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2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2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2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2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3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3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3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3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3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3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3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3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3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39.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40.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4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42.xml" ContentType="application/vnd.openxmlformats-officedocument.wordprocessingml.footer+xml"/>
  <Override PartName="/word/header1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01421" w14:textId="055258E5" w:rsidR="00CF6564" w:rsidRPr="007936D2" w:rsidRDefault="00CF6564" w:rsidP="007936D2">
      <w:pPr>
        <w:pStyle w:val="TitleEMD"/>
        <w:rPr>
          <w:sz w:val="48"/>
          <w:szCs w:val="48"/>
        </w:rPr>
      </w:pPr>
      <w:r w:rsidRPr="007936D2">
        <w:rPr>
          <w:sz w:val="48"/>
          <w:szCs w:val="48"/>
        </w:rPr>
        <w:t>State of West Virginia</w:t>
      </w:r>
      <w:r w:rsidR="007936D2" w:rsidRPr="007936D2">
        <w:rPr>
          <w:sz w:val="48"/>
          <w:szCs w:val="48"/>
        </w:rPr>
        <w:br/>
      </w:r>
      <w:r w:rsidRPr="007936D2">
        <w:rPr>
          <w:sz w:val="48"/>
          <w:szCs w:val="48"/>
        </w:rPr>
        <w:t>Emergency</w:t>
      </w:r>
      <w:r w:rsidRPr="007936D2">
        <w:rPr>
          <w:spacing w:val="-33"/>
          <w:sz w:val="48"/>
          <w:szCs w:val="48"/>
        </w:rPr>
        <w:t xml:space="preserve"> </w:t>
      </w:r>
      <w:r w:rsidRPr="007936D2">
        <w:rPr>
          <w:sz w:val="48"/>
          <w:szCs w:val="48"/>
        </w:rPr>
        <w:t>Operations</w:t>
      </w:r>
      <w:r w:rsidRPr="007936D2">
        <w:rPr>
          <w:spacing w:val="-32"/>
          <w:sz w:val="48"/>
          <w:szCs w:val="48"/>
        </w:rPr>
        <w:t xml:space="preserve"> </w:t>
      </w:r>
      <w:r w:rsidRPr="007936D2">
        <w:rPr>
          <w:sz w:val="48"/>
          <w:szCs w:val="48"/>
        </w:rPr>
        <w:t>Plan</w:t>
      </w:r>
    </w:p>
    <w:p w14:paraId="7200F573" w14:textId="291FCA09" w:rsidR="00CF6564" w:rsidRPr="007936D2" w:rsidRDefault="00CF6564" w:rsidP="007936D2">
      <w:pPr>
        <w:pStyle w:val="Normalcentered"/>
        <w:rPr>
          <w:b/>
          <w:bCs/>
          <w:sz w:val="36"/>
          <w:szCs w:val="36"/>
        </w:rPr>
      </w:pPr>
      <w:r w:rsidRPr="007936D2">
        <w:rPr>
          <w:b/>
          <w:bCs/>
          <w:sz w:val="36"/>
          <w:szCs w:val="36"/>
        </w:rPr>
        <w:t>202</w:t>
      </w:r>
      <w:r w:rsidR="0012376B" w:rsidRPr="007936D2">
        <w:rPr>
          <w:b/>
          <w:bCs/>
          <w:sz w:val="36"/>
          <w:szCs w:val="36"/>
        </w:rPr>
        <w:t>4</w:t>
      </w:r>
      <w:r w:rsidRPr="007936D2">
        <w:rPr>
          <w:b/>
          <w:bCs/>
          <w:spacing w:val="-11"/>
          <w:sz w:val="36"/>
          <w:szCs w:val="36"/>
        </w:rPr>
        <w:t xml:space="preserve"> </w:t>
      </w:r>
      <w:r w:rsidRPr="007936D2">
        <w:rPr>
          <w:b/>
          <w:bCs/>
          <w:sz w:val="36"/>
          <w:szCs w:val="36"/>
        </w:rPr>
        <w:t>Version</w:t>
      </w:r>
    </w:p>
    <w:p w14:paraId="208651D6" w14:textId="77777777" w:rsidR="007936D2" w:rsidRPr="007936D2" w:rsidRDefault="007936D2" w:rsidP="007936D2">
      <w:pPr>
        <w:pStyle w:val="Normalcentered"/>
      </w:pPr>
    </w:p>
    <w:p w14:paraId="058002B0" w14:textId="41E53FAD" w:rsidR="008407B1" w:rsidRDefault="008407B1" w:rsidP="007936D2">
      <w:pPr>
        <w:pStyle w:val="Normalcentered"/>
      </w:pPr>
      <w:r>
        <w:rPr>
          <w:noProof/>
        </w:rPr>
        <w:drawing>
          <wp:inline distT="0" distB="0" distL="0" distR="0" wp14:anchorId="12C8A7F7" wp14:editId="57E1F64C">
            <wp:extent cx="4360664" cy="4378036"/>
            <wp:effectExtent l="0" t="0" r="0" b="381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0664" cy="4378036"/>
                    </a:xfrm>
                    <a:prstGeom prst="rect">
                      <a:avLst/>
                    </a:prstGeom>
                    <a:noFill/>
                    <a:ln>
                      <a:noFill/>
                    </a:ln>
                  </pic:spPr>
                </pic:pic>
              </a:graphicData>
            </a:graphic>
          </wp:inline>
        </w:drawing>
      </w:r>
    </w:p>
    <w:p w14:paraId="52868835" w14:textId="77777777" w:rsidR="007936D2" w:rsidRPr="008407B1" w:rsidRDefault="007936D2" w:rsidP="007936D2">
      <w:pPr>
        <w:pStyle w:val="Normalcentered"/>
      </w:pPr>
    </w:p>
    <w:p w14:paraId="5763A31B" w14:textId="4496EBBA" w:rsidR="00CF6564" w:rsidRPr="007936D2" w:rsidRDefault="00CF6564" w:rsidP="007936D2">
      <w:pPr>
        <w:pStyle w:val="SubtitleEMD"/>
        <w:rPr>
          <w:spacing w:val="-2"/>
          <w:sz w:val="36"/>
          <w:szCs w:val="36"/>
        </w:rPr>
      </w:pPr>
      <w:r w:rsidRPr="007936D2">
        <w:rPr>
          <w:sz w:val="36"/>
          <w:szCs w:val="36"/>
        </w:rPr>
        <w:t>West Virginia Department</w:t>
      </w:r>
      <w:r w:rsidRPr="007936D2">
        <w:rPr>
          <w:spacing w:val="-18"/>
          <w:sz w:val="36"/>
          <w:szCs w:val="36"/>
        </w:rPr>
        <w:t xml:space="preserve"> </w:t>
      </w:r>
      <w:r w:rsidRPr="007936D2">
        <w:rPr>
          <w:sz w:val="36"/>
          <w:szCs w:val="36"/>
        </w:rPr>
        <w:t>of</w:t>
      </w:r>
      <w:r w:rsidR="00BB4512">
        <w:rPr>
          <w:spacing w:val="-15"/>
          <w:sz w:val="36"/>
          <w:szCs w:val="36"/>
        </w:rPr>
        <w:br/>
      </w:r>
      <w:r w:rsidRPr="007936D2">
        <w:rPr>
          <w:sz w:val="36"/>
          <w:szCs w:val="36"/>
        </w:rPr>
        <w:t>Homeland</w:t>
      </w:r>
      <w:r w:rsidRPr="007936D2">
        <w:rPr>
          <w:spacing w:val="-16"/>
          <w:sz w:val="36"/>
          <w:szCs w:val="36"/>
        </w:rPr>
        <w:t xml:space="preserve"> </w:t>
      </w:r>
      <w:r w:rsidRPr="007936D2">
        <w:rPr>
          <w:spacing w:val="-2"/>
          <w:sz w:val="36"/>
          <w:szCs w:val="36"/>
        </w:rPr>
        <w:t>Security</w:t>
      </w:r>
      <w:r w:rsidR="007936D2" w:rsidRPr="007936D2">
        <w:rPr>
          <w:spacing w:val="-2"/>
          <w:sz w:val="36"/>
          <w:szCs w:val="36"/>
        </w:rPr>
        <w:br/>
      </w:r>
      <w:r w:rsidRPr="007936D2">
        <w:rPr>
          <w:sz w:val="36"/>
          <w:szCs w:val="36"/>
        </w:rPr>
        <w:t>Emergency</w:t>
      </w:r>
      <w:r w:rsidRPr="007936D2">
        <w:rPr>
          <w:spacing w:val="-15"/>
          <w:sz w:val="36"/>
          <w:szCs w:val="36"/>
        </w:rPr>
        <w:t xml:space="preserve"> </w:t>
      </w:r>
      <w:r w:rsidRPr="007936D2">
        <w:rPr>
          <w:sz w:val="36"/>
          <w:szCs w:val="36"/>
        </w:rPr>
        <w:t>Management</w:t>
      </w:r>
      <w:r w:rsidRPr="007936D2">
        <w:rPr>
          <w:spacing w:val="-5"/>
          <w:sz w:val="36"/>
          <w:szCs w:val="36"/>
        </w:rPr>
        <w:t xml:space="preserve"> </w:t>
      </w:r>
      <w:r w:rsidRPr="007936D2">
        <w:rPr>
          <w:spacing w:val="-2"/>
          <w:sz w:val="36"/>
          <w:szCs w:val="36"/>
        </w:rPr>
        <w:t>Division</w:t>
      </w:r>
    </w:p>
    <w:p w14:paraId="247538D3" w14:textId="304C635B" w:rsidR="00CF6564" w:rsidRPr="007936D2" w:rsidRDefault="00E77E83" w:rsidP="007936D2">
      <w:pPr>
        <w:pStyle w:val="Normalcentered"/>
        <w:rPr>
          <w:spacing w:val="-2"/>
          <w:sz w:val="36"/>
          <w:szCs w:val="36"/>
        </w:rPr>
      </w:pPr>
      <w:r w:rsidRPr="007936D2">
        <w:rPr>
          <w:spacing w:val="-2"/>
          <w:sz w:val="36"/>
          <w:szCs w:val="36"/>
        </w:rPr>
        <w:t>2</w:t>
      </w:r>
      <w:r w:rsidR="00CF6564" w:rsidRPr="007936D2">
        <w:rPr>
          <w:spacing w:val="-2"/>
          <w:sz w:val="36"/>
          <w:szCs w:val="36"/>
        </w:rPr>
        <w:t>/</w:t>
      </w:r>
      <w:r w:rsidRPr="007936D2">
        <w:rPr>
          <w:spacing w:val="-2"/>
          <w:sz w:val="36"/>
          <w:szCs w:val="36"/>
        </w:rPr>
        <w:t>22</w:t>
      </w:r>
      <w:r w:rsidR="00CF6564" w:rsidRPr="007936D2">
        <w:rPr>
          <w:spacing w:val="-2"/>
          <w:sz w:val="36"/>
          <w:szCs w:val="36"/>
        </w:rPr>
        <w:t>/</w:t>
      </w:r>
      <w:r w:rsidR="00EE2ABB" w:rsidRPr="007936D2">
        <w:rPr>
          <w:spacing w:val="-2"/>
          <w:sz w:val="36"/>
          <w:szCs w:val="36"/>
        </w:rPr>
        <w:t>202</w:t>
      </w:r>
      <w:r w:rsidR="00DF28B9" w:rsidRPr="007936D2">
        <w:rPr>
          <w:spacing w:val="-2"/>
          <w:sz w:val="36"/>
          <w:szCs w:val="36"/>
        </w:rPr>
        <w:t>4</w:t>
      </w:r>
    </w:p>
    <w:p w14:paraId="1FCEA81B" w14:textId="77777777" w:rsidR="007936D2" w:rsidRDefault="007936D2" w:rsidP="007936D2">
      <w:pPr>
        <w:pStyle w:val="Normalleftaligned"/>
      </w:pPr>
    </w:p>
    <w:p w14:paraId="4011AD5A" w14:textId="77777777" w:rsidR="007936D2" w:rsidRPr="007936D2" w:rsidRDefault="007936D2" w:rsidP="007936D2">
      <w:pPr>
        <w:pStyle w:val="Normalleftaligned"/>
        <w:sectPr w:rsidR="007936D2" w:rsidRPr="007936D2" w:rsidSect="00BB4512">
          <w:headerReference w:type="default" r:id="rId9"/>
          <w:pgSz w:w="12240" w:h="15840"/>
          <w:pgMar w:top="1440" w:right="1440" w:bottom="1440" w:left="1440" w:header="720" w:footer="720" w:gutter="0"/>
          <w:cols w:space="720"/>
          <w:noEndnote/>
          <w:docGrid w:linePitch="299"/>
        </w:sectPr>
      </w:pPr>
    </w:p>
    <w:p w14:paraId="0134201A" w14:textId="7EF539AA" w:rsidR="00CF6564" w:rsidRDefault="00503E67" w:rsidP="00646B1C">
      <w:pPr>
        <w:pStyle w:val="SubtitleEMD"/>
      </w:pPr>
      <w:bookmarkStart w:id="0" w:name="Table_of_Contents"/>
      <w:bookmarkEnd w:id="0"/>
      <w:r>
        <w:rPr>
          <w:noProof/>
          <w:sz w:val="20"/>
          <w:szCs w:val="20"/>
        </w:rPr>
        <w:lastRenderedPageBreak/>
        <mc:AlternateContent>
          <mc:Choice Requires="wps">
            <w:drawing>
              <wp:anchor distT="0" distB="0" distL="114300" distR="114300" simplePos="0" relativeHeight="251792896" behindDoc="1" locked="0" layoutInCell="1" allowOverlap="1" wp14:anchorId="7D05B895" wp14:editId="113DA423">
                <wp:simplePos x="0" y="0"/>
                <wp:positionH relativeFrom="column">
                  <wp:posOffset>0</wp:posOffset>
                </wp:positionH>
                <wp:positionV relativeFrom="paragraph">
                  <wp:posOffset>-123132</wp:posOffset>
                </wp:positionV>
                <wp:extent cx="5943600" cy="457200"/>
                <wp:effectExtent l="0" t="0" r="0" b="0"/>
                <wp:wrapNone/>
                <wp:docPr id="5269858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BB7CF" w14:textId="77777777" w:rsidR="00503E67" w:rsidRDefault="00503E67" w:rsidP="00503E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5B895" id="_x0000_t202" coordsize="21600,21600" o:spt="202" path="m,l,21600r21600,l21600,xe">
                <v:stroke joinstyle="miter"/>
                <v:path gradientshapeok="t" o:connecttype="rect"/>
              </v:shapetype>
              <v:shape id="Text Box 22" o:spid="_x0000_s1026" type="#_x0000_t202" style="position:absolute;left:0;text-align:left;margin-left:0;margin-top:-9.7pt;width:468pt;height:3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" fillcolor="#ffc000" stroked="f">
                <v:textbox inset="0,0,0,0">
                  <w:txbxContent>
                    <w:p w14:paraId="0A4BB7CF" w14:textId="77777777" w:rsidR="00503E67" w:rsidRDefault="00503E67" w:rsidP="00503E67">
                      <w:pPr>
                        <w:pStyle w:val="BodyText"/>
                      </w:pPr>
                    </w:p>
                  </w:txbxContent>
                </v:textbox>
              </v:shape>
            </w:pict>
          </mc:Fallback>
        </mc:AlternateContent>
      </w:r>
      <w:r>
        <w:t>Table of Contents</w:t>
      </w:r>
    </w:p>
    <w:p w14:paraId="47C04715" w14:textId="0C0A0956" w:rsidR="00CF6564" w:rsidRDefault="00CF6564" w:rsidP="00BB4512">
      <w:pPr>
        <w:pStyle w:val="Normalleftaligned"/>
      </w:pPr>
    </w:p>
    <w:p w14:paraId="3673CEF7" w14:textId="77777777" w:rsidR="00CF6564" w:rsidRDefault="00CF6564" w:rsidP="00BB4512">
      <w:pPr>
        <w:pStyle w:val="Normalleftaligned"/>
        <w:sectPr w:rsidR="00CF6564" w:rsidSect="00BB4512">
          <w:pgSz w:w="12240" w:h="15840"/>
          <w:pgMar w:top="1440" w:right="1440" w:bottom="1440" w:left="1440" w:header="720" w:footer="720" w:gutter="0"/>
          <w:cols w:space="720"/>
          <w:noEndnote/>
          <w:docGrid w:linePitch="299"/>
        </w:sectPr>
      </w:pPr>
    </w:p>
    <w:p w14:paraId="6BDBB26B" w14:textId="1C448B86" w:rsidR="008407B1" w:rsidRPr="007936D2" w:rsidRDefault="00000000" w:rsidP="007936D2">
      <w:pPr>
        <w:pStyle w:val="Normalleftaligned"/>
        <w:rPr>
          <w:spacing w:val="-2"/>
        </w:rPr>
      </w:pPr>
      <w:hyperlink w:anchor="Operationalizing_Community_Lifelines" w:history="1">
        <w:r w:rsidR="00CF6564" w:rsidRPr="00FB1B7F">
          <w:rPr>
            <w:rStyle w:val="Hyperlink"/>
          </w:rPr>
          <w:t xml:space="preserve">Community </w:t>
        </w:r>
        <w:r w:rsidR="00CF6564" w:rsidRPr="00FB1B7F">
          <w:rPr>
            <w:rStyle w:val="Hyperlink"/>
            <w:spacing w:val="-2"/>
          </w:rPr>
          <w:t>Lifelines</w:t>
        </w:r>
      </w:hyperlink>
    </w:p>
    <w:p w14:paraId="73C9726C" w14:textId="6AD1AE91" w:rsidR="008407B1" w:rsidRPr="007936D2" w:rsidRDefault="00000000" w:rsidP="007936D2">
      <w:pPr>
        <w:pStyle w:val="Normalleftaligned"/>
        <w:rPr>
          <w:spacing w:val="-2"/>
        </w:rPr>
      </w:pPr>
      <w:hyperlink w:anchor="Roles_Responsibilities_Response" w:history="1">
        <w:r w:rsidR="00CF6564" w:rsidRPr="00FB1B7F">
          <w:rPr>
            <w:rStyle w:val="Hyperlink"/>
          </w:rPr>
          <w:t>Roles</w:t>
        </w:r>
        <w:r w:rsidR="00CF6564" w:rsidRPr="00FB1B7F">
          <w:rPr>
            <w:rStyle w:val="Hyperlink"/>
            <w:spacing w:val="-7"/>
          </w:rPr>
          <w:t xml:space="preserve"> </w:t>
        </w:r>
        <w:r w:rsidR="00CF6564" w:rsidRPr="00FB1B7F">
          <w:rPr>
            <w:rStyle w:val="Hyperlink"/>
          </w:rPr>
          <w:t>and</w:t>
        </w:r>
        <w:r w:rsidR="00CF6564" w:rsidRPr="00FB1B7F">
          <w:rPr>
            <w:rStyle w:val="Hyperlink"/>
            <w:spacing w:val="-5"/>
          </w:rPr>
          <w:t xml:space="preserve"> </w:t>
        </w:r>
        <w:r w:rsidR="00CF6564" w:rsidRPr="00FB1B7F">
          <w:rPr>
            <w:rStyle w:val="Hyperlink"/>
          </w:rPr>
          <w:t>Responsibilities</w:t>
        </w:r>
        <w:r w:rsidR="00CF6564" w:rsidRPr="00FB1B7F">
          <w:rPr>
            <w:rStyle w:val="Hyperlink"/>
            <w:spacing w:val="-5"/>
          </w:rPr>
          <w:t xml:space="preserve"> </w:t>
        </w:r>
        <w:r w:rsidR="00CF6564" w:rsidRPr="00FB1B7F">
          <w:rPr>
            <w:rStyle w:val="Hyperlink"/>
          </w:rPr>
          <w:t>for</w:t>
        </w:r>
        <w:r w:rsidR="00CF6564" w:rsidRPr="00FB1B7F">
          <w:rPr>
            <w:rStyle w:val="Hyperlink"/>
            <w:spacing w:val="-6"/>
          </w:rPr>
          <w:t xml:space="preserve"> </w:t>
        </w:r>
        <w:r w:rsidR="00CF6564" w:rsidRPr="00FB1B7F">
          <w:rPr>
            <w:rStyle w:val="Hyperlink"/>
            <w:spacing w:val="-2"/>
          </w:rPr>
          <w:t>Response</w:t>
        </w:r>
      </w:hyperlink>
    </w:p>
    <w:p w14:paraId="5C6A295F" w14:textId="3E11D34E" w:rsidR="008407B1" w:rsidRPr="007936D2" w:rsidRDefault="00CF6564" w:rsidP="007936D2">
      <w:pPr>
        <w:pStyle w:val="Normalleftaligned"/>
      </w:pPr>
      <w:r w:rsidRPr="007936D2">
        <w:rPr>
          <w:b/>
          <w:bCs/>
          <w:u w:val="single"/>
        </w:rPr>
        <w:t>Basic</w:t>
      </w:r>
      <w:r w:rsidRPr="007936D2">
        <w:rPr>
          <w:b/>
          <w:bCs/>
          <w:spacing w:val="-4"/>
          <w:u w:val="single"/>
        </w:rPr>
        <w:t xml:space="preserve"> Plan</w:t>
      </w:r>
      <w:r w:rsidR="007936D2">
        <w:br/>
      </w:r>
      <w:hyperlink w:anchor="Governor_Promulgation" w:history="1">
        <w:r w:rsidRPr="00FB1B7F">
          <w:rPr>
            <w:rStyle w:val="Hyperlink"/>
            <w:spacing w:val="-2"/>
          </w:rPr>
          <w:t>Governor’s</w:t>
        </w:r>
        <w:r w:rsidRPr="00FB1B7F">
          <w:rPr>
            <w:rStyle w:val="Hyperlink"/>
            <w:spacing w:val="4"/>
          </w:rPr>
          <w:t xml:space="preserve"> </w:t>
        </w:r>
        <w:r w:rsidRPr="00FB1B7F">
          <w:rPr>
            <w:rStyle w:val="Hyperlink"/>
            <w:spacing w:val="-2"/>
          </w:rPr>
          <w:t>Promulgation</w:t>
        </w:r>
      </w:hyperlink>
      <w:r w:rsidR="007936D2">
        <w:br/>
      </w:r>
      <w:hyperlink w:anchor="Statement_of_Concurrence" w:history="1">
        <w:r w:rsidRPr="00D679B5">
          <w:rPr>
            <w:rStyle w:val="Hyperlink"/>
          </w:rPr>
          <w:t>Cabinet</w:t>
        </w:r>
        <w:r w:rsidRPr="00D679B5">
          <w:rPr>
            <w:rStyle w:val="Hyperlink"/>
            <w:spacing w:val="-6"/>
          </w:rPr>
          <w:t xml:space="preserve"> </w:t>
        </w:r>
        <w:r w:rsidRPr="00D679B5">
          <w:rPr>
            <w:rStyle w:val="Hyperlink"/>
          </w:rPr>
          <w:t>State</w:t>
        </w:r>
        <w:r w:rsidR="00D679B5" w:rsidRPr="00D679B5">
          <w:rPr>
            <w:rStyle w:val="Hyperlink"/>
          </w:rPr>
          <w:t>ments</w:t>
        </w:r>
        <w:r w:rsidRPr="00D679B5">
          <w:rPr>
            <w:rStyle w:val="Hyperlink"/>
            <w:spacing w:val="-11"/>
          </w:rPr>
          <w:t xml:space="preserve"> </w:t>
        </w:r>
        <w:r w:rsidRPr="00D679B5">
          <w:rPr>
            <w:rStyle w:val="Hyperlink"/>
          </w:rPr>
          <w:t>of</w:t>
        </w:r>
        <w:r w:rsidRPr="00D679B5">
          <w:rPr>
            <w:rStyle w:val="Hyperlink"/>
            <w:spacing w:val="-11"/>
          </w:rPr>
          <w:t xml:space="preserve"> </w:t>
        </w:r>
        <w:r w:rsidRPr="00D679B5">
          <w:rPr>
            <w:rStyle w:val="Hyperlink"/>
          </w:rPr>
          <w:t>Concurrence</w:t>
        </w:r>
      </w:hyperlink>
      <w:r w:rsidRPr="008407B1">
        <w:t xml:space="preserve"> </w:t>
      </w:r>
    </w:p>
    <w:p w14:paraId="569C1EF2" w14:textId="029D12BD" w:rsidR="007936D2" w:rsidRDefault="00CF6564" w:rsidP="004B0CF7">
      <w:pPr>
        <w:pStyle w:val="Normalleftaligned"/>
        <w:rPr>
          <w:spacing w:val="-2"/>
        </w:rPr>
      </w:pPr>
      <w:r w:rsidRPr="00503E67">
        <w:rPr>
          <w:b/>
          <w:bCs/>
          <w:u w:val="single"/>
        </w:rPr>
        <w:t>Emergency</w:t>
      </w:r>
      <w:r w:rsidRPr="00503E67">
        <w:rPr>
          <w:b/>
          <w:bCs/>
          <w:spacing w:val="-9"/>
          <w:u w:val="single"/>
        </w:rPr>
        <w:t xml:space="preserve"> </w:t>
      </w:r>
      <w:r w:rsidRPr="00503E67">
        <w:rPr>
          <w:b/>
          <w:bCs/>
          <w:u w:val="single"/>
        </w:rPr>
        <w:t>Support</w:t>
      </w:r>
      <w:r w:rsidRPr="00503E67">
        <w:rPr>
          <w:b/>
          <w:bCs/>
          <w:spacing w:val="-10"/>
          <w:u w:val="single"/>
        </w:rPr>
        <w:t xml:space="preserve"> </w:t>
      </w:r>
      <w:r w:rsidRPr="00503E67">
        <w:rPr>
          <w:b/>
          <w:bCs/>
          <w:u w:val="single"/>
        </w:rPr>
        <w:t>Functions</w:t>
      </w:r>
      <w:r w:rsidRPr="00503E67">
        <w:rPr>
          <w:b/>
          <w:bCs/>
          <w:spacing w:val="-9"/>
          <w:u w:val="single"/>
        </w:rPr>
        <w:t xml:space="preserve"> </w:t>
      </w:r>
      <w:r w:rsidRPr="00503E67">
        <w:rPr>
          <w:b/>
          <w:bCs/>
          <w:u w:val="single"/>
        </w:rPr>
        <w:t xml:space="preserve">(ESF) </w:t>
      </w:r>
      <w:r w:rsidR="007936D2">
        <w:rPr>
          <w:b/>
          <w:bCs/>
          <w:u w:val="single"/>
        </w:rPr>
        <w:br/>
      </w:r>
      <w:hyperlink w:anchor="ESF_1" w:history="1">
        <w:r w:rsidRPr="00776FB3">
          <w:rPr>
            <w:rStyle w:val="Hyperlink"/>
          </w:rPr>
          <w:t>ESF #1:</w:t>
        </w:r>
        <w:r w:rsidRPr="00776FB3">
          <w:rPr>
            <w:rStyle w:val="Hyperlink"/>
          </w:rPr>
          <w:tab/>
        </w:r>
        <w:r w:rsidRPr="00776FB3">
          <w:rPr>
            <w:rStyle w:val="Hyperlink"/>
            <w:spacing w:val="-2"/>
          </w:rPr>
          <w:t>Transportation</w:t>
        </w:r>
      </w:hyperlink>
      <w:r w:rsidR="007936D2">
        <w:rPr>
          <w:spacing w:val="-2"/>
        </w:rPr>
        <w:br/>
      </w:r>
      <w:hyperlink w:anchor="ESF_2" w:history="1">
        <w:r w:rsidRPr="00776FB3">
          <w:rPr>
            <w:rStyle w:val="Hyperlink"/>
          </w:rPr>
          <w:t>ESF #2:</w:t>
        </w:r>
        <w:r w:rsidRPr="00776FB3">
          <w:rPr>
            <w:rStyle w:val="Hyperlink"/>
          </w:rPr>
          <w:tab/>
        </w:r>
        <w:r w:rsidRPr="00776FB3">
          <w:rPr>
            <w:rStyle w:val="Hyperlink"/>
            <w:spacing w:val="-4"/>
          </w:rPr>
          <w:t>Communication</w:t>
        </w:r>
      </w:hyperlink>
      <w:r w:rsidRPr="008407B1">
        <w:rPr>
          <w:spacing w:val="-4"/>
        </w:rPr>
        <w:t xml:space="preserve"> </w:t>
      </w:r>
      <w:r w:rsidR="007936D2">
        <w:rPr>
          <w:spacing w:val="-4"/>
        </w:rPr>
        <w:br/>
      </w:r>
      <w:hyperlink w:anchor="ESF_3" w:history="1">
        <w:r w:rsidRPr="00776FB3">
          <w:rPr>
            <w:rStyle w:val="Hyperlink"/>
          </w:rPr>
          <w:t>ESF #3:</w:t>
        </w:r>
        <w:r w:rsidRPr="00776FB3">
          <w:rPr>
            <w:rStyle w:val="Hyperlink"/>
          </w:rPr>
          <w:tab/>
          <w:t>Public Works</w:t>
        </w:r>
      </w:hyperlink>
      <w:r w:rsidRPr="008407B1">
        <w:t xml:space="preserve"> </w:t>
      </w:r>
      <w:r w:rsidR="007936D2">
        <w:br/>
      </w:r>
      <w:hyperlink w:anchor="ESF_4" w:history="1">
        <w:r w:rsidRPr="00776FB3">
          <w:rPr>
            <w:rStyle w:val="Hyperlink"/>
          </w:rPr>
          <w:t>ESF #4:</w:t>
        </w:r>
        <w:r w:rsidRPr="00776FB3">
          <w:rPr>
            <w:rStyle w:val="Hyperlink"/>
          </w:rPr>
          <w:tab/>
        </w:r>
        <w:r w:rsidRPr="00776FB3">
          <w:rPr>
            <w:rStyle w:val="Hyperlink"/>
            <w:spacing w:val="-2"/>
          </w:rPr>
          <w:t>Firefighting</w:t>
        </w:r>
      </w:hyperlink>
      <w:r w:rsidR="007936D2">
        <w:rPr>
          <w:spacing w:val="-2"/>
        </w:rPr>
        <w:br/>
      </w:r>
      <w:hyperlink w:anchor="ESF_5" w:history="1">
        <w:r w:rsidRPr="00776FB3">
          <w:rPr>
            <w:rStyle w:val="Hyperlink"/>
          </w:rPr>
          <w:t>ESF #5:</w:t>
        </w:r>
        <w:r w:rsidRPr="00776FB3">
          <w:rPr>
            <w:rStyle w:val="Hyperlink"/>
          </w:rPr>
          <w:tab/>
        </w:r>
        <w:r w:rsidRPr="00776FB3">
          <w:rPr>
            <w:rStyle w:val="Hyperlink"/>
            <w:spacing w:val="-2"/>
          </w:rPr>
          <w:t>Emergency</w:t>
        </w:r>
        <w:r w:rsidRPr="00776FB3">
          <w:rPr>
            <w:rStyle w:val="Hyperlink"/>
            <w:spacing w:val="-16"/>
          </w:rPr>
          <w:t xml:space="preserve"> </w:t>
        </w:r>
        <w:r w:rsidRPr="00776FB3">
          <w:rPr>
            <w:rStyle w:val="Hyperlink"/>
            <w:spacing w:val="-2"/>
          </w:rPr>
          <w:t>Management</w:t>
        </w:r>
      </w:hyperlink>
      <w:r w:rsidRPr="008407B1">
        <w:rPr>
          <w:spacing w:val="-2"/>
        </w:rPr>
        <w:t xml:space="preserve"> </w:t>
      </w:r>
      <w:r w:rsidR="007936D2">
        <w:rPr>
          <w:spacing w:val="-2"/>
        </w:rPr>
        <w:br/>
      </w:r>
      <w:hyperlink w:anchor="ESF_6" w:history="1">
        <w:r w:rsidRPr="00776FB3">
          <w:rPr>
            <w:rStyle w:val="Hyperlink"/>
          </w:rPr>
          <w:t>ESF #6:</w:t>
        </w:r>
        <w:r w:rsidRPr="00776FB3">
          <w:rPr>
            <w:rStyle w:val="Hyperlink"/>
          </w:rPr>
          <w:tab/>
          <w:t>Mass Care</w:t>
        </w:r>
      </w:hyperlink>
      <w:r w:rsidR="007936D2">
        <w:br/>
      </w:r>
      <w:hyperlink w:anchor="ESF_7" w:history="1">
        <w:r w:rsidRPr="00776FB3">
          <w:rPr>
            <w:rStyle w:val="Hyperlink"/>
          </w:rPr>
          <w:t>ESF #7:</w:t>
        </w:r>
        <w:r w:rsidRPr="00776FB3">
          <w:rPr>
            <w:rStyle w:val="Hyperlink"/>
          </w:rPr>
          <w:tab/>
        </w:r>
        <w:r w:rsidRPr="00776FB3">
          <w:rPr>
            <w:rStyle w:val="Hyperlink"/>
            <w:spacing w:val="-2"/>
          </w:rPr>
          <w:t>Logistics</w:t>
        </w:r>
        <w:r w:rsidRPr="00776FB3">
          <w:rPr>
            <w:rStyle w:val="Hyperlink"/>
            <w:spacing w:val="-17"/>
          </w:rPr>
          <w:t xml:space="preserve"> </w:t>
        </w:r>
        <w:r w:rsidRPr="00776FB3">
          <w:rPr>
            <w:rStyle w:val="Hyperlink"/>
            <w:spacing w:val="-2"/>
          </w:rPr>
          <w:t>Management</w:t>
        </w:r>
      </w:hyperlink>
      <w:r w:rsidR="007936D2">
        <w:rPr>
          <w:spacing w:val="-2"/>
        </w:rPr>
        <w:br/>
      </w:r>
      <w:hyperlink w:anchor="ESF_8" w:history="1">
        <w:r w:rsidRPr="00776FB3">
          <w:rPr>
            <w:rStyle w:val="Hyperlink"/>
          </w:rPr>
          <w:t>ESF #8:</w:t>
        </w:r>
        <w:r w:rsidRPr="00776FB3">
          <w:rPr>
            <w:rStyle w:val="Hyperlink"/>
          </w:rPr>
          <w:tab/>
          <w:t>Public Health</w:t>
        </w:r>
      </w:hyperlink>
      <w:r w:rsidR="007936D2">
        <w:br/>
      </w:r>
      <w:hyperlink w:anchor="ESF_9" w:history="1">
        <w:r w:rsidRPr="00776FB3">
          <w:rPr>
            <w:rStyle w:val="Hyperlink"/>
          </w:rPr>
          <w:t>ESF #9:</w:t>
        </w:r>
        <w:r w:rsidRPr="00776FB3">
          <w:rPr>
            <w:rStyle w:val="Hyperlink"/>
          </w:rPr>
          <w:tab/>
          <w:t>Search and Rescue</w:t>
        </w:r>
      </w:hyperlink>
      <w:r w:rsidR="007936D2">
        <w:br/>
      </w:r>
      <w:hyperlink w:anchor="ESF_10" w:history="1">
        <w:r w:rsidRPr="00776FB3">
          <w:rPr>
            <w:rStyle w:val="Hyperlink"/>
          </w:rPr>
          <w:t>ESF #10:</w:t>
        </w:r>
        <w:r w:rsidRPr="00776FB3">
          <w:rPr>
            <w:rStyle w:val="Hyperlink"/>
          </w:rPr>
          <w:tab/>
        </w:r>
        <w:r w:rsidRPr="00776FB3">
          <w:rPr>
            <w:rStyle w:val="Hyperlink"/>
            <w:spacing w:val="-2"/>
          </w:rPr>
          <w:t>Hazardous</w:t>
        </w:r>
        <w:r w:rsidRPr="00776FB3">
          <w:rPr>
            <w:rStyle w:val="Hyperlink"/>
            <w:spacing w:val="-17"/>
          </w:rPr>
          <w:t xml:space="preserve"> </w:t>
        </w:r>
        <w:r w:rsidRPr="00776FB3">
          <w:rPr>
            <w:rStyle w:val="Hyperlink"/>
            <w:spacing w:val="-2"/>
          </w:rPr>
          <w:t>Material</w:t>
        </w:r>
      </w:hyperlink>
      <w:r w:rsidR="007936D2">
        <w:rPr>
          <w:spacing w:val="-2"/>
        </w:rPr>
        <w:br/>
      </w:r>
      <w:hyperlink w:anchor="ESF_11" w:history="1">
        <w:r w:rsidRPr="00776FB3">
          <w:rPr>
            <w:rStyle w:val="Hyperlink"/>
          </w:rPr>
          <w:t>ESF #11:</w:t>
        </w:r>
        <w:r w:rsidRPr="00776FB3">
          <w:rPr>
            <w:rStyle w:val="Hyperlink"/>
          </w:rPr>
          <w:tab/>
        </w:r>
        <w:r w:rsidRPr="00776FB3">
          <w:rPr>
            <w:rStyle w:val="Hyperlink"/>
            <w:spacing w:val="-2"/>
          </w:rPr>
          <w:t>Agriculture</w:t>
        </w:r>
      </w:hyperlink>
      <w:r w:rsidR="007936D2">
        <w:rPr>
          <w:spacing w:val="-2"/>
        </w:rPr>
        <w:br/>
      </w:r>
      <w:hyperlink w:anchor="ESF_12" w:history="1">
        <w:r w:rsidRPr="00776FB3">
          <w:rPr>
            <w:rStyle w:val="Hyperlink"/>
          </w:rPr>
          <w:t>ESF</w:t>
        </w:r>
        <w:r w:rsidRPr="00776FB3">
          <w:rPr>
            <w:rStyle w:val="Hyperlink"/>
            <w:spacing w:val="-3"/>
          </w:rPr>
          <w:t xml:space="preserve"> </w:t>
        </w:r>
        <w:r w:rsidRPr="00776FB3">
          <w:rPr>
            <w:rStyle w:val="Hyperlink"/>
            <w:spacing w:val="-4"/>
          </w:rPr>
          <w:t>#12:</w:t>
        </w:r>
        <w:r w:rsidRPr="00776FB3">
          <w:rPr>
            <w:rStyle w:val="Hyperlink"/>
          </w:rPr>
          <w:tab/>
        </w:r>
        <w:r w:rsidRPr="00776FB3">
          <w:rPr>
            <w:rStyle w:val="Hyperlink"/>
            <w:spacing w:val="-2"/>
          </w:rPr>
          <w:t>Energy</w:t>
        </w:r>
      </w:hyperlink>
      <w:r w:rsidR="007936D2">
        <w:rPr>
          <w:spacing w:val="-2"/>
        </w:rPr>
        <w:br/>
      </w:r>
      <w:hyperlink w:anchor="ESF_13" w:history="1">
        <w:r w:rsidRPr="00776FB3">
          <w:rPr>
            <w:rStyle w:val="Hyperlink"/>
          </w:rPr>
          <w:t>ESF #13:</w:t>
        </w:r>
        <w:r w:rsidR="007E7D57" w:rsidRPr="00776FB3">
          <w:rPr>
            <w:rStyle w:val="Hyperlink"/>
            <w:spacing w:val="73"/>
          </w:rPr>
          <w:tab/>
        </w:r>
        <w:r w:rsidRPr="00776FB3">
          <w:rPr>
            <w:rStyle w:val="Hyperlink"/>
          </w:rPr>
          <w:t>Public</w:t>
        </w:r>
        <w:r w:rsidRPr="00776FB3">
          <w:rPr>
            <w:rStyle w:val="Hyperlink"/>
            <w:spacing w:val="-1"/>
          </w:rPr>
          <w:t xml:space="preserve"> </w:t>
        </w:r>
        <w:r w:rsidRPr="00776FB3">
          <w:rPr>
            <w:rStyle w:val="Hyperlink"/>
            <w:spacing w:val="-2"/>
          </w:rPr>
          <w:t>Safety</w:t>
        </w:r>
      </w:hyperlink>
      <w:r w:rsidR="007936D2">
        <w:rPr>
          <w:spacing w:val="-2"/>
        </w:rPr>
        <w:br/>
      </w:r>
      <w:hyperlink w:anchor="ESF_14" w:history="1">
        <w:r w:rsidRPr="00776FB3">
          <w:rPr>
            <w:rStyle w:val="Hyperlink"/>
          </w:rPr>
          <w:t>ESF #14:</w:t>
        </w:r>
        <w:r w:rsidRPr="00776FB3">
          <w:rPr>
            <w:rStyle w:val="Hyperlink"/>
          </w:rPr>
          <w:tab/>
        </w:r>
        <w:r w:rsidRPr="00776FB3">
          <w:rPr>
            <w:rStyle w:val="Hyperlink"/>
            <w:spacing w:val="-2"/>
          </w:rPr>
          <w:t>Cross-Section</w:t>
        </w:r>
        <w:r w:rsidRPr="00776FB3">
          <w:rPr>
            <w:rStyle w:val="Hyperlink"/>
            <w:spacing w:val="-9"/>
          </w:rPr>
          <w:t xml:space="preserve"> </w:t>
        </w:r>
        <w:r w:rsidRPr="00776FB3">
          <w:rPr>
            <w:rStyle w:val="Hyperlink"/>
            <w:spacing w:val="-2"/>
          </w:rPr>
          <w:t>Business</w:t>
        </w:r>
        <w:r w:rsidRPr="00776FB3">
          <w:rPr>
            <w:rStyle w:val="Hyperlink"/>
            <w:spacing w:val="-9"/>
          </w:rPr>
          <w:t xml:space="preserve"> </w:t>
        </w:r>
        <w:r w:rsidRPr="00776FB3">
          <w:rPr>
            <w:rStyle w:val="Hyperlink"/>
            <w:spacing w:val="-2"/>
          </w:rPr>
          <w:t>and</w:t>
        </w:r>
        <w:r w:rsidR="004B0CF7" w:rsidRPr="00776FB3">
          <w:rPr>
            <w:rStyle w:val="Hyperlink"/>
            <w:spacing w:val="-2"/>
          </w:rPr>
          <w:br/>
        </w:r>
        <w:r w:rsidR="004B0CF7" w:rsidRPr="00776FB3">
          <w:rPr>
            <w:rStyle w:val="Hyperlink"/>
            <w:spacing w:val="-2"/>
            <w:u w:val="none"/>
          </w:rPr>
          <w:tab/>
        </w:r>
        <w:r w:rsidR="004B0CF7" w:rsidRPr="00776FB3">
          <w:rPr>
            <w:rStyle w:val="Hyperlink"/>
            <w:spacing w:val="-2"/>
            <w:u w:val="none"/>
          </w:rPr>
          <w:tab/>
        </w:r>
        <w:r w:rsidRPr="00776FB3">
          <w:rPr>
            <w:rStyle w:val="Hyperlink"/>
            <w:spacing w:val="-2"/>
          </w:rPr>
          <w:t>Infrastructure</w:t>
        </w:r>
      </w:hyperlink>
      <w:r w:rsidR="007936D2">
        <w:rPr>
          <w:spacing w:val="-2"/>
        </w:rPr>
        <w:br/>
      </w:r>
      <w:hyperlink w:anchor="ESF_15" w:history="1">
        <w:r w:rsidRPr="00776FB3">
          <w:rPr>
            <w:rStyle w:val="Hyperlink"/>
          </w:rPr>
          <w:t>ESF</w:t>
        </w:r>
        <w:r w:rsidRPr="00776FB3">
          <w:rPr>
            <w:rStyle w:val="Hyperlink"/>
            <w:spacing w:val="-3"/>
          </w:rPr>
          <w:t xml:space="preserve"> </w:t>
        </w:r>
        <w:r w:rsidRPr="00776FB3">
          <w:rPr>
            <w:rStyle w:val="Hyperlink"/>
            <w:spacing w:val="-4"/>
          </w:rPr>
          <w:t>#15:</w:t>
        </w:r>
        <w:r w:rsidRPr="00776FB3">
          <w:rPr>
            <w:rStyle w:val="Hyperlink"/>
          </w:rPr>
          <w:tab/>
          <w:t>Emergency</w:t>
        </w:r>
        <w:r w:rsidRPr="00776FB3">
          <w:rPr>
            <w:rStyle w:val="Hyperlink"/>
            <w:spacing w:val="-13"/>
          </w:rPr>
          <w:t xml:space="preserve"> </w:t>
        </w:r>
        <w:r w:rsidRPr="00776FB3">
          <w:rPr>
            <w:rStyle w:val="Hyperlink"/>
            <w:spacing w:val="-2"/>
          </w:rPr>
          <w:t>Public</w:t>
        </w:r>
        <w:r w:rsidR="00BB4512" w:rsidRPr="00776FB3">
          <w:rPr>
            <w:rStyle w:val="Hyperlink"/>
          </w:rPr>
          <w:br/>
        </w:r>
        <w:r w:rsidR="00BB4512" w:rsidRPr="00776FB3">
          <w:rPr>
            <w:rStyle w:val="Hyperlink"/>
            <w:spacing w:val="-2"/>
            <w:u w:val="none"/>
          </w:rPr>
          <w:tab/>
        </w:r>
        <w:r w:rsidR="00BB4512" w:rsidRPr="00776FB3">
          <w:rPr>
            <w:rStyle w:val="Hyperlink"/>
            <w:spacing w:val="-2"/>
            <w:u w:val="none"/>
          </w:rPr>
          <w:tab/>
        </w:r>
        <w:r w:rsidRPr="00776FB3">
          <w:rPr>
            <w:rStyle w:val="Hyperlink"/>
            <w:spacing w:val="-2"/>
          </w:rPr>
          <w:t>Information</w:t>
        </w:r>
      </w:hyperlink>
    </w:p>
    <w:p w14:paraId="617CDE5B" w14:textId="77777777" w:rsidR="004B0CF7" w:rsidRDefault="00CF6564" w:rsidP="004B0CF7">
      <w:pPr>
        <w:pStyle w:val="Normalleftaligned"/>
        <w:tabs>
          <w:tab w:val="left" w:pos="1080"/>
        </w:tabs>
        <w:rPr>
          <w:color w:val="000000" w:themeColor="text1"/>
          <w:spacing w:val="-2"/>
        </w:rPr>
      </w:pPr>
      <w:r w:rsidRPr="00503E67">
        <w:rPr>
          <w:b/>
          <w:bCs/>
          <w:color w:val="000000" w:themeColor="text1"/>
          <w:u w:val="single"/>
        </w:rPr>
        <w:t>Incident Specific Annex</w:t>
      </w:r>
      <w:r w:rsidR="00096092" w:rsidRPr="00503E67">
        <w:rPr>
          <w:b/>
          <w:bCs/>
          <w:color w:val="000000" w:themeColor="text1"/>
          <w:u w:val="single"/>
        </w:rPr>
        <w:t xml:space="preserve"> </w:t>
      </w:r>
      <w:r w:rsidRPr="00503E67">
        <w:rPr>
          <w:b/>
          <w:bCs/>
          <w:color w:val="000000" w:themeColor="text1"/>
          <w:u w:val="single"/>
        </w:rPr>
        <w:t xml:space="preserve">(IS) </w:t>
      </w:r>
      <w:r w:rsidR="004B0CF7">
        <w:rPr>
          <w:spacing w:val="-2"/>
        </w:rPr>
        <w:br/>
      </w:r>
      <w:r w:rsidRPr="008407B1">
        <w:rPr>
          <w:color w:val="000000" w:themeColor="text1"/>
        </w:rPr>
        <w:t>IS</w:t>
      </w:r>
      <w:r w:rsidRPr="008407B1">
        <w:rPr>
          <w:color w:val="000000" w:themeColor="text1"/>
          <w:spacing w:val="-15"/>
        </w:rPr>
        <w:t xml:space="preserve"> </w:t>
      </w:r>
      <w:r w:rsidRPr="008407B1">
        <w:rPr>
          <w:color w:val="000000" w:themeColor="text1"/>
        </w:rPr>
        <w:t>#1:</w:t>
      </w:r>
      <w:r w:rsidR="001C2101">
        <w:rPr>
          <w:color w:val="000000" w:themeColor="text1"/>
          <w:spacing w:val="18"/>
        </w:rPr>
        <w:tab/>
      </w:r>
      <w:r w:rsidRPr="008407B1">
        <w:rPr>
          <w:color w:val="000000" w:themeColor="text1"/>
        </w:rPr>
        <w:t>Nuclear</w:t>
      </w:r>
      <w:r w:rsidRPr="008407B1">
        <w:rPr>
          <w:color w:val="000000" w:themeColor="text1"/>
          <w:spacing w:val="-15"/>
        </w:rPr>
        <w:t xml:space="preserve"> </w:t>
      </w:r>
      <w:r w:rsidRPr="008407B1">
        <w:rPr>
          <w:color w:val="000000" w:themeColor="text1"/>
        </w:rPr>
        <w:t>and</w:t>
      </w:r>
      <w:r w:rsidRPr="008407B1">
        <w:rPr>
          <w:color w:val="000000" w:themeColor="text1"/>
          <w:spacing w:val="-15"/>
        </w:rPr>
        <w:t xml:space="preserve"> </w:t>
      </w:r>
      <w:r w:rsidRPr="008407B1">
        <w:rPr>
          <w:color w:val="000000" w:themeColor="text1"/>
        </w:rPr>
        <w:t>Radiological</w:t>
      </w:r>
      <w:r w:rsidR="004B0CF7">
        <w:rPr>
          <w:spacing w:val="-2"/>
        </w:rPr>
        <w:br/>
      </w:r>
      <w:r w:rsidRPr="008407B1">
        <w:rPr>
          <w:color w:val="000000" w:themeColor="text1"/>
        </w:rPr>
        <w:t>IS #2:</w:t>
      </w:r>
      <w:r w:rsidR="001C2101">
        <w:rPr>
          <w:color w:val="000000" w:themeColor="text1"/>
          <w:spacing w:val="40"/>
        </w:rPr>
        <w:tab/>
      </w:r>
      <w:r w:rsidRPr="008407B1">
        <w:rPr>
          <w:color w:val="000000" w:themeColor="text1"/>
        </w:rPr>
        <w:t>Terrorism</w:t>
      </w:r>
      <w:r w:rsidR="004B0CF7">
        <w:rPr>
          <w:spacing w:val="-2"/>
        </w:rPr>
        <w:br/>
      </w:r>
      <w:r w:rsidRPr="008407B1">
        <w:rPr>
          <w:color w:val="000000" w:themeColor="text1"/>
        </w:rPr>
        <w:t>IS</w:t>
      </w:r>
      <w:r w:rsidRPr="008407B1">
        <w:rPr>
          <w:color w:val="000000" w:themeColor="text1"/>
          <w:spacing w:val="-1"/>
        </w:rPr>
        <w:t xml:space="preserve"> </w:t>
      </w:r>
      <w:r w:rsidRPr="008407B1">
        <w:rPr>
          <w:color w:val="000000" w:themeColor="text1"/>
        </w:rPr>
        <w:t>#3:</w:t>
      </w:r>
      <w:r w:rsidR="001C2101">
        <w:rPr>
          <w:color w:val="000000" w:themeColor="text1"/>
          <w:spacing w:val="79"/>
        </w:rPr>
        <w:tab/>
      </w:r>
      <w:r w:rsidRPr="008407B1">
        <w:rPr>
          <w:color w:val="000000" w:themeColor="text1"/>
        </w:rPr>
        <w:t>Cyber</w:t>
      </w:r>
      <w:r w:rsidRPr="008407B1">
        <w:rPr>
          <w:color w:val="000000" w:themeColor="text1"/>
          <w:spacing w:val="-1"/>
        </w:rPr>
        <w:t xml:space="preserve"> </w:t>
      </w:r>
      <w:r w:rsidRPr="008407B1">
        <w:rPr>
          <w:color w:val="000000" w:themeColor="text1"/>
          <w:spacing w:val="-2"/>
        </w:rPr>
        <w:t>Security</w:t>
      </w:r>
      <w:r w:rsidR="004B0CF7">
        <w:rPr>
          <w:spacing w:val="-2"/>
        </w:rPr>
        <w:br/>
      </w:r>
      <w:r w:rsidRPr="008407B1">
        <w:rPr>
          <w:color w:val="000000" w:themeColor="text1"/>
        </w:rPr>
        <w:t>IS</w:t>
      </w:r>
      <w:r w:rsidRPr="008407B1">
        <w:rPr>
          <w:color w:val="000000" w:themeColor="text1"/>
          <w:spacing w:val="-15"/>
        </w:rPr>
        <w:t xml:space="preserve"> </w:t>
      </w:r>
      <w:r w:rsidRPr="008407B1">
        <w:rPr>
          <w:color w:val="000000" w:themeColor="text1"/>
        </w:rPr>
        <w:t>#4:</w:t>
      </w:r>
      <w:r w:rsidR="001C2101">
        <w:rPr>
          <w:color w:val="000000" w:themeColor="text1"/>
          <w:spacing w:val="6"/>
        </w:rPr>
        <w:tab/>
      </w:r>
      <w:r w:rsidRPr="008407B1">
        <w:rPr>
          <w:color w:val="000000" w:themeColor="text1"/>
        </w:rPr>
        <w:t>Coal</w:t>
      </w:r>
      <w:r w:rsidRPr="008407B1">
        <w:rPr>
          <w:color w:val="000000" w:themeColor="text1"/>
          <w:spacing w:val="-15"/>
        </w:rPr>
        <w:t xml:space="preserve"> </w:t>
      </w:r>
      <w:r w:rsidRPr="008407B1">
        <w:rPr>
          <w:color w:val="000000" w:themeColor="text1"/>
        </w:rPr>
        <w:t>Mine</w:t>
      </w:r>
      <w:r w:rsidRPr="008407B1">
        <w:rPr>
          <w:color w:val="000000" w:themeColor="text1"/>
          <w:spacing w:val="-15"/>
        </w:rPr>
        <w:t xml:space="preserve"> </w:t>
      </w:r>
      <w:r w:rsidRPr="008407B1">
        <w:rPr>
          <w:color w:val="000000" w:themeColor="text1"/>
        </w:rPr>
        <w:t xml:space="preserve">Emergency </w:t>
      </w:r>
      <w:r w:rsidR="004B0CF7">
        <w:rPr>
          <w:spacing w:val="-2"/>
        </w:rPr>
        <w:br/>
      </w:r>
      <w:r w:rsidRPr="008407B1">
        <w:rPr>
          <w:color w:val="000000" w:themeColor="text1"/>
        </w:rPr>
        <w:t>IS #5:</w:t>
      </w:r>
      <w:r w:rsidR="001C2101">
        <w:rPr>
          <w:color w:val="000000" w:themeColor="text1"/>
          <w:spacing w:val="40"/>
        </w:rPr>
        <w:tab/>
      </w:r>
      <w:r w:rsidRPr="008407B1">
        <w:rPr>
          <w:color w:val="000000" w:themeColor="text1"/>
        </w:rPr>
        <w:t>Water Crisis</w:t>
      </w:r>
      <w:r w:rsidR="004B0CF7">
        <w:rPr>
          <w:spacing w:val="-2"/>
        </w:rPr>
        <w:br/>
      </w:r>
      <w:r w:rsidRPr="008407B1">
        <w:rPr>
          <w:color w:val="000000" w:themeColor="text1"/>
        </w:rPr>
        <w:t>IS</w:t>
      </w:r>
      <w:r w:rsidRPr="008407B1">
        <w:rPr>
          <w:color w:val="000000" w:themeColor="text1"/>
          <w:spacing w:val="-15"/>
        </w:rPr>
        <w:t xml:space="preserve"> </w:t>
      </w:r>
      <w:r w:rsidRPr="008407B1">
        <w:rPr>
          <w:color w:val="000000" w:themeColor="text1"/>
        </w:rPr>
        <w:t>#6:</w:t>
      </w:r>
      <w:r w:rsidR="001C2101">
        <w:rPr>
          <w:color w:val="000000" w:themeColor="text1"/>
          <w:spacing w:val="6"/>
        </w:rPr>
        <w:tab/>
      </w:r>
      <w:r w:rsidRPr="008407B1">
        <w:rPr>
          <w:color w:val="000000" w:themeColor="text1"/>
        </w:rPr>
        <w:t>Drought</w:t>
      </w:r>
      <w:r w:rsidR="004B0CF7">
        <w:rPr>
          <w:spacing w:val="-2"/>
        </w:rPr>
        <w:br/>
      </w:r>
      <w:r w:rsidRPr="008407B1">
        <w:rPr>
          <w:color w:val="000000" w:themeColor="text1"/>
        </w:rPr>
        <w:t>IS #7:</w:t>
      </w:r>
      <w:r w:rsidR="001C2101">
        <w:rPr>
          <w:color w:val="000000" w:themeColor="text1"/>
          <w:spacing w:val="40"/>
        </w:rPr>
        <w:tab/>
      </w:r>
      <w:r w:rsidRPr="008407B1">
        <w:rPr>
          <w:color w:val="000000" w:themeColor="text1"/>
        </w:rPr>
        <w:t>Flood</w:t>
      </w:r>
      <w:r w:rsidR="004B0CF7">
        <w:rPr>
          <w:spacing w:val="-2"/>
        </w:rPr>
        <w:br/>
      </w:r>
      <w:r w:rsidRPr="008407B1">
        <w:rPr>
          <w:color w:val="000000" w:themeColor="text1"/>
        </w:rPr>
        <w:t>IS</w:t>
      </w:r>
      <w:r w:rsidRPr="008407B1">
        <w:rPr>
          <w:color w:val="000000" w:themeColor="text1"/>
          <w:spacing w:val="-3"/>
        </w:rPr>
        <w:t xml:space="preserve"> </w:t>
      </w:r>
      <w:r w:rsidRPr="008407B1">
        <w:rPr>
          <w:color w:val="000000" w:themeColor="text1"/>
        </w:rPr>
        <w:t>#8:</w:t>
      </w:r>
      <w:r w:rsidR="001C2101">
        <w:rPr>
          <w:color w:val="000000" w:themeColor="text1"/>
          <w:spacing w:val="79"/>
        </w:rPr>
        <w:tab/>
      </w:r>
      <w:r w:rsidRPr="008407B1">
        <w:rPr>
          <w:color w:val="000000" w:themeColor="text1"/>
          <w:spacing w:val="-2"/>
        </w:rPr>
        <w:t>Earthquake</w:t>
      </w:r>
      <w:r w:rsidR="004B0CF7">
        <w:rPr>
          <w:spacing w:val="-2"/>
        </w:rPr>
        <w:br/>
      </w:r>
      <w:r w:rsidRPr="008407B1">
        <w:rPr>
          <w:color w:val="000000" w:themeColor="text1"/>
        </w:rPr>
        <w:t>IS</w:t>
      </w:r>
      <w:r w:rsidRPr="008407B1">
        <w:rPr>
          <w:color w:val="000000" w:themeColor="text1"/>
          <w:spacing w:val="-5"/>
        </w:rPr>
        <w:t xml:space="preserve"> </w:t>
      </w:r>
      <w:r w:rsidRPr="008407B1">
        <w:rPr>
          <w:color w:val="000000" w:themeColor="text1"/>
        </w:rPr>
        <w:t>#9:</w:t>
      </w:r>
      <w:r w:rsidR="001C2101">
        <w:rPr>
          <w:color w:val="000000" w:themeColor="text1"/>
          <w:spacing w:val="71"/>
        </w:rPr>
        <w:tab/>
      </w:r>
      <w:r w:rsidRPr="008407B1">
        <w:rPr>
          <w:color w:val="000000" w:themeColor="text1"/>
        </w:rPr>
        <w:t>Agriculture</w:t>
      </w:r>
      <w:r w:rsidRPr="008407B1">
        <w:rPr>
          <w:color w:val="000000" w:themeColor="text1"/>
          <w:spacing w:val="-3"/>
        </w:rPr>
        <w:t xml:space="preserve"> </w:t>
      </w:r>
      <w:r w:rsidRPr="008407B1">
        <w:rPr>
          <w:color w:val="000000" w:themeColor="text1"/>
          <w:spacing w:val="-2"/>
        </w:rPr>
        <w:t>Incidents</w:t>
      </w:r>
      <w:r w:rsidR="004B0CF7">
        <w:rPr>
          <w:spacing w:val="-2"/>
        </w:rPr>
        <w:br/>
      </w:r>
      <w:r w:rsidRPr="003D2938">
        <w:rPr>
          <w:i/>
          <w:iCs/>
          <w:color w:val="000000" w:themeColor="text1"/>
        </w:rPr>
        <w:t>Sections</w:t>
      </w:r>
      <w:r w:rsidRPr="003D2938">
        <w:rPr>
          <w:i/>
          <w:iCs/>
          <w:color w:val="000000" w:themeColor="text1"/>
          <w:spacing w:val="-15"/>
        </w:rPr>
        <w:t xml:space="preserve"> </w:t>
      </w:r>
      <w:r w:rsidRPr="003D2938">
        <w:rPr>
          <w:i/>
          <w:iCs/>
          <w:color w:val="000000" w:themeColor="text1"/>
        </w:rPr>
        <w:t>9.1</w:t>
      </w:r>
      <w:r w:rsidRPr="003D2938">
        <w:rPr>
          <w:i/>
          <w:iCs/>
          <w:color w:val="000000" w:themeColor="text1"/>
          <w:spacing w:val="-15"/>
        </w:rPr>
        <w:t xml:space="preserve"> </w:t>
      </w:r>
      <w:r w:rsidRPr="003D2938">
        <w:rPr>
          <w:i/>
          <w:iCs/>
          <w:color w:val="000000" w:themeColor="text1"/>
        </w:rPr>
        <w:t>–</w:t>
      </w:r>
      <w:r w:rsidRPr="003D2938">
        <w:rPr>
          <w:i/>
          <w:iCs/>
          <w:color w:val="000000" w:themeColor="text1"/>
          <w:spacing w:val="-15"/>
        </w:rPr>
        <w:t xml:space="preserve"> </w:t>
      </w:r>
      <w:r w:rsidRPr="003D2938">
        <w:rPr>
          <w:i/>
          <w:iCs/>
          <w:color w:val="000000" w:themeColor="text1"/>
        </w:rPr>
        <w:t>9.10</w:t>
      </w:r>
      <w:r w:rsidRPr="003D2938">
        <w:rPr>
          <w:i/>
          <w:iCs/>
          <w:color w:val="000000" w:themeColor="text1"/>
          <w:spacing w:val="-15"/>
        </w:rPr>
        <w:t xml:space="preserve"> </w:t>
      </w:r>
      <w:r w:rsidRPr="003D2938">
        <w:rPr>
          <w:i/>
          <w:iCs/>
          <w:color w:val="000000" w:themeColor="text1"/>
        </w:rPr>
        <w:t>are</w:t>
      </w:r>
      <w:r w:rsidRPr="003D2938">
        <w:rPr>
          <w:i/>
          <w:iCs/>
          <w:color w:val="000000" w:themeColor="text1"/>
          <w:spacing w:val="-15"/>
        </w:rPr>
        <w:t xml:space="preserve"> </w:t>
      </w:r>
      <w:r w:rsidRPr="003D2938">
        <w:rPr>
          <w:i/>
          <w:iCs/>
          <w:color w:val="000000" w:themeColor="text1"/>
        </w:rPr>
        <w:t>standalone</w:t>
      </w:r>
      <w:r w:rsidRPr="003D2938">
        <w:rPr>
          <w:i/>
          <w:iCs/>
          <w:color w:val="000000" w:themeColor="text1"/>
          <w:spacing w:val="-15"/>
        </w:rPr>
        <w:t xml:space="preserve"> </w:t>
      </w:r>
      <w:r w:rsidRPr="003D2938">
        <w:rPr>
          <w:i/>
          <w:iCs/>
          <w:color w:val="000000" w:themeColor="text1"/>
        </w:rPr>
        <w:t xml:space="preserve">plans. </w:t>
      </w:r>
      <w:r w:rsidR="004B0CF7">
        <w:rPr>
          <w:spacing w:val="-2"/>
        </w:rPr>
        <w:br/>
      </w:r>
      <w:r w:rsidRPr="008407B1">
        <w:rPr>
          <w:color w:val="000000" w:themeColor="text1"/>
        </w:rPr>
        <w:t>IS #10:</w:t>
      </w:r>
      <w:r w:rsidR="001C2101">
        <w:rPr>
          <w:color w:val="000000" w:themeColor="text1"/>
        </w:rPr>
        <w:tab/>
      </w:r>
      <w:r w:rsidRPr="008407B1">
        <w:rPr>
          <w:color w:val="000000" w:themeColor="text1"/>
        </w:rPr>
        <w:t>Dam Failure</w:t>
      </w:r>
      <w:r w:rsidR="004B0CF7">
        <w:rPr>
          <w:spacing w:val="-2"/>
        </w:rPr>
        <w:br/>
      </w:r>
      <w:r w:rsidRPr="008407B1">
        <w:rPr>
          <w:color w:val="000000" w:themeColor="text1"/>
        </w:rPr>
        <w:t>IS</w:t>
      </w:r>
      <w:r w:rsidRPr="008407B1">
        <w:rPr>
          <w:color w:val="000000" w:themeColor="text1"/>
          <w:spacing w:val="-15"/>
        </w:rPr>
        <w:t xml:space="preserve"> </w:t>
      </w:r>
      <w:r w:rsidRPr="008407B1">
        <w:rPr>
          <w:color w:val="000000" w:themeColor="text1"/>
        </w:rPr>
        <w:t>#11:</w:t>
      </w:r>
      <w:r w:rsidR="001C2101">
        <w:rPr>
          <w:color w:val="000000" w:themeColor="text1"/>
          <w:spacing w:val="-31"/>
        </w:rPr>
        <w:tab/>
      </w:r>
      <w:r w:rsidRPr="008407B1">
        <w:rPr>
          <w:color w:val="000000" w:themeColor="text1"/>
        </w:rPr>
        <w:t>Debris</w:t>
      </w:r>
      <w:r w:rsidRPr="008407B1">
        <w:rPr>
          <w:color w:val="000000" w:themeColor="text1"/>
          <w:spacing w:val="-7"/>
        </w:rPr>
        <w:t xml:space="preserve"> </w:t>
      </w:r>
      <w:r w:rsidRPr="008407B1">
        <w:rPr>
          <w:color w:val="000000" w:themeColor="text1"/>
          <w:spacing w:val="-2"/>
        </w:rPr>
        <w:t>Removal</w:t>
      </w:r>
    </w:p>
    <w:p w14:paraId="4D0D9A50" w14:textId="5B26ED72" w:rsidR="00CF6564" w:rsidRDefault="001C2101" w:rsidP="004B0CF7">
      <w:pPr>
        <w:pStyle w:val="Normalleftaligned"/>
        <w:tabs>
          <w:tab w:val="left" w:pos="1080"/>
        </w:tabs>
        <w:rPr>
          <w:color w:val="000000" w:themeColor="text1"/>
        </w:rPr>
      </w:pPr>
      <w:r>
        <w:rPr>
          <w:color w:val="000000" w:themeColor="text1"/>
          <w:spacing w:val="-2"/>
        </w:rPr>
        <w:br w:type="column"/>
      </w:r>
      <w:r w:rsidR="00CF6564" w:rsidRPr="00503E67">
        <w:rPr>
          <w:b/>
          <w:bCs/>
          <w:color w:val="000000" w:themeColor="text1"/>
          <w:u w:val="single"/>
        </w:rPr>
        <w:t>Support</w:t>
      </w:r>
      <w:r w:rsidR="00CF6564" w:rsidRPr="00503E67">
        <w:rPr>
          <w:b/>
          <w:bCs/>
          <w:color w:val="000000" w:themeColor="text1"/>
          <w:spacing w:val="-22"/>
          <w:u w:val="single"/>
        </w:rPr>
        <w:t xml:space="preserve"> </w:t>
      </w:r>
      <w:r w:rsidR="00CF6564" w:rsidRPr="00503E67">
        <w:rPr>
          <w:b/>
          <w:bCs/>
          <w:color w:val="000000" w:themeColor="text1"/>
          <w:u w:val="single"/>
        </w:rPr>
        <w:t>Annexes</w:t>
      </w:r>
      <w:r w:rsidR="00CF6564" w:rsidRPr="00503E67">
        <w:rPr>
          <w:b/>
          <w:bCs/>
          <w:color w:val="000000" w:themeColor="text1"/>
          <w:spacing w:val="-12"/>
          <w:u w:val="single"/>
        </w:rPr>
        <w:t xml:space="preserve"> </w:t>
      </w:r>
      <w:r w:rsidR="00CF6564" w:rsidRPr="00503E67">
        <w:rPr>
          <w:b/>
          <w:bCs/>
          <w:color w:val="000000" w:themeColor="text1"/>
          <w:spacing w:val="-4"/>
          <w:u w:val="single"/>
        </w:rPr>
        <w:t>(SA)</w:t>
      </w:r>
      <w:r w:rsidR="004B0CF7" w:rsidRPr="004B0CF7">
        <w:rPr>
          <w:spacing w:val="-2"/>
        </w:rPr>
        <w:t xml:space="preserve"> </w:t>
      </w:r>
      <w:r w:rsidR="004B0CF7">
        <w:rPr>
          <w:spacing w:val="-2"/>
        </w:rPr>
        <w:br/>
      </w:r>
      <w:hyperlink w:anchor="bookmark31" w:history="1">
        <w:r w:rsidR="00CF6564" w:rsidRPr="008407B1">
          <w:rPr>
            <w:color w:val="000000" w:themeColor="text1"/>
          </w:rPr>
          <w:t>SA</w:t>
        </w:r>
        <w:r w:rsidR="00CF6564" w:rsidRPr="008407B1">
          <w:rPr>
            <w:color w:val="000000" w:themeColor="text1"/>
            <w:spacing w:val="-13"/>
          </w:rPr>
          <w:t xml:space="preserve"> </w:t>
        </w:r>
        <w:r w:rsidR="00CF6564" w:rsidRPr="008407B1">
          <w:rPr>
            <w:color w:val="000000" w:themeColor="text1"/>
            <w:spacing w:val="-5"/>
          </w:rPr>
          <w:t>#1</w:t>
        </w:r>
      </w:hyperlink>
      <w:r w:rsidR="00CF6564" w:rsidRPr="008407B1">
        <w:rPr>
          <w:color w:val="000000" w:themeColor="text1"/>
          <w:spacing w:val="-5"/>
        </w:rPr>
        <w:t>:</w:t>
      </w:r>
      <w:r w:rsidR="00CF6564" w:rsidRPr="008407B1">
        <w:rPr>
          <w:color w:val="000000" w:themeColor="text1"/>
        </w:rPr>
        <w:tab/>
        <w:t>Continuity of</w:t>
      </w:r>
      <w:r w:rsidR="00CF6564" w:rsidRPr="008407B1">
        <w:rPr>
          <w:color w:val="000000" w:themeColor="text1"/>
          <w:spacing w:val="-1"/>
        </w:rPr>
        <w:t xml:space="preserve"> </w:t>
      </w:r>
      <w:r w:rsidR="00CF6564" w:rsidRPr="008407B1">
        <w:rPr>
          <w:color w:val="000000" w:themeColor="text1"/>
          <w:spacing w:val="-2"/>
        </w:rPr>
        <w:t>Government,</w:t>
      </w:r>
      <w:r w:rsidR="00BB4512">
        <w:rPr>
          <w:color w:val="000000" w:themeColor="text1"/>
        </w:rPr>
        <w:br/>
      </w:r>
      <w:r w:rsidR="00BB4512">
        <w:rPr>
          <w:spacing w:val="-2"/>
        </w:rPr>
        <w:tab/>
      </w:r>
      <w:r w:rsidR="00CF6564" w:rsidRPr="008407B1">
        <w:rPr>
          <w:color w:val="000000" w:themeColor="text1"/>
          <w:spacing w:val="-2"/>
        </w:rPr>
        <w:t>Continuity</w:t>
      </w:r>
      <w:r w:rsidR="00CF6564" w:rsidRPr="008407B1">
        <w:rPr>
          <w:color w:val="000000" w:themeColor="text1"/>
          <w:spacing w:val="-11"/>
        </w:rPr>
        <w:t xml:space="preserve"> </w:t>
      </w:r>
      <w:r w:rsidR="00CF6564" w:rsidRPr="008407B1">
        <w:rPr>
          <w:color w:val="000000" w:themeColor="text1"/>
          <w:spacing w:val="-2"/>
        </w:rPr>
        <w:t>of</w:t>
      </w:r>
      <w:r w:rsidR="00BB4512">
        <w:rPr>
          <w:color w:val="000000" w:themeColor="text1"/>
          <w:spacing w:val="-2"/>
        </w:rPr>
        <w:t xml:space="preserve"> </w:t>
      </w:r>
      <w:r w:rsidR="00850A4C">
        <w:rPr>
          <w:color w:val="000000" w:themeColor="text1"/>
          <w:spacing w:val="-2"/>
        </w:rPr>
        <w:t>O</w:t>
      </w:r>
      <w:r w:rsidR="00CF6564" w:rsidRPr="008407B1">
        <w:rPr>
          <w:color w:val="000000" w:themeColor="text1"/>
          <w:spacing w:val="-2"/>
        </w:rPr>
        <w:t xml:space="preserve">perations </w:t>
      </w:r>
      <w:r w:rsidR="004B0CF7">
        <w:rPr>
          <w:spacing w:val="-2"/>
        </w:rPr>
        <w:br/>
      </w:r>
      <w:r w:rsidR="00CF6564" w:rsidRPr="008407B1">
        <w:rPr>
          <w:color w:val="000000" w:themeColor="text1"/>
        </w:rPr>
        <w:t>SA #2:</w:t>
      </w:r>
      <w:r w:rsidR="00CF6564" w:rsidRPr="008407B1">
        <w:rPr>
          <w:color w:val="000000" w:themeColor="text1"/>
        </w:rPr>
        <w:tab/>
        <w:t>Military Support</w:t>
      </w:r>
      <w:r w:rsidR="004B0CF7">
        <w:rPr>
          <w:spacing w:val="-2"/>
        </w:rPr>
        <w:br/>
      </w:r>
      <w:hyperlink w:anchor="bookmark33" w:history="1">
        <w:r w:rsidR="00CF6564" w:rsidRPr="008407B1">
          <w:rPr>
            <w:color w:val="000000" w:themeColor="text1"/>
          </w:rPr>
          <w:t>SA #3</w:t>
        </w:r>
      </w:hyperlink>
      <w:r w:rsidR="00CF6564" w:rsidRPr="008407B1">
        <w:rPr>
          <w:color w:val="000000" w:themeColor="text1"/>
        </w:rPr>
        <w:t>:</w:t>
      </w:r>
      <w:r w:rsidR="00CF6564" w:rsidRPr="008407B1">
        <w:rPr>
          <w:color w:val="000000" w:themeColor="text1"/>
        </w:rPr>
        <w:tab/>
      </w:r>
      <w:r w:rsidR="00CF6564" w:rsidRPr="008407B1">
        <w:rPr>
          <w:color w:val="000000" w:themeColor="text1"/>
          <w:spacing w:val="-2"/>
        </w:rPr>
        <w:t>Private</w:t>
      </w:r>
      <w:r w:rsidR="00CF6564" w:rsidRPr="008407B1">
        <w:rPr>
          <w:color w:val="000000" w:themeColor="text1"/>
          <w:spacing w:val="-9"/>
        </w:rPr>
        <w:t xml:space="preserve"> </w:t>
      </w:r>
      <w:r w:rsidR="00CF6564" w:rsidRPr="008407B1">
        <w:rPr>
          <w:color w:val="000000" w:themeColor="text1"/>
          <w:spacing w:val="-2"/>
        </w:rPr>
        <w:t>Sector</w:t>
      </w:r>
      <w:r>
        <w:rPr>
          <w:color w:val="000000" w:themeColor="text1"/>
          <w:spacing w:val="-9"/>
        </w:rPr>
        <w:t xml:space="preserve"> </w:t>
      </w:r>
      <w:r w:rsidR="00CF6564" w:rsidRPr="008407B1">
        <w:rPr>
          <w:color w:val="000000" w:themeColor="text1"/>
          <w:spacing w:val="-2"/>
        </w:rPr>
        <w:t>Coordination</w:t>
      </w:r>
      <w:r w:rsidR="004B0CF7">
        <w:rPr>
          <w:spacing w:val="-2"/>
        </w:rPr>
        <w:br/>
      </w:r>
      <w:r w:rsidR="00CF6564" w:rsidRPr="008407B1">
        <w:rPr>
          <w:color w:val="000000" w:themeColor="text1"/>
        </w:rPr>
        <w:t>SA #4:</w:t>
      </w:r>
      <w:r w:rsidR="00CF6564" w:rsidRPr="008407B1">
        <w:rPr>
          <w:color w:val="000000" w:themeColor="text1"/>
        </w:rPr>
        <w:tab/>
        <w:t>Financial Management</w:t>
      </w:r>
      <w:r w:rsidR="004B0CF7">
        <w:rPr>
          <w:spacing w:val="-2"/>
        </w:rPr>
        <w:br/>
      </w:r>
      <w:hyperlink w:anchor="bookmark35" w:history="1">
        <w:r w:rsidR="00CF6564" w:rsidRPr="008407B1">
          <w:rPr>
            <w:color w:val="000000" w:themeColor="text1"/>
          </w:rPr>
          <w:t>SA</w:t>
        </w:r>
        <w:r w:rsidR="00CF6564" w:rsidRPr="008407B1">
          <w:rPr>
            <w:color w:val="000000" w:themeColor="text1"/>
            <w:spacing w:val="-13"/>
          </w:rPr>
          <w:t xml:space="preserve"> </w:t>
        </w:r>
        <w:r w:rsidR="00CF6564" w:rsidRPr="008407B1">
          <w:rPr>
            <w:color w:val="000000" w:themeColor="text1"/>
            <w:spacing w:val="-5"/>
          </w:rPr>
          <w:t>#5</w:t>
        </w:r>
      </w:hyperlink>
      <w:r w:rsidR="00CF6564" w:rsidRPr="008407B1">
        <w:rPr>
          <w:color w:val="000000" w:themeColor="text1"/>
          <w:spacing w:val="-5"/>
        </w:rPr>
        <w:t>:</w:t>
      </w:r>
      <w:r w:rsidR="00CF6564" w:rsidRPr="008407B1">
        <w:rPr>
          <w:color w:val="000000" w:themeColor="text1"/>
        </w:rPr>
        <w:tab/>
        <w:t>Worker</w:t>
      </w:r>
      <w:r w:rsidR="00CF6564" w:rsidRPr="008407B1">
        <w:rPr>
          <w:color w:val="000000" w:themeColor="text1"/>
          <w:spacing w:val="-13"/>
        </w:rPr>
        <w:t xml:space="preserve"> </w:t>
      </w:r>
      <w:r w:rsidR="00CF6564" w:rsidRPr="008407B1">
        <w:rPr>
          <w:color w:val="000000" w:themeColor="text1"/>
        </w:rPr>
        <w:t>Safety</w:t>
      </w:r>
      <w:r w:rsidR="00CF6564" w:rsidRPr="008407B1">
        <w:rPr>
          <w:color w:val="000000" w:themeColor="text1"/>
          <w:spacing w:val="-10"/>
        </w:rPr>
        <w:t xml:space="preserve"> </w:t>
      </w:r>
      <w:r w:rsidR="00CF6564" w:rsidRPr="008407B1">
        <w:rPr>
          <w:color w:val="000000" w:themeColor="text1"/>
        </w:rPr>
        <w:t>and</w:t>
      </w:r>
      <w:r w:rsidR="00CF6564" w:rsidRPr="008407B1">
        <w:rPr>
          <w:color w:val="000000" w:themeColor="text1"/>
          <w:spacing w:val="-9"/>
        </w:rPr>
        <w:t xml:space="preserve"> </w:t>
      </w:r>
      <w:r w:rsidR="00CF6564" w:rsidRPr="008407B1">
        <w:rPr>
          <w:color w:val="000000" w:themeColor="text1"/>
          <w:spacing w:val="-2"/>
        </w:rPr>
        <w:t>Health</w:t>
      </w:r>
      <w:r>
        <w:rPr>
          <w:color w:val="000000" w:themeColor="text1"/>
        </w:rPr>
        <w:t xml:space="preserve"> </w:t>
      </w:r>
      <w:r w:rsidR="00CF6564" w:rsidRPr="008407B1">
        <w:rPr>
          <w:color w:val="000000" w:themeColor="text1"/>
          <w:spacing w:val="-2"/>
        </w:rPr>
        <w:t>Support</w:t>
      </w:r>
      <w:r w:rsidR="004B0CF7">
        <w:rPr>
          <w:spacing w:val="-2"/>
        </w:rPr>
        <w:br/>
      </w:r>
      <w:r w:rsidR="00CF6564" w:rsidRPr="008407B1">
        <w:rPr>
          <w:color w:val="000000" w:themeColor="text1"/>
        </w:rPr>
        <w:t>SA #6:</w:t>
      </w:r>
      <w:r w:rsidR="00CF6564" w:rsidRPr="008407B1">
        <w:rPr>
          <w:color w:val="000000" w:themeColor="text1"/>
        </w:rPr>
        <w:tab/>
      </w:r>
      <w:r w:rsidR="00CF6564" w:rsidRPr="008407B1">
        <w:rPr>
          <w:color w:val="000000" w:themeColor="text1"/>
          <w:spacing w:val="-2"/>
        </w:rPr>
        <w:t>Evacuation</w:t>
      </w:r>
      <w:r w:rsidR="00CF6564" w:rsidRPr="008407B1">
        <w:rPr>
          <w:color w:val="000000" w:themeColor="text1"/>
          <w:spacing w:val="-17"/>
        </w:rPr>
        <w:t xml:space="preserve"> </w:t>
      </w:r>
      <w:r w:rsidR="00CF6564" w:rsidRPr="008407B1">
        <w:rPr>
          <w:color w:val="000000" w:themeColor="text1"/>
          <w:spacing w:val="-2"/>
        </w:rPr>
        <w:t>and</w:t>
      </w:r>
      <w:r w:rsidR="00CF6564" w:rsidRPr="008407B1">
        <w:rPr>
          <w:color w:val="000000" w:themeColor="text1"/>
          <w:spacing w:val="-15"/>
        </w:rPr>
        <w:t xml:space="preserve"> </w:t>
      </w:r>
      <w:r w:rsidR="00CF6564" w:rsidRPr="008407B1">
        <w:rPr>
          <w:color w:val="000000" w:themeColor="text1"/>
          <w:spacing w:val="-2"/>
        </w:rPr>
        <w:t>Re</w:t>
      </w:r>
      <w:r>
        <w:rPr>
          <w:color w:val="000000" w:themeColor="text1"/>
          <w:spacing w:val="-2"/>
        </w:rPr>
        <w:t xml:space="preserve"> </w:t>
      </w:r>
      <w:r w:rsidR="00CF6564" w:rsidRPr="008407B1">
        <w:rPr>
          <w:color w:val="000000" w:themeColor="text1"/>
          <w:spacing w:val="-2"/>
        </w:rPr>
        <w:t>Entry</w:t>
      </w:r>
      <w:r w:rsidR="004B0CF7">
        <w:rPr>
          <w:spacing w:val="-2"/>
        </w:rPr>
        <w:br/>
      </w:r>
      <w:r w:rsidR="00CF6564" w:rsidRPr="008407B1">
        <w:rPr>
          <w:color w:val="000000" w:themeColor="text1"/>
        </w:rPr>
        <w:t>SA</w:t>
      </w:r>
      <w:r w:rsidR="00CF6564" w:rsidRPr="008407B1">
        <w:rPr>
          <w:color w:val="000000" w:themeColor="text1"/>
          <w:spacing w:val="-13"/>
        </w:rPr>
        <w:t xml:space="preserve"> </w:t>
      </w:r>
      <w:r w:rsidR="00CF6564" w:rsidRPr="008407B1">
        <w:rPr>
          <w:color w:val="000000" w:themeColor="text1"/>
          <w:spacing w:val="-5"/>
        </w:rPr>
        <w:t>#7:</w:t>
      </w:r>
      <w:r w:rsidR="00CF6564" w:rsidRPr="008407B1">
        <w:rPr>
          <w:color w:val="000000" w:themeColor="text1"/>
        </w:rPr>
        <w:tab/>
      </w:r>
      <w:r w:rsidR="00CF6564" w:rsidRPr="008407B1">
        <w:rPr>
          <w:color w:val="000000" w:themeColor="text1"/>
          <w:spacing w:val="-2"/>
        </w:rPr>
        <w:t>Volunteer</w:t>
      </w:r>
      <w:r w:rsidR="00CF6564" w:rsidRPr="008407B1">
        <w:rPr>
          <w:color w:val="000000" w:themeColor="text1"/>
          <w:spacing w:val="-10"/>
        </w:rPr>
        <w:t xml:space="preserve"> </w:t>
      </w:r>
      <w:r w:rsidR="00CF6564" w:rsidRPr="008407B1">
        <w:rPr>
          <w:color w:val="000000" w:themeColor="text1"/>
          <w:spacing w:val="-2"/>
        </w:rPr>
        <w:t>and</w:t>
      </w:r>
      <w:r w:rsidR="00CF6564" w:rsidRPr="008407B1">
        <w:rPr>
          <w:color w:val="000000" w:themeColor="text1"/>
          <w:spacing w:val="-7"/>
        </w:rPr>
        <w:t xml:space="preserve"> </w:t>
      </w:r>
      <w:r w:rsidR="00CF6564" w:rsidRPr="008407B1">
        <w:rPr>
          <w:color w:val="000000" w:themeColor="text1"/>
          <w:spacing w:val="-2"/>
        </w:rPr>
        <w:t>Donations</w:t>
      </w:r>
      <w:r>
        <w:rPr>
          <w:color w:val="000000" w:themeColor="text1"/>
        </w:rPr>
        <w:t xml:space="preserve"> </w:t>
      </w:r>
      <w:r w:rsidR="00CF6564" w:rsidRPr="008407B1">
        <w:rPr>
          <w:color w:val="000000" w:themeColor="text1"/>
          <w:spacing w:val="-2"/>
        </w:rPr>
        <w:t>Management</w:t>
      </w:r>
      <w:r w:rsidR="004B0CF7">
        <w:rPr>
          <w:spacing w:val="-2"/>
        </w:rPr>
        <w:br/>
      </w:r>
      <w:hyperlink w:anchor="bookmark38" w:history="1">
        <w:r w:rsidR="00CF6564" w:rsidRPr="008407B1">
          <w:rPr>
            <w:color w:val="000000" w:themeColor="text1"/>
          </w:rPr>
          <w:t>SA</w:t>
        </w:r>
        <w:r w:rsidR="00CF6564" w:rsidRPr="008407B1">
          <w:rPr>
            <w:color w:val="000000" w:themeColor="text1"/>
            <w:spacing w:val="-13"/>
          </w:rPr>
          <w:t xml:space="preserve"> </w:t>
        </w:r>
        <w:r w:rsidR="00CF6564" w:rsidRPr="008407B1">
          <w:rPr>
            <w:color w:val="000000" w:themeColor="text1"/>
            <w:spacing w:val="-5"/>
          </w:rPr>
          <w:t>#8</w:t>
        </w:r>
      </w:hyperlink>
      <w:r w:rsidR="00CF6564" w:rsidRPr="008407B1">
        <w:rPr>
          <w:color w:val="000000" w:themeColor="text1"/>
          <w:spacing w:val="-5"/>
        </w:rPr>
        <w:t>:</w:t>
      </w:r>
      <w:r w:rsidR="00CF6564" w:rsidRPr="008407B1">
        <w:rPr>
          <w:color w:val="000000" w:themeColor="text1"/>
        </w:rPr>
        <w:tab/>
        <w:t>Notifications</w:t>
      </w:r>
      <w:r w:rsidR="00CF6564" w:rsidRPr="008407B1">
        <w:rPr>
          <w:color w:val="000000" w:themeColor="text1"/>
          <w:spacing w:val="-6"/>
        </w:rPr>
        <w:t xml:space="preserve"> </w:t>
      </w:r>
      <w:r w:rsidR="00CF6564" w:rsidRPr="008407B1">
        <w:rPr>
          <w:color w:val="000000" w:themeColor="text1"/>
        </w:rPr>
        <w:t>and</w:t>
      </w:r>
      <w:r w:rsidR="00CF6564" w:rsidRPr="008407B1">
        <w:rPr>
          <w:color w:val="000000" w:themeColor="text1"/>
          <w:spacing w:val="-10"/>
        </w:rPr>
        <w:t xml:space="preserve"> </w:t>
      </w:r>
      <w:r w:rsidR="00CF6564" w:rsidRPr="008407B1">
        <w:rPr>
          <w:color w:val="000000" w:themeColor="text1"/>
          <w:spacing w:val="-2"/>
        </w:rPr>
        <w:t>Warnings</w:t>
      </w:r>
      <w:r w:rsidR="004B0CF7">
        <w:rPr>
          <w:spacing w:val="-2"/>
        </w:rPr>
        <w:br/>
      </w:r>
      <w:hyperlink w:anchor="bookmark39" w:history="1">
        <w:r w:rsidR="00096092" w:rsidRPr="008407B1">
          <w:rPr>
            <w:color w:val="000000" w:themeColor="text1"/>
          </w:rPr>
          <w:t>SA</w:t>
        </w:r>
        <w:r w:rsidR="00096092" w:rsidRPr="008407B1">
          <w:rPr>
            <w:color w:val="000000" w:themeColor="text1"/>
            <w:spacing w:val="-13"/>
          </w:rPr>
          <w:t xml:space="preserve"> </w:t>
        </w:r>
        <w:r w:rsidR="00096092" w:rsidRPr="008407B1">
          <w:rPr>
            <w:color w:val="000000" w:themeColor="text1"/>
            <w:spacing w:val="-5"/>
          </w:rPr>
          <w:t>#9</w:t>
        </w:r>
      </w:hyperlink>
      <w:r w:rsidR="00096092" w:rsidRPr="008407B1">
        <w:rPr>
          <w:color w:val="000000" w:themeColor="text1"/>
          <w:spacing w:val="-5"/>
        </w:rPr>
        <w:t>:</w:t>
      </w:r>
      <w:r w:rsidR="00096092" w:rsidRPr="008407B1">
        <w:rPr>
          <w:color w:val="000000" w:themeColor="text1"/>
        </w:rPr>
        <w:tab/>
      </w:r>
      <w:r w:rsidR="00096092" w:rsidRPr="008407B1">
        <w:rPr>
          <w:color w:val="000000" w:themeColor="text1"/>
          <w:spacing w:val="-2"/>
        </w:rPr>
        <w:t>Recovery</w:t>
      </w:r>
      <w:r w:rsidR="004B0CF7">
        <w:rPr>
          <w:spacing w:val="-2"/>
        </w:rPr>
        <w:br/>
      </w:r>
      <w:hyperlink w:anchor="bookmark40" w:history="1">
        <w:r w:rsidR="00096092" w:rsidRPr="008407B1">
          <w:rPr>
            <w:color w:val="000000" w:themeColor="text1"/>
          </w:rPr>
          <w:t>SA</w:t>
        </w:r>
        <w:r w:rsidR="00096092" w:rsidRPr="008407B1">
          <w:rPr>
            <w:color w:val="000000" w:themeColor="text1"/>
            <w:spacing w:val="-13"/>
          </w:rPr>
          <w:t xml:space="preserve"> </w:t>
        </w:r>
        <w:r w:rsidR="00096092" w:rsidRPr="008407B1">
          <w:rPr>
            <w:color w:val="000000" w:themeColor="text1"/>
            <w:spacing w:val="-4"/>
          </w:rPr>
          <w:t>#10</w:t>
        </w:r>
      </w:hyperlink>
      <w:r w:rsidR="00096092" w:rsidRPr="008407B1">
        <w:rPr>
          <w:color w:val="000000" w:themeColor="text1"/>
          <w:spacing w:val="-4"/>
        </w:rPr>
        <w:t>:</w:t>
      </w:r>
      <w:r w:rsidR="00096092" w:rsidRPr="008407B1">
        <w:rPr>
          <w:color w:val="000000" w:themeColor="text1"/>
        </w:rPr>
        <w:tab/>
        <w:t>Protection</w:t>
      </w:r>
      <w:r w:rsidR="00096092" w:rsidRPr="008407B1">
        <w:rPr>
          <w:color w:val="000000" w:themeColor="text1"/>
          <w:spacing w:val="-7"/>
        </w:rPr>
        <w:t xml:space="preserve"> </w:t>
      </w:r>
      <w:r w:rsidR="00096092" w:rsidRPr="008407B1">
        <w:rPr>
          <w:color w:val="000000" w:themeColor="text1"/>
        </w:rPr>
        <w:t>of</w:t>
      </w:r>
      <w:r w:rsidR="00096092" w:rsidRPr="008407B1">
        <w:rPr>
          <w:color w:val="000000" w:themeColor="text1"/>
          <w:spacing w:val="-18"/>
        </w:rPr>
        <w:t xml:space="preserve"> </w:t>
      </w:r>
      <w:r w:rsidR="00096092" w:rsidRPr="008407B1">
        <w:rPr>
          <w:color w:val="000000" w:themeColor="text1"/>
        </w:rPr>
        <w:t>Art,</w:t>
      </w:r>
      <w:r w:rsidR="00096092" w:rsidRPr="008407B1">
        <w:rPr>
          <w:color w:val="000000" w:themeColor="text1"/>
          <w:spacing w:val="-1"/>
        </w:rPr>
        <w:t xml:space="preserve"> </w:t>
      </w:r>
      <w:r w:rsidR="00096092" w:rsidRPr="008407B1">
        <w:rPr>
          <w:color w:val="000000" w:themeColor="text1"/>
          <w:spacing w:val="-2"/>
        </w:rPr>
        <w:t>Cultural,</w:t>
      </w:r>
      <w:r w:rsidR="00850A4C">
        <w:rPr>
          <w:color w:val="000000" w:themeColor="text1"/>
        </w:rPr>
        <w:t xml:space="preserve"> </w:t>
      </w:r>
      <w:r w:rsidR="00096092" w:rsidRPr="008407B1">
        <w:rPr>
          <w:color w:val="000000" w:themeColor="text1"/>
        </w:rPr>
        <w:t>and</w:t>
      </w:r>
      <w:r w:rsidR="00BB4512">
        <w:rPr>
          <w:color w:val="000000" w:themeColor="text1"/>
          <w:spacing w:val="-5"/>
        </w:rPr>
        <w:br/>
      </w:r>
      <w:r w:rsidR="00BB4512">
        <w:rPr>
          <w:spacing w:val="-2"/>
        </w:rPr>
        <w:tab/>
      </w:r>
      <w:r w:rsidR="00096092" w:rsidRPr="008407B1">
        <w:rPr>
          <w:color w:val="000000" w:themeColor="text1"/>
        </w:rPr>
        <w:t>Historic</w:t>
      </w:r>
      <w:r w:rsidR="00BB4512">
        <w:rPr>
          <w:color w:val="000000" w:themeColor="text1"/>
        </w:rPr>
        <w:t xml:space="preserve"> </w:t>
      </w:r>
      <w:r w:rsidR="00096092" w:rsidRPr="008407B1">
        <w:rPr>
          <w:color w:val="000000" w:themeColor="text1"/>
          <w:spacing w:val="-2"/>
        </w:rPr>
        <w:t>Resource</w:t>
      </w:r>
      <w:r w:rsidR="00096092">
        <w:rPr>
          <w:color w:val="000000" w:themeColor="text1"/>
          <w:spacing w:val="-2"/>
        </w:rPr>
        <w:t>s</w:t>
      </w:r>
      <w:r w:rsidR="004B0CF7">
        <w:rPr>
          <w:spacing w:val="-2"/>
        </w:rPr>
        <w:br/>
      </w:r>
    </w:p>
    <w:p w14:paraId="4DC0486C" w14:textId="77777777" w:rsidR="00096092" w:rsidRPr="008407B1" w:rsidRDefault="00096092" w:rsidP="008407B1">
      <w:pPr>
        <w:pStyle w:val="BodyText"/>
        <w:tabs>
          <w:tab w:val="left" w:pos="1919"/>
        </w:tabs>
        <w:kinsoku w:val="0"/>
        <w:overflowPunct w:val="0"/>
        <w:rPr>
          <w:color w:val="000000" w:themeColor="text1"/>
        </w:rPr>
        <w:sectPr w:rsidR="00096092" w:rsidRPr="008407B1" w:rsidSect="00BB4512">
          <w:type w:val="continuous"/>
          <w:pgSz w:w="12240" w:h="15840"/>
          <w:pgMar w:top="1440" w:right="1440" w:bottom="1440" w:left="1440" w:header="720" w:footer="720" w:gutter="0"/>
          <w:cols w:num="2" w:space="720" w:equalWidth="0">
            <w:col w:w="4133" w:space="427"/>
            <w:col w:w="4800"/>
          </w:cols>
          <w:noEndnote/>
          <w:docGrid w:linePitch="299"/>
        </w:sectPr>
      </w:pPr>
    </w:p>
    <w:p w14:paraId="6AA1D059" w14:textId="7143AE5E" w:rsidR="00096092" w:rsidRPr="008407B1" w:rsidRDefault="00096092" w:rsidP="008407B1">
      <w:pPr>
        <w:pStyle w:val="BodyText"/>
        <w:kinsoku w:val="0"/>
        <w:overflowPunct w:val="0"/>
        <w:rPr>
          <w:color w:val="000000" w:themeColor="text1"/>
        </w:rPr>
        <w:sectPr w:rsidR="00096092" w:rsidRPr="008407B1" w:rsidSect="00EC066F">
          <w:type w:val="continuous"/>
          <w:pgSz w:w="12240" w:h="15840"/>
          <w:pgMar w:top="1440" w:right="720" w:bottom="1440" w:left="720" w:header="720" w:footer="720" w:gutter="0"/>
          <w:cols w:space="720" w:equalWidth="0">
            <w:col w:w="10560"/>
          </w:cols>
          <w:noEndnote/>
        </w:sectPr>
      </w:pPr>
    </w:p>
    <w:p w14:paraId="5FCCF0BD" w14:textId="6578ACC8" w:rsidR="00FB356A" w:rsidRDefault="00FB356A" w:rsidP="00FB356A">
      <w:pPr>
        <w:pStyle w:val="SubtitleEMD"/>
      </w:pPr>
      <w:bookmarkStart w:id="1" w:name="Operationalizing_Community_Lifelines"/>
      <w:bookmarkEnd w:id="1"/>
      <w:r>
        <w:rPr>
          <w:noProof/>
          <w:sz w:val="20"/>
          <w:szCs w:val="20"/>
        </w:rPr>
        <w:lastRenderedPageBreak/>
        <mc:AlternateContent>
          <mc:Choice Requires="wps">
            <w:drawing>
              <wp:anchor distT="0" distB="0" distL="114300" distR="114300" simplePos="0" relativeHeight="251724288" behindDoc="1" locked="0" layoutInCell="1" allowOverlap="1" wp14:anchorId="05F29BB9" wp14:editId="409936F2">
                <wp:simplePos x="0" y="0"/>
                <wp:positionH relativeFrom="margin">
                  <wp:posOffset>0</wp:posOffset>
                </wp:positionH>
                <wp:positionV relativeFrom="paragraph">
                  <wp:posOffset>-56424</wp:posOffset>
                </wp:positionV>
                <wp:extent cx="5984421" cy="300355"/>
                <wp:effectExtent l="0" t="0" r="0" b="4445"/>
                <wp:wrapNone/>
                <wp:docPr id="19582514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421" cy="3003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E9BEB" w14:textId="77777777" w:rsidR="00646B1C" w:rsidRDefault="00646B1C" w:rsidP="00646B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9BB9" id="_x0000_s1027" type="#_x0000_t202" style="position:absolute;left:0;text-align:left;margin-left:0;margin-top:-4.45pt;width:471.2pt;height:23.6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" fillcolor="#ffc000" stroked="f">
                <v:textbox inset="0,0,0,0">
                  <w:txbxContent>
                    <w:p w14:paraId="11BE9BEB" w14:textId="77777777" w:rsidR="00646B1C" w:rsidRDefault="00646B1C" w:rsidP="00646B1C">
                      <w:pPr>
                        <w:pStyle w:val="BodyText"/>
                      </w:pPr>
                    </w:p>
                  </w:txbxContent>
                </v:textbox>
                <w10:wrap anchorx="margin"/>
              </v:shape>
            </w:pict>
          </mc:Fallback>
        </mc:AlternateContent>
      </w:r>
      <w:r>
        <w:t>Operationalizing Community Lifelines</w:t>
      </w:r>
    </w:p>
    <w:p w14:paraId="10F8BCC1" w14:textId="124AEF59" w:rsidR="00CF6564" w:rsidRPr="004B0CF7" w:rsidRDefault="007936D2" w:rsidP="004B0CF7">
      <w:pPr>
        <w:pStyle w:val="NormalJustified"/>
      </w:pPr>
      <w:r>
        <w:t>T</w:t>
      </w:r>
      <w:r w:rsidR="00CF6564">
        <w:t>o</w:t>
      </w:r>
      <w:r w:rsidR="00CF6564">
        <w:rPr>
          <w:spacing w:val="-4"/>
        </w:rPr>
        <w:t xml:space="preserve"> </w:t>
      </w:r>
      <w:r w:rsidR="00CF6564">
        <w:t>achieve</w:t>
      </w:r>
      <w:r w:rsidR="00CF6564">
        <w:rPr>
          <w:spacing w:val="-8"/>
        </w:rPr>
        <w:t xml:space="preserve"> </w:t>
      </w:r>
      <w:r w:rsidR="00CF6564">
        <w:t>West</w:t>
      </w:r>
      <w:r w:rsidR="00CF6564">
        <w:rPr>
          <w:spacing w:val="-9"/>
        </w:rPr>
        <w:t xml:space="preserve"> </w:t>
      </w:r>
      <w:r w:rsidR="00CF6564">
        <w:t>Virginia’s</w:t>
      </w:r>
      <w:r w:rsidR="00CF6564">
        <w:rPr>
          <w:spacing w:val="-4"/>
        </w:rPr>
        <w:t xml:space="preserve"> </w:t>
      </w:r>
      <w:r w:rsidR="00CF6564">
        <w:t>desire</w:t>
      </w:r>
      <w:r w:rsidR="00CF6564">
        <w:rPr>
          <w:spacing w:val="-5"/>
        </w:rPr>
        <w:t xml:space="preserve"> </w:t>
      </w:r>
      <w:r w:rsidR="00CF6564">
        <w:t>of</w:t>
      </w:r>
      <w:r w:rsidR="00CF6564">
        <w:rPr>
          <w:spacing w:val="-5"/>
        </w:rPr>
        <w:t xml:space="preserve"> </w:t>
      </w:r>
      <w:r w:rsidR="00CF6564">
        <w:t>no</w:t>
      </w:r>
      <w:r w:rsidR="00CF6564">
        <w:rPr>
          <w:spacing w:val="-4"/>
        </w:rPr>
        <w:t xml:space="preserve"> </w:t>
      </w:r>
      <w:r w:rsidR="00CF6564">
        <w:t>longer</w:t>
      </w:r>
      <w:r w:rsidR="00CF6564">
        <w:rPr>
          <w:spacing w:val="-5"/>
        </w:rPr>
        <w:t xml:space="preserve"> </w:t>
      </w:r>
      <w:r w:rsidR="00CF6564">
        <w:t>requiring</w:t>
      </w:r>
      <w:r w:rsidR="00CF6564">
        <w:rPr>
          <w:spacing w:val="-4"/>
        </w:rPr>
        <w:t xml:space="preserve"> </w:t>
      </w:r>
      <w:r w:rsidR="00CF6564">
        <w:t>state</w:t>
      </w:r>
      <w:r w:rsidR="00CF6564">
        <w:rPr>
          <w:spacing w:val="-8"/>
        </w:rPr>
        <w:t xml:space="preserve"> </w:t>
      </w:r>
      <w:r w:rsidR="00CF6564">
        <w:t>or</w:t>
      </w:r>
      <w:r w:rsidR="00CF6564">
        <w:rPr>
          <w:spacing w:val="-5"/>
        </w:rPr>
        <w:t xml:space="preserve"> </w:t>
      </w:r>
      <w:r w:rsidR="00CF6564">
        <w:t>federal</w:t>
      </w:r>
      <w:r w:rsidR="00CF6564">
        <w:rPr>
          <w:spacing w:val="-4"/>
        </w:rPr>
        <w:t xml:space="preserve"> </w:t>
      </w:r>
      <w:r w:rsidR="00CF6564">
        <w:t>lifesaving/life-sustaining assistance to Counties and stabilizing Community</w:t>
      </w:r>
      <w:r w:rsidR="00CF6564">
        <w:rPr>
          <w:spacing w:val="-4"/>
        </w:rPr>
        <w:t xml:space="preserve"> </w:t>
      </w:r>
      <w:r w:rsidR="00CF6564">
        <w:t>Lifeline services, the</w:t>
      </w:r>
      <w:r w:rsidR="00CF6564">
        <w:rPr>
          <w:spacing w:val="-4"/>
        </w:rPr>
        <w:t xml:space="preserve"> </w:t>
      </w:r>
      <w:r w:rsidR="00CF6564">
        <w:t>West</w:t>
      </w:r>
      <w:r w:rsidR="00CF6564">
        <w:rPr>
          <w:spacing w:val="-3"/>
        </w:rPr>
        <w:t xml:space="preserve"> </w:t>
      </w:r>
      <w:r w:rsidR="00CF6564">
        <w:t xml:space="preserve">Virginia Homeland Security regions </w:t>
      </w:r>
      <w:r w:rsidR="00646B1C">
        <w:t>work</w:t>
      </w:r>
      <w:r w:rsidR="00CF6564">
        <w:rPr>
          <w:spacing w:val="-2"/>
        </w:rPr>
        <w:t xml:space="preserve"> </w:t>
      </w:r>
      <w:r w:rsidR="00CF6564">
        <w:t>toward each Lifeline</w:t>
      </w:r>
      <w:r w:rsidR="00CF6564">
        <w:rPr>
          <w:spacing w:val="-3"/>
        </w:rPr>
        <w:t xml:space="preserve"> </w:t>
      </w:r>
      <w:r w:rsidR="00CF6564">
        <w:t>stabilization target which,</w:t>
      </w:r>
      <w:r w:rsidR="00CF6564">
        <w:rPr>
          <w:spacing w:val="-2"/>
        </w:rPr>
        <w:t xml:space="preserve"> </w:t>
      </w:r>
      <w:r w:rsidR="00CF6564">
        <w:t>when achieved, no longer requires</w:t>
      </w:r>
      <w:r w:rsidR="00CF6564">
        <w:rPr>
          <w:spacing w:val="-12"/>
        </w:rPr>
        <w:t xml:space="preserve"> </w:t>
      </w:r>
      <w:r w:rsidR="00CF6564">
        <w:t>state</w:t>
      </w:r>
      <w:r w:rsidR="00CF6564">
        <w:rPr>
          <w:spacing w:val="-13"/>
        </w:rPr>
        <w:t xml:space="preserve"> </w:t>
      </w:r>
      <w:r w:rsidR="00CF6564">
        <w:t>or</w:t>
      </w:r>
      <w:r w:rsidR="00CF6564">
        <w:rPr>
          <w:spacing w:val="-10"/>
        </w:rPr>
        <w:t xml:space="preserve"> </w:t>
      </w:r>
      <w:r w:rsidR="00CF6564">
        <w:t>federal</w:t>
      </w:r>
      <w:r w:rsidR="00CF6564">
        <w:rPr>
          <w:spacing w:val="-10"/>
        </w:rPr>
        <w:t xml:space="preserve"> </w:t>
      </w:r>
      <w:r w:rsidR="00CF6564">
        <w:t>support.</w:t>
      </w:r>
      <w:r w:rsidR="00CF6564">
        <w:rPr>
          <w:spacing w:val="-14"/>
        </w:rPr>
        <w:t xml:space="preserve"> </w:t>
      </w:r>
      <w:r w:rsidR="00CF6564">
        <w:t>To</w:t>
      </w:r>
      <w:r w:rsidR="00CF6564">
        <w:rPr>
          <w:spacing w:val="-12"/>
        </w:rPr>
        <w:t xml:space="preserve"> </w:t>
      </w:r>
      <w:r w:rsidR="00CF6564">
        <w:t>achieve</w:t>
      </w:r>
      <w:r w:rsidR="00CF6564">
        <w:rPr>
          <w:spacing w:val="-11"/>
        </w:rPr>
        <w:t xml:space="preserve"> </w:t>
      </w:r>
      <w:r w:rsidR="00CF6564">
        <w:t>a</w:t>
      </w:r>
      <w:r w:rsidR="00CF6564">
        <w:rPr>
          <w:spacing w:val="-13"/>
        </w:rPr>
        <w:t xml:space="preserve"> </w:t>
      </w:r>
      <w:r w:rsidR="00CF6564">
        <w:t>Lifeline</w:t>
      </w:r>
      <w:r w:rsidR="00CF6564">
        <w:rPr>
          <w:spacing w:val="-13"/>
        </w:rPr>
        <w:t xml:space="preserve"> </w:t>
      </w:r>
      <w:r w:rsidR="00CF6564">
        <w:t>Stabilization</w:t>
      </w:r>
      <w:r w:rsidR="00CF6564">
        <w:rPr>
          <w:spacing w:val="-15"/>
        </w:rPr>
        <w:t xml:space="preserve"> </w:t>
      </w:r>
      <w:r w:rsidR="00CF6564">
        <w:t>Target,</w:t>
      </w:r>
      <w:r w:rsidR="00CF6564">
        <w:rPr>
          <w:spacing w:val="-10"/>
        </w:rPr>
        <w:t xml:space="preserve"> </w:t>
      </w:r>
      <w:r w:rsidR="00CF6564">
        <w:t>Lines</w:t>
      </w:r>
      <w:r w:rsidR="00CF6564">
        <w:rPr>
          <w:spacing w:val="-12"/>
        </w:rPr>
        <w:t xml:space="preserve"> </w:t>
      </w:r>
      <w:r w:rsidR="00CF6564">
        <w:t>of</w:t>
      </w:r>
      <w:r w:rsidR="00CF6564">
        <w:rPr>
          <w:spacing w:val="-10"/>
        </w:rPr>
        <w:t xml:space="preserve"> </w:t>
      </w:r>
      <w:r w:rsidR="00CF6564">
        <w:t>Effort</w:t>
      </w:r>
      <w:r w:rsidR="00CF6564">
        <w:rPr>
          <w:spacing w:val="-10"/>
        </w:rPr>
        <w:t xml:space="preserve"> </w:t>
      </w:r>
      <w:r w:rsidR="00CF6564">
        <w:t>(LOEs) are activated to support that Lifeline. Intermediate objectives of activated LOEs are high-level tasks</w:t>
      </w:r>
      <w:r w:rsidR="00CF6564">
        <w:rPr>
          <w:spacing w:val="-1"/>
        </w:rPr>
        <w:t xml:space="preserve"> </w:t>
      </w:r>
      <w:r w:rsidR="00CF6564">
        <w:t>conducted</w:t>
      </w:r>
      <w:r w:rsidR="00CF6564">
        <w:rPr>
          <w:spacing w:val="-1"/>
        </w:rPr>
        <w:t xml:space="preserve"> </w:t>
      </w:r>
      <w:r w:rsidR="00CF6564">
        <w:t>by</w:t>
      </w:r>
      <w:r w:rsidR="00CF6564">
        <w:rPr>
          <w:spacing w:val="-1"/>
        </w:rPr>
        <w:t xml:space="preserve"> </w:t>
      </w:r>
      <w:r w:rsidR="00CF6564">
        <w:t>Emergency</w:t>
      </w:r>
      <w:r w:rsidR="00CF6564">
        <w:rPr>
          <w:spacing w:val="-1"/>
        </w:rPr>
        <w:t xml:space="preserve"> </w:t>
      </w:r>
      <w:r w:rsidR="00CF6564">
        <w:t>Support</w:t>
      </w:r>
      <w:r w:rsidR="00CF6564">
        <w:rPr>
          <w:spacing w:val="-1"/>
        </w:rPr>
        <w:t xml:space="preserve"> </w:t>
      </w:r>
      <w:r w:rsidR="00CF6564">
        <w:t>Functions</w:t>
      </w:r>
      <w:r w:rsidR="00CF6564">
        <w:rPr>
          <w:spacing w:val="-1"/>
        </w:rPr>
        <w:t xml:space="preserve"> </w:t>
      </w:r>
      <w:r w:rsidR="00CF6564">
        <w:t>(ESFs)</w:t>
      </w:r>
      <w:r w:rsidR="00CF6564">
        <w:rPr>
          <w:spacing w:val="-2"/>
        </w:rPr>
        <w:t xml:space="preserve"> </w:t>
      </w:r>
      <w:r w:rsidR="00CF6564">
        <w:t>to</w:t>
      </w:r>
      <w:r w:rsidR="00CF6564">
        <w:rPr>
          <w:spacing w:val="-1"/>
        </w:rPr>
        <w:t xml:space="preserve"> </w:t>
      </w:r>
      <w:r w:rsidR="00CF6564">
        <w:t>accomplish</w:t>
      </w:r>
      <w:r w:rsidR="00CF6564">
        <w:rPr>
          <w:spacing w:val="-1"/>
        </w:rPr>
        <w:t xml:space="preserve"> </w:t>
      </w:r>
      <w:r w:rsidR="00CF6564">
        <w:t>through</w:t>
      </w:r>
      <w:r w:rsidR="00CF6564">
        <w:rPr>
          <w:spacing w:val="-1"/>
        </w:rPr>
        <w:t xml:space="preserve"> </w:t>
      </w:r>
      <w:r w:rsidR="00CF6564">
        <w:t>leveraging</w:t>
      </w:r>
      <w:r w:rsidR="00CF6564">
        <w:rPr>
          <w:spacing w:val="-1"/>
        </w:rPr>
        <w:t xml:space="preserve"> </w:t>
      </w:r>
      <w:r w:rsidR="00CF6564">
        <w:t>Core Capabilities, or the general competencies required during response. LOEs are activated and outl</w:t>
      </w:r>
      <w:r w:rsidR="00CF6564" w:rsidRPr="004B0CF7">
        <w:t>ined tasks to achieve specific objectives that support Lifeline stabilization.</w:t>
      </w:r>
    </w:p>
    <w:p w14:paraId="09B79B13" w14:textId="256214A3" w:rsidR="00CF6564" w:rsidRDefault="00CF6564" w:rsidP="004B0CF7">
      <w:pPr>
        <w:pStyle w:val="NormalJustified"/>
      </w:pPr>
      <w:r w:rsidRPr="004B0CF7">
        <w:t>The following illustrates the linkages between Lifelines, LOEs that can be activated to bring them to stabilization, Core Capabilities that state or federal support can bring to Counties, and ESFs that are activated to conduct tasks in the</w:t>
      </w:r>
      <w:r>
        <w:t xml:space="preserve"> LOEs.</w:t>
      </w:r>
    </w:p>
    <w:p w14:paraId="42FB2C89" w14:textId="12B05276" w:rsidR="003D32C1" w:rsidRDefault="00A3513A" w:rsidP="004B0CF7">
      <w:pPr>
        <w:pStyle w:val="NormalJustified"/>
      </w:pPr>
      <w:r w:rsidRPr="00BB70B5">
        <w:rPr>
          <w:noProof/>
        </w:rPr>
        <w:drawing>
          <wp:anchor distT="0" distB="0" distL="114300" distR="114300" simplePos="0" relativeHeight="251712000" behindDoc="0" locked="0" layoutInCell="1" allowOverlap="1" wp14:anchorId="44BFB952" wp14:editId="2980F996">
            <wp:simplePos x="0" y="0"/>
            <wp:positionH relativeFrom="column">
              <wp:posOffset>5162724</wp:posOffset>
            </wp:positionH>
            <wp:positionV relativeFrom="page">
              <wp:posOffset>3470910</wp:posOffset>
            </wp:positionV>
            <wp:extent cx="612648" cy="612648"/>
            <wp:effectExtent l="0" t="0" r="0" b="0"/>
            <wp:wrapNone/>
            <wp:docPr id="1665114228" name="Picture 17" descr="A blue and white circle with text and a shield a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4228" name="Picture 17" descr="A blue and white circle with text and a shield and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 cy="612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A4FE3" w14:textId="33A9C326" w:rsidR="00646B1C" w:rsidRPr="00646B1C" w:rsidRDefault="00CF6564" w:rsidP="002D7BA5">
      <w:pPr>
        <w:pStyle w:val="Heading1EMD"/>
      </w:pPr>
      <w:r w:rsidRPr="00BB70B5">
        <w:t>SAFETY</w:t>
      </w:r>
      <w:r w:rsidRPr="002D7BA5">
        <w:rPr>
          <w:spacing w:val="-11"/>
        </w:rPr>
        <w:t xml:space="preserve"> </w:t>
      </w:r>
      <w:r w:rsidRPr="00BB70B5">
        <w:t>AND</w:t>
      </w:r>
      <w:r w:rsidRPr="002D7BA5">
        <w:rPr>
          <w:spacing w:val="-4"/>
        </w:rPr>
        <w:t xml:space="preserve"> </w:t>
      </w:r>
      <w:r w:rsidRPr="00BB70B5">
        <w:t>SECURITY</w:t>
      </w:r>
      <w:r w:rsidRPr="002D7BA5">
        <w:rPr>
          <w:spacing w:val="-7"/>
        </w:rPr>
        <w:t xml:space="preserve"> </w:t>
      </w:r>
      <w:r w:rsidRPr="00BB70B5">
        <w:t>LIFELINE</w:t>
      </w:r>
    </w:p>
    <w:tbl>
      <w:tblPr>
        <w:tblW w:w="8640" w:type="dxa"/>
        <w:tblInd w:w="715" w:type="dxa"/>
        <w:tblLayout w:type="fixed"/>
        <w:tblCellMar>
          <w:left w:w="0" w:type="dxa"/>
          <w:right w:w="0" w:type="dxa"/>
        </w:tblCellMar>
        <w:tblLook w:val="0000" w:firstRow="0" w:lastRow="0" w:firstColumn="0" w:lastColumn="0" w:noHBand="0" w:noVBand="0"/>
      </w:tblPr>
      <w:tblGrid>
        <w:gridCol w:w="3600"/>
        <w:gridCol w:w="3600"/>
        <w:gridCol w:w="1440"/>
      </w:tblGrid>
      <w:tr w:rsidR="00C175C3" w14:paraId="1FF06DDD" w14:textId="77777777" w:rsidTr="00C175C3">
        <w:trPr>
          <w:trHeight w:val="391"/>
        </w:trPr>
        <w:tc>
          <w:tcPr>
            <w:tcW w:w="360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1A843C0" w14:textId="77777777" w:rsidR="00CF6564" w:rsidRPr="00BB70B5" w:rsidRDefault="00CF6564" w:rsidP="004B0CF7">
            <w:pPr>
              <w:pStyle w:val="Normalcentered"/>
              <w:spacing w:after="0"/>
              <w:rPr>
                <w:spacing w:val="-2"/>
              </w:rPr>
            </w:pPr>
            <w:r w:rsidRPr="00BB70B5">
              <w:t>Lines</w:t>
            </w:r>
            <w:r w:rsidRPr="00BB70B5">
              <w:rPr>
                <w:spacing w:val="-4"/>
              </w:rPr>
              <w:t xml:space="preserve"> </w:t>
            </w:r>
            <w:r w:rsidRPr="00BB70B5">
              <w:t xml:space="preserve">of </w:t>
            </w:r>
            <w:r w:rsidRPr="00BB70B5">
              <w:rPr>
                <w:spacing w:val="-2"/>
              </w:rPr>
              <w:t>Effort</w:t>
            </w:r>
          </w:p>
        </w:tc>
        <w:tc>
          <w:tcPr>
            <w:tcW w:w="360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F3BE953" w14:textId="77777777" w:rsidR="00CF6564" w:rsidRPr="00BB70B5" w:rsidRDefault="00CF6564" w:rsidP="004B0CF7">
            <w:pPr>
              <w:pStyle w:val="Normalcentered"/>
              <w:spacing w:after="0"/>
              <w:rPr>
                <w:spacing w:val="-2"/>
              </w:rPr>
            </w:pPr>
            <w:r w:rsidRPr="00BB70B5">
              <w:t>Core</w:t>
            </w:r>
            <w:r w:rsidRPr="00BB70B5">
              <w:rPr>
                <w:spacing w:val="-1"/>
              </w:rPr>
              <w:t xml:space="preserve"> </w:t>
            </w:r>
            <w:r w:rsidRPr="00BB70B5">
              <w:rPr>
                <w:spacing w:val="-2"/>
              </w:rPr>
              <w:t>Capabilities</w:t>
            </w:r>
          </w:p>
        </w:tc>
        <w:tc>
          <w:tcPr>
            <w:tcW w:w="144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873076A" w14:textId="51932677" w:rsidR="00CF6564" w:rsidRPr="00BB70B5" w:rsidRDefault="00CF6564" w:rsidP="00C175C3">
            <w:pPr>
              <w:pStyle w:val="Normalcentered"/>
              <w:spacing w:after="0"/>
              <w:ind w:right="81"/>
              <w:rPr>
                <w:spacing w:val="-2"/>
              </w:rPr>
            </w:pPr>
            <w:r w:rsidRPr="00BB70B5">
              <w:rPr>
                <w:spacing w:val="-2"/>
              </w:rPr>
              <w:t>ESF(s)</w:t>
            </w:r>
          </w:p>
        </w:tc>
      </w:tr>
      <w:tr w:rsidR="00C175C3" w14:paraId="27082FCB" w14:textId="77777777" w:rsidTr="00C175C3">
        <w:trPr>
          <w:trHeight w:val="4742"/>
        </w:trPr>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65B37087" w14:textId="77777777" w:rsidR="00CF6564" w:rsidRPr="00BB70B5" w:rsidRDefault="00CF6564" w:rsidP="006C27AC">
            <w:pPr>
              <w:pStyle w:val="TableParagraph"/>
              <w:numPr>
                <w:ilvl w:val="0"/>
                <w:numId w:val="210"/>
              </w:numPr>
              <w:kinsoku w:val="0"/>
              <w:overflowPunct w:val="0"/>
              <w:spacing w:before="31" w:line="208" w:lineRule="auto"/>
              <w:rPr>
                <w:spacing w:val="-2"/>
              </w:rPr>
            </w:pPr>
            <w:r w:rsidRPr="00BB70B5">
              <w:rPr>
                <w:spacing w:val="-2"/>
              </w:rPr>
              <w:t>Commercial Communications</w:t>
            </w:r>
            <w:r w:rsidRPr="00BB70B5">
              <w:rPr>
                <w:spacing w:val="-14"/>
              </w:rPr>
              <w:t xml:space="preserve"> </w:t>
            </w:r>
            <w:r w:rsidRPr="00BB70B5">
              <w:rPr>
                <w:spacing w:val="-2"/>
              </w:rPr>
              <w:t>Support</w:t>
            </w:r>
          </w:p>
          <w:p w14:paraId="2FF0E28E" w14:textId="77777777" w:rsidR="00CF6564" w:rsidRPr="00BB70B5" w:rsidRDefault="00CF6564" w:rsidP="006C27AC">
            <w:pPr>
              <w:pStyle w:val="TableParagraph"/>
              <w:numPr>
                <w:ilvl w:val="0"/>
                <w:numId w:val="210"/>
              </w:numPr>
              <w:tabs>
                <w:tab w:val="left" w:pos="456"/>
              </w:tabs>
              <w:kinsoku w:val="0"/>
              <w:overflowPunct w:val="0"/>
              <w:spacing w:before="25" w:line="223" w:lineRule="auto"/>
              <w:rPr>
                <w:spacing w:val="-2"/>
              </w:rPr>
            </w:pPr>
            <w:r w:rsidRPr="00BB70B5">
              <w:rPr>
                <w:spacing w:val="-2"/>
              </w:rPr>
              <w:t>Emergency</w:t>
            </w:r>
            <w:r w:rsidRPr="00BB70B5">
              <w:rPr>
                <w:spacing w:val="-13"/>
              </w:rPr>
              <w:t xml:space="preserve"> </w:t>
            </w:r>
            <w:r w:rsidRPr="00BB70B5">
              <w:rPr>
                <w:spacing w:val="-2"/>
              </w:rPr>
              <w:t>Repairs</w:t>
            </w:r>
            <w:r w:rsidRPr="00BB70B5">
              <w:rPr>
                <w:spacing w:val="-15"/>
              </w:rPr>
              <w:t xml:space="preserve"> </w:t>
            </w:r>
            <w:r w:rsidRPr="00BB70B5">
              <w:rPr>
                <w:spacing w:val="-2"/>
              </w:rPr>
              <w:t xml:space="preserve">or </w:t>
            </w:r>
            <w:r w:rsidRPr="00BB70B5">
              <w:t xml:space="preserve">Augmentation to </w:t>
            </w:r>
            <w:r w:rsidRPr="00BB70B5">
              <w:rPr>
                <w:spacing w:val="-2"/>
              </w:rPr>
              <w:t>Infrastructure</w:t>
            </w:r>
          </w:p>
          <w:p w14:paraId="4730308F" w14:textId="77777777" w:rsidR="00CF6564" w:rsidRPr="00BB70B5" w:rsidRDefault="00CF6564" w:rsidP="006C27AC">
            <w:pPr>
              <w:pStyle w:val="TableParagraph"/>
              <w:numPr>
                <w:ilvl w:val="0"/>
                <w:numId w:val="210"/>
              </w:numPr>
              <w:tabs>
                <w:tab w:val="left" w:pos="456"/>
              </w:tabs>
              <w:kinsoku w:val="0"/>
              <w:overflowPunct w:val="0"/>
              <w:spacing w:before="39" w:line="208" w:lineRule="auto"/>
            </w:pPr>
            <w:r w:rsidRPr="00BB70B5">
              <w:rPr>
                <w:spacing w:val="-2"/>
              </w:rPr>
              <w:t>Evacuation,</w:t>
            </w:r>
            <w:r w:rsidRPr="00BB70B5">
              <w:rPr>
                <w:spacing w:val="-15"/>
              </w:rPr>
              <w:t xml:space="preserve"> </w:t>
            </w:r>
            <w:r w:rsidRPr="00BB70B5">
              <w:rPr>
                <w:spacing w:val="-2"/>
              </w:rPr>
              <w:t xml:space="preserve">Reception, </w:t>
            </w:r>
            <w:r w:rsidRPr="00BB70B5">
              <w:t>Re-entry, and Return</w:t>
            </w:r>
          </w:p>
          <w:p w14:paraId="1EC3C906" w14:textId="77777777" w:rsidR="00CF6564" w:rsidRPr="00BB70B5" w:rsidRDefault="00CF6564" w:rsidP="006C27AC">
            <w:pPr>
              <w:pStyle w:val="TableParagraph"/>
              <w:numPr>
                <w:ilvl w:val="0"/>
                <w:numId w:val="210"/>
              </w:numPr>
              <w:tabs>
                <w:tab w:val="left" w:pos="456"/>
              </w:tabs>
              <w:kinsoku w:val="0"/>
              <w:overflowPunct w:val="0"/>
              <w:spacing w:before="38" w:line="208" w:lineRule="auto"/>
              <w:rPr>
                <w:spacing w:val="-2"/>
              </w:rPr>
            </w:pPr>
            <w:r w:rsidRPr="00BB70B5">
              <w:rPr>
                <w:spacing w:val="-2"/>
              </w:rPr>
              <w:t>Private</w:t>
            </w:r>
            <w:r w:rsidRPr="00BB70B5">
              <w:rPr>
                <w:spacing w:val="-14"/>
              </w:rPr>
              <w:t xml:space="preserve"> </w:t>
            </w:r>
            <w:r w:rsidRPr="00BB70B5">
              <w:rPr>
                <w:spacing w:val="-2"/>
              </w:rPr>
              <w:t>Sector Coordination</w:t>
            </w:r>
          </w:p>
          <w:p w14:paraId="5803B44F" w14:textId="77777777" w:rsidR="00CF6564" w:rsidRPr="00BB70B5" w:rsidRDefault="00CF6564" w:rsidP="006C27AC">
            <w:pPr>
              <w:pStyle w:val="TableParagraph"/>
              <w:numPr>
                <w:ilvl w:val="0"/>
                <w:numId w:val="210"/>
              </w:numPr>
              <w:tabs>
                <w:tab w:val="left" w:pos="456"/>
              </w:tabs>
              <w:kinsoku w:val="0"/>
              <w:overflowPunct w:val="0"/>
              <w:spacing w:before="41" w:line="208" w:lineRule="auto"/>
              <w:rPr>
                <w:spacing w:val="-2"/>
              </w:rPr>
            </w:pPr>
            <w:r w:rsidRPr="00BB70B5">
              <w:rPr>
                <w:spacing w:val="-2"/>
              </w:rPr>
              <w:t>Public</w:t>
            </w:r>
            <w:r w:rsidRPr="00BB70B5">
              <w:rPr>
                <w:spacing w:val="-11"/>
              </w:rPr>
              <w:t xml:space="preserve"> </w:t>
            </w:r>
            <w:r w:rsidRPr="00BB70B5">
              <w:rPr>
                <w:spacing w:val="-2"/>
              </w:rPr>
              <w:t>Information</w:t>
            </w:r>
            <w:r w:rsidRPr="00BB70B5">
              <w:rPr>
                <w:spacing w:val="-12"/>
              </w:rPr>
              <w:t xml:space="preserve"> </w:t>
            </w:r>
            <w:r w:rsidRPr="00BB70B5">
              <w:rPr>
                <w:spacing w:val="-2"/>
              </w:rPr>
              <w:t>and Warning</w:t>
            </w:r>
          </w:p>
          <w:p w14:paraId="21291F55" w14:textId="77777777" w:rsidR="00CF6564" w:rsidRPr="00BB70B5" w:rsidRDefault="00CF6564" w:rsidP="006C27AC">
            <w:pPr>
              <w:pStyle w:val="TableParagraph"/>
              <w:numPr>
                <w:ilvl w:val="0"/>
                <w:numId w:val="210"/>
              </w:numPr>
              <w:tabs>
                <w:tab w:val="left" w:pos="456"/>
              </w:tabs>
              <w:kinsoku w:val="0"/>
              <w:overflowPunct w:val="0"/>
              <w:spacing w:before="39" w:line="208" w:lineRule="auto"/>
              <w:rPr>
                <w:spacing w:val="-2"/>
              </w:rPr>
            </w:pPr>
            <w:r w:rsidRPr="00BB70B5">
              <w:rPr>
                <w:spacing w:val="-2"/>
              </w:rPr>
              <w:t>Responder</w:t>
            </w:r>
            <w:r w:rsidRPr="00BB70B5">
              <w:rPr>
                <w:spacing w:val="-10"/>
              </w:rPr>
              <w:t xml:space="preserve"> </w:t>
            </w:r>
            <w:r w:rsidRPr="00BB70B5">
              <w:rPr>
                <w:spacing w:val="-2"/>
              </w:rPr>
              <w:t>Security</w:t>
            </w:r>
            <w:r w:rsidRPr="00BB70B5">
              <w:rPr>
                <w:spacing w:val="-14"/>
              </w:rPr>
              <w:t xml:space="preserve"> </w:t>
            </w:r>
            <w:r w:rsidRPr="00BB70B5">
              <w:rPr>
                <w:spacing w:val="-2"/>
              </w:rPr>
              <w:t>and Protection</w:t>
            </w:r>
          </w:p>
          <w:p w14:paraId="41A3B12F" w14:textId="77777777" w:rsidR="00CF6564" w:rsidRPr="00BB70B5" w:rsidRDefault="00CF6564" w:rsidP="006C27AC">
            <w:pPr>
              <w:pStyle w:val="TableParagraph"/>
              <w:numPr>
                <w:ilvl w:val="0"/>
                <w:numId w:val="210"/>
              </w:numPr>
              <w:tabs>
                <w:tab w:val="left" w:pos="456"/>
              </w:tabs>
              <w:kinsoku w:val="0"/>
              <w:overflowPunct w:val="0"/>
              <w:spacing w:before="34" w:line="211" w:lineRule="auto"/>
              <w:rPr>
                <w:spacing w:val="-2"/>
              </w:rPr>
            </w:pPr>
            <w:r w:rsidRPr="00BB70B5">
              <w:rPr>
                <w:spacing w:val="-2"/>
              </w:rPr>
              <w:t>Restoration</w:t>
            </w:r>
            <w:r w:rsidRPr="00BB70B5">
              <w:rPr>
                <w:spacing w:val="-14"/>
              </w:rPr>
              <w:t xml:space="preserve"> </w:t>
            </w:r>
            <w:r w:rsidRPr="00BB70B5">
              <w:rPr>
                <w:spacing w:val="-2"/>
              </w:rPr>
              <w:t>of</w:t>
            </w:r>
            <w:r w:rsidRPr="00BB70B5">
              <w:rPr>
                <w:spacing w:val="-13"/>
              </w:rPr>
              <w:t xml:space="preserve"> </w:t>
            </w:r>
            <w:r w:rsidRPr="00BB70B5">
              <w:rPr>
                <w:spacing w:val="-2"/>
              </w:rPr>
              <w:t>Public Infrastructure</w:t>
            </w:r>
          </w:p>
          <w:p w14:paraId="3FD11F7B" w14:textId="77777777" w:rsidR="00CF6564" w:rsidRPr="00BB70B5" w:rsidRDefault="00CF6564" w:rsidP="006C27AC">
            <w:pPr>
              <w:pStyle w:val="TableParagraph"/>
              <w:numPr>
                <w:ilvl w:val="0"/>
                <w:numId w:val="210"/>
              </w:numPr>
              <w:tabs>
                <w:tab w:val="left" w:pos="456"/>
              </w:tabs>
              <w:kinsoku w:val="0"/>
              <w:overflowPunct w:val="0"/>
              <w:spacing w:before="6" w:line="286" w:lineRule="exact"/>
              <w:ind w:hanging="361"/>
              <w:rPr>
                <w:spacing w:val="-2"/>
              </w:rPr>
            </w:pPr>
            <w:r w:rsidRPr="00BB70B5">
              <w:t>Search</w:t>
            </w:r>
            <w:r w:rsidRPr="00BB70B5">
              <w:rPr>
                <w:spacing w:val="-5"/>
              </w:rPr>
              <w:t xml:space="preserve"> </w:t>
            </w:r>
            <w:r w:rsidRPr="00BB70B5">
              <w:t>and</w:t>
            </w:r>
            <w:r w:rsidRPr="00BB70B5">
              <w:rPr>
                <w:spacing w:val="-4"/>
              </w:rPr>
              <w:t xml:space="preserve"> </w:t>
            </w:r>
            <w:r w:rsidRPr="00BB70B5">
              <w:rPr>
                <w:spacing w:val="-2"/>
              </w:rPr>
              <w:t>Rescue</w:t>
            </w:r>
          </w:p>
          <w:p w14:paraId="54B18F7E" w14:textId="77777777" w:rsidR="00CF6564" w:rsidRPr="00BB70B5" w:rsidRDefault="00CF6564" w:rsidP="006C27AC">
            <w:pPr>
              <w:pStyle w:val="TableParagraph"/>
              <w:numPr>
                <w:ilvl w:val="0"/>
                <w:numId w:val="210"/>
              </w:numPr>
              <w:tabs>
                <w:tab w:val="left" w:pos="456"/>
              </w:tabs>
              <w:kinsoku w:val="0"/>
              <w:overflowPunct w:val="0"/>
              <w:spacing w:before="6" w:line="225" w:lineRule="auto"/>
            </w:pPr>
            <w:r w:rsidRPr="00BB70B5">
              <w:rPr>
                <w:spacing w:val="-2"/>
              </w:rPr>
              <w:t>Temporary Reestablishment</w:t>
            </w:r>
            <w:r w:rsidRPr="00BB70B5">
              <w:rPr>
                <w:spacing w:val="-8"/>
              </w:rPr>
              <w:t xml:space="preserve"> </w:t>
            </w:r>
            <w:r w:rsidRPr="00BB70B5">
              <w:rPr>
                <w:spacing w:val="-2"/>
              </w:rPr>
              <w:t>of</w:t>
            </w:r>
            <w:r w:rsidRPr="00BB70B5">
              <w:rPr>
                <w:spacing w:val="-8"/>
              </w:rPr>
              <w:t xml:space="preserve"> </w:t>
            </w:r>
            <w:r w:rsidRPr="00BB70B5">
              <w:rPr>
                <w:spacing w:val="-2"/>
              </w:rPr>
              <w:t xml:space="preserve">Public </w:t>
            </w:r>
            <w:r w:rsidRPr="00BB70B5">
              <w:t>Safety Communications</w:t>
            </w:r>
          </w:p>
        </w:tc>
        <w:tc>
          <w:tcPr>
            <w:tcW w:w="3600" w:type="dxa"/>
            <w:tcBorders>
              <w:top w:val="single" w:sz="4" w:space="0" w:color="000000"/>
              <w:left w:val="single" w:sz="4" w:space="0" w:color="000000"/>
              <w:bottom w:val="single" w:sz="4" w:space="0" w:color="000000"/>
              <w:right w:val="single" w:sz="4" w:space="0" w:color="000000"/>
            </w:tcBorders>
            <w:shd w:val="clear" w:color="auto" w:fill="DEEBF6"/>
          </w:tcPr>
          <w:p w14:paraId="3ADABE7F" w14:textId="77777777" w:rsidR="00CF6564" w:rsidRPr="00BB70B5" w:rsidRDefault="00CF6564" w:rsidP="006C27AC">
            <w:pPr>
              <w:pStyle w:val="TableParagraph"/>
              <w:numPr>
                <w:ilvl w:val="0"/>
                <w:numId w:val="209"/>
              </w:numPr>
              <w:kinsoku w:val="0"/>
              <w:overflowPunct w:val="0"/>
              <w:spacing w:line="284" w:lineRule="exact"/>
              <w:ind w:hanging="361"/>
              <w:rPr>
                <w:spacing w:val="-2"/>
              </w:rPr>
            </w:pPr>
            <w:r w:rsidRPr="00BB70B5">
              <w:t>Critical</w:t>
            </w:r>
            <w:r w:rsidRPr="00BB70B5">
              <w:rPr>
                <w:spacing w:val="-10"/>
              </w:rPr>
              <w:t xml:space="preserve"> </w:t>
            </w:r>
            <w:r w:rsidRPr="00BB70B5">
              <w:rPr>
                <w:spacing w:val="-2"/>
              </w:rPr>
              <w:t>Transportation</w:t>
            </w:r>
          </w:p>
          <w:p w14:paraId="74CAF349" w14:textId="77777777" w:rsidR="00CF6564" w:rsidRPr="00BB70B5" w:rsidRDefault="00CF6564" w:rsidP="006C27AC">
            <w:pPr>
              <w:pStyle w:val="TableParagraph"/>
              <w:numPr>
                <w:ilvl w:val="0"/>
                <w:numId w:val="209"/>
              </w:numPr>
              <w:kinsoku w:val="0"/>
              <w:overflowPunct w:val="0"/>
              <w:spacing w:before="19" w:line="211" w:lineRule="auto"/>
              <w:ind w:left="455" w:right="650"/>
              <w:rPr>
                <w:spacing w:val="-2"/>
              </w:rPr>
            </w:pPr>
            <w:r w:rsidRPr="00BB70B5">
              <w:rPr>
                <w:spacing w:val="-2"/>
              </w:rPr>
              <w:t>Environmental Response/Health and Safety</w:t>
            </w:r>
          </w:p>
          <w:p w14:paraId="28E43FF7" w14:textId="77777777" w:rsidR="00CF6564" w:rsidRPr="00BB70B5" w:rsidRDefault="00CF6564" w:rsidP="006C27AC">
            <w:pPr>
              <w:pStyle w:val="TableParagraph"/>
              <w:numPr>
                <w:ilvl w:val="0"/>
                <w:numId w:val="209"/>
              </w:numPr>
              <w:kinsoku w:val="0"/>
              <w:overflowPunct w:val="0"/>
              <w:spacing w:before="5" w:line="286" w:lineRule="exact"/>
              <w:ind w:hanging="361"/>
              <w:rPr>
                <w:spacing w:val="-2"/>
              </w:rPr>
            </w:pPr>
            <w:r w:rsidRPr="00BB70B5">
              <w:t>Fire</w:t>
            </w:r>
            <w:r w:rsidRPr="00BB70B5">
              <w:rPr>
                <w:spacing w:val="-10"/>
              </w:rPr>
              <w:t xml:space="preserve"> </w:t>
            </w:r>
            <w:r w:rsidRPr="00BB70B5">
              <w:t>Management</w:t>
            </w:r>
            <w:r w:rsidRPr="00BB70B5">
              <w:rPr>
                <w:spacing w:val="-6"/>
              </w:rPr>
              <w:t xml:space="preserve"> </w:t>
            </w:r>
            <w:r w:rsidRPr="00BB70B5">
              <w:t>and</w:t>
            </w:r>
            <w:r w:rsidRPr="00BB70B5">
              <w:rPr>
                <w:spacing w:val="-7"/>
              </w:rPr>
              <w:t xml:space="preserve"> </w:t>
            </w:r>
            <w:r w:rsidRPr="00BB70B5">
              <w:rPr>
                <w:spacing w:val="-2"/>
              </w:rPr>
              <w:t>Suppression</w:t>
            </w:r>
          </w:p>
          <w:p w14:paraId="5776B7BA" w14:textId="77777777" w:rsidR="00CF6564" w:rsidRPr="00BB70B5" w:rsidRDefault="00CF6564" w:rsidP="006C27AC">
            <w:pPr>
              <w:pStyle w:val="TableParagraph"/>
              <w:numPr>
                <w:ilvl w:val="0"/>
                <w:numId w:val="209"/>
              </w:numPr>
              <w:kinsoku w:val="0"/>
              <w:overflowPunct w:val="0"/>
              <w:spacing w:line="277" w:lineRule="exact"/>
              <w:ind w:hanging="361"/>
              <w:rPr>
                <w:spacing w:val="-2"/>
              </w:rPr>
            </w:pPr>
            <w:r w:rsidRPr="00BB70B5">
              <w:rPr>
                <w:spacing w:val="-2"/>
              </w:rPr>
              <w:t>Infrastructure</w:t>
            </w:r>
            <w:r w:rsidRPr="00BB70B5">
              <w:rPr>
                <w:spacing w:val="10"/>
              </w:rPr>
              <w:t xml:space="preserve"> </w:t>
            </w:r>
            <w:r w:rsidRPr="00BB70B5">
              <w:rPr>
                <w:spacing w:val="-2"/>
              </w:rPr>
              <w:t>Systems</w:t>
            </w:r>
          </w:p>
          <w:p w14:paraId="007341FA" w14:textId="77777777" w:rsidR="00CF6564" w:rsidRPr="00BB70B5" w:rsidRDefault="00CF6564" w:rsidP="006C27AC">
            <w:pPr>
              <w:pStyle w:val="TableParagraph"/>
              <w:numPr>
                <w:ilvl w:val="0"/>
                <w:numId w:val="209"/>
              </w:numPr>
              <w:kinsoku w:val="0"/>
              <w:overflowPunct w:val="0"/>
              <w:spacing w:line="276" w:lineRule="exact"/>
              <w:ind w:right="83" w:hanging="361"/>
              <w:rPr>
                <w:spacing w:val="-2"/>
              </w:rPr>
            </w:pPr>
            <w:r w:rsidRPr="00BB70B5">
              <w:t>Logistics</w:t>
            </w:r>
            <w:r w:rsidRPr="00BB70B5">
              <w:rPr>
                <w:spacing w:val="-8"/>
              </w:rPr>
              <w:t xml:space="preserve"> </w:t>
            </w:r>
            <w:r w:rsidRPr="00BB70B5">
              <w:t>and</w:t>
            </w:r>
            <w:r w:rsidRPr="00BB70B5">
              <w:rPr>
                <w:spacing w:val="-7"/>
              </w:rPr>
              <w:t xml:space="preserve"> </w:t>
            </w:r>
            <w:r w:rsidRPr="00BB70B5">
              <w:t>Supply</w:t>
            </w:r>
            <w:r w:rsidRPr="00BB70B5">
              <w:rPr>
                <w:spacing w:val="-5"/>
              </w:rPr>
              <w:t xml:space="preserve"> </w:t>
            </w:r>
            <w:r w:rsidRPr="00BB70B5">
              <w:t>Chain</w:t>
            </w:r>
            <w:r w:rsidRPr="00BB70B5">
              <w:rPr>
                <w:spacing w:val="-9"/>
              </w:rPr>
              <w:t xml:space="preserve"> </w:t>
            </w:r>
            <w:r w:rsidRPr="00BB70B5">
              <w:rPr>
                <w:spacing w:val="-2"/>
              </w:rPr>
              <w:t>Management</w:t>
            </w:r>
          </w:p>
          <w:p w14:paraId="60B6BA68" w14:textId="77777777" w:rsidR="00CF6564" w:rsidRPr="00BB70B5" w:rsidRDefault="00CF6564" w:rsidP="006C27AC">
            <w:pPr>
              <w:pStyle w:val="TableParagraph"/>
              <w:numPr>
                <w:ilvl w:val="0"/>
                <w:numId w:val="209"/>
              </w:numPr>
              <w:kinsoku w:val="0"/>
              <w:overflowPunct w:val="0"/>
              <w:spacing w:line="276" w:lineRule="exact"/>
              <w:ind w:hanging="361"/>
              <w:rPr>
                <w:spacing w:val="-2"/>
              </w:rPr>
            </w:pPr>
            <w:r w:rsidRPr="00BB70B5">
              <w:t>Mass</w:t>
            </w:r>
            <w:r w:rsidRPr="00BB70B5">
              <w:rPr>
                <w:spacing w:val="-7"/>
              </w:rPr>
              <w:t xml:space="preserve"> </w:t>
            </w:r>
            <w:r w:rsidRPr="00BB70B5">
              <w:t>Search</w:t>
            </w:r>
            <w:r w:rsidRPr="00BB70B5">
              <w:rPr>
                <w:spacing w:val="-7"/>
              </w:rPr>
              <w:t xml:space="preserve"> </w:t>
            </w:r>
            <w:r w:rsidRPr="00BB70B5">
              <w:t>and</w:t>
            </w:r>
            <w:r w:rsidRPr="00BB70B5">
              <w:rPr>
                <w:spacing w:val="-5"/>
              </w:rPr>
              <w:t xml:space="preserve"> </w:t>
            </w:r>
            <w:r w:rsidRPr="00BB70B5">
              <w:t>Rescue</w:t>
            </w:r>
            <w:r w:rsidRPr="00BB70B5">
              <w:rPr>
                <w:spacing w:val="-4"/>
              </w:rPr>
              <w:t xml:space="preserve"> </w:t>
            </w:r>
            <w:r w:rsidRPr="00BB70B5">
              <w:rPr>
                <w:spacing w:val="-2"/>
              </w:rPr>
              <w:t>Operations</w:t>
            </w:r>
          </w:p>
          <w:p w14:paraId="5D1A1686" w14:textId="77777777" w:rsidR="00CF6564" w:rsidRPr="00BB70B5" w:rsidRDefault="00CF6564" w:rsidP="006C27AC">
            <w:pPr>
              <w:pStyle w:val="TableParagraph"/>
              <w:numPr>
                <w:ilvl w:val="0"/>
                <w:numId w:val="209"/>
              </w:numPr>
              <w:kinsoku w:val="0"/>
              <w:overflowPunct w:val="0"/>
              <w:spacing w:before="19" w:line="211" w:lineRule="auto"/>
              <w:ind w:left="455" w:right="356"/>
              <w:rPr>
                <w:spacing w:val="-2"/>
              </w:rPr>
            </w:pPr>
            <w:r w:rsidRPr="00BB70B5">
              <w:t>On-Scene</w:t>
            </w:r>
            <w:r w:rsidRPr="00BB70B5">
              <w:rPr>
                <w:spacing w:val="-14"/>
              </w:rPr>
              <w:t xml:space="preserve"> </w:t>
            </w:r>
            <w:r w:rsidRPr="00BB70B5">
              <w:t>Security,</w:t>
            </w:r>
            <w:r w:rsidRPr="00BB70B5">
              <w:rPr>
                <w:spacing w:val="-14"/>
              </w:rPr>
              <w:t xml:space="preserve"> </w:t>
            </w:r>
            <w:r w:rsidRPr="00BB70B5">
              <w:t>Protection,</w:t>
            </w:r>
            <w:r w:rsidRPr="00BB70B5">
              <w:rPr>
                <w:spacing w:val="-14"/>
              </w:rPr>
              <w:t xml:space="preserve"> </w:t>
            </w:r>
            <w:r w:rsidRPr="00BB70B5">
              <w:t>and</w:t>
            </w:r>
            <w:r w:rsidRPr="00BB70B5">
              <w:rPr>
                <w:spacing w:val="-13"/>
              </w:rPr>
              <w:t xml:space="preserve"> </w:t>
            </w:r>
            <w:r w:rsidRPr="00BB70B5">
              <w:t xml:space="preserve">Law </w:t>
            </w:r>
            <w:r w:rsidRPr="00BB70B5">
              <w:rPr>
                <w:spacing w:val="-2"/>
              </w:rPr>
              <w:t>Enforcement</w:t>
            </w:r>
          </w:p>
          <w:p w14:paraId="4CDF09D1" w14:textId="77777777" w:rsidR="00CF6564" w:rsidRPr="00BB70B5" w:rsidRDefault="00CF6564" w:rsidP="006C27AC">
            <w:pPr>
              <w:pStyle w:val="TableParagraph"/>
              <w:numPr>
                <w:ilvl w:val="0"/>
                <w:numId w:val="209"/>
              </w:numPr>
              <w:kinsoku w:val="0"/>
              <w:overflowPunct w:val="0"/>
              <w:spacing w:before="6" w:line="286" w:lineRule="exact"/>
              <w:ind w:hanging="361"/>
              <w:rPr>
                <w:spacing w:val="-2"/>
              </w:rPr>
            </w:pPr>
            <w:r w:rsidRPr="00BB70B5">
              <w:t>Operational</w:t>
            </w:r>
            <w:r w:rsidRPr="00BB70B5">
              <w:rPr>
                <w:spacing w:val="-9"/>
              </w:rPr>
              <w:t xml:space="preserve"> </w:t>
            </w:r>
            <w:r w:rsidRPr="00BB70B5">
              <w:rPr>
                <w:spacing w:val="-2"/>
              </w:rPr>
              <w:t>Coordination</w:t>
            </w:r>
          </w:p>
          <w:p w14:paraId="2388696D" w14:textId="77777777" w:rsidR="00CF6564" w:rsidRPr="00BB70B5" w:rsidRDefault="00CF6564" w:rsidP="006C27AC">
            <w:pPr>
              <w:pStyle w:val="TableParagraph"/>
              <w:numPr>
                <w:ilvl w:val="0"/>
                <w:numId w:val="209"/>
              </w:numPr>
              <w:kinsoku w:val="0"/>
              <w:overflowPunct w:val="0"/>
              <w:spacing w:line="277" w:lineRule="exact"/>
              <w:ind w:hanging="361"/>
              <w:rPr>
                <w:spacing w:val="-2"/>
              </w:rPr>
            </w:pPr>
            <w:r w:rsidRPr="00BB70B5">
              <w:t>Operational</w:t>
            </w:r>
            <w:r w:rsidRPr="00BB70B5">
              <w:rPr>
                <w:spacing w:val="-9"/>
              </w:rPr>
              <w:t xml:space="preserve"> </w:t>
            </w:r>
            <w:r w:rsidRPr="00BB70B5">
              <w:rPr>
                <w:spacing w:val="-2"/>
              </w:rPr>
              <w:t>Communications</w:t>
            </w:r>
          </w:p>
          <w:p w14:paraId="43412D8D" w14:textId="77777777" w:rsidR="00CF6564" w:rsidRPr="00BB70B5" w:rsidRDefault="00CF6564" w:rsidP="006C27AC">
            <w:pPr>
              <w:pStyle w:val="TableParagraph"/>
              <w:numPr>
                <w:ilvl w:val="0"/>
                <w:numId w:val="209"/>
              </w:numPr>
              <w:kinsoku w:val="0"/>
              <w:overflowPunct w:val="0"/>
              <w:spacing w:line="276" w:lineRule="exact"/>
              <w:ind w:hanging="361"/>
              <w:rPr>
                <w:spacing w:val="-2"/>
              </w:rPr>
            </w:pPr>
            <w:r w:rsidRPr="00BB70B5">
              <w:rPr>
                <w:spacing w:val="-2"/>
              </w:rPr>
              <w:t>Planning</w:t>
            </w:r>
          </w:p>
          <w:p w14:paraId="367D417B" w14:textId="77777777" w:rsidR="00CF6564" w:rsidRPr="00BB70B5" w:rsidRDefault="00CF6564" w:rsidP="006C27AC">
            <w:pPr>
              <w:pStyle w:val="TableParagraph"/>
              <w:numPr>
                <w:ilvl w:val="0"/>
                <w:numId w:val="209"/>
              </w:numPr>
              <w:kinsoku w:val="0"/>
              <w:overflowPunct w:val="0"/>
              <w:spacing w:before="19" w:line="211" w:lineRule="auto"/>
              <w:ind w:left="455" w:right="511"/>
            </w:pPr>
            <w:r w:rsidRPr="00BB70B5">
              <w:t>Public</w:t>
            </w:r>
            <w:r w:rsidRPr="00BB70B5">
              <w:rPr>
                <w:spacing w:val="-14"/>
              </w:rPr>
              <w:t xml:space="preserve"> </w:t>
            </w:r>
            <w:r w:rsidRPr="00BB70B5">
              <w:t>Health,</w:t>
            </w:r>
            <w:r w:rsidRPr="00BB70B5">
              <w:rPr>
                <w:spacing w:val="-14"/>
              </w:rPr>
              <w:t xml:space="preserve"> </w:t>
            </w:r>
            <w:r w:rsidRPr="00BB70B5">
              <w:t>Healthcare,</w:t>
            </w:r>
            <w:r w:rsidRPr="00BB70B5">
              <w:rPr>
                <w:spacing w:val="-17"/>
              </w:rPr>
              <w:t xml:space="preserve"> </w:t>
            </w:r>
            <w:r w:rsidRPr="00BB70B5">
              <w:t>Emergency Medical Service</w:t>
            </w:r>
          </w:p>
          <w:p w14:paraId="7E45DB8E" w14:textId="77777777" w:rsidR="00CF6564" w:rsidRPr="00BB70B5" w:rsidRDefault="00CF6564" w:rsidP="006C27AC">
            <w:pPr>
              <w:pStyle w:val="TableParagraph"/>
              <w:numPr>
                <w:ilvl w:val="0"/>
                <w:numId w:val="209"/>
              </w:numPr>
              <w:kinsoku w:val="0"/>
              <w:overflowPunct w:val="0"/>
              <w:spacing w:before="3" w:line="289" w:lineRule="exact"/>
              <w:ind w:hanging="361"/>
              <w:rPr>
                <w:spacing w:val="-2"/>
              </w:rPr>
            </w:pPr>
            <w:r w:rsidRPr="00BB70B5">
              <w:t>Public</w:t>
            </w:r>
            <w:r w:rsidRPr="00BB70B5">
              <w:rPr>
                <w:spacing w:val="-10"/>
              </w:rPr>
              <w:t xml:space="preserve"> </w:t>
            </w:r>
            <w:r w:rsidRPr="00BB70B5">
              <w:t>Information</w:t>
            </w:r>
            <w:r w:rsidRPr="00BB70B5">
              <w:rPr>
                <w:spacing w:val="-9"/>
              </w:rPr>
              <w:t xml:space="preserve"> </w:t>
            </w:r>
            <w:r w:rsidRPr="00BB70B5">
              <w:t>and</w:t>
            </w:r>
            <w:r w:rsidRPr="00BB70B5">
              <w:rPr>
                <w:spacing w:val="-13"/>
              </w:rPr>
              <w:t xml:space="preserve"> </w:t>
            </w:r>
            <w:r w:rsidRPr="00BB70B5">
              <w:rPr>
                <w:spacing w:val="-2"/>
              </w:rPr>
              <w:t>Warning</w:t>
            </w:r>
          </w:p>
          <w:p w14:paraId="5904C88D" w14:textId="77777777" w:rsidR="00CF6564" w:rsidRPr="00BB70B5" w:rsidRDefault="00CF6564" w:rsidP="006C27AC">
            <w:pPr>
              <w:pStyle w:val="TableParagraph"/>
              <w:numPr>
                <w:ilvl w:val="0"/>
                <w:numId w:val="209"/>
              </w:numPr>
              <w:kinsoku w:val="0"/>
              <w:overflowPunct w:val="0"/>
              <w:spacing w:line="289" w:lineRule="exact"/>
              <w:ind w:hanging="361"/>
              <w:rPr>
                <w:spacing w:val="-2"/>
              </w:rPr>
            </w:pPr>
            <w:r w:rsidRPr="00BB70B5">
              <w:rPr>
                <w:spacing w:val="-2"/>
              </w:rPr>
              <w:t>Situational</w:t>
            </w:r>
            <w:r w:rsidRPr="00BB70B5">
              <w:rPr>
                <w:spacing w:val="-1"/>
              </w:rPr>
              <w:t xml:space="preserve"> </w:t>
            </w:r>
            <w:r w:rsidRPr="00BB70B5">
              <w:rPr>
                <w:spacing w:val="-2"/>
              </w:rPr>
              <w:t>Assessment</w:t>
            </w:r>
          </w:p>
        </w:tc>
        <w:tc>
          <w:tcPr>
            <w:tcW w:w="1440" w:type="dxa"/>
            <w:tcBorders>
              <w:top w:val="single" w:sz="4" w:space="0" w:color="000000"/>
              <w:left w:val="single" w:sz="4" w:space="0" w:color="000000"/>
              <w:bottom w:val="single" w:sz="4" w:space="0" w:color="000000"/>
              <w:right w:val="single" w:sz="4" w:space="0" w:color="000000"/>
            </w:tcBorders>
            <w:shd w:val="clear" w:color="auto" w:fill="E0EDD9"/>
          </w:tcPr>
          <w:p w14:paraId="278EADB4" w14:textId="46FE146D" w:rsidR="00CF6564" w:rsidRPr="00BB70B5" w:rsidRDefault="00CF6564" w:rsidP="006C27AC">
            <w:pPr>
              <w:pStyle w:val="TableParagraph"/>
              <w:numPr>
                <w:ilvl w:val="0"/>
                <w:numId w:val="208"/>
              </w:numPr>
              <w:kinsoku w:val="0"/>
              <w:overflowPunct w:val="0"/>
              <w:spacing w:line="284" w:lineRule="exact"/>
              <w:ind w:hanging="361"/>
              <w:rPr>
                <w:spacing w:val="-7"/>
              </w:rPr>
            </w:pPr>
            <w:r w:rsidRPr="00BB70B5">
              <w:t>ESF</w:t>
            </w:r>
            <w:r w:rsidRPr="00BB70B5">
              <w:rPr>
                <w:spacing w:val="-10"/>
              </w:rPr>
              <w:t xml:space="preserve"> </w:t>
            </w:r>
            <w:r w:rsidRPr="00BB70B5">
              <w:rPr>
                <w:spacing w:val="-7"/>
              </w:rPr>
              <w:t>#1</w:t>
            </w:r>
          </w:p>
          <w:p w14:paraId="27AA9C1F" w14:textId="7DC77D42" w:rsidR="00CF6564" w:rsidRPr="00BB70B5" w:rsidRDefault="00CF6564" w:rsidP="006C27AC">
            <w:pPr>
              <w:pStyle w:val="TableParagraph"/>
              <w:numPr>
                <w:ilvl w:val="0"/>
                <w:numId w:val="208"/>
              </w:numPr>
              <w:kinsoku w:val="0"/>
              <w:overflowPunct w:val="0"/>
              <w:spacing w:line="276" w:lineRule="exact"/>
              <w:ind w:hanging="361"/>
              <w:rPr>
                <w:spacing w:val="-5"/>
              </w:rPr>
            </w:pPr>
            <w:r w:rsidRPr="00BB70B5">
              <w:t>ESF</w:t>
            </w:r>
            <w:r w:rsidRPr="00BB70B5">
              <w:rPr>
                <w:spacing w:val="-7"/>
              </w:rPr>
              <w:t xml:space="preserve"> </w:t>
            </w:r>
            <w:r w:rsidRPr="00BB70B5">
              <w:rPr>
                <w:spacing w:val="-5"/>
              </w:rPr>
              <w:t>#2</w:t>
            </w:r>
          </w:p>
          <w:p w14:paraId="573420E9" w14:textId="7538D821" w:rsidR="00CF6564" w:rsidRPr="00BB70B5" w:rsidRDefault="00CF6564" w:rsidP="006C27AC">
            <w:pPr>
              <w:pStyle w:val="TableParagraph"/>
              <w:numPr>
                <w:ilvl w:val="0"/>
                <w:numId w:val="208"/>
              </w:numPr>
              <w:kinsoku w:val="0"/>
              <w:overflowPunct w:val="0"/>
              <w:spacing w:line="277" w:lineRule="exact"/>
              <w:ind w:hanging="361"/>
              <w:rPr>
                <w:spacing w:val="-5"/>
              </w:rPr>
            </w:pPr>
            <w:r w:rsidRPr="00BB70B5">
              <w:t>ESF</w:t>
            </w:r>
            <w:r w:rsidRPr="00BB70B5">
              <w:rPr>
                <w:spacing w:val="-7"/>
              </w:rPr>
              <w:t xml:space="preserve"> </w:t>
            </w:r>
            <w:r w:rsidRPr="00BB70B5">
              <w:rPr>
                <w:spacing w:val="-5"/>
              </w:rPr>
              <w:t>#4</w:t>
            </w:r>
          </w:p>
          <w:p w14:paraId="05DF67B6" w14:textId="77777777" w:rsidR="00CF6564" w:rsidRPr="00BB70B5" w:rsidRDefault="00CF6564" w:rsidP="006C27AC">
            <w:pPr>
              <w:pStyle w:val="TableParagraph"/>
              <w:numPr>
                <w:ilvl w:val="0"/>
                <w:numId w:val="208"/>
              </w:numPr>
              <w:kinsoku w:val="0"/>
              <w:overflowPunct w:val="0"/>
              <w:spacing w:line="277" w:lineRule="exact"/>
              <w:ind w:hanging="361"/>
              <w:rPr>
                <w:spacing w:val="-5"/>
              </w:rPr>
            </w:pPr>
            <w:r w:rsidRPr="00BB70B5">
              <w:t>ESF</w:t>
            </w:r>
            <w:r w:rsidRPr="00BB70B5">
              <w:rPr>
                <w:spacing w:val="-7"/>
              </w:rPr>
              <w:t xml:space="preserve"> </w:t>
            </w:r>
            <w:r w:rsidRPr="00BB70B5">
              <w:rPr>
                <w:spacing w:val="-5"/>
              </w:rPr>
              <w:t>#5</w:t>
            </w:r>
          </w:p>
          <w:p w14:paraId="669A5528" w14:textId="3DFAEAE3" w:rsidR="00CF6564" w:rsidRPr="00BB70B5" w:rsidRDefault="00CF6564" w:rsidP="006C27AC">
            <w:pPr>
              <w:pStyle w:val="TableParagraph"/>
              <w:numPr>
                <w:ilvl w:val="0"/>
                <w:numId w:val="208"/>
              </w:numPr>
              <w:kinsoku w:val="0"/>
              <w:overflowPunct w:val="0"/>
              <w:spacing w:line="276" w:lineRule="exact"/>
              <w:ind w:hanging="361"/>
              <w:rPr>
                <w:spacing w:val="-5"/>
              </w:rPr>
            </w:pPr>
            <w:r w:rsidRPr="00BB70B5">
              <w:t>ESF</w:t>
            </w:r>
            <w:r w:rsidRPr="00BB70B5">
              <w:rPr>
                <w:spacing w:val="-7"/>
              </w:rPr>
              <w:t xml:space="preserve"> </w:t>
            </w:r>
            <w:r w:rsidRPr="00BB70B5">
              <w:rPr>
                <w:spacing w:val="-5"/>
              </w:rPr>
              <w:t>#6</w:t>
            </w:r>
          </w:p>
          <w:p w14:paraId="49C1C788" w14:textId="037971D8" w:rsidR="00CF6564" w:rsidRPr="00BB70B5" w:rsidRDefault="00CF6564" w:rsidP="006C27AC">
            <w:pPr>
              <w:pStyle w:val="TableParagraph"/>
              <w:numPr>
                <w:ilvl w:val="0"/>
                <w:numId w:val="208"/>
              </w:numPr>
              <w:kinsoku w:val="0"/>
              <w:overflowPunct w:val="0"/>
              <w:spacing w:line="276" w:lineRule="exact"/>
              <w:ind w:hanging="361"/>
              <w:rPr>
                <w:spacing w:val="-5"/>
              </w:rPr>
            </w:pPr>
            <w:r w:rsidRPr="00BB70B5">
              <w:t>ESF</w:t>
            </w:r>
            <w:r w:rsidRPr="00BB70B5">
              <w:rPr>
                <w:spacing w:val="-7"/>
              </w:rPr>
              <w:t xml:space="preserve"> </w:t>
            </w:r>
            <w:r w:rsidRPr="00BB70B5">
              <w:rPr>
                <w:spacing w:val="-5"/>
              </w:rPr>
              <w:t>#7</w:t>
            </w:r>
          </w:p>
          <w:p w14:paraId="2A108ABE" w14:textId="77777777" w:rsidR="00CF6564" w:rsidRPr="00BB70B5" w:rsidRDefault="00CF6564" w:rsidP="006C27AC">
            <w:pPr>
              <w:pStyle w:val="TableParagraph"/>
              <w:numPr>
                <w:ilvl w:val="0"/>
                <w:numId w:val="208"/>
              </w:numPr>
              <w:kinsoku w:val="0"/>
              <w:overflowPunct w:val="0"/>
              <w:spacing w:line="276" w:lineRule="exact"/>
              <w:ind w:hanging="361"/>
              <w:rPr>
                <w:spacing w:val="-5"/>
              </w:rPr>
            </w:pPr>
            <w:r w:rsidRPr="00BB70B5">
              <w:t>ESF</w:t>
            </w:r>
            <w:r w:rsidRPr="00BB70B5">
              <w:rPr>
                <w:spacing w:val="-7"/>
              </w:rPr>
              <w:t xml:space="preserve"> </w:t>
            </w:r>
            <w:r w:rsidRPr="00BB70B5">
              <w:rPr>
                <w:spacing w:val="-5"/>
              </w:rPr>
              <w:t>#8</w:t>
            </w:r>
          </w:p>
          <w:p w14:paraId="57A768CC" w14:textId="233C2824" w:rsidR="00CF6564" w:rsidRPr="00BB70B5" w:rsidRDefault="00CF6564" w:rsidP="006C27AC">
            <w:pPr>
              <w:pStyle w:val="TableParagraph"/>
              <w:numPr>
                <w:ilvl w:val="0"/>
                <w:numId w:val="208"/>
              </w:numPr>
              <w:kinsoku w:val="0"/>
              <w:overflowPunct w:val="0"/>
              <w:spacing w:line="276" w:lineRule="exact"/>
              <w:ind w:hanging="361"/>
              <w:rPr>
                <w:spacing w:val="-5"/>
              </w:rPr>
            </w:pPr>
            <w:r w:rsidRPr="00BB70B5">
              <w:t>ESF</w:t>
            </w:r>
            <w:r w:rsidRPr="00BB70B5">
              <w:rPr>
                <w:spacing w:val="-7"/>
              </w:rPr>
              <w:t xml:space="preserve"> </w:t>
            </w:r>
            <w:r w:rsidRPr="00BB70B5">
              <w:rPr>
                <w:spacing w:val="-5"/>
              </w:rPr>
              <w:t>#9</w:t>
            </w:r>
          </w:p>
          <w:p w14:paraId="4C6C48C7" w14:textId="7F6B1C0A" w:rsidR="00CF6564" w:rsidRPr="00BB70B5" w:rsidRDefault="00CF6564" w:rsidP="006C27AC">
            <w:pPr>
              <w:pStyle w:val="TableParagraph"/>
              <w:numPr>
                <w:ilvl w:val="0"/>
                <w:numId w:val="208"/>
              </w:numPr>
              <w:kinsoku w:val="0"/>
              <w:overflowPunct w:val="0"/>
              <w:spacing w:line="276" w:lineRule="exact"/>
              <w:ind w:hanging="361"/>
              <w:rPr>
                <w:spacing w:val="-5"/>
              </w:rPr>
            </w:pPr>
            <w:r w:rsidRPr="00BB70B5">
              <w:t>ESF</w:t>
            </w:r>
            <w:r w:rsidRPr="00BB70B5">
              <w:rPr>
                <w:spacing w:val="-7"/>
              </w:rPr>
              <w:t xml:space="preserve"> </w:t>
            </w:r>
            <w:r w:rsidRPr="00BB70B5">
              <w:rPr>
                <w:spacing w:val="-5"/>
              </w:rPr>
              <w:t>#14</w:t>
            </w:r>
          </w:p>
          <w:p w14:paraId="7130DEFE" w14:textId="18F4D29A" w:rsidR="00CF6564" w:rsidRPr="00BB70B5" w:rsidRDefault="00CF6564" w:rsidP="006C27AC">
            <w:pPr>
              <w:pStyle w:val="TableParagraph"/>
              <w:numPr>
                <w:ilvl w:val="0"/>
                <w:numId w:val="208"/>
              </w:numPr>
              <w:kinsoku w:val="0"/>
              <w:overflowPunct w:val="0"/>
              <w:spacing w:line="280" w:lineRule="exact"/>
              <w:ind w:hanging="361"/>
              <w:rPr>
                <w:spacing w:val="-5"/>
              </w:rPr>
            </w:pPr>
            <w:r w:rsidRPr="00BB70B5">
              <w:t>ESF</w:t>
            </w:r>
            <w:r w:rsidRPr="00BB70B5">
              <w:rPr>
                <w:spacing w:val="-7"/>
              </w:rPr>
              <w:t xml:space="preserve"> </w:t>
            </w:r>
            <w:r w:rsidRPr="00BB70B5">
              <w:rPr>
                <w:spacing w:val="-5"/>
              </w:rPr>
              <w:t>#13</w:t>
            </w:r>
          </w:p>
          <w:p w14:paraId="7AE7BB45" w14:textId="52438AED" w:rsidR="00CF6564" w:rsidRPr="00BB70B5" w:rsidRDefault="00CF6564" w:rsidP="006C27AC">
            <w:pPr>
              <w:pStyle w:val="TableParagraph"/>
              <w:numPr>
                <w:ilvl w:val="0"/>
                <w:numId w:val="208"/>
              </w:numPr>
              <w:kinsoku w:val="0"/>
              <w:overflowPunct w:val="0"/>
              <w:spacing w:line="288" w:lineRule="exact"/>
              <w:ind w:hanging="361"/>
              <w:rPr>
                <w:spacing w:val="-5"/>
              </w:rPr>
            </w:pPr>
            <w:r w:rsidRPr="00BB70B5">
              <w:t>ESF</w:t>
            </w:r>
            <w:r w:rsidRPr="00BB70B5">
              <w:rPr>
                <w:spacing w:val="-7"/>
              </w:rPr>
              <w:t xml:space="preserve"> </w:t>
            </w:r>
            <w:r w:rsidRPr="00BB70B5">
              <w:rPr>
                <w:spacing w:val="-5"/>
              </w:rPr>
              <w:t>#15</w:t>
            </w:r>
          </w:p>
        </w:tc>
      </w:tr>
    </w:tbl>
    <w:p w14:paraId="7BBC4953" w14:textId="77777777" w:rsidR="004B0CF7" w:rsidRDefault="004B0CF7" w:rsidP="004B0CF7">
      <w:pPr>
        <w:pStyle w:val="Normalleftaligned"/>
      </w:pPr>
    </w:p>
    <w:p w14:paraId="4E4640DA" w14:textId="04D2FAC3" w:rsidR="00646B1C" w:rsidRDefault="00646B1C">
      <w:pPr>
        <w:widowControl/>
        <w:autoSpaceDE/>
        <w:autoSpaceDN/>
        <w:adjustRightInd/>
        <w:spacing w:after="160" w:line="259" w:lineRule="auto"/>
        <w:rPr>
          <w:sz w:val="24"/>
          <w:szCs w:val="24"/>
        </w:rPr>
      </w:pPr>
      <w:r>
        <w:br w:type="page"/>
      </w:r>
    </w:p>
    <w:p w14:paraId="6598DDDD" w14:textId="78941ACD" w:rsidR="003D32C1" w:rsidRPr="003D32C1" w:rsidRDefault="003D32C1" w:rsidP="003D32C1">
      <w:pPr>
        <w:pStyle w:val="Normalleftaligned"/>
      </w:pPr>
      <w:r w:rsidRPr="00BB70B5">
        <w:rPr>
          <w:noProof/>
        </w:rPr>
        <w:lastRenderedPageBreak/>
        <w:drawing>
          <wp:anchor distT="0" distB="0" distL="114300" distR="114300" simplePos="0" relativeHeight="251713024" behindDoc="0" locked="0" layoutInCell="1" allowOverlap="1" wp14:anchorId="45FB6F5F" wp14:editId="5FB18141">
            <wp:simplePos x="0" y="0"/>
            <wp:positionH relativeFrom="column">
              <wp:posOffset>5212426</wp:posOffset>
            </wp:positionH>
            <wp:positionV relativeFrom="page">
              <wp:posOffset>965200</wp:posOffset>
            </wp:positionV>
            <wp:extent cx="598400" cy="612648"/>
            <wp:effectExtent l="0" t="0" r="0" b="0"/>
            <wp:wrapNone/>
            <wp:docPr id="1137136034" name="Picture 16" descr="A blue and white circle with a symbol of a medical sta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A blue and white circle with a symbol of a medical staff&#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00" cy="612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8057E" w14:textId="6E26825D" w:rsidR="00CF6564" w:rsidRPr="00BB70B5" w:rsidRDefault="00CF6564" w:rsidP="002D7BA5">
      <w:pPr>
        <w:pStyle w:val="Heading1EMD"/>
      </w:pPr>
      <w:r w:rsidRPr="00BB70B5">
        <w:t>HEALTH AND</w:t>
      </w:r>
      <w:r w:rsidRPr="002D7BA5">
        <w:rPr>
          <w:spacing w:val="-3"/>
        </w:rPr>
        <w:t xml:space="preserve"> </w:t>
      </w:r>
      <w:r w:rsidRPr="00BB70B5">
        <w:t>MEDICAL</w:t>
      </w:r>
      <w:r w:rsidRPr="002D7BA5">
        <w:rPr>
          <w:spacing w:val="-3"/>
        </w:rPr>
        <w:t xml:space="preserve"> </w:t>
      </w:r>
      <w:r w:rsidRPr="00BB70B5">
        <w:t>LIFELINE</w:t>
      </w:r>
    </w:p>
    <w:tbl>
      <w:tblPr>
        <w:tblW w:w="8640" w:type="dxa"/>
        <w:tblInd w:w="715" w:type="dxa"/>
        <w:tblLayout w:type="fixed"/>
        <w:tblCellMar>
          <w:left w:w="0" w:type="dxa"/>
          <w:right w:w="0" w:type="dxa"/>
        </w:tblCellMar>
        <w:tblLook w:val="0000" w:firstRow="0" w:lastRow="0" w:firstColumn="0" w:lastColumn="0" w:noHBand="0" w:noVBand="0"/>
      </w:tblPr>
      <w:tblGrid>
        <w:gridCol w:w="3600"/>
        <w:gridCol w:w="3600"/>
        <w:gridCol w:w="1440"/>
      </w:tblGrid>
      <w:tr w:rsidR="00BB70B5" w14:paraId="2C20E394" w14:textId="77777777" w:rsidTr="00C175C3">
        <w:trPr>
          <w:trHeight w:val="427"/>
        </w:trPr>
        <w:tc>
          <w:tcPr>
            <w:tcW w:w="3600" w:type="dxa"/>
            <w:tcBorders>
              <w:top w:val="single" w:sz="4" w:space="0" w:color="000000"/>
              <w:left w:val="single" w:sz="4" w:space="0" w:color="000000"/>
              <w:bottom w:val="single" w:sz="6" w:space="0" w:color="000000"/>
              <w:right w:val="single" w:sz="6" w:space="0" w:color="000000"/>
            </w:tcBorders>
            <w:shd w:val="clear" w:color="auto" w:fill="D0CECE" w:themeFill="background2" w:themeFillShade="E6"/>
            <w:vAlign w:val="center"/>
          </w:tcPr>
          <w:p w14:paraId="48C25E17" w14:textId="1F3F0257" w:rsidR="00BB70B5" w:rsidRPr="00BB70B5" w:rsidRDefault="00BB70B5" w:rsidP="00646B1C">
            <w:pPr>
              <w:pStyle w:val="TableParagraph"/>
              <w:kinsoku w:val="0"/>
              <w:overflowPunct w:val="0"/>
              <w:spacing w:before="1"/>
              <w:ind w:left="0"/>
              <w:jc w:val="center"/>
              <w:rPr>
                <w:spacing w:val="-2"/>
              </w:rPr>
            </w:pPr>
            <w:r w:rsidRPr="00BB70B5">
              <w:t>Lines</w:t>
            </w:r>
            <w:r w:rsidRPr="00BB70B5">
              <w:rPr>
                <w:spacing w:val="-4"/>
              </w:rPr>
              <w:t xml:space="preserve"> </w:t>
            </w:r>
            <w:r w:rsidRPr="00BB70B5">
              <w:t xml:space="preserve">of </w:t>
            </w:r>
            <w:r w:rsidRPr="00BB70B5">
              <w:rPr>
                <w:spacing w:val="-2"/>
              </w:rPr>
              <w:t>Effort</w:t>
            </w:r>
          </w:p>
        </w:tc>
        <w:tc>
          <w:tcPr>
            <w:tcW w:w="3600" w:type="dxa"/>
            <w:tcBorders>
              <w:top w:val="single" w:sz="4" w:space="0" w:color="000000"/>
              <w:left w:val="single" w:sz="6" w:space="0" w:color="000000"/>
              <w:bottom w:val="single" w:sz="6" w:space="0" w:color="000000"/>
              <w:right w:val="single" w:sz="6" w:space="0" w:color="000000"/>
            </w:tcBorders>
            <w:shd w:val="clear" w:color="auto" w:fill="D0CECE" w:themeFill="background2" w:themeFillShade="E6"/>
            <w:vAlign w:val="center"/>
          </w:tcPr>
          <w:p w14:paraId="63A08047" w14:textId="13B6FA7C" w:rsidR="00BB70B5" w:rsidRPr="00BB70B5" w:rsidRDefault="00BB70B5" w:rsidP="00646B1C">
            <w:pPr>
              <w:pStyle w:val="TableParagraph"/>
              <w:kinsoku w:val="0"/>
              <w:overflowPunct w:val="0"/>
              <w:spacing w:before="1"/>
              <w:ind w:left="0"/>
              <w:jc w:val="center"/>
              <w:rPr>
                <w:spacing w:val="-2"/>
              </w:rPr>
            </w:pPr>
            <w:r w:rsidRPr="00BB70B5">
              <w:t>Core</w:t>
            </w:r>
            <w:r w:rsidRPr="00BB70B5">
              <w:rPr>
                <w:spacing w:val="-1"/>
              </w:rPr>
              <w:t xml:space="preserve"> </w:t>
            </w:r>
            <w:r w:rsidRPr="00BB70B5">
              <w:rPr>
                <w:spacing w:val="-2"/>
              </w:rPr>
              <w:t>Capabilities</w:t>
            </w:r>
          </w:p>
        </w:tc>
        <w:tc>
          <w:tcPr>
            <w:tcW w:w="1440" w:type="dxa"/>
            <w:tcBorders>
              <w:top w:val="single" w:sz="4" w:space="0" w:color="000000"/>
              <w:left w:val="single" w:sz="6" w:space="0" w:color="000000"/>
              <w:bottom w:val="single" w:sz="6" w:space="0" w:color="000000"/>
              <w:right w:val="single" w:sz="4" w:space="0" w:color="000000"/>
            </w:tcBorders>
            <w:shd w:val="clear" w:color="auto" w:fill="D0CECE" w:themeFill="background2" w:themeFillShade="E6"/>
            <w:vAlign w:val="center"/>
          </w:tcPr>
          <w:p w14:paraId="1F662186" w14:textId="5B6602B3" w:rsidR="00BB70B5" w:rsidRPr="00BB70B5" w:rsidRDefault="00BB70B5" w:rsidP="00646B1C">
            <w:pPr>
              <w:pStyle w:val="TableParagraph"/>
              <w:kinsoku w:val="0"/>
              <w:overflowPunct w:val="0"/>
              <w:spacing w:before="1"/>
              <w:ind w:left="0"/>
              <w:jc w:val="center"/>
              <w:rPr>
                <w:spacing w:val="-2"/>
              </w:rPr>
            </w:pPr>
            <w:r w:rsidRPr="00BB70B5">
              <w:rPr>
                <w:spacing w:val="-2"/>
              </w:rPr>
              <w:t>ESF(s)</w:t>
            </w:r>
          </w:p>
        </w:tc>
      </w:tr>
      <w:tr w:rsidR="00BB70B5" w14:paraId="62BA08DC" w14:textId="77777777" w:rsidTr="00C175C3">
        <w:trPr>
          <w:trHeight w:val="2919"/>
        </w:trPr>
        <w:tc>
          <w:tcPr>
            <w:tcW w:w="3600" w:type="dxa"/>
            <w:tcBorders>
              <w:top w:val="single" w:sz="6" w:space="0" w:color="000000"/>
              <w:left w:val="single" w:sz="4" w:space="0" w:color="000000"/>
              <w:bottom w:val="single" w:sz="4" w:space="0" w:color="000000"/>
              <w:right w:val="single" w:sz="6" w:space="0" w:color="000000"/>
            </w:tcBorders>
            <w:shd w:val="clear" w:color="auto" w:fill="auto"/>
          </w:tcPr>
          <w:p w14:paraId="04C76CB3" w14:textId="77777777" w:rsidR="00BB70B5" w:rsidRPr="00BB70B5" w:rsidRDefault="00BB70B5" w:rsidP="006C27AC">
            <w:pPr>
              <w:pStyle w:val="TableParagraph"/>
              <w:numPr>
                <w:ilvl w:val="0"/>
                <w:numId w:val="207"/>
              </w:numPr>
              <w:kinsoku w:val="0"/>
              <w:overflowPunct w:val="0"/>
              <w:spacing w:line="285" w:lineRule="exact"/>
              <w:rPr>
                <w:spacing w:val="-2"/>
              </w:rPr>
            </w:pPr>
            <w:r w:rsidRPr="00BB70B5">
              <w:t>Debris</w:t>
            </w:r>
            <w:r w:rsidRPr="00BB70B5">
              <w:rPr>
                <w:spacing w:val="-9"/>
              </w:rPr>
              <w:t xml:space="preserve"> </w:t>
            </w:r>
            <w:r w:rsidRPr="00BB70B5">
              <w:rPr>
                <w:spacing w:val="-2"/>
              </w:rPr>
              <w:t>Management</w:t>
            </w:r>
          </w:p>
          <w:p w14:paraId="71A1D0E3" w14:textId="77777777" w:rsidR="00BB70B5" w:rsidRPr="00BB70B5" w:rsidRDefault="00BB70B5" w:rsidP="006C27AC">
            <w:pPr>
              <w:pStyle w:val="TableParagraph"/>
              <w:numPr>
                <w:ilvl w:val="0"/>
                <w:numId w:val="207"/>
              </w:numPr>
              <w:kinsoku w:val="0"/>
              <w:overflowPunct w:val="0"/>
              <w:spacing w:before="8" w:line="223" w:lineRule="auto"/>
              <w:ind w:left="546" w:hanging="360"/>
              <w:rPr>
                <w:spacing w:val="-2"/>
              </w:rPr>
            </w:pPr>
            <w:r w:rsidRPr="00BB70B5">
              <w:rPr>
                <w:spacing w:val="-2"/>
              </w:rPr>
              <w:t>Emergency</w:t>
            </w:r>
            <w:r w:rsidRPr="00BB70B5">
              <w:rPr>
                <w:spacing w:val="-13"/>
              </w:rPr>
              <w:t xml:space="preserve"> </w:t>
            </w:r>
            <w:r w:rsidRPr="00BB70B5">
              <w:rPr>
                <w:spacing w:val="-2"/>
              </w:rPr>
              <w:t>Repairs</w:t>
            </w:r>
            <w:r w:rsidRPr="00BB70B5">
              <w:rPr>
                <w:spacing w:val="-15"/>
              </w:rPr>
              <w:t xml:space="preserve"> </w:t>
            </w:r>
            <w:r w:rsidRPr="00BB70B5">
              <w:rPr>
                <w:spacing w:val="-2"/>
              </w:rPr>
              <w:t xml:space="preserve">or </w:t>
            </w:r>
            <w:r w:rsidRPr="00BB70B5">
              <w:t xml:space="preserve">Augmentation to </w:t>
            </w:r>
            <w:r w:rsidRPr="00BB70B5">
              <w:rPr>
                <w:spacing w:val="-2"/>
              </w:rPr>
              <w:t>Infrastructure</w:t>
            </w:r>
          </w:p>
          <w:p w14:paraId="67D787B4" w14:textId="77777777" w:rsidR="00BB70B5" w:rsidRPr="00BB70B5" w:rsidRDefault="00BB70B5" w:rsidP="006C27AC">
            <w:pPr>
              <w:pStyle w:val="TableParagraph"/>
              <w:numPr>
                <w:ilvl w:val="0"/>
                <w:numId w:val="207"/>
              </w:numPr>
              <w:kinsoku w:val="0"/>
              <w:overflowPunct w:val="0"/>
              <w:spacing w:before="2" w:line="287" w:lineRule="exact"/>
              <w:rPr>
                <w:spacing w:val="-2"/>
              </w:rPr>
            </w:pPr>
            <w:r w:rsidRPr="00BB70B5">
              <w:t>Fatality</w:t>
            </w:r>
            <w:r w:rsidRPr="00BB70B5">
              <w:rPr>
                <w:spacing w:val="-5"/>
              </w:rPr>
              <w:t xml:space="preserve"> </w:t>
            </w:r>
            <w:r w:rsidRPr="00BB70B5">
              <w:rPr>
                <w:spacing w:val="-2"/>
              </w:rPr>
              <w:t>Management</w:t>
            </w:r>
          </w:p>
          <w:p w14:paraId="527DEC51" w14:textId="77777777" w:rsidR="00BB70B5" w:rsidRPr="00BB70B5" w:rsidRDefault="00BB70B5" w:rsidP="006C27AC">
            <w:pPr>
              <w:pStyle w:val="TableParagraph"/>
              <w:numPr>
                <w:ilvl w:val="0"/>
                <w:numId w:val="207"/>
              </w:numPr>
              <w:kinsoku w:val="0"/>
              <w:overflowPunct w:val="0"/>
              <w:spacing w:before="24" w:line="208" w:lineRule="auto"/>
              <w:ind w:left="546" w:hanging="360"/>
              <w:rPr>
                <w:spacing w:val="-2"/>
              </w:rPr>
            </w:pPr>
            <w:r w:rsidRPr="00BB70B5">
              <w:rPr>
                <w:spacing w:val="-2"/>
              </w:rPr>
              <w:t>Healthcare</w:t>
            </w:r>
            <w:r w:rsidRPr="00BB70B5">
              <w:rPr>
                <w:spacing w:val="-14"/>
              </w:rPr>
              <w:t xml:space="preserve"> </w:t>
            </w:r>
            <w:r w:rsidRPr="00BB70B5">
              <w:rPr>
                <w:spacing w:val="-2"/>
              </w:rPr>
              <w:t>Systems Support</w:t>
            </w:r>
          </w:p>
          <w:p w14:paraId="43DFB6CB" w14:textId="77777777" w:rsidR="00BB70B5" w:rsidRPr="00BB70B5" w:rsidRDefault="00BB70B5" w:rsidP="006C27AC">
            <w:pPr>
              <w:pStyle w:val="TableParagraph"/>
              <w:numPr>
                <w:ilvl w:val="0"/>
                <w:numId w:val="207"/>
              </w:numPr>
              <w:kinsoku w:val="0"/>
              <w:overflowPunct w:val="0"/>
              <w:spacing w:before="6" w:line="286" w:lineRule="exact"/>
              <w:rPr>
                <w:spacing w:val="-2"/>
              </w:rPr>
            </w:pPr>
            <w:r w:rsidRPr="00BB70B5">
              <w:rPr>
                <w:spacing w:val="-2"/>
              </w:rPr>
              <w:t>Medical</w:t>
            </w:r>
            <w:r w:rsidRPr="00BB70B5">
              <w:rPr>
                <w:spacing w:val="-1"/>
              </w:rPr>
              <w:t xml:space="preserve"> </w:t>
            </w:r>
            <w:r w:rsidRPr="00BB70B5">
              <w:rPr>
                <w:spacing w:val="-2"/>
              </w:rPr>
              <w:t>Transportation</w:t>
            </w:r>
          </w:p>
          <w:p w14:paraId="78745BA4" w14:textId="77777777" w:rsidR="00BB70B5" w:rsidRPr="00BB70B5" w:rsidRDefault="00BB70B5" w:rsidP="006C27AC">
            <w:pPr>
              <w:pStyle w:val="TableParagraph"/>
              <w:numPr>
                <w:ilvl w:val="0"/>
                <w:numId w:val="207"/>
              </w:numPr>
              <w:kinsoku w:val="0"/>
              <w:overflowPunct w:val="0"/>
              <w:spacing w:before="20" w:line="211" w:lineRule="auto"/>
              <w:ind w:left="546" w:hanging="360"/>
              <w:rPr>
                <w:spacing w:val="-2"/>
              </w:rPr>
            </w:pPr>
            <w:r w:rsidRPr="00BB70B5">
              <w:rPr>
                <w:spacing w:val="-2"/>
              </w:rPr>
              <w:t>Private</w:t>
            </w:r>
            <w:r w:rsidRPr="00BB70B5">
              <w:rPr>
                <w:spacing w:val="-14"/>
              </w:rPr>
              <w:t xml:space="preserve"> </w:t>
            </w:r>
            <w:r w:rsidRPr="00BB70B5">
              <w:rPr>
                <w:spacing w:val="-2"/>
              </w:rPr>
              <w:t>Sector Coordination</w:t>
            </w:r>
          </w:p>
          <w:p w14:paraId="7B25FB0D" w14:textId="77777777" w:rsidR="00BB70B5" w:rsidRPr="00BB70B5" w:rsidRDefault="00BB70B5" w:rsidP="006C27AC">
            <w:pPr>
              <w:pStyle w:val="TableParagraph"/>
              <w:numPr>
                <w:ilvl w:val="0"/>
                <w:numId w:val="207"/>
              </w:numPr>
              <w:kinsoku w:val="0"/>
              <w:overflowPunct w:val="0"/>
              <w:spacing w:before="1" w:line="223" w:lineRule="auto"/>
              <w:ind w:left="546" w:hanging="360"/>
              <w:rPr>
                <w:spacing w:val="-2"/>
              </w:rPr>
            </w:pPr>
            <w:r w:rsidRPr="00BB70B5">
              <w:rPr>
                <w:spacing w:val="-2"/>
              </w:rPr>
              <w:t>Restoration</w:t>
            </w:r>
            <w:r w:rsidRPr="00BB70B5">
              <w:rPr>
                <w:spacing w:val="-14"/>
              </w:rPr>
              <w:t xml:space="preserve"> </w:t>
            </w:r>
            <w:r w:rsidRPr="00BB70B5">
              <w:rPr>
                <w:spacing w:val="-2"/>
              </w:rPr>
              <w:t>of</w:t>
            </w:r>
            <w:r w:rsidRPr="00BB70B5">
              <w:rPr>
                <w:spacing w:val="-13"/>
              </w:rPr>
              <w:t xml:space="preserve"> </w:t>
            </w:r>
            <w:r w:rsidRPr="00BB70B5">
              <w:rPr>
                <w:spacing w:val="-2"/>
              </w:rPr>
              <w:t>Public Infrastructure</w:t>
            </w:r>
          </w:p>
          <w:p w14:paraId="22EC90E0" w14:textId="34B393BF" w:rsidR="00BB70B5" w:rsidRPr="00BB70B5" w:rsidRDefault="00BB70B5" w:rsidP="006C27AC">
            <w:pPr>
              <w:pStyle w:val="TableParagraph"/>
              <w:numPr>
                <w:ilvl w:val="0"/>
                <w:numId w:val="207"/>
              </w:numPr>
              <w:kinsoku w:val="0"/>
              <w:overflowPunct w:val="0"/>
              <w:spacing w:before="1" w:line="223" w:lineRule="auto"/>
              <w:ind w:left="546" w:hanging="360"/>
              <w:rPr>
                <w:spacing w:val="-2"/>
              </w:rPr>
            </w:pPr>
            <w:r w:rsidRPr="00BB70B5">
              <w:rPr>
                <w:spacing w:val="-2"/>
              </w:rPr>
              <w:t>Temporary Emergency Power</w:t>
            </w:r>
          </w:p>
        </w:tc>
        <w:tc>
          <w:tcPr>
            <w:tcW w:w="3600" w:type="dxa"/>
            <w:tcBorders>
              <w:top w:val="single" w:sz="6" w:space="0" w:color="000000"/>
              <w:left w:val="single" w:sz="6" w:space="0" w:color="000000"/>
              <w:bottom w:val="single" w:sz="4" w:space="0" w:color="000000"/>
              <w:right w:val="single" w:sz="6" w:space="0" w:color="000000"/>
            </w:tcBorders>
            <w:shd w:val="clear" w:color="auto" w:fill="DEEBF6"/>
          </w:tcPr>
          <w:p w14:paraId="687EA33C" w14:textId="77777777" w:rsidR="00BB70B5" w:rsidRPr="00BB70B5" w:rsidRDefault="00BB70B5" w:rsidP="006C27AC">
            <w:pPr>
              <w:pStyle w:val="TableParagraph"/>
              <w:numPr>
                <w:ilvl w:val="0"/>
                <w:numId w:val="206"/>
              </w:numPr>
              <w:kinsoku w:val="0"/>
              <w:overflowPunct w:val="0"/>
              <w:spacing w:before="26" w:line="211" w:lineRule="auto"/>
              <w:ind w:right="47"/>
            </w:pPr>
            <w:r w:rsidRPr="00BB70B5">
              <w:t>Public</w:t>
            </w:r>
            <w:r w:rsidRPr="00BB70B5">
              <w:rPr>
                <w:spacing w:val="-14"/>
              </w:rPr>
              <w:t xml:space="preserve"> </w:t>
            </w:r>
            <w:r w:rsidRPr="00BB70B5">
              <w:t>Health,</w:t>
            </w:r>
            <w:r w:rsidRPr="00BB70B5">
              <w:rPr>
                <w:spacing w:val="-14"/>
              </w:rPr>
              <w:t xml:space="preserve"> </w:t>
            </w:r>
            <w:r w:rsidRPr="00BB70B5">
              <w:t>Healthcare,</w:t>
            </w:r>
            <w:r w:rsidRPr="00BB70B5">
              <w:rPr>
                <w:spacing w:val="-15"/>
              </w:rPr>
              <w:t xml:space="preserve"> </w:t>
            </w:r>
            <w:r w:rsidRPr="00BB70B5">
              <w:t>and Emergency Medical Services</w:t>
            </w:r>
          </w:p>
          <w:p w14:paraId="5D492809" w14:textId="77777777" w:rsidR="00BB70B5" w:rsidRPr="00BB70B5" w:rsidRDefault="00BB70B5" w:rsidP="006C27AC">
            <w:pPr>
              <w:pStyle w:val="TableParagraph"/>
              <w:numPr>
                <w:ilvl w:val="0"/>
                <w:numId w:val="206"/>
              </w:numPr>
              <w:kinsoku w:val="0"/>
              <w:overflowPunct w:val="0"/>
              <w:spacing w:before="4" w:line="289" w:lineRule="exact"/>
              <w:ind w:right="47" w:hanging="363"/>
              <w:rPr>
                <w:spacing w:val="-2"/>
              </w:rPr>
            </w:pPr>
            <w:r w:rsidRPr="00BB70B5">
              <w:t>Behavioral</w:t>
            </w:r>
            <w:r w:rsidRPr="00BB70B5">
              <w:rPr>
                <w:spacing w:val="-10"/>
              </w:rPr>
              <w:t xml:space="preserve"> </w:t>
            </w:r>
            <w:r w:rsidRPr="00BB70B5">
              <w:t>Health</w:t>
            </w:r>
            <w:r w:rsidRPr="00BB70B5">
              <w:rPr>
                <w:spacing w:val="-9"/>
              </w:rPr>
              <w:t xml:space="preserve"> </w:t>
            </w:r>
            <w:r w:rsidRPr="00BB70B5">
              <w:rPr>
                <w:spacing w:val="-2"/>
              </w:rPr>
              <w:t>Services</w:t>
            </w:r>
          </w:p>
          <w:p w14:paraId="5A91C90B" w14:textId="77777777" w:rsidR="00BB70B5" w:rsidRPr="00BB70B5" w:rsidRDefault="00BB70B5" w:rsidP="006C27AC">
            <w:pPr>
              <w:pStyle w:val="TableParagraph"/>
              <w:numPr>
                <w:ilvl w:val="0"/>
                <w:numId w:val="206"/>
              </w:numPr>
              <w:kinsoku w:val="0"/>
              <w:overflowPunct w:val="0"/>
              <w:spacing w:line="289" w:lineRule="exact"/>
              <w:ind w:right="47" w:hanging="363"/>
              <w:rPr>
                <w:spacing w:val="-2"/>
              </w:rPr>
            </w:pPr>
            <w:r w:rsidRPr="00BB70B5">
              <w:t>Mass</w:t>
            </w:r>
            <w:r w:rsidRPr="00BB70B5">
              <w:rPr>
                <w:spacing w:val="-6"/>
              </w:rPr>
              <w:t xml:space="preserve"> </w:t>
            </w:r>
            <w:r w:rsidRPr="00BB70B5">
              <w:t>Care</w:t>
            </w:r>
            <w:r w:rsidRPr="00BB70B5">
              <w:rPr>
                <w:spacing w:val="-3"/>
              </w:rPr>
              <w:t xml:space="preserve"> </w:t>
            </w:r>
            <w:r w:rsidRPr="00BB70B5">
              <w:rPr>
                <w:spacing w:val="-2"/>
              </w:rPr>
              <w:t>Services</w:t>
            </w:r>
          </w:p>
        </w:tc>
        <w:tc>
          <w:tcPr>
            <w:tcW w:w="1440" w:type="dxa"/>
            <w:tcBorders>
              <w:top w:val="single" w:sz="6" w:space="0" w:color="000000"/>
              <w:left w:val="single" w:sz="6" w:space="0" w:color="000000"/>
              <w:bottom w:val="single" w:sz="4" w:space="0" w:color="000000"/>
              <w:right w:val="single" w:sz="4" w:space="0" w:color="000000"/>
            </w:tcBorders>
            <w:shd w:val="clear" w:color="auto" w:fill="E0EDD9"/>
          </w:tcPr>
          <w:p w14:paraId="25DA9ACB" w14:textId="063025A3" w:rsidR="00BB70B5" w:rsidRPr="00BB70B5" w:rsidRDefault="00BB70B5" w:rsidP="006C27AC">
            <w:pPr>
              <w:pStyle w:val="TableParagraph"/>
              <w:numPr>
                <w:ilvl w:val="0"/>
                <w:numId w:val="205"/>
              </w:numPr>
              <w:tabs>
                <w:tab w:val="left" w:pos="545"/>
              </w:tabs>
              <w:kinsoku w:val="0"/>
              <w:overflowPunct w:val="0"/>
              <w:spacing w:line="288" w:lineRule="exact"/>
              <w:rPr>
                <w:spacing w:val="-7"/>
              </w:rPr>
            </w:pPr>
            <w:r w:rsidRPr="00BB70B5">
              <w:t>ESF</w:t>
            </w:r>
            <w:r w:rsidRPr="00BB70B5">
              <w:rPr>
                <w:spacing w:val="-10"/>
              </w:rPr>
              <w:t xml:space="preserve"> </w:t>
            </w:r>
            <w:r w:rsidRPr="00BB70B5">
              <w:rPr>
                <w:spacing w:val="-7"/>
              </w:rPr>
              <w:t>#6</w:t>
            </w:r>
          </w:p>
          <w:p w14:paraId="4E711185" w14:textId="1652DC7F" w:rsidR="00BB70B5" w:rsidRPr="00BB70B5" w:rsidRDefault="00BB70B5" w:rsidP="006C27AC">
            <w:pPr>
              <w:pStyle w:val="TableParagraph"/>
              <w:numPr>
                <w:ilvl w:val="0"/>
                <w:numId w:val="205"/>
              </w:numPr>
              <w:tabs>
                <w:tab w:val="left" w:pos="545"/>
              </w:tabs>
              <w:kinsoku w:val="0"/>
              <w:overflowPunct w:val="0"/>
              <w:spacing w:line="289" w:lineRule="exact"/>
              <w:rPr>
                <w:spacing w:val="-5"/>
              </w:rPr>
            </w:pPr>
            <w:r w:rsidRPr="00BB70B5">
              <w:t>ESF</w:t>
            </w:r>
            <w:r w:rsidRPr="00BB70B5">
              <w:rPr>
                <w:spacing w:val="-7"/>
              </w:rPr>
              <w:t xml:space="preserve"> </w:t>
            </w:r>
            <w:r w:rsidRPr="00BB70B5">
              <w:rPr>
                <w:spacing w:val="-5"/>
              </w:rPr>
              <w:t>#8</w:t>
            </w:r>
          </w:p>
        </w:tc>
      </w:tr>
    </w:tbl>
    <w:p w14:paraId="7201DA63" w14:textId="566411C9" w:rsidR="00CF6564" w:rsidRPr="009941A6" w:rsidRDefault="003D32C1" w:rsidP="003D32C1">
      <w:pPr>
        <w:pStyle w:val="Normalleftaligned"/>
      </w:pPr>
      <w:r w:rsidRPr="00F6522C">
        <w:rPr>
          <w:noProof/>
        </w:rPr>
        <w:drawing>
          <wp:anchor distT="0" distB="0" distL="114300" distR="114300" simplePos="0" relativeHeight="251714048" behindDoc="0" locked="0" layoutInCell="1" allowOverlap="1" wp14:anchorId="42514D75" wp14:editId="47E1AFCB">
            <wp:simplePos x="0" y="0"/>
            <wp:positionH relativeFrom="column">
              <wp:posOffset>5171960</wp:posOffset>
            </wp:positionH>
            <wp:positionV relativeFrom="page">
              <wp:posOffset>3749040</wp:posOffset>
            </wp:positionV>
            <wp:extent cx="634891" cy="612648"/>
            <wp:effectExtent l="0" t="0" r="635" b="0"/>
            <wp:wrapNone/>
            <wp:docPr id="1266282026" name="Picture 15" descr="A blue and white circl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82026" name="Picture 15" descr="A blue and white circle with a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891" cy="612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D882" w14:textId="3AE41B9B" w:rsidR="00CF6564" w:rsidRPr="009941A6" w:rsidRDefault="00CF6564" w:rsidP="002D7BA5">
      <w:pPr>
        <w:pStyle w:val="Heading1EMD"/>
      </w:pPr>
      <w:r w:rsidRPr="00F6522C">
        <w:t>ENERGY</w:t>
      </w:r>
      <w:r w:rsidRPr="002D7BA5">
        <w:rPr>
          <w:spacing w:val="-5"/>
        </w:rPr>
        <w:t xml:space="preserve"> </w:t>
      </w:r>
      <w:r w:rsidRPr="00F6522C">
        <w:t>LIFELINE</w:t>
      </w:r>
    </w:p>
    <w:tbl>
      <w:tblPr>
        <w:tblW w:w="8640" w:type="dxa"/>
        <w:tblInd w:w="715" w:type="dxa"/>
        <w:tblLayout w:type="fixed"/>
        <w:tblCellMar>
          <w:left w:w="0" w:type="dxa"/>
          <w:right w:w="0" w:type="dxa"/>
        </w:tblCellMar>
        <w:tblLook w:val="0000" w:firstRow="0" w:lastRow="0" w:firstColumn="0" w:lastColumn="0" w:noHBand="0" w:noVBand="0"/>
      </w:tblPr>
      <w:tblGrid>
        <w:gridCol w:w="3600"/>
        <w:gridCol w:w="3600"/>
        <w:gridCol w:w="1440"/>
      </w:tblGrid>
      <w:tr w:rsidR="00A3513A" w14:paraId="45DA6200" w14:textId="77777777" w:rsidTr="00A3513A">
        <w:trPr>
          <w:trHeight w:val="418"/>
        </w:trPr>
        <w:tc>
          <w:tcPr>
            <w:tcW w:w="3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79AE6C" w14:textId="77777777" w:rsidR="00CF6564" w:rsidRPr="00F6522C" w:rsidRDefault="00CF6564" w:rsidP="009941A6">
            <w:pPr>
              <w:pStyle w:val="TableParagraph"/>
              <w:kinsoku w:val="0"/>
              <w:overflowPunct w:val="0"/>
              <w:ind w:left="0"/>
              <w:jc w:val="center"/>
              <w:rPr>
                <w:spacing w:val="-2"/>
              </w:rPr>
            </w:pPr>
            <w:r w:rsidRPr="00F6522C">
              <w:t>Lines</w:t>
            </w:r>
            <w:r w:rsidRPr="00F6522C">
              <w:rPr>
                <w:spacing w:val="-4"/>
              </w:rPr>
              <w:t xml:space="preserve"> </w:t>
            </w:r>
            <w:r w:rsidRPr="00F6522C">
              <w:t xml:space="preserve">of </w:t>
            </w:r>
            <w:r w:rsidRPr="00F6522C">
              <w:rPr>
                <w:spacing w:val="-2"/>
              </w:rPr>
              <w:t>Effort</w:t>
            </w:r>
          </w:p>
        </w:tc>
        <w:tc>
          <w:tcPr>
            <w:tcW w:w="3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252BBE" w14:textId="77777777" w:rsidR="00CF6564" w:rsidRPr="00F6522C" w:rsidRDefault="00CF6564" w:rsidP="009941A6">
            <w:pPr>
              <w:pStyle w:val="TableParagraph"/>
              <w:kinsoku w:val="0"/>
              <w:overflowPunct w:val="0"/>
              <w:ind w:left="0"/>
              <w:jc w:val="center"/>
              <w:rPr>
                <w:spacing w:val="-2"/>
              </w:rPr>
            </w:pPr>
            <w:r w:rsidRPr="00F6522C">
              <w:t>Core</w:t>
            </w:r>
            <w:r w:rsidRPr="00F6522C">
              <w:rPr>
                <w:spacing w:val="-1"/>
              </w:rPr>
              <w:t xml:space="preserve"> </w:t>
            </w:r>
            <w:r w:rsidRPr="00F6522C">
              <w:rPr>
                <w:spacing w:val="-2"/>
              </w:rPr>
              <w:t>Capabilities</w:t>
            </w:r>
          </w:p>
        </w:tc>
        <w:tc>
          <w:tcPr>
            <w:tcW w:w="144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0BEEF0" w14:textId="79D85006" w:rsidR="00CF6564" w:rsidRPr="00F6522C" w:rsidRDefault="00CF6564" w:rsidP="009941A6">
            <w:pPr>
              <w:pStyle w:val="TableParagraph"/>
              <w:kinsoku w:val="0"/>
              <w:overflowPunct w:val="0"/>
              <w:ind w:left="0"/>
              <w:jc w:val="center"/>
              <w:rPr>
                <w:spacing w:val="-2"/>
              </w:rPr>
            </w:pPr>
            <w:r w:rsidRPr="00F6522C">
              <w:rPr>
                <w:spacing w:val="-2"/>
              </w:rPr>
              <w:t>ESF(s)</w:t>
            </w:r>
          </w:p>
        </w:tc>
      </w:tr>
      <w:tr w:rsidR="00A3513A" w14:paraId="132B0631" w14:textId="77777777" w:rsidTr="00A3513A">
        <w:trPr>
          <w:trHeight w:val="2764"/>
        </w:trPr>
        <w:tc>
          <w:tcPr>
            <w:tcW w:w="3600" w:type="dxa"/>
            <w:tcBorders>
              <w:top w:val="single" w:sz="4" w:space="0" w:color="auto"/>
              <w:left w:val="single" w:sz="4" w:space="0" w:color="auto"/>
              <w:bottom w:val="single" w:sz="4" w:space="0" w:color="auto"/>
              <w:right w:val="single" w:sz="4" w:space="0" w:color="auto"/>
            </w:tcBorders>
            <w:shd w:val="clear" w:color="auto" w:fill="auto"/>
          </w:tcPr>
          <w:p w14:paraId="65EE7AA8" w14:textId="77777777" w:rsidR="00CF6564" w:rsidRPr="00F6522C" w:rsidRDefault="00CF6564" w:rsidP="006C27AC">
            <w:pPr>
              <w:pStyle w:val="TableParagraph"/>
              <w:numPr>
                <w:ilvl w:val="0"/>
                <w:numId w:val="204"/>
              </w:numPr>
              <w:kinsoku w:val="0"/>
              <w:overflowPunct w:val="0"/>
              <w:spacing w:line="284" w:lineRule="exact"/>
              <w:ind w:hanging="361"/>
              <w:rPr>
                <w:spacing w:val="-2"/>
              </w:rPr>
            </w:pPr>
            <w:r w:rsidRPr="00F6522C">
              <w:t>Debris</w:t>
            </w:r>
            <w:r w:rsidRPr="00F6522C">
              <w:rPr>
                <w:spacing w:val="-9"/>
              </w:rPr>
              <w:t xml:space="preserve"> </w:t>
            </w:r>
            <w:r w:rsidRPr="00F6522C">
              <w:rPr>
                <w:spacing w:val="-2"/>
              </w:rPr>
              <w:t>Management</w:t>
            </w:r>
          </w:p>
          <w:p w14:paraId="08E46503" w14:textId="77777777" w:rsidR="00CF6564" w:rsidRPr="00F6522C" w:rsidRDefault="00CF6564" w:rsidP="006C27AC">
            <w:pPr>
              <w:pStyle w:val="TableParagraph"/>
              <w:numPr>
                <w:ilvl w:val="0"/>
                <w:numId w:val="204"/>
              </w:numPr>
              <w:kinsoku w:val="0"/>
              <w:overflowPunct w:val="0"/>
              <w:spacing w:before="19" w:line="211" w:lineRule="auto"/>
              <w:rPr>
                <w:spacing w:val="-2"/>
              </w:rPr>
            </w:pPr>
            <w:r w:rsidRPr="00F6522C">
              <w:rPr>
                <w:spacing w:val="-2"/>
              </w:rPr>
              <w:t>Direct</w:t>
            </w:r>
            <w:r w:rsidRPr="00F6522C">
              <w:rPr>
                <w:spacing w:val="-13"/>
              </w:rPr>
              <w:t xml:space="preserve"> </w:t>
            </w:r>
            <w:r w:rsidRPr="00F6522C">
              <w:rPr>
                <w:spacing w:val="-2"/>
              </w:rPr>
              <w:t>Power</w:t>
            </w:r>
            <w:r w:rsidRPr="00F6522C">
              <w:rPr>
                <w:spacing w:val="-13"/>
              </w:rPr>
              <w:t xml:space="preserve"> </w:t>
            </w:r>
            <w:r w:rsidRPr="00F6522C">
              <w:rPr>
                <w:spacing w:val="-2"/>
              </w:rPr>
              <w:t>Utility Restoration</w:t>
            </w:r>
          </w:p>
          <w:p w14:paraId="3D03DFBC" w14:textId="77777777" w:rsidR="00CF6564" w:rsidRPr="00F6522C" w:rsidRDefault="00CF6564" w:rsidP="006C27AC">
            <w:pPr>
              <w:pStyle w:val="TableParagraph"/>
              <w:numPr>
                <w:ilvl w:val="0"/>
                <w:numId w:val="204"/>
              </w:numPr>
              <w:kinsoku w:val="0"/>
              <w:overflowPunct w:val="0"/>
              <w:spacing w:before="19" w:line="225" w:lineRule="auto"/>
              <w:rPr>
                <w:spacing w:val="-2"/>
              </w:rPr>
            </w:pPr>
            <w:r w:rsidRPr="00F6522C">
              <w:rPr>
                <w:spacing w:val="-2"/>
              </w:rPr>
              <w:t>Emergency</w:t>
            </w:r>
            <w:r w:rsidRPr="00F6522C">
              <w:rPr>
                <w:spacing w:val="-13"/>
              </w:rPr>
              <w:t xml:space="preserve"> </w:t>
            </w:r>
            <w:r w:rsidRPr="00F6522C">
              <w:rPr>
                <w:spacing w:val="-2"/>
              </w:rPr>
              <w:t>Repairs</w:t>
            </w:r>
            <w:r w:rsidRPr="00F6522C">
              <w:rPr>
                <w:spacing w:val="-15"/>
              </w:rPr>
              <w:t xml:space="preserve"> </w:t>
            </w:r>
            <w:r w:rsidRPr="00F6522C">
              <w:rPr>
                <w:spacing w:val="-2"/>
              </w:rPr>
              <w:t xml:space="preserve">or </w:t>
            </w:r>
            <w:r w:rsidRPr="00F6522C">
              <w:t xml:space="preserve">Augmentation to </w:t>
            </w:r>
            <w:r w:rsidRPr="00F6522C">
              <w:rPr>
                <w:spacing w:val="-2"/>
              </w:rPr>
              <w:t>Infrastructure</w:t>
            </w:r>
          </w:p>
          <w:p w14:paraId="58AAF940" w14:textId="77777777" w:rsidR="00CF6564" w:rsidRPr="00F6522C" w:rsidRDefault="00CF6564" w:rsidP="006C27AC">
            <w:pPr>
              <w:pStyle w:val="TableParagraph"/>
              <w:numPr>
                <w:ilvl w:val="0"/>
                <w:numId w:val="204"/>
              </w:numPr>
              <w:kinsoku w:val="0"/>
              <w:overflowPunct w:val="0"/>
              <w:spacing w:before="31" w:line="208" w:lineRule="auto"/>
              <w:rPr>
                <w:spacing w:val="-2"/>
              </w:rPr>
            </w:pPr>
            <w:r w:rsidRPr="00F6522C">
              <w:rPr>
                <w:spacing w:val="-2"/>
              </w:rPr>
              <w:t>Restoration</w:t>
            </w:r>
            <w:r w:rsidRPr="00F6522C">
              <w:rPr>
                <w:spacing w:val="-14"/>
              </w:rPr>
              <w:t xml:space="preserve"> </w:t>
            </w:r>
            <w:r w:rsidRPr="00F6522C">
              <w:rPr>
                <w:spacing w:val="-2"/>
              </w:rPr>
              <w:t>of</w:t>
            </w:r>
            <w:r w:rsidRPr="00F6522C">
              <w:rPr>
                <w:spacing w:val="-13"/>
              </w:rPr>
              <w:t xml:space="preserve"> </w:t>
            </w:r>
            <w:r w:rsidRPr="00F6522C">
              <w:rPr>
                <w:spacing w:val="-2"/>
              </w:rPr>
              <w:t>Public Infrastructure</w:t>
            </w:r>
          </w:p>
          <w:p w14:paraId="3228F0CE" w14:textId="77777777" w:rsidR="00CF6564" w:rsidRPr="00F6522C" w:rsidRDefault="00CF6564" w:rsidP="006C27AC">
            <w:pPr>
              <w:pStyle w:val="TableParagraph"/>
              <w:numPr>
                <w:ilvl w:val="0"/>
                <w:numId w:val="204"/>
              </w:numPr>
              <w:kinsoku w:val="0"/>
              <w:overflowPunct w:val="0"/>
              <w:spacing w:before="36" w:line="211" w:lineRule="auto"/>
              <w:rPr>
                <w:spacing w:val="-2"/>
              </w:rPr>
            </w:pPr>
            <w:r w:rsidRPr="00F6522C">
              <w:rPr>
                <w:spacing w:val="-2"/>
              </w:rPr>
              <w:t>Temporary</w:t>
            </w:r>
            <w:r w:rsidRPr="00F6522C">
              <w:rPr>
                <w:spacing w:val="-15"/>
              </w:rPr>
              <w:t xml:space="preserve"> </w:t>
            </w:r>
            <w:r w:rsidRPr="00F6522C">
              <w:rPr>
                <w:spacing w:val="-2"/>
              </w:rPr>
              <w:t>Emergency Power</w:t>
            </w:r>
          </w:p>
        </w:tc>
        <w:tc>
          <w:tcPr>
            <w:tcW w:w="3600" w:type="dxa"/>
            <w:tcBorders>
              <w:top w:val="single" w:sz="4" w:space="0" w:color="auto"/>
              <w:left w:val="single" w:sz="4" w:space="0" w:color="auto"/>
              <w:bottom w:val="single" w:sz="4" w:space="0" w:color="auto"/>
              <w:right w:val="single" w:sz="4" w:space="0" w:color="auto"/>
            </w:tcBorders>
            <w:shd w:val="clear" w:color="auto" w:fill="DEEBF6"/>
          </w:tcPr>
          <w:p w14:paraId="67AADF88" w14:textId="77777777" w:rsidR="00CF6564" w:rsidRPr="00F6522C" w:rsidRDefault="00CF6564" w:rsidP="006C27AC">
            <w:pPr>
              <w:pStyle w:val="TableParagraph"/>
              <w:numPr>
                <w:ilvl w:val="0"/>
                <w:numId w:val="203"/>
              </w:numPr>
              <w:kinsoku w:val="0"/>
              <w:overflowPunct w:val="0"/>
              <w:spacing w:line="284" w:lineRule="exact"/>
              <w:ind w:right="-43" w:hanging="361"/>
              <w:rPr>
                <w:spacing w:val="-2"/>
              </w:rPr>
            </w:pPr>
            <w:r w:rsidRPr="00F6522C">
              <w:t>Logistics</w:t>
            </w:r>
            <w:r w:rsidRPr="00F6522C">
              <w:rPr>
                <w:spacing w:val="-8"/>
              </w:rPr>
              <w:t xml:space="preserve"> </w:t>
            </w:r>
            <w:r w:rsidRPr="00F6522C">
              <w:t>and</w:t>
            </w:r>
            <w:r w:rsidRPr="00F6522C">
              <w:rPr>
                <w:spacing w:val="-7"/>
              </w:rPr>
              <w:t xml:space="preserve"> </w:t>
            </w:r>
            <w:r w:rsidRPr="00F6522C">
              <w:t>Supply</w:t>
            </w:r>
            <w:r w:rsidRPr="00F6522C">
              <w:rPr>
                <w:spacing w:val="-5"/>
              </w:rPr>
              <w:t xml:space="preserve"> </w:t>
            </w:r>
            <w:r w:rsidRPr="00F6522C">
              <w:t>Chain</w:t>
            </w:r>
            <w:r w:rsidRPr="00F6522C">
              <w:rPr>
                <w:spacing w:val="-9"/>
              </w:rPr>
              <w:t xml:space="preserve"> </w:t>
            </w:r>
            <w:r w:rsidRPr="00F6522C">
              <w:rPr>
                <w:spacing w:val="-2"/>
              </w:rPr>
              <w:t>Management</w:t>
            </w:r>
          </w:p>
          <w:p w14:paraId="214E564D" w14:textId="77777777" w:rsidR="00CF6564" w:rsidRPr="00F6522C" w:rsidRDefault="00CF6564" w:rsidP="006C27AC">
            <w:pPr>
              <w:pStyle w:val="TableParagraph"/>
              <w:numPr>
                <w:ilvl w:val="0"/>
                <w:numId w:val="203"/>
              </w:numPr>
              <w:kinsoku w:val="0"/>
              <w:overflowPunct w:val="0"/>
              <w:spacing w:line="276" w:lineRule="exact"/>
              <w:ind w:right="-43" w:hanging="361"/>
              <w:rPr>
                <w:spacing w:val="-2"/>
              </w:rPr>
            </w:pPr>
            <w:r w:rsidRPr="00F6522C">
              <w:t>Operational</w:t>
            </w:r>
            <w:r w:rsidRPr="00F6522C">
              <w:rPr>
                <w:spacing w:val="-9"/>
              </w:rPr>
              <w:t xml:space="preserve"> </w:t>
            </w:r>
            <w:r w:rsidRPr="00F6522C">
              <w:rPr>
                <w:spacing w:val="-2"/>
              </w:rPr>
              <w:t>Coordination</w:t>
            </w:r>
          </w:p>
          <w:p w14:paraId="55517F0B" w14:textId="77777777" w:rsidR="00CF6564" w:rsidRPr="00F6522C" w:rsidRDefault="00CF6564" w:rsidP="006C27AC">
            <w:pPr>
              <w:pStyle w:val="TableParagraph"/>
              <w:numPr>
                <w:ilvl w:val="0"/>
                <w:numId w:val="203"/>
              </w:numPr>
              <w:kinsoku w:val="0"/>
              <w:overflowPunct w:val="0"/>
              <w:spacing w:line="280" w:lineRule="exact"/>
              <w:ind w:right="-43" w:hanging="361"/>
              <w:rPr>
                <w:spacing w:val="-2"/>
              </w:rPr>
            </w:pPr>
            <w:r w:rsidRPr="00F6522C">
              <w:rPr>
                <w:spacing w:val="-2"/>
              </w:rPr>
              <w:t>Infrastructure</w:t>
            </w:r>
            <w:r w:rsidRPr="00F6522C">
              <w:rPr>
                <w:spacing w:val="10"/>
              </w:rPr>
              <w:t xml:space="preserve"> </w:t>
            </w:r>
            <w:r w:rsidRPr="00F6522C">
              <w:rPr>
                <w:spacing w:val="-2"/>
              </w:rPr>
              <w:t>Systems</w:t>
            </w:r>
          </w:p>
          <w:p w14:paraId="3283B63E" w14:textId="77777777" w:rsidR="00CF6564" w:rsidRPr="00F6522C" w:rsidRDefault="00CF6564" w:rsidP="006C27AC">
            <w:pPr>
              <w:pStyle w:val="TableParagraph"/>
              <w:numPr>
                <w:ilvl w:val="0"/>
                <w:numId w:val="203"/>
              </w:numPr>
              <w:kinsoku w:val="0"/>
              <w:overflowPunct w:val="0"/>
              <w:spacing w:line="288" w:lineRule="exact"/>
              <w:ind w:right="-43" w:hanging="361"/>
              <w:rPr>
                <w:spacing w:val="-2"/>
              </w:rPr>
            </w:pPr>
            <w:r w:rsidRPr="00F6522C">
              <w:t>Critical</w:t>
            </w:r>
            <w:r w:rsidRPr="00F6522C">
              <w:rPr>
                <w:spacing w:val="-10"/>
              </w:rPr>
              <w:t xml:space="preserve"> </w:t>
            </w:r>
            <w:r w:rsidRPr="00F6522C">
              <w:rPr>
                <w:spacing w:val="-2"/>
              </w:rPr>
              <w:t>Transportation</w:t>
            </w:r>
          </w:p>
        </w:tc>
        <w:tc>
          <w:tcPr>
            <w:tcW w:w="1440" w:type="dxa"/>
            <w:tcBorders>
              <w:top w:val="single" w:sz="4" w:space="0" w:color="auto"/>
              <w:left w:val="single" w:sz="4" w:space="0" w:color="auto"/>
              <w:bottom w:val="single" w:sz="4" w:space="0" w:color="auto"/>
              <w:right w:val="single" w:sz="4" w:space="0" w:color="auto"/>
            </w:tcBorders>
            <w:shd w:val="clear" w:color="auto" w:fill="E0EDD9"/>
          </w:tcPr>
          <w:p w14:paraId="01F33BEC" w14:textId="5F0CCC88" w:rsidR="00CF6564" w:rsidRPr="00F6522C" w:rsidRDefault="00CF6564" w:rsidP="006C27AC">
            <w:pPr>
              <w:pStyle w:val="TableParagraph"/>
              <w:numPr>
                <w:ilvl w:val="0"/>
                <w:numId w:val="202"/>
              </w:numPr>
              <w:tabs>
                <w:tab w:val="left" w:pos="461"/>
              </w:tabs>
              <w:kinsoku w:val="0"/>
              <w:overflowPunct w:val="0"/>
              <w:spacing w:line="284" w:lineRule="exact"/>
              <w:ind w:hanging="361"/>
              <w:rPr>
                <w:spacing w:val="-7"/>
              </w:rPr>
            </w:pPr>
            <w:r w:rsidRPr="00F6522C">
              <w:t>ESF</w:t>
            </w:r>
            <w:r w:rsidRPr="00F6522C">
              <w:rPr>
                <w:spacing w:val="-10"/>
              </w:rPr>
              <w:t xml:space="preserve"> </w:t>
            </w:r>
            <w:r w:rsidRPr="00F6522C">
              <w:rPr>
                <w:spacing w:val="-7"/>
              </w:rPr>
              <w:t>#3</w:t>
            </w:r>
          </w:p>
          <w:p w14:paraId="6B4E8694" w14:textId="6DED652A" w:rsidR="00CF6564" w:rsidRPr="00F6522C" w:rsidRDefault="00CF6564" w:rsidP="006C27AC">
            <w:pPr>
              <w:pStyle w:val="TableParagraph"/>
              <w:numPr>
                <w:ilvl w:val="0"/>
                <w:numId w:val="202"/>
              </w:numPr>
              <w:tabs>
                <w:tab w:val="left" w:pos="461"/>
              </w:tabs>
              <w:kinsoku w:val="0"/>
              <w:overflowPunct w:val="0"/>
              <w:spacing w:line="276" w:lineRule="exact"/>
              <w:ind w:hanging="361"/>
              <w:rPr>
                <w:spacing w:val="-5"/>
              </w:rPr>
            </w:pPr>
            <w:r w:rsidRPr="00F6522C">
              <w:t>ESF</w:t>
            </w:r>
            <w:r w:rsidRPr="00F6522C">
              <w:rPr>
                <w:spacing w:val="-7"/>
              </w:rPr>
              <w:t xml:space="preserve"> </w:t>
            </w:r>
            <w:r w:rsidRPr="00F6522C">
              <w:rPr>
                <w:spacing w:val="-5"/>
              </w:rPr>
              <w:t>#5</w:t>
            </w:r>
          </w:p>
          <w:p w14:paraId="3E8DBE4D" w14:textId="227E50CF" w:rsidR="00CF6564" w:rsidRPr="00F6522C" w:rsidRDefault="00CF6564" w:rsidP="006C27AC">
            <w:pPr>
              <w:pStyle w:val="TableParagraph"/>
              <w:numPr>
                <w:ilvl w:val="0"/>
                <w:numId w:val="202"/>
              </w:numPr>
              <w:tabs>
                <w:tab w:val="left" w:pos="461"/>
              </w:tabs>
              <w:kinsoku w:val="0"/>
              <w:overflowPunct w:val="0"/>
              <w:spacing w:line="280" w:lineRule="exact"/>
              <w:ind w:hanging="361"/>
              <w:rPr>
                <w:spacing w:val="-5"/>
              </w:rPr>
            </w:pPr>
            <w:r w:rsidRPr="00F6522C">
              <w:t>ESF</w:t>
            </w:r>
            <w:r w:rsidRPr="00F6522C">
              <w:rPr>
                <w:spacing w:val="-7"/>
              </w:rPr>
              <w:t xml:space="preserve"> </w:t>
            </w:r>
            <w:r w:rsidRPr="00F6522C">
              <w:rPr>
                <w:spacing w:val="-5"/>
              </w:rPr>
              <w:t>#7</w:t>
            </w:r>
          </w:p>
          <w:p w14:paraId="5ECA54FB" w14:textId="197B28B4" w:rsidR="00CF6564" w:rsidRPr="00F6522C" w:rsidRDefault="00CF6564" w:rsidP="006C27AC">
            <w:pPr>
              <w:pStyle w:val="TableParagraph"/>
              <w:numPr>
                <w:ilvl w:val="0"/>
                <w:numId w:val="202"/>
              </w:numPr>
              <w:tabs>
                <w:tab w:val="left" w:pos="461"/>
              </w:tabs>
              <w:kinsoku w:val="0"/>
              <w:overflowPunct w:val="0"/>
              <w:spacing w:line="288" w:lineRule="exact"/>
              <w:ind w:hanging="361"/>
              <w:rPr>
                <w:spacing w:val="-5"/>
              </w:rPr>
            </w:pPr>
            <w:r w:rsidRPr="00F6522C">
              <w:t>ESF</w:t>
            </w:r>
            <w:r w:rsidRPr="00F6522C">
              <w:rPr>
                <w:spacing w:val="-7"/>
              </w:rPr>
              <w:t xml:space="preserve"> </w:t>
            </w:r>
            <w:r w:rsidRPr="00F6522C">
              <w:rPr>
                <w:spacing w:val="-5"/>
              </w:rPr>
              <w:t>#12</w:t>
            </w:r>
          </w:p>
        </w:tc>
      </w:tr>
    </w:tbl>
    <w:p w14:paraId="60CDC251" w14:textId="4DAFF0FE" w:rsidR="009941A6" w:rsidRDefault="009941A6" w:rsidP="009941A6">
      <w:pPr>
        <w:pStyle w:val="BodyText"/>
      </w:pPr>
    </w:p>
    <w:p w14:paraId="557D9452" w14:textId="637A3182" w:rsidR="00CF6564" w:rsidRPr="009941A6" w:rsidRDefault="009941A6" w:rsidP="009941A6">
      <w:pPr>
        <w:widowControl/>
        <w:autoSpaceDE/>
        <w:autoSpaceDN/>
        <w:adjustRightInd/>
        <w:spacing w:after="160" w:line="259" w:lineRule="auto"/>
        <w:rPr>
          <w:sz w:val="24"/>
          <w:szCs w:val="24"/>
        </w:rPr>
      </w:pPr>
      <w:r>
        <w:br w:type="page"/>
      </w:r>
    </w:p>
    <w:p w14:paraId="45BAD713" w14:textId="0BE8D018" w:rsidR="003D32C1" w:rsidRDefault="003D32C1" w:rsidP="003D32C1">
      <w:pPr>
        <w:pStyle w:val="Normalleftaligned"/>
      </w:pPr>
      <w:r w:rsidRPr="00F6522C">
        <w:rPr>
          <w:noProof/>
        </w:rPr>
        <w:lastRenderedPageBreak/>
        <w:drawing>
          <wp:anchor distT="0" distB="0" distL="114300" distR="114300" simplePos="0" relativeHeight="251715072" behindDoc="0" locked="0" layoutInCell="1" allowOverlap="1" wp14:anchorId="6CEBC0A7" wp14:editId="18F3FD28">
            <wp:simplePos x="0" y="0"/>
            <wp:positionH relativeFrom="column">
              <wp:posOffset>5190548</wp:posOffset>
            </wp:positionH>
            <wp:positionV relativeFrom="page">
              <wp:posOffset>964565</wp:posOffset>
            </wp:positionV>
            <wp:extent cx="612648" cy="612648"/>
            <wp:effectExtent l="0" t="0" r="0" b="0"/>
            <wp:wrapNone/>
            <wp:docPr id="1486044930" name="Picture 14" descr="A blue and white logo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44930" name="Picture 14" descr="A blue and white logo with a tow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 cy="612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E340" w14:textId="1ABE1739" w:rsidR="00CF6564" w:rsidRPr="009941A6" w:rsidRDefault="00CF6564" w:rsidP="002D7BA5">
      <w:pPr>
        <w:pStyle w:val="Heading1EMD"/>
      </w:pPr>
      <w:r w:rsidRPr="00F6522C">
        <w:t>COMMUNICATIONS</w:t>
      </w:r>
      <w:r w:rsidRPr="002D7BA5">
        <w:rPr>
          <w:spacing w:val="-11"/>
        </w:rPr>
        <w:t xml:space="preserve"> </w:t>
      </w:r>
      <w:r w:rsidRPr="00F6522C">
        <w:t>LIFELINE</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0"/>
        <w:gridCol w:w="3600"/>
        <w:gridCol w:w="1440"/>
      </w:tblGrid>
      <w:tr w:rsidR="007E0F67" w14:paraId="421D1A22" w14:textId="77777777" w:rsidTr="00A3513A">
        <w:trPr>
          <w:trHeight w:val="418"/>
        </w:trPr>
        <w:tc>
          <w:tcPr>
            <w:tcW w:w="3600" w:type="dxa"/>
            <w:shd w:val="clear" w:color="auto" w:fill="D0CECE" w:themeFill="background2" w:themeFillShade="E6"/>
            <w:vAlign w:val="center"/>
          </w:tcPr>
          <w:p w14:paraId="664EF32D" w14:textId="77777777" w:rsidR="00CF6564" w:rsidRPr="00F6522C" w:rsidRDefault="00CF6564" w:rsidP="009941A6">
            <w:pPr>
              <w:pStyle w:val="TableParagraph"/>
              <w:kinsoku w:val="0"/>
              <w:overflowPunct w:val="0"/>
              <w:ind w:left="0"/>
              <w:jc w:val="center"/>
              <w:rPr>
                <w:spacing w:val="-2"/>
              </w:rPr>
            </w:pPr>
            <w:r w:rsidRPr="00F6522C">
              <w:t>Lines</w:t>
            </w:r>
            <w:r w:rsidRPr="00F6522C">
              <w:rPr>
                <w:spacing w:val="-4"/>
              </w:rPr>
              <w:t xml:space="preserve"> </w:t>
            </w:r>
            <w:r w:rsidRPr="00F6522C">
              <w:t xml:space="preserve">of </w:t>
            </w:r>
            <w:r w:rsidRPr="00F6522C">
              <w:rPr>
                <w:spacing w:val="-2"/>
              </w:rPr>
              <w:t>Effort</w:t>
            </w:r>
          </w:p>
        </w:tc>
        <w:tc>
          <w:tcPr>
            <w:tcW w:w="3600" w:type="dxa"/>
            <w:shd w:val="clear" w:color="auto" w:fill="D0CECE" w:themeFill="background2" w:themeFillShade="E6"/>
            <w:vAlign w:val="center"/>
          </w:tcPr>
          <w:p w14:paraId="7DD3F8E2" w14:textId="16F873A9" w:rsidR="00CF6564" w:rsidRPr="00F6522C" w:rsidRDefault="00CF6564" w:rsidP="009941A6">
            <w:pPr>
              <w:pStyle w:val="TableParagraph"/>
              <w:kinsoku w:val="0"/>
              <w:overflowPunct w:val="0"/>
              <w:ind w:left="0"/>
              <w:jc w:val="center"/>
              <w:rPr>
                <w:spacing w:val="-2"/>
              </w:rPr>
            </w:pPr>
            <w:r w:rsidRPr="00F6522C">
              <w:t>Core</w:t>
            </w:r>
            <w:r w:rsidRPr="00F6522C">
              <w:rPr>
                <w:spacing w:val="-1"/>
              </w:rPr>
              <w:t xml:space="preserve"> </w:t>
            </w:r>
            <w:r w:rsidRPr="00F6522C">
              <w:rPr>
                <w:spacing w:val="-2"/>
              </w:rPr>
              <w:t>Capabilities</w:t>
            </w:r>
          </w:p>
        </w:tc>
        <w:tc>
          <w:tcPr>
            <w:tcW w:w="1440" w:type="dxa"/>
            <w:shd w:val="clear" w:color="auto" w:fill="D0CECE" w:themeFill="background2" w:themeFillShade="E6"/>
            <w:vAlign w:val="center"/>
          </w:tcPr>
          <w:p w14:paraId="47FFF9C0" w14:textId="77777777" w:rsidR="00CF6564" w:rsidRPr="00F6522C" w:rsidRDefault="00CF6564" w:rsidP="009941A6">
            <w:pPr>
              <w:pStyle w:val="TableParagraph"/>
              <w:kinsoku w:val="0"/>
              <w:overflowPunct w:val="0"/>
              <w:ind w:left="0"/>
              <w:jc w:val="center"/>
              <w:rPr>
                <w:spacing w:val="-2"/>
              </w:rPr>
            </w:pPr>
            <w:r w:rsidRPr="00F6522C">
              <w:rPr>
                <w:spacing w:val="-2"/>
              </w:rPr>
              <w:t>ESF(s)</w:t>
            </w:r>
          </w:p>
        </w:tc>
      </w:tr>
      <w:tr w:rsidR="007E0F67" w14:paraId="5FB138E3" w14:textId="77777777" w:rsidTr="00A3513A">
        <w:trPr>
          <w:trHeight w:val="3757"/>
        </w:trPr>
        <w:tc>
          <w:tcPr>
            <w:tcW w:w="3600" w:type="dxa"/>
            <w:shd w:val="clear" w:color="auto" w:fill="auto"/>
          </w:tcPr>
          <w:p w14:paraId="71806CF4" w14:textId="77777777" w:rsidR="00CF6564" w:rsidRPr="00F6522C" w:rsidRDefault="00CF6564" w:rsidP="006C27AC">
            <w:pPr>
              <w:pStyle w:val="TableParagraph"/>
              <w:numPr>
                <w:ilvl w:val="0"/>
                <w:numId w:val="201"/>
              </w:numPr>
              <w:kinsoku w:val="0"/>
              <w:overflowPunct w:val="0"/>
              <w:spacing w:before="26" w:line="211" w:lineRule="auto"/>
              <w:rPr>
                <w:spacing w:val="-2"/>
              </w:rPr>
            </w:pPr>
            <w:r w:rsidRPr="00F6522C">
              <w:rPr>
                <w:spacing w:val="-2"/>
              </w:rPr>
              <w:t>Commercial Communications</w:t>
            </w:r>
            <w:r w:rsidRPr="00F6522C">
              <w:rPr>
                <w:spacing w:val="-14"/>
              </w:rPr>
              <w:t xml:space="preserve"> </w:t>
            </w:r>
            <w:r w:rsidRPr="00F6522C">
              <w:rPr>
                <w:spacing w:val="-2"/>
              </w:rPr>
              <w:t>Support</w:t>
            </w:r>
          </w:p>
          <w:p w14:paraId="66E0CE57" w14:textId="77777777" w:rsidR="00CF6564" w:rsidRPr="00F6522C" w:rsidRDefault="00CF6564" w:rsidP="006C27AC">
            <w:pPr>
              <w:pStyle w:val="TableParagraph"/>
              <w:numPr>
                <w:ilvl w:val="0"/>
                <w:numId w:val="201"/>
              </w:numPr>
              <w:kinsoku w:val="0"/>
              <w:overflowPunct w:val="0"/>
              <w:spacing w:before="22" w:line="223" w:lineRule="auto"/>
              <w:rPr>
                <w:spacing w:val="-2"/>
              </w:rPr>
            </w:pPr>
            <w:r w:rsidRPr="00F6522C">
              <w:rPr>
                <w:spacing w:val="-2"/>
              </w:rPr>
              <w:t>Emergency</w:t>
            </w:r>
            <w:r w:rsidRPr="00F6522C">
              <w:rPr>
                <w:spacing w:val="-13"/>
              </w:rPr>
              <w:t xml:space="preserve"> </w:t>
            </w:r>
            <w:r w:rsidRPr="00F6522C">
              <w:rPr>
                <w:spacing w:val="-2"/>
              </w:rPr>
              <w:t>Repairs</w:t>
            </w:r>
            <w:r w:rsidRPr="00F6522C">
              <w:rPr>
                <w:spacing w:val="-15"/>
              </w:rPr>
              <w:t xml:space="preserve"> </w:t>
            </w:r>
            <w:r w:rsidRPr="00F6522C">
              <w:rPr>
                <w:spacing w:val="-2"/>
              </w:rPr>
              <w:t xml:space="preserve">or </w:t>
            </w:r>
            <w:r w:rsidRPr="00F6522C">
              <w:t xml:space="preserve">Augmentation to </w:t>
            </w:r>
            <w:r w:rsidRPr="00F6522C">
              <w:rPr>
                <w:spacing w:val="-2"/>
              </w:rPr>
              <w:t>Infrastructure</w:t>
            </w:r>
          </w:p>
          <w:p w14:paraId="5958C9A1" w14:textId="77777777" w:rsidR="00CF6564" w:rsidRPr="00F6522C" w:rsidRDefault="00CF6564" w:rsidP="006C27AC">
            <w:pPr>
              <w:pStyle w:val="TableParagraph"/>
              <w:numPr>
                <w:ilvl w:val="0"/>
                <w:numId w:val="201"/>
              </w:numPr>
              <w:kinsoku w:val="0"/>
              <w:overflowPunct w:val="0"/>
              <w:spacing w:before="39" w:line="208" w:lineRule="auto"/>
              <w:rPr>
                <w:spacing w:val="-2"/>
              </w:rPr>
            </w:pPr>
            <w:r w:rsidRPr="00F6522C">
              <w:rPr>
                <w:spacing w:val="-2"/>
              </w:rPr>
              <w:t>Private</w:t>
            </w:r>
            <w:r w:rsidRPr="00F6522C">
              <w:rPr>
                <w:spacing w:val="-14"/>
              </w:rPr>
              <w:t xml:space="preserve"> </w:t>
            </w:r>
            <w:r w:rsidRPr="00F6522C">
              <w:rPr>
                <w:spacing w:val="-2"/>
              </w:rPr>
              <w:t>Sector Coordination</w:t>
            </w:r>
          </w:p>
          <w:p w14:paraId="3E3C0027" w14:textId="77777777" w:rsidR="00CF6564" w:rsidRPr="00F6522C" w:rsidRDefault="00CF6564" w:rsidP="006C27AC">
            <w:pPr>
              <w:pStyle w:val="TableParagraph"/>
              <w:numPr>
                <w:ilvl w:val="0"/>
                <w:numId w:val="201"/>
              </w:numPr>
              <w:kinsoku w:val="0"/>
              <w:overflowPunct w:val="0"/>
              <w:spacing w:before="38" w:line="208" w:lineRule="auto"/>
              <w:rPr>
                <w:spacing w:val="-2"/>
              </w:rPr>
            </w:pPr>
            <w:r w:rsidRPr="00F6522C">
              <w:rPr>
                <w:spacing w:val="-2"/>
              </w:rPr>
              <w:t>Public</w:t>
            </w:r>
            <w:r w:rsidRPr="00F6522C">
              <w:rPr>
                <w:spacing w:val="-11"/>
              </w:rPr>
              <w:t xml:space="preserve"> </w:t>
            </w:r>
            <w:r w:rsidRPr="00F6522C">
              <w:rPr>
                <w:spacing w:val="-2"/>
              </w:rPr>
              <w:t>Information</w:t>
            </w:r>
            <w:r w:rsidRPr="00F6522C">
              <w:rPr>
                <w:spacing w:val="-12"/>
              </w:rPr>
              <w:t xml:space="preserve"> </w:t>
            </w:r>
            <w:r w:rsidRPr="00F6522C">
              <w:rPr>
                <w:spacing w:val="-2"/>
              </w:rPr>
              <w:t>and Warning</w:t>
            </w:r>
          </w:p>
          <w:p w14:paraId="7D7C1540" w14:textId="77777777" w:rsidR="00CF6564" w:rsidRPr="00F6522C" w:rsidRDefault="00CF6564" w:rsidP="006C27AC">
            <w:pPr>
              <w:pStyle w:val="TableParagraph"/>
              <w:numPr>
                <w:ilvl w:val="0"/>
                <w:numId w:val="201"/>
              </w:numPr>
              <w:kinsoku w:val="0"/>
              <w:overflowPunct w:val="0"/>
              <w:spacing w:before="4" w:line="223" w:lineRule="auto"/>
              <w:rPr>
                <w:spacing w:val="-2"/>
              </w:rPr>
            </w:pPr>
            <w:r w:rsidRPr="00F6522C">
              <w:rPr>
                <w:spacing w:val="-2"/>
              </w:rPr>
              <w:t>Restoration</w:t>
            </w:r>
            <w:r w:rsidRPr="00F6522C">
              <w:rPr>
                <w:spacing w:val="-14"/>
              </w:rPr>
              <w:t xml:space="preserve"> </w:t>
            </w:r>
            <w:r w:rsidRPr="00F6522C">
              <w:rPr>
                <w:spacing w:val="-2"/>
              </w:rPr>
              <w:t>of</w:t>
            </w:r>
            <w:r w:rsidRPr="00F6522C">
              <w:rPr>
                <w:spacing w:val="-13"/>
              </w:rPr>
              <w:t xml:space="preserve"> </w:t>
            </w:r>
            <w:r w:rsidRPr="00F6522C">
              <w:rPr>
                <w:spacing w:val="-2"/>
              </w:rPr>
              <w:t>Public Infrastructure</w:t>
            </w:r>
          </w:p>
          <w:p w14:paraId="1EDEA9C4" w14:textId="15CE9073" w:rsidR="00F6522C" w:rsidRPr="00F6522C" w:rsidRDefault="00F6522C" w:rsidP="006C27AC">
            <w:pPr>
              <w:pStyle w:val="TableParagraph"/>
              <w:numPr>
                <w:ilvl w:val="0"/>
                <w:numId w:val="201"/>
              </w:numPr>
              <w:kinsoku w:val="0"/>
              <w:overflowPunct w:val="0"/>
              <w:spacing w:before="4" w:line="223" w:lineRule="auto"/>
              <w:rPr>
                <w:spacing w:val="-2"/>
              </w:rPr>
            </w:pPr>
            <w:r w:rsidRPr="00F6522C">
              <w:rPr>
                <w:spacing w:val="-2"/>
              </w:rPr>
              <w:t>Temporary Reestablishment</w:t>
            </w:r>
            <w:r w:rsidRPr="00F6522C">
              <w:rPr>
                <w:spacing w:val="-8"/>
              </w:rPr>
              <w:t xml:space="preserve"> </w:t>
            </w:r>
            <w:r w:rsidRPr="00F6522C">
              <w:rPr>
                <w:spacing w:val="-2"/>
              </w:rPr>
              <w:t>of</w:t>
            </w:r>
            <w:r w:rsidRPr="00F6522C">
              <w:rPr>
                <w:spacing w:val="-8"/>
              </w:rPr>
              <w:t xml:space="preserve"> </w:t>
            </w:r>
            <w:r w:rsidRPr="00F6522C">
              <w:rPr>
                <w:spacing w:val="-2"/>
              </w:rPr>
              <w:t xml:space="preserve">Public </w:t>
            </w:r>
            <w:r w:rsidRPr="00F6522C">
              <w:t>Safety Communications</w:t>
            </w:r>
          </w:p>
        </w:tc>
        <w:tc>
          <w:tcPr>
            <w:tcW w:w="3600" w:type="dxa"/>
            <w:shd w:val="clear" w:color="auto" w:fill="DEEBF6"/>
          </w:tcPr>
          <w:p w14:paraId="5F23969F" w14:textId="60962FB6" w:rsidR="00CF6564" w:rsidRPr="00F6522C" w:rsidRDefault="00CF6564" w:rsidP="006C27AC">
            <w:pPr>
              <w:pStyle w:val="TableParagraph"/>
              <w:numPr>
                <w:ilvl w:val="0"/>
                <w:numId w:val="200"/>
              </w:numPr>
              <w:kinsoku w:val="0"/>
              <w:overflowPunct w:val="0"/>
              <w:spacing w:line="285" w:lineRule="exact"/>
              <w:ind w:hanging="361"/>
              <w:rPr>
                <w:spacing w:val="-2"/>
              </w:rPr>
            </w:pPr>
            <w:r w:rsidRPr="00F6522C">
              <w:rPr>
                <w:spacing w:val="-2"/>
              </w:rPr>
              <w:t>Infrastructure</w:t>
            </w:r>
            <w:r w:rsidRPr="00F6522C">
              <w:rPr>
                <w:spacing w:val="11"/>
              </w:rPr>
              <w:t xml:space="preserve"> </w:t>
            </w:r>
            <w:r w:rsidRPr="00F6522C">
              <w:rPr>
                <w:spacing w:val="-2"/>
              </w:rPr>
              <w:t>Systems</w:t>
            </w:r>
          </w:p>
          <w:p w14:paraId="73564A78" w14:textId="75EF5084" w:rsidR="00CF6564" w:rsidRPr="00F6522C" w:rsidRDefault="00CF6564" w:rsidP="006C27AC">
            <w:pPr>
              <w:pStyle w:val="TableParagraph"/>
              <w:numPr>
                <w:ilvl w:val="0"/>
                <w:numId w:val="200"/>
              </w:numPr>
              <w:kinsoku w:val="0"/>
              <w:overflowPunct w:val="0"/>
              <w:spacing w:line="281" w:lineRule="exact"/>
              <w:ind w:hanging="361"/>
              <w:rPr>
                <w:spacing w:val="-2"/>
              </w:rPr>
            </w:pPr>
            <w:r w:rsidRPr="00F6522C">
              <w:t>Operational</w:t>
            </w:r>
            <w:r w:rsidRPr="00F6522C">
              <w:rPr>
                <w:spacing w:val="-9"/>
              </w:rPr>
              <w:t xml:space="preserve"> </w:t>
            </w:r>
            <w:r w:rsidRPr="00F6522C">
              <w:rPr>
                <w:spacing w:val="-2"/>
              </w:rPr>
              <w:t>Communications</w:t>
            </w:r>
          </w:p>
          <w:p w14:paraId="5073CF56" w14:textId="043CC026" w:rsidR="00CF6564" w:rsidRPr="00F6522C" w:rsidRDefault="00CF6564" w:rsidP="006C27AC">
            <w:pPr>
              <w:pStyle w:val="TableParagraph"/>
              <w:numPr>
                <w:ilvl w:val="0"/>
                <w:numId w:val="200"/>
              </w:numPr>
              <w:kinsoku w:val="0"/>
              <w:overflowPunct w:val="0"/>
              <w:spacing w:line="288" w:lineRule="exact"/>
              <w:ind w:hanging="361"/>
              <w:rPr>
                <w:spacing w:val="-2"/>
              </w:rPr>
            </w:pPr>
            <w:r w:rsidRPr="00F6522C">
              <w:t>Public</w:t>
            </w:r>
            <w:r w:rsidRPr="00F6522C">
              <w:rPr>
                <w:spacing w:val="-10"/>
              </w:rPr>
              <w:t xml:space="preserve"> </w:t>
            </w:r>
            <w:r w:rsidRPr="00F6522C">
              <w:t>Information</w:t>
            </w:r>
            <w:r w:rsidRPr="00F6522C">
              <w:rPr>
                <w:spacing w:val="-9"/>
              </w:rPr>
              <w:t xml:space="preserve"> </w:t>
            </w:r>
            <w:r w:rsidRPr="00F6522C">
              <w:t>and</w:t>
            </w:r>
            <w:r w:rsidRPr="00F6522C">
              <w:rPr>
                <w:spacing w:val="-13"/>
              </w:rPr>
              <w:t xml:space="preserve"> </w:t>
            </w:r>
            <w:r w:rsidRPr="00F6522C">
              <w:rPr>
                <w:spacing w:val="-2"/>
              </w:rPr>
              <w:t>Warning</w:t>
            </w:r>
          </w:p>
        </w:tc>
        <w:tc>
          <w:tcPr>
            <w:tcW w:w="1440" w:type="dxa"/>
            <w:shd w:val="clear" w:color="auto" w:fill="E0EDD9"/>
          </w:tcPr>
          <w:p w14:paraId="05E5E5E5" w14:textId="27342F6A" w:rsidR="00CF6564" w:rsidRPr="00F6522C" w:rsidRDefault="00CF6564" w:rsidP="006C27AC">
            <w:pPr>
              <w:pStyle w:val="TableParagraph"/>
              <w:numPr>
                <w:ilvl w:val="0"/>
                <w:numId w:val="199"/>
              </w:numPr>
              <w:tabs>
                <w:tab w:val="left" w:pos="466"/>
              </w:tabs>
              <w:kinsoku w:val="0"/>
              <w:overflowPunct w:val="0"/>
              <w:spacing w:before="6"/>
              <w:ind w:hanging="361"/>
              <w:rPr>
                <w:spacing w:val="-5"/>
              </w:rPr>
            </w:pPr>
            <w:r w:rsidRPr="00F6522C">
              <w:t>ESF</w:t>
            </w:r>
            <w:r w:rsidRPr="00F6522C">
              <w:rPr>
                <w:spacing w:val="-7"/>
              </w:rPr>
              <w:t xml:space="preserve"> </w:t>
            </w:r>
            <w:r w:rsidRPr="00F6522C">
              <w:rPr>
                <w:spacing w:val="-5"/>
              </w:rPr>
              <w:t>#2</w:t>
            </w:r>
          </w:p>
        </w:tc>
      </w:tr>
    </w:tbl>
    <w:p w14:paraId="1338180E" w14:textId="098DB6A2" w:rsidR="00CF6564" w:rsidRPr="00D15239" w:rsidRDefault="003D32C1" w:rsidP="003D32C1">
      <w:pPr>
        <w:pStyle w:val="Normalleftaligned"/>
      </w:pPr>
      <w:r>
        <w:rPr>
          <w:noProof/>
        </w:rPr>
        <w:drawing>
          <wp:anchor distT="0" distB="0" distL="114300" distR="114300" simplePos="0" relativeHeight="251716096" behindDoc="0" locked="0" layoutInCell="1" allowOverlap="1" wp14:anchorId="2A280D92" wp14:editId="0E50F4F7">
            <wp:simplePos x="0" y="0"/>
            <wp:positionH relativeFrom="column">
              <wp:posOffset>5184717</wp:posOffset>
            </wp:positionH>
            <wp:positionV relativeFrom="page">
              <wp:posOffset>4285615</wp:posOffset>
            </wp:positionV>
            <wp:extent cx="603004" cy="612648"/>
            <wp:effectExtent l="0" t="0" r="0" b="0"/>
            <wp:wrapNone/>
            <wp:docPr id="12" name="Picture 13" descr="A blue and white circle with a bridge and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A blue and white circle with a bridge and pla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04" cy="612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F7F04" w14:textId="31DB5AF9" w:rsidR="00CF6564" w:rsidRPr="002D7BA5" w:rsidRDefault="00CF6564" w:rsidP="002D7BA5">
      <w:pPr>
        <w:pStyle w:val="Heading1EMD"/>
        <w:rPr>
          <w:spacing w:val="-2"/>
        </w:rPr>
      </w:pPr>
      <w:r w:rsidRPr="00F6522C">
        <w:t xml:space="preserve">TRANSPORTATION </w:t>
      </w:r>
      <w:r w:rsidRPr="002D7BA5">
        <w:rPr>
          <w:spacing w:val="-2"/>
        </w:rPr>
        <w:t>LIFELINE</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0"/>
        <w:gridCol w:w="3600"/>
        <w:gridCol w:w="1440"/>
      </w:tblGrid>
      <w:tr w:rsidR="00A3513A" w:rsidRPr="00F6522C" w14:paraId="6094173D" w14:textId="77777777" w:rsidTr="00A3513A">
        <w:trPr>
          <w:trHeight w:val="311"/>
        </w:trPr>
        <w:tc>
          <w:tcPr>
            <w:tcW w:w="3600" w:type="dxa"/>
            <w:shd w:val="clear" w:color="auto" w:fill="D0CECE" w:themeFill="background2" w:themeFillShade="E6"/>
            <w:vAlign w:val="center"/>
          </w:tcPr>
          <w:p w14:paraId="0B675608" w14:textId="77777777" w:rsidR="00CF6564" w:rsidRPr="00F6522C" w:rsidRDefault="00CF6564" w:rsidP="00F6522C">
            <w:pPr>
              <w:pStyle w:val="TableParagraph"/>
              <w:kinsoku w:val="0"/>
              <w:overflowPunct w:val="0"/>
              <w:ind w:left="837"/>
              <w:rPr>
                <w:spacing w:val="-2"/>
              </w:rPr>
            </w:pPr>
            <w:r w:rsidRPr="00F6522C">
              <w:t>Lines</w:t>
            </w:r>
            <w:r w:rsidRPr="00F6522C">
              <w:rPr>
                <w:spacing w:val="-4"/>
              </w:rPr>
              <w:t xml:space="preserve"> </w:t>
            </w:r>
            <w:r w:rsidRPr="00F6522C">
              <w:t xml:space="preserve">of </w:t>
            </w:r>
            <w:r w:rsidRPr="00F6522C">
              <w:rPr>
                <w:spacing w:val="-2"/>
              </w:rPr>
              <w:t>Effort</w:t>
            </w:r>
          </w:p>
        </w:tc>
        <w:tc>
          <w:tcPr>
            <w:tcW w:w="3600" w:type="dxa"/>
            <w:shd w:val="clear" w:color="auto" w:fill="D0CECE" w:themeFill="background2" w:themeFillShade="E6"/>
            <w:vAlign w:val="center"/>
          </w:tcPr>
          <w:p w14:paraId="165C2369" w14:textId="77777777" w:rsidR="00CF6564" w:rsidRPr="00F6522C" w:rsidRDefault="00CF6564" w:rsidP="00F6522C">
            <w:pPr>
              <w:pStyle w:val="TableParagraph"/>
              <w:kinsoku w:val="0"/>
              <w:overflowPunct w:val="0"/>
              <w:ind w:left="1401"/>
              <w:rPr>
                <w:spacing w:val="-2"/>
              </w:rPr>
            </w:pPr>
            <w:r w:rsidRPr="00F6522C">
              <w:t>Core</w:t>
            </w:r>
            <w:r w:rsidRPr="00F6522C">
              <w:rPr>
                <w:spacing w:val="-1"/>
              </w:rPr>
              <w:t xml:space="preserve"> </w:t>
            </w:r>
            <w:r w:rsidRPr="00F6522C">
              <w:rPr>
                <w:spacing w:val="-2"/>
              </w:rPr>
              <w:t>Capabilities</w:t>
            </w:r>
          </w:p>
        </w:tc>
        <w:tc>
          <w:tcPr>
            <w:tcW w:w="1440" w:type="dxa"/>
            <w:shd w:val="clear" w:color="auto" w:fill="D0CECE" w:themeFill="background2" w:themeFillShade="E6"/>
            <w:vAlign w:val="center"/>
          </w:tcPr>
          <w:p w14:paraId="67C736F4" w14:textId="77777777" w:rsidR="00CF6564" w:rsidRPr="00F6522C" w:rsidRDefault="00CF6564" w:rsidP="00F6522C">
            <w:pPr>
              <w:pStyle w:val="TableParagraph"/>
              <w:kinsoku w:val="0"/>
              <w:overflowPunct w:val="0"/>
              <w:ind w:left="422"/>
              <w:rPr>
                <w:spacing w:val="-2"/>
              </w:rPr>
            </w:pPr>
            <w:r w:rsidRPr="00F6522C">
              <w:rPr>
                <w:spacing w:val="-2"/>
              </w:rPr>
              <w:t>ESF(s)</w:t>
            </w:r>
          </w:p>
        </w:tc>
      </w:tr>
      <w:tr w:rsidR="00A3513A" w:rsidRPr="00F6522C" w14:paraId="5766949C" w14:textId="77777777" w:rsidTr="00A3513A">
        <w:trPr>
          <w:trHeight w:val="1984"/>
        </w:trPr>
        <w:tc>
          <w:tcPr>
            <w:tcW w:w="3600" w:type="dxa"/>
            <w:shd w:val="clear" w:color="auto" w:fill="auto"/>
          </w:tcPr>
          <w:p w14:paraId="2C4C6EE1" w14:textId="77777777" w:rsidR="00CF6564" w:rsidRPr="00F6522C" w:rsidRDefault="00CF6564" w:rsidP="006C27AC">
            <w:pPr>
              <w:pStyle w:val="TableParagraph"/>
              <w:numPr>
                <w:ilvl w:val="0"/>
                <w:numId w:val="198"/>
              </w:numPr>
              <w:kinsoku w:val="0"/>
              <w:overflowPunct w:val="0"/>
              <w:spacing w:line="285" w:lineRule="exact"/>
              <w:ind w:right="-43"/>
              <w:rPr>
                <w:spacing w:val="-2"/>
              </w:rPr>
            </w:pPr>
            <w:r w:rsidRPr="00F6522C">
              <w:t>Debris</w:t>
            </w:r>
            <w:r w:rsidRPr="00F6522C">
              <w:rPr>
                <w:spacing w:val="-9"/>
              </w:rPr>
              <w:t xml:space="preserve"> </w:t>
            </w:r>
            <w:r w:rsidRPr="00F6522C">
              <w:rPr>
                <w:spacing w:val="-2"/>
              </w:rPr>
              <w:t>Management</w:t>
            </w:r>
          </w:p>
          <w:p w14:paraId="0B4680EA" w14:textId="77777777" w:rsidR="00CF6564" w:rsidRPr="00F6522C" w:rsidRDefault="00CF6564" w:rsidP="006C27AC">
            <w:pPr>
              <w:pStyle w:val="TableParagraph"/>
              <w:numPr>
                <w:ilvl w:val="0"/>
                <w:numId w:val="198"/>
              </w:numPr>
              <w:kinsoku w:val="0"/>
              <w:overflowPunct w:val="0"/>
              <w:spacing w:before="8" w:line="223" w:lineRule="auto"/>
              <w:ind w:right="-43" w:hanging="360"/>
              <w:rPr>
                <w:spacing w:val="-2"/>
              </w:rPr>
            </w:pPr>
            <w:r w:rsidRPr="00F6522C">
              <w:rPr>
                <w:spacing w:val="-2"/>
              </w:rPr>
              <w:t>Emergency</w:t>
            </w:r>
            <w:r w:rsidRPr="00F6522C">
              <w:rPr>
                <w:spacing w:val="-13"/>
              </w:rPr>
              <w:t xml:space="preserve"> </w:t>
            </w:r>
            <w:r w:rsidRPr="00F6522C">
              <w:rPr>
                <w:spacing w:val="-2"/>
              </w:rPr>
              <w:t>Repairs</w:t>
            </w:r>
            <w:r w:rsidRPr="00F6522C">
              <w:rPr>
                <w:spacing w:val="-15"/>
              </w:rPr>
              <w:t xml:space="preserve"> </w:t>
            </w:r>
            <w:r w:rsidRPr="00F6522C">
              <w:rPr>
                <w:spacing w:val="-2"/>
              </w:rPr>
              <w:t xml:space="preserve">or </w:t>
            </w:r>
            <w:r w:rsidRPr="00F6522C">
              <w:t xml:space="preserve">Augmentation to </w:t>
            </w:r>
            <w:r w:rsidRPr="00F6522C">
              <w:rPr>
                <w:spacing w:val="-2"/>
              </w:rPr>
              <w:t>Infrastructure</w:t>
            </w:r>
          </w:p>
          <w:p w14:paraId="2ACC35F3" w14:textId="77777777" w:rsidR="00CF6564" w:rsidRPr="00F6522C" w:rsidRDefault="00CF6564" w:rsidP="006C27AC">
            <w:pPr>
              <w:pStyle w:val="TableParagraph"/>
              <w:numPr>
                <w:ilvl w:val="0"/>
                <w:numId w:val="198"/>
              </w:numPr>
              <w:kinsoku w:val="0"/>
              <w:overflowPunct w:val="0"/>
              <w:spacing w:before="32" w:line="211" w:lineRule="auto"/>
              <w:ind w:right="-43" w:hanging="360"/>
              <w:rPr>
                <w:spacing w:val="-2"/>
              </w:rPr>
            </w:pPr>
            <w:r w:rsidRPr="00F6522C">
              <w:rPr>
                <w:spacing w:val="-2"/>
              </w:rPr>
              <w:t>Restoration</w:t>
            </w:r>
            <w:r w:rsidRPr="00F6522C">
              <w:rPr>
                <w:spacing w:val="-14"/>
              </w:rPr>
              <w:t xml:space="preserve"> </w:t>
            </w:r>
            <w:r w:rsidRPr="00F6522C">
              <w:rPr>
                <w:spacing w:val="-2"/>
              </w:rPr>
              <w:t>of</w:t>
            </w:r>
            <w:r w:rsidRPr="00F6522C">
              <w:rPr>
                <w:spacing w:val="-13"/>
              </w:rPr>
              <w:t xml:space="preserve"> </w:t>
            </w:r>
            <w:r w:rsidRPr="00F6522C">
              <w:rPr>
                <w:spacing w:val="-2"/>
              </w:rPr>
              <w:t>Public Infrastructure</w:t>
            </w:r>
          </w:p>
          <w:p w14:paraId="773E73CE" w14:textId="77777777" w:rsidR="00CF6564" w:rsidRPr="00F6522C" w:rsidRDefault="00CF6564" w:rsidP="006C27AC">
            <w:pPr>
              <w:pStyle w:val="TableParagraph"/>
              <w:numPr>
                <w:ilvl w:val="0"/>
                <w:numId w:val="198"/>
              </w:numPr>
              <w:kinsoku w:val="0"/>
              <w:overflowPunct w:val="0"/>
              <w:spacing w:before="6"/>
              <w:ind w:right="-43"/>
              <w:rPr>
                <w:spacing w:val="-2"/>
              </w:rPr>
            </w:pPr>
            <w:r w:rsidRPr="00F6522C">
              <w:rPr>
                <w:spacing w:val="-2"/>
              </w:rPr>
              <w:t>Transportation</w:t>
            </w:r>
          </w:p>
        </w:tc>
        <w:tc>
          <w:tcPr>
            <w:tcW w:w="3600" w:type="dxa"/>
            <w:shd w:val="clear" w:color="auto" w:fill="DEEBF6"/>
          </w:tcPr>
          <w:p w14:paraId="31ED9F72" w14:textId="77777777" w:rsidR="00CF6564" w:rsidRPr="00F6522C" w:rsidRDefault="00CF6564" w:rsidP="006C27AC">
            <w:pPr>
              <w:pStyle w:val="TableParagraph"/>
              <w:numPr>
                <w:ilvl w:val="0"/>
                <w:numId w:val="197"/>
              </w:numPr>
              <w:tabs>
                <w:tab w:val="left" w:pos="466"/>
              </w:tabs>
              <w:kinsoku w:val="0"/>
              <w:overflowPunct w:val="0"/>
              <w:spacing w:line="289" w:lineRule="exact"/>
              <w:ind w:hanging="361"/>
              <w:rPr>
                <w:spacing w:val="-2"/>
              </w:rPr>
            </w:pPr>
            <w:r w:rsidRPr="00F6522C">
              <w:rPr>
                <w:spacing w:val="-2"/>
              </w:rPr>
              <w:t>Infrastructure</w:t>
            </w:r>
            <w:r w:rsidRPr="00F6522C">
              <w:rPr>
                <w:spacing w:val="11"/>
              </w:rPr>
              <w:t xml:space="preserve"> </w:t>
            </w:r>
            <w:r w:rsidRPr="00F6522C">
              <w:rPr>
                <w:spacing w:val="-2"/>
              </w:rPr>
              <w:t>Systems</w:t>
            </w:r>
          </w:p>
          <w:p w14:paraId="040AAAC4" w14:textId="77777777" w:rsidR="00CF6564" w:rsidRPr="00F6522C" w:rsidRDefault="00CF6564" w:rsidP="006C27AC">
            <w:pPr>
              <w:pStyle w:val="TableParagraph"/>
              <w:numPr>
                <w:ilvl w:val="0"/>
                <w:numId w:val="197"/>
              </w:numPr>
              <w:tabs>
                <w:tab w:val="left" w:pos="466"/>
              </w:tabs>
              <w:kinsoku w:val="0"/>
              <w:overflowPunct w:val="0"/>
              <w:spacing w:line="289" w:lineRule="exact"/>
              <w:ind w:hanging="361"/>
              <w:rPr>
                <w:spacing w:val="-2"/>
              </w:rPr>
            </w:pPr>
            <w:r w:rsidRPr="00F6522C">
              <w:t>Critical</w:t>
            </w:r>
            <w:r w:rsidRPr="00F6522C">
              <w:rPr>
                <w:spacing w:val="-10"/>
              </w:rPr>
              <w:t xml:space="preserve"> </w:t>
            </w:r>
            <w:r w:rsidRPr="00F6522C">
              <w:rPr>
                <w:spacing w:val="-2"/>
              </w:rPr>
              <w:t>Transportation</w:t>
            </w:r>
          </w:p>
        </w:tc>
        <w:tc>
          <w:tcPr>
            <w:tcW w:w="1440" w:type="dxa"/>
            <w:shd w:val="clear" w:color="auto" w:fill="E0EDD9"/>
          </w:tcPr>
          <w:p w14:paraId="2845C638" w14:textId="77777777" w:rsidR="00CF6564" w:rsidRPr="00F6522C" w:rsidRDefault="00CF6564" w:rsidP="006C27AC">
            <w:pPr>
              <w:pStyle w:val="TableParagraph"/>
              <w:numPr>
                <w:ilvl w:val="0"/>
                <w:numId w:val="196"/>
              </w:numPr>
              <w:tabs>
                <w:tab w:val="left" w:pos="466"/>
              </w:tabs>
              <w:kinsoku w:val="0"/>
              <w:overflowPunct w:val="0"/>
              <w:spacing w:line="285" w:lineRule="exact"/>
              <w:ind w:hanging="361"/>
              <w:rPr>
                <w:spacing w:val="-7"/>
              </w:rPr>
            </w:pPr>
            <w:r w:rsidRPr="00F6522C">
              <w:t>ESF</w:t>
            </w:r>
            <w:r w:rsidRPr="00F6522C">
              <w:rPr>
                <w:spacing w:val="-10"/>
              </w:rPr>
              <w:t xml:space="preserve"> </w:t>
            </w:r>
            <w:r w:rsidRPr="00F6522C">
              <w:rPr>
                <w:spacing w:val="-7"/>
              </w:rPr>
              <w:t>#1</w:t>
            </w:r>
          </w:p>
          <w:p w14:paraId="17D221D8" w14:textId="77777777" w:rsidR="00CF6564" w:rsidRPr="00F6522C" w:rsidRDefault="00CF6564" w:rsidP="006C27AC">
            <w:pPr>
              <w:pStyle w:val="TableParagraph"/>
              <w:numPr>
                <w:ilvl w:val="0"/>
                <w:numId w:val="196"/>
              </w:numPr>
              <w:tabs>
                <w:tab w:val="left" w:pos="466"/>
              </w:tabs>
              <w:kinsoku w:val="0"/>
              <w:overflowPunct w:val="0"/>
              <w:spacing w:line="277" w:lineRule="exact"/>
              <w:ind w:hanging="361"/>
              <w:rPr>
                <w:spacing w:val="-5"/>
              </w:rPr>
            </w:pPr>
            <w:r w:rsidRPr="00F6522C">
              <w:t>ESF</w:t>
            </w:r>
            <w:r w:rsidRPr="00F6522C">
              <w:rPr>
                <w:spacing w:val="-7"/>
              </w:rPr>
              <w:t xml:space="preserve"> </w:t>
            </w:r>
            <w:r w:rsidRPr="00F6522C">
              <w:rPr>
                <w:spacing w:val="-5"/>
              </w:rPr>
              <w:t>#3</w:t>
            </w:r>
          </w:p>
          <w:p w14:paraId="73692A97" w14:textId="77777777" w:rsidR="00CF6564" w:rsidRPr="00F6522C" w:rsidRDefault="00CF6564" w:rsidP="006C27AC">
            <w:pPr>
              <w:pStyle w:val="TableParagraph"/>
              <w:numPr>
                <w:ilvl w:val="0"/>
                <w:numId w:val="196"/>
              </w:numPr>
              <w:tabs>
                <w:tab w:val="left" w:pos="466"/>
              </w:tabs>
              <w:kinsoku w:val="0"/>
              <w:overflowPunct w:val="0"/>
              <w:spacing w:line="280" w:lineRule="exact"/>
              <w:ind w:hanging="361"/>
              <w:rPr>
                <w:spacing w:val="-5"/>
              </w:rPr>
            </w:pPr>
            <w:r w:rsidRPr="00F6522C">
              <w:t>ESF</w:t>
            </w:r>
            <w:r w:rsidRPr="00F6522C">
              <w:rPr>
                <w:spacing w:val="-7"/>
              </w:rPr>
              <w:t xml:space="preserve"> </w:t>
            </w:r>
            <w:r w:rsidRPr="00F6522C">
              <w:rPr>
                <w:spacing w:val="-5"/>
              </w:rPr>
              <w:t>#5</w:t>
            </w:r>
          </w:p>
          <w:p w14:paraId="2493DBDE" w14:textId="77777777" w:rsidR="00CF6564" w:rsidRPr="00F6522C" w:rsidRDefault="00CF6564" w:rsidP="006C27AC">
            <w:pPr>
              <w:pStyle w:val="TableParagraph"/>
              <w:numPr>
                <w:ilvl w:val="0"/>
                <w:numId w:val="196"/>
              </w:numPr>
              <w:tabs>
                <w:tab w:val="left" w:pos="466"/>
              </w:tabs>
              <w:kinsoku w:val="0"/>
              <w:overflowPunct w:val="0"/>
              <w:spacing w:line="288" w:lineRule="exact"/>
              <w:ind w:hanging="361"/>
              <w:rPr>
                <w:spacing w:val="-5"/>
              </w:rPr>
            </w:pPr>
            <w:r w:rsidRPr="00F6522C">
              <w:t>ESF</w:t>
            </w:r>
            <w:r w:rsidRPr="00F6522C">
              <w:rPr>
                <w:spacing w:val="-7"/>
              </w:rPr>
              <w:t xml:space="preserve"> </w:t>
            </w:r>
            <w:r w:rsidRPr="00F6522C">
              <w:rPr>
                <w:spacing w:val="-5"/>
              </w:rPr>
              <w:t>#10</w:t>
            </w:r>
          </w:p>
        </w:tc>
      </w:tr>
    </w:tbl>
    <w:p w14:paraId="7A13D0E1" w14:textId="589D92B1" w:rsidR="00F6522C" w:rsidRPr="00F6522C" w:rsidRDefault="00F6522C" w:rsidP="003D32C1">
      <w:pPr>
        <w:pStyle w:val="Normalleftaligned"/>
      </w:pPr>
      <w:r w:rsidRPr="00F6522C">
        <w:rPr>
          <w:noProof/>
        </w:rPr>
        <w:drawing>
          <wp:anchor distT="0" distB="0" distL="114300" distR="114300" simplePos="0" relativeHeight="251717120" behindDoc="0" locked="0" layoutInCell="1" allowOverlap="1" wp14:anchorId="6A08E594" wp14:editId="23AFB917">
            <wp:simplePos x="0" y="0"/>
            <wp:positionH relativeFrom="column">
              <wp:posOffset>5194242</wp:posOffset>
            </wp:positionH>
            <wp:positionV relativeFrom="paragraph">
              <wp:posOffset>48260</wp:posOffset>
            </wp:positionV>
            <wp:extent cx="607738" cy="612648"/>
            <wp:effectExtent l="0" t="0" r="1905" b="0"/>
            <wp:wrapNone/>
            <wp:docPr id="973101593" name="Picture 2" descr="A blue and white circle with a sig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01593" name="Picture 2" descr="A blue and white circle with a sign and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38" cy="612648"/>
                    </a:xfrm>
                    <a:prstGeom prst="rect">
                      <a:avLst/>
                    </a:prstGeom>
                    <a:noFill/>
                  </pic:spPr>
                </pic:pic>
              </a:graphicData>
            </a:graphic>
            <wp14:sizeRelH relativeFrom="page">
              <wp14:pctWidth>0</wp14:pctWidth>
            </wp14:sizeRelH>
            <wp14:sizeRelV relativeFrom="page">
              <wp14:pctHeight>0</wp14:pctHeight>
            </wp14:sizeRelV>
          </wp:anchor>
        </w:drawing>
      </w:r>
    </w:p>
    <w:p w14:paraId="2676B7EE" w14:textId="26517C4C" w:rsidR="00483434" w:rsidRPr="00F6522C" w:rsidRDefault="00266503" w:rsidP="002D7BA5">
      <w:pPr>
        <w:pStyle w:val="Heading1EMD"/>
      </w:pPr>
      <w:r w:rsidRPr="00F6522C">
        <w:t>FOOD-HYDRATION-SHELTER LIFELINE</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0"/>
        <w:gridCol w:w="3600"/>
        <w:gridCol w:w="1440"/>
      </w:tblGrid>
      <w:tr w:rsidR="00DC33E1" w:rsidRPr="00F6522C" w14:paraId="7781582A" w14:textId="77777777" w:rsidTr="00A3513A">
        <w:trPr>
          <w:trHeight w:val="311"/>
        </w:trPr>
        <w:tc>
          <w:tcPr>
            <w:tcW w:w="3600" w:type="dxa"/>
            <w:shd w:val="clear" w:color="auto" w:fill="D0CECE" w:themeFill="background2" w:themeFillShade="E6"/>
            <w:vAlign w:val="center"/>
          </w:tcPr>
          <w:p w14:paraId="4EC54F89" w14:textId="12173BFF" w:rsidR="00DC33E1" w:rsidRPr="00F6522C" w:rsidRDefault="00DC33E1" w:rsidP="00F6522C">
            <w:pPr>
              <w:pStyle w:val="TableParagraph"/>
              <w:kinsoku w:val="0"/>
              <w:overflowPunct w:val="0"/>
              <w:ind w:left="837"/>
              <w:rPr>
                <w:spacing w:val="-2"/>
              </w:rPr>
            </w:pPr>
            <w:r w:rsidRPr="00F6522C">
              <w:t>Lines</w:t>
            </w:r>
            <w:r w:rsidRPr="00F6522C">
              <w:rPr>
                <w:spacing w:val="-4"/>
              </w:rPr>
              <w:t xml:space="preserve"> </w:t>
            </w:r>
            <w:r w:rsidRPr="00F6522C">
              <w:t xml:space="preserve">of </w:t>
            </w:r>
            <w:r w:rsidRPr="00F6522C">
              <w:rPr>
                <w:spacing w:val="-2"/>
              </w:rPr>
              <w:t>Effort</w:t>
            </w:r>
          </w:p>
        </w:tc>
        <w:tc>
          <w:tcPr>
            <w:tcW w:w="3600" w:type="dxa"/>
            <w:shd w:val="clear" w:color="auto" w:fill="D0CECE" w:themeFill="background2" w:themeFillShade="E6"/>
            <w:vAlign w:val="center"/>
          </w:tcPr>
          <w:p w14:paraId="0289289E" w14:textId="33562872" w:rsidR="00DC33E1" w:rsidRPr="00F6522C" w:rsidRDefault="00DC33E1" w:rsidP="00F6522C">
            <w:pPr>
              <w:pStyle w:val="TableParagraph"/>
              <w:kinsoku w:val="0"/>
              <w:overflowPunct w:val="0"/>
              <w:ind w:left="1401"/>
              <w:rPr>
                <w:spacing w:val="-2"/>
              </w:rPr>
            </w:pPr>
            <w:r w:rsidRPr="00F6522C">
              <w:t>Core</w:t>
            </w:r>
            <w:r w:rsidRPr="00F6522C">
              <w:rPr>
                <w:spacing w:val="-1"/>
              </w:rPr>
              <w:t xml:space="preserve"> </w:t>
            </w:r>
            <w:r w:rsidRPr="00F6522C">
              <w:rPr>
                <w:spacing w:val="-2"/>
              </w:rPr>
              <w:t>Capabilities</w:t>
            </w:r>
          </w:p>
        </w:tc>
        <w:tc>
          <w:tcPr>
            <w:tcW w:w="1440" w:type="dxa"/>
            <w:shd w:val="clear" w:color="auto" w:fill="D0CECE" w:themeFill="background2" w:themeFillShade="E6"/>
            <w:vAlign w:val="center"/>
          </w:tcPr>
          <w:p w14:paraId="62E7F3D0" w14:textId="53959142" w:rsidR="00DC33E1" w:rsidRPr="00F6522C" w:rsidRDefault="00DC33E1" w:rsidP="00F6522C">
            <w:pPr>
              <w:pStyle w:val="TableParagraph"/>
              <w:kinsoku w:val="0"/>
              <w:overflowPunct w:val="0"/>
              <w:ind w:left="422"/>
              <w:rPr>
                <w:spacing w:val="-2"/>
              </w:rPr>
            </w:pPr>
            <w:r w:rsidRPr="00F6522C">
              <w:rPr>
                <w:spacing w:val="-2"/>
              </w:rPr>
              <w:t>ESF(s)</w:t>
            </w:r>
          </w:p>
        </w:tc>
      </w:tr>
      <w:tr w:rsidR="00DC33E1" w:rsidRPr="00F6522C" w14:paraId="4816C330" w14:textId="77777777" w:rsidTr="00A3513A">
        <w:trPr>
          <w:trHeight w:val="2330"/>
        </w:trPr>
        <w:tc>
          <w:tcPr>
            <w:tcW w:w="3600" w:type="dxa"/>
            <w:shd w:val="clear" w:color="auto" w:fill="auto"/>
          </w:tcPr>
          <w:p w14:paraId="38203FCA" w14:textId="77777777" w:rsidR="00DC33E1" w:rsidRPr="00F6522C" w:rsidRDefault="00DC33E1" w:rsidP="006C27AC">
            <w:pPr>
              <w:pStyle w:val="TableParagraph"/>
              <w:numPr>
                <w:ilvl w:val="0"/>
                <w:numId w:val="195"/>
              </w:numPr>
              <w:tabs>
                <w:tab w:val="left" w:pos="461"/>
              </w:tabs>
              <w:kinsoku w:val="0"/>
              <w:overflowPunct w:val="0"/>
              <w:spacing w:line="285" w:lineRule="exact"/>
              <w:rPr>
                <w:spacing w:val="-2"/>
                <w:highlight w:val="yellow"/>
              </w:rPr>
            </w:pPr>
            <w:r w:rsidRPr="00F6522C">
              <w:rPr>
                <w:highlight w:val="yellow"/>
              </w:rPr>
              <w:t>Debris</w:t>
            </w:r>
            <w:r w:rsidRPr="00F6522C">
              <w:rPr>
                <w:spacing w:val="-9"/>
                <w:highlight w:val="yellow"/>
              </w:rPr>
              <w:t xml:space="preserve"> </w:t>
            </w:r>
            <w:r w:rsidRPr="00F6522C">
              <w:rPr>
                <w:spacing w:val="-2"/>
                <w:highlight w:val="yellow"/>
              </w:rPr>
              <w:t>Management</w:t>
            </w:r>
          </w:p>
          <w:p w14:paraId="483BFE07" w14:textId="77777777" w:rsidR="00DC33E1" w:rsidRPr="00F6522C" w:rsidRDefault="00DC33E1" w:rsidP="006C27AC">
            <w:pPr>
              <w:pStyle w:val="TableParagraph"/>
              <w:numPr>
                <w:ilvl w:val="0"/>
                <w:numId w:val="195"/>
              </w:numPr>
              <w:tabs>
                <w:tab w:val="left" w:pos="461"/>
              </w:tabs>
              <w:kinsoku w:val="0"/>
              <w:overflowPunct w:val="0"/>
              <w:spacing w:line="277" w:lineRule="exact"/>
              <w:rPr>
                <w:spacing w:val="-4"/>
                <w:highlight w:val="yellow"/>
              </w:rPr>
            </w:pPr>
            <w:r w:rsidRPr="00F6522C">
              <w:rPr>
                <w:spacing w:val="-2"/>
                <w:highlight w:val="yellow"/>
              </w:rPr>
              <w:t xml:space="preserve">Hazardous </w:t>
            </w:r>
            <w:r w:rsidRPr="00F6522C">
              <w:rPr>
                <w:spacing w:val="-4"/>
                <w:highlight w:val="yellow"/>
              </w:rPr>
              <w:t>Waste</w:t>
            </w:r>
          </w:p>
          <w:p w14:paraId="408D1D9F" w14:textId="77777777" w:rsidR="00DC33E1" w:rsidRPr="00F6522C" w:rsidRDefault="00DC33E1" w:rsidP="006C27AC">
            <w:pPr>
              <w:pStyle w:val="TableParagraph"/>
              <w:numPr>
                <w:ilvl w:val="0"/>
                <w:numId w:val="195"/>
              </w:numPr>
              <w:tabs>
                <w:tab w:val="left" w:pos="461"/>
              </w:tabs>
              <w:kinsoku w:val="0"/>
              <w:overflowPunct w:val="0"/>
              <w:spacing w:before="19" w:line="211" w:lineRule="auto"/>
              <w:ind w:right="487" w:hanging="360"/>
              <w:rPr>
                <w:spacing w:val="-2"/>
                <w:highlight w:val="yellow"/>
              </w:rPr>
            </w:pPr>
            <w:r w:rsidRPr="00F6522C">
              <w:rPr>
                <w:spacing w:val="-2"/>
                <w:highlight w:val="yellow"/>
              </w:rPr>
              <w:t>Public</w:t>
            </w:r>
            <w:r w:rsidRPr="00F6522C">
              <w:rPr>
                <w:spacing w:val="-11"/>
                <w:highlight w:val="yellow"/>
              </w:rPr>
              <w:t xml:space="preserve"> </w:t>
            </w:r>
            <w:r w:rsidRPr="00F6522C">
              <w:rPr>
                <w:spacing w:val="-2"/>
                <w:highlight w:val="yellow"/>
              </w:rPr>
              <w:t>Information</w:t>
            </w:r>
            <w:r w:rsidRPr="00F6522C">
              <w:rPr>
                <w:spacing w:val="-12"/>
                <w:highlight w:val="yellow"/>
              </w:rPr>
              <w:t xml:space="preserve"> </w:t>
            </w:r>
            <w:r w:rsidRPr="00F6522C">
              <w:rPr>
                <w:spacing w:val="-2"/>
                <w:highlight w:val="yellow"/>
              </w:rPr>
              <w:t>and Warning</w:t>
            </w:r>
          </w:p>
          <w:p w14:paraId="00B636C1" w14:textId="77777777" w:rsidR="00DC33E1" w:rsidRPr="00F6522C" w:rsidRDefault="00DC33E1" w:rsidP="006C27AC">
            <w:pPr>
              <w:pStyle w:val="TableParagraph"/>
              <w:numPr>
                <w:ilvl w:val="0"/>
                <w:numId w:val="195"/>
              </w:numPr>
              <w:tabs>
                <w:tab w:val="left" w:pos="461"/>
              </w:tabs>
              <w:kinsoku w:val="0"/>
              <w:overflowPunct w:val="0"/>
              <w:spacing w:before="35" w:line="208" w:lineRule="auto"/>
              <w:ind w:right="660" w:hanging="360"/>
              <w:rPr>
                <w:spacing w:val="-2"/>
                <w:highlight w:val="yellow"/>
              </w:rPr>
            </w:pPr>
            <w:r w:rsidRPr="00F6522C">
              <w:rPr>
                <w:spacing w:val="-2"/>
                <w:highlight w:val="yellow"/>
              </w:rPr>
              <w:t>Restoration</w:t>
            </w:r>
            <w:r w:rsidRPr="00F6522C">
              <w:rPr>
                <w:spacing w:val="-14"/>
                <w:highlight w:val="yellow"/>
              </w:rPr>
              <w:t xml:space="preserve"> </w:t>
            </w:r>
            <w:r w:rsidRPr="00F6522C">
              <w:rPr>
                <w:spacing w:val="-2"/>
                <w:highlight w:val="yellow"/>
              </w:rPr>
              <w:t>of</w:t>
            </w:r>
            <w:r w:rsidRPr="00F6522C">
              <w:rPr>
                <w:spacing w:val="-13"/>
                <w:highlight w:val="yellow"/>
              </w:rPr>
              <w:t xml:space="preserve"> </w:t>
            </w:r>
            <w:r w:rsidRPr="00F6522C">
              <w:rPr>
                <w:spacing w:val="-2"/>
                <w:highlight w:val="yellow"/>
              </w:rPr>
              <w:t>Public Infrastructure</w:t>
            </w:r>
          </w:p>
        </w:tc>
        <w:tc>
          <w:tcPr>
            <w:tcW w:w="3600" w:type="dxa"/>
            <w:shd w:val="clear" w:color="auto" w:fill="DEEBF6"/>
          </w:tcPr>
          <w:p w14:paraId="695F435B" w14:textId="77777777" w:rsidR="00DC33E1" w:rsidRPr="00F6522C" w:rsidRDefault="00DC33E1" w:rsidP="006C27AC">
            <w:pPr>
              <w:pStyle w:val="TableParagraph"/>
              <w:numPr>
                <w:ilvl w:val="0"/>
                <w:numId w:val="194"/>
              </w:numPr>
              <w:tabs>
                <w:tab w:val="left" w:pos="466"/>
              </w:tabs>
              <w:kinsoku w:val="0"/>
              <w:overflowPunct w:val="0"/>
              <w:spacing w:line="285" w:lineRule="exact"/>
              <w:ind w:hanging="361"/>
              <w:rPr>
                <w:spacing w:val="-2"/>
                <w:highlight w:val="yellow"/>
              </w:rPr>
            </w:pPr>
            <w:r w:rsidRPr="00F6522C">
              <w:rPr>
                <w:spacing w:val="-2"/>
                <w:highlight w:val="yellow"/>
              </w:rPr>
              <w:t>Infrastructure</w:t>
            </w:r>
            <w:r w:rsidRPr="00F6522C">
              <w:rPr>
                <w:spacing w:val="11"/>
                <w:highlight w:val="yellow"/>
              </w:rPr>
              <w:t xml:space="preserve"> </w:t>
            </w:r>
            <w:r w:rsidRPr="00F6522C">
              <w:rPr>
                <w:spacing w:val="-2"/>
                <w:highlight w:val="yellow"/>
              </w:rPr>
              <w:t>Systems</w:t>
            </w:r>
          </w:p>
          <w:p w14:paraId="06A7F193" w14:textId="77777777" w:rsidR="00DC33E1" w:rsidRPr="00F6522C" w:rsidRDefault="00DC33E1" w:rsidP="006C27AC">
            <w:pPr>
              <w:pStyle w:val="TableParagraph"/>
              <w:numPr>
                <w:ilvl w:val="0"/>
                <w:numId w:val="194"/>
              </w:numPr>
              <w:tabs>
                <w:tab w:val="left" w:pos="466"/>
              </w:tabs>
              <w:kinsoku w:val="0"/>
              <w:overflowPunct w:val="0"/>
              <w:spacing w:line="277" w:lineRule="exact"/>
              <w:ind w:hanging="361"/>
              <w:rPr>
                <w:spacing w:val="-2"/>
                <w:highlight w:val="yellow"/>
              </w:rPr>
            </w:pPr>
            <w:r w:rsidRPr="00F6522C">
              <w:rPr>
                <w:highlight w:val="yellow"/>
              </w:rPr>
              <w:t>Critical</w:t>
            </w:r>
            <w:r w:rsidRPr="00F6522C">
              <w:rPr>
                <w:spacing w:val="-10"/>
                <w:highlight w:val="yellow"/>
              </w:rPr>
              <w:t xml:space="preserve"> </w:t>
            </w:r>
            <w:r w:rsidRPr="00F6522C">
              <w:rPr>
                <w:spacing w:val="-2"/>
                <w:highlight w:val="yellow"/>
              </w:rPr>
              <w:t>Transportation</w:t>
            </w:r>
          </w:p>
          <w:p w14:paraId="73EB487A" w14:textId="77777777" w:rsidR="00DC33E1" w:rsidRPr="00F6522C" w:rsidRDefault="00DC33E1" w:rsidP="006C27AC">
            <w:pPr>
              <w:pStyle w:val="TableParagraph"/>
              <w:numPr>
                <w:ilvl w:val="0"/>
                <w:numId w:val="194"/>
              </w:numPr>
              <w:tabs>
                <w:tab w:val="left" w:pos="466"/>
              </w:tabs>
              <w:kinsoku w:val="0"/>
              <w:overflowPunct w:val="0"/>
              <w:spacing w:before="19" w:line="211" w:lineRule="auto"/>
              <w:ind w:right="650"/>
              <w:rPr>
                <w:spacing w:val="-2"/>
                <w:highlight w:val="yellow"/>
              </w:rPr>
            </w:pPr>
            <w:r w:rsidRPr="00F6522C">
              <w:rPr>
                <w:spacing w:val="-2"/>
                <w:highlight w:val="yellow"/>
              </w:rPr>
              <w:t>Environmental Response/Health and Safety</w:t>
            </w:r>
          </w:p>
        </w:tc>
        <w:tc>
          <w:tcPr>
            <w:tcW w:w="1440" w:type="dxa"/>
            <w:shd w:val="clear" w:color="auto" w:fill="E0EDD9"/>
          </w:tcPr>
          <w:p w14:paraId="24485361" w14:textId="77777777" w:rsidR="00DC33E1" w:rsidRPr="00F6522C" w:rsidRDefault="00DC33E1" w:rsidP="006C27AC">
            <w:pPr>
              <w:pStyle w:val="TableParagraph"/>
              <w:numPr>
                <w:ilvl w:val="0"/>
                <w:numId w:val="193"/>
              </w:numPr>
              <w:tabs>
                <w:tab w:val="left" w:pos="466"/>
              </w:tabs>
              <w:kinsoku w:val="0"/>
              <w:overflowPunct w:val="0"/>
              <w:spacing w:line="285" w:lineRule="exact"/>
              <w:ind w:hanging="361"/>
              <w:rPr>
                <w:spacing w:val="-7"/>
                <w:highlight w:val="yellow"/>
              </w:rPr>
            </w:pPr>
            <w:r w:rsidRPr="00F6522C">
              <w:rPr>
                <w:highlight w:val="yellow"/>
              </w:rPr>
              <w:t>ESF</w:t>
            </w:r>
            <w:r w:rsidRPr="00F6522C">
              <w:rPr>
                <w:spacing w:val="-10"/>
                <w:highlight w:val="yellow"/>
              </w:rPr>
              <w:t xml:space="preserve"> </w:t>
            </w:r>
            <w:r w:rsidRPr="00F6522C">
              <w:rPr>
                <w:spacing w:val="-7"/>
                <w:highlight w:val="yellow"/>
              </w:rPr>
              <w:t>#1</w:t>
            </w:r>
          </w:p>
          <w:p w14:paraId="05B368D0" w14:textId="77777777" w:rsidR="00DC33E1" w:rsidRPr="00F6522C" w:rsidRDefault="00DC33E1" w:rsidP="006C27AC">
            <w:pPr>
              <w:pStyle w:val="TableParagraph"/>
              <w:numPr>
                <w:ilvl w:val="0"/>
                <w:numId w:val="193"/>
              </w:numPr>
              <w:tabs>
                <w:tab w:val="left" w:pos="466"/>
              </w:tabs>
              <w:kinsoku w:val="0"/>
              <w:overflowPunct w:val="0"/>
              <w:spacing w:line="277"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#3</w:t>
            </w:r>
          </w:p>
          <w:p w14:paraId="4EC8AC5C" w14:textId="77777777" w:rsidR="00DC33E1" w:rsidRPr="00F6522C" w:rsidRDefault="00DC33E1" w:rsidP="006C27AC">
            <w:pPr>
              <w:pStyle w:val="TableParagraph"/>
              <w:numPr>
                <w:ilvl w:val="0"/>
                <w:numId w:val="193"/>
              </w:numPr>
              <w:tabs>
                <w:tab w:val="left" w:pos="466"/>
              </w:tabs>
              <w:kinsoku w:val="0"/>
              <w:overflowPunct w:val="0"/>
              <w:spacing w:line="276"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#4</w:t>
            </w:r>
          </w:p>
          <w:p w14:paraId="03891320" w14:textId="77777777" w:rsidR="00DC33E1" w:rsidRPr="00F6522C" w:rsidRDefault="00DC33E1" w:rsidP="006C27AC">
            <w:pPr>
              <w:pStyle w:val="TableParagraph"/>
              <w:numPr>
                <w:ilvl w:val="0"/>
                <w:numId w:val="193"/>
              </w:numPr>
              <w:tabs>
                <w:tab w:val="left" w:pos="466"/>
              </w:tabs>
              <w:kinsoku w:val="0"/>
              <w:overflowPunct w:val="0"/>
              <w:spacing w:line="276"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#5</w:t>
            </w:r>
          </w:p>
          <w:p w14:paraId="3CAF73F7" w14:textId="77777777" w:rsidR="00DC33E1" w:rsidRPr="00F6522C" w:rsidRDefault="00DC33E1" w:rsidP="006C27AC">
            <w:pPr>
              <w:pStyle w:val="TableParagraph"/>
              <w:numPr>
                <w:ilvl w:val="0"/>
                <w:numId w:val="193"/>
              </w:numPr>
              <w:tabs>
                <w:tab w:val="left" w:pos="466"/>
              </w:tabs>
              <w:kinsoku w:val="0"/>
              <w:overflowPunct w:val="0"/>
              <w:spacing w:line="276"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#6</w:t>
            </w:r>
          </w:p>
          <w:p w14:paraId="32008D31" w14:textId="77777777" w:rsidR="00DC33E1" w:rsidRPr="00F6522C" w:rsidRDefault="00DC33E1" w:rsidP="006C27AC">
            <w:pPr>
              <w:pStyle w:val="TableParagraph"/>
              <w:numPr>
                <w:ilvl w:val="0"/>
                <w:numId w:val="193"/>
              </w:numPr>
              <w:tabs>
                <w:tab w:val="left" w:pos="466"/>
              </w:tabs>
              <w:kinsoku w:val="0"/>
              <w:overflowPunct w:val="0"/>
              <w:spacing w:line="276"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#10</w:t>
            </w:r>
          </w:p>
          <w:p w14:paraId="5A356F0F" w14:textId="77777777" w:rsidR="00DC33E1" w:rsidRPr="00F6522C" w:rsidRDefault="00DC33E1" w:rsidP="006C27AC">
            <w:pPr>
              <w:pStyle w:val="TableParagraph"/>
              <w:numPr>
                <w:ilvl w:val="0"/>
                <w:numId w:val="193"/>
              </w:numPr>
              <w:tabs>
                <w:tab w:val="left" w:pos="466"/>
              </w:tabs>
              <w:kinsoku w:val="0"/>
              <w:overflowPunct w:val="0"/>
              <w:spacing w:line="280"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#11</w:t>
            </w:r>
          </w:p>
          <w:p w14:paraId="4EF27F9F" w14:textId="77777777" w:rsidR="00DC33E1" w:rsidRPr="00F6522C" w:rsidRDefault="00DC33E1" w:rsidP="006C27AC">
            <w:pPr>
              <w:pStyle w:val="TableParagraph"/>
              <w:numPr>
                <w:ilvl w:val="0"/>
                <w:numId w:val="193"/>
              </w:numPr>
              <w:tabs>
                <w:tab w:val="left" w:pos="466"/>
              </w:tabs>
              <w:kinsoku w:val="0"/>
              <w:overflowPunct w:val="0"/>
              <w:spacing w:line="288" w:lineRule="exact"/>
              <w:ind w:hanging="361"/>
              <w:rPr>
                <w:spacing w:val="-5"/>
                <w:highlight w:val="yellow"/>
              </w:rPr>
            </w:pPr>
            <w:r w:rsidRPr="00F6522C">
              <w:rPr>
                <w:highlight w:val="yellow"/>
              </w:rPr>
              <w:t>ESF</w:t>
            </w:r>
            <w:r w:rsidRPr="00F6522C">
              <w:rPr>
                <w:spacing w:val="-7"/>
                <w:highlight w:val="yellow"/>
              </w:rPr>
              <w:t xml:space="preserve"> </w:t>
            </w:r>
            <w:r w:rsidRPr="00F6522C">
              <w:rPr>
                <w:spacing w:val="-5"/>
                <w:highlight w:val="yellow"/>
              </w:rPr>
              <w:t>#14</w:t>
            </w:r>
          </w:p>
        </w:tc>
      </w:tr>
    </w:tbl>
    <w:p w14:paraId="07BA47DF" w14:textId="2B35985C" w:rsidR="00F6522C" w:rsidRDefault="00D15239" w:rsidP="00D15239">
      <w:pPr>
        <w:widowControl/>
        <w:autoSpaceDE/>
        <w:autoSpaceDN/>
        <w:adjustRightInd/>
        <w:spacing w:after="160" w:line="259" w:lineRule="auto"/>
        <w:rPr>
          <w:b/>
          <w:bCs/>
          <w:spacing w:val="-2"/>
          <w:sz w:val="24"/>
          <w:szCs w:val="24"/>
        </w:rPr>
      </w:pPr>
      <w:r>
        <w:rPr>
          <w:b/>
          <w:bCs/>
          <w:spacing w:val="-2"/>
          <w:sz w:val="24"/>
          <w:szCs w:val="24"/>
        </w:rPr>
        <w:br w:type="page"/>
      </w:r>
    </w:p>
    <w:p w14:paraId="3C1C98FA" w14:textId="0A96B614" w:rsidR="003D32C1" w:rsidRPr="003D32C1" w:rsidRDefault="003D32C1" w:rsidP="003D32C1">
      <w:pPr>
        <w:pStyle w:val="Normalleftaligned"/>
      </w:pPr>
      <w:r>
        <w:rPr>
          <w:b/>
          <w:bCs/>
          <w:noProof/>
          <w:spacing w:val="-2"/>
        </w:rPr>
        <w:lastRenderedPageBreak/>
        <w:drawing>
          <wp:anchor distT="0" distB="0" distL="114300" distR="114300" simplePos="0" relativeHeight="251726336" behindDoc="0" locked="0" layoutInCell="1" allowOverlap="1" wp14:anchorId="32C86301" wp14:editId="3885D7D8">
            <wp:simplePos x="0" y="0"/>
            <wp:positionH relativeFrom="column">
              <wp:posOffset>5172133</wp:posOffset>
            </wp:positionH>
            <wp:positionV relativeFrom="page">
              <wp:posOffset>958850</wp:posOffset>
            </wp:positionV>
            <wp:extent cx="610116" cy="612648"/>
            <wp:effectExtent l="0" t="0" r="0" b="0"/>
            <wp:wrapNone/>
            <wp:docPr id="1779310442" name="Picture 3" descr="A blue and white circle with a valve and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0442" name="Picture 3" descr="A blue and white circle with a valve and a drop of water&#10;&#10;Description automatically generated"/>
                    <pic:cNvPicPr/>
                  </pic:nvPicPr>
                  <pic:blipFill>
                    <a:blip r:embed="rId16"/>
                    <a:stretch>
                      <a:fillRect/>
                    </a:stretch>
                  </pic:blipFill>
                  <pic:spPr>
                    <a:xfrm>
                      <a:off x="0" y="0"/>
                      <a:ext cx="610116" cy="612648"/>
                    </a:xfrm>
                    <a:prstGeom prst="rect">
                      <a:avLst/>
                    </a:prstGeom>
                  </pic:spPr>
                </pic:pic>
              </a:graphicData>
            </a:graphic>
            <wp14:sizeRelH relativeFrom="page">
              <wp14:pctWidth>0</wp14:pctWidth>
            </wp14:sizeRelH>
            <wp14:sizeRelV relativeFrom="page">
              <wp14:pctHeight>0</wp14:pctHeight>
            </wp14:sizeRelV>
          </wp:anchor>
        </w:drawing>
      </w:r>
    </w:p>
    <w:p w14:paraId="4421757A" w14:textId="329A417C" w:rsidR="00DA4E2A" w:rsidRPr="00717B22" w:rsidRDefault="00DB034D" w:rsidP="002D7BA5">
      <w:pPr>
        <w:pStyle w:val="Heading1EMD"/>
      </w:pPr>
      <w:r w:rsidRPr="00B43B2A">
        <w:t>WATER SYSTEMS LIFELINE</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0"/>
        <w:gridCol w:w="3600"/>
        <w:gridCol w:w="1440"/>
      </w:tblGrid>
      <w:tr w:rsidR="00A3513A" w:rsidRPr="00B43B2A" w14:paraId="1B0B9CB5" w14:textId="77777777" w:rsidTr="00A3513A">
        <w:trPr>
          <w:trHeight w:val="311"/>
        </w:trPr>
        <w:tc>
          <w:tcPr>
            <w:tcW w:w="3600" w:type="dxa"/>
            <w:shd w:val="clear" w:color="auto" w:fill="D0CECE" w:themeFill="background2" w:themeFillShade="E6"/>
            <w:vAlign w:val="center"/>
          </w:tcPr>
          <w:p w14:paraId="012F72A1" w14:textId="77777777" w:rsidR="00196939" w:rsidRPr="00B43B2A" w:rsidRDefault="00196939" w:rsidP="00B43B2A">
            <w:pPr>
              <w:pStyle w:val="TableParagraph"/>
              <w:kinsoku w:val="0"/>
              <w:overflowPunct w:val="0"/>
              <w:ind w:left="837"/>
              <w:rPr>
                <w:spacing w:val="-2"/>
              </w:rPr>
            </w:pPr>
            <w:r w:rsidRPr="00B43B2A">
              <w:t>Lines</w:t>
            </w:r>
            <w:r w:rsidRPr="00B43B2A">
              <w:rPr>
                <w:spacing w:val="-4"/>
              </w:rPr>
              <w:t xml:space="preserve"> </w:t>
            </w:r>
            <w:r w:rsidRPr="00B43B2A">
              <w:t xml:space="preserve">of </w:t>
            </w:r>
            <w:r w:rsidRPr="00B43B2A">
              <w:rPr>
                <w:spacing w:val="-2"/>
              </w:rPr>
              <w:t>Effort</w:t>
            </w:r>
          </w:p>
        </w:tc>
        <w:tc>
          <w:tcPr>
            <w:tcW w:w="3600" w:type="dxa"/>
            <w:shd w:val="clear" w:color="auto" w:fill="D0CECE" w:themeFill="background2" w:themeFillShade="E6"/>
            <w:vAlign w:val="center"/>
          </w:tcPr>
          <w:p w14:paraId="144D2923" w14:textId="77777777" w:rsidR="00196939" w:rsidRPr="00B43B2A" w:rsidRDefault="00196939" w:rsidP="00B43B2A">
            <w:pPr>
              <w:pStyle w:val="TableParagraph"/>
              <w:kinsoku w:val="0"/>
              <w:overflowPunct w:val="0"/>
              <w:ind w:left="1401"/>
              <w:rPr>
                <w:spacing w:val="-2"/>
              </w:rPr>
            </w:pPr>
            <w:r w:rsidRPr="00B43B2A">
              <w:t>Core</w:t>
            </w:r>
            <w:r w:rsidRPr="00B43B2A">
              <w:rPr>
                <w:spacing w:val="-1"/>
              </w:rPr>
              <w:t xml:space="preserve"> </w:t>
            </w:r>
            <w:r w:rsidRPr="00B43B2A">
              <w:rPr>
                <w:spacing w:val="-2"/>
              </w:rPr>
              <w:t>Capabilities</w:t>
            </w:r>
          </w:p>
        </w:tc>
        <w:tc>
          <w:tcPr>
            <w:tcW w:w="1440" w:type="dxa"/>
            <w:shd w:val="clear" w:color="auto" w:fill="D0CECE" w:themeFill="background2" w:themeFillShade="E6"/>
            <w:vAlign w:val="center"/>
          </w:tcPr>
          <w:p w14:paraId="6F2FE25B" w14:textId="77777777" w:rsidR="00196939" w:rsidRPr="00B43B2A" w:rsidRDefault="00196939" w:rsidP="00B43B2A">
            <w:pPr>
              <w:pStyle w:val="TableParagraph"/>
              <w:kinsoku w:val="0"/>
              <w:overflowPunct w:val="0"/>
              <w:ind w:left="422"/>
              <w:rPr>
                <w:spacing w:val="-2"/>
              </w:rPr>
            </w:pPr>
            <w:r w:rsidRPr="00B43B2A">
              <w:rPr>
                <w:spacing w:val="-2"/>
              </w:rPr>
              <w:t>ESF(s)</w:t>
            </w:r>
          </w:p>
        </w:tc>
      </w:tr>
      <w:tr w:rsidR="00A3513A" w:rsidRPr="00B43B2A" w14:paraId="357EA0AA" w14:textId="77777777" w:rsidTr="00A3513A">
        <w:trPr>
          <w:trHeight w:val="2330"/>
        </w:trPr>
        <w:tc>
          <w:tcPr>
            <w:tcW w:w="3600" w:type="dxa"/>
            <w:shd w:val="clear" w:color="auto" w:fill="auto"/>
          </w:tcPr>
          <w:p w14:paraId="27878D51" w14:textId="77777777" w:rsidR="00196939" w:rsidRPr="00B43B2A" w:rsidRDefault="00196939" w:rsidP="006C27AC">
            <w:pPr>
              <w:pStyle w:val="TableParagraph"/>
              <w:numPr>
                <w:ilvl w:val="0"/>
                <w:numId w:val="195"/>
              </w:numPr>
              <w:kinsoku w:val="0"/>
              <w:overflowPunct w:val="0"/>
              <w:spacing w:line="285" w:lineRule="exact"/>
              <w:ind w:right="-41"/>
              <w:rPr>
                <w:spacing w:val="-2"/>
                <w:highlight w:val="yellow"/>
              </w:rPr>
            </w:pPr>
            <w:r w:rsidRPr="00B43B2A">
              <w:rPr>
                <w:highlight w:val="yellow"/>
              </w:rPr>
              <w:t>Debris</w:t>
            </w:r>
            <w:r w:rsidRPr="00B43B2A">
              <w:rPr>
                <w:spacing w:val="-9"/>
                <w:highlight w:val="yellow"/>
              </w:rPr>
              <w:t xml:space="preserve"> </w:t>
            </w:r>
            <w:r w:rsidRPr="00B43B2A">
              <w:rPr>
                <w:spacing w:val="-2"/>
                <w:highlight w:val="yellow"/>
              </w:rPr>
              <w:t>Management</w:t>
            </w:r>
          </w:p>
          <w:p w14:paraId="164533CC" w14:textId="77777777" w:rsidR="00196939" w:rsidRPr="00B43B2A" w:rsidRDefault="00196939" w:rsidP="006C27AC">
            <w:pPr>
              <w:pStyle w:val="TableParagraph"/>
              <w:numPr>
                <w:ilvl w:val="0"/>
                <w:numId w:val="195"/>
              </w:numPr>
              <w:kinsoku w:val="0"/>
              <w:overflowPunct w:val="0"/>
              <w:spacing w:line="277" w:lineRule="exact"/>
              <w:ind w:right="-41"/>
              <w:rPr>
                <w:spacing w:val="-4"/>
                <w:highlight w:val="yellow"/>
              </w:rPr>
            </w:pPr>
            <w:r w:rsidRPr="00B43B2A">
              <w:rPr>
                <w:spacing w:val="-2"/>
                <w:highlight w:val="yellow"/>
              </w:rPr>
              <w:t xml:space="preserve">Hazardous </w:t>
            </w:r>
            <w:r w:rsidRPr="00B43B2A">
              <w:rPr>
                <w:spacing w:val="-4"/>
                <w:highlight w:val="yellow"/>
              </w:rPr>
              <w:t>Waste</w:t>
            </w:r>
          </w:p>
          <w:p w14:paraId="77E0C4A4" w14:textId="77777777" w:rsidR="00196939" w:rsidRPr="00B43B2A" w:rsidRDefault="00196939" w:rsidP="006C27AC">
            <w:pPr>
              <w:pStyle w:val="TableParagraph"/>
              <w:numPr>
                <w:ilvl w:val="0"/>
                <w:numId w:val="195"/>
              </w:numPr>
              <w:kinsoku w:val="0"/>
              <w:overflowPunct w:val="0"/>
              <w:spacing w:before="19" w:line="211" w:lineRule="auto"/>
              <w:ind w:right="-41" w:hanging="360"/>
              <w:rPr>
                <w:spacing w:val="-2"/>
                <w:highlight w:val="yellow"/>
              </w:rPr>
            </w:pPr>
            <w:r w:rsidRPr="00B43B2A">
              <w:rPr>
                <w:spacing w:val="-2"/>
                <w:highlight w:val="yellow"/>
              </w:rPr>
              <w:t>Public</w:t>
            </w:r>
            <w:r w:rsidRPr="00B43B2A">
              <w:rPr>
                <w:spacing w:val="-11"/>
                <w:highlight w:val="yellow"/>
              </w:rPr>
              <w:t xml:space="preserve"> </w:t>
            </w:r>
            <w:r w:rsidRPr="00B43B2A">
              <w:rPr>
                <w:spacing w:val="-2"/>
                <w:highlight w:val="yellow"/>
              </w:rPr>
              <w:t>Information</w:t>
            </w:r>
            <w:r w:rsidRPr="00B43B2A">
              <w:rPr>
                <w:spacing w:val="-12"/>
                <w:highlight w:val="yellow"/>
              </w:rPr>
              <w:t xml:space="preserve"> </w:t>
            </w:r>
            <w:r w:rsidRPr="00B43B2A">
              <w:rPr>
                <w:spacing w:val="-2"/>
                <w:highlight w:val="yellow"/>
              </w:rPr>
              <w:t>and Warning</w:t>
            </w:r>
          </w:p>
          <w:p w14:paraId="04E4B5E0" w14:textId="77777777" w:rsidR="00196939" w:rsidRPr="00B43B2A" w:rsidRDefault="00196939" w:rsidP="006C27AC">
            <w:pPr>
              <w:pStyle w:val="TableParagraph"/>
              <w:numPr>
                <w:ilvl w:val="0"/>
                <w:numId w:val="195"/>
              </w:numPr>
              <w:kinsoku w:val="0"/>
              <w:overflowPunct w:val="0"/>
              <w:spacing w:before="35" w:line="208" w:lineRule="auto"/>
              <w:ind w:right="-41" w:hanging="360"/>
              <w:rPr>
                <w:spacing w:val="-2"/>
                <w:highlight w:val="yellow"/>
              </w:rPr>
            </w:pPr>
            <w:r w:rsidRPr="00B43B2A">
              <w:rPr>
                <w:spacing w:val="-2"/>
                <w:highlight w:val="yellow"/>
              </w:rPr>
              <w:t>Restoration</w:t>
            </w:r>
            <w:r w:rsidRPr="00B43B2A">
              <w:rPr>
                <w:spacing w:val="-14"/>
                <w:highlight w:val="yellow"/>
              </w:rPr>
              <w:t xml:space="preserve"> </w:t>
            </w:r>
            <w:r w:rsidRPr="00B43B2A">
              <w:rPr>
                <w:spacing w:val="-2"/>
                <w:highlight w:val="yellow"/>
              </w:rPr>
              <w:t>of</w:t>
            </w:r>
            <w:r w:rsidRPr="00B43B2A">
              <w:rPr>
                <w:spacing w:val="-13"/>
                <w:highlight w:val="yellow"/>
              </w:rPr>
              <w:t xml:space="preserve"> </w:t>
            </w:r>
            <w:r w:rsidRPr="00B43B2A">
              <w:rPr>
                <w:spacing w:val="-2"/>
                <w:highlight w:val="yellow"/>
              </w:rPr>
              <w:t>Public Infrastructure</w:t>
            </w:r>
          </w:p>
        </w:tc>
        <w:tc>
          <w:tcPr>
            <w:tcW w:w="3600" w:type="dxa"/>
            <w:shd w:val="clear" w:color="auto" w:fill="DEEBF6"/>
          </w:tcPr>
          <w:p w14:paraId="5522143C" w14:textId="77777777" w:rsidR="00196939" w:rsidRPr="00B43B2A" w:rsidRDefault="00196939" w:rsidP="006C27AC">
            <w:pPr>
              <w:pStyle w:val="TableParagraph"/>
              <w:numPr>
                <w:ilvl w:val="0"/>
                <w:numId w:val="194"/>
              </w:numPr>
              <w:kinsoku w:val="0"/>
              <w:overflowPunct w:val="0"/>
              <w:spacing w:line="285" w:lineRule="exact"/>
              <w:ind w:hanging="361"/>
              <w:rPr>
                <w:spacing w:val="-2"/>
                <w:highlight w:val="yellow"/>
              </w:rPr>
            </w:pPr>
            <w:r w:rsidRPr="00B43B2A">
              <w:rPr>
                <w:spacing w:val="-2"/>
                <w:highlight w:val="yellow"/>
              </w:rPr>
              <w:t>Infrastructure</w:t>
            </w:r>
            <w:r w:rsidRPr="00B43B2A">
              <w:rPr>
                <w:spacing w:val="11"/>
                <w:highlight w:val="yellow"/>
              </w:rPr>
              <w:t xml:space="preserve"> </w:t>
            </w:r>
            <w:r w:rsidRPr="00B43B2A">
              <w:rPr>
                <w:spacing w:val="-2"/>
                <w:highlight w:val="yellow"/>
              </w:rPr>
              <w:t>Systems</w:t>
            </w:r>
          </w:p>
          <w:p w14:paraId="176F350A" w14:textId="6ED16852" w:rsidR="00196939" w:rsidRPr="00B43B2A" w:rsidRDefault="00196939" w:rsidP="006C27AC">
            <w:pPr>
              <w:pStyle w:val="TableParagraph"/>
              <w:numPr>
                <w:ilvl w:val="0"/>
                <w:numId w:val="194"/>
              </w:numPr>
              <w:kinsoku w:val="0"/>
              <w:overflowPunct w:val="0"/>
              <w:spacing w:line="277" w:lineRule="exact"/>
              <w:ind w:hanging="361"/>
              <w:rPr>
                <w:spacing w:val="-2"/>
                <w:highlight w:val="yellow"/>
              </w:rPr>
            </w:pPr>
            <w:r w:rsidRPr="00B43B2A">
              <w:rPr>
                <w:highlight w:val="yellow"/>
              </w:rPr>
              <w:t>Critical</w:t>
            </w:r>
            <w:r w:rsidRPr="00B43B2A">
              <w:rPr>
                <w:spacing w:val="-10"/>
                <w:highlight w:val="yellow"/>
              </w:rPr>
              <w:t xml:space="preserve"> </w:t>
            </w:r>
            <w:r w:rsidRPr="00B43B2A">
              <w:rPr>
                <w:spacing w:val="-2"/>
                <w:highlight w:val="yellow"/>
              </w:rPr>
              <w:t>Transportation</w:t>
            </w:r>
          </w:p>
          <w:p w14:paraId="2052820C" w14:textId="77777777" w:rsidR="00196939" w:rsidRPr="00B43B2A" w:rsidRDefault="00196939" w:rsidP="006C27AC">
            <w:pPr>
              <w:pStyle w:val="TableParagraph"/>
              <w:numPr>
                <w:ilvl w:val="0"/>
                <w:numId w:val="194"/>
              </w:numPr>
              <w:kinsoku w:val="0"/>
              <w:overflowPunct w:val="0"/>
              <w:spacing w:before="19" w:line="211" w:lineRule="auto"/>
              <w:rPr>
                <w:spacing w:val="-2"/>
                <w:highlight w:val="yellow"/>
              </w:rPr>
            </w:pPr>
            <w:r w:rsidRPr="00B43B2A">
              <w:rPr>
                <w:spacing w:val="-2"/>
                <w:highlight w:val="yellow"/>
              </w:rPr>
              <w:t>Environmental Response/Health and Safety</w:t>
            </w:r>
          </w:p>
        </w:tc>
        <w:tc>
          <w:tcPr>
            <w:tcW w:w="1440" w:type="dxa"/>
            <w:shd w:val="clear" w:color="auto" w:fill="E0EDD9"/>
          </w:tcPr>
          <w:p w14:paraId="1853CFCB" w14:textId="77777777" w:rsidR="00196939" w:rsidRPr="00B43B2A" w:rsidRDefault="00196939" w:rsidP="006C27AC">
            <w:pPr>
              <w:pStyle w:val="TableParagraph"/>
              <w:numPr>
                <w:ilvl w:val="0"/>
                <w:numId w:val="193"/>
              </w:numPr>
              <w:tabs>
                <w:tab w:val="left" w:pos="466"/>
              </w:tabs>
              <w:kinsoku w:val="0"/>
              <w:overflowPunct w:val="0"/>
              <w:spacing w:line="285" w:lineRule="exact"/>
              <w:ind w:hanging="361"/>
              <w:rPr>
                <w:spacing w:val="-7"/>
                <w:highlight w:val="yellow"/>
              </w:rPr>
            </w:pPr>
            <w:r w:rsidRPr="00B43B2A">
              <w:rPr>
                <w:highlight w:val="yellow"/>
              </w:rPr>
              <w:t>ESF</w:t>
            </w:r>
            <w:r w:rsidRPr="00B43B2A">
              <w:rPr>
                <w:spacing w:val="-10"/>
                <w:highlight w:val="yellow"/>
              </w:rPr>
              <w:t xml:space="preserve"> </w:t>
            </w:r>
            <w:r w:rsidRPr="00B43B2A">
              <w:rPr>
                <w:spacing w:val="-7"/>
                <w:highlight w:val="yellow"/>
              </w:rPr>
              <w:t>#1</w:t>
            </w:r>
          </w:p>
          <w:p w14:paraId="62575285" w14:textId="77777777" w:rsidR="00196939" w:rsidRPr="00B43B2A" w:rsidRDefault="00196939" w:rsidP="006C27AC">
            <w:pPr>
              <w:pStyle w:val="TableParagraph"/>
              <w:numPr>
                <w:ilvl w:val="0"/>
                <w:numId w:val="193"/>
              </w:numPr>
              <w:tabs>
                <w:tab w:val="left" w:pos="466"/>
              </w:tabs>
              <w:kinsoku w:val="0"/>
              <w:overflowPunct w:val="0"/>
              <w:spacing w:line="277"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#3</w:t>
            </w:r>
          </w:p>
          <w:p w14:paraId="4B05A5DC" w14:textId="77777777" w:rsidR="00196939" w:rsidRPr="00B43B2A" w:rsidRDefault="00196939" w:rsidP="006C27AC">
            <w:pPr>
              <w:pStyle w:val="TableParagraph"/>
              <w:numPr>
                <w:ilvl w:val="0"/>
                <w:numId w:val="193"/>
              </w:numPr>
              <w:tabs>
                <w:tab w:val="left" w:pos="466"/>
              </w:tabs>
              <w:kinsoku w:val="0"/>
              <w:overflowPunct w:val="0"/>
              <w:spacing w:line="276"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#4</w:t>
            </w:r>
          </w:p>
          <w:p w14:paraId="32B8D831" w14:textId="77777777" w:rsidR="00196939" w:rsidRPr="00B43B2A" w:rsidRDefault="00196939" w:rsidP="006C27AC">
            <w:pPr>
              <w:pStyle w:val="TableParagraph"/>
              <w:numPr>
                <w:ilvl w:val="0"/>
                <w:numId w:val="193"/>
              </w:numPr>
              <w:tabs>
                <w:tab w:val="left" w:pos="466"/>
              </w:tabs>
              <w:kinsoku w:val="0"/>
              <w:overflowPunct w:val="0"/>
              <w:spacing w:line="276"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#5</w:t>
            </w:r>
          </w:p>
          <w:p w14:paraId="784A9F85" w14:textId="77777777" w:rsidR="00196939" w:rsidRPr="00B43B2A" w:rsidRDefault="00196939" w:rsidP="006C27AC">
            <w:pPr>
              <w:pStyle w:val="TableParagraph"/>
              <w:numPr>
                <w:ilvl w:val="0"/>
                <w:numId w:val="193"/>
              </w:numPr>
              <w:tabs>
                <w:tab w:val="left" w:pos="466"/>
              </w:tabs>
              <w:kinsoku w:val="0"/>
              <w:overflowPunct w:val="0"/>
              <w:spacing w:line="276"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#6</w:t>
            </w:r>
          </w:p>
          <w:p w14:paraId="61D6BBB5" w14:textId="77777777" w:rsidR="00196939" w:rsidRPr="00B43B2A" w:rsidRDefault="00196939" w:rsidP="006C27AC">
            <w:pPr>
              <w:pStyle w:val="TableParagraph"/>
              <w:numPr>
                <w:ilvl w:val="0"/>
                <w:numId w:val="193"/>
              </w:numPr>
              <w:tabs>
                <w:tab w:val="left" w:pos="466"/>
              </w:tabs>
              <w:kinsoku w:val="0"/>
              <w:overflowPunct w:val="0"/>
              <w:spacing w:line="276"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#10</w:t>
            </w:r>
          </w:p>
          <w:p w14:paraId="05EBFB7B" w14:textId="77777777" w:rsidR="00196939" w:rsidRPr="00B43B2A" w:rsidRDefault="00196939" w:rsidP="006C27AC">
            <w:pPr>
              <w:pStyle w:val="TableParagraph"/>
              <w:numPr>
                <w:ilvl w:val="0"/>
                <w:numId w:val="193"/>
              </w:numPr>
              <w:tabs>
                <w:tab w:val="left" w:pos="466"/>
              </w:tabs>
              <w:kinsoku w:val="0"/>
              <w:overflowPunct w:val="0"/>
              <w:spacing w:line="280"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#11</w:t>
            </w:r>
          </w:p>
          <w:p w14:paraId="491B404D" w14:textId="77777777" w:rsidR="00196939" w:rsidRPr="00B43B2A" w:rsidRDefault="00196939" w:rsidP="006C27AC">
            <w:pPr>
              <w:pStyle w:val="TableParagraph"/>
              <w:numPr>
                <w:ilvl w:val="0"/>
                <w:numId w:val="193"/>
              </w:numPr>
              <w:tabs>
                <w:tab w:val="left" w:pos="466"/>
              </w:tabs>
              <w:kinsoku w:val="0"/>
              <w:overflowPunct w:val="0"/>
              <w:spacing w:line="288" w:lineRule="exact"/>
              <w:ind w:hanging="361"/>
              <w:rPr>
                <w:spacing w:val="-5"/>
                <w:highlight w:val="yellow"/>
              </w:rPr>
            </w:pPr>
            <w:r w:rsidRPr="00B43B2A">
              <w:rPr>
                <w:highlight w:val="yellow"/>
              </w:rPr>
              <w:t>ESF</w:t>
            </w:r>
            <w:r w:rsidRPr="00B43B2A">
              <w:rPr>
                <w:spacing w:val="-7"/>
                <w:highlight w:val="yellow"/>
              </w:rPr>
              <w:t xml:space="preserve"> </w:t>
            </w:r>
            <w:r w:rsidRPr="00B43B2A">
              <w:rPr>
                <w:spacing w:val="-5"/>
                <w:highlight w:val="yellow"/>
              </w:rPr>
              <w:t>#14</w:t>
            </w:r>
          </w:p>
        </w:tc>
      </w:tr>
    </w:tbl>
    <w:p w14:paraId="4D52B605" w14:textId="62CEF51B" w:rsidR="00483434" w:rsidRPr="00B43B2A" w:rsidRDefault="003D32C1" w:rsidP="003D32C1">
      <w:pPr>
        <w:pStyle w:val="Normalleftaligned"/>
      </w:pPr>
      <w:r w:rsidRPr="00B43B2A">
        <w:rPr>
          <w:noProof/>
        </w:rPr>
        <w:drawing>
          <wp:anchor distT="0" distB="0" distL="114300" distR="114300" simplePos="0" relativeHeight="251719168" behindDoc="0" locked="0" layoutInCell="1" allowOverlap="1" wp14:anchorId="3C4608BB" wp14:editId="4382690E">
            <wp:simplePos x="0" y="0"/>
            <wp:positionH relativeFrom="column">
              <wp:posOffset>5185987</wp:posOffset>
            </wp:positionH>
            <wp:positionV relativeFrom="page">
              <wp:posOffset>3301365</wp:posOffset>
            </wp:positionV>
            <wp:extent cx="598546" cy="612648"/>
            <wp:effectExtent l="0" t="0" r="0" b="0"/>
            <wp:wrapNone/>
            <wp:docPr id="1784217317" name="Picture 12" descr="A blue and white circle with a sign and a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7317" name="Picture 12" descr="A blue and white circle with a sign and a sign with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546" cy="612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7562C" w14:textId="6277E75C" w:rsidR="00CF6564" w:rsidRPr="00B43B2A" w:rsidRDefault="00CF6564" w:rsidP="002D7BA5">
      <w:pPr>
        <w:pStyle w:val="Heading1EMD"/>
      </w:pPr>
      <w:r w:rsidRPr="00B43B2A">
        <w:t>HAZARDOUS</w:t>
      </w:r>
      <w:r w:rsidRPr="002D7BA5">
        <w:rPr>
          <w:spacing w:val="-9"/>
        </w:rPr>
        <w:t xml:space="preserve"> </w:t>
      </w:r>
      <w:r w:rsidRPr="00B43B2A">
        <w:t>MATERIALS</w:t>
      </w:r>
      <w:r w:rsidRPr="002D7BA5">
        <w:rPr>
          <w:spacing w:val="-9"/>
        </w:rPr>
        <w:t xml:space="preserve"> </w:t>
      </w:r>
      <w:r w:rsidRPr="00B43B2A">
        <w:t>LIFELINE</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0"/>
        <w:gridCol w:w="3600"/>
        <w:gridCol w:w="1440"/>
      </w:tblGrid>
      <w:tr w:rsidR="00A3513A" w:rsidRPr="00B43B2A" w14:paraId="365AFC45" w14:textId="77777777" w:rsidTr="00A3513A">
        <w:trPr>
          <w:trHeight w:val="311"/>
        </w:trPr>
        <w:tc>
          <w:tcPr>
            <w:tcW w:w="3600" w:type="dxa"/>
            <w:shd w:val="clear" w:color="auto" w:fill="D0CECE" w:themeFill="background2" w:themeFillShade="E6"/>
          </w:tcPr>
          <w:p w14:paraId="2011B944" w14:textId="77777777" w:rsidR="00CF6564" w:rsidRPr="00B43B2A" w:rsidRDefault="00CF6564">
            <w:pPr>
              <w:pStyle w:val="TableParagraph"/>
              <w:kinsoku w:val="0"/>
              <w:overflowPunct w:val="0"/>
              <w:spacing w:before="1"/>
              <w:ind w:left="837"/>
              <w:rPr>
                <w:spacing w:val="-2"/>
              </w:rPr>
            </w:pPr>
            <w:r w:rsidRPr="00B43B2A">
              <w:t>Lines</w:t>
            </w:r>
            <w:r w:rsidRPr="00B43B2A">
              <w:rPr>
                <w:spacing w:val="-4"/>
              </w:rPr>
              <w:t xml:space="preserve"> </w:t>
            </w:r>
            <w:r w:rsidRPr="00B43B2A">
              <w:t xml:space="preserve">of </w:t>
            </w:r>
            <w:r w:rsidRPr="00B43B2A">
              <w:rPr>
                <w:spacing w:val="-2"/>
              </w:rPr>
              <w:t>Effort</w:t>
            </w:r>
          </w:p>
        </w:tc>
        <w:tc>
          <w:tcPr>
            <w:tcW w:w="3600" w:type="dxa"/>
            <w:shd w:val="clear" w:color="auto" w:fill="D0CECE" w:themeFill="background2" w:themeFillShade="E6"/>
          </w:tcPr>
          <w:p w14:paraId="62FD3307" w14:textId="77777777" w:rsidR="00CF6564" w:rsidRPr="00B43B2A" w:rsidRDefault="00CF6564">
            <w:pPr>
              <w:pStyle w:val="TableParagraph"/>
              <w:kinsoku w:val="0"/>
              <w:overflowPunct w:val="0"/>
              <w:spacing w:before="1"/>
              <w:ind w:left="1401"/>
              <w:rPr>
                <w:spacing w:val="-2"/>
              </w:rPr>
            </w:pPr>
            <w:r w:rsidRPr="00B43B2A">
              <w:t>Core</w:t>
            </w:r>
            <w:r w:rsidRPr="00B43B2A">
              <w:rPr>
                <w:spacing w:val="-1"/>
              </w:rPr>
              <w:t xml:space="preserve"> </w:t>
            </w:r>
            <w:r w:rsidRPr="00B43B2A">
              <w:rPr>
                <w:spacing w:val="-2"/>
              </w:rPr>
              <w:t>Capabilities</w:t>
            </w:r>
          </w:p>
        </w:tc>
        <w:tc>
          <w:tcPr>
            <w:tcW w:w="1440" w:type="dxa"/>
            <w:shd w:val="clear" w:color="auto" w:fill="D0CECE" w:themeFill="background2" w:themeFillShade="E6"/>
          </w:tcPr>
          <w:p w14:paraId="269B7EC4" w14:textId="405A0A00" w:rsidR="00CF6564" w:rsidRPr="00B43B2A" w:rsidRDefault="00CF6564">
            <w:pPr>
              <w:pStyle w:val="TableParagraph"/>
              <w:kinsoku w:val="0"/>
              <w:overflowPunct w:val="0"/>
              <w:spacing w:before="1"/>
              <w:ind w:left="422"/>
              <w:rPr>
                <w:spacing w:val="-2"/>
              </w:rPr>
            </w:pPr>
            <w:r w:rsidRPr="00B43B2A">
              <w:rPr>
                <w:spacing w:val="-2"/>
              </w:rPr>
              <w:t>ESF(s)</w:t>
            </w:r>
          </w:p>
        </w:tc>
      </w:tr>
      <w:tr w:rsidR="00A3513A" w:rsidRPr="00B43B2A" w14:paraId="673CC8F5" w14:textId="77777777" w:rsidTr="00A3513A">
        <w:trPr>
          <w:trHeight w:val="2330"/>
        </w:trPr>
        <w:tc>
          <w:tcPr>
            <w:tcW w:w="3600" w:type="dxa"/>
            <w:shd w:val="clear" w:color="auto" w:fill="auto"/>
          </w:tcPr>
          <w:p w14:paraId="5B8CBF74" w14:textId="77777777" w:rsidR="00CF6564" w:rsidRPr="00B43B2A" w:rsidRDefault="00CF6564" w:rsidP="006C27AC">
            <w:pPr>
              <w:pStyle w:val="TableParagraph"/>
              <w:numPr>
                <w:ilvl w:val="0"/>
                <w:numId w:val="195"/>
              </w:numPr>
              <w:kinsoku w:val="0"/>
              <w:overflowPunct w:val="0"/>
              <w:spacing w:line="285" w:lineRule="exact"/>
              <w:ind w:right="49"/>
              <w:rPr>
                <w:spacing w:val="-2"/>
              </w:rPr>
            </w:pPr>
            <w:r w:rsidRPr="00B43B2A">
              <w:t>Debris</w:t>
            </w:r>
            <w:r w:rsidRPr="00B43B2A">
              <w:rPr>
                <w:spacing w:val="-9"/>
              </w:rPr>
              <w:t xml:space="preserve"> </w:t>
            </w:r>
            <w:r w:rsidRPr="00B43B2A">
              <w:rPr>
                <w:spacing w:val="-2"/>
              </w:rPr>
              <w:t>Management</w:t>
            </w:r>
          </w:p>
          <w:p w14:paraId="41999D8E" w14:textId="77777777" w:rsidR="00CF6564" w:rsidRPr="00B43B2A" w:rsidRDefault="00CF6564" w:rsidP="006C27AC">
            <w:pPr>
              <w:pStyle w:val="TableParagraph"/>
              <w:numPr>
                <w:ilvl w:val="0"/>
                <w:numId w:val="195"/>
              </w:numPr>
              <w:kinsoku w:val="0"/>
              <w:overflowPunct w:val="0"/>
              <w:spacing w:line="277" w:lineRule="exact"/>
              <w:ind w:right="49"/>
              <w:rPr>
                <w:spacing w:val="-4"/>
              </w:rPr>
            </w:pPr>
            <w:r w:rsidRPr="00B43B2A">
              <w:rPr>
                <w:spacing w:val="-2"/>
              </w:rPr>
              <w:t xml:space="preserve">Hazardous </w:t>
            </w:r>
            <w:r w:rsidRPr="00B43B2A">
              <w:rPr>
                <w:spacing w:val="-4"/>
              </w:rPr>
              <w:t>Waste</w:t>
            </w:r>
          </w:p>
          <w:p w14:paraId="3D3E3750" w14:textId="77777777" w:rsidR="00CF6564" w:rsidRPr="00B43B2A" w:rsidRDefault="00CF6564" w:rsidP="006C27AC">
            <w:pPr>
              <w:pStyle w:val="TableParagraph"/>
              <w:numPr>
                <w:ilvl w:val="0"/>
                <w:numId w:val="195"/>
              </w:numPr>
              <w:kinsoku w:val="0"/>
              <w:overflowPunct w:val="0"/>
              <w:spacing w:before="19" w:line="211" w:lineRule="auto"/>
              <w:ind w:right="49" w:hanging="360"/>
              <w:rPr>
                <w:spacing w:val="-2"/>
              </w:rPr>
            </w:pPr>
            <w:r w:rsidRPr="00B43B2A">
              <w:rPr>
                <w:spacing w:val="-2"/>
              </w:rPr>
              <w:t>Public</w:t>
            </w:r>
            <w:r w:rsidRPr="00B43B2A">
              <w:rPr>
                <w:spacing w:val="-11"/>
              </w:rPr>
              <w:t xml:space="preserve"> </w:t>
            </w:r>
            <w:r w:rsidRPr="00B43B2A">
              <w:rPr>
                <w:spacing w:val="-2"/>
              </w:rPr>
              <w:t>Information</w:t>
            </w:r>
            <w:r w:rsidRPr="00B43B2A">
              <w:rPr>
                <w:spacing w:val="-12"/>
              </w:rPr>
              <w:t xml:space="preserve"> </w:t>
            </w:r>
            <w:r w:rsidRPr="00B43B2A">
              <w:rPr>
                <w:spacing w:val="-2"/>
              </w:rPr>
              <w:t>and Warning</w:t>
            </w:r>
          </w:p>
          <w:p w14:paraId="16DCD307" w14:textId="478902C1" w:rsidR="00CF6564" w:rsidRPr="00B43B2A" w:rsidRDefault="00CF6564" w:rsidP="006C27AC">
            <w:pPr>
              <w:pStyle w:val="TableParagraph"/>
              <w:numPr>
                <w:ilvl w:val="0"/>
                <w:numId w:val="195"/>
              </w:numPr>
              <w:kinsoku w:val="0"/>
              <w:overflowPunct w:val="0"/>
              <w:spacing w:before="35" w:line="208" w:lineRule="auto"/>
              <w:ind w:right="49" w:hanging="360"/>
              <w:rPr>
                <w:spacing w:val="-2"/>
              </w:rPr>
            </w:pPr>
            <w:r w:rsidRPr="00B43B2A">
              <w:rPr>
                <w:spacing w:val="-2"/>
              </w:rPr>
              <w:t>Restoration</w:t>
            </w:r>
            <w:r w:rsidRPr="00B43B2A">
              <w:rPr>
                <w:spacing w:val="-14"/>
              </w:rPr>
              <w:t xml:space="preserve"> </w:t>
            </w:r>
            <w:r w:rsidRPr="00B43B2A">
              <w:rPr>
                <w:spacing w:val="-2"/>
              </w:rPr>
              <w:t>of</w:t>
            </w:r>
            <w:r w:rsidRPr="00B43B2A">
              <w:rPr>
                <w:spacing w:val="-13"/>
              </w:rPr>
              <w:t xml:space="preserve"> </w:t>
            </w:r>
            <w:r w:rsidRPr="00B43B2A">
              <w:rPr>
                <w:spacing w:val="-2"/>
              </w:rPr>
              <w:t>Public Infrastructure</w:t>
            </w:r>
          </w:p>
        </w:tc>
        <w:tc>
          <w:tcPr>
            <w:tcW w:w="3600" w:type="dxa"/>
            <w:shd w:val="clear" w:color="auto" w:fill="DEEBF6"/>
          </w:tcPr>
          <w:p w14:paraId="30987AA7" w14:textId="77777777" w:rsidR="00CF6564" w:rsidRPr="00B43B2A" w:rsidRDefault="00CF6564" w:rsidP="006C27AC">
            <w:pPr>
              <w:pStyle w:val="TableParagraph"/>
              <w:numPr>
                <w:ilvl w:val="0"/>
                <w:numId w:val="194"/>
              </w:numPr>
              <w:tabs>
                <w:tab w:val="left" w:pos="466"/>
              </w:tabs>
              <w:kinsoku w:val="0"/>
              <w:overflowPunct w:val="0"/>
              <w:spacing w:line="285" w:lineRule="exact"/>
              <w:ind w:hanging="361"/>
              <w:rPr>
                <w:spacing w:val="-2"/>
              </w:rPr>
            </w:pPr>
            <w:r w:rsidRPr="00B43B2A">
              <w:rPr>
                <w:spacing w:val="-2"/>
              </w:rPr>
              <w:t>Infrastructure</w:t>
            </w:r>
            <w:r w:rsidRPr="00B43B2A">
              <w:rPr>
                <w:spacing w:val="11"/>
              </w:rPr>
              <w:t xml:space="preserve"> </w:t>
            </w:r>
            <w:r w:rsidRPr="00B43B2A">
              <w:rPr>
                <w:spacing w:val="-2"/>
              </w:rPr>
              <w:t>Systems</w:t>
            </w:r>
          </w:p>
          <w:p w14:paraId="64A61A9A" w14:textId="77777777" w:rsidR="00CF6564" w:rsidRPr="00B43B2A" w:rsidRDefault="00CF6564" w:rsidP="006C27AC">
            <w:pPr>
              <w:pStyle w:val="TableParagraph"/>
              <w:numPr>
                <w:ilvl w:val="0"/>
                <w:numId w:val="194"/>
              </w:numPr>
              <w:tabs>
                <w:tab w:val="left" w:pos="466"/>
              </w:tabs>
              <w:kinsoku w:val="0"/>
              <w:overflowPunct w:val="0"/>
              <w:spacing w:line="277" w:lineRule="exact"/>
              <w:ind w:hanging="361"/>
              <w:rPr>
                <w:spacing w:val="-2"/>
              </w:rPr>
            </w:pPr>
            <w:r w:rsidRPr="00B43B2A">
              <w:t>Critical</w:t>
            </w:r>
            <w:r w:rsidRPr="00B43B2A">
              <w:rPr>
                <w:spacing w:val="-10"/>
              </w:rPr>
              <w:t xml:space="preserve"> </w:t>
            </w:r>
            <w:r w:rsidRPr="00B43B2A">
              <w:rPr>
                <w:spacing w:val="-2"/>
              </w:rPr>
              <w:t>Transportation</w:t>
            </w:r>
          </w:p>
          <w:p w14:paraId="53578027" w14:textId="77777777" w:rsidR="00CF6564" w:rsidRPr="00B43B2A" w:rsidRDefault="00CF6564" w:rsidP="006C27AC">
            <w:pPr>
              <w:pStyle w:val="TableParagraph"/>
              <w:numPr>
                <w:ilvl w:val="0"/>
                <w:numId w:val="194"/>
              </w:numPr>
              <w:tabs>
                <w:tab w:val="left" w:pos="466"/>
              </w:tabs>
              <w:kinsoku w:val="0"/>
              <w:overflowPunct w:val="0"/>
              <w:spacing w:before="19" w:line="211" w:lineRule="auto"/>
              <w:ind w:right="650"/>
              <w:rPr>
                <w:spacing w:val="-2"/>
              </w:rPr>
            </w:pPr>
            <w:r w:rsidRPr="00B43B2A">
              <w:rPr>
                <w:spacing w:val="-2"/>
              </w:rPr>
              <w:t>Environmental Response/Health and Safety</w:t>
            </w:r>
          </w:p>
        </w:tc>
        <w:tc>
          <w:tcPr>
            <w:tcW w:w="1440" w:type="dxa"/>
            <w:shd w:val="clear" w:color="auto" w:fill="E0EDD9"/>
          </w:tcPr>
          <w:p w14:paraId="5EDC3BD2" w14:textId="2BF4F3C6" w:rsidR="00CF6564" w:rsidRPr="00B43B2A" w:rsidRDefault="00CF6564" w:rsidP="006C27AC">
            <w:pPr>
              <w:pStyle w:val="TableParagraph"/>
              <w:numPr>
                <w:ilvl w:val="0"/>
                <w:numId w:val="193"/>
              </w:numPr>
              <w:tabs>
                <w:tab w:val="left" w:pos="466"/>
              </w:tabs>
              <w:kinsoku w:val="0"/>
              <w:overflowPunct w:val="0"/>
              <w:spacing w:line="285" w:lineRule="exact"/>
              <w:ind w:hanging="361"/>
              <w:rPr>
                <w:spacing w:val="-7"/>
              </w:rPr>
            </w:pPr>
            <w:r w:rsidRPr="00B43B2A">
              <w:t>ESF</w:t>
            </w:r>
            <w:r w:rsidRPr="00B43B2A">
              <w:rPr>
                <w:spacing w:val="-10"/>
              </w:rPr>
              <w:t xml:space="preserve"> </w:t>
            </w:r>
            <w:r w:rsidRPr="00B43B2A">
              <w:rPr>
                <w:spacing w:val="-7"/>
              </w:rPr>
              <w:t>#1</w:t>
            </w:r>
          </w:p>
          <w:p w14:paraId="41EFD775" w14:textId="77777777" w:rsidR="00CF6564" w:rsidRPr="00B43B2A" w:rsidRDefault="00CF6564" w:rsidP="006C27AC">
            <w:pPr>
              <w:pStyle w:val="TableParagraph"/>
              <w:numPr>
                <w:ilvl w:val="0"/>
                <w:numId w:val="193"/>
              </w:numPr>
              <w:tabs>
                <w:tab w:val="left" w:pos="466"/>
              </w:tabs>
              <w:kinsoku w:val="0"/>
              <w:overflowPunct w:val="0"/>
              <w:spacing w:line="277" w:lineRule="exact"/>
              <w:ind w:hanging="361"/>
              <w:rPr>
                <w:spacing w:val="-5"/>
              </w:rPr>
            </w:pPr>
            <w:r w:rsidRPr="00B43B2A">
              <w:t>ESF</w:t>
            </w:r>
            <w:r w:rsidRPr="00B43B2A">
              <w:rPr>
                <w:spacing w:val="-7"/>
              </w:rPr>
              <w:t xml:space="preserve"> </w:t>
            </w:r>
            <w:r w:rsidRPr="00B43B2A">
              <w:rPr>
                <w:spacing w:val="-5"/>
              </w:rPr>
              <w:t>#3</w:t>
            </w:r>
          </w:p>
          <w:p w14:paraId="29297A1F" w14:textId="77777777" w:rsidR="00CF6564" w:rsidRPr="00B43B2A" w:rsidRDefault="00CF6564" w:rsidP="006C27AC">
            <w:pPr>
              <w:pStyle w:val="TableParagraph"/>
              <w:numPr>
                <w:ilvl w:val="0"/>
                <w:numId w:val="193"/>
              </w:numPr>
              <w:tabs>
                <w:tab w:val="left" w:pos="466"/>
              </w:tabs>
              <w:kinsoku w:val="0"/>
              <w:overflowPunct w:val="0"/>
              <w:spacing w:line="276" w:lineRule="exact"/>
              <w:ind w:hanging="361"/>
              <w:rPr>
                <w:spacing w:val="-5"/>
              </w:rPr>
            </w:pPr>
            <w:r w:rsidRPr="00B43B2A">
              <w:t>ESF</w:t>
            </w:r>
            <w:r w:rsidRPr="00B43B2A">
              <w:rPr>
                <w:spacing w:val="-7"/>
              </w:rPr>
              <w:t xml:space="preserve"> </w:t>
            </w:r>
            <w:r w:rsidRPr="00B43B2A">
              <w:rPr>
                <w:spacing w:val="-5"/>
              </w:rPr>
              <w:t>#4</w:t>
            </w:r>
          </w:p>
          <w:p w14:paraId="373ED034" w14:textId="77777777" w:rsidR="00CF6564" w:rsidRPr="00B43B2A" w:rsidRDefault="00CF6564" w:rsidP="006C27AC">
            <w:pPr>
              <w:pStyle w:val="TableParagraph"/>
              <w:numPr>
                <w:ilvl w:val="0"/>
                <w:numId w:val="193"/>
              </w:numPr>
              <w:tabs>
                <w:tab w:val="left" w:pos="466"/>
              </w:tabs>
              <w:kinsoku w:val="0"/>
              <w:overflowPunct w:val="0"/>
              <w:spacing w:line="276" w:lineRule="exact"/>
              <w:ind w:hanging="361"/>
              <w:rPr>
                <w:spacing w:val="-5"/>
              </w:rPr>
            </w:pPr>
            <w:r w:rsidRPr="00B43B2A">
              <w:t>ESF</w:t>
            </w:r>
            <w:r w:rsidRPr="00B43B2A">
              <w:rPr>
                <w:spacing w:val="-7"/>
              </w:rPr>
              <w:t xml:space="preserve"> </w:t>
            </w:r>
            <w:r w:rsidRPr="00B43B2A">
              <w:rPr>
                <w:spacing w:val="-5"/>
              </w:rPr>
              <w:t>#5</w:t>
            </w:r>
          </w:p>
          <w:p w14:paraId="7FC625AA" w14:textId="77777777" w:rsidR="00CF6564" w:rsidRPr="00B43B2A" w:rsidRDefault="00CF6564" w:rsidP="006C27AC">
            <w:pPr>
              <w:pStyle w:val="TableParagraph"/>
              <w:numPr>
                <w:ilvl w:val="0"/>
                <w:numId w:val="193"/>
              </w:numPr>
              <w:tabs>
                <w:tab w:val="left" w:pos="466"/>
              </w:tabs>
              <w:kinsoku w:val="0"/>
              <w:overflowPunct w:val="0"/>
              <w:spacing w:line="276" w:lineRule="exact"/>
              <w:ind w:hanging="361"/>
              <w:rPr>
                <w:spacing w:val="-5"/>
              </w:rPr>
            </w:pPr>
            <w:r w:rsidRPr="00B43B2A">
              <w:t>ESF</w:t>
            </w:r>
            <w:r w:rsidRPr="00B43B2A">
              <w:rPr>
                <w:spacing w:val="-7"/>
              </w:rPr>
              <w:t xml:space="preserve"> </w:t>
            </w:r>
            <w:r w:rsidRPr="00B43B2A">
              <w:rPr>
                <w:spacing w:val="-5"/>
              </w:rPr>
              <w:t>#6</w:t>
            </w:r>
          </w:p>
          <w:p w14:paraId="6F9FF599" w14:textId="77777777" w:rsidR="00CF6564" w:rsidRPr="00B43B2A" w:rsidRDefault="00CF6564" w:rsidP="006C27AC">
            <w:pPr>
              <w:pStyle w:val="TableParagraph"/>
              <w:numPr>
                <w:ilvl w:val="0"/>
                <w:numId w:val="193"/>
              </w:numPr>
              <w:tabs>
                <w:tab w:val="left" w:pos="466"/>
              </w:tabs>
              <w:kinsoku w:val="0"/>
              <w:overflowPunct w:val="0"/>
              <w:spacing w:line="276" w:lineRule="exact"/>
              <w:ind w:hanging="361"/>
              <w:rPr>
                <w:spacing w:val="-5"/>
              </w:rPr>
            </w:pPr>
            <w:r w:rsidRPr="00B43B2A">
              <w:t>ESF</w:t>
            </w:r>
            <w:r w:rsidRPr="00B43B2A">
              <w:rPr>
                <w:spacing w:val="-7"/>
              </w:rPr>
              <w:t xml:space="preserve"> </w:t>
            </w:r>
            <w:r w:rsidRPr="00B43B2A">
              <w:rPr>
                <w:spacing w:val="-5"/>
              </w:rPr>
              <w:t>#10</w:t>
            </w:r>
          </w:p>
          <w:p w14:paraId="669DDEBF" w14:textId="77777777" w:rsidR="00CF6564" w:rsidRPr="00B43B2A" w:rsidRDefault="00CF6564" w:rsidP="006C27AC">
            <w:pPr>
              <w:pStyle w:val="TableParagraph"/>
              <w:numPr>
                <w:ilvl w:val="0"/>
                <w:numId w:val="193"/>
              </w:numPr>
              <w:tabs>
                <w:tab w:val="left" w:pos="466"/>
              </w:tabs>
              <w:kinsoku w:val="0"/>
              <w:overflowPunct w:val="0"/>
              <w:spacing w:line="280" w:lineRule="exact"/>
              <w:ind w:hanging="361"/>
              <w:rPr>
                <w:spacing w:val="-5"/>
              </w:rPr>
            </w:pPr>
            <w:r w:rsidRPr="00B43B2A">
              <w:t>ESF</w:t>
            </w:r>
            <w:r w:rsidRPr="00B43B2A">
              <w:rPr>
                <w:spacing w:val="-7"/>
              </w:rPr>
              <w:t xml:space="preserve"> </w:t>
            </w:r>
            <w:r w:rsidRPr="00B43B2A">
              <w:rPr>
                <w:spacing w:val="-5"/>
              </w:rPr>
              <w:t>#11</w:t>
            </w:r>
          </w:p>
          <w:p w14:paraId="51774271" w14:textId="77777777" w:rsidR="00CF6564" w:rsidRPr="00B43B2A" w:rsidRDefault="00CF6564" w:rsidP="006C27AC">
            <w:pPr>
              <w:pStyle w:val="TableParagraph"/>
              <w:numPr>
                <w:ilvl w:val="0"/>
                <w:numId w:val="193"/>
              </w:numPr>
              <w:tabs>
                <w:tab w:val="left" w:pos="466"/>
              </w:tabs>
              <w:kinsoku w:val="0"/>
              <w:overflowPunct w:val="0"/>
              <w:spacing w:line="288" w:lineRule="exact"/>
              <w:ind w:hanging="361"/>
              <w:rPr>
                <w:spacing w:val="-5"/>
              </w:rPr>
            </w:pPr>
            <w:r w:rsidRPr="00B43B2A">
              <w:t>ESF</w:t>
            </w:r>
            <w:r w:rsidRPr="00B43B2A">
              <w:rPr>
                <w:spacing w:val="-7"/>
              </w:rPr>
              <w:t xml:space="preserve"> </w:t>
            </w:r>
            <w:r w:rsidRPr="00B43B2A">
              <w:rPr>
                <w:spacing w:val="-5"/>
              </w:rPr>
              <w:t>#14</w:t>
            </w:r>
          </w:p>
        </w:tc>
      </w:tr>
    </w:tbl>
    <w:p w14:paraId="387D98BE" w14:textId="77777777" w:rsidR="00717B22" w:rsidRDefault="00717B22" w:rsidP="003D32C1">
      <w:pPr>
        <w:pStyle w:val="Normalleftaligned"/>
      </w:pPr>
    </w:p>
    <w:p w14:paraId="14D28D3F" w14:textId="77777777" w:rsidR="00717B22" w:rsidRDefault="00717B22" w:rsidP="003D32C1">
      <w:pPr>
        <w:pStyle w:val="Normalleftaligned"/>
      </w:pPr>
    </w:p>
    <w:p w14:paraId="21F64C07" w14:textId="673AF822" w:rsidR="00717B22" w:rsidRDefault="00717B22">
      <w:pPr>
        <w:rPr>
          <w:b/>
          <w:bCs/>
          <w:sz w:val="21"/>
          <w:szCs w:val="21"/>
        </w:rPr>
        <w:sectPr w:rsidR="00717B22" w:rsidSect="00C175C3">
          <w:headerReference w:type="even" r:id="rId18"/>
          <w:headerReference w:type="default" r:id="rId19"/>
          <w:footerReference w:type="default" r:id="rId20"/>
          <w:headerReference w:type="first" r:id="rId21"/>
          <w:pgSz w:w="12240" w:h="15840"/>
          <w:pgMar w:top="1440" w:right="1440" w:bottom="1440" w:left="1440" w:header="720" w:footer="720" w:gutter="0"/>
          <w:cols w:space="720"/>
          <w:noEndnote/>
          <w:docGrid w:linePitch="299"/>
        </w:sectPr>
      </w:pPr>
    </w:p>
    <w:p w14:paraId="2FB08A7B" w14:textId="1CF3D792" w:rsidR="00CF6564" w:rsidRPr="00717B22" w:rsidRDefault="003D32C1" w:rsidP="00717B22">
      <w:pPr>
        <w:pStyle w:val="SubtitleEMD"/>
        <w:rPr>
          <w:sz w:val="23"/>
          <w:szCs w:val="23"/>
        </w:rPr>
      </w:pPr>
      <w:bookmarkStart w:id="2" w:name="Roles_Responsibilities_Response"/>
      <w:bookmarkEnd w:id="2"/>
      <w:r>
        <w:rPr>
          <w:noProof/>
          <w:sz w:val="20"/>
          <w:szCs w:val="20"/>
        </w:rPr>
        <w:lastRenderedPageBreak/>
        <mc:AlternateContent>
          <mc:Choice Requires="wps">
            <w:drawing>
              <wp:anchor distT="0" distB="0" distL="114300" distR="114300" simplePos="0" relativeHeight="251771392" behindDoc="1" locked="0" layoutInCell="1" allowOverlap="1" wp14:anchorId="51A1CE76" wp14:editId="1505205B">
                <wp:simplePos x="0" y="0"/>
                <wp:positionH relativeFrom="margin">
                  <wp:posOffset>0</wp:posOffset>
                </wp:positionH>
                <wp:positionV relativeFrom="paragraph">
                  <wp:posOffset>-58189</wp:posOffset>
                </wp:positionV>
                <wp:extent cx="5943600" cy="300875"/>
                <wp:effectExtent l="0" t="0" r="0" b="4445"/>
                <wp:wrapNone/>
                <wp:docPr id="3257986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08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9AC4D" w14:textId="77777777" w:rsidR="003D32C1" w:rsidRDefault="003D32C1" w:rsidP="003D32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1CE76" id="_x0000_s1028" type="#_x0000_t202" style="position:absolute;left:0;text-align:left;margin-left:0;margin-top:-4.6pt;width:468pt;height:23.7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" fillcolor="#ffc000" stroked="f">
                <v:textbox inset="0,0,0,0">
                  <w:txbxContent>
                    <w:p w14:paraId="3D19AC4D" w14:textId="77777777" w:rsidR="003D32C1" w:rsidRDefault="003D32C1" w:rsidP="003D32C1">
                      <w:pPr>
                        <w:pStyle w:val="BodyText"/>
                      </w:pPr>
                    </w:p>
                  </w:txbxContent>
                </v:textbox>
                <w10:wrap anchorx="margin"/>
              </v:shape>
            </w:pict>
          </mc:Fallback>
        </mc:AlternateContent>
      </w:r>
      <w:r w:rsidR="001520B3">
        <w:t>Roles and Responsibilities for Response</w:t>
      </w:r>
    </w:p>
    <w:p w14:paraId="530F0901" w14:textId="77B1FB8D" w:rsidR="00CF6564" w:rsidRPr="00717B22" w:rsidRDefault="00CF6564" w:rsidP="006C27AC">
      <w:pPr>
        <w:pStyle w:val="Heading1EMD"/>
        <w:numPr>
          <w:ilvl w:val="0"/>
          <w:numId w:val="226"/>
        </w:numPr>
      </w:pPr>
      <w:r>
        <w:t>LOCAL</w:t>
      </w:r>
      <w:r w:rsidRPr="002D7BA5">
        <w:rPr>
          <w:spacing w:val="-6"/>
        </w:rPr>
        <w:t xml:space="preserve"> </w:t>
      </w:r>
      <w:r>
        <w:t>GOVERNMENT</w:t>
      </w:r>
    </w:p>
    <w:p w14:paraId="673EBB0F" w14:textId="127AA57E" w:rsidR="00CF6564" w:rsidRPr="00717B22" w:rsidRDefault="00CF6564" w:rsidP="00BB3655">
      <w:pPr>
        <w:pStyle w:val="BodyUnderH1"/>
      </w:pPr>
      <w:r>
        <w:t>The responsibility for responding to natural and human-caused incidents that have recognizable</w:t>
      </w:r>
      <w:r>
        <w:rPr>
          <w:spacing w:val="-15"/>
        </w:rPr>
        <w:t xml:space="preserve"> </w:t>
      </w:r>
      <w:r>
        <w:t>geographic</w:t>
      </w:r>
      <w:r>
        <w:rPr>
          <w:spacing w:val="-14"/>
        </w:rPr>
        <w:t xml:space="preserve"> </w:t>
      </w:r>
      <w:r>
        <w:t>boundaries</w:t>
      </w:r>
      <w:r>
        <w:rPr>
          <w:spacing w:val="-14"/>
        </w:rPr>
        <w:t xml:space="preserve"> </w:t>
      </w:r>
      <w:r>
        <w:t>generally</w:t>
      </w:r>
      <w:r>
        <w:rPr>
          <w:spacing w:val="-14"/>
        </w:rPr>
        <w:t xml:space="preserve"> </w:t>
      </w:r>
      <w:r>
        <w:t>begins</w:t>
      </w:r>
      <w:r>
        <w:rPr>
          <w:spacing w:val="-14"/>
        </w:rPr>
        <w:t xml:space="preserve"> </w:t>
      </w:r>
      <w:r>
        <w:t>at</w:t>
      </w:r>
      <w:r>
        <w:rPr>
          <w:spacing w:val="-15"/>
        </w:rPr>
        <w:t xml:space="preserve"> </w:t>
      </w:r>
      <w:r>
        <w:t>the</w:t>
      </w:r>
      <w:r>
        <w:rPr>
          <w:spacing w:val="-15"/>
        </w:rPr>
        <w:t xml:space="preserve"> </w:t>
      </w:r>
      <w:r>
        <w:t>local</w:t>
      </w:r>
      <w:r>
        <w:rPr>
          <w:spacing w:val="-15"/>
        </w:rPr>
        <w:t xml:space="preserve"> </w:t>
      </w:r>
      <w:r>
        <w:t>level</w:t>
      </w:r>
      <w:r>
        <w:rPr>
          <w:spacing w:val="-14"/>
        </w:rPr>
        <w:t xml:space="preserve"> </w:t>
      </w:r>
      <w:r>
        <w:t>with</w:t>
      </w:r>
      <w:r>
        <w:rPr>
          <w:spacing w:val="-15"/>
        </w:rPr>
        <w:t xml:space="preserve"> </w:t>
      </w:r>
      <w:r>
        <w:t>individuals</w:t>
      </w:r>
      <w:r>
        <w:rPr>
          <w:spacing w:val="-14"/>
        </w:rPr>
        <w:t xml:space="preserve"> </w:t>
      </w:r>
      <w:r>
        <w:t>and public officials in the county, parish, city, or town affected by an incident. The following paragraphs describe the responsibilities of specific local officials who have emergency management responsibilities.</w:t>
      </w:r>
    </w:p>
    <w:p w14:paraId="142695B7" w14:textId="539A8509" w:rsidR="00CF6564" w:rsidRPr="00717B22" w:rsidRDefault="00CF6564" w:rsidP="002D7BA5">
      <w:pPr>
        <w:pStyle w:val="Heading1EMD"/>
      </w:pPr>
      <w:r>
        <w:t>CHIEF</w:t>
      </w:r>
      <w:r w:rsidRPr="002D7BA5">
        <w:rPr>
          <w:spacing w:val="-8"/>
        </w:rPr>
        <w:t xml:space="preserve"> </w:t>
      </w:r>
      <w:r>
        <w:t>ELECTED</w:t>
      </w:r>
      <w:r w:rsidRPr="002D7BA5">
        <w:rPr>
          <w:spacing w:val="-6"/>
        </w:rPr>
        <w:t xml:space="preserve"> </w:t>
      </w:r>
      <w:r>
        <w:t>OR</w:t>
      </w:r>
      <w:r w:rsidRPr="002D7BA5">
        <w:rPr>
          <w:spacing w:val="-6"/>
        </w:rPr>
        <w:t xml:space="preserve"> </w:t>
      </w:r>
      <w:r>
        <w:t>APPOINTED</w:t>
      </w:r>
      <w:r w:rsidRPr="002D7BA5">
        <w:rPr>
          <w:spacing w:val="-6"/>
        </w:rPr>
        <w:t xml:space="preserve"> </w:t>
      </w:r>
      <w:r>
        <w:t>OFFICIAL</w:t>
      </w:r>
    </w:p>
    <w:p w14:paraId="66434D54" w14:textId="098F53B2" w:rsidR="00CF6564" w:rsidRPr="00BB3655" w:rsidRDefault="00CF6564" w:rsidP="00BB3655">
      <w:pPr>
        <w:pStyle w:val="BodyUnderH1"/>
      </w:pPr>
      <w:r>
        <w:t>Jurisdictional chief executives are responsible for the public safety and welfare of the people of their jurisdiction. Officials provide strategic guidance and resources across all five mission areas (Prevention, Protections, Mitigation, Response, and Recovery). Chief elected or appointed officials must have a clear understanding of their emergency management roles and responsibilities and how to apply the response core capabilities because they may need to make decisions regarding resources and operations during an incident</w:t>
      </w:r>
      <w:r>
        <w:rPr>
          <w:spacing w:val="-11"/>
        </w:rPr>
        <w:t xml:space="preserve"> </w:t>
      </w:r>
      <w:r>
        <w:t>to</w:t>
      </w:r>
      <w:r>
        <w:rPr>
          <w:spacing w:val="-12"/>
        </w:rPr>
        <w:t xml:space="preserve"> </w:t>
      </w:r>
      <w:r>
        <w:t>stabilize</w:t>
      </w:r>
      <w:r>
        <w:rPr>
          <w:spacing w:val="-11"/>
        </w:rPr>
        <w:t xml:space="preserve"> </w:t>
      </w:r>
      <w:r>
        <w:t>community</w:t>
      </w:r>
      <w:r>
        <w:rPr>
          <w:spacing w:val="-12"/>
        </w:rPr>
        <w:t xml:space="preserve"> </w:t>
      </w:r>
      <w:r>
        <w:t>lifelines.</w:t>
      </w:r>
      <w:r>
        <w:rPr>
          <w:spacing w:val="-12"/>
        </w:rPr>
        <w:t xml:space="preserve"> </w:t>
      </w:r>
      <w:r>
        <w:t>Lives</w:t>
      </w:r>
      <w:r>
        <w:rPr>
          <w:spacing w:val="-12"/>
        </w:rPr>
        <w:t xml:space="preserve"> </w:t>
      </w:r>
      <w:r>
        <w:t>may</w:t>
      </w:r>
      <w:r>
        <w:rPr>
          <w:spacing w:val="-12"/>
        </w:rPr>
        <w:t xml:space="preserve"> </w:t>
      </w:r>
      <w:r>
        <w:t>depend</w:t>
      </w:r>
      <w:r>
        <w:rPr>
          <w:spacing w:val="-12"/>
        </w:rPr>
        <w:t xml:space="preserve"> </w:t>
      </w:r>
      <w:r>
        <w:t>on</w:t>
      </w:r>
      <w:r>
        <w:rPr>
          <w:spacing w:val="-10"/>
        </w:rPr>
        <w:t xml:space="preserve"> </w:t>
      </w:r>
      <w:r>
        <w:t>their</w:t>
      </w:r>
      <w:r>
        <w:rPr>
          <w:spacing w:val="-13"/>
        </w:rPr>
        <w:t xml:space="preserve"> </w:t>
      </w:r>
      <w:r>
        <w:t>decisions.</w:t>
      </w:r>
      <w:r>
        <w:rPr>
          <w:spacing w:val="-12"/>
        </w:rPr>
        <w:t xml:space="preserve"> </w:t>
      </w:r>
      <w:r>
        <w:t>Elected</w:t>
      </w:r>
      <w:r>
        <w:rPr>
          <w:spacing w:val="-8"/>
        </w:rPr>
        <w:t xml:space="preserve"> </w:t>
      </w:r>
      <w:r>
        <w:t>and appointed officials also routinely shape or modify laws, policies, and budgets to aid preparedness efforts and improve emergency management and response capabilities. The local chief executive’s response duties may include the following:</w:t>
      </w:r>
    </w:p>
    <w:p w14:paraId="2C93A116" w14:textId="323504F5" w:rsidR="00CF6564" w:rsidRPr="00BB3655" w:rsidRDefault="00CF6564" w:rsidP="00BB3655">
      <w:pPr>
        <w:pStyle w:val="Heading2EMD"/>
        <w:rPr>
          <w:spacing w:val="-2"/>
        </w:rPr>
      </w:pPr>
      <w:r>
        <w:t>Obtaining</w:t>
      </w:r>
      <w:r>
        <w:rPr>
          <w:spacing w:val="-9"/>
        </w:rPr>
        <w:t xml:space="preserve"> </w:t>
      </w:r>
      <w:r>
        <w:t>assistance</w:t>
      </w:r>
      <w:r>
        <w:rPr>
          <w:spacing w:val="-6"/>
        </w:rPr>
        <w:t xml:space="preserve"> </w:t>
      </w:r>
      <w:r>
        <w:t>from</w:t>
      </w:r>
      <w:r>
        <w:rPr>
          <w:spacing w:val="-3"/>
        </w:rPr>
        <w:t xml:space="preserve"> </w:t>
      </w:r>
      <w:r>
        <w:t>other</w:t>
      </w:r>
      <w:r>
        <w:rPr>
          <w:spacing w:val="-6"/>
        </w:rPr>
        <w:t xml:space="preserve"> </w:t>
      </w:r>
      <w:r>
        <w:t>governmental</w:t>
      </w:r>
      <w:r>
        <w:rPr>
          <w:spacing w:val="2"/>
        </w:rPr>
        <w:t xml:space="preserve"> </w:t>
      </w:r>
      <w:r>
        <w:rPr>
          <w:spacing w:val="-2"/>
        </w:rPr>
        <w:t>agencies,</w:t>
      </w:r>
    </w:p>
    <w:p w14:paraId="71F29B30" w14:textId="333D1F48" w:rsidR="00CF6564" w:rsidRPr="00BB3655" w:rsidRDefault="00CF6564" w:rsidP="00BB3655">
      <w:pPr>
        <w:pStyle w:val="Heading2EMD"/>
        <w:rPr>
          <w:spacing w:val="-5"/>
        </w:rPr>
      </w:pPr>
      <w:r>
        <w:t>Providing</w:t>
      </w:r>
      <w:r>
        <w:rPr>
          <w:spacing w:val="-9"/>
        </w:rPr>
        <w:t xml:space="preserve"> </w:t>
      </w:r>
      <w:r>
        <w:t>direction</w:t>
      </w:r>
      <w:r>
        <w:rPr>
          <w:spacing w:val="-5"/>
        </w:rPr>
        <w:t xml:space="preserve"> </w:t>
      </w:r>
      <w:r>
        <w:t>for</w:t>
      </w:r>
      <w:r>
        <w:rPr>
          <w:spacing w:val="-2"/>
        </w:rPr>
        <w:t xml:space="preserve"> </w:t>
      </w:r>
      <w:r>
        <w:t>response</w:t>
      </w:r>
      <w:r>
        <w:rPr>
          <w:spacing w:val="-6"/>
        </w:rPr>
        <w:t xml:space="preserve"> </w:t>
      </w:r>
      <w:r>
        <w:t>activities,</w:t>
      </w:r>
      <w:r>
        <w:rPr>
          <w:spacing w:val="-2"/>
        </w:rPr>
        <w:t xml:space="preserve"> </w:t>
      </w:r>
      <w:r>
        <w:rPr>
          <w:spacing w:val="-5"/>
        </w:rPr>
        <w:t>and</w:t>
      </w:r>
    </w:p>
    <w:p w14:paraId="265ECB59" w14:textId="1FCC5DE9" w:rsidR="00CF6564" w:rsidRPr="00BB3655" w:rsidRDefault="00CF6564" w:rsidP="00BB3655">
      <w:pPr>
        <w:pStyle w:val="Heading2EMD"/>
        <w:rPr>
          <w:spacing w:val="-2"/>
        </w:rPr>
      </w:pPr>
      <w:r>
        <w:t>Ensuring</w:t>
      </w:r>
      <w:r>
        <w:rPr>
          <w:spacing w:val="-7"/>
        </w:rPr>
        <w:t xml:space="preserve"> </w:t>
      </w:r>
      <w:r>
        <w:t>appropriate</w:t>
      </w:r>
      <w:r>
        <w:rPr>
          <w:spacing w:val="-6"/>
        </w:rPr>
        <w:t xml:space="preserve"> </w:t>
      </w:r>
      <w:r>
        <w:t>information</w:t>
      </w:r>
      <w:r>
        <w:rPr>
          <w:spacing w:val="-2"/>
        </w:rPr>
        <w:t xml:space="preserve"> </w:t>
      </w:r>
      <w:r>
        <w:t>is</w:t>
      </w:r>
      <w:r>
        <w:rPr>
          <w:spacing w:val="-2"/>
        </w:rPr>
        <w:t xml:space="preserve"> </w:t>
      </w:r>
      <w:r>
        <w:t>provided</w:t>
      </w:r>
      <w:r>
        <w:rPr>
          <w:spacing w:val="-1"/>
        </w:rPr>
        <w:t xml:space="preserve"> </w:t>
      </w:r>
      <w:r>
        <w:t>to</w:t>
      </w:r>
      <w:r>
        <w:rPr>
          <w:spacing w:val="-5"/>
        </w:rPr>
        <w:t xml:space="preserve"> </w:t>
      </w:r>
      <w:r>
        <w:t>the</w:t>
      </w:r>
      <w:r>
        <w:rPr>
          <w:spacing w:val="-2"/>
        </w:rPr>
        <w:t xml:space="preserve"> public.</w:t>
      </w:r>
    </w:p>
    <w:p w14:paraId="66964415" w14:textId="362B2F13" w:rsidR="00CF6564" w:rsidRPr="00BB3655" w:rsidRDefault="00CF6564" w:rsidP="002D7BA5">
      <w:pPr>
        <w:pStyle w:val="Heading1EMD"/>
      </w:pPr>
      <w:r>
        <w:t>LOCAL</w:t>
      </w:r>
      <w:r w:rsidRPr="002D7BA5">
        <w:rPr>
          <w:spacing w:val="-5"/>
        </w:rPr>
        <w:t xml:space="preserve"> </w:t>
      </w:r>
      <w:r>
        <w:t>EMERGENCY</w:t>
      </w:r>
      <w:r w:rsidRPr="002D7BA5">
        <w:rPr>
          <w:spacing w:val="-5"/>
        </w:rPr>
        <w:t xml:space="preserve"> </w:t>
      </w:r>
      <w:r>
        <w:t>MANAGER</w:t>
      </w:r>
    </w:p>
    <w:p w14:paraId="0A3C7A25" w14:textId="31B9C9F0" w:rsidR="00CF6564" w:rsidRPr="00BB3655" w:rsidRDefault="00CF6564" w:rsidP="00BB3655">
      <w:pPr>
        <w:pStyle w:val="BodyUnderH1"/>
      </w:pPr>
      <w:r>
        <w:t>The jurisdiction’s emergency manager oversees the day-to-day emergency management programs and activities. The emergency manager works with chief elected and appointed officials to establish unified objectives regarding the jurisdiction’s emergency plans and activities.</w:t>
      </w:r>
      <w:r>
        <w:rPr>
          <w:spacing w:val="-15"/>
        </w:rPr>
        <w:t xml:space="preserve"> </w:t>
      </w:r>
      <w:r>
        <w:t>This</w:t>
      </w:r>
      <w:r>
        <w:rPr>
          <w:spacing w:val="-14"/>
        </w:rPr>
        <w:t xml:space="preserve"> </w:t>
      </w:r>
      <w:r>
        <w:t>role</w:t>
      </w:r>
      <w:r>
        <w:rPr>
          <w:spacing w:val="-15"/>
        </w:rPr>
        <w:t xml:space="preserve"> </w:t>
      </w:r>
      <w:r>
        <w:t>entails</w:t>
      </w:r>
      <w:r>
        <w:rPr>
          <w:spacing w:val="-14"/>
        </w:rPr>
        <w:t xml:space="preserve"> </w:t>
      </w:r>
      <w:r>
        <w:t>coordinating</w:t>
      </w:r>
      <w:r>
        <w:rPr>
          <w:spacing w:val="-14"/>
        </w:rPr>
        <w:t xml:space="preserve"> </w:t>
      </w:r>
      <w:r>
        <w:t>and</w:t>
      </w:r>
      <w:r>
        <w:rPr>
          <w:spacing w:val="-15"/>
        </w:rPr>
        <w:t xml:space="preserve"> </w:t>
      </w:r>
      <w:r>
        <w:t>integrating</w:t>
      </w:r>
      <w:r>
        <w:rPr>
          <w:spacing w:val="-15"/>
        </w:rPr>
        <w:t xml:space="preserve"> </w:t>
      </w:r>
      <w:r>
        <w:t>all</w:t>
      </w:r>
      <w:r>
        <w:rPr>
          <w:spacing w:val="-14"/>
        </w:rPr>
        <w:t xml:space="preserve"> </w:t>
      </w:r>
      <w:r>
        <w:t>elements</w:t>
      </w:r>
      <w:r>
        <w:rPr>
          <w:spacing w:val="-14"/>
        </w:rPr>
        <w:t xml:space="preserve"> </w:t>
      </w:r>
      <w:r>
        <w:t>of</w:t>
      </w:r>
      <w:r>
        <w:rPr>
          <w:spacing w:val="-15"/>
        </w:rPr>
        <w:t xml:space="preserve"> </w:t>
      </w:r>
      <w:r>
        <w:t>the</w:t>
      </w:r>
      <w:r>
        <w:rPr>
          <w:spacing w:val="-15"/>
        </w:rPr>
        <w:t xml:space="preserve"> </w:t>
      </w:r>
      <w:r>
        <w:t>community.</w:t>
      </w:r>
      <w:r>
        <w:rPr>
          <w:spacing w:val="-14"/>
        </w:rPr>
        <w:t xml:space="preserve"> </w:t>
      </w:r>
      <w:r>
        <w:t>The emergency</w:t>
      </w:r>
      <w:r>
        <w:rPr>
          <w:spacing w:val="-7"/>
        </w:rPr>
        <w:t xml:space="preserve"> </w:t>
      </w:r>
      <w:r>
        <w:t>manager</w:t>
      </w:r>
      <w:r>
        <w:rPr>
          <w:spacing w:val="-5"/>
        </w:rPr>
        <w:t xml:space="preserve"> </w:t>
      </w:r>
      <w:r>
        <w:t>coordinates</w:t>
      </w:r>
      <w:r>
        <w:rPr>
          <w:spacing w:val="-7"/>
        </w:rPr>
        <w:t xml:space="preserve"> </w:t>
      </w:r>
      <w:r>
        <w:t>the</w:t>
      </w:r>
      <w:r>
        <w:rPr>
          <w:spacing w:val="-8"/>
        </w:rPr>
        <w:t xml:space="preserve"> </w:t>
      </w:r>
      <w:r>
        <w:t>local</w:t>
      </w:r>
      <w:r>
        <w:rPr>
          <w:spacing w:val="-4"/>
        </w:rPr>
        <w:t xml:space="preserve"> </w:t>
      </w:r>
      <w:r>
        <w:t>emergency</w:t>
      </w:r>
      <w:r>
        <w:rPr>
          <w:spacing w:val="-7"/>
        </w:rPr>
        <w:t xml:space="preserve"> </w:t>
      </w:r>
      <w:r>
        <w:t>management</w:t>
      </w:r>
      <w:r>
        <w:rPr>
          <w:spacing w:val="-6"/>
        </w:rPr>
        <w:t xml:space="preserve"> </w:t>
      </w:r>
      <w:r>
        <w:t>program.</w:t>
      </w:r>
      <w:r>
        <w:rPr>
          <w:spacing w:val="-7"/>
        </w:rPr>
        <w:t xml:space="preserve"> </w:t>
      </w:r>
      <w:r>
        <w:t>This</w:t>
      </w:r>
      <w:r>
        <w:rPr>
          <w:spacing w:val="-7"/>
        </w:rPr>
        <w:t xml:space="preserve"> </w:t>
      </w:r>
      <w:r>
        <w:t>includes assessing the capacity and readiness to deliver the capabilities most likely required to stabilize community lifelines during an incident and identifying and correcting shortfalls. The local emergency manager’s duties often include the following:</w:t>
      </w:r>
    </w:p>
    <w:p w14:paraId="5D3BC5E7" w14:textId="7AA0DBAF" w:rsidR="00CF6564" w:rsidRPr="00BB3655" w:rsidRDefault="00CF6564" w:rsidP="00BB3655">
      <w:pPr>
        <w:pStyle w:val="Heading2EMD"/>
        <w:rPr>
          <w:spacing w:val="-2"/>
        </w:rPr>
      </w:pPr>
      <w:r>
        <w:t>Advising</w:t>
      </w:r>
      <w:r>
        <w:rPr>
          <w:spacing w:val="-9"/>
        </w:rPr>
        <w:t xml:space="preserve"> </w:t>
      </w:r>
      <w:r>
        <w:t>elected</w:t>
      </w:r>
      <w:r>
        <w:rPr>
          <w:spacing w:val="-5"/>
        </w:rPr>
        <w:t xml:space="preserve"> </w:t>
      </w:r>
      <w:r>
        <w:t>and</w:t>
      </w:r>
      <w:r>
        <w:rPr>
          <w:spacing w:val="1"/>
        </w:rPr>
        <w:t xml:space="preserve"> </w:t>
      </w:r>
      <w:r>
        <w:t>appointed</w:t>
      </w:r>
      <w:r>
        <w:rPr>
          <w:spacing w:val="-5"/>
        </w:rPr>
        <w:t xml:space="preserve"> </w:t>
      </w:r>
      <w:r>
        <w:t>officials</w:t>
      </w:r>
      <w:r>
        <w:rPr>
          <w:spacing w:val="-4"/>
        </w:rPr>
        <w:t xml:space="preserve"> </w:t>
      </w:r>
      <w:r>
        <w:t>during</w:t>
      </w:r>
      <w:r>
        <w:rPr>
          <w:spacing w:val="-5"/>
        </w:rPr>
        <w:t xml:space="preserve"> </w:t>
      </w:r>
      <w:r>
        <w:t>a</w:t>
      </w:r>
      <w:r>
        <w:rPr>
          <w:spacing w:val="-2"/>
        </w:rPr>
        <w:t xml:space="preserve"> response.</w:t>
      </w:r>
    </w:p>
    <w:p w14:paraId="56F50633" w14:textId="30696F0C" w:rsidR="00CF6564" w:rsidRPr="00BB3655" w:rsidRDefault="00CF6564" w:rsidP="00BB3655">
      <w:pPr>
        <w:pStyle w:val="Heading2EMD"/>
      </w:pPr>
      <w:r>
        <w:t>Conducting</w:t>
      </w:r>
      <w:r>
        <w:rPr>
          <w:spacing w:val="40"/>
        </w:rPr>
        <w:t xml:space="preserve"> </w:t>
      </w:r>
      <w:r>
        <w:t>response</w:t>
      </w:r>
      <w:r>
        <w:rPr>
          <w:spacing w:val="40"/>
        </w:rPr>
        <w:t xml:space="preserve"> </w:t>
      </w:r>
      <w:r>
        <w:t>operations</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the</w:t>
      </w:r>
      <w:r>
        <w:rPr>
          <w:spacing w:val="40"/>
        </w:rPr>
        <w:t xml:space="preserve"> </w:t>
      </w:r>
      <w:r>
        <w:t>National</w:t>
      </w:r>
      <w:r>
        <w:rPr>
          <w:spacing w:val="40"/>
        </w:rPr>
        <w:t xml:space="preserve"> </w:t>
      </w:r>
      <w:r>
        <w:t>Incident</w:t>
      </w:r>
      <w:r>
        <w:rPr>
          <w:spacing w:val="80"/>
          <w:w w:val="150"/>
        </w:rPr>
        <w:t xml:space="preserve"> </w:t>
      </w:r>
      <w:r>
        <w:t>Management System (NIMS).</w:t>
      </w:r>
    </w:p>
    <w:p w14:paraId="10FBAE2B" w14:textId="77777777" w:rsidR="00CF6564" w:rsidRDefault="00CF6564" w:rsidP="00BB3655">
      <w:pPr>
        <w:pStyle w:val="Heading2EMD"/>
        <w:rPr>
          <w:spacing w:val="-2"/>
        </w:rPr>
      </w:pPr>
      <w:r>
        <w:t>Coordinating</w:t>
      </w:r>
      <w:r>
        <w:rPr>
          <w:spacing w:val="-4"/>
        </w:rPr>
        <w:t xml:space="preserve"> </w:t>
      </w:r>
      <w:r>
        <w:t>the</w:t>
      </w:r>
      <w:r>
        <w:rPr>
          <w:spacing w:val="-5"/>
        </w:rPr>
        <w:t xml:space="preserve"> </w:t>
      </w:r>
      <w:r>
        <w:t>functions</w:t>
      </w:r>
      <w:r>
        <w:rPr>
          <w:spacing w:val="-1"/>
        </w:rPr>
        <w:t xml:space="preserve"> </w:t>
      </w:r>
      <w:r>
        <w:t>of</w:t>
      </w:r>
      <w:r>
        <w:rPr>
          <w:spacing w:val="-5"/>
        </w:rPr>
        <w:t xml:space="preserve"> </w:t>
      </w:r>
      <w:r>
        <w:t xml:space="preserve">local </w:t>
      </w:r>
      <w:r>
        <w:rPr>
          <w:spacing w:val="-2"/>
        </w:rPr>
        <w:t>agencies.</w:t>
      </w:r>
    </w:p>
    <w:p w14:paraId="69FA0A4B" w14:textId="03361F96" w:rsidR="00CF6564" w:rsidRPr="00BB3655" w:rsidRDefault="00CF6564" w:rsidP="00BB3655">
      <w:pPr>
        <w:pStyle w:val="Heading2EMD"/>
      </w:pPr>
      <w:r>
        <w:lastRenderedPageBreak/>
        <w:t>Coordinating</w:t>
      </w:r>
      <w:r>
        <w:rPr>
          <w:spacing w:val="-12"/>
        </w:rPr>
        <w:t xml:space="preserve"> </w:t>
      </w:r>
      <w:r>
        <w:t>the</w:t>
      </w:r>
      <w:r>
        <w:rPr>
          <w:spacing w:val="-15"/>
        </w:rPr>
        <w:t xml:space="preserve"> </w:t>
      </w:r>
      <w:r>
        <w:t>development</w:t>
      </w:r>
      <w:r>
        <w:rPr>
          <w:spacing w:val="-11"/>
        </w:rPr>
        <w:t xml:space="preserve"> </w:t>
      </w:r>
      <w:r>
        <w:t>of</w:t>
      </w:r>
      <w:r>
        <w:rPr>
          <w:spacing w:val="-15"/>
        </w:rPr>
        <w:t xml:space="preserve"> </w:t>
      </w:r>
      <w:r>
        <w:t>plans,</w:t>
      </w:r>
      <w:r>
        <w:rPr>
          <w:spacing w:val="-11"/>
        </w:rPr>
        <w:t xml:space="preserve"> </w:t>
      </w:r>
      <w:r>
        <w:t>and</w:t>
      </w:r>
      <w:r>
        <w:rPr>
          <w:spacing w:val="-9"/>
        </w:rPr>
        <w:t xml:space="preserve"> </w:t>
      </w:r>
      <w:r>
        <w:t>working</w:t>
      </w:r>
      <w:r>
        <w:rPr>
          <w:spacing w:val="-12"/>
        </w:rPr>
        <w:t xml:space="preserve"> </w:t>
      </w:r>
      <w:r>
        <w:t>cooperatively</w:t>
      </w:r>
      <w:r>
        <w:rPr>
          <w:spacing w:val="-12"/>
        </w:rPr>
        <w:t xml:space="preserve"> </w:t>
      </w:r>
      <w:r>
        <w:t>with</w:t>
      </w:r>
      <w:r>
        <w:rPr>
          <w:spacing w:val="-12"/>
        </w:rPr>
        <w:t xml:space="preserve"> </w:t>
      </w:r>
      <w:r>
        <w:t>other</w:t>
      </w:r>
      <w:r>
        <w:rPr>
          <w:spacing w:val="-15"/>
        </w:rPr>
        <w:t xml:space="preserve"> </w:t>
      </w:r>
      <w:r>
        <w:t>local agencies, community organizations, private sector businesses, and Non- Governmental Organizations (NGO).</w:t>
      </w:r>
    </w:p>
    <w:p w14:paraId="4F3B4122" w14:textId="7E89ED32" w:rsidR="00CF6564" w:rsidRPr="00BB3655" w:rsidRDefault="00CF6564" w:rsidP="00BB3655">
      <w:pPr>
        <w:pStyle w:val="Heading2EMD"/>
        <w:rPr>
          <w:spacing w:val="-2"/>
        </w:rPr>
      </w:pPr>
      <w:r>
        <w:t>Developing</w:t>
      </w:r>
      <w:r>
        <w:rPr>
          <w:spacing w:val="-9"/>
        </w:rPr>
        <w:t xml:space="preserve"> </w:t>
      </w:r>
      <w:r>
        <w:t>and</w:t>
      </w:r>
      <w:r>
        <w:rPr>
          <w:spacing w:val="-3"/>
        </w:rPr>
        <w:t xml:space="preserve"> </w:t>
      </w:r>
      <w:r>
        <w:t>maintaining</w:t>
      </w:r>
      <w:r>
        <w:rPr>
          <w:spacing w:val="-5"/>
        </w:rPr>
        <w:t xml:space="preserve"> </w:t>
      </w:r>
      <w:r>
        <w:t>mutual</w:t>
      </w:r>
      <w:r>
        <w:rPr>
          <w:spacing w:val="-1"/>
        </w:rPr>
        <w:t xml:space="preserve"> </w:t>
      </w:r>
      <w:r>
        <w:t>aid</w:t>
      </w:r>
      <w:r>
        <w:rPr>
          <w:spacing w:val="-5"/>
        </w:rPr>
        <w:t xml:space="preserve"> </w:t>
      </w:r>
      <w:r>
        <w:t>and</w:t>
      </w:r>
      <w:r>
        <w:rPr>
          <w:spacing w:val="-3"/>
        </w:rPr>
        <w:t xml:space="preserve"> </w:t>
      </w:r>
      <w:r>
        <w:t xml:space="preserve">assistance </w:t>
      </w:r>
      <w:r>
        <w:rPr>
          <w:spacing w:val="-2"/>
        </w:rPr>
        <w:t>agreements.</w:t>
      </w:r>
    </w:p>
    <w:p w14:paraId="0D2506B1" w14:textId="73A2ADAD" w:rsidR="00CF6564" w:rsidRPr="00BB3655" w:rsidRDefault="00CF6564" w:rsidP="00BB3655">
      <w:pPr>
        <w:pStyle w:val="Heading2EMD"/>
      </w:pPr>
      <w:r>
        <w:t>Coordinating resource requests during an incident through the management of an emergency operations center.</w:t>
      </w:r>
    </w:p>
    <w:p w14:paraId="6F1A8F89" w14:textId="65B1895D" w:rsidR="00CF6564" w:rsidRPr="00BB3655" w:rsidRDefault="00CF6564" w:rsidP="00BB3655">
      <w:pPr>
        <w:pStyle w:val="Heading2EMD"/>
        <w:rPr>
          <w:spacing w:val="-2"/>
        </w:rPr>
      </w:pPr>
      <w:r>
        <w:t>Coordinating</w:t>
      </w:r>
      <w:r>
        <w:rPr>
          <w:spacing w:val="-5"/>
        </w:rPr>
        <w:t xml:space="preserve"> </w:t>
      </w:r>
      <w:r>
        <w:t>damage</w:t>
      </w:r>
      <w:r>
        <w:rPr>
          <w:spacing w:val="-5"/>
        </w:rPr>
        <w:t xml:space="preserve"> </w:t>
      </w:r>
      <w:r>
        <w:t>assessments</w:t>
      </w:r>
      <w:r>
        <w:rPr>
          <w:spacing w:val="-5"/>
        </w:rPr>
        <w:t xml:space="preserve"> </w:t>
      </w:r>
      <w:r>
        <w:t>during</w:t>
      </w:r>
      <w:r>
        <w:rPr>
          <w:spacing w:val="-1"/>
        </w:rPr>
        <w:t xml:space="preserve"> </w:t>
      </w:r>
      <w:r>
        <w:t>an</w:t>
      </w:r>
      <w:r>
        <w:rPr>
          <w:spacing w:val="-1"/>
        </w:rPr>
        <w:t xml:space="preserve"> </w:t>
      </w:r>
      <w:r>
        <w:rPr>
          <w:spacing w:val="-2"/>
        </w:rPr>
        <w:t>incident.</w:t>
      </w:r>
    </w:p>
    <w:p w14:paraId="782DDBC2" w14:textId="2A80F8F1" w:rsidR="00CF6564" w:rsidRPr="00BB3655" w:rsidRDefault="00CF6564" w:rsidP="00BB3655">
      <w:pPr>
        <w:pStyle w:val="Heading2EMD"/>
      </w:pPr>
      <w:r>
        <w:t>Advising and informing local officials and the public about emergency management activities during an incident to facilitate response operations such as sheltering, avoiding, evacuating, and resupply of food and water.</w:t>
      </w:r>
    </w:p>
    <w:p w14:paraId="4FEBAEA6" w14:textId="391D1FED" w:rsidR="00CF6564" w:rsidRPr="00BB3655" w:rsidRDefault="00CF6564" w:rsidP="00BB3655">
      <w:pPr>
        <w:pStyle w:val="Heading2EMD"/>
        <w:rPr>
          <w:spacing w:val="-2"/>
        </w:rPr>
      </w:pPr>
      <w:r>
        <w:t>Developing</w:t>
      </w:r>
      <w:r>
        <w:rPr>
          <w:spacing w:val="-9"/>
        </w:rPr>
        <w:t xml:space="preserve"> </w:t>
      </w:r>
      <w:r>
        <w:t>and</w:t>
      </w:r>
      <w:r>
        <w:rPr>
          <w:spacing w:val="-3"/>
        </w:rPr>
        <w:t xml:space="preserve"> </w:t>
      </w:r>
      <w:r>
        <w:t>executing</w:t>
      </w:r>
      <w:r>
        <w:rPr>
          <w:spacing w:val="-2"/>
        </w:rPr>
        <w:t xml:space="preserve"> </w:t>
      </w:r>
      <w:r>
        <w:t>accessible</w:t>
      </w:r>
      <w:r>
        <w:rPr>
          <w:spacing w:val="-6"/>
        </w:rPr>
        <w:t xml:space="preserve"> </w:t>
      </w:r>
      <w:r>
        <w:t>public</w:t>
      </w:r>
      <w:r>
        <w:rPr>
          <w:spacing w:val="-3"/>
        </w:rPr>
        <w:t xml:space="preserve"> </w:t>
      </w:r>
      <w:r>
        <w:t>awareness</w:t>
      </w:r>
      <w:r>
        <w:rPr>
          <w:spacing w:val="-1"/>
        </w:rPr>
        <w:t xml:space="preserve"> </w:t>
      </w:r>
      <w:r>
        <w:t>and</w:t>
      </w:r>
      <w:r>
        <w:rPr>
          <w:spacing w:val="-3"/>
        </w:rPr>
        <w:t xml:space="preserve"> </w:t>
      </w:r>
      <w:r>
        <w:t>education</w:t>
      </w:r>
      <w:r>
        <w:rPr>
          <w:spacing w:val="-2"/>
        </w:rPr>
        <w:t xml:space="preserve"> programs.</w:t>
      </w:r>
    </w:p>
    <w:p w14:paraId="254311D4" w14:textId="547CFBD2" w:rsidR="00CF6564" w:rsidRPr="00BB3655" w:rsidRDefault="00CF6564" w:rsidP="00BB3655">
      <w:pPr>
        <w:pStyle w:val="Heading2EMD"/>
      </w:pPr>
      <w:r>
        <w:t>Conducting exercises to rehearse response activities; test personnel, plans and systems; and identify areas for improvement.</w:t>
      </w:r>
    </w:p>
    <w:p w14:paraId="0A26EF1C" w14:textId="01F9DF3E" w:rsidR="00CF6564" w:rsidRPr="00BB3655" w:rsidRDefault="00CF6564" w:rsidP="00BB3655">
      <w:pPr>
        <w:pStyle w:val="Heading2EMD"/>
      </w:pPr>
      <w:r>
        <w:t>Coordinating integration of individuals with disabilities, individuals from racially and ethnically diverse backgrounds, and others with access and functional needs into emergency planning and response.</w:t>
      </w:r>
    </w:p>
    <w:p w14:paraId="7BCF9884" w14:textId="1D99F553" w:rsidR="00CF6564" w:rsidRPr="00BB3655" w:rsidRDefault="00CF6564" w:rsidP="00BB3655">
      <w:pPr>
        <w:pStyle w:val="Heading2EMD"/>
      </w:pPr>
      <w:r>
        <w:t>Helping to ensure the continuation of essential services and functions through the development and implementation of continuity of operations plans.</w:t>
      </w:r>
    </w:p>
    <w:p w14:paraId="31EDD238" w14:textId="1BDD2AD9" w:rsidR="00CF6564" w:rsidRPr="00BB3655" w:rsidRDefault="00CF6564" w:rsidP="002D7BA5">
      <w:pPr>
        <w:pStyle w:val="Heading1EMD"/>
      </w:pPr>
      <w:r>
        <w:t>OTHER</w:t>
      </w:r>
      <w:r w:rsidRPr="002D7BA5">
        <w:rPr>
          <w:spacing w:val="-17"/>
        </w:rPr>
        <w:t xml:space="preserve"> </w:t>
      </w:r>
      <w:r>
        <w:t>LOCAL</w:t>
      </w:r>
      <w:r w:rsidRPr="002D7BA5">
        <w:rPr>
          <w:spacing w:val="-9"/>
        </w:rPr>
        <w:t xml:space="preserve"> </w:t>
      </w:r>
      <w:r>
        <w:t>DEPARTMENTS</w:t>
      </w:r>
      <w:r w:rsidRPr="002D7BA5">
        <w:rPr>
          <w:spacing w:val="-12"/>
        </w:rPr>
        <w:t xml:space="preserve"> </w:t>
      </w:r>
      <w:r>
        <w:t>AND</w:t>
      </w:r>
      <w:r w:rsidRPr="002D7BA5">
        <w:rPr>
          <w:spacing w:val="-12"/>
        </w:rPr>
        <w:t xml:space="preserve"> </w:t>
      </w:r>
      <w:r>
        <w:t>AGENCIES</w:t>
      </w:r>
    </w:p>
    <w:p w14:paraId="0A65170F" w14:textId="0EC18C25" w:rsidR="00CF6564" w:rsidRPr="00BB3655" w:rsidRDefault="00CF6564" w:rsidP="00BB3655">
      <w:pPr>
        <w:pStyle w:val="BodyUnderH1"/>
      </w:pPr>
      <w:r w:rsidRPr="00BB3655">
        <w:t>Local government department and agency heads collaborate with the emergency manager during the development of local emergency plans and provide key response resources. Participation in the planning process helps to ensure that specific capabilities are integrated into a workable plan to safeguard the community. The department and agency heads and their staff develop, plan, and train on internal policies and procedures to meet response needs safely, and they participate in interagency training and exercises to develop and maintain necessary capabilities.</w:t>
      </w:r>
    </w:p>
    <w:p w14:paraId="1A99BDA5" w14:textId="3626C7C8" w:rsidR="00CF6564" w:rsidRPr="00BB3655" w:rsidRDefault="00CF6564" w:rsidP="00BB3655">
      <w:pPr>
        <w:pStyle w:val="BodyUnderH1"/>
      </w:pPr>
      <w:r w:rsidRPr="00BB3655">
        <w:t>Similar to the federal and state level, local emergency management agencies are not the only entities involved in incident response. Local departments, agencies, and offices, such as those for emergency medical services, economic development, public health, law enforcement, fire, public works, land use planning, building construction, and animal control, as well as other administrative elements of local government, have a significant role to play and provide valuable perspective, depending on the incident.</w:t>
      </w:r>
    </w:p>
    <w:p w14:paraId="6E18E1E9" w14:textId="1C9DA2A4" w:rsidR="00CF6564" w:rsidRPr="00BB3655" w:rsidRDefault="00CF6564" w:rsidP="002D7BA5">
      <w:pPr>
        <w:pStyle w:val="Heading1EMD"/>
      </w:pPr>
      <w:r>
        <w:t>STATES</w:t>
      </w:r>
    </w:p>
    <w:p w14:paraId="1B1783BA" w14:textId="66753967" w:rsidR="00CF6564" w:rsidRPr="00BB3655" w:rsidRDefault="00CF6564" w:rsidP="00BB3655">
      <w:pPr>
        <w:pStyle w:val="BodyUnderH1"/>
      </w:pPr>
      <w:r>
        <w:t>State</w:t>
      </w:r>
      <w:r>
        <w:rPr>
          <w:spacing w:val="-7"/>
        </w:rPr>
        <w:t xml:space="preserve"> </w:t>
      </w:r>
      <w:r>
        <w:t>governments</w:t>
      </w:r>
      <w:r>
        <w:rPr>
          <w:spacing w:val="-6"/>
        </w:rPr>
        <w:t xml:space="preserve"> </w:t>
      </w:r>
      <w:r>
        <w:t>supplement</w:t>
      </w:r>
      <w:r>
        <w:rPr>
          <w:spacing w:val="-5"/>
        </w:rPr>
        <w:t xml:space="preserve"> </w:t>
      </w:r>
      <w:r>
        <w:t>local</w:t>
      </w:r>
      <w:r>
        <w:rPr>
          <w:spacing w:val="-4"/>
        </w:rPr>
        <w:t xml:space="preserve"> </w:t>
      </w:r>
      <w:r>
        <w:t>efforts</w:t>
      </w:r>
      <w:r>
        <w:rPr>
          <w:spacing w:val="-6"/>
        </w:rPr>
        <w:t xml:space="preserve"> </w:t>
      </w:r>
      <w:r>
        <w:t>before,</w:t>
      </w:r>
      <w:r>
        <w:rPr>
          <w:spacing w:val="-6"/>
        </w:rPr>
        <w:t xml:space="preserve"> </w:t>
      </w:r>
      <w:r>
        <w:t>during,</w:t>
      </w:r>
      <w:r>
        <w:rPr>
          <w:spacing w:val="-6"/>
        </w:rPr>
        <w:t xml:space="preserve"> </w:t>
      </w:r>
      <w:r>
        <w:t>and</w:t>
      </w:r>
      <w:r>
        <w:rPr>
          <w:spacing w:val="-6"/>
        </w:rPr>
        <w:t xml:space="preserve"> </w:t>
      </w:r>
      <w:r>
        <w:t>after</w:t>
      </w:r>
      <w:r>
        <w:rPr>
          <w:spacing w:val="-7"/>
        </w:rPr>
        <w:t xml:space="preserve"> </w:t>
      </w:r>
      <w:r>
        <w:t>incidents</w:t>
      </w:r>
      <w:r>
        <w:rPr>
          <w:spacing w:val="-6"/>
        </w:rPr>
        <w:t xml:space="preserve"> </w:t>
      </w:r>
      <w:r>
        <w:t>by</w:t>
      </w:r>
      <w:r>
        <w:rPr>
          <w:spacing w:val="-6"/>
        </w:rPr>
        <w:t xml:space="preserve"> </w:t>
      </w:r>
      <w:r>
        <w:t>applying in-state resources first. When an incident expands or has the potential to expand beyond</w:t>
      </w:r>
      <w:r w:rsidR="00717B22">
        <w:t xml:space="preserve"> </w:t>
      </w:r>
      <w:r>
        <w:lastRenderedPageBreak/>
        <w:t>the</w:t>
      </w:r>
      <w:r>
        <w:rPr>
          <w:spacing w:val="-8"/>
        </w:rPr>
        <w:t xml:space="preserve"> </w:t>
      </w:r>
      <w:r>
        <w:t>capability</w:t>
      </w:r>
      <w:r>
        <w:rPr>
          <w:spacing w:val="-5"/>
        </w:rPr>
        <w:t xml:space="preserve"> </w:t>
      </w:r>
      <w:r>
        <w:t>of</w:t>
      </w:r>
      <w:r>
        <w:rPr>
          <w:spacing w:val="-6"/>
        </w:rPr>
        <w:t xml:space="preserve"> </w:t>
      </w:r>
      <w:r>
        <w:t>a</w:t>
      </w:r>
      <w:r>
        <w:rPr>
          <w:spacing w:val="-6"/>
        </w:rPr>
        <w:t xml:space="preserve"> </w:t>
      </w:r>
      <w:r>
        <w:t>local</w:t>
      </w:r>
      <w:r>
        <w:rPr>
          <w:spacing w:val="-2"/>
        </w:rPr>
        <w:t xml:space="preserve"> </w:t>
      </w:r>
      <w:r>
        <w:t>jurisdiction</w:t>
      </w:r>
      <w:r>
        <w:rPr>
          <w:spacing w:val="-5"/>
        </w:rPr>
        <w:t xml:space="preserve"> </w:t>
      </w:r>
      <w:r>
        <w:t>and</w:t>
      </w:r>
      <w:r>
        <w:rPr>
          <w:spacing w:val="-5"/>
        </w:rPr>
        <w:t xml:space="preserve"> </w:t>
      </w:r>
      <w:r>
        <w:t>responders</w:t>
      </w:r>
      <w:r>
        <w:rPr>
          <w:spacing w:val="-5"/>
        </w:rPr>
        <w:t xml:space="preserve"> </w:t>
      </w:r>
      <w:r>
        <w:t>cannot</w:t>
      </w:r>
      <w:r>
        <w:rPr>
          <w:spacing w:val="-4"/>
        </w:rPr>
        <w:t xml:space="preserve"> </w:t>
      </w:r>
      <w:r>
        <w:t>meet</w:t>
      </w:r>
      <w:r>
        <w:rPr>
          <w:spacing w:val="-4"/>
        </w:rPr>
        <w:t xml:space="preserve"> </w:t>
      </w:r>
      <w:r>
        <w:t>the</w:t>
      </w:r>
      <w:r>
        <w:rPr>
          <w:spacing w:val="-8"/>
        </w:rPr>
        <w:t xml:space="preserve"> </w:t>
      </w:r>
      <w:r>
        <w:t>needs with</w:t>
      </w:r>
      <w:r>
        <w:rPr>
          <w:spacing w:val="-5"/>
        </w:rPr>
        <w:t xml:space="preserve"> </w:t>
      </w:r>
      <w:r>
        <w:t>mutual</w:t>
      </w:r>
      <w:r>
        <w:rPr>
          <w:spacing w:val="-4"/>
        </w:rPr>
        <w:t xml:space="preserve"> </w:t>
      </w:r>
      <w:r>
        <w:t>aid and assistance resources, local officials contact the state:</w:t>
      </w:r>
    </w:p>
    <w:p w14:paraId="5FE43C56" w14:textId="3A281DBA" w:rsidR="00CF6564" w:rsidRPr="00BB3655" w:rsidRDefault="00CF6564" w:rsidP="00BB3655">
      <w:pPr>
        <w:pStyle w:val="BodyUnderH1"/>
      </w:pPr>
      <w:r>
        <w:t>Upon receiving a request for assistance from a local or tribal government, state officials may do the following:</w:t>
      </w:r>
    </w:p>
    <w:p w14:paraId="55F0A58A" w14:textId="532DA0DB" w:rsidR="00CF6564" w:rsidRPr="00BB3655" w:rsidRDefault="00CF6564" w:rsidP="00BB3655">
      <w:pPr>
        <w:pStyle w:val="Heading2EMD"/>
      </w:pPr>
      <w:r>
        <w:t>Coordinate warnings and public information through the activation of the state’s public communications strategy.</w:t>
      </w:r>
    </w:p>
    <w:p w14:paraId="2FA574B3" w14:textId="6ED7CF17" w:rsidR="00CF6564" w:rsidRPr="00BB3655" w:rsidRDefault="00CF6564" w:rsidP="00BB3655">
      <w:pPr>
        <w:pStyle w:val="Heading2EMD"/>
        <w:rPr>
          <w:spacing w:val="-2"/>
        </w:rPr>
      </w:pPr>
      <w:r>
        <w:t>Distribute</w:t>
      </w:r>
      <w:r>
        <w:rPr>
          <w:spacing w:val="-9"/>
        </w:rPr>
        <w:t xml:space="preserve"> </w:t>
      </w:r>
      <w:r>
        <w:t>supplies</w:t>
      </w:r>
      <w:r>
        <w:rPr>
          <w:spacing w:val="-1"/>
        </w:rPr>
        <w:t xml:space="preserve"> </w:t>
      </w:r>
      <w:r>
        <w:t>stockpiled</w:t>
      </w:r>
      <w:r>
        <w:rPr>
          <w:spacing w:val="-1"/>
        </w:rPr>
        <w:t xml:space="preserve"> </w:t>
      </w:r>
      <w:r>
        <w:t>to</w:t>
      </w:r>
      <w:r>
        <w:rPr>
          <w:spacing w:val="-2"/>
        </w:rPr>
        <w:t xml:space="preserve"> </w:t>
      </w:r>
      <w:r>
        <w:t>meet</w:t>
      </w:r>
      <w:r>
        <w:rPr>
          <w:spacing w:val="-1"/>
        </w:rPr>
        <w:t xml:space="preserve"> </w:t>
      </w:r>
      <w:r>
        <w:t>the</w:t>
      </w:r>
      <w:r>
        <w:rPr>
          <w:spacing w:val="-4"/>
        </w:rPr>
        <w:t xml:space="preserve"> </w:t>
      </w:r>
      <w:r>
        <w:t>needs</w:t>
      </w:r>
      <w:r>
        <w:rPr>
          <w:spacing w:val="-2"/>
        </w:rPr>
        <w:t xml:space="preserve"> </w:t>
      </w:r>
      <w:r>
        <w:t>of</w:t>
      </w:r>
      <w:r>
        <w:rPr>
          <w:spacing w:val="-4"/>
        </w:rPr>
        <w:t xml:space="preserve"> </w:t>
      </w:r>
      <w:r>
        <w:t>the</w:t>
      </w:r>
      <w:r>
        <w:rPr>
          <w:spacing w:val="-2"/>
        </w:rPr>
        <w:t xml:space="preserve"> emergency.</w:t>
      </w:r>
    </w:p>
    <w:p w14:paraId="74A948FA" w14:textId="6410FA96" w:rsidR="00CF6564" w:rsidRPr="00BB3655" w:rsidRDefault="00CF6564" w:rsidP="00BB3655">
      <w:pPr>
        <w:pStyle w:val="Heading2EMD"/>
        <w:rPr>
          <w:spacing w:val="-2"/>
        </w:rPr>
      </w:pPr>
      <w:r>
        <w:t>Provide</w:t>
      </w:r>
      <w:r>
        <w:rPr>
          <w:spacing w:val="-10"/>
        </w:rPr>
        <w:t xml:space="preserve"> </w:t>
      </w:r>
      <w:r>
        <w:t>technical</w:t>
      </w:r>
      <w:r>
        <w:rPr>
          <w:spacing w:val="-1"/>
        </w:rPr>
        <w:t xml:space="preserve"> </w:t>
      </w:r>
      <w:r>
        <w:t>assistance</w:t>
      </w:r>
      <w:r>
        <w:rPr>
          <w:spacing w:val="-6"/>
        </w:rPr>
        <w:t xml:space="preserve"> </w:t>
      </w:r>
      <w:r>
        <w:t>and</w:t>
      </w:r>
      <w:r>
        <w:rPr>
          <w:spacing w:val="-2"/>
        </w:rPr>
        <w:t xml:space="preserve"> </w:t>
      </w:r>
      <w:r>
        <w:t>support</w:t>
      </w:r>
      <w:r>
        <w:rPr>
          <w:spacing w:val="-2"/>
        </w:rPr>
        <w:t xml:space="preserve"> </w:t>
      </w:r>
      <w:r>
        <w:t>to</w:t>
      </w:r>
      <w:r>
        <w:rPr>
          <w:spacing w:val="-2"/>
        </w:rPr>
        <w:t xml:space="preserve"> </w:t>
      </w:r>
      <w:r>
        <w:t>meet</w:t>
      </w:r>
      <w:r>
        <w:rPr>
          <w:spacing w:val="-1"/>
        </w:rPr>
        <w:t xml:space="preserve"> </w:t>
      </w:r>
      <w:r>
        <w:t>the</w:t>
      </w:r>
      <w:r>
        <w:rPr>
          <w:spacing w:val="-6"/>
        </w:rPr>
        <w:t xml:space="preserve"> </w:t>
      </w:r>
      <w:r>
        <w:t>response and</w:t>
      </w:r>
      <w:r>
        <w:rPr>
          <w:spacing w:val="-2"/>
        </w:rPr>
        <w:t xml:space="preserve"> </w:t>
      </w:r>
      <w:r>
        <w:t>recovery</w:t>
      </w:r>
      <w:r>
        <w:rPr>
          <w:spacing w:val="1"/>
        </w:rPr>
        <w:t xml:space="preserve"> </w:t>
      </w:r>
      <w:r>
        <w:rPr>
          <w:spacing w:val="-2"/>
        </w:rPr>
        <w:t>needs.</w:t>
      </w:r>
    </w:p>
    <w:p w14:paraId="43DC8969" w14:textId="2B1537E2" w:rsidR="00CF6564" w:rsidRPr="00BB3655" w:rsidRDefault="00CF6564" w:rsidP="00BB3655">
      <w:pPr>
        <w:pStyle w:val="Heading2EMD"/>
      </w:pPr>
      <w:r>
        <w:t>Suspend</w:t>
      </w:r>
      <w:r>
        <w:rPr>
          <w:spacing w:val="-6"/>
        </w:rPr>
        <w:t xml:space="preserve"> </w:t>
      </w:r>
      <w:r>
        <w:t>or</w:t>
      </w:r>
      <w:r>
        <w:rPr>
          <w:spacing w:val="-7"/>
        </w:rPr>
        <w:t xml:space="preserve"> </w:t>
      </w:r>
      <w:r>
        <w:t>waive</w:t>
      </w:r>
      <w:r>
        <w:rPr>
          <w:spacing w:val="-7"/>
        </w:rPr>
        <w:t xml:space="preserve"> </w:t>
      </w:r>
      <w:r>
        <w:t>statutes,</w:t>
      </w:r>
      <w:r>
        <w:rPr>
          <w:spacing w:val="-6"/>
        </w:rPr>
        <w:t xml:space="preserve"> </w:t>
      </w:r>
      <w:r>
        <w:t>rules,</w:t>
      </w:r>
      <w:r>
        <w:rPr>
          <w:spacing w:val="-6"/>
        </w:rPr>
        <w:t xml:space="preserve"> </w:t>
      </w:r>
      <w:r>
        <w:t>ordinances,</w:t>
      </w:r>
      <w:r>
        <w:rPr>
          <w:spacing w:val="-6"/>
        </w:rPr>
        <w:t xml:space="preserve"> </w:t>
      </w:r>
      <w:r>
        <w:t>and orders,</w:t>
      </w:r>
      <w:r>
        <w:rPr>
          <w:spacing w:val="-6"/>
        </w:rPr>
        <w:t xml:space="preserve"> </w:t>
      </w:r>
      <w:r>
        <w:t>to</w:t>
      </w:r>
      <w:r>
        <w:rPr>
          <w:spacing w:val="-6"/>
        </w:rPr>
        <w:t xml:space="preserve"> </w:t>
      </w:r>
      <w:r>
        <w:t>the</w:t>
      </w:r>
      <w:r>
        <w:rPr>
          <w:spacing w:val="-4"/>
        </w:rPr>
        <w:t xml:space="preserve"> </w:t>
      </w:r>
      <w:r>
        <w:t>extent</w:t>
      </w:r>
      <w:r>
        <w:rPr>
          <w:spacing w:val="-3"/>
        </w:rPr>
        <w:t xml:space="preserve"> </w:t>
      </w:r>
      <w:r>
        <w:t>permitted</w:t>
      </w:r>
      <w:r>
        <w:rPr>
          <w:spacing w:val="-6"/>
        </w:rPr>
        <w:t xml:space="preserve"> </w:t>
      </w:r>
      <w:r>
        <w:t>by law, to ensure timely performance of response functions.</w:t>
      </w:r>
    </w:p>
    <w:p w14:paraId="042759E7" w14:textId="7C850DE7" w:rsidR="00CF6564" w:rsidRPr="00BB3655" w:rsidRDefault="00CF6564" w:rsidP="00BB3655">
      <w:pPr>
        <w:pStyle w:val="Heading2EMD"/>
      </w:pPr>
      <w:r>
        <w:t>Implement state volunteer and donations management plans and coordinate with the private sector and voluntary organizations.</w:t>
      </w:r>
    </w:p>
    <w:p w14:paraId="377F0747" w14:textId="634F3A96" w:rsidR="00CF6564" w:rsidRPr="00BB3655" w:rsidRDefault="00CF6564" w:rsidP="00BB3655">
      <w:pPr>
        <w:pStyle w:val="Heading2EMD"/>
      </w:pPr>
      <w:r>
        <w:t>Order or recommend evacuations ensuring the integration and inclusion of the requirements of populations such as children; individuals with disabilities and others</w:t>
      </w:r>
      <w:r>
        <w:rPr>
          <w:spacing w:val="-8"/>
        </w:rPr>
        <w:t xml:space="preserve"> </w:t>
      </w:r>
      <w:r>
        <w:t>with</w:t>
      </w:r>
      <w:r>
        <w:rPr>
          <w:spacing w:val="-8"/>
        </w:rPr>
        <w:t xml:space="preserve"> </w:t>
      </w:r>
      <w:r>
        <w:t>access</w:t>
      </w:r>
      <w:r>
        <w:rPr>
          <w:spacing w:val="-8"/>
        </w:rPr>
        <w:t xml:space="preserve"> </w:t>
      </w:r>
      <w:r>
        <w:t>and</w:t>
      </w:r>
      <w:r>
        <w:rPr>
          <w:spacing w:val="-6"/>
        </w:rPr>
        <w:t xml:space="preserve"> </w:t>
      </w:r>
      <w:r>
        <w:t>functional</w:t>
      </w:r>
      <w:r>
        <w:rPr>
          <w:spacing w:val="-8"/>
        </w:rPr>
        <w:t xml:space="preserve"> </w:t>
      </w:r>
      <w:r>
        <w:t>needs;</w:t>
      </w:r>
      <w:r>
        <w:rPr>
          <w:spacing w:val="-8"/>
        </w:rPr>
        <w:t xml:space="preserve"> </w:t>
      </w:r>
      <w:r>
        <w:t>those</w:t>
      </w:r>
      <w:r>
        <w:rPr>
          <w:spacing w:val="-9"/>
        </w:rPr>
        <w:t xml:space="preserve"> </w:t>
      </w:r>
      <w:r>
        <w:t>from</w:t>
      </w:r>
      <w:r>
        <w:rPr>
          <w:spacing w:val="-8"/>
        </w:rPr>
        <w:t xml:space="preserve"> </w:t>
      </w:r>
      <w:r>
        <w:t>religious,</w:t>
      </w:r>
      <w:r>
        <w:rPr>
          <w:spacing w:val="-8"/>
        </w:rPr>
        <w:t xml:space="preserve"> </w:t>
      </w:r>
      <w:r>
        <w:t>racial,</w:t>
      </w:r>
      <w:r>
        <w:rPr>
          <w:spacing w:val="-8"/>
        </w:rPr>
        <w:t xml:space="preserve"> </w:t>
      </w:r>
      <w:r>
        <w:t>and</w:t>
      </w:r>
      <w:r>
        <w:rPr>
          <w:spacing w:val="-8"/>
        </w:rPr>
        <w:t xml:space="preserve"> </w:t>
      </w:r>
      <w:r>
        <w:t>ethnically diverse communities; people with limited English proficiency; and owners of animals, including household pets and service and assistance animals.</w:t>
      </w:r>
    </w:p>
    <w:p w14:paraId="038A7BDF" w14:textId="1B306F67" w:rsidR="00CF6564" w:rsidRPr="00BB3655" w:rsidRDefault="00CF6564" w:rsidP="00BB3655">
      <w:pPr>
        <w:pStyle w:val="Heading2EMD"/>
      </w:pPr>
      <w:r>
        <w:t>Mobilize resources to meet the requirements of individuals with disabilities and others</w:t>
      </w:r>
      <w:r>
        <w:rPr>
          <w:spacing w:val="-15"/>
        </w:rPr>
        <w:t xml:space="preserve"> </w:t>
      </w:r>
      <w:r>
        <w:t>with</w:t>
      </w:r>
      <w:r>
        <w:rPr>
          <w:spacing w:val="-15"/>
        </w:rPr>
        <w:t xml:space="preserve"> </w:t>
      </w:r>
      <w:r>
        <w:t>access</w:t>
      </w:r>
      <w:r>
        <w:rPr>
          <w:spacing w:val="-15"/>
        </w:rPr>
        <w:t xml:space="preserve"> </w:t>
      </w:r>
      <w:r>
        <w:t>and</w:t>
      </w:r>
      <w:r>
        <w:rPr>
          <w:spacing w:val="-15"/>
        </w:rPr>
        <w:t xml:space="preserve"> </w:t>
      </w:r>
      <w:r>
        <w:t>functional</w:t>
      </w:r>
      <w:r>
        <w:rPr>
          <w:spacing w:val="-15"/>
        </w:rPr>
        <w:t xml:space="preserve"> </w:t>
      </w:r>
      <w:r>
        <w:t>needs</w:t>
      </w:r>
      <w:r>
        <w:rPr>
          <w:spacing w:val="-15"/>
        </w:rPr>
        <w:t xml:space="preserve"> </w:t>
      </w:r>
      <w:r>
        <w:t>in</w:t>
      </w:r>
      <w:r>
        <w:rPr>
          <w:spacing w:val="-15"/>
        </w:rPr>
        <w:t xml:space="preserve"> </w:t>
      </w:r>
      <w:r>
        <w:t>compliance</w:t>
      </w:r>
      <w:r>
        <w:rPr>
          <w:spacing w:val="-16"/>
        </w:rPr>
        <w:t xml:space="preserve"> </w:t>
      </w:r>
      <w:r>
        <w:t>with</w:t>
      </w:r>
      <w:r>
        <w:rPr>
          <w:spacing w:val="-15"/>
        </w:rPr>
        <w:t xml:space="preserve"> </w:t>
      </w:r>
      <w:r>
        <w:t>federal</w:t>
      </w:r>
      <w:r>
        <w:rPr>
          <w:spacing w:val="-15"/>
        </w:rPr>
        <w:t xml:space="preserve"> </w:t>
      </w:r>
      <w:r>
        <w:t>civil</w:t>
      </w:r>
      <w:r>
        <w:rPr>
          <w:spacing w:val="-15"/>
        </w:rPr>
        <w:t xml:space="preserve"> </w:t>
      </w:r>
      <w:r>
        <w:t>rights</w:t>
      </w:r>
      <w:r>
        <w:rPr>
          <w:spacing w:val="-15"/>
        </w:rPr>
        <w:t xml:space="preserve"> </w:t>
      </w:r>
      <w:r>
        <w:t>laws.</w:t>
      </w:r>
    </w:p>
    <w:p w14:paraId="1D903E11" w14:textId="6F185FF2" w:rsidR="00CF6564" w:rsidRPr="00BB3655" w:rsidRDefault="00CF6564" w:rsidP="00BB3655">
      <w:pPr>
        <w:pStyle w:val="BodyUnderH1"/>
        <w:rPr>
          <w:spacing w:val="-2"/>
        </w:rPr>
      </w:pPr>
      <w:r>
        <w:t>If</w:t>
      </w:r>
      <w:r>
        <w:rPr>
          <w:spacing w:val="-7"/>
        </w:rPr>
        <w:t xml:space="preserve"> </w:t>
      </w:r>
      <w:r>
        <w:t>additional resources</w:t>
      </w:r>
      <w:r>
        <w:rPr>
          <w:spacing w:val="-1"/>
        </w:rPr>
        <w:t xml:space="preserve"> </w:t>
      </w:r>
      <w:r>
        <w:t>are</w:t>
      </w:r>
      <w:r>
        <w:rPr>
          <w:spacing w:val="-7"/>
        </w:rPr>
        <w:t xml:space="preserve"> </w:t>
      </w:r>
      <w:r>
        <w:t>required,</w:t>
      </w:r>
      <w:r>
        <w:rPr>
          <w:spacing w:val="-6"/>
        </w:rPr>
        <w:t xml:space="preserve"> </w:t>
      </w:r>
      <w:r>
        <w:t>states</w:t>
      </w:r>
      <w:r>
        <w:rPr>
          <w:spacing w:val="-6"/>
        </w:rPr>
        <w:t xml:space="preserve"> </w:t>
      </w:r>
      <w:r>
        <w:t>can</w:t>
      </w:r>
      <w:r>
        <w:rPr>
          <w:spacing w:val="-1"/>
        </w:rPr>
        <w:t xml:space="preserve"> </w:t>
      </w:r>
      <w:r>
        <w:t>request</w:t>
      </w:r>
      <w:r>
        <w:rPr>
          <w:spacing w:val="-3"/>
        </w:rPr>
        <w:t xml:space="preserve"> </w:t>
      </w:r>
      <w:r>
        <w:t>assistance</w:t>
      </w:r>
      <w:r>
        <w:rPr>
          <w:spacing w:val="-4"/>
        </w:rPr>
        <w:t xml:space="preserve"> </w:t>
      </w:r>
      <w:r>
        <w:t>from</w:t>
      </w:r>
      <w:r>
        <w:rPr>
          <w:spacing w:val="-1"/>
        </w:rPr>
        <w:t xml:space="preserve"> </w:t>
      </w:r>
      <w:r>
        <w:t>other</w:t>
      </w:r>
      <w:r>
        <w:rPr>
          <w:spacing w:val="-7"/>
        </w:rPr>
        <w:t xml:space="preserve"> </w:t>
      </w:r>
      <w:r>
        <w:t>states</w:t>
      </w:r>
      <w:r>
        <w:rPr>
          <w:spacing w:val="-6"/>
        </w:rPr>
        <w:t xml:space="preserve"> </w:t>
      </w:r>
      <w:r>
        <w:t>through interstate mutual aid and assistance agreements such as the Emergency Management Assistance Compact (EMAC). Administered by the National Emergency Management Association, EMAC is an interstate mutual aid agreement that streamlines the interstate mutual</w:t>
      </w:r>
      <w:r>
        <w:rPr>
          <w:spacing w:val="-7"/>
        </w:rPr>
        <w:t xml:space="preserve"> </w:t>
      </w:r>
      <w:r>
        <w:t>aid</w:t>
      </w:r>
      <w:r>
        <w:rPr>
          <w:spacing w:val="-7"/>
        </w:rPr>
        <w:t xml:space="preserve"> </w:t>
      </w:r>
      <w:r>
        <w:t>and</w:t>
      </w:r>
      <w:r>
        <w:rPr>
          <w:spacing w:val="-5"/>
        </w:rPr>
        <w:t xml:space="preserve"> </w:t>
      </w:r>
      <w:r>
        <w:t>assistance</w:t>
      </w:r>
      <w:r>
        <w:rPr>
          <w:spacing w:val="-6"/>
        </w:rPr>
        <w:t xml:space="preserve"> </w:t>
      </w:r>
      <w:r>
        <w:t>process.</w:t>
      </w:r>
      <w:r>
        <w:rPr>
          <w:spacing w:val="-7"/>
        </w:rPr>
        <w:t xml:space="preserve"> </w:t>
      </w:r>
      <w:r>
        <w:t>If</w:t>
      </w:r>
      <w:r>
        <w:rPr>
          <w:spacing w:val="-8"/>
        </w:rPr>
        <w:t xml:space="preserve"> </w:t>
      </w:r>
      <w:r>
        <w:t>a</w:t>
      </w:r>
      <w:r>
        <w:rPr>
          <w:spacing w:val="-8"/>
        </w:rPr>
        <w:t xml:space="preserve"> </w:t>
      </w:r>
      <w:r>
        <w:t>state</w:t>
      </w:r>
      <w:r>
        <w:rPr>
          <w:spacing w:val="-6"/>
        </w:rPr>
        <w:t xml:space="preserve"> </w:t>
      </w:r>
      <w:r>
        <w:t>anticipates</w:t>
      </w:r>
      <w:r>
        <w:rPr>
          <w:spacing w:val="-7"/>
        </w:rPr>
        <w:t xml:space="preserve"> </w:t>
      </w:r>
      <w:r>
        <w:t>that</w:t>
      </w:r>
      <w:r>
        <w:rPr>
          <w:spacing w:val="-7"/>
        </w:rPr>
        <w:t xml:space="preserve"> </w:t>
      </w:r>
      <w:r>
        <w:t>its</w:t>
      </w:r>
      <w:r>
        <w:rPr>
          <w:spacing w:val="-7"/>
        </w:rPr>
        <w:t xml:space="preserve"> </w:t>
      </w:r>
      <w:r>
        <w:t>resources</w:t>
      </w:r>
      <w:r>
        <w:rPr>
          <w:spacing w:val="-7"/>
        </w:rPr>
        <w:t xml:space="preserve"> </w:t>
      </w:r>
      <w:r>
        <w:t>may</w:t>
      </w:r>
      <w:r>
        <w:rPr>
          <w:spacing w:val="-7"/>
        </w:rPr>
        <w:t xml:space="preserve"> </w:t>
      </w:r>
      <w:r>
        <w:t>be</w:t>
      </w:r>
      <w:r>
        <w:rPr>
          <w:spacing w:val="-8"/>
        </w:rPr>
        <w:t xml:space="preserve"> </w:t>
      </w:r>
      <w:r>
        <w:t>exceeded, the</w:t>
      </w:r>
      <w:r>
        <w:rPr>
          <w:spacing w:val="-1"/>
        </w:rPr>
        <w:t xml:space="preserve"> </w:t>
      </w:r>
      <w:r>
        <w:t>governor may request assistance</w:t>
      </w:r>
      <w:r>
        <w:rPr>
          <w:spacing w:val="-1"/>
        </w:rPr>
        <w:t xml:space="preserve"> </w:t>
      </w:r>
      <w:r>
        <w:t>from the</w:t>
      </w:r>
      <w:r>
        <w:rPr>
          <w:spacing w:val="-1"/>
        </w:rPr>
        <w:t xml:space="preserve"> </w:t>
      </w:r>
      <w:r>
        <w:t>Federal Government through a Stafford</w:t>
      </w:r>
      <w:r>
        <w:rPr>
          <w:spacing w:val="-13"/>
        </w:rPr>
        <w:t xml:space="preserve"> </w:t>
      </w:r>
      <w:r>
        <w:t xml:space="preserve">Act </w:t>
      </w:r>
      <w:r>
        <w:rPr>
          <w:spacing w:val="-2"/>
        </w:rPr>
        <w:t>declaration.</w:t>
      </w:r>
    </w:p>
    <w:p w14:paraId="2AF3539D" w14:textId="1525CB64" w:rsidR="00CF6564" w:rsidRPr="00BB3655" w:rsidRDefault="00CF6564" w:rsidP="00BB3655">
      <w:pPr>
        <w:pStyle w:val="BodyUnderH1"/>
      </w:pPr>
      <w:r>
        <w:t>The following paragraphs describe some of the roles and responsibilities of key officials, as well as other departments and agencies.</w:t>
      </w:r>
    </w:p>
    <w:p w14:paraId="27A231EE" w14:textId="73B54BEF" w:rsidR="00CF6564" w:rsidRPr="00BB3655" w:rsidRDefault="00CF6564" w:rsidP="002D7BA5">
      <w:pPr>
        <w:pStyle w:val="Heading1EMD"/>
      </w:pPr>
      <w:r>
        <w:t>GOVERNOR</w:t>
      </w:r>
    </w:p>
    <w:p w14:paraId="14623308" w14:textId="77777777" w:rsidR="00CF6564" w:rsidRDefault="00CF6564" w:rsidP="00BB3655">
      <w:pPr>
        <w:pStyle w:val="BodyUnderH1"/>
      </w:pPr>
      <w:r>
        <w:t>The</w:t>
      </w:r>
      <w:r>
        <w:rPr>
          <w:spacing w:val="-1"/>
        </w:rPr>
        <w:t xml:space="preserve"> </w:t>
      </w:r>
      <w:r>
        <w:t>public</w:t>
      </w:r>
      <w:r>
        <w:rPr>
          <w:spacing w:val="-1"/>
        </w:rPr>
        <w:t xml:space="preserve"> </w:t>
      </w:r>
      <w:r>
        <w:t>safety and welfare</w:t>
      </w:r>
      <w:r>
        <w:rPr>
          <w:spacing w:val="-1"/>
        </w:rPr>
        <w:t xml:space="preserve"> </w:t>
      </w:r>
      <w:r>
        <w:t>of a</w:t>
      </w:r>
      <w:r>
        <w:rPr>
          <w:spacing w:val="-1"/>
        </w:rPr>
        <w:t xml:space="preserve"> </w:t>
      </w:r>
      <w:r>
        <w:t>state’s residents are</w:t>
      </w:r>
      <w:r>
        <w:rPr>
          <w:spacing w:val="-1"/>
        </w:rPr>
        <w:t xml:space="preserve"> </w:t>
      </w:r>
      <w:r>
        <w:t>the</w:t>
      </w:r>
      <w:r>
        <w:rPr>
          <w:spacing w:val="-1"/>
        </w:rPr>
        <w:t xml:space="preserve"> </w:t>
      </w:r>
      <w:r>
        <w:t>fundamental responsibilities of the</w:t>
      </w:r>
      <w:r>
        <w:rPr>
          <w:spacing w:val="-14"/>
        </w:rPr>
        <w:t xml:space="preserve"> </w:t>
      </w:r>
      <w:r>
        <w:t>Governor.</w:t>
      </w:r>
      <w:r>
        <w:rPr>
          <w:spacing w:val="-13"/>
        </w:rPr>
        <w:t xml:space="preserve"> </w:t>
      </w:r>
      <w:r>
        <w:t>The</w:t>
      </w:r>
      <w:r>
        <w:rPr>
          <w:spacing w:val="-13"/>
        </w:rPr>
        <w:t xml:space="preserve"> </w:t>
      </w:r>
      <w:r>
        <w:t>governor</w:t>
      </w:r>
      <w:r>
        <w:rPr>
          <w:spacing w:val="-14"/>
        </w:rPr>
        <w:t xml:space="preserve"> </w:t>
      </w:r>
      <w:r>
        <w:t>coordinates</w:t>
      </w:r>
      <w:r>
        <w:rPr>
          <w:spacing w:val="-13"/>
        </w:rPr>
        <w:t xml:space="preserve"> </w:t>
      </w:r>
      <w:r>
        <w:t>state</w:t>
      </w:r>
      <w:r>
        <w:rPr>
          <w:spacing w:val="-13"/>
        </w:rPr>
        <w:t xml:space="preserve"> </w:t>
      </w:r>
      <w:r>
        <w:t>resources</w:t>
      </w:r>
      <w:r>
        <w:rPr>
          <w:spacing w:val="-12"/>
        </w:rPr>
        <w:t xml:space="preserve"> </w:t>
      </w:r>
      <w:r>
        <w:t>and</w:t>
      </w:r>
      <w:r>
        <w:rPr>
          <w:spacing w:val="-13"/>
        </w:rPr>
        <w:t xml:space="preserve"> </w:t>
      </w:r>
      <w:r>
        <w:t>provides</w:t>
      </w:r>
      <w:r>
        <w:rPr>
          <w:spacing w:val="-13"/>
        </w:rPr>
        <w:t xml:space="preserve"> </w:t>
      </w:r>
      <w:r>
        <w:t>strategic</w:t>
      </w:r>
      <w:r>
        <w:rPr>
          <w:spacing w:val="-14"/>
        </w:rPr>
        <w:t xml:space="preserve"> </w:t>
      </w:r>
      <w:r>
        <w:t>guidance</w:t>
      </w:r>
      <w:r>
        <w:rPr>
          <w:spacing w:val="-14"/>
        </w:rPr>
        <w:t xml:space="preserve"> </w:t>
      </w:r>
      <w:r>
        <w:t>for response to all types of incidents. This includes supporting local governments, as needed, and coordinating assistance with other states and the Federal Government. The Governor also does the following during response:</w:t>
      </w:r>
    </w:p>
    <w:p w14:paraId="659AC87C" w14:textId="752B7C89" w:rsidR="00CF6564" w:rsidRPr="00BB3655" w:rsidRDefault="00CF6564" w:rsidP="00BB3655">
      <w:pPr>
        <w:pStyle w:val="Heading2EMD"/>
      </w:pPr>
      <w:r w:rsidRPr="00BB3655">
        <w:lastRenderedPageBreak/>
        <w:t>In accordance with state law, may make, amend, or suspend certain orders or regulations associated with response efforts.</w:t>
      </w:r>
    </w:p>
    <w:p w14:paraId="67C02A3C" w14:textId="53DC5DFF" w:rsidR="00CF6564" w:rsidRPr="00BB3655" w:rsidRDefault="00CF6564" w:rsidP="00BB3655">
      <w:pPr>
        <w:pStyle w:val="Heading2EMD"/>
      </w:pPr>
      <w:r w:rsidRPr="00BB3655">
        <w:t>Communicates to the public in an accessible manner (i.e., effective communications to address all members of the whole community), and helps people, businesses, and organizations cope with the consequences of and protective actions for any type of incident.</w:t>
      </w:r>
    </w:p>
    <w:p w14:paraId="5BF54778" w14:textId="6A844A0F" w:rsidR="00CF6564" w:rsidRPr="00BB3655" w:rsidRDefault="00CF6564" w:rsidP="00BB3655">
      <w:pPr>
        <w:pStyle w:val="Heading2EMD"/>
      </w:pPr>
      <w:r w:rsidRPr="00BB3655">
        <w:t>Commands the state military forces (National Guard personnel not in federal service and state defense forces).</w:t>
      </w:r>
    </w:p>
    <w:p w14:paraId="4ED12740" w14:textId="06A2C864" w:rsidR="00CF6564" w:rsidRPr="002B50AE" w:rsidRDefault="00CF6564" w:rsidP="002D7BA5">
      <w:pPr>
        <w:pStyle w:val="Heading1EMD"/>
      </w:pPr>
      <w:r>
        <w:t>STATE</w:t>
      </w:r>
      <w:r w:rsidRPr="002D7BA5">
        <w:rPr>
          <w:spacing w:val="-6"/>
        </w:rPr>
        <w:t xml:space="preserve"> </w:t>
      </w:r>
      <w:r>
        <w:t>HOMELAND</w:t>
      </w:r>
      <w:r w:rsidRPr="002D7BA5">
        <w:rPr>
          <w:spacing w:val="-5"/>
        </w:rPr>
        <w:t xml:space="preserve"> </w:t>
      </w:r>
      <w:r>
        <w:t>SECURITY ADVISER</w:t>
      </w:r>
    </w:p>
    <w:p w14:paraId="2AF77BED" w14:textId="487D2342" w:rsidR="00CF6564" w:rsidRPr="002B50AE" w:rsidRDefault="00CF6564" w:rsidP="002B50AE">
      <w:pPr>
        <w:pStyle w:val="BodyUnderH1"/>
      </w:pPr>
      <w:r>
        <w:t>WV has designated a homeland security adviser who serve as counsel to the governor on homeland</w:t>
      </w:r>
      <w:r>
        <w:rPr>
          <w:spacing w:val="-15"/>
        </w:rPr>
        <w:t xml:space="preserve"> </w:t>
      </w:r>
      <w:r>
        <w:t>security</w:t>
      </w:r>
      <w:r>
        <w:rPr>
          <w:spacing w:val="-15"/>
        </w:rPr>
        <w:t xml:space="preserve"> </w:t>
      </w:r>
      <w:r>
        <w:t>issues</w:t>
      </w:r>
      <w:r>
        <w:rPr>
          <w:spacing w:val="-15"/>
        </w:rPr>
        <w:t xml:space="preserve"> </w:t>
      </w:r>
      <w:r>
        <w:t>and</w:t>
      </w:r>
      <w:r>
        <w:rPr>
          <w:spacing w:val="-15"/>
        </w:rPr>
        <w:t xml:space="preserve"> </w:t>
      </w:r>
      <w:r>
        <w:t>may</w:t>
      </w:r>
      <w:r>
        <w:rPr>
          <w:spacing w:val="-15"/>
        </w:rPr>
        <w:t xml:space="preserve"> </w:t>
      </w:r>
      <w:r>
        <w:t>serve</w:t>
      </w:r>
      <w:r>
        <w:rPr>
          <w:spacing w:val="-15"/>
        </w:rPr>
        <w:t xml:space="preserve"> </w:t>
      </w:r>
      <w:r>
        <w:t>as</w:t>
      </w:r>
      <w:r>
        <w:rPr>
          <w:spacing w:val="-15"/>
        </w:rPr>
        <w:t xml:space="preserve"> </w:t>
      </w:r>
      <w:r>
        <w:t>a</w:t>
      </w:r>
      <w:r>
        <w:rPr>
          <w:spacing w:val="-15"/>
        </w:rPr>
        <w:t xml:space="preserve"> </w:t>
      </w:r>
      <w:r>
        <w:t>liaison</w:t>
      </w:r>
      <w:r>
        <w:rPr>
          <w:spacing w:val="-15"/>
        </w:rPr>
        <w:t xml:space="preserve"> </w:t>
      </w:r>
      <w:r>
        <w:t>between</w:t>
      </w:r>
      <w:r>
        <w:rPr>
          <w:spacing w:val="-15"/>
        </w:rPr>
        <w:t xml:space="preserve"> </w:t>
      </w:r>
      <w:r>
        <w:t>the</w:t>
      </w:r>
      <w:r>
        <w:rPr>
          <w:spacing w:val="-15"/>
        </w:rPr>
        <w:t xml:space="preserve"> </w:t>
      </w:r>
      <w:r>
        <w:t>governor’s</w:t>
      </w:r>
      <w:r>
        <w:rPr>
          <w:spacing w:val="-15"/>
        </w:rPr>
        <w:t xml:space="preserve"> </w:t>
      </w:r>
      <w:r>
        <w:t>office,</w:t>
      </w:r>
      <w:r>
        <w:rPr>
          <w:spacing w:val="-15"/>
        </w:rPr>
        <w:t xml:space="preserve"> </w:t>
      </w:r>
      <w:r>
        <w:t>the</w:t>
      </w:r>
      <w:r>
        <w:rPr>
          <w:spacing w:val="-15"/>
        </w:rPr>
        <w:t xml:space="preserve"> </w:t>
      </w:r>
      <w:r>
        <w:t>state homeland security structure, and other organizations inside and outside of the state. The advisor may chair a committee composed of representatives of relevant state agencies, including public safety, the National Guard, emergency management, public health, environment, agriculture, and others charged with developing prevention, protection, mitigation, response, and recovery strategies.</w:t>
      </w:r>
    </w:p>
    <w:p w14:paraId="5FF16D65" w14:textId="0138C795" w:rsidR="00CF6564" w:rsidRPr="002B50AE" w:rsidRDefault="00CF6564" w:rsidP="002D7BA5">
      <w:pPr>
        <w:pStyle w:val="Heading1EMD"/>
      </w:pPr>
      <w:r>
        <w:t>STATE</w:t>
      </w:r>
      <w:r w:rsidRPr="002D7BA5">
        <w:rPr>
          <w:spacing w:val="-1"/>
        </w:rPr>
        <w:t xml:space="preserve"> </w:t>
      </w:r>
      <w:r>
        <w:t>EMERGENCY</w:t>
      </w:r>
      <w:r w:rsidRPr="002D7BA5">
        <w:rPr>
          <w:spacing w:val="3"/>
        </w:rPr>
        <w:t xml:space="preserve"> </w:t>
      </w:r>
      <w:r>
        <w:t>MANAGEMENT</w:t>
      </w:r>
      <w:r w:rsidRPr="002D7BA5">
        <w:rPr>
          <w:spacing w:val="2"/>
        </w:rPr>
        <w:t xml:space="preserve"> </w:t>
      </w:r>
      <w:r>
        <w:t>AGENCY</w:t>
      </w:r>
      <w:r w:rsidRPr="002D7BA5">
        <w:rPr>
          <w:spacing w:val="1"/>
        </w:rPr>
        <w:t xml:space="preserve"> </w:t>
      </w:r>
      <w:r>
        <w:t>DIRECTOR</w:t>
      </w:r>
    </w:p>
    <w:p w14:paraId="012E4EE9" w14:textId="0A2FFD6B" w:rsidR="00CF6564" w:rsidRPr="002B50AE" w:rsidRDefault="00CF6564" w:rsidP="002B50AE">
      <w:pPr>
        <w:pStyle w:val="BodyUnderH1"/>
      </w:pPr>
      <w:r>
        <w:t>WV has laws mandating the establishment of a state emergency management agency, as well as the emergency plans coordinated by that agency. The director of the state emergency</w:t>
      </w:r>
      <w:r>
        <w:rPr>
          <w:spacing w:val="-14"/>
        </w:rPr>
        <w:t xml:space="preserve"> </w:t>
      </w:r>
      <w:r>
        <w:t>management</w:t>
      </w:r>
      <w:r>
        <w:rPr>
          <w:spacing w:val="-14"/>
        </w:rPr>
        <w:t xml:space="preserve"> </w:t>
      </w:r>
      <w:r>
        <w:t>agency</w:t>
      </w:r>
      <w:r>
        <w:rPr>
          <w:spacing w:val="-14"/>
        </w:rPr>
        <w:t xml:space="preserve"> </w:t>
      </w:r>
      <w:r>
        <w:t>is</w:t>
      </w:r>
      <w:r>
        <w:rPr>
          <w:spacing w:val="-14"/>
        </w:rPr>
        <w:t xml:space="preserve"> </w:t>
      </w:r>
      <w:r>
        <w:t>responsible</w:t>
      </w:r>
      <w:r>
        <w:rPr>
          <w:spacing w:val="-14"/>
        </w:rPr>
        <w:t xml:space="preserve"> </w:t>
      </w:r>
      <w:r>
        <w:t>for</w:t>
      </w:r>
      <w:r>
        <w:rPr>
          <w:spacing w:val="-10"/>
        </w:rPr>
        <w:t xml:space="preserve"> </w:t>
      </w:r>
      <w:r>
        <w:t>ensuring</w:t>
      </w:r>
      <w:r>
        <w:rPr>
          <w:spacing w:val="-14"/>
        </w:rPr>
        <w:t xml:space="preserve"> </w:t>
      </w:r>
      <w:r>
        <w:t>that</w:t>
      </w:r>
      <w:r>
        <w:rPr>
          <w:spacing w:val="-14"/>
        </w:rPr>
        <w:t xml:space="preserve"> </w:t>
      </w:r>
      <w:r>
        <w:t>the</w:t>
      </w:r>
      <w:r>
        <w:rPr>
          <w:spacing w:val="-14"/>
        </w:rPr>
        <w:t xml:space="preserve"> </w:t>
      </w:r>
      <w:r>
        <w:t>state</w:t>
      </w:r>
      <w:r>
        <w:rPr>
          <w:spacing w:val="-15"/>
        </w:rPr>
        <w:t xml:space="preserve"> </w:t>
      </w:r>
      <w:r>
        <w:t>is</w:t>
      </w:r>
      <w:r>
        <w:rPr>
          <w:spacing w:val="-14"/>
        </w:rPr>
        <w:t xml:space="preserve"> </w:t>
      </w:r>
      <w:r>
        <w:t>prepared</w:t>
      </w:r>
      <w:r>
        <w:rPr>
          <w:spacing w:val="-14"/>
        </w:rPr>
        <w:t xml:space="preserve"> </w:t>
      </w:r>
      <w:r>
        <w:t>to</w:t>
      </w:r>
      <w:r>
        <w:rPr>
          <w:spacing w:val="-14"/>
        </w:rPr>
        <w:t xml:space="preserve"> </w:t>
      </w:r>
      <w:r>
        <w:t>deal with large-scale emergencies and coordinating the statewide response to such incidents. This</w:t>
      </w:r>
      <w:r>
        <w:rPr>
          <w:spacing w:val="-13"/>
        </w:rPr>
        <w:t xml:space="preserve"> </w:t>
      </w:r>
      <w:r>
        <w:t>includes</w:t>
      </w:r>
      <w:r>
        <w:rPr>
          <w:spacing w:val="-14"/>
        </w:rPr>
        <w:t xml:space="preserve"> </w:t>
      </w:r>
      <w:r>
        <w:t>supporting</w:t>
      </w:r>
      <w:r>
        <w:rPr>
          <w:spacing w:val="-13"/>
        </w:rPr>
        <w:t xml:space="preserve"> </w:t>
      </w:r>
      <w:r>
        <w:t>local</w:t>
      </w:r>
      <w:r>
        <w:rPr>
          <w:spacing w:val="-14"/>
        </w:rPr>
        <w:t xml:space="preserve"> </w:t>
      </w:r>
      <w:r>
        <w:t>and</w:t>
      </w:r>
      <w:r>
        <w:rPr>
          <w:spacing w:val="-13"/>
        </w:rPr>
        <w:t xml:space="preserve"> </w:t>
      </w:r>
      <w:r>
        <w:t>county</w:t>
      </w:r>
      <w:r>
        <w:rPr>
          <w:spacing w:val="-14"/>
        </w:rPr>
        <w:t xml:space="preserve"> </w:t>
      </w:r>
      <w:r>
        <w:t>governments,</w:t>
      </w:r>
      <w:r>
        <w:rPr>
          <w:spacing w:val="-13"/>
        </w:rPr>
        <w:t xml:space="preserve"> </w:t>
      </w:r>
      <w:r>
        <w:t>as</w:t>
      </w:r>
      <w:r>
        <w:rPr>
          <w:spacing w:val="-14"/>
        </w:rPr>
        <w:t xml:space="preserve"> </w:t>
      </w:r>
      <w:r>
        <w:t>needed;</w:t>
      </w:r>
      <w:r>
        <w:rPr>
          <w:spacing w:val="-13"/>
        </w:rPr>
        <w:t xml:space="preserve"> </w:t>
      </w:r>
      <w:r>
        <w:t>coordinating</w:t>
      </w:r>
      <w:r>
        <w:rPr>
          <w:spacing w:val="-14"/>
        </w:rPr>
        <w:t xml:space="preserve"> </w:t>
      </w:r>
      <w:r>
        <w:t>assistance with</w:t>
      </w:r>
      <w:r>
        <w:rPr>
          <w:spacing w:val="-2"/>
        </w:rPr>
        <w:t xml:space="preserve"> </w:t>
      </w:r>
      <w:r>
        <w:t>other</w:t>
      </w:r>
      <w:r>
        <w:rPr>
          <w:spacing w:val="-6"/>
        </w:rPr>
        <w:t xml:space="preserve"> </w:t>
      </w:r>
      <w:r>
        <w:t>states</w:t>
      </w:r>
      <w:r>
        <w:rPr>
          <w:spacing w:val="-2"/>
        </w:rPr>
        <w:t xml:space="preserve"> </w:t>
      </w:r>
      <w:r>
        <w:t>and</w:t>
      </w:r>
      <w:r>
        <w:rPr>
          <w:spacing w:val="-3"/>
        </w:rPr>
        <w:t xml:space="preserve"> </w:t>
      </w:r>
      <w:r>
        <w:t>the</w:t>
      </w:r>
      <w:r>
        <w:rPr>
          <w:spacing w:val="-1"/>
        </w:rPr>
        <w:t xml:space="preserve"> </w:t>
      </w:r>
      <w:r>
        <w:t>Federal</w:t>
      </w:r>
      <w:r>
        <w:rPr>
          <w:spacing w:val="-2"/>
        </w:rPr>
        <w:t xml:space="preserve"> </w:t>
      </w:r>
      <w:r>
        <w:t>Government;</w:t>
      </w:r>
      <w:r>
        <w:rPr>
          <w:spacing w:val="-2"/>
        </w:rPr>
        <w:t xml:space="preserve"> </w:t>
      </w:r>
      <w:r>
        <w:t>and,</w:t>
      </w:r>
      <w:r>
        <w:rPr>
          <w:spacing w:val="-2"/>
        </w:rPr>
        <w:t xml:space="preserve"> </w:t>
      </w:r>
      <w:r>
        <w:t>in</w:t>
      </w:r>
      <w:r>
        <w:rPr>
          <w:spacing w:val="-2"/>
        </w:rPr>
        <w:t xml:space="preserve"> </w:t>
      </w:r>
      <w:r>
        <w:t>some</w:t>
      </w:r>
      <w:r>
        <w:rPr>
          <w:spacing w:val="-3"/>
        </w:rPr>
        <w:t xml:space="preserve"> </w:t>
      </w:r>
      <w:r>
        <w:t>cases, with</w:t>
      </w:r>
      <w:r>
        <w:rPr>
          <w:spacing w:val="-2"/>
        </w:rPr>
        <w:t xml:space="preserve"> </w:t>
      </w:r>
      <w:r>
        <w:t>NGOs</w:t>
      </w:r>
      <w:r>
        <w:rPr>
          <w:spacing w:val="-2"/>
        </w:rPr>
        <w:t xml:space="preserve"> </w:t>
      </w:r>
      <w:r>
        <w:t>and</w:t>
      </w:r>
      <w:r>
        <w:rPr>
          <w:spacing w:val="-3"/>
        </w:rPr>
        <w:t xml:space="preserve"> </w:t>
      </w:r>
      <w:r>
        <w:t>private sector</w:t>
      </w:r>
      <w:r>
        <w:rPr>
          <w:spacing w:val="-3"/>
        </w:rPr>
        <w:t xml:space="preserve"> </w:t>
      </w:r>
      <w:r>
        <w:t>organizations.</w:t>
      </w:r>
      <w:r>
        <w:rPr>
          <w:spacing w:val="-7"/>
        </w:rPr>
        <w:t xml:space="preserve"> </w:t>
      </w:r>
      <w:r>
        <w:t>The</w:t>
      </w:r>
      <w:r>
        <w:rPr>
          <w:spacing w:val="-3"/>
        </w:rPr>
        <w:t xml:space="preserve"> </w:t>
      </w:r>
      <w:r>
        <w:t>state</w:t>
      </w:r>
      <w:r>
        <w:rPr>
          <w:spacing w:val="-3"/>
        </w:rPr>
        <w:t xml:space="preserve"> </w:t>
      </w:r>
      <w:r>
        <w:t>emergency</w:t>
      </w:r>
      <w:r>
        <w:rPr>
          <w:spacing w:val="-2"/>
        </w:rPr>
        <w:t xml:space="preserve"> </w:t>
      </w:r>
      <w:r>
        <w:t>management</w:t>
      </w:r>
      <w:r>
        <w:rPr>
          <w:spacing w:val="-2"/>
        </w:rPr>
        <w:t xml:space="preserve"> </w:t>
      </w:r>
      <w:r>
        <w:t>agency</w:t>
      </w:r>
      <w:r>
        <w:rPr>
          <w:spacing w:val="-2"/>
        </w:rPr>
        <w:t xml:space="preserve"> </w:t>
      </w:r>
      <w:r>
        <w:t>may</w:t>
      </w:r>
      <w:r>
        <w:rPr>
          <w:spacing w:val="-2"/>
        </w:rPr>
        <w:t xml:space="preserve"> </w:t>
      </w:r>
      <w:r>
        <w:t>dispatch</w:t>
      </w:r>
      <w:r>
        <w:rPr>
          <w:spacing w:val="-2"/>
        </w:rPr>
        <w:t xml:space="preserve"> </w:t>
      </w:r>
      <w:r>
        <w:t>personnel</w:t>
      </w:r>
      <w:r>
        <w:rPr>
          <w:spacing w:val="-1"/>
        </w:rPr>
        <w:t xml:space="preserve"> </w:t>
      </w:r>
      <w:r>
        <w:t>to assist in the response and recovery effort.</w:t>
      </w:r>
    </w:p>
    <w:p w14:paraId="59FCEF5E" w14:textId="62F531DC" w:rsidR="00CF6564" w:rsidRPr="002B50AE" w:rsidRDefault="00CF6564" w:rsidP="002D7BA5">
      <w:pPr>
        <w:pStyle w:val="Heading1EMD"/>
      </w:pPr>
      <w:r>
        <w:t>NATIONAL</w:t>
      </w:r>
      <w:r w:rsidRPr="002D7BA5">
        <w:rPr>
          <w:spacing w:val="-6"/>
        </w:rPr>
        <w:t xml:space="preserve"> </w:t>
      </w:r>
      <w:r>
        <w:t>GUARD</w:t>
      </w:r>
    </w:p>
    <w:p w14:paraId="29FE8462" w14:textId="7386B3AA" w:rsidR="00CF6564" w:rsidRPr="002B50AE" w:rsidRDefault="00CF6564" w:rsidP="002B50AE">
      <w:pPr>
        <w:pStyle w:val="BodyUnderH1"/>
      </w:pPr>
      <w:r>
        <w:t>The WV National Guard (WVNG) is an important state resource available for planning, preparing,</w:t>
      </w:r>
      <w:r>
        <w:rPr>
          <w:spacing w:val="-2"/>
        </w:rPr>
        <w:t xml:space="preserve"> </w:t>
      </w:r>
      <w:r>
        <w:t>and</w:t>
      </w:r>
      <w:r>
        <w:rPr>
          <w:spacing w:val="-7"/>
        </w:rPr>
        <w:t xml:space="preserve"> </w:t>
      </w:r>
      <w:r>
        <w:t>responding</w:t>
      </w:r>
      <w:r>
        <w:rPr>
          <w:spacing w:val="-7"/>
        </w:rPr>
        <w:t xml:space="preserve"> </w:t>
      </w:r>
      <w:r>
        <w:t>to</w:t>
      </w:r>
      <w:r>
        <w:rPr>
          <w:spacing w:val="-7"/>
        </w:rPr>
        <w:t xml:space="preserve"> </w:t>
      </w:r>
      <w:r>
        <w:t>natural</w:t>
      </w:r>
      <w:r>
        <w:rPr>
          <w:spacing w:val="-6"/>
        </w:rPr>
        <w:t xml:space="preserve"> </w:t>
      </w:r>
      <w:r>
        <w:t>or</w:t>
      </w:r>
      <w:r>
        <w:rPr>
          <w:spacing w:val="-8"/>
        </w:rPr>
        <w:t xml:space="preserve"> </w:t>
      </w:r>
      <w:r>
        <w:t>human-caused</w:t>
      </w:r>
      <w:r>
        <w:rPr>
          <w:spacing w:val="-7"/>
        </w:rPr>
        <w:t xml:space="preserve"> </w:t>
      </w:r>
      <w:r>
        <w:t>incidents.</w:t>
      </w:r>
      <w:r>
        <w:rPr>
          <w:spacing w:val="-7"/>
        </w:rPr>
        <w:t xml:space="preserve"> </w:t>
      </w:r>
      <w:r>
        <w:t>National</w:t>
      </w:r>
      <w:r>
        <w:rPr>
          <w:spacing w:val="-2"/>
        </w:rPr>
        <w:t xml:space="preserve"> </w:t>
      </w:r>
      <w:r>
        <w:t>Guard</w:t>
      </w:r>
      <w:r>
        <w:rPr>
          <w:spacing w:val="-7"/>
        </w:rPr>
        <w:t xml:space="preserve"> </w:t>
      </w:r>
      <w:r>
        <w:t>members have expertise in critical areas, such as emergency medical response; communications; logistics; search and rescue; civil engineering; chemical, biological, radiological, and nuclear response and planning; and decontamination.</w:t>
      </w:r>
    </w:p>
    <w:p w14:paraId="120AAD2C" w14:textId="42225129" w:rsidR="00CF6564" w:rsidRDefault="00CF6564" w:rsidP="002B50AE">
      <w:pPr>
        <w:pStyle w:val="BodyUnderH1"/>
      </w:pPr>
      <w:r>
        <w:t>The governor may order members of the National Guard to state active-duty status to support</w:t>
      </w:r>
      <w:r>
        <w:rPr>
          <w:spacing w:val="-14"/>
        </w:rPr>
        <w:t xml:space="preserve"> </w:t>
      </w:r>
      <w:r>
        <w:t>state</w:t>
      </w:r>
      <w:r>
        <w:rPr>
          <w:spacing w:val="-12"/>
        </w:rPr>
        <w:t xml:space="preserve"> </w:t>
      </w:r>
      <w:r>
        <w:t>functions</w:t>
      </w:r>
      <w:r>
        <w:rPr>
          <w:spacing w:val="-13"/>
        </w:rPr>
        <w:t xml:space="preserve"> </w:t>
      </w:r>
      <w:r>
        <w:t>and</w:t>
      </w:r>
      <w:r>
        <w:rPr>
          <w:spacing w:val="-11"/>
        </w:rPr>
        <w:t xml:space="preserve"> </w:t>
      </w:r>
      <w:r>
        <w:t>activities.</w:t>
      </w:r>
      <w:r>
        <w:rPr>
          <w:spacing w:val="-15"/>
        </w:rPr>
        <w:t xml:space="preserve"> </w:t>
      </w:r>
      <w:r>
        <w:t>The</w:t>
      </w:r>
      <w:r>
        <w:rPr>
          <w:spacing w:val="-14"/>
        </w:rPr>
        <w:t xml:space="preserve"> </w:t>
      </w:r>
      <w:r>
        <w:t>governor</w:t>
      </w:r>
      <w:r>
        <w:rPr>
          <w:spacing w:val="-10"/>
        </w:rPr>
        <w:t xml:space="preserve"> </w:t>
      </w:r>
      <w:r>
        <w:t>or</w:t>
      </w:r>
      <w:r>
        <w:rPr>
          <w:spacing w:val="-14"/>
        </w:rPr>
        <w:t xml:space="preserve"> </w:t>
      </w:r>
      <w:r>
        <w:t>the</w:t>
      </w:r>
      <w:r>
        <w:rPr>
          <w:spacing w:val="-14"/>
        </w:rPr>
        <w:t xml:space="preserve"> </w:t>
      </w:r>
      <w:r>
        <w:t>state</w:t>
      </w:r>
      <w:r>
        <w:rPr>
          <w:spacing w:val="-14"/>
        </w:rPr>
        <w:t xml:space="preserve"> </w:t>
      </w:r>
      <w:r>
        <w:t>adjutant</w:t>
      </w:r>
      <w:r>
        <w:rPr>
          <w:spacing w:val="-11"/>
        </w:rPr>
        <w:t xml:space="preserve"> </w:t>
      </w:r>
      <w:r>
        <w:t>general</w:t>
      </w:r>
      <w:r>
        <w:rPr>
          <w:spacing w:val="-11"/>
        </w:rPr>
        <w:t xml:space="preserve"> </w:t>
      </w:r>
      <w:r>
        <w:t>may</w:t>
      </w:r>
      <w:r>
        <w:rPr>
          <w:spacing w:val="-11"/>
        </w:rPr>
        <w:t xml:space="preserve"> </w:t>
      </w:r>
      <w:r>
        <w:t>assign members of the National Guard to assist with state, regional, and federal emergency management</w:t>
      </w:r>
      <w:r>
        <w:rPr>
          <w:spacing w:val="-5"/>
        </w:rPr>
        <w:t xml:space="preserve"> </w:t>
      </w:r>
      <w:r>
        <w:t>plans.</w:t>
      </w:r>
      <w:r>
        <w:rPr>
          <w:spacing w:val="-1"/>
        </w:rPr>
        <w:t xml:space="preserve"> </w:t>
      </w:r>
      <w:r>
        <w:t>In</w:t>
      </w:r>
      <w:r>
        <w:rPr>
          <w:spacing w:val="-13"/>
        </w:rPr>
        <w:t xml:space="preserve"> </w:t>
      </w:r>
      <w:r>
        <w:t>American</w:t>
      </w:r>
      <w:r>
        <w:rPr>
          <w:spacing w:val="-4"/>
        </w:rPr>
        <w:t xml:space="preserve"> </w:t>
      </w:r>
      <w:r>
        <w:t>Samoa,</w:t>
      </w:r>
      <w:r>
        <w:rPr>
          <w:spacing w:val="-3"/>
        </w:rPr>
        <w:t xml:space="preserve"> </w:t>
      </w:r>
      <w:r>
        <w:t>the</w:t>
      </w:r>
      <w:r>
        <w:rPr>
          <w:spacing w:val="-4"/>
        </w:rPr>
        <w:t xml:space="preserve"> </w:t>
      </w:r>
      <w:r>
        <w:t>governor</w:t>
      </w:r>
      <w:r>
        <w:rPr>
          <w:spacing w:val="-4"/>
        </w:rPr>
        <w:t xml:space="preserve"> </w:t>
      </w:r>
      <w:r>
        <w:t>coordinates</w:t>
      </w:r>
      <w:r>
        <w:rPr>
          <w:spacing w:val="-3"/>
        </w:rPr>
        <w:t xml:space="preserve"> </w:t>
      </w:r>
      <w:r>
        <w:t>response</w:t>
      </w:r>
      <w:r>
        <w:rPr>
          <w:spacing w:val="-4"/>
        </w:rPr>
        <w:t xml:space="preserve"> </w:t>
      </w:r>
      <w:r>
        <w:t>activities</w:t>
      </w:r>
      <w:r>
        <w:rPr>
          <w:spacing w:val="-3"/>
        </w:rPr>
        <w:t xml:space="preserve"> </w:t>
      </w:r>
      <w:r>
        <w:t>with the US Army Reserve because it is the sole US territory with no National Guard.</w:t>
      </w:r>
    </w:p>
    <w:p w14:paraId="602B777E" w14:textId="35635876" w:rsidR="00CF6564" w:rsidRPr="002B50AE" w:rsidRDefault="00CF6564" w:rsidP="002D7BA5">
      <w:pPr>
        <w:pStyle w:val="Heading1EMD"/>
      </w:pPr>
      <w:r>
        <w:t>OTHER</w:t>
      </w:r>
      <w:r w:rsidRPr="002D7BA5">
        <w:rPr>
          <w:spacing w:val="-13"/>
        </w:rPr>
        <w:t xml:space="preserve"> </w:t>
      </w:r>
      <w:r>
        <w:t>STATE</w:t>
      </w:r>
      <w:r w:rsidRPr="002D7BA5">
        <w:rPr>
          <w:spacing w:val="-9"/>
        </w:rPr>
        <w:t xml:space="preserve"> </w:t>
      </w:r>
      <w:r>
        <w:t>DEPARTMENTS</w:t>
      </w:r>
      <w:r w:rsidRPr="002D7BA5">
        <w:rPr>
          <w:spacing w:val="-7"/>
        </w:rPr>
        <w:t xml:space="preserve"> </w:t>
      </w:r>
      <w:r>
        <w:t>AND</w:t>
      </w:r>
      <w:r w:rsidRPr="002D7BA5">
        <w:rPr>
          <w:spacing w:val="-10"/>
        </w:rPr>
        <w:t xml:space="preserve"> </w:t>
      </w:r>
      <w:r>
        <w:t>AGENCIES</w:t>
      </w:r>
    </w:p>
    <w:p w14:paraId="121A40A7" w14:textId="775BC2A6" w:rsidR="00CF6564" w:rsidRPr="002B50AE" w:rsidRDefault="00CF6564" w:rsidP="002B50AE">
      <w:pPr>
        <w:pStyle w:val="BodyUnderH1"/>
      </w:pPr>
      <w:r>
        <w:lastRenderedPageBreak/>
        <w:t>State department and agency heads and their staff develop, plan, and train on internal policies and procedures to meet response and recovery needs. As discussed earlier, these departments and agencies represent the full range of authorities and resources of the state government, such as law enforcement, transportation, housing, economic development, public works, health, social services, and agriculture. State department and agency heads also provide important links to regional voluntary organizations, business, and industry. Staff from these departments and agencies also participate in interagency training and exercises to develop and maintain the necessary capabilities and share resources through mutual aid agreements. State department and agency heads are vital to the state’s overall emergency management program because they bring expertise spanning various response functions and serve as core members of the State Emergency Operation Center (SEOC) and Incident Command</w:t>
      </w:r>
      <w:r>
        <w:rPr>
          <w:spacing w:val="-1"/>
        </w:rPr>
        <w:t xml:space="preserve"> </w:t>
      </w:r>
      <w:r>
        <w:t>Post (ICP). Many</w:t>
      </w:r>
      <w:r>
        <w:rPr>
          <w:spacing w:val="-1"/>
        </w:rPr>
        <w:t xml:space="preserve"> </w:t>
      </w:r>
      <w:r>
        <w:t>state departments and agency heads have direct experience in providing accessible and vital services to the whole community during response operations. State departments and agencies typically work in close coordination with their federal counterpart agencies during joint state and federal responses, and under some federal laws, they may request assistance from these federal partners.</w:t>
      </w:r>
    </w:p>
    <w:p w14:paraId="69BDA96C" w14:textId="16475916" w:rsidR="00CF6564" w:rsidRPr="002B50AE" w:rsidRDefault="00CF6564" w:rsidP="002B50AE">
      <w:pPr>
        <w:pStyle w:val="BodyUnderH1"/>
      </w:pPr>
      <w:r>
        <w:t>The President may order National Guard forces to active duty (e.g., sections 12302 or 12304 of title 10, U.S.C.), call National Guard forces into Federal service (e.g., the Insurrection Act), or request National Guard force support of Department of Defense (DOD)</w:t>
      </w:r>
      <w:r>
        <w:rPr>
          <w:spacing w:val="-1"/>
        </w:rPr>
        <w:t xml:space="preserve"> </w:t>
      </w:r>
      <w:r>
        <w:t>operations</w:t>
      </w:r>
      <w:r>
        <w:rPr>
          <w:spacing w:val="-2"/>
        </w:rPr>
        <w:t xml:space="preserve"> </w:t>
      </w:r>
      <w:r>
        <w:t>or</w:t>
      </w:r>
      <w:r>
        <w:rPr>
          <w:spacing w:val="-3"/>
        </w:rPr>
        <w:t xml:space="preserve"> </w:t>
      </w:r>
      <w:r>
        <w:t>missions</w:t>
      </w:r>
      <w:r>
        <w:rPr>
          <w:spacing w:val="-2"/>
        </w:rPr>
        <w:t xml:space="preserve"> </w:t>
      </w:r>
      <w:r>
        <w:t>(e.g.,</w:t>
      </w:r>
      <w:r>
        <w:rPr>
          <w:spacing w:val="-2"/>
        </w:rPr>
        <w:t xml:space="preserve"> </w:t>
      </w:r>
      <w:r>
        <w:t>section</w:t>
      </w:r>
      <w:r>
        <w:rPr>
          <w:spacing w:val="-3"/>
        </w:rPr>
        <w:t xml:space="preserve"> </w:t>
      </w:r>
      <w:r>
        <w:t>502(f) of</w:t>
      </w:r>
      <w:r>
        <w:rPr>
          <w:spacing w:val="-3"/>
        </w:rPr>
        <w:t xml:space="preserve"> </w:t>
      </w:r>
      <w:r>
        <w:t>title</w:t>
      </w:r>
      <w:r>
        <w:rPr>
          <w:spacing w:val="-3"/>
        </w:rPr>
        <w:t xml:space="preserve"> </w:t>
      </w:r>
      <w:r>
        <w:t>32</w:t>
      </w:r>
      <w:r>
        <w:rPr>
          <w:spacing w:val="-2"/>
        </w:rPr>
        <w:t xml:space="preserve"> </w:t>
      </w:r>
      <w:r>
        <w:t>U.S.C.)</w:t>
      </w:r>
      <w:r>
        <w:rPr>
          <w:spacing w:val="-3"/>
        </w:rPr>
        <w:t xml:space="preserve"> </w:t>
      </w:r>
      <w:r>
        <w:t>in</w:t>
      </w:r>
      <w:r>
        <w:rPr>
          <w:spacing w:val="-3"/>
        </w:rPr>
        <w:t xml:space="preserve"> </w:t>
      </w:r>
      <w:r>
        <w:t>the</w:t>
      </w:r>
      <w:r>
        <w:rPr>
          <w:spacing w:val="-1"/>
        </w:rPr>
        <w:t xml:space="preserve"> </w:t>
      </w:r>
      <w:r>
        <w:t>United</w:t>
      </w:r>
      <w:r>
        <w:rPr>
          <w:spacing w:val="-2"/>
        </w:rPr>
        <w:t xml:space="preserve"> </w:t>
      </w:r>
      <w:r>
        <w:t>States. When ordered to active</w:t>
      </w:r>
      <w:r>
        <w:rPr>
          <w:spacing w:val="-1"/>
        </w:rPr>
        <w:t xml:space="preserve"> </w:t>
      </w:r>
      <w:r>
        <w:t>duty or called into</w:t>
      </w:r>
      <w:r>
        <w:rPr>
          <w:spacing w:val="-2"/>
        </w:rPr>
        <w:t xml:space="preserve"> </w:t>
      </w:r>
      <w:r>
        <w:t>Federal service, National Guard forces operate under the command of the Secretary of Defense.</w:t>
      </w:r>
    </w:p>
    <w:p w14:paraId="6821CF3E" w14:textId="6CDE83A5" w:rsidR="00CF6564" w:rsidRPr="002B50AE" w:rsidRDefault="00CF6564" w:rsidP="002D7BA5">
      <w:pPr>
        <w:pStyle w:val="Heading1EMD"/>
      </w:pPr>
      <w:r>
        <w:t>EMERGENCY</w:t>
      </w:r>
      <w:r w:rsidRPr="002D7BA5">
        <w:rPr>
          <w:spacing w:val="-13"/>
        </w:rPr>
        <w:t xml:space="preserve"> </w:t>
      </w:r>
      <w:r>
        <w:t>SUPPORT</w:t>
      </w:r>
      <w:r w:rsidRPr="002D7BA5">
        <w:rPr>
          <w:spacing w:val="-7"/>
        </w:rPr>
        <w:t xml:space="preserve"> </w:t>
      </w:r>
      <w:r>
        <w:t>FUNCTIONS</w:t>
      </w:r>
      <w:r w:rsidRPr="002D7BA5">
        <w:rPr>
          <w:spacing w:val="-4"/>
        </w:rPr>
        <w:t xml:space="preserve"> </w:t>
      </w:r>
      <w:r>
        <w:t>AND</w:t>
      </w:r>
      <w:r w:rsidRPr="002D7BA5">
        <w:rPr>
          <w:spacing w:val="-8"/>
        </w:rPr>
        <w:t xml:space="preserve"> </w:t>
      </w:r>
      <w:r>
        <w:t>ESF</w:t>
      </w:r>
      <w:r w:rsidRPr="002D7BA5">
        <w:rPr>
          <w:spacing w:val="-7"/>
        </w:rPr>
        <w:t xml:space="preserve"> </w:t>
      </w:r>
      <w:r>
        <w:t>COORDINATORS</w:t>
      </w:r>
    </w:p>
    <w:p w14:paraId="68463524" w14:textId="4FF32176" w:rsidR="00CF6564" w:rsidRPr="002B50AE" w:rsidRDefault="00CF6564" w:rsidP="002B50AE">
      <w:pPr>
        <w:pStyle w:val="Heading2EMD"/>
      </w:pPr>
      <w:r>
        <w:t>ESF #1 –</w:t>
      </w:r>
      <w:r>
        <w:rPr>
          <w:spacing w:val="-5"/>
        </w:rPr>
        <w:t xml:space="preserve"> </w:t>
      </w:r>
      <w:r>
        <w:t>Transportation</w:t>
      </w:r>
    </w:p>
    <w:p w14:paraId="364B3611" w14:textId="4D2988F4" w:rsidR="00CF6564" w:rsidRPr="002B50AE" w:rsidRDefault="00CF6564" w:rsidP="005A685C">
      <w:pPr>
        <w:pStyle w:val="BodyUnderH2"/>
      </w:pPr>
      <w:r>
        <w:t>ESF</w:t>
      </w:r>
      <w:r>
        <w:rPr>
          <w:spacing w:val="-15"/>
        </w:rPr>
        <w:t xml:space="preserve"> </w:t>
      </w:r>
      <w:r>
        <w:t>Coordi</w:t>
      </w:r>
      <w:r w:rsidRPr="005A685C">
        <w:t>nator: Department of Transportation (WVDOT)/WV Division of Highways (WVDOH)</w:t>
      </w:r>
      <w:r w:rsidR="005A685C">
        <w:t xml:space="preserve"> </w:t>
      </w:r>
      <w:r w:rsidRPr="005A685C">
        <w:t xml:space="preserve">Coordinates the support of management of transportation systems and infrastructure, the regulation of transportation, management of the Nation’s airspace, and ensuring the safety and security of the national transportation system. Functions include </w:t>
      </w:r>
      <w:r>
        <w:t>but are not limited to the following:</w:t>
      </w:r>
    </w:p>
    <w:p w14:paraId="29CEE979" w14:textId="01334A5A" w:rsidR="00CF6564" w:rsidRPr="002B50AE" w:rsidRDefault="00CF6564" w:rsidP="00336ADA">
      <w:pPr>
        <w:pStyle w:val="Heading3EMD"/>
        <w:rPr>
          <w:spacing w:val="-2"/>
        </w:rPr>
      </w:pPr>
      <w:r>
        <w:t>Transportation</w:t>
      </w:r>
      <w:r>
        <w:rPr>
          <w:spacing w:val="-11"/>
        </w:rPr>
        <w:t xml:space="preserve"> </w:t>
      </w:r>
      <w:r>
        <w:t>modes</w:t>
      </w:r>
      <w:r>
        <w:rPr>
          <w:spacing w:val="-5"/>
        </w:rPr>
        <w:t xml:space="preserve"> </w:t>
      </w:r>
      <w:r>
        <w:t>management</w:t>
      </w:r>
      <w:r>
        <w:rPr>
          <w:spacing w:val="-7"/>
        </w:rPr>
        <w:t xml:space="preserve"> </w:t>
      </w:r>
      <w:r>
        <w:t>and</w:t>
      </w:r>
      <w:r>
        <w:rPr>
          <w:spacing w:val="-3"/>
        </w:rPr>
        <w:t xml:space="preserve"> </w:t>
      </w:r>
      <w:r>
        <w:rPr>
          <w:spacing w:val="-2"/>
        </w:rPr>
        <w:t>control.</w:t>
      </w:r>
    </w:p>
    <w:p w14:paraId="78C71F32" w14:textId="4D765210" w:rsidR="00CF6564" w:rsidRPr="002B50AE" w:rsidRDefault="00CF6564" w:rsidP="00336ADA">
      <w:pPr>
        <w:pStyle w:val="Heading3EMD"/>
      </w:pPr>
      <w:r>
        <w:t>Transportation</w:t>
      </w:r>
      <w:r>
        <w:rPr>
          <w:spacing w:val="10"/>
        </w:rPr>
        <w:t xml:space="preserve"> </w:t>
      </w:r>
      <w:r>
        <w:t>safety.</w:t>
      </w:r>
    </w:p>
    <w:p w14:paraId="721C6B99" w14:textId="0143DB32" w:rsidR="00CF6564" w:rsidRPr="002B50AE" w:rsidRDefault="00CF6564" w:rsidP="00336ADA">
      <w:pPr>
        <w:pStyle w:val="Heading3EMD"/>
        <w:rPr>
          <w:spacing w:val="-2"/>
        </w:rPr>
      </w:pPr>
      <w:r>
        <w:t>Stabilization</w:t>
      </w:r>
      <w:r>
        <w:rPr>
          <w:spacing w:val="-10"/>
        </w:rPr>
        <w:t xml:space="preserve"> </w:t>
      </w:r>
      <w:r>
        <w:t>and</w:t>
      </w:r>
      <w:r>
        <w:rPr>
          <w:spacing w:val="-5"/>
        </w:rPr>
        <w:t xml:space="preserve"> </w:t>
      </w:r>
      <w:r>
        <w:t>re-establishment</w:t>
      </w:r>
      <w:r>
        <w:rPr>
          <w:spacing w:val="-5"/>
        </w:rPr>
        <w:t xml:space="preserve"> </w:t>
      </w:r>
      <w:r>
        <w:t>of</w:t>
      </w:r>
      <w:r>
        <w:rPr>
          <w:spacing w:val="-6"/>
        </w:rPr>
        <w:t xml:space="preserve"> </w:t>
      </w:r>
      <w:r>
        <w:t>transportation</w:t>
      </w:r>
      <w:r>
        <w:rPr>
          <w:spacing w:val="-5"/>
        </w:rPr>
        <w:t xml:space="preserve"> </w:t>
      </w:r>
      <w:r>
        <w:rPr>
          <w:spacing w:val="-2"/>
        </w:rPr>
        <w:t>infrastructure.</w:t>
      </w:r>
    </w:p>
    <w:p w14:paraId="33E33648" w14:textId="6EC71F8A" w:rsidR="00CF6564" w:rsidRPr="002B50AE" w:rsidRDefault="00CF6564" w:rsidP="00336ADA">
      <w:pPr>
        <w:pStyle w:val="Heading3EMD"/>
      </w:pPr>
      <w:r>
        <w:t>Movement</w:t>
      </w:r>
      <w:r>
        <w:rPr>
          <w:spacing w:val="-4"/>
        </w:rPr>
        <w:t xml:space="preserve"> </w:t>
      </w:r>
      <w:r>
        <w:t>restrictions.</w:t>
      </w:r>
    </w:p>
    <w:p w14:paraId="2EA6496A" w14:textId="77777777" w:rsidR="00CF6564" w:rsidRDefault="00CF6564" w:rsidP="00336ADA">
      <w:pPr>
        <w:pStyle w:val="Heading3EMD"/>
        <w:rPr>
          <w:spacing w:val="-2"/>
        </w:rPr>
      </w:pPr>
      <w:r>
        <w:t>Damage</w:t>
      </w:r>
      <w:r>
        <w:rPr>
          <w:spacing w:val="-4"/>
        </w:rPr>
        <w:t xml:space="preserve"> </w:t>
      </w:r>
      <w:r>
        <w:t>and</w:t>
      </w:r>
      <w:r>
        <w:rPr>
          <w:spacing w:val="-4"/>
        </w:rPr>
        <w:t xml:space="preserve"> </w:t>
      </w:r>
      <w:r>
        <w:t>impact</w:t>
      </w:r>
      <w:r>
        <w:rPr>
          <w:spacing w:val="-2"/>
        </w:rPr>
        <w:t xml:space="preserve"> assessment.</w:t>
      </w:r>
    </w:p>
    <w:p w14:paraId="52311269" w14:textId="10AFFA4E" w:rsidR="00CF6564" w:rsidRPr="002B50AE" w:rsidRDefault="00CF6564" w:rsidP="00336ADA">
      <w:pPr>
        <w:pStyle w:val="Heading2EMD"/>
      </w:pPr>
      <w:r>
        <w:t>ESF #2 – Communications</w:t>
      </w:r>
    </w:p>
    <w:p w14:paraId="662FF970" w14:textId="4A223690" w:rsidR="00CF6564" w:rsidRPr="002B50AE" w:rsidRDefault="00CF6564" w:rsidP="00336ADA">
      <w:pPr>
        <w:pStyle w:val="BodyUnderH2"/>
      </w:pPr>
      <w:r>
        <w:t>ESF Coordinators: WV Emergency Management Division (WVEMD) Statewide Interoperable Radio Network (SIRN), WV Office of Technology (WVOT)</w:t>
      </w:r>
    </w:p>
    <w:p w14:paraId="4ADD4BC8" w14:textId="1D93FCF2" w:rsidR="00CF6564" w:rsidRPr="002B50AE" w:rsidRDefault="00CF6564" w:rsidP="00336ADA">
      <w:pPr>
        <w:pStyle w:val="BodyUnderH2"/>
      </w:pPr>
      <w:r>
        <w:lastRenderedPageBreak/>
        <w:t>Coordinates</w:t>
      </w:r>
      <w:r>
        <w:rPr>
          <w:spacing w:val="-7"/>
        </w:rPr>
        <w:t xml:space="preserve"> </w:t>
      </w:r>
      <w:r>
        <w:t>government</w:t>
      </w:r>
      <w:r>
        <w:rPr>
          <w:spacing w:val="-2"/>
        </w:rPr>
        <w:t xml:space="preserve"> </w:t>
      </w:r>
      <w:r>
        <w:t>and</w:t>
      </w:r>
      <w:r>
        <w:rPr>
          <w:spacing w:val="-7"/>
        </w:rPr>
        <w:t xml:space="preserve"> </w:t>
      </w:r>
      <w:r>
        <w:t>industry</w:t>
      </w:r>
      <w:r>
        <w:rPr>
          <w:spacing w:val="-7"/>
        </w:rPr>
        <w:t xml:space="preserve"> </w:t>
      </w:r>
      <w:r>
        <w:t>efforts</w:t>
      </w:r>
      <w:r>
        <w:rPr>
          <w:spacing w:val="-3"/>
        </w:rPr>
        <w:t xml:space="preserve"> </w:t>
      </w:r>
      <w:r>
        <w:t>for</w:t>
      </w:r>
      <w:r>
        <w:rPr>
          <w:spacing w:val="-8"/>
        </w:rPr>
        <w:t xml:space="preserve"> </w:t>
      </w:r>
      <w:r>
        <w:t>the</w:t>
      </w:r>
      <w:r>
        <w:rPr>
          <w:spacing w:val="-8"/>
        </w:rPr>
        <w:t xml:space="preserve"> </w:t>
      </w:r>
      <w:r>
        <w:t>reestablishment</w:t>
      </w:r>
      <w:r>
        <w:rPr>
          <w:spacing w:val="-7"/>
        </w:rPr>
        <w:t xml:space="preserve"> </w:t>
      </w:r>
      <w:r>
        <w:t>and</w:t>
      </w:r>
      <w:r>
        <w:rPr>
          <w:spacing w:val="-3"/>
        </w:rPr>
        <w:t xml:space="preserve"> </w:t>
      </w:r>
      <w:r>
        <w:t>provision of critical communications infrastructure and services, facilitates the stabilization of systems and applications from malicious activity (e.g., cyber), and coordinates communications support to response efforts (e.g., emergency communication services</w:t>
      </w:r>
      <w:r>
        <w:rPr>
          <w:spacing w:val="-2"/>
        </w:rPr>
        <w:t xml:space="preserve"> </w:t>
      </w:r>
      <w:r>
        <w:t>and emergency alerts</w:t>
      </w:r>
      <w:r>
        <w:rPr>
          <w:spacing w:val="-2"/>
        </w:rPr>
        <w:t xml:space="preserve"> </w:t>
      </w:r>
      <w:r>
        <w:t>and</w:t>
      </w:r>
      <w:r>
        <w:rPr>
          <w:spacing w:val="-2"/>
        </w:rPr>
        <w:t xml:space="preserve"> </w:t>
      </w:r>
      <w:r>
        <w:t>telecommunications).</w:t>
      </w:r>
      <w:r>
        <w:rPr>
          <w:spacing w:val="-2"/>
        </w:rPr>
        <w:t xml:space="preserve"> </w:t>
      </w:r>
      <w:r>
        <w:t>Functions</w:t>
      </w:r>
      <w:r>
        <w:rPr>
          <w:spacing w:val="-2"/>
        </w:rPr>
        <w:t xml:space="preserve"> </w:t>
      </w:r>
      <w:r>
        <w:t>include</w:t>
      </w:r>
      <w:r>
        <w:rPr>
          <w:spacing w:val="-5"/>
        </w:rPr>
        <w:t xml:space="preserve"> </w:t>
      </w:r>
      <w:r>
        <w:t>but</w:t>
      </w:r>
      <w:r>
        <w:rPr>
          <w:spacing w:val="-2"/>
        </w:rPr>
        <w:t xml:space="preserve"> </w:t>
      </w:r>
      <w:r>
        <w:t>are not limited to the following:</w:t>
      </w:r>
    </w:p>
    <w:p w14:paraId="70BCD508" w14:textId="43E71637" w:rsidR="00CF6564" w:rsidRPr="002B50AE" w:rsidRDefault="00CF6564" w:rsidP="003E0CDB">
      <w:pPr>
        <w:pStyle w:val="Heading3EMD"/>
        <w:rPr>
          <w:spacing w:val="-2"/>
        </w:rPr>
      </w:pPr>
      <w:r>
        <w:t>Coordination</w:t>
      </w:r>
      <w:r>
        <w:rPr>
          <w:spacing w:val="-15"/>
        </w:rPr>
        <w:t xml:space="preserve"> </w:t>
      </w:r>
      <w:r>
        <w:t>with</w:t>
      </w:r>
      <w:r>
        <w:rPr>
          <w:spacing w:val="-15"/>
        </w:rPr>
        <w:t xml:space="preserve"> </w:t>
      </w:r>
      <w:r>
        <w:t>telecommunications</w:t>
      </w:r>
      <w:r>
        <w:rPr>
          <w:spacing w:val="-15"/>
        </w:rPr>
        <w:t xml:space="preserve"> </w:t>
      </w:r>
      <w:r>
        <w:t>and</w:t>
      </w:r>
      <w:r>
        <w:rPr>
          <w:spacing w:val="-15"/>
        </w:rPr>
        <w:t xml:space="preserve"> </w:t>
      </w:r>
      <w:r>
        <w:t>information</w:t>
      </w:r>
      <w:r>
        <w:rPr>
          <w:spacing w:val="-15"/>
        </w:rPr>
        <w:t xml:space="preserve"> </w:t>
      </w:r>
      <w:r>
        <w:t xml:space="preserve">technology </w:t>
      </w:r>
      <w:r>
        <w:rPr>
          <w:spacing w:val="-2"/>
        </w:rPr>
        <w:t>industries.</w:t>
      </w:r>
    </w:p>
    <w:p w14:paraId="623054D9" w14:textId="7F6F8E3B" w:rsidR="00CF6564" w:rsidRPr="002B50AE" w:rsidRDefault="00CF6564" w:rsidP="003E0CDB">
      <w:pPr>
        <w:pStyle w:val="Heading3EMD"/>
      </w:pPr>
      <w:r>
        <w:t>Coordination</w:t>
      </w:r>
      <w:r>
        <w:rPr>
          <w:spacing w:val="-10"/>
        </w:rPr>
        <w:t xml:space="preserve"> </w:t>
      </w:r>
      <w:r>
        <w:t>of</w:t>
      </w:r>
      <w:r>
        <w:rPr>
          <w:spacing w:val="-13"/>
        </w:rPr>
        <w:t xml:space="preserve"> </w:t>
      </w:r>
      <w:r>
        <w:t>the</w:t>
      </w:r>
      <w:r>
        <w:rPr>
          <w:spacing w:val="-14"/>
        </w:rPr>
        <w:t xml:space="preserve"> </w:t>
      </w:r>
      <w:r>
        <w:t>re-establishment</w:t>
      </w:r>
      <w:r>
        <w:rPr>
          <w:spacing w:val="-10"/>
        </w:rPr>
        <w:t xml:space="preserve"> </w:t>
      </w:r>
      <w:r>
        <w:t>and</w:t>
      </w:r>
      <w:r>
        <w:rPr>
          <w:spacing w:val="-10"/>
        </w:rPr>
        <w:t xml:space="preserve"> </w:t>
      </w:r>
      <w:r>
        <w:t>provision</w:t>
      </w:r>
      <w:r>
        <w:rPr>
          <w:spacing w:val="-10"/>
        </w:rPr>
        <w:t xml:space="preserve"> </w:t>
      </w:r>
      <w:r>
        <w:t>of</w:t>
      </w:r>
      <w:r>
        <w:rPr>
          <w:spacing w:val="-13"/>
        </w:rPr>
        <w:t xml:space="preserve"> </w:t>
      </w:r>
      <w:r>
        <w:t>critical communications infrastructure.</w:t>
      </w:r>
    </w:p>
    <w:p w14:paraId="2DCA15C3" w14:textId="173683DD" w:rsidR="00CF6564" w:rsidRPr="002B50AE" w:rsidRDefault="00CF6564" w:rsidP="003E0CDB">
      <w:pPr>
        <w:pStyle w:val="Heading3EMD"/>
      </w:pPr>
      <w:r>
        <w:t>Protection,</w:t>
      </w:r>
      <w:r>
        <w:rPr>
          <w:spacing w:val="-13"/>
        </w:rPr>
        <w:t xml:space="preserve"> </w:t>
      </w:r>
      <w:r>
        <w:t>re-establishment,</w:t>
      </w:r>
      <w:r>
        <w:rPr>
          <w:spacing w:val="-13"/>
        </w:rPr>
        <w:t xml:space="preserve"> </w:t>
      </w:r>
      <w:r>
        <w:t>and</w:t>
      </w:r>
      <w:r>
        <w:rPr>
          <w:spacing w:val="-10"/>
        </w:rPr>
        <w:t xml:space="preserve"> </w:t>
      </w:r>
      <w:r>
        <w:t>sustainment</w:t>
      </w:r>
      <w:r>
        <w:rPr>
          <w:spacing w:val="-12"/>
        </w:rPr>
        <w:t xml:space="preserve"> </w:t>
      </w:r>
      <w:r>
        <w:t>of</w:t>
      </w:r>
      <w:r>
        <w:rPr>
          <w:spacing w:val="-13"/>
        </w:rPr>
        <w:t xml:space="preserve"> </w:t>
      </w:r>
      <w:r>
        <w:t>national</w:t>
      </w:r>
      <w:r>
        <w:rPr>
          <w:spacing w:val="-12"/>
        </w:rPr>
        <w:t xml:space="preserve"> </w:t>
      </w:r>
      <w:r>
        <w:t>cyber</w:t>
      </w:r>
      <w:r>
        <w:rPr>
          <w:spacing w:val="-11"/>
        </w:rPr>
        <w:t xml:space="preserve"> </w:t>
      </w:r>
      <w:r>
        <w:t>and information technology resources.</w:t>
      </w:r>
    </w:p>
    <w:p w14:paraId="07443787" w14:textId="0380F460" w:rsidR="00CF6564" w:rsidRPr="002B50AE" w:rsidRDefault="00CF6564" w:rsidP="003E0CDB">
      <w:pPr>
        <w:pStyle w:val="Heading3EMD"/>
        <w:rPr>
          <w:spacing w:val="-2"/>
        </w:rPr>
      </w:pPr>
      <w:r>
        <w:t>Oversight</w:t>
      </w:r>
      <w:r>
        <w:rPr>
          <w:spacing w:val="-9"/>
        </w:rPr>
        <w:t xml:space="preserve"> </w:t>
      </w:r>
      <w:r>
        <w:t>of</w:t>
      </w:r>
      <w:r>
        <w:rPr>
          <w:spacing w:val="-2"/>
        </w:rPr>
        <w:t xml:space="preserve"> </w:t>
      </w:r>
      <w:r>
        <w:t>communications</w:t>
      </w:r>
      <w:r>
        <w:rPr>
          <w:spacing w:val="-1"/>
        </w:rPr>
        <w:t xml:space="preserve"> </w:t>
      </w:r>
      <w:r>
        <w:t>within</w:t>
      </w:r>
      <w:r>
        <w:rPr>
          <w:spacing w:val="-4"/>
        </w:rPr>
        <w:t xml:space="preserve"> </w:t>
      </w:r>
      <w:r>
        <w:t>the</w:t>
      </w:r>
      <w:r>
        <w:rPr>
          <w:spacing w:val="-5"/>
        </w:rPr>
        <w:t xml:space="preserve"> </w:t>
      </w:r>
      <w:r>
        <w:t>federal</w:t>
      </w:r>
      <w:r>
        <w:rPr>
          <w:spacing w:val="-1"/>
        </w:rPr>
        <w:t xml:space="preserve"> </w:t>
      </w:r>
      <w:r>
        <w:t>response</w:t>
      </w:r>
      <w:r>
        <w:rPr>
          <w:spacing w:val="-5"/>
        </w:rPr>
        <w:t xml:space="preserve"> </w:t>
      </w:r>
      <w:r>
        <w:rPr>
          <w:spacing w:val="-2"/>
        </w:rPr>
        <w:t>structures.</w:t>
      </w:r>
    </w:p>
    <w:p w14:paraId="719B7BBF" w14:textId="243EF954" w:rsidR="00CF6564" w:rsidRPr="002B50AE" w:rsidRDefault="00CF6564" w:rsidP="003E0CDB">
      <w:pPr>
        <w:pStyle w:val="Heading3EMD"/>
        <w:rPr>
          <w:spacing w:val="-2"/>
        </w:rPr>
      </w:pPr>
      <w:r>
        <w:t>Facilitation</w:t>
      </w:r>
      <w:r>
        <w:rPr>
          <w:spacing w:val="35"/>
        </w:rPr>
        <w:t xml:space="preserve"> </w:t>
      </w:r>
      <w:r>
        <w:t>of</w:t>
      </w:r>
      <w:r>
        <w:rPr>
          <w:spacing w:val="35"/>
        </w:rPr>
        <w:t xml:space="preserve"> </w:t>
      </w:r>
      <w:r>
        <w:t>the</w:t>
      </w:r>
      <w:r>
        <w:rPr>
          <w:spacing w:val="34"/>
        </w:rPr>
        <w:t xml:space="preserve"> </w:t>
      </w:r>
      <w:r>
        <w:t>stabilization</w:t>
      </w:r>
      <w:r>
        <w:rPr>
          <w:spacing w:val="35"/>
        </w:rPr>
        <w:t xml:space="preserve"> </w:t>
      </w:r>
      <w:r>
        <w:t>of</w:t>
      </w:r>
      <w:r>
        <w:rPr>
          <w:spacing w:val="35"/>
        </w:rPr>
        <w:t xml:space="preserve"> </w:t>
      </w:r>
      <w:r>
        <w:t>systems</w:t>
      </w:r>
      <w:r>
        <w:rPr>
          <w:spacing w:val="36"/>
        </w:rPr>
        <w:t xml:space="preserve"> </w:t>
      </w:r>
      <w:r>
        <w:t>and</w:t>
      </w:r>
      <w:r>
        <w:rPr>
          <w:spacing w:val="33"/>
        </w:rPr>
        <w:t xml:space="preserve"> </w:t>
      </w:r>
      <w:r>
        <w:t>applications</w:t>
      </w:r>
      <w:r>
        <w:rPr>
          <w:spacing w:val="36"/>
        </w:rPr>
        <w:t xml:space="preserve"> </w:t>
      </w:r>
      <w:r>
        <w:t>from</w:t>
      </w:r>
      <w:r>
        <w:rPr>
          <w:spacing w:val="36"/>
        </w:rPr>
        <w:t xml:space="preserve"> </w:t>
      </w:r>
      <w:r>
        <w:t xml:space="preserve">cyber </w:t>
      </w:r>
      <w:r>
        <w:rPr>
          <w:spacing w:val="-2"/>
        </w:rPr>
        <w:t>events.</w:t>
      </w:r>
    </w:p>
    <w:p w14:paraId="68238F95" w14:textId="37D56E68" w:rsidR="00CF6564" w:rsidRPr="002B50AE" w:rsidRDefault="00CF6564" w:rsidP="003E0CDB">
      <w:pPr>
        <w:pStyle w:val="Heading2EMD"/>
        <w:rPr>
          <w:spacing w:val="-2"/>
        </w:rPr>
      </w:pPr>
      <w:r>
        <w:t>ESF</w:t>
      </w:r>
      <w:r>
        <w:rPr>
          <w:spacing w:val="-5"/>
        </w:rPr>
        <w:t xml:space="preserve"> </w:t>
      </w:r>
      <w:r>
        <w:t>#3</w:t>
      </w:r>
      <w:r>
        <w:rPr>
          <w:spacing w:val="-5"/>
        </w:rPr>
        <w:t xml:space="preserve"> </w:t>
      </w:r>
      <w:r>
        <w:t>–</w:t>
      </w:r>
      <w:r>
        <w:rPr>
          <w:spacing w:val="-5"/>
        </w:rPr>
        <w:t xml:space="preserve"> </w:t>
      </w:r>
      <w:r>
        <w:t>Public</w:t>
      </w:r>
      <w:r>
        <w:rPr>
          <w:spacing w:val="-11"/>
        </w:rPr>
        <w:t xml:space="preserve"> </w:t>
      </w:r>
      <w:r>
        <w:t>Works</w:t>
      </w:r>
      <w:r>
        <w:rPr>
          <w:spacing w:val="-5"/>
        </w:rPr>
        <w:t xml:space="preserve"> </w:t>
      </w:r>
      <w:r>
        <w:t>and</w:t>
      </w:r>
      <w:r>
        <w:rPr>
          <w:spacing w:val="-5"/>
        </w:rPr>
        <w:t xml:space="preserve"> </w:t>
      </w:r>
      <w:r>
        <w:rPr>
          <w:spacing w:val="-2"/>
        </w:rPr>
        <w:t>Engineering</w:t>
      </w:r>
    </w:p>
    <w:p w14:paraId="6ABD1B5C" w14:textId="11F959A3" w:rsidR="00CF6564" w:rsidRPr="00F679DD" w:rsidRDefault="00CF6564" w:rsidP="00F679DD">
      <w:pPr>
        <w:pStyle w:val="BodyUnderH2"/>
      </w:pPr>
      <w:r>
        <w:t>ES</w:t>
      </w:r>
      <w:r w:rsidRPr="00F679DD">
        <w:t>F Coordinators: WV Department of Health, WVDOH</w:t>
      </w:r>
    </w:p>
    <w:p w14:paraId="7B33A56B" w14:textId="25F06B21" w:rsidR="00CF6564" w:rsidRPr="002B50AE" w:rsidRDefault="00CF6564" w:rsidP="00F679DD">
      <w:pPr>
        <w:pStyle w:val="BodyUnderH2"/>
      </w:pPr>
      <w:r w:rsidRPr="00F679DD">
        <w:t>Coordinates the capabilities and resources to facilitate the delivery of services, technical assistance, engineering expertise, construction management, and other support to prepare for, respond to, and recover from a disaster or an incident. Functions inc</w:t>
      </w:r>
      <w:r>
        <w:t>lude but are not limited to the following:</w:t>
      </w:r>
    </w:p>
    <w:p w14:paraId="3ADC81D3" w14:textId="04D935C6" w:rsidR="00CF6564" w:rsidRPr="00F679DD" w:rsidRDefault="00CF6564" w:rsidP="00F679DD">
      <w:pPr>
        <w:pStyle w:val="Heading3EMD"/>
      </w:pPr>
      <w:r>
        <w:t>I</w:t>
      </w:r>
      <w:r w:rsidRPr="00F679DD">
        <w:t>nfrastructure protection and emergency repair.</w:t>
      </w:r>
    </w:p>
    <w:p w14:paraId="5264D7C0" w14:textId="7365C462" w:rsidR="00CF6564" w:rsidRPr="00F679DD" w:rsidRDefault="00CF6564" w:rsidP="00F679DD">
      <w:pPr>
        <w:pStyle w:val="Heading3EMD"/>
      </w:pPr>
      <w:r w:rsidRPr="00F679DD">
        <w:t>Critical infrastructure re-establishment.</w:t>
      </w:r>
    </w:p>
    <w:p w14:paraId="3592CFB5" w14:textId="3A0F580B" w:rsidR="00CF6564" w:rsidRPr="00F679DD" w:rsidRDefault="00CF6564" w:rsidP="00F679DD">
      <w:pPr>
        <w:pStyle w:val="Heading3EMD"/>
      </w:pPr>
      <w:r w:rsidRPr="00F679DD">
        <w:t>Engineering services and construction management.</w:t>
      </w:r>
    </w:p>
    <w:p w14:paraId="49F36033" w14:textId="5AC688DF" w:rsidR="00CF6564" w:rsidRPr="002B50AE" w:rsidRDefault="00CF6564" w:rsidP="00F679DD">
      <w:pPr>
        <w:pStyle w:val="Heading3EMD"/>
        <w:rPr>
          <w:spacing w:val="-2"/>
        </w:rPr>
      </w:pPr>
      <w:r w:rsidRPr="00F679DD">
        <w:t>Emergency c</w:t>
      </w:r>
      <w:r>
        <w:t>ontracting</w:t>
      </w:r>
      <w:r>
        <w:rPr>
          <w:spacing w:val="-5"/>
        </w:rPr>
        <w:t xml:space="preserve"> </w:t>
      </w:r>
      <w:r>
        <w:t>support</w:t>
      </w:r>
      <w:r>
        <w:rPr>
          <w:spacing w:val="-5"/>
        </w:rPr>
        <w:t xml:space="preserve"> </w:t>
      </w:r>
      <w:r>
        <w:t>for</w:t>
      </w:r>
      <w:r>
        <w:rPr>
          <w:spacing w:val="-8"/>
        </w:rPr>
        <w:t xml:space="preserve"> </w:t>
      </w:r>
      <w:r>
        <w:t>lifesaving</w:t>
      </w:r>
      <w:r>
        <w:rPr>
          <w:spacing w:val="-5"/>
        </w:rPr>
        <w:t xml:space="preserve"> </w:t>
      </w:r>
      <w:r>
        <w:t>and</w:t>
      </w:r>
      <w:r>
        <w:rPr>
          <w:spacing w:val="-1"/>
        </w:rPr>
        <w:t xml:space="preserve"> </w:t>
      </w:r>
      <w:r>
        <w:t>life-sustaining</w:t>
      </w:r>
      <w:r>
        <w:rPr>
          <w:spacing w:val="-5"/>
        </w:rPr>
        <w:t xml:space="preserve"> </w:t>
      </w:r>
      <w:r>
        <w:rPr>
          <w:spacing w:val="-2"/>
        </w:rPr>
        <w:t>services.</w:t>
      </w:r>
    </w:p>
    <w:p w14:paraId="5803A72B" w14:textId="1B6201EA" w:rsidR="00CF6564" w:rsidRPr="002B50AE" w:rsidRDefault="00CF6564" w:rsidP="007D03FE">
      <w:pPr>
        <w:pStyle w:val="Heading2EMD"/>
      </w:pPr>
      <w:r>
        <w:t>ESF #4 – Firefighting</w:t>
      </w:r>
    </w:p>
    <w:p w14:paraId="1F30F81C" w14:textId="77777777" w:rsidR="00CF6564" w:rsidRDefault="00CF6564" w:rsidP="007D03FE">
      <w:pPr>
        <w:pStyle w:val="BodyUnderH2"/>
      </w:pPr>
      <w:r>
        <w:t>ESF Coordinator: WV State Fire Marshal Office (WVSFMO), WV Division of Forestry (WVDOF)</w:t>
      </w:r>
    </w:p>
    <w:p w14:paraId="76098126" w14:textId="19F02E39" w:rsidR="00CF6564" w:rsidRPr="002B50AE" w:rsidRDefault="00CF6564" w:rsidP="007D03FE">
      <w:pPr>
        <w:pStyle w:val="BodyUnderH2"/>
        <w:rPr>
          <w:spacing w:val="-2"/>
        </w:rPr>
      </w:pPr>
      <w:r>
        <w:t xml:space="preserve">Coordinates the support for the detection and suppression of fires. Functions include but are not limited to supporting wildland, rural, and urban firefighting </w:t>
      </w:r>
      <w:r>
        <w:rPr>
          <w:spacing w:val="-2"/>
        </w:rPr>
        <w:t>operations.</w:t>
      </w:r>
    </w:p>
    <w:p w14:paraId="65AC8830" w14:textId="77777777" w:rsidR="00CF6564" w:rsidRDefault="00CF6564" w:rsidP="007D03FE">
      <w:pPr>
        <w:pStyle w:val="Heading2EMD"/>
      </w:pPr>
      <w:r>
        <w:t>ESF</w:t>
      </w:r>
      <w:r>
        <w:rPr>
          <w:spacing w:val="-6"/>
        </w:rPr>
        <w:t xml:space="preserve"> </w:t>
      </w:r>
      <w:r>
        <w:t>#5</w:t>
      </w:r>
      <w:r>
        <w:rPr>
          <w:spacing w:val="-6"/>
        </w:rPr>
        <w:t xml:space="preserve"> </w:t>
      </w:r>
      <w:r>
        <w:t>–</w:t>
      </w:r>
      <w:r>
        <w:rPr>
          <w:spacing w:val="-6"/>
        </w:rPr>
        <w:t xml:space="preserve"> </w:t>
      </w:r>
      <w:r>
        <w:t>Emergency</w:t>
      </w:r>
      <w:r>
        <w:rPr>
          <w:spacing w:val="-7"/>
        </w:rPr>
        <w:t xml:space="preserve"> </w:t>
      </w:r>
      <w:r>
        <w:t>Management/Information</w:t>
      </w:r>
      <w:r>
        <w:rPr>
          <w:spacing w:val="-6"/>
        </w:rPr>
        <w:t xml:space="preserve"> </w:t>
      </w:r>
      <w:r>
        <w:t>and</w:t>
      </w:r>
      <w:r>
        <w:rPr>
          <w:spacing w:val="-6"/>
        </w:rPr>
        <w:t xml:space="preserve"> </w:t>
      </w:r>
      <w:r>
        <w:t>Planning ESF Coordinator: WVEMD</w:t>
      </w:r>
    </w:p>
    <w:p w14:paraId="195BAB65" w14:textId="2E2A0DBC" w:rsidR="00CF6564" w:rsidRPr="002B50AE" w:rsidRDefault="00CF6564" w:rsidP="007D03FE">
      <w:pPr>
        <w:pStyle w:val="BodyUnderH2"/>
      </w:pPr>
      <w:r>
        <w:lastRenderedPageBreak/>
        <w:t>Supports and facilitates multiagency planning and coordination for operations involving incidents requiring federal coordination. Functions include but are not limited to the following:</w:t>
      </w:r>
    </w:p>
    <w:p w14:paraId="45D24EC1" w14:textId="301D0D0A" w:rsidR="00CF6564" w:rsidRPr="002B50AE" w:rsidRDefault="00CF6564" w:rsidP="007D03FE">
      <w:pPr>
        <w:pStyle w:val="Heading3EMD"/>
        <w:rPr>
          <w:spacing w:val="-5"/>
        </w:rPr>
      </w:pPr>
      <w:r>
        <w:t>Deliberate</w:t>
      </w:r>
      <w:r>
        <w:rPr>
          <w:spacing w:val="-3"/>
        </w:rPr>
        <w:t xml:space="preserve"> </w:t>
      </w:r>
      <w:r>
        <w:t>and</w:t>
      </w:r>
      <w:r>
        <w:rPr>
          <w:spacing w:val="-3"/>
        </w:rPr>
        <w:t xml:space="preserve"> </w:t>
      </w:r>
      <w:r>
        <w:t>crisis</w:t>
      </w:r>
      <w:r>
        <w:rPr>
          <w:spacing w:val="-5"/>
        </w:rPr>
        <w:t xml:space="preserve"> </w:t>
      </w:r>
      <w:r>
        <w:t>action</w:t>
      </w:r>
      <w:r>
        <w:rPr>
          <w:spacing w:val="-5"/>
        </w:rPr>
        <w:t xml:space="preserve"> </w:t>
      </w:r>
      <w:r>
        <w:t>planning;</w:t>
      </w:r>
      <w:r>
        <w:rPr>
          <w:spacing w:val="-1"/>
        </w:rPr>
        <w:t xml:space="preserve"> </w:t>
      </w:r>
      <w:r>
        <w:rPr>
          <w:spacing w:val="-5"/>
        </w:rPr>
        <w:t>and</w:t>
      </w:r>
    </w:p>
    <w:p w14:paraId="71885162" w14:textId="0C665961" w:rsidR="00CF6564" w:rsidRPr="002B50AE" w:rsidRDefault="00CF6564" w:rsidP="007D03FE">
      <w:pPr>
        <w:pStyle w:val="Heading3EMD"/>
        <w:rPr>
          <w:spacing w:val="-2"/>
        </w:rPr>
      </w:pPr>
      <w:r>
        <w:t>Information</w:t>
      </w:r>
      <w:r>
        <w:rPr>
          <w:spacing w:val="-9"/>
        </w:rPr>
        <w:t xml:space="preserve"> </w:t>
      </w:r>
      <w:r>
        <w:t>collection,</w:t>
      </w:r>
      <w:r>
        <w:rPr>
          <w:spacing w:val="-5"/>
        </w:rPr>
        <w:t xml:space="preserve"> </w:t>
      </w:r>
      <w:r>
        <w:t>analysis,</w:t>
      </w:r>
      <w:r>
        <w:rPr>
          <w:spacing w:val="-5"/>
        </w:rPr>
        <w:t xml:space="preserve"> </w:t>
      </w:r>
      <w:r>
        <w:t>visualization,</w:t>
      </w:r>
      <w:r>
        <w:rPr>
          <w:spacing w:val="-5"/>
        </w:rPr>
        <w:t xml:space="preserve"> </w:t>
      </w:r>
      <w:r>
        <w:t>and</w:t>
      </w:r>
      <w:r>
        <w:rPr>
          <w:spacing w:val="-4"/>
        </w:rPr>
        <w:t xml:space="preserve"> </w:t>
      </w:r>
      <w:r>
        <w:rPr>
          <w:spacing w:val="-2"/>
        </w:rPr>
        <w:t>dissemination.</w:t>
      </w:r>
    </w:p>
    <w:p w14:paraId="44E6B528" w14:textId="2B7B2914" w:rsidR="00CF6564" w:rsidRPr="002B50AE" w:rsidRDefault="00CF6564" w:rsidP="007D03FE">
      <w:pPr>
        <w:pStyle w:val="Heading2EMD"/>
        <w:rPr>
          <w:spacing w:val="-2"/>
        </w:rPr>
      </w:pPr>
      <w:r>
        <w:t>ESF</w:t>
      </w:r>
      <w:r>
        <w:rPr>
          <w:spacing w:val="-15"/>
        </w:rPr>
        <w:t xml:space="preserve"> </w:t>
      </w:r>
      <w:r>
        <w:t>#6</w:t>
      </w:r>
      <w:r>
        <w:rPr>
          <w:spacing w:val="-15"/>
        </w:rPr>
        <w:t xml:space="preserve"> </w:t>
      </w:r>
      <w:r>
        <w:t>–</w:t>
      </w:r>
      <w:r>
        <w:rPr>
          <w:spacing w:val="-11"/>
        </w:rPr>
        <w:t xml:space="preserve"> </w:t>
      </w:r>
      <w:r>
        <w:t>Mass</w:t>
      </w:r>
      <w:r>
        <w:rPr>
          <w:spacing w:val="-11"/>
        </w:rPr>
        <w:t xml:space="preserve"> </w:t>
      </w:r>
      <w:r>
        <w:t>Care,</w:t>
      </w:r>
      <w:r>
        <w:rPr>
          <w:spacing w:val="-9"/>
        </w:rPr>
        <w:t xml:space="preserve"> </w:t>
      </w:r>
      <w:r>
        <w:t>Emergency</w:t>
      </w:r>
      <w:r>
        <w:rPr>
          <w:spacing w:val="-15"/>
        </w:rPr>
        <w:t xml:space="preserve"> </w:t>
      </w:r>
      <w:r>
        <w:t>Assistance,</w:t>
      </w:r>
      <w:r>
        <w:rPr>
          <w:spacing w:val="-15"/>
        </w:rPr>
        <w:t xml:space="preserve"> </w:t>
      </w:r>
      <w:r>
        <w:t>Temporary</w:t>
      </w:r>
      <w:r>
        <w:rPr>
          <w:spacing w:val="-9"/>
        </w:rPr>
        <w:t xml:space="preserve"> </w:t>
      </w:r>
      <w:r>
        <w:t>Housing,</w:t>
      </w:r>
      <w:r>
        <w:rPr>
          <w:spacing w:val="-12"/>
        </w:rPr>
        <w:t xml:space="preserve"> </w:t>
      </w:r>
      <w:r>
        <w:t>and</w:t>
      </w:r>
      <w:r>
        <w:rPr>
          <w:spacing w:val="-9"/>
        </w:rPr>
        <w:t xml:space="preserve"> </w:t>
      </w:r>
      <w:r>
        <w:t xml:space="preserve">Human </w:t>
      </w:r>
      <w:r>
        <w:rPr>
          <w:spacing w:val="-2"/>
        </w:rPr>
        <w:t>Services</w:t>
      </w:r>
    </w:p>
    <w:p w14:paraId="325E9EFD" w14:textId="2EE3B26B" w:rsidR="00CF6564" w:rsidRPr="002B50AE" w:rsidRDefault="00CF6564" w:rsidP="007D03FE">
      <w:pPr>
        <w:pStyle w:val="BodyUnderH2"/>
      </w:pPr>
      <w:r>
        <w:t xml:space="preserve">ESF Coordinator: </w:t>
      </w:r>
      <w:r w:rsidR="005C040C" w:rsidRPr="005C040C">
        <w:t>WV Department of Health</w:t>
      </w:r>
      <w:r>
        <w:t>/</w:t>
      </w:r>
      <w:r w:rsidR="00646B88" w:rsidRPr="00646B88">
        <w:t xml:space="preserve"> WV Department of Human Services </w:t>
      </w:r>
      <w:r w:rsidR="00646B88">
        <w:t>/</w:t>
      </w:r>
      <w:r>
        <w:t>Red</w:t>
      </w:r>
      <w:r>
        <w:rPr>
          <w:spacing w:val="-3"/>
        </w:rPr>
        <w:t xml:space="preserve"> </w:t>
      </w:r>
      <w:r>
        <w:t>Cross/Voluntary Organizations</w:t>
      </w:r>
      <w:r w:rsidR="001C60F4">
        <w:rPr>
          <w:spacing w:val="-3"/>
        </w:rPr>
        <w:t>/NGO’s</w:t>
      </w:r>
    </w:p>
    <w:p w14:paraId="4EF816DC" w14:textId="589F021F" w:rsidR="00CF6564" w:rsidRPr="002B50AE" w:rsidRDefault="00CF6564" w:rsidP="007D03FE">
      <w:pPr>
        <w:pStyle w:val="BodyUnderH2"/>
      </w:pPr>
      <w:r>
        <w:t>Coordinates</w:t>
      </w:r>
      <w:r>
        <w:rPr>
          <w:spacing w:val="-11"/>
        </w:rPr>
        <w:t xml:space="preserve"> </w:t>
      </w:r>
      <w:r>
        <w:t>the</w:t>
      </w:r>
      <w:r>
        <w:rPr>
          <w:spacing w:val="-13"/>
        </w:rPr>
        <w:t xml:space="preserve"> </w:t>
      </w:r>
      <w:r>
        <w:t>delivery</w:t>
      </w:r>
      <w:r>
        <w:rPr>
          <w:spacing w:val="-7"/>
        </w:rPr>
        <w:t xml:space="preserve"> </w:t>
      </w:r>
      <w:r>
        <w:t>of</w:t>
      </w:r>
      <w:r>
        <w:rPr>
          <w:spacing w:val="-12"/>
        </w:rPr>
        <w:t xml:space="preserve"> </w:t>
      </w:r>
      <w:r>
        <w:t>mass</w:t>
      </w:r>
      <w:r>
        <w:rPr>
          <w:spacing w:val="-12"/>
        </w:rPr>
        <w:t xml:space="preserve"> </w:t>
      </w:r>
      <w:r>
        <w:t>care</w:t>
      </w:r>
      <w:r>
        <w:rPr>
          <w:spacing w:val="-10"/>
        </w:rPr>
        <w:t xml:space="preserve"> </w:t>
      </w:r>
      <w:r>
        <w:t>and</w:t>
      </w:r>
      <w:r>
        <w:rPr>
          <w:spacing w:val="-9"/>
        </w:rPr>
        <w:t xml:space="preserve"> </w:t>
      </w:r>
      <w:r>
        <w:t>emergency</w:t>
      </w:r>
      <w:r>
        <w:rPr>
          <w:spacing w:val="-12"/>
        </w:rPr>
        <w:t xml:space="preserve"> </w:t>
      </w:r>
      <w:r>
        <w:t>assistance.</w:t>
      </w:r>
      <w:r>
        <w:rPr>
          <w:spacing w:val="-12"/>
        </w:rPr>
        <w:t xml:space="preserve"> </w:t>
      </w:r>
      <w:r>
        <w:t>Functions</w:t>
      </w:r>
      <w:r>
        <w:rPr>
          <w:spacing w:val="-11"/>
        </w:rPr>
        <w:t xml:space="preserve"> </w:t>
      </w:r>
      <w:r>
        <w:t>include but are not limited to the following:</w:t>
      </w:r>
    </w:p>
    <w:p w14:paraId="5CFE64F0" w14:textId="2ECDA38E" w:rsidR="00CF6564" w:rsidRPr="007D03FE" w:rsidRDefault="00CF6564" w:rsidP="007D03FE">
      <w:pPr>
        <w:pStyle w:val="Heading3EMD"/>
      </w:pPr>
      <w:r>
        <w:t>M</w:t>
      </w:r>
      <w:r w:rsidRPr="007D03FE">
        <w:t>ass care.</w:t>
      </w:r>
    </w:p>
    <w:p w14:paraId="2DB328F0" w14:textId="3F998188" w:rsidR="00CF6564" w:rsidRPr="007D03FE" w:rsidRDefault="00CF6564" w:rsidP="007D03FE">
      <w:pPr>
        <w:pStyle w:val="Heading3EMD"/>
      </w:pPr>
      <w:r w:rsidRPr="007D03FE">
        <w:t>Emergency assistance.</w:t>
      </w:r>
    </w:p>
    <w:p w14:paraId="345C28C2" w14:textId="2986A049" w:rsidR="00CF6564" w:rsidRPr="007D03FE" w:rsidRDefault="00CF6564" w:rsidP="007D03FE">
      <w:pPr>
        <w:pStyle w:val="Heading3EMD"/>
      </w:pPr>
      <w:r w:rsidRPr="007D03FE">
        <w:t>Temporary housing.</w:t>
      </w:r>
    </w:p>
    <w:p w14:paraId="2D25BCCB" w14:textId="1876429C" w:rsidR="00CF6564" w:rsidRPr="002B50AE" w:rsidRDefault="00CF6564" w:rsidP="007D03FE">
      <w:pPr>
        <w:pStyle w:val="Heading3EMD"/>
      </w:pPr>
      <w:r w:rsidRPr="007D03FE">
        <w:t>Human se</w:t>
      </w:r>
      <w:r>
        <w:t>rvices.</w:t>
      </w:r>
    </w:p>
    <w:p w14:paraId="766F5137" w14:textId="5CD04A73" w:rsidR="00CF6564" w:rsidRPr="002B50AE" w:rsidRDefault="00CF6564" w:rsidP="007D03FE">
      <w:pPr>
        <w:pStyle w:val="Heading2EMD"/>
      </w:pPr>
      <w:r>
        <w:t>ESF #7 – Logistics</w:t>
      </w:r>
    </w:p>
    <w:p w14:paraId="3404FDE4" w14:textId="3DC507BA" w:rsidR="00CF6564" w:rsidRPr="007D03FE" w:rsidRDefault="00CF6564" w:rsidP="007D03FE">
      <w:pPr>
        <w:pStyle w:val="BodyUnderH2"/>
      </w:pPr>
      <w:r>
        <w:t>ESF</w:t>
      </w:r>
      <w:r>
        <w:rPr>
          <w:spacing w:val="-4"/>
        </w:rPr>
        <w:t xml:space="preserve"> </w:t>
      </w:r>
      <w:r>
        <w:t>Coordi</w:t>
      </w:r>
      <w:r w:rsidRPr="007D03FE">
        <w:t>nator: WVEMD</w:t>
      </w:r>
    </w:p>
    <w:p w14:paraId="3EE2B22A" w14:textId="4AC63E44" w:rsidR="00CF6564" w:rsidRPr="002B50AE" w:rsidRDefault="00CF6564" w:rsidP="007D03FE">
      <w:pPr>
        <w:pStyle w:val="BodyUnderH2"/>
      </w:pPr>
      <w:r w:rsidRPr="007D03FE">
        <w:t>Coordinates comprehensive incident resource planning, management, and sustainment capability to meet the needs of disaster survivors and responders. Functions include</w:t>
      </w:r>
      <w:r>
        <w:t xml:space="preserve"> but are not limited to the following:</w:t>
      </w:r>
    </w:p>
    <w:p w14:paraId="548E9C62" w14:textId="14141717" w:rsidR="00CF6564" w:rsidRPr="002B50AE" w:rsidRDefault="00CF6564" w:rsidP="007D03FE">
      <w:pPr>
        <w:pStyle w:val="Heading3EMD"/>
      </w:pPr>
      <w:r>
        <w:t>Comprehensive</w:t>
      </w:r>
      <w:r>
        <w:rPr>
          <w:spacing w:val="-15"/>
        </w:rPr>
        <w:t xml:space="preserve"> </w:t>
      </w:r>
      <w:r>
        <w:t>national</w:t>
      </w:r>
      <w:r>
        <w:rPr>
          <w:spacing w:val="-13"/>
        </w:rPr>
        <w:t xml:space="preserve"> </w:t>
      </w:r>
      <w:r>
        <w:t>incident</w:t>
      </w:r>
      <w:r>
        <w:rPr>
          <w:spacing w:val="-13"/>
        </w:rPr>
        <w:t xml:space="preserve"> </w:t>
      </w:r>
      <w:r>
        <w:t>logistics</w:t>
      </w:r>
      <w:r>
        <w:rPr>
          <w:spacing w:val="-14"/>
        </w:rPr>
        <w:t xml:space="preserve"> </w:t>
      </w:r>
      <w:r>
        <w:t>planning,</w:t>
      </w:r>
      <w:r>
        <w:rPr>
          <w:spacing w:val="-14"/>
        </w:rPr>
        <w:t xml:space="preserve"> </w:t>
      </w:r>
      <w:r>
        <w:t>management,</w:t>
      </w:r>
      <w:r>
        <w:rPr>
          <w:spacing w:val="-14"/>
        </w:rPr>
        <w:t xml:space="preserve"> </w:t>
      </w:r>
      <w:r>
        <w:t>and sustainment capability.</w:t>
      </w:r>
    </w:p>
    <w:p w14:paraId="7E123044" w14:textId="77777777" w:rsidR="00CF6564" w:rsidRDefault="00CF6564" w:rsidP="007D03FE">
      <w:pPr>
        <w:pStyle w:val="Heading3EMD"/>
      </w:pPr>
      <w:r>
        <w:t>Resource</w:t>
      </w:r>
      <w:r>
        <w:rPr>
          <w:spacing w:val="-10"/>
        </w:rPr>
        <w:t xml:space="preserve"> </w:t>
      </w:r>
      <w:r>
        <w:t>support</w:t>
      </w:r>
      <w:r>
        <w:rPr>
          <w:spacing w:val="-9"/>
        </w:rPr>
        <w:t xml:space="preserve"> </w:t>
      </w:r>
      <w:r>
        <w:t>(e.g.,</w:t>
      </w:r>
      <w:r>
        <w:rPr>
          <w:spacing w:val="-9"/>
        </w:rPr>
        <w:t xml:space="preserve"> </w:t>
      </w:r>
      <w:r>
        <w:t>facility</w:t>
      </w:r>
      <w:r>
        <w:rPr>
          <w:spacing w:val="-9"/>
        </w:rPr>
        <w:t xml:space="preserve"> </w:t>
      </w:r>
      <w:r>
        <w:t>space,</w:t>
      </w:r>
      <w:r>
        <w:rPr>
          <w:spacing w:val="-9"/>
        </w:rPr>
        <w:t xml:space="preserve"> </w:t>
      </w:r>
      <w:r>
        <w:t>office</w:t>
      </w:r>
      <w:r>
        <w:rPr>
          <w:spacing w:val="-10"/>
        </w:rPr>
        <w:t xml:space="preserve"> </w:t>
      </w:r>
      <w:r>
        <w:t>equipment</w:t>
      </w:r>
      <w:r>
        <w:rPr>
          <w:spacing w:val="-9"/>
        </w:rPr>
        <w:t xml:space="preserve"> </w:t>
      </w:r>
      <w:r>
        <w:t>and</w:t>
      </w:r>
      <w:r>
        <w:rPr>
          <w:spacing w:val="-9"/>
        </w:rPr>
        <w:t xml:space="preserve"> </w:t>
      </w:r>
      <w:r>
        <w:t>supplies,</w:t>
      </w:r>
      <w:r>
        <w:rPr>
          <w:spacing w:val="-9"/>
        </w:rPr>
        <w:t xml:space="preserve"> </w:t>
      </w:r>
      <w:r>
        <w:t>and contracting services).</w:t>
      </w:r>
    </w:p>
    <w:p w14:paraId="7971E440" w14:textId="0DD41ABB" w:rsidR="006735B6" w:rsidRDefault="00CF6564" w:rsidP="007D03FE">
      <w:pPr>
        <w:pStyle w:val="Heading2EMD"/>
      </w:pPr>
      <w:r>
        <w:t>ESF</w:t>
      </w:r>
      <w:r w:rsidRPr="009738C6">
        <w:rPr>
          <w:spacing w:val="-12"/>
        </w:rPr>
        <w:t xml:space="preserve"> </w:t>
      </w:r>
      <w:r>
        <w:t>#8</w:t>
      </w:r>
      <w:r w:rsidRPr="009738C6">
        <w:rPr>
          <w:spacing w:val="-13"/>
        </w:rPr>
        <w:t xml:space="preserve"> </w:t>
      </w:r>
      <w:r>
        <w:t>–</w:t>
      </w:r>
      <w:r w:rsidRPr="009738C6">
        <w:rPr>
          <w:spacing w:val="-13"/>
        </w:rPr>
        <w:t xml:space="preserve"> </w:t>
      </w:r>
      <w:r>
        <w:t>Public</w:t>
      </w:r>
      <w:r w:rsidRPr="009738C6">
        <w:rPr>
          <w:spacing w:val="-13"/>
        </w:rPr>
        <w:t xml:space="preserve"> </w:t>
      </w:r>
      <w:r>
        <w:t>Health</w:t>
      </w:r>
      <w:r w:rsidRPr="009738C6">
        <w:rPr>
          <w:spacing w:val="-13"/>
        </w:rPr>
        <w:t xml:space="preserve"> </w:t>
      </w:r>
      <w:r>
        <w:t>and</w:t>
      </w:r>
      <w:r w:rsidRPr="009738C6">
        <w:rPr>
          <w:spacing w:val="-13"/>
        </w:rPr>
        <w:t xml:space="preserve"> </w:t>
      </w:r>
      <w:r>
        <w:t>Medical</w:t>
      </w:r>
      <w:r w:rsidRPr="009738C6">
        <w:rPr>
          <w:spacing w:val="-10"/>
        </w:rPr>
        <w:t xml:space="preserve"> </w:t>
      </w:r>
      <w:r>
        <w:t xml:space="preserve">Services ESF Coordinator: </w:t>
      </w:r>
      <w:r w:rsidR="009738C6" w:rsidRPr="009738C6">
        <w:t>WV Department of Health</w:t>
      </w:r>
    </w:p>
    <w:p w14:paraId="7700B259" w14:textId="7A98632E" w:rsidR="00CF6564" w:rsidRPr="002B50AE" w:rsidRDefault="00CF6564" w:rsidP="007D03FE">
      <w:pPr>
        <w:pStyle w:val="BodyUnderH2"/>
      </w:pPr>
      <w:r>
        <w:t>C</w:t>
      </w:r>
      <w:r w:rsidRPr="007D03FE">
        <w:t>oordinates the mechanisms for assistance in response to an actual or potential public health and medical disaster or incident. Functions include but are not limited to the followin</w:t>
      </w:r>
      <w:r>
        <w:t>g:</w:t>
      </w:r>
    </w:p>
    <w:p w14:paraId="1CDF7FEE" w14:textId="2B98E46A" w:rsidR="00CF6564" w:rsidRPr="007D03FE" w:rsidRDefault="00CF6564" w:rsidP="007D03FE">
      <w:pPr>
        <w:pStyle w:val="Heading3EMD"/>
      </w:pPr>
      <w:r>
        <w:t>Pu</w:t>
      </w:r>
      <w:r w:rsidRPr="007D03FE">
        <w:t>blic health.</w:t>
      </w:r>
    </w:p>
    <w:p w14:paraId="1A5A9FFF" w14:textId="4076AB5C" w:rsidR="00CF6564" w:rsidRPr="007D03FE" w:rsidRDefault="00CF6564" w:rsidP="007D03FE">
      <w:pPr>
        <w:pStyle w:val="Heading3EMD"/>
      </w:pPr>
      <w:r w:rsidRPr="007D03FE">
        <w:t>Medical surge support, including patient movement.</w:t>
      </w:r>
    </w:p>
    <w:p w14:paraId="4515405D" w14:textId="0B4D9B00" w:rsidR="00CF6564" w:rsidRPr="007D03FE" w:rsidRDefault="00CF6564" w:rsidP="007D03FE">
      <w:pPr>
        <w:pStyle w:val="Heading3EMD"/>
      </w:pPr>
      <w:r w:rsidRPr="007D03FE">
        <w:lastRenderedPageBreak/>
        <w:t>Behavioral health services.</w:t>
      </w:r>
    </w:p>
    <w:p w14:paraId="197D29A1" w14:textId="246B18CC" w:rsidR="00CF6564" w:rsidRPr="007D03FE" w:rsidRDefault="00CF6564" w:rsidP="007D03FE">
      <w:pPr>
        <w:pStyle w:val="Heading3EMD"/>
      </w:pPr>
      <w:r w:rsidRPr="007D03FE">
        <w:t>Mass fatality management.</w:t>
      </w:r>
    </w:p>
    <w:p w14:paraId="73F544CB" w14:textId="1D2838F8" w:rsidR="00CF6564" w:rsidRPr="002B50AE" w:rsidRDefault="009738C6" w:rsidP="007D03FE">
      <w:pPr>
        <w:pStyle w:val="Heading3EMD"/>
      </w:pPr>
      <w:r w:rsidRPr="007D03FE">
        <w:t>M</w:t>
      </w:r>
      <w:r w:rsidR="00CF6564" w:rsidRPr="007D03FE">
        <w:t>edical, a</w:t>
      </w:r>
      <w:r w:rsidR="00CF6564">
        <w:t>nd</w:t>
      </w:r>
      <w:r w:rsidR="00CF6564">
        <w:rPr>
          <w:spacing w:val="-9"/>
        </w:rPr>
        <w:t xml:space="preserve"> </w:t>
      </w:r>
      <w:r w:rsidR="00CF6564">
        <w:t>public</w:t>
      </w:r>
      <w:r w:rsidR="00CF6564">
        <w:rPr>
          <w:spacing w:val="-15"/>
        </w:rPr>
        <w:t xml:space="preserve"> </w:t>
      </w:r>
      <w:r w:rsidR="00CF6564">
        <w:t>health</w:t>
      </w:r>
      <w:r w:rsidR="00CF6564">
        <w:rPr>
          <w:spacing w:val="-11"/>
        </w:rPr>
        <w:t xml:space="preserve"> </w:t>
      </w:r>
      <w:r w:rsidR="00CF6564">
        <w:t>services.</w:t>
      </w:r>
    </w:p>
    <w:p w14:paraId="425B302B" w14:textId="748524FE" w:rsidR="00CF6564" w:rsidRPr="002B50AE" w:rsidRDefault="00CF6564" w:rsidP="007D03FE">
      <w:pPr>
        <w:pStyle w:val="Heading2EMD"/>
        <w:rPr>
          <w:spacing w:val="-2"/>
        </w:rPr>
      </w:pPr>
      <w:r>
        <w:t>ESF</w:t>
      </w:r>
      <w:r>
        <w:rPr>
          <w:spacing w:val="-3"/>
        </w:rPr>
        <w:t xml:space="preserve"> </w:t>
      </w:r>
      <w:r>
        <w:t>#9</w:t>
      </w:r>
      <w:r>
        <w:rPr>
          <w:spacing w:val="-2"/>
        </w:rPr>
        <w:t xml:space="preserve"> </w:t>
      </w:r>
      <w:r>
        <w:t>–</w:t>
      </w:r>
      <w:r>
        <w:rPr>
          <w:spacing w:val="-3"/>
        </w:rPr>
        <w:t xml:space="preserve"> </w:t>
      </w:r>
      <w:r>
        <w:t>Search</w:t>
      </w:r>
      <w:r>
        <w:rPr>
          <w:spacing w:val="-2"/>
        </w:rPr>
        <w:t xml:space="preserve"> </w:t>
      </w:r>
      <w:r>
        <w:t>and</w:t>
      </w:r>
      <w:r>
        <w:rPr>
          <w:spacing w:val="-2"/>
        </w:rPr>
        <w:t xml:space="preserve"> Rescue</w:t>
      </w:r>
    </w:p>
    <w:p w14:paraId="0A3D1030" w14:textId="32E907C8" w:rsidR="00CF6564" w:rsidRPr="002B50AE" w:rsidRDefault="00CF6564" w:rsidP="007D03FE">
      <w:pPr>
        <w:pStyle w:val="BodyUnderH2"/>
        <w:rPr>
          <w:spacing w:val="-4"/>
        </w:rPr>
      </w:pPr>
      <w:r>
        <w:t>ESF</w:t>
      </w:r>
      <w:r>
        <w:rPr>
          <w:spacing w:val="-6"/>
        </w:rPr>
        <w:t xml:space="preserve"> </w:t>
      </w:r>
      <w:r>
        <w:t>Coordinator:</w:t>
      </w:r>
      <w:r>
        <w:rPr>
          <w:spacing w:val="-9"/>
        </w:rPr>
        <w:t xml:space="preserve"> </w:t>
      </w:r>
      <w:r>
        <w:t>WVEMD/Civil</w:t>
      </w:r>
      <w:r>
        <w:rPr>
          <w:spacing w:val="-15"/>
        </w:rPr>
        <w:t xml:space="preserve"> </w:t>
      </w:r>
      <w:r>
        <w:t>Air</w:t>
      </w:r>
      <w:r>
        <w:rPr>
          <w:spacing w:val="-7"/>
        </w:rPr>
        <w:t xml:space="preserve"> </w:t>
      </w:r>
      <w:r>
        <w:t>Patrol</w:t>
      </w:r>
      <w:r>
        <w:rPr>
          <w:spacing w:val="-3"/>
        </w:rPr>
        <w:t xml:space="preserve"> </w:t>
      </w:r>
      <w:r>
        <w:rPr>
          <w:spacing w:val="-4"/>
        </w:rPr>
        <w:t>(CAP)</w:t>
      </w:r>
    </w:p>
    <w:p w14:paraId="770883E3" w14:textId="30DC3F86" w:rsidR="00CF6564" w:rsidRPr="002B50AE" w:rsidRDefault="00CF6564" w:rsidP="007D03FE">
      <w:pPr>
        <w:pStyle w:val="BodyUnderH2"/>
        <w:rPr>
          <w:spacing w:val="-2"/>
        </w:rPr>
      </w:pPr>
      <w:r>
        <w:t xml:space="preserve">Coordinates the rapid deployment of search and rescue resources to provide specialized life-saving assistance. Functions include but are not limited to the </w:t>
      </w:r>
      <w:r>
        <w:rPr>
          <w:spacing w:val="-2"/>
        </w:rPr>
        <w:t>following:</w:t>
      </w:r>
    </w:p>
    <w:p w14:paraId="71BFDADD" w14:textId="2ADFD896" w:rsidR="00CF6564" w:rsidRPr="002B50AE" w:rsidRDefault="00CF6564" w:rsidP="007D03FE">
      <w:pPr>
        <w:pStyle w:val="Heading3EMD"/>
        <w:rPr>
          <w:spacing w:val="-2"/>
        </w:rPr>
      </w:pPr>
      <w:r>
        <w:t>Structural</w:t>
      </w:r>
      <w:r>
        <w:rPr>
          <w:spacing w:val="-4"/>
        </w:rPr>
        <w:t xml:space="preserve"> </w:t>
      </w:r>
      <w:r>
        <w:t>collapse</w:t>
      </w:r>
      <w:r>
        <w:rPr>
          <w:spacing w:val="-6"/>
        </w:rPr>
        <w:t xml:space="preserve"> </w:t>
      </w:r>
      <w:r>
        <w:t>(urban)</w:t>
      </w:r>
      <w:r>
        <w:rPr>
          <w:spacing w:val="-5"/>
        </w:rPr>
        <w:t xml:space="preserve"> </w:t>
      </w:r>
      <w:r>
        <w:t>search</w:t>
      </w:r>
      <w:r>
        <w:rPr>
          <w:spacing w:val="-5"/>
        </w:rPr>
        <w:t xml:space="preserve"> </w:t>
      </w:r>
      <w:r>
        <w:t>and</w:t>
      </w:r>
      <w:r>
        <w:rPr>
          <w:spacing w:val="-2"/>
        </w:rPr>
        <w:t xml:space="preserve"> rescue.</w:t>
      </w:r>
    </w:p>
    <w:p w14:paraId="68E66B66" w14:textId="6E02C61D" w:rsidR="00CF6564" w:rsidRPr="002B50AE" w:rsidRDefault="00CF6564" w:rsidP="007D03FE">
      <w:pPr>
        <w:pStyle w:val="Heading3EMD"/>
        <w:rPr>
          <w:spacing w:val="-2"/>
        </w:rPr>
      </w:pPr>
      <w:r>
        <w:t>Maritime/coastal/waterborne</w:t>
      </w:r>
      <w:r>
        <w:rPr>
          <w:spacing w:val="-10"/>
        </w:rPr>
        <w:t xml:space="preserve"> </w:t>
      </w:r>
      <w:r>
        <w:t>search</w:t>
      </w:r>
      <w:r>
        <w:rPr>
          <w:spacing w:val="-7"/>
        </w:rPr>
        <w:t xml:space="preserve"> </w:t>
      </w:r>
      <w:r>
        <w:t>and</w:t>
      </w:r>
      <w:r>
        <w:rPr>
          <w:spacing w:val="-7"/>
        </w:rPr>
        <w:t xml:space="preserve"> </w:t>
      </w:r>
      <w:r>
        <w:rPr>
          <w:spacing w:val="-2"/>
        </w:rPr>
        <w:t>rescue.</w:t>
      </w:r>
    </w:p>
    <w:p w14:paraId="7464716F" w14:textId="4ED4D580" w:rsidR="00CF6564" w:rsidRPr="002B50AE" w:rsidRDefault="00CF6564" w:rsidP="007D03FE">
      <w:pPr>
        <w:pStyle w:val="Heading3EMD"/>
        <w:rPr>
          <w:spacing w:val="-2"/>
        </w:rPr>
      </w:pPr>
      <w:r>
        <w:t>Land</w:t>
      </w:r>
      <w:r>
        <w:rPr>
          <w:spacing w:val="-5"/>
        </w:rPr>
        <w:t xml:space="preserve"> </w:t>
      </w:r>
      <w:r>
        <w:t>search</w:t>
      </w:r>
      <w:r>
        <w:rPr>
          <w:spacing w:val="-2"/>
        </w:rPr>
        <w:t xml:space="preserve"> </w:t>
      </w:r>
      <w:r>
        <w:t>and</w:t>
      </w:r>
      <w:r>
        <w:rPr>
          <w:spacing w:val="-2"/>
        </w:rPr>
        <w:t xml:space="preserve"> rescue.</w:t>
      </w:r>
    </w:p>
    <w:p w14:paraId="30EAA5DE" w14:textId="3149ED5A" w:rsidR="00CF6564" w:rsidRPr="002B50AE" w:rsidRDefault="00CF6564" w:rsidP="007D03FE">
      <w:pPr>
        <w:pStyle w:val="Heading2EMD"/>
        <w:rPr>
          <w:spacing w:val="-2"/>
        </w:rPr>
      </w:pPr>
      <w:r>
        <w:t>ESF</w:t>
      </w:r>
      <w:r>
        <w:rPr>
          <w:spacing w:val="-4"/>
        </w:rPr>
        <w:t xml:space="preserve"> </w:t>
      </w:r>
      <w:r>
        <w:t>#10</w:t>
      </w:r>
      <w:r>
        <w:rPr>
          <w:spacing w:val="-1"/>
        </w:rPr>
        <w:t xml:space="preserve"> </w:t>
      </w:r>
      <w:r>
        <w:t>–</w:t>
      </w:r>
      <w:r>
        <w:rPr>
          <w:spacing w:val="-4"/>
        </w:rPr>
        <w:t xml:space="preserve"> </w:t>
      </w:r>
      <w:r>
        <w:t>Oil</w:t>
      </w:r>
      <w:r>
        <w:rPr>
          <w:spacing w:val="-2"/>
        </w:rPr>
        <w:t xml:space="preserve"> </w:t>
      </w:r>
      <w:r>
        <w:t>and</w:t>
      </w:r>
      <w:r>
        <w:rPr>
          <w:spacing w:val="-4"/>
        </w:rPr>
        <w:t xml:space="preserve"> </w:t>
      </w:r>
      <w:r>
        <w:t>Hazardous</w:t>
      </w:r>
      <w:r>
        <w:rPr>
          <w:spacing w:val="-1"/>
        </w:rPr>
        <w:t xml:space="preserve"> </w:t>
      </w:r>
      <w:r>
        <w:t>Materials</w:t>
      </w:r>
      <w:r>
        <w:rPr>
          <w:spacing w:val="-1"/>
        </w:rPr>
        <w:t xml:space="preserve"> </w:t>
      </w:r>
      <w:r>
        <w:rPr>
          <w:spacing w:val="-2"/>
        </w:rPr>
        <w:t>Response</w:t>
      </w:r>
    </w:p>
    <w:p w14:paraId="1086B56D" w14:textId="7C236A96" w:rsidR="00CF6564" w:rsidRPr="002B50AE" w:rsidRDefault="00CF6564" w:rsidP="007D03FE">
      <w:pPr>
        <w:pStyle w:val="BodyUnderH2"/>
        <w:rPr>
          <w:spacing w:val="-2"/>
        </w:rPr>
      </w:pPr>
      <w:r>
        <w:t>ESF</w:t>
      </w:r>
      <w:r>
        <w:rPr>
          <w:spacing w:val="-10"/>
        </w:rPr>
        <w:t xml:space="preserve"> </w:t>
      </w:r>
      <w:r>
        <w:t>Coordinator:</w:t>
      </w:r>
      <w:r>
        <w:rPr>
          <w:spacing w:val="-14"/>
        </w:rPr>
        <w:t xml:space="preserve"> </w:t>
      </w:r>
      <w:r>
        <w:t>WVSFMO</w:t>
      </w:r>
      <w:r>
        <w:rPr>
          <w:spacing w:val="-13"/>
        </w:rPr>
        <w:t xml:space="preserve"> </w:t>
      </w:r>
      <w:r>
        <w:t>/</w:t>
      </w:r>
      <w:r>
        <w:rPr>
          <w:spacing w:val="-15"/>
        </w:rPr>
        <w:t xml:space="preserve"> </w:t>
      </w:r>
      <w:r>
        <w:t>WV</w:t>
      </w:r>
      <w:r>
        <w:rPr>
          <w:spacing w:val="-15"/>
        </w:rPr>
        <w:t xml:space="preserve"> </w:t>
      </w:r>
      <w:r>
        <w:t>Department</w:t>
      </w:r>
      <w:r>
        <w:rPr>
          <w:spacing w:val="-10"/>
        </w:rPr>
        <w:t xml:space="preserve"> </w:t>
      </w:r>
      <w:r>
        <w:t>of</w:t>
      </w:r>
      <w:r>
        <w:rPr>
          <w:spacing w:val="-9"/>
        </w:rPr>
        <w:t xml:space="preserve"> </w:t>
      </w:r>
      <w:r>
        <w:t>Environmental</w:t>
      </w:r>
      <w:r>
        <w:rPr>
          <w:spacing w:val="-10"/>
        </w:rPr>
        <w:t xml:space="preserve"> </w:t>
      </w:r>
      <w:r>
        <w:t xml:space="preserve">Protection </w:t>
      </w:r>
      <w:r>
        <w:rPr>
          <w:spacing w:val="-2"/>
        </w:rPr>
        <w:t>(WVDEP)</w:t>
      </w:r>
    </w:p>
    <w:p w14:paraId="3AB07F96" w14:textId="75BCF4F9" w:rsidR="00CF6564" w:rsidRPr="002B50AE" w:rsidRDefault="00CF6564" w:rsidP="007D03FE">
      <w:pPr>
        <w:pStyle w:val="BodyUnderH2"/>
      </w:pPr>
      <w:r>
        <w:t>Coordinates support in response to an actual or potential discharge and/or release of</w:t>
      </w:r>
      <w:r>
        <w:rPr>
          <w:spacing w:val="-18"/>
        </w:rPr>
        <w:t xml:space="preserve"> </w:t>
      </w:r>
      <w:r>
        <w:t>oil</w:t>
      </w:r>
      <w:r>
        <w:rPr>
          <w:spacing w:val="-14"/>
        </w:rPr>
        <w:t xml:space="preserve"> </w:t>
      </w:r>
      <w:r>
        <w:t>or</w:t>
      </w:r>
      <w:r>
        <w:rPr>
          <w:spacing w:val="-14"/>
        </w:rPr>
        <w:t xml:space="preserve"> </w:t>
      </w:r>
      <w:r>
        <w:t>hazardous</w:t>
      </w:r>
      <w:r>
        <w:rPr>
          <w:spacing w:val="-13"/>
        </w:rPr>
        <w:t xml:space="preserve"> </w:t>
      </w:r>
      <w:r>
        <w:t>materials.</w:t>
      </w:r>
      <w:r>
        <w:rPr>
          <w:spacing w:val="-14"/>
        </w:rPr>
        <w:t xml:space="preserve"> </w:t>
      </w:r>
      <w:r>
        <w:t>Functions</w:t>
      </w:r>
      <w:r>
        <w:rPr>
          <w:spacing w:val="-13"/>
        </w:rPr>
        <w:t xml:space="preserve"> </w:t>
      </w:r>
      <w:r>
        <w:t>include</w:t>
      </w:r>
      <w:r>
        <w:rPr>
          <w:spacing w:val="-14"/>
        </w:rPr>
        <w:t xml:space="preserve"> </w:t>
      </w:r>
      <w:r>
        <w:t>but</w:t>
      </w:r>
      <w:r>
        <w:rPr>
          <w:spacing w:val="-15"/>
        </w:rPr>
        <w:t xml:space="preserve"> </w:t>
      </w:r>
      <w:r>
        <w:t>are</w:t>
      </w:r>
      <w:r>
        <w:rPr>
          <w:spacing w:val="-12"/>
        </w:rPr>
        <w:t xml:space="preserve"> </w:t>
      </w:r>
      <w:r>
        <w:t>not</w:t>
      </w:r>
      <w:r>
        <w:rPr>
          <w:spacing w:val="-13"/>
        </w:rPr>
        <w:t xml:space="preserve"> </w:t>
      </w:r>
      <w:r>
        <w:t>limited</w:t>
      </w:r>
      <w:r>
        <w:rPr>
          <w:spacing w:val="-13"/>
        </w:rPr>
        <w:t xml:space="preserve"> </w:t>
      </w:r>
      <w:r>
        <w:t>to</w:t>
      </w:r>
      <w:r>
        <w:rPr>
          <w:spacing w:val="-13"/>
        </w:rPr>
        <w:t xml:space="preserve"> </w:t>
      </w:r>
      <w:r>
        <w:t>the</w:t>
      </w:r>
      <w:r>
        <w:rPr>
          <w:spacing w:val="-14"/>
        </w:rPr>
        <w:t xml:space="preserve"> </w:t>
      </w:r>
      <w:r>
        <w:t>following:</w:t>
      </w:r>
    </w:p>
    <w:p w14:paraId="5778F82A" w14:textId="4E70AD68" w:rsidR="00CF6564" w:rsidRPr="007D03FE" w:rsidRDefault="00CF6564" w:rsidP="007D03FE">
      <w:pPr>
        <w:pStyle w:val="Heading3EMD"/>
      </w:pPr>
      <w:r>
        <w:t>Environ</w:t>
      </w:r>
      <w:r w:rsidRPr="007D03FE">
        <w:t>mental assessment of the nature and extent of oil and hazardous materials contamination.</w:t>
      </w:r>
    </w:p>
    <w:p w14:paraId="03E4DD66" w14:textId="53B9459F" w:rsidR="00CF6564" w:rsidRDefault="00CF6564" w:rsidP="007D03FE">
      <w:pPr>
        <w:pStyle w:val="Heading3EMD"/>
        <w:rPr>
          <w:sz w:val="18"/>
          <w:szCs w:val="18"/>
        </w:rPr>
      </w:pPr>
      <w:r w:rsidRPr="007D03FE">
        <w:t>Environm</w:t>
      </w:r>
      <w:r>
        <w:t xml:space="preserve">ental decontamination and cleanup, including </w:t>
      </w:r>
    </w:p>
    <w:p w14:paraId="0676EE19" w14:textId="71992E86" w:rsidR="00CF6564" w:rsidRPr="002B50AE" w:rsidRDefault="00CF6564" w:rsidP="00440E5F">
      <w:pPr>
        <w:pStyle w:val="Heading2EMD"/>
      </w:pPr>
      <w:r>
        <w:t>ESF</w:t>
      </w:r>
      <w:r>
        <w:rPr>
          <w:spacing w:val="-7"/>
        </w:rPr>
        <w:t xml:space="preserve"> </w:t>
      </w:r>
      <w:r>
        <w:t>#11</w:t>
      </w:r>
      <w:r>
        <w:rPr>
          <w:spacing w:val="-5"/>
        </w:rPr>
        <w:t xml:space="preserve"> </w:t>
      </w:r>
      <w:r>
        <w:t>–</w:t>
      </w:r>
      <w:r>
        <w:rPr>
          <w:spacing w:val="-15"/>
        </w:rPr>
        <w:t xml:space="preserve"> </w:t>
      </w:r>
      <w:r>
        <w:t>Agriculture</w:t>
      </w:r>
    </w:p>
    <w:p w14:paraId="528C19BA" w14:textId="1C9AB082" w:rsidR="00CF6564" w:rsidRPr="002B50AE" w:rsidRDefault="00CF6564" w:rsidP="00440E5F">
      <w:pPr>
        <w:pStyle w:val="BodyUnderH2"/>
        <w:rPr>
          <w:spacing w:val="-2"/>
        </w:rPr>
      </w:pPr>
      <w:r>
        <w:t>ESF</w:t>
      </w:r>
      <w:r>
        <w:rPr>
          <w:spacing w:val="-9"/>
        </w:rPr>
        <w:t xml:space="preserve"> </w:t>
      </w:r>
      <w:r>
        <w:t>Coordinator:</w:t>
      </w:r>
      <w:r>
        <w:rPr>
          <w:spacing w:val="-9"/>
        </w:rPr>
        <w:t xml:space="preserve"> </w:t>
      </w:r>
      <w:r>
        <w:t>WV</w:t>
      </w:r>
      <w:r>
        <w:rPr>
          <w:spacing w:val="-10"/>
        </w:rPr>
        <w:t xml:space="preserve"> </w:t>
      </w:r>
      <w:r>
        <w:t>Department</w:t>
      </w:r>
      <w:r>
        <w:rPr>
          <w:spacing w:val="-2"/>
        </w:rPr>
        <w:t xml:space="preserve"> </w:t>
      </w:r>
      <w:r>
        <w:t>of</w:t>
      </w:r>
      <w:r>
        <w:rPr>
          <w:spacing w:val="-16"/>
        </w:rPr>
        <w:t xml:space="preserve"> </w:t>
      </w:r>
      <w:r>
        <w:t>Agriculture</w:t>
      </w:r>
      <w:r>
        <w:rPr>
          <w:spacing w:val="-1"/>
        </w:rPr>
        <w:t xml:space="preserve"> </w:t>
      </w:r>
      <w:r>
        <w:rPr>
          <w:spacing w:val="-2"/>
        </w:rPr>
        <w:t>(WVDA)</w:t>
      </w:r>
    </w:p>
    <w:p w14:paraId="69FAA201" w14:textId="75723F5E" w:rsidR="00CF6564" w:rsidRPr="002B50AE" w:rsidRDefault="00CF6564" w:rsidP="00440E5F">
      <w:pPr>
        <w:pStyle w:val="BodyUnderH2"/>
      </w:pPr>
      <w:r>
        <w:t>Coordinates a variety of functions designed to protect the Nation’s food supply, respond</w:t>
      </w:r>
      <w:r>
        <w:rPr>
          <w:spacing w:val="-9"/>
        </w:rPr>
        <w:t xml:space="preserve"> </w:t>
      </w:r>
      <w:r>
        <w:t>to</w:t>
      </w:r>
      <w:r>
        <w:rPr>
          <w:spacing w:val="-9"/>
        </w:rPr>
        <w:t xml:space="preserve"> </w:t>
      </w:r>
      <w:r>
        <w:t>pest</w:t>
      </w:r>
      <w:r>
        <w:rPr>
          <w:spacing w:val="-9"/>
        </w:rPr>
        <w:t xml:space="preserve"> </w:t>
      </w:r>
      <w:r>
        <w:t>and</w:t>
      </w:r>
      <w:r>
        <w:rPr>
          <w:spacing w:val="-9"/>
        </w:rPr>
        <w:t xml:space="preserve"> </w:t>
      </w:r>
      <w:r>
        <w:t>disease</w:t>
      </w:r>
      <w:r>
        <w:rPr>
          <w:spacing w:val="-10"/>
        </w:rPr>
        <w:t xml:space="preserve"> </w:t>
      </w:r>
      <w:r>
        <w:t>incidents</w:t>
      </w:r>
      <w:r>
        <w:rPr>
          <w:spacing w:val="-9"/>
        </w:rPr>
        <w:t xml:space="preserve"> </w:t>
      </w:r>
      <w:r>
        <w:t>impacting</w:t>
      </w:r>
      <w:r>
        <w:rPr>
          <w:spacing w:val="-9"/>
        </w:rPr>
        <w:t xml:space="preserve"> </w:t>
      </w:r>
      <w:r>
        <w:t>agriculture,</w:t>
      </w:r>
      <w:r>
        <w:rPr>
          <w:spacing w:val="-9"/>
        </w:rPr>
        <w:t xml:space="preserve"> </w:t>
      </w:r>
      <w:r>
        <w:t>and</w:t>
      </w:r>
      <w:r>
        <w:rPr>
          <w:spacing w:val="-9"/>
        </w:rPr>
        <w:t xml:space="preserve"> </w:t>
      </w:r>
      <w:r>
        <w:t>protect</w:t>
      </w:r>
      <w:r>
        <w:rPr>
          <w:spacing w:val="-9"/>
        </w:rPr>
        <w:t xml:space="preserve"> </w:t>
      </w:r>
      <w:r>
        <w:t>natural</w:t>
      </w:r>
      <w:r>
        <w:rPr>
          <w:spacing w:val="-9"/>
        </w:rPr>
        <w:t xml:space="preserve"> </w:t>
      </w:r>
      <w:r>
        <w:t>and cultural resources. Functions include but are not limited to the following:</w:t>
      </w:r>
    </w:p>
    <w:p w14:paraId="7CF9AE7C" w14:textId="3878C0A5" w:rsidR="00CF6564" w:rsidRPr="002B50AE" w:rsidRDefault="00CF6564" w:rsidP="00440E5F">
      <w:pPr>
        <w:pStyle w:val="Heading3EMD"/>
      </w:pPr>
      <w:r>
        <w:t>Nutrition</w:t>
      </w:r>
      <w:r>
        <w:rPr>
          <w:spacing w:val="-5"/>
        </w:rPr>
        <w:t xml:space="preserve"> </w:t>
      </w:r>
      <w:r>
        <w:t>assistance.</w:t>
      </w:r>
    </w:p>
    <w:p w14:paraId="6F2CD0F9" w14:textId="7A4DB628" w:rsidR="00CF6564" w:rsidRPr="002B50AE" w:rsidRDefault="00CF6564" w:rsidP="00440E5F">
      <w:pPr>
        <w:pStyle w:val="Heading3EMD"/>
      </w:pPr>
      <w:r>
        <w:t>Agricultural</w:t>
      </w:r>
      <w:r>
        <w:rPr>
          <w:spacing w:val="-4"/>
        </w:rPr>
        <w:t xml:space="preserve"> </w:t>
      </w:r>
      <w:r>
        <w:t>disease</w:t>
      </w:r>
      <w:r>
        <w:rPr>
          <w:spacing w:val="-6"/>
        </w:rPr>
        <w:t xml:space="preserve"> </w:t>
      </w:r>
      <w:r>
        <w:t>and pest</w:t>
      </w:r>
      <w:r>
        <w:rPr>
          <w:spacing w:val="-1"/>
        </w:rPr>
        <w:t xml:space="preserve"> </w:t>
      </w:r>
      <w:r>
        <w:t>response.</w:t>
      </w:r>
    </w:p>
    <w:p w14:paraId="045461D6" w14:textId="654C3EAA" w:rsidR="00CF6564" w:rsidRPr="002B50AE" w:rsidRDefault="00CF6564" w:rsidP="00440E5F">
      <w:pPr>
        <w:pStyle w:val="Heading3EMD"/>
      </w:pPr>
      <w:r>
        <w:t>Technical</w:t>
      </w:r>
      <w:r>
        <w:rPr>
          <w:spacing w:val="-4"/>
        </w:rPr>
        <w:t xml:space="preserve"> </w:t>
      </w:r>
      <w:r>
        <w:t>expertise,</w:t>
      </w:r>
      <w:r>
        <w:rPr>
          <w:spacing w:val="-4"/>
        </w:rPr>
        <w:t xml:space="preserve"> </w:t>
      </w:r>
      <w:r>
        <w:t>coordination,</w:t>
      </w:r>
      <w:r>
        <w:rPr>
          <w:spacing w:val="-6"/>
        </w:rPr>
        <w:t xml:space="preserve"> </w:t>
      </w:r>
      <w:r>
        <w:t>and</w:t>
      </w:r>
      <w:r>
        <w:rPr>
          <w:spacing w:val="-6"/>
        </w:rPr>
        <w:t xml:space="preserve"> </w:t>
      </w:r>
      <w:r>
        <w:t>support</w:t>
      </w:r>
      <w:r>
        <w:rPr>
          <w:spacing w:val="-6"/>
        </w:rPr>
        <w:t xml:space="preserve"> </w:t>
      </w:r>
      <w:r>
        <w:t>of</w:t>
      </w:r>
      <w:r>
        <w:rPr>
          <w:spacing w:val="-7"/>
        </w:rPr>
        <w:t xml:space="preserve"> </w:t>
      </w:r>
      <w:r>
        <w:t>animal</w:t>
      </w:r>
      <w:r>
        <w:rPr>
          <w:spacing w:val="-6"/>
        </w:rPr>
        <w:t xml:space="preserve"> </w:t>
      </w:r>
      <w:r>
        <w:t>and</w:t>
      </w:r>
      <w:r>
        <w:rPr>
          <w:spacing w:val="-6"/>
        </w:rPr>
        <w:t xml:space="preserve"> </w:t>
      </w:r>
      <w:r>
        <w:t>agricultural emergency management.</w:t>
      </w:r>
    </w:p>
    <w:p w14:paraId="32317BF9" w14:textId="1D871880" w:rsidR="00CF6564" w:rsidRPr="002B50AE" w:rsidRDefault="00CF6564" w:rsidP="00440E5F">
      <w:pPr>
        <w:pStyle w:val="Heading3EMD"/>
      </w:pPr>
      <w:r>
        <w:t>Meat,</w:t>
      </w:r>
      <w:r>
        <w:rPr>
          <w:spacing w:val="-9"/>
        </w:rPr>
        <w:t xml:space="preserve"> </w:t>
      </w:r>
      <w:r>
        <w:t>poultry,</w:t>
      </w:r>
      <w:r>
        <w:rPr>
          <w:spacing w:val="-4"/>
        </w:rPr>
        <w:t xml:space="preserve"> </w:t>
      </w:r>
      <w:r>
        <w:t>and</w:t>
      </w:r>
      <w:r>
        <w:rPr>
          <w:spacing w:val="-5"/>
        </w:rPr>
        <w:t xml:space="preserve"> </w:t>
      </w:r>
      <w:r>
        <w:t>processed</w:t>
      </w:r>
      <w:r>
        <w:rPr>
          <w:spacing w:val="-4"/>
        </w:rPr>
        <w:t xml:space="preserve"> </w:t>
      </w:r>
      <w:r>
        <w:t>egg</w:t>
      </w:r>
      <w:r>
        <w:rPr>
          <w:spacing w:val="-4"/>
        </w:rPr>
        <w:t xml:space="preserve"> </w:t>
      </w:r>
      <w:r>
        <w:t>products</w:t>
      </w:r>
      <w:r>
        <w:rPr>
          <w:spacing w:val="-5"/>
        </w:rPr>
        <w:t xml:space="preserve"> </w:t>
      </w:r>
      <w:r w:rsidR="00CA258E">
        <w:t>are safe</w:t>
      </w:r>
      <w:r>
        <w:rPr>
          <w:spacing w:val="-4"/>
        </w:rPr>
        <w:t xml:space="preserve"> </w:t>
      </w:r>
      <w:r>
        <w:t>and</w:t>
      </w:r>
      <w:r>
        <w:rPr>
          <w:spacing w:val="-4"/>
        </w:rPr>
        <w:t xml:space="preserve"> </w:t>
      </w:r>
      <w:r>
        <w:t>defense.</w:t>
      </w:r>
    </w:p>
    <w:p w14:paraId="20679620" w14:textId="7EA52D55" w:rsidR="00CF6564" w:rsidRPr="002B50AE" w:rsidRDefault="00CF6564" w:rsidP="00440E5F">
      <w:pPr>
        <w:pStyle w:val="Heading3EMD"/>
      </w:pPr>
      <w:r>
        <w:lastRenderedPageBreak/>
        <w:t>Natural</w:t>
      </w:r>
      <w:r>
        <w:rPr>
          <w:spacing w:val="-7"/>
        </w:rPr>
        <w:t xml:space="preserve"> </w:t>
      </w:r>
      <w:r>
        <w:t>and cultural resources and</w:t>
      </w:r>
      <w:r>
        <w:rPr>
          <w:spacing w:val="-5"/>
        </w:rPr>
        <w:t xml:space="preserve"> </w:t>
      </w:r>
      <w:r>
        <w:t>historic</w:t>
      </w:r>
      <w:r>
        <w:rPr>
          <w:spacing w:val="-6"/>
        </w:rPr>
        <w:t xml:space="preserve"> </w:t>
      </w:r>
      <w:r>
        <w:t>properties protection.</w:t>
      </w:r>
    </w:p>
    <w:p w14:paraId="60ABA558" w14:textId="6265E997" w:rsidR="00CF6564" w:rsidRPr="002B50AE" w:rsidRDefault="00CF6564" w:rsidP="00440E5F">
      <w:pPr>
        <w:pStyle w:val="Heading2EMD"/>
        <w:rPr>
          <w:spacing w:val="-2"/>
        </w:rPr>
      </w:pPr>
      <w:r>
        <w:t xml:space="preserve">ESF #12 – </w:t>
      </w:r>
      <w:r>
        <w:rPr>
          <w:spacing w:val="-2"/>
        </w:rPr>
        <w:t>Energy</w:t>
      </w:r>
    </w:p>
    <w:p w14:paraId="0FDF5715" w14:textId="7ABF2C6E" w:rsidR="00CF6564" w:rsidRPr="002B50AE" w:rsidRDefault="00CF6564" w:rsidP="00440E5F">
      <w:pPr>
        <w:pStyle w:val="BodyUnderH2"/>
        <w:rPr>
          <w:spacing w:val="-2"/>
        </w:rPr>
      </w:pPr>
      <w:r>
        <w:t>ESF</w:t>
      </w:r>
      <w:r>
        <w:rPr>
          <w:spacing w:val="-8"/>
        </w:rPr>
        <w:t xml:space="preserve"> </w:t>
      </w:r>
      <w:r>
        <w:t>Coordinator:</w:t>
      </w:r>
      <w:r>
        <w:rPr>
          <w:spacing w:val="-9"/>
        </w:rPr>
        <w:t xml:space="preserve"> </w:t>
      </w:r>
      <w:r>
        <w:t>WVEMD/</w:t>
      </w:r>
      <w:r>
        <w:rPr>
          <w:spacing w:val="-8"/>
        </w:rPr>
        <w:t xml:space="preserve"> </w:t>
      </w:r>
      <w:r>
        <w:t>WV</w:t>
      </w:r>
      <w:r>
        <w:rPr>
          <w:spacing w:val="-13"/>
        </w:rPr>
        <w:t xml:space="preserve"> </w:t>
      </w:r>
      <w:r>
        <w:t>Office</w:t>
      </w:r>
      <w:r>
        <w:rPr>
          <w:spacing w:val="-5"/>
        </w:rPr>
        <w:t xml:space="preserve"> </w:t>
      </w:r>
      <w:r>
        <w:t>of</w:t>
      </w:r>
      <w:r>
        <w:rPr>
          <w:spacing w:val="-6"/>
        </w:rPr>
        <w:t xml:space="preserve"> </w:t>
      </w:r>
      <w:r>
        <w:t>Energy</w:t>
      </w:r>
      <w:r>
        <w:rPr>
          <w:spacing w:val="-4"/>
        </w:rPr>
        <w:t xml:space="preserve"> </w:t>
      </w:r>
      <w:r>
        <w:rPr>
          <w:spacing w:val="-2"/>
        </w:rPr>
        <w:t>(WVOE)</w:t>
      </w:r>
    </w:p>
    <w:p w14:paraId="103F77B6" w14:textId="13186B5B" w:rsidR="00CF6564" w:rsidRPr="002B50AE" w:rsidRDefault="00CF6564" w:rsidP="00440E5F">
      <w:pPr>
        <w:pStyle w:val="BodyUnderH2"/>
      </w:pPr>
      <w:r>
        <w:t>Facilitates the re-establishment of damaged energy systems and components and provides technical expertise during an incident involving radiological/nuclear materials. Functions include but are not limited to the following:</w:t>
      </w:r>
    </w:p>
    <w:p w14:paraId="4EFAC99F" w14:textId="238E7D01" w:rsidR="00CF6564" w:rsidRPr="002B50AE" w:rsidRDefault="00CF6564" w:rsidP="00440E5F">
      <w:pPr>
        <w:pStyle w:val="Heading3EMD"/>
        <w:rPr>
          <w:spacing w:val="-2"/>
        </w:rPr>
      </w:pPr>
      <w:r>
        <w:t>Energy</w:t>
      </w:r>
      <w:r>
        <w:rPr>
          <w:spacing w:val="-13"/>
        </w:rPr>
        <w:t xml:space="preserve"> </w:t>
      </w:r>
      <w:r>
        <w:t>infrastructure</w:t>
      </w:r>
      <w:r>
        <w:rPr>
          <w:spacing w:val="-8"/>
        </w:rPr>
        <w:t xml:space="preserve"> </w:t>
      </w:r>
      <w:r>
        <w:t>assessment,</w:t>
      </w:r>
      <w:r>
        <w:rPr>
          <w:spacing w:val="-11"/>
        </w:rPr>
        <w:t xml:space="preserve"> </w:t>
      </w:r>
      <w:r>
        <w:t>repair,</w:t>
      </w:r>
      <w:r>
        <w:rPr>
          <w:spacing w:val="-5"/>
        </w:rPr>
        <w:t xml:space="preserve"> </w:t>
      </w:r>
      <w:r>
        <w:t>and</w:t>
      </w:r>
      <w:r>
        <w:rPr>
          <w:spacing w:val="-7"/>
        </w:rPr>
        <w:t xml:space="preserve"> </w:t>
      </w:r>
      <w:r>
        <w:t>re-</w:t>
      </w:r>
      <w:r>
        <w:rPr>
          <w:spacing w:val="-2"/>
        </w:rPr>
        <w:t>establishment.</w:t>
      </w:r>
    </w:p>
    <w:p w14:paraId="095A90A8" w14:textId="78FB08A9" w:rsidR="00CF6564" w:rsidRPr="002B50AE" w:rsidRDefault="00CF6564" w:rsidP="00440E5F">
      <w:pPr>
        <w:pStyle w:val="Heading3EMD"/>
        <w:rPr>
          <w:spacing w:val="-2"/>
        </w:rPr>
      </w:pPr>
      <w:r>
        <w:t>Energy</w:t>
      </w:r>
      <w:r>
        <w:rPr>
          <w:spacing w:val="-7"/>
        </w:rPr>
        <w:t xml:space="preserve"> </w:t>
      </w:r>
      <w:r>
        <w:t>industry</w:t>
      </w:r>
      <w:r>
        <w:rPr>
          <w:spacing w:val="-5"/>
        </w:rPr>
        <w:t xml:space="preserve"> </w:t>
      </w:r>
      <w:r>
        <w:t>utilities</w:t>
      </w:r>
      <w:r>
        <w:rPr>
          <w:spacing w:val="-6"/>
        </w:rPr>
        <w:t xml:space="preserve"> </w:t>
      </w:r>
      <w:r>
        <w:rPr>
          <w:spacing w:val="-2"/>
        </w:rPr>
        <w:t>coordination.</w:t>
      </w:r>
    </w:p>
    <w:p w14:paraId="3AAD86FD" w14:textId="55C3E248" w:rsidR="00CF6564" w:rsidRPr="002B50AE" w:rsidRDefault="00CF6564" w:rsidP="00440E5F">
      <w:pPr>
        <w:pStyle w:val="Heading3EMD"/>
        <w:rPr>
          <w:spacing w:val="-2"/>
        </w:rPr>
      </w:pPr>
      <w:r>
        <w:t>Energy</w:t>
      </w:r>
      <w:r>
        <w:rPr>
          <w:spacing w:val="-15"/>
        </w:rPr>
        <w:t xml:space="preserve"> </w:t>
      </w:r>
      <w:r>
        <w:rPr>
          <w:spacing w:val="-2"/>
        </w:rPr>
        <w:t>forecast.</w:t>
      </w:r>
    </w:p>
    <w:p w14:paraId="2A154E53" w14:textId="074AC93E" w:rsidR="00CF6564" w:rsidRPr="002B50AE" w:rsidRDefault="00CF6564" w:rsidP="00440E5F">
      <w:pPr>
        <w:pStyle w:val="Heading2EMD"/>
        <w:rPr>
          <w:spacing w:val="-2"/>
        </w:rPr>
      </w:pPr>
      <w:r>
        <w:t>ESF</w:t>
      </w:r>
      <w:r>
        <w:rPr>
          <w:spacing w:val="-2"/>
        </w:rPr>
        <w:t xml:space="preserve"> </w:t>
      </w:r>
      <w:r>
        <w:t>#13</w:t>
      </w:r>
      <w:r>
        <w:rPr>
          <w:spacing w:val="-1"/>
        </w:rPr>
        <w:t xml:space="preserve"> </w:t>
      </w:r>
      <w:r>
        <w:t>–</w:t>
      </w:r>
      <w:r>
        <w:rPr>
          <w:spacing w:val="-4"/>
        </w:rPr>
        <w:t xml:space="preserve"> </w:t>
      </w:r>
      <w:r>
        <w:t>Public</w:t>
      </w:r>
      <w:r>
        <w:rPr>
          <w:spacing w:val="-4"/>
        </w:rPr>
        <w:t xml:space="preserve"> </w:t>
      </w:r>
      <w:r>
        <w:t>Safety</w:t>
      </w:r>
      <w:r>
        <w:rPr>
          <w:spacing w:val="-4"/>
        </w:rPr>
        <w:t xml:space="preserve"> </w:t>
      </w:r>
      <w:r>
        <w:t>and</w:t>
      </w:r>
      <w:r>
        <w:rPr>
          <w:spacing w:val="-1"/>
        </w:rPr>
        <w:t xml:space="preserve"> </w:t>
      </w:r>
      <w:r>
        <w:rPr>
          <w:spacing w:val="-2"/>
        </w:rPr>
        <w:t>Security</w:t>
      </w:r>
    </w:p>
    <w:p w14:paraId="2A57F2A8" w14:textId="5B16F6C9" w:rsidR="00CF6564" w:rsidRPr="002B50AE" w:rsidRDefault="00CF6564" w:rsidP="00440E5F">
      <w:pPr>
        <w:pStyle w:val="BodyUnderH2"/>
        <w:rPr>
          <w:spacing w:val="-2"/>
        </w:rPr>
      </w:pPr>
      <w:r>
        <w:t>ESF</w:t>
      </w:r>
      <w:r>
        <w:rPr>
          <w:spacing w:val="-6"/>
        </w:rPr>
        <w:t xml:space="preserve"> </w:t>
      </w:r>
      <w:r>
        <w:t>Coordinator:</w:t>
      </w:r>
      <w:r>
        <w:rPr>
          <w:spacing w:val="-8"/>
        </w:rPr>
        <w:t xml:space="preserve"> </w:t>
      </w:r>
      <w:r>
        <w:t>WV</w:t>
      </w:r>
      <w:r>
        <w:rPr>
          <w:spacing w:val="-9"/>
        </w:rPr>
        <w:t xml:space="preserve"> </w:t>
      </w:r>
      <w:r>
        <w:t>State</w:t>
      </w:r>
      <w:r>
        <w:rPr>
          <w:spacing w:val="-5"/>
        </w:rPr>
        <w:t xml:space="preserve"> </w:t>
      </w:r>
      <w:r>
        <w:t>Police</w:t>
      </w:r>
      <w:r>
        <w:rPr>
          <w:spacing w:val="-5"/>
        </w:rPr>
        <w:t xml:space="preserve"> </w:t>
      </w:r>
      <w:r>
        <w:rPr>
          <w:spacing w:val="-2"/>
        </w:rPr>
        <w:t>(WVSP)</w:t>
      </w:r>
    </w:p>
    <w:p w14:paraId="54019611" w14:textId="1B065DC1" w:rsidR="00CF6564" w:rsidRPr="002B50AE" w:rsidRDefault="00CF6564" w:rsidP="00440E5F">
      <w:pPr>
        <w:pStyle w:val="BodyUnderH2"/>
      </w:pPr>
      <w:r>
        <w:t>Coordinates</w:t>
      </w:r>
      <w:r>
        <w:rPr>
          <w:spacing w:val="-3"/>
        </w:rPr>
        <w:t xml:space="preserve"> </w:t>
      </w:r>
      <w:r>
        <w:t>the</w:t>
      </w:r>
      <w:r>
        <w:rPr>
          <w:spacing w:val="-6"/>
        </w:rPr>
        <w:t xml:space="preserve"> </w:t>
      </w:r>
      <w:r>
        <w:t>integration</w:t>
      </w:r>
      <w:r>
        <w:rPr>
          <w:spacing w:val="-3"/>
        </w:rPr>
        <w:t xml:space="preserve"> </w:t>
      </w:r>
      <w:r>
        <w:t>of</w:t>
      </w:r>
      <w:r>
        <w:rPr>
          <w:spacing w:val="-6"/>
        </w:rPr>
        <w:t xml:space="preserve"> </w:t>
      </w:r>
      <w:r>
        <w:t>public</w:t>
      </w:r>
      <w:r>
        <w:rPr>
          <w:spacing w:val="-6"/>
        </w:rPr>
        <w:t xml:space="preserve"> </w:t>
      </w:r>
      <w:r>
        <w:t>safety</w:t>
      </w:r>
      <w:r>
        <w:rPr>
          <w:spacing w:val="-3"/>
        </w:rPr>
        <w:t xml:space="preserve"> </w:t>
      </w:r>
      <w:r>
        <w:t>and</w:t>
      </w:r>
      <w:r>
        <w:rPr>
          <w:spacing w:val="-3"/>
        </w:rPr>
        <w:t xml:space="preserve"> </w:t>
      </w:r>
      <w:r>
        <w:t>security</w:t>
      </w:r>
      <w:r>
        <w:rPr>
          <w:spacing w:val="-3"/>
        </w:rPr>
        <w:t xml:space="preserve"> </w:t>
      </w:r>
      <w:r>
        <w:t>capabilities</w:t>
      </w:r>
      <w:r>
        <w:rPr>
          <w:spacing w:val="-3"/>
        </w:rPr>
        <w:t xml:space="preserve"> </w:t>
      </w:r>
      <w:r>
        <w:t>and</w:t>
      </w:r>
      <w:r>
        <w:rPr>
          <w:spacing w:val="-3"/>
        </w:rPr>
        <w:t xml:space="preserve"> </w:t>
      </w:r>
      <w:r>
        <w:t>resources to support the full range of incident management activities. Functions include but are not limited to the following:</w:t>
      </w:r>
    </w:p>
    <w:p w14:paraId="45DCE712" w14:textId="29E55674" w:rsidR="00CF6564" w:rsidRPr="002B50AE" w:rsidRDefault="00CF6564" w:rsidP="00440E5F">
      <w:pPr>
        <w:pStyle w:val="Heading3EMD"/>
        <w:rPr>
          <w:spacing w:val="-2"/>
        </w:rPr>
      </w:pPr>
      <w:r>
        <w:t>Facility</w:t>
      </w:r>
      <w:r>
        <w:rPr>
          <w:spacing w:val="-5"/>
        </w:rPr>
        <w:t xml:space="preserve"> </w:t>
      </w:r>
      <w:r>
        <w:t>and</w:t>
      </w:r>
      <w:r>
        <w:rPr>
          <w:spacing w:val="-5"/>
        </w:rPr>
        <w:t xml:space="preserve"> </w:t>
      </w:r>
      <w:r>
        <w:t>resource</w:t>
      </w:r>
      <w:r>
        <w:rPr>
          <w:spacing w:val="-5"/>
        </w:rPr>
        <w:t xml:space="preserve"> </w:t>
      </w:r>
      <w:r>
        <w:rPr>
          <w:spacing w:val="-2"/>
        </w:rPr>
        <w:t>security.</w:t>
      </w:r>
    </w:p>
    <w:p w14:paraId="08911566" w14:textId="4058A1E9" w:rsidR="00CF6564" w:rsidRPr="002B50AE" w:rsidRDefault="00CF6564" w:rsidP="00440E5F">
      <w:pPr>
        <w:pStyle w:val="Heading3EMD"/>
        <w:rPr>
          <w:spacing w:val="-2"/>
        </w:rPr>
      </w:pPr>
      <w:r>
        <w:t>Security</w:t>
      </w:r>
      <w:r>
        <w:rPr>
          <w:spacing w:val="-5"/>
        </w:rPr>
        <w:t xml:space="preserve"> </w:t>
      </w:r>
      <w:r>
        <w:t>planning</w:t>
      </w:r>
      <w:r>
        <w:rPr>
          <w:spacing w:val="-4"/>
        </w:rPr>
        <w:t xml:space="preserve"> </w:t>
      </w:r>
      <w:r>
        <w:t>and</w:t>
      </w:r>
      <w:r>
        <w:rPr>
          <w:spacing w:val="-5"/>
        </w:rPr>
        <w:t xml:space="preserve"> </w:t>
      </w:r>
      <w:r>
        <w:t>technical</w:t>
      </w:r>
      <w:r>
        <w:rPr>
          <w:spacing w:val="-3"/>
        </w:rPr>
        <w:t xml:space="preserve"> </w:t>
      </w:r>
      <w:r>
        <w:t>resource</w:t>
      </w:r>
      <w:r>
        <w:rPr>
          <w:spacing w:val="-2"/>
        </w:rPr>
        <w:t xml:space="preserve"> assistance.</w:t>
      </w:r>
    </w:p>
    <w:p w14:paraId="1A94994F" w14:textId="3334CD2D" w:rsidR="00CF6564" w:rsidRPr="002B50AE" w:rsidRDefault="00CF6564" w:rsidP="00440E5F">
      <w:pPr>
        <w:pStyle w:val="Heading3EMD"/>
        <w:rPr>
          <w:spacing w:val="-2"/>
        </w:rPr>
      </w:pPr>
      <w:r>
        <w:t>Public</w:t>
      </w:r>
      <w:r>
        <w:rPr>
          <w:spacing w:val="-6"/>
        </w:rPr>
        <w:t xml:space="preserve"> </w:t>
      </w:r>
      <w:r>
        <w:t>safety</w:t>
      </w:r>
      <w:r>
        <w:rPr>
          <w:spacing w:val="-3"/>
        </w:rPr>
        <w:t xml:space="preserve"> </w:t>
      </w:r>
      <w:r>
        <w:t>and</w:t>
      </w:r>
      <w:r>
        <w:rPr>
          <w:spacing w:val="-3"/>
        </w:rPr>
        <w:t xml:space="preserve"> </w:t>
      </w:r>
      <w:r>
        <w:t>security</w:t>
      </w:r>
      <w:r>
        <w:rPr>
          <w:spacing w:val="-2"/>
        </w:rPr>
        <w:t xml:space="preserve"> support.</w:t>
      </w:r>
    </w:p>
    <w:p w14:paraId="51CA295D" w14:textId="77777777" w:rsidR="00CF6564" w:rsidRDefault="00CF6564" w:rsidP="00440E5F">
      <w:pPr>
        <w:pStyle w:val="Heading3EMD"/>
        <w:rPr>
          <w:spacing w:val="-2"/>
        </w:rPr>
      </w:pPr>
      <w:r>
        <w:t>Support</w:t>
      </w:r>
      <w:r>
        <w:rPr>
          <w:spacing w:val="-7"/>
        </w:rPr>
        <w:t xml:space="preserve"> </w:t>
      </w:r>
      <w:r>
        <w:t>to</w:t>
      </w:r>
      <w:r>
        <w:rPr>
          <w:spacing w:val="-5"/>
        </w:rPr>
        <w:t xml:space="preserve"> </w:t>
      </w:r>
      <w:r>
        <w:t>access,</w:t>
      </w:r>
      <w:r>
        <w:rPr>
          <w:spacing w:val="-5"/>
        </w:rPr>
        <w:t xml:space="preserve"> </w:t>
      </w:r>
      <w:r>
        <w:t>traffic, and</w:t>
      </w:r>
      <w:r>
        <w:rPr>
          <w:spacing w:val="-5"/>
        </w:rPr>
        <w:t xml:space="preserve"> </w:t>
      </w:r>
      <w:r>
        <w:t>crowd</w:t>
      </w:r>
      <w:r>
        <w:rPr>
          <w:spacing w:val="-2"/>
        </w:rPr>
        <w:t xml:space="preserve"> control.</w:t>
      </w:r>
    </w:p>
    <w:p w14:paraId="7275479E" w14:textId="544EBF69" w:rsidR="00CF6564" w:rsidRPr="002B50AE" w:rsidRDefault="00CF6564" w:rsidP="00440E5F">
      <w:pPr>
        <w:pStyle w:val="Heading2EMD"/>
        <w:rPr>
          <w:spacing w:val="-2"/>
        </w:rPr>
      </w:pPr>
      <w:r>
        <w:t>ESF</w:t>
      </w:r>
      <w:r>
        <w:rPr>
          <w:spacing w:val="-3"/>
        </w:rPr>
        <w:t xml:space="preserve"> </w:t>
      </w:r>
      <w:r>
        <w:t>#14</w:t>
      </w:r>
      <w:r>
        <w:rPr>
          <w:spacing w:val="-2"/>
        </w:rPr>
        <w:t xml:space="preserve"> </w:t>
      </w:r>
      <w:r>
        <w:t>–</w:t>
      </w:r>
      <w:r>
        <w:rPr>
          <w:spacing w:val="-3"/>
        </w:rPr>
        <w:t xml:space="preserve"> </w:t>
      </w:r>
      <w:r>
        <w:t>Cross-Sector</w:t>
      </w:r>
      <w:r>
        <w:rPr>
          <w:spacing w:val="-5"/>
        </w:rPr>
        <w:t xml:space="preserve"> </w:t>
      </w:r>
      <w:r>
        <w:t>Business</w:t>
      </w:r>
      <w:r>
        <w:rPr>
          <w:spacing w:val="-1"/>
        </w:rPr>
        <w:t xml:space="preserve"> </w:t>
      </w:r>
      <w:r>
        <w:t>and</w:t>
      </w:r>
      <w:r>
        <w:rPr>
          <w:spacing w:val="-2"/>
        </w:rPr>
        <w:t xml:space="preserve"> Infrastructure</w:t>
      </w:r>
    </w:p>
    <w:p w14:paraId="534BB8CC" w14:textId="6C11F47C" w:rsidR="00CF6564" w:rsidRPr="002B50AE" w:rsidRDefault="00CF6564" w:rsidP="00440E5F">
      <w:pPr>
        <w:pStyle w:val="BodyUnderH2"/>
        <w:rPr>
          <w:spacing w:val="-2"/>
        </w:rPr>
      </w:pPr>
      <w:r>
        <w:t>ESF</w:t>
      </w:r>
      <w:r>
        <w:rPr>
          <w:spacing w:val="-12"/>
        </w:rPr>
        <w:t xml:space="preserve"> </w:t>
      </w:r>
      <w:r>
        <w:t>Coordinator:</w:t>
      </w:r>
      <w:r>
        <w:rPr>
          <w:spacing w:val="-9"/>
        </w:rPr>
        <w:t xml:space="preserve"> </w:t>
      </w:r>
      <w:r>
        <w:t>WVEMD/WV</w:t>
      </w:r>
      <w:r>
        <w:rPr>
          <w:spacing w:val="-13"/>
        </w:rPr>
        <w:t xml:space="preserve"> </w:t>
      </w:r>
      <w:r>
        <w:t>State</w:t>
      </w:r>
      <w:r>
        <w:rPr>
          <w:spacing w:val="-8"/>
        </w:rPr>
        <w:t xml:space="preserve"> </w:t>
      </w:r>
      <w:r>
        <w:t>Resiliency</w:t>
      </w:r>
      <w:r>
        <w:rPr>
          <w:spacing w:val="-3"/>
        </w:rPr>
        <w:t xml:space="preserve"> </w:t>
      </w:r>
      <w:r>
        <w:t>Office</w:t>
      </w:r>
      <w:r>
        <w:rPr>
          <w:spacing w:val="-6"/>
        </w:rPr>
        <w:t xml:space="preserve"> </w:t>
      </w:r>
      <w:r>
        <w:rPr>
          <w:spacing w:val="-2"/>
        </w:rPr>
        <w:t>(WVSRO)/WVOT</w:t>
      </w:r>
    </w:p>
    <w:p w14:paraId="00024004" w14:textId="07DD34FB" w:rsidR="00CF6564" w:rsidRPr="002B50AE" w:rsidRDefault="00CF6564" w:rsidP="00440E5F">
      <w:pPr>
        <w:pStyle w:val="BodyUnderH2"/>
      </w:pPr>
      <w:r>
        <w:t>Coordinates cross-sector operations with infrastructure owners and operators, businesses, and their government partners, with particular focus on actions taken by businesses and infrastructure owners and operators in one sector to assist other sectors to better prevent or mitigate cascading failures between them. Focuses particularly</w:t>
      </w:r>
      <w:r>
        <w:rPr>
          <w:spacing w:val="-8"/>
        </w:rPr>
        <w:t xml:space="preserve"> </w:t>
      </w:r>
      <w:r>
        <w:t>on</w:t>
      </w:r>
      <w:r>
        <w:rPr>
          <w:spacing w:val="-8"/>
        </w:rPr>
        <w:t xml:space="preserve"> </w:t>
      </w:r>
      <w:r>
        <w:t>those</w:t>
      </w:r>
      <w:r>
        <w:rPr>
          <w:spacing w:val="-9"/>
        </w:rPr>
        <w:t xml:space="preserve"> </w:t>
      </w:r>
      <w:r>
        <w:t>sectors</w:t>
      </w:r>
      <w:r>
        <w:rPr>
          <w:spacing w:val="-8"/>
        </w:rPr>
        <w:t xml:space="preserve"> </w:t>
      </w:r>
      <w:r>
        <w:t>not</w:t>
      </w:r>
      <w:r>
        <w:rPr>
          <w:spacing w:val="-8"/>
        </w:rPr>
        <w:t xml:space="preserve"> </w:t>
      </w:r>
      <w:r>
        <w:t>currently</w:t>
      </w:r>
      <w:r>
        <w:rPr>
          <w:spacing w:val="-8"/>
        </w:rPr>
        <w:t xml:space="preserve"> </w:t>
      </w:r>
      <w:r>
        <w:t>aligned</w:t>
      </w:r>
      <w:r>
        <w:rPr>
          <w:spacing w:val="-4"/>
        </w:rPr>
        <w:t xml:space="preserve"> </w:t>
      </w:r>
      <w:r>
        <w:t>to</w:t>
      </w:r>
      <w:r>
        <w:rPr>
          <w:spacing w:val="-8"/>
        </w:rPr>
        <w:t xml:space="preserve"> </w:t>
      </w:r>
      <w:r>
        <w:t>other</w:t>
      </w:r>
      <w:r>
        <w:rPr>
          <w:spacing w:val="-11"/>
        </w:rPr>
        <w:t xml:space="preserve"> </w:t>
      </w:r>
      <w:r>
        <w:t>ESFs</w:t>
      </w:r>
      <w:r>
        <w:rPr>
          <w:spacing w:val="-8"/>
        </w:rPr>
        <w:t xml:space="preserve"> </w:t>
      </w:r>
      <w:r>
        <w:t>(e.g.,</w:t>
      </w:r>
      <w:r>
        <w:rPr>
          <w:spacing w:val="-8"/>
        </w:rPr>
        <w:t xml:space="preserve"> </w:t>
      </w:r>
      <w:r>
        <w:t>the</w:t>
      </w:r>
      <w:r>
        <w:rPr>
          <w:spacing w:val="-9"/>
        </w:rPr>
        <w:t xml:space="preserve"> </w:t>
      </w:r>
      <w:r>
        <w:t>Financial Services Sector). Functions include but are not limited to the following:</w:t>
      </w:r>
    </w:p>
    <w:p w14:paraId="5262C2DE" w14:textId="6D431F09" w:rsidR="00CF6564" w:rsidRPr="002B50AE" w:rsidRDefault="00CF6564" w:rsidP="00C72CED">
      <w:pPr>
        <w:pStyle w:val="Heading3EMD"/>
        <w:rPr>
          <w:spacing w:val="-2"/>
        </w:rPr>
      </w:pPr>
      <w:r>
        <w:t>Assessment,</w:t>
      </w:r>
      <w:r>
        <w:rPr>
          <w:spacing w:val="-9"/>
        </w:rPr>
        <w:t xml:space="preserve"> </w:t>
      </w:r>
      <w:r>
        <w:t>analysis,</w:t>
      </w:r>
      <w:r>
        <w:rPr>
          <w:spacing w:val="-5"/>
        </w:rPr>
        <w:t xml:space="preserve"> </w:t>
      </w:r>
      <w:r>
        <w:t>and</w:t>
      </w:r>
      <w:r>
        <w:rPr>
          <w:spacing w:val="-5"/>
        </w:rPr>
        <w:t xml:space="preserve"> </w:t>
      </w:r>
      <w:r>
        <w:t>situational</w:t>
      </w:r>
      <w:r>
        <w:rPr>
          <w:spacing w:val="-2"/>
        </w:rPr>
        <w:t xml:space="preserve"> </w:t>
      </w:r>
      <w:r>
        <w:t>awareness</w:t>
      </w:r>
      <w:r>
        <w:rPr>
          <w:spacing w:val="-5"/>
        </w:rPr>
        <w:t xml:space="preserve"> </w:t>
      </w:r>
      <w:r>
        <w:t>of</w:t>
      </w:r>
      <w:r>
        <w:rPr>
          <w:spacing w:val="-6"/>
        </w:rPr>
        <w:t xml:space="preserve"> </w:t>
      </w:r>
      <w:r>
        <w:t>cross-sector</w:t>
      </w:r>
      <w:r>
        <w:rPr>
          <w:spacing w:val="-5"/>
        </w:rPr>
        <w:t xml:space="preserve"> </w:t>
      </w:r>
      <w:r>
        <w:rPr>
          <w:spacing w:val="-2"/>
        </w:rPr>
        <w:t>challenges.</w:t>
      </w:r>
    </w:p>
    <w:p w14:paraId="2B9FB37F" w14:textId="617ADD6F" w:rsidR="00CF6564" w:rsidRPr="002B50AE" w:rsidRDefault="00CF6564" w:rsidP="00C72CED">
      <w:pPr>
        <w:pStyle w:val="Heading3EMD"/>
        <w:rPr>
          <w:spacing w:val="-2"/>
        </w:rPr>
      </w:pPr>
      <w:r>
        <w:t>Facilitates</w:t>
      </w:r>
      <w:r>
        <w:rPr>
          <w:spacing w:val="-10"/>
        </w:rPr>
        <w:t xml:space="preserve"> </w:t>
      </w:r>
      <w:r>
        <w:t>operational</w:t>
      </w:r>
      <w:r>
        <w:rPr>
          <w:spacing w:val="-5"/>
        </w:rPr>
        <w:t xml:space="preserve"> </w:t>
      </w:r>
      <w:r>
        <w:t>coordination</w:t>
      </w:r>
      <w:r>
        <w:rPr>
          <w:spacing w:val="-6"/>
        </w:rPr>
        <w:t xml:space="preserve"> </w:t>
      </w:r>
      <w:r>
        <w:t>with</w:t>
      </w:r>
      <w:r>
        <w:rPr>
          <w:spacing w:val="-6"/>
        </w:rPr>
        <w:t xml:space="preserve"> </w:t>
      </w:r>
      <w:r>
        <w:t>critical</w:t>
      </w:r>
      <w:r>
        <w:rPr>
          <w:spacing w:val="-6"/>
        </w:rPr>
        <w:t xml:space="preserve"> </w:t>
      </w:r>
      <w:r>
        <w:t>infrastructure</w:t>
      </w:r>
      <w:r>
        <w:rPr>
          <w:spacing w:val="-6"/>
        </w:rPr>
        <w:t xml:space="preserve"> </w:t>
      </w:r>
      <w:r>
        <w:rPr>
          <w:spacing w:val="-2"/>
        </w:rPr>
        <w:t>sectors.</w:t>
      </w:r>
    </w:p>
    <w:p w14:paraId="6225799E" w14:textId="248AEE11" w:rsidR="00CF6564" w:rsidRPr="002B50AE" w:rsidRDefault="00CF6564" w:rsidP="00C72CED">
      <w:pPr>
        <w:pStyle w:val="Heading2EMD"/>
        <w:rPr>
          <w:spacing w:val="-2"/>
        </w:rPr>
      </w:pPr>
      <w:r>
        <w:t>ESF</w:t>
      </w:r>
      <w:r>
        <w:rPr>
          <w:spacing w:val="-4"/>
        </w:rPr>
        <w:t xml:space="preserve"> </w:t>
      </w:r>
      <w:r>
        <w:t>#15</w:t>
      </w:r>
      <w:r>
        <w:rPr>
          <w:spacing w:val="-1"/>
        </w:rPr>
        <w:t xml:space="preserve"> </w:t>
      </w:r>
      <w:r>
        <w:t>–</w:t>
      </w:r>
      <w:r>
        <w:rPr>
          <w:spacing w:val="-1"/>
        </w:rPr>
        <w:t xml:space="preserve"> </w:t>
      </w:r>
      <w:r>
        <w:t>External</w:t>
      </w:r>
      <w:r>
        <w:rPr>
          <w:spacing w:val="-14"/>
        </w:rPr>
        <w:t xml:space="preserve"> </w:t>
      </w:r>
      <w:r>
        <w:rPr>
          <w:spacing w:val="-2"/>
        </w:rPr>
        <w:t>Affairs</w:t>
      </w:r>
    </w:p>
    <w:p w14:paraId="65007800" w14:textId="00DBD114" w:rsidR="00CF6564" w:rsidRPr="002B50AE" w:rsidRDefault="00CF6564" w:rsidP="00C72CED">
      <w:pPr>
        <w:pStyle w:val="BodyUnderH2"/>
        <w:rPr>
          <w:spacing w:val="-2"/>
        </w:rPr>
      </w:pPr>
      <w:r>
        <w:lastRenderedPageBreak/>
        <w:t>ESF</w:t>
      </w:r>
      <w:r>
        <w:rPr>
          <w:spacing w:val="-12"/>
        </w:rPr>
        <w:t xml:space="preserve"> </w:t>
      </w:r>
      <w:r>
        <w:t>Coordinator:</w:t>
      </w:r>
      <w:r>
        <w:rPr>
          <w:spacing w:val="-12"/>
        </w:rPr>
        <w:t xml:space="preserve"> </w:t>
      </w:r>
      <w:r>
        <w:t>WVEMD/Governor’s</w:t>
      </w:r>
      <w:r>
        <w:rPr>
          <w:spacing w:val="-6"/>
        </w:rPr>
        <w:t xml:space="preserve"> </w:t>
      </w:r>
      <w:r>
        <w:t>Office</w:t>
      </w:r>
      <w:r>
        <w:rPr>
          <w:spacing w:val="-8"/>
        </w:rPr>
        <w:t xml:space="preserve"> </w:t>
      </w:r>
      <w:r>
        <w:t>of</w:t>
      </w:r>
      <w:r>
        <w:rPr>
          <w:spacing w:val="-8"/>
        </w:rPr>
        <w:t xml:space="preserve"> </w:t>
      </w:r>
      <w:r>
        <w:rPr>
          <w:spacing w:val="-2"/>
        </w:rPr>
        <w:t>Communications</w:t>
      </w:r>
    </w:p>
    <w:p w14:paraId="09C12035" w14:textId="0BF0AA03" w:rsidR="00CF6564" w:rsidRPr="002B50AE" w:rsidRDefault="00CF6564" w:rsidP="00C72CED">
      <w:pPr>
        <w:pStyle w:val="BodyUnderH2"/>
      </w:pPr>
      <w:r>
        <w:t>Coordinates the release of accurate, coordinated, timely, and accessible public information to affected audiences, including the government, media, NGOs, and the</w:t>
      </w:r>
      <w:r>
        <w:rPr>
          <w:spacing w:val="-11"/>
        </w:rPr>
        <w:t xml:space="preserve"> </w:t>
      </w:r>
      <w:r>
        <w:t>private</w:t>
      </w:r>
      <w:r>
        <w:rPr>
          <w:spacing w:val="-8"/>
        </w:rPr>
        <w:t xml:space="preserve"> </w:t>
      </w:r>
      <w:r>
        <w:t>sector.</w:t>
      </w:r>
      <w:r>
        <w:rPr>
          <w:spacing w:val="-10"/>
        </w:rPr>
        <w:t xml:space="preserve"> </w:t>
      </w:r>
      <w:r>
        <w:t>Works</w:t>
      </w:r>
      <w:r>
        <w:rPr>
          <w:spacing w:val="-3"/>
        </w:rPr>
        <w:t xml:space="preserve"> </w:t>
      </w:r>
      <w:r>
        <w:t>closely</w:t>
      </w:r>
      <w:r>
        <w:rPr>
          <w:spacing w:val="-7"/>
        </w:rPr>
        <w:t xml:space="preserve"> </w:t>
      </w:r>
      <w:r>
        <w:t>with</w:t>
      </w:r>
      <w:r>
        <w:rPr>
          <w:spacing w:val="-7"/>
        </w:rPr>
        <w:t xml:space="preserve"> </w:t>
      </w:r>
      <w:r>
        <w:t>state</w:t>
      </w:r>
      <w:r>
        <w:rPr>
          <w:spacing w:val="-6"/>
        </w:rPr>
        <w:t xml:space="preserve"> </w:t>
      </w:r>
      <w:r>
        <w:t>and</w:t>
      </w:r>
      <w:r>
        <w:rPr>
          <w:spacing w:val="-7"/>
        </w:rPr>
        <w:t xml:space="preserve"> </w:t>
      </w:r>
      <w:r>
        <w:t>local</w:t>
      </w:r>
      <w:r>
        <w:rPr>
          <w:spacing w:val="-7"/>
        </w:rPr>
        <w:t xml:space="preserve"> </w:t>
      </w:r>
      <w:r>
        <w:t>officials</w:t>
      </w:r>
      <w:r>
        <w:rPr>
          <w:spacing w:val="-7"/>
        </w:rPr>
        <w:t xml:space="preserve"> </w:t>
      </w:r>
      <w:r>
        <w:t>to</w:t>
      </w:r>
      <w:r>
        <w:rPr>
          <w:spacing w:val="-7"/>
        </w:rPr>
        <w:t xml:space="preserve"> </w:t>
      </w:r>
      <w:r>
        <w:t>ensure</w:t>
      </w:r>
      <w:r>
        <w:rPr>
          <w:spacing w:val="-8"/>
        </w:rPr>
        <w:t xml:space="preserve"> </w:t>
      </w:r>
      <w:r>
        <w:t>outreach</w:t>
      </w:r>
      <w:r>
        <w:rPr>
          <w:spacing w:val="-7"/>
        </w:rPr>
        <w:t xml:space="preserve"> </w:t>
      </w:r>
      <w:r>
        <w:t>to the whole community. Functions include but are not limited to the following:</w:t>
      </w:r>
    </w:p>
    <w:p w14:paraId="1D48A25F" w14:textId="3953D1B3" w:rsidR="00CF6564" w:rsidRPr="002B50AE" w:rsidRDefault="00CF6564" w:rsidP="00C72CED">
      <w:pPr>
        <w:pStyle w:val="Heading3EMD"/>
        <w:rPr>
          <w:spacing w:val="-2"/>
        </w:rPr>
      </w:pPr>
      <w:r>
        <w:t>Public</w:t>
      </w:r>
      <w:r>
        <w:rPr>
          <w:spacing w:val="-10"/>
        </w:rPr>
        <w:t xml:space="preserve"> </w:t>
      </w:r>
      <w:r>
        <w:t>affairs</w:t>
      </w:r>
      <w:r>
        <w:rPr>
          <w:spacing w:val="-1"/>
        </w:rPr>
        <w:t xml:space="preserve"> </w:t>
      </w:r>
      <w:r>
        <w:t>and</w:t>
      </w:r>
      <w:r>
        <w:rPr>
          <w:spacing w:val="-4"/>
        </w:rPr>
        <w:t xml:space="preserve"> </w:t>
      </w:r>
      <w:r>
        <w:t>the</w:t>
      </w:r>
      <w:r>
        <w:rPr>
          <w:spacing w:val="-6"/>
        </w:rPr>
        <w:t xml:space="preserve"> </w:t>
      </w:r>
      <w:r>
        <w:t>Joint</w:t>
      </w:r>
      <w:r>
        <w:rPr>
          <w:spacing w:val="-3"/>
        </w:rPr>
        <w:t xml:space="preserve"> </w:t>
      </w:r>
      <w:r>
        <w:t>Information</w:t>
      </w:r>
      <w:r>
        <w:rPr>
          <w:spacing w:val="-4"/>
        </w:rPr>
        <w:t xml:space="preserve"> </w:t>
      </w:r>
      <w:r>
        <w:rPr>
          <w:spacing w:val="-2"/>
        </w:rPr>
        <w:t>Center.</w:t>
      </w:r>
    </w:p>
    <w:p w14:paraId="6E7B8790" w14:textId="097AFD73" w:rsidR="00CF6564" w:rsidRPr="002B50AE" w:rsidRDefault="00CF6564" w:rsidP="00C72CED">
      <w:pPr>
        <w:pStyle w:val="Heading3EMD"/>
      </w:pPr>
      <w:r>
        <w:t>Intergovernmental</w:t>
      </w:r>
      <w:r>
        <w:rPr>
          <w:spacing w:val="34"/>
        </w:rPr>
        <w:t xml:space="preserve"> </w:t>
      </w:r>
      <w:r>
        <w:t>(local,</w:t>
      </w:r>
      <w:r>
        <w:rPr>
          <w:spacing w:val="33"/>
        </w:rPr>
        <w:t xml:space="preserve"> </w:t>
      </w:r>
      <w:r>
        <w:t>state,</w:t>
      </w:r>
      <w:r>
        <w:rPr>
          <w:spacing w:val="33"/>
        </w:rPr>
        <w:t xml:space="preserve"> </w:t>
      </w:r>
      <w:r>
        <w:t>tribal,</w:t>
      </w:r>
      <w:r>
        <w:rPr>
          <w:spacing w:val="33"/>
        </w:rPr>
        <w:t xml:space="preserve"> </w:t>
      </w:r>
      <w:r>
        <w:t>territorial,</w:t>
      </w:r>
      <w:r>
        <w:rPr>
          <w:spacing w:val="33"/>
        </w:rPr>
        <w:t xml:space="preserve"> </w:t>
      </w:r>
      <w:r>
        <w:t>nongovernmental,</w:t>
      </w:r>
      <w:r>
        <w:rPr>
          <w:spacing w:val="33"/>
        </w:rPr>
        <w:t xml:space="preserve"> </w:t>
      </w:r>
      <w:r>
        <w:t>and private sector) affairs.</w:t>
      </w:r>
    </w:p>
    <w:p w14:paraId="140C976D" w14:textId="77777777" w:rsidR="00CF6564" w:rsidRDefault="00CF6564" w:rsidP="00C72CED">
      <w:pPr>
        <w:pStyle w:val="Heading3EMD"/>
        <w:rPr>
          <w:spacing w:val="-2"/>
        </w:rPr>
      </w:pPr>
      <w:r>
        <w:t>Congressional</w:t>
      </w:r>
      <w:r>
        <w:rPr>
          <w:spacing w:val="-5"/>
        </w:rPr>
        <w:t xml:space="preserve"> </w:t>
      </w:r>
      <w:r>
        <w:rPr>
          <w:spacing w:val="-2"/>
        </w:rPr>
        <w:t>affairs.</w:t>
      </w:r>
    </w:p>
    <w:p w14:paraId="464AD84E" w14:textId="77777777" w:rsidR="00CF6564" w:rsidRDefault="00CF6564" w:rsidP="002B50AE">
      <w:pPr>
        <w:tabs>
          <w:tab w:val="left" w:pos="2640"/>
        </w:tabs>
        <w:kinsoku w:val="0"/>
        <w:overflowPunct w:val="0"/>
        <w:spacing w:before="1"/>
        <w:rPr>
          <w:spacing w:val="-2"/>
        </w:rPr>
      </w:pPr>
    </w:p>
    <w:p w14:paraId="4219EAAB" w14:textId="77777777" w:rsidR="002D0F83" w:rsidRPr="002B50AE" w:rsidRDefault="002D0F83" w:rsidP="002B50AE">
      <w:pPr>
        <w:tabs>
          <w:tab w:val="left" w:pos="2640"/>
        </w:tabs>
        <w:kinsoku w:val="0"/>
        <w:overflowPunct w:val="0"/>
        <w:spacing w:before="1"/>
        <w:rPr>
          <w:spacing w:val="-2"/>
        </w:rPr>
        <w:sectPr w:rsidR="002D0F83" w:rsidRPr="002B50AE" w:rsidSect="00A3513A">
          <w:headerReference w:type="even" r:id="rId22"/>
          <w:headerReference w:type="default" r:id="rId23"/>
          <w:footerReference w:type="default" r:id="rId24"/>
          <w:headerReference w:type="first" r:id="rId25"/>
          <w:pgSz w:w="12240" w:h="15840"/>
          <w:pgMar w:top="1440" w:right="1440" w:bottom="1440" w:left="1440" w:header="720" w:footer="720" w:gutter="0"/>
          <w:cols w:space="720"/>
          <w:noEndnote/>
          <w:docGrid w:linePitch="299"/>
        </w:sectPr>
      </w:pPr>
    </w:p>
    <w:p w14:paraId="2E3154AD" w14:textId="77777777" w:rsidR="003D32C1" w:rsidRPr="007936D2" w:rsidRDefault="003D32C1" w:rsidP="003D32C1">
      <w:pPr>
        <w:pStyle w:val="TitleEMD"/>
        <w:rPr>
          <w:sz w:val="48"/>
          <w:szCs w:val="48"/>
        </w:rPr>
      </w:pPr>
      <w:r w:rsidRPr="007936D2">
        <w:rPr>
          <w:sz w:val="48"/>
          <w:szCs w:val="48"/>
        </w:rPr>
        <w:lastRenderedPageBreak/>
        <w:t>State of West Virginia</w:t>
      </w:r>
      <w:r w:rsidRPr="007936D2">
        <w:rPr>
          <w:sz w:val="48"/>
          <w:szCs w:val="48"/>
        </w:rPr>
        <w:br/>
        <w:t>Emergency</w:t>
      </w:r>
      <w:r w:rsidRPr="007936D2">
        <w:rPr>
          <w:spacing w:val="-33"/>
          <w:sz w:val="48"/>
          <w:szCs w:val="48"/>
        </w:rPr>
        <w:t xml:space="preserve"> </w:t>
      </w:r>
      <w:r w:rsidRPr="007936D2">
        <w:rPr>
          <w:sz w:val="48"/>
          <w:szCs w:val="48"/>
        </w:rPr>
        <w:t>Operations</w:t>
      </w:r>
      <w:r w:rsidRPr="007936D2">
        <w:rPr>
          <w:spacing w:val="-32"/>
          <w:sz w:val="48"/>
          <w:szCs w:val="48"/>
        </w:rPr>
        <w:t xml:space="preserve"> </w:t>
      </w:r>
      <w:r w:rsidRPr="007936D2">
        <w:rPr>
          <w:sz w:val="48"/>
          <w:szCs w:val="48"/>
        </w:rPr>
        <w:t>Plan</w:t>
      </w:r>
    </w:p>
    <w:p w14:paraId="358A4691" w14:textId="77777777" w:rsidR="003D32C1" w:rsidRPr="007936D2" w:rsidRDefault="003D32C1" w:rsidP="003D32C1">
      <w:pPr>
        <w:pStyle w:val="Normalcentered"/>
        <w:rPr>
          <w:b/>
          <w:bCs/>
          <w:sz w:val="36"/>
          <w:szCs w:val="36"/>
        </w:rPr>
      </w:pPr>
      <w:r w:rsidRPr="007936D2">
        <w:rPr>
          <w:b/>
          <w:bCs/>
          <w:sz w:val="36"/>
          <w:szCs w:val="36"/>
        </w:rPr>
        <w:t>2024</w:t>
      </w:r>
      <w:r w:rsidRPr="007936D2">
        <w:rPr>
          <w:b/>
          <w:bCs/>
          <w:spacing w:val="-11"/>
          <w:sz w:val="36"/>
          <w:szCs w:val="36"/>
        </w:rPr>
        <w:t xml:space="preserve"> </w:t>
      </w:r>
      <w:r w:rsidRPr="007936D2">
        <w:rPr>
          <w:b/>
          <w:bCs/>
          <w:sz w:val="36"/>
          <w:szCs w:val="36"/>
        </w:rPr>
        <w:t>Version</w:t>
      </w:r>
    </w:p>
    <w:p w14:paraId="14C1FABA" w14:textId="77777777" w:rsidR="003D32C1" w:rsidRPr="007936D2" w:rsidRDefault="003D32C1" w:rsidP="003D32C1">
      <w:pPr>
        <w:pStyle w:val="Normalcentered"/>
      </w:pPr>
    </w:p>
    <w:p w14:paraId="70BC6112" w14:textId="77777777" w:rsidR="003D32C1" w:rsidRDefault="003D32C1" w:rsidP="003D32C1">
      <w:pPr>
        <w:pStyle w:val="Normalcentered"/>
      </w:pPr>
      <w:r>
        <w:rPr>
          <w:noProof/>
        </w:rPr>
        <w:drawing>
          <wp:inline distT="0" distB="0" distL="0" distR="0" wp14:anchorId="4D4474D4" wp14:editId="5642C746">
            <wp:extent cx="4360664" cy="4378036"/>
            <wp:effectExtent l="0" t="0" r="0" b="3810"/>
            <wp:docPr id="1356015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0664" cy="4378036"/>
                    </a:xfrm>
                    <a:prstGeom prst="rect">
                      <a:avLst/>
                    </a:prstGeom>
                    <a:noFill/>
                    <a:ln>
                      <a:noFill/>
                    </a:ln>
                  </pic:spPr>
                </pic:pic>
              </a:graphicData>
            </a:graphic>
          </wp:inline>
        </w:drawing>
      </w:r>
    </w:p>
    <w:p w14:paraId="05E4F5E4" w14:textId="77777777" w:rsidR="003D32C1" w:rsidRPr="008407B1" w:rsidRDefault="003D32C1" w:rsidP="003D32C1">
      <w:pPr>
        <w:pStyle w:val="Normalcentered"/>
      </w:pPr>
    </w:p>
    <w:p w14:paraId="3BB9D32B" w14:textId="01536093" w:rsidR="003D32C1" w:rsidRPr="007936D2" w:rsidRDefault="003D32C1" w:rsidP="003D32C1">
      <w:pPr>
        <w:pStyle w:val="SubtitleEMD"/>
        <w:rPr>
          <w:spacing w:val="-2"/>
          <w:sz w:val="36"/>
          <w:szCs w:val="36"/>
        </w:rPr>
      </w:pPr>
      <w:r w:rsidRPr="007936D2">
        <w:rPr>
          <w:sz w:val="36"/>
          <w:szCs w:val="36"/>
        </w:rPr>
        <w:t>West Virginia Department</w:t>
      </w:r>
      <w:r w:rsidR="007975A5">
        <w:rPr>
          <w:spacing w:val="-18"/>
          <w:sz w:val="36"/>
          <w:szCs w:val="36"/>
        </w:rPr>
        <w:t xml:space="preserve"> </w:t>
      </w:r>
      <w:r w:rsidRPr="007936D2">
        <w:rPr>
          <w:sz w:val="36"/>
          <w:szCs w:val="36"/>
        </w:rPr>
        <w:t>of</w:t>
      </w:r>
      <w:r w:rsidR="007975A5">
        <w:rPr>
          <w:spacing w:val="-15"/>
          <w:sz w:val="36"/>
          <w:szCs w:val="36"/>
        </w:rPr>
        <w:br/>
      </w:r>
      <w:r w:rsidRPr="007936D2">
        <w:rPr>
          <w:sz w:val="36"/>
          <w:szCs w:val="36"/>
        </w:rPr>
        <w:t>Homeland</w:t>
      </w:r>
      <w:r w:rsidRPr="007936D2">
        <w:rPr>
          <w:spacing w:val="-16"/>
          <w:sz w:val="36"/>
          <w:szCs w:val="36"/>
        </w:rPr>
        <w:t xml:space="preserve"> </w:t>
      </w:r>
      <w:r w:rsidRPr="007936D2">
        <w:rPr>
          <w:spacing w:val="-2"/>
          <w:sz w:val="36"/>
          <w:szCs w:val="36"/>
        </w:rPr>
        <w:t>Security</w:t>
      </w:r>
      <w:r w:rsidRPr="007936D2">
        <w:rPr>
          <w:spacing w:val="-2"/>
          <w:sz w:val="36"/>
          <w:szCs w:val="36"/>
        </w:rPr>
        <w:br/>
      </w:r>
      <w:r w:rsidRPr="007936D2">
        <w:rPr>
          <w:sz w:val="36"/>
          <w:szCs w:val="36"/>
        </w:rPr>
        <w:t>Emergency</w:t>
      </w:r>
      <w:r w:rsidRPr="007936D2">
        <w:rPr>
          <w:spacing w:val="-15"/>
          <w:sz w:val="36"/>
          <w:szCs w:val="36"/>
        </w:rPr>
        <w:t xml:space="preserve"> </w:t>
      </w:r>
      <w:r w:rsidRPr="007936D2">
        <w:rPr>
          <w:sz w:val="36"/>
          <w:szCs w:val="36"/>
        </w:rPr>
        <w:t>Management</w:t>
      </w:r>
      <w:r w:rsidRPr="007936D2">
        <w:rPr>
          <w:spacing w:val="-5"/>
          <w:sz w:val="36"/>
          <w:szCs w:val="36"/>
        </w:rPr>
        <w:t xml:space="preserve"> </w:t>
      </w:r>
      <w:r w:rsidRPr="007936D2">
        <w:rPr>
          <w:spacing w:val="-2"/>
          <w:sz w:val="36"/>
          <w:szCs w:val="36"/>
        </w:rPr>
        <w:t>Division</w:t>
      </w:r>
    </w:p>
    <w:p w14:paraId="62E6D9F5" w14:textId="77777777" w:rsidR="003D32C1" w:rsidRPr="007936D2" w:rsidRDefault="003D32C1" w:rsidP="003D32C1">
      <w:pPr>
        <w:pStyle w:val="Normalcentered"/>
        <w:rPr>
          <w:spacing w:val="-2"/>
          <w:sz w:val="36"/>
          <w:szCs w:val="36"/>
        </w:rPr>
      </w:pPr>
      <w:r w:rsidRPr="007936D2">
        <w:rPr>
          <w:spacing w:val="-2"/>
          <w:sz w:val="36"/>
          <w:szCs w:val="36"/>
        </w:rPr>
        <w:t>2/22/2024</w:t>
      </w:r>
    </w:p>
    <w:p w14:paraId="0C840915" w14:textId="77777777" w:rsidR="0020462B" w:rsidRDefault="0020462B" w:rsidP="0020462B"/>
    <w:p w14:paraId="51BE2518" w14:textId="77777777" w:rsidR="0020462B" w:rsidRPr="0020462B" w:rsidRDefault="0020462B" w:rsidP="0020462B">
      <w:pPr>
        <w:sectPr w:rsidR="0020462B" w:rsidRPr="0020462B" w:rsidSect="007975A5">
          <w:headerReference w:type="even" r:id="rId26"/>
          <w:headerReference w:type="default" r:id="rId27"/>
          <w:footerReference w:type="default" r:id="rId28"/>
          <w:headerReference w:type="first" r:id="rId29"/>
          <w:pgSz w:w="12240" w:h="15840"/>
          <w:pgMar w:top="1440" w:right="1440" w:bottom="1440" w:left="1440" w:header="720" w:footer="720" w:gutter="0"/>
          <w:pgNumType w:start="1"/>
          <w:cols w:space="720"/>
          <w:noEndnote/>
          <w:docGrid w:linePitch="299"/>
        </w:sectPr>
      </w:pPr>
    </w:p>
    <w:p w14:paraId="0AA10244" w14:textId="77777777" w:rsidR="00CF6564" w:rsidRDefault="00CF6564" w:rsidP="0020462B">
      <w:pPr>
        <w:pStyle w:val="SubtitleEMD"/>
      </w:pPr>
      <w:r>
        <w:lastRenderedPageBreak/>
        <w:t>FOREWORD</w:t>
      </w:r>
    </w:p>
    <w:p w14:paraId="0B273326" w14:textId="181521EE" w:rsidR="00CF6564" w:rsidRPr="007E1DA4" w:rsidRDefault="00CF6564" w:rsidP="007E1DA4">
      <w:pPr>
        <w:pStyle w:val="NormalJustified"/>
      </w:pPr>
      <w:r>
        <w:t>West Virginia Code §15-5, Emergency Management Division provides the legal authority to establish</w:t>
      </w:r>
      <w:r>
        <w:rPr>
          <w:spacing w:val="-7"/>
        </w:rPr>
        <w:t xml:space="preserve"> </w:t>
      </w:r>
      <w:r>
        <w:t>and</w:t>
      </w:r>
      <w:r>
        <w:rPr>
          <w:spacing w:val="-7"/>
        </w:rPr>
        <w:t xml:space="preserve"> </w:t>
      </w:r>
      <w:r>
        <w:t>implement</w:t>
      </w:r>
      <w:r>
        <w:rPr>
          <w:spacing w:val="-4"/>
        </w:rPr>
        <w:t xml:space="preserve"> </w:t>
      </w:r>
      <w:r>
        <w:t>comprehensive</w:t>
      </w:r>
      <w:r>
        <w:rPr>
          <w:spacing w:val="-5"/>
        </w:rPr>
        <w:t xml:space="preserve"> </w:t>
      </w:r>
      <w:r>
        <w:t>homeland</w:t>
      </w:r>
      <w:r>
        <w:rPr>
          <w:spacing w:val="-7"/>
        </w:rPr>
        <w:t xml:space="preserve"> </w:t>
      </w:r>
      <w:r>
        <w:t>security</w:t>
      </w:r>
      <w:r>
        <w:rPr>
          <w:spacing w:val="-7"/>
        </w:rPr>
        <w:t xml:space="preserve"> </w:t>
      </w:r>
      <w:r>
        <w:t>and</w:t>
      </w:r>
      <w:r>
        <w:rPr>
          <w:spacing w:val="-5"/>
        </w:rPr>
        <w:t xml:space="preserve"> </w:t>
      </w:r>
      <w:r>
        <w:t>emergency</w:t>
      </w:r>
      <w:r>
        <w:rPr>
          <w:spacing w:val="-2"/>
        </w:rPr>
        <w:t xml:space="preserve"> </w:t>
      </w:r>
      <w:r>
        <w:t>management</w:t>
      </w:r>
      <w:r>
        <w:rPr>
          <w:spacing w:val="-6"/>
        </w:rPr>
        <w:t xml:space="preserve"> </w:t>
      </w:r>
      <w:r>
        <w:t>plans</w:t>
      </w:r>
      <w:r>
        <w:rPr>
          <w:spacing w:val="-7"/>
        </w:rPr>
        <w:t xml:space="preserve"> </w:t>
      </w:r>
      <w:r>
        <w:t>for development, maintenance, and implementation of the West Virginia Emergency Management Program to deal with disasters and large-scale threats that result from terrorism, enemy attack, sabotage, or other hostile action, or from fire, flood, earthquakes or other natural or man-made causes.</w:t>
      </w:r>
      <w:r>
        <w:rPr>
          <w:spacing w:val="-4"/>
        </w:rPr>
        <w:t xml:space="preserve"> </w:t>
      </w:r>
      <w:r>
        <w:t>It</w:t>
      </w:r>
      <w:r>
        <w:rPr>
          <w:spacing w:val="-1"/>
        </w:rPr>
        <w:t xml:space="preserve"> </w:t>
      </w:r>
      <w:r>
        <w:t>confers</w:t>
      </w:r>
      <w:r>
        <w:rPr>
          <w:spacing w:val="-3"/>
        </w:rPr>
        <w:t xml:space="preserve"> </w:t>
      </w:r>
      <w:r>
        <w:t>emergency</w:t>
      </w:r>
      <w:r>
        <w:rPr>
          <w:spacing w:val="-4"/>
        </w:rPr>
        <w:t xml:space="preserve"> </w:t>
      </w:r>
      <w:r>
        <w:t>powers</w:t>
      </w:r>
      <w:r>
        <w:rPr>
          <w:spacing w:val="-3"/>
        </w:rPr>
        <w:t xml:space="preserve"> </w:t>
      </w:r>
      <w:r>
        <w:t>upon</w:t>
      </w:r>
      <w:r>
        <w:rPr>
          <w:spacing w:val="-3"/>
        </w:rPr>
        <w:t xml:space="preserve"> </w:t>
      </w:r>
      <w:r>
        <w:t>the</w:t>
      </w:r>
      <w:r>
        <w:rPr>
          <w:spacing w:val="-4"/>
        </w:rPr>
        <w:t xml:space="preserve"> </w:t>
      </w:r>
      <w:r>
        <w:t>Governor</w:t>
      </w:r>
      <w:r>
        <w:rPr>
          <w:spacing w:val="-4"/>
        </w:rPr>
        <w:t xml:space="preserve"> </w:t>
      </w:r>
      <w:r>
        <w:t>and</w:t>
      </w:r>
      <w:r>
        <w:rPr>
          <w:spacing w:val="-3"/>
        </w:rPr>
        <w:t xml:space="preserve"> </w:t>
      </w:r>
      <w:r>
        <w:t>executive</w:t>
      </w:r>
      <w:r>
        <w:rPr>
          <w:spacing w:val="-4"/>
        </w:rPr>
        <w:t xml:space="preserve"> </w:t>
      </w:r>
      <w:r>
        <w:t>heads</w:t>
      </w:r>
      <w:r>
        <w:rPr>
          <w:spacing w:val="-3"/>
        </w:rPr>
        <w:t xml:space="preserve"> </w:t>
      </w:r>
      <w:r>
        <w:t>of</w:t>
      </w:r>
      <w:r>
        <w:rPr>
          <w:spacing w:val="-4"/>
        </w:rPr>
        <w:t xml:space="preserve"> </w:t>
      </w:r>
      <w:r>
        <w:t>governing</w:t>
      </w:r>
      <w:r>
        <w:rPr>
          <w:spacing w:val="-3"/>
        </w:rPr>
        <w:t xml:space="preserve"> </w:t>
      </w:r>
      <w:r>
        <w:t>bodies of the political subdivisions of the state and defines the emergency powers, authorities, and responsibilities of the Governor, the Secretary of the Department of Homeland Security, and the Director</w:t>
      </w:r>
      <w:r>
        <w:rPr>
          <w:spacing w:val="-7"/>
        </w:rPr>
        <w:t xml:space="preserve"> </w:t>
      </w:r>
      <w:r>
        <w:t>of</w:t>
      </w:r>
      <w:r>
        <w:rPr>
          <w:spacing w:val="-7"/>
        </w:rPr>
        <w:t xml:space="preserve"> </w:t>
      </w:r>
      <w:r>
        <w:t>the</w:t>
      </w:r>
      <w:r>
        <w:rPr>
          <w:spacing w:val="-7"/>
        </w:rPr>
        <w:t xml:space="preserve"> </w:t>
      </w:r>
      <w:r>
        <w:t>Emergency</w:t>
      </w:r>
      <w:r>
        <w:rPr>
          <w:spacing w:val="-6"/>
        </w:rPr>
        <w:t xml:space="preserve"> </w:t>
      </w:r>
      <w:r>
        <w:t>Management</w:t>
      </w:r>
      <w:r>
        <w:rPr>
          <w:spacing w:val="-5"/>
        </w:rPr>
        <w:t xml:space="preserve"> </w:t>
      </w:r>
      <w:r>
        <w:t>Division.</w:t>
      </w:r>
      <w:r>
        <w:rPr>
          <w:spacing w:val="-11"/>
        </w:rPr>
        <w:t xml:space="preserve"> </w:t>
      </w:r>
      <w:r>
        <w:t>In</w:t>
      </w:r>
      <w:r>
        <w:rPr>
          <w:spacing w:val="-6"/>
        </w:rPr>
        <w:t xml:space="preserve"> </w:t>
      </w:r>
      <w:r>
        <w:t>addition,</w:t>
      </w:r>
      <w:r>
        <w:rPr>
          <w:spacing w:val="-13"/>
        </w:rPr>
        <w:t xml:space="preserve"> </w:t>
      </w:r>
      <w:r>
        <w:t>West</w:t>
      </w:r>
      <w:r>
        <w:rPr>
          <w:spacing w:val="-13"/>
        </w:rPr>
        <w:t xml:space="preserve"> </w:t>
      </w:r>
      <w:r>
        <w:t>Virginia</w:t>
      </w:r>
      <w:r>
        <w:rPr>
          <w:spacing w:val="-7"/>
        </w:rPr>
        <w:t xml:space="preserve"> </w:t>
      </w:r>
      <w:r>
        <w:t>Code</w:t>
      </w:r>
      <w:r>
        <w:rPr>
          <w:spacing w:val="-7"/>
        </w:rPr>
        <w:t xml:space="preserve"> </w:t>
      </w:r>
      <w:r>
        <w:t>§15-5</w:t>
      </w:r>
      <w:r>
        <w:rPr>
          <w:spacing w:val="-6"/>
        </w:rPr>
        <w:t xml:space="preserve"> </w:t>
      </w:r>
      <w:r>
        <w:t>requires that</w:t>
      </w:r>
      <w:r>
        <w:rPr>
          <w:spacing w:val="-6"/>
        </w:rPr>
        <w:t xml:space="preserve"> </w:t>
      </w:r>
      <w:r>
        <w:t>state</w:t>
      </w:r>
      <w:r>
        <w:rPr>
          <w:spacing w:val="-10"/>
        </w:rPr>
        <w:t xml:space="preserve"> </w:t>
      </w:r>
      <w:r>
        <w:t>and</w:t>
      </w:r>
      <w:r>
        <w:rPr>
          <w:spacing w:val="-7"/>
        </w:rPr>
        <w:t xml:space="preserve"> </w:t>
      </w:r>
      <w:r>
        <w:t>local</w:t>
      </w:r>
      <w:r>
        <w:rPr>
          <w:spacing w:val="-6"/>
        </w:rPr>
        <w:t xml:space="preserve"> </w:t>
      </w:r>
      <w:r>
        <w:t>jurisdictions</w:t>
      </w:r>
      <w:r>
        <w:rPr>
          <w:spacing w:val="-7"/>
        </w:rPr>
        <w:t xml:space="preserve"> </w:t>
      </w:r>
      <w:r>
        <w:t>develop</w:t>
      </w:r>
      <w:r>
        <w:rPr>
          <w:spacing w:val="-7"/>
        </w:rPr>
        <w:t xml:space="preserve"> </w:t>
      </w:r>
      <w:r>
        <w:t>and</w:t>
      </w:r>
      <w:r>
        <w:rPr>
          <w:spacing w:val="-7"/>
        </w:rPr>
        <w:t xml:space="preserve"> </w:t>
      </w:r>
      <w:r>
        <w:t>maintain</w:t>
      </w:r>
      <w:r>
        <w:rPr>
          <w:spacing w:val="-7"/>
        </w:rPr>
        <w:t xml:space="preserve"> </w:t>
      </w:r>
      <w:r>
        <w:t>current</w:t>
      </w:r>
      <w:r>
        <w:rPr>
          <w:spacing w:val="-6"/>
        </w:rPr>
        <w:t xml:space="preserve"> </w:t>
      </w:r>
      <w:r>
        <w:t>emergency</w:t>
      </w:r>
      <w:r>
        <w:rPr>
          <w:spacing w:val="-7"/>
        </w:rPr>
        <w:t xml:space="preserve"> </w:t>
      </w:r>
      <w:r>
        <w:t>operations</w:t>
      </w:r>
      <w:r>
        <w:rPr>
          <w:spacing w:val="-7"/>
        </w:rPr>
        <w:t xml:space="preserve"> </w:t>
      </w:r>
      <w:r>
        <w:t>plans</w:t>
      </w:r>
      <w:r>
        <w:rPr>
          <w:spacing w:val="-7"/>
        </w:rPr>
        <w:t xml:space="preserve"> </w:t>
      </w:r>
      <w:r>
        <w:t>(EOPs) to be prepared for a variety of natural and human-caused hazards. Executive Orders by the Governor supplement the laws and establish specific planning initiatives and requirements.</w:t>
      </w:r>
    </w:p>
    <w:p w14:paraId="79E1E83B" w14:textId="77777777" w:rsidR="00CF6564" w:rsidRDefault="00CF6564" w:rsidP="007E1DA4">
      <w:pPr>
        <w:pStyle w:val="NormalJustified"/>
      </w:pPr>
      <w:r>
        <w:t>Such regulations and the WV Emergency Operations Plan (WVEOP) include provisions for WV Emergency Management Division (WVEMD) to manage state-level assets, coordinate multi- jurisdictional activities, and to guide</w:t>
      </w:r>
      <w:r>
        <w:rPr>
          <w:spacing w:val="-2"/>
        </w:rPr>
        <w:t xml:space="preserve"> </w:t>
      </w:r>
      <w:r>
        <w:t>federal support.</w:t>
      </w:r>
      <w:r>
        <w:rPr>
          <w:spacing w:val="-3"/>
        </w:rPr>
        <w:t xml:space="preserve"> </w:t>
      </w:r>
      <w:r>
        <w:t>WVEMD follows the actions laid out in</w:t>
      </w:r>
      <w:r>
        <w:rPr>
          <w:spacing w:val="-1"/>
        </w:rPr>
        <w:t xml:space="preserve"> </w:t>
      </w:r>
      <w:r>
        <w:t>the WVEOP, to achieve success for response, recovery, and mitigation activities taken by whole community</w:t>
      </w:r>
      <w:r>
        <w:rPr>
          <w:spacing w:val="-15"/>
        </w:rPr>
        <w:t xml:space="preserve"> </w:t>
      </w:r>
      <w:r>
        <w:t>partners</w:t>
      </w:r>
      <w:r>
        <w:rPr>
          <w:spacing w:val="-15"/>
        </w:rPr>
        <w:t xml:space="preserve"> </w:t>
      </w:r>
      <w:r>
        <w:t>as</w:t>
      </w:r>
      <w:r>
        <w:rPr>
          <w:spacing w:val="-15"/>
        </w:rPr>
        <w:t xml:space="preserve"> </w:t>
      </w:r>
      <w:r>
        <w:t>they</w:t>
      </w:r>
      <w:r>
        <w:rPr>
          <w:spacing w:val="-15"/>
        </w:rPr>
        <w:t xml:space="preserve"> </w:t>
      </w:r>
      <w:r>
        <w:t>help</w:t>
      </w:r>
      <w:r>
        <w:rPr>
          <w:spacing w:val="-15"/>
        </w:rPr>
        <w:t xml:space="preserve"> </w:t>
      </w:r>
      <w:r>
        <w:t>all</w:t>
      </w:r>
      <w:r>
        <w:rPr>
          <w:spacing w:val="-15"/>
        </w:rPr>
        <w:t xml:space="preserve"> </w:t>
      </w:r>
      <w:r>
        <w:t>residents</w:t>
      </w:r>
      <w:r>
        <w:rPr>
          <w:spacing w:val="-15"/>
        </w:rPr>
        <w:t xml:space="preserve"> </w:t>
      </w:r>
      <w:r>
        <w:t>and</w:t>
      </w:r>
      <w:r>
        <w:rPr>
          <w:spacing w:val="-15"/>
        </w:rPr>
        <w:t xml:space="preserve"> </w:t>
      </w:r>
      <w:r>
        <w:t>visitors</w:t>
      </w:r>
      <w:r>
        <w:rPr>
          <w:spacing w:val="-15"/>
        </w:rPr>
        <w:t xml:space="preserve"> </w:t>
      </w:r>
      <w:r>
        <w:t>of</w:t>
      </w:r>
      <w:r>
        <w:rPr>
          <w:spacing w:val="-15"/>
        </w:rPr>
        <w:t xml:space="preserve"> </w:t>
      </w:r>
      <w:r>
        <w:t>West</w:t>
      </w:r>
      <w:r>
        <w:rPr>
          <w:spacing w:val="-15"/>
        </w:rPr>
        <w:t xml:space="preserve"> </w:t>
      </w:r>
      <w:r>
        <w:t>Virginia</w:t>
      </w:r>
      <w:r>
        <w:rPr>
          <w:spacing w:val="-15"/>
        </w:rPr>
        <w:t xml:space="preserve"> </w:t>
      </w:r>
      <w:r>
        <w:t>before,</w:t>
      </w:r>
      <w:r>
        <w:rPr>
          <w:spacing w:val="-15"/>
        </w:rPr>
        <w:t xml:space="preserve"> </w:t>
      </w:r>
      <w:r>
        <w:t>during,</w:t>
      </w:r>
      <w:r>
        <w:rPr>
          <w:spacing w:val="-15"/>
        </w:rPr>
        <w:t xml:space="preserve"> </w:t>
      </w:r>
      <w:r>
        <w:t>and</w:t>
      </w:r>
      <w:r>
        <w:rPr>
          <w:spacing w:val="-15"/>
        </w:rPr>
        <w:t xml:space="preserve"> </w:t>
      </w:r>
      <w:r>
        <w:t>after disasters, in an equitable and impartial manner.</w:t>
      </w:r>
    </w:p>
    <w:p w14:paraId="553C73ED" w14:textId="315FF087" w:rsidR="009879C9" w:rsidRDefault="009879C9">
      <w:pPr>
        <w:widowControl/>
        <w:autoSpaceDE/>
        <w:autoSpaceDN/>
        <w:adjustRightInd/>
        <w:spacing w:after="160" w:line="259" w:lineRule="auto"/>
        <w:rPr>
          <w:sz w:val="24"/>
          <w:szCs w:val="24"/>
        </w:rPr>
      </w:pPr>
      <w:r>
        <w:br w:type="page"/>
      </w:r>
    </w:p>
    <w:p w14:paraId="256E2E0F" w14:textId="77777777" w:rsidR="00CF6564" w:rsidRDefault="00CF6564" w:rsidP="00C569B4">
      <w:pPr>
        <w:pStyle w:val="SubtitleEMD"/>
      </w:pPr>
      <w:r>
        <w:lastRenderedPageBreak/>
        <w:t>RECORD</w:t>
      </w:r>
      <w:r>
        <w:rPr>
          <w:spacing w:val="-16"/>
        </w:rPr>
        <w:t xml:space="preserve"> </w:t>
      </w:r>
      <w:r>
        <w:t>OF</w:t>
      </w:r>
      <w:r>
        <w:rPr>
          <w:spacing w:val="-15"/>
        </w:rPr>
        <w:t xml:space="preserve"> </w:t>
      </w:r>
      <w:r>
        <w:t>CHANGES</w:t>
      </w:r>
    </w:p>
    <w:p w14:paraId="0EE9BF8E" w14:textId="77777777" w:rsidR="00CF6564" w:rsidRPr="00C569B4" w:rsidRDefault="00CF6564" w:rsidP="00C569B4">
      <w:pPr>
        <w:pStyle w:val="BodyText"/>
      </w:pPr>
    </w:p>
    <w:tbl>
      <w:tblPr>
        <w:tblW w:w="9360" w:type="dxa"/>
        <w:tblInd w:w="-5" w:type="dxa"/>
        <w:tblLayout w:type="fixed"/>
        <w:tblCellMar>
          <w:left w:w="0" w:type="dxa"/>
          <w:right w:w="0" w:type="dxa"/>
        </w:tblCellMar>
        <w:tblLook w:val="0000" w:firstRow="0" w:lastRow="0" w:firstColumn="0" w:lastColumn="0" w:noHBand="0" w:noVBand="0"/>
      </w:tblPr>
      <w:tblGrid>
        <w:gridCol w:w="1440"/>
        <w:gridCol w:w="1440"/>
        <w:gridCol w:w="3600"/>
        <w:gridCol w:w="2880"/>
      </w:tblGrid>
      <w:tr w:rsidR="007975A5" w14:paraId="2A745229" w14:textId="77777777" w:rsidTr="007975A5">
        <w:trPr>
          <w:trHeight w:val="553"/>
        </w:trPr>
        <w:tc>
          <w:tcPr>
            <w:tcW w:w="1440" w:type="dxa"/>
            <w:tcBorders>
              <w:top w:val="single" w:sz="4" w:space="0" w:color="000000"/>
              <w:left w:val="single" w:sz="4" w:space="0" w:color="000000"/>
              <w:bottom w:val="single" w:sz="4" w:space="0" w:color="000000"/>
              <w:right w:val="single" w:sz="4" w:space="0" w:color="000000"/>
            </w:tcBorders>
          </w:tcPr>
          <w:p w14:paraId="386676B7" w14:textId="77777777" w:rsidR="00CF6564" w:rsidRDefault="00CF6564" w:rsidP="00C569B4">
            <w:pPr>
              <w:pStyle w:val="TableParagraph"/>
              <w:kinsoku w:val="0"/>
              <w:overflowPunct w:val="0"/>
              <w:spacing w:line="276" w:lineRule="exact"/>
              <w:ind w:left="0" w:right="110"/>
              <w:jc w:val="center"/>
              <w:rPr>
                <w:b/>
                <w:bCs/>
                <w:spacing w:val="-5"/>
              </w:rPr>
            </w:pPr>
            <w:r>
              <w:rPr>
                <w:b/>
                <w:bCs/>
                <w:spacing w:val="-2"/>
              </w:rPr>
              <w:t xml:space="preserve">CHANGE </w:t>
            </w:r>
            <w:r>
              <w:rPr>
                <w:b/>
                <w:bCs/>
                <w:spacing w:val="-5"/>
              </w:rPr>
              <w:t>NUMBER</w:t>
            </w:r>
          </w:p>
        </w:tc>
        <w:tc>
          <w:tcPr>
            <w:tcW w:w="1440" w:type="dxa"/>
            <w:tcBorders>
              <w:top w:val="single" w:sz="4" w:space="0" w:color="000000"/>
              <w:left w:val="single" w:sz="4" w:space="0" w:color="000000"/>
              <w:bottom w:val="single" w:sz="4" w:space="0" w:color="000000"/>
              <w:right w:val="single" w:sz="4" w:space="0" w:color="000000"/>
            </w:tcBorders>
          </w:tcPr>
          <w:p w14:paraId="4DE512F0" w14:textId="77777777" w:rsidR="00CF6564" w:rsidRDefault="00CF6564" w:rsidP="00C569B4">
            <w:pPr>
              <w:pStyle w:val="TableParagraph"/>
              <w:kinsoku w:val="0"/>
              <w:overflowPunct w:val="0"/>
              <w:spacing w:line="276" w:lineRule="exact"/>
              <w:ind w:left="0"/>
              <w:jc w:val="center"/>
              <w:rPr>
                <w:b/>
                <w:bCs/>
                <w:spacing w:val="-5"/>
              </w:rPr>
            </w:pPr>
            <w:r>
              <w:rPr>
                <w:b/>
                <w:bCs/>
                <w:spacing w:val="-4"/>
              </w:rPr>
              <w:t>DATE</w:t>
            </w:r>
            <w:r>
              <w:rPr>
                <w:b/>
                <w:bCs/>
                <w:spacing w:val="-19"/>
              </w:rPr>
              <w:t xml:space="preserve"> </w:t>
            </w:r>
            <w:r>
              <w:rPr>
                <w:b/>
                <w:bCs/>
                <w:spacing w:val="-4"/>
              </w:rPr>
              <w:t xml:space="preserve">OF </w:t>
            </w:r>
            <w:r>
              <w:rPr>
                <w:b/>
                <w:bCs/>
                <w:spacing w:val="-5"/>
              </w:rPr>
              <w:t>CHANGE</w:t>
            </w:r>
          </w:p>
        </w:tc>
        <w:tc>
          <w:tcPr>
            <w:tcW w:w="3600" w:type="dxa"/>
            <w:tcBorders>
              <w:top w:val="single" w:sz="4" w:space="0" w:color="000000"/>
              <w:left w:val="single" w:sz="4" w:space="0" w:color="000000"/>
              <w:bottom w:val="single" w:sz="4" w:space="0" w:color="000000"/>
              <w:right w:val="single" w:sz="4" w:space="0" w:color="000000"/>
            </w:tcBorders>
          </w:tcPr>
          <w:p w14:paraId="68144D76" w14:textId="77777777" w:rsidR="00CF6564" w:rsidRDefault="00CF6564" w:rsidP="00C569B4">
            <w:pPr>
              <w:pStyle w:val="TableParagraph"/>
              <w:kinsoku w:val="0"/>
              <w:overflowPunct w:val="0"/>
              <w:spacing w:line="273" w:lineRule="exact"/>
              <w:ind w:left="0"/>
              <w:jc w:val="center"/>
              <w:rPr>
                <w:b/>
                <w:bCs/>
                <w:spacing w:val="-2"/>
              </w:rPr>
            </w:pPr>
            <w:r>
              <w:rPr>
                <w:b/>
                <w:bCs/>
                <w:spacing w:val="-2"/>
              </w:rPr>
              <w:t>SECTION/CHANGE</w:t>
            </w:r>
          </w:p>
        </w:tc>
        <w:tc>
          <w:tcPr>
            <w:tcW w:w="2880" w:type="dxa"/>
            <w:tcBorders>
              <w:top w:val="single" w:sz="4" w:space="0" w:color="000000"/>
              <w:left w:val="single" w:sz="4" w:space="0" w:color="000000"/>
              <w:bottom w:val="single" w:sz="4" w:space="0" w:color="000000"/>
              <w:right w:val="single" w:sz="4" w:space="0" w:color="000000"/>
            </w:tcBorders>
          </w:tcPr>
          <w:p w14:paraId="6DECA49F" w14:textId="77777777" w:rsidR="00CF6564" w:rsidRDefault="00CF6564" w:rsidP="00C569B4">
            <w:pPr>
              <w:pStyle w:val="TableParagraph"/>
              <w:kinsoku w:val="0"/>
              <w:overflowPunct w:val="0"/>
              <w:spacing w:line="276" w:lineRule="exact"/>
              <w:ind w:left="0"/>
              <w:jc w:val="center"/>
              <w:rPr>
                <w:b/>
                <w:bCs/>
                <w:spacing w:val="-2"/>
              </w:rPr>
            </w:pPr>
            <w:r>
              <w:rPr>
                <w:b/>
                <w:bCs/>
                <w:spacing w:val="-2"/>
              </w:rPr>
              <w:t>CHANGE</w:t>
            </w:r>
            <w:r>
              <w:rPr>
                <w:b/>
                <w:bCs/>
                <w:spacing w:val="-14"/>
              </w:rPr>
              <w:t xml:space="preserve"> </w:t>
            </w:r>
            <w:r>
              <w:rPr>
                <w:b/>
                <w:bCs/>
                <w:spacing w:val="-2"/>
              </w:rPr>
              <w:t>MADE</w:t>
            </w:r>
            <w:r>
              <w:rPr>
                <w:b/>
                <w:bCs/>
                <w:spacing w:val="-14"/>
              </w:rPr>
              <w:t xml:space="preserve"> </w:t>
            </w:r>
            <w:r>
              <w:rPr>
                <w:b/>
                <w:bCs/>
                <w:spacing w:val="-2"/>
              </w:rPr>
              <w:t>BY (SIGNATURE)</w:t>
            </w:r>
          </w:p>
        </w:tc>
      </w:tr>
      <w:tr w:rsidR="007975A5" w14:paraId="3C1D8AE6" w14:textId="77777777" w:rsidTr="007975A5">
        <w:trPr>
          <w:trHeight w:val="513"/>
        </w:trPr>
        <w:tc>
          <w:tcPr>
            <w:tcW w:w="1440" w:type="dxa"/>
            <w:tcBorders>
              <w:top w:val="single" w:sz="4" w:space="0" w:color="000000"/>
              <w:left w:val="single" w:sz="8" w:space="0" w:color="000000"/>
              <w:bottom w:val="single" w:sz="8" w:space="0" w:color="000000"/>
              <w:right w:val="single" w:sz="8" w:space="0" w:color="000000"/>
            </w:tcBorders>
          </w:tcPr>
          <w:p w14:paraId="4B80C609" w14:textId="77777777" w:rsidR="00CF6564" w:rsidRDefault="00CF6564">
            <w:pPr>
              <w:pStyle w:val="TableParagraph"/>
              <w:kinsoku w:val="0"/>
              <w:overflowPunct w:val="0"/>
              <w:ind w:left="0"/>
              <w:rPr>
                <w:sz w:val="22"/>
                <w:szCs w:val="22"/>
              </w:rPr>
            </w:pPr>
          </w:p>
        </w:tc>
        <w:tc>
          <w:tcPr>
            <w:tcW w:w="1440" w:type="dxa"/>
            <w:tcBorders>
              <w:top w:val="single" w:sz="4" w:space="0" w:color="000000"/>
              <w:left w:val="single" w:sz="8" w:space="0" w:color="000000"/>
              <w:bottom w:val="single" w:sz="8" w:space="0" w:color="000000"/>
              <w:right w:val="single" w:sz="8" w:space="0" w:color="000000"/>
            </w:tcBorders>
          </w:tcPr>
          <w:p w14:paraId="263A2AA0" w14:textId="77777777" w:rsidR="00CF6564" w:rsidRDefault="00CF6564">
            <w:pPr>
              <w:pStyle w:val="TableParagraph"/>
              <w:kinsoku w:val="0"/>
              <w:overflowPunct w:val="0"/>
              <w:ind w:left="0"/>
              <w:rPr>
                <w:sz w:val="22"/>
                <w:szCs w:val="22"/>
              </w:rPr>
            </w:pPr>
          </w:p>
        </w:tc>
        <w:tc>
          <w:tcPr>
            <w:tcW w:w="3600" w:type="dxa"/>
            <w:tcBorders>
              <w:top w:val="single" w:sz="4" w:space="0" w:color="000000"/>
              <w:left w:val="single" w:sz="8" w:space="0" w:color="000000"/>
              <w:bottom w:val="single" w:sz="8" w:space="0" w:color="000000"/>
              <w:right w:val="single" w:sz="4" w:space="0" w:color="000000"/>
            </w:tcBorders>
          </w:tcPr>
          <w:p w14:paraId="2082106C" w14:textId="77777777" w:rsidR="00CF6564" w:rsidRDefault="00CF6564">
            <w:pPr>
              <w:pStyle w:val="TableParagraph"/>
              <w:kinsoku w:val="0"/>
              <w:overflowPunct w:val="0"/>
              <w:ind w:left="0"/>
              <w:rPr>
                <w:sz w:val="22"/>
                <w:szCs w:val="22"/>
              </w:rPr>
            </w:pPr>
          </w:p>
        </w:tc>
        <w:tc>
          <w:tcPr>
            <w:tcW w:w="2880" w:type="dxa"/>
            <w:tcBorders>
              <w:top w:val="single" w:sz="4" w:space="0" w:color="000000"/>
              <w:left w:val="single" w:sz="4" w:space="0" w:color="000000"/>
              <w:bottom w:val="single" w:sz="8" w:space="0" w:color="000000"/>
              <w:right w:val="single" w:sz="8" w:space="0" w:color="000000"/>
            </w:tcBorders>
          </w:tcPr>
          <w:p w14:paraId="38BCBFF9" w14:textId="77777777" w:rsidR="00CF6564" w:rsidRDefault="00CF6564">
            <w:pPr>
              <w:pStyle w:val="TableParagraph"/>
              <w:kinsoku w:val="0"/>
              <w:overflowPunct w:val="0"/>
              <w:ind w:left="0"/>
              <w:rPr>
                <w:sz w:val="22"/>
                <w:szCs w:val="22"/>
              </w:rPr>
            </w:pPr>
          </w:p>
        </w:tc>
      </w:tr>
      <w:tr w:rsidR="007975A5" w14:paraId="015B375D" w14:textId="77777777" w:rsidTr="007975A5">
        <w:trPr>
          <w:trHeight w:val="517"/>
        </w:trPr>
        <w:tc>
          <w:tcPr>
            <w:tcW w:w="1440" w:type="dxa"/>
            <w:tcBorders>
              <w:top w:val="single" w:sz="8" w:space="0" w:color="000000"/>
              <w:left w:val="single" w:sz="8" w:space="0" w:color="000000"/>
              <w:bottom w:val="single" w:sz="8" w:space="0" w:color="000000"/>
              <w:right w:val="single" w:sz="8" w:space="0" w:color="000000"/>
            </w:tcBorders>
          </w:tcPr>
          <w:p w14:paraId="5466726B"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79405D0B"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353E5799"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33B351F0" w14:textId="77777777" w:rsidR="00CF6564" w:rsidRDefault="00CF6564">
            <w:pPr>
              <w:pStyle w:val="TableParagraph"/>
              <w:kinsoku w:val="0"/>
              <w:overflowPunct w:val="0"/>
              <w:ind w:left="0"/>
              <w:rPr>
                <w:sz w:val="22"/>
                <w:szCs w:val="22"/>
              </w:rPr>
            </w:pPr>
          </w:p>
        </w:tc>
      </w:tr>
      <w:tr w:rsidR="007975A5" w14:paraId="03D0311E"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23678FBA"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57019B1A"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73A81330"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11F51FC3" w14:textId="77777777" w:rsidR="00CF6564" w:rsidRDefault="00CF6564">
            <w:pPr>
              <w:pStyle w:val="TableParagraph"/>
              <w:kinsoku w:val="0"/>
              <w:overflowPunct w:val="0"/>
              <w:ind w:left="0"/>
              <w:rPr>
                <w:sz w:val="22"/>
                <w:szCs w:val="22"/>
              </w:rPr>
            </w:pPr>
          </w:p>
        </w:tc>
      </w:tr>
      <w:tr w:rsidR="007975A5" w14:paraId="4B7B84BF"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64F904FE"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40416DD9"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291FF50D"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4A08B7AF" w14:textId="77777777" w:rsidR="00CF6564" w:rsidRDefault="00CF6564">
            <w:pPr>
              <w:pStyle w:val="TableParagraph"/>
              <w:kinsoku w:val="0"/>
              <w:overflowPunct w:val="0"/>
              <w:ind w:left="0"/>
              <w:rPr>
                <w:sz w:val="22"/>
                <w:szCs w:val="22"/>
              </w:rPr>
            </w:pPr>
          </w:p>
        </w:tc>
      </w:tr>
      <w:tr w:rsidR="007975A5" w14:paraId="35D8EE35" w14:textId="77777777" w:rsidTr="007975A5">
        <w:trPr>
          <w:trHeight w:val="517"/>
        </w:trPr>
        <w:tc>
          <w:tcPr>
            <w:tcW w:w="1440" w:type="dxa"/>
            <w:tcBorders>
              <w:top w:val="single" w:sz="8" w:space="0" w:color="000000"/>
              <w:left w:val="single" w:sz="8" w:space="0" w:color="000000"/>
              <w:bottom w:val="single" w:sz="8" w:space="0" w:color="000000"/>
              <w:right w:val="single" w:sz="8" w:space="0" w:color="000000"/>
            </w:tcBorders>
          </w:tcPr>
          <w:p w14:paraId="5CA07ADC"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13964435"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06C36984"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11B3B2A4" w14:textId="77777777" w:rsidR="00CF6564" w:rsidRDefault="00CF6564">
            <w:pPr>
              <w:pStyle w:val="TableParagraph"/>
              <w:kinsoku w:val="0"/>
              <w:overflowPunct w:val="0"/>
              <w:ind w:left="0"/>
              <w:rPr>
                <w:sz w:val="22"/>
                <w:szCs w:val="22"/>
              </w:rPr>
            </w:pPr>
          </w:p>
        </w:tc>
      </w:tr>
      <w:tr w:rsidR="007975A5" w14:paraId="2E8F7886"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5E373CAC"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081F6F06"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38F2F92B"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5C4DC51B" w14:textId="77777777" w:rsidR="00CF6564" w:rsidRDefault="00CF6564">
            <w:pPr>
              <w:pStyle w:val="TableParagraph"/>
              <w:kinsoku w:val="0"/>
              <w:overflowPunct w:val="0"/>
              <w:ind w:left="0"/>
              <w:rPr>
                <w:sz w:val="22"/>
                <w:szCs w:val="22"/>
              </w:rPr>
            </w:pPr>
          </w:p>
        </w:tc>
      </w:tr>
      <w:tr w:rsidR="007975A5" w14:paraId="301F3D59"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510F6CBE"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57CB9A7A"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38F211EA"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39A5FE72" w14:textId="77777777" w:rsidR="00CF6564" w:rsidRDefault="00CF6564">
            <w:pPr>
              <w:pStyle w:val="TableParagraph"/>
              <w:kinsoku w:val="0"/>
              <w:overflowPunct w:val="0"/>
              <w:ind w:left="0"/>
              <w:rPr>
                <w:sz w:val="22"/>
                <w:szCs w:val="22"/>
              </w:rPr>
            </w:pPr>
          </w:p>
        </w:tc>
      </w:tr>
      <w:tr w:rsidR="007975A5" w14:paraId="13AE3827"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39814252"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2EDA061A"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7D28E3C4"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24B6CB9E" w14:textId="77777777" w:rsidR="00CF6564" w:rsidRDefault="00CF6564">
            <w:pPr>
              <w:pStyle w:val="TableParagraph"/>
              <w:kinsoku w:val="0"/>
              <w:overflowPunct w:val="0"/>
              <w:ind w:left="0"/>
              <w:rPr>
                <w:sz w:val="22"/>
                <w:szCs w:val="22"/>
              </w:rPr>
            </w:pPr>
          </w:p>
        </w:tc>
      </w:tr>
      <w:tr w:rsidR="007975A5" w14:paraId="0FC103D9"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50998592" w14:textId="77777777" w:rsidR="00C569B4" w:rsidRDefault="00C569B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2CA607C2" w14:textId="77777777" w:rsidR="00C569B4" w:rsidRDefault="00C569B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78846F85" w14:textId="77777777" w:rsidR="00C569B4" w:rsidRDefault="00C569B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0BB73D8D" w14:textId="77777777" w:rsidR="00C569B4" w:rsidRDefault="00C569B4">
            <w:pPr>
              <w:pStyle w:val="TableParagraph"/>
              <w:kinsoku w:val="0"/>
              <w:overflowPunct w:val="0"/>
              <w:ind w:left="0"/>
              <w:rPr>
                <w:sz w:val="22"/>
                <w:szCs w:val="22"/>
              </w:rPr>
            </w:pPr>
          </w:p>
        </w:tc>
      </w:tr>
      <w:tr w:rsidR="007975A5" w14:paraId="2F081FF1"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7ABD4317" w14:textId="77777777" w:rsidR="00C569B4" w:rsidRDefault="00C569B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49C3D073" w14:textId="77777777" w:rsidR="00C569B4" w:rsidRDefault="00C569B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7820B8CB" w14:textId="77777777" w:rsidR="00C569B4" w:rsidRDefault="00C569B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1A5E4EF7" w14:textId="77777777" w:rsidR="00C569B4" w:rsidRDefault="00C569B4">
            <w:pPr>
              <w:pStyle w:val="TableParagraph"/>
              <w:kinsoku w:val="0"/>
              <w:overflowPunct w:val="0"/>
              <w:ind w:left="0"/>
              <w:rPr>
                <w:sz w:val="22"/>
                <w:szCs w:val="22"/>
              </w:rPr>
            </w:pPr>
          </w:p>
        </w:tc>
      </w:tr>
      <w:tr w:rsidR="007975A5" w14:paraId="746671AE"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65BE1B98" w14:textId="77777777" w:rsidR="00C569B4" w:rsidRDefault="00C569B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49357527" w14:textId="77777777" w:rsidR="00C569B4" w:rsidRDefault="00C569B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22DC3854" w14:textId="77777777" w:rsidR="00C569B4" w:rsidRDefault="00C569B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7569BC37" w14:textId="77777777" w:rsidR="00C569B4" w:rsidRDefault="00C569B4">
            <w:pPr>
              <w:pStyle w:val="TableParagraph"/>
              <w:kinsoku w:val="0"/>
              <w:overflowPunct w:val="0"/>
              <w:ind w:left="0"/>
              <w:rPr>
                <w:sz w:val="22"/>
                <w:szCs w:val="22"/>
              </w:rPr>
            </w:pPr>
          </w:p>
        </w:tc>
      </w:tr>
      <w:tr w:rsidR="007975A5" w14:paraId="51634050" w14:textId="77777777" w:rsidTr="007975A5">
        <w:trPr>
          <w:trHeight w:val="515"/>
        </w:trPr>
        <w:tc>
          <w:tcPr>
            <w:tcW w:w="1440" w:type="dxa"/>
            <w:tcBorders>
              <w:top w:val="single" w:sz="8" w:space="0" w:color="000000"/>
              <w:left w:val="single" w:sz="8" w:space="0" w:color="000000"/>
              <w:bottom w:val="single" w:sz="8" w:space="0" w:color="000000"/>
              <w:right w:val="single" w:sz="8" w:space="0" w:color="000000"/>
            </w:tcBorders>
          </w:tcPr>
          <w:p w14:paraId="1924090A" w14:textId="77777777" w:rsidR="00C569B4" w:rsidRDefault="00C569B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167B7C9B" w14:textId="77777777" w:rsidR="00C569B4" w:rsidRDefault="00C569B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1A681416" w14:textId="77777777" w:rsidR="00C569B4" w:rsidRDefault="00C569B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25D7584D" w14:textId="77777777" w:rsidR="00C569B4" w:rsidRDefault="00C569B4">
            <w:pPr>
              <w:pStyle w:val="TableParagraph"/>
              <w:kinsoku w:val="0"/>
              <w:overflowPunct w:val="0"/>
              <w:ind w:left="0"/>
              <w:rPr>
                <w:sz w:val="22"/>
                <w:szCs w:val="22"/>
              </w:rPr>
            </w:pPr>
          </w:p>
        </w:tc>
      </w:tr>
      <w:tr w:rsidR="007975A5" w14:paraId="20A4A512" w14:textId="77777777" w:rsidTr="007975A5">
        <w:trPr>
          <w:trHeight w:val="517"/>
        </w:trPr>
        <w:tc>
          <w:tcPr>
            <w:tcW w:w="1440" w:type="dxa"/>
            <w:tcBorders>
              <w:top w:val="single" w:sz="8" w:space="0" w:color="000000"/>
              <w:left w:val="single" w:sz="8" w:space="0" w:color="000000"/>
              <w:bottom w:val="single" w:sz="8" w:space="0" w:color="000000"/>
              <w:right w:val="single" w:sz="8" w:space="0" w:color="000000"/>
            </w:tcBorders>
          </w:tcPr>
          <w:p w14:paraId="1DACFC26" w14:textId="77777777" w:rsidR="00CF6564" w:rsidRDefault="00CF6564">
            <w:pPr>
              <w:pStyle w:val="TableParagraph"/>
              <w:kinsoku w:val="0"/>
              <w:overflowPunct w:val="0"/>
              <w:ind w:left="0"/>
              <w:rPr>
                <w:sz w:val="22"/>
                <w:szCs w:val="22"/>
              </w:rPr>
            </w:pPr>
          </w:p>
        </w:tc>
        <w:tc>
          <w:tcPr>
            <w:tcW w:w="1440" w:type="dxa"/>
            <w:tcBorders>
              <w:top w:val="single" w:sz="8" w:space="0" w:color="000000"/>
              <w:left w:val="single" w:sz="8" w:space="0" w:color="000000"/>
              <w:bottom w:val="single" w:sz="8" w:space="0" w:color="000000"/>
              <w:right w:val="single" w:sz="8" w:space="0" w:color="000000"/>
            </w:tcBorders>
          </w:tcPr>
          <w:p w14:paraId="1051F854" w14:textId="77777777" w:rsidR="00CF6564" w:rsidRDefault="00CF6564">
            <w:pPr>
              <w:pStyle w:val="TableParagraph"/>
              <w:kinsoku w:val="0"/>
              <w:overflowPunct w:val="0"/>
              <w:ind w:left="0"/>
              <w:rPr>
                <w:sz w:val="22"/>
                <w:szCs w:val="22"/>
              </w:rPr>
            </w:pPr>
          </w:p>
        </w:tc>
        <w:tc>
          <w:tcPr>
            <w:tcW w:w="3600" w:type="dxa"/>
            <w:tcBorders>
              <w:top w:val="single" w:sz="8" w:space="0" w:color="000000"/>
              <w:left w:val="single" w:sz="8" w:space="0" w:color="000000"/>
              <w:bottom w:val="single" w:sz="8" w:space="0" w:color="000000"/>
              <w:right w:val="single" w:sz="4" w:space="0" w:color="000000"/>
            </w:tcBorders>
          </w:tcPr>
          <w:p w14:paraId="33B05CAC" w14:textId="77777777" w:rsidR="00CF6564" w:rsidRDefault="00CF6564">
            <w:pPr>
              <w:pStyle w:val="TableParagraph"/>
              <w:kinsoku w:val="0"/>
              <w:overflowPunct w:val="0"/>
              <w:ind w:left="0"/>
              <w:rPr>
                <w:sz w:val="22"/>
                <w:szCs w:val="22"/>
              </w:rPr>
            </w:pPr>
          </w:p>
        </w:tc>
        <w:tc>
          <w:tcPr>
            <w:tcW w:w="2880" w:type="dxa"/>
            <w:tcBorders>
              <w:top w:val="single" w:sz="8" w:space="0" w:color="000000"/>
              <w:left w:val="single" w:sz="4" w:space="0" w:color="000000"/>
              <w:bottom w:val="single" w:sz="8" w:space="0" w:color="000000"/>
              <w:right w:val="single" w:sz="8" w:space="0" w:color="000000"/>
            </w:tcBorders>
          </w:tcPr>
          <w:p w14:paraId="0FE00821" w14:textId="77777777" w:rsidR="00CF6564" w:rsidRDefault="00CF6564">
            <w:pPr>
              <w:pStyle w:val="TableParagraph"/>
              <w:kinsoku w:val="0"/>
              <w:overflowPunct w:val="0"/>
              <w:ind w:left="0"/>
              <w:rPr>
                <w:sz w:val="22"/>
                <w:szCs w:val="22"/>
              </w:rPr>
            </w:pPr>
          </w:p>
        </w:tc>
      </w:tr>
    </w:tbl>
    <w:p w14:paraId="009775A8" w14:textId="77777777" w:rsidR="00CF6564" w:rsidRDefault="00CF6564">
      <w:pPr>
        <w:rPr>
          <w:b/>
          <w:bCs/>
          <w:sz w:val="19"/>
          <w:szCs w:val="19"/>
        </w:rPr>
      </w:pPr>
    </w:p>
    <w:p w14:paraId="6999665C" w14:textId="77777777" w:rsidR="00C569B4" w:rsidRDefault="00C569B4" w:rsidP="00C569B4">
      <w:pPr>
        <w:pStyle w:val="BodyText"/>
      </w:pPr>
    </w:p>
    <w:p w14:paraId="2DFF8EA1" w14:textId="77777777" w:rsidR="00C569B4" w:rsidRDefault="00C569B4" w:rsidP="00C569B4">
      <w:pPr>
        <w:pStyle w:val="BodyText"/>
      </w:pPr>
    </w:p>
    <w:p w14:paraId="308DF346" w14:textId="77777777" w:rsidR="00C569B4" w:rsidRDefault="00C569B4" w:rsidP="00C569B4">
      <w:pPr>
        <w:pStyle w:val="BodyText"/>
      </w:pPr>
    </w:p>
    <w:p w14:paraId="21CC94F3" w14:textId="77777777" w:rsidR="00C569B4" w:rsidRDefault="00C569B4" w:rsidP="00C569B4">
      <w:pPr>
        <w:pStyle w:val="BodyText"/>
      </w:pPr>
    </w:p>
    <w:p w14:paraId="675D572A" w14:textId="77777777" w:rsidR="00C569B4" w:rsidRDefault="00C569B4" w:rsidP="00C569B4">
      <w:pPr>
        <w:pStyle w:val="BodyText"/>
        <w:sectPr w:rsidR="00C569B4" w:rsidSect="007975A5">
          <w:pgSz w:w="12240" w:h="15840"/>
          <w:pgMar w:top="1440" w:right="1440" w:bottom="1440" w:left="1440" w:header="720" w:footer="720" w:gutter="0"/>
          <w:cols w:space="720"/>
          <w:noEndnote/>
          <w:docGrid w:linePitch="299"/>
        </w:sectPr>
      </w:pPr>
    </w:p>
    <w:p w14:paraId="43E4A6CC" w14:textId="77777777" w:rsidR="00CF6564" w:rsidRDefault="00CF6564" w:rsidP="00C569B4">
      <w:pPr>
        <w:pStyle w:val="SubtitleEMD"/>
      </w:pPr>
      <w:bookmarkStart w:id="3" w:name="Governor_Promulgation"/>
      <w:bookmarkEnd w:id="3"/>
      <w:r>
        <w:lastRenderedPageBreak/>
        <w:t>GOVERNOR’S</w:t>
      </w:r>
      <w:r>
        <w:rPr>
          <w:spacing w:val="-15"/>
        </w:rPr>
        <w:t xml:space="preserve"> </w:t>
      </w:r>
      <w:r>
        <w:t>PROMULGATION</w:t>
      </w:r>
    </w:p>
    <w:p w14:paraId="614CBAB4" w14:textId="2AD8037F" w:rsidR="00CF6564" w:rsidRPr="00C569B4" w:rsidRDefault="00CF6564" w:rsidP="00C569B4">
      <w:pPr>
        <w:pStyle w:val="Normalcentered"/>
        <w:rPr>
          <w:u w:val="single"/>
        </w:rPr>
      </w:pPr>
      <w:r w:rsidRPr="00C569B4">
        <w:rPr>
          <w:u w:val="single"/>
        </w:rPr>
        <w:t>THIS</w:t>
      </w:r>
      <w:r w:rsidRPr="00C569B4">
        <w:rPr>
          <w:spacing w:val="-5"/>
          <w:u w:val="single"/>
        </w:rPr>
        <w:t xml:space="preserve"> </w:t>
      </w:r>
      <w:r w:rsidRPr="00C569B4">
        <w:rPr>
          <w:u w:val="single"/>
        </w:rPr>
        <w:t>IS</w:t>
      </w:r>
      <w:r w:rsidRPr="00C569B4">
        <w:rPr>
          <w:spacing w:val="-16"/>
          <w:u w:val="single"/>
        </w:rPr>
        <w:t xml:space="preserve"> </w:t>
      </w:r>
      <w:r w:rsidRPr="00C569B4">
        <w:rPr>
          <w:u w:val="single"/>
        </w:rPr>
        <w:t>AN</w:t>
      </w:r>
      <w:r w:rsidRPr="00C569B4">
        <w:rPr>
          <w:spacing w:val="-4"/>
          <w:u w:val="single"/>
        </w:rPr>
        <w:t xml:space="preserve"> </w:t>
      </w:r>
      <w:r w:rsidRPr="00C569B4">
        <w:rPr>
          <w:u w:val="single"/>
        </w:rPr>
        <w:t>EXAMPLE</w:t>
      </w:r>
      <w:r w:rsidRPr="00C569B4">
        <w:rPr>
          <w:spacing w:val="-1"/>
          <w:u w:val="single"/>
        </w:rPr>
        <w:t xml:space="preserve"> </w:t>
      </w:r>
      <w:r w:rsidRPr="00C569B4">
        <w:rPr>
          <w:spacing w:val="-4"/>
          <w:u w:val="single"/>
        </w:rPr>
        <w:t>ONLY</w:t>
      </w:r>
    </w:p>
    <w:p w14:paraId="34524461" w14:textId="3C0AFBD3" w:rsidR="00CF6564" w:rsidRPr="00C569B4" w:rsidRDefault="00CF6564" w:rsidP="00C569B4">
      <w:pPr>
        <w:pStyle w:val="NormalJustified"/>
      </w:pPr>
      <w:r>
        <w:t>I,</w:t>
      </w:r>
      <w:r>
        <w:rPr>
          <w:spacing w:val="-5"/>
        </w:rPr>
        <w:t xml:space="preserve"> </w:t>
      </w:r>
      <w:r>
        <w:t>James</w:t>
      </w:r>
      <w:r>
        <w:rPr>
          <w:spacing w:val="-5"/>
        </w:rPr>
        <w:t xml:space="preserve"> </w:t>
      </w:r>
      <w:r>
        <w:t>C.</w:t>
      </w:r>
      <w:r>
        <w:rPr>
          <w:spacing w:val="-5"/>
        </w:rPr>
        <w:t xml:space="preserve"> </w:t>
      </w:r>
      <w:r>
        <w:t>Justice,</w:t>
      </w:r>
      <w:r>
        <w:rPr>
          <w:spacing w:val="-5"/>
        </w:rPr>
        <w:t xml:space="preserve"> </w:t>
      </w:r>
      <w:r>
        <w:t>Governor</w:t>
      </w:r>
      <w:r>
        <w:rPr>
          <w:spacing w:val="-8"/>
        </w:rPr>
        <w:t xml:space="preserve"> </w:t>
      </w:r>
      <w:r>
        <w:t>of</w:t>
      </w:r>
      <w:r>
        <w:rPr>
          <w:spacing w:val="-8"/>
        </w:rPr>
        <w:t xml:space="preserve"> </w:t>
      </w:r>
      <w:r>
        <w:t>the</w:t>
      </w:r>
      <w:r>
        <w:rPr>
          <w:spacing w:val="-6"/>
        </w:rPr>
        <w:t xml:space="preserve"> </w:t>
      </w:r>
      <w:r>
        <w:t>State</w:t>
      </w:r>
      <w:r>
        <w:rPr>
          <w:spacing w:val="-6"/>
        </w:rPr>
        <w:t xml:space="preserve"> </w:t>
      </w:r>
      <w:r>
        <w:t>of</w:t>
      </w:r>
      <w:r>
        <w:rPr>
          <w:spacing w:val="-10"/>
        </w:rPr>
        <w:t xml:space="preserve"> </w:t>
      </w:r>
      <w:r>
        <w:t>West</w:t>
      </w:r>
      <w:r>
        <w:rPr>
          <w:spacing w:val="-4"/>
        </w:rPr>
        <w:t xml:space="preserve"> </w:t>
      </w:r>
      <w:r>
        <w:t>Virginia,</w:t>
      </w:r>
      <w:r>
        <w:rPr>
          <w:spacing w:val="-5"/>
        </w:rPr>
        <w:t xml:space="preserve"> </w:t>
      </w:r>
      <w:r>
        <w:t>am</w:t>
      </w:r>
      <w:r>
        <w:rPr>
          <w:spacing w:val="-4"/>
        </w:rPr>
        <w:t xml:space="preserve"> </w:t>
      </w:r>
      <w:r>
        <w:t>responsible</w:t>
      </w:r>
      <w:r>
        <w:rPr>
          <w:spacing w:val="-1"/>
        </w:rPr>
        <w:t xml:space="preserve"> </w:t>
      </w:r>
      <w:r>
        <w:t>for</w:t>
      </w:r>
      <w:r>
        <w:rPr>
          <w:spacing w:val="-8"/>
        </w:rPr>
        <w:t xml:space="preserve"> </w:t>
      </w:r>
      <w:r>
        <w:t>the</w:t>
      </w:r>
      <w:r>
        <w:rPr>
          <w:spacing w:val="-6"/>
        </w:rPr>
        <w:t xml:space="preserve"> </w:t>
      </w:r>
      <w:r>
        <w:t>preservation</w:t>
      </w:r>
      <w:r>
        <w:rPr>
          <w:spacing w:val="-5"/>
        </w:rPr>
        <w:t xml:space="preserve"> </w:t>
      </w:r>
      <w:r>
        <w:t>of life and property of the people of this State. In compliance with Wes Virginia Code, Chapter 15, Article 5, Section 5(2), I have directed the West Virginia Operations Plan, dated (Date) to be implemented and thereby supersede all previous version of the plan.</w:t>
      </w:r>
    </w:p>
    <w:p w14:paraId="1129EFD2" w14:textId="0C6B9B95" w:rsidR="00CF6564" w:rsidRPr="00C569B4" w:rsidRDefault="00CF6564" w:rsidP="00C569B4">
      <w:pPr>
        <w:pStyle w:val="NormalJustified"/>
      </w:pPr>
      <w:r>
        <w:t>This</w:t>
      </w:r>
      <w:r>
        <w:rPr>
          <w:spacing w:val="-12"/>
        </w:rPr>
        <w:t xml:space="preserve"> </w:t>
      </w:r>
      <w:r>
        <w:t>plan</w:t>
      </w:r>
      <w:r>
        <w:rPr>
          <w:spacing w:val="-12"/>
        </w:rPr>
        <w:t xml:space="preserve"> </w:t>
      </w:r>
      <w:r>
        <w:t>reflects</w:t>
      </w:r>
      <w:r>
        <w:rPr>
          <w:spacing w:val="-12"/>
        </w:rPr>
        <w:t xml:space="preserve"> </w:t>
      </w:r>
      <w:r>
        <w:t>the</w:t>
      </w:r>
      <w:r>
        <w:rPr>
          <w:spacing w:val="-15"/>
        </w:rPr>
        <w:t xml:space="preserve"> </w:t>
      </w:r>
      <w:r>
        <w:t>existing</w:t>
      </w:r>
      <w:r>
        <w:rPr>
          <w:spacing w:val="-12"/>
        </w:rPr>
        <w:t xml:space="preserve"> </w:t>
      </w:r>
      <w:r>
        <w:t>capabilities</w:t>
      </w:r>
      <w:r>
        <w:rPr>
          <w:spacing w:val="-12"/>
        </w:rPr>
        <w:t xml:space="preserve"> </w:t>
      </w:r>
      <w:r>
        <w:t>and</w:t>
      </w:r>
      <w:r>
        <w:rPr>
          <w:spacing w:val="-12"/>
        </w:rPr>
        <w:t xml:space="preserve"> </w:t>
      </w:r>
      <w:r>
        <w:t>resources</w:t>
      </w:r>
      <w:r>
        <w:rPr>
          <w:spacing w:val="-12"/>
        </w:rPr>
        <w:t xml:space="preserve"> </w:t>
      </w:r>
      <w:r>
        <w:t>of</w:t>
      </w:r>
      <w:r>
        <w:rPr>
          <w:spacing w:val="-13"/>
        </w:rPr>
        <w:t xml:space="preserve"> </w:t>
      </w:r>
      <w:r>
        <w:t>the</w:t>
      </w:r>
      <w:r>
        <w:rPr>
          <w:spacing w:val="-13"/>
        </w:rPr>
        <w:t xml:space="preserve"> </w:t>
      </w:r>
      <w:r>
        <w:t>State</w:t>
      </w:r>
      <w:r>
        <w:rPr>
          <w:spacing w:val="-15"/>
        </w:rPr>
        <w:t xml:space="preserve"> </w:t>
      </w:r>
      <w:r>
        <w:t>government</w:t>
      </w:r>
      <w:r>
        <w:rPr>
          <w:spacing w:val="-12"/>
        </w:rPr>
        <w:t xml:space="preserve"> </w:t>
      </w:r>
      <w:r>
        <w:t>and</w:t>
      </w:r>
      <w:r>
        <w:rPr>
          <w:spacing w:val="-12"/>
        </w:rPr>
        <w:t xml:space="preserve"> </w:t>
      </w:r>
      <w:r>
        <w:t>how</w:t>
      </w:r>
      <w:r>
        <w:rPr>
          <w:spacing w:val="-15"/>
        </w:rPr>
        <w:t xml:space="preserve"> </w:t>
      </w:r>
      <w:r>
        <w:t>they</w:t>
      </w:r>
      <w:r>
        <w:rPr>
          <w:spacing w:val="-10"/>
        </w:rPr>
        <w:t xml:space="preserve"> </w:t>
      </w:r>
      <w:r>
        <w:t>will be effectively used to ensure that the citizens of West Virginia can obtain relief and recovery assistance in the most timely and effective manner when an emergency or disaster occurs. This plan provides guidelines to cope with both natural and man-made disasters.</w:t>
      </w:r>
    </w:p>
    <w:p w14:paraId="4A2DE8E8" w14:textId="173C5303" w:rsidR="00CF6564" w:rsidRPr="00C569B4" w:rsidRDefault="00CF6564" w:rsidP="00C569B4">
      <w:pPr>
        <w:pStyle w:val="NormalJustified"/>
      </w:pPr>
      <w:r>
        <w:t xml:space="preserve">Responsibilities for emergency functions are assigned to appropriate state agencies. </w:t>
      </w:r>
      <w:r w:rsidR="00FA0C08">
        <w:t>I</w:t>
      </w:r>
      <w:r w:rsidR="0098080D">
        <w:t xml:space="preserve"> hereby</w:t>
      </w:r>
      <w:r>
        <w:t xml:space="preserve"> direct</w:t>
      </w:r>
      <w:r>
        <w:rPr>
          <w:spacing w:val="-2"/>
        </w:rPr>
        <w:t xml:space="preserve"> </w:t>
      </w:r>
      <w:r>
        <w:t>that</w:t>
      </w:r>
      <w:r>
        <w:rPr>
          <w:spacing w:val="-2"/>
        </w:rPr>
        <w:t xml:space="preserve"> </w:t>
      </w:r>
      <w:r>
        <w:t>these</w:t>
      </w:r>
      <w:r>
        <w:rPr>
          <w:spacing w:val="-3"/>
        </w:rPr>
        <w:t xml:space="preserve"> </w:t>
      </w:r>
      <w:r>
        <w:t>agencies be</w:t>
      </w:r>
      <w:r>
        <w:rPr>
          <w:spacing w:val="-6"/>
        </w:rPr>
        <w:t xml:space="preserve"> </w:t>
      </w:r>
      <w:r>
        <w:t>aware</w:t>
      </w:r>
      <w:r>
        <w:rPr>
          <w:spacing w:val="-6"/>
        </w:rPr>
        <w:t xml:space="preserve"> </w:t>
      </w:r>
      <w:r w:rsidR="00FA0C08">
        <w:t>of and</w:t>
      </w:r>
      <w:r>
        <w:rPr>
          <w:spacing w:val="-3"/>
        </w:rPr>
        <w:t xml:space="preserve"> </w:t>
      </w:r>
      <w:r>
        <w:t>prepared</w:t>
      </w:r>
      <w:r>
        <w:rPr>
          <w:spacing w:val="-3"/>
        </w:rPr>
        <w:t xml:space="preserve"> </w:t>
      </w:r>
      <w:r>
        <w:t>to</w:t>
      </w:r>
      <w:r>
        <w:rPr>
          <w:spacing w:val="-2"/>
        </w:rPr>
        <w:t xml:space="preserve"> </w:t>
      </w:r>
      <w:r>
        <w:t>discharge</w:t>
      </w:r>
      <w:r>
        <w:rPr>
          <w:spacing w:val="-3"/>
        </w:rPr>
        <w:t xml:space="preserve"> </w:t>
      </w:r>
      <w:r>
        <w:t>their</w:t>
      </w:r>
      <w:r>
        <w:rPr>
          <w:spacing w:val="-3"/>
        </w:rPr>
        <w:t xml:space="preserve"> </w:t>
      </w:r>
      <w:r>
        <w:t>responsibilities</w:t>
      </w:r>
      <w:r>
        <w:rPr>
          <w:spacing w:val="-2"/>
        </w:rPr>
        <w:t xml:space="preserve"> </w:t>
      </w:r>
      <w:r>
        <w:t>in</w:t>
      </w:r>
      <w:r>
        <w:rPr>
          <w:spacing w:val="-7"/>
        </w:rPr>
        <w:t xml:space="preserve"> </w:t>
      </w:r>
      <w:r>
        <w:t>the</w:t>
      </w:r>
      <w:r>
        <w:rPr>
          <w:spacing w:val="-6"/>
        </w:rPr>
        <w:t xml:space="preserve"> </w:t>
      </w:r>
      <w:r>
        <w:t>event of an emergency or disaster under the coordination of the Emergency Management Division.</w:t>
      </w:r>
    </w:p>
    <w:p w14:paraId="495E2B54" w14:textId="00495031" w:rsidR="00CF6564" w:rsidRPr="00C569B4" w:rsidRDefault="00CF6564" w:rsidP="00C569B4">
      <w:pPr>
        <w:pStyle w:val="NormalJustified"/>
      </w:pPr>
      <w:r>
        <w:t>The Director of the Emergency Management Division is authorized to make minor changes or amend the sections as necessary in order to achieve the Preparedness Goals and Initiatives of the Nation and this State in consultation with appropriate state agencies support.</w:t>
      </w:r>
    </w:p>
    <w:p w14:paraId="3CB10491" w14:textId="77777777" w:rsidR="00CF6564" w:rsidRDefault="00CF6564" w:rsidP="00C569B4">
      <w:pPr>
        <w:pStyle w:val="NormalJustified"/>
        <w:rPr>
          <w:spacing w:val="-2"/>
        </w:rPr>
      </w:pPr>
      <w:r>
        <w:t>This</w:t>
      </w:r>
      <w:r>
        <w:rPr>
          <w:spacing w:val="-5"/>
        </w:rPr>
        <w:t xml:space="preserve"> </w:t>
      </w:r>
      <w:r>
        <w:t>plan</w:t>
      </w:r>
      <w:r>
        <w:rPr>
          <w:spacing w:val="-1"/>
        </w:rPr>
        <w:t xml:space="preserve"> </w:t>
      </w:r>
      <w:r>
        <w:t>is</w:t>
      </w:r>
      <w:r>
        <w:rPr>
          <w:spacing w:val="-1"/>
        </w:rPr>
        <w:t xml:space="preserve"> </w:t>
      </w:r>
      <w:r>
        <w:t>approved</w:t>
      </w:r>
      <w:r>
        <w:rPr>
          <w:spacing w:val="-1"/>
        </w:rPr>
        <w:t xml:space="preserve"> </w:t>
      </w:r>
      <w:r>
        <w:t>for</w:t>
      </w:r>
      <w:r>
        <w:rPr>
          <w:spacing w:val="-2"/>
        </w:rPr>
        <w:t xml:space="preserve"> </w:t>
      </w:r>
      <w:r>
        <w:t>distribution</w:t>
      </w:r>
      <w:r>
        <w:rPr>
          <w:spacing w:val="-1"/>
        </w:rPr>
        <w:t xml:space="preserve"> </w:t>
      </w:r>
      <w:r>
        <w:t>and</w:t>
      </w:r>
      <w:r>
        <w:rPr>
          <w:spacing w:val="-1"/>
        </w:rPr>
        <w:t xml:space="preserve"> </w:t>
      </w:r>
      <w:r>
        <w:rPr>
          <w:spacing w:val="-2"/>
        </w:rPr>
        <w:t>implementation.</w:t>
      </w:r>
    </w:p>
    <w:p w14:paraId="6E08FA5A" w14:textId="77777777" w:rsidR="00CF6564" w:rsidRDefault="00CF6564" w:rsidP="007975A5">
      <w:pPr>
        <w:pStyle w:val="Normalleftaligned"/>
      </w:pPr>
    </w:p>
    <w:p w14:paraId="6AB58340" w14:textId="002C4953" w:rsidR="00CF6564" w:rsidRDefault="00CF6564" w:rsidP="007975A5">
      <w:pPr>
        <w:pStyle w:val="Normalleftaligned"/>
        <w:jc w:val="right"/>
      </w:pPr>
      <w:r>
        <w:t>Signed:</w:t>
      </w:r>
      <w:r>
        <w:rPr>
          <w:u w:val="single"/>
        </w:rPr>
        <w:tab/>
      </w:r>
    </w:p>
    <w:p w14:paraId="5428C79D" w14:textId="456639EB" w:rsidR="00CF6564" w:rsidRPr="007975A5" w:rsidRDefault="00CF6564" w:rsidP="007975A5">
      <w:pPr>
        <w:pStyle w:val="Normalleftaligned"/>
        <w:jc w:val="right"/>
        <w:rPr>
          <w:spacing w:val="-2"/>
        </w:rPr>
      </w:pPr>
      <w:r>
        <w:t>James</w:t>
      </w:r>
      <w:r>
        <w:rPr>
          <w:spacing w:val="-2"/>
        </w:rPr>
        <w:t xml:space="preserve"> </w:t>
      </w:r>
      <w:r>
        <w:t>C.</w:t>
      </w:r>
      <w:r>
        <w:rPr>
          <w:spacing w:val="-3"/>
        </w:rPr>
        <w:t xml:space="preserve"> </w:t>
      </w:r>
      <w:r>
        <w:rPr>
          <w:spacing w:val="-2"/>
        </w:rPr>
        <w:t>Justice</w:t>
      </w:r>
    </w:p>
    <w:p w14:paraId="06831751" w14:textId="7DC8BA38" w:rsidR="00CF6564" w:rsidRPr="007975A5" w:rsidRDefault="00CF6564" w:rsidP="007975A5">
      <w:pPr>
        <w:pStyle w:val="Normalleftaligned"/>
        <w:jc w:val="right"/>
        <w:rPr>
          <w:spacing w:val="-6"/>
        </w:rPr>
      </w:pPr>
      <w:r>
        <w:rPr>
          <w:spacing w:val="-4"/>
        </w:rPr>
        <w:t xml:space="preserve">Governor </w:t>
      </w:r>
      <w:r>
        <w:t>State</w:t>
      </w:r>
      <w:r>
        <w:rPr>
          <w:spacing w:val="-14"/>
        </w:rPr>
        <w:t xml:space="preserve"> </w:t>
      </w:r>
      <w:r>
        <w:t>of</w:t>
      </w:r>
      <w:r>
        <w:rPr>
          <w:spacing w:val="-14"/>
        </w:rPr>
        <w:t xml:space="preserve"> </w:t>
      </w:r>
      <w:r>
        <w:t>West</w:t>
      </w:r>
      <w:r>
        <w:rPr>
          <w:spacing w:val="-13"/>
        </w:rPr>
        <w:t xml:space="preserve"> </w:t>
      </w:r>
      <w:r>
        <w:rPr>
          <w:spacing w:val="-6"/>
        </w:rPr>
        <w:t>Virginia</w:t>
      </w:r>
    </w:p>
    <w:p w14:paraId="6E2234AC" w14:textId="77761214" w:rsidR="00CF6564" w:rsidRDefault="00CF6564" w:rsidP="007975A5">
      <w:pPr>
        <w:pStyle w:val="Normalleftaligned"/>
      </w:pPr>
      <w:r>
        <w:t>Dated:</w:t>
      </w:r>
      <w:r w:rsidR="007975A5">
        <w:t xml:space="preserve"> </w:t>
      </w:r>
      <w:r>
        <w:rPr>
          <w:u w:val="single"/>
        </w:rPr>
        <w:tab/>
      </w:r>
      <w:r w:rsidR="007975A5">
        <w:rPr>
          <w:u w:val="single"/>
        </w:rPr>
        <w:tab/>
      </w:r>
      <w:r w:rsidR="007975A5">
        <w:rPr>
          <w:u w:val="single"/>
        </w:rPr>
        <w:tab/>
      </w:r>
    </w:p>
    <w:p w14:paraId="0EBF5897" w14:textId="77777777" w:rsidR="0025172A" w:rsidRPr="0025172A" w:rsidRDefault="0025172A" w:rsidP="007975A5">
      <w:pPr>
        <w:pStyle w:val="Normalleftaligned"/>
      </w:pPr>
    </w:p>
    <w:p w14:paraId="5DBFEB4A" w14:textId="77777777" w:rsidR="0025172A" w:rsidRDefault="0025172A">
      <w:pPr>
        <w:pStyle w:val="BodyText"/>
        <w:kinsoku w:val="0"/>
        <w:overflowPunct w:val="0"/>
        <w:spacing w:before="11"/>
        <w:rPr>
          <w:sz w:val="18"/>
          <w:szCs w:val="18"/>
        </w:rPr>
        <w:sectPr w:rsidR="0025172A" w:rsidSect="007975A5">
          <w:pgSz w:w="12240" w:h="15840"/>
          <w:pgMar w:top="1440" w:right="1440" w:bottom="1440" w:left="1440" w:header="720" w:footer="720" w:gutter="0"/>
          <w:cols w:space="720"/>
          <w:noEndnote/>
          <w:docGrid w:linePitch="299"/>
        </w:sectPr>
      </w:pPr>
    </w:p>
    <w:p w14:paraId="2344247D" w14:textId="49CEA44A" w:rsidR="00CF6564" w:rsidRDefault="00CF6564" w:rsidP="0025172A">
      <w:pPr>
        <w:pStyle w:val="SubtitleEMD"/>
      </w:pPr>
      <w:bookmarkStart w:id="4" w:name="Statement_of_Concurrence"/>
      <w:bookmarkEnd w:id="4"/>
      <w:r>
        <w:lastRenderedPageBreak/>
        <w:t>CABINET</w:t>
      </w:r>
      <w:r>
        <w:rPr>
          <w:spacing w:val="-16"/>
        </w:rPr>
        <w:t xml:space="preserve"> </w:t>
      </w:r>
      <w:r>
        <w:t>SECRETARIES</w:t>
      </w:r>
      <w:r>
        <w:rPr>
          <w:spacing w:val="-25"/>
        </w:rPr>
        <w:t xml:space="preserve"> </w:t>
      </w:r>
      <w:r>
        <w:rPr>
          <w:sz w:val="22"/>
          <w:szCs w:val="22"/>
        </w:rPr>
        <w:t>AND</w:t>
      </w:r>
      <w:r>
        <w:rPr>
          <w:spacing w:val="-12"/>
          <w:sz w:val="22"/>
          <w:szCs w:val="22"/>
        </w:rPr>
        <w:t xml:space="preserve"> </w:t>
      </w:r>
      <w:r>
        <w:t>CONSITITUTIONAL</w:t>
      </w:r>
      <w:r>
        <w:rPr>
          <w:spacing w:val="-15"/>
        </w:rPr>
        <w:t xml:space="preserve"> </w:t>
      </w:r>
      <w:r>
        <w:t>OFFICERS</w:t>
      </w:r>
      <w:r w:rsidR="0025172A">
        <w:br/>
      </w:r>
      <w:r>
        <w:t>STATEMENT OF CONCURRENCE</w:t>
      </w:r>
    </w:p>
    <w:p w14:paraId="083887D6" w14:textId="77777777" w:rsidR="00CF6564" w:rsidRDefault="00CF6564" w:rsidP="00CC5A5C">
      <w:pPr>
        <w:pStyle w:val="Normalcentered"/>
      </w:pPr>
      <w:r>
        <w:t>The</w:t>
      </w:r>
      <w:r>
        <w:rPr>
          <w:spacing w:val="-5"/>
        </w:rPr>
        <w:t xml:space="preserve"> </w:t>
      </w:r>
      <w:r>
        <w:t>undersigned</w:t>
      </w:r>
      <w:r>
        <w:rPr>
          <w:spacing w:val="-2"/>
        </w:rPr>
        <w:t xml:space="preserve"> </w:t>
      </w:r>
      <w:r>
        <w:t>concur</w:t>
      </w:r>
      <w:r>
        <w:rPr>
          <w:spacing w:val="-3"/>
        </w:rPr>
        <w:t xml:space="preserve"> </w:t>
      </w:r>
      <w:r>
        <w:t>with</w:t>
      </w:r>
      <w:r>
        <w:rPr>
          <w:spacing w:val="-4"/>
        </w:rPr>
        <w:t xml:space="preserve"> </w:t>
      </w:r>
      <w:r>
        <w:t>and</w:t>
      </w:r>
      <w:r>
        <w:rPr>
          <w:spacing w:val="-4"/>
        </w:rPr>
        <w:t xml:space="preserve"> </w:t>
      </w:r>
      <w:r>
        <w:t>recommend</w:t>
      </w:r>
      <w:r>
        <w:rPr>
          <w:spacing w:val="-2"/>
        </w:rPr>
        <w:t xml:space="preserve"> </w:t>
      </w:r>
      <w:r>
        <w:t>approval</w:t>
      </w:r>
      <w:r>
        <w:rPr>
          <w:spacing w:val="-4"/>
        </w:rPr>
        <w:t xml:space="preserve"> </w:t>
      </w:r>
      <w:r>
        <w:t>of</w:t>
      </w:r>
      <w:r>
        <w:rPr>
          <w:spacing w:val="-5"/>
        </w:rPr>
        <w:t xml:space="preserve"> </w:t>
      </w:r>
      <w:r>
        <w:t>the</w:t>
      </w:r>
      <w:r>
        <w:rPr>
          <w:spacing w:val="-5"/>
        </w:rPr>
        <w:t xml:space="preserve"> </w:t>
      </w:r>
      <w:r>
        <w:t>State</w:t>
      </w:r>
      <w:r>
        <w:rPr>
          <w:spacing w:val="-5"/>
        </w:rPr>
        <w:t xml:space="preserve"> </w:t>
      </w:r>
      <w:r>
        <w:t>of</w:t>
      </w:r>
      <w:r>
        <w:rPr>
          <w:spacing w:val="-5"/>
        </w:rPr>
        <w:t xml:space="preserve"> </w:t>
      </w:r>
      <w:r>
        <w:t>West</w:t>
      </w:r>
      <w:r>
        <w:rPr>
          <w:spacing w:val="-4"/>
        </w:rPr>
        <w:t xml:space="preserve"> </w:t>
      </w:r>
      <w:r>
        <w:t>Virginia</w:t>
      </w:r>
      <w:r>
        <w:rPr>
          <w:spacing w:val="-5"/>
        </w:rPr>
        <w:t xml:space="preserve"> </w:t>
      </w:r>
      <w:r>
        <w:t>Emergency Operations Plan.</w:t>
      </w:r>
    </w:p>
    <w:p w14:paraId="044ECF7F" w14:textId="6A624428" w:rsidR="00CF6564" w:rsidRDefault="00D679B5" w:rsidP="00D01325">
      <w:pPr>
        <w:pStyle w:val="Normalleftaligned"/>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sidR="00D01325">
        <w:rPr>
          <w:sz w:val="22"/>
          <w:szCs w:val="22"/>
          <w:u w:val="single"/>
        </w:rPr>
        <w:br/>
      </w:r>
      <w:r w:rsidR="00CF6564">
        <w:t>Cabinet Secretary Mark D. Scott</w:t>
      </w:r>
      <w:r w:rsidR="00CF6564">
        <w:tab/>
      </w:r>
      <w:r w:rsidR="0025172A">
        <w:tab/>
      </w:r>
      <w:r w:rsidR="0025172A">
        <w:tab/>
      </w:r>
      <w:r w:rsidR="0025172A">
        <w:tab/>
      </w:r>
      <w:r>
        <w:tab/>
      </w:r>
      <w:r>
        <w:tab/>
      </w:r>
      <w:r w:rsidR="00CF6564">
        <w:rPr>
          <w:spacing w:val="-6"/>
        </w:rPr>
        <w:t xml:space="preserve">Date </w:t>
      </w:r>
      <w:r w:rsidR="00D01325">
        <w:rPr>
          <w:spacing w:val="-6"/>
        </w:rPr>
        <w:br/>
      </w:r>
      <w:r w:rsidR="00CF6564">
        <w:t>Department of Administration</w:t>
      </w:r>
    </w:p>
    <w:p w14:paraId="06451AD0" w14:textId="720A3507" w:rsidR="00CF6564"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D01325">
        <w:t>Cabinet Secretary James Bailey</w:t>
      </w:r>
      <w:r w:rsidR="00CF6564" w:rsidRPr="00D01325">
        <w:tab/>
      </w:r>
      <w:r w:rsidR="0025172A" w:rsidRPr="00D01325">
        <w:tab/>
      </w:r>
      <w:r w:rsidR="0025172A" w:rsidRPr="00D01325">
        <w:tab/>
      </w:r>
      <w:r w:rsidR="0025172A" w:rsidRPr="00D01325">
        <w:tab/>
      </w:r>
      <w:r w:rsidR="00D679B5" w:rsidRPr="00D01325">
        <w:tab/>
      </w:r>
      <w:r>
        <w:tab/>
      </w:r>
      <w:r w:rsidR="00CF6564" w:rsidRPr="00D01325">
        <w:t xml:space="preserve">Date </w:t>
      </w:r>
      <w:r>
        <w:br/>
      </w:r>
      <w:r w:rsidR="00CF6564" w:rsidRPr="00D01325">
        <w:t>Department of Commerce</w:t>
      </w:r>
    </w:p>
    <w:p w14:paraId="4E2D7D0C" w14:textId="4114C9E4" w:rsidR="00CF6564"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D01325">
        <w:t xml:space="preserve">Superintendent </w:t>
      </w:r>
      <w:r w:rsidR="00D0589C" w:rsidRPr="00D01325">
        <w:t>Michelle Blach</w:t>
      </w:r>
      <w:r w:rsidR="00CF6564" w:rsidRPr="00D01325">
        <w:tab/>
      </w:r>
      <w:r w:rsidR="0025172A" w:rsidRPr="00D01325">
        <w:tab/>
      </w:r>
      <w:r w:rsidR="0025172A" w:rsidRPr="00D01325">
        <w:tab/>
      </w:r>
      <w:r w:rsidR="0025172A" w:rsidRPr="00D01325">
        <w:tab/>
      </w:r>
      <w:r>
        <w:tab/>
      </w:r>
      <w:r>
        <w:tab/>
      </w:r>
      <w:r w:rsidR="00CF6564" w:rsidRPr="00D01325">
        <w:t xml:space="preserve">Date </w:t>
      </w:r>
      <w:r>
        <w:br/>
      </w:r>
      <w:r w:rsidR="00CF6564" w:rsidRPr="00D01325">
        <w:t>Department of Education</w:t>
      </w:r>
    </w:p>
    <w:p w14:paraId="28D634A5" w14:textId="5591F73C" w:rsidR="00071B27"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D01325">
        <w:t>Cabinet Secretary Harold Ward</w:t>
      </w:r>
      <w:r w:rsidR="00071B27" w:rsidRPr="00D01325">
        <w:tab/>
      </w:r>
      <w:r w:rsidR="00071B27" w:rsidRPr="00D01325">
        <w:tab/>
      </w:r>
      <w:r w:rsidR="00071B27" w:rsidRPr="00D01325">
        <w:tab/>
      </w:r>
      <w:r w:rsidR="0025172A" w:rsidRPr="00D01325">
        <w:tab/>
      </w:r>
      <w:r>
        <w:tab/>
      </w:r>
      <w:r>
        <w:tab/>
      </w:r>
      <w:r w:rsidR="00071B27" w:rsidRPr="00D01325">
        <w:t>Date</w:t>
      </w:r>
      <w:r w:rsidR="006A597B" w:rsidRPr="00D01325">
        <w:t xml:space="preserve"> </w:t>
      </w:r>
      <w:r>
        <w:br/>
      </w:r>
      <w:r w:rsidR="006A597B" w:rsidRPr="00D01325">
        <w:t>Department of Environmental Protection</w:t>
      </w:r>
    </w:p>
    <w:p w14:paraId="4D09A461" w14:textId="5BC6969B" w:rsidR="005D3C1C"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6A597B" w:rsidRPr="00D01325">
        <w:t xml:space="preserve">Cabinet Secretary Dr. Sherri Young </w:t>
      </w:r>
      <w:r w:rsidR="000F2035" w:rsidRPr="00D01325">
        <w:tab/>
      </w:r>
      <w:r w:rsidR="000F2035" w:rsidRPr="00D01325">
        <w:tab/>
      </w:r>
      <w:r w:rsidR="000F2035" w:rsidRPr="00D01325">
        <w:tab/>
      </w:r>
      <w:r w:rsidR="005D3C1C" w:rsidRPr="00D01325">
        <w:tab/>
      </w:r>
      <w:r>
        <w:tab/>
      </w:r>
      <w:r>
        <w:tab/>
      </w:r>
      <w:r w:rsidR="000B6A08" w:rsidRPr="00D01325">
        <w:t>Date</w:t>
      </w:r>
      <w:r>
        <w:br/>
      </w:r>
      <w:r w:rsidR="006A597B" w:rsidRPr="00D01325">
        <w:t xml:space="preserve">Department of Health </w:t>
      </w:r>
    </w:p>
    <w:p w14:paraId="0B802680" w14:textId="6C8CA208" w:rsidR="00A14E9E"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A14E9E" w:rsidRPr="00D01325">
        <w:t>Cabinet Secretary Dr. Cynthia Persily</w:t>
      </w:r>
      <w:r w:rsidR="00A14E9E" w:rsidRPr="00D01325">
        <w:tab/>
      </w:r>
      <w:r w:rsidR="00A14E9E" w:rsidRPr="00D01325">
        <w:tab/>
      </w:r>
      <w:r w:rsidR="00A14E9E" w:rsidRPr="00D01325">
        <w:tab/>
      </w:r>
      <w:r>
        <w:tab/>
      </w:r>
      <w:r>
        <w:tab/>
      </w:r>
      <w:r w:rsidR="00A14E9E" w:rsidRPr="00D01325">
        <w:t>Date</w:t>
      </w:r>
      <w:r>
        <w:br/>
      </w:r>
      <w:r w:rsidR="00A14E9E" w:rsidRPr="00D01325">
        <w:t>Department of Human Services</w:t>
      </w:r>
    </w:p>
    <w:p w14:paraId="5D2293C9" w14:textId="32D743F3" w:rsidR="00A14E9E"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A14E9E" w:rsidRPr="00D01325">
        <w:t>Cabinet Secretary Michael Caruso</w:t>
      </w:r>
      <w:r w:rsidR="00A14E9E" w:rsidRPr="00D01325">
        <w:tab/>
      </w:r>
      <w:r w:rsidR="005D3C1C" w:rsidRPr="00D01325">
        <w:tab/>
      </w:r>
      <w:r w:rsidR="00A14E9E" w:rsidRPr="00D01325">
        <w:tab/>
      </w:r>
      <w:r w:rsidR="00A14E9E" w:rsidRPr="00D01325">
        <w:tab/>
      </w:r>
      <w:r>
        <w:tab/>
      </w:r>
      <w:r>
        <w:tab/>
      </w:r>
      <w:r w:rsidR="00A14E9E" w:rsidRPr="00D01325">
        <w:t>Date</w:t>
      </w:r>
      <w:r>
        <w:br/>
      </w:r>
      <w:r w:rsidR="00A14E9E" w:rsidRPr="00D01325">
        <w:t>Department of Health Facilities</w:t>
      </w:r>
    </w:p>
    <w:p w14:paraId="7D74112D" w14:textId="6D10F5F1" w:rsidR="00173F51" w:rsidRPr="00D01325" w:rsidRDefault="00D01325" w:rsidP="00D01325">
      <w:pPr>
        <w:pStyle w:val="Normalleftaligned"/>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5D3C1C" w:rsidRPr="00D01325">
        <w:t xml:space="preserve">Cabinet Secretary Chelsea Ruby </w:t>
      </w:r>
      <w:r w:rsidR="005D3C1C" w:rsidRPr="00D01325">
        <w:tab/>
      </w:r>
      <w:r w:rsidR="005D3C1C" w:rsidRPr="00D01325">
        <w:tab/>
      </w:r>
      <w:r w:rsidR="005D3C1C" w:rsidRPr="00D01325">
        <w:tab/>
      </w:r>
      <w:r w:rsidR="005D3C1C" w:rsidRPr="00D01325">
        <w:tab/>
      </w:r>
      <w:r w:rsidR="00CC5A5C">
        <w:tab/>
      </w:r>
      <w:r w:rsidR="00CC5A5C">
        <w:tab/>
      </w:r>
      <w:r w:rsidR="005D3C1C" w:rsidRPr="00D01325">
        <w:t>Date</w:t>
      </w:r>
      <w:r w:rsidR="00CC5A5C">
        <w:br/>
      </w:r>
      <w:r w:rsidR="00AE5257" w:rsidRPr="00D01325">
        <w:t xml:space="preserve">Department of </w:t>
      </w:r>
      <w:r w:rsidR="0080626F" w:rsidRPr="00D01325">
        <w:t>Tourism</w:t>
      </w:r>
    </w:p>
    <w:p w14:paraId="23D642BF" w14:textId="0D533F32" w:rsidR="00FE5656" w:rsidRPr="00D01325" w:rsidRDefault="00CC5A5C" w:rsidP="00D01325">
      <w:pPr>
        <w:pStyle w:val="Normalleftaligned"/>
      </w:pPr>
      <w:r>
        <w:rPr>
          <w:sz w:val="22"/>
          <w:szCs w:val="22"/>
          <w:u w:val="single"/>
        </w:rP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5D3C1C" w:rsidRPr="00D01325">
        <w:t>C</w:t>
      </w:r>
      <w:r w:rsidR="003936D1" w:rsidRPr="00D01325">
        <w:t>ommission</w:t>
      </w:r>
      <w:r w:rsidR="00966EC0" w:rsidRPr="00D01325">
        <w:t>er Denise R.</w:t>
      </w:r>
      <w:r w:rsidR="00FE5656" w:rsidRPr="00D01325">
        <w:t xml:space="preserve"> Worley </w:t>
      </w:r>
      <w:r w:rsidR="00FE5656" w:rsidRPr="00D01325">
        <w:tab/>
      </w:r>
      <w:r w:rsidR="00FE5656" w:rsidRPr="00D01325">
        <w:tab/>
      </w:r>
      <w:r w:rsidR="00FE5656" w:rsidRPr="00D01325">
        <w:tab/>
      </w:r>
      <w:r w:rsidR="005D3C1C" w:rsidRPr="00D01325">
        <w:tab/>
      </w:r>
      <w:r>
        <w:tab/>
      </w:r>
      <w:r>
        <w:tab/>
      </w:r>
      <w:r w:rsidR="00FE5656" w:rsidRPr="00D01325">
        <w:t>Date</w:t>
      </w:r>
      <w:r>
        <w:br/>
      </w:r>
      <w:r w:rsidR="001F4950" w:rsidRPr="00D01325">
        <w:t>Bureau of Senior Services</w:t>
      </w:r>
      <w:r w:rsidR="00FE5656" w:rsidRPr="00D01325">
        <w:t xml:space="preserve"> </w:t>
      </w:r>
    </w:p>
    <w:p w14:paraId="504FD0AF" w14:textId="710F5787" w:rsidR="00ED7BAF" w:rsidRPr="00ED7BAF" w:rsidRDefault="00CC5A5C" w:rsidP="007975A5">
      <w:pPr>
        <w:pStyle w:val="BodyText"/>
      </w:pPr>
      <w:r>
        <w:lastRenderedPageBreak/>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Cabinet Secretary Mark Sorsaia</w:t>
      </w:r>
      <w:r w:rsidR="00CF6564" w:rsidRPr="00ED7BAF">
        <w:tab/>
      </w:r>
      <w:r w:rsidR="00ED7BAF" w:rsidRPr="00ED7BAF">
        <w:tab/>
      </w:r>
      <w:r w:rsidR="00ED7BAF" w:rsidRPr="00ED7BAF">
        <w:tab/>
      </w:r>
      <w:r w:rsidR="00ED7BAF" w:rsidRPr="00ED7BAF">
        <w:tab/>
      </w:r>
      <w:r w:rsidR="00CF6564" w:rsidRPr="00ED7BAF">
        <w:t xml:space="preserve">Date </w:t>
      </w:r>
    </w:p>
    <w:p w14:paraId="1101BB40" w14:textId="2392C301" w:rsidR="00CF6564" w:rsidRPr="00ED7BAF" w:rsidRDefault="00CF6564" w:rsidP="007975A5">
      <w:pPr>
        <w:pStyle w:val="BodyText"/>
      </w:pPr>
      <w:r w:rsidRPr="00ED7BAF">
        <w:t>Department of Homeland Security</w:t>
      </w:r>
    </w:p>
    <w:p w14:paraId="28A35A77" w14:textId="4D2201AC" w:rsid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 xml:space="preserve">Cabinet Secretary </w:t>
      </w:r>
      <w:r w:rsidR="00A14E9E" w:rsidRPr="00ED7BAF">
        <w:t>Larry Pack</w:t>
      </w:r>
      <w:r w:rsidR="00CF6564" w:rsidRPr="00ED7BAF">
        <w:tab/>
      </w:r>
      <w:r w:rsidR="00ED7BAF">
        <w:tab/>
      </w:r>
      <w:r w:rsidR="00ED7BAF">
        <w:tab/>
      </w:r>
      <w:r w:rsidR="00ED7BAF">
        <w:tab/>
      </w:r>
      <w:r w:rsidR="00ED7BAF">
        <w:tab/>
      </w:r>
      <w:r w:rsidR="00CF6564" w:rsidRPr="00ED7BAF">
        <w:t xml:space="preserve">Date </w:t>
      </w:r>
    </w:p>
    <w:p w14:paraId="1CCEE76B" w14:textId="4419B0E0" w:rsidR="00CF6564" w:rsidRPr="00ED7BAF" w:rsidRDefault="00CF6564" w:rsidP="007975A5">
      <w:pPr>
        <w:pStyle w:val="BodyText"/>
      </w:pPr>
      <w:r w:rsidRPr="00ED7BAF">
        <w:t>Department of Revenue</w:t>
      </w:r>
    </w:p>
    <w:p w14:paraId="15F72DDC" w14:textId="2CA6F83B" w:rsid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Cabinet Secretary Jimmy Wriston</w:t>
      </w:r>
      <w:r w:rsidR="00CF6564" w:rsidRPr="00ED7BAF">
        <w:tab/>
      </w:r>
      <w:r w:rsidR="00ED7BAF">
        <w:tab/>
      </w:r>
      <w:r w:rsidR="00ED7BAF">
        <w:tab/>
      </w:r>
      <w:r w:rsidR="00ED7BAF">
        <w:tab/>
      </w:r>
      <w:r w:rsidR="00CF6564" w:rsidRPr="00ED7BAF">
        <w:t xml:space="preserve">Date </w:t>
      </w:r>
    </w:p>
    <w:p w14:paraId="32C01538" w14:textId="6F7C7DE8" w:rsidR="00CF6564" w:rsidRPr="00ED7BAF" w:rsidRDefault="00CF6564" w:rsidP="007975A5">
      <w:pPr>
        <w:pStyle w:val="BodyText"/>
      </w:pPr>
      <w:r w:rsidRPr="00ED7BAF">
        <w:t>Department of Transportation</w:t>
      </w:r>
    </w:p>
    <w:p w14:paraId="311189C7" w14:textId="1C8DB39F" w:rsid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Cabinet Secretary Edward A. “Ted” Diaz</w:t>
      </w:r>
      <w:r w:rsidR="00CF6564" w:rsidRPr="00ED7BAF">
        <w:tab/>
      </w:r>
      <w:r w:rsidR="00ED7BAF">
        <w:tab/>
      </w:r>
      <w:r w:rsidR="00ED7BAF">
        <w:tab/>
      </w:r>
      <w:r w:rsidR="00CF6564" w:rsidRPr="00ED7BAF">
        <w:t xml:space="preserve">Date </w:t>
      </w:r>
    </w:p>
    <w:p w14:paraId="640A02C6" w14:textId="3D3B9009" w:rsidR="00CF6564" w:rsidRPr="00ED7BAF" w:rsidRDefault="00CF6564" w:rsidP="007975A5">
      <w:pPr>
        <w:pStyle w:val="BodyText"/>
      </w:pPr>
      <w:r w:rsidRPr="00ED7BAF">
        <w:t>Department of Veterans’ Assistance</w:t>
      </w:r>
    </w:p>
    <w:p w14:paraId="10F63E00" w14:textId="0330997B" w:rsid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7B0126" w:rsidRPr="00ED7BAF">
        <w:t xml:space="preserve">Cabinet Secretary </w:t>
      </w:r>
      <w:r w:rsidR="000A5499" w:rsidRPr="00ED7BAF">
        <w:t>Randall Reid-Smith</w:t>
      </w:r>
      <w:r w:rsidR="007B0126" w:rsidRPr="00ED7BAF">
        <w:tab/>
      </w:r>
      <w:r w:rsidR="00ED7BAF">
        <w:tab/>
      </w:r>
      <w:r w:rsidR="00ED7BAF">
        <w:tab/>
      </w:r>
      <w:r w:rsidR="007B0126" w:rsidRPr="00ED7BAF">
        <w:t xml:space="preserve">Date </w:t>
      </w:r>
    </w:p>
    <w:p w14:paraId="4C4CAAAF" w14:textId="4A649D60" w:rsidR="00795EF2" w:rsidRPr="00ED7BAF" w:rsidRDefault="007B0126" w:rsidP="007975A5">
      <w:pPr>
        <w:pStyle w:val="BodyText"/>
      </w:pPr>
      <w:r w:rsidRPr="00ED7BAF">
        <w:t xml:space="preserve">Department of </w:t>
      </w:r>
      <w:r w:rsidR="004A3851" w:rsidRPr="00ED7BAF">
        <w:t>Arts, Culture</w:t>
      </w:r>
      <w:r w:rsidR="008B1E6D" w:rsidRPr="00ED7BAF">
        <w:t>,</w:t>
      </w:r>
      <w:r w:rsidR="004A3851" w:rsidRPr="00ED7BAF">
        <w:t xml:space="preserve"> and History</w:t>
      </w:r>
    </w:p>
    <w:p w14:paraId="7A37DE25" w14:textId="7A7CB86E" w:rsid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8D1F84" w:rsidRPr="00ED7BAF">
        <w:t>Cabinet Secretary Mitch Carmichael</w:t>
      </w:r>
      <w:r w:rsidR="008D1F84" w:rsidRPr="00ED7BAF">
        <w:tab/>
      </w:r>
      <w:r w:rsidR="00ED7BAF">
        <w:tab/>
      </w:r>
      <w:r w:rsidR="00ED7BAF">
        <w:tab/>
      </w:r>
      <w:r w:rsidR="00ED7BAF">
        <w:tab/>
      </w:r>
      <w:r w:rsidR="008D1F84" w:rsidRPr="00ED7BAF">
        <w:t xml:space="preserve">Date </w:t>
      </w:r>
    </w:p>
    <w:p w14:paraId="57FFD01D" w14:textId="74BB5A8D" w:rsidR="008D1F84" w:rsidRPr="00ED7BAF" w:rsidRDefault="008D1F84" w:rsidP="007975A5">
      <w:pPr>
        <w:pStyle w:val="BodyText"/>
      </w:pPr>
      <w:r w:rsidRPr="00ED7BAF">
        <w:t xml:space="preserve">Department of Economic and </w:t>
      </w:r>
      <w:r w:rsidR="00A906C5" w:rsidRPr="00ED7BAF">
        <w:t>Development</w:t>
      </w:r>
    </w:p>
    <w:p w14:paraId="75A757BD" w14:textId="1DBC4F5F" w:rsidR="00CF6564" w:rsidRP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Kent Leonhardt</w:t>
      </w:r>
      <w:r w:rsidR="00CF6564" w:rsidRPr="00ED7BAF">
        <w:tab/>
      </w:r>
      <w:r w:rsidR="00ED7BAF">
        <w:tab/>
      </w:r>
      <w:r w:rsidR="00ED7BAF">
        <w:tab/>
      </w:r>
      <w:r w:rsidR="00ED7BAF">
        <w:tab/>
      </w:r>
      <w:r w:rsidR="00ED7BAF">
        <w:tab/>
      </w:r>
      <w:r w:rsidR="00ED7BAF">
        <w:tab/>
      </w:r>
      <w:r w:rsidR="00CF6564" w:rsidRPr="00ED7BAF">
        <w:t>Date</w:t>
      </w:r>
    </w:p>
    <w:p w14:paraId="2FDDD9EF" w14:textId="77777777" w:rsidR="00CF6564" w:rsidRPr="00ED7BAF" w:rsidRDefault="00CF6564" w:rsidP="007975A5">
      <w:pPr>
        <w:pStyle w:val="BodyText"/>
      </w:pPr>
      <w:r w:rsidRPr="00ED7BAF">
        <w:t>Commissioner of Agriculture</w:t>
      </w:r>
    </w:p>
    <w:p w14:paraId="11799CE0" w14:textId="5C3DC035" w:rsidR="00CF6564" w:rsidRP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Patrick Morrisey</w:t>
      </w:r>
      <w:r w:rsidR="00CF6564" w:rsidRPr="00ED7BAF">
        <w:tab/>
      </w:r>
      <w:r w:rsidR="00ED7BAF">
        <w:tab/>
      </w:r>
      <w:r w:rsidR="00ED7BAF">
        <w:tab/>
      </w:r>
      <w:r w:rsidR="00ED7BAF">
        <w:tab/>
      </w:r>
      <w:r w:rsidR="00ED7BAF">
        <w:tab/>
      </w:r>
      <w:r w:rsidR="00ED7BAF">
        <w:tab/>
      </w:r>
      <w:r w:rsidR="00CF6564" w:rsidRPr="00ED7BAF">
        <w:t>Date</w:t>
      </w:r>
    </w:p>
    <w:p w14:paraId="0183F341" w14:textId="77777777" w:rsidR="00CF6564" w:rsidRPr="00ED7BAF" w:rsidRDefault="00CF6564" w:rsidP="007975A5">
      <w:pPr>
        <w:pStyle w:val="BodyText"/>
      </w:pPr>
      <w:r w:rsidRPr="00ED7BAF">
        <w:t>Attorney General</w:t>
      </w:r>
    </w:p>
    <w:p w14:paraId="172351D0" w14:textId="4803A325" w:rsidR="00CF6564" w:rsidRP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John B. McCuskey</w:t>
      </w:r>
      <w:r w:rsidR="00CF6564" w:rsidRPr="00ED7BAF">
        <w:tab/>
      </w:r>
      <w:r w:rsidR="00ED7BAF">
        <w:tab/>
      </w:r>
      <w:r w:rsidR="00ED7BAF">
        <w:tab/>
      </w:r>
      <w:r w:rsidR="00ED7BAF">
        <w:tab/>
      </w:r>
      <w:r w:rsidR="00ED7BAF">
        <w:tab/>
      </w:r>
      <w:r w:rsidR="00ED7BAF">
        <w:tab/>
      </w:r>
      <w:r w:rsidR="00CF6564" w:rsidRPr="00ED7BAF">
        <w:t>Date</w:t>
      </w:r>
    </w:p>
    <w:p w14:paraId="41065EB2" w14:textId="77777777" w:rsidR="00CF6564" w:rsidRPr="00ED7BAF" w:rsidRDefault="00CF6564" w:rsidP="007975A5">
      <w:pPr>
        <w:pStyle w:val="BodyText"/>
      </w:pPr>
      <w:r w:rsidRPr="00ED7BAF">
        <w:t>State Auditor</w:t>
      </w:r>
    </w:p>
    <w:p w14:paraId="602C8A48" w14:textId="4E969FE0" w:rsidR="00CF6564" w:rsidRP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Mac Warner</w:t>
      </w:r>
      <w:r w:rsidR="00CF6564" w:rsidRPr="00ED7BAF">
        <w:tab/>
      </w:r>
      <w:r w:rsidR="00ED7BAF">
        <w:tab/>
      </w:r>
      <w:r w:rsidR="00ED7BAF">
        <w:tab/>
      </w:r>
      <w:r w:rsidR="00ED7BAF">
        <w:tab/>
      </w:r>
      <w:r w:rsidR="00ED7BAF">
        <w:tab/>
      </w:r>
      <w:r w:rsidR="00ED7BAF">
        <w:tab/>
      </w:r>
      <w:r w:rsidR="00ED7BAF">
        <w:tab/>
      </w:r>
      <w:r w:rsidR="00CF6564" w:rsidRPr="00ED7BAF">
        <w:t>Date</w:t>
      </w:r>
    </w:p>
    <w:p w14:paraId="27C1E3BE" w14:textId="77777777" w:rsidR="00CF6564" w:rsidRPr="00ED7BAF" w:rsidRDefault="00CF6564" w:rsidP="007975A5">
      <w:pPr>
        <w:pStyle w:val="BodyText"/>
      </w:pPr>
      <w:r w:rsidRPr="00ED7BAF">
        <w:t>Secretary of State</w:t>
      </w:r>
    </w:p>
    <w:p w14:paraId="422AB214" w14:textId="038041A0" w:rsidR="00CF6564" w:rsidRPr="00ED7BAF" w:rsidRDefault="00CC5A5C" w:rsidP="007975A5">
      <w:pPr>
        <w:pStyle w:val="BodyText"/>
      </w:pPr>
      <w:r>
        <w:br/>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r>
      <w:r>
        <w:rPr>
          <w:sz w:val="22"/>
          <w:szCs w:val="22"/>
        </w:rPr>
        <w:tab/>
      </w:r>
      <w:r w:rsidRPr="00D679B5">
        <w:rPr>
          <w:sz w:val="22"/>
          <w:szCs w:val="22"/>
        </w:rPr>
        <w:tab/>
      </w:r>
      <w:r w:rsidRPr="00D679B5">
        <w:rPr>
          <w:sz w:val="22"/>
          <w:szCs w:val="22"/>
        </w:rPr>
        <w:tab/>
      </w:r>
      <w:r w:rsidRPr="00D679B5">
        <w:rPr>
          <w:sz w:val="22"/>
          <w:szCs w:val="22"/>
          <w:u w:val="single"/>
        </w:rPr>
        <w:tab/>
      </w:r>
      <w:r w:rsidRPr="00D679B5">
        <w:rPr>
          <w:sz w:val="22"/>
          <w:szCs w:val="22"/>
          <w:u w:val="single"/>
        </w:rPr>
        <w:tab/>
      </w:r>
      <w:r w:rsidRPr="00D679B5">
        <w:rPr>
          <w:sz w:val="22"/>
          <w:szCs w:val="22"/>
          <w:u w:val="single"/>
        </w:rPr>
        <w:tab/>
      </w:r>
      <w:r>
        <w:rPr>
          <w:sz w:val="22"/>
          <w:szCs w:val="22"/>
          <w:u w:val="single"/>
        </w:rPr>
        <w:br/>
      </w:r>
      <w:r w:rsidR="00CF6564" w:rsidRPr="00ED7BAF">
        <w:t>Riley Moore</w:t>
      </w:r>
      <w:r w:rsidR="00CF6564" w:rsidRPr="00ED7BAF">
        <w:tab/>
      </w:r>
      <w:r w:rsidR="00ED7BAF">
        <w:tab/>
      </w:r>
      <w:r w:rsidR="00ED7BAF">
        <w:tab/>
      </w:r>
      <w:r w:rsidR="00ED7BAF">
        <w:tab/>
      </w:r>
      <w:r w:rsidR="00ED7BAF">
        <w:tab/>
      </w:r>
      <w:r w:rsidR="00ED7BAF">
        <w:tab/>
      </w:r>
      <w:r w:rsidR="00ED7BAF">
        <w:tab/>
      </w:r>
      <w:r w:rsidR="00CF6564" w:rsidRPr="00ED7BAF">
        <w:t>Date</w:t>
      </w:r>
    </w:p>
    <w:p w14:paraId="7AFE8A5F" w14:textId="77777777" w:rsidR="00CF6564" w:rsidRPr="00ED7BAF" w:rsidRDefault="00CF6564" w:rsidP="007975A5">
      <w:pPr>
        <w:pStyle w:val="BodyText"/>
      </w:pPr>
      <w:r w:rsidRPr="00ED7BAF">
        <w:t>State Treasurer</w:t>
      </w:r>
    </w:p>
    <w:p w14:paraId="120F47F0" w14:textId="77777777" w:rsidR="00CF6564" w:rsidRDefault="00CF6564">
      <w:pPr>
        <w:pStyle w:val="BodyText"/>
        <w:kinsoku w:val="0"/>
        <w:overflowPunct w:val="0"/>
        <w:ind w:left="479"/>
        <w:rPr>
          <w:spacing w:val="-2"/>
        </w:rPr>
        <w:sectPr w:rsidR="00CF6564" w:rsidSect="007975A5">
          <w:pgSz w:w="12240" w:h="15840"/>
          <w:pgMar w:top="1440" w:right="1440" w:bottom="1440" w:left="1440" w:header="720" w:footer="720" w:gutter="0"/>
          <w:cols w:space="720"/>
          <w:noEndnote/>
          <w:docGrid w:linePitch="299"/>
        </w:sectPr>
      </w:pPr>
    </w:p>
    <w:p w14:paraId="26C126AB" w14:textId="77777777" w:rsidR="00CF6564" w:rsidRDefault="00CF6564" w:rsidP="00ED7BAF">
      <w:pPr>
        <w:pStyle w:val="SubtitleEMD"/>
      </w:pPr>
      <w:r>
        <w:lastRenderedPageBreak/>
        <w:t>RECORD</w:t>
      </w:r>
      <w:r>
        <w:rPr>
          <w:spacing w:val="-16"/>
        </w:rPr>
        <w:t xml:space="preserve"> </w:t>
      </w:r>
      <w:r>
        <w:t>OF</w:t>
      </w:r>
      <w:r>
        <w:rPr>
          <w:spacing w:val="-15"/>
        </w:rPr>
        <w:t xml:space="preserve"> </w:t>
      </w:r>
      <w:r>
        <w:t>DISTRIBUTION</w:t>
      </w:r>
    </w:p>
    <w:p w14:paraId="739A247A" w14:textId="446DDE83" w:rsidR="00F023D0" w:rsidRPr="007975A5" w:rsidRDefault="00CF6564" w:rsidP="00F023D0">
      <w:pPr>
        <w:pStyle w:val="NormalJustified"/>
        <w:rPr>
          <w:spacing w:val="-2"/>
        </w:rPr>
      </w:pPr>
      <w:r>
        <w:t>Distribution</w:t>
      </w:r>
      <w:r>
        <w:rPr>
          <w:spacing w:val="37"/>
        </w:rPr>
        <w:t xml:space="preserve"> </w:t>
      </w:r>
      <w:r>
        <w:t>of</w:t>
      </w:r>
      <w:r>
        <w:rPr>
          <w:spacing w:val="37"/>
        </w:rPr>
        <w:t xml:space="preserve"> </w:t>
      </w:r>
      <w:r>
        <w:t>the</w:t>
      </w:r>
      <w:r>
        <w:rPr>
          <w:spacing w:val="36"/>
        </w:rPr>
        <w:t xml:space="preserve"> </w:t>
      </w:r>
      <w:r>
        <w:t>WVEOP</w:t>
      </w:r>
      <w:r>
        <w:rPr>
          <w:spacing w:val="34"/>
        </w:rPr>
        <w:t xml:space="preserve"> </w:t>
      </w:r>
      <w:r>
        <w:t>is</w:t>
      </w:r>
      <w:r>
        <w:rPr>
          <w:spacing w:val="38"/>
        </w:rPr>
        <w:t xml:space="preserve"> </w:t>
      </w:r>
      <w:r w:rsidR="00554A86">
        <w:t>available</w:t>
      </w:r>
      <w:r>
        <w:rPr>
          <w:spacing w:val="37"/>
        </w:rPr>
        <w:t xml:space="preserve"> </w:t>
      </w:r>
      <w:r w:rsidR="00554A86">
        <w:t>on the WVEMD website (</w:t>
      </w:r>
      <w:r w:rsidR="00554A86" w:rsidRPr="00554A86">
        <w:t>www.emd.wv.gov</w:t>
      </w:r>
      <w:r w:rsidR="00554A86">
        <w:t>) and t</w:t>
      </w:r>
      <w:r w:rsidR="00554A86">
        <w:rPr>
          <w:spacing w:val="-4"/>
        </w:rPr>
        <w:t xml:space="preserve">he </w:t>
      </w:r>
      <w:r w:rsidR="00554A86">
        <w:t>references</w:t>
      </w:r>
      <w:r w:rsidR="00554A86">
        <w:rPr>
          <w:spacing w:val="-4"/>
        </w:rPr>
        <w:t xml:space="preserve"> </w:t>
      </w:r>
      <w:r w:rsidR="00554A86">
        <w:t>portion</w:t>
      </w:r>
      <w:r w:rsidR="00554A86">
        <w:rPr>
          <w:spacing w:val="-4"/>
        </w:rPr>
        <w:t xml:space="preserve"> </w:t>
      </w:r>
      <w:r w:rsidR="00554A86">
        <w:t>of</w:t>
      </w:r>
      <w:r w:rsidR="00554A86">
        <w:rPr>
          <w:spacing w:val="-5"/>
        </w:rPr>
        <w:t xml:space="preserve"> </w:t>
      </w:r>
      <w:r w:rsidR="00554A86">
        <w:t>the</w:t>
      </w:r>
      <w:r w:rsidR="00554A86">
        <w:rPr>
          <w:spacing w:val="-5"/>
        </w:rPr>
        <w:t xml:space="preserve"> </w:t>
      </w:r>
      <w:r w:rsidR="00554A86">
        <w:t>Emergency</w:t>
      </w:r>
      <w:r w:rsidR="00554A86">
        <w:rPr>
          <w:spacing w:val="-4"/>
        </w:rPr>
        <w:t xml:space="preserve"> </w:t>
      </w:r>
      <w:r w:rsidR="00554A86">
        <w:t>Management</w:t>
      </w:r>
      <w:r w:rsidR="00554A86">
        <w:rPr>
          <w:spacing w:val="-4"/>
        </w:rPr>
        <w:t xml:space="preserve"> </w:t>
      </w:r>
      <w:r w:rsidR="00554A86">
        <w:t>Information</w:t>
      </w:r>
      <w:r w:rsidR="00554A86">
        <w:rPr>
          <w:spacing w:val="-4"/>
        </w:rPr>
        <w:t xml:space="preserve"> </w:t>
      </w:r>
      <w:r w:rsidR="00554A86">
        <w:t>System</w:t>
      </w:r>
      <w:r w:rsidR="00554A86">
        <w:rPr>
          <w:spacing w:val="-4"/>
        </w:rPr>
        <w:t xml:space="preserve"> </w:t>
      </w:r>
      <w:r w:rsidR="00554A86">
        <w:t>(EMIS) and access is provided by the WVEMD.</w:t>
      </w:r>
      <w:r w:rsidR="007975A5">
        <w:rPr>
          <w:spacing w:val="-2"/>
        </w:rPr>
        <w:t xml:space="preserve"> </w:t>
      </w:r>
      <w:r>
        <w:t>Printed</w:t>
      </w:r>
      <w:r>
        <w:rPr>
          <w:spacing w:val="-15"/>
        </w:rPr>
        <w:t xml:space="preserve"> </w:t>
      </w:r>
      <w:r>
        <w:t>copies</w:t>
      </w:r>
      <w:r>
        <w:rPr>
          <w:spacing w:val="-15"/>
        </w:rPr>
        <w:t xml:space="preserve"> </w:t>
      </w:r>
      <w:r>
        <w:t>are</w:t>
      </w:r>
      <w:r>
        <w:rPr>
          <w:spacing w:val="-15"/>
        </w:rPr>
        <w:t xml:space="preserve"> </w:t>
      </w:r>
      <w:r>
        <w:t>provided</w:t>
      </w:r>
      <w:r>
        <w:rPr>
          <w:spacing w:val="-15"/>
        </w:rPr>
        <w:t xml:space="preserve"> </w:t>
      </w:r>
      <w:r>
        <w:t xml:space="preserve">to: </w:t>
      </w:r>
    </w:p>
    <w:p w14:paraId="737CD19C" w14:textId="6182D7B5" w:rsidR="00CF6564" w:rsidRDefault="00CF6564" w:rsidP="00F023D0">
      <w:pPr>
        <w:pStyle w:val="BodyUnderH1"/>
      </w:pPr>
      <w:r>
        <w:t>Governor’s Office</w:t>
      </w:r>
    </w:p>
    <w:p w14:paraId="60E19236" w14:textId="77777777" w:rsidR="002E305E" w:rsidRDefault="00CF6564" w:rsidP="00F023D0">
      <w:pPr>
        <w:pStyle w:val="BodyUnderH1"/>
      </w:pPr>
      <w:r>
        <w:t>Cabinet Secretary,</w:t>
      </w:r>
      <w:r>
        <w:rPr>
          <w:spacing w:val="-3"/>
        </w:rPr>
        <w:t xml:space="preserve"> </w:t>
      </w:r>
      <w:r>
        <w:t>Department of</w:t>
      </w:r>
      <w:r>
        <w:rPr>
          <w:spacing w:val="-7"/>
        </w:rPr>
        <w:t xml:space="preserve"> </w:t>
      </w:r>
      <w:r>
        <w:t>Administration</w:t>
      </w:r>
      <w:r w:rsidR="002E305E" w:rsidRPr="002E305E">
        <w:t xml:space="preserve"> </w:t>
      </w:r>
    </w:p>
    <w:p w14:paraId="69A8C578" w14:textId="7493B05B" w:rsidR="002E305E" w:rsidRDefault="002E305E" w:rsidP="00F023D0">
      <w:pPr>
        <w:pStyle w:val="BodyUnderH1"/>
      </w:pPr>
      <w:r>
        <w:t>Cabinet</w:t>
      </w:r>
      <w:r>
        <w:rPr>
          <w:spacing w:val="-3"/>
        </w:rPr>
        <w:t xml:space="preserve"> </w:t>
      </w:r>
      <w:r>
        <w:t>Secretary,</w:t>
      </w:r>
      <w:r>
        <w:rPr>
          <w:spacing w:val="-5"/>
        </w:rPr>
        <w:t xml:space="preserve"> </w:t>
      </w:r>
      <w:r>
        <w:t>Department</w:t>
      </w:r>
      <w:r>
        <w:rPr>
          <w:spacing w:val="-3"/>
        </w:rPr>
        <w:t xml:space="preserve"> </w:t>
      </w:r>
      <w:r>
        <w:t>of</w:t>
      </w:r>
      <w:r>
        <w:rPr>
          <w:spacing w:val="-6"/>
        </w:rPr>
        <w:t xml:space="preserve"> </w:t>
      </w:r>
      <w:r>
        <w:t>Veterans</w:t>
      </w:r>
      <w:r>
        <w:rPr>
          <w:spacing w:val="-5"/>
        </w:rPr>
        <w:t xml:space="preserve"> </w:t>
      </w:r>
      <w:r>
        <w:t>Assistance</w:t>
      </w:r>
    </w:p>
    <w:p w14:paraId="4BB186F8" w14:textId="420860EA" w:rsidR="002E305E" w:rsidRDefault="002E305E" w:rsidP="00F023D0">
      <w:pPr>
        <w:pStyle w:val="BodyUnderH1"/>
      </w:pPr>
      <w:r>
        <w:t>Cabinet</w:t>
      </w:r>
      <w:r>
        <w:rPr>
          <w:spacing w:val="-3"/>
        </w:rPr>
        <w:t xml:space="preserve"> </w:t>
      </w:r>
      <w:r>
        <w:t>Secretary,</w:t>
      </w:r>
      <w:r>
        <w:rPr>
          <w:spacing w:val="-5"/>
        </w:rPr>
        <w:t xml:space="preserve"> </w:t>
      </w:r>
      <w:r>
        <w:t>Department</w:t>
      </w:r>
      <w:r>
        <w:rPr>
          <w:spacing w:val="-3"/>
        </w:rPr>
        <w:t xml:space="preserve"> </w:t>
      </w:r>
      <w:r>
        <w:t>of</w:t>
      </w:r>
      <w:r>
        <w:rPr>
          <w:spacing w:val="-6"/>
        </w:rPr>
        <w:t xml:space="preserve"> </w:t>
      </w:r>
      <w:r w:rsidR="00153C41">
        <w:t>Arts, Culture, and History</w:t>
      </w:r>
    </w:p>
    <w:p w14:paraId="0296D5D2" w14:textId="1BAA229A" w:rsidR="002E305E" w:rsidRDefault="00153C41" w:rsidP="00F023D0">
      <w:pPr>
        <w:pStyle w:val="BodyUnderH1"/>
      </w:pPr>
      <w:r w:rsidRPr="00153C41">
        <w:t xml:space="preserve">Cabinet Secretary, Department of </w:t>
      </w:r>
      <w:r>
        <w:t>Tourism</w:t>
      </w:r>
    </w:p>
    <w:p w14:paraId="5181554B" w14:textId="6D1CBD4B" w:rsidR="00336F64" w:rsidRDefault="00CF6564" w:rsidP="00F023D0">
      <w:pPr>
        <w:pStyle w:val="BodyUnderH1"/>
      </w:pPr>
      <w:r>
        <w:t xml:space="preserve"> Cabinet Secretary, Department of Commerce</w:t>
      </w:r>
    </w:p>
    <w:p w14:paraId="216E3F88" w14:textId="46A67820" w:rsidR="007E495D" w:rsidRDefault="007E495D" w:rsidP="00F023D0">
      <w:pPr>
        <w:pStyle w:val="BodyUnderH1"/>
      </w:pPr>
      <w:r>
        <w:t>Cabinet</w:t>
      </w:r>
      <w:r>
        <w:rPr>
          <w:spacing w:val="-3"/>
        </w:rPr>
        <w:t xml:space="preserve"> </w:t>
      </w:r>
      <w:r>
        <w:t>Secretary,</w:t>
      </w:r>
      <w:r>
        <w:rPr>
          <w:spacing w:val="-5"/>
        </w:rPr>
        <w:t xml:space="preserve"> </w:t>
      </w:r>
      <w:r>
        <w:t>Department</w:t>
      </w:r>
      <w:r>
        <w:rPr>
          <w:spacing w:val="-3"/>
        </w:rPr>
        <w:t xml:space="preserve"> </w:t>
      </w:r>
      <w:r>
        <w:t>of</w:t>
      </w:r>
      <w:r>
        <w:rPr>
          <w:spacing w:val="-6"/>
        </w:rPr>
        <w:t xml:space="preserve"> </w:t>
      </w:r>
      <w:r>
        <w:t>Economic Development</w:t>
      </w:r>
    </w:p>
    <w:p w14:paraId="7CC9B71D" w14:textId="77777777" w:rsidR="00F023D0" w:rsidRDefault="00CF6564" w:rsidP="00F023D0">
      <w:pPr>
        <w:pStyle w:val="BodyUnderH1"/>
      </w:pPr>
      <w:r>
        <w:t xml:space="preserve">Cabinet Secretary, Department of Environmental Protection </w:t>
      </w:r>
    </w:p>
    <w:p w14:paraId="4078EF3C" w14:textId="55B7872D" w:rsidR="00A14E9E" w:rsidRDefault="00CF6564" w:rsidP="00F023D0">
      <w:pPr>
        <w:pStyle w:val="BodyUnderH1"/>
      </w:pPr>
      <w:r>
        <w:t>Cabinet</w:t>
      </w:r>
      <w:r>
        <w:rPr>
          <w:spacing w:val="-15"/>
        </w:rPr>
        <w:t xml:space="preserve"> </w:t>
      </w:r>
      <w:r>
        <w:t>Secretary,</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79FA1131" w14:textId="6BDB726A" w:rsidR="00A14E9E" w:rsidRDefault="00A14E9E" w:rsidP="00F023D0">
      <w:pPr>
        <w:pStyle w:val="BodyUnderH1"/>
      </w:pPr>
      <w:r w:rsidRPr="00A14E9E">
        <w:t xml:space="preserve">Cabinet Secretary, Department of Human </w:t>
      </w:r>
      <w:r>
        <w:t>Services</w:t>
      </w:r>
    </w:p>
    <w:p w14:paraId="7E0A9AE6" w14:textId="46B168EB" w:rsidR="00A14E9E" w:rsidRDefault="00A14E9E" w:rsidP="00F023D0">
      <w:pPr>
        <w:pStyle w:val="BodyUnderH1"/>
      </w:pPr>
      <w:r w:rsidRPr="00A14E9E">
        <w:t xml:space="preserve">Cabinet Secretary, Department of </w:t>
      </w:r>
      <w:r>
        <w:t>Health Facilities</w:t>
      </w:r>
    </w:p>
    <w:p w14:paraId="1FDE3CF4" w14:textId="68E37B32" w:rsidR="00CF6564" w:rsidRDefault="00CF6564" w:rsidP="00F023D0">
      <w:pPr>
        <w:pStyle w:val="BodyUnderH1"/>
      </w:pPr>
      <w:r>
        <w:t>Cabinet Secretary, Department of Homeland Security</w:t>
      </w:r>
    </w:p>
    <w:p w14:paraId="3A010F5F" w14:textId="77777777" w:rsidR="00F023D0" w:rsidRDefault="00CF6564" w:rsidP="00F023D0">
      <w:pPr>
        <w:pStyle w:val="BodyUnderH1"/>
      </w:pPr>
      <w:r>
        <w:t xml:space="preserve">Cabinet Secretary, Department of Revenue </w:t>
      </w:r>
    </w:p>
    <w:p w14:paraId="2BD52C84" w14:textId="1390EDD7" w:rsidR="00CF6564" w:rsidRDefault="00CF6564" w:rsidP="00F023D0">
      <w:pPr>
        <w:pStyle w:val="BodyUnderH1"/>
      </w:pPr>
      <w:r>
        <w:t>Cabinet</w:t>
      </w:r>
      <w:r>
        <w:rPr>
          <w:spacing w:val="-3"/>
        </w:rPr>
        <w:t xml:space="preserve"> </w:t>
      </w:r>
      <w:r>
        <w:t>Secretary,</w:t>
      </w:r>
      <w:r>
        <w:rPr>
          <w:spacing w:val="-4"/>
        </w:rPr>
        <w:t xml:space="preserve"> </w:t>
      </w:r>
      <w:r>
        <w:t>Department</w:t>
      </w:r>
      <w:r>
        <w:rPr>
          <w:spacing w:val="-3"/>
        </w:rPr>
        <w:t xml:space="preserve"> </w:t>
      </w:r>
      <w:r>
        <w:t>of</w:t>
      </w:r>
      <w:r>
        <w:rPr>
          <w:spacing w:val="-5"/>
        </w:rPr>
        <w:t xml:space="preserve"> </w:t>
      </w:r>
      <w:r>
        <w:t>Transportation</w:t>
      </w:r>
    </w:p>
    <w:p w14:paraId="5C3C6238" w14:textId="77777777" w:rsidR="00F023D0" w:rsidRDefault="00CF6564" w:rsidP="00F023D0">
      <w:pPr>
        <w:pStyle w:val="BodyUnderH1"/>
      </w:pPr>
      <w:r>
        <w:t>Cabinet</w:t>
      </w:r>
      <w:r>
        <w:rPr>
          <w:spacing w:val="-3"/>
        </w:rPr>
        <w:t xml:space="preserve"> </w:t>
      </w:r>
      <w:r>
        <w:t>Secretary,</w:t>
      </w:r>
      <w:r>
        <w:rPr>
          <w:spacing w:val="-5"/>
        </w:rPr>
        <w:t xml:space="preserve"> </w:t>
      </w:r>
      <w:r>
        <w:t>Department</w:t>
      </w:r>
      <w:r>
        <w:rPr>
          <w:spacing w:val="-3"/>
        </w:rPr>
        <w:t xml:space="preserve"> </w:t>
      </w:r>
      <w:r>
        <w:t>of</w:t>
      </w:r>
      <w:r>
        <w:rPr>
          <w:spacing w:val="-6"/>
        </w:rPr>
        <w:t xml:space="preserve"> </w:t>
      </w:r>
      <w:r>
        <w:t>Veterans</w:t>
      </w:r>
      <w:r>
        <w:rPr>
          <w:spacing w:val="-5"/>
        </w:rPr>
        <w:t xml:space="preserve"> </w:t>
      </w:r>
      <w:r>
        <w:t>Assistance</w:t>
      </w:r>
      <w:r w:rsidR="00585C8D" w:rsidRPr="00585C8D">
        <w:t xml:space="preserve"> </w:t>
      </w:r>
    </w:p>
    <w:p w14:paraId="1101E1A6" w14:textId="66AED55E" w:rsidR="00585C8D" w:rsidRPr="00585C8D" w:rsidRDefault="00585C8D" w:rsidP="00F023D0">
      <w:pPr>
        <w:pStyle w:val="BodyUnderH1"/>
      </w:pPr>
      <w:r w:rsidRPr="00585C8D">
        <w:t>Cabinet</w:t>
      </w:r>
      <w:r w:rsidRPr="00585C8D">
        <w:rPr>
          <w:spacing w:val="-3"/>
        </w:rPr>
        <w:t xml:space="preserve"> </w:t>
      </w:r>
      <w:r w:rsidRPr="00585C8D">
        <w:t>Secretary,</w:t>
      </w:r>
      <w:r w:rsidRPr="00585C8D">
        <w:rPr>
          <w:spacing w:val="-5"/>
        </w:rPr>
        <w:t xml:space="preserve"> </w:t>
      </w:r>
      <w:r>
        <w:t>Bureau of Senior Services</w:t>
      </w:r>
    </w:p>
    <w:p w14:paraId="2C198F8F" w14:textId="1658E958" w:rsidR="00CF6564" w:rsidRDefault="00CF6564" w:rsidP="00F023D0">
      <w:pPr>
        <w:pStyle w:val="BodyUnderH1"/>
      </w:pPr>
      <w:r>
        <w:t>Commissioner of Agriculture</w:t>
      </w:r>
    </w:p>
    <w:p w14:paraId="33DA72D6" w14:textId="77777777" w:rsidR="00772B25" w:rsidRDefault="00CF6564" w:rsidP="00F023D0">
      <w:pPr>
        <w:pStyle w:val="BodyUnderH1"/>
      </w:pPr>
      <w:r>
        <w:t>Attorney</w:t>
      </w:r>
      <w:r>
        <w:rPr>
          <w:spacing w:val="-15"/>
        </w:rPr>
        <w:t xml:space="preserve"> </w:t>
      </w:r>
      <w:r>
        <w:t xml:space="preserve">General </w:t>
      </w:r>
    </w:p>
    <w:p w14:paraId="2FD608DF" w14:textId="77777777" w:rsidR="00772B25" w:rsidRDefault="00CF6564" w:rsidP="00F023D0">
      <w:pPr>
        <w:pStyle w:val="BodyUnderH1"/>
      </w:pPr>
      <w:r>
        <w:t>State</w:t>
      </w:r>
      <w:r>
        <w:rPr>
          <w:spacing w:val="-7"/>
        </w:rPr>
        <w:t xml:space="preserve"> </w:t>
      </w:r>
      <w:r>
        <w:t xml:space="preserve">Auditor </w:t>
      </w:r>
    </w:p>
    <w:p w14:paraId="62594C44" w14:textId="77777777" w:rsidR="00772B25" w:rsidRDefault="00CF6564" w:rsidP="00F023D0">
      <w:pPr>
        <w:pStyle w:val="BodyUnderH1"/>
      </w:pPr>
      <w:r>
        <w:t>Secretary</w:t>
      </w:r>
      <w:r>
        <w:rPr>
          <w:spacing w:val="-15"/>
        </w:rPr>
        <w:t xml:space="preserve"> </w:t>
      </w:r>
      <w:r>
        <w:t>of</w:t>
      </w:r>
      <w:r>
        <w:rPr>
          <w:spacing w:val="-16"/>
        </w:rPr>
        <w:t xml:space="preserve"> </w:t>
      </w:r>
      <w:r>
        <w:t xml:space="preserve">State </w:t>
      </w:r>
    </w:p>
    <w:p w14:paraId="37CA6D72" w14:textId="77777777" w:rsidR="00772B25" w:rsidRDefault="00CF6564" w:rsidP="00F023D0">
      <w:pPr>
        <w:pStyle w:val="BodyUnderH1"/>
      </w:pPr>
      <w:r>
        <w:t>State Treasurer</w:t>
      </w:r>
      <w:r w:rsidR="00772B25">
        <w:t xml:space="preserve"> </w:t>
      </w:r>
    </w:p>
    <w:p w14:paraId="506417DC" w14:textId="77777777" w:rsidR="00554A86" w:rsidRDefault="00772B25" w:rsidP="00F023D0">
      <w:pPr>
        <w:pStyle w:val="BodyUnderH1"/>
        <w:sectPr w:rsidR="00554A86" w:rsidSect="007975A5">
          <w:pgSz w:w="12240" w:h="15840"/>
          <w:pgMar w:top="1440" w:right="1440" w:bottom="1440" w:left="1440" w:header="720" w:footer="720" w:gutter="0"/>
          <w:cols w:space="720"/>
          <w:noEndnote/>
          <w:docGrid w:linePitch="299"/>
        </w:sectPr>
      </w:pPr>
      <w:r>
        <w:t>Superintendent, Department of Education</w:t>
      </w:r>
      <w:r w:rsidRPr="007E495D">
        <w:t xml:space="preserve"> </w:t>
      </w:r>
    </w:p>
    <w:p w14:paraId="2B3DD631" w14:textId="77777777" w:rsidR="00CF6564" w:rsidRDefault="00CF6564" w:rsidP="00C94B70">
      <w:pPr>
        <w:pStyle w:val="SubtitleEMD"/>
      </w:pPr>
      <w:r>
        <w:lastRenderedPageBreak/>
        <w:t>PREFACE</w:t>
      </w:r>
    </w:p>
    <w:p w14:paraId="7E4EDF9A" w14:textId="77777777" w:rsidR="00CF6564" w:rsidRDefault="00CF6564" w:rsidP="006C27AC">
      <w:pPr>
        <w:pStyle w:val="Heading1EMD"/>
        <w:numPr>
          <w:ilvl w:val="0"/>
          <w:numId w:val="228"/>
        </w:numPr>
      </w:pPr>
      <w:r>
        <w:t>EMERGENCY</w:t>
      </w:r>
      <w:r w:rsidRPr="002D7BA5">
        <w:rPr>
          <w:spacing w:val="-12"/>
        </w:rPr>
        <w:t xml:space="preserve"> </w:t>
      </w:r>
      <w:r>
        <w:t>MANAGEMENT</w:t>
      </w:r>
      <w:r w:rsidRPr="002D7BA5">
        <w:rPr>
          <w:spacing w:val="-6"/>
        </w:rPr>
        <w:t xml:space="preserve"> </w:t>
      </w:r>
      <w:r>
        <w:t>PROGRAM</w:t>
      </w:r>
      <w:r w:rsidRPr="002D7BA5">
        <w:rPr>
          <w:spacing w:val="-8"/>
        </w:rPr>
        <w:t xml:space="preserve"> </w:t>
      </w:r>
      <w:r>
        <w:t>FOR</w:t>
      </w:r>
      <w:r w:rsidRPr="002D7BA5">
        <w:rPr>
          <w:spacing w:val="-7"/>
        </w:rPr>
        <w:t xml:space="preserve"> </w:t>
      </w:r>
      <w:r>
        <w:t>THE</w:t>
      </w:r>
      <w:r w:rsidRPr="002D7BA5">
        <w:rPr>
          <w:spacing w:val="-3"/>
        </w:rPr>
        <w:t xml:space="preserve"> </w:t>
      </w:r>
      <w:r>
        <w:t>STATE</w:t>
      </w:r>
    </w:p>
    <w:p w14:paraId="193A440A" w14:textId="77777777" w:rsidR="00CF6564" w:rsidRDefault="00CF6564" w:rsidP="00756ADB">
      <w:pPr>
        <w:pStyle w:val="BodyUnderH1"/>
        <w:rPr>
          <w:spacing w:val="-2"/>
        </w:rPr>
      </w:pPr>
      <w:r>
        <w:t>The</w:t>
      </w:r>
      <w:r>
        <w:rPr>
          <w:spacing w:val="-9"/>
        </w:rPr>
        <w:t xml:space="preserve"> </w:t>
      </w:r>
      <w:r>
        <w:t>strategies</w:t>
      </w:r>
      <w:r>
        <w:rPr>
          <w:spacing w:val="-4"/>
        </w:rPr>
        <w:t xml:space="preserve"> </w:t>
      </w:r>
      <w:r>
        <w:t>and</w:t>
      </w:r>
      <w:r>
        <w:rPr>
          <w:spacing w:val="-5"/>
        </w:rPr>
        <w:t xml:space="preserve"> </w:t>
      </w:r>
      <w:r>
        <w:t>objectives</w:t>
      </w:r>
      <w:r>
        <w:rPr>
          <w:spacing w:val="-7"/>
        </w:rPr>
        <w:t xml:space="preserve"> </w:t>
      </w:r>
      <w:r>
        <w:t>are</w:t>
      </w:r>
      <w:r>
        <w:rPr>
          <w:spacing w:val="-5"/>
        </w:rPr>
        <w:t xml:space="preserve"> </w:t>
      </w:r>
      <w:r>
        <w:t>established</w:t>
      </w:r>
      <w:r>
        <w:rPr>
          <w:spacing w:val="-8"/>
        </w:rPr>
        <w:t xml:space="preserve"> </w:t>
      </w:r>
      <w:r>
        <w:t>in</w:t>
      </w:r>
      <w:r>
        <w:rPr>
          <w:spacing w:val="-4"/>
        </w:rPr>
        <w:t xml:space="preserve"> </w:t>
      </w:r>
      <w:r>
        <w:t>several</w:t>
      </w:r>
      <w:r>
        <w:rPr>
          <w:spacing w:val="-7"/>
        </w:rPr>
        <w:t xml:space="preserve"> </w:t>
      </w:r>
      <w:r>
        <w:t>plans</w:t>
      </w:r>
      <w:r>
        <w:rPr>
          <w:spacing w:val="-4"/>
        </w:rPr>
        <w:t xml:space="preserve"> </w:t>
      </w:r>
      <w:r>
        <w:rPr>
          <w:spacing w:val="-2"/>
        </w:rPr>
        <w:t>including:</w:t>
      </w:r>
    </w:p>
    <w:p w14:paraId="1D3CE6A0" w14:textId="77777777" w:rsidR="00CF6564" w:rsidRDefault="00CF6564" w:rsidP="00756ADB">
      <w:pPr>
        <w:pStyle w:val="Heading2EMD"/>
      </w:pPr>
      <w:r>
        <w:t>Incident specific plans developed by individual agencies that address specific incidents or are pursuant to federal guidance.</w:t>
      </w:r>
    </w:p>
    <w:p w14:paraId="711BEE13" w14:textId="77777777" w:rsidR="00CF6564" w:rsidRDefault="00CF6564" w:rsidP="00756ADB">
      <w:pPr>
        <w:pStyle w:val="Heading2EMD"/>
      </w:pPr>
      <w:r>
        <w:t>Agency strategic plans that focus on prioritized actions including the functions of each</w:t>
      </w:r>
      <w:r>
        <w:rPr>
          <w:spacing w:val="-5"/>
        </w:rPr>
        <w:t xml:space="preserve"> </w:t>
      </w:r>
      <w:r>
        <w:t>agency,</w:t>
      </w:r>
      <w:r>
        <w:rPr>
          <w:spacing w:val="-7"/>
        </w:rPr>
        <w:t xml:space="preserve"> </w:t>
      </w:r>
      <w:r>
        <w:t>which</w:t>
      </w:r>
      <w:r>
        <w:rPr>
          <w:spacing w:val="-5"/>
        </w:rPr>
        <w:t xml:space="preserve"> </w:t>
      </w:r>
      <w:r>
        <w:t>are</w:t>
      </w:r>
      <w:r>
        <w:rPr>
          <w:spacing w:val="-8"/>
        </w:rPr>
        <w:t xml:space="preserve"> </w:t>
      </w:r>
      <w:r>
        <w:t>critical</w:t>
      </w:r>
      <w:r>
        <w:rPr>
          <w:spacing w:val="-6"/>
        </w:rPr>
        <w:t xml:space="preserve"> </w:t>
      </w:r>
      <w:r>
        <w:t>to</w:t>
      </w:r>
      <w:r>
        <w:rPr>
          <w:spacing w:val="-7"/>
        </w:rPr>
        <w:t xml:space="preserve"> </w:t>
      </w:r>
      <w:r>
        <w:t>the</w:t>
      </w:r>
      <w:r>
        <w:rPr>
          <w:spacing w:val="-9"/>
        </w:rPr>
        <w:t xml:space="preserve"> </w:t>
      </w:r>
      <w:r>
        <w:t>emergency</w:t>
      </w:r>
      <w:r>
        <w:rPr>
          <w:spacing w:val="-7"/>
        </w:rPr>
        <w:t xml:space="preserve"> </w:t>
      </w:r>
      <w:r>
        <w:t>response</w:t>
      </w:r>
      <w:r>
        <w:rPr>
          <w:spacing w:val="-8"/>
        </w:rPr>
        <w:t xml:space="preserve"> </w:t>
      </w:r>
      <w:r>
        <w:t>and</w:t>
      </w:r>
      <w:r>
        <w:rPr>
          <w:spacing w:val="-4"/>
        </w:rPr>
        <w:t xml:space="preserve"> </w:t>
      </w:r>
      <w:r>
        <w:t>recovery</w:t>
      </w:r>
      <w:r>
        <w:rPr>
          <w:spacing w:val="-7"/>
        </w:rPr>
        <w:t xml:space="preserve"> </w:t>
      </w:r>
      <w:r>
        <w:t>operations for the State of West Virginia.</w:t>
      </w:r>
    </w:p>
    <w:p w14:paraId="498A121B" w14:textId="77777777" w:rsidR="00CF6564" w:rsidRDefault="00CF6564" w:rsidP="00756ADB">
      <w:pPr>
        <w:pStyle w:val="Heading2EMD"/>
      </w:pPr>
      <w:r>
        <w:t>Agency continuity plans that address an agency’s ability to continue to provide essential</w:t>
      </w:r>
      <w:r>
        <w:rPr>
          <w:spacing w:val="-3"/>
        </w:rPr>
        <w:t xml:space="preserve"> </w:t>
      </w:r>
      <w:r>
        <w:t>government</w:t>
      </w:r>
      <w:r>
        <w:rPr>
          <w:spacing w:val="-3"/>
        </w:rPr>
        <w:t xml:space="preserve"> </w:t>
      </w:r>
      <w:r>
        <w:t>functions</w:t>
      </w:r>
      <w:r>
        <w:rPr>
          <w:spacing w:val="-6"/>
        </w:rPr>
        <w:t xml:space="preserve"> </w:t>
      </w:r>
      <w:r>
        <w:t>in</w:t>
      </w:r>
      <w:r>
        <w:rPr>
          <w:spacing w:val="-6"/>
        </w:rPr>
        <w:t xml:space="preserve"> </w:t>
      </w:r>
      <w:r>
        <w:t>the</w:t>
      </w:r>
      <w:r>
        <w:rPr>
          <w:spacing w:val="-6"/>
        </w:rPr>
        <w:t xml:space="preserve"> </w:t>
      </w:r>
      <w:r>
        <w:t>event</w:t>
      </w:r>
      <w:r>
        <w:rPr>
          <w:spacing w:val="-3"/>
        </w:rPr>
        <w:t xml:space="preserve"> </w:t>
      </w:r>
      <w:r>
        <w:t>of</w:t>
      </w:r>
      <w:r>
        <w:rPr>
          <w:spacing w:val="-6"/>
        </w:rPr>
        <w:t xml:space="preserve"> </w:t>
      </w:r>
      <w:r>
        <w:t>a</w:t>
      </w:r>
      <w:r>
        <w:rPr>
          <w:spacing w:val="-7"/>
        </w:rPr>
        <w:t xml:space="preserve"> </w:t>
      </w:r>
      <w:r>
        <w:t>disruption.</w:t>
      </w:r>
      <w:r>
        <w:rPr>
          <w:spacing w:val="-6"/>
        </w:rPr>
        <w:t xml:space="preserve"> </w:t>
      </w:r>
      <w:r>
        <w:t>Plans</w:t>
      </w:r>
      <w:r>
        <w:rPr>
          <w:spacing w:val="-6"/>
        </w:rPr>
        <w:t xml:space="preserve"> </w:t>
      </w:r>
      <w:r>
        <w:t>include</w:t>
      </w:r>
      <w:r>
        <w:rPr>
          <w:spacing w:val="-6"/>
        </w:rPr>
        <w:t xml:space="preserve"> </w:t>
      </w:r>
      <w:r>
        <w:t>orders</w:t>
      </w:r>
      <w:r>
        <w:rPr>
          <w:spacing w:val="-6"/>
        </w:rPr>
        <w:t xml:space="preserve"> </w:t>
      </w:r>
      <w:r>
        <w:t>of succession,</w:t>
      </w:r>
      <w:r>
        <w:rPr>
          <w:spacing w:val="-15"/>
        </w:rPr>
        <w:t xml:space="preserve"> </w:t>
      </w:r>
      <w:r>
        <w:t>delegations</w:t>
      </w:r>
      <w:r>
        <w:rPr>
          <w:spacing w:val="-14"/>
        </w:rPr>
        <w:t xml:space="preserve"> </w:t>
      </w:r>
      <w:r>
        <w:t>of</w:t>
      </w:r>
      <w:r>
        <w:rPr>
          <w:spacing w:val="-15"/>
        </w:rPr>
        <w:t xml:space="preserve"> </w:t>
      </w:r>
      <w:r>
        <w:t>authority,</w:t>
      </w:r>
      <w:r>
        <w:rPr>
          <w:spacing w:val="-15"/>
        </w:rPr>
        <w:t xml:space="preserve"> </w:t>
      </w:r>
      <w:r>
        <w:t>and</w:t>
      </w:r>
      <w:r>
        <w:rPr>
          <w:spacing w:val="-14"/>
        </w:rPr>
        <w:t xml:space="preserve"> </w:t>
      </w:r>
      <w:r>
        <w:t>essential</w:t>
      </w:r>
      <w:r>
        <w:rPr>
          <w:spacing w:val="-15"/>
        </w:rPr>
        <w:t xml:space="preserve"> </w:t>
      </w:r>
      <w:r>
        <w:t>records,</w:t>
      </w:r>
      <w:r>
        <w:rPr>
          <w:spacing w:val="-14"/>
        </w:rPr>
        <w:t xml:space="preserve"> </w:t>
      </w:r>
      <w:r>
        <w:t>systems,</w:t>
      </w:r>
      <w:r>
        <w:rPr>
          <w:spacing w:val="-14"/>
        </w:rPr>
        <w:t xml:space="preserve"> </w:t>
      </w:r>
      <w:r>
        <w:t>and</w:t>
      </w:r>
      <w:r>
        <w:rPr>
          <w:spacing w:val="-14"/>
        </w:rPr>
        <w:t xml:space="preserve"> </w:t>
      </w:r>
      <w:r>
        <w:t>equipment. They also address the procedures for restoring essential government functions, including those that are critical to emergency response and recovery operations.</w:t>
      </w:r>
    </w:p>
    <w:p w14:paraId="0F9C8697" w14:textId="77777777" w:rsidR="00CF6564" w:rsidRPr="002D7BA5" w:rsidRDefault="00CF6564" w:rsidP="002D7BA5">
      <w:pPr>
        <w:pStyle w:val="Heading1EMD"/>
        <w:rPr>
          <w:spacing w:val="-4"/>
        </w:rPr>
      </w:pPr>
      <w:r>
        <w:t>COMPONENTS</w:t>
      </w:r>
      <w:r w:rsidRPr="002D7BA5">
        <w:rPr>
          <w:spacing w:val="-15"/>
        </w:rPr>
        <w:t xml:space="preserve"> </w:t>
      </w:r>
      <w:r>
        <w:t>OF</w:t>
      </w:r>
      <w:r w:rsidRPr="002D7BA5">
        <w:rPr>
          <w:spacing w:val="-13"/>
        </w:rPr>
        <w:t xml:space="preserve"> </w:t>
      </w:r>
      <w:r>
        <w:t>EMERGENCY</w:t>
      </w:r>
      <w:r w:rsidRPr="002D7BA5">
        <w:rPr>
          <w:spacing w:val="-13"/>
        </w:rPr>
        <w:t xml:space="preserve"> </w:t>
      </w:r>
      <w:r>
        <w:t>OPERATIONS</w:t>
      </w:r>
      <w:r w:rsidRPr="002D7BA5">
        <w:rPr>
          <w:spacing w:val="-12"/>
        </w:rPr>
        <w:t xml:space="preserve"> </w:t>
      </w:r>
      <w:r w:rsidRPr="002D7BA5">
        <w:rPr>
          <w:spacing w:val="-4"/>
        </w:rPr>
        <w:t>PLAN</w:t>
      </w:r>
    </w:p>
    <w:p w14:paraId="02E3F885" w14:textId="77777777" w:rsidR="00CF6564" w:rsidRDefault="00CF6564" w:rsidP="00756ADB">
      <w:pPr>
        <w:pStyle w:val="BodyUnderH1"/>
      </w:pPr>
      <w:r>
        <w:t>The Basic Plan uses a “whole of community” approach to incident management. It describes the concepts and structures of response and recovery operations; identifies agencies and coordinating Non-Governmental Organizations (NGO) and Private Sector Stakeholders (PSS) with primary and support emergency management functions; and defines emergency preparedness, response, recovery, and mitigation responsibilities of local jurisdictions.</w:t>
      </w:r>
    </w:p>
    <w:p w14:paraId="7EC1B97D" w14:textId="77777777" w:rsidR="00CF6564" w:rsidRDefault="00CF6564" w:rsidP="00756ADB">
      <w:pPr>
        <w:pStyle w:val="BodyUnderH1"/>
      </w:pPr>
      <w:r>
        <w:t>The Basic Plan includes the Governor’s letter promulgating the WVEOP and the Record of Changes section to document updates made between promulgation years that are approved by the Governor or designee based on recommendations submitted by the Director of WVEMD.</w:t>
      </w:r>
    </w:p>
    <w:p w14:paraId="68F5F2EF" w14:textId="77777777" w:rsidR="00CF6564" w:rsidRDefault="00CF6564" w:rsidP="00756ADB">
      <w:pPr>
        <w:pStyle w:val="BodyUnderH1"/>
      </w:pPr>
      <w:r>
        <w:t>There</w:t>
      </w:r>
      <w:r>
        <w:rPr>
          <w:spacing w:val="-11"/>
        </w:rPr>
        <w:t xml:space="preserve"> </w:t>
      </w:r>
      <w:r>
        <w:t>are</w:t>
      </w:r>
      <w:r>
        <w:rPr>
          <w:spacing w:val="-6"/>
        </w:rPr>
        <w:t xml:space="preserve"> </w:t>
      </w:r>
      <w:r>
        <w:t>fifteen</w:t>
      </w:r>
      <w:r>
        <w:rPr>
          <w:spacing w:val="-8"/>
        </w:rPr>
        <w:t xml:space="preserve"> </w:t>
      </w:r>
      <w:r>
        <w:t>(15)</w:t>
      </w:r>
      <w:r>
        <w:rPr>
          <w:spacing w:val="-9"/>
        </w:rPr>
        <w:t xml:space="preserve"> </w:t>
      </w:r>
      <w:r>
        <w:t>Emergency</w:t>
      </w:r>
      <w:r>
        <w:rPr>
          <w:spacing w:val="-8"/>
        </w:rPr>
        <w:t xml:space="preserve"> </w:t>
      </w:r>
      <w:r>
        <w:t>Support</w:t>
      </w:r>
      <w:r>
        <w:rPr>
          <w:spacing w:val="-7"/>
        </w:rPr>
        <w:t xml:space="preserve"> </w:t>
      </w:r>
      <w:r>
        <w:t>Function</w:t>
      </w:r>
      <w:r>
        <w:rPr>
          <w:spacing w:val="-7"/>
        </w:rPr>
        <w:t xml:space="preserve"> </w:t>
      </w:r>
      <w:r>
        <w:t>(ESF)</w:t>
      </w:r>
      <w:r>
        <w:rPr>
          <w:spacing w:val="-15"/>
        </w:rPr>
        <w:t xml:space="preserve"> </w:t>
      </w:r>
      <w:r>
        <w:t>Annexes,</w:t>
      </w:r>
      <w:r>
        <w:rPr>
          <w:spacing w:val="-6"/>
        </w:rPr>
        <w:t xml:space="preserve"> </w:t>
      </w:r>
      <w:r>
        <w:t>ten</w:t>
      </w:r>
      <w:r>
        <w:rPr>
          <w:spacing w:val="-8"/>
        </w:rPr>
        <w:t xml:space="preserve"> </w:t>
      </w:r>
      <w:r>
        <w:t>(10)</w:t>
      </w:r>
      <w:r>
        <w:rPr>
          <w:spacing w:val="-9"/>
        </w:rPr>
        <w:t xml:space="preserve"> </w:t>
      </w:r>
      <w:r>
        <w:t>Support Annexes (SAs), and eleven (11) Incident Specific (IS) Annexes to the Basic Plan.</w:t>
      </w:r>
    </w:p>
    <w:p w14:paraId="3E75BBC7" w14:textId="77777777" w:rsidR="00CF6564" w:rsidRDefault="00CF6564" w:rsidP="00756ADB">
      <w:pPr>
        <w:pStyle w:val="BodyUnderH1"/>
      </w:pPr>
      <w:r>
        <w:t>The ESF Annexes provide the structure for state coordinated emergency operations in support of affected local jurisdictions, individuals, and businesses. The annexes identify primary</w:t>
      </w:r>
      <w:r>
        <w:rPr>
          <w:spacing w:val="-7"/>
        </w:rPr>
        <w:t xml:space="preserve"> </w:t>
      </w:r>
      <w:r>
        <w:t>and</w:t>
      </w:r>
      <w:r>
        <w:rPr>
          <w:spacing w:val="-2"/>
        </w:rPr>
        <w:t xml:space="preserve"> </w:t>
      </w:r>
      <w:r>
        <w:t>supporting</w:t>
      </w:r>
      <w:r>
        <w:rPr>
          <w:spacing w:val="-7"/>
        </w:rPr>
        <w:t xml:space="preserve"> </w:t>
      </w:r>
      <w:r>
        <w:t>agencies,</w:t>
      </w:r>
      <w:r>
        <w:rPr>
          <w:spacing w:val="-5"/>
        </w:rPr>
        <w:t xml:space="preserve"> </w:t>
      </w:r>
      <w:r>
        <w:t>NGOs,</w:t>
      </w:r>
      <w:r>
        <w:rPr>
          <w:spacing w:val="-7"/>
        </w:rPr>
        <w:t xml:space="preserve"> </w:t>
      </w:r>
      <w:r>
        <w:t>PSSs,</w:t>
      </w:r>
      <w:r>
        <w:rPr>
          <w:spacing w:val="-7"/>
        </w:rPr>
        <w:t xml:space="preserve"> </w:t>
      </w:r>
      <w:r>
        <w:t>and</w:t>
      </w:r>
      <w:r>
        <w:rPr>
          <w:spacing w:val="-7"/>
        </w:rPr>
        <w:t xml:space="preserve"> </w:t>
      </w:r>
      <w:r>
        <w:t>explain</w:t>
      </w:r>
      <w:r>
        <w:rPr>
          <w:spacing w:val="-7"/>
        </w:rPr>
        <w:t xml:space="preserve"> </w:t>
      </w:r>
      <w:r>
        <w:t>in</w:t>
      </w:r>
      <w:r>
        <w:rPr>
          <w:spacing w:val="-7"/>
        </w:rPr>
        <w:t xml:space="preserve"> </w:t>
      </w:r>
      <w:r>
        <w:t>general</w:t>
      </w:r>
      <w:r>
        <w:rPr>
          <w:spacing w:val="-7"/>
        </w:rPr>
        <w:t xml:space="preserve"> </w:t>
      </w:r>
      <w:r>
        <w:t>terms</w:t>
      </w:r>
      <w:r>
        <w:rPr>
          <w:spacing w:val="-7"/>
        </w:rPr>
        <w:t xml:space="preserve"> </w:t>
      </w:r>
      <w:r>
        <w:t>how</w:t>
      </w:r>
      <w:r>
        <w:rPr>
          <w:spacing w:val="-8"/>
        </w:rPr>
        <w:t xml:space="preserve"> </w:t>
      </w:r>
      <w:r>
        <w:t>the</w:t>
      </w:r>
      <w:r>
        <w:rPr>
          <w:spacing w:val="-9"/>
        </w:rPr>
        <w:t xml:space="preserve"> </w:t>
      </w:r>
      <w:r>
        <w:t>State of</w:t>
      </w:r>
      <w:r>
        <w:rPr>
          <w:spacing w:val="-15"/>
        </w:rPr>
        <w:t xml:space="preserve"> </w:t>
      </w:r>
      <w:r>
        <w:t>West</w:t>
      </w:r>
      <w:r>
        <w:rPr>
          <w:spacing w:val="-15"/>
        </w:rPr>
        <w:t xml:space="preserve"> </w:t>
      </w:r>
      <w:r>
        <w:t>Virginia</w:t>
      </w:r>
      <w:r>
        <w:rPr>
          <w:spacing w:val="-15"/>
        </w:rPr>
        <w:t xml:space="preserve"> </w:t>
      </w:r>
      <w:r>
        <w:t>will</w:t>
      </w:r>
      <w:r>
        <w:rPr>
          <w:spacing w:val="-15"/>
        </w:rPr>
        <w:t xml:space="preserve"> </w:t>
      </w:r>
      <w:r>
        <w:t>organize</w:t>
      </w:r>
      <w:r>
        <w:rPr>
          <w:spacing w:val="-15"/>
        </w:rPr>
        <w:t xml:space="preserve"> </w:t>
      </w:r>
      <w:r>
        <w:t>and</w:t>
      </w:r>
      <w:r>
        <w:rPr>
          <w:spacing w:val="-13"/>
        </w:rPr>
        <w:t xml:space="preserve"> </w:t>
      </w:r>
      <w:r>
        <w:t>implement</w:t>
      </w:r>
      <w:r>
        <w:rPr>
          <w:spacing w:val="-15"/>
        </w:rPr>
        <w:t xml:space="preserve"> </w:t>
      </w:r>
      <w:r>
        <w:t>support</w:t>
      </w:r>
      <w:r>
        <w:rPr>
          <w:spacing w:val="-15"/>
        </w:rPr>
        <w:t xml:space="preserve"> </w:t>
      </w:r>
      <w:r>
        <w:t>functions.</w:t>
      </w:r>
      <w:r>
        <w:rPr>
          <w:spacing w:val="-15"/>
        </w:rPr>
        <w:t xml:space="preserve"> </w:t>
      </w:r>
      <w:r>
        <w:t>Agencies,</w:t>
      </w:r>
      <w:r>
        <w:rPr>
          <w:spacing w:val="-13"/>
        </w:rPr>
        <w:t xml:space="preserve"> </w:t>
      </w:r>
      <w:r>
        <w:t>NGOs,</w:t>
      </w:r>
      <w:r>
        <w:rPr>
          <w:spacing w:val="-15"/>
        </w:rPr>
        <w:t xml:space="preserve"> </w:t>
      </w:r>
      <w:r>
        <w:t>or</w:t>
      </w:r>
      <w:r>
        <w:rPr>
          <w:spacing w:val="-11"/>
        </w:rPr>
        <w:t xml:space="preserve"> </w:t>
      </w:r>
      <w:r>
        <w:t>PSSs are assigned to primary or support roles for each of the ESFs based on authorities, resources, and capabilities.</w:t>
      </w:r>
    </w:p>
    <w:p w14:paraId="45B18BEC" w14:textId="77777777" w:rsidR="00CF6564" w:rsidRDefault="00CF6564" w:rsidP="00756ADB">
      <w:pPr>
        <w:pStyle w:val="BodyUnderH1"/>
        <w:rPr>
          <w:spacing w:val="-2"/>
        </w:rPr>
      </w:pPr>
      <w:r>
        <w:t>The SAs describe the framework through which state agencies, NGOs, and PSSs coordinate</w:t>
      </w:r>
      <w:r>
        <w:rPr>
          <w:spacing w:val="-14"/>
        </w:rPr>
        <w:t xml:space="preserve"> </w:t>
      </w:r>
      <w:r>
        <w:t>and</w:t>
      </w:r>
      <w:r>
        <w:rPr>
          <w:spacing w:val="-7"/>
        </w:rPr>
        <w:t xml:space="preserve"> </w:t>
      </w:r>
      <w:r>
        <w:t>execute</w:t>
      </w:r>
      <w:r>
        <w:rPr>
          <w:spacing w:val="-13"/>
        </w:rPr>
        <w:t xml:space="preserve"> </w:t>
      </w:r>
      <w:r>
        <w:t>the</w:t>
      </w:r>
      <w:r>
        <w:rPr>
          <w:spacing w:val="-13"/>
        </w:rPr>
        <w:t xml:space="preserve"> </w:t>
      </w:r>
      <w:r>
        <w:t>common</w:t>
      </w:r>
      <w:r>
        <w:rPr>
          <w:spacing w:val="-12"/>
        </w:rPr>
        <w:t xml:space="preserve"> </w:t>
      </w:r>
      <w:r>
        <w:t>functional</w:t>
      </w:r>
      <w:r>
        <w:rPr>
          <w:spacing w:val="-12"/>
        </w:rPr>
        <w:t xml:space="preserve"> </w:t>
      </w:r>
      <w:r>
        <w:t>processes.</w:t>
      </w:r>
      <w:r>
        <w:rPr>
          <w:spacing w:val="-15"/>
        </w:rPr>
        <w:t xml:space="preserve"> </w:t>
      </w:r>
      <w:r>
        <w:t>This</w:t>
      </w:r>
      <w:r>
        <w:rPr>
          <w:spacing w:val="-12"/>
        </w:rPr>
        <w:t xml:space="preserve"> </w:t>
      </w:r>
      <w:r>
        <w:t>framework</w:t>
      </w:r>
      <w:r>
        <w:rPr>
          <w:spacing w:val="-10"/>
        </w:rPr>
        <w:t xml:space="preserve"> </w:t>
      </w:r>
      <w:r>
        <w:t xml:space="preserve">supports administrative requirements necessary to ensure efficient and effective incident </w:t>
      </w:r>
      <w:r>
        <w:rPr>
          <w:spacing w:val="-2"/>
        </w:rPr>
        <w:t>management.</w:t>
      </w:r>
    </w:p>
    <w:p w14:paraId="4B5A3A1A" w14:textId="77777777" w:rsidR="00CF6564" w:rsidRDefault="00CF6564" w:rsidP="00756ADB">
      <w:pPr>
        <w:pStyle w:val="BodyUnderH1"/>
      </w:pPr>
      <w:r>
        <w:lastRenderedPageBreak/>
        <w:t>The IS Annexes address contingency or hazard situations requiring specialized response and recovery procedures. They describe policies, situations, concepts of operations and responsibilities pertinent to incidents such as: radiological emergencies, public health threats such as an influenza pandemic, terrorism incidents, technological hazards, and large-scale hazardous-materials incidents.</w:t>
      </w:r>
    </w:p>
    <w:p w14:paraId="716F83DC" w14:textId="63DFA876" w:rsidR="00756ADB" w:rsidRPr="000163DD" w:rsidRDefault="00756ADB" w:rsidP="000163DD">
      <w:pPr>
        <w:pStyle w:val="BodyUnderH1"/>
        <w:jc w:val="center"/>
        <w:rPr>
          <w:sz w:val="26"/>
          <w:szCs w:val="26"/>
        </w:rPr>
      </w:pPr>
      <w:r>
        <w:rPr>
          <w:noProof/>
        </w:rPr>
        <w:drawing>
          <wp:inline distT="0" distB="0" distL="0" distR="0" wp14:anchorId="77CBEDC1" wp14:editId="656D052A">
            <wp:extent cx="4267200" cy="2603500"/>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603500"/>
                    </a:xfrm>
                    <a:prstGeom prst="rect">
                      <a:avLst/>
                    </a:prstGeom>
                    <a:noFill/>
                    <a:ln>
                      <a:noFill/>
                    </a:ln>
                  </pic:spPr>
                </pic:pic>
              </a:graphicData>
            </a:graphic>
          </wp:inline>
        </w:drawing>
      </w:r>
    </w:p>
    <w:p w14:paraId="5DF345F4" w14:textId="77777777" w:rsidR="00CF6564" w:rsidRDefault="00CF6564" w:rsidP="00756ADB">
      <w:pPr>
        <w:pStyle w:val="BodyUnderH1"/>
      </w:pPr>
      <w:r>
        <w:t>The</w:t>
      </w:r>
      <w:r>
        <w:rPr>
          <w:spacing w:val="-12"/>
        </w:rPr>
        <w:t xml:space="preserve"> </w:t>
      </w:r>
      <w:r>
        <w:t>diagram</w:t>
      </w:r>
      <w:r>
        <w:rPr>
          <w:spacing w:val="-8"/>
        </w:rPr>
        <w:t xml:space="preserve"> </w:t>
      </w:r>
      <w:r>
        <w:t>above</w:t>
      </w:r>
      <w:r>
        <w:rPr>
          <w:spacing w:val="-12"/>
        </w:rPr>
        <w:t xml:space="preserve"> </w:t>
      </w:r>
      <w:r>
        <w:t>reflects</w:t>
      </w:r>
      <w:r>
        <w:rPr>
          <w:spacing w:val="-8"/>
        </w:rPr>
        <w:t xml:space="preserve"> </w:t>
      </w:r>
      <w:r>
        <w:t>the</w:t>
      </w:r>
      <w:r>
        <w:rPr>
          <w:spacing w:val="-12"/>
        </w:rPr>
        <w:t xml:space="preserve"> </w:t>
      </w:r>
      <w:r>
        <w:t>whole</w:t>
      </w:r>
      <w:r>
        <w:rPr>
          <w:spacing w:val="-12"/>
        </w:rPr>
        <w:t xml:space="preserve"> </w:t>
      </w:r>
      <w:r>
        <w:t>of</w:t>
      </w:r>
      <w:r>
        <w:rPr>
          <w:spacing w:val="-9"/>
        </w:rPr>
        <w:t xml:space="preserve"> </w:t>
      </w:r>
      <w:r>
        <w:t>community</w:t>
      </w:r>
      <w:r>
        <w:rPr>
          <w:spacing w:val="-8"/>
        </w:rPr>
        <w:t xml:space="preserve"> </w:t>
      </w:r>
      <w:r>
        <w:t>approach</w:t>
      </w:r>
      <w:r>
        <w:rPr>
          <w:spacing w:val="-6"/>
        </w:rPr>
        <w:t xml:space="preserve"> </w:t>
      </w:r>
      <w:r>
        <w:t>and</w:t>
      </w:r>
      <w:r>
        <w:rPr>
          <w:spacing w:val="-8"/>
        </w:rPr>
        <w:t xml:space="preserve"> </w:t>
      </w:r>
      <w:r>
        <w:t>illustrates</w:t>
      </w:r>
      <w:r>
        <w:rPr>
          <w:spacing w:val="-6"/>
        </w:rPr>
        <w:t xml:space="preserve"> </w:t>
      </w:r>
      <w:r>
        <w:t>the</w:t>
      </w:r>
      <w:r>
        <w:rPr>
          <w:spacing w:val="-12"/>
        </w:rPr>
        <w:t xml:space="preserve"> </w:t>
      </w:r>
      <w:r>
        <w:t>workflow through</w:t>
      </w:r>
      <w:r>
        <w:rPr>
          <w:spacing w:val="-13"/>
        </w:rPr>
        <w:t xml:space="preserve"> </w:t>
      </w:r>
      <w:r>
        <w:t>which</w:t>
      </w:r>
      <w:r>
        <w:rPr>
          <w:spacing w:val="-13"/>
        </w:rPr>
        <w:t xml:space="preserve"> </w:t>
      </w:r>
      <w:r>
        <w:t>the</w:t>
      </w:r>
      <w:r>
        <w:rPr>
          <w:spacing w:val="-14"/>
        </w:rPr>
        <w:t xml:space="preserve"> </w:t>
      </w:r>
      <w:r>
        <w:t>Emergency</w:t>
      </w:r>
      <w:r>
        <w:rPr>
          <w:spacing w:val="-13"/>
        </w:rPr>
        <w:t xml:space="preserve"> </w:t>
      </w:r>
      <w:r>
        <w:t>Operations</w:t>
      </w:r>
      <w:r>
        <w:rPr>
          <w:spacing w:val="-13"/>
        </w:rPr>
        <w:t xml:space="preserve"> </w:t>
      </w:r>
      <w:r>
        <w:t>Plan</w:t>
      </w:r>
      <w:r>
        <w:rPr>
          <w:spacing w:val="-13"/>
        </w:rPr>
        <w:t xml:space="preserve"> </w:t>
      </w:r>
      <w:r>
        <w:t>(EOP)</w:t>
      </w:r>
      <w:r>
        <w:rPr>
          <w:spacing w:val="-14"/>
        </w:rPr>
        <w:t xml:space="preserve"> </w:t>
      </w:r>
      <w:r>
        <w:t>annexes</w:t>
      </w:r>
      <w:r>
        <w:rPr>
          <w:spacing w:val="-13"/>
        </w:rPr>
        <w:t xml:space="preserve"> </w:t>
      </w:r>
      <w:r>
        <w:t>are</w:t>
      </w:r>
      <w:r>
        <w:rPr>
          <w:spacing w:val="-14"/>
        </w:rPr>
        <w:t xml:space="preserve"> </w:t>
      </w:r>
      <w:r>
        <w:t>implemented.</w:t>
      </w:r>
      <w:r>
        <w:rPr>
          <w:spacing w:val="-13"/>
        </w:rPr>
        <w:t xml:space="preserve"> </w:t>
      </w:r>
      <w:r>
        <w:t>The</w:t>
      </w:r>
      <w:r>
        <w:rPr>
          <w:spacing w:val="-14"/>
        </w:rPr>
        <w:t xml:space="preserve"> </w:t>
      </w:r>
      <w:r>
        <w:t>Basic Plan serves as the foundation and is implemented at the beginning of an incident. As the state’s response grows, select ESF annexes are called upon to support specific mission requirements. SAs may then be implemented to supplement actions specified in the Basic Plan and ESFs. Located at the top of the pyramid, Incident-Specific plans, support plans, and</w:t>
      </w:r>
      <w:r>
        <w:rPr>
          <w:spacing w:val="-7"/>
        </w:rPr>
        <w:t xml:space="preserve"> </w:t>
      </w:r>
      <w:r>
        <w:t>local</w:t>
      </w:r>
      <w:r>
        <w:rPr>
          <w:spacing w:val="-6"/>
        </w:rPr>
        <w:t xml:space="preserve"> </w:t>
      </w:r>
      <w:r>
        <w:t>EOPs</w:t>
      </w:r>
      <w:r>
        <w:rPr>
          <w:spacing w:val="-7"/>
        </w:rPr>
        <w:t xml:space="preserve"> </w:t>
      </w:r>
      <w:r>
        <w:t>contain</w:t>
      </w:r>
      <w:r>
        <w:rPr>
          <w:spacing w:val="-7"/>
        </w:rPr>
        <w:t xml:space="preserve"> </w:t>
      </w:r>
      <w:r>
        <w:t>more</w:t>
      </w:r>
      <w:r>
        <w:rPr>
          <w:spacing w:val="-8"/>
        </w:rPr>
        <w:t xml:space="preserve"> </w:t>
      </w:r>
      <w:r>
        <w:t>detailed</w:t>
      </w:r>
      <w:r>
        <w:rPr>
          <w:spacing w:val="-7"/>
        </w:rPr>
        <w:t xml:space="preserve"> </w:t>
      </w:r>
      <w:r>
        <w:t>procedures</w:t>
      </w:r>
      <w:r>
        <w:rPr>
          <w:spacing w:val="-2"/>
        </w:rPr>
        <w:t xml:space="preserve"> </w:t>
      </w:r>
      <w:r>
        <w:t>as</w:t>
      </w:r>
      <w:r>
        <w:rPr>
          <w:spacing w:val="-7"/>
        </w:rPr>
        <w:t xml:space="preserve"> </w:t>
      </w:r>
      <w:r>
        <w:t>needed,</w:t>
      </w:r>
      <w:r>
        <w:rPr>
          <w:spacing w:val="-7"/>
        </w:rPr>
        <w:t xml:space="preserve"> </w:t>
      </w:r>
      <w:r>
        <w:t>including</w:t>
      </w:r>
      <w:r>
        <w:rPr>
          <w:spacing w:val="-7"/>
        </w:rPr>
        <w:t xml:space="preserve"> </w:t>
      </w:r>
      <w:r>
        <w:t>increased</w:t>
      </w:r>
      <w:r>
        <w:rPr>
          <w:spacing w:val="-7"/>
        </w:rPr>
        <w:t xml:space="preserve"> </w:t>
      </w:r>
      <w:r>
        <w:t>readiness action checklists and specific reporting requirements. These incident-specific annexes address</w:t>
      </w:r>
      <w:r>
        <w:rPr>
          <w:spacing w:val="-11"/>
        </w:rPr>
        <w:t xml:space="preserve"> </w:t>
      </w:r>
      <w:r>
        <w:t>enhanced</w:t>
      </w:r>
      <w:r>
        <w:rPr>
          <w:spacing w:val="-8"/>
        </w:rPr>
        <w:t xml:space="preserve"> </w:t>
      </w:r>
      <w:r>
        <w:t>response</w:t>
      </w:r>
      <w:r>
        <w:rPr>
          <w:spacing w:val="-12"/>
        </w:rPr>
        <w:t xml:space="preserve"> </w:t>
      </w:r>
      <w:r>
        <w:t>actions</w:t>
      </w:r>
      <w:r>
        <w:rPr>
          <w:spacing w:val="-8"/>
        </w:rPr>
        <w:t xml:space="preserve"> </w:t>
      </w:r>
      <w:r>
        <w:t>not</w:t>
      </w:r>
      <w:r>
        <w:rPr>
          <w:spacing w:val="-8"/>
        </w:rPr>
        <w:t xml:space="preserve"> </w:t>
      </w:r>
      <w:r>
        <w:t>identified</w:t>
      </w:r>
      <w:r>
        <w:rPr>
          <w:spacing w:val="-6"/>
        </w:rPr>
        <w:t xml:space="preserve"> </w:t>
      </w:r>
      <w:r>
        <w:t>in</w:t>
      </w:r>
      <w:r>
        <w:rPr>
          <w:spacing w:val="-8"/>
        </w:rPr>
        <w:t xml:space="preserve"> </w:t>
      </w:r>
      <w:r>
        <w:t>the</w:t>
      </w:r>
      <w:r>
        <w:rPr>
          <w:spacing w:val="-12"/>
        </w:rPr>
        <w:t xml:space="preserve"> </w:t>
      </w:r>
      <w:r>
        <w:t>Basic</w:t>
      </w:r>
      <w:r>
        <w:rPr>
          <w:spacing w:val="-12"/>
        </w:rPr>
        <w:t xml:space="preserve"> </w:t>
      </w:r>
      <w:r>
        <w:t>Plan</w:t>
      </w:r>
      <w:r>
        <w:rPr>
          <w:spacing w:val="-6"/>
        </w:rPr>
        <w:t xml:space="preserve"> </w:t>
      </w:r>
      <w:r>
        <w:t>and</w:t>
      </w:r>
      <w:r>
        <w:rPr>
          <w:spacing w:val="-8"/>
        </w:rPr>
        <w:t xml:space="preserve"> </w:t>
      </w:r>
      <w:r>
        <w:t>ESFs.</w:t>
      </w:r>
      <w:r>
        <w:rPr>
          <w:spacing w:val="-15"/>
        </w:rPr>
        <w:t xml:space="preserve"> </w:t>
      </w:r>
      <w:r>
        <w:t>Additionally, this series of plans and supporting documents is developed to meet the equitable needs of the</w:t>
      </w:r>
      <w:r>
        <w:rPr>
          <w:spacing w:val="-15"/>
        </w:rPr>
        <w:t xml:space="preserve"> </w:t>
      </w:r>
      <w:r>
        <w:t>entire</w:t>
      </w:r>
      <w:r>
        <w:rPr>
          <w:spacing w:val="-15"/>
        </w:rPr>
        <w:t xml:space="preserve"> </w:t>
      </w:r>
      <w:r>
        <w:t>population</w:t>
      </w:r>
      <w:r>
        <w:rPr>
          <w:spacing w:val="-15"/>
        </w:rPr>
        <w:t xml:space="preserve"> </w:t>
      </w:r>
      <w:r>
        <w:t>of</w:t>
      </w:r>
      <w:r>
        <w:rPr>
          <w:spacing w:val="-15"/>
        </w:rPr>
        <w:t xml:space="preserve"> </w:t>
      </w:r>
      <w:r>
        <w:t>West</w:t>
      </w:r>
      <w:r>
        <w:rPr>
          <w:spacing w:val="-15"/>
        </w:rPr>
        <w:t xml:space="preserve"> </w:t>
      </w:r>
      <w:r>
        <w:t>Virginia,</w:t>
      </w:r>
      <w:r>
        <w:rPr>
          <w:spacing w:val="-15"/>
        </w:rPr>
        <w:t xml:space="preserve"> </w:t>
      </w:r>
      <w:r>
        <w:t>including</w:t>
      </w:r>
      <w:r>
        <w:rPr>
          <w:spacing w:val="-15"/>
        </w:rPr>
        <w:t xml:space="preserve"> </w:t>
      </w:r>
      <w:r>
        <w:t>those</w:t>
      </w:r>
      <w:r>
        <w:rPr>
          <w:spacing w:val="-15"/>
        </w:rPr>
        <w:t xml:space="preserve"> </w:t>
      </w:r>
      <w:r>
        <w:t>who</w:t>
      </w:r>
      <w:r>
        <w:rPr>
          <w:spacing w:val="-15"/>
        </w:rPr>
        <w:t xml:space="preserve"> </w:t>
      </w:r>
      <w:r>
        <w:t>possess</w:t>
      </w:r>
      <w:r>
        <w:rPr>
          <w:spacing w:val="-15"/>
        </w:rPr>
        <w:t xml:space="preserve"> </w:t>
      </w:r>
      <w:r>
        <w:t>or</w:t>
      </w:r>
      <w:r>
        <w:rPr>
          <w:spacing w:val="-15"/>
        </w:rPr>
        <w:t xml:space="preserve"> </w:t>
      </w:r>
      <w:r>
        <w:t>are</w:t>
      </w:r>
      <w:r>
        <w:rPr>
          <w:spacing w:val="-15"/>
        </w:rPr>
        <w:t xml:space="preserve"> </w:t>
      </w:r>
      <w:r>
        <w:t>limited</w:t>
      </w:r>
      <w:r>
        <w:rPr>
          <w:spacing w:val="-15"/>
        </w:rPr>
        <w:t xml:space="preserve"> </w:t>
      </w:r>
      <w:r>
        <w:t>by</w:t>
      </w:r>
      <w:r>
        <w:rPr>
          <w:spacing w:val="-15"/>
        </w:rPr>
        <w:t xml:space="preserve"> </w:t>
      </w:r>
      <w:r>
        <w:t>access and functional needs.</w:t>
      </w:r>
    </w:p>
    <w:p w14:paraId="2D2AF38D" w14:textId="77777777" w:rsidR="00CF6564" w:rsidRDefault="00CF6564" w:rsidP="00756ADB">
      <w:pPr>
        <w:pStyle w:val="BodyUnderH1"/>
      </w:pPr>
      <w:r>
        <w:t>The</w:t>
      </w:r>
      <w:r>
        <w:rPr>
          <w:spacing w:val="-8"/>
        </w:rPr>
        <w:t xml:space="preserve"> </w:t>
      </w:r>
      <w:r>
        <w:t>WVEOP</w:t>
      </w:r>
      <w:r>
        <w:rPr>
          <w:spacing w:val="-8"/>
        </w:rPr>
        <w:t xml:space="preserve"> </w:t>
      </w:r>
      <w:r>
        <w:t>Basic</w:t>
      </w:r>
      <w:r>
        <w:rPr>
          <w:spacing w:val="-3"/>
        </w:rPr>
        <w:t xml:space="preserve"> </w:t>
      </w:r>
      <w:r>
        <w:t>Plan provides the</w:t>
      </w:r>
      <w:r>
        <w:rPr>
          <w:spacing w:val="-3"/>
        </w:rPr>
        <w:t xml:space="preserve"> </w:t>
      </w:r>
      <w:r>
        <w:t>coordinating structures, processes, and mechanisms in a collective framework for the coordination of state support to affected local jurisdictions, individuals, and businesses. It is compatible with the National Response Framework (NRF) and National Disaster Recovery Framework (NDRF) and provides the structure for coordinating with the federal government in the delivery of federal disaster assistance. The plan supports the emergency management mission of the State by improving the capability to respond to and recover from natural and human-caused disasters.</w:t>
      </w:r>
      <w:r>
        <w:rPr>
          <w:spacing w:val="-4"/>
        </w:rPr>
        <w:t xml:space="preserve"> </w:t>
      </w:r>
      <w:r>
        <w:t>State</w:t>
      </w:r>
      <w:r>
        <w:rPr>
          <w:spacing w:val="-5"/>
        </w:rPr>
        <w:t xml:space="preserve"> </w:t>
      </w:r>
      <w:r>
        <w:t>agencies</w:t>
      </w:r>
      <w:r>
        <w:rPr>
          <w:spacing w:val="-2"/>
        </w:rPr>
        <w:t xml:space="preserve"> </w:t>
      </w:r>
      <w:r>
        <w:t>that</w:t>
      </w:r>
      <w:r>
        <w:rPr>
          <w:spacing w:val="-4"/>
        </w:rPr>
        <w:t xml:space="preserve"> </w:t>
      </w:r>
      <w:r>
        <w:t>have</w:t>
      </w:r>
      <w:r>
        <w:rPr>
          <w:spacing w:val="-3"/>
        </w:rPr>
        <w:t xml:space="preserve"> </w:t>
      </w:r>
      <w:r>
        <w:t>been assigned</w:t>
      </w:r>
      <w:r>
        <w:rPr>
          <w:spacing w:val="-5"/>
        </w:rPr>
        <w:t xml:space="preserve"> </w:t>
      </w:r>
      <w:r>
        <w:t>primary</w:t>
      </w:r>
      <w:r>
        <w:rPr>
          <w:spacing w:val="-4"/>
        </w:rPr>
        <w:t xml:space="preserve"> </w:t>
      </w:r>
      <w:r>
        <w:t>emergency</w:t>
      </w:r>
      <w:r>
        <w:rPr>
          <w:spacing w:val="-2"/>
        </w:rPr>
        <w:t xml:space="preserve"> </w:t>
      </w:r>
      <w:r>
        <w:t>response</w:t>
      </w:r>
      <w:r>
        <w:rPr>
          <w:spacing w:val="-5"/>
        </w:rPr>
        <w:t xml:space="preserve"> </w:t>
      </w:r>
      <w:r>
        <w:t>or</w:t>
      </w:r>
      <w:r>
        <w:rPr>
          <w:spacing w:val="-3"/>
        </w:rPr>
        <w:t xml:space="preserve"> </w:t>
      </w:r>
      <w:r>
        <w:t>recovery duties and responsibilities, and to maintain their designated components of the WVEOP.</w:t>
      </w:r>
    </w:p>
    <w:p w14:paraId="6B6C3981" w14:textId="2D34CF84" w:rsidR="00E54D60" w:rsidRDefault="00CF6564" w:rsidP="000163DD">
      <w:pPr>
        <w:pStyle w:val="BodyUnderH1"/>
      </w:pPr>
      <w:r>
        <w:t>Local</w:t>
      </w:r>
      <w:r>
        <w:rPr>
          <w:spacing w:val="-4"/>
        </w:rPr>
        <w:t xml:space="preserve"> </w:t>
      </w:r>
      <w:r>
        <w:t>governments</w:t>
      </w:r>
      <w:r>
        <w:rPr>
          <w:spacing w:val="-4"/>
        </w:rPr>
        <w:t xml:space="preserve"> </w:t>
      </w:r>
      <w:r>
        <w:t>also</w:t>
      </w:r>
      <w:r>
        <w:rPr>
          <w:spacing w:val="-4"/>
        </w:rPr>
        <w:t xml:space="preserve"> </w:t>
      </w:r>
      <w:r>
        <w:t>maintain</w:t>
      </w:r>
      <w:r>
        <w:rPr>
          <w:spacing w:val="-4"/>
        </w:rPr>
        <w:t xml:space="preserve"> </w:t>
      </w:r>
      <w:r>
        <w:t>their</w:t>
      </w:r>
      <w:r>
        <w:rPr>
          <w:spacing w:val="-5"/>
        </w:rPr>
        <w:t xml:space="preserve"> </w:t>
      </w:r>
      <w:r>
        <w:t>local</w:t>
      </w:r>
      <w:r>
        <w:rPr>
          <w:spacing w:val="-4"/>
        </w:rPr>
        <w:t xml:space="preserve"> </w:t>
      </w:r>
      <w:r>
        <w:t>EOPs</w:t>
      </w:r>
      <w:r>
        <w:rPr>
          <w:spacing w:val="-4"/>
        </w:rPr>
        <w:t xml:space="preserve"> </w:t>
      </w:r>
      <w:r>
        <w:t>in</w:t>
      </w:r>
      <w:r>
        <w:rPr>
          <w:spacing w:val="-4"/>
        </w:rPr>
        <w:t xml:space="preserve"> </w:t>
      </w:r>
      <w:r>
        <w:t>accordance</w:t>
      </w:r>
      <w:r>
        <w:rPr>
          <w:spacing w:val="-3"/>
        </w:rPr>
        <w:t xml:space="preserve"> </w:t>
      </w:r>
      <w:r>
        <w:t>with</w:t>
      </w:r>
      <w:r>
        <w:rPr>
          <w:spacing w:val="-4"/>
        </w:rPr>
        <w:t xml:space="preserve"> </w:t>
      </w:r>
      <w:r>
        <w:t>the</w:t>
      </w:r>
      <w:r>
        <w:rPr>
          <w:spacing w:val="-5"/>
        </w:rPr>
        <w:t xml:space="preserve"> </w:t>
      </w:r>
      <w:r>
        <w:t>guidance</w:t>
      </w:r>
      <w:r>
        <w:rPr>
          <w:spacing w:val="-5"/>
        </w:rPr>
        <w:t xml:space="preserve"> </w:t>
      </w:r>
      <w:r>
        <w:t>and operational concepts set forth by Federal Emergency Management Agency (FEMA).</w:t>
      </w:r>
      <w:r w:rsidR="00E54D60">
        <w:br w:type="page"/>
      </w:r>
    </w:p>
    <w:p w14:paraId="014751C0" w14:textId="77777777" w:rsidR="00CF6564" w:rsidRDefault="00CF6564" w:rsidP="00E54D60">
      <w:pPr>
        <w:pStyle w:val="SubtitleEMD"/>
      </w:pPr>
      <w:r>
        <w:lastRenderedPageBreak/>
        <w:t>PLAN</w:t>
      </w:r>
      <w:r>
        <w:rPr>
          <w:spacing w:val="-15"/>
        </w:rPr>
        <w:t xml:space="preserve"> </w:t>
      </w:r>
      <w:r>
        <w:t>ELEMENTS</w:t>
      </w:r>
    </w:p>
    <w:p w14:paraId="2817D3CC" w14:textId="77777777" w:rsidR="00CF6564" w:rsidRDefault="00CF6564" w:rsidP="006C27AC">
      <w:pPr>
        <w:pStyle w:val="Heading1EMD"/>
        <w:numPr>
          <w:ilvl w:val="0"/>
          <w:numId w:val="229"/>
        </w:numPr>
      </w:pPr>
      <w:r>
        <w:t>INTRODUCTION</w:t>
      </w:r>
    </w:p>
    <w:p w14:paraId="652D6CCF" w14:textId="77777777" w:rsidR="00CF6564" w:rsidRDefault="00CF6564" w:rsidP="0017665F">
      <w:pPr>
        <w:pStyle w:val="Heading2EMD"/>
      </w:pPr>
      <w:r>
        <w:t>Purpose</w:t>
      </w:r>
    </w:p>
    <w:p w14:paraId="0E622376" w14:textId="77777777" w:rsidR="00CF6564" w:rsidRDefault="00CF6564" w:rsidP="0017665F">
      <w:pPr>
        <w:pStyle w:val="Heading3EMD"/>
      </w:pPr>
      <w:r>
        <w:t>Reduce</w:t>
      </w:r>
      <w:r>
        <w:rPr>
          <w:spacing w:val="31"/>
        </w:rPr>
        <w:t xml:space="preserve"> </w:t>
      </w:r>
      <w:r>
        <w:t>the</w:t>
      </w:r>
      <w:r>
        <w:rPr>
          <w:spacing w:val="31"/>
        </w:rPr>
        <w:t xml:space="preserve"> </w:t>
      </w:r>
      <w:r>
        <w:t>vulnerability</w:t>
      </w:r>
      <w:r>
        <w:rPr>
          <w:spacing w:val="35"/>
        </w:rPr>
        <w:t xml:space="preserve"> </w:t>
      </w:r>
      <w:r>
        <w:t>to</w:t>
      </w:r>
      <w:r>
        <w:rPr>
          <w:spacing w:val="32"/>
        </w:rPr>
        <w:t xml:space="preserve"> </w:t>
      </w:r>
      <w:r>
        <w:t>the</w:t>
      </w:r>
      <w:r>
        <w:rPr>
          <w:spacing w:val="31"/>
        </w:rPr>
        <w:t xml:space="preserve"> </w:t>
      </w:r>
      <w:r>
        <w:t>citizens</w:t>
      </w:r>
      <w:r>
        <w:rPr>
          <w:spacing w:val="32"/>
        </w:rPr>
        <w:t xml:space="preserve"> </w:t>
      </w:r>
      <w:r>
        <w:t>and</w:t>
      </w:r>
      <w:r>
        <w:rPr>
          <w:spacing w:val="32"/>
        </w:rPr>
        <w:t xml:space="preserve"> </w:t>
      </w:r>
      <w:r>
        <w:t>communities</w:t>
      </w:r>
      <w:r>
        <w:rPr>
          <w:spacing w:val="32"/>
        </w:rPr>
        <w:t xml:space="preserve"> </w:t>
      </w:r>
      <w:r>
        <w:t>to</w:t>
      </w:r>
      <w:r>
        <w:rPr>
          <w:spacing w:val="32"/>
        </w:rPr>
        <w:t xml:space="preserve"> </w:t>
      </w:r>
      <w:r>
        <w:t>loss</w:t>
      </w:r>
      <w:r>
        <w:rPr>
          <w:spacing w:val="32"/>
        </w:rPr>
        <w:t xml:space="preserve"> </w:t>
      </w:r>
      <w:r>
        <w:t>of</w:t>
      </w:r>
      <w:r>
        <w:rPr>
          <w:spacing w:val="31"/>
        </w:rPr>
        <w:t xml:space="preserve"> </w:t>
      </w:r>
      <w:r>
        <w:t>life, injury,</w:t>
      </w:r>
      <w:r>
        <w:rPr>
          <w:spacing w:val="-15"/>
        </w:rPr>
        <w:t xml:space="preserve"> </w:t>
      </w:r>
      <w:r>
        <w:t>environmental</w:t>
      </w:r>
      <w:r>
        <w:rPr>
          <w:spacing w:val="-15"/>
        </w:rPr>
        <w:t xml:space="preserve"> </w:t>
      </w:r>
      <w:r>
        <w:t>damage,</w:t>
      </w:r>
      <w:r>
        <w:rPr>
          <w:spacing w:val="-15"/>
        </w:rPr>
        <w:t xml:space="preserve"> </w:t>
      </w:r>
      <w:r>
        <w:t>economic</w:t>
      </w:r>
      <w:r>
        <w:rPr>
          <w:spacing w:val="-15"/>
        </w:rPr>
        <w:t xml:space="preserve"> </w:t>
      </w:r>
      <w:r>
        <w:t>damage</w:t>
      </w:r>
      <w:r>
        <w:rPr>
          <w:spacing w:val="-15"/>
        </w:rPr>
        <w:t xml:space="preserve"> </w:t>
      </w:r>
      <w:r>
        <w:t>and/or</w:t>
      </w:r>
      <w:r>
        <w:rPr>
          <w:spacing w:val="-15"/>
        </w:rPr>
        <w:t xml:space="preserve"> </w:t>
      </w:r>
      <w:r>
        <w:t>the</w:t>
      </w:r>
      <w:r>
        <w:rPr>
          <w:spacing w:val="-15"/>
        </w:rPr>
        <w:t xml:space="preserve"> </w:t>
      </w:r>
      <w:r>
        <w:t>loss</w:t>
      </w:r>
      <w:r>
        <w:rPr>
          <w:spacing w:val="-15"/>
        </w:rPr>
        <w:t xml:space="preserve"> </w:t>
      </w:r>
      <w:r>
        <w:t>of</w:t>
      </w:r>
      <w:r>
        <w:rPr>
          <w:spacing w:val="-15"/>
        </w:rPr>
        <w:t xml:space="preserve"> </w:t>
      </w:r>
      <w:r>
        <w:t>property resulting from natural, technological, criminal, or hostile acts.</w:t>
      </w:r>
    </w:p>
    <w:p w14:paraId="51B6EC1C" w14:textId="77777777" w:rsidR="00CF6564" w:rsidRDefault="00CF6564" w:rsidP="0017665F">
      <w:pPr>
        <w:pStyle w:val="Heading3EMD"/>
      </w:pPr>
      <w:r>
        <w:t>Identify</w:t>
      </w:r>
      <w:r>
        <w:rPr>
          <w:spacing w:val="-11"/>
        </w:rPr>
        <w:t xml:space="preserve"> </w:t>
      </w:r>
      <w:r>
        <w:t>the</w:t>
      </w:r>
      <w:r>
        <w:rPr>
          <w:spacing w:val="-12"/>
        </w:rPr>
        <w:t xml:space="preserve"> </w:t>
      </w:r>
      <w:r>
        <w:t>roles,</w:t>
      </w:r>
      <w:r>
        <w:rPr>
          <w:spacing w:val="-11"/>
        </w:rPr>
        <w:t xml:space="preserve"> </w:t>
      </w:r>
      <w:r>
        <w:t>responsibilities</w:t>
      </w:r>
      <w:r>
        <w:rPr>
          <w:spacing w:val="-10"/>
        </w:rPr>
        <w:t xml:space="preserve"> </w:t>
      </w:r>
      <w:r>
        <w:t>and</w:t>
      </w:r>
      <w:r>
        <w:rPr>
          <w:spacing w:val="-11"/>
        </w:rPr>
        <w:t xml:space="preserve"> </w:t>
      </w:r>
      <w:r>
        <w:t>actions</w:t>
      </w:r>
      <w:r>
        <w:rPr>
          <w:spacing w:val="-10"/>
        </w:rPr>
        <w:t xml:space="preserve"> </w:t>
      </w:r>
      <w:r>
        <w:t>required</w:t>
      </w:r>
      <w:r>
        <w:rPr>
          <w:spacing w:val="-11"/>
        </w:rPr>
        <w:t xml:space="preserve"> </w:t>
      </w:r>
      <w:r>
        <w:t>of</w:t>
      </w:r>
      <w:r>
        <w:rPr>
          <w:spacing w:val="-11"/>
        </w:rPr>
        <w:t xml:space="preserve"> </w:t>
      </w:r>
      <w:r>
        <w:t>governmental</w:t>
      </w:r>
      <w:r>
        <w:rPr>
          <w:spacing w:val="-8"/>
        </w:rPr>
        <w:t xml:space="preserve"> </w:t>
      </w:r>
      <w:r>
        <w:t>and NGO responding to major disasters and emergencies and integrating these with the NRF.</w:t>
      </w:r>
    </w:p>
    <w:p w14:paraId="3FD978A9" w14:textId="77777777" w:rsidR="00CF6564" w:rsidRDefault="00CF6564" w:rsidP="0017665F">
      <w:pPr>
        <w:pStyle w:val="Heading3EMD"/>
      </w:pPr>
      <w:r>
        <w:t>Protect as well as restore Critical Infrastructure Key Resources (CIKR). Facilitate recovery of individuals, businesses, communities, governments, and the environment.</w:t>
      </w:r>
    </w:p>
    <w:p w14:paraId="594168BF" w14:textId="77777777" w:rsidR="00CF6564" w:rsidRDefault="00CF6564" w:rsidP="0017665F">
      <w:pPr>
        <w:pStyle w:val="Heading3EMD"/>
      </w:pPr>
      <w:r>
        <w:t>Identify the relationship between State response functions, ESFs and Community Lifelines.</w:t>
      </w:r>
    </w:p>
    <w:p w14:paraId="1675E8CC" w14:textId="77777777" w:rsidR="00CF6564" w:rsidRDefault="00CF6564" w:rsidP="0017665F">
      <w:pPr>
        <w:pStyle w:val="Heading3EMD"/>
      </w:pPr>
      <w:r>
        <w:t>Provide a framework of policies, objectives, and approaches for coordinating, integrating, and administering the emergency operations and related plans of local, state, and federal government.</w:t>
      </w:r>
    </w:p>
    <w:p w14:paraId="2FDFE38A" w14:textId="77777777" w:rsidR="00CF6564" w:rsidRDefault="00CF6564" w:rsidP="0017665F">
      <w:pPr>
        <w:pStyle w:val="Heading3EMD"/>
      </w:pPr>
      <w:r>
        <w:t>Ensure</w:t>
      </w:r>
      <w:r>
        <w:rPr>
          <w:spacing w:val="-15"/>
        </w:rPr>
        <w:t xml:space="preserve"> </w:t>
      </w:r>
      <w:r>
        <w:t>a</w:t>
      </w:r>
      <w:r>
        <w:rPr>
          <w:spacing w:val="-15"/>
        </w:rPr>
        <w:t xml:space="preserve"> </w:t>
      </w:r>
      <w:r>
        <w:t>coordinated</w:t>
      </w:r>
      <w:r>
        <w:rPr>
          <w:spacing w:val="-15"/>
        </w:rPr>
        <w:t xml:space="preserve"> </w:t>
      </w:r>
      <w:r>
        <w:t>response</w:t>
      </w:r>
      <w:r>
        <w:rPr>
          <w:spacing w:val="-15"/>
        </w:rPr>
        <w:t xml:space="preserve"> </w:t>
      </w:r>
      <w:r>
        <w:t>among</w:t>
      </w:r>
      <w:r>
        <w:rPr>
          <w:spacing w:val="-15"/>
        </w:rPr>
        <w:t xml:space="preserve"> </w:t>
      </w:r>
      <w:r>
        <w:t>local,</w:t>
      </w:r>
      <w:r>
        <w:rPr>
          <w:spacing w:val="-15"/>
        </w:rPr>
        <w:t xml:space="preserve"> </w:t>
      </w:r>
      <w:r>
        <w:t>state,</w:t>
      </w:r>
      <w:r>
        <w:rPr>
          <w:spacing w:val="-15"/>
        </w:rPr>
        <w:t xml:space="preserve"> </w:t>
      </w:r>
      <w:r>
        <w:t>and</w:t>
      </w:r>
      <w:r>
        <w:rPr>
          <w:spacing w:val="-15"/>
        </w:rPr>
        <w:t xml:space="preserve"> </w:t>
      </w:r>
      <w:r>
        <w:t>federal</w:t>
      </w:r>
      <w:r>
        <w:rPr>
          <w:spacing w:val="-15"/>
        </w:rPr>
        <w:t xml:space="preserve"> </w:t>
      </w:r>
      <w:r>
        <w:t>governmental agencies</w:t>
      </w:r>
      <w:r>
        <w:rPr>
          <w:spacing w:val="-3"/>
        </w:rPr>
        <w:t xml:space="preserve"> </w:t>
      </w:r>
      <w:r>
        <w:t>along</w:t>
      </w:r>
      <w:r>
        <w:rPr>
          <w:spacing w:val="-4"/>
        </w:rPr>
        <w:t xml:space="preserve"> </w:t>
      </w:r>
      <w:r>
        <w:t>with</w:t>
      </w:r>
      <w:r>
        <w:rPr>
          <w:spacing w:val="-3"/>
        </w:rPr>
        <w:t xml:space="preserve"> </w:t>
      </w:r>
      <w:r>
        <w:t>NGOs</w:t>
      </w:r>
      <w:r>
        <w:rPr>
          <w:spacing w:val="-3"/>
        </w:rPr>
        <w:t xml:space="preserve"> </w:t>
      </w:r>
      <w:r>
        <w:t>in</w:t>
      </w:r>
      <w:r>
        <w:rPr>
          <w:spacing w:val="-3"/>
        </w:rPr>
        <w:t xml:space="preserve"> </w:t>
      </w:r>
      <w:r>
        <w:t>managing</w:t>
      </w:r>
      <w:r>
        <w:rPr>
          <w:spacing w:val="-4"/>
        </w:rPr>
        <w:t xml:space="preserve"> </w:t>
      </w:r>
      <w:r>
        <w:t>emergencies</w:t>
      </w:r>
      <w:r>
        <w:rPr>
          <w:spacing w:val="-3"/>
        </w:rPr>
        <w:t xml:space="preserve"> </w:t>
      </w:r>
      <w:r>
        <w:t>or</w:t>
      </w:r>
      <w:r>
        <w:rPr>
          <w:spacing w:val="-4"/>
        </w:rPr>
        <w:t xml:space="preserve"> </w:t>
      </w:r>
      <w:r>
        <w:t>disasters</w:t>
      </w:r>
      <w:r>
        <w:rPr>
          <w:spacing w:val="-3"/>
        </w:rPr>
        <w:t xml:space="preserve"> </w:t>
      </w:r>
      <w:r>
        <w:t>to</w:t>
      </w:r>
      <w:r>
        <w:rPr>
          <w:spacing w:val="-3"/>
        </w:rPr>
        <w:t xml:space="preserve"> </w:t>
      </w:r>
      <w:r>
        <w:t>reduce injuries and preserve lives, economy, property, and the environment.</w:t>
      </w:r>
    </w:p>
    <w:p w14:paraId="2F20A440" w14:textId="77777777" w:rsidR="00CF6564" w:rsidRDefault="00CF6564" w:rsidP="0017665F">
      <w:pPr>
        <w:pStyle w:val="Heading3EMD"/>
      </w:pPr>
      <w:r>
        <w:t>Address</w:t>
      </w:r>
      <w:r>
        <w:rPr>
          <w:spacing w:val="-3"/>
        </w:rPr>
        <w:t xml:space="preserve"> </w:t>
      </w:r>
      <w:r>
        <w:t>the</w:t>
      </w:r>
      <w:r>
        <w:rPr>
          <w:spacing w:val="-4"/>
        </w:rPr>
        <w:t xml:space="preserve"> </w:t>
      </w:r>
      <w:r>
        <w:t>steps</w:t>
      </w:r>
      <w:r>
        <w:rPr>
          <w:spacing w:val="-3"/>
        </w:rPr>
        <w:t xml:space="preserve"> </w:t>
      </w:r>
      <w:r>
        <w:t>necessary</w:t>
      </w:r>
      <w:r>
        <w:rPr>
          <w:spacing w:val="-3"/>
        </w:rPr>
        <w:t xml:space="preserve"> </w:t>
      </w:r>
      <w:r>
        <w:t>to</w:t>
      </w:r>
      <w:r>
        <w:rPr>
          <w:spacing w:val="-3"/>
        </w:rPr>
        <w:t xml:space="preserve"> </w:t>
      </w:r>
      <w:r>
        <w:t>ensure</w:t>
      </w:r>
      <w:r>
        <w:rPr>
          <w:spacing w:val="-4"/>
        </w:rPr>
        <w:t xml:space="preserve"> </w:t>
      </w:r>
      <w:r>
        <w:t>Continuity</w:t>
      </w:r>
      <w:r>
        <w:rPr>
          <w:spacing w:val="-8"/>
        </w:rPr>
        <w:t xml:space="preserve"> </w:t>
      </w:r>
      <w:r>
        <w:t>of</w:t>
      </w:r>
      <w:r>
        <w:rPr>
          <w:spacing w:val="-4"/>
        </w:rPr>
        <w:t xml:space="preserve"> </w:t>
      </w:r>
      <w:r>
        <w:t>Government</w:t>
      </w:r>
      <w:r>
        <w:rPr>
          <w:spacing w:val="-2"/>
        </w:rPr>
        <w:t xml:space="preserve"> </w:t>
      </w:r>
      <w:r>
        <w:t>(COG)</w:t>
      </w:r>
      <w:r>
        <w:rPr>
          <w:spacing w:val="-4"/>
        </w:rPr>
        <w:t xml:space="preserve"> </w:t>
      </w:r>
      <w:r>
        <w:t>in the</w:t>
      </w:r>
      <w:r>
        <w:rPr>
          <w:spacing w:val="-15"/>
        </w:rPr>
        <w:t xml:space="preserve"> </w:t>
      </w:r>
      <w:r>
        <w:t>event</w:t>
      </w:r>
      <w:r>
        <w:rPr>
          <w:spacing w:val="-14"/>
        </w:rPr>
        <w:t xml:space="preserve"> </w:t>
      </w:r>
      <w:r>
        <w:t>of</w:t>
      </w:r>
      <w:r>
        <w:rPr>
          <w:spacing w:val="-12"/>
        </w:rPr>
        <w:t xml:space="preserve"> </w:t>
      </w:r>
      <w:r>
        <w:t>a</w:t>
      </w:r>
      <w:r>
        <w:rPr>
          <w:spacing w:val="-15"/>
        </w:rPr>
        <w:t xml:space="preserve"> </w:t>
      </w:r>
      <w:r>
        <w:t>disruptive</w:t>
      </w:r>
      <w:r>
        <w:rPr>
          <w:spacing w:val="-15"/>
        </w:rPr>
        <w:t xml:space="preserve"> </w:t>
      </w:r>
      <w:r>
        <w:t>emergency;</w:t>
      </w:r>
      <w:r>
        <w:rPr>
          <w:spacing w:val="-12"/>
        </w:rPr>
        <w:t xml:space="preserve"> </w:t>
      </w:r>
      <w:r>
        <w:t>as</w:t>
      </w:r>
      <w:r>
        <w:rPr>
          <w:spacing w:val="-12"/>
        </w:rPr>
        <w:t xml:space="preserve"> </w:t>
      </w:r>
      <w:r>
        <w:t>well</w:t>
      </w:r>
      <w:r>
        <w:rPr>
          <w:spacing w:val="-12"/>
        </w:rPr>
        <w:t xml:space="preserve"> </w:t>
      </w:r>
      <w:r>
        <w:t>as</w:t>
      </w:r>
      <w:r>
        <w:rPr>
          <w:spacing w:val="-12"/>
        </w:rPr>
        <w:t xml:space="preserve"> </w:t>
      </w:r>
      <w:r>
        <w:t>the</w:t>
      </w:r>
      <w:r>
        <w:rPr>
          <w:spacing w:val="-14"/>
        </w:rPr>
        <w:t xml:space="preserve"> </w:t>
      </w:r>
      <w:r>
        <w:t>Continuity</w:t>
      </w:r>
      <w:r>
        <w:rPr>
          <w:spacing w:val="-15"/>
        </w:rPr>
        <w:t xml:space="preserve"> </w:t>
      </w:r>
      <w:r>
        <w:t>of</w:t>
      </w:r>
      <w:r>
        <w:rPr>
          <w:spacing w:val="-13"/>
        </w:rPr>
        <w:t xml:space="preserve"> </w:t>
      </w:r>
      <w:r>
        <w:t>Operations (COOP) to continue public safety and other essential services.</w:t>
      </w:r>
    </w:p>
    <w:p w14:paraId="3B59248C" w14:textId="77777777" w:rsidR="00CF6564" w:rsidRDefault="00CF6564" w:rsidP="0017665F">
      <w:pPr>
        <w:pStyle w:val="Heading3EMD"/>
      </w:pPr>
      <w:r>
        <w:t>Provide for flexibility of methods, operations, and actions needed to facilitate efforts of the State and local jurisdictions in accomplishing emergency management objectives.</w:t>
      </w:r>
    </w:p>
    <w:p w14:paraId="3FC8B4B8" w14:textId="77777777" w:rsidR="00CF6564" w:rsidRDefault="00CF6564" w:rsidP="0017665F">
      <w:pPr>
        <w:pStyle w:val="Heading2EMD"/>
      </w:pPr>
      <w:r>
        <w:t>Scope</w:t>
      </w:r>
      <w:r>
        <w:rPr>
          <w:spacing w:val="-8"/>
        </w:rPr>
        <w:t xml:space="preserve"> </w:t>
      </w:r>
      <w:r>
        <w:t>and</w:t>
      </w:r>
      <w:r>
        <w:rPr>
          <w:spacing w:val="-14"/>
        </w:rPr>
        <w:t xml:space="preserve"> </w:t>
      </w:r>
      <w:r>
        <w:t>Applicability</w:t>
      </w:r>
    </w:p>
    <w:p w14:paraId="04523287" w14:textId="77777777" w:rsidR="00CF6564" w:rsidRDefault="00CF6564" w:rsidP="0017665F">
      <w:pPr>
        <w:pStyle w:val="Heading3EMD"/>
      </w:pPr>
      <w:r>
        <w:t>The</w:t>
      </w:r>
      <w:r>
        <w:rPr>
          <w:spacing w:val="-5"/>
        </w:rPr>
        <w:t xml:space="preserve"> </w:t>
      </w:r>
      <w:r>
        <w:t>WVEOP</w:t>
      </w:r>
      <w:r>
        <w:rPr>
          <w:spacing w:val="-3"/>
        </w:rPr>
        <w:t xml:space="preserve"> </w:t>
      </w:r>
      <w:r>
        <w:t>is based on a</w:t>
      </w:r>
      <w:r>
        <w:rPr>
          <w:spacing w:val="-1"/>
        </w:rPr>
        <w:t xml:space="preserve"> </w:t>
      </w:r>
      <w:r>
        <w:t>“whole</w:t>
      </w:r>
      <w:r>
        <w:rPr>
          <w:spacing w:val="-1"/>
        </w:rPr>
        <w:t xml:space="preserve"> </w:t>
      </w:r>
      <w:r>
        <w:t>of community”</w:t>
      </w:r>
      <w:r>
        <w:rPr>
          <w:spacing w:val="-1"/>
        </w:rPr>
        <w:t xml:space="preserve"> </w:t>
      </w:r>
      <w:r>
        <w:t>approach to emergency response except for terrorism, pandemics, and atypical scenarios.</w:t>
      </w:r>
    </w:p>
    <w:p w14:paraId="3CBBA285" w14:textId="77777777" w:rsidR="00CF6564" w:rsidRDefault="00CF6564" w:rsidP="0017665F">
      <w:pPr>
        <w:pStyle w:val="Heading3EMD"/>
      </w:pPr>
      <w:r>
        <w:t>The WVEOP establishes methods of operation that span the direction and control of an emergency from response through recovery.</w:t>
      </w:r>
    </w:p>
    <w:p w14:paraId="2E5EB69B" w14:textId="237A7BE7" w:rsidR="00CF6564" w:rsidRPr="00FA0C08" w:rsidRDefault="00CF6564" w:rsidP="0017665F">
      <w:pPr>
        <w:pStyle w:val="Heading3EMD"/>
        <w:rPr>
          <w:sz w:val="18"/>
          <w:szCs w:val="18"/>
        </w:rPr>
      </w:pPr>
      <w:r>
        <w:t>The</w:t>
      </w:r>
      <w:r w:rsidRPr="00FA0C08">
        <w:rPr>
          <w:spacing w:val="-4"/>
        </w:rPr>
        <w:t xml:space="preserve"> </w:t>
      </w:r>
      <w:r>
        <w:t>WVEOP</w:t>
      </w:r>
      <w:r w:rsidRPr="00FA0C08">
        <w:rPr>
          <w:spacing w:val="-4"/>
        </w:rPr>
        <w:t xml:space="preserve"> </w:t>
      </w:r>
      <w:r>
        <w:t>and its annexes assign specific functions to appropriate State agencies and NGOs, as well as outlining methods to coordinate with the private sector and voluntary organizations.</w:t>
      </w:r>
    </w:p>
    <w:p w14:paraId="029016E1" w14:textId="77777777" w:rsidR="00CF6564" w:rsidRDefault="00CF6564" w:rsidP="0017665F">
      <w:pPr>
        <w:pStyle w:val="Heading3EMD"/>
      </w:pPr>
      <w:r>
        <w:lastRenderedPageBreak/>
        <w:t>The WVEOP addresses various types of incidents that are likely to occur ranging from local emergencies to catastrophic disasters.</w:t>
      </w:r>
    </w:p>
    <w:p w14:paraId="2A4D6A83" w14:textId="77777777" w:rsidR="00CF6564" w:rsidRDefault="00CF6564" w:rsidP="0017665F">
      <w:pPr>
        <w:pStyle w:val="Heading3EMD"/>
      </w:pPr>
      <w:r>
        <w:t>The</w:t>
      </w:r>
      <w:r>
        <w:rPr>
          <w:spacing w:val="-10"/>
        </w:rPr>
        <w:t xml:space="preserve"> </w:t>
      </w:r>
      <w:r>
        <w:t>WVEOP</w:t>
      </w:r>
      <w:r>
        <w:rPr>
          <w:spacing w:val="-11"/>
        </w:rPr>
        <w:t xml:space="preserve"> </w:t>
      </w:r>
      <w:r>
        <w:t>identifies</w:t>
      </w:r>
      <w:r>
        <w:rPr>
          <w:spacing w:val="-4"/>
        </w:rPr>
        <w:t xml:space="preserve"> </w:t>
      </w:r>
      <w:r>
        <w:t>actions</w:t>
      </w:r>
      <w:r>
        <w:rPr>
          <w:spacing w:val="-4"/>
        </w:rPr>
        <w:t xml:space="preserve"> </w:t>
      </w:r>
      <w:r>
        <w:t>that</w:t>
      </w:r>
      <w:r>
        <w:rPr>
          <w:spacing w:val="-9"/>
        </w:rPr>
        <w:t xml:space="preserve"> </w:t>
      </w:r>
      <w:r>
        <w:t>WVEMD</w:t>
      </w:r>
      <w:r>
        <w:rPr>
          <w:spacing w:val="-5"/>
        </w:rPr>
        <w:t xml:space="preserve"> </w:t>
      </w:r>
      <w:r>
        <w:t>initiates</w:t>
      </w:r>
      <w:r>
        <w:rPr>
          <w:spacing w:val="-4"/>
        </w:rPr>
        <w:t xml:space="preserve"> </w:t>
      </w:r>
      <w:r>
        <w:t>in</w:t>
      </w:r>
      <w:r>
        <w:rPr>
          <w:spacing w:val="-4"/>
        </w:rPr>
        <w:t xml:space="preserve"> </w:t>
      </w:r>
      <w:r>
        <w:t>coordination</w:t>
      </w:r>
      <w:r>
        <w:rPr>
          <w:spacing w:val="-4"/>
        </w:rPr>
        <w:t xml:space="preserve"> </w:t>
      </w:r>
      <w:r>
        <w:t>with local jurisdictions, NGOs, and federal counterparts regardless of the incident magnitude.</w:t>
      </w:r>
    </w:p>
    <w:p w14:paraId="3ABAC7B4" w14:textId="77777777" w:rsidR="00CF6564" w:rsidRDefault="00CF6564" w:rsidP="0017665F">
      <w:pPr>
        <w:pStyle w:val="Heading3EMD"/>
      </w:pPr>
      <w:r>
        <w:t>The WVEOP defines the mechanisms that facilitate delivery of assistance including</w:t>
      </w:r>
      <w:r>
        <w:rPr>
          <w:spacing w:val="-13"/>
        </w:rPr>
        <w:t xml:space="preserve"> </w:t>
      </w:r>
      <w:r>
        <w:t>direction</w:t>
      </w:r>
      <w:r>
        <w:rPr>
          <w:spacing w:val="-13"/>
        </w:rPr>
        <w:t xml:space="preserve"> </w:t>
      </w:r>
      <w:r>
        <w:t>and</w:t>
      </w:r>
      <w:r>
        <w:rPr>
          <w:spacing w:val="-10"/>
        </w:rPr>
        <w:t xml:space="preserve"> </w:t>
      </w:r>
      <w:r>
        <w:t>control</w:t>
      </w:r>
      <w:r>
        <w:rPr>
          <w:spacing w:val="-12"/>
        </w:rPr>
        <w:t xml:space="preserve"> </w:t>
      </w:r>
      <w:r>
        <w:t>of</w:t>
      </w:r>
      <w:r>
        <w:rPr>
          <w:spacing w:val="-13"/>
        </w:rPr>
        <w:t xml:space="preserve"> </w:t>
      </w:r>
      <w:r>
        <w:t>intrastate,</w:t>
      </w:r>
      <w:r>
        <w:rPr>
          <w:spacing w:val="-10"/>
        </w:rPr>
        <w:t xml:space="preserve"> </w:t>
      </w:r>
      <w:r>
        <w:t>interstate,</w:t>
      </w:r>
      <w:r>
        <w:rPr>
          <w:spacing w:val="-13"/>
        </w:rPr>
        <w:t xml:space="preserve"> </w:t>
      </w:r>
      <w:r>
        <w:t>and</w:t>
      </w:r>
      <w:r>
        <w:rPr>
          <w:spacing w:val="-10"/>
        </w:rPr>
        <w:t xml:space="preserve"> </w:t>
      </w:r>
      <w:r>
        <w:t>federal</w:t>
      </w:r>
      <w:r>
        <w:rPr>
          <w:spacing w:val="-7"/>
        </w:rPr>
        <w:t xml:space="preserve"> </w:t>
      </w:r>
      <w:r>
        <w:t>response and recovery aid.</w:t>
      </w:r>
    </w:p>
    <w:p w14:paraId="5D6D83B9" w14:textId="77777777" w:rsidR="00CF6564" w:rsidRDefault="00CF6564" w:rsidP="0017665F">
      <w:pPr>
        <w:pStyle w:val="Heading3EMD"/>
      </w:pPr>
      <w:r>
        <w:t>The WVEOP covers the full range of complex and constantly changing requirements</w:t>
      </w:r>
      <w:r>
        <w:rPr>
          <w:spacing w:val="-7"/>
        </w:rPr>
        <w:t xml:space="preserve"> </w:t>
      </w:r>
      <w:r>
        <w:t>in</w:t>
      </w:r>
      <w:r>
        <w:rPr>
          <w:spacing w:val="-7"/>
        </w:rPr>
        <w:t xml:space="preserve"> </w:t>
      </w:r>
      <w:r>
        <w:t>anticipation</w:t>
      </w:r>
      <w:r>
        <w:rPr>
          <w:spacing w:val="-7"/>
        </w:rPr>
        <w:t xml:space="preserve"> </w:t>
      </w:r>
      <w:r>
        <w:t>of</w:t>
      </w:r>
      <w:r>
        <w:rPr>
          <w:spacing w:val="-10"/>
        </w:rPr>
        <w:t xml:space="preserve"> </w:t>
      </w:r>
      <w:r>
        <w:t>or</w:t>
      </w:r>
      <w:r>
        <w:rPr>
          <w:spacing w:val="-10"/>
        </w:rPr>
        <w:t xml:space="preserve"> </w:t>
      </w:r>
      <w:r>
        <w:t>in</w:t>
      </w:r>
      <w:r>
        <w:rPr>
          <w:spacing w:val="-7"/>
        </w:rPr>
        <w:t xml:space="preserve"> </w:t>
      </w:r>
      <w:r>
        <w:t>response</w:t>
      </w:r>
      <w:r>
        <w:rPr>
          <w:spacing w:val="-10"/>
        </w:rPr>
        <w:t xml:space="preserve"> </w:t>
      </w:r>
      <w:r>
        <w:t>to</w:t>
      </w:r>
      <w:r>
        <w:rPr>
          <w:spacing w:val="-9"/>
        </w:rPr>
        <w:t xml:space="preserve"> </w:t>
      </w:r>
      <w:r>
        <w:t>threats</w:t>
      </w:r>
      <w:r>
        <w:rPr>
          <w:spacing w:val="-7"/>
        </w:rPr>
        <w:t xml:space="preserve"> </w:t>
      </w:r>
      <w:r>
        <w:t>or</w:t>
      </w:r>
      <w:r>
        <w:rPr>
          <w:spacing w:val="-10"/>
        </w:rPr>
        <w:t xml:space="preserve"> </w:t>
      </w:r>
      <w:r>
        <w:t>acts</w:t>
      </w:r>
      <w:r>
        <w:rPr>
          <w:spacing w:val="-7"/>
        </w:rPr>
        <w:t xml:space="preserve"> </w:t>
      </w:r>
      <w:r>
        <w:t>of</w:t>
      </w:r>
      <w:r>
        <w:rPr>
          <w:spacing w:val="-10"/>
        </w:rPr>
        <w:t xml:space="preserve"> </w:t>
      </w:r>
      <w:r>
        <w:t>terrorism, major disasters, other emergencies, and events.</w:t>
      </w:r>
    </w:p>
    <w:p w14:paraId="73647C98" w14:textId="77777777" w:rsidR="00CF6564" w:rsidRDefault="00CF6564" w:rsidP="0017665F">
      <w:pPr>
        <w:pStyle w:val="Heading3EMD"/>
      </w:pPr>
      <w:r>
        <w:t>The WVEOP establishes interagency, multi-jurisdictional, and public/private mechanisms for state agency involvement in domestic incident management operations. It provides the framework for the rendering of mutual aid among the political subdivisions of the state and with</w:t>
      </w:r>
      <w:r>
        <w:rPr>
          <w:spacing w:val="-6"/>
        </w:rPr>
        <w:t xml:space="preserve"> </w:t>
      </w:r>
      <w:r>
        <w:t>other</w:t>
      </w:r>
      <w:r>
        <w:rPr>
          <w:spacing w:val="-7"/>
        </w:rPr>
        <w:t xml:space="preserve"> </w:t>
      </w:r>
      <w:r>
        <w:t>states</w:t>
      </w:r>
      <w:r>
        <w:rPr>
          <w:spacing w:val="-3"/>
        </w:rPr>
        <w:t xml:space="preserve"> </w:t>
      </w:r>
      <w:r>
        <w:t>and</w:t>
      </w:r>
      <w:r>
        <w:rPr>
          <w:spacing w:val="-6"/>
        </w:rPr>
        <w:t xml:space="preserve"> </w:t>
      </w:r>
      <w:r>
        <w:t>to</w:t>
      </w:r>
      <w:r>
        <w:rPr>
          <w:spacing w:val="-3"/>
        </w:rPr>
        <w:t xml:space="preserve"> </w:t>
      </w:r>
      <w:r>
        <w:t>cooperate</w:t>
      </w:r>
      <w:r>
        <w:rPr>
          <w:spacing w:val="-4"/>
        </w:rPr>
        <w:t xml:space="preserve"> </w:t>
      </w:r>
      <w:r>
        <w:t>with</w:t>
      </w:r>
      <w:r>
        <w:rPr>
          <w:spacing w:val="-6"/>
        </w:rPr>
        <w:t xml:space="preserve"> </w:t>
      </w:r>
      <w:r>
        <w:t>the</w:t>
      </w:r>
      <w:r>
        <w:rPr>
          <w:spacing w:val="-4"/>
        </w:rPr>
        <w:t xml:space="preserve"> </w:t>
      </w:r>
      <w:r>
        <w:t>federal</w:t>
      </w:r>
      <w:r>
        <w:rPr>
          <w:spacing w:val="-2"/>
        </w:rPr>
        <w:t xml:space="preserve"> </w:t>
      </w:r>
      <w:r>
        <w:t>government</w:t>
      </w:r>
      <w:r>
        <w:rPr>
          <w:spacing w:val="-5"/>
        </w:rPr>
        <w:t xml:space="preserve"> </w:t>
      </w:r>
      <w:r>
        <w:t>with</w:t>
      </w:r>
      <w:r>
        <w:rPr>
          <w:spacing w:val="-6"/>
        </w:rPr>
        <w:t xml:space="preserve"> </w:t>
      </w:r>
      <w:r>
        <w:t>respect to the</w:t>
      </w:r>
      <w:r>
        <w:rPr>
          <w:spacing w:val="-1"/>
        </w:rPr>
        <w:t xml:space="preserve"> </w:t>
      </w:r>
      <w:r>
        <w:t>carrying out of emergency services and homeland security functions in accordance with WV Code §15-5.</w:t>
      </w:r>
    </w:p>
    <w:p w14:paraId="11884578" w14:textId="77777777" w:rsidR="00CF6564" w:rsidRDefault="00CF6564" w:rsidP="0017665F">
      <w:pPr>
        <w:pStyle w:val="Heading3EMD"/>
      </w:pPr>
      <w:r>
        <w:t>This plan is applicable to state/local government, coordinating NGOs, and PSSs</w:t>
      </w:r>
      <w:r>
        <w:rPr>
          <w:spacing w:val="-13"/>
        </w:rPr>
        <w:t xml:space="preserve"> </w:t>
      </w:r>
      <w:r>
        <w:t>that</w:t>
      </w:r>
      <w:r>
        <w:rPr>
          <w:spacing w:val="-10"/>
        </w:rPr>
        <w:t xml:space="preserve"> </w:t>
      </w:r>
      <w:r>
        <w:t>may</w:t>
      </w:r>
      <w:r>
        <w:rPr>
          <w:spacing w:val="-11"/>
        </w:rPr>
        <w:t xml:space="preserve"> </w:t>
      </w:r>
      <w:r>
        <w:t>be</w:t>
      </w:r>
      <w:r>
        <w:rPr>
          <w:spacing w:val="-12"/>
        </w:rPr>
        <w:t xml:space="preserve"> </w:t>
      </w:r>
      <w:r>
        <w:t>requested</w:t>
      </w:r>
      <w:r>
        <w:rPr>
          <w:spacing w:val="-11"/>
        </w:rPr>
        <w:t xml:space="preserve"> </w:t>
      </w:r>
      <w:r>
        <w:t>to</w:t>
      </w:r>
      <w:r>
        <w:rPr>
          <w:spacing w:val="-11"/>
        </w:rPr>
        <w:t xml:space="preserve"> </w:t>
      </w:r>
      <w:r>
        <w:t>assist</w:t>
      </w:r>
      <w:r>
        <w:rPr>
          <w:spacing w:val="-8"/>
        </w:rPr>
        <w:t xml:space="preserve"> </w:t>
      </w:r>
      <w:r>
        <w:t>or</w:t>
      </w:r>
      <w:r>
        <w:rPr>
          <w:spacing w:val="-11"/>
        </w:rPr>
        <w:t xml:space="preserve"> </w:t>
      </w:r>
      <w:r>
        <w:t>conduct</w:t>
      </w:r>
      <w:r>
        <w:rPr>
          <w:spacing w:val="-8"/>
        </w:rPr>
        <w:t xml:space="preserve"> </w:t>
      </w:r>
      <w:r>
        <w:t>operations</w:t>
      </w:r>
      <w:r>
        <w:rPr>
          <w:spacing w:val="-8"/>
        </w:rPr>
        <w:t xml:space="preserve"> </w:t>
      </w:r>
      <w:r>
        <w:t>in</w:t>
      </w:r>
      <w:r>
        <w:rPr>
          <w:spacing w:val="-11"/>
        </w:rPr>
        <w:t xml:space="preserve"> </w:t>
      </w:r>
      <w:r>
        <w:t>response</w:t>
      </w:r>
      <w:r>
        <w:rPr>
          <w:spacing w:val="-12"/>
        </w:rPr>
        <w:t xml:space="preserve"> </w:t>
      </w:r>
      <w:r>
        <w:t>to</w:t>
      </w:r>
      <w:r>
        <w:rPr>
          <w:spacing w:val="-11"/>
        </w:rPr>
        <w:t xml:space="preserve"> </w:t>
      </w:r>
      <w:r>
        <w:t>an incident or event. Depending on the severity of the incident or event, the Governor may declare a State of Emergency or State of Preparedness and determine if state emergency management coordination is required.</w:t>
      </w:r>
    </w:p>
    <w:p w14:paraId="60EF983D" w14:textId="77777777" w:rsidR="00CF6564" w:rsidRDefault="00CF6564" w:rsidP="0017665F">
      <w:pPr>
        <w:pStyle w:val="Heading2EMD"/>
      </w:pPr>
      <w:r>
        <w:t>Situation</w:t>
      </w:r>
    </w:p>
    <w:p w14:paraId="1FC090E5" w14:textId="77777777" w:rsidR="00CF6564" w:rsidRDefault="00CF6564" w:rsidP="0017665F">
      <w:pPr>
        <w:pStyle w:val="Heading3EMD"/>
      </w:pPr>
      <w:r>
        <w:t>WV covers approximately 24,231 square miles and is geographically characterized by the Appalachian Ridge and Valley Region and the Appalachian</w:t>
      </w:r>
      <w:r>
        <w:rPr>
          <w:spacing w:val="-7"/>
        </w:rPr>
        <w:t xml:space="preserve"> </w:t>
      </w:r>
      <w:r>
        <w:t>Plateau.</w:t>
      </w:r>
      <w:r>
        <w:rPr>
          <w:spacing w:val="-9"/>
        </w:rPr>
        <w:t xml:space="preserve"> </w:t>
      </w:r>
      <w:r>
        <w:t>The</w:t>
      </w:r>
      <w:r>
        <w:rPr>
          <w:spacing w:val="-14"/>
        </w:rPr>
        <w:t xml:space="preserve"> </w:t>
      </w:r>
      <w:r>
        <w:t>Allegheny</w:t>
      </w:r>
      <w:r>
        <w:rPr>
          <w:spacing w:val="-4"/>
        </w:rPr>
        <w:t xml:space="preserve"> </w:t>
      </w:r>
      <w:r>
        <w:t>and</w:t>
      </w:r>
      <w:r>
        <w:rPr>
          <w:spacing w:val="-4"/>
        </w:rPr>
        <w:t xml:space="preserve"> </w:t>
      </w:r>
      <w:r>
        <w:t>Blue</w:t>
      </w:r>
      <w:r>
        <w:rPr>
          <w:spacing w:val="-5"/>
        </w:rPr>
        <w:t xml:space="preserve"> </w:t>
      </w:r>
      <w:r>
        <w:t>Ridge</w:t>
      </w:r>
      <w:r>
        <w:rPr>
          <w:spacing w:val="-8"/>
        </w:rPr>
        <w:t xml:space="preserve"> </w:t>
      </w:r>
      <w:r>
        <w:t>Mountain</w:t>
      </w:r>
      <w:r>
        <w:rPr>
          <w:spacing w:val="-4"/>
        </w:rPr>
        <w:t xml:space="preserve"> </w:t>
      </w:r>
      <w:r>
        <w:t>Ranges</w:t>
      </w:r>
      <w:r>
        <w:rPr>
          <w:spacing w:val="-4"/>
        </w:rPr>
        <w:t xml:space="preserve"> </w:t>
      </w:r>
      <w:r>
        <w:t>run in a broad strip from the northeast to southwest across the most eastern portion of the State. These mountains are characterized by long parallel ridges with streams running through the valleys separating the ridges. Where the Ridge and Valley region meets the Plateau on the western edge of the mountains is known as the Allegheny Front; sharper, rugged mountains</w:t>
      </w:r>
      <w:r>
        <w:rPr>
          <w:spacing w:val="-2"/>
        </w:rPr>
        <w:t xml:space="preserve"> </w:t>
      </w:r>
      <w:r>
        <w:t>of</w:t>
      </w:r>
      <w:r>
        <w:rPr>
          <w:spacing w:val="-3"/>
        </w:rPr>
        <w:t xml:space="preserve"> </w:t>
      </w:r>
      <w:r>
        <w:t>the</w:t>
      </w:r>
      <w:r>
        <w:rPr>
          <w:spacing w:val="-1"/>
        </w:rPr>
        <w:t xml:space="preserve"> </w:t>
      </w:r>
      <w:r>
        <w:t>east meet</w:t>
      </w:r>
      <w:r>
        <w:rPr>
          <w:spacing w:val="-2"/>
        </w:rPr>
        <w:t xml:space="preserve"> </w:t>
      </w:r>
      <w:r>
        <w:t>the</w:t>
      </w:r>
      <w:r>
        <w:rPr>
          <w:spacing w:val="-3"/>
        </w:rPr>
        <w:t xml:space="preserve"> </w:t>
      </w:r>
      <w:r>
        <w:t>more rolling</w:t>
      </w:r>
      <w:r>
        <w:rPr>
          <w:spacing w:val="-3"/>
        </w:rPr>
        <w:t xml:space="preserve"> </w:t>
      </w:r>
      <w:r>
        <w:t>terrain</w:t>
      </w:r>
      <w:r>
        <w:rPr>
          <w:spacing w:val="-3"/>
        </w:rPr>
        <w:t xml:space="preserve"> </w:t>
      </w:r>
      <w:r>
        <w:t>of</w:t>
      </w:r>
      <w:r>
        <w:rPr>
          <w:spacing w:val="-3"/>
        </w:rPr>
        <w:t xml:space="preserve"> </w:t>
      </w:r>
      <w:r>
        <w:t>the</w:t>
      </w:r>
      <w:r>
        <w:rPr>
          <w:spacing w:val="-1"/>
        </w:rPr>
        <w:t xml:space="preserve"> </w:t>
      </w:r>
      <w:r>
        <w:t>Plateau. Many of the peaks in this area rise to over 4,000 feet above sea level. The more prominent</w:t>
      </w:r>
      <w:r>
        <w:rPr>
          <w:spacing w:val="-14"/>
        </w:rPr>
        <w:t xml:space="preserve"> </w:t>
      </w:r>
      <w:r>
        <w:t>Appalachian</w:t>
      </w:r>
      <w:r>
        <w:rPr>
          <w:spacing w:val="-13"/>
        </w:rPr>
        <w:t xml:space="preserve"> </w:t>
      </w:r>
      <w:r>
        <w:t>Plateau</w:t>
      </w:r>
      <w:r>
        <w:rPr>
          <w:spacing w:val="-8"/>
        </w:rPr>
        <w:t xml:space="preserve"> </w:t>
      </w:r>
      <w:r>
        <w:t>is</w:t>
      </w:r>
      <w:r>
        <w:rPr>
          <w:spacing w:val="-5"/>
        </w:rPr>
        <w:t xml:space="preserve"> </w:t>
      </w:r>
      <w:r>
        <w:t>remarkable</w:t>
      </w:r>
      <w:r>
        <w:rPr>
          <w:spacing w:val="-9"/>
        </w:rPr>
        <w:t xml:space="preserve"> </w:t>
      </w:r>
      <w:r>
        <w:t>for</w:t>
      </w:r>
      <w:r>
        <w:rPr>
          <w:spacing w:val="-9"/>
        </w:rPr>
        <w:t xml:space="preserve"> </w:t>
      </w:r>
      <w:r>
        <w:t>flat-topped</w:t>
      </w:r>
      <w:r>
        <w:rPr>
          <w:spacing w:val="-8"/>
        </w:rPr>
        <w:t xml:space="preserve"> </w:t>
      </w:r>
      <w:r>
        <w:t>highlands</w:t>
      </w:r>
      <w:r>
        <w:rPr>
          <w:spacing w:val="-5"/>
        </w:rPr>
        <w:t xml:space="preserve"> </w:t>
      </w:r>
      <w:r>
        <w:t>and more</w:t>
      </w:r>
      <w:r>
        <w:rPr>
          <w:spacing w:val="-3"/>
        </w:rPr>
        <w:t xml:space="preserve"> </w:t>
      </w:r>
      <w:r>
        <w:t>rounded</w:t>
      </w:r>
      <w:r>
        <w:rPr>
          <w:spacing w:val="-2"/>
        </w:rPr>
        <w:t xml:space="preserve"> </w:t>
      </w:r>
      <w:r>
        <w:t>hills.</w:t>
      </w:r>
      <w:r>
        <w:rPr>
          <w:spacing w:val="-7"/>
        </w:rPr>
        <w:t xml:space="preserve"> </w:t>
      </w:r>
      <w:r>
        <w:t>The</w:t>
      </w:r>
      <w:r>
        <w:rPr>
          <w:spacing w:val="-1"/>
        </w:rPr>
        <w:t xml:space="preserve"> </w:t>
      </w:r>
      <w:r>
        <w:t>State’s transportation</w:t>
      </w:r>
      <w:r>
        <w:rPr>
          <w:spacing w:val="-2"/>
        </w:rPr>
        <w:t xml:space="preserve"> </w:t>
      </w:r>
      <w:r>
        <w:t>infrastructure</w:t>
      </w:r>
      <w:r>
        <w:rPr>
          <w:spacing w:val="-3"/>
        </w:rPr>
        <w:t xml:space="preserve"> </w:t>
      </w:r>
      <w:r>
        <w:t>consists of</w:t>
      </w:r>
      <w:r>
        <w:rPr>
          <w:spacing w:val="-3"/>
        </w:rPr>
        <w:t xml:space="preserve"> </w:t>
      </w:r>
      <w:r>
        <w:t>six major interstate highways, two major railway corridors, forty-one total for general passenger and commercial airports, and five rivers.</w:t>
      </w:r>
    </w:p>
    <w:p w14:paraId="253826BE" w14:textId="68552F89" w:rsidR="00CF6564" w:rsidRPr="00FA0C08" w:rsidRDefault="00CF6564" w:rsidP="0017665F">
      <w:pPr>
        <w:pStyle w:val="Heading3EMD"/>
        <w:rPr>
          <w:sz w:val="18"/>
          <w:szCs w:val="18"/>
        </w:rPr>
      </w:pPr>
      <w:r>
        <w:t>WV</w:t>
      </w:r>
      <w:r w:rsidRPr="00FA0C08">
        <w:rPr>
          <w:spacing w:val="-6"/>
        </w:rPr>
        <w:t xml:space="preserve"> </w:t>
      </w:r>
      <w:r>
        <w:t>is divided into 55 counties and 232 incorporated municipalities with</w:t>
      </w:r>
      <w:r w:rsidRPr="00FA0C08">
        <w:rPr>
          <w:spacing w:val="-3"/>
        </w:rPr>
        <w:t xml:space="preserve"> </w:t>
      </w:r>
      <w:r>
        <w:t>a total</w:t>
      </w:r>
      <w:r w:rsidRPr="00FA0C08">
        <w:rPr>
          <w:spacing w:val="40"/>
        </w:rPr>
        <w:t xml:space="preserve"> </w:t>
      </w:r>
      <w:r>
        <w:t>population</w:t>
      </w:r>
      <w:r w:rsidRPr="00FA0C08">
        <w:rPr>
          <w:spacing w:val="40"/>
        </w:rPr>
        <w:t xml:space="preserve"> </w:t>
      </w:r>
      <w:r>
        <w:t>of</w:t>
      </w:r>
      <w:r w:rsidRPr="00FA0C08">
        <w:rPr>
          <w:spacing w:val="40"/>
        </w:rPr>
        <w:t xml:space="preserve"> </w:t>
      </w:r>
      <w:r>
        <w:t>approximately</w:t>
      </w:r>
      <w:r w:rsidRPr="00FA0C08">
        <w:rPr>
          <w:spacing w:val="40"/>
        </w:rPr>
        <w:t xml:space="preserve"> </w:t>
      </w:r>
      <w:r>
        <w:t>1,793,716.</w:t>
      </w:r>
      <w:r w:rsidRPr="00FA0C08">
        <w:rPr>
          <w:spacing w:val="40"/>
        </w:rPr>
        <w:t xml:space="preserve"> </w:t>
      </w:r>
      <w:r>
        <w:t>County</w:t>
      </w:r>
      <w:r w:rsidRPr="00FA0C08">
        <w:rPr>
          <w:spacing w:val="40"/>
        </w:rPr>
        <w:t xml:space="preserve"> </w:t>
      </w:r>
      <w:r>
        <w:t>populations</w:t>
      </w:r>
      <w:r w:rsidRPr="00FA0C08">
        <w:rPr>
          <w:spacing w:val="40"/>
        </w:rPr>
        <w:t xml:space="preserve"> </w:t>
      </w:r>
      <w:r>
        <w:t>range</w:t>
      </w:r>
    </w:p>
    <w:p w14:paraId="7632FE81" w14:textId="77777777" w:rsidR="00CF6564" w:rsidRDefault="00CF6564" w:rsidP="0017665F">
      <w:pPr>
        <w:pStyle w:val="Heading3EMD"/>
      </w:pPr>
      <w:r>
        <w:lastRenderedPageBreak/>
        <w:t>from as low as 5,194 in</w:t>
      </w:r>
      <w:r>
        <w:rPr>
          <w:spacing w:val="-1"/>
        </w:rPr>
        <w:t xml:space="preserve"> </w:t>
      </w:r>
      <w:r>
        <w:t>Wirt County to more than 180,745 in Kanawha</w:t>
      </w:r>
      <w:r>
        <w:rPr>
          <w:spacing w:val="80"/>
        </w:rPr>
        <w:t xml:space="preserve"> </w:t>
      </w:r>
      <w:r>
        <w:t>County (2020 Census).</w:t>
      </w:r>
    </w:p>
    <w:p w14:paraId="34906457" w14:textId="77777777" w:rsidR="00CF6564" w:rsidRDefault="00CF6564" w:rsidP="0017665F">
      <w:pPr>
        <w:pStyle w:val="Heading3EMD"/>
      </w:pPr>
      <w:r>
        <w:t>Millions</w:t>
      </w:r>
      <w:r>
        <w:rPr>
          <w:spacing w:val="-2"/>
        </w:rPr>
        <w:t xml:space="preserve"> </w:t>
      </w:r>
      <w:r>
        <w:t>of</w:t>
      </w:r>
      <w:r>
        <w:rPr>
          <w:spacing w:val="-3"/>
        </w:rPr>
        <w:t xml:space="preserve"> </w:t>
      </w:r>
      <w:r>
        <w:t>travelers are</w:t>
      </w:r>
      <w:r>
        <w:rPr>
          <w:spacing w:val="-1"/>
        </w:rPr>
        <w:t xml:space="preserve"> </w:t>
      </w:r>
      <w:r>
        <w:t>attracted to</w:t>
      </w:r>
      <w:r>
        <w:rPr>
          <w:spacing w:val="-5"/>
        </w:rPr>
        <w:t xml:space="preserve"> </w:t>
      </w:r>
      <w:r>
        <w:t>WV</w:t>
      </w:r>
      <w:r>
        <w:rPr>
          <w:spacing w:val="-5"/>
        </w:rPr>
        <w:t xml:space="preserve"> </w:t>
      </w:r>
      <w:r>
        <w:t>for business,</w:t>
      </w:r>
      <w:r>
        <w:rPr>
          <w:spacing w:val="-2"/>
        </w:rPr>
        <w:t xml:space="preserve"> </w:t>
      </w:r>
      <w:r>
        <w:t>outdoor</w:t>
      </w:r>
      <w:r>
        <w:rPr>
          <w:spacing w:val="-3"/>
        </w:rPr>
        <w:t xml:space="preserve"> </w:t>
      </w:r>
      <w:r>
        <w:t>recreational opportunities, and leisure activities. The combination of high hazard areas and</w:t>
      </w:r>
      <w:r>
        <w:rPr>
          <w:spacing w:val="-14"/>
        </w:rPr>
        <w:t xml:space="preserve"> </w:t>
      </w:r>
      <w:r>
        <w:t>many</w:t>
      </w:r>
      <w:r>
        <w:rPr>
          <w:spacing w:val="-14"/>
        </w:rPr>
        <w:t xml:space="preserve"> </w:t>
      </w:r>
      <w:r>
        <w:t>out-of-state</w:t>
      </w:r>
      <w:r>
        <w:rPr>
          <w:spacing w:val="-14"/>
        </w:rPr>
        <w:t xml:space="preserve"> </w:t>
      </w:r>
      <w:r>
        <w:t>visitors,</w:t>
      </w:r>
      <w:r>
        <w:rPr>
          <w:spacing w:val="-14"/>
        </w:rPr>
        <w:t xml:space="preserve"> </w:t>
      </w:r>
      <w:r>
        <w:t>who</w:t>
      </w:r>
      <w:r>
        <w:rPr>
          <w:spacing w:val="-14"/>
        </w:rPr>
        <w:t xml:space="preserve"> </w:t>
      </w:r>
      <w:r>
        <w:t>are</w:t>
      </w:r>
      <w:r>
        <w:rPr>
          <w:spacing w:val="-14"/>
        </w:rPr>
        <w:t xml:space="preserve"> </w:t>
      </w:r>
      <w:r>
        <w:t>unfamiliar</w:t>
      </w:r>
      <w:r>
        <w:rPr>
          <w:spacing w:val="-14"/>
        </w:rPr>
        <w:t xml:space="preserve"> </w:t>
      </w:r>
      <w:r>
        <w:t>with</w:t>
      </w:r>
      <w:r>
        <w:rPr>
          <w:spacing w:val="-14"/>
        </w:rPr>
        <w:t xml:space="preserve"> </w:t>
      </w:r>
      <w:r>
        <w:t>local</w:t>
      </w:r>
      <w:r>
        <w:rPr>
          <w:spacing w:val="-14"/>
        </w:rPr>
        <w:t xml:space="preserve"> </w:t>
      </w:r>
      <w:r>
        <w:t>conditions</w:t>
      </w:r>
      <w:r>
        <w:rPr>
          <w:spacing w:val="-14"/>
        </w:rPr>
        <w:t xml:space="preserve"> </w:t>
      </w:r>
      <w:r>
        <w:t>and emergency response capabilities, presents unique emergency planning and response challenges.</w:t>
      </w:r>
    </w:p>
    <w:p w14:paraId="463EC407" w14:textId="77777777" w:rsidR="00CF6564" w:rsidRDefault="00CF6564" w:rsidP="0017665F">
      <w:pPr>
        <w:pStyle w:val="Heading3EMD"/>
      </w:pPr>
      <w:r>
        <w:t>Approximately, twenty (20%) percent of the State’s population is 65 years of age and over (2020 Census).</w:t>
      </w:r>
    </w:p>
    <w:p w14:paraId="36FAADC9" w14:textId="77777777" w:rsidR="00CF6564" w:rsidRDefault="00CF6564" w:rsidP="0017665F">
      <w:pPr>
        <w:pStyle w:val="Heading2EMD"/>
      </w:pPr>
      <w:r>
        <w:t>Planning</w:t>
      </w:r>
      <w:r>
        <w:rPr>
          <w:spacing w:val="-6"/>
        </w:rPr>
        <w:t xml:space="preserve"> </w:t>
      </w:r>
      <w:r>
        <w:t>Assumptions</w:t>
      </w:r>
    </w:p>
    <w:p w14:paraId="2A35F5D2" w14:textId="77777777" w:rsidR="00CF6564" w:rsidRDefault="00CF6564" w:rsidP="0017665F">
      <w:pPr>
        <w:pStyle w:val="Heading3EMD"/>
      </w:pPr>
      <w:r>
        <w:t>Local Emergency Operation Centers (EOCs) should commit all their available</w:t>
      </w:r>
      <w:r>
        <w:rPr>
          <w:spacing w:val="-15"/>
        </w:rPr>
        <w:t xml:space="preserve"> </w:t>
      </w:r>
      <w:r>
        <w:t>resources</w:t>
      </w:r>
      <w:r>
        <w:rPr>
          <w:spacing w:val="-15"/>
        </w:rPr>
        <w:t xml:space="preserve"> </w:t>
      </w:r>
      <w:r>
        <w:t>to</w:t>
      </w:r>
      <w:r>
        <w:rPr>
          <w:spacing w:val="-15"/>
        </w:rPr>
        <w:t xml:space="preserve"> </w:t>
      </w:r>
      <w:r>
        <w:t>save</w:t>
      </w:r>
      <w:r>
        <w:rPr>
          <w:spacing w:val="-15"/>
        </w:rPr>
        <w:t xml:space="preserve"> </w:t>
      </w:r>
      <w:r>
        <w:t>lives,</w:t>
      </w:r>
      <w:r>
        <w:rPr>
          <w:spacing w:val="-15"/>
        </w:rPr>
        <w:t xml:space="preserve"> </w:t>
      </w:r>
      <w:r>
        <w:t>minimize</w:t>
      </w:r>
      <w:r>
        <w:rPr>
          <w:spacing w:val="-15"/>
        </w:rPr>
        <w:t xml:space="preserve"> </w:t>
      </w:r>
      <w:r>
        <w:t>property</w:t>
      </w:r>
      <w:r>
        <w:rPr>
          <w:spacing w:val="-15"/>
        </w:rPr>
        <w:t xml:space="preserve"> </w:t>
      </w:r>
      <w:r>
        <w:t>damage,</w:t>
      </w:r>
      <w:r>
        <w:rPr>
          <w:spacing w:val="-15"/>
        </w:rPr>
        <w:t xml:space="preserve"> </w:t>
      </w:r>
      <w:r>
        <w:t>and</w:t>
      </w:r>
      <w:r>
        <w:rPr>
          <w:spacing w:val="-15"/>
        </w:rPr>
        <w:t xml:space="preserve"> </w:t>
      </w:r>
      <w:r>
        <w:t>protect</w:t>
      </w:r>
      <w:r>
        <w:rPr>
          <w:spacing w:val="-15"/>
        </w:rPr>
        <w:t xml:space="preserve"> </w:t>
      </w:r>
      <w:r>
        <w:t>the environment while working to maintain direction and control.</w:t>
      </w:r>
    </w:p>
    <w:p w14:paraId="4FD0161D" w14:textId="77777777" w:rsidR="00CF6564" w:rsidRDefault="00CF6564" w:rsidP="0017665F">
      <w:pPr>
        <w:pStyle w:val="Heading3EMD"/>
      </w:pPr>
      <w:r>
        <w:t>Large numbers of casualties, heavy damage to buildings or basic infrastructure,</w:t>
      </w:r>
      <w:r>
        <w:rPr>
          <w:spacing w:val="-15"/>
        </w:rPr>
        <w:t xml:space="preserve"> </w:t>
      </w:r>
      <w:r>
        <w:t>and/or</w:t>
      </w:r>
      <w:r>
        <w:rPr>
          <w:spacing w:val="-15"/>
        </w:rPr>
        <w:t xml:space="preserve"> </w:t>
      </w:r>
      <w:r>
        <w:t>disruption</w:t>
      </w:r>
      <w:r>
        <w:rPr>
          <w:spacing w:val="-15"/>
        </w:rPr>
        <w:t xml:space="preserve"> </w:t>
      </w:r>
      <w:r>
        <w:t>of</w:t>
      </w:r>
      <w:r>
        <w:rPr>
          <w:spacing w:val="-15"/>
        </w:rPr>
        <w:t xml:space="preserve"> </w:t>
      </w:r>
      <w:r>
        <w:t>essential</w:t>
      </w:r>
      <w:r>
        <w:rPr>
          <w:spacing w:val="-15"/>
        </w:rPr>
        <w:t xml:space="preserve"> </w:t>
      </w:r>
      <w:r>
        <w:t>public</w:t>
      </w:r>
      <w:r>
        <w:rPr>
          <w:spacing w:val="-15"/>
        </w:rPr>
        <w:t xml:space="preserve"> </w:t>
      </w:r>
      <w:r>
        <w:t>services</w:t>
      </w:r>
      <w:r>
        <w:rPr>
          <w:spacing w:val="-15"/>
        </w:rPr>
        <w:t xml:space="preserve"> </w:t>
      </w:r>
      <w:r>
        <w:t>may</w:t>
      </w:r>
      <w:r>
        <w:rPr>
          <w:spacing w:val="-15"/>
        </w:rPr>
        <w:t xml:space="preserve"> </w:t>
      </w:r>
      <w:r>
        <w:t>overwhelm the capabilities of a local jurisdiction.</w:t>
      </w:r>
    </w:p>
    <w:p w14:paraId="32E41EDC" w14:textId="77777777" w:rsidR="00CF6564" w:rsidRDefault="00CF6564" w:rsidP="0017665F">
      <w:pPr>
        <w:pStyle w:val="Heading3EMD"/>
      </w:pPr>
      <w:r>
        <w:t>Outside assistance is available either through mutual aid agreements with nearby jurisdictions or from the State.</w:t>
      </w:r>
    </w:p>
    <w:p w14:paraId="04DDB624" w14:textId="77777777" w:rsidR="00CF6564" w:rsidRDefault="00CF6564" w:rsidP="0017665F">
      <w:pPr>
        <w:pStyle w:val="Heading3EMD"/>
      </w:pPr>
      <w:r>
        <w:t>Government offices, including emergency facilities, may be destroyed, or become inoperable during a major disaster.</w:t>
      </w:r>
    </w:p>
    <w:p w14:paraId="6DEA1DE8" w14:textId="77777777" w:rsidR="00CF6564" w:rsidRDefault="00CF6564" w:rsidP="0017665F">
      <w:pPr>
        <w:pStyle w:val="Heading3EMD"/>
      </w:pPr>
      <w:r>
        <w:t>Normal communication systems may be destroyed, degraded, or rendered inoperable in a disaster.</w:t>
      </w:r>
    </w:p>
    <w:p w14:paraId="5969A431" w14:textId="77777777" w:rsidR="00CF6564" w:rsidRDefault="00CF6564" w:rsidP="0017665F">
      <w:pPr>
        <w:pStyle w:val="Heading3EMD"/>
      </w:pPr>
      <w:r>
        <w:t>A disaster event may cause such widespread damage to state and local governments</w:t>
      </w:r>
      <w:r>
        <w:rPr>
          <w:spacing w:val="-11"/>
        </w:rPr>
        <w:t xml:space="preserve"> </w:t>
      </w:r>
      <w:r>
        <w:t>infrastructure</w:t>
      </w:r>
      <w:r>
        <w:rPr>
          <w:spacing w:val="-12"/>
        </w:rPr>
        <w:t xml:space="preserve"> </w:t>
      </w:r>
      <w:r>
        <w:t>that</w:t>
      </w:r>
      <w:r>
        <w:rPr>
          <w:spacing w:val="-11"/>
        </w:rPr>
        <w:t xml:space="preserve"> </w:t>
      </w:r>
      <w:r>
        <w:t>existing</w:t>
      </w:r>
      <w:r>
        <w:rPr>
          <w:spacing w:val="-11"/>
        </w:rPr>
        <w:t xml:space="preserve"> </w:t>
      </w:r>
      <w:r>
        <w:t>emergency</w:t>
      </w:r>
      <w:r>
        <w:rPr>
          <w:spacing w:val="-11"/>
        </w:rPr>
        <w:t xml:space="preserve"> </w:t>
      </w:r>
      <w:r>
        <w:t>response</w:t>
      </w:r>
      <w:r>
        <w:rPr>
          <w:spacing w:val="-12"/>
        </w:rPr>
        <w:t xml:space="preserve"> </w:t>
      </w:r>
      <w:r>
        <w:t>capabilities</w:t>
      </w:r>
      <w:r>
        <w:rPr>
          <w:spacing w:val="-11"/>
        </w:rPr>
        <w:t xml:space="preserve"> </w:t>
      </w:r>
      <w:r>
        <w:t>to provide for the safety and welfare of the public are curtailed or otherwise inadequate to meet the needs of the situation.</w:t>
      </w:r>
    </w:p>
    <w:p w14:paraId="7DC16204" w14:textId="77777777" w:rsidR="00CF6564" w:rsidRDefault="00CF6564" w:rsidP="0017665F">
      <w:pPr>
        <w:pStyle w:val="Heading3EMD"/>
      </w:pPr>
      <w:r>
        <w:t>WV may modify normal operations and redirect appropriate resources to save lives, relieve human suffering, sustain survivors, protect property, promote economic recovery, safeguard the environment, and reestablish essential services.</w:t>
      </w:r>
    </w:p>
    <w:p w14:paraId="12A0B581" w14:textId="77777777" w:rsidR="00CF6564" w:rsidRDefault="00CF6564" w:rsidP="0017665F">
      <w:pPr>
        <w:pStyle w:val="Heading3EMD"/>
      </w:pPr>
      <w:r>
        <w:t>Emergency situations may cause death, injury, or incapacitation of key elected or appointed officials.</w:t>
      </w:r>
    </w:p>
    <w:p w14:paraId="09C14901" w14:textId="77777777" w:rsidR="00CF6564" w:rsidRDefault="00CF6564" w:rsidP="0017665F">
      <w:pPr>
        <w:pStyle w:val="Heading3EMD"/>
      </w:pPr>
      <w:r>
        <w:t>WV</w:t>
      </w:r>
      <w:r>
        <w:rPr>
          <w:spacing w:val="-15"/>
        </w:rPr>
        <w:t xml:space="preserve"> </w:t>
      </w:r>
      <w:r>
        <w:t>and</w:t>
      </w:r>
      <w:r>
        <w:rPr>
          <w:spacing w:val="-14"/>
        </w:rPr>
        <w:t xml:space="preserve"> </w:t>
      </w:r>
      <w:r>
        <w:t>its</w:t>
      </w:r>
      <w:r>
        <w:rPr>
          <w:spacing w:val="-14"/>
        </w:rPr>
        <w:t xml:space="preserve"> </w:t>
      </w:r>
      <w:r>
        <w:t>political</w:t>
      </w:r>
      <w:r>
        <w:rPr>
          <w:spacing w:val="-14"/>
        </w:rPr>
        <w:t xml:space="preserve"> </w:t>
      </w:r>
      <w:r>
        <w:t>subdivisions</w:t>
      </w:r>
      <w:r>
        <w:rPr>
          <w:spacing w:val="-14"/>
        </w:rPr>
        <w:t xml:space="preserve"> </w:t>
      </w:r>
      <w:r>
        <w:t>may</w:t>
      </w:r>
      <w:r>
        <w:rPr>
          <w:spacing w:val="-14"/>
        </w:rPr>
        <w:t xml:space="preserve"> </w:t>
      </w:r>
      <w:r>
        <w:t>experience</w:t>
      </w:r>
      <w:r>
        <w:rPr>
          <w:spacing w:val="-9"/>
        </w:rPr>
        <w:t xml:space="preserve"> </w:t>
      </w:r>
      <w:r>
        <w:t>emergency</w:t>
      </w:r>
      <w:r>
        <w:rPr>
          <w:spacing w:val="-14"/>
        </w:rPr>
        <w:t xml:space="preserve"> </w:t>
      </w:r>
      <w:r>
        <w:t>situations</w:t>
      </w:r>
      <w:r>
        <w:rPr>
          <w:spacing w:val="-14"/>
        </w:rPr>
        <w:t xml:space="preserve"> </w:t>
      </w:r>
      <w:r>
        <w:t>that cause injury, possible casualties, property loss, environmental damage, economic situation disruption and its effects, disruption of normal support systems, evacuation and/or sheltering of the public at risk.</w:t>
      </w:r>
    </w:p>
    <w:p w14:paraId="7A011E24" w14:textId="77777777" w:rsidR="00CF6564" w:rsidRDefault="00CF6564" w:rsidP="0017665F">
      <w:pPr>
        <w:pStyle w:val="Heading3EMD"/>
      </w:pPr>
      <w:r>
        <w:lastRenderedPageBreak/>
        <w:t>The factors influencing the need for federal involvement in response and recovery may include, but are not limited to:</w:t>
      </w:r>
    </w:p>
    <w:p w14:paraId="45B849C4" w14:textId="233B4E1D" w:rsidR="00CE69CC" w:rsidRPr="00CE69CC" w:rsidRDefault="00CF6564" w:rsidP="0017665F">
      <w:pPr>
        <w:pStyle w:val="Heading3EMD"/>
        <w:rPr>
          <w:spacing w:val="-2"/>
        </w:rPr>
      </w:pPr>
      <w:r>
        <w:t>Severity</w:t>
      </w:r>
      <w:r w:rsidRPr="00CE69CC">
        <w:rPr>
          <w:spacing w:val="-3"/>
        </w:rPr>
        <w:t xml:space="preserve"> </w:t>
      </w:r>
      <w:r>
        <w:t>and</w:t>
      </w:r>
      <w:r w:rsidRPr="00CE69CC">
        <w:rPr>
          <w:spacing w:val="-2"/>
        </w:rPr>
        <w:t xml:space="preserve"> </w:t>
      </w:r>
      <w:r>
        <w:t>magnitude</w:t>
      </w:r>
      <w:r w:rsidRPr="00CE69CC">
        <w:rPr>
          <w:spacing w:val="-4"/>
        </w:rPr>
        <w:t xml:space="preserve"> </w:t>
      </w:r>
      <w:r>
        <w:t>of</w:t>
      </w:r>
      <w:r w:rsidRPr="00CE69CC">
        <w:rPr>
          <w:spacing w:val="-6"/>
        </w:rPr>
        <w:t xml:space="preserve"> </w:t>
      </w:r>
      <w:r>
        <w:t>the</w:t>
      </w:r>
      <w:r w:rsidRPr="00CE69CC">
        <w:rPr>
          <w:spacing w:val="-3"/>
        </w:rPr>
        <w:t xml:space="preserve"> </w:t>
      </w:r>
      <w:r w:rsidRPr="00CE69CC">
        <w:rPr>
          <w:spacing w:val="-2"/>
        </w:rPr>
        <w:t>incident.</w:t>
      </w:r>
      <w:r w:rsidR="00CE69CC" w:rsidRPr="00CE69CC">
        <w:t xml:space="preserve"> </w:t>
      </w:r>
      <w:r w:rsidR="00CE69CC" w:rsidRPr="00CE69CC">
        <w:rPr>
          <w:spacing w:val="-2"/>
        </w:rPr>
        <w:t xml:space="preserve">Another issue WV </w:t>
      </w:r>
      <w:r w:rsidR="009D4ABC" w:rsidRPr="00CE69CC">
        <w:rPr>
          <w:spacing w:val="-2"/>
        </w:rPr>
        <w:t>faces</w:t>
      </w:r>
      <w:r w:rsidR="00CE69CC" w:rsidRPr="00CE69CC">
        <w:rPr>
          <w:spacing w:val="-2"/>
        </w:rPr>
        <w:t xml:space="preserve"> during </w:t>
      </w:r>
      <w:r w:rsidR="009D4ABC" w:rsidRPr="00CE69CC">
        <w:rPr>
          <w:spacing w:val="-2"/>
        </w:rPr>
        <w:t>an</w:t>
      </w:r>
      <w:r w:rsidR="00CE69CC" w:rsidRPr="00CE69CC">
        <w:rPr>
          <w:spacing w:val="-2"/>
        </w:rPr>
        <w:t xml:space="preserve"> incident or disaster is meeting the dollar amount of damage to meet both the county and state to be eligible for FEMA assistance.</w:t>
      </w:r>
    </w:p>
    <w:p w14:paraId="7C473387" w14:textId="77777777" w:rsidR="00CF6564" w:rsidRDefault="00CF6564" w:rsidP="0017665F">
      <w:pPr>
        <w:pStyle w:val="Heading3EMD"/>
      </w:pPr>
      <w:r>
        <w:t>State or local needs exceeding available resources or specialized response resources are needed. Incident type or location. The need to protect the public health, welfare, or the environment.</w:t>
      </w:r>
    </w:p>
    <w:p w14:paraId="140EB85E" w14:textId="77777777" w:rsidR="00CF6564" w:rsidRDefault="00CF6564" w:rsidP="0017665F">
      <w:pPr>
        <w:pStyle w:val="Heading3EMD"/>
      </w:pPr>
      <w:r>
        <w:t>The</w:t>
      </w:r>
      <w:r>
        <w:rPr>
          <w:spacing w:val="-5"/>
        </w:rPr>
        <w:t xml:space="preserve"> </w:t>
      </w:r>
      <w:r>
        <w:t>economic</w:t>
      </w:r>
      <w:r>
        <w:rPr>
          <w:spacing w:val="-4"/>
        </w:rPr>
        <w:t xml:space="preserve"> </w:t>
      </w:r>
      <w:r>
        <w:t>ability</w:t>
      </w:r>
      <w:r>
        <w:rPr>
          <w:spacing w:val="-4"/>
        </w:rPr>
        <w:t xml:space="preserve"> </w:t>
      </w:r>
      <w:r>
        <w:t>of</w:t>
      </w:r>
      <w:r>
        <w:rPr>
          <w:spacing w:val="-5"/>
        </w:rPr>
        <w:t xml:space="preserve"> </w:t>
      </w:r>
      <w:r>
        <w:t>WV</w:t>
      </w:r>
      <w:r>
        <w:rPr>
          <w:spacing w:val="-10"/>
        </w:rPr>
        <w:t xml:space="preserve"> </w:t>
      </w:r>
      <w:r>
        <w:t>and/or</w:t>
      </w:r>
      <w:r>
        <w:rPr>
          <w:spacing w:val="-3"/>
        </w:rPr>
        <w:t xml:space="preserve"> </w:t>
      </w:r>
      <w:r>
        <w:t>the</w:t>
      </w:r>
      <w:r>
        <w:rPr>
          <w:spacing w:val="-6"/>
        </w:rPr>
        <w:t xml:space="preserve"> </w:t>
      </w:r>
      <w:r>
        <w:t>impacted localities</w:t>
      </w:r>
      <w:r>
        <w:rPr>
          <w:spacing w:val="-5"/>
        </w:rPr>
        <w:t xml:space="preserve"> </w:t>
      </w:r>
      <w:r>
        <w:t>to</w:t>
      </w:r>
      <w:r>
        <w:rPr>
          <w:spacing w:val="-5"/>
        </w:rPr>
        <w:t xml:space="preserve"> </w:t>
      </w:r>
      <w:r>
        <w:t>recover</w:t>
      </w:r>
      <w:r>
        <w:rPr>
          <w:spacing w:val="-5"/>
        </w:rPr>
        <w:t xml:space="preserve"> </w:t>
      </w:r>
      <w:r>
        <w:t>from the incident.</w:t>
      </w:r>
    </w:p>
    <w:p w14:paraId="04F55CCD" w14:textId="1B9D3F50" w:rsidR="00CF6564" w:rsidRPr="00CE69CC" w:rsidRDefault="00CF6564" w:rsidP="0017665F">
      <w:pPr>
        <w:pStyle w:val="Heading3EMD"/>
        <w:rPr>
          <w:sz w:val="20"/>
          <w:szCs w:val="20"/>
        </w:rPr>
      </w:pPr>
      <w:r>
        <w:t>The negative effects on WV from natural disasters such as floods, winter storms, earthquakes, and wildfires may increase due to industrial and residential development in disaster prone areas. Human-caused emergencies</w:t>
      </w:r>
      <w:r w:rsidRPr="00CE69CC">
        <w:rPr>
          <w:spacing w:val="-15"/>
        </w:rPr>
        <w:t xml:space="preserve"> </w:t>
      </w:r>
      <w:r>
        <w:t>such</w:t>
      </w:r>
      <w:r w:rsidRPr="00CE69CC">
        <w:rPr>
          <w:spacing w:val="-15"/>
        </w:rPr>
        <w:t xml:space="preserve"> </w:t>
      </w:r>
      <w:r>
        <w:t>as</w:t>
      </w:r>
      <w:r w:rsidRPr="00CE69CC">
        <w:rPr>
          <w:spacing w:val="-15"/>
        </w:rPr>
        <w:t xml:space="preserve"> </w:t>
      </w:r>
      <w:r>
        <w:t>hazardous</w:t>
      </w:r>
      <w:r w:rsidRPr="00CE69CC">
        <w:rPr>
          <w:spacing w:val="-15"/>
        </w:rPr>
        <w:t xml:space="preserve"> </w:t>
      </w:r>
      <w:r>
        <w:t>materials</w:t>
      </w:r>
      <w:r w:rsidRPr="00CE69CC">
        <w:rPr>
          <w:spacing w:val="-15"/>
        </w:rPr>
        <w:t xml:space="preserve"> </w:t>
      </w:r>
      <w:r>
        <w:t>accidents,</w:t>
      </w:r>
      <w:r w:rsidRPr="00CE69CC">
        <w:rPr>
          <w:spacing w:val="-15"/>
        </w:rPr>
        <w:t xml:space="preserve"> </w:t>
      </w:r>
      <w:r>
        <w:t>gas</w:t>
      </w:r>
      <w:r w:rsidRPr="00CE69CC">
        <w:rPr>
          <w:spacing w:val="-15"/>
        </w:rPr>
        <w:t xml:space="preserve"> </w:t>
      </w:r>
      <w:r>
        <w:t>pipeline</w:t>
      </w:r>
      <w:r w:rsidRPr="00CE69CC">
        <w:rPr>
          <w:spacing w:val="-15"/>
        </w:rPr>
        <w:t xml:space="preserve"> </w:t>
      </w:r>
      <w:r>
        <w:t>accidents, power</w:t>
      </w:r>
      <w:r w:rsidRPr="00CE69CC">
        <w:rPr>
          <w:spacing w:val="-1"/>
        </w:rPr>
        <w:t xml:space="preserve"> </w:t>
      </w:r>
      <w:r>
        <w:t>failures,</w:t>
      </w:r>
      <w:r w:rsidRPr="00CE69CC">
        <w:rPr>
          <w:spacing w:val="-1"/>
        </w:rPr>
        <w:t xml:space="preserve"> </w:t>
      </w:r>
      <w:r>
        <w:t>resource shortages and environmental</w:t>
      </w:r>
      <w:r w:rsidRPr="00CE69CC">
        <w:rPr>
          <w:spacing w:val="-1"/>
        </w:rPr>
        <w:t xml:space="preserve"> </w:t>
      </w:r>
      <w:r>
        <w:t>contamination may increase the overall risk.</w:t>
      </w:r>
      <w:r w:rsidRPr="00CE69CC">
        <w:rPr>
          <w:spacing w:val="40"/>
        </w:rPr>
        <w:t xml:space="preserve"> </w:t>
      </w:r>
    </w:p>
    <w:p w14:paraId="53F5DC71" w14:textId="77777777" w:rsidR="00CF6564" w:rsidRDefault="00CF6564" w:rsidP="0017665F">
      <w:pPr>
        <w:pStyle w:val="Heading3EMD"/>
      </w:pPr>
      <w:r>
        <w:t>WV’s proximity</w:t>
      </w:r>
      <w:r>
        <w:rPr>
          <w:spacing w:val="-1"/>
        </w:rPr>
        <w:t xml:space="preserve"> </w:t>
      </w:r>
      <w:r>
        <w:t>to</w:t>
      </w:r>
      <w:r>
        <w:rPr>
          <w:spacing w:val="-1"/>
        </w:rPr>
        <w:t xml:space="preserve"> </w:t>
      </w:r>
      <w:r>
        <w:t>nuclear</w:t>
      </w:r>
      <w:r>
        <w:rPr>
          <w:spacing w:val="-1"/>
        </w:rPr>
        <w:t xml:space="preserve"> </w:t>
      </w:r>
      <w:r>
        <w:t>facilities and</w:t>
      </w:r>
      <w:r>
        <w:rPr>
          <w:spacing w:val="-1"/>
        </w:rPr>
        <w:t xml:space="preserve"> </w:t>
      </w:r>
      <w:r>
        <w:t>radiological transportation</w:t>
      </w:r>
      <w:r>
        <w:rPr>
          <w:spacing w:val="-1"/>
        </w:rPr>
        <w:t xml:space="preserve"> </w:t>
      </w:r>
      <w:r>
        <w:t>routes along with several critical federal facilities located throughout the state increase the potential for terrorism.</w:t>
      </w:r>
    </w:p>
    <w:p w14:paraId="7817531A" w14:textId="77777777" w:rsidR="00CF6564" w:rsidRDefault="00CF6564" w:rsidP="0017665F">
      <w:pPr>
        <w:pStyle w:val="Heading2EMD"/>
      </w:pPr>
      <w:r>
        <w:t>Policies</w:t>
      </w:r>
    </w:p>
    <w:p w14:paraId="637EDB39" w14:textId="77777777" w:rsidR="00CF6564" w:rsidRDefault="00CF6564" w:rsidP="0017665F">
      <w:pPr>
        <w:pStyle w:val="Heading3EMD"/>
      </w:pPr>
      <w:r>
        <w:t>West Virginia Code §15 Public Safety, requires that the state, county,</w:t>
      </w:r>
      <w:r>
        <w:rPr>
          <w:spacing w:val="80"/>
        </w:rPr>
        <w:t xml:space="preserve"> </w:t>
      </w:r>
      <w:r>
        <w:t>and municipalities</w:t>
      </w:r>
      <w:r>
        <w:rPr>
          <w:spacing w:val="80"/>
        </w:rPr>
        <w:t xml:space="preserve"> </w:t>
      </w:r>
      <w:r>
        <w:t>establish</w:t>
      </w:r>
      <w:r>
        <w:rPr>
          <w:spacing w:val="80"/>
        </w:rPr>
        <w:t xml:space="preserve"> </w:t>
      </w:r>
      <w:r>
        <w:t>an</w:t>
      </w:r>
      <w:r>
        <w:rPr>
          <w:spacing w:val="80"/>
        </w:rPr>
        <w:t xml:space="preserve"> </w:t>
      </w:r>
      <w:r>
        <w:t>emergency</w:t>
      </w:r>
      <w:r>
        <w:rPr>
          <w:spacing w:val="80"/>
        </w:rPr>
        <w:t xml:space="preserve"> </w:t>
      </w:r>
      <w:r>
        <w:t>management</w:t>
      </w:r>
      <w:r>
        <w:rPr>
          <w:spacing w:val="80"/>
        </w:rPr>
        <w:t xml:space="preserve"> </w:t>
      </w:r>
      <w:r>
        <w:t>organization that</w:t>
      </w:r>
      <w:r>
        <w:rPr>
          <w:spacing w:val="80"/>
        </w:rPr>
        <w:t xml:space="preserve"> </w:t>
      </w:r>
      <w:r>
        <w:t>develops and maintains an EOP.</w:t>
      </w:r>
    </w:p>
    <w:p w14:paraId="4C66983E" w14:textId="77777777" w:rsidR="00CF6564" w:rsidRDefault="00CF6564" w:rsidP="0017665F">
      <w:pPr>
        <w:pStyle w:val="Heading3EMD"/>
      </w:pPr>
      <w:r>
        <w:t>Incidents</w:t>
      </w:r>
      <w:r>
        <w:rPr>
          <w:spacing w:val="80"/>
          <w:w w:val="150"/>
        </w:rPr>
        <w:t xml:space="preserve"> </w:t>
      </w:r>
      <w:r>
        <w:t>are</w:t>
      </w:r>
      <w:r>
        <w:rPr>
          <w:spacing w:val="80"/>
          <w:w w:val="150"/>
        </w:rPr>
        <w:t xml:space="preserve"> </w:t>
      </w:r>
      <w:r>
        <w:t>typically</w:t>
      </w:r>
      <w:r>
        <w:rPr>
          <w:spacing w:val="80"/>
          <w:w w:val="150"/>
        </w:rPr>
        <w:t xml:space="preserve"> </w:t>
      </w:r>
      <w:r>
        <w:t>managed</w:t>
      </w:r>
      <w:r>
        <w:rPr>
          <w:spacing w:val="80"/>
          <w:w w:val="150"/>
        </w:rPr>
        <w:t xml:space="preserve"> </w:t>
      </w:r>
      <w:r>
        <w:t>at</w:t>
      </w:r>
      <w:r>
        <w:rPr>
          <w:spacing w:val="80"/>
          <w:w w:val="150"/>
        </w:rPr>
        <w:t xml:space="preserve"> </w:t>
      </w:r>
      <w:r>
        <w:t>the</w:t>
      </w:r>
      <w:r>
        <w:rPr>
          <w:spacing w:val="80"/>
          <w:w w:val="150"/>
        </w:rPr>
        <w:t xml:space="preserve"> </w:t>
      </w:r>
      <w:r>
        <w:t>lowest</w:t>
      </w:r>
      <w:r>
        <w:rPr>
          <w:spacing w:val="80"/>
          <w:w w:val="150"/>
        </w:rPr>
        <w:t xml:space="preserve"> </w:t>
      </w:r>
      <w:r>
        <w:t>possible geographic,</w:t>
      </w:r>
      <w:r>
        <w:rPr>
          <w:spacing w:val="80"/>
        </w:rPr>
        <w:t xml:space="preserve"> </w:t>
      </w:r>
      <w:r>
        <w:t>organizational,</w:t>
      </w:r>
      <w:r>
        <w:rPr>
          <w:spacing w:val="30"/>
        </w:rPr>
        <w:t xml:space="preserve"> </w:t>
      </w:r>
      <w:r>
        <w:t>and</w:t>
      </w:r>
      <w:r>
        <w:rPr>
          <w:spacing w:val="31"/>
        </w:rPr>
        <w:t xml:space="preserve"> </w:t>
      </w:r>
      <w:r>
        <w:t>jurisdictional</w:t>
      </w:r>
      <w:r>
        <w:rPr>
          <w:spacing w:val="30"/>
        </w:rPr>
        <w:t xml:space="preserve"> </w:t>
      </w:r>
      <w:r>
        <w:t>level.</w:t>
      </w:r>
      <w:r>
        <w:rPr>
          <w:spacing w:val="30"/>
        </w:rPr>
        <w:t xml:space="preserve"> </w:t>
      </w:r>
      <w:r>
        <w:t>As</w:t>
      </w:r>
      <w:r>
        <w:rPr>
          <w:spacing w:val="31"/>
        </w:rPr>
        <w:t xml:space="preserve"> </w:t>
      </w:r>
      <w:r>
        <w:t>such,</w:t>
      </w:r>
      <w:r>
        <w:rPr>
          <w:spacing w:val="28"/>
        </w:rPr>
        <w:t xml:space="preserve"> </w:t>
      </w:r>
      <w:r>
        <w:t>direction of</w:t>
      </w:r>
      <w:r>
        <w:rPr>
          <w:spacing w:val="40"/>
        </w:rPr>
        <w:t xml:space="preserve"> </w:t>
      </w:r>
      <w:r>
        <w:t>emergency</w:t>
      </w:r>
      <w:r>
        <w:rPr>
          <w:spacing w:val="40"/>
        </w:rPr>
        <w:t xml:space="preserve"> </w:t>
      </w:r>
      <w:r>
        <w:t>operations will be exercised by the level of affected jurisdiction(s) closest to</w:t>
      </w:r>
      <w:r>
        <w:rPr>
          <w:spacing w:val="40"/>
        </w:rPr>
        <w:t xml:space="preserve"> </w:t>
      </w:r>
      <w:r>
        <w:t>the</w:t>
      </w:r>
      <w:r>
        <w:rPr>
          <w:spacing w:val="40"/>
        </w:rPr>
        <w:t xml:space="preserve"> </w:t>
      </w:r>
      <w:r>
        <w:t>incident.</w:t>
      </w:r>
      <w:r>
        <w:rPr>
          <w:spacing w:val="40"/>
        </w:rPr>
        <w:t xml:space="preserve"> </w:t>
      </w:r>
      <w:r>
        <w:t>If</w:t>
      </w:r>
      <w:r>
        <w:rPr>
          <w:spacing w:val="40"/>
        </w:rPr>
        <w:t xml:space="preserve"> </w:t>
      </w:r>
      <w:r>
        <w:t>an</w:t>
      </w:r>
      <w:r>
        <w:rPr>
          <w:spacing w:val="40"/>
        </w:rPr>
        <w:t xml:space="preserve"> </w:t>
      </w:r>
      <w:r>
        <w:t>incident</w:t>
      </w:r>
      <w:r>
        <w:rPr>
          <w:spacing w:val="40"/>
        </w:rPr>
        <w:t xml:space="preserve"> </w:t>
      </w:r>
      <w:r>
        <w:t>is</w:t>
      </w:r>
      <w:r>
        <w:rPr>
          <w:spacing w:val="40"/>
        </w:rPr>
        <w:t xml:space="preserve"> </w:t>
      </w:r>
      <w:r>
        <w:t>determined</w:t>
      </w:r>
      <w:r>
        <w:rPr>
          <w:spacing w:val="40"/>
        </w:rPr>
        <w:t xml:space="preserve"> </w:t>
      </w:r>
      <w:r>
        <w:t>to have</w:t>
      </w:r>
      <w:r>
        <w:rPr>
          <w:spacing w:val="40"/>
        </w:rPr>
        <w:t xml:space="preserve"> </w:t>
      </w:r>
      <w:r>
        <w:t>a</w:t>
      </w:r>
      <w:r>
        <w:rPr>
          <w:spacing w:val="40"/>
        </w:rPr>
        <w:t xml:space="preserve"> </w:t>
      </w:r>
      <w:r>
        <w:t>terrorism</w:t>
      </w:r>
      <w:r>
        <w:rPr>
          <w:spacing w:val="40"/>
        </w:rPr>
        <w:t xml:space="preserve"> </w:t>
      </w:r>
      <w:r>
        <w:t>nexus,</w:t>
      </w:r>
      <w:r>
        <w:rPr>
          <w:spacing w:val="40"/>
        </w:rPr>
        <w:t xml:space="preserve"> </w:t>
      </w:r>
      <w:r>
        <w:t>appropriate federal agencies will likely assume direction and control of the investigation, in coordination with state and local authorities.</w:t>
      </w:r>
    </w:p>
    <w:p w14:paraId="601D781E" w14:textId="77777777" w:rsidR="00CF6564" w:rsidRDefault="00CF6564" w:rsidP="0017665F">
      <w:pPr>
        <w:pStyle w:val="Heading3EMD"/>
        <w:rPr>
          <w:spacing w:val="-2"/>
        </w:rPr>
      </w:pPr>
      <w:r>
        <w:t>Coordination of emergency response will be accomplished within the National Incident Management System (NIMS), allowing for the incorporation</w:t>
      </w:r>
      <w:r>
        <w:rPr>
          <w:spacing w:val="-11"/>
        </w:rPr>
        <w:t xml:space="preserve"> </w:t>
      </w:r>
      <w:r>
        <w:t>of</w:t>
      </w:r>
      <w:r>
        <w:rPr>
          <w:spacing w:val="-15"/>
        </w:rPr>
        <w:t xml:space="preserve"> </w:t>
      </w:r>
      <w:r>
        <w:t>local,</w:t>
      </w:r>
      <w:r>
        <w:rPr>
          <w:spacing w:val="-11"/>
        </w:rPr>
        <w:t xml:space="preserve"> </w:t>
      </w:r>
      <w:r>
        <w:t>state,</w:t>
      </w:r>
      <w:r>
        <w:rPr>
          <w:spacing w:val="-11"/>
        </w:rPr>
        <w:t xml:space="preserve"> </w:t>
      </w:r>
      <w:r>
        <w:t>and</w:t>
      </w:r>
      <w:r>
        <w:rPr>
          <w:spacing w:val="-11"/>
        </w:rPr>
        <w:t xml:space="preserve"> </w:t>
      </w:r>
      <w:r>
        <w:t>federal</w:t>
      </w:r>
      <w:r>
        <w:rPr>
          <w:spacing w:val="-11"/>
        </w:rPr>
        <w:t xml:space="preserve"> </w:t>
      </w:r>
      <w:r>
        <w:t>agencies,</w:t>
      </w:r>
      <w:r>
        <w:rPr>
          <w:spacing w:val="-7"/>
        </w:rPr>
        <w:t xml:space="preserve"> </w:t>
      </w:r>
      <w:r>
        <w:t>and</w:t>
      </w:r>
      <w:r>
        <w:rPr>
          <w:spacing w:val="-12"/>
        </w:rPr>
        <w:t xml:space="preserve"> </w:t>
      </w:r>
      <w:r>
        <w:t>other</w:t>
      </w:r>
      <w:r>
        <w:rPr>
          <w:spacing w:val="-12"/>
        </w:rPr>
        <w:t xml:space="preserve"> </w:t>
      </w:r>
      <w:r>
        <w:t xml:space="preserve">responsible </w:t>
      </w:r>
      <w:r>
        <w:rPr>
          <w:spacing w:val="-2"/>
        </w:rPr>
        <w:t>parties.</w:t>
      </w:r>
    </w:p>
    <w:p w14:paraId="45C562DF" w14:textId="77777777" w:rsidR="00CF6564" w:rsidRDefault="00CF6564" w:rsidP="0017665F">
      <w:pPr>
        <w:pStyle w:val="Heading3EMD"/>
      </w:pPr>
      <w:r>
        <w:t>In West Virginia, all counties and cities have the primary responsibility for</w:t>
      </w:r>
      <w:r>
        <w:rPr>
          <w:spacing w:val="-8"/>
        </w:rPr>
        <w:t xml:space="preserve"> </w:t>
      </w:r>
      <w:r>
        <w:t>emergency operations and should commit all available resources to save</w:t>
      </w:r>
      <w:r>
        <w:rPr>
          <w:spacing w:val="40"/>
        </w:rPr>
        <w:t xml:space="preserve"> </w:t>
      </w:r>
      <w:r>
        <w:t>lives, minimize property damage, and protect the environment. Should</w:t>
      </w:r>
      <w:r>
        <w:rPr>
          <w:spacing w:val="-7"/>
        </w:rPr>
        <w:t xml:space="preserve"> </w:t>
      </w:r>
      <w:r>
        <w:t>local emergency response capabilities be exceeded,</w:t>
      </w:r>
    </w:p>
    <w:p w14:paraId="108B76D1" w14:textId="358DCE39" w:rsidR="00CF6564" w:rsidRDefault="00CF6564" w:rsidP="0017665F">
      <w:pPr>
        <w:pStyle w:val="Heading3EMD"/>
      </w:pPr>
      <w:r>
        <w:lastRenderedPageBreak/>
        <w:t>outside</w:t>
      </w:r>
      <w:r>
        <w:rPr>
          <w:spacing w:val="40"/>
        </w:rPr>
        <w:t xml:space="preserve"> </w:t>
      </w:r>
      <w:r>
        <w:t>assistance</w:t>
      </w:r>
      <w:r>
        <w:rPr>
          <w:spacing w:val="40"/>
        </w:rPr>
        <w:t xml:space="preserve"> </w:t>
      </w:r>
      <w:r>
        <w:t>is</w:t>
      </w:r>
      <w:r>
        <w:rPr>
          <w:spacing w:val="40"/>
        </w:rPr>
        <w:t xml:space="preserve"> </w:t>
      </w:r>
      <w:r>
        <w:t>available</w:t>
      </w:r>
      <w:r>
        <w:rPr>
          <w:spacing w:val="40"/>
        </w:rPr>
        <w:t xml:space="preserve"> </w:t>
      </w:r>
      <w:r>
        <w:t>through</w:t>
      </w:r>
      <w:r>
        <w:rPr>
          <w:spacing w:val="40"/>
        </w:rPr>
        <w:t xml:space="preserve"> </w:t>
      </w:r>
      <w:r>
        <w:t>aid</w:t>
      </w:r>
      <w:r>
        <w:rPr>
          <w:spacing w:val="40"/>
        </w:rPr>
        <w:t xml:space="preserve"> </w:t>
      </w:r>
      <w:r>
        <w:t>agreements,</w:t>
      </w:r>
      <w:r>
        <w:rPr>
          <w:spacing w:val="40"/>
        </w:rPr>
        <w:t xml:space="preserve"> </w:t>
      </w:r>
      <w:r>
        <w:t>members</w:t>
      </w:r>
      <w:r>
        <w:rPr>
          <w:spacing w:val="40"/>
        </w:rPr>
        <w:t xml:space="preserve"> </w:t>
      </w:r>
      <w:r>
        <w:t>of</w:t>
      </w:r>
      <w:r>
        <w:rPr>
          <w:spacing w:val="80"/>
          <w:w w:val="150"/>
        </w:rPr>
        <w:t xml:space="preserve"> </w:t>
      </w:r>
      <w:r>
        <w:t>the</w:t>
      </w:r>
      <w:r>
        <w:rPr>
          <w:spacing w:val="40"/>
        </w:rPr>
        <w:t xml:space="preserve"> </w:t>
      </w:r>
      <w:r>
        <w:t>West</w:t>
      </w:r>
      <w:r>
        <w:rPr>
          <w:spacing w:val="40"/>
        </w:rPr>
        <w:t xml:space="preserve"> </w:t>
      </w:r>
      <w:r>
        <w:t>Virginia</w:t>
      </w:r>
      <w:r>
        <w:rPr>
          <w:spacing w:val="40"/>
        </w:rPr>
        <w:t xml:space="preserve"> </w:t>
      </w:r>
      <w:r>
        <w:t>Statewide</w:t>
      </w:r>
      <w:r>
        <w:rPr>
          <w:spacing w:val="40"/>
        </w:rPr>
        <w:t xml:space="preserve"> </w:t>
      </w:r>
      <w:r>
        <w:t>Mutual</w:t>
      </w:r>
      <w:r>
        <w:rPr>
          <w:spacing w:val="40"/>
        </w:rPr>
        <w:t xml:space="preserve"> </w:t>
      </w:r>
      <w:r>
        <w:t>Aid</w:t>
      </w:r>
      <w:r>
        <w:rPr>
          <w:spacing w:val="40"/>
        </w:rPr>
        <w:t xml:space="preserve"> </w:t>
      </w:r>
      <w:r>
        <w:t>Agreement</w:t>
      </w:r>
      <w:r>
        <w:rPr>
          <w:spacing w:val="40"/>
        </w:rPr>
        <w:t xml:space="preserve"> </w:t>
      </w:r>
      <w:r>
        <w:t xml:space="preserve">(WVSMAA) </w:t>
      </w:r>
      <w:r w:rsidR="002D7330">
        <w:t>Program, or</w:t>
      </w:r>
      <w:r>
        <w:rPr>
          <w:spacing w:val="40"/>
        </w:rPr>
        <w:t xml:space="preserve"> </w:t>
      </w:r>
      <w:r>
        <w:t>from</w:t>
      </w:r>
      <w:r>
        <w:rPr>
          <w:spacing w:val="40"/>
        </w:rPr>
        <w:t xml:space="preserve"> </w:t>
      </w:r>
      <w:r>
        <w:t>the</w:t>
      </w:r>
      <w:r>
        <w:rPr>
          <w:spacing w:val="40"/>
        </w:rPr>
        <w:t xml:space="preserve"> </w:t>
      </w:r>
      <w:r>
        <w:t>state</w:t>
      </w:r>
      <w:r>
        <w:rPr>
          <w:spacing w:val="40"/>
        </w:rPr>
        <w:t xml:space="preserve"> </w:t>
      </w:r>
      <w:r>
        <w:t>through</w:t>
      </w:r>
      <w:r>
        <w:rPr>
          <w:spacing w:val="40"/>
        </w:rPr>
        <w:t xml:space="preserve"> </w:t>
      </w:r>
      <w:r>
        <w:t>a</w:t>
      </w:r>
      <w:r>
        <w:rPr>
          <w:spacing w:val="40"/>
        </w:rPr>
        <w:t xml:space="preserve"> </w:t>
      </w:r>
      <w:r>
        <w:t>request</w:t>
      </w:r>
      <w:r>
        <w:rPr>
          <w:spacing w:val="40"/>
        </w:rPr>
        <w:t xml:space="preserve"> </w:t>
      </w:r>
      <w:r>
        <w:t>for</w:t>
      </w:r>
      <w:r>
        <w:rPr>
          <w:spacing w:val="40"/>
        </w:rPr>
        <w:t xml:space="preserve"> </w:t>
      </w:r>
      <w:r>
        <w:t>assistance</w:t>
      </w:r>
      <w:r>
        <w:rPr>
          <w:spacing w:val="40"/>
        </w:rPr>
        <w:t xml:space="preserve"> </w:t>
      </w:r>
      <w:r>
        <w:t>submitted</w:t>
      </w:r>
      <w:r>
        <w:rPr>
          <w:spacing w:val="40"/>
        </w:rPr>
        <w:t xml:space="preserve"> </w:t>
      </w:r>
      <w:r>
        <w:t>to</w:t>
      </w:r>
      <w:r>
        <w:rPr>
          <w:spacing w:val="40"/>
        </w:rPr>
        <w:t xml:space="preserve"> </w:t>
      </w:r>
      <w:r>
        <w:t>the</w:t>
      </w:r>
      <w:r>
        <w:rPr>
          <w:spacing w:val="40"/>
        </w:rPr>
        <w:t xml:space="preserve"> </w:t>
      </w:r>
      <w:r>
        <w:t>State</w:t>
      </w:r>
      <w:r>
        <w:rPr>
          <w:spacing w:val="40"/>
        </w:rPr>
        <w:t xml:space="preserve"> </w:t>
      </w:r>
      <w:r>
        <w:t>Emergency</w:t>
      </w:r>
      <w:r>
        <w:rPr>
          <w:spacing w:val="40"/>
        </w:rPr>
        <w:t xml:space="preserve"> </w:t>
      </w:r>
      <w:r>
        <w:t>Operations</w:t>
      </w:r>
      <w:r>
        <w:rPr>
          <w:spacing w:val="40"/>
        </w:rPr>
        <w:t xml:space="preserve"> </w:t>
      </w:r>
      <w:r>
        <w:t>Center</w:t>
      </w:r>
      <w:r>
        <w:rPr>
          <w:spacing w:val="40"/>
        </w:rPr>
        <w:t xml:space="preserve"> </w:t>
      </w:r>
      <w:r>
        <w:t>(SEOC</w:t>
      </w:r>
      <w:r w:rsidR="009D4ABC">
        <w:t>). The</w:t>
      </w:r>
      <w:r>
        <w:rPr>
          <w:spacing w:val="40"/>
        </w:rPr>
        <w:t xml:space="preserve"> </w:t>
      </w:r>
      <w:r>
        <w:t>provision</w:t>
      </w:r>
      <w:r>
        <w:rPr>
          <w:spacing w:val="40"/>
        </w:rPr>
        <w:t xml:space="preserve"> </w:t>
      </w:r>
      <w:r>
        <w:t>of state</w:t>
      </w:r>
      <w:r>
        <w:rPr>
          <w:spacing w:val="40"/>
        </w:rPr>
        <w:t xml:space="preserve"> </w:t>
      </w:r>
      <w:r>
        <w:t>assistance</w:t>
      </w:r>
      <w:r>
        <w:rPr>
          <w:spacing w:val="40"/>
        </w:rPr>
        <w:t xml:space="preserve"> </w:t>
      </w:r>
      <w:r>
        <w:t>and</w:t>
      </w:r>
      <w:r>
        <w:rPr>
          <w:spacing w:val="40"/>
        </w:rPr>
        <w:t xml:space="preserve"> </w:t>
      </w:r>
      <w:r>
        <w:t>the</w:t>
      </w:r>
      <w:r>
        <w:rPr>
          <w:spacing w:val="40"/>
        </w:rPr>
        <w:t xml:space="preserve"> </w:t>
      </w:r>
      <w:r>
        <w:t>deployment</w:t>
      </w:r>
      <w:r>
        <w:rPr>
          <w:spacing w:val="40"/>
        </w:rPr>
        <w:t xml:space="preserve"> </w:t>
      </w:r>
      <w:r>
        <w:t>of</w:t>
      </w:r>
      <w:r>
        <w:rPr>
          <w:spacing w:val="40"/>
        </w:rPr>
        <w:t xml:space="preserve"> </w:t>
      </w:r>
      <w:r>
        <w:t>resources</w:t>
      </w:r>
      <w:r>
        <w:rPr>
          <w:spacing w:val="40"/>
        </w:rPr>
        <w:t xml:space="preserve"> </w:t>
      </w:r>
      <w:r>
        <w:t>for</w:t>
      </w:r>
      <w:r>
        <w:rPr>
          <w:spacing w:val="40"/>
        </w:rPr>
        <w:t xml:space="preserve"> </w:t>
      </w:r>
      <w:r>
        <w:t>emergency response</w:t>
      </w:r>
      <w:r>
        <w:rPr>
          <w:spacing w:val="-9"/>
        </w:rPr>
        <w:t xml:space="preserve"> </w:t>
      </w:r>
      <w:r>
        <w:t>are</w:t>
      </w:r>
      <w:r>
        <w:rPr>
          <w:spacing w:val="-4"/>
        </w:rPr>
        <w:t xml:space="preserve"> </w:t>
      </w:r>
      <w:r>
        <w:t>dependent</w:t>
      </w:r>
      <w:r>
        <w:rPr>
          <w:spacing w:val="-8"/>
        </w:rPr>
        <w:t xml:space="preserve"> </w:t>
      </w:r>
      <w:r>
        <w:t>upon</w:t>
      </w:r>
      <w:r>
        <w:rPr>
          <w:spacing w:val="-8"/>
        </w:rPr>
        <w:t xml:space="preserve"> </w:t>
      </w:r>
      <w:r>
        <w:t>the</w:t>
      </w:r>
      <w:r>
        <w:rPr>
          <w:spacing w:val="-10"/>
        </w:rPr>
        <w:t xml:space="preserve"> </w:t>
      </w:r>
      <w:r>
        <w:t>receipt</w:t>
      </w:r>
      <w:r>
        <w:rPr>
          <w:spacing w:val="-7"/>
        </w:rPr>
        <w:t xml:space="preserve"> </w:t>
      </w:r>
      <w:r>
        <w:t>of</w:t>
      </w:r>
      <w:r>
        <w:rPr>
          <w:spacing w:val="-10"/>
        </w:rPr>
        <w:t xml:space="preserve"> </w:t>
      </w:r>
      <w:r>
        <w:t>prompt</w:t>
      </w:r>
      <w:r>
        <w:rPr>
          <w:spacing w:val="-8"/>
        </w:rPr>
        <w:t xml:space="preserve"> </w:t>
      </w:r>
      <w:r>
        <w:t>and</w:t>
      </w:r>
      <w:r>
        <w:rPr>
          <w:spacing w:val="-8"/>
        </w:rPr>
        <w:t xml:space="preserve"> </w:t>
      </w:r>
      <w:r>
        <w:t>accurate</w:t>
      </w:r>
      <w:r>
        <w:rPr>
          <w:spacing w:val="-7"/>
        </w:rPr>
        <w:t xml:space="preserve"> </w:t>
      </w:r>
      <w:r>
        <w:t xml:space="preserve">situational information from local officials. Local situation reports and/or </w:t>
      </w:r>
      <w:r w:rsidR="009D4ABC">
        <w:t>requests</w:t>
      </w:r>
    </w:p>
    <w:p w14:paraId="5159E87F" w14:textId="77777777" w:rsidR="00CF6564" w:rsidRDefault="00CF6564" w:rsidP="0017665F">
      <w:pPr>
        <w:pStyle w:val="Heading3EMD"/>
      </w:pPr>
      <w:r>
        <w:t>for</w:t>
      </w:r>
      <w:r>
        <w:rPr>
          <w:spacing w:val="27"/>
        </w:rPr>
        <w:t xml:space="preserve"> </w:t>
      </w:r>
      <w:r>
        <w:t>assistance</w:t>
      </w:r>
      <w:r>
        <w:rPr>
          <w:spacing w:val="30"/>
        </w:rPr>
        <w:t xml:space="preserve"> </w:t>
      </w:r>
      <w:r>
        <w:t>will</w:t>
      </w:r>
      <w:r>
        <w:rPr>
          <w:spacing w:val="29"/>
        </w:rPr>
        <w:t xml:space="preserve"> </w:t>
      </w:r>
      <w:r>
        <w:t>be</w:t>
      </w:r>
      <w:r>
        <w:rPr>
          <w:spacing w:val="27"/>
        </w:rPr>
        <w:t xml:space="preserve"> </w:t>
      </w:r>
      <w:r>
        <w:t>submitted</w:t>
      </w:r>
      <w:r>
        <w:rPr>
          <w:spacing w:val="28"/>
        </w:rPr>
        <w:t xml:space="preserve"> </w:t>
      </w:r>
      <w:r>
        <w:t>to</w:t>
      </w:r>
      <w:r>
        <w:rPr>
          <w:spacing w:val="28"/>
        </w:rPr>
        <w:t xml:space="preserve"> </w:t>
      </w:r>
      <w:r>
        <w:t>WVEMD</w:t>
      </w:r>
      <w:r>
        <w:rPr>
          <w:spacing w:val="27"/>
        </w:rPr>
        <w:t xml:space="preserve"> </w:t>
      </w:r>
      <w:r>
        <w:t>and</w:t>
      </w:r>
      <w:r>
        <w:rPr>
          <w:spacing w:val="28"/>
        </w:rPr>
        <w:t xml:space="preserve"> </w:t>
      </w:r>
      <w:r>
        <w:t>the</w:t>
      </w:r>
      <w:r>
        <w:rPr>
          <w:spacing w:val="27"/>
        </w:rPr>
        <w:t xml:space="preserve"> </w:t>
      </w:r>
      <w:r>
        <w:t>SEOC</w:t>
      </w:r>
      <w:r>
        <w:rPr>
          <w:spacing w:val="29"/>
        </w:rPr>
        <w:t xml:space="preserve"> </w:t>
      </w:r>
      <w:r>
        <w:t>by</w:t>
      </w:r>
      <w:r>
        <w:rPr>
          <w:spacing w:val="28"/>
        </w:rPr>
        <w:t xml:space="preserve"> </w:t>
      </w:r>
      <w:r>
        <w:t>methods identified in the SEOC Standard Operating Procedures (SOP).</w:t>
      </w:r>
    </w:p>
    <w:p w14:paraId="09D84450" w14:textId="77777777" w:rsidR="00CF6564" w:rsidRDefault="00CF6564" w:rsidP="0017665F">
      <w:pPr>
        <w:pStyle w:val="Heading3EMD"/>
      </w:pPr>
      <w:r>
        <w:t>The</w:t>
      </w:r>
      <w:r>
        <w:rPr>
          <w:spacing w:val="35"/>
        </w:rPr>
        <w:t xml:space="preserve"> </w:t>
      </w:r>
      <w:r>
        <w:t>Governor</w:t>
      </w:r>
      <w:r>
        <w:rPr>
          <w:spacing w:val="35"/>
        </w:rPr>
        <w:t xml:space="preserve"> </w:t>
      </w:r>
      <w:r>
        <w:t>may</w:t>
      </w:r>
      <w:r>
        <w:rPr>
          <w:spacing w:val="36"/>
        </w:rPr>
        <w:t xml:space="preserve"> </w:t>
      </w:r>
      <w:r>
        <w:t>issue</w:t>
      </w:r>
      <w:r>
        <w:rPr>
          <w:spacing w:val="35"/>
        </w:rPr>
        <w:t xml:space="preserve"> </w:t>
      </w:r>
      <w:r>
        <w:t>an</w:t>
      </w:r>
      <w:r>
        <w:rPr>
          <w:spacing w:val="36"/>
        </w:rPr>
        <w:t xml:space="preserve"> </w:t>
      </w:r>
      <w:r>
        <w:t>Executive</w:t>
      </w:r>
      <w:r>
        <w:rPr>
          <w:spacing w:val="35"/>
        </w:rPr>
        <w:t xml:space="preserve"> </w:t>
      </w:r>
      <w:r>
        <w:t>Order</w:t>
      </w:r>
      <w:r>
        <w:rPr>
          <w:spacing w:val="35"/>
        </w:rPr>
        <w:t xml:space="preserve"> </w:t>
      </w:r>
      <w:r>
        <w:t>declaring</w:t>
      </w:r>
      <w:r>
        <w:rPr>
          <w:spacing w:val="36"/>
        </w:rPr>
        <w:t xml:space="preserve"> </w:t>
      </w:r>
      <w:r>
        <w:t>that</w:t>
      </w:r>
      <w:r>
        <w:rPr>
          <w:spacing w:val="36"/>
        </w:rPr>
        <w:t xml:space="preserve"> </w:t>
      </w:r>
      <w:r>
        <w:t>a</w:t>
      </w:r>
      <w:r>
        <w:rPr>
          <w:spacing w:val="35"/>
        </w:rPr>
        <w:t xml:space="preserve"> </w:t>
      </w:r>
      <w:r>
        <w:t>“State</w:t>
      </w:r>
      <w:r>
        <w:rPr>
          <w:spacing w:val="35"/>
        </w:rPr>
        <w:t xml:space="preserve"> </w:t>
      </w:r>
      <w:r>
        <w:t>of Preparedness”</w:t>
      </w:r>
      <w:r>
        <w:rPr>
          <w:spacing w:val="-16"/>
        </w:rPr>
        <w:t xml:space="preserve"> </w:t>
      </w:r>
      <w:r>
        <w:t>or</w:t>
      </w:r>
      <w:r>
        <w:rPr>
          <w:spacing w:val="-15"/>
        </w:rPr>
        <w:t xml:space="preserve"> </w:t>
      </w:r>
      <w:r>
        <w:t>“State</w:t>
      </w:r>
      <w:r>
        <w:rPr>
          <w:spacing w:val="-16"/>
        </w:rPr>
        <w:t xml:space="preserve"> </w:t>
      </w:r>
      <w:r>
        <w:t>of</w:t>
      </w:r>
      <w:r>
        <w:rPr>
          <w:spacing w:val="-16"/>
        </w:rPr>
        <w:t xml:space="preserve"> </w:t>
      </w:r>
      <w:r>
        <w:t>Emergency”</w:t>
      </w:r>
      <w:r>
        <w:rPr>
          <w:spacing w:val="-15"/>
        </w:rPr>
        <w:t xml:space="preserve"> </w:t>
      </w:r>
      <w:r>
        <w:t>exists</w:t>
      </w:r>
      <w:r>
        <w:rPr>
          <w:spacing w:val="-15"/>
        </w:rPr>
        <w:t xml:space="preserve"> </w:t>
      </w:r>
      <w:r>
        <w:t>in</w:t>
      </w:r>
      <w:r>
        <w:rPr>
          <w:spacing w:val="-15"/>
        </w:rPr>
        <w:t xml:space="preserve"> </w:t>
      </w:r>
      <w:r>
        <w:t>all</w:t>
      </w:r>
      <w:r>
        <w:rPr>
          <w:spacing w:val="-17"/>
        </w:rPr>
        <w:t xml:space="preserve"> </w:t>
      </w:r>
      <w:r>
        <w:t>or</w:t>
      </w:r>
      <w:r>
        <w:rPr>
          <w:spacing w:val="-16"/>
        </w:rPr>
        <w:t xml:space="preserve"> </w:t>
      </w:r>
      <w:r>
        <w:t>a</w:t>
      </w:r>
      <w:r>
        <w:rPr>
          <w:spacing w:val="-16"/>
        </w:rPr>
        <w:t xml:space="preserve"> </w:t>
      </w:r>
      <w:r>
        <w:t>portion</w:t>
      </w:r>
      <w:r>
        <w:rPr>
          <w:spacing w:val="-15"/>
        </w:rPr>
        <w:t xml:space="preserve"> </w:t>
      </w:r>
      <w:r>
        <w:t>of</w:t>
      </w:r>
      <w:r>
        <w:rPr>
          <w:spacing w:val="-16"/>
        </w:rPr>
        <w:t xml:space="preserve"> </w:t>
      </w:r>
      <w:r>
        <w:t>the</w:t>
      </w:r>
      <w:r>
        <w:rPr>
          <w:spacing w:val="-16"/>
        </w:rPr>
        <w:t xml:space="preserve"> </w:t>
      </w:r>
      <w:r>
        <w:t>State.</w:t>
      </w:r>
    </w:p>
    <w:p w14:paraId="404EA762" w14:textId="77777777" w:rsidR="00CF6564" w:rsidRDefault="00CF6564" w:rsidP="0017665F">
      <w:pPr>
        <w:pStyle w:val="Heading3EMD"/>
      </w:pPr>
      <w:r>
        <w:t>All Executive Branch agencies (including state institutions of higher education)</w:t>
      </w:r>
      <w:r>
        <w:rPr>
          <w:spacing w:val="-6"/>
        </w:rPr>
        <w:t xml:space="preserve"> </w:t>
      </w:r>
      <w:r>
        <w:t>are</w:t>
      </w:r>
      <w:r>
        <w:rPr>
          <w:spacing w:val="-8"/>
        </w:rPr>
        <w:t xml:space="preserve"> </w:t>
      </w:r>
      <w:r>
        <w:t>resources</w:t>
      </w:r>
      <w:r>
        <w:rPr>
          <w:spacing w:val="-5"/>
        </w:rPr>
        <w:t xml:space="preserve"> </w:t>
      </w:r>
      <w:r>
        <w:t>of</w:t>
      </w:r>
      <w:r>
        <w:rPr>
          <w:spacing w:val="-8"/>
        </w:rPr>
        <w:t xml:space="preserve"> </w:t>
      </w:r>
      <w:r>
        <w:t>the</w:t>
      </w:r>
      <w:r>
        <w:rPr>
          <w:spacing w:val="-6"/>
        </w:rPr>
        <w:t xml:space="preserve"> </w:t>
      </w:r>
      <w:r>
        <w:t>Governor,</w:t>
      </w:r>
      <w:r>
        <w:rPr>
          <w:spacing w:val="-5"/>
        </w:rPr>
        <w:t xml:space="preserve"> </w:t>
      </w:r>
      <w:r>
        <w:t>and</w:t>
      </w:r>
      <w:r>
        <w:rPr>
          <w:spacing w:val="-7"/>
        </w:rPr>
        <w:t xml:space="preserve"> </w:t>
      </w:r>
      <w:r>
        <w:t>therefore</w:t>
      </w:r>
      <w:r>
        <w:rPr>
          <w:spacing w:val="-6"/>
        </w:rPr>
        <w:t xml:space="preserve"> </w:t>
      </w:r>
      <w:r>
        <w:t>may</w:t>
      </w:r>
      <w:r>
        <w:rPr>
          <w:spacing w:val="-5"/>
        </w:rPr>
        <w:t xml:space="preserve"> </w:t>
      </w:r>
      <w:r>
        <w:t>be</w:t>
      </w:r>
      <w:r>
        <w:rPr>
          <w:spacing w:val="-6"/>
        </w:rPr>
        <w:t xml:space="preserve"> </w:t>
      </w:r>
      <w:r>
        <w:t>activated</w:t>
      </w:r>
      <w:r>
        <w:rPr>
          <w:spacing w:val="-5"/>
        </w:rPr>
        <w:t xml:space="preserve"> </w:t>
      </w:r>
      <w:r>
        <w:t xml:space="preserve">to </w:t>
      </w:r>
      <w:r>
        <w:rPr>
          <w:spacing w:val="-2"/>
        </w:rPr>
        <w:t>provide</w:t>
      </w:r>
      <w:r>
        <w:rPr>
          <w:spacing w:val="-10"/>
        </w:rPr>
        <w:t xml:space="preserve"> </w:t>
      </w:r>
      <w:r>
        <w:rPr>
          <w:spacing w:val="-2"/>
        </w:rPr>
        <w:t>support during response and/or recovery activities.</w:t>
      </w:r>
      <w:r>
        <w:rPr>
          <w:spacing w:val="-11"/>
        </w:rPr>
        <w:t xml:space="preserve"> </w:t>
      </w:r>
      <w:r>
        <w:rPr>
          <w:spacing w:val="-2"/>
        </w:rPr>
        <w:t xml:space="preserve">Additionally, the </w:t>
      </w:r>
      <w:r>
        <w:t>governor may request support from other state constitutional officers e.g., WV</w:t>
      </w:r>
      <w:r>
        <w:rPr>
          <w:spacing w:val="-14"/>
        </w:rPr>
        <w:t xml:space="preserve"> </w:t>
      </w:r>
      <w:r>
        <w:t>Department</w:t>
      </w:r>
      <w:r>
        <w:rPr>
          <w:spacing w:val="-13"/>
        </w:rPr>
        <w:t xml:space="preserve"> </w:t>
      </w:r>
      <w:r>
        <w:t>of</w:t>
      </w:r>
      <w:r>
        <w:rPr>
          <w:spacing w:val="-14"/>
        </w:rPr>
        <w:t xml:space="preserve"> </w:t>
      </w:r>
      <w:r>
        <w:t>Agriculture</w:t>
      </w:r>
      <w:r>
        <w:rPr>
          <w:spacing w:val="-11"/>
        </w:rPr>
        <w:t xml:space="preserve"> </w:t>
      </w:r>
      <w:r>
        <w:t>(WVDA),</w:t>
      </w:r>
      <w:r>
        <w:rPr>
          <w:spacing w:val="-8"/>
        </w:rPr>
        <w:t xml:space="preserve"> </w:t>
      </w:r>
      <w:r>
        <w:t>WV</w:t>
      </w:r>
      <w:r>
        <w:rPr>
          <w:spacing w:val="-14"/>
        </w:rPr>
        <w:t xml:space="preserve"> </w:t>
      </w:r>
      <w:r>
        <w:t>Attorney</w:t>
      </w:r>
      <w:r>
        <w:rPr>
          <w:spacing w:val="-5"/>
        </w:rPr>
        <w:t xml:space="preserve"> </w:t>
      </w:r>
      <w:r>
        <w:t>General</w:t>
      </w:r>
      <w:r>
        <w:rPr>
          <w:spacing w:val="-5"/>
        </w:rPr>
        <w:t xml:space="preserve"> </w:t>
      </w:r>
      <w:r>
        <w:t>(WVAG), or Secretary of State (WVSOS).</w:t>
      </w:r>
    </w:p>
    <w:p w14:paraId="2F9DE5F6" w14:textId="55962C94" w:rsidR="00CF6564" w:rsidRDefault="00CF6564" w:rsidP="0017665F">
      <w:pPr>
        <w:pStyle w:val="Heading3EMD"/>
      </w:pPr>
      <w:r>
        <w:t>Requests</w:t>
      </w:r>
      <w:r>
        <w:rPr>
          <w:spacing w:val="-9"/>
        </w:rPr>
        <w:t xml:space="preserve"> </w:t>
      </w:r>
      <w:r>
        <w:t>for</w:t>
      </w:r>
      <w:r>
        <w:rPr>
          <w:spacing w:val="-10"/>
        </w:rPr>
        <w:t xml:space="preserve"> </w:t>
      </w:r>
      <w:r>
        <w:t>assistance</w:t>
      </w:r>
      <w:r>
        <w:rPr>
          <w:spacing w:val="-10"/>
        </w:rPr>
        <w:t xml:space="preserve"> </w:t>
      </w:r>
      <w:r>
        <w:t>from</w:t>
      </w:r>
      <w:r>
        <w:rPr>
          <w:spacing w:val="-8"/>
        </w:rPr>
        <w:t xml:space="preserve"> </w:t>
      </w:r>
      <w:r>
        <w:t>nursing</w:t>
      </w:r>
      <w:r>
        <w:rPr>
          <w:spacing w:val="-9"/>
        </w:rPr>
        <w:t xml:space="preserve"> </w:t>
      </w:r>
      <w:r>
        <w:t>homes,</w:t>
      </w:r>
      <w:r>
        <w:rPr>
          <w:spacing w:val="-9"/>
        </w:rPr>
        <w:t xml:space="preserve"> </w:t>
      </w:r>
      <w:r>
        <w:t>colleges,</w:t>
      </w:r>
      <w:r>
        <w:rPr>
          <w:spacing w:val="-9"/>
        </w:rPr>
        <w:t xml:space="preserve"> </w:t>
      </w:r>
      <w:r>
        <w:t>universities,</w:t>
      </w:r>
      <w:r>
        <w:rPr>
          <w:spacing w:val="-9"/>
        </w:rPr>
        <w:t xml:space="preserve"> </w:t>
      </w:r>
      <w:r>
        <w:t>and</w:t>
      </w:r>
      <w:r>
        <w:rPr>
          <w:spacing w:val="-9"/>
        </w:rPr>
        <w:t xml:space="preserve"> </w:t>
      </w:r>
      <w:r>
        <w:t>any other</w:t>
      </w:r>
      <w:r>
        <w:rPr>
          <w:spacing w:val="-13"/>
        </w:rPr>
        <w:t xml:space="preserve"> </w:t>
      </w:r>
      <w:r>
        <w:t>entities</w:t>
      </w:r>
      <w:r>
        <w:rPr>
          <w:spacing w:val="-11"/>
        </w:rPr>
        <w:t xml:space="preserve"> </w:t>
      </w:r>
      <w:r>
        <w:t>will</w:t>
      </w:r>
      <w:r>
        <w:rPr>
          <w:spacing w:val="-11"/>
        </w:rPr>
        <w:t xml:space="preserve"> </w:t>
      </w:r>
      <w:r>
        <w:t>be</w:t>
      </w:r>
      <w:r>
        <w:rPr>
          <w:spacing w:val="-11"/>
        </w:rPr>
        <w:t xml:space="preserve"> </w:t>
      </w:r>
      <w:r>
        <w:t>requested</w:t>
      </w:r>
      <w:r>
        <w:rPr>
          <w:spacing w:val="-11"/>
        </w:rPr>
        <w:t xml:space="preserve"> </w:t>
      </w:r>
      <w:r>
        <w:t>through</w:t>
      </w:r>
      <w:r>
        <w:rPr>
          <w:spacing w:val="-11"/>
        </w:rPr>
        <w:t xml:space="preserve"> </w:t>
      </w:r>
      <w:r>
        <w:t>their</w:t>
      </w:r>
      <w:r>
        <w:rPr>
          <w:spacing w:val="-13"/>
        </w:rPr>
        <w:t xml:space="preserve"> </w:t>
      </w:r>
      <w:r>
        <w:t>local</w:t>
      </w:r>
      <w:r>
        <w:rPr>
          <w:spacing w:val="-6"/>
        </w:rPr>
        <w:t xml:space="preserve"> </w:t>
      </w:r>
      <w:r>
        <w:t>Emergency</w:t>
      </w:r>
      <w:r>
        <w:rPr>
          <w:spacing w:val="-11"/>
        </w:rPr>
        <w:t xml:space="preserve"> </w:t>
      </w:r>
      <w:r>
        <w:t>Management Director</w:t>
      </w:r>
      <w:r>
        <w:rPr>
          <w:spacing w:val="-15"/>
        </w:rPr>
        <w:t xml:space="preserve"> </w:t>
      </w:r>
      <w:r>
        <w:t>in</w:t>
      </w:r>
      <w:r>
        <w:rPr>
          <w:spacing w:val="-13"/>
        </w:rPr>
        <w:t xml:space="preserve"> </w:t>
      </w:r>
      <w:r>
        <w:t>the</w:t>
      </w:r>
      <w:r>
        <w:rPr>
          <w:spacing w:val="-15"/>
        </w:rPr>
        <w:t xml:space="preserve"> </w:t>
      </w:r>
      <w:r>
        <w:t>jurisdiction</w:t>
      </w:r>
      <w:r>
        <w:rPr>
          <w:spacing w:val="-13"/>
        </w:rPr>
        <w:t xml:space="preserve"> </w:t>
      </w:r>
      <w:r>
        <w:t>in</w:t>
      </w:r>
      <w:r>
        <w:rPr>
          <w:spacing w:val="-15"/>
        </w:rPr>
        <w:t xml:space="preserve"> </w:t>
      </w:r>
      <w:r>
        <w:t>which</w:t>
      </w:r>
      <w:r>
        <w:rPr>
          <w:spacing w:val="-13"/>
        </w:rPr>
        <w:t xml:space="preserve"> </w:t>
      </w:r>
      <w:r>
        <w:t>the</w:t>
      </w:r>
      <w:r>
        <w:rPr>
          <w:spacing w:val="-15"/>
        </w:rPr>
        <w:t xml:space="preserve"> </w:t>
      </w:r>
      <w:r>
        <w:t>entity</w:t>
      </w:r>
      <w:r>
        <w:rPr>
          <w:spacing w:val="-15"/>
        </w:rPr>
        <w:t xml:space="preserve"> </w:t>
      </w:r>
      <w:r>
        <w:t>resides.</w:t>
      </w:r>
      <w:r>
        <w:rPr>
          <w:spacing w:val="-15"/>
        </w:rPr>
        <w:t xml:space="preserve"> </w:t>
      </w:r>
      <w:r>
        <w:t>The</w:t>
      </w:r>
      <w:r>
        <w:rPr>
          <w:spacing w:val="-15"/>
        </w:rPr>
        <w:t xml:space="preserve"> </w:t>
      </w:r>
      <w:r>
        <w:t>local</w:t>
      </w:r>
      <w:r>
        <w:rPr>
          <w:spacing w:val="-12"/>
        </w:rPr>
        <w:t xml:space="preserve"> </w:t>
      </w:r>
      <w:r>
        <w:t>Emergency Management</w:t>
      </w:r>
      <w:r>
        <w:rPr>
          <w:spacing w:val="-3"/>
        </w:rPr>
        <w:t xml:space="preserve"> </w:t>
      </w:r>
      <w:r>
        <w:t>Director</w:t>
      </w:r>
      <w:r>
        <w:rPr>
          <w:spacing w:val="-1"/>
        </w:rPr>
        <w:t xml:space="preserve"> </w:t>
      </w:r>
      <w:r>
        <w:t>or designee</w:t>
      </w:r>
      <w:r>
        <w:rPr>
          <w:spacing w:val="-4"/>
        </w:rPr>
        <w:t xml:space="preserve"> </w:t>
      </w:r>
      <w:r>
        <w:t>will</w:t>
      </w:r>
      <w:r>
        <w:rPr>
          <w:spacing w:val="-3"/>
        </w:rPr>
        <w:t xml:space="preserve"> </w:t>
      </w:r>
      <w:r>
        <w:t>submit</w:t>
      </w:r>
      <w:r>
        <w:rPr>
          <w:spacing w:val="-2"/>
        </w:rPr>
        <w:t xml:space="preserve"> </w:t>
      </w:r>
      <w:r>
        <w:t>all</w:t>
      </w:r>
      <w:r>
        <w:rPr>
          <w:spacing w:val="-3"/>
        </w:rPr>
        <w:t xml:space="preserve"> </w:t>
      </w:r>
      <w:r>
        <w:t>requests</w:t>
      </w:r>
      <w:r>
        <w:rPr>
          <w:spacing w:val="-3"/>
        </w:rPr>
        <w:t xml:space="preserve"> </w:t>
      </w:r>
      <w:r>
        <w:t>for</w:t>
      </w:r>
      <w:r>
        <w:rPr>
          <w:spacing w:val="-1"/>
        </w:rPr>
        <w:t xml:space="preserve"> </w:t>
      </w:r>
      <w:r>
        <w:t>assistance</w:t>
      </w:r>
      <w:r>
        <w:rPr>
          <w:spacing w:val="-4"/>
        </w:rPr>
        <w:t xml:space="preserve"> </w:t>
      </w:r>
      <w:r>
        <w:t>to the SEOC when local resources are exceeded.</w:t>
      </w:r>
      <w:r w:rsidR="002D7330" w:rsidRPr="002D7330">
        <w:t xml:space="preserve"> I</w:t>
      </w:r>
      <w:r w:rsidR="002D7330">
        <w:t>n</w:t>
      </w:r>
      <w:r w:rsidR="002D7330" w:rsidRPr="002D7330">
        <w:t xml:space="preserve"> preparation, these contacts should be established prior to any need for assistance.  A Field Liaison Officer (FLO) program should be established between private providers who would be essential in a response to a catastrophe.</w:t>
      </w:r>
    </w:p>
    <w:p w14:paraId="2B0505B3" w14:textId="77777777" w:rsidR="00CF6564" w:rsidRDefault="00CF6564" w:rsidP="0017665F">
      <w:pPr>
        <w:pStyle w:val="Heading3EMD"/>
        <w:rPr>
          <w:spacing w:val="-2"/>
        </w:rPr>
      </w:pPr>
      <w:r>
        <w:t>Emergency</w:t>
      </w:r>
      <w:r>
        <w:rPr>
          <w:spacing w:val="-8"/>
        </w:rPr>
        <w:t xml:space="preserve"> </w:t>
      </w:r>
      <w:r>
        <w:t>response</w:t>
      </w:r>
      <w:r>
        <w:rPr>
          <w:spacing w:val="-12"/>
        </w:rPr>
        <w:t xml:space="preserve"> </w:t>
      </w:r>
      <w:r>
        <w:t>and</w:t>
      </w:r>
      <w:r>
        <w:rPr>
          <w:spacing w:val="-5"/>
        </w:rPr>
        <w:t xml:space="preserve"> </w:t>
      </w:r>
      <w:r>
        <w:t>recovery</w:t>
      </w:r>
      <w:r>
        <w:rPr>
          <w:spacing w:val="-10"/>
        </w:rPr>
        <w:t xml:space="preserve"> </w:t>
      </w:r>
      <w:r>
        <w:t>activities</w:t>
      </w:r>
      <w:r>
        <w:rPr>
          <w:spacing w:val="-10"/>
        </w:rPr>
        <w:t xml:space="preserve"> </w:t>
      </w:r>
      <w:r>
        <w:t>will</w:t>
      </w:r>
      <w:r>
        <w:rPr>
          <w:spacing w:val="-10"/>
        </w:rPr>
        <w:t xml:space="preserve"> </w:t>
      </w:r>
      <w:r>
        <w:t>be</w:t>
      </w:r>
      <w:r>
        <w:rPr>
          <w:spacing w:val="-14"/>
        </w:rPr>
        <w:t xml:space="preserve"> </w:t>
      </w:r>
      <w:r>
        <w:t>initiated</w:t>
      </w:r>
      <w:r>
        <w:rPr>
          <w:spacing w:val="-10"/>
        </w:rPr>
        <w:t xml:space="preserve"> </w:t>
      </w:r>
      <w:r>
        <w:t>and</w:t>
      </w:r>
      <w:r>
        <w:rPr>
          <w:spacing w:val="-8"/>
        </w:rPr>
        <w:t xml:space="preserve"> </w:t>
      </w:r>
      <w:r>
        <w:t>conducted using</w:t>
      </w:r>
      <w:r>
        <w:rPr>
          <w:spacing w:val="-14"/>
        </w:rPr>
        <w:t xml:space="preserve"> </w:t>
      </w:r>
      <w:r>
        <w:t>the</w:t>
      </w:r>
      <w:r>
        <w:rPr>
          <w:spacing w:val="-15"/>
        </w:rPr>
        <w:t xml:space="preserve"> </w:t>
      </w:r>
      <w:r>
        <w:t>principles</w:t>
      </w:r>
      <w:r>
        <w:rPr>
          <w:spacing w:val="-14"/>
        </w:rPr>
        <w:t xml:space="preserve"> </w:t>
      </w:r>
      <w:r>
        <w:t>contained</w:t>
      </w:r>
      <w:r>
        <w:rPr>
          <w:spacing w:val="-15"/>
        </w:rPr>
        <w:t xml:space="preserve"> </w:t>
      </w:r>
      <w:r>
        <w:t>in</w:t>
      </w:r>
      <w:r>
        <w:rPr>
          <w:spacing w:val="-14"/>
        </w:rPr>
        <w:t xml:space="preserve"> </w:t>
      </w:r>
      <w:r>
        <w:t>the</w:t>
      </w:r>
      <w:r>
        <w:rPr>
          <w:spacing w:val="-15"/>
        </w:rPr>
        <w:t xml:space="preserve"> </w:t>
      </w:r>
      <w:r>
        <w:t>National</w:t>
      </w:r>
      <w:r>
        <w:rPr>
          <w:spacing w:val="-14"/>
        </w:rPr>
        <w:t xml:space="preserve"> </w:t>
      </w:r>
      <w:r>
        <w:t>Incident</w:t>
      </w:r>
      <w:r>
        <w:rPr>
          <w:spacing w:val="-14"/>
        </w:rPr>
        <w:t xml:space="preserve"> </w:t>
      </w:r>
      <w:r>
        <w:t>Management</w:t>
      </w:r>
      <w:r>
        <w:rPr>
          <w:spacing w:val="-14"/>
        </w:rPr>
        <w:t xml:space="preserve"> </w:t>
      </w:r>
      <w:r>
        <w:t xml:space="preserve">System </w:t>
      </w:r>
      <w:r>
        <w:rPr>
          <w:spacing w:val="-2"/>
        </w:rPr>
        <w:t>(NIMS).</w:t>
      </w:r>
    </w:p>
    <w:p w14:paraId="0E4C52AA" w14:textId="77777777" w:rsidR="00CF6564" w:rsidRDefault="00CF6564" w:rsidP="0017665F">
      <w:pPr>
        <w:pStyle w:val="Heading3EMD"/>
      </w:pPr>
      <w:r>
        <w:t>Assistance</w:t>
      </w:r>
      <w:r>
        <w:rPr>
          <w:spacing w:val="-3"/>
        </w:rPr>
        <w:t xml:space="preserve"> </w:t>
      </w:r>
      <w:r>
        <w:t>from</w:t>
      </w:r>
      <w:r>
        <w:rPr>
          <w:spacing w:val="-2"/>
        </w:rPr>
        <w:t xml:space="preserve"> </w:t>
      </w:r>
      <w:r>
        <w:t>state</w:t>
      </w:r>
      <w:r>
        <w:rPr>
          <w:spacing w:val="-1"/>
        </w:rPr>
        <w:t xml:space="preserve"> </w:t>
      </w:r>
      <w:r>
        <w:t>agencies</w:t>
      </w:r>
      <w:r>
        <w:rPr>
          <w:spacing w:val="-2"/>
        </w:rPr>
        <w:t xml:space="preserve"> </w:t>
      </w:r>
      <w:r>
        <w:t>will</w:t>
      </w:r>
      <w:r>
        <w:rPr>
          <w:spacing w:val="-1"/>
        </w:rPr>
        <w:t xml:space="preserve"> </w:t>
      </w:r>
      <w:r>
        <w:t>be</w:t>
      </w:r>
      <w:r>
        <w:rPr>
          <w:spacing w:val="-3"/>
        </w:rPr>
        <w:t xml:space="preserve"> </w:t>
      </w:r>
      <w:r>
        <w:t>coordinated through</w:t>
      </w:r>
      <w:r>
        <w:rPr>
          <w:spacing w:val="-3"/>
        </w:rPr>
        <w:t xml:space="preserve"> </w:t>
      </w:r>
      <w:r>
        <w:t>the</w:t>
      </w:r>
      <w:r>
        <w:rPr>
          <w:spacing w:val="-3"/>
        </w:rPr>
        <w:t xml:space="preserve"> </w:t>
      </w:r>
      <w:r>
        <w:t>SEOC.</w:t>
      </w:r>
      <w:r>
        <w:rPr>
          <w:spacing w:val="-7"/>
        </w:rPr>
        <w:t xml:space="preserve"> </w:t>
      </w:r>
      <w:r>
        <w:t>The SEOC is the primary location from which state coordination is executed.</w:t>
      </w:r>
    </w:p>
    <w:p w14:paraId="66C1A04E" w14:textId="77777777" w:rsidR="00CF6564" w:rsidRDefault="00CF6564" w:rsidP="0017665F">
      <w:pPr>
        <w:pStyle w:val="Heading3EMD"/>
        <w:rPr>
          <w:spacing w:val="-2"/>
        </w:rPr>
      </w:pPr>
      <w:r>
        <w:t>Resources provided to local jurisdictions from state agencies, NGOs, and PSSs will be assigned on a mission-type basis to the applicable ESF and will</w:t>
      </w:r>
      <w:r>
        <w:rPr>
          <w:spacing w:val="-15"/>
        </w:rPr>
        <w:t xml:space="preserve"> </w:t>
      </w:r>
      <w:r>
        <w:t>be</w:t>
      </w:r>
      <w:r>
        <w:rPr>
          <w:spacing w:val="-15"/>
        </w:rPr>
        <w:t xml:space="preserve"> </w:t>
      </w:r>
      <w:r>
        <w:t>under</w:t>
      </w:r>
      <w:r>
        <w:rPr>
          <w:spacing w:val="-15"/>
        </w:rPr>
        <w:t xml:space="preserve"> </w:t>
      </w:r>
      <w:r>
        <w:t>the</w:t>
      </w:r>
      <w:r>
        <w:rPr>
          <w:spacing w:val="-15"/>
        </w:rPr>
        <w:t xml:space="preserve"> </w:t>
      </w:r>
      <w:r>
        <w:t>operational</w:t>
      </w:r>
      <w:r>
        <w:rPr>
          <w:spacing w:val="-15"/>
        </w:rPr>
        <w:t xml:space="preserve"> </w:t>
      </w:r>
      <w:r>
        <w:t>control</w:t>
      </w:r>
      <w:r>
        <w:rPr>
          <w:spacing w:val="-15"/>
        </w:rPr>
        <w:t xml:space="preserve"> </w:t>
      </w:r>
      <w:r>
        <w:t>of</w:t>
      </w:r>
      <w:r>
        <w:rPr>
          <w:spacing w:val="-15"/>
        </w:rPr>
        <w:t xml:space="preserve"> </w:t>
      </w:r>
      <w:r>
        <w:t>the</w:t>
      </w:r>
      <w:r>
        <w:rPr>
          <w:spacing w:val="-15"/>
        </w:rPr>
        <w:t xml:space="preserve"> </w:t>
      </w:r>
      <w:r>
        <w:t>agency</w:t>
      </w:r>
      <w:r>
        <w:rPr>
          <w:spacing w:val="-15"/>
        </w:rPr>
        <w:t xml:space="preserve"> </w:t>
      </w:r>
      <w:r>
        <w:t>or</w:t>
      </w:r>
      <w:r>
        <w:rPr>
          <w:spacing w:val="-15"/>
        </w:rPr>
        <w:t xml:space="preserve"> </w:t>
      </w:r>
      <w:r>
        <w:t>organization</w:t>
      </w:r>
      <w:r>
        <w:rPr>
          <w:spacing w:val="-15"/>
        </w:rPr>
        <w:t xml:space="preserve"> </w:t>
      </w:r>
      <w:r>
        <w:t xml:space="preserve">providing the resources. These resources will be provided as soon as reasonably </w:t>
      </w:r>
      <w:r>
        <w:rPr>
          <w:spacing w:val="-2"/>
        </w:rPr>
        <w:t>possible.</w:t>
      </w:r>
    </w:p>
    <w:p w14:paraId="1E3211E0" w14:textId="77777777" w:rsidR="00CF6564" w:rsidRDefault="00CF6564" w:rsidP="0017665F">
      <w:pPr>
        <w:pStyle w:val="Heading3EMD"/>
      </w:pPr>
      <w:r>
        <w:t>WV</w:t>
      </w:r>
      <w:r>
        <w:rPr>
          <w:spacing w:val="40"/>
        </w:rPr>
        <w:t xml:space="preserve"> </w:t>
      </w:r>
      <w:r>
        <w:t>may</w:t>
      </w:r>
      <w:r>
        <w:rPr>
          <w:spacing w:val="40"/>
        </w:rPr>
        <w:t xml:space="preserve"> </w:t>
      </w:r>
      <w:r>
        <w:t>participate</w:t>
      </w:r>
      <w:r>
        <w:rPr>
          <w:spacing w:val="40"/>
        </w:rPr>
        <w:t xml:space="preserve"> </w:t>
      </w:r>
      <w:r>
        <w:t>in</w:t>
      </w:r>
      <w:r>
        <w:rPr>
          <w:spacing w:val="40"/>
        </w:rPr>
        <w:t xml:space="preserve"> </w:t>
      </w:r>
      <w:r>
        <w:t>interstate</w:t>
      </w:r>
      <w:r>
        <w:rPr>
          <w:spacing w:val="40"/>
        </w:rPr>
        <w:t xml:space="preserve"> </w:t>
      </w:r>
      <w:r>
        <w:t>cooperation</w:t>
      </w:r>
      <w:r>
        <w:rPr>
          <w:spacing w:val="40"/>
        </w:rPr>
        <w:t xml:space="preserve"> </w:t>
      </w:r>
      <w:r>
        <w:t>that</w:t>
      </w:r>
      <w:r>
        <w:rPr>
          <w:spacing w:val="40"/>
        </w:rPr>
        <w:t xml:space="preserve"> </w:t>
      </w:r>
      <w:r>
        <w:t>includes</w:t>
      </w:r>
      <w:r>
        <w:rPr>
          <w:spacing w:val="40"/>
        </w:rPr>
        <w:t xml:space="preserve"> </w:t>
      </w:r>
      <w:r>
        <w:t>requesting response</w:t>
      </w:r>
      <w:r>
        <w:rPr>
          <w:spacing w:val="-3"/>
        </w:rPr>
        <w:t xml:space="preserve"> </w:t>
      </w:r>
      <w:r>
        <w:t>and</w:t>
      </w:r>
      <w:r>
        <w:rPr>
          <w:spacing w:val="-2"/>
        </w:rPr>
        <w:t xml:space="preserve"> </w:t>
      </w:r>
      <w:r>
        <w:t>recovery</w:t>
      </w:r>
      <w:r>
        <w:rPr>
          <w:spacing w:val="-2"/>
        </w:rPr>
        <w:t xml:space="preserve"> </w:t>
      </w:r>
      <w:r>
        <w:t>resources</w:t>
      </w:r>
      <w:r>
        <w:rPr>
          <w:spacing w:val="-2"/>
        </w:rPr>
        <w:t xml:space="preserve"> </w:t>
      </w:r>
      <w:r>
        <w:t>from</w:t>
      </w:r>
      <w:r>
        <w:rPr>
          <w:spacing w:val="-2"/>
        </w:rPr>
        <w:t xml:space="preserve"> </w:t>
      </w:r>
      <w:r>
        <w:t>other</w:t>
      </w:r>
      <w:r>
        <w:rPr>
          <w:spacing w:val="-3"/>
        </w:rPr>
        <w:t xml:space="preserve"> </w:t>
      </w:r>
      <w:r>
        <w:t>states and</w:t>
      </w:r>
      <w:r>
        <w:rPr>
          <w:spacing w:val="-2"/>
        </w:rPr>
        <w:t xml:space="preserve"> </w:t>
      </w:r>
      <w:r>
        <w:t>sending</w:t>
      </w:r>
      <w:r>
        <w:rPr>
          <w:spacing w:val="-2"/>
        </w:rPr>
        <w:t xml:space="preserve"> </w:t>
      </w:r>
      <w:r>
        <w:t>resources</w:t>
      </w:r>
      <w:r>
        <w:rPr>
          <w:spacing w:val="-2"/>
        </w:rPr>
        <w:t xml:space="preserve"> </w:t>
      </w:r>
      <w:r>
        <w:t>to other</w:t>
      </w:r>
      <w:r>
        <w:rPr>
          <w:spacing w:val="40"/>
        </w:rPr>
        <w:t xml:space="preserve"> </w:t>
      </w:r>
      <w:r>
        <w:t>states</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the</w:t>
      </w:r>
      <w:r>
        <w:rPr>
          <w:spacing w:val="40"/>
        </w:rPr>
        <w:t xml:space="preserve"> </w:t>
      </w:r>
      <w:r>
        <w:t>Emergency</w:t>
      </w:r>
      <w:r>
        <w:rPr>
          <w:spacing w:val="40"/>
        </w:rPr>
        <w:t xml:space="preserve"> </w:t>
      </w:r>
      <w:r>
        <w:t>Management</w:t>
      </w:r>
      <w:r>
        <w:rPr>
          <w:spacing w:val="40"/>
        </w:rPr>
        <w:t xml:space="preserve"> </w:t>
      </w:r>
      <w:r>
        <w:t>Assistance Compact</w:t>
      </w:r>
      <w:r>
        <w:rPr>
          <w:spacing w:val="80"/>
        </w:rPr>
        <w:t xml:space="preserve"> </w:t>
      </w:r>
      <w:r>
        <w:t>(EMAC).</w:t>
      </w:r>
      <w:r>
        <w:rPr>
          <w:spacing w:val="80"/>
        </w:rPr>
        <w:t xml:space="preserve"> </w:t>
      </w:r>
      <w:r>
        <w:t>The</w:t>
      </w:r>
      <w:r>
        <w:rPr>
          <w:spacing w:val="80"/>
        </w:rPr>
        <w:t xml:space="preserve"> </w:t>
      </w:r>
      <w:r>
        <w:t>Code</w:t>
      </w:r>
      <w:r>
        <w:rPr>
          <w:spacing w:val="80"/>
        </w:rPr>
        <w:t xml:space="preserve"> </w:t>
      </w:r>
      <w:r>
        <w:t>of</w:t>
      </w:r>
      <w:r>
        <w:rPr>
          <w:spacing w:val="80"/>
        </w:rPr>
        <w:t xml:space="preserve"> </w:t>
      </w:r>
      <w:r>
        <w:t>West</w:t>
      </w:r>
      <w:r>
        <w:rPr>
          <w:spacing w:val="80"/>
        </w:rPr>
        <w:t xml:space="preserve"> </w:t>
      </w:r>
      <w:r>
        <w:t>Virginia</w:t>
      </w:r>
      <w:r>
        <w:rPr>
          <w:spacing w:val="80"/>
        </w:rPr>
        <w:t xml:space="preserve"> </w:t>
      </w:r>
      <w:r>
        <w:t>§15-5-22</w:t>
      </w:r>
      <w:r>
        <w:rPr>
          <w:spacing w:val="80"/>
        </w:rPr>
        <w:t xml:space="preserve"> </w:t>
      </w:r>
      <w:r>
        <w:t xml:space="preserve">authorizes </w:t>
      </w:r>
      <w:r>
        <w:lastRenderedPageBreak/>
        <w:t>reimbursement</w:t>
      </w:r>
      <w:r>
        <w:rPr>
          <w:spacing w:val="-12"/>
        </w:rPr>
        <w:t xml:space="preserve"> </w:t>
      </w:r>
      <w:r>
        <w:t>for</w:t>
      </w:r>
      <w:r>
        <w:rPr>
          <w:spacing w:val="-13"/>
        </w:rPr>
        <w:t xml:space="preserve"> </w:t>
      </w:r>
      <w:r>
        <w:t>services</w:t>
      </w:r>
      <w:r>
        <w:rPr>
          <w:spacing w:val="-12"/>
        </w:rPr>
        <w:t xml:space="preserve"> </w:t>
      </w:r>
      <w:r>
        <w:t>the</w:t>
      </w:r>
      <w:r>
        <w:rPr>
          <w:spacing w:val="-13"/>
        </w:rPr>
        <w:t xml:space="preserve"> </w:t>
      </w:r>
      <w:r>
        <w:t>State</w:t>
      </w:r>
      <w:r>
        <w:rPr>
          <w:spacing w:val="-13"/>
        </w:rPr>
        <w:t xml:space="preserve"> </w:t>
      </w:r>
      <w:r>
        <w:t>requests</w:t>
      </w:r>
      <w:r>
        <w:rPr>
          <w:spacing w:val="-12"/>
        </w:rPr>
        <w:t xml:space="preserve"> </w:t>
      </w:r>
      <w:r>
        <w:t>from</w:t>
      </w:r>
      <w:r>
        <w:rPr>
          <w:spacing w:val="-12"/>
        </w:rPr>
        <w:t xml:space="preserve"> </w:t>
      </w:r>
      <w:r>
        <w:t>other</w:t>
      </w:r>
      <w:r>
        <w:rPr>
          <w:spacing w:val="-13"/>
        </w:rPr>
        <w:t xml:space="preserve"> </w:t>
      </w:r>
      <w:r>
        <w:t>states</w:t>
      </w:r>
      <w:r>
        <w:rPr>
          <w:spacing w:val="-10"/>
        </w:rPr>
        <w:t xml:space="preserve"> </w:t>
      </w:r>
      <w:r>
        <w:t>and</w:t>
      </w:r>
      <w:r>
        <w:rPr>
          <w:spacing w:val="-12"/>
        </w:rPr>
        <w:t xml:space="preserve"> </w:t>
      </w:r>
      <w:r>
        <w:t>payment for services sent to other states through EMAC.</w:t>
      </w:r>
    </w:p>
    <w:p w14:paraId="38011B0D" w14:textId="77777777" w:rsidR="00CF6564" w:rsidRDefault="00CF6564" w:rsidP="0017665F">
      <w:pPr>
        <w:pStyle w:val="Heading3EMD"/>
      </w:pPr>
      <w:r>
        <w:t>If</w:t>
      </w:r>
      <w:r>
        <w:rPr>
          <w:spacing w:val="-3"/>
        </w:rPr>
        <w:t xml:space="preserve"> </w:t>
      </w:r>
      <w:r>
        <w:t>the</w:t>
      </w:r>
      <w:r>
        <w:rPr>
          <w:spacing w:val="-3"/>
        </w:rPr>
        <w:t xml:space="preserve"> </w:t>
      </w:r>
      <w:r>
        <w:t>need for resources exceeds the</w:t>
      </w:r>
      <w:r>
        <w:rPr>
          <w:spacing w:val="-1"/>
        </w:rPr>
        <w:t xml:space="preserve"> </w:t>
      </w:r>
      <w:r>
        <w:t>capabilities of</w:t>
      </w:r>
      <w:r>
        <w:rPr>
          <w:spacing w:val="-3"/>
        </w:rPr>
        <w:t xml:space="preserve"> </w:t>
      </w:r>
      <w:r>
        <w:t>localities and the</w:t>
      </w:r>
      <w:r>
        <w:rPr>
          <w:spacing w:val="-4"/>
        </w:rPr>
        <w:t xml:space="preserve"> </w:t>
      </w:r>
      <w:r>
        <w:t>state, the Governor may request federal assistance. The Governor may request that</w:t>
      </w:r>
      <w:r>
        <w:rPr>
          <w:spacing w:val="-3"/>
        </w:rPr>
        <w:t xml:space="preserve"> </w:t>
      </w:r>
      <w:r>
        <w:t>the</w:t>
      </w:r>
      <w:r>
        <w:rPr>
          <w:spacing w:val="-6"/>
        </w:rPr>
        <w:t xml:space="preserve"> </w:t>
      </w:r>
      <w:r>
        <w:t>President</w:t>
      </w:r>
      <w:r>
        <w:rPr>
          <w:spacing w:val="-3"/>
        </w:rPr>
        <w:t xml:space="preserve"> </w:t>
      </w:r>
      <w:r>
        <w:t>declare</w:t>
      </w:r>
      <w:r>
        <w:rPr>
          <w:spacing w:val="-2"/>
        </w:rPr>
        <w:t xml:space="preserve"> </w:t>
      </w:r>
      <w:r>
        <w:t>an</w:t>
      </w:r>
      <w:r>
        <w:rPr>
          <w:spacing w:val="-3"/>
        </w:rPr>
        <w:t xml:space="preserve"> </w:t>
      </w:r>
      <w:r>
        <w:t>emergency</w:t>
      </w:r>
      <w:r>
        <w:rPr>
          <w:spacing w:val="-3"/>
        </w:rPr>
        <w:t xml:space="preserve"> </w:t>
      </w:r>
      <w:r>
        <w:t>or</w:t>
      </w:r>
      <w:r>
        <w:rPr>
          <w:spacing w:val="-6"/>
        </w:rPr>
        <w:t xml:space="preserve"> </w:t>
      </w:r>
      <w:r>
        <w:t>major disaster,</w:t>
      </w:r>
      <w:r>
        <w:rPr>
          <w:spacing w:val="-3"/>
        </w:rPr>
        <w:t xml:space="preserve"> </w:t>
      </w:r>
      <w:r>
        <w:t>and</w:t>
      </w:r>
      <w:r>
        <w:rPr>
          <w:spacing w:val="-3"/>
        </w:rPr>
        <w:t xml:space="preserve"> </w:t>
      </w:r>
      <w:r>
        <w:t>may</w:t>
      </w:r>
      <w:r>
        <w:rPr>
          <w:spacing w:val="-1"/>
        </w:rPr>
        <w:t xml:space="preserve"> </w:t>
      </w:r>
      <w:r>
        <w:t>request</w:t>
      </w:r>
    </w:p>
    <w:p w14:paraId="112D4544" w14:textId="74348421" w:rsidR="00CF6564" w:rsidRDefault="00E76438" w:rsidP="0017665F">
      <w:pPr>
        <w:pStyle w:val="Heading3EMD"/>
        <w:rPr>
          <w:sz w:val="18"/>
          <w:szCs w:val="18"/>
        </w:rPr>
      </w:pPr>
      <w:r w:rsidRPr="00E76438">
        <w:t>federal assistance for individuals, public entities, state agencies, and local jurisdictions.</w:t>
      </w:r>
    </w:p>
    <w:p w14:paraId="10C6FB8D" w14:textId="77777777" w:rsidR="00CF6564" w:rsidRDefault="00CF6564" w:rsidP="0017665F">
      <w:pPr>
        <w:pStyle w:val="Heading3EMD"/>
      </w:pPr>
      <w:r>
        <w:t>During incidents for which the President has declared an emergency or major disaster, federal support is delivered in accordance with relevant provisions of the</w:t>
      </w:r>
      <w:r>
        <w:rPr>
          <w:spacing w:val="-1"/>
        </w:rPr>
        <w:t xml:space="preserve"> </w:t>
      </w:r>
      <w:r>
        <w:t>Robert</w:t>
      </w:r>
      <w:r>
        <w:rPr>
          <w:spacing w:val="-3"/>
        </w:rPr>
        <w:t xml:space="preserve"> </w:t>
      </w:r>
      <w:r>
        <w:t>T. Stafford</w:t>
      </w:r>
      <w:r>
        <w:rPr>
          <w:spacing w:val="-13"/>
        </w:rPr>
        <w:t xml:space="preserve"> </w:t>
      </w:r>
      <w:r>
        <w:t>Act, as well as other available</w:t>
      </w:r>
      <w:r>
        <w:rPr>
          <w:spacing w:val="-1"/>
        </w:rPr>
        <w:t xml:space="preserve"> </w:t>
      </w:r>
      <w:r>
        <w:t>disaster assistance programs in coordination with the appropriate agencies of WV. This support is requested and coordinated through the SEOC.</w:t>
      </w:r>
    </w:p>
    <w:p w14:paraId="55C12CB2" w14:textId="77777777" w:rsidR="00CF6564" w:rsidRDefault="00CF6564" w:rsidP="0017665F">
      <w:pPr>
        <w:pStyle w:val="Heading3EMD"/>
      </w:pPr>
      <w:r>
        <w:t>State</w:t>
      </w:r>
      <w:r>
        <w:rPr>
          <w:spacing w:val="-13"/>
        </w:rPr>
        <w:t xml:space="preserve"> </w:t>
      </w:r>
      <w:r>
        <w:t>Resiliency</w:t>
      </w:r>
      <w:r>
        <w:rPr>
          <w:spacing w:val="-12"/>
        </w:rPr>
        <w:t xml:space="preserve"> </w:t>
      </w:r>
      <w:r>
        <w:t>Office</w:t>
      </w:r>
      <w:r>
        <w:rPr>
          <w:spacing w:val="-13"/>
        </w:rPr>
        <w:t xml:space="preserve"> </w:t>
      </w:r>
      <w:r>
        <w:t>(SRO)</w:t>
      </w:r>
      <w:r>
        <w:rPr>
          <w:spacing w:val="-12"/>
        </w:rPr>
        <w:t xml:space="preserve"> </w:t>
      </w:r>
      <w:r>
        <w:t>§29-30-1</w:t>
      </w:r>
      <w:r>
        <w:rPr>
          <w:spacing w:val="-12"/>
        </w:rPr>
        <w:t xml:space="preserve"> </w:t>
      </w:r>
      <w:r>
        <w:t>is</w:t>
      </w:r>
      <w:r>
        <w:rPr>
          <w:spacing w:val="-11"/>
        </w:rPr>
        <w:t xml:space="preserve"> </w:t>
      </w:r>
      <w:r>
        <w:t>the</w:t>
      </w:r>
      <w:r>
        <w:rPr>
          <w:spacing w:val="-13"/>
        </w:rPr>
        <w:t xml:space="preserve"> </w:t>
      </w:r>
      <w:r>
        <w:t>recipient</w:t>
      </w:r>
      <w:r>
        <w:rPr>
          <w:spacing w:val="-11"/>
        </w:rPr>
        <w:t xml:space="preserve"> </w:t>
      </w:r>
      <w:r>
        <w:t>of</w:t>
      </w:r>
      <w:r>
        <w:rPr>
          <w:spacing w:val="-12"/>
        </w:rPr>
        <w:t xml:space="preserve"> </w:t>
      </w:r>
      <w:r>
        <w:t>disaster</w:t>
      </w:r>
      <w:r>
        <w:rPr>
          <w:spacing w:val="-12"/>
        </w:rPr>
        <w:t xml:space="preserve"> </w:t>
      </w:r>
      <w:r>
        <w:t>recovery and resiliency funds excluding federal Stafford Act Funds.</w:t>
      </w:r>
    </w:p>
    <w:p w14:paraId="1F8F7D9F" w14:textId="77777777" w:rsidR="00CF6564" w:rsidRDefault="00CF6564" w:rsidP="0017665F">
      <w:pPr>
        <w:pStyle w:val="Heading3EMD"/>
      </w:pPr>
      <w:r>
        <w:t>WVEMD is responsible for the development and maintenance of the WVEOP with assistance from state and local agencies, NGOs, and PSSs. This should occur, at minimum, once every two years.</w:t>
      </w:r>
    </w:p>
    <w:p w14:paraId="5D4026DD" w14:textId="12B64C04" w:rsidR="00CF6564" w:rsidRDefault="00CF6564" w:rsidP="002D7BA5">
      <w:pPr>
        <w:pStyle w:val="Heading1EMD"/>
      </w:pPr>
      <w:r>
        <w:t>THREAT</w:t>
      </w:r>
      <w:r w:rsidRPr="002D7BA5">
        <w:rPr>
          <w:spacing w:val="-16"/>
        </w:rPr>
        <w:t xml:space="preserve"> </w:t>
      </w:r>
      <w:r>
        <w:t>AND</w:t>
      </w:r>
      <w:r w:rsidRPr="002D7BA5">
        <w:rPr>
          <w:spacing w:val="-13"/>
        </w:rPr>
        <w:t xml:space="preserve"> </w:t>
      </w:r>
      <w:r>
        <w:t>HAZARD</w:t>
      </w:r>
      <w:r w:rsidRPr="002D7BA5">
        <w:rPr>
          <w:spacing w:val="-12"/>
        </w:rPr>
        <w:t xml:space="preserve"> </w:t>
      </w:r>
      <w:r>
        <w:t>IDENTIFICATION</w:t>
      </w:r>
      <w:r w:rsidRPr="002D7BA5">
        <w:rPr>
          <w:spacing w:val="-10"/>
        </w:rPr>
        <w:t xml:space="preserve"> </w:t>
      </w:r>
      <w:r>
        <w:t>AND</w:t>
      </w:r>
      <w:r w:rsidRPr="002D7BA5">
        <w:rPr>
          <w:spacing w:val="-10"/>
        </w:rPr>
        <w:t xml:space="preserve"> </w:t>
      </w:r>
      <w:r>
        <w:t>RISK</w:t>
      </w:r>
      <w:r w:rsidRPr="002D7BA5">
        <w:rPr>
          <w:spacing w:val="-9"/>
        </w:rPr>
        <w:t xml:space="preserve"> </w:t>
      </w:r>
      <w:r>
        <w:t>ASSESSMENT</w:t>
      </w:r>
    </w:p>
    <w:p w14:paraId="3FE0132B" w14:textId="77777777" w:rsidR="00CF6564" w:rsidRDefault="00CF6564" w:rsidP="00104890">
      <w:pPr>
        <w:pStyle w:val="Heading2EMD"/>
      </w:pPr>
      <w:r>
        <w:t>Hazards</w:t>
      </w:r>
    </w:p>
    <w:p w14:paraId="12551DB1" w14:textId="77777777" w:rsidR="00CF6564" w:rsidRDefault="00CF6564" w:rsidP="00104890">
      <w:pPr>
        <w:pStyle w:val="BodyUnderH1"/>
        <w:rPr>
          <w:spacing w:val="-2"/>
        </w:rPr>
      </w:pPr>
      <w:r>
        <w:t>Preparedness, response, recovery, prevention, and mitigation strategies are</w:t>
      </w:r>
      <w:r>
        <w:rPr>
          <w:spacing w:val="-3"/>
        </w:rPr>
        <w:t xml:space="preserve"> </w:t>
      </w:r>
      <w:r>
        <w:t xml:space="preserve">largely based on analyses of natural and human-caused hazards with a history of or </w:t>
      </w:r>
      <w:r>
        <w:rPr>
          <w:spacing w:val="-2"/>
        </w:rPr>
        <w:t>potential</w:t>
      </w:r>
      <w:r>
        <w:rPr>
          <w:spacing w:val="-12"/>
        </w:rPr>
        <w:t xml:space="preserve"> </w:t>
      </w:r>
      <w:r>
        <w:rPr>
          <w:spacing w:val="-2"/>
        </w:rPr>
        <w:t>for</w:t>
      </w:r>
      <w:r>
        <w:rPr>
          <w:spacing w:val="-12"/>
        </w:rPr>
        <w:t xml:space="preserve"> </w:t>
      </w:r>
      <w:r>
        <w:rPr>
          <w:spacing w:val="-2"/>
        </w:rPr>
        <w:t>impacts</w:t>
      </w:r>
      <w:r>
        <w:rPr>
          <w:spacing w:val="-11"/>
        </w:rPr>
        <w:t xml:space="preserve"> </w:t>
      </w:r>
      <w:r>
        <w:rPr>
          <w:spacing w:val="-2"/>
        </w:rPr>
        <w:t>in</w:t>
      </w:r>
      <w:r>
        <w:rPr>
          <w:spacing w:val="-13"/>
        </w:rPr>
        <w:t xml:space="preserve"> </w:t>
      </w:r>
      <w:r>
        <w:rPr>
          <w:spacing w:val="-2"/>
        </w:rPr>
        <w:t>West</w:t>
      </w:r>
      <w:r>
        <w:rPr>
          <w:spacing w:val="-13"/>
        </w:rPr>
        <w:t xml:space="preserve"> </w:t>
      </w:r>
      <w:r>
        <w:rPr>
          <w:spacing w:val="-2"/>
        </w:rPr>
        <w:t>Virginia.</w:t>
      </w:r>
      <w:r>
        <w:rPr>
          <w:spacing w:val="-11"/>
        </w:rPr>
        <w:t xml:space="preserve"> </w:t>
      </w:r>
      <w:r>
        <w:rPr>
          <w:spacing w:val="-2"/>
        </w:rPr>
        <w:t>The</w:t>
      </w:r>
      <w:r>
        <w:rPr>
          <w:spacing w:val="-13"/>
        </w:rPr>
        <w:t xml:space="preserve"> </w:t>
      </w:r>
      <w:r>
        <w:rPr>
          <w:spacing w:val="-2"/>
        </w:rPr>
        <w:t>State</w:t>
      </w:r>
      <w:r>
        <w:rPr>
          <w:spacing w:val="-12"/>
        </w:rPr>
        <w:t xml:space="preserve"> </w:t>
      </w:r>
      <w:r>
        <w:rPr>
          <w:spacing w:val="-2"/>
        </w:rPr>
        <w:t>of</w:t>
      </w:r>
      <w:r>
        <w:rPr>
          <w:spacing w:val="-12"/>
        </w:rPr>
        <w:t xml:space="preserve"> </w:t>
      </w:r>
      <w:r>
        <w:rPr>
          <w:spacing w:val="-2"/>
        </w:rPr>
        <w:t>West</w:t>
      </w:r>
      <w:r>
        <w:rPr>
          <w:spacing w:val="-11"/>
        </w:rPr>
        <w:t xml:space="preserve"> </w:t>
      </w:r>
      <w:r>
        <w:rPr>
          <w:spacing w:val="-2"/>
        </w:rPr>
        <w:t>Virginia</w:t>
      </w:r>
      <w:r>
        <w:rPr>
          <w:spacing w:val="-13"/>
        </w:rPr>
        <w:t xml:space="preserve"> </w:t>
      </w:r>
      <w:r>
        <w:rPr>
          <w:spacing w:val="-2"/>
        </w:rPr>
        <w:t>Hazard</w:t>
      </w:r>
      <w:r>
        <w:rPr>
          <w:spacing w:val="-11"/>
        </w:rPr>
        <w:t xml:space="preserve"> </w:t>
      </w:r>
      <w:r>
        <w:rPr>
          <w:spacing w:val="-2"/>
        </w:rPr>
        <w:t xml:space="preserve">Mitigation </w:t>
      </w:r>
      <w:r>
        <w:t>Plan identifies and assesses risks to both natural and human-caused hazards. It is possible</w:t>
      </w:r>
      <w:r>
        <w:rPr>
          <w:spacing w:val="-13"/>
        </w:rPr>
        <w:t xml:space="preserve"> </w:t>
      </w:r>
      <w:r>
        <w:t>for</w:t>
      </w:r>
      <w:r>
        <w:rPr>
          <w:spacing w:val="-13"/>
        </w:rPr>
        <w:t xml:space="preserve"> </w:t>
      </w:r>
      <w:r>
        <w:t>emergency</w:t>
      </w:r>
      <w:r>
        <w:rPr>
          <w:spacing w:val="-12"/>
        </w:rPr>
        <w:t xml:space="preserve"> </w:t>
      </w:r>
      <w:r>
        <w:t>situations</w:t>
      </w:r>
      <w:r>
        <w:rPr>
          <w:spacing w:val="-12"/>
        </w:rPr>
        <w:t xml:space="preserve"> </w:t>
      </w:r>
      <w:r>
        <w:t>to</w:t>
      </w:r>
      <w:r>
        <w:rPr>
          <w:spacing w:val="-12"/>
        </w:rPr>
        <w:t xml:space="preserve"> </w:t>
      </w:r>
      <w:r>
        <w:t>occur</w:t>
      </w:r>
      <w:r>
        <w:rPr>
          <w:spacing w:val="-8"/>
        </w:rPr>
        <w:t xml:space="preserve"> </w:t>
      </w:r>
      <w:r>
        <w:t>at</w:t>
      </w:r>
      <w:r>
        <w:rPr>
          <w:spacing w:val="-9"/>
        </w:rPr>
        <w:t xml:space="preserve"> </w:t>
      </w:r>
      <w:r>
        <w:t>any</w:t>
      </w:r>
      <w:r>
        <w:rPr>
          <w:spacing w:val="-12"/>
        </w:rPr>
        <w:t xml:space="preserve"> </w:t>
      </w:r>
      <w:r>
        <w:t>time</w:t>
      </w:r>
      <w:r>
        <w:rPr>
          <w:spacing w:val="-13"/>
        </w:rPr>
        <w:t xml:space="preserve"> </w:t>
      </w:r>
      <w:r>
        <w:t>or</w:t>
      </w:r>
      <w:r>
        <w:rPr>
          <w:spacing w:val="-13"/>
        </w:rPr>
        <w:t xml:space="preserve"> </w:t>
      </w:r>
      <w:r>
        <w:t>place</w:t>
      </w:r>
      <w:r>
        <w:rPr>
          <w:spacing w:val="-13"/>
        </w:rPr>
        <w:t xml:space="preserve"> </w:t>
      </w:r>
      <w:r>
        <w:t>in</w:t>
      </w:r>
      <w:r>
        <w:rPr>
          <w:spacing w:val="-10"/>
        </w:rPr>
        <w:t xml:space="preserve"> </w:t>
      </w:r>
      <w:r>
        <w:t>the</w:t>
      </w:r>
      <w:r>
        <w:rPr>
          <w:spacing w:val="-11"/>
        </w:rPr>
        <w:t xml:space="preserve"> </w:t>
      </w:r>
      <w:r>
        <w:t>state</w:t>
      </w:r>
      <w:r>
        <w:rPr>
          <w:spacing w:val="-13"/>
        </w:rPr>
        <w:t xml:space="preserve"> </w:t>
      </w:r>
      <w:r>
        <w:t xml:space="preserve">requiring a multi-level governmental response with little or no warning. Dissemination of timely warning messages and implementation of preventative measures may be possible to reduce the threat to lives, property and the environment for emergency situations that develop slowly. Credible intelligence on terrorist threats may aid local and State officials in preventing potential terrorist acts with timely </w:t>
      </w:r>
      <w:r>
        <w:rPr>
          <w:spacing w:val="-2"/>
        </w:rPr>
        <w:t>dissemination.</w:t>
      </w:r>
    </w:p>
    <w:p w14:paraId="2C78974C" w14:textId="77777777" w:rsidR="00CF6564" w:rsidRDefault="00CF6564" w:rsidP="00104890">
      <w:pPr>
        <w:pStyle w:val="Heading2EMD"/>
      </w:pPr>
      <w:r>
        <w:t>Risks</w:t>
      </w:r>
    </w:p>
    <w:p w14:paraId="26632E1E" w14:textId="77777777" w:rsidR="00CF6564" w:rsidRDefault="00CF6564" w:rsidP="0080134C">
      <w:pPr>
        <w:pStyle w:val="BodyUnderH2"/>
      </w:pPr>
      <w:r>
        <w:t xml:space="preserve">Many of the identified threats facing the State have the potential to cause </w:t>
      </w:r>
      <w:r>
        <w:rPr>
          <w:spacing w:val="-2"/>
        </w:rPr>
        <w:t>catastrophic</w:t>
      </w:r>
      <w:r>
        <w:rPr>
          <w:spacing w:val="-7"/>
        </w:rPr>
        <w:t xml:space="preserve"> </w:t>
      </w:r>
      <w:r>
        <w:rPr>
          <w:spacing w:val="-2"/>
        </w:rPr>
        <w:t>damage</w:t>
      </w:r>
      <w:r>
        <w:rPr>
          <w:spacing w:val="-5"/>
        </w:rPr>
        <w:t xml:space="preserve"> </w:t>
      </w:r>
      <w:r>
        <w:rPr>
          <w:spacing w:val="-2"/>
        </w:rPr>
        <w:t>and mass</w:t>
      </w:r>
      <w:r>
        <w:rPr>
          <w:spacing w:val="-4"/>
        </w:rPr>
        <w:t xml:space="preserve"> </w:t>
      </w:r>
      <w:r>
        <w:rPr>
          <w:spacing w:val="-2"/>
        </w:rPr>
        <w:t>casualties.</w:t>
      </w:r>
      <w:r>
        <w:rPr>
          <w:spacing w:val="-9"/>
        </w:rPr>
        <w:t xml:space="preserve"> </w:t>
      </w:r>
      <w:r>
        <w:rPr>
          <w:spacing w:val="-2"/>
        </w:rPr>
        <w:t>The</w:t>
      </w:r>
      <w:r>
        <w:rPr>
          <w:spacing w:val="-7"/>
        </w:rPr>
        <w:t xml:space="preserve"> </w:t>
      </w:r>
      <w:r>
        <w:rPr>
          <w:spacing w:val="-2"/>
        </w:rPr>
        <w:t>State</w:t>
      </w:r>
      <w:r>
        <w:rPr>
          <w:spacing w:val="-5"/>
        </w:rPr>
        <w:t xml:space="preserve"> </w:t>
      </w:r>
      <w:r>
        <w:rPr>
          <w:spacing w:val="-2"/>
        </w:rPr>
        <w:t>of</w:t>
      </w:r>
      <w:r>
        <w:rPr>
          <w:spacing w:val="-12"/>
        </w:rPr>
        <w:t xml:space="preserve"> </w:t>
      </w:r>
      <w:r>
        <w:rPr>
          <w:spacing w:val="-2"/>
        </w:rPr>
        <w:t>West</w:t>
      </w:r>
      <w:r>
        <w:rPr>
          <w:spacing w:val="-6"/>
        </w:rPr>
        <w:t xml:space="preserve"> </w:t>
      </w:r>
      <w:r>
        <w:rPr>
          <w:spacing w:val="-2"/>
        </w:rPr>
        <w:t>Virginia</w:t>
      </w:r>
      <w:r>
        <w:rPr>
          <w:spacing w:val="-7"/>
        </w:rPr>
        <w:t xml:space="preserve"> </w:t>
      </w:r>
      <w:r>
        <w:rPr>
          <w:spacing w:val="-2"/>
        </w:rPr>
        <w:t xml:space="preserve">utilizes </w:t>
      </w:r>
      <w:r>
        <w:t>a</w:t>
      </w:r>
      <w:r>
        <w:rPr>
          <w:spacing w:val="-1"/>
        </w:rPr>
        <w:t xml:space="preserve"> </w:t>
      </w:r>
      <w:r>
        <w:t>Threat and Hazard Identification and Risk</w:t>
      </w:r>
      <w:r>
        <w:rPr>
          <w:spacing w:val="-8"/>
        </w:rPr>
        <w:t xml:space="preserve"> </w:t>
      </w:r>
      <w:r>
        <w:t>Assessment (THIRA) Process and Stakeholder Preparedness Review (SPR), which is developed using current year guidance from the US Department of Homeland Security, to help review the potential threats and hazards the state may encounter.</w:t>
      </w:r>
      <w:r>
        <w:rPr>
          <w:spacing w:val="-1"/>
        </w:rPr>
        <w:t xml:space="preserve"> </w:t>
      </w:r>
      <w:r>
        <w:t>This process requires input from many key stakeholders and this process also considers</w:t>
      </w:r>
      <w:r>
        <w:rPr>
          <w:spacing w:val="-15"/>
        </w:rPr>
        <w:t xml:space="preserve"> </w:t>
      </w:r>
      <w:r>
        <w:t>potential</w:t>
      </w:r>
      <w:r>
        <w:rPr>
          <w:spacing w:val="-15"/>
        </w:rPr>
        <w:t xml:space="preserve"> </w:t>
      </w:r>
      <w:r>
        <w:t>gaps</w:t>
      </w:r>
      <w:r>
        <w:rPr>
          <w:spacing w:val="-15"/>
        </w:rPr>
        <w:t xml:space="preserve"> </w:t>
      </w:r>
      <w:r>
        <w:t>in</w:t>
      </w:r>
      <w:r>
        <w:rPr>
          <w:spacing w:val="-15"/>
        </w:rPr>
        <w:t xml:space="preserve"> </w:t>
      </w:r>
      <w:r>
        <w:t>capabilities.</w:t>
      </w:r>
      <w:r>
        <w:rPr>
          <w:spacing w:val="-15"/>
        </w:rPr>
        <w:t xml:space="preserve"> </w:t>
      </w:r>
      <w:r>
        <w:t>This</w:t>
      </w:r>
      <w:r>
        <w:rPr>
          <w:spacing w:val="-15"/>
        </w:rPr>
        <w:t xml:space="preserve"> </w:t>
      </w:r>
      <w:r>
        <w:t>document</w:t>
      </w:r>
      <w:r>
        <w:rPr>
          <w:spacing w:val="-15"/>
        </w:rPr>
        <w:t xml:space="preserve"> </w:t>
      </w:r>
      <w:r>
        <w:t>is</w:t>
      </w:r>
      <w:r>
        <w:rPr>
          <w:spacing w:val="-15"/>
        </w:rPr>
        <w:t xml:space="preserve"> </w:t>
      </w:r>
      <w:r>
        <w:t>reviewed</w:t>
      </w:r>
      <w:r>
        <w:rPr>
          <w:spacing w:val="-14"/>
        </w:rPr>
        <w:t xml:space="preserve"> </w:t>
      </w:r>
      <w:r>
        <w:t>annually and</w:t>
      </w:r>
      <w:r>
        <w:rPr>
          <w:spacing w:val="-9"/>
        </w:rPr>
        <w:t xml:space="preserve"> </w:t>
      </w:r>
      <w:r>
        <w:t>incorporated</w:t>
      </w:r>
      <w:r>
        <w:rPr>
          <w:spacing w:val="-9"/>
        </w:rPr>
        <w:t xml:space="preserve"> </w:t>
      </w:r>
      <w:r>
        <w:t>into</w:t>
      </w:r>
      <w:r>
        <w:rPr>
          <w:spacing w:val="-14"/>
        </w:rPr>
        <w:t xml:space="preserve"> </w:t>
      </w:r>
      <w:r>
        <w:t>WV</w:t>
      </w:r>
      <w:r>
        <w:rPr>
          <w:spacing w:val="-15"/>
        </w:rPr>
        <w:t xml:space="preserve"> </w:t>
      </w:r>
      <w:r>
        <w:t>planning</w:t>
      </w:r>
      <w:r>
        <w:rPr>
          <w:spacing w:val="-9"/>
        </w:rPr>
        <w:t xml:space="preserve"> </w:t>
      </w:r>
      <w:r>
        <w:t>and</w:t>
      </w:r>
      <w:r>
        <w:rPr>
          <w:spacing w:val="-9"/>
        </w:rPr>
        <w:t xml:space="preserve"> </w:t>
      </w:r>
      <w:r>
        <w:t>resource</w:t>
      </w:r>
      <w:r>
        <w:rPr>
          <w:spacing w:val="-8"/>
        </w:rPr>
        <w:t xml:space="preserve"> </w:t>
      </w:r>
      <w:r>
        <w:lastRenderedPageBreak/>
        <w:t>capability</w:t>
      </w:r>
      <w:r>
        <w:rPr>
          <w:spacing w:val="-9"/>
        </w:rPr>
        <w:t xml:space="preserve"> </w:t>
      </w:r>
      <w:r>
        <w:t>development</w:t>
      </w:r>
      <w:r>
        <w:rPr>
          <w:spacing w:val="-9"/>
        </w:rPr>
        <w:t xml:space="preserve"> </w:t>
      </w:r>
      <w:r>
        <w:t>as well</w:t>
      </w:r>
      <w:r>
        <w:rPr>
          <w:spacing w:val="-14"/>
        </w:rPr>
        <w:t xml:space="preserve"> </w:t>
      </w:r>
      <w:r>
        <w:t>as</w:t>
      </w:r>
      <w:r>
        <w:rPr>
          <w:spacing w:val="-14"/>
        </w:rPr>
        <w:t xml:space="preserve"> </w:t>
      </w:r>
      <w:r>
        <w:t>grant</w:t>
      </w:r>
      <w:r>
        <w:rPr>
          <w:spacing w:val="-14"/>
        </w:rPr>
        <w:t xml:space="preserve"> </w:t>
      </w:r>
      <w:r>
        <w:t>funding.</w:t>
      </w:r>
      <w:r>
        <w:rPr>
          <w:spacing w:val="-14"/>
        </w:rPr>
        <w:t xml:space="preserve"> </w:t>
      </w:r>
      <w:r>
        <w:t>The</w:t>
      </w:r>
      <w:r>
        <w:rPr>
          <w:spacing w:val="-15"/>
        </w:rPr>
        <w:t xml:space="preserve"> </w:t>
      </w:r>
      <w:r>
        <w:t>THIRA/SPR</w:t>
      </w:r>
      <w:r>
        <w:rPr>
          <w:spacing w:val="-14"/>
        </w:rPr>
        <w:t xml:space="preserve"> </w:t>
      </w:r>
      <w:r>
        <w:t>is</w:t>
      </w:r>
      <w:r>
        <w:rPr>
          <w:spacing w:val="-14"/>
        </w:rPr>
        <w:t xml:space="preserve"> </w:t>
      </w:r>
      <w:r>
        <w:t>a</w:t>
      </w:r>
      <w:r>
        <w:rPr>
          <w:spacing w:val="-15"/>
        </w:rPr>
        <w:t xml:space="preserve"> </w:t>
      </w:r>
      <w:r>
        <w:t>living</w:t>
      </w:r>
      <w:r>
        <w:rPr>
          <w:spacing w:val="-15"/>
        </w:rPr>
        <w:t xml:space="preserve"> </w:t>
      </w:r>
      <w:r>
        <w:t>document</w:t>
      </w:r>
      <w:r>
        <w:rPr>
          <w:spacing w:val="-14"/>
        </w:rPr>
        <w:t xml:space="preserve"> </w:t>
      </w:r>
      <w:r>
        <w:t>and</w:t>
      </w:r>
      <w:r>
        <w:rPr>
          <w:spacing w:val="-13"/>
        </w:rPr>
        <w:t xml:space="preserve"> </w:t>
      </w:r>
      <w:r>
        <w:t>is</w:t>
      </w:r>
      <w:r>
        <w:rPr>
          <w:spacing w:val="-14"/>
        </w:rPr>
        <w:t xml:space="preserve"> </w:t>
      </w:r>
      <w:r>
        <w:t>included by reference. Additional hazards are identified in the THIRA/SPR, including festivals, seasonal events, and impacts from time of day, and is updated annually as part of this plan. The THIRA/SPR is also a source document for development of plans, training, resources, and exercises to enhance preparedness at all levels of government.</w:t>
      </w:r>
    </w:p>
    <w:p w14:paraId="50272BDC" w14:textId="77777777" w:rsidR="00CF6564" w:rsidRDefault="00CF6564" w:rsidP="007E1344">
      <w:pPr>
        <w:pStyle w:val="Heading3EMD"/>
      </w:pPr>
      <w:r>
        <w:t>Historically, West Virginia has experienced emergencies such as floods, tropical storms, tornados, winter storms, hazardous materials incidents, power</w:t>
      </w:r>
      <w:r>
        <w:rPr>
          <w:spacing w:val="-15"/>
        </w:rPr>
        <w:t xml:space="preserve"> </w:t>
      </w:r>
      <w:r>
        <w:t>failures,</w:t>
      </w:r>
      <w:r>
        <w:rPr>
          <w:spacing w:val="-15"/>
        </w:rPr>
        <w:t xml:space="preserve"> </w:t>
      </w:r>
      <w:r>
        <w:t>resource</w:t>
      </w:r>
      <w:r>
        <w:rPr>
          <w:spacing w:val="-15"/>
        </w:rPr>
        <w:t xml:space="preserve"> </w:t>
      </w:r>
      <w:r>
        <w:t>shortages,</w:t>
      </w:r>
      <w:r>
        <w:rPr>
          <w:spacing w:val="-15"/>
        </w:rPr>
        <w:t xml:space="preserve"> </w:t>
      </w:r>
      <w:r>
        <w:t>droughts,</w:t>
      </w:r>
      <w:r>
        <w:rPr>
          <w:spacing w:val="-15"/>
        </w:rPr>
        <w:t xml:space="preserve"> </w:t>
      </w:r>
      <w:r>
        <w:t>forest</w:t>
      </w:r>
      <w:r>
        <w:rPr>
          <w:spacing w:val="-15"/>
        </w:rPr>
        <w:t xml:space="preserve"> </w:t>
      </w:r>
      <w:r>
        <w:t>fires,</w:t>
      </w:r>
      <w:r>
        <w:rPr>
          <w:spacing w:val="-15"/>
        </w:rPr>
        <w:t xml:space="preserve"> </w:t>
      </w:r>
      <w:r>
        <w:t>and</w:t>
      </w:r>
      <w:r>
        <w:rPr>
          <w:spacing w:val="-15"/>
        </w:rPr>
        <w:t xml:space="preserve"> </w:t>
      </w:r>
      <w:r>
        <w:t>environmental contamination. The state continues to be vulnerable to a multitude of hazards including:</w:t>
      </w:r>
    </w:p>
    <w:p w14:paraId="39EC9121" w14:textId="77777777" w:rsidR="00CF6564" w:rsidRDefault="00CF6564" w:rsidP="007E1344">
      <w:pPr>
        <w:pStyle w:val="Heading4EMD"/>
      </w:pPr>
      <w:r>
        <w:t>Natural</w:t>
      </w:r>
      <w:r>
        <w:rPr>
          <w:spacing w:val="-11"/>
        </w:rPr>
        <w:t xml:space="preserve"> </w:t>
      </w:r>
      <w:r>
        <w:t>disaster</w:t>
      </w:r>
    </w:p>
    <w:p w14:paraId="6357084B" w14:textId="77777777" w:rsidR="00CF6564" w:rsidRDefault="00CF6564" w:rsidP="007E1344">
      <w:pPr>
        <w:pStyle w:val="BodyUnderH4"/>
        <w:rPr>
          <w:spacing w:val="-2"/>
        </w:rPr>
      </w:pPr>
      <w:r>
        <w:t>Nearly every year, West Virginia experiences floods, tropical storms, tornados, or winter storms of disaster magnitude in some portion of the state. In some years, multiple natural disasters have occurred,</w:t>
      </w:r>
      <w:r>
        <w:rPr>
          <w:spacing w:val="-7"/>
        </w:rPr>
        <w:t xml:space="preserve"> </w:t>
      </w:r>
      <w:r>
        <w:t>taxing</w:t>
      </w:r>
      <w:r>
        <w:rPr>
          <w:spacing w:val="-2"/>
        </w:rPr>
        <w:t xml:space="preserve"> </w:t>
      </w:r>
      <w:r>
        <w:t>the</w:t>
      </w:r>
      <w:r>
        <w:rPr>
          <w:spacing w:val="-5"/>
        </w:rPr>
        <w:t xml:space="preserve"> </w:t>
      </w:r>
      <w:r>
        <w:t>available</w:t>
      </w:r>
      <w:r>
        <w:rPr>
          <w:spacing w:val="-8"/>
        </w:rPr>
        <w:t xml:space="preserve"> </w:t>
      </w:r>
      <w:r>
        <w:t>resources</w:t>
      </w:r>
      <w:r>
        <w:rPr>
          <w:spacing w:val="-7"/>
        </w:rPr>
        <w:t xml:space="preserve"> </w:t>
      </w:r>
      <w:r>
        <w:t>within</w:t>
      </w:r>
      <w:r>
        <w:rPr>
          <w:spacing w:val="-7"/>
        </w:rPr>
        <w:t xml:space="preserve"> </w:t>
      </w:r>
      <w:r>
        <w:t>the</w:t>
      </w:r>
      <w:r>
        <w:rPr>
          <w:spacing w:val="-1"/>
        </w:rPr>
        <w:t xml:space="preserve"> </w:t>
      </w:r>
      <w:r>
        <w:t>state.</w:t>
      </w:r>
      <w:r>
        <w:rPr>
          <w:spacing w:val="-7"/>
        </w:rPr>
        <w:t xml:space="preserve"> </w:t>
      </w:r>
      <w:r>
        <w:t>Floodplain management and enforcement is accomplished through local jurisdiction ordinances with floodplain</w:t>
      </w:r>
      <w:r>
        <w:rPr>
          <w:spacing w:val="-2"/>
        </w:rPr>
        <w:t xml:space="preserve"> </w:t>
      </w:r>
      <w:r>
        <w:t xml:space="preserve">mapping being managed by </w:t>
      </w:r>
      <w:r>
        <w:rPr>
          <w:spacing w:val="-2"/>
        </w:rPr>
        <w:t>FEMA.</w:t>
      </w:r>
    </w:p>
    <w:p w14:paraId="3FF32F98" w14:textId="77777777" w:rsidR="00CF6564" w:rsidRDefault="00CF6564" w:rsidP="00CD1A33">
      <w:pPr>
        <w:pStyle w:val="Heading4EMD"/>
      </w:pPr>
      <w:r>
        <w:t>Dam</w:t>
      </w:r>
      <w:r>
        <w:rPr>
          <w:spacing w:val="-6"/>
        </w:rPr>
        <w:t xml:space="preserve"> </w:t>
      </w:r>
      <w:r>
        <w:t>failure</w:t>
      </w:r>
    </w:p>
    <w:p w14:paraId="106FC1CC" w14:textId="65511D81" w:rsidR="00CF6564" w:rsidRDefault="00CF6564" w:rsidP="007E1344">
      <w:pPr>
        <w:pStyle w:val="BodyUnderH4"/>
        <w:rPr>
          <w:color w:val="000000"/>
        </w:rPr>
      </w:pPr>
      <w:r>
        <w:t>Dam failure is a technological threat facing many communities. The most significant dam failure event in West Virginia history was the Buffalo Creek Disaster of 1972, which resulted in 125 deaths</w:t>
      </w:r>
      <w:r>
        <w:rPr>
          <w:spacing w:val="-4"/>
        </w:rPr>
        <w:t xml:space="preserve"> </w:t>
      </w:r>
      <w:r>
        <w:t>and</w:t>
      </w:r>
      <w:r>
        <w:rPr>
          <w:spacing w:val="-4"/>
        </w:rPr>
        <w:t xml:space="preserve"> </w:t>
      </w:r>
      <w:r>
        <w:t>extensive</w:t>
      </w:r>
      <w:r>
        <w:rPr>
          <w:spacing w:val="-5"/>
        </w:rPr>
        <w:t xml:space="preserve"> </w:t>
      </w:r>
      <w:r>
        <w:t>property</w:t>
      </w:r>
      <w:r>
        <w:rPr>
          <w:spacing w:val="-4"/>
        </w:rPr>
        <w:t xml:space="preserve"> </w:t>
      </w:r>
      <w:r>
        <w:t>and</w:t>
      </w:r>
      <w:r>
        <w:rPr>
          <w:spacing w:val="-4"/>
        </w:rPr>
        <w:t xml:space="preserve"> </w:t>
      </w:r>
      <w:r>
        <w:t>environmental</w:t>
      </w:r>
      <w:r>
        <w:rPr>
          <w:spacing w:val="-2"/>
        </w:rPr>
        <w:t xml:space="preserve"> </w:t>
      </w:r>
      <w:r>
        <w:t>damage.</w:t>
      </w:r>
      <w:r>
        <w:rPr>
          <w:spacing w:val="-7"/>
        </w:rPr>
        <w:t xml:space="preserve"> </w:t>
      </w:r>
      <w:r>
        <w:t>There are</w:t>
      </w:r>
      <w:r>
        <w:rPr>
          <w:spacing w:val="-10"/>
        </w:rPr>
        <w:t xml:space="preserve"> </w:t>
      </w:r>
      <w:r w:rsidR="0044173C">
        <w:rPr>
          <w:spacing w:val="-10"/>
        </w:rPr>
        <w:t>126</w:t>
      </w:r>
      <w:r>
        <w:rPr>
          <w:spacing w:val="-7"/>
        </w:rPr>
        <w:t xml:space="preserve"> </w:t>
      </w:r>
      <w:r>
        <w:t>High</w:t>
      </w:r>
      <w:r>
        <w:rPr>
          <w:spacing w:val="-9"/>
        </w:rPr>
        <w:t xml:space="preserve"> </w:t>
      </w:r>
      <w:r>
        <w:t>Hazard,</w:t>
      </w:r>
      <w:r>
        <w:rPr>
          <w:spacing w:val="-7"/>
        </w:rPr>
        <w:t xml:space="preserve"> </w:t>
      </w:r>
      <w:r w:rsidR="00880D50">
        <w:rPr>
          <w:spacing w:val="-7"/>
        </w:rPr>
        <w:t>7</w:t>
      </w:r>
      <w:r>
        <w:rPr>
          <w:spacing w:val="-7"/>
        </w:rPr>
        <w:t xml:space="preserve"> </w:t>
      </w:r>
      <w:r>
        <w:t>Significant</w:t>
      </w:r>
      <w:r>
        <w:rPr>
          <w:spacing w:val="-9"/>
        </w:rPr>
        <w:t xml:space="preserve"> </w:t>
      </w:r>
      <w:r>
        <w:t>Hazard,</w:t>
      </w:r>
      <w:r>
        <w:rPr>
          <w:spacing w:val="-7"/>
        </w:rPr>
        <w:t xml:space="preserve"> </w:t>
      </w:r>
      <w:r>
        <w:t>and</w:t>
      </w:r>
      <w:r>
        <w:rPr>
          <w:spacing w:val="-9"/>
        </w:rPr>
        <w:t xml:space="preserve"> </w:t>
      </w:r>
      <w:r w:rsidR="00880D50">
        <w:rPr>
          <w:spacing w:val="-9"/>
        </w:rPr>
        <w:t>2</w:t>
      </w:r>
      <w:r>
        <w:rPr>
          <w:spacing w:val="-9"/>
        </w:rPr>
        <w:t xml:space="preserve"> </w:t>
      </w:r>
      <w:r>
        <w:t>Low</w:t>
      </w:r>
      <w:r>
        <w:rPr>
          <w:spacing w:val="-10"/>
        </w:rPr>
        <w:t xml:space="preserve"> </w:t>
      </w:r>
      <w:r>
        <w:t>Hazard non-coal dams located throughout the state. (1</w:t>
      </w:r>
      <w:r w:rsidR="009D7FEE">
        <w:t>0</w:t>
      </w:r>
      <w:r>
        <w:t>/3</w:t>
      </w:r>
      <w:r w:rsidR="009D7FEE">
        <w:t>0</w:t>
      </w:r>
      <w:r>
        <w:t>/202</w:t>
      </w:r>
      <w:r w:rsidR="009D7FEE">
        <w:t>3</w:t>
      </w:r>
      <w:r>
        <w:t xml:space="preserve"> </w:t>
      </w:r>
      <w:hyperlink r:id="rId31" w:history="1">
        <w:r>
          <w:rPr>
            <w:color w:val="0561C1"/>
            <w:u w:val="single"/>
          </w:rPr>
          <w:t>https://damsafety.org/west-virginia</w:t>
        </w:r>
      </w:hyperlink>
      <w:r>
        <w:rPr>
          <w:color w:val="000000"/>
        </w:rPr>
        <w:t>) The failure of any of these dams</w:t>
      </w:r>
      <w:r>
        <w:rPr>
          <w:color w:val="000000"/>
          <w:spacing w:val="-9"/>
        </w:rPr>
        <w:t xml:space="preserve"> </w:t>
      </w:r>
      <w:r>
        <w:rPr>
          <w:color w:val="000000"/>
        </w:rPr>
        <w:t>has</w:t>
      </w:r>
      <w:r>
        <w:rPr>
          <w:color w:val="000000"/>
          <w:spacing w:val="-9"/>
        </w:rPr>
        <w:t xml:space="preserve"> </w:t>
      </w:r>
      <w:r>
        <w:rPr>
          <w:color w:val="000000"/>
        </w:rPr>
        <w:t>the</w:t>
      </w:r>
      <w:r>
        <w:rPr>
          <w:color w:val="000000"/>
          <w:spacing w:val="-10"/>
        </w:rPr>
        <w:t xml:space="preserve"> </w:t>
      </w:r>
      <w:r>
        <w:rPr>
          <w:color w:val="000000"/>
        </w:rPr>
        <w:t>potential</w:t>
      </w:r>
      <w:r>
        <w:rPr>
          <w:color w:val="000000"/>
          <w:spacing w:val="-9"/>
        </w:rPr>
        <w:t xml:space="preserve"> </w:t>
      </w:r>
      <w:r>
        <w:rPr>
          <w:color w:val="000000"/>
        </w:rPr>
        <w:t>of</w:t>
      </w:r>
      <w:r>
        <w:rPr>
          <w:color w:val="000000"/>
          <w:spacing w:val="-5"/>
        </w:rPr>
        <w:t xml:space="preserve"> </w:t>
      </w:r>
      <w:r>
        <w:rPr>
          <w:color w:val="000000"/>
        </w:rPr>
        <w:t>causing</w:t>
      </w:r>
      <w:r>
        <w:rPr>
          <w:color w:val="000000"/>
          <w:spacing w:val="-9"/>
        </w:rPr>
        <w:t xml:space="preserve"> </w:t>
      </w:r>
      <w:r>
        <w:rPr>
          <w:color w:val="000000"/>
        </w:rPr>
        <w:t>extensive</w:t>
      </w:r>
      <w:r>
        <w:rPr>
          <w:color w:val="000000"/>
          <w:spacing w:val="-10"/>
        </w:rPr>
        <w:t xml:space="preserve"> </w:t>
      </w:r>
      <w:r>
        <w:rPr>
          <w:color w:val="000000"/>
        </w:rPr>
        <w:t>property</w:t>
      </w:r>
      <w:r>
        <w:rPr>
          <w:color w:val="000000"/>
          <w:spacing w:val="-9"/>
        </w:rPr>
        <w:t xml:space="preserve"> </w:t>
      </w:r>
      <w:r>
        <w:rPr>
          <w:color w:val="000000"/>
        </w:rPr>
        <w:t>damage</w:t>
      </w:r>
      <w:r>
        <w:rPr>
          <w:color w:val="000000"/>
          <w:spacing w:val="-8"/>
        </w:rPr>
        <w:t xml:space="preserve"> </w:t>
      </w:r>
      <w:r>
        <w:rPr>
          <w:color w:val="000000"/>
        </w:rPr>
        <w:t>and possibly loss of life.</w:t>
      </w:r>
    </w:p>
    <w:p w14:paraId="514BC405" w14:textId="77777777" w:rsidR="00CF6564" w:rsidRDefault="00CF6564" w:rsidP="00CD1A33">
      <w:pPr>
        <w:pStyle w:val="Heading4EMD"/>
      </w:pPr>
      <w:r>
        <w:t>Hazardous</w:t>
      </w:r>
      <w:r>
        <w:rPr>
          <w:spacing w:val="-6"/>
        </w:rPr>
        <w:t xml:space="preserve"> </w:t>
      </w:r>
      <w:r>
        <w:t>Materials</w:t>
      </w:r>
    </w:p>
    <w:p w14:paraId="779B0E0F" w14:textId="77777777" w:rsidR="00CF6564" w:rsidRDefault="00CF6564" w:rsidP="007E1344">
      <w:pPr>
        <w:pStyle w:val="BodyUnderH4"/>
      </w:pPr>
      <w:r>
        <w:t>Hazardous</w:t>
      </w:r>
      <w:r>
        <w:rPr>
          <w:spacing w:val="-4"/>
        </w:rPr>
        <w:t xml:space="preserve"> </w:t>
      </w:r>
      <w:r>
        <w:t>materials</w:t>
      </w:r>
      <w:r>
        <w:rPr>
          <w:spacing w:val="-4"/>
        </w:rPr>
        <w:t xml:space="preserve"> </w:t>
      </w:r>
      <w:r>
        <w:t>used</w:t>
      </w:r>
      <w:r>
        <w:rPr>
          <w:spacing w:val="-4"/>
        </w:rPr>
        <w:t xml:space="preserve"> </w:t>
      </w:r>
      <w:r>
        <w:t>in</w:t>
      </w:r>
      <w:r>
        <w:rPr>
          <w:spacing w:val="-4"/>
        </w:rPr>
        <w:t xml:space="preserve"> </w:t>
      </w:r>
      <w:r>
        <w:t>agriculture,</w:t>
      </w:r>
      <w:r>
        <w:rPr>
          <w:spacing w:val="-4"/>
        </w:rPr>
        <w:t xml:space="preserve"> </w:t>
      </w:r>
      <w:r>
        <w:t>industry and</w:t>
      </w:r>
      <w:r>
        <w:rPr>
          <w:spacing w:val="-4"/>
        </w:rPr>
        <w:t xml:space="preserve"> </w:t>
      </w:r>
      <w:r>
        <w:t>homes</w:t>
      </w:r>
      <w:r>
        <w:rPr>
          <w:spacing w:val="-4"/>
        </w:rPr>
        <w:t xml:space="preserve"> </w:t>
      </w:r>
      <w:r>
        <w:t>pose</w:t>
      </w:r>
      <w:r>
        <w:rPr>
          <w:spacing w:val="-3"/>
        </w:rPr>
        <w:t xml:space="preserve"> </w:t>
      </w:r>
      <w:r>
        <w:t>a potential</w:t>
      </w:r>
      <w:r>
        <w:rPr>
          <w:spacing w:val="-11"/>
        </w:rPr>
        <w:t xml:space="preserve"> </w:t>
      </w:r>
      <w:r>
        <w:t>hazard</w:t>
      </w:r>
      <w:r>
        <w:rPr>
          <w:spacing w:val="-9"/>
        </w:rPr>
        <w:t xml:space="preserve"> </w:t>
      </w:r>
      <w:r>
        <w:t>to</w:t>
      </w:r>
      <w:r>
        <w:rPr>
          <w:spacing w:val="-12"/>
        </w:rPr>
        <w:t xml:space="preserve"> </w:t>
      </w:r>
      <w:r>
        <w:t>people</w:t>
      </w:r>
      <w:r>
        <w:rPr>
          <w:spacing w:val="-13"/>
        </w:rPr>
        <w:t xml:space="preserve"> </w:t>
      </w:r>
      <w:r>
        <w:t>and</w:t>
      </w:r>
      <w:r>
        <w:rPr>
          <w:spacing w:val="-12"/>
        </w:rPr>
        <w:t xml:space="preserve"> </w:t>
      </w:r>
      <w:r>
        <w:t>the</w:t>
      </w:r>
      <w:r>
        <w:rPr>
          <w:spacing w:val="-13"/>
        </w:rPr>
        <w:t xml:space="preserve"> </w:t>
      </w:r>
      <w:r>
        <w:t>environment.</w:t>
      </w:r>
      <w:r>
        <w:rPr>
          <w:spacing w:val="-14"/>
        </w:rPr>
        <w:t xml:space="preserve"> </w:t>
      </w:r>
      <w:r>
        <w:t>West</w:t>
      </w:r>
      <w:r>
        <w:rPr>
          <w:spacing w:val="-14"/>
        </w:rPr>
        <w:t xml:space="preserve"> </w:t>
      </w:r>
      <w:r>
        <w:t>Virginians</w:t>
      </w:r>
      <w:r>
        <w:rPr>
          <w:spacing w:val="-11"/>
        </w:rPr>
        <w:t xml:space="preserve"> </w:t>
      </w:r>
      <w:r>
        <w:t>are vulnerable</w:t>
      </w:r>
      <w:r>
        <w:rPr>
          <w:spacing w:val="-4"/>
        </w:rPr>
        <w:t xml:space="preserve"> </w:t>
      </w:r>
      <w:r>
        <w:t>to</w:t>
      </w:r>
      <w:r>
        <w:rPr>
          <w:spacing w:val="-3"/>
        </w:rPr>
        <w:t xml:space="preserve"> </w:t>
      </w:r>
      <w:r>
        <w:t>the</w:t>
      </w:r>
      <w:r>
        <w:rPr>
          <w:spacing w:val="-2"/>
        </w:rPr>
        <w:t xml:space="preserve"> </w:t>
      </w:r>
      <w:r>
        <w:t>adverse</w:t>
      </w:r>
      <w:r>
        <w:rPr>
          <w:spacing w:val="-2"/>
        </w:rPr>
        <w:t xml:space="preserve"> </w:t>
      </w:r>
      <w:r>
        <w:t>effects</w:t>
      </w:r>
      <w:r>
        <w:rPr>
          <w:spacing w:val="-3"/>
        </w:rPr>
        <w:t xml:space="preserve"> </w:t>
      </w:r>
      <w:r>
        <w:t>of</w:t>
      </w:r>
      <w:r>
        <w:rPr>
          <w:spacing w:val="-2"/>
        </w:rPr>
        <w:t xml:space="preserve"> </w:t>
      </w:r>
      <w:r>
        <w:t>accidental</w:t>
      </w:r>
      <w:r>
        <w:rPr>
          <w:spacing w:val="-3"/>
        </w:rPr>
        <w:t xml:space="preserve"> </w:t>
      </w:r>
      <w:r>
        <w:t>leakage</w:t>
      </w:r>
      <w:r>
        <w:rPr>
          <w:spacing w:val="-7"/>
        </w:rPr>
        <w:t xml:space="preserve"> </w:t>
      </w:r>
      <w:r>
        <w:t>of</w:t>
      </w:r>
      <w:r>
        <w:rPr>
          <w:spacing w:val="-7"/>
        </w:rPr>
        <w:t xml:space="preserve"> </w:t>
      </w:r>
      <w:r>
        <w:t>hazardous materials.</w:t>
      </w:r>
      <w:r>
        <w:rPr>
          <w:spacing w:val="-6"/>
        </w:rPr>
        <w:t xml:space="preserve"> </w:t>
      </w:r>
      <w:r>
        <w:t>There</w:t>
      </w:r>
      <w:r>
        <w:rPr>
          <w:spacing w:val="-1"/>
        </w:rPr>
        <w:t xml:space="preserve"> </w:t>
      </w:r>
      <w:r>
        <w:t>have</w:t>
      </w:r>
      <w:r>
        <w:rPr>
          <w:spacing w:val="-1"/>
        </w:rPr>
        <w:t xml:space="preserve"> </w:t>
      </w:r>
      <w:r>
        <w:t>been</w:t>
      </w:r>
      <w:r>
        <w:rPr>
          <w:spacing w:val="-2"/>
        </w:rPr>
        <w:t xml:space="preserve"> </w:t>
      </w:r>
      <w:r>
        <w:t>multiple</w:t>
      </w:r>
      <w:r>
        <w:rPr>
          <w:spacing w:val="-3"/>
        </w:rPr>
        <w:t xml:space="preserve"> </w:t>
      </w:r>
      <w:r>
        <w:t>recorded releases</w:t>
      </w:r>
      <w:r>
        <w:rPr>
          <w:spacing w:val="-2"/>
        </w:rPr>
        <w:t xml:space="preserve"> </w:t>
      </w:r>
      <w:r>
        <w:t>of reportable concentrations during the manufacture, storage, usage, or transport of hazardous materials. Steady growth in chemical usage increases the need to transport these materials over nearly every roadway, railway,</w:t>
      </w:r>
      <w:r>
        <w:rPr>
          <w:spacing w:val="-5"/>
        </w:rPr>
        <w:t xml:space="preserve"> </w:t>
      </w:r>
      <w:r>
        <w:t>and</w:t>
      </w:r>
      <w:r>
        <w:rPr>
          <w:spacing w:val="-5"/>
        </w:rPr>
        <w:t xml:space="preserve"> </w:t>
      </w:r>
      <w:r>
        <w:t>waterway</w:t>
      </w:r>
      <w:r>
        <w:rPr>
          <w:spacing w:val="-4"/>
        </w:rPr>
        <w:t xml:space="preserve"> </w:t>
      </w:r>
      <w:r>
        <w:t>throughout</w:t>
      </w:r>
      <w:r>
        <w:rPr>
          <w:spacing w:val="-4"/>
        </w:rPr>
        <w:t xml:space="preserve"> </w:t>
      </w:r>
      <w:r>
        <w:t>the</w:t>
      </w:r>
      <w:r>
        <w:rPr>
          <w:spacing w:val="-8"/>
        </w:rPr>
        <w:t xml:space="preserve"> </w:t>
      </w:r>
      <w:r>
        <w:t>State.</w:t>
      </w:r>
      <w:r>
        <w:rPr>
          <w:spacing w:val="40"/>
        </w:rPr>
        <w:t xml:space="preserve"> </w:t>
      </w:r>
      <w:r>
        <w:t>In</w:t>
      </w:r>
      <w:r>
        <w:rPr>
          <w:spacing w:val="-9"/>
        </w:rPr>
        <w:t xml:space="preserve"> </w:t>
      </w:r>
      <w:r>
        <w:t>addition,</w:t>
      </w:r>
      <w:r>
        <w:rPr>
          <w:spacing w:val="-4"/>
        </w:rPr>
        <w:t xml:space="preserve"> </w:t>
      </w:r>
      <w:r>
        <w:t xml:space="preserve">protecting the state’s water resources is a key priority. Dealing with the </w:t>
      </w:r>
      <w:r>
        <w:lastRenderedPageBreak/>
        <w:t>contamination of the public water system creates severe hardships with cascading consequences on the citizens of the state.</w:t>
      </w:r>
    </w:p>
    <w:p w14:paraId="03A86140" w14:textId="77777777" w:rsidR="00CF6564" w:rsidRDefault="00CF6564" w:rsidP="00CD1A33">
      <w:pPr>
        <w:pStyle w:val="Heading4EMD"/>
      </w:pPr>
      <w:r>
        <w:t>Terrorism</w:t>
      </w:r>
    </w:p>
    <w:p w14:paraId="50874B4D" w14:textId="77777777" w:rsidR="00CF6564" w:rsidRDefault="00CF6564" w:rsidP="007E1344">
      <w:pPr>
        <w:pStyle w:val="BodyUnderH4"/>
      </w:pPr>
      <w:r>
        <w:t>WV is at risk for terrorism, both domestic and international. These incidents could take the form of threats and hoaxes, small-scale conventional weapons such as Chemical, Biological, Radiological, Nuclear, and Explosive (CBRNE) or cyber-attacks.</w:t>
      </w:r>
    </w:p>
    <w:p w14:paraId="248A92C8" w14:textId="77777777" w:rsidR="00CF6564" w:rsidRDefault="00CF6564" w:rsidP="00104890">
      <w:pPr>
        <w:pStyle w:val="Heading3EMD"/>
      </w:pPr>
      <w:r>
        <w:t>In addition to the threats and hazards listed here, additional issues are identified in the state THIRA as an ongoing process to enhance WV capabilities and improve WV responses. Other less frequent but still potentially dangerous natural or technological hazards include landslide, coal</w:t>
      </w:r>
      <w:r>
        <w:rPr>
          <w:spacing w:val="-6"/>
        </w:rPr>
        <w:t xml:space="preserve"> </w:t>
      </w:r>
      <w:r>
        <w:t>mine</w:t>
      </w:r>
      <w:r>
        <w:rPr>
          <w:spacing w:val="-8"/>
        </w:rPr>
        <w:t xml:space="preserve"> </w:t>
      </w:r>
      <w:r>
        <w:t>emergencies,</w:t>
      </w:r>
      <w:r>
        <w:rPr>
          <w:spacing w:val="-2"/>
        </w:rPr>
        <w:t xml:space="preserve"> </w:t>
      </w:r>
      <w:r>
        <w:t>earthquake</w:t>
      </w:r>
      <w:r>
        <w:rPr>
          <w:spacing w:val="-8"/>
        </w:rPr>
        <w:t xml:space="preserve"> </w:t>
      </w:r>
      <w:r>
        <w:t>(fault</w:t>
      </w:r>
      <w:r>
        <w:rPr>
          <w:spacing w:val="-6"/>
        </w:rPr>
        <w:t xml:space="preserve"> </w:t>
      </w:r>
      <w:r>
        <w:t>zone</w:t>
      </w:r>
      <w:r>
        <w:rPr>
          <w:spacing w:val="-8"/>
        </w:rPr>
        <w:t xml:space="preserve"> </w:t>
      </w:r>
      <w:r>
        <w:t>mapping</w:t>
      </w:r>
      <w:r>
        <w:rPr>
          <w:spacing w:val="-7"/>
        </w:rPr>
        <w:t xml:space="preserve"> </w:t>
      </w:r>
      <w:r>
        <w:t>is</w:t>
      </w:r>
      <w:r>
        <w:rPr>
          <w:spacing w:val="-7"/>
        </w:rPr>
        <w:t xml:space="preserve"> </w:t>
      </w:r>
      <w:r>
        <w:t>managed</w:t>
      </w:r>
      <w:r>
        <w:rPr>
          <w:spacing w:val="-7"/>
        </w:rPr>
        <w:t xml:space="preserve"> </w:t>
      </w:r>
      <w:r>
        <w:t>the</w:t>
      </w:r>
      <w:r>
        <w:rPr>
          <w:spacing w:val="-8"/>
        </w:rPr>
        <w:t xml:space="preserve"> </w:t>
      </w:r>
      <w:r>
        <w:t>US Geologic Survey), agricultural incidents, subsidence, civil disorder, pandemics, major transportation accidents, and/or the breakdown of the energy or information technology infrastructure.</w:t>
      </w:r>
    </w:p>
    <w:p w14:paraId="3D579503" w14:textId="6C577D26" w:rsidR="00CF6564" w:rsidRDefault="00FB1E21" w:rsidP="00104890">
      <w:pPr>
        <w:pStyle w:val="Heading3EMD"/>
      </w:pPr>
      <w:r w:rsidRPr="00FB1E21">
        <w:t xml:space="preserve">Critical Infrastructure and Key Resources </w:t>
      </w:r>
      <w:r>
        <w:t>(</w:t>
      </w:r>
      <w:r w:rsidR="00CF6564">
        <w:t>CIKR</w:t>
      </w:r>
      <w:r>
        <w:t>)</w:t>
      </w:r>
      <w:r w:rsidR="00CF6564">
        <w:t xml:space="preserve"> threats are monitored on an ongoing basis</w:t>
      </w:r>
      <w:r w:rsidR="00CF6564">
        <w:rPr>
          <w:spacing w:val="-1"/>
        </w:rPr>
        <w:t xml:space="preserve"> </w:t>
      </w:r>
      <w:r w:rsidR="00CF6564">
        <w:t>by the</w:t>
      </w:r>
      <w:r w:rsidR="00CF6564">
        <w:rPr>
          <w:spacing w:val="-9"/>
        </w:rPr>
        <w:t xml:space="preserve"> </w:t>
      </w:r>
      <w:r w:rsidR="00CF6564">
        <w:t>WV</w:t>
      </w:r>
      <w:r w:rsidR="00CF6564">
        <w:rPr>
          <w:spacing w:val="-4"/>
        </w:rPr>
        <w:t xml:space="preserve"> </w:t>
      </w:r>
      <w:r w:rsidR="00CF6564">
        <w:t>Fusion Center (WVFC)</w:t>
      </w:r>
      <w:r w:rsidR="00CF6564">
        <w:rPr>
          <w:spacing w:val="-2"/>
        </w:rPr>
        <w:t xml:space="preserve"> </w:t>
      </w:r>
      <w:r w:rsidR="00CF6564">
        <w:t>per</w:t>
      </w:r>
      <w:r w:rsidR="00CF6564">
        <w:rPr>
          <w:spacing w:val="-7"/>
        </w:rPr>
        <w:t xml:space="preserve"> </w:t>
      </w:r>
      <w:r w:rsidR="00CF6564">
        <w:t>WV</w:t>
      </w:r>
      <w:r w:rsidR="00CF6564">
        <w:rPr>
          <w:spacing w:val="-6"/>
        </w:rPr>
        <w:t xml:space="preserve"> </w:t>
      </w:r>
      <w:r w:rsidR="00CF6564">
        <w:t>Code</w:t>
      </w:r>
      <w:r w:rsidR="00CF6564">
        <w:rPr>
          <w:spacing w:val="-2"/>
        </w:rPr>
        <w:t xml:space="preserve"> </w:t>
      </w:r>
      <w:r w:rsidR="00CF6564">
        <w:t>§15A-12-1.</w:t>
      </w:r>
      <w:r w:rsidR="00CF6564">
        <w:rPr>
          <w:spacing w:val="-6"/>
        </w:rPr>
        <w:t xml:space="preserve"> </w:t>
      </w:r>
      <w:r w:rsidR="00CF6564">
        <w:t>The</w:t>
      </w:r>
      <w:r w:rsidR="00CF6564">
        <w:rPr>
          <w:spacing w:val="-7"/>
        </w:rPr>
        <w:t xml:space="preserve"> </w:t>
      </w:r>
      <w:r w:rsidR="00CF6564">
        <w:t>WV</w:t>
      </w:r>
      <w:r w:rsidR="00CF6564">
        <w:rPr>
          <w:spacing w:val="-6"/>
        </w:rPr>
        <w:t xml:space="preserve"> </w:t>
      </w:r>
      <w:r w:rsidR="00CF6564">
        <w:t>National Guard (WVNG)</w:t>
      </w:r>
      <w:r w:rsidR="00CF6564">
        <w:rPr>
          <w:spacing w:val="-2"/>
        </w:rPr>
        <w:t xml:space="preserve"> </w:t>
      </w:r>
      <w:r w:rsidR="00CF6564">
        <w:t xml:space="preserve">has the potential to assess CIKR vulnerabilities within the state and the WVEMD maintains a database of CIKR sites to provide situational </w:t>
      </w:r>
      <w:r w:rsidR="00CF6564">
        <w:rPr>
          <w:spacing w:val="-2"/>
        </w:rPr>
        <w:t>awareness</w:t>
      </w:r>
      <w:r w:rsidR="00CF6564">
        <w:rPr>
          <w:spacing w:val="-4"/>
        </w:rPr>
        <w:t xml:space="preserve"> </w:t>
      </w:r>
      <w:r w:rsidR="00CF6564">
        <w:rPr>
          <w:spacing w:val="-2"/>
        </w:rPr>
        <w:t>during</w:t>
      </w:r>
      <w:r w:rsidR="00CF6564">
        <w:rPr>
          <w:spacing w:val="-3"/>
        </w:rPr>
        <w:t xml:space="preserve"> </w:t>
      </w:r>
      <w:r w:rsidR="00CF6564">
        <w:rPr>
          <w:spacing w:val="-2"/>
        </w:rPr>
        <w:t>disaster response.</w:t>
      </w:r>
      <w:r w:rsidR="00CF6564">
        <w:rPr>
          <w:spacing w:val="-6"/>
        </w:rPr>
        <w:t xml:space="preserve"> </w:t>
      </w:r>
      <w:r w:rsidR="00CF6564">
        <w:rPr>
          <w:spacing w:val="-2"/>
        </w:rPr>
        <w:t>These efforts</w:t>
      </w:r>
      <w:r w:rsidR="00CF6564">
        <w:rPr>
          <w:spacing w:val="-3"/>
        </w:rPr>
        <w:t xml:space="preserve"> </w:t>
      </w:r>
      <w:r w:rsidR="00CF6564">
        <w:rPr>
          <w:spacing w:val="-2"/>
        </w:rPr>
        <w:t>promote</w:t>
      </w:r>
      <w:r w:rsidR="00CF6564">
        <w:rPr>
          <w:spacing w:val="-4"/>
        </w:rPr>
        <w:t xml:space="preserve"> </w:t>
      </w:r>
      <w:r w:rsidR="00CF6564">
        <w:rPr>
          <w:spacing w:val="-2"/>
        </w:rPr>
        <w:t xml:space="preserve">collaborative and </w:t>
      </w:r>
      <w:r w:rsidR="00CF6564">
        <w:t>timely information sharing related to potential threats and activities at an unclassified level.</w:t>
      </w:r>
    </w:p>
    <w:p w14:paraId="673747F1" w14:textId="77777777" w:rsidR="00CF6564" w:rsidRDefault="00CF6564" w:rsidP="00104890">
      <w:pPr>
        <w:pStyle w:val="Heading3EMD"/>
      </w:pPr>
      <w:r>
        <w:t>In addition to the above, the following hazards have been historically addressed by the State organizations shown below:</w:t>
      </w:r>
    </w:p>
    <w:p w14:paraId="138F45EF" w14:textId="77777777" w:rsidR="00CF6564" w:rsidRPr="007E1344" w:rsidRDefault="00CF6564" w:rsidP="007E1344">
      <w:pPr>
        <w:pStyle w:val="Heading4EMD"/>
      </w:pPr>
      <w:r w:rsidRPr="007E1344">
        <w:t>Agricultural and Food supply security under WV Code §19-9-1 to</w:t>
      </w:r>
    </w:p>
    <w:p w14:paraId="7A7A9FA3" w14:textId="7932DEA4" w:rsidR="00CF6564" w:rsidRPr="007E1344" w:rsidRDefault="00CF6564" w:rsidP="007E1344">
      <w:pPr>
        <w:pStyle w:val="Heading4EMD"/>
      </w:pPr>
      <w:r w:rsidRPr="007E1344">
        <w:t>§19-9-40 is given to the WVDA and the WV Department of Health as described in IS #9 and ESF #11.</w:t>
      </w:r>
    </w:p>
    <w:p w14:paraId="57B5B43E" w14:textId="78F78AFA" w:rsidR="00CF6564" w:rsidRPr="007E1344" w:rsidRDefault="00CF6564" w:rsidP="007E1344">
      <w:pPr>
        <w:pStyle w:val="Heading4EMD"/>
      </w:pPr>
      <w:r w:rsidRPr="007E1344">
        <w:t>Cyber Security within state government is the responsibility of the WV Office of Technology (WVOT). Cyber Security issues statewide are monitored and managed by the WVFC and may be augmented by the WVNG</w:t>
      </w:r>
      <w:r w:rsidR="002D7330" w:rsidRPr="007E1344">
        <w:t xml:space="preserve">, as well as our </w:t>
      </w:r>
      <w:r w:rsidR="00DB675E" w:rsidRPr="007E1344">
        <w:t>federal</w:t>
      </w:r>
      <w:r w:rsidR="002D7330" w:rsidRPr="007E1344">
        <w:t xml:space="preserve"> partners; CISA, FBI, Secret Service and Homeland Security.</w:t>
      </w:r>
    </w:p>
    <w:p w14:paraId="0B4E467C" w14:textId="2FED6230" w:rsidR="00CF6564" w:rsidRPr="007E1344" w:rsidRDefault="00CF6564" w:rsidP="007E1344">
      <w:pPr>
        <w:pStyle w:val="Heading4EMD"/>
      </w:pPr>
      <w:r w:rsidRPr="007E1344">
        <w:t>CBRNE incidents are monitored by WVEMD with response capabilities within certain elements of the WVNG (35th Civil Support Team - CST) and WV</w:t>
      </w:r>
      <w:r w:rsidR="00EE1790" w:rsidRPr="007E1344">
        <w:t xml:space="preserve"> Department of Health</w:t>
      </w:r>
      <w:r w:rsidRPr="007E1344">
        <w:t>.</w:t>
      </w:r>
    </w:p>
    <w:p w14:paraId="014DA1F4" w14:textId="71CE83A0" w:rsidR="00CF6564" w:rsidRPr="007E1344" w:rsidRDefault="00CF6564" w:rsidP="007E1344">
      <w:pPr>
        <w:pStyle w:val="Heading4EMD"/>
      </w:pPr>
      <w:r w:rsidRPr="007E1344">
        <w:t>Emerging infectious human disease outbreaks are under the WV Code (§16-3-1) authority granted to WV</w:t>
      </w:r>
      <w:r w:rsidR="00EE1790" w:rsidRPr="007E1344">
        <w:t xml:space="preserve"> Department of Health</w:t>
      </w:r>
      <w:r w:rsidRPr="007E1344">
        <w:t xml:space="preserve"> with assistance from other stakeholders included in All Hazards </w:t>
      </w:r>
      <w:r w:rsidRPr="007E1344">
        <w:lastRenderedPageBreak/>
        <w:t>Response planning documents developed under leadership of WV</w:t>
      </w:r>
      <w:r w:rsidR="00EE1790" w:rsidRPr="007E1344">
        <w:t xml:space="preserve"> Department of Health</w:t>
      </w:r>
      <w:r w:rsidRPr="007E1344">
        <w:t>.</w:t>
      </w:r>
    </w:p>
    <w:p w14:paraId="4340D228" w14:textId="77777777" w:rsidR="00CF6564" w:rsidRPr="007E1344" w:rsidRDefault="00CF6564" w:rsidP="007E1344">
      <w:pPr>
        <w:pStyle w:val="Heading4EMD"/>
      </w:pPr>
      <w:r w:rsidRPr="007E1344">
        <w:t>West Virginia has one county in the 10- and 50-mile Emergency Planning Zone (EPZ) and three additional counties in the 50-mile EPZ of the Beaver Valley Power Station in Shippingport, Pennsylvania. The state’s Radiological Emergency Preparedness (REP) Program within WVEMD manages all planning and exercise related tasks for this hazard.</w:t>
      </w:r>
    </w:p>
    <w:p w14:paraId="60DB7A03" w14:textId="77BDB20E" w:rsidR="00CF6564" w:rsidRPr="007E1344" w:rsidRDefault="00CF6564" w:rsidP="007E1344">
      <w:pPr>
        <w:pStyle w:val="Heading3EMD"/>
      </w:pPr>
      <w:r>
        <w:t>All threats and ha</w:t>
      </w:r>
      <w:r w:rsidRPr="007E1344">
        <w:t>zards identified could occur in a neighboring state and affect West Virginia. The response planning and activities would be no</w:t>
      </w:r>
    </w:p>
    <w:p w14:paraId="5EE4B029" w14:textId="433CB68F" w:rsidR="00CF6564" w:rsidRDefault="00CF6564" w:rsidP="007E1344">
      <w:pPr>
        <w:pStyle w:val="Heading3EMD"/>
      </w:pPr>
      <w:r w:rsidRPr="007E1344">
        <w:t>different within o</w:t>
      </w:r>
      <w:r>
        <w:t>ur borders. Initial notification of these events could well be from neighboring state emergency management agencies, fusion centers, and/or FEMA Region III.</w:t>
      </w:r>
    </w:p>
    <w:p w14:paraId="6D802E97" w14:textId="77777777" w:rsidR="00CF6564" w:rsidRDefault="00CF6564" w:rsidP="00104890">
      <w:pPr>
        <w:pStyle w:val="Heading2EMD"/>
      </w:pPr>
      <w:r>
        <w:t>Organizational</w:t>
      </w:r>
      <w:r>
        <w:rPr>
          <w:spacing w:val="12"/>
        </w:rPr>
        <w:t xml:space="preserve"> </w:t>
      </w:r>
      <w:r>
        <w:t>Structure</w:t>
      </w:r>
    </w:p>
    <w:p w14:paraId="2E2D5006" w14:textId="77777777" w:rsidR="00CF6564" w:rsidRDefault="00CF6564" w:rsidP="007E1344">
      <w:pPr>
        <w:pStyle w:val="Heading3EMD"/>
        <w:rPr>
          <w:spacing w:val="-2"/>
        </w:rPr>
      </w:pPr>
      <w:r>
        <w:t xml:space="preserve">The West Virginia Code, §15-5 “Emergency Services,” as amended, provides that emergency services organizations and operations are structured around the existing constitutional government. West Virginia political subdivisions have the primary responsibility for emergency operations. The Governor is granted general direction and control of the WVEMD for the state. As authorized by the West Virginia Code (§15-5), the Governor appoints a Director of Emergency Management to head </w:t>
      </w:r>
      <w:r>
        <w:rPr>
          <w:spacing w:val="-2"/>
        </w:rPr>
        <w:t>WVEMD.</w:t>
      </w:r>
    </w:p>
    <w:p w14:paraId="5C1F64CB" w14:textId="77777777" w:rsidR="00CF6564" w:rsidRDefault="00CF6564" w:rsidP="007E1344">
      <w:pPr>
        <w:pStyle w:val="Heading3EMD"/>
      </w:pPr>
      <w:r>
        <w:t>Reflecting the NIMS organizational structure, WVEMD uses the Emergency</w:t>
      </w:r>
      <w:r>
        <w:rPr>
          <w:spacing w:val="-6"/>
        </w:rPr>
        <w:t xml:space="preserve"> </w:t>
      </w:r>
      <w:r>
        <w:t>Operations</w:t>
      </w:r>
      <w:r>
        <w:rPr>
          <w:spacing w:val="-5"/>
        </w:rPr>
        <w:t xml:space="preserve"> </w:t>
      </w:r>
      <w:r>
        <w:t>Centers</w:t>
      </w:r>
      <w:r>
        <w:rPr>
          <w:spacing w:val="-5"/>
        </w:rPr>
        <w:t xml:space="preserve"> </w:t>
      </w:r>
      <w:r>
        <w:t>(EOC)</w:t>
      </w:r>
      <w:r>
        <w:rPr>
          <w:spacing w:val="-6"/>
        </w:rPr>
        <w:t xml:space="preserve"> </w:t>
      </w:r>
      <w:r>
        <w:t>guidance</w:t>
      </w:r>
      <w:r>
        <w:rPr>
          <w:spacing w:val="-8"/>
        </w:rPr>
        <w:t xml:space="preserve"> </w:t>
      </w:r>
      <w:r>
        <w:t>as</w:t>
      </w:r>
      <w:r>
        <w:rPr>
          <w:spacing w:val="-5"/>
        </w:rPr>
        <w:t xml:space="preserve"> </w:t>
      </w:r>
      <w:r>
        <w:t>an</w:t>
      </w:r>
      <w:r>
        <w:rPr>
          <w:spacing w:val="-5"/>
        </w:rPr>
        <w:t xml:space="preserve"> </w:t>
      </w:r>
      <w:r>
        <w:t>operational</w:t>
      </w:r>
      <w:r>
        <w:rPr>
          <w:spacing w:val="-5"/>
        </w:rPr>
        <w:t xml:space="preserve"> </w:t>
      </w:r>
      <w:r>
        <w:t>structure for</w:t>
      </w:r>
      <w:r>
        <w:rPr>
          <w:spacing w:val="-15"/>
        </w:rPr>
        <w:t xml:space="preserve"> </w:t>
      </w:r>
      <w:r>
        <w:t>the</w:t>
      </w:r>
      <w:r>
        <w:rPr>
          <w:spacing w:val="-15"/>
        </w:rPr>
        <w:t xml:space="preserve"> </w:t>
      </w:r>
      <w:r>
        <w:t>SEOC</w:t>
      </w:r>
      <w:r>
        <w:rPr>
          <w:spacing w:val="-15"/>
        </w:rPr>
        <w:t xml:space="preserve"> </w:t>
      </w:r>
      <w:r>
        <w:t>with</w:t>
      </w:r>
      <w:r>
        <w:rPr>
          <w:spacing w:val="-15"/>
        </w:rPr>
        <w:t xml:space="preserve"> </w:t>
      </w:r>
      <w:r>
        <w:t>operations</w:t>
      </w:r>
      <w:r>
        <w:rPr>
          <w:spacing w:val="-15"/>
        </w:rPr>
        <w:t xml:space="preserve"> </w:t>
      </w:r>
      <w:r>
        <w:t>conducted</w:t>
      </w:r>
      <w:r>
        <w:rPr>
          <w:spacing w:val="-15"/>
        </w:rPr>
        <w:t xml:space="preserve"> </w:t>
      </w:r>
      <w:r>
        <w:t>in</w:t>
      </w:r>
      <w:r>
        <w:rPr>
          <w:spacing w:val="-15"/>
        </w:rPr>
        <w:t xml:space="preserve"> </w:t>
      </w:r>
      <w:r>
        <w:t>accordance</w:t>
      </w:r>
      <w:r>
        <w:rPr>
          <w:spacing w:val="-15"/>
        </w:rPr>
        <w:t xml:space="preserve"> </w:t>
      </w:r>
      <w:r>
        <w:t>with</w:t>
      </w:r>
      <w:r>
        <w:rPr>
          <w:spacing w:val="-15"/>
        </w:rPr>
        <w:t xml:space="preserve"> </w:t>
      </w:r>
      <w:r>
        <w:t>the</w:t>
      </w:r>
      <w:r>
        <w:rPr>
          <w:spacing w:val="-15"/>
        </w:rPr>
        <w:t xml:space="preserve"> </w:t>
      </w:r>
      <w:r>
        <w:t>SEOC</w:t>
      </w:r>
      <w:r>
        <w:rPr>
          <w:spacing w:val="-15"/>
        </w:rPr>
        <w:t xml:space="preserve"> </w:t>
      </w:r>
      <w:r>
        <w:t>SOP. SEOC management establishes priorities among incidents and associated resource allocations, de-conflicts agency policies, and provides strategic guidance</w:t>
      </w:r>
      <w:r>
        <w:rPr>
          <w:spacing w:val="-15"/>
        </w:rPr>
        <w:t xml:space="preserve"> </w:t>
      </w:r>
      <w:r>
        <w:t>and</w:t>
      </w:r>
      <w:r>
        <w:rPr>
          <w:spacing w:val="-15"/>
        </w:rPr>
        <w:t xml:space="preserve"> </w:t>
      </w:r>
      <w:r>
        <w:t>direction</w:t>
      </w:r>
      <w:r>
        <w:rPr>
          <w:spacing w:val="-15"/>
        </w:rPr>
        <w:t xml:space="preserve"> </w:t>
      </w:r>
      <w:r>
        <w:t>to</w:t>
      </w:r>
      <w:r>
        <w:rPr>
          <w:spacing w:val="-15"/>
        </w:rPr>
        <w:t xml:space="preserve"> </w:t>
      </w:r>
      <w:r>
        <w:t>support</w:t>
      </w:r>
      <w:r>
        <w:rPr>
          <w:spacing w:val="-15"/>
        </w:rPr>
        <w:t xml:space="preserve"> </w:t>
      </w:r>
      <w:r>
        <w:t>incident</w:t>
      </w:r>
      <w:r>
        <w:rPr>
          <w:spacing w:val="-15"/>
        </w:rPr>
        <w:t xml:space="preserve"> </w:t>
      </w:r>
      <w:r>
        <w:t>management</w:t>
      </w:r>
      <w:r>
        <w:rPr>
          <w:spacing w:val="-15"/>
        </w:rPr>
        <w:t xml:space="preserve"> </w:t>
      </w:r>
      <w:r>
        <w:t>activities.</w:t>
      </w:r>
      <w:r>
        <w:rPr>
          <w:spacing w:val="-15"/>
        </w:rPr>
        <w:t xml:space="preserve"> </w:t>
      </w:r>
      <w:r>
        <w:t>WVEMD has</w:t>
      </w:r>
      <w:r>
        <w:rPr>
          <w:spacing w:val="-6"/>
        </w:rPr>
        <w:t xml:space="preserve"> </w:t>
      </w:r>
      <w:r>
        <w:t>divided</w:t>
      </w:r>
      <w:r>
        <w:rPr>
          <w:spacing w:val="-6"/>
        </w:rPr>
        <w:t xml:space="preserve"> </w:t>
      </w:r>
      <w:r>
        <w:t>the</w:t>
      </w:r>
      <w:r>
        <w:rPr>
          <w:spacing w:val="-9"/>
        </w:rPr>
        <w:t xml:space="preserve"> </w:t>
      </w:r>
      <w:r>
        <w:t>state</w:t>
      </w:r>
      <w:r>
        <w:rPr>
          <w:spacing w:val="-9"/>
        </w:rPr>
        <w:t xml:space="preserve"> </w:t>
      </w:r>
      <w:r>
        <w:t>into</w:t>
      </w:r>
      <w:r>
        <w:rPr>
          <w:spacing w:val="-11"/>
        </w:rPr>
        <w:t xml:space="preserve"> </w:t>
      </w:r>
      <w:r>
        <w:t>six</w:t>
      </w:r>
      <w:r>
        <w:rPr>
          <w:spacing w:val="-6"/>
        </w:rPr>
        <w:t xml:space="preserve"> </w:t>
      </w:r>
      <w:r>
        <w:t>Homeland</w:t>
      </w:r>
      <w:r>
        <w:rPr>
          <w:spacing w:val="-6"/>
        </w:rPr>
        <w:t xml:space="preserve"> </w:t>
      </w:r>
      <w:r>
        <w:t>Security</w:t>
      </w:r>
      <w:r>
        <w:rPr>
          <w:spacing w:val="-8"/>
        </w:rPr>
        <w:t xml:space="preserve"> </w:t>
      </w:r>
      <w:r>
        <w:t>Regions.</w:t>
      </w:r>
      <w:r>
        <w:rPr>
          <w:spacing w:val="-6"/>
        </w:rPr>
        <w:t xml:space="preserve"> </w:t>
      </w:r>
      <w:r>
        <w:t>Each</w:t>
      </w:r>
      <w:r>
        <w:rPr>
          <w:spacing w:val="-6"/>
        </w:rPr>
        <w:t xml:space="preserve"> </w:t>
      </w:r>
      <w:r>
        <w:t>of</w:t>
      </w:r>
      <w:r>
        <w:rPr>
          <w:spacing w:val="-9"/>
        </w:rPr>
        <w:t xml:space="preserve"> </w:t>
      </w:r>
      <w:r>
        <w:t>these</w:t>
      </w:r>
      <w:r>
        <w:rPr>
          <w:spacing w:val="-9"/>
        </w:rPr>
        <w:t xml:space="preserve"> </w:t>
      </w:r>
      <w:r>
        <w:t>are served by an</w:t>
      </w:r>
      <w:r>
        <w:rPr>
          <w:spacing w:val="-13"/>
        </w:rPr>
        <w:t xml:space="preserve"> </w:t>
      </w:r>
      <w:r>
        <w:t>Area</w:t>
      </w:r>
      <w:r>
        <w:rPr>
          <w:spacing w:val="-1"/>
        </w:rPr>
        <w:t xml:space="preserve"> </w:t>
      </w:r>
      <w:r>
        <w:t>Liaison which performs coordinating functions between WVEMD and local jurisdictions.</w:t>
      </w:r>
    </w:p>
    <w:p w14:paraId="0561AC59" w14:textId="77777777" w:rsidR="00CF6564" w:rsidRDefault="00CF6564" w:rsidP="007E1344">
      <w:pPr>
        <w:pStyle w:val="Heading3EMD"/>
      </w:pPr>
      <w:r>
        <w:t>Local jurisdictions are required to have an emergency management organization. Locally available manpower, materials, equipment, and facilities</w:t>
      </w:r>
      <w:r>
        <w:rPr>
          <w:spacing w:val="-14"/>
        </w:rPr>
        <w:t xml:space="preserve"> </w:t>
      </w:r>
      <w:r>
        <w:t>should</w:t>
      </w:r>
      <w:r>
        <w:rPr>
          <w:spacing w:val="-14"/>
        </w:rPr>
        <w:t xml:space="preserve"> </w:t>
      </w:r>
      <w:r>
        <w:t>be</w:t>
      </w:r>
      <w:r>
        <w:rPr>
          <w:spacing w:val="-15"/>
        </w:rPr>
        <w:t xml:space="preserve"> </w:t>
      </w:r>
      <w:r>
        <w:t>identified</w:t>
      </w:r>
      <w:r>
        <w:rPr>
          <w:spacing w:val="-14"/>
        </w:rPr>
        <w:t xml:space="preserve"> </w:t>
      </w:r>
      <w:r>
        <w:t>in</w:t>
      </w:r>
      <w:r>
        <w:rPr>
          <w:spacing w:val="-14"/>
        </w:rPr>
        <w:t xml:space="preserve"> </w:t>
      </w:r>
      <w:r>
        <w:t>each</w:t>
      </w:r>
      <w:r>
        <w:rPr>
          <w:spacing w:val="-14"/>
        </w:rPr>
        <w:t xml:space="preserve"> </w:t>
      </w:r>
      <w:r>
        <w:t>local</w:t>
      </w:r>
      <w:r>
        <w:rPr>
          <w:spacing w:val="-14"/>
        </w:rPr>
        <w:t xml:space="preserve"> </w:t>
      </w:r>
      <w:r>
        <w:t>EOP.</w:t>
      </w:r>
      <w:r>
        <w:rPr>
          <w:spacing w:val="-14"/>
        </w:rPr>
        <w:t xml:space="preserve"> </w:t>
      </w:r>
      <w:r>
        <w:t>Localities</w:t>
      </w:r>
      <w:r>
        <w:rPr>
          <w:spacing w:val="-14"/>
        </w:rPr>
        <w:t xml:space="preserve"> </w:t>
      </w:r>
      <w:r>
        <w:t>not</w:t>
      </w:r>
      <w:r>
        <w:rPr>
          <w:spacing w:val="-14"/>
        </w:rPr>
        <w:t xml:space="preserve"> </w:t>
      </w:r>
      <w:r>
        <w:t>affected</w:t>
      </w:r>
      <w:r>
        <w:rPr>
          <w:spacing w:val="-14"/>
        </w:rPr>
        <w:t xml:space="preserve"> </w:t>
      </w:r>
      <w:r>
        <w:t>may be</w:t>
      </w:r>
      <w:r>
        <w:rPr>
          <w:spacing w:val="-7"/>
        </w:rPr>
        <w:t xml:space="preserve"> </w:t>
      </w:r>
      <w:r>
        <w:t>asked</w:t>
      </w:r>
      <w:r>
        <w:rPr>
          <w:spacing w:val="-5"/>
        </w:rPr>
        <w:t xml:space="preserve"> </w:t>
      </w:r>
      <w:r>
        <w:t>to</w:t>
      </w:r>
      <w:r>
        <w:rPr>
          <w:spacing w:val="-4"/>
        </w:rPr>
        <w:t xml:space="preserve"> </w:t>
      </w:r>
      <w:r>
        <w:t>provide</w:t>
      </w:r>
      <w:r>
        <w:rPr>
          <w:spacing w:val="-5"/>
        </w:rPr>
        <w:t xml:space="preserve"> </w:t>
      </w:r>
      <w:r>
        <w:t>mutual</w:t>
      </w:r>
      <w:r>
        <w:rPr>
          <w:spacing w:val="-4"/>
        </w:rPr>
        <w:t xml:space="preserve"> </w:t>
      </w:r>
      <w:r>
        <w:t>aid</w:t>
      </w:r>
      <w:r>
        <w:rPr>
          <w:spacing w:val="-4"/>
        </w:rPr>
        <w:t xml:space="preserve"> </w:t>
      </w:r>
      <w:r>
        <w:t>under</w:t>
      </w:r>
      <w:r>
        <w:rPr>
          <w:spacing w:val="-5"/>
        </w:rPr>
        <w:t xml:space="preserve"> </w:t>
      </w:r>
      <w:r>
        <w:t>the</w:t>
      </w:r>
      <w:r>
        <w:rPr>
          <w:spacing w:val="-5"/>
        </w:rPr>
        <w:t xml:space="preserve"> </w:t>
      </w:r>
      <w:r>
        <w:t>Statewide</w:t>
      </w:r>
      <w:r>
        <w:rPr>
          <w:spacing w:val="-5"/>
        </w:rPr>
        <w:t xml:space="preserve"> </w:t>
      </w:r>
      <w:r>
        <w:t>Mutual</w:t>
      </w:r>
      <w:r>
        <w:rPr>
          <w:spacing w:val="-15"/>
        </w:rPr>
        <w:t xml:space="preserve"> </w:t>
      </w:r>
      <w:r>
        <w:t>Aid</w:t>
      </w:r>
      <w:r>
        <w:rPr>
          <w:spacing w:val="-4"/>
        </w:rPr>
        <w:t xml:space="preserve"> </w:t>
      </w:r>
      <w:r>
        <w:t>Agreement WV Code §15-5-28.</w:t>
      </w:r>
    </w:p>
    <w:p w14:paraId="78DFDC2C" w14:textId="77777777" w:rsidR="00CF6564" w:rsidRDefault="00CF6564" w:rsidP="007E1344">
      <w:pPr>
        <w:pStyle w:val="Heading3EMD"/>
      </w:pPr>
      <w:r>
        <w:t>WVEMD will coordinate the disaster assistance through the SEOC. The state organization for recovery and mitigation parallels the federal organization</w:t>
      </w:r>
      <w:r>
        <w:rPr>
          <w:spacing w:val="-4"/>
        </w:rPr>
        <w:t xml:space="preserve"> </w:t>
      </w:r>
      <w:r>
        <w:t>at</w:t>
      </w:r>
      <w:r>
        <w:rPr>
          <w:spacing w:val="-6"/>
        </w:rPr>
        <w:t xml:space="preserve"> </w:t>
      </w:r>
      <w:r>
        <w:t>the</w:t>
      </w:r>
      <w:r>
        <w:rPr>
          <w:spacing w:val="-5"/>
        </w:rPr>
        <w:t xml:space="preserve"> </w:t>
      </w:r>
      <w:r>
        <w:t>SEOC</w:t>
      </w:r>
      <w:r>
        <w:rPr>
          <w:spacing w:val="-6"/>
        </w:rPr>
        <w:t xml:space="preserve"> </w:t>
      </w:r>
      <w:r>
        <w:t>to</w:t>
      </w:r>
      <w:r>
        <w:rPr>
          <w:spacing w:val="-7"/>
        </w:rPr>
        <w:t xml:space="preserve"> </w:t>
      </w:r>
      <w:r>
        <w:t>ensure</w:t>
      </w:r>
      <w:r>
        <w:rPr>
          <w:spacing w:val="-8"/>
        </w:rPr>
        <w:t xml:space="preserve"> </w:t>
      </w:r>
      <w:r>
        <w:t>the</w:t>
      </w:r>
      <w:r>
        <w:rPr>
          <w:spacing w:val="-5"/>
        </w:rPr>
        <w:t xml:space="preserve"> </w:t>
      </w:r>
      <w:r>
        <w:t>effective</w:t>
      </w:r>
      <w:r>
        <w:rPr>
          <w:spacing w:val="-5"/>
        </w:rPr>
        <w:t xml:space="preserve"> </w:t>
      </w:r>
      <w:r>
        <w:t>interface</w:t>
      </w:r>
      <w:r>
        <w:rPr>
          <w:spacing w:val="-5"/>
        </w:rPr>
        <w:t xml:space="preserve"> </w:t>
      </w:r>
      <w:r>
        <w:t>and</w:t>
      </w:r>
      <w:r>
        <w:rPr>
          <w:spacing w:val="-7"/>
        </w:rPr>
        <w:t xml:space="preserve"> </w:t>
      </w:r>
      <w:r>
        <w:t xml:space="preserve">coordination from both a functional and programmatic perspective. The recovery </w:t>
      </w:r>
      <w:r>
        <w:lastRenderedPageBreak/>
        <w:t>framework is structured to be flexible and scalable to quickly adapt to any disaster situation.</w:t>
      </w:r>
    </w:p>
    <w:p w14:paraId="2A1A60CF" w14:textId="77777777" w:rsidR="00CF6564" w:rsidRDefault="00CF6564" w:rsidP="00104890">
      <w:pPr>
        <w:pStyle w:val="Heading2EMD"/>
      </w:pPr>
      <w:r>
        <w:t>Concept of</w:t>
      </w:r>
      <w:r>
        <w:rPr>
          <w:spacing w:val="-4"/>
        </w:rPr>
        <w:t xml:space="preserve"> </w:t>
      </w:r>
      <w:r>
        <w:t>Operations</w:t>
      </w:r>
    </w:p>
    <w:p w14:paraId="24EFD155" w14:textId="77777777" w:rsidR="00CF6564" w:rsidRDefault="00CF6564" w:rsidP="007E1344">
      <w:pPr>
        <w:pStyle w:val="Heading3EMD"/>
      </w:pPr>
      <w:r>
        <w:t>General</w:t>
      </w:r>
    </w:p>
    <w:p w14:paraId="4B542C1C" w14:textId="0DA12B35" w:rsidR="00CF6564" w:rsidRPr="00DB675E" w:rsidRDefault="00CF6564" w:rsidP="007E1344">
      <w:pPr>
        <w:pStyle w:val="Heading4EMD"/>
        <w:rPr>
          <w:sz w:val="18"/>
          <w:szCs w:val="18"/>
        </w:rPr>
      </w:pPr>
      <w:r>
        <w:t>The WVEOP and local emergency operations plans are predicated upon the concept that emergency operations are managed at the lowest</w:t>
      </w:r>
      <w:r w:rsidRPr="00DB675E">
        <w:rPr>
          <w:spacing w:val="-7"/>
        </w:rPr>
        <w:t xml:space="preserve"> </w:t>
      </w:r>
      <w:r>
        <w:t>jurisdictional</w:t>
      </w:r>
      <w:r w:rsidRPr="00DB675E">
        <w:rPr>
          <w:spacing w:val="-8"/>
        </w:rPr>
        <w:t xml:space="preserve"> </w:t>
      </w:r>
      <w:r>
        <w:t>level</w:t>
      </w:r>
      <w:r w:rsidRPr="00DB675E">
        <w:rPr>
          <w:spacing w:val="-7"/>
        </w:rPr>
        <w:t xml:space="preserve"> </w:t>
      </w:r>
      <w:r>
        <w:t>possible</w:t>
      </w:r>
      <w:r w:rsidRPr="00DB675E">
        <w:rPr>
          <w:spacing w:val="-11"/>
        </w:rPr>
        <w:t xml:space="preserve"> </w:t>
      </w:r>
      <w:r>
        <w:t>until</w:t>
      </w:r>
      <w:r w:rsidRPr="00DB675E">
        <w:rPr>
          <w:spacing w:val="-7"/>
        </w:rPr>
        <w:t xml:space="preserve"> </w:t>
      </w:r>
      <w:r>
        <w:t>their</w:t>
      </w:r>
      <w:r w:rsidRPr="00DB675E">
        <w:rPr>
          <w:spacing w:val="-11"/>
        </w:rPr>
        <w:t xml:space="preserve"> </w:t>
      </w:r>
      <w:r>
        <w:t>abilities</w:t>
      </w:r>
      <w:r w:rsidRPr="00DB675E">
        <w:rPr>
          <w:spacing w:val="-8"/>
        </w:rPr>
        <w:t xml:space="preserve"> </w:t>
      </w:r>
      <w:r>
        <w:t>are</w:t>
      </w:r>
      <w:r w:rsidRPr="00DB675E">
        <w:rPr>
          <w:spacing w:val="-9"/>
        </w:rPr>
        <w:t xml:space="preserve"> </w:t>
      </w:r>
      <w:r>
        <w:t>exceeded, or resources depleted before requesting state assistance. Local resources</w:t>
      </w:r>
      <w:r w:rsidRPr="00DB675E">
        <w:rPr>
          <w:spacing w:val="-4"/>
        </w:rPr>
        <w:t xml:space="preserve"> </w:t>
      </w:r>
      <w:r>
        <w:t>provide</w:t>
      </w:r>
      <w:r w:rsidRPr="00DB675E">
        <w:rPr>
          <w:spacing w:val="-5"/>
        </w:rPr>
        <w:t xml:space="preserve"> </w:t>
      </w:r>
      <w:r>
        <w:t>the</w:t>
      </w:r>
      <w:r w:rsidRPr="00DB675E">
        <w:rPr>
          <w:spacing w:val="-5"/>
        </w:rPr>
        <w:t xml:space="preserve"> </w:t>
      </w:r>
      <w:r>
        <w:t>first</w:t>
      </w:r>
      <w:r w:rsidRPr="00DB675E">
        <w:rPr>
          <w:spacing w:val="-4"/>
        </w:rPr>
        <w:t xml:space="preserve"> </w:t>
      </w:r>
      <w:r>
        <w:t>response</w:t>
      </w:r>
      <w:r w:rsidRPr="00DB675E">
        <w:rPr>
          <w:spacing w:val="-5"/>
        </w:rPr>
        <w:t xml:space="preserve"> </w:t>
      </w:r>
      <w:r>
        <w:t>for</w:t>
      </w:r>
      <w:r w:rsidRPr="00DB675E">
        <w:rPr>
          <w:spacing w:val="-3"/>
        </w:rPr>
        <w:t xml:space="preserve"> </w:t>
      </w:r>
      <w:r>
        <w:t>all</w:t>
      </w:r>
      <w:r w:rsidRPr="00DB675E">
        <w:rPr>
          <w:spacing w:val="-4"/>
        </w:rPr>
        <w:t xml:space="preserve"> </w:t>
      </w:r>
      <w:r>
        <w:t>incidents</w:t>
      </w:r>
      <w:r w:rsidRPr="00DB675E">
        <w:rPr>
          <w:spacing w:val="-4"/>
        </w:rPr>
        <w:t xml:space="preserve"> </w:t>
      </w:r>
      <w:r>
        <w:t>impacting</w:t>
      </w:r>
      <w:r w:rsidRPr="00DB675E">
        <w:rPr>
          <w:spacing w:val="-4"/>
        </w:rPr>
        <w:t xml:space="preserve"> </w:t>
      </w:r>
      <w:r>
        <w:t>their jurisdiction.</w:t>
      </w:r>
      <w:r w:rsidRPr="00DB675E">
        <w:rPr>
          <w:spacing w:val="-7"/>
        </w:rPr>
        <w:t xml:space="preserve"> </w:t>
      </w:r>
      <w:r>
        <w:t>However,</w:t>
      </w:r>
      <w:r w:rsidRPr="00DB675E">
        <w:rPr>
          <w:spacing w:val="-3"/>
        </w:rPr>
        <w:t xml:space="preserve"> </w:t>
      </w:r>
      <w:r>
        <w:t>under</w:t>
      </w:r>
      <w:r w:rsidRPr="00DB675E">
        <w:rPr>
          <w:spacing w:val="-6"/>
        </w:rPr>
        <w:t xml:space="preserve"> </w:t>
      </w:r>
      <w:r>
        <w:t>certain</w:t>
      </w:r>
      <w:r w:rsidRPr="00DB675E">
        <w:rPr>
          <w:spacing w:val="-2"/>
        </w:rPr>
        <w:t xml:space="preserve"> </w:t>
      </w:r>
      <w:r>
        <w:t>circumstances such</w:t>
      </w:r>
      <w:r w:rsidRPr="00DB675E">
        <w:rPr>
          <w:spacing w:val="-2"/>
        </w:rPr>
        <w:t xml:space="preserve"> </w:t>
      </w:r>
      <w:r>
        <w:t>as</w:t>
      </w:r>
      <w:r w:rsidRPr="00DB675E">
        <w:rPr>
          <w:spacing w:val="-2"/>
        </w:rPr>
        <w:t xml:space="preserve"> </w:t>
      </w:r>
      <w:r>
        <w:t>terrorist</w:t>
      </w:r>
    </w:p>
    <w:p w14:paraId="772D13D9" w14:textId="77777777" w:rsidR="00CF6564" w:rsidRDefault="00CF6564" w:rsidP="007E1344">
      <w:pPr>
        <w:pStyle w:val="Heading4EMD"/>
      </w:pPr>
      <w:r>
        <w:t>threats,</w:t>
      </w:r>
      <w:r>
        <w:rPr>
          <w:spacing w:val="-15"/>
        </w:rPr>
        <w:t xml:space="preserve"> </w:t>
      </w:r>
      <w:r>
        <w:t>wildland</w:t>
      </w:r>
      <w:r>
        <w:rPr>
          <w:spacing w:val="-15"/>
        </w:rPr>
        <w:t xml:space="preserve"> </w:t>
      </w:r>
      <w:r>
        <w:t>fires,</w:t>
      </w:r>
      <w:r>
        <w:rPr>
          <w:spacing w:val="-15"/>
        </w:rPr>
        <w:t xml:space="preserve"> </w:t>
      </w:r>
      <w:r>
        <w:t>hazardous</w:t>
      </w:r>
      <w:r>
        <w:rPr>
          <w:spacing w:val="-15"/>
        </w:rPr>
        <w:t xml:space="preserve"> </w:t>
      </w:r>
      <w:r>
        <w:t>material</w:t>
      </w:r>
      <w:r>
        <w:rPr>
          <w:spacing w:val="-15"/>
        </w:rPr>
        <w:t xml:space="preserve"> </w:t>
      </w:r>
      <w:r>
        <w:t>incidents,</w:t>
      </w:r>
      <w:r>
        <w:rPr>
          <w:spacing w:val="-15"/>
        </w:rPr>
        <w:t xml:space="preserve"> </w:t>
      </w:r>
      <w:r>
        <w:t>or</w:t>
      </w:r>
      <w:r>
        <w:rPr>
          <w:spacing w:val="-15"/>
        </w:rPr>
        <w:t xml:space="preserve"> </w:t>
      </w:r>
      <w:r>
        <w:t>public</w:t>
      </w:r>
      <w:r>
        <w:rPr>
          <w:spacing w:val="-15"/>
        </w:rPr>
        <w:t xml:space="preserve"> </w:t>
      </w:r>
      <w:r>
        <w:t>health emergencies, State or federal agencies may have the primary jurisdiction for the overall response effort. State assistance, when authorized, is provided by appropriate agencies operating under their own authority, as part of a coordinated WVEMD effort, or operating on behalf of the Governor. The Governor may request assistance from the federal government if the capabilities and resources of both local and state governments are exceeded.</w:t>
      </w:r>
    </w:p>
    <w:p w14:paraId="3FCC68F4" w14:textId="77777777" w:rsidR="00CF6564" w:rsidRDefault="00CF6564" w:rsidP="007E1344">
      <w:pPr>
        <w:pStyle w:val="Heading4EMD"/>
      </w:pPr>
      <w:r>
        <w:t>Continuity of emergency operations from the local jurisdiction(s) through the state level response is manifested through standardization.</w:t>
      </w:r>
      <w:r>
        <w:rPr>
          <w:spacing w:val="-14"/>
        </w:rPr>
        <w:t xml:space="preserve"> </w:t>
      </w:r>
      <w:r>
        <w:t>Standardized</w:t>
      </w:r>
      <w:r>
        <w:rPr>
          <w:spacing w:val="-14"/>
        </w:rPr>
        <w:t xml:space="preserve"> </w:t>
      </w:r>
      <w:r>
        <w:t>operational</w:t>
      </w:r>
      <w:r>
        <w:rPr>
          <w:spacing w:val="-13"/>
        </w:rPr>
        <w:t xml:space="preserve"> </w:t>
      </w:r>
      <w:r>
        <w:t>management</w:t>
      </w:r>
      <w:r>
        <w:rPr>
          <w:spacing w:val="-13"/>
        </w:rPr>
        <w:t xml:space="preserve"> </w:t>
      </w:r>
      <w:r>
        <w:t>concepts</w:t>
      </w:r>
      <w:r>
        <w:rPr>
          <w:spacing w:val="-13"/>
        </w:rPr>
        <w:t xml:space="preserve"> </w:t>
      </w:r>
      <w:r>
        <w:t>are based on NIMS and the hierarchy of governmental responsibility and</w:t>
      </w:r>
      <w:r>
        <w:rPr>
          <w:spacing w:val="-7"/>
        </w:rPr>
        <w:t xml:space="preserve"> </w:t>
      </w:r>
      <w:r>
        <w:t>authority.</w:t>
      </w:r>
      <w:r>
        <w:rPr>
          <w:spacing w:val="-4"/>
        </w:rPr>
        <w:t xml:space="preserve"> </w:t>
      </w:r>
      <w:r>
        <w:t>NIMS</w:t>
      </w:r>
      <w:r>
        <w:rPr>
          <w:spacing w:val="-4"/>
        </w:rPr>
        <w:t xml:space="preserve"> </w:t>
      </w:r>
      <w:r>
        <w:t>establishes</w:t>
      </w:r>
      <w:r>
        <w:rPr>
          <w:spacing w:val="-7"/>
        </w:rPr>
        <w:t xml:space="preserve"> </w:t>
      </w:r>
      <w:r>
        <w:t>a</w:t>
      </w:r>
      <w:r>
        <w:rPr>
          <w:spacing w:val="-8"/>
        </w:rPr>
        <w:t xml:space="preserve"> </w:t>
      </w:r>
      <w:r>
        <w:t>clear</w:t>
      </w:r>
      <w:r>
        <w:rPr>
          <w:spacing w:val="-8"/>
        </w:rPr>
        <w:t xml:space="preserve"> </w:t>
      </w:r>
      <w:r>
        <w:t>progression</w:t>
      </w:r>
      <w:r>
        <w:rPr>
          <w:spacing w:val="-7"/>
        </w:rPr>
        <w:t xml:space="preserve"> </w:t>
      </w:r>
      <w:r>
        <w:t>of</w:t>
      </w:r>
      <w:r>
        <w:rPr>
          <w:spacing w:val="-8"/>
        </w:rPr>
        <w:t xml:space="preserve"> </w:t>
      </w:r>
      <w:r>
        <w:t>coordination and communication from the local and state levels to federal regional and headquarters levels addressing both site-specific incident</w:t>
      </w:r>
      <w:r>
        <w:rPr>
          <w:spacing w:val="-4"/>
        </w:rPr>
        <w:t xml:space="preserve"> </w:t>
      </w:r>
      <w:r>
        <w:t>management</w:t>
      </w:r>
      <w:r>
        <w:rPr>
          <w:spacing w:val="-2"/>
        </w:rPr>
        <w:t xml:space="preserve"> </w:t>
      </w:r>
      <w:r>
        <w:t>activities</w:t>
      </w:r>
      <w:r>
        <w:rPr>
          <w:spacing w:val="-4"/>
        </w:rPr>
        <w:t xml:space="preserve"> </w:t>
      </w:r>
      <w:r>
        <w:t>and</w:t>
      </w:r>
      <w:r>
        <w:rPr>
          <w:spacing w:val="-5"/>
        </w:rPr>
        <w:t xml:space="preserve"> </w:t>
      </w:r>
      <w:r>
        <w:t>the</w:t>
      </w:r>
      <w:r>
        <w:rPr>
          <w:spacing w:val="-5"/>
        </w:rPr>
        <w:t xml:space="preserve"> </w:t>
      </w:r>
      <w:r>
        <w:t>broader</w:t>
      </w:r>
      <w:r>
        <w:rPr>
          <w:spacing w:val="-3"/>
        </w:rPr>
        <w:t xml:space="preserve"> </w:t>
      </w:r>
      <w:r>
        <w:t>regional</w:t>
      </w:r>
      <w:r>
        <w:rPr>
          <w:spacing w:val="-4"/>
        </w:rPr>
        <w:t xml:space="preserve"> </w:t>
      </w:r>
      <w:r>
        <w:t>or</w:t>
      </w:r>
      <w:r>
        <w:rPr>
          <w:spacing w:val="-5"/>
        </w:rPr>
        <w:t xml:space="preserve"> </w:t>
      </w:r>
      <w:r>
        <w:t>national issues related to the incident. While the majority of incidents are managed by local jurisdictions, there are domestic incidents where management operations depend on the involvement of multiple jurisdictions, functional agencies, and emergency responder disciplines.</w:t>
      </w:r>
      <w:r>
        <w:rPr>
          <w:spacing w:val="-11"/>
        </w:rPr>
        <w:t xml:space="preserve"> </w:t>
      </w:r>
      <w:r>
        <w:t>The</w:t>
      </w:r>
      <w:r>
        <w:rPr>
          <w:spacing w:val="-7"/>
        </w:rPr>
        <w:t xml:space="preserve"> </w:t>
      </w:r>
      <w:r>
        <w:t>basic</w:t>
      </w:r>
      <w:r>
        <w:rPr>
          <w:spacing w:val="-4"/>
        </w:rPr>
        <w:t xml:space="preserve"> </w:t>
      </w:r>
      <w:r>
        <w:t>functional</w:t>
      </w:r>
      <w:r>
        <w:rPr>
          <w:spacing w:val="-5"/>
        </w:rPr>
        <w:t xml:space="preserve"> </w:t>
      </w:r>
      <w:r>
        <w:t>modules</w:t>
      </w:r>
      <w:r>
        <w:rPr>
          <w:spacing w:val="-6"/>
        </w:rPr>
        <w:t xml:space="preserve"> </w:t>
      </w:r>
      <w:r>
        <w:t>of</w:t>
      </w:r>
      <w:r>
        <w:rPr>
          <w:spacing w:val="-7"/>
        </w:rPr>
        <w:t xml:space="preserve"> </w:t>
      </w:r>
      <w:r>
        <w:t>the</w:t>
      </w:r>
      <w:r>
        <w:rPr>
          <w:spacing w:val="-4"/>
        </w:rPr>
        <w:t xml:space="preserve"> </w:t>
      </w:r>
      <w:r>
        <w:t>Incident</w:t>
      </w:r>
      <w:r>
        <w:rPr>
          <w:spacing w:val="-5"/>
        </w:rPr>
        <w:t xml:space="preserve"> </w:t>
      </w:r>
      <w:r>
        <w:t>Command System (ICS) can be expanded or contracted to meet requirements as an emergency event of any size or type progresses to control response</w:t>
      </w:r>
      <w:r>
        <w:rPr>
          <w:spacing w:val="-15"/>
        </w:rPr>
        <w:t xml:space="preserve"> </w:t>
      </w:r>
      <w:r>
        <w:t>personnel,</w:t>
      </w:r>
      <w:r>
        <w:rPr>
          <w:spacing w:val="-15"/>
        </w:rPr>
        <w:t xml:space="preserve"> </w:t>
      </w:r>
      <w:r>
        <w:t>facilities,</w:t>
      </w:r>
      <w:r>
        <w:rPr>
          <w:spacing w:val="-15"/>
        </w:rPr>
        <w:t xml:space="preserve"> </w:t>
      </w:r>
      <w:r>
        <w:t>and</w:t>
      </w:r>
      <w:r>
        <w:rPr>
          <w:spacing w:val="-15"/>
        </w:rPr>
        <w:t xml:space="preserve"> </w:t>
      </w:r>
      <w:r>
        <w:t>equipment.</w:t>
      </w:r>
      <w:r>
        <w:rPr>
          <w:spacing w:val="-15"/>
        </w:rPr>
        <w:t xml:space="preserve"> </w:t>
      </w:r>
      <w:r>
        <w:t>ICS</w:t>
      </w:r>
      <w:r>
        <w:rPr>
          <w:spacing w:val="-15"/>
        </w:rPr>
        <w:t xml:space="preserve"> </w:t>
      </w:r>
      <w:r>
        <w:t>principles</w:t>
      </w:r>
      <w:r>
        <w:rPr>
          <w:spacing w:val="-15"/>
        </w:rPr>
        <w:t xml:space="preserve"> </w:t>
      </w:r>
      <w:r>
        <w:t>include the use of common terminology, modular organization, integrated communications, unified command structure, action planning, manageable span-of-control, pre- designated facilities, and comprehensive resource management.</w:t>
      </w:r>
    </w:p>
    <w:p w14:paraId="6B75FA72" w14:textId="77777777" w:rsidR="00CF6564" w:rsidRDefault="00CF6564" w:rsidP="007E1344">
      <w:pPr>
        <w:pStyle w:val="Heading4EMD"/>
      </w:pPr>
      <w:r>
        <w:t xml:space="preserve">Upon identification of an impending or occurring incident, emergency management stakeholders who are assigned roles and responsibilities in the WVEOP will begin initial emergency </w:t>
      </w:r>
      <w:r>
        <w:lastRenderedPageBreak/>
        <w:t>response</w:t>
      </w:r>
      <w:r>
        <w:rPr>
          <w:spacing w:val="-13"/>
        </w:rPr>
        <w:t xml:space="preserve"> </w:t>
      </w:r>
      <w:r>
        <w:t>operations</w:t>
      </w:r>
      <w:r>
        <w:rPr>
          <w:spacing w:val="-7"/>
        </w:rPr>
        <w:t xml:space="preserve"> </w:t>
      </w:r>
      <w:r>
        <w:t>and</w:t>
      </w:r>
      <w:r>
        <w:rPr>
          <w:spacing w:val="-9"/>
        </w:rPr>
        <w:t xml:space="preserve"> </w:t>
      </w:r>
      <w:r>
        <w:t>actions</w:t>
      </w:r>
      <w:r>
        <w:rPr>
          <w:spacing w:val="-9"/>
        </w:rPr>
        <w:t xml:space="preserve"> </w:t>
      </w:r>
      <w:r>
        <w:t>as</w:t>
      </w:r>
      <w:r>
        <w:rPr>
          <w:spacing w:val="-9"/>
        </w:rPr>
        <w:t xml:space="preserve"> </w:t>
      </w:r>
      <w:r>
        <w:t>specified</w:t>
      </w:r>
      <w:r>
        <w:rPr>
          <w:spacing w:val="-9"/>
        </w:rPr>
        <w:t xml:space="preserve"> </w:t>
      </w:r>
      <w:r>
        <w:t>in</w:t>
      </w:r>
      <w:r>
        <w:rPr>
          <w:spacing w:val="-12"/>
        </w:rPr>
        <w:t xml:space="preserve"> </w:t>
      </w:r>
      <w:r>
        <w:t>their</w:t>
      </w:r>
      <w:r>
        <w:rPr>
          <w:spacing w:val="-12"/>
        </w:rPr>
        <w:t xml:space="preserve"> </w:t>
      </w:r>
      <w:r>
        <w:t>respective</w:t>
      </w:r>
      <w:r>
        <w:rPr>
          <w:spacing w:val="-13"/>
        </w:rPr>
        <w:t xml:space="preserve"> </w:t>
      </w:r>
      <w:r>
        <w:t>parts of the WVEOP. Actions may include, but are not limited to, notification and warning, activation of the SEOC, assessment of impact, response actions, request for federal assistance, and recovery and mitigation activities. The intent is that emergency response will begin as soon as possible in order to preserve life, property, the environment, meet basic human needs, and maintain the social, economic, and political structure of the affected community up to and including preparatory actions in order to accelerate response.</w:t>
      </w:r>
    </w:p>
    <w:p w14:paraId="56477C80" w14:textId="77777777" w:rsidR="00CF6564" w:rsidRDefault="00CF6564" w:rsidP="007E1344">
      <w:pPr>
        <w:pStyle w:val="Heading3EMD"/>
      </w:pPr>
      <w:r>
        <w:t>Components</w:t>
      </w:r>
    </w:p>
    <w:p w14:paraId="42E63941" w14:textId="77777777" w:rsidR="00CF6564" w:rsidRDefault="00CF6564" w:rsidP="00486CFE">
      <w:pPr>
        <w:pStyle w:val="Heading4EMD"/>
        <w:rPr>
          <w:spacing w:val="-2"/>
        </w:rPr>
      </w:pPr>
      <w:r>
        <w:t>Emergency</w:t>
      </w:r>
      <w:r>
        <w:rPr>
          <w:spacing w:val="-8"/>
        </w:rPr>
        <w:t xml:space="preserve"> </w:t>
      </w:r>
      <w:r>
        <w:t>Support</w:t>
      </w:r>
      <w:r>
        <w:rPr>
          <w:spacing w:val="-5"/>
        </w:rPr>
        <w:t xml:space="preserve"> </w:t>
      </w:r>
      <w:r>
        <w:rPr>
          <w:spacing w:val="-2"/>
        </w:rPr>
        <w:t>Functions</w:t>
      </w:r>
    </w:p>
    <w:p w14:paraId="54EAB4E9" w14:textId="77777777" w:rsidR="00CF6564" w:rsidRDefault="00CF6564" w:rsidP="00CB1CAA">
      <w:pPr>
        <w:pStyle w:val="Heading5EMD"/>
      </w:pPr>
      <w:r>
        <w:t>ESF #1 –</w:t>
      </w:r>
      <w:r>
        <w:rPr>
          <w:spacing w:val="-5"/>
        </w:rPr>
        <w:t xml:space="preserve"> </w:t>
      </w:r>
      <w:r>
        <w:t>Transportation</w:t>
      </w:r>
    </w:p>
    <w:p w14:paraId="4B2B4136" w14:textId="77777777" w:rsidR="00CF6564" w:rsidRDefault="00CF6564" w:rsidP="00CB1CAA">
      <w:pPr>
        <w:pStyle w:val="Heading5EMD"/>
      </w:pPr>
      <w:r>
        <w:t>ESF #2 – Communication</w:t>
      </w:r>
    </w:p>
    <w:p w14:paraId="5571840A" w14:textId="77777777" w:rsidR="00CF6564" w:rsidRDefault="00CF6564" w:rsidP="00CB1CAA">
      <w:pPr>
        <w:pStyle w:val="Heading5EMD"/>
        <w:rPr>
          <w:spacing w:val="-4"/>
        </w:rPr>
      </w:pPr>
      <w:r>
        <w:t>ESF</w:t>
      </w:r>
      <w:r>
        <w:rPr>
          <w:spacing w:val="-5"/>
        </w:rPr>
        <w:t xml:space="preserve"> </w:t>
      </w:r>
      <w:r>
        <w:t>#3</w:t>
      </w:r>
      <w:r>
        <w:rPr>
          <w:spacing w:val="-1"/>
        </w:rPr>
        <w:t xml:space="preserve"> </w:t>
      </w:r>
      <w:r>
        <w:t>– Public</w:t>
      </w:r>
      <w:r>
        <w:rPr>
          <w:spacing w:val="-9"/>
        </w:rPr>
        <w:t xml:space="preserve"> </w:t>
      </w:r>
      <w:r>
        <w:rPr>
          <w:spacing w:val="-4"/>
        </w:rPr>
        <w:t>Works</w:t>
      </w:r>
    </w:p>
    <w:p w14:paraId="7EE36226" w14:textId="77777777" w:rsidR="00CF6564" w:rsidRDefault="00CF6564" w:rsidP="00CB1CAA">
      <w:pPr>
        <w:pStyle w:val="Heading5EMD"/>
      </w:pPr>
      <w:r>
        <w:t>ESF #4 – Firefighting</w:t>
      </w:r>
    </w:p>
    <w:p w14:paraId="743948EF" w14:textId="77777777" w:rsidR="00CF6564" w:rsidRDefault="00CF6564" w:rsidP="00CB1CAA">
      <w:pPr>
        <w:pStyle w:val="Heading5EMD"/>
      </w:pPr>
      <w:r>
        <w:t>ESF</w:t>
      </w:r>
      <w:r>
        <w:rPr>
          <w:spacing w:val="-4"/>
        </w:rPr>
        <w:t xml:space="preserve"> </w:t>
      </w:r>
      <w:r>
        <w:t>#5</w:t>
      </w:r>
      <w:r>
        <w:rPr>
          <w:spacing w:val="-5"/>
        </w:rPr>
        <w:t xml:space="preserve"> </w:t>
      </w:r>
      <w:r>
        <w:t>–</w:t>
      </w:r>
      <w:r>
        <w:rPr>
          <w:spacing w:val="-5"/>
        </w:rPr>
        <w:t xml:space="preserve"> </w:t>
      </w:r>
      <w:r>
        <w:t>Emergency</w:t>
      </w:r>
      <w:r>
        <w:rPr>
          <w:spacing w:val="-4"/>
        </w:rPr>
        <w:t xml:space="preserve"> </w:t>
      </w:r>
      <w:r>
        <w:t>Management</w:t>
      </w:r>
    </w:p>
    <w:p w14:paraId="54AFDFDA" w14:textId="77777777" w:rsidR="00CF6564" w:rsidRDefault="00CF6564" w:rsidP="00CB1CAA">
      <w:pPr>
        <w:pStyle w:val="Heading5EMD"/>
        <w:rPr>
          <w:spacing w:val="-4"/>
        </w:rPr>
      </w:pPr>
      <w:r>
        <w:t>ESF</w:t>
      </w:r>
      <w:r>
        <w:rPr>
          <w:spacing w:val="-5"/>
        </w:rPr>
        <w:t xml:space="preserve"> </w:t>
      </w:r>
      <w:r>
        <w:t xml:space="preserve">#6 – Mass </w:t>
      </w:r>
      <w:r>
        <w:rPr>
          <w:spacing w:val="-4"/>
        </w:rPr>
        <w:t>Care</w:t>
      </w:r>
    </w:p>
    <w:p w14:paraId="7A2B7EBD" w14:textId="77777777" w:rsidR="00CF6564" w:rsidRDefault="00CF6564" w:rsidP="00CB1CAA">
      <w:pPr>
        <w:pStyle w:val="Heading5EMD"/>
      </w:pPr>
      <w:r>
        <w:t>ESF #7 – Logistics</w:t>
      </w:r>
    </w:p>
    <w:p w14:paraId="71AA22FA" w14:textId="77777777" w:rsidR="00CF6564" w:rsidRDefault="00CF6564" w:rsidP="00CB1CAA">
      <w:pPr>
        <w:pStyle w:val="Heading5EMD"/>
      </w:pPr>
      <w:r>
        <w:t>ESF</w:t>
      </w:r>
      <w:r>
        <w:rPr>
          <w:spacing w:val="-1"/>
        </w:rPr>
        <w:t xml:space="preserve"> </w:t>
      </w:r>
      <w:r>
        <w:t>#8</w:t>
      </w:r>
      <w:r>
        <w:rPr>
          <w:spacing w:val="-1"/>
        </w:rPr>
        <w:t xml:space="preserve"> </w:t>
      </w:r>
      <w:r>
        <w:t>–</w:t>
      </w:r>
      <w:r>
        <w:rPr>
          <w:spacing w:val="-1"/>
        </w:rPr>
        <w:t xml:space="preserve"> </w:t>
      </w:r>
      <w:r>
        <w:t>Public</w:t>
      </w:r>
      <w:r>
        <w:rPr>
          <w:spacing w:val="-1"/>
        </w:rPr>
        <w:t xml:space="preserve"> </w:t>
      </w:r>
      <w:r>
        <w:t>Health</w:t>
      </w:r>
    </w:p>
    <w:p w14:paraId="270CB6A6" w14:textId="77777777" w:rsidR="00CF6564" w:rsidRDefault="00CF6564" w:rsidP="00CB1CAA">
      <w:pPr>
        <w:pStyle w:val="Heading5EMD"/>
      </w:pPr>
      <w:r>
        <w:t>ESF</w:t>
      </w:r>
      <w:r>
        <w:rPr>
          <w:spacing w:val="-3"/>
        </w:rPr>
        <w:t xml:space="preserve"> </w:t>
      </w:r>
      <w:r>
        <w:t>#9 –</w:t>
      </w:r>
      <w:r>
        <w:rPr>
          <w:spacing w:val="-3"/>
        </w:rPr>
        <w:t xml:space="preserve"> </w:t>
      </w:r>
      <w:r>
        <w:t>Search and Rescue</w:t>
      </w:r>
    </w:p>
    <w:p w14:paraId="2DC7D273" w14:textId="77777777" w:rsidR="00CF6564" w:rsidRDefault="00CF6564" w:rsidP="00CB1CAA">
      <w:pPr>
        <w:pStyle w:val="Heading5EMD"/>
      </w:pPr>
      <w:r>
        <w:t>ESF #10 – Hazmat</w:t>
      </w:r>
    </w:p>
    <w:p w14:paraId="65E15EF1" w14:textId="77777777" w:rsidR="00CF6564" w:rsidRDefault="00CF6564" w:rsidP="00CB1CAA">
      <w:pPr>
        <w:pStyle w:val="Heading5EMD"/>
      </w:pPr>
      <w:r>
        <w:t>ESF</w:t>
      </w:r>
      <w:r>
        <w:rPr>
          <w:spacing w:val="-7"/>
        </w:rPr>
        <w:t xml:space="preserve"> </w:t>
      </w:r>
      <w:r>
        <w:t>#11</w:t>
      </w:r>
      <w:r>
        <w:rPr>
          <w:spacing w:val="-5"/>
        </w:rPr>
        <w:t xml:space="preserve"> </w:t>
      </w:r>
      <w:r>
        <w:t>–</w:t>
      </w:r>
      <w:r>
        <w:rPr>
          <w:spacing w:val="-15"/>
        </w:rPr>
        <w:t xml:space="preserve"> </w:t>
      </w:r>
      <w:r>
        <w:t>Agriculture</w:t>
      </w:r>
    </w:p>
    <w:p w14:paraId="1204233D" w14:textId="77777777" w:rsidR="00CF6564" w:rsidRDefault="00CF6564" w:rsidP="00CB1CAA">
      <w:pPr>
        <w:pStyle w:val="Heading5EMD"/>
      </w:pPr>
      <w:r>
        <w:t>ESF #12 – Energy</w:t>
      </w:r>
    </w:p>
    <w:p w14:paraId="43C88CEA" w14:textId="77777777" w:rsidR="00CF6564" w:rsidRDefault="00CF6564" w:rsidP="00CB1CAA">
      <w:pPr>
        <w:pStyle w:val="Heading5EMD"/>
      </w:pPr>
      <w:r>
        <w:t>ESF</w:t>
      </w:r>
      <w:r>
        <w:rPr>
          <w:spacing w:val="-1"/>
        </w:rPr>
        <w:t xml:space="preserve"> </w:t>
      </w:r>
      <w:r>
        <w:t>#13</w:t>
      </w:r>
      <w:r>
        <w:rPr>
          <w:spacing w:val="-1"/>
        </w:rPr>
        <w:t xml:space="preserve"> </w:t>
      </w:r>
      <w:r>
        <w:t>–</w:t>
      </w:r>
      <w:r>
        <w:rPr>
          <w:spacing w:val="-1"/>
        </w:rPr>
        <w:t xml:space="preserve"> </w:t>
      </w:r>
      <w:r>
        <w:t>Public</w:t>
      </w:r>
      <w:r>
        <w:rPr>
          <w:spacing w:val="-1"/>
        </w:rPr>
        <w:t xml:space="preserve"> </w:t>
      </w:r>
      <w:r>
        <w:t>Safety</w:t>
      </w:r>
    </w:p>
    <w:p w14:paraId="7FD2B7DC" w14:textId="77777777" w:rsidR="00CF6564" w:rsidRDefault="00CF6564" w:rsidP="00CB1CAA">
      <w:pPr>
        <w:pStyle w:val="Heading5EMD"/>
      </w:pPr>
      <w:r>
        <w:t>ESF</w:t>
      </w:r>
      <w:r>
        <w:rPr>
          <w:spacing w:val="-3"/>
        </w:rPr>
        <w:t xml:space="preserve"> </w:t>
      </w:r>
      <w:r>
        <w:t>#14 –</w:t>
      </w:r>
      <w:r>
        <w:rPr>
          <w:spacing w:val="-3"/>
        </w:rPr>
        <w:t xml:space="preserve"> </w:t>
      </w:r>
      <w:r>
        <w:t>Cross-Sector</w:t>
      </w:r>
      <w:r>
        <w:rPr>
          <w:spacing w:val="-5"/>
        </w:rPr>
        <w:t xml:space="preserve"> </w:t>
      </w:r>
      <w:r>
        <w:t>Business</w:t>
      </w:r>
      <w:r>
        <w:rPr>
          <w:spacing w:val="-1"/>
        </w:rPr>
        <w:t xml:space="preserve"> </w:t>
      </w:r>
      <w:r>
        <w:t>and Infrastructure</w:t>
      </w:r>
    </w:p>
    <w:p w14:paraId="51E45E5E" w14:textId="77777777" w:rsidR="00CF6564" w:rsidRDefault="00CF6564" w:rsidP="00CB1CAA">
      <w:pPr>
        <w:pStyle w:val="Heading5EMD"/>
      </w:pPr>
      <w:r>
        <w:t>ESF</w:t>
      </w:r>
      <w:r>
        <w:rPr>
          <w:spacing w:val="-4"/>
        </w:rPr>
        <w:t xml:space="preserve"> </w:t>
      </w:r>
      <w:r>
        <w:t>#15</w:t>
      </w:r>
      <w:r>
        <w:rPr>
          <w:spacing w:val="-1"/>
        </w:rPr>
        <w:t xml:space="preserve"> </w:t>
      </w:r>
      <w:r>
        <w:t>–</w:t>
      </w:r>
      <w:r>
        <w:rPr>
          <w:spacing w:val="-1"/>
        </w:rPr>
        <w:t xml:space="preserve"> </w:t>
      </w:r>
      <w:r>
        <w:t>External</w:t>
      </w:r>
      <w:r>
        <w:rPr>
          <w:spacing w:val="-14"/>
        </w:rPr>
        <w:t xml:space="preserve"> </w:t>
      </w:r>
      <w:r>
        <w:t>Affairs</w:t>
      </w:r>
    </w:p>
    <w:p w14:paraId="41052845" w14:textId="77777777" w:rsidR="00CF6564" w:rsidRDefault="00CF6564" w:rsidP="00486CFE">
      <w:pPr>
        <w:pStyle w:val="Heading4EMD"/>
        <w:rPr>
          <w:spacing w:val="-4"/>
        </w:rPr>
      </w:pPr>
      <w:r>
        <w:t>The</w:t>
      </w:r>
      <w:r>
        <w:rPr>
          <w:spacing w:val="-8"/>
        </w:rPr>
        <w:t xml:space="preserve"> </w:t>
      </w:r>
      <w:r>
        <w:t>six</w:t>
      </w:r>
      <w:r>
        <w:rPr>
          <w:spacing w:val="-2"/>
        </w:rPr>
        <w:t xml:space="preserve"> </w:t>
      </w:r>
      <w:r>
        <w:t>Recovery</w:t>
      </w:r>
      <w:r>
        <w:rPr>
          <w:spacing w:val="-3"/>
        </w:rPr>
        <w:t xml:space="preserve"> </w:t>
      </w:r>
      <w:r>
        <w:t>Support</w:t>
      </w:r>
      <w:r>
        <w:rPr>
          <w:spacing w:val="-2"/>
        </w:rPr>
        <w:t xml:space="preserve"> </w:t>
      </w:r>
      <w:r>
        <w:t>Functions</w:t>
      </w:r>
      <w:r>
        <w:rPr>
          <w:spacing w:val="-7"/>
        </w:rPr>
        <w:t xml:space="preserve"> </w:t>
      </w:r>
      <w:r>
        <w:t>(RSF)s</w:t>
      </w:r>
      <w:r>
        <w:rPr>
          <w:spacing w:val="-1"/>
        </w:rPr>
        <w:t xml:space="preserve"> </w:t>
      </w:r>
      <w:r>
        <w:rPr>
          <w:spacing w:val="-4"/>
        </w:rPr>
        <w:t>are:</w:t>
      </w:r>
    </w:p>
    <w:p w14:paraId="17EE86D8" w14:textId="77777777" w:rsidR="00CF6564" w:rsidRDefault="00CF6564" w:rsidP="00CB1CAA">
      <w:pPr>
        <w:pStyle w:val="Heading5EMD"/>
        <w:rPr>
          <w:spacing w:val="-2"/>
        </w:rPr>
      </w:pPr>
      <w:r>
        <w:t>Community</w:t>
      </w:r>
      <w:r>
        <w:rPr>
          <w:spacing w:val="-10"/>
        </w:rPr>
        <w:t xml:space="preserve"> </w:t>
      </w:r>
      <w:r>
        <w:t>Planning</w:t>
      </w:r>
      <w:r>
        <w:rPr>
          <w:spacing w:val="-2"/>
        </w:rPr>
        <w:t xml:space="preserve"> </w:t>
      </w:r>
      <w:r>
        <w:t>and</w:t>
      </w:r>
      <w:r>
        <w:rPr>
          <w:spacing w:val="-2"/>
        </w:rPr>
        <w:t xml:space="preserve"> </w:t>
      </w:r>
      <w:r>
        <w:t>Capacity</w:t>
      </w:r>
      <w:r>
        <w:rPr>
          <w:spacing w:val="-2"/>
        </w:rPr>
        <w:t xml:space="preserve"> Building</w:t>
      </w:r>
    </w:p>
    <w:p w14:paraId="34B7C318" w14:textId="77777777" w:rsidR="00CF6564" w:rsidRDefault="00CF6564" w:rsidP="00CB1CAA">
      <w:pPr>
        <w:pStyle w:val="Heading5EMD"/>
      </w:pPr>
      <w:r>
        <w:t>Economic</w:t>
      </w:r>
      <w:r>
        <w:rPr>
          <w:spacing w:val="-6"/>
        </w:rPr>
        <w:t xml:space="preserve"> </w:t>
      </w:r>
      <w:r>
        <w:t>Recovery</w:t>
      </w:r>
    </w:p>
    <w:p w14:paraId="08C43328" w14:textId="77777777" w:rsidR="00CF6564" w:rsidRDefault="00CF6564" w:rsidP="00CB1CAA">
      <w:pPr>
        <w:pStyle w:val="Heading5EMD"/>
        <w:rPr>
          <w:spacing w:val="-2"/>
        </w:rPr>
      </w:pPr>
      <w:r>
        <w:t>Health</w:t>
      </w:r>
      <w:r>
        <w:rPr>
          <w:spacing w:val="-5"/>
        </w:rPr>
        <w:t xml:space="preserve"> </w:t>
      </w:r>
      <w:r>
        <w:t>and</w:t>
      </w:r>
      <w:r>
        <w:rPr>
          <w:spacing w:val="-5"/>
        </w:rPr>
        <w:t xml:space="preserve"> </w:t>
      </w:r>
      <w:r>
        <w:t>Social</w:t>
      </w:r>
      <w:r>
        <w:rPr>
          <w:spacing w:val="-4"/>
        </w:rPr>
        <w:t xml:space="preserve"> </w:t>
      </w:r>
      <w:r>
        <w:rPr>
          <w:spacing w:val="-2"/>
        </w:rPr>
        <w:t>Services</w:t>
      </w:r>
    </w:p>
    <w:p w14:paraId="69EB4B4A" w14:textId="77777777" w:rsidR="00CF6564" w:rsidRDefault="00CF6564" w:rsidP="00CB1CAA">
      <w:pPr>
        <w:pStyle w:val="Heading5EMD"/>
      </w:pPr>
      <w:r>
        <w:t>Housing</w:t>
      </w:r>
    </w:p>
    <w:p w14:paraId="02B433D9" w14:textId="77777777" w:rsidR="00CF6564" w:rsidRDefault="00CF6564" w:rsidP="00CB1CAA">
      <w:pPr>
        <w:pStyle w:val="Heading5EMD"/>
        <w:rPr>
          <w:spacing w:val="-2"/>
        </w:rPr>
      </w:pPr>
      <w:r>
        <w:t>Infrastructure</w:t>
      </w:r>
      <w:r>
        <w:rPr>
          <w:spacing w:val="-11"/>
        </w:rPr>
        <w:t xml:space="preserve"> </w:t>
      </w:r>
      <w:r>
        <w:rPr>
          <w:spacing w:val="-2"/>
        </w:rPr>
        <w:t>Systems</w:t>
      </w:r>
    </w:p>
    <w:p w14:paraId="5635B6C4" w14:textId="77777777" w:rsidR="00CF6564" w:rsidRDefault="00CF6564" w:rsidP="00CB1CAA">
      <w:pPr>
        <w:pStyle w:val="Heading5EMD"/>
        <w:rPr>
          <w:spacing w:val="-2"/>
        </w:rPr>
      </w:pPr>
      <w:r>
        <w:t>Natural</w:t>
      </w:r>
      <w:r>
        <w:rPr>
          <w:spacing w:val="-5"/>
        </w:rPr>
        <w:t xml:space="preserve"> </w:t>
      </w:r>
      <w:r>
        <w:t>and</w:t>
      </w:r>
      <w:r>
        <w:rPr>
          <w:spacing w:val="-5"/>
        </w:rPr>
        <w:t xml:space="preserve"> </w:t>
      </w:r>
      <w:r>
        <w:t>Cultural</w:t>
      </w:r>
      <w:r>
        <w:rPr>
          <w:spacing w:val="-4"/>
        </w:rPr>
        <w:t xml:space="preserve"> </w:t>
      </w:r>
      <w:r>
        <w:rPr>
          <w:spacing w:val="-2"/>
        </w:rPr>
        <w:t>Resources</w:t>
      </w:r>
    </w:p>
    <w:p w14:paraId="65B15A1D" w14:textId="77777777" w:rsidR="00CF6564" w:rsidRPr="00486CFE" w:rsidRDefault="00CF6564" w:rsidP="00486CFE">
      <w:pPr>
        <w:pStyle w:val="BodyUnderH4"/>
        <w:rPr>
          <w:i/>
          <w:iCs/>
          <w:spacing w:val="-2"/>
          <w:u w:val="single"/>
        </w:rPr>
      </w:pPr>
      <w:r w:rsidRPr="00486CFE">
        <w:rPr>
          <w:i/>
          <w:iCs/>
          <w:u w:val="single"/>
        </w:rPr>
        <w:t>***</w:t>
      </w:r>
      <w:r w:rsidRPr="00486CFE">
        <w:rPr>
          <w:i/>
          <w:iCs/>
          <w:spacing w:val="28"/>
          <w:u w:val="single"/>
        </w:rPr>
        <w:t xml:space="preserve"> </w:t>
      </w:r>
      <w:r w:rsidRPr="00486CFE">
        <w:rPr>
          <w:i/>
          <w:iCs/>
          <w:u w:val="single"/>
        </w:rPr>
        <w:t>The Recovery Support</w:t>
      </w:r>
      <w:r w:rsidRPr="00486CFE">
        <w:rPr>
          <w:i/>
          <w:iCs/>
          <w:spacing w:val="29"/>
          <w:u w:val="single"/>
        </w:rPr>
        <w:t xml:space="preserve"> </w:t>
      </w:r>
      <w:r w:rsidRPr="00486CFE">
        <w:rPr>
          <w:i/>
          <w:iCs/>
          <w:u w:val="single"/>
        </w:rPr>
        <w:t>Functions</w:t>
      </w:r>
      <w:r w:rsidRPr="00486CFE">
        <w:rPr>
          <w:i/>
          <w:iCs/>
          <w:spacing w:val="28"/>
          <w:u w:val="single"/>
        </w:rPr>
        <w:t xml:space="preserve"> </w:t>
      </w:r>
      <w:r w:rsidRPr="00486CFE">
        <w:rPr>
          <w:i/>
          <w:iCs/>
          <w:u w:val="single"/>
        </w:rPr>
        <w:t>are</w:t>
      </w:r>
      <w:r w:rsidRPr="00486CFE">
        <w:rPr>
          <w:i/>
          <w:iCs/>
          <w:spacing w:val="30"/>
          <w:u w:val="single"/>
        </w:rPr>
        <w:t xml:space="preserve"> </w:t>
      </w:r>
      <w:r w:rsidRPr="00486CFE">
        <w:rPr>
          <w:i/>
          <w:iCs/>
          <w:u w:val="single"/>
        </w:rPr>
        <w:t xml:space="preserve">currently being </w:t>
      </w:r>
      <w:r w:rsidRPr="00486CFE">
        <w:rPr>
          <w:i/>
          <w:iCs/>
          <w:spacing w:val="-2"/>
          <w:u w:val="single"/>
        </w:rPr>
        <w:t>drafted.</w:t>
      </w:r>
    </w:p>
    <w:p w14:paraId="5FDB045E" w14:textId="77777777" w:rsidR="00CF6564" w:rsidRDefault="00CF6564" w:rsidP="00486CFE">
      <w:pPr>
        <w:pStyle w:val="Heading4EMD"/>
        <w:rPr>
          <w:spacing w:val="-2"/>
        </w:rPr>
      </w:pPr>
      <w:r>
        <w:t>Community</w:t>
      </w:r>
      <w:r>
        <w:rPr>
          <w:spacing w:val="-5"/>
        </w:rPr>
        <w:t xml:space="preserve"> </w:t>
      </w:r>
      <w:r>
        <w:t>Lifeline</w:t>
      </w:r>
      <w:r>
        <w:rPr>
          <w:spacing w:val="-5"/>
        </w:rPr>
        <w:t xml:space="preserve"> </w:t>
      </w:r>
      <w:r>
        <w:rPr>
          <w:spacing w:val="-2"/>
        </w:rPr>
        <w:t>Components</w:t>
      </w:r>
    </w:p>
    <w:p w14:paraId="665F5B8F" w14:textId="77777777" w:rsidR="00CF6564" w:rsidRDefault="00CF6564" w:rsidP="00CB1CAA">
      <w:pPr>
        <w:pStyle w:val="Heading5EMD"/>
        <w:rPr>
          <w:spacing w:val="-2"/>
        </w:rPr>
      </w:pPr>
      <w:r>
        <w:t>Safety</w:t>
      </w:r>
      <w:r>
        <w:rPr>
          <w:spacing w:val="-5"/>
        </w:rPr>
        <w:t xml:space="preserve"> </w:t>
      </w:r>
      <w:r>
        <w:t>and</w:t>
      </w:r>
      <w:r>
        <w:rPr>
          <w:spacing w:val="-5"/>
        </w:rPr>
        <w:t xml:space="preserve"> </w:t>
      </w:r>
      <w:r>
        <w:rPr>
          <w:spacing w:val="-2"/>
        </w:rPr>
        <w:t>Security</w:t>
      </w:r>
    </w:p>
    <w:p w14:paraId="7348780E" w14:textId="77777777" w:rsidR="00CF6564" w:rsidRDefault="00CF6564" w:rsidP="00486CFE">
      <w:pPr>
        <w:pStyle w:val="Bullet3UnderH5"/>
      </w:pPr>
      <w:r>
        <w:t>Law</w:t>
      </w:r>
      <w:r>
        <w:rPr>
          <w:spacing w:val="-5"/>
        </w:rPr>
        <w:t xml:space="preserve"> </w:t>
      </w:r>
      <w:r>
        <w:t>Enforcement/Security</w:t>
      </w:r>
    </w:p>
    <w:p w14:paraId="3E329BA2" w14:textId="77777777" w:rsidR="00CF6564" w:rsidRDefault="00CF6564" w:rsidP="00486CFE">
      <w:pPr>
        <w:pStyle w:val="Bullet3UnderH5"/>
      </w:pPr>
      <w:r>
        <w:t>Fire</w:t>
      </w:r>
      <w:r>
        <w:rPr>
          <w:spacing w:val="-5"/>
        </w:rPr>
        <w:t xml:space="preserve"> </w:t>
      </w:r>
      <w:r>
        <w:t>Service</w:t>
      </w:r>
    </w:p>
    <w:p w14:paraId="36897B15" w14:textId="77777777" w:rsidR="00CF6564" w:rsidRDefault="00CF6564" w:rsidP="00486CFE">
      <w:pPr>
        <w:pStyle w:val="Bullet3UnderH5"/>
      </w:pPr>
      <w:r>
        <w:t>Search</w:t>
      </w:r>
      <w:r>
        <w:rPr>
          <w:spacing w:val="-6"/>
        </w:rPr>
        <w:t xml:space="preserve"> </w:t>
      </w:r>
      <w:r>
        <w:t>and</w:t>
      </w:r>
      <w:r>
        <w:rPr>
          <w:spacing w:val="-5"/>
        </w:rPr>
        <w:t xml:space="preserve"> </w:t>
      </w:r>
      <w:r>
        <w:t>Rescue</w:t>
      </w:r>
    </w:p>
    <w:p w14:paraId="53439750" w14:textId="77777777" w:rsidR="00CF6564" w:rsidRDefault="00CF6564" w:rsidP="00486CFE">
      <w:pPr>
        <w:pStyle w:val="Bullet3UnderH5"/>
      </w:pPr>
      <w:r>
        <w:lastRenderedPageBreak/>
        <w:t>Government</w:t>
      </w:r>
      <w:r>
        <w:rPr>
          <w:spacing w:val="-9"/>
        </w:rPr>
        <w:t xml:space="preserve"> </w:t>
      </w:r>
      <w:r>
        <w:t>Service</w:t>
      </w:r>
    </w:p>
    <w:p w14:paraId="6310CB3A" w14:textId="77777777" w:rsidR="00CF6564" w:rsidRDefault="00CF6564" w:rsidP="00486CFE">
      <w:pPr>
        <w:pStyle w:val="Bullet3UnderH5"/>
      </w:pPr>
      <w:r>
        <w:t>Community</w:t>
      </w:r>
      <w:r>
        <w:rPr>
          <w:spacing w:val="-5"/>
        </w:rPr>
        <w:t xml:space="preserve"> </w:t>
      </w:r>
      <w:r>
        <w:t>Safety</w:t>
      </w:r>
    </w:p>
    <w:p w14:paraId="702F3CF5" w14:textId="498DDCEE" w:rsidR="002D7330" w:rsidRDefault="002D7330" w:rsidP="00486CFE">
      <w:pPr>
        <w:pStyle w:val="Bullet3UnderH5"/>
      </w:pPr>
      <w:r>
        <w:t>Emergency Medical Services</w:t>
      </w:r>
    </w:p>
    <w:p w14:paraId="165150E1" w14:textId="77777777" w:rsidR="00CF6564" w:rsidRDefault="00CF6564" w:rsidP="00CB1CAA">
      <w:pPr>
        <w:pStyle w:val="Heading5EMD"/>
      </w:pPr>
      <w:r>
        <w:t>Food,</w:t>
      </w:r>
      <w:r>
        <w:rPr>
          <w:spacing w:val="-13"/>
        </w:rPr>
        <w:t xml:space="preserve"> </w:t>
      </w:r>
      <w:r>
        <w:t>Water,</w:t>
      </w:r>
      <w:r>
        <w:rPr>
          <w:spacing w:val="-10"/>
        </w:rPr>
        <w:t xml:space="preserve"> </w:t>
      </w:r>
      <w:r>
        <w:t>Shelter</w:t>
      </w:r>
    </w:p>
    <w:p w14:paraId="4898954A" w14:textId="77777777" w:rsidR="00CF6564" w:rsidRDefault="00CF6564" w:rsidP="00486CFE">
      <w:pPr>
        <w:pStyle w:val="Bullet3UnderH5"/>
      </w:pPr>
      <w:r>
        <w:t>Food</w:t>
      </w:r>
    </w:p>
    <w:p w14:paraId="20A411A6" w14:textId="77777777" w:rsidR="00CF6564" w:rsidRDefault="00CF6564" w:rsidP="00486CFE">
      <w:pPr>
        <w:pStyle w:val="Bullet3UnderH5"/>
        <w:rPr>
          <w:spacing w:val="-2"/>
        </w:rPr>
      </w:pPr>
      <w:r>
        <w:rPr>
          <w:spacing w:val="-2"/>
        </w:rPr>
        <w:t>Water</w:t>
      </w:r>
    </w:p>
    <w:p w14:paraId="5145D802" w14:textId="77777777" w:rsidR="00CF6564" w:rsidRDefault="00CF6564" w:rsidP="00486CFE">
      <w:pPr>
        <w:pStyle w:val="Bullet3UnderH5"/>
        <w:rPr>
          <w:spacing w:val="-2"/>
        </w:rPr>
      </w:pPr>
      <w:r>
        <w:rPr>
          <w:spacing w:val="-2"/>
        </w:rPr>
        <w:t>Shelter</w:t>
      </w:r>
    </w:p>
    <w:p w14:paraId="7F7CA23C" w14:textId="77777777" w:rsidR="00CF6564" w:rsidRDefault="00CF6564" w:rsidP="00486CFE">
      <w:pPr>
        <w:pStyle w:val="Bullet3UnderH5"/>
        <w:rPr>
          <w:spacing w:val="-2"/>
        </w:rPr>
      </w:pPr>
      <w:r>
        <w:rPr>
          <w:spacing w:val="-2"/>
        </w:rPr>
        <w:t>Agriculture</w:t>
      </w:r>
    </w:p>
    <w:p w14:paraId="4E9ED650" w14:textId="77777777" w:rsidR="00CF6564" w:rsidRDefault="00CF6564" w:rsidP="00CB1CAA">
      <w:pPr>
        <w:pStyle w:val="Heading5EMD"/>
        <w:rPr>
          <w:spacing w:val="-2"/>
        </w:rPr>
      </w:pPr>
      <w:r>
        <w:t>Health</w:t>
      </w:r>
      <w:r>
        <w:rPr>
          <w:spacing w:val="-5"/>
        </w:rPr>
        <w:t xml:space="preserve"> </w:t>
      </w:r>
      <w:r>
        <w:t>and</w:t>
      </w:r>
      <w:r>
        <w:rPr>
          <w:spacing w:val="-5"/>
        </w:rPr>
        <w:t xml:space="preserve"> </w:t>
      </w:r>
      <w:r>
        <w:rPr>
          <w:spacing w:val="-2"/>
        </w:rPr>
        <w:t>Medical</w:t>
      </w:r>
    </w:p>
    <w:p w14:paraId="3E909CEB" w14:textId="77777777" w:rsidR="00CF6564" w:rsidRDefault="00CF6564" w:rsidP="00486CFE">
      <w:pPr>
        <w:pStyle w:val="Bullet3UnderH5"/>
        <w:rPr>
          <w:spacing w:val="-4"/>
        </w:rPr>
      </w:pPr>
      <w:r>
        <w:t>Medical</w:t>
      </w:r>
      <w:r>
        <w:rPr>
          <w:spacing w:val="-7"/>
        </w:rPr>
        <w:t xml:space="preserve"> </w:t>
      </w:r>
      <w:r>
        <w:rPr>
          <w:spacing w:val="-4"/>
        </w:rPr>
        <w:t>Care</w:t>
      </w:r>
    </w:p>
    <w:p w14:paraId="4CE0C5C0" w14:textId="77777777" w:rsidR="00CF6564" w:rsidRDefault="00CF6564" w:rsidP="00486CFE">
      <w:pPr>
        <w:pStyle w:val="Bullet3UnderH5"/>
        <w:rPr>
          <w:spacing w:val="-2"/>
        </w:rPr>
      </w:pPr>
      <w:r>
        <w:t>Public</w:t>
      </w:r>
      <w:r>
        <w:rPr>
          <w:spacing w:val="-4"/>
        </w:rPr>
        <w:t xml:space="preserve"> </w:t>
      </w:r>
      <w:r>
        <w:rPr>
          <w:spacing w:val="-2"/>
        </w:rPr>
        <w:t>Health</w:t>
      </w:r>
    </w:p>
    <w:p w14:paraId="660F438B" w14:textId="77777777" w:rsidR="00CF6564" w:rsidRDefault="00CF6564" w:rsidP="00486CFE">
      <w:pPr>
        <w:pStyle w:val="Bullet3UnderH5"/>
        <w:rPr>
          <w:spacing w:val="-2"/>
        </w:rPr>
      </w:pPr>
      <w:r>
        <w:t>Patient</w:t>
      </w:r>
      <w:r>
        <w:rPr>
          <w:spacing w:val="-4"/>
        </w:rPr>
        <w:t xml:space="preserve"> </w:t>
      </w:r>
      <w:r>
        <w:rPr>
          <w:spacing w:val="-2"/>
        </w:rPr>
        <w:t>Movement</w:t>
      </w:r>
    </w:p>
    <w:p w14:paraId="729F21CE" w14:textId="77777777" w:rsidR="00CF6564" w:rsidRDefault="00CF6564" w:rsidP="00486CFE">
      <w:pPr>
        <w:pStyle w:val="Bullet3UnderH5"/>
        <w:rPr>
          <w:spacing w:val="-4"/>
        </w:rPr>
      </w:pPr>
      <w:r>
        <w:t>Medical</w:t>
      </w:r>
      <w:r>
        <w:rPr>
          <w:spacing w:val="-9"/>
        </w:rPr>
        <w:t xml:space="preserve"> </w:t>
      </w:r>
      <w:r>
        <w:t>Supply</w:t>
      </w:r>
      <w:r>
        <w:rPr>
          <w:spacing w:val="-1"/>
        </w:rPr>
        <w:t xml:space="preserve"> </w:t>
      </w:r>
      <w:r>
        <w:rPr>
          <w:spacing w:val="-4"/>
        </w:rPr>
        <w:t>Chain</w:t>
      </w:r>
    </w:p>
    <w:p w14:paraId="5DE0D4C5" w14:textId="77777777" w:rsidR="00CF6564" w:rsidRDefault="00CF6564" w:rsidP="00486CFE">
      <w:pPr>
        <w:pStyle w:val="Bullet3UnderH5"/>
        <w:rPr>
          <w:spacing w:val="-2"/>
        </w:rPr>
      </w:pPr>
      <w:r>
        <w:t>Fatality</w:t>
      </w:r>
      <w:r>
        <w:rPr>
          <w:spacing w:val="-5"/>
        </w:rPr>
        <w:t xml:space="preserve"> </w:t>
      </w:r>
      <w:r>
        <w:rPr>
          <w:spacing w:val="-2"/>
        </w:rPr>
        <w:t>Management</w:t>
      </w:r>
    </w:p>
    <w:p w14:paraId="154F6A01" w14:textId="77777777" w:rsidR="00CF6564" w:rsidRDefault="00CF6564" w:rsidP="00CB1CAA">
      <w:pPr>
        <w:pStyle w:val="Heading5EMD"/>
      </w:pPr>
      <w:r>
        <w:t>Energy</w:t>
      </w:r>
    </w:p>
    <w:p w14:paraId="22A25313" w14:textId="77777777" w:rsidR="00CF6564" w:rsidRDefault="00CF6564" w:rsidP="00486CFE">
      <w:pPr>
        <w:pStyle w:val="Bullet3UnderH5"/>
      </w:pPr>
      <w:r>
        <w:t>Power</w:t>
      </w:r>
      <w:r>
        <w:rPr>
          <w:spacing w:val="-8"/>
        </w:rPr>
        <w:t xml:space="preserve"> </w:t>
      </w:r>
      <w:r>
        <w:t>Grid</w:t>
      </w:r>
    </w:p>
    <w:p w14:paraId="4859C7E9" w14:textId="77777777" w:rsidR="00CF6564" w:rsidRDefault="00CF6564" w:rsidP="00486CFE">
      <w:pPr>
        <w:pStyle w:val="Bullet3UnderH5"/>
      </w:pPr>
      <w:r>
        <w:t>Fuel</w:t>
      </w:r>
    </w:p>
    <w:p w14:paraId="3756FE7A" w14:textId="77777777" w:rsidR="00CF6564" w:rsidRDefault="00CF6564" w:rsidP="00CB1CAA">
      <w:pPr>
        <w:pStyle w:val="Heading5EMD"/>
      </w:pPr>
      <w:r>
        <w:t>Communications</w:t>
      </w:r>
    </w:p>
    <w:p w14:paraId="1F6D5714" w14:textId="77777777" w:rsidR="00CF6564" w:rsidRDefault="00CF6564" w:rsidP="00486CFE">
      <w:pPr>
        <w:pStyle w:val="Bullet3UnderH5"/>
      </w:pPr>
      <w:r>
        <w:t>Infrastructure</w:t>
      </w:r>
    </w:p>
    <w:p w14:paraId="40B25C0E" w14:textId="77777777" w:rsidR="00CF6564" w:rsidRDefault="00CF6564" w:rsidP="00486CFE">
      <w:pPr>
        <w:pStyle w:val="Bullet3UnderH5"/>
      </w:pPr>
      <w:r>
        <w:t>Responder</w:t>
      </w:r>
      <w:r>
        <w:rPr>
          <w:spacing w:val="-6"/>
        </w:rPr>
        <w:t xml:space="preserve"> </w:t>
      </w:r>
      <w:r>
        <w:t>Communications</w:t>
      </w:r>
    </w:p>
    <w:p w14:paraId="15824AFF" w14:textId="77777777" w:rsidR="00CF6564" w:rsidRDefault="00CF6564" w:rsidP="00486CFE">
      <w:pPr>
        <w:pStyle w:val="Bullet3UnderH5"/>
      </w:pPr>
      <w:r>
        <w:t>Alerts,</w:t>
      </w:r>
      <w:r>
        <w:rPr>
          <w:spacing w:val="-15"/>
        </w:rPr>
        <w:t xml:space="preserve"> </w:t>
      </w:r>
      <w:r>
        <w:t>Warnings,</w:t>
      </w:r>
      <w:r>
        <w:rPr>
          <w:spacing w:val="-13"/>
        </w:rPr>
        <w:t xml:space="preserve"> </w:t>
      </w:r>
      <w:r>
        <w:t>and</w:t>
      </w:r>
      <w:r>
        <w:rPr>
          <w:spacing w:val="-10"/>
        </w:rPr>
        <w:t xml:space="preserve"> </w:t>
      </w:r>
      <w:r>
        <w:t>Messages</w:t>
      </w:r>
    </w:p>
    <w:p w14:paraId="4283DE2C" w14:textId="77777777" w:rsidR="00CF6564" w:rsidRDefault="00CF6564" w:rsidP="00486CFE">
      <w:pPr>
        <w:pStyle w:val="Bullet3UnderH5"/>
      </w:pPr>
      <w:r>
        <w:t>Finance</w:t>
      </w:r>
    </w:p>
    <w:p w14:paraId="57EF070A" w14:textId="77777777" w:rsidR="00CF6564" w:rsidRDefault="00CF6564" w:rsidP="00486CFE">
      <w:pPr>
        <w:pStyle w:val="Bullet3UnderH5"/>
      </w:pPr>
      <w:r>
        <w:t>911</w:t>
      </w:r>
      <w:r>
        <w:rPr>
          <w:spacing w:val="-9"/>
        </w:rPr>
        <w:t xml:space="preserve"> </w:t>
      </w:r>
      <w:r>
        <w:t>and</w:t>
      </w:r>
      <w:r>
        <w:rPr>
          <w:spacing w:val="-5"/>
        </w:rPr>
        <w:t xml:space="preserve"> </w:t>
      </w:r>
      <w:r>
        <w:t>Dispatch</w:t>
      </w:r>
    </w:p>
    <w:p w14:paraId="07EDE84C" w14:textId="77777777" w:rsidR="00CF6564" w:rsidRDefault="00CF6564" w:rsidP="00CB1CAA">
      <w:pPr>
        <w:pStyle w:val="Heading5EMD"/>
      </w:pPr>
      <w:r>
        <w:t>Transportation</w:t>
      </w:r>
    </w:p>
    <w:p w14:paraId="4CF56108" w14:textId="77777777" w:rsidR="00CF6564" w:rsidRDefault="00CF6564" w:rsidP="00486CFE">
      <w:pPr>
        <w:pStyle w:val="Bullet3UnderH5"/>
        <w:rPr>
          <w:spacing w:val="-2"/>
        </w:rPr>
      </w:pPr>
      <w:r>
        <w:t>Highway/Roadway/Motor</w:t>
      </w:r>
      <w:r>
        <w:rPr>
          <w:spacing w:val="-15"/>
        </w:rPr>
        <w:t xml:space="preserve"> </w:t>
      </w:r>
      <w:r>
        <w:rPr>
          <w:spacing w:val="-2"/>
        </w:rPr>
        <w:t>Vehicle</w:t>
      </w:r>
    </w:p>
    <w:p w14:paraId="7C985D4C" w14:textId="77777777" w:rsidR="00CF6564" w:rsidRDefault="00CF6564" w:rsidP="00486CFE">
      <w:pPr>
        <w:pStyle w:val="Bullet3UnderH5"/>
        <w:rPr>
          <w:spacing w:val="-2"/>
        </w:rPr>
      </w:pPr>
      <w:r>
        <w:t>Mass</w:t>
      </w:r>
      <w:r>
        <w:rPr>
          <w:spacing w:val="-10"/>
        </w:rPr>
        <w:t xml:space="preserve"> </w:t>
      </w:r>
      <w:r>
        <w:rPr>
          <w:spacing w:val="-2"/>
        </w:rPr>
        <w:t>Transit</w:t>
      </w:r>
    </w:p>
    <w:p w14:paraId="7C40344D" w14:textId="77777777" w:rsidR="00CF6564" w:rsidRDefault="00CF6564" w:rsidP="00486CFE">
      <w:pPr>
        <w:pStyle w:val="Bullet3UnderH5"/>
        <w:rPr>
          <w:spacing w:val="-2"/>
        </w:rPr>
      </w:pPr>
      <w:r>
        <w:rPr>
          <w:spacing w:val="-2"/>
        </w:rPr>
        <w:t>Railway</w:t>
      </w:r>
    </w:p>
    <w:p w14:paraId="46236C60" w14:textId="77777777" w:rsidR="00CF6564" w:rsidRDefault="00CF6564" w:rsidP="00486CFE">
      <w:pPr>
        <w:pStyle w:val="Bullet3UnderH5"/>
        <w:rPr>
          <w:spacing w:val="-2"/>
        </w:rPr>
      </w:pPr>
      <w:r>
        <w:rPr>
          <w:spacing w:val="-2"/>
        </w:rPr>
        <w:t>Aviation</w:t>
      </w:r>
    </w:p>
    <w:p w14:paraId="58018932" w14:textId="77777777" w:rsidR="00CF6564" w:rsidRDefault="00CF6564" w:rsidP="00486CFE">
      <w:pPr>
        <w:pStyle w:val="Bullet3UnderH5"/>
        <w:rPr>
          <w:spacing w:val="-2"/>
        </w:rPr>
      </w:pPr>
      <w:r>
        <w:rPr>
          <w:spacing w:val="-2"/>
        </w:rPr>
        <w:t>Maritime</w:t>
      </w:r>
    </w:p>
    <w:p w14:paraId="4DF939B3" w14:textId="77777777" w:rsidR="00CF6564" w:rsidRDefault="00CF6564" w:rsidP="00CB1CAA">
      <w:pPr>
        <w:pStyle w:val="Heading5EMD"/>
        <w:rPr>
          <w:spacing w:val="-2"/>
        </w:rPr>
      </w:pPr>
      <w:r>
        <w:t>Hazardous</w:t>
      </w:r>
      <w:r>
        <w:rPr>
          <w:spacing w:val="-6"/>
        </w:rPr>
        <w:t xml:space="preserve"> </w:t>
      </w:r>
      <w:r>
        <w:rPr>
          <w:spacing w:val="-2"/>
        </w:rPr>
        <w:t>Material</w:t>
      </w:r>
    </w:p>
    <w:p w14:paraId="6D276F80" w14:textId="77777777" w:rsidR="00CF6564" w:rsidRDefault="00CF6564" w:rsidP="00486CFE">
      <w:pPr>
        <w:pStyle w:val="Bullet3UnderH5"/>
      </w:pPr>
      <w:r>
        <w:t>Facilities</w:t>
      </w:r>
    </w:p>
    <w:p w14:paraId="1CED7BC9" w14:textId="77777777" w:rsidR="00CF6564" w:rsidRDefault="00CF6564" w:rsidP="00486CFE">
      <w:pPr>
        <w:pStyle w:val="Bullet3UnderH5"/>
      </w:pPr>
      <w:r>
        <w:t>HAZMAT,</w:t>
      </w:r>
      <w:r>
        <w:rPr>
          <w:spacing w:val="-12"/>
        </w:rPr>
        <w:t xml:space="preserve"> </w:t>
      </w:r>
      <w:r>
        <w:t>Pollutants,</w:t>
      </w:r>
      <w:r>
        <w:rPr>
          <w:spacing w:val="-9"/>
        </w:rPr>
        <w:t xml:space="preserve"> </w:t>
      </w:r>
      <w:r>
        <w:t>Contaminants</w:t>
      </w:r>
    </w:p>
    <w:p w14:paraId="1E1C1D11" w14:textId="14129F8A" w:rsidR="00FB1E21" w:rsidRDefault="00FB1E21" w:rsidP="00CB1CAA">
      <w:pPr>
        <w:pStyle w:val="Heading5EMD"/>
      </w:pPr>
      <w:r>
        <w:t>Water Systems</w:t>
      </w:r>
    </w:p>
    <w:p w14:paraId="0ED738E6" w14:textId="22E0D8C8" w:rsidR="00FB1E21" w:rsidRDefault="00FB1E21" w:rsidP="00486CFE">
      <w:pPr>
        <w:pStyle w:val="Bullet3UnderH5"/>
      </w:pPr>
      <w:r>
        <w:t>Potable Water Infrastructure</w:t>
      </w:r>
    </w:p>
    <w:p w14:paraId="5904FF0F" w14:textId="2C1A5973" w:rsidR="00FB1E21" w:rsidRPr="00FB1E21" w:rsidRDefault="00FB1E21" w:rsidP="00486CFE">
      <w:pPr>
        <w:pStyle w:val="Bullet3UnderH5"/>
      </w:pPr>
      <w:r>
        <w:t>Wastewater Management</w:t>
      </w:r>
    </w:p>
    <w:p w14:paraId="2AB01DE8" w14:textId="77777777" w:rsidR="00260302" w:rsidRDefault="00260302" w:rsidP="00486CFE">
      <w:pPr>
        <w:pStyle w:val="Heading4EMD"/>
        <w:rPr>
          <w:spacing w:val="-2"/>
        </w:rPr>
      </w:pPr>
      <w:r>
        <w:t>Incident</w:t>
      </w:r>
      <w:r>
        <w:rPr>
          <w:spacing w:val="-5"/>
        </w:rPr>
        <w:t xml:space="preserve"> </w:t>
      </w:r>
      <w:r>
        <w:rPr>
          <w:spacing w:val="-2"/>
        </w:rPr>
        <w:t>Support</w:t>
      </w:r>
    </w:p>
    <w:p w14:paraId="3839F0AD" w14:textId="77777777" w:rsidR="00260302" w:rsidRPr="00486CFE" w:rsidRDefault="00260302" w:rsidP="00CB1CAA">
      <w:pPr>
        <w:pStyle w:val="Heading5EMD"/>
      </w:pPr>
      <w:r w:rsidRPr="00486CFE">
        <w:t>IS #1 – Nuclear/Radiological</w:t>
      </w:r>
    </w:p>
    <w:p w14:paraId="21D2FFAE" w14:textId="77777777" w:rsidR="00260302" w:rsidRPr="00486CFE" w:rsidRDefault="00260302" w:rsidP="00CB1CAA">
      <w:pPr>
        <w:pStyle w:val="Heading5EMD"/>
      </w:pPr>
      <w:r w:rsidRPr="00486CFE">
        <w:lastRenderedPageBreak/>
        <w:t>IS #2 – Terrorism</w:t>
      </w:r>
    </w:p>
    <w:p w14:paraId="36A78017" w14:textId="77777777" w:rsidR="00260302" w:rsidRPr="00486CFE" w:rsidRDefault="00260302" w:rsidP="00CB1CAA">
      <w:pPr>
        <w:pStyle w:val="Heading5EMD"/>
      </w:pPr>
      <w:r w:rsidRPr="00486CFE">
        <w:t>IS #3 – Cyber</w:t>
      </w:r>
    </w:p>
    <w:p w14:paraId="52E9CFF1" w14:textId="77777777" w:rsidR="00260302" w:rsidRPr="00486CFE" w:rsidRDefault="00260302" w:rsidP="00CB1CAA">
      <w:pPr>
        <w:pStyle w:val="Heading5EMD"/>
      </w:pPr>
      <w:r w:rsidRPr="00486CFE">
        <w:t>IS #4 – Coal Mine Emergency</w:t>
      </w:r>
    </w:p>
    <w:p w14:paraId="6EDB255E" w14:textId="77777777" w:rsidR="00260302" w:rsidRPr="00486CFE" w:rsidRDefault="00260302" w:rsidP="00CB1CAA">
      <w:pPr>
        <w:pStyle w:val="Heading5EMD"/>
      </w:pPr>
      <w:r w:rsidRPr="00486CFE">
        <w:t>IS #5 – Water Crisis Response</w:t>
      </w:r>
    </w:p>
    <w:p w14:paraId="683578AA" w14:textId="77777777" w:rsidR="00260302" w:rsidRPr="00486CFE" w:rsidRDefault="00260302" w:rsidP="00CB1CAA">
      <w:pPr>
        <w:pStyle w:val="Heading5EMD"/>
      </w:pPr>
      <w:r w:rsidRPr="00486CFE">
        <w:t>IS #6 – Drought</w:t>
      </w:r>
    </w:p>
    <w:p w14:paraId="6662F2CA" w14:textId="77777777" w:rsidR="00260302" w:rsidRPr="00486CFE" w:rsidRDefault="00260302" w:rsidP="00CB1CAA">
      <w:pPr>
        <w:pStyle w:val="Heading5EMD"/>
      </w:pPr>
      <w:r w:rsidRPr="00486CFE">
        <w:t>IS #7 – Flood</w:t>
      </w:r>
    </w:p>
    <w:p w14:paraId="7D0911D6" w14:textId="77777777" w:rsidR="00260302" w:rsidRPr="00486CFE" w:rsidRDefault="00260302" w:rsidP="00CB1CAA">
      <w:pPr>
        <w:pStyle w:val="Heading5EMD"/>
      </w:pPr>
      <w:r w:rsidRPr="00486CFE">
        <w:t>IS #8 – Earthquake</w:t>
      </w:r>
    </w:p>
    <w:p w14:paraId="5FFE3281" w14:textId="77777777" w:rsidR="00260302" w:rsidRPr="00486CFE" w:rsidRDefault="00260302" w:rsidP="00CB1CAA">
      <w:pPr>
        <w:pStyle w:val="Heading5EMD"/>
      </w:pPr>
      <w:r w:rsidRPr="00486CFE">
        <w:t>IS #9 – Agriculture Incidents</w:t>
      </w:r>
    </w:p>
    <w:p w14:paraId="35E47121" w14:textId="77777777" w:rsidR="00260302" w:rsidRPr="00486CFE" w:rsidRDefault="00260302" w:rsidP="00CB1CAA">
      <w:pPr>
        <w:pStyle w:val="Heading5EMD"/>
      </w:pPr>
      <w:r w:rsidRPr="00486CFE">
        <w:t>IS #10 – Dam Failure</w:t>
      </w:r>
    </w:p>
    <w:p w14:paraId="17D4D8E8" w14:textId="77777777" w:rsidR="00260302" w:rsidRPr="00486CFE" w:rsidRDefault="00260302" w:rsidP="00CB1CAA">
      <w:pPr>
        <w:pStyle w:val="Heading5EMD"/>
      </w:pPr>
      <w:r w:rsidRPr="00486CFE">
        <w:t>IS #11 – Debris Removal</w:t>
      </w:r>
    </w:p>
    <w:p w14:paraId="5DB29247" w14:textId="77777777" w:rsidR="00CF6564" w:rsidRDefault="00CF6564" w:rsidP="00486CFE">
      <w:pPr>
        <w:pStyle w:val="Heading4EMD"/>
        <w:rPr>
          <w:spacing w:val="-2"/>
        </w:rPr>
      </w:pPr>
      <w:r>
        <w:t>Support</w:t>
      </w:r>
      <w:r>
        <w:rPr>
          <w:spacing w:val="-15"/>
        </w:rPr>
        <w:t xml:space="preserve"> </w:t>
      </w:r>
      <w:r>
        <w:rPr>
          <w:spacing w:val="-2"/>
        </w:rPr>
        <w:t>Annexes</w:t>
      </w:r>
    </w:p>
    <w:p w14:paraId="46F4A419" w14:textId="77777777" w:rsidR="00CF6564" w:rsidRDefault="00CF6564" w:rsidP="00CB1CAA">
      <w:pPr>
        <w:pStyle w:val="Heading5EMD"/>
        <w:rPr>
          <w:spacing w:val="-2"/>
        </w:rPr>
      </w:pPr>
      <w:r>
        <w:t>SA</w:t>
      </w:r>
      <w:r>
        <w:rPr>
          <w:spacing w:val="-15"/>
        </w:rPr>
        <w:t xml:space="preserve"> </w:t>
      </w:r>
      <w:r>
        <w:t>#1</w:t>
      </w:r>
      <w:r>
        <w:rPr>
          <w:spacing w:val="-1"/>
        </w:rPr>
        <w:t xml:space="preserve"> </w:t>
      </w:r>
      <w:r>
        <w:t>–</w:t>
      </w:r>
      <w:r>
        <w:rPr>
          <w:spacing w:val="-1"/>
        </w:rPr>
        <w:t xml:space="preserve"> </w:t>
      </w:r>
      <w:r>
        <w:t>Continuity of</w:t>
      </w:r>
      <w:r>
        <w:rPr>
          <w:spacing w:val="-1"/>
        </w:rPr>
        <w:t xml:space="preserve"> </w:t>
      </w:r>
      <w:r>
        <w:rPr>
          <w:spacing w:val="-2"/>
        </w:rPr>
        <w:t>Government</w:t>
      </w:r>
    </w:p>
    <w:p w14:paraId="32482880" w14:textId="77777777" w:rsidR="00CF6564" w:rsidRDefault="00CF6564" w:rsidP="00CB1CAA">
      <w:pPr>
        <w:pStyle w:val="Heading5EMD"/>
        <w:rPr>
          <w:spacing w:val="-2"/>
        </w:rPr>
      </w:pPr>
      <w:r>
        <w:t>SA</w:t>
      </w:r>
      <w:r>
        <w:rPr>
          <w:spacing w:val="-15"/>
        </w:rPr>
        <w:t xml:space="preserve"> </w:t>
      </w:r>
      <w:r>
        <w:t>#2</w:t>
      </w:r>
      <w:r>
        <w:rPr>
          <w:spacing w:val="-2"/>
        </w:rPr>
        <w:t xml:space="preserve"> </w:t>
      </w:r>
      <w:r>
        <w:t>–</w:t>
      </w:r>
      <w:r>
        <w:rPr>
          <w:spacing w:val="-1"/>
        </w:rPr>
        <w:t xml:space="preserve"> </w:t>
      </w:r>
      <w:r>
        <w:t>Military</w:t>
      </w:r>
      <w:r>
        <w:rPr>
          <w:spacing w:val="-1"/>
        </w:rPr>
        <w:t xml:space="preserve"> </w:t>
      </w:r>
      <w:r>
        <w:rPr>
          <w:spacing w:val="-2"/>
        </w:rPr>
        <w:t>Support</w:t>
      </w:r>
    </w:p>
    <w:p w14:paraId="1546930A" w14:textId="77777777" w:rsidR="00CF6564" w:rsidRDefault="00CF6564" w:rsidP="00CB1CAA">
      <w:pPr>
        <w:pStyle w:val="Heading5EMD"/>
        <w:rPr>
          <w:spacing w:val="-2"/>
        </w:rPr>
      </w:pPr>
      <w:r>
        <w:t>SA</w:t>
      </w:r>
      <w:r>
        <w:rPr>
          <w:spacing w:val="-18"/>
        </w:rPr>
        <w:t xml:space="preserve"> </w:t>
      </w:r>
      <w:r>
        <w:t>#3</w:t>
      </w:r>
      <w:r>
        <w:rPr>
          <w:spacing w:val="-2"/>
        </w:rPr>
        <w:t xml:space="preserve"> </w:t>
      </w:r>
      <w:r>
        <w:t>–</w:t>
      </w:r>
      <w:r>
        <w:rPr>
          <w:spacing w:val="-1"/>
        </w:rPr>
        <w:t xml:space="preserve"> </w:t>
      </w:r>
      <w:r>
        <w:t>Private</w:t>
      </w:r>
      <w:r>
        <w:rPr>
          <w:spacing w:val="-5"/>
        </w:rPr>
        <w:t xml:space="preserve"> </w:t>
      </w:r>
      <w:r>
        <w:t>Sector</w:t>
      </w:r>
      <w:r>
        <w:rPr>
          <w:spacing w:val="-1"/>
        </w:rPr>
        <w:t xml:space="preserve"> </w:t>
      </w:r>
      <w:r>
        <w:rPr>
          <w:spacing w:val="-2"/>
        </w:rPr>
        <w:t>Coordination</w:t>
      </w:r>
    </w:p>
    <w:p w14:paraId="4F83A69F" w14:textId="77777777" w:rsidR="00CF6564" w:rsidRDefault="00CF6564" w:rsidP="00CB1CAA">
      <w:pPr>
        <w:pStyle w:val="Heading5EMD"/>
        <w:rPr>
          <w:spacing w:val="-2"/>
        </w:rPr>
      </w:pPr>
      <w:r>
        <w:t>SA</w:t>
      </w:r>
      <w:r>
        <w:rPr>
          <w:spacing w:val="-15"/>
        </w:rPr>
        <w:t xml:space="preserve"> </w:t>
      </w:r>
      <w:r>
        <w:t>#4</w:t>
      </w:r>
      <w:r>
        <w:rPr>
          <w:spacing w:val="-2"/>
        </w:rPr>
        <w:t xml:space="preserve"> </w:t>
      </w:r>
      <w:r>
        <w:t>–</w:t>
      </w:r>
      <w:r>
        <w:rPr>
          <w:spacing w:val="-1"/>
        </w:rPr>
        <w:t xml:space="preserve"> </w:t>
      </w:r>
      <w:r>
        <w:t xml:space="preserve">Financial </w:t>
      </w:r>
      <w:r>
        <w:rPr>
          <w:spacing w:val="-2"/>
        </w:rPr>
        <w:t>Management</w:t>
      </w:r>
    </w:p>
    <w:p w14:paraId="089C0040" w14:textId="77777777" w:rsidR="00CF6564" w:rsidRDefault="00CF6564" w:rsidP="00CB1CAA">
      <w:pPr>
        <w:pStyle w:val="Heading5EMD"/>
        <w:rPr>
          <w:spacing w:val="-2"/>
        </w:rPr>
      </w:pPr>
      <w:r>
        <w:t>SA</w:t>
      </w:r>
      <w:r>
        <w:rPr>
          <w:spacing w:val="-18"/>
        </w:rPr>
        <w:t xml:space="preserve"> </w:t>
      </w:r>
      <w:r>
        <w:t>#5</w:t>
      </w:r>
      <w:r>
        <w:rPr>
          <w:spacing w:val="-9"/>
        </w:rPr>
        <w:t xml:space="preserve"> </w:t>
      </w:r>
      <w:r>
        <w:t>–</w:t>
      </w:r>
      <w:r>
        <w:rPr>
          <w:spacing w:val="-9"/>
        </w:rPr>
        <w:t xml:space="preserve"> </w:t>
      </w:r>
      <w:r>
        <w:t>Worker</w:t>
      </w:r>
      <w:r>
        <w:rPr>
          <w:spacing w:val="-6"/>
        </w:rPr>
        <w:t xml:space="preserve"> </w:t>
      </w:r>
      <w:r>
        <w:t>Safety</w:t>
      </w:r>
      <w:r>
        <w:rPr>
          <w:spacing w:val="-6"/>
        </w:rPr>
        <w:t xml:space="preserve"> </w:t>
      </w:r>
      <w:r>
        <w:t>and</w:t>
      </w:r>
      <w:r>
        <w:rPr>
          <w:spacing w:val="-5"/>
        </w:rPr>
        <w:t xml:space="preserve"> </w:t>
      </w:r>
      <w:r>
        <w:rPr>
          <w:spacing w:val="-2"/>
        </w:rPr>
        <w:t>Health</w:t>
      </w:r>
    </w:p>
    <w:p w14:paraId="63C24C99" w14:textId="77777777" w:rsidR="00CF6564" w:rsidRDefault="00CF6564" w:rsidP="00CB1CAA">
      <w:pPr>
        <w:pStyle w:val="Heading5EMD"/>
        <w:rPr>
          <w:spacing w:val="-4"/>
        </w:rPr>
      </w:pPr>
      <w:r>
        <w:t>SA</w:t>
      </w:r>
      <w:r>
        <w:rPr>
          <w:spacing w:val="-15"/>
        </w:rPr>
        <w:t xml:space="preserve"> </w:t>
      </w:r>
      <w:r>
        <w:t>#6</w:t>
      </w:r>
      <w:r>
        <w:rPr>
          <w:spacing w:val="-3"/>
        </w:rPr>
        <w:t xml:space="preserve"> </w:t>
      </w:r>
      <w:r>
        <w:t>–</w:t>
      </w:r>
      <w:r>
        <w:rPr>
          <w:spacing w:val="-4"/>
        </w:rPr>
        <w:t xml:space="preserve"> </w:t>
      </w:r>
      <w:r>
        <w:t>Evacuation</w:t>
      </w:r>
      <w:r>
        <w:rPr>
          <w:spacing w:val="-3"/>
        </w:rPr>
        <w:t xml:space="preserve"> </w:t>
      </w:r>
      <w:r>
        <w:t>and</w:t>
      </w:r>
      <w:r>
        <w:rPr>
          <w:spacing w:val="1"/>
        </w:rPr>
        <w:t xml:space="preserve"> </w:t>
      </w:r>
      <w:r>
        <w:t>Re-</w:t>
      </w:r>
      <w:r>
        <w:rPr>
          <w:spacing w:val="-4"/>
        </w:rPr>
        <w:t>Entry</w:t>
      </w:r>
    </w:p>
    <w:p w14:paraId="30017003" w14:textId="77777777" w:rsidR="00CF6564" w:rsidRDefault="00CF6564" w:rsidP="00CB1CAA">
      <w:pPr>
        <w:pStyle w:val="Heading5EMD"/>
        <w:rPr>
          <w:spacing w:val="-2"/>
        </w:rPr>
      </w:pPr>
      <w:r>
        <w:t>SA</w:t>
      </w:r>
      <w:r>
        <w:rPr>
          <w:spacing w:val="-15"/>
        </w:rPr>
        <w:t xml:space="preserve"> </w:t>
      </w:r>
      <w:r>
        <w:t>#7</w:t>
      </w:r>
      <w:r>
        <w:rPr>
          <w:spacing w:val="-14"/>
        </w:rPr>
        <w:t xml:space="preserve"> </w:t>
      </w:r>
      <w:r>
        <w:t>–</w:t>
      </w:r>
      <w:r>
        <w:rPr>
          <w:spacing w:val="-13"/>
        </w:rPr>
        <w:t xml:space="preserve"> </w:t>
      </w:r>
      <w:r>
        <w:t>Volunteer</w:t>
      </w:r>
      <w:r>
        <w:rPr>
          <w:spacing w:val="-9"/>
        </w:rPr>
        <w:t xml:space="preserve"> </w:t>
      </w:r>
      <w:r>
        <w:t>and</w:t>
      </w:r>
      <w:r>
        <w:rPr>
          <w:spacing w:val="-8"/>
        </w:rPr>
        <w:t xml:space="preserve"> </w:t>
      </w:r>
      <w:r>
        <w:rPr>
          <w:spacing w:val="-2"/>
        </w:rPr>
        <w:t>Donations</w:t>
      </w:r>
    </w:p>
    <w:p w14:paraId="4232E22E" w14:textId="77777777" w:rsidR="00CF6564" w:rsidRDefault="00CF6564" w:rsidP="00CB1CAA">
      <w:pPr>
        <w:pStyle w:val="Heading5EMD"/>
        <w:rPr>
          <w:spacing w:val="-2"/>
        </w:rPr>
      </w:pPr>
      <w:r>
        <w:t>SA</w:t>
      </w:r>
      <w:r>
        <w:rPr>
          <w:spacing w:val="-15"/>
        </w:rPr>
        <w:t xml:space="preserve"> </w:t>
      </w:r>
      <w:r>
        <w:t>#8</w:t>
      </w:r>
      <w:r>
        <w:rPr>
          <w:spacing w:val="-10"/>
        </w:rPr>
        <w:t xml:space="preserve"> </w:t>
      </w:r>
      <w:r>
        <w:t>–</w:t>
      </w:r>
      <w:r>
        <w:rPr>
          <w:spacing w:val="-11"/>
        </w:rPr>
        <w:t xml:space="preserve"> </w:t>
      </w:r>
      <w:r>
        <w:t>Warning</w:t>
      </w:r>
      <w:r>
        <w:rPr>
          <w:spacing w:val="-6"/>
        </w:rPr>
        <w:t xml:space="preserve"> </w:t>
      </w:r>
      <w:r>
        <w:t>and</w:t>
      </w:r>
      <w:r>
        <w:rPr>
          <w:spacing w:val="-5"/>
        </w:rPr>
        <w:t xml:space="preserve"> </w:t>
      </w:r>
      <w:r>
        <w:rPr>
          <w:spacing w:val="-2"/>
        </w:rPr>
        <w:t>Notification</w:t>
      </w:r>
    </w:p>
    <w:p w14:paraId="351BD64E" w14:textId="77777777" w:rsidR="00CF6564" w:rsidRDefault="00CF6564" w:rsidP="00CB1CAA">
      <w:pPr>
        <w:pStyle w:val="Heading5EMD"/>
      </w:pPr>
      <w:r>
        <w:t>SA</w:t>
      </w:r>
      <w:r>
        <w:rPr>
          <w:spacing w:val="-13"/>
        </w:rPr>
        <w:t xml:space="preserve"> </w:t>
      </w:r>
      <w:r>
        <w:t>#9 – Recovery</w:t>
      </w:r>
    </w:p>
    <w:p w14:paraId="07F92EC7" w14:textId="77777777" w:rsidR="00CF6564" w:rsidRDefault="00CF6564" w:rsidP="00CB1CAA">
      <w:pPr>
        <w:pStyle w:val="Heading5EMD"/>
        <w:rPr>
          <w:spacing w:val="-2"/>
        </w:rPr>
      </w:pPr>
      <w:r>
        <w:t>SA</w:t>
      </w:r>
      <w:r>
        <w:rPr>
          <w:spacing w:val="-20"/>
        </w:rPr>
        <w:t xml:space="preserve"> </w:t>
      </w:r>
      <w:r>
        <w:t>#10</w:t>
      </w:r>
      <w:r>
        <w:rPr>
          <w:spacing w:val="-3"/>
        </w:rPr>
        <w:t xml:space="preserve"> </w:t>
      </w:r>
      <w:r>
        <w:t>–</w:t>
      </w:r>
      <w:r>
        <w:rPr>
          <w:spacing w:val="-5"/>
        </w:rPr>
        <w:t xml:space="preserve"> </w:t>
      </w:r>
      <w:r>
        <w:t>Protection</w:t>
      </w:r>
      <w:r>
        <w:rPr>
          <w:spacing w:val="-2"/>
        </w:rPr>
        <w:t xml:space="preserve"> </w:t>
      </w:r>
      <w:r>
        <w:t>of</w:t>
      </w:r>
      <w:r>
        <w:rPr>
          <w:spacing w:val="-18"/>
        </w:rPr>
        <w:t xml:space="preserve"> </w:t>
      </w:r>
      <w:r>
        <w:t>Art,</w:t>
      </w:r>
      <w:r>
        <w:rPr>
          <w:spacing w:val="-1"/>
        </w:rPr>
        <w:t xml:space="preserve"> </w:t>
      </w:r>
      <w:r>
        <w:t>Cultural</w:t>
      </w:r>
      <w:r>
        <w:rPr>
          <w:spacing w:val="-1"/>
        </w:rPr>
        <w:t xml:space="preserve"> </w:t>
      </w:r>
      <w:r>
        <w:t>and</w:t>
      </w:r>
      <w:r>
        <w:rPr>
          <w:spacing w:val="-1"/>
        </w:rPr>
        <w:t xml:space="preserve"> </w:t>
      </w:r>
      <w:r>
        <w:t>Historic</w:t>
      </w:r>
      <w:r>
        <w:rPr>
          <w:spacing w:val="-7"/>
        </w:rPr>
        <w:t xml:space="preserve"> </w:t>
      </w:r>
      <w:r>
        <w:rPr>
          <w:spacing w:val="-2"/>
        </w:rPr>
        <w:t>Resources</w:t>
      </w:r>
    </w:p>
    <w:p w14:paraId="2AAD5DA3" w14:textId="77777777" w:rsidR="00CF6564" w:rsidRDefault="00CF6564" w:rsidP="00486CFE">
      <w:pPr>
        <w:pStyle w:val="Heading3EMD"/>
        <w:rPr>
          <w:spacing w:val="-2"/>
        </w:rPr>
      </w:pPr>
      <w:r>
        <w:t>Direction,</w:t>
      </w:r>
      <w:r>
        <w:rPr>
          <w:spacing w:val="-7"/>
        </w:rPr>
        <w:t xml:space="preserve"> </w:t>
      </w:r>
      <w:r>
        <w:t>Control,</w:t>
      </w:r>
      <w:r>
        <w:rPr>
          <w:spacing w:val="-5"/>
        </w:rPr>
        <w:t xml:space="preserve"> </w:t>
      </w:r>
      <w:r>
        <w:t>and</w:t>
      </w:r>
      <w:r>
        <w:rPr>
          <w:spacing w:val="-5"/>
        </w:rPr>
        <w:t xml:space="preserve"> </w:t>
      </w:r>
      <w:r>
        <w:rPr>
          <w:spacing w:val="-2"/>
        </w:rPr>
        <w:t>Coordination</w:t>
      </w:r>
    </w:p>
    <w:p w14:paraId="5F0DE73F" w14:textId="77777777" w:rsidR="00CF6564" w:rsidRDefault="00CF6564" w:rsidP="00486CFE">
      <w:pPr>
        <w:pStyle w:val="Heading4EMD"/>
      </w:pPr>
      <w:r>
        <w:t>WVEMD</w:t>
      </w:r>
      <w:r>
        <w:rPr>
          <w:spacing w:val="-3"/>
        </w:rPr>
        <w:t xml:space="preserve"> </w:t>
      </w:r>
      <w:r>
        <w:t>uses</w:t>
      </w:r>
      <w:r>
        <w:rPr>
          <w:spacing w:val="-2"/>
        </w:rPr>
        <w:t xml:space="preserve"> </w:t>
      </w:r>
      <w:r>
        <w:t>NIMS EOC guidance</w:t>
      </w:r>
      <w:r>
        <w:rPr>
          <w:spacing w:val="-3"/>
        </w:rPr>
        <w:t xml:space="preserve"> </w:t>
      </w:r>
      <w:r>
        <w:t>as</w:t>
      </w:r>
      <w:r>
        <w:rPr>
          <w:spacing w:val="-2"/>
        </w:rPr>
        <w:t xml:space="preserve"> </w:t>
      </w:r>
      <w:r>
        <w:t>an</w:t>
      </w:r>
      <w:r>
        <w:rPr>
          <w:spacing w:val="-2"/>
        </w:rPr>
        <w:t xml:space="preserve"> </w:t>
      </w:r>
      <w:r>
        <w:t>operational</w:t>
      </w:r>
      <w:r>
        <w:rPr>
          <w:spacing w:val="-2"/>
        </w:rPr>
        <w:t xml:space="preserve"> </w:t>
      </w:r>
      <w:r>
        <w:t>structure</w:t>
      </w:r>
      <w:r>
        <w:rPr>
          <w:spacing w:val="-3"/>
        </w:rPr>
        <w:t xml:space="preserve"> </w:t>
      </w:r>
      <w:r>
        <w:t>for the SEOC. SEOC management establishes priorities among incidents and associated resource allocations, de-conflict agency policies, and provides strategic guidance and direction to support incident management activities.</w:t>
      </w:r>
    </w:p>
    <w:p w14:paraId="7F5CB61E" w14:textId="77777777" w:rsidR="00CF6564" w:rsidRDefault="00CF6564" w:rsidP="00486CFE">
      <w:pPr>
        <w:pStyle w:val="Heading4EMD"/>
      </w:pPr>
      <w:r>
        <w:t>The SEOC, when activated, is located at the current WVEMD headquarters. Stakeholders may choose to operate incident command/coordination centers. These structures must align with and</w:t>
      </w:r>
      <w:r>
        <w:rPr>
          <w:spacing w:val="-15"/>
        </w:rPr>
        <w:t xml:space="preserve"> </w:t>
      </w:r>
      <w:r>
        <w:t>provide</w:t>
      </w:r>
      <w:r>
        <w:rPr>
          <w:spacing w:val="-16"/>
        </w:rPr>
        <w:t xml:space="preserve"> </w:t>
      </w:r>
      <w:r>
        <w:t>support</w:t>
      </w:r>
      <w:r>
        <w:rPr>
          <w:spacing w:val="-15"/>
        </w:rPr>
        <w:t xml:space="preserve"> </w:t>
      </w:r>
      <w:r>
        <w:t>to</w:t>
      </w:r>
      <w:r>
        <w:rPr>
          <w:spacing w:val="-15"/>
        </w:rPr>
        <w:t xml:space="preserve"> </w:t>
      </w:r>
      <w:r>
        <w:t>the</w:t>
      </w:r>
      <w:r>
        <w:rPr>
          <w:spacing w:val="-16"/>
        </w:rPr>
        <w:t xml:space="preserve"> </w:t>
      </w:r>
      <w:r>
        <w:t>activities</w:t>
      </w:r>
      <w:r>
        <w:rPr>
          <w:spacing w:val="-15"/>
        </w:rPr>
        <w:t xml:space="preserve"> </w:t>
      </w:r>
      <w:r>
        <w:t>and</w:t>
      </w:r>
      <w:r>
        <w:rPr>
          <w:spacing w:val="-15"/>
        </w:rPr>
        <w:t xml:space="preserve"> </w:t>
      </w:r>
      <w:r>
        <w:t>personnel</w:t>
      </w:r>
      <w:r>
        <w:rPr>
          <w:spacing w:val="-15"/>
        </w:rPr>
        <w:t xml:space="preserve"> </w:t>
      </w:r>
      <w:r>
        <w:t>within</w:t>
      </w:r>
      <w:r>
        <w:rPr>
          <w:spacing w:val="-15"/>
        </w:rPr>
        <w:t xml:space="preserve"> </w:t>
      </w:r>
      <w:r>
        <w:t>the</w:t>
      </w:r>
      <w:r>
        <w:rPr>
          <w:spacing w:val="-16"/>
        </w:rPr>
        <w:t xml:space="preserve"> </w:t>
      </w:r>
      <w:r>
        <w:t>SEOC.</w:t>
      </w:r>
    </w:p>
    <w:p w14:paraId="46A5323A" w14:textId="77777777" w:rsidR="00CF6564" w:rsidRDefault="00CF6564" w:rsidP="00486CFE">
      <w:pPr>
        <w:pStyle w:val="Heading4EMD"/>
      </w:pPr>
      <w:r>
        <w:t>In the majority of disasters, local resources will operate under the umbrella of a mutual aid agreement to provide the first line of emergency response and incident management support. In some instances, a state or federal agency with principal activities or facilities</w:t>
      </w:r>
      <w:r>
        <w:rPr>
          <w:spacing w:val="-13"/>
        </w:rPr>
        <w:t xml:space="preserve"> </w:t>
      </w:r>
      <w:r>
        <w:t>in</w:t>
      </w:r>
      <w:r>
        <w:rPr>
          <w:spacing w:val="-13"/>
        </w:rPr>
        <w:t xml:space="preserve"> </w:t>
      </w:r>
      <w:r>
        <w:t>a</w:t>
      </w:r>
      <w:r>
        <w:rPr>
          <w:spacing w:val="-12"/>
        </w:rPr>
        <w:t xml:space="preserve"> </w:t>
      </w:r>
      <w:r>
        <w:t>local</w:t>
      </w:r>
      <w:r>
        <w:rPr>
          <w:spacing w:val="-8"/>
        </w:rPr>
        <w:t xml:space="preserve"> </w:t>
      </w:r>
      <w:r>
        <w:t>area</w:t>
      </w:r>
      <w:r>
        <w:rPr>
          <w:spacing w:val="-12"/>
        </w:rPr>
        <w:t xml:space="preserve"> </w:t>
      </w:r>
      <w:r>
        <w:t>may</w:t>
      </w:r>
      <w:r>
        <w:rPr>
          <w:spacing w:val="-13"/>
        </w:rPr>
        <w:t xml:space="preserve"> </w:t>
      </w:r>
      <w:r>
        <w:t>act</w:t>
      </w:r>
      <w:r>
        <w:rPr>
          <w:spacing w:val="-13"/>
        </w:rPr>
        <w:t xml:space="preserve"> </w:t>
      </w:r>
      <w:r>
        <w:t>as</w:t>
      </w:r>
      <w:r>
        <w:rPr>
          <w:spacing w:val="-8"/>
        </w:rPr>
        <w:t xml:space="preserve"> </w:t>
      </w:r>
      <w:r>
        <w:t>a</w:t>
      </w:r>
      <w:r>
        <w:rPr>
          <w:spacing w:val="-12"/>
        </w:rPr>
        <w:t xml:space="preserve"> </w:t>
      </w:r>
      <w:r>
        <w:t>first</w:t>
      </w:r>
      <w:r>
        <w:rPr>
          <w:spacing w:val="-13"/>
        </w:rPr>
        <w:t xml:space="preserve"> </w:t>
      </w:r>
      <w:r>
        <w:t>responder</w:t>
      </w:r>
      <w:r>
        <w:rPr>
          <w:spacing w:val="-7"/>
        </w:rPr>
        <w:t xml:space="preserve"> </w:t>
      </w:r>
      <w:r>
        <w:t>and</w:t>
      </w:r>
      <w:r>
        <w:rPr>
          <w:spacing w:val="-13"/>
        </w:rPr>
        <w:t xml:space="preserve"> </w:t>
      </w:r>
      <w:r>
        <w:t>may</w:t>
      </w:r>
      <w:r>
        <w:rPr>
          <w:spacing w:val="-11"/>
        </w:rPr>
        <w:t xml:space="preserve"> </w:t>
      </w:r>
      <w:r>
        <w:t>provide direction or assistance consistent with its specific statutory authorities and responsibilities.</w:t>
      </w:r>
    </w:p>
    <w:p w14:paraId="5DA1DCE5" w14:textId="77777777" w:rsidR="00CF6564" w:rsidRDefault="00CF6564" w:rsidP="00486CFE">
      <w:pPr>
        <w:pStyle w:val="Heading4EMD"/>
      </w:pPr>
      <w:r>
        <w:t>An emergency declaration indicates that local resources capable of handling</w:t>
      </w:r>
      <w:r>
        <w:rPr>
          <w:spacing w:val="-14"/>
        </w:rPr>
        <w:t xml:space="preserve"> </w:t>
      </w:r>
      <w:r>
        <w:t>the</w:t>
      </w:r>
      <w:r>
        <w:rPr>
          <w:spacing w:val="-15"/>
        </w:rPr>
        <w:t xml:space="preserve"> </w:t>
      </w:r>
      <w:r>
        <w:t>situation</w:t>
      </w:r>
      <w:r>
        <w:rPr>
          <w:spacing w:val="-14"/>
        </w:rPr>
        <w:t xml:space="preserve"> </w:t>
      </w:r>
      <w:r>
        <w:t>are</w:t>
      </w:r>
      <w:r>
        <w:rPr>
          <w:spacing w:val="-13"/>
        </w:rPr>
        <w:t xml:space="preserve"> </w:t>
      </w:r>
      <w:r>
        <w:t>fully</w:t>
      </w:r>
      <w:r>
        <w:rPr>
          <w:spacing w:val="-14"/>
        </w:rPr>
        <w:t xml:space="preserve"> </w:t>
      </w:r>
      <w:r>
        <w:t>committed</w:t>
      </w:r>
      <w:r>
        <w:rPr>
          <w:spacing w:val="-14"/>
        </w:rPr>
        <w:t xml:space="preserve"> </w:t>
      </w:r>
      <w:r>
        <w:t>before</w:t>
      </w:r>
      <w:r>
        <w:rPr>
          <w:spacing w:val="-15"/>
        </w:rPr>
        <w:t xml:space="preserve"> </w:t>
      </w:r>
      <w:r>
        <w:t>external</w:t>
      </w:r>
      <w:r>
        <w:rPr>
          <w:spacing w:val="-14"/>
        </w:rPr>
        <w:t xml:space="preserve"> </w:t>
      </w:r>
      <w:r>
        <w:t xml:space="preserve">assistance or WVSMAA is requested. State assistance will be provided upon </w:t>
      </w:r>
      <w:r>
        <w:lastRenderedPageBreak/>
        <w:t>request when needs exceed local capabilities, subject to resource availability. Exceptions are made to these procedures when localities request state assistance with search and rescue or hazardous materials response. Multi-Jurisdictional events may involve the state from the onset.</w:t>
      </w:r>
    </w:p>
    <w:p w14:paraId="27448F57" w14:textId="77777777" w:rsidR="00CF6564" w:rsidRDefault="00CF6564" w:rsidP="00486CFE">
      <w:pPr>
        <w:pStyle w:val="Heading4EMD"/>
      </w:pPr>
      <w:r>
        <w:t>If</w:t>
      </w:r>
      <w:r>
        <w:rPr>
          <w:spacing w:val="-7"/>
        </w:rPr>
        <w:t xml:space="preserve"> </w:t>
      </w:r>
      <w:r>
        <w:t>the</w:t>
      </w:r>
      <w:r>
        <w:rPr>
          <w:spacing w:val="-7"/>
        </w:rPr>
        <w:t xml:space="preserve"> </w:t>
      </w:r>
      <w:r>
        <w:t>state’s</w:t>
      </w:r>
      <w:r>
        <w:rPr>
          <w:spacing w:val="-6"/>
        </w:rPr>
        <w:t xml:space="preserve"> </w:t>
      </w:r>
      <w:r>
        <w:t>capabilities</w:t>
      </w:r>
      <w:r>
        <w:rPr>
          <w:spacing w:val="-6"/>
        </w:rPr>
        <w:t xml:space="preserve"> </w:t>
      </w:r>
      <w:r>
        <w:t>are</w:t>
      </w:r>
      <w:r>
        <w:rPr>
          <w:spacing w:val="-7"/>
        </w:rPr>
        <w:t xml:space="preserve"> </w:t>
      </w:r>
      <w:r>
        <w:t>or</w:t>
      </w:r>
      <w:r>
        <w:rPr>
          <w:spacing w:val="-7"/>
        </w:rPr>
        <w:t xml:space="preserve"> </w:t>
      </w:r>
      <w:r>
        <w:t>may</w:t>
      </w:r>
      <w:r>
        <w:rPr>
          <w:spacing w:val="-6"/>
        </w:rPr>
        <w:t xml:space="preserve"> </w:t>
      </w:r>
      <w:r>
        <w:t>be</w:t>
      </w:r>
      <w:r>
        <w:rPr>
          <w:spacing w:val="-7"/>
        </w:rPr>
        <w:t xml:space="preserve"> </w:t>
      </w:r>
      <w:r>
        <w:t>exceeded,</w:t>
      </w:r>
      <w:r>
        <w:rPr>
          <w:spacing w:val="-6"/>
        </w:rPr>
        <w:t xml:space="preserve"> </w:t>
      </w:r>
      <w:r>
        <w:t>the</w:t>
      </w:r>
      <w:r>
        <w:rPr>
          <w:spacing w:val="-7"/>
        </w:rPr>
        <w:t xml:space="preserve"> </w:t>
      </w:r>
      <w:r>
        <w:t>Governor</w:t>
      </w:r>
      <w:r>
        <w:rPr>
          <w:spacing w:val="-7"/>
        </w:rPr>
        <w:t xml:space="preserve"> </w:t>
      </w:r>
      <w:r>
        <w:t>may request federal assistance. At each level, City or County, the government should officially declare that a ‘state of emergency’ exists to request assistance. State resources should be fully committed before federal assistance is requested.</w:t>
      </w:r>
    </w:p>
    <w:p w14:paraId="2DE920DE" w14:textId="77777777" w:rsidR="00CF6564" w:rsidRDefault="00CF6564" w:rsidP="00486CFE">
      <w:pPr>
        <w:pStyle w:val="Heading3EMD"/>
        <w:rPr>
          <w:spacing w:val="-2"/>
        </w:rPr>
      </w:pPr>
      <w:r>
        <w:t>Phases</w:t>
      </w:r>
      <w:r>
        <w:rPr>
          <w:spacing w:val="-6"/>
        </w:rPr>
        <w:t xml:space="preserve"> </w:t>
      </w:r>
      <w:r>
        <w:t>of</w:t>
      </w:r>
      <w:r>
        <w:rPr>
          <w:spacing w:val="-7"/>
        </w:rPr>
        <w:t xml:space="preserve"> </w:t>
      </w:r>
      <w:r>
        <w:t>Emergency</w:t>
      </w:r>
      <w:r>
        <w:rPr>
          <w:spacing w:val="-4"/>
        </w:rPr>
        <w:t xml:space="preserve"> </w:t>
      </w:r>
      <w:r>
        <w:rPr>
          <w:spacing w:val="-2"/>
        </w:rPr>
        <w:t>Response</w:t>
      </w:r>
    </w:p>
    <w:p w14:paraId="57F3C1A3" w14:textId="77777777" w:rsidR="00CF6564" w:rsidRDefault="00CF6564" w:rsidP="00486CFE">
      <w:pPr>
        <w:pStyle w:val="BodyUnderH3"/>
      </w:pPr>
      <w:r>
        <w:t>The</w:t>
      </w:r>
      <w:r>
        <w:rPr>
          <w:spacing w:val="-15"/>
        </w:rPr>
        <w:t xml:space="preserve"> </w:t>
      </w:r>
      <w:r>
        <w:t>WVEOP,</w:t>
      </w:r>
      <w:r>
        <w:rPr>
          <w:spacing w:val="-9"/>
        </w:rPr>
        <w:t xml:space="preserve"> </w:t>
      </w:r>
      <w:r>
        <w:t>by</w:t>
      </w:r>
      <w:r>
        <w:rPr>
          <w:spacing w:val="-7"/>
        </w:rPr>
        <w:t xml:space="preserve"> </w:t>
      </w:r>
      <w:r>
        <w:t>its</w:t>
      </w:r>
      <w:r>
        <w:rPr>
          <w:spacing w:val="-9"/>
        </w:rPr>
        <w:t xml:space="preserve"> </w:t>
      </w:r>
      <w:r>
        <w:t>nature,</w:t>
      </w:r>
      <w:r>
        <w:rPr>
          <w:spacing w:val="-9"/>
        </w:rPr>
        <w:t xml:space="preserve"> </w:t>
      </w:r>
      <w:r>
        <w:t>focuses</w:t>
      </w:r>
      <w:r>
        <w:rPr>
          <w:spacing w:val="-9"/>
        </w:rPr>
        <w:t xml:space="preserve"> </w:t>
      </w:r>
      <w:r>
        <w:t>on</w:t>
      </w:r>
      <w:r>
        <w:rPr>
          <w:spacing w:val="-4"/>
        </w:rPr>
        <w:t xml:space="preserve"> </w:t>
      </w:r>
      <w:r>
        <w:t>response</w:t>
      </w:r>
      <w:r>
        <w:rPr>
          <w:spacing w:val="-5"/>
        </w:rPr>
        <w:t xml:space="preserve"> </w:t>
      </w:r>
      <w:r>
        <w:t>and</w:t>
      </w:r>
      <w:r>
        <w:rPr>
          <w:spacing w:val="-9"/>
        </w:rPr>
        <w:t xml:space="preserve"> </w:t>
      </w:r>
      <w:r>
        <w:t>short-term</w:t>
      </w:r>
      <w:r>
        <w:rPr>
          <w:spacing w:val="-6"/>
        </w:rPr>
        <w:t xml:space="preserve"> </w:t>
      </w:r>
      <w:r>
        <w:t>recovery activities. The phases below list all roles conducted by each level of government before, during, and after an emergency illustrating the placement</w:t>
      </w:r>
      <w:r>
        <w:rPr>
          <w:spacing w:val="-9"/>
        </w:rPr>
        <w:t xml:space="preserve"> </w:t>
      </w:r>
      <w:r>
        <w:t>of</w:t>
      </w:r>
      <w:r>
        <w:rPr>
          <w:spacing w:val="-8"/>
        </w:rPr>
        <w:t xml:space="preserve"> </w:t>
      </w:r>
      <w:r>
        <w:t>response</w:t>
      </w:r>
      <w:r>
        <w:rPr>
          <w:spacing w:val="-8"/>
        </w:rPr>
        <w:t xml:space="preserve"> </w:t>
      </w:r>
      <w:r>
        <w:t>and</w:t>
      </w:r>
      <w:r>
        <w:rPr>
          <w:spacing w:val="-9"/>
        </w:rPr>
        <w:t xml:space="preserve"> </w:t>
      </w:r>
      <w:r>
        <w:t>recovery</w:t>
      </w:r>
      <w:r>
        <w:rPr>
          <w:spacing w:val="-7"/>
        </w:rPr>
        <w:t xml:space="preserve"> </w:t>
      </w:r>
      <w:r>
        <w:t>activities</w:t>
      </w:r>
      <w:r>
        <w:rPr>
          <w:spacing w:val="-9"/>
        </w:rPr>
        <w:t xml:space="preserve"> </w:t>
      </w:r>
      <w:r>
        <w:t>within</w:t>
      </w:r>
      <w:r>
        <w:rPr>
          <w:spacing w:val="-9"/>
        </w:rPr>
        <w:t xml:space="preserve"> </w:t>
      </w:r>
      <w:r>
        <w:t>the</w:t>
      </w:r>
      <w:r>
        <w:rPr>
          <w:spacing w:val="-9"/>
        </w:rPr>
        <w:t xml:space="preserve"> </w:t>
      </w:r>
      <w:r>
        <w:t>overall</w:t>
      </w:r>
      <w:r>
        <w:rPr>
          <w:spacing w:val="-9"/>
        </w:rPr>
        <w:t xml:space="preserve"> </w:t>
      </w:r>
      <w:r>
        <w:t>scope</w:t>
      </w:r>
      <w:r>
        <w:rPr>
          <w:spacing w:val="-9"/>
        </w:rPr>
        <w:t xml:space="preserve"> </w:t>
      </w:r>
      <w:r>
        <w:t>of operations that include:</w:t>
      </w:r>
    </w:p>
    <w:p w14:paraId="06CED30D" w14:textId="77777777" w:rsidR="00CF6564" w:rsidRDefault="00CF6564" w:rsidP="00486CFE">
      <w:pPr>
        <w:pStyle w:val="Heading4EMD"/>
      </w:pPr>
      <w:r>
        <w:rPr>
          <w:u w:val="single"/>
        </w:rPr>
        <w:t>Preparedness</w:t>
      </w:r>
      <w:r>
        <w:t>: Preparedness involves actions to enhance readiness and minimize the impact of a potential incident. Note that this plan applies preparedness within the context of an incident. NIMS addresses the broader definition, defining preparedness as the full range of deliberate, critical tasks and activities necessary to build, sustain, and improve the operational capability to prevent, protect against, respond to, and recover from domestic incidents.</w:t>
      </w:r>
    </w:p>
    <w:p w14:paraId="115E0469" w14:textId="77777777" w:rsidR="00CF6564" w:rsidRDefault="00CF6564" w:rsidP="00486CFE">
      <w:pPr>
        <w:pStyle w:val="Heading4EMD"/>
        <w:rPr>
          <w:spacing w:val="-2"/>
        </w:rPr>
      </w:pPr>
      <w:r>
        <w:rPr>
          <w:u w:val="single"/>
        </w:rPr>
        <w:t>Prevention</w:t>
      </w:r>
      <w:r>
        <w:t>: Prevention involves actions to avoid an incident or to stop</w:t>
      </w:r>
      <w:r>
        <w:rPr>
          <w:spacing w:val="-15"/>
        </w:rPr>
        <w:t xml:space="preserve"> </w:t>
      </w:r>
      <w:r>
        <w:t>the</w:t>
      </w:r>
      <w:r>
        <w:rPr>
          <w:spacing w:val="-15"/>
        </w:rPr>
        <w:t xml:space="preserve"> </w:t>
      </w:r>
      <w:r>
        <w:t>incident</w:t>
      </w:r>
      <w:r>
        <w:rPr>
          <w:spacing w:val="-15"/>
        </w:rPr>
        <w:t xml:space="preserve"> </w:t>
      </w:r>
      <w:r>
        <w:t>from</w:t>
      </w:r>
      <w:r>
        <w:rPr>
          <w:spacing w:val="-15"/>
        </w:rPr>
        <w:t xml:space="preserve"> </w:t>
      </w:r>
      <w:r>
        <w:t>occurring.</w:t>
      </w:r>
      <w:r>
        <w:rPr>
          <w:spacing w:val="-15"/>
        </w:rPr>
        <w:t xml:space="preserve"> </w:t>
      </w:r>
      <w:r>
        <w:t>This</w:t>
      </w:r>
      <w:r>
        <w:rPr>
          <w:spacing w:val="-15"/>
        </w:rPr>
        <w:t xml:space="preserve"> </w:t>
      </w:r>
      <w:r>
        <w:t>includes</w:t>
      </w:r>
      <w:r>
        <w:rPr>
          <w:spacing w:val="-15"/>
        </w:rPr>
        <w:t xml:space="preserve"> </w:t>
      </w:r>
      <w:r>
        <w:t>applying</w:t>
      </w:r>
      <w:r>
        <w:rPr>
          <w:spacing w:val="-15"/>
        </w:rPr>
        <w:t xml:space="preserve"> </w:t>
      </w:r>
      <w:r>
        <w:t>intelligence and other information to a</w:t>
      </w:r>
      <w:r>
        <w:rPr>
          <w:spacing w:val="-2"/>
        </w:rPr>
        <w:t xml:space="preserve"> </w:t>
      </w:r>
      <w:r>
        <w:t>range</w:t>
      </w:r>
      <w:r>
        <w:rPr>
          <w:spacing w:val="-2"/>
        </w:rPr>
        <w:t xml:space="preserve"> </w:t>
      </w:r>
      <w:r>
        <w:t>of activities that</w:t>
      </w:r>
      <w:r>
        <w:rPr>
          <w:spacing w:val="-1"/>
        </w:rPr>
        <w:t xml:space="preserve"> </w:t>
      </w:r>
      <w:r>
        <w:t>may include</w:t>
      </w:r>
      <w:r>
        <w:rPr>
          <w:spacing w:val="-2"/>
        </w:rPr>
        <w:t xml:space="preserve"> </w:t>
      </w:r>
      <w:r>
        <w:t>such countermeasures as deterrence operations; security operations; investigations to determine the full nature and source of the threat; public health and agricultural surveillance and testing; and law enforcement</w:t>
      </w:r>
      <w:r>
        <w:rPr>
          <w:spacing w:val="-15"/>
        </w:rPr>
        <w:t xml:space="preserve"> </w:t>
      </w:r>
      <w:r>
        <w:t>operations</w:t>
      </w:r>
      <w:r>
        <w:rPr>
          <w:spacing w:val="-15"/>
        </w:rPr>
        <w:t xml:space="preserve"> </w:t>
      </w:r>
      <w:r>
        <w:t>aimed</w:t>
      </w:r>
      <w:r>
        <w:rPr>
          <w:spacing w:val="-15"/>
        </w:rPr>
        <w:t xml:space="preserve"> </w:t>
      </w:r>
      <w:r>
        <w:t>at</w:t>
      </w:r>
      <w:r>
        <w:rPr>
          <w:spacing w:val="-15"/>
        </w:rPr>
        <w:t xml:space="preserve"> </w:t>
      </w:r>
      <w:r>
        <w:t>deterring,</w:t>
      </w:r>
      <w:r>
        <w:rPr>
          <w:spacing w:val="-15"/>
        </w:rPr>
        <w:t xml:space="preserve"> </w:t>
      </w:r>
      <w:r>
        <w:t>preempting,</w:t>
      </w:r>
      <w:r>
        <w:rPr>
          <w:spacing w:val="-15"/>
        </w:rPr>
        <w:t xml:space="preserve"> </w:t>
      </w:r>
      <w:r>
        <w:t xml:space="preserve">interdicting, </w:t>
      </w:r>
      <w:r>
        <w:rPr>
          <w:spacing w:val="-2"/>
        </w:rPr>
        <w:t>or</w:t>
      </w:r>
      <w:r>
        <w:rPr>
          <w:spacing w:val="-7"/>
        </w:rPr>
        <w:t xml:space="preserve"> </w:t>
      </w:r>
      <w:r>
        <w:rPr>
          <w:spacing w:val="-2"/>
        </w:rPr>
        <w:t>disrupting</w:t>
      </w:r>
      <w:r>
        <w:rPr>
          <w:spacing w:val="-5"/>
        </w:rPr>
        <w:t xml:space="preserve"> </w:t>
      </w:r>
      <w:r>
        <w:rPr>
          <w:spacing w:val="-2"/>
        </w:rPr>
        <w:t>illegal</w:t>
      </w:r>
      <w:r>
        <w:rPr>
          <w:spacing w:val="-4"/>
        </w:rPr>
        <w:t xml:space="preserve"> </w:t>
      </w:r>
      <w:r>
        <w:rPr>
          <w:spacing w:val="-2"/>
        </w:rPr>
        <w:t>activity</w:t>
      </w:r>
      <w:r>
        <w:rPr>
          <w:spacing w:val="-5"/>
        </w:rPr>
        <w:t xml:space="preserve"> </w:t>
      </w:r>
      <w:r>
        <w:rPr>
          <w:spacing w:val="-2"/>
        </w:rPr>
        <w:t>and</w:t>
      </w:r>
      <w:r>
        <w:rPr>
          <w:spacing w:val="-5"/>
        </w:rPr>
        <w:t xml:space="preserve"> </w:t>
      </w:r>
      <w:r>
        <w:rPr>
          <w:spacing w:val="-2"/>
        </w:rPr>
        <w:t>apprehending</w:t>
      </w:r>
      <w:r>
        <w:rPr>
          <w:spacing w:val="-5"/>
        </w:rPr>
        <w:t xml:space="preserve"> </w:t>
      </w:r>
      <w:r>
        <w:rPr>
          <w:spacing w:val="-2"/>
        </w:rPr>
        <w:t>potential</w:t>
      </w:r>
      <w:r>
        <w:rPr>
          <w:spacing w:val="-4"/>
        </w:rPr>
        <w:t xml:space="preserve"> </w:t>
      </w:r>
      <w:r>
        <w:rPr>
          <w:spacing w:val="-2"/>
        </w:rPr>
        <w:t>perpetrators.</w:t>
      </w:r>
    </w:p>
    <w:p w14:paraId="38333458" w14:textId="77777777" w:rsidR="00CF6564" w:rsidRDefault="00CF6564" w:rsidP="00486CFE">
      <w:pPr>
        <w:pStyle w:val="Heading4EMD"/>
      </w:pPr>
      <w:r>
        <w:rPr>
          <w:u w:val="single"/>
        </w:rPr>
        <w:t>Response</w:t>
      </w:r>
      <w:r>
        <w:t>: Response</w:t>
      </w:r>
      <w:r>
        <w:rPr>
          <w:spacing w:val="-2"/>
        </w:rPr>
        <w:t xml:space="preserve"> </w:t>
      </w:r>
      <w:r>
        <w:t>involves activities that address the</w:t>
      </w:r>
      <w:r>
        <w:rPr>
          <w:spacing w:val="-2"/>
        </w:rPr>
        <w:t xml:space="preserve"> </w:t>
      </w:r>
      <w:r>
        <w:t>short-term, direct effects of an incident. Response includes immediate actions to preserve life, property, and the environment; meet basic human needs; and maintain the social, economic, and political structure of the</w:t>
      </w:r>
      <w:r>
        <w:rPr>
          <w:spacing w:val="-10"/>
        </w:rPr>
        <w:t xml:space="preserve"> </w:t>
      </w:r>
      <w:r>
        <w:t>community.</w:t>
      </w:r>
      <w:r>
        <w:rPr>
          <w:spacing w:val="-9"/>
        </w:rPr>
        <w:t xml:space="preserve"> </w:t>
      </w:r>
      <w:r>
        <w:t>Response</w:t>
      </w:r>
      <w:r>
        <w:rPr>
          <w:spacing w:val="-10"/>
        </w:rPr>
        <w:t xml:space="preserve"> </w:t>
      </w:r>
      <w:r>
        <w:t>also</w:t>
      </w:r>
      <w:r>
        <w:rPr>
          <w:spacing w:val="-9"/>
        </w:rPr>
        <w:t xml:space="preserve"> </w:t>
      </w:r>
      <w:r>
        <w:t>includes</w:t>
      </w:r>
      <w:r>
        <w:rPr>
          <w:spacing w:val="-9"/>
        </w:rPr>
        <w:t xml:space="preserve"> </w:t>
      </w:r>
      <w:r>
        <w:t>the</w:t>
      </w:r>
      <w:r>
        <w:rPr>
          <w:spacing w:val="-5"/>
        </w:rPr>
        <w:t xml:space="preserve"> </w:t>
      </w:r>
      <w:r>
        <w:t>execution</w:t>
      </w:r>
      <w:r>
        <w:rPr>
          <w:spacing w:val="-9"/>
        </w:rPr>
        <w:t xml:space="preserve"> </w:t>
      </w:r>
      <w:r>
        <w:t>of</w:t>
      </w:r>
      <w:r>
        <w:rPr>
          <w:spacing w:val="-10"/>
        </w:rPr>
        <w:t xml:space="preserve"> </w:t>
      </w:r>
      <w:r>
        <w:t>emergency operations</w:t>
      </w:r>
      <w:r>
        <w:rPr>
          <w:spacing w:val="-2"/>
        </w:rPr>
        <w:t xml:space="preserve"> </w:t>
      </w:r>
      <w:r>
        <w:t>plans and</w:t>
      </w:r>
      <w:r>
        <w:rPr>
          <w:spacing w:val="-2"/>
        </w:rPr>
        <w:t xml:space="preserve"> </w:t>
      </w:r>
      <w:r>
        <w:t>incident</w:t>
      </w:r>
      <w:r>
        <w:rPr>
          <w:spacing w:val="-1"/>
        </w:rPr>
        <w:t xml:space="preserve"> </w:t>
      </w:r>
      <w:r>
        <w:t>mitigation</w:t>
      </w:r>
      <w:r>
        <w:rPr>
          <w:spacing w:val="-2"/>
        </w:rPr>
        <w:t xml:space="preserve"> </w:t>
      </w:r>
      <w:r>
        <w:t>activities</w:t>
      </w:r>
      <w:r>
        <w:rPr>
          <w:spacing w:val="-2"/>
        </w:rPr>
        <w:t xml:space="preserve"> </w:t>
      </w:r>
      <w:r>
        <w:t>designed</w:t>
      </w:r>
      <w:r>
        <w:rPr>
          <w:spacing w:val="-2"/>
        </w:rPr>
        <w:t xml:space="preserve"> </w:t>
      </w:r>
      <w:r>
        <w:t>to limit the loss of life, personal injury, property damage, and other unfavorable outcomes.</w:t>
      </w:r>
    </w:p>
    <w:p w14:paraId="08C30491" w14:textId="77777777" w:rsidR="00CF6564" w:rsidRDefault="00CF6564" w:rsidP="00486CFE">
      <w:pPr>
        <w:pStyle w:val="Heading4EMD"/>
      </w:pPr>
      <w:r>
        <w:rPr>
          <w:u w:val="single"/>
        </w:rPr>
        <w:lastRenderedPageBreak/>
        <w:t>Recovery</w:t>
      </w:r>
      <w:r>
        <w:t>: Recovery involves actions and the implementation of programs needed to help individuals, communities, and the environment directly impacted by the incident return to pre-event conditions. Recovery actions assist victims and their families, restore institutions to regain economic stability and confidence, rebuild or replace destroyed property, and reconstitute government operations</w:t>
      </w:r>
      <w:r>
        <w:rPr>
          <w:spacing w:val="-15"/>
        </w:rPr>
        <w:t xml:space="preserve"> </w:t>
      </w:r>
      <w:r>
        <w:t>and</w:t>
      </w:r>
      <w:r>
        <w:rPr>
          <w:spacing w:val="-15"/>
        </w:rPr>
        <w:t xml:space="preserve"> </w:t>
      </w:r>
      <w:r>
        <w:t>services.</w:t>
      </w:r>
      <w:r>
        <w:rPr>
          <w:spacing w:val="-15"/>
        </w:rPr>
        <w:t xml:space="preserve"> </w:t>
      </w:r>
      <w:r>
        <w:t>Recovery</w:t>
      </w:r>
      <w:r>
        <w:rPr>
          <w:spacing w:val="-15"/>
        </w:rPr>
        <w:t xml:space="preserve"> </w:t>
      </w:r>
      <w:r>
        <w:t>actions</w:t>
      </w:r>
      <w:r>
        <w:rPr>
          <w:spacing w:val="-15"/>
        </w:rPr>
        <w:t xml:space="preserve"> </w:t>
      </w:r>
      <w:r>
        <w:t>often</w:t>
      </w:r>
      <w:r>
        <w:rPr>
          <w:spacing w:val="-15"/>
        </w:rPr>
        <w:t xml:space="preserve"> </w:t>
      </w:r>
      <w:r>
        <w:t>extend</w:t>
      </w:r>
      <w:r>
        <w:rPr>
          <w:spacing w:val="-15"/>
        </w:rPr>
        <w:t xml:space="preserve"> </w:t>
      </w:r>
      <w:r>
        <w:t>long</w:t>
      </w:r>
      <w:r>
        <w:rPr>
          <w:spacing w:val="-15"/>
        </w:rPr>
        <w:t xml:space="preserve"> </w:t>
      </w:r>
      <w:r>
        <w:t>after</w:t>
      </w:r>
      <w:r>
        <w:rPr>
          <w:spacing w:val="-15"/>
        </w:rPr>
        <w:t xml:space="preserve"> </w:t>
      </w:r>
      <w:r>
        <w:t>the incident itself. Recovery programs include hazard mitigation components designed to avoid damage from future incidents.</w:t>
      </w:r>
    </w:p>
    <w:p w14:paraId="022B389F" w14:textId="4BF1BC5C" w:rsidR="00CF6564" w:rsidRPr="00486CFE" w:rsidRDefault="00CF6564" w:rsidP="00486CFE">
      <w:pPr>
        <w:pStyle w:val="Heading4EMD"/>
        <w:rPr>
          <w:spacing w:val="-2"/>
        </w:rPr>
      </w:pPr>
      <w:r w:rsidRPr="00486CFE">
        <w:rPr>
          <w:u w:val="single"/>
        </w:rPr>
        <w:t>Mitigation</w:t>
      </w:r>
      <w:r>
        <w:t>: Mitigation includes activities designed to reduce or eliminate risks to persons and/or property or to lessen the actual or</w:t>
      </w:r>
      <w:r w:rsidR="00486CFE">
        <w:t xml:space="preserve"> </w:t>
      </w:r>
      <w:r>
        <w:t>potential</w:t>
      </w:r>
      <w:r w:rsidRPr="00486CFE">
        <w:rPr>
          <w:spacing w:val="-2"/>
        </w:rPr>
        <w:t xml:space="preserve"> </w:t>
      </w:r>
      <w:r>
        <w:t>effects</w:t>
      </w:r>
      <w:r w:rsidRPr="00486CFE">
        <w:rPr>
          <w:spacing w:val="-3"/>
        </w:rPr>
        <w:t xml:space="preserve"> </w:t>
      </w:r>
      <w:r>
        <w:t>or</w:t>
      </w:r>
      <w:r w:rsidRPr="00486CFE">
        <w:rPr>
          <w:spacing w:val="-5"/>
        </w:rPr>
        <w:t xml:space="preserve"> </w:t>
      </w:r>
      <w:r>
        <w:t>consequences</w:t>
      </w:r>
      <w:r w:rsidRPr="00486CFE">
        <w:rPr>
          <w:spacing w:val="-3"/>
        </w:rPr>
        <w:t xml:space="preserve"> </w:t>
      </w:r>
      <w:r>
        <w:t>of</w:t>
      </w:r>
      <w:r w:rsidRPr="00486CFE">
        <w:rPr>
          <w:spacing w:val="-4"/>
        </w:rPr>
        <w:t xml:space="preserve"> </w:t>
      </w:r>
      <w:r>
        <w:t>a</w:t>
      </w:r>
      <w:r w:rsidRPr="00486CFE">
        <w:rPr>
          <w:spacing w:val="-4"/>
        </w:rPr>
        <w:t xml:space="preserve"> </w:t>
      </w:r>
      <w:r>
        <w:t>potential</w:t>
      </w:r>
      <w:r w:rsidRPr="00486CFE">
        <w:rPr>
          <w:spacing w:val="-3"/>
        </w:rPr>
        <w:t xml:space="preserve"> </w:t>
      </w:r>
      <w:r>
        <w:t>incident.</w:t>
      </w:r>
      <w:r w:rsidRPr="00486CFE">
        <w:rPr>
          <w:spacing w:val="-3"/>
        </w:rPr>
        <w:t xml:space="preserve"> </w:t>
      </w:r>
      <w:r>
        <w:t xml:space="preserve">Mitigation measures may be implemented prior to, during, or after an </w:t>
      </w:r>
      <w:r w:rsidRPr="00486CFE">
        <w:rPr>
          <w:spacing w:val="-2"/>
        </w:rPr>
        <w:t>emergency.</w:t>
      </w:r>
      <w:r w:rsidRPr="00486CFE">
        <w:rPr>
          <w:spacing w:val="-8"/>
        </w:rPr>
        <w:t xml:space="preserve"> </w:t>
      </w:r>
      <w:r w:rsidRPr="00486CFE">
        <w:rPr>
          <w:spacing w:val="-2"/>
        </w:rPr>
        <w:t>Mitigation</w:t>
      </w:r>
      <w:r w:rsidRPr="00486CFE">
        <w:rPr>
          <w:spacing w:val="-8"/>
        </w:rPr>
        <w:t xml:space="preserve"> </w:t>
      </w:r>
      <w:r w:rsidRPr="00486CFE">
        <w:rPr>
          <w:spacing w:val="-2"/>
        </w:rPr>
        <w:t>measures</w:t>
      </w:r>
      <w:r w:rsidRPr="00486CFE">
        <w:rPr>
          <w:spacing w:val="-3"/>
        </w:rPr>
        <w:t xml:space="preserve"> </w:t>
      </w:r>
      <w:r w:rsidRPr="00486CFE">
        <w:rPr>
          <w:spacing w:val="-2"/>
        </w:rPr>
        <w:t>are</w:t>
      </w:r>
      <w:r w:rsidRPr="00486CFE">
        <w:rPr>
          <w:spacing w:val="-9"/>
        </w:rPr>
        <w:t xml:space="preserve"> </w:t>
      </w:r>
      <w:r w:rsidRPr="00486CFE">
        <w:rPr>
          <w:spacing w:val="-2"/>
        </w:rPr>
        <w:t>often</w:t>
      </w:r>
      <w:r w:rsidRPr="00486CFE">
        <w:rPr>
          <w:spacing w:val="-8"/>
        </w:rPr>
        <w:t xml:space="preserve"> </w:t>
      </w:r>
      <w:r w:rsidRPr="00486CFE">
        <w:rPr>
          <w:spacing w:val="-2"/>
        </w:rPr>
        <w:t>formed</w:t>
      </w:r>
      <w:r w:rsidRPr="00486CFE">
        <w:rPr>
          <w:spacing w:val="-3"/>
        </w:rPr>
        <w:t xml:space="preserve"> </w:t>
      </w:r>
      <w:r w:rsidRPr="00486CFE">
        <w:rPr>
          <w:spacing w:val="-2"/>
        </w:rPr>
        <w:t>by</w:t>
      </w:r>
      <w:r w:rsidRPr="00486CFE">
        <w:rPr>
          <w:spacing w:val="-8"/>
        </w:rPr>
        <w:t xml:space="preserve"> </w:t>
      </w:r>
      <w:r w:rsidRPr="00486CFE">
        <w:rPr>
          <w:spacing w:val="-2"/>
        </w:rPr>
        <w:t>lessons</w:t>
      </w:r>
      <w:r w:rsidRPr="00486CFE">
        <w:rPr>
          <w:spacing w:val="-8"/>
        </w:rPr>
        <w:t xml:space="preserve"> </w:t>
      </w:r>
      <w:r w:rsidRPr="00486CFE">
        <w:rPr>
          <w:spacing w:val="-2"/>
        </w:rPr>
        <w:t xml:space="preserve">learned </w:t>
      </w:r>
      <w:r>
        <w:t xml:space="preserve">from prior incidents. The Basic Plan distinguishes between hazard mitigation and incident mitigation. Hazard mitigation involves ongoing actions to reduce exposure to, probability of, or potential </w:t>
      </w:r>
      <w:r w:rsidRPr="00486CFE">
        <w:rPr>
          <w:spacing w:val="-2"/>
        </w:rPr>
        <w:t>loss</w:t>
      </w:r>
      <w:r w:rsidRPr="00486CFE">
        <w:rPr>
          <w:spacing w:val="-6"/>
        </w:rPr>
        <w:t xml:space="preserve"> </w:t>
      </w:r>
      <w:r w:rsidRPr="00486CFE">
        <w:rPr>
          <w:spacing w:val="-2"/>
        </w:rPr>
        <w:t>from</w:t>
      </w:r>
      <w:r w:rsidRPr="00486CFE">
        <w:rPr>
          <w:spacing w:val="-5"/>
        </w:rPr>
        <w:t xml:space="preserve"> </w:t>
      </w:r>
      <w:r w:rsidRPr="00486CFE">
        <w:rPr>
          <w:spacing w:val="-2"/>
        </w:rPr>
        <w:t>hazards.</w:t>
      </w:r>
      <w:r w:rsidRPr="00486CFE">
        <w:rPr>
          <w:spacing w:val="-6"/>
        </w:rPr>
        <w:t xml:space="preserve"> </w:t>
      </w:r>
      <w:r w:rsidRPr="00486CFE">
        <w:rPr>
          <w:spacing w:val="-2"/>
        </w:rPr>
        <w:t>Measures</w:t>
      </w:r>
      <w:r w:rsidRPr="00486CFE">
        <w:rPr>
          <w:spacing w:val="-6"/>
        </w:rPr>
        <w:t xml:space="preserve"> </w:t>
      </w:r>
      <w:r w:rsidRPr="00486CFE">
        <w:rPr>
          <w:spacing w:val="-2"/>
        </w:rPr>
        <w:t>may</w:t>
      </w:r>
      <w:r w:rsidRPr="00486CFE">
        <w:rPr>
          <w:spacing w:val="-6"/>
        </w:rPr>
        <w:t xml:space="preserve"> </w:t>
      </w:r>
      <w:r w:rsidRPr="00486CFE">
        <w:rPr>
          <w:spacing w:val="-2"/>
        </w:rPr>
        <w:t>include</w:t>
      </w:r>
      <w:r w:rsidRPr="00486CFE">
        <w:rPr>
          <w:spacing w:val="-8"/>
        </w:rPr>
        <w:t xml:space="preserve"> </w:t>
      </w:r>
      <w:r w:rsidRPr="00486CFE">
        <w:rPr>
          <w:spacing w:val="-2"/>
        </w:rPr>
        <w:t>zoning</w:t>
      </w:r>
      <w:r w:rsidRPr="00486CFE">
        <w:rPr>
          <w:spacing w:val="-6"/>
        </w:rPr>
        <w:t xml:space="preserve"> </w:t>
      </w:r>
      <w:r w:rsidRPr="00486CFE">
        <w:rPr>
          <w:spacing w:val="-2"/>
        </w:rPr>
        <w:t>and</w:t>
      </w:r>
      <w:r w:rsidRPr="00486CFE">
        <w:rPr>
          <w:spacing w:val="-6"/>
        </w:rPr>
        <w:t xml:space="preserve"> </w:t>
      </w:r>
      <w:r w:rsidRPr="00486CFE">
        <w:rPr>
          <w:spacing w:val="-2"/>
        </w:rPr>
        <w:t>building</w:t>
      </w:r>
      <w:r w:rsidRPr="00486CFE">
        <w:rPr>
          <w:spacing w:val="-6"/>
        </w:rPr>
        <w:t xml:space="preserve"> </w:t>
      </w:r>
      <w:r w:rsidRPr="00486CFE">
        <w:rPr>
          <w:spacing w:val="-2"/>
        </w:rPr>
        <w:t xml:space="preserve">codes, </w:t>
      </w:r>
      <w:r>
        <w:t>floodplain</w:t>
      </w:r>
      <w:r w:rsidRPr="00486CFE">
        <w:rPr>
          <w:spacing w:val="-10"/>
        </w:rPr>
        <w:t xml:space="preserve"> </w:t>
      </w:r>
      <w:r>
        <w:t>buyouts,</w:t>
      </w:r>
      <w:r w:rsidRPr="00486CFE">
        <w:rPr>
          <w:spacing w:val="-10"/>
        </w:rPr>
        <w:t xml:space="preserve"> </w:t>
      </w:r>
      <w:r>
        <w:t>and</w:t>
      </w:r>
      <w:r w:rsidRPr="00486CFE">
        <w:rPr>
          <w:spacing w:val="-10"/>
        </w:rPr>
        <w:t xml:space="preserve"> </w:t>
      </w:r>
      <w:r>
        <w:t>analysis</w:t>
      </w:r>
      <w:r w:rsidRPr="00486CFE">
        <w:rPr>
          <w:spacing w:val="-10"/>
        </w:rPr>
        <w:t xml:space="preserve"> </w:t>
      </w:r>
      <w:r>
        <w:t>of</w:t>
      </w:r>
      <w:r w:rsidRPr="00486CFE">
        <w:rPr>
          <w:spacing w:val="-11"/>
        </w:rPr>
        <w:t xml:space="preserve"> </w:t>
      </w:r>
      <w:r>
        <w:t>hazard-related</w:t>
      </w:r>
      <w:r w:rsidRPr="00486CFE">
        <w:rPr>
          <w:spacing w:val="-8"/>
        </w:rPr>
        <w:t xml:space="preserve"> </w:t>
      </w:r>
      <w:r>
        <w:t>data</w:t>
      </w:r>
      <w:r w:rsidRPr="00486CFE">
        <w:rPr>
          <w:spacing w:val="-11"/>
        </w:rPr>
        <w:t xml:space="preserve"> </w:t>
      </w:r>
      <w:r>
        <w:t>to</w:t>
      </w:r>
      <w:r w:rsidRPr="00486CFE">
        <w:rPr>
          <w:spacing w:val="-10"/>
        </w:rPr>
        <w:t xml:space="preserve"> </w:t>
      </w:r>
      <w:r>
        <w:t>determine where it is safe to build or locate temporary facilities, as described in</w:t>
      </w:r>
      <w:r w:rsidRPr="00486CFE">
        <w:rPr>
          <w:spacing w:val="-7"/>
        </w:rPr>
        <w:t xml:space="preserve"> </w:t>
      </w:r>
      <w:r>
        <w:t>the</w:t>
      </w:r>
      <w:r w:rsidRPr="00486CFE">
        <w:rPr>
          <w:spacing w:val="-8"/>
        </w:rPr>
        <w:t xml:space="preserve"> </w:t>
      </w:r>
      <w:r>
        <w:t>West</w:t>
      </w:r>
      <w:r w:rsidRPr="00486CFE">
        <w:rPr>
          <w:spacing w:val="-6"/>
        </w:rPr>
        <w:t xml:space="preserve"> </w:t>
      </w:r>
      <w:r>
        <w:t>Virginia</w:t>
      </w:r>
      <w:r w:rsidRPr="00486CFE">
        <w:rPr>
          <w:spacing w:val="-8"/>
        </w:rPr>
        <w:t xml:space="preserve"> </w:t>
      </w:r>
      <w:r>
        <w:t>Statewide</w:t>
      </w:r>
      <w:r w:rsidRPr="00486CFE">
        <w:rPr>
          <w:spacing w:val="-8"/>
        </w:rPr>
        <w:t xml:space="preserve"> </w:t>
      </w:r>
      <w:r>
        <w:t>Standard</w:t>
      </w:r>
      <w:r w:rsidRPr="00486CFE">
        <w:rPr>
          <w:spacing w:val="-4"/>
        </w:rPr>
        <w:t xml:space="preserve"> </w:t>
      </w:r>
      <w:r>
        <w:t>Hazard</w:t>
      </w:r>
      <w:r w:rsidRPr="00486CFE">
        <w:rPr>
          <w:spacing w:val="-4"/>
        </w:rPr>
        <w:t xml:space="preserve"> </w:t>
      </w:r>
      <w:r>
        <w:t>Mitigation</w:t>
      </w:r>
      <w:r w:rsidRPr="00486CFE">
        <w:rPr>
          <w:spacing w:val="-7"/>
        </w:rPr>
        <w:t xml:space="preserve"> </w:t>
      </w:r>
      <w:r>
        <w:t>Plan,</w:t>
      </w:r>
      <w:r w:rsidRPr="00486CFE">
        <w:rPr>
          <w:spacing w:val="-7"/>
        </w:rPr>
        <w:t xml:space="preserve"> </w:t>
      </w:r>
      <w:r>
        <w:t xml:space="preserve">as </w:t>
      </w:r>
      <w:r w:rsidRPr="00486CFE">
        <w:rPr>
          <w:spacing w:val="-2"/>
        </w:rPr>
        <w:t>amended.</w:t>
      </w:r>
    </w:p>
    <w:p w14:paraId="48C5AC29" w14:textId="77777777" w:rsidR="00CF6564" w:rsidRDefault="00CF6564" w:rsidP="00486CFE">
      <w:pPr>
        <w:pStyle w:val="Heading3EMD"/>
        <w:rPr>
          <w:spacing w:val="-2"/>
        </w:rPr>
      </w:pPr>
      <w:r>
        <w:t>Activation</w:t>
      </w:r>
      <w:r>
        <w:rPr>
          <w:spacing w:val="-5"/>
        </w:rPr>
        <w:t xml:space="preserve"> </w:t>
      </w:r>
      <w:r>
        <w:t>and</w:t>
      </w:r>
      <w:r>
        <w:rPr>
          <w:spacing w:val="-5"/>
        </w:rPr>
        <w:t xml:space="preserve"> </w:t>
      </w:r>
      <w:r>
        <w:rPr>
          <w:spacing w:val="-2"/>
        </w:rPr>
        <w:t>Notification</w:t>
      </w:r>
    </w:p>
    <w:p w14:paraId="2A4C6BF6" w14:textId="77777777" w:rsidR="00CF6564" w:rsidRDefault="00CF6564" w:rsidP="00486CFE">
      <w:pPr>
        <w:pStyle w:val="Heading4EMD"/>
      </w:pPr>
      <w:r>
        <w:t>Activation</w:t>
      </w:r>
    </w:p>
    <w:p w14:paraId="5156378F" w14:textId="77777777" w:rsidR="00CF6564" w:rsidRDefault="00CF6564" w:rsidP="00486CFE">
      <w:pPr>
        <w:pStyle w:val="BodyUnderH4"/>
      </w:pPr>
      <w:r>
        <w:t>The</w:t>
      </w:r>
      <w:r>
        <w:rPr>
          <w:spacing w:val="-7"/>
        </w:rPr>
        <w:t xml:space="preserve"> </w:t>
      </w:r>
      <w:r>
        <w:t>State</w:t>
      </w:r>
      <w:r>
        <w:rPr>
          <w:spacing w:val="-7"/>
        </w:rPr>
        <w:t xml:space="preserve"> </w:t>
      </w:r>
      <w:r>
        <w:t>uses</w:t>
      </w:r>
      <w:r>
        <w:rPr>
          <w:spacing w:val="-7"/>
        </w:rPr>
        <w:t xml:space="preserve"> </w:t>
      </w:r>
      <w:r>
        <w:t>a</w:t>
      </w:r>
      <w:r>
        <w:rPr>
          <w:spacing w:val="-7"/>
        </w:rPr>
        <w:t xml:space="preserve"> </w:t>
      </w:r>
      <w:r>
        <w:t>four-tier</w:t>
      </w:r>
      <w:r>
        <w:rPr>
          <w:spacing w:val="-7"/>
        </w:rPr>
        <w:t xml:space="preserve"> </w:t>
      </w:r>
      <w:r>
        <w:t>flexible</w:t>
      </w:r>
      <w:r>
        <w:rPr>
          <w:spacing w:val="-7"/>
        </w:rPr>
        <w:t xml:space="preserve"> </w:t>
      </w:r>
      <w:r>
        <w:t>response</w:t>
      </w:r>
      <w:r>
        <w:rPr>
          <w:spacing w:val="-7"/>
        </w:rPr>
        <w:t xml:space="preserve"> </w:t>
      </w:r>
      <w:r>
        <w:t>level</w:t>
      </w:r>
      <w:r>
        <w:rPr>
          <w:spacing w:val="-6"/>
        </w:rPr>
        <w:t xml:space="preserve"> </w:t>
      </w:r>
      <w:r>
        <w:t>scheme</w:t>
      </w:r>
      <w:r>
        <w:rPr>
          <w:spacing w:val="-7"/>
        </w:rPr>
        <w:t xml:space="preserve"> </w:t>
      </w:r>
      <w:r>
        <w:t>that</w:t>
      </w:r>
      <w:r>
        <w:rPr>
          <w:spacing w:val="-6"/>
        </w:rPr>
        <w:t xml:space="preserve"> </w:t>
      </w:r>
      <w:r>
        <w:t>allows the Director of WVEMD, or designee, to activate ESFs as the emergency dictates, as well as activating appropriate IS and SA to the WVEOP. Activated ESFs should provide representation in the SEOC.</w:t>
      </w:r>
      <w:r>
        <w:rPr>
          <w:spacing w:val="-2"/>
        </w:rPr>
        <w:t xml:space="preserve"> </w:t>
      </w:r>
      <w:r>
        <w:t>Plans</w:t>
      </w:r>
      <w:r>
        <w:rPr>
          <w:spacing w:val="-4"/>
        </w:rPr>
        <w:t xml:space="preserve"> </w:t>
      </w:r>
      <w:r>
        <w:t>and</w:t>
      </w:r>
      <w:r>
        <w:rPr>
          <w:spacing w:val="-2"/>
        </w:rPr>
        <w:t xml:space="preserve"> </w:t>
      </w:r>
      <w:r>
        <w:t>standard</w:t>
      </w:r>
      <w:r>
        <w:rPr>
          <w:spacing w:val="-5"/>
        </w:rPr>
        <w:t xml:space="preserve"> </w:t>
      </w:r>
      <w:r>
        <w:t>operating</w:t>
      </w:r>
      <w:r>
        <w:rPr>
          <w:spacing w:val="-2"/>
        </w:rPr>
        <w:t xml:space="preserve"> </w:t>
      </w:r>
      <w:r>
        <w:t>guidelines</w:t>
      </w:r>
      <w:r>
        <w:rPr>
          <w:spacing w:val="-4"/>
        </w:rPr>
        <w:t xml:space="preserve"> </w:t>
      </w:r>
      <w:r>
        <w:t>provide</w:t>
      </w:r>
      <w:r>
        <w:rPr>
          <w:spacing w:val="-5"/>
        </w:rPr>
        <w:t xml:space="preserve"> </w:t>
      </w:r>
      <w:r>
        <w:t>that</w:t>
      </w:r>
      <w:r>
        <w:rPr>
          <w:spacing w:val="-1"/>
        </w:rPr>
        <w:t xml:space="preserve"> </w:t>
      </w:r>
      <w:r>
        <w:t>certain actions are taken at each response level based upon the specific hazard</w:t>
      </w:r>
      <w:r>
        <w:rPr>
          <w:spacing w:val="-7"/>
        </w:rPr>
        <w:t xml:space="preserve"> </w:t>
      </w:r>
      <w:r>
        <w:t>anticipated</w:t>
      </w:r>
      <w:r>
        <w:rPr>
          <w:spacing w:val="-9"/>
        </w:rPr>
        <w:t xml:space="preserve"> </w:t>
      </w:r>
      <w:r>
        <w:t>or</w:t>
      </w:r>
      <w:r>
        <w:rPr>
          <w:spacing w:val="-10"/>
        </w:rPr>
        <w:t xml:space="preserve"> </w:t>
      </w:r>
      <w:r>
        <w:t>encountered.</w:t>
      </w:r>
      <w:r>
        <w:rPr>
          <w:spacing w:val="-14"/>
        </w:rPr>
        <w:t xml:space="preserve"> </w:t>
      </w:r>
      <w:r>
        <w:t>The</w:t>
      </w:r>
      <w:r>
        <w:rPr>
          <w:spacing w:val="-13"/>
        </w:rPr>
        <w:t xml:space="preserve"> </w:t>
      </w:r>
      <w:r>
        <w:t>State</w:t>
      </w:r>
      <w:r>
        <w:rPr>
          <w:spacing w:val="-10"/>
        </w:rPr>
        <w:t xml:space="preserve"> </w:t>
      </w:r>
      <w:r>
        <w:t>readiness</w:t>
      </w:r>
      <w:r>
        <w:rPr>
          <w:spacing w:val="-12"/>
        </w:rPr>
        <w:t xml:space="preserve"> </w:t>
      </w:r>
      <w:r>
        <w:t>and</w:t>
      </w:r>
      <w:r>
        <w:rPr>
          <w:spacing w:val="-12"/>
        </w:rPr>
        <w:t xml:space="preserve"> </w:t>
      </w:r>
      <w:r>
        <w:t>response conditions are:</w:t>
      </w:r>
    </w:p>
    <w:p w14:paraId="183BBF27" w14:textId="77777777" w:rsidR="00CF6564" w:rsidRDefault="00CF6564" w:rsidP="00CB1CAA">
      <w:pPr>
        <w:pStyle w:val="Heading5EMD"/>
      </w:pPr>
      <w:r>
        <w:t>Normal</w:t>
      </w:r>
      <w:r>
        <w:rPr>
          <w:spacing w:val="-5"/>
        </w:rPr>
        <w:t xml:space="preserve"> </w:t>
      </w:r>
      <w:r>
        <w:t>Operations.</w:t>
      </w:r>
    </w:p>
    <w:p w14:paraId="47210978" w14:textId="77777777" w:rsidR="00CF6564" w:rsidRDefault="00CF6564" w:rsidP="00486CFE">
      <w:pPr>
        <w:pStyle w:val="Bullet3UnderH5"/>
      </w:pPr>
      <w:r>
        <w:t>This condition reflects normal WVEMD daily operations. The WVEMD Watch Center provides a 24/7/365 presence in the WVEMD complex. Phone lines</w:t>
      </w:r>
      <w:r>
        <w:rPr>
          <w:spacing w:val="-11"/>
        </w:rPr>
        <w:t xml:space="preserve"> </w:t>
      </w:r>
      <w:r>
        <w:t>monitored</w:t>
      </w:r>
      <w:r>
        <w:rPr>
          <w:spacing w:val="-11"/>
        </w:rPr>
        <w:t xml:space="preserve"> </w:t>
      </w:r>
      <w:r>
        <w:t>in</w:t>
      </w:r>
      <w:r>
        <w:rPr>
          <w:spacing w:val="-11"/>
        </w:rPr>
        <w:t xml:space="preserve"> </w:t>
      </w:r>
      <w:r>
        <w:t>the</w:t>
      </w:r>
      <w:r>
        <w:rPr>
          <w:spacing w:val="-14"/>
        </w:rPr>
        <w:t xml:space="preserve"> </w:t>
      </w:r>
      <w:r>
        <w:t>Watch</w:t>
      </w:r>
      <w:r>
        <w:rPr>
          <w:spacing w:val="-11"/>
        </w:rPr>
        <w:t xml:space="preserve"> </w:t>
      </w:r>
      <w:r>
        <w:t>Center</w:t>
      </w:r>
      <w:r>
        <w:rPr>
          <w:spacing w:val="-11"/>
        </w:rPr>
        <w:t xml:space="preserve"> </w:t>
      </w:r>
      <w:r>
        <w:t>include</w:t>
      </w:r>
      <w:r>
        <w:rPr>
          <w:spacing w:val="-12"/>
        </w:rPr>
        <w:t xml:space="preserve"> </w:t>
      </w:r>
      <w:r>
        <w:t>but</w:t>
      </w:r>
      <w:r>
        <w:rPr>
          <w:spacing w:val="-9"/>
        </w:rPr>
        <w:t xml:space="preserve"> </w:t>
      </w:r>
      <w:r>
        <w:t>are</w:t>
      </w:r>
      <w:r>
        <w:rPr>
          <w:spacing w:val="-12"/>
        </w:rPr>
        <w:t xml:space="preserve"> </w:t>
      </w:r>
      <w:r>
        <w:t>not limited to: Mine and Industrial Accident Rapid Response System (MIARRS) Line, Safe Schools Helpline,</w:t>
      </w:r>
      <w:r>
        <w:rPr>
          <w:spacing w:val="-6"/>
        </w:rPr>
        <w:t xml:space="preserve"> </w:t>
      </w:r>
      <w:r>
        <w:t>Arson Investigation Hotline, the Department of</w:t>
      </w:r>
      <w:r>
        <w:rPr>
          <w:spacing w:val="-11"/>
        </w:rPr>
        <w:t xml:space="preserve"> </w:t>
      </w:r>
      <w:r>
        <w:t>Environmental</w:t>
      </w:r>
      <w:r>
        <w:rPr>
          <w:spacing w:val="-8"/>
        </w:rPr>
        <w:t xml:space="preserve"> </w:t>
      </w:r>
      <w:r>
        <w:t>Protection’s</w:t>
      </w:r>
      <w:r>
        <w:rPr>
          <w:spacing w:val="-8"/>
        </w:rPr>
        <w:t xml:space="preserve"> </w:t>
      </w:r>
      <w:r>
        <w:t>Spill</w:t>
      </w:r>
      <w:r>
        <w:rPr>
          <w:spacing w:val="-9"/>
        </w:rPr>
        <w:t xml:space="preserve"> </w:t>
      </w:r>
      <w:r>
        <w:t>Reporting</w:t>
      </w:r>
      <w:r>
        <w:rPr>
          <w:spacing w:val="-8"/>
        </w:rPr>
        <w:t xml:space="preserve"> </w:t>
      </w:r>
      <w:r>
        <w:t>Hotline, Drug Tip Hotline and after hours calls for the WVDA.</w:t>
      </w:r>
    </w:p>
    <w:p w14:paraId="59751350" w14:textId="77777777" w:rsidR="00CF6564" w:rsidRDefault="00CF6564" w:rsidP="00CB1CAA">
      <w:pPr>
        <w:pStyle w:val="Heading5EMD"/>
      </w:pPr>
      <w:r>
        <w:lastRenderedPageBreak/>
        <w:t>Enhanced</w:t>
      </w:r>
      <w:r>
        <w:rPr>
          <w:spacing w:val="-7"/>
        </w:rPr>
        <w:t xml:space="preserve"> </w:t>
      </w:r>
      <w:r>
        <w:t>Operations.</w:t>
      </w:r>
    </w:p>
    <w:p w14:paraId="7B72D247" w14:textId="77777777" w:rsidR="00CF6564" w:rsidRDefault="00CF6564" w:rsidP="00486CFE">
      <w:pPr>
        <w:pStyle w:val="Bullet3UnderH5"/>
      </w:pPr>
      <w:r>
        <w:t>This condition reflects those times when the WVEMD Director or designee determines that it is prudent to expand the</w:t>
      </w:r>
      <w:r>
        <w:rPr>
          <w:spacing w:val="-3"/>
        </w:rPr>
        <w:t xml:space="preserve"> </w:t>
      </w:r>
      <w:r>
        <w:t>number</w:t>
      </w:r>
      <w:r>
        <w:rPr>
          <w:spacing w:val="-3"/>
        </w:rPr>
        <w:t xml:space="preserve"> </w:t>
      </w:r>
      <w:r>
        <w:t>of</w:t>
      </w:r>
      <w:r>
        <w:rPr>
          <w:spacing w:val="-4"/>
        </w:rPr>
        <w:t xml:space="preserve"> </w:t>
      </w:r>
      <w:r>
        <w:t>WVEMD</w:t>
      </w:r>
      <w:r>
        <w:rPr>
          <w:spacing w:val="-3"/>
        </w:rPr>
        <w:t xml:space="preserve"> </w:t>
      </w:r>
      <w:r>
        <w:t>personnel on duty or</w:t>
      </w:r>
      <w:r>
        <w:rPr>
          <w:spacing w:val="-3"/>
        </w:rPr>
        <w:t xml:space="preserve"> </w:t>
      </w:r>
      <w:r>
        <w:t>in the WVEMD Watch Center.</w:t>
      </w:r>
    </w:p>
    <w:p w14:paraId="7EF9F569" w14:textId="77777777" w:rsidR="00CF6564" w:rsidRDefault="00CF6564" w:rsidP="00CB1CAA">
      <w:pPr>
        <w:pStyle w:val="Heading5EMD"/>
      </w:pPr>
      <w:r>
        <w:t>Partial</w:t>
      </w:r>
      <w:r>
        <w:rPr>
          <w:spacing w:val="-9"/>
        </w:rPr>
        <w:t xml:space="preserve"> </w:t>
      </w:r>
      <w:r>
        <w:t>Activation.</w:t>
      </w:r>
    </w:p>
    <w:p w14:paraId="059388B6" w14:textId="067A6362" w:rsidR="00CF6564" w:rsidRPr="00486CFE" w:rsidRDefault="00CF6564" w:rsidP="00486CFE">
      <w:pPr>
        <w:pStyle w:val="Bullet3UnderH5"/>
        <w:rPr>
          <w:kern w:val="0"/>
        </w:rPr>
      </w:pPr>
      <w:r>
        <w:t>This condition is appropriate when more specialized actions beyond the capabilities of the WVEMD Watch Center staff may be required under compressed timeframes.</w:t>
      </w:r>
      <w:r w:rsidRPr="00AF5817">
        <w:rPr>
          <w:rStyle w:val="BodyTextChar"/>
        </w:rPr>
        <w:t xml:space="preserve">  </w:t>
      </w:r>
      <w:r w:rsidR="00AF5817" w:rsidRPr="00AF5817">
        <w:rPr>
          <w:rStyle w:val="BodyTextChar"/>
        </w:rPr>
        <w:t xml:space="preserve">During partial </w:t>
      </w:r>
      <w:r w:rsidR="00AF736C" w:rsidRPr="00AF5817">
        <w:rPr>
          <w:rStyle w:val="BodyTextChar"/>
        </w:rPr>
        <w:t>activation, WVEMD</w:t>
      </w:r>
      <w:r w:rsidR="00486CFE">
        <w:rPr>
          <w:rStyle w:val="BodyTextChar"/>
        </w:rPr>
        <w:t xml:space="preserve"> </w:t>
      </w:r>
      <w:r>
        <w:t>personnel</w:t>
      </w:r>
      <w:r w:rsidRPr="00486CFE">
        <w:rPr>
          <w:spacing w:val="-15"/>
        </w:rPr>
        <w:t xml:space="preserve"> </w:t>
      </w:r>
      <w:r>
        <w:t>will</w:t>
      </w:r>
      <w:r w:rsidRPr="00486CFE">
        <w:rPr>
          <w:spacing w:val="-15"/>
        </w:rPr>
        <w:t xml:space="preserve"> </w:t>
      </w:r>
      <w:r>
        <w:t>activate</w:t>
      </w:r>
      <w:r w:rsidRPr="00486CFE">
        <w:rPr>
          <w:spacing w:val="-15"/>
        </w:rPr>
        <w:t xml:space="preserve"> </w:t>
      </w:r>
      <w:r>
        <w:t>the</w:t>
      </w:r>
      <w:r w:rsidRPr="00486CFE">
        <w:rPr>
          <w:spacing w:val="-15"/>
        </w:rPr>
        <w:t xml:space="preserve"> </w:t>
      </w:r>
      <w:r>
        <w:t>SEOC</w:t>
      </w:r>
      <w:r w:rsidRPr="00486CFE">
        <w:rPr>
          <w:spacing w:val="-15"/>
        </w:rPr>
        <w:t xml:space="preserve"> </w:t>
      </w:r>
      <w:r>
        <w:t>with</w:t>
      </w:r>
      <w:r w:rsidRPr="00486CFE">
        <w:rPr>
          <w:spacing w:val="-15"/>
        </w:rPr>
        <w:t xml:space="preserve"> </w:t>
      </w:r>
      <w:r>
        <w:t>a</w:t>
      </w:r>
      <w:r w:rsidRPr="00486CFE">
        <w:rPr>
          <w:spacing w:val="-15"/>
        </w:rPr>
        <w:t xml:space="preserve"> </w:t>
      </w:r>
      <w:r>
        <w:t>minimal</w:t>
      </w:r>
      <w:r w:rsidRPr="00486CFE">
        <w:rPr>
          <w:spacing w:val="-15"/>
        </w:rPr>
        <w:t xml:space="preserve"> </w:t>
      </w:r>
      <w:r>
        <w:t>number of ESFs being represented. Activities associated with partial activation include monitoring an impending or significant situation for changes in conditions that may warrant full activation of the SEOC by providing appropriate response operations.</w:t>
      </w:r>
    </w:p>
    <w:p w14:paraId="07F06CC3" w14:textId="77777777" w:rsidR="00CF6564" w:rsidRDefault="00CF6564" w:rsidP="00CB1CAA">
      <w:pPr>
        <w:pStyle w:val="Heading5EMD"/>
      </w:pPr>
      <w:r>
        <w:t>Full</w:t>
      </w:r>
      <w:r>
        <w:rPr>
          <w:spacing w:val="-14"/>
        </w:rPr>
        <w:t xml:space="preserve"> </w:t>
      </w:r>
      <w:r>
        <w:t>Activation.</w:t>
      </w:r>
    </w:p>
    <w:p w14:paraId="2D89229F" w14:textId="77777777" w:rsidR="00CF6564" w:rsidRDefault="00CF6564" w:rsidP="00486CFE">
      <w:pPr>
        <w:pStyle w:val="Bullet3UnderH5"/>
        <w:rPr>
          <w:spacing w:val="-2"/>
        </w:rPr>
      </w:pPr>
      <w:r>
        <w:t>This condition reflects those periods when the SEOC is activated and is staffed by WVEMD personnel and emergency coordinators from appropriate ESFs, including governmental, nongovernmental, and private sectors. The ESFs and entities represented are based on the</w:t>
      </w:r>
      <w:r>
        <w:rPr>
          <w:spacing w:val="-15"/>
        </w:rPr>
        <w:t xml:space="preserve"> </w:t>
      </w:r>
      <w:r>
        <w:t>current</w:t>
      </w:r>
      <w:r>
        <w:rPr>
          <w:spacing w:val="-13"/>
        </w:rPr>
        <w:t xml:space="preserve"> </w:t>
      </w:r>
      <w:r>
        <w:t>situation</w:t>
      </w:r>
      <w:r>
        <w:rPr>
          <w:spacing w:val="-13"/>
        </w:rPr>
        <w:t xml:space="preserve"> </w:t>
      </w:r>
      <w:r>
        <w:t>and</w:t>
      </w:r>
      <w:r>
        <w:rPr>
          <w:spacing w:val="-10"/>
        </w:rPr>
        <w:t xml:space="preserve"> </w:t>
      </w:r>
      <w:r>
        <w:t>potential</w:t>
      </w:r>
      <w:r>
        <w:rPr>
          <w:spacing w:val="-13"/>
        </w:rPr>
        <w:t xml:space="preserve"> </w:t>
      </w:r>
      <w:r>
        <w:t>response</w:t>
      </w:r>
      <w:r>
        <w:rPr>
          <w:spacing w:val="-12"/>
        </w:rPr>
        <w:t xml:space="preserve"> </w:t>
      </w:r>
      <w:r>
        <w:rPr>
          <w:spacing w:val="-2"/>
        </w:rPr>
        <w:t>requirements.</w:t>
      </w:r>
    </w:p>
    <w:p w14:paraId="010206EE" w14:textId="77777777" w:rsidR="00CF6564" w:rsidRDefault="00CF6564" w:rsidP="00CB1CAA">
      <w:pPr>
        <w:pStyle w:val="Heading5EMD"/>
      </w:pPr>
      <w:r>
        <w:t>The relationship between these activation levels and the National</w:t>
      </w:r>
      <w:r>
        <w:rPr>
          <w:spacing w:val="-6"/>
        </w:rPr>
        <w:t xml:space="preserve"> </w:t>
      </w:r>
      <w:r>
        <w:t>Terrorism</w:t>
      </w:r>
      <w:r>
        <w:rPr>
          <w:spacing w:val="-15"/>
        </w:rPr>
        <w:t xml:space="preserve"> </w:t>
      </w:r>
      <w:r>
        <w:t>Advisory</w:t>
      </w:r>
      <w:r>
        <w:rPr>
          <w:spacing w:val="-2"/>
        </w:rPr>
        <w:t xml:space="preserve"> </w:t>
      </w:r>
      <w:r>
        <w:t>System</w:t>
      </w:r>
      <w:r>
        <w:rPr>
          <w:spacing w:val="-1"/>
        </w:rPr>
        <w:t xml:space="preserve"> </w:t>
      </w:r>
      <w:r>
        <w:t>(NTAS)</w:t>
      </w:r>
      <w:r>
        <w:rPr>
          <w:spacing w:val="-5"/>
        </w:rPr>
        <w:t xml:space="preserve"> </w:t>
      </w:r>
      <w:r>
        <w:t>are</w:t>
      </w:r>
      <w:r>
        <w:rPr>
          <w:spacing w:val="-1"/>
        </w:rPr>
        <w:t xml:space="preserve"> </w:t>
      </w:r>
      <w:r>
        <w:t>contained in Appendix 1 to this Basic Plan.</w:t>
      </w:r>
    </w:p>
    <w:p w14:paraId="45D091C8" w14:textId="77777777" w:rsidR="00CF6564" w:rsidRDefault="00CF6564" w:rsidP="00F052A4">
      <w:pPr>
        <w:pStyle w:val="Heading4EMD"/>
      </w:pPr>
      <w:r>
        <w:t>Notifications</w:t>
      </w:r>
    </w:p>
    <w:p w14:paraId="4F66EB3F" w14:textId="77777777" w:rsidR="00CF6564" w:rsidRDefault="00CF6564" w:rsidP="00F052A4">
      <w:pPr>
        <w:pStyle w:val="BodyUnderH4"/>
      </w:pPr>
      <w:r>
        <w:t>The WVEOP places emphasis on public address regarding emergency</w:t>
      </w:r>
      <w:r>
        <w:rPr>
          <w:spacing w:val="-15"/>
        </w:rPr>
        <w:t xml:space="preserve"> </w:t>
      </w:r>
      <w:r>
        <w:t>operations.</w:t>
      </w:r>
      <w:r>
        <w:rPr>
          <w:spacing w:val="-14"/>
        </w:rPr>
        <w:t xml:space="preserve"> </w:t>
      </w:r>
      <w:r>
        <w:t>This</w:t>
      </w:r>
      <w:r>
        <w:rPr>
          <w:spacing w:val="-14"/>
        </w:rPr>
        <w:t xml:space="preserve"> </w:t>
      </w:r>
      <w:r>
        <w:t>begins</w:t>
      </w:r>
      <w:r>
        <w:rPr>
          <w:spacing w:val="-14"/>
        </w:rPr>
        <w:t xml:space="preserve"> </w:t>
      </w:r>
      <w:r>
        <w:t>with</w:t>
      </w:r>
      <w:r>
        <w:rPr>
          <w:spacing w:val="-14"/>
        </w:rPr>
        <w:t xml:space="preserve"> </w:t>
      </w:r>
      <w:r>
        <w:t>the</w:t>
      </w:r>
      <w:r>
        <w:rPr>
          <w:spacing w:val="-15"/>
        </w:rPr>
        <w:t xml:space="preserve"> </w:t>
      </w:r>
      <w:r>
        <w:t>initial</w:t>
      </w:r>
      <w:r>
        <w:rPr>
          <w:spacing w:val="-15"/>
        </w:rPr>
        <w:t xml:space="preserve"> </w:t>
      </w:r>
      <w:r>
        <w:t>notification</w:t>
      </w:r>
      <w:r>
        <w:rPr>
          <w:spacing w:val="-14"/>
        </w:rPr>
        <w:t xml:space="preserve"> </w:t>
      </w:r>
      <w:r>
        <w:t>to</w:t>
      </w:r>
      <w:r>
        <w:rPr>
          <w:spacing w:val="-14"/>
        </w:rPr>
        <w:t xml:space="preserve"> </w:t>
      </w:r>
      <w:r>
        <w:t>the public during emergent conditions by the operation of the Emergency Alert System (EAS) in accordance with the West Virginia Emergency Alert System Plan.</w:t>
      </w:r>
    </w:p>
    <w:p w14:paraId="6AFB05B0" w14:textId="77777777" w:rsidR="00CF6564" w:rsidRDefault="00CF6564" w:rsidP="00F052A4">
      <w:pPr>
        <w:pStyle w:val="BodyUnderH4"/>
      </w:pPr>
      <w:r>
        <w:t>The</w:t>
      </w:r>
      <w:r>
        <w:rPr>
          <w:spacing w:val="-4"/>
        </w:rPr>
        <w:t xml:space="preserve"> </w:t>
      </w:r>
      <w:r>
        <w:t>capabilities of</w:t>
      </w:r>
      <w:r>
        <w:rPr>
          <w:spacing w:val="-4"/>
        </w:rPr>
        <w:t xml:space="preserve"> </w:t>
      </w:r>
      <w:r>
        <w:t>the</w:t>
      </w:r>
      <w:r>
        <w:rPr>
          <w:spacing w:val="-4"/>
        </w:rPr>
        <w:t xml:space="preserve"> </w:t>
      </w:r>
      <w:r>
        <w:t>Integrated</w:t>
      </w:r>
      <w:r>
        <w:rPr>
          <w:spacing w:val="-3"/>
        </w:rPr>
        <w:t xml:space="preserve"> </w:t>
      </w:r>
      <w:r>
        <w:t>Public</w:t>
      </w:r>
      <w:r>
        <w:rPr>
          <w:spacing w:val="-15"/>
        </w:rPr>
        <w:t xml:space="preserve"> </w:t>
      </w:r>
      <w:r>
        <w:t>Alert and</w:t>
      </w:r>
      <w:r>
        <w:rPr>
          <w:spacing w:val="-3"/>
        </w:rPr>
        <w:t xml:space="preserve"> </w:t>
      </w:r>
      <w:r>
        <w:t>Warning</w:t>
      </w:r>
      <w:r>
        <w:rPr>
          <w:spacing w:val="-1"/>
        </w:rPr>
        <w:t xml:space="preserve"> </w:t>
      </w:r>
      <w:r>
        <w:t>System (IPAWS) have been integrated in the WV EAS plan and those capabilities authorized for utilization by local emergency management</w:t>
      </w:r>
      <w:r>
        <w:rPr>
          <w:spacing w:val="-7"/>
        </w:rPr>
        <w:t xml:space="preserve"> </w:t>
      </w:r>
      <w:r>
        <w:t>agencies.</w:t>
      </w:r>
      <w:r>
        <w:rPr>
          <w:spacing w:val="-13"/>
        </w:rPr>
        <w:t xml:space="preserve"> </w:t>
      </w:r>
      <w:r>
        <w:t>The</w:t>
      </w:r>
      <w:r>
        <w:rPr>
          <w:spacing w:val="-15"/>
        </w:rPr>
        <w:t xml:space="preserve"> </w:t>
      </w:r>
      <w:r>
        <w:t>WVEOP</w:t>
      </w:r>
      <w:r>
        <w:rPr>
          <w:spacing w:val="-14"/>
        </w:rPr>
        <w:t xml:space="preserve"> </w:t>
      </w:r>
      <w:r>
        <w:t>includes</w:t>
      </w:r>
      <w:r>
        <w:rPr>
          <w:spacing w:val="-8"/>
        </w:rPr>
        <w:t xml:space="preserve"> </w:t>
      </w:r>
      <w:r>
        <w:t>an</w:t>
      </w:r>
      <w:r>
        <w:rPr>
          <w:spacing w:val="-8"/>
        </w:rPr>
        <w:t xml:space="preserve"> </w:t>
      </w:r>
      <w:r>
        <w:t>annex</w:t>
      </w:r>
      <w:r>
        <w:rPr>
          <w:spacing w:val="-8"/>
        </w:rPr>
        <w:t xml:space="preserve"> </w:t>
      </w:r>
      <w:r>
        <w:t>dedicated</w:t>
      </w:r>
      <w:r>
        <w:rPr>
          <w:spacing w:val="-10"/>
        </w:rPr>
        <w:t xml:space="preserve"> </w:t>
      </w:r>
      <w:r>
        <w:t>to that objective, which clarifies the State’s intent to provide timely, appropriate, and accurate information to all who require it.</w:t>
      </w:r>
    </w:p>
    <w:p w14:paraId="5906F643" w14:textId="77777777" w:rsidR="00CF6564" w:rsidRDefault="00CF6564" w:rsidP="00F052A4">
      <w:pPr>
        <w:pStyle w:val="BodyUnderH4"/>
      </w:pPr>
      <w:r>
        <w:t xml:space="preserve">In addition to organizations operating under the provisions of the WVEOP, information is made available to a wide range of state </w:t>
      </w:r>
      <w:r>
        <w:lastRenderedPageBreak/>
        <w:t>constituencies and potential stakeholders. Emergency operations may</w:t>
      </w:r>
      <w:r>
        <w:rPr>
          <w:spacing w:val="-7"/>
        </w:rPr>
        <w:t xml:space="preserve"> </w:t>
      </w:r>
      <w:r>
        <w:t>require</w:t>
      </w:r>
      <w:r>
        <w:rPr>
          <w:spacing w:val="-8"/>
        </w:rPr>
        <w:t xml:space="preserve"> </w:t>
      </w:r>
      <w:r>
        <w:t>selected</w:t>
      </w:r>
      <w:r>
        <w:rPr>
          <w:spacing w:val="-5"/>
        </w:rPr>
        <w:t xml:space="preserve"> </w:t>
      </w:r>
      <w:r>
        <w:t>organizations</w:t>
      </w:r>
      <w:r>
        <w:rPr>
          <w:spacing w:val="-7"/>
        </w:rPr>
        <w:t xml:space="preserve"> </w:t>
      </w:r>
      <w:r>
        <w:t>to</w:t>
      </w:r>
      <w:r>
        <w:rPr>
          <w:spacing w:val="-7"/>
        </w:rPr>
        <w:t xml:space="preserve"> </w:t>
      </w:r>
      <w:r>
        <w:t>provide</w:t>
      </w:r>
      <w:r>
        <w:rPr>
          <w:spacing w:val="-8"/>
        </w:rPr>
        <w:t xml:space="preserve"> </w:t>
      </w:r>
      <w:r>
        <w:t>liaisons</w:t>
      </w:r>
      <w:r>
        <w:rPr>
          <w:spacing w:val="-7"/>
        </w:rPr>
        <w:t xml:space="preserve"> </w:t>
      </w:r>
      <w:r>
        <w:t>to</w:t>
      </w:r>
      <w:r>
        <w:rPr>
          <w:spacing w:val="-7"/>
        </w:rPr>
        <w:t xml:space="preserve"> </w:t>
      </w:r>
      <w:r>
        <w:t>the</w:t>
      </w:r>
      <w:r>
        <w:rPr>
          <w:spacing w:val="-8"/>
        </w:rPr>
        <w:t xml:space="preserve"> </w:t>
      </w:r>
      <w:r>
        <w:t>SEOC.</w:t>
      </w:r>
    </w:p>
    <w:p w14:paraId="6CB08C1D" w14:textId="77777777" w:rsidR="00CF6564" w:rsidRDefault="00CF6564" w:rsidP="00F052A4">
      <w:pPr>
        <w:pStyle w:val="Heading3EMD"/>
      </w:pPr>
      <w:r>
        <w:t>Response</w:t>
      </w:r>
    </w:p>
    <w:p w14:paraId="224FAD23" w14:textId="77777777" w:rsidR="00CF6564" w:rsidRDefault="00CF6564" w:rsidP="00F052A4">
      <w:pPr>
        <w:pStyle w:val="Heading4EMD"/>
      </w:pPr>
      <w:r>
        <w:t>In the event of an imminent or actual public emergency, WVEMD will</w:t>
      </w:r>
      <w:r>
        <w:rPr>
          <w:spacing w:val="-12"/>
        </w:rPr>
        <w:t xml:space="preserve"> </w:t>
      </w:r>
      <w:r>
        <w:t>notify</w:t>
      </w:r>
      <w:r>
        <w:rPr>
          <w:spacing w:val="-14"/>
        </w:rPr>
        <w:t xml:space="preserve"> </w:t>
      </w:r>
      <w:r>
        <w:t>appropriate</w:t>
      </w:r>
      <w:r>
        <w:rPr>
          <w:spacing w:val="-13"/>
        </w:rPr>
        <w:t xml:space="preserve"> </w:t>
      </w:r>
      <w:r>
        <w:t>key</w:t>
      </w:r>
      <w:r>
        <w:rPr>
          <w:spacing w:val="-14"/>
        </w:rPr>
        <w:t xml:space="preserve"> </w:t>
      </w:r>
      <w:r>
        <w:t>personnel</w:t>
      </w:r>
      <w:r>
        <w:rPr>
          <w:spacing w:val="-12"/>
        </w:rPr>
        <w:t xml:space="preserve"> </w:t>
      </w:r>
      <w:r>
        <w:t>and</w:t>
      </w:r>
      <w:r>
        <w:rPr>
          <w:spacing w:val="-14"/>
        </w:rPr>
        <w:t xml:space="preserve"> </w:t>
      </w:r>
      <w:r>
        <w:t>partnered</w:t>
      </w:r>
      <w:r>
        <w:rPr>
          <w:spacing w:val="-14"/>
        </w:rPr>
        <w:t xml:space="preserve"> </w:t>
      </w:r>
      <w:r>
        <w:t>organizations</w:t>
      </w:r>
      <w:r>
        <w:rPr>
          <w:spacing w:val="-12"/>
        </w:rPr>
        <w:t xml:space="preserve"> </w:t>
      </w:r>
      <w:r>
        <w:t>of any information relevant to the event.</w:t>
      </w:r>
    </w:p>
    <w:p w14:paraId="74B25B98" w14:textId="77777777" w:rsidR="00CF6564" w:rsidRDefault="00CF6564" w:rsidP="00F052A4">
      <w:pPr>
        <w:pStyle w:val="Heading4EMD"/>
      </w:pPr>
      <w:r>
        <w:t>The Director of WVEMD or designee shall contact the Cabinet Secretary of the WVDHS to provide a situational report.</w:t>
      </w:r>
    </w:p>
    <w:p w14:paraId="41DFD5D2" w14:textId="77777777" w:rsidR="00CF6564" w:rsidRDefault="00CF6564" w:rsidP="00F052A4">
      <w:pPr>
        <w:pStyle w:val="Heading4EMD"/>
      </w:pPr>
      <w:r>
        <w:t>Based upon the event, SEOC members convene to assess the situation,</w:t>
      </w:r>
      <w:r>
        <w:rPr>
          <w:spacing w:val="-3"/>
        </w:rPr>
        <w:t xml:space="preserve"> </w:t>
      </w:r>
      <w:r>
        <w:t>collect</w:t>
      </w:r>
      <w:r>
        <w:rPr>
          <w:spacing w:val="-3"/>
        </w:rPr>
        <w:t xml:space="preserve"> </w:t>
      </w:r>
      <w:r>
        <w:t>damage</w:t>
      </w:r>
      <w:r>
        <w:rPr>
          <w:spacing w:val="-4"/>
        </w:rPr>
        <w:t xml:space="preserve"> </w:t>
      </w:r>
      <w:r>
        <w:t>information,</w:t>
      </w:r>
      <w:r>
        <w:rPr>
          <w:spacing w:val="-3"/>
        </w:rPr>
        <w:t xml:space="preserve"> </w:t>
      </w:r>
      <w:r>
        <w:t>and</w:t>
      </w:r>
      <w:r>
        <w:rPr>
          <w:spacing w:val="-3"/>
        </w:rPr>
        <w:t xml:space="preserve"> </w:t>
      </w:r>
      <w:r>
        <w:t>determine</w:t>
      </w:r>
      <w:r>
        <w:rPr>
          <w:spacing w:val="-4"/>
        </w:rPr>
        <w:t xml:space="preserve"> </w:t>
      </w:r>
      <w:r>
        <w:t>initial</w:t>
      </w:r>
      <w:r>
        <w:rPr>
          <w:spacing w:val="-3"/>
        </w:rPr>
        <w:t xml:space="preserve"> </w:t>
      </w:r>
      <w:r>
        <w:t>support requirements. The SEOC Director will inform appropriate agency coordinators of the activation.</w:t>
      </w:r>
    </w:p>
    <w:p w14:paraId="6F266F63" w14:textId="77777777" w:rsidR="00CF6564" w:rsidRDefault="00CF6564" w:rsidP="00F052A4">
      <w:pPr>
        <w:pStyle w:val="Heading4EMD"/>
        <w:rPr>
          <w:spacing w:val="-2"/>
        </w:rPr>
      </w:pPr>
      <w:r>
        <w:t xml:space="preserve">The WVFC and WVEMD Area Liaisons will collect information regarding the event and provide that information to the SEOC </w:t>
      </w:r>
      <w:r>
        <w:rPr>
          <w:spacing w:val="-2"/>
        </w:rPr>
        <w:t>Situational</w:t>
      </w:r>
      <w:r>
        <w:rPr>
          <w:spacing w:val="-12"/>
        </w:rPr>
        <w:t xml:space="preserve"> </w:t>
      </w:r>
      <w:r>
        <w:rPr>
          <w:spacing w:val="-2"/>
        </w:rPr>
        <w:t>Awareness</w:t>
      </w:r>
      <w:r>
        <w:rPr>
          <w:spacing w:val="-12"/>
        </w:rPr>
        <w:t xml:space="preserve"> </w:t>
      </w:r>
      <w:r>
        <w:rPr>
          <w:spacing w:val="-2"/>
        </w:rPr>
        <w:t>Unit</w:t>
      </w:r>
      <w:r>
        <w:rPr>
          <w:spacing w:val="-12"/>
        </w:rPr>
        <w:t xml:space="preserve"> </w:t>
      </w:r>
      <w:r>
        <w:rPr>
          <w:spacing w:val="-2"/>
        </w:rPr>
        <w:t>leader.</w:t>
      </w:r>
      <w:r>
        <w:rPr>
          <w:spacing w:val="-12"/>
        </w:rPr>
        <w:t xml:space="preserve"> </w:t>
      </w:r>
      <w:r>
        <w:rPr>
          <w:spacing w:val="-2"/>
        </w:rPr>
        <w:t>The</w:t>
      </w:r>
      <w:r>
        <w:rPr>
          <w:spacing w:val="-13"/>
        </w:rPr>
        <w:t xml:space="preserve"> </w:t>
      </w:r>
      <w:r>
        <w:rPr>
          <w:spacing w:val="-2"/>
        </w:rPr>
        <w:t>WVFC</w:t>
      </w:r>
      <w:r>
        <w:rPr>
          <w:spacing w:val="-12"/>
        </w:rPr>
        <w:t xml:space="preserve"> </w:t>
      </w:r>
      <w:r>
        <w:rPr>
          <w:spacing w:val="-2"/>
        </w:rPr>
        <w:t>may</w:t>
      </w:r>
      <w:r>
        <w:rPr>
          <w:spacing w:val="-6"/>
        </w:rPr>
        <w:t xml:space="preserve"> </w:t>
      </w:r>
      <w:r>
        <w:rPr>
          <w:spacing w:val="-2"/>
        </w:rPr>
        <w:t>provide</w:t>
      </w:r>
      <w:r>
        <w:rPr>
          <w:spacing w:val="-12"/>
        </w:rPr>
        <w:t xml:space="preserve"> </w:t>
      </w:r>
      <w:r>
        <w:rPr>
          <w:spacing w:val="-2"/>
        </w:rPr>
        <w:t>a</w:t>
      </w:r>
      <w:r>
        <w:rPr>
          <w:spacing w:val="-13"/>
        </w:rPr>
        <w:t xml:space="preserve"> </w:t>
      </w:r>
      <w:r>
        <w:rPr>
          <w:spacing w:val="-2"/>
        </w:rPr>
        <w:t xml:space="preserve">liaison </w:t>
      </w:r>
      <w:r>
        <w:t>to</w:t>
      </w:r>
      <w:r>
        <w:rPr>
          <w:spacing w:val="-1"/>
        </w:rPr>
        <w:t xml:space="preserve"> </w:t>
      </w:r>
      <w:r>
        <w:t>the</w:t>
      </w:r>
      <w:r>
        <w:rPr>
          <w:spacing w:val="-4"/>
        </w:rPr>
        <w:t xml:space="preserve"> </w:t>
      </w:r>
      <w:r>
        <w:t>SEOC</w:t>
      </w:r>
      <w:r>
        <w:rPr>
          <w:spacing w:val="-3"/>
        </w:rPr>
        <w:t xml:space="preserve"> </w:t>
      </w:r>
      <w:r>
        <w:t>to</w:t>
      </w:r>
      <w:r>
        <w:rPr>
          <w:spacing w:val="-3"/>
        </w:rPr>
        <w:t xml:space="preserve"> </w:t>
      </w:r>
      <w:r>
        <w:t>ensure</w:t>
      </w:r>
      <w:r>
        <w:rPr>
          <w:spacing w:val="-2"/>
        </w:rPr>
        <w:t xml:space="preserve"> </w:t>
      </w:r>
      <w:r>
        <w:t>that</w:t>
      </w:r>
      <w:r>
        <w:rPr>
          <w:spacing w:val="-1"/>
        </w:rPr>
        <w:t xml:space="preserve"> </w:t>
      </w:r>
      <w:r>
        <w:t>all</w:t>
      </w:r>
      <w:r>
        <w:rPr>
          <w:spacing w:val="-1"/>
        </w:rPr>
        <w:t xml:space="preserve"> </w:t>
      </w:r>
      <w:r>
        <w:t>information</w:t>
      </w:r>
      <w:r>
        <w:rPr>
          <w:spacing w:val="-1"/>
        </w:rPr>
        <w:t xml:space="preserve"> </w:t>
      </w:r>
      <w:r>
        <w:t>gathered</w:t>
      </w:r>
      <w:r>
        <w:rPr>
          <w:spacing w:val="-1"/>
        </w:rPr>
        <w:t xml:space="preserve"> </w:t>
      </w:r>
      <w:r>
        <w:t>is</w:t>
      </w:r>
      <w:r>
        <w:rPr>
          <w:spacing w:val="-1"/>
        </w:rPr>
        <w:t xml:space="preserve"> </w:t>
      </w:r>
      <w:r>
        <w:t>passed</w:t>
      </w:r>
      <w:r>
        <w:rPr>
          <w:spacing w:val="-1"/>
        </w:rPr>
        <w:t xml:space="preserve"> </w:t>
      </w:r>
      <w:r>
        <w:t>to</w:t>
      </w:r>
      <w:r>
        <w:rPr>
          <w:spacing w:val="-3"/>
        </w:rPr>
        <w:t xml:space="preserve"> </w:t>
      </w:r>
      <w:r>
        <w:t>the appropriate personnel. In the event the incident is of a nature that deals</w:t>
      </w:r>
      <w:r>
        <w:rPr>
          <w:spacing w:val="-9"/>
        </w:rPr>
        <w:t xml:space="preserve"> </w:t>
      </w:r>
      <w:r>
        <w:t>with</w:t>
      </w:r>
      <w:r>
        <w:rPr>
          <w:spacing w:val="-9"/>
        </w:rPr>
        <w:t xml:space="preserve"> </w:t>
      </w:r>
      <w:r>
        <w:t>classified</w:t>
      </w:r>
      <w:r>
        <w:rPr>
          <w:spacing w:val="-7"/>
        </w:rPr>
        <w:t xml:space="preserve"> </w:t>
      </w:r>
      <w:r>
        <w:t>information,</w:t>
      </w:r>
      <w:r>
        <w:rPr>
          <w:spacing w:val="-9"/>
        </w:rPr>
        <w:t xml:space="preserve"> </w:t>
      </w:r>
      <w:r>
        <w:t>the</w:t>
      </w:r>
      <w:r>
        <w:rPr>
          <w:spacing w:val="-15"/>
        </w:rPr>
        <w:t xml:space="preserve"> </w:t>
      </w:r>
      <w:r>
        <w:t>WVFC</w:t>
      </w:r>
      <w:r>
        <w:rPr>
          <w:spacing w:val="-9"/>
        </w:rPr>
        <w:t xml:space="preserve"> </w:t>
      </w:r>
      <w:r>
        <w:t>will</w:t>
      </w:r>
      <w:r>
        <w:rPr>
          <w:spacing w:val="-9"/>
        </w:rPr>
        <w:t xml:space="preserve"> </w:t>
      </w:r>
      <w:r>
        <w:t>notify</w:t>
      </w:r>
      <w:r>
        <w:rPr>
          <w:spacing w:val="-9"/>
        </w:rPr>
        <w:t xml:space="preserve"> </w:t>
      </w:r>
      <w:r>
        <w:t>appropriate personnel</w:t>
      </w:r>
      <w:r>
        <w:rPr>
          <w:spacing w:val="-1"/>
        </w:rPr>
        <w:t xml:space="preserve"> </w:t>
      </w:r>
      <w:r>
        <w:t>within</w:t>
      </w:r>
      <w:r>
        <w:rPr>
          <w:spacing w:val="-7"/>
        </w:rPr>
        <w:t xml:space="preserve"> </w:t>
      </w:r>
      <w:r>
        <w:t>WVEMD</w:t>
      </w:r>
      <w:r>
        <w:rPr>
          <w:spacing w:val="-5"/>
        </w:rPr>
        <w:t xml:space="preserve"> </w:t>
      </w:r>
      <w:r>
        <w:t>who</w:t>
      </w:r>
      <w:r>
        <w:rPr>
          <w:spacing w:val="-4"/>
        </w:rPr>
        <w:t xml:space="preserve"> </w:t>
      </w:r>
      <w:r>
        <w:t>have</w:t>
      </w:r>
      <w:r>
        <w:rPr>
          <w:spacing w:val="-5"/>
        </w:rPr>
        <w:t xml:space="preserve"> </w:t>
      </w:r>
      <w:r>
        <w:t>necessary</w:t>
      </w:r>
      <w:r>
        <w:rPr>
          <w:spacing w:val="-1"/>
        </w:rPr>
        <w:t xml:space="preserve"> </w:t>
      </w:r>
      <w:r>
        <w:t>clearances</w:t>
      </w:r>
      <w:r>
        <w:rPr>
          <w:spacing w:val="-1"/>
        </w:rPr>
        <w:t xml:space="preserve"> </w:t>
      </w:r>
      <w:r>
        <w:t>for</w:t>
      </w:r>
      <w:r>
        <w:rPr>
          <w:spacing w:val="-5"/>
        </w:rPr>
        <w:t xml:space="preserve"> </w:t>
      </w:r>
      <w:r>
        <w:t xml:space="preserve">such </w:t>
      </w:r>
      <w:r>
        <w:rPr>
          <w:spacing w:val="-2"/>
        </w:rPr>
        <w:t>information.</w:t>
      </w:r>
    </w:p>
    <w:p w14:paraId="092E89BD" w14:textId="77777777" w:rsidR="00CF6564" w:rsidRDefault="00CF6564" w:rsidP="00F052A4">
      <w:pPr>
        <w:pStyle w:val="Heading4EMD"/>
      </w:pPr>
      <w:r>
        <w:t>The WVEMD Director or designee may augment the SEOC operations by adding representatives from appropriate support agencies, as necessary.</w:t>
      </w:r>
    </w:p>
    <w:p w14:paraId="56E23704" w14:textId="77777777" w:rsidR="00CF6564" w:rsidRDefault="00CF6564" w:rsidP="00F052A4">
      <w:pPr>
        <w:pStyle w:val="Heading4EMD"/>
        <w:rPr>
          <w:spacing w:val="-2"/>
        </w:rPr>
      </w:pPr>
      <w:r>
        <w:t>Federal</w:t>
      </w:r>
      <w:r>
        <w:rPr>
          <w:spacing w:val="-9"/>
        </w:rPr>
        <w:t xml:space="preserve"> </w:t>
      </w:r>
      <w:r>
        <w:t>ESF</w:t>
      </w:r>
      <w:r>
        <w:rPr>
          <w:spacing w:val="-8"/>
        </w:rPr>
        <w:t xml:space="preserve"> </w:t>
      </w:r>
      <w:r>
        <w:t>liaisons</w:t>
      </w:r>
      <w:r>
        <w:rPr>
          <w:spacing w:val="-9"/>
        </w:rPr>
        <w:t xml:space="preserve"> </w:t>
      </w:r>
      <w:r>
        <w:t>may</w:t>
      </w:r>
      <w:r>
        <w:rPr>
          <w:spacing w:val="-7"/>
        </w:rPr>
        <w:t xml:space="preserve"> </w:t>
      </w:r>
      <w:r>
        <w:t>also</w:t>
      </w:r>
      <w:r>
        <w:rPr>
          <w:spacing w:val="-9"/>
        </w:rPr>
        <w:t xml:space="preserve"> </w:t>
      </w:r>
      <w:r>
        <w:t>operate</w:t>
      </w:r>
      <w:r>
        <w:rPr>
          <w:spacing w:val="-8"/>
        </w:rPr>
        <w:t xml:space="preserve"> </w:t>
      </w:r>
      <w:r>
        <w:t>within</w:t>
      </w:r>
      <w:r>
        <w:rPr>
          <w:spacing w:val="-9"/>
        </w:rPr>
        <w:t xml:space="preserve"> </w:t>
      </w:r>
      <w:r>
        <w:t>the</w:t>
      </w:r>
      <w:r>
        <w:rPr>
          <w:spacing w:val="-10"/>
        </w:rPr>
        <w:t xml:space="preserve"> </w:t>
      </w:r>
      <w:r>
        <w:t>SEOC</w:t>
      </w:r>
      <w:r>
        <w:rPr>
          <w:spacing w:val="-9"/>
        </w:rPr>
        <w:t xml:space="preserve"> </w:t>
      </w:r>
      <w:r>
        <w:t>as</w:t>
      </w:r>
      <w:r>
        <w:rPr>
          <w:spacing w:val="-9"/>
        </w:rPr>
        <w:t xml:space="preserve"> </w:t>
      </w:r>
      <w:r>
        <w:t xml:space="preserve">the situation dictates, maintaining contact with their federal </w:t>
      </w:r>
      <w:r>
        <w:rPr>
          <w:spacing w:val="-2"/>
        </w:rPr>
        <w:t>counterparts.</w:t>
      </w:r>
    </w:p>
    <w:p w14:paraId="33250F52" w14:textId="77777777" w:rsidR="00CF6564" w:rsidRDefault="00CF6564" w:rsidP="00F052A4">
      <w:pPr>
        <w:pStyle w:val="Heading4EMD"/>
      </w:pPr>
      <w:r>
        <w:t>The WVEMD Director or designee contacts the FEMA Region III Regional Response Coordination Center (RRCC), based on the severity of the event and potential for the incident to create an impact outside State boundaries.</w:t>
      </w:r>
    </w:p>
    <w:p w14:paraId="63EC4CED" w14:textId="77777777" w:rsidR="00CF6564" w:rsidRDefault="00CF6564" w:rsidP="00F052A4">
      <w:pPr>
        <w:pStyle w:val="Heading4EMD"/>
      </w:pPr>
      <w:r>
        <w:t>Primary</w:t>
      </w:r>
      <w:r>
        <w:rPr>
          <w:spacing w:val="-15"/>
        </w:rPr>
        <w:t xml:space="preserve"> </w:t>
      </w:r>
      <w:r>
        <w:t>agencies</w:t>
      </w:r>
      <w:r>
        <w:rPr>
          <w:spacing w:val="-15"/>
        </w:rPr>
        <w:t xml:space="preserve"> </w:t>
      </w:r>
      <w:r>
        <w:t>are</w:t>
      </w:r>
      <w:r>
        <w:rPr>
          <w:spacing w:val="-15"/>
        </w:rPr>
        <w:t xml:space="preserve"> </w:t>
      </w:r>
      <w:r>
        <w:t>responsible</w:t>
      </w:r>
      <w:r>
        <w:rPr>
          <w:spacing w:val="-16"/>
        </w:rPr>
        <w:t xml:space="preserve"> </w:t>
      </w:r>
      <w:r>
        <w:t>for</w:t>
      </w:r>
      <w:r>
        <w:rPr>
          <w:spacing w:val="-15"/>
        </w:rPr>
        <w:t xml:space="preserve"> </w:t>
      </w:r>
      <w:r>
        <w:t>coordinating</w:t>
      </w:r>
      <w:r>
        <w:rPr>
          <w:spacing w:val="-15"/>
        </w:rPr>
        <w:t xml:space="preserve"> </w:t>
      </w:r>
      <w:r>
        <w:t>with</w:t>
      </w:r>
      <w:r>
        <w:rPr>
          <w:spacing w:val="-15"/>
        </w:rPr>
        <w:t xml:space="preserve"> </w:t>
      </w:r>
      <w:r>
        <w:t>their</w:t>
      </w:r>
      <w:r>
        <w:rPr>
          <w:spacing w:val="-15"/>
        </w:rPr>
        <w:t xml:space="preserve"> </w:t>
      </w:r>
      <w:r>
        <w:t>support agencies, if required.</w:t>
      </w:r>
    </w:p>
    <w:p w14:paraId="47F1C9D0" w14:textId="77777777" w:rsidR="00CF6564" w:rsidRDefault="00CF6564" w:rsidP="00F052A4">
      <w:pPr>
        <w:pStyle w:val="Heading4EMD"/>
      </w:pPr>
      <w:r>
        <w:t>Agencies</w:t>
      </w:r>
      <w:r>
        <w:rPr>
          <w:spacing w:val="-10"/>
        </w:rPr>
        <w:t xml:space="preserve"> </w:t>
      </w:r>
      <w:r>
        <w:t>assess</w:t>
      </w:r>
      <w:r>
        <w:rPr>
          <w:spacing w:val="-14"/>
        </w:rPr>
        <w:t xml:space="preserve"> </w:t>
      </w:r>
      <w:r>
        <w:t>the</w:t>
      </w:r>
      <w:r>
        <w:rPr>
          <w:spacing w:val="-15"/>
        </w:rPr>
        <w:t xml:space="preserve"> </w:t>
      </w:r>
      <w:r>
        <w:t>impact</w:t>
      </w:r>
      <w:r>
        <w:rPr>
          <w:spacing w:val="-14"/>
        </w:rPr>
        <w:t xml:space="preserve"> </w:t>
      </w:r>
      <w:r>
        <w:t>of</w:t>
      </w:r>
      <w:r>
        <w:rPr>
          <w:spacing w:val="-15"/>
        </w:rPr>
        <w:t xml:space="preserve"> </w:t>
      </w:r>
      <w:r>
        <w:t>the</w:t>
      </w:r>
      <w:r>
        <w:rPr>
          <w:spacing w:val="-15"/>
        </w:rPr>
        <w:t xml:space="preserve"> </w:t>
      </w:r>
      <w:r>
        <w:t>emergency</w:t>
      </w:r>
      <w:r>
        <w:rPr>
          <w:spacing w:val="-12"/>
        </w:rPr>
        <w:t xml:space="preserve"> </w:t>
      </w:r>
      <w:r>
        <w:t>on</w:t>
      </w:r>
      <w:r>
        <w:rPr>
          <w:spacing w:val="-14"/>
        </w:rPr>
        <w:t xml:space="preserve"> </w:t>
      </w:r>
      <w:r>
        <w:t>internal</w:t>
      </w:r>
      <w:r>
        <w:rPr>
          <w:spacing w:val="-14"/>
        </w:rPr>
        <w:t xml:space="preserve"> </w:t>
      </w:r>
      <w:r>
        <w:t>operational capabilities and</w:t>
      </w:r>
      <w:r>
        <w:rPr>
          <w:spacing w:val="-1"/>
        </w:rPr>
        <w:t xml:space="preserve"> </w:t>
      </w:r>
      <w:r>
        <w:t>identify, mobilize,</w:t>
      </w:r>
      <w:r>
        <w:rPr>
          <w:spacing w:val="-1"/>
        </w:rPr>
        <w:t xml:space="preserve"> </w:t>
      </w:r>
      <w:r>
        <w:t>and</w:t>
      </w:r>
      <w:r>
        <w:rPr>
          <w:spacing w:val="-1"/>
        </w:rPr>
        <w:t xml:space="preserve"> </w:t>
      </w:r>
      <w:r>
        <w:t>deploy resources to</w:t>
      </w:r>
      <w:r>
        <w:rPr>
          <w:spacing w:val="-1"/>
        </w:rPr>
        <w:t xml:space="preserve"> </w:t>
      </w:r>
      <w:r>
        <w:t>support response activities in the affected area, as required.</w:t>
      </w:r>
    </w:p>
    <w:p w14:paraId="7A080C95" w14:textId="77777777" w:rsidR="00CF6564" w:rsidRDefault="00CF6564" w:rsidP="00F052A4">
      <w:pPr>
        <w:pStyle w:val="Heading4EMD"/>
      </w:pPr>
      <w:r>
        <w:t>The Governor or the Governor’s designated liaison officer is briefed</w:t>
      </w:r>
      <w:r>
        <w:rPr>
          <w:spacing w:val="-9"/>
        </w:rPr>
        <w:t xml:space="preserve"> </w:t>
      </w:r>
      <w:r>
        <w:t>by</w:t>
      </w:r>
      <w:r>
        <w:rPr>
          <w:spacing w:val="-7"/>
        </w:rPr>
        <w:t xml:space="preserve"> </w:t>
      </w:r>
      <w:r>
        <w:t>appropriate</w:t>
      </w:r>
      <w:r>
        <w:rPr>
          <w:spacing w:val="-14"/>
        </w:rPr>
        <w:t xml:space="preserve"> </w:t>
      </w:r>
      <w:r>
        <w:t>WVEMD</w:t>
      </w:r>
      <w:r>
        <w:rPr>
          <w:spacing w:val="-12"/>
        </w:rPr>
        <w:t xml:space="preserve"> </w:t>
      </w:r>
      <w:r>
        <w:t>staff</w:t>
      </w:r>
      <w:r>
        <w:rPr>
          <w:spacing w:val="-10"/>
        </w:rPr>
        <w:t xml:space="preserve"> </w:t>
      </w:r>
      <w:r>
        <w:t>and</w:t>
      </w:r>
      <w:r>
        <w:rPr>
          <w:spacing w:val="-9"/>
        </w:rPr>
        <w:t xml:space="preserve"> </w:t>
      </w:r>
      <w:r>
        <w:t>others</w:t>
      </w:r>
      <w:r>
        <w:rPr>
          <w:spacing w:val="-9"/>
        </w:rPr>
        <w:t xml:space="preserve"> </w:t>
      </w:r>
      <w:r>
        <w:t>on</w:t>
      </w:r>
      <w:r>
        <w:rPr>
          <w:spacing w:val="-9"/>
        </w:rPr>
        <w:t xml:space="preserve"> </w:t>
      </w:r>
      <w:r>
        <w:t>the</w:t>
      </w:r>
      <w:r>
        <w:rPr>
          <w:spacing w:val="-13"/>
        </w:rPr>
        <w:t xml:space="preserve"> </w:t>
      </w:r>
      <w:r>
        <w:t>situation assessment.</w:t>
      </w:r>
      <w:r>
        <w:rPr>
          <w:spacing w:val="-6"/>
        </w:rPr>
        <w:t xml:space="preserve"> </w:t>
      </w:r>
      <w:r>
        <w:lastRenderedPageBreak/>
        <w:t>The</w:t>
      </w:r>
      <w:r>
        <w:rPr>
          <w:spacing w:val="-4"/>
        </w:rPr>
        <w:t xml:space="preserve"> </w:t>
      </w:r>
      <w:r>
        <w:t>Governor</w:t>
      </w:r>
      <w:r>
        <w:rPr>
          <w:spacing w:val="-4"/>
        </w:rPr>
        <w:t xml:space="preserve"> </w:t>
      </w:r>
      <w:r>
        <w:t>may</w:t>
      </w:r>
      <w:r>
        <w:rPr>
          <w:spacing w:val="-3"/>
        </w:rPr>
        <w:t xml:space="preserve"> </w:t>
      </w:r>
      <w:r>
        <w:t>declare</w:t>
      </w:r>
      <w:r>
        <w:rPr>
          <w:spacing w:val="-2"/>
        </w:rPr>
        <w:t xml:space="preserve"> </w:t>
      </w:r>
      <w:r>
        <w:t>a</w:t>
      </w:r>
      <w:r>
        <w:rPr>
          <w:spacing w:val="-4"/>
        </w:rPr>
        <w:t xml:space="preserve"> </w:t>
      </w:r>
      <w:r>
        <w:t>State</w:t>
      </w:r>
      <w:r>
        <w:rPr>
          <w:spacing w:val="-4"/>
        </w:rPr>
        <w:t xml:space="preserve"> </w:t>
      </w:r>
      <w:r>
        <w:t>of</w:t>
      </w:r>
      <w:r>
        <w:rPr>
          <w:spacing w:val="-2"/>
        </w:rPr>
        <w:t xml:space="preserve"> </w:t>
      </w:r>
      <w:r>
        <w:t>Emergency</w:t>
      </w:r>
      <w:r>
        <w:rPr>
          <w:spacing w:val="-3"/>
        </w:rPr>
        <w:t xml:space="preserve"> </w:t>
      </w:r>
      <w:r>
        <w:t>or State of Preparedness based upon the situation and recommendations provided in the briefing.</w:t>
      </w:r>
    </w:p>
    <w:p w14:paraId="6C496AF7" w14:textId="0C06A2E1" w:rsidR="00CF6564" w:rsidRDefault="00CF6564" w:rsidP="00F052A4">
      <w:pPr>
        <w:pStyle w:val="Heading4EMD"/>
      </w:pPr>
      <w:r>
        <w:t xml:space="preserve">The state and local emergency management personnel conduct damage assessments to determine the extent of </w:t>
      </w:r>
      <w:r w:rsidR="00F9576D">
        <w:t>damage</w:t>
      </w:r>
      <w:r>
        <w:t xml:space="preserve"> and if federal</w:t>
      </w:r>
      <w:r>
        <w:rPr>
          <w:spacing w:val="-3"/>
        </w:rPr>
        <w:t xml:space="preserve"> </w:t>
      </w:r>
      <w:r>
        <w:t>assistance</w:t>
      </w:r>
      <w:r>
        <w:rPr>
          <w:spacing w:val="-5"/>
        </w:rPr>
        <w:t xml:space="preserve"> </w:t>
      </w:r>
      <w:r>
        <w:t>may</w:t>
      </w:r>
      <w:r>
        <w:rPr>
          <w:spacing w:val="-3"/>
        </w:rPr>
        <w:t xml:space="preserve"> </w:t>
      </w:r>
      <w:r>
        <w:t>be</w:t>
      </w:r>
      <w:r>
        <w:rPr>
          <w:spacing w:val="-3"/>
        </w:rPr>
        <w:t xml:space="preserve"> </w:t>
      </w:r>
      <w:r>
        <w:t>required.</w:t>
      </w:r>
      <w:r>
        <w:rPr>
          <w:spacing w:val="-3"/>
        </w:rPr>
        <w:t xml:space="preserve"> </w:t>
      </w:r>
      <w:r>
        <w:t>Depending</w:t>
      </w:r>
      <w:r>
        <w:rPr>
          <w:spacing w:val="-4"/>
        </w:rPr>
        <w:t xml:space="preserve"> </w:t>
      </w:r>
      <w:r>
        <w:t>on</w:t>
      </w:r>
      <w:r>
        <w:rPr>
          <w:spacing w:val="-3"/>
        </w:rPr>
        <w:t xml:space="preserve"> </w:t>
      </w:r>
      <w:r>
        <w:t>the</w:t>
      </w:r>
      <w:r>
        <w:rPr>
          <w:spacing w:val="-7"/>
        </w:rPr>
        <w:t xml:space="preserve"> </w:t>
      </w:r>
      <w:r>
        <w:t>results</w:t>
      </w:r>
      <w:r>
        <w:rPr>
          <w:spacing w:val="-3"/>
        </w:rPr>
        <w:t xml:space="preserve"> </w:t>
      </w:r>
      <w:r>
        <w:t>of</w:t>
      </w:r>
      <w:r>
        <w:rPr>
          <w:spacing w:val="-4"/>
        </w:rPr>
        <w:t xml:space="preserve"> </w:t>
      </w:r>
      <w:r>
        <w:t>this assessment, the state may provide recovery assistance to those affected, request FEMA join the State in doing a Joint Preliminary Damage Assessment (PDA), and/or request a disaster declaration from the United States Small Business Administration (SBA).</w:t>
      </w:r>
    </w:p>
    <w:p w14:paraId="294F6720" w14:textId="77777777" w:rsidR="00CF6564" w:rsidRDefault="00CF6564" w:rsidP="00F052A4">
      <w:pPr>
        <w:pStyle w:val="Heading4EMD"/>
      </w:pPr>
      <w:r>
        <w:t>If the PDA indicates the damages have exceeded the State’s capability</w:t>
      </w:r>
      <w:r>
        <w:rPr>
          <w:spacing w:val="-2"/>
        </w:rPr>
        <w:t xml:space="preserve"> </w:t>
      </w:r>
      <w:r>
        <w:t>to</w:t>
      </w:r>
      <w:r>
        <w:rPr>
          <w:spacing w:val="-2"/>
        </w:rPr>
        <w:t xml:space="preserve"> </w:t>
      </w:r>
      <w:r>
        <w:t>respond,</w:t>
      </w:r>
      <w:r>
        <w:rPr>
          <w:spacing w:val="-2"/>
        </w:rPr>
        <w:t xml:space="preserve"> </w:t>
      </w:r>
      <w:r>
        <w:t>the Governor</w:t>
      </w:r>
      <w:r>
        <w:rPr>
          <w:spacing w:val="-3"/>
        </w:rPr>
        <w:t xml:space="preserve"> </w:t>
      </w:r>
      <w:r>
        <w:t>may</w:t>
      </w:r>
      <w:r>
        <w:rPr>
          <w:spacing w:val="-2"/>
        </w:rPr>
        <w:t xml:space="preserve"> </w:t>
      </w:r>
      <w:r>
        <w:t>submit</w:t>
      </w:r>
      <w:r>
        <w:rPr>
          <w:spacing w:val="-2"/>
        </w:rPr>
        <w:t xml:space="preserve"> </w:t>
      </w:r>
      <w:r>
        <w:t>a</w:t>
      </w:r>
      <w:r>
        <w:rPr>
          <w:spacing w:val="-3"/>
        </w:rPr>
        <w:t xml:space="preserve"> </w:t>
      </w:r>
      <w:r>
        <w:t>request</w:t>
      </w:r>
      <w:r>
        <w:rPr>
          <w:spacing w:val="-2"/>
        </w:rPr>
        <w:t xml:space="preserve"> </w:t>
      </w:r>
      <w:r>
        <w:t>for either an Emergency or Major Disaster Declaration to the President through FEMA</w:t>
      </w:r>
      <w:r>
        <w:rPr>
          <w:spacing w:val="-14"/>
        </w:rPr>
        <w:t xml:space="preserve"> </w:t>
      </w:r>
      <w:r>
        <w:t>Region III. In this request, the Governor designates a</w:t>
      </w:r>
      <w:r>
        <w:rPr>
          <w:spacing w:val="-15"/>
        </w:rPr>
        <w:t xml:space="preserve"> </w:t>
      </w:r>
      <w:r>
        <w:t>State</w:t>
      </w:r>
      <w:r>
        <w:rPr>
          <w:spacing w:val="-15"/>
        </w:rPr>
        <w:t xml:space="preserve"> </w:t>
      </w:r>
      <w:r>
        <w:t>Coordinating</w:t>
      </w:r>
      <w:r>
        <w:rPr>
          <w:spacing w:val="-14"/>
        </w:rPr>
        <w:t xml:space="preserve"> </w:t>
      </w:r>
      <w:r>
        <w:t>Officer</w:t>
      </w:r>
      <w:r>
        <w:rPr>
          <w:spacing w:val="-12"/>
        </w:rPr>
        <w:t xml:space="preserve"> </w:t>
      </w:r>
      <w:r>
        <w:t>(SCO).</w:t>
      </w:r>
      <w:r>
        <w:rPr>
          <w:spacing w:val="-14"/>
        </w:rPr>
        <w:t xml:space="preserve"> </w:t>
      </w:r>
      <w:r>
        <w:t>However,</w:t>
      </w:r>
      <w:r>
        <w:rPr>
          <w:spacing w:val="-14"/>
        </w:rPr>
        <w:t xml:space="preserve"> </w:t>
      </w:r>
      <w:r>
        <w:t>it</w:t>
      </w:r>
      <w:r>
        <w:rPr>
          <w:spacing w:val="-14"/>
        </w:rPr>
        <w:t xml:space="preserve"> </w:t>
      </w:r>
      <w:r>
        <w:t>is</w:t>
      </w:r>
      <w:r>
        <w:rPr>
          <w:spacing w:val="-11"/>
        </w:rPr>
        <w:t xml:space="preserve"> </w:t>
      </w:r>
      <w:r>
        <w:t>not</w:t>
      </w:r>
      <w:r>
        <w:rPr>
          <w:spacing w:val="-14"/>
        </w:rPr>
        <w:t xml:space="preserve"> </w:t>
      </w:r>
      <w:r>
        <w:t>necessary</w:t>
      </w:r>
      <w:r>
        <w:rPr>
          <w:spacing w:val="-14"/>
        </w:rPr>
        <w:t xml:space="preserve"> </w:t>
      </w:r>
      <w:r>
        <w:t>for the Governor to declare a State of Emergency to submit a request for a major disaster or emergency declaration to the President; but the</w:t>
      </w:r>
      <w:r>
        <w:rPr>
          <w:spacing w:val="-14"/>
        </w:rPr>
        <w:t xml:space="preserve"> </w:t>
      </w:r>
      <w:r>
        <w:t>request</w:t>
      </w:r>
      <w:r>
        <w:rPr>
          <w:spacing w:val="-11"/>
        </w:rPr>
        <w:t xml:space="preserve"> </w:t>
      </w:r>
      <w:r>
        <w:t>must</w:t>
      </w:r>
      <w:r>
        <w:rPr>
          <w:spacing w:val="-11"/>
        </w:rPr>
        <w:t xml:space="preserve"> </w:t>
      </w:r>
      <w:r>
        <w:t>certify</w:t>
      </w:r>
      <w:r>
        <w:rPr>
          <w:spacing w:val="-9"/>
        </w:rPr>
        <w:t xml:space="preserve"> </w:t>
      </w:r>
      <w:r>
        <w:t>that</w:t>
      </w:r>
      <w:r>
        <w:rPr>
          <w:spacing w:val="-11"/>
        </w:rPr>
        <w:t xml:space="preserve"> </w:t>
      </w:r>
      <w:r>
        <w:t>the</w:t>
      </w:r>
      <w:r>
        <w:rPr>
          <w:spacing w:val="-14"/>
        </w:rPr>
        <w:t xml:space="preserve"> </w:t>
      </w:r>
      <w:r>
        <w:t>WVEOP</w:t>
      </w:r>
      <w:r>
        <w:rPr>
          <w:spacing w:val="-13"/>
        </w:rPr>
        <w:t xml:space="preserve"> </w:t>
      </w:r>
      <w:r>
        <w:t>has</w:t>
      </w:r>
      <w:r>
        <w:rPr>
          <w:spacing w:val="-11"/>
        </w:rPr>
        <w:t xml:space="preserve"> </w:t>
      </w:r>
      <w:r>
        <w:t>been</w:t>
      </w:r>
      <w:r>
        <w:rPr>
          <w:spacing w:val="-7"/>
        </w:rPr>
        <w:t xml:space="preserve"> </w:t>
      </w:r>
      <w:r>
        <w:t>implemented</w:t>
      </w:r>
      <w:r>
        <w:rPr>
          <w:spacing w:val="-12"/>
        </w:rPr>
        <w:t xml:space="preserve"> </w:t>
      </w:r>
      <w:r>
        <w:t>and name the counties affected.</w:t>
      </w:r>
    </w:p>
    <w:p w14:paraId="74A24B55" w14:textId="77777777" w:rsidR="00CF6564" w:rsidRDefault="00CF6564" w:rsidP="00F052A4">
      <w:pPr>
        <w:pStyle w:val="Heading4EMD"/>
      </w:pPr>
      <w:r>
        <w:t>If either an emergency or major disaster is declared to exist in the state, the</w:t>
      </w:r>
      <w:r>
        <w:rPr>
          <w:spacing w:val="-3"/>
        </w:rPr>
        <w:t xml:space="preserve"> </w:t>
      </w:r>
      <w:r>
        <w:t>President appoints a</w:t>
      </w:r>
      <w:r>
        <w:rPr>
          <w:spacing w:val="-3"/>
        </w:rPr>
        <w:t xml:space="preserve"> </w:t>
      </w:r>
      <w:r>
        <w:t>Federal Coordinating Officer (FCO), and FEMA designates the types of assistance available and the counties that qualify.</w:t>
      </w:r>
    </w:p>
    <w:p w14:paraId="1F0A05F7" w14:textId="77777777" w:rsidR="00CF6564" w:rsidRDefault="00CF6564" w:rsidP="00F052A4">
      <w:pPr>
        <w:pStyle w:val="Heading4EMD"/>
      </w:pPr>
      <w:r>
        <w:t>The WVEMD supports the establishment of a Joint Field Office (JFO) and other recovery facilities such as Disaster Recovery Centers (DRC) based on the Federal-State Agreement.</w:t>
      </w:r>
    </w:p>
    <w:p w14:paraId="5EB1B5D8" w14:textId="77777777" w:rsidR="00CF6564" w:rsidRDefault="00CF6564" w:rsidP="00F052A4">
      <w:pPr>
        <w:pStyle w:val="Heading4EMD"/>
      </w:pPr>
      <w:r>
        <w:t>The</w:t>
      </w:r>
      <w:r>
        <w:rPr>
          <w:spacing w:val="-15"/>
        </w:rPr>
        <w:t xml:space="preserve"> </w:t>
      </w:r>
      <w:r>
        <w:t>Joint</w:t>
      </w:r>
      <w:r>
        <w:rPr>
          <w:spacing w:val="-15"/>
        </w:rPr>
        <w:t xml:space="preserve"> </w:t>
      </w:r>
      <w:r>
        <w:t>Information</w:t>
      </w:r>
      <w:r>
        <w:rPr>
          <w:spacing w:val="-15"/>
        </w:rPr>
        <w:t xml:space="preserve"> </w:t>
      </w:r>
      <w:r>
        <w:t>Center</w:t>
      </w:r>
      <w:r>
        <w:rPr>
          <w:spacing w:val="-15"/>
        </w:rPr>
        <w:t xml:space="preserve"> </w:t>
      </w:r>
      <w:r>
        <w:t>(JIC)</w:t>
      </w:r>
      <w:r>
        <w:rPr>
          <w:spacing w:val="-15"/>
        </w:rPr>
        <w:t xml:space="preserve"> </w:t>
      </w:r>
      <w:r>
        <w:t>is</w:t>
      </w:r>
      <w:r>
        <w:rPr>
          <w:spacing w:val="-15"/>
        </w:rPr>
        <w:t xml:space="preserve"> </w:t>
      </w:r>
      <w:r>
        <w:t>established</w:t>
      </w:r>
      <w:r>
        <w:rPr>
          <w:spacing w:val="-15"/>
        </w:rPr>
        <w:t xml:space="preserve"> </w:t>
      </w:r>
      <w:r>
        <w:t>to</w:t>
      </w:r>
      <w:r>
        <w:rPr>
          <w:spacing w:val="-15"/>
        </w:rPr>
        <w:t xml:space="preserve"> </w:t>
      </w:r>
      <w:r>
        <w:t>provide</w:t>
      </w:r>
      <w:r>
        <w:rPr>
          <w:spacing w:val="-15"/>
        </w:rPr>
        <w:t xml:space="preserve"> </w:t>
      </w:r>
      <w:r>
        <w:t>a</w:t>
      </w:r>
      <w:r>
        <w:rPr>
          <w:spacing w:val="-15"/>
        </w:rPr>
        <w:t xml:space="preserve"> </w:t>
      </w:r>
      <w:r>
        <w:t>central point for coordinating emergency public information activities and conducting briefings for the media and public as appropriate at a desirable location.</w:t>
      </w:r>
    </w:p>
    <w:p w14:paraId="4ABE5DB0" w14:textId="77777777" w:rsidR="00CF6564" w:rsidRDefault="00CF6564" w:rsidP="00F052A4">
      <w:pPr>
        <w:pStyle w:val="Heading4EMD"/>
      </w:pPr>
      <w:r>
        <w:t>During response operations, WVEMD leadership, in conjunction with</w:t>
      </w:r>
      <w:r>
        <w:rPr>
          <w:spacing w:val="-2"/>
        </w:rPr>
        <w:t xml:space="preserve"> </w:t>
      </w:r>
      <w:r>
        <w:t>other</w:t>
      </w:r>
      <w:r>
        <w:rPr>
          <w:spacing w:val="-3"/>
        </w:rPr>
        <w:t xml:space="preserve"> </w:t>
      </w:r>
      <w:r>
        <w:t>State</w:t>
      </w:r>
      <w:r>
        <w:rPr>
          <w:spacing w:val="-1"/>
        </w:rPr>
        <w:t xml:space="preserve"> </w:t>
      </w:r>
      <w:r>
        <w:t>and local</w:t>
      </w:r>
      <w:r>
        <w:rPr>
          <w:spacing w:val="-2"/>
        </w:rPr>
        <w:t xml:space="preserve"> </w:t>
      </w:r>
      <w:r>
        <w:t>agencies, develops a</w:t>
      </w:r>
      <w:r>
        <w:rPr>
          <w:spacing w:val="-3"/>
        </w:rPr>
        <w:t xml:space="preserve"> </w:t>
      </w:r>
      <w:r>
        <w:t>demobilization</w:t>
      </w:r>
      <w:r>
        <w:rPr>
          <w:spacing w:val="-2"/>
        </w:rPr>
        <w:t xml:space="preserve"> </w:t>
      </w:r>
      <w:r>
        <w:t>plan to</w:t>
      </w:r>
      <w:r>
        <w:rPr>
          <w:spacing w:val="-15"/>
        </w:rPr>
        <w:t xml:space="preserve"> </w:t>
      </w:r>
      <w:r>
        <w:t>demobilize</w:t>
      </w:r>
      <w:r>
        <w:rPr>
          <w:spacing w:val="-15"/>
        </w:rPr>
        <w:t xml:space="preserve"> </w:t>
      </w:r>
      <w:r>
        <w:t>SEOC</w:t>
      </w:r>
      <w:r>
        <w:rPr>
          <w:spacing w:val="-15"/>
        </w:rPr>
        <w:t xml:space="preserve"> </w:t>
      </w:r>
      <w:r>
        <w:t>operations</w:t>
      </w:r>
      <w:r>
        <w:rPr>
          <w:spacing w:val="-15"/>
        </w:rPr>
        <w:t xml:space="preserve"> </w:t>
      </w:r>
      <w:r>
        <w:t>at</w:t>
      </w:r>
      <w:r>
        <w:rPr>
          <w:spacing w:val="-15"/>
        </w:rPr>
        <w:t xml:space="preserve"> </w:t>
      </w:r>
      <w:r>
        <w:t>the</w:t>
      </w:r>
      <w:r>
        <w:rPr>
          <w:spacing w:val="-15"/>
        </w:rPr>
        <w:t xml:space="preserve"> </w:t>
      </w:r>
      <w:r>
        <w:t>conclusion</w:t>
      </w:r>
      <w:r>
        <w:rPr>
          <w:spacing w:val="-15"/>
        </w:rPr>
        <w:t xml:space="preserve"> </w:t>
      </w:r>
      <w:r>
        <w:t>of</w:t>
      </w:r>
      <w:r>
        <w:rPr>
          <w:spacing w:val="-15"/>
        </w:rPr>
        <w:t xml:space="preserve"> </w:t>
      </w:r>
      <w:r>
        <w:t>field</w:t>
      </w:r>
      <w:r>
        <w:rPr>
          <w:spacing w:val="-15"/>
        </w:rPr>
        <w:t xml:space="preserve"> </w:t>
      </w:r>
      <w:r>
        <w:t>operations. Once immediate response missions and lifesaving activities conclude, emergency teams are demobilized, and the emphasis shifts from response to recovery operations.</w:t>
      </w:r>
    </w:p>
    <w:p w14:paraId="661A93D2" w14:textId="77777777" w:rsidR="00CF6564" w:rsidRDefault="00CF6564" w:rsidP="00F052A4">
      <w:pPr>
        <w:pStyle w:val="Heading3EMD"/>
      </w:pPr>
      <w:r>
        <w:t>Recovery/Mitigation</w:t>
      </w:r>
    </w:p>
    <w:p w14:paraId="058DCF39" w14:textId="77777777" w:rsidR="00CF6564" w:rsidRPr="00F052A4" w:rsidRDefault="00CF6564" w:rsidP="00F052A4">
      <w:pPr>
        <w:pStyle w:val="Heading4EMD"/>
      </w:pPr>
      <w:r>
        <w:t xml:space="preserve">If </w:t>
      </w:r>
      <w:r w:rsidRPr="00F052A4">
        <w:t xml:space="preserve">the emergency is a Federally declared disaster, the WVEMD Recovery/ Mitigation Section will become the central coordination point for delivering recovery assistance programs in coordination </w:t>
      </w:r>
      <w:r w:rsidRPr="00F052A4">
        <w:lastRenderedPageBreak/>
        <w:t>with other state agencies. The Recovery/Mitigation Section of WVEMD assesses recovery needs at the outset of the emergency and develops relevant time frames for program delivery. The Section ensures that appropriate recovery assistance program staff are notified of the emergency event, and they share relevant applicant and damage information with all involved agencies. If there is a federal declaration, FEMA coordinates delivery of these programs.</w:t>
      </w:r>
    </w:p>
    <w:p w14:paraId="1901800D" w14:textId="77777777" w:rsidR="00CF6564" w:rsidRPr="00F052A4" w:rsidRDefault="00CF6564" w:rsidP="00F052A4">
      <w:pPr>
        <w:pStyle w:val="Heading4EMD"/>
      </w:pPr>
      <w:r w:rsidRPr="00F052A4">
        <w:t>FEMA determines the need for Disaster Recovery Centers within the emergency area. State agencies provide input and staff the centers with knowledgeable officials who provide recovery program</w:t>
      </w:r>
    </w:p>
    <w:p w14:paraId="797CB7BE" w14:textId="77777777" w:rsidR="00CF6564" w:rsidRPr="00F052A4" w:rsidRDefault="00CF6564" w:rsidP="00F052A4">
      <w:pPr>
        <w:pStyle w:val="Heading4EMD"/>
      </w:pPr>
      <w:r w:rsidRPr="00F052A4">
        <w:t>information, advice, counseling, and technical assistance related to mitigation.</w:t>
      </w:r>
    </w:p>
    <w:p w14:paraId="1C6E917F" w14:textId="77777777" w:rsidR="00CF6564" w:rsidRPr="00F052A4" w:rsidRDefault="00CF6564" w:rsidP="00F052A4">
      <w:pPr>
        <w:pStyle w:val="Heading4EMD"/>
      </w:pPr>
      <w:r w:rsidRPr="00F052A4">
        <w:t>The Recovery/Mitigation Section of WVEMD coordinates assistance programs to help individuals, families, and businesses meet basic needs and return to self-sufficiency.</w:t>
      </w:r>
    </w:p>
    <w:p w14:paraId="51D957B6" w14:textId="77777777" w:rsidR="00CF6564" w:rsidRPr="00F052A4" w:rsidRDefault="00CF6564" w:rsidP="00F052A4">
      <w:pPr>
        <w:pStyle w:val="Heading4EMD"/>
      </w:pPr>
      <w:r w:rsidRPr="00F052A4">
        <w:t>The Recovery/Mitigation Section of WVEMD coordinates assistance programs to aid the local governments and eligible private nonprofit organizations to repair or replace damaged public facilities.</w:t>
      </w:r>
    </w:p>
    <w:p w14:paraId="0EE03EF2" w14:textId="77777777" w:rsidR="00CF6564" w:rsidRPr="00F052A4" w:rsidRDefault="00CF6564" w:rsidP="00F052A4">
      <w:pPr>
        <w:pStyle w:val="Heading4EMD"/>
      </w:pPr>
      <w:r w:rsidRPr="00F052A4">
        <w:t>The Section personnel assist in identifying appropriate agency assistance programs to meet applicant needs, synchronizing assistance delivery, and encouraging incorporation of mitigation measures where possible.</w:t>
      </w:r>
    </w:p>
    <w:p w14:paraId="4176F3B2" w14:textId="77777777" w:rsidR="00CF6564" w:rsidRPr="00F052A4" w:rsidRDefault="00CF6564" w:rsidP="00F052A4">
      <w:pPr>
        <w:pStyle w:val="Heading4EMD"/>
      </w:pPr>
      <w:r w:rsidRPr="00F052A4">
        <w:t>Additionally, the Recovery/Mitigation Section tracks the overall progress of the recovery effort, particularly noting potential program deficiencies and problem areas.</w:t>
      </w:r>
    </w:p>
    <w:p w14:paraId="593A55E8" w14:textId="77777777" w:rsidR="00CF6564" w:rsidRPr="00F052A4" w:rsidRDefault="00CF6564" w:rsidP="00F052A4">
      <w:pPr>
        <w:pStyle w:val="Heading4EMD"/>
      </w:pPr>
      <w:r w:rsidRPr="00F052A4">
        <w:t>When a centralized state emergency coordination presence is no longer required, the Recovery/Mitigation Section takes on the responsibilities for the recovery assistance program oversight and monitoring to the Recovery/Mitigation Section and local long term recovery boards.</w:t>
      </w:r>
    </w:p>
    <w:p w14:paraId="1AA9D40B" w14:textId="77777777" w:rsidR="00CF6564" w:rsidRDefault="00CF6564" w:rsidP="00F052A4">
      <w:pPr>
        <w:pStyle w:val="Heading4EMD"/>
      </w:pPr>
      <w:r w:rsidRPr="00F052A4">
        <w:t xml:space="preserve">Following a public emergency, WVEMD Director or designee submits an after-action report through the WVDHS to the Governor detailing operational successes, challenges and key issues affecting incident management. Data from these reports and targeted reviews are analyzed and provided to agencies, departments, and localities as appropriate. After a particularly large or unique public emergency operation, the SEOC also may convene an interagency forum to identify lessons learned. Lessons learned are evaluated by the Director of WVEMD and implement necessary changes into the </w:t>
      </w:r>
      <w:r w:rsidRPr="00F052A4">
        <w:lastRenderedPageBreak/>
        <w:t>WVEOP and implementation of appropriate mitigation measures. Each state agency involved is encouraged to keep records of its activity to as</w:t>
      </w:r>
      <w:r>
        <w:t>sist in preparing its own after-action report.</w:t>
      </w:r>
    </w:p>
    <w:p w14:paraId="105ABA9F" w14:textId="77777777" w:rsidR="00CF6564" w:rsidRDefault="00CF6564" w:rsidP="00F052A4">
      <w:pPr>
        <w:pStyle w:val="Heading2EMD"/>
      </w:pPr>
      <w:r>
        <w:t>Roles</w:t>
      </w:r>
      <w:r>
        <w:rPr>
          <w:spacing w:val="-1"/>
        </w:rPr>
        <w:t xml:space="preserve"> </w:t>
      </w:r>
      <w:r>
        <w:t>and Responsibilities</w:t>
      </w:r>
    </w:p>
    <w:p w14:paraId="7A6F0AA8" w14:textId="77777777" w:rsidR="00CF6564" w:rsidRDefault="00CF6564" w:rsidP="00F052A4">
      <w:pPr>
        <w:pStyle w:val="Heading3EMD"/>
      </w:pPr>
      <w:r>
        <w:t>State</w:t>
      </w:r>
      <w:r>
        <w:rPr>
          <w:spacing w:val="-5"/>
        </w:rPr>
        <w:t xml:space="preserve"> </w:t>
      </w:r>
      <w:r>
        <w:t>Government</w:t>
      </w:r>
    </w:p>
    <w:p w14:paraId="31B9E6F9" w14:textId="77777777" w:rsidR="00CF6564" w:rsidRDefault="00CF6564" w:rsidP="00F052A4">
      <w:pPr>
        <w:pStyle w:val="Heading4EMD"/>
        <w:rPr>
          <w:spacing w:val="-2"/>
        </w:rPr>
      </w:pPr>
      <w:r>
        <w:t>Governor</w:t>
      </w:r>
      <w:r>
        <w:rPr>
          <w:spacing w:val="-12"/>
        </w:rPr>
        <w:t xml:space="preserve"> </w:t>
      </w:r>
      <w:r>
        <w:t>of</w:t>
      </w:r>
      <w:r>
        <w:rPr>
          <w:spacing w:val="-13"/>
        </w:rPr>
        <w:t xml:space="preserve"> </w:t>
      </w:r>
      <w:r>
        <w:t>West</w:t>
      </w:r>
      <w:r>
        <w:rPr>
          <w:spacing w:val="-12"/>
        </w:rPr>
        <w:t xml:space="preserve"> </w:t>
      </w:r>
      <w:r>
        <w:rPr>
          <w:spacing w:val="-2"/>
        </w:rPr>
        <w:t>Virginia</w:t>
      </w:r>
    </w:p>
    <w:p w14:paraId="642B43CF" w14:textId="171B2C1E" w:rsidR="00CF6564" w:rsidRDefault="00CF6564" w:rsidP="00F052A4">
      <w:pPr>
        <w:pStyle w:val="BodyUnderH4"/>
      </w:pPr>
      <w:r>
        <w:t>As</w:t>
      </w:r>
      <w:r>
        <w:rPr>
          <w:spacing w:val="31"/>
        </w:rPr>
        <w:t xml:space="preserve"> </w:t>
      </w:r>
      <w:r>
        <w:t>the</w:t>
      </w:r>
      <w:r>
        <w:rPr>
          <w:spacing w:val="28"/>
        </w:rPr>
        <w:t xml:space="preserve"> </w:t>
      </w:r>
      <w:r>
        <w:t>chief</w:t>
      </w:r>
      <w:r>
        <w:rPr>
          <w:spacing w:val="33"/>
        </w:rPr>
        <w:t xml:space="preserve"> </w:t>
      </w:r>
      <w:r>
        <w:t>executive</w:t>
      </w:r>
      <w:r>
        <w:rPr>
          <w:spacing w:val="36"/>
        </w:rPr>
        <w:t xml:space="preserve"> </w:t>
      </w:r>
      <w:r>
        <w:t>officer</w:t>
      </w:r>
      <w:r>
        <w:rPr>
          <w:spacing w:val="30"/>
        </w:rPr>
        <w:t xml:space="preserve"> </w:t>
      </w:r>
      <w:r>
        <w:t>of</w:t>
      </w:r>
      <w:r>
        <w:rPr>
          <w:spacing w:val="33"/>
        </w:rPr>
        <w:t xml:space="preserve"> </w:t>
      </w:r>
      <w:r>
        <w:t>the</w:t>
      </w:r>
      <w:r>
        <w:rPr>
          <w:spacing w:val="28"/>
        </w:rPr>
        <w:t xml:space="preserve"> </w:t>
      </w:r>
      <w:r>
        <w:t>State</w:t>
      </w:r>
      <w:r>
        <w:rPr>
          <w:spacing w:val="28"/>
        </w:rPr>
        <w:t xml:space="preserve"> </w:t>
      </w:r>
      <w:r>
        <w:t>of</w:t>
      </w:r>
      <w:r>
        <w:rPr>
          <w:spacing w:val="28"/>
        </w:rPr>
        <w:t xml:space="preserve"> </w:t>
      </w:r>
      <w:r>
        <w:t>West Virginia,</w:t>
      </w:r>
      <w:r>
        <w:rPr>
          <w:spacing w:val="31"/>
        </w:rPr>
        <w:t xml:space="preserve"> </w:t>
      </w:r>
      <w:r>
        <w:t>the Governor</w:t>
      </w:r>
      <w:r>
        <w:rPr>
          <w:spacing w:val="34"/>
        </w:rPr>
        <w:t xml:space="preserve"> </w:t>
      </w:r>
      <w:r>
        <w:t>is</w:t>
      </w:r>
      <w:r>
        <w:rPr>
          <w:spacing w:val="40"/>
        </w:rPr>
        <w:t xml:space="preserve"> </w:t>
      </w:r>
      <w:r>
        <w:t>responsible</w:t>
      </w:r>
      <w:r>
        <w:rPr>
          <w:spacing w:val="41"/>
        </w:rPr>
        <w:t xml:space="preserve"> </w:t>
      </w:r>
      <w:r>
        <w:t>for</w:t>
      </w:r>
      <w:r>
        <w:rPr>
          <w:spacing w:val="36"/>
        </w:rPr>
        <w:t xml:space="preserve"> </w:t>
      </w:r>
      <w:r>
        <w:t>the</w:t>
      </w:r>
      <w:r>
        <w:rPr>
          <w:spacing w:val="36"/>
        </w:rPr>
        <w:t xml:space="preserve"> </w:t>
      </w:r>
      <w:r>
        <w:t>public</w:t>
      </w:r>
      <w:r>
        <w:rPr>
          <w:spacing w:val="36"/>
        </w:rPr>
        <w:t xml:space="preserve"> </w:t>
      </w:r>
      <w:r>
        <w:t>safety</w:t>
      </w:r>
      <w:r>
        <w:rPr>
          <w:spacing w:val="37"/>
        </w:rPr>
        <w:t xml:space="preserve"> </w:t>
      </w:r>
      <w:r>
        <w:t>and</w:t>
      </w:r>
      <w:r>
        <w:rPr>
          <w:spacing w:val="37"/>
        </w:rPr>
        <w:t xml:space="preserve"> </w:t>
      </w:r>
      <w:r>
        <w:t>welfare</w:t>
      </w:r>
      <w:r>
        <w:rPr>
          <w:spacing w:val="36"/>
        </w:rPr>
        <w:t xml:space="preserve"> </w:t>
      </w:r>
      <w:r>
        <w:t>of</w:t>
      </w:r>
      <w:r>
        <w:rPr>
          <w:spacing w:val="37"/>
        </w:rPr>
        <w:t xml:space="preserve"> </w:t>
      </w:r>
      <w:r>
        <w:rPr>
          <w:spacing w:val="-5"/>
        </w:rPr>
        <w:t>the</w:t>
      </w:r>
      <w:r w:rsidR="00F052A4">
        <w:rPr>
          <w:spacing w:val="-5"/>
        </w:rPr>
        <w:t xml:space="preserve"> </w:t>
      </w:r>
      <w:r>
        <w:t>people of</w:t>
      </w:r>
      <w:r>
        <w:rPr>
          <w:spacing w:val="-4"/>
        </w:rPr>
        <w:t xml:space="preserve"> </w:t>
      </w:r>
      <w:r>
        <w:t>West</w:t>
      </w:r>
      <w:r>
        <w:rPr>
          <w:spacing w:val="-3"/>
        </w:rPr>
        <w:t xml:space="preserve"> </w:t>
      </w:r>
      <w:r>
        <w:t>Virginia. The powers and duties of the Governor in emergency</w:t>
      </w:r>
      <w:r>
        <w:rPr>
          <w:spacing w:val="-15"/>
        </w:rPr>
        <w:t xml:space="preserve"> </w:t>
      </w:r>
      <w:r>
        <w:t>management</w:t>
      </w:r>
      <w:r>
        <w:rPr>
          <w:spacing w:val="-15"/>
        </w:rPr>
        <w:t xml:space="preserve"> </w:t>
      </w:r>
      <w:r>
        <w:t>are</w:t>
      </w:r>
      <w:r>
        <w:rPr>
          <w:spacing w:val="-15"/>
        </w:rPr>
        <w:t xml:space="preserve"> </w:t>
      </w:r>
      <w:r>
        <w:t>summarized</w:t>
      </w:r>
      <w:r>
        <w:rPr>
          <w:spacing w:val="-15"/>
        </w:rPr>
        <w:t xml:space="preserve"> </w:t>
      </w:r>
      <w:r>
        <w:t>below.</w:t>
      </w:r>
      <w:r>
        <w:rPr>
          <w:spacing w:val="-15"/>
        </w:rPr>
        <w:t xml:space="preserve"> </w:t>
      </w:r>
      <w:r>
        <w:t>Complete</w:t>
      </w:r>
      <w:r>
        <w:rPr>
          <w:spacing w:val="-15"/>
        </w:rPr>
        <w:t xml:space="preserve"> </w:t>
      </w:r>
      <w:r>
        <w:t>language can be found in the Code of West Virginia §15-5-5 and §15-5-6.</w:t>
      </w:r>
    </w:p>
    <w:p w14:paraId="1612EF6C" w14:textId="77777777" w:rsidR="00CF6564" w:rsidRDefault="00CF6564" w:rsidP="00CB1CAA">
      <w:pPr>
        <w:pStyle w:val="Heading5EMD"/>
      </w:pPr>
      <w:r>
        <w:rPr>
          <w:spacing w:val="-2"/>
        </w:rPr>
        <w:t>Responsible</w:t>
      </w:r>
      <w:r>
        <w:rPr>
          <w:spacing w:val="-5"/>
        </w:rPr>
        <w:t xml:space="preserve"> </w:t>
      </w:r>
      <w:r>
        <w:rPr>
          <w:spacing w:val="-2"/>
        </w:rPr>
        <w:t>for</w:t>
      </w:r>
      <w:r>
        <w:rPr>
          <w:spacing w:val="-5"/>
        </w:rPr>
        <w:t xml:space="preserve"> </w:t>
      </w:r>
      <w:r>
        <w:rPr>
          <w:spacing w:val="-2"/>
        </w:rPr>
        <w:t>implementing</w:t>
      </w:r>
      <w:r>
        <w:rPr>
          <w:spacing w:val="-5"/>
        </w:rPr>
        <w:t xml:space="preserve"> </w:t>
      </w:r>
      <w:r>
        <w:rPr>
          <w:spacing w:val="-2"/>
        </w:rPr>
        <w:t>the</w:t>
      </w:r>
      <w:r>
        <w:rPr>
          <w:spacing w:val="-7"/>
        </w:rPr>
        <w:t xml:space="preserve"> </w:t>
      </w:r>
      <w:r>
        <w:rPr>
          <w:spacing w:val="-2"/>
        </w:rPr>
        <w:t>WVEOP</w:t>
      </w:r>
      <w:r>
        <w:rPr>
          <w:spacing w:val="-10"/>
        </w:rPr>
        <w:t xml:space="preserve"> </w:t>
      </w:r>
      <w:r>
        <w:rPr>
          <w:spacing w:val="-2"/>
        </w:rPr>
        <w:t xml:space="preserve">and coordinating </w:t>
      </w:r>
      <w:r>
        <w:t>state resources to address the full spectrum of actions to respond to and recover from incidents in an all-hazards context</w:t>
      </w:r>
      <w:r>
        <w:rPr>
          <w:spacing w:val="-13"/>
        </w:rPr>
        <w:t xml:space="preserve"> </w:t>
      </w:r>
      <w:r>
        <w:t>to</w:t>
      </w:r>
      <w:r>
        <w:rPr>
          <w:spacing w:val="-14"/>
        </w:rPr>
        <w:t xml:space="preserve"> </w:t>
      </w:r>
      <w:r>
        <w:t>include</w:t>
      </w:r>
      <w:r>
        <w:rPr>
          <w:spacing w:val="-15"/>
        </w:rPr>
        <w:t xml:space="preserve"> </w:t>
      </w:r>
      <w:r>
        <w:t>terrorism,</w:t>
      </w:r>
      <w:r>
        <w:rPr>
          <w:spacing w:val="-12"/>
        </w:rPr>
        <w:t xml:space="preserve"> </w:t>
      </w:r>
      <w:r>
        <w:t>natural</w:t>
      </w:r>
      <w:r>
        <w:rPr>
          <w:spacing w:val="-12"/>
        </w:rPr>
        <w:t xml:space="preserve"> </w:t>
      </w:r>
      <w:r>
        <w:t>disasters,</w:t>
      </w:r>
      <w:r>
        <w:rPr>
          <w:spacing w:val="-12"/>
        </w:rPr>
        <w:t xml:space="preserve"> </w:t>
      </w:r>
      <w:r>
        <w:t>accidents,</w:t>
      </w:r>
      <w:r>
        <w:rPr>
          <w:spacing w:val="-12"/>
        </w:rPr>
        <w:t xml:space="preserve"> </w:t>
      </w:r>
      <w:r>
        <w:t>and other contingencies.</w:t>
      </w:r>
    </w:p>
    <w:p w14:paraId="6F77B2B6" w14:textId="77777777" w:rsidR="00CF6564" w:rsidRDefault="00CF6564" w:rsidP="00CB1CAA">
      <w:pPr>
        <w:pStyle w:val="Heading5EMD"/>
      </w:pPr>
      <w:r>
        <w:t>The Governor may make a verbal declaration of a “state of preparedness” or a “state of emergency”, to include an authorization to grant or seek waivers for transportation requirements for carriers transporting emergency relief supplies or providing utility restoration services. These verbal</w:t>
      </w:r>
      <w:r>
        <w:rPr>
          <w:spacing w:val="-11"/>
        </w:rPr>
        <w:t xml:space="preserve"> </w:t>
      </w:r>
      <w:r>
        <w:t>orders</w:t>
      </w:r>
      <w:r>
        <w:rPr>
          <w:spacing w:val="-11"/>
        </w:rPr>
        <w:t xml:space="preserve"> </w:t>
      </w:r>
      <w:r>
        <w:t>will</w:t>
      </w:r>
      <w:r>
        <w:rPr>
          <w:spacing w:val="-11"/>
        </w:rPr>
        <w:t xml:space="preserve"> </w:t>
      </w:r>
      <w:r>
        <w:t>be</w:t>
      </w:r>
      <w:r>
        <w:rPr>
          <w:spacing w:val="-13"/>
        </w:rPr>
        <w:t xml:space="preserve"> </w:t>
      </w:r>
      <w:r>
        <w:t>followed</w:t>
      </w:r>
      <w:r>
        <w:rPr>
          <w:spacing w:val="-12"/>
        </w:rPr>
        <w:t xml:space="preserve"> </w:t>
      </w:r>
      <w:r>
        <w:t>by</w:t>
      </w:r>
      <w:r>
        <w:rPr>
          <w:spacing w:val="-12"/>
        </w:rPr>
        <w:t xml:space="preserve"> </w:t>
      </w:r>
      <w:r>
        <w:t>a</w:t>
      </w:r>
      <w:r>
        <w:rPr>
          <w:spacing w:val="-13"/>
        </w:rPr>
        <w:t xml:space="preserve"> </w:t>
      </w:r>
      <w:r>
        <w:t>written</w:t>
      </w:r>
      <w:r>
        <w:rPr>
          <w:spacing w:val="-12"/>
        </w:rPr>
        <w:t xml:space="preserve"> </w:t>
      </w:r>
      <w:r>
        <w:t>authorization</w:t>
      </w:r>
      <w:r>
        <w:rPr>
          <w:spacing w:val="-12"/>
        </w:rPr>
        <w:t xml:space="preserve"> </w:t>
      </w:r>
      <w:r>
        <w:t>and an executive order.</w:t>
      </w:r>
    </w:p>
    <w:p w14:paraId="5E0FDDF6" w14:textId="77777777" w:rsidR="00CF6564" w:rsidRDefault="00CF6564" w:rsidP="00CB1CAA">
      <w:pPr>
        <w:pStyle w:val="Heading5EMD"/>
      </w:pPr>
      <w:r>
        <w:t>If appropriate, amends and rescinds orders and regulations and/or directs and compels evacuation of all or part of the populace from any threatened or affected area.</w:t>
      </w:r>
    </w:p>
    <w:p w14:paraId="21C30B4C" w14:textId="77777777" w:rsidR="00CF6564" w:rsidRDefault="00CF6564" w:rsidP="00CB1CAA">
      <w:pPr>
        <w:pStyle w:val="Heading5EMD"/>
        <w:rPr>
          <w:spacing w:val="-2"/>
        </w:rPr>
      </w:pPr>
      <w:r>
        <w:t>Ensures the provision of essential services, including emergency</w:t>
      </w:r>
      <w:r>
        <w:rPr>
          <w:spacing w:val="-11"/>
        </w:rPr>
        <w:t xml:space="preserve"> </w:t>
      </w:r>
      <w:r>
        <w:t>and</w:t>
      </w:r>
      <w:r>
        <w:rPr>
          <w:spacing w:val="-13"/>
        </w:rPr>
        <w:t xml:space="preserve"> </w:t>
      </w:r>
      <w:r>
        <w:t>disaster</w:t>
      </w:r>
      <w:r>
        <w:rPr>
          <w:spacing w:val="-13"/>
        </w:rPr>
        <w:t xml:space="preserve"> </w:t>
      </w:r>
      <w:r>
        <w:t>response</w:t>
      </w:r>
      <w:r>
        <w:rPr>
          <w:spacing w:val="-14"/>
        </w:rPr>
        <w:t xml:space="preserve"> </w:t>
      </w:r>
      <w:r>
        <w:t>and</w:t>
      </w:r>
      <w:r>
        <w:rPr>
          <w:spacing w:val="-11"/>
        </w:rPr>
        <w:t xml:space="preserve"> </w:t>
      </w:r>
      <w:r>
        <w:t>recovery</w:t>
      </w:r>
      <w:r>
        <w:rPr>
          <w:spacing w:val="-11"/>
        </w:rPr>
        <w:t xml:space="preserve"> </w:t>
      </w:r>
      <w:r>
        <w:t>activities</w:t>
      </w:r>
      <w:r>
        <w:rPr>
          <w:spacing w:val="-13"/>
        </w:rPr>
        <w:t xml:space="preserve"> </w:t>
      </w:r>
      <w:r>
        <w:t xml:space="preserve">by executive branch agencies and institutions of higher </w:t>
      </w:r>
      <w:r>
        <w:rPr>
          <w:spacing w:val="-2"/>
        </w:rPr>
        <w:t>education.</w:t>
      </w:r>
    </w:p>
    <w:p w14:paraId="52952FC9" w14:textId="77777777" w:rsidR="00CF6564" w:rsidRDefault="00CF6564" w:rsidP="00CB1CAA">
      <w:pPr>
        <w:pStyle w:val="Heading5EMD"/>
        <w:rPr>
          <w:spacing w:val="-2"/>
        </w:rPr>
      </w:pPr>
      <w:r>
        <w:t xml:space="preserve">Provides leadership and plays a key role in communicating to the public and in helping people, businesses, and organizations cope with the consequences of any type of </w:t>
      </w:r>
      <w:r>
        <w:rPr>
          <w:spacing w:val="-2"/>
        </w:rPr>
        <w:t>declared</w:t>
      </w:r>
      <w:r>
        <w:rPr>
          <w:spacing w:val="-9"/>
        </w:rPr>
        <w:t xml:space="preserve"> </w:t>
      </w:r>
      <w:r>
        <w:rPr>
          <w:spacing w:val="-2"/>
        </w:rPr>
        <w:t>emergency</w:t>
      </w:r>
      <w:r>
        <w:rPr>
          <w:spacing w:val="-6"/>
        </w:rPr>
        <w:t xml:space="preserve"> </w:t>
      </w:r>
      <w:r>
        <w:rPr>
          <w:spacing w:val="-2"/>
        </w:rPr>
        <w:t>within</w:t>
      </w:r>
      <w:r>
        <w:rPr>
          <w:spacing w:val="-9"/>
        </w:rPr>
        <w:t xml:space="preserve"> </w:t>
      </w:r>
      <w:r>
        <w:rPr>
          <w:spacing w:val="-2"/>
        </w:rPr>
        <w:t>any</w:t>
      </w:r>
      <w:r>
        <w:rPr>
          <w:spacing w:val="-9"/>
        </w:rPr>
        <w:t xml:space="preserve"> </w:t>
      </w:r>
      <w:r>
        <w:rPr>
          <w:spacing w:val="-2"/>
        </w:rPr>
        <w:t>jurisdiction</w:t>
      </w:r>
      <w:r>
        <w:rPr>
          <w:spacing w:val="-9"/>
        </w:rPr>
        <w:t xml:space="preserve"> </w:t>
      </w:r>
      <w:r>
        <w:rPr>
          <w:spacing w:val="-2"/>
        </w:rPr>
        <w:t>of</w:t>
      </w:r>
      <w:r>
        <w:rPr>
          <w:spacing w:val="-12"/>
        </w:rPr>
        <w:t xml:space="preserve"> </w:t>
      </w:r>
      <w:r>
        <w:rPr>
          <w:spacing w:val="-2"/>
        </w:rPr>
        <w:t>West</w:t>
      </w:r>
      <w:r>
        <w:rPr>
          <w:spacing w:val="-8"/>
        </w:rPr>
        <w:t xml:space="preserve"> </w:t>
      </w:r>
      <w:r>
        <w:rPr>
          <w:spacing w:val="-2"/>
        </w:rPr>
        <w:t>Virginia.</w:t>
      </w:r>
    </w:p>
    <w:p w14:paraId="40570F4E" w14:textId="77777777" w:rsidR="00CF6564" w:rsidRDefault="00CF6564" w:rsidP="00CB1CAA">
      <w:pPr>
        <w:pStyle w:val="Heading5EMD"/>
      </w:pPr>
      <w:r>
        <w:t>Encourages participation in mutual aid and implements authorities for the state to enter into mutual aid agreements with other states to facilitate resource sharing.</w:t>
      </w:r>
    </w:p>
    <w:p w14:paraId="66F302A5" w14:textId="77777777" w:rsidR="00CF6564" w:rsidRDefault="00CF6564" w:rsidP="00CB1CAA">
      <w:pPr>
        <w:pStyle w:val="Heading5EMD"/>
      </w:pPr>
      <w:r>
        <w:t>May, without an Emergency Declaration, authorize the deployment of all or any part of the members of the WV National Guard (WVNG) and materials (pursuant to Code</w:t>
      </w:r>
    </w:p>
    <w:p w14:paraId="13B94F95" w14:textId="77777777" w:rsidR="00CF6564" w:rsidRDefault="00CF6564" w:rsidP="00CB1CAA">
      <w:pPr>
        <w:pStyle w:val="Heading5EMD"/>
        <w:rPr>
          <w:spacing w:val="-2"/>
        </w:rPr>
      </w:pPr>
      <w:r>
        <w:t>§15-1)</w:t>
      </w:r>
      <w:r>
        <w:rPr>
          <w:spacing w:val="-5"/>
        </w:rPr>
        <w:t xml:space="preserve"> </w:t>
      </w:r>
      <w:r>
        <w:t>to assist</w:t>
      </w:r>
      <w:r>
        <w:rPr>
          <w:spacing w:val="-1"/>
        </w:rPr>
        <w:t xml:space="preserve"> </w:t>
      </w:r>
      <w:r>
        <w:t>in</w:t>
      </w:r>
      <w:r>
        <w:rPr>
          <w:spacing w:val="-1"/>
        </w:rPr>
        <w:t xml:space="preserve"> </w:t>
      </w:r>
      <w:r>
        <w:t>times</w:t>
      </w:r>
      <w:r>
        <w:rPr>
          <w:spacing w:val="-3"/>
        </w:rPr>
        <w:t xml:space="preserve"> </w:t>
      </w:r>
      <w:r>
        <w:t>of</w:t>
      </w:r>
      <w:r>
        <w:rPr>
          <w:spacing w:val="-1"/>
        </w:rPr>
        <w:t xml:space="preserve"> </w:t>
      </w:r>
      <w:r>
        <w:rPr>
          <w:spacing w:val="-2"/>
        </w:rPr>
        <w:t>emergency.</w:t>
      </w:r>
    </w:p>
    <w:p w14:paraId="472EC039" w14:textId="77777777" w:rsidR="00CF6564" w:rsidRDefault="00CF6564" w:rsidP="00CB1CAA">
      <w:pPr>
        <w:pStyle w:val="Heading5EMD"/>
        <w:rPr>
          <w:spacing w:val="-2"/>
        </w:rPr>
      </w:pPr>
      <w:r>
        <w:t>May</w:t>
      </w:r>
      <w:r>
        <w:rPr>
          <w:spacing w:val="-2"/>
        </w:rPr>
        <w:t xml:space="preserve"> </w:t>
      </w:r>
      <w:r>
        <w:t>provide</w:t>
      </w:r>
      <w:r>
        <w:rPr>
          <w:spacing w:val="-5"/>
        </w:rPr>
        <w:t xml:space="preserve"> </w:t>
      </w:r>
      <w:r>
        <w:t>financial</w:t>
      </w:r>
      <w:r>
        <w:rPr>
          <w:spacing w:val="-2"/>
        </w:rPr>
        <w:t xml:space="preserve"> </w:t>
      </w:r>
      <w:r>
        <w:t>assistance</w:t>
      </w:r>
      <w:r>
        <w:rPr>
          <w:spacing w:val="-5"/>
        </w:rPr>
        <w:t xml:space="preserve"> </w:t>
      </w:r>
      <w:r>
        <w:t>to</w:t>
      </w:r>
      <w:r>
        <w:rPr>
          <w:spacing w:val="-1"/>
        </w:rPr>
        <w:t xml:space="preserve"> </w:t>
      </w:r>
      <w:r>
        <w:rPr>
          <w:spacing w:val="-2"/>
        </w:rPr>
        <w:t>localities.</w:t>
      </w:r>
    </w:p>
    <w:p w14:paraId="67913447" w14:textId="77777777" w:rsidR="00CF6564" w:rsidRDefault="00CF6564" w:rsidP="00CB1CAA">
      <w:pPr>
        <w:pStyle w:val="Heading5EMD"/>
      </w:pPr>
      <w:r>
        <w:lastRenderedPageBreak/>
        <w:t>Serves as the Commander-in-Chief of the State military forces pursuant to West Virginia Code §15-1-2.</w:t>
      </w:r>
    </w:p>
    <w:p w14:paraId="44FC77D6" w14:textId="77777777" w:rsidR="00CF6564" w:rsidRDefault="00CF6564" w:rsidP="00F052A4">
      <w:pPr>
        <w:pStyle w:val="Heading4EMD"/>
      </w:pPr>
      <w:r>
        <w:t>WVEMD</w:t>
      </w:r>
      <w:r>
        <w:rPr>
          <w:spacing w:val="-6"/>
        </w:rPr>
        <w:t xml:space="preserve"> </w:t>
      </w:r>
      <w:r>
        <w:t>Director</w:t>
      </w:r>
    </w:p>
    <w:p w14:paraId="7AF8247B" w14:textId="77777777" w:rsidR="00CF6564" w:rsidRDefault="00CF6564" w:rsidP="00F052A4">
      <w:pPr>
        <w:pStyle w:val="BodyUnderH4"/>
      </w:pPr>
      <w:r>
        <w:t>The</w:t>
      </w:r>
      <w:r>
        <w:rPr>
          <w:spacing w:val="-13"/>
        </w:rPr>
        <w:t xml:space="preserve"> </w:t>
      </w:r>
      <w:r>
        <w:t>WVEMD</w:t>
      </w:r>
      <w:r>
        <w:rPr>
          <w:spacing w:val="-5"/>
        </w:rPr>
        <w:t xml:space="preserve"> </w:t>
      </w:r>
      <w:r>
        <w:t>Director</w:t>
      </w:r>
      <w:r>
        <w:rPr>
          <w:spacing w:val="-8"/>
        </w:rPr>
        <w:t xml:space="preserve"> </w:t>
      </w:r>
      <w:r>
        <w:t>has</w:t>
      </w:r>
      <w:r>
        <w:rPr>
          <w:spacing w:val="-7"/>
        </w:rPr>
        <w:t xml:space="preserve"> </w:t>
      </w:r>
      <w:r>
        <w:t>the</w:t>
      </w:r>
      <w:r>
        <w:rPr>
          <w:spacing w:val="-8"/>
        </w:rPr>
        <w:t xml:space="preserve"> </w:t>
      </w:r>
      <w:r>
        <w:t>following</w:t>
      </w:r>
      <w:r>
        <w:rPr>
          <w:spacing w:val="-7"/>
        </w:rPr>
        <w:t xml:space="preserve"> </w:t>
      </w:r>
      <w:r>
        <w:t>duties</w:t>
      </w:r>
      <w:r>
        <w:rPr>
          <w:spacing w:val="-4"/>
        </w:rPr>
        <w:t xml:space="preserve"> </w:t>
      </w:r>
      <w:r>
        <w:t>and</w:t>
      </w:r>
      <w:r>
        <w:rPr>
          <w:spacing w:val="-7"/>
        </w:rPr>
        <w:t xml:space="preserve"> </w:t>
      </w:r>
      <w:r>
        <w:t>responsibilities as summarized below. Complete language can be found in Code of West Virginia §15-5-3e.</w:t>
      </w:r>
    </w:p>
    <w:p w14:paraId="3A72FA5B" w14:textId="77777777" w:rsidR="00CF6564" w:rsidRPr="00F052A4" w:rsidRDefault="00CF6564" w:rsidP="00CB1CAA">
      <w:pPr>
        <w:pStyle w:val="Heading5EMD"/>
      </w:pPr>
      <w:r>
        <w:t>Im</w:t>
      </w:r>
      <w:r w:rsidRPr="00F052A4">
        <w:t>plements portions of the WVEOP to provide timely assistance to localities for non-declared incidents or events.</w:t>
      </w:r>
    </w:p>
    <w:p w14:paraId="7F0208DE" w14:textId="77777777" w:rsidR="00CF6564" w:rsidRPr="00F052A4" w:rsidRDefault="00CF6564" w:rsidP="00CB1CAA">
      <w:pPr>
        <w:pStyle w:val="Heading5EMD"/>
      </w:pPr>
      <w:r w:rsidRPr="00F052A4">
        <w:t>Coordinates and provides guidance and assistance to affected political subdivisions to ensure orderly and timely response to and recovery from disaster effects.</w:t>
      </w:r>
    </w:p>
    <w:p w14:paraId="0C1B2F8D" w14:textId="77777777" w:rsidR="00CF6564" w:rsidRPr="00F052A4" w:rsidRDefault="00CF6564" w:rsidP="00CB1CAA">
      <w:pPr>
        <w:pStyle w:val="Heading5EMD"/>
      </w:pPr>
      <w:r w:rsidRPr="00F052A4">
        <w:t>Coordinates disaster response actions of Federal, State, and volunteer relief agencies.</w:t>
      </w:r>
    </w:p>
    <w:p w14:paraId="09FBF44A" w14:textId="77777777" w:rsidR="00CF6564" w:rsidRPr="00F052A4" w:rsidRDefault="00CF6564" w:rsidP="00CB1CAA">
      <w:pPr>
        <w:pStyle w:val="Heading5EMD"/>
      </w:pPr>
      <w:r w:rsidRPr="00F052A4">
        <w:t>Establishes and maintains liaison with affected political subdivisions.</w:t>
      </w:r>
    </w:p>
    <w:p w14:paraId="21D779F9" w14:textId="77777777" w:rsidR="00CF6564" w:rsidRPr="00F052A4" w:rsidRDefault="00CF6564" w:rsidP="00CB1CAA">
      <w:pPr>
        <w:pStyle w:val="Heading5EMD"/>
      </w:pPr>
      <w:r w:rsidRPr="00F052A4">
        <w:t>In an emergency which does not warrant a gubernatorial declaration of a state of emergency, may after consultation with and approval of the Secretary of WVDHS, enter into contracts and incur obligations necessary to prevent or alleviate damage, loss, hardship, or suffering caused by such emergency and to protect the health and safety of persons or property.</w:t>
      </w:r>
    </w:p>
    <w:p w14:paraId="626F1D0C" w14:textId="77777777" w:rsidR="00CF6564" w:rsidRPr="00F052A4" w:rsidRDefault="00CF6564" w:rsidP="00CB1CAA">
      <w:pPr>
        <w:pStyle w:val="Heading5EMD"/>
      </w:pPr>
      <w:r w:rsidRPr="00F052A4">
        <w:t>Works with the Recovery/Mitigation Section to determine the requirements for disaster relief and recovery assistance.</w:t>
      </w:r>
    </w:p>
    <w:p w14:paraId="5BBA3C29" w14:textId="77777777" w:rsidR="00CF6564" w:rsidRDefault="00CF6564" w:rsidP="00CB1CAA">
      <w:pPr>
        <w:pStyle w:val="Heading5EMD"/>
      </w:pPr>
      <w:r w:rsidRPr="00F052A4">
        <w:t xml:space="preserve">Responsible for ensuring that state response and recovery actions consider the resources needed for individuals with disabilities and/or </w:t>
      </w:r>
      <w:r>
        <w:t>access and functional needs.</w:t>
      </w:r>
    </w:p>
    <w:p w14:paraId="12A2D2D4" w14:textId="77777777" w:rsidR="00CF6564" w:rsidRDefault="00CF6564" w:rsidP="007E4919">
      <w:pPr>
        <w:pStyle w:val="Heading4EMD"/>
      </w:pPr>
      <w:r>
        <w:t>SEOC</w:t>
      </w:r>
    </w:p>
    <w:p w14:paraId="1B4B32AD" w14:textId="77777777" w:rsidR="00CF6564" w:rsidRDefault="00CF6564" w:rsidP="00CB1CAA">
      <w:pPr>
        <w:pStyle w:val="Heading5EMD"/>
        <w:rPr>
          <w:spacing w:val="-2"/>
        </w:rPr>
      </w:pPr>
      <w:r>
        <w:t xml:space="preserve">Maintains situational awareness through the collection, analysis, and dissemination of information and intelligence </w:t>
      </w:r>
      <w:r>
        <w:rPr>
          <w:spacing w:val="-2"/>
        </w:rPr>
        <w:t>data.</w:t>
      </w:r>
    </w:p>
    <w:p w14:paraId="2EE3E72C" w14:textId="77777777" w:rsidR="00CF6564" w:rsidRDefault="00CF6564" w:rsidP="00CB1CAA">
      <w:pPr>
        <w:pStyle w:val="Heading5EMD"/>
        <w:rPr>
          <w:spacing w:val="-2"/>
        </w:rPr>
      </w:pPr>
      <w:r>
        <w:t>Receive,</w:t>
      </w:r>
      <w:r>
        <w:rPr>
          <w:spacing w:val="-5"/>
        </w:rPr>
        <w:t xml:space="preserve"> </w:t>
      </w:r>
      <w:r>
        <w:t>track,</w:t>
      </w:r>
      <w:r>
        <w:rPr>
          <w:spacing w:val="-2"/>
        </w:rPr>
        <w:t xml:space="preserve"> </w:t>
      </w:r>
      <w:r>
        <w:t>and</w:t>
      </w:r>
      <w:r>
        <w:rPr>
          <w:spacing w:val="-2"/>
        </w:rPr>
        <w:t xml:space="preserve"> </w:t>
      </w:r>
      <w:r>
        <w:t>coordinate</w:t>
      </w:r>
      <w:r>
        <w:rPr>
          <w:spacing w:val="-5"/>
        </w:rPr>
        <w:t xml:space="preserve"> </w:t>
      </w:r>
      <w:r>
        <w:t>requests</w:t>
      </w:r>
      <w:r>
        <w:rPr>
          <w:spacing w:val="-2"/>
        </w:rPr>
        <w:t xml:space="preserve"> </w:t>
      </w:r>
      <w:r>
        <w:t>for</w:t>
      </w:r>
      <w:r>
        <w:rPr>
          <w:spacing w:val="-2"/>
        </w:rPr>
        <w:t xml:space="preserve"> resources.</w:t>
      </w:r>
    </w:p>
    <w:p w14:paraId="78285208" w14:textId="77777777" w:rsidR="00CF6564" w:rsidRDefault="00CF6564" w:rsidP="00CB1CAA">
      <w:pPr>
        <w:pStyle w:val="Heading5EMD"/>
        <w:rPr>
          <w:spacing w:val="-2"/>
        </w:rPr>
      </w:pPr>
      <w:r>
        <w:t>Ensures</w:t>
      </w:r>
      <w:r>
        <w:rPr>
          <w:spacing w:val="-5"/>
        </w:rPr>
        <w:t xml:space="preserve"> </w:t>
      </w:r>
      <w:r>
        <w:t>all</w:t>
      </w:r>
      <w:r>
        <w:rPr>
          <w:spacing w:val="-4"/>
        </w:rPr>
        <w:t xml:space="preserve"> </w:t>
      </w:r>
      <w:r>
        <w:t>applicable</w:t>
      </w:r>
      <w:r>
        <w:rPr>
          <w:spacing w:val="-6"/>
        </w:rPr>
        <w:t xml:space="preserve"> </w:t>
      </w:r>
      <w:r>
        <w:t>ESFs</w:t>
      </w:r>
      <w:r>
        <w:rPr>
          <w:spacing w:val="-4"/>
        </w:rPr>
        <w:t xml:space="preserve"> </w:t>
      </w:r>
      <w:r>
        <w:t>are</w:t>
      </w:r>
      <w:r>
        <w:rPr>
          <w:spacing w:val="-6"/>
        </w:rPr>
        <w:t xml:space="preserve"> </w:t>
      </w:r>
      <w:r>
        <w:t>staffed</w:t>
      </w:r>
      <w:r>
        <w:rPr>
          <w:spacing w:val="-3"/>
        </w:rPr>
        <w:t xml:space="preserve"> </w:t>
      </w:r>
      <w:r>
        <w:t>and</w:t>
      </w:r>
      <w:r>
        <w:rPr>
          <w:spacing w:val="-1"/>
        </w:rPr>
        <w:t xml:space="preserve"> </w:t>
      </w:r>
      <w:r>
        <w:rPr>
          <w:spacing w:val="-2"/>
        </w:rPr>
        <w:t>functioning.</w:t>
      </w:r>
    </w:p>
    <w:p w14:paraId="3DDFEEF3" w14:textId="77777777" w:rsidR="00CF6564" w:rsidRDefault="00CF6564" w:rsidP="00CB1CAA">
      <w:pPr>
        <w:pStyle w:val="Heading5EMD"/>
      </w:pPr>
      <w:r>
        <w:t>Implements plans to coordinate emergency management efforts among local, State, and Federal entities, as well as NGOs and PSSs.</w:t>
      </w:r>
    </w:p>
    <w:p w14:paraId="52DEA56F" w14:textId="77777777" w:rsidR="00CF6564" w:rsidRDefault="00CF6564" w:rsidP="00CB1CAA">
      <w:pPr>
        <w:pStyle w:val="Heading5EMD"/>
      </w:pPr>
      <w:r>
        <w:t>Facilitates resolution of legal, policy, political, social, and economic concerns of the affected jurisdiction(s) as they affect response and recovery operations.</w:t>
      </w:r>
    </w:p>
    <w:p w14:paraId="427D8644" w14:textId="77777777" w:rsidR="00CF6564" w:rsidRDefault="00CF6564" w:rsidP="00CB1CAA">
      <w:pPr>
        <w:pStyle w:val="Heading5EMD"/>
      </w:pPr>
      <w:r>
        <w:t>Facilitates formulation of Protective Action Decisions (PAD), as needed.</w:t>
      </w:r>
    </w:p>
    <w:p w14:paraId="6494AA9B" w14:textId="77777777" w:rsidR="00CF6564" w:rsidRDefault="00CF6564" w:rsidP="00CB1CAA">
      <w:pPr>
        <w:pStyle w:val="Heading5EMD"/>
      </w:pPr>
      <w:r>
        <w:t>Facilitate demobilization plans and procedures outlined in the SEOC SOP and distribution management plan.</w:t>
      </w:r>
    </w:p>
    <w:p w14:paraId="3661D639" w14:textId="77777777" w:rsidR="00CF6564" w:rsidRDefault="00CF6564" w:rsidP="00CB1CAA">
      <w:pPr>
        <w:pStyle w:val="Heading5EMD"/>
        <w:rPr>
          <w:spacing w:val="-2"/>
        </w:rPr>
      </w:pPr>
      <w:r>
        <w:lastRenderedPageBreak/>
        <w:t>Participate</w:t>
      </w:r>
      <w:r>
        <w:rPr>
          <w:spacing w:val="-14"/>
        </w:rPr>
        <w:t xml:space="preserve"> </w:t>
      </w:r>
      <w:r>
        <w:t>in</w:t>
      </w:r>
      <w:r>
        <w:rPr>
          <w:spacing w:val="-4"/>
        </w:rPr>
        <w:t xml:space="preserve"> </w:t>
      </w:r>
      <w:r>
        <w:t>the</w:t>
      </w:r>
      <w:r>
        <w:rPr>
          <w:spacing w:val="-18"/>
        </w:rPr>
        <w:t xml:space="preserve"> </w:t>
      </w:r>
      <w:r>
        <w:t>After-Action</w:t>
      </w:r>
      <w:r>
        <w:rPr>
          <w:spacing w:val="-5"/>
        </w:rPr>
        <w:t xml:space="preserve"> </w:t>
      </w:r>
      <w:r>
        <w:t>Review</w:t>
      </w:r>
      <w:r>
        <w:rPr>
          <w:spacing w:val="-7"/>
        </w:rPr>
        <w:t xml:space="preserve"> </w:t>
      </w:r>
      <w:r>
        <w:t>(AAR)</w:t>
      </w:r>
      <w:r>
        <w:rPr>
          <w:spacing w:val="-5"/>
        </w:rPr>
        <w:t xml:space="preserve"> </w:t>
      </w:r>
      <w:r>
        <w:rPr>
          <w:spacing w:val="-2"/>
        </w:rPr>
        <w:t>process.</w:t>
      </w:r>
    </w:p>
    <w:p w14:paraId="3660289A" w14:textId="77777777" w:rsidR="00CF6564" w:rsidRDefault="00CF6564" w:rsidP="007E4919">
      <w:pPr>
        <w:pStyle w:val="Heading4EMD"/>
        <w:rPr>
          <w:spacing w:val="-2"/>
        </w:rPr>
      </w:pPr>
      <w:r>
        <w:t>State</w:t>
      </w:r>
      <w:r>
        <w:rPr>
          <w:spacing w:val="-18"/>
        </w:rPr>
        <w:t xml:space="preserve"> </w:t>
      </w:r>
      <w:r>
        <w:t>Agencies</w:t>
      </w:r>
      <w:r>
        <w:rPr>
          <w:spacing w:val="-3"/>
        </w:rPr>
        <w:t xml:space="preserve"> </w:t>
      </w:r>
      <w:r>
        <w:t>and</w:t>
      </w:r>
      <w:r>
        <w:rPr>
          <w:spacing w:val="-3"/>
        </w:rPr>
        <w:t xml:space="preserve"> </w:t>
      </w:r>
      <w:r>
        <w:t>Institutions</w:t>
      </w:r>
      <w:r>
        <w:rPr>
          <w:spacing w:val="-1"/>
        </w:rPr>
        <w:t xml:space="preserve"> </w:t>
      </w:r>
      <w:r>
        <w:t>of</w:t>
      </w:r>
      <w:r>
        <w:rPr>
          <w:spacing w:val="-6"/>
        </w:rPr>
        <w:t xml:space="preserve"> </w:t>
      </w:r>
      <w:r>
        <w:t>Higher</w:t>
      </w:r>
      <w:r>
        <w:rPr>
          <w:spacing w:val="-2"/>
        </w:rPr>
        <w:t xml:space="preserve"> Education</w:t>
      </w:r>
    </w:p>
    <w:p w14:paraId="51BE4517" w14:textId="77777777" w:rsidR="00CF6564" w:rsidRDefault="00CF6564" w:rsidP="007E4919">
      <w:pPr>
        <w:pStyle w:val="BodyUnderH4"/>
      </w:pPr>
      <w:r>
        <w:t>State</w:t>
      </w:r>
      <w:r>
        <w:rPr>
          <w:spacing w:val="-13"/>
        </w:rPr>
        <w:t xml:space="preserve"> </w:t>
      </w:r>
      <w:r>
        <w:t>agencies</w:t>
      </w:r>
      <w:r>
        <w:rPr>
          <w:spacing w:val="-9"/>
        </w:rPr>
        <w:t xml:space="preserve"> </w:t>
      </w:r>
      <w:r>
        <w:t>and</w:t>
      </w:r>
      <w:r>
        <w:rPr>
          <w:spacing w:val="-9"/>
        </w:rPr>
        <w:t xml:space="preserve"> </w:t>
      </w:r>
      <w:r>
        <w:t>institutions</w:t>
      </w:r>
      <w:r>
        <w:rPr>
          <w:spacing w:val="-9"/>
        </w:rPr>
        <w:t xml:space="preserve"> </w:t>
      </w:r>
      <w:r>
        <w:t>of</w:t>
      </w:r>
      <w:r>
        <w:rPr>
          <w:spacing w:val="-12"/>
        </w:rPr>
        <w:t xml:space="preserve"> </w:t>
      </w:r>
      <w:r>
        <w:t>higher</w:t>
      </w:r>
      <w:r>
        <w:rPr>
          <w:spacing w:val="-10"/>
        </w:rPr>
        <w:t xml:space="preserve"> </w:t>
      </w:r>
      <w:r>
        <w:t>education</w:t>
      </w:r>
      <w:r>
        <w:rPr>
          <w:spacing w:val="-7"/>
        </w:rPr>
        <w:t xml:space="preserve"> </w:t>
      </w:r>
      <w:r>
        <w:t>must</w:t>
      </w:r>
      <w:r>
        <w:rPr>
          <w:spacing w:val="-9"/>
        </w:rPr>
        <w:t xml:space="preserve"> </w:t>
      </w:r>
      <w:r>
        <w:t>continue</w:t>
      </w:r>
      <w:r>
        <w:rPr>
          <w:spacing w:val="-13"/>
        </w:rPr>
        <w:t xml:space="preserve"> </w:t>
      </w:r>
      <w:r>
        <w:t>to be prepared for all disasters by:</w:t>
      </w:r>
    </w:p>
    <w:p w14:paraId="7E32921C" w14:textId="77777777" w:rsidR="00CF6564" w:rsidRPr="007E4919" w:rsidRDefault="00CF6564" w:rsidP="00CB1CAA">
      <w:pPr>
        <w:pStyle w:val="Heading5EMD"/>
      </w:pPr>
      <w:r>
        <w:t>De</w:t>
      </w:r>
      <w:r w:rsidRPr="007E4919">
        <w:t>veloping plans or procedures to implement their specific responsibilities outlined in the WVEOP.</w:t>
      </w:r>
    </w:p>
    <w:p w14:paraId="3D0B21A7" w14:textId="77777777" w:rsidR="00CF6564" w:rsidRPr="007E4919" w:rsidRDefault="00CF6564" w:rsidP="00CB1CAA">
      <w:pPr>
        <w:pStyle w:val="Heading5EMD"/>
      </w:pPr>
      <w:r w:rsidRPr="007E4919">
        <w:t>Developing and documenting emergency action and continuity plans for their response to and recovery from a natural or human-caused disaster.</w:t>
      </w:r>
    </w:p>
    <w:p w14:paraId="6F16D530" w14:textId="77777777" w:rsidR="00CF6564" w:rsidRPr="007E4919" w:rsidRDefault="00CF6564" w:rsidP="00CB1CAA">
      <w:pPr>
        <w:pStyle w:val="Heading5EMD"/>
      </w:pPr>
      <w:r w:rsidRPr="007E4919">
        <w:t>Directing agency area supervisors (from applicable division, district, or local offices) to participate in the local emergency planning process and become a part of the local emergency response organization, as appropriate.</w:t>
      </w:r>
    </w:p>
    <w:p w14:paraId="59FD8441" w14:textId="77777777" w:rsidR="00CF6564" w:rsidRDefault="00CF6564" w:rsidP="00CB1CAA">
      <w:pPr>
        <w:pStyle w:val="Heading5EMD"/>
      </w:pPr>
      <w:r w:rsidRPr="007E4919">
        <w:t>During small, localized events, when possible, provide assistance direc</w:t>
      </w:r>
      <w:r>
        <w:t>tly to political subdivisions.</w:t>
      </w:r>
    </w:p>
    <w:p w14:paraId="6DC78827" w14:textId="77777777" w:rsidR="00CF6564" w:rsidRDefault="00CF6564" w:rsidP="007E4919">
      <w:pPr>
        <w:pStyle w:val="Heading3EMD"/>
      </w:pPr>
      <w:r>
        <w:t>Local</w:t>
      </w:r>
      <w:r>
        <w:rPr>
          <w:spacing w:val="-8"/>
        </w:rPr>
        <w:t xml:space="preserve"> </w:t>
      </w:r>
      <w:r>
        <w:t>jurisdictions</w:t>
      </w:r>
    </w:p>
    <w:p w14:paraId="34E77BEA" w14:textId="77777777" w:rsidR="00CF6564" w:rsidRDefault="00CF6564" w:rsidP="007E4919">
      <w:pPr>
        <w:pStyle w:val="BodyUnderH3"/>
      </w:pPr>
      <w:r>
        <w:t>The Code of West Virginia §15-5-8 designates powers and duties for emergency management to political subdivisions (summarized below). Each jurisdiction:</w:t>
      </w:r>
    </w:p>
    <w:p w14:paraId="4AC0A3F2" w14:textId="77777777" w:rsidR="00CF6564" w:rsidRDefault="00CF6564" w:rsidP="007E4919">
      <w:pPr>
        <w:pStyle w:val="Heading4EMD"/>
      </w:pPr>
      <w:r>
        <w:t>Shall have a local Emergency Management Director that may request assistance from the state when local resources and capabilities are overwhelmed.</w:t>
      </w:r>
    </w:p>
    <w:p w14:paraId="4E928E84" w14:textId="77777777" w:rsidR="00CF6564" w:rsidRDefault="00CF6564" w:rsidP="007E4919">
      <w:pPr>
        <w:pStyle w:val="Heading4EMD"/>
        <w:rPr>
          <w:spacing w:val="-2"/>
        </w:rPr>
      </w:pPr>
      <w:r>
        <w:t>The local Emergency Management Director in the political subdivision within the</w:t>
      </w:r>
      <w:r>
        <w:rPr>
          <w:spacing w:val="-3"/>
        </w:rPr>
        <w:t xml:space="preserve"> </w:t>
      </w:r>
      <w:r>
        <w:t>disaster area</w:t>
      </w:r>
      <w:r>
        <w:rPr>
          <w:spacing w:val="-3"/>
        </w:rPr>
        <w:t xml:space="preserve"> </w:t>
      </w:r>
      <w:r>
        <w:t>may, under the</w:t>
      </w:r>
      <w:r>
        <w:rPr>
          <w:spacing w:val="-3"/>
        </w:rPr>
        <w:t xml:space="preserve"> </w:t>
      </w:r>
      <w:r>
        <w:t xml:space="preserve">supervision and control of the executive officer or governing body of the political </w:t>
      </w:r>
      <w:r>
        <w:rPr>
          <w:spacing w:val="-2"/>
        </w:rPr>
        <w:t>subdivision:</w:t>
      </w:r>
    </w:p>
    <w:p w14:paraId="23B95995" w14:textId="77777777" w:rsidR="00CF6564" w:rsidRDefault="00CF6564" w:rsidP="00CB1CAA">
      <w:pPr>
        <w:pStyle w:val="Heading5EMD"/>
      </w:pPr>
      <w:r>
        <w:t>Control, restrict, allocate or regulate the use, sale, production,</w:t>
      </w:r>
      <w:r>
        <w:rPr>
          <w:spacing w:val="-15"/>
        </w:rPr>
        <w:t xml:space="preserve"> </w:t>
      </w:r>
      <w:r>
        <w:t>and</w:t>
      </w:r>
      <w:r>
        <w:rPr>
          <w:spacing w:val="-15"/>
        </w:rPr>
        <w:t xml:space="preserve"> </w:t>
      </w:r>
      <w:r>
        <w:t>distribution</w:t>
      </w:r>
      <w:r>
        <w:rPr>
          <w:spacing w:val="-15"/>
        </w:rPr>
        <w:t xml:space="preserve"> </w:t>
      </w:r>
      <w:r>
        <w:t>of</w:t>
      </w:r>
      <w:r>
        <w:rPr>
          <w:spacing w:val="-15"/>
        </w:rPr>
        <w:t xml:space="preserve"> </w:t>
      </w:r>
      <w:r>
        <w:t>food,</w:t>
      </w:r>
      <w:r>
        <w:rPr>
          <w:spacing w:val="-15"/>
        </w:rPr>
        <w:t xml:space="preserve"> </w:t>
      </w:r>
      <w:r>
        <w:t>fuel,</w:t>
      </w:r>
      <w:r>
        <w:rPr>
          <w:spacing w:val="-15"/>
        </w:rPr>
        <w:t xml:space="preserve"> </w:t>
      </w:r>
      <w:r>
        <w:t>clothing,</w:t>
      </w:r>
      <w:r>
        <w:rPr>
          <w:spacing w:val="-15"/>
        </w:rPr>
        <w:t xml:space="preserve"> </w:t>
      </w:r>
      <w:r>
        <w:t>and</w:t>
      </w:r>
      <w:r>
        <w:rPr>
          <w:spacing w:val="-15"/>
        </w:rPr>
        <w:t xml:space="preserve"> </w:t>
      </w:r>
      <w:r>
        <w:t>other commodities, materials, goods, services, and resource systems</w:t>
      </w:r>
      <w:r>
        <w:rPr>
          <w:spacing w:val="-11"/>
        </w:rPr>
        <w:t xml:space="preserve"> </w:t>
      </w:r>
      <w:r>
        <w:t>which</w:t>
      </w:r>
      <w:r>
        <w:rPr>
          <w:spacing w:val="-12"/>
        </w:rPr>
        <w:t xml:space="preserve"> </w:t>
      </w:r>
      <w:r>
        <w:t>fall</w:t>
      </w:r>
      <w:r>
        <w:rPr>
          <w:spacing w:val="-9"/>
        </w:rPr>
        <w:t xml:space="preserve"> </w:t>
      </w:r>
      <w:r>
        <w:t>within</w:t>
      </w:r>
      <w:r>
        <w:rPr>
          <w:spacing w:val="-12"/>
        </w:rPr>
        <w:t xml:space="preserve"> </w:t>
      </w:r>
      <w:r>
        <w:t>the</w:t>
      </w:r>
      <w:r>
        <w:rPr>
          <w:spacing w:val="-15"/>
        </w:rPr>
        <w:t xml:space="preserve"> </w:t>
      </w:r>
      <w:r>
        <w:t>boundaries</w:t>
      </w:r>
      <w:r>
        <w:rPr>
          <w:spacing w:val="-11"/>
        </w:rPr>
        <w:t xml:space="preserve"> </w:t>
      </w:r>
      <w:r>
        <w:t>of</w:t>
      </w:r>
      <w:r>
        <w:rPr>
          <w:spacing w:val="-12"/>
        </w:rPr>
        <w:t xml:space="preserve"> </w:t>
      </w:r>
      <w:r>
        <w:t>that</w:t>
      </w:r>
      <w:r>
        <w:rPr>
          <w:spacing w:val="-11"/>
        </w:rPr>
        <w:t xml:space="preserve"> </w:t>
      </w:r>
      <w:r>
        <w:t>jurisdiction, and</w:t>
      </w:r>
      <w:r>
        <w:rPr>
          <w:spacing w:val="-15"/>
        </w:rPr>
        <w:t xml:space="preserve"> </w:t>
      </w:r>
      <w:r>
        <w:t>which</w:t>
      </w:r>
      <w:r>
        <w:rPr>
          <w:spacing w:val="-15"/>
        </w:rPr>
        <w:t xml:space="preserve"> </w:t>
      </w:r>
      <w:r>
        <w:t>do</w:t>
      </w:r>
      <w:r>
        <w:rPr>
          <w:spacing w:val="-15"/>
        </w:rPr>
        <w:t xml:space="preserve"> </w:t>
      </w:r>
      <w:r>
        <w:t>not</w:t>
      </w:r>
      <w:r>
        <w:rPr>
          <w:spacing w:val="-15"/>
        </w:rPr>
        <w:t xml:space="preserve"> </w:t>
      </w:r>
      <w:r>
        <w:t>impact</w:t>
      </w:r>
      <w:r>
        <w:rPr>
          <w:spacing w:val="-15"/>
        </w:rPr>
        <w:t xml:space="preserve"> </w:t>
      </w:r>
      <w:r>
        <w:t>systems</w:t>
      </w:r>
      <w:r>
        <w:rPr>
          <w:spacing w:val="-15"/>
        </w:rPr>
        <w:t xml:space="preserve"> </w:t>
      </w:r>
      <w:r>
        <w:t>affecting</w:t>
      </w:r>
      <w:r>
        <w:rPr>
          <w:spacing w:val="-15"/>
        </w:rPr>
        <w:t xml:space="preserve"> </w:t>
      </w:r>
      <w:r>
        <w:t>adjoining</w:t>
      </w:r>
      <w:r>
        <w:rPr>
          <w:spacing w:val="-15"/>
        </w:rPr>
        <w:t xml:space="preserve"> </w:t>
      </w:r>
      <w:r>
        <w:t>or</w:t>
      </w:r>
      <w:r>
        <w:rPr>
          <w:spacing w:val="-15"/>
        </w:rPr>
        <w:t xml:space="preserve"> </w:t>
      </w:r>
      <w:r>
        <w:t>other political subdivisions.</w:t>
      </w:r>
    </w:p>
    <w:p w14:paraId="18AE813F" w14:textId="77777777" w:rsidR="00CF6564" w:rsidRDefault="00CF6564" w:rsidP="00CB1CAA">
      <w:pPr>
        <w:pStyle w:val="Heading5EMD"/>
      </w:pPr>
      <w:r>
        <w:t>Establish contracts and incur obligations necessary to combat</w:t>
      </w:r>
      <w:r>
        <w:rPr>
          <w:spacing w:val="-3"/>
        </w:rPr>
        <w:t xml:space="preserve"> </w:t>
      </w:r>
      <w:r>
        <w:t>threatened</w:t>
      </w:r>
      <w:r>
        <w:rPr>
          <w:spacing w:val="-3"/>
        </w:rPr>
        <w:t xml:space="preserve"> </w:t>
      </w:r>
      <w:r>
        <w:t>or actual</w:t>
      </w:r>
      <w:r>
        <w:rPr>
          <w:spacing w:val="-3"/>
        </w:rPr>
        <w:t xml:space="preserve"> </w:t>
      </w:r>
      <w:r>
        <w:t>disasters,</w:t>
      </w:r>
      <w:r>
        <w:rPr>
          <w:spacing w:val="-3"/>
        </w:rPr>
        <w:t xml:space="preserve"> </w:t>
      </w:r>
      <w:r>
        <w:t>protect</w:t>
      </w:r>
      <w:r>
        <w:rPr>
          <w:spacing w:val="-3"/>
        </w:rPr>
        <w:t xml:space="preserve"> </w:t>
      </w:r>
      <w:r>
        <w:t>the</w:t>
      </w:r>
      <w:r>
        <w:rPr>
          <w:spacing w:val="-2"/>
        </w:rPr>
        <w:t xml:space="preserve"> </w:t>
      </w:r>
      <w:r>
        <w:t>health</w:t>
      </w:r>
      <w:r>
        <w:rPr>
          <w:spacing w:val="-3"/>
        </w:rPr>
        <w:t xml:space="preserve"> </w:t>
      </w:r>
      <w:r>
        <w:t>and safety of person and property, and provide emergency assistance to the victims of such disasters.</w:t>
      </w:r>
    </w:p>
    <w:p w14:paraId="79A118BD" w14:textId="77777777" w:rsidR="00CF6564" w:rsidRDefault="00CF6564" w:rsidP="00CB1CAA">
      <w:pPr>
        <w:pStyle w:val="Heading5EMD"/>
        <w:rPr>
          <w:spacing w:val="-2"/>
        </w:rPr>
      </w:pPr>
      <w:r>
        <w:t xml:space="preserve">Each political subdivision is authorized to exercise its powers under this section in light of the exigencies of extreme emergency situations without regard to time- consuming procedures and formalities prescribed by law </w:t>
      </w:r>
      <w:r>
        <w:lastRenderedPageBreak/>
        <w:t>(except</w:t>
      </w:r>
      <w:r>
        <w:rPr>
          <w:spacing w:val="-15"/>
        </w:rPr>
        <w:t xml:space="preserve"> </w:t>
      </w:r>
      <w:r>
        <w:t>mandatory</w:t>
      </w:r>
      <w:r>
        <w:rPr>
          <w:spacing w:val="-15"/>
        </w:rPr>
        <w:t xml:space="preserve"> </w:t>
      </w:r>
      <w:r>
        <w:t>constitutional</w:t>
      </w:r>
      <w:r>
        <w:rPr>
          <w:spacing w:val="-15"/>
        </w:rPr>
        <w:t xml:space="preserve"> </w:t>
      </w:r>
      <w:r>
        <w:t>requirements)</w:t>
      </w:r>
      <w:r>
        <w:rPr>
          <w:spacing w:val="-15"/>
        </w:rPr>
        <w:t xml:space="preserve"> </w:t>
      </w:r>
      <w:r>
        <w:t>pertaining</w:t>
      </w:r>
      <w:r>
        <w:rPr>
          <w:spacing w:val="-15"/>
        </w:rPr>
        <w:t xml:space="preserve"> </w:t>
      </w:r>
      <w:r>
        <w:t>to the performance of public work, entering into contracts, incurring of obligations, employment of temporary works, rental of equipment, purchase of supplies and materials, levying</w:t>
      </w:r>
      <w:r>
        <w:rPr>
          <w:spacing w:val="-15"/>
        </w:rPr>
        <w:t xml:space="preserve"> </w:t>
      </w:r>
      <w:r>
        <w:t>of</w:t>
      </w:r>
      <w:r>
        <w:rPr>
          <w:spacing w:val="-15"/>
        </w:rPr>
        <w:t xml:space="preserve"> </w:t>
      </w:r>
      <w:r>
        <w:t>taxes,</w:t>
      </w:r>
      <w:r>
        <w:rPr>
          <w:spacing w:val="-15"/>
        </w:rPr>
        <w:t xml:space="preserve"> </w:t>
      </w:r>
      <w:r>
        <w:t>and</w:t>
      </w:r>
      <w:r>
        <w:rPr>
          <w:spacing w:val="-15"/>
        </w:rPr>
        <w:t xml:space="preserve"> </w:t>
      </w:r>
      <w:r>
        <w:t>appropriation</w:t>
      </w:r>
      <w:r>
        <w:rPr>
          <w:spacing w:val="-15"/>
        </w:rPr>
        <w:t xml:space="preserve"> </w:t>
      </w:r>
      <w:r>
        <w:t>and</w:t>
      </w:r>
      <w:r>
        <w:rPr>
          <w:spacing w:val="-15"/>
        </w:rPr>
        <w:t xml:space="preserve"> </w:t>
      </w:r>
      <w:r>
        <w:t>expenditure</w:t>
      </w:r>
      <w:r>
        <w:rPr>
          <w:spacing w:val="-15"/>
        </w:rPr>
        <w:t xml:space="preserve"> </w:t>
      </w:r>
      <w:r>
        <w:t>of</w:t>
      </w:r>
      <w:r>
        <w:rPr>
          <w:spacing w:val="-15"/>
        </w:rPr>
        <w:t xml:space="preserve"> </w:t>
      </w:r>
      <w:r>
        <w:t xml:space="preserve">public </w:t>
      </w:r>
      <w:r>
        <w:rPr>
          <w:spacing w:val="-2"/>
        </w:rPr>
        <w:t>funds.</w:t>
      </w:r>
    </w:p>
    <w:p w14:paraId="0011696D" w14:textId="77777777" w:rsidR="00CF6564" w:rsidRDefault="00CF6564" w:rsidP="007E4919">
      <w:pPr>
        <w:pStyle w:val="Heading4EMD"/>
        <w:rPr>
          <w:spacing w:val="-2"/>
        </w:rPr>
      </w:pPr>
      <w:r>
        <w:t>In</w:t>
      </w:r>
      <w:r>
        <w:rPr>
          <w:spacing w:val="-2"/>
        </w:rPr>
        <w:t xml:space="preserve"> </w:t>
      </w:r>
      <w:r>
        <w:t>addition,</w:t>
      </w:r>
      <w:r>
        <w:rPr>
          <w:spacing w:val="-1"/>
        </w:rPr>
        <w:t xml:space="preserve"> </w:t>
      </w:r>
      <w:r>
        <w:t>the</w:t>
      </w:r>
      <w:r>
        <w:rPr>
          <w:spacing w:val="-4"/>
        </w:rPr>
        <w:t xml:space="preserve"> </w:t>
      </w:r>
      <w:r>
        <w:t>local</w:t>
      </w:r>
      <w:r>
        <w:rPr>
          <w:spacing w:val="-1"/>
        </w:rPr>
        <w:t xml:space="preserve"> </w:t>
      </w:r>
      <w:r>
        <w:rPr>
          <w:spacing w:val="-2"/>
        </w:rPr>
        <w:t>jurisdictions:</w:t>
      </w:r>
    </w:p>
    <w:p w14:paraId="01E06F10" w14:textId="77777777" w:rsidR="00CF6564" w:rsidRPr="007E4919" w:rsidRDefault="00CF6564" w:rsidP="00CB1CAA">
      <w:pPr>
        <w:pStyle w:val="Heading5EMD"/>
      </w:pPr>
      <w:r>
        <w:t>Iden</w:t>
      </w:r>
      <w:r w:rsidRPr="007E4919">
        <w:t>tify a primary party responsible for managing emergencies within their jurisdiction.</w:t>
      </w:r>
    </w:p>
    <w:p w14:paraId="1A117AAD" w14:textId="77777777" w:rsidR="00CF6564" w:rsidRPr="007E4919" w:rsidRDefault="00CF6564" w:rsidP="00CB1CAA">
      <w:pPr>
        <w:pStyle w:val="Heading5EMD"/>
      </w:pPr>
      <w:r w:rsidRPr="007E4919">
        <w:t>Responsible for coordinating local resources to address the full spectrum of actions to respond to, and recover from incidents involving all hazards including terrorism, natural disasters, accidents, and other contingencies.</w:t>
      </w:r>
    </w:p>
    <w:p w14:paraId="2B9C0BBA" w14:textId="77777777" w:rsidR="00CF6564" w:rsidRPr="007E4919" w:rsidRDefault="00CF6564" w:rsidP="00CB1CAA">
      <w:pPr>
        <w:pStyle w:val="Heading5EMD"/>
      </w:pPr>
      <w:r w:rsidRPr="007E4919">
        <w:t>Responsible for ensuring that local actions include and accommodate individuals with disabilities and/or access and functional needs.</w:t>
      </w:r>
    </w:p>
    <w:p w14:paraId="1C7AB6FD" w14:textId="77777777" w:rsidR="00CF6564" w:rsidRPr="007E4919" w:rsidRDefault="00CF6564" w:rsidP="00CB1CAA">
      <w:pPr>
        <w:pStyle w:val="Heading5EMD"/>
      </w:pPr>
      <w:r w:rsidRPr="007E4919">
        <w:t>Develop mutual aid agreements for reciprocal assistance in the case of a disaster too great to be dealt with unassisted. Such arrangements shall be consistent with state plans and programs, and it shall be the duty of each local organization for emergency management to render assistance in accordance with the provisions of such mutual aid agreements.</w:t>
      </w:r>
    </w:p>
    <w:p w14:paraId="2ACAC846" w14:textId="77777777" w:rsidR="00CF6564" w:rsidRPr="007E4919" w:rsidRDefault="00CF6564" w:rsidP="00CB1CAA">
      <w:pPr>
        <w:pStyle w:val="Heading5EMD"/>
      </w:pPr>
      <w:r w:rsidRPr="007E4919">
        <w:t>Receive and fulfill requests for assistance from all entities capable of handling such requests including nursing homes, colleges, universities, and authorities within their jurisdiction until local capabilities have been exceeded or exhausted.</w:t>
      </w:r>
    </w:p>
    <w:p w14:paraId="40720065" w14:textId="77777777" w:rsidR="00CF6564" w:rsidRPr="007E4919" w:rsidRDefault="00CF6564" w:rsidP="00CB1CAA">
      <w:pPr>
        <w:pStyle w:val="Heading5EMD"/>
      </w:pPr>
      <w:r w:rsidRPr="007E4919">
        <w:t>Coordinate with state and federal officials after a disaster to implement recovery and mitigation strategies and programs.</w:t>
      </w:r>
    </w:p>
    <w:p w14:paraId="7085E9CC" w14:textId="77777777" w:rsidR="00CF6564" w:rsidRDefault="00CF6564" w:rsidP="00CB1CAA">
      <w:pPr>
        <w:pStyle w:val="Heading5EMD"/>
        <w:rPr>
          <w:spacing w:val="-2"/>
        </w:rPr>
      </w:pPr>
      <w:r w:rsidRPr="007E4919">
        <w:t>May form strong partnerships with citizen groups such as Community Emergency Response Teams and Medical Reserve Corps and organizations who provide support for incident management response, recovery, and mitigation. Groups may coordinate with local and state agencies to provide resources to augment response and recovery activiti</w:t>
      </w:r>
      <w:r>
        <w:rPr>
          <w:spacing w:val="-2"/>
        </w:rPr>
        <w:t>es.</w:t>
      </w:r>
    </w:p>
    <w:p w14:paraId="5C671F68" w14:textId="77777777" w:rsidR="00CF6564" w:rsidRDefault="00CF6564" w:rsidP="007E4919">
      <w:pPr>
        <w:pStyle w:val="Heading3EMD"/>
        <w:rPr>
          <w:spacing w:val="-2"/>
        </w:rPr>
      </w:pPr>
      <w:r>
        <w:t>NGOs</w:t>
      </w:r>
      <w:r>
        <w:rPr>
          <w:spacing w:val="-5"/>
        </w:rPr>
        <w:t xml:space="preserve"> </w:t>
      </w:r>
      <w:r>
        <w:t>(including</w:t>
      </w:r>
      <w:r>
        <w:rPr>
          <w:spacing w:val="-5"/>
        </w:rPr>
        <w:t xml:space="preserve"> </w:t>
      </w:r>
      <w:r>
        <w:t>voluntary</w:t>
      </w:r>
      <w:r>
        <w:rPr>
          <w:spacing w:val="-1"/>
        </w:rPr>
        <w:t xml:space="preserve"> </w:t>
      </w:r>
      <w:r>
        <w:rPr>
          <w:spacing w:val="-2"/>
        </w:rPr>
        <w:t>organizations)</w:t>
      </w:r>
    </w:p>
    <w:p w14:paraId="01A71792" w14:textId="286671BA" w:rsidR="00CF6564" w:rsidRDefault="00CF6564" w:rsidP="007E4919">
      <w:pPr>
        <w:pStyle w:val="BodyUnderH3"/>
      </w:pPr>
      <w:r>
        <w:t>NGOs may provide specific disaster relief services during response and recovery operations in cooperation with state or local officials. Provisions include collaborating with first responders, all levels of government, other agencies, and organizations that provide relief services.</w:t>
      </w:r>
    </w:p>
    <w:p w14:paraId="6773080B" w14:textId="77777777" w:rsidR="00CF6564" w:rsidRDefault="00CF6564" w:rsidP="007E4919">
      <w:pPr>
        <w:pStyle w:val="Heading3EMD"/>
        <w:rPr>
          <w:spacing w:val="-2"/>
        </w:rPr>
      </w:pPr>
      <w:r>
        <w:t>Private</w:t>
      </w:r>
      <w:r>
        <w:rPr>
          <w:spacing w:val="-9"/>
        </w:rPr>
        <w:t xml:space="preserve"> </w:t>
      </w:r>
      <w:r>
        <w:t>Sector</w:t>
      </w:r>
      <w:r>
        <w:rPr>
          <w:spacing w:val="-7"/>
        </w:rPr>
        <w:t xml:space="preserve"> </w:t>
      </w:r>
      <w:r>
        <w:t>Stakeholders</w:t>
      </w:r>
      <w:r>
        <w:rPr>
          <w:spacing w:val="-5"/>
        </w:rPr>
        <w:t xml:space="preserve"> </w:t>
      </w:r>
      <w:r>
        <w:rPr>
          <w:spacing w:val="-2"/>
        </w:rPr>
        <w:t>(PSS)</w:t>
      </w:r>
    </w:p>
    <w:p w14:paraId="34DEC360" w14:textId="77777777" w:rsidR="00CF6564" w:rsidRDefault="00CF6564" w:rsidP="007E4919">
      <w:pPr>
        <w:pStyle w:val="BodyUnderH3"/>
        <w:rPr>
          <w:spacing w:val="-2"/>
        </w:rPr>
      </w:pPr>
      <w:r>
        <w:lastRenderedPageBreak/>
        <w:t>PSSs</w:t>
      </w:r>
      <w:r>
        <w:rPr>
          <w:spacing w:val="-7"/>
        </w:rPr>
        <w:t xml:space="preserve"> </w:t>
      </w:r>
      <w:r>
        <w:t>can</w:t>
      </w:r>
      <w:r>
        <w:rPr>
          <w:spacing w:val="-1"/>
        </w:rPr>
        <w:t xml:space="preserve"> </w:t>
      </w:r>
      <w:r>
        <w:t>be</w:t>
      </w:r>
      <w:r>
        <w:rPr>
          <w:spacing w:val="-6"/>
        </w:rPr>
        <w:t xml:space="preserve"> </w:t>
      </w:r>
      <w:r>
        <w:t>critical</w:t>
      </w:r>
      <w:r>
        <w:rPr>
          <w:spacing w:val="-1"/>
        </w:rPr>
        <w:t xml:space="preserve"> </w:t>
      </w:r>
      <w:r>
        <w:t>to</w:t>
      </w:r>
      <w:r>
        <w:rPr>
          <w:spacing w:val="-1"/>
        </w:rPr>
        <w:t xml:space="preserve"> </w:t>
      </w:r>
      <w:r>
        <w:t>the</w:t>
      </w:r>
      <w:r>
        <w:rPr>
          <w:spacing w:val="-6"/>
        </w:rPr>
        <w:t xml:space="preserve"> </w:t>
      </w:r>
      <w:r>
        <w:t>response</w:t>
      </w:r>
      <w:r>
        <w:rPr>
          <w:spacing w:val="-2"/>
        </w:rPr>
        <w:t xml:space="preserve"> </w:t>
      </w:r>
      <w:r>
        <w:t>capabilities</w:t>
      </w:r>
      <w:r>
        <w:rPr>
          <w:spacing w:val="-1"/>
        </w:rPr>
        <w:t xml:space="preserve"> </w:t>
      </w:r>
      <w:r>
        <w:t>of</w:t>
      </w:r>
      <w:r>
        <w:rPr>
          <w:spacing w:val="-3"/>
        </w:rPr>
        <w:t xml:space="preserve"> </w:t>
      </w:r>
      <w:r>
        <w:t>the</w:t>
      </w:r>
      <w:r>
        <w:rPr>
          <w:spacing w:val="-5"/>
        </w:rPr>
        <w:t xml:space="preserve"> </w:t>
      </w:r>
      <w:r>
        <w:t>SEOC</w:t>
      </w:r>
      <w:r>
        <w:rPr>
          <w:spacing w:val="-1"/>
        </w:rPr>
        <w:t xml:space="preserve"> </w:t>
      </w:r>
      <w:r>
        <w:rPr>
          <w:spacing w:val="-2"/>
        </w:rPr>
        <w:t>PSSs:</w:t>
      </w:r>
    </w:p>
    <w:p w14:paraId="746E89AD" w14:textId="77777777" w:rsidR="00CF6564" w:rsidRDefault="00CF6564" w:rsidP="007E4919">
      <w:pPr>
        <w:pStyle w:val="Heading4EMD"/>
      </w:pPr>
      <w:r>
        <w:t>Can</w:t>
      </w:r>
      <w:r>
        <w:rPr>
          <w:spacing w:val="28"/>
        </w:rPr>
        <w:t xml:space="preserve"> </w:t>
      </w:r>
      <w:r>
        <w:t>provide specific disaster relief services</w:t>
      </w:r>
      <w:r>
        <w:rPr>
          <w:spacing w:val="31"/>
        </w:rPr>
        <w:t xml:space="preserve"> </w:t>
      </w:r>
      <w:r>
        <w:t>during</w:t>
      </w:r>
      <w:r>
        <w:rPr>
          <w:spacing w:val="28"/>
        </w:rPr>
        <w:t xml:space="preserve"> </w:t>
      </w:r>
      <w:r>
        <w:t>response and recovery in cooperation with state or local officials.</w:t>
      </w:r>
    </w:p>
    <w:p w14:paraId="7ADC9F39" w14:textId="77777777" w:rsidR="00CF6564" w:rsidRDefault="00CF6564" w:rsidP="007E4919">
      <w:pPr>
        <w:pStyle w:val="Heading4EMD"/>
        <w:rPr>
          <w:spacing w:val="-2"/>
        </w:rPr>
      </w:pPr>
      <w:r>
        <w:t>Support</w:t>
      </w:r>
      <w:r>
        <w:rPr>
          <w:spacing w:val="-9"/>
        </w:rPr>
        <w:t xml:space="preserve"> </w:t>
      </w:r>
      <w:r>
        <w:t>the</w:t>
      </w:r>
      <w:r>
        <w:rPr>
          <w:spacing w:val="-6"/>
        </w:rPr>
        <w:t xml:space="preserve"> </w:t>
      </w:r>
      <w:r>
        <w:t>SEOC</w:t>
      </w:r>
      <w:r>
        <w:rPr>
          <w:spacing w:val="-1"/>
        </w:rPr>
        <w:t xml:space="preserve"> </w:t>
      </w:r>
      <w:r>
        <w:t>by</w:t>
      </w:r>
      <w:r>
        <w:rPr>
          <w:spacing w:val="-5"/>
        </w:rPr>
        <w:t xml:space="preserve"> </w:t>
      </w:r>
      <w:r>
        <w:t>participating</w:t>
      </w:r>
      <w:r>
        <w:rPr>
          <w:spacing w:val="-3"/>
        </w:rPr>
        <w:t xml:space="preserve"> </w:t>
      </w:r>
      <w:r>
        <w:t>in</w:t>
      </w:r>
      <w:r>
        <w:rPr>
          <w:spacing w:val="-1"/>
        </w:rPr>
        <w:t xml:space="preserve"> </w:t>
      </w:r>
      <w:r>
        <w:t>disaster</w:t>
      </w:r>
      <w:r>
        <w:rPr>
          <w:spacing w:val="-6"/>
        </w:rPr>
        <w:t xml:space="preserve"> </w:t>
      </w:r>
      <w:r>
        <w:t>relief</w:t>
      </w:r>
      <w:r>
        <w:rPr>
          <w:spacing w:val="-5"/>
        </w:rPr>
        <w:t xml:space="preserve"> </w:t>
      </w:r>
      <w:r>
        <w:rPr>
          <w:spacing w:val="-2"/>
        </w:rPr>
        <w:t>services.</w:t>
      </w:r>
    </w:p>
    <w:p w14:paraId="191EBFEF" w14:textId="77777777" w:rsidR="00CF6564" w:rsidRDefault="00CF6564" w:rsidP="00BA5B0D">
      <w:pPr>
        <w:pStyle w:val="Heading2EMD"/>
        <w:rPr>
          <w:spacing w:val="-2"/>
        </w:rPr>
      </w:pPr>
      <w:r>
        <w:t>Plan</w:t>
      </w:r>
      <w:r>
        <w:rPr>
          <w:spacing w:val="-5"/>
        </w:rPr>
        <w:t xml:space="preserve"> </w:t>
      </w:r>
      <w:r>
        <w:t>Management</w:t>
      </w:r>
      <w:r>
        <w:rPr>
          <w:spacing w:val="-3"/>
        </w:rPr>
        <w:t xml:space="preserve"> </w:t>
      </w:r>
      <w:r>
        <w:t>and</w:t>
      </w:r>
      <w:r>
        <w:rPr>
          <w:spacing w:val="-4"/>
        </w:rPr>
        <w:t xml:space="preserve"> </w:t>
      </w:r>
      <w:r>
        <w:rPr>
          <w:spacing w:val="-2"/>
        </w:rPr>
        <w:t>Maintenance</w:t>
      </w:r>
    </w:p>
    <w:p w14:paraId="208AB7B4" w14:textId="77777777" w:rsidR="00CF6564" w:rsidRDefault="00CF6564" w:rsidP="007E4919">
      <w:pPr>
        <w:pStyle w:val="Heading3EMD"/>
      </w:pPr>
      <w:r>
        <w:t>General</w:t>
      </w:r>
    </w:p>
    <w:p w14:paraId="5B1BA1B5" w14:textId="77777777" w:rsidR="00CF6564" w:rsidRDefault="00CF6564" w:rsidP="007E4919">
      <w:pPr>
        <w:pStyle w:val="Heading4EMD"/>
      </w:pPr>
      <w:r>
        <w:t>The WVEMD Director or their designee is responsible for maintaining</w:t>
      </w:r>
      <w:r>
        <w:rPr>
          <w:spacing w:val="-10"/>
        </w:rPr>
        <w:t xml:space="preserve"> </w:t>
      </w:r>
      <w:r>
        <w:t>the</w:t>
      </w:r>
      <w:r>
        <w:rPr>
          <w:spacing w:val="-15"/>
        </w:rPr>
        <w:t xml:space="preserve"> </w:t>
      </w:r>
      <w:r>
        <w:t>WVEOP.</w:t>
      </w:r>
      <w:r>
        <w:rPr>
          <w:spacing w:val="-13"/>
        </w:rPr>
        <w:t xml:space="preserve"> </w:t>
      </w:r>
      <w:r>
        <w:t>The</w:t>
      </w:r>
      <w:r>
        <w:rPr>
          <w:spacing w:val="-13"/>
        </w:rPr>
        <w:t xml:space="preserve"> </w:t>
      </w:r>
      <w:r>
        <w:t>WVEOP</w:t>
      </w:r>
      <w:r>
        <w:rPr>
          <w:spacing w:val="-13"/>
        </w:rPr>
        <w:t xml:space="preserve"> </w:t>
      </w:r>
      <w:r>
        <w:t>is</w:t>
      </w:r>
      <w:r>
        <w:rPr>
          <w:spacing w:val="-8"/>
        </w:rPr>
        <w:t xml:space="preserve"> </w:t>
      </w:r>
      <w:r>
        <w:t>continually</w:t>
      </w:r>
      <w:r>
        <w:rPr>
          <w:spacing w:val="-10"/>
        </w:rPr>
        <w:t xml:space="preserve"> </w:t>
      </w:r>
      <w:r>
        <w:t>reviewed</w:t>
      </w:r>
      <w:r>
        <w:rPr>
          <w:spacing w:val="-6"/>
        </w:rPr>
        <w:t xml:space="preserve"> </w:t>
      </w:r>
      <w:r>
        <w:t>and periodically updated as required to incorporate federal policy changes, gubernatorial directives, legislative changes, and operational changes based on lessons learned from exercises and actual events.</w:t>
      </w:r>
    </w:p>
    <w:p w14:paraId="76F68253" w14:textId="77777777" w:rsidR="00CF6564" w:rsidRDefault="00CF6564" w:rsidP="007E4919">
      <w:pPr>
        <w:pStyle w:val="Heading4EMD"/>
        <w:rPr>
          <w:spacing w:val="-2"/>
        </w:rPr>
      </w:pPr>
      <w:r>
        <w:t xml:space="preserve">This WVEOP and subsequent revisions supersede all previous editions and are effective immediately for planning and response </w:t>
      </w:r>
      <w:r>
        <w:rPr>
          <w:spacing w:val="-2"/>
        </w:rPr>
        <w:t>operations.</w:t>
      </w:r>
    </w:p>
    <w:p w14:paraId="1CF71CD0" w14:textId="77777777" w:rsidR="00CF6564" w:rsidRDefault="00CF6564" w:rsidP="007E4919">
      <w:pPr>
        <w:pStyle w:val="Heading4EMD"/>
      </w:pPr>
      <w:r>
        <w:t>All plans and supporting documents are based on the potential hazards to which the state is subject. These detail how emergency tasks and responsibilities are conducted.</w:t>
      </w:r>
    </w:p>
    <w:p w14:paraId="0EFFEDDA" w14:textId="77777777" w:rsidR="00CF6564" w:rsidRDefault="00CF6564" w:rsidP="007E4919">
      <w:pPr>
        <w:pStyle w:val="Heading4EMD"/>
      </w:pPr>
      <w:r>
        <w:t>The</w:t>
      </w:r>
      <w:r>
        <w:rPr>
          <w:spacing w:val="-15"/>
        </w:rPr>
        <w:t xml:space="preserve"> </w:t>
      </w:r>
      <w:r>
        <w:t>WVEOP</w:t>
      </w:r>
      <w:r>
        <w:rPr>
          <w:spacing w:val="-13"/>
        </w:rPr>
        <w:t xml:space="preserve"> </w:t>
      </w:r>
      <w:r>
        <w:t>and</w:t>
      </w:r>
      <w:r>
        <w:rPr>
          <w:spacing w:val="-8"/>
        </w:rPr>
        <w:t xml:space="preserve"> </w:t>
      </w:r>
      <w:r>
        <w:t>its</w:t>
      </w:r>
      <w:r>
        <w:rPr>
          <w:spacing w:val="-8"/>
        </w:rPr>
        <w:t xml:space="preserve"> </w:t>
      </w:r>
      <w:r>
        <w:t>supporting</w:t>
      </w:r>
      <w:r>
        <w:rPr>
          <w:spacing w:val="-8"/>
        </w:rPr>
        <w:t xml:space="preserve"> </w:t>
      </w:r>
      <w:r>
        <w:t>documents</w:t>
      </w:r>
      <w:r>
        <w:rPr>
          <w:spacing w:val="-8"/>
        </w:rPr>
        <w:t xml:space="preserve"> </w:t>
      </w:r>
      <w:r>
        <w:t>are</w:t>
      </w:r>
      <w:r>
        <w:rPr>
          <w:spacing w:val="-10"/>
        </w:rPr>
        <w:t xml:space="preserve"> </w:t>
      </w:r>
      <w:r>
        <w:t>maintained</w:t>
      </w:r>
      <w:r>
        <w:rPr>
          <w:spacing w:val="-8"/>
        </w:rPr>
        <w:t xml:space="preserve"> </w:t>
      </w:r>
      <w:r>
        <w:t>and</w:t>
      </w:r>
      <w:r>
        <w:rPr>
          <w:spacing w:val="-8"/>
        </w:rPr>
        <w:t xml:space="preserve"> </w:t>
      </w:r>
      <w:r>
        <w:t>kept current by all parties on the following schedule:</w:t>
      </w:r>
    </w:p>
    <w:p w14:paraId="423236A6" w14:textId="77777777" w:rsidR="00CF6564" w:rsidRDefault="00CF6564" w:rsidP="00CB1CAA">
      <w:pPr>
        <w:pStyle w:val="Heading5EMD"/>
        <w:rPr>
          <w:spacing w:val="-2"/>
        </w:rPr>
      </w:pPr>
      <w:r>
        <w:t>Review</w:t>
      </w:r>
      <w:r>
        <w:rPr>
          <w:spacing w:val="33"/>
        </w:rPr>
        <w:t xml:space="preserve"> </w:t>
      </w:r>
      <w:r>
        <w:t>and</w:t>
      </w:r>
      <w:r>
        <w:rPr>
          <w:spacing w:val="34"/>
        </w:rPr>
        <w:t xml:space="preserve"> </w:t>
      </w:r>
      <w:r>
        <w:t>update</w:t>
      </w:r>
      <w:r>
        <w:rPr>
          <w:spacing w:val="33"/>
        </w:rPr>
        <w:t xml:space="preserve"> </w:t>
      </w:r>
      <w:r>
        <w:t>of</w:t>
      </w:r>
      <w:r>
        <w:rPr>
          <w:spacing w:val="33"/>
        </w:rPr>
        <w:t xml:space="preserve"> </w:t>
      </w:r>
      <w:r>
        <w:t>the WVEOP</w:t>
      </w:r>
      <w:r>
        <w:rPr>
          <w:spacing w:val="28"/>
        </w:rPr>
        <w:t xml:space="preserve"> </w:t>
      </w:r>
      <w:r>
        <w:t>every</w:t>
      </w:r>
      <w:r>
        <w:rPr>
          <w:spacing w:val="36"/>
        </w:rPr>
        <w:t xml:space="preserve"> </w:t>
      </w:r>
      <w:r>
        <w:t>two</w:t>
      </w:r>
      <w:r>
        <w:rPr>
          <w:spacing w:val="36"/>
        </w:rPr>
        <w:t xml:space="preserve"> </w:t>
      </w:r>
      <w:r>
        <w:t>years</w:t>
      </w:r>
      <w:r>
        <w:rPr>
          <w:spacing w:val="36"/>
        </w:rPr>
        <w:t xml:space="preserve"> </w:t>
      </w:r>
      <w:r>
        <w:t>at</w:t>
      </w:r>
      <w:r>
        <w:rPr>
          <w:spacing w:val="37"/>
        </w:rPr>
        <w:t xml:space="preserve"> </w:t>
      </w:r>
      <w:r>
        <w:t xml:space="preserve">a </w:t>
      </w:r>
      <w:r>
        <w:rPr>
          <w:spacing w:val="-2"/>
        </w:rPr>
        <w:t>minimum.</w:t>
      </w:r>
    </w:p>
    <w:p w14:paraId="1B6753E0" w14:textId="77777777" w:rsidR="00CF6564" w:rsidRDefault="00CF6564" w:rsidP="00CB1CAA">
      <w:pPr>
        <w:pStyle w:val="Heading5EMD"/>
      </w:pPr>
      <w:r>
        <w:t>Resource</w:t>
      </w:r>
      <w:r>
        <w:rPr>
          <w:spacing w:val="-9"/>
        </w:rPr>
        <w:t xml:space="preserve"> </w:t>
      </w:r>
      <w:r>
        <w:t>inventories/database</w:t>
      </w:r>
      <w:r>
        <w:rPr>
          <w:spacing w:val="-9"/>
        </w:rPr>
        <w:t xml:space="preserve"> </w:t>
      </w:r>
      <w:r>
        <w:t>list</w:t>
      </w:r>
      <w:r>
        <w:rPr>
          <w:spacing w:val="-8"/>
        </w:rPr>
        <w:t xml:space="preserve"> </w:t>
      </w:r>
      <w:r>
        <w:t>and</w:t>
      </w:r>
      <w:r>
        <w:rPr>
          <w:spacing w:val="-8"/>
        </w:rPr>
        <w:t xml:space="preserve"> </w:t>
      </w:r>
      <w:r>
        <w:t>department</w:t>
      </w:r>
      <w:r>
        <w:rPr>
          <w:spacing w:val="-6"/>
        </w:rPr>
        <w:t xml:space="preserve"> </w:t>
      </w:r>
      <w:r>
        <w:t>internal plans and checklists yearly.</w:t>
      </w:r>
    </w:p>
    <w:p w14:paraId="66097C7C" w14:textId="77777777" w:rsidR="00CF6564" w:rsidRDefault="00CF6564" w:rsidP="00CB1CAA">
      <w:pPr>
        <w:pStyle w:val="Heading5EMD"/>
        <w:rPr>
          <w:spacing w:val="-2"/>
        </w:rPr>
      </w:pPr>
      <w:r>
        <w:t>Verify</w:t>
      </w:r>
      <w:r>
        <w:rPr>
          <w:spacing w:val="-12"/>
        </w:rPr>
        <w:t xml:space="preserve"> </w:t>
      </w:r>
      <w:r>
        <w:t>agency</w:t>
      </w:r>
      <w:r>
        <w:rPr>
          <w:spacing w:val="-11"/>
        </w:rPr>
        <w:t xml:space="preserve"> </w:t>
      </w:r>
      <w:r>
        <w:t>notification/recall</w:t>
      </w:r>
      <w:r>
        <w:rPr>
          <w:spacing w:val="-13"/>
        </w:rPr>
        <w:t xml:space="preserve"> </w:t>
      </w:r>
      <w:r>
        <w:t>lists</w:t>
      </w:r>
      <w:r>
        <w:rPr>
          <w:spacing w:val="-12"/>
        </w:rPr>
        <w:t xml:space="preserve"> </w:t>
      </w:r>
      <w:r>
        <w:rPr>
          <w:spacing w:val="-2"/>
        </w:rPr>
        <w:t>quarterly.</w:t>
      </w:r>
    </w:p>
    <w:p w14:paraId="14F97F29" w14:textId="77777777" w:rsidR="00CF6564" w:rsidRDefault="00CF6564" w:rsidP="00CB1CAA">
      <w:pPr>
        <w:pStyle w:val="Heading5EMD"/>
      </w:pPr>
      <w:r>
        <w:t>Review and revise procedures following an actual emergency or disaster operations and/or exercises where deficiencies were noted.</w:t>
      </w:r>
    </w:p>
    <w:p w14:paraId="429000C4" w14:textId="77777777" w:rsidR="00CF6564" w:rsidRDefault="00CF6564" w:rsidP="007E4919">
      <w:pPr>
        <w:pStyle w:val="Heading4EMD"/>
      </w:pPr>
      <w:r>
        <w:t>All recommendations for changes, revisions, and/or updates to the WVEOP, its supporting documents are forwarded to the Preparedness and Response Section for review, approval, publication, and distribution to all holders of the WVEOP. If no changes, revisions, and/or up-dates are required, WVEMD is notified that the plans, annexes, appendices, etc., have been reviewed and are considered valid and current.</w:t>
      </w:r>
    </w:p>
    <w:p w14:paraId="5024D597" w14:textId="77777777" w:rsidR="00CF6564" w:rsidRDefault="00CF6564" w:rsidP="007E4919">
      <w:pPr>
        <w:pStyle w:val="Heading3EMD"/>
        <w:rPr>
          <w:spacing w:val="-2"/>
        </w:rPr>
      </w:pPr>
      <w:r>
        <w:t>Supporting</w:t>
      </w:r>
      <w:r>
        <w:rPr>
          <w:spacing w:val="-9"/>
        </w:rPr>
        <w:t xml:space="preserve"> </w:t>
      </w:r>
      <w:r>
        <w:t>Documents</w:t>
      </w:r>
      <w:r>
        <w:rPr>
          <w:spacing w:val="-5"/>
        </w:rPr>
        <w:t xml:space="preserve"> </w:t>
      </w:r>
      <w:r>
        <w:t>and</w:t>
      </w:r>
      <w:r>
        <w:rPr>
          <w:spacing w:val="-5"/>
        </w:rPr>
        <w:t xml:space="preserve"> </w:t>
      </w:r>
      <w:r>
        <w:t>Standards</w:t>
      </w:r>
      <w:r>
        <w:rPr>
          <w:spacing w:val="-5"/>
        </w:rPr>
        <w:t xml:space="preserve"> </w:t>
      </w:r>
      <w:r>
        <w:t>for</w:t>
      </w:r>
      <w:r>
        <w:rPr>
          <w:spacing w:val="-6"/>
        </w:rPr>
        <w:t xml:space="preserve"> </w:t>
      </w:r>
      <w:r>
        <w:t>Other</w:t>
      </w:r>
      <w:r>
        <w:rPr>
          <w:spacing w:val="-6"/>
        </w:rPr>
        <w:t xml:space="preserve"> </w:t>
      </w:r>
      <w:r>
        <w:t>Emergency</w:t>
      </w:r>
      <w:r>
        <w:rPr>
          <w:spacing w:val="-4"/>
        </w:rPr>
        <w:t xml:space="preserve"> </w:t>
      </w:r>
      <w:r>
        <w:rPr>
          <w:spacing w:val="-2"/>
        </w:rPr>
        <w:t>Plans</w:t>
      </w:r>
    </w:p>
    <w:p w14:paraId="413ABFAA" w14:textId="2F1996C3" w:rsidR="00CF6564" w:rsidRDefault="00CF6564" w:rsidP="007E4919">
      <w:pPr>
        <w:pStyle w:val="Heading4EMD"/>
      </w:pPr>
      <w:r>
        <w:lastRenderedPageBreak/>
        <w:t>The WVEOP is the core plan for response and recovery to emergency situations in West Virginia. Following the guidance provided in Comprehensive Preparedness Guide (CPG) and Homeland</w:t>
      </w:r>
      <w:r w:rsidRPr="007E4919">
        <w:rPr>
          <w:spacing w:val="-15"/>
        </w:rPr>
        <w:t xml:space="preserve"> </w:t>
      </w:r>
      <w:r>
        <w:t>Security</w:t>
      </w:r>
      <w:r w:rsidRPr="007E4919">
        <w:rPr>
          <w:spacing w:val="-15"/>
        </w:rPr>
        <w:t xml:space="preserve"> </w:t>
      </w:r>
      <w:r>
        <w:t>Presidential</w:t>
      </w:r>
      <w:r w:rsidRPr="007E4919">
        <w:rPr>
          <w:spacing w:val="-15"/>
        </w:rPr>
        <w:t xml:space="preserve"> </w:t>
      </w:r>
      <w:r>
        <w:t>Directive</w:t>
      </w:r>
      <w:r w:rsidRPr="007E4919">
        <w:rPr>
          <w:spacing w:val="-15"/>
        </w:rPr>
        <w:t xml:space="preserve"> </w:t>
      </w:r>
      <w:r>
        <w:t>(HSPD)</w:t>
      </w:r>
      <w:r w:rsidRPr="007E4919">
        <w:rPr>
          <w:spacing w:val="-15"/>
        </w:rPr>
        <w:t xml:space="preserve"> </w:t>
      </w:r>
      <w:r>
        <w:t>–</w:t>
      </w:r>
      <w:r w:rsidRPr="007E4919">
        <w:rPr>
          <w:spacing w:val="-15"/>
        </w:rPr>
        <w:t xml:space="preserve"> </w:t>
      </w:r>
      <w:r>
        <w:t>5:</w:t>
      </w:r>
      <w:r w:rsidRPr="007E4919">
        <w:rPr>
          <w:spacing w:val="-15"/>
        </w:rPr>
        <w:t xml:space="preserve"> </w:t>
      </w:r>
      <w:r>
        <w:t>Management of Domestic Incidents and the NRF, it incorporates existing emergency</w:t>
      </w:r>
      <w:r w:rsidRPr="007E4919">
        <w:rPr>
          <w:spacing w:val="80"/>
        </w:rPr>
        <w:t xml:space="preserve"> </w:t>
      </w:r>
      <w:r>
        <w:t>and</w:t>
      </w:r>
      <w:r w:rsidRPr="007E4919">
        <w:rPr>
          <w:spacing w:val="80"/>
        </w:rPr>
        <w:t xml:space="preserve"> </w:t>
      </w:r>
      <w:r>
        <w:t>incident</w:t>
      </w:r>
      <w:r w:rsidRPr="007E4919">
        <w:rPr>
          <w:spacing w:val="80"/>
        </w:rPr>
        <w:t xml:space="preserve"> </w:t>
      </w:r>
      <w:r>
        <w:t>management</w:t>
      </w:r>
      <w:r w:rsidRPr="007E4919">
        <w:rPr>
          <w:spacing w:val="80"/>
        </w:rPr>
        <w:t xml:space="preserve"> </w:t>
      </w:r>
      <w:r>
        <w:t>plans</w:t>
      </w:r>
      <w:r w:rsidRPr="007E4919">
        <w:rPr>
          <w:spacing w:val="80"/>
        </w:rPr>
        <w:t xml:space="preserve"> </w:t>
      </w:r>
      <w:r>
        <w:t>(with</w:t>
      </w:r>
      <w:r w:rsidRPr="007E4919">
        <w:rPr>
          <w:spacing w:val="80"/>
        </w:rPr>
        <w:t xml:space="preserve"> </w:t>
      </w:r>
      <w:r>
        <w:t>appropriate</w:t>
      </w:r>
      <w:r w:rsidR="007E4919">
        <w:t xml:space="preserve"> </w:t>
      </w:r>
      <w:r>
        <w:t>modifications</w:t>
      </w:r>
      <w:r w:rsidRPr="007E4919">
        <w:rPr>
          <w:spacing w:val="40"/>
        </w:rPr>
        <w:t xml:space="preserve"> </w:t>
      </w:r>
      <w:r>
        <w:t>and</w:t>
      </w:r>
      <w:r w:rsidRPr="007E4919">
        <w:rPr>
          <w:spacing w:val="40"/>
        </w:rPr>
        <w:t xml:space="preserve"> </w:t>
      </w:r>
      <w:r>
        <w:t>revisions)</w:t>
      </w:r>
      <w:r w:rsidRPr="007E4919">
        <w:rPr>
          <w:spacing w:val="40"/>
        </w:rPr>
        <w:t xml:space="preserve"> </w:t>
      </w:r>
      <w:r>
        <w:t>as</w:t>
      </w:r>
      <w:r w:rsidRPr="007E4919">
        <w:rPr>
          <w:spacing w:val="40"/>
        </w:rPr>
        <w:t xml:space="preserve"> </w:t>
      </w:r>
      <w:r>
        <w:t>integrated</w:t>
      </w:r>
      <w:r w:rsidRPr="007E4919">
        <w:rPr>
          <w:spacing w:val="40"/>
        </w:rPr>
        <w:t xml:space="preserve"> </w:t>
      </w:r>
      <w:r>
        <w:t>components</w:t>
      </w:r>
      <w:r w:rsidRPr="007E4919">
        <w:rPr>
          <w:spacing w:val="40"/>
        </w:rPr>
        <w:t xml:space="preserve"> </w:t>
      </w:r>
      <w:r>
        <w:t>of</w:t>
      </w:r>
      <w:r w:rsidRPr="007E4919">
        <w:rPr>
          <w:spacing w:val="40"/>
        </w:rPr>
        <w:t xml:space="preserve"> </w:t>
      </w:r>
      <w:r>
        <w:t>the</w:t>
      </w:r>
      <w:r w:rsidRPr="007E4919">
        <w:rPr>
          <w:spacing w:val="80"/>
        </w:rPr>
        <w:t xml:space="preserve"> </w:t>
      </w:r>
      <w:r>
        <w:t>WVEOP, supplements, or supporting operational plans.</w:t>
      </w:r>
    </w:p>
    <w:p w14:paraId="3CD2FC4B" w14:textId="77777777" w:rsidR="00CF6564" w:rsidRDefault="00CF6564" w:rsidP="007E4919">
      <w:pPr>
        <w:pStyle w:val="Heading4EMD"/>
      </w:pPr>
      <w:r>
        <w:t>When agencies develop an interagency plan that involves emergency</w:t>
      </w:r>
      <w:r>
        <w:rPr>
          <w:spacing w:val="-10"/>
        </w:rPr>
        <w:t xml:space="preserve"> </w:t>
      </w:r>
      <w:r>
        <w:t>events,</w:t>
      </w:r>
      <w:r>
        <w:rPr>
          <w:spacing w:val="-13"/>
        </w:rPr>
        <w:t xml:space="preserve"> </w:t>
      </w:r>
      <w:r>
        <w:t>then</w:t>
      </w:r>
      <w:r>
        <w:rPr>
          <w:spacing w:val="-10"/>
        </w:rPr>
        <w:t xml:space="preserve"> </w:t>
      </w:r>
      <w:r>
        <w:t>such</w:t>
      </w:r>
      <w:r>
        <w:rPr>
          <w:spacing w:val="-13"/>
        </w:rPr>
        <w:t xml:space="preserve"> </w:t>
      </w:r>
      <w:r>
        <w:t>plans</w:t>
      </w:r>
      <w:r>
        <w:rPr>
          <w:spacing w:val="-10"/>
        </w:rPr>
        <w:t xml:space="preserve"> </w:t>
      </w:r>
      <w:r>
        <w:t>are</w:t>
      </w:r>
      <w:r>
        <w:rPr>
          <w:spacing w:val="-14"/>
        </w:rPr>
        <w:t xml:space="preserve"> </w:t>
      </w:r>
      <w:r>
        <w:t>coordinated</w:t>
      </w:r>
      <w:r>
        <w:rPr>
          <w:spacing w:val="-10"/>
        </w:rPr>
        <w:t xml:space="preserve"> </w:t>
      </w:r>
      <w:r>
        <w:t>with</w:t>
      </w:r>
      <w:r>
        <w:rPr>
          <w:spacing w:val="-15"/>
        </w:rPr>
        <w:t xml:space="preserve"> </w:t>
      </w:r>
      <w:r>
        <w:t>WVEMD to</w:t>
      </w:r>
      <w:r>
        <w:rPr>
          <w:spacing w:val="-1"/>
        </w:rPr>
        <w:t xml:space="preserve"> </w:t>
      </w:r>
      <w:r>
        <w:t>ensure</w:t>
      </w:r>
      <w:r>
        <w:rPr>
          <w:spacing w:val="-2"/>
        </w:rPr>
        <w:t xml:space="preserve"> </w:t>
      </w:r>
      <w:r>
        <w:t>consistency with</w:t>
      </w:r>
      <w:r>
        <w:rPr>
          <w:spacing w:val="-1"/>
        </w:rPr>
        <w:t xml:space="preserve"> </w:t>
      </w:r>
      <w:r>
        <w:t>the</w:t>
      </w:r>
      <w:r>
        <w:rPr>
          <w:spacing w:val="-5"/>
        </w:rPr>
        <w:t xml:space="preserve"> </w:t>
      </w:r>
      <w:r>
        <w:t>WVEOP</w:t>
      </w:r>
      <w:r>
        <w:rPr>
          <w:spacing w:val="-3"/>
        </w:rPr>
        <w:t xml:space="preserve"> </w:t>
      </w:r>
      <w:r>
        <w:t>and</w:t>
      </w:r>
      <w:r>
        <w:rPr>
          <w:spacing w:val="-1"/>
        </w:rPr>
        <w:t xml:space="preserve"> </w:t>
      </w:r>
      <w:r>
        <w:t>are</w:t>
      </w:r>
      <w:r>
        <w:rPr>
          <w:spacing w:val="-2"/>
        </w:rPr>
        <w:t xml:space="preserve"> </w:t>
      </w:r>
      <w:r>
        <w:t>incorporated</w:t>
      </w:r>
      <w:r>
        <w:rPr>
          <w:spacing w:val="-1"/>
        </w:rPr>
        <w:t xml:space="preserve"> </w:t>
      </w:r>
      <w:r>
        <w:t>into the WVEOP.</w:t>
      </w:r>
    </w:p>
    <w:p w14:paraId="0E9B23EE" w14:textId="77777777" w:rsidR="00CF6564" w:rsidRDefault="00CF6564" w:rsidP="007E4919">
      <w:pPr>
        <w:pStyle w:val="Heading3EMD"/>
        <w:rPr>
          <w:spacing w:val="-2"/>
        </w:rPr>
      </w:pPr>
      <w:r>
        <w:t>Plan</w:t>
      </w:r>
      <w:r>
        <w:rPr>
          <w:spacing w:val="-14"/>
        </w:rPr>
        <w:t xml:space="preserve"> </w:t>
      </w:r>
      <w:r>
        <w:t>Testing,</w:t>
      </w:r>
      <w:r>
        <w:rPr>
          <w:spacing w:val="-14"/>
        </w:rPr>
        <w:t xml:space="preserve"> </w:t>
      </w:r>
      <w:r>
        <w:t>Training,</w:t>
      </w:r>
      <w:r>
        <w:rPr>
          <w:spacing w:val="-10"/>
        </w:rPr>
        <w:t xml:space="preserve"> </w:t>
      </w:r>
      <w:r>
        <w:t>and</w:t>
      </w:r>
      <w:r>
        <w:rPr>
          <w:spacing w:val="-9"/>
        </w:rPr>
        <w:t xml:space="preserve"> </w:t>
      </w:r>
      <w:r>
        <w:rPr>
          <w:spacing w:val="-2"/>
        </w:rPr>
        <w:t>Exercises</w:t>
      </w:r>
    </w:p>
    <w:p w14:paraId="4547A31A" w14:textId="77777777" w:rsidR="00CF6564" w:rsidRDefault="00CF6564" w:rsidP="007E4919">
      <w:pPr>
        <w:pStyle w:val="Heading4EMD"/>
        <w:rPr>
          <w:spacing w:val="-2"/>
        </w:rPr>
      </w:pPr>
      <w:r>
        <w:t xml:space="preserve">Responsible state agencies, coordinating NGOs and PSSs, will conduct training to ensure the WVEOP can be effectively </w:t>
      </w:r>
      <w:r>
        <w:rPr>
          <w:spacing w:val="-2"/>
        </w:rPr>
        <w:t>implemented.</w:t>
      </w:r>
    </w:p>
    <w:p w14:paraId="54CF0127" w14:textId="77777777" w:rsidR="00CF6564" w:rsidRDefault="00CF6564" w:rsidP="007E4919">
      <w:pPr>
        <w:pStyle w:val="Heading4EMD"/>
      </w:pPr>
      <w:r>
        <w:t>WVEMD will conduct an annual exercise from a section in the WVEOP. In addition, the SEOC will participate with FEMA and Pennsylvania in any exercise of the REP Plan. Any items recommended for corrective action following any exercise will be corrected and incorporated into any subsequent exercise.</w:t>
      </w:r>
    </w:p>
    <w:p w14:paraId="61B943B0" w14:textId="77777777" w:rsidR="00CF6564" w:rsidRDefault="00CF6564" w:rsidP="007E4919">
      <w:pPr>
        <w:pStyle w:val="Heading4EMD"/>
      </w:pPr>
      <w:r>
        <w:t>WVEMD will utilize a formal documented AAR process in which all emergency response agencies participate. Local government, NGO, and PSS representatives are encouraged to participate in the AAR process.</w:t>
      </w:r>
    </w:p>
    <w:p w14:paraId="4C424C22" w14:textId="77777777" w:rsidR="00CF6564" w:rsidRDefault="00CF6564" w:rsidP="007E4919">
      <w:pPr>
        <w:pStyle w:val="Heading3EMD"/>
      </w:pPr>
      <w:r>
        <w:t>Plan</w:t>
      </w:r>
      <w:r>
        <w:rPr>
          <w:spacing w:val="-1"/>
        </w:rPr>
        <w:t xml:space="preserve"> </w:t>
      </w:r>
      <w:r>
        <w:t>Implementation</w:t>
      </w:r>
    </w:p>
    <w:p w14:paraId="201F05F1" w14:textId="77777777" w:rsidR="00CF6564" w:rsidRDefault="00CF6564" w:rsidP="007E4919">
      <w:pPr>
        <w:pStyle w:val="BodyUnderH3"/>
      </w:pPr>
      <w:r>
        <w:t>This plan is effective for execution upon and pursuant to the Governor’s signature approving the same. The WVEMD Director will ensure that this document is subject to a minimum of an annual review and update.</w:t>
      </w:r>
    </w:p>
    <w:p w14:paraId="7448237A" w14:textId="56DB3D5B" w:rsidR="009E48A3" w:rsidRDefault="009E48A3">
      <w:pPr>
        <w:widowControl/>
        <w:autoSpaceDE/>
        <w:autoSpaceDN/>
        <w:adjustRightInd/>
        <w:spacing w:after="160" w:line="259" w:lineRule="auto"/>
        <w:rPr>
          <w:rFonts w:eastAsiaTheme="minorHAnsi"/>
          <w:kern w:val="2"/>
          <w:sz w:val="24"/>
          <w:szCs w:val="24"/>
        </w:rPr>
      </w:pPr>
      <w:r>
        <w:br w:type="page"/>
      </w:r>
    </w:p>
    <w:p w14:paraId="0ED30B41" w14:textId="77777777" w:rsidR="00CF6564" w:rsidRDefault="00CF6564" w:rsidP="009E48A3">
      <w:pPr>
        <w:pStyle w:val="SubtitleEMD"/>
      </w:pPr>
      <w:r>
        <w:lastRenderedPageBreak/>
        <w:t>AUTHORITIES</w:t>
      </w:r>
      <w:r>
        <w:rPr>
          <w:spacing w:val="-16"/>
        </w:rPr>
        <w:t xml:space="preserve"> </w:t>
      </w:r>
      <w:r>
        <w:t>AND</w:t>
      </w:r>
      <w:r>
        <w:rPr>
          <w:spacing w:val="-13"/>
        </w:rPr>
        <w:t xml:space="preserve"> </w:t>
      </w:r>
      <w:r>
        <w:t>REFERENCES</w:t>
      </w:r>
    </w:p>
    <w:p w14:paraId="71A7334E" w14:textId="3C325309" w:rsidR="00CF6564" w:rsidRPr="009E48A3" w:rsidRDefault="00CF6564" w:rsidP="006C27AC">
      <w:pPr>
        <w:pStyle w:val="Heading1EMD"/>
        <w:numPr>
          <w:ilvl w:val="0"/>
          <w:numId w:val="232"/>
        </w:numPr>
      </w:pPr>
      <w:r>
        <w:t>AUTHORITIES</w:t>
      </w:r>
    </w:p>
    <w:p w14:paraId="36683045" w14:textId="77777777" w:rsidR="00CF6564" w:rsidRDefault="00CF6564" w:rsidP="009E48A3">
      <w:pPr>
        <w:pStyle w:val="Heading2EMD"/>
        <w:rPr>
          <w:spacing w:val="-4"/>
        </w:rPr>
      </w:pPr>
      <w:r>
        <w:t>Federal</w:t>
      </w:r>
      <w:r>
        <w:rPr>
          <w:spacing w:val="-11"/>
        </w:rPr>
        <w:t xml:space="preserve"> </w:t>
      </w:r>
      <w:r>
        <w:rPr>
          <w:spacing w:val="-4"/>
        </w:rPr>
        <w:t>Laws</w:t>
      </w:r>
    </w:p>
    <w:p w14:paraId="57F6AA92" w14:textId="77777777" w:rsidR="00CF6564" w:rsidRDefault="00CF6564" w:rsidP="00255555">
      <w:pPr>
        <w:pStyle w:val="Heading3EMD"/>
        <w:rPr>
          <w:spacing w:val="-5"/>
        </w:rPr>
      </w:pPr>
      <w:r>
        <w:t>The</w:t>
      </w:r>
      <w:r>
        <w:rPr>
          <w:spacing w:val="-6"/>
        </w:rPr>
        <w:t xml:space="preserve"> </w:t>
      </w:r>
      <w:r>
        <w:t>Homeland</w:t>
      </w:r>
      <w:r>
        <w:rPr>
          <w:spacing w:val="1"/>
        </w:rPr>
        <w:t xml:space="preserve"> </w:t>
      </w:r>
      <w:r>
        <w:t>Security</w:t>
      </w:r>
      <w:r>
        <w:rPr>
          <w:spacing w:val="-9"/>
        </w:rPr>
        <w:t xml:space="preserve"> </w:t>
      </w:r>
      <w:r>
        <w:t>Act</w:t>
      </w:r>
      <w:r>
        <w:rPr>
          <w:spacing w:val="-1"/>
        </w:rPr>
        <w:t xml:space="preserve"> </w:t>
      </w:r>
      <w:r>
        <w:t>of 2002,</w:t>
      </w:r>
      <w:r>
        <w:rPr>
          <w:spacing w:val="-1"/>
        </w:rPr>
        <w:t xml:space="preserve"> </w:t>
      </w:r>
      <w:r>
        <w:t>Public</w:t>
      </w:r>
      <w:r>
        <w:rPr>
          <w:spacing w:val="-2"/>
        </w:rPr>
        <w:t xml:space="preserve"> </w:t>
      </w:r>
      <w:r>
        <w:t>Law</w:t>
      </w:r>
      <w:r>
        <w:rPr>
          <w:spacing w:val="5"/>
        </w:rPr>
        <w:t xml:space="preserve"> </w:t>
      </w:r>
      <w:r>
        <w:t>107-296,</w:t>
      </w:r>
      <w:r>
        <w:rPr>
          <w:spacing w:val="-1"/>
        </w:rPr>
        <w:t xml:space="preserve"> </w:t>
      </w:r>
      <w:r>
        <w:t>6</w:t>
      </w:r>
      <w:r>
        <w:rPr>
          <w:spacing w:val="1"/>
        </w:rPr>
        <w:t xml:space="preserve"> </w:t>
      </w:r>
      <w:r>
        <w:t>U.S.C.</w:t>
      </w:r>
      <w:r>
        <w:rPr>
          <w:spacing w:val="-1"/>
        </w:rPr>
        <w:t xml:space="preserve"> </w:t>
      </w:r>
      <w:r>
        <w:t>101</w:t>
      </w:r>
      <w:r>
        <w:rPr>
          <w:spacing w:val="1"/>
        </w:rPr>
        <w:t xml:space="preserve"> </w:t>
      </w:r>
      <w:r>
        <w:rPr>
          <w:spacing w:val="-5"/>
        </w:rPr>
        <w:t>et</w:t>
      </w:r>
    </w:p>
    <w:p w14:paraId="2CFA9169" w14:textId="77777777" w:rsidR="00CF6564" w:rsidRDefault="00CF6564" w:rsidP="00255555">
      <w:pPr>
        <w:pStyle w:val="Heading3EMD"/>
        <w:rPr>
          <w:spacing w:val="-4"/>
        </w:rPr>
      </w:pPr>
      <w:r>
        <w:t>seq.,</w:t>
      </w:r>
      <w:r>
        <w:rPr>
          <w:spacing w:val="-8"/>
        </w:rPr>
        <w:t xml:space="preserve"> </w:t>
      </w:r>
      <w:r>
        <w:t>November</w:t>
      </w:r>
      <w:r>
        <w:rPr>
          <w:spacing w:val="-5"/>
        </w:rPr>
        <w:t xml:space="preserve"> </w:t>
      </w:r>
      <w:r>
        <w:t xml:space="preserve">25, </w:t>
      </w:r>
      <w:r>
        <w:rPr>
          <w:spacing w:val="-4"/>
        </w:rPr>
        <w:t>2003</w:t>
      </w:r>
    </w:p>
    <w:p w14:paraId="2CEF0C94" w14:textId="77777777" w:rsidR="00CF6564" w:rsidRDefault="00CF6564" w:rsidP="00255555">
      <w:pPr>
        <w:pStyle w:val="Heading3EMD"/>
      </w:pPr>
      <w:r>
        <w:t>The Robert T. Stafford Disaster Relief and Emergency Assistance Act, as amended, 42 U.S.C. 5121 et seq.</w:t>
      </w:r>
    </w:p>
    <w:p w14:paraId="5DD94C7E" w14:textId="77777777" w:rsidR="00CF6564" w:rsidRDefault="00CF6564" w:rsidP="00255555">
      <w:pPr>
        <w:pStyle w:val="Heading3EMD"/>
      </w:pPr>
      <w:r>
        <w:t>The Public Health Security and Bioterrorism Preparedness and Response Act of 2002, Public Law 107-188, 42 U.S.C. 201</w:t>
      </w:r>
    </w:p>
    <w:p w14:paraId="7EDAB489" w14:textId="77777777" w:rsidR="00CF6564" w:rsidRDefault="00CF6564" w:rsidP="00255555">
      <w:pPr>
        <w:pStyle w:val="Heading3EMD"/>
        <w:rPr>
          <w:spacing w:val="-4"/>
        </w:rPr>
      </w:pPr>
      <w:r>
        <w:t>The</w:t>
      </w:r>
      <w:r>
        <w:rPr>
          <w:spacing w:val="-3"/>
        </w:rPr>
        <w:t xml:space="preserve"> </w:t>
      </w:r>
      <w:r>
        <w:t>Defense Production</w:t>
      </w:r>
      <w:r>
        <w:rPr>
          <w:spacing w:val="-9"/>
        </w:rPr>
        <w:t xml:space="preserve"> </w:t>
      </w:r>
      <w:r>
        <w:t>Act</w:t>
      </w:r>
      <w:r>
        <w:rPr>
          <w:spacing w:val="4"/>
        </w:rPr>
        <w:t xml:space="preserve"> </w:t>
      </w:r>
      <w:r>
        <w:t>of 1950</w:t>
      </w:r>
      <w:r>
        <w:rPr>
          <w:spacing w:val="1"/>
        </w:rPr>
        <w:t xml:space="preserve"> </w:t>
      </w:r>
      <w:r>
        <w:t>(DPA),</w:t>
      </w:r>
      <w:r>
        <w:rPr>
          <w:spacing w:val="5"/>
        </w:rPr>
        <w:t xml:space="preserve"> </w:t>
      </w:r>
      <w:r>
        <w:t>as</w:t>
      </w:r>
      <w:r>
        <w:rPr>
          <w:spacing w:val="4"/>
        </w:rPr>
        <w:t xml:space="preserve"> </w:t>
      </w:r>
      <w:r>
        <w:t>amended</w:t>
      </w:r>
      <w:r>
        <w:rPr>
          <w:spacing w:val="1"/>
        </w:rPr>
        <w:t xml:space="preserve"> </w:t>
      </w:r>
      <w:r>
        <w:t>by</w:t>
      </w:r>
      <w:r>
        <w:rPr>
          <w:spacing w:val="1"/>
        </w:rPr>
        <w:t xml:space="preserve"> </w:t>
      </w:r>
      <w:r>
        <w:t>P.L.</w:t>
      </w:r>
      <w:r>
        <w:rPr>
          <w:spacing w:val="1"/>
        </w:rPr>
        <w:t xml:space="preserve"> </w:t>
      </w:r>
      <w:r>
        <w:t>102-</w:t>
      </w:r>
      <w:r>
        <w:rPr>
          <w:spacing w:val="-4"/>
        </w:rPr>
        <w:t>558,</w:t>
      </w:r>
    </w:p>
    <w:p w14:paraId="274CEFDF" w14:textId="77777777" w:rsidR="00CF6564" w:rsidRDefault="00CF6564" w:rsidP="00255555">
      <w:pPr>
        <w:pStyle w:val="Heading3EMD"/>
      </w:pPr>
      <w:r>
        <w:t>106</w:t>
      </w:r>
      <w:r>
        <w:rPr>
          <w:spacing w:val="76"/>
        </w:rPr>
        <w:t xml:space="preserve"> </w:t>
      </w:r>
      <w:r>
        <w:t>Stat.</w:t>
      </w:r>
      <w:r>
        <w:rPr>
          <w:spacing w:val="76"/>
        </w:rPr>
        <w:t xml:space="preserve"> </w:t>
      </w:r>
      <w:r>
        <w:t>4201,</w:t>
      </w:r>
      <w:r>
        <w:rPr>
          <w:spacing w:val="76"/>
        </w:rPr>
        <w:t xml:space="preserve"> </w:t>
      </w:r>
      <w:r>
        <w:t>50</w:t>
      </w:r>
      <w:r>
        <w:rPr>
          <w:spacing w:val="76"/>
        </w:rPr>
        <w:t xml:space="preserve"> </w:t>
      </w:r>
      <w:r>
        <w:t>U.S.C.</w:t>
      </w:r>
      <w:r>
        <w:rPr>
          <w:spacing w:val="40"/>
        </w:rPr>
        <w:t xml:space="preserve"> </w:t>
      </w:r>
      <w:r>
        <w:t>App.</w:t>
      </w:r>
      <w:r>
        <w:rPr>
          <w:spacing w:val="76"/>
        </w:rPr>
        <w:t xml:space="preserve"> </w:t>
      </w:r>
      <w:r>
        <w:t>2062,</w:t>
      </w:r>
      <w:r>
        <w:rPr>
          <w:spacing w:val="76"/>
        </w:rPr>
        <w:t xml:space="preserve"> </w:t>
      </w:r>
      <w:r>
        <w:t>and</w:t>
      </w:r>
      <w:r>
        <w:rPr>
          <w:spacing w:val="76"/>
        </w:rPr>
        <w:t xml:space="preserve"> </w:t>
      </w:r>
      <w:r>
        <w:t>the</w:t>
      </w:r>
      <w:r>
        <w:rPr>
          <w:spacing w:val="75"/>
        </w:rPr>
        <w:t xml:space="preserve"> </w:t>
      </w:r>
      <w:r>
        <w:t>Defense</w:t>
      </w:r>
      <w:r>
        <w:rPr>
          <w:spacing w:val="77"/>
        </w:rPr>
        <w:t xml:space="preserve"> </w:t>
      </w:r>
      <w:r>
        <w:t>Production Reauthorization Act of 2003</w:t>
      </w:r>
    </w:p>
    <w:p w14:paraId="4D880A90" w14:textId="77777777" w:rsidR="00CF6564" w:rsidRDefault="00CF6564" w:rsidP="00255555">
      <w:pPr>
        <w:pStyle w:val="Heading3EMD"/>
        <w:rPr>
          <w:spacing w:val="-4"/>
        </w:rPr>
      </w:pPr>
      <w:r>
        <w:t>The</w:t>
      </w:r>
      <w:r>
        <w:rPr>
          <w:spacing w:val="-6"/>
        </w:rPr>
        <w:t xml:space="preserve"> </w:t>
      </w:r>
      <w:r>
        <w:t>Economy</w:t>
      </w:r>
      <w:r>
        <w:rPr>
          <w:spacing w:val="-15"/>
        </w:rPr>
        <w:t xml:space="preserve"> </w:t>
      </w:r>
      <w:r>
        <w:t>Act,</w:t>
      </w:r>
      <w:r>
        <w:rPr>
          <w:spacing w:val="-1"/>
        </w:rPr>
        <w:t xml:space="preserve"> </w:t>
      </w:r>
      <w:r>
        <w:t>31 U.S.C.</w:t>
      </w:r>
      <w:r>
        <w:rPr>
          <w:spacing w:val="-1"/>
        </w:rPr>
        <w:t xml:space="preserve"> </w:t>
      </w:r>
      <w:r>
        <w:t>subsection</w:t>
      </w:r>
      <w:r>
        <w:rPr>
          <w:spacing w:val="-1"/>
        </w:rPr>
        <w:t xml:space="preserve"> </w:t>
      </w:r>
      <w:r>
        <w:t>1535</w:t>
      </w:r>
      <w:r>
        <w:rPr>
          <w:spacing w:val="-1"/>
        </w:rPr>
        <w:t xml:space="preserve"> </w:t>
      </w:r>
      <w:r>
        <w:t xml:space="preserve">&amp; </w:t>
      </w:r>
      <w:r>
        <w:rPr>
          <w:spacing w:val="-4"/>
        </w:rPr>
        <w:t>1536</w:t>
      </w:r>
    </w:p>
    <w:p w14:paraId="58AA335F" w14:textId="77777777" w:rsidR="00CF6564" w:rsidRDefault="00CF6564" w:rsidP="00255555">
      <w:pPr>
        <w:pStyle w:val="Heading3EMD"/>
        <w:rPr>
          <w:spacing w:val="-4"/>
        </w:rPr>
      </w:pPr>
      <w:r>
        <w:t>The</w:t>
      </w:r>
      <w:r>
        <w:rPr>
          <w:spacing w:val="-6"/>
        </w:rPr>
        <w:t xml:space="preserve"> </w:t>
      </w:r>
      <w:r>
        <w:t>Posse</w:t>
      </w:r>
      <w:r>
        <w:rPr>
          <w:spacing w:val="-5"/>
        </w:rPr>
        <w:t xml:space="preserve"> </w:t>
      </w:r>
      <w:r>
        <w:t>Comitatus</w:t>
      </w:r>
      <w:r>
        <w:rPr>
          <w:spacing w:val="-15"/>
        </w:rPr>
        <w:t xml:space="preserve"> </w:t>
      </w:r>
      <w:r>
        <w:t>Act,</w:t>
      </w:r>
      <w:r>
        <w:rPr>
          <w:spacing w:val="-1"/>
        </w:rPr>
        <w:t xml:space="preserve"> </w:t>
      </w:r>
      <w:r>
        <w:t>18</w:t>
      </w:r>
      <w:r>
        <w:rPr>
          <w:spacing w:val="-1"/>
        </w:rPr>
        <w:t xml:space="preserve"> </w:t>
      </w:r>
      <w:r>
        <w:t xml:space="preserve">U.S. </w:t>
      </w:r>
      <w:r>
        <w:rPr>
          <w:spacing w:val="-4"/>
        </w:rPr>
        <w:t>1385</w:t>
      </w:r>
    </w:p>
    <w:p w14:paraId="4F0AAE80" w14:textId="77777777" w:rsidR="00CF6564" w:rsidRDefault="00CF6564" w:rsidP="00255555">
      <w:pPr>
        <w:pStyle w:val="Heading3EMD"/>
        <w:rPr>
          <w:spacing w:val="-4"/>
        </w:rPr>
      </w:pPr>
      <w:r>
        <w:t>The</w:t>
      </w:r>
      <w:r>
        <w:rPr>
          <w:spacing w:val="-8"/>
        </w:rPr>
        <w:t xml:space="preserve"> </w:t>
      </w:r>
      <w:r>
        <w:t>National</w:t>
      </w:r>
      <w:r>
        <w:rPr>
          <w:spacing w:val="-3"/>
        </w:rPr>
        <w:t xml:space="preserve"> </w:t>
      </w:r>
      <w:r>
        <w:t>Emergencies</w:t>
      </w:r>
      <w:r>
        <w:rPr>
          <w:spacing w:val="-15"/>
        </w:rPr>
        <w:t xml:space="preserve"> </w:t>
      </w:r>
      <w:r>
        <w:t>Act</w:t>
      </w:r>
      <w:r>
        <w:rPr>
          <w:spacing w:val="-1"/>
        </w:rPr>
        <w:t xml:space="preserve"> </w:t>
      </w:r>
      <w:r>
        <w:t>of</w:t>
      </w:r>
      <w:r>
        <w:rPr>
          <w:spacing w:val="-2"/>
        </w:rPr>
        <w:t xml:space="preserve"> </w:t>
      </w:r>
      <w:r>
        <w:t>1976,</w:t>
      </w:r>
      <w:r>
        <w:rPr>
          <w:spacing w:val="-1"/>
        </w:rPr>
        <w:t xml:space="preserve"> </w:t>
      </w:r>
      <w:r>
        <w:t>50</w:t>
      </w:r>
      <w:r>
        <w:rPr>
          <w:spacing w:val="-4"/>
        </w:rPr>
        <w:t xml:space="preserve"> </w:t>
      </w:r>
      <w:r>
        <w:t>U.S.C.</w:t>
      </w:r>
      <w:r>
        <w:rPr>
          <w:spacing w:val="-4"/>
        </w:rPr>
        <w:t xml:space="preserve"> </w:t>
      </w:r>
      <w:r>
        <w:t>1601</w:t>
      </w:r>
      <w:r>
        <w:rPr>
          <w:spacing w:val="-4"/>
        </w:rPr>
        <w:t xml:space="preserve"> </w:t>
      </w:r>
      <w:r>
        <w:t>et</w:t>
      </w:r>
      <w:r>
        <w:rPr>
          <w:spacing w:val="-1"/>
        </w:rPr>
        <w:t xml:space="preserve"> </w:t>
      </w:r>
      <w:r>
        <w:rPr>
          <w:spacing w:val="-4"/>
        </w:rPr>
        <w:t>seq.</w:t>
      </w:r>
    </w:p>
    <w:p w14:paraId="7B049E6E" w14:textId="77777777" w:rsidR="00CF6564" w:rsidRDefault="00CF6564" w:rsidP="00255555">
      <w:pPr>
        <w:pStyle w:val="Heading3EMD"/>
        <w:rPr>
          <w:spacing w:val="-4"/>
        </w:rPr>
      </w:pPr>
      <w:r>
        <w:t>The</w:t>
      </w:r>
      <w:r>
        <w:rPr>
          <w:spacing w:val="-15"/>
        </w:rPr>
        <w:t xml:space="preserve"> </w:t>
      </w:r>
      <w:r>
        <w:t>Comprehensive</w:t>
      </w:r>
      <w:r>
        <w:rPr>
          <w:spacing w:val="-15"/>
        </w:rPr>
        <w:t xml:space="preserve"> </w:t>
      </w:r>
      <w:r>
        <w:t>Environmental</w:t>
      </w:r>
      <w:r>
        <w:rPr>
          <w:spacing w:val="-15"/>
        </w:rPr>
        <w:t xml:space="preserve"> </w:t>
      </w:r>
      <w:r>
        <w:t>Response,</w:t>
      </w:r>
      <w:r>
        <w:rPr>
          <w:spacing w:val="-15"/>
        </w:rPr>
        <w:t xml:space="preserve"> </w:t>
      </w:r>
      <w:r>
        <w:t>Compensation,</w:t>
      </w:r>
      <w:r>
        <w:rPr>
          <w:spacing w:val="-15"/>
        </w:rPr>
        <w:t xml:space="preserve"> </w:t>
      </w:r>
      <w:r>
        <w:t>and</w:t>
      </w:r>
      <w:r>
        <w:rPr>
          <w:spacing w:val="-15"/>
        </w:rPr>
        <w:t xml:space="preserve"> </w:t>
      </w:r>
      <w:r>
        <w:t>Liability Act (CERCLA) as amended by the Superfund Amendments and Reauthorization</w:t>
      </w:r>
      <w:r>
        <w:rPr>
          <w:spacing w:val="-15"/>
        </w:rPr>
        <w:t xml:space="preserve"> </w:t>
      </w:r>
      <w:r>
        <w:t>Act</w:t>
      </w:r>
      <w:r>
        <w:rPr>
          <w:spacing w:val="-9"/>
        </w:rPr>
        <w:t xml:space="preserve"> </w:t>
      </w:r>
      <w:r>
        <w:t>of</w:t>
      </w:r>
      <w:r>
        <w:rPr>
          <w:spacing w:val="-10"/>
        </w:rPr>
        <w:t xml:space="preserve"> </w:t>
      </w:r>
      <w:r>
        <w:t>1986,</w:t>
      </w:r>
      <w:r>
        <w:rPr>
          <w:spacing w:val="-7"/>
        </w:rPr>
        <w:t xml:space="preserve"> </w:t>
      </w:r>
      <w:r>
        <w:t>42</w:t>
      </w:r>
      <w:r>
        <w:rPr>
          <w:spacing w:val="-7"/>
        </w:rPr>
        <w:t xml:space="preserve"> </w:t>
      </w:r>
      <w:r>
        <w:t>U.S.C.</w:t>
      </w:r>
      <w:r>
        <w:rPr>
          <w:spacing w:val="-7"/>
        </w:rPr>
        <w:t xml:space="preserve"> </w:t>
      </w:r>
      <w:r>
        <w:t>9601</w:t>
      </w:r>
      <w:r>
        <w:rPr>
          <w:spacing w:val="-9"/>
        </w:rPr>
        <w:t xml:space="preserve"> </w:t>
      </w:r>
      <w:r>
        <w:t>et</w:t>
      </w:r>
      <w:r>
        <w:rPr>
          <w:spacing w:val="-6"/>
        </w:rPr>
        <w:t xml:space="preserve"> </w:t>
      </w:r>
      <w:r>
        <w:t>seq.,</w:t>
      </w:r>
      <w:r>
        <w:rPr>
          <w:spacing w:val="-7"/>
        </w:rPr>
        <w:t xml:space="preserve"> </w:t>
      </w:r>
      <w:r>
        <w:t>and</w:t>
      </w:r>
      <w:r>
        <w:rPr>
          <w:spacing w:val="-7"/>
        </w:rPr>
        <w:t xml:space="preserve"> </w:t>
      </w:r>
      <w:r>
        <w:t>the</w:t>
      </w:r>
      <w:r>
        <w:rPr>
          <w:spacing w:val="-10"/>
        </w:rPr>
        <w:t xml:space="preserve"> </w:t>
      </w:r>
      <w:r>
        <w:t>Federal</w:t>
      </w:r>
      <w:r>
        <w:rPr>
          <w:spacing w:val="-10"/>
        </w:rPr>
        <w:t xml:space="preserve"> </w:t>
      </w:r>
      <w:r>
        <w:t xml:space="preserve">Water Pollution Control Act (Clean Water Act), as amended, 33 U.S.C. 1251 et </w:t>
      </w:r>
      <w:r>
        <w:rPr>
          <w:spacing w:val="-4"/>
        </w:rPr>
        <w:t>seq.</w:t>
      </w:r>
    </w:p>
    <w:p w14:paraId="344F4FD6" w14:textId="77777777" w:rsidR="00CF6564" w:rsidRDefault="00CF6564" w:rsidP="00255555">
      <w:pPr>
        <w:pStyle w:val="Heading3EMD"/>
      </w:pPr>
      <w:r>
        <w:t>The National Oil and Hazardous Substances Pollution Contingency Plan (NCP), 40 C.F.R. Part 300</w:t>
      </w:r>
    </w:p>
    <w:p w14:paraId="34C39940" w14:textId="77777777" w:rsidR="00CF6564" w:rsidRDefault="00CF6564" w:rsidP="00255555">
      <w:pPr>
        <w:pStyle w:val="Heading3EMD"/>
        <w:rPr>
          <w:spacing w:val="-5"/>
        </w:rPr>
      </w:pPr>
      <w:r>
        <w:t>The</w:t>
      </w:r>
      <w:r>
        <w:rPr>
          <w:spacing w:val="-14"/>
        </w:rPr>
        <w:t xml:space="preserve"> </w:t>
      </w:r>
      <w:r>
        <w:t>Cooperative</w:t>
      </w:r>
      <w:r>
        <w:rPr>
          <w:spacing w:val="-6"/>
        </w:rPr>
        <w:t xml:space="preserve"> </w:t>
      </w:r>
      <w:r>
        <w:t>Forestry</w:t>
      </w:r>
      <w:r>
        <w:rPr>
          <w:spacing w:val="-15"/>
        </w:rPr>
        <w:t xml:space="preserve"> </w:t>
      </w:r>
      <w:r>
        <w:t>Assistance</w:t>
      </w:r>
      <w:r>
        <w:rPr>
          <w:spacing w:val="-16"/>
        </w:rPr>
        <w:t xml:space="preserve"> </w:t>
      </w:r>
      <w:r>
        <w:t>Act</w:t>
      </w:r>
      <w:r>
        <w:rPr>
          <w:spacing w:val="-3"/>
        </w:rPr>
        <w:t xml:space="preserve"> </w:t>
      </w:r>
      <w:r>
        <w:t>of</w:t>
      </w:r>
      <w:r>
        <w:rPr>
          <w:spacing w:val="-5"/>
        </w:rPr>
        <w:t xml:space="preserve"> </w:t>
      </w:r>
      <w:r>
        <w:t>1978,</w:t>
      </w:r>
      <w:r>
        <w:rPr>
          <w:spacing w:val="1"/>
        </w:rPr>
        <w:t xml:space="preserve"> </w:t>
      </w:r>
      <w:r>
        <w:t>Public</w:t>
      </w:r>
      <w:r>
        <w:rPr>
          <w:spacing w:val="-5"/>
        </w:rPr>
        <w:t xml:space="preserve"> </w:t>
      </w:r>
      <w:r>
        <w:t>Law</w:t>
      </w:r>
      <w:r>
        <w:rPr>
          <w:spacing w:val="-4"/>
        </w:rPr>
        <w:t xml:space="preserve"> </w:t>
      </w:r>
      <w:r>
        <w:t>95-</w:t>
      </w:r>
      <w:r>
        <w:rPr>
          <w:spacing w:val="-5"/>
        </w:rPr>
        <w:t>313</w:t>
      </w:r>
    </w:p>
    <w:p w14:paraId="4471276C" w14:textId="77777777" w:rsidR="00CF6564" w:rsidRDefault="00CF6564" w:rsidP="00255555">
      <w:pPr>
        <w:pStyle w:val="Heading3EMD"/>
        <w:rPr>
          <w:spacing w:val="-4"/>
        </w:rPr>
      </w:pPr>
      <w:r>
        <w:t>The</w:t>
      </w:r>
      <w:r>
        <w:rPr>
          <w:spacing w:val="-6"/>
        </w:rPr>
        <w:t xml:space="preserve"> </w:t>
      </w:r>
      <w:r>
        <w:t>Communications</w:t>
      </w:r>
      <w:r>
        <w:rPr>
          <w:spacing w:val="-15"/>
        </w:rPr>
        <w:t xml:space="preserve"> </w:t>
      </w:r>
      <w:r>
        <w:t>Act</w:t>
      </w:r>
      <w:r>
        <w:rPr>
          <w:spacing w:val="-1"/>
        </w:rPr>
        <w:t xml:space="preserve"> </w:t>
      </w:r>
      <w:r>
        <w:t>of</w:t>
      </w:r>
      <w:r>
        <w:rPr>
          <w:spacing w:val="-4"/>
        </w:rPr>
        <w:t xml:space="preserve"> </w:t>
      </w:r>
      <w:r>
        <w:t>1934,</w:t>
      </w:r>
      <w:r>
        <w:rPr>
          <w:spacing w:val="-1"/>
        </w:rPr>
        <w:t xml:space="preserve"> </w:t>
      </w:r>
      <w:r>
        <w:t>47</w:t>
      </w:r>
      <w:r>
        <w:rPr>
          <w:spacing w:val="-1"/>
        </w:rPr>
        <w:t xml:space="preserve"> </w:t>
      </w:r>
      <w:r>
        <w:t>U.S.C.</w:t>
      </w:r>
      <w:r>
        <w:rPr>
          <w:spacing w:val="-1"/>
        </w:rPr>
        <w:t xml:space="preserve"> </w:t>
      </w:r>
      <w:r>
        <w:t>151</w:t>
      </w:r>
      <w:r>
        <w:rPr>
          <w:spacing w:val="-4"/>
        </w:rPr>
        <w:t xml:space="preserve"> </w:t>
      </w:r>
      <w:r>
        <w:t xml:space="preserve">et </w:t>
      </w:r>
      <w:r>
        <w:rPr>
          <w:spacing w:val="-4"/>
        </w:rPr>
        <w:t>seq.</w:t>
      </w:r>
    </w:p>
    <w:p w14:paraId="249D02AE" w14:textId="77777777" w:rsidR="00CF6564" w:rsidRDefault="00CF6564" w:rsidP="00255555">
      <w:pPr>
        <w:pStyle w:val="Heading3EMD"/>
        <w:rPr>
          <w:spacing w:val="-4"/>
        </w:rPr>
      </w:pPr>
      <w:r>
        <w:t>The</w:t>
      </w:r>
      <w:r>
        <w:rPr>
          <w:spacing w:val="-7"/>
        </w:rPr>
        <w:t xml:space="preserve"> </w:t>
      </w:r>
      <w:r>
        <w:t>Insurrection</w:t>
      </w:r>
      <w:r>
        <w:rPr>
          <w:spacing w:val="-1"/>
        </w:rPr>
        <w:t xml:space="preserve"> </w:t>
      </w:r>
      <w:r>
        <w:t>Statutes,</w:t>
      </w:r>
      <w:r>
        <w:rPr>
          <w:spacing w:val="-2"/>
        </w:rPr>
        <w:t xml:space="preserve"> </w:t>
      </w:r>
      <w:r>
        <w:t>18</w:t>
      </w:r>
      <w:r>
        <w:rPr>
          <w:spacing w:val="-2"/>
        </w:rPr>
        <w:t xml:space="preserve"> </w:t>
      </w:r>
      <w:r>
        <w:t>USC</w:t>
      </w:r>
      <w:r>
        <w:rPr>
          <w:spacing w:val="-3"/>
        </w:rPr>
        <w:t xml:space="preserve"> </w:t>
      </w:r>
      <w:r>
        <w:t>2381</w:t>
      </w:r>
      <w:r>
        <w:rPr>
          <w:spacing w:val="-3"/>
        </w:rPr>
        <w:t xml:space="preserve"> </w:t>
      </w:r>
      <w:r>
        <w:t>-</w:t>
      </w:r>
      <w:r>
        <w:rPr>
          <w:spacing w:val="-2"/>
        </w:rPr>
        <w:t xml:space="preserve"> </w:t>
      </w:r>
      <w:r>
        <w:rPr>
          <w:spacing w:val="-4"/>
        </w:rPr>
        <w:t>2385</w:t>
      </w:r>
    </w:p>
    <w:p w14:paraId="61FCEAA0" w14:textId="77777777" w:rsidR="00CF6564" w:rsidRDefault="00CF6564" w:rsidP="00255555">
      <w:pPr>
        <w:pStyle w:val="Heading3EMD"/>
      </w:pPr>
      <w:r>
        <w:t>The</w:t>
      </w:r>
      <w:r>
        <w:rPr>
          <w:spacing w:val="-15"/>
        </w:rPr>
        <w:t xml:space="preserve"> </w:t>
      </w:r>
      <w:r>
        <w:t>Defense</w:t>
      </w:r>
      <w:r>
        <w:rPr>
          <w:spacing w:val="-15"/>
        </w:rPr>
        <w:t xml:space="preserve"> </w:t>
      </w:r>
      <w:r>
        <w:t>Against</w:t>
      </w:r>
      <w:r>
        <w:rPr>
          <w:spacing w:val="-14"/>
        </w:rPr>
        <w:t xml:space="preserve"> </w:t>
      </w:r>
      <w:r>
        <w:t>Weapons</w:t>
      </w:r>
      <w:r>
        <w:rPr>
          <w:spacing w:val="-14"/>
        </w:rPr>
        <w:t xml:space="preserve"> </w:t>
      </w:r>
      <w:r>
        <w:t>of</w:t>
      </w:r>
      <w:r>
        <w:rPr>
          <w:spacing w:val="-15"/>
        </w:rPr>
        <w:t xml:space="preserve"> </w:t>
      </w:r>
      <w:r>
        <w:t>Mass</w:t>
      </w:r>
      <w:r>
        <w:rPr>
          <w:spacing w:val="-9"/>
        </w:rPr>
        <w:t xml:space="preserve"> </w:t>
      </w:r>
      <w:r>
        <w:t>Destruction</w:t>
      </w:r>
      <w:r>
        <w:rPr>
          <w:spacing w:val="-12"/>
        </w:rPr>
        <w:t xml:space="preserve"> </w:t>
      </w:r>
      <w:r>
        <w:t>(WMD)</w:t>
      </w:r>
      <w:r>
        <w:rPr>
          <w:spacing w:val="-15"/>
        </w:rPr>
        <w:t xml:space="preserve"> </w:t>
      </w:r>
      <w:r>
        <w:t>Act,</w:t>
      </w:r>
      <w:r>
        <w:rPr>
          <w:spacing w:val="-12"/>
        </w:rPr>
        <w:t xml:space="preserve"> </w:t>
      </w:r>
      <w:r>
        <w:t>50</w:t>
      </w:r>
      <w:r>
        <w:rPr>
          <w:spacing w:val="-12"/>
        </w:rPr>
        <w:t xml:space="preserve"> </w:t>
      </w:r>
      <w:r>
        <w:t>U.S.C. 2301 et seq.</w:t>
      </w:r>
    </w:p>
    <w:p w14:paraId="2E4E29FD" w14:textId="77777777" w:rsidR="00CF6564" w:rsidRDefault="00CF6564" w:rsidP="00255555">
      <w:pPr>
        <w:pStyle w:val="Heading3EMD"/>
        <w:rPr>
          <w:spacing w:val="-5"/>
        </w:rPr>
      </w:pPr>
      <w:r>
        <w:t>Emergencies</w:t>
      </w:r>
      <w:r>
        <w:rPr>
          <w:spacing w:val="-10"/>
        </w:rPr>
        <w:t xml:space="preserve"> </w:t>
      </w:r>
      <w:r>
        <w:t>Involving</w:t>
      </w:r>
      <w:r>
        <w:rPr>
          <w:spacing w:val="-6"/>
        </w:rPr>
        <w:t xml:space="preserve"> </w:t>
      </w:r>
      <w:r>
        <w:t>Chemical</w:t>
      </w:r>
      <w:r>
        <w:rPr>
          <w:spacing w:val="-7"/>
        </w:rPr>
        <w:t xml:space="preserve"> </w:t>
      </w:r>
      <w:r>
        <w:t>or</w:t>
      </w:r>
      <w:r>
        <w:rPr>
          <w:spacing w:val="-8"/>
        </w:rPr>
        <w:t xml:space="preserve"> </w:t>
      </w:r>
      <w:r>
        <w:t>Biological</w:t>
      </w:r>
      <w:r>
        <w:rPr>
          <w:spacing w:val="-11"/>
        </w:rPr>
        <w:t xml:space="preserve"> </w:t>
      </w:r>
      <w:r>
        <w:t>Weapons,</w:t>
      </w:r>
      <w:r>
        <w:rPr>
          <w:spacing w:val="-6"/>
        </w:rPr>
        <w:t xml:space="preserve"> </w:t>
      </w:r>
      <w:r>
        <w:t>10</w:t>
      </w:r>
      <w:r>
        <w:rPr>
          <w:spacing w:val="-7"/>
        </w:rPr>
        <w:t xml:space="preserve"> </w:t>
      </w:r>
      <w:r>
        <w:t>U.S.C.</w:t>
      </w:r>
      <w:r>
        <w:rPr>
          <w:spacing w:val="-6"/>
        </w:rPr>
        <w:t xml:space="preserve"> </w:t>
      </w:r>
      <w:r>
        <w:rPr>
          <w:spacing w:val="-5"/>
        </w:rPr>
        <w:t>382</w:t>
      </w:r>
    </w:p>
    <w:p w14:paraId="2A5274E4" w14:textId="77777777" w:rsidR="00CF6564" w:rsidRDefault="00CF6564" w:rsidP="00255555">
      <w:pPr>
        <w:pStyle w:val="Heading3EMD"/>
        <w:rPr>
          <w:spacing w:val="-2"/>
        </w:rPr>
      </w:pPr>
      <w:r>
        <w:t>Emergencies</w:t>
      </w:r>
      <w:r>
        <w:rPr>
          <w:spacing w:val="-9"/>
        </w:rPr>
        <w:t xml:space="preserve"> </w:t>
      </w:r>
      <w:r>
        <w:t>Involving</w:t>
      </w:r>
      <w:r>
        <w:rPr>
          <w:spacing w:val="-2"/>
        </w:rPr>
        <w:t xml:space="preserve"> </w:t>
      </w:r>
      <w:r>
        <w:t>Nuclear</w:t>
      </w:r>
      <w:r>
        <w:rPr>
          <w:spacing w:val="-5"/>
        </w:rPr>
        <w:t xml:space="preserve"> </w:t>
      </w:r>
      <w:r>
        <w:t>Materials,</w:t>
      </w:r>
      <w:r>
        <w:rPr>
          <w:spacing w:val="-5"/>
        </w:rPr>
        <w:t xml:space="preserve"> </w:t>
      </w:r>
      <w:r>
        <w:t>18</w:t>
      </w:r>
      <w:r>
        <w:rPr>
          <w:spacing w:val="-5"/>
        </w:rPr>
        <w:t xml:space="preserve"> </w:t>
      </w:r>
      <w:r>
        <w:t>U.S.C.</w:t>
      </w:r>
      <w:r>
        <w:rPr>
          <w:spacing w:val="-4"/>
        </w:rPr>
        <w:t xml:space="preserve"> </w:t>
      </w:r>
      <w:r>
        <w:rPr>
          <w:spacing w:val="-2"/>
        </w:rPr>
        <w:t>831(e)</w:t>
      </w:r>
    </w:p>
    <w:p w14:paraId="1B2B85B2" w14:textId="77777777" w:rsidR="00CF6564" w:rsidRDefault="00CF6564" w:rsidP="00255555">
      <w:pPr>
        <w:pStyle w:val="Heading3EMD"/>
        <w:rPr>
          <w:spacing w:val="-4"/>
        </w:rPr>
      </w:pPr>
      <w:r>
        <w:lastRenderedPageBreak/>
        <w:t>The</w:t>
      </w:r>
      <w:r>
        <w:rPr>
          <w:spacing w:val="-16"/>
        </w:rPr>
        <w:t xml:space="preserve"> </w:t>
      </w:r>
      <w:r>
        <w:t>Veterans</w:t>
      </w:r>
      <w:r>
        <w:rPr>
          <w:spacing w:val="-17"/>
        </w:rPr>
        <w:t xml:space="preserve"> </w:t>
      </w:r>
      <w:r>
        <w:t>Affairs</w:t>
      </w:r>
      <w:r>
        <w:rPr>
          <w:spacing w:val="-15"/>
        </w:rPr>
        <w:t xml:space="preserve"> </w:t>
      </w:r>
      <w:r>
        <w:t>Emergency</w:t>
      </w:r>
      <w:r>
        <w:rPr>
          <w:spacing w:val="-15"/>
        </w:rPr>
        <w:t xml:space="preserve"> </w:t>
      </w:r>
      <w:r>
        <w:t>Preparedness</w:t>
      </w:r>
      <w:r>
        <w:rPr>
          <w:spacing w:val="-17"/>
        </w:rPr>
        <w:t xml:space="preserve"> </w:t>
      </w:r>
      <w:r>
        <w:t>Act</w:t>
      </w:r>
      <w:r>
        <w:rPr>
          <w:spacing w:val="-15"/>
        </w:rPr>
        <w:t xml:space="preserve"> </w:t>
      </w:r>
      <w:r>
        <w:t>of</w:t>
      </w:r>
      <w:r>
        <w:rPr>
          <w:spacing w:val="-15"/>
        </w:rPr>
        <w:t xml:space="preserve"> </w:t>
      </w:r>
      <w:r>
        <w:t>2002,</w:t>
      </w:r>
      <w:r>
        <w:rPr>
          <w:spacing w:val="-14"/>
        </w:rPr>
        <w:t xml:space="preserve"> </w:t>
      </w:r>
      <w:r>
        <w:t>38</w:t>
      </w:r>
      <w:r>
        <w:rPr>
          <w:spacing w:val="-14"/>
        </w:rPr>
        <w:t xml:space="preserve"> </w:t>
      </w:r>
      <w:r>
        <w:t>U.S.C.</w:t>
      </w:r>
      <w:r>
        <w:rPr>
          <w:spacing w:val="-14"/>
        </w:rPr>
        <w:t xml:space="preserve"> </w:t>
      </w:r>
      <w:r>
        <w:rPr>
          <w:spacing w:val="-4"/>
        </w:rPr>
        <w:t>1785</w:t>
      </w:r>
    </w:p>
    <w:p w14:paraId="612FE95B" w14:textId="77777777" w:rsidR="00CF6564" w:rsidRDefault="00CF6564" w:rsidP="00255555">
      <w:pPr>
        <w:pStyle w:val="Heading3EMD"/>
        <w:rPr>
          <w:spacing w:val="-4"/>
        </w:rPr>
      </w:pPr>
      <w:r>
        <w:t>The</w:t>
      </w:r>
      <w:r>
        <w:rPr>
          <w:spacing w:val="-18"/>
        </w:rPr>
        <w:t xml:space="preserve"> </w:t>
      </w:r>
      <w:r>
        <w:t>Atomic</w:t>
      </w:r>
      <w:r>
        <w:rPr>
          <w:spacing w:val="-8"/>
        </w:rPr>
        <w:t xml:space="preserve"> </w:t>
      </w:r>
      <w:r>
        <w:t>Energy</w:t>
      </w:r>
      <w:r>
        <w:rPr>
          <w:spacing w:val="-15"/>
        </w:rPr>
        <w:t xml:space="preserve"> </w:t>
      </w:r>
      <w:r>
        <w:t>Act</w:t>
      </w:r>
      <w:r>
        <w:rPr>
          <w:spacing w:val="1"/>
        </w:rPr>
        <w:t xml:space="preserve"> </w:t>
      </w:r>
      <w:r>
        <w:t>of</w:t>
      </w:r>
      <w:r>
        <w:rPr>
          <w:spacing w:val="-5"/>
        </w:rPr>
        <w:t xml:space="preserve"> </w:t>
      </w:r>
      <w:r>
        <w:t>1954,</w:t>
      </w:r>
      <w:r>
        <w:rPr>
          <w:spacing w:val="-4"/>
        </w:rPr>
        <w:t xml:space="preserve"> </w:t>
      </w:r>
      <w:r>
        <w:t>as</w:t>
      </w:r>
      <w:r>
        <w:rPr>
          <w:spacing w:val="-4"/>
        </w:rPr>
        <w:t xml:space="preserve"> </w:t>
      </w:r>
      <w:r>
        <w:t>amended,</w:t>
      </w:r>
      <w:r>
        <w:rPr>
          <w:spacing w:val="-3"/>
        </w:rPr>
        <w:t xml:space="preserve"> </w:t>
      </w:r>
      <w:r>
        <w:t>42</w:t>
      </w:r>
      <w:r>
        <w:rPr>
          <w:spacing w:val="1"/>
        </w:rPr>
        <w:t xml:space="preserve"> </w:t>
      </w:r>
      <w:r>
        <w:t>U.S.C.</w:t>
      </w:r>
      <w:r>
        <w:rPr>
          <w:spacing w:val="-4"/>
        </w:rPr>
        <w:t xml:space="preserve"> </w:t>
      </w:r>
      <w:r>
        <w:t>2011</w:t>
      </w:r>
      <w:r>
        <w:rPr>
          <w:spacing w:val="-4"/>
        </w:rPr>
        <w:t xml:space="preserve"> </w:t>
      </w:r>
      <w:r>
        <w:t>et</w:t>
      </w:r>
      <w:r>
        <w:rPr>
          <w:spacing w:val="-2"/>
        </w:rPr>
        <w:t xml:space="preserve"> </w:t>
      </w:r>
      <w:r>
        <w:rPr>
          <w:spacing w:val="-4"/>
        </w:rPr>
        <w:t>seq.</w:t>
      </w:r>
    </w:p>
    <w:p w14:paraId="6726EE32" w14:textId="77777777" w:rsidR="00CF6564" w:rsidRDefault="00CF6564" w:rsidP="00255555">
      <w:pPr>
        <w:pStyle w:val="Heading3EMD"/>
        <w:rPr>
          <w:spacing w:val="-4"/>
        </w:rPr>
      </w:pPr>
      <w:r>
        <w:t>The</w:t>
      </w:r>
      <w:r>
        <w:rPr>
          <w:spacing w:val="-8"/>
        </w:rPr>
        <w:t xml:space="preserve"> </w:t>
      </w:r>
      <w:r>
        <w:t>Energy</w:t>
      </w:r>
      <w:r>
        <w:rPr>
          <w:spacing w:val="-5"/>
        </w:rPr>
        <w:t xml:space="preserve"> </w:t>
      </w:r>
      <w:r>
        <w:t>Reorganization</w:t>
      </w:r>
      <w:r>
        <w:rPr>
          <w:spacing w:val="-15"/>
        </w:rPr>
        <w:t xml:space="preserve"> </w:t>
      </w:r>
      <w:r>
        <w:t>Act</w:t>
      </w:r>
      <w:r>
        <w:rPr>
          <w:spacing w:val="-1"/>
        </w:rPr>
        <w:t xml:space="preserve"> </w:t>
      </w:r>
      <w:r>
        <w:t>of</w:t>
      </w:r>
      <w:r>
        <w:rPr>
          <w:spacing w:val="-5"/>
        </w:rPr>
        <w:t xml:space="preserve"> </w:t>
      </w:r>
      <w:r>
        <w:t>1974,</w:t>
      </w:r>
      <w:r>
        <w:rPr>
          <w:spacing w:val="-4"/>
        </w:rPr>
        <w:t xml:space="preserve"> </w:t>
      </w:r>
      <w:r>
        <w:t>U.S.C.</w:t>
      </w:r>
      <w:r>
        <w:rPr>
          <w:spacing w:val="-1"/>
        </w:rPr>
        <w:t xml:space="preserve"> </w:t>
      </w:r>
      <w:r>
        <w:t>5841</w:t>
      </w:r>
      <w:r>
        <w:rPr>
          <w:spacing w:val="-4"/>
        </w:rPr>
        <w:t xml:space="preserve"> </w:t>
      </w:r>
      <w:r>
        <w:t>et</w:t>
      </w:r>
      <w:r>
        <w:rPr>
          <w:spacing w:val="-1"/>
        </w:rPr>
        <w:t xml:space="preserve"> </w:t>
      </w:r>
      <w:r>
        <w:rPr>
          <w:spacing w:val="-4"/>
        </w:rPr>
        <w:t>seq.</w:t>
      </w:r>
    </w:p>
    <w:p w14:paraId="48D553D7" w14:textId="77777777" w:rsidR="00CF6564" w:rsidRDefault="00CF6564" w:rsidP="00255555">
      <w:pPr>
        <w:pStyle w:val="Heading3EMD"/>
        <w:rPr>
          <w:spacing w:val="-4"/>
        </w:rPr>
      </w:pPr>
      <w:r>
        <w:t xml:space="preserve">The Price-Anderson Amendments Act, Public Law 100-408, 42 U. S. C. </w:t>
      </w:r>
      <w:r>
        <w:rPr>
          <w:spacing w:val="-4"/>
        </w:rPr>
        <w:t>2011</w:t>
      </w:r>
    </w:p>
    <w:p w14:paraId="43D604DD" w14:textId="77777777" w:rsidR="00CF6564" w:rsidRDefault="00CF6564" w:rsidP="00255555">
      <w:pPr>
        <w:pStyle w:val="Heading3EMD"/>
      </w:pPr>
      <w:r>
        <w:t>Furnishing of Health-Care Services to Members of the Armed Forces During a War or National Emergency, 38 U.S.C. 8111A</w:t>
      </w:r>
    </w:p>
    <w:p w14:paraId="0F6F03D5" w14:textId="77777777" w:rsidR="00CF6564" w:rsidRDefault="00CF6564" w:rsidP="00255555">
      <w:pPr>
        <w:pStyle w:val="Heading3EMD"/>
        <w:rPr>
          <w:spacing w:val="-2"/>
        </w:rPr>
      </w:pPr>
      <w:r>
        <w:rPr>
          <w:spacing w:val="-2"/>
        </w:rPr>
        <w:t>The</w:t>
      </w:r>
      <w:r>
        <w:rPr>
          <w:spacing w:val="-13"/>
        </w:rPr>
        <w:t xml:space="preserve"> </w:t>
      </w:r>
      <w:r>
        <w:rPr>
          <w:spacing w:val="-2"/>
        </w:rPr>
        <w:t>Resource</w:t>
      </w:r>
      <w:r>
        <w:rPr>
          <w:spacing w:val="-8"/>
        </w:rPr>
        <w:t xml:space="preserve"> </w:t>
      </w:r>
      <w:r>
        <w:rPr>
          <w:spacing w:val="-2"/>
        </w:rPr>
        <w:t>Conservation</w:t>
      </w:r>
      <w:r>
        <w:rPr>
          <w:spacing w:val="-7"/>
        </w:rPr>
        <w:t xml:space="preserve"> </w:t>
      </w:r>
      <w:r>
        <w:rPr>
          <w:spacing w:val="-2"/>
        </w:rPr>
        <w:t>and</w:t>
      </w:r>
      <w:r>
        <w:rPr>
          <w:spacing w:val="-7"/>
        </w:rPr>
        <w:t xml:space="preserve"> </w:t>
      </w:r>
      <w:r>
        <w:rPr>
          <w:spacing w:val="-2"/>
        </w:rPr>
        <w:t>Recovery</w:t>
      </w:r>
      <w:r>
        <w:rPr>
          <w:spacing w:val="-12"/>
        </w:rPr>
        <w:t xml:space="preserve"> </w:t>
      </w:r>
      <w:r>
        <w:rPr>
          <w:spacing w:val="-2"/>
        </w:rPr>
        <w:t>Act</w:t>
      </w:r>
      <w:r>
        <w:rPr>
          <w:spacing w:val="-4"/>
        </w:rPr>
        <w:t xml:space="preserve"> </w:t>
      </w:r>
      <w:r>
        <w:rPr>
          <w:spacing w:val="-2"/>
        </w:rPr>
        <w:t>(RCRA)</w:t>
      </w:r>
      <w:r>
        <w:rPr>
          <w:spacing w:val="-8"/>
        </w:rPr>
        <w:t xml:space="preserve"> </w:t>
      </w:r>
      <w:r>
        <w:rPr>
          <w:spacing w:val="-2"/>
        </w:rPr>
        <w:t>of</w:t>
      </w:r>
      <w:r>
        <w:rPr>
          <w:spacing w:val="-8"/>
        </w:rPr>
        <w:t xml:space="preserve"> </w:t>
      </w:r>
      <w:r>
        <w:rPr>
          <w:spacing w:val="-2"/>
        </w:rPr>
        <w:t>1976,</w:t>
      </w:r>
      <w:r>
        <w:rPr>
          <w:spacing w:val="-7"/>
        </w:rPr>
        <w:t xml:space="preserve"> </w:t>
      </w:r>
      <w:r>
        <w:rPr>
          <w:spacing w:val="-2"/>
        </w:rPr>
        <w:t>Public</w:t>
      </w:r>
      <w:r>
        <w:rPr>
          <w:spacing w:val="-8"/>
        </w:rPr>
        <w:t xml:space="preserve"> </w:t>
      </w:r>
      <w:r>
        <w:rPr>
          <w:spacing w:val="-2"/>
        </w:rPr>
        <w:t>Law 94-580</w:t>
      </w:r>
    </w:p>
    <w:p w14:paraId="6B1D59E2" w14:textId="77777777" w:rsidR="00CF6564" w:rsidRDefault="00CF6564" w:rsidP="00255555">
      <w:pPr>
        <w:pStyle w:val="Heading3EMD"/>
        <w:rPr>
          <w:spacing w:val="-2"/>
        </w:rPr>
      </w:pPr>
      <w:r>
        <w:t>Rural</w:t>
      </w:r>
      <w:r>
        <w:rPr>
          <w:spacing w:val="-8"/>
        </w:rPr>
        <w:t xml:space="preserve"> </w:t>
      </w:r>
      <w:r>
        <w:t>Development</w:t>
      </w:r>
      <w:r>
        <w:rPr>
          <w:spacing w:val="-13"/>
        </w:rPr>
        <w:t xml:space="preserve"> </w:t>
      </w:r>
      <w:r>
        <w:t>Act</w:t>
      </w:r>
      <w:r>
        <w:rPr>
          <w:spacing w:val="1"/>
        </w:rPr>
        <w:t xml:space="preserve"> </w:t>
      </w:r>
      <w:r>
        <w:t>of</w:t>
      </w:r>
      <w:r>
        <w:rPr>
          <w:spacing w:val="-5"/>
        </w:rPr>
        <w:t xml:space="preserve"> </w:t>
      </w:r>
      <w:r>
        <w:t>1972,</w:t>
      </w:r>
      <w:r>
        <w:rPr>
          <w:spacing w:val="-1"/>
        </w:rPr>
        <w:t xml:space="preserve"> </w:t>
      </w:r>
      <w:r>
        <w:t>Public</w:t>
      </w:r>
      <w:r>
        <w:rPr>
          <w:spacing w:val="-5"/>
        </w:rPr>
        <w:t xml:space="preserve"> </w:t>
      </w:r>
      <w:r>
        <w:t>Law</w:t>
      </w:r>
      <w:r>
        <w:rPr>
          <w:spacing w:val="-4"/>
        </w:rPr>
        <w:t xml:space="preserve"> </w:t>
      </w:r>
      <w:r>
        <w:t>92-419,</w:t>
      </w:r>
      <w:r>
        <w:rPr>
          <w:spacing w:val="-1"/>
        </w:rPr>
        <w:t xml:space="preserve"> </w:t>
      </w:r>
      <w:r>
        <w:t xml:space="preserve">as </w:t>
      </w:r>
      <w:r>
        <w:rPr>
          <w:spacing w:val="-2"/>
        </w:rPr>
        <w:t>amended</w:t>
      </w:r>
    </w:p>
    <w:p w14:paraId="1857F12D" w14:textId="77777777" w:rsidR="00CF6564" w:rsidRDefault="00CF6564" w:rsidP="00255555">
      <w:pPr>
        <w:pStyle w:val="Heading2EMD"/>
        <w:rPr>
          <w:spacing w:val="-2"/>
        </w:rPr>
      </w:pPr>
      <w:r>
        <w:t>Federal</w:t>
      </w:r>
      <w:r>
        <w:rPr>
          <w:spacing w:val="-5"/>
        </w:rPr>
        <w:t xml:space="preserve"> </w:t>
      </w:r>
      <w:r>
        <w:t>Executive</w:t>
      </w:r>
      <w:r>
        <w:rPr>
          <w:spacing w:val="-7"/>
        </w:rPr>
        <w:t xml:space="preserve"> </w:t>
      </w:r>
      <w:r>
        <w:t>Orders</w:t>
      </w:r>
      <w:r>
        <w:rPr>
          <w:spacing w:val="-1"/>
        </w:rPr>
        <w:t xml:space="preserve"> </w:t>
      </w:r>
      <w:r>
        <w:t>and</w:t>
      </w:r>
      <w:r>
        <w:rPr>
          <w:spacing w:val="-6"/>
        </w:rPr>
        <w:t xml:space="preserve"> </w:t>
      </w:r>
      <w:r>
        <w:t>Presidential</w:t>
      </w:r>
      <w:r>
        <w:rPr>
          <w:spacing w:val="-4"/>
        </w:rPr>
        <w:t xml:space="preserve"> </w:t>
      </w:r>
      <w:r>
        <w:rPr>
          <w:spacing w:val="-2"/>
        </w:rPr>
        <w:t>Directives</w:t>
      </w:r>
    </w:p>
    <w:p w14:paraId="2FB07728" w14:textId="77777777" w:rsidR="00CF6564" w:rsidRDefault="00CF6564" w:rsidP="00255555">
      <w:pPr>
        <w:pStyle w:val="Heading3EMD"/>
        <w:rPr>
          <w:spacing w:val="-2"/>
        </w:rPr>
      </w:pPr>
      <w:r>
        <w:t>Executive</w:t>
      </w:r>
      <w:r>
        <w:rPr>
          <w:spacing w:val="-15"/>
        </w:rPr>
        <w:t xml:space="preserve"> </w:t>
      </w:r>
      <w:r>
        <w:t>Order</w:t>
      </w:r>
      <w:r>
        <w:rPr>
          <w:spacing w:val="-13"/>
        </w:rPr>
        <w:t xml:space="preserve"> </w:t>
      </w:r>
      <w:r>
        <w:t>12148,</w:t>
      </w:r>
      <w:r>
        <w:rPr>
          <w:spacing w:val="-10"/>
        </w:rPr>
        <w:t xml:space="preserve"> </w:t>
      </w:r>
      <w:r>
        <w:t>Federal</w:t>
      </w:r>
      <w:r>
        <w:rPr>
          <w:spacing w:val="-15"/>
        </w:rPr>
        <w:t xml:space="preserve"> </w:t>
      </w:r>
      <w:r>
        <w:t>Emergency</w:t>
      </w:r>
      <w:r>
        <w:rPr>
          <w:spacing w:val="-15"/>
        </w:rPr>
        <w:t xml:space="preserve"> </w:t>
      </w:r>
      <w:r>
        <w:t>Management,</w:t>
      </w:r>
      <w:r>
        <w:rPr>
          <w:spacing w:val="-15"/>
        </w:rPr>
        <w:t xml:space="preserve"> </w:t>
      </w:r>
      <w:r>
        <w:t>July</w:t>
      </w:r>
      <w:r>
        <w:rPr>
          <w:spacing w:val="-15"/>
        </w:rPr>
        <w:t xml:space="preserve"> </w:t>
      </w:r>
      <w:r>
        <w:t>20,</w:t>
      </w:r>
      <w:r>
        <w:rPr>
          <w:spacing w:val="-15"/>
        </w:rPr>
        <w:t xml:space="preserve"> </w:t>
      </w:r>
      <w:r>
        <w:t>1979,</w:t>
      </w:r>
      <w:r>
        <w:rPr>
          <w:spacing w:val="-13"/>
        </w:rPr>
        <w:t xml:space="preserve"> </w:t>
      </w:r>
      <w:r>
        <w:t xml:space="preserve">as </w:t>
      </w:r>
      <w:r>
        <w:rPr>
          <w:spacing w:val="-2"/>
        </w:rPr>
        <w:t>amended</w:t>
      </w:r>
    </w:p>
    <w:p w14:paraId="3FFE9A17" w14:textId="77777777" w:rsidR="00CF6564" w:rsidRDefault="00CF6564" w:rsidP="00255555">
      <w:pPr>
        <w:pStyle w:val="Heading3EMD"/>
        <w:rPr>
          <w:spacing w:val="-4"/>
        </w:rPr>
      </w:pPr>
      <w:r>
        <w:t>Executive</w:t>
      </w:r>
      <w:r>
        <w:rPr>
          <w:spacing w:val="-2"/>
        </w:rPr>
        <w:t xml:space="preserve"> </w:t>
      </w:r>
      <w:r>
        <w:t>Order</w:t>
      </w:r>
      <w:r>
        <w:rPr>
          <w:spacing w:val="-1"/>
        </w:rPr>
        <w:t xml:space="preserve"> </w:t>
      </w:r>
      <w:r>
        <w:t>12333, United</w:t>
      </w:r>
      <w:r>
        <w:rPr>
          <w:spacing w:val="-1"/>
        </w:rPr>
        <w:t xml:space="preserve"> </w:t>
      </w:r>
      <w:r>
        <w:t>States Intelligence</w:t>
      </w:r>
      <w:r>
        <w:rPr>
          <w:spacing w:val="-15"/>
        </w:rPr>
        <w:t xml:space="preserve"> </w:t>
      </w:r>
      <w:r>
        <w:t>Activities,</w:t>
      </w:r>
      <w:r>
        <w:rPr>
          <w:spacing w:val="-1"/>
        </w:rPr>
        <w:t xml:space="preserve"> </w:t>
      </w:r>
      <w:r>
        <w:t>December</w:t>
      </w:r>
      <w:r>
        <w:rPr>
          <w:spacing w:val="-1"/>
        </w:rPr>
        <w:t xml:space="preserve"> </w:t>
      </w:r>
      <w:r>
        <w:t xml:space="preserve">4, </w:t>
      </w:r>
      <w:r>
        <w:rPr>
          <w:spacing w:val="-4"/>
        </w:rPr>
        <w:t>1981</w:t>
      </w:r>
    </w:p>
    <w:p w14:paraId="77414CF9" w14:textId="77777777" w:rsidR="00CF6564" w:rsidRDefault="00CF6564" w:rsidP="00255555">
      <w:pPr>
        <w:pStyle w:val="Heading3EMD"/>
      </w:pPr>
      <w:r>
        <w:t>Executive</w:t>
      </w:r>
      <w:r>
        <w:rPr>
          <w:spacing w:val="-15"/>
        </w:rPr>
        <w:t xml:space="preserve"> </w:t>
      </w:r>
      <w:r>
        <w:t>Order</w:t>
      </w:r>
      <w:r>
        <w:rPr>
          <w:spacing w:val="-14"/>
        </w:rPr>
        <w:t xml:space="preserve"> </w:t>
      </w:r>
      <w:r>
        <w:t>12382,</w:t>
      </w:r>
      <w:r>
        <w:rPr>
          <w:spacing w:val="-12"/>
        </w:rPr>
        <w:t xml:space="preserve"> </w:t>
      </w:r>
      <w:r>
        <w:t>President’s</w:t>
      </w:r>
      <w:r>
        <w:rPr>
          <w:spacing w:val="-14"/>
        </w:rPr>
        <w:t xml:space="preserve"> </w:t>
      </w:r>
      <w:r>
        <w:t>National</w:t>
      </w:r>
      <w:r>
        <w:rPr>
          <w:spacing w:val="-12"/>
        </w:rPr>
        <w:t xml:space="preserve"> </w:t>
      </w:r>
      <w:r>
        <w:t>Security</w:t>
      </w:r>
      <w:r>
        <w:rPr>
          <w:spacing w:val="-14"/>
        </w:rPr>
        <w:t xml:space="preserve"> </w:t>
      </w:r>
      <w:r>
        <w:t>Telecommunications Advisory Committee, September 13, 1982</w:t>
      </w:r>
    </w:p>
    <w:p w14:paraId="7EDEEA73" w14:textId="77777777" w:rsidR="00CF6564" w:rsidRDefault="00CF6564" w:rsidP="00255555">
      <w:pPr>
        <w:pStyle w:val="Heading3EMD"/>
      </w:pPr>
      <w:r>
        <w:t>Executive Order 12472, Assignment of National Security and Emergency Preparedness Telecommunications Responsibilities, April 3, 1984</w:t>
      </w:r>
    </w:p>
    <w:p w14:paraId="372ABE58" w14:textId="77777777" w:rsidR="00CF6564" w:rsidRDefault="00CF6564" w:rsidP="00255555">
      <w:pPr>
        <w:pStyle w:val="Heading3EMD"/>
        <w:rPr>
          <w:spacing w:val="-4"/>
        </w:rPr>
      </w:pPr>
      <w:r>
        <w:t>Executive</w:t>
      </w:r>
      <w:r>
        <w:rPr>
          <w:spacing w:val="-8"/>
        </w:rPr>
        <w:t xml:space="preserve"> </w:t>
      </w:r>
      <w:r>
        <w:t>Order</w:t>
      </w:r>
      <w:r>
        <w:rPr>
          <w:spacing w:val="-6"/>
        </w:rPr>
        <w:t xml:space="preserve"> </w:t>
      </w:r>
      <w:r>
        <w:t>12580, Superfund</w:t>
      </w:r>
      <w:r>
        <w:rPr>
          <w:spacing w:val="-3"/>
        </w:rPr>
        <w:t xml:space="preserve"> </w:t>
      </w:r>
      <w:r>
        <w:t>Implementation,</w:t>
      </w:r>
      <w:r>
        <w:rPr>
          <w:spacing w:val="-4"/>
        </w:rPr>
        <w:t xml:space="preserve"> </w:t>
      </w:r>
      <w:r>
        <w:t>January</w:t>
      </w:r>
      <w:r>
        <w:rPr>
          <w:spacing w:val="-5"/>
        </w:rPr>
        <w:t xml:space="preserve"> </w:t>
      </w:r>
      <w:r>
        <w:t>23,</w:t>
      </w:r>
      <w:r>
        <w:rPr>
          <w:spacing w:val="-2"/>
        </w:rPr>
        <w:t xml:space="preserve"> </w:t>
      </w:r>
      <w:r>
        <w:rPr>
          <w:spacing w:val="-4"/>
        </w:rPr>
        <w:t>1987</w:t>
      </w:r>
    </w:p>
    <w:p w14:paraId="6F960358" w14:textId="77777777" w:rsidR="00CF6564" w:rsidRDefault="00CF6564" w:rsidP="00255555">
      <w:pPr>
        <w:pStyle w:val="Heading3EMD"/>
      </w:pPr>
      <w:r>
        <w:t>Executive Order 12656, Assignment of Emergency Preparedness Responsibilities, November 18, 1988, as amended</w:t>
      </w:r>
    </w:p>
    <w:p w14:paraId="71966AA4" w14:textId="77777777" w:rsidR="00CF6564" w:rsidRDefault="00CF6564" w:rsidP="00255555">
      <w:pPr>
        <w:pStyle w:val="Heading3EMD"/>
      </w:pPr>
      <w:r>
        <w:t>Executive Order 12742, National Security Industrial Responsiveness, January 8, 1991</w:t>
      </w:r>
    </w:p>
    <w:p w14:paraId="5BCAD92A" w14:textId="77777777" w:rsidR="00CF6564" w:rsidRDefault="00CF6564" w:rsidP="00255555">
      <w:pPr>
        <w:pStyle w:val="Heading3EMD"/>
      </w:pPr>
      <w:r>
        <w:t>Executive Order 13284, Amendment of Executive Orders and Other Actions, in Connection with the Establishment of the Department of Homeland Security, January 23, 2003</w:t>
      </w:r>
    </w:p>
    <w:p w14:paraId="06C262D0" w14:textId="77777777" w:rsidR="00CF6564" w:rsidRDefault="00CF6564" w:rsidP="00255555">
      <w:pPr>
        <w:pStyle w:val="Heading3EMD"/>
      </w:pPr>
      <w:r>
        <w:t>Executive Order 13286, Amendment of Executive Orders, and Other Actions, in Connection with the Transfer of Certain Functions to the Secretary of Homeland Security, March 5, 2003</w:t>
      </w:r>
    </w:p>
    <w:p w14:paraId="6EAF082B" w14:textId="77777777" w:rsidR="00CF6564" w:rsidRDefault="00CF6564" w:rsidP="00255555">
      <w:pPr>
        <w:pStyle w:val="Heading3EMD"/>
      </w:pPr>
      <w:r>
        <w:t>Presidential Decision Directive 39: U.S. Policy on Counterterrorism, June 21, 1995</w:t>
      </w:r>
    </w:p>
    <w:p w14:paraId="6C1B6830" w14:textId="77777777" w:rsidR="00CF6564" w:rsidRDefault="00CF6564" w:rsidP="00255555">
      <w:pPr>
        <w:pStyle w:val="Heading3EMD"/>
        <w:rPr>
          <w:spacing w:val="-4"/>
        </w:rPr>
      </w:pPr>
      <w:r>
        <w:lastRenderedPageBreak/>
        <w:t>Presidential</w:t>
      </w:r>
      <w:r>
        <w:rPr>
          <w:spacing w:val="-9"/>
        </w:rPr>
        <w:t xml:space="preserve"> </w:t>
      </w:r>
      <w:r>
        <w:t>Decision</w:t>
      </w:r>
      <w:r>
        <w:rPr>
          <w:spacing w:val="-6"/>
        </w:rPr>
        <w:t xml:space="preserve"> </w:t>
      </w:r>
      <w:r>
        <w:t>Directive</w:t>
      </w:r>
      <w:r>
        <w:rPr>
          <w:spacing w:val="-8"/>
        </w:rPr>
        <w:t xml:space="preserve"> </w:t>
      </w:r>
      <w:r>
        <w:t>62:</w:t>
      </w:r>
      <w:r>
        <w:rPr>
          <w:spacing w:val="-6"/>
        </w:rPr>
        <w:t xml:space="preserve"> </w:t>
      </w:r>
      <w:r>
        <w:t>Combating</w:t>
      </w:r>
      <w:r>
        <w:rPr>
          <w:spacing w:val="-12"/>
        </w:rPr>
        <w:t xml:space="preserve"> </w:t>
      </w:r>
      <w:r>
        <w:t>Terrorism,</w:t>
      </w:r>
      <w:r>
        <w:rPr>
          <w:spacing w:val="-6"/>
        </w:rPr>
        <w:t xml:space="preserve"> </w:t>
      </w:r>
      <w:r>
        <w:t>May</w:t>
      </w:r>
      <w:r>
        <w:rPr>
          <w:spacing w:val="-7"/>
        </w:rPr>
        <w:t xml:space="preserve"> </w:t>
      </w:r>
      <w:r>
        <w:t>22,</w:t>
      </w:r>
      <w:r>
        <w:rPr>
          <w:spacing w:val="-4"/>
        </w:rPr>
        <w:t xml:space="preserve"> 1998</w:t>
      </w:r>
    </w:p>
    <w:p w14:paraId="44DA2E99" w14:textId="74787CEB" w:rsidR="00255555" w:rsidRPr="00255555" w:rsidRDefault="00255555" w:rsidP="00255555">
      <w:pPr>
        <w:pStyle w:val="Heading3EMD"/>
        <w:rPr>
          <w:spacing w:val="-4"/>
        </w:rPr>
      </w:pPr>
      <w:r w:rsidRPr="00255555">
        <w:rPr>
          <w:spacing w:val="-4"/>
        </w:rPr>
        <w:t>Homeland Security Presidential Directive – 1: Organization and Operation of the Homeland Security Council</w:t>
      </w:r>
    </w:p>
    <w:p w14:paraId="013A6A8B" w14:textId="4D5D266D" w:rsidR="00255555" w:rsidRPr="00255555" w:rsidRDefault="00255555" w:rsidP="00255555">
      <w:pPr>
        <w:pStyle w:val="Heading3EMD"/>
        <w:rPr>
          <w:spacing w:val="-4"/>
        </w:rPr>
      </w:pPr>
      <w:r w:rsidRPr="00255555">
        <w:rPr>
          <w:spacing w:val="-4"/>
        </w:rPr>
        <w:t>Homeland Security Presidential Directive – 2: Combating Terrorism Through Immigration Policies</w:t>
      </w:r>
    </w:p>
    <w:p w14:paraId="39160A7F" w14:textId="48FD8698" w:rsidR="00255555" w:rsidRPr="00255555" w:rsidRDefault="00255555" w:rsidP="00255555">
      <w:pPr>
        <w:pStyle w:val="Heading3EMD"/>
        <w:rPr>
          <w:spacing w:val="-4"/>
        </w:rPr>
      </w:pPr>
      <w:r w:rsidRPr="00255555">
        <w:rPr>
          <w:spacing w:val="-4"/>
        </w:rPr>
        <w:t>Homeland Security Presidential Directive – 4: National Strategy to Combat Weapons of Mass Destruction</w:t>
      </w:r>
    </w:p>
    <w:p w14:paraId="1D9D863A" w14:textId="37D9CD7D" w:rsidR="00255555" w:rsidRPr="00255555" w:rsidRDefault="00255555" w:rsidP="00255555">
      <w:pPr>
        <w:pStyle w:val="Heading3EMD"/>
        <w:rPr>
          <w:spacing w:val="-4"/>
        </w:rPr>
      </w:pPr>
      <w:r w:rsidRPr="00255555">
        <w:rPr>
          <w:spacing w:val="-4"/>
        </w:rPr>
        <w:t>Homeland Security Presidential Directive – 5: Management of Domestic Incidents</w:t>
      </w:r>
    </w:p>
    <w:p w14:paraId="3F332714" w14:textId="39AD1585" w:rsidR="00255555" w:rsidRPr="00255555" w:rsidRDefault="00255555" w:rsidP="00255555">
      <w:pPr>
        <w:pStyle w:val="Heading3EMD"/>
        <w:rPr>
          <w:spacing w:val="-4"/>
        </w:rPr>
      </w:pPr>
      <w:r w:rsidRPr="00255555">
        <w:rPr>
          <w:spacing w:val="-4"/>
        </w:rPr>
        <w:t>Homeland Security Presidential Directive – 6: Integration and Use of Screening Information</w:t>
      </w:r>
    </w:p>
    <w:p w14:paraId="286EF319" w14:textId="401F5261" w:rsidR="00255555" w:rsidRPr="00255555" w:rsidRDefault="00255555" w:rsidP="00255555">
      <w:pPr>
        <w:pStyle w:val="Heading3EMD"/>
        <w:rPr>
          <w:spacing w:val="-4"/>
        </w:rPr>
      </w:pPr>
      <w:r w:rsidRPr="00255555">
        <w:rPr>
          <w:spacing w:val="-4"/>
        </w:rPr>
        <w:t>Homeland Security Presidential Directive – 7: Critical Infrastructure Identification, Prioritization, and Protection</w:t>
      </w:r>
    </w:p>
    <w:p w14:paraId="4370CED6" w14:textId="0CA81C86" w:rsidR="00255555" w:rsidRPr="00255555" w:rsidRDefault="00255555" w:rsidP="00255555">
      <w:pPr>
        <w:pStyle w:val="Heading3EMD"/>
        <w:rPr>
          <w:spacing w:val="-4"/>
        </w:rPr>
      </w:pPr>
      <w:r w:rsidRPr="00255555">
        <w:rPr>
          <w:spacing w:val="-4"/>
        </w:rPr>
        <w:t>Homeland Security Presidential Directive – 9: Defense of United States Agriculture and Food</w:t>
      </w:r>
    </w:p>
    <w:p w14:paraId="59BBCFE4" w14:textId="285AE685" w:rsidR="00255555" w:rsidRPr="00255555" w:rsidRDefault="00255555" w:rsidP="00255555">
      <w:pPr>
        <w:pStyle w:val="Heading3EMD"/>
        <w:rPr>
          <w:spacing w:val="-4"/>
        </w:rPr>
      </w:pPr>
      <w:r w:rsidRPr="00255555">
        <w:rPr>
          <w:spacing w:val="-4"/>
        </w:rPr>
        <w:t>Homeland Security Presidential Directive – 10: Biodefense for the 21st Century</w:t>
      </w:r>
    </w:p>
    <w:p w14:paraId="15234A1A" w14:textId="3748802E" w:rsidR="00255555" w:rsidRPr="00255555" w:rsidRDefault="00255555" w:rsidP="00255555">
      <w:pPr>
        <w:pStyle w:val="Heading3EMD"/>
        <w:rPr>
          <w:spacing w:val="-4"/>
        </w:rPr>
      </w:pPr>
      <w:r w:rsidRPr="00255555">
        <w:rPr>
          <w:spacing w:val="-4"/>
        </w:rPr>
        <w:t>Homeland Security Presidential Directive – 12: Standards for Identification</w:t>
      </w:r>
    </w:p>
    <w:p w14:paraId="05DE8CFC" w14:textId="736A3B7A" w:rsidR="00255555" w:rsidRPr="00255555" w:rsidRDefault="00255555" w:rsidP="00255555">
      <w:pPr>
        <w:pStyle w:val="Heading3EMD"/>
        <w:rPr>
          <w:spacing w:val="-4"/>
        </w:rPr>
      </w:pPr>
      <w:r w:rsidRPr="00255555">
        <w:rPr>
          <w:spacing w:val="-4"/>
        </w:rPr>
        <w:t>Presidential Study Directive - 1: Organizing Homeland Security and Counterterrorism</w:t>
      </w:r>
    </w:p>
    <w:p w14:paraId="45D3423D" w14:textId="4D789E32" w:rsidR="00255555" w:rsidRPr="00255555" w:rsidRDefault="00255555" w:rsidP="00255555">
      <w:pPr>
        <w:pStyle w:val="Heading3EMD"/>
        <w:rPr>
          <w:spacing w:val="-4"/>
        </w:rPr>
      </w:pPr>
      <w:r w:rsidRPr="00255555">
        <w:rPr>
          <w:spacing w:val="-4"/>
        </w:rPr>
        <w:t>Presidential Policy Directive – 8: National Preparedness</w:t>
      </w:r>
    </w:p>
    <w:p w14:paraId="54A0FBD2" w14:textId="2759CD24" w:rsidR="00255555" w:rsidRPr="00255555" w:rsidRDefault="00255555" w:rsidP="00255555">
      <w:pPr>
        <w:pStyle w:val="Heading3EMD"/>
        <w:rPr>
          <w:spacing w:val="-4"/>
        </w:rPr>
      </w:pPr>
      <w:r w:rsidRPr="00255555">
        <w:rPr>
          <w:spacing w:val="-4"/>
        </w:rPr>
        <w:t>Presidential Policy Directive – 20: U. S. Cyber Operations Policy</w:t>
      </w:r>
    </w:p>
    <w:p w14:paraId="3EE98314" w14:textId="3B1FA3E9" w:rsidR="00255555" w:rsidRPr="00255555" w:rsidRDefault="00255555" w:rsidP="00255555">
      <w:pPr>
        <w:pStyle w:val="Heading3EMD"/>
        <w:rPr>
          <w:spacing w:val="-4"/>
        </w:rPr>
      </w:pPr>
      <w:r w:rsidRPr="00255555">
        <w:rPr>
          <w:spacing w:val="-4"/>
        </w:rPr>
        <w:t>Presidential Policy Directive – 21: Critical Infrastructure Security and Resilience</w:t>
      </w:r>
    </w:p>
    <w:p w14:paraId="2E06A4B2" w14:textId="251E3D82" w:rsidR="00255555" w:rsidRDefault="00255555" w:rsidP="00255555">
      <w:pPr>
        <w:pStyle w:val="Heading2EMD"/>
      </w:pPr>
      <w:r w:rsidRPr="00255555">
        <w:t>State</w:t>
      </w:r>
    </w:p>
    <w:p w14:paraId="4F460DF1" w14:textId="34AEB947" w:rsidR="00255555" w:rsidRPr="00255555" w:rsidRDefault="00255555" w:rsidP="00255555">
      <w:pPr>
        <w:pStyle w:val="Heading3EMD"/>
        <w:rPr>
          <w:spacing w:val="-4"/>
        </w:rPr>
      </w:pPr>
      <w:r w:rsidRPr="00255555">
        <w:rPr>
          <w:spacing w:val="-4"/>
        </w:rPr>
        <w:t>West Virginia Code, Chapter 15, Article 5, as amended</w:t>
      </w:r>
    </w:p>
    <w:p w14:paraId="4D91AE84" w14:textId="4FE91A94" w:rsidR="00255555" w:rsidRPr="00255555" w:rsidRDefault="00255555" w:rsidP="00255555">
      <w:pPr>
        <w:pStyle w:val="Heading3EMD"/>
        <w:rPr>
          <w:spacing w:val="-4"/>
        </w:rPr>
      </w:pPr>
      <w:r w:rsidRPr="00255555">
        <w:rPr>
          <w:spacing w:val="-4"/>
        </w:rPr>
        <w:t>West Virginia Code, Chapter 29, Article 31. State Resiliency and Flood Protection Plan Act.</w:t>
      </w:r>
    </w:p>
    <w:p w14:paraId="68E0E13B" w14:textId="3CAD7868" w:rsidR="00255555" w:rsidRPr="00255555" w:rsidRDefault="00255555" w:rsidP="00255555">
      <w:pPr>
        <w:pStyle w:val="Heading3EMD"/>
        <w:rPr>
          <w:spacing w:val="-4"/>
        </w:rPr>
      </w:pPr>
      <w:r w:rsidRPr="00255555">
        <w:rPr>
          <w:spacing w:val="-4"/>
        </w:rPr>
        <w:t>Executive Order No. 20-04, dated December 23, 2004.</w:t>
      </w:r>
    </w:p>
    <w:p w14:paraId="33F3843C" w14:textId="3254D853" w:rsidR="00255555" w:rsidRPr="000163DD" w:rsidRDefault="00255555" w:rsidP="000163DD">
      <w:pPr>
        <w:pStyle w:val="Heading3EMD"/>
        <w:rPr>
          <w:spacing w:val="-4"/>
        </w:rPr>
      </w:pPr>
      <w:r w:rsidRPr="00255555">
        <w:rPr>
          <w:spacing w:val="-4"/>
        </w:rPr>
        <w:t>Executive Order 11988 Floodplain and Wetlands Management.</w:t>
      </w:r>
      <w:r>
        <w:br w:type="page"/>
      </w:r>
    </w:p>
    <w:p w14:paraId="2024B1CA" w14:textId="359FD150" w:rsidR="00CF6564" w:rsidRDefault="00CF6564" w:rsidP="002D7BA5">
      <w:pPr>
        <w:pStyle w:val="Heading1EMD"/>
      </w:pPr>
      <w:r>
        <w:lastRenderedPageBreak/>
        <w:t>REFERENCES</w:t>
      </w:r>
    </w:p>
    <w:p w14:paraId="3DC81293" w14:textId="77777777" w:rsidR="00CF6564" w:rsidRDefault="00CF6564" w:rsidP="003176EF">
      <w:pPr>
        <w:pStyle w:val="Heading2EMD"/>
      </w:pPr>
      <w:r>
        <w:t>The</w:t>
      </w:r>
      <w:r>
        <w:rPr>
          <w:spacing w:val="-5"/>
        </w:rPr>
        <w:t xml:space="preserve"> </w:t>
      </w:r>
      <w:r>
        <w:t>Federal</w:t>
      </w:r>
      <w:r>
        <w:rPr>
          <w:spacing w:val="-4"/>
        </w:rPr>
        <w:t xml:space="preserve"> </w:t>
      </w:r>
      <w:r>
        <w:t>Response</w:t>
      </w:r>
      <w:r>
        <w:rPr>
          <w:spacing w:val="-5"/>
        </w:rPr>
        <w:t xml:space="preserve"> </w:t>
      </w:r>
      <w:r>
        <w:t>Plan,</w:t>
      </w:r>
      <w:r>
        <w:rPr>
          <w:spacing w:val="-4"/>
        </w:rPr>
        <w:t xml:space="preserve"> </w:t>
      </w:r>
      <w:r>
        <w:t>Public</w:t>
      </w:r>
      <w:r>
        <w:rPr>
          <w:spacing w:val="-5"/>
        </w:rPr>
        <w:t xml:space="preserve"> </w:t>
      </w:r>
      <w:r>
        <w:t>Law</w:t>
      </w:r>
      <w:r>
        <w:rPr>
          <w:spacing w:val="-5"/>
        </w:rPr>
        <w:t xml:space="preserve"> </w:t>
      </w:r>
      <w:r>
        <w:t>93-288,</w:t>
      </w:r>
      <w:r>
        <w:rPr>
          <w:spacing w:val="-4"/>
        </w:rPr>
        <w:t xml:space="preserve"> </w:t>
      </w:r>
      <w:r>
        <w:t>as</w:t>
      </w:r>
      <w:r>
        <w:rPr>
          <w:spacing w:val="-4"/>
        </w:rPr>
        <w:t xml:space="preserve"> </w:t>
      </w:r>
      <w:r>
        <w:t>amended,</w:t>
      </w:r>
      <w:r>
        <w:rPr>
          <w:spacing w:val="-4"/>
        </w:rPr>
        <w:t xml:space="preserve"> </w:t>
      </w:r>
      <w:r>
        <w:t>Federal</w:t>
      </w:r>
      <w:r>
        <w:rPr>
          <w:spacing w:val="-4"/>
        </w:rPr>
        <w:t xml:space="preserve"> </w:t>
      </w:r>
      <w:r>
        <w:t>Emergency Management Agency, Robert T. Stafford Act</w:t>
      </w:r>
    </w:p>
    <w:p w14:paraId="4B6AE578" w14:textId="77777777" w:rsidR="00CF6564" w:rsidRDefault="00CF6564" w:rsidP="003176EF">
      <w:pPr>
        <w:pStyle w:val="Heading2EMD"/>
      </w:pPr>
      <w:r>
        <w:t>“Developing</w:t>
      </w:r>
      <w:r>
        <w:rPr>
          <w:spacing w:val="35"/>
        </w:rPr>
        <w:t xml:space="preserve"> </w:t>
      </w:r>
      <w:r>
        <w:t>and</w:t>
      </w:r>
      <w:r>
        <w:rPr>
          <w:spacing w:val="31"/>
        </w:rPr>
        <w:t xml:space="preserve"> </w:t>
      </w:r>
      <w:r>
        <w:t>Maintaining</w:t>
      </w:r>
      <w:r>
        <w:rPr>
          <w:spacing w:val="31"/>
        </w:rPr>
        <w:t xml:space="preserve"> </w:t>
      </w:r>
      <w:r>
        <w:t>Emergency</w:t>
      </w:r>
      <w:r>
        <w:rPr>
          <w:spacing w:val="35"/>
        </w:rPr>
        <w:t xml:space="preserve"> </w:t>
      </w:r>
      <w:r>
        <w:t>Operations</w:t>
      </w:r>
      <w:r>
        <w:rPr>
          <w:spacing w:val="32"/>
        </w:rPr>
        <w:t xml:space="preserve"> </w:t>
      </w:r>
      <w:r>
        <w:t>Plan”,</w:t>
      </w:r>
      <w:r>
        <w:rPr>
          <w:spacing w:val="31"/>
        </w:rPr>
        <w:t xml:space="preserve"> </w:t>
      </w:r>
      <w:r>
        <w:t>CPG</w:t>
      </w:r>
      <w:r>
        <w:rPr>
          <w:spacing w:val="31"/>
        </w:rPr>
        <w:t xml:space="preserve"> </w:t>
      </w:r>
      <w:r>
        <w:t>101,</w:t>
      </w:r>
      <w:r>
        <w:rPr>
          <w:spacing w:val="33"/>
        </w:rPr>
        <w:t xml:space="preserve"> </w:t>
      </w:r>
      <w:r>
        <w:t>Federal Emergency Management Agency, September 2021, Version 3.0 as amended</w:t>
      </w:r>
    </w:p>
    <w:p w14:paraId="059765E1" w14:textId="77777777" w:rsidR="00CF6564" w:rsidRDefault="00CF6564" w:rsidP="003176EF">
      <w:pPr>
        <w:pStyle w:val="Heading2EMD"/>
        <w:rPr>
          <w:spacing w:val="-5"/>
        </w:rPr>
      </w:pPr>
      <w:r>
        <w:t>Emergency</w:t>
      </w:r>
      <w:r>
        <w:rPr>
          <w:spacing w:val="-10"/>
        </w:rPr>
        <w:t xml:space="preserve"> </w:t>
      </w:r>
      <w:r>
        <w:t>Management</w:t>
      </w:r>
      <w:r>
        <w:rPr>
          <w:spacing w:val="-1"/>
        </w:rPr>
        <w:t xml:space="preserve"> </w:t>
      </w:r>
      <w:r>
        <w:t>Institute,</w:t>
      </w:r>
      <w:r>
        <w:rPr>
          <w:spacing w:val="-6"/>
        </w:rPr>
        <w:t xml:space="preserve"> </w:t>
      </w:r>
      <w:r>
        <w:t>Planning</w:t>
      </w:r>
      <w:r>
        <w:rPr>
          <w:spacing w:val="-8"/>
        </w:rPr>
        <w:t xml:space="preserve"> </w:t>
      </w:r>
      <w:r>
        <w:t>Courses</w:t>
      </w:r>
      <w:r>
        <w:rPr>
          <w:spacing w:val="-6"/>
        </w:rPr>
        <w:t xml:space="preserve"> </w:t>
      </w:r>
      <w:r>
        <w:t>G-235</w:t>
      </w:r>
      <w:r>
        <w:rPr>
          <w:spacing w:val="-6"/>
        </w:rPr>
        <w:t xml:space="preserve"> </w:t>
      </w:r>
      <w:r>
        <w:t>and</w:t>
      </w:r>
      <w:r>
        <w:rPr>
          <w:spacing w:val="-3"/>
        </w:rPr>
        <w:t xml:space="preserve"> </w:t>
      </w:r>
      <w:r>
        <w:t>IS-</w:t>
      </w:r>
      <w:r>
        <w:rPr>
          <w:spacing w:val="-5"/>
        </w:rPr>
        <w:t>235</w:t>
      </w:r>
    </w:p>
    <w:p w14:paraId="6479ADAF" w14:textId="77777777" w:rsidR="00CF6564" w:rsidRDefault="00CF6564" w:rsidP="003176EF">
      <w:pPr>
        <w:pStyle w:val="Heading2EMD"/>
        <w:rPr>
          <w:spacing w:val="-2"/>
        </w:rPr>
      </w:pPr>
      <w:r>
        <w:t>Fire</w:t>
      </w:r>
      <w:r>
        <w:rPr>
          <w:spacing w:val="-8"/>
        </w:rPr>
        <w:t xml:space="preserve"> </w:t>
      </w:r>
      <w:r>
        <w:t>Management</w:t>
      </w:r>
      <w:r>
        <w:rPr>
          <w:spacing w:val="-15"/>
        </w:rPr>
        <w:t xml:space="preserve"> </w:t>
      </w:r>
      <w:r>
        <w:t>Assistance</w:t>
      </w:r>
      <w:r>
        <w:rPr>
          <w:spacing w:val="-7"/>
        </w:rPr>
        <w:t xml:space="preserve"> </w:t>
      </w:r>
      <w:r>
        <w:t>Grant</w:t>
      </w:r>
      <w:r>
        <w:rPr>
          <w:spacing w:val="-2"/>
        </w:rPr>
        <w:t xml:space="preserve"> Program</w:t>
      </w:r>
    </w:p>
    <w:p w14:paraId="129B9694" w14:textId="77777777" w:rsidR="00CF6564" w:rsidRDefault="00CF6564" w:rsidP="003176EF">
      <w:pPr>
        <w:pStyle w:val="Heading2EMD"/>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0670B1D2" w14:textId="77777777" w:rsidR="00CF6564" w:rsidRDefault="00CF6564" w:rsidP="003176EF">
      <w:pPr>
        <w:pStyle w:val="Heading2EMD"/>
        <w:rPr>
          <w:spacing w:val="-4"/>
        </w:rPr>
      </w:pPr>
      <w:r>
        <w:t>West</w:t>
      </w:r>
      <w:r>
        <w:rPr>
          <w:spacing w:val="-15"/>
        </w:rPr>
        <w:t xml:space="preserve"> </w:t>
      </w:r>
      <w:r>
        <w:t>Virginia</w:t>
      </w:r>
      <w:r>
        <w:rPr>
          <w:spacing w:val="-15"/>
        </w:rPr>
        <w:t xml:space="preserve"> </w:t>
      </w:r>
      <w:r>
        <w:t>Drought</w:t>
      </w:r>
      <w:r>
        <w:rPr>
          <w:spacing w:val="-13"/>
        </w:rPr>
        <w:t xml:space="preserve"> </w:t>
      </w:r>
      <w:r>
        <w:t>Emergency</w:t>
      </w:r>
      <w:r>
        <w:rPr>
          <w:spacing w:val="-15"/>
        </w:rPr>
        <w:t xml:space="preserve"> </w:t>
      </w:r>
      <w:r>
        <w:t>Action</w:t>
      </w:r>
      <w:r>
        <w:rPr>
          <w:spacing w:val="-12"/>
        </w:rPr>
        <w:t xml:space="preserve"> </w:t>
      </w:r>
      <w:r>
        <w:t>Plan,</w:t>
      </w:r>
      <w:r>
        <w:rPr>
          <w:spacing w:val="-14"/>
        </w:rPr>
        <w:t xml:space="preserve"> </w:t>
      </w:r>
      <w:r>
        <w:rPr>
          <w:spacing w:val="-4"/>
        </w:rPr>
        <w:t>WVDA</w:t>
      </w:r>
    </w:p>
    <w:p w14:paraId="5B662A5A" w14:textId="77777777" w:rsidR="00CF6564" w:rsidRDefault="00CF6564" w:rsidP="003176EF">
      <w:pPr>
        <w:pStyle w:val="Heading2EMD"/>
        <w:rPr>
          <w:spacing w:val="-4"/>
        </w:rPr>
      </w:pPr>
      <w:r>
        <w:t>West</w:t>
      </w:r>
      <w:r>
        <w:rPr>
          <w:spacing w:val="-17"/>
        </w:rPr>
        <w:t xml:space="preserve"> </w:t>
      </w:r>
      <w:r>
        <w:t>Virginia</w:t>
      </w:r>
      <w:r>
        <w:rPr>
          <w:spacing w:val="-16"/>
        </w:rPr>
        <w:t xml:space="preserve"> </w:t>
      </w:r>
      <w:r>
        <w:t>Emergency</w:t>
      </w:r>
      <w:r>
        <w:rPr>
          <w:spacing w:val="-15"/>
        </w:rPr>
        <w:t xml:space="preserve"> </w:t>
      </w:r>
      <w:r>
        <w:t>Alert</w:t>
      </w:r>
      <w:r>
        <w:rPr>
          <w:spacing w:val="-15"/>
        </w:rPr>
        <w:t xml:space="preserve"> </w:t>
      </w:r>
      <w:r>
        <w:t>System</w:t>
      </w:r>
      <w:r>
        <w:rPr>
          <w:spacing w:val="-15"/>
        </w:rPr>
        <w:t xml:space="preserve"> </w:t>
      </w:r>
      <w:r>
        <w:t>Operations</w:t>
      </w:r>
      <w:r>
        <w:rPr>
          <w:spacing w:val="-13"/>
        </w:rPr>
        <w:t xml:space="preserve"> </w:t>
      </w:r>
      <w:r>
        <w:rPr>
          <w:spacing w:val="-4"/>
        </w:rPr>
        <w:t>Plan</w:t>
      </w:r>
    </w:p>
    <w:p w14:paraId="6658A747" w14:textId="77777777" w:rsidR="00CF6564" w:rsidRDefault="00CF6564" w:rsidP="003176EF">
      <w:pPr>
        <w:pStyle w:val="Heading2EMD"/>
        <w:rPr>
          <w:spacing w:val="-2"/>
        </w:rPr>
      </w:pPr>
      <w:r>
        <w:t>SEOC</w:t>
      </w:r>
      <w:r>
        <w:rPr>
          <w:spacing w:val="-11"/>
        </w:rPr>
        <w:t xml:space="preserve"> </w:t>
      </w:r>
      <w:r>
        <w:t>SOP,</w:t>
      </w:r>
      <w:r>
        <w:rPr>
          <w:spacing w:val="-11"/>
        </w:rPr>
        <w:t xml:space="preserve"> </w:t>
      </w:r>
      <w:r>
        <w:t>as</w:t>
      </w:r>
      <w:r>
        <w:rPr>
          <w:spacing w:val="-11"/>
        </w:rPr>
        <w:t xml:space="preserve"> </w:t>
      </w:r>
      <w:r>
        <w:rPr>
          <w:spacing w:val="-2"/>
        </w:rPr>
        <w:t>amended</w:t>
      </w:r>
    </w:p>
    <w:p w14:paraId="5CB36060" w14:textId="77777777" w:rsidR="00CF6564" w:rsidRDefault="00CF6564" w:rsidP="003176EF">
      <w:pPr>
        <w:pStyle w:val="Heading2EMD"/>
        <w:rPr>
          <w:spacing w:val="-4"/>
        </w:rPr>
      </w:pPr>
      <w:r>
        <w:t>WV</w:t>
      </w:r>
      <w:r>
        <w:rPr>
          <w:spacing w:val="-14"/>
        </w:rPr>
        <w:t xml:space="preserve"> </w:t>
      </w:r>
      <w:r>
        <w:t>Radiological</w:t>
      </w:r>
      <w:r>
        <w:rPr>
          <w:spacing w:val="-5"/>
        </w:rPr>
        <w:t xml:space="preserve"> </w:t>
      </w:r>
      <w:r>
        <w:t>Emergency</w:t>
      </w:r>
      <w:r>
        <w:rPr>
          <w:spacing w:val="-6"/>
        </w:rPr>
        <w:t xml:space="preserve"> </w:t>
      </w:r>
      <w:r>
        <w:t>Preparedness</w:t>
      </w:r>
      <w:r>
        <w:rPr>
          <w:spacing w:val="-5"/>
        </w:rPr>
        <w:t xml:space="preserve"> </w:t>
      </w:r>
      <w:r>
        <w:rPr>
          <w:spacing w:val="-4"/>
        </w:rPr>
        <w:t>Plan</w:t>
      </w:r>
    </w:p>
    <w:p w14:paraId="59C1BB14" w14:textId="77777777" w:rsidR="00CF6564" w:rsidRDefault="00CF6564" w:rsidP="003176EF">
      <w:pPr>
        <w:pStyle w:val="Heading2EMD"/>
        <w:rPr>
          <w:spacing w:val="-2"/>
        </w:rPr>
      </w:pPr>
      <w:r>
        <w:t>West</w:t>
      </w:r>
      <w:r>
        <w:rPr>
          <w:spacing w:val="-19"/>
        </w:rPr>
        <w:t xml:space="preserve"> </w:t>
      </w:r>
      <w:r>
        <w:t>Virginia</w:t>
      </w:r>
      <w:r>
        <w:rPr>
          <w:spacing w:val="-15"/>
        </w:rPr>
        <w:t xml:space="preserve"> </w:t>
      </w:r>
      <w:r>
        <w:t>Statewide</w:t>
      </w:r>
      <w:r>
        <w:rPr>
          <w:spacing w:val="-12"/>
        </w:rPr>
        <w:t xml:space="preserve"> </w:t>
      </w:r>
      <w:r>
        <w:t>Communication</w:t>
      </w:r>
      <w:r>
        <w:rPr>
          <w:spacing w:val="-13"/>
        </w:rPr>
        <w:t xml:space="preserve"> </w:t>
      </w:r>
      <w:r>
        <w:t>Interoperability</w:t>
      </w:r>
      <w:r>
        <w:rPr>
          <w:spacing w:val="-12"/>
        </w:rPr>
        <w:t xml:space="preserve"> </w:t>
      </w:r>
      <w:r>
        <w:t>Plan</w:t>
      </w:r>
      <w:r>
        <w:rPr>
          <w:spacing w:val="-10"/>
        </w:rPr>
        <w:t xml:space="preserve"> </w:t>
      </w:r>
      <w:r>
        <w:rPr>
          <w:spacing w:val="-2"/>
        </w:rPr>
        <w:t>(SCIP)</w:t>
      </w:r>
    </w:p>
    <w:p w14:paraId="590840A6" w14:textId="064869FA" w:rsidR="003176EF" w:rsidRDefault="003176EF">
      <w:pPr>
        <w:widowControl/>
        <w:autoSpaceDE/>
        <w:autoSpaceDN/>
        <w:adjustRightInd/>
        <w:spacing w:after="160" w:line="259" w:lineRule="auto"/>
        <w:rPr>
          <w:rFonts w:eastAsiaTheme="minorHAnsi"/>
          <w:kern w:val="2"/>
          <w:sz w:val="24"/>
          <w:szCs w:val="24"/>
        </w:rPr>
      </w:pPr>
      <w:r>
        <w:br w:type="page"/>
      </w:r>
    </w:p>
    <w:p w14:paraId="0AA09B6B" w14:textId="77777777" w:rsidR="00CF6564" w:rsidRDefault="00CF6564" w:rsidP="003176EF">
      <w:pPr>
        <w:pStyle w:val="SubtitleEMD"/>
      </w:pPr>
      <w:r>
        <w:lastRenderedPageBreak/>
        <w:t>APPENDIX</w:t>
      </w:r>
    </w:p>
    <w:p w14:paraId="4E77105E" w14:textId="77777777" w:rsidR="00CF6564" w:rsidRPr="003176EF" w:rsidRDefault="00CF6564" w:rsidP="003176EF">
      <w:pPr>
        <w:pStyle w:val="NormalJustified"/>
      </w:pPr>
      <w:r>
        <w:t>Gen</w:t>
      </w:r>
      <w:r w:rsidRPr="003176EF">
        <w:t>eral Relationship Between National Terrorism Advisory System (NTAS) Levels and SEOC Activation Levels</w:t>
      </w:r>
    </w:p>
    <w:p w14:paraId="6581E16D" w14:textId="77777777" w:rsidR="00CF6564" w:rsidRDefault="00CF6564" w:rsidP="003176EF">
      <w:pPr>
        <w:pStyle w:val="NormalJustified"/>
      </w:pPr>
      <w:r w:rsidRPr="003176EF">
        <w:t>The table below illustrates the general relationship between the NTAS Levels and the appropriate levels of SEOC Activation. Activation decisions, however, must be based on all current information on the sit</w:t>
      </w:r>
      <w:r>
        <w:t>uation</w:t>
      </w:r>
      <w:r>
        <w:rPr>
          <w:spacing w:val="-7"/>
        </w:rPr>
        <w:t xml:space="preserve"> </w:t>
      </w:r>
      <w:r>
        <w:t>and</w:t>
      </w:r>
      <w:r>
        <w:rPr>
          <w:spacing w:val="-7"/>
        </w:rPr>
        <w:t xml:space="preserve"> </w:t>
      </w:r>
      <w:r>
        <w:t>potential</w:t>
      </w:r>
      <w:r>
        <w:rPr>
          <w:spacing w:val="-6"/>
        </w:rPr>
        <w:t xml:space="preserve"> </w:t>
      </w:r>
      <w:r>
        <w:t>threats</w:t>
      </w:r>
      <w:r>
        <w:rPr>
          <w:spacing w:val="-2"/>
        </w:rPr>
        <w:t xml:space="preserve"> </w:t>
      </w:r>
      <w:r>
        <w:t>within</w:t>
      </w:r>
      <w:r>
        <w:rPr>
          <w:spacing w:val="-9"/>
        </w:rPr>
        <w:t xml:space="preserve"> </w:t>
      </w:r>
      <w:r>
        <w:t>West</w:t>
      </w:r>
      <w:r>
        <w:rPr>
          <w:spacing w:val="-9"/>
        </w:rPr>
        <w:t xml:space="preserve"> </w:t>
      </w:r>
      <w:r>
        <w:t>Virginia</w:t>
      </w:r>
      <w:r>
        <w:rPr>
          <w:spacing w:val="-8"/>
        </w:rPr>
        <w:t xml:space="preserve"> </w:t>
      </w:r>
      <w:r>
        <w:t>or</w:t>
      </w:r>
      <w:r>
        <w:rPr>
          <w:spacing w:val="-5"/>
        </w:rPr>
        <w:t xml:space="preserve"> </w:t>
      </w:r>
      <w:r>
        <w:t>affecting</w:t>
      </w:r>
      <w:r>
        <w:rPr>
          <w:spacing w:val="-9"/>
        </w:rPr>
        <w:t xml:space="preserve"> </w:t>
      </w:r>
      <w:r>
        <w:t>West</w:t>
      </w:r>
      <w:r>
        <w:rPr>
          <w:spacing w:val="-9"/>
        </w:rPr>
        <w:t xml:space="preserve"> </w:t>
      </w:r>
      <w:r>
        <w:t>Virginia.</w:t>
      </w:r>
    </w:p>
    <w:tbl>
      <w:tblPr>
        <w:tblW w:w="9360" w:type="dxa"/>
        <w:tblInd w:w="-5" w:type="dxa"/>
        <w:tblLayout w:type="fixed"/>
        <w:tblCellMar>
          <w:left w:w="0" w:type="dxa"/>
          <w:right w:w="0" w:type="dxa"/>
        </w:tblCellMar>
        <w:tblLook w:val="0000" w:firstRow="0" w:lastRow="0" w:firstColumn="0" w:lastColumn="0" w:noHBand="0" w:noVBand="0"/>
      </w:tblPr>
      <w:tblGrid>
        <w:gridCol w:w="3600"/>
        <w:gridCol w:w="3960"/>
        <w:gridCol w:w="1800"/>
      </w:tblGrid>
      <w:tr w:rsidR="000163DD" w14:paraId="1656BE4A" w14:textId="77777777" w:rsidTr="000163DD">
        <w:trPr>
          <w:trHeight w:val="515"/>
        </w:trPr>
        <w:tc>
          <w:tcPr>
            <w:tcW w:w="3600" w:type="dxa"/>
            <w:tcBorders>
              <w:top w:val="single" w:sz="4" w:space="0" w:color="000000"/>
              <w:left w:val="single" w:sz="4" w:space="0" w:color="000000"/>
              <w:bottom w:val="single" w:sz="4" w:space="0" w:color="000000"/>
              <w:right w:val="single" w:sz="4" w:space="0" w:color="000000"/>
            </w:tcBorders>
            <w:vAlign w:val="center"/>
          </w:tcPr>
          <w:p w14:paraId="40CDBF15" w14:textId="77777777" w:rsidR="00CF6564" w:rsidRDefault="00CF6564" w:rsidP="003176EF">
            <w:pPr>
              <w:pStyle w:val="TableParagraph"/>
              <w:kinsoku w:val="0"/>
              <w:overflowPunct w:val="0"/>
              <w:spacing w:line="273" w:lineRule="exact"/>
              <w:ind w:left="119"/>
              <w:jc w:val="center"/>
              <w:rPr>
                <w:spacing w:val="-2"/>
              </w:rPr>
            </w:pPr>
            <w:r>
              <w:rPr>
                <w:spacing w:val="-4"/>
              </w:rPr>
              <w:t>NTAS</w:t>
            </w:r>
            <w:r>
              <w:rPr>
                <w:spacing w:val="-10"/>
              </w:rPr>
              <w:t xml:space="preserve"> </w:t>
            </w:r>
            <w:r>
              <w:rPr>
                <w:spacing w:val="-2"/>
              </w:rPr>
              <w:t>Level</w:t>
            </w:r>
          </w:p>
        </w:tc>
        <w:tc>
          <w:tcPr>
            <w:tcW w:w="5760" w:type="dxa"/>
            <w:gridSpan w:val="2"/>
            <w:tcBorders>
              <w:top w:val="single" w:sz="4" w:space="0" w:color="000000"/>
              <w:left w:val="single" w:sz="4" w:space="0" w:color="000000"/>
              <w:bottom w:val="single" w:sz="4" w:space="0" w:color="000000"/>
              <w:right w:val="single" w:sz="4" w:space="0" w:color="000000"/>
            </w:tcBorders>
            <w:vAlign w:val="center"/>
          </w:tcPr>
          <w:p w14:paraId="30285522" w14:textId="77777777" w:rsidR="00CF6564" w:rsidRDefault="00CF6564" w:rsidP="003176EF">
            <w:pPr>
              <w:pStyle w:val="TableParagraph"/>
              <w:kinsoku w:val="0"/>
              <w:overflowPunct w:val="0"/>
              <w:spacing w:line="273" w:lineRule="exact"/>
              <w:ind w:left="117"/>
              <w:jc w:val="center"/>
              <w:rPr>
                <w:spacing w:val="-4"/>
              </w:rPr>
            </w:pPr>
            <w:r>
              <w:t>SEOC</w:t>
            </w:r>
            <w:r>
              <w:rPr>
                <w:spacing w:val="-17"/>
              </w:rPr>
              <w:t xml:space="preserve"> </w:t>
            </w:r>
            <w:r>
              <w:t>Activation</w:t>
            </w:r>
            <w:r>
              <w:rPr>
                <w:spacing w:val="-9"/>
              </w:rPr>
              <w:t xml:space="preserve"> </w:t>
            </w:r>
            <w:r>
              <w:rPr>
                <w:spacing w:val="-4"/>
              </w:rPr>
              <w:t>Level</w:t>
            </w:r>
          </w:p>
        </w:tc>
      </w:tr>
      <w:tr w:rsidR="000163DD" w14:paraId="2984B8C1" w14:textId="77777777" w:rsidTr="000163DD">
        <w:trPr>
          <w:trHeight w:val="515"/>
        </w:trPr>
        <w:tc>
          <w:tcPr>
            <w:tcW w:w="3600" w:type="dxa"/>
            <w:tcBorders>
              <w:top w:val="single" w:sz="4" w:space="0" w:color="000000"/>
              <w:left w:val="single" w:sz="4" w:space="0" w:color="000000"/>
              <w:bottom w:val="single" w:sz="4" w:space="0" w:color="000000"/>
              <w:right w:val="single" w:sz="4" w:space="0" w:color="000000"/>
            </w:tcBorders>
            <w:vAlign w:val="center"/>
          </w:tcPr>
          <w:p w14:paraId="18CED48F" w14:textId="77777777" w:rsidR="00CF6564" w:rsidRDefault="00CF6564" w:rsidP="003176EF">
            <w:pPr>
              <w:pStyle w:val="TableParagraph"/>
              <w:kinsoku w:val="0"/>
              <w:overflowPunct w:val="0"/>
              <w:spacing w:line="273" w:lineRule="exact"/>
              <w:ind w:left="119"/>
              <w:jc w:val="center"/>
              <w:rPr>
                <w:spacing w:val="-4"/>
              </w:rPr>
            </w:pPr>
            <w:r>
              <w:t>Imminent</w:t>
            </w:r>
            <w:r>
              <w:rPr>
                <w:spacing w:val="-14"/>
              </w:rPr>
              <w:t xml:space="preserve"> </w:t>
            </w:r>
            <w:r>
              <w:t>Threat</w:t>
            </w:r>
            <w:r>
              <w:rPr>
                <w:spacing w:val="-14"/>
              </w:rPr>
              <w:t xml:space="preserve"> </w:t>
            </w:r>
            <w:r>
              <w:rPr>
                <w:spacing w:val="-4"/>
              </w:rPr>
              <w:t>Alert</w:t>
            </w:r>
          </w:p>
        </w:tc>
        <w:tc>
          <w:tcPr>
            <w:tcW w:w="3960" w:type="dxa"/>
            <w:tcBorders>
              <w:top w:val="single" w:sz="4" w:space="0" w:color="000000"/>
              <w:left w:val="single" w:sz="4" w:space="0" w:color="000000"/>
              <w:bottom w:val="single" w:sz="4" w:space="0" w:color="000000"/>
              <w:right w:val="none" w:sz="6" w:space="0" w:color="auto"/>
            </w:tcBorders>
            <w:vAlign w:val="center"/>
          </w:tcPr>
          <w:p w14:paraId="51BD23DA" w14:textId="77777777" w:rsidR="00CF6564" w:rsidRDefault="00CF6564" w:rsidP="003176EF">
            <w:pPr>
              <w:pStyle w:val="TableParagraph"/>
              <w:kinsoku w:val="0"/>
              <w:overflowPunct w:val="0"/>
              <w:spacing w:line="273" w:lineRule="exact"/>
              <w:ind w:left="177"/>
              <w:jc w:val="center"/>
              <w:rPr>
                <w:spacing w:val="-4"/>
              </w:rPr>
            </w:pPr>
            <w:r>
              <w:rPr>
                <w:spacing w:val="-4"/>
              </w:rPr>
              <w:t>Full</w:t>
            </w:r>
          </w:p>
        </w:tc>
        <w:tc>
          <w:tcPr>
            <w:tcW w:w="1800" w:type="dxa"/>
            <w:tcBorders>
              <w:top w:val="single" w:sz="4" w:space="0" w:color="000000"/>
              <w:left w:val="none" w:sz="6" w:space="0" w:color="auto"/>
              <w:bottom w:val="single" w:sz="4" w:space="0" w:color="000000"/>
              <w:right w:val="single" w:sz="4" w:space="0" w:color="000000"/>
            </w:tcBorders>
            <w:vAlign w:val="center"/>
          </w:tcPr>
          <w:p w14:paraId="60153AFC" w14:textId="77777777" w:rsidR="00CF6564" w:rsidRDefault="00CF6564" w:rsidP="003176EF">
            <w:pPr>
              <w:pStyle w:val="TableParagraph"/>
              <w:kinsoku w:val="0"/>
              <w:overflowPunct w:val="0"/>
              <w:spacing w:line="273" w:lineRule="exact"/>
              <w:ind w:left="0" w:right="169"/>
              <w:jc w:val="center"/>
              <w:rPr>
                <w:spacing w:val="-5"/>
              </w:rPr>
            </w:pPr>
            <w:r>
              <w:rPr>
                <w:spacing w:val="-5"/>
              </w:rPr>
              <w:t>RED</w:t>
            </w:r>
          </w:p>
        </w:tc>
      </w:tr>
      <w:tr w:rsidR="000163DD" w14:paraId="0AA17CA6" w14:textId="77777777" w:rsidTr="000163DD">
        <w:trPr>
          <w:trHeight w:val="517"/>
        </w:trPr>
        <w:tc>
          <w:tcPr>
            <w:tcW w:w="3600" w:type="dxa"/>
            <w:tcBorders>
              <w:top w:val="single" w:sz="4" w:space="0" w:color="000000"/>
              <w:left w:val="single" w:sz="4" w:space="0" w:color="000000"/>
              <w:bottom w:val="single" w:sz="4" w:space="0" w:color="000000"/>
              <w:right w:val="single" w:sz="4" w:space="0" w:color="000000"/>
            </w:tcBorders>
            <w:vAlign w:val="center"/>
          </w:tcPr>
          <w:p w14:paraId="63B08A78" w14:textId="77777777" w:rsidR="00CF6564" w:rsidRDefault="00CF6564" w:rsidP="003176EF">
            <w:pPr>
              <w:pStyle w:val="TableParagraph"/>
              <w:kinsoku w:val="0"/>
              <w:overflowPunct w:val="0"/>
              <w:spacing w:line="275" w:lineRule="exact"/>
              <w:ind w:left="119"/>
              <w:jc w:val="center"/>
              <w:rPr>
                <w:spacing w:val="-4"/>
              </w:rPr>
            </w:pPr>
            <w:r>
              <w:t>Elevated</w:t>
            </w:r>
            <w:r>
              <w:rPr>
                <w:spacing w:val="-14"/>
              </w:rPr>
              <w:t xml:space="preserve"> </w:t>
            </w:r>
            <w:r>
              <w:t>Threat</w:t>
            </w:r>
            <w:r>
              <w:rPr>
                <w:spacing w:val="-14"/>
              </w:rPr>
              <w:t xml:space="preserve"> </w:t>
            </w:r>
            <w:r>
              <w:rPr>
                <w:spacing w:val="-4"/>
              </w:rPr>
              <w:t>Alert</w:t>
            </w:r>
          </w:p>
        </w:tc>
        <w:tc>
          <w:tcPr>
            <w:tcW w:w="3960" w:type="dxa"/>
            <w:tcBorders>
              <w:top w:val="single" w:sz="4" w:space="0" w:color="000000"/>
              <w:left w:val="single" w:sz="4" w:space="0" w:color="000000"/>
              <w:bottom w:val="single" w:sz="4" w:space="0" w:color="000000"/>
              <w:right w:val="none" w:sz="6" w:space="0" w:color="auto"/>
            </w:tcBorders>
            <w:vAlign w:val="center"/>
          </w:tcPr>
          <w:p w14:paraId="06BD0CF1" w14:textId="77777777" w:rsidR="00CF6564" w:rsidRDefault="00CF6564" w:rsidP="003176EF">
            <w:pPr>
              <w:pStyle w:val="TableParagraph"/>
              <w:kinsoku w:val="0"/>
              <w:overflowPunct w:val="0"/>
              <w:spacing w:line="275" w:lineRule="exact"/>
              <w:ind w:left="177"/>
              <w:jc w:val="center"/>
              <w:rPr>
                <w:spacing w:val="-10"/>
              </w:rPr>
            </w:pPr>
            <w:r>
              <w:t>Partial/</w:t>
            </w:r>
            <w:r>
              <w:rPr>
                <w:spacing w:val="-8"/>
              </w:rPr>
              <w:t xml:space="preserve"> </w:t>
            </w:r>
            <w:r>
              <w:t>Some</w:t>
            </w:r>
            <w:r>
              <w:rPr>
                <w:spacing w:val="-6"/>
              </w:rPr>
              <w:t xml:space="preserve"> </w:t>
            </w:r>
            <w:r>
              <w:t>State</w:t>
            </w:r>
            <w:r>
              <w:rPr>
                <w:spacing w:val="-18"/>
              </w:rPr>
              <w:t xml:space="preserve"> </w:t>
            </w:r>
            <w:r>
              <w:t>Agencies</w:t>
            </w:r>
            <w:r>
              <w:rPr>
                <w:spacing w:val="-2"/>
              </w:rPr>
              <w:t xml:space="preserve"> </w:t>
            </w:r>
            <w:r>
              <w:rPr>
                <w:spacing w:val="-10"/>
              </w:rPr>
              <w:t>*</w:t>
            </w:r>
          </w:p>
        </w:tc>
        <w:tc>
          <w:tcPr>
            <w:tcW w:w="1800" w:type="dxa"/>
            <w:tcBorders>
              <w:top w:val="single" w:sz="4" w:space="0" w:color="000000"/>
              <w:left w:val="none" w:sz="6" w:space="0" w:color="auto"/>
              <w:bottom w:val="single" w:sz="4" w:space="0" w:color="000000"/>
              <w:right w:val="single" w:sz="4" w:space="0" w:color="000000"/>
            </w:tcBorders>
            <w:vAlign w:val="center"/>
          </w:tcPr>
          <w:p w14:paraId="1DA629E2" w14:textId="77777777" w:rsidR="00CF6564" w:rsidRDefault="00CF6564" w:rsidP="003176EF">
            <w:pPr>
              <w:pStyle w:val="TableParagraph"/>
              <w:kinsoku w:val="0"/>
              <w:overflowPunct w:val="0"/>
              <w:spacing w:line="275" w:lineRule="exact"/>
              <w:ind w:left="0" w:right="102"/>
              <w:jc w:val="center"/>
              <w:rPr>
                <w:spacing w:val="-2"/>
              </w:rPr>
            </w:pPr>
            <w:r>
              <w:rPr>
                <w:spacing w:val="-2"/>
              </w:rPr>
              <w:t>ORANGE</w:t>
            </w:r>
          </w:p>
        </w:tc>
      </w:tr>
      <w:tr w:rsidR="000163DD" w14:paraId="5A458E28" w14:textId="77777777" w:rsidTr="000163DD">
        <w:trPr>
          <w:trHeight w:val="513"/>
        </w:trPr>
        <w:tc>
          <w:tcPr>
            <w:tcW w:w="3600" w:type="dxa"/>
            <w:tcBorders>
              <w:top w:val="single" w:sz="4" w:space="0" w:color="000000"/>
              <w:left w:val="single" w:sz="4" w:space="0" w:color="000000"/>
              <w:bottom w:val="single" w:sz="4" w:space="0" w:color="000000"/>
              <w:right w:val="single" w:sz="4" w:space="0" w:color="000000"/>
            </w:tcBorders>
            <w:vAlign w:val="center"/>
          </w:tcPr>
          <w:p w14:paraId="7037B2F6" w14:textId="77777777" w:rsidR="00CF6564" w:rsidRDefault="00CF6564" w:rsidP="003176EF">
            <w:pPr>
              <w:pStyle w:val="TableParagraph"/>
              <w:kinsoku w:val="0"/>
              <w:overflowPunct w:val="0"/>
              <w:spacing w:line="270" w:lineRule="exact"/>
              <w:ind w:left="119"/>
              <w:jc w:val="center"/>
              <w:rPr>
                <w:spacing w:val="-2"/>
              </w:rPr>
            </w:pPr>
            <w:r>
              <w:rPr>
                <w:spacing w:val="-2"/>
              </w:rPr>
              <w:t>Bulletin</w:t>
            </w:r>
          </w:p>
        </w:tc>
        <w:tc>
          <w:tcPr>
            <w:tcW w:w="3960" w:type="dxa"/>
            <w:tcBorders>
              <w:top w:val="single" w:sz="4" w:space="0" w:color="000000"/>
              <w:left w:val="single" w:sz="4" w:space="0" w:color="000000"/>
              <w:bottom w:val="single" w:sz="4" w:space="0" w:color="000000"/>
              <w:right w:val="none" w:sz="6" w:space="0" w:color="auto"/>
            </w:tcBorders>
            <w:vAlign w:val="center"/>
          </w:tcPr>
          <w:p w14:paraId="23D96C39" w14:textId="77777777" w:rsidR="00CF6564" w:rsidRDefault="00CF6564" w:rsidP="003176EF">
            <w:pPr>
              <w:pStyle w:val="TableParagraph"/>
              <w:kinsoku w:val="0"/>
              <w:overflowPunct w:val="0"/>
              <w:spacing w:line="270" w:lineRule="exact"/>
              <w:ind w:left="117"/>
              <w:jc w:val="center"/>
              <w:rPr>
                <w:spacing w:val="-10"/>
              </w:rPr>
            </w:pPr>
            <w:r>
              <w:t>Enhanced</w:t>
            </w:r>
            <w:r>
              <w:rPr>
                <w:spacing w:val="-14"/>
              </w:rPr>
              <w:t xml:space="preserve"> </w:t>
            </w:r>
            <w:r>
              <w:t>Watch</w:t>
            </w:r>
            <w:r>
              <w:rPr>
                <w:spacing w:val="-10"/>
              </w:rPr>
              <w:t xml:space="preserve"> </w:t>
            </w:r>
            <w:r>
              <w:t>/</w:t>
            </w:r>
            <w:r>
              <w:rPr>
                <w:spacing w:val="-9"/>
              </w:rPr>
              <w:t xml:space="preserve"> </w:t>
            </w:r>
            <w:r>
              <w:t>WVEMD</w:t>
            </w:r>
            <w:r>
              <w:rPr>
                <w:spacing w:val="-10"/>
              </w:rPr>
              <w:t xml:space="preserve"> </w:t>
            </w:r>
            <w:r>
              <w:t>Staff</w:t>
            </w:r>
            <w:r>
              <w:rPr>
                <w:spacing w:val="-9"/>
              </w:rPr>
              <w:t xml:space="preserve"> </w:t>
            </w:r>
            <w:r>
              <w:rPr>
                <w:spacing w:val="-10"/>
              </w:rPr>
              <w:t>*</w:t>
            </w:r>
          </w:p>
        </w:tc>
        <w:tc>
          <w:tcPr>
            <w:tcW w:w="1800" w:type="dxa"/>
            <w:tcBorders>
              <w:top w:val="single" w:sz="4" w:space="0" w:color="000000"/>
              <w:left w:val="none" w:sz="6" w:space="0" w:color="auto"/>
              <w:bottom w:val="single" w:sz="4" w:space="0" w:color="000000"/>
              <w:right w:val="single" w:sz="4" w:space="0" w:color="000000"/>
            </w:tcBorders>
            <w:vAlign w:val="center"/>
          </w:tcPr>
          <w:p w14:paraId="67198D10" w14:textId="77777777" w:rsidR="00CF6564" w:rsidRDefault="00CF6564" w:rsidP="003176EF">
            <w:pPr>
              <w:pStyle w:val="TableParagraph"/>
              <w:kinsoku w:val="0"/>
              <w:overflowPunct w:val="0"/>
              <w:spacing w:line="270" w:lineRule="exact"/>
              <w:ind w:left="0" w:right="141"/>
              <w:jc w:val="center"/>
              <w:rPr>
                <w:spacing w:val="-2"/>
              </w:rPr>
            </w:pPr>
            <w:r>
              <w:rPr>
                <w:spacing w:val="-2"/>
              </w:rPr>
              <w:t>YELLOW</w:t>
            </w:r>
          </w:p>
        </w:tc>
      </w:tr>
      <w:tr w:rsidR="000163DD" w14:paraId="454872F0" w14:textId="77777777" w:rsidTr="000163DD">
        <w:trPr>
          <w:trHeight w:val="515"/>
        </w:trPr>
        <w:tc>
          <w:tcPr>
            <w:tcW w:w="3600" w:type="dxa"/>
            <w:tcBorders>
              <w:top w:val="single" w:sz="4" w:space="0" w:color="000000"/>
              <w:left w:val="single" w:sz="4" w:space="0" w:color="000000"/>
              <w:bottom w:val="single" w:sz="4" w:space="0" w:color="000000"/>
              <w:right w:val="single" w:sz="4" w:space="0" w:color="000000"/>
            </w:tcBorders>
            <w:vAlign w:val="center"/>
          </w:tcPr>
          <w:p w14:paraId="396B6B39" w14:textId="77777777" w:rsidR="00CF6564" w:rsidRDefault="00CF6564" w:rsidP="003176EF">
            <w:pPr>
              <w:pStyle w:val="TableParagraph"/>
              <w:kinsoku w:val="0"/>
              <w:overflowPunct w:val="0"/>
              <w:spacing w:line="273" w:lineRule="exact"/>
              <w:ind w:left="119"/>
              <w:jc w:val="center"/>
              <w:rPr>
                <w:spacing w:val="-2"/>
              </w:rPr>
            </w:pPr>
            <w:r>
              <w:t>No</w:t>
            </w:r>
            <w:r>
              <w:rPr>
                <w:spacing w:val="-14"/>
              </w:rPr>
              <w:t xml:space="preserve"> </w:t>
            </w:r>
            <w:r>
              <w:t>Threat</w:t>
            </w:r>
            <w:r>
              <w:rPr>
                <w:spacing w:val="-1"/>
              </w:rPr>
              <w:t xml:space="preserve"> </w:t>
            </w:r>
            <w:r>
              <w:rPr>
                <w:spacing w:val="-2"/>
              </w:rPr>
              <w:t>Level</w:t>
            </w:r>
          </w:p>
        </w:tc>
        <w:tc>
          <w:tcPr>
            <w:tcW w:w="3960" w:type="dxa"/>
            <w:tcBorders>
              <w:top w:val="single" w:sz="4" w:space="0" w:color="000000"/>
              <w:left w:val="single" w:sz="4" w:space="0" w:color="000000"/>
              <w:bottom w:val="single" w:sz="4" w:space="0" w:color="000000"/>
              <w:right w:val="none" w:sz="6" w:space="0" w:color="auto"/>
            </w:tcBorders>
            <w:vAlign w:val="center"/>
          </w:tcPr>
          <w:p w14:paraId="68FD499D" w14:textId="77777777" w:rsidR="00CF6564" w:rsidRDefault="00CF6564" w:rsidP="003176EF">
            <w:pPr>
              <w:pStyle w:val="TableParagraph"/>
              <w:kinsoku w:val="0"/>
              <w:overflowPunct w:val="0"/>
              <w:spacing w:line="273" w:lineRule="exact"/>
              <w:ind w:left="177"/>
              <w:jc w:val="center"/>
              <w:rPr>
                <w:spacing w:val="-10"/>
              </w:rPr>
            </w:pPr>
            <w:r>
              <w:t>Steady</w:t>
            </w:r>
            <w:r>
              <w:rPr>
                <w:spacing w:val="-5"/>
              </w:rPr>
              <w:t xml:space="preserve"> </w:t>
            </w:r>
            <w:r>
              <w:t>State</w:t>
            </w:r>
            <w:r>
              <w:rPr>
                <w:spacing w:val="-5"/>
              </w:rPr>
              <w:t xml:space="preserve"> </w:t>
            </w:r>
            <w:r>
              <w:rPr>
                <w:spacing w:val="-10"/>
              </w:rPr>
              <w:t>*</w:t>
            </w:r>
          </w:p>
        </w:tc>
        <w:tc>
          <w:tcPr>
            <w:tcW w:w="1800" w:type="dxa"/>
            <w:tcBorders>
              <w:top w:val="single" w:sz="4" w:space="0" w:color="000000"/>
              <w:left w:val="none" w:sz="6" w:space="0" w:color="auto"/>
              <w:bottom w:val="single" w:sz="4" w:space="0" w:color="000000"/>
              <w:right w:val="single" w:sz="4" w:space="0" w:color="000000"/>
            </w:tcBorders>
            <w:vAlign w:val="center"/>
          </w:tcPr>
          <w:p w14:paraId="57FDF90E" w14:textId="77777777" w:rsidR="00CF6564" w:rsidRDefault="00CF6564" w:rsidP="003176EF">
            <w:pPr>
              <w:pStyle w:val="TableParagraph"/>
              <w:kinsoku w:val="0"/>
              <w:overflowPunct w:val="0"/>
              <w:spacing w:line="273" w:lineRule="exact"/>
              <w:ind w:left="0" w:right="124"/>
              <w:jc w:val="center"/>
              <w:rPr>
                <w:spacing w:val="-2"/>
              </w:rPr>
            </w:pPr>
            <w:r>
              <w:rPr>
                <w:spacing w:val="-2"/>
              </w:rPr>
              <w:t>GREEN</w:t>
            </w:r>
          </w:p>
        </w:tc>
      </w:tr>
      <w:tr w:rsidR="000163DD" w14:paraId="2DA9ECE3" w14:textId="77777777" w:rsidTr="000163DD">
        <w:trPr>
          <w:trHeight w:val="515"/>
        </w:trPr>
        <w:tc>
          <w:tcPr>
            <w:tcW w:w="9360" w:type="dxa"/>
            <w:gridSpan w:val="3"/>
            <w:tcBorders>
              <w:top w:val="single" w:sz="4" w:space="0" w:color="000000"/>
              <w:left w:val="single" w:sz="4" w:space="0" w:color="000000"/>
              <w:bottom w:val="single" w:sz="4" w:space="0" w:color="000000"/>
              <w:right w:val="single" w:sz="4" w:space="0" w:color="000000"/>
            </w:tcBorders>
            <w:vAlign w:val="center"/>
          </w:tcPr>
          <w:p w14:paraId="076E4DC3" w14:textId="77777777" w:rsidR="00CF6564" w:rsidRDefault="00CF6564" w:rsidP="003176EF">
            <w:pPr>
              <w:pStyle w:val="TableParagraph"/>
              <w:kinsoku w:val="0"/>
              <w:overflowPunct w:val="0"/>
              <w:spacing w:line="273" w:lineRule="exact"/>
              <w:ind w:left="119"/>
              <w:jc w:val="center"/>
              <w:rPr>
                <w:spacing w:val="-2"/>
              </w:rPr>
            </w:pPr>
            <w:r>
              <w:t>*</w:t>
            </w:r>
            <w:r>
              <w:rPr>
                <w:spacing w:val="-14"/>
              </w:rPr>
              <w:t xml:space="preserve"> </w:t>
            </w:r>
            <w:r>
              <w:t>The</w:t>
            </w:r>
            <w:r>
              <w:rPr>
                <w:spacing w:val="-10"/>
              </w:rPr>
              <w:t xml:space="preserve"> </w:t>
            </w:r>
            <w:r>
              <w:t>WVEMD</w:t>
            </w:r>
            <w:r>
              <w:rPr>
                <w:spacing w:val="-9"/>
              </w:rPr>
              <w:t xml:space="preserve"> </w:t>
            </w:r>
            <w:r>
              <w:t>Watch</w:t>
            </w:r>
            <w:r>
              <w:rPr>
                <w:spacing w:val="-1"/>
              </w:rPr>
              <w:t xml:space="preserve"> </w:t>
            </w:r>
            <w:r>
              <w:t>Center</w:t>
            </w:r>
            <w:r>
              <w:rPr>
                <w:spacing w:val="-6"/>
              </w:rPr>
              <w:t xml:space="preserve"> </w:t>
            </w:r>
            <w:r>
              <w:t>provides</w:t>
            </w:r>
            <w:r>
              <w:rPr>
                <w:spacing w:val="-4"/>
              </w:rPr>
              <w:t xml:space="preserve"> </w:t>
            </w:r>
            <w:r>
              <w:t>24/7</w:t>
            </w:r>
            <w:r>
              <w:rPr>
                <w:spacing w:val="-4"/>
              </w:rPr>
              <w:t xml:space="preserve"> </w:t>
            </w:r>
            <w:r>
              <w:t>coverage</w:t>
            </w:r>
            <w:r>
              <w:rPr>
                <w:spacing w:val="-6"/>
              </w:rPr>
              <w:t xml:space="preserve"> </w:t>
            </w:r>
            <w:r>
              <w:t>in</w:t>
            </w:r>
            <w:r>
              <w:rPr>
                <w:spacing w:val="-4"/>
              </w:rPr>
              <w:t xml:space="preserve"> </w:t>
            </w:r>
            <w:r>
              <w:t>the</w:t>
            </w:r>
            <w:r>
              <w:rPr>
                <w:spacing w:val="-10"/>
              </w:rPr>
              <w:t xml:space="preserve"> </w:t>
            </w:r>
            <w:r>
              <w:t>WVEMD</w:t>
            </w:r>
            <w:r>
              <w:rPr>
                <w:spacing w:val="-4"/>
              </w:rPr>
              <w:t xml:space="preserve"> </w:t>
            </w:r>
            <w:r>
              <w:rPr>
                <w:spacing w:val="-2"/>
              </w:rPr>
              <w:t>facilities.</w:t>
            </w:r>
          </w:p>
        </w:tc>
      </w:tr>
    </w:tbl>
    <w:p w14:paraId="29E3ACC0" w14:textId="77777777" w:rsidR="00CF6564" w:rsidRDefault="00CF6564" w:rsidP="003176EF">
      <w:pPr>
        <w:pStyle w:val="NormalJustified"/>
      </w:pPr>
    </w:p>
    <w:p w14:paraId="72193E5D" w14:textId="40721310" w:rsidR="003D32C1" w:rsidRDefault="003D32C1">
      <w:pPr>
        <w:widowControl/>
        <w:autoSpaceDE/>
        <w:autoSpaceDN/>
        <w:adjustRightInd/>
        <w:spacing w:after="160" w:line="259" w:lineRule="auto"/>
        <w:rPr>
          <w:rFonts w:eastAsiaTheme="minorHAnsi"/>
          <w:kern w:val="2"/>
          <w:sz w:val="24"/>
          <w:szCs w:val="24"/>
        </w:rPr>
      </w:pPr>
      <w:r>
        <w:br w:type="page"/>
      </w:r>
    </w:p>
    <w:p w14:paraId="73521843" w14:textId="77777777" w:rsidR="003176EF" w:rsidRDefault="003176EF" w:rsidP="003176EF">
      <w:pPr>
        <w:pStyle w:val="NormalJustified"/>
      </w:pPr>
    </w:p>
    <w:p w14:paraId="6DB9E054" w14:textId="77777777" w:rsidR="003176EF" w:rsidRDefault="003176EF" w:rsidP="003176EF">
      <w:pPr>
        <w:pStyle w:val="NormalJustified"/>
      </w:pPr>
    </w:p>
    <w:p w14:paraId="6AF17909" w14:textId="77777777" w:rsidR="003176EF" w:rsidRDefault="003176EF">
      <w:pPr>
        <w:rPr>
          <w:sz w:val="20"/>
          <w:szCs w:val="20"/>
        </w:rPr>
        <w:sectPr w:rsidR="003176EF" w:rsidSect="007975A5">
          <w:headerReference w:type="even" r:id="rId32"/>
          <w:headerReference w:type="default" r:id="rId33"/>
          <w:footerReference w:type="default" r:id="rId34"/>
          <w:headerReference w:type="first" r:id="rId35"/>
          <w:type w:val="continuous"/>
          <w:pgSz w:w="12240" w:h="15840"/>
          <w:pgMar w:top="1440" w:right="1440" w:bottom="1440" w:left="1440" w:header="720" w:footer="720" w:gutter="0"/>
          <w:cols w:space="720"/>
          <w:noEndnote/>
          <w:docGrid w:linePitch="299"/>
        </w:sectPr>
      </w:pPr>
    </w:p>
    <w:p w14:paraId="1084A2D1" w14:textId="3FAC3802" w:rsidR="00CF6564" w:rsidRPr="007A7333" w:rsidRDefault="007A7333" w:rsidP="007A7333">
      <w:pPr>
        <w:pStyle w:val="TitleEMD"/>
        <w:rPr>
          <w:spacing w:val="-2"/>
        </w:rPr>
      </w:pPr>
      <w:bookmarkStart w:id="5" w:name="ESF_1"/>
      <w:bookmarkEnd w:id="5"/>
      <w:r>
        <w:rPr>
          <w:noProof/>
          <w:sz w:val="20"/>
          <w:szCs w:val="20"/>
        </w:rPr>
        <w:lastRenderedPageBreak/>
        <mc:AlternateContent>
          <mc:Choice Requires="wps">
            <w:drawing>
              <wp:anchor distT="0" distB="0" distL="114300" distR="114300" simplePos="0" relativeHeight="251793920" behindDoc="1" locked="0" layoutInCell="1" allowOverlap="1" wp14:anchorId="131B42D3" wp14:editId="685F0A01">
                <wp:simplePos x="0" y="0"/>
                <wp:positionH relativeFrom="column">
                  <wp:posOffset>0</wp:posOffset>
                </wp:positionH>
                <wp:positionV relativeFrom="paragraph">
                  <wp:posOffset>-35906</wp:posOffset>
                </wp:positionV>
                <wp:extent cx="5943600" cy="548640"/>
                <wp:effectExtent l="0" t="0" r="0" b="0"/>
                <wp:wrapNone/>
                <wp:docPr id="12916011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3E7EE" w14:textId="77777777" w:rsidR="007A7333" w:rsidRDefault="007A7333" w:rsidP="007A733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42D3" id="_x0000_s1029" type="#_x0000_t202" style="position:absolute;left:0;text-align:left;margin-left:0;margin-top:-2.85pt;width:468pt;height:43.2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" fillcolor="#ffc000" stroked="f">
                <v:textbox inset="0,0,0,0">
                  <w:txbxContent>
                    <w:p w14:paraId="2073E7EE" w14:textId="77777777" w:rsidR="007A7333" w:rsidRDefault="007A7333" w:rsidP="007A7333">
                      <w:pPr>
                        <w:pStyle w:val="BodyText"/>
                      </w:pPr>
                    </w:p>
                  </w:txbxContent>
                </v:textbox>
              </v:shape>
            </w:pict>
          </mc:Fallback>
        </mc:AlternateContent>
      </w:r>
      <w:r w:rsidR="009879C9">
        <w:t>Emergency</w:t>
      </w:r>
      <w:r w:rsidR="009879C9">
        <w:rPr>
          <w:spacing w:val="-20"/>
        </w:rPr>
        <w:t xml:space="preserve"> </w:t>
      </w:r>
      <w:r w:rsidR="009879C9">
        <w:t>Support</w:t>
      </w:r>
      <w:r w:rsidR="009879C9">
        <w:rPr>
          <w:spacing w:val="-20"/>
        </w:rPr>
        <w:t xml:space="preserve"> </w:t>
      </w:r>
      <w:r w:rsidR="009879C9">
        <w:t>Function</w:t>
      </w:r>
      <w:r w:rsidR="009879C9">
        <w:rPr>
          <w:spacing w:val="-20"/>
        </w:rPr>
        <w:t xml:space="preserve"> </w:t>
      </w:r>
      <w:r w:rsidR="009879C9">
        <w:t>#1:</w:t>
      </w:r>
      <w:r w:rsidR="009879C9">
        <w:br/>
      </w:r>
      <w:r w:rsidR="009879C9">
        <w:rPr>
          <w:spacing w:val="-2"/>
        </w:rPr>
        <w:t>Transportation</w:t>
      </w:r>
    </w:p>
    <w:p w14:paraId="4B66D4D6" w14:textId="77777777" w:rsidR="00CF6564" w:rsidRDefault="00CF6564">
      <w:pPr>
        <w:pStyle w:val="BodyText"/>
        <w:kinsoku w:val="0"/>
        <w:overflowPunct w:val="0"/>
        <w:ind w:left="505"/>
        <w:rPr>
          <w:sz w:val="20"/>
          <w:szCs w:val="20"/>
        </w:rPr>
        <w:sectPr w:rsidR="00CF6564" w:rsidSect="009C327B">
          <w:headerReference w:type="even" r:id="rId36"/>
          <w:headerReference w:type="default" r:id="rId37"/>
          <w:footerReference w:type="default" r:id="rId38"/>
          <w:headerReference w:type="first" r:id="rId39"/>
          <w:pgSz w:w="12240" w:h="15840"/>
          <w:pgMar w:top="1440" w:right="1440" w:bottom="1440" w:left="1440" w:header="720" w:footer="720" w:gutter="0"/>
          <w:pgNumType w:start="1"/>
          <w:cols w:space="720"/>
          <w:noEndnote/>
          <w:docGrid w:linePitch="299"/>
        </w:sectPr>
      </w:pPr>
    </w:p>
    <w:p w14:paraId="42FFF653" w14:textId="77777777" w:rsidR="00CF6564" w:rsidRDefault="00CF6564" w:rsidP="007A7333">
      <w:pPr>
        <w:pStyle w:val="SubtitleEMD"/>
        <w:rPr>
          <w:spacing w:val="-2"/>
        </w:rPr>
      </w:pPr>
      <w:r>
        <w:t xml:space="preserve">COORDINATING </w:t>
      </w:r>
      <w:r>
        <w:rPr>
          <w:spacing w:val="-2"/>
        </w:rPr>
        <w:t>AGENCY</w:t>
      </w:r>
    </w:p>
    <w:p w14:paraId="7099AD29" w14:textId="77777777" w:rsidR="00CF6564" w:rsidRDefault="00CF6564" w:rsidP="007A7333">
      <w:pPr>
        <w:pStyle w:val="Normalcentered"/>
      </w:pPr>
      <w:r>
        <w:t>WV</w:t>
      </w:r>
      <w:r>
        <w:rPr>
          <w:spacing w:val="-9"/>
        </w:rPr>
        <w:t xml:space="preserve"> </w:t>
      </w:r>
      <w:r>
        <w:t>Department</w:t>
      </w:r>
      <w:r>
        <w:rPr>
          <w:spacing w:val="-8"/>
        </w:rPr>
        <w:t xml:space="preserve"> </w:t>
      </w:r>
      <w:r>
        <w:t>of</w:t>
      </w:r>
      <w:r>
        <w:rPr>
          <w:spacing w:val="-10"/>
        </w:rPr>
        <w:t xml:space="preserve"> </w:t>
      </w:r>
      <w:r>
        <w:t>Transportation (WVDOT)</w:t>
      </w:r>
    </w:p>
    <w:p w14:paraId="34FC83D6" w14:textId="77777777" w:rsidR="00CF6564" w:rsidRDefault="00CF6564" w:rsidP="007A7333">
      <w:pPr>
        <w:pStyle w:val="SubtitleEMD"/>
      </w:pPr>
      <w:r>
        <w:t>PRIMARY</w:t>
      </w:r>
      <w:r>
        <w:rPr>
          <w:spacing w:val="-12"/>
        </w:rPr>
        <w:t xml:space="preserve"> </w:t>
      </w:r>
      <w:r>
        <w:t>SUPPORT</w:t>
      </w:r>
      <w:r>
        <w:rPr>
          <w:spacing w:val="-8"/>
        </w:rPr>
        <w:t xml:space="preserve"> </w:t>
      </w:r>
      <w:r>
        <w:t>AGENCY</w:t>
      </w:r>
    </w:p>
    <w:p w14:paraId="565A716C" w14:textId="77777777" w:rsidR="00CF6564" w:rsidRDefault="00CF6564" w:rsidP="007A7333">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66BE1D6A" w14:textId="4C003517" w:rsidR="00CF6564" w:rsidRDefault="00CF6564" w:rsidP="007A7333">
      <w:pPr>
        <w:pStyle w:val="SubtitleEMD"/>
        <w:rPr>
          <w:spacing w:val="-4"/>
        </w:rPr>
      </w:pPr>
      <w:r>
        <w:br w:type="column"/>
      </w:r>
      <w:r>
        <w:t>SUPPORT AGENCIES</w:t>
      </w:r>
      <w:r w:rsidR="007A7333">
        <w:br/>
      </w:r>
      <w:r>
        <w:rPr>
          <w:spacing w:val="-4"/>
        </w:rPr>
        <w:t>AND</w:t>
      </w:r>
      <w:r>
        <w:rPr>
          <w:spacing w:val="-19"/>
        </w:rPr>
        <w:t xml:space="preserve"> </w:t>
      </w:r>
      <w:r>
        <w:rPr>
          <w:spacing w:val="-4"/>
        </w:rPr>
        <w:t>ORGANIZATIONS</w:t>
      </w:r>
    </w:p>
    <w:p w14:paraId="267B5BE7" w14:textId="77777777" w:rsidR="00CF6564" w:rsidRDefault="00CF6564" w:rsidP="007A7333">
      <w:pPr>
        <w:pStyle w:val="Bulletnormal"/>
        <w:rPr>
          <w:spacing w:val="-2"/>
        </w:rPr>
      </w:pPr>
      <w:r>
        <w:t>WV</w:t>
      </w:r>
      <w:r>
        <w:rPr>
          <w:spacing w:val="-10"/>
        </w:rPr>
        <w:t xml:space="preserve"> </w:t>
      </w:r>
      <w:r>
        <w:t>Department</w:t>
      </w:r>
      <w:r>
        <w:rPr>
          <w:spacing w:val="-1"/>
        </w:rPr>
        <w:t xml:space="preserve"> </w:t>
      </w:r>
      <w:r>
        <w:t>of</w:t>
      </w:r>
      <w:r>
        <w:rPr>
          <w:spacing w:val="-5"/>
        </w:rPr>
        <w:t xml:space="preserve"> </w:t>
      </w:r>
      <w:r>
        <w:t>Education</w:t>
      </w:r>
      <w:r>
        <w:rPr>
          <w:spacing w:val="-1"/>
        </w:rPr>
        <w:t xml:space="preserve"> </w:t>
      </w:r>
      <w:r>
        <w:rPr>
          <w:spacing w:val="-2"/>
        </w:rPr>
        <w:t>(WVDE)</w:t>
      </w:r>
    </w:p>
    <w:p w14:paraId="65817213" w14:textId="77777777" w:rsidR="00CF6564" w:rsidRDefault="00CF6564" w:rsidP="007A7333">
      <w:pPr>
        <w:pStyle w:val="Bulletnormal"/>
      </w:pPr>
      <w:r>
        <w:rPr>
          <w:spacing w:val="-2"/>
        </w:rPr>
        <w:t>WV</w:t>
      </w:r>
      <w:r>
        <w:rPr>
          <w:spacing w:val="-10"/>
        </w:rPr>
        <w:t xml:space="preserve"> </w:t>
      </w:r>
      <w:r>
        <w:rPr>
          <w:spacing w:val="-2"/>
        </w:rPr>
        <w:t>Department</w:t>
      </w:r>
      <w:r>
        <w:rPr>
          <w:spacing w:val="-8"/>
        </w:rPr>
        <w:t xml:space="preserve"> </w:t>
      </w:r>
      <w:r>
        <w:rPr>
          <w:spacing w:val="-2"/>
        </w:rPr>
        <w:t>of</w:t>
      </w:r>
      <w:r>
        <w:rPr>
          <w:spacing w:val="-11"/>
        </w:rPr>
        <w:t xml:space="preserve"> </w:t>
      </w:r>
      <w:r>
        <w:rPr>
          <w:spacing w:val="-2"/>
        </w:rPr>
        <w:t xml:space="preserve">Environmental </w:t>
      </w:r>
      <w:r>
        <w:t>Protection (WVDEP)</w:t>
      </w:r>
    </w:p>
    <w:p w14:paraId="320235D8" w14:textId="64366CE6" w:rsidR="00CF6564" w:rsidRDefault="00CF6564" w:rsidP="007A7333">
      <w:pPr>
        <w:pStyle w:val="Bulletnormal"/>
      </w:pPr>
      <w:r>
        <w:t>WV</w:t>
      </w:r>
      <w:r>
        <w:rPr>
          <w:spacing w:val="-15"/>
        </w:rPr>
        <w:t xml:space="preserve"> </w:t>
      </w:r>
      <w:r>
        <w:t>Department</w:t>
      </w:r>
      <w:r>
        <w:rPr>
          <w:spacing w:val="-15"/>
        </w:rPr>
        <w:t xml:space="preserve"> </w:t>
      </w:r>
      <w:r>
        <w:t>of</w:t>
      </w:r>
      <w:r>
        <w:rPr>
          <w:spacing w:val="-15"/>
        </w:rPr>
        <w:t xml:space="preserve"> </w:t>
      </w:r>
      <w:r w:rsidR="0040608A" w:rsidRPr="0040608A">
        <w:t>Facilities</w:t>
      </w:r>
    </w:p>
    <w:p w14:paraId="19D86B60" w14:textId="77777777" w:rsidR="00CF6564" w:rsidRDefault="00CF6564" w:rsidP="007A7333">
      <w:pPr>
        <w:pStyle w:val="Bulletnormal"/>
        <w:rPr>
          <w:spacing w:val="-2"/>
        </w:rPr>
      </w:pPr>
      <w:r>
        <w:t>WV</w:t>
      </w:r>
      <w:r>
        <w:rPr>
          <w:spacing w:val="-15"/>
        </w:rPr>
        <w:t xml:space="preserve"> </w:t>
      </w:r>
      <w:r>
        <w:t>Bureau</w:t>
      </w:r>
      <w:r>
        <w:rPr>
          <w:spacing w:val="-15"/>
        </w:rPr>
        <w:t xml:space="preserve"> </w:t>
      </w:r>
      <w:r>
        <w:t>of</w:t>
      </w:r>
      <w:r>
        <w:rPr>
          <w:spacing w:val="-15"/>
        </w:rPr>
        <w:t xml:space="preserve"> </w:t>
      </w:r>
      <w:r>
        <w:t>Senior</w:t>
      </w:r>
      <w:r>
        <w:rPr>
          <w:spacing w:val="-15"/>
        </w:rPr>
        <w:t xml:space="preserve"> </w:t>
      </w:r>
      <w:r>
        <w:t xml:space="preserve">Services </w:t>
      </w:r>
      <w:r>
        <w:rPr>
          <w:spacing w:val="-2"/>
        </w:rPr>
        <w:t>(WVBSS)</w:t>
      </w:r>
    </w:p>
    <w:p w14:paraId="1E9BF56E" w14:textId="77777777" w:rsidR="00CF6564" w:rsidRDefault="00CF6564" w:rsidP="007A7333">
      <w:pPr>
        <w:pStyle w:val="Bulletnormal"/>
        <w:rPr>
          <w:spacing w:val="-2"/>
        </w:rPr>
      </w:pPr>
      <w:r>
        <w:rPr>
          <w:spacing w:val="-2"/>
        </w:rPr>
        <w:t>WV</w:t>
      </w:r>
      <w:r>
        <w:rPr>
          <w:spacing w:val="-14"/>
        </w:rPr>
        <w:t xml:space="preserve"> </w:t>
      </w:r>
      <w:r>
        <w:rPr>
          <w:spacing w:val="-2"/>
        </w:rPr>
        <w:t>Department</w:t>
      </w:r>
      <w:r>
        <w:rPr>
          <w:spacing w:val="-13"/>
        </w:rPr>
        <w:t xml:space="preserve"> </w:t>
      </w:r>
      <w:r>
        <w:rPr>
          <w:spacing w:val="-2"/>
        </w:rPr>
        <w:t>of</w:t>
      </w:r>
      <w:r>
        <w:rPr>
          <w:spacing w:val="-12"/>
        </w:rPr>
        <w:t xml:space="preserve"> </w:t>
      </w:r>
      <w:r>
        <w:rPr>
          <w:spacing w:val="-2"/>
        </w:rPr>
        <w:t>Commerce (WVDCOM)</w:t>
      </w:r>
    </w:p>
    <w:p w14:paraId="60232F3C" w14:textId="77777777" w:rsidR="00CF6564" w:rsidRDefault="00CF6564" w:rsidP="007A7333">
      <w:pPr>
        <w:pStyle w:val="Bulletnormal"/>
        <w:rPr>
          <w:spacing w:val="-2"/>
        </w:rPr>
      </w:pPr>
      <w:r>
        <w:t>WV</w:t>
      </w:r>
      <w:r>
        <w:rPr>
          <w:spacing w:val="-15"/>
        </w:rPr>
        <w:t xml:space="preserve"> </w:t>
      </w:r>
      <w:r>
        <w:t>Division</w:t>
      </w:r>
      <w:r>
        <w:rPr>
          <w:spacing w:val="-15"/>
        </w:rPr>
        <w:t xml:space="preserve"> </w:t>
      </w:r>
      <w:r>
        <w:t>of</w:t>
      </w:r>
      <w:r>
        <w:rPr>
          <w:spacing w:val="-15"/>
        </w:rPr>
        <w:t xml:space="preserve"> </w:t>
      </w:r>
      <w:r>
        <w:t>Natural</w:t>
      </w:r>
      <w:r>
        <w:rPr>
          <w:spacing w:val="-15"/>
        </w:rPr>
        <w:t xml:space="preserve"> </w:t>
      </w:r>
      <w:r>
        <w:t xml:space="preserve">Resources </w:t>
      </w:r>
      <w:r>
        <w:rPr>
          <w:spacing w:val="-2"/>
        </w:rPr>
        <w:t>(WVDNR)</w:t>
      </w:r>
    </w:p>
    <w:p w14:paraId="40D80C6E" w14:textId="77777777" w:rsidR="00CF6564" w:rsidRDefault="00CF6564" w:rsidP="007A7333">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3B61A690" w14:textId="77777777" w:rsidR="00CF6564" w:rsidRDefault="00CF6564" w:rsidP="007A7333">
      <w:pPr>
        <w:pStyle w:val="Bulletnormal"/>
      </w:pPr>
      <w:r>
        <w:t>WV</w:t>
      </w:r>
      <w:r>
        <w:rPr>
          <w:spacing w:val="-15"/>
        </w:rPr>
        <w:t xml:space="preserve"> </w:t>
      </w:r>
      <w:r>
        <w:t>Division</w:t>
      </w:r>
      <w:r>
        <w:rPr>
          <w:spacing w:val="-15"/>
        </w:rPr>
        <w:t xml:space="preserve"> </w:t>
      </w:r>
      <w:r>
        <w:t>of</w:t>
      </w:r>
      <w:r>
        <w:rPr>
          <w:spacing w:val="-15"/>
        </w:rPr>
        <w:t xml:space="preserve"> </w:t>
      </w:r>
      <w:r>
        <w:t>Corrections</w:t>
      </w:r>
      <w:r>
        <w:rPr>
          <w:spacing w:val="-15"/>
        </w:rPr>
        <w:t xml:space="preserve"> </w:t>
      </w:r>
      <w:r>
        <w:t>and Rehabilitation (WVDCR)</w:t>
      </w:r>
    </w:p>
    <w:p w14:paraId="2C3FAA8B" w14:textId="77777777" w:rsidR="00CF6564" w:rsidRDefault="00CF6564" w:rsidP="007A7333">
      <w:pPr>
        <w:pStyle w:val="Bulletnormal"/>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217E743C" w14:textId="77777777" w:rsidR="00CF6564" w:rsidRDefault="00CF6564" w:rsidP="007A7333">
      <w:pPr>
        <w:pStyle w:val="Bulletnormal"/>
        <w:rPr>
          <w:spacing w:val="-2"/>
        </w:rPr>
      </w:pPr>
      <w:r>
        <w:rPr>
          <w:spacing w:val="-2"/>
        </w:rPr>
        <w:t>WV</w:t>
      </w:r>
      <w:r>
        <w:rPr>
          <w:spacing w:val="-11"/>
        </w:rPr>
        <w:t xml:space="preserve"> </w:t>
      </w:r>
      <w:r>
        <w:rPr>
          <w:spacing w:val="-2"/>
        </w:rPr>
        <w:t>Department</w:t>
      </w:r>
      <w:r>
        <w:rPr>
          <w:spacing w:val="-10"/>
        </w:rPr>
        <w:t xml:space="preserve"> </w:t>
      </w:r>
      <w:r>
        <w:rPr>
          <w:spacing w:val="-2"/>
        </w:rPr>
        <w:t>of</w:t>
      </w:r>
      <w:r>
        <w:rPr>
          <w:spacing w:val="-12"/>
        </w:rPr>
        <w:t xml:space="preserve"> </w:t>
      </w:r>
      <w:r>
        <w:rPr>
          <w:spacing w:val="-2"/>
        </w:rPr>
        <w:t>Agriculture (WVDA)</w:t>
      </w:r>
    </w:p>
    <w:p w14:paraId="0B3DDE31" w14:textId="77777777" w:rsidR="00CF6564" w:rsidRDefault="00CF6564" w:rsidP="007A7333">
      <w:pPr>
        <w:pStyle w:val="Bulletnormal"/>
        <w:rPr>
          <w:spacing w:val="-2"/>
        </w:rPr>
      </w:pPr>
      <w:r>
        <w:t>WV</w:t>
      </w:r>
      <w:r>
        <w:rPr>
          <w:spacing w:val="-9"/>
        </w:rPr>
        <w:t xml:space="preserve"> </w:t>
      </w:r>
      <w:r>
        <w:t>State</w:t>
      </w:r>
      <w:r>
        <w:rPr>
          <w:spacing w:val="-5"/>
        </w:rPr>
        <w:t xml:space="preserve"> </w:t>
      </w:r>
      <w:r>
        <w:t>Police</w:t>
      </w:r>
      <w:r>
        <w:rPr>
          <w:spacing w:val="-5"/>
        </w:rPr>
        <w:t xml:space="preserve"> </w:t>
      </w:r>
      <w:r>
        <w:rPr>
          <w:spacing w:val="-2"/>
        </w:rPr>
        <w:t>(WVSP)</w:t>
      </w:r>
    </w:p>
    <w:p w14:paraId="5F81C0B6" w14:textId="77777777" w:rsidR="00CF6564" w:rsidRDefault="00CF6564" w:rsidP="007A7333">
      <w:pPr>
        <w:pStyle w:val="Bulletnormal"/>
        <w:rPr>
          <w:spacing w:val="-4"/>
        </w:rPr>
      </w:pPr>
      <w:r>
        <w:t>Civil</w:t>
      </w:r>
      <w:r>
        <w:rPr>
          <w:spacing w:val="-19"/>
        </w:rPr>
        <w:t xml:space="preserve"> </w:t>
      </w:r>
      <w:r>
        <w:t>Air</w:t>
      </w:r>
      <w:r>
        <w:rPr>
          <w:spacing w:val="-6"/>
        </w:rPr>
        <w:t xml:space="preserve"> </w:t>
      </w:r>
      <w:r>
        <w:t>Patrol</w:t>
      </w:r>
      <w:r>
        <w:rPr>
          <w:spacing w:val="-1"/>
        </w:rPr>
        <w:t xml:space="preserve"> </w:t>
      </w:r>
      <w:r>
        <w:rPr>
          <w:spacing w:val="-4"/>
        </w:rPr>
        <w:t>(CAP)</w:t>
      </w:r>
    </w:p>
    <w:p w14:paraId="0FCAE7D4" w14:textId="77777777" w:rsidR="00CF6564" w:rsidRDefault="00CF6564" w:rsidP="007A7333">
      <w:pPr>
        <w:pStyle w:val="Bulletnormal"/>
        <w:rPr>
          <w:spacing w:val="-4"/>
        </w:rPr>
      </w:pPr>
      <w:r>
        <w:t>WV</w:t>
      </w:r>
      <w:r>
        <w:rPr>
          <w:spacing w:val="-9"/>
        </w:rPr>
        <w:t xml:space="preserve"> </w:t>
      </w:r>
      <w:r>
        <w:t>Public</w:t>
      </w:r>
      <w:r>
        <w:rPr>
          <w:spacing w:val="-2"/>
        </w:rPr>
        <w:t xml:space="preserve"> </w:t>
      </w:r>
      <w:r>
        <w:t>Service</w:t>
      </w:r>
      <w:r>
        <w:rPr>
          <w:spacing w:val="-5"/>
        </w:rPr>
        <w:t xml:space="preserve"> </w:t>
      </w:r>
      <w:r>
        <w:t>Commission</w:t>
      </w:r>
      <w:r>
        <w:rPr>
          <w:spacing w:val="-1"/>
        </w:rPr>
        <w:t xml:space="preserve"> </w:t>
      </w:r>
      <w:r>
        <w:rPr>
          <w:spacing w:val="-4"/>
        </w:rPr>
        <w:t>(PSC)</w:t>
      </w:r>
    </w:p>
    <w:p w14:paraId="71E0B6B5" w14:textId="0D4FD3F4" w:rsidR="002D7330" w:rsidRDefault="002D7330" w:rsidP="007A7333">
      <w:pPr>
        <w:pStyle w:val="Bulletnormal"/>
        <w:rPr>
          <w:spacing w:val="-4"/>
        </w:rPr>
      </w:pPr>
      <w:r w:rsidRPr="002D7330">
        <w:rPr>
          <w:spacing w:val="-4"/>
        </w:rPr>
        <w:t>West Virginia</w:t>
      </w:r>
      <w:r>
        <w:rPr>
          <w:spacing w:val="-4"/>
        </w:rPr>
        <w:t xml:space="preserve"> State</w:t>
      </w:r>
      <w:r w:rsidRPr="002D7330">
        <w:rPr>
          <w:spacing w:val="-4"/>
        </w:rPr>
        <w:t xml:space="preserve"> Fire Marshal's office</w:t>
      </w:r>
      <w:r>
        <w:rPr>
          <w:spacing w:val="-4"/>
        </w:rPr>
        <w:t xml:space="preserve"> (WVSFMO)</w:t>
      </w:r>
    </w:p>
    <w:p w14:paraId="1DCD1531" w14:textId="3C93F57C" w:rsidR="002D7330" w:rsidRDefault="002D7330" w:rsidP="007A7333">
      <w:pPr>
        <w:pStyle w:val="Bulletnormal"/>
        <w:rPr>
          <w:spacing w:val="-4"/>
        </w:rPr>
      </w:pPr>
      <w:r w:rsidRPr="002D7330">
        <w:rPr>
          <w:spacing w:val="-4"/>
        </w:rPr>
        <w:t>West Virginia Division of Aviation</w:t>
      </w:r>
    </w:p>
    <w:p w14:paraId="75E74FC9" w14:textId="16A5F66D" w:rsidR="00C01E88" w:rsidRPr="007A7333" w:rsidRDefault="002D7330" w:rsidP="007A7333">
      <w:pPr>
        <w:pStyle w:val="Bulletnormal"/>
        <w:rPr>
          <w:spacing w:val="-4"/>
        </w:rPr>
      </w:pPr>
      <w:r w:rsidRPr="002D7330">
        <w:rPr>
          <w:spacing w:val="-4"/>
        </w:rPr>
        <w:t>Division of Protective Services (Capitol Police)</w:t>
      </w:r>
    </w:p>
    <w:p w14:paraId="21050C8D" w14:textId="77777777" w:rsidR="00C01E88" w:rsidRDefault="00C01E88" w:rsidP="00C01E88">
      <w:pPr>
        <w:pStyle w:val="Heading2"/>
        <w:kinsoku w:val="0"/>
        <w:overflowPunct w:val="0"/>
        <w:ind w:left="480"/>
        <w:rPr>
          <w:spacing w:val="-2"/>
        </w:rPr>
        <w:sectPr w:rsidR="00C01E88" w:rsidSect="009C327B">
          <w:type w:val="continuous"/>
          <w:pgSz w:w="12240" w:h="15840"/>
          <w:pgMar w:top="1440" w:right="1440" w:bottom="1440" w:left="1440" w:header="720" w:footer="720" w:gutter="0"/>
          <w:cols w:num="2" w:space="720" w:equalWidth="0">
            <w:col w:w="4165" w:space="198"/>
            <w:col w:w="4997"/>
          </w:cols>
          <w:noEndnote/>
          <w:docGrid w:linePitch="299"/>
        </w:sectPr>
      </w:pPr>
    </w:p>
    <w:p w14:paraId="68B1F6FC" w14:textId="72829DF0" w:rsidR="00C01E88" w:rsidRDefault="00C01E88" w:rsidP="007A7333">
      <w:pPr>
        <w:pStyle w:val="SubtitleEMD"/>
        <w:rPr>
          <w:spacing w:val="-4"/>
        </w:rPr>
      </w:pPr>
      <w:r>
        <w:t>ESF</w:t>
      </w:r>
      <w:r>
        <w:rPr>
          <w:spacing w:val="-14"/>
        </w:rPr>
        <w:t xml:space="preserve"> </w:t>
      </w:r>
      <w:r>
        <w:t>ELEMENTS</w:t>
      </w:r>
    </w:p>
    <w:p w14:paraId="24FE67CC" w14:textId="32331D82" w:rsidR="00CF6564" w:rsidRDefault="00CF6564" w:rsidP="006C27AC">
      <w:pPr>
        <w:pStyle w:val="Heading1EMD"/>
        <w:numPr>
          <w:ilvl w:val="0"/>
          <w:numId w:val="233"/>
        </w:numPr>
      </w:pPr>
      <w:r>
        <w:t>PURPOSE</w:t>
      </w:r>
    </w:p>
    <w:p w14:paraId="466176AB" w14:textId="77777777" w:rsidR="00CF6564" w:rsidRDefault="00CF6564" w:rsidP="00AE6D2E">
      <w:pPr>
        <w:pStyle w:val="BodyUnderH1"/>
      </w:pPr>
      <w:r>
        <w:t>The WVDOT coordinates with Federal, State, Municipal, local governmental entities, voluntary organizations, nongovernmental organizations, the private sector, primary support agencies, and supporting agencies to manage the transportation infrastructure in response</w:t>
      </w:r>
      <w:r>
        <w:rPr>
          <w:spacing w:val="-9"/>
        </w:rPr>
        <w:t xml:space="preserve"> </w:t>
      </w:r>
      <w:r>
        <w:t>to</w:t>
      </w:r>
      <w:r>
        <w:rPr>
          <w:spacing w:val="-7"/>
        </w:rPr>
        <w:t xml:space="preserve"> </w:t>
      </w:r>
      <w:r>
        <w:t>incidents</w:t>
      </w:r>
      <w:r>
        <w:rPr>
          <w:spacing w:val="-7"/>
        </w:rPr>
        <w:t xml:space="preserve"> </w:t>
      </w:r>
      <w:r>
        <w:t>(natural,</w:t>
      </w:r>
      <w:r>
        <w:rPr>
          <w:spacing w:val="-7"/>
        </w:rPr>
        <w:t xml:space="preserve"> </w:t>
      </w:r>
      <w:r>
        <w:t>technological,</w:t>
      </w:r>
      <w:r>
        <w:rPr>
          <w:spacing w:val="-7"/>
        </w:rPr>
        <w:t xml:space="preserve"> </w:t>
      </w:r>
      <w:r>
        <w:t>or</w:t>
      </w:r>
      <w:r>
        <w:rPr>
          <w:spacing w:val="-7"/>
        </w:rPr>
        <w:t xml:space="preserve"> </w:t>
      </w:r>
      <w:r>
        <w:t>man-made)</w:t>
      </w:r>
      <w:r>
        <w:rPr>
          <w:spacing w:val="-5"/>
        </w:rPr>
        <w:t xml:space="preserve"> </w:t>
      </w:r>
      <w:r>
        <w:t>and</w:t>
      </w:r>
      <w:r>
        <w:rPr>
          <w:spacing w:val="-7"/>
        </w:rPr>
        <w:t xml:space="preserve"> </w:t>
      </w:r>
      <w:r>
        <w:t>any</w:t>
      </w:r>
      <w:r>
        <w:rPr>
          <w:spacing w:val="-7"/>
        </w:rPr>
        <w:t xml:space="preserve"> </w:t>
      </w:r>
      <w:r>
        <w:t>magnitude</w:t>
      </w:r>
      <w:r>
        <w:rPr>
          <w:spacing w:val="-9"/>
        </w:rPr>
        <w:t xml:space="preserve"> </w:t>
      </w:r>
      <w:r>
        <w:t>of</w:t>
      </w:r>
      <w:r>
        <w:rPr>
          <w:spacing w:val="-9"/>
        </w:rPr>
        <w:t xml:space="preserve"> </w:t>
      </w:r>
      <w:r>
        <w:t>incident (minor, major, or catastrophic). WVDOT also participates in the prevention, mitigation, preparedness, response, recovery, restoration, safety, and security of all State of West Virginia transportation infrastructure.</w:t>
      </w:r>
    </w:p>
    <w:p w14:paraId="71464D32" w14:textId="77777777" w:rsidR="00CF6564" w:rsidRDefault="00CF6564" w:rsidP="002D7BA5">
      <w:pPr>
        <w:pStyle w:val="Heading1EMD"/>
      </w:pPr>
      <w:r>
        <w:t>SCOPE</w:t>
      </w:r>
    </w:p>
    <w:p w14:paraId="0B3853E3" w14:textId="27DD8A90" w:rsidR="00CF6564" w:rsidRPr="00D72D38" w:rsidRDefault="00CF6564" w:rsidP="00AE6D2E">
      <w:pPr>
        <w:pStyle w:val="Heading2EMD"/>
        <w:rPr>
          <w:sz w:val="18"/>
          <w:szCs w:val="18"/>
        </w:rPr>
      </w:pPr>
      <w:r>
        <w:t>Emergency</w:t>
      </w:r>
      <w:r w:rsidRPr="00D72D38">
        <w:rPr>
          <w:spacing w:val="-2"/>
        </w:rPr>
        <w:t xml:space="preserve"> </w:t>
      </w:r>
      <w:r>
        <w:t>Support</w:t>
      </w:r>
      <w:r w:rsidRPr="00D72D38">
        <w:rPr>
          <w:spacing w:val="-4"/>
        </w:rPr>
        <w:t xml:space="preserve"> </w:t>
      </w:r>
      <w:r>
        <w:t>Function</w:t>
      </w:r>
      <w:r w:rsidRPr="00D72D38">
        <w:rPr>
          <w:spacing w:val="-4"/>
        </w:rPr>
        <w:t xml:space="preserve"> </w:t>
      </w:r>
      <w:r>
        <w:t>#1</w:t>
      </w:r>
      <w:r w:rsidRPr="00D72D38">
        <w:rPr>
          <w:spacing w:val="-4"/>
        </w:rPr>
        <w:t xml:space="preserve"> </w:t>
      </w:r>
      <w:r>
        <w:t>(ESF</w:t>
      </w:r>
      <w:r w:rsidRPr="00D72D38">
        <w:rPr>
          <w:spacing w:val="-3"/>
        </w:rPr>
        <w:t xml:space="preserve"> </w:t>
      </w:r>
      <w:r>
        <w:t>#1)</w:t>
      </w:r>
      <w:r w:rsidRPr="00D72D38">
        <w:rPr>
          <w:spacing w:val="-5"/>
        </w:rPr>
        <w:t xml:space="preserve"> </w:t>
      </w:r>
      <w:r>
        <w:t>shapes</w:t>
      </w:r>
      <w:r w:rsidRPr="00D72D38">
        <w:rPr>
          <w:spacing w:val="-4"/>
        </w:rPr>
        <w:t xml:space="preserve"> </w:t>
      </w:r>
      <w:r>
        <w:t>the</w:t>
      </w:r>
      <w:r w:rsidRPr="00D72D38">
        <w:rPr>
          <w:spacing w:val="-5"/>
        </w:rPr>
        <w:t xml:space="preserve"> </w:t>
      </w:r>
      <w:r>
        <w:t>relationships</w:t>
      </w:r>
      <w:r w:rsidRPr="00D72D38">
        <w:rPr>
          <w:spacing w:val="-4"/>
        </w:rPr>
        <w:t xml:space="preserve"> </w:t>
      </w:r>
      <w:r>
        <w:t>between public and private sector transportation stakeholders. WVDOT, with support of the Primary and Supporting Agencies coordinates transportation assistance during an incident. Transportation assistance for the management of an incident includes:</w:t>
      </w:r>
    </w:p>
    <w:p w14:paraId="0AF6E1B7" w14:textId="77777777" w:rsidR="00CF6564" w:rsidRDefault="00CF6564" w:rsidP="00AE6D2E">
      <w:pPr>
        <w:pStyle w:val="Heading3EMD"/>
      </w:pPr>
      <w:r>
        <w:lastRenderedPageBreak/>
        <w:t>Coordinating requests for transportation support as directed under the WV Emergency Operations Plan (WVEOP) within the authorities and resource limitations of ESF #1 Primary and Supporting Agencies.</w:t>
      </w:r>
    </w:p>
    <w:p w14:paraId="2F3DD30D" w14:textId="77777777" w:rsidR="00CF6564" w:rsidRDefault="00CF6564" w:rsidP="00AE6D2E">
      <w:pPr>
        <w:pStyle w:val="Heading3EMD"/>
        <w:rPr>
          <w:spacing w:val="-2"/>
        </w:rPr>
      </w:pPr>
      <w:r>
        <w:t>Monitor</w:t>
      </w:r>
      <w:r>
        <w:rPr>
          <w:spacing w:val="-5"/>
        </w:rPr>
        <w:t xml:space="preserve"> </w:t>
      </w:r>
      <w:r>
        <w:t>and</w:t>
      </w:r>
      <w:r>
        <w:rPr>
          <w:spacing w:val="-2"/>
        </w:rPr>
        <w:t xml:space="preserve"> </w:t>
      </w:r>
      <w:r>
        <w:t>report</w:t>
      </w:r>
      <w:r>
        <w:rPr>
          <w:spacing w:val="-2"/>
        </w:rPr>
        <w:t xml:space="preserve"> </w:t>
      </w:r>
      <w:r>
        <w:t>damage</w:t>
      </w:r>
      <w:r>
        <w:rPr>
          <w:spacing w:val="-5"/>
        </w:rPr>
        <w:t xml:space="preserve"> </w:t>
      </w:r>
      <w:r>
        <w:t>to</w:t>
      </w:r>
      <w:r>
        <w:rPr>
          <w:spacing w:val="-2"/>
        </w:rPr>
        <w:t xml:space="preserve"> </w:t>
      </w:r>
      <w:r>
        <w:t>transportation</w:t>
      </w:r>
      <w:r>
        <w:rPr>
          <w:spacing w:val="-2"/>
        </w:rPr>
        <w:t xml:space="preserve"> </w:t>
      </w:r>
      <w:r>
        <w:t>infrastructure</w:t>
      </w:r>
      <w:r>
        <w:rPr>
          <w:spacing w:val="-3"/>
        </w:rPr>
        <w:t xml:space="preserve"> </w:t>
      </w:r>
      <w:r>
        <w:t>as</w:t>
      </w:r>
      <w:r>
        <w:rPr>
          <w:spacing w:val="-2"/>
        </w:rPr>
        <w:t xml:space="preserve"> </w:t>
      </w:r>
      <w:r>
        <w:t>a</w:t>
      </w:r>
      <w:r>
        <w:rPr>
          <w:spacing w:val="-3"/>
        </w:rPr>
        <w:t xml:space="preserve"> </w:t>
      </w:r>
      <w:r>
        <w:t>result</w:t>
      </w:r>
      <w:r>
        <w:rPr>
          <w:spacing w:val="-2"/>
        </w:rPr>
        <w:t xml:space="preserve"> </w:t>
      </w:r>
      <w:r>
        <w:t>of</w:t>
      </w:r>
      <w:r>
        <w:rPr>
          <w:spacing w:val="-3"/>
        </w:rPr>
        <w:t xml:space="preserve"> </w:t>
      </w:r>
      <w:r>
        <w:t xml:space="preserve">an </w:t>
      </w:r>
      <w:r>
        <w:rPr>
          <w:spacing w:val="-2"/>
        </w:rPr>
        <w:t>incident.</w:t>
      </w:r>
    </w:p>
    <w:p w14:paraId="4B72691B" w14:textId="77777777" w:rsidR="00CF6564" w:rsidRDefault="00CF6564" w:rsidP="00AE6D2E">
      <w:pPr>
        <w:pStyle w:val="Heading3EMD"/>
        <w:rPr>
          <w:spacing w:val="-2"/>
        </w:rPr>
      </w:pPr>
      <w:r>
        <w:t>Coordinating</w:t>
      </w:r>
      <w:r>
        <w:rPr>
          <w:spacing w:val="-9"/>
        </w:rPr>
        <w:t xml:space="preserve"> </w:t>
      </w:r>
      <w:r>
        <w:t>road</w:t>
      </w:r>
      <w:r>
        <w:rPr>
          <w:spacing w:val="-5"/>
        </w:rPr>
        <w:t xml:space="preserve"> </w:t>
      </w:r>
      <w:r>
        <w:t>closures</w:t>
      </w:r>
      <w:r>
        <w:rPr>
          <w:spacing w:val="-5"/>
        </w:rPr>
        <w:t xml:space="preserve"> </w:t>
      </w:r>
      <w:r>
        <w:t>and</w:t>
      </w:r>
      <w:r>
        <w:rPr>
          <w:spacing w:val="-2"/>
        </w:rPr>
        <w:t xml:space="preserve"> </w:t>
      </w:r>
      <w:r>
        <w:t>identifying</w:t>
      </w:r>
      <w:r>
        <w:rPr>
          <w:spacing w:val="-5"/>
        </w:rPr>
        <w:t xml:space="preserve"> </w:t>
      </w:r>
      <w:r>
        <w:t>alternate</w:t>
      </w:r>
      <w:r>
        <w:rPr>
          <w:spacing w:val="-6"/>
        </w:rPr>
        <w:t xml:space="preserve"> </w:t>
      </w:r>
      <w:r>
        <w:t>transportation</w:t>
      </w:r>
      <w:r>
        <w:rPr>
          <w:spacing w:val="-1"/>
        </w:rPr>
        <w:t xml:space="preserve"> </w:t>
      </w:r>
      <w:r>
        <w:rPr>
          <w:spacing w:val="-2"/>
        </w:rPr>
        <w:t>routes.</w:t>
      </w:r>
    </w:p>
    <w:p w14:paraId="7C47637E" w14:textId="77777777" w:rsidR="00CF6564" w:rsidRDefault="00CF6564" w:rsidP="00AE6D2E">
      <w:pPr>
        <w:pStyle w:val="Heading3EMD"/>
        <w:rPr>
          <w:spacing w:val="-2"/>
        </w:rPr>
      </w:pPr>
      <w:r>
        <w:t>Identify</w:t>
      </w:r>
      <w:r>
        <w:rPr>
          <w:spacing w:val="-5"/>
        </w:rPr>
        <w:t xml:space="preserve"> </w:t>
      </w:r>
      <w:r>
        <w:t>and</w:t>
      </w:r>
      <w:r>
        <w:rPr>
          <w:spacing w:val="-3"/>
        </w:rPr>
        <w:t xml:space="preserve"> </w:t>
      </w:r>
      <w:r>
        <w:t>coordinate</w:t>
      </w:r>
      <w:r>
        <w:rPr>
          <w:spacing w:val="-5"/>
        </w:rPr>
        <w:t xml:space="preserve"> </w:t>
      </w:r>
      <w:r>
        <w:t>alternate</w:t>
      </w:r>
      <w:r>
        <w:rPr>
          <w:spacing w:val="-5"/>
        </w:rPr>
        <w:t xml:space="preserve"> </w:t>
      </w:r>
      <w:r>
        <w:t>systems</w:t>
      </w:r>
      <w:r>
        <w:rPr>
          <w:spacing w:val="-2"/>
        </w:rPr>
        <w:t xml:space="preserve"> </w:t>
      </w:r>
      <w:r>
        <w:t>of</w:t>
      </w:r>
      <w:r>
        <w:rPr>
          <w:spacing w:val="-4"/>
        </w:rPr>
        <w:t xml:space="preserve"> </w:t>
      </w:r>
      <w:r>
        <w:rPr>
          <w:spacing w:val="-2"/>
        </w:rPr>
        <w:t>transportation.</w:t>
      </w:r>
    </w:p>
    <w:p w14:paraId="55A44853" w14:textId="33194B28" w:rsidR="00CF6564" w:rsidRDefault="00CF6564" w:rsidP="00AE6D2E">
      <w:pPr>
        <w:pStyle w:val="Heading3EMD"/>
        <w:rPr>
          <w:spacing w:val="-2"/>
        </w:rPr>
      </w:pPr>
      <w:r>
        <w:t>Coordinating</w:t>
      </w:r>
      <w:r>
        <w:rPr>
          <w:spacing w:val="-10"/>
        </w:rPr>
        <w:t xml:space="preserve"> </w:t>
      </w:r>
      <w:r>
        <w:t>the</w:t>
      </w:r>
      <w:r>
        <w:rPr>
          <w:spacing w:val="-14"/>
        </w:rPr>
        <w:t xml:space="preserve"> </w:t>
      </w:r>
      <w:r>
        <w:t>restoration</w:t>
      </w:r>
      <w:r>
        <w:rPr>
          <w:spacing w:val="-10"/>
        </w:rPr>
        <w:t xml:space="preserve"> </w:t>
      </w:r>
      <w:r>
        <w:t>and</w:t>
      </w:r>
      <w:r>
        <w:rPr>
          <w:spacing w:val="-10"/>
        </w:rPr>
        <w:t xml:space="preserve"> </w:t>
      </w:r>
      <w:r>
        <w:t>recovery</w:t>
      </w:r>
      <w:r>
        <w:rPr>
          <w:spacing w:val="-10"/>
        </w:rPr>
        <w:t xml:space="preserve"> </w:t>
      </w:r>
      <w:r>
        <w:t>of</w:t>
      </w:r>
      <w:r>
        <w:rPr>
          <w:spacing w:val="-11"/>
        </w:rPr>
        <w:t xml:space="preserve"> </w:t>
      </w:r>
      <w:r>
        <w:t>the</w:t>
      </w:r>
      <w:r w:rsidR="003622BC">
        <w:t xml:space="preserve"> </w:t>
      </w:r>
      <w:r>
        <w:t xml:space="preserve">transportation </w:t>
      </w:r>
      <w:r>
        <w:rPr>
          <w:spacing w:val="-2"/>
        </w:rPr>
        <w:t>infrastructure.</w:t>
      </w:r>
    </w:p>
    <w:p w14:paraId="76E66634" w14:textId="77777777" w:rsidR="00CF6564" w:rsidRDefault="00CF6564" w:rsidP="00AE6D2E">
      <w:pPr>
        <w:pStyle w:val="Heading3EMD"/>
        <w:rPr>
          <w:spacing w:val="-2"/>
        </w:rPr>
      </w:pPr>
      <w:r>
        <w:t>Coordinating</w:t>
      </w:r>
      <w:r>
        <w:rPr>
          <w:spacing w:val="-5"/>
        </w:rPr>
        <w:t xml:space="preserve"> </w:t>
      </w:r>
      <w:r>
        <w:t>logistical</w:t>
      </w:r>
      <w:r>
        <w:rPr>
          <w:spacing w:val="-4"/>
        </w:rPr>
        <w:t xml:space="preserve"> </w:t>
      </w:r>
      <w:r>
        <w:rPr>
          <w:spacing w:val="-2"/>
        </w:rPr>
        <w:t>support.</w:t>
      </w:r>
    </w:p>
    <w:p w14:paraId="16D1956F" w14:textId="77777777" w:rsidR="00CF6564" w:rsidRDefault="00CF6564" w:rsidP="00AE6D2E">
      <w:pPr>
        <w:pStyle w:val="Heading3EMD"/>
        <w:rPr>
          <w:spacing w:val="-2"/>
        </w:rPr>
      </w:pPr>
      <w:r>
        <w:t>Monitoring</w:t>
      </w:r>
      <w:r>
        <w:rPr>
          <w:spacing w:val="-6"/>
        </w:rPr>
        <w:t xml:space="preserve"> </w:t>
      </w:r>
      <w:r>
        <w:t>transportation</w:t>
      </w:r>
      <w:r>
        <w:rPr>
          <w:spacing w:val="-5"/>
        </w:rPr>
        <w:t xml:space="preserve"> </w:t>
      </w:r>
      <w:r>
        <w:t>related</w:t>
      </w:r>
      <w:r>
        <w:rPr>
          <w:spacing w:val="-6"/>
        </w:rPr>
        <w:t xml:space="preserve"> </w:t>
      </w:r>
      <w:r>
        <w:t>service</w:t>
      </w:r>
      <w:r>
        <w:rPr>
          <w:spacing w:val="-3"/>
        </w:rPr>
        <w:t xml:space="preserve"> </w:t>
      </w:r>
      <w:r>
        <w:rPr>
          <w:spacing w:val="-2"/>
        </w:rPr>
        <w:t>contracts.</w:t>
      </w:r>
    </w:p>
    <w:p w14:paraId="2422388E" w14:textId="039A6884" w:rsidR="00CF6564" w:rsidRDefault="00CF6564" w:rsidP="00AE6D2E">
      <w:pPr>
        <w:pStyle w:val="Heading3EMD"/>
      </w:pPr>
      <w:r>
        <w:t>Conduct</w:t>
      </w:r>
      <w:r>
        <w:rPr>
          <w:spacing w:val="-15"/>
        </w:rPr>
        <w:t xml:space="preserve"> </w:t>
      </w:r>
      <w:r>
        <w:t>activities</w:t>
      </w:r>
      <w:r>
        <w:rPr>
          <w:spacing w:val="-14"/>
        </w:rPr>
        <w:t xml:space="preserve"> </w:t>
      </w:r>
      <w:r>
        <w:t>under</w:t>
      </w:r>
      <w:r>
        <w:rPr>
          <w:spacing w:val="-12"/>
        </w:rPr>
        <w:t xml:space="preserve"> </w:t>
      </w:r>
      <w:r>
        <w:t>the</w:t>
      </w:r>
      <w:r>
        <w:rPr>
          <w:spacing w:val="-13"/>
        </w:rPr>
        <w:t xml:space="preserve"> </w:t>
      </w:r>
      <w:r>
        <w:t>direct</w:t>
      </w:r>
      <w:r>
        <w:rPr>
          <w:spacing w:val="-9"/>
        </w:rPr>
        <w:t xml:space="preserve"> </w:t>
      </w:r>
      <w:r>
        <w:t>authority</w:t>
      </w:r>
      <w:r>
        <w:rPr>
          <w:spacing w:val="-12"/>
        </w:rPr>
        <w:t xml:space="preserve"> </w:t>
      </w:r>
      <w:r>
        <w:t>of</w:t>
      </w:r>
      <w:r>
        <w:rPr>
          <w:spacing w:val="-12"/>
        </w:rPr>
        <w:t xml:space="preserve"> </w:t>
      </w:r>
      <w:r>
        <w:t>Federal</w:t>
      </w:r>
      <w:r>
        <w:rPr>
          <w:spacing w:val="-9"/>
        </w:rPr>
        <w:t xml:space="preserve"> </w:t>
      </w:r>
      <w:r>
        <w:t>or</w:t>
      </w:r>
      <w:r>
        <w:rPr>
          <w:spacing w:val="-10"/>
        </w:rPr>
        <w:t xml:space="preserve"> </w:t>
      </w:r>
      <w:r>
        <w:t>State</w:t>
      </w:r>
      <w:r>
        <w:rPr>
          <w:spacing w:val="-15"/>
        </w:rPr>
        <w:t xml:space="preserve"> </w:t>
      </w:r>
      <w:r>
        <w:t>Agencies</w:t>
      </w:r>
      <w:r>
        <w:rPr>
          <w:spacing w:val="-9"/>
        </w:rPr>
        <w:t xml:space="preserve"> </w:t>
      </w:r>
      <w:r>
        <w:t>as they relate to the State of West Virginia’s aviation, maritime, surface, railroad,</w:t>
      </w:r>
      <w:r w:rsidR="00520582">
        <w:t xml:space="preserve"> tran</w:t>
      </w:r>
      <w:r w:rsidR="00870969">
        <w:t>sit</w:t>
      </w:r>
      <w:r>
        <w:t xml:space="preserve"> and pipeline transportation systems; and</w:t>
      </w:r>
    </w:p>
    <w:p w14:paraId="6E800BB9" w14:textId="77777777" w:rsidR="00CF6564" w:rsidRDefault="00CF6564" w:rsidP="00AE6D2E">
      <w:pPr>
        <w:pStyle w:val="Heading3EMD"/>
      </w:pPr>
      <w:r>
        <w:t>Coordinating</w:t>
      </w:r>
      <w:r>
        <w:rPr>
          <w:spacing w:val="-6"/>
        </w:rPr>
        <w:t xml:space="preserve"> </w:t>
      </w:r>
      <w:r>
        <w:t>and</w:t>
      </w:r>
      <w:r>
        <w:rPr>
          <w:spacing w:val="-6"/>
        </w:rPr>
        <w:t xml:space="preserve"> </w:t>
      </w:r>
      <w:r>
        <w:t>supporting</w:t>
      </w:r>
      <w:r>
        <w:rPr>
          <w:spacing w:val="-6"/>
        </w:rPr>
        <w:t xml:space="preserve"> </w:t>
      </w:r>
      <w:r>
        <w:t>prevention,</w:t>
      </w:r>
      <w:r>
        <w:rPr>
          <w:spacing w:val="-6"/>
        </w:rPr>
        <w:t xml:space="preserve"> </w:t>
      </w:r>
      <w:r>
        <w:t>preparedness,</w:t>
      </w:r>
      <w:r>
        <w:rPr>
          <w:spacing w:val="-7"/>
        </w:rPr>
        <w:t xml:space="preserve"> </w:t>
      </w:r>
      <w:r>
        <w:t>response,</w:t>
      </w:r>
      <w:r>
        <w:rPr>
          <w:spacing w:val="-3"/>
        </w:rPr>
        <w:t xml:space="preserve"> </w:t>
      </w:r>
      <w:r>
        <w:t>recovery, and</w:t>
      </w:r>
      <w:r>
        <w:rPr>
          <w:spacing w:val="-5"/>
        </w:rPr>
        <w:t xml:space="preserve"> </w:t>
      </w:r>
      <w:r>
        <w:t>mitigation</w:t>
      </w:r>
      <w:r>
        <w:rPr>
          <w:spacing w:val="-5"/>
        </w:rPr>
        <w:t xml:space="preserve"> </w:t>
      </w:r>
      <w:r>
        <w:t>among</w:t>
      </w:r>
      <w:r>
        <w:rPr>
          <w:spacing w:val="-5"/>
        </w:rPr>
        <w:t xml:space="preserve"> </w:t>
      </w:r>
      <w:r>
        <w:t>transportation</w:t>
      </w:r>
      <w:r>
        <w:rPr>
          <w:spacing w:val="-5"/>
        </w:rPr>
        <w:t xml:space="preserve"> </w:t>
      </w:r>
      <w:r>
        <w:t>infrastructure</w:t>
      </w:r>
      <w:r>
        <w:rPr>
          <w:spacing w:val="-4"/>
        </w:rPr>
        <w:t xml:space="preserve"> </w:t>
      </w:r>
      <w:r>
        <w:t>stakeholders</w:t>
      </w:r>
      <w:r>
        <w:rPr>
          <w:spacing w:val="-3"/>
        </w:rPr>
        <w:t xml:space="preserve"> </w:t>
      </w:r>
      <w:r>
        <w:t>at</w:t>
      </w:r>
      <w:r>
        <w:rPr>
          <w:spacing w:val="-5"/>
        </w:rPr>
        <w:t xml:space="preserve"> </w:t>
      </w:r>
      <w:r>
        <w:t>the</w:t>
      </w:r>
      <w:r>
        <w:rPr>
          <w:spacing w:val="-5"/>
        </w:rPr>
        <w:t xml:space="preserve"> </w:t>
      </w:r>
      <w:r>
        <w:t>state and local level.</w:t>
      </w:r>
    </w:p>
    <w:p w14:paraId="7F9BB8CA" w14:textId="77777777" w:rsidR="00CF6564" w:rsidRDefault="00CF6564" w:rsidP="00AE6D2E">
      <w:pPr>
        <w:pStyle w:val="Heading2EMD"/>
      </w:pPr>
      <w:r>
        <w:t>ESF #1 is responsible for providing the resources to move equipment, supplies, responders, service and companion animals, relief personnel and evacuees during prevention, preparedness, response, recovery, and mitigation.</w:t>
      </w:r>
    </w:p>
    <w:p w14:paraId="53B991E5" w14:textId="77777777" w:rsidR="00CF6564" w:rsidRDefault="00CF6564" w:rsidP="002D7BA5">
      <w:pPr>
        <w:pStyle w:val="Heading1EMD"/>
      </w:pPr>
      <w:r>
        <w:t>POLICIES</w:t>
      </w:r>
    </w:p>
    <w:p w14:paraId="67D9967F" w14:textId="77777777" w:rsidR="00CF6564" w:rsidRDefault="00CF6564" w:rsidP="00AE6D2E">
      <w:pPr>
        <w:pStyle w:val="Heading2EMD"/>
      </w:pPr>
      <w:r>
        <w:t>Primary responsibility for management of incidents involving transportation rests with local authorities and the private sector. WVDOT recognizes state, local, and private sector transportation policies, authorities, and plans for management of transportation</w:t>
      </w:r>
      <w:r>
        <w:rPr>
          <w:spacing w:val="-3"/>
        </w:rPr>
        <w:t xml:space="preserve"> </w:t>
      </w:r>
      <w:r>
        <w:t>systems</w:t>
      </w:r>
      <w:r>
        <w:rPr>
          <w:spacing w:val="-3"/>
        </w:rPr>
        <w:t xml:space="preserve"> </w:t>
      </w:r>
      <w:r>
        <w:t>and</w:t>
      </w:r>
      <w:r>
        <w:rPr>
          <w:spacing w:val="-3"/>
        </w:rPr>
        <w:t xml:space="preserve"> </w:t>
      </w:r>
      <w:r>
        <w:t>will</w:t>
      </w:r>
      <w:r>
        <w:rPr>
          <w:spacing w:val="-3"/>
        </w:rPr>
        <w:t xml:space="preserve"> </w:t>
      </w:r>
      <w:r>
        <w:t>manage</w:t>
      </w:r>
      <w:r>
        <w:rPr>
          <w:spacing w:val="-2"/>
        </w:rPr>
        <w:t xml:space="preserve"> </w:t>
      </w:r>
      <w:r>
        <w:t>and</w:t>
      </w:r>
      <w:r>
        <w:rPr>
          <w:spacing w:val="-4"/>
        </w:rPr>
        <w:t xml:space="preserve"> </w:t>
      </w:r>
      <w:r>
        <w:t>prioritize</w:t>
      </w:r>
      <w:r>
        <w:rPr>
          <w:spacing w:val="-4"/>
        </w:rPr>
        <w:t xml:space="preserve"> </w:t>
      </w:r>
      <w:r>
        <w:t>the</w:t>
      </w:r>
      <w:r>
        <w:rPr>
          <w:spacing w:val="-2"/>
        </w:rPr>
        <w:t xml:space="preserve"> </w:t>
      </w:r>
      <w:r>
        <w:t>flow</w:t>
      </w:r>
      <w:r>
        <w:rPr>
          <w:spacing w:val="-4"/>
        </w:rPr>
        <w:t xml:space="preserve"> </w:t>
      </w:r>
      <w:r>
        <w:t>of</w:t>
      </w:r>
      <w:r>
        <w:rPr>
          <w:spacing w:val="-2"/>
        </w:rPr>
        <w:t xml:space="preserve"> </w:t>
      </w:r>
      <w:r>
        <w:t>resources during an incident to ensure a prompt, safe, efficient response.</w:t>
      </w:r>
    </w:p>
    <w:p w14:paraId="4E286D49" w14:textId="77777777" w:rsidR="00CF6564" w:rsidRDefault="00CF6564" w:rsidP="00AE6D2E">
      <w:pPr>
        <w:pStyle w:val="Heading2EMD"/>
      </w:pPr>
      <w:r>
        <w:t>Primary and supporting agencies assigned responsibilities within ESF #1 will develop and maintain the necessary plans, standard operating procedures, mutual aid agreements, and transportation related contracts to accomplish assigned tasks.</w:t>
      </w:r>
    </w:p>
    <w:p w14:paraId="5A05FD51" w14:textId="41FBF3C0" w:rsidR="00CF6564" w:rsidRPr="004B281F" w:rsidRDefault="00CF6564" w:rsidP="00AE6D2E">
      <w:pPr>
        <w:pStyle w:val="Heading2EMD"/>
        <w:rPr>
          <w:sz w:val="18"/>
          <w:szCs w:val="18"/>
        </w:rPr>
      </w:pPr>
      <w:r>
        <w:t>To</w:t>
      </w:r>
      <w:r w:rsidRPr="004B281F">
        <w:rPr>
          <w:spacing w:val="-11"/>
        </w:rPr>
        <w:t xml:space="preserve"> </w:t>
      </w:r>
      <w:r>
        <w:t>maintain</w:t>
      </w:r>
      <w:r w:rsidRPr="004B281F">
        <w:rPr>
          <w:spacing w:val="-11"/>
        </w:rPr>
        <w:t xml:space="preserve"> </w:t>
      </w:r>
      <w:r>
        <w:t>transportation</w:t>
      </w:r>
      <w:r w:rsidRPr="004B281F">
        <w:rPr>
          <w:spacing w:val="-11"/>
        </w:rPr>
        <w:t xml:space="preserve"> </w:t>
      </w:r>
      <w:r>
        <w:t>systems,</w:t>
      </w:r>
      <w:r w:rsidRPr="004B281F">
        <w:rPr>
          <w:spacing w:val="-11"/>
        </w:rPr>
        <w:t xml:space="preserve"> </w:t>
      </w:r>
      <w:r>
        <w:t>mitigate</w:t>
      </w:r>
      <w:r w:rsidRPr="004B281F">
        <w:rPr>
          <w:spacing w:val="-12"/>
        </w:rPr>
        <w:t xml:space="preserve"> </w:t>
      </w:r>
      <w:r>
        <w:t>adverse</w:t>
      </w:r>
      <w:r w:rsidRPr="004B281F">
        <w:rPr>
          <w:spacing w:val="-12"/>
        </w:rPr>
        <w:t xml:space="preserve"> </w:t>
      </w:r>
      <w:r>
        <w:t>economic</w:t>
      </w:r>
      <w:r w:rsidRPr="004B281F">
        <w:rPr>
          <w:spacing w:val="-12"/>
        </w:rPr>
        <w:t xml:space="preserve"> </w:t>
      </w:r>
      <w:r>
        <w:t>impacts,</w:t>
      </w:r>
      <w:r w:rsidRPr="004B281F">
        <w:rPr>
          <w:spacing w:val="-9"/>
        </w:rPr>
        <w:t xml:space="preserve"> </w:t>
      </w:r>
      <w:r>
        <w:t>and</w:t>
      </w:r>
      <w:r w:rsidRPr="004B281F">
        <w:rPr>
          <w:spacing w:val="-9"/>
        </w:rPr>
        <w:t xml:space="preserve"> </w:t>
      </w:r>
      <w:r>
        <w:t xml:space="preserve">meet the needs of local governmental entities, coordinated transportation decisions at all levels will ensure a prioritized flow of resources. All agencies will advise, through the Emergency Management Information System (EMIS), of all transportation movements arranged independently from ESF #1. </w:t>
      </w:r>
    </w:p>
    <w:p w14:paraId="32D3FBD8" w14:textId="3C88D610" w:rsidR="00CF6564" w:rsidRDefault="00133F36" w:rsidP="00AE6D2E">
      <w:pPr>
        <w:pStyle w:val="Heading2EMD"/>
      </w:pPr>
      <w:r>
        <w:lastRenderedPageBreak/>
        <w:t xml:space="preserve">Unnecessary </w:t>
      </w:r>
      <w:r w:rsidR="00CF6564">
        <w:t>duplication</w:t>
      </w:r>
      <w:r w:rsidR="00CF6564">
        <w:rPr>
          <w:spacing w:val="-13"/>
        </w:rPr>
        <w:t xml:space="preserve"> </w:t>
      </w:r>
      <w:r w:rsidR="00CF6564">
        <w:t>or</w:t>
      </w:r>
      <w:r w:rsidR="00CF6564">
        <w:rPr>
          <w:spacing w:val="-13"/>
        </w:rPr>
        <w:t xml:space="preserve"> </w:t>
      </w:r>
      <w:r w:rsidR="00CF6564">
        <w:t>reassignment</w:t>
      </w:r>
      <w:r w:rsidR="00CF6564">
        <w:rPr>
          <w:spacing w:val="-12"/>
        </w:rPr>
        <w:t xml:space="preserve"> </w:t>
      </w:r>
      <w:r w:rsidR="00CF6564">
        <w:t>of</w:t>
      </w:r>
      <w:r w:rsidR="00CF6564">
        <w:rPr>
          <w:spacing w:val="-13"/>
        </w:rPr>
        <w:t xml:space="preserve"> </w:t>
      </w:r>
      <w:r w:rsidR="00CF6564">
        <w:t>transportation</w:t>
      </w:r>
      <w:r w:rsidR="00CF6564">
        <w:rPr>
          <w:spacing w:val="-13"/>
        </w:rPr>
        <w:t xml:space="preserve"> </w:t>
      </w:r>
      <w:r w:rsidR="00CF6564">
        <w:t>resources</w:t>
      </w:r>
      <w:r w:rsidR="00CF6564">
        <w:rPr>
          <w:spacing w:val="-10"/>
        </w:rPr>
        <w:t xml:space="preserve"> </w:t>
      </w:r>
      <w:r w:rsidR="00CF6564">
        <w:t>will</w:t>
      </w:r>
      <w:r w:rsidR="00CF6564">
        <w:rPr>
          <w:spacing w:val="-12"/>
        </w:rPr>
        <w:t xml:space="preserve"> </w:t>
      </w:r>
      <w:r w:rsidR="00CF6564">
        <w:t>directly</w:t>
      </w:r>
      <w:r w:rsidR="00CF6564">
        <w:rPr>
          <w:spacing w:val="-10"/>
        </w:rPr>
        <w:t xml:space="preserve"> </w:t>
      </w:r>
      <w:r w:rsidR="00CF6564">
        <w:t>affect prevention, preparedness, response, recovery, and mitigation efforts.</w:t>
      </w:r>
    </w:p>
    <w:p w14:paraId="5F27ACC6" w14:textId="77777777" w:rsidR="00CF6564" w:rsidRDefault="00CF6564" w:rsidP="00AE6D2E">
      <w:pPr>
        <w:pStyle w:val="Heading2EMD"/>
      </w:pPr>
      <w:r>
        <w:t>In cases where local authorities are overwhelmed, state support will follow the National Response Framework (NRF). ESF #1 will provide all the transportation activities within the scope of the NRF to include a Mass Evacuation.</w:t>
      </w:r>
    </w:p>
    <w:p w14:paraId="206AF27D" w14:textId="77777777" w:rsidR="00CF6564" w:rsidRDefault="00CF6564" w:rsidP="00AE6D2E">
      <w:pPr>
        <w:pStyle w:val="Heading2EMD"/>
      </w:pPr>
      <w:r>
        <w:t>State-directed emergency transportation operations will coordinate with local governments</w:t>
      </w:r>
      <w:r>
        <w:rPr>
          <w:spacing w:val="-8"/>
        </w:rPr>
        <w:t xml:space="preserve"> </w:t>
      </w:r>
      <w:r>
        <w:t>to</w:t>
      </w:r>
      <w:r>
        <w:rPr>
          <w:spacing w:val="-8"/>
        </w:rPr>
        <w:t xml:space="preserve"> </w:t>
      </w:r>
      <w:r>
        <w:t>supply</w:t>
      </w:r>
      <w:r>
        <w:rPr>
          <w:spacing w:val="-8"/>
        </w:rPr>
        <w:t xml:space="preserve"> </w:t>
      </w:r>
      <w:r>
        <w:t>appropriate</w:t>
      </w:r>
      <w:r>
        <w:rPr>
          <w:spacing w:val="-10"/>
        </w:rPr>
        <w:t xml:space="preserve"> </w:t>
      </w:r>
      <w:r>
        <w:t>resources</w:t>
      </w:r>
      <w:r>
        <w:rPr>
          <w:spacing w:val="-8"/>
        </w:rPr>
        <w:t xml:space="preserve"> </w:t>
      </w:r>
      <w:r>
        <w:t>to</w:t>
      </w:r>
      <w:r>
        <w:rPr>
          <w:spacing w:val="-8"/>
        </w:rPr>
        <w:t xml:space="preserve"> </w:t>
      </w:r>
      <w:r>
        <w:t>accommodate</w:t>
      </w:r>
      <w:r>
        <w:rPr>
          <w:spacing w:val="-10"/>
        </w:rPr>
        <w:t xml:space="preserve"> </w:t>
      </w:r>
      <w:r>
        <w:t>citizens</w:t>
      </w:r>
      <w:r>
        <w:rPr>
          <w:spacing w:val="-8"/>
        </w:rPr>
        <w:t xml:space="preserve"> </w:t>
      </w:r>
      <w:r>
        <w:t>with</w:t>
      </w:r>
      <w:r>
        <w:rPr>
          <w:spacing w:val="-8"/>
        </w:rPr>
        <w:t xml:space="preserve"> </w:t>
      </w:r>
      <w:r>
        <w:t>special and/or functional needs during an evacuation.</w:t>
      </w:r>
    </w:p>
    <w:p w14:paraId="1647F15F" w14:textId="77777777" w:rsidR="00CF6564" w:rsidRDefault="00CF6564" w:rsidP="00AE6D2E">
      <w:pPr>
        <w:pStyle w:val="Heading2EMD"/>
      </w:pPr>
      <w:r>
        <w:t>The following state officials or their designee may authorize temporary road closures: the Commissioner of Highways (W. Va. Code § 17-2A-8(12).</w:t>
      </w:r>
    </w:p>
    <w:p w14:paraId="61BE7AF6" w14:textId="77777777" w:rsidR="00CF6564" w:rsidRDefault="00CF6564" w:rsidP="00AE6D2E">
      <w:pPr>
        <w:pStyle w:val="Heading2EMD"/>
      </w:pPr>
      <w:r>
        <w:t>The WVDOT/WV Division of Highways (WVDOH) is responsible for the provision</w:t>
      </w:r>
      <w:r>
        <w:rPr>
          <w:spacing w:val="-14"/>
        </w:rPr>
        <w:t xml:space="preserve"> </w:t>
      </w:r>
      <w:r>
        <w:t>of</w:t>
      </w:r>
      <w:r>
        <w:rPr>
          <w:spacing w:val="-15"/>
        </w:rPr>
        <w:t xml:space="preserve"> </w:t>
      </w:r>
      <w:r>
        <w:t>transportation</w:t>
      </w:r>
      <w:r>
        <w:rPr>
          <w:spacing w:val="-14"/>
        </w:rPr>
        <w:t xml:space="preserve"> </w:t>
      </w:r>
      <w:r>
        <w:t>assets</w:t>
      </w:r>
      <w:r>
        <w:rPr>
          <w:spacing w:val="-14"/>
        </w:rPr>
        <w:t xml:space="preserve"> </w:t>
      </w:r>
      <w:r>
        <w:t>and</w:t>
      </w:r>
      <w:r>
        <w:rPr>
          <w:spacing w:val="-9"/>
        </w:rPr>
        <w:t xml:space="preserve"> </w:t>
      </w:r>
      <w:r>
        <w:t>services</w:t>
      </w:r>
      <w:r>
        <w:rPr>
          <w:spacing w:val="-9"/>
        </w:rPr>
        <w:t xml:space="preserve"> </w:t>
      </w:r>
      <w:r>
        <w:t>(acquisition,</w:t>
      </w:r>
      <w:r>
        <w:rPr>
          <w:spacing w:val="-14"/>
        </w:rPr>
        <w:t xml:space="preserve"> </w:t>
      </w:r>
      <w:r>
        <w:t>movement</w:t>
      </w:r>
      <w:r>
        <w:rPr>
          <w:spacing w:val="-14"/>
        </w:rPr>
        <w:t xml:space="preserve"> </w:t>
      </w:r>
      <w:r>
        <w:t>and</w:t>
      </w:r>
      <w:r>
        <w:rPr>
          <w:spacing w:val="-14"/>
        </w:rPr>
        <w:t xml:space="preserve"> </w:t>
      </w:r>
      <w:r>
        <w:t>tracking of transportation resources, acquiring fuel, and vehicle maintenance crews) consistent with ESF #7 Logistics Management.</w:t>
      </w:r>
    </w:p>
    <w:p w14:paraId="47436A7F" w14:textId="77777777" w:rsidR="00CF6564" w:rsidRDefault="00CF6564" w:rsidP="00AE6D2E">
      <w:pPr>
        <w:pStyle w:val="Heading2EMD"/>
      </w:pPr>
      <w:r>
        <w:t>All agencies/departments are required to maintain a current inventory of transportation</w:t>
      </w:r>
      <w:r>
        <w:rPr>
          <w:spacing w:val="-14"/>
        </w:rPr>
        <w:t xml:space="preserve"> </w:t>
      </w:r>
      <w:r>
        <w:t>resources</w:t>
      </w:r>
      <w:r>
        <w:rPr>
          <w:spacing w:val="-4"/>
        </w:rPr>
        <w:t xml:space="preserve"> </w:t>
      </w:r>
      <w:r>
        <w:t>and</w:t>
      </w:r>
      <w:r>
        <w:rPr>
          <w:spacing w:val="-9"/>
        </w:rPr>
        <w:t xml:space="preserve"> </w:t>
      </w:r>
      <w:r>
        <w:t>their</w:t>
      </w:r>
      <w:r>
        <w:rPr>
          <w:spacing w:val="-10"/>
        </w:rPr>
        <w:t xml:space="preserve"> </w:t>
      </w:r>
      <w:r>
        <w:t>service</w:t>
      </w:r>
      <w:r>
        <w:rPr>
          <w:spacing w:val="-10"/>
        </w:rPr>
        <w:t xml:space="preserve"> </w:t>
      </w:r>
      <w:r>
        <w:t>condition.</w:t>
      </w:r>
      <w:r>
        <w:rPr>
          <w:spacing w:val="-15"/>
        </w:rPr>
        <w:t xml:space="preserve"> </w:t>
      </w:r>
      <w:r>
        <w:t>All</w:t>
      </w:r>
      <w:r>
        <w:rPr>
          <w:spacing w:val="-9"/>
        </w:rPr>
        <w:t xml:space="preserve"> </w:t>
      </w:r>
      <w:r>
        <w:t>agencies</w:t>
      </w:r>
      <w:r>
        <w:rPr>
          <w:spacing w:val="-7"/>
        </w:rPr>
        <w:t xml:space="preserve"> </w:t>
      </w:r>
      <w:r>
        <w:t>are</w:t>
      </w:r>
      <w:r>
        <w:rPr>
          <w:spacing w:val="-10"/>
        </w:rPr>
        <w:t xml:space="preserve"> </w:t>
      </w:r>
      <w:r>
        <w:t>to</w:t>
      </w:r>
      <w:r>
        <w:rPr>
          <w:spacing w:val="-9"/>
        </w:rPr>
        <w:t xml:space="preserve"> </w:t>
      </w:r>
      <w:r>
        <w:t>provide this information to ESF #1 at the State Emergency Operations Center (SEOC) upon activation.</w:t>
      </w:r>
    </w:p>
    <w:p w14:paraId="0026A1F4" w14:textId="77777777" w:rsidR="00CF6564" w:rsidRDefault="00CF6564" w:rsidP="002D7BA5">
      <w:pPr>
        <w:pStyle w:val="Heading1EMD"/>
      </w:pPr>
      <w:r>
        <w:t>ORGANIZATIONAL</w:t>
      </w:r>
      <w:r w:rsidRPr="002D7BA5">
        <w:rPr>
          <w:spacing w:val="-13"/>
        </w:rPr>
        <w:t xml:space="preserve"> </w:t>
      </w:r>
      <w:r>
        <w:t>STRUCTURE</w:t>
      </w:r>
    </w:p>
    <w:p w14:paraId="0E6B9A02" w14:textId="77777777" w:rsidR="00CF6564" w:rsidRDefault="00CF6564" w:rsidP="00C4085F">
      <w:pPr>
        <w:pStyle w:val="Heading2EMD"/>
      </w:pPr>
      <w:r>
        <w:t>Under</w:t>
      </w:r>
      <w:r>
        <w:rPr>
          <w:spacing w:val="-9"/>
        </w:rPr>
        <w:t xml:space="preserve"> </w:t>
      </w:r>
      <w:r>
        <w:t>federal</w:t>
      </w:r>
      <w:r>
        <w:rPr>
          <w:spacing w:val="-6"/>
        </w:rPr>
        <w:t xml:space="preserve"> </w:t>
      </w:r>
      <w:r>
        <w:t>law,</w:t>
      </w:r>
      <w:r>
        <w:rPr>
          <w:spacing w:val="-6"/>
        </w:rPr>
        <w:t xml:space="preserve"> </w:t>
      </w:r>
      <w:r>
        <w:t>the</w:t>
      </w:r>
      <w:r>
        <w:rPr>
          <w:spacing w:val="-9"/>
        </w:rPr>
        <w:t xml:space="preserve"> </w:t>
      </w:r>
      <w:r>
        <w:t>US</w:t>
      </w:r>
      <w:r>
        <w:rPr>
          <w:spacing w:val="-6"/>
        </w:rPr>
        <w:t xml:space="preserve"> </w:t>
      </w:r>
      <w:r>
        <w:t>Secretary</w:t>
      </w:r>
      <w:r>
        <w:rPr>
          <w:spacing w:val="-6"/>
        </w:rPr>
        <w:t xml:space="preserve"> </w:t>
      </w:r>
      <w:r>
        <w:t>of</w:t>
      </w:r>
      <w:r>
        <w:rPr>
          <w:spacing w:val="-11"/>
        </w:rPr>
        <w:t xml:space="preserve"> </w:t>
      </w:r>
      <w:r>
        <w:t>Transportation</w:t>
      </w:r>
      <w:r>
        <w:rPr>
          <w:spacing w:val="-6"/>
        </w:rPr>
        <w:t xml:space="preserve"> </w:t>
      </w:r>
      <w:r>
        <w:t>is</w:t>
      </w:r>
      <w:r>
        <w:rPr>
          <w:spacing w:val="-8"/>
        </w:rPr>
        <w:t xml:space="preserve"> </w:t>
      </w:r>
      <w:r>
        <w:t>responsible</w:t>
      </w:r>
      <w:r>
        <w:rPr>
          <w:spacing w:val="-9"/>
        </w:rPr>
        <w:t xml:space="preserve"> </w:t>
      </w:r>
      <w:r>
        <w:t>for</w:t>
      </w:r>
      <w:r>
        <w:rPr>
          <w:spacing w:val="-9"/>
        </w:rPr>
        <w:t xml:space="preserve"> </w:t>
      </w:r>
      <w:r>
        <w:t>exercising leadership</w:t>
      </w:r>
      <w:r>
        <w:rPr>
          <w:spacing w:val="-15"/>
        </w:rPr>
        <w:t xml:space="preserve"> </w:t>
      </w:r>
      <w:r>
        <w:t>in</w:t>
      </w:r>
      <w:r>
        <w:rPr>
          <w:spacing w:val="-15"/>
        </w:rPr>
        <w:t xml:space="preserve"> </w:t>
      </w:r>
      <w:r>
        <w:t>national</w:t>
      </w:r>
      <w:r>
        <w:rPr>
          <w:spacing w:val="-15"/>
        </w:rPr>
        <w:t xml:space="preserve"> </w:t>
      </w:r>
      <w:r>
        <w:t>and</w:t>
      </w:r>
      <w:r>
        <w:rPr>
          <w:spacing w:val="-15"/>
        </w:rPr>
        <w:t xml:space="preserve"> </w:t>
      </w:r>
      <w:r>
        <w:t>regional</w:t>
      </w:r>
      <w:r>
        <w:rPr>
          <w:spacing w:val="-15"/>
        </w:rPr>
        <w:t xml:space="preserve"> </w:t>
      </w:r>
      <w:r>
        <w:t>transportation</w:t>
      </w:r>
      <w:r>
        <w:rPr>
          <w:spacing w:val="-15"/>
        </w:rPr>
        <w:t xml:space="preserve"> </w:t>
      </w:r>
      <w:r>
        <w:t>emergencies.</w:t>
      </w:r>
      <w:r>
        <w:rPr>
          <w:spacing w:val="-15"/>
        </w:rPr>
        <w:t xml:space="preserve"> </w:t>
      </w:r>
      <w:r>
        <w:t>The</w:t>
      </w:r>
      <w:r>
        <w:rPr>
          <w:spacing w:val="-15"/>
        </w:rPr>
        <w:t xml:space="preserve"> </w:t>
      </w:r>
      <w:r>
        <w:t>US</w:t>
      </w:r>
      <w:r>
        <w:rPr>
          <w:spacing w:val="-15"/>
        </w:rPr>
        <w:t xml:space="preserve"> </w:t>
      </w:r>
      <w:r>
        <w:t>Department of Transportation (DOT) will be responsive to requests for assistance from a state in</w:t>
      </w:r>
      <w:r>
        <w:rPr>
          <w:spacing w:val="-4"/>
        </w:rPr>
        <w:t xml:space="preserve"> </w:t>
      </w:r>
      <w:r>
        <w:t>coordination</w:t>
      </w:r>
      <w:r>
        <w:rPr>
          <w:spacing w:val="-2"/>
        </w:rPr>
        <w:t xml:space="preserve"> </w:t>
      </w:r>
      <w:r>
        <w:t>with</w:t>
      </w:r>
      <w:r>
        <w:rPr>
          <w:spacing w:val="-2"/>
        </w:rPr>
        <w:t xml:space="preserve"> </w:t>
      </w:r>
      <w:r>
        <w:t>the</w:t>
      </w:r>
      <w:r>
        <w:rPr>
          <w:spacing w:val="-5"/>
        </w:rPr>
        <w:t xml:space="preserve"> </w:t>
      </w:r>
      <w:r>
        <w:t>Federal</w:t>
      </w:r>
      <w:r>
        <w:rPr>
          <w:spacing w:val="-2"/>
        </w:rPr>
        <w:t xml:space="preserve"> </w:t>
      </w:r>
      <w:r>
        <w:t>Emergency</w:t>
      </w:r>
      <w:r>
        <w:rPr>
          <w:spacing w:val="-2"/>
        </w:rPr>
        <w:t xml:space="preserve"> </w:t>
      </w:r>
      <w:r>
        <w:t>Management</w:t>
      </w:r>
      <w:r>
        <w:rPr>
          <w:spacing w:val="-14"/>
        </w:rPr>
        <w:t xml:space="preserve"> </w:t>
      </w:r>
      <w:r>
        <w:t>Agency</w:t>
      </w:r>
      <w:r>
        <w:rPr>
          <w:spacing w:val="-2"/>
        </w:rPr>
        <w:t xml:space="preserve"> </w:t>
      </w:r>
      <w:r>
        <w:t>(FEMA)</w:t>
      </w:r>
      <w:r>
        <w:rPr>
          <w:spacing w:val="-5"/>
        </w:rPr>
        <w:t xml:space="preserve"> </w:t>
      </w:r>
      <w:r>
        <w:t>during a resource crisis or a natural disaster.</w:t>
      </w:r>
    </w:p>
    <w:p w14:paraId="0696BF95" w14:textId="77777777" w:rsidR="00CF6564" w:rsidRDefault="00CF6564" w:rsidP="00C4085F">
      <w:pPr>
        <w:pStyle w:val="Heading2EMD"/>
      </w:pPr>
      <w:r>
        <w:t>The WV Highway Commissioner will coordinate all emergency-related actions with the WVDOH and WVEMD. A representative may be necessary to facilitate statewide</w:t>
      </w:r>
      <w:r>
        <w:rPr>
          <w:spacing w:val="-10"/>
        </w:rPr>
        <w:t xml:space="preserve"> </w:t>
      </w:r>
      <w:r>
        <w:t>transportation</w:t>
      </w:r>
      <w:r>
        <w:rPr>
          <w:spacing w:val="-7"/>
        </w:rPr>
        <w:t xml:space="preserve"> </w:t>
      </w:r>
      <w:r>
        <w:t>coordination</w:t>
      </w:r>
      <w:r>
        <w:rPr>
          <w:spacing w:val="-9"/>
        </w:rPr>
        <w:t xml:space="preserve"> </w:t>
      </w:r>
      <w:r>
        <w:t>and</w:t>
      </w:r>
      <w:r>
        <w:rPr>
          <w:spacing w:val="-9"/>
        </w:rPr>
        <w:t xml:space="preserve"> </w:t>
      </w:r>
      <w:r>
        <w:t>to</w:t>
      </w:r>
      <w:r>
        <w:rPr>
          <w:spacing w:val="-7"/>
        </w:rPr>
        <w:t xml:space="preserve"> </w:t>
      </w:r>
      <w:r>
        <w:t>coordinate</w:t>
      </w:r>
      <w:r>
        <w:rPr>
          <w:spacing w:val="-10"/>
        </w:rPr>
        <w:t xml:space="preserve"> </w:t>
      </w:r>
      <w:r>
        <w:t>with</w:t>
      </w:r>
      <w:r>
        <w:rPr>
          <w:spacing w:val="-9"/>
        </w:rPr>
        <w:t xml:space="preserve"> </w:t>
      </w:r>
      <w:r>
        <w:t>other</w:t>
      </w:r>
      <w:r>
        <w:rPr>
          <w:spacing w:val="-10"/>
        </w:rPr>
        <w:t xml:space="preserve"> </w:t>
      </w:r>
      <w:r>
        <w:t>state</w:t>
      </w:r>
      <w:r>
        <w:rPr>
          <w:spacing w:val="-10"/>
        </w:rPr>
        <w:t xml:space="preserve"> </w:t>
      </w:r>
      <w:r>
        <w:t>agencies</w:t>
      </w:r>
      <w:r>
        <w:rPr>
          <w:spacing w:val="-9"/>
        </w:rPr>
        <w:t xml:space="preserve"> </w:t>
      </w:r>
      <w:r>
        <w:t>to develop</w:t>
      </w:r>
      <w:r>
        <w:rPr>
          <w:spacing w:val="-1"/>
        </w:rPr>
        <w:t xml:space="preserve"> </w:t>
      </w:r>
      <w:r>
        <w:t>recommended courses</w:t>
      </w:r>
      <w:r>
        <w:rPr>
          <w:spacing w:val="-1"/>
        </w:rPr>
        <w:t xml:space="preserve"> </w:t>
      </w:r>
      <w:r>
        <w:t>of</w:t>
      </w:r>
      <w:r>
        <w:rPr>
          <w:spacing w:val="-7"/>
        </w:rPr>
        <w:t xml:space="preserve"> </w:t>
      </w:r>
      <w:r>
        <w:t>action</w:t>
      </w:r>
      <w:r>
        <w:rPr>
          <w:spacing w:val="-1"/>
        </w:rPr>
        <w:t xml:space="preserve"> </w:t>
      </w:r>
      <w:r>
        <w:t>for</w:t>
      </w:r>
      <w:r>
        <w:rPr>
          <w:spacing w:val="-7"/>
        </w:rPr>
        <w:t xml:space="preserve"> </w:t>
      </w:r>
      <w:r>
        <w:t>the</w:t>
      </w:r>
      <w:r>
        <w:rPr>
          <w:spacing w:val="-2"/>
        </w:rPr>
        <w:t xml:space="preserve"> </w:t>
      </w:r>
      <w:r>
        <w:t>Governor</w:t>
      </w:r>
      <w:r>
        <w:rPr>
          <w:spacing w:val="-4"/>
        </w:rPr>
        <w:t xml:space="preserve"> </w:t>
      </w:r>
      <w:r>
        <w:t>to</w:t>
      </w:r>
      <w:r>
        <w:rPr>
          <w:spacing w:val="-1"/>
        </w:rPr>
        <w:t xml:space="preserve"> </w:t>
      </w:r>
      <w:r>
        <w:t>respond</w:t>
      </w:r>
      <w:r>
        <w:rPr>
          <w:spacing w:val="-1"/>
        </w:rPr>
        <w:t xml:space="preserve"> </w:t>
      </w:r>
      <w:r>
        <w:t>to</w:t>
      </w:r>
      <w:r>
        <w:rPr>
          <w:spacing w:val="-1"/>
        </w:rPr>
        <w:t xml:space="preserve"> </w:t>
      </w:r>
      <w:r>
        <w:t>a</w:t>
      </w:r>
      <w:r>
        <w:rPr>
          <w:spacing w:val="-7"/>
        </w:rPr>
        <w:t xml:space="preserve"> </w:t>
      </w:r>
      <w:r>
        <w:t>potential or actual transportation emergency.</w:t>
      </w:r>
    </w:p>
    <w:p w14:paraId="235A8191" w14:textId="77777777" w:rsidR="00CF6564" w:rsidRDefault="00CF6564" w:rsidP="00C4085F">
      <w:pPr>
        <w:pStyle w:val="Heading2EMD"/>
      </w:pPr>
      <w:r>
        <w:t>The</w:t>
      </w:r>
      <w:r>
        <w:rPr>
          <w:spacing w:val="-16"/>
        </w:rPr>
        <w:t xml:space="preserve"> </w:t>
      </w:r>
      <w:r>
        <w:t>WVDOH</w:t>
      </w:r>
      <w:r>
        <w:rPr>
          <w:spacing w:val="-15"/>
        </w:rPr>
        <w:t xml:space="preserve"> </w:t>
      </w:r>
      <w:r>
        <w:t>serves</w:t>
      </w:r>
      <w:r>
        <w:rPr>
          <w:spacing w:val="-15"/>
        </w:rPr>
        <w:t xml:space="preserve"> </w:t>
      </w:r>
      <w:r>
        <w:t>as</w:t>
      </w:r>
      <w:r>
        <w:rPr>
          <w:spacing w:val="-15"/>
        </w:rPr>
        <w:t xml:space="preserve"> </w:t>
      </w:r>
      <w:r>
        <w:t>the</w:t>
      </w:r>
      <w:r>
        <w:rPr>
          <w:spacing w:val="-15"/>
        </w:rPr>
        <w:t xml:space="preserve"> </w:t>
      </w:r>
      <w:r>
        <w:t>State</w:t>
      </w:r>
      <w:r>
        <w:rPr>
          <w:spacing w:val="-16"/>
        </w:rPr>
        <w:t xml:space="preserve"> </w:t>
      </w:r>
      <w:r>
        <w:t>Transportation</w:t>
      </w:r>
      <w:r>
        <w:rPr>
          <w:spacing w:val="-15"/>
        </w:rPr>
        <w:t xml:space="preserve"> </w:t>
      </w:r>
      <w:r>
        <w:t>Secretary’s</w:t>
      </w:r>
      <w:r>
        <w:rPr>
          <w:spacing w:val="-14"/>
        </w:rPr>
        <w:t xml:space="preserve"> </w:t>
      </w:r>
      <w:r>
        <w:t>coordinating</w:t>
      </w:r>
      <w:r>
        <w:rPr>
          <w:spacing w:val="-13"/>
        </w:rPr>
        <w:t xml:space="preserve"> </w:t>
      </w:r>
      <w:r>
        <w:t>entity</w:t>
      </w:r>
      <w:r>
        <w:rPr>
          <w:spacing w:val="-13"/>
        </w:rPr>
        <w:t xml:space="preserve"> </w:t>
      </w:r>
      <w:r>
        <w:t>for emergency operations.</w:t>
      </w:r>
    </w:p>
    <w:p w14:paraId="3DFB9185" w14:textId="6E967591" w:rsidR="00CF6564" w:rsidRPr="00356471" w:rsidRDefault="00CF6564" w:rsidP="00C4085F">
      <w:pPr>
        <w:pStyle w:val="Heading2EMD"/>
        <w:rPr>
          <w:sz w:val="18"/>
          <w:szCs w:val="18"/>
        </w:rPr>
      </w:pPr>
      <w:r>
        <w:t>WVDOT</w:t>
      </w:r>
      <w:r w:rsidRPr="004B281F">
        <w:rPr>
          <w:spacing w:val="-6"/>
        </w:rPr>
        <w:t xml:space="preserve"> </w:t>
      </w:r>
      <w:r>
        <w:t>will</w:t>
      </w:r>
      <w:r w:rsidRPr="004B281F">
        <w:rPr>
          <w:spacing w:val="-2"/>
        </w:rPr>
        <w:t xml:space="preserve"> </w:t>
      </w:r>
      <w:r>
        <w:t>utilize</w:t>
      </w:r>
      <w:r w:rsidRPr="004B281F">
        <w:rPr>
          <w:spacing w:val="-3"/>
        </w:rPr>
        <w:t xml:space="preserve"> </w:t>
      </w:r>
      <w:r>
        <w:t>a</w:t>
      </w:r>
      <w:r w:rsidRPr="004B281F">
        <w:rPr>
          <w:spacing w:val="-3"/>
        </w:rPr>
        <w:t xml:space="preserve"> </w:t>
      </w:r>
      <w:r>
        <w:t>separately</w:t>
      </w:r>
      <w:r w:rsidRPr="004B281F">
        <w:rPr>
          <w:spacing w:val="-2"/>
        </w:rPr>
        <w:t xml:space="preserve"> </w:t>
      </w:r>
      <w:r>
        <w:t>published</w:t>
      </w:r>
      <w:r w:rsidRPr="004B281F">
        <w:rPr>
          <w:spacing w:val="-2"/>
        </w:rPr>
        <w:t xml:space="preserve"> </w:t>
      </w:r>
      <w:r>
        <w:t>plan</w:t>
      </w:r>
      <w:r w:rsidRPr="004B281F">
        <w:rPr>
          <w:spacing w:val="-2"/>
        </w:rPr>
        <w:t xml:space="preserve"> </w:t>
      </w:r>
      <w:r>
        <w:t>including</w:t>
      </w:r>
      <w:r w:rsidRPr="004B281F">
        <w:rPr>
          <w:spacing w:val="-2"/>
        </w:rPr>
        <w:t xml:space="preserve"> </w:t>
      </w:r>
      <w:r>
        <w:t>procedures</w:t>
      </w:r>
      <w:r w:rsidRPr="004B281F">
        <w:rPr>
          <w:spacing w:val="-2"/>
        </w:rPr>
        <w:t xml:space="preserve"> </w:t>
      </w:r>
      <w:r>
        <w:t xml:space="preserve">for aviation support. WVDOH will coordinate the movement of essential goods and supplies, and the activities of supporting agencies. More detailed concepts, procedures, and action checklists are included in agency-specific Standard Operating Procedures (SOP) developed and maintained by these departments, in coordination with </w:t>
      </w:r>
      <w:r w:rsidRPr="004B281F">
        <w:rPr>
          <w:spacing w:val="-2"/>
        </w:rPr>
        <w:t>WVDOT.</w:t>
      </w:r>
    </w:p>
    <w:p w14:paraId="770A7035"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4839C47F" w14:textId="77777777" w:rsidR="00CF6564" w:rsidRDefault="00CF6564" w:rsidP="00C4085F">
      <w:pPr>
        <w:pStyle w:val="Heading2EMD"/>
      </w:pPr>
      <w:r>
        <w:lastRenderedPageBreak/>
        <w:t>General</w:t>
      </w:r>
    </w:p>
    <w:p w14:paraId="48898600" w14:textId="77777777" w:rsidR="00CF6564" w:rsidRDefault="00CF6564" w:rsidP="00C4085F">
      <w:pPr>
        <w:pStyle w:val="Heading3EMD"/>
      </w:pPr>
      <w:r>
        <w:t>The WV Secretary of Transportation will monitor and coordinate the activities</w:t>
      </w:r>
      <w:r>
        <w:rPr>
          <w:spacing w:val="-15"/>
        </w:rPr>
        <w:t xml:space="preserve"> </w:t>
      </w:r>
      <w:r>
        <w:t>of</w:t>
      </w:r>
      <w:r>
        <w:rPr>
          <w:spacing w:val="-15"/>
        </w:rPr>
        <w:t xml:space="preserve"> </w:t>
      </w:r>
      <w:r>
        <w:t>the</w:t>
      </w:r>
      <w:r>
        <w:rPr>
          <w:spacing w:val="-15"/>
        </w:rPr>
        <w:t xml:space="preserve"> </w:t>
      </w:r>
      <w:r>
        <w:t>primary</w:t>
      </w:r>
      <w:r>
        <w:rPr>
          <w:spacing w:val="-15"/>
        </w:rPr>
        <w:t xml:space="preserve"> </w:t>
      </w:r>
      <w:r>
        <w:t>and</w:t>
      </w:r>
      <w:r>
        <w:rPr>
          <w:spacing w:val="-15"/>
        </w:rPr>
        <w:t xml:space="preserve"> </w:t>
      </w:r>
      <w:r>
        <w:t>supporting</w:t>
      </w:r>
      <w:r>
        <w:rPr>
          <w:spacing w:val="-15"/>
        </w:rPr>
        <w:t xml:space="preserve"> </w:t>
      </w:r>
      <w:r>
        <w:t>agencies</w:t>
      </w:r>
      <w:r>
        <w:rPr>
          <w:spacing w:val="-15"/>
        </w:rPr>
        <w:t xml:space="preserve"> </w:t>
      </w:r>
      <w:r>
        <w:t>with</w:t>
      </w:r>
      <w:r>
        <w:rPr>
          <w:spacing w:val="-14"/>
        </w:rPr>
        <w:t xml:space="preserve"> </w:t>
      </w:r>
      <w:r>
        <w:t>transportation-related duties and responsibilities supporting the incident response, recovery, and mitigation operations. When the SEOC is activated and the WVEOP is implemented,</w:t>
      </w:r>
      <w:r>
        <w:rPr>
          <w:spacing w:val="-7"/>
        </w:rPr>
        <w:t xml:space="preserve"> </w:t>
      </w:r>
      <w:r>
        <w:t>WVDOT may request</w:t>
      </w:r>
      <w:r>
        <w:rPr>
          <w:spacing w:val="-4"/>
        </w:rPr>
        <w:t xml:space="preserve"> </w:t>
      </w:r>
      <w:r>
        <w:t>WVDOH and</w:t>
      </w:r>
      <w:r>
        <w:rPr>
          <w:spacing w:val="-7"/>
        </w:rPr>
        <w:t xml:space="preserve"> </w:t>
      </w:r>
      <w:r>
        <w:t>WVEMD to assist with identifying</w:t>
      </w:r>
      <w:r>
        <w:rPr>
          <w:spacing w:val="-12"/>
        </w:rPr>
        <w:t xml:space="preserve"> </w:t>
      </w:r>
      <w:r>
        <w:t>other</w:t>
      </w:r>
      <w:r>
        <w:rPr>
          <w:spacing w:val="-15"/>
        </w:rPr>
        <w:t xml:space="preserve"> </w:t>
      </w:r>
      <w:r>
        <w:t>ESF</w:t>
      </w:r>
      <w:r>
        <w:rPr>
          <w:spacing w:val="-11"/>
        </w:rPr>
        <w:t xml:space="preserve"> </w:t>
      </w:r>
      <w:r>
        <w:t>#1</w:t>
      </w:r>
      <w:r>
        <w:rPr>
          <w:spacing w:val="-14"/>
        </w:rPr>
        <w:t xml:space="preserve"> </w:t>
      </w:r>
      <w:r>
        <w:t>departments/agencies</w:t>
      </w:r>
      <w:r>
        <w:rPr>
          <w:spacing w:val="-12"/>
        </w:rPr>
        <w:t xml:space="preserve"> </w:t>
      </w:r>
      <w:r>
        <w:t>that</w:t>
      </w:r>
      <w:r>
        <w:rPr>
          <w:spacing w:val="-11"/>
        </w:rPr>
        <w:t xml:space="preserve"> </w:t>
      </w:r>
      <w:r>
        <w:t>may</w:t>
      </w:r>
      <w:r>
        <w:rPr>
          <w:spacing w:val="-12"/>
        </w:rPr>
        <w:t xml:space="preserve"> </w:t>
      </w:r>
      <w:r>
        <w:t>be</w:t>
      </w:r>
      <w:r>
        <w:rPr>
          <w:spacing w:val="-15"/>
        </w:rPr>
        <w:t xml:space="preserve"> </w:t>
      </w:r>
      <w:r>
        <w:t>needed</w:t>
      </w:r>
      <w:r>
        <w:rPr>
          <w:spacing w:val="-12"/>
        </w:rPr>
        <w:t xml:space="preserve"> </w:t>
      </w:r>
      <w:r>
        <w:t>and</w:t>
      </w:r>
      <w:r>
        <w:rPr>
          <w:spacing w:val="-12"/>
        </w:rPr>
        <w:t xml:space="preserve"> </w:t>
      </w:r>
      <w:r>
        <w:t>take steps</w:t>
      </w:r>
      <w:r>
        <w:rPr>
          <w:spacing w:val="-8"/>
        </w:rPr>
        <w:t xml:space="preserve"> </w:t>
      </w:r>
      <w:r>
        <w:t>to</w:t>
      </w:r>
      <w:r>
        <w:rPr>
          <w:spacing w:val="-8"/>
        </w:rPr>
        <w:t xml:space="preserve"> </w:t>
      </w:r>
      <w:r>
        <w:t>assure</w:t>
      </w:r>
      <w:r>
        <w:rPr>
          <w:spacing w:val="-9"/>
        </w:rPr>
        <w:t xml:space="preserve"> </w:t>
      </w:r>
      <w:r>
        <w:t>that</w:t>
      </w:r>
      <w:r>
        <w:rPr>
          <w:spacing w:val="-8"/>
        </w:rPr>
        <w:t xml:space="preserve"> </w:t>
      </w:r>
      <w:r>
        <w:t>the</w:t>
      </w:r>
      <w:r>
        <w:rPr>
          <w:spacing w:val="-9"/>
        </w:rPr>
        <w:t xml:space="preserve"> </w:t>
      </w:r>
      <w:r>
        <w:t>identified</w:t>
      </w:r>
      <w:r>
        <w:rPr>
          <w:spacing w:val="-8"/>
        </w:rPr>
        <w:t xml:space="preserve"> </w:t>
      </w:r>
      <w:r>
        <w:t>agencies</w:t>
      </w:r>
      <w:r>
        <w:rPr>
          <w:spacing w:val="-8"/>
        </w:rPr>
        <w:t xml:space="preserve"> </w:t>
      </w:r>
      <w:r>
        <w:t>are</w:t>
      </w:r>
      <w:r>
        <w:rPr>
          <w:spacing w:val="-9"/>
        </w:rPr>
        <w:t xml:space="preserve"> </w:t>
      </w:r>
      <w:r>
        <w:t>notified</w:t>
      </w:r>
      <w:r>
        <w:rPr>
          <w:spacing w:val="-8"/>
        </w:rPr>
        <w:t xml:space="preserve"> </w:t>
      </w:r>
      <w:r>
        <w:t>and</w:t>
      </w:r>
      <w:r>
        <w:rPr>
          <w:spacing w:val="-8"/>
        </w:rPr>
        <w:t xml:space="preserve"> </w:t>
      </w:r>
      <w:r>
        <w:t>ready</w:t>
      </w:r>
      <w:r>
        <w:rPr>
          <w:spacing w:val="-8"/>
        </w:rPr>
        <w:t xml:space="preserve"> </w:t>
      </w:r>
      <w:r>
        <w:t>to</w:t>
      </w:r>
      <w:r>
        <w:rPr>
          <w:spacing w:val="-8"/>
        </w:rPr>
        <w:t xml:space="preserve"> </w:t>
      </w:r>
      <w:r>
        <w:t>perform their assigned tasks.</w:t>
      </w:r>
    </w:p>
    <w:p w14:paraId="4D7A4ED4" w14:textId="77777777" w:rsidR="00CF6564" w:rsidRDefault="00CF6564" w:rsidP="00C4085F">
      <w:pPr>
        <w:pStyle w:val="Heading3EMD"/>
        <w:rPr>
          <w:spacing w:val="-2"/>
        </w:rPr>
      </w:pPr>
      <w:r>
        <w:t>Initial</w:t>
      </w:r>
      <w:r>
        <w:rPr>
          <w:spacing w:val="-9"/>
        </w:rPr>
        <w:t xml:space="preserve"> </w:t>
      </w:r>
      <w:r>
        <w:t>response</w:t>
      </w:r>
      <w:r>
        <w:rPr>
          <w:spacing w:val="-3"/>
        </w:rPr>
        <w:t xml:space="preserve"> </w:t>
      </w:r>
      <w:r>
        <w:t>activities</w:t>
      </w:r>
      <w:r>
        <w:rPr>
          <w:spacing w:val="-2"/>
        </w:rPr>
        <w:t xml:space="preserve"> </w:t>
      </w:r>
      <w:r>
        <w:t>that</w:t>
      </w:r>
      <w:r>
        <w:rPr>
          <w:spacing w:val="-1"/>
        </w:rPr>
        <w:t xml:space="preserve"> </w:t>
      </w:r>
      <w:r>
        <w:t>ESF</w:t>
      </w:r>
      <w:r>
        <w:rPr>
          <w:spacing w:val="-4"/>
        </w:rPr>
        <w:t xml:space="preserve"> </w:t>
      </w:r>
      <w:r>
        <w:t>#1</w:t>
      </w:r>
      <w:r>
        <w:rPr>
          <w:spacing w:val="-2"/>
        </w:rPr>
        <w:t xml:space="preserve"> </w:t>
      </w:r>
      <w:r>
        <w:t>conducts</w:t>
      </w:r>
      <w:r>
        <w:rPr>
          <w:spacing w:val="-2"/>
        </w:rPr>
        <w:t xml:space="preserve"> </w:t>
      </w:r>
      <w:r>
        <w:t>during</w:t>
      </w:r>
      <w:r>
        <w:rPr>
          <w:spacing w:val="-1"/>
        </w:rPr>
        <w:t xml:space="preserve"> </w:t>
      </w:r>
      <w:r>
        <w:rPr>
          <w:spacing w:val="-2"/>
        </w:rPr>
        <w:t>emergencies:</w:t>
      </w:r>
    </w:p>
    <w:p w14:paraId="6CB94420" w14:textId="77777777" w:rsidR="00CF6564" w:rsidRDefault="00CF6564" w:rsidP="006041DD">
      <w:pPr>
        <w:pStyle w:val="Heading4EMD"/>
        <w:rPr>
          <w:color w:val="000000"/>
          <w:spacing w:val="-2"/>
        </w:rPr>
      </w:pPr>
      <w:r>
        <w:t>Monitor</w:t>
      </w:r>
      <w:r>
        <w:rPr>
          <w:spacing w:val="36"/>
        </w:rPr>
        <w:t xml:space="preserve"> </w:t>
      </w:r>
      <w:r>
        <w:t>and</w:t>
      </w:r>
      <w:r>
        <w:rPr>
          <w:spacing w:val="36"/>
        </w:rPr>
        <w:t xml:space="preserve"> </w:t>
      </w:r>
      <w:r>
        <w:t>report</w:t>
      </w:r>
      <w:r>
        <w:rPr>
          <w:spacing w:val="37"/>
        </w:rPr>
        <w:t xml:space="preserve"> </w:t>
      </w:r>
      <w:r>
        <w:t>the</w:t>
      </w:r>
      <w:r>
        <w:rPr>
          <w:spacing w:val="35"/>
        </w:rPr>
        <w:t xml:space="preserve"> </w:t>
      </w:r>
      <w:r>
        <w:t>status</w:t>
      </w:r>
      <w:r>
        <w:rPr>
          <w:spacing w:val="36"/>
        </w:rPr>
        <w:t xml:space="preserve"> </w:t>
      </w:r>
      <w:r>
        <w:t>of</w:t>
      </w:r>
      <w:r>
        <w:rPr>
          <w:spacing w:val="36"/>
        </w:rPr>
        <w:t xml:space="preserve"> </w:t>
      </w:r>
      <w:r>
        <w:t>the</w:t>
      </w:r>
      <w:r>
        <w:rPr>
          <w:spacing w:val="35"/>
        </w:rPr>
        <w:t xml:space="preserve"> </w:t>
      </w:r>
      <w:r>
        <w:t>transportation</w:t>
      </w:r>
      <w:r>
        <w:rPr>
          <w:spacing w:val="36"/>
        </w:rPr>
        <w:t xml:space="preserve"> </w:t>
      </w:r>
      <w:r>
        <w:t>systems</w:t>
      </w:r>
      <w:r>
        <w:rPr>
          <w:spacing w:val="37"/>
        </w:rPr>
        <w:t xml:space="preserve"> </w:t>
      </w:r>
      <w:r>
        <w:t xml:space="preserve">and </w:t>
      </w:r>
      <w:r>
        <w:rPr>
          <w:spacing w:val="-2"/>
        </w:rPr>
        <w:t>infrastructure.</w:t>
      </w:r>
    </w:p>
    <w:p w14:paraId="720BA0D1" w14:textId="77777777" w:rsidR="00CF6564" w:rsidRDefault="00CF6564" w:rsidP="006041DD">
      <w:pPr>
        <w:pStyle w:val="Heading4EMD"/>
        <w:rPr>
          <w:color w:val="000000"/>
        </w:rPr>
      </w:pPr>
      <w:r>
        <w:t>Coordinate with the WVSP, municipalities and local law enforcement</w:t>
      </w:r>
      <w:r>
        <w:rPr>
          <w:spacing w:val="-14"/>
        </w:rPr>
        <w:t xml:space="preserve"> </w:t>
      </w:r>
      <w:r>
        <w:t>on</w:t>
      </w:r>
      <w:r>
        <w:rPr>
          <w:spacing w:val="-14"/>
        </w:rPr>
        <w:t xml:space="preserve"> </w:t>
      </w:r>
      <w:r>
        <w:t>traffic</w:t>
      </w:r>
      <w:r>
        <w:rPr>
          <w:spacing w:val="-15"/>
        </w:rPr>
        <w:t xml:space="preserve"> </w:t>
      </w:r>
      <w:r>
        <w:t>movement</w:t>
      </w:r>
      <w:r>
        <w:rPr>
          <w:spacing w:val="-14"/>
        </w:rPr>
        <w:t xml:space="preserve"> </w:t>
      </w:r>
      <w:r>
        <w:t>or</w:t>
      </w:r>
      <w:r>
        <w:rPr>
          <w:spacing w:val="-14"/>
        </w:rPr>
        <w:t xml:space="preserve"> </w:t>
      </w:r>
      <w:r>
        <w:t>resource</w:t>
      </w:r>
      <w:r>
        <w:rPr>
          <w:spacing w:val="-13"/>
        </w:rPr>
        <w:t xml:space="preserve"> </w:t>
      </w:r>
      <w:r>
        <w:t>requirements.</w:t>
      </w:r>
    </w:p>
    <w:p w14:paraId="0C5C2766" w14:textId="77777777" w:rsidR="00CF6564" w:rsidRDefault="00CF6564" w:rsidP="006041DD">
      <w:pPr>
        <w:pStyle w:val="Heading4EMD"/>
        <w:rPr>
          <w:color w:val="000000"/>
        </w:rPr>
      </w:pPr>
      <w:r>
        <w:t>Implement</w:t>
      </w:r>
      <w:r>
        <w:rPr>
          <w:spacing w:val="-13"/>
        </w:rPr>
        <w:t xml:space="preserve"> </w:t>
      </w:r>
      <w:r>
        <w:t>air</w:t>
      </w:r>
      <w:r>
        <w:rPr>
          <w:spacing w:val="-14"/>
        </w:rPr>
        <w:t xml:space="preserve"> </w:t>
      </w:r>
      <w:r>
        <w:t>traffic</w:t>
      </w:r>
      <w:r>
        <w:rPr>
          <w:spacing w:val="-12"/>
        </w:rPr>
        <w:t xml:space="preserve"> </w:t>
      </w:r>
      <w:r>
        <w:t>and</w:t>
      </w:r>
      <w:r>
        <w:rPr>
          <w:spacing w:val="-10"/>
        </w:rPr>
        <w:t xml:space="preserve"> </w:t>
      </w:r>
      <w:r>
        <w:t>airspace</w:t>
      </w:r>
      <w:r>
        <w:rPr>
          <w:spacing w:val="-15"/>
        </w:rPr>
        <w:t xml:space="preserve"> </w:t>
      </w:r>
      <w:r>
        <w:t>management</w:t>
      </w:r>
      <w:r>
        <w:rPr>
          <w:spacing w:val="-13"/>
        </w:rPr>
        <w:t xml:space="preserve"> </w:t>
      </w:r>
      <w:r>
        <w:t>measures</w:t>
      </w:r>
      <w:r>
        <w:rPr>
          <w:spacing w:val="-14"/>
        </w:rPr>
        <w:t xml:space="preserve"> </w:t>
      </w:r>
      <w:r>
        <w:t>in coordination with the Federal Aviation Administration.</w:t>
      </w:r>
    </w:p>
    <w:p w14:paraId="73F2E5E4" w14:textId="77777777" w:rsidR="00CF6564" w:rsidRDefault="00CF6564" w:rsidP="006041DD">
      <w:pPr>
        <w:pStyle w:val="Heading4EMD"/>
        <w:rPr>
          <w:color w:val="000000"/>
        </w:rPr>
      </w:pPr>
      <w:r>
        <w:t>Implement waterway traffic</w:t>
      </w:r>
      <w:r>
        <w:rPr>
          <w:spacing w:val="-1"/>
        </w:rPr>
        <w:t xml:space="preserve"> </w:t>
      </w:r>
      <w:r>
        <w:t>management measures in coordination with the Corps of Engineers, the US Coast Guard, and WVDNR Law Enforcement.</w:t>
      </w:r>
    </w:p>
    <w:p w14:paraId="32C6D72D" w14:textId="38C1044D" w:rsidR="00CF6564" w:rsidRDefault="00CF6564" w:rsidP="006041DD">
      <w:pPr>
        <w:pStyle w:val="Heading4EMD"/>
        <w:rPr>
          <w:color w:val="000000"/>
          <w:spacing w:val="-2"/>
        </w:rPr>
      </w:pPr>
      <w:r>
        <w:t>Verify</w:t>
      </w:r>
      <w:r>
        <w:rPr>
          <w:spacing w:val="-15"/>
        </w:rPr>
        <w:t xml:space="preserve"> </w:t>
      </w:r>
      <w:r>
        <w:t>inventory</w:t>
      </w:r>
      <w:r>
        <w:rPr>
          <w:spacing w:val="-15"/>
        </w:rPr>
        <w:t xml:space="preserve"> </w:t>
      </w:r>
      <w:r>
        <w:t>of</w:t>
      </w:r>
      <w:r>
        <w:rPr>
          <w:spacing w:val="-15"/>
        </w:rPr>
        <w:t xml:space="preserve"> </w:t>
      </w:r>
      <w:r>
        <w:t>transportation</w:t>
      </w:r>
      <w:r>
        <w:rPr>
          <w:spacing w:val="-15"/>
        </w:rPr>
        <w:t xml:space="preserve"> </w:t>
      </w:r>
      <w:r>
        <w:t>resources</w:t>
      </w:r>
      <w:r>
        <w:rPr>
          <w:spacing w:val="-15"/>
        </w:rPr>
        <w:t xml:space="preserve"> </w:t>
      </w:r>
      <w:r>
        <w:t>and</w:t>
      </w:r>
      <w:r>
        <w:rPr>
          <w:spacing w:val="-15"/>
        </w:rPr>
        <w:t xml:space="preserve"> </w:t>
      </w:r>
      <w:r>
        <w:t>their</w:t>
      </w:r>
      <w:r>
        <w:rPr>
          <w:spacing w:val="-15"/>
        </w:rPr>
        <w:t xml:space="preserve"> </w:t>
      </w:r>
      <w:r>
        <w:t xml:space="preserve">service </w:t>
      </w:r>
      <w:r>
        <w:rPr>
          <w:spacing w:val="-2"/>
        </w:rPr>
        <w:t>condition.</w:t>
      </w:r>
    </w:p>
    <w:p w14:paraId="6A8B4D6A" w14:textId="77777777" w:rsidR="00CF6564" w:rsidRDefault="00CF6564" w:rsidP="006041DD">
      <w:pPr>
        <w:pStyle w:val="Heading4EMD"/>
        <w:rPr>
          <w:color w:val="000000"/>
          <w:spacing w:val="-4"/>
        </w:rPr>
      </w:pPr>
      <w:r>
        <w:t>Pre-position</w:t>
      </w:r>
      <w:r>
        <w:rPr>
          <w:spacing w:val="-15"/>
        </w:rPr>
        <w:t xml:space="preserve"> </w:t>
      </w:r>
      <w:r>
        <w:t>resources</w:t>
      </w:r>
      <w:r>
        <w:rPr>
          <w:spacing w:val="-15"/>
        </w:rPr>
        <w:t xml:space="preserve"> </w:t>
      </w:r>
      <w:r>
        <w:t>in</w:t>
      </w:r>
      <w:r>
        <w:rPr>
          <w:spacing w:val="-15"/>
        </w:rPr>
        <w:t xml:space="preserve"> </w:t>
      </w:r>
      <w:r>
        <w:t>anticipation</w:t>
      </w:r>
      <w:r>
        <w:rPr>
          <w:spacing w:val="-15"/>
        </w:rPr>
        <w:t xml:space="preserve"> </w:t>
      </w:r>
      <w:r>
        <w:t>of</w:t>
      </w:r>
      <w:r>
        <w:rPr>
          <w:spacing w:val="-15"/>
        </w:rPr>
        <w:t xml:space="preserve"> </w:t>
      </w:r>
      <w:r>
        <w:t>a</w:t>
      </w:r>
      <w:r>
        <w:rPr>
          <w:spacing w:val="-15"/>
        </w:rPr>
        <w:t xml:space="preserve"> </w:t>
      </w:r>
      <w:r>
        <w:t>transportation</w:t>
      </w:r>
      <w:r>
        <w:rPr>
          <w:spacing w:val="-15"/>
        </w:rPr>
        <w:t xml:space="preserve"> </w:t>
      </w:r>
      <w:r>
        <w:t xml:space="preserve">emergency; </w:t>
      </w:r>
      <w:r>
        <w:rPr>
          <w:spacing w:val="-4"/>
        </w:rPr>
        <w:t>and</w:t>
      </w:r>
    </w:p>
    <w:p w14:paraId="2C79B42F" w14:textId="77777777" w:rsidR="00CF6564" w:rsidRPr="00356471" w:rsidRDefault="00CF6564" w:rsidP="006041DD">
      <w:pPr>
        <w:pStyle w:val="Heading4EMD"/>
        <w:rPr>
          <w:color w:val="000000"/>
        </w:rPr>
      </w:pPr>
      <w:r>
        <w:t>Develop</w:t>
      </w:r>
      <w:r>
        <w:rPr>
          <w:spacing w:val="-9"/>
        </w:rPr>
        <w:t xml:space="preserve"> </w:t>
      </w:r>
      <w:r>
        <w:t>recommended</w:t>
      </w:r>
      <w:r>
        <w:rPr>
          <w:spacing w:val="-7"/>
        </w:rPr>
        <w:t xml:space="preserve"> </w:t>
      </w:r>
      <w:r>
        <w:t>courses</w:t>
      </w:r>
      <w:r>
        <w:rPr>
          <w:spacing w:val="-9"/>
        </w:rPr>
        <w:t xml:space="preserve"> </w:t>
      </w:r>
      <w:r>
        <w:t>of</w:t>
      </w:r>
      <w:r>
        <w:rPr>
          <w:spacing w:val="-10"/>
        </w:rPr>
        <w:t xml:space="preserve"> </w:t>
      </w:r>
      <w:r>
        <w:t>action</w:t>
      </w:r>
      <w:r>
        <w:rPr>
          <w:spacing w:val="-9"/>
        </w:rPr>
        <w:t xml:space="preserve"> </w:t>
      </w:r>
      <w:r>
        <w:t>to</w:t>
      </w:r>
      <w:r>
        <w:rPr>
          <w:spacing w:val="-9"/>
        </w:rPr>
        <w:t xml:space="preserve"> </w:t>
      </w:r>
      <w:r>
        <w:t>a</w:t>
      </w:r>
      <w:r>
        <w:rPr>
          <w:spacing w:val="-10"/>
        </w:rPr>
        <w:t xml:space="preserve"> </w:t>
      </w:r>
      <w:r>
        <w:t>potential</w:t>
      </w:r>
      <w:r>
        <w:rPr>
          <w:spacing w:val="-9"/>
        </w:rPr>
        <w:t xml:space="preserve"> </w:t>
      </w:r>
      <w:r>
        <w:t>or</w:t>
      </w:r>
      <w:r>
        <w:rPr>
          <w:spacing w:val="-10"/>
        </w:rPr>
        <w:t xml:space="preserve"> </w:t>
      </w:r>
      <w:r>
        <w:t>actual transportation emergency.</w:t>
      </w:r>
    </w:p>
    <w:p w14:paraId="74F39EDA" w14:textId="77777777" w:rsidR="00CF6564" w:rsidRDefault="00CF6564" w:rsidP="00C4085F">
      <w:pPr>
        <w:pStyle w:val="Heading2EMD"/>
      </w:pPr>
      <w:r>
        <w:t>Preparedness</w:t>
      </w:r>
    </w:p>
    <w:p w14:paraId="518C989D" w14:textId="77777777" w:rsidR="00CF6564" w:rsidRDefault="00CF6564" w:rsidP="00C4085F">
      <w:pPr>
        <w:pStyle w:val="Heading3EMD"/>
        <w:rPr>
          <w:spacing w:val="-2"/>
        </w:rPr>
      </w:pPr>
      <w:r>
        <w:t>ESF</w:t>
      </w:r>
      <w:r>
        <w:rPr>
          <w:spacing w:val="-5"/>
        </w:rPr>
        <w:t xml:space="preserve"> </w:t>
      </w:r>
      <w:r>
        <w:t>#1</w:t>
      </w:r>
      <w:r>
        <w:rPr>
          <w:spacing w:val="-2"/>
        </w:rPr>
        <w:t xml:space="preserve"> </w:t>
      </w:r>
      <w:r>
        <w:t>will</w:t>
      </w:r>
      <w:r>
        <w:rPr>
          <w:spacing w:val="-1"/>
        </w:rPr>
        <w:t xml:space="preserve"> </w:t>
      </w:r>
      <w:r>
        <w:t>conduct</w:t>
      </w:r>
      <w:r>
        <w:rPr>
          <w:spacing w:val="-1"/>
        </w:rPr>
        <w:t xml:space="preserve"> </w:t>
      </w:r>
      <w:r>
        <w:t>the</w:t>
      </w:r>
      <w:r>
        <w:rPr>
          <w:spacing w:val="-5"/>
        </w:rPr>
        <w:t xml:space="preserve"> </w:t>
      </w:r>
      <w:r>
        <w:t>following</w:t>
      </w:r>
      <w:r>
        <w:rPr>
          <w:spacing w:val="-1"/>
        </w:rPr>
        <w:t xml:space="preserve"> </w:t>
      </w:r>
      <w:r>
        <w:t>on</w:t>
      </w:r>
      <w:r>
        <w:rPr>
          <w:spacing w:val="-1"/>
        </w:rPr>
        <w:t xml:space="preserve"> </w:t>
      </w:r>
      <w:r>
        <w:t>activation</w:t>
      </w:r>
      <w:r>
        <w:rPr>
          <w:spacing w:val="-1"/>
        </w:rPr>
        <w:t xml:space="preserve"> </w:t>
      </w:r>
      <w:r>
        <w:t>of</w:t>
      </w:r>
      <w:r>
        <w:rPr>
          <w:spacing w:val="-7"/>
        </w:rPr>
        <w:t xml:space="preserve"> </w:t>
      </w:r>
      <w:r>
        <w:t>the</w:t>
      </w:r>
      <w:r>
        <w:rPr>
          <w:spacing w:val="-9"/>
        </w:rPr>
        <w:t xml:space="preserve"> </w:t>
      </w:r>
      <w:r>
        <w:rPr>
          <w:spacing w:val="-2"/>
        </w:rPr>
        <w:t>WVEOP.</w:t>
      </w:r>
    </w:p>
    <w:p w14:paraId="1A06F220" w14:textId="77777777" w:rsidR="00CF6564" w:rsidRDefault="00CF6564" w:rsidP="006041DD">
      <w:pPr>
        <w:pStyle w:val="Heading4EMD"/>
        <w:rPr>
          <w:b/>
          <w:bCs/>
          <w:color w:val="000000"/>
          <w:spacing w:val="-2"/>
        </w:rPr>
      </w:pPr>
      <w:r>
        <w:t>WVDOT will provide an Initial Damage Assessment (IDA) report of</w:t>
      </w:r>
      <w:r>
        <w:rPr>
          <w:spacing w:val="-3"/>
        </w:rPr>
        <w:t xml:space="preserve"> </w:t>
      </w:r>
      <w:r>
        <w:t>conditions</w:t>
      </w:r>
      <w:r>
        <w:rPr>
          <w:spacing w:val="-2"/>
        </w:rPr>
        <w:t xml:space="preserve"> </w:t>
      </w:r>
      <w:r>
        <w:t>of</w:t>
      </w:r>
      <w:r>
        <w:rPr>
          <w:spacing w:val="-3"/>
        </w:rPr>
        <w:t xml:space="preserve"> </w:t>
      </w:r>
      <w:r>
        <w:t>the</w:t>
      </w:r>
      <w:r>
        <w:rPr>
          <w:spacing w:val="-3"/>
        </w:rPr>
        <w:t xml:space="preserve"> </w:t>
      </w:r>
      <w:r>
        <w:t>highways,</w:t>
      </w:r>
      <w:r>
        <w:rPr>
          <w:spacing w:val="-2"/>
        </w:rPr>
        <w:t xml:space="preserve"> </w:t>
      </w:r>
      <w:r>
        <w:t>roads,</w:t>
      </w:r>
      <w:r>
        <w:rPr>
          <w:spacing w:val="-2"/>
        </w:rPr>
        <w:t xml:space="preserve"> </w:t>
      </w:r>
      <w:r>
        <w:t>bridges,</w:t>
      </w:r>
      <w:r>
        <w:rPr>
          <w:spacing w:val="-2"/>
        </w:rPr>
        <w:t xml:space="preserve"> </w:t>
      </w:r>
      <w:r>
        <w:t>tunnels,</w:t>
      </w:r>
      <w:r>
        <w:rPr>
          <w:spacing w:val="-2"/>
        </w:rPr>
        <w:t xml:space="preserve"> </w:t>
      </w:r>
      <w:r>
        <w:t>to</w:t>
      </w:r>
      <w:r>
        <w:rPr>
          <w:spacing w:val="-2"/>
        </w:rPr>
        <w:t xml:space="preserve"> </w:t>
      </w:r>
      <w:r>
        <w:t>the</w:t>
      </w:r>
      <w:r>
        <w:rPr>
          <w:spacing w:val="-4"/>
        </w:rPr>
        <w:t xml:space="preserve"> </w:t>
      </w:r>
      <w:r>
        <w:t xml:space="preserve">SEOC within 12 hours or as soon as conditions allow and coordinate the </w:t>
      </w:r>
      <w:r>
        <w:rPr>
          <w:spacing w:val="-2"/>
        </w:rPr>
        <w:t>following:</w:t>
      </w:r>
    </w:p>
    <w:p w14:paraId="2AB3D5F8" w14:textId="77777777" w:rsidR="00CF6564" w:rsidRDefault="00CF6564" w:rsidP="006041DD">
      <w:pPr>
        <w:pStyle w:val="Heading5EMD"/>
        <w:rPr>
          <w:spacing w:val="-2"/>
        </w:rPr>
      </w:pPr>
      <w:r>
        <w:t>Closing</w:t>
      </w:r>
      <w:r>
        <w:rPr>
          <w:spacing w:val="-4"/>
        </w:rPr>
        <w:t xml:space="preserve"> </w:t>
      </w:r>
      <w:r>
        <w:t>those</w:t>
      </w:r>
      <w:r>
        <w:rPr>
          <w:spacing w:val="-5"/>
        </w:rPr>
        <w:t xml:space="preserve"> </w:t>
      </w:r>
      <w:r>
        <w:t>determined</w:t>
      </w:r>
      <w:r>
        <w:rPr>
          <w:spacing w:val="-2"/>
        </w:rPr>
        <w:t xml:space="preserve"> </w:t>
      </w:r>
      <w:r>
        <w:t>to</w:t>
      </w:r>
      <w:r>
        <w:rPr>
          <w:spacing w:val="-1"/>
        </w:rPr>
        <w:t xml:space="preserve"> </w:t>
      </w:r>
      <w:r>
        <w:t>be</w:t>
      </w:r>
      <w:r>
        <w:rPr>
          <w:spacing w:val="-1"/>
        </w:rPr>
        <w:t xml:space="preserve"> </w:t>
      </w:r>
      <w:r>
        <w:rPr>
          <w:spacing w:val="-2"/>
        </w:rPr>
        <w:t>unsafe.</w:t>
      </w:r>
    </w:p>
    <w:p w14:paraId="757EC0C6" w14:textId="4809DF60" w:rsidR="00CF6564" w:rsidRPr="00356471" w:rsidRDefault="00CF6564" w:rsidP="006041DD">
      <w:pPr>
        <w:pStyle w:val="Heading5EMD"/>
        <w:rPr>
          <w:sz w:val="18"/>
          <w:szCs w:val="18"/>
        </w:rPr>
      </w:pPr>
      <w:r>
        <w:t>Posting</w:t>
      </w:r>
      <w:r w:rsidRPr="00356471">
        <w:rPr>
          <w:spacing w:val="-2"/>
        </w:rPr>
        <w:t xml:space="preserve"> </w:t>
      </w:r>
      <w:r>
        <w:t>signs</w:t>
      </w:r>
      <w:r w:rsidRPr="00356471">
        <w:rPr>
          <w:spacing w:val="-1"/>
        </w:rPr>
        <w:t xml:space="preserve"> </w:t>
      </w:r>
      <w:r>
        <w:t>and</w:t>
      </w:r>
      <w:r w:rsidRPr="00356471">
        <w:rPr>
          <w:spacing w:val="-1"/>
        </w:rPr>
        <w:t xml:space="preserve"> </w:t>
      </w:r>
      <w:r w:rsidRPr="00356471">
        <w:rPr>
          <w:spacing w:val="-2"/>
        </w:rPr>
        <w:t>barricades.</w:t>
      </w:r>
    </w:p>
    <w:p w14:paraId="1AB6737A" w14:textId="77777777" w:rsidR="00CF6564" w:rsidRDefault="00CF6564" w:rsidP="006041DD">
      <w:pPr>
        <w:pStyle w:val="Heading5EMD"/>
      </w:pPr>
      <w:r>
        <w:t>Notification of law enforcement and emergency management</w:t>
      </w:r>
      <w:r>
        <w:rPr>
          <w:spacing w:val="-10"/>
        </w:rPr>
        <w:t xml:space="preserve"> </w:t>
      </w:r>
      <w:r>
        <w:t>personnel</w:t>
      </w:r>
      <w:r>
        <w:rPr>
          <w:spacing w:val="-10"/>
        </w:rPr>
        <w:t xml:space="preserve"> </w:t>
      </w:r>
      <w:r>
        <w:t>of</w:t>
      </w:r>
      <w:r>
        <w:rPr>
          <w:spacing w:val="-13"/>
        </w:rPr>
        <w:t xml:space="preserve"> </w:t>
      </w:r>
      <w:r>
        <w:t>alternate</w:t>
      </w:r>
      <w:r>
        <w:rPr>
          <w:spacing w:val="-11"/>
        </w:rPr>
        <w:t xml:space="preserve"> </w:t>
      </w:r>
      <w:r>
        <w:t>routes</w:t>
      </w:r>
      <w:r>
        <w:rPr>
          <w:spacing w:val="-10"/>
        </w:rPr>
        <w:t xml:space="preserve"> </w:t>
      </w:r>
      <w:r>
        <w:t>due</w:t>
      </w:r>
      <w:r>
        <w:rPr>
          <w:spacing w:val="-11"/>
        </w:rPr>
        <w:t xml:space="preserve"> </w:t>
      </w:r>
      <w:r>
        <w:t>to</w:t>
      </w:r>
      <w:r>
        <w:rPr>
          <w:spacing w:val="-10"/>
        </w:rPr>
        <w:t xml:space="preserve"> </w:t>
      </w:r>
      <w:r>
        <w:t>damage</w:t>
      </w:r>
      <w:r>
        <w:rPr>
          <w:spacing w:val="-14"/>
        </w:rPr>
        <w:t xml:space="preserve"> </w:t>
      </w:r>
      <w:r>
        <w:t>to transportation infrastructure; and</w:t>
      </w:r>
    </w:p>
    <w:p w14:paraId="6478D96C" w14:textId="77777777" w:rsidR="00CF6564" w:rsidRDefault="00CF6564" w:rsidP="006041DD">
      <w:pPr>
        <w:pStyle w:val="Heading5EMD"/>
        <w:rPr>
          <w:spacing w:val="-2"/>
        </w:rPr>
      </w:pPr>
      <w:r>
        <w:t>Restoration</w:t>
      </w:r>
      <w:r>
        <w:rPr>
          <w:spacing w:val="-14"/>
        </w:rPr>
        <w:t xml:space="preserve"> </w:t>
      </w:r>
      <w:r>
        <w:t>of</w:t>
      </w:r>
      <w:r>
        <w:rPr>
          <w:spacing w:val="-14"/>
        </w:rPr>
        <w:t xml:space="preserve"> </w:t>
      </w:r>
      <w:r>
        <w:t>critical</w:t>
      </w:r>
      <w:r>
        <w:rPr>
          <w:spacing w:val="-13"/>
        </w:rPr>
        <w:t xml:space="preserve"> </w:t>
      </w:r>
      <w:r>
        <w:t>state</w:t>
      </w:r>
      <w:r>
        <w:rPr>
          <w:spacing w:val="-15"/>
        </w:rPr>
        <w:t xml:space="preserve"> </w:t>
      </w:r>
      <w:r>
        <w:t>transportation</w:t>
      </w:r>
      <w:r>
        <w:rPr>
          <w:spacing w:val="-11"/>
        </w:rPr>
        <w:t xml:space="preserve"> </w:t>
      </w:r>
      <w:r>
        <w:t>routes</w:t>
      </w:r>
      <w:r>
        <w:rPr>
          <w:spacing w:val="-11"/>
        </w:rPr>
        <w:t xml:space="preserve"> </w:t>
      </w:r>
      <w:r>
        <w:t xml:space="preserve">and </w:t>
      </w:r>
      <w:r>
        <w:rPr>
          <w:spacing w:val="-2"/>
        </w:rPr>
        <w:t>facilities.</w:t>
      </w:r>
    </w:p>
    <w:p w14:paraId="0B39F6BA" w14:textId="77777777" w:rsidR="00CF6564" w:rsidRPr="003405E5" w:rsidRDefault="00CF6564" w:rsidP="003405E5">
      <w:pPr>
        <w:pStyle w:val="Heading4EMD"/>
      </w:pPr>
      <w:r>
        <w:t>Es</w:t>
      </w:r>
      <w:r w:rsidRPr="003405E5">
        <w:t>tablish communications with ESF #1 supporting agencies.</w:t>
      </w:r>
    </w:p>
    <w:p w14:paraId="26E306D2" w14:textId="77777777" w:rsidR="00CF6564" w:rsidRPr="003405E5" w:rsidRDefault="00CF6564" w:rsidP="003405E5">
      <w:pPr>
        <w:pStyle w:val="Heading4EMD"/>
      </w:pPr>
      <w:r w:rsidRPr="003405E5">
        <w:lastRenderedPageBreak/>
        <w:t>Coordinate with supporting agencies to develop strategies for initial response.</w:t>
      </w:r>
    </w:p>
    <w:p w14:paraId="2B81099C" w14:textId="77777777" w:rsidR="00CF6564" w:rsidRPr="003405E5" w:rsidRDefault="00CF6564" w:rsidP="003405E5">
      <w:pPr>
        <w:pStyle w:val="Heading4EMD"/>
      </w:pPr>
      <w:r w:rsidRPr="003405E5">
        <w:t>Establish open lines of communication with Federal and Adjacent States Agencies.</w:t>
      </w:r>
    </w:p>
    <w:p w14:paraId="7A731AEA" w14:textId="77777777" w:rsidR="00CF6564" w:rsidRDefault="00CF6564" w:rsidP="003405E5">
      <w:pPr>
        <w:pStyle w:val="Heading4EMD"/>
        <w:rPr>
          <w:color w:val="000000"/>
          <w:spacing w:val="-2"/>
        </w:rPr>
      </w:pPr>
      <w:r w:rsidRPr="003405E5">
        <w:t>Estab</w:t>
      </w:r>
      <w:r>
        <w:t>lish open lines of communication with voluntary organizations,</w:t>
      </w:r>
      <w:r>
        <w:rPr>
          <w:spacing w:val="-15"/>
        </w:rPr>
        <w:t xml:space="preserve"> </w:t>
      </w:r>
      <w:r>
        <w:t>nongovernmental</w:t>
      </w:r>
      <w:r>
        <w:rPr>
          <w:spacing w:val="-15"/>
        </w:rPr>
        <w:t xml:space="preserve"> </w:t>
      </w:r>
      <w:r>
        <w:t>organizations,</w:t>
      </w:r>
      <w:r>
        <w:rPr>
          <w:spacing w:val="-15"/>
        </w:rPr>
        <w:t xml:space="preserve"> </w:t>
      </w:r>
      <w:r>
        <w:t>and</w:t>
      </w:r>
      <w:r>
        <w:rPr>
          <w:spacing w:val="-15"/>
        </w:rPr>
        <w:t xml:space="preserve"> </w:t>
      </w:r>
      <w:r>
        <w:t>the</w:t>
      </w:r>
      <w:r>
        <w:rPr>
          <w:spacing w:val="-15"/>
        </w:rPr>
        <w:t xml:space="preserve"> </w:t>
      </w:r>
      <w:r>
        <w:t xml:space="preserve">private </w:t>
      </w:r>
      <w:r>
        <w:rPr>
          <w:spacing w:val="-2"/>
        </w:rPr>
        <w:t>sector.</w:t>
      </w:r>
    </w:p>
    <w:p w14:paraId="21CDC9F0" w14:textId="77777777" w:rsidR="00CF6564" w:rsidRDefault="00CF6564" w:rsidP="00C4085F">
      <w:pPr>
        <w:pStyle w:val="Heading2EMD"/>
      </w:pPr>
      <w:r>
        <w:t>Response</w:t>
      </w:r>
    </w:p>
    <w:p w14:paraId="24B7368B" w14:textId="77777777" w:rsidR="00CF6564" w:rsidRDefault="00CF6564" w:rsidP="00C4085F">
      <w:pPr>
        <w:pStyle w:val="Heading3EMD"/>
      </w:pPr>
      <w:r>
        <w:t>All ESF #1 supporting agencies will provide transportation infrastructure support for the transportation of personnel, goods, and services.</w:t>
      </w:r>
    </w:p>
    <w:p w14:paraId="53A57629" w14:textId="77777777" w:rsidR="00CF6564" w:rsidRDefault="00CF6564" w:rsidP="00C4085F">
      <w:pPr>
        <w:pStyle w:val="Heading3EMD"/>
      </w:pPr>
      <w:r>
        <w:t>All</w:t>
      </w:r>
      <w:r>
        <w:rPr>
          <w:spacing w:val="-9"/>
        </w:rPr>
        <w:t xml:space="preserve"> </w:t>
      </w:r>
      <w:r>
        <w:t>ESF</w:t>
      </w:r>
      <w:r>
        <w:rPr>
          <w:spacing w:val="-6"/>
        </w:rPr>
        <w:t xml:space="preserve"> </w:t>
      </w:r>
      <w:r>
        <w:t>#1</w:t>
      </w:r>
      <w:r>
        <w:rPr>
          <w:spacing w:val="-14"/>
        </w:rPr>
        <w:t xml:space="preserve"> </w:t>
      </w:r>
      <w:r>
        <w:t>supporting</w:t>
      </w:r>
      <w:r>
        <w:rPr>
          <w:spacing w:val="-9"/>
        </w:rPr>
        <w:t xml:space="preserve"> </w:t>
      </w:r>
      <w:r>
        <w:t>agencies</w:t>
      </w:r>
      <w:r>
        <w:rPr>
          <w:spacing w:val="-9"/>
        </w:rPr>
        <w:t xml:space="preserve"> </w:t>
      </w:r>
      <w:r>
        <w:t>will</w:t>
      </w:r>
      <w:r>
        <w:rPr>
          <w:spacing w:val="-9"/>
        </w:rPr>
        <w:t xml:space="preserve"> </w:t>
      </w:r>
      <w:r>
        <w:t>report</w:t>
      </w:r>
      <w:r>
        <w:rPr>
          <w:spacing w:val="-6"/>
        </w:rPr>
        <w:t xml:space="preserve"> </w:t>
      </w:r>
      <w:r>
        <w:t>all</w:t>
      </w:r>
      <w:r>
        <w:rPr>
          <w:spacing w:val="-9"/>
        </w:rPr>
        <w:t xml:space="preserve"> </w:t>
      </w:r>
      <w:r>
        <w:t>transportation</w:t>
      </w:r>
      <w:r>
        <w:rPr>
          <w:spacing w:val="-9"/>
        </w:rPr>
        <w:t xml:space="preserve"> </w:t>
      </w:r>
      <w:r>
        <w:t>requests</w:t>
      </w:r>
      <w:r>
        <w:rPr>
          <w:spacing w:val="-9"/>
        </w:rPr>
        <w:t xml:space="preserve"> </w:t>
      </w:r>
      <w:r>
        <w:t>to</w:t>
      </w:r>
      <w:r>
        <w:rPr>
          <w:spacing w:val="-9"/>
        </w:rPr>
        <w:t xml:space="preserve"> </w:t>
      </w:r>
      <w:r>
        <w:t>the SEOC via EMIS.</w:t>
      </w:r>
    </w:p>
    <w:p w14:paraId="215DAEE3" w14:textId="77777777" w:rsidR="00CF6564" w:rsidRDefault="00CF6564" w:rsidP="00C4085F">
      <w:pPr>
        <w:pStyle w:val="Heading3EMD"/>
      </w:pPr>
      <w:r>
        <w:t>WVDOT and WVDOH will lead the continuing reassessment of state highways,</w:t>
      </w:r>
      <w:r>
        <w:rPr>
          <w:spacing w:val="-14"/>
        </w:rPr>
        <w:t xml:space="preserve"> </w:t>
      </w:r>
      <w:r>
        <w:t>roads,</w:t>
      </w:r>
      <w:r>
        <w:rPr>
          <w:spacing w:val="-14"/>
        </w:rPr>
        <w:t xml:space="preserve"> </w:t>
      </w:r>
      <w:r>
        <w:t>bridges,</w:t>
      </w:r>
      <w:r>
        <w:rPr>
          <w:spacing w:val="-12"/>
        </w:rPr>
        <w:t xml:space="preserve"> </w:t>
      </w:r>
      <w:r>
        <w:t>tunnels,</w:t>
      </w:r>
      <w:r>
        <w:rPr>
          <w:spacing w:val="-14"/>
        </w:rPr>
        <w:t xml:space="preserve"> </w:t>
      </w:r>
      <w:r>
        <w:t>to</w:t>
      </w:r>
      <w:r>
        <w:rPr>
          <w:spacing w:val="-14"/>
        </w:rPr>
        <w:t xml:space="preserve"> </w:t>
      </w:r>
      <w:r>
        <w:t>address</w:t>
      </w:r>
      <w:r>
        <w:rPr>
          <w:spacing w:val="-14"/>
        </w:rPr>
        <w:t xml:space="preserve"> </w:t>
      </w:r>
      <w:r>
        <w:t>the</w:t>
      </w:r>
      <w:r>
        <w:rPr>
          <w:spacing w:val="-15"/>
        </w:rPr>
        <w:t xml:space="preserve"> </w:t>
      </w:r>
      <w:r>
        <w:t>most</w:t>
      </w:r>
      <w:r>
        <w:rPr>
          <w:spacing w:val="-14"/>
        </w:rPr>
        <w:t xml:space="preserve"> </w:t>
      </w:r>
      <w:r>
        <w:t>critical</w:t>
      </w:r>
      <w:r>
        <w:rPr>
          <w:spacing w:val="-14"/>
        </w:rPr>
        <w:t xml:space="preserve"> </w:t>
      </w:r>
      <w:r>
        <w:t>transportation infrastructure needs.</w:t>
      </w:r>
    </w:p>
    <w:p w14:paraId="18BE8392" w14:textId="77777777" w:rsidR="00CF6564" w:rsidRDefault="00CF6564" w:rsidP="00C4085F">
      <w:pPr>
        <w:pStyle w:val="Heading3EMD"/>
      </w:pPr>
      <w:r>
        <w:t>WVDOT</w:t>
      </w:r>
      <w:r>
        <w:rPr>
          <w:spacing w:val="-4"/>
        </w:rPr>
        <w:t xml:space="preserve"> </w:t>
      </w:r>
      <w:r>
        <w:t>will provide</w:t>
      </w:r>
      <w:r>
        <w:rPr>
          <w:spacing w:val="-1"/>
        </w:rPr>
        <w:t xml:space="preserve"> </w:t>
      </w:r>
      <w:r>
        <w:t>updated ESF #1</w:t>
      </w:r>
      <w:r>
        <w:rPr>
          <w:spacing w:val="-1"/>
        </w:rPr>
        <w:t xml:space="preserve"> </w:t>
      </w:r>
      <w:r>
        <w:t>information to</w:t>
      </w:r>
      <w:r>
        <w:rPr>
          <w:spacing w:val="-1"/>
        </w:rPr>
        <w:t xml:space="preserve"> </w:t>
      </w:r>
      <w:r>
        <w:t>the</w:t>
      </w:r>
      <w:r>
        <w:rPr>
          <w:spacing w:val="-2"/>
        </w:rPr>
        <w:t xml:space="preserve"> </w:t>
      </w:r>
      <w:r>
        <w:t>SEOC via</w:t>
      </w:r>
      <w:r>
        <w:rPr>
          <w:spacing w:val="-2"/>
        </w:rPr>
        <w:t xml:space="preserve"> </w:t>
      </w:r>
      <w:r>
        <w:t>EMIS or in-person.</w:t>
      </w:r>
    </w:p>
    <w:p w14:paraId="6AA6709B" w14:textId="77777777" w:rsidR="00CF6564" w:rsidRDefault="00CF6564" w:rsidP="00C4085F">
      <w:pPr>
        <w:pStyle w:val="Heading3EMD"/>
      </w:pPr>
      <w:r>
        <w:t>WVDOT will coordinate with agencies listed in ESF #7 Logistics for all transportation requirements beyond ESF #1 capabilities.</w:t>
      </w:r>
    </w:p>
    <w:p w14:paraId="0166A1C1" w14:textId="77777777" w:rsidR="00CF6564" w:rsidRDefault="00CF6564" w:rsidP="00C4085F">
      <w:pPr>
        <w:pStyle w:val="Heading2EMD"/>
      </w:pPr>
      <w:r>
        <w:t>Recovery</w:t>
      </w:r>
    </w:p>
    <w:p w14:paraId="23F76269" w14:textId="77777777" w:rsidR="00CF6564" w:rsidRDefault="00CF6564" w:rsidP="00C4085F">
      <w:pPr>
        <w:pStyle w:val="Heading3EMD"/>
        <w:rPr>
          <w:spacing w:val="-2"/>
        </w:rPr>
      </w:pPr>
      <w:r>
        <w:t>Coordinate</w:t>
      </w:r>
      <w:r>
        <w:rPr>
          <w:spacing w:val="-14"/>
        </w:rPr>
        <w:t xml:space="preserve"> </w:t>
      </w:r>
      <w:r>
        <w:t>the</w:t>
      </w:r>
      <w:r>
        <w:rPr>
          <w:spacing w:val="-7"/>
        </w:rPr>
        <w:t xml:space="preserve"> </w:t>
      </w:r>
      <w:r>
        <w:t>restoration</w:t>
      </w:r>
      <w:r>
        <w:rPr>
          <w:spacing w:val="-9"/>
        </w:rPr>
        <w:t xml:space="preserve"> </w:t>
      </w:r>
      <w:r>
        <w:t>and</w:t>
      </w:r>
      <w:r>
        <w:rPr>
          <w:spacing w:val="-6"/>
        </w:rPr>
        <w:t xml:space="preserve"> </w:t>
      </w:r>
      <w:r>
        <w:t>recovery</w:t>
      </w:r>
      <w:r>
        <w:rPr>
          <w:spacing w:val="-9"/>
        </w:rPr>
        <w:t xml:space="preserve"> </w:t>
      </w:r>
      <w:r>
        <w:t>of</w:t>
      </w:r>
      <w:r>
        <w:rPr>
          <w:spacing w:val="-7"/>
        </w:rPr>
        <w:t xml:space="preserve"> </w:t>
      </w:r>
      <w:r>
        <w:t>the</w:t>
      </w:r>
      <w:r>
        <w:rPr>
          <w:spacing w:val="-8"/>
        </w:rPr>
        <w:t xml:space="preserve"> </w:t>
      </w:r>
      <w:r>
        <w:t>transportation</w:t>
      </w:r>
      <w:r>
        <w:rPr>
          <w:spacing w:val="-8"/>
        </w:rPr>
        <w:t xml:space="preserve"> </w:t>
      </w:r>
      <w:r>
        <w:rPr>
          <w:spacing w:val="-2"/>
        </w:rPr>
        <w:t>infrastructure.</w:t>
      </w:r>
    </w:p>
    <w:p w14:paraId="2E7728AE" w14:textId="77777777" w:rsidR="00CF6564" w:rsidRDefault="00CF6564" w:rsidP="006041DD">
      <w:pPr>
        <w:pStyle w:val="Heading4EMD"/>
        <w:rPr>
          <w:color w:val="000000"/>
        </w:rPr>
      </w:pPr>
      <w:r>
        <w:t>WVDOT will prioritize the restoration and recovery of the transportation infrastructure based on resources being utilized for essential</w:t>
      </w:r>
      <w:r>
        <w:rPr>
          <w:spacing w:val="-2"/>
        </w:rPr>
        <w:t xml:space="preserve"> </w:t>
      </w:r>
      <w:r>
        <w:t>survival</w:t>
      </w:r>
      <w:r>
        <w:rPr>
          <w:spacing w:val="-1"/>
        </w:rPr>
        <w:t xml:space="preserve"> </w:t>
      </w:r>
      <w:r>
        <w:t>activities</w:t>
      </w:r>
      <w:r>
        <w:rPr>
          <w:spacing w:val="-2"/>
        </w:rPr>
        <w:t xml:space="preserve"> </w:t>
      </w:r>
      <w:r>
        <w:t>in</w:t>
      </w:r>
      <w:r>
        <w:rPr>
          <w:spacing w:val="-2"/>
        </w:rPr>
        <w:t xml:space="preserve"> </w:t>
      </w:r>
      <w:r>
        <w:t>support</w:t>
      </w:r>
      <w:r>
        <w:rPr>
          <w:spacing w:val="-2"/>
        </w:rPr>
        <w:t xml:space="preserve"> </w:t>
      </w:r>
      <w:r>
        <w:t>of</w:t>
      </w:r>
      <w:r>
        <w:rPr>
          <w:spacing w:val="-3"/>
        </w:rPr>
        <w:t xml:space="preserve"> </w:t>
      </w:r>
      <w:r>
        <w:t>disaster</w:t>
      </w:r>
      <w:r>
        <w:rPr>
          <w:spacing w:val="-3"/>
        </w:rPr>
        <w:t xml:space="preserve"> </w:t>
      </w:r>
      <w:r>
        <w:t>areas</w:t>
      </w:r>
      <w:r>
        <w:rPr>
          <w:spacing w:val="-2"/>
        </w:rPr>
        <w:t xml:space="preserve"> </w:t>
      </w:r>
      <w:r>
        <w:t>on</w:t>
      </w:r>
      <w:r>
        <w:rPr>
          <w:spacing w:val="-2"/>
        </w:rPr>
        <w:t xml:space="preserve"> </w:t>
      </w:r>
      <w:r>
        <w:t>a</w:t>
      </w:r>
      <w:r>
        <w:rPr>
          <w:spacing w:val="-3"/>
        </w:rPr>
        <w:t xml:space="preserve"> </w:t>
      </w:r>
      <w:r>
        <w:t>priority basis, and for the other areas of the state as available and required.</w:t>
      </w:r>
    </w:p>
    <w:p w14:paraId="52C4D7C9" w14:textId="0BD18012" w:rsidR="00CF6564" w:rsidRPr="00356471" w:rsidRDefault="00CF6564" w:rsidP="003405E5">
      <w:pPr>
        <w:pStyle w:val="Heading5EMD"/>
        <w:rPr>
          <w:sz w:val="18"/>
          <w:szCs w:val="18"/>
        </w:rPr>
      </w:pPr>
      <w:r>
        <w:t>WVDOT will coordinate with the Governor to consider and/or implement accommodations for exemptions to state rules and regulations as needed to expedite delivery of essential resources to disaster areas.</w:t>
      </w:r>
    </w:p>
    <w:p w14:paraId="64971116" w14:textId="77777777" w:rsidR="00CF6564" w:rsidRDefault="00CF6564" w:rsidP="003405E5">
      <w:pPr>
        <w:pStyle w:val="Heading3EMD"/>
      </w:pPr>
      <w:r>
        <w:t>Coordinate</w:t>
      </w:r>
      <w:r>
        <w:rPr>
          <w:spacing w:val="-6"/>
        </w:rPr>
        <w:t xml:space="preserve"> </w:t>
      </w:r>
      <w:r>
        <w:t>and</w:t>
      </w:r>
      <w:r>
        <w:rPr>
          <w:spacing w:val="-6"/>
        </w:rPr>
        <w:t xml:space="preserve"> </w:t>
      </w:r>
      <w:r>
        <w:t>support</w:t>
      </w:r>
      <w:r>
        <w:rPr>
          <w:spacing w:val="-6"/>
        </w:rPr>
        <w:t xml:space="preserve"> </w:t>
      </w:r>
      <w:r>
        <w:t>prevention,</w:t>
      </w:r>
      <w:r>
        <w:rPr>
          <w:spacing w:val="-6"/>
        </w:rPr>
        <w:t xml:space="preserve"> </w:t>
      </w:r>
      <w:r>
        <w:t>preparedness,</w:t>
      </w:r>
      <w:r>
        <w:rPr>
          <w:spacing w:val="-4"/>
        </w:rPr>
        <w:t xml:space="preserve"> </w:t>
      </w:r>
      <w:r>
        <w:t>and</w:t>
      </w:r>
      <w:r>
        <w:rPr>
          <w:spacing w:val="-6"/>
        </w:rPr>
        <w:t xml:space="preserve"> </w:t>
      </w:r>
      <w:r>
        <w:t>mitigation</w:t>
      </w:r>
      <w:r>
        <w:rPr>
          <w:spacing w:val="-6"/>
        </w:rPr>
        <w:t xml:space="preserve"> </w:t>
      </w:r>
      <w:r>
        <w:t>activities among transportation stakeholders.</w:t>
      </w:r>
    </w:p>
    <w:p w14:paraId="1CE9E8A8" w14:textId="2B97B6C0" w:rsidR="00CF6564" w:rsidRPr="00181D78" w:rsidRDefault="00CF6564" w:rsidP="003405E5">
      <w:pPr>
        <w:pStyle w:val="Heading4EMD"/>
        <w:rPr>
          <w:sz w:val="18"/>
          <w:szCs w:val="18"/>
        </w:rPr>
      </w:pPr>
      <w:r>
        <w:t>WVDOT will coordinate with the private transportation stakeholders to ensure continuity of management, protection of facilities,</w:t>
      </w:r>
      <w:r w:rsidRPr="00356471">
        <w:rPr>
          <w:spacing w:val="-15"/>
        </w:rPr>
        <w:t xml:space="preserve"> </w:t>
      </w:r>
      <w:r>
        <w:t>conservation</w:t>
      </w:r>
      <w:r w:rsidRPr="00356471">
        <w:rPr>
          <w:spacing w:val="-15"/>
        </w:rPr>
        <w:t xml:space="preserve"> </w:t>
      </w:r>
      <w:r>
        <w:t>of</w:t>
      </w:r>
      <w:r w:rsidRPr="00356471">
        <w:rPr>
          <w:spacing w:val="-15"/>
        </w:rPr>
        <w:t xml:space="preserve"> </w:t>
      </w:r>
      <w:r>
        <w:t>supplies,</w:t>
      </w:r>
      <w:r w:rsidRPr="00356471">
        <w:rPr>
          <w:spacing w:val="-15"/>
        </w:rPr>
        <w:t xml:space="preserve"> </w:t>
      </w:r>
      <w:r>
        <w:t>rerouting/restoration</w:t>
      </w:r>
      <w:r w:rsidRPr="00356471">
        <w:rPr>
          <w:spacing w:val="-15"/>
        </w:rPr>
        <w:t xml:space="preserve"> </w:t>
      </w:r>
      <w:r>
        <w:t>of</w:t>
      </w:r>
      <w:r w:rsidRPr="00356471">
        <w:rPr>
          <w:spacing w:val="-15"/>
        </w:rPr>
        <w:t xml:space="preserve"> </w:t>
      </w:r>
      <w:r>
        <w:t>damaged lines</w:t>
      </w:r>
      <w:r w:rsidRPr="00356471">
        <w:rPr>
          <w:spacing w:val="-12"/>
        </w:rPr>
        <w:t xml:space="preserve"> </w:t>
      </w:r>
      <w:r>
        <w:t>and</w:t>
      </w:r>
      <w:r w:rsidRPr="00356471">
        <w:rPr>
          <w:spacing w:val="-12"/>
        </w:rPr>
        <w:t xml:space="preserve"> </w:t>
      </w:r>
      <w:r>
        <w:t>terminals,</w:t>
      </w:r>
      <w:r w:rsidRPr="00356471">
        <w:rPr>
          <w:spacing w:val="-12"/>
        </w:rPr>
        <w:t xml:space="preserve"> </w:t>
      </w:r>
      <w:r>
        <w:t>and</w:t>
      </w:r>
      <w:r w:rsidRPr="00356471">
        <w:rPr>
          <w:spacing w:val="-10"/>
        </w:rPr>
        <w:t xml:space="preserve"> </w:t>
      </w:r>
      <w:r>
        <w:t>securing</w:t>
      </w:r>
      <w:r w:rsidRPr="00356471">
        <w:rPr>
          <w:spacing w:val="-12"/>
        </w:rPr>
        <w:t xml:space="preserve"> </w:t>
      </w:r>
      <w:r>
        <w:t>of</w:t>
      </w:r>
      <w:r w:rsidRPr="00356471">
        <w:rPr>
          <w:spacing w:val="-12"/>
        </w:rPr>
        <w:t xml:space="preserve"> </w:t>
      </w:r>
      <w:r>
        <w:t>necessary</w:t>
      </w:r>
      <w:r w:rsidRPr="00356471">
        <w:rPr>
          <w:spacing w:val="-12"/>
        </w:rPr>
        <w:t xml:space="preserve"> </w:t>
      </w:r>
      <w:r>
        <w:t>manpower,</w:t>
      </w:r>
      <w:r w:rsidRPr="00356471">
        <w:rPr>
          <w:spacing w:val="-12"/>
        </w:rPr>
        <w:t xml:space="preserve"> </w:t>
      </w:r>
      <w:r>
        <w:t>materials, and</w:t>
      </w:r>
      <w:r w:rsidRPr="00356471">
        <w:rPr>
          <w:spacing w:val="-7"/>
        </w:rPr>
        <w:t xml:space="preserve"> </w:t>
      </w:r>
      <w:r>
        <w:t>services</w:t>
      </w:r>
      <w:r w:rsidRPr="00356471">
        <w:rPr>
          <w:spacing w:val="-4"/>
        </w:rPr>
        <w:t xml:space="preserve"> </w:t>
      </w:r>
      <w:r>
        <w:t>for</w:t>
      </w:r>
      <w:r w:rsidRPr="00356471">
        <w:rPr>
          <w:spacing w:val="-5"/>
        </w:rPr>
        <w:t xml:space="preserve"> </w:t>
      </w:r>
      <w:r>
        <w:t>recover</w:t>
      </w:r>
      <w:r w:rsidRPr="00356471">
        <w:rPr>
          <w:spacing w:val="-5"/>
        </w:rPr>
        <w:t xml:space="preserve"> </w:t>
      </w:r>
      <w:r>
        <w:t>of</w:t>
      </w:r>
      <w:r w:rsidRPr="00356471">
        <w:rPr>
          <w:spacing w:val="-10"/>
        </w:rPr>
        <w:t xml:space="preserve"> </w:t>
      </w:r>
      <w:r>
        <w:t>the</w:t>
      </w:r>
      <w:r w:rsidRPr="00356471">
        <w:rPr>
          <w:spacing w:val="-10"/>
        </w:rPr>
        <w:t xml:space="preserve"> </w:t>
      </w:r>
      <w:r>
        <w:t>State</w:t>
      </w:r>
      <w:r w:rsidRPr="00356471">
        <w:rPr>
          <w:spacing w:val="-8"/>
        </w:rPr>
        <w:t xml:space="preserve"> </w:t>
      </w:r>
      <w:r>
        <w:t>of</w:t>
      </w:r>
      <w:r w:rsidRPr="00356471">
        <w:rPr>
          <w:spacing w:val="-10"/>
        </w:rPr>
        <w:t xml:space="preserve"> </w:t>
      </w:r>
      <w:r>
        <w:t>West</w:t>
      </w:r>
      <w:r w:rsidRPr="00356471">
        <w:rPr>
          <w:spacing w:val="-9"/>
        </w:rPr>
        <w:t xml:space="preserve"> </w:t>
      </w:r>
      <w:r>
        <w:t>Virginia</w:t>
      </w:r>
      <w:r w:rsidRPr="00356471">
        <w:rPr>
          <w:spacing w:val="-10"/>
        </w:rPr>
        <w:t xml:space="preserve"> </w:t>
      </w:r>
      <w:r>
        <w:t xml:space="preserve">transportation </w:t>
      </w:r>
      <w:r w:rsidRPr="00356471">
        <w:rPr>
          <w:spacing w:val="-2"/>
        </w:rPr>
        <w:t>infrastructure.</w:t>
      </w:r>
    </w:p>
    <w:p w14:paraId="06477100" w14:textId="6D200290" w:rsidR="00181D78" w:rsidRDefault="00181D78">
      <w:pPr>
        <w:widowControl/>
        <w:autoSpaceDE/>
        <w:autoSpaceDN/>
        <w:adjustRightInd/>
        <w:spacing w:after="160" w:line="259" w:lineRule="auto"/>
        <w:rPr>
          <w:rFonts w:eastAsiaTheme="minorHAnsi"/>
          <w:kern w:val="2"/>
          <w:sz w:val="24"/>
          <w:szCs w:val="24"/>
        </w:rPr>
      </w:pPr>
      <w:r>
        <w:lastRenderedPageBreak/>
        <w:br w:type="page"/>
      </w:r>
    </w:p>
    <w:p w14:paraId="548F3C23" w14:textId="3A982BAA"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10096" w:type="dxa"/>
        <w:tblInd w:w="659" w:type="dxa"/>
        <w:tblLayout w:type="fixed"/>
        <w:tblCellMar>
          <w:left w:w="0" w:type="dxa"/>
          <w:right w:w="0" w:type="dxa"/>
        </w:tblCellMar>
        <w:tblLook w:val="0000" w:firstRow="0" w:lastRow="0" w:firstColumn="0" w:lastColumn="0" w:noHBand="0" w:noVBand="0"/>
      </w:tblPr>
      <w:tblGrid>
        <w:gridCol w:w="2249"/>
        <w:gridCol w:w="1440"/>
        <w:gridCol w:w="6407"/>
      </w:tblGrid>
      <w:tr w:rsidR="007E0F67" w14:paraId="6AA866D7" w14:textId="77777777" w:rsidTr="00F6015D">
        <w:trPr>
          <w:trHeight w:val="514"/>
        </w:trPr>
        <w:tc>
          <w:tcPr>
            <w:tcW w:w="2249" w:type="dxa"/>
            <w:tcBorders>
              <w:top w:val="single" w:sz="36" w:space="0" w:color="000000"/>
              <w:left w:val="single" w:sz="36" w:space="0" w:color="000000"/>
              <w:bottom w:val="single" w:sz="36" w:space="0" w:color="000000"/>
              <w:right w:val="single" w:sz="36" w:space="0" w:color="000000"/>
            </w:tcBorders>
            <w:shd w:val="clear" w:color="auto" w:fill="D0CECE"/>
          </w:tcPr>
          <w:p w14:paraId="0A31B44D" w14:textId="77777777" w:rsidR="00CF6564" w:rsidRDefault="00CF6564" w:rsidP="00181D78">
            <w:pPr>
              <w:pStyle w:val="TableParagraph"/>
              <w:kinsoku w:val="0"/>
              <w:overflowPunct w:val="0"/>
              <w:spacing w:before="118"/>
              <w:ind w:left="0" w:right="38"/>
              <w:jc w:val="center"/>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2FDEAB44" w14:textId="77777777" w:rsidR="00CF6564" w:rsidRDefault="00CF6564" w:rsidP="00181D78">
            <w:pPr>
              <w:pStyle w:val="TableParagraph"/>
              <w:kinsoku w:val="0"/>
              <w:overflowPunct w:val="0"/>
              <w:spacing w:before="118"/>
              <w:ind w:left="0"/>
              <w:jc w:val="center"/>
              <w:rPr>
                <w:spacing w:val="-2"/>
              </w:rPr>
            </w:pPr>
            <w:r>
              <w:rPr>
                <w:spacing w:val="-2"/>
              </w:rPr>
              <w:t>Acronym</w:t>
            </w:r>
          </w:p>
        </w:tc>
        <w:tc>
          <w:tcPr>
            <w:tcW w:w="6407" w:type="dxa"/>
            <w:tcBorders>
              <w:top w:val="single" w:sz="36" w:space="0" w:color="000000"/>
              <w:left w:val="single" w:sz="36" w:space="0" w:color="000000"/>
              <w:bottom w:val="single" w:sz="36" w:space="0" w:color="000000"/>
              <w:right w:val="single" w:sz="36" w:space="0" w:color="000000"/>
            </w:tcBorders>
            <w:shd w:val="clear" w:color="auto" w:fill="D0CECE"/>
          </w:tcPr>
          <w:p w14:paraId="0C5D1983" w14:textId="77777777" w:rsidR="00CF6564" w:rsidRDefault="00CF6564" w:rsidP="00181D78">
            <w:pPr>
              <w:pStyle w:val="TableParagraph"/>
              <w:kinsoku w:val="0"/>
              <w:overflowPunct w:val="0"/>
              <w:spacing w:before="118"/>
              <w:ind w:left="0"/>
              <w:jc w:val="center"/>
              <w:rPr>
                <w:spacing w:val="-2"/>
              </w:rPr>
            </w:pPr>
            <w:r>
              <w:rPr>
                <w:spacing w:val="-2"/>
              </w:rPr>
              <w:t>Responsibilities</w:t>
            </w:r>
          </w:p>
        </w:tc>
      </w:tr>
      <w:tr w:rsidR="007E0F67" w14:paraId="3C1B90B6" w14:textId="77777777" w:rsidTr="00F6015D">
        <w:trPr>
          <w:trHeight w:val="889"/>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597E4568" w14:textId="77777777" w:rsidR="00CF6564" w:rsidRDefault="00CF6564">
            <w:pPr>
              <w:pStyle w:val="TableParagraph"/>
              <w:kinsoku w:val="0"/>
              <w:overflowPunct w:val="0"/>
              <w:spacing w:before="1"/>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C3997EC" w14:textId="77777777" w:rsidR="00CF6564" w:rsidRDefault="00CF6564">
            <w:pPr>
              <w:pStyle w:val="TableParagraph"/>
              <w:kinsoku w:val="0"/>
              <w:overflowPunct w:val="0"/>
              <w:spacing w:before="1"/>
              <w:rPr>
                <w:spacing w:val="-2"/>
              </w:rPr>
            </w:pPr>
            <w:r>
              <w:rPr>
                <w:spacing w:val="-2"/>
              </w:rPr>
              <w:t>WVEMD</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28861D37" w14:textId="77777777" w:rsidR="00CF6564" w:rsidRDefault="00CF6564" w:rsidP="0029268C">
            <w:pPr>
              <w:pStyle w:val="Bullettable"/>
              <w:framePr w:wrap="around"/>
            </w:pPr>
            <w:r>
              <w:t>Coordinate</w:t>
            </w:r>
            <w:r>
              <w:rPr>
                <w:spacing w:val="-15"/>
              </w:rPr>
              <w:t xml:space="preserve"> </w:t>
            </w:r>
            <w:r>
              <w:t>ESF</w:t>
            </w:r>
            <w:r>
              <w:rPr>
                <w:spacing w:val="-15"/>
              </w:rPr>
              <w:t xml:space="preserve"> </w:t>
            </w:r>
            <w:r>
              <w:t>#1</w:t>
            </w:r>
            <w:r>
              <w:rPr>
                <w:spacing w:val="-15"/>
              </w:rPr>
              <w:t xml:space="preserve"> </w:t>
            </w:r>
            <w:r>
              <w:t>requests</w:t>
            </w:r>
            <w:r>
              <w:rPr>
                <w:spacing w:val="-15"/>
              </w:rPr>
              <w:t xml:space="preserve"> </w:t>
            </w:r>
            <w:r>
              <w:t>for</w:t>
            </w:r>
            <w:r>
              <w:rPr>
                <w:spacing w:val="-15"/>
              </w:rPr>
              <w:t xml:space="preserve"> </w:t>
            </w:r>
            <w:r>
              <w:t>transportation resources and designates appropriate agency for task.</w:t>
            </w:r>
          </w:p>
        </w:tc>
      </w:tr>
      <w:tr w:rsidR="007E0F67" w14:paraId="1D522135" w14:textId="77777777" w:rsidTr="00F6015D">
        <w:trPr>
          <w:trHeight w:val="2403"/>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088B65C5" w14:textId="77777777" w:rsidR="00CF6564" w:rsidRDefault="00CF6564">
            <w:pPr>
              <w:pStyle w:val="TableParagraph"/>
              <w:kinsoku w:val="0"/>
              <w:overflowPunct w:val="0"/>
              <w:rPr>
                <w:spacing w:val="-2"/>
              </w:rPr>
            </w:pPr>
            <w:r>
              <w:rPr>
                <w:spacing w:val="-2"/>
              </w:rPr>
              <w:t>WV</w:t>
            </w:r>
            <w:r>
              <w:rPr>
                <w:spacing w:val="-15"/>
              </w:rPr>
              <w:t xml:space="preserve"> </w:t>
            </w:r>
            <w:r>
              <w:rPr>
                <w:spacing w:val="-2"/>
              </w:rPr>
              <w:t>Department</w:t>
            </w:r>
            <w:r>
              <w:rPr>
                <w:spacing w:val="-14"/>
              </w:rPr>
              <w:t xml:space="preserve"> </w:t>
            </w:r>
            <w:r>
              <w:rPr>
                <w:spacing w:val="-2"/>
              </w:rPr>
              <w:t xml:space="preserve">of Transportation, </w:t>
            </w:r>
            <w:r>
              <w:t xml:space="preserve">Division of </w:t>
            </w:r>
            <w:r>
              <w:rPr>
                <w:spacing w:val="-2"/>
              </w:rPr>
              <w:t>Highways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6CBED43" w14:textId="77777777" w:rsidR="00CF6564" w:rsidRDefault="00CF6564">
            <w:pPr>
              <w:pStyle w:val="TableParagraph"/>
              <w:kinsoku w:val="0"/>
              <w:overflowPunct w:val="0"/>
              <w:ind w:right="259"/>
              <w:rPr>
                <w:spacing w:val="-2"/>
              </w:rPr>
            </w:pPr>
            <w:r>
              <w:rPr>
                <w:spacing w:val="-8"/>
              </w:rPr>
              <w:t xml:space="preserve">WVDOT, </w:t>
            </w:r>
            <w:r>
              <w:rPr>
                <w:spacing w:val="-2"/>
              </w:rPr>
              <w:t>WVDOH</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385A141C" w14:textId="77777777" w:rsidR="00CF6564" w:rsidRDefault="00CF6564" w:rsidP="0029268C">
            <w:pPr>
              <w:pStyle w:val="Bullettable"/>
              <w:framePr w:wrap="around"/>
            </w:pPr>
            <w:r>
              <w:t>Transport</w:t>
            </w:r>
            <w:r>
              <w:rPr>
                <w:spacing w:val="-15"/>
              </w:rPr>
              <w:t xml:space="preserve"> </w:t>
            </w:r>
            <w:r>
              <w:t>supplies</w:t>
            </w:r>
            <w:r>
              <w:rPr>
                <w:spacing w:val="-15"/>
              </w:rPr>
              <w:t xml:space="preserve"> </w:t>
            </w:r>
            <w:r>
              <w:t>and</w:t>
            </w:r>
            <w:r>
              <w:rPr>
                <w:spacing w:val="-15"/>
              </w:rPr>
              <w:t xml:space="preserve"> </w:t>
            </w:r>
            <w:r>
              <w:t>equipment</w:t>
            </w:r>
            <w:r>
              <w:rPr>
                <w:spacing w:val="-15"/>
              </w:rPr>
              <w:t xml:space="preserve"> </w:t>
            </w:r>
            <w:r>
              <w:t>to</w:t>
            </w:r>
            <w:r>
              <w:rPr>
                <w:spacing w:val="-15"/>
              </w:rPr>
              <w:t xml:space="preserve"> </w:t>
            </w:r>
            <w:r>
              <w:t>the disaster area(s).</w:t>
            </w:r>
          </w:p>
          <w:p w14:paraId="72C237CE" w14:textId="77777777" w:rsidR="00CF6564" w:rsidRDefault="00CF6564" w:rsidP="0029268C">
            <w:pPr>
              <w:pStyle w:val="Bullettable"/>
              <w:framePr w:wrap="around"/>
              <w:rPr>
                <w:spacing w:val="-2"/>
              </w:rPr>
            </w:pPr>
            <w:r>
              <w:t>Establish</w:t>
            </w:r>
            <w:r>
              <w:rPr>
                <w:spacing w:val="-5"/>
              </w:rPr>
              <w:t xml:space="preserve"> </w:t>
            </w:r>
            <w:r>
              <w:t>fuel</w:t>
            </w:r>
            <w:r>
              <w:rPr>
                <w:spacing w:val="-1"/>
              </w:rPr>
              <w:t xml:space="preserve"> </w:t>
            </w:r>
            <w:r>
              <w:t>supply</w:t>
            </w:r>
            <w:r>
              <w:rPr>
                <w:spacing w:val="-1"/>
              </w:rPr>
              <w:t xml:space="preserve"> </w:t>
            </w:r>
            <w:r>
              <w:rPr>
                <w:spacing w:val="-2"/>
              </w:rPr>
              <w:t>priorities.</w:t>
            </w:r>
          </w:p>
          <w:p w14:paraId="1FE3DE89" w14:textId="77777777" w:rsidR="00CF6564" w:rsidRDefault="00CF6564" w:rsidP="0029268C">
            <w:pPr>
              <w:pStyle w:val="Bullettable"/>
              <w:framePr w:wrap="around"/>
              <w:rPr>
                <w:spacing w:val="-2"/>
              </w:rPr>
            </w:pPr>
            <w:r>
              <w:t>Maintain</w:t>
            </w:r>
            <w:r>
              <w:rPr>
                <w:spacing w:val="-5"/>
              </w:rPr>
              <w:t xml:space="preserve"> </w:t>
            </w:r>
            <w:r>
              <w:t>highways,</w:t>
            </w:r>
            <w:r>
              <w:rPr>
                <w:spacing w:val="-1"/>
              </w:rPr>
              <w:t xml:space="preserve"> </w:t>
            </w:r>
            <w:r>
              <w:t>roads,</w:t>
            </w:r>
            <w:r>
              <w:rPr>
                <w:spacing w:val="-5"/>
              </w:rPr>
              <w:t xml:space="preserve"> </w:t>
            </w:r>
            <w:r>
              <w:t>bridges,</w:t>
            </w:r>
            <w:r>
              <w:rPr>
                <w:spacing w:val="-1"/>
              </w:rPr>
              <w:t xml:space="preserve"> </w:t>
            </w:r>
            <w:r>
              <w:rPr>
                <w:spacing w:val="-2"/>
              </w:rPr>
              <w:t>tunnels.</w:t>
            </w:r>
          </w:p>
          <w:p w14:paraId="03DCFBA0" w14:textId="77777777" w:rsidR="00CF6564" w:rsidRDefault="00CF6564" w:rsidP="0029268C">
            <w:pPr>
              <w:pStyle w:val="Bullettable"/>
              <w:framePr w:wrap="around"/>
              <w:rPr>
                <w:spacing w:val="-2"/>
              </w:rPr>
            </w:pPr>
            <w:r>
              <w:t>Provide</w:t>
            </w:r>
            <w:r>
              <w:rPr>
                <w:spacing w:val="-6"/>
              </w:rPr>
              <w:t xml:space="preserve"> </w:t>
            </w:r>
            <w:r>
              <w:t>vehicle</w:t>
            </w:r>
            <w:r>
              <w:rPr>
                <w:spacing w:val="-6"/>
              </w:rPr>
              <w:t xml:space="preserve"> </w:t>
            </w:r>
            <w:r>
              <w:t>maintenance</w:t>
            </w:r>
            <w:r>
              <w:rPr>
                <w:spacing w:val="-2"/>
              </w:rPr>
              <w:t xml:space="preserve"> crews.</w:t>
            </w:r>
          </w:p>
          <w:p w14:paraId="4FADD209" w14:textId="77777777" w:rsidR="00CF6564" w:rsidRDefault="00CF6564" w:rsidP="0029268C">
            <w:pPr>
              <w:pStyle w:val="Bullettable"/>
              <w:framePr w:wrap="around"/>
              <w:rPr>
                <w:spacing w:val="-2"/>
              </w:rPr>
            </w:pPr>
            <w:r>
              <w:t>Coordinate buses and other transportation. resources</w:t>
            </w:r>
            <w:r>
              <w:rPr>
                <w:spacing w:val="-15"/>
              </w:rPr>
              <w:t xml:space="preserve"> </w:t>
            </w:r>
            <w:r>
              <w:t>needed</w:t>
            </w:r>
            <w:r>
              <w:rPr>
                <w:spacing w:val="-15"/>
              </w:rPr>
              <w:t xml:space="preserve"> </w:t>
            </w:r>
            <w:r>
              <w:t>to</w:t>
            </w:r>
            <w:r>
              <w:rPr>
                <w:spacing w:val="-15"/>
              </w:rPr>
              <w:t xml:space="preserve"> </w:t>
            </w:r>
            <w:r>
              <w:t>assist</w:t>
            </w:r>
            <w:r>
              <w:rPr>
                <w:spacing w:val="-15"/>
              </w:rPr>
              <w:t xml:space="preserve"> </w:t>
            </w:r>
            <w:r>
              <w:t>with</w:t>
            </w:r>
            <w:r>
              <w:rPr>
                <w:spacing w:val="-15"/>
              </w:rPr>
              <w:t xml:space="preserve"> </w:t>
            </w:r>
            <w:r>
              <w:t xml:space="preserve">transportation </w:t>
            </w:r>
            <w:r>
              <w:rPr>
                <w:spacing w:val="-2"/>
              </w:rPr>
              <w:t>needs.</w:t>
            </w:r>
          </w:p>
          <w:p w14:paraId="5A5F83DA" w14:textId="77777777" w:rsidR="00CF6564" w:rsidRDefault="00CF6564" w:rsidP="0029268C">
            <w:pPr>
              <w:pStyle w:val="Bullettable"/>
              <w:framePr w:wrap="around"/>
            </w:pPr>
            <w:r>
              <w:t>Maintain</w:t>
            </w:r>
            <w:r>
              <w:rPr>
                <w:spacing w:val="-15"/>
              </w:rPr>
              <w:t xml:space="preserve"> </w:t>
            </w:r>
            <w:r>
              <w:t>transportation</w:t>
            </w:r>
            <w:r>
              <w:rPr>
                <w:spacing w:val="-15"/>
              </w:rPr>
              <w:t xml:space="preserve"> </w:t>
            </w:r>
            <w:r>
              <w:t>inventory</w:t>
            </w:r>
            <w:r>
              <w:rPr>
                <w:spacing w:val="-15"/>
              </w:rPr>
              <w:t xml:space="preserve"> </w:t>
            </w:r>
            <w:r>
              <w:t>according</w:t>
            </w:r>
            <w:r>
              <w:rPr>
                <w:spacing w:val="-15"/>
              </w:rPr>
              <w:t xml:space="preserve"> </w:t>
            </w:r>
            <w:r>
              <w:t>to type and controlling agency.</w:t>
            </w:r>
          </w:p>
        </w:tc>
      </w:tr>
      <w:tr w:rsidR="007E0F67" w14:paraId="2008329D" w14:textId="77777777" w:rsidTr="00F6015D">
        <w:trPr>
          <w:trHeight w:val="360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72D0AE04" w14:textId="72717B96" w:rsidR="00CF6564" w:rsidRDefault="00CF6564">
            <w:pPr>
              <w:pStyle w:val="TableParagraph"/>
              <w:kinsoku w:val="0"/>
              <w:overflowPunct w:val="0"/>
              <w:spacing w:line="242" w:lineRule="auto"/>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r w:rsidR="00181D78">
              <w:rPr>
                <w:spacing w:val="-4"/>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AB0BF65" w14:textId="5237053F" w:rsidR="00181D78" w:rsidRDefault="00CF6564" w:rsidP="00181D78">
            <w:pPr>
              <w:pStyle w:val="TableParagraph"/>
              <w:kinsoku w:val="0"/>
              <w:overflowPunct w:val="0"/>
              <w:spacing w:line="275" w:lineRule="exact"/>
              <w:rPr>
                <w:spacing w:val="-2"/>
              </w:rPr>
            </w:pPr>
            <w:r>
              <w:rPr>
                <w:spacing w:val="-2"/>
              </w:rPr>
              <w:t>WVDHS</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79AB6DEA" w14:textId="77777777" w:rsidR="00CF6564" w:rsidRDefault="00CF6564" w:rsidP="0029268C">
            <w:pPr>
              <w:pStyle w:val="Bullettable"/>
              <w:framePr w:wrap="around"/>
            </w:pPr>
            <w:r>
              <w:t>Control</w:t>
            </w:r>
            <w:r>
              <w:rPr>
                <w:spacing w:val="-15"/>
              </w:rPr>
              <w:t xml:space="preserve"> </w:t>
            </w:r>
            <w:r>
              <w:t>traffic</w:t>
            </w:r>
            <w:r>
              <w:rPr>
                <w:spacing w:val="-15"/>
              </w:rPr>
              <w:t xml:space="preserve"> </w:t>
            </w:r>
            <w:r>
              <w:t>and</w:t>
            </w:r>
            <w:r>
              <w:rPr>
                <w:spacing w:val="-15"/>
              </w:rPr>
              <w:t xml:space="preserve"> </w:t>
            </w:r>
            <w:r>
              <w:t>support</w:t>
            </w:r>
            <w:r>
              <w:rPr>
                <w:spacing w:val="-15"/>
              </w:rPr>
              <w:t xml:space="preserve"> </w:t>
            </w:r>
            <w:r>
              <w:t>law</w:t>
            </w:r>
            <w:r>
              <w:rPr>
                <w:spacing w:val="-15"/>
              </w:rPr>
              <w:t xml:space="preserve"> </w:t>
            </w:r>
            <w:r>
              <w:t>enforcement activities (WVSP).</w:t>
            </w:r>
          </w:p>
          <w:p w14:paraId="40A49D3F" w14:textId="77777777" w:rsidR="00CF6564" w:rsidRDefault="00CF6564" w:rsidP="0029268C">
            <w:pPr>
              <w:pStyle w:val="Bullettable"/>
              <w:framePr w:wrap="around"/>
              <w:rPr>
                <w:spacing w:val="-2"/>
              </w:rPr>
            </w:pPr>
            <w:r>
              <w:t>Enforce</w:t>
            </w:r>
            <w:r>
              <w:rPr>
                <w:spacing w:val="-7"/>
              </w:rPr>
              <w:t xml:space="preserve"> </w:t>
            </w:r>
            <w:r>
              <w:t>highway</w:t>
            </w:r>
            <w:r>
              <w:rPr>
                <w:spacing w:val="-5"/>
              </w:rPr>
              <w:t xml:space="preserve"> </w:t>
            </w:r>
            <w:r>
              <w:t>traffic</w:t>
            </w:r>
            <w:r>
              <w:rPr>
                <w:spacing w:val="-3"/>
              </w:rPr>
              <w:t xml:space="preserve"> </w:t>
            </w:r>
            <w:r>
              <w:t>regulations</w:t>
            </w:r>
            <w:r>
              <w:rPr>
                <w:spacing w:val="-5"/>
              </w:rPr>
              <w:t xml:space="preserve"> </w:t>
            </w:r>
            <w:r>
              <w:rPr>
                <w:spacing w:val="-2"/>
              </w:rPr>
              <w:t>(WVSP).</w:t>
            </w:r>
          </w:p>
          <w:p w14:paraId="063161D1" w14:textId="77777777" w:rsidR="00CF6564" w:rsidRDefault="00CF6564" w:rsidP="0029268C">
            <w:pPr>
              <w:pStyle w:val="Bullettable"/>
              <w:framePr w:wrap="around"/>
            </w:pPr>
            <w:r>
              <w:t>Report</w:t>
            </w:r>
            <w:r>
              <w:rPr>
                <w:spacing w:val="-15"/>
              </w:rPr>
              <w:t xml:space="preserve"> </w:t>
            </w:r>
            <w:r>
              <w:t>movement</w:t>
            </w:r>
            <w:r>
              <w:rPr>
                <w:spacing w:val="-15"/>
              </w:rPr>
              <w:t xml:space="preserve"> </w:t>
            </w:r>
            <w:r>
              <w:t>control</w:t>
            </w:r>
            <w:r>
              <w:rPr>
                <w:spacing w:val="-15"/>
              </w:rPr>
              <w:t xml:space="preserve"> </w:t>
            </w:r>
            <w:r>
              <w:t>information</w:t>
            </w:r>
            <w:r>
              <w:rPr>
                <w:spacing w:val="-15"/>
              </w:rPr>
              <w:t xml:space="preserve"> </w:t>
            </w:r>
            <w:r>
              <w:t>to SEOC (WVSP).</w:t>
            </w:r>
          </w:p>
          <w:p w14:paraId="2F823FEE" w14:textId="77777777" w:rsidR="00CF6564" w:rsidRDefault="00CF6564" w:rsidP="0029268C">
            <w:pPr>
              <w:pStyle w:val="Bullettable"/>
              <w:framePr w:wrap="around"/>
            </w:pPr>
            <w:r>
              <w:t>Support</w:t>
            </w:r>
            <w:r>
              <w:rPr>
                <w:spacing w:val="-15"/>
              </w:rPr>
              <w:t xml:space="preserve"> </w:t>
            </w:r>
            <w:r>
              <w:t>WVDOT</w:t>
            </w:r>
            <w:r>
              <w:rPr>
                <w:spacing w:val="-15"/>
              </w:rPr>
              <w:t xml:space="preserve"> </w:t>
            </w:r>
            <w:r>
              <w:t>with</w:t>
            </w:r>
            <w:r>
              <w:rPr>
                <w:spacing w:val="-15"/>
              </w:rPr>
              <w:t xml:space="preserve"> </w:t>
            </w:r>
            <w:r>
              <w:t>State</w:t>
            </w:r>
            <w:r>
              <w:rPr>
                <w:spacing w:val="-15"/>
              </w:rPr>
              <w:t xml:space="preserve"> </w:t>
            </w:r>
            <w:r>
              <w:t>Mass</w:t>
            </w:r>
            <w:r>
              <w:rPr>
                <w:spacing w:val="-15"/>
              </w:rPr>
              <w:t xml:space="preserve"> </w:t>
            </w:r>
            <w:r>
              <w:t>Evacuation Plan (WVSP).</w:t>
            </w:r>
          </w:p>
          <w:p w14:paraId="32DB5F5C" w14:textId="77777777" w:rsidR="00CF6564" w:rsidRDefault="00CF6564" w:rsidP="0029268C">
            <w:pPr>
              <w:pStyle w:val="Bullettable"/>
              <w:framePr w:wrap="around"/>
            </w:pPr>
            <w:r>
              <w:t>Provide</w:t>
            </w:r>
            <w:r>
              <w:rPr>
                <w:spacing w:val="-15"/>
              </w:rPr>
              <w:t xml:space="preserve"> </w:t>
            </w:r>
            <w:r>
              <w:t>ground</w:t>
            </w:r>
            <w:r>
              <w:rPr>
                <w:spacing w:val="-15"/>
              </w:rPr>
              <w:t xml:space="preserve"> </w:t>
            </w:r>
            <w:r>
              <w:t>transportation</w:t>
            </w:r>
            <w:r>
              <w:rPr>
                <w:spacing w:val="-15"/>
              </w:rPr>
              <w:t xml:space="preserve"> </w:t>
            </w:r>
            <w:r>
              <w:t>based</w:t>
            </w:r>
            <w:r>
              <w:rPr>
                <w:spacing w:val="-15"/>
              </w:rPr>
              <w:t xml:space="preserve"> </w:t>
            </w:r>
            <w:r>
              <w:t>on mission assignments (WVDCR).</w:t>
            </w:r>
          </w:p>
          <w:p w14:paraId="24E6145B" w14:textId="77777777" w:rsidR="00CF6564" w:rsidRDefault="00CF6564" w:rsidP="0029268C">
            <w:pPr>
              <w:pStyle w:val="Bullettable"/>
              <w:framePr w:wrap="around"/>
            </w:pPr>
            <w:r>
              <w:t>Provide aviation support for transportation, evacuation,</w:t>
            </w:r>
            <w:r>
              <w:rPr>
                <w:spacing w:val="-15"/>
              </w:rPr>
              <w:t xml:space="preserve"> </w:t>
            </w:r>
            <w:r>
              <w:t>Search</w:t>
            </w:r>
            <w:r>
              <w:rPr>
                <w:spacing w:val="-15"/>
              </w:rPr>
              <w:t xml:space="preserve"> </w:t>
            </w:r>
            <w:r>
              <w:t>and</w:t>
            </w:r>
            <w:r>
              <w:rPr>
                <w:spacing w:val="-15"/>
              </w:rPr>
              <w:t xml:space="preserve"> </w:t>
            </w:r>
            <w:r>
              <w:t>Rescue,</w:t>
            </w:r>
            <w:r>
              <w:rPr>
                <w:spacing w:val="-15"/>
              </w:rPr>
              <w:t xml:space="preserve"> </w:t>
            </w:r>
            <w:r>
              <w:t>and</w:t>
            </w:r>
            <w:r>
              <w:rPr>
                <w:spacing w:val="-15"/>
              </w:rPr>
              <w:t xml:space="preserve"> </w:t>
            </w:r>
            <w:r>
              <w:t>damage assessment operations based on mission assignment (WVSP).</w:t>
            </w:r>
          </w:p>
          <w:p w14:paraId="29A7A8EC" w14:textId="77777777" w:rsidR="00CF6564" w:rsidRDefault="00CF6564" w:rsidP="0029268C">
            <w:pPr>
              <w:pStyle w:val="Bullettable"/>
              <w:framePr w:wrap="around"/>
              <w:rPr>
                <w:spacing w:val="-2"/>
              </w:rPr>
            </w:pPr>
            <w:r>
              <w:t>Assist</w:t>
            </w:r>
            <w:r>
              <w:rPr>
                <w:spacing w:val="-15"/>
              </w:rPr>
              <w:t xml:space="preserve"> </w:t>
            </w:r>
            <w:r>
              <w:t>with</w:t>
            </w:r>
            <w:r>
              <w:rPr>
                <w:spacing w:val="-15"/>
              </w:rPr>
              <w:t xml:space="preserve"> </w:t>
            </w:r>
            <w:r>
              <w:t>emergency</w:t>
            </w:r>
            <w:r>
              <w:rPr>
                <w:spacing w:val="-15"/>
              </w:rPr>
              <w:t xml:space="preserve"> </w:t>
            </w:r>
            <w:r>
              <w:t>route</w:t>
            </w:r>
            <w:r>
              <w:rPr>
                <w:spacing w:val="-15"/>
              </w:rPr>
              <w:t xml:space="preserve"> </w:t>
            </w:r>
            <w:r>
              <w:t xml:space="preserve">clearance </w:t>
            </w:r>
            <w:r>
              <w:rPr>
                <w:spacing w:val="-2"/>
              </w:rPr>
              <w:t>(WVSP).</w:t>
            </w:r>
          </w:p>
        </w:tc>
      </w:tr>
      <w:tr w:rsidR="007E0F67" w14:paraId="21D2CFE0" w14:textId="77777777" w:rsidTr="00F6015D">
        <w:trPr>
          <w:trHeight w:val="884"/>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758A7272" w14:textId="77777777" w:rsidR="00CF6564" w:rsidRDefault="00CF6564">
            <w:pPr>
              <w:pStyle w:val="TableParagraph"/>
              <w:kinsoku w:val="0"/>
              <w:overflowPunct w:val="0"/>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B556F35" w14:textId="77777777" w:rsidR="00CF6564" w:rsidRDefault="00CF6564">
            <w:pPr>
              <w:pStyle w:val="TableParagraph"/>
              <w:kinsoku w:val="0"/>
              <w:overflowPunct w:val="0"/>
              <w:spacing w:line="272" w:lineRule="exact"/>
              <w:rPr>
                <w:spacing w:val="-2"/>
              </w:rPr>
            </w:pPr>
            <w:r>
              <w:rPr>
                <w:spacing w:val="-2"/>
              </w:rPr>
              <w:t>WVDEP</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77981E64" w14:textId="77777777" w:rsidR="00CF6564" w:rsidRDefault="00CF6564" w:rsidP="0029268C">
            <w:pPr>
              <w:pStyle w:val="Bullettable"/>
              <w:framePr w:wrap="around"/>
            </w:pPr>
            <w:r>
              <w:t>Provide</w:t>
            </w:r>
            <w:r>
              <w:rPr>
                <w:spacing w:val="-15"/>
              </w:rPr>
              <w:t xml:space="preserve"> </w:t>
            </w:r>
            <w:r>
              <w:t>ground</w:t>
            </w:r>
            <w:r>
              <w:rPr>
                <w:spacing w:val="-15"/>
              </w:rPr>
              <w:t xml:space="preserve"> </w:t>
            </w:r>
            <w:r>
              <w:t>transportation</w:t>
            </w:r>
            <w:r>
              <w:rPr>
                <w:spacing w:val="-15"/>
              </w:rPr>
              <w:t xml:space="preserve"> </w:t>
            </w:r>
            <w:r>
              <w:t>based</w:t>
            </w:r>
            <w:r>
              <w:rPr>
                <w:spacing w:val="-15"/>
              </w:rPr>
              <w:t xml:space="preserve"> </w:t>
            </w:r>
            <w:r>
              <w:t>on mission assignments.</w:t>
            </w:r>
          </w:p>
        </w:tc>
      </w:tr>
      <w:tr w:rsidR="007E0F67" w14:paraId="2A0890B8" w14:textId="77777777" w:rsidTr="00F6015D">
        <w:trPr>
          <w:trHeight w:val="1728"/>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2F7D8D6E" w14:textId="77777777" w:rsidR="00CF6564" w:rsidRDefault="00CF6564">
            <w:pPr>
              <w:pStyle w:val="TableParagraph"/>
              <w:kinsoku w:val="0"/>
              <w:overflowPunct w:val="0"/>
              <w:spacing w:before="1"/>
              <w:ind w:left="172" w:right="38"/>
              <w:jc w:val="center"/>
              <w:rPr>
                <w:spacing w:val="-4"/>
              </w:rPr>
            </w:pPr>
            <w:r>
              <w:t>WV</w:t>
            </w:r>
            <w:r>
              <w:rPr>
                <w:spacing w:val="-15"/>
              </w:rPr>
              <w:t xml:space="preserve"> </w:t>
            </w:r>
            <w:r>
              <w:t>National</w:t>
            </w:r>
            <w:r>
              <w:rPr>
                <w:spacing w:val="-2"/>
              </w:rPr>
              <w:t xml:space="preserve"> </w:t>
            </w:r>
            <w:r>
              <w:rPr>
                <w:spacing w:val="-4"/>
              </w:rPr>
              <w:t>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EA7929E" w14:textId="77777777" w:rsidR="00CF6564" w:rsidRDefault="00CF6564">
            <w:pPr>
              <w:pStyle w:val="TableParagraph"/>
              <w:kinsoku w:val="0"/>
              <w:overflowPunct w:val="0"/>
              <w:spacing w:before="1"/>
              <w:rPr>
                <w:spacing w:val="-4"/>
              </w:rPr>
            </w:pPr>
            <w:r>
              <w:rPr>
                <w:spacing w:val="-4"/>
              </w:rPr>
              <w:t>WVNG</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7DB0B98C" w14:textId="77777777" w:rsidR="00CF6564" w:rsidRDefault="00CF6564" w:rsidP="0029268C">
            <w:pPr>
              <w:pStyle w:val="Bullettable"/>
              <w:framePr w:wrap="around"/>
            </w:pPr>
            <w:r>
              <w:t>Provide</w:t>
            </w:r>
            <w:r>
              <w:rPr>
                <w:spacing w:val="-15"/>
              </w:rPr>
              <w:t xml:space="preserve"> </w:t>
            </w:r>
            <w:r>
              <w:t>ground</w:t>
            </w:r>
            <w:r>
              <w:rPr>
                <w:spacing w:val="-15"/>
              </w:rPr>
              <w:t xml:space="preserve"> </w:t>
            </w:r>
            <w:r>
              <w:t>transportation</w:t>
            </w:r>
            <w:r>
              <w:rPr>
                <w:spacing w:val="-15"/>
              </w:rPr>
              <w:t xml:space="preserve"> </w:t>
            </w:r>
            <w:r>
              <w:t>based</w:t>
            </w:r>
            <w:r>
              <w:rPr>
                <w:spacing w:val="-15"/>
              </w:rPr>
              <w:t xml:space="preserve"> </w:t>
            </w:r>
            <w:r>
              <w:t>on mission assignments.</w:t>
            </w:r>
          </w:p>
          <w:p w14:paraId="7FCB1D53" w14:textId="77777777" w:rsidR="00CF6564" w:rsidRDefault="00CF6564" w:rsidP="0029268C">
            <w:pPr>
              <w:pStyle w:val="Bullettable"/>
              <w:framePr w:wrap="around"/>
              <w:rPr>
                <w:spacing w:val="-2"/>
              </w:rPr>
            </w:pPr>
            <w:r>
              <w:t>Provide aviation support for transportation, evacuation,</w:t>
            </w:r>
            <w:r>
              <w:rPr>
                <w:spacing w:val="-15"/>
              </w:rPr>
              <w:t xml:space="preserve"> </w:t>
            </w:r>
            <w:r>
              <w:t>Search</w:t>
            </w:r>
            <w:r>
              <w:rPr>
                <w:spacing w:val="-15"/>
              </w:rPr>
              <w:t xml:space="preserve"> </w:t>
            </w:r>
            <w:r>
              <w:t>and</w:t>
            </w:r>
            <w:r>
              <w:rPr>
                <w:spacing w:val="-15"/>
              </w:rPr>
              <w:t xml:space="preserve"> </w:t>
            </w:r>
            <w:r>
              <w:t>Rescue,</w:t>
            </w:r>
            <w:r>
              <w:rPr>
                <w:spacing w:val="-15"/>
              </w:rPr>
              <w:t xml:space="preserve"> </w:t>
            </w:r>
            <w:r>
              <w:t>and</w:t>
            </w:r>
            <w:r>
              <w:rPr>
                <w:spacing w:val="-15"/>
              </w:rPr>
              <w:t xml:space="preserve"> </w:t>
            </w:r>
            <w:r>
              <w:t xml:space="preserve">damage assessment operations based on mission </w:t>
            </w:r>
            <w:r>
              <w:rPr>
                <w:spacing w:val="-2"/>
              </w:rPr>
              <w:t>assignment.</w:t>
            </w:r>
          </w:p>
          <w:p w14:paraId="2E3107E4" w14:textId="77777777" w:rsidR="00CF6564" w:rsidRDefault="00CF6564" w:rsidP="0029268C">
            <w:pPr>
              <w:pStyle w:val="Bullettable"/>
              <w:framePr w:wrap="around"/>
              <w:rPr>
                <w:spacing w:val="-2"/>
              </w:rPr>
            </w:pPr>
            <w:r>
              <w:t>Assist</w:t>
            </w:r>
            <w:r>
              <w:rPr>
                <w:spacing w:val="-4"/>
              </w:rPr>
              <w:t xml:space="preserve"> </w:t>
            </w:r>
            <w:r>
              <w:t>with</w:t>
            </w:r>
            <w:r>
              <w:rPr>
                <w:spacing w:val="-6"/>
              </w:rPr>
              <w:t xml:space="preserve"> </w:t>
            </w:r>
            <w:r>
              <w:t>emergency</w:t>
            </w:r>
            <w:r>
              <w:rPr>
                <w:spacing w:val="-3"/>
              </w:rPr>
              <w:t xml:space="preserve"> </w:t>
            </w:r>
            <w:r>
              <w:t>route</w:t>
            </w:r>
            <w:r>
              <w:rPr>
                <w:spacing w:val="-5"/>
              </w:rPr>
              <w:t xml:space="preserve"> </w:t>
            </w:r>
            <w:r>
              <w:rPr>
                <w:spacing w:val="-2"/>
              </w:rPr>
              <w:t>clearance.</w:t>
            </w:r>
          </w:p>
        </w:tc>
      </w:tr>
      <w:tr w:rsidR="007E0F67" w14:paraId="329B9A40" w14:textId="77777777" w:rsidTr="00F6015D">
        <w:trPr>
          <w:trHeight w:val="1388"/>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74B304C7"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Department</w:t>
            </w:r>
            <w:r>
              <w:rPr>
                <w:spacing w:val="-14"/>
              </w:rPr>
              <w:t xml:space="preserve"> </w:t>
            </w:r>
            <w:r>
              <w:rPr>
                <w:spacing w:val="-2"/>
              </w:rPr>
              <w:t>of Administration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2CB2D79" w14:textId="77777777" w:rsidR="00CF6564" w:rsidRDefault="00CF6564">
            <w:pPr>
              <w:pStyle w:val="TableParagraph"/>
              <w:kinsoku w:val="0"/>
              <w:overflowPunct w:val="0"/>
              <w:spacing w:before="1"/>
              <w:rPr>
                <w:spacing w:val="-2"/>
              </w:rPr>
            </w:pPr>
            <w:r>
              <w:rPr>
                <w:spacing w:val="-2"/>
              </w:rPr>
              <w:t>WVDOA</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179C3315" w14:textId="77777777" w:rsidR="00CF6564" w:rsidRDefault="00CF6564" w:rsidP="006C27AC">
            <w:pPr>
              <w:pStyle w:val="TableParagraph"/>
              <w:numPr>
                <w:ilvl w:val="0"/>
                <w:numId w:val="192"/>
              </w:numPr>
              <w:tabs>
                <w:tab w:val="left" w:pos="450"/>
              </w:tabs>
              <w:kinsoku w:val="0"/>
              <w:overflowPunct w:val="0"/>
              <w:spacing w:before="8" w:line="230" w:lineRule="auto"/>
              <w:ind w:right="611"/>
              <w:jc w:val="both"/>
              <w:rPr>
                <w:spacing w:val="-2"/>
              </w:rPr>
            </w:pPr>
            <w:r>
              <w:t>Supply</w:t>
            </w:r>
            <w:r>
              <w:rPr>
                <w:spacing w:val="-6"/>
              </w:rPr>
              <w:t xml:space="preserve"> </w:t>
            </w:r>
            <w:r>
              <w:t>vehicles</w:t>
            </w:r>
            <w:r>
              <w:rPr>
                <w:spacing w:val="-6"/>
              </w:rPr>
              <w:t xml:space="preserve"> </w:t>
            </w:r>
            <w:r>
              <w:t>on</w:t>
            </w:r>
            <w:r>
              <w:rPr>
                <w:spacing w:val="-6"/>
              </w:rPr>
              <w:t xml:space="preserve"> </w:t>
            </w:r>
            <w:r>
              <w:t>a</w:t>
            </w:r>
            <w:r>
              <w:rPr>
                <w:spacing w:val="-6"/>
              </w:rPr>
              <w:t xml:space="preserve"> </w:t>
            </w:r>
            <w:r>
              <w:t>limited</w:t>
            </w:r>
            <w:r>
              <w:rPr>
                <w:spacing w:val="-6"/>
              </w:rPr>
              <w:t xml:space="preserve"> </w:t>
            </w:r>
            <w:r>
              <w:t>basis</w:t>
            </w:r>
            <w:r>
              <w:rPr>
                <w:spacing w:val="-6"/>
              </w:rPr>
              <w:t xml:space="preserve"> </w:t>
            </w:r>
            <w:r>
              <w:t>as</w:t>
            </w:r>
            <w:r>
              <w:rPr>
                <w:spacing w:val="-6"/>
              </w:rPr>
              <w:t xml:space="preserve"> </w:t>
            </w:r>
            <w:r>
              <w:t>the situation dictates (WV</w:t>
            </w:r>
            <w:r>
              <w:rPr>
                <w:spacing w:val="-8"/>
              </w:rPr>
              <w:t xml:space="preserve"> </w:t>
            </w:r>
            <w:r>
              <w:t xml:space="preserve">General Services </w:t>
            </w:r>
            <w:r>
              <w:rPr>
                <w:spacing w:val="-2"/>
              </w:rPr>
              <w:t>Division).</w:t>
            </w:r>
          </w:p>
          <w:p w14:paraId="5E6061FA" w14:textId="77777777" w:rsidR="00CF6564" w:rsidRDefault="00CF6564" w:rsidP="006C27AC">
            <w:pPr>
              <w:pStyle w:val="TableParagraph"/>
              <w:numPr>
                <w:ilvl w:val="0"/>
                <w:numId w:val="192"/>
              </w:numPr>
              <w:tabs>
                <w:tab w:val="left" w:pos="450"/>
              </w:tabs>
              <w:kinsoku w:val="0"/>
              <w:overflowPunct w:val="0"/>
              <w:spacing w:before="2" w:line="230" w:lineRule="auto"/>
              <w:ind w:right="195"/>
              <w:jc w:val="both"/>
            </w:pPr>
            <w:r>
              <w:t>Provide</w:t>
            </w:r>
            <w:r>
              <w:rPr>
                <w:spacing w:val="-13"/>
              </w:rPr>
              <w:t xml:space="preserve"> </w:t>
            </w:r>
            <w:r>
              <w:t>limited</w:t>
            </w:r>
            <w:r>
              <w:rPr>
                <w:spacing w:val="-9"/>
              </w:rPr>
              <w:t xml:space="preserve"> </w:t>
            </w:r>
            <w:r>
              <w:t>fixed-wing</w:t>
            </w:r>
            <w:r>
              <w:rPr>
                <w:spacing w:val="-9"/>
              </w:rPr>
              <w:t xml:space="preserve"> </w:t>
            </w:r>
            <w:r>
              <w:t>air</w:t>
            </w:r>
            <w:r>
              <w:rPr>
                <w:spacing w:val="-10"/>
              </w:rPr>
              <w:t xml:space="preserve"> </w:t>
            </w:r>
            <w:r>
              <w:t>transportation capabilities from the Aviation Division.</w:t>
            </w:r>
          </w:p>
        </w:tc>
      </w:tr>
      <w:tr w:rsidR="007E0F67" w14:paraId="28601EBF" w14:textId="77777777" w:rsidTr="00F6015D">
        <w:trPr>
          <w:trHeight w:val="111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6794858" w14:textId="77777777" w:rsidR="00CF6564" w:rsidRDefault="00CF6564">
            <w:pPr>
              <w:pStyle w:val="TableParagraph"/>
              <w:kinsoku w:val="0"/>
              <w:overflowPunct w:val="0"/>
              <w:spacing w:before="1"/>
              <w:rPr>
                <w:spacing w:val="-2"/>
              </w:rPr>
            </w:pPr>
            <w:r>
              <w:rPr>
                <w:spacing w:val="-2"/>
              </w:rPr>
              <w:lastRenderedPageBreak/>
              <w:t>WV</w:t>
            </w:r>
            <w:r>
              <w:rPr>
                <w:spacing w:val="-15"/>
              </w:rPr>
              <w:t xml:space="preserve"> </w:t>
            </w:r>
            <w:r>
              <w:rPr>
                <w:spacing w:val="-2"/>
              </w:rPr>
              <w:t>Department</w:t>
            </w:r>
            <w:r>
              <w:rPr>
                <w:spacing w:val="-14"/>
              </w:rPr>
              <w:t xml:space="preserve"> </w:t>
            </w:r>
            <w:r>
              <w:rPr>
                <w:spacing w:val="-2"/>
              </w:rPr>
              <w:t>of Education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5D90932" w14:textId="77777777" w:rsidR="00CF6564" w:rsidRDefault="00CF6564">
            <w:pPr>
              <w:pStyle w:val="TableParagraph"/>
              <w:kinsoku w:val="0"/>
              <w:overflowPunct w:val="0"/>
              <w:spacing w:before="1"/>
              <w:rPr>
                <w:spacing w:val="-4"/>
              </w:rPr>
            </w:pPr>
            <w:r>
              <w:rPr>
                <w:spacing w:val="-4"/>
              </w:rPr>
              <w:t>WVDE</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3242A9F8" w14:textId="77777777" w:rsidR="00CF6564" w:rsidRDefault="00CF6564" w:rsidP="00BE70CC">
            <w:pPr>
              <w:pStyle w:val="Bullettable"/>
              <w:framePr w:wrap="around"/>
            </w:pPr>
            <w:r>
              <w:t>Assist</w:t>
            </w:r>
            <w:r>
              <w:rPr>
                <w:spacing w:val="-15"/>
              </w:rPr>
              <w:t xml:space="preserve"> </w:t>
            </w:r>
            <w:r>
              <w:t>in</w:t>
            </w:r>
            <w:r>
              <w:rPr>
                <w:spacing w:val="-15"/>
              </w:rPr>
              <w:t xml:space="preserve"> </w:t>
            </w:r>
            <w:r>
              <w:t>emergency</w:t>
            </w:r>
            <w:r>
              <w:rPr>
                <w:spacing w:val="-15"/>
              </w:rPr>
              <w:t xml:space="preserve"> </w:t>
            </w:r>
            <w:r>
              <w:t>transportation</w:t>
            </w:r>
            <w:r>
              <w:rPr>
                <w:spacing w:val="-15"/>
              </w:rPr>
              <w:t xml:space="preserve"> </w:t>
            </w:r>
            <w:r>
              <w:t>planning through the transportation officer.</w:t>
            </w:r>
          </w:p>
          <w:p w14:paraId="427F4AA9" w14:textId="77777777" w:rsidR="00CF6564" w:rsidRDefault="00CF6564" w:rsidP="00BE70CC">
            <w:pPr>
              <w:pStyle w:val="Bullettable"/>
              <w:framePr w:wrap="around"/>
            </w:pPr>
            <w:r>
              <w:t>Coordinate</w:t>
            </w:r>
            <w:r>
              <w:rPr>
                <w:spacing w:val="-14"/>
              </w:rPr>
              <w:t xml:space="preserve"> </w:t>
            </w:r>
            <w:r>
              <w:t>the</w:t>
            </w:r>
            <w:r>
              <w:rPr>
                <w:spacing w:val="-11"/>
              </w:rPr>
              <w:t xml:space="preserve"> </w:t>
            </w:r>
            <w:r>
              <w:t>use</w:t>
            </w:r>
            <w:r>
              <w:rPr>
                <w:spacing w:val="-14"/>
              </w:rPr>
              <w:t xml:space="preserve"> </w:t>
            </w:r>
            <w:r>
              <w:t>of</w:t>
            </w:r>
            <w:r>
              <w:rPr>
                <w:spacing w:val="-11"/>
              </w:rPr>
              <w:t xml:space="preserve"> </w:t>
            </w:r>
            <w:r>
              <w:t>county</w:t>
            </w:r>
            <w:r>
              <w:rPr>
                <w:spacing w:val="-13"/>
              </w:rPr>
              <w:t xml:space="preserve"> </w:t>
            </w:r>
            <w:r>
              <w:t>school</w:t>
            </w:r>
            <w:r>
              <w:rPr>
                <w:spacing w:val="-12"/>
              </w:rPr>
              <w:t xml:space="preserve"> </w:t>
            </w:r>
            <w:r>
              <w:t>buses</w:t>
            </w:r>
            <w:r>
              <w:rPr>
                <w:spacing w:val="-10"/>
              </w:rPr>
              <w:t xml:space="preserve"> </w:t>
            </w:r>
            <w:r>
              <w:t>and drivers from non-affected areas of the state.</w:t>
            </w:r>
          </w:p>
        </w:tc>
      </w:tr>
      <w:tr w:rsidR="007E0F67" w14:paraId="6AF2392F" w14:textId="77777777" w:rsidTr="00F6015D">
        <w:trPr>
          <w:trHeight w:val="1114"/>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0A8847B4" w14:textId="77777777" w:rsidR="00CF6564" w:rsidRDefault="00CF6564">
            <w:pPr>
              <w:pStyle w:val="TableParagraph"/>
              <w:kinsoku w:val="0"/>
              <w:overflowPunct w:val="0"/>
              <w:spacing w:line="242" w:lineRule="auto"/>
              <w:rPr>
                <w:spacing w:val="-2"/>
              </w:rPr>
            </w:pPr>
            <w:r>
              <w:t xml:space="preserve">WV Division of </w:t>
            </w:r>
            <w:r>
              <w:rPr>
                <w:spacing w:val="-2"/>
              </w:rPr>
              <w:t>Natural</w:t>
            </w:r>
            <w:r>
              <w:rPr>
                <w:spacing w:val="-14"/>
              </w:rPr>
              <w:t xml:space="preserve"> </w:t>
            </w:r>
            <w:r>
              <w:rPr>
                <w:spacing w:val="-2"/>
              </w:rPr>
              <w:t>Resources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9336E5A" w14:textId="77777777" w:rsidR="00CF6564" w:rsidRDefault="00CF6564">
            <w:pPr>
              <w:pStyle w:val="TableParagraph"/>
              <w:kinsoku w:val="0"/>
              <w:overflowPunct w:val="0"/>
              <w:spacing w:line="275" w:lineRule="exact"/>
              <w:rPr>
                <w:spacing w:val="-2"/>
              </w:rPr>
            </w:pPr>
            <w:r>
              <w:rPr>
                <w:spacing w:val="-2"/>
              </w:rPr>
              <w:t>WVDNR</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3E0D9E5A" w14:textId="77777777" w:rsidR="007A4995" w:rsidRDefault="007A4995" w:rsidP="00BE70CC">
            <w:pPr>
              <w:pStyle w:val="Normalleftaligned"/>
            </w:pPr>
            <w:r>
              <w:t xml:space="preserve">The WVDNR Natural Resources Police has the following emergency operations capabilities that can be called upon for emergency operations. </w:t>
            </w:r>
          </w:p>
          <w:p w14:paraId="05A81B9E" w14:textId="77777777" w:rsidR="007A4995" w:rsidRDefault="007A4995" w:rsidP="00BE70CC">
            <w:pPr>
              <w:pStyle w:val="Bullettable"/>
              <w:framePr w:wrap="around"/>
            </w:pPr>
            <w:r>
              <w:t>Law enforcement and security services.</w:t>
            </w:r>
          </w:p>
          <w:p w14:paraId="1D382922" w14:textId="77777777" w:rsidR="007A4995" w:rsidRDefault="007A4995" w:rsidP="00BE70CC">
            <w:pPr>
              <w:pStyle w:val="Bullettable"/>
              <w:framePr w:wrap="around"/>
            </w:pPr>
            <w:r>
              <w:t>Personnel with vast geographic knowledge of the state’s rural communities, areas, and backcountry.</w:t>
            </w:r>
          </w:p>
          <w:p w14:paraId="0E8EC1B1" w14:textId="77777777" w:rsidR="007A4995" w:rsidRPr="00732B19" w:rsidRDefault="007A4995" w:rsidP="00BE70CC">
            <w:pPr>
              <w:pStyle w:val="Bullettable"/>
              <w:framePr w:wrap="around"/>
              <w:ind w:left="785"/>
            </w:pPr>
            <w:r w:rsidRPr="00732B19">
              <w:t>All officers are also equipped with GPS mapping software such as onX.</w:t>
            </w:r>
          </w:p>
          <w:p w14:paraId="15A94998" w14:textId="77777777" w:rsidR="007A4995" w:rsidRDefault="007A4995" w:rsidP="00BE70CC">
            <w:pPr>
              <w:pStyle w:val="Bullettable"/>
              <w:framePr w:wrap="around"/>
            </w:pPr>
            <w:r>
              <w:t>All officers are equipped with off-road four-wheel drive vehicles.</w:t>
            </w:r>
          </w:p>
          <w:p w14:paraId="1A78F8BB" w14:textId="77777777" w:rsidR="007A4995" w:rsidRDefault="007A4995" w:rsidP="00BE70CC">
            <w:pPr>
              <w:pStyle w:val="Bullettable"/>
              <w:framePr w:wrap="around"/>
            </w:pPr>
            <w:r>
              <w:t xml:space="preserve">ATVs and UTVs. </w:t>
            </w:r>
          </w:p>
          <w:p w14:paraId="2DEACD5D" w14:textId="77777777" w:rsidR="007A4995" w:rsidRDefault="007A4995" w:rsidP="00BE70CC">
            <w:pPr>
              <w:pStyle w:val="Bullettable"/>
              <w:framePr w:wrap="around"/>
              <w:ind w:left="785"/>
            </w:pPr>
            <w:r>
              <w:t xml:space="preserve">All officers are certified operators. </w:t>
            </w:r>
          </w:p>
          <w:p w14:paraId="23D541CD" w14:textId="77777777" w:rsidR="007A4995" w:rsidRDefault="007A4995" w:rsidP="00BE70CC">
            <w:pPr>
              <w:pStyle w:val="Bullettable"/>
              <w:framePr w:wrap="around"/>
            </w:pPr>
            <w:r>
              <w:t xml:space="preserve">Watercraft and trained personnel for maritime applications, including port security, search and rescue and recovery operations. </w:t>
            </w:r>
          </w:p>
          <w:p w14:paraId="474A2738" w14:textId="77777777" w:rsidR="007A4995" w:rsidRDefault="007A4995" w:rsidP="00BE70CC">
            <w:pPr>
              <w:pStyle w:val="Bullettable"/>
              <w:framePr w:wrap="around"/>
              <w:ind w:left="785"/>
            </w:pPr>
            <w:r>
              <w:t>All personnel are certified boat operators, additionally the majority of personnel are FEMA approved Tactical Boat Operators.</w:t>
            </w:r>
          </w:p>
          <w:p w14:paraId="02CF6FB5" w14:textId="77777777" w:rsidR="007A4995" w:rsidRPr="00BE70CC" w:rsidRDefault="007A4995" w:rsidP="00BE70CC">
            <w:pPr>
              <w:pStyle w:val="Bullettable"/>
              <w:framePr w:wrap="around"/>
            </w:pPr>
            <w:r w:rsidRPr="00BE70CC">
              <w:t>A 10-member dive team.</w:t>
            </w:r>
          </w:p>
          <w:p w14:paraId="6AFD167E" w14:textId="391D13CA" w:rsidR="007A4995" w:rsidRDefault="007A4995" w:rsidP="00BE70CC">
            <w:pPr>
              <w:pStyle w:val="Bullettable"/>
              <w:framePr w:wrap="around"/>
            </w:pPr>
            <w:r w:rsidRPr="00BE70CC">
              <w:t>Trai</w:t>
            </w:r>
            <w:r>
              <w:t xml:space="preserve">ned </w:t>
            </w:r>
            <w:r w:rsidR="00992EB3">
              <w:t>Swiftwater</w:t>
            </w:r>
            <w:r>
              <w:t xml:space="preserve"> rescue personnel, boats, and equipment.</w:t>
            </w:r>
          </w:p>
          <w:p w14:paraId="0A54D245" w14:textId="6477B1C5" w:rsidR="007A4995" w:rsidRDefault="007A4995" w:rsidP="00BE70CC">
            <w:pPr>
              <w:pStyle w:val="Bullettable"/>
              <w:framePr w:wrap="around"/>
              <w:ind w:left="785"/>
            </w:pPr>
            <w:r>
              <w:t xml:space="preserve">This includes certified flood rescue boat operators and personnel certified in rescue swimming and rope rescue, including personnel trained in incident command management and planning for </w:t>
            </w:r>
            <w:r w:rsidR="00135305">
              <w:t>Swiftwater</w:t>
            </w:r>
            <w:r>
              <w:t xml:space="preserve"> rescue operations. </w:t>
            </w:r>
          </w:p>
          <w:p w14:paraId="73135A3C" w14:textId="22FD3629" w:rsidR="007A4995" w:rsidRDefault="007A4995" w:rsidP="00BE70CC">
            <w:pPr>
              <w:pStyle w:val="Bullettable"/>
              <w:framePr w:wrap="around"/>
            </w:pPr>
            <w:r>
              <w:t>Personnel trained in National Incident Management Systems.</w:t>
            </w:r>
          </w:p>
          <w:p w14:paraId="4879A057" w14:textId="77777777" w:rsidR="007A4995" w:rsidRDefault="007A4995" w:rsidP="00BE70CC">
            <w:pPr>
              <w:pStyle w:val="Bullettable"/>
              <w:framePr w:wrap="around"/>
            </w:pPr>
            <w:r>
              <w:t>Six canine units trained in human tracking and article searches.</w:t>
            </w:r>
          </w:p>
          <w:p w14:paraId="7D08FCD9" w14:textId="77777777" w:rsidR="007A4995" w:rsidRDefault="007A4995" w:rsidP="00BE70CC">
            <w:pPr>
              <w:pStyle w:val="Bullettable"/>
              <w:framePr w:wrap="around"/>
            </w:pPr>
            <w:r>
              <w:t xml:space="preserve">Personnel trained in human tracking of individuals aka “man tracking”. </w:t>
            </w:r>
          </w:p>
          <w:p w14:paraId="3E700811" w14:textId="166A0D45" w:rsidR="00C66FBD" w:rsidRDefault="007A4995" w:rsidP="00BE70CC">
            <w:pPr>
              <w:pStyle w:val="Bullettable"/>
              <w:framePr w:wrap="around"/>
            </w:pPr>
            <w:r>
              <w:t>Drones and FAA certified operators.</w:t>
            </w:r>
          </w:p>
        </w:tc>
      </w:tr>
      <w:tr w:rsidR="007E0F67" w14:paraId="3CA476B8" w14:textId="77777777" w:rsidTr="00BE70CC">
        <w:trPr>
          <w:trHeight w:val="99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6988A513" w14:textId="77777777" w:rsidR="00CF6564" w:rsidRDefault="00CF6564">
            <w:pPr>
              <w:pStyle w:val="TableParagraph"/>
              <w:kinsoku w:val="0"/>
              <w:overflowPunct w:val="0"/>
              <w:ind w:right="449"/>
              <w:jc w:val="both"/>
              <w:rPr>
                <w:spacing w:val="-2"/>
              </w:rPr>
            </w:pPr>
            <w:r>
              <w:t>WV</w:t>
            </w:r>
            <w:r>
              <w:rPr>
                <w:spacing w:val="-15"/>
              </w:rPr>
              <w:t xml:space="preserve"> </w:t>
            </w:r>
            <w:r>
              <w:t>Division</w:t>
            </w:r>
            <w:r>
              <w:rPr>
                <w:spacing w:val="-15"/>
              </w:rPr>
              <w:t xml:space="preserve"> </w:t>
            </w:r>
            <w:r>
              <w:t>of Corrections</w:t>
            </w:r>
            <w:r>
              <w:rPr>
                <w:spacing w:val="-15"/>
              </w:rPr>
              <w:t xml:space="preserve"> </w:t>
            </w:r>
            <w:r>
              <w:t xml:space="preserve">and </w:t>
            </w:r>
            <w:r>
              <w:rPr>
                <w:spacing w:val="-2"/>
              </w:rPr>
              <w:t>Rehabilitation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A31C469" w14:textId="77777777" w:rsidR="00CF6564" w:rsidRDefault="00CF6564">
            <w:pPr>
              <w:pStyle w:val="TableParagraph"/>
              <w:kinsoku w:val="0"/>
              <w:overflowPunct w:val="0"/>
              <w:spacing w:line="272" w:lineRule="exact"/>
              <w:rPr>
                <w:spacing w:val="-2"/>
              </w:rPr>
            </w:pPr>
            <w:r>
              <w:rPr>
                <w:spacing w:val="-2"/>
              </w:rPr>
              <w:t>WVDCR</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2248C950" w14:textId="77777777" w:rsidR="00CF6564" w:rsidRDefault="00CF6564" w:rsidP="00BE70CC">
            <w:pPr>
              <w:pStyle w:val="Bullettable"/>
              <w:framePr w:wrap="around"/>
              <w:rPr>
                <w:spacing w:val="-2"/>
              </w:rPr>
            </w:pPr>
            <w:r>
              <w:t>Provide</w:t>
            </w:r>
            <w:r>
              <w:rPr>
                <w:spacing w:val="-5"/>
              </w:rPr>
              <w:t xml:space="preserve"> </w:t>
            </w:r>
            <w:r>
              <w:t>vans</w:t>
            </w:r>
            <w:r>
              <w:rPr>
                <w:spacing w:val="-1"/>
              </w:rPr>
              <w:t xml:space="preserve"> </w:t>
            </w:r>
            <w:r>
              <w:t>if</w:t>
            </w:r>
            <w:r>
              <w:rPr>
                <w:spacing w:val="-1"/>
              </w:rPr>
              <w:t xml:space="preserve"> </w:t>
            </w:r>
            <w:r>
              <w:t>the</w:t>
            </w:r>
            <w:r>
              <w:rPr>
                <w:spacing w:val="-5"/>
              </w:rPr>
              <w:t xml:space="preserve"> </w:t>
            </w:r>
            <w:r>
              <w:t>situation</w:t>
            </w:r>
            <w:r>
              <w:rPr>
                <w:spacing w:val="-1"/>
              </w:rPr>
              <w:t xml:space="preserve"> </w:t>
            </w:r>
            <w:r>
              <w:rPr>
                <w:spacing w:val="-2"/>
              </w:rPr>
              <w:t>warrants.</w:t>
            </w:r>
          </w:p>
          <w:p w14:paraId="5D5FBB62" w14:textId="77777777" w:rsidR="00CF6564" w:rsidRDefault="00CF6564" w:rsidP="00BE70CC">
            <w:pPr>
              <w:pStyle w:val="Bullettable"/>
              <w:framePr w:wrap="around"/>
            </w:pPr>
            <w:r>
              <w:t>Provide</w:t>
            </w:r>
            <w:r>
              <w:rPr>
                <w:spacing w:val="-15"/>
              </w:rPr>
              <w:t xml:space="preserve"> </w:t>
            </w:r>
            <w:r>
              <w:t>inmate</w:t>
            </w:r>
            <w:r>
              <w:rPr>
                <w:spacing w:val="-15"/>
              </w:rPr>
              <w:t xml:space="preserve"> </w:t>
            </w:r>
            <w:r>
              <w:t>labor</w:t>
            </w:r>
            <w:r>
              <w:rPr>
                <w:spacing w:val="-15"/>
              </w:rPr>
              <w:t xml:space="preserve"> </w:t>
            </w:r>
            <w:r>
              <w:t>for</w:t>
            </w:r>
            <w:r>
              <w:rPr>
                <w:spacing w:val="-15"/>
              </w:rPr>
              <w:t xml:space="preserve"> </w:t>
            </w:r>
            <w:r>
              <w:t>emergency</w:t>
            </w:r>
            <w:r>
              <w:rPr>
                <w:spacing w:val="-15"/>
              </w:rPr>
              <w:t xml:space="preserve"> </w:t>
            </w:r>
            <w:r>
              <w:t>route clearance if the situation warrants.</w:t>
            </w:r>
          </w:p>
        </w:tc>
      </w:tr>
      <w:tr w:rsidR="007E0F67" w14:paraId="153CC078" w14:textId="77777777" w:rsidTr="00F6015D">
        <w:trPr>
          <w:trHeight w:val="61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0C6B3BB3" w14:textId="77777777" w:rsidR="00CF6564" w:rsidRDefault="00CF6564">
            <w:pPr>
              <w:pStyle w:val="TableParagraph"/>
              <w:kinsoku w:val="0"/>
              <w:overflowPunct w:val="0"/>
              <w:spacing w:before="1"/>
              <w:rPr>
                <w:spacing w:val="-2"/>
              </w:rPr>
            </w:pPr>
            <w:r>
              <w:t xml:space="preserve">WV Bureau of </w:t>
            </w:r>
            <w:r>
              <w:rPr>
                <w:spacing w:val="-2"/>
              </w:rPr>
              <w:t>Senior</w:t>
            </w:r>
            <w:r>
              <w:rPr>
                <w:spacing w:val="-13"/>
              </w:rPr>
              <w:t xml:space="preserve"> </w:t>
            </w:r>
            <w:r>
              <w:rPr>
                <w:spacing w:val="-2"/>
              </w:rPr>
              <w:t>Services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8DE071D" w14:textId="77777777" w:rsidR="00CF6564" w:rsidRDefault="00CF6564">
            <w:pPr>
              <w:pStyle w:val="TableParagraph"/>
              <w:kinsoku w:val="0"/>
              <w:overflowPunct w:val="0"/>
              <w:spacing w:line="272" w:lineRule="exact"/>
              <w:rPr>
                <w:spacing w:val="-2"/>
              </w:rPr>
            </w:pPr>
            <w:r>
              <w:rPr>
                <w:spacing w:val="-2"/>
              </w:rPr>
              <w:t>WVBSS</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48C3A925" w14:textId="798827B3" w:rsidR="00CF6564" w:rsidRDefault="00511E2B" w:rsidP="00BE70CC">
            <w:pPr>
              <w:pStyle w:val="Bullettable"/>
              <w:framePr w:wrap="around"/>
              <w:rPr>
                <w:spacing w:val="-2"/>
              </w:rPr>
            </w:pPr>
            <w:r w:rsidRPr="00511E2B">
              <w:t>Coordinate with county aging providers/senior centers to provide sedans, vans or small buses</w:t>
            </w:r>
            <w:r w:rsidR="00DF1205">
              <w:t>.</w:t>
            </w:r>
          </w:p>
        </w:tc>
      </w:tr>
      <w:tr w:rsidR="007E0F67" w14:paraId="350A3624" w14:textId="77777777" w:rsidTr="00BE70CC">
        <w:trPr>
          <w:trHeight w:val="63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56B06EC5" w14:textId="77777777" w:rsidR="00CF6564" w:rsidRDefault="00CF6564">
            <w:pPr>
              <w:pStyle w:val="TableParagraph"/>
              <w:kinsoku w:val="0"/>
              <w:overflowPunct w:val="0"/>
              <w:spacing w:line="242" w:lineRule="auto"/>
              <w:rPr>
                <w:spacing w:val="-2"/>
              </w:rPr>
            </w:pPr>
            <w:r>
              <w:rPr>
                <w:spacing w:val="-2"/>
              </w:rPr>
              <w:lastRenderedPageBreak/>
              <w:t>WV</w:t>
            </w:r>
            <w:r>
              <w:rPr>
                <w:spacing w:val="-15"/>
              </w:rPr>
              <w:t xml:space="preserve"> </w:t>
            </w:r>
            <w:r>
              <w:rPr>
                <w:spacing w:val="-2"/>
              </w:rPr>
              <w:t>Public</w:t>
            </w:r>
            <w:r>
              <w:rPr>
                <w:spacing w:val="-16"/>
              </w:rPr>
              <w:t xml:space="preserve"> </w:t>
            </w:r>
            <w:r>
              <w:rPr>
                <w:spacing w:val="-2"/>
              </w:rPr>
              <w:t>Service Commission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99657BA" w14:textId="77777777" w:rsidR="00CF6564" w:rsidRDefault="00CF6564">
            <w:pPr>
              <w:pStyle w:val="TableParagraph"/>
              <w:kinsoku w:val="0"/>
              <w:overflowPunct w:val="0"/>
              <w:spacing w:line="275" w:lineRule="exact"/>
              <w:rPr>
                <w:spacing w:val="-5"/>
              </w:rPr>
            </w:pPr>
            <w:r>
              <w:rPr>
                <w:spacing w:val="-5"/>
              </w:rPr>
              <w:t>PSC</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27B06472" w14:textId="77777777" w:rsidR="00CF6564" w:rsidRDefault="00CF6564" w:rsidP="00BE70CC">
            <w:pPr>
              <w:pStyle w:val="Bullettable"/>
              <w:framePr w:wrap="around"/>
            </w:pPr>
            <w:r>
              <w:t>Motor</w:t>
            </w:r>
            <w:r>
              <w:rPr>
                <w:spacing w:val="-14"/>
              </w:rPr>
              <w:t xml:space="preserve"> </w:t>
            </w:r>
            <w:r>
              <w:t>Carrier</w:t>
            </w:r>
            <w:r>
              <w:rPr>
                <w:spacing w:val="-12"/>
              </w:rPr>
              <w:t xml:space="preserve"> </w:t>
            </w:r>
            <w:r>
              <w:t>Division:</w:t>
            </w:r>
            <w:r>
              <w:rPr>
                <w:spacing w:val="-13"/>
              </w:rPr>
              <w:t xml:space="preserve"> </w:t>
            </w:r>
            <w:r>
              <w:t>assist</w:t>
            </w:r>
            <w:r>
              <w:rPr>
                <w:spacing w:val="-13"/>
              </w:rPr>
              <w:t xml:space="preserve"> </w:t>
            </w:r>
            <w:r>
              <w:t>and</w:t>
            </w:r>
            <w:r>
              <w:rPr>
                <w:spacing w:val="-14"/>
              </w:rPr>
              <w:t xml:space="preserve"> </w:t>
            </w:r>
            <w:r>
              <w:t>advise</w:t>
            </w:r>
            <w:r>
              <w:rPr>
                <w:spacing w:val="-15"/>
              </w:rPr>
              <w:t xml:space="preserve"> </w:t>
            </w:r>
            <w:r>
              <w:t>ESF #1 on available intrastate “for hire” transportation resources.</w:t>
            </w:r>
          </w:p>
        </w:tc>
      </w:tr>
      <w:tr w:rsidR="007E0F67" w14:paraId="27712431" w14:textId="77777777" w:rsidTr="00BE70CC">
        <w:trPr>
          <w:trHeight w:val="621"/>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63CBDCEA" w14:textId="77777777" w:rsidR="00CF6564" w:rsidRDefault="00CF6564">
            <w:pPr>
              <w:pStyle w:val="TableParagraph"/>
              <w:kinsoku w:val="0"/>
              <w:overflowPunct w:val="0"/>
              <w:rPr>
                <w:spacing w:val="-2"/>
              </w:rPr>
            </w:pPr>
            <w:r>
              <w:rPr>
                <w:spacing w:val="-2"/>
              </w:rPr>
              <w:t>WV</w:t>
            </w:r>
            <w:r>
              <w:rPr>
                <w:spacing w:val="-15"/>
              </w:rPr>
              <w:t xml:space="preserve"> </w:t>
            </w:r>
            <w:r>
              <w:rPr>
                <w:spacing w:val="-2"/>
              </w:rPr>
              <w:t>Department</w:t>
            </w:r>
            <w:r>
              <w:rPr>
                <w:spacing w:val="-14"/>
              </w:rPr>
              <w:t xml:space="preserve"> </w:t>
            </w:r>
            <w:r>
              <w:rPr>
                <w:spacing w:val="-2"/>
              </w:rPr>
              <w:t>of Agriculture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EE6F50C" w14:textId="77777777" w:rsidR="00CF6564" w:rsidRDefault="00CF6564">
            <w:pPr>
              <w:pStyle w:val="TableParagraph"/>
              <w:kinsoku w:val="0"/>
              <w:overflowPunct w:val="0"/>
              <w:spacing w:line="272" w:lineRule="exact"/>
              <w:rPr>
                <w:spacing w:val="-4"/>
              </w:rPr>
            </w:pPr>
            <w:r>
              <w:rPr>
                <w:spacing w:val="-4"/>
              </w:rPr>
              <w:t>WVDA</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1D538063" w14:textId="77777777" w:rsidR="00CF6564" w:rsidRDefault="00CF6564" w:rsidP="00BE70CC">
            <w:pPr>
              <w:pStyle w:val="Bullettable"/>
              <w:framePr w:wrap="around"/>
            </w:pPr>
            <w:r>
              <w:t>Provide</w:t>
            </w:r>
            <w:r>
              <w:rPr>
                <w:spacing w:val="-15"/>
              </w:rPr>
              <w:t xml:space="preserve"> </w:t>
            </w:r>
            <w:r>
              <w:t>sedans,</w:t>
            </w:r>
            <w:r>
              <w:rPr>
                <w:spacing w:val="-15"/>
              </w:rPr>
              <w:t xml:space="preserve"> </w:t>
            </w:r>
            <w:r>
              <w:t>vans,</w:t>
            </w:r>
            <w:r>
              <w:rPr>
                <w:spacing w:val="-15"/>
              </w:rPr>
              <w:t xml:space="preserve"> </w:t>
            </w:r>
            <w:r>
              <w:t>cargo</w:t>
            </w:r>
            <w:r>
              <w:rPr>
                <w:spacing w:val="-15"/>
              </w:rPr>
              <w:t xml:space="preserve"> </w:t>
            </w:r>
            <w:r>
              <w:t>trucks</w:t>
            </w:r>
            <w:r>
              <w:rPr>
                <w:spacing w:val="-15"/>
              </w:rPr>
              <w:t xml:space="preserve"> </w:t>
            </w:r>
            <w:r>
              <w:t>or refrigerated trucks.</w:t>
            </w:r>
          </w:p>
        </w:tc>
      </w:tr>
      <w:tr w:rsidR="007E0F67" w14:paraId="0B55D1B0" w14:textId="77777777" w:rsidTr="00BE70CC">
        <w:trPr>
          <w:trHeight w:val="648"/>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3A86378E" w14:textId="77777777" w:rsidR="00CF6564" w:rsidRDefault="00CF6564">
            <w:pPr>
              <w:pStyle w:val="TableParagraph"/>
              <w:kinsoku w:val="0"/>
              <w:overflowPunct w:val="0"/>
              <w:spacing w:before="1"/>
              <w:rPr>
                <w:spacing w:val="-2"/>
              </w:rPr>
            </w:pPr>
            <w:r>
              <w:t>US</w:t>
            </w:r>
            <w:r>
              <w:rPr>
                <w:spacing w:val="-1"/>
              </w:rPr>
              <w:t xml:space="preserve"> </w:t>
            </w:r>
            <w:r>
              <w:t>Coast</w:t>
            </w:r>
            <w:r>
              <w:rPr>
                <w:spacing w:val="-1"/>
              </w:rPr>
              <w:t xml:space="preserve"> </w:t>
            </w:r>
            <w:r>
              <w:rPr>
                <w:spacing w:val="-2"/>
              </w:rPr>
              <w:t>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A0E0E90" w14:textId="77777777" w:rsidR="00CF6564" w:rsidRDefault="00CF6564">
            <w:pPr>
              <w:pStyle w:val="TableParagraph"/>
              <w:kinsoku w:val="0"/>
              <w:overflowPunct w:val="0"/>
              <w:spacing w:before="1"/>
              <w:rPr>
                <w:spacing w:val="-4"/>
              </w:rPr>
            </w:pPr>
            <w:r>
              <w:rPr>
                <w:spacing w:val="-4"/>
              </w:rPr>
              <w:t>USCG</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18518B33" w14:textId="77777777" w:rsidR="00CF6564" w:rsidRDefault="00CF6564" w:rsidP="00BE70CC">
            <w:pPr>
              <w:pStyle w:val="Bullettable"/>
              <w:framePr w:wrap="around"/>
            </w:pPr>
            <w:r>
              <w:t>Maintain</w:t>
            </w:r>
            <w:r>
              <w:rPr>
                <w:spacing w:val="-15"/>
              </w:rPr>
              <w:t xml:space="preserve"> </w:t>
            </w:r>
            <w:r>
              <w:t>jurisdiction</w:t>
            </w:r>
            <w:r>
              <w:rPr>
                <w:spacing w:val="-15"/>
              </w:rPr>
              <w:t xml:space="preserve"> </w:t>
            </w:r>
            <w:r>
              <w:t>over</w:t>
            </w:r>
            <w:r>
              <w:rPr>
                <w:spacing w:val="-15"/>
              </w:rPr>
              <w:t xml:space="preserve"> </w:t>
            </w:r>
            <w:r>
              <w:t>the</w:t>
            </w:r>
            <w:r>
              <w:rPr>
                <w:spacing w:val="-15"/>
              </w:rPr>
              <w:t xml:space="preserve"> </w:t>
            </w:r>
            <w:r>
              <w:t>navigable</w:t>
            </w:r>
            <w:r>
              <w:rPr>
                <w:spacing w:val="-15"/>
              </w:rPr>
              <w:t xml:space="preserve"> </w:t>
            </w:r>
            <w:r>
              <w:t>rivers and the barge traffic upon them.</w:t>
            </w:r>
          </w:p>
        </w:tc>
      </w:tr>
      <w:tr w:rsidR="007E0F67" w14:paraId="1199E24E" w14:textId="77777777" w:rsidTr="00F6015D">
        <w:trPr>
          <w:trHeight w:val="111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7659FC37" w14:textId="77777777" w:rsidR="00CF6564" w:rsidRDefault="00CF6564">
            <w:pPr>
              <w:pStyle w:val="TableParagraph"/>
              <w:kinsoku w:val="0"/>
              <w:overflowPunct w:val="0"/>
              <w:spacing w:before="1"/>
              <w:rPr>
                <w:spacing w:val="-2"/>
              </w:rPr>
            </w:pPr>
            <w:r>
              <w:rPr>
                <w:spacing w:val="-2"/>
              </w:rPr>
              <w:t>US</w:t>
            </w:r>
            <w:r>
              <w:rPr>
                <w:spacing w:val="-14"/>
              </w:rPr>
              <w:t xml:space="preserve"> </w:t>
            </w:r>
            <w:r>
              <w:rPr>
                <w:spacing w:val="-2"/>
              </w:rPr>
              <w:t>Army</w:t>
            </w:r>
            <w:r>
              <w:rPr>
                <w:spacing w:val="-15"/>
              </w:rPr>
              <w:t xml:space="preserve"> </w:t>
            </w:r>
            <w:r>
              <w:rPr>
                <w:spacing w:val="-2"/>
              </w:rPr>
              <w:t>Corps</w:t>
            </w:r>
            <w:r>
              <w:rPr>
                <w:spacing w:val="-15"/>
              </w:rPr>
              <w:t xml:space="preserve"> </w:t>
            </w:r>
            <w:r>
              <w:rPr>
                <w:spacing w:val="-2"/>
              </w:rPr>
              <w:t>of Engineers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52DBB6B" w14:textId="77777777" w:rsidR="00CF6564" w:rsidRDefault="00CF6564">
            <w:pPr>
              <w:pStyle w:val="TableParagraph"/>
              <w:kinsoku w:val="0"/>
              <w:overflowPunct w:val="0"/>
              <w:spacing w:line="272" w:lineRule="exact"/>
              <w:rPr>
                <w:spacing w:val="-2"/>
              </w:rPr>
            </w:pPr>
            <w:r>
              <w:rPr>
                <w:spacing w:val="-2"/>
              </w:rPr>
              <w:t>USACE</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767BF85F" w14:textId="77777777" w:rsidR="00CF6564" w:rsidRDefault="00CF6564" w:rsidP="00BE70CC">
            <w:pPr>
              <w:pStyle w:val="Bullettable"/>
              <w:framePr w:wrap="around"/>
              <w:rPr>
                <w:spacing w:val="-2"/>
              </w:rPr>
            </w:pPr>
            <w:r>
              <w:t>Authorize</w:t>
            </w:r>
            <w:r>
              <w:rPr>
                <w:spacing w:val="-15"/>
              </w:rPr>
              <w:t xml:space="preserve"> </w:t>
            </w:r>
            <w:r>
              <w:t>closure</w:t>
            </w:r>
            <w:r>
              <w:rPr>
                <w:spacing w:val="-15"/>
              </w:rPr>
              <w:t xml:space="preserve"> </w:t>
            </w:r>
            <w:r>
              <w:t>of</w:t>
            </w:r>
            <w:r>
              <w:rPr>
                <w:spacing w:val="-14"/>
              </w:rPr>
              <w:t xml:space="preserve"> </w:t>
            </w:r>
            <w:r>
              <w:t>the</w:t>
            </w:r>
            <w:r>
              <w:rPr>
                <w:spacing w:val="-11"/>
              </w:rPr>
              <w:t xml:space="preserve"> </w:t>
            </w:r>
            <w:r>
              <w:t>navigable</w:t>
            </w:r>
            <w:r>
              <w:rPr>
                <w:spacing w:val="-14"/>
              </w:rPr>
              <w:t xml:space="preserve"> </w:t>
            </w:r>
            <w:r>
              <w:t>rivers</w:t>
            </w:r>
            <w:r>
              <w:rPr>
                <w:spacing w:val="-13"/>
              </w:rPr>
              <w:t xml:space="preserve"> </w:t>
            </w:r>
            <w:r>
              <w:t xml:space="preserve">to </w:t>
            </w:r>
            <w:r>
              <w:rPr>
                <w:spacing w:val="-2"/>
              </w:rPr>
              <w:t>traffic.</w:t>
            </w:r>
          </w:p>
          <w:p w14:paraId="670E5CBE" w14:textId="77777777" w:rsidR="00CF6564" w:rsidRDefault="00CF6564" w:rsidP="00BE70CC">
            <w:pPr>
              <w:pStyle w:val="Bullettable"/>
              <w:framePr w:wrap="around"/>
            </w:pPr>
            <w:r>
              <w:t>Provide</w:t>
            </w:r>
            <w:r>
              <w:rPr>
                <w:spacing w:val="-15"/>
              </w:rPr>
              <w:t xml:space="preserve"> </w:t>
            </w:r>
            <w:r>
              <w:t>assistance</w:t>
            </w:r>
            <w:r>
              <w:rPr>
                <w:spacing w:val="-15"/>
              </w:rPr>
              <w:t xml:space="preserve"> </w:t>
            </w:r>
            <w:r>
              <w:t>with</w:t>
            </w:r>
            <w:r>
              <w:rPr>
                <w:spacing w:val="-15"/>
              </w:rPr>
              <w:t xml:space="preserve"> </w:t>
            </w:r>
            <w:r>
              <w:t>flood</w:t>
            </w:r>
            <w:r>
              <w:rPr>
                <w:spacing w:val="-15"/>
              </w:rPr>
              <w:t xml:space="preserve"> </w:t>
            </w:r>
            <w:r>
              <w:t>punts</w:t>
            </w:r>
            <w:r>
              <w:rPr>
                <w:spacing w:val="-15"/>
              </w:rPr>
              <w:t xml:space="preserve"> </w:t>
            </w:r>
            <w:r>
              <w:t>(small aluminum boats).</w:t>
            </w:r>
          </w:p>
          <w:p w14:paraId="79E089F0" w14:textId="77777777" w:rsidR="00BE70CC" w:rsidRDefault="00B30945" w:rsidP="00BE70CC">
            <w:pPr>
              <w:pStyle w:val="Bullettable"/>
              <w:framePr w:wrap="around"/>
            </w:pPr>
            <w:r>
              <w:t>Monitor USACE dams during a flood event for signs of distress.</w:t>
            </w:r>
          </w:p>
          <w:p w14:paraId="467D5315" w14:textId="1C9ACE14" w:rsidR="00BE70CC" w:rsidRDefault="00B30945" w:rsidP="00BE70CC">
            <w:pPr>
              <w:pStyle w:val="Bullettable"/>
              <w:framePr w:wrap="around"/>
            </w:pPr>
            <w:r>
              <w:t xml:space="preserve">Identify that a dam failure condition exists and report to supervisors, local officials, and local emergency management agencies. </w:t>
            </w:r>
          </w:p>
          <w:p w14:paraId="70EF4907" w14:textId="505E234E" w:rsidR="00BE70CC" w:rsidRDefault="00B30945" w:rsidP="00BE70CC">
            <w:pPr>
              <w:pStyle w:val="Bullettable"/>
              <w:framePr w:wrap="around"/>
            </w:pPr>
            <w:r>
              <w:t>Coordinate emergency response to the dam and take actions to reduce consequences in a dam failure event.</w:t>
            </w:r>
          </w:p>
          <w:p w14:paraId="3E45FBF9" w14:textId="4310A74F" w:rsidR="00BE70CC" w:rsidRDefault="00B30945" w:rsidP="00BE70CC">
            <w:pPr>
              <w:pStyle w:val="Bullettable"/>
              <w:framePr w:wrap="around"/>
            </w:pPr>
            <w:r>
              <w:t>Arrange for a detailed inspection of the dam and appurtenances and continue to monitor the situation.</w:t>
            </w:r>
          </w:p>
          <w:p w14:paraId="167EE2AE" w14:textId="2FA73FC4" w:rsidR="00BE70CC" w:rsidRDefault="00B30945" w:rsidP="00BE70CC">
            <w:pPr>
              <w:pStyle w:val="Bullettable"/>
              <w:framePr w:wrap="around"/>
            </w:pPr>
            <w:r>
              <w:t>Conduct periodic inspections and assessments of dams to ensure they are being properly maintained.</w:t>
            </w:r>
          </w:p>
          <w:p w14:paraId="7F344595" w14:textId="2950A962" w:rsidR="00BE70CC" w:rsidRDefault="00B30945" w:rsidP="00BE70CC">
            <w:pPr>
              <w:pStyle w:val="Bullettable"/>
              <w:framePr w:wrap="around"/>
            </w:pPr>
            <w:r>
              <w:t>Conduct periodic emergency exercises with dam staff and local officials to maintain preparedness.</w:t>
            </w:r>
          </w:p>
          <w:p w14:paraId="361F1CCB" w14:textId="777C862C" w:rsidR="00B30945" w:rsidRDefault="00B30945" w:rsidP="00BE70CC">
            <w:pPr>
              <w:pStyle w:val="Bullettable"/>
              <w:framePr w:wrap="around"/>
            </w:pPr>
            <w:r>
              <w:t>Conduct dam safety training to train dam personnel on issue detection and response.</w:t>
            </w:r>
          </w:p>
          <w:p w14:paraId="682A47F4" w14:textId="77777777" w:rsidR="00BE70CC" w:rsidRDefault="00EF0084" w:rsidP="00BE70CC">
            <w:pPr>
              <w:pStyle w:val="Bullettable"/>
              <w:framePr w:wrap="around"/>
            </w:pPr>
            <w:r>
              <w:t>Monitor USACE dams during a flood event for signs of distress.</w:t>
            </w:r>
          </w:p>
          <w:p w14:paraId="606DE587" w14:textId="77777777" w:rsidR="00BE70CC" w:rsidRDefault="00EF0084" w:rsidP="00BE70CC">
            <w:pPr>
              <w:pStyle w:val="Bullettable"/>
              <w:framePr w:wrap="around"/>
            </w:pPr>
            <w:r>
              <w:t>Identify that a dam failure condition exists and report to supervisors, local officials, and local emergency management agencies.</w:t>
            </w:r>
          </w:p>
          <w:p w14:paraId="139E741A" w14:textId="77777777" w:rsidR="00BE70CC" w:rsidRDefault="00EF0084" w:rsidP="00BE70CC">
            <w:pPr>
              <w:pStyle w:val="Bullettable"/>
              <w:framePr w:wrap="around"/>
            </w:pPr>
            <w:r>
              <w:t xml:space="preserve">Coordinate emergency response to the dam and take actions to reduce consequences in a dam failure event. </w:t>
            </w:r>
          </w:p>
          <w:p w14:paraId="37B3F76D" w14:textId="77777777" w:rsidR="00BE70CC" w:rsidRDefault="00EF0084" w:rsidP="00BE70CC">
            <w:pPr>
              <w:pStyle w:val="Bullettable"/>
              <w:framePr w:wrap="around"/>
            </w:pPr>
            <w:r>
              <w:t>Arrange for a detailed inspection of the dam and appurtenances and continue to monitor the situation.</w:t>
            </w:r>
          </w:p>
          <w:p w14:paraId="0AC33538" w14:textId="77777777" w:rsidR="00BE70CC" w:rsidRDefault="00EF0084" w:rsidP="00BE70CC">
            <w:pPr>
              <w:pStyle w:val="Bullettable"/>
              <w:framePr w:wrap="around"/>
            </w:pPr>
            <w:r>
              <w:t xml:space="preserve">Conduct periodic inspections and assessments of dams to ensure they are being properly maintained. </w:t>
            </w:r>
          </w:p>
          <w:p w14:paraId="57D07ED3" w14:textId="77777777" w:rsidR="00BE70CC" w:rsidRDefault="00EF0084" w:rsidP="00BE70CC">
            <w:pPr>
              <w:pStyle w:val="Bullettable"/>
              <w:framePr w:wrap="around"/>
            </w:pPr>
            <w:r>
              <w:t>Conduct periodic emergency exercises with dam staff and local officials to maintain preparedness.</w:t>
            </w:r>
          </w:p>
          <w:p w14:paraId="0CF44223" w14:textId="326B4205" w:rsidR="00BB4803" w:rsidRDefault="00EF0084" w:rsidP="00BE70CC">
            <w:pPr>
              <w:pStyle w:val="Bullettable"/>
              <w:framePr w:wrap="around"/>
            </w:pPr>
            <w:r>
              <w:t>Conduct dam safety training to train dam personnel on issue detection and response.</w:t>
            </w:r>
          </w:p>
        </w:tc>
      </w:tr>
      <w:tr w:rsidR="007E0F67" w14:paraId="57E31AB7" w14:textId="77777777" w:rsidTr="00F6015D">
        <w:trPr>
          <w:trHeight w:val="56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578B768B" w14:textId="43F0A615" w:rsidR="00CF6564" w:rsidRDefault="003154EF">
            <w:pPr>
              <w:pStyle w:val="TableParagraph"/>
              <w:kinsoku w:val="0"/>
              <w:overflowPunct w:val="0"/>
              <w:spacing w:before="1"/>
              <w:rPr>
                <w:spacing w:val="-2"/>
              </w:rPr>
            </w:pPr>
            <w:r>
              <w:t xml:space="preserve">WV </w:t>
            </w:r>
            <w:r w:rsidR="00CF6564">
              <w:t>Civil</w:t>
            </w:r>
            <w:r w:rsidR="00CF6564">
              <w:rPr>
                <w:spacing w:val="-17"/>
              </w:rPr>
              <w:t xml:space="preserve"> </w:t>
            </w:r>
            <w:r w:rsidR="00CF6564">
              <w:t>Air</w:t>
            </w:r>
            <w:r w:rsidR="00CF6564">
              <w:rPr>
                <w:spacing w:val="-2"/>
              </w:rPr>
              <w:t xml:space="preserve"> Patrol</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C4F92C8" w14:textId="77777777" w:rsidR="00CF6564" w:rsidRDefault="00CF6564">
            <w:pPr>
              <w:pStyle w:val="TableParagraph"/>
              <w:kinsoku w:val="0"/>
              <w:overflowPunct w:val="0"/>
              <w:spacing w:before="1"/>
              <w:rPr>
                <w:spacing w:val="-5"/>
              </w:rPr>
            </w:pPr>
            <w:r>
              <w:rPr>
                <w:spacing w:val="-5"/>
              </w:rPr>
              <w:t>CAP</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33BEC5CB" w14:textId="77777777" w:rsidR="00CF6564" w:rsidRDefault="00CF6564" w:rsidP="00A76081">
            <w:pPr>
              <w:pStyle w:val="Bullettable"/>
              <w:framePr w:wrap="around"/>
              <w:rPr>
                <w:spacing w:val="-2"/>
              </w:rPr>
            </w:pPr>
            <w:r>
              <w:t>Aerial</w:t>
            </w:r>
            <w:r>
              <w:rPr>
                <w:spacing w:val="-5"/>
              </w:rPr>
              <w:t xml:space="preserve"> </w:t>
            </w:r>
            <w:r>
              <w:t>damage</w:t>
            </w:r>
            <w:r>
              <w:rPr>
                <w:spacing w:val="-5"/>
              </w:rPr>
              <w:t xml:space="preserve"> </w:t>
            </w:r>
            <w:r>
              <w:rPr>
                <w:spacing w:val="-2"/>
              </w:rPr>
              <w:t>assessment.</w:t>
            </w:r>
          </w:p>
          <w:p w14:paraId="38B6CCFF" w14:textId="7826C59C" w:rsidR="002D7330" w:rsidRPr="002D7330" w:rsidRDefault="00CF6564" w:rsidP="00A76081">
            <w:pPr>
              <w:pStyle w:val="Bullettable"/>
              <w:framePr w:wrap="around"/>
              <w:rPr>
                <w:spacing w:val="-2"/>
              </w:rPr>
            </w:pPr>
            <w:r>
              <w:t>Provide</w:t>
            </w:r>
            <w:r>
              <w:rPr>
                <w:spacing w:val="-8"/>
              </w:rPr>
              <w:t xml:space="preserve"> </w:t>
            </w:r>
            <w:r>
              <w:t>limited</w:t>
            </w:r>
            <w:r>
              <w:rPr>
                <w:spacing w:val="-2"/>
              </w:rPr>
              <w:t xml:space="preserve"> </w:t>
            </w:r>
            <w:r>
              <w:t>air</w:t>
            </w:r>
            <w:r>
              <w:rPr>
                <w:spacing w:val="-6"/>
              </w:rPr>
              <w:t xml:space="preserve"> </w:t>
            </w:r>
            <w:r>
              <w:t>support</w:t>
            </w:r>
            <w:r>
              <w:rPr>
                <w:spacing w:val="-2"/>
              </w:rPr>
              <w:t xml:space="preserve"> </w:t>
            </w:r>
            <w:r>
              <w:t>(Fixed</w:t>
            </w:r>
            <w:r>
              <w:rPr>
                <w:spacing w:val="-9"/>
              </w:rPr>
              <w:t xml:space="preserve"> </w:t>
            </w:r>
            <w:r>
              <w:rPr>
                <w:spacing w:val="-2"/>
              </w:rPr>
              <w:t>Wing).</w:t>
            </w:r>
          </w:p>
        </w:tc>
      </w:tr>
      <w:tr w:rsidR="002D7330" w14:paraId="759D922D" w14:textId="77777777" w:rsidTr="00F6015D">
        <w:trPr>
          <w:trHeight w:val="56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389EEF0E" w14:textId="1B5736C6" w:rsidR="002D7330" w:rsidRDefault="002D7330">
            <w:pPr>
              <w:pStyle w:val="TableParagraph"/>
              <w:kinsoku w:val="0"/>
              <w:overflowPunct w:val="0"/>
              <w:spacing w:before="1"/>
            </w:pPr>
            <w:r>
              <w:t>WV State Fire Marshal’s 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445CA92" w14:textId="39D6772C" w:rsidR="002D7330" w:rsidRDefault="002D7330">
            <w:pPr>
              <w:pStyle w:val="TableParagraph"/>
              <w:kinsoku w:val="0"/>
              <w:overflowPunct w:val="0"/>
              <w:spacing w:before="1"/>
              <w:rPr>
                <w:spacing w:val="-5"/>
              </w:rPr>
            </w:pPr>
            <w:r>
              <w:rPr>
                <w:spacing w:val="-5"/>
              </w:rPr>
              <w:t>WVSFMO</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44791EC0" w14:textId="50F6C7C3" w:rsidR="002D7330" w:rsidRDefault="002D7330" w:rsidP="00A76081">
            <w:pPr>
              <w:pStyle w:val="Bullettable"/>
              <w:framePr w:wrap="around"/>
            </w:pPr>
            <w:r w:rsidRPr="002D7330">
              <w:t>Provide Drone support, law Enforcement functions, 4x4 vehicles, use of mobile response vehicle</w:t>
            </w:r>
          </w:p>
        </w:tc>
      </w:tr>
      <w:tr w:rsidR="002D7330" w14:paraId="70445D17" w14:textId="77777777" w:rsidTr="00F6015D">
        <w:trPr>
          <w:trHeight w:val="56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632849E5" w14:textId="2CAA7BB8" w:rsidR="002D7330" w:rsidRDefault="005E2D84">
            <w:pPr>
              <w:pStyle w:val="TableParagraph"/>
              <w:kinsoku w:val="0"/>
              <w:overflowPunct w:val="0"/>
              <w:spacing w:before="1"/>
            </w:pPr>
            <w:r w:rsidRPr="005E2D84">
              <w:lastRenderedPageBreak/>
              <w:t>W</w:t>
            </w:r>
            <w:r w:rsidR="003154EF">
              <w:t>V</w:t>
            </w:r>
            <w:r w:rsidRPr="005E2D84">
              <w:t xml:space="preserve"> Division of Aviation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BA7CE3B" w14:textId="77777777" w:rsidR="002D7330" w:rsidRDefault="002D7330">
            <w:pPr>
              <w:pStyle w:val="TableParagraph"/>
              <w:kinsoku w:val="0"/>
              <w:overflowPunct w:val="0"/>
              <w:spacing w:before="1"/>
              <w:rPr>
                <w:spacing w:val="-5"/>
              </w:rPr>
            </w:pP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0F9F6077" w14:textId="27068D94" w:rsidR="002D7330" w:rsidRDefault="005E2D84" w:rsidP="00A76081">
            <w:pPr>
              <w:pStyle w:val="Bullettable"/>
              <w:framePr w:wrap="around"/>
            </w:pPr>
            <w:r w:rsidRPr="005E2D84">
              <w:t>Air support and limited use of air transportation of goods.</w:t>
            </w:r>
          </w:p>
        </w:tc>
      </w:tr>
      <w:tr w:rsidR="002D7330" w14:paraId="59452F14" w14:textId="77777777" w:rsidTr="00F6015D">
        <w:trPr>
          <w:trHeight w:val="56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2252A12A" w14:textId="5400E3EF" w:rsidR="002D7330" w:rsidRDefault="003154EF">
            <w:pPr>
              <w:pStyle w:val="TableParagraph"/>
              <w:kinsoku w:val="0"/>
              <w:overflowPunct w:val="0"/>
              <w:spacing w:before="1"/>
            </w:pPr>
            <w:r>
              <w:t xml:space="preserve">WV </w:t>
            </w:r>
            <w:r w:rsidR="005E2D84" w:rsidRPr="005E2D84">
              <w:t xml:space="preserve">Division of Protective Services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6FD9E46" w14:textId="70AC0EDA" w:rsidR="002D7330" w:rsidRDefault="005E2D84">
            <w:pPr>
              <w:pStyle w:val="TableParagraph"/>
              <w:kinsoku w:val="0"/>
              <w:overflowPunct w:val="0"/>
              <w:spacing w:before="1"/>
              <w:rPr>
                <w:spacing w:val="-5"/>
              </w:rPr>
            </w:pPr>
            <w:r w:rsidRPr="005E2D84">
              <w:rPr>
                <w:spacing w:val="-5"/>
              </w:rPr>
              <w:t>Capitol Police</w:t>
            </w: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5AADD159" w14:textId="373C840B" w:rsidR="002D7330" w:rsidRDefault="005E2D84" w:rsidP="00A76081">
            <w:pPr>
              <w:pStyle w:val="Bullettable"/>
              <w:framePr w:wrap="around"/>
            </w:pPr>
            <w:r w:rsidRPr="005E2D84">
              <w:t>Law Enforcement functions</w:t>
            </w:r>
          </w:p>
        </w:tc>
      </w:tr>
      <w:tr w:rsidR="00732B19" w14:paraId="56187DB6" w14:textId="77777777" w:rsidTr="00F6015D">
        <w:trPr>
          <w:trHeight w:val="56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5F979E66" w14:textId="0F0F399A" w:rsidR="00732B19" w:rsidRPr="005E2D84" w:rsidRDefault="00732B19">
            <w:pPr>
              <w:pStyle w:val="TableParagraph"/>
              <w:kinsoku w:val="0"/>
              <w:overflowPunct w:val="0"/>
              <w:spacing w:before="1"/>
            </w:pPr>
            <w:r>
              <w:t xml:space="preserve">WV </w:t>
            </w:r>
            <w:r w:rsidR="003154EF">
              <w:t>Department of Health Fa</w:t>
            </w:r>
            <w:r w:rsidR="00BC663E">
              <w:t>cilities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6A493D5" w14:textId="77777777" w:rsidR="00732B19" w:rsidRPr="005E2D84" w:rsidRDefault="00732B19">
            <w:pPr>
              <w:pStyle w:val="TableParagraph"/>
              <w:kinsoku w:val="0"/>
              <w:overflowPunct w:val="0"/>
              <w:spacing w:before="1"/>
              <w:rPr>
                <w:spacing w:val="-5"/>
              </w:rPr>
            </w:pPr>
          </w:p>
        </w:tc>
        <w:tc>
          <w:tcPr>
            <w:tcW w:w="6407" w:type="dxa"/>
            <w:tcBorders>
              <w:top w:val="single" w:sz="36" w:space="0" w:color="000000"/>
              <w:left w:val="single" w:sz="36" w:space="0" w:color="000000"/>
              <w:bottom w:val="single" w:sz="36" w:space="0" w:color="000000"/>
              <w:right w:val="single" w:sz="36" w:space="0" w:color="000000"/>
            </w:tcBorders>
            <w:shd w:val="clear" w:color="auto" w:fill="E0EDD9"/>
          </w:tcPr>
          <w:p w14:paraId="02C837FC" w14:textId="5DA8D2E2" w:rsidR="00732B19" w:rsidRPr="005E2D84" w:rsidRDefault="00A80309" w:rsidP="00A76081">
            <w:pPr>
              <w:pStyle w:val="Bullettable"/>
              <w:framePr w:wrap="around"/>
            </w:pPr>
            <w:r w:rsidRPr="00A80309">
              <w:t>Coordinate with EMD and other partners to transport patients from state run facilities.</w:t>
            </w:r>
          </w:p>
        </w:tc>
      </w:tr>
    </w:tbl>
    <w:p w14:paraId="7811BAF5" w14:textId="155A40EA" w:rsidR="00A76081" w:rsidRPr="00A76081" w:rsidRDefault="00A76081" w:rsidP="00A76081">
      <w:pPr>
        <w:pStyle w:val="Normalleftaligned"/>
      </w:pPr>
    </w:p>
    <w:p w14:paraId="42790BFA" w14:textId="77777777" w:rsidR="00A76081" w:rsidRDefault="00A76081" w:rsidP="00A76081">
      <w:pPr>
        <w:pStyle w:val="Normalleftaligned"/>
      </w:pPr>
      <w:r>
        <w:br w:type="page"/>
      </w:r>
    </w:p>
    <w:p w14:paraId="6593333A" w14:textId="77777777" w:rsidR="00A82678" w:rsidRPr="00EF7D08" w:rsidRDefault="00A82678" w:rsidP="00A76081">
      <w:pPr>
        <w:pStyle w:val="SubtitleEMD"/>
      </w:pPr>
      <w:r w:rsidRPr="00EF7D08">
        <w:lastRenderedPageBreak/>
        <w:t>AUTHORITIES AND REFERENCES</w:t>
      </w:r>
    </w:p>
    <w:p w14:paraId="36519B8E" w14:textId="0B28B0E8" w:rsidR="00CF6564" w:rsidRDefault="00A82678" w:rsidP="006C27AC">
      <w:pPr>
        <w:pStyle w:val="Heading1EMD"/>
        <w:numPr>
          <w:ilvl w:val="0"/>
          <w:numId w:val="234"/>
        </w:numPr>
      </w:pPr>
      <w:r w:rsidRPr="002D7BA5">
        <w:rPr>
          <w:sz w:val="18"/>
          <w:szCs w:val="18"/>
        </w:rPr>
        <w:t xml:space="preserve"> </w:t>
      </w:r>
      <w:r w:rsidR="00CF6564">
        <w:t>AUTHORITIES</w:t>
      </w:r>
    </w:p>
    <w:p w14:paraId="5FF4B029" w14:textId="77777777" w:rsidR="00CF6564" w:rsidRDefault="00CF6564" w:rsidP="00620E9F">
      <w:pPr>
        <w:pStyle w:val="Heading2EMD"/>
        <w:rPr>
          <w:spacing w:val="-2"/>
        </w:rPr>
      </w:pPr>
      <w:r>
        <w:t>WV</w:t>
      </w:r>
      <w:r>
        <w:rPr>
          <w:spacing w:val="-14"/>
        </w:rPr>
        <w:t xml:space="preserve"> </w:t>
      </w:r>
      <w:r>
        <w:t>Code,</w:t>
      </w:r>
      <w:r>
        <w:rPr>
          <w:spacing w:val="-6"/>
        </w:rPr>
        <w:t xml:space="preserve"> </w:t>
      </w:r>
      <w:r>
        <w:t>Chapter</w:t>
      </w:r>
      <w:r>
        <w:rPr>
          <w:spacing w:val="-5"/>
        </w:rPr>
        <w:t xml:space="preserve"> </w:t>
      </w:r>
      <w:r>
        <w:t>5F,</w:t>
      </w:r>
      <w:r>
        <w:rPr>
          <w:spacing w:val="-15"/>
        </w:rPr>
        <w:t xml:space="preserve"> </w:t>
      </w:r>
      <w:r>
        <w:t>Article</w:t>
      </w:r>
      <w:r>
        <w:rPr>
          <w:spacing w:val="-7"/>
        </w:rPr>
        <w:t xml:space="preserve"> </w:t>
      </w:r>
      <w:r>
        <w:t>2,</w:t>
      </w:r>
      <w:r>
        <w:rPr>
          <w:spacing w:val="-6"/>
        </w:rPr>
        <w:t xml:space="preserve"> </w:t>
      </w:r>
      <w:r>
        <w:t>as</w:t>
      </w:r>
      <w:r>
        <w:rPr>
          <w:spacing w:val="-4"/>
        </w:rPr>
        <w:t xml:space="preserve"> </w:t>
      </w:r>
      <w:r>
        <w:rPr>
          <w:spacing w:val="-2"/>
        </w:rPr>
        <w:t>amended</w:t>
      </w:r>
    </w:p>
    <w:p w14:paraId="11979F8A" w14:textId="77777777" w:rsidR="00CF6564" w:rsidRDefault="00CF6564" w:rsidP="00620E9F">
      <w:pPr>
        <w:pStyle w:val="Heading2EMD"/>
        <w:rPr>
          <w:spacing w:val="-2"/>
        </w:rPr>
      </w:pPr>
      <w:r>
        <w:t>WV</w:t>
      </w:r>
      <w:r>
        <w:rPr>
          <w:spacing w:val="-15"/>
        </w:rPr>
        <w:t xml:space="preserve"> </w:t>
      </w:r>
      <w:r>
        <w:t>Code,</w:t>
      </w:r>
      <w:r>
        <w:rPr>
          <w:spacing w:val="-1"/>
        </w:rPr>
        <w:t xml:space="preserve"> </w:t>
      </w:r>
      <w:r>
        <w:t>Chapter</w:t>
      </w:r>
      <w:r>
        <w:rPr>
          <w:spacing w:val="-2"/>
        </w:rPr>
        <w:t xml:space="preserve"> </w:t>
      </w:r>
      <w:r>
        <w:t>15,</w:t>
      </w:r>
      <w:r>
        <w:rPr>
          <w:spacing w:val="-15"/>
        </w:rPr>
        <w:t xml:space="preserve"> </w:t>
      </w:r>
      <w:r>
        <w:t>Article</w:t>
      </w:r>
      <w:r>
        <w:rPr>
          <w:spacing w:val="-4"/>
        </w:rPr>
        <w:t xml:space="preserve"> </w:t>
      </w:r>
      <w:r>
        <w:t>5,</w:t>
      </w:r>
      <w:r>
        <w:rPr>
          <w:spacing w:val="-1"/>
        </w:rPr>
        <w:t xml:space="preserve"> </w:t>
      </w:r>
      <w:r>
        <w:t>Sections</w:t>
      </w:r>
      <w:r>
        <w:rPr>
          <w:spacing w:val="-1"/>
        </w:rPr>
        <w:t xml:space="preserve"> </w:t>
      </w:r>
      <w:r>
        <w:t>6</w:t>
      </w:r>
      <w:r>
        <w:rPr>
          <w:spacing w:val="-1"/>
        </w:rPr>
        <w:t xml:space="preserve"> </w:t>
      </w:r>
      <w:r>
        <w:t>and</w:t>
      </w:r>
      <w:r>
        <w:rPr>
          <w:spacing w:val="-1"/>
        </w:rPr>
        <w:t xml:space="preserve"> </w:t>
      </w:r>
      <w:r>
        <w:t>12,</w:t>
      </w:r>
      <w:r>
        <w:rPr>
          <w:spacing w:val="-1"/>
        </w:rPr>
        <w:t xml:space="preserve"> </w:t>
      </w:r>
      <w:r>
        <w:t xml:space="preserve">as </w:t>
      </w:r>
      <w:r>
        <w:rPr>
          <w:spacing w:val="-2"/>
        </w:rPr>
        <w:t>amended</w:t>
      </w:r>
    </w:p>
    <w:p w14:paraId="4C30454F" w14:textId="77777777" w:rsidR="00CF6564" w:rsidRDefault="00CF6564" w:rsidP="00620E9F">
      <w:pPr>
        <w:pStyle w:val="Heading2EMD"/>
        <w:rPr>
          <w:spacing w:val="-2"/>
        </w:rPr>
      </w:pPr>
      <w:r>
        <w:t>WV</w:t>
      </w:r>
      <w:r>
        <w:rPr>
          <w:spacing w:val="-10"/>
        </w:rPr>
        <w:t xml:space="preserve"> </w:t>
      </w:r>
      <w:r>
        <w:t>Code,</w:t>
      </w:r>
      <w:r>
        <w:rPr>
          <w:spacing w:val="-1"/>
        </w:rPr>
        <w:t xml:space="preserve"> </w:t>
      </w:r>
      <w:r>
        <w:t>Chapter</w:t>
      </w:r>
      <w:r>
        <w:rPr>
          <w:spacing w:val="-5"/>
        </w:rPr>
        <w:t xml:space="preserve"> </w:t>
      </w:r>
      <w:r>
        <w:t>17,</w:t>
      </w:r>
      <w:r>
        <w:rPr>
          <w:spacing w:val="-15"/>
        </w:rPr>
        <w:t xml:space="preserve"> </w:t>
      </w:r>
      <w:r>
        <w:t>Article</w:t>
      </w:r>
      <w:r>
        <w:rPr>
          <w:spacing w:val="-2"/>
        </w:rPr>
        <w:t xml:space="preserve"> </w:t>
      </w:r>
      <w:r>
        <w:t>16,</w:t>
      </w:r>
      <w:r>
        <w:rPr>
          <w:spacing w:val="-1"/>
        </w:rPr>
        <w:t xml:space="preserve"> </w:t>
      </w:r>
      <w:r>
        <w:t xml:space="preserve">as </w:t>
      </w:r>
      <w:r>
        <w:rPr>
          <w:spacing w:val="-2"/>
        </w:rPr>
        <w:t>amended</w:t>
      </w:r>
    </w:p>
    <w:p w14:paraId="0DCE5FBD" w14:textId="77777777" w:rsidR="00CF6564" w:rsidRDefault="00CF6564" w:rsidP="002D7BA5">
      <w:pPr>
        <w:pStyle w:val="Heading1EMD"/>
      </w:pPr>
      <w:r>
        <w:t>REFERENCES</w:t>
      </w:r>
    </w:p>
    <w:p w14:paraId="2242A9D3" w14:textId="77777777" w:rsidR="00CF6564" w:rsidRDefault="00CF6564" w:rsidP="00620E9F">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6CA7C5FC" w14:textId="07676922" w:rsidR="003D32C1" w:rsidRDefault="003D32C1">
      <w:pPr>
        <w:widowControl/>
        <w:autoSpaceDE/>
        <w:autoSpaceDN/>
        <w:adjustRightInd/>
        <w:spacing w:after="160" w:line="259" w:lineRule="auto"/>
        <w:rPr>
          <w:rFonts w:eastAsiaTheme="minorHAnsi"/>
          <w:kern w:val="2"/>
          <w:sz w:val="24"/>
          <w:szCs w:val="24"/>
        </w:rPr>
      </w:pPr>
      <w:r>
        <w:br w:type="page"/>
      </w:r>
    </w:p>
    <w:p w14:paraId="2538E60A" w14:textId="77777777" w:rsidR="003D32C1" w:rsidRPr="003D32C1" w:rsidRDefault="003D32C1" w:rsidP="003D32C1">
      <w:pPr>
        <w:pStyle w:val="Normalleftaligned"/>
      </w:pPr>
    </w:p>
    <w:p w14:paraId="0E1A86BC" w14:textId="77777777" w:rsidR="00A76081" w:rsidRDefault="00A76081" w:rsidP="00A76081">
      <w:pPr>
        <w:tabs>
          <w:tab w:val="left" w:pos="1920"/>
        </w:tabs>
        <w:kinsoku w:val="0"/>
        <w:overflowPunct w:val="0"/>
        <w:rPr>
          <w:spacing w:val="-4"/>
        </w:rPr>
      </w:pPr>
    </w:p>
    <w:p w14:paraId="7279B5A0" w14:textId="77777777" w:rsidR="00A76081" w:rsidRPr="00A76081" w:rsidRDefault="00A76081" w:rsidP="00A76081">
      <w:pPr>
        <w:tabs>
          <w:tab w:val="left" w:pos="1920"/>
        </w:tabs>
        <w:kinsoku w:val="0"/>
        <w:overflowPunct w:val="0"/>
        <w:rPr>
          <w:spacing w:val="-4"/>
        </w:rPr>
        <w:sectPr w:rsidR="00A76081" w:rsidRPr="00A76081" w:rsidSect="009C327B">
          <w:type w:val="continuous"/>
          <w:pgSz w:w="12240" w:h="15840"/>
          <w:pgMar w:top="1440" w:right="1440" w:bottom="1440" w:left="1440" w:header="720" w:footer="720" w:gutter="0"/>
          <w:cols w:space="720" w:equalWidth="0">
            <w:col w:w="9840"/>
          </w:cols>
          <w:noEndnote/>
          <w:docGrid w:linePitch="299"/>
        </w:sectPr>
      </w:pPr>
    </w:p>
    <w:p w14:paraId="3CB76D1F" w14:textId="77F76693" w:rsidR="00CF6564" w:rsidRPr="00514EBD" w:rsidRDefault="00D21319" w:rsidP="00514EBD">
      <w:pPr>
        <w:pStyle w:val="TitleEMD"/>
        <w:rPr>
          <w:sz w:val="18"/>
          <w:szCs w:val="18"/>
        </w:rPr>
      </w:pPr>
      <w:bookmarkStart w:id="6" w:name="ESF_2"/>
      <w:bookmarkEnd w:id="6"/>
      <w:r>
        <w:rPr>
          <w:noProof/>
          <w:sz w:val="20"/>
          <w:szCs w:val="20"/>
        </w:rPr>
        <w:lastRenderedPageBreak/>
        <mc:AlternateContent>
          <mc:Choice Requires="wps">
            <w:drawing>
              <wp:anchor distT="0" distB="0" distL="114300" distR="114300" simplePos="0" relativeHeight="251836928" behindDoc="1" locked="0" layoutInCell="1" allowOverlap="1" wp14:anchorId="6926FFF3" wp14:editId="1835F25C">
                <wp:simplePos x="0" y="0"/>
                <wp:positionH relativeFrom="column">
                  <wp:posOffset>0</wp:posOffset>
                </wp:positionH>
                <wp:positionV relativeFrom="paragraph">
                  <wp:posOffset>-35560</wp:posOffset>
                </wp:positionV>
                <wp:extent cx="5943600" cy="548640"/>
                <wp:effectExtent l="0" t="0" r="0" b="0"/>
                <wp:wrapNone/>
                <wp:docPr id="1987426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771D9" w14:textId="77777777" w:rsidR="00D21319" w:rsidRDefault="00D21319" w:rsidP="00D2131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FFF3" id="_x0000_s1030" type="#_x0000_t202" style="position:absolute;left:0;text-align:left;margin-left:0;margin-top:-2.8pt;width:468pt;height:43.2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ZK8QEAAME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d8lWEiKwrqE/EG2HaK/oHZHSAvzgbaKdK&#13;&#10;7n8eBCrOzEdL2sUFnA2cjWo2hJWUWvLA2WTuwrSoB4e67Qh5mo6FO9K30Yn6UxfndmlPkiLnnY6L&#13;&#10;+Oc9RT39vO1vAA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H+M9krxAQAAwQMAAA4AAAAAAAAAAAAAAAAALgIAAGRy&#13;&#10;cy9lMm9Eb2MueG1sUEsBAi0AFAAGAAgAAAAhAAnGXKLhAAAACwEAAA8AAAAAAAAAAAAAAAAASwQA&#13;&#10;AGRycy9kb3ducmV2LnhtbFBLBQYAAAAABAAEAPMAAABZBQAAAAA=&#13;&#10;" fillcolor="#ffc000" stroked="f">
                <v:textbox inset="0,0,0,0">
                  <w:txbxContent>
                    <w:p w14:paraId="279771D9" w14:textId="77777777" w:rsidR="00D21319" w:rsidRDefault="00D21319" w:rsidP="00D21319">
                      <w:pPr>
                        <w:pStyle w:val="BodyText"/>
                      </w:pPr>
                    </w:p>
                  </w:txbxContent>
                </v:textbox>
              </v:shape>
            </w:pict>
          </mc:Fallback>
        </mc:AlternateContent>
      </w:r>
      <w:r w:rsidR="00133F36">
        <w:t>Emergency</w:t>
      </w:r>
      <w:r w:rsidR="00133F36">
        <w:rPr>
          <w:spacing w:val="-20"/>
        </w:rPr>
        <w:t xml:space="preserve"> </w:t>
      </w:r>
      <w:r w:rsidR="00133F36">
        <w:t>Support</w:t>
      </w:r>
      <w:r w:rsidR="00133F36">
        <w:rPr>
          <w:spacing w:val="-20"/>
        </w:rPr>
        <w:t xml:space="preserve"> </w:t>
      </w:r>
      <w:r w:rsidR="00133F36">
        <w:t>Function</w:t>
      </w:r>
      <w:r w:rsidR="00133F36">
        <w:rPr>
          <w:spacing w:val="-20"/>
        </w:rPr>
        <w:t xml:space="preserve"> </w:t>
      </w:r>
      <w:r w:rsidR="00133F36">
        <w:t>#2:</w:t>
      </w:r>
      <w:r w:rsidR="00133F36">
        <w:br/>
      </w:r>
      <w:r w:rsidR="00133F36">
        <w:rPr>
          <w:spacing w:val="-2"/>
        </w:rPr>
        <w:t>Communications</w:t>
      </w:r>
    </w:p>
    <w:p w14:paraId="63E212EE" w14:textId="77777777" w:rsidR="00CF6564" w:rsidRDefault="00CF6564">
      <w:pPr>
        <w:pStyle w:val="BodyText"/>
        <w:kinsoku w:val="0"/>
        <w:overflowPunct w:val="0"/>
        <w:ind w:left="505"/>
        <w:rPr>
          <w:sz w:val="20"/>
          <w:szCs w:val="20"/>
        </w:rPr>
        <w:sectPr w:rsidR="00CF6564" w:rsidSect="00514818">
          <w:headerReference w:type="even" r:id="rId40"/>
          <w:headerReference w:type="default" r:id="rId41"/>
          <w:footerReference w:type="default" r:id="rId42"/>
          <w:headerReference w:type="first" r:id="rId43"/>
          <w:pgSz w:w="12240" w:h="15840"/>
          <w:pgMar w:top="1440" w:right="1440" w:bottom="1440" w:left="1440" w:header="720" w:footer="720" w:gutter="0"/>
          <w:pgNumType w:start="1"/>
          <w:cols w:space="720"/>
          <w:noEndnote/>
        </w:sectPr>
      </w:pPr>
    </w:p>
    <w:p w14:paraId="72FD180A" w14:textId="77777777" w:rsidR="00CF6564" w:rsidRDefault="00CF6564" w:rsidP="00514EBD">
      <w:pPr>
        <w:pStyle w:val="SubtitleEMD"/>
        <w:rPr>
          <w:spacing w:val="-2"/>
        </w:rPr>
      </w:pPr>
      <w:r>
        <w:t xml:space="preserve">COORDINATING </w:t>
      </w:r>
      <w:r>
        <w:rPr>
          <w:spacing w:val="-2"/>
        </w:rPr>
        <w:t>AGENCY</w:t>
      </w:r>
    </w:p>
    <w:p w14:paraId="729020D4" w14:textId="77777777" w:rsidR="00CF6564" w:rsidRDefault="00CF6564" w:rsidP="00514EBD">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5A82658A" w14:textId="77777777" w:rsidR="00CF6564" w:rsidRDefault="00CF6564" w:rsidP="00514EBD">
      <w:pPr>
        <w:pStyle w:val="SubtitleEMD"/>
      </w:pPr>
      <w:r>
        <w:t>PRIMARY</w:t>
      </w:r>
      <w:r>
        <w:rPr>
          <w:spacing w:val="-12"/>
        </w:rPr>
        <w:t xml:space="preserve"> </w:t>
      </w:r>
      <w:r>
        <w:t>SUPPORT</w:t>
      </w:r>
      <w:r>
        <w:rPr>
          <w:spacing w:val="-8"/>
        </w:rPr>
        <w:t xml:space="preserve"> </w:t>
      </w:r>
      <w:r>
        <w:t>AGENCIES</w:t>
      </w:r>
    </w:p>
    <w:p w14:paraId="577E3466" w14:textId="77777777" w:rsidR="00CF6564" w:rsidRDefault="00CF6564" w:rsidP="00514EBD">
      <w:pPr>
        <w:pStyle w:val="Normalcentered"/>
        <w:rPr>
          <w:spacing w:val="-2"/>
        </w:rPr>
      </w:pPr>
      <w:r>
        <w:t>WV</w:t>
      </w:r>
      <w:r>
        <w:rPr>
          <w:spacing w:val="-14"/>
        </w:rPr>
        <w:t xml:space="preserve"> </w:t>
      </w:r>
      <w:r>
        <w:t>Office</w:t>
      </w:r>
      <w:r>
        <w:rPr>
          <w:spacing w:val="-6"/>
        </w:rPr>
        <w:t xml:space="preserve"> </w:t>
      </w:r>
      <w:r>
        <w:t>of</w:t>
      </w:r>
      <w:r>
        <w:rPr>
          <w:spacing w:val="-13"/>
        </w:rPr>
        <w:t xml:space="preserve"> </w:t>
      </w:r>
      <w:r>
        <w:t>Technology</w:t>
      </w:r>
      <w:r>
        <w:rPr>
          <w:spacing w:val="-5"/>
        </w:rPr>
        <w:t xml:space="preserve"> </w:t>
      </w:r>
      <w:r>
        <w:rPr>
          <w:spacing w:val="-2"/>
        </w:rPr>
        <w:t>(WVOT)</w:t>
      </w:r>
    </w:p>
    <w:p w14:paraId="1FAD2205" w14:textId="5A7E8E5D" w:rsidR="00CF6564" w:rsidRDefault="00CF6564" w:rsidP="00514EBD">
      <w:pPr>
        <w:pStyle w:val="SubtitleEMD"/>
        <w:rPr>
          <w:spacing w:val="-4"/>
        </w:rPr>
      </w:pPr>
      <w:r>
        <w:br w:type="column"/>
      </w:r>
      <w:r>
        <w:t>SUPPORT AGENCIES</w:t>
      </w:r>
      <w:r w:rsidR="00514EBD">
        <w:br/>
      </w:r>
      <w:r>
        <w:rPr>
          <w:spacing w:val="-4"/>
        </w:rPr>
        <w:t>AND</w:t>
      </w:r>
      <w:r>
        <w:rPr>
          <w:spacing w:val="-19"/>
        </w:rPr>
        <w:t xml:space="preserve"> </w:t>
      </w:r>
      <w:r>
        <w:rPr>
          <w:spacing w:val="-4"/>
        </w:rPr>
        <w:t>ORGANIZATIONS</w:t>
      </w:r>
    </w:p>
    <w:p w14:paraId="4FFEE20C" w14:textId="5EC6E5B1" w:rsidR="00CF6564" w:rsidRPr="00514EBD" w:rsidRDefault="00CF6564" w:rsidP="00514EBD">
      <w:pPr>
        <w:pStyle w:val="Bulletnormal"/>
      </w:pPr>
      <w:r w:rsidRPr="00514EBD">
        <w:t xml:space="preserve">WV Department of Health </w:t>
      </w:r>
    </w:p>
    <w:p w14:paraId="0032C419" w14:textId="77777777" w:rsidR="00CF6564" w:rsidRPr="00514EBD" w:rsidRDefault="00CF6564" w:rsidP="00514818">
      <w:pPr>
        <w:pStyle w:val="Bulletnormal"/>
      </w:pPr>
      <w:r w:rsidRPr="00514EBD">
        <w:t>WV Department of Homeland Security (WVDHS)</w:t>
      </w:r>
    </w:p>
    <w:p w14:paraId="3699AF7A" w14:textId="77777777" w:rsidR="00CF6564" w:rsidRPr="00514EBD" w:rsidRDefault="00CF6564" w:rsidP="00514818">
      <w:pPr>
        <w:pStyle w:val="Bulletnormal"/>
      </w:pPr>
      <w:r w:rsidRPr="00514EBD">
        <w:t>WV National Guard (WVNG)</w:t>
      </w:r>
    </w:p>
    <w:p w14:paraId="40ED9E3C" w14:textId="77777777" w:rsidR="00CF6564" w:rsidRPr="00514EBD" w:rsidRDefault="00CF6564" w:rsidP="00514EBD">
      <w:pPr>
        <w:pStyle w:val="Bulletnormal"/>
      </w:pPr>
      <w:r w:rsidRPr="00514EBD">
        <w:t>WV State Police (WVSP)</w:t>
      </w:r>
    </w:p>
    <w:p w14:paraId="76DC2D86" w14:textId="77777777" w:rsidR="00CF6564" w:rsidRPr="00514EBD" w:rsidRDefault="00CF6564" w:rsidP="00514EBD">
      <w:pPr>
        <w:pStyle w:val="Bulletnormal"/>
      </w:pPr>
      <w:r w:rsidRPr="00514EBD">
        <w:t>Civil Air Patrol (CAP)</w:t>
      </w:r>
    </w:p>
    <w:p w14:paraId="77CB63B0" w14:textId="77777777" w:rsidR="00CF6564" w:rsidRPr="00514EBD" w:rsidRDefault="00CF6564" w:rsidP="00514EBD">
      <w:pPr>
        <w:pStyle w:val="Bulletnormal"/>
      </w:pPr>
      <w:r w:rsidRPr="00514EBD">
        <w:t>WV Department of Commerce (WVDCOM)</w:t>
      </w:r>
    </w:p>
    <w:p w14:paraId="50BC5A70" w14:textId="77777777" w:rsidR="00CF6564" w:rsidRPr="00514EBD" w:rsidRDefault="00CF6564" w:rsidP="00514EBD">
      <w:pPr>
        <w:pStyle w:val="Bulletnormal"/>
      </w:pPr>
      <w:r w:rsidRPr="00514EBD">
        <w:t>WV Division of Natural Resources (WVDNR)</w:t>
      </w:r>
    </w:p>
    <w:p w14:paraId="64E64C22" w14:textId="77777777" w:rsidR="00CF6564" w:rsidRPr="00514EBD" w:rsidRDefault="00CF6564" w:rsidP="00514EBD">
      <w:pPr>
        <w:pStyle w:val="Bulletnormal"/>
      </w:pPr>
      <w:r w:rsidRPr="00514EBD">
        <w:t>WV Department of Administration (WVDOA)</w:t>
      </w:r>
    </w:p>
    <w:p w14:paraId="72039F32" w14:textId="77777777" w:rsidR="00CF6564" w:rsidRDefault="00CF6564" w:rsidP="00514EBD">
      <w:pPr>
        <w:pStyle w:val="Bulletnormal"/>
      </w:pPr>
      <w:r w:rsidRPr="00514EBD">
        <w:t>Radio Amateur Civil Emergency Services (RACES</w:t>
      </w:r>
      <w:r>
        <w:t>)</w:t>
      </w:r>
    </w:p>
    <w:p w14:paraId="0FFF421E" w14:textId="77777777" w:rsidR="00B820E6" w:rsidRDefault="00B820E6" w:rsidP="00955A05">
      <w:pPr>
        <w:tabs>
          <w:tab w:val="left" w:pos="920"/>
        </w:tabs>
        <w:kinsoku w:val="0"/>
        <w:overflowPunct w:val="0"/>
        <w:spacing w:before="21" w:line="220" w:lineRule="auto"/>
        <w:ind w:right="1741"/>
        <w:sectPr w:rsidR="00B820E6" w:rsidSect="00514818">
          <w:type w:val="continuous"/>
          <w:pgSz w:w="12240" w:h="15840"/>
          <w:pgMar w:top="1440" w:right="1440" w:bottom="1440" w:left="1440" w:header="720" w:footer="720" w:gutter="0"/>
          <w:cols w:num="2" w:space="720"/>
          <w:noEndnote/>
        </w:sectPr>
      </w:pPr>
    </w:p>
    <w:p w14:paraId="315E06E8" w14:textId="4821D20D" w:rsidR="008B1DAE" w:rsidRDefault="00431DCB" w:rsidP="00514EBD">
      <w:pPr>
        <w:pStyle w:val="SubtitleEMD"/>
      </w:pPr>
      <w:r w:rsidRPr="00431DCB">
        <w:t>ESF ELEMENTS</w:t>
      </w:r>
    </w:p>
    <w:p w14:paraId="472FF576" w14:textId="77777777" w:rsidR="00CF6564" w:rsidRDefault="00CF6564" w:rsidP="006C27AC">
      <w:pPr>
        <w:pStyle w:val="Heading1EMD"/>
        <w:numPr>
          <w:ilvl w:val="0"/>
          <w:numId w:val="235"/>
        </w:numPr>
      </w:pPr>
      <w:r>
        <w:t>PURPOSE</w:t>
      </w:r>
    </w:p>
    <w:p w14:paraId="650E9AED" w14:textId="77777777" w:rsidR="00CF6564" w:rsidRDefault="00CF6564" w:rsidP="00322F0A">
      <w:pPr>
        <w:pStyle w:val="BodyUnderH1"/>
      </w:pPr>
      <w:r>
        <w:t>This</w:t>
      </w:r>
      <w:r>
        <w:rPr>
          <w:spacing w:val="-14"/>
        </w:rPr>
        <w:t xml:space="preserve"> </w:t>
      </w:r>
      <w:r>
        <w:t>annex</w:t>
      </w:r>
      <w:r>
        <w:rPr>
          <w:spacing w:val="-7"/>
        </w:rPr>
        <w:t xml:space="preserve"> </w:t>
      </w:r>
      <w:r>
        <w:t>describes</w:t>
      </w:r>
      <w:r>
        <w:rPr>
          <w:spacing w:val="-7"/>
        </w:rPr>
        <w:t xml:space="preserve"> </w:t>
      </w:r>
      <w:r>
        <w:t>the</w:t>
      </w:r>
      <w:r>
        <w:rPr>
          <w:spacing w:val="-1"/>
        </w:rPr>
        <w:t xml:space="preserve"> </w:t>
      </w:r>
      <w:r>
        <w:t>communications</w:t>
      </w:r>
      <w:r>
        <w:rPr>
          <w:spacing w:val="-7"/>
        </w:rPr>
        <w:t xml:space="preserve"> </w:t>
      </w:r>
      <w:r>
        <w:t>systems’</w:t>
      </w:r>
      <w:r>
        <w:rPr>
          <w:spacing w:val="-15"/>
        </w:rPr>
        <w:t xml:space="preserve"> </w:t>
      </w:r>
      <w:r>
        <w:t>capabilities</w:t>
      </w:r>
      <w:r>
        <w:rPr>
          <w:spacing w:val="-7"/>
        </w:rPr>
        <w:t xml:space="preserve"> </w:t>
      </w:r>
      <w:r>
        <w:t>and</w:t>
      </w:r>
      <w:r>
        <w:rPr>
          <w:spacing w:val="-7"/>
        </w:rPr>
        <w:t xml:space="preserve"> </w:t>
      </w:r>
      <w:r>
        <w:t>operating</w:t>
      </w:r>
      <w:r>
        <w:rPr>
          <w:spacing w:val="-7"/>
        </w:rPr>
        <w:t xml:space="preserve"> </w:t>
      </w:r>
      <w:r>
        <w:t>concepts</w:t>
      </w:r>
      <w:r>
        <w:rPr>
          <w:spacing w:val="-4"/>
        </w:rPr>
        <w:t xml:space="preserve"> </w:t>
      </w:r>
      <w:r>
        <w:t>for all operations that are used to meet basic communications requirements during an emergency or disaster: (1) the direction and control of units engaged in emergency operations; and (2) the exchange of information between units of government, as well as private sector and Non-Governmental Organizations (NGO) participating in management of the incident.</w:t>
      </w:r>
    </w:p>
    <w:p w14:paraId="330C5594" w14:textId="77777777" w:rsidR="00CF6564" w:rsidRDefault="00CF6564" w:rsidP="002D7BA5">
      <w:pPr>
        <w:pStyle w:val="Heading1EMD"/>
      </w:pPr>
      <w:r>
        <w:t>SCOPE</w:t>
      </w:r>
    </w:p>
    <w:p w14:paraId="51A7F2A5" w14:textId="75367FBD" w:rsidR="00CF6564" w:rsidRPr="00322F0A" w:rsidRDefault="00CF6564" w:rsidP="00322F0A">
      <w:pPr>
        <w:pStyle w:val="Heading2EMD"/>
      </w:pPr>
      <w:r>
        <w:t>A</w:t>
      </w:r>
      <w:r w:rsidRPr="00322F0A">
        <w:t>ctivities within the scope of ESF #2 include: the coordination, provision, support and/or restoration of all state-managed communications and infrastructure during incident response and training; and the coordination of outage reporting and restoration planning for all private telecommunications service providers operating within the State. These actions will be consistent with Federal Communications Commission (FCC), State of West Virginia, WV Emergency Management Division (WVEMD), Statewide Interoperability Radio Network (SIRN), and WVOT rules, regulations, and policies. ESF #2 services can be extended to localities upon request and as circumstances permit.</w:t>
      </w:r>
    </w:p>
    <w:p w14:paraId="3493100C" w14:textId="05A1014E" w:rsidR="002B2E7D" w:rsidRPr="00514818" w:rsidRDefault="00CF6564" w:rsidP="00514818">
      <w:pPr>
        <w:pStyle w:val="Heading2EMD"/>
      </w:pPr>
      <w:r w:rsidRPr="00322F0A">
        <w:t>The scope of this annex is to describe the overall communications and warning systems employed by th</w:t>
      </w:r>
      <w:r>
        <w:t xml:space="preserve">e State Emergency Operations Center (SEOC) prior to, during, and after a disaster or emergency situation. These systems will be used in </w:t>
      </w:r>
      <w:r>
        <w:lastRenderedPageBreak/>
        <w:t>support of the operations of the SEOC, local governments, and the response community and include, but are not limited to radio communications, microwave, land line, cellular, secure, and special telephonic communications, computer internet and modem communications and the emergency alert – type systems coordinating all broadcast and cable mediums.</w:t>
      </w:r>
    </w:p>
    <w:p w14:paraId="3C1B4159" w14:textId="77777777" w:rsidR="00CF6564" w:rsidRDefault="00CF6564" w:rsidP="002D7BA5">
      <w:pPr>
        <w:pStyle w:val="Heading1EMD"/>
      </w:pPr>
      <w:r>
        <w:t>POLICIES</w:t>
      </w:r>
    </w:p>
    <w:p w14:paraId="2592C8BD" w14:textId="77777777" w:rsidR="00CF6564" w:rsidRDefault="00CF6564" w:rsidP="00322F0A">
      <w:pPr>
        <w:pStyle w:val="Heading2EMD"/>
      </w:pPr>
      <w:r>
        <w:t>All agencies assigned responsibilities within this ESF will develop and maintain the necessary plans, standard operating procedures, mutual aid agreements, and model contracts to successfully accomplish their tasks.</w:t>
      </w:r>
    </w:p>
    <w:p w14:paraId="25FDC3CD" w14:textId="77777777" w:rsidR="00CF6564" w:rsidRDefault="00CF6564" w:rsidP="00322F0A">
      <w:pPr>
        <w:pStyle w:val="Heading2EMD"/>
      </w:pPr>
      <w:r>
        <w:t>This ESF may be utilized to assist in response to a communications incident (systems</w:t>
      </w:r>
      <w:r>
        <w:rPr>
          <w:spacing w:val="-7"/>
        </w:rPr>
        <w:t xml:space="preserve"> </w:t>
      </w:r>
      <w:r>
        <w:t>failure,</w:t>
      </w:r>
      <w:r>
        <w:rPr>
          <w:spacing w:val="-7"/>
        </w:rPr>
        <w:t xml:space="preserve"> </w:t>
      </w:r>
      <w:r>
        <w:t>etc.)</w:t>
      </w:r>
      <w:r>
        <w:rPr>
          <w:spacing w:val="-8"/>
        </w:rPr>
        <w:t xml:space="preserve"> </w:t>
      </w:r>
      <w:r>
        <w:t>at</w:t>
      </w:r>
      <w:r>
        <w:rPr>
          <w:spacing w:val="-7"/>
        </w:rPr>
        <w:t xml:space="preserve"> </w:t>
      </w:r>
      <w:r>
        <w:t>the</w:t>
      </w:r>
      <w:r>
        <w:rPr>
          <w:spacing w:val="-11"/>
        </w:rPr>
        <w:t xml:space="preserve"> </w:t>
      </w:r>
      <w:r>
        <w:t>SEOC.</w:t>
      </w:r>
      <w:r>
        <w:rPr>
          <w:spacing w:val="-7"/>
        </w:rPr>
        <w:t xml:space="preserve"> </w:t>
      </w:r>
      <w:r>
        <w:t>However,</w:t>
      </w:r>
      <w:r>
        <w:rPr>
          <w:spacing w:val="-7"/>
        </w:rPr>
        <w:t xml:space="preserve"> </w:t>
      </w:r>
      <w:r>
        <w:t>it</w:t>
      </w:r>
      <w:r>
        <w:rPr>
          <w:spacing w:val="-7"/>
        </w:rPr>
        <w:t xml:space="preserve"> </w:t>
      </w:r>
      <w:r>
        <w:t>is</w:t>
      </w:r>
      <w:r>
        <w:rPr>
          <w:spacing w:val="-6"/>
        </w:rPr>
        <w:t xml:space="preserve"> </w:t>
      </w:r>
      <w:r>
        <w:t>the</w:t>
      </w:r>
      <w:r>
        <w:rPr>
          <w:spacing w:val="-11"/>
        </w:rPr>
        <w:t xml:space="preserve"> </w:t>
      </w:r>
      <w:r>
        <w:t>responsibility</w:t>
      </w:r>
      <w:r>
        <w:rPr>
          <w:spacing w:val="-7"/>
        </w:rPr>
        <w:t xml:space="preserve"> </w:t>
      </w:r>
      <w:r>
        <w:t>of</w:t>
      </w:r>
      <w:r>
        <w:rPr>
          <w:spacing w:val="-10"/>
        </w:rPr>
        <w:t xml:space="preserve"> </w:t>
      </w:r>
      <w:r>
        <w:t>the</w:t>
      </w:r>
      <w:r>
        <w:rPr>
          <w:spacing w:val="-8"/>
        </w:rPr>
        <w:t xml:space="preserve"> </w:t>
      </w:r>
      <w:r>
        <w:t>SIRN</w:t>
      </w:r>
      <w:r>
        <w:rPr>
          <w:spacing w:val="-10"/>
        </w:rPr>
        <w:t xml:space="preserve"> </w:t>
      </w:r>
      <w:r>
        <w:t>or Information</w:t>
      </w:r>
      <w:r>
        <w:rPr>
          <w:spacing w:val="-4"/>
        </w:rPr>
        <w:t xml:space="preserve"> </w:t>
      </w:r>
      <w:r>
        <w:t>Technology (IT) staff assigned to the SEOC to address the issue first.</w:t>
      </w:r>
    </w:p>
    <w:p w14:paraId="1AE23E57" w14:textId="77777777" w:rsidR="00CF6564" w:rsidRDefault="00CF6564" w:rsidP="002D7BA5">
      <w:pPr>
        <w:pStyle w:val="Heading1EMD"/>
      </w:pPr>
      <w:r>
        <w:t>ORGANIZATIONAL</w:t>
      </w:r>
      <w:r w:rsidRPr="002D7BA5">
        <w:rPr>
          <w:spacing w:val="-13"/>
        </w:rPr>
        <w:t xml:space="preserve"> </w:t>
      </w:r>
      <w:r>
        <w:t>STRUCTURE</w:t>
      </w:r>
    </w:p>
    <w:p w14:paraId="2F75198A" w14:textId="77777777" w:rsidR="00CF6564" w:rsidRDefault="00CF6564" w:rsidP="00322F0A">
      <w:pPr>
        <w:pStyle w:val="Heading2EMD"/>
      </w:pPr>
      <w:r>
        <w:t>The</w:t>
      </w:r>
      <w:r>
        <w:rPr>
          <w:spacing w:val="-14"/>
        </w:rPr>
        <w:t xml:space="preserve"> </w:t>
      </w:r>
      <w:r>
        <w:t>Governor</w:t>
      </w:r>
      <w:r>
        <w:rPr>
          <w:spacing w:val="-11"/>
        </w:rPr>
        <w:t xml:space="preserve"> </w:t>
      </w:r>
      <w:r>
        <w:t>shall</w:t>
      </w:r>
      <w:r>
        <w:rPr>
          <w:spacing w:val="-10"/>
        </w:rPr>
        <w:t xml:space="preserve"> </w:t>
      </w:r>
      <w:r>
        <w:t>have</w:t>
      </w:r>
      <w:r>
        <w:rPr>
          <w:spacing w:val="-9"/>
        </w:rPr>
        <w:t xml:space="preserve"> </w:t>
      </w:r>
      <w:r>
        <w:t>general</w:t>
      </w:r>
      <w:r>
        <w:rPr>
          <w:spacing w:val="-8"/>
        </w:rPr>
        <w:t xml:space="preserve"> </w:t>
      </w:r>
      <w:r>
        <w:t>direction</w:t>
      </w:r>
      <w:r>
        <w:rPr>
          <w:spacing w:val="-11"/>
        </w:rPr>
        <w:t xml:space="preserve"> </w:t>
      </w:r>
      <w:r>
        <w:t>and</w:t>
      </w:r>
      <w:r>
        <w:rPr>
          <w:spacing w:val="-6"/>
        </w:rPr>
        <w:t xml:space="preserve"> </w:t>
      </w:r>
      <w:r>
        <w:t>control</w:t>
      </w:r>
      <w:r>
        <w:rPr>
          <w:spacing w:val="-10"/>
        </w:rPr>
        <w:t xml:space="preserve"> </w:t>
      </w:r>
      <w:r>
        <w:t>of</w:t>
      </w:r>
      <w:r>
        <w:rPr>
          <w:spacing w:val="-14"/>
        </w:rPr>
        <w:t xml:space="preserve"> </w:t>
      </w:r>
      <w:r>
        <w:t>the</w:t>
      </w:r>
      <w:r>
        <w:rPr>
          <w:spacing w:val="-14"/>
        </w:rPr>
        <w:t xml:space="preserve"> </w:t>
      </w:r>
      <w:r>
        <w:t>WVEMD</w:t>
      </w:r>
      <w:r>
        <w:rPr>
          <w:spacing w:val="-11"/>
        </w:rPr>
        <w:t xml:space="preserve"> </w:t>
      </w:r>
      <w:r>
        <w:t>and</w:t>
      </w:r>
      <w:r>
        <w:rPr>
          <w:spacing w:val="-5"/>
        </w:rPr>
        <w:t xml:space="preserve"> </w:t>
      </w:r>
      <w:r>
        <w:t>shall</w:t>
      </w:r>
      <w:r>
        <w:rPr>
          <w:spacing w:val="-10"/>
        </w:rPr>
        <w:t xml:space="preserve"> </w:t>
      </w:r>
      <w:r>
        <w:t>be responsible for carrying out of the provisions of the State Laws that govern such. The WVEMD Director, appointed by the Governor, is the director of emergency management for the state. WVEMD coordinates state recovery activities for a disaster that is declared by the President as authorized by the Stafford Act. For a presidentially</w:t>
      </w:r>
      <w:r>
        <w:rPr>
          <w:spacing w:val="-9"/>
        </w:rPr>
        <w:t xml:space="preserve"> </w:t>
      </w:r>
      <w:r>
        <w:t>declared</w:t>
      </w:r>
      <w:r>
        <w:rPr>
          <w:spacing w:val="-7"/>
        </w:rPr>
        <w:t xml:space="preserve"> </w:t>
      </w:r>
      <w:r>
        <w:t>disaster,</w:t>
      </w:r>
      <w:r>
        <w:rPr>
          <w:spacing w:val="-9"/>
        </w:rPr>
        <w:t xml:space="preserve"> </w:t>
      </w:r>
      <w:r>
        <w:t>the</w:t>
      </w:r>
      <w:r>
        <w:rPr>
          <w:spacing w:val="-10"/>
        </w:rPr>
        <w:t xml:space="preserve"> </w:t>
      </w:r>
      <w:r>
        <w:t>Director</w:t>
      </w:r>
      <w:r>
        <w:rPr>
          <w:spacing w:val="-10"/>
        </w:rPr>
        <w:t xml:space="preserve"> </w:t>
      </w:r>
      <w:r>
        <w:t>of</w:t>
      </w:r>
      <w:r>
        <w:rPr>
          <w:spacing w:val="-12"/>
        </w:rPr>
        <w:t xml:space="preserve"> </w:t>
      </w:r>
      <w:r>
        <w:t>WVEMD</w:t>
      </w:r>
      <w:r>
        <w:rPr>
          <w:spacing w:val="-12"/>
        </w:rPr>
        <w:t xml:space="preserve"> </w:t>
      </w:r>
      <w:r>
        <w:t>is</w:t>
      </w:r>
      <w:r>
        <w:rPr>
          <w:spacing w:val="-9"/>
        </w:rPr>
        <w:t xml:space="preserve"> </w:t>
      </w:r>
      <w:r>
        <w:t>usually</w:t>
      </w:r>
      <w:r>
        <w:rPr>
          <w:spacing w:val="-9"/>
        </w:rPr>
        <w:t xml:space="preserve"> </w:t>
      </w:r>
      <w:r>
        <w:t>the</w:t>
      </w:r>
      <w:r>
        <w:rPr>
          <w:spacing w:val="-10"/>
        </w:rPr>
        <w:t xml:space="preserve"> </w:t>
      </w:r>
      <w:r>
        <w:t>Governor’s designated State Coordinating Officer.</w:t>
      </w:r>
    </w:p>
    <w:p w14:paraId="4901857B" w14:textId="77777777" w:rsidR="00CF6564" w:rsidRDefault="00CF6564" w:rsidP="00322F0A">
      <w:pPr>
        <w:pStyle w:val="Heading2EMD"/>
      </w:pPr>
      <w:r>
        <w:t>The mission of the WVEMD is to provide leadership in an effort to protect WV from the impact of emergencies and disasters. The mission includes the planning and coordination of state, local, and federal entities to accomplish productive and timely recovery efforts.</w:t>
      </w:r>
    </w:p>
    <w:p w14:paraId="465CBDAE" w14:textId="77777777" w:rsidR="00CF6564" w:rsidRDefault="00CF6564" w:rsidP="00322F0A">
      <w:pPr>
        <w:pStyle w:val="BodyUnderH2"/>
        <w:rPr>
          <w:spacing w:val="-2"/>
        </w:rPr>
      </w:pPr>
      <w:r>
        <w:t>The</w:t>
      </w:r>
      <w:r>
        <w:rPr>
          <w:spacing w:val="-13"/>
        </w:rPr>
        <w:t xml:space="preserve"> </w:t>
      </w:r>
      <w:r>
        <w:t>task</w:t>
      </w:r>
      <w:r>
        <w:rPr>
          <w:spacing w:val="-4"/>
        </w:rPr>
        <w:t xml:space="preserve"> </w:t>
      </w:r>
      <w:r>
        <w:t>organization</w:t>
      </w:r>
      <w:r>
        <w:rPr>
          <w:spacing w:val="-5"/>
        </w:rPr>
        <w:t xml:space="preserve"> </w:t>
      </w:r>
      <w:r>
        <w:t>for</w:t>
      </w:r>
      <w:r>
        <w:rPr>
          <w:spacing w:val="-2"/>
        </w:rPr>
        <w:t xml:space="preserve"> </w:t>
      </w:r>
      <w:r>
        <w:t>state</w:t>
      </w:r>
      <w:r>
        <w:rPr>
          <w:spacing w:val="-8"/>
        </w:rPr>
        <w:t xml:space="preserve"> </w:t>
      </w:r>
      <w:r>
        <w:t>level</w:t>
      </w:r>
      <w:r>
        <w:rPr>
          <w:spacing w:val="-1"/>
        </w:rPr>
        <w:t xml:space="preserve"> </w:t>
      </w:r>
      <w:r>
        <w:t>emergency</w:t>
      </w:r>
      <w:r>
        <w:rPr>
          <w:spacing w:val="-5"/>
        </w:rPr>
        <w:t xml:space="preserve"> </w:t>
      </w:r>
      <w:r>
        <w:t>operations</w:t>
      </w:r>
      <w:r>
        <w:rPr>
          <w:spacing w:val="-4"/>
        </w:rPr>
        <w:t xml:space="preserve"> </w:t>
      </w:r>
      <w:r>
        <w:rPr>
          <w:spacing w:val="-2"/>
        </w:rPr>
        <w:t>includes:</w:t>
      </w:r>
    </w:p>
    <w:p w14:paraId="78474790" w14:textId="77777777" w:rsidR="00CF6564" w:rsidRDefault="00CF6564" w:rsidP="00322F0A">
      <w:pPr>
        <w:pStyle w:val="Heading3EMD"/>
        <w:rPr>
          <w:spacing w:val="-2"/>
        </w:rPr>
      </w:pPr>
      <w:r>
        <w:t>The</w:t>
      </w:r>
      <w:r>
        <w:rPr>
          <w:spacing w:val="-8"/>
        </w:rPr>
        <w:t xml:space="preserve"> </w:t>
      </w:r>
      <w:r>
        <w:t>Governor</w:t>
      </w:r>
      <w:r>
        <w:rPr>
          <w:spacing w:val="-2"/>
        </w:rPr>
        <w:t xml:space="preserve"> </w:t>
      </w:r>
      <w:r>
        <w:t>and</w:t>
      </w:r>
      <w:r>
        <w:rPr>
          <w:spacing w:val="-1"/>
        </w:rPr>
        <w:t xml:space="preserve"> </w:t>
      </w:r>
      <w:r>
        <w:t>their</w:t>
      </w:r>
      <w:r>
        <w:rPr>
          <w:spacing w:val="-5"/>
        </w:rPr>
        <w:t xml:space="preserve"> </w:t>
      </w:r>
      <w:r>
        <w:t>immediate</w:t>
      </w:r>
      <w:r>
        <w:rPr>
          <w:spacing w:val="-2"/>
        </w:rPr>
        <w:t xml:space="preserve"> staff.</w:t>
      </w:r>
    </w:p>
    <w:p w14:paraId="10D40115" w14:textId="4C7AC161" w:rsidR="00CF6564" w:rsidRPr="00774D10" w:rsidRDefault="00CF6564" w:rsidP="00322F0A">
      <w:pPr>
        <w:pStyle w:val="Heading3EMD"/>
        <w:rPr>
          <w:sz w:val="18"/>
          <w:szCs w:val="18"/>
        </w:rPr>
      </w:pPr>
      <w:r>
        <w:t xml:space="preserve">State resources coordinated by WVEMD during routine operations and by SEOC agencies during activations. Prior to an emergency declaration, the Governor may issue a deployment authorization for the WV National Guard. The WVEMD Director will be notified of authorization approvals, including any limitations other than those specified by law, either directly from the Governor or through the Adjutant General of the WV National </w:t>
      </w:r>
      <w:r w:rsidRPr="00774D10">
        <w:rPr>
          <w:spacing w:val="-2"/>
        </w:rPr>
        <w:t>Guard.</w:t>
      </w:r>
    </w:p>
    <w:p w14:paraId="303A3847" w14:textId="77777777" w:rsidR="00CF6564" w:rsidRDefault="00CF6564" w:rsidP="00322F0A">
      <w:pPr>
        <w:pStyle w:val="Heading3EMD"/>
      </w:pPr>
      <w:r>
        <w:t>State</w:t>
      </w:r>
      <w:r>
        <w:rPr>
          <w:spacing w:val="-15"/>
        </w:rPr>
        <w:t xml:space="preserve"> </w:t>
      </w:r>
      <w:r>
        <w:t>agencies</w:t>
      </w:r>
      <w:r>
        <w:rPr>
          <w:spacing w:val="-9"/>
        </w:rPr>
        <w:t xml:space="preserve"> </w:t>
      </w:r>
      <w:r>
        <w:t>assigned</w:t>
      </w:r>
      <w:r>
        <w:rPr>
          <w:spacing w:val="-10"/>
        </w:rPr>
        <w:t xml:space="preserve"> </w:t>
      </w:r>
      <w:r>
        <w:t>emergency</w:t>
      </w:r>
      <w:r>
        <w:rPr>
          <w:spacing w:val="-10"/>
        </w:rPr>
        <w:t xml:space="preserve"> </w:t>
      </w:r>
      <w:r>
        <w:t>responsibilities</w:t>
      </w:r>
      <w:r>
        <w:rPr>
          <w:spacing w:val="-13"/>
        </w:rPr>
        <w:t xml:space="preserve"> </w:t>
      </w:r>
      <w:r>
        <w:t>in</w:t>
      </w:r>
      <w:r>
        <w:rPr>
          <w:spacing w:val="-13"/>
        </w:rPr>
        <w:t xml:space="preserve"> </w:t>
      </w:r>
      <w:r>
        <w:t>the</w:t>
      </w:r>
      <w:r>
        <w:rPr>
          <w:spacing w:val="-15"/>
        </w:rPr>
        <w:t xml:space="preserve"> </w:t>
      </w:r>
      <w:r>
        <w:t>WV</w:t>
      </w:r>
      <w:r>
        <w:rPr>
          <w:spacing w:val="-15"/>
        </w:rPr>
        <w:t xml:space="preserve"> </w:t>
      </w:r>
      <w:r>
        <w:t>Emergency Operations Plan (WVEOP). This plan identifies ESFs and designates responsibilities to lead and support agencies for each function.</w:t>
      </w:r>
    </w:p>
    <w:p w14:paraId="1099F5E8" w14:textId="77777777" w:rsidR="00CF6564" w:rsidRDefault="00CF6564" w:rsidP="00322F0A">
      <w:pPr>
        <w:pStyle w:val="Heading3EMD"/>
      </w:pPr>
      <w:r>
        <w:lastRenderedPageBreak/>
        <w:t>Coordinating</w:t>
      </w:r>
      <w:r>
        <w:rPr>
          <w:spacing w:val="-9"/>
        </w:rPr>
        <w:t xml:space="preserve"> </w:t>
      </w:r>
      <w:r>
        <w:t>NGOs</w:t>
      </w:r>
      <w:r>
        <w:rPr>
          <w:spacing w:val="-9"/>
        </w:rPr>
        <w:t xml:space="preserve"> </w:t>
      </w:r>
      <w:r>
        <w:t>designated</w:t>
      </w:r>
      <w:r>
        <w:rPr>
          <w:spacing w:val="-9"/>
        </w:rPr>
        <w:t xml:space="preserve"> </w:t>
      </w:r>
      <w:r>
        <w:t>in</w:t>
      </w:r>
      <w:r>
        <w:rPr>
          <w:spacing w:val="-9"/>
        </w:rPr>
        <w:t xml:space="preserve"> </w:t>
      </w:r>
      <w:r>
        <w:t>the</w:t>
      </w:r>
      <w:r>
        <w:rPr>
          <w:spacing w:val="-13"/>
        </w:rPr>
        <w:t xml:space="preserve"> </w:t>
      </w:r>
      <w:r>
        <w:t>WVEOP</w:t>
      </w:r>
      <w:r>
        <w:rPr>
          <w:spacing w:val="-13"/>
        </w:rPr>
        <w:t xml:space="preserve"> </w:t>
      </w:r>
      <w:r>
        <w:t>and/or</w:t>
      </w:r>
      <w:r>
        <w:rPr>
          <w:spacing w:val="-10"/>
        </w:rPr>
        <w:t xml:space="preserve"> </w:t>
      </w:r>
      <w:r>
        <w:t>affiliated</w:t>
      </w:r>
      <w:r>
        <w:rPr>
          <w:spacing w:val="-9"/>
        </w:rPr>
        <w:t xml:space="preserve"> </w:t>
      </w:r>
      <w:r>
        <w:t>with</w:t>
      </w:r>
      <w:r>
        <w:rPr>
          <w:spacing w:val="-9"/>
        </w:rPr>
        <w:t xml:space="preserve"> </w:t>
      </w:r>
      <w:r>
        <w:t>ESFs. Some NGOs enter into agreements with the State of West Virginia to perform specific disaster functions.</w:t>
      </w:r>
    </w:p>
    <w:p w14:paraId="04B7BD72" w14:textId="77777777" w:rsidR="00CF6564" w:rsidRDefault="00CF6564" w:rsidP="00322F0A">
      <w:pPr>
        <w:pStyle w:val="Heading3EMD"/>
      </w:pPr>
      <w:r>
        <w:t>Infrastructure</w:t>
      </w:r>
      <w:r>
        <w:rPr>
          <w:spacing w:val="-2"/>
        </w:rPr>
        <w:t xml:space="preserve"> </w:t>
      </w:r>
      <w:r>
        <w:t>stakeholders</w:t>
      </w:r>
      <w:r>
        <w:rPr>
          <w:spacing w:val="-3"/>
        </w:rPr>
        <w:t xml:space="preserve"> </w:t>
      </w:r>
      <w:r>
        <w:t>designated</w:t>
      </w:r>
      <w:r>
        <w:rPr>
          <w:spacing w:val="-1"/>
        </w:rPr>
        <w:t xml:space="preserve"> </w:t>
      </w:r>
      <w:r>
        <w:t>in</w:t>
      </w:r>
      <w:r>
        <w:rPr>
          <w:spacing w:val="-3"/>
        </w:rPr>
        <w:t xml:space="preserve"> </w:t>
      </w:r>
      <w:r>
        <w:t>the</w:t>
      </w:r>
      <w:r>
        <w:rPr>
          <w:spacing w:val="-4"/>
        </w:rPr>
        <w:t xml:space="preserve"> </w:t>
      </w:r>
      <w:r>
        <w:t>WVEOP</w:t>
      </w:r>
      <w:r>
        <w:rPr>
          <w:spacing w:val="-11"/>
        </w:rPr>
        <w:t xml:space="preserve"> </w:t>
      </w:r>
      <w:r>
        <w:t>and/or</w:t>
      </w:r>
      <w:r>
        <w:rPr>
          <w:spacing w:val="-1"/>
        </w:rPr>
        <w:t xml:space="preserve"> </w:t>
      </w:r>
      <w:r>
        <w:t>working with the lead state agency for each ESF. Additional infrastructure stakeholders may be incorporated into the assigned duties with WVEMD as deemed necessary by the SEOC Director.</w:t>
      </w:r>
    </w:p>
    <w:p w14:paraId="3ED9055D" w14:textId="77777777" w:rsidR="00CF6564" w:rsidRDefault="00CF6564" w:rsidP="00322F0A">
      <w:pPr>
        <w:pStyle w:val="Heading3EMD"/>
        <w:rPr>
          <w:spacing w:val="-2"/>
        </w:rPr>
      </w:pPr>
      <w:r>
        <w:t>Recovery</w:t>
      </w:r>
      <w:r>
        <w:rPr>
          <w:spacing w:val="-5"/>
        </w:rPr>
        <w:t xml:space="preserve"> </w:t>
      </w:r>
      <w:r>
        <w:t>activities</w:t>
      </w:r>
      <w:r>
        <w:rPr>
          <w:spacing w:val="-5"/>
        </w:rPr>
        <w:t xml:space="preserve"> </w:t>
      </w:r>
      <w:r>
        <w:t>coordinated</w:t>
      </w:r>
      <w:r>
        <w:rPr>
          <w:spacing w:val="-3"/>
        </w:rPr>
        <w:t xml:space="preserve"> </w:t>
      </w:r>
      <w:r>
        <w:t>by</w:t>
      </w:r>
      <w:r>
        <w:rPr>
          <w:spacing w:val="-9"/>
        </w:rPr>
        <w:t xml:space="preserve"> </w:t>
      </w:r>
      <w:r>
        <w:t>WVEMD</w:t>
      </w:r>
      <w:r>
        <w:rPr>
          <w:spacing w:val="-3"/>
        </w:rPr>
        <w:t xml:space="preserve"> </w:t>
      </w:r>
      <w:r>
        <w:t>for</w:t>
      </w:r>
      <w:r>
        <w:rPr>
          <w:spacing w:val="-3"/>
        </w:rPr>
        <w:t xml:space="preserve"> </w:t>
      </w:r>
      <w:r>
        <w:t>the</w:t>
      </w:r>
      <w:r>
        <w:rPr>
          <w:spacing w:val="-6"/>
        </w:rPr>
        <w:t xml:space="preserve"> </w:t>
      </w:r>
      <w:r>
        <w:t>short</w:t>
      </w:r>
      <w:r>
        <w:rPr>
          <w:spacing w:val="-1"/>
        </w:rPr>
        <w:t xml:space="preserve"> </w:t>
      </w:r>
      <w:r>
        <w:rPr>
          <w:spacing w:val="-2"/>
        </w:rPr>
        <w:t>phases.</w:t>
      </w:r>
    </w:p>
    <w:p w14:paraId="37369B8B" w14:textId="77777777" w:rsidR="00CF6564" w:rsidRDefault="00CF6564" w:rsidP="00322F0A">
      <w:pPr>
        <w:pStyle w:val="Heading3EMD"/>
      </w:pPr>
      <w:r>
        <w:t>Regional coordination: When appropriate, the area liaisons provide an intermediate level of assessment and coordination within WVEMD’s six homeland security regions. Regional Interoperability Committee’s (RIC’s) may collaborate in the development of regional communications plans.</w:t>
      </w:r>
    </w:p>
    <w:p w14:paraId="43B83217" w14:textId="77777777" w:rsidR="00CF6564" w:rsidRDefault="00CF6564" w:rsidP="00322F0A">
      <w:pPr>
        <w:pStyle w:val="Heading3EMD"/>
      </w:pPr>
      <w:r>
        <w:t>Local jurisdictions: Each city and county, as well as certain towns, are required</w:t>
      </w:r>
      <w:r>
        <w:rPr>
          <w:spacing w:val="-15"/>
        </w:rPr>
        <w:t xml:space="preserve"> </w:t>
      </w:r>
      <w:r>
        <w:t>to</w:t>
      </w:r>
      <w:r>
        <w:rPr>
          <w:spacing w:val="-15"/>
        </w:rPr>
        <w:t xml:space="preserve"> </w:t>
      </w:r>
      <w:r>
        <w:t>have</w:t>
      </w:r>
      <w:r>
        <w:rPr>
          <w:spacing w:val="-14"/>
        </w:rPr>
        <w:t xml:space="preserve"> </w:t>
      </w:r>
      <w:r>
        <w:t>an</w:t>
      </w:r>
      <w:r>
        <w:rPr>
          <w:spacing w:val="-15"/>
        </w:rPr>
        <w:t xml:space="preserve"> </w:t>
      </w:r>
      <w:r>
        <w:t>emergency</w:t>
      </w:r>
      <w:r>
        <w:rPr>
          <w:spacing w:val="-15"/>
        </w:rPr>
        <w:t xml:space="preserve"> </w:t>
      </w:r>
      <w:r>
        <w:t>management</w:t>
      </w:r>
      <w:r>
        <w:rPr>
          <w:spacing w:val="-15"/>
        </w:rPr>
        <w:t xml:space="preserve"> </w:t>
      </w:r>
      <w:r>
        <w:t>organization.</w:t>
      </w:r>
      <w:r>
        <w:rPr>
          <w:spacing w:val="-15"/>
        </w:rPr>
        <w:t xml:space="preserve"> </w:t>
      </w:r>
      <w:r>
        <w:t>Locally</w:t>
      </w:r>
      <w:r>
        <w:rPr>
          <w:spacing w:val="-15"/>
        </w:rPr>
        <w:t xml:space="preserve"> </w:t>
      </w:r>
      <w:r>
        <w:t>available manpower,</w:t>
      </w:r>
      <w:r>
        <w:rPr>
          <w:spacing w:val="-4"/>
        </w:rPr>
        <w:t xml:space="preserve"> </w:t>
      </w:r>
      <w:r>
        <w:t>materials,</w:t>
      </w:r>
      <w:r>
        <w:rPr>
          <w:spacing w:val="-6"/>
        </w:rPr>
        <w:t xml:space="preserve"> </w:t>
      </w:r>
      <w:r>
        <w:t>equipment,</w:t>
      </w:r>
      <w:r>
        <w:rPr>
          <w:spacing w:val="-6"/>
        </w:rPr>
        <w:t xml:space="preserve"> </w:t>
      </w:r>
      <w:r>
        <w:t>and</w:t>
      </w:r>
      <w:r>
        <w:rPr>
          <w:spacing w:val="-4"/>
        </w:rPr>
        <w:t xml:space="preserve"> </w:t>
      </w:r>
      <w:r>
        <w:t>facilities</w:t>
      </w:r>
      <w:r>
        <w:rPr>
          <w:spacing w:val="-6"/>
        </w:rPr>
        <w:t xml:space="preserve"> </w:t>
      </w:r>
      <w:r>
        <w:t>should</w:t>
      </w:r>
      <w:r>
        <w:rPr>
          <w:spacing w:val="-6"/>
        </w:rPr>
        <w:t xml:space="preserve"> </w:t>
      </w:r>
      <w:r>
        <w:t>be</w:t>
      </w:r>
      <w:r>
        <w:rPr>
          <w:spacing w:val="-7"/>
        </w:rPr>
        <w:t xml:space="preserve"> </w:t>
      </w:r>
      <w:r>
        <w:t>identified</w:t>
      </w:r>
      <w:r>
        <w:rPr>
          <w:spacing w:val="-4"/>
        </w:rPr>
        <w:t xml:space="preserve"> </w:t>
      </w:r>
      <w:r>
        <w:t>in</w:t>
      </w:r>
      <w:r>
        <w:rPr>
          <w:spacing w:val="-4"/>
        </w:rPr>
        <w:t xml:space="preserve"> </w:t>
      </w:r>
      <w:r>
        <w:t>each local EOP. Localities not affected may be asked to provide assistance through the WV Statewide Mutual Aid</w:t>
      </w:r>
      <w:r>
        <w:rPr>
          <w:spacing w:val="-1"/>
        </w:rPr>
        <w:t xml:space="preserve"> </w:t>
      </w:r>
      <w:r>
        <w:t>Agreement (WVSMAA) program.</w:t>
      </w:r>
    </w:p>
    <w:p w14:paraId="505B7EA6" w14:textId="77777777" w:rsidR="00CF6564" w:rsidRDefault="00CF6564" w:rsidP="00322F0A">
      <w:pPr>
        <w:pStyle w:val="Heading3EMD"/>
      </w:pPr>
      <w:r>
        <w:t xml:space="preserve">The Federal Emergency Management Agency (FEMA) and the WVEMD coordinate the delivery of disaster assistance from a Joint Field Office (JFO). The state organization for recovery and mitigation parallels the federal organization at the JFO to ensure the effective interface and coordination from both a functional and programmatic perspective. The </w:t>
      </w:r>
      <w:r>
        <w:rPr>
          <w:spacing w:val="-2"/>
        </w:rPr>
        <w:t>recovery</w:t>
      </w:r>
      <w:r>
        <w:rPr>
          <w:spacing w:val="-7"/>
        </w:rPr>
        <w:t xml:space="preserve"> </w:t>
      </w:r>
      <w:r>
        <w:rPr>
          <w:spacing w:val="-2"/>
        </w:rPr>
        <w:t>framework</w:t>
      </w:r>
      <w:r>
        <w:rPr>
          <w:spacing w:val="-7"/>
        </w:rPr>
        <w:t xml:space="preserve"> </w:t>
      </w:r>
      <w:r>
        <w:rPr>
          <w:spacing w:val="-2"/>
        </w:rPr>
        <w:t>is</w:t>
      </w:r>
      <w:r>
        <w:rPr>
          <w:spacing w:val="-7"/>
        </w:rPr>
        <w:t xml:space="preserve"> </w:t>
      </w:r>
      <w:r>
        <w:rPr>
          <w:spacing w:val="-2"/>
        </w:rPr>
        <w:t>structured</w:t>
      </w:r>
      <w:r>
        <w:rPr>
          <w:spacing w:val="-7"/>
        </w:rPr>
        <w:t xml:space="preserve"> </w:t>
      </w:r>
      <w:r>
        <w:rPr>
          <w:spacing w:val="-2"/>
        </w:rPr>
        <w:t>to</w:t>
      </w:r>
      <w:r>
        <w:rPr>
          <w:spacing w:val="-7"/>
        </w:rPr>
        <w:t xml:space="preserve"> </w:t>
      </w:r>
      <w:r>
        <w:rPr>
          <w:spacing w:val="-2"/>
        </w:rPr>
        <w:t>be</w:t>
      </w:r>
      <w:r>
        <w:rPr>
          <w:spacing w:val="-8"/>
        </w:rPr>
        <w:t xml:space="preserve"> </w:t>
      </w:r>
      <w:r>
        <w:rPr>
          <w:spacing w:val="-2"/>
        </w:rPr>
        <w:t>flexible</w:t>
      </w:r>
      <w:r>
        <w:rPr>
          <w:spacing w:val="-8"/>
        </w:rPr>
        <w:t xml:space="preserve"> </w:t>
      </w:r>
      <w:r>
        <w:rPr>
          <w:spacing w:val="-2"/>
        </w:rPr>
        <w:t>and scalable</w:t>
      </w:r>
      <w:r>
        <w:rPr>
          <w:spacing w:val="-8"/>
        </w:rPr>
        <w:t xml:space="preserve"> </w:t>
      </w:r>
      <w:r>
        <w:rPr>
          <w:spacing w:val="-2"/>
        </w:rPr>
        <w:t>to</w:t>
      </w:r>
      <w:r>
        <w:rPr>
          <w:spacing w:val="-7"/>
        </w:rPr>
        <w:t xml:space="preserve"> </w:t>
      </w:r>
      <w:r>
        <w:rPr>
          <w:spacing w:val="-2"/>
        </w:rPr>
        <w:t>quickly</w:t>
      </w:r>
      <w:r>
        <w:rPr>
          <w:spacing w:val="-7"/>
        </w:rPr>
        <w:t xml:space="preserve"> </w:t>
      </w:r>
      <w:r>
        <w:rPr>
          <w:spacing w:val="-2"/>
        </w:rPr>
        <w:t xml:space="preserve">adapt </w:t>
      </w:r>
      <w:r>
        <w:t>to any disaster situation.</w:t>
      </w:r>
    </w:p>
    <w:p w14:paraId="36F9E038" w14:textId="77777777" w:rsidR="00CF6564" w:rsidRDefault="00CF6564" w:rsidP="00322F0A">
      <w:pPr>
        <w:pStyle w:val="Heading3EMD"/>
        <w:rPr>
          <w:spacing w:val="-2"/>
        </w:rPr>
      </w:pPr>
      <w:r>
        <w:t>Other</w:t>
      </w:r>
      <w:r>
        <w:rPr>
          <w:spacing w:val="-12"/>
        </w:rPr>
        <w:t xml:space="preserve"> </w:t>
      </w:r>
      <w:r>
        <w:t>Federal</w:t>
      </w:r>
      <w:r>
        <w:rPr>
          <w:spacing w:val="-4"/>
        </w:rPr>
        <w:t xml:space="preserve"> </w:t>
      </w:r>
      <w:r>
        <w:t>agencies</w:t>
      </w:r>
      <w:r>
        <w:rPr>
          <w:spacing w:val="-6"/>
        </w:rPr>
        <w:t xml:space="preserve"> </w:t>
      </w:r>
      <w:r>
        <w:t>when</w:t>
      </w:r>
      <w:r>
        <w:rPr>
          <w:spacing w:val="-7"/>
        </w:rPr>
        <w:t xml:space="preserve"> </w:t>
      </w:r>
      <w:r>
        <w:t>requested</w:t>
      </w:r>
      <w:r>
        <w:rPr>
          <w:spacing w:val="-7"/>
        </w:rPr>
        <w:t xml:space="preserve"> </w:t>
      </w:r>
      <w:r>
        <w:t>and</w:t>
      </w:r>
      <w:r>
        <w:rPr>
          <w:spacing w:val="-5"/>
        </w:rPr>
        <w:t xml:space="preserve"> </w:t>
      </w:r>
      <w:r>
        <w:t>within</w:t>
      </w:r>
      <w:r>
        <w:rPr>
          <w:spacing w:val="-6"/>
        </w:rPr>
        <w:t xml:space="preserve"> </w:t>
      </w:r>
      <w:r>
        <w:t>their</w:t>
      </w:r>
      <w:r>
        <w:rPr>
          <w:spacing w:val="-8"/>
        </w:rPr>
        <w:t xml:space="preserve"> </w:t>
      </w:r>
      <w:r>
        <w:t>statutory</w:t>
      </w:r>
      <w:r>
        <w:rPr>
          <w:spacing w:val="-6"/>
        </w:rPr>
        <w:t xml:space="preserve"> </w:t>
      </w:r>
      <w:r>
        <w:rPr>
          <w:spacing w:val="-2"/>
        </w:rPr>
        <w:t>authority.</w:t>
      </w:r>
    </w:p>
    <w:p w14:paraId="5B121F74"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79DB7D80" w14:textId="77777777" w:rsidR="00CF6564" w:rsidRDefault="00CF6564" w:rsidP="00322F0A">
      <w:pPr>
        <w:pStyle w:val="Heading2EMD"/>
      </w:pPr>
      <w:r>
        <w:t>General</w:t>
      </w:r>
    </w:p>
    <w:p w14:paraId="385BE55D" w14:textId="77777777" w:rsidR="00CF6564" w:rsidRDefault="00CF6564" w:rsidP="00322F0A">
      <w:pPr>
        <w:pStyle w:val="Heading3EMD"/>
      </w:pPr>
      <w:r>
        <w:t>As</w:t>
      </w:r>
      <w:r>
        <w:rPr>
          <w:spacing w:val="-15"/>
        </w:rPr>
        <w:t xml:space="preserve"> </w:t>
      </w:r>
      <w:r>
        <w:t>Primary</w:t>
      </w:r>
      <w:r>
        <w:rPr>
          <w:spacing w:val="-15"/>
        </w:rPr>
        <w:t xml:space="preserve"> </w:t>
      </w:r>
      <w:r>
        <w:t>Support</w:t>
      </w:r>
      <w:r>
        <w:rPr>
          <w:spacing w:val="-15"/>
        </w:rPr>
        <w:t xml:space="preserve"> </w:t>
      </w:r>
      <w:r>
        <w:t>Agencies</w:t>
      </w:r>
      <w:r>
        <w:rPr>
          <w:spacing w:val="-15"/>
        </w:rPr>
        <w:t xml:space="preserve"> </w:t>
      </w:r>
      <w:r>
        <w:t>for</w:t>
      </w:r>
      <w:r>
        <w:rPr>
          <w:spacing w:val="-15"/>
        </w:rPr>
        <w:t xml:space="preserve"> </w:t>
      </w:r>
      <w:r>
        <w:t>ESF</w:t>
      </w:r>
      <w:r>
        <w:rPr>
          <w:spacing w:val="-15"/>
        </w:rPr>
        <w:t xml:space="preserve"> </w:t>
      </w:r>
      <w:r>
        <w:t>#2,</w:t>
      </w:r>
      <w:r>
        <w:rPr>
          <w:spacing w:val="-15"/>
        </w:rPr>
        <w:t xml:space="preserve"> </w:t>
      </w:r>
      <w:r>
        <w:t>WVEMD</w:t>
      </w:r>
      <w:r>
        <w:rPr>
          <w:spacing w:val="-15"/>
        </w:rPr>
        <w:t xml:space="preserve"> </w:t>
      </w:r>
      <w:r>
        <w:t>and</w:t>
      </w:r>
      <w:r>
        <w:rPr>
          <w:spacing w:val="-15"/>
        </w:rPr>
        <w:t xml:space="preserve"> </w:t>
      </w:r>
      <w:r>
        <w:t>WVOT</w:t>
      </w:r>
      <w:r>
        <w:rPr>
          <w:spacing w:val="-15"/>
        </w:rPr>
        <w:t xml:space="preserve"> </w:t>
      </w:r>
      <w:r>
        <w:t>will</w:t>
      </w:r>
      <w:r>
        <w:rPr>
          <w:spacing w:val="-15"/>
        </w:rPr>
        <w:t xml:space="preserve"> </w:t>
      </w:r>
      <w:r>
        <w:t>ensure sufficient staffing</w:t>
      </w:r>
      <w:r>
        <w:rPr>
          <w:spacing w:val="-3"/>
        </w:rPr>
        <w:t xml:space="preserve"> </w:t>
      </w:r>
      <w:r>
        <w:t>in</w:t>
      </w:r>
      <w:r>
        <w:rPr>
          <w:spacing w:val="-1"/>
        </w:rPr>
        <w:t xml:space="preserve"> </w:t>
      </w:r>
      <w:r>
        <w:t>accordance with</w:t>
      </w:r>
      <w:r>
        <w:rPr>
          <w:spacing w:val="-3"/>
        </w:rPr>
        <w:t xml:space="preserve"> </w:t>
      </w:r>
      <w:r>
        <w:t>mission</w:t>
      </w:r>
      <w:r>
        <w:rPr>
          <w:spacing w:val="-3"/>
        </w:rPr>
        <w:t xml:space="preserve"> </w:t>
      </w:r>
      <w:r>
        <w:t>requirements</w:t>
      </w:r>
      <w:r>
        <w:rPr>
          <w:spacing w:val="-1"/>
        </w:rPr>
        <w:t xml:space="preserve"> </w:t>
      </w:r>
      <w:r>
        <w:t>and</w:t>
      </w:r>
      <w:r>
        <w:rPr>
          <w:spacing w:val="-3"/>
        </w:rPr>
        <w:t xml:space="preserve"> </w:t>
      </w:r>
      <w:r>
        <w:t>coordinate communications and infrastructure support to meet mission requirements.</w:t>
      </w:r>
    </w:p>
    <w:p w14:paraId="781D4FA7" w14:textId="34F13906" w:rsidR="00CF6564" w:rsidRPr="00774D10" w:rsidRDefault="00CF6564" w:rsidP="00322F0A">
      <w:pPr>
        <w:pStyle w:val="Heading3EMD"/>
        <w:rPr>
          <w:sz w:val="18"/>
          <w:szCs w:val="18"/>
        </w:rPr>
      </w:pPr>
      <w:r>
        <w:t>Operations are dependent upon the availability of resources and assets, including</w:t>
      </w:r>
      <w:r w:rsidRPr="00774D10">
        <w:rPr>
          <w:spacing w:val="-15"/>
        </w:rPr>
        <w:t xml:space="preserve"> </w:t>
      </w:r>
      <w:r>
        <w:t>personnel,</w:t>
      </w:r>
      <w:r w:rsidRPr="00774D10">
        <w:rPr>
          <w:spacing w:val="-13"/>
        </w:rPr>
        <w:t xml:space="preserve"> </w:t>
      </w:r>
      <w:r>
        <w:t>from</w:t>
      </w:r>
      <w:r w:rsidRPr="00774D10">
        <w:rPr>
          <w:spacing w:val="-15"/>
        </w:rPr>
        <w:t xml:space="preserve"> </w:t>
      </w:r>
      <w:r>
        <w:t>WVEMD</w:t>
      </w:r>
      <w:r w:rsidRPr="00774D10">
        <w:rPr>
          <w:spacing w:val="-15"/>
        </w:rPr>
        <w:t xml:space="preserve"> </w:t>
      </w:r>
      <w:r>
        <w:t>and</w:t>
      </w:r>
      <w:r w:rsidRPr="00774D10">
        <w:rPr>
          <w:spacing w:val="-15"/>
        </w:rPr>
        <w:t xml:space="preserve"> </w:t>
      </w:r>
      <w:r>
        <w:t>WVOT.</w:t>
      </w:r>
      <w:r w:rsidRPr="00774D10">
        <w:rPr>
          <w:spacing w:val="-11"/>
        </w:rPr>
        <w:t xml:space="preserve"> </w:t>
      </w:r>
      <w:r>
        <w:t>Operations</w:t>
      </w:r>
      <w:r w:rsidRPr="00774D10">
        <w:rPr>
          <w:spacing w:val="-12"/>
        </w:rPr>
        <w:t xml:space="preserve"> </w:t>
      </w:r>
      <w:r>
        <w:t>are</w:t>
      </w:r>
      <w:r w:rsidRPr="00774D10">
        <w:rPr>
          <w:spacing w:val="-15"/>
        </w:rPr>
        <w:t xml:space="preserve"> </w:t>
      </w:r>
      <w:r>
        <w:t>intended to complement those activities and roles outlined in the Statewide Communications Interoperability Plan (SCIP).</w:t>
      </w:r>
    </w:p>
    <w:p w14:paraId="06D94D86" w14:textId="7D3840E0" w:rsidR="000D6467" w:rsidRPr="00322F0A" w:rsidRDefault="00CF6564" w:rsidP="00322F0A">
      <w:pPr>
        <w:pStyle w:val="Heading3EMD"/>
        <w:rPr>
          <w:sz w:val="18"/>
          <w:szCs w:val="18"/>
        </w:rPr>
      </w:pPr>
      <w:r>
        <w:t xml:space="preserve">Generally, state-managed communications within the state are dependent </w:t>
      </w:r>
      <w:r w:rsidRPr="00774D10">
        <w:rPr>
          <w:spacing w:val="-2"/>
        </w:rPr>
        <w:t>upon the</w:t>
      </w:r>
      <w:r w:rsidRPr="00774D10">
        <w:rPr>
          <w:spacing w:val="-8"/>
        </w:rPr>
        <w:t xml:space="preserve"> </w:t>
      </w:r>
      <w:r w:rsidRPr="00774D10">
        <w:rPr>
          <w:spacing w:val="-2"/>
        </w:rPr>
        <w:t>WVOT</w:t>
      </w:r>
      <w:r w:rsidRPr="00774D10">
        <w:rPr>
          <w:spacing w:val="-8"/>
        </w:rPr>
        <w:t xml:space="preserve"> </w:t>
      </w:r>
      <w:r w:rsidRPr="00774D10">
        <w:rPr>
          <w:spacing w:val="-2"/>
        </w:rPr>
        <w:t>Information</w:t>
      </w:r>
      <w:r w:rsidRPr="00774D10">
        <w:rPr>
          <w:spacing w:val="-10"/>
        </w:rPr>
        <w:t xml:space="preserve"> </w:t>
      </w:r>
      <w:r w:rsidRPr="00774D10">
        <w:rPr>
          <w:spacing w:val="-2"/>
        </w:rPr>
        <w:t>Technology Partnership (ITP)</w:t>
      </w:r>
      <w:r w:rsidRPr="00774D10">
        <w:rPr>
          <w:spacing w:val="-6"/>
        </w:rPr>
        <w:t xml:space="preserve"> </w:t>
      </w:r>
      <w:r w:rsidRPr="00774D10">
        <w:rPr>
          <w:spacing w:val="-2"/>
        </w:rPr>
        <w:t xml:space="preserve">including SIRN </w:t>
      </w:r>
      <w:r>
        <w:t xml:space="preserve">assets, user and leased commercial telephone lines, Internet Service </w:t>
      </w:r>
      <w:r>
        <w:lastRenderedPageBreak/>
        <w:t>Providers</w:t>
      </w:r>
      <w:r w:rsidRPr="00774D10">
        <w:rPr>
          <w:spacing w:val="-15"/>
        </w:rPr>
        <w:t xml:space="preserve"> </w:t>
      </w:r>
      <w:r>
        <w:t>(ISPs),</w:t>
      </w:r>
      <w:r w:rsidRPr="00774D10">
        <w:rPr>
          <w:spacing w:val="-15"/>
        </w:rPr>
        <w:t xml:space="preserve"> </w:t>
      </w:r>
      <w:r>
        <w:t>broadband</w:t>
      </w:r>
      <w:r w:rsidRPr="00774D10">
        <w:rPr>
          <w:spacing w:val="-15"/>
        </w:rPr>
        <w:t xml:space="preserve"> </w:t>
      </w:r>
      <w:r>
        <w:t>providers</w:t>
      </w:r>
      <w:r w:rsidRPr="00774D10">
        <w:rPr>
          <w:spacing w:val="-15"/>
        </w:rPr>
        <w:t xml:space="preserve"> </w:t>
      </w:r>
      <w:r>
        <w:t>and/or</w:t>
      </w:r>
      <w:r w:rsidRPr="00774D10">
        <w:rPr>
          <w:spacing w:val="-15"/>
        </w:rPr>
        <w:t xml:space="preserve"> </w:t>
      </w:r>
      <w:r>
        <w:t>leased</w:t>
      </w:r>
      <w:r w:rsidRPr="00774D10">
        <w:rPr>
          <w:spacing w:val="-15"/>
        </w:rPr>
        <w:t xml:space="preserve"> </w:t>
      </w:r>
      <w:r>
        <w:t>IT</w:t>
      </w:r>
      <w:r w:rsidRPr="00774D10">
        <w:rPr>
          <w:spacing w:val="-15"/>
        </w:rPr>
        <w:t xml:space="preserve"> </w:t>
      </w:r>
      <w:r>
        <w:t>networks,</w:t>
      </w:r>
      <w:r w:rsidRPr="00774D10">
        <w:rPr>
          <w:spacing w:val="-15"/>
        </w:rPr>
        <w:t xml:space="preserve"> </w:t>
      </w:r>
      <w:r>
        <w:t>and</w:t>
      </w:r>
      <w:r w:rsidRPr="00774D10">
        <w:rPr>
          <w:spacing w:val="-15"/>
        </w:rPr>
        <w:t xml:space="preserve"> </w:t>
      </w:r>
      <w:r>
        <w:t>SIRN affiliated facilities. ESF #2 will leverage equipment and services offered from the ITP but may need to utilize resources beyond the ITP if dictated by the mission requirements.</w:t>
      </w:r>
    </w:p>
    <w:p w14:paraId="488081D0" w14:textId="58054BC7" w:rsidR="00294998" w:rsidRDefault="00294998">
      <w:pPr>
        <w:widowControl/>
        <w:autoSpaceDE/>
        <w:autoSpaceDN/>
        <w:adjustRightInd/>
        <w:spacing w:after="160" w:line="259" w:lineRule="auto"/>
        <w:rPr>
          <w:rFonts w:eastAsiaTheme="minorHAnsi"/>
          <w:kern w:val="2"/>
          <w:sz w:val="24"/>
          <w:szCs w:val="24"/>
        </w:rPr>
      </w:pPr>
      <w:r>
        <w:br w:type="page"/>
      </w:r>
    </w:p>
    <w:p w14:paraId="58D30F08" w14:textId="5A132201"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56" w:type="dxa"/>
        <w:tblInd w:w="659" w:type="dxa"/>
        <w:tblLayout w:type="fixed"/>
        <w:tblCellMar>
          <w:left w:w="0" w:type="dxa"/>
          <w:right w:w="0" w:type="dxa"/>
        </w:tblCellMar>
        <w:tblLook w:val="0000" w:firstRow="0" w:lastRow="0" w:firstColumn="0" w:lastColumn="0" w:noHBand="0" w:noVBand="0"/>
      </w:tblPr>
      <w:tblGrid>
        <w:gridCol w:w="2176"/>
        <w:gridCol w:w="1513"/>
        <w:gridCol w:w="4967"/>
      </w:tblGrid>
      <w:tr w:rsidR="00514818" w14:paraId="23276451" w14:textId="77777777" w:rsidTr="00514818">
        <w:trPr>
          <w:trHeight w:val="514"/>
        </w:trPr>
        <w:tc>
          <w:tcPr>
            <w:tcW w:w="2176" w:type="dxa"/>
            <w:tcBorders>
              <w:top w:val="single" w:sz="36" w:space="0" w:color="000000"/>
              <w:left w:val="single" w:sz="36" w:space="0" w:color="000000"/>
              <w:bottom w:val="single" w:sz="36" w:space="0" w:color="000000"/>
              <w:right w:val="single" w:sz="36" w:space="0" w:color="000000"/>
            </w:tcBorders>
            <w:shd w:val="clear" w:color="auto" w:fill="D0CECE"/>
          </w:tcPr>
          <w:p w14:paraId="4C2B53E3" w14:textId="77777777" w:rsidR="00F914A8" w:rsidRDefault="00F914A8" w:rsidP="005F622C">
            <w:pPr>
              <w:pStyle w:val="TableParagraph"/>
              <w:kinsoku w:val="0"/>
              <w:overflowPunct w:val="0"/>
              <w:spacing w:before="118"/>
              <w:rPr>
                <w:spacing w:val="-2"/>
              </w:rPr>
            </w:pPr>
            <w:r>
              <w:rPr>
                <w:spacing w:val="-2"/>
              </w:rPr>
              <w:t>Supporting</w:t>
            </w:r>
            <w:r>
              <w:rPr>
                <w:spacing w:val="-3"/>
              </w:rPr>
              <w:t xml:space="preserve"> </w:t>
            </w:r>
            <w:r>
              <w:rPr>
                <w:spacing w:val="-2"/>
              </w:rPr>
              <w:t>Agency</w:t>
            </w:r>
          </w:p>
        </w:tc>
        <w:tc>
          <w:tcPr>
            <w:tcW w:w="1513" w:type="dxa"/>
            <w:tcBorders>
              <w:top w:val="single" w:sz="36" w:space="0" w:color="000000"/>
              <w:left w:val="single" w:sz="36" w:space="0" w:color="000000"/>
              <w:bottom w:val="single" w:sz="36" w:space="0" w:color="000000"/>
              <w:right w:val="single" w:sz="36" w:space="0" w:color="000000"/>
            </w:tcBorders>
            <w:shd w:val="clear" w:color="auto" w:fill="D0CECE"/>
          </w:tcPr>
          <w:p w14:paraId="353E1BC9" w14:textId="77777777" w:rsidR="00F914A8" w:rsidRDefault="00F914A8" w:rsidP="005F622C">
            <w:pPr>
              <w:pStyle w:val="TableParagraph"/>
              <w:kinsoku w:val="0"/>
              <w:overflowPunct w:val="0"/>
              <w:spacing w:before="118"/>
              <w:ind w:left="0"/>
              <w:jc w:val="center"/>
              <w:rPr>
                <w:spacing w:val="-2"/>
              </w:rPr>
            </w:pPr>
            <w:r>
              <w:rPr>
                <w:spacing w:val="-2"/>
              </w:rPr>
              <w:t>Acronym</w:t>
            </w:r>
          </w:p>
        </w:tc>
        <w:tc>
          <w:tcPr>
            <w:tcW w:w="4967" w:type="dxa"/>
            <w:tcBorders>
              <w:top w:val="single" w:sz="36" w:space="0" w:color="000000"/>
              <w:left w:val="single" w:sz="36" w:space="0" w:color="000000"/>
              <w:bottom w:val="single" w:sz="36" w:space="0" w:color="000000"/>
              <w:right w:val="single" w:sz="36" w:space="0" w:color="000000"/>
            </w:tcBorders>
            <w:shd w:val="clear" w:color="auto" w:fill="D0CECE"/>
          </w:tcPr>
          <w:p w14:paraId="2ABCAC36" w14:textId="77777777" w:rsidR="00F914A8" w:rsidRDefault="00F914A8" w:rsidP="00514818">
            <w:pPr>
              <w:pStyle w:val="TableParagraph"/>
              <w:kinsoku w:val="0"/>
              <w:overflowPunct w:val="0"/>
              <w:spacing w:before="118"/>
              <w:ind w:left="0" w:right="-39"/>
              <w:jc w:val="center"/>
              <w:rPr>
                <w:spacing w:val="-2"/>
              </w:rPr>
            </w:pPr>
            <w:r>
              <w:rPr>
                <w:spacing w:val="-2"/>
              </w:rPr>
              <w:t>Responsibilities</w:t>
            </w:r>
          </w:p>
        </w:tc>
      </w:tr>
      <w:tr w:rsidR="00514818" w14:paraId="0A04A42D" w14:textId="77777777" w:rsidTr="00514818">
        <w:trPr>
          <w:trHeight w:val="3183"/>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394042F4" w14:textId="77777777" w:rsidR="00F914A8" w:rsidRDefault="00F914A8" w:rsidP="005F622C">
            <w:pPr>
              <w:pStyle w:val="TableParagraph"/>
              <w:kinsoku w:val="0"/>
              <w:overflowPunct w:val="0"/>
              <w:spacing w:before="1"/>
              <w:ind w:right="65"/>
              <w:rPr>
                <w:spacing w:val="-2"/>
              </w:rPr>
            </w:pPr>
            <w:r>
              <w:rPr>
                <w:spacing w:val="-4"/>
              </w:rPr>
              <w:t>WV</w:t>
            </w:r>
            <w:r>
              <w:rPr>
                <w:spacing w:val="-17"/>
              </w:rPr>
              <w:t xml:space="preserve"> </w:t>
            </w:r>
            <w:r>
              <w:rPr>
                <w:spacing w:val="-4"/>
              </w:rPr>
              <w:t xml:space="preserve">Emergency </w:t>
            </w:r>
            <w:r>
              <w:rPr>
                <w:spacing w:val="-2"/>
              </w:rPr>
              <w:t>Management Division</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71556813" w14:textId="77777777" w:rsidR="00F914A8" w:rsidRDefault="00F914A8" w:rsidP="005F622C">
            <w:pPr>
              <w:pStyle w:val="TableParagraph"/>
              <w:kinsoku w:val="0"/>
              <w:overflowPunct w:val="0"/>
              <w:spacing w:before="1"/>
              <w:rPr>
                <w:spacing w:val="-2"/>
              </w:rPr>
            </w:pPr>
            <w:r>
              <w:rPr>
                <w:spacing w:val="-2"/>
              </w:rPr>
              <w:t>WVEMD</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74868E25" w14:textId="77777777" w:rsidR="00F914A8" w:rsidRDefault="00F914A8" w:rsidP="006C27AC">
            <w:pPr>
              <w:pStyle w:val="TableParagraph"/>
              <w:numPr>
                <w:ilvl w:val="0"/>
                <w:numId w:val="191"/>
              </w:numPr>
              <w:tabs>
                <w:tab w:val="left" w:pos="538"/>
              </w:tabs>
              <w:kinsoku w:val="0"/>
              <w:overflowPunct w:val="0"/>
              <w:spacing w:before="3" w:line="288" w:lineRule="exact"/>
              <w:rPr>
                <w:spacing w:val="-4"/>
              </w:rPr>
            </w:pPr>
            <w:r>
              <w:t>Coordinate</w:t>
            </w:r>
            <w:r>
              <w:rPr>
                <w:spacing w:val="-11"/>
              </w:rPr>
              <w:t xml:space="preserve"> </w:t>
            </w:r>
            <w:r>
              <w:t>with</w:t>
            </w:r>
            <w:r>
              <w:rPr>
                <w:spacing w:val="-9"/>
              </w:rPr>
              <w:t xml:space="preserve"> </w:t>
            </w:r>
            <w:r>
              <w:t>WVOT</w:t>
            </w:r>
            <w:r>
              <w:rPr>
                <w:spacing w:val="-7"/>
              </w:rPr>
              <w:t xml:space="preserve"> </w:t>
            </w:r>
            <w:r>
              <w:t>for</w:t>
            </w:r>
            <w:r>
              <w:rPr>
                <w:spacing w:val="-7"/>
              </w:rPr>
              <w:t xml:space="preserve"> </w:t>
            </w:r>
            <w:r>
              <w:t>staffing</w:t>
            </w:r>
            <w:r>
              <w:rPr>
                <w:spacing w:val="-1"/>
              </w:rPr>
              <w:t xml:space="preserve"> </w:t>
            </w:r>
            <w:r>
              <w:t>and</w:t>
            </w:r>
            <w:r>
              <w:rPr>
                <w:spacing w:val="-4"/>
              </w:rPr>
              <w:t xml:space="preserve"> SOPs.</w:t>
            </w:r>
          </w:p>
          <w:p w14:paraId="69081B33" w14:textId="77777777" w:rsidR="00F914A8" w:rsidRDefault="00F914A8" w:rsidP="006C27AC">
            <w:pPr>
              <w:pStyle w:val="TableParagraph"/>
              <w:numPr>
                <w:ilvl w:val="0"/>
                <w:numId w:val="191"/>
              </w:numPr>
              <w:tabs>
                <w:tab w:val="left" w:pos="538"/>
              </w:tabs>
              <w:kinsoku w:val="0"/>
              <w:overflowPunct w:val="0"/>
              <w:spacing w:line="280" w:lineRule="exact"/>
              <w:rPr>
                <w:spacing w:val="-2"/>
              </w:rPr>
            </w:pPr>
            <w:r>
              <w:t>Coordinate</w:t>
            </w:r>
            <w:r>
              <w:rPr>
                <w:spacing w:val="-6"/>
              </w:rPr>
              <w:t xml:space="preserve"> </w:t>
            </w:r>
            <w:r>
              <w:t>other</w:t>
            </w:r>
            <w:r>
              <w:rPr>
                <w:spacing w:val="-4"/>
              </w:rPr>
              <w:t xml:space="preserve"> </w:t>
            </w:r>
            <w:r>
              <w:t>communications</w:t>
            </w:r>
            <w:r>
              <w:rPr>
                <w:spacing w:val="-1"/>
              </w:rPr>
              <w:t xml:space="preserve"> </w:t>
            </w:r>
            <w:r>
              <w:rPr>
                <w:spacing w:val="-2"/>
              </w:rPr>
              <w:t>assets.</w:t>
            </w:r>
          </w:p>
          <w:p w14:paraId="770853CF" w14:textId="77777777" w:rsidR="00F914A8" w:rsidRDefault="00F914A8" w:rsidP="006C27AC">
            <w:pPr>
              <w:pStyle w:val="TableParagraph"/>
              <w:numPr>
                <w:ilvl w:val="0"/>
                <w:numId w:val="191"/>
              </w:numPr>
              <w:tabs>
                <w:tab w:val="left" w:pos="538"/>
              </w:tabs>
              <w:kinsoku w:val="0"/>
              <w:overflowPunct w:val="0"/>
              <w:spacing w:before="10" w:line="220" w:lineRule="auto"/>
              <w:ind w:right="557"/>
            </w:pPr>
            <w:r>
              <w:t>Operate</w:t>
            </w:r>
            <w:r>
              <w:rPr>
                <w:spacing w:val="-12"/>
              </w:rPr>
              <w:t xml:space="preserve"> </w:t>
            </w:r>
            <w:r>
              <w:t>and</w:t>
            </w:r>
            <w:r>
              <w:rPr>
                <w:spacing w:val="-14"/>
              </w:rPr>
              <w:t xml:space="preserve"> </w:t>
            </w:r>
            <w:r>
              <w:t>maintain</w:t>
            </w:r>
            <w:r>
              <w:rPr>
                <w:spacing w:val="-14"/>
              </w:rPr>
              <w:t xml:space="preserve"> </w:t>
            </w:r>
            <w:r>
              <w:t>the</w:t>
            </w:r>
            <w:r>
              <w:rPr>
                <w:spacing w:val="-12"/>
              </w:rPr>
              <w:t xml:space="preserve"> </w:t>
            </w:r>
            <w:r>
              <w:t>SIRN</w:t>
            </w:r>
            <w:r>
              <w:rPr>
                <w:spacing w:val="-14"/>
              </w:rPr>
              <w:t xml:space="preserve"> </w:t>
            </w:r>
            <w:r>
              <w:t>radio</w:t>
            </w:r>
            <w:r>
              <w:rPr>
                <w:spacing w:val="-14"/>
              </w:rPr>
              <w:t xml:space="preserve"> </w:t>
            </w:r>
            <w:r>
              <w:t>and microwave networks.</w:t>
            </w:r>
          </w:p>
          <w:p w14:paraId="158415B3" w14:textId="77777777" w:rsidR="00F914A8" w:rsidRDefault="00F914A8" w:rsidP="006C27AC">
            <w:pPr>
              <w:pStyle w:val="TableParagraph"/>
              <w:numPr>
                <w:ilvl w:val="0"/>
                <w:numId w:val="191"/>
              </w:numPr>
              <w:tabs>
                <w:tab w:val="left" w:pos="538"/>
              </w:tabs>
              <w:kinsoku w:val="0"/>
              <w:overflowPunct w:val="0"/>
              <w:spacing w:before="17" w:line="220" w:lineRule="auto"/>
              <w:ind w:right="275"/>
            </w:pPr>
            <w:r>
              <w:t>Coordinate</w:t>
            </w:r>
            <w:r>
              <w:rPr>
                <w:spacing w:val="-15"/>
              </w:rPr>
              <w:t xml:space="preserve"> </w:t>
            </w:r>
            <w:r>
              <w:t>Radio</w:t>
            </w:r>
            <w:r>
              <w:rPr>
                <w:spacing w:val="-15"/>
              </w:rPr>
              <w:t xml:space="preserve"> </w:t>
            </w:r>
            <w:r>
              <w:t>Frequency</w:t>
            </w:r>
            <w:r>
              <w:rPr>
                <w:spacing w:val="-15"/>
              </w:rPr>
              <w:t xml:space="preserve"> </w:t>
            </w:r>
            <w:r>
              <w:t>(RF)</w:t>
            </w:r>
            <w:r>
              <w:rPr>
                <w:spacing w:val="-15"/>
              </w:rPr>
              <w:t xml:space="preserve"> </w:t>
            </w:r>
            <w:r>
              <w:t>Spectrum policy as per FCC.</w:t>
            </w:r>
          </w:p>
          <w:p w14:paraId="07414448" w14:textId="77777777" w:rsidR="00F914A8" w:rsidRDefault="00F914A8" w:rsidP="006C27AC">
            <w:pPr>
              <w:pStyle w:val="TableParagraph"/>
              <w:numPr>
                <w:ilvl w:val="0"/>
                <w:numId w:val="191"/>
              </w:numPr>
              <w:tabs>
                <w:tab w:val="left" w:pos="538"/>
              </w:tabs>
              <w:kinsoku w:val="0"/>
              <w:overflowPunct w:val="0"/>
              <w:spacing w:before="21" w:line="220" w:lineRule="auto"/>
              <w:ind w:right="305"/>
            </w:pPr>
            <w:r>
              <w:t>Assist</w:t>
            </w:r>
            <w:r>
              <w:rPr>
                <w:spacing w:val="-13"/>
              </w:rPr>
              <w:t xml:space="preserve"> </w:t>
            </w:r>
            <w:r>
              <w:t>and</w:t>
            </w:r>
            <w:r>
              <w:rPr>
                <w:spacing w:val="-14"/>
              </w:rPr>
              <w:t xml:space="preserve"> </w:t>
            </w:r>
            <w:r>
              <w:t>coordinate</w:t>
            </w:r>
            <w:r>
              <w:rPr>
                <w:spacing w:val="-15"/>
              </w:rPr>
              <w:t xml:space="preserve"> </w:t>
            </w:r>
            <w:r>
              <w:t>with</w:t>
            </w:r>
            <w:r>
              <w:rPr>
                <w:spacing w:val="-14"/>
              </w:rPr>
              <w:t xml:space="preserve"> </w:t>
            </w:r>
            <w:r>
              <w:t>SIRN</w:t>
            </w:r>
            <w:r>
              <w:rPr>
                <w:spacing w:val="-14"/>
              </w:rPr>
              <w:t xml:space="preserve"> </w:t>
            </w:r>
            <w:r>
              <w:t>partners</w:t>
            </w:r>
            <w:r>
              <w:rPr>
                <w:spacing w:val="-14"/>
              </w:rPr>
              <w:t xml:space="preserve"> </w:t>
            </w:r>
            <w:r>
              <w:t>to ensure operational communications.</w:t>
            </w:r>
          </w:p>
          <w:p w14:paraId="6DE51FDF" w14:textId="77777777" w:rsidR="00F914A8" w:rsidRDefault="00F914A8" w:rsidP="006C27AC">
            <w:pPr>
              <w:pStyle w:val="TableParagraph"/>
              <w:numPr>
                <w:ilvl w:val="0"/>
                <w:numId w:val="191"/>
              </w:numPr>
              <w:tabs>
                <w:tab w:val="left" w:pos="538"/>
              </w:tabs>
              <w:kinsoku w:val="0"/>
              <w:overflowPunct w:val="0"/>
              <w:spacing w:before="15" w:line="230" w:lineRule="auto"/>
              <w:ind w:right="422"/>
            </w:pPr>
            <w:r>
              <w:t>Supply</w:t>
            </w:r>
            <w:r>
              <w:rPr>
                <w:spacing w:val="-15"/>
              </w:rPr>
              <w:t xml:space="preserve"> </w:t>
            </w:r>
            <w:r>
              <w:t>technical</w:t>
            </w:r>
            <w:r>
              <w:rPr>
                <w:spacing w:val="-15"/>
              </w:rPr>
              <w:t xml:space="preserve"> </w:t>
            </w:r>
            <w:r>
              <w:t>expertise,</w:t>
            </w:r>
            <w:r>
              <w:rPr>
                <w:spacing w:val="-15"/>
              </w:rPr>
              <w:t xml:space="preserve"> </w:t>
            </w:r>
            <w:r>
              <w:t>direct</w:t>
            </w:r>
            <w:r>
              <w:rPr>
                <w:spacing w:val="-15"/>
              </w:rPr>
              <w:t xml:space="preserve"> </w:t>
            </w:r>
            <w:r>
              <w:t>technical support and maintenance of SIRN assets, contracts, and agreements.</w:t>
            </w:r>
          </w:p>
        </w:tc>
      </w:tr>
      <w:tr w:rsidR="00514818" w14:paraId="7929F865" w14:textId="77777777" w:rsidTr="00514818">
        <w:trPr>
          <w:trHeight w:val="5384"/>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6F1B170E" w14:textId="77777777" w:rsidR="00F914A8" w:rsidRDefault="00F914A8" w:rsidP="005F622C">
            <w:pPr>
              <w:pStyle w:val="TableParagraph"/>
              <w:kinsoku w:val="0"/>
              <w:overflowPunct w:val="0"/>
              <w:rPr>
                <w:spacing w:val="-2"/>
              </w:rPr>
            </w:pPr>
            <w:r>
              <w:rPr>
                <w:spacing w:val="-2"/>
              </w:rPr>
              <w:t>WV</w:t>
            </w:r>
            <w:r>
              <w:rPr>
                <w:spacing w:val="-15"/>
              </w:rPr>
              <w:t xml:space="preserve"> </w:t>
            </w:r>
            <w:r>
              <w:rPr>
                <w:spacing w:val="-2"/>
              </w:rPr>
              <w:t>Office</w:t>
            </w:r>
            <w:r>
              <w:rPr>
                <w:spacing w:val="-16"/>
              </w:rPr>
              <w:t xml:space="preserve"> </w:t>
            </w:r>
            <w:r>
              <w:rPr>
                <w:spacing w:val="-2"/>
              </w:rPr>
              <w:t>of Technology</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7D506393" w14:textId="77777777" w:rsidR="00F914A8" w:rsidRDefault="00F914A8" w:rsidP="005F622C">
            <w:pPr>
              <w:pStyle w:val="TableParagraph"/>
              <w:kinsoku w:val="0"/>
              <w:overflowPunct w:val="0"/>
              <w:spacing w:line="275" w:lineRule="exact"/>
              <w:rPr>
                <w:spacing w:val="-4"/>
              </w:rPr>
            </w:pPr>
            <w:r>
              <w:rPr>
                <w:spacing w:val="-4"/>
              </w:rPr>
              <w:t>WVOT</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10090966" w14:textId="77777777" w:rsidR="00F914A8" w:rsidRDefault="00F914A8" w:rsidP="006C27AC">
            <w:pPr>
              <w:pStyle w:val="TableParagraph"/>
              <w:numPr>
                <w:ilvl w:val="0"/>
                <w:numId w:val="190"/>
              </w:numPr>
              <w:tabs>
                <w:tab w:val="left" w:pos="538"/>
              </w:tabs>
              <w:kinsoku w:val="0"/>
              <w:overflowPunct w:val="0"/>
              <w:spacing w:before="5" w:line="232" w:lineRule="auto"/>
              <w:ind w:right="93"/>
            </w:pPr>
            <w:r>
              <w:t>Coordinate</w:t>
            </w:r>
            <w:r>
              <w:rPr>
                <w:spacing w:val="-15"/>
              </w:rPr>
              <w:t xml:space="preserve"> </w:t>
            </w:r>
            <w:r>
              <w:t>the</w:t>
            </w:r>
            <w:r>
              <w:rPr>
                <w:spacing w:val="-15"/>
              </w:rPr>
              <w:t xml:space="preserve"> </w:t>
            </w:r>
            <w:r>
              <w:t>information</w:t>
            </w:r>
            <w:r>
              <w:rPr>
                <w:spacing w:val="-15"/>
              </w:rPr>
              <w:t xml:space="preserve"> </w:t>
            </w:r>
            <w:r>
              <w:t>flow</w:t>
            </w:r>
            <w:r>
              <w:rPr>
                <w:spacing w:val="-15"/>
              </w:rPr>
              <w:t xml:space="preserve"> </w:t>
            </w:r>
            <w:r>
              <w:t>regarding</w:t>
            </w:r>
            <w:r>
              <w:rPr>
                <w:spacing w:val="-15"/>
              </w:rPr>
              <w:t xml:space="preserve"> </w:t>
            </w:r>
            <w:r>
              <w:t>the status of communications and infrastructure between the SEOC and IT and/ or telecommunications service providers.</w:t>
            </w:r>
          </w:p>
          <w:p w14:paraId="45BA3F6F" w14:textId="77777777" w:rsidR="00F914A8" w:rsidRDefault="00F914A8" w:rsidP="006C27AC">
            <w:pPr>
              <w:pStyle w:val="TableParagraph"/>
              <w:numPr>
                <w:ilvl w:val="0"/>
                <w:numId w:val="190"/>
              </w:numPr>
              <w:tabs>
                <w:tab w:val="left" w:pos="538"/>
              </w:tabs>
              <w:kinsoku w:val="0"/>
              <w:overflowPunct w:val="0"/>
              <w:spacing w:before="17" w:line="220" w:lineRule="auto"/>
              <w:ind w:right="437"/>
            </w:pPr>
            <w:r>
              <w:t>Coordinate</w:t>
            </w:r>
            <w:r>
              <w:rPr>
                <w:spacing w:val="-15"/>
              </w:rPr>
              <w:t xml:space="preserve"> </w:t>
            </w:r>
            <w:r>
              <w:t>spectrum</w:t>
            </w:r>
            <w:r>
              <w:rPr>
                <w:spacing w:val="-13"/>
              </w:rPr>
              <w:t xml:space="preserve"> </w:t>
            </w:r>
            <w:r>
              <w:t>policy</w:t>
            </w:r>
            <w:r>
              <w:rPr>
                <w:spacing w:val="-14"/>
              </w:rPr>
              <w:t xml:space="preserve"> </w:t>
            </w:r>
            <w:r>
              <w:t>as</w:t>
            </w:r>
            <w:r>
              <w:rPr>
                <w:spacing w:val="-13"/>
              </w:rPr>
              <w:t xml:space="preserve"> </w:t>
            </w:r>
            <w:r>
              <w:t>it</w:t>
            </w:r>
            <w:r>
              <w:rPr>
                <w:spacing w:val="-13"/>
              </w:rPr>
              <w:t xml:space="preserve"> </w:t>
            </w:r>
            <w:r>
              <w:t>applies</w:t>
            </w:r>
            <w:r>
              <w:rPr>
                <w:spacing w:val="-14"/>
              </w:rPr>
              <w:t xml:space="preserve"> </w:t>
            </w:r>
            <w:r>
              <w:t>to specific events and tasks.</w:t>
            </w:r>
          </w:p>
          <w:p w14:paraId="152053B4" w14:textId="77777777" w:rsidR="00F914A8" w:rsidRDefault="00F914A8" w:rsidP="006C27AC">
            <w:pPr>
              <w:pStyle w:val="TableParagraph"/>
              <w:numPr>
                <w:ilvl w:val="0"/>
                <w:numId w:val="190"/>
              </w:numPr>
              <w:tabs>
                <w:tab w:val="left" w:pos="538"/>
              </w:tabs>
              <w:kinsoku w:val="0"/>
              <w:overflowPunct w:val="0"/>
              <w:spacing w:before="12" w:line="232" w:lineRule="auto"/>
              <w:ind w:right="93"/>
            </w:pPr>
            <w:r>
              <w:t>Assist</w:t>
            </w:r>
            <w:r>
              <w:rPr>
                <w:spacing w:val="-14"/>
              </w:rPr>
              <w:t xml:space="preserve"> </w:t>
            </w:r>
            <w:r>
              <w:t>and</w:t>
            </w:r>
            <w:r>
              <w:rPr>
                <w:spacing w:val="-12"/>
              </w:rPr>
              <w:t xml:space="preserve"> </w:t>
            </w:r>
            <w:r>
              <w:t>coordinate</w:t>
            </w:r>
            <w:r>
              <w:rPr>
                <w:spacing w:val="-13"/>
              </w:rPr>
              <w:t xml:space="preserve"> </w:t>
            </w:r>
            <w:r>
              <w:t>with</w:t>
            </w:r>
            <w:r>
              <w:rPr>
                <w:spacing w:val="-13"/>
              </w:rPr>
              <w:t xml:space="preserve"> </w:t>
            </w:r>
            <w:r>
              <w:t>the</w:t>
            </w:r>
            <w:r>
              <w:rPr>
                <w:spacing w:val="-13"/>
              </w:rPr>
              <w:t xml:space="preserve"> </w:t>
            </w:r>
            <w:r>
              <w:t>ITP</w:t>
            </w:r>
            <w:r>
              <w:rPr>
                <w:spacing w:val="-15"/>
              </w:rPr>
              <w:t xml:space="preserve"> </w:t>
            </w:r>
            <w:r>
              <w:t>and</w:t>
            </w:r>
            <w:r>
              <w:rPr>
                <w:spacing w:val="-10"/>
              </w:rPr>
              <w:t xml:space="preserve"> </w:t>
            </w:r>
            <w:r>
              <w:t>private sector telecommunications carriers to ensure the provision/restoration of communications and IT services, as required.</w:t>
            </w:r>
          </w:p>
          <w:p w14:paraId="1437D3B8" w14:textId="77777777" w:rsidR="00F914A8" w:rsidRDefault="00F914A8" w:rsidP="006C27AC">
            <w:pPr>
              <w:pStyle w:val="TableParagraph"/>
              <w:numPr>
                <w:ilvl w:val="0"/>
                <w:numId w:val="190"/>
              </w:numPr>
              <w:tabs>
                <w:tab w:val="left" w:pos="538"/>
              </w:tabs>
              <w:kinsoku w:val="0"/>
              <w:overflowPunct w:val="0"/>
              <w:spacing w:before="2" w:line="235" w:lineRule="auto"/>
              <w:ind w:right="77"/>
            </w:pPr>
            <w:r>
              <w:t>Supply technical expertise, direct technical support and maintenance of communication assets within the scope of existing contracts and</w:t>
            </w:r>
            <w:r>
              <w:rPr>
                <w:spacing w:val="-15"/>
              </w:rPr>
              <w:t xml:space="preserve"> </w:t>
            </w:r>
            <w:r>
              <w:t>maintenance</w:t>
            </w:r>
            <w:r>
              <w:rPr>
                <w:spacing w:val="-15"/>
              </w:rPr>
              <w:t xml:space="preserve"> </w:t>
            </w:r>
            <w:r>
              <w:t>agreements</w:t>
            </w:r>
            <w:r>
              <w:rPr>
                <w:spacing w:val="-15"/>
              </w:rPr>
              <w:t xml:space="preserve"> </w:t>
            </w:r>
            <w:r>
              <w:t>during</w:t>
            </w:r>
            <w:r>
              <w:rPr>
                <w:spacing w:val="-15"/>
              </w:rPr>
              <w:t xml:space="preserve"> </w:t>
            </w:r>
            <w:r>
              <w:t>activation or declared emergency.</w:t>
            </w:r>
          </w:p>
          <w:p w14:paraId="3CC1FD94" w14:textId="77777777" w:rsidR="00F914A8" w:rsidRDefault="00F914A8" w:rsidP="006C27AC">
            <w:pPr>
              <w:pStyle w:val="TableParagraph"/>
              <w:numPr>
                <w:ilvl w:val="0"/>
                <w:numId w:val="190"/>
              </w:numPr>
              <w:tabs>
                <w:tab w:val="left" w:pos="538"/>
              </w:tabs>
              <w:kinsoku w:val="0"/>
              <w:overflowPunct w:val="0"/>
              <w:spacing w:before="4" w:line="232" w:lineRule="auto"/>
              <w:ind w:right="226"/>
            </w:pPr>
            <w:r>
              <w:t>Provision</w:t>
            </w:r>
            <w:r>
              <w:rPr>
                <w:spacing w:val="-15"/>
              </w:rPr>
              <w:t xml:space="preserve"> </w:t>
            </w:r>
            <w:r>
              <w:t>and</w:t>
            </w:r>
            <w:r>
              <w:rPr>
                <w:spacing w:val="-15"/>
              </w:rPr>
              <w:t xml:space="preserve"> </w:t>
            </w:r>
            <w:r>
              <w:t>support</w:t>
            </w:r>
            <w:r>
              <w:rPr>
                <w:spacing w:val="-15"/>
              </w:rPr>
              <w:t xml:space="preserve"> </w:t>
            </w:r>
            <w:r>
              <w:t>infrastructure</w:t>
            </w:r>
            <w:r>
              <w:rPr>
                <w:spacing w:val="-15"/>
              </w:rPr>
              <w:t xml:space="preserve"> </w:t>
            </w:r>
            <w:r>
              <w:t>required for the incident response and recovery activities outside of fields offices, state managed shelters, etc.</w:t>
            </w:r>
          </w:p>
        </w:tc>
      </w:tr>
      <w:tr w:rsidR="00514818" w14:paraId="195E8773" w14:textId="77777777" w:rsidTr="00514818">
        <w:trPr>
          <w:trHeight w:val="2895"/>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5A2B2E87" w14:textId="77777777" w:rsidR="00F914A8" w:rsidRDefault="00F914A8" w:rsidP="005F622C">
            <w:pPr>
              <w:pStyle w:val="TableParagraph"/>
              <w:kinsoku w:val="0"/>
              <w:overflowPunct w:val="0"/>
              <w:spacing w:before="1"/>
              <w:ind w:right="237"/>
              <w:jc w:val="both"/>
              <w:rPr>
                <w:spacing w:val="-2"/>
              </w:rPr>
            </w:pPr>
            <w:r>
              <w:lastRenderedPageBreak/>
              <w:t>WV</w:t>
            </w:r>
            <w:r>
              <w:rPr>
                <w:spacing w:val="-15"/>
              </w:rPr>
              <w:t xml:space="preserve"> </w:t>
            </w:r>
            <w:r>
              <w:t>Department</w:t>
            </w:r>
            <w:r>
              <w:rPr>
                <w:spacing w:val="-15"/>
              </w:rPr>
              <w:t xml:space="preserve"> </w:t>
            </w:r>
            <w:r>
              <w:t>of Health</w:t>
            </w:r>
            <w:r>
              <w:rPr>
                <w:spacing w:val="-1"/>
              </w:rPr>
              <w:t xml:space="preserve"> </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45A4EA34" w14:textId="77777777" w:rsidR="00F914A8" w:rsidRDefault="00F914A8" w:rsidP="005F622C">
            <w:pPr>
              <w:pStyle w:val="TableParagraph"/>
              <w:kinsoku w:val="0"/>
              <w:overflowPunct w:val="0"/>
              <w:spacing w:line="275" w:lineRule="exact"/>
              <w:rPr>
                <w:spacing w:val="-2"/>
              </w:rPr>
            </w:pP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62B99BB7" w14:textId="77777777" w:rsidR="00F914A8" w:rsidRDefault="00F914A8" w:rsidP="006C27AC">
            <w:pPr>
              <w:pStyle w:val="TableParagraph"/>
              <w:numPr>
                <w:ilvl w:val="0"/>
                <w:numId w:val="189"/>
              </w:numPr>
              <w:tabs>
                <w:tab w:val="left" w:pos="538"/>
              </w:tabs>
              <w:kinsoku w:val="0"/>
              <w:overflowPunct w:val="0"/>
              <w:spacing w:before="17" w:line="220" w:lineRule="auto"/>
              <w:ind w:right="180"/>
            </w:pPr>
            <w:r>
              <w:t>Maintain</w:t>
            </w:r>
            <w:r>
              <w:rPr>
                <w:spacing w:val="-15"/>
              </w:rPr>
              <w:t xml:space="preserve"> </w:t>
            </w:r>
            <w:r>
              <w:t>automated</w:t>
            </w:r>
            <w:r>
              <w:rPr>
                <w:spacing w:val="-15"/>
              </w:rPr>
              <w:t xml:space="preserve"> </w:t>
            </w:r>
            <w:r>
              <w:t>alerting</w:t>
            </w:r>
            <w:r>
              <w:rPr>
                <w:spacing w:val="-15"/>
              </w:rPr>
              <w:t xml:space="preserve"> </w:t>
            </w:r>
            <w:r>
              <w:t>capabilities</w:t>
            </w:r>
            <w:r>
              <w:rPr>
                <w:spacing w:val="-15"/>
              </w:rPr>
              <w:t xml:space="preserve"> </w:t>
            </w:r>
            <w:r>
              <w:t>with the Health Alert Network system.</w:t>
            </w:r>
          </w:p>
          <w:p w14:paraId="0597989F" w14:textId="77777777" w:rsidR="00F914A8" w:rsidRDefault="00F914A8" w:rsidP="006C27AC">
            <w:pPr>
              <w:pStyle w:val="TableParagraph"/>
              <w:numPr>
                <w:ilvl w:val="0"/>
                <w:numId w:val="189"/>
              </w:numPr>
              <w:tabs>
                <w:tab w:val="left" w:pos="538"/>
              </w:tabs>
              <w:kinsoku w:val="0"/>
              <w:overflowPunct w:val="0"/>
              <w:spacing w:before="8" w:line="235" w:lineRule="auto"/>
              <w:ind w:right="97"/>
            </w:pPr>
            <w:r>
              <w:t>Maintain voice and video over the internet conferencing capabilities with Health Departments and Regional Hospital Coordination</w:t>
            </w:r>
            <w:r>
              <w:rPr>
                <w:spacing w:val="-15"/>
              </w:rPr>
              <w:t xml:space="preserve"> </w:t>
            </w:r>
            <w:r>
              <w:t>Center</w:t>
            </w:r>
            <w:r>
              <w:rPr>
                <w:spacing w:val="-15"/>
              </w:rPr>
              <w:t xml:space="preserve"> </w:t>
            </w:r>
            <w:r>
              <w:t>(RHCC)</w:t>
            </w:r>
            <w:r>
              <w:rPr>
                <w:spacing w:val="-15"/>
              </w:rPr>
              <w:t xml:space="preserve"> </w:t>
            </w:r>
            <w:r>
              <w:t>sites</w:t>
            </w:r>
            <w:r>
              <w:rPr>
                <w:spacing w:val="-15"/>
              </w:rPr>
              <w:t xml:space="preserve"> </w:t>
            </w:r>
            <w:r>
              <w:t>throughout the state.</w:t>
            </w:r>
          </w:p>
          <w:p w14:paraId="23C6B6C6" w14:textId="77777777" w:rsidR="00F914A8" w:rsidRDefault="00F914A8" w:rsidP="006C27AC">
            <w:pPr>
              <w:pStyle w:val="TableParagraph"/>
              <w:numPr>
                <w:ilvl w:val="0"/>
                <w:numId w:val="189"/>
              </w:numPr>
              <w:tabs>
                <w:tab w:val="left" w:pos="538"/>
              </w:tabs>
              <w:kinsoku w:val="0"/>
              <w:overflowPunct w:val="0"/>
              <w:spacing w:before="6" w:line="230" w:lineRule="auto"/>
              <w:ind w:right="157"/>
            </w:pPr>
            <w:r>
              <w:t>Maintain redundant voice and web-based communications capabilities with hospitals and</w:t>
            </w:r>
            <w:r>
              <w:rPr>
                <w:spacing w:val="-15"/>
              </w:rPr>
              <w:t xml:space="preserve"> </w:t>
            </w:r>
            <w:r>
              <w:t>healthcare</w:t>
            </w:r>
            <w:r>
              <w:rPr>
                <w:spacing w:val="-15"/>
              </w:rPr>
              <w:t xml:space="preserve"> </w:t>
            </w:r>
            <w:r>
              <w:t>providers</w:t>
            </w:r>
            <w:r>
              <w:rPr>
                <w:spacing w:val="-15"/>
              </w:rPr>
              <w:t xml:space="preserve"> </w:t>
            </w:r>
            <w:r>
              <w:t>throughout</w:t>
            </w:r>
            <w:r>
              <w:rPr>
                <w:spacing w:val="-15"/>
              </w:rPr>
              <w:t xml:space="preserve"> </w:t>
            </w:r>
            <w:r>
              <w:t>the</w:t>
            </w:r>
            <w:r>
              <w:rPr>
                <w:spacing w:val="-15"/>
              </w:rPr>
              <w:t xml:space="preserve"> </w:t>
            </w:r>
            <w:r>
              <w:t>state.</w:t>
            </w:r>
          </w:p>
        </w:tc>
      </w:tr>
      <w:tr w:rsidR="00514818" w14:paraId="3D9812A2" w14:textId="77777777" w:rsidTr="00514818">
        <w:trPr>
          <w:trHeight w:val="4002"/>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5A7EFF1F" w14:textId="77777777" w:rsidR="00F914A8" w:rsidRDefault="00F914A8" w:rsidP="005F622C">
            <w:pPr>
              <w:pStyle w:val="TableParagraph"/>
              <w:kinsoku w:val="0"/>
              <w:overflowPunct w:val="0"/>
              <w:spacing w:before="1"/>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550E38E1" w14:textId="77777777" w:rsidR="00F914A8" w:rsidRDefault="00F914A8" w:rsidP="005F622C">
            <w:pPr>
              <w:pStyle w:val="TableParagraph"/>
              <w:kinsoku w:val="0"/>
              <w:overflowPunct w:val="0"/>
              <w:spacing w:before="1"/>
              <w:rPr>
                <w:spacing w:val="-2"/>
              </w:rPr>
            </w:pPr>
            <w:r>
              <w:rPr>
                <w:spacing w:val="-2"/>
              </w:rPr>
              <w:t>WVDHS</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1DA8E9CE" w14:textId="77777777" w:rsidR="00F914A8" w:rsidRDefault="00F914A8" w:rsidP="006C27AC">
            <w:pPr>
              <w:pStyle w:val="TableParagraph"/>
              <w:numPr>
                <w:ilvl w:val="0"/>
                <w:numId w:val="188"/>
              </w:numPr>
              <w:tabs>
                <w:tab w:val="left" w:pos="538"/>
              </w:tabs>
              <w:kinsoku w:val="0"/>
              <w:overflowPunct w:val="0"/>
              <w:spacing w:before="17" w:line="220" w:lineRule="auto"/>
              <w:ind w:right="547"/>
            </w:pPr>
            <w:r>
              <w:t>Coordinate</w:t>
            </w:r>
            <w:r>
              <w:rPr>
                <w:spacing w:val="-15"/>
              </w:rPr>
              <w:t xml:space="preserve"> </w:t>
            </w:r>
            <w:r>
              <w:t>the</w:t>
            </w:r>
            <w:r>
              <w:rPr>
                <w:spacing w:val="-15"/>
              </w:rPr>
              <w:t xml:space="preserve"> </w:t>
            </w:r>
            <w:r>
              <w:t>information</w:t>
            </w:r>
            <w:r>
              <w:rPr>
                <w:spacing w:val="-15"/>
              </w:rPr>
              <w:t xml:space="preserve"> </w:t>
            </w:r>
            <w:r>
              <w:t>flow</w:t>
            </w:r>
            <w:r>
              <w:rPr>
                <w:spacing w:val="-15"/>
              </w:rPr>
              <w:t xml:space="preserve"> </w:t>
            </w:r>
            <w:r>
              <w:t>from</w:t>
            </w:r>
            <w:r>
              <w:rPr>
                <w:spacing w:val="-15"/>
              </w:rPr>
              <w:t xml:space="preserve"> </w:t>
            </w:r>
            <w:r>
              <w:t>the Department of Education.</w:t>
            </w:r>
          </w:p>
          <w:p w14:paraId="741E440C" w14:textId="77777777" w:rsidR="00F914A8" w:rsidRDefault="00F914A8" w:rsidP="006C27AC">
            <w:pPr>
              <w:pStyle w:val="TableParagraph"/>
              <w:numPr>
                <w:ilvl w:val="0"/>
                <w:numId w:val="188"/>
              </w:numPr>
              <w:tabs>
                <w:tab w:val="left" w:pos="538"/>
              </w:tabs>
              <w:kinsoku w:val="0"/>
              <w:overflowPunct w:val="0"/>
              <w:spacing w:before="12" w:line="230" w:lineRule="auto"/>
              <w:ind w:right="961"/>
              <w:rPr>
                <w:spacing w:val="-2"/>
              </w:rPr>
            </w:pPr>
            <w:r>
              <w:t>Provide technical communication. representative</w:t>
            </w:r>
            <w:r>
              <w:rPr>
                <w:spacing w:val="-15"/>
              </w:rPr>
              <w:t xml:space="preserve"> </w:t>
            </w:r>
            <w:r>
              <w:t>for</w:t>
            </w:r>
            <w:r>
              <w:rPr>
                <w:spacing w:val="-15"/>
              </w:rPr>
              <w:t xml:space="preserve"> </w:t>
            </w:r>
            <w:r>
              <w:t>support</w:t>
            </w:r>
            <w:r>
              <w:rPr>
                <w:spacing w:val="-15"/>
              </w:rPr>
              <w:t xml:space="preserve"> </w:t>
            </w:r>
            <w:r>
              <w:t>as</w:t>
            </w:r>
            <w:r>
              <w:rPr>
                <w:spacing w:val="-15"/>
              </w:rPr>
              <w:t xml:space="preserve"> </w:t>
            </w:r>
            <w:r>
              <w:t xml:space="preserve">required </w:t>
            </w:r>
            <w:r>
              <w:rPr>
                <w:spacing w:val="-2"/>
              </w:rPr>
              <w:t>(WVSP).</w:t>
            </w:r>
          </w:p>
          <w:p w14:paraId="482573C0" w14:textId="77777777" w:rsidR="00F914A8" w:rsidRDefault="00F914A8" w:rsidP="006C27AC">
            <w:pPr>
              <w:pStyle w:val="TableParagraph"/>
              <w:numPr>
                <w:ilvl w:val="0"/>
                <w:numId w:val="188"/>
              </w:numPr>
              <w:tabs>
                <w:tab w:val="left" w:pos="538"/>
              </w:tabs>
              <w:kinsoku w:val="0"/>
              <w:overflowPunct w:val="0"/>
              <w:spacing w:before="17" w:line="220" w:lineRule="auto"/>
              <w:ind w:right="121"/>
            </w:pPr>
            <w:r>
              <w:t>Provide</w:t>
            </w:r>
            <w:r>
              <w:rPr>
                <w:spacing w:val="-15"/>
              </w:rPr>
              <w:t xml:space="preserve"> </w:t>
            </w:r>
            <w:r>
              <w:t>communications</w:t>
            </w:r>
            <w:r>
              <w:rPr>
                <w:spacing w:val="-15"/>
              </w:rPr>
              <w:t xml:space="preserve"> </w:t>
            </w:r>
            <w:r>
              <w:t>equipment</w:t>
            </w:r>
            <w:r>
              <w:rPr>
                <w:spacing w:val="-15"/>
              </w:rPr>
              <w:t xml:space="preserve"> </w:t>
            </w:r>
            <w:r>
              <w:t>and</w:t>
            </w:r>
            <w:r>
              <w:rPr>
                <w:spacing w:val="-15"/>
              </w:rPr>
              <w:t xml:space="preserve"> </w:t>
            </w:r>
            <w:r>
              <w:t>other resources as needed (WVSP).</w:t>
            </w:r>
          </w:p>
          <w:p w14:paraId="5FD65C19" w14:textId="77777777" w:rsidR="00F914A8" w:rsidRDefault="00F914A8" w:rsidP="006C27AC">
            <w:pPr>
              <w:pStyle w:val="TableParagraph"/>
              <w:numPr>
                <w:ilvl w:val="0"/>
                <w:numId w:val="188"/>
              </w:numPr>
              <w:tabs>
                <w:tab w:val="left" w:pos="538"/>
              </w:tabs>
              <w:kinsoku w:val="0"/>
              <w:overflowPunct w:val="0"/>
              <w:spacing w:before="7" w:line="235" w:lineRule="auto"/>
              <w:ind w:right="154"/>
              <w:rPr>
                <w:spacing w:val="-2"/>
              </w:rPr>
            </w:pPr>
            <w:r>
              <w:t>Provide the following as a secondary communication</w:t>
            </w:r>
            <w:r>
              <w:rPr>
                <w:spacing w:val="-15"/>
              </w:rPr>
              <w:t xml:space="preserve"> </w:t>
            </w:r>
            <w:r>
              <w:t>means</w:t>
            </w:r>
            <w:r>
              <w:rPr>
                <w:spacing w:val="-15"/>
              </w:rPr>
              <w:t xml:space="preserve"> </w:t>
            </w:r>
            <w:r>
              <w:t>for</w:t>
            </w:r>
            <w:r>
              <w:rPr>
                <w:spacing w:val="-15"/>
              </w:rPr>
              <w:t xml:space="preserve"> </w:t>
            </w:r>
            <w:r>
              <w:t>statewide</w:t>
            </w:r>
            <w:r>
              <w:rPr>
                <w:spacing w:val="-15"/>
              </w:rPr>
              <w:t xml:space="preserve"> </w:t>
            </w:r>
            <w:r>
              <w:t xml:space="preserve">direction and coordination of emergency/disaster operations: Tactical Communications Packages, Mobile Command Post, and Joint Incident Site Communication Capability </w:t>
            </w:r>
            <w:r>
              <w:rPr>
                <w:spacing w:val="-2"/>
              </w:rPr>
              <w:t>(WVSP).</w:t>
            </w:r>
          </w:p>
        </w:tc>
      </w:tr>
      <w:tr w:rsidR="00514818" w14:paraId="0C37A75F" w14:textId="77777777" w:rsidTr="00514818">
        <w:trPr>
          <w:trHeight w:val="1232"/>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0E0FABBE" w14:textId="77777777" w:rsidR="00F914A8" w:rsidRDefault="00F914A8" w:rsidP="005F622C">
            <w:pPr>
              <w:pStyle w:val="TableParagraph"/>
              <w:kinsoku w:val="0"/>
              <w:overflowPunct w:val="0"/>
              <w:spacing w:line="272" w:lineRule="exact"/>
              <w:rPr>
                <w:spacing w:val="-4"/>
              </w:rPr>
            </w:pPr>
            <w:r>
              <w:t>WV</w:t>
            </w:r>
            <w:r>
              <w:rPr>
                <w:spacing w:val="-15"/>
              </w:rPr>
              <w:t xml:space="preserve"> </w:t>
            </w:r>
            <w:r>
              <w:t>National</w:t>
            </w:r>
            <w:r>
              <w:rPr>
                <w:spacing w:val="-2"/>
              </w:rPr>
              <w:t xml:space="preserve"> </w:t>
            </w:r>
            <w:r>
              <w:rPr>
                <w:spacing w:val="-4"/>
              </w:rPr>
              <w:t>Guard</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0A3C582A" w14:textId="77777777" w:rsidR="00F914A8" w:rsidRDefault="00F914A8" w:rsidP="005F622C">
            <w:pPr>
              <w:pStyle w:val="TableParagraph"/>
              <w:kinsoku w:val="0"/>
              <w:overflowPunct w:val="0"/>
              <w:spacing w:line="272" w:lineRule="exact"/>
              <w:rPr>
                <w:spacing w:val="-4"/>
              </w:rPr>
            </w:pPr>
            <w:r>
              <w:rPr>
                <w:spacing w:val="-4"/>
              </w:rPr>
              <w:t>WVNG</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480F0951" w14:textId="77777777" w:rsidR="00F914A8" w:rsidRDefault="00F914A8" w:rsidP="006C27AC">
            <w:pPr>
              <w:pStyle w:val="TableParagraph"/>
              <w:numPr>
                <w:ilvl w:val="0"/>
                <w:numId w:val="187"/>
              </w:numPr>
              <w:tabs>
                <w:tab w:val="left" w:pos="538"/>
              </w:tabs>
              <w:kinsoku w:val="0"/>
              <w:overflowPunct w:val="0"/>
              <w:spacing w:before="17" w:line="220" w:lineRule="auto"/>
              <w:ind w:right="901"/>
            </w:pPr>
            <w:r>
              <w:t>Provide a technical communications representative</w:t>
            </w:r>
            <w:r>
              <w:rPr>
                <w:spacing w:val="-15"/>
              </w:rPr>
              <w:t xml:space="preserve"> </w:t>
            </w:r>
            <w:r>
              <w:t>for</w:t>
            </w:r>
            <w:r>
              <w:rPr>
                <w:spacing w:val="-15"/>
              </w:rPr>
              <w:t xml:space="preserve"> </w:t>
            </w:r>
            <w:r>
              <w:t>support</w:t>
            </w:r>
            <w:r>
              <w:rPr>
                <w:spacing w:val="-15"/>
              </w:rPr>
              <w:t xml:space="preserve"> </w:t>
            </w:r>
            <w:r>
              <w:t>as</w:t>
            </w:r>
            <w:r>
              <w:rPr>
                <w:spacing w:val="-15"/>
              </w:rPr>
              <w:t xml:space="preserve"> </w:t>
            </w:r>
            <w:r>
              <w:t>required.</w:t>
            </w:r>
          </w:p>
          <w:p w14:paraId="03E53BE6" w14:textId="77777777" w:rsidR="00F914A8" w:rsidRDefault="00F914A8" w:rsidP="006C27AC">
            <w:pPr>
              <w:pStyle w:val="TableParagraph"/>
              <w:numPr>
                <w:ilvl w:val="0"/>
                <w:numId w:val="187"/>
              </w:numPr>
              <w:tabs>
                <w:tab w:val="left" w:pos="538"/>
              </w:tabs>
              <w:kinsoku w:val="0"/>
              <w:overflowPunct w:val="0"/>
              <w:spacing w:before="19" w:line="220" w:lineRule="auto"/>
              <w:ind w:right="121"/>
            </w:pPr>
            <w:r>
              <w:t>Provide</w:t>
            </w:r>
            <w:r>
              <w:rPr>
                <w:spacing w:val="-15"/>
              </w:rPr>
              <w:t xml:space="preserve"> </w:t>
            </w:r>
            <w:r>
              <w:t>communications</w:t>
            </w:r>
            <w:r>
              <w:rPr>
                <w:spacing w:val="-15"/>
              </w:rPr>
              <w:t xml:space="preserve"> </w:t>
            </w:r>
            <w:r>
              <w:t>equipment</w:t>
            </w:r>
            <w:r>
              <w:rPr>
                <w:spacing w:val="-15"/>
              </w:rPr>
              <w:t xml:space="preserve"> </w:t>
            </w:r>
            <w:r>
              <w:t>and</w:t>
            </w:r>
            <w:r>
              <w:rPr>
                <w:spacing w:val="-15"/>
              </w:rPr>
              <w:t xml:space="preserve"> </w:t>
            </w:r>
            <w:r>
              <w:t>other resources as needed.</w:t>
            </w:r>
          </w:p>
        </w:tc>
      </w:tr>
      <w:tr w:rsidR="00514818" w14:paraId="198806EA" w14:textId="77777777" w:rsidTr="00514818">
        <w:trPr>
          <w:trHeight w:val="951"/>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4E1C9F8F" w14:textId="77777777" w:rsidR="00F914A8" w:rsidRDefault="00F914A8" w:rsidP="005F622C">
            <w:pPr>
              <w:pStyle w:val="TableParagraph"/>
              <w:kinsoku w:val="0"/>
              <w:overflowPunct w:val="0"/>
              <w:spacing w:before="1"/>
              <w:rPr>
                <w:spacing w:val="-2"/>
              </w:rPr>
            </w:pPr>
            <w:r>
              <w:rPr>
                <w:spacing w:val="-2"/>
              </w:rPr>
              <w:t>WV</w:t>
            </w:r>
            <w:r>
              <w:rPr>
                <w:spacing w:val="-15"/>
              </w:rPr>
              <w:t xml:space="preserve"> </w:t>
            </w:r>
            <w:r>
              <w:rPr>
                <w:spacing w:val="-2"/>
              </w:rPr>
              <w:t>Department</w:t>
            </w:r>
            <w:r>
              <w:rPr>
                <w:spacing w:val="-14"/>
              </w:rPr>
              <w:t xml:space="preserve"> </w:t>
            </w:r>
            <w:r>
              <w:rPr>
                <w:spacing w:val="-2"/>
              </w:rPr>
              <w:t>of Commerce</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3B2205B2" w14:textId="77777777" w:rsidR="00F914A8" w:rsidRDefault="00F914A8" w:rsidP="005F622C">
            <w:pPr>
              <w:pStyle w:val="TableParagraph"/>
              <w:kinsoku w:val="0"/>
              <w:overflowPunct w:val="0"/>
              <w:spacing w:line="272" w:lineRule="exact"/>
              <w:ind w:right="-15"/>
              <w:rPr>
                <w:spacing w:val="-4"/>
              </w:rPr>
            </w:pPr>
            <w:r>
              <w:rPr>
                <w:spacing w:val="-4"/>
              </w:rPr>
              <w:t>WVDCOM</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234141DA" w14:textId="77777777" w:rsidR="00F914A8" w:rsidRDefault="00F914A8" w:rsidP="006C27AC">
            <w:pPr>
              <w:pStyle w:val="TableParagraph"/>
              <w:numPr>
                <w:ilvl w:val="0"/>
                <w:numId w:val="186"/>
              </w:numPr>
              <w:tabs>
                <w:tab w:val="left" w:pos="538"/>
              </w:tabs>
              <w:kinsoku w:val="0"/>
              <w:overflowPunct w:val="0"/>
              <w:spacing w:before="8" w:line="230" w:lineRule="auto"/>
              <w:ind w:right="296"/>
            </w:pPr>
            <w:r>
              <w:t>Provide</w:t>
            </w:r>
            <w:r>
              <w:rPr>
                <w:spacing w:val="-15"/>
              </w:rPr>
              <w:t xml:space="preserve"> </w:t>
            </w:r>
            <w:r>
              <w:t>personnel,</w:t>
            </w:r>
            <w:r>
              <w:rPr>
                <w:spacing w:val="-15"/>
              </w:rPr>
              <w:t xml:space="preserve"> </w:t>
            </w:r>
            <w:r>
              <w:t>equipment,</w:t>
            </w:r>
            <w:r>
              <w:rPr>
                <w:spacing w:val="-15"/>
              </w:rPr>
              <w:t xml:space="preserve"> </w:t>
            </w:r>
            <w:r>
              <w:t>supplies,</w:t>
            </w:r>
            <w:r>
              <w:rPr>
                <w:spacing w:val="-15"/>
              </w:rPr>
              <w:t xml:space="preserve"> </w:t>
            </w:r>
            <w:r>
              <w:t>and expertise as requested by the WVEMD to support communication operations.</w:t>
            </w:r>
          </w:p>
        </w:tc>
      </w:tr>
      <w:tr w:rsidR="00514818" w14:paraId="7C592B77" w14:textId="77777777" w:rsidTr="00514818">
        <w:trPr>
          <w:trHeight w:val="675"/>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127DF3C3" w14:textId="77777777" w:rsidR="00F914A8" w:rsidRDefault="00F914A8" w:rsidP="005F622C">
            <w:pPr>
              <w:pStyle w:val="TableParagraph"/>
              <w:kinsoku w:val="0"/>
              <w:overflowPunct w:val="0"/>
              <w:spacing w:line="275" w:lineRule="exact"/>
              <w:rPr>
                <w:spacing w:val="-2"/>
              </w:rPr>
            </w:pPr>
            <w:r>
              <w:t>Civil</w:t>
            </w:r>
            <w:r>
              <w:rPr>
                <w:spacing w:val="-17"/>
              </w:rPr>
              <w:t xml:space="preserve"> </w:t>
            </w:r>
            <w:r>
              <w:t>Air</w:t>
            </w:r>
            <w:r>
              <w:rPr>
                <w:spacing w:val="-2"/>
              </w:rPr>
              <w:t xml:space="preserve"> Patrol</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04FD2E86" w14:textId="77777777" w:rsidR="00F914A8" w:rsidRDefault="00F914A8" w:rsidP="005F622C">
            <w:pPr>
              <w:pStyle w:val="TableParagraph"/>
              <w:kinsoku w:val="0"/>
              <w:overflowPunct w:val="0"/>
              <w:spacing w:line="275" w:lineRule="exact"/>
              <w:rPr>
                <w:spacing w:val="-5"/>
              </w:rPr>
            </w:pPr>
            <w:r>
              <w:rPr>
                <w:spacing w:val="-5"/>
              </w:rPr>
              <w:t>CAP</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7FEE845F" w14:textId="77777777" w:rsidR="00F914A8" w:rsidRDefault="00F914A8" w:rsidP="006C27AC">
            <w:pPr>
              <w:pStyle w:val="TableParagraph"/>
              <w:numPr>
                <w:ilvl w:val="0"/>
                <w:numId w:val="185"/>
              </w:numPr>
              <w:tabs>
                <w:tab w:val="left" w:pos="538"/>
              </w:tabs>
              <w:kinsoku w:val="0"/>
              <w:overflowPunct w:val="0"/>
              <w:spacing w:before="17" w:line="220" w:lineRule="auto"/>
              <w:ind w:right="798"/>
              <w:rPr>
                <w:spacing w:val="-2"/>
              </w:rPr>
            </w:pPr>
            <w:r>
              <w:rPr>
                <w:spacing w:val="-2"/>
              </w:rPr>
              <w:t>Provide supplemental communications capability.</w:t>
            </w:r>
          </w:p>
        </w:tc>
      </w:tr>
      <w:tr w:rsidR="00514818" w14:paraId="128B0995" w14:textId="77777777" w:rsidTr="00786335">
        <w:trPr>
          <w:trHeight w:val="1953"/>
        </w:trPr>
        <w:tc>
          <w:tcPr>
            <w:tcW w:w="2176" w:type="dxa"/>
            <w:tcBorders>
              <w:top w:val="single" w:sz="36" w:space="0" w:color="000000"/>
              <w:left w:val="single" w:sz="36" w:space="0" w:color="000000"/>
              <w:bottom w:val="single" w:sz="36" w:space="0" w:color="000000"/>
              <w:right w:val="single" w:sz="36" w:space="0" w:color="000000"/>
            </w:tcBorders>
            <w:shd w:val="clear" w:color="auto" w:fill="EBF6F8"/>
          </w:tcPr>
          <w:p w14:paraId="03E57749" w14:textId="77777777" w:rsidR="00F914A8" w:rsidRDefault="00F914A8" w:rsidP="005F622C">
            <w:pPr>
              <w:pStyle w:val="TableParagraph"/>
              <w:kinsoku w:val="0"/>
              <w:overflowPunct w:val="0"/>
              <w:spacing w:before="1"/>
            </w:pPr>
            <w:r>
              <w:rPr>
                <w:spacing w:val="-2"/>
              </w:rPr>
              <w:t>Radio</w:t>
            </w:r>
            <w:r>
              <w:rPr>
                <w:spacing w:val="-15"/>
              </w:rPr>
              <w:t xml:space="preserve"> </w:t>
            </w:r>
            <w:r>
              <w:rPr>
                <w:spacing w:val="-2"/>
              </w:rPr>
              <w:t>Amateur</w:t>
            </w:r>
            <w:r>
              <w:rPr>
                <w:spacing w:val="-16"/>
              </w:rPr>
              <w:t xml:space="preserve"> </w:t>
            </w:r>
            <w:r>
              <w:rPr>
                <w:spacing w:val="-2"/>
              </w:rPr>
              <w:t xml:space="preserve">Civil </w:t>
            </w:r>
            <w:r>
              <w:t>Emergency Service</w:t>
            </w:r>
          </w:p>
        </w:tc>
        <w:tc>
          <w:tcPr>
            <w:tcW w:w="1513" w:type="dxa"/>
            <w:tcBorders>
              <w:top w:val="single" w:sz="36" w:space="0" w:color="000000"/>
              <w:left w:val="single" w:sz="36" w:space="0" w:color="000000"/>
              <w:bottom w:val="single" w:sz="36" w:space="0" w:color="000000"/>
              <w:right w:val="single" w:sz="36" w:space="0" w:color="000000"/>
            </w:tcBorders>
            <w:shd w:val="clear" w:color="auto" w:fill="DEEBF6"/>
          </w:tcPr>
          <w:p w14:paraId="151DD329" w14:textId="77777777" w:rsidR="00F914A8" w:rsidRDefault="00F914A8" w:rsidP="005F622C">
            <w:pPr>
              <w:pStyle w:val="TableParagraph"/>
              <w:kinsoku w:val="0"/>
              <w:overflowPunct w:val="0"/>
              <w:spacing w:line="272" w:lineRule="exact"/>
              <w:rPr>
                <w:spacing w:val="-2"/>
              </w:rPr>
            </w:pPr>
            <w:r>
              <w:rPr>
                <w:spacing w:val="-2"/>
              </w:rPr>
              <w:t>RACES</w:t>
            </w:r>
          </w:p>
        </w:tc>
        <w:tc>
          <w:tcPr>
            <w:tcW w:w="4967" w:type="dxa"/>
            <w:tcBorders>
              <w:top w:val="single" w:sz="36" w:space="0" w:color="000000"/>
              <w:left w:val="single" w:sz="36" w:space="0" w:color="000000"/>
              <w:bottom w:val="single" w:sz="36" w:space="0" w:color="000000"/>
              <w:right w:val="single" w:sz="36" w:space="0" w:color="000000"/>
            </w:tcBorders>
            <w:shd w:val="clear" w:color="auto" w:fill="E0EDD9"/>
          </w:tcPr>
          <w:p w14:paraId="343A82BE" w14:textId="77777777" w:rsidR="00F914A8" w:rsidRDefault="00F914A8" w:rsidP="006C27AC">
            <w:pPr>
              <w:pStyle w:val="TableParagraph"/>
              <w:numPr>
                <w:ilvl w:val="0"/>
                <w:numId w:val="184"/>
              </w:numPr>
              <w:tabs>
                <w:tab w:val="left" w:pos="538"/>
              </w:tabs>
              <w:kinsoku w:val="0"/>
              <w:overflowPunct w:val="0"/>
              <w:spacing w:before="10" w:line="230" w:lineRule="auto"/>
              <w:ind w:right="459"/>
              <w:rPr>
                <w:spacing w:val="-2"/>
              </w:rPr>
            </w:pPr>
            <w:r>
              <w:t>Provide West Virginia trained Auxiliary Communicators</w:t>
            </w:r>
            <w:r>
              <w:rPr>
                <w:spacing w:val="-15"/>
              </w:rPr>
              <w:t xml:space="preserve"> </w:t>
            </w:r>
            <w:r>
              <w:t>with</w:t>
            </w:r>
            <w:r>
              <w:rPr>
                <w:spacing w:val="-15"/>
              </w:rPr>
              <w:t xml:space="preserve"> </w:t>
            </w:r>
            <w:r>
              <w:t>emphasis</w:t>
            </w:r>
            <w:r>
              <w:rPr>
                <w:spacing w:val="-15"/>
              </w:rPr>
              <w:t xml:space="preserve"> </w:t>
            </w:r>
            <w:r>
              <w:t>on</w:t>
            </w:r>
            <w:r>
              <w:rPr>
                <w:spacing w:val="-15"/>
              </w:rPr>
              <w:t xml:space="preserve"> </w:t>
            </w:r>
            <w:r>
              <w:t>the</w:t>
            </w:r>
            <w:r>
              <w:rPr>
                <w:spacing w:val="-15"/>
              </w:rPr>
              <w:t xml:space="preserve"> </w:t>
            </w:r>
            <w:r>
              <w:t xml:space="preserve">WV </w:t>
            </w:r>
            <w:r>
              <w:rPr>
                <w:spacing w:val="-2"/>
              </w:rPr>
              <w:t>SIRN.</w:t>
            </w:r>
          </w:p>
          <w:p w14:paraId="43B68B5D" w14:textId="77777777" w:rsidR="00F914A8" w:rsidRDefault="00F914A8" w:rsidP="006C27AC">
            <w:pPr>
              <w:pStyle w:val="TableParagraph"/>
              <w:numPr>
                <w:ilvl w:val="0"/>
                <w:numId w:val="184"/>
              </w:numPr>
              <w:tabs>
                <w:tab w:val="left" w:pos="538"/>
              </w:tabs>
              <w:kinsoku w:val="0"/>
              <w:overflowPunct w:val="0"/>
              <w:spacing w:before="17" w:line="220" w:lineRule="auto"/>
              <w:ind w:right="53"/>
            </w:pPr>
            <w:r>
              <w:t>Provide</w:t>
            </w:r>
            <w:r>
              <w:rPr>
                <w:spacing w:val="-15"/>
              </w:rPr>
              <w:t xml:space="preserve"> </w:t>
            </w:r>
            <w:r>
              <w:t>alternate</w:t>
            </w:r>
            <w:r>
              <w:rPr>
                <w:spacing w:val="-13"/>
              </w:rPr>
              <w:t xml:space="preserve"> </w:t>
            </w:r>
            <w:r>
              <w:t>and</w:t>
            </w:r>
            <w:r>
              <w:rPr>
                <w:spacing w:val="-14"/>
              </w:rPr>
              <w:t xml:space="preserve"> </w:t>
            </w:r>
            <w:r>
              <w:t>additional</w:t>
            </w:r>
            <w:r>
              <w:rPr>
                <w:spacing w:val="-13"/>
              </w:rPr>
              <w:t xml:space="preserve"> </w:t>
            </w:r>
            <w:r>
              <w:t>means</w:t>
            </w:r>
            <w:r>
              <w:rPr>
                <w:spacing w:val="-14"/>
              </w:rPr>
              <w:t xml:space="preserve"> </w:t>
            </w:r>
            <w:r>
              <w:t>of</w:t>
            </w:r>
            <w:r>
              <w:rPr>
                <w:spacing w:val="-14"/>
              </w:rPr>
              <w:t xml:space="preserve"> </w:t>
            </w:r>
            <w:r>
              <w:t>non- secure radio communications.</w:t>
            </w:r>
          </w:p>
          <w:p w14:paraId="4D0D4E8B" w14:textId="77777777" w:rsidR="00F914A8" w:rsidRDefault="00F914A8" w:rsidP="006C27AC">
            <w:pPr>
              <w:pStyle w:val="TableParagraph"/>
              <w:numPr>
                <w:ilvl w:val="0"/>
                <w:numId w:val="184"/>
              </w:numPr>
              <w:tabs>
                <w:tab w:val="left" w:pos="538"/>
              </w:tabs>
              <w:kinsoku w:val="0"/>
              <w:overflowPunct w:val="0"/>
              <w:spacing w:before="19" w:line="220" w:lineRule="auto"/>
              <w:ind w:right="617"/>
              <w:rPr>
                <w:spacing w:val="-2"/>
              </w:rPr>
            </w:pPr>
            <w:r>
              <w:t>Provide</w:t>
            </w:r>
            <w:r>
              <w:rPr>
                <w:spacing w:val="-15"/>
              </w:rPr>
              <w:t xml:space="preserve"> </w:t>
            </w:r>
            <w:r>
              <w:t>expertise</w:t>
            </w:r>
            <w:r>
              <w:rPr>
                <w:spacing w:val="-15"/>
              </w:rPr>
              <w:t xml:space="preserve"> </w:t>
            </w:r>
            <w:r>
              <w:t>in</w:t>
            </w:r>
            <w:r>
              <w:rPr>
                <w:spacing w:val="-15"/>
              </w:rPr>
              <w:t xml:space="preserve"> </w:t>
            </w:r>
            <w:r>
              <w:t>basic</w:t>
            </w:r>
            <w:r>
              <w:rPr>
                <w:spacing w:val="-15"/>
              </w:rPr>
              <w:t xml:space="preserve"> </w:t>
            </w:r>
            <w:r>
              <w:t>two-way</w:t>
            </w:r>
            <w:r>
              <w:rPr>
                <w:spacing w:val="-15"/>
              </w:rPr>
              <w:t xml:space="preserve"> </w:t>
            </w:r>
            <w:r>
              <w:t xml:space="preserve">radio </w:t>
            </w:r>
            <w:r>
              <w:rPr>
                <w:spacing w:val="-2"/>
              </w:rPr>
              <w:t>operations.</w:t>
            </w:r>
          </w:p>
        </w:tc>
      </w:tr>
    </w:tbl>
    <w:p w14:paraId="482E8A9D" w14:textId="77777777" w:rsidR="00294998" w:rsidRDefault="00294998" w:rsidP="00294998">
      <w:pPr>
        <w:pStyle w:val="Normalleftaligned"/>
      </w:pPr>
      <w:r>
        <w:br w:type="page"/>
      </w:r>
    </w:p>
    <w:p w14:paraId="1FF5897C" w14:textId="29A81DA2" w:rsidR="00F914A8" w:rsidRDefault="00F914A8" w:rsidP="00F914A8">
      <w:pPr>
        <w:pStyle w:val="SubtitleEMD"/>
        <w:rPr>
          <w:spacing w:val="-4"/>
        </w:rPr>
      </w:pPr>
      <w:r>
        <w:lastRenderedPageBreak/>
        <w:t>AUTHORITIES</w:t>
      </w:r>
      <w:r>
        <w:rPr>
          <w:spacing w:val="-15"/>
        </w:rPr>
        <w:t xml:space="preserve"> </w:t>
      </w:r>
      <w:r>
        <w:t>AND</w:t>
      </w:r>
      <w:r>
        <w:rPr>
          <w:spacing w:val="-13"/>
        </w:rPr>
        <w:t xml:space="preserve"> </w:t>
      </w:r>
      <w:r>
        <w:t>REFERENCES</w:t>
      </w:r>
    </w:p>
    <w:p w14:paraId="03E9D356" w14:textId="1E899A6A" w:rsidR="00CF6564" w:rsidRDefault="00CF6564" w:rsidP="006C27AC">
      <w:pPr>
        <w:pStyle w:val="Heading1EMD"/>
        <w:numPr>
          <w:ilvl w:val="0"/>
          <w:numId w:val="236"/>
        </w:numPr>
      </w:pPr>
      <w:r>
        <w:t>AUTHORITIES</w:t>
      </w:r>
    </w:p>
    <w:p w14:paraId="26BA64DC" w14:textId="77777777" w:rsidR="00CF6564" w:rsidRDefault="00CF6564" w:rsidP="00F914A8">
      <w:pPr>
        <w:pStyle w:val="Heading2EMD"/>
        <w:rPr>
          <w:spacing w:val="-10"/>
        </w:rPr>
      </w:pPr>
      <w:r>
        <w:t>WV</w:t>
      </w:r>
      <w:r>
        <w:rPr>
          <w:spacing w:val="-9"/>
        </w:rPr>
        <w:t xml:space="preserve"> </w:t>
      </w:r>
      <w:r>
        <w:t>Code</w:t>
      </w:r>
      <w:r>
        <w:rPr>
          <w:spacing w:val="-5"/>
        </w:rPr>
        <w:t xml:space="preserve"> </w:t>
      </w:r>
      <w:r>
        <w:t>§15-</w:t>
      </w:r>
      <w:r>
        <w:rPr>
          <w:spacing w:val="-10"/>
        </w:rPr>
        <w:t>5</w:t>
      </w:r>
    </w:p>
    <w:p w14:paraId="65413B32" w14:textId="77777777" w:rsidR="00CF6564" w:rsidRDefault="00CF6564" w:rsidP="00F914A8">
      <w:pPr>
        <w:pStyle w:val="Heading2EMD"/>
        <w:rPr>
          <w:spacing w:val="-5"/>
        </w:rPr>
      </w:pPr>
      <w:r>
        <w:t>Governor’s</w:t>
      </w:r>
      <w:r>
        <w:rPr>
          <w:spacing w:val="-9"/>
        </w:rPr>
        <w:t xml:space="preserve"> </w:t>
      </w:r>
      <w:r>
        <w:t>Executive</w:t>
      </w:r>
      <w:r>
        <w:rPr>
          <w:spacing w:val="-8"/>
        </w:rPr>
        <w:t xml:space="preserve"> </w:t>
      </w:r>
      <w:r>
        <w:t>Order</w:t>
      </w:r>
      <w:r>
        <w:rPr>
          <w:spacing w:val="-8"/>
        </w:rPr>
        <w:t xml:space="preserve"> </w:t>
      </w:r>
      <w:r>
        <w:t>2-</w:t>
      </w:r>
      <w:r>
        <w:rPr>
          <w:spacing w:val="-5"/>
        </w:rPr>
        <w:t>11</w:t>
      </w:r>
    </w:p>
    <w:p w14:paraId="260A8EBC" w14:textId="77777777" w:rsidR="00CF6564" w:rsidRDefault="00CF6564" w:rsidP="002D7BA5">
      <w:pPr>
        <w:pStyle w:val="Heading1EMD"/>
      </w:pPr>
      <w:r>
        <w:t>REFERENCES</w:t>
      </w:r>
    </w:p>
    <w:p w14:paraId="25F21675" w14:textId="77777777" w:rsidR="00CF6564" w:rsidRDefault="00CF6564" w:rsidP="00F914A8">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63E69712" w14:textId="408681E5" w:rsidR="003D32C1" w:rsidRDefault="003D32C1">
      <w:pPr>
        <w:widowControl/>
        <w:autoSpaceDE/>
        <w:autoSpaceDN/>
        <w:adjustRightInd/>
        <w:spacing w:after="160" w:line="259" w:lineRule="auto"/>
        <w:rPr>
          <w:rFonts w:eastAsiaTheme="minorHAnsi"/>
          <w:kern w:val="2"/>
          <w:sz w:val="24"/>
          <w:szCs w:val="24"/>
        </w:rPr>
      </w:pPr>
      <w:r>
        <w:br w:type="page"/>
      </w:r>
    </w:p>
    <w:p w14:paraId="03320543" w14:textId="77777777" w:rsidR="003D32C1" w:rsidRDefault="003D32C1" w:rsidP="003D32C1">
      <w:pPr>
        <w:pStyle w:val="Normalleftaligned"/>
      </w:pPr>
    </w:p>
    <w:p w14:paraId="2815174B" w14:textId="77777777" w:rsidR="00CF6564" w:rsidRDefault="00CF6564" w:rsidP="00F914A8">
      <w:pPr>
        <w:tabs>
          <w:tab w:val="left" w:pos="1920"/>
        </w:tabs>
        <w:kinsoku w:val="0"/>
        <w:overflowPunct w:val="0"/>
        <w:rPr>
          <w:spacing w:val="-4"/>
        </w:rPr>
      </w:pPr>
    </w:p>
    <w:p w14:paraId="53544285" w14:textId="77777777" w:rsidR="00F914A8" w:rsidRPr="00F914A8" w:rsidRDefault="00F914A8" w:rsidP="00F914A8">
      <w:pPr>
        <w:tabs>
          <w:tab w:val="left" w:pos="1920"/>
        </w:tabs>
        <w:kinsoku w:val="0"/>
        <w:overflowPunct w:val="0"/>
        <w:rPr>
          <w:spacing w:val="-4"/>
        </w:rPr>
        <w:sectPr w:rsidR="00F914A8" w:rsidRPr="00F914A8" w:rsidSect="00514818">
          <w:type w:val="continuous"/>
          <w:pgSz w:w="12240" w:h="15840"/>
          <w:pgMar w:top="1440" w:right="1440" w:bottom="1440" w:left="1440" w:header="720" w:footer="720" w:gutter="0"/>
          <w:cols w:space="720" w:equalWidth="0">
            <w:col w:w="9360"/>
          </w:cols>
          <w:noEndnote/>
        </w:sectPr>
      </w:pPr>
    </w:p>
    <w:p w14:paraId="5B30CEEF" w14:textId="20046356" w:rsidR="00540679" w:rsidRDefault="00D21319" w:rsidP="00540679">
      <w:pPr>
        <w:pStyle w:val="TitleEMD"/>
      </w:pPr>
      <w:bookmarkStart w:id="7" w:name="ESF_3"/>
      <w:bookmarkEnd w:id="7"/>
      <w:r>
        <w:rPr>
          <w:noProof/>
          <w:sz w:val="20"/>
          <w:szCs w:val="20"/>
        </w:rPr>
        <w:lastRenderedPageBreak/>
        <mc:AlternateContent>
          <mc:Choice Requires="wps">
            <w:drawing>
              <wp:anchor distT="0" distB="0" distL="114300" distR="114300" simplePos="0" relativeHeight="251838976" behindDoc="1" locked="0" layoutInCell="1" allowOverlap="1" wp14:anchorId="6363A5FE" wp14:editId="00E3F39E">
                <wp:simplePos x="0" y="0"/>
                <wp:positionH relativeFrom="column">
                  <wp:posOffset>0</wp:posOffset>
                </wp:positionH>
                <wp:positionV relativeFrom="paragraph">
                  <wp:posOffset>-35560</wp:posOffset>
                </wp:positionV>
                <wp:extent cx="5943600" cy="548640"/>
                <wp:effectExtent l="0" t="0" r="0" b="0"/>
                <wp:wrapNone/>
                <wp:docPr id="9425923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EEDC" w14:textId="77777777" w:rsidR="00D21319" w:rsidRDefault="00D21319" w:rsidP="00D2131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A5FE" id="_x0000_s1031" type="#_x0000_t202" style="position:absolute;left:0;text-align:left;margin-left:0;margin-top:-2.8pt;width:468pt;height:43.2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lwf8AEAAME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" fillcolor="#ffc000" stroked="f">
                <v:textbox inset="0,0,0,0">
                  <w:txbxContent>
                    <w:p w14:paraId="7B1CEEDC" w14:textId="77777777" w:rsidR="00D21319" w:rsidRDefault="00D21319" w:rsidP="00D21319">
                      <w:pPr>
                        <w:pStyle w:val="BodyText"/>
                      </w:pPr>
                    </w:p>
                  </w:txbxContent>
                </v:textbox>
              </v:shape>
            </w:pict>
          </mc:Fallback>
        </mc:AlternateContent>
      </w:r>
      <w:r w:rsidR="00540679">
        <w:t>Emergency</w:t>
      </w:r>
      <w:r w:rsidR="00540679">
        <w:rPr>
          <w:spacing w:val="-20"/>
        </w:rPr>
        <w:t xml:space="preserve"> </w:t>
      </w:r>
      <w:r w:rsidR="00540679">
        <w:t>Support</w:t>
      </w:r>
      <w:r w:rsidR="00540679">
        <w:rPr>
          <w:spacing w:val="-20"/>
        </w:rPr>
        <w:t xml:space="preserve"> </w:t>
      </w:r>
      <w:r w:rsidR="00540679">
        <w:t>Function</w:t>
      </w:r>
      <w:r w:rsidR="00540679">
        <w:rPr>
          <w:spacing w:val="-20"/>
        </w:rPr>
        <w:t xml:space="preserve"> </w:t>
      </w:r>
      <w:r w:rsidR="00540679">
        <w:t>#3:</w:t>
      </w:r>
      <w:r w:rsidR="00541013">
        <w:br/>
      </w:r>
      <w:r w:rsidR="00540679">
        <w:t>Public Works and Engineering</w:t>
      </w:r>
    </w:p>
    <w:p w14:paraId="49FB2C9E" w14:textId="77777777" w:rsidR="00540679" w:rsidRDefault="00540679">
      <w:pPr>
        <w:pStyle w:val="BodyText"/>
        <w:kinsoku w:val="0"/>
        <w:overflowPunct w:val="0"/>
        <w:ind w:left="480"/>
        <w:rPr>
          <w:sz w:val="20"/>
          <w:szCs w:val="20"/>
        </w:rPr>
        <w:sectPr w:rsidR="00540679" w:rsidSect="00786335">
          <w:headerReference w:type="even" r:id="rId44"/>
          <w:headerReference w:type="default" r:id="rId45"/>
          <w:footerReference w:type="default" r:id="rId46"/>
          <w:headerReference w:type="first" r:id="rId47"/>
          <w:pgSz w:w="12240" w:h="15840"/>
          <w:pgMar w:top="1440" w:right="1440" w:bottom="1440" w:left="1440" w:header="720" w:footer="720" w:gutter="0"/>
          <w:pgNumType w:start="1"/>
          <w:cols w:space="720"/>
          <w:noEndnote/>
        </w:sectPr>
      </w:pPr>
    </w:p>
    <w:p w14:paraId="43EB89AE" w14:textId="77777777" w:rsidR="00CF6564" w:rsidRDefault="00CF6564" w:rsidP="00541013">
      <w:pPr>
        <w:pStyle w:val="SubtitleEMD"/>
        <w:rPr>
          <w:spacing w:val="-2"/>
        </w:rPr>
      </w:pPr>
      <w:r>
        <w:t>COORDINATING</w:t>
      </w:r>
      <w:r>
        <w:rPr>
          <w:spacing w:val="8"/>
        </w:rPr>
        <w:t xml:space="preserve"> </w:t>
      </w:r>
      <w:r>
        <w:rPr>
          <w:spacing w:val="-2"/>
        </w:rPr>
        <w:t>AGENCIES</w:t>
      </w:r>
    </w:p>
    <w:p w14:paraId="3E0DC1B6" w14:textId="3881E91E" w:rsidR="00CF6564" w:rsidRDefault="00CF6564" w:rsidP="00786335">
      <w:pPr>
        <w:pStyle w:val="Normalcentered"/>
      </w:pPr>
      <w:r>
        <w:t>WV</w:t>
      </w:r>
      <w:r>
        <w:rPr>
          <w:spacing w:val="-15"/>
        </w:rPr>
        <w:t xml:space="preserve"> </w:t>
      </w:r>
      <w:r>
        <w:t>Department</w:t>
      </w:r>
      <w:r>
        <w:rPr>
          <w:spacing w:val="-15"/>
        </w:rPr>
        <w:t xml:space="preserve"> </w:t>
      </w:r>
      <w:r>
        <w:t>of</w:t>
      </w:r>
      <w:r>
        <w:rPr>
          <w:spacing w:val="-15"/>
        </w:rPr>
        <w:t xml:space="preserve"> </w:t>
      </w:r>
      <w:r>
        <w:t xml:space="preserve">Health </w:t>
      </w:r>
    </w:p>
    <w:p w14:paraId="4B38653B" w14:textId="77777777" w:rsidR="00CF6564" w:rsidRDefault="00CF6564" w:rsidP="00541013">
      <w:pPr>
        <w:pStyle w:val="Normalcentered"/>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0"/>
        </w:rPr>
        <w:t xml:space="preserve"> </w:t>
      </w:r>
      <w:r>
        <w:rPr>
          <w:spacing w:val="-2"/>
        </w:rPr>
        <w:t>Transportation (WVDOT)</w:t>
      </w:r>
    </w:p>
    <w:p w14:paraId="3595BA6F" w14:textId="77777777" w:rsidR="00CF6564" w:rsidRDefault="00CF6564" w:rsidP="00541013">
      <w:pPr>
        <w:pStyle w:val="SubtitleEMD"/>
      </w:pPr>
      <w:r>
        <w:t>PRIMARY</w:t>
      </w:r>
      <w:r>
        <w:rPr>
          <w:spacing w:val="-5"/>
        </w:rPr>
        <w:t xml:space="preserve"> </w:t>
      </w:r>
      <w:r>
        <w:t>SUPPORT</w:t>
      </w:r>
      <w:r>
        <w:rPr>
          <w:spacing w:val="3"/>
        </w:rPr>
        <w:t xml:space="preserve"> </w:t>
      </w:r>
      <w:r>
        <w:t>AGENCIES</w:t>
      </w:r>
    </w:p>
    <w:p w14:paraId="4C1DF67C" w14:textId="77777777" w:rsidR="00CF6564" w:rsidRDefault="00CF6564" w:rsidP="00541013">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0E4DF867" w14:textId="77777777" w:rsidR="00CF6564" w:rsidRDefault="00CF6564" w:rsidP="00541013">
      <w:pPr>
        <w:pStyle w:val="Normalcentered"/>
      </w:pPr>
      <w:r>
        <w:t>WV</w:t>
      </w:r>
      <w:r>
        <w:rPr>
          <w:spacing w:val="-10"/>
        </w:rPr>
        <w:t xml:space="preserve"> </w:t>
      </w:r>
      <w:r>
        <w:t>Department</w:t>
      </w:r>
      <w:r>
        <w:rPr>
          <w:spacing w:val="-9"/>
        </w:rPr>
        <w:t xml:space="preserve"> </w:t>
      </w:r>
      <w:r>
        <w:t>of</w:t>
      </w:r>
      <w:r>
        <w:rPr>
          <w:spacing w:val="-8"/>
        </w:rPr>
        <w:t xml:space="preserve"> </w:t>
      </w:r>
      <w:r>
        <w:t>Environmental Protection (WVDEP)</w:t>
      </w:r>
    </w:p>
    <w:p w14:paraId="7846EC62" w14:textId="45A2FC9A" w:rsidR="00CF6564" w:rsidRPr="00642D90" w:rsidRDefault="00CF6564" w:rsidP="00541013">
      <w:pPr>
        <w:pStyle w:val="SubtitleEMD"/>
        <w:rPr>
          <w:spacing w:val="-5"/>
        </w:rPr>
      </w:pPr>
      <w:r>
        <w:br w:type="column"/>
      </w:r>
      <w:r>
        <w:t>SUPPORT</w:t>
      </w:r>
      <w:r>
        <w:rPr>
          <w:spacing w:val="3"/>
        </w:rPr>
        <w:t xml:space="preserve"> </w:t>
      </w:r>
      <w:r>
        <w:t>AGENCIES</w:t>
      </w:r>
      <w:r w:rsidR="00541013">
        <w:br/>
      </w:r>
      <w:r>
        <w:rPr>
          <w:spacing w:val="-5"/>
        </w:rPr>
        <w:t>AND</w:t>
      </w:r>
      <w:r w:rsidR="00541013">
        <w:rPr>
          <w:spacing w:val="-5"/>
        </w:rPr>
        <w:t xml:space="preserve"> </w:t>
      </w:r>
      <w:r w:rsidRPr="00642D90">
        <w:rPr>
          <w:smallCaps/>
          <w:spacing w:val="-2"/>
        </w:rPr>
        <w:t>Organizations</w:t>
      </w:r>
    </w:p>
    <w:p w14:paraId="53E75374" w14:textId="77777777" w:rsidR="00CF6564" w:rsidRDefault="00CF6564" w:rsidP="00541013">
      <w:pPr>
        <w:pStyle w:val="Bulletnormal"/>
        <w:rPr>
          <w:spacing w:val="-2"/>
        </w:rPr>
      </w:pPr>
      <w:r>
        <w:t>WV</w:t>
      </w:r>
      <w:r>
        <w:rPr>
          <w:spacing w:val="-10"/>
        </w:rPr>
        <w:t xml:space="preserve"> </w:t>
      </w:r>
      <w:r>
        <w:t>Department</w:t>
      </w:r>
      <w:r>
        <w:rPr>
          <w:spacing w:val="-1"/>
        </w:rPr>
        <w:t xml:space="preserve"> </w:t>
      </w:r>
      <w:r>
        <w:t>of</w:t>
      </w:r>
      <w:r>
        <w:rPr>
          <w:spacing w:val="-5"/>
        </w:rPr>
        <w:t xml:space="preserve"> </w:t>
      </w:r>
      <w:r>
        <w:t>Education</w:t>
      </w:r>
      <w:r>
        <w:rPr>
          <w:spacing w:val="-1"/>
        </w:rPr>
        <w:t xml:space="preserve"> </w:t>
      </w:r>
      <w:r>
        <w:rPr>
          <w:spacing w:val="-2"/>
        </w:rPr>
        <w:t>(WVDE)</w:t>
      </w:r>
    </w:p>
    <w:p w14:paraId="067298E5" w14:textId="77777777" w:rsidR="00CF6564" w:rsidRDefault="00CF6564" w:rsidP="00541013">
      <w:pPr>
        <w:pStyle w:val="Bulletnormal"/>
        <w:rPr>
          <w:spacing w:val="-2"/>
        </w:rPr>
      </w:pPr>
      <w:r>
        <w:rPr>
          <w:spacing w:val="-2"/>
        </w:rPr>
        <w:t>WV</w:t>
      </w:r>
      <w:r>
        <w:rPr>
          <w:spacing w:val="-14"/>
        </w:rPr>
        <w:t xml:space="preserve"> </w:t>
      </w:r>
      <w:r>
        <w:rPr>
          <w:spacing w:val="-2"/>
        </w:rPr>
        <w:t>Department</w:t>
      </w:r>
      <w:r>
        <w:rPr>
          <w:spacing w:val="-13"/>
        </w:rPr>
        <w:t xml:space="preserve"> </w:t>
      </w:r>
      <w:r>
        <w:rPr>
          <w:spacing w:val="-2"/>
        </w:rPr>
        <w:t>of</w:t>
      </w:r>
      <w:r>
        <w:rPr>
          <w:spacing w:val="-12"/>
        </w:rPr>
        <w:t xml:space="preserve"> </w:t>
      </w:r>
      <w:r>
        <w:rPr>
          <w:spacing w:val="-2"/>
        </w:rPr>
        <w:t>Commerce (WVDCOM)</w:t>
      </w:r>
    </w:p>
    <w:p w14:paraId="756048A7" w14:textId="77777777" w:rsidR="00CF6564" w:rsidRDefault="00CF6564" w:rsidP="00541013">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09D0291B" w14:textId="77777777" w:rsidR="00CF6564" w:rsidRDefault="00CF6564" w:rsidP="00541013">
      <w:pPr>
        <w:pStyle w:val="Bulletnormal"/>
        <w:rPr>
          <w:spacing w:val="-2"/>
        </w:rPr>
      </w:pPr>
      <w:r>
        <w:t>WV</w:t>
      </w:r>
      <w:r>
        <w:rPr>
          <w:spacing w:val="-15"/>
        </w:rPr>
        <w:t xml:space="preserve"> </w:t>
      </w:r>
      <w:r>
        <w:t>Parkways</w:t>
      </w:r>
      <w:r>
        <w:rPr>
          <w:spacing w:val="-15"/>
        </w:rPr>
        <w:t xml:space="preserve"> </w:t>
      </w:r>
      <w:r>
        <w:t>Authority</w:t>
      </w:r>
      <w:r>
        <w:rPr>
          <w:spacing w:val="-1"/>
        </w:rPr>
        <w:t xml:space="preserve"> </w:t>
      </w:r>
      <w:r>
        <w:rPr>
          <w:spacing w:val="-2"/>
        </w:rPr>
        <w:t>(WVPA)</w:t>
      </w:r>
    </w:p>
    <w:p w14:paraId="11C59CCB" w14:textId="77777777" w:rsidR="00CF6564" w:rsidRDefault="00CF6564" w:rsidP="00541013">
      <w:pPr>
        <w:pStyle w:val="Bulletnormal"/>
        <w:rPr>
          <w:spacing w:val="-4"/>
        </w:rPr>
      </w:pPr>
      <w:r>
        <w:t>WV</w:t>
      </w:r>
      <w:r>
        <w:rPr>
          <w:spacing w:val="-9"/>
        </w:rPr>
        <w:t xml:space="preserve"> </w:t>
      </w:r>
      <w:r>
        <w:t>Public</w:t>
      </w:r>
      <w:r>
        <w:rPr>
          <w:spacing w:val="-2"/>
        </w:rPr>
        <w:t xml:space="preserve"> </w:t>
      </w:r>
      <w:r>
        <w:t>Service</w:t>
      </w:r>
      <w:r>
        <w:rPr>
          <w:spacing w:val="-5"/>
        </w:rPr>
        <w:t xml:space="preserve"> </w:t>
      </w:r>
      <w:r>
        <w:t>Commission</w:t>
      </w:r>
      <w:r>
        <w:rPr>
          <w:spacing w:val="-1"/>
        </w:rPr>
        <w:t xml:space="preserve"> </w:t>
      </w:r>
      <w:r>
        <w:rPr>
          <w:spacing w:val="-4"/>
        </w:rPr>
        <w:t>(PSC)</w:t>
      </w:r>
    </w:p>
    <w:p w14:paraId="651CE31F" w14:textId="77777777" w:rsidR="00CF6564" w:rsidRDefault="00CF6564" w:rsidP="00541013">
      <w:pPr>
        <w:pStyle w:val="Bulletnormal"/>
        <w:rPr>
          <w:spacing w:val="-2"/>
        </w:rPr>
      </w:pPr>
      <w:r>
        <w:t>WV</w:t>
      </w:r>
      <w:r>
        <w:rPr>
          <w:spacing w:val="-10"/>
        </w:rPr>
        <w:t xml:space="preserve"> </w:t>
      </w:r>
      <w:r>
        <w:t>Conservation</w:t>
      </w:r>
      <w:r>
        <w:rPr>
          <w:spacing w:val="-15"/>
        </w:rPr>
        <w:t xml:space="preserve"> </w:t>
      </w:r>
      <w:r>
        <w:t>Agency</w:t>
      </w:r>
      <w:r>
        <w:rPr>
          <w:spacing w:val="-1"/>
        </w:rPr>
        <w:t xml:space="preserve"> </w:t>
      </w:r>
      <w:r>
        <w:rPr>
          <w:spacing w:val="-2"/>
        </w:rPr>
        <w:t>(WVCA)</w:t>
      </w:r>
    </w:p>
    <w:p w14:paraId="20421220" w14:textId="77777777" w:rsidR="00CF6564" w:rsidRDefault="00CF6564" w:rsidP="00541013">
      <w:pPr>
        <w:pStyle w:val="Bulletnormal"/>
        <w:rPr>
          <w:spacing w:val="-2"/>
        </w:rPr>
      </w:pPr>
      <w:r>
        <w:rPr>
          <w:spacing w:val="-2"/>
        </w:rPr>
        <w:t>WV</w:t>
      </w:r>
      <w:r>
        <w:rPr>
          <w:spacing w:val="-11"/>
        </w:rPr>
        <w:t xml:space="preserve"> </w:t>
      </w:r>
      <w:r>
        <w:rPr>
          <w:spacing w:val="-2"/>
        </w:rPr>
        <w:t>Department</w:t>
      </w:r>
      <w:r>
        <w:rPr>
          <w:spacing w:val="-10"/>
        </w:rPr>
        <w:t xml:space="preserve"> </w:t>
      </w:r>
      <w:r>
        <w:rPr>
          <w:spacing w:val="-2"/>
        </w:rPr>
        <w:t>of</w:t>
      </w:r>
      <w:r>
        <w:rPr>
          <w:spacing w:val="-12"/>
        </w:rPr>
        <w:t xml:space="preserve"> </w:t>
      </w:r>
      <w:r>
        <w:rPr>
          <w:spacing w:val="-2"/>
        </w:rPr>
        <w:t>Agriculture (WVDA)</w:t>
      </w:r>
    </w:p>
    <w:p w14:paraId="21BE24C0" w14:textId="77777777" w:rsidR="00CF6564" w:rsidRDefault="00CF6564" w:rsidP="006C27AC">
      <w:pPr>
        <w:pStyle w:val="ListParagraph"/>
        <w:numPr>
          <w:ilvl w:val="0"/>
          <w:numId w:val="183"/>
        </w:numPr>
        <w:tabs>
          <w:tab w:val="left" w:pos="1145"/>
        </w:tabs>
        <w:kinsoku w:val="0"/>
        <w:overflowPunct w:val="0"/>
        <w:spacing w:before="10" w:line="220" w:lineRule="auto"/>
        <w:ind w:right="1883"/>
        <w:rPr>
          <w:spacing w:val="-2"/>
        </w:rPr>
        <w:sectPr w:rsidR="00CF6564" w:rsidSect="00786335">
          <w:type w:val="continuous"/>
          <w:pgSz w:w="12240" w:h="15840"/>
          <w:pgMar w:top="1440" w:right="1440" w:bottom="1440" w:left="1440" w:header="720" w:footer="720" w:gutter="0"/>
          <w:cols w:num="2" w:space="200"/>
          <w:noEndnote/>
        </w:sectPr>
      </w:pPr>
    </w:p>
    <w:p w14:paraId="2BEE332A" w14:textId="36162CCC" w:rsidR="00CF6564" w:rsidRDefault="00CF6564" w:rsidP="0066274B">
      <w:pPr>
        <w:pStyle w:val="SubtitleEMD"/>
      </w:pPr>
      <w:r>
        <w:t>ESF</w:t>
      </w:r>
      <w:r>
        <w:rPr>
          <w:spacing w:val="-14"/>
        </w:rPr>
        <w:t xml:space="preserve"> </w:t>
      </w:r>
      <w:r>
        <w:t>ELEMENTS</w:t>
      </w:r>
    </w:p>
    <w:p w14:paraId="4B38FA00" w14:textId="3155C37E" w:rsidR="00167625" w:rsidRPr="00BA17C5" w:rsidRDefault="00BA17C5" w:rsidP="002D7BA5">
      <w:pPr>
        <w:pStyle w:val="Heading1EMD"/>
      </w:pPr>
      <w:r w:rsidRPr="00BA17C5">
        <w:t xml:space="preserve"> </w:t>
      </w:r>
      <w:r w:rsidR="00167625" w:rsidRPr="00BA17C5">
        <w:t>PURPOSE</w:t>
      </w:r>
    </w:p>
    <w:p w14:paraId="2582C80E" w14:textId="751895D5" w:rsidR="00CF6564" w:rsidRDefault="00CF6564" w:rsidP="00786335">
      <w:pPr>
        <w:pStyle w:val="BodyUnderH1"/>
      </w:pPr>
      <w:r>
        <w:t>Emergency Support Function (ESF) 3—Public Works and Engineering coordinates and organizes the resources of the State of West Virginia to facilitate engineering and construction and utilities restoration.</w:t>
      </w:r>
    </w:p>
    <w:p w14:paraId="5BBCC300" w14:textId="77777777" w:rsidR="00CF6564" w:rsidRDefault="00CF6564" w:rsidP="002D7BA5">
      <w:pPr>
        <w:pStyle w:val="Heading1EMD"/>
      </w:pPr>
      <w:r>
        <w:t>SCOPE</w:t>
      </w:r>
    </w:p>
    <w:p w14:paraId="384DED5D" w14:textId="77777777" w:rsidR="00CF6564" w:rsidRDefault="00CF6564" w:rsidP="00410962">
      <w:pPr>
        <w:pStyle w:val="BodyUnderH1"/>
        <w:rPr>
          <w:spacing w:val="-2"/>
        </w:rPr>
      </w:pPr>
      <w:r>
        <w:t>Activities</w:t>
      </w:r>
      <w:r>
        <w:rPr>
          <w:spacing w:val="-9"/>
        </w:rPr>
        <w:t xml:space="preserve"> </w:t>
      </w:r>
      <w:r>
        <w:t>within</w:t>
      </w:r>
      <w:r>
        <w:rPr>
          <w:spacing w:val="-9"/>
        </w:rPr>
        <w:t xml:space="preserve"> </w:t>
      </w:r>
      <w:r>
        <w:t>ESF</w:t>
      </w:r>
      <w:r>
        <w:rPr>
          <w:spacing w:val="-8"/>
        </w:rPr>
        <w:t xml:space="preserve"> </w:t>
      </w:r>
      <w:r>
        <w:t>#3</w:t>
      </w:r>
      <w:r>
        <w:rPr>
          <w:spacing w:val="-14"/>
        </w:rPr>
        <w:t xml:space="preserve"> </w:t>
      </w:r>
      <w:r>
        <w:t>include</w:t>
      </w:r>
      <w:r>
        <w:rPr>
          <w:spacing w:val="-10"/>
        </w:rPr>
        <w:t xml:space="preserve"> </w:t>
      </w:r>
      <w:r>
        <w:t>conducting</w:t>
      </w:r>
      <w:r>
        <w:rPr>
          <w:spacing w:val="-9"/>
        </w:rPr>
        <w:t xml:space="preserve"> </w:t>
      </w:r>
      <w:r>
        <w:t>pre-incident</w:t>
      </w:r>
      <w:r>
        <w:rPr>
          <w:spacing w:val="-9"/>
        </w:rPr>
        <w:t xml:space="preserve"> </w:t>
      </w:r>
      <w:r>
        <w:t>and</w:t>
      </w:r>
      <w:r>
        <w:rPr>
          <w:spacing w:val="-9"/>
        </w:rPr>
        <w:t xml:space="preserve"> </w:t>
      </w:r>
      <w:r>
        <w:t>post-incident</w:t>
      </w:r>
      <w:r>
        <w:rPr>
          <w:spacing w:val="-6"/>
        </w:rPr>
        <w:t xml:space="preserve"> </w:t>
      </w:r>
      <w:r>
        <w:t>assessments</w:t>
      </w:r>
      <w:r>
        <w:rPr>
          <w:spacing w:val="-9"/>
        </w:rPr>
        <w:t xml:space="preserve"> </w:t>
      </w:r>
      <w:r>
        <w:t>of public</w:t>
      </w:r>
      <w:r>
        <w:rPr>
          <w:spacing w:val="-15"/>
        </w:rPr>
        <w:t xml:space="preserve"> </w:t>
      </w:r>
      <w:r>
        <w:t>works</w:t>
      </w:r>
      <w:r>
        <w:rPr>
          <w:spacing w:val="-9"/>
        </w:rPr>
        <w:t xml:space="preserve"> </w:t>
      </w:r>
      <w:r>
        <w:t>and</w:t>
      </w:r>
      <w:r>
        <w:rPr>
          <w:spacing w:val="-7"/>
        </w:rPr>
        <w:t xml:space="preserve"> </w:t>
      </w:r>
      <w:r>
        <w:t>state-owned</w:t>
      </w:r>
      <w:r>
        <w:rPr>
          <w:spacing w:val="-7"/>
        </w:rPr>
        <w:t xml:space="preserve"> </w:t>
      </w:r>
      <w:r>
        <w:t>infrastructure.</w:t>
      </w:r>
      <w:r>
        <w:rPr>
          <w:spacing w:val="-15"/>
        </w:rPr>
        <w:t xml:space="preserve"> </w:t>
      </w:r>
      <w:r>
        <w:t>Assistance</w:t>
      </w:r>
      <w:r>
        <w:rPr>
          <w:spacing w:val="-10"/>
        </w:rPr>
        <w:t xml:space="preserve"> </w:t>
      </w:r>
      <w:r>
        <w:t>to</w:t>
      </w:r>
      <w:r>
        <w:rPr>
          <w:spacing w:val="-7"/>
        </w:rPr>
        <w:t xml:space="preserve"> </w:t>
      </w:r>
      <w:r>
        <w:t>affected</w:t>
      </w:r>
      <w:r>
        <w:rPr>
          <w:spacing w:val="-7"/>
        </w:rPr>
        <w:t xml:space="preserve"> </w:t>
      </w:r>
      <w:r>
        <w:t>localities</w:t>
      </w:r>
      <w:r>
        <w:rPr>
          <w:spacing w:val="-7"/>
        </w:rPr>
        <w:t xml:space="preserve"> </w:t>
      </w:r>
      <w:r>
        <w:t>will</w:t>
      </w:r>
      <w:r>
        <w:rPr>
          <w:spacing w:val="-9"/>
        </w:rPr>
        <w:t xml:space="preserve"> </w:t>
      </w:r>
      <w:r>
        <w:t>be</w:t>
      </w:r>
      <w:r>
        <w:rPr>
          <w:spacing w:val="-10"/>
        </w:rPr>
        <w:t xml:space="preserve"> </w:t>
      </w:r>
      <w:r>
        <w:t xml:space="preserve">based on lifesaving and life-sustaining services first and then to other areas of the state as resources become available. Assistance will involve providing technical assistance to include engineering expertise, construction management, contracting and real estate services; and providing emergency repair of damaged public infrastructure and critical </w:t>
      </w:r>
      <w:r>
        <w:rPr>
          <w:spacing w:val="-2"/>
        </w:rPr>
        <w:t>facilities.</w:t>
      </w:r>
    </w:p>
    <w:p w14:paraId="7C067B01" w14:textId="77777777" w:rsidR="00CF6564" w:rsidRDefault="00CF6564" w:rsidP="002D7BA5">
      <w:pPr>
        <w:pStyle w:val="Heading1EMD"/>
      </w:pPr>
      <w:r>
        <w:t>POLICIES</w:t>
      </w:r>
    </w:p>
    <w:p w14:paraId="4F2E478C" w14:textId="77777777" w:rsidR="00CF6564" w:rsidRDefault="00CF6564" w:rsidP="00410962">
      <w:pPr>
        <w:pStyle w:val="BodyUnderH1"/>
      </w:pPr>
      <w:r>
        <w:t>All agencies assigned responsibilities within ESF #3 will develop and maintain the necessary plans, standard operating procedures, mutual aid agreements, and model contracts to successfully accomplish their tasks.</w:t>
      </w:r>
    </w:p>
    <w:p w14:paraId="29EB60BE" w14:textId="77777777" w:rsidR="00CF6564" w:rsidRPr="008266CF" w:rsidRDefault="00CF6564" w:rsidP="008266CF">
      <w:pPr>
        <w:pStyle w:val="Heading2EMD"/>
      </w:pPr>
      <w:r w:rsidRPr="008266CF">
        <w:t>Local Governments</w:t>
      </w:r>
    </w:p>
    <w:p w14:paraId="6B4A571C" w14:textId="77777777" w:rsidR="00CF6564" w:rsidRDefault="00CF6564" w:rsidP="008266CF">
      <w:pPr>
        <w:pStyle w:val="Heading3EMD"/>
      </w:pPr>
      <w:r>
        <w:t>Local jurisdictions are responsible for their own infrastructures and have the primary responsibility for incident prevention, preparedness, response, and recovery and mitigation.</w:t>
      </w:r>
    </w:p>
    <w:p w14:paraId="0437C675" w14:textId="77777777" w:rsidR="00CF6564" w:rsidRDefault="00CF6564" w:rsidP="008266CF">
      <w:pPr>
        <w:pStyle w:val="Heading3EMD"/>
      </w:pPr>
      <w:r>
        <w:lastRenderedPageBreak/>
        <w:t>Local jurisdictions are responsible for ensuring the private sector is integrated into the planning and decision-making processes as necessary.</w:t>
      </w:r>
    </w:p>
    <w:p w14:paraId="27BA8170" w14:textId="77777777" w:rsidR="00CF6564" w:rsidRDefault="00CF6564" w:rsidP="008266CF">
      <w:pPr>
        <w:pStyle w:val="Heading3EMD"/>
      </w:pPr>
      <w:r>
        <w:t>Upon</w:t>
      </w:r>
      <w:r>
        <w:rPr>
          <w:spacing w:val="-3"/>
        </w:rPr>
        <w:t xml:space="preserve"> </w:t>
      </w:r>
      <w:r>
        <w:t>activation</w:t>
      </w:r>
      <w:r>
        <w:rPr>
          <w:spacing w:val="-4"/>
        </w:rPr>
        <w:t xml:space="preserve"> </w:t>
      </w:r>
      <w:r>
        <w:t>of</w:t>
      </w:r>
      <w:r>
        <w:rPr>
          <w:spacing w:val="-4"/>
        </w:rPr>
        <w:t xml:space="preserve"> </w:t>
      </w:r>
      <w:r>
        <w:t>the</w:t>
      </w:r>
      <w:r>
        <w:rPr>
          <w:spacing w:val="-9"/>
        </w:rPr>
        <w:t xml:space="preserve"> </w:t>
      </w:r>
      <w:r>
        <w:t>WVEOP</w:t>
      </w:r>
      <w:r>
        <w:rPr>
          <w:spacing w:val="-12"/>
        </w:rPr>
        <w:t xml:space="preserve"> </w:t>
      </w:r>
      <w:r>
        <w:t>in</w:t>
      </w:r>
      <w:r>
        <w:rPr>
          <w:spacing w:val="-3"/>
        </w:rPr>
        <w:t xml:space="preserve"> </w:t>
      </w:r>
      <w:r>
        <w:t>response</w:t>
      </w:r>
      <w:r>
        <w:rPr>
          <w:spacing w:val="-4"/>
        </w:rPr>
        <w:t xml:space="preserve"> </w:t>
      </w:r>
      <w:r>
        <w:t>to</w:t>
      </w:r>
      <w:r>
        <w:rPr>
          <w:spacing w:val="-4"/>
        </w:rPr>
        <w:t xml:space="preserve"> </w:t>
      </w:r>
      <w:r>
        <w:t>an</w:t>
      </w:r>
      <w:r>
        <w:rPr>
          <w:spacing w:val="-3"/>
        </w:rPr>
        <w:t xml:space="preserve"> </w:t>
      </w:r>
      <w:r>
        <w:t>incident,</w:t>
      </w:r>
      <w:r>
        <w:rPr>
          <w:spacing w:val="-3"/>
        </w:rPr>
        <w:t xml:space="preserve"> </w:t>
      </w:r>
      <w:r>
        <w:t>the</w:t>
      </w:r>
      <w:r>
        <w:rPr>
          <w:spacing w:val="-4"/>
        </w:rPr>
        <w:t xml:space="preserve"> </w:t>
      </w:r>
      <w:r>
        <w:t>primary</w:t>
      </w:r>
      <w:r>
        <w:rPr>
          <w:spacing w:val="-3"/>
        </w:rPr>
        <w:t xml:space="preserve"> </w:t>
      </w:r>
      <w:r>
        <w:t>and supporting</w:t>
      </w:r>
      <w:r>
        <w:rPr>
          <w:spacing w:val="-14"/>
        </w:rPr>
        <w:t xml:space="preserve"> </w:t>
      </w:r>
      <w:r>
        <w:t>departments/divisions</w:t>
      </w:r>
      <w:r>
        <w:rPr>
          <w:spacing w:val="-14"/>
        </w:rPr>
        <w:t xml:space="preserve"> </w:t>
      </w:r>
      <w:r>
        <w:t>for</w:t>
      </w:r>
      <w:r>
        <w:rPr>
          <w:spacing w:val="-15"/>
        </w:rPr>
        <w:t xml:space="preserve"> </w:t>
      </w:r>
      <w:r>
        <w:t>ESF</w:t>
      </w:r>
      <w:r>
        <w:rPr>
          <w:spacing w:val="-11"/>
        </w:rPr>
        <w:t xml:space="preserve"> </w:t>
      </w:r>
      <w:r>
        <w:t>#3</w:t>
      </w:r>
      <w:r>
        <w:rPr>
          <w:spacing w:val="-14"/>
        </w:rPr>
        <w:t xml:space="preserve"> </w:t>
      </w:r>
      <w:r>
        <w:t>will</w:t>
      </w:r>
      <w:r>
        <w:rPr>
          <w:spacing w:val="-14"/>
        </w:rPr>
        <w:t xml:space="preserve"> </w:t>
      </w:r>
      <w:r>
        <w:t>develop</w:t>
      </w:r>
      <w:r>
        <w:rPr>
          <w:spacing w:val="-14"/>
        </w:rPr>
        <w:t xml:space="preserve"> </w:t>
      </w:r>
      <w:r>
        <w:t>work</w:t>
      </w:r>
      <w:r>
        <w:rPr>
          <w:spacing w:val="-14"/>
        </w:rPr>
        <w:t xml:space="preserve"> </w:t>
      </w:r>
      <w:r>
        <w:t>priorities</w:t>
      </w:r>
      <w:r>
        <w:rPr>
          <w:spacing w:val="-14"/>
        </w:rPr>
        <w:t xml:space="preserve"> </w:t>
      </w:r>
      <w:r>
        <w:t>in cooperation with local jurisdictions.</w:t>
      </w:r>
    </w:p>
    <w:p w14:paraId="786A2014" w14:textId="77777777" w:rsidR="00CF6564" w:rsidRDefault="00CF6564" w:rsidP="008266CF">
      <w:pPr>
        <w:pStyle w:val="Heading3EMD"/>
      </w:pPr>
      <w:r>
        <w:t>Local</w:t>
      </w:r>
      <w:r>
        <w:rPr>
          <w:spacing w:val="-2"/>
        </w:rPr>
        <w:t xml:space="preserve"> </w:t>
      </w:r>
      <w:r>
        <w:t>jurisdictions are</w:t>
      </w:r>
      <w:r>
        <w:rPr>
          <w:spacing w:val="-1"/>
        </w:rPr>
        <w:t xml:space="preserve"> </w:t>
      </w:r>
      <w:r>
        <w:t>responsible</w:t>
      </w:r>
      <w:r>
        <w:rPr>
          <w:spacing w:val="-3"/>
        </w:rPr>
        <w:t xml:space="preserve"> </w:t>
      </w:r>
      <w:r>
        <w:t>for</w:t>
      </w:r>
      <w:r>
        <w:rPr>
          <w:spacing w:val="-3"/>
        </w:rPr>
        <w:t xml:space="preserve"> </w:t>
      </w:r>
      <w:r>
        <w:t>obtaining</w:t>
      </w:r>
      <w:r>
        <w:rPr>
          <w:spacing w:val="-2"/>
        </w:rPr>
        <w:t xml:space="preserve"> </w:t>
      </w:r>
      <w:r>
        <w:t>required</w:t>
      </w:r>
      <w:r>
        <w:rPr>
          <w:spacing w:val="-2"/>
        </w:rPr>
        <w:t xml:space="preserve"> </w:t>
      </w:r>
      <w:r>
        <w:t>permits,</w:t>
      </w:r>
      <w:r>
        <w:rPr>
          <w:spacing w:val="-2"/>
        </w:rPr>
        <w:t xml:space="preserve"> </w:t>
      </w:r>
      <w:r>
        <w:t>waivers, and clearances related to ESF #3 support.</w:t>
      </w:r>
    </w:p>
    <w:p w14:paraId="15AD057B" w14:textId="5BDFFBF2" w:rsidR="00CF6564" w:rsidRPr="008266CF" w:rsidRDefault="00CF6564" w:rsidP="008266CF">
      <w:pPr>
        <w:pStyle w:val="Heading2EMD"/>
      </w:pPr>
      <w:r w:rsidRPr="008266CF">
        <w:t>Private Sector</w:t>
      </w:r>
    </w:p>
    <w:p w14:paraId="11CFD3DF" w14:textId="77777777" w:rsidR="00CF6564" w:rsidRPr="008266CF" w:rsidRDefault="00CF6564" w:rsidP="008266CF">
      <w:pPr>
        <w:pStyle w:val="Heading3EMD"/>
      </w:pPr>
      <w:r>
        <w:t>The</w:t>
      </w:r>
      <w:r>
        <w:rPr>
          <w:spacing w:val="-9"/>
        </w:rPr>
        <w:t xml:space="preserve"> </w:t>
      </w:r>
      <w:r w:rsidRPr="008266CF">
        <w:t>private sector is responsible for a large proportion of the infrastructure and participates in ESF #3 incident specific planning, response, and recovery.</w:t>
      </w:r>
    </w:p>
    <w:p w14:paraId="2AE3829C" w14:textId="77777777" w:rsidR="00CF6564" w:rsidRDefault="00CF6564" w:rsidP="008266CF">
      <w:pPr>
        <w:pStyle w:val="Heading3EMD"/>
        <w:rPr>
          <w:spacing w:val="-2"/>
        </w:rPr>
      </w:pPr>
      <w:r w:rsidRPr="008266CF">
        <w:t>The private sector</w:t>
      </w:r>
      <w:r>
        <w:rPr>
          <w:spacing w:val="-15"/>
        </w:rPr>
        <w:t xml:space="preserve"> </w:t>
      </w:r>
      <w:r>
        <w:t>is</w:t>
      </w:r>
      <w:r>
        <w:rPr>
          <w:spacing w:val="-15"/>
        </w:rPr>
        <w:t xml:space="preserve"> </w:t>
      </w:r>
      <w:r>
        <w:t>the</w:t>
      </w:r>
      <w:r>
        <w:rPr>
          <w:spacing w:val="-15"/>
        </w:rPr>
        <w:t xml:space="preserve"> </w:t>
      </w:r>
      <w:r>
        <w:t>lead</w:t>
      </w:r>
      <w:r>
        <w:rPr>
          <w:spacing w:val="-12"/>
        </w:rPr>
        <w:t xml:space="preserve"> </w:t>
      </w:r>
      <w:r>
        <w:t>for</w:t>
      </w:r>
      <w:r>
        <w:rPr>
          <w:spacing w:val="-15"/>
        </w:rPr>
        <w:t xml:space="preserve"> </w:t>
      </w:r>
      <w:r>
        <w:t>the</w:t>
      </w:r>
      <w:r>
        <w:rPr>
          <w:spacing w:val="-12"/>
        </w:rPr>
        <w:t xml:space="preserve"> </w:t>
      </w:r>
      <w:r>
        <w:t>rapid</w:t>
      </w:r>
      <w:r>
        <w:rPr>
          <w:spacing w:val="-13"/>
        </w:rPr>
        <w:t xml:space="preserve"> </w:t>
      </w:r>
      <w:r>
        <w:t>restoration</w:t>
      </w:r>
      <w:r>
        <w:rPr>
          <w:spacing w:val="-15"/>
        </w:rPr>
        <w:t xml:space="preserve"> </w:t>
      </w:r>
      <w:r>
        <w:t>of</w:t>
      </w:r>
      <w:r>
        <w:rPr>
          <w:spacing w:val="-15"/>
        </w:rPr>
        <w:t xml:space="preserve"> </w:t>
      </w:r>
      <w:r>
        <w:t>their</w:t>
      </w:r>
      <w:r>
        <w:rPr>
          <w:spacing w:val="-14"/>
        </w:rPr>
        <w:t xml:space="preserve"> </w:t>
      </w:r>
      <w:r>
        <w:t>own</w:t>
      </w:r>
      <w:r>
        <w:rPr>
          <w:spacing w:val="-13"/>
        </w:rPr>
        <w:t xml:space="preserve"> </w:t>
      </w:r>
      <w:r>
        <w:t xml:space="preserve">corporate </w:t>
      </w:r>
      <w:r>
        <w:rPr>
          <w:spacing w:val="-2"/>
        </w:rPr>
        <w:t>infrastructure.</w:t>
      </w:r>
    </w:p>
    <w:p w14:paraId="7810A7D0" w14:textId="77777777" w:rsidR="00CF6564" w:rsidRDefault="00CF6564" w:rsidP="002D7BA5">
      <w:pPr>
        <w:pStyle w:val="Heading1EMD"/>
      </w:pPr>
      <w:r>
        <w:t>ORGANIZATIONAL</w:t>
      </w:r>
      <w:r w:rsidRPr="002D7BA5">
        <w:rPr>
          <w:spacing w:val="-13"/>
        </w:rPr>
        <w:t xml:space="preserve"> </w:t>
      </w:r>
      <w:r>
        <w:t>STRUCTURE</w:t>
      </w:r>
    </w:p>
    <w:p w14:paraId="307A8006" w14:textId="1BE644F3" w:rsidR="00CF6564" w:rsidRDefault="00CF6564" w:rsidP="008C52F2">
      <w:pPr>
        <w:pStyle w:val="BodyUnderH1"/>
      </w:pPr>
      <w:r>
        <w:t xml:space="preserve">The </w:t>
      </w:r>
      <w:r w:rsidR="00044A39" w:rsidRPr="00044A39">
        <w:t>WV Department of Health</w:t>
      </w:r>
      <w:r>
        <w:t xml:space="preserve"> (Center for Threat Preparedness) will be the lead for ESF #3, and during emergency</w:t>
      </w:r>
      <w:r>
        <w:rPr>
          <w:spacing w:val="-11"/>
        </w:rPr>
        <w:t xml:space="preserve"> </w:t>
      </w:r>
      <w:r>
        <w:t>operations</w:t>
      </w:r>
      <w:r>
        <w:rPr>
          <w:spacing w:val="-9"/>
        </w:rPr>
        <w:t xml:space="preserve"> </w:t>
      </w:r>
      <w:r>
        <w:t>will</w:t>
      </w:r>
      <w:r>
        <w:rPr>
          <w:spacing w:val="-11"/>
        </w:rPr>
        <w:t xml:space="preserve"> </w:t>
      </w:r>
      <w:r>
        <w:t>coordinate</w:t>
      </w:r>
      <w:r>
        <w:rPr>
          <w:spacing w:val="-10"/>
        </w:rPr>
        <w:t xml:space="preserve"> </w:t>
      </w:r>
      <w:r>
        <w:t>the</w:t>
      </w:r>
      <w:r>
        <w:rPr>
          <w:spacing w:val="-10"/>
        </w:rPr>
        <w:t xml:space="preserve"> </w:t>
      </w:r>
      <w:r>
        <w:t>activities</w:t>
      </w:r>
      <w:r>
        <w:rPr>
          <w:spacing w:val="-11"/>
        </w:rPr>
        <w:t xml:space="preserve"> </w:t>
      </w:r>
      <w:r>
        <w:t>of</w:t>
      </w:r>
      <w:r>
        <w:rPr>
          <w:spacing w:val="-11"/>
        </w:rPr>
        <w:t xml:space="preserve"> </w:t>
      </w:r>
      <w:r>
        <w:t>the</w:t>
      </w:r>
      <w:r>
        <w:rPr>
          <w:spacing w:val="-10"/>
        </w:rPr>
        <w:t xml:space="preserve"> </w:t>
      </w:r>
      <w:r>
        <w:t>primary</w:t>
      </w:r>
      <w:r>
        <w:rPr>
          <w:spacing w:val="-9"/>
        </w:rPr>
        <w:t xml:space="preserve"> </w:t>
      </w:r>
      <w:r>
        <w:t>and</w:t>
      </w:r>
      <w:r>
        <w:rPr>
          <w:spacing w:val="-9"/>
        </w:rPr>
        <w:t xml:space="preserve"> </w:t>
      </w:r>
      <w:r>
        <w:t>supporting</w:t>
      </w:r>
      <w:r>
        <w:rPr>
          <w:spacing w:val="-11"/>
        </w:rPr>
        <w:t xml:space="preserve"> </w:t>
      </w:r>
      <w:r>
        <w:t>agencies for Public Works and Engineering.</w:t>
      </w:r>
    </w:p>
    <w:p w14:paraId="767D9C8D"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2ED3102E" w14:textId="77777777" w:rsidR="00CF6564" w:rsidRDefault="00CF6564" w:rsidP="008C52F2">
      <w:pPr>
        <w:pStyle w:val="Heading2EMD"/>
      </w:pPr>
      <w:r>
        <w:t>General</w:t>
      </w:r>
    </w:p>
    <w:p w14:paraId="6171DDC9" w14:textId="77777777" w:rsidR="00CF6564" w:rsidRDefault="00CF6564" w:rsidP="008C52F2">
      <w:pPr>
        <w:pStyle w:val="Heading3EMD"/>
      </w:pPr>
      <w:r>
        <w:t>After a catastrophic event, damage to structures, homes, public buildings, infrastructure (water and wastewater systems, power generation and distribution, gas mains, etc.), and dams may be extreme and leave systems inoperable and structures unusable. In addition, debris will need to be cleared and properly disposed of. A local jurisdiction’s resources may be inadequate</w:t>
      </w:r>
      <w:r>
        <w:rPr>
          <w:spacing w:val="-12"/>
        </w:rPr>
        <w:t xml:space="preserve"> </w:t>
      </w:r>
      <w:r>
        <w:t>to</w:t>
      </w:r>
      <w:r>
        <w:rPr>
          <w:spacing w:val="-7"/>
        </w:rPr>
        <w:t xml:space="preserve"> </w:t>
      </w:r>
      <w:r>
        <w:t>meet</w:t>
      </w:r>
      <w:r>
        <w:rPr>
          <w:spacing w:val="-8"/>
        </w:rPr>
        <w:t xml:space="preserve"> </w:t>
      </w:r>
      <w:r>
        <w:t>the</w:t>
      </w:r>
      <w:r>
        <w:rPr>
          <w:spacing w:val="-9"/>
        </w:rPr>
        <w:t xml:space="preserve"> </w:t>
      </w:r>
      <w:r>
        <w:t>needs</w:t>
      </w:r>
      <w:r>
        <w:rPr>
          <w:spacing w:val="-8"/>
        </w:rPr>
        <w:t xml:space="preserve"> </w:t>
      </w:r>
      <w:r>
        <w:t>of</w:t>
      </w:r>
      <w:r>
        <w:rPr>
          <w:spacing w:val="-11"/>
        </w:rPr>
        <w:t xml:space="preserve"> </w:t>
      </w:r>
      <w:r>
        <w:t>the</w:t>
      </w:r>
      <w:r>
        <w:rPr>
          <w:spacing w:val="-9"/>
        </w:rPr>
        <w:t xml:space="preserve"> </w:t>
      </w:r>
      <w:r>
        <w:t>communities</w:t>
      </w:r>
      <w:r>
        <w:rPr>
          <w:spacing w:val="-8"/>
        </w:rPr>
        <w:t xml:space="preserve"> </w:t>
      </w:r>
      <w:r>
        <w:t>and</w:t>
      </w:r>
      <w:r>
        <w:rPr>
          <w:spacing w:val="-11"/>
        </w:rPr>
        <w:t xml:space="preserve"> </w:t>
      </w:r>
      <w:r>
        <w:t>infrastructure</w:t>
      </w:r>
      <w:r>
        <w:rPr>
          <w:spacing w:val="-12"/>
        </w:rPr>
        <w:t xml:space="preserve"> </w:t>
      </w:r>
      <w:r>
        <w:t>systems affected and will need assistance from the state. ESF #3 activities must provide damage assessment assistance, structural evaluation, and emergency repairs/demolition to essential infrastructure to stabilize the environment,</w:t>
      </w:r>
      <w:r>
        <w:rPr>
          <w:spacing w:val="-7"/>
        </w:rPr>
        <w:t xml:space="preserve"> </w:t>
      </w:r>
      <w:r>
        <w:t>reduce</w:t>
      </w:r>
      <w:r>
        <w:rPr>
          <w:spacing w:val="-10"/>
        </w:rPr>
        <w:t xml:space="preserve"> </w:t>
      </w:r>
      <w:r>
        <w:t>hazards</w:t>
      </w:r>
      <w:r>
        <w:rPr>
          <w:spacing w:val="-7"/>
        </w:rPr>
        <w:t xml:space="preserve"> </w:t>
      </w:r>
      <w:r>
        <w:t>through</w:t>
      </w:r>
      <w:r>
        <w:rPr>
          <w:spacing w:val="-7"/>
        </w:rPr>
        <w:t xml:space="preserve"> </w:t>
      </w:r>
      <w:r>
        <w:t>demolition</w:t>
      </w:r>
      <w:r>
        <w:rPr>
          <w:spacing w:val="-9"/>
        </w:rPr>
        <w:t xml:space="preserve"> </w:t>
      </w:r>
      <w:r>
        <w:t>and</w:t>
      </w:r>
      <w:r>
        <w:rPr>
          <w:spacing w:val="-7"/>
        </w:rPr>
        <w:t xml:space="preserve"> </w:t>
      </w:r>
      <w:r>
        <w:t>removal</w:t>
      </w:r>
      <w:r>
        <w:rPr>
          <w:spacing w:val="-6"/>
        </w:rPr>
        <w:t xml:space="preserve"> </w:t>
      </w:r>
      <w:r>
        <w:t>of</w:t>
      </w:r>
      <w:r>
        <w:rPr>
          <w:spacing w:val="-10"/>
        </w:rPr>
        <w:t xml:space="preserve"> </w:t>
      </w:r>
      <w:r>
        <w:t>debris</w:t>
      </w:r>
      <w:r>
        <w:rPr>
          <w:spacing w:val="-7"/>
        </w:rPr>
        <w:t xml:space="preserve"> </w:t>
      </w:r>
      <w:r>
        <w:t>and restore</w:t>
      </w:r>
      <w:r>
        <w:rPr>
          <w:spacing w:val="-10"/>
        </w:rPr>
        <w:t xml:space="preserve"> </w:t>
      </w:r>
      <w:r>
        <w:t>critical</w:t>
      </w:r>
      <w:r>
        <w:rPr>
          <w:spacing w:val="-8"/>
        </w:rPr>
        <w:t xml:space="preserve"> </w:t>
      </w:r>
      <w:r>
        <w:t>services</w:t>
      </w:r>
      <w:r>
        <w:rPr>
          <w:spacing w:val="-9"/>
        </w:rPr>
        <w:t xml:space="preserve"> </w:t>
      </w:r>
      <w:r>
        <w:t>in</w:t>
      </w:r>
      <w:r>
        <w:rPr>
          <w:spacing w:val="-6"/>
        </w:rPr>
        <w:t xml:space="preserve"> </w:t>
      </w:r>
      <w:r>
        <w:t>conjunction</w:t>
      </w:r>
      <w:r>
        <w:rPr>
          <w:spacing w:val="-9"/>
        </w:rPr>
        <w:t xml:space="preserve"> </w:t>
      </w:r>
      <w:r>
        <w:t>with</w:t>
      </w:r>
      <w:r>
        <w:rPr>
          <w:spacing w:val="-9"/>
        </w:rPr>
        <w:t xml:space="preserve"> </w:t>
      </w:r>
      <w:r>
        <w:t>public</w:t>
      </w:r>
      <w:r>
        <w:rPr>
          <w:spacing w:val="-14"/>
        </w:rPr>
        <w:t xml:space="preserve"> </w:t>
      </w:r>
      <w:r>
        <w:t>and</w:t>
      </w:r>
      <w:r>
        <w:rPr>
          <w:spacing w:val="-9"/>
        </w:rPr>
        <w:t xml:space="preserve"> </w:t>
      </w:r>
      <w:r>
        <w:t>private</w:t>
      </w:r>
      <w:r>
        <w:rPr>
          <w:spacing w:val="-10"/>
        </w:rPr>
        <w:t xml:space="preserve"> </w:t>
      </w:r>
      <w:r>
        <w:t>stakeholders.</w:t>
      </w:r>
    </w:p>
    <w:p w14:paraId="0DB1BEC9" w14:textId="77777777" w:rsidR="00CF6564" w:rsidRDefault="00CF6564" w:rsidP="008C52F2">
      <w:pPr>
        <w:pStyle w:val="Heading3EMD"/>
      </w:pPr>
      <w:r>
        <w:t>The Center of Threat Preparedness (CTP) Director will monitor and coordinate</w:t>
      </w:r>
      <w:r>
        <w:rPr>
          <w:spacing w:val="-9"/>
        </w:rPr>
        <w:t xml:space="preserve"> </w:t>
      </w:r>
      <w:r>
        <w:t>the</w:t>
      </w:r>
      <w:r>
        <w:rPr>
          <w:spacing w:val="-8"/>
        </w:rPr>
        <w:t xml:space="preserve"> </w:t>
      </w:r>
      <w:r>
        <w:t>activities</w:t>
      </w:r>
      <w:r>
        <w:rPr>
          <w:spacing w:val="-8"/>
        </w:rPr>
        <w:t xml:space="preserve"> </w:t>
      </w:r>
      <w:r>
        <w:t>of</w:t>
      </w:r>
      <w:r>
        <w:rPr>
          <w:spacing w:val="-9"/>
        </w:rPr>
        <w:t xml:space="preserve"> </w:t>
      </w:r>
      <w:r>
        <w:t>the</w:t>
      </w:r>
      <w:r>
        <w:rPr>
          <w:spacing w:val="-9"/>
        </w:rPr>
        <w:t xml:space="preserve"> </w:t>
      </w:r>
      <w:r>
        <w:t>primary</w:t>
      </w:r>
      <w:r>
        <w:rPr>
          <w:spacing w:val="-7"/>
        </w:rPr>
        <w:t xml:space="preserve"> </w:t>
      </w:r>
      <w:r>
        <w:t>and</w:t>
      </w:r>
      <w:r>
        <w:rPr>
          <w:spacing w:val="-8"/>
        </w:rPr>
        <w:t xml:space="preserve"> </w:t>
      </w:r>
      <w:r>
        <w:t>supporting</w:t>
      </w:r>
      <w:r>
        <w:rPr>
          <w:spacing w:val="-9"/>
        </w:rPr>
        <w:t xml:space="preserve"> </w:t>
      </w:r>
      <w:r>
        <w:t>agencies</w:t>
      </w:r>
      <w:r>
        <w:rPr>
          <w:spacing w:val="-8"/>
        </w:rPr>
        <w:t xml:space="preserve"> </w:t>
      </w:r>
      <w:r>
        <w:t>with</w:t>
      </w:r>
      <w:r>
        <w:rPr>
          <w:spacing w:val="-9"/>
        </w:rPr>
        <w:t xml:space="preserve"> </w:t>
      </w:r>
      <w:r>
        <w:t>ESF #3 related duties and responsibilities supporting the incident response, recovery, and mitigation operations. When the State Emergency Operations</w:t>
      </w:r>
      <w:r>
        <w:rPr>
          <w:spacing w:val="-1"/>
        </w:rPr>
        <w:t xml:space="preserve"> </w:t>
      </w:r>
      <w:r>
        <w:t>Center (SEOC)</w:t>
      </w:r>
      <w:r>
        <w:rPr>
          <w:spacing w:val="-2"/>
        </w:rPr>
        <w:t xml:space="preserve"> </w:t>
      </w:r>
      <w:r>
        <w:t>is</w:t>
      </w:r>
      <w:r>
        <w:rPr>
          <w:spacing w:val="-1"/>
        </w:rPr>
        <w:t xml:space="preserve"> </w:t>
      </w:r>
      <w:r>
        <w:t>activated</w:t>
      </w:r>
      <w:r>
        <w:rPr>
          <w:spacing w:val="-1"/>
        </w:rPr>
        <w:t xml:space="preserve"> </w:t>
      </w:r>
      <w:r>
        <w:t>and</w:t>
      </w:r>
      <w:r>
        <w:rPr>
          <w:spacing w:val="-1"/>
        </w:rPr>
        <w:t xml:space="preserve"> </w:t>
      </w:r>
      <w:r>
        <w:t>the WVEOP</w:t>
      </w:r>
      <w:r>
        <w:rPr>
          <w:spacing w:val="-8"/>
        </w:rPr>
        <w:t xml:space="preserve"> </w:t>
      </w:r>
      <w:r>
        <w:t>is</w:t>
      </w:r>
      <w:r>
        <w:rPr>
          <w:spacing w:val="-1"/>
        </w:rPr>
        <w:t xml:space="preserve"> </w:t>
      </w:r>
      <w:r>
        <w:t>implemented, CTP may request WVDOT, WVDEP and WVEMD to assist with identifying additional departments/agencies that may be needed to assist with</w:t>
      </w:r>
      <w:r>
        <w:rPr>
          <w:spacing w:val="-6"/>
        </w:rPr>
        <w:t xml:space="preserve"> </w:t>
      </w:r>
      <w:r>
        <w:t>ESF</w:t>
      </w:r>
      <w:r>
        <w:rPr>
          <w:spacing w:val="-5"/>
        </w:rPr>
        <w:t xml:space="preserve"> </w:t>
      </w:r>
      <w:r>
        <w:t>#3</w:t>
      </w:r>
      <w:r>
        <w:rPr>
          <w:spacing w:val="-8"/>
        </w:rPr>
        <w:t xml:space="preserve"> </w:t>
      </w:r>
      <w:r>
        <w:lastRenderedPageBreak/>
        <w:t>activities.</w:t>
      </w:r>
      <w:r>
        <w:rPr>
          <w:spacing w:val="-6"/>
        </w:rPr>
        <w:t xml:space="preserve"> </w:t>
      </w:r>
      <w:r>
        <w:t>It</w:t>
      </w:r>
      <w:r>
        <w:rPr>
          <w:spacing w:val="-10"/>
        </w:rPr>
        <w:t xml:space="preserve"> </w:t>
      </w:r>
      <w:r>
        <w:t>will</w:t>
      </w:r>
      <w:r>
        <w:rPr>
          <w:spacing w:val="-5"/>
        </w:rPr>
        <w:t xml:space="preserve"> </w:t>
      </w:r>
      <w:r>
        <w:t>be</w:t>
      </w:r>
      <w:r>
        <w:rPr>
          <w:spacing w:val="-9"/>
        </w:rPr>
        <w:t xml:space="preserve"> </w:t>
      </w:r>
      <w:r>
        <w:t>vital</w:t>
      </w:r>
      <w:r>
        <w:rPr>
          <w:spacing w:val="-5"/>
        </w:rPr>
        <w:t xml:space="preserve"> </w:t>
      </w:r>
      <w:r>
        <w:t>to</w:t>
      </w:r>
      <w:r>
        <w:rPr>
          <w:spacing w:val="-6"/>
        </w:rPr>
        <w:t xml:space="preserve"> </w:t>
      </w:r>
      <w:r>
        <w:t>implement</w:t>
      </w:r>
      <w:r>
        <w:rPr>
          <w:spacing w:val="-5"/>
        </w:rPr>
        <w:t xml:space="preserve"> </w:t>
      </w:r>
      <w:r>
        <w:t>coordination</w:t>
      </w:r>
      <w:r>
        <w:rPr>
          <w:spacing w:val="-6"/>
        </w:rPr>
        <w:t xml:space="preserve"> </w:t>
      </w:r>
      <w:r>
        <w:t>that</w:t>
      </w:r>
      <w:r>
        <w:rPr>
          <w:spacing w:val="-5"/>
        </w:rPr>
        <w:t xml:space="preserve"> </w:t>
      </w:r>
      <w:r>
        <w:t>will ensure</w:t>
      </w:r>
      <w:r>
        <w:rPr>
          <w:spacing w:val="-4"/>
        </w:rPr>
        <w:t xml:space="preserve"> </w:t>
      </w:r>
      <w:r>
        <w:t>that</w:t>
      </w:r>
      <w:r>
        <w:rPr>
          <w:spacing w:val="-3"/>
        </w:rPr>
        <w:t xml:space="preserve"> </w:t>
      </w:r>
      <w:r>
        <w:t>the</w:t>
      </w:r>
      <w:r>
        <w:rPr>
          <w:spacing w:val="-4"/>
        </w:rPr>
        <w:t xml:space="preserve"> </w:t>
      </w:r>
      <w:r>
        <w:t>identified</w:t>
      </w:r>
      <w:r>
        <w:rPr>
          <w:spacing w:val="-1"/>
        </w:rPr>
        <w:t xml:space="preserve"> </w:t>
      </w:r>
      <w:r>
        <w:t>agencies</w:t>
      </w:r>
      <w:r>
        <w:rPr>
          <w:spacing w:val="-1"/>
        </w:rPr>
        <w:t xml:space="preserve"> </w:t>
      </w:r>
      <w:r>
        <w:t>are</w:t>
      </w:r>
      <w:r>
        <w:rPr>
          <w:spacing w:val="-4"/>
        </w:rPr>
        <w:t xml:space="preserve"> </w:t>
      </w:r>
      <w:r>
        <w:t>notified</w:t>
      </w:r>
      <w:r>
        <w:rPr>
          <w:spacing w:val="-1"/>
        </w:rPr>
        <w:t xml:space="preserve"> </w:t>
      </w:r>
      <w:r>
        <w:t>and</w:t>
      </w:r>
      <w:r>
        <w:rPr>
          <w:spacing w:val="-1"/>
        </w:rPr>
        <w:t xml:space="preserve"> </w:t>
      </w:r>
      <w:r>
        <w:t>ready</w:t>
      </w:r>
      <w:r>
        <w:rPr>
          <w:spacing w:val="-3"/>
        </w:rPr>
        <w:t xml:space="preserve"> </w:t>
      </w:r>
      <w:r>
        <w:t>to</w:t>
      </w:r>
      <w:r>
        <w:rPr>
          <w:spacing w:val="-3"/>
        </w:rPr>
        <w:t xml:space="preserve"> </w:t>
      </w:r>
      <w:r>
        <w:t>perform</w:t>
      </w:r>
      <w:r>
        <w:rPr>
          <w:spacing w:val="-3"/>
        </w:rPr>
        <w:t xml:space="preserve"> </w:t>
      </w:r>
      <w:r>
        <w:t>their assigned tasks.</w:t>
      </w:r>
    </w:p>
    <w:p w14:paraId="128E5C37" w14:textId="77777777" w:rsidR="00CF6564" w:rsidRDefault="00CF6564" w:rsidP="008C52F2">
      <w:pPr>
        <w:pStyle w:val="Heading3EMD"/>
      </w:pPr>
      <w:r>
        <w:t>The ESF #3 primary and supporting agencies must be able to identify and deploy personnel with public works, engineering, and construction skills along</w:t>
      </w:r>
      <w:r>
        <w:rPr>
          <w:spacing w:val="-1"/>
        </w:rPr>
        <w:t xml:space="preserve"> </w:t>
      </w:r>
      <w:r>
        <w:t>with</w:t>
      </w:r>
      <w:r>
        <w:rPr>
          <w:spacing w:val="-1"/>
        </w:rPr>
        <w:t xml:space="preserve"> </w:t>
      </w:r>
      <w:r>
        <w:t>equipment and</w:t>
      </w:r>
      <w:r>
        <w:rPr>
          <w:spacing w:val="-1"/>
        </w:rPr>
        <w:t xml:space="preserve"> </w:t>
      </w:r>
      <w:r>
        <w:t>materials</w:t>
      </w:r>
      <w:r>
        <w:rPr>
          <w:spacing w:val="-1"/>
        </w:rPr>
        <w:t xml:space="preserve"> </w:t>
      </w:r>
      <w:r>
        <w:t>from</w:t>
      </w:r>
      <w:r>
        <w:rPr>
          <w:spacing w:val="-1"/>
        </w:rPr>
        <w:t xml:space="preserve"> </w:t>
      </w:r>
      <w:r>
        <w:t>outside the</w:t>
      </w:r>
      <w:r>
        <w:rPr>
          <w:spacing w:val="-2"/>
        </w:rPr>
        <w:t xml:space="preserve"> </w:t>
      </w:r>
      <w:r>
        <w:t>affected area</w:t>
      </w:r>
      <w:r>
        <w:rPr>
          <w:spacing w:val="-2"/>
        </w:rPr>
        <w:t xml:space="preserve"> </w:t>
      </w:r>
      <w:r>
        <w:t>in</w:t>
      </w:r>
      <w:r>
        <w:rPr>
          <w:spacing w:val="-1"/>
        </w:rPr>
        <w:t xml:space="preserve"> </w:t>
      </w:r>
      <w:r>
        <w:t>order to restore critical lifesaving services. The SEOC will organize and deploy assessment teams to localities that have been affected and are unable to adequately assess their infrastructure, structures, and dams. ESF #3 agencies may be asked to provide qualified technical persons to serve on these assessment teams.</w:t>
      </w:r>
    </w:p>
    <w:p w14:paraId="5D7CDFD0" w14:textId="77777777" w:rsidR="00CF6564" w:rsidRDefault="00CF6564" w:rsidP="008C52F2">
      <w:pPr>
        <w:pStyle w:val="Heading3EMD"/>
        <w:rPr>
          <w:spacing w:val="-2"/>
        </w:rPr>
      </w:pPr>
      <w:r>
        <w:t>Initial</w:t>
      </w:r>
      <w:r>
        <w:rPr>
          <w:spacing w:val="-9"/>
        </w:rPr>
        <w:t xml:space="preserve"> </w:t>
      </w:r>
      <w:r>
        <w:t>response</w:t>
      </w:r>
      <w:r>
        <w:rPr>
          <w:spacing w:val="-3"/>
        </w:rPr>
        <w:t xml:space="preserve"> </w:t>
      </w:r>
      <w:r>
        <w:t>activities</w:t>
      </w:r>
      <w:r>
        <w:rPr>
          <w:spacing w:val="-2"/>
        </w:rPr>
        <w:t xml:space="preserve"> </w:t>
      </w:r>
      <w:r>
        <w:t>that</w:t>
      </w:r>
      <w:r>
        <w:rPr>
          <w:spacing w:val="-1"/>
        </w:rPr>
        <w:t xml:space="preserve"> </w:t>
      </w:r>
      <w:r>
        <w:t>ESF</w:t>
      </w:r>
      <w:r>
        <w:rPr>
          <w:spacing w:val="-4"/>
        </w:rPr>
        <w:t xml:space="preserve"> </w:t>
      </w:r>
      <w:r>
        <w:t>#3</w:t>
      </w:r>
      <w:r>
        <w:rPr>
          <w:spacing w:val="-2"/>
        </w:rPr>
        <w:t xml:space="preserve"> </w:t>
      </w:r>
      <w:r>
        <w:t>conducts</w:t>
      </w:r>
      <w:r>
        <w:rPr>
          <w:spacing w:val="-2"/>
        </w:rPr>
        <w:t xml:space="preserve"> </w:t>
      </w:r>
      <w:r>
        <w:t>during</w:t>
      </w:r>
      <w:r>
        <w:rPr>
          <w:spacing w:val="-1"/>
        </w:rPr>
        <w:t xml:space="preserve"> </w:t>
      </w:r>
      <w:r>
        <w:rPr>
          <w:spacing w:val="-2"/>
        </w:rPr>
        <w:t>emergencies:</w:t>
      </w:r>
    </w:p>
    <w:p w14:paraId="7CA59C27" w14:textId="77777777" w:rsidR="00CF6564" w:rsidRDefault="00CF6564" w:rsidP="008C52F2">
      <w:pPr>
        <w:pStyle w:val="Heading4EMD"/>
      </w:pPr>
      <w:r>
        <w:t>Monitor and</w:t>
      </w:r>
      <w:r>
        <w:rPr>
          <w:spacing w:val="28"/>
        </w:rPr>
        <w:t xml:space="preserve"> </w:t>
      </w:r>
      <w:r>
        <w:t>report</w:t>
      </w:r>
      <w:r>
        <w:rPr>
          <w:spacing w:val="29"/>
        </w:rPr>
        <w:t xml:space="preserve"> </w:t>
      </w:r>
      <w:r>
        <w:t>the</w:t>
      </w:r>
      <w:r>
        <w:rPr>
          <w:spacing w:val="32"/>
        </w:rPr>
        <w:t xml:space="preserve"> </w:t>
      </w:r>
      <w:r>
        <w:t>status</w:t>
      </w:r>
      <w:r>
        <w:rPr>
          <w:spacing w:val="28"/>
        </w:rPr>
        <w:t xml:space="preserve"> </w:t>
      </w:r>
      <w:r>
        <w:t>of critical</w:t>
      </w:r>
      <w:r>
        <w:rPr>
          <w:spacing w:val="29"/>
        </w:rPr>
        <w:t xml:space="preserve"> </w:t>
      </w:r>
      <w:r>
        <w:t>infrastructure associated with water, and wastewater systems.</w:t>
      </w:r>
    </w:p>
    <w:p w14:paraId="44A131F7" w14:textId="7031D114" w:rsidR="00CF6564" w:rsidRDefault="00CF6564" w:rsidP="008C52F2">
      <w:pPr>
        <w:pStyle w:val="Heading4EMD"/>
      </w:pPr>
      <w:r>
        <w:t>Coordinate</w:t>
      </w:r>
      <w:r>
        <w:rPr>
          <w:spacing w:val="-15"/>
        </w:rPr>
        <w:t xml:space="preserve"> </w:t>
      </w:r>
      <w:r>
        <w:t>with</w:t>
      </w:r>
      <w:r>
        <w:rPr>
          <w:spacing w:val="-15"/>
        </w:rPr>
        <w:t xml:space="preserve"> </w:t>
      </w:r>
      <w:r>
        <w:t>the</w:t>
      </w:r>
      <w:r>
        <w:rPr>
          <w:spacing w:val="-15"/>
        </w:rPr>
        <w:t xml:space="preserve"> </w:t>
      </w:r>
      <w:r w:rsidR="00044A39" w:rsidRPr="00044A39">
        <w:t>WV Department of Health</w:t>
      </w:r>
      <w:r>
        <w:t>,</w:t>
      </w:r>
      <w:r>
        <w:rPr>
          <w:spacing w:val="-14"/>
        </w:rPr>
        <w:t xml:space="preserve"> </w:t>
      </w:r>
      <w:r w:rsidR="00F91D7C">
        <w:t>municipalities,</w:t>
      </w:r>
      <w:r>
        <w:rPr>
          <w:spacing w:val="-14"/>
        </w:rPr>
        <w:t xml:space="preserve"> </w:t>
      </w:r>
      <w:r>
        <w:t>and</w:t>
      </w:r>
      <w:r>
        <w:rPr>
          <w:spacing w:val="-14"/>
        </w:rPr>
        <w:t xml:space="preserve"> </w:t>
      </w:r>
      <w:r>
        <w:t>local jurisdictions on human health needs.</w:t>
      </w:r>
    </w:p>
    <w:p w14:paraId="53B3CCC4" w14:textId="77777777" w:rsidR="00CF6564" w:rsidRDefault="00CF6564" w:rsidP="008C52F2">
      <w:pPr>
        <w:pStyle w:val="Heading4EMD"/>
      </w:pPr>
      <w:r>
        <w:t>Coordinate</w:t>
      </w:r>
      <w:r>
        <w:rPr>
          <w:spacing w:val="35"/>
        </w:rPr>
        <w:t xml:space="preserve"> </w:t>
      </w:r>
      <w:r>
        <w:t>with</w:t>
      </w:r>
      <w:r>
        <w:rPr>
          <w:spacing w:val="36"/>
        </w:rPr>
        <w:t xml:space="preserve"> </w:t>
      </w:r>
      <w:r>
        <w:t>ESF</w:t>
      </w:r>
      <w:r>
        <w:rPr>
          <w:spacing w:val="37"/>
        </w:rPr>
        <w:t xml:space="preserve"> </w:t>
      </w:r>
      <w:r>
        <w:t>#4</w:t>
      </w:r>
      <w:r>
        <w:rPr>
          <w:spacing w:val="34"/>
        </w:rPr>
        <w:t xml:space="preserve"> </w:t>
      </w:r>
      <w:r>
        <w:t>the</w:t>
      </w:r>
      <w:r>
        <w:rPr>
          <w:spacing w:val="35"/>
        </w:rPr>
        <w:t xml:space="preserve"> </w:t>
      </w:r>
      <w:r>
        <w:t>WV</w:t>
      </w:r>
      <w:r>
        <w:rPr>
          <w:spacing w:val="36"/>
        </w:rPr>
        <w:t xml:space="preserve"> </w:t>
      </w:r>
      <w:r>
        <w:t>State</w:t>
      </w:r>
      <w:r>
        <w:rPr>
          <w:spacing w:val="35"/>
        </w:rPr>
        <w:t xml:space="preserve"> </w:t>
      </w:r>
      <w:r>
        <w:t>Fire</w:t>
      </w:r>
      <w:r>
        <w:rPr>
          <w:spacing w:val="35"/>
        </w:rPr>
        <w:t xml:space="preserve"> </w:t>
      </w:r>
      <w:r>
        <w:t>Marshal’s</w:t>
      </w:r>
      <w:r>
        <w:rPr>
          <w:spacing w:val="36"/>
        </w:rPr>
        <w:t xml:space="preserve"> </w:t>
      </w:r>
      <w:r>
        <w:t>Office, municipalities, and local governments on firefighting needs.</w:t>
      </w:r>
    </w:p>
    <w:p w14:paraId="67745ABC" w14:textId="77777777" w:rsidR="00CF6564" w:rsidRDefault="00CF6564" w:rsidP="008C52F2">
      <w:pPr>
        <w:pStyle w:val="Heading4EMD"/>
      </w:pPr>
      <w:r>
        <w:t>Pre-position</w:t>
      </w:r>
      <w:r>
        <w:rPr>
          <w:spacing w:val="40"/>
        </w:rPr>
        <w:t xml:space="preserve"> </w:t>
      </w:r>
      <w:r>
        <w:t>resources</w:t>
      </w:r>
      <w:r>
        <w:rPr>
          <w:spacing w:val="40"/>
        </w:rPr>
        <w:t xml:space="preserve"> </w:t>
      </w:r>
      <w:r>
        <w:t>in</w:t>
      </w:r>
      <w:r>
        <w:rPr>
          <w:spacing w:val="40"/>
        </w:rPr>
        <w:t xml:space="preserve"> </w:t>
      </w:r>
      <w:r>
        <w:t>anticipation</w:t>
      </w:r>
      <w:r>
        <w:rPr>
          <w:spacing w:val="40"/>
        </w:rPr>
        <w:t xml:space="preserve"> </w:t>
      </w:r>
      <w:r>
        <w:t>of</w:t>
      </w:r>
      <w:r>
        <w:rPr>
          <w:spacing w:val="40"/>
        </w:rPr>
        <w:t xml:space="preserve"> </w:t>
      </w:r>
      <w:r>
        <w:t>a</w:t>
      </w:r>
      <w:r>
        <w:rPr>
          <w:spacing w:val="40"/>
        </w:rPr>
        <w:t xml:space="preserve"> </w:t>
      </w:r>
      <w:r>
        <w:t>Public</w:t>
      </w:r>
      <w:r>
        <w:rPr>
          <w:spacing w:val="40"/>
        </w:rPr>
        <w:t xml:space="preserve"> </w:t>
      </w:r>
      <w:r>
        <w:t>Works</w:t>
      </w:r>
      <w:r>
        <w:rPr>
          <w:spacing w:val="40"/>
        </w:rPr>
        <w:t xml:space="preserve"> </w:t>
      </w:r>
      <w:r>
        <w:t>and</w:t>
      </w:r>
      <w:r>
        <w:rPr>
          <w:spacing w:val="80"/>
          <w:w w:val="150"/>
        </w:rPr>
        <w:t xml:space="preserve"> </w:t>
      </w:r>
      <w:r>
        <w:t>Engineering emergency response.</w:t>
      </w:r>
    </w:p>
    <w:p w14:paraId="5ABA7992" w14:textId="77777777" w:rsidR="00CF6564" w:rsidRDefault="00CF6564" w:rsidP="008C52F2">
      <w:pPr>
        <w:pStyle w:val="Heading4EMD"/>
      </w:pPr>
      <w:r>
        <w:t>Develop</w:t>
      </w:r>
      <w:r>
        <w:rPr>
          <w:spacing w:val="30"/>
        </w:rPr>
        <w:t xml:space="preserve"> </w:t>
      </w:r>
      <w:r>
        <w:t>recommended</w:t>
      </w:r>
      <w:r>
        <w:rPr>
          <w:spacing w:val="33"/>
        </w:rPr>
        <w:t xml:space="preserve"> </w:t>
      </w:r>
      <w:r>
        <w:t>courses</w:t>
      </w:r>
      <w:r>
        <w:rPr>
          <w:spacing w:val="28"/>
        </w:rPr>
        <w:t xml:space="preserve"> </w:t>
      </w:r>
      <w:r>
        <w:t>of</w:t>
      </w:r>
      <w:r>
        <w:rPr>
          <w:spacing w:val="32"/>
        </w:rPr>
        <w:t xml:space="preserve"> </w:t>
      </w:r>
      <w:r>
        <w:t>action</w:t>
      </w:r>
      <w:r>
        <w:rPr>
          <w:spacing w:val="28"/>
        </w:rPr>
        <w:t xml:space="preserve"> </w:t>
      </w:r>
      <w:r>
        <w:t>to</w:t>
      </w:r>
      <w:r>
        <w:rPr>
          <w:spacing w:val="31"/>
        </w:rPr>
        <w:t xml:space="preserve"> </w:t>
      </w:r>
      <w:r>
        <w:t>a potential</w:t>
      </w:r>
      <w:r>
        <w:rPr>
          <w:spacing w:val="29"/>
        </w:rPr>
        <w:t xml:space="preserve"> </w:t>
      </w:r>
      <w:r>
        <w:t>or</w:t>
      </w:r>
      <w:r>
        <w:rPr>
          <w:spacing w:val="30"/>
        </w:rPr>
        <w:t xml:space="preserve"> </w:t>
      </w:r>
      <w:r>
        <w:t>actual Public Works and Engineering emergency.</w:t>
      </w:r>
    </w:p>
    <w:p w14:paraId="4DBB95AF" w14:textId="77777777" w:rsidR="00CF6564" w:rsidRDefault="00CF6564" w:rsidP="008C52F2">
      <w:pPr>
        <w:pStyle w:val="Heading2EMD"/>
      </w:pPr>
      <w:r>
        <w:t>Response</w:t>
      </w:r>
    </w:p>
    <w:p w14:paraId="77B9BD89" w14:textId="77777777" w:rsidR="00CF6564" w:rsidRDefault="00CF6564" w:rsidP="008C52F2">
      <w:pPr>
        <w:pStyle w:val="Heading3EMD"/>
      </w:pPr>
      <w:r>
        <w:t>Agencies</w:t>
      </w:r>
      <w:r>
        <w:rPr>
          <w:spacing w:val="36"/>
        </w:rPr>
        <w:t xml:space="preserve"> </w:t>
      </w:r>
      <w:r>
        <w:t>and</w:t>
      </w:r>
      <w:r>
        <w:rPr>
          <w:spacing w:val="36"/>
        </w:rPr>
        <w:t xml:space="preserve"> </w:t>
      </w:r>
      <w:r>
        <w:t>organizations</w:t>
      </w:r>
      <w:r>
        <w:rPr>
          <w:spacing w:val="37"/>
        </w:rPr>
        <w:t xml:space="preserve"> </w:t>
      </w:r>
      <w:r>
        <w:t>responsible</w:t>
      </w:r>
      <w:r>
        <w:rPr>
          <w:spacing w:val="35"/>
        </w:rPr>
        <w:t xml:space="preserve"> </w:t>
      </w:r>
      <w:r>
        <w:t>for</w:t>
      </w:r>
      <w:r>
        <w:rPr>
          <w:spacing w:val="36"/>
        </w:rPr>
        <w:t xml:space="preserve"> </w:t>
      </w:r>
      <w:r>
        <w:t>ESF</w:t>
      </w:r>
      <w:r>
        <w:rPr>
          <w:spacing w:val="35"/>
        </w:rPr>
        <w:t xml:space="preserve"> </w:t>
      </w:r>
      <w:r>
        <w:t>#3</w:t>
      </w:r>
      <w:r>
        <w:rPr>
          <w:spacing w:val="36"/>
        </w:rPr>
        <w:t xml:space="preserve"> </w:t>
      </w:r>
      <w:r>
        <w:t>will</w:t>
      </w:r>
      <w:r>
        <w:rPr>
          <w:spacing w:val="37"/>
        </w:rPr>
        <w:t xml:space="preserve"> </w:t>
      </w:r>
      <w:r>
        <w:t>conduct</w:t>
      </w:r>
      <w:r>
        <w:rPr>
          <w:spacing w:val="37"/>
        </w:rPr>
        <w:t xml:space="preserve"> </w:t>
      </w:r>
      <w:r>
        <w:t>the following on activation of the WVEOP:</w:t>
      </w:r>
    </w:p>
    <w:p w14:paraId="13F99B85" w14:textId="77777777" w:rsidR="00CF6564" w:rsidRDefault="00CF6564" w:rsidP="008C52F2">
      <w:pPr>
        <w:pStyle w:val="Heading4EMD"/>
        <w:rPr>
          <w:spacing w:val="-2"/>
        </w:rPr>
      </w:pPr>
      <w:r>
        <w:t>Provide an Initial Damage Assessment (IDA) Report of critical infrastructure</w:t>
      </w:r>
      <w:r>
        <w:rPr>
          <w:spacing w:val="-14"/>
        </w:rPr>
        <w:t xml:space="preserve"> </w:t>
      </w:r>
      <w:r>
        <w:t>associated</w:t>
      </w:r>
      <w:r>
        <w:rPr>
          <w:spacing w:val="-9"/>
        </w:rPr>
        <w:t xml:space="preserve"> </w:t>
      </w:r>
      <w:r>
        <w:t>with</w:t>
      </w:r>
      <w:r>
        <w:rPr>
          <w:spacing w:val="-14"/>
        </w:rPr>
        <w:t xml:space="preserve"> </w:t>
      </w:r>
      <w:r>
        <w:t>water,</w:t>
      </w:r>
      <w:r>
        <w:rPr>
          <w:spacing w:val="-14"/>
        </w:rPr>
        <w:t xml:space="preserve"> </w:t>
      </w:r>
      <w:r>
        <w:t>wastewater</w:t>
      </w:r>
      <w:r>
        <w:rPr>
          <w:spacing w:val="-14"/>
        </w:rPr>
        <w:t xml:space="preserve"> </w:t>
      </w:r>
      <w:r>
        <w:t>systems,</w:t>
      </w:r>
      <w:r>
        <w:rPr>
          <w:spacing w:val="-14"/>
        </w:rPr>
        <w:t xml:space="preserve"> </w:t>
      </w:r>
      <w:r>
        <w:t>and</w:t>
      </w:r>
      <w:r>
        <w:rPr>
          <w:spacing w:val="-14"/>
        </w:rPr>
        <w:t xml:space="preserve"> </w:t>
      </w:r>
      <w:r>
        <w:t xml:space="preserve">dams to the SEOC within 24 hours of an incident and coordinate the </w:t>
      </w:r>
      <w:r>
        <w:rPr>
          <w:spacing w:val="-2"/>
        </w:rPr>
        <w:t>following:</w:t>
      </w:r>
    </w:p>
    <w:p w14:paraId="71D9369E" w14:textId="77777777" w:rsidR="00CF6564" w:rsidRDefault="00CF6564" w:rsidP="008C52F2">
      <w:pPr>
        <w:pStyle w:val="Heading5EMD"/>
      </w:pPr>
      <w:r>
        <w:t>Notification</w:t>
      </w:r>
      <w:r>
        <w:rPr>
          <w:spacing w:val="-2"/>
        </w:rPr>
        <w:t xml:space="preserve"> </w:t>
      </w:r>
      <w:r>
        <w:t>of</w:t>
      </w:r>
      <w:r>
        <w:rPr>
          <w:spacing w:val="-2"/>
        </w:rPr>
        <w:t xml:space="preserve"> </w:t>
      </w:r>
      <w:r>
        <w:t>jurisdictions and</w:t>
      </w:r>
      <w:r>
        <w:rPr>
          <w:spacing w:val="-2"/>
        </w:rPr>
        <w:t xml:space="preserve"> </w:t>
      </w:r>
      <w:r>
        <w:t>municipalities impacted</w:t>
      </w:r>
      <w:r>
        <w:rPr>
          <w:spacing w:val="-2"/>
        </w:rPr>
        <w:t xml:space="preserve"> </w:t>
      </w:r>
      <w:r>
        <w:t>by water</w:t>
      </w:r>
      <w:r>
        <w:rPr>
          <w:spacing w:val="-14"/>
        </w:rPr>
        <w:t xml:space="preserve"> </w:t>
      </w:r>
      <w:r>
        <w:t>and</w:t>
      </w:r>
      <w:r>
        <w:rPr>
          <w:spacing w:val="-14"/>
        </w:rPr>
        <w:t xml:space="preserve"> </w:t>
      </w:r>
      <w:r>
        <w:t>wastewater</w:t>
      </w:r>
      <w:r>
        <w:rPr>
          <w:spacing w:val="-15"/>
        </w:rPr>
        <w:t xml:space="preserve"> </w:t>
      </w:r>
      <w:r>
        <w:t>restrictions</w:t>
      </w:r>
      <w:r>
        <w:rPr>
          <w:spacing w:val="-11"/>
        </w:rPr>
        <w:t xml:space="preserve"> </w:t>
      </w:r>
      <w:r>
        <w:t>resulting</w:t>
      </w:r>
      <w:r>
        <w:rPr>
          <w:spacing w:val="-15"/>
        </w:rPr>
        <w:t xml:space="preserve"> </w:t>
      </w:r>
      <w:r>
        <w:t>from</w:t>
      </w:r>
      <w:r>
        <w:rPr>
          <w:spacing w:val="-11"/>
        </w:rPr>
        <w:t xml:space="preserve"> </w:t>
      </w:r>
      <w:r>
        <w:t>damaged</w:t>
      </w:r>
      <w:r>
        <w:rPr>
          <w:spacing w:val="-14"/>
        </w:rPr>
        <w:t xml:space="preserve"> </w:t>
      </w:r>
      <w:r>
        <w:t>or inoperable infrastructure.</w:t>
      </w:r>
    </w:p>
    <w:p w14:paraId="35112DA1" w14:textId="77777777" w:rsidR="00CF6564" w:rsidRDefault="00CF6564" w:rsidP="008C52F2">
      <w:pPr>
        <w:pStyle w:val="Heading5EMD"/>
      </w:pPr>
      <w:r>
        <w:t>Coordinate with supporting agencies to develop strategies for initial response.</w:t>
      </w:r>
    </w:p>
    <w:p w14:paraId="6F10586B" w14:textId="77777777" w:rsidR="00CF6564" w:rsidRDefault="00CF6564" w:rsidP="008C52F2">
      <w:pPr>
        <w:pStyle w:val="Heading5EMD"/>
      </w:pPr>
      <w:r>
        <w:t>Restoration/stabilization</w:t>
      </w:r>
      <w:r>
        <w:rPr>
          <w:spacing w:val="-3"/>
        </w:rPr>
        <w:t xml:space="preserve"> </w:t>
      </w:r>
      <w:r>
        <w:t>of</w:t>
      </w:r>
      <w:r>
        <w:rPr>
          <w:spacing w:val="-5"/>
        </w:rPr>
        <w:t xml:space="preserve"> </w:t>
      </w:r>
      <w:r>
        <w:t>critical</w:t>
      </w:r>
      <w:r>
        <w:rPr>
          <w:spacing w:val="-3"/>
        </w:rPr>
        <w:t xml:space="preserve"> </w:t>
      </w:r>
      <w:r>
        <w:t>infrastructure associated with water, wastewater systems, and dams.</w:t>
      </w:r>
    </w:p>
    <w:p w14:paraId="611D0664" w14:textId="77777777" w:rsidR="00CF6564" w:rsidRDefault="00CF6564" w:rsidP="008C52F2">
      <w:pPr>
        <w:pStyle w:val="Heading3EMD"/>
        <w:rPr>
          <w:spacing w:val="-2"/>
        </w:rPr>
      </w:pPr>
      <w:r>
        <w:t>Establish</w:t>
      </w:r>
      <w:r>
        <w:rPr>
          <w:spacing w:val="-9"/>
        </w:rPr>
        <w:t xml:space="preserve"> </w:t>
      </w:r>
      <w:r>
        <w:t>communications</w:t>
      </w:r>
      <w:r>
        <w:rPr>
          <w:spacing w:val="-1"/>
        </w:rPr>
        <w:t xml:space="preserve"> </w:t>
      </w:r>
      <w:r>
        <w:t>with</w:t>
      </w:r>
      <w:r>
        <w:rPr>
          <w:spacing w:val="-4"/>
        </w:rPr>
        <w:t xml:space="preserve"> </w:t>
      </w:r>
      <w:r>
        <w:t>ESF</w:t>
      </w:r>
      <w:r>
        <w:rPr>
          <w:spacing w:val="-3"/>
        </w:rPr>
        <w:t xml:space="preserve"> </w:t>
      </w:r>
      <w:r>
        <w:t>#3</w:t>
      </w:r>
      <w:r>
        <w:rPr>
          <w:spacing w:val="-1"/>
        </w:rPr>
        <w:t xml:space="preserve"> </w:t>
      </w:r>
      <w:r>
        <w:t>supporting</w:t>
      </w:r>
      <w:r>
        <w:rPr>
          <w:spacing w:val="-9"/>
        </w:rPr>
        <w:t xml:space="preserve"> </w:t>
      </w:r>
      <w:r>
        <w:rPr>
          <w:spacing w:val="-2"/>
        </w:rPr>
        <w:t>agencies.</w:t>
      </w:r>
    </w:p>
    <w:p w14:paraId="411F89C5" w14:textId="77777777" w:rsidR="00CF6564" w:rsidRDefault="00CF6564" w:rsidP="008C52F2">
      <w:pPr>
        <w:pStyle w:val="Heading3EMD"/>
        <w:rPr>
          <w:spacing w:val="-2"/>
        </w:rPr>
      </w:pPr>
      <w:r>
        <w:lastRenderedPageBreak/>
        <w:t>Establish</w:t>
      </w:r>
      <w:r>
        <w:rPr>
          <w:spacing w:val="-9"/>
        </w:rPr>
        <w:t xml:space="preserve"> </w:t>
      </w:r>
      <w:r>
        <w:t>communication</w:t>
      </w:r>
      <w:r>
        <w:rPr>
          <w:spacing w:val="-5"/>
        </w:rPr>
        <w:t xml:space="preserve"> </w:t>
      </w:r>
      <w:r>
        <w:t>with</w:t>
      </w:r>
      <w:r>
        <w:rPr>
          <w:spacing w:val="-4"/>
        </w:rPr>
        <w:t xml:space="preserve"> </w:t>
      </w:r>
      <w:r>
        <w:t>federal</w:t>
      </w:r>
      <w:r>
        <w:rPr>
          <w:spacing w:val="-4"/>
        </w:rPr>
        <w:t xml:space="preserve"> </w:t>
      </w:r>
      <w:r>
        <w:t>and</w:t>
      </w:r>
      <w:r>
        <w:rPr>
          <w:spacing w:val="-2"/>
        </w:rPr>
        <w:t xml:space="preserve"> </w:t>
      </w:r>
      <w:r>
        <w:t>adjacent</w:t>
      </w:r>
      <w:r>
        <w:rPr>
          <w:spacing w:val="-4"/>
        </w:rPr>
        <w:t xml:space="preserve"> </w:t>
      </w:r>
      <w:r>
        <w:t>state</w:t>
      </w:r>
      <w:r>
        <w:rPr>
          <w:spacing w:val="-5"/>
        </w:rPr>
        <w:t xml:space="preserve"> </w:t>
      </w:r>
      <w:r>
        <w:rPr>
          <w:spacing w:val="-2"/>
        </w:rPr>
        <w:t>agencies.</w:t>
      </w:r>
    </w:p>
    <w:p w14:paraId="65852FD0" w14:textId="77777777" w:rsidR="00CF6564" w:rsidRDefault="00CF6564" w:rsidP="008C52F2">
      <w:pPr>
        <w:pStyle w:val="Heading3EMD"/>
      </w:pPr>
      <w:r>
        <w:rPr>
          <w:spacing w:val="-2"/>
        </w:rPr>
        <w:t xml:space="preserve">Establish communication with voluntary organizations, Non-Governmental </w:t>
      </w:r>
      <w:r>
        <w:t>Organizations (NGO), and the private sector via ESF #6.</w:t>
      </w:r>
    </w:p>
    <w:p w14:paraId="1EF463E2" w14:textId="77777777" w:rsidR="00CF6564" w:rsidRDefault="00CF6564" w:rsidP="008C52F2">
      <w:pPr>
        <w:pStyle w:val="Heading3EMD"/>
      </w:pPr>
      <w:r>
        <w:t>All ESF #3 supporting agencies will provide damage assessment assistance, structural evaluation, and emergency repairs to essential infrastructure</w:t>
      </w:r>
      <w:r>
        <w:rPr>
          <w:spacing w:val="-14"/>
        </w:rPr>
        <w:t xml:space="preserve"> </w:t>
      </w:r>
      <w:r>
        <w:t>to</w:t>
      </w:r>
      <w:r>
        <w:rPr>
          <w:spacing w:val="-10"/>
        </w:rPr>
        <w:t xml:space="preserve"> </w:t>
      </w:r>
      <w:r>
        <w:t>stabilize</w:t>
      </w:r>
      <w:r>
        <w:rPr>
          <w:spacing w:val="-9"/>
        </w:rPr>
        <w:t xml:space="preserve"> </w:t>
      </w:r>
      <w:r>
        <w:t>the</w:t>
      </w:r>
      <w:r>
        <w:rPr>
          <w:spacing w:val="-14"/>
        </w:rPr>
        <w:t xml:space="preserve"> </w:t>
      </w:r>
      <w:r>
        <w:t>environment,</w:t>
      </w:r>
      <w:r>
        <w:rPr>
          <w:spacing w:val="-10"/>
        </w:rPr>
        <w:t xml:space="preserve"> </w:t>
      </w:r>
      <w:r>
        <w:t>reduce</w:t>
      </w:r>
      <w:r>
        <w:rPr>
          <w:spacing w:val="-9"/>
        </w:rPr>
        <w:t xml:space="preserve"> </w:t>
      </w:r>
      <w:r>
        <w:t>hazards</w:t>
      </w:r>
      <w:r>
        <w:rPr>
          <w:spacing w:val="-6"/>
        </w:rPr>
        <w:t xml:space="preserve"> </w:t>
      </w:r>
      <w:r>
        <w:t>and</w:t>
      </w:r>
      <w:r>
        <w:rPr>
          <w:spacing w:val="-10"/>
        </w:rPr>
        <w:t xml:space="preserve"> </w:t>
      </w:r>
      <w:r>
        <w:t>restoration of critical lifesaving services.</w:t>
      </w:r>
    </w:p>
    <w:p w14:paraId="7EAE8EDD" w14:textId="77777777" w:rsidR="00CF6564" w:rsidRDefault="00CF6564" w:rsidP="008C52F2">
      <w:pPr>
        <w:pStyle w:val="Heading3EMD"/>
        <w:rPr>
          <w:spacing w:val="-2"/>
        </w:rPr>
      </w:pPr>
      <w:r>
        <w:t>All ESF #3 supporting</w:t>
      </w:r>
      <w:r>
        <w:rPr>
          <w:spacing w:val="-3"/>
        </w:rPr>
        <w:t xml:space="preserve"> </w:t>
      </w:r>
      <w:r>
        <w:t>agencies will coordinate</w:t>
      </w:r>
      <w:r>
        <w:rPr>
          <w:spacing w:val="28"/>
        </w:rPr>
        <w:t xml:space="preserve"> </w:t>
      </w:r>
      <w:r>
        <w:t>all requests through the</w:t>
      </w:r>
      <w:r>
        <w:rPr>
          <w:spacing w:val="40"/>
        </w:rPr>
        <w:t xml:space="preserve"> </w:t>
      </w:r>
      <w:r>
        <w:rPr>
          <w:spacing w:val="-2"/>
        </w:rPr>
        <w:t>SEOC.</w:t>
      </w:r>
    </w:p>
    <w:p w14:paraId="18CB0D18" w14:textId="2F24979C" w:rsidR="00CF6564" w:rsidRDefault="00CF6564" w:rsidP="008C52F2">
      <w:pPr>
        <w:pStyle w:val="Heading3EMD"/>
      </w:pPr>
      <w:r>
        <w:rPr>
          <w:spacing w:val="-2"/>
        </w:rPr>
        <w:t>WVDOT,</w:t>
      </w:r>
      <w:r>
        <w:rPr>
          <w:spacing w:val="-8"/>
        </w:rPr>
        <w:t xml:space="preserve"> </w:t>
      </w:r>
      <w:r>
        <w:rPr>
          <w:spacing w:val="-2"/>
        </w:rPr>
        <w:t>WVDEP</w:t>
      </w:r>
      <w:r>
        <w:rPr>
          <w:spacing w:val="-9"/>
        </w:rPr>
        <w:t xml:space="preserve"> </w:t>
      </w:r>
      <w:r>
        <w:rPr>
          <w:spacing w:val="-2"/>
        </w:rPr>
        <w:t>and</w:t>
      </w:r>
      <w:r>
        <w:rPr>
          <w:spacing w:val="-5"/>
        </w:rPr>
        <w:t xml:space="preserve"> </w:t>
      </w:r>
      <w:r w:rsidR="00044A39" w:rsidRPr="00044A39">
        <w:rPr>
          <w:spacing w:val="-2"/>
        </w:rPr>
        <w:t>WV Department of Health</w:t>
      </w:r>
      <w:r>
        <w:rPr>
          <w:spacing w:val="-6"/>
        </w:rPr>
        <w:t xml:space="preserve"> </w:t>
      </w:r>
      <w:r>
        <w:rPr>
          <w:spacing w:val="-2"/>
        </w:rPr>
        <w:t>will</w:t>
      </w:r>
      <w:r>
        <w:rPr>
          <w:spacing w:val="-6"/>
        </w:rPr>
        <w:t xml:space="preserve"> </w:t>
      </w:r>
      <w:r>
        <w:rPr>
          <w:spacing w:val="-2"/>
        </w:rPr>
        <w:t>lead</w:t>
      </w:r>
      <w:r>
        <w:rPr>
          <w:spacing w:val="-8"/>
        </w:rPr>
        <w:t xml:space="preserve"> </w:t>
      </w:r>
      <w:r>
        <w:rPr>
          <w:spacing w:val="-2"/>
        </w:rPr>
        <w:t>the</w:t>
      </w:r>
      <w:r>
        <w:rPr>
          <w:spacing w:val="-9"/>
        </w:rPr>
        <w:t xml:space="preserve"> </w:t>
      </w:r>
      <w:r>
        <w:rPr>
          <w:spacing w:val="-2"/>
        </w:rPr>
        <w:t>continuing</w:t>
      </w:r>
      <w:r>
        <w:rPr>
          <w:spacing w:val="-8"/>
        </w:rPr>
        <w:t xml:space="preserve"> </w:t>
      </w:r>
      <w:r>
        <w:rPr>
          <w:spacing w:val="-2"/>
        </w:rPr>
        <w:t>reassessment</w:t>
      </w:r>
      <w:r>
        <w:rPr>
          <w:spacing w:val="-8"/>
        </w:rPr>
        <w:t xml:space="preserve"> </w:t>
      </w:r>
      <w:r>
        <w:rPr>
          <w:spacing w:val="-2"/>
        </w:rPr>
        <w:t xml:space="preserve">of </w:t>
      </w:r>
      <w:r>
        <w:t>critical water and wastewater system, and critical infrastructure.</w:t>
      </w:r>
    </w:p>
    <w:p w14:paraId="70732822" w14:textId="77777777" w:rsidR="00CF6564" w:rsidRDefault="00CF6564" w:rsidP="008C52F2">
      <w:pPr>
        <w:pStyle w:val="Heading3EMD"/>
        <w:rPr>
          <w:spacing w:val="-2"/>
        </w:rPr>
      </w:pPr>
      <w:r>
        <w:t>Begin</w:t>
      </w:r>
      <w:r>
        <w:rPr>
          <w:spacing w:val="-5"/>
        </w:rPr>
        <w:t xml:space="preserve"> </w:t>
      </w:r>
      <w:r>
        <w:t>repairs</w:t>
      </w:r>
      <w:r>
        <w:rPr>
          <w:spacing w:val="-4"/>
        </w:rPr>
        <w:t xml:space="preserve"> </w:t>
      </w:r>
      <w:r>
        <w:t>to</w:t>
      </w:r>
      <w:r>
        <w:rPr>
          <w:spacing w:val="-1"/>
        </w:rPr>
        <w:t xml:space="preserve"> </w:t>
      </w:r>
      <w:r>
        <w:t>allow</w:t>
      </w:r>
      <w:r>
        <w:rPr>
          <w:spacing w:val="-3"/>
        </w:rPr>
        <w:t xml:space="preserve"> </w:t>
      </w:r>
      <w:r>
        <w:t>access</w:t>
      </w:r>
      <w:r>
        <w:rPr>
          <w:spacing w:val="-4"/>
        </w:rPr>
        <w:t xml:space="preserve"> </w:t>
      </w:r>
      <w:r>
        <w:t>into</w:t>
      </w:r>
      <w:r>
        <w:rPr>
          <w:spacing w:val="-2"/>
        </w:rPr>
        <w:t xml:space="preserve"> </w:t>
      </w:r>
      <w:r>
        <w:t>the</w:t>
      </w:r>
      <w:r>
        <w:rPr>
          <w:spacing w:val="-5"/>
        </w:rPr>
        <w:t xml:space="preserve"> </w:t>
      </w:r>
      <w:r>
        <w:t>disaster</w:t>
      </w:r>
      <w:r>
        <w:rPr>
          <w:spacing w:val="-2"/>
        </w:rPr>
        <w:t xml:space="preserve"> area.</w:t>
      </w:r>
    </w:p>
    <w:p w14:paraId="442C3C4E" w14:textId="77777777" w:rsidR="00CF6564" w:rsidRDefault="00CF6564" w:rsidP="008C52F2">
      <w:pPr>
        <w:pStyle w:val="Heading3EMD"/>
      </w:pPr>
      <w:r>
        <w:t>Coordinating</w:t>
      </w:r>
      <w:r>
        <w:rPr>
          <w:spacing w:val="35"/>
        </w:rPr>
        <w:t xml:space="preserve"> </w:t>
      </w:r>
      <w:r>
        <w:t>the</w:t>
      </w:r>
      <w:r>
        <w:rPr>
          <w:spacing w:val="34"/>
        </w:rPr>
        <w:t xml:space="preserve"> </w:t>
      </w:r>
      <w:r>
        <w:t>efforts</w:t>
      </w:r>
      <w:r>
        <w:rPr>
          <w:spacing w:val="36"/>
        </w:rPr>
        <w:t xml:space="preserve"> </w:t>
      </w:r>
      <w:r>
        <w:t>of</w:t>
      </w:r>
      <w:r>
        <w:rPr>
          <w:spacing w:val="35"/>
        </w:rPr>
        <w:t xml:space="preserve"> </w:t>
      </w:r>
      <w:r>
        <w:t>ESF</w:t>
      </w:r>
      <w:r>
        <w:rPr>
          <w:spacing w:val="36"/>
        </w:rPr>
        <w:t xml:space="preserve"> </w:t>
      </w:r>
      <w:r>
        <w:t>#3</w:t>
      </w:r>
      <w:r>
        <w:rPr>
          <w:spacing w:val="34"/>
        </w:rPr>
        <w:t xml:space="preserve"> </w:t>
      </w:r>
      <w:r>
        <w:t>agencies,</w:t>
      </w:r>
      <w:r>
        <w:rPr>
          <w:spacing w:val="35"/>
        </w:rPr>
        <w:t xml:space="preserve"> </w:t>
      </w:r>
      <w:r>
        <w:t>local</w:t>
      </w:r>
      <w:r>
        <w:rPr>
          <w:spacing w:val="36"/>
        </w:rPr>
        <w:t xml:space="preserve"> </w:t>
      </w:r>
      <w:r>
        <w:t>jurisdictions,</w:t>
      </w:r>
      <w:r>
        <w:rPr>
          <w:spacing w:val="35"/>
        </w:rPr>
        <w:t xml:space="preserve"> </w:t>
      </w:r>
      <w:r>
        <w:t>and infrastructure stake holders.</w:t>
      </w:r>
    </w:p>
    <w:p w14:paraId="0B13676D" w14:textId="77777777" w:rsidR="00CF6564" w:rsidRDefault="00CF6564" w:rsidP="008C52F2">
      <w:pPr>
        <w:pStyle w:val="Heading3EMD"/>
        <w:rPr>
          <w:spacing w:val="-2"/>
        </w:rPr>
      </w:pPr>
      <w:r>
        <w:t>ESF</w:t>
      </w:r>
      <w:r>
        <w:rPr>
          <w:spacing w:val="-9"/>
        </w:rPr>
        <w:t xml:space="preserve"> </w:t>
      </w:r>
      <w:r>
        <w:t>#3</w:t>
      </w:r>
      <w:r>
        <w:rPr>
          <w:spacing w:val="-10"/>
        </w:rPr>
        <w:t xml:space="preserve"> </w:t>
      </w:r>
      <w:r>
        <w:t>will</w:t>
      </w:r>
      <w:r>
        <w:rPr>
          <w:spacing w:val="-10"/>
        </w:rPr>
        <w:t xml:space="preserve"> </w:t>
      </w:r>
      <w:r>
        <w:t>provide</w:t>
      </w:r>
      <w:r>
        <w:rPr>
          <w:spacing w:val="-14"/>
        </w:rPr>
        <w:t xml:space="preserve"> </w:t>
      </w:r>
      <w:r>
        <w:t>updated</w:t>
      </w:r>
      <w:r>
        <w:rPr>
          <w:spacing w:val="-10"/>
        </w:rPr>
        <w:t xml:space="preserve"> </w:t>
      </w:r>
      <w:r>
        <w:t>information</w:t>
      </w:r>
      <w:r>
        <w:rPr>
          <w:spacing w:val="-10"/>
        </w:rPr>
        <w:t xml:space="preserve"> </w:t>
      </w:r>
      <w:r>
        <w:t>to</w:t>
      </w:r>
      <w:r>
        <w:rPr>
          <w:spacing w:val="-10"/>
        </w:rPr>
        <w:t xml:space="preserve"> </w:t>
      </w:r>
      <w:r>
        <w:t>ESF</w:t>
      </w:r>
      <w:r>
        <w:rPr>
          <w:spacing w:val="-9"/>
        </w:rPr>
        <w:t xml:space="preserve"> </w:t>
      </w:r>
      <w:r>
        <w:t>#5</w:t>
      </w:r>
      <w:r>
        <w:rPr>
          <w:spacing w:val="-10"/>
        </w:rPr>
        <w:t xml:space="preserve"> </w:t>
      </w:r>
      <w:r>
        <w:t xml:space="preserve">Emergency </w:t>
      </w:r>
      <w:r>
        <w:rPr>
          <w:spacing w:val="-2"/>
        </w:rPr>
        <w:t>Management.</w:t>
      </w:r>
    </w:p>
    <w:p w14:paraId="2529ECB1" w14:textId="77777777" w:rsidR="00CF6564" w:rsidRDefault="00CF6564" w:rsidP="008C52F2">
      <w:pPr>
        <w:pStyle w:val="Heading3EMD"/>
      </w:pPr>
      <w:r>
        <w:t>ESF</w:t>
      </w:r>
      <w:r>
        <w:rPr>
          <w:spacing w:val="-6"/>
        </w:rPr>
        <w:t xml:space="preserve"> </w:t>
      </w:r>
      <w:r>
        <w:t>#3</w:t>
      </w:r>
      <w:r>
        <w:rPr>
          <w:spacing w:val="-7"/>
        </w:rPr>
        <w:t xml:space="preserve"> </w:t>
      </w:r>
      <w:r>
        <w:t>will</w:t>
      </w:r>
      <w:r>
        <w:rPr>
          <w:spacing w:val="-6"/>
        </w:rPr>
        <w:t xml:space="preserve"> </w:t>
      </w:r>
      <w:r>
        <w:t>coordinate</w:t>
      </w:r>
      <w:r>
        <w:rPr>
          <w:spacing w:val="-10"/>
        </w:rPr>
        <w:t xml:space="preserve"> </w:t>
      </w:r>
      <w:r>
        <w:t>with</w:t>
      </w:r>
      <w:r>
        <w:rPr>
          <w:spacing w:val="-7"/>
        </w:rPr>
        <w:t xml:space="preserve"> </w:t>
      </w:r>
      <w:r>
        <w:t>all</w:t>
      </w:r>
      <w:r>
        <w:rPr>
          <w:spacing w:val="-6"/>
        </w:rPr>
        <w:t xml:space="preserve"> </w:t>
      </w:r>
      <w:r>
        <w:t>ESFs</w:t>
      </w:r>
      <w:r>
        <w:rPr>
          <w:spacing w:val="-7"/>
        </w:rPr>
        <w:t xml:space="preserve"> </w:t>
      </w:r>
      <w:r>
        <w:t>for</w:t>
      </w:r>
      <w:r>
        <w:rPr>
          <w:spacing w:val="-10"/>
        </w:rPr>
        <w:t xml:space="preserve"> </w:t>
      </w:r>
      <w:r>
        <w:t>all</w:t>
      </w:r>
      <w:r>
        <w:rPr>
          <w:spacing w:val="-6"/>
        </w:rPr>
        <w:t xml:space="preserve"> </w:t>
      </w:r>
      <w:r>
        <w:t>response</w:t>
      </w:r>
      <w:r>
        <w:rPr>
          <w:spacing w:val="-10"/>
        </w:rPr>
        <w:t xml:space="preserve"> </w:t>
      </w:r>
      <w:r>
        <w:t>requirements</w:t>
      </w:r>
      <w:r>
        <w:rPr>
          <w:spacing w:val="-7"/>
        </w:rPr>
        <w:t xml:space="preserve"> </w:t>
      </w:r>
      <w:r>
        <w:t>beyond ESF #3 capabilities.</w:t>
      </w:r>
    </w:p>
    <w:p w14:paraId="04E0841A" w14:textId="77777777" w:rsidR="00CF6564" w:rsidRDefault="00CF6564" w:rsidP="008C52F2">
      <w:pPr>
        <w:pStyle w:val="Heading2EMD"/>
      </w:pPr>
      <w:r>
        <w:t>Recovery</w:t>
      </w:r>
    </w:p>
    <w:p w14:paraId="7A7FD483" w14:textId="77777777" w:rsidR="00CF6564" w:rsidRDefault="00CF6564" w:rsidP="008C52F2">
      <w:pPr>
        <w:pStyle w:val="Heading3EMD"/>
      </w:pPr>
      <w:r>
        <w:t>Coordinate</w:t>
      </w:r>
      <w:r>
        <w:rPr>
          <w:spacing w:val="34"/>
        </w:rPr>
        <w:t xml:space="preserve"> </w:t>
      </w:r>
      <w:r>
        <w:t>the</w:t>
      </w:r>
      <w:r>
        <w:rPr>
          <w:spacing w:val="34"/>
        </w:rPr>
        <w:t xml:space="preserve"> </w:t>
      </w:r>
      <w:r>
        <w:t>restoration/stabilization</w:t>
      </w:r>
      <w:r>
        <w:rPr>
          <w:spacing w:val="35"/>
        </w:rPr>
        <w:t xml:space="preserve"> </w:t>
      </w:r>
      <w:r>
        <w:t>and</w:t>
      </w:r>
      <w:r>
        <w:rPr>
          <w:spacing w:val="35"/>
        </w:rPr>
        <w:t xml:space="preserve"> </w:t>
      </w:r>
      <w:r>
        <w:t>recovery</w:t>
      </w:r>
      <w:r>
        <w:rPr>
          <w:spacing w:val="35"/>
        </w:rPr>
        <w:t xml:space="preserve"> </w:t>
      </w:r>
      <w:r>
        <w:t>of</w:t>
      </w:r>
      <w:r>
        <w:rPr>
          <w:spacing w:val="35"/>
        </w:rPr>
        <w:t xml:space="preserve"> </w:t>
      </w:r>
      <w:r>
        <w:t>the</w:t>
      </w:r>
      <w:r>
        <w:rPr>
          <w:spacing w:val="34"/>
        </w:rPr>
        <w:t xml:space="preserve"> </w:t>
      </w:r>
      <w:r>
        <w:t>water</w:t>
      </w:r>
      <w:r>
        <w:rPr>
          <w:spacing w:val="35"/>
        </w:rPr>
        <w:t xml:space="preserve"> </w:t>
      </w:r>
      <w:r>
        <w:t>and wastewater system, dams, and critical infrastructure.</w:t>
      </w:r>
    </w:p>
    <w:p w14:paraId="07A7D041" w14:textId="77777777" w:rsidR="00CF6564" w:rsidRDefault="00CF6564" w:rsidP="008C52F2">
      <w:pPr>
        <w:pStyle w:val="Heading4EMD"/>
      </w:pPr>
      <w:r>
        <w:t>WVDOT</w:t>
      </w:r>
      <w:r>
        <w:rPr>
          <w:spacing w:val="-11"/>
        </w:rPr>
        <w:t xml:space="preserve"> </w:t>
      </w:r>
      <w:r>
        <w:t>will</w:t>
      </w:r>
      <w:r>
        <w:rPr>
          <w:spacing w:val="-8"/>
        </w:rPr>
        <w:t xml:space="preserve"> </w:t>
      </w:r>
      <w:r>
        <w:t>prioritize</w:t>
      </w:r>
      <w:r>
        <w:rPr>
          <w:spacing w:val="-10"/>
        </w:rPr>
        <w:t xml:space="preserve"> </w:t>
      </w:r>
      <w:r>
        <w:t>the</w:t>
      </w:r>
      <w:r>
        <w:rPr>
          <w:spacing w:val="-12"/>
        </w:rPr>
        <w:t xml:space="preserve"> </w:t>
      </w:r>
      <w:r>
        <w:t>restoration/stabilization</w:t>
      </w:r>
      <w:r>
        <w:rPr>
          <w:spacing w:val="-9"/>
        </w:rPr>
        <w:t xml:space="preserve"> </w:t>
      </w:r>
      <w:r>
        <w:t>and</w:t>
      </w:r>
      <w:r>
        <w:rPr>
          <w:spacing w:val="-7"/>
        </w:rPr>
        <w:t xml:space="preserve"> </w:t>
      </w:r>
      <w:r>
        <w:t>recovery</w:t>
      </w:r>
      <w:r>
        <w:rPr>
          <w:spacing w:val="-9"/>
        </w:rPr>
        <w:t xml:space="preserve"> </w:t>
      </w:r>
      <w:r>
        <w:t>of the water and wastewater systems, dams and critical infrastructure based on resources being utilized for essential survival activities in support of disaster areas on a priority basis, and for the other areas of the state as available and required.</w:t>
      </w:r>
    </w:p>
    <w:p w14:paraId="1E66070A" w14:textId="77777777" w:rsidR="00CF6564" w:rsidRDefault="00CF6564" w:rsidP="008C52F2">
      <w:pPr>
        <w:pStyle w:val="Heading5EMD"/>
      </w:pPr>
      <w:r>
        <w:t>WVDOT will coordinate with the Governor and WVEMD to consider and/or implement accommodations for exemptions to state rules and regulations as needed to expedite the restoration of essential lifesaving services and life support in the affected areas.</w:t>
      </w:r>
    </w:p>
    <w:p w14:paraId="4B28CEE4" w14:textId="77777777" w:rsidR="00CF6564" w:rsidRDefault="00CF6564" w:rsidP="008C52F2">
      <w:pPr>
        <w:pStyle w:val="Heading3EMD"/>
      </w:pPr>
      <w:r>
        <w:t>Coordinate and support prevention, preparedness, response and recovery, and mitigation activities among infrastructure stakeholders.</w:t>
      </w:r>
    </w:p>
    <w:p w14:paraId="0C00066C" w14:textId="31E1CAE4" w:rsidR="00392EC8" w:rsidRPr="00AE54AA" w:rsidRDefault="00CF6564" w:rsidP="008C52F2">
      <w:pPr>
        <w:pStyle w:val="Heading4EMD"/>
        <w:rPr>
          <w:sz w:val="18"/>
          <w:szCs w:val="18"/>
        </w:rPr>
      </w:pPr>
      <w:r>
        <w:lastRenderedPageBreak/>
        <w:t>WVDOT will coordinate with the federal, state, and private infrastructure stakeholders to ensure continuity of management, protection of facilities, conservation of supplies, rerouting/restoration of damaged water and wastewater infrastructure,</w:t>
      </w:r>
      <w:r w:rsidRPr="00BA17C5">
        <w:rPr>
          <w:spacing w:val="-8"/>
        </w:rPr>
        <w:t xml:space="preserve"> </w:t>
      </w:r>
      <w:r>
        <w:t>electrical</w:t>
      </w:r>
      <w:r w:rsidRPr="00BA17C5">
        <w:rPr>
          <w:spacing w:val="-6"/>
        </w:rPr>
        <w:t xml:space="preserve"> </w:t>
      </w:r>
      <w:r>
        <w:t>production</w:t>
      </w:r>
      <w:r w:rsidRPr="00BA17C5">
        <w:rPr>
          <w:spacing w:val="-8"/>
        </w:rPr>
        <w:t xml:space="preserve"> </w:t>
      </w:r>
      <w:r>
        <w:t>and</w:t>
      </w:r>
      <w:r w:rsidRPr="00BA17C5">
        <w:rPr>
          <w:spacing w:val="-8"/>
        </w:rPr>
        <w:t xml:space="preserve"> </w:t>
      </w:r>
      <w:r>
        <w:t>transmission</w:t>
      </w:r>
      <w:r w:rsidRPr="00BA17C5">
        <w:rPr>
          <w:spacing w:val="-8"/>
        </w:rPr>
        <w:t xml:space="preserve"> </w:t>
      </w:r>
      <w:r>
        <w:t xml:space="preserve">infrastructure, inspection, and stabilization of dams, securing of necessary manpower, materials, and services for recovery of WV </w:t>
      </w:r>
      <w:r w:rsidRPr="00BA17C5">
        <w:rPr>
          <w:spacing w:val="-2"/>
        </w:rPr>
        <w:t>infrastructure.</w:t>
      </w:r>
    </w:p>
    <w:p w14:paraId="0CA14460" w14:textId="5C1CB595" w:rsidR="00AE54AA" w:rsidRDefault="00AE54AA">
      <w:pPr>
        <w:widowControl/>
        <w:autoSpaceDE/>
        <w:autoSpaceDN/>
        <w:adjustRightInd/>
        <w:spacing w:after="160" w:line="259" w:lineRule="auto"/>
        <w:rPr>
          <w:rFonts w:eastAsiaTheme="minorHAnsi"/>
          <w:kern w:val="2"/>
          <w:sz w:val="24"/>
          <w:szCs w:val="24"/>
        </w:rPr>
      </w:pPr>
      <w:r>
        <w:br w:type="page"/>
      </w:r>
    </w:p>
    <w:p w14:paraId="787979DB" w14:textId="16BD5E22"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75" w:type="dxa"/>
        <w:tblInd w:w="675" w:type="dxa"/>
        <w:tblLayout w:type="fixed"/>
        <w:tblCellMar>
          <w:left w:w="0" w:type="dxa"/>
          <w:right w:w="0" w:type="dxa"/>
        </w:tblCellMar>
        <w:tblLook w:val="0000" w:firstRow="0" w:lastRow="0" w:firstColumn="0" w:lastColumn="0" w:noHBand="0" w:noVBand="0"/>
      </w:tblPr>
      <w:tblGrid>
        <w:gridCol w:w="2250"/>
        <w:gridCol w:w="1350"/>
        <w:gridCol w:w="5075"/>
      </w:tblGrid>
      <w:tr w:rsidR="00786335" w14:paraId="60040706" w14:textId="77777777" w:rsidTr="00786335">
        <w:trPr>
          <w:trHeight w:val="514"/>
        </w:trPr>
        <w:tc>
          <w:tcPr>
            <w:tcW w:w="225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554A8FFF" w14:textId="77777777" w:rsidR="00CF6564" w:rsidRPr="00E23ABA" w:rsidRDefault="00CF6564" w:rsidP="00E23ABA">
            <w:pPr>
              <w:pStyle w:val="Normalcentered"/>
              <w:spacing w:after="0"/>
            </w:pPr>
            <w:r w:rsidRPr="00E23ABA">
              <w:t>Supporting Agency</w:t>
            </w:r>
          </w:p>
        </w:tc>
        <w:tc>
          <w:tcPr>
            <w:tcW w:w="135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8830966" w14:textId="77777777" w:rsidR="00CF6564" w:rsidRPr="00E23ABA" w:rsidRDefault="00CF6564" w:rsidP="00E23ABA">
            <w:pPr>
              <w:pStyle w:val="Normalcentered"/>
              <w:spacing w:after="0"/>
            </w:pPr>
            <w:r w:rsidRPr="00E23ABA">
              <w:t>Acronym</w:t>
            </w:r>
          </w:p>
        </w:tc>
        <w:tc>
          <w:tcPr>
            <w:tcW w:w="5075"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460C46C6" w14:textId="77777777" w:rsidR="00CF6564" w:rsidRPr="00E23ABA" w:rsidRDefault="00CF6564" w:rsidP="00E23ABA">
            <w:pPr>
              <w:pStyle w:val="Normalcentered"/>
              <w:spacing w:after="0"/>
            </w:pPr>
            <w:r w:rsidRPr="00E23ABA">
              <w:t>Responsibilities</w:t>
            </w:r>
          </w:p>
        </w:tc>
      </w:tr>
      <w:tr w:rsidR="00786335" w14:paraId="35F4FD70" w14:textId="77777777" w:rsidTr="00786335">
        <w:trPr>
          <w:trHeight w:val="2313"/>
        </w:trPr>
        <w:tc>
          <w:tcPr>
            <w:tcW w:w="2250" w:type="dxa"/>
            <w:tcBorders>
              <w:top w:val="single" w:sz="36" w:space="0" w:color="000000"/>
              <w:left w:val="single" w:sz="36" w:space="0" w:color="000000"/>
              <w:bottom w:val="single" w:sz="36" w:space="0" w:color="000000"/>
              <w:right w:val="single" w:sz="36" w:space="0" w:color="000000"/>
            </w:tcBorders>
          </w:tcPr>
          <w:p w14:paraId="158E5D01" w14:textId="1FF6A044" w:rsidR="00CF6564" w:rsidRPr="00E23ABA" w:rsidRDefault="00CF6564" w:rsidP="00E23ABA">
            <w:pPr>
              <w:pStyle w:val="Normalleftaligned"/>
            </w:pPr>
            <w:r w:rsidRPr="00E23ABA">
              <w:t xml:space="preserve">WV Department of Health </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1192B174" w14:textId="50C82C1B" w:rsidR="00CF6564" w:rsidRPr="00E23ABA" w:rsidRDefault="00CF6564" w:rsidP="00E23ABA">
            <w:pPr>
              <w:pStyle w:val="Normalcentered"/>
            </w:pP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43AE6A8F" w14:textId="77777777" w:rsidR="00CF6564" w:rsidRPr="00E23ABA" w:rsidRDefault="00CF6564" w:rsidP="00786335">
            <w:pPr>
              <w:pStyle w:val="Bullettable"/>
              <w:framePr w:wrap="around"/>
            </w:pPr>
            <w:r w:rsidRPr="00E23ABA">
              <w:t>Provide personnel for the damage assessment teams and guidance on restoration of the water supply.</w:t>
            </w:r>
          </w:p>
          <w:p w14:paraId="153ACB5D" w14:textId="77777777" w:rsidR="00CF6564" w:rsidRPr="00E23ABA" w:rsidRDefault="00CF6564" w:rsidP="00E23ABA">
            <w:pPr>
              <w:pStyle w:val="Bullettable"/>
              <w:framePr w:wrap="around"/>
            </w:pPr>
            <w:r w:rsidRPr="00E23ABA">
              <w:t>Provide guidance on testing of water and wastewater systems.</w:t>
            </w:r>
          </w:p>
          <w:p w14:paraId="0B987958" w14:textId="77777777" w:rsidR="00CF6564" w:rsidRPr="00E23ABA" w:rsidRDefault="00CF6564" w:rsidP="00E23ABA">
            <w:pPr>
              <w:pStyle w:val="Bullettable"/>
              <w:framePr w:wrap="around"/>
            </w:pPr>
            <w:r w:rsidRPr="00E23ABA">
              <w:t>Provide guidance on provision of potable water.</w:t>
            </w:r>
          </w:p>
          <w:p w14:paraId="7373CE2D" w14:textId="77777777" w:rsidR="00CF6564" w:rsidRPr="00E23ABA" w:rsidRDefault="00CF6564" w:rsidP="00E23ABA">
            <w:pPr>
              <w:pStyle w:val="Bullettable"/>
              <w:framePr w:wrap="around"/>
            </w:pPr>
            <w:r w:rsidRPr="00E23ABA">
              <w:t>Provide guidance on water use.</w:t>
            </w:r>
          </w:p>
          <w:p w14:paraId="3CB990CE" w14:textId="77777777" w:rsidR="00CF6564" w:rsidRPr="00E23ABA" w:rsidRDefault="00CF6564" w:rsidP="00E23ABA">
            <w:pPr>
              <w:pStyle w:val="Bullettable"/>
              <w:framePr w:wrap="around"/>
            </w:pPr>
            <w:r w:rsidRPr="00E23ABA">
              <w:t>Provide guidance on health-related issues.</w:t>
            </w:r>
          </w:p>
        </w:tc>
      </w:tr>
      <w:tr w:rsidR="00786335" w14:paraId="2A3ED533" w14:textId="77777777" w:rsidTr="00786335">
        <w:trPr>
          <w:trHeight w:val="990"/>
        </w:trPr>
        <w:tc>
          <w:tcPr>
            <w:tcW w:w="2250" w:type="dxa"/>
            <w:tcBorders>
              <w:top w:val="single" w:sz="36" w:space="0" w:color="000000"/>
              <w:left w:val="single" w:sz="36" w:space="0" w:color="000000"/>
              <w:bottom w:val="single" w:sz="36" w:space="0" w:color="000000"/>
              <w:right w:val="single" w:sz="36" w:space="0" w:color="000000"/>
            </w:tcBorders>
          </w:tcPr>
          <w:p w14:paraId="12AB79EC" w14:textId="77777777" w:rsidR="00CF6564" w:rsidRPr="00E23ABA" w:rsidRDefault="00CF6564" w:rsidP="00E23ABA">
            <w:pPr>
              <w:pStyle w:val="Normalleftaligned"/>
            </w:pPr>
            <w:r w:rsidRPr="00E23ABA">
              <w:t>WV Department of Transportation</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57710A1B" w14:textId="77777777" w:rsidR="00CF6564" w:rsidRPr="00E23ABA" w:rsidRDefault="00CF6564" w:rsidP="00E23ABA">
            <w:pPr>
              <w:pStyle w:val="Normalcentered"/>
            </w:pPr>
            <w:r w:rsidRPr="00E23ABA">
              <w:t>WVDOT</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269D9091" w14:textId="77777777" w:rsidR="00CF6564" w:rsidRPr="00E23ABA" w:rsidRDefault="00CF6564" w:rsidP="00E23ABA">
            <w:pPr>
              <w:pStyle w:val="Bullettable"/>
              <w:framePr w:wrap="around"/>
            </w:pPr>
            <w:r w:rsidRPr="00E23ABA">
              <w:t>Clear and open major highways.</w:t>
            </w:r>
          </w:p>
          <w:p w14:paraId="05BFCD97" w14:textId="77777777" w:rsidR="00CF6564" w:rsidRPr="00E23ABA" w:rsidRDefault="00CF6564" w:rsidP="00E23ABA">
            <w:pPr>
              <w:pStyle w:val="Bullettable"/>
              <w:framePr w:wrap="around"/>
            </w:pPr>
            <w:r w:rsidRPr="00E23ABA">
              <w:t>Debris clearance of on-system secondary highways and roads.</w:t>
            </w:r>
          </w:p>
        </w:tc>
      </w:tr>
      <w:tr w:rsidR="00786335" w14:paraId="674F79E9" w14:textId="77777777" w:rsidTr="00786335">
        <w:trPr>
          <w:trHeight w:val="927"/>
        </w:trPr>
        <w:tc>
          <w:tcPr>
            <w:tcW w:w="2250" w:type="dxa"/>
            <w:tcBorders>
              <w:top w:val="single" w:sz="36" w:space="0" w:color="000000"/>
              <w:left w:val="single" w:sz="36" w:space="0" w:color="000000"/>
              <w:bottom w:val="single" w:sz="36" w:space="0" w:color="000000"/>
              <w:right w:val="single" w:sz="36" w:space="0" w:color="000000"/>
            </w:tcBorders>
          </w:tcPr>
          <w:p w14:paraId="4785D9F9" w14:textId="77777777" w:rsidR="00CF6564" w:rsidRPr="00E23ABA" w:rsidRDefault="00CF6564" w:rsidP="00E23ABA">
            <w:pPr>
              <w:pStyle w:val="Normalleftaligned"/>
            </w:pPr>
            <w:r w:rsidRPr="00E23ABA">
              <w:t>WV Emergency Management Division</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7507F421" w14:textId="77777777" w:rsidR="00CF6564" w:rsidRPr="00E23ABA" w:rsidRDefault="00CF6564" w:rsidP="00E23ABA">
            <w:pPr>
              <w:pStyle w:val="Normalcentered"/>
            </w:pPr>
            <w:r w:rsidRPr="00E23ABA">
              <w:t>WVEMD</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4D2D8B8D" w14:textId="77777777" w:rsidR="00CF6564" w:rsidRPr="00E23ABA" w:rsidRDefault="00CF6564" w:rsidP="00E23ABA">
            <w:pPr>
              <w:pStyle w:val="Bullettable"/>
              <w:framePr w:wrap="around"/>
            </w:pPr>
            <w:r w:rsidRPr="00E23ABA">
              <w:t>Provide personnel for the damage assessment teams and guidance on hazardous materials and environmental health and safety.</w:t>
            </w:r>
          </w:p>
        </w:tc>
      </w:tr>
      <w:tr w:rsidR="00786335" w14:paraId="62A19E3D" w14:textId="77777777" w:rsidTr="00786335">
        <w:trPr>
          <w:trHeight w:val="3213"/>
        </w:trPr>
        <w:tc>
          <w:tcPr>
            <w:tcW w:w="2250" w:type="dxa"/>
            <w:tcBorders>
              <w:top w:val="single" w:sz="36" w:space="0" w:color="000000"/>
              <w:left w:val="single" w:sz="36" w:space="0" w:color="000000"/>
              <w:bottom w:val="single" w:sz="36" w:space="0" w:color="000000"/>
              <w:right w:val="single" w:sz="36" w:space="0" w:color="000000"/>
            </w:tcBorders>
          </w:tcPr>
          <w:p w14:paraId="6F04C9BE" w14:textId="77777777" w:rsidR="00CF6564" w:rsidRPr="00E23ABA" w:rsidRDefault="00CF6564" w:rsidP="00E23ABA">
            <w:pPr>
              <w:pStyle w:val="Normalleftaligned"/>
            </w:pPr>
            <w:r w:rsidRPr="00E23ABA">
              <w:t>WV Department of Homeland Security</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25BC5FA8" w14:textId="77777777" w:rsidR="00CF6564" w:rsidRPr="00E23ABA" w:rsidRDefault="00CF6564" w:rsidP="00E23ABA">
            <w:pPr>
              <w:pStyle w:val="Normalcentered"/>
            </w:pPr>
            <w:r w:rsidRPr="00E23ABA">
              <w:t>WVDHS</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46AE7D95" w14:textId="77777777" w:rsidR="00CF6564" w:rsidRPr="00E23ABA" w:rsidRDefault="00CF6564" w:rsidP="00E23ABA">
            <w:pPr>
              <w:pStyle w:val="Bullettable"/>
              <w:framePr w:wrap="around"/>
            </w:pPr>
            <w:r w:rsidRPr="00E23ABA">
              <w:t>Responsible for condemnation procedures for severely damaged or destroyed multiple family dwellings or commercial structures (WV State Fire Marshal Office - WVSFMO) (Other officials have authority for single family dwellings.)</w:t>
            </w:r>
          </w:p>
          <w:p w14:paraId="2F1496E5" w14:textId="77777777" w:rsidR="00CF6564" w:rsidRPr="00E23ABA" w:rsidRDefault="00CF6564" w:rsidP="00E23ABA">
            <w:pPr>
              <w:pStyle w:val="Bullettable"/>
              <w:framePr w:wrap="around"/>
            </w:pPr>
            <w:r w:rsidRPr="00E23ABA">
              <w:t>Provide traffic management in and around roads that have been impacted or are inaccessible due to debris (WVSP).</w:t>
            </w:r>
          </w:p>
          <w:p w14:paraId="43ED99E5" w14:textId="77777777" w:rsidR="00CF6564" w:rsidRPr="00E23ABA" w:rsidRDefault="00CF6564" w:rsidP="00E23ABA">
            <w:pPr>
              <w:pStyle w:val="Bullettable"/>
              <w:framePr w:wrap="around"/>
            </w:pPr>
            <w:r w:rsidRPr="00E23ABA">
              <w:t>Control traffic and support law enforcement activities (WVSP).</w:t>
            </w:r>
          </w:p>
          <w:p w14:paraId="0D35C3B5" w14:textId="77777777" w:rsidR="00CF6564" w:rsidRPr="00E23ABA" w:rsidRDefault="00CF6564" w:rsidP="00E23ABA">
            <w:pPr>
              <w:pStyle w:val="Bullettable"/>
              <w:framePr w:wrap="around"/>
            </w:pPr>
            <w:r w:rsidRPr="00E23ABA">
              <w:t>Enforce highway traffic regulations (WVSP).</w:t>
            </w:r>
          </w:p>
        </w:tc>
      </w:tr>
      <w:tr w:rsidR="00786335" w14:paraId="32E7CF93" w14:textId="77777777" w:rsidTr="00786335">
        <w:trPr>
          <w:trHeight w:val="1317"/>
        </w:trPr>
        <w:tc>
          <w:tcPr>
            <w:tcW w:w="2250" w:type="dxa"/>
            <w:tcBorders>
              <w:top w:val="single" w:sz="36" w:space="0" w:color="000000"/>
              <w:left w:val="single" w:sz="36" w:space="0" w:color="000000"/>
              <w:bottom w:val="single" w:sz="36" w:space="0" w:color="000000"/>
              <w:right w:val="single" w:sz="36" w:space="0" w:color="000000"/>
            </w:tcBorders>
          </w:tcPr>
          <w:p w14:paraId="6D407FCC" w14:textId="77777777" w:rsidR="00CF6564" w:rsidRPr="00E23ABA" w:rsidRDefault="00CF6564" w:rsidP="00E23ABA">
            <w:pPr>
              <w:pStyle w:val="Normalleftaligned"/>
            </w:pPr>
            <w:r w:rsidRPr="00E23ABA">
              <w:t>WV National Guard</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5E7395B1" w14:textId="77777777" w:rsidR="00CF6564" w:rsidRPr="00E23ABA" w:rsidRDefault="00CF6564" w:rsidP="00E23ABA">
            <w:pPr>
              <w:pStyle w:val="Normalcentered"/>
            </w:pPr>
            <w:r w:rsidRPr="00E23ABA">
              <w:t>WVNG</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13428663" w14:textId="77777777" w:rsidR="00CF6564" w:rsidRPr="00E23ABA" w:rsidRDefault="00CF6564" w:rsidP="00E23ABA">
            <w:pPr>
              <w:pStyle w:val="Bullettable"/>
              <w:framePr w:wrap="around"/>
            </w:pPr>
            <w:r w:rsidRPr="00E23ABA">
              <w:t>Provide personnel for the damage assessment teams.</w:t>
            </w:r>
          </w:p>
          <w:p w14:paraId="7A2A4AB2" w14:textId="77777777" w:rsidR="00CF6564" w:rsidRPr="00E23ABA" w:rsidRDefault="00CF6564" w:rsidP="00E23ABA">
            <w:pPr>
              <w:pStyle w:val="Bullettable"/>
              <w:framePr w:wrap="around"/>
            </w:pPr>
            <w:r w:rsidRPr="00E23ABA">
              <w:t>Provide manpower and equipment for water distribution.</w:t>
            </w:r>
          </w:p>
          <w:p w14:paraId="43807A7C" w14:textId="77777777" w:rsidR="00CF6564" w:rsidRPr="00E23ABA" w:rsidRDefault="00CF6564" w:rsidP="00E23ABA">
            <w:pPr>
              <w:pStyle w:val="Bullettable"/>
              <w:framePr w:wrap="around"/>
            </w:pPr>
            <w:r w:rsidRPr="00E23ABA">
              <w:t>Provide personnel for the damage assessment teams, guidance on structure stability.</w:t>
            </w:r>
          </w:p>
        </w:tc>
      </w:tr>
      <w:tr w:rsidR="00786335" w14:paraId="05706920" w14:textId="77777777" w:rsidTr="00786335">
        <w:trPr>
          <w:trHeight w:val="723"/>
        </w:trPr>
        <w:tc>
          <w:tcPr>
            <w:tcW w:w="2250" w:type="dxa"/>
            <w:tcBorders>
              <w:top w:val="single" w:sz="36" w:space="0" w:color="000000"/>
              <w:left w:val="single" w:sz="36" w:space="0" w:color="000000"/>
              <w:bottom w:val="single" w:sz="36" w:space="0" w:color="000000"/>
              <w:right w:val="single" w:sz="36" w:space="0" w:color="000000"/>
            </w:tcBorders>
          </w:tcPr>
          <w:p w14:paraId="08EBBFC8" w14:textId="77777777" w:rsidR="00CF6564" w:rsidRPr="00E23ABA" w:rsidRDefault="00CF6564" w:rsidP="00E23ABA">
            <w:pPr>
              <w:pStyle w:val="Normalleftaligned"/>
            </w:pPr>
            <w:r w:rsidRPr="00E23ABA">
              <w:t>WV Conservation Agency</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57291859" w14:textId="77777777" w:rsidR="00CF6564" w:rsidRPr="00E23ABA" w:rsidRDefault="00CF6564" w:rsidP="00E23ABA">
            <w:pPr>
              <w:pStyle w:val="Normalcentered"/>
            </w:pPr>
            <w:r w:rsidRPr="00E23ABA">
              <w:t>WVCA</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5E97ED1D" w14:textId="77777777" w:rsidR="00CF6564" w:rsidRPr="00E23ABA" w:rsidRDefault="00CF6564" w:rsidP="00E23ABA">
            <w:pPr>
              <w:pStyle w:val="Bullettable"/>
              <w:framePr w:wrap="around"/>
            </w:pPr>
            <w:r w:rsidRPr="00E23ABA">
              <w:t>Provide personnel for the damage assessment teams.</w:t>
            </w:r>
          </w:p>
        </w:tc>
      </w:tr>
      <w:tr w:rsidR="00786335" w14:paraId="22C37591" w14:textId="77777777" w:rsidTr="00786335">
        <w:trPr>
          <w:trHeight w:val="810"/>
        </w:trPr>
        <w:tc>
          <w:tcPr>
            <w:tcW w:w="2250" w:type="dxa"/>
            <w:tcBorders>
              <w:top w:val="single" w:sz="36" w:space="0" w:color="000000"/>
              <w:left w:val="single" w:sz="36" w:space="0" w:color="000000"/>
              <w:bottom w:val="single" w:sz="36" w:space="0" w:color="000000"/>
              <w:right w:val="single" w:sz="36" w:space="0" w:color="000000"/>
            </w:tcBorders>
          </w:tcPr>
          <w:p w14:paraId="447DA034" w14:textId="77777777" w:rsidR="00CF6564" w:rsidRPr="00E23ABA" w:rsidRDefault="00CF6564" w:rsidP="00E23ABA">
            <w:pPr>
              <w:pStyle w:val="Normalleftaligned"/>
            </w:pPr>
            <w:r w:rsidRPr="00E23ABA">
              <w:t>WV Department of Agriculture</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2277D1D8" w14:textId="77777777" w:rsidR="00CF6564" w:rsidRPr="00E23ABA" w:rsidRDefault="00CF6564" w:rsidP="00E23ABA">
            <w:pPr>
              <w:pStyle w:val="Normalcentered"/>
            </w:pPr>
            <w:r w:rsidRPr="00E23ABA">
              <w:t>WVDA</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69BA14F9" w14:textId="77777777" w:rsidR="00CF6564" w:rsidRPr="00E23ABA" w:rsidRDefault="00CF6564" w:rsidP="00E23ABA">
            <w:pPr>
              <w:pStyle w:val="Bullettable"/>
              <w:framePr w:wrap="around"/>
            </w:pPr>
            <w:r w:rsidRPr="00E23ABA">
              <w:t>Provide personnel for the damage assessment teams and guidance on animal and agriculture issues.</w:t>
            </w:r>
          </w:p>
        </w:tc>
      </w:tr>
      <w:tr w:rsidR="00786335" w14:paraId="472725C2" w14:textId="77777777" w:rsidTr="00786335">
        <w:trPr>
          <w:trHeight w:val="4860"/>
        </w:trPr>
        <w:tc>
          <w:tcPr>
            <w:tcW w:w="2250" w:type="dxa"/>
            <w:tcBorders>
              <w:top w:val="single" w:sz="36" w:space="0" w:color="000000"/>
              <w:left w:val="single" w:sz="36" w:space="0" w:color="000000"/>
              <w:bottom w:val="single" w:sz="36" w:space="0" w:color="000000"/>
              <w:right w:val="single" w:sz="36" w:space="0" w:color="000000"/>
            </w:tcBorders>
          </w:tcPr>
          <w:p w14:paraId="3F81FEBD" w14:textId="77777777" w:rsidR="00CF6564" w:rsidRPr="00E23ABA" w:rsidRDefault="00CF6564" w:rsidP="00E23ABA">
            <w:pPr>
              <w:pStyle w:val="Normalleftaligned"/>
            </w:pPr>
            <w:r w:rsidRPr="00E23ABA">
              <w:lastRenderedPageBreak/>
              <w:t>WV Department of Environmental Protection</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791661F0" w14:textId="77777777" w:rsidR="00CF6564" w:rsidRPr="00E23ABA" w:rsidRDefault="00CF6564" w:rsidP="00E23ABA">
            <w:pPr>
              <w:pStyle w:val="Normalcentered"/>
            </w:pPr>
            <w:r w:rsidRPr="00E23ABA">
              <w:t>WVDEP</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6AB826C0" w14:textId="6EE092FE" w:rsidR="00CF6564" w:rsidRPr="00E23ABA" w:rsidRDefault="00CF6564" w:rsidP="00E23ABA">
            <w:pPr>
              <w:pStyle w:val="Bullettable"/>
              <w:framePr w:wrap="around"/>
            </w:pPr>
            <w:r w:rsidRPr="00E23ABA">
              <w:t xml:space="preserve">Provide personnel for the damage assessment </w:t>
            </w:r>
            <w:r w:rsidR="00B155EB" w:rsidRPr="00E23ABA">
              <w:t>teams</w:t>
            </w:r>
            <w:r w:rsidRPr="00E23ABA">
              <w:t xml:space="preserve"> guidance on environmental issues and technical advice to other agencies and local authorities.</w:t>
            </w:r>
          </w:p>
          <w:p w14:paraId="35B3899D" w14:textId="33DCF8E3" w:rsidR="00CF6564" w:rsidRPr="00E23ABA" w:rsidRDefault="00CF34D6" w:rsidP="00E23ABA">
            <w:pPr>
              <w:pStyle w:val="Bullettable"/>
              <w:framePr w:wrap="around"/>
            </w:pPr>
            <w:r w:rsidRPr="00E23ABA">
              <w:t>Contract with private companies for hazardous waste issues, and other environmental emergencies</w:t>
            </w:r>
            <w:r w:rsidR="00CF6564" w:rsidRPr="00E23ABA">
              <w:t>.</w:t>
            </w:r>
          </w:p>
          <w:p w14:paraId="43B31B29" w14:textId="77777777" w:rsidR="00CF6564" w:rsidRPr="00E23ABA" w:rsidRDefault="00CF6564" w:rsidP="00E23ABA">
            <w:pPr>
              <w:pStyle w:val="Bullettable"/>
              <w:framePr w:wrap="around"/>
            </w:pPr>
            <w:r w:rsidRPr="00E23ABA">
              <w:t>May coordinate with USEPA and request support for management and disposal of hazardous waste.</w:t>
            </w:r>
          </w:p>
          <w:p w14:paraId="4925C68A" w14:textId="77777777" w:rsidR="00CF6564" w:rsidRPr="00E23ABA" w:rsidRDefault="00CF6564" w:rsidP="00E23ABA">
            <w:pPr>
              <w:pStyle w:val="Bullettable"/>
              <w:framePr w:wrap="around"/>
            </w:pPr>
            <w:r w:rsidRPr="00E23ABA">
              <w:t>Coordinate Wastewater treatment plant enforcement.</w:t>
            </w:r>
          </w:p>
          <w:p w14:paraId="493E8362" w14:textId="77777777" w:rsidR="00CF6564" w:rsidRPr="00E23ABA" w:rsidRDefault="00CF6564" w:rsidP="00E23ABA">
            <w:pPr>
              <w:pStyle w:val="Bullettable"/>
              <w:framePr w:wrap="around"/>
            </w:pPr>
            <w:r w:rsidRPr="00E23ABA">
              <w:t>Provide personnel for the damage assessment teams and guidance on restoration of wastewater systems.</w:t>
            </w:r>
          </w:p>
          <w:p w14:paraId="7E432BFA" w14:textId="77777777" w:rsidR="00CF6564" w:rsidRPr="00E23ABA" w:rsidRDefault="00CF6564" w:rsidP="00E23ABA">
            <w:pPr>
              <w:pStyle w:val="Bullettable"/>
              <w:framePr w:wrap="around"/>
            </w:pPr>
            <w:r w:rsidRPr="00E23ABA">
              <w:t>Provide emergency response and removal services for HAZMAT issues.</w:t>
            </w:r>
          </w:p>
          <w:p w14:paraId="71FB0CCE" w14:textId="77777777" w:rsidR="00CF6564" w:rsidRPr="00E23ABA" w:rsidRDefault="00CF6564" w:rsidP="00E23ABA">
            <w:pPr>
              <w:pStyle w:val="Bullettable"/>
              <w:framePr w:wrap="around"/>
            </w:pPr>
            <w:r w:rsidRPr="00E23ABA">
              <w:t>Identify environmentally sensitive areas Environmentally sensitive areas include wetlands, biological resources, habitats, national parks, archaeological and or historic sites, natural heritage areas, tribal lands, drinking water intakes, marinas and or boat ramps and wildlife areas.</w:t>
            </w:r>
          </w:p>
        </w:tc>
      </w:tr>
      <w:tr w:rsidR="00786335" w14:paraId="60330356" w14:textId="77777777" w:rsidTr="00786335">
        <w:trPr>
          <w:trHeight w:val="1260"/>
        </w:trPr>
        <w:tc>
          <w:tcPr>
            <w:tcW w:w="2250" w:type="dxa"/>
            <w:tcBorders>
              <w:top w:val="single" w:sz="36" w:space="0" w:color="000000"/>
              <w:left w:val="single" w:sz="36" w:space="0" w:color="000000"/>
              <w:bottom w:val="single" w:sz="36" w:space="0" w:color="000000"/>
              <w:right w:val="single" w:sz="36" w:space="0" w:color="000000"/>
            </w:tcBorders>
          </w:tcPr>
          <w:p w14:paraId="43E0651C" w14:textId="77777777" w:rsidR="00CF6564" w:rsidRPr="00E23ABA" w:rsidRDefault="00CF6564" w:rsidP="00E23ABA">
            <w:pPr>
              <w:pStyle w:val="Normalleftaligned"/>
            </w:pPr>
            <w:r w:rsidRPr="00E23ABA">
              <w:t>WV Department of Commerce</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1293B0A7" w14:textId="77777777" w:rsidR="00CF6564" w:rsidRPr="00E23ABA" w:rsidRDefault="00CF6564" w:rsidP="00E23ABA">
            <w:pPr>
              <w:pStyle w:val="Normalcentered"/>
            </w:pPr>
            <w:r w:rsidRPr="00E23ABA">
              <w:t>WVDCOM</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46ECA31A" w14:textId="595C49BD" w:rsidR="00CF6564" w:rsidRPr="00E23ABA" w:rsidRDefault="00CF6564" w:rsidP="00E23ABA">
            <w:pPr>
              <w:pStyle w:val="Bullettable"/>
              <w:framePr w:wrap="around"/>
            </w:pPr>
            <w:r w:rsidRPr="00E23ABA">
              <w:t xml:space="preserve">Provide personnel for the damage assessment </w:t>
            </w:r>
            <w:r w:rsidR="00B155EB" w:rsidRPr="00E23ABA">
              <w:t>teams</w:t>
            </w:r>
            <w:r w:rsidRPr="00E23ABA">
              <w:t xml:space="preserve"> guidance on environmental issues and impacts.</w:t>
            </w:r>
          </w:p>
          <w:p w14:paraId="7F39EB44" w14:textId="77777777" w:rsidR="00CF6564" w:rsidRPr="00E23ABA" w:rsidRDefault="00CF6564" w:rsidP="00E23ABA">
            <w:pPr>
              <w:pStyle w:val="Bullettable"/>
              <w:framePr w:wrap="around"/>
            </w:pPr>
            <w:r w:rsidRPr="00E23ABA">
              <w:t>Conduct wildlife review for environmental impact.</w:t>
            </w:r>
          </w:p>
          <w:p w14:paraId="6C039333" w14:textId="77777777" w:rsidR="00CF6564" w:rsidRPr="00E23ABA" w:rsidRDefault="00CF6564" w:rsidP="00E23ABA">
            <w:pPr>
              <w:pStyle w:val="Bullettable"/>
              <w:framePr w:wrap="around"/>
            </w:pPr>
            <w:r w:rsidRPr="00E23ABA">
              <w:t>Issue appropriate permits</w:t>
            </w:r>
          </w:p>
        </w:tc>
      </w:tr>
      <w:tr w:rsidR="00786335" w14:paraId="2D87363E" w14:textId="77777777" w:rsidTr="00786335">
        <w:trPr>
          <w:trHeight w:val="747"/>
        </w:trPr>
        <w:tc>
          <w:tcPr>
            <w:tcW w:w="2250" w:type="dxa"/>
            <w:tcBorders>
              <w:top w:val="single" w:sz="36" w:space="0" w:color="000000"/>
              <w:left w:val="single" w:sz="36" w:space="0" w:color="000000"/>
              <w:bottom w:val="single" w:sz="36" w:space="0" w:color="000000"/>
              <w:right w:val="single" w:sz="36" w:space="0" w:color="000000"/>
            </w:tcBorders>
          </w:tcPr>
          <w:p w14:paraId="2013E52B" w14:textId="77777777" w:rsidR="00CF6564" w:rsidRPr="00E23ABA" w:rsidRDefault="00CF6564" w:rsidP="00E23ABA">
            <w:pPr>
              <w:pStyle w:val="Normalleftaligned"/>
            </w:pPr>
            <w:r w:rsidRPr="00E23ABA">
              <w:t>WV Public Service Commission</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364B5DD1" w14:textId="77777777" w:rsidR="00CF6564" w:rsidRPr="00E23ABA" w:rsidRDefault="00CF6564" w:rsidP="00E23ABA">
            <w:pPr>
              <w:pStyle w:val="Normalcentered"/>
            </w:pPr>
            <w:r w:rsidRPr="00E23ABA">
              <w:t>PSC</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045AE170" w14:textId="77777777" w:rsidR="00CF6564" w:rsidRPr="00E23ABA" w:rsidRDefault="00CF6564" w:rsidP="00E23ABA">
            <w:pPr>
              <w:pStyle w:val="Bullettable"/>
              <w:framePr w:wrap="around"/>
            </w:pPr>
            <w:r w:rsidRPr="00E23ABA">
              <w:t>Assist and advise WVEMD on public infrastructure issues.</w:t>
            </w:r>
          </w:p>
        </w:tc>
      </w:tr>
      <w:tr w:rsidR="00786335" w14:paraId="67227752" w14:textId="77777777" w:rsidTr="00786335">
        <w:trPr>
          <w:trHeight w:val="1008"/>
        </w:trPr>
        <w:tc>
          <w:tcPr>
            <w:tcW w:w="2250" w:type="dxa"/>
            <w:tcBorders>
              <w:top w:val="single" w:sz="36" w:space="0" w:color="000000"/>
              <w:left w:val="single" w:sz="36" w:space="0" w:color="000000"/>
              <w:bottom w:val="single" w:sz="36" w:space="0" w:color="000000"/>
              <w:right w:val="single" w:sz="36" w:space="0" w:color="000000"/>
            </w:tcBorders>
          </w:tcPr>
          <w:p w14:paraId="7377F182" w14:textId="77777777" w:rsidR="00CF6564" w:rsidRPr="00E23ABA" w:rsidRDefault="00CF6564" w:rsidP="00E23ABA">
            <w:pPr>
              <w:pStyle w:val="Normalleftaligned"/>
            </w:pPr>
            <w:r w:rsidRPr="00E23ABA">
              <w:t>WV Division of Corrections and Rehabilitation</w:t>
            </w:r>
          </w:p>
        </w:tc>
        <w:tc>
          <w:tcPr>
            <w:tcW w:w="1350" w:type="dxa"/>
            <w:tcBorders>
              <w:top w:val="single" w:sz="36" w:space="0" w:color="000000"/>
              <w:left w:val="single" w:sz="36" w:space="0" w:color="000000"/>
              <w:bottom w:val="single" w:sz="36" w:space="0" w:color="000000"/>
              <w:right w:val="single" w:sz="36" w:space="0" w:color="000000"/>
            </w:tcBorders>
            <w:shd w:val="clear" w:color="auto" w:fill="DEEBF6"/>
          </w:tcPr>
          <w:p w14:paraId="5B791098" w14:textId="77777777" w:rsidR="00CF6564" w:rsidRPr="00E23ABA" w:rsidRDefault="00CF6564" w:rsidP="00E23ABA">
            <w:pPr>
              <w:pStyle w:val="Normalcentered"/>
            </w:pPr>
            <w:r w:rsidRPr="00E23ABA">
              <w:t>WVDCR</w:t>
            </w:r>
          </w:p>
        </w:tc>
        <w:tc>
          <w:tcPr>
            <w:tcW w:w="5075" w:type="dxa"/>
            <w:tcBorders>
              <w:top w:val="single" w:sz="36" w:space="0" w:color="000000"/>
              <w:left w:val="single" w:sz="36" w:space="0" w:color="000000"/>
              <w:bottom w:val="single" w:sz="36" w:space="0" w:color="000000"/>
              <w:right w:val="single" w:sz="36" w:space="0" w:color="000000"/>
            </w:tcBorders>
            <w:shd w:val="clear" w:color="auto" w:fill="E0EDD9"/>
          </w:tcPr>
          <w:p w14:paraId="4E7E8789" w14:textId="77777777" w:rsidR="00CF6564" w:rsidRPr="00E23ABA" w:rsidRDefault="00CF6564" w:rsidP="00E23ABA">
            <w:pPr>
              <w:pStyle w:val="Bullettable"/>
              <w:framePr w:wrap="around"/>
            </w:pPr>
            <w:r w:rsidRPr="00E23ABA">
              <w:t>Provide inmate support for emergency route clearance if situation warrants.</w:t>
            </w:r>
          </w:p>
        </w:tc>
      </w:tr>
    </w:tbl>
    <w:p w14:paraId="2AA9CA10" w14:textId="77777777" w:rsidR="00786335" w:rsidRDefault="00CF6564" w:rsidP="00786335">
      <w:pPr>
        <w:pStyle w:val="Normalcentered"/>
        <w:rPr>
          <w:sz w:val="18"/>
          <w:szCs w:val="18"/>
        </w:rPr>
      </w:pPr>
      <w:r>
        <w:t>For identiﬁcation of environmentally sensitive areas, contact the US Fish and Wildlife Service, West Virginia Field Oﬃce, Ecological Services, 6263 Appalachian Highway, Davis, WV 26260, 304</w:t>
      </w:r>
      <w:r w:rsidR="00CA1F1D">
        <w:t>-</w:t>
      </w:r>
      <w:r>
        <w:t>866</w:t>
      </w:r>
      <w:r w:rsidR="00CA1F1D">
        <w:t>-</w:t>
      </w:r>
      <w:r>
        <w:t>3858.</w:t>
      </w:r>
      <w:r w:rsidR="00F0416F">
        <w:rPr>
          <w:sz w:val="18"/>
          <w:szCs w:val="18"/>
        </w:rPr>
        <w:t xml:space="preserve"> </w:t>
      </w:r>
    </w:p>
    <w:p w14:paraId="739D45F4" w14:textId="42149520" w:rsidR="00CA1F1D" w:rsidRDefault="00CA1F1D" w:rsidP="00786335">
      <w:pPr>
        <w:pStyle w:val="Normalleftaligned"/>
      </w:pPr>
      <w:r>
        <w:br w:type="page"/>
      </w:r>
    </w:p>
    <w:p w14:paraId="1F136FC6" w14:textId="73349153" w:rsidR="00CF6564" w:rsidRDefault="00CF6564" w:rsidP="00F0416F">
      <w:pPr>
        <w:pStyle w:val="SubtitleEMD"/>
      </w:pPr>
      <w:r>
        <w:lastRenderedPageBreak/>
        <w:t>AUTHORITIES</w:t>
      </w:r>
      <w:r>
        <w:rPr>
          <w:spacing w:val="-15"/>
        </w:rPr>
        <w:t xml:space="preserve"> </w:t>
      </w:r>
      <w:r>
        <w:t>AND</w:t>
      </w:r>
      <w:r>
        <w:rPr>
          <w:spacing w:val="-13"/>
        </w:rPr>
        <w:t xml:space="preserve"> </w:t>
      </w:r>
      <w:r>
        <w:t>REFERENCES</w:t>
      </w:r>
    </w:p>
    <w:p w14:paraId="3A452A82" w14:textId="77777777" w:rsidR="00C310A6" w:rsidRDefault="00C310A6" w:rsidP="006C27AC">
      <w:pPr>
        <w:pStyle w:val="Heading1EMD"/>
        <w:numPr>
          <w:ilvl w:val="0"/>
          <w:numId w:val="238"/>
        </w:numPr>
      </w:pPr>
      <w:r>
        <w:t>AUTHORITIES</w:t>
      </w:r>
    </w:p>
    <w:p w14:paraId="5E61B550" w14:textId="77777777" w:rsidR="00CF6564" w:rsidRDefault="00CF6564" w:rsidP="00CA1F1D">
      <w:pPr>
        <w:pStyle w:val="Heading2EMD"/>
        <w:rPr>
          <w:spacing w:val="-2"/>
        </w:rPr>
      </w:pPr>
      <w:r>
        <w:t>West</w:t>
      </w:r>
      <w:r>
        <w:rPr>
          <w:spacing w:val="-17"/>
        </w:rPr>
        <w:t xml:space="preserve"> </w:t>
      </w:r>
      <w:r>
        <w:t>Virginia</w:t>
      </w:r>
      <w:r>
        <w:rPr>
          <w:spacing w:val="-12"/>
        </w:rPr>
        <w:t xml:space="preserve"> </w:t>
      </w:r>
      <w:r>
        <w:t>Code,</w:t>
      </w:r>
      <w:r>
        <w:rPr>
          <w:spacing w:val="-9"/>
        </w:rPr>
        <w:t xml:space="preserve"> </w:t>
      </w:r>
      <w:r>
        <w:t>Chapter</w:t>
      </w:r>
      <w:r>
        <w:rPr>
          <w:spacing w:val="-9"/>
        </w:rPr>
        <w:t xml:space="preserve"> </w:t>
      </w:r>
      <w:r>
        <w:t>15,</w:t>
      </w:r>
      <w:r>
        <w:rPr>
          <w:spacing w:val="-15"/>
        </w:rPr>
        <w:t xml:space="preserve"> </w:t>
      </w:r>
      <w:r>
        <w:t>Article</w:t>
      </w:r>
      <w:r>
        <w:rPr>
          <w:spacing w:val="-10"/>
        </w:rPr>
        <w:t xml:space="preserve"> </w:t>
      </w:r>
      <w:r>
        <w:t>5,</w:t>
      </w:r>
      <w:r>
        <w:rPr>
          <w:spacing w:val="-6"/>
        </w:rPr>
        <w:t xml:space="preserve"> </w:t>
      </w:r>
      <w:r>
        <w:t>as</w:t>
      </w:r>
      <w:r>
        <w:rPr>
          <w:spacing w:val="-6"/>
        </w:rPr>
        <w:t xml:space="preserve"> </w:t>
      </w:r>
      <w:r>
        <w:rPr>
          <w:spacing w:val="-2"/>
        </w:rPr>
        <w:t>amended</w:t>
      </w:r>
    </w:p>
    <w:p w14:paraId="6D4853F5" w14:textId="77777777" w:rsidR="00CF6564" w:rsidRDefault="00CF6564" w:rsidP="00CA1F1D">
      <w:pPr>
        <w:pStyle w:val="Heading2EMD"/>
        <w:rPr>
          <w:spacing w:val="-2"/>
        </w:rPr>
      </w:pPr>
      <w:r>
        <w:t>West</w:t>
      </w:r>
      <w:r>
        <w:rPr>
          <w:spacing w:val="-19"/>
        </w:rPr>
        <w:t xml:space="preserve"> </w:t>
      </w:r>
      <w:r>
        <w:t>Virginia</w:t>
      </w:r>
      <w:r>
        <w:rPr>
          <w:spacing w:val="-9"/>
        </w:rPr>
        <w:t xml:space="preserve"> </w:t>
      </w:r>
      <w:r>
        <w:t>Code,</w:t>
      </w:r>
      <w:r>
        <w:rPr>
          <w:spacing w:val="-6"/>
        </w:rPr>
        <w:t xml:space="preserve"> </w:t>
      </w:r>
      <w:r>
        <w:t>Chapter</w:t>
      </w:r>
      <w:r>
        <w:rPr>
          <w:spacing w:val="-9"/>
        </w:rPr>
        <w:t xml:space="preserve"> </w:t>
      </w:r>
      <w:r>
        <w:t>17,</w:t>
      </w:r>
      <w:r>
        <w:rPr>
          <w:spacing w:val="-15"/>
        </w:rPr>
        <w:t xml:space="preserve"> </w:t>
      </w:r>
      <w:r>
        <w:t>Article</w:t>
      </w:r>
      <w:r>
        <w:rPr>
          <w:spacing w:val="-7"/>
        </w:rPr>
        <w:t xml:space="preserve"> </w:t>
      </w:r>
      <w:r>
        <w:t>2A,</w:t>
      </w:r>
      <w:r>
        <w:rPr>
          <w:spacing w:val="-6"/>
        </w:rPr>
        <w:t xml:space="preserve"> </w:t>
      </w:r>
      <w:r>
        <w:t>Section</w:t>
      </w:r>
      <w:r>
        <w:rPr>
          <w:spacing w:val="-6"/>
        </w:rPr>
        <w:t xml:space="preserve"> </w:t>
      </w:r>
      <w:r>
        <w:t>8,</w:t>
      </w:r>
      <w:r>
        <w:rPr>
          <w:spacing w:val="-6"/>
        </w:rPr>
        <w:t xml:space="preserve"> </w:t>
      </w:r>
      <w:r>
        <w:t>as</w:t>
      </w:r>
      <w:r>
        <w:rPr>
          <w:spacing w:val="-6"/>
        </w:rPr>
        <w:t xml:space="preserve"> </w:t>
      </w:r>
      <w:r>
        <w:rPr>
          <w:spacing w:val="-2"/>
        </w:rPr>
        <w:t>amended</w:t>
      </w:r>
    </w:p>
    <w:p w14:paraId="78B57E98" w14:textId="77777777" w:rsidR="00CF6564" w:rsidRDefault="00CF6564" w:rsidP="00CA1F1D">
      <w:pPr>
        <w:pStyle w:val="Heading2EMD"/>
        <w:rPr>
          <w:spacing w:val="-10"/>
        </w:rPr>
      </w:pPr>
      <w:r>
        <w:t>West</w:t>
      </w:r>
      <w:r>
        <w:rPr>
          <w:spacing w:val="-19"/>
        </w:rPr>
        <w:t xml:space="preserve"> </w:t>
      </w:r>
      <w:r>
        <w:t>Virginia</w:t>
      </w:r>
      <w:r>
        <w:rPr>
          <w:spacing w:val="-16"/>
        </w:rPr>
        <w:t xml:space="preserve"> </w:t>
      </w:r>
      <w:r>
        <w:t>Code,</w:t>
      </w:r>
      <w:r>
        <w:rPr>
          <w:spacing w:val="-14"/>
        </w:rPr>
        <w:t xml:space="preserve"> </w:t>
      </w:r>
      <w:r>
        <w:t>Chapter</w:t>
      </w:r>
      <w:r>
        <w:rPr>
          <w:spacing w:val="-12"/>
        </w:rPr>
        <w:t xml:space="preserve"> </w:t>
      </w:r>
      <w:r>
        <w:t>20m,</w:t>
      </w:r>
      <w:r>
        <w:rPr>
          <w:spacing w:val="-15"/>
        </w:rPr>
        <w:t xml:space="preserve"> </w:t>
      </w:r>
      <w:r>
        <w:t>Article</w:t>
      </w:r>
      <w:r>
        <w:rPr>
          <w:spacing w:val="-12"/>
        </w:rPr>
        <w:t xml:space="preserve"> </w:t>
      </w:r>
      <w:r>
        <w:rPr>
          <w:spacing w:val="-10"/>
        </w:rPr>
        <w:t>1</w:t>
      </w:r>
    </w:p>
    <w:p w14:paraId="0AB0F6A4" w14:textId="77777777" w:rsidR="00CF6564" w:rsidRDefault="00CF6564" w:rsidP="00CA1F1D">
      <w:pPr>
        <w:pStyle w:val="Heading2EMD"/>
        <w:rPr>
          <w:spacing w:val="-2"/>
        </w:rPr>
      </w:pPr>
      <w:r>
        <w:t>West</w:t>
      </w:r>
      <w:r>
        <w:rPr>
          <w:spacing w:val="-19"/>
        </w:rPr>
        <w:t xml:space="preserve"> </w:t>
      </w:r>
      <w:r>
        <w:t>Virginia</w:t>
      </w:r>
      <w:r>
        <w:rPr>
          <w:spacing w:val="-9"/>
        </w:rPr>
        <w:t xml:space="preserve"> </w:t>
      </w:r>
      <w:r>
        <w:t>Code,</w:t>
      </w:r>
      <w:r>
        <w:rPr>
          <w:spacing w:val="-7"/>
        </w:rPr>
        <w:t xml:space="preserve"> </w:t>
      </w:r>
      <w:r>
        <w:t>Chapter</w:t>
      </w:r>
      <w:r>
        <w:rPr>
          <w:spacing w:val="-9"/>
        </w:rPr>
        <w:t xml:space="preserve"> </w:t>
      </w:r>
      <w:r>
        <w:t>22,</w:t>
      </w:r>
      <w:r>
        <w:rPr>
          <w:spacing w:val="-15"/>
        </w:rPr>
        <w:t xml:space="preserve"> </w:t>
      </w:r>
      <w:r>
        <w:t>Article</w:t>
      </w:r>
      <w:r>
        <w:rPr>
          <w:spacing w:val="-7"/>
        </w:rPr>
        <w:t xml:space="preserve"> </w:t>
      </w:r>
      <w:r>
        <w:t>5</w:t>
      </w:r>
      <w:r>
        <w:rPr>
          <w:spacing w:val="-4"/>
        </w:rPr>
        <w:t xml:space="preserve"> </w:t>
      </w:r>
      <w:r>
        <w:t>and</w:t>
      </w:r>
      <w:r>
        <w:rPr>
          <w:spacing w:val="-6"/>
        </w:rPr>
        <w:t xml:space="preserve"> </w:t>
      </w:r>
      <w:r>
        <w:t>5A,</w:t>
      </w:r>
      <w:r>
        <w:rPr>
          <w:spacing w:val="-4"/>
        </w:rPr>
        <w:t xml:space="preserve"> </w:t>
      </w:r>
      <w:r>
        <w:t>as</w:t>
      </w:r>
      <w:r>
        <w:rPr>
          <w:spacing w:val="-4"/>
        </w:rPr>
        <w:t xml:space="preserve"> </w:t>
      </w:r>
      <w:r>
        <w:rPr>
          <w:spacing w:val="-2"/>
        </w:rPr>
        <w:t>amended</w:t>
      </w:r>
    </w:p>
    <w:p w14:paraId="1539F5AF" w14:textId="77777777" w:rsidR="00CF6564" w:rsidRDefault="00CF6564" w:rsidP="00CA1F1D">
      <w:pPr>
        <w:pStyle w:val="Heading2EMD"/>
        <w:rPr>
          <w:spacing w:val="-2"/>
        </w:rPr>
      </w:pPr>
      <w:r>
        <w:t>West</w:t>
      </w:r>
      <w:r>
        <w:rPr>
          <w:spacing w:val="-17"/>
        </w:rPr>
        <w:t xml:space="preserve"> </w:t>
      </w:r>
      <w:r>
        <w:t>Virginia</w:t>
      </w:r>
      <w:r>
        <w:rPr>
          <w:spacing w:val="-12"/>
        </w:rPr>
        <w:t xml:space="preserve"> </w:t>
      </w:r>
      <w:r>
        <w:t>Code,</w:t>
      </w:r>
      <w:r>
        <w:rPr>
          <w:spacing w:val="-9"/>
        </w:rPr>
        <w:t xml:space="preserve"> </w:t>
      </w:r>
      <w:r>
        <w:t>Chapter</w:t>
      </w:r>
      <w:r>
        <w:rPr>
          <w:spacing w:val="-9"/>
        </w:rPr>
        <w:t xml:space="preserve"> </w:t>
      </w:r>
      <w:r>
        <w:t>29,</w:t>
      </w:r>
      <w:r>
        <w:rPr>
          <w:spacing w:val="-15"/>
        </w:rPr>
        <w:t xml:space="preserve"> </w:t>
      </w:r>
      <w:r>
        <w:t>Article</w:t>
      </w:r>
      <w:r>
        <w:rPr>
          <w:spacing w:val="-10"/>
        </w:rPr>
        <w:t xml:space="preserve"> </w:t>
      </w:r>
      <w:r>
        <w:t>3,</w:t>
      </w:r>
      <w:r>
        <w:rPr>
          <w:spacing w:val="-6"/>
        </w:rPr>
        <w:t xml:space="preserve"> </w:t>
      </w:r>
      <w:r>
        <w:t>as</w:t>
      </w:r>
      <w:r>
        <w:rPr>
          <w:spacing w:val="-6"/>
        </w:rPr>
        <w:t xml:space="preserve"> </w:t>
      </w:r>
      <w:r>
        <w:rPr>
          <w:spacing w:val="-2"/>
        </w:rPr>
        <w:t>amended</w:t>
      </w:r>
    </w:p>
    <w:p w14:paraId="7E6A1E66" w14:textId="77777777" w:rsidR="00CF6564" w:rsidRDefault="00CF6564" w:rsidP="00CA1F1D">
      <w:pPr>
        <w:pStyle w:val="Heading2EMD"/>
        <w:rPr>
          <w:spacing w:val="-5"/>
        </w:rPr>
      </w:pPr>
      <w:r>
        <w:t>West</w:t>
      </w:r>
      <w:r>
        <w:rPr>
          <w:spacing w:val="-19"/>
        </w:rPr>
        <w:t xml:space="preserve"> </w:t>
      </w:r>
      <w:r>
        <w:t>Virginia</w:t>
      </w:r>
      <w:r>
        <w:rPr>
          <w:spacing w:val="-12"/>
        </w:rPr>
        <w:t xml:space="preserve"> </w:t>
      </w:r>
      <w:r>
        <w:t>Code</w:t>
      </w:r>
      <w:r>
        <w:rPr>
          <w:spacing w:val="-10"/>
        </w:rPr>
        <w:t xml:space="preserve"> </w:t>
      </w:r>
      <w:r>
        <w:t>Chapter</w:t>
      </w:r>
      <w:r>
        <w:rPr>
          <w:spacing w:val="-7"/>
        </w:rPr>
        <w:t xml:space="preserve"> </w:t>
      </w:r>
      <w:r>
        <w:t>22,</w:t>
      </w:r>
      <w:r>
        <w:rPr>
          <w:spacing w:val="-15"/>
        </w:rPr>
        <w:t xml:space="preserve"> </w:t>
      </w:r>
      <w:r>
        <w:t>Article</w:t>
      </w:r>
      <w:r>
        <w:rPr>
          <w:spacing w:val="-10"/>
        </w:rPr>
        <w:t xml:space="preserve"> </w:t>
      </w:r>
      <w:r>
        <w:t>14,</w:t>
      </w:r>
      <w:r>
        <w:rPr>
          <w:spacing w:val="-6"/>
        </w:rPr>
        <w:t xml:space="preserve"> </w:t>
      </w:r>
      <w:r>
        <w:t>Dam</w:t>
      </w:r>
      <w:r>
        <w:rPr>
          <w:spacing w:val="-6"/>
        </w:rPr>
        <w:t xml:space="preserve"> </w:t>
      </w:r>
      <w:r>
        <w:t>Control</w:t>
      </w:r>
      <w:r>
        <w:rPr>
          <w:spacing w:val="-6"/>
        </w:rPr>
        <w:t xml:space="preserve"> </w:t>
      </w:r>
      <w:r>
        <w:t>and</w:t>
      </w:r>
      <w:r>
        <w:rPr>
          <w:spacing w:val="-5"/>
        </w:rPr>
        <w:t xml:space="preserve"> </w:t>
      </w:r>
      <w:r>
        <w:t>Safety</w:t>
      </w:r>
      <w:r>
        <w:rPr>
          <w:spacing w:val="-15"/>
        </w:rPr>
        <w:t xml:space="preserve"> </w:t>
      </w:r>
      <w:r>
        <w:rPr>
          <w:spacing w:val="-5"/>
        </w:rPr>
        <w:t>Act</w:t>
      </w:r>
    </w:p>
    <w:p w14:paraId="24823384" w14:textId="77777777" w:rsidR="00CF6564" w:rsidRDefault="00CF6564" w:rsidP="00CA1F1D">
      <w:pPr>
        <w:pStyle w:val="Heading2EMD"/>
        <w:rPr>
          <w:spacing w:val="-4"/>
        </w:rPr>
      </w:pPr>
      <w:r>
        <w:t>West</w:t>
      </w:r>
      <w:r>
        <w:rPr>
          <w:spacing w:val="-13"/>
        </w:rPr>
        <w:t xml:space="preserve"> </w:t>
      </w:r>
      <w:r>
        <w:t>Virginia</w:t>
      </w:r>
      <w:r>
        <w:rPr>
          <w:spacing w:val="-10"/>
        </w:rPr>
        <w:t xml:space="preserve"> </w:t>
      </w:r>
      <w:r>
        <w:t>Code</w:t>
      </w:r>
      <w:r>
        <w:rPr>
          <w:spacing w:val="-9"/>
        </w:rPr>
        <w:t xml:space="preserve"> </w:t>
      </w:r>
      <w:r>
        <w:t>of</w:t>
      </w:r>
      <w:r>
        <w:rPr>
          <w:spacing w:val="-9"/>
        </w:rPr>
        <w:t xml:space="preserve"> </w:t>
      </w:r>
      <w:r>
        <w:t>State</w:t>
      </w:r>
      <w:r>
        <w:rPr>
          <w:spacing w:val="-9"/>
        </w:rPr>
        <w:t xml:space="preserve"> </w:t>
      </w:r>
      <w:r>
        <w:t>Rules,</w:t>
      </w:r>
      <w:r>
        <w:rPr>
          <w:spacing w:val="-6"/>
        </w:rPr>
        <w:t xml:space="preserve"> </w:t>
      </w:r>
      <w:r>
        <w:t>47CSR34,</w:t>
      </w:r>
      <w:r>
        <w:rPr>
          <w:spacing w:val="-8"/>
        </w:rPr>
        <w:t xml:space="preserve"> </w:t>
      </w:r>
      <w:r>
        <w:t>Dam</w:t>
      </w:r>
      <w:r>
        <w:rPr>
          <w:spacing w:val="-6"/>
        </w:rPr>
        <w:t xml:space="preserve"> </w:t>
      </w:r>
      <w:r>
        <w:t>Safety</w:t>
      </w:r>
      <w:r>
        <w:rPr>
          <w:spacing w:val="-5"/>
        </w:rPr>
        <w:t xml:space="preserve"> </w:t>
      </w:r>
      <w:r>
        <w:rPr>
          <w:spacing w:val="-4"/>
        </w:rPr>
        <w:t>Rule</w:t>
      </w:r>
    </w:p>
    <w:p w14:paraId="223A8309" w14:textId="77777777" w:rsidR="00CF6564" w:rsidRDefault="00CF6564" w:rsidP="00CA1F1D">
      <w:pPr>
        <w:pStyle w:val="Heading2EMD"/>
        <w:rPr>
          <w:spacing w:val="-5"/>
        </w:rPr>
      </w:pPr>
      <w:r>
        <w:t>Public</w:t>
      </w:r>
      <w:r>
        <w:rPr>
          <w:spacing w:val="-12"/>
        </w:rPr>
        <w:t xml:space="preserve"> </w:t>
      </w:r>
      <w:r>
        <w:t>Law</w:t>
      </w:r>
      <w:r>
        <w:rPr>
          <w:spacing w:val="-4"/>
        </w:rPr>
        <w:t xml:space="preserve"> </w:t>
      </w:r>
      <w:r>
        <w:t>3-288,</w:t>
      </w:r>
      <w:r>
        <w:rPr>
          <w:spacing w:val="-3"/>
        </w:rPr>
        <w:t xml:space="preserve"> </w:t>
      </w:r>
      <w:r>
        <w:t>Section</w:t>
      </w:r>
      <w:r>
        <w:rPr>
          <w:spacing w:val="-4"/>
        </w:rPr>
        <w:t xml:space="preserve"> </w:t>
      </w:r>
      <w:r>
        <w:t>403,</w:t>
      </w:r>
      <w:r>
        <w:rPr>
          <w:spacing w:val="-9"/>
        </w:rPr>
        <w:t xml:space="preserve"> </w:t>
      </w:r>
      <w:r>
        <w:t>Title</w:t>
      </w:r>
      <w:r>
        <w:rPr>
          <w:spacing w:val="-4"/>
        </w:rPr>
        <w:t xml:space="preserve"> </w:t>
      </w:r>
      <w:r>
        <w:rPr>
          <w:spacing w:val="-5"/>
        </w:rPr>
        <w:t>44</w:t>
      </w:r>
    </w:p>
    <w:p w14:paraId="5814E121" w14:textId="77777777" w:rsidR="00CF6564" w:rsidRDefault="00CF6564" w:rsidP="00CA1F1D">
      <w:pPr>
        <w:pStyle w:val="Heading2EMD"/>
        <w:rPr>
          <w:spacing w:val="-2"/>
        </w:rPr>
      </w:pPr>
      <w:r>
        <w:t>Code</w:t>
      </w:r>
      <w:r>
        <w:rPr>
          <w:spacing w:val="-6"/>
        </w:rPr>
        <w:t xml:space="preserve"> </w:t>
      </w:r>
      <w:r>
        <w:t>of</w:t>
      </w:r>
      <w:r>
        <w:rPr>
          <w:spacing w:val="-5"/>
        </w:rPr>
        <w:t xml:space="preserve"> </w:t>
      </w:r>
      <w:r>
        <w:t>Federal</w:t>
      </w:r>
      <w:r>
        <w:rPr>
          <w:spacing w:val="-3"/>
        </w:rPr>
        <w:t xml:space="preserve"> </w:t>
      </w:r>
      <w:r>
        <w:t>Regulations</w:t>
      </w:r>
      <w:r>
        <w:rPr>
          <w:spacing w:val="-9"/>
        </w:rPr>
        <w:t xml:space="preserve"> </w:t>
      </w:r>
      <w:r>
        <w:t>Title</w:t>
      </w:r>
      <w:r>
        <w:rPr>
          <w:spacing w:val="-5"/>
        </w:rPr>
        <w:t xml:space="preserve"> </w:t>
      </w:r>
      <w:r>
        <w:t>44,</w:t>
      </w:r>
      <w:r>
        <w:rPr>
          <w:spacing w:val="-4"/>
        </w:rPr>
        <w:t xml:space="preserve"> </w:t>
      </w:r>
      <w:r>
        <w:t>Part</w:t>
      </w:r>
      <w:r>
        <w:rPr>
          <w:spacing w:val="-3"/>
        </w:rPr>
        <w:t xml:space="preserve"> </w:t>
      </w:r>
      <w:r>
        <w:rPr>
          <w:spacing w:val="-2"/>
        </w:rPr>
        <w:t>206.224</w:t>
      </w:r>
    </w:p>
    <w:p w14:paraId="0A09F35E" w14:textId="77777777" w:rsidR="00CF6564" w:rsidRDefault="00CF6564" w:rsidP="002D7BA5">
      <w:pPr>
        <w:pStyle w:val="Heading1EMD"/>
      </w:pPr>
      <w:r>
        <w:t>REFERENCES</w:t>
      </w:r>
    </w:p>
    <w:p w14:paraId="74EF7BAA" w14:textId="77777777" w:rsidR="00CF6564" w:rsidRDefault="00CF6564" w:rsidP="00CA1F1D">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71C12237" w14:textId="77777777" w:rsidR="00CF6564" w:rsidRDefault="00CF6564" w:rsidP="003D32C1">
      <w:pPr>
        <w:tabs>
          <w:tab w:val="left" w:pos="1920"/>
        </w:tabs>
        <w:kinsoku w:val="0"/>
        <w:overflowPunct w:val="0"/>
        <w:rPr>
          <w:spacing w:val="-4"/>
        </w:rPr>
      </w:pPr>
    </w:p>
    <w:p w14:paraId="22682464" w14:textId="6E2FBFB5" w:rsidR="003D32C1" w:rsidRDefault="003D32C1">
      <w:pPr>
        <w:widowControl/>
        <w:autoSpaceDE/>
        <w:autoSpaceDN/>
        <w:adjustRightInd/>
        <w:spacing w:after="160" w:line="259" w:lineRule="auto"/>
        <w:rPr>
          <w:rFonts w:eastAsiaTheme="minorHAnsi"/>
          <w:kern w:val="2"/>
          <w:sz w:val="24"/>
          <w:szCs w:val="24"/>
        </w:rPr>
      </w:pPr>
      <w:r>
        <w:br w:type="page"/>
      </w:r>
    </w:p>
    <w:p w14:paraId="79F5C7C7" w14:textId="77777777" w:rsidR="003D32C1" w:rsidRDefault="003D32C1" w:rsidP="003D32C1">
      <w:pPr>
        <w:pStyle w:val="Normalleftaligned"/>
      </w:pPr>
    </w:p>
    <w:p w14:paraId="7FE74F1C" w14:textId="77777777" w:rsidR="003D32C1" w:rsidRDefault="003D32C1" w:rsidP="003D32C1">
      <w:pPr>
        <w:pStyle w:val="Normalleftaligned"/>
      </w:pPr>
    </w:p>
    <w:p w14:paraId="38DA624A" w14:textId="77777777" w:rsidR="003D32C1" w:rsidRPr="003D32C1" w:rsidRDefault="003D32C1" w:rsidP="003D32C1">
      <w:pPr>
        <w:pStyle w:val="Normalleftaligned"/>
        <w:sectPr w:rsidR="003D32C1" w:rsidRPr="003D32C1" w:rsidSect="00786335">
          <w:type w:val="continuous"/>
          <w:pgSz w:w="12240" w:h="15840"/>
          <w:pgMar w:top="1440" w:right="1440" w:bottom="1440" w:left="1440" w:header="720" w:footer="720" w:gutter="0"/>
          <w:cols w:space="720" w:equalWidth="0">
            <w:col w:w="9360"/>
          </w:cols>
          <w:noEndnote/>
        </w:sectPr>
      </w:pPr>
    </w:p>
    <w:p w14:paraId="2F2D4D24" w14:textId="793530BF" w:rsidR="00AE3016" w:rsidRDefault="00D21319" w:rsidP="00AE3016">
      <w:pPr>
        <w:pStyle w:val="TitleEMD"/>
        <w:rPr>
          <w:spacing w:val="-2"/>
        </w:rPr>
      </w:pPr>
      <w:bookmarkStart w:id="8" w:name="ESF_4"/>
      <w:bookmarkEnd w:id="8"/>
      <w:r>
        <w:rPr>
          <w:noProof/>
          <w:sz w:val="20"/>
          <w:szCs w:val="20"/>
        </w:rPr>
        <w:lastRenderedPageBreak/>
        <mc:AlternateContent>
          <mc:Choice Requires="wps">
            <w:drawing>
              <wp:anchor distT="0" distB="0" distL="114300" distR="114300" simplePos="0" relativeHeight="251841024" behindDoc="1" locked="0" layoutInCell="1" allowOverlap="1" wp14:anchorId="089C1630" wp14:editId="670BDA38">
                <wp:simplePos x="0" y="0"/>
                <wp:positionH relativeFrom="column">
                  <wp:posOffset>0</wp:posOffset>
                </wp:positionH>
                <wp:positionV relativeFrom="paragraph">
                  <wp:posOffset>-35560</wp:posOffset>
                </wp:positionV>
                <wp:extent cx="5943600" cy="548640"/>
                <wp:effectExtent l="0" t="0" r="0" b="0"/>
                <wp:wrapNone/>
                <wp:docPr id="204058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1B9E3" w14:textId="77777777" w:rsidR="00D21319" w:rsidRDefault="00D21319" w:rsidP="00D2131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C1630" id="_x0000_s1032" type="#_x0000_t202" style="position:absolute;left:0;text-align:left;margin-left:0;margin-top:-2.8pt;width:468pt;height:43.2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aPh8QEAAME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d8nWEiKwrqE/EG2HaK/oHZHSAvzgbaKdK&#13;&#10;7n8eBCrOzEdL2sUFnA2cjWo2hJWUWvLA2WTuwrSoB4e67Qh5mo6FO9K30Yn6UxfndmlPkiLnnY6L&#13;&#10;+Oc9RT39vO1vAA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Blpo+HxAQAAwQMAAA4AAAAAAAAAAAAAAAAALgIAAGRy&#13;&#10;cy9lMm9Eb2MueG1sUEsBAi0AFAAGAAgAAAAhAAnGXKLhAAAACwEAAA8AAAAAAAAAAAAAAAAASwQA&#13;&#10;AGRycy9kb3ducmV2LnhtbFBLBQYAAAAABAAEAPMAAABZBQAAAAA=&#13;&#10;" fillcolor="#ffc000" stroked="f">
                <v:textbox inset="0,0,0,0">
                  <w:txbxContent>
                    <w:p w14:paraId="6CB1B9E3" w14:textId="77777777" w:rsidR="00D21319" w:rsidRDefault="00D21319" w:rsidP="00D21319">
                      <w:pPr>
                        <w:pStyle w:val="BodyText"/>
                      </w:pPr>
                    </w:p>
                  </w:txbxContent>
                </v:textbox>
              </v:shape>
            </w:pict>
          </mc:Fallback>
        </mc:AlternateContent>
      </w:r>
      <w:r w:rsidR="00AE3016">
        <w:t>Emergency</w:t>
      </w:r>
      <w:r w:rsidR="00AE3016">
        <w:rPr>
          <w:spacing w:val="-20"/>
        </w:rPr>
        <w:t xml:space="preserve"> </w:t>
      </w:r>
      <w:r w:rsidR="00AE3016">
        <w:t>Support</w:t>
      </w:r>
      <w:r w:rsidR="00AE3016">
        <w:rPr>
          <w:spacing w:val="-20"/>
        </w:rPr>
        <w:t xml:space="preserve"> </w:t>
      </w:r>
      <w:r w:rsidR="00AE3016">
        <w:t>Function</w:t>
      </w:r>
      <w:r w:rsidR="00AE3016">
        <w:rPr>
          <w:spacing w:val="-20"/>
        </w:rPr>
        <w:t xml:space="preserve"> </w:t>
      </w:r>
      <w:r w:rsidR="00AE3016">
        <w:t>#4:</w:t>
      </w:r>
      <w:r w:rsidR="00AE3016">
        <w:br/>
      </w:r>
      <w:r w:rsidR="00AE3016">
        <w:rPr>
          <w:spacing w:val="-2"/>
        </w:rPr>
        <w:t>Firefighting</w:t>
      </w:r>
    </w:p>
    <w:p w14:paraId="4055EFD1" w14:textId="77777777" w:rsidR="00CF6564" w:rsidRDefault="00CF6564">
      <w:pPr>
        <w:pStyle w:val="BodyText"/>
        <w:kinsoku w:val="0"/>
        <w:overflowPunct w:val="0"/>
        <w:ind w:left="640"/>
        <w:rPr>
          <w:sz w:val="20"/>
          <w:szCs w:val="20"/>
        </w:rPr>
        <w:sectPr w:rsidR="00CF6564" w:rsidSect="00724D94">
          <w:headerReference w:type="even" r:id="rId48"/>
          <w:headerReference w:type="default" r:id="rId49"/>
          <w:footerReference w:type="default" r:id="rId50"/>
          <w:headerReference w:type="first" r:id="rId51"/>
          <w:pgSz w:w="12240" w:h="15840" w:code="1"/>
          <w:pgMar w:top="1440" w:right="1440" w:bottom="1440" w:left="1440" w:header="720" w:footer="720" w:gutter="0"/>
          <w:pgNumType w:start="1"/>
          <w:cols w:space="720"/>
          <w:noEndnote/>
        </w:sectPr>
      </w:pPr>
    </w:p>
    <w:p w14:paraId="3BDE086E" w14:textId="77777777" w:rsidR="00CF6564" w:rsidRDefault="00CF6564" w:rsidP="00AE3016">
      <w:pPr>
        <w:pStyle w:val="SubtitleEMD"/>
        <w:rPr>
          <w:spacing w:val="-2"/>
        </w:rPr>
      </w:pPr>
      <w:r>
        <w:t xml:space="preserve">COORDINATING </w:t>
      </w:r>
      <w:r>
        <w:rPr>
          <w:spacing w:val="-2"/>
        </w:rPr>
        <w:t>AGENCIES</w:t>
      </w:r>
    </w:p>
    <w:p w14:paraId="4FF64631" w14:textId="77777777" w:rsidR="00CF6564" w:rsidRDefault="00CF6564" w:rsidP="00AE3016">
      <w:pPr>
        <w:pStyle w:val="Normalcentered"/>
        <w:rPr>
          <w:spacing w:val="-2"/>
        </w:rPr>
      </w:pPr>
      <w:r>
        <w:t>WV</w:t>
      </w:r>
      <w:r>
        <w:rPr>
          <w:spacing w:val="-13"/>
        </w:rPr>
        <w:t xml:space="preserve"> </w:t>
      </w:r>
      <w:r>
        <w:t>State</w:t>
      </w:r>
      <w:r>
        <w:rPr>
          <w:spacing w:val="-6"/>
        </w:rPr>
        <w:t xml:space="preserve"> </w:t>
      </w:r>
      <w:r>
        <w:t>Fire</w:t>
      </w:r>
      <w:r>
        <w:rPr>
          <w:spacing w:val="-5"/>
        </w:rPr>
        <w:t xml:space="preserve"> </w:t>
      </w:r>
      <w:r>
        <w:t>Marshal</w:t>
      </w:r>
      <w:r>
        <w:rPr>
          <w:spacing w:val="-2"/>
        </w:rPr>
        <w:t xml:space="preserve"> </w:t>
      </w:r>
      <w:r>
        <w:t>Office</w:t>
      </w:r>
      <w:r>
        <w:rPr>
          <w:spacing w:val="-5"/>
        </w:rPr>
        <w:t xml:space="preserve"> </w:t>
      </w:r>
      <w:r>
        <w:rPr>
          <w:spacing w:val="-2"/>
        </w:rPr>
        <w:t>(WVSFMO)</w:t>
      </w:r>
    </w:p>
    <w:p w14:paraId="458CBF96" w14:textId="77777777" w:rsidR="00CF6564" w:rsidRDefault="00CF6564" w:rsidP="00AE3016">
      <w:pPr>
        <w:pStyle w:val="SubtitleEMD"/>
      </w:pPr>
      <w:r>
        <w:t>PRIMARY</w:t>
      </w:r>
      <w:r>
        <w:rPr>
          <w:spacing w:val="-12"/>
        </w:rPr>
        <w:t xml:space="preserve"> </w:t>
      </w:r>
      <w:r>
        <w:t>SUPPORT</w:t>
      </w:r>
      <w:r>
        <w:rPr>
          <w:spacing w:val="-8"/>
        </w:rPr>
        <w:t xml:space="preserve"> </w:t>
      </w:r>
      <w:r>
        <w:t>AGENCY</w:t>
      </w:r>
    </w:p>
    <w:p w14:paraId="439EAF50" w14:textId="77777777" w:rsidR="00CF6564" w:rsidRDefault="00CF6564" w:rsidP="00AE3016">
      <w:pPr>
        <w:pStyle w:val="Normalcentered"/>
        <w:rPr>
          <w:spacing w:val="-2"/>
        </w:rPr>
      </w:pPr>
      <w:r>
        <w:t>WV</w:t>
      </w:r>
      <w:r>
        <w:rPr>
          <w:spacing w:val="-13"/>
        </w:rPr>
        <w:t xml:space="preserve"> </w:t>
      </w:r>
      <w:r>
        <w:t>State</w:t>
      </w:r>
      <w:r>
        <w:rPr>
          <w:spacing w:val="-6"/>
        </w:rPr>
        <w:t xml:space="preserve"> </w:t>
      </w:r>
      <w:r>
        <w:t>Fire</w:t>
      </w:r>
      <w:r>
        <w:rPr>
          <w:spacing w:val="-5"/>
        </w:rPr>
        <w:t xml:space="preserve"> </w:t>
      </w:r>
      <w:r>
        <w:t>Marshal</w:t>
      </w:r>
      <w:r>
        <w:rPr>
          <w:spacing w:val="-2"/>
        </w:rPr>
        <w:t xml:space="preserve"> </w:t>
      </w:r>
      <w:r>
        <w:t>Office</w:t>
      </w:r>
      <w:r>
        <w:rPr>
          <w:spacing w:val="-5"/>
        </w:rPr>
        <w:t xml:space="preserve"> </w:t>
      </w:r>
      <w:r>
        <w:rPr>
          <w:spacing w:val="-2"/>
        </w:rPr>
        <w:t>(WVSFMO)</w:t>
      </w:r>
    </w:p>
    <w:p w14:paraId="39B87764" w14:textId="7051F20B" w:rsidR="00CF6564" w:rsidRDefault="00CF6564" w:rsidP="00AE3016">
      <w:pPr>
        <w:pStyle w:val="SubtitleEMD"/>
        <w:rPr>
          <w:spacing w:val="-4"/>
        </w:rPr>
      </w:pPr>
      <w:r>
        <w:rPr>
          <w:sz w:val="24"/>
          <w:szCs w:val="24"/>
        </w:rPr>
        <w:br w:type="column"/>
      </w:r>
      <w:r>
        <w:t>SUPPORT AGENCIES</w:t>
      </w:r>
      <w:r w:rsidR="00AE3016">
        <w:br/>
      </w:r>
      <w:r>
        <w:rPr>
          <w:spacing w:val="-4"/>
        </w:rPr>
        <w:t>AND</w:t>
      </w:r>
      <w:r>
        <w:rPr>
          <w:spacing w:val="-19"/>
        </w:rPr>
        <w:t xml:space="preserve"> </w:t>
      </w:r>
      <w:r>
        <w:rPr>
          <w:spacing w:val="-4"/>
        </w:rPr>
        <w:t>ORGANIZATIONS</w:t>
      </w:r>
    </w:p>
    <w:p w14:paraId="74C8FD4F" w14:textId="77777777" w:rsidR="00CF6564" w:rsidRDefault="00CF6564" w:rsidP="00AE3016">
      <w:pPr>
        <w:pStyle w:val="Bulletnormal"/>
        <w:rPr>
          <w:spacing w:val="-2"/>
        </w:rPr>
      </w:pPr>
      <w:r>
        <w:t>WV</w:t>
      </w:r>
      <w:r>
        <w:rPr>
          <w:spacing w:val="-10"/>
        </w:rPr>
        <w:t xml:space="preserve"> </w:t>
      </w:r>
      <w:r>
        <w:t>Division</w:t>
      </w:r>
      <w:r>
        <w:rPr>
          <w:spacing w:val="-2"/>
        </w:rPr>
        <w:t xml:space="preserve"> </w:t>
      </w:r>
      <w:r>
        <w:t>of</w:t>
      </w:r>
      <w:r>
        <w:rPr>
          <w:spacing w:val="-5"/>
        </w:rPr>
        <w:t xml:space="preserve"> </w:t>
      </w:r>
      <w:r>
        <w:t>Forestry</w:t>
      </w:r>
      <w:r>
        <w:rPr>
          <w:spacing w:val="-1"/>
        </w:rPr>
        <w:t xml:space="preserve"> </w:t>
      </w:r>
      <w:r>
        <w:rPr>
          <w:spacing w:val="-2"/>
        </w:rPr>
        <w:t>(WVDOF)</w:t>
      </w:r>
    </w:p>
    <w:p w14:paraId="5DAAB290" w14:textId="77777777" w:rsidR="00CF6564" w:rsidRDefault="00CF6564" w:rsidP="00AE3016">
      <w:pPr>
        <w:pStyle w:val="Bulletnormal"/>
        <w:rPr>
          <w:spacing w:val="-2"/>
        </w:rPr>
      </w:pPr>
      <w:r>
        <w:t>WV</w:t>
      </w:r>
      <w:r>
        <w:rPr>
          <w:spacing w:val="-15"/>
        </w:rPr>
        <w:t xml:space="preserve"> </w:t>
      </w:r>
      <w:r>
        <w:t>Division</w:t>
      </w:r>
      <w:r>
        <w:rPr>
          <w:spacing w:val="-15"/>
        </w:rPr>
        <w:t xml:space="preserve"> </w:t>
      </w:r>
      <w:r>
        <w:t>of</w:t>
      </w:r>
      <w:r>
        <w:rPr>
          <w:spacing w:val="-15"/>
        </w:rPr>
        <w:t xml:space="preserve"> </w:t>
      </w:r>
      <w:r>
        <w:t>Natural</w:t>
      </w:r>
      <w:r>
        <w:rPr>
          <w:spacing w:val="-15"/>
        </w:rPr>
        <w:t xml:space="preserve"> </w:t>
      </w:r>
      <w:r>
        <w:t xml:space="preserve">Resources </w:t>
      </w:r>
      <w:r>
        <w:rPr>
          <w:spacing w:val="-2"/>
        </w:rPr>
        <w:t>(WVDNR)</w:t>
      </w:r>
    </w:p>
    <w:p w14:paraId="789129AE" w14:textId="77777777" w:rsidR="00CF6564" w:rsidRDefault="00CF6564" w:rsidP="00AE3016">
      <w:pPr>
        <w:pStyle w:val="Bulletnormal"/>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0"/>
        </w:rPr>
        <w:t xml:space="preserve"> </w:t>
      </w:r>
      <w:r>
        <w:rPr>
          <w:spacing w:val="-2"/>
        </w:rPr>
        <w:t>Transportation (WVDOT)</w:t>
      </w:r>
    </w:p>
    <w:p w14:paraId="73F90393" w14:textId="77777777" w:rsidR="00CF6564" w:rsidRDefault="00CF6564" w:rsidP="006C27AC">
      <w:pPr>
        <w:pStyle w:val="ListParagraph"/>
        <w:numPr>
          <w:ilvl w:val="0"/>
          <w:numId w:val="182"/>
        </w:numPr>
        <w:tabs>
          <w:tab w:val="left" w:pos="840"/>
        </w:tabs>
        <w:kinsoku w:val="0"/>
        <w:overflowPunct w:val="0"/>
        <w:spacing w:before="19" w:line="220" w:lineRule="auto"/>
        <w:ind w:right="1577"/>
        <w:rPr>
          <w:spacing w:val="-2"/>
        </w:rPr>
        <w:sectPr w:rsidR="00CF6564" w:rsidSect="00724D94">
          <w:type w:val="continuous"/>
          <w:pgSz w:w="12240" w:h="15840"/>
          <w:pgMar w:top="1440" w:right="1440" w:bottom="1440" w:left="1440" w:header="720" w:footer="720" w:gutter="0"/>
          <w:cols w:num="2" w:space="285"/>
          <w:noEndnote/>
        </w:sectPr>
      </w:pPr>
    </w:p>
    <w:p w14:paraId="03301CDC" w14:textId="77777777" w:rsidR="00CF6564" w:rsidRDefault="00CF6564" w:rsidP="003A4AFF">
      <w:pPr>
        <w:pStyle w:val="SubtitleEMD"/>
      </w:pPr>
      <w:r>
        <w:t>ESF</w:t>
      </w:r>
      <w:r>
        <w:rPr>
          <w:spacing w:val="-14"/>
        </w:rPr>
        <w:t xml:space="preserve"> </w:t>
      </w:r>
      <w:r>
        <w:t>ELEMENTS</w:t>
      </w:r>
    </w:p>
    <w:p w14:paraId="539DA15B" w14:textId="77777777" w:rsidR="008445EF" w:rsidRDefault="008445EF" w:rsidP="006C27AC">
      <w:pPr>
        <w:pStyle w:val="Heading1EMD"/>
        <w:numPr>
          <w:ilvl w:val="0"/>
          <w:numId w:val="239"/>
        </w:numPr>
      </w:pPr>
      <w:r>
        <w:t>PURPOSE</w:t>
      </w:r>
    </w:p>
    <w:p w14:paraId="61503A1E" w14:textId="77777777" w:rsidR="00CF6564" w:rsidRDefault="00CF6564" w:rsidP="001E5C59">
      <w:pPr>
        <w:pStyle w:val="BodyUnderH1"/>
      </w:pPr>
      <w:r>
        <w:t>The Emergency Support Function (ESF) 4 provides guidance to agencies and organizations involved in the detection and management of wildland, rural, urban fires, fire operations, and search and rescue activities and all hazard incidents requiring a coordinated response.</w:t>
      </w:r>
    </w:p>
    <w:p w14:paraId="6FAB5FEB" w14:textId="77777777" w:rsidR="00CF6564" w:rsidRDefault="00CF6564" w:rsidP="002D7BA5">
      <w:pPr>
        <w:pStyle w:val="Heading1EMD"/>
      </w:pPr>
      <w:r>
        <w:t>SCOPE</w:t>
      </w:r>
    </w:p>
    <w:p w14:paraId="37FD05AA" w14:textId="77777777" w:rsidR="00CF6564" w:rsidRDefault="00CF6564" w:rsidP="001E5C59">
      <w:pPr>
        <w:pStyle w:val="Heading2EMD"/>
      </w:pPr>
      <w:r>
        <w:t>ESF #4 supports firefighting activities on all private, state, and federal lands and coordinates personnel, equipment, and supplies as needed.</w:t>
      </w:r>
    </w:p>
    <w:p w14:paraId="243204F9" w14:textId="77777777" w:rsidR="00CF6564" w:rsidRDefault="00CF6564" w:rsidP="001E5C59">
      <w:pPr>
        <w:pStyle w:val="Heading2EMD"/>
      </w:pPr>
      <w:r>
        <w:t>Wildland</w:t>
      </w:r>
      <w:r>
        <w:rPr>
          <w:spacing w:val="-15"/>
        </w:rPr>
        <w:t xml:space="preserve"> </w:t>
      </w:r>
      <w:r>
        <w:t>firefighters</w:t>
      </w:r>
      <w:r>
        <w:rPr>
          <w:spacing w:val="-15"/>
        </w:rPr>
        <w:t xml:space="preserve"> </w:t>
      </w:r>
      <w:r>
        <w:t>generally</w:t>
      </w:r>
      <w:r>
        <w:rPr>
          <w:spacing w:val="-15"/>
        </w:rPr>
        <w:t xml:space="preserve"> </w:t>
      </w:r>
      <w:r>
        <w:t>respond</w:t>
      </w:r>
      <w:r>
        <w:rPr>
          <w:spacing w:val="-15"/>
        </w:rPr>
        <w:t xml:space="preserve"> </w:t>
      </w:r>
      <w:r>
        <w:t>to</w:t>
      </w:r>
      <w:r>
        <w:rPr>
          <w:spacing w:val="-15"/>
        </w:rPr>
        <w:t xml:space="preserve"> </w:t>
      </w:r>
      <w:r>
        <w:t>forest</w:t>
      </w:r>
      <w:r>
        <w:rPr>
          <w:spacing w:val="-15"/>
        </w:rPr>
        <w:t xml:space="preserve"> </w:t>
      </w:r>
      <w:r>
        <w:t>and</w:t>
      </w:r>
      <w:r>
        <w:rPr>
          <w:spacing w:val="-15"/>
        </w:rPr>
        <w:t xml:space="preserve"> </w:t>
      </w:r>
      <w:r>
        <w:t>other</w:t>
      </w:r>
      <w:r>
        <w:rPr>
          <w:spacing w:val="-15"/>
        </w:rPr>
        <w:t xml:space="preserve"> </w:t>
      </w:r>
      <w:r>
        <w:t>wildland</w:t>
      </w:r>
      <w:r>
        <w:rPr>
          <w:spacing w:val="-15"/>
        </w:rPr>
        <w:t xml:space="preserve"> </w:t>
      </w:r>
      <w:r>
        <w:t>fires</w:t>
      </w:r>
      <w:r>
        <w:rPr>
          <w:spacing w:val="-15"/>
        </w:rPr>
        <w:t xml:space="preserve"> </w:t>
      </w:r>
      <w:r>
        <w:t>with</w:t>
      </w:r>
      <w:r>
        <w:rPr>
          <w:spacing w:val="-15"/>
        </w:rPr>
        <w:t xml:space="preserve"> </w:t>
      </w:r>
      <w:r>
        <w:t>a</w:t>
      </w:r>
      <w:r>
        <w:rPr>
          <w:spacing w:val="-15"/>
        </w:rPr>
        <w:t xml:space="preserve"> </w:t>
      </w:r>
      <w:r>
        <w:t>mission to</w:t>
      </w:r>
      <w:r>
        <w:rPr>
          <w:spacing w:val="-8"/>
        </w:rPr>
        <w:t xml:space="preserve"> </w:t>
      </w:r>
      <w:r>
        <w:t>protect</w:t>
      </w:r>
      <w:r>
        <w:rPr>
          <w:spacing w:val="-8"/>
        </w:rPr>
        <w:t xml:space="preserve"> </w:t>
      </w:r>
      <w:r>
        <w:t>valuable</w:t>
      </w:r>
      <w:r>
        <w:rPr>
          <w:spacing w:val="-12"/>
        </w:rPr>
        <w:t xml:space="preserve"> </w:t>
      </w:r>
      <w:r>
        <w:t>natural</w:t>
      </w:r>
      <w:r>
        <w:rPr>
          <w:spacing w:val="-8"/>
        </w:rPr>
        <w:t xml:space="preserve"> </w:t>
      </w:r>
      <w:r>
        <w:t>resources</w:t>
      </w:r>
      <w:r>
        <w:rPr>
          <w:spacing w:val="-8"/>
        </w:rPr>
        <w:t xml:space="preserve"> </w:t>
      </w:r>
      <w:r>
        <w:t>that</w:t>
      </w:r>
      <w:r>
        <w:rPr>
          <w:spacing w:val="-8"/>
        </w:rPr>
        <w:t xml:space="preserve"> </w:t>
      </w:r>
      <w:r>
        <w:t>are</w:t>
      </w:r>
      <w:r>
        <w:rPr>
          <w:spacing w:val="-12"/>
        </w:rPr>
        <w:t xml:space="preserve"> </w:t>
      </w:r>
      <w:r>
        <w:t>usually</w:t>
      </w:r>
      <w:r>
        <w:rPr>
          <w:spacing w:val="-8"/>
        </w:rPr>
        <w:t xml:space="preserve"> </w:t>
      </w:r>
      <w:r>
        <w:t>found</w:t>
      </w:r>
      <w:r>
        <w:rPr>
          <w:spacing w:val="-8"/>
        </w:rPr>
        <w:t xml:space="preserve"> </w:t>
      </w:r>
      <w:r>
        <w:t>in</w:t>
      </w:r>
      <w:r>
        <w:rPr>
          <w:spacing w:val="-8"/>
        </w:rPr>
        <w:t xml:space="preserve"> </w:t>
      </w:r>
      <w:r>
        <w:t>remote</w:t>
      </w:r>
      <w:r>
        <w:rPr>
          <w:spacing w:val="-12"/>
        </w:rPr>
        <w:t xml:space="preserve"> </w:t>
      </w:r>
      <w:r>
        <w:t>areas</w:t>
      </w:r>
      <w:r>
        <w:rPr>
          <w:spacing w:val="-6"/>
        </w:rPr>
        <w:t xml:space="preserve"> </w:t>
      </w:r>
      <w:r>
        <w:t>with</w:t>
      </w:r>
      <w:r>
        <w:rPr>
          <w:spacing w:val="-8"/>
        </w:rPr>
        <w:t xml:space="preserve"> </w:t>
      </w:r>
      <w:r>
        <w:t>limited water supplies.</w:t>
      </w:r>
    </w:p>
    <w:p w14:paraId="41149A50" w14:textId="77777777" w:rsidR="00CF6564" w:rsidRDefault="00CF6564" w:rsidP="001E5C59">
      <w:pPr>
        <w:pStyle w:val="Heading2EMD"/>
      </w:pPr>
      <w:r>
        <w:t>Structural firefighters are trained to attack fires at individual buildings and protect adjoining buildings.</w:t>
      </w:r>
    </w:p>
    <w:p w14:paraId="557DE2A5" w14:textId="77777777" w:rsidR="00CF6564" w:rsidRDefault="00CF6564" w:rsidP="001E5C59">
      <w:pPr>
        <w:pStyle w:val="Heading2EMD"/>
      </w:pPr>
      <w:r>
        <w:t>When a wildland fire can ignite structures, the standard wildland and structural fire suppression procedures may not be effective, particularly under extreme conditions.</w:t>
      </w:r>
    </w:p>
    <w:p w14:paraId="3BA3C8B0" w14:textId="77777777" w:rsidR="00CF6564" w:rsidRDefault="00CF6564" w:rsidP="002D7BA5">
      <w:pPr>
        <w:pStyle w:val="Heading1EMD"/>
      </w:pPr>
      <w:r>
        <w:t>POLICIES</w:t>
      </w:r>
    </w:p>
    <w:p w14:paraId="40516A47" w14:textId="77777777" w:rsidR="00CF6564" w:rsidRDefault="00CF6564" w:rsidP="001E5C59">
      <w:pPr>
        <w:pStyle w:val="BodyUnderH1"/>
        <w:rPr>
          <w:spacing w:val="-2"/>
        </w:rPr>
      </w:pPr>
      <w:r>
        <w:t xml:space="preserve">All agencies assigned responsibilities within ESF #4 will develop and maintain the necessary plans, standard operating procedures, and mutual aid agreements needed to accomplish their </w:t>
      </w:r>
      <w:r>
        <w:rPr>
          <w:spacing w:val="-2"/>
        </w:rPr>
        <w:t>tasks.</w:t>
      </w:r>
    </w:p>
    <w:p w14:paraId="1ED18DE4" w14:textId="77777777" w:rsidR="00CF6564" w:rsidRDefault="00CF6564" w:rsidP="001E5C59">
      <w:pPr>
        <w:pStyle w:val="Heading2EMD"/>
        <w:rPr>
          <w:spacing w:val="-2"/>
        </w:rPr>
      </w:pPr>
      <w:r>
        <w:t>The</w:t>
      </w:r>
      <w:r>
        <w:rPr>
          <w:spacing w:val="-15"/>
        </w:rPr>
        <w:t xml:space="preserve"> </w:t>
      </w:r>
      <w:r>
        <w:t>WVSFMO</w:t>
      </w:r>
      <w:r>
        <w:rPr>
          <w:spacing w:val="-4"/>
        </w:rPr>
        <w:t xml:space="preserve"> </w:t>
      </w:r>
      <w:r>
        <w:t>and</w:t>
      </w:r>
      <w:r>
        <w:rPr>
          <w:spacing w:val="-7"/>
        </w:rPr>
        <w:t xml:space="preserve"> </w:t>
      </w:r>
      <w:r>
        <w:t>WVDOF</w:t>
      </w:r>
      <w:r>
        <w:rPr>
          <w:spacing w:val="-2"/>
        </w:rPr>
        <w:t xml:space="preserve"> </w:t>
      </w:r>
      <w:r>
        <w:t>will</w:t>
      </w:r>
      <w:r>
        <w:rPr>
          <w:spacing w:val="-3"/>
        </w:rPr>
        <w:t xml:space="preserve"> </w:t>
      </w:r>
      <w:r>
        <w:t>coordinate</w:t>
      </w:r>
      <w:r>
        <w:rPr>
          <w:spacing w:val="-6"/>
        </w:rPr>
        <w:t xml:space="preserve"> </w:t>
      </w:r>
      <w:r>
        <w:t>the</w:t>
      </w:r>
      <w:r>
        <w:rPr>
          <w:spacing w:val="-2"/>
        </w:rPr>
        <w:t xml:space="preserve"> </w:t>
      </w:r>
      <w:r>
        <w:t>procurement</w:t>
      </w:r>
      <w:r>
        <w:rPr>
          <w:spacing w:val="-2"/>
        </w:rPr>
        <w:t xml:space="preserve"> </w:t>
      </w:r>
      <w:r>
        <w:t>of</w:t>
      </w:r>
      <w:r>
        <w:rPr>
          <w:spacing w:val="-4"/>
        </w:rPr>
        <w:t xml:space="preserve"> </w:t>
      </w:r>
      <w:r>
        <w:rPr>
          <w:spacing w:val="-2"/>
        </w:rPr>
        <w:t>resources.</w:t>
      </w:r>
    </w:p>
    <w:p w14:paraId="0FD47945" w14:textId="0696E40C" w:rsidR="00CF6564" w:rsidRPr="007934A2" w:rsidRDefault="00CF6564" w:rsidP="001E5C59">
      <w:pPr>
        <w:pStyle w:val="Heading2EMD"/>
        <w:rPr>
          <w:sz w:val="11"/>
          <w:szCs w:val="11"/>
        </w:rPr>
      </w:pPr>
      <w:r>
        <w:t>Local governments and municipalities are responsible for providing fire prevention, control, and suppression in their jurisdiction until the fire hazard exceeds their capabilities and resources.</w:t>
      </w:r>
    </w:p>
    <w:p w14:paraId="1A9AAB7B" w14:textId="40CA9ECB" w:rsidR="007936D2" w:rsidRDefault="00CF6564" w:rsidP="007936D2">
      <w:pPr>
        <w:pStyle w:val="Heading2EMD"/>
      </w:pPr>
      <w:r>
        <w:lastRenderedPageBreak/>
        <w:t>The local jurisdiction is responsible for requesting support through local mutual aid agreements or from the state.</w:t>
      </w:r>
    </w:p>
    <w:p w14:paraId="5E4CC204" w14:textId="77777777" w:rsidR="00CF6564" w:rsidRDefault="00CF6564" w:rsidP="001E5C59">
      <w:pPr>
        <w:pStyle w:val="Heading2EMD"/>
      </w:pPr>
      <w:r>
        <w:t xml:space="preserve">The WVDOF will participate in the national wild land fire response system and use </w:t>
      </w:r>
      <w:r>
        <w:rPr>
          <w:spacing w:val="-2"/>
        </w:rPr>
        <w:t>national training and</w:t>
      </w:r>
      <w:r>
        <w:rPr>
          <w:spacing w:val="-3"/>
        </w:rPr>
        <w:t xml:space="preserve"> </w:t>
      </w:r>
      <w:r>
        <w:rPr>
          <w:spacing w:val="-2"/>
        </w:rPr>
        <w:t>performance</w:t>
      </w:r>
      <w:r>
        <w:rPr>
          <w:spacing w:val="-4"/>
        </w:rPr>
        <w:t xml:space="preserve"> </w:t>
      </w:r>
      <w:r>
        <w:rPr>
          <w:spacing w:val="-2"/>
        </w:rPr>
        <w:t xml:space="preserve">standards consistent with key management principles </w:t>
      </w:r>
      <w:r>
        <w:t>of the National Incident Management System (NIMS).</w:t>
      </w:r>
    </w:p>
    <w:p w14:paraId="61406B47" w14:textId="77777777" w:rsidR="00CF6564" w:rsidRDefault="00CF6564" w:rsidP="002D7BA5">
      <w:pPr>
        <w:pStyle w:val="Heading1EMD"/>
      </w:pPr>
      <w:r>
        <w:t>ORGANIZATIONAL</w:t>
      </w:r>
      <w:r w:rsidRPr="002D7BA5">
        <w:rPr>
          <w:spacing w:val="-13"/>
        </w:rPr>
        <w:t xml:space="preserve"> </w:t>
      </w:r>
      <w:r>
        <w:t>STRUCTURE</w:t>
      </w:r>
    </w:p>
    <w:p w14:paraId="334C50CB" w14:textId="77777777" w:rsidR="00CF6564" w:rsidRDefault="00CF6564" w:rsidP="001E5C59">
      <w:pPr>
        <w:pStyle w:val="BodyUnderH1"/>
      </w:pPr>
      <w:r>
        <w:t>The WVSFMO operates under the WV State Fire Commission (WVSFC), under WV Department</w:t>
      </w:r>
      <w:r>
        <w:rPr>
          <w:spacing w:val="-9"/>
        </w:rPr>
        <w:t xml:space="preserve"> </w:t>
      </w:r>
      <w:r>
        <w:t>of</w:t>
      </w:r>
      <w:r>
        <w:rPr>
          <w:spacing w:val="-8"/>
        </w:rPr>
        <w:t xml:space="preserve"> </w:t>
      </w:r>
      <w:r>
        <w:t>Homeland</w:t>
      </w:r>
      <w:r>
        <w:rPr>
          <w:spacing w:val="-5"/>
        </w:rPr>
        <w:t xml:space="preserve"> </w:t>
      </w:r>
      <w:r>
        <w:t>Security</w:t>
      </w:r>
      <w:r>
        <w:rPr>
          <w:spacing w:val="-9"/>
        </w:rPr>
        <w:t xml:space="preserve"> </w:t>
      </w:r>
      <w:r>
        <w:t>(WVDHS).</w:t>
      </w:r>
      <w:r>
        <w:rPr>
          <w:spacing w:val="-14"/>
        </w:rPr>
        <w:t xml:space="preserve"> </w:t>
      </w:r>
      <w:r>
        <w:t>The</w:t>
      </w:r>
      <w:r>
        <w:rPr>
          <w:spacing w:val="-10"/>
        </w:rPr>
        <w:t xml:space="preserve"> </w:t>
      </w:r>
      <w:r>
        <w:t>WVSFC</w:t>
      </w:r>
      <w:r>
        <w:rPr>
          <w:spacing w:val="-9"/>
        </w:rPr>
        <w:t xml:space="preserve"> </w:t>
      </w:r>
      <w:r>
        <w:t>is</w:t>
      </w:r>
      <w:r>
        <w:rPr>
          <w:spacing w:val="-9"/>
        </w:rPr>
        <w:t xml:space="preserve"> </w:t>
      </w:r>
      <w:r>
        <w:t>comprised</w:t>
      </w:r>
      <w:r>
        <w:rPr>
          <w:spacing w:val="-9"/>
        </w:rPr>
        <w:t xml:space="preserve"> </w:t>
      </w:r>
      <w:r>
        <w:t>of</w:t>
      </w:r>
      <w:r>
        <w:rPr>
          <w:spacing w:val="-8"/>
        </w:rPr>
        <w:t xml:space="preserve"> </w:t>
      </w:r>
      <w:r>
        <w:t>a</w:t>
      </w:r>
      <w:r>
        <w:rPr>
          <w:spacing w:val="-10"/>
        </w:rPr>
        <w:t xml:space="preserve"> </w:t>
      </w:r>
      <w:r>
        <w:t>13-member board representing various agencies with roles and responsibilities in fire service.</w:t>
      </w:r>
    </w:p>
    <w:p w14:paraId="3436AB9D" w14:textId="77777777" w:rsidR="00CF6564" w:rsidRDefault="00CF6564" w:rsidP="001E5C59">
      <w:pPr>
        <w:pStyle w:val="Heading2EMD"/>
      </w:pPr>
      <w:r>
        <w:t>Local</w:t>
      </w:r>
      <w:r>
        <w:rPr>
          <w:spacing w:val="-5"/>
        </w:rPr>
        <w:t xml:space="preserve"> </w:t>
      </w:r>
      <w:r>
        <w:t>Fire</w:t>
      </w:r>
      <w:r>
        <w:rPr>
          <w:spacing w:val="-5"/>
        </w:rPr>
        <w:t xml:space="preserve"> </w:t>
      </w:r>
      <w:r>
        <w:t>Departments</w:t>
      </w:r>
    </w:p>
    <w:p w14:paraId="4C15D9F6" w14:textId="77777777" w:rsidR="00CF6564" w:rsidRDefault="00CF6564" w:rsidP="001E5C59">
      <w:pPr>
        <w:pStyle w:val="Heading3EMD"/>
        <w:rPr>
          <w:spacing w:val="-2"/>
        </w:rPr>
      </w:pPr>
      <w:r>
        <w:t>Provide</w:t>
      </w:r>
      <w:r>
        <w:rPr>
          <w:spacing w:val="-10"/>
        </w:rPr>
        <w:t xml:space="preserve"> </w:t>
      </w:r>
      <w:r>
        <w:t>fire</w:t>
      </w:r>
      <w:r>
        <w:rPr>
          <w:spacing w:val="-5"/>
        </w:rPr>
        <w:t xml:space="preserve"> </w:t>
      </w:r>
      <w:r>
        <w:t>services</w:t>
      </w:r>
      <w:r>
        <w:rPr>
          <w:spacing w:val="-1"/>
        </w:rPr>
        <w:t xml:space="preserve"> </w:t>
      </w:r>
      <w:r>
        <w:t>through</w:t>
      </w:r>
      <w:r>
        <w:rPr>
          <w:spacing w:val="-2"/>
        </w:rPr>
        <w:t xml:space="preserve"> </w:t>
      </w:r>
      <w:r>
        <w:t>local</w:t>
      </w:r>
      <w:r>
        <w:rPr>
          <w:spacing w:val="-1"/>
        </w:rPr>
        <w:t xml:space="preserve"> </w:t>
      </w:r>
      <w:r>
        <w:t>entities</w:t>
      </w:r>
      <w:r>
        <w:rPr>
          <w:spacing w:val="-1"/>
        </w:rPr>
        <w:t xml:space="preserve"> </w:t>
      </w:r>
      <w:r>
        <w:t>to</w:t>
      </w:r>
      <w:r>
        <w:rPr>
          <w:spacing w:val="-1"/>
        </w:rPr>
        <w:t xml:space="preserve"> </w:t>
      </w:r>
      <w:r>
        <w:t>the</w:t>
      </w:r>
      <w:r>
        <w:rPr>
          <w:spacing w:val="-6"/>
        </w:rPr>
        <w:t xml:space="preserve"> </w:t>
      </w:r>
      <w:r>
        <w:t>extent</w:t>
      </w:r>
      <w:r>
        <w:rPr>
          <w:spacing w:val="-1"/>
        </w:rPr>
        <w:t xml:space="preserve"> </w:t>
      </w:r>
      <w:r>
        <w:t>of</w:t>
      </w:r>
      <w:r>
        <w:rPr>
          <w:spacing w:val="-4"/>
        </w:rPr>
        <w:t xml:space="preserve"> </w:t>
      </w:r>
      <w:r>
        <w:t>their</w:t>
      </w:r>
      <w:r>
        <w:rPr>
          <w:spacing w:val="-2"/>
        </w:rPr>
        <w:t xml:space="preserve"> capabilities.</w:t>
      </w:r>
    </w:p>
    <w:p w14:paraId="25B87BC0" w14:textId="77777777" w:rsidR="00CF6564" w:rsidRDefault="00CF6564" w:rsidP="001E5C59">
      <w:pPr>
        <w:pStyle w:val="Heading3EMD"/>
      </w:pPr>
      <w:r>
        <w:t>Arrange</w:t>
      </w:r>
      <w:r>
        <w:rPr>
          <w:spacing w:val="-5"/>
        </w:rPr>
        <w:t xml:space="preserve"> </w:t>
      </w:r>
      <w:r>
        <w:t>mutual</w:t>
      </w:r>
      <w:r>
        <w:rPr>
          <w:spacing w:val="-4"/>
        </w:rPr>
        <w:t xml:space="preserve"> </w:t>
      </w:r>
      <w:r>
        <w:t>aid</w:t>
      </w:r>
      <w:r>
        <w:rPr>
          <w:spacing w:val="-5"/>
        </w:rPr>
        <w:t xml:space="preserve"> </w:t>
      </w:r>
      <w:r>
        <w:t>agreements</w:t>
      </w:r>
      <w:r>
        <w:rPr>
          <w:spacing w:val="-4"/>
        </w:rPr>
        <w:t xml:space="preserve"> </w:t>
      </w:r>
      <w:r>
        <w:t>between</w:t>
      </w:r>
      <w:r>
        <w:rPr>
          <w:spacing w:val="-5"/>
        </w:rPr>
        <w:t xml:space="preserve"> </w:t>
      </w:r>
      <w:r>
        <w:t>local</w:t>
      </w:r>
      <w:r>
        <w:rPr>
          <w:spacing w:val="-4"/>
        </w:rPr>
        <w:t xml:space="preserve"> </w:t>
      </w:r>
      <w:r>
        <w:t>entities</w:t>
      </w:r>
      <w:r>
        <w:rPr>
          <w:spacing w:val="-5"/>
        </w:rPr>
        <w:t xml:space="preserve"> </w:t>
      </w:r>
      <w:r>
        <w:t>based</w:t>
      </w:r>
      <w:r>
        <w:rPr>
          <w:spacing w:val="-4"/>
        </w:rPr>
        <w:t xml:space="preserve"> </w:t>
      </w:r>
      <w:r>
        <w:t>on</w:t>
      </w:r>
      <w:r>
        <w:rPr>
          <w:spacing w:val="-5"/>
        </w:rPr>
        <w:t xml:space="preserve"> </w:t>
      </w:r>
      <w:r>
        <w:t>jurisdictional lines and/or proximity of localities.</w:t>
      </w:r>
    </w:p>
    <w:p w14:paraId="3B365788" w14:textId="77777777" w:rsidR="00CF6564" w:rsidRDefault="00CF6564" w:rsidP="001E5C59">
      <w:pPr>
        <w:pStyle w:val="Heading3EMD"/>
        <w:rPr>
          <w:spacing w:val="-4"/>
        </w:rPr>
      </w:pPr>
      <w:r>
        <w:t>Manage</w:t>
      </w:r>
      <w:r>
        <w:rPr>
          <w:spacing w:val="-7"/>
        </w:rPr>
        <w:t xml:space="preserve"> </w:t>
      </w:r>
      <w:r>
        <w:t>local</w:t>
      </w:r>
      <w:r>
        <w:rPr>
          <w:spacing w:val="-1"/>
        </w:rPr>
        <w:t xml:space="preserve"> </w:t>
      </w:r>
      <w:r>
        <w:t>incidents</w:t>
      </w:r>
      <w:r>
        <w:rPr>
          <w:spacing w:val="-1"/>
        </w:rPr>
        <w:t xml:space="preserve"> </w:t>
      </w:r>
      <w:r>
        <w:t>through the</w:t>
      </w:r>
      <w:r>
        <w:rPr>
          <w:spacing w:val="-5"/>
        </w:rPr>
        <w:t xml:space="preserve"> </w:t>
      </w:r>
      <w:r>
        <w:t>use</w:t>
      </w:r>
      <w:r>
        <w:rPr>
          <w:spacing w:val="-5"/>
        </w:rPr>
        <w:t xml:space="preserve"> </w:t>
      </w:r>
      <w:r>
        <w:t>of</w:t>
      </w:r>
      <w:r>
        <w:rPr>
          <w:spacing w:val="-1"/>
        </w:rPr>
        <w:t xml:space="preserve"> </w:t>
      </w:r>
      <w:r>
        <w:rPr>
          <w:spacing w:val="-4"/>
        </w:rPr>
        <w:t>NIMS.</w:t>
      </w:r>
    </w:p>
    <w:p w14:paraId="66A56507" w14:textId="77777777" w:rsidR="00CF6564" w:rsidRDefault="00CF6564" w:rsidP="001E5C59">
      <w:pPr>
        <w:pStyle w:val="Heading3EMD"/>
      </w:pPr>
      <w:r>
        <w:t>Activate</w:t>
      </w:r>
      <w:r>
        <w:rPr>
          <w:spacing w:val="-5"/>
        </w:rPr>
        <w:t xml:space="preserve"> </w:t>
      </w:r>
      <w:r>
        <w:t>a</w:t>
      </w:r>
      <w:r>
        <w:rPr>
          <w:spacing w:val="-5"/>
        </w:rPr>
        <w:t xml:space="preserve"> </w:t>
      </w:r>
      <w:r>
        <w:t>Joint</w:t>
      </w:r>
      <w:r>
        <w:rPr>
          <w:spacing w:val="-4"/>
        </w:rPr>
        <w:t xml:space="preserve"> </w:t>
      </w:r>
      <w:r>
        <w:t>Information</w:t>
      </w:r>
      <w:r>
        <w:rPr>
          <w:spacing w:val="-4"/>
        </w:rPr>
        <w:t xml:space="preserve"> </w:t>
      </w:r>
      <w:r>
        <w:t>Center</w:t>
      </w:r>
      <w:r>
        <w:rPr>
          <w:spacing w:val="-5"/>
        </w:rPr>
        <w:t xml:space="preserve"> </w:t>
      </w:r>
      <w:r>
        <w:t>(JIC)</w:t>
      </w:r>
      <w:r>
        <w:rPr>
          <w:spacing w:val="-5"/>
        </w:rPr>
        <w:t xml:space="preserve"> </w:t>
      </w:r>
      <w:r>
        <w:t>to</w:t>
      </w:r>
      <w:r>
        <w:rPr>
          <w:spacing w:val="-4"/>
        </w:rPr>
        <w:t xml:space="preserve"> </w:t>
      </w:r>
      <w:r>
        <w:t>communicate</w:t>
      </w:r>
      <w:r>
        <w:rPr>
          <w:spacing w:val="-5"/>
        </w:rPr>
        <w:t xml:space="preserve"> </w:t>
      </w:r>
      <w:r>
        <w:t>information</w:t>
      </w:r>
      <w:r>
        <w:rPr>
          <w:spacing w:val="-4"/>
        </w:rPr>
        <w:t xml:space="preserve"> </w:t>
      </w:r>
      <w:r>
        <w:t>to</w:t>
      </w:r>
      <w:r>
        <w:rPr>
          <w:spacing w:val="-4"/>
        </w:rPr>
        <w:t xml:space="preserve"> </w:t>
      </w:r>
      <w:r>
        <w:t>the public and news media for the local level. See ESF #15.</w:t>
      </w:r>
    </w:p>
    <w:p w14:paraId="0F5749A7" w14:textId="77777777" w:rsidR="00CF6564" w:rsidRDefault="00CF6564" w:rsidP="001E5C59">
      <w:pPr>
        <w:pStyle w:val="Heading3EMD"/>
      </w:pPr>
      <w:r>
        <w:t>Protect</w:t>
      </w:r>
      <w:r>
        <w:rPr>
          <w:spacing w:val="-9"/>
        </w:rPr>
        <w:t xml:space="preserve"> </w:t>
      </w:r>
      <w:r>
        <w:t>or</w:t>
      </w:r>
      <w:r>
        <w:rPr>
          <w:spacing w:val="-10"/>
        </w:rPr>
        <w:t xml:space="preserve"> </w:t>
      </w:r>
      <w:r>
        <w:t>avoid</w:t>
      </w:r>
      <w:r>
        <w:rPr>
          <w:spacing w:val="-9"/>
        </w:rPr>
        <w:t xml:space="preserve"> </w:t>
      </w:r>
      <w:r>
        <w:t>unnecessary</w:t>
      </w:r>
      <w:r>
        <w:rPr>
          <w:spacing w:val="-9"/>
        </w:rPr>
        <w:t xml:space="preserve"> </w:t>
      </w:r>
      <w:r>
        <w:t>damage</w:t>
      </w:r>
      <w:r>
        <w:rPr>
          <w:spacing w:val="-10"/>
        </w:rPr>
        <w:t xml:space="preserve"> </w:t>
      </w:r>
      <w:r>
        <w:t>to</w:t>
      </w:r>
      <w:r>
        <w:rPr>
          <w:spacing w:val="-9"/>
        </w:rPr>
        <w:t xml:space="preserve"> </w:t>
      </w:r>
      <w:r>
        <w:t>potential</w:t>
      </w:r>
      <w:r>
        <w:rPr>
          <w:spacing w:val="-6"/>
        </w:rPr>
        <w:t xml:space="preserve"> </w:t>
      </w:r>
      <w:r>
        <w:t>evidence</w:t>
      </w:r>
      <w:r>
        <w:rPr>
          <w:spacing w:val="-10"/>
        </w:rPr>
        <w:t xml:space="preserve"> </w:t>
      </w:r>
      <w:r>
        <w:t>when</w:t>
      </w:r>
      <w:r>
        <w:rPr>
          <w:spacing w:val="-7"/>
        </w:rPr>
        <w:t xml:space="preserve"> </w:t>
      </w:r>
      <w:r>
        <w:t>responding</w:t>
      </w:r>
      <w:r>
        <w:rPr>
          <w:spacing w:val="-9"/>
        </w:rPr>
        <w:t xml:space="preserve"> </w:t>
      </w:r>
      <w:r>
        <w:t>to suspicious situations.</w:t>
      </w:r>
    </w:p>
    <w:p w14:paraId="07D29D75" w14:textId="77777777" w:rsidR="00CF6564" w:rsidRDefault="00CF6564" w:rsidP="001E5C59">
      <w:pPr>
        <w:pStyle w:val="Heading3EMD"/>
      </w:pPr>
      <w:r>
        <w:t>Provide</w:t>
      </w:r>
      <w:r>
        <w:rPr>
          <w:spacing w:val="-15"/>
        </w:rPr>
        <w:t xml:space="preserve"> </w:t>
      </w:r>
      <w:r>
        <w:t>firefighter</w:t>
      </w:r>
      <w:r>
        <w:rPr>
          <w:spacing w:val="-15"/>
        </w:rPr>
        <w:t xml:space="preserve"> </w:t>
      </w:r>
      <w:r>
        <w:t>safety</w:t>
      </w:r>
      <w:r>
        <w:rPr>
          <w:spacing w:val="-10"/>
        </w:rPr>
        <w:t xml:space="preserve"> </w:t>
      </w:r>
      <w:r>
        <w:t>oversight</w:t>
      </w:r>
      <w:r>
        <w:rPr>
          <w:spacing w:val="-15"/>
        </w:rPr>
        <w:t xml:space="preserve"> </w:t>
      </w:r>
      <w:r>
        <w:t>with</w:t>
      </w:r>
      <w:r>
        <w:rPr>
          <w:spacing w:val="-15"/>
        </w:rPr>
        <w:t xml:space="preserve"> </w:t>
      </w:r>
      <w:r>
        <w:t>specific</w:t>
      </w:r>
      <w:r>
        <w:rPr>
          <w:spacing w:val="-14"/>
        </w:rPr>
        <w:t xml:space="preserve"> </w:t>
      </w:r>
      <w:r>
        <w:t>attention</w:t>
      </w:r>
      <w:r>
        <w:rPr>
          <w:spacing w:val="-15"/>
        </w:rPr>
        <w:t xml:space="preserve"> </w:t>
      </w:r>
      <w:r>
        <w:t>to</w:t>
      </w:r>
      <w:r>
        <w:rPr>
          <w:spacing w:val="-15"/>
        </w:rPr>
        <w:t xml:space="preserve"> </w:t>
      </w:r>
      <w:r>
        <w:t>secondary</w:t>
      </w:r>
      <w:r>
        <w:rPr>
          <w:spacing w:val="-10"/>
        </w:rPr>
        <w:t xml:space="preserve"> </w:t>
      </w:r>
      <w:r>
        <w:t>devices and possible hazardous material exposure.</w:t>
      </w:r>
    </w:p>
    <w:p w14:paraId="385B55AA" w14:textId="77777777" w:rsidR="00CF6564" w:rsidRDefault="00CF6564" w:rsidP="001E5C59">
      <w:pPr>
        <w:pStyle w:val="Heading2EMD"/>
      </w:pPr>
      <w:r>
        <w:t>State</w:t>
      </w:r>
    </w:p>
    <w:p w14:paraId="4106A12F" w14:textId="77777777" w:rsidR="00CF6564" w:rsidRDefault="00CF6564" w:rsidP="001E5C59">
      <w:pPr>
        <w:pStyle w:val="Heading3EMD"/>
        <w:rPr>
          <w:spacing w:val="-2"/>
        </w:rPr>
      </w:pPr>
      <w:r>
        <w:t>WVDOF</w:t>
      </w:r>
      <w:r>
        <w:rPr>
          <w:spacing w:val="-8"/>
        </w:rPr>
        <w:t xml:space="preserve"> </w:t>
      </w:r>
      <w:r>
        <w:t>operates</w:t>
      </w:r>
      <w:r>
        <w:rPr>
          <w:spacing w:val="-2"/>
        </w:rPr>
        <w:t xml:space="preserve"> </w:t>
      </w:r>
      <w:r>
        <w:t>under</w:t>
      </w:r>
      <w:r>
        <w:rPr>
          <w:spacing w:val="-1"/>
        </w:rPr>
        <w:t xml:space="preserve"> </w:t>
      </w:r>
      <w:r>
        <w:t>the</w:t>
      </w:r>
      <w:r>
        <w:rPr>
          <w:spacing w:val="-11"/>
        </w:rPr>
        <w:t xml:space="preserve"> </w:t>
      </w:r>
      <w:r>
        <w:t>WV</w:t>
      </w:r>
      <w:r>
        <w:rPr>
          <w:spacing w:val="-9"/>
        </w:rPr>
        <w:t xml:space="preserve"> </w:t>
      </w:r>
      <w:r>
        <w:t>Department</w:t>
      </w:r>
      <w:r>
        <w:rPr>
          <w:spacing w:val="-2"/>
        </w:rPr>
        <w:t xml:space="preserve"> </w:t>
      </w:r>
      <w:r>
        <w:t>of</w:t>
      </w:r>
      <w:r>
        <w:rPr>
          <w:spacing w:val="-6"/>
        </w:rPr>
        <w:t xml:space="preserve"> </w:t>
      </w:r>
      <w:r>
        <w:t>Commerce</w:t>
      </w:r>
      <w:r>
        <w:rPr>
          <w:spacing w:val="-2"/>
        </w:rPr>
        <w:t xml:space="preserve"> (WVDCOM).</w:t>
      </w:r>
    </w:p>
    <w:p w14:paraId="78DFCDD4" w14:textId="77777777" w:rsidR="00CF6564" w:rsidRDefault="00CF6564" w:rsidP="001E5C59">
      <w:pPr>
        <w:pStyle w:val="Heading3EMD"/>
        <w:rPr>
          <w:spacing w:val="-2"/>
        </w:rPr>
      </w:pPr>
      <w:r>
        <w:t>Provide</w:t>
      </w:r>
      <w:r>
        <w:rPr>
          <w:spacing w:val="-13"/>
        </w:rPr>
        <w:t xml:space="preserve"> </w:t>
      </w:r>
      <w:r>
        <w:t>wildland</w:t>
      </w:r>
      <w:r>
        <w:rPr>
          <w:spacing w:val="-6"/>
        </w:rPr>
        <w:t xml:space="preserve"> </w:t>
      </w:r>
      <w:r>
        <w:t>fire</w:t>
      </w:r>
      <w:r>
        <w:rPr>
          <w:spacing w:val="-7"/>
        </w:rPr>
        <w:t xml:space="preserve"> </w:t>
      </w:r>
      <w:r>
        <w:t>services</w:t>
      </w:r>
      <w:r>
        <w:rPr>
          <w:spacing w:val="-6"/>
        </w:rPr>
        <w:t xml:space="preserve"> </w:t>
      </w:r>
      <w:r>
        <w:t>to</w:t>
      </w:r>
      <w:r>
        <w:rPr>
          <w:spacing w:val="-6"/>
        </w:rPr>
        <w:t xml:space="preserve"> </w:t>
      </w:r>
      <w:r>
        <w:t>local</w:t>
      </w:r>
      <w:r>
        <w:rPr>
          <w:spacing w:val="-3"/>
        </w:rPr>
        <w:t xml:space="preserve"> </w:t>
      </w:r>
      <w:r>
        <w:t>entities</w:t>
      </w:r>
      <w:r>
        <w:rPr>
          <w:spacing w:val="-7"/>
        </w:rPr>
        <w:t xml:space="preserve"> </w:t>
      </w:r>
      <w:r>
        <w:t>to</w:t>
      </w:r>
      <w:r>
        <w:rPr>
          <w:spacing w:val="-6"/>
        </w:rPr>
        <w:t xml:space="preserve"> </w:t>
      </w:r>
      <w:r>
        <w:t>the</w:t>
      </w:r>
      <w:r>
        <w:rPr>
          <w:spacing w:val="-7"/>
        </w:rPr>
        <w:t xml:space="preserve"> </w:t>
      </w:r>
      <w:r>
        <w:t>extent</w:t>
      </w:r>
      <w:r>
        <w:rPr>
          <w:spacing w:val="-6"/>
        </w:rPr>
        <w:t xml:space="preserve"> </w:t>
      </w:r>
      <w:r>
        <w:t>of</w:t>
      </w:r>
      <w:r>
        <w:rPr>
          <w:spacing w:val="-7"/>
        </w:rPr>
        <w:t xml:space="preserve"> </w:t>
      </w:r>
      <w:r>
        <w:t>their</w:t>
      </w:r>
      <w:r>
        <w:rPr>
          <w:spacing w:val="-5"/>
        </w:rPr>
        <w:t xml:space="preserve"> </w:t>
      </w:r>
      <w:r>
        <w:rPr>
          <w:spacing w:val="-2"/>
        </w:rPr>
        <w:t>capabilities.</w:t>
      </w:r>
    </w:p>
    <w:p w14:paraId="3599313A" w14:textId="77777777" w:rsidR="00CF6564" w:rsidRDefault="00CF6564" w:rsidP="001E5C59">
      <w:pPr>
        <w:pStyle w:val="Heading3EMD"/>
        <w:rPr>
          <w:spacing w:val="-4"/>
        </w:rPr>
      </w:pPr>
      <w:r>
        <w:t>Manage</w:t>
      </w:r>
      <w:r>
        <w:rPr>
          <w:spacing w:val="-7"/>
        </w:rPr>
        <w:t xml:space="preserve"> </w:t>
      </w:r>
      <w:r>
        <w:t>local</w:t>
      </w:r>
      <w:r>
        <w:rPr>
          <w:spacing w:val="-1"/>
        </w:rPr>
        <w:t xml:space="preserve"> </w:t>
      </w:r>
      <w:r>
        <w:t>incidents</w:t>
      </w:r>
      <w:r>
        <w:rPr>
          <w:spacing w:val="-1"/>
        </w:rPr>
        <w:t xml:space="preserve"> </w:t>
      </w:r>
      <w:r>
        <w:t>through the</w:t>
      </w:r>
      <w:r>
        <w:rPr>
          <w:spacing w:val="-5"/>
        </w:rPr>
        <w:t xml:space="preserve"> </w:t>
      </w:r>
      <w:r>
        <w:t>use</w:t>
      </w:r>
      <w:r>
        <w:rPr>
          <w:spacing w:val="-5"/>
        </w:rPr>
        <w:t xml:space="preserve"> </w:t>
      </w:r>
      <w:r>
        <w:t>of</w:t>
      </w:r>
      <w:r>
        <w:rPr>
          <w:spacing w:val="-1"/>
        </w:rPr>
        <w:t xml:space="preserve"> </w:t>
      </w:r>
      <w:r>
        <w:rPr>
          <w:spacing w:val="-4"/>
        </w:rPr>
        <w:t>NIMS.</w:t>
      </w:r>
    </w:p>
    <w:p w14:paraId="62CAED9D" w14:textId="77777777" w:rsidR="00CF6564" w:rsidRDefault="00CF6564" w:rsidP="001E5C59">
      <w:pPr>
        <w:pStyle w:val="Heading3EMD"/>
      </w:pPr>
      <w:r>
        <w:t>Activate</w:t>
      </w:r>
      <w:r>
        <w:rPr>
          <w:spacing w:val="-4"/>
        </w:rPr>
        <w:t xml:space="preserve"> </w:t>
      </w:r>
      <w:r>
        <w:t>a</w:t>
      </w:r>
      <w:r>
        <w:rPr>
          <w:spacing w:val="-4"/>
        </w:rPr>
        <w:t xml:space="preserve"> </w:t>
      </w:r>
      <w:r>
        <w:t>JIC</w:t>
      </w:r>
      <w:r>
        <w:rPr>
          <w:spacing w:val="-3"/>
        </w:rPr>
        <w:t xml:space="preserve"> </w:t>
      </w:r>
      <w:r>
        <w:t>to</w:t>
      </w:r>
      <w:r>
        <w:rPr>
          <w:spacing w:val="-3"/>
        </w:rPr>
        <w:t xml:space="preserve"> </w:t>
      </w:r>
      <w:r>
        <w:t>communicate</w:t>
      </w:r>
      <w:r>
        <w:rPr>
          <w:spacing w:val="-4"/>
        </w:rPr>
        <w:t xml:space="preserve"> </w:t>
      </w:r>
      <w:r>
        <w:t>information</w:t>
      </w:r>
      <w:r>
        <w:rPr>
          <w:spacing w:val="-3"/>
        </w:rPr>
        <w:t xml:space="preserve"> </w:t>
      </w:r>
      <w:r>
        <w:t>to</w:t>
      </w:r>
      <w:r>
        <w:rPr>
          <w:spacing w:val="-3"/>
        </w:rPr>
        <w:t xml:space="preserve"> </w:t>
      </w:r>
      <w:r>
        <w:t>the</w:t>
      </w:r>
      <w:r>
        <w:rPr>
          <w:spacing w:val="-2"/>
        </w:rPr>
        <w:t xml:space="preserve"> </w:t>
      </w:r>
      <w:r>
        <w:t>public</w:t>
      </w:r>
      <w:r>
        <w:rPr>
          <w:spacing w:val="-4"/>
        </w:rPr>
        <w:t xml:space="preserve"> </w:t>
      </w:r>
      <w:r>
        <w:t>and</w:t>
      </w:r>
      <w:r>
        <w:rPr>
          <w:spacing w:val="-3"/>
        </w:rPr>
        <w:t xml:space="preserve"> </w:t>
      </w:r>
      <w:r>
        <w:t>news</w:t>
      </w:r>
      <w:r>
        <w:rPr>
          <w:spacing w:val="-3"/>
        </w:rPr>
        <w:t xml:space="preserve"> </w:t>
      </w:r>
      <w:r>
        <w:t>media</w:t>
      </w:r>
      <w:r>
        <w:rPr>
          <w:spacing w:val="-2"/>
        </w:rPr>
        <w:t xml:space="preserve"> </w:t>
      </w:r>
      <w:r>
        <w:t>for the local level. See ESF #15.</w:t>
      </w:r>
    </w:p>
    <w:p w14:paraId="184D7A5C" w14:textId="77777777" w:rsidR="00CF6564" w:rsidRDefault="00CF6564" w:rsidP="001E5C59">
      <w:pPr>
        <w:pStyle w:val="Heading3EMD"/>
      </w:pPr>
      <w:r>
        <w:t>Protect</w:t>
      </w:r>
      <w:r>
        <w:rPr>
          <w:spacing w:val="-9"/>
        </w:rPr>
        <w:t xml:space="preserve"> </w:t>
      </w:r>
      <w:r>
        <w:t>or</w:t>
      </w:r>
      <w:r>
        <w:rPr>
          <w:spacing w:val="-10"/>
        </w:rPr>
        <w:t xml:space="preserve"> </w:t>
      </w:r>
      <w:r>
        <w:t>avoid</w:t>
      </w:r>
      <w:r>
        <w:rPr>
          <w:spacing w:val="-9"/>
        </w:rPr>
        <w:t xml:space="preserve"> </w:t>
      </w:r>
      <w:r>
        <w:t>unnecessary</w:t>
      </w:r>
      <w:r>
        <w:rPr>
          <w:spacing w:val="-9"/>
        </w:rPr>
        <w:t xml:space="preserve"> </w:t>
      </w:r>
      <w:r>
        <w:t>damage</w:t>
      </w:r>
      <w:r>
        <w:rPr>
          <w:spacing w:val="-10"/>
        </w:rPr>
        <w:t xml:space="preserve"> </w:t>
      </w:r>
      <w:r>
        <w:t>to</w:t>
      </w:r>
      <w:r>
        <w:rPr>
          <w:spacing w:val="-9"/>
        </w:rPr>
        <w:t xml:space="preserve"> </w:t>
      </w:r>
      <w:r>
        <w:t>potential</w:t>
      </w:r>
      <w:r>
        <w:rPr>
          <w:spacing w:val="-6"/>
        </w:rPr>
        <w:t xml:space="preserve"> </w:t>
      </w:r>
      <w:r>
        <w:t>evidence</w:t>
      </w:r>
      <w:r>
        <w:rPr>
          <w:spacing w:val="-10"/>
        </w:rPr>
        <w:t xml:space="preserve"> </w:t>
      </w:r>
      <w:r>
        <w:t>when</w:t>
      </w:r>
      <w:r>
        <w:rPr>
          <w:spacing w:val="-7"/>
        </w:rPr>
        <w:t xml:space="preserve"> </w:t>
      </w:r>
      <w:r>
        <w:t>responding</w:t>
      </w:r>
      <w:r>
        <w:rPr>
          <w:spacing w:val="-9"/>
        </w:rPr>
        <w:t xml:space="preserve"> </w:t>
      </w:r>
      <w:r>
        <w:t>to suspicious situations.</w:t>
      </w:r>
    </w:p>
    <w:p w14:paraId="7B5CD39F" w14:textId="11A25A61" w:rsidR="00CF6564" w:rsidRPr="00CB6FA0" w:rsidRDefault="00CF6564" w:rsidP="001E5C59">
      <w:pPr>
        <w:pStyle w:val="Heading3EMD"/>
        <w:rPr>
          <w:sz w:val="11"/>
          <w:szCs w:val="11"/>
        </w:rPr>
      </w:pPr>
      <w:r>
        <w:t>Provide</w:t>
      </w:r>
      <w:r w:rsidRPr="00BB1E70">
        <w:rPr>
          <w:spacing w:val="-9"/>
        </w:rPr>
        <w:t xml:space="preserve"> </w:t>
      </w:r>
      <w:r>
        <w:t>wildland</w:t>
      </w:r>
      <w:r w:rsidRPr="00BB1E70">
        <w:rPr>
          <w:spacing w:val="-5"/>
        </w:rPr>
        <w:t xml:space="preserve"> </w:t>
      </w:r>
      <w:r>
        <w:t>firefighter</w:t>
      </w:r>
      <w:r w:rsidRPr="00BB1E70">
        <w:rPr>
          <w:spacing w:val="-6"/>
        </w:rPr>
        <w:t xml:space="preserve"> </w:t>
      </w:r>
      <w:r>
        <w:t>safety</w:t>
      </w:r>
      <w:r w:rsidRPr="00BB1E70">
        <w:rPr>
          <w:spacing w:val="-5"/>
        </w:rPr>
        <w:t xml:space="preserve"> </w:t>
      </w:r>
      <w:r w:rsidRPr="00BB1E70">
        <w:rPr>
          <w:spacing w:val="-2"/>
        </w:rPr>
        <w:t>oversight.</w:t>
      </w:r>
    </w:p>
    <w:p w14:paraId="2BD0AF7F" w14:textId="62B12EDF" w:rsidR="00CB6FA0" w:rsidRDefault="00CB6FA0">
      <w:pPr>
        <w:widowControl/>
        <w:autoSpaceDE/>
        <w:autoSpaceDN/>
        <w:adjustRightInd/>
        <w:spacing w:after="160" w:line="259" w:lineRule="auto"/>
        <w:rPr>
          <w:rFonts w:eastAsiaTheme="minorHAnsi"/>
          <w:kern w:val="2"/>
          <w:sz w:val="24"/>
          <w:szCs w:val="24"/>
        </w:rPr>
      </w:pPr>
      <w:r>
        <w:br w:type="page"/>
      </w:r>
    </w:p>
    <w:p w14:paraId="332F62B0" w14:textId="77777777" w:rsidR="00CF6564" w:rsidRDefault="00CF6564" w:rsidP="002D7BA5">
      <w:pPr>
        <w:pStyle w:val="Heading1EMD"/>
      </w:pPr>
      <w:r>
        <w:lastRenderedPageBreak/>
        <w:t>CONCEPT</w:t>
      </w:r>
      <w:r w:rsidRPr="002D7BA5">
        <w:rPr>
          <w:spacing w:val="-7"/>
        </w:rPr>
        <w:t xml:space="preserve"> </w:t>
      </w:r>
      <w:r>
        <w:t>OF</w:t>
      </w:r>
      <w:r w:rsidRPr="002D7BA5">
        <w:rPr>
          <w:spacing w:val="-8"/>
        </w:rPr>
        <w:t xml:space="preserve"> </w:t>
      </w:r>
      <w:r>
        <w:t>OPERATIONS</w:t>
      </w:r>
    </w:p>
    <w:p w14:paraId="14124F1B" w14:textId="77777777" w:rsidR="00CF6564" w:rsidRDefault="00CF6564" w:rsidP="001E5C59">
      <w:pPr>
        <w:pStyle w:val="Heading2EMD"/>
      </w:pPr>
      <w:r>
        <w:t>General</w:t>
      </w:r>
    </w:p>
    <w:p w14:paraId="26ACD000" w14:textId="77777777" w:rsidR="00CF6564" w:rsidRDefault="00CF6564" w:rsidP="001E5C59">
      <w:pPr>
        <w:pStyle w:val="Heading3EMD"/>
        <w:rPr>
          <w:spacing w:val="-2"/>
        </w:rPr>
      </w:pPr>
      <w:r>
        <w:t>Each</w:t>
      </w:r>
      <w:r>
        <w:rPr>
          <w:spacing w:val="-4"/>
        </w:rPr>
        <w:t xml:space="preserve"> </w:t>
      </w:r>
      <w:r>
        <w:t>responding</w:t>
      </w:r>
      <w:r>
        <w:rPr>
          <w:spacing w:val="-4"/>
        </w:rPr>
        <w:t xml:space="preserve"> </w:t>
      </w:r>
      <w:r>
        <w:t>fire</w:t>
      </w:r>
      <w:r>
        <w:rPr>
          <w:spacing w:val="-8"/>
        </w:rPr>
        <w:t xml:space="preserve"> </w:t>
      </w:r>
      <w:r>
        <w:t>unit</w:t>
      </w:r>
      <w:r>
        <w:rPr>
          <w:spacing w:val="-2"/>
        </w:rPr>
        <w:t xml:space="preserve"> </w:t>
      </w:r>
      <w:r>
        <w:t>uses</w:t>
      </w:r>
      <w:r>
        <w:rPr>
          <w:spacing w:val="-4"/>
        </w:rPr>
        <w:t xml:space="preserve"> </w:t>
      </w:r>
      <w:r>
        <w:t>the</w:t>
      </w:r>
      <w:r>
        <w:rPr>
          <w:spacing w:val="-8"/>
        </w:rPr>
        <w:t xml:space="preserve"> </w:t>
      </w:r>
      <w:r>
        <w:t>Incident</w:t>
      </w:r>
      <w:r>
        <w:rPr>
          <w:spacing w:val="-4"/>
        </w:rPr>
        <w:t xml:space="preserve"> </w:t>
      </w:r>
      <w:r>
        <w:t>Command</w:t>
      </w:r>
      <w:r>
        <w:rPr>
          <w:spacing w:val="-4"/>
        </w:rPr>
        <w:t xml:space="preserve"> </w:t>
      </w:r>
      <w:r>
        <w:t>System</w:t>
      </w:r>
      <w:r>
        <w:rPr>
          <w:spacing w:val="-4"/>
        </w:rPr>
        <w:t xml:space="preserve"> </w:t>
      </w:r>
      <w:r>
        <w:t>(ICS),</w:t>
      </w:r>
      <w:r>
        <w:rPr>
          <w:spacing w:val="-7"/>
        </w:rPr>
        <w:t xml:space="preserve"> </w:t>
      </w:r>
      <w:r>
        <w:t xml:space="preserve">managing its assigned incident until relieved by higher command or unified command, if </w:t>
      </w:r>
      <w:r>
        <w:rPr>
          <w:spacing w:val="-2"/>
        </w:rPr>
        <w:t>established.</w:t>
      </w:r>
    </w:p>
    <w:p w14:paraId="77D4CB3A" w14:textId="77777777" w:rsidR="00CF6564" w:rsidRDefault="00CF6564" w:rsidP="001E5C59">
      <w:pPr>
        <w:pStyle w:val="Heading3EMD"/>
      </w:pPr>
      <w:r>
        <w:t>When local area fire suppression equipment and/or personnel assets are overwhelmed, local mutual aid, state and federal agencies may provide assistance and support to the initial responding authority.</w:t>
      </w:r>
    </w:p>
    <w:p w14:paraId="4D035844" w14:textId="77777777" w:rsidR="00CF6564" w:rsidRDefault="00CF6564" w:rsidP="001E5C59">
      <w:pPr>
        <w:pStyle w:val="Heading3EMD"/>
      </w:pPr>
      <w:r>
        <w:t>Coordination</w:t>
      </w:r>
      <w:r>
        <w:rPr>
          <w:spacing w:val="-6"/>
        </w:rPr>
        <w:t xml:space="preserve"> </w:t>
      </w:r>
      <w:r>
        <w:t>of</w:t>
      </w:r>
      <w:r>
        <w:rPr>
          <w:spacing w:val="-7"/>
        </w:rPr>
        <w:t xml:space="preserve"> </w:t>
      </w:r>
      <w:r>
        <w:t>fire</w:t>
      </w:r>
      <w:r>
        <w:rPr>
          <w:spacing w:val="-4"/>
        </w:rPr>
        <w:t xml:space="preserve"> </w:t>
      </w:r>
      <w:r>
        <w:t>and</w:t>
      </w:r>
      <w:r>
        <w:rPr>
          <w:spacing w:val="-1"/>
        </w:rPr>
        <w:t xml:space="preserve"> </w:t>
      </w:r>
      <w:r>
        <w:t>rescue</w:t>
      </w:r>
      <w:r>
        <w:rPr>
          <w:spacing w:val="-4"/>
        </w:rPr>
        <w:t xml:space="preserve"> </w:t>
      </w:r>
      <w:r>
        <w:t>efforts</w:t>
      </w:r>
      <w:r>
        <w:rPr>
          <w:spacing w:val="-6"/>
        </w:rPr>
        <w:t xml:space="preserve"> </w:t>
      </w:r>
      <w:r>
        <w:t>is</w:t>
      </w:r>
      <w:r>
        <w:rPr>
          <w:spacing w:val="-3"/>
        </w:rPr>
        <w:t xml:space="preserve"> </w:t>
      </w:r>
      <w:r>
        <w:t>made</w:t>
      </w:r>
      <w:r>
        <w:rPr>
          <w:spacing w:val="-4"/>
        </w:rPr>
        <w:t xml:space="preserve"> </w:t>
      </w:r>
      <w:r>
        <w:t>by</w:t>
      </w:r>
      <w:r>
        <w:rPr>
          <w:spacing w:val="-1"/>
        </w:rPr>
        <w:t xml:space="preserve"> </w:t>
      </w:r>
      <w:r>
        <w:t>the</w:t>
      </w:r>
      <w:r>
        <w:rPr>
          <w:spacing w:val="-14"/>
        </w:rPr>
        <w:t xml:space="preserve"> </w:t>
      </w:r>
      <w:r>
        <w:t>WVSFMO,</w:t>
      </w:r>
      <w:r>
        <w:rPr>
          <w:spacing w:val="-6"/>
        </w:rPr>
        <w:t xml:space="preserve"> </w:t>
      </w:r>
      <w:r>
        <w:t>upon</w:t>
      </w:r>
      <w:r>
        <w:rPr>
          <w:spacing w:val="-3"/>
        </w:rPr>
        <w:t xml:space="preserve"> </w:t>
      </w:r>
      <w:r>
        <w:t>request of the local authority through the WV Emergency Management Division (WVEMD)</w:t>
      </w:r>
      <w:r>
        <w:rPr>
          <w:spacing w:val="-15"/>
        </w:rPr>
        <w:t xml:space="preserve"> </w:t>
      </w:r>
      <w:r>
        <w:t>or</w:t>
      </w:r>
      <w:r>
        <w:rPr>
          <w:spacing w:val="-15"/>
        </w:rPr>
        <w:t xml:space="preserve"> </w:t>
      </w:r>
      <w:r>
        <w:t>the</w:t>
      </w:r>
      <w:r>
        <w:rPr>
          <w:spacing w:val="-15"/>
        </w:rPr>
        <w:t xml:space="preserve"> </w:t>
      </w:r>
      <w:r>
        <w:t>State</w:t>
      </w:r>
      <w:r>
        <w:rPr>
          <w:spacing w:val="-15"/>
        </w:rPr>
        <w:t xml:space="preserve"> </w:t>
      </w:r>
      <w:r>
        <w:t>Emergency</w:t>
      </w:r>
      <w:r>
        <w:rPr>
          <w:spacing w:val="-12"/>
        </w:rPr>
        <w:t xml:space="preserve"> </w:t>
      </w:r>
      <w:r>
        <w:t>Operations</w:t>
      </w:r>
      <w:r>
        <w:rPr>
          <w:spacing w:val="-14"/>
        </w:rPr>
        <w:t xml:space="preserve"> </w:t>
      </w:r>
      <w:r>
        <w:t>Center</w:t>
      </w:r>
      <w:r>
        <w:rPr>
          <w:spacing w:val="-15"/>
        </w:rPr>
        <w:t xml:space="preserve"> </w:t>
      </w:r>
      <w:r>
        <w:t>(SEOC),</w:t>
      </w:r>
      <w:r>
        <w:rPr>
          <w:spacing w:val="-14"/>
        </w:rPr>
        <w:t xml:space="preserve"> </w:t>
      </w:r>
      <w:r>
        <w:t>when</w:t>
      </w:r>
      <w:r>
        <w:rPr>
          <w:spacing w:val="-11"/>
        </w:rPr>
        <w:t xml:space="preserve"> </w:t>
      </w:r>
      <w:r>
        <w:t>activated.</w:t>
      </w:r>
    </w:p>
    <w:p w14:paraId="75A2BF85" w14:textId="77777777" w:rsidR="00CF6564" w:rsidRDefault="00CF6564" w:rsidP="001E5C59">
      <w:pPr>
        <w:pStyle w:val="Heading3EMD"/>
      </w:pPr>
      <w:r>
        <w:t>Technical expertise and specialized equipment may be provided by state and federal agencies, if needed and requested.</w:t>
      </w:r>
    </w:p>
    <w:p w14:paraId="5B0E717A" w14:textId="77777777" w:rsidR="00CF6564" w:rsidRDefault="00CF6564" w:rsidP="001E5C59">
      <w:pPr>
        <w:pStyle w:val="Heading3EMD"/>
        <w:rPr>
          <w:spacing w:val="-2"/>
        </w:rPr>
      </w:pPr>
      <w:r>
        <w:t>Requests</w:t>
      </w:r>
      <w:r>
        <w:rPr>
          <w:spacing w:val="-8"/>
        </w:rPr>
        <w:t xml:space="preserve"> </w:t>
      </w:r>
      <w:r>
        <w:t>for</w:t>
      </w:r>
      <w:r>
        <w:rPr>
          <w:spacing w:val="-11"/>
        </w:rPr>
        <w:t xml:space="preserve"> </w:t>
      </w:r>
      <w:r>
        <w:t>assistance</w:t>
      </w:r>
      <w:r>
        <w:rPr>
          <w:spacing w:val="-12"/>
        </w:rPr>
        <w:t xml:space="preserve"> </w:t>
      </w:r>
      <w:r>
        <w:t>are</w:t>
      </w:r>
      <w:r>
        <w:rPr>
          <w:spacing w:val="-12"/>
        </w:rPr>
        <w:t xml:space="preserve"> </w:t>
      </w:r>
      <w:r>
        <w:t>made</w:t>
      </w:r>
      <w:r>
        <w:rPr>
          <w:spacing w:val="-12"/>
        </w:rPr>
        <w:t xml:space="preserve"> </w:t>
      </w:r>
      <w:r>
        <w:t>from</w:t>
      </w:r>
      <w:r>
        <w:rPr>
          <w:spacing w:val="-8"/>
        </w:rPr>
        <w:t xml:space="preserve"> </w:t>
      </w:r>
      <w:r>
        <w:t>the</w:t>
      </w:r>
      <w:r>
        <w:rPr>
          <w:spacing w:val="-12"/>
        </w:rPr>
        <w:t xml:space="preserve"> </w:t>
      </w:r>
      <w:r>
        <w:t>incident</w:t>
      </w:r>
      <w:r>
        <w:rPr>
          <w:spacing w:val="-5"/>
        </w:rPr>
        <w:t xml:space="preserve"> </w:t>
      </w:r>
      <w:r>
        <w:t>or</w:t>
      </w:r>
      <w:r>
        <w:rPr>
          <w:spacing w:val="-11"/>
        </w:rPr>
        <w:t xml:space="preserve"> </w:t>
      </w:r>
      <w:r>
        <w:t>unified</w:t>
      </w:r>
      <w:r>
        <w:rPr>
          <w:spacing w:val="-11"/>
        </w:rPr>
        <w:t xml:space="preserve"> </w:t>
      </w:r>
      <w:r>
        <w:t>commander</w:t>
      </w:r>
      <w:r>
        <w:rPr>
          <w:spacing w:val="-11"/>
        </w:rPr>
        <w:t xml:space="preserve"> </w:t>
      </w:r>
      <w:r>
        <w:t>in</w:t>
      </w:r>
      <w:r>
        <w:rPr>
          <w:spacing w:val="-6"/>
        </w:rPr>
        <w:t xml:space="preserve"> </w:t>
      </w:r>
      <w:r>
        <w:t xml:space="preserve">the appropriate local municipal or county emergency operations center to the </w:t>
      </w:r>
      <w:r>
        <w:rPr>
          <w:spacing w:val="-2"/>
        </w:rPr>
        <w:t>SEOC.</w:t>
      </w:r>
    </w:p>
    <w:p w14:paraId="0E4B65E0" w14:textId="77777777" w:rsidR="00CF6564" w:rsidRDefault="00CF6564" w:rsidP="001E5C59">
      <w:pPr>
        <w:pStyle w:val="Heading3EMD"/>
        <w:rPr>
          <w:spacing w:val="-2"/>
        </w:rPr>
      </w:pPr>
      <w:r>
        <w:t xml:space="preserve">Fire support requests forwarded to the WVEMD or SEOC are handled in accordance with current procedures. If the need for firefighting support is beyond state capabilities, the WVEMD or SEOC validates the request and forwards it to other states through the use of the Emergency Management Assistance Compact (EMAC), if applicable, and/or the federal government for </w:t>
      </w:r>
      <w:r>
        <w:rPr>
          <w:spacing w:val="-2"/>
        </w:rPr>
        <w:t>assistance.</w:t>
      </w:r>
    </w:p>
    <w:p w14:paraId="18CBA75E" w14:textId="77777777" w:rsidR="00CF6564" w:rsidRDefault="00CF6564" w:rsidP="001E5C59">
      <w:pPr>
        <w:pStyle w:val="Heading2EMD"/>
      </w:pPr>
      <w:r>
        <w:t>Response</w:t>
      </w:r>
    </w:p>
    <w:p w14:paraId="5A9BDC23" w14:textId="77777777" w:rsidR="00CF6564" w:rsidRDefault="00CF6564" w:rsidP="001E5C59">
      <w:pPr>
        <w:pStyle w:val="BodyUnderH2"/>
        <w:rPr>
          <w:spacing w:val="-2"/>
        </w:rPr>
      </w:pPr>
      <w:r>
        <w:t>The</w:t>
      </w:r>
      <w:r>
        <w:rPr>
          <w:spacing w:val="-8"/>
        </w:rPr>
        <w:t xml:space="preserve"> </w:t>
      </w:r>
      <w:r>
        <w:t>authority</w:t>
      </w:r>
      <w:r>
        <w:rPr>
          <w:spacing w:val="-2"/>
        </w:rPr>
        <w:t xml:space="preserve"> </w:t>
      </w:r>
      <w:r>
        <w:t>having</w:t>
      </w:r>
      <w:r>
        <w:rPr>
          <w:spacing w:val="-5"/>
        </w:rPr>
        <w:t xml:space="preserve"> </w:t>
      </w:r>
      <w:r>
        <w:t>jurisdiction</w:t>
      </w:r>
      <w:r>
        <w:rPr>
          <w:spacing w:val="-3"/>
        </w:rPr>
        <w:t xml:space="preserve"> </w:t>
      </w:r>
      <w:r>
        <w:t>(AHJ)</w:t>
      </w:r>
      <w:r>
        <w:rPr>
          <w:spacing w:val="-5"/>
        </w:rPr>
        <w:t xml:space="preserve"> </w:t>
      </w:r>
      <w:r>
        <w:rPr>
          <w:spacing w:val="-2"/>
        </w:rPr>
        <w:t>shall:</w:t>
      </w:r>
    </w:p>
    <w:p w14:paraId="7DDC218B" w14:textId="77777777" w:rsidR="00CF6564" w:rsidRDefault="00CF6564" w:rsidP="001E5C59">
      <w:pPr>
        <w:pStyle w:val="Heading3EMD"/>
        <w:rPr>
          <w:spacing w:val="-2"/>
        </w:rPr>
      </w:pPr>
      <w:r>
        <w:t>Establish</w:t>
      </w:r>
      <w:r>
        <w:rPr>
          <w:spacing w:val="-9"/>
        </w:rPr>
        <w:t xml:space="preserve"> </w:t>
      </w:r>
      <w:r>
        <w:t>Incident</w:t>
      </w:r>
      <w:r>
        <w:rPr>
          <w:spacing w:val="-4"/>
        </w:rPr>
        <w:t xml:space="preserve"> </w:t>
      </w:r>
      <w:r>
        <w:t>Command/</w:t>
      </w:r>
      <w:r>
        <w:rPr>
          <w:spacing w:val="-4"/>
        </w:rPr>
        <w:t xml:space="preserve"> </w:t>
      </w:r>
      <w:r>
        <w:t>Unified</w:t>
      </w:r>
      <w:r>
        <w:rPr>
          <w:spacing w:val="-5"/>
        </w:rPr>
        <w:t xml:space="preserve"> </w:t>
      </w:r>
      <w:r>
        <w:t>Command</w:t>
      </w:r>
      <w:r>
        <w:rPr>
          <w:spacing w:val="-5"/>
        </w:rPr>
        <w:t xml:space="preserve"> </w:t>
      </w:r>
      <w:r>
        <w:rPr>
          <w:spacing w:val="-2"/>
        </w:rPr>
        <w:t>(IC/UC).</w:t>
      </w:r>
    </w:p>
    <w:p w14:paraId="6F4526FB" w14:textId="77777777" w:rsidR="00CF6564" w:rsidRDefault="00CF6564" w:rsidP="001E5C59">
      <w:pPr>
        <w:pStyle w:val="Heading3EMD"/>
        <w:rPr>
          <w:spacing w:val="-2"/>
        </w:rPr>
      </w:pPr>
      <w:r>
        <w:t>Develop</w:t>
      </w:r>
      <w:r>
        <w:rPr>
          <w:spacing w:val="-5"/>
        </w:rPr>
        <w:t xml:space="preserve"> </w:t>
      </w:r>
      <w:r>
        <w:t>an</w:t>
      </w:r>
      <w:r>
        <w:rPr>
          <w:spacing w:val="-2"/>
        </w:rPr>
        <w:t xml:space="preserve"> </w:t>
      </w:r>
      <w:r>
        <w:t>Incident</w:t>
      </w:r>
      <w:r>
        <w:rPr>
          <w:spacing w:val="-13"/>
        </w:rPr>
        <w:t xml:space="preserve"> </w:t>
      </w:r>
      <w:r>
        <w:t>Action</w:t>
      </w:r>
      <w:r>
        <w:rPr>
          <w:spacing w:val="-5"/>
        </w:rPr>
        <w:t xml:space="preserve"> </w:t>
      </w:r>
      <w:r>
        <w:t>Plan.</w:t>
      </w:r>
      <w:r>
        <w:rPr>
          <w:spacing w:val="-3"/>
        </w:rPr>
        <w:t xml:space="preserve"> </w:t>
      </w:r>
      <w:r>
        <w:t>(If</w:t>
      </w:r>
      <w:r>
        <w:rPr>
          <w:spacing w:val="-5"/>
        </w:rPr>
        <w:t xml:space="preserve"> </w:t>
      </w:r>
      <w:r>
        <w:rPr>
          <w:spacing w:val="-2"/>
        </w:rPr>
        <w:t>needed)</w:t>
      </w:r>
    </w:p>
    <w:p w14:paraId="42EC4046" w14:textId="77777777" w:rsidR="00CF6564" w:rsidRDefault="00CF6564" w:rsidP="001E5C59">
      <w:pPr>
        <w:pStyle w:val="Heading3EMD"/>
        <w:rPr>
          <w:spacing w:val="-4"/>
        </w:rPr>
      </w:pPr>
      <w:r>
        <w:t>Develop</w:t>
      </w:r>
      <w:r>
        <w:rPr>
          <w:spacing w:val="-5"/>
        </w:rPr>
        <w:t xml:space="preserve"> </w:t>
      </w:r>
      <w:r>
        <w:t>a</w:t>
      </w:r>
      <w:r>
        <w:rPr>
          <w:spacing w:val="-6"/>
        </w:rPr>
        <w:t xml:space="preserve"> </w:t>
      </w:r>
      <w:r>
        <w:t>Demobilization</w:t>
      </w:r>
      <w:r>
        <w:rPr>
          <w:spacing w:val="-2"/>
        </w:rPr>
        <w:t xml:space="preserve"> </w:t>
      </w:r>
      <w:r>
        <w:rPr>
          <w:spacing w:val="-4"/>
        </w:rPr>
        <w:t>Plan.</w:t>
      </w:r>
    </w:p>
    <w:p w14:paraId="1E543999" w14:textId="77777777" w:rsidR="00CF6564" w:rsidRDefault="00CF6564" w:rsidP="001E5C59">
      <w:pPr>
        <w:pStyle w:val="Heading3EMD"/>
        <w:rPr>
          <w:spacing w:val="-2"/>
        </w:rPr>
      </w:pPr>
      <w:r>
        <w:t>Appoint</w:t>
      </w:r>
      <w:r>
        <w:rPr>
          <w:spacing w:val="-5"/>
        </w:rPr>
        <w:t xml:space="preserve"> </w:t>
      </w:r>
      <w:r>
        <w:t>Safety</w:t>
      </w:r>
      <w:r>
        <w:rPr>
          <w:spacing w:val="-4"/>
        </w:rPr>
        <w:t xml:space="preserve"> </w:t>
      </w:r>
      <w:r>
        <w:rPr>
          <w:spacing w:val="-2"/>
        </w:rPr>
        <w:t>Officer(s).</w:t>
      </w:r>
    </w:p>
    <w:p w14:paraId="46F1058D" w14:textId="77777777" w:rsidR="00CF6564" w:rsidRDefault="00CF6564" w:rsidP="001E5C59">
      <w:pPr>
        <w:pStyle w:val="Heading3EMD"/>
        <w:rPr>
          <w:spacing w:val="-2"/>
        </w:rPr>
      </w:pPr>
      <w:r>
        <w:rPr>
          <w:spacing w:val="-2"/>
        </w:rPr>
        <w:t>Establish</w:t>
      </w:r>
      <w:r>
        <w:rPr>
          <w:spacing w:val="-5"/>
        </w:rPr>
        <w:t xml:space="preserve"> </w:t>
      </w:r>
      <w:r>
        <w:rPr>
          <w:spacing w:val="-2"/>
        </w:rPr>
        <w:t>Accountability.</w:t>
      </w:r>
    </w:p>
    <w:p w14:paraId="60D0D0E5" w14:textId="77777777" w:rsidR="00CF6564" w:rsidRDefault="00CF6564" w:rsidP="001E5C59">
      <w:pPr>
        <w:pStyle w:val="Heading3EMD"/>
        <w:rPr>
          <w:spacing w:val="-2"/>
        </w:rPr>
      </w:pPr>
      <w:r>
        <w:t>Establish</w:t>
      </w:r>
      <w:r>
        <w:rPr>
          <w:spacing w:val="-7"/>
        </w:rPr>
        <w:t xml:space="preserve"> </w:t>
      </w:r>
      <w:r>
        <w:t>resource</w:t>
      </w:r>
      <w:r>
        <w:rPr>
          <w:spacing w:val="-6"/>
        </w:rPr>
        <w:t xml:space="preserve"> </w:t>
      </w:r>
      <w:r>
        <w:rPr>
          <w:spacing w:val="-2"/>
        </w:rPr>
        <w:t>tracking.</w:t>
      </w:r>
    </w:p>
    <w:p w14:paraId="5DE9FBF7" w14:textId="77777777" w:rsidR="00CF6564" w:rsidRDefault="00CF6564" w:rsidP="001E5C59">
      <w:pPr>
        <w:pStyle w:val="Heading3EMD"/>
        <w:rPr>
          <w:spacing w:val="-2"/>
        </w:rPr>
      </w:pPr>
      <w:r>
        <w:t>Request</w:t>
      </w:r>
      <w:r>
        <w:rPr>
          <w:spacing w:val="-9"/>
        </w:rPr>
        <w:t xml:space="preserve"> </w:t>
      </w:r>
      <w:r>
        <w:t>mutual</w:t>
      </w:r>
      <w:r>
        <w:rPr>
          <w:spacing w:val="-1"/>
        </w:rPr>
        <w:t xml:space="preserve"> </w:t>
      </w:r>
      <w:r>
        <w:t>aid</w:t>
      </w:r>
      <w:r>
        <w:rPr>
          <w:spacing w:val="-5"/>
        </w:rPr>
        <w:t xml:space="preserve"> </w:t>
      </w:r>
      <w:r>
        <w:t>from</w:t>
      </w:r>
      <w:r>
        <w:rPr>
          <w:spacing w:val="1"/>
        </w:rPr>
        <w:t xml:space="preserve"> </w:t>
      </w:r>
      <w:r>
        <w:t>neighboring</w:t>
      </w:r>
      <w:r>
        <w:rPr>
          <w:spacing w:val="-5"/>
        </w:rPr>
        <w:t xml:space="preserve"> </w:t>
      </w:r>
      <w:r>
        <w:t>communities,</w:t>
      </w:r>
      <w:r>
        <w:rPr>
          <w:spacing w:val="-2"/>
        </w:rPr>
        <w:t xml:space="preserve"> </w:t>
      </w:r>
      <w:r>
        <w:t>if</w:t>
      </w:r>
      <w:r>
        <w:rPr>
          <w:spacing w:val="-5"/>
        </w:rPr>
        <w:t xml:space="preserve"> </w:t>
      </w:r>
      <w:r>
        <w:rPr>
          <w:spacing w:val="-2"/>
        </w:rPr>
        <w:t>needed.</w:t>
      </w:r>
    </w:p>
    <w:p w14:paraId="3C3F1CEC" w14:textId="3814C20D" w:rsidR="00CF6564" w:rsidRPr="00BB1E70" w:rsidRDefault="00CF6564" w:rsidP="001E5C59">
      <w:pPr>
        <w:pStyle w:val="Heading3EMD"/>
        <w:rPr>
          <w:sz w:val="11"/>
          <w:szCs w:val="11"/>
        </w:rPr>
      </w:pPr>
      <w:r>
        <w:lastRenderedPageBreak/>
        <w:t>Integrate</w:t>
      </w:r>
      <w:r w:rsidRPr="00BB1E70">
        <w:rPr>
          <w:spacing w:val="-8"/>
        </w:rPr>
        <w:t xml:space="preserve"> </w:t>
      </w:r>
      <w:r>
        <w:t>arriving</w:t>
      </w:r>
      <w:r w:rsidRPr="00BB1E70">
        <w:rPr>
          <w:spacing w:val="-4"/>
        </w:rPr>
        <w:t xml:space="preserve"> </w:t>
      </w:r>
      <w:r>
        <w:t>resources</w:t>
      </w:r>
      <w:r w:rsidRPr="00BB1E70">
        <w:rPr>
          <w:spacing w:val="-1"/>
        </w:rPr>
        <w:t xml:space="preserve"> </w:t>
      </w:r>
      <w:r>
        <w:t>into</w:t>
      </w:r>
      <w:r w:rsidRPr="00BB1E70">
        <w:rPr>
          <w:spacing w:val="-5"/>
        </w:rPr>
        <w:t xml:space="preserve"> </w:t>
      </w:r>
      <w:r>
        <w:t>the</w:t>
      </w:r>
      <w:r w:rsidRPr="00BB1E70">
        <w:rPr>
          <w:spacing w:val="-5"/>
        </w:rPr>
        <w:t xml:space="preserve"> </w:t>
      </w:r>
      <w:r>
        <w:t>existing</w:t>
      </w:r>
      <w:r w:rsidRPr="00BB1E70">
        <w:rPr>
          <w:spacing w:val="-4"/>
        </w:rPr>
        <w:t xml:space="preserve"> </w:t>
      </w:r>
      <w:r>
        <w:t>IC/UC</w:t>
      </w:r>
      <w:r w:rsidRPr="00BB1E70">
        <w:rPr>
          <w:spacing w:val="-1"/>
        </w:rPr>
        <w:t xml:space="preserve"> </w:t>
      </w:r>
      <w:r w:rsidRPr="00BB1E70">
        <w:rPr>
          <w:spacing w:val="-2"/>
        </w:rPr>
        <w:t>organization.</w:t>
      </w:r>
    </w:p>
    <w:p w14:paraId="5C456260" w14:textId="77777777" w:rsidR="00CF6564" w:rsidRDefault="00CF6564" w:rsidP="001E5C59">
      <w:pPr>
        <w:pStyle w:val="Heading3EMD"/>
        <w:rPr>
          <w:spacing w:val="-2"/>
        </w:rPr>
      </w:pPr>
      <w:r>
        <w:t>Retain</w:t>
      </w:r>
      <w:r>
        <w:rPr>
          <w:spacing w:val="-5"/>
        </w:rPr>
        <w:t xml:space="preserve"> </w:t>
      </w:r>
      <w:r>
        <w:t>team</w:t>
      </w:r>
      <w:r>
        <w:rPr>
          <w:spacing w:val="-4"/>
        </w:rPr>
        <w:t xml:space="preserve"> </w:t>
      </w:r>
      <w:r>
        <w:rPr>
          <w:spacing w:val="-2"/>
        </w:rPr>
        <w:t>integrity.</w:t>
      </w:r>
    </w:p>
    <w:p w14:paraId="4819A40B" w14:textId="77777777" w:rsidR="00CF6564" w:rsidRDefault="00CF6564" w:rsidP="001E5C59">
      <w:pPr>
        <w:pStyle w:val="Heading3EMD"/>
        <w:rPr>
          <w:spacing w:val="-2"/>
        </w:rPr>
      </w:pPr>
      <w:r>
        <w:t>Track</w:t>
      </w:r>
      <w:r>
        <w:rPr>
          <w:spacing w:val="-7"/>
        </w:rPr>
        <w:t xml:space="preserve"> </w:t>
      </w:r>
      <w:r>
        <w:t>mutual</w:t>
      </w:r>
      <w:r>
        <w:rPr>
          <w:spacing w:val="-5"/>
        </w:rPr>
        <w:t xml:space="preserve"> </w:t>
      </w:r>
      <w:r>
        <w:t>aid</w:t>
      </w:r>
      <w:r>
        <w:rPr>
          <w:spacing w:val="-6"/>
        </w:rPr>
        <w:t xml:space="preserve"> </w:t>
      </w:r>
      <w:r>
        <w:rPr>
          <w:spacing w:val="-2"/>
        </w:rPr>
        <w:t>resources.</w:t>
      </w:r>
    </w:p>
    <w:p w14:paraId="79E028AC" w14:textId="77777777" w:rsidR="00CF6564" w:rsidRDefault="00CF6564" w:rsidP="001E5C59">
      <w:pPr>
        <w:pStyle w:val="Heading3EMD"/>
        <w:rPr>
          <w:spacing w:val="-2"/>
        </w:rPr>
      </w:pPr>
      <w:r>
        <w:t>Modify</w:t>
      </w:r>
      <w:r>
        <w:rPr>
          <w:spacing w:val="-15"/>
        </w:rPr>
        <w:t xml:space="preserve"> </w:t>
      </w:r>
      <w:r>
        <w:t>Incident</w:t>
      </w:r>
      <w:r>
        <w:rPr>
          <w:spacing w:val="-17"/>
        </w:rPr>
        <w:t xml:space="preserve"> </w:t>
      </w:r>
      <w:r>
        <w:t>Action</w:t>
      </w:r>
      <w:r>
        <w:rPr>
          <w:spacing w:val="-15"/>
        </w:rPr>
        <w:t xml:space="preserve"> </w:t>
      </w:r>
      <w:r>
        <w:t>Plan</w:t>
      </w:r>
      <w:r>
        <w:rPr>
          <w:spacing w:val="-15"/>
        </w:rPr>
        <w:t xml:space="preserve"> </w:t>
      </w:r>
      <w:r>
        <w:t>and</w:t>
      </w:r>
      <w:r>
        <w:rPr>
          <w:spacing w:val="-15"/>
        </w:rPr>
        <w:t xml:space="preserve"> </w:t>
      </w:r>
      <w:r>
        <w:t>Demobilization</w:t>
      </w:r>
      <w:r>
        <w:rPr>
          <w:spacing w:val="-15"/>
        </w:rPr>
        <w:t xml:space="preserve"> </w:t>
      </w:r>
      <w:r>
        <w:t>Plan</w:t>
      </w:r>
      <w:r>
        <w:rPr>
          <w:spacing w:val="-15"/>
        </w:rPr>
        <w:t xml:space="preserve"> </w:t>
      </w:r>
      <w:r>
        <w:t>to</w:t>
      </w:r>
      <w:r>
        <w:rPr>
          <w:spacing w:val="-15"/>
        </w:rPr>
        <w:t xml:space="preserve"> </w:t>
      </w:r>
      <w:r>
        <w:t>adjust</w:t>
      </w:r>
      <w:r>
        <w:rPr>
          <w:spacing w:val="-11"/>
        </w:rPr>
        <w:t xml:space="preserve"> </w:t>
      </w:r>
      <w:r>
        <w:t>for</w:t>
      </w:r>
      <w:r>
        <w:rPr>
          <w:spacing w:val="-15"/>
        </w:rPr>
        <w:t xml:space="preserve"> </w:t>
      </w:r>
      <w:r>
        <w:t>the</w:t>
      </w:r>
      <w:r>
        <w:rPr>
          <w:spacing w:val="-15"/>
        </w:rPr>
        <w:t xml:space="preserve"> </w:t>
      </w:r>
      <w:r>
        <w:t xml:space="preserve">resource </w:t>
      </w:r>
      <w:r>
        <w:rPr>
          <w:spacing w:val="-2"/>
        </w:rPr>
        <w:t>enhancement.</w:t>
      </w:r>
    </w:p>
    <w:p w14:paraId="40E07F68" w14:textId="77777777" w:rsidR="00CF6564" w:rsidRDefault="00CF6564" w:rsidP="001E5C59">
      <w:pPr>
        <w:pStyle w:val="Heading3EMD"/>
      </w:pPr>
      <w:r>
        <w:t>Request</w:t>
      </w:r>
      <w:r>
        <w:rPr>
          <w:spacing w:val="-6"/>
        </w:rPr>
        <w:t xml:space="preserve"> </w:t>
      </w:r>
      <w:r>
        <w:t>state</w:t>
      </w:r>
      <w:r>
        <w:rPr>
          <w:spacing w:val="-7"/>
        </w:rPr>
        <w:t xml:space="preserve"> </w:t>
      </w:r>
      <w:r>
        <w:t>or</w:t>
      </w:r>
      <w:r>
        <w:rPr>
          <w:spacing w:val="-7"/>
        </w:rPr>
        <w:t xml:space="preserve"> </w:t>
      </w:r>
      <w:r>
        <w:t>federal</w:t>
      </w:r>
      <w:r>
        <w:rPr>
          <w:spacing w:val="-6"/>
        </w:rPr>
        <w:t xml:space="preserve"> </w:t>
      </w:r>
      <w:r>
        <w:t>resources</w:t>
      </w:r>
      <w:r>
        <w:rPr>
          <w:spacing w:val="-6"/>
        </w:rPr>
        <w:t xml:space="preserve"> </w:t>
      </w:r>
      <w:r>
        <w:t>through</w:t>
      </w:r>
      <w:r>
        <w:rPr>
          <w:spacing w:val="-6"/>
        </w:rPr>
        <w:t xml:space="preserve"> </w:t>
      </w:r>
      <w:r>
        <w:t>the</w:t>
      </w:r>
      <w:r>
        <w:rPr>
          <w:spacing w:val="-7"/>
        </w:rPr>
        <w:t xml:space="preserve"> </w:t>
      </w:r>
      <w:r>
        <w:t>SEOC</w:t>
      </w:r>
      <w:r>
        <w:rPr>
          <w:spacing w:val="-4"/>
        </w:rPr>
        <w:t xml:space="preserve"> </w:t>
      </w:r>
      <w:r>
        <w:t>if</w:t>
      </w:r>
      <w:r>
        <w:rPr>
          <w:spacing w:val="-7"/>
        </w:rPr>
        <w:t xml:space="preserve"> </w:t>
      </w:r>
      <w:r>
        <w:t>neighboring</w:t>
      </w:r>
      <w:r>
        <w:rPr>
          <w:spacing w:val="-6"/>
        </w:rPr>
        <w:t xml:space="preserve"> </w:t>
      </w:r>
      <w:r>
        <w:t>mutual</w:t>
      </w:r>
      <w:r>
        <w:rPr>
          <w:spacing w:val="-6"/>
        </w:rPr>
        <w:t xml:space="preserve"> </w:t>
      </w:r>
      <w:r>
        <w:t>aid assistance has been maximized and further resources are needed.</w:t>
      </w:r>
    </w:p>
    <w:p w14:paraId="1DABBBE8" w14:textId="77777777" w:rsidR="00CF6564" w:rsidRDefault="00CF6564" w:rsidP="001E5C59">
      <w:pPr>
        <w:pStyle w:val="Heading3EMD"/>
        <w:rPr>
          <w:spacing w:val="-2"/>
        </w:rPr>
      </w:pPr>
      <w:r>
        <w:t>Track</w:t>
      </w:r>
      <w:r>
        <w:rPr>
          <w:spacing w:val="-5"/>
        </w:rPr>
        <w:t xml:space="preserve"> </w:t>
      </w:r>
      <w:r>
        <w:t>state</w:t>
      </w:r>
      <w:r>
        <w:rPr>
          <w:spacing w:val="-8"/>
        </w:rPr>
        <w:t xml:space="preserve"> </w:t>
      </w:r>
      <w:r>
        <w:t>and</w:t>
      </w:r>
      <w:r>
        <w:rPr>
          <w:spacing w:val="-5"/>
        </w:rPr>
        <w:t xml:space="preserve"> </w:t>
      </w:r>
      <w:r>
        <w:t>federal</w:t>
      </w:r>
      <w:r>
        <w:rPr>
          <w:spacing w:val="-3"/>
        </w:rPr>
        <w:t xml:space="preserve"> </w:t>
      </w:r>
      <w:r>
        <w:rPr>
          <w:spacing w:val="-2"/>
        </w:rPr>
        <w:t>resources.</w:t>
      </w:r>
    </w:p>
    <w:p w14:paraId="25637F32" w14:textId="77777777" w:rsidR="00CF6564" w:rsidRDefault="00CF6564" w:rsidP="001E5C59">
      <w:pPr>
        <w:pStyle w:val="Heading3EMD"/>
      </w:pPr>
      <w:r>
        <w:t>Establish</w:t>
      </w:r>
      <w:r>
        <w:rPr>
          <w:spacing w:val="-5"/>
        </w:rPr>
        <w:t xml:space="preserve"> </w:t>
      </w:r>
      <w:r>
        <w:t>and</w:t>
      </w:r>
      <w:r>
        <w:rPr>
          <w:spacing w:val="-5"/>
        </w:rPr>
        <w:t xml:space="preserve"> </w:t>
      </w:r>
      <w:r>
        <w:t>coordinate</w:t>
      </w:r>
      <w:r>
        <w:rPr>
          <w:spacing w:val="-5"/>
        </w:rPr>
        <w:t xml:space="preserve"> </w:t>
      </w:r>
      <w:r>
        <w:t>a</w:t>
      </w:r>
      <w:r>
        <w:rPr>
          <w:spacing w:val="-7"/>
        </w:rPr>
        <w:t xml:space="preserve"> </w:t>
      </w:r>
      <w:r>
        <w:t>JIC</w:t>
      </w:r>
      <w:r>
        <w:rPr>
          <w:spacing w:val="-4"/>
        </w:rPr>
        <w:t xml:space="preserve"> </w:t>
      </w:r>
      <w:r>
        <w:t>with</w:t>
      </w:r>
      <w:r>
        <w:rPr>
          <w:spacing w:val="-4"/>
        </w:rPr>
        <w:t xml:space="preserve"> </w:t>
      </w:r>
      <w:r>
        <w:t>the</w:t>
      </w:r>
      <w:r>
        <w:rPr>
          <w:spacing w:val="-7"/>
        </w:rPr>
        <w:t xml:space="preserve"> </w:t>
      </w:r>
      <w:r>
        <w:t>Governor’s</w:t>
      </w:r>
      <w:r>
        <w:rPr>
          <w:spacing w:val="-4"/>
        </w:rPr>
        <w:t xml:space="preserve"> </w:t>
      </w:r>
      <w:r>
        <w:t>Office</w:t>
      </w:r>
      <w:r>
        <w:rPr>
          <w:spacing w:val="-7"/>
        </w:rPr>
        <w:t xml:space="preserve"> </w:t>
      </w:r>
      <w:r>
        <w:t>of</w:t>
      </w:r>
      <w:r>
        <w:rPr>
          <w:spacing w:val="-5"/>
        </w:rPr>
        <w:t xml:space="preserve"> </w:t>
      </w:r>
      <w:r>
        <w:t>Communications through the SEOC. Refer to ESF #15 External Affairs.</w:t>
      </w:r>
    </w:p>
    <w:p w14:paraId="05743D48" w14:textId="77777777" w:rsidR="00CF6564" w:rsidRDefault="00CF6564" w:rsidP="001E5C59">
      <w:pPr>
        <w:pStyle w:val="Heading3EMD"/>
      </w:pPr>
      <w:r>
        <w:t>WVDOF</w:t>
      </w:r>
      <w:r>
        <w:rPr>
          <w:spacing w:val="-4"/>
        </w:rPr>
        <w:t xml:space="preserve"> </w:t>
      </w:r>
      <w:r>
        <w:t>and</w:t>
      </w:r>
      <w:r>
        <w:rPr>
          <w:spacing w:val="-4"/>
        </w:rPr>
        <w:t xml:space="preserve"> </w:t>
      </w:r>
      <w:r>
        <w:t>WVSFMO</w:t>
      </w:r>
      <w:r>
        <w:rPr>
          <w:spacing w:val="-5"/>
        </w:rPr>
        <w:t xml:space="preserve"> </w:t>
      </w:r>
      <w:r>
        <w:t>should</w:t>
      </w:r>
      <w:r>
        <w:rPr>
          <w:spacing w:val="-4"/>
        </w:rPr>
        <w:t xml:space="preserve"> </w:t>
      </w:r>
      <w:r>
        <w:t>assist</w:t>
      </w:r>
      <w:r>
        <w:rPr>
          <w:spacing w:val="-4"/>
        </w:rPr>
        <w:t xml:space="preserve"> </w:t>
      </w:r>
      <w:r>
        <w:t>with</w:t>
      </w:r>
      <w:r>
        <w:rPr>
          <w:spacing w:val="-4"/>
        </w:rPr>
        <w:t xml:space="preserve"> </w:t>
      </w:r>
      <w:r>
        <w:t>the</w:t>
      </w:r>
      <w:r>
        <w:rPr>
          <w:spacing w:val="-5"/>
        </w:rPr>
        <w:t xml:space="preserve"> </w:t>
      </w:r>
      <w:r>
        <w:t>Fire</w:t>
      </w:r>
      <w:r>
        <w:rPr>
          <w:spacing w:val="-5"/>
        </w:rPr>
        <w:t xml:space="preserve"> </w:t>
      </w:r>
      <w:r>
        <w:t>Management</w:t>
      </w:r>
      <w:r>
        <w:rPr>
          <w:spacing w:val="-4"/>
        </w:rPr>
        <w:t xml:space="preserve"> </w:t>
      </w:r>
      <w:r>
        <w:t>Assistance Grant (FMAG) program.</w:t>
      </w:r>
    </w:p>
    <w:p w14:paraId="0E3A477D" w14:textId="77777777" w:rsidR="00CF6564" w:rsidRDefault="00CF6564" w:rsidP="001E5C59">
      <w:pPr>
        <w:pStyle w:val="Heading2EMD"/>
      </w:pPr>
      <w:r>
        <w:t>Recovery</w:t>
      </w:r>
    </w:p>
    <w:p w14:paraId="4C4B3D6D" w14:textId="77777777" w:rsidR="00CF6564" w:rsidRDefault="00CF6564" w:rsidP="001E5C59">
      <w:pPr>
        <w:pStyle w:val="Heading3EMD"/>
        <w:rPr>
          <w:spacing w:val="-2"/>
        </w:rPr>
      </w:pPr>
      <w:r>
        <w:t>Conduct</w:t>
      </w:r>
      <w:r>
        <w:rPr>
          <w:spacing w:val="36"/>
        </w:rPr>
        <w:t xml:space="preserve"> </w:t>
      </w:r>
      <w:r>
        <w:t>planning</w:t>
      </w:r>
      <w:r>
        <w:rPr>
          <w:spacing w:val="35"/>
        </w:rPr>
        <w:t xml:space="preserve"> </w:t>
      </w:r>
      <w:r>
        <w:t>for</w:t>
      </w:r>
      <w:r>
        <w:rPr>
          <w:spacing w:val="35"/>
        </w:rPr>
        <w:t xml:space="preserve"> </w:t>
      </w:r>
      <w:r>
        <w:t>demobilization</w:t>
      </w:r>
      <w:r>
        <w:rPr>
          <w:spacing w:val="35"/>
        </w:rPr>
        <w:t xml:space="preserve"> </w:t>
      </w:r>
      <w:r>
        <w:t>when</w:t>
      </w:r>
      <w:r>
        <w:rPr>
          <w:spacing w:val="35"/>
        </w:rPr>
        <w:t xml:space="preserve"> </w:t>
      </w:r>
      <w:r>
        <w:t>Incident</w:t>
      </w:r>
      <w:r>
        <w:rPr>
          <w:spacing w:val="36"/>
        </w:rPr>
        <w:t xml:space="preserve"> </w:t>
      </w:r>
      <w:r>
        <w:t>Command</w:t>
      </w:r>
      <w:r>
        <w:rPr>
          <w:spacing w:val="35"/>
        </w:rPr>
        <w:t xml:space="preserve"> </w:t>
      </w:r>
      <w:r>
        <w:t>is</w:t>
      </w:r>
      <w:r>
        <w:rPr>
          <w:spacing w:val="33"/>
        </w:rPr>
        <w:t xml:space="preserve"> </w:t>
      </w:r>
      <w:r>
        <w:t xml:space="preserve">initially </w:t>
      </w:r>
      <w:r>
        <w:rPr>
          <w:spacing w:val="-2"/>
        </w:rPr>
        <w:t>established.</w:t>
      </w:r>
    </w:p>
    <w:p w14:paraId="2AECB3FC" w14:textId="21398BB6" w:rsidR="00CF6564" w:rsidRPr="00CB6FA0" w:rsidRDefault="00CF6564" w:rsidP="001E5C59">
      <w:pPr>
        <w:pStyle w:val="Heading3EMD"/>
        <w:rPr>
          <w:sz w:val="11"/>
          <w:szCs w:val="11"/>
        </w:rPr>
      </w:pPr>
      <w:r>
        <w:t>Release</w:t>
      </w:r>
      <w:r w:rsidRPr="00BB1E70">
        <w:rPr>
          <w:spacing w:val="-5"/>
        </w:rPr>
        <w:t xml:space="preserve"> </w:t>
      </w:r>
      <w:r>
        <w:t>state</w:t>
      </w:r>
      <w:r w:rsidRPr="00BB1E70">
        <w:rPr>
          <w:spacing w:val="-3"/>
        </w:rPr>
        <w:t xml:space="preserve"> </w:t>
      </w:r>
      <w:r>
        <w:t>and</w:t>
      </w:r>
      <w:r w:rsidRPr="00BB1E70">
        <w:rPr>
          <w:spacing w:val="-4"/>
        </w:rPr>
        <w:t xml:space="preserve"> </w:t>
      </w:r>
      <w:r>
        <w:t>federal</w:t>
      </w:r>
      <w:r w:rsidRPr="00BB1E70">
        <w:rPr>
          <w:spacing w:val="-2"/>
        </w:rPr>
        <w:t xml:space="preserve"> </w:t>
      </w:r>
      <w:r>
        <w:t>resources</w:t>
      </w:r>
      <w:r w:rsidRPr="00BB1E70">
        <w:rPr>
          <w:spacing w:val="-4"/>
        </w:rPr>
        <w:t xml:space="preserve"> </w:t>
      </w:r>
      <w:r>
        <w:t>first,</w:t>
      </w:r>
      <w:r w:rsidRPr="00BB1E70">
        <w:rPr>
          <w:spacing w:val="-4"/>
        </w:rPr>
        <w:t xml:space="preserve"> </w:t>
      </w:r>
      <w:r>
        <w:t>if</w:t>
      </w:r>
      <w:r w:rsidRPr="00BB1E70">
        <w:rPr>
          <w:spacing w:val="-5"/>
        </w:rPr>
        <w:t xml:space="preserve"> </w:t>
      </w:r>
      <w:r>
        <w:t>possible,</w:t>
      </w:r>
      <w:r w:rsidRPr="00BB1E70">
        <w:rPr>
          <w:spacing w:val="-4"/>
        </w:rPr>
        <w:t xml:space="preserve"> </w:t>
      </w:r>
      <w:r>
        <w:t>followed</w:t>
      </w:r>
      <w:r w:rsidRPr="00BB1E70">
        <w:rPr>
          <w:spacing w:val="-4"/>
        </w:rPr>
        <w:t xml:space="preserve"> </w:t>
      </w:r>
      <w:r>
        <w:t>by</w:t>
      </w:r>
      <w:r w:rsidRPr="00BB1E70">
        <w:rPr>
          <w:spacing w:val="-4"/>
        </w:rPr>
        <w:t xml:space="preserve"> </w:t>
      </w:r>
      <w:r>
        <w:t>other</w:t>
      </w:r>
      <w:r w:rsidRPr="00BB1E70">
        <w:rPr>
          <w:spacing w:val="-5"/>
        </w:rPr>
        <w:t xml:space="preserve"> </w:t>
      </w:r>
      <w:r>
        <w:t>mutual aid resources.</w:t>
      </w:r>
    </w:p>
    <w:p w14:paraId="12A2A365" w14:textId="44506AB6" w:rsidR="00CB6FA0" w:rsidRDefault="00CB6FA0">
      <w:pPr>
        <w:widowControl/>
        <w:autoSpaceDE/>
        <w:autoSpaceDN/>
        <w:adjustRightInd/>
        <w:spacing w:after="160" w:line="259" w:lineRule="auto"/>
        <w:rPr>
          <w:rFonts w:eastAsiaTheme="minorHAnsi"/>
          <w:kern w:val="2"/>
          <w:sz w:val="24"/>
          <w:szCs w:val="24"/>
        </w:rPr>
      </w:pPr>
      <w:r>
        <w:br w:type="page"/>
      </w:r>
    </w:p>
    <w:p w14:paraId="55C183B7"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067"/>
        <w:gridCol w:w="1459"/>
        <w:gridCol w:w="5114"/>
      </w:tblGrid>
      <w:tr w:rsidR="007E0F67" w14:paraId="74C04F56" w14:textId="77777777" w:rsidTr="00BF0365">
        <w:trPr>
          <w:trHeight w:val="514"/>
        </w:trPr>
        <w:tc>
          <w:tcPr>
            <w:tcW w:w="2067" w:type="dxa"/>
            <w:tcBorders>
              <w:top w:val="single" w:sz="36" w:space="0" w:color="000000"/>
              <w:left w:val="single" w:sz="36" w:space="0" w:color="000000"/>
              <w:bottom w:val="single" w:sz="36" w:space="0" w:color="000000"/>
              <w:right w:val="single" w:sz="36" w:space="0" w:color="000000"/>
            </w:tcBorders>
            <w:shd w:val="clear" w:color="auto" w:fill="D0CECE"/>
          </w:tcPr>
          <w:p w14:paraId="662C5D46" w14:textId="77777777" w:rsidR="00CF6564" w:rsidRDefault="00CF6564" w:rsidP="00AE4A5B">
            <w:pPr>
              <w:pStyle w:val="Normalcentered"/>
              <w:spacing w:after="0"/>
            </w:pPr>
            <w:r>
              <w:t>Supporting</w:t>
            </w:r>
            <w:r>
              <w:rPr>
                <w:spacing w:val="-3"/>
              </w:rPr>
              <w:t xml:space="preserve"> </w:t>
            </w:r>
            <w:r>
              <w:t>Agency</w:t>
            </w:r>
          </w:p>
        </w:tc>
        <w:tc>
          <w:tcPr>
            <w:tcW w:w="1459" w:type="dxa"/>
            <w:tcBorders>
              <w:top w:val="single" w:sz="36" w:space="0" w:color="000000"/>
              <w:left w:val="single" w:sz="36" w:space="0" w:color="000000"/>
              <w:bottom w:val="single" w:sz="36" w:space="0" w:color="000000"/>
              <w:right w:val="single" w:sz="36" w:space="0" w:color="000000"/>
            </w:tcBorders>
            <w:shd w:val="clear" w:color="auto" w:fill="D0CECE"/>
          </w:tcPr>
          <w:p w14:paraId="4F033134" w14:textId="77777777" w:rsidR="00CF6564" w:rsidRDefault="00CF6564" w:rsidP="00AE4A5B">
            <w:pPr>
              <w:pStyle w:val="Normalcentered"/>
              <w:spacing w:after="0"/>
            </w:pPr>
            <w:r>
              <w:t>Acronym</w:t>
            </w:r>
          </w:p>
        </w:tc>
        <w:tc>
          <w:tcPr>
            <w:tcW w:w="5114" w:type="dxa"/>
            <w:tcBorders>
              <w:top w:val="single" w:sz="36" w:space="0" w:color="000000"/>
              <w:left w:val="single" w:sz="36" w:space="0" w:color="000000"/>
              <w:bottom w:val="single" w:sz="36" w:space="0" w:color="000000"/>
              <w:right w:val="single" w:sz="36" w:space="0" w:color="000000"/>
            </w:tcBorders>
            <w:shd w:val="clear" w:color="auto" w:fill="D0CECE"/>
          </w:tcPr>
          <w:p w14:paraId="48836B83" w14:textId="77777777" w:rsidR="00CF6564" w:rsidRDefault="00CF6564" w:rsidP="00AE4A5B">
            <w:pPr>
              <w:pStyle w:val="Normalcentered"/>
              <w:spacing w:after="0"/>
            </w:pPr>
            <w:r>
              <w:t>Responsibilities</w:t>
            </w:r>
          </w:p>
        </w:tc>
      </w:tr>
      <w:tr w:rsidR="007E0F67" w14:paraId="46166718" w14:textId="77777777" w:rsidTr="00BF0365">
        <w:trPr>
          <w:trHeight w:val="956"/>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10B092C7" w14:textId="77777777" w:rsidR="00CF6564" w:rsidRDefault="00CF6564" w:rsidP="00CB6FA0">
            <w:pPr>
              <w:pStyle w:val="Normalleftaligned"/>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60FB8B92" w14:textId="77777777" w:rsidR="00CF6564" w:rsidRDefault="00CF6564" w:rsidP="00CB6FA0">
            <w:pPr>
              <w:pStyle w:val="Normalcentered"/>
            </w:pPr>
            <w:r>
              <w:t>WVDHS</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2D26517B" w14:textId="77777777" w:rsidR="00CF6564" w:rsidRDefault="00CF6564" w:rsidP="00CB6FA0">
            <w:pPr>
              <w:pStyle w:val="Bullettable"/>
              <w:framePr w:wrap="around"/>
            </w:pPr>
            <w:r>
              <w:t>Provide</w:t>
            </w:r>
            <w:r>
              <w:rPr>
                <w:spacing w:val="-15"/>
              </w:rPr>
              <w:t xml:space="preserve"> </w:t>
            </w:r>
            <w:r>
              <w:t>back-up</w:t>
            </w:r>
            <w:r>
              <w:rPr>
                <w:spacing w:val="-15"/>
              </w:rPr>
              <w:t xml:space="preserve"> </w:t>
            </w:r>
            <w:r>
              <w:t>field</w:t>
            </w:r>
            <w:r>
              <w:rPr>
                <w:spacing w:val="-15"/>
              </w:rPr>
              <w:t xml:space="preserve"> </w:t>
            </w:r>
            <w:r>
              <w:t>communications</w:t>
            </w:r>
            <w:r>
              <w:rPr>
                <w:spacing w:val="-15"/>
              </w:rPr>
              <w:t xml:space="preserve"> </w:t>
            </w:r>
            <w:r>
              <w:t>and emergency radio repair.</w:t>
            </w:r>
          </w:p>
          <w:p w14:paraId="3210B5AC" w14:textId="77777777" w:rsidR="00CF6564" w:rsidRDefault="00CF6564" w:rsidP="00CB6FA0">
            <w:pPr>
              <w:pStyle w:val="Bullettable"/>
              <w:framePr w:wrap="around"/>
              <w:rPr>
                <w:spacing w:val="-2"/>
              </w:rPr>
            </w:pPr>
            <w:r>
              <w:t>Provide</w:t>
            </w:r>
            <w:r>
              <w:rPr>
                <w:spacing w:val="-5"/>
              </w:rPr>
              <w:t xml:space="preserve"> </w:t>
            </w:r>
            <w:r>
              <w:t>command</w:t>
            </w:r>
            <w:r>
              <w:rPr>
                <w:spacing w:val="-2"/>
              </w:rPr>
              <w:t xml:space="preserve"> </w:t>
            </w:r>
            <w:r>
              <w:t>post</w:t>
            </w:r>
            <w:r>
              <w:rPr>
                <w:spacing w:val="-1"/>
              </w:rPr>
              <w:t xml:space="preserve"> </w:t>
            </w:r>
            <w:r>
              <w:rPr>
                <w:spacing w:val="-2"/>
              </w:rPr>
              <w:t>support.</w:t>
            </w:r>
          </w:p>
        </w:tc>
      </w:tr>
      <w:tr w:rsidR="007E0F67" w14:paraId="2FB922A4" w14:textId="77777777" w:rsidTr="00BF0365">
        <w:trPr>
          <w:trHeight w:val="1497"/>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647DD4DD" w14:textId="77777777" w:rsidR="00CF6564" w:rsidRDefault="00CF6564" w:rsidP="00CB6FA0">
            <w:pPr>
              <w:pStyle w:val="Normalleftaligned"/>
              <w:rPr>
                <w:spacing w:val="-2"/>
              </w:rPr>
            </w:pPr>
            <w:r>
              <w:t>WV</w:t>
            </w:r>
            <w:r>
              <w:rPr>
                <w:spacing w:val="-12"/>
              </w:rPr>
              <w:t xml:space="preserve"> </w:t>
            </w:r>
            <w:r>
              <w:t>State</w:t>
            </w:r>
            <w:r>
              <w:rPr>
                <w:spacing w:val="-5"/>
              </w:rPr>
              <w:t xml:space="preserve"> </w:t>
            </w:r>
            <w:r>
              <w:rPr>
                <w:spacing w:val="-2"/>
              </w:rPr>
              <w:t>Police</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4A5C179F" w14:textId="77777777" w:rsidR="00CF6564" w:rsidRDefault="00CF6564" w:rsidP="00CB6FA0">
            <w:pPr>
              <w:pStyle w:val="Normalcentered"/>
              <w:rPr>
                <w:spacing w:val="-4"/>
              </w:rPr>
            </w:pPr>
            <w:r>
              <w:rPr>
                <w:spacing w:val="-4"/>
              </w:rPr>
              <w:t>WVSP</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4A0319D5" w14:textId="77777777" w:rsidR="00CF6564" w:rsidRDefault="00CF6564" w:rsidP="00CB6FA0">
            <w:pPr>
              <w:pStyle w:val="Bullettable"/>
              <w:framePr w:wrap="around"/>
              <w:rPr>
                <w:spacing w:val="-2"/>
              </w:rPr>
            </w:pPr>
            <w:r>
              <w:rPr>
                <w:spacing w:val="-2"/>
              </w:rPr>
              <w:t>Coordinate</w:t>
            </w:r>
            <w:r>
              <w:rPr>
                <w:spacing w:val="-9"/>
              </w:rPr>
              <w:t xml:space="preserve"> </w:t>
            </w:r>
            <w:r>
              <w:rPr>
                <w:spacing w:val="-2"/>
              </w:rPr>
              <w:t>evacuation</w:t>
            </w:r>
            <w:r>
              <w:rPr>
                <w:spacing w:val="-7"/>
              </w:rPr>
              <w:t xml:space="preserve"> </w:t>
            </w:r>
            <w:r>
              <w:rPr>
                <w:spacing w:val="-2"/>
              </w:rPr>
              <w:t>with</w:t>
            </w:r>
            <w:r>
              <w:rPr>
                <w:spacing w:val="-7"/>
              </w:rPr>
              <w:t xml:space="preserve"> </w:t>
            </w:r>
            <w:r>
              <w:rPr>
                <w:spacing w:val="-2"/>
              </w:rPr>
              <w:t>WVDOF,</w:t>
            </w:r>
            <w:r>
              <w:rPr>
                <w:spacing w:val="-7"/>
              </w:rPr>
              <w:t xml:space="preserve"> </w:t>
            </w:r>
            <w:r>
              <w:rPr>
                <w:spacing w:val="-2"/>
              </w:rPr>
              <w:t xml:space="preserve">local </w:t>
            </w:r>
            <w:r>
              <w:t xml:space="preserve">governing officials and law enforcement </w:t>
            </w:r>
            <w:r>
              <w:rPr>
                <w:spacing w:val="-2"/>
              </w:rPr>
              <w:t>personnel.</w:t>
            </w:r>
          </w:p>
          <w:p w14:paraId="7402EFDF" w14:textId="77777777" w:rsidR="00CF6564" w:rsidRDefault="00CF6564" w:rsidP="00CB6FA0">
            <w:pPr>
              <w:pStyle w:val="Bullettable"/>
              <w:framePr w:wrap="around"/>
              <w:rPr>
                <w:spacing w:val="-2"/>
              </w:rPr>
            </w:pPr>
            <w:r>
              <w:t>Assist local law enforcement agencies in providing</w:t>
            </w:r>
            <w:r>
              <w:rPr>
                <w:spacing w:val="-15"/>
              </w:rPr>
              <w:t xml:space="preserve"> </w:t>
            </w:r>
            <w:r>
              <w:t>security,</w:t>
            </w:r>
            <w:r>
              <w:rPr>
                <w:spacing w:val="-15"/>
              </w:rPr>
              <w:t xml:space="preserve"> </w:t>
            </w:r>
            <w:r>
              <w:t>traffic</w:t>
            </w:r>
            <w:r>
              <w:rPr>
                <w:spacing w:val="-15"/>
              </w:rPr>
              <w:t xml:space="preserve"> </w:t>
            </w:r>
            <w:r>
              <w:t>control,</w:t>
            </w:r>
            <w:r>
              <w:rPr>
                <w:spacing w:val="-15"/>
              </w:rPr>
              <w:t xml:space="preserve"> </w:t>
            </w:r>
            <w:r>
              <w:t>and</w:t>
            </w:r>
            <w:r>
              <w:rPr>
                <w:spacing w:val="-15"/>
              </w:rPr>
              <w:t xml:space="preserve"> </w:t>
            </w:r>
            <w:r>
              <w:t>law enforcement</w:t>
            </w:r>
            <w:r>
              <w:rPr>
                <w:spacing w:val="-15"/>
              </w:rPr>
              <w:t xml:space="preserve"> </w:t>
            </w:r>
            <w:r>
              <w:t>at</w:t>
            </w:r>
            <w:r>
              <w:rPr>
                <w:spacing w:val="-15"/>
              </w:rPr>
              <w:t xml:space="preserve"> </w:t>
            </w:r>
            <w:r>
              <w:t>evacuation</w:t>
            </w:r>
            <w:r>
              <w:rPr>
                <w:spacing w:val="-15"/>
              </w:rPr>
              <w:t xml:space="preserve"> </w:t>
            </w:r>
            <w:r>
              <w:t>centers</w:t>
            </w:r>
            <w:r>
              <w:rPr>
                <w:spacing w:val="-15"/>
              </w:rPr>
              <w:t xml:space="preserve"> </w:t>
            </w:r>
            <w:r>
              <w:t>and</w:t>
            </w:r>
            <w:r>
              <w:rPr>
                <w:spacing w:val="-15"/>
              </w:rPr>
              <w:t xml:space="preserve"> </w:t>
            </w:r>
            <w:r>
              <w:t xml:space="preserve">fire </w:t>
            </w:r>
            <w:r>
              <w:rPr>
                <w:spacing w:val="-2"/>
              </w:rPr>
              <w:t>areas.</w:t>
            </w:r>
          </w:p>
        </w:tc>
      </w:tr>
      <w:tr w:rsidR="007E0F67" w14:paraId="7AA31C1B" w14:textId="77777777" w:rsidTr="00BF0365">
        <w:trPr>
          <w:trHeight w:val="2346"/>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6C72C551" w14:textId="77777777" w:rsidR="00CF6564" w:rsidRDefault="00CF6564" w:rsidP="00CB6FA0">
            <w:pPr>
              <w:pStyle w:val="Normalleftaligned"/>
              <w:rPr>
                <w:spacing w:val="-2"/>
              </w:rPr>
            </w:pPr>
            <w:r>
              <w:t xml:space="preserve">WV State Fire </w:t>
            </w:r>
            <w:r>
              <w:rPr>
                <w:spacing w:val="-2"/>
              </w:rPr>
              <w:t>Marshal</w:t>
            </w:r>
            <w:r>
              <w:rPr>
                <w:spacing w:val="-13"/>
              </w:rPr>
              <w:t xml:space="preserve"> </w:t>
            </w:r>
            <w:r>
              <w:rPr>
                <w:spacing w:val="-2"/>
              </w:rPr>
              <w:t>Office</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0A08A92B" w14:textId="77777777" w:rsidR="00CF6564" w:rsidRDefault="00CF6564" w:rsidP="00CB6FA0">
            <w:pPr>
              <w:pStyle w:val="Normalcentered"/>
            </w:pPr>
            <w:r>
              <w:t>WVSFMO</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094E8A1A" w14:textId="77777777" w:rsidR="00CF6564" w:rsidRDefault="00CF6564" w:rsidP="00CB6FA0">
            <w:pPr>
              <w:pStyle w:val="Bullettable"/>
              <w:framePr w:wrap="around"/>
              <w:rPr>
                <w:spacing w:val="-2"/>
              </w:rPr>
            </w:pPr>
            <w:r>
              <w:t>Provide</w:t>
            </w:r>
            <w:r>
              <w:rPr>
                <w:spacing w:val="-15"/>
              </w:rPr>
              <w:t xml:space="preserve"> </w:t>
            </w:r>
            <w:r>
              <w:t>liaison</w:t>
            </w:r>
            <w:r>
              <w:rPr>
                <w:spacing w:val="-15"/>
              </w:rPr>
              <w:t xml:space="preserve"> </w:t>
            </w:r>
            <w:r>
              <w:t>as</w:t>
            </w:r>
            <w:r>
              <w:rPr>
                <w:spacing w:val="-14"/>
              </w:rPr>
              <w:t xml:space="preserve"> </w:t>
            </w:r>
            <w:r>
              <w:t>needed</w:t>
            </w:r>
            <w:r>
              <w:rPr>
                <w:spacing w:val="-10"/>
              </w:rPr>
              <w:t xml:space="preserve"> </w:t>
            </w:r>
            <w:r>
              <w:t>with</w:t>
            </w:r>
            <w:r>
              <w:rPr>
                <w:spacing w:val="-15"/>
              </w:rPr>
              <w:t xml:space="preserve"> </w:t>
            </w:r>
            <w:r>
              <w:t>local</w:t>
            </w:r>
            <w:r>
              <w:rPr>
                <w:spacing w:val="-14"/>
              </w:rPr>
              <w:t xml:space="preserve"> </w:t>
            </w:r>
            <w:r>
              <w:t xml:space="preserve">fire </w:t>
            </w:r>
            <w:r>
              <w:rPr>
                <w:spacing w:val="-2"/>
              </w:rPr>
              <w:t>services.</w:t>
            </w:r>
          </w:p>
          <w:p w14:paraId="2514B2C1" w14:textId="77777777" w:rsidR="00CF6564" w:rsidRDefault="00CF6564" w:rsidP="00CB6FA0">
            <w:pPr>
              <w:pStyle w:val="Bullettable"/>
              <w:framePr w:wrap="around"/>
            </w:pPr>
            <w:r>
              <w:t>Provide</w:t>
            </w:r>
            <w:r>
              <w:rPr>
                <w:spacing w:val="-14"/>
              </w:rPr>
              <w:t xml:space="preserve"> </w:t>
            </w:r>
            <w:r>
              <w:t>fire</w:t>
            </w:r>
            <w:r>
              <w:rPr>
                <w:spacing w:val="-14"/>
              </w:rPr>
              <w:t xml:space="preserve"> </w:t>
            </w:r>
            <w:r>
              <w:t>and</w:t>
            </w:r>
            <w:r>
              <w:rPr>
                <w:spacing w:val="-11"/>
              </w:rPr>
              <w:t xml:space="preserve"> </w:t>
            </w:r>
            <w:r>
              <w:t>specialized</w:t>
            </w:r>
            <w:r>
              <w:rPr>
                <w:spacing w:val="-13"/>
              </w:rPr>
              <w:t xml:space="preserve"> </w:t>
            </w:r>
            <w:r>
              <w:t>rescue</w:t>
            </w:r>
            <w:r>
              <w:rPr>
                <w:spacing w:val="-14"/>
              </w:rPr>
              <w:t xml:space="preserve"> </w:t>
            </w:r>
            <w:r>
              <w:t>support</w:t>
            </w:r>
            <w:r>
              <w:rPr>
                <w:spacing w:val="-13"/>
              </w:rPr>
              <w:t xml:space="preserve"> </w:t>
            </w:r>
            <w:r>
              <w:t>to incidents as needed or requested.</w:t>
            </w:r>
          </w:p>
          <w:p w14:paraId="261A6F81" w14:textId="77777777" w:rsidR="00CF6564" w:rsidRDefault="00CF6564" w:rsidP="00CB6FA0">
            <w:pPr>
              <w:pStyle w:val="Bullettable"/>
              <w:framePr w:wrap="around"/>
            </w:pPr>
            <w:r>
              <w:t>Provide</w:t>
            </w:r>
            <w:r>
              <w:rPr>
                <w:spacing w:val="-15"/>
              </w:rPr>
              <w:t xml:space="preserve"> </w:t>
            </w:r>
            <w:r>
              <w:t>specialized</w:t>
            </w:r>
            <w:r>
              <w:rPr>
                <w:spacing w:val="-15"/>
              </w:rPr>
              <w:t xml:space="preserve"> </w:t>
            </w:r>
            <w:r>
              <w:t>training</w:t>
            </w:r>
            <w:r>
              <w:rPr>
                <w:spacing w:val="-15"/>
              </w:rPr>
              <w:t xml:space="preserve"> </w:t>
            </w:r>
            <w:r>
              <w:t>for</w:t>
            </w:r>
            <w:r>
              <w:rPr>
                <w:spacing w:val="-15"/>
              </w:rPr>
              <w:t xml:space="preserve"> </w:t>
            </w:r>
            <w:r>
              <w:t>structural</w:t>
            </w:r>
            <w:r>
              <w:rPr>
                <w:spacing w:val="-15"/>
              </w:rPr>
              <w:t xml:space="preserve"> </w:t>
            </w:r>
            <w:r>
              <w:t>fire suppression and advanced incident management as appropriate.</w:t>
            </w:r>
          </w:p>
          <w:p w14:paraId="5F347616" w14:textId="77777777" w:rsidR="00CF6564" w:rsidRDefault="00CF6564" w:rsidP="00CB6FA0">
            <w:pPr>
              <w:pStyle w:val="Bullettable"/>
              <w:framePr w:wrap="around"/>
              <w:rPr>
                <w:spacing w:val="-2"/>
              </w:rPr>
            </w:pPr>
            <w:r>
              <w:t>Assist</w:t>
            </w:r>
            <w:r>
              <w:rPr>
                <w:spacing w:val="-4"/>
              </w:rPr>
              <w:t xml:space="preserve"> </w:t>
            </w:r>
            <w:r>
              <w:t>in</w:t>
            </w:r>
            <w:r>
              <w:rPr>
                <w:spacing w:val="-1"/>
              </w:rPr>
              <w:t xml:space="preserve"> </w:t>
            </w:r>
            <w:r>
              <w:t>the</w:t>
            </w:r>
            <w:r>
              <w:rPr>
                <w:spacing w:val="-5"/>
              </w:rPr>
              <w:t xml:space="preserve"> </w:t>
            </w:r>
            <w:r>
              <w:t>investigation</w:t>
            </w:r>
            <w:r>
              <w:rPr>
                <w:spacing w:val="-2"/>
              </w:rPr>
              <w:t xml:space="preserve"> </w:t>
            </w:r>
            <w:r>
              <w:t>of</w:t>
            </w:r>
            <w:r>
              <w:rPr>
                <w:spacing w:val="-5"/>
              </w:rPr>
              <w:t xml:space="preserve"> </w:t>
            </w:r>
            <w:r>
              <w:rPr>
                <w:spacing w:val="-2"/>
              </w:rPr>
              <w:t>fires.</w:t>
            </w:r>
          </w:p>
        </w:tc>
      </w:tr>
      <w:tr w:rsidR="007E0F67" w14:paraId="4FA199DA" w14:textId="77777777" w:rsidTr="00BF0365">
        <w:trPr>
          <w:trHeight w:val="3510"/>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5E7A2A26" w14:textId="77777777" w:rsidR="00CF6564" w:rsidRDefault="00CF6564" w:rsidP="00CB6FA0">
            <w:pPr>
              <w:pStyle w:val="Normalleftaligned"/>
              <w:rPr>
                <w:spacing w:val="-4"/>
              </w:rPr>
            </w:pPr>
            <w:r>
              <w:t>WV</w:t>
            </w:r>
            <w:r>
              <w:rPr>
                <w:spacing w:val="-15"/>
              </w:rPr>
              <w:t xml:space="preserve"> </w:t>
            </w:r>
            <w:r>
              <w:t>National</w:t>
            </w:r>
            <w:r>
              <w:rPr>
                <w:spacing w:val="-2"/>
              </w:rPr>
              <w:t xml:space="preserve"> </w:t>
            </w:r>
            <w:r>
              <w:rPr>
                <w:spacing w:val="-4"/>
              </w:rPr>
              <w:t>Guard</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0FAFD4D7" w14:textId="77777777" w:rsidR="00CF6564" w:rsidRDefault="00CF6564" w:rsidP="00CB6FA0">
            <w:pPr>
              <w:pStyle w:val="Normalcentered"/>
              <w:rPr>
                <w:spacing w:val="-4"/>
              </w:rPr>
            </w:pPr>
            <w:r>
              <w:rPr>
                <w:spacing w:val="-4"/>
              </w:rPr>
              <w:t>WVNG</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6784F832" w14:textId="77777777" w:rsidR="00CF6564" w:rsidRDefault="00CF6564" w:rsidP="00CB6FA0">
            <w:pPr>
              <w:pStyle w:val="Bullettable"/>
              <w:framePr w:wrap="around"/>
            </w:pPr>
            <w:r>
              <w:t xml:space="preserve">Provide rotor and fixed wing aircraft for </w:t>
            </w:r>
            <w:r>
              <w:rPr>
                <w:spacing w:val="-2"/>
              </w:rPr>
              <w:t xml:space="preserve">reconnaissance operations and transportation </w:t>
            </w:r>
            <w:r>
              <w:t>of fire personnel.</w:t>
            </w:r>
          </w:p>
          <w:p w14:paraId="733289ED" w14:textId="77777777" w:rsidR="00CF6564" w:rsidRDefault="00CF6564" w:rsidP="00CB6FA0">
            <w:pPr>
              <w:pStyle w:val="Bullettable"/>
              <w:framePr w:wrap="around"/>
            </w:pPr>
            <w:r>
              <w:t>Coordinate</w:t>
            </w:r>
            <w:r>
              <w:rPr>
                <w:spacing w:val="-15"/>
              </w:rPr>
              <w:t xml:space="preserve"> </w:t>
            </w:r>
            <w:r>
              <w:t>state</w:t>
            </w:r>
            <w:r>
              <w:rPr>
                <w:spacing w:val="-15"/>
              </w:rPr>
              <w:t xml:space="preserve"> </w:t>
            </w:r>
            <w:r>
              <w:t>military</w:t>
            </w:r>
            <w:r>
              <w:rPr>
                <w:spacing w:val="-15"/>
              </w:rPr>
              <w:t xml:space="preserve"> </w:t>
            </w:r>
            <w:r>
              <w:t>forces</w:t>
            </w:r>
            <w:r>
              <w:rPr>
                <w:spacing w:val="-15"/>
              </w:rPr>
              <w:t xml:space="preserve"> </w:t>
            </w:r>
            <w:r>
              <w:t>and</w:t>
            </w:r>
            <w:r>
              <w:rPr>
                <w:spacing w:val="-15"/>
              </w:rPr>
              <w:t xml:space="preserve"> </w:t>
            </w:r>
            <w:r>
              <w:t>resources employed in emergency fire suppression operations under the direction of WVDOF.</w:t>
            </w:r>
          </w:p>
          <w:p w14:paraId="74E23B49" w14:textId="77777777" w:rsidR="00CF6564" w:rsidRDefault="00CF6564" w:rsidP="00CB6FA0">
            <w:pPr>
              <w:pStyle w:val="Bullettable"/>
              <w:framePr w:wrap="around"/>
            </w:pPr>
            <w:r>
              <w:t>Provide military support of back-up communications; area security and traffic control;</w:t>
            </w:r>
            <w:r>
              <w:rPr>
                <w:spacing w:val="-15"/>
              </w:rPr>
              <w:t xml:space="preserve"> </w:t>
            </w:r>
            <w:r>
              <w:t>heavy</w:t>
            </w:r>
            <w:r>
              <w:rPr>
                <w:spacing w:val="-15"/>
              </w:rPr>
              <w:t xml:space="preserve"> </w:t>
            </w:r>
            <w:r>
              <w:t>equipment,</w:t>
            </w:r>
            <w:r>
              <w:rPr>
                <w:spacing w:val="-15"/>
              </w:rPr>
              <w:t xml:space="preserve"> </w:t>
            </w:r>
            <w:r>
              <w:t>such</w:t>
            </w:r>
            <w:r>
              <w:rPr>
                <w:spacing w:val="-15"/>
              </w:rPr>
              <w:t xml:space="preserve"> </w:t>
            </w:r>
            <w:r>
              <w:t>as</w:t>
            </w:r>
            <w:r>
              <w:rPr>
                <w:spacing w:val="-15"/>
              </w:rPr>
              <w:t xml:space="preserve"> </w:t>
            </w:r>
            <w:r>
              <w:t>bulldozers and water supply; aerial reconnaissance; aerial cargo delivery; and water buckets.</w:t>
            </w:r>
          </w:p>
          <w:p w14:paraId="260958D5" w14:textId="77777777" w:rsidR="00CF6564" w:rsidRDefault="00CF6564" w:rsidP="00CB6FA0">
            <w:pPr>
              <w:pStyle w:val="Bullettable"/>
              <w:framePr w:wrap="around"/>
            </w:pPr>
            <w:r>
              <w:t>Select Guard units, provide personnel for firefighting</w:t>
            </w:r>
            <w:r>
              <w:rPr>
                <w:spacing w:val="-15"/>
              </w:rPr>
              <w:t xml:space="preserve"> </w:t>
            </w:r>
            <w:r>
              <w:t>crews,</w:t>
            </w:r>
            <w:r>
              <w:rPr>
                <w:spacing w:val="-15"/>
              </w:rPr>
              <w:t xml:space="preserve"> </w:t>
            </w:r>
            <w:r>
              <w:t>dozer</w:t>
            </w:r>
            <w:r>
              <w:rPr>
                <w:spacing w:val="-13"/>
              </w:rPr>
              <w:t xml:space="preserve"> </w:t>
            </w:r>
            <w:r>
              <w:t>crews</w:t>
            </w:r>
            <w:r>
              <w:rPr>
                <w:spacing w:val="-15"/>
              </w:rPr>
              <w:t xml:space="preserve"> </w:t>
            </w:r>
            <w:r>
              <w:t>or</w:t>
            </w:r>
            <w:r>
              <w:rPr>
                <w:spacing w:val="-15"/>
              </w:rPr>
              <w:t xml:space="preserve"> </w:t>
            </w:r>
            <w:r>
              <w:t>chain</w:t>
            </w:r>
            <w:r>
              <w:rPr>
                <w:spacing w:val="-15"/>
              </w:rPr>
              <w:t xml:space="preserve"> </w:t>
            </w:r>
            <w:r>
              <w:t>saw crews and crew leaders as necessary to support a response mission.</w:t>
            </w:r>
          </w:p>
        </w:tc>
      </w:tr>
      <w:tr w:rsidR="007E0F67" w14:paraId="00F43B41" w14:textId="77777777" w:rsidTr="00BF0365">
        <w:trPr>
          <w:trHeight w:val="1388"/>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05981C10" w14:textId="77777777" w:rsidR="00CF6564" w:rsidRDefault="00CF6564" w:rsidP="00CB6FA0">
            <w:pPr>
              <w:pStyle w:val="Normalleftaligned"/>
              <w:rPr>
                <w:spacing w:val="-2"/>
              </w:rPr>
            </w:pPr>
            <w:r>
              <w:t xml:space="preserve">WV Division of </w:t>
            </w:r>
            <w:r>
              <w:rPr>
                <w:spacing w:val="-2"/>
              </w:rPr>
              <w:t>Natural</w:t>
            </w:r>
            <w:r>
              <w:rPr>
                <w:spacing w:val="-14"/>
              </w:rPr>
              <w:t xml:space="preserve"> </w:t>
            </w:r>
            <w:r>
              <w:rPr>
                <w:spacing w:val="-2"/>
              </w:rPr>
              <w:t>Resources</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37793973" w14:textId="77777777" w:rsidR="00CF6564" w:rsidRDefault="00CF6564" w:rsidP="00CB6FA0">
            <w:pPr>
              <w:pStyle w:val="Normalcentered"/>
            </w:pPr>
            <w:r>
              <w:t>WVDNR</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409DCDFD" w14:textId="77777777" w:rsidR="00CF6564" w:rsidRDefault="00CF6564" w:rsidP="00CB6FA0">
            <w:pPr>
              <w:pStyle w:val="Bullettable"/>
              <w:framePr w:wrap="around"/>
            </w:pPr>
            <w:r>
              <w:t>Coordinate and perform forest and forest fire law related enforcement activities statewide, including wild land fire origin and cause investigation</w:t>
            </w:r>
            <w:r>
              <w:rPr>
                <w:spacing w:val="-14"/>
              </w:rPr>
              <w:t xml:space="preserve"> </w:t>
            </w:r>
            <w:r>
              <w:t>and</w:t>
            </w:r>
            <w:r>
              <w:rPr>
                <w:spacing w:val="-14"/>
              </w:rPr>
              <w:t xml:space="preserve"> </w:t>
            </w:r>
            <w:r>
              <w:t>all</w:t>
            </w:r>
            <w:r>
              <w:rPr>
                <w:spacing w:val="-14"/>
              </w:rPr>
              <w:t xml:space="preserve"> </w:t>
            </w:r>
            <w:r>
              <w:t>related</w:t>
            </w:r>
            <w:r>
              <w:rPr>
                <w:spacing w:val="-14"/>
              </w:rPr>
              <w:t xml:space="preserve"> </w:t>
            </w:r>
            <w:r>
              <w:t>criminal</w:t>
            </w:r>
            <w:r>
              <w:rPr>
                <w:spacing w:val="-14"/>
              </w:rPr>
              <w:t xml:space="preserve"> </w:t>
            </w:r>
            <w:r>
              <w:t>and</w:t>
            </w:r>
            <w:r>
              <w:rPr>
                <w:spacing w:val="-12"/>
              </w:rPr>
              <w:t xml:space="preserve"> </w:t>
            </w:r>
            <w:r>
              <w:t>civil actions related to this effort.</w:t>
            </w:r>
          </w:p>
        </w:tc>
      </w:tr>
      <w:tr w:rsidR="007E0F67" w14:paraId="2A4E95D4" w14:textId="77777777" w:rsidTr="00BF0365">
        <w:trPr>
          <w:trHeight w:val="951"/>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7AB232CB" w14:textId="77777777" w:rsidR="00CF6564" w:rsidRDefault="00CF6564" w:rsidP="00CB6FA0">
            <w:pPr>
              <w:pStyle w:val="Normalleftaligned"/>
              <w:rPr>
                <w:sz w:val="22"/>
                <w:szCs w:val="22"/>
              </w:rPr>
            </w:pP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6030FFA0" w14:textId="77777777" w:rsidR="00CF6564" w:rsidRDefault="00CF6564" w:rsidP="00CB6FA0">
            <w:pPr>
              <w:pStyle w:val="Normalcentered"/>
              <w:rPr>
                <w:sz w:val="22"/>
                <w:szCs w:val="22"/>
              </w:rPr>
            </w:pPr>
          </w:p>
          <w:p w14:paraId="6288B46F" w14:textId="77777777" w:rsidR="00275CBF" w:rsidRPr="00275CBF" w:rsidRDefault="00275CBF" w:rsidP="00275CBF"/>
          <w:p w14:paraId="704A04CD" w14:textId="77777777" w:rsidR="00275CBF" w:rsidRPr="00275CBF" w:rsidRDefault="00275CBF" w:rsidP="00275CBF"/>
          <w:p w14:paraId="3EC6647F" w14:textId="77777777" w:rsidR="00275CBF" w:rsidRPr="00275CBF" w:rsidRDefault="00275CBF" w:rsidP="00275CBF"/>
          <w:p w14:paraId="2153902E" w14:textId="5C0A3500" w:rsidR="00275CBF" w:rsidRPr="00275CBF" w:rsidRDefault="00275CBF" w:rsidP="00275CBF">
            <w:pPr>
              <w:tabs>
                <w:tab w:val="left" w:pos="1311"/>
              </w:tabs>
            </w:pPr>
            <w:r>
              <w:tab/>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70884D76" w14:textId="77777777" w:rsidR="00CF6564" w:rsidRDefault="00CF6564" w:rsidP="00CB6FA0">
            <w:pPr>
              <w:pStyle w:val="Bullettable"/>
              <w:framePr w:wrap="around"/>
            </w:pPr>
            <w:r>
              <w:t>Provide</w:t>
            </w:r>
            <w:r>
              <w:rPr>
                <w:spacing w:val="-15"/>
              </w:rPr>
              <w:t xml:space="preserve"> </w:t>
            </w:r>
            <w:r>
              <w:t>law</w:t>
            </w:r>
            <w:r>
              <w:rPr>
                <w:spacing w:val="-15"/>
              </w:rPr>
              <w:t xml:space="preserve"> </w:t>
            </w:r>
            <w:r>
              <w:t>enforcement</w:t>
            </w:r>
            <w:r>
              <w:rPr>
                <w:spacing w:val="-15"/>
              </w:rPr>
              <w:t xml:space="preserve"> </w:t>
            </w:r>
            <w:r>
              <w:t>officers</w:t>
            </w:r>
            <w:r>
              <w:rPr>
                <w:spacing w:val="-15"/>
              </w:rPr>
              <w:t xml:space="preserve"> </w:t>
            </w:r>
            <w:r>
              <w:t>for</w:t>
            </w:r>
            <w:r>
              <w:rPr>
                <w:spacing w:val="-15"/>
              </w:rPr>
              <w:t xml:space="preserve"> </w:t>
            </w:r>
            <w:r>
              <w:t>traffic control and security measures and assist in fire investigations.</w:t>
            </w:r>
          </w:p>
          <w:p w14:paraId="58002A1E" w14:textId="77777777" w:rsidR="002C03FF" w:rsidRDefault="002C03FF" w:rsidP="00CB6FA0">
            <w:pPr>
              <w:pStyle w:val="Bullettable"/>
              <w:framePr w:wrap="around"/>
            </w:pPr>
            <w:r>
              <w:t>6 canine units</w:t>
            </w:r>
          </w:p>
          <w:p w14:paraId="195CA23C" w14:textId="77777777" w:rsidR="002C03FF" w:rsidRDefault="002C03FF" w:rsidP="00CB6FA0">
            <w:pPr>
              <w:pStyle w:val="Bullettable"/>
              <w:framePr w:wrap="around"/>
            </w:pPr>
            <w:r>
              <w:t>Dive Team</w:t>
            </w:r>
          </w:p>
          <w:p w14:paraId="1DCF070F" w14:textId="11C88967" w:rsidR="002C03FF" w:rsidRDefault="002C03FF" w:rsidP="00CB6FA0">
            <w:pPr>
              <w:pStyle w:val="Bullettable"/>
              <w:framePr w:wrap="around"/>
            </w:pPr>
            <w:r>
              <w:t>Drones</w:t>
            </w:r>
          </w:p>
        </w:tc>
      </w:tr>
      <w:tr w:rsidR="007E0F67" w14:paraId="29139F80" w14:textId="77777777" w:rsidTr="00BF0365">
        <w:trPr>
          <w:trHeight w:val="2893"/>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23D6B584" w14:textId="77777777" w:rsidR="00CF6564" w:rsidRDefault="00CF6564" w:rsidP="00CB6FA0">
            <w:pPr>
              <w:pStyle w:val="Normalleftaligned"/>
              <w:rPr>
                <w:spacing w:val="-2"/>
              </w:rPr>
            </w:pPr>
            <w:r>
              <w:rPr>
                <w:spacing w:val="-2"/>
              </w:rPr>
              <w:t>WV</w:t>
            </w:r>
            <w:r>
              <w:rPr>
                <w:spacing w:val="-15"/>
              </w:rPr>
              <w:t xml:space="preserve"> </w:t>
            </w:r>
            <w:r>
              <w:rPr>
                <w:spacing w:val="-2"/>
              </w:rPr>
              <w:t>Division</w:t>
            </w:r>
            <w:r>
              <w:rPr>
                <w:spacing w:val="-15"/>
              </w:rPr>
              <w:t xml:space="preserve"> </w:t>
            </w:r>
            <w:r>
              <w:rPr>
                <w:spacing w:val="-2"/>
              </w:rPr>
              <w:t>of Forestry</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7EFE5813" w14:textId="77777777" w:rsidR="00CF6564" w:rsidRDefault="00CF6564" w:rsidP="00CB6FA0">
            <w:pPr>
              <w:pStyle w:val="Normalcentered"/>
            </w:pPr>
            <w:r>
              <w:t>WVDOF</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7E85C9E8" w14:textId="77777777" w:rsidR="00CF6564" w:rsidRDefault="00CF6564" w:rsidP="00CB6FA0">
            <w:pPr>
              <w:pStyle w:val="Bullettable"/>
              <w:framePr w:wrap="around"/>
            </w:pPr>
            <w:r>
              <w:t>Coordinate</w:t>
            </w:r>
            <w:r>
              <w:rPr>
                <w:spacing w:val="-15"/>
              </w:rPr>
              <w:t xml:space="preserve"> </w:t>
            </w:r>
            <w:r>
              <w:t>and</w:t>
            </w:r>
            <w:r>
              <w:rPr>
                <w:spacing w:val="-15"/>
              </w:rPr>
              <w:t xml:space="preserve"> </w:t>
            </w:r>
            <w:r>
              <w:t>perform</w:t>
            </w:r>
            <w:r>
              <w:rPr>
                <w:spacing w:val="-15"/>
              </w:rPr>
              <w:t xml:space="preserve"> </w:t>
            </w:r>
            <w:r>
              <w:t>wild</w:t>
            </w:r>
            <w:r>
              <w:rPr>
                <w:spacing w:val="-15"/>
              </w:rPr>
              <w:t xml:space="preserve"> </w:t>
            </w:r>
            <w:r>
              <w:t>land</w:t>
            </w:r>
            <w:r>
              <w:rPr>
                <w:spacing w:val="-15"/>
              </w:rPr>
              <w:t xml:space="preserve"> </w:t>
            </w:r>
            <w:r>
              <w:t>fire suppression and response statewide.</w:t>
            </w:r>
          </w:p>
          <w:p w14:paraId="6D9FD6F8" w14:textId="77777777" w:rsidR="00CF6564" w:rsidRDefault="00CF6564" w:rsidP="00CB6FA0">
            <w:pPr>
              <w:pStyle w:val="Bullettable"/>
              <w:framePr w:wrap="around"/>
            </w:pPr>
            <w:r>
              <w:t>Develop</w:t>
            </w:r>
            <w:r>
              <w:rPr>
                <w:spacing w:val="-15"/>
              </w:rPr>
              <w:t xml:space="preserve"> </w:t>
            </w:r>
            <w:r>
              <w:t>specialized</w:t>
            </w:r>
            <w:r>
              <w:rPr>
                <w:spacing w:val="-15"/>
              </w:rPr>
              <w:t xml:space="preserve"> </w:t>
            </w:r>
            <w:r>
              <w:t>response</w:t>
            </w:r>
            <w:r>
              <w:rPr>
                <w:spacing w:val="-15"/>
              </w:rPr>
              <w:t xml:space="preserve"> </w:t>
            </w:r>
            <w:r>
              <w:t>resources</w:t>
            </w:r>
            <w:r>
              <w:rPr>
                <w:spacing w:val="-15"/>
              </w:rPr>
              <w:t xml:space="preserve"> </w:t>
            </w:r>
            <w:r>
              <w:t>and crews according to capabilities including dozer crew, chain saw crew, fire line hand crew, equipment repair, other specialized equipment, transportation, etc.</w:t>
            </w:r>
          </w:p>
          <w:p w14:paraId="2806D484" w14:textId="77777777" w:rsidR="00CF6564" w:rsidRDefault="00CF6564" w:rsidP="00CB6FA0">
            <w:pPr>
              <w:pStyle w:val="Bullettable"/>
              <w:framePr w:wrap="around"/>
            </w:pPr>
            <w:r>
              <w:t>Provide</w:t>
            </w:r>
            <w:r>
              <w:rPr>
                <w:spacing w:val="-15"/>
              </w:rPr>
              <w:t xml:space="preserve"> </w:t>
            </w:r>
            <w:r>
              <w:t>specialized</w:t>
            </w:r>
            <w:r>
              <w:rPr>
                <w:spacing w:val="-15"/>
              </w:rPr>
              <w:t xml:space="preserve"> </w:t>
            </w:r>
            <w:r>
              <w:t>training</w:t>
            </w:r>
            <w:r>
              <w:rPr>
                <w:spacing w:val="-15"/>
              </w:rPr>
              <w:t xml:space="preserve"> </w:t>
            </w:r>
            <w:r>
              <w:t>for</w:t>
            </w:r>
            <w:r>
              <w:rPr>
                <w:spacing w:val="-15"/>
              </w:rPr>
              <w:t xml:space="preserve"> </w:t>
            </w:r>
            <w:r>
              <w:t>wildland</w:t>
            </w:r>
            <w:r>
              <w:rPr>
                <w:spacing w:val="-15"/>
              </w:rPr>
              <w:t xml:space="preserve"> </w:t>
            </w:r>
            <w:r>
              <w:t>fire suppression and advanced incident management as appropriate.</w:t>
            </w:r>
          </w:p>
        </w:tc>
      </w:tr>
      <w:tr w:rsidR="007E0F67" w14:paraId="57D07481" w14:textId="77777777" w:rsidTr="00BF0365">
        <w:trPr>
          <w:trHeight w:val="2970"/>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70DAB947" w14:textId="77777777" w:rsidR="00CF6564" w:rsidRDefault="00CF6564" w:rsidP="00CB6FA0">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1202D973" w14:textId="77777777" w:rsidR="00CF6564" w:rsidRDefault="00CF6564" w:rsidP="00CB6FA0">
            <w:pPr>
              <w:pStyle w:val="Normalcentered"/>
            </w:pPr>
            <w:r>
              <w:t>WVDOT</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125CBF9C" w14:textId="77777777" w:rsidR="00CF6564" w:rsidRDefault="00CF6564" w:rsidP="00CB6FA0">
            <w:pPr>
              <w:pStyle w:val="Bullettable"/>
              <w:framePr w:wrap="around"/>
            </w:pPr>
            <w:r>
              <w:t>Provide</w:t>
            </w:r>
            <w:r>
              <w:rPr>
                <w:spacing w:val="-15"/>
              </w:rPr>
              <w:t xml:space="preserve"> </w:t>
            </w:r>
            <w:r>
              <w:t>personnel</w:t>
            </w:r>
            <w:r>
              <w:rPr>
                <w:spacing w:val="-15"/>
              </w:rPr>
              <w:t xml:space="preserve"> </w:t>
            </w:r>
            <w:r>
              <w:t>to</w:t>
            </w:r>
            <w:r>
              <w:rPr>
                <w:spacing w:val="-15"/>
              </w:rPr>
              <w:t xml:space="preserve"> </w:t>
            </w:r>
            <w:r>
              <w:t>operate</w:t>
            </w:r>
            <w:r>
              <w:rPr>
                <w:spacing w:val="-15"/>
              </w:rPr>
              <w:t xml:space="preserve"> </w:t>
            </w:r>
            <w:r>
              <w:t>heavy</w:t>
            </w:r>
            <w:r>
              <w:rPr>
                <w:spacing w:val="-15"/>
              </w:rPr>
              <w:t xml:space="preserve"> </w:t>
            </w:r>
            <w:r>
              <w:t>equipment in fire suppression operations.</w:t>
            </w:r>
          </w:p>
          <w:p w14:paraId="0B2F8B4F" w14:textId="77777777" w:rsidR="00CF6564" w:rsidRDefault="00CF6564" w:rsidP="00CB6FA0">
            <w:pPr>
              <w:pStyle w:val="Bullettable"/>
              <w:framePr w:wrap="around"/>
              <w:rPr>
                <w:spacing w:val="-2"/>
              </w:rPr>
            </w:pPr>
            <w:r>
              <w:t>Develop</w:t>
            </w:r>
            <w:r>
              <w:rPr>
                <w:spacing w:val="-15"/>
              </w:rPr>
              <w:t xml:space="preserve"> </w:t>
            </w:r>
            <w:r>
              <w:t>and</w:t>
            </w:r>
            <w:r>
              <w:rPr>
                <w:spacing w:val="-15"/>
              </w:rPr>
              <w:t xml:space="preserve"> </w:t>
            </w:r>
            <w:r>
              <w:t>provide</w:t>
            </w:r>
            <w:r>
              <w:rPr>
                <w:spacing w:val="-15"/>
              </w:rPr>
              <w:t xml:space="preserve"> </w:t>
            </w:r>
            <w:r>
              <w:t>firefighting,</w:t>
            </w:r>
            <w:r>
              <w:rPr>
                <w:spacing w:val="-15"/>
              </w:rPr>
              <w:t xml:space="preserve"> </w:t>
            </w:r>
            <w:r>
              <w:t xml:space="preserve">dozer crews, chain saw crews, and crew </w:t>
            </w:r>
            <w:r>
              <w:rPr>
                <w:spacing w:val="-2"/>
              </w:rPr>
              <w:t>boss/leaders.</w:t>
            </w:r>
          </w:p>
          <w:p w14:paraId="39FFFBB0" w14:textId="77777777" w:rsidR="00CF6564" w:rsidRDefault="00CF6564" w:rsidP="00CB6FA0">
            <w:pPr>
              <w:pStyle w:val="Bullettable"/>
              <w:framePr w:wrap="around"/>
            </w:pPr>
            <w:r>
              <w:t>Provide</w:t>
            </w:r>
            <w:r>
              <w:rPr>
                <w:spacing w:val="-15"/>
              </w:rPr>
              <w:t xml:space="preserve"> </w:t>
            </w:r>
            <w:r>
              <w:t>equipment,</w:t>
            </w:r>
            <w:r>
              <w:rPr>
                <w:spacing w:val="-15"/>
              </w:rPr>
              <w:t xml:space="preserve"> </w:t>
            </w:r>
            <w:r>
              <w:t>such</w:t>
            </w:r>
            <w:r>
              <w:rPr>
                <w:spacing w:val="-15"/>
              </w:rPr>
              <w:t xml:space="preserve"> </w:t>
            </w:r>
            <w:r>
              <w:t>as</w:t>
            </w:r>
            <w:r>
              <w:rPr>
                <w:spacing w:val="-15"/>
              </w:rPr>
              <w:t xml:space="preserve"> </w:t>
            </w:r>
            <w:r>
              <w:t>chain</w:t>
            </w:r>
            <w:r>
              <w:rPr>
                <w:spacing w:val="-15"/>
              </w:rPr>
              <w:t xml:space="preserve"> </w:t>
            </w:r>
            <w:r>
              <w:t>saws, bulldozers, and water tankers.</w:t>
            </w:r>
          </w:p>
          <w:p w14:paraId="2C676C4D" w14:textId="77777777" w:rsidR="00CF6564" w:rsidRDefault="00CF6564" w:rsidP="00CB6FA0">
            <w:pPr>
              <w:pStyle w:val="Bullettable"/>
              <w:framePr w:wrap="around"/>
              <w:rPr>
                <w:spacing w:val="-2"/>
              </w:rPr>
            </w:pPr>
            <w:r>
              <w:t>Provide</w:t>
            </w:r>
            <w:r>
              <w:rPr>
                <w:spacing w:val="-15"/>
              </w:rPr>
              <w:t xml:space="preserve"> </w:t>
            </w:r>
            <w:r>
              <w:t>ground</w:t>
            </w:r>
            <w:r>
              <w:rPr>
                <w:spacing w:val="-15"/>
              </w:rPr>
              <w:t xml:space="preserve"> </w:t>
            </w:r>
            <w:r>
              <w:t>transportation</w:t>
            </w:r>
            <w:r>
              <w:rPr>
                <w:spacing w:val="-15"/>
              </w:rPr>
              <w:t xml:space="preserve"> </w:t>
            </w:r>
            <w:r>
              <w:t>for</w:t>
            </w:r>
            <w:r>
              <w:rPr>
                <w:spacing w:val="-15"/>
              </w:rPr>
              <w:t xml:space="preserve"> </w:t>
            </w:r>
            <w:r>
              <w:t xml:space="preserve">fire </w:t>
            </w:r>
            <w:r>
              <w:rPr>
                <w:spacing w:val="-2"/>
              </w:rPr>
              <w:t>personnel.</w:t>
            </w:r>
          </w:p>
          <w:p w14:paraId="16B285E4" w14:textId="77777777" w:rsidR="00CF6564" w:rsidRDefault="00CF6564" w:rsidP="00CB6FA0">
            <w:pPr>
              <w:pStyle w:val="Bullettable"/>
              <w:framePr w:wrap="around"/>
              <w:rPr>
                <w:spacing w:val="-2"/>
              </w:rPr>
            </w:pPr>
            <w:r>
              <w:t>Provide</w:t>
            </w:r>
            <w:r>
              <w:rPr>
                <w:spacing w:val="-6"/>
              </w:rPr>
              <w:t xml:space="preserve"> </w:t>
            </w:r>
            <w:r>
              <w:t>back-up</w:t>
            </w:r>
            <w:r>
              <w:rPr>
                <w:spacing w:val="-2"/>
              </w:rPr>
              <w:t xml:space="preserve"> </w:t>
            </w:r>
            <w:r>
              <w:t>field</w:t>
            </w:r>
            <w:r>
              <w:rPr>
                <w:spacing w:val="-2"/>
              </w:rPr>
              <w:t xml:space="preserve"> communications.</w:t>
            </w:r>
          </w:p>
          <w:p w14:paraId="59C72CFB" w14:textId="77777777" w:rsidR="00CF6564" w:rsidRDefault="00CF6564" w:rsidP="00CB6FA0">
            <w:pPr>
              <w:pStyle w:val="Bullettable"/>
              <w:framePr w:wrap="around"/>
            </w:pPr>
            <w:r>
              <w:t>Provide</w:t>
            </w:r>
            <w:r>
              <w:rPr>
                <w:spacing w:val="-15"/>
              </w:rPr>
              <w:t xml:space="preserve"> </w:t>
            </w:r>
            <w:r>
              <w:t>mechanics</w:t>
            </w:r>
            <w:r>
              <w:rPr>
                <w:spacing w:val="-14"/>
              </w:rPr>
              <w:t xml:space="preserve"> </w:t>
            </w:r>
            <w:r>
              <w:t>for</w:t>
            </w:r>
            <w:r>
              <w:rPr>
                <w:spacing w:val="-14"/>
              </w:rPr>
              <w:t xml:space="preserve"> </w:t>
            </w:r>
            <w:r>
              <w:t>repair</w:t>
            </w:r>
            <w:r>
              <w:rPr>
                <w:spacing w:val="-14"/>
              </w:rPr>
              <w:t xml:space="preserve"> </w:t>
            </w:r>
            <w:r>
              <w:t>and</w:t>
            </w:r>
            <w:r>
              <w:rPr>
                <w:spacing w:val="-14"/>
              </w:rPr>
              <w:t xml:space="preserve"> </w:t>
            </w:r>
            <w:r>
              <w:t>support</w:t>
            </w:r>
            <w:r>
              <w:rPr>
                <w:spacing w:val="-14"/>
              </w:rPr>
              <w:t xml:space="preserve"> </w:t>
            </w:r>
            <w:r>
              <w:t>of fire equipment.</w:t>
            </w:r>
          </w:p>
          <w:p w14:paraId="49157904" w14:textId="77777777" w:rsidR="00CF6564" w:rsidRDefault="00CF6564" w:rsidP="00CB6FA0">
            <w:pPr>
              <w:pStyle w:val="Bullettable"/>
              <w:framePr w:wrap="around"/>
              <w:rPr>
                <w:spacing w:val="-2"/>
              </w:rPr>
            </w:pPr>
            <w:r>
              <w:t>Provide</w:t>
            </w:r>
            <w:r>
              <w:rPr>
                <w:spacing w:val="-15"/>
              </w:rPr>
              <w:t xml:space="preserve"> </w:t>
            </w:r>
            <w:r>
              <w:t>fuel</w:t>
            </w:r>
            <w:r>
              <w:rPr>
                <w:spacing w:val="-15"/>
              </w:rPr>
              <w:t xml:space="preserve"> </w:t>
            </w:r>
            <w:r>
              <w:t>to</w:t>
            </w:r>
            <w:r>
              <w:rPr>
                <w:spacing w:val="-15"/>
              </w:rPr>
              <w:t xml:space="preserve"> </w:t>
            </w:r>
            <w:r>
              <w:t>support</w:t>
            </w:r>
            <w:r>
              <w:rPr>
                <w:spacing w:val="-15"/>
              </w:rPr>
              <w:t xml:space="preserve"> </w:t>
            </w:r>
            <w:r>
              <w:t xml:space="preserve">firefighting </w:t>
            </w:r>
            <w:r>
              <w:rPr>
                <w:spacing w:val="-2"/>
              </w:rPr>
              <w:t>operations.</w:t>
            </w:r>
          </w:p>
        </w:tc>
      </w:tr>
      <w:tr w:rsidR="007E0F67" w14:paraId="1AB8C214" w14:textId="77777777" w:rsidTr="00BF0365">
        <w:trPr>
          <w:trHeight w:val="889"/>
        </w:trPr>
        <w:tc>
          <w:tcPr>
            <w:tcW w:w="2067" w:type="dxa"/>
            <w:tcBorders>
              <w:top w:val="single" w:sz="36" w:space="0" w:color="000000"/>
              <w:left w:val="single" w:sz="36" w:space="0" w:color="000000"/>
              <w:bottom w:val="single" w:sz="36" w:space="0" w:color="000000"/>
              <w:right w:val="single" w:sz="36" w:space="0" w:color="000000"/>
            </w:tcBorders>
            <w:shd w:val="clear" w:color="auto" w:fill="EBF6F8"/>
          </w:tcPr>
          <w:p w14:paraId="731261D6" w14:textId="77777777" w:rsidR="00CF6564" w:rsidRDefault="00CF6564" w:rsidP="00CB6FA0">
            <w:pPr>
              <w:pStyle w:val="Normalleftaligned"/>
              <w:rPr>
                <w:spacing w:val="-2"/>
              </w:rPr>
            </w:pPr>
            <w:r>
              <w:rPr>
                <w:spacing w:val="-4"/>
              </w:rPr>
              <w:t>WV</w:t>
            </w:r>
            <w:r>
              <w:rPr>
                <w:spacing w:val="-17"/>
              </w:rPr>
              <w:t xml:space="preserve"> </w:t>
            </w:r>
            <w:r>
              <w:rPr>
                <w:spacing w:val="-4"/>
              </w:rPr>
              <w:t xml:space="preserve">Emergency </w:t>
            </w:r>
            <w:r>
              <w:rPr>
                <w:spacing w:val="-2"/>
              </w:rPr>
              <w:t>Management Division</w:t>
            </w:r>
          </w:p>
        </w:tc>
        <w:tc>
          <w:tcPr>
            <w:tcW w:w="1459" w:type="dxa"/>
            <w:tcBorders>
              <w:top w:val="single" w:sz="36" w:space="0" w:color="000000"/>
              <w:left w:val="single" w:sz="36" w:space="0" w:color="000000"/>
              <w:bottom w:val="single" w:sz="36" w:space="0" w:color="000000"/>
              <w:right w:val="single" w:sz="36" w:space="0" w:color="000000"/>
            </w:tcBorders>
            <w:shd w:val="clear" w:color="auto" w:fill="DEEBF6"/>
          </w:tcPr>
          <w:p w14:paraId="23403AF1" w14:textId="77777777" w:rsidR="00CF6564" w:rsidRDefault="00CF6564" w:rsidP="00CB6FA0">
            <w:pPr>
              <w:pStyle w:val="Normalcentered"/>
            </w:pPr>
            <w:r>
              <w:t>WVEMD</w:t>
            </w:r>
          </w:p>
        </w:tc>
        <w:tc>
          <w:tcPr>
            <w:tcW w:w="5114" w:type="dxa"/>
            <w:tcBorders>
              <w:top w:val="single" w:sz="36" w:space="0" w:color="000000"/>
              <w:left w:val="single" w:sz="36" w:space="0" w:color="000000"/>
              <w:bottom w:val="single" w:sz="36" w:space="0" w:color="000000"/>
              <w:right w:val="single" w:sz="36" w:space="0" w:color="000000"/>
            </w:tcBorders>
            <w:shd w:val="clear" w:color="auto" w:fill="E0EDD9"/>
          </w:tcPr>
          <w:p w14:paraId="7221EE1D" w14:textId="77777777" w:rsidR="00CF6564" w:rsidRDefault="00CF6564" w:rsidP="00CB6FA0">
            <w:pPr>
              <w:pStyle w:val="Bullettable"/>
              <w:framePr w:wrap="around"/>
              <w:rPr>
                <w:spacing w:val="-2"/>
              </w:rPr>
            </w:pPr>
            <w:r>
              <w:t>Coordinate</w:t>
            </w:r>
            <w:r>
              <w:rPr>
                <w:spacing w:val="-6"/>
              </w:rPr>
              <w:t xml:space="preserve"> </w:t>
            </w:r>
            <w:r>
              <w:t>support</w:t>
            </w:r>
            <w:r>
              <w:rPr>
                <w:spacing w:val="-1"/>
              </w:rPr>
              <w:t xml:space="preserve"> </w:t>
            </w:r>
            <w:r>
              <w:t>as</w:t>
            </w:r>
            <w:r>
              <w:rPr>
                <w:spacing w:val="-1"/>
              </w:rPr>
              <w:t xml:space="preserve"> </w:t>
            </w:r>
            <w:r>
              <w:rPr>
                <w:spacing w:val="-2"/>
              </w:rPr>
              <w:t>necessary.</w:t>
            </w:r>
          </w:p>
        </w:tc>
      </w:tr>
    </w:tbl>
    <w:p w14:paraId="57048EEE" w14:textId="77777777" w:rsidR="00CB6FA0" w:rsidRDefault="00CB6FA0">
      <w:pPr>
        <w:widowControl/>
        <w:autoSpaceDE/>
        <w:autoSpaceDN/>
        <w:adjustRightInd/>
        <w:spacing w:after="160" w:line="259" w:lineRule="auto"/>
        <w:rPr>
          <w:rFonts w:eastAsiaTheme="minorHAnsi"/>
          <w:kern w:val="2"/>
          <w:sz w:val="24"/>
          <w:szCs w:val="24"/>
        </w:rPr>
      </w:pPr>
      <w:r>
        <w:br w:type="page"/>
      </w:r>
    </w:p>
    <w:p w14:paraId="651D407C" w14:textId="6305E7E2" w:rsidR="00CF6564" w:rsidRDefault="00CF6564" w:rsidP="003A4AFF">
      <w:pPr>
        <w:pStyle w:val="SubtitleEMD"/>
      </w:pPr>
      <w:r>
        <w:lastRenderedPageBreak/>
        <w:t>AUTHORITIES</w:t>
      </w:r>
      <w:r>
        <w:rPr>
          <w:spacing w:val="-15"/>
        </w:rPr>
        <w:t xml:space="preserve"> </w:t>
      </w:r>
      <w:r>
        <w:t>AND</w:t>
      </w:r>
      <w:r>
        <w:rPr>
          <w:spacing w:val="-13"/>
        </w:rPr>
        <w:t xml:space="preserve"> </w:t>
      </w:r>
      <w:r>
        <w:t>REFERENCES</w:t>
      </w:r>
    </w:p>
    <w:p w14:paraId="60ED950B" w14:textId="77777777" w:rsidR="00CF6564" w:rsidRDefault="00CF6564" w:rsidP="006C27AC">
      <w:pPr>
        <w:pStyle w:val="Heading1EMD"/>
        <w:numPr>
          <w:ilvl w:val="0"/>
          <w:numId w:val="240"/>
        </w:numPr>
      </w:pPr>
      <w:r>
        <w:t>AUTHORITIES</w:t>
      </w:r>
    </w:p>
    <w:p w14:paraId="1F35CE37" w14:textId="77777777" w:rsidR="00CF6564" w:rsidRDefault="00CF6564" w:rsidP="00CB6FA0">
      <w:pPr>
        <w:pStyle w:val="Heading2EMD"/>
        <w:rPr>
          <w:spacing w:val="-4"/>
        </w:rPr>
      </w:pPr>
      <w:r>
        <w:t>State</w:t>
      </w:r>
      <w:r>
        <w:rPr>
          <w:spacing w:val="-16"/>
        </w:rPr>
        <w:t xml:space="preserve"> </w:t>
      </w:r>
      <w:r>
        <w:t>of</w:t>
      </w:r>
      <w:r>
        <w:rPr>
          <w:spacing w:val="-16"/>
        </w:rPr>
        <w:t xml:space="preserve"> </w:t>
      </w:r>
      <w:r>
        <w:t>West</w:t>
      </w:r>
      <w:r>
        <w:rPr>
          <w:spacing w:val="-15"/>
        </w:rPr>
        <w:t xml:space="preserve"> </w:t>
      </w:r>
      <w:r>
        <w:t>Virginia</w:t>
      </w:r>
      <w:r>
        <w:rPr>
          <w:spacing w:val="-16"/>
        </w:rPr>
        <w:t xml:space="preserve"> </w:t>
      </w:r>
      <w:r>
        <w:t>Emergency</w:t>
      </w:r>
      <w:r>
        <w:rPr>
          <w:spacing w:val="-15"/>
        </w:rPr>
        <w:t xml:space="preserve"> </w:t>
      </w:r>
      <w:r>
        <w:t>Services</w:t>
      </w:r>
      <w:r>
        <w:rPr>
          <w:spacing w:val="-15"/>
        </w:rPr>
        <w:t xml:space="preserve"> </w:t>
      </w:r>
      <w:r>
        <w:t>and</w:t>
      </w:r>
      <w:r>
        <w:rPr>
          <w:spacing w:val="-15"/>
        </w:rPr>
        <w:t xml:space="preserve"> </w:t>
      </w:r>
      <w:r>
        <w:t>Disaster</w:t>
      </w:r>
      <w:r>
        <w:rPr>
          <w:spacing w:val="-16"/>
        </w:rPr>
        <w:t xml:space="preserve"> </w:t>
      </w:r>
      <w:r>
        <w:t>Laws,</w:t>
      </w:r>
      <w:r>
        <w:rPr>
          <w:spacing w:val="-15"/>
        </w:rPr>
        <w:t xml:space="preserve"> </w:t>
      </w:r>
      <w:r>
        <w:t>West</w:t>
      </w:r>
      <w:r>
        <w:rPr>
          <w:spacing w:val="-15"/>
        </w:rPr>
        <w:t xml:space="preserve"> </w:t>
      </w:r>
      <w:r>
        <w:t>Virginia</w:t>
      </w:r>
      <w:r>
        <w:rPr>
          <w:spacing w:val="-16"/>
        </w:rPr>
        <w:t xml:space="preserve"> </w:t>
      </w:r>
      <w:r>
        <w:t>Code</w:t>
      </w:r>
      <w:r>
        <w:rPr>
          <w:spacing w:val="-16"/>
        </w:rPr>
        <w:t xml:space="preserve"> </w:t>
      </w:r>
      <w:r>
        <w:t xml:space="preserve">§7- </w:t>
      </w:r>
      <w:r>
        <w:rPr>
          <w:spacing w:val="-4"/>
        </w:rPr>
        <w:t>17,</w:t>
      </w:r>
    </w:p>
    <w:p w14:paraId="7E9A4E35" w14:textId="77777777" w:rsidR="00CF6564" w:rsidRDefault="00CF6564" w:rsidP="00CB6FA0">
      <w:pPr>
        <w:pStyle w:val="Heading2EMD"/>
        <w:rPr>
          <w:spacing w:val="-5"/>
        </w:rPr>
      </w:pPr>
      <w:r>
        <w:t>County</w:t>
      </w:r>
      <w:r>
        <w:rPr>
          <w:spacing w:val="-14"/>
        </w:rPr>
        <w:t xml:space="preserve"> </w:t>
      </w:r>
      <w:r>
        <w:t>Fire</w:t>
      </w:r>
      <w:r>
        <w:rPr>
          <w:spacing w:val="-12"/>
        </w:rPr>
        <w:t xml:space="preserve"> </w:t>
      </w:r>
      <w:r>
        <w:t>Boards,</w:t>
      </w:r>
      <w:r>
        <w:rPr>
          <w:spacing w:val="-12"/>
        </w:rPr>
        <w:t xml:space="preserve"> </w:t>
      </w:r>
      <w:r>
        <w:t>West</w:t>
      </w:r>
      <w:r>
        <w:rPr>
          <w:spacing w:val="-13"/>
        </w:rPr>
        <w:t xml:space="preserve"> </w:t>
      </w:r>
      <w:r>
        <w:t>Virginia</w:t>
      </w:r>
      <w:r>
        <w:rPr>
          <w:spacing w:val="-12"/>
        </w:rPr>
        <w:t xml:space="preserve"> </w:t>
      </w:r>
      <w:r>
        <w:t>Code</w:t>
      </w:r>
      <w:r>
        <w:rPr>
          <w:spacing w:val="-10"/>
        </w:rPr>
        <w:t xml:space="preserve"> </w:t>
      </w:r>
      <w:r>
        <w:t>§15-</w:t>
      </w:r>
      <w:r>
        <w:rPr>
          <w:spacing w:val="-5"/>
        </w:rPr>
        <w:t>5,</w:t>
      </w:r>
    </w:p>
    <w:p w14:paraId="142B8F02" w14:textId="77777777" w:rsidR="00CF6564" w:rsidRDefault="00CF6564" w:rsidP="00CB6FA0">
      <w:pPr>
        <w:pStyle w:val="Heading2EMD"/>
        <w:rPr>
          <w:spacing w:val="-5"/>
        </w:rPr>
      </w:pPr>
      <w:r>
        <w:t>Emergency</w:t>
      </w:r>
      <w:r>
        <w:rPr>
          <w:spacing w:val="-15"/>
        </w:rPr>
        <w:t xml:space="preserve"> </w:t>
      </w:r>
      <w:r>
        <w:t>Management</w:t>
      </w:r>
      <w:r>
        <w:rPr>
          <w:spacing w:val="-10"/>
        </w:rPr>
        <w:t xml:space="preserve"> </w:t>
      </w:r>
      <w:r>
        <w:t>Division,</w:t>
      </w:r>
      <w:r>
        <w:rPr>
          <w:spacing w:val="-14"/>
        </w:rPr>
        <w:t xml:space="preserve"> </w:t>
      </w:r>
      <w:r>
        <w:t>West</w:t>
      </w:r>
      <w:r>
        <w:rPr>
          <w:spacing w:val="-15"/>
        </w:rPr>
        <w:t xml:space="preserve"> </w:t>
      </w:r>
      <w:r>
        <w:t>Virginia</w:t>
      </w:r>
      <w:r>
        <w:rPr>
          <w:spacing w:val="-11"/>
        </w:rPr>
        <w:t xml:space="preserve"> </w:t>
      </w:r>
      <w:r>
        <w:t>Code</w:t>
      </w:r>
      <w:r>
        <w:rPr>
          <w:spacing w:val="-12"/>
        </w:rPr>
        <w:t xml:space="preserve"> </w:t>
      </w:r>
      <w:r>
        <w:t>§20-</w:t>
      </w:r>
      <w:r>
        <w:rPr>
          <w:spacing w:val="-5"/>
        </w:rPr>
        <w:t>3,</w:t>
      </w:r>
    </w:p>
    <w:p w14:paraId="10906128" w14:textId="77777777" w:rsidR="00CF6564" w:rsidRDefault="00CF6564" w:rsidP="00CB6FA0">
      <w:pPr>
        <w:pStyle w:val="Heading2EMD"/>
        <w:rPr>
          <w:spacing w:val="-5"/>
        </w:rPr>
      </w:pPr>
      <w:r>
        <w:t>Forests</w:t>
      </w:r>
      <w:r>
        <w:rPr>
          <w:spacing w:val="-19"/>
        </w:rPr>
        <w:t xml:space="preserve"> </w:t>
      </w:r>
      <w:r>
        <w:t>and</w:t>
      </w:r>
      <w:r>
        <w:rPr>
          <w:spacing w:val="-15"/>
        </w:rPr>
        <w:t xml:space="preserve"> </w:t>
      </w:r>
      <w:r>
        <w:t>Wildlife</w:t>
      </w:r>
      <w:r>
        <w:rPr>
          <w:spacing w:val="-18"/>
        </w:rPr>
        <w:t xml:space="preserve"> </w:t>
      </w:r>
      <w:r>
        <w:t>Areas,</w:t>
      </w:r>
      <w:r>
        <w:rPr>
          <w:spacing w:val="-15"/>
        </w:rPr>
        <w:t xml:space="preserve"> </w:t>
      </w:r>
      <w:r>
        <w:t>West</w:t>
      </w:r>
      <w:r>
        <w:rPr>
          <w:spacing w:val="-15"/>
        </w:rPr>
        <w:t xml:space="preserve"> </w:t>
      </w:r>
      <w:r>
        <w:t>Virginia</w:t>
      </w:r>
      <w:r>
        <w:rPr>
          <w:spacing w:val="-14"/>
        </w:rPr>
        <w:t xml:space="preserve"> </w:t>
      </w:r>
      <w:r>
        <w:t>Code</w:t>
      </w:r>
      <w:r>
        <w:rPr>
          <w:spacing w:val="-12"/>
        </w:rPr>
        <w:t xml:space="preserve"> </w:t>
      </w:r>
      <w:r>
        <w:t>§15A-</w:t>
      </w:r>
      <w:r>
        <w:rPr>
          <w:spacing w:val="-5"/>
        </w:rPr>
        <w:t>11,</w:t>
      </w:r>
    </w:p>
    <w:p w14:paraId="3098C1C0" w14:textId="37F976E4" w:rsidR="00CF6564" w:rsidRDefault="00CF6564" w:rsidP="00CB6FA0">
      <w:pPr>
        <w:pStyle w:val="Heading2EMD"/>
        <w:rPr>
          <w:spacing w:val="-2"/>
        </w:rPr>
      </w:pPr>
      <w:r>
        <w:t>Fire</w:t>
      </w:r>
      <w:r>
        <w:rPr>
          <w:spacing w:val="-16"/>
        </w:rPr>
        <w:t xml:space="preserve"> </w:t>
      </w:r>
      <w:r>
        <w:t>Prevention</w:t>
      </w:r>
      <w:r>
        <w:rPr>
          <w:spacing w:val="-15"/>
        </w:rPr>
        <w:t xml:space="preserve"> </w:t>
      </w:r>
      <w:r>
        <w:t>and</w:t>
      </w:r>
      <w:r>
        <w:rPr>
          <w:spacing w:val="-15"/>
        </w:rPr>
        <w:t xml:space="preserve"> </w:t>
      </w:r>
      <w:r>
        <w:t>Control</w:t>
      </w:r>
      <w:r>
        <w:rPr>
          <w:spacing w:val="-17"/>
        </w:rPr>
        <w:t xml:space="preserve"> </w:t>
      </w:r>
      <w:r>
        <w:t>Act,</w:t>
      </w:r>
      <w:r>
        <w:rPr>
          <w:spacing w:val="-15"/>
        </w:rPr>
        <w:t xml:space="preserve"> </w:t>
      </w:r>
      <w:r>
        <w:t>West</w:t>
      </w:r>
      <w:r>
        <w:rPr>
          <w:spacing w:val="-15"/>
        </w:rPr>
        <w:t xml:space="preserve"> </w:t>
      </w:r>
      <w:r>
        <w:t>Virginia</w:t>
      </w:r>
      <w:r>
        <w:rPr>
          <w:spacing w:val="-15"/>
        </w:rPr>
        <w:t xml:space="preserve"> </w:t>
      </w:r>
      <w:r>
        <w:t>Code</w:t>
      </w:r>
      <w:r>
        <w:rPr>
          <w:spacing w:val="-15"/>
        </w:rPr>
        <w:t xml:space="preserve"> </w:t>
      </w:r>
      <w:r>
        <w:t>§15A-11,</w:t>
      </w:r>
      <w:r>
        <w:rPr>
          <w:spacing w:val="-15"/>
        </w:rPr>
        <w:t xml:space="preserve"> </w:t>
      </w:r>
      <w:r>
        <w:t>Authority</w:t>
      </w:r>
      <w:r>
        <w:rPr>
          <w:spacing w:val="-15"/>
        </w:rPr>
        <w:t xml:space="preserve"> </w:t>
      </w:r>
      <w:r>
        <w:t>of</w:t>
      </w:r>
      <w:r>
        <w:rPr>
          <w:spacing w:val="-15"/>
        </w:rPr>
        <w:t xml:space="preserve"> </w:t>
      </w:r>
      <w:r>
        <w:t>Local</w:t>
      </w:r>
      <w:r>
        <w:rPr>
          <w:spacing w:val="-15"/>
        </w:rPr>
        <w:t xml:space="preserve"> </w:t>
      </w:r>
      <w:r>
        <w:t xml:space="preserve">Fire </w:t>
      </w:r>
      <w:r>
        <w:rPr>
          <w:spacing w:val="-2"/>
        </w:rPr>
        <w:t>Departments</w:t>
      </w:r>
    </w:p>
    <w:p w14:paraId="143A5F2D" w14:textId="77777777" w:rsidR="00CF6564" w:rsidRDefault="00CF6564" w:rsidP="002D7BA5">
      <w:pPr>
        <w:pStyle w:val="Heading1EMD"/>
      </w:pPr>
      <w:r>
        <w:t>REFERENCES</w:t>
      </w:r>
    </w:p>
    <w:p w14:paraId="32023168" w14:textId="77777777" w:rsidR="00CF6564" w:rsidRDefault="00CF6564" w:rsidP="00CB6FA0">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1DC17278" w14:textId="77777777" w:rsidR="00CF6564" w:rsidRDefault="00CF6564" w:rsidP="00CB6FA0">
      <w:pPr>
        <w:pStyle w:val="Heading2EMD"/>
        <w:rPr>
          <w:spacing w:val="-2"/>
        </w:rPr>
      </w:pPr>
      <w:r>
        <w:t>Fire</w:t>
      </w:r>
      <w:r>
        <w:rPr>
          <w:spacing w:val="-8"/>
        </w:rPr>
        <w:t xml:space="preserve"> </w:t>
      </w:r>
      <w:r>
        <w:t>Management</w:t>
      </w:r>
      <w:r>
        <w:rPr>
          <w:spacing w:val="-15"/>
        </w:rPr>
        <w:t xml:space="preserve"> </w:t>
      </w:r>
      <w:r>
        <w:t>Assistance</w:t>
      </w:r>
      <w:r>
        <w:rPr>
          <w:spacing w:val="-7"/>
        </w:rPr>
        <w:t xml:space="preserve"> </w:t>
      </w:r>
      <w:r>
        <w:t>Grant</w:t>
      </w:r>
      <w:r>
        <w:rPr>
          <w:spacing w:val="-2"/>
        </w:rPr>
        <w:t xml:space="preserve"> Program</w:t>
      </w:r>
    </w:p>
    <w:p w14:paraId="441B2115" w14:textId="77777777" w:rsidR="00CF6564" w:rsidRDefault="00CF6564" w:rsidP="00CB6FA0">
      <w:pPr>
        <w:pStyle w:val="Heading2EMD"/>
        <w:rPr>
          <w:spacing w:val="-5"/>
        </w:rPr>
      </w:pPr>
      <w:r>
        <w:t>Public</w:t>
      </w:r>
      <w:r>
        <w:rPr>
          <w:spacing w:val="-5"/>
        </w:rPr>
        <w:t xml:space="preserve"> </w:t>
      </w:r>
      <w:r>
        <w:t>Law</w:t>
      </w:r>
      <w:r>
        <w:rPr>
          <w:spacing w:val="-4"/>
        </w:rPr>
        <w:t xml:space="preserve"> </w:t>
      </w:r>
      <w:r>
        <w:t>93-288,</w:t>
      </w:r>
      <w:r>
        <w:rPr>
          <w:spacing w:val="-1"/>
        </w:rPr>
        <w:t xml:space="preserve"> </w:t>
      </w:r>
      <w:r>
        <w:t>as</w:t>
      </w:r>
      <w:r>
        <w:rPr>
          <w:spacing w:val="-1"/>
        </w:rPr>
        <w:t xml:space="preserve"> </w:t>
      </w:r>
      <w:r>
        <w:t>amended,</w:t>
      </w:r>
      <w:r>
        <w:rPr>
          <w:spacing w:val="-1"/>
        </w:rPr>
        <w:t xml:space="preserve"> </w:t>
      </w:r>
      <w:r>
        <w:t>Section</w:t>
      </w:r>
      <w:r>
        <w:rPr>
          <w:spacing w:val="-1"/>
        </w:rPr>
        <w:t xml:space="preserve"> </w:t>
      </w:r>
      <w:r>
        <w:t>417</w:t>
      </w:r>
      <w:r>
        <w:rPr>
          <w:spacing w:val="-1"/>
        </w:rPr>
        <w:t xml:space="preserve"> </w:t>
      </w:r>
      <w:r>
        <w:t>and</w:t>
      </w:r>
      <w:r>
        <w:rPr>
          <w:spacing w:val="-2"/>
        </w:rPr>
        <w:t xml:space="preserve"> </w:t>
      </w:r>
      <w:r>
        <w:rPr>
          <w:spacing w:val="-5"/>
        </w:rPr>
        <w:t>420</w:t>
      </w:r>
    </w:p>
    <w:p w14:paraId="718EC0F3" w14:textId="77777777" w:rsidR="00CF6564" w:rsidRDefault="00CF6564" w:rsidP="00CB6FA0">
      <w:pPr>
        <w:pStyle w:val="Heading2EMD"/>
        <w:rPr>
          <w:spacing w:val="-5"/>
        </w:rPr>
      </w:pPr>
      <w:r>
        <w:t>Rural</w:t>
      </w:r>
      <w:r>
        <w:rPr>
          <w:spacing w:val="-6"/>
        </w:rPr>
        <w:t xml:space="preserve"> </w:t>
      </w:r>
      <w:r>
        <w:t>Development</w:t>
      </w:r>
      <w:r>
        <w:rPr>
          <w:spacing w:val="-14"/>
        </w:rPr>
        <w:t xml:space="preserve"> </w:t>
      </w:r>
      <w:r>
        <w:t>Act</w:t>
      </w:r>
      <w:r>
        <w:rPr>
          <w:spacing w:val="-1"/>
        </w:rPr>
        <w:t xml:space="preserve"> </w:t>
      </w:r>
      <w:r>
        <w:t>of</w:t>
      </w:r>
      <w:r>
        <w:rPr>
          <w:spacing w:val="-7"/>
        </w:rPr>
        <w:t xml:space="preserve"> </w:t>
      </w:r>
      <w:r>
        <w:t>1972</w:t>
      </w:r>
      <w:r>
        <w:rPr>
          <w:spacing w:val="-4"/>
        </w:rPr>
        <w:t xml:space="preserve"> </w:t>
      </w:r>
      <w:r>
        <w:t>–</w:t>
      </w:r>
      <w:r>
        <w:rPr>
          <w:spacing w:val="-9"/>
        </w:rPr>
        <w:t xml:space="preserve"> </w:t>
      </w:r>
      <w:r>
        <w:t>Title</w:t>
      </w:r>
      <w:r>
        <w:rPr>
          <w:spacing w:val="-2"/>
        </w:rPr>
        <w:t xml:space="preserve"> </w:t>
      </w:r>
      <w:r>
        <w:rPr>
          <w:spacing w:val="-5"/>
        </w:rPr>
        <w:t>IV</w:t>
      </w:r>
    </w:p>
    <w:p w14:paraId="1D72D024" w14:textId="77777777" w:rsidR="00CF6564" w:rsidRDefault="00CF6564" w:rsidP="00CB6FA0">
      <w:pPr>
        <w:pStyle w:val="Heading2EMD"/>
        <w:rPr>
          <w:spacing w:val="-2"/>
        </w:rPr>
      </w:pPr>
      <w:r>
        <w:t>National</w:t>
      </w:r>
      <w:r>
        <w:rPr>
          <w:spacing w:val="-7"/>
        </w:rPr>
        <w:t xml:space="preserve"> </w:t>
      </w:r>
      <w:r>
        <w:t>Incident</w:t>
      </w:r>
      <w:r>
        <w:rPr>
          <w:spacing w:val="-4"/>
        </w:rPr>
        <w:t xml:space="preserve"> </w:t>
      </w:r>
      <w:r>
        <w:t>Management</w:t>
      </w:r>
      <w:r>
        <w:rPr>
          <w:spacing w:val="-4"/>
        </w:rPr>
        <w:t xml:space="preserve"> </w:t>
      </w:r>
      <w:r>
        <w:rPr>
          <w:spacing w:val="-2"/>
        </w:rPr>
        <w:t>System</w:t>
      </w:r>
    </w:p>
    <w:p w14:paraId="362D5C67" w14:textId="77777777" w:rsidR="00CF6564" w:rsidRDefault="00CF6564" w:rsidP="00CB6FA0">
      <w:pPr>
        <w:pStyle w:val="Heading2EMD"/>
        <w:rPr>
          <w:spacing w:val="-2"/>
        </w:rPr>
      </w:pPr>
      <w:r>
        <w:t>Fireline</w:t>
      </w:r>
      <w:r>
        <w:rPr>
          <w:spacing w:val="-13"/>
        </w:rPr>
        <w:t xml:space="preserve"> </w:t>
      </w:r>
      <w:r>
        <w:t>Handbook,</w:t>
      </w:r>
      <w:r>
        <w:rPr>
          <w:spacing w:val="-7"/>
        </w:rPr>
        <w:t xml:space="preserve"> </w:t>
      </w:r>
      <w:r>
        <w:t>National</w:t>
      </w:r>
      <w:r>
        <w:rPr>
          <w:spacing w:val="-9"/>
        </w:rPr>
        <w:t xml:space="preserve"> </w:t>
      </w:r>
      <w:r>
        <w:t>Wildfire</w:t>
      </w:r>
      <w:r>
        <w:rPr>
          <w:spacing w:val="-8"/>
        </w:rPr>
        <w:t xml:space="preserve"> </w:t>
      </w:r>
      <w:r>
        <w:t>Coordinating</w:t>
      </w:r>
      <w:r>
        <w:rPr>
          <w:spacing w:val="-5"/>
        </w:rPr>
        <w:t xml:space="preserve"> </w:t>
      </w:r>
      <w:r>
        <w:rPr>
          <w:spacing w:val="-2"/>
        </w:rPr>
        <w:t>Group</w:t>
      </w:r>
    </w:p>
    <w:p w14:paraId="76BB8122" w14:textId="017FFF9F" w:rsidR="001D2050" w:rsidRDefault="001D2050">
      <w:pPr>
        <w:widowControl/>
        <w:autoSpaceDE/>
        <w:autoSpaceDN/>
        <w:adjustRightInd/>
        <w:spacing w:after="160" w:line="259" w:lineRule="auto"/>
        <w:rPr>
          <w:spacing w:val="-2"/>
        </w:rPr>
      </w:pPr>
      <w:r>
        <w:rPr>
          <w:spacing w:val="-2"/>
        </w:rPr>
        <w:br w:type="page"/>
      </w:r>
    </w:p>
    <w:p w14:paraId="267E2C43" w14:textId="77777777" w:rsidR="00CF6564" w:rsidRDefault="00CF6564" w:rsidP="001D2050">
      <w:pPr>
        <w:tabs>
          <w:tab w:val="left" w:pos="1760"/>
        </w:tabs>
        <w:kinsoku w:val="0"/>
        <w:overflowPunct w:val="0"/>
        <w:rPr>
          <w:spacing w:val="-2"/>
        </w:rPr>
      </w:pPr>
    </w:p>
    <w:p w14:paraId="5AFEF168" w14:textId="77777777" w:rsidR="001D2050" w:rsidRDefault="001D2050" w:rsidP="001D2050">
      <w:pPr>
        <w:pStyle w:val="Normalleftaligned"/>
      </w:pPr>
    </w:p>
    <w:p w14:paraId="053E9D35" w14:textId="77777777" w:rsidR="001D2050" w:rsidRPr="001D2050" w:rsidRDefault="001D2050" w:rsidP="001D2050">
      <w:pPr>
        <w:pStyle w:val="Normalleftaligned"/>
        <w:sectPr w:rsidR="001D2050" w:rsidRPr="001D2050" w:rsidSect="00724D94">
          <w:headerReference w:type="even" r:id="rId52"/>
          <w:headerReference w:type="first" r:id="rId53"/>
          <w:type w:val="continuous"/>
          <w:pgSz w:w="12240" w:h="15840"/>
          <w:pgMar w:top="1440" w:right="1440" w:bottom="1440" w:left="1440" w:header="720" w:footer="720" w:gutter="0"/>
          <w:cols w:space="720"/>
          <w:noEndnote/>
        </w:sectPr>
      </w:pPr>
    </w:p>
    <w:p w14:paraId="6392E1F9" w14:textId="7D8C3090" w:rsidR="00724F73" w:rsidRDefault="00D21319" w:rsidP="00724F73">
      <w:pPr>
        <w:pStyle w:val="TitleEMD"/>
      </w:pPr>
      <w:bookmarkStart w:id="9" w:name="ESF_5"/>
      <w:bookmarkEnd w:id="9"/>
      <w:r>
        <w:rPr>
          <w:noProof/>
          <w:sz w:val="20"/>
          <w:szCs w:val="20"/>
        </w:rPr>
        <w:lastRenderedPageBreak/>
        <mc:AlternateContent>
          <mc:Choice Requires="wps">
            <w:drawing>
              <wp:anchor distT="0" distB="0" distL="114300" distR="114300" simplePos="0" relativeHeight="251843072" behindDoc="1" locked="0" layoutInCell="1" allowOverlap="1" wp14:anchorId="06300E8F" wp14:editId="7CAB3C5E">
                <wp:simplePos x="0" y="0"/>
                <wp:positionH relativeFrom="column">
                  <wp:posOffset>0</wp:posOffset>
                </wp:positionH>
                <wp:positionV relativeFrom="paragraph">
                  <wp:posOffset>-35560</wp:posOffset>
                </wp:positionV>
                <wp:extent cx="5943600" cy="548640"/>
                <wp:effectExtent l="0" t="0" r="0" b="0"/>
                <wp:wrapNone/>
                <wp:docPr id="8138890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644DA" w14:textId="77777777" w:rsidR="00D21319" w:rsidRDefault="00D21319" w:rsidP="00D2131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0E8F" id="_x0000_s1033" type="#_x0000_t202" style="position:absolute;left:0;text-align:left;margin-left:0;margin-top:-2.8pt;width:468pt;height:43.2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KqbCbTxAQAAwQMAAA4AAAAAAAAAAAAAAAAALgIAAGRy&#13;&#10;cy9lMm9Eb2MueG1sUEsBAi0AFAAGAAgAAAAhAAnGXKLhAAAACwEAAA8AAAAAAAAAAAAAAAAASwQA&#13;&#10;AGRycy9kb3ducmV2LnhtbFBLBQYAAAAABAAEAPMAAABZBQAAAAA=&#13;&#10;" fillcolor="#ffc000" stroked="f">
                <v:textbox inset="0,0,0,0">
                  <w:txbxContent>
                    <w:p w14:paraId="1A0644DA" w14:textId="77777777" w:rsidR="00D21319" w:rsidRDefault="00D21319" w:rsidP="00D21319">
                      <w:pPr>
                        <w:pStyle w:val="BodyText"/>
                      </w:pPr>
                    </w:p>
                  </w:txbxContent>
                </v:textbox>
              </v:shape>
            </w:pict>
          </mc:Fallback>
        </mc:AlternateContent>
      </w:r>
      <w:r w:rsidR="00724F73">
        <w:t>Emergency</w:t>
      </w:r>
      <w:r w:rsidR="00724F73">
        <w:rPr>
          <w:spacing w:val="-20"/>
        </w:rPr>
        <w:t xml:space="preserve"> </w:t>
      </w:r>
      <w:r w:rsidR="00724F73">
        <w:t>Support</w:t>
      </w:r>
      <w:r w:rsidR="00724F73">
        <w:rPr>
          <w:spacing w:val="-20"/>
        </w:rPr>
        <w:t xml:space="preserve"> </w:t>
      </w:r>
      <w:r w:rsidR="00724F73">
        <w:t>Function</w:t>
      </w:r>
      <w:r w:rsidR="00724F73">
        <w:rPr>
          <w:spacing w:val="-20"/>
        </w:rPr>
        <w:t xml:space="preserve"> </w:t>
      </w:r>
      <w:r w:rsidR="00724F73">
        <w:t>#5:</w:t>
      </w:r>
      <w:r w:rsidR="00724F73">
        <w:br/>
        <w:t>Emergency Management</w:t>
      </w:r>
    </w:p>
    <w:p w14:paraId="7F3C227E" w14:textId="77777777" w:rsidR="003A4AFF" w:rsidRDefault="003A4AFF">
      <w:pPr>
        <w:pStyle w:val="BodyText"/>
        <w:kinsoku w:val="0"/>
        <w:overflowPunct w:val="0"/>
        <w:ind w:left="460"/>
        <w:sectPr w:rsidR="003A4AFF" w:rsidSect="00724D94">
          <w:headerReference w:type="even" r:id="rId54"/>
          <w:headerReference w:type="default" r:id="rId55"/>
          <w:footerReference w:type="default" r:id="rId56"/>
          <w:headerReference w:type="first" r:id="rId57"/>
          <w:pgSz w:w="12240" w:h="15840"/>
          <w:pgMar w:top="1440" w:right="1440" w:bottom="1440" w:left="1440" w:header="720" w:footer="720" w:gutter="0"/>
          <w:pgNumType w:start="1" w:chapStyle="1"/>
          <w:cols w:space="720"/>
          <w:noEndnote/>
        </w:sectPr>
      </w:pPr>
    </w:p>
    <w:p w14:paraId="722B3602" w14:textId="77777777" w:rsidR="00CF6564" w:rsidRDefault="00CF6564" w:rsidP="00724F73">
      <w:pPr>
        <w:pStyle w:val="SubtitleEMD"/>
        <w:rPr>
          <w:spacing w:val="-2"/>
        </w:rPr>
      </w:pPr>
      <w:r>
        <w:t xml:space="preserve">COORDINATING </w:t>
      </w:r>
      <w:r>
        <w:rPr>
          <w:spacing w:val="-2"/>
        </w:rPr>
        <w:t>AGENCIES</w:t>
      </w:r>
    </w:p>
    <w:p w14:paraId="7EC3D3FF" w14:textId="77777777" w:rsidR="00CF6564" w:rsidRDefault="00CF6564" w:rsidP="00724F73">
      <w:pPr>
        <w:pStyle w:val="Normalcentered"/>
        <w:rPr>
          <w:spacing w:val="-2"/>
        </w:rPr>
      </w:pPr>
      <w:r>
        <w:t>WV</w:t>
      </w:r>
      <w:r>
        <w:rPr>
          <w:spacing w:val="-13"/>
        </w:rPr>
        <w:t xml:space="preserve"> </w:t>
      </w:r>
      <w:r>
        <w:t>Emergency</w:t>
      </w:r>
      <w:r>
        <w:rPr>
          <w:spacing w:val="-4"/>
        </w:rPr>
        <w:t xml:space="preserve"> </w:t>
      </w:r>
      <w:r>
        <w:t>Management</w:t>
      </w:r>
      <w:r>
        <w:rPr>
          <w:spacing w:val="-3"/>
        </w:rPr>
        <w:t xml:space="preserve"> </w:t>
      </w:r>
      <w:r>
        <w:rPr>
          <w:spacing w:val="-2"/>
        </w:rPr>
        <w:t>Division</w:t>
      </w:r>
    </w:p>
    <w:p w14:paraId="39A8E5C8" w14:textId="2B3D5FA4" w:rsidR="00CF6564" w:rsidRDefault="00CF6564" w:rsidP="00724F73">
      <w:pPr>
        <w:pStyle w:val="SubtitleEMD"/>
        <w:rPr>
          <w:spacing w:val="-4"/>
        </w:rPr>
      </w:pPr>
      <w:r>
        <w:rPr>
          <w:sz w:val="24"/>
          <w:szCs w:val="24"/>
        </w:rPr>
        <w:br w:type="column"/>
      </w:r>
      <w:r>
        <w:t>SUPPORT AGENCIES</w:t>
      </w:r>
      <w:r w:rsidR="00724F73">
        <w:br/>
      </w:r>
      <w:r>
        <w:rPr>
          <w:spacing w:val="-4"/>
        </w:rPr>
        <w:t>AND</w:t>
      </w:r>
      <w:r>
        <w:rPr>
          <w:spacing w:val="-19"/>
        </w:rPr>
        <w:t xml:space="preserve"> </w:t>
      </w:r>
      <w:r>
        <w:rPr>
          <w:spacing w:val="-4"/>
        </w:rPr>
        <w:t>ORGANIZATIONS</w:t>
      </w:r>
    </w:p>
    <w:p w14:paraId="1F840525" w14:textId="77777777" w:rsidR="00CF6564" w:rsidRDefault="00CF6564" w:rsidP="00724F73">
      <w:pPr>
        <w:pStyle w:val="Bulletnormal"/>
        <w:rPr>
          <w:spacing w:val="-2"/>
        </w:rPr>
      </w:pPr>
      <w:r>
        <w:t>All</w:t>
      </w:r>
      <w:r>
        <w:rPr>
          <w:spacing w:val="-15"/>
        </w:rPr>
        <w:t xml:space="preserve"> </w:t>
      </w:r>
      <w:r>
        <w:t>State</w:t>
      </w:r>
      <w:r>
        <w:rPr>
          <w:spacing w:val="-18"/>
        </w:rPr>
        <w:t xml:space="preserve"> </w:t>
      </w:r>
      <w:r>
        <w:t>Agencies,</w:t>
      </w:r>
      <w:r>
        <w:rPr>
          <w:spacing w:val="-15"/>
        </w:rPr>
        <w:t xml:space="preserve"> </w:t>
      </w:r>
      <w:r>
        <w:t>Departments</w:t>
      </w:r>
      <w:r>
        <w:rPr>
          <w:spacing w:val="-15"/>
        </w:rPr>
        <w:t xml:space="preserve"> </w:t>
      </w:r>
      <w:r>
        <w:t xml:space="preserve">and </w:t>
      </w:r>
      <w:r>
        <w:rPr>
          <w:spacing w:val="-2"/>
        </w:rPr>
        <w:t>Divisions</w:t>
      </w:r>
    </w:p>
    <w:p w14:paraId="26C62DF7" w14:textId="77777777" w:rsidR="00CF6564" w:rsidRDefault="00CF6564" w:rsidP="006C27AC">
      <w:pPr>
        <w:pStyle w:val="ListParagraph"/>
        <w:numPr>
          <w:ilvl w:val="0"/>
          <w:numId w:val="181"/>
        </w:numPr>
        <w:tabs>
          <w:tab w:val="left" w:pos="1049"/>
        </w:tabs>
        <w:kinsoku w:val="0"/>
        <w:overflowPunct w:val="0"/>
        <w:spacing w:before="254" w:line="220" w:lineRule="auto"/>
        <w:ind w:right="1327"/>
        <w:rPr>
          <w:spacing w:val="-2"/>
        </w:rPr>
        <w:sectPr w:rsidR="00CF6564" w:rsidSect="00724D94">
          <w:type w:val="continuous"/>
          <w:pgSz w:w="12240" w:h="15840" w:code="1"/>
          <w:pgMar w:top="1440" w:right="1440" w:bottom="1440" w:left="1440" w:header="720" w:footer="720" w:gutter="0"/>
          <w:cols w:num="2" w:space="392"/>
          <w:noEndnote/>
        </w:sectPr>
      </w:pPr>
    </w:p>
    <w:p w14:paraId="36B18422" w14:textId="7E5CBDA1" w:rsidR="00CF6564" w:rsidRDefault="00CF6564" w:rsidP="00724F73">
      <w:pPr>
        <w:pStyle w:val="SubtitleEMD"/>
      </w:pPr>
      <w:r>
        <w:t>ESF</w:t>
      </w:r>
      <w:r>
        <w:rPr>
          <w:spacing w:val="-14"/>
        </w:rPr>
        <w:t xml:space="preserve"> </w:t>
      </w:r>
      <w:r>
        <w:t>ELEMENTS</w:t>
      </w:r>
    </w:p>
    <w:p w14:paraId="43872312" w14:textId="77777777" w:rsidR="00B12F07" w:rsidRDefault="00B12F07" w:rsidP="006C27AC">
      <w:pPr>
        <w:pStyle w:val="Heading1EMD"/>
        <w:numPr>
          <w:ilvl w:val="0"/>
          <w:numId w:val="241"/>
        </w:numPr>
      </w:pPr>
      <w:r>
        <w:t>PURPOSE</w:t>
      </w:r>
    </w:p>
    <w:p w14:paraId="1CF24EB0" w14:textId="77777777" w:rsidR="00CF6564" w:rsidRDefault="00CF6564" w:rsidP="00724F73">
      <w:pPr>
        <w:pStyle w:val="BodyUnderH1"/>
      </w:pPr>
      <w:r>
        <w:t>Emergency Support Function (ESF) 5 describes the process for the direction and control of personnel and resources during an incident. ESF #5 outlines the procedures used by the State Emergency Operations Center (SEOC) staff to analyze the situation, develop an incident management process, direct, coordinate response resources, and coordinate with other jurisdictions</w:t>
      </w:r>
      <w:r>
        <w:rPr>
          <w:spacing w:val="-10"/>
        </w:rPr>
        <w:t xml:space="preserve"> </w:t>
      </w:r>
      <w:r>
        <w:t>in</w:t>
      </w:r>
      <w:r>
        <w:rPr>
          <w:spacing w:val="-10"/>
        </w:rPr>
        <w:t xml:space="preserve"> </w:t>
      </w:r>
      <w:r>
        <w:t>an</w:t>
      </w:r>
      <w:r>
        <w:rPr>
          <w:spacing w:val="-7"/>
        </w:rPr>
        <w:t xml:space="preserve"> </w:t>
      </w:r>
      <w:r>
        <w:t>emergency.</w:t>
      </w:r>
      <w:r>
        <w:rPr>
          <w:spacing w:val="-10"/>
        </w:rPr>
        <w:t xml:space="preserve"> </w:t>
      </w:r>
      <w:r>
        <w:t>More</w:t>
      </w:r>
      <w:r>
        <w:rPr>
          <w:spacing w:val="-11"/>
        </w:rPr>
        <w:t xml:space="preserve"> </w:t>
      </w:r>
      <w:r>
        <w:t>detailed</w:t>
      </w:r>
      <w:r>
        <w:rPr>
          <w:spacing w:val="-10"/>
        </w:rPr>
        <w:t xml:space="preserve"> </w:t>
      </w:r>
      <w:r>
        <w:t>guidance</w:t>
      </w:r>
      <w:r>
        <w:rPr>
          <w:spacing w:val="-8"/>
        </w:rPr>
        <w:t xml:space="preserve"> </w:t>
      </w:r>
      <w:r>
        <w:t>for</w:t>
      </w:r>
      <w:r>
        <w:rPr>
          <w:spacing w:val="-10"/>
        </w:rPr>
        <w:t xml:space="preserve"> </w:t>
      </w:r>
      <w:r>
        <w:t>SEOC</w:t>
      </w:r>
      <w:r>
        <w:rPr>
          <w:spacing w:val="-9"/>
        </w:rPr>
        <w:t xml:space="preserve"> </w:t>
      </w:r>
      <w:r>
        <w:t>operations</w:t>
      </w:r>
      <w:r>
        <w:rPr>
          <w:spacing w:val="-10"/>
        </w:rPr>
        <w:t xml:space="preserve"> </w:t>
      </w:r>
      <w:r>
        <w:t>is</w:t>
      </w:r>
      <w:r>
        <w:rPr>
          <w:spacing w:val="-9"/>
        </w:rPr>
        <w:t xml:space="preserve"> </w:t>
      </w:r>
      <w:r>
        <w:t>contained</w:t>
      </w:r>
      <w:r>
        <w:rPr>
          <w:spacing w:val="-10"/>
        </w:rPr>
        <w:t xml:space="preserve"> </w:t>
      </w:r>
      <w:r>
        <w:t>in</w:t>
      </w:r>
      <w:r>
        <w:rPr>
          <w:spacing w:val="-10"/>
        </w:rPr>
        <w:t xml:space="preserve"> </w:t>
      </w:r>
      <w:r>
        <w:t>the SEOC Standard Operating Procedures (SOP).</w:t>
      </w:r>
    </w:p>
    <w:p w14:paraId="18936F8A" w14:textId="77777777" w:rsidR="00CF6564" w:rsidRDefault="00CF6564" w:rsidP="002D7BA5">
      <w:pPr>
        <w:pStyle w:val="Heading1EMD"/>
      </w:pPr>
      <w:r>
        <w:t>SCOPE</w:t>
      </w:r>
    </w:p>
    <w:p w14:paraId="62A9FBF6" w14:textId="77777777" w:rsidR="00CF6564" w:rsidRDefault="00CF6564" w:rsidP="00724F73">
      <w:pPr>
        <w:pStyle w:val="BodyUnderH1"/>
      </w:pPr>
      <w:r>
        <w:t>ESF #5 coordinates all the ESF activities and supports all state agencies and partner organizations across the spectrum of emergency management. Activities include alert and notification,</w:t>
      </w:r>
      <w:r>
        <w:rPr>
          <w:spacing w:val="-13"/>
        </w:rPr>
        <w:t xml:space="preserve"> </w:t>
      </w:r>
      <w:r>
        <w:t>staffing</w:t>
      </w:r>
      <w:r>
        <w:rPr>
          <w:spacing w:val="-13"/>
        </w:rPr>
        <w:t xml:space="preserve"> </w:t>
      </w:r>
      <w:r>
        <w:t>or</w:t>
      </w:r>
      <w:r>
        <w:rPr>
          <w:spacing w:val="-13"/>
        </w:rPr>
        <w:t xml:space="preserve"> </w:t>
      </w:r>
      <w:r>
        <w:t>staff</w:t>
      </w:r>
      <w:r>
        <w:rPr>
          <w:spacing w:val="-13"/>
        </w:rPr>
        <w:t xml:space="preserve"> </w:t>
      </w:r>
      <w:r>
        <w:t>augmentation,</w:t>
      </w:r>
      <w:r>
        <w:rPr>
          <w:spacing w:val="-13"/>
        </w:rPr>
        <w:t xml:space="preserve"> </w:t>
      </w:r>
      <w:r>
        <w:t>deployment</w:t>
      </w:r>
      <w:r>
        <w:rPr>
          <w:spacing w:val="-12"/>
        </w:rPr>
        <w:t xml:space="preserve"> </w:t>
      </w:r>
      <w:r>
        <w:t>of</w:t>
      </w:r>
      <w:r>
        <w:rPr>
          <w:spacing w:val="-13"/>
        </w:rPr>
        <w:t xml:space="preserve"> </w:t>
      </w:r>
      <w:r>
        <w:t>emergency</w:t>
      </w:r>
      <w:r>
        <w:rPr>
          <w:spacing w:val="-13"/>
        </w:rPr>
        <w:t xml:space="preserve"> </w:t>
      </w:r>
      <w:r>
        <w:t>response</w:t>
      </w:r>
      <w:r>
        <w:rPr>
          <w:spacing w:val="-15"/>
        </w:rPr>
        <w:t xml:space="preserve"> </w:t>
      </w:r>
      <w:r>
        <w:t>teams,</w:t>
      </w:r>
      <w:r>
        <w:rPr>
          <w:spacing w:val="-13"/>
        </w:rPr>
        <w:t xml:space="preserve"> </w:t>
      </w:r>
      <w:r>
        <w:t>incident action planning, coordination of operations, logistics and materiel, direction and control, and information management for a timely response.</w:t>
      </w:r>
    </w:p>
    <w:p w14:paraId="18864BC1" w14:textId="77777777" w:rsidR="00CF6564" w:rsidRDefault="00CF6564" w:rsidP="002D7BA5">
      <w:pPr>
        <w:pStyle w:val="Heading1EMD"/>
      </w:pPr>
      <w:r>
        <w:t>POLICIES</w:t>
      </w:r>
    </w:p>
    <w:p w14:paraId="06A5AAC0" w14:textId="77777777" w:rsidR="00CF6564" w:rsidRDefault="00CF6564" w:rsidP="00724F73">
      <w:pPr>
        <w:pStyle w:val="Heading2EMD"/>
      </w:pPr>
      <w:r>
        <w:t>All</w:t>
      </w:r>
      <w:r>
        <w:rPr>
          <w:spacing w:val="-11"/>
        </w:rPr>
        <w:t xml:space="preserve"> </w:t>
      </w:r>
      <w:r>
        <w:t>departments</w:t>
      </w:r>
      <w:r>
        <w:rPr>
          <w:spacing w:val="-9"/>
        </w:rPr>
        <w:t xml:space="preserve"> </w:t>
      </w:r>
      <w:r>
        <w:t>and</w:t>
      </w:r>
      <w:r>
        <w:rPr>
          <w:spacing w:val="-11"/>
        </w:rPr>
        <w:t xml:space="preserve"> </w:t>
      </w:r>
      <w:r>
        <w:t>agencies</w:t>
      </w:r>
      <w:r>
        <w:rPr>
          <w:spacing w:val="-11"/>
        </w:rPr>
        <w:t xml:space="preserve"> </w:t>
      </w:r>
      <w:r>
        <w:t>assigned</w:t>
      </w:r>
      <w:r>
        <w:rPr>
          <w:spacing w:val="-11"/>
        </w:rPr>
        <w:t xml:space="preserve"> </w:t>
      </w:r>
      <w:r>
        <w:t>responsibilities</w:t>
      </w:r>
      <w:r>
        <w:rPr>
          <w:spacing w:val="-11"/>
        </w:rPr>
        <w:t xml:space="preserve"> </w:t>
      </w:r>
      <w:r>
        <w:t>within</w:t>
      </w:r>
      <w:r>
        <w:rPr>
          <w:spacing w:val="-11"/>
        </w:rPr>
        <w:t xml:space="preserve"> </w:t>
      </w:r>
      <w:r>
        <w:t>ESF</w:t>
      </w:r>
      <w:r>
        <w:rPr>
          <w:spacing w:val="-11"/>
        </w:rPr>
        <w:t xml:space="preserve"> </w:t>
      </w:r>
      <w:r>
        <w:t>#5</w:t>
      </w:r>
      <w:r>
        <w:rPr>
          <w:spacing w:val="-11"/>
        </w:rPr>
        <w:t xml:space="preserve"> </w:t>
      </w:r>
      <w:r>
        <w:t>will</w:t>
      </w:r>
      <w:r>
        <w:rPr>
          <w:spacing w:val="-13"/>
        </w:rPr>
        <w:t xml:space="preserve"> </w:t>
      </w:r>
      <w:r>
        <w:t>develop</w:t>
      </w:r>
      <w:r>
        <w:rPr>
          <w:spacing w:val="-11"/>
        </w:rPr>
        <w:t xml:space="preserve"> </w:t>
      </w:r>
      <w:r>
        <w:t>and maintain the necessary plans and SOPs needed to accomplish their tasks.</w:t>
      </w:r>
    </w:p>
    <w:p w14:paraId="7D777453" w14:textId="77777777" w:rsidR="00CF6564" w:rsidRDefault="00CF6564" w:rsidP="00724F73">
      <w:pPr>
        <w:pStyle w:val="Heading2EMD"/>
        <w:rPr>
          <w:spacing w:val="-2"/>
        </w:rPr>
      </w:pPr>
      <w:r>
        <w:t xml:space="preserve">ESF #5 </w:t>
      </w:r>
      <w:r>
        <w:rPr>
          <w:spacing w:val="-2"/>
        </w:rPr>
        <w:t>will:</w:t>
      </w:r>
    </w:p>
    <w:p w14:paraId="7A2F6FC0" w14:textId="77777777" w:rsidR="00CF6564" w:rsidRDefault="00CF6564" w:rsidP="00724F73">
      <w:pPr>
        <w:pStyle w:val="Heading3EMD"/>
      </w:pPr>
      <w:r>
        <w:t>Facilitate</w:t>
      </w:r>
      <w:r>
        <w:rPr>
          <w:spacing w:val="-5"/>
        </w:rPr>
        <w:t xml:space="preserve"> </w:t>
      </w:r>
      <w:r>
        <w:t>the</w:t>
      </w:r>
      <w:r>
        <w:rPr>
          <w:spacing w:val="-5"/>
        </w:rPr>
        <w:t xml:space="preserve"> </w:t>
      </w:r>
      <w:r>
        <w:t>establishment</w:t>
      </w:r>
      <w:r>
        <w:rPr>
          <w:spacing w:val="-4"/>
        </w:rPr>
        <w:t xml:space="preserve"> </w:t>
      </w:r>
      <w:r>
        <w:t>of</w:t>
      </w:r>
      <w:r>
        <w:rPr>
          <w:spacing w:val="-5"/>
        </w:rPr>
        <w:t xml:space="preserve"> </w:t>
      </w:r>
      <w:r>
        <w:t>statewide</w:t>
      </w:r>
      <w:r>
        <w:rPr>
          <w:spacing w:val="-5"/>
        </w:rPr>
        <w:t xml:space="preserve"> </w:t>
      </w:r>
      <w:r>
        <w:t>support</w:t>
      </w:r>
      <w:r>
        <w:rPr>
          <w:spacing w:val="-4"/>
        </w:rPr>
        <w:t xml:space="preserve"> </w:t>
      </w:r>
      <w:r>
        <w:t>infrastructure</w:t>
      </w:r>
      <w:r>
        <w:rPr>
          <w:spacing w:val="-5"/>
        </w:rPr>
        <w:t xml:space="preserve"> </w:t>
      </w:r>
      <w:r>
        <w:t>in</w:t>
      </w:r>
      <w:r>
        <w:rPr>
          <w:spacing w:val="-4"/>
        </w:rPr>
        <w:t xml:space="preserve"> </w:t>
      </w:r>
      <w:r>
        <w:t>anticipation of requirements for prevention, response, and recovery operations.</w:t>
      </w:r>
    </w:p>
    <w:p w14:paraId="6FCA9176" w14:textId="77777777" w:rsidR="00CF6564" w:rsidRDefault="00CF6564" w:rsidP="00724F73">
      <w:pPr>
        <w:pStyle w:val="Heading3EMD"/>
      </w:pPr>
      <w:r>
        <w:t>Coordinate</w:t>
      </w:r>
      <w:r>
        <w:rPr>
          <w:spacing w:val="34"/>
        </w:rPr>
        <w:t xml:space="preserve"> </w:t>
      </w:r>
      <w:r>
        <w:t>resource</w:t>
      </w:r>
      <w:r>
        <w:rPr>
          <w:spacing w:val="34"/>
        </w:rPr>
        <w:t xml:space="preserve"> </w:t>
      </w:r>
      <w:r>
        <w:t>allocation</w:t>
      </w:r>
      <w:r>
        <w:rPr>
          <w:spacing w:val="35"/>
        </w:rPr>
        <w:t xml:space="preserve"> </w:t>
      </w:r>
      <w:r>
        <w:t>and</w:t>
      </w:r>
      <w:r>
        <w:rPr>
          <w:spacing w:val="35"/>
        </w:rPr>
        <w:t xml:space="preserve"> </w:t>
      </w:r>
      <w:r>
        <w:t>tasking</w:t>
      </w:r>
      <w:r>
        <w:rPr>
          <w:spacing w:val="35"/>
        </w:rPr>
        <w:t xml:space="preserve"> </w:t>
      </w:r>
      <w:r>
        <w:t>through</w:t>
      </w:r>
      <w:r>
        <w:rPr>
          <w:spacing w:val="35"/>
        </w:rPr>
        <w:t xml:space="preserve"> </w:t>
      </w:r>
      <w:r>
        <w:t>using</w:t>
      </w:r>
      <w:r>
        <w:rPr>
          <w:spacing w:val="35"/>
        </w:rPr>
        <w:t xml:space="preserve"> </w:t>
      </w:r>
      <w:r>
        <w:t>the</w:t>
      </w:r>
      <w:r>
        <w:rPr>
          <w:spacing w:val="34"/>
        </w:rPr>
        <w:t xml:space="preserve"> </w:t>
      </w:r>
      <w:r>
        <w:t>established processes and procedures.</w:t>
      </w:r>
    </w:p>
    <w:p w14:paraId="00C7443A" w14:textId="77777777" w:rsidR="00CF6564" w:rsidRDefault="00CF6564" w:rsidP="00724F73">
      <w:pPr>
        <w:pStyle w:val="Heading3EMD"/>
        <w:rPr>
          <w:spacing w:val="-2"/>
        </w:rPr>
      </w:pPr>
      <w:r>
        <w:t>Identify</w:t>
      </w:r>
      <w:r>
        <w:rPr>
          <w:spacing w:val="-7"/>
        </w:rPr>
        <w:t xml:space="preserve"> </w:t>
      </w:r>
      <w:r>
        <w:t>and</w:t>
      </w:r>
      <w:r>
        <w:rPr>
          <w:spacing w:val="-2"/>
        </w:rPr>
        <w:t xml:space="preserve"> </w:t>
      </w:r>
      <w:r>
        <w:t>resolve</w:t>
      </w:r>
      <w:r>
        <w:rPr>
          <w:spacing w:val="-5"/>
        </w:rPr>
        <w:t xml:space="preserve"> </w:t>
      </w:r>
      <w:r>
        <w:t>incident</w:t>
      </w:r>
      <w:r>
        <w:rPr>
          <w:spacing w:val="-1"/>
        </w:rPr>
        <w:t xml:space="preserve"> </w:t>
      </w:r>
      <w:r>
        <w:t>response</w:t>
      </w:r>
      <w:r>
        <w:rPr>
          <w:spacing w:val="-5"/>
        </w:rPr>
        <w:t xml:space="preserve"> </w:t>
      </w:r>
      <w:r>
        <w:rPr>
          <w:spacing w:val="-2"/>
        </w:rPr>
        <w:t>issues.</w:t>
      </w:r>
    </w:p>
    <w:p w14:paraId="111D4A6E" w14:textId="77777777" w:rsidR="00CF6564" w:rsidRDefault="00CF6564" w:rsidP="00724F73">
      <w:pPr>
        <w:pStyle w:val="Heading2EMD"/>
      </w:pPr>
      <w:r>
        <w:t>When</w:t>
      </w:r>
      <w:r>
        <w:rPr>
          <w:spacing w:val="35"/>
        </w:rPr>
        <w:t xml:space="preserve"> </w:t>
      </w:r>
      <w:r>
        <w:t>directed,</w:t>
      </w:r>
      <w:r>
        <w:rPr>
          <w:spacing w:val="35"/>
        </w:rPr>
        <w:t xml:space="preserve"> </w:t>
      </w:r>
      <w:r>
        <w:t>supporting</w:t>
      </w:r>
      <w:r>
        <w:rPr>
          <w:spacing w:val="35"/>
        </w:rPr>
        <w:t xml:space="preserve"> </w:t>
      </w:r>
      <w:r>
        <w:t>state</w:t>
      </w:r>
      <w:r>
        <w:rPr>
          <w:spacing w:val="34"/>
        </w:rPr>
        <w:t xml:space="preserve"> </w:t>
      </w:r>
      <w:r>
        <w:t>agencies</w:t>
      </w:r>
      <w:r>
        <w:rPr>
          <w:spacing w:val="35"/>
        </w:rPr>
        <w:t xml:space="preserve"> </w:t>
      </w:r>
      <w:r>
        <w:t>will</w:t>
      </w:r>
      <w:r>
        <w:rPr>
          <w:spacing w:val="36"/>
        </w:rPr>
        <w:t xml:space="preserve"> </w:t>
      </w:r>
      <w:r>
        <w:t>participate</w:t>
      </w:r>
      <w:r>
        <w:rPr>
          <w:spacing w:val="34"/>
        </w:rPr>
        <w:t xml:space="preserve"> </w:t>
      </w:r>
      <w:r>
        <w:t>in</w:t>
      </w:r>
      <w:r>
        <w:rPr>
          <w:spacing w:val="35"/>
        </w:rPr>
        <w:t xml:space="preserve"> </w:t>
      </w:r>
      <w:r>
        <w:t>incident</w:t>
      </w:r>
      <w:r>
        <w:rPr>
          <w:spacing w:val="36"/>
        </w:rPr>
        <w:t xml:space="preserve"> </w:t>
      </w:r>
      <w:r>
        <w:t>management planning and incident response activities coordinated by ESF #5.</w:t>
      </w:r>
    </w:p>
    <w:p w14:paraId="44B54AEF" w14:textId="77777777" w:rsidR="00CF6564" w:rsidRDefault="00CF6564" w:rsidP="00724F73">
      <w:pPr>
        <w:pStyle w:val="Heading2EMD"/>
      </w:pPr>
      <w:r>
        <w:lastRenderedPageBreak/>
        <w:t>In</w:t>
      </w:r>
      <w:r>
        <w:rPr>
          <w:spacing w:val="-10"/>
        </w:rPr>
        <w:t xml:space="preserve"> </w:t>
      </w:r>
      <w:r>
        <w:t>conjunction</w:t>
      </w:r>
      <w:r>
        <w:rPr>
          <w:spacing w:val="-12"/>
        </w:rPr>
        <w:t xml:space="preserve"> </w:t>
      </w:r>
      <w:r>
        <w:t>with</w:t>
      </w:r>
      <w:r>
        <w:rPr>
          <w:spacing w:val="-10"/>
        </w:rPr>
        <w:t xml:space="preserve"> </w:t>
      </w:r>
      <w:r>
        <w:t>all</w:t>
      </w:r>
      <w:r>
        <w:rPr>
          <w:spacing w:val="-9"/>
        </w:rPr>
        <w:t xml:space="preserve"> </w:t>
      </w:r>
      <w:r>
        <w:t>ESFs,</w:t>
      </w:r>
      <w:r>
        <w:rPr>
          <w:spacing w:val="-12"/>
        </w:rPr>
        <w:t xml:space="preserve"> </w:t>
      </w:r>
      <w:r>
        <w:t>ESF</w:t>
      </w:r>
      <w:r>
        <w:rPr>
          <w:spacing w:val="-9"/>
        </w:rPr>
        <w:t xml:space="preserve"> </w:t>
      </w:r>
      <w:r>
        <w:t>#5</w:t>
      </w:r>
      <w:r>
        <w:rPr>
          <w:spacing w:val="-12"/>
        </w:rPr>
        <w:t xml:space="preserve"> </w:t>
      </w:r>
      <w:r>
        <w:t>staff</w:t>
      </w:r>
      <w:r>
        <w:rPr>
          <w:spacing w:val="-10"/>
        </w:rPr>
        <w:t xml:space="preserve"> </w:t>
      </w:r>
      <w:r>
        <w:t>will</w:t>
      </w:r>
      <w:r>
        <w:rPr>
          <w:spacing w:val="-9"/>
        </w:rPr>
        <w:t xml:space="preserve"> </w:t>
      </w:r>
      <w:r>
        <w:t>coordinate</w:t>
      </w:r>
      <w:r>
        <w:rPr>
          <w:spacing w:val="-13"/>
        </w:rPr>
        <w:t xml:space="preserve"> </w:t>
      </w:r>
      <w:r>
        <w:t>the</w:t>
      </w:r>
      <w:r>
        <w:rPr>
          <w:spacing w:val="-11"/>
        </w:rPr>
        <w:t xml:space="preserve"> </w:t>
      </w:r>
      <w:r>
        <w:t>establishment</w:t>
      </w:r>
      <w:r>
        <w:rPr>
          <w:spacing w:val="-9"/>
        </w:rPr>
        <w:t xml:space="preserve"> </w:t>
      </w:r>
      <w:r>
        <w:t>of</w:t>
      </w:r>
      <w:r>
        <w:rPr>
          <w:spacing w:val="-13"/>
        </w:rPr>
        <w:t xml:space="preserve"> </w:t>
      </w:r>
      <w:r>
        <w:t>incident specific support facilities, resources, and equipment to support state activities related to incident management. These facilities may include but are not limited to the JIC, a Joint Field Office (JFO), etc.</w:t>
      </w:r>
    </w:p>
    <w:p w14:paraId="324EA6DB" w14:textId="77777777" w:rsidR="00CF6564" w:rsidRDefault="00CF6564" w:rsidP="00724F73">
      <w:pPr>
        <w:pStyle w:val="Heading2EMD"/>
      </w:pPr>
      <w:r>
        <w:t>ESF #5 staff will support the implementation of statewide mutual aid agreements to ensure an effective and efficient response to affected localities.</w:t>
      </w:r>
    </w:p>
    <w:p w14:paraId="2CED8985" w14:textId="77777777" w:rsidR="00CF6564" w:rsidRDefault="00CF6564" w:rsidP="00724F73">
      <w:pPr>
        <w:pStyle w:val="Heading2EMD"/>
      </w:pPr>
      <w:r>
        <w:t>ESF #5</w:t>
      </w:r>
      <w:r>
        <w:rPr>
          <w:spacing w:val="-1"/>
        </w:rPr>
        <w:t xml:space="preserve"> </w:t>
      </w:r>
      <w:r>
        <w:t>may</w:t>
      </w:r>
      <w:r>
        <w:rPr>
          <w:spacing w:val="-1"/>
        </w:rPr>
        <w:t xml:space="preserve"> </w:t>
      </w:r>
      <w:r>
        <w:t>maintain</w:t>
      </w:r>
      <w:r>
        <w:rPr>
          <w:spacing w:val="-1"/>
        </w:rPr>
        <w:t xml:space="preserve"> </w:t>
      </w:r>
      <w:r>
        <w:t>a</w:t>
      </w:r>
      <w:r>
        <w:rPr>
          <w:spacing w:val="-4"/>
        </w:rPr>
        <w:t xml:space="preserve"> </w:t>
      </w:r>
      <w:r>
        <w:t>workforce</w:t>
      </w:r>
      <w:r>
        <w:rPr>
          <w:spacing w:val="-2"/>
        </w:rPr>
        <w:t xml:space="preserve"> </w:t>
      </w:r>
      <w:r>
        <w:t>of</w:t>
      </w:r>
      <w:r>
        <w:rPr>
          <w:spacing w:val="-2"/>
        </w:rPr>
        <w:t xml:space="preserve"> </w:t>
      </w:r>
      <w:r>
        <w:t>trained and skilled reserve employees to</w:t>
      </w:r>
      <w:r>
        <w:rPr>
          <w:spacing w:val="-1"/>
        </w:rPr>
        <w:t xml:space="preserve"> </w:t>
      </w:r>
      <w:r>
        <w:t>provide surge</w:t>
      </w:r>
      <w:r>
        <w:rPr>
          <w:spacing w:val="-8"/>
        </w:rPr>
        <w:t xml:space="preserve"> </w:t>
      </w:r>
      <w:r>
        <w:t>capability</w:t>
      </w:r>
      <w:r>
        <w:rPr>
          <w:spacing w:val="-7"/>
        </w:rPr>
        <w:t xml:space="preserve"> </w:t>
      </w:r>
      <w:r>
        <w:t>to</w:t>
      </w:r>
      <w:r>
        <w:rPr>
          <w:spacing w:val="-7"/>
        </w:rPr>
        <w:t xml:space="preserve"> </w:t>
      </w:r>
      <w:r>
        <w:t>perform</w:t>
      </w:r>
      <w:r>
        <w:rPr>
          <w:spacing w:val="-6"/>
        </w:rPr>
        <w:t xml:space="preserve"> </w:t>
      </w:r>
      <w:r>
        <w:t>essential</w:t>
      </w:r>
      <w:r>
        <w:rPr>
          <w:spacing w:val="-6"/>
        </w:rPr>
        <w:t xml:space="preserve"> </w:t>
      </w:r>
      <w:r>
        <w:t>emergency</w:t>
      </w:r>
      <w:r>
        <w:rPr>
          <w:spacing w:val="-7"/>
        </w:rPr>
        <w:t xml:space="preserve"> </w:t>
      </w:r>
      <w:r>
        <w:t>management</w:t>
      </w:r>
      <w:r>
        <w:rPr>
          <w:spacing w:val="-4"/>
        </w:rPr>
        <w:t xml:space="preserve"> </w:t>
      </w:r>
      <w:r>
        <w:t>functions</w:t>
      </w:r>
      <w:r>
        <w:rPr>
          <w:spacing w:val="-7"/>
        </w:rPr>
        <w:t xml:space="preserve"> </w:t>
      </w:r>
      <w:r>
        <w:t>on</w:t>
      </w:r>
      <w:r>
        <w:rPr>
          <w:spacing w:val="-7"/>
        </w:rPr>
        <w:t xml:space="preserve"> </w:t>
      </w:r>
      <w:r>
        <w:t>short</w:t>
      </w:r>
      <w:r>
        <w:rPr>
          <w:spacing w:val="-6"/>
        </w:rPr>
        <w:t xml:space="preserve"> </w:t>
      </w:r>
      <w:r>
        <w:t>notice and for varied duration.</w:t>
      </w:r>
    </w:p>
    <w:p w14:paraId="2E59D454" w14:textId="77777777" w:rsidR="00CF6564" w:rsidRDefault="00CF6564" w:rsidP="002D7BA5">
      <w:pPr>
        <w:pStyle w:val="Heading1EMD"/>
      </w:pPr>
      <w:r>
        <w:t>ORGANIZATIONAL</w:t>
      </w:r>
      <w:r w:rsidRPr="002D7BA5">
        <w:rPr>
          <w:spacing w:val="-13"/>
        </w:rPr>
        <w:t xml:space="preserve"> </w:t>
      </w:r>
      <w:r>
        <w:t>STRUCTURE</w:t>
      </w:r>
    </w:p>
    <w:p w14:paraId="17914BF2" w14:textId="77777777" w:rsidR="00CF6564" w:rsidRDefault="00CF6564" w:rsidP="00AE4A5B">
      <w:pPr>
        <w:pStyle w:val="BodyUnderH1"/>
      </w:pPr>
      <w:r>
        <w:t>The Governor shall have general direction and control of WVEMD and shall be responsible for the carrying out of the provisions of the State Laws that govern such. Under the auspices of the Governor, the WVEMD Director exercises overall direction and control of state emergency response and recovery operations, usually from the SEOC.</w:t>
      </w:r>
    </w:p>
    <w:p w14:paraId="7E0A8914"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441C0260" w14:textId="77777777" w:rsidR="00CF6564" w:rsidRDefault="00CF6564" w:rsidP="00AE4A5B">
      <w:pPr>
        <w:pStyle w:val="Heading2EMD"/>
      </w:pPr>
      <w:r>
        <w:t>General</w:t>
      </w:r>
    </w:p>
    <w:p w14:paraId="249A9A16" w14:textId="77777777" w:rsidR="00CF6564" w:rsidRDefault="00CF6564" w:rsidP="00AE4A5B">
      <w:pPr>
        <w:pStyle w:val="Heading3EMD"/>
      </w:pPr>
      <w:r>
        <w:t>The</w:t>
      </w:r>
      <w:r>
        <w:rPr>
          <w:spacing w:val="74"/>
        </w:rPr>
        <w:t xml:space="preserve"> </w:t>
      </w:r>
      <w:r>
        <w:t>Governor</w:t>
      </w:r>
      <w:r>
        <w:rPr>
          <w:spacing w:val="74"/>
        </w:rPr>
        <w:t xml:space="preserve"> </w:t>
      </w:r>
      <w:r>
        <w:t>provides</w:t>
      </w:r>
      <w:r>
        <w:rPr>
          <w:spacing w:val="77"/>
        </w:rPr>
        <w:t xml:space="preserve"> </w:t>
      </w:r>
      <w:r>
        <w:t>general</w:t>
      </w:r>
      <w:r>
        <w:rPr>
          <w:spacing w:val="75"/>
        </w:rPr>
        <w:t xml:space="preserve"> </w:t>
      </w:r>
      <w:r>
        <w:t>guidance</w:t>
      </w:r>
      <w:r>
        <w:rPr>
          <w:spacing w:val="76"/>
        </w:rPr>
        <w:t xml:space="preserve"> </w:t>
      </w:r>
      <w:r>
        <w:t>for</w:t>
      </w:r>
      <w:r>
        <w:rPr>
          <w:spacing w:val="76"/>
        </w:rPr>
        <w:t xml:space="preserve"> </w:t>
      </w:r>
      <w:r>
        <w:t>the</w:t>
      </w:r>
      <w:r>
        <w:rPr>
          <w:spacing w:val="74"/>
        </w:rPr>
        <w:t xml:space="preserve"> </w:t>
      </w:r>
      <w:r>
        <w:t>performance</w:t>
      </w:r>
      <w:r>
        <w:rPr>
          <w:spacing w:val="74"/>
        </w:rPr>
        <w:t xml:space="preserve"> </w:t>
      </w:r>
      <w:r>
        <w:t>of</w:t>
      </w:r>
      <w:r>
        <w:rPr>
          <w:spacing w:val="76"/>
        </w:rPr>
        <w:t xml:space="preserve"> </w:t>
      </w:r>
      <w:r>
        <w:t>major emergency operations.</w:t>
      </w:r>
    </w:p>
    <w:p w14:paraId="186A13EC" w14:textId="77777777" w:rsidR="00CF6564" w:rsidRDefault="00CF6564" w:rsidP="00AE4A5B">
      <w:pPr>
        <w:pStyle w:val="Heading4EMD"/>
      </w:pPr>
      <w:r>
        <w:t>West Virginia Code, §15-5-5, “General Powers of the Governor,” as amended, the Governor is granted broad powers to deal with emergencies.</w:t>
      </w:r>
      <w:r>
        <w:rPr>
          <w:spacing w:val="-15"/>
        </w:rPr>
        <w:t xml:space="preserve"> </w:t>
      </w:r>
      <w:r>
        <w:t>Under</w:t>
      </w:r>
      <w:r>
        <w:rPr>
          <w:spacing w:val="-15"/>
        </w:rPr>
        <w:t xml:space="preserve"> </w:t>
      </w:r>
      <w:r>
        <w:t>this</w:t>
      </w:r>
      <w:r>
        <w:rPr>
          <w:spacing w:val="-15"/>
        </w:rPr>
        <w:t xml:space="preserve"> </w:t>
      </w:r>
      <w:r>
        <w:t>code</w:t>
      </w:r>
      <w:r>
        <w:rPr>
          <w:spacing w:val="-15"/>
        </w:rPr>
        <w:t xml:space="preserve"> </w:t>
      </w:r>
      <w:r>
        <w:t>section,</w:t>
      </w:r>
      <w:r>
        <w:rPr>
          <w:spacing w:val="-15"/>
        </w:rPr>
        <w:t xml:space="preserve"> </w:t>
      </w:r>
      <w:r>
        <w:t>the</w:t>
      </w:r>
      <w:r>
        <w:rPr>
          <w:spacing w:val="-15"/>
        </w:rPr>
        <w:t xml:space="preserve"> </w:t>
      </w:r>
      <w:r>
        <w:t>Governor</w:t>
      </w:r>
      <w:r>
        <w:rPr>
          <w:spacing w:val="-15"/>
        </w:rPr>
        <w:t xml:space="preserve"> </w:t>
      </w:r>
      <w:r>
        <w:t>may</w:t>
      </w:r>
      <w:r>
        <w:rPr>
          <w:spacing w:val="-15"/>
        </w:rPr>
        <w:t xml:space="preserve"> </w:t>
      </w:r>
      <w:r>
        <w:t>issue</w:t>
      </w:r>
      <w:r>
        <w:rPr>
          <w:spacing w:val="-15"/>
        </w:rPr>
        <w:t xml:space="preserve"> </w:t>
      </w:r>
      <w:r>
        <w:t>executive orders, proclamations and regulations and amend or rescind them. Executive orders, proclamations and regulations have the force and effect of law.</w:t>
      </w:r>
    </w:p>
    <w:p w14:paraId="4982FD35" w14:textId="77777777" w:rsidR="00CF6564" w:rsidRDefault="00CF6564" w:rsidP="00AE4A5B">
      <w:pPr>
        <w:pStyle w:val="Heading4EMD"/>
      </w:pPr>
      <w:r>
        <w:t>During</w:t>
      </w:r>
      <w:r>
        <w:rPr>
          <w:spacing w:val="-11"/>
        </w:rPr>
        <w:t xml:space="preserve"> </w:t>
      </w:r>
      <w:r>
        <w:t>instances</w:t>
      </w:r>
      <w:r>
        <w:rPr>
          <w:spacing w:val="-8"/>
        </w:rPr>
        <w:t xml:space="preserve"> </w:t>
      </w:r>
      <w:r>
        <w:t>of</w:t>
      </w:r>
      <w:r>
        <w:rPr>
          <w:spacing w:val="-7"/>
        </w:rPr>
        <w:t xml:space="preserve"> </w:t>
      </w:r>
      <w:r>
        <w:t>a</w:t>
      </w:r>
      <w:r>
        <w:rPr>
          <w:spacing w:val="-12"/>
        </w:rPr>
        <w:t xml:space="preserve"> </w:t>
      </w:r>
      <w:r>
        <w:t>proclaimed</w:t>
      </w:r>
      <w:r>
        <w:rPr>
          <w:spacing w:val="-11"/>
        </w:rPr>
        <w:t xml:space="preserve"> </w:t>
      </w:r>
      <w:r>
        <w:t>State</w:t>
      </w:r>
      <w:r>
        <w:rPr>
          <w:spacing w:val="-9"/>
        </w:rPr>
        <w:t xml:space="preserve"> </w:t>
      </w:r>
      <w:r>
        <w:t>of</w:t>
      </w:r>
      <w:r>
        <w:rPr>
          <w:spacing w:val="-11"/>
        </w:rPr>
        <w:t xml:space="preserve"> </w:t>
      </w:r>
      <w:r>
        <w:t>Emergency,</w:t>
      </w:r>
      <w:r>
        <w:rPr>
          <w:spacing w:val="-11"/>
        </w:rPr>
        <w:t xml:space="preserve"> </w:t>
      </w:r>
      <w:r>
        <w:t>the</w:t>
      </w:r>
      <w:r>
        <w:rPr>
          <w:spacing w:val="-9"/>
        </w:rPr>
        <w:t xml:space="preserve"> </w:t>
      </w:r>
      <w:r>
        <w:t>Governor</w:t>
      </w:r>
      <w:r>
        <w:rPr>
          <w:spacing w:val="-11"/>
        </w:rPr>
        <w:t xml:space="preserve"> </w:t>
      </w:r>
      <w:r>
        <w:t>is granted additional authority under West Virginia Code, §15-5-6 “Emergency</w:t>
      </w:r>
      <w:r>
        <w:rPr>
          <w:spacing w:val="-12"/>
        </w:rPr>
        <w:t xml:space="preserve"> </w:t>
      </w:r>
      <w:r>
        <w:t>Powers</w:t>
      </w:r>
      <w:r>
        <w:rPr>
          <w:spacing w:val="-11"/>
        </w:rPr>
        <w:t xml:space="preserve"> </w:t>
      </w:r>
      <w:r>
        <w:t>of</w:t>
      </w:r>
      <w:r>
        <w:rPr>
          <w:spacing w:val="-12"/>
        </w:rPr>
        <w:t xml:space="preserve"> </w:t>
      </w:r>
      <w:r>
        <w:t>the</w:t>
      </w:r>
      <w:r>
        <w:rPr>
          <w:spacing w:val="-13"/>
        </w:rPr>
        <w:t xml:space="preserve"> </w:t>
      </w:r>
      <w:r>
        <w:t>Governor,”</w:t>
      </w:r>
      <w:r>
        <w:rPr>
          <w:spacing w:val="-10"/>
        </w:rPr>
        <w:t xml:space="preserve"> </w:t>
      </w:r>
      <w:r>
        <w:t>as</w:t>
      </w:r>
      <w:r>
        <w:rPr>
          <w:spacing w:val="-9"/>
        </w:rPr>
        <w:t xml:space="preserve"> </w:t>
      </w:r>
      <w:r>
        <w:t>amended,</w:t>
      </w:r>
      <w:r>
        <w:rPr>
          <w:spacing w:val="-12"/>
        </w:rPr>
        <w:t xml:space="preserve"> </w:t>
      </w:r>
      <w:r>
        <w:t>to</w:t>
      </w:r>
      <w:r>
        <w:rPr>
          <w:spacing w:val="-12"/>
        </w:rPr>
        <w:t xml:space="preserve"> </w:t>
      </w:r>
      <w:r>
        <w:t>issue</w:t>
      </w:r>
      <w:r>
        <w:rPr>
          <w:spacing w:val="-13"/>
        </w:rPr>
        <w:t xml:space="preserve"> </w:t>
      </w:r>
      <w:r>
        <w:t>directives calculated to protect life and property and designed to control and terminate an emergency.</w:t>
      </w:r>
    </w:p>
    <w:p w14:paraId="377BAD3A" w14:textId="77777777" w:rsidR="00CF6564" w:rsidRDefault="00CF6564" w:rsidP="00AE4A5B">
      <w:pPr>
        <w:pStyle w:val="Heading4EMD"/>
      </w:pPr>
      <w:r>
        <w:t>West</w:t>
      </w:r>
      <w:r>
        <w:rPr>
          <w:spacing w:val="-15"/>
        </w:rPr>
        <w:t xml:space="preserve"> </w:t>
      </w:r>
      <w:r>
        <w:t>Virginia</w:t>
      </w:r>
      <w:r>
        <w:rPr>
          <w:spacing w:val="-15"/>
        </w:rPr>
        <w:t xml:space="preserve"> </w:t>
      </w:r>
      <w:r>
        <w:t>Code,</w:t>
      </w:r>
      <w:r>
        <w:rPr>
          <w:spacing w:val="-15"/>
        </w:rPr>
        <w:t xml:space="preserve"> </w:t>
      </w:r>
      <w:r>
        <w:t>§15-5-3,</w:t>
      </w:r>
      <w:r>
        <w:rPr>
          <w:spacing w:val="-15"/>
        </w:rPr>
        <w:t xml:space="preserve"> </w:t>
      </w:r>
      <w:r>
        <w:t>“Division</w:t>
      </w:r>
      <w:r>
        <w:rPr>
          <w:spacing w:val="-15"/>
        </w:rPr>
        <w:t xml:space="preserve"> </w:t>
      </w:r>
      <w:r>
        <w:t>of</w:t>
      </w:r>
      <w:r>
        <w:rPr>
          <w:spacing w:val="-15"/>
        </w:rPr>
        <w:t xml:space="preserve"> </w:t>
      </w:r>
      <w:r>
        <w:t>Emergency</w:t>
      </w:r>
      <w:r>
        <w:rPr>
          <w:spacing w:val="-15"/>
        </w:rPr>
        <w:t xml:space="preserve"> </w:t>
      </w:r>
      <w:r>
        <w:t>Management created”, provides the WVEMD with the authority to manage emergency incidents through the SEOC.</w:t>
      </w:r>
    </w:p>
    <w:p w14:paraId="3ABC909D" w14:textId="77777777" w:rsidR="00CF6564" w:rsidRDefault="00CF6564" w:rsidP="00AE4A5B">
      <w:pPr>
        <w:pStyle w:val="Heading2EMD"/>
      </w:pPr>
      <w:r>
        <w:t>Response</w:t>
      </w:r>
    </w:p>
    <w:p w14:paraId="20E2DFFB" w14:textId="77777777" w:rsidR="00CF6564" w:rsidRDefault="00CF6564" w:rsidP="00AE4A5B">
      <w:pPr>
        <w:pStyle w:val="Heading3EMD"/>
      </w:pPr>
      <w:r>
        <w:t>The</w:t>
      </w:r>
      <w:r>
        <w:rPr>
          <w:spacing w:val="-15"/>
        </w:rPr>
        <w:t xml:space="preserve"> </w:t>
      </w:r>
      <w:r>
        <w:t>WVEMD</w:t>
      </w:r>
      <w:r>
        <w:rPr>
          <w:spacing w:val="-15"/>
        </w:rPr>
        <w:t xml:space="preserve"> </w:t>
      </w:r>
      <w:r>
        <w:t>Director</w:t>
      </w:r>
      <w:r>
        <w:rPr>
          <w:spacing w:val="-15"/>
        </w:rPr>
        <w:t xml:space="preserve"> </w:t>
      </w:r>
      <w:r>
        <w:t>or</w:t>
      </w:r>
      <w:r>
        <w:rPr>
          <w:spacing w:val="-15"/>
        </w:rPr>
        <w:t xml:space="preserve"> </w:t>
      </w:r>
      <w:r>
        <w:t>designee</w:t>
      </w:r>
      <w:r>
        <w:rPr>
          <w:spacing w:val="-15"/>
        </w:rPr>
        <w:t xml:space="preserve"> </w:t>
      </w:r>
      <w:r>
        <w:t>coordinates,</w:t>
      </w:r>
      <w:r>
        <w:rPr>
          <w:spacing w:val="-15"/>
        </w:rPr>
        <w:t xml:space="preserve"> </w:t>
      </w:r>
      <w:r>
        <w:t>on</w:t>
      </w:r>
      <w:r>
        <w:rPr>
          <w:spacing w:val="-15"/>
        </w:rPr>
        <w:t xml:space="preserve"> </w:t>
      </w:r>
      <w:r>
        <w:t>behalf</w:t>
      </w:r>
      <w:r>
        <w:rPr>
          <w:spacing w:val="-15"/>
        </w:rPr>
        <w:t xml:space="preserve"> </w:t>
      </w:r>
      <w:r>
        <w:t>of</w:t>
      </w:r>
      <w:r>
        <w:rPr>
          <w:spacing w:val="-15"/>
        </w:rPr>
        <w:t xml:space="preserve"> </w:t>
      </w:r>
      <w:r>
        <w:t>the</w:t>
      </w:r>
      <w:r>
        <w:rPr>
          <w:spacing w:val="-15"/>
        </w:rPr>
        <w:t xml:space="preserve"> </w:t>
      </w:r>
      <w:r>
        <w:t>Governor,</w:t>
      </w:r>
      <w:r>
        <w:rPr>
          <w:spacing w:val="-15"/>
        </w:rPr>
        <w:t xml:space="preserve"> </w:t>
      </w:r>
      <w:r>
        <w:t>state government</w:t>
      </w:r>
      <w:r>
        <w:rPr>
          <w:spacing w:val="-4"/>
        </w:rPr>
        <w:t xml:space="preserve"> </w:t>
      </w:r>
      <w:r>
        <w:t>emergency</w:t>
      </w:r>
      <w:r>
        <w:rPr>
          <w:spacing w:val="-4"/>
        </w:rPr>
        <w:t xml:space="preserve"> </w:t>
      </w:r>
      <w:r>
        <w:t>operations</w:t>
      </w:r>
      <w:r>
        <w:rPr>
          <w:spacing w:val="-4"/>
        </w:rPr>
        <w:t xml:space="preserve"> </w:t>
      </w:r>
      <w:r>
        <w:t>from</w:t>
      </w:r>
      <w:r>
        <w:rPr>
          <w:spacing w:val="-4"/>
        </w:rPr>
        <w:t xml:space="preserve"> </w:t>
      </w:r>
      <w:r>
        <w:t>the</w:t>
      </w:r>
      <w:r>
        <w:rPr>
          <w:spacing w:val="-5"/>
        </w:rPr>
        <w:t xml:space="preserve"> </w:t>
      </w:r>
      <w:r>
        <w:t>primary</w:t>
      </w:r>
      <w:r>
        <w:rPr>
          <w:spacing w:val="-4"/>
        </w:rPr>
        <w:t xml:space="preserve"> </w:t>
      </w:r>
      <w:r>
        <w:t>SEOC.</w:t>
      </w:r>
      <w:r>
        <w:rPr>
          <w:spacing w:val="-4"/>
        </w:rPr>
        <w:t xml:space="preserve"> </w:t>
      </w:r>
      <w:r>
        <w:t>State</w:t>
      </w:r>
      <w:r>
        <w:rPr>
          <w:spacing w:val="-8"/>
        </w:rPr>
        <w:t xml:space="preserve"> </w:t>
      </w:r>
      <w:r>
        <w:t>agencies</w:t>
      </w:r>
      <w:r>
        <w:rPr>
          <w:spacing w:val="-1"/>
        </w:rPr>
        <w:t xml:space="preserve"> </w:t>
      </w:r>
      <w:r>
        <w:t>and supporting</w:t>
      </w:r>
      <w:r>
        <w:rPr>
          <w:spacing w:val="-7"/>
        </w:rPr>
        <w:t xml:space="preserve"> </w:t>
      </w:r>
      <w:r>
        <w:t>organizations</w:t>
      </w:r>
      <w:r>
        <w:rPr>
          <w:spacing w:val="-4"/>
        </w:rPr>
        <w:t xml:space="preserve"> </w:t>
      </w:r>
      <w:r>
        <w:t>provide</w:t>
      </w:r>
      <w:r>
        <w:rPr>
          <w:spacing w:val="-8"/>
        </w:rPr>
        <w:t xml:space="preserve"> </w:t>
      </w:r>
      <w:r>
        <w:t>names</w:t>
      </w:r>
      <w:r>
        <w:rPr>
          <w:spacing w:val="-7"/>
        </w:rPr>
        <w:t xml:space="preserve"> </w:t>
      </w:r>
      <w:r>
        <w:t>and</w:t>
      </w:r>
      <w:r>
        <w:rPr>
          <w:spacing w:val="-5"/>
        </w:rPr>
        <w:t xml:space="preserve"> </w:t>
      </w:r>
      <w:r>
        <w:t>telephone</w:t>
      </w:r>
      <w:r>
        <w:rPr>
          <w:spacing w:val="-8"/>
        </w:rPr>
        <w:t xml:space="preserve"> </w:t>
      </w:r>
      <w:r>
        <w:lastRenderedPageBreak/>
        <w:t>numbers</w:t>
      </w:r>
      <w:r>
        <w:rPr>
          <w:spacing w:val="-7"/>
        </w:rPr>
        <w:t xml:space="preserve"> </w:t>
      </w:r>
      <w:r>
        <w:t>of</w:t>
      </w:r>
      <w:r>
        <w:rPr>
          <w:spacing w:val="-8"/>
        </w:rPr>
        <w:t xml:space="preserve"> </w:t>
      </w:r>
      <w:r>
        <w:t>on-call</w:t>
      </w:r>
      <w:r>
        <w:rPr>
          <w:spacing w:val="-6"/>
        </w:rPr>
        <w:t xml:space="preserve"> </w:t>
      </w:r>
      <w:r>
        <w:t>duty personnel</w:t>
      </w:r>
      <w:r>
        <w:rPr>
          <w:spacing w:val="-10"/>
        </w:rPr>
        <w:t xml:space="preserve"> </w:t>
      </w:r>
      <w:r>
        <w:t>to</w:t>
      </w:r>
      <w:r>
        <w:rPr>
          <w:spacing w:val="-13"/>
        </w:rPr>
        <w:t xml:space="preserve"> </w:t>
      </w:r>
      <w:r>
        <w:t>the</w:t>
      </w:r>
      <w:r>
        <w:rPr>
          <w:spacing w:val="-14"/>
        </w:rPr>
        <w:t xml:space="preserve"> </w:t>
      </w:r>
      <w:r>
        <w:t>SEOC</w:t>
      </w:r>
      <w:r>
        <w:rPr>
          <w:spacing w:val="-10"/>
        </w:rPr>
        <w:t xml:space="preserve"> </w:t>
      </w:r>
      <w:r>
        <w:t>to</w:t>
      </w:r>
      <w:r>
        <w:rPr>
          <w:spacing w:val="-13"/>
        </w:rPr>
        <w:t xml:space="preserve"> </w:t>
      </w:r>
      <w:r>
        <w:t>act</w:t>
      </w:r>
      <w:r>
        <w:rPr>
          <w:spacing w:val="-10"/>
        </w:rPr>
        <w:t xml:space="preserve"> </w:t>
      </w:r>
      <w:r>
        <w:t>as</w:t>
      </w:r>
      <w:r>
        <w:rPr>
          <w:spacing w:val="-10"/>
        </w:rPr>
        <w:t xml:space="preserve"> </w:t>
      </w:r>
      <w:r>
        <w:t>liaison(s)</w:t>
      </w:r>
      <w:r>
        <w:rPr>
          <w:spacing w:val="-11"/>
        </w:rPr>
        <w:t xml:space="preserve"> </w:t>
      </w:r>
      <w:r>
        <w:t>during</w:t>
      </w:r>
      <w:r>
        <w:rPr>
          <w:spacing w:val="-11"/>
        </w:rPr>
        <w:t xml:space="preserve"> </w:t>
      </w:r>
      <w:r>
        <w:t>an</w:t>
      </w:r>
      <w:r>
        <w:rPr>
          <w:spacing w:val="-13"/>
        </w:rPr>
        <w:t xml:space="preserve"> </w:t>
      </w:r>
      <w:r>
        <w:t>emergency,</w:t>
      </w:r>
      <w:r>
        <w:rPr>
          <w:spacing w:val="-11"/>
        </w:rPr>
        <w:t xml:space="preserve"> </w:t>
      </w:r>
      <w:r>
        <w:t>as</w:t>
      </w:r>
      <w:r>
        <w:rPr>
          <w:spacing w:val="-10"/>
        </w:rPr>
        <w:t xml:space="preserve"> </w:t>
      </w:r>
      <w:r>
        <w:t>requested</w:t>
      </w:r>
      <w:r>
        <w:rPr>
          <w:spacing w:val="-13"/>
        </w:rPr>
        <w:t xml:space="preserve"> </w:t>
      </w:r>
      <w:r>
        <w:t>by the WVEMD Director or designee.</w:t>
      </w:r>
    </w:p>
    <w:p w14:paraId="2A4A1B71" w14:textId="77777777" w:rsidR="00CF6564" w:rsidRDefault="00CF6564" w:rsidP="00AE4A5B">
      <w:pPr>
        <w:pStyle w:val="Heading3EMD"/>
      </w:pPr>
      <w:r>
        <w:t>The WVEMD Director or designee establishes objectives and authorizes mission assignments to state agencies, requests commitment of federal assets and inter-state mutual aid emergency response forces, and assigns operational control,</w:t>
      </w:r>
      <w:r>
        <w:rPr>
          <w:spacing w:val="-3"/>
        </w:rPr>
        <w:t xml:space="preserve"> </w:t>
      </w:r>
      <w:r>
        <w:t>as</w:t>
      </w:r>
      <w:r>
        <w:rPr>
          <w:spacing w:val="-3"/>
        </w:rPr>
        <w:t xml:space="preserve"> </w:t>
      </w:r>
      <w:r>
        <w:t>required.</w:t>
      </w:r>
      <w:r>
        <w:rPr>
          <w:spacing w:val="-8"/>
        </w:rPr>
        <w:t xml:space="preserve"> </w:t>
      </w:r>
      <w:r>
        <w:t>The</w:t>
      </w:r>
      <w:r>
        <w:rPr>
          <w:spacing w:val="-2"/>
        </w:rPr>
        <w:t xml:space="preserve"> </w:t>
      </w:r>
      <w:r>
        <w:t>SEOC</w:t>
      </w:r>
      <w:r>
        <w:rPr>
          <w:spacing w:val="-3"/>
        </w:rPr>
        <w:t xml:space="preserve"> </w:t>
      </w:r>
      <w:r>
        <w:t>retains</w:t>
      </w:r>
      <w:r>
        <w:rPr>
          <w:spacing w:val="-3"/>
        </w:rPr>
        <w:t xml:space="preserve"> </w:t>
      </w:r>
      <w:r>
        <w:t>the</w:t>
      </w:r>
      <w:r>
        <w:rPr>
          <w:spacing w:val="-4"/>
        </w:rPr>
        <w:t xml:space="preserve"> </w:t>
      </w:r>
      <w:r>
        <w:t>primary</w:t>
      </w:r>
      <w:r>
        <w:rPr>
          <w:spacing w:val="-3"/>
        </w:rPr>
        <w:t xml:space="preserve"> </w:t>
      </w:r>
      <w:r>
        <w:t>responsibility</w:t>
      </w:r>
      <w:r>
        <w:rPr>
          <w:spacing w:val="-4"/>
        </w:rPr>
        <w:t xml:space="preserve"> </w:t>
      </w:r>
      <w:r>
        <w:t>to</w:t>
      </w:r>
      <w:r>
        <w:rPr>
          <w:spacing w:val="-3"/>
        </w:rPr>
        <w:t xml:space="preserve"> </w:t>
      </w:r>
      <w:r>
        <w:t>coordinate all state activities during emergency situations.</w:t>
      </w:r>
    </w:p>
    <w:p w14:paraId="6D7EB223" w14:textId="77777777" w:rsidR="00CF6564" w:rsidRDefault="00CF6564" w:rsidP="00AE4A5B">
      <w:pPr>
        <w:pStyle w:val="Heading3EMD"/>
        <w:rPr>
          <w:spacing w:val="-2"/>
        </w:rPr>
      </w:pPr>
      <w:r>
        <w:t>The SEOC coordinates with state agencies to identify, activate, deploy, and track</w:t>
      </w:r>
      <w:r>
        <w:rPr>
          <w:spacing w:val="-15"/>
        </w:rPr>
        <w:t xml:space="preserve"> </w:t>
      </w:r>
      <w:r>
        <w:t>state</w:t>
      </w:r>
      <w:r>
        <w:rPr>
          <w:spacing w:val="-15"/>
        </w:rPr>
        <w:t xml:space="preserve"> </w:t>
      </w:r>
      <w:r>
        <w:t>resources</w:t>
      </w:r>
      <w:r>
        <w:rPr>
          <w:spacing w:val="-14"/>
        </w:rPr>
        <w:t xml:space="preserve"> </w:t>
      </w:r>
      <w:r>
        <w:t>to</w:t>
      </w:r>
      <w:r>
        <w:rPr>
          <w:spacing w:val="-15"/>
        </w:rPr>
        <w:t xml:space="preserve"> </w:t>
      </w:r>
      <w:r>
        <w:t>perform</w:t>
      </w:r>
      <w:r>
        <w:rPr>
          <w:spacing w:val="-14"/>
        </w:rPr>
        <w:t xml:space="preserve"> </w:t>
      </w:r>
      <w:r>
        <w:t>specific</w:t>
      </w:r>
      <w:r>
        <w:rPr>
          <w:spacing w:val="-15"/>
        </w:rPr>
        <w:t xml:space="preserve"> </w:t>
      </w:r>
      <w:r>
        <w:t>missions</w:t>
      </w:r>
      <w:r>
        <w:rPr>
          <w:spacing w:val="-15"/>
        </w:rPr>
        <w:t xml:space="preserve"> </w:t>
      </w:r>
      <w:r>
        <w:t>needed</w:t>
      </w:r>
      <w:r>
        <w:rPr>
          <w:spacing w:val="-14"/>
        </w:rPr>
        <w:t xml:space="preserve"> </w:t>
      </w:r>
      <w:r>
        <w:t>to</w:t>
      </w:r>
      <w:r>
        <w:rPr>
          <w:spacing w:val="-13"/>
        </w:rPr>
        <w:t xml:space="preserve"> </w:t>
      </w:r>
      <w:r>
        <w:t>manage</w:t>
      </w:r>
      <w:r>
        <w:rPr>
          <w:spacing w:val="-15"/>
        </w:rPr>
        <w:t xml:space="preserve"> </w:t>
      </w:r>
      <w:r>
        <w:t>an</w:t>
      </w:r>
      <w:r>
        <w:rPr>
          <w:spacing w:val="-15"/>
        </w:rPr>
        <w:t xml:space="preserve"> </w:t>
      </w:r>
      <w:r>
        <w:t xml:space="preserve">incident. Once deployed, such resources are directed and controlled by the primary agency in coordination with local and state Emergency Operation Centers </w:t>
      </w:r>
      <w:r>
        <w:rPr>
          <w:spacing w:val="-2"/>
        </w:rPr>
        <w:t>(EOCs).</w:t>
      </w:r>
    </w:p>
    <w:p w14:paraId="7694C95B" w14:textId="77777777" w:rsidR="00CF6564" w:rsidRDefault="00CF6564" w:rsidP="00AE4A5B">
      <w:pPr>
        <w:pStyle w:val="Heading3EMD"/>
      </w:pPr>
      <w:r>
        <w:t>The WVEMD Director and The Adjutant General (TAG) establish broad National Guard mission statements based on current National Guard capabilities. WV National Guard (WVNG) personnel ordered to State Active Duty</w:t>
      </w:r>
      <w:r>
        <w:rPr>
          <w:spacing w:val="-11"/>
        </w:rPr>
        <w:t xml:space="preserve"> </w:t>
      </w:r>
      <w:r>
        <w:t>(SAD)</w:t>
      </w:r>
      <w:r>
        <w:rPr>
          <w:spacing w:val="-9"/>
        </w:rPr>
        <w:t xml:space="preserve"> </w:t>
      </w:r>
      <w:r>
        <w:t>status</w:t>
      </w:r>
      <w:r>
        <w:rPr>
          <w:spacing w:val="-8"/>
        </w:rPr>
        <w:t xml:space="preserve"> </w:t>
      </w:r>
      <w:r>
        <w:t>by</w:t>
      </w:r>
      <w:r>
        <w:rPr>
          <w:spacing w:val="-11"/>
        </w:rPr>
        <w:t xml:space="preserve"> </w:t>
      </w:r>
      <w:r>
        <w:t>the</w:t>
      </w:r>
      <w:r>
        <w:rPr>
          <w:spacing w:val="-9"/>
        </w:rPr>
        <w:t xml:space="preserve"> </w:t>
      </w:r>
      <w:r>
        <w:t>Governor</w:t>
      </w:r>
      <w:r>
        <w:rPr>
          <w:spacing w:val="-11"/>
        </w:rPr>
        <w:t xml:space="preserve"> </w:t>
      </w:r>
      <w:r>
        <w:t>will</w:t>
      </w:r>
      <w:r>
        <w:rPr>
          <w:spacing w:val="-5"/>
        </w:rPr>
        <w:t xml:space="preserve"> </w:t>
      </w:r>
      <w:r>
        <w:t>at</w:t>
      </w:r>
      <w:r>
        <w:rPr>
          <w:spacing w:val="-8"/>
        </w:rPr>
        <w:t xml:space="preserve"> </w:t>
      </w:r>
      <w:r>
        <w:t>all</w:t>
      </w:r>
      <w:r>
        <w:rPr>
          <w:spacing w:val="-8"/>
        </w:rPr>
        <w:t xml:space="preserve"> </w:t>
      </w:r>
      <w:r>
        <w:t>times</w:t>
      </w:r>
      <w:r>
        <w:rPr>
          <w:spacing w:val="-8"/>
        </w:rPr>
        <w:t xml:space="preserve"> </w:t>
      </w:r>
      <w:r>
        <w:t>remain</w:t>
      </w:r>
      <w:r>
        <w:rPr>
          <w:spacing w:val="-6"/>
        </w:rPr>
        <w:t xml:space="preserve"> </w:t>
      </w:r>
      <w:r>
        <w:t>under</w:t>
      </w:r>
      <w:r>
        <w:rPr>
          <w:spacing w:val="-9"/>
        </w:rPr>
        <w:t xml:space="preserve"> </w:t>
      </w:r>
      <w:r>
        <w:t>the</w:t>
      </w:r>
      <w:r>
        <w:rPr>
          <w:spacing w:val="-9"/>
        </w:rPr>
        <w:t xml:space="preserve"> </w:t>
      </w:r>
      <w:r>
        <w:t>command and control of state military authorities in accordance with the military chain- of-command.</w:t>
      </w:r>
      <w:r>
        <w:rPr>
          <w:spacing w:val="-3"/>
        </w:rPr>
        <w:t xml:space="preserve"> </w:t>
      </w:r>
      <w:r>
        <w:t>Upon</w:t>
      </w:r>
      <w:r>
        <w:rPr>
          <w:spacing w:val="-6"/>
        </w:rPr>
        <w:t xml:space="preserve"> </w:t>
      </w:r>
      <w:r>
        <w:t>direction</w:t>
      </w:r>
      <w:r>
        <w:rPr>
          <w:spacing w:val="-6"/>
        </w:rPr>
        <w:t xml:space="preserve"> </w:t>
      </w:r>
      <w:r>
        <w:t>of</w:t>
      </w:r>
      <w:r>
        <w:rPr>
          <w:spacing w:val="-7"/>
        </w:rPr>
        <w:t xml:space="preserve"> </w:t>
      </w:r>
      <w:r>
        <w:t>the</w:t>
      </w:r>
      <w:r>
        <w:rPr>
          <w:spacing w:val="-7"/>
        </w:rPr>
        <w:t xml:space="preserve"> </w:t>
      </w:r>
      <w:r>
        <w:t>Governor,</w:t>
      </w:r>
      <w:r>
        <w:rPr>
          <w:spacing w:val="-8"/>
        </w:rPr>
        <w:t xml:space="preserve"> </w:t>
      </w:r>
      <w:r>
        <w:t>TAG</w:t>
      </w:r>
      <w:r>
        <w:rPr>
          <w:spacing w:val="-6"/>
        </w:rPr>
        <w:t xml:space="preserve"> </w:t>
      </w:r>
      <w:r>
        <w:t>will</w:t>
      </w:r>
      <w:r>
        <w:rPr>
          <w:spacing w:val="-5"/>
        </w:rPr>
        <w:t xml:space="preserve"> </w:t>
      </w:r>
      <w:r>
        <w:t>designate</w:t>
      </w:r>
      <w:r>
        <w:rPr>
          <w:spacing w:val="-7"/>
        </w:rPr>
        <w:t xml:space="preserve"> </w:t>
      </w:r>
      <w:r>
        <w:t>a</w:t>
      </w:r>
      <w:r>
        <w:rPr>
          <w:spacing w:val="-7"/>
        </w:rPr>
        <w:t xml:space="preserve"> </w:t>
      </w:r>
      <w:r>
        <w:t>Joint</w:t>
      </w:r>
      <w:r>
        <w:rPr>
          <w:spacing w:val="-10"/>
        </w:rPr>
        <w:t xml:space="preserve"> </w:t>
      </w:r>
      <w:r>
        <w:t>Task Force</w:t>
      </w:r>
      <w:r>
        <w:rPr>
          <w:spacing w:val="-15"/>
        </w:rPr>
        <w:t xml:space="preserve"> </w:t>
      </w:r>
      <w:r>
        <w:t>Commander</w:t>
      </w:r>
      <w:r>
        <w:rPr>
          <w:spacing w:val="-15"/>
        </w:rPr>
        <w:t xml:space="preserve"> </w:t>
      </w:r>
      <w:r>
        <w:t>to</w:t>
      </w:r>
      <w:r>
        <w:rPr>
          <w:spacing w:val="-15"/>
        </w:rPr>
        <w:t xml:space="preserve"> </w:t>
      </w:r>
      <w:r>
        <w:t>execute</w:t>
      </w:r>
      <w:r>
        <w:rPr>
          <w:spacing w:val="-15"/>
        </w:rPr>
        <w:t xml:space="preserve"> </w:t>
      </w:r>
      <w:r>
        <w:t>command</w:t>
      </w:r>
      <w:r>
        <w:rPr>
          <w:spacing w:val="-14"/>
        </w:rPr>
        <w:t xml:space="preserve"> </w:t>
      </w:r>
      <w:r>
        <w:t>and</w:t>
      </w:r>
      <w:r>
        <w:rPr>
          <w:spacing w:val="-15"/>
        </w:rPr>
        <w:t xml:space="preserve"> </w:t>
      </w:r>
      <w:r>
        <w:t>control</w:t>
      </w:r>
      <w:r>
        <w:rPr>
          <w:spacing w:val="-14"/>
        </w:rPr>
        <w:t xml:space="preserve"> </w:t>
      </w:r>
      <w:r>
        <w:t>of</w:t>
      </w:r>
      <w:r>
        <w:rPr>
          <w:spacing w:val="-15"/>
        </w:rPr>
        <w:t xml:space="preserve"> </w:t>
      </w:r>
      <w:r>
        <w:t>National</w:t>
      </w:r>
      <w:r>
        <w:rPr>
          <w:spacing w:val="-15"/>
        </w:rPr>
        <w:t xml:space="preserve"> </w:t>
      </w:r>
      <w:r>
        <w:t>Guard</w:t>
      </w:r>
      <w:r>
        <w:rPr>
          <w:spacing w:val="-13"/>
        </w:rPr>
        <w:t xml:space="preserve"> </w:t>
      </w:r>
      <w:r>
        <w:t>and</w:t>
      </w:r>
      <w:r>
        <w:rPr>
          <w:spacing w:val="-15"/>
        </w:rPr>
        <w:t xml:space="preserve"> </w:t>
      </w:r>
      <w:r>
        <w:t xml:space="preserve">Title </w:t>
      </w:r>
      <w:r>
        <w:rPr>
          <w:spacing w:val="-2"/>
        </w:rPr>
        <w:t>10</w:t>
      </w:r>
      <w:r>
        <w:rPr>
          <w:spacing w:val="-4"/>
        </w:rPr>
        <w:t xml:space="preserve"> </w:t>
      </w:r>
      <w:r>
        <w:rPr>
          <w:spacing w:val="-2"/>
        </w:rPr>
        <w:t>personnel and</w:t>
      </w:r>
      <w:r>
        <w:rPr>
          <w:spacing w:val="-4"/>
        </w:rPr>
        <w:t xml:space="preserve"> </w:t>
      </w:r>
      <w:r>
        <w:rPr>
          <w:spacing w:val="-2"/>
        </w:rPr>
        <w:t>their</w:t>
      </w:r>
      <w:r>
        <w:rPr>
          <w:spacing w:val="-5"/>
        </w:rPr>
        <w:t xml:space="preserve"> </w:t>
      </w:r>
      <w:r>
        <w:rPr>
          <w:spacing w:val="-2"/>
        </w:rPr>
        <w:t>associated</w:t>
      </w:r>
      <w:r>
        <w:rPr>
          <w:spacing w:val="-4"/>
        </w:rPr>
        <w:t xml:space="preserve"> </w:t>
      </w:r>
      <w:r>
        <w:rPr>
          <w:spacing w:val="-2"/>
        </w:rPr>
        <w:t>resources,</w:t>
      </w:r>
      <w:r>
        <w:rPr>
          <w:spacing w:val="-4"/>
        </w:rPr>
        <w:t xml:space="preserve"> </w:t>
      </w:r>
      <w:r>
        <w:rPr>
          <w:spacing w:val="-2"/>
        </w:rPr>
        <w:t>supporting</w:t>
      </w:r>
      <w:r>
        <w:rPr>
          <w:spacing w:val="-4"/>
        </w:rPr>
        <w:t xml:space="preserve"> </w:t>
      </w:r>
      <w:r>
        <w:rPr>
          <w:spacing w:val="-2"/>
        </w:rPr>
        <w:t>emergency</w:t>
      </w:r>
      <w:r>
        <w:rPr>
          <w:spacing w:val="-4"/>
        </w:rPr>
        <w:t xml:space="preserve"> </w:t>
      </w:r>
      <w:r>
        <w:rPr>
          <w:spacing w:val="-2"/>
        </w:rPr>
        <w:t xml:space="preserve">response and </w:t>
      </w:r>
      <w:r>
        <w:t>recovery</w:t>
      </w:r>
      <w:r>
        <w:rPr>
          <w:spacing w:val="-4"/>
        </w:rPr>
        <w:t xml:space="preserve"> </w:t>
      </w:r>
      <w:r>
        <w:t>operations</w:t>
      </w:r>
      <w:r>
        <w:rPr>
          <w:spacing w:val="-3"/>
        </w:rPr>
        <w:t xml:space="preserve"> </w:t>
      </w:r>
      <w:r>
        <w:t>in</w:t>
      </w:r>
      <w:r>
        <w:rPr>
          <w:spacing w:val="-3"/>
        </w:rPr>
        <w:t xml:space="preserve"> </w:t>
      </w:r>
      <w:r>
        <w:t>an</w:t>
      </w:r>
      <w:r>
        <w:rPr>
          <w:spacing w:val="-1"/>
        </w:rPr>
        <w:t xml:space="preserve"> </w:t>
      </w:r>
      <w:r>
        <w:t>affected</w:t>
      </w:r>
      <w:r>
        <w:rPr>
          <w:spacing w:val="-4"/>
        </w:rPr>
        <w:t xml:space="preserve"> </w:t>
      </w:r>
      <w:r>
        <w:t>area</w:t>
      </w:r>
      <w:r>
        <w:rPr>
          <w:spacing w:val="-4"/>
        </w:rPr>
        <w:t xml:space="preserve"> </w:t>
      </w:r>
      <w:r>
        <w:t>or</w:t>
      </w:r>
      <w:r>
        <w:rPr>
          <w:spacing w:val="-4"/>
        </w:rPr>
        <w:t xml:space="preserve"> </w:t>
      </w:r>
      <w:r>
        <w:t>when</w:t>
      </w:r>
      <w:r>
        <w:rPr>
          <w:spacing w:val="-3"/>
        </w:rPr>
        <w:t xml:space="preserve"> </w:t>
      </w:r>
      <w:r>
        <w:t>deployed</w:t>
      </w:r>
      <w:r>
        <w:rPr>
          <w:spacing w:val="-3"/>
        </w:rPr>
        <w:t xml:space="preserve"> </w:t>
      </w:r>
      <w:r>
        <w:t>out</w:t>
      </w:r>
      <w:r>
        <w:rPr>
          <w:spacing w:val="-3"/>
        </w:rPr>
        <w:t xml:space="preserve"> </w:t>
      </w:r>
      <w:r>
        <w:t>of</w:t>
      </w:r>
      <w:r>
        <w:rPr>
          <w:spacing w:val="-4"/>
        </w:rPr>
        <w:t xml:space="preserve"> </w:t>
      </w:r>
      <w:r>
        <w:t>the</w:t>
      </w:r>
      <w:r>
        <w:rPr>
          <w:spacing w:val="-4"/>
        </w:rPr>
        <w:t xml:space="preserve"> </w:t>
      </w:r>
      <w:r>
        <w:t>state</w:t>
      </w:r>
      <w:r>
        <w:rPr>
          <w:spacing w:val="-4"/>
        </w:rPr>
        <w:t xml:space="preserve"> </w:t>
      </w:r>
      <w:r>
        <w:t>under provisions of the EMAC.</w:t>
      </w:r>
    </w:p>
    <w:p w14:paraId="50979665" w14:textId="77777777" w:rsidR="00CF6564" w:rsidRDefault="00CF6564" w:rsidP="00AE4A5B">
      <w:pPr>
        <w:pStyle w:val="Heading3EMD"/>
      </w:pPr>
      <w:r>
        <w:t>The SEOC Director is responsible for analyzing the situation and making decisions</w:t>
      </w:r>
      <w:r>
        <w:rPr>
          <w:spacing w:val="-8"/>
        </w:rPr>
        <w:t xml:space="preserve"> </w:t>
      </w:r>
      <w:r>
        <w:t>about</w:t>
      </w:r>
      <w:r>
        <w:rPr>
          <w:spacing w:val="-8"/>
        </w:rPr>
        <w:t xml:space="preserve"> </w:t>
      </w:r>
      <w:r>
        <w:t>how</w:t>
      </w:r>
      <w:r>
        <w:rPr>
          <w:spacing w:val="-14"/>
        </w:rPr>
        <w:t xml:space="preserve"> </w:t>
      </w:r>
      <w:r>
        <w:t>to</w:t>
      </w:r>
      <w:r>
        <w:rPr>
          <w:spacing w:val="-8"/>
        </w:rPr>
        <w:t xml:space="preserve"> </w:t>
      </w:r>
      <w:r>
        <w:t>respond,</w:t>
      </w:r>
      <w:r>
        <w:rPr>
          <w:spacing w:val="-8"/>
        </w:rPr>
        <w:t xml:space="preserve"> </w:t>
      </w:r>
      <w:r>
        <w:t>which</w:t>
      </w:r>
      <w:r>
        <w:rPr>
          <w:spacing w:val="-8"/>
        </w:rPr>
        <w:t xml:space="preserve"> </w:t>
      </w:r>
      <w:r>
        <w:t>resources</w:t>
      </w:r>
      <w:r>
        <w:rPr>
          <w:spacing w:val="-8"/>
        </w:rPr>
        <w:t xml:space="preserve"> </w:t>
      </w:r>
      <w:r>
        <w:t>to</w:t>
      </w:r>
      <w:r>
        <w:rPr>
          <w:spacing w:val="-8"/>
        </w:rPr>
        <w:t xml:space="preserve"> </w:t>
      </w:r>
      <w:r>
        <w:t>apply,</w:t>
      </w:r>
      <w:r>
        <w:rPr>
          <w:spacing w:val="-8"/>
        </w:rPr>
        <w:t xml:space="preserve"> </w:t>
      </w:r>
      <w:r>
        <w:t>the</w:t>
      </w:r>
      <w:r>
        <w:rPr>
          <w:spacing w:val="-12"/>
        </w:rPr>
        <w:t xml:space="preserve"> </w:t>
      </w:r>
      <w:r>
        <w:t>use</w:t>
      </w:r>
      <w:r>
        <w:rPr>
          <w:spacing w:val="-12"/>
        </w:rPr>
        <w:t xml:space="preserve"> </w:t>
      </w:r>
      <w:r>
        <w:t>of</w:t>
      </w:r>
      <w:r>
        <w:rPr>
          <w:spacing w:val="-14"/>
        </w:rPr>
        <w:t xml:space="preserve"> </w:t>
      </w:r>
      <w:r>
        <w:t>mutual</w:t>
      </w:r>
      <w:r>
        <w:rPr>
          <w:spacing w:val="-12"/>
        </w:rPr>
        <w:t xml:space="preserve"> </w:t>
      </w:r>
      <w:r>
        <w:t>aid from other jurisdictions, and the effective application of all resources in the unified command. The SEOC Director makes the decisions on resource employment within guidelines and/or priorities established for the situation. WVEMD</w:t>
      </w:r>
      <w:r>
        <w:rPr>
          <w:spacing w:val="-12"/>
        </w:rPr>
        <w:t xml:space="preserve"> </w:t>
      </w:r>
      <w:r>
        <w:t>Director</w:t>
      </w:r>
      <w:r>
        <w:rPr>
          <w:spacing w:val="-12"/>
        </w:rPr>
        <w:t xml:space="preserve"> </w:t>
      </w:r>
      <w:r>
        <w:t>or</w:t>
      </w:r>
      <w:r>
        <w:rPr>
          <w:spacing w:val="-10"/>
        </w:rPr>
        <w:t xml:space="preserve"> </w:t>
      </w:r>
      <w:r>
        <w:t>Deputy</w:t>
      </w:r>
      <w:r>
        <w:rPr>
          <w:spacing w:val="-12"/>
        </w:rPr>
        <w:t xml:space="preserve"> </w:t>
      </w:r>
      <w:r>
        <w:t>Director</w:t>
      </w:r>
      <w:r>
        <w:rPr>
          <w:spacing w:val="-12"/>
        </w:rPr>
        <w:t xml:space="preserve"> </w:t>
      </w:r>
      <w:r>
        <w:t>may</w:t>
      </w:r>
      <w:r>
        <w:rPr>
          <w:spacing w:val="-12"/>
        </w:rPr>
        <w:t xml:space="preserve"> </w:t>
      </w:r>
      <w:r>
        <w:t>hold</w:t>
      </w:r>
      <w:r>
        <w:rPr>
          <w:spacing w:val="-12"/>
        </w:rPr>
        <w:t xml:space="preserve"> </w:t>
      </w:r>
      <w:r>
        <w:t>identified</w:t>
      </w:r>
      <w:r>
        <w:rPr>
          <w:spacing w:val="-12"/>
        </w:rPr>
        <w:t xml:space="preserve"> </w:t>
      </w:r>
      <w:r>
        <w:t>resources</w:t>
      </w:r>
      <w:r>
        <w:rPr>
          <w:spacing w:val="-7"/>
        </w:rPr>
        <w:t xml:space="preserve"> </w:t>
      </w:r>
      <w:r>
        <w:t>for</w:t>
      </w:r>
      <w:r>
        <w:rPr>
          <w:spacing w:val="-12"/>
        </w:rPr>
        <w:t xml:space="preserve"> </w:t>
      </w:r>
      <w:r>
        <w:t>release based on the situation. Other identified resources may be in reserve awaiting a higher-level decision based on developing situations.</w:t>
      </w:r>
    </w:p>
    <w:p w14:paraId="3953841A" w14:textId="77777777" w:rsidR="00CF6564" w:rsidRDefault="00CF6564" w:rsidP="00AE4A5B">
      <w:pPr>
        <w:pStyle w:val="Heading3EMD"/>
        <w:rPr>
          <w:spacing w:val="-2"/>
        </w:rPr>
      </w:pPr>
      <w:r>
        <w:t xml:space="preserve">State resources allocated to assist local governments during emergencies are provided exclusively for SEOC assigned missions. Assigned personnel and resources are not to carry out other tasks without prior approval of the SEOC </w:t>
      </w:r>
      <w:r>
        <w:rPr>
          <w:spacing w:val="-2"/>
        </w:rPr>
        <w:t>Director.</w:t>
      </w:r>
    </w:p>
    <w:p w14:paraId="1F96DBB3" w14:textId="457ECA32" w:rsidR="007936D2" w:rsidRDefault="007936D2">
      <w:pPr>
        <w:widowControl/>
        <w:autoSpaceDE/>
        <w:autoSpaceDN/>
        <w:adjustRightInd/>
        <w:spacing w:after="160" w:line="259" w:lineRule="auto"/>
        <w:rPr>
          <w:rFonts w:eastAsiaTheme="minorHAnsi"/>
          <w:kern w:val="2"/>
          <w:sz w:val="24"/>
          <w:szCs w:val="24"/>
        </w:rPr>
      </w:pPr>
      <w:r>
        <w:br w:type="page"/>
      </w:r>
    </w:p>
    <w:p w14:paraId="32358C42" w14:textId="6E9FB070" w:rsidR="00AE4A5B"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070"/>
        <w:gridCol w:w="1440"/>
        <w:gridCol w:w="5130"/>
      </w:tblGrid>
      <w:tr w:rsidR="007E0F67" w14:paraId="7197C0C7" w14:textId="77777777" w:rsidTr="00BF0365">
        <w:trPr>
          <w:trHeight w:val="514"/>
        </w:trPr>
        <w:tc>
          <w:tcPr>
            <w:tcW w:w="2070" w:type="dxa"/>
            <w:tcBorders>
              <w:top w:val="single" w:sz="36" w:space="0" w:color="000000"/>
              <w:left w:val="single" w:sz="36" w:space="0" w:color="000000"/>
              <w:bottom w:val="single" w:sz="36" w:space="0" w:color="000000"/>
              <w:right w:val="single" w:sz="36" w:space="0" w:color="000000"/>
            </w:tcBorders>
            <w:shd w:val="clear" w:color="auto" w:fill="D0CECE"/>
          </w:tcPr>
          <w:p w14:paraId="6C9C7A66" w14:textId="77777777" w:rsidR="00CF6564" w:rsidRPr="007936D2" w:rsidRDefault="00CF6564" w:rsidP="007936D2">
            <w:pPr>
              <w:pStyle w:val="Normalcentered"/>
            </w:pPr>
            <w:r w:rsidRPr="007936D2">
              <w:t>Supporting 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4A109650" w14:textId="77777777" w:rsidR="00CF6564" w:rsidRPr="007936D2" w:rsidRDefault="00CF6564" w:rsidP="007936D2">
            <w:pPr>
              <w:pStyle w:val="Normalcentered"/>
            </w:pPr>
            <w:r w:rsidRPr="007936D2">
              <w:t>Acronym</w:t>
            </w:r>
          </w:p>
        </w:tc>
        <w:tc>
          <w:tcPr>
            <w:tcW w:w="5130" w:type="dxa"/>
            <w:tcBorders>
              <w:top w:val="single" w:sz="36" w:space="0" w:color="000000"/>
              <w:left w:val="single" w:sz="36" w:space="0" w:color="000000"/>
              <w:bottom w:val="single" w:sz="36" w:space="0" w:color="000000"/>
              <w:right w:val="single" w:sz="36" w:space="0" w:color="000000"/>
            </w:tcBorders>
            <w:shd w:val="clear" w:color="auto" w:fill="D0CECE"/>
          </w:tcPr>
          <w:p w14:paraId="79634D41" w14:textId="77777777" w:rsidR="00CF6564" w:rsidRPr="007936D2" w:rsidRDefault="00CF6564" w:rsidP="007936D2">
            <w:pPr>
              <w:pStyle w:val="Normalcentered"/>
            </w:pPr>
            <w:r w:rsidRPr="007936D2">
              <w:t>Responsibilities</w:t>
            </w:r>
          </w:p>
        </w:tc>
      </w:tr>
      <w:tr w:rsidR="007E0F67" w14:paraId="2234F44C" w14:textId="77777777" w:rsidTr="00BF0365">
        <w:trPr>
          <w:trHeight w:val="1197"/>
        </w:trPr>
        <w:tc>
          <w:tcPr>
            <w:tcW w:w="2070" w:type="dxa"/>
            <w:tcBorders>
              <w:top w:val="single" w:sz="36" w:space="0" w:color="000000"/>
              <w:left w:val="single" w:sz="36" w:space="0" w:color="000000"/>
              <w:bottom w:val="single" w:sz="36" w:space="0" w:color="000000"/>
              <w:right w:val="single" w:sz="36" w:space="0" w:color="000000"/>
            </w:tcBorders>
          </w:tcPr>
          <w:p w14:paraId="65CB9065" w14:textId="77777777" w:rsidR="00CF6564" w:rsidRDefault="00CF6564" w:rsidP="00AE4A5B">
            <w:pPr>
              <w:pStyle w:val="Normalleftaligned"/>
            </w:pPr>
            <w:r>
              <w:rPr>
                <w:spacing w:val="-4"/>
              </w:rPr>
              <w:t>WV</w:t>
            </w:r>
            <w:r>
              <w:rPr>
                <w:spacing w:val="-17"/>
              </w:rPr>
              <w:t xml:space="preserve"> </w:t>
            </w:r>
            <w:r>
              <w:rPr>
                <w:spacing w:val="-4"/>
              </w:rPr>
              <w:t xml:space="preserve">Emergency </w:t>
            </w:r>
            <w: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D6F6781" w14:textId="77777777" w:rsidR="00CF6564" w:rsidRDefault="00CF6564" w:rsidP="00AE4A5B">
            <w:pPr>
              <w:pStyle w:val="Normalcentered"/>
            </w:pPr>
            <w:r>
              <w:t>WVEMD</w:t>
            </w:r>
          </w:p>
        </w:tc>
        <w:tc>
          <w:tcPr>
            <w:tcW w:w="5130" w:type="dxa"/>
            <w:tcBorders>
              <w:top w:val="single" w:sz="36" w:space="0" w:color="000000"/>
              <w:left w:val="single" w:sz="36" w:space="0" w:color="000000"/>
              <w:bottom w:val="single" w:sz="36" w:space="0" w:color="000000"/>
              <w:right w:val="single" w:sz="36" w:space="0" w:color="000000"/>
            </w:tcBorders>
            <w:shd w:val="clear" w:color="auto" w:fill="E0EDD9"/>
          </w:tcPr>
          <w:p w14:paraId="45E2A085" w14:textId="77777777" w:rsidR="00CF6564" w:rsidRPr="007936D2" w:rsidRDefault="00CF6564" w:rsidP="007936D2">
            <w:pPr>
              <w:pStyle w:val="Bullettable"/>
              <w:framePr w:wrap="around"/>
            </w:pPr>
            <w:r w:rsidRPr="007936D2">
              <w:t>The WVEMD Director or Deputy Director appoints a SEOC Director to provide continuous coordinated response and provide guidance to SEOC agency coordinators and special representatives.</w:t>
            </w:r>
          </w:p>
        </w:tc>
      </w:tr>
      <w:tr w:rsidR="007E0F67" w14:paraId="61B63921" w14:textId="77777777" w:rsidTr="00BF0365">
        <w:trPr>
          <w:trHeight w:val="990"/>
        </w:trPr>
        <w:tc>
          <w:tcPr>
            <w:tcW w:w="2070" w:type="dxa"/>
            <w:tcBorders>
              <w:top w:val="single" w:sz="36" w:space="0" w:color="000000"/>
              <w:left w:val="single" w:sz="36" w:space="0" w:color="000000"/>
              <w:bottom w:val="single" w:sz="36" w:space="0" w:color="000000"/>
              <w:right w:val="single" w:sz="36" w:space="0" w:color="000000"/>
            </w:tcBorders>
          </w:tcPr>
          <w:p w14:paraId="648CC340" w14:textId="77777777" w:rsidR="00CF6564" w:rsidRDefault="00CF6564" w:rsidP="00AE4A5B">
            <w:pPr>
              <w:pStyle w:val="Normalleftaligned"/>
            </w:pPr>
            <w:r>
              <w:rPr>
                <w:spacing w:val="-4"/>
              </w:rPr>
              <w:t>WV</w:t>
            </w:r>
            <w:r>
              <w:rPr>
                <w:spacing w:val="-15"/>
              </w:rPr>
              <w:t xml:space="preserve"> </w:t>
            </w:r>
            <w:r>
              <w:rPr>
                <w:spacing w:val="-4"/>
              </w:rPr>
              <w:t xml:space="preserve">Governor’s </w:t>
            </w:r>
            <w:r>
              <w:t>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72B5E92" w14:textId="77777777" w:rsidR="00CF6564" w:rsidRDefault="00CF6564" w:rsidP="00AE4A5B">
            <w:pPr>
              <w:pStyle w:val="Normalcentered"/>
              <w:rPr>
                <w:spacing w:val="-5"/>
              </w:rPr>
            </w:pPr>
            <w:r>
              <w:rPr>
                <w:spacing w:val="-5"/>
              </w:rPr>
              <w:t>GO</w:t>
            </w:r>
          </w:p>
        </w:tc>
        <w:tc>
          <w:tcPr>
            <w:tcW w:w="5130" w:type="dxa"/>
            <w:tcBorders>
              <w:top w:val="single" w:sz="36" w:space="0" w:color="000000"/>
              <w:left w:val="single" w:sz="36" w:space="0" w:color="000000"/>
              <w:bottom w:val="single" w:sz="36" w:space="0" w:color="000000"/>
              <w:right w:val="single" w:sz="36" w:space="0" w:color="000000"/>
            </w:tcBorders>
            <w:shd w:val="clear" w:color="auto" w:fill="E0EDD9"/>
          </w:tcPr>
          <w:p w14:paraId="25D7C53B" w14:textId="77777777" w:rsidR="00CF6564" w:rsidRPr="007936D2" w:rsidRDefault="00CF6564" w:rsidP="007936D2">
            <w:pPr>
              <w:pStyle w:val="Bullettable"/>
              <w:framePr w:wrap="around"/>
            </w:pPr>
            <w:r w:rsidRPr="007936D2">
              <w:t>In the event of a presidential declaration, the Governor of West Virginia appoints a State Coordinating Officer (SCO) to act as his/her authorized representative/liaison.</w:t>
            </w:r>
          </w:p>
        </w:tc>
      </w:tr>
      <w:tr w:rsidR="007E0F67" w14:paraId="0DE3F0D5" w14:textId="77777777" w:rsidTr="00BF0365">
        <w:trPr>
          <w:trHeight w:val="675"/>
        </w:trPr>
        <w:tc>
          <w:tcPr>
            <w:tcW w:w="2070" w:type="dxa"/>
            <w:tcBorders>
              <w:top w:val="single" w:sz="36" w:space="0" w:color="000000"/>
              <w:left w:val="single" w:sz="36" w:space="0" w:color="000000"/>
              <w:bottom w:val="single" w:sz="36" w:space="0" w:color="000000"/>
              <w:right w:val="single" w:sz="36" w:space="0" w:color="000000"/>
            </w:tcBorders>
          </w:tcPr>
          <w:p w14:paraId="26BA98E2" w14:textId="77777777" w:rsidR="00CF6564" w:rsidRDefault="00CF6564" w:rsidP="00AE4A5B">
            <w:pPr>
              <w:pStyle w:val="Normalleftaligned"/>
              <w:rPr>
                <w:spacing w:val="-4"/>
              </w:rPr>
            </w:pPr>
            <w:r>
              <w:rPr>
                <w:spacing w:val="-4"/>
              </w:rPr>
              <w:t>WV</w:t>
            </w:r>
            <w:r>
              <w:rPr>
                <w:spacing w:val="-18"/>
              </w:rPr>
              <w:t xml:space="preserve"> </w:t>
            </w:r>
            <w:r>
              <w:rPr>
                <w:spacing w:val="-4"/>
              </w:rPr>
              <w:t>National 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F87CD2C" w14:textId="77777777" w:rsidR="00CF6564" w:rsidRDefault="00CF6564" w:rsidP="00AE4A5B">
            <w:pPr>
              <w:pStyle w:val="Normalcentered"/>
              <w:rPr>
                <w:spacing w:val="-4"/>
              </w:rPr>
            </w:pPr>
            <w:r>
              <w:rPr>
                <w:spacing w:val="-4"/>
              </w:rPr>
              <w:t>WVNG</w:t>
            </w:r>
          </w:p>
        </w:tc>
        <w:tc>
          <w:tcPr>
            <w:tcW w:w="5130" w:type="dxa"/>
            <w:tcBorders>
              <w:top w:val="single" w:sz="36" w:space="0" w:color="000000"/>
              <w:left w:val="single" w:sz="36" w:space="0" w:color="000000"/>
              <w:bottom w:val="single" w:sz="36" w:space="0" w:color="000000"/>
              <w:right w:val="single" w:sz="36" w:space="0" w:color="000000"/>
            </w:tcBorders>
            <w:shd w:val="clear" w:color="auto" w:fill="E0EDD9"/>
          </w:tcPr>
          <w:p w14:paraId="77D6FE3A" w14:textId="77777777" w:rsidR="00CF6564" w:rsidRPr="007936D2" w:rsidRDefault="00CF6564" w:rsidP="007936D2">
            <w:pPr>
              <w:pStyle w:val="Bullettable"/>
              <w:framePr w:wrap="around"/>
            </w:pPr>
            <w:r w:rsidRPr="007936D2">
              <w:t>Perform mission assignments provided by the SEOC.</w:t>
            </w:r>
          </w:p>
        </w:tc>
      </w:tr>
      <w:tr w:rsidR="007E0F67" w14:paraId="2ED9A63A" w14:textId="77777777" w:rsidTr="00BF0365">
        <w:trPr>
          <w:trHeight w:val="2160"/>
        </w:trPr>
        <w:tc>
          <w:tcPr>
            <w:tcW w:w="2070" w:type="dxa"/>
            <w:tcBorders>
              <w:top w:val="single" w:sz="36" w:space="0" w:color="000000"/>
              <w:left w:val="single" w:sz="36" w:space="0" w:color="000000"/>
              <w:bottom w:val="single" w:sz="36" w:space="0" w:color="000000"/>
              <w:right w:val="single" w:sz="36" w:space="0" w:color="000000"/>
            </w:tcBorders>
          </w:tcPr>
          <w:p w14:paraId="7C9AD54C" w14:textId="77777777" w:rsidR="00CF6564" w:rsidRDefault="00CF6564" w:rsidP="00AE4A5B">
            <w:pPr>
              <w:pStyle w:val="Normalleftaligned"/>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AF5AE1B" w14:textId="77777777" w:rsidR="00CF6564" w:rsidRDefault="00CF6564" w:rsidP="00AE4A5B">
            <w:pPr>
              <w:pStyle w:val="Normalcentered"/>
            </w:pPr>
            <w:r>
              <w:t>WVDHS</w:t>
            </w:r>
          </w:p>
        </w:tc>
        <w:tc>
          <w:tcPr>
            <w:tcW w:w="5130" w:type="dxa"/>
            <w:tcBorders>
              <w:top w:val="single" w:sz="36" w:space="0" w:color="000000"/>
              <w:left w:val="single" w:sz="36" w:space="0" w:color="000000"/>
              <w:bottom w:val="single" w:sz="36" w:space="0" w:color="000000"/>
              <w:right w:val="single" w:sz="36" w:space="0" w:color="000000"/>
            </w:tcBorders>
            <w:shd w:val="clear" w:color="auto" w:fill="E0EDD9"/>
          </w:tcPr>
          <w:p w14:paraId="13572636" w14:textId="77777777" w:rsidR="00AE4A5B" w:rsidRPr="007936D2" w:rsidRDefault="00CF6564" w:rsidP="007936D2">
            <w:pPr>
              <w:pStyle w:val="Bullettable"/>
              <w:framePr w:wrap="around"/>
            </w:pPr>
            <w:r w:rsidRPr="007936D2">
              <w:t>Provide personnel to WVEMD as requested to assist ESF operations and provide situational.</w:t>
            </w:r>
            <w:r w:rsidR="00AE4A5B" w:rsidRPr="007936D2">
              <w:t xml:space="preserve"> </w:t>
            </w:r>
            <w:r w:rsidRPr="007936D2">
              <w:t xml:space="preserve">incident-specific information to ESF #5. </w:t>
            </w:r>
          </w:p>
          <w:p w14:paraId="14F24F51" w14:textId="60E3844B" w:rsidR="00CF6564" w:rsidRPr="007936D2" w:rsidRDefault="00CF6564" w:rsidP="007936D2">
            <w:pPr>
              <w:pStyle w:val="Bullettable"/>
              <w:framePr w:wrap="around"/>
            </w:pPr>
            <w:r w:rsidRPr="007936D2">
              <w:t>All agencies, as directed, identify staff liaisons or points of contact (POCs) to provide technical and subject-matter expertise, information and staff support for operations within the purview of each agency.</w:t>
            </w:r>
          </w:p>
        </w:tc>
      </w:tr>
    </w:tbl>
    <w:p w14:paraId="2AD94B6F" w14:textId="00D3A17C" w:rsidR="001D2050" w:rsidRDefault="001D2050" w:rsidP="00DC70AA">
      <w:pPr>
        <w:pStyle w:val="Normalleftaligned"/>
      </w:pPr>
    </w:p>
    <w:p w14:paraId="51E6C1A0" w14:textId="77777777" w:rsidR="001D2050" w:rsidRDefault="001D2050">
      <w:pPr>
        <w:widowControl/>
        <w:autoSpaceDE/>
        <w:autoSpaceDN/>
        <w:adjustRightInd/>
        <w:spacing w:after="160" w:line="259" w:lineRule="auto"/>
        <w:rPr>
          <w:rFonts w:eastAsiaTheme="minorHAnsi"/>
          <w:kern w:val="2"/>
          <w:sz w:val="24"/>
          <w:szCs w:val="24"/>
        </w:rPr>
      </w:pPr>
      <w:r>
        <w:br w:type="page"/>
      </w:r>
    </w:p>
    <w:p w14:paraId="73C2B8EA" w14:textId="73CB9961" w:rsidR="00CF6564" w:rsidRDefault="00CF6564" w:rsidP="001D2050">
      <w:pPr>
        <w:pStyle w:val="SubtitleEMD"/>
      </w:pPr>
      <w:r>
        <w:lastRenderedPageBreak/>
        <w:t>AUTHORITIES</w:t>
      </w:r>
      <w:r>
        <w:rPr>
          <w:spacing w:val="-16"/>
        </w:rPr>
        <w:t xml:space="preserve"> </w:t>
      </w:r>
      <w:r>
        <w:t>AND</w:t>
      </w:r>
      <w:r>
        <w:rPr>
          <w:spacing w:val="-13"/>
        </w:rPr>
        <w:t xml:space="preserve"> </w:t>
      </w:r>
      <w:r>
        <w:t>REFERENCES</w:t>
      </w:r>
    </w:p>
    <w:p w14:paraId="084AB6B8" w14:textId="77777777" w:rsidR="00CF6564" w:rsidRDefault="00CF6564" w:rsidP="006C27AC">
      <w:pPr>
        <w:pStyle w:val="Heading1EMD"/>
        <w:numPr>
          <w:ilvl w:val="0"/>
          <w:numId w:val="242"/>
        </w:numPr>
      </w:pPr>
      <w:r>
        <w:t>AUTHORITIES</w:t>
      </w:r>
    </w:p>
    <w:p w14:paraId="24E942DD" w14:textId="77777777" w:rsidR="00CF6564" w:rsidRDefault="00CF6564" w:rsidP="001D2050">
      <w:pPr>
        <w:pStyle w:val="Heading2EMD"/>
      </w:pPr>
      <w:r>
        <w:t>State of West Virginia Emergency Services and Disaster Laws National Guard Regulation 500-1/ Air National Guard Instruction (ANGI) 10-8101</w:t>
      </w:r>
    </w:p>
    <w:p w14:paraId="376BC13C" w14:textId="77777777" w:rsidR="00CF6564" w:rsidRDefault="00CF6564" w:rsidP="002D7BA5">
      <w:pPr>
        <w:pStyle w:val="Heading1EMD"/>
      </w:pPr>
      <w:r>
        <w:t>REFERENCES</w:t>
      </w:r>
    </w:p>
    <w:p w14:paraId="40BC9B63" w14:textId="77777777" w:rsidR="00CF6564" w:rsidRDefault="00CF6564" w:rsidP="001D2050">
      <w:pPr>
        <w:pStyle w:val="Heading2EMD"/>
      </w:pPr>
      <w:r>
        <w:t>West Virginia Code §15-5-5, “General Powers of the Governor,” as amended West Virginia Code §15-5-6, “Emergency Powers of the Governor,” as amended National Incident Management System (NIMS)</w:t>
      </w:r>
    </w:p>
    <w:p w14:paraId="4654868B" w14:textId="77777777" w:rsidR="00CF6564" w:rsidRDefault="00CF6564" w:rsidP="001D2050">
      <w:pPr>
        <w:pStyle w:val="Heading2EMD"/>
      </w:pPr>
      <w:r>
        <w:t>The West Virginia National Guard State Active-Duty Standard Operating Procedure State of West Virginia Emergency Operations Plan – Basic Plan</w:t>
      </w:r>
    </w:p>
    <w:p w14:paraId="248A643C" w14:textId="7E26864A" w:rsidR="001D2050" w:rsidRDefault="001D2050">
      <w:pPr>
        <w:widowControl/>
        <w:autoSpaceDE/>
        <w:autoSpaceDN/>
        <w:adjustRightInd/>
        <w:spacing w:after="160" w:line="259" w:lineRule="auto"/>
        <w:rPr>
          <w:rFonts w:eastAsiaTheme="minorHAnsi"/>
          <w:kern w:val="2"/>
          <w:sz w:val="24"/>
          <w:szCs w:val="24"/>
        </w:rPr>
      </w:pPr>
      <w:r>
        <w:br w:type="page"/>
      </w:r>
    </w:p>
    <w:p w14:paraId="26FAD3D9" w14:textId="77777777" w:rsidR="00CF6564" w:rsidRDefault="00CF6564" w:rsidP="001D2050">
      <w:pPr>
        <w:pStyle w:val="Normalleftaligned"/>
      </w:pPr>
    </w:p>
    <w:p w14:paraId="3966B1AF" w14:textId="77777777" w:rsidR="001D2050" w:rsidRDefault="001D2050" w:rsidP="001D2050">
      <w:pPr>
        <w:pStyle w:val="Normalleftaligned"/>
      </w:pPr>
    </w:p>
    <w:p w14:paraId="33BA682D" w14:textId="77777777" w:rsidR="001D2050" w:rsidRDefault="001D2050" w:rsidP="001D2050">
      <w:pPr>
        <w:pStyle w:val="Normalleftaligned"/>
        <w:sectPr w:rsidR="001D2050" w:rsidSect="00724D94">
          <w:type w:val="continuous"/>
          <w:pgSz w:w="12240" w:h="15840"/>
          <w:pgMar w:top="1440" w:right="1440" w:bottom="1440" w:left="1440" w:header="720" w:footer="720" w:gutter="0"/>
          <w:cols w:space="720"/>
          <w:noEndnote/>
        </w:sectPr>
      </w:pPr>
    </w:p>
    <w:p w14:paraId="735EA059" w14:textId="602213F0" w:rsidR="001D2050" w:rsidRPr="001D2050" w:rsidRDefault="00D21319" w:rsidP="001D2050">
      <w:pPr>
        <w:pStyle w:val="TitleEMD"/>
        <w:rPr>
          <w:spacing w:val="-5"/>
        </w:rPr>
      </w:pPr>
      <w:bookmarkStart w:id="10" w:name="ESF_6"/>
      <w:bookmarkEnd w:id="10"/>
      <w:r>
        <w:rPr>
          <w:noProof/>
          <w:sz w:val="20"/>
          <w:szCs w:val="20"/>
        </w:rPr>
        <w:lastRenderedPageBreak/>
        <mc:AlternateContent>
          <mc:Choice Requires="wps">
            <w:drawing>
              <wp:anchor distT="0" distB="0" distL="114300" distR="114300" simplePos="0" relativeHeight="251845120" behindDoc="1" locked="0" layoutInCell="1" allowOverlap="1" wp14:anchorId="1663CE48" wp14:editId="0DED6FCF">
                <wp:simplePos x="0" y="0"/>
                <wp:positionH relativeFrom="column">
                  <wp:posOffset>0</wp:posOffset>
                </wp:positionH>
                <wp:positionV relativeFrom="paragraph">
                  <wp:posOffset>-35560</wp:posOffset>
                </wp:positionV>
                <wp:extent cx="5943600" cy="548640"/>
                <wp:effectExtent l="0" t="0" r="0" b="0"/>
                <wp:wrapNone/>
                <wp:docPr id="1110078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549EE" w14:textId="77777777" w:rsidR="00D21319" w:rsidRDefault="00D21319" w:rsidP="00D2131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3CE48" id="_x0000_s1034" type="#_x0000_t202" style="position:absolute;left:0;text-align:left;margin-left:0;margin-top:-2.8pt;width:468pt;height:43.2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" fillcolor="#ffc000" stroked="f">
                <v:textbox inset="0,0,0,0">
                  <w:txbxContent>
                    <w:p w14:paraId="5FF549EE" w14:textId="77777777" w:rsidR="00D21319" w:rsidRDefault="00D21319" w:rsidP="00D21319">
                      <w:pPr>
                        <w:pStyle w:val="BodyText"/>
                      </w:pPr>
                    </w:p>
                  </w:txbxContent>
                </v:textbox>
              </v:shape>
            </w:pict>
          </mc:Fallback>
        </mc:AlternateContent>
      </w:r>
      <w:r w:rsidR="001D2050">
        <w:t>Emergency</w:t>
      </w:r>
      <w:r w:rsidR="001D2050">
        <w:rPr>
          <w:spacing w:val="-9"/>
        </w:rPr>
        <w:t xml:space="preserve"> </w:t>
      </w:r>
      <w:r w:rsidR="001D2050">
        <w:t>Support</w:t>
      </w:r>
      <w:r w:rsidR="001D2050">
        <w:rPr>
          <w:spacing w:val="-13"/>
        </w:rPr>
        <w:t xml:space="preserve"> </w:t>
      </w:r>
      <w:r w:rsidR="001D2050">
        <w:t>Function</w:t>
      </w:r>
      <w:r w:rsidR="001D2050">
        <w:rPr>
          <w:spacing w:val="-10"/>
        </w:rPr>
        <w:t xml:space="preserve"> </w:t>
      </w:r>
      <w:r w:rsidR="001D2050">
        <w:rPr>
          <w:spacing w:val="-5"/>
        </w:rPr>
        <w:t>#6:</w:t>
      </w:r>
      <w:r w:rsidR="001D2050">
        <w:rPr>
          <w:spacing w:val="-5"/>
        </w:rPr>
        <w:br/>
      </w:r>
      <w:r w:rsidR="001D2050">
        <w:t>Mass</w:t>
      </w:r>
      <w:r w:rsidR="001D2050">
        <w:rPr>
          <w:spacing w:val="-18"/>
        </w:rPr>
        <w:t xml:space="preserve"> </w:t>
      </w:r>
      <w:r w:rsidR="001D2050">
        <w:t>Care,</w:t>
      </w:r>
      <w:r w:rsidR="001D2050">
        <w:rPr>
          <w:spacing w:val="-12"/>
        </w:rPr>
        <w:t xml:space="preserve"> </w:t>
      </w:r>
      <w:r w:rsidR="001D2050">
        <w:t>Emergency</w:t>
      </w:r>
      <w:r w:rsidR="001D2050">
        <w:rPr>
          <w:spacing w:val="-16"/>
        </w:rPr>
        <w:t xml:space="preserve"> </w:t>
      </w:r>
      <w:r w:rsidR="001D2050">
        <w:t>Assistance,</w:t>
      </w:r>
      <w:r w:rsidR="001D2050">
        <w:rPr>
          <w:spacing w:val="-6"/>
        </w:rPr>
        <w:t xml:space="preserve"> </w:t>
      </w:r>
      <w:r w:rsidR="001D2050">
        <w:t>Housing,</w:t>
      </w:r>
      <w:r w:rsidR="001D2050">
        <w:rPr>
          <w:spacing w:val="-11"/>
        </w:rPr>
        <w:t xml:space="preserve"> </w:t>
      </w:r>
      <w:r w:rsidR="001D2050">
        <w:t>and</w:t>
      </w:r>
      <w:r w:rsidR="001D2050">
        <w:rPr>
          <w:spacing w:val="-8"/>
        </w:rPr>
        <w:t xml:space="preserve"> </w:t>
      </w:r>
      <w:r w:rsidR="001D2050">
        <w:t>Human</w:t>
      </w:r>
      <w:r w:rsidR="001D2050">
        <w:rPr>
          <w:spacing w:val="-10"/>
        </w:rPr>
        <w:t xml:space="preserve"> </w:t>
      </w:r>
      <w:r w:rsidR="001D2050">
        <w:t>Services</w:t>
      </w:r>
    </w:p>
    <w:p w14:paraId="1CEFB952" w14:textId="77777777" w:rsidR="001D2050" w:rsidRDefault="001D2050" w:rsidP="001D2050">
      <w:pPr>
        <w:pStyle w:val="BodyText"/>
        <w:kinsoku w:val="0"/>
        <w:overflowPunct w:val="0"/>
        <w:rPr>
          <w:sz w:val="20"/>
          <w:szCs w:val="20"/>
        </w:rPr>
        <w:sectPr w:rsidR="001D2050" w:rsidSect="00724D94">
          <w:headerReference w:type="even" r:id="rId58"/>
          <w:headerReference w:type="default" r:id="rId59"/>
          <w:footerReference w:type="default" r:id="rId60"/>
          <w:headerReference w:type="first" r:id="rId61"/>
          <w:pgSz w:w="12240" w:h="15840" w:code="1"/>
          <w:pgMar w:top="1440" w:right="1440" w:bottom="1440" w:left="1440" w:header="720" w:footer="720" w:gutter="0"/>
          <w:pgNumType w:start="1" w:chapStyle="1"/>
          <w:cols w:space="720"/>
          <w:noEndnote/>
        </w:sectPr>
      </w:pPr>
    </w:p>
    <w:p w14:paraId="33A53736" w14:textId="77777777" w:rsidR="00CF6564" w:rsidRDefault="00CF6564" w:rsidP="001D2050">
      <w:pPr>
        <w:pStyle w:val="SubtitleEMD"/>
        <w:rPr>
          <w:spacing w:val="-2"/>
        </w:rPr>
      </w:pPr>
      <w:r>
        <w:t>COORDINATING</w:t>
      </w:r>
      <w:r>
        <w:rPr>
          <w:spacing w:val="-1"/>
        </w:rPr>
        <w:t xml:space="preserve"> </w:t>
      </w:r>
      <w:r>
        <w:rPr>
          <w:spacing w:val="-2"/>
        </w:rPr>
        <w:t>AGENCY</w:t>
      </w:r>
    </w:p>
    <w:p w14:paraId="6443E3D6" w14:textId="0A9B1737" w:rsidR="00CF6564" w:rsidRPr="001D2050" w:rsidRDefault="00CF6564" w:rsidP="001D2050">
      <w:pPr>
        <w:pStyle w:val="Normalcentered"/>
      </w:pPr>
      <w:r>
        <w:t>WV</w:t>
      </w:r>
      <w:r>
        <w:rPr>
          <w:spacing w:val="-15"/>
        </w:rPr>
        <w:t xml:space="preserve"> </w:t>
      </w:r>
      <w:r>
        <w:t>Depar</w:t>
      </w:r>
      <w:r w:rsidRPr="001D2050">
        <w:t xml:space="preserve">tment of Health </w:t>
      </w:r>
    </w:p>
    <w:p w14:paraId="1B88850D" w14:textId="4D218E73" w:rsidR="00CF6564" w:rsidRPr="001D2050" w:rsidRDefault="0095196A" w:rsidP="001D2050">
      <w:pPr>
        <w:pStyle w:val="Normalcentered"/>
      </w:pPr>
      <w:r w:rsidRPr="001D2050">
        <w:t>WV Department</w:t>
      </w:r>
      <w:r>
        <w:rPr>
          <w:spacing w:val="-15"/>
        </w:rPr>
        <w:t xml:space="preserve"> </w:t>
      </w:r>
      <w:r>
        <w:t>of</w:t>
      </w:r>
      <w:r>
        <w:rPr>
          <w:spacing w:val="-15"/>
        </w:rPr>
        <w:t xml:space="preserve"> </w:t>
      </w:r>
      <w:r>
        <w:t xml:space="preserve">Human Resources </w:t>
      </w:r>
    </w:p>
    <w:p w14:paraId="5F65044F" w14:textId="283B6CFD" w:rsidR="00CF6564" w:rsidRPr="001D2050" w:rsidRDefault="00CF6564" w:rsidP="001D2050">
      <w:pPr>
        <w:pStyle w:val="SubtitleEMD"/>
        <w:rPr>
          <w:sz w:val="18"/>
          <w:szCs w:val="18"/>
        </w:rPr>
      </w:pPr>
      <w:r>
        <w:rPr>
          <w:spacing w:val="-5"/>
        </w:rPr>
        <w:t>PRIMARY</w:t>
      </w:r>
      <w:r>
        <w:rPr>
          <w:spacing w:val="-4"/>
        </w:rPr>
        <w:t xml:space="preserve"> </w:t>
      </w:r>
      <w:r>
        <w:t>AGENCIES</w:t>
      </w:r>
      <w:r w:rsidR="001D2050">
        <w:t>/</w:t>
      </w:r>
      <w:r w:rsidR="00E341EF">
        <w:t>NGO</w:t>
      </w:r>
      <w:r w:rsidR="001D2050">
        <w:rPr>
          <w:sz w:val="18"/>
          <w:szCs w:val="18"/>
        </w:rPr>
        <w:t>s</w:t>
      </w:r>
    </w:p>
    <w:p w14:paraId="192AEB40" w14:textId="1E8FB50B" w:rsidR="00DA0877" w:rsidRDefault="001C60F4" w:rsidP="001D2050">
      <w:pPr>
        <w:pStyle w:val="Normalcentered"/>
        <w:rPr>
          <w:b/>
          <w:bCs/>
        </w:rPr>
      </w:pPr>
      <w:r w:rsidRPr="001C60F4">
        <w:t>Voluntary</w:t>
      </w:r>
      <w:r w:rsidR="00DA0877">
        <w:t xml:space="preserve"> </w:t>
      </w:r>
      <w:r w:rsidRPr="001C60F4">
        <w:t>Organizations</w:t>
      </w:r>
    </w:p>
    <w:p w14:paraId="710ADDE8" w14:textId="31948114" w:rsidR="00CF6564" w:rsidRPr="001D2050" w:rsidRDefault="00CF6564" w:rsidP="001D2050">
      <w:pPr>
        <w:pStyle w:val="SubtitleEMD"/>
      </w:pPr>
      <w:r>
        <w:rPr>
          <w:sz w:val="24"/>
          <w:szCs w:val="24"/>
        </w:rPr>
        <w:br w:type="column"/>
      </w:r>
      <w:r>
        <w:rPr>
          <w:spacing w:val="-4"/>
        </w:rPr>
        <w:t>SUPPORT</w:t>
      </w:r>
      <w:r>
        <w:rPr>
          <w:spacing w:val="-10"/>
        </w:rPr>
        <w:t xml:space="preserve"> </w:t>
      </w:r>
      <w:r>
        <w:t>AGENCIES</w:t>
      </w:r>
      <w:r w:rsidR="001D2050">
        <w:br/>
      </w:r>
      <w:r>
        <w:t>AND</w:t>
      </w:r>
      <w:r>
        <w:rPr>
          <w:spacing w:val="-16"/>
        </w:rPr>
        <w:t xml:space="preserve"> </w:t>
      </w:r>
      <w:r>
        <w:t>ORGANIZATIONS</w:t>
      </w:r>
    </w:p>
    <w:p w14:paraId="48EFFFFF" w14:textId="77777777" w:rsidR="00CF6564" w:rsidRDefault="00CF6564" w:rsidP="006C27AC">
      <w:pPr>
        <w:pStyle w:val="ListParagraph"/>
        <w:numPr>
          <w:ilvl w:val="0"/>
          <w:numId w:val="180"/>
        </w:numPr>
        <w:tabs>
          <w:tab w:val="left" w:pos="1136"/>
        </w:tabs>
        <w:kinsoku w:val="0"/>
        <w:overflowPunct w:val="0"/>
        <w:spacing w:before="115" w:line="220" w:lineRule="auto"/>
        <w:ind w:right="-18" w:hanging="415"/>
        <w:rPr>
          <w:spacing w:val="-2"/>
        </w:rPr>
      </w:pPr>
      <w:r>
        <w:t>WV</w:t>
      </w:r>
      <w:r>
        <w:rPr>
          <w:spacing w:val="-15"/>
        </w:rPr>
        <w:t xml:space="preserve"> </w:t>
      </w:r>
      <w:r>
        <w:t>Emergency</w:t>
      </w:r>
      <w:r>
        <w:rPr>
          <w:spacing w:val="-15"/>
        </w:rPr>
        <w:t xml:space="preserve"> </w:t>
      </w:r>
      <w:r>
        <w:t>Management</w:t>
      </w:r>
      <w:r>
        <w:rPr>
          <w:spacing w:val="-15"/>
        </w:rPr>
        <w:t xml:space="preserve"> </w:t>
      </w:r>
      <w:r>
        <w:t xml:space="preserve">Division </w:t>
      </w:r>
      <w:r>
        <w:rPr>
          <w:spacing w:val="-2"/>
        </w:rPr>
        <w:t>(WVEMD)</w:t>
      </w:r>
    </w:p>
    <w:p w14:paraId="3A3CB713" w14:textId="479A464B" w:rsidR="00CF6564" w:rsidRDefault="00CF6564" w:rsidP="006C27AC">
      <w:pPr>
        <w:pStyle w:val="ListParagraph"/>
        <w:numPr>
          <w:ilvl w:val="0"/>
          <w:numId w:val="180"/>
        </w:numPr>
        <w:tabs>
          <w:tab w:val="left" w:pos="1136"/>
        </w:tabs>
        <w:kinsoku w:val="0"/>
        <w:overflowPunct w:val="0"/>
        <w:spacing w:before="22" w:line="220" w:lineRule="auto"/>
        <w:ind w:right="-18" w:hanging="415"/>
        <w:rPr>
          <w:spacing w:val="-2"/>
        </w:rPr>
      </w:pPr>
      <w:r>
        <w:t>WV</w:t>
      </w:r>
      <w:r>
        <w:rPr>
          <w:spacing w:val="-15"/>
        </w:rPr>
        <w:t xml:space="preserve"> </w:t>
      </w:r>
      <w:r>
        <w:t>Bureau</w:t>
      </w:r>
      <w:r>
        <w:rPr>
          <w:spacing w:val="-15"/>
        </w:rPr>
        <w:t xml:space="preserve"> </w:t>
      </w:r>
      <w:r>
        <w:t>of</w:t>
      </w:r>
      <w:r>
        <w:rPr>
          <w:spacing w:val="-15"/>
        </w:rPr>
        <w:t xml:space="preserve"> </w:t>
      </w:r>
      <w:r>
        <w:t>Senior</w:t>
      </w:r>
      <w:r>
        <w:rPr>
          <w:spacing w:val="-15"/>
        </w:rPr>
        <w:t xml:space="preserve"> </w:t>
      </w:r>
      <w:r>
        <w:t>S</w:t>
      </w:r>
      <w:r w:rsidR="000F29D9">
        <w:t>ervices</w:t>
      </w:r>
      <w:r>
        <w:t xml:space="preserve"> </w:t>
      </w:r>
      <w:r>
        <w:rPr>
          <w:spacing w:val="-2"/>
        </w:rPr>
        <w:t>(WVBSS)</w:t>
      </w:r>
    </w:p>
    <w:p w14:paraId="46481AC9" w14:textId="77777777" w:rsidR="00CF6564" w:rsidRDefault="00CF6564" w:rsidP="006C27AC">
      <w:pPr>
        <w:pStyle w:val="ListParagraph"/>
        <w:numPr>
          <w:ilvl w:val="0"/>
          <w:numId w:val="180"/>
        </w:numPr>
        <w:tabs>
          <w:tab w:val="left" w:pos="1136"/>
        </w:tabs>
        <w:kinsoku w:val="0"/>
        <w:overflowPunct w:val="0"/>
        <w:spacing w:before="21" w:line="220" w:lineRule="auto"/>
        <w:ind w:right="-18" w:hanging="415"/>
        <w:rPr>
          <w:spacing w:val="-2"/>
        </w:rPr>
      </w:pPr>
      <w:r>
        <w:t>WV</w:t>
      </w:r>
      <w:r>
        <w:rPr>
          <w:spacing w:val="-15"/>
        </w:rPr>
        <w:t xml:space="preserve"> </w:t>
      </w:r>
      <w:r>
        <w:t>Department</w:t>
      </w:r>
      <w:r>
        <w:rPr>
          <w:spacing w:val="-15"/>
        </w:rPr>
        <w:t xml:space="preserve"> </w:t>
      </w:r>
      <w:r>
        <w:t>of</w:t>
      </w:r>
      <w:r>
        <w:rPr>
          <w:spacing w:val="-15"/>
        </w:rPr>
        <w:t xml:space="preserve"> </w:t>
      </w:r>
      <w:r>
        <w:t xml:space="preserve">Agriculture </w:t>
      </w:r>
      <w:r>
        <w:rPr>
          <w:spacing w:val="-2"/>
        </w:rPr>
        <w:t>(WVDA)</w:t>
      </w:r>
    </w:p>
    <w:p w14:paraId="5738646A" w14:textId="77777777" w:rsidR="00CF6564" w:rsidRDefault="00CF6564" w:rsidP="006C27AC">
      <w:pPr>
        <w:pStyle w:val="ListParagraph"/>
        <w:numPr>
          <w:ilvl w:val="0"/>
          <w:numId w:val="180"/>
        </w:numPr>
        <w:tabs>
          <w:tab w:val="left" w:pos="1136"/>
        </w:tabs>
        <w:kinsoku w:val="0"/>
        <w:overflowPunct w:val="0"/>
        <w:spacing w:before="3" w:line="286" w:lineRule="exact"/>
        <w:ind w:right="-18" w:hanging="415"/>
        <w:rPr>
          <w:spacing w:val="-2"/>
        </w:rPr>
      </w:pPr>
      <w:r>
        <w:t>WV</w:t>
      </w:r>
      <w:r>
        <w:rPr>
          <w:spacing w:val="-9"/>
        </w:rPr>
        <w:t xml:space="preserve"> </w:t>
      </w:r>
      <w:r>
        <w:t>Department</w:t>
      </w:r>
      <w:r>
        <w:rPr>
          <w:spacing w:val="-1"/>
        </w:rPr>
        <w:t xml:space="preserve"> </w:t>
      </w:r>
      <w:r>
        <w:t xml:space="preserve">of Education </w:t>
      </w:r>
      <w:r>
        <w:rPr>
          <w:spacing w:val="-2"/>
        </w:rPr>
        <w:t>(WVDE)</w:t>
      </w:r>
    </w:p>
    <w:p w14:paraId="297116B8" w14:textId="77777777" w:rsidR="00CF6564" w:rsidRDefault="00CF6564" w:rsidP="006C27AC">
      <w:pPr>
        <w:pStyle w:val="ListParagraph"/>
        <w:numPr>
          <w:ilvl w:val="0"/>
          <w:numId w:val="180"/>
        </w:numPr>
        <w:tabs>
          <w:tab w:val="left" w:pos="1136"/>
        </w:tabs>
        <w:kinsoku w:val="0"/>
        <w:overflowPunct w:val="0"/>
        <w:spacing w:before="11" w:line="220" w:lineRule="auto"/>
        <w:ind w:right="-18" w:hanging="415"/>
        <w:rPr>
          <w:spacing w:val="-2"/>
        </w:rPr>
      </w:pPr>
      <w:r>
        <w:t>WV</w:t>
      </w:r>
      <w:r>
        <w:rPr>
          <w:spacing w:val="-15"/>
        </w:rPr>
        <w:t xml:space="preserve"> </w:t>
      </w:r>
      <w:r>
        <w:t>Department</w:t>
      </w:r>
      <w:r>
        <w:rPr>
          <w:spacing w:val="-15"/>
        </w:rPr>
        <w:t xml:space="preserve"> </w:t>
      </w:r>
      <w:r>
        <w:t>of</w:t>
      </w:r>
      <w:r>
        <w:rPr>
          <w:spacing w:val="-15"/>
        </w:rPr>
        <w:t xml:space="preserve"> </w:t>
      </w:r>
      <w:r>
        <w:t xml:space="preserve">Transportation </w:t>
      </w:r>
      <w:r>
        <w:rPr>
          <w:spacing w:val="-2"/>
        </w:rPr>
        <w:t>(WVDOT)</w:t>
      </w:r>
    </w:p>
    <w:p w14:paraId="72814D02" w14:textId="2D35ED9F" w:rsidR="00CF6564" w:rsidRDefault="00CF6564" w:rsidP="006C27AC">
      <w:pPr>
        <w:pStyle w:val="ListParagraph"/>
        <w:numPr>
          <w:ilvl w:val="0"/>
          <w:numId w:val="180"/>
        </w:numPr>
        <w:tabs>
          <w:tab w:val="left" w:pos="1136"/>
        </w:tabs>
        <w:kinsoku w:val="0"/>
        <w:overflowPunct w:val="0"/>
        <w:spacing w:before="22" w:line="220" w:lineRule="auto"/>
        <w:ind w:right="-18" w:hanging="415"/>
        <w:rPr>
          <w:spacing w:val="-2"/>
        </w:rPr>
      </w:pPr>
      <w:r>
        <w:t>WV</w:t>
      </w:r>
      <w:r>
        <w:rPr>
          <w:spacing w:val="-15"/>
        </w:rPr>
        <w:t xml:space="preserve"> </w:t>
      </w:r>
      <w:r>
        <w:t>Department</w:t>
      </w:r>
      <w:r>
        <w:rPr>
          <w:spacing w:val="-15"/>
        </w:rPr>
        <w:t xml:space="preserve"> </w:t>
      </w:r>
      <w:r>
        <w:t>of</w:t>
      </w:r>
      <w:r>
        <w:rPr>
          <w:spacing w:val="-15"/>
        </w:rPr>
        <w:t xml:space="preserve"> </w:t>
      </w:r>
      <w:r>
        <w:t>Veterans</w:t>
      </w:r>
      <w:r>
        <w:rPr>
          <w:spacing w:val="-15"/>
        </w:rPr>
        <w:t xml:space="preserve"> </w:t>
      </w:r>
      <w:r>
        <w:t xml:space="preserve">Assistance </w:t>
      </w:r>
      <w:r>
        <w:rPr>
          <w:spacing w:val="-2"/>
        </w:rPr>
        <w:t>(WVDVA)</w:t>
      </w:r>
    </w:p>
    <w:p w14:paraId="65744075" w14:textId="77777777" w:rsidR="00CF6564" w:rsidRDefault="00CF6564" w:rsidP="006C27AC">
      <w:pPr>
        <w:pStyle w:val="ListParagraph"/>
        <w:numPr>
          <w:ilvl w:val="0"/>
          <w:numId w:val="180"/>
        </w:numPr>
        <w:tabs>
          <w:tab w:val="left" w:pos="1136"/>
        </w:tabs>
        <w:kinsoku w:val="0"/>
        <w:overflowPunct w:val="0"/>
        <w:spacing w:before="3"/>
        <w:ind w:right="-18" w:hanging="415"/>
        <w:rPr>
          <w:spacing w:val="-2"/>
        </w:rPr>
      </w:pPr>
      <w:r>
        <w:t>American</w:t>
      </w:r>
      <w:r>
        <w:rPr>
          <w:spacing w:val="-8"/>
        </w:rPr>
        <w:t xml:space="preserve"> </w:t>
      </w:r>
      <w:r>
        <w:t>Red</w:t>
      </w:r>
      <w:r>
        <w:rPr>
          <w:spacing w:val="-5"/>
        </w:rPr>
        <w:t xml:space="preserve"> </w:t>
      </w:r>
      <w:r>
        <w:t>Cross</w:t>
      </w:r>
      <w:r>
        <w:rPr>
          <w:spacing w:val="-2"/>
        </w:rPr>
        <w:t xml:space="preserve"> (ARC)</w:t>
      </w:r>
    </w:p>
    <w:p w14:paraId="37D9B6B9" w14:textId="77777777" w:rsidR="00CF6564" w:rsidRDefault="00CF6564" w:rsidP="006C27AC">
      <w:pPr>
        <w:pStyle w:val="ListParagraph"/>
        <w:numPr>
          <w:ilvl w:val="0"/>
          <w:numId w:val="180"/>
        </w:numPr>
        <w:tabs>
          <w:tab w:val="left" w:pos="1136"/>
        </w:tabs>
        <w:kinsoku w:val="0"/>
        <w:overflowPunct w:val="0"/>
        <w:spacing w:before="12"/>
        <w:ind w:right="-18" w:hanging="415"/>
        <w:rPr>
          <w:spacing w:val="-2"/>
        </w:rPr>
      </w:pPr>
      <w:r>
        <w:t>Volunteer</w:t>
      </w:r>
      <w:r>
        <w:rPr>
          <w:spacing w:val="-15"/>
        </w:rPr>
        <w:t xml:space="preserve"> </w:t>
      </w:r>
      <w:r>
        <w:t>West</w:t>
      </w:r>
      <w:r>
        <w:rPr>
          <w:spacing w:val="-15"/>
        </w:rPr>
        <w:t xml:space="preserve"> </w:t>
      </w:r>
      <w:r>
        <w:rPr>
          <w:spacing w:val="-2"/>
        </w:rPr>
        <w:t>Virginia</w:t>
      </w:r>
    </w:p>
    <w:p w14:paraId="3643B877" w14:textId="77777777" w:rsidR="00CF6564" w:rsidRDefault="00CF6564" w:rsidP="006C27AC">
      <w:pPr>
        <w:pStyle w:val="ListParagraph"/>
        <w:numPr>
          <w:ilvl w:val="0"/>
          <w:numId w:val="180"/>
        </w:numPr>
        <w:tabs>
          <w:tab w:val="left" w:pos="1136"/>
        </w:tabs>
        <w:kinsoku w:val="0"/>
        <w:overflowPunct w:val="0"/>
        <w:spacing w:before="12"/>
        <w:ind w:hanging="361"/>
        <w:rPr>
          <w:spacing w:val="-2"/>
        </w:rPr>
        <w:sectPr w:rsidR="00CF6564" w:rsidSect="00724D94">
          <w:type w:val="continuous"/>
          <w:pgSz w:w="12240" w:h="15840"/>
          <w:pgMar w:top="1440" w:right="1440" w:bottom="1440" w:left="1440" w:header="720" w:footer="720" w:gutter="0"/>
          <w:cols w:num="2" w:space="216"/>
          <w:noEndnote/>
        </w:sectPr>
      </w:pPr>
    </w:p>
    <w:p w14:paraId="72F9227F" w14:textId="77777777" w:rsidR="00CF6564" w:rsidRDefault="00CF6564" w:rsidP="001D2050">
      <w:pPr>
        <w:pStyle w:val="SubtitleEMD"/>
      </w:pPr>
      <w:r>
        <w:t>ESF</w:t>
      </w:r>
      <w:r>
        <w:rPr>
          <w:spacing w:val="-14"/>
        </w:rPr>
        <w:t xml:space="preserve"> </w:t>
      </w:r>
      <w:r>
        <w:t>ELEMENTS</w:t>
      </w:r>
    </w:p>
    <w:p w14:paraId="130D4EF1" w14:textId="77777777" w:rsidR="003D6134" w:rsidRDefault="003D6134" w:rsidP="006C27AC">
      <w:pPr>
        <w:pStyle w:val="Heading1EMD"/>
        <w:numPr>
          <w:ilvl w:val="0"/>
          <w:numId w:val="244"/>
        </w:numPr>
      </w:pPr>
      <w:r>
        <w:t>PURPOSE</w:t>
      </w:r>
    </w:p>
    <w:p w14:paraId="1AD1571B" w14:textId="57D986E9" w:rsidR="00CF6564" w:rsidRDefault="00CF6564" w:rsidP="00724D94">
      <w:pPr>
        <w:pStyle w:val="BodyUnderH1"/>
      </w:pPr>
      <w:r>
        <w:t>ESF #6 coordinates disaster relief and recovery services provided by local governments and Non-Governmental Organization (NGO) for individuals and families impacted by a disaster</w:t>
      </w:r>
      <w:r>
        <w:rPr>
          <w:spacing w:val="-15"/>
        </w:rPr>
        <w:t xml:space="preserve"> </w:t>
      </w:r>
      <w:r>
        <w:t>or</w:t>
      </w:r>
      <w:r>
        <w:rPr>
          <w:spacing w:val="-15"/>
        </w:rPr>
        <w:t xml:space="preserve"> </w:t>
      </w:r>
      <w:r>
        <w:t>emergency</w:t>
      </w:r>
      <w:r>
        <w:rPr>
          <w:spacing w:val="-15"/>
        </w:rPr>
        <w:t xml:space="preserve"> </w:t>
      </w:r>
      <w:r>
        <w:t>to</w:t>
      </w:r>
      <w:r>
        <w:rPr>
          <w:spacing w:val="-15"/>
        </w:rPr>
        <w:t xml:space="preserve"> </w:t>
      </w:r>
      <w:r>
        <w:t>meet</w:t>
      </w:r>
      <w:r>
        <w:rPr>
          <w:spacing w:val="-15"/>
        </w:rPr>
        <w:t xml:space="preserve"> </w:t>
      </w:r>
      <w:r>
        <w:t>basic</w:t>
      </w:r>
      <w:r>
        <w:rPr>
          <w:spacing w:val="-15"/>
        </w:rPr>
        <w:t xml:space="preserve"> </w:t>
      </w:r>
      <w:r>
        <w:t>human</w:t>
      </w:r>
      <w:r>
        <w:rPr>
          <w:spacing w:val="-15"/>
        </w:rPr>
        <w:t xml:space="preserve"> </w:t>
      </w:r>
      <w:r>
        <w:t>needs.</w:t>
      </w:r>
      <w:r>
        <w:rPr>
          <w:spacing w:val="-15"/>
        </w:rPr>
        <w:t xml:space="preserve"> </w:t>
      </w:r>
      <w:r>
        <w:t>This</w:t>
      </w:r>
      <w:r>
        <w:rPr>
          <w:spacing w:val="-15"/>
        </w:rPr>
        <w:t xml:space="preserve"> </w:t>
      </w:r>
      <w:r>
        <w:t>annex</w:t>
      </w:r>
      <w:r>
        <w:rPr>
          <w:spacing w:val="-15"/>
        </w:rPr>
        <w:t xml:space="preserve"> </w:t>
      </w:r>
      <w:r>
        <w:t>coordinates</w:t>
      </w:r>
      <w:r>
        <w:rPr>
          <w:spacing w:val="-15"/>
        </w:rPr>
        <w:t xml:space="preserve"> </w:t>
      </w:r>
      <w:r>
        <w:t>efforts</w:t>
      </w:r>
      <w:r>
        <w:rPr>
          <w:spacing w:val="-15"/>
        </w:rPr>
        <w:t xml:space="preserve"> </w:t>
      </w:r>
      <w:r>
        <w:t>to</w:t>
      </w:r>
      <w:r>
        <w:rPr>
          <w:spacing w:val="-15"/>
        </w:rPr>
        <w:t xml:space="preserve"> </w:t>
      </w:r>
      <w:r>
        <w:t>provide mass</w:t>
      </w:r>
      <w:r>
        <w:rPr>
          <w:spacing w:val="-15"/>
        </w:rPr>
        <w:t xml:space="preserve"> </w:t>
      </w:r>
      <w:r>
        <w:t>care,</w:t>
      </w:r>
      <w:r>
        <w:rPr>
          <w:spacing w:val="-15"/>
        </w:rPr>
        <w:t xml:space="preserve"> </w:t>
      </w:r>
      <w:r>
        <w:t>emergency</w:t>
      </w:r>
      <w:r>
        <w:rPr>
          <w:spacing w:val="-15"/>
        </w:rPr>
        <w:t xml:space="preserve"> </w:t>
      </w:r>
      <w:r>
        <w:t>assistance,</w:t>
      </w:r>
      <w:r>
        <w:rPr>
          <w:spacing w:val="-15"/>
        </w:rPr>
        <w:t xml:space="preserve"> </w:t>
      </w:r>
      <w:r>
        <w:t>emergency</w:t>
      </w:r>
      <w:r>
        <w:rPr>
          <w:spacing w:val="-15"/>
        </w:rPr>
        <w:t xml:space="preserve"> </w:t>
      </w:r>
      <w:r>
        <w:t>shelters,</w:t>
      </w:r>
      <w:r>
        <w:rPr>
          <w:spacing w:val="-15"/>
        </w:rPr>
        <w:t xml:space="preserve"> </w:t>
      </w:r>
      <w:r>
        <w:t>and</w:t>
      </w:r>
      <w:r>
        <w:rPr>
          <w:spacing w:val="-15"/>
        </w:rPr>
        <w:t xml:space="preserve"> </w:t>
      </w:r>
      <w:r w:rsidR="00C50033">
        <w:rPr>
          <w:spacing w:val="-15"/>
        </w:rPr>
        <w:t>h</w:t>
      </w:r>
      <w:r>
        <w:t>uman</w:t>
      </w:r>
      <w:r>
        <w:rPr>
          <w:spacing w:val="-15"/>
        </w:rPr>
        <w:t xml:space="preserve"> </w:t>
      </w:r>
      <w:r w:rsidR="00C50033">
        <w:rPr>
          <w:spacing w:val="-15"/>
        </w:rPr>
        <w:t>s</w:t>
      </w:r>
      <w:r>
        <w:t>ervices</w:t>
      </w:r>
      <w:r>
        <w:rPr>
          <w:spacing w:val="-15"/>
        </w:rPr>
        <w:t xml:space="preserve"> </w:t>
      </w:r>
      <w:r>
        <w:t>(feeding,</w:t>
      </w:r>
      <w:r>
        <w:rPr>
          <w:spacing w:val="-15"/>
        </w:rPr>
        <w:t xml:space="preserve"> </w:t>
      </w:r>
      <w:r>
        <w:t>water, distribution of relief supplies) and reconnecting people who are separated from family members. Also, ESF #6 coordinates the delivery of federal mass care, emergency assistance, housing, and human services.</w:t>
      </w:r>
    </w:p>
    <w:p w14:paraId="75B2CF7D" w14:textId="77777777" w:rsidR="00CF6564" w:rsidRDefault="00CF6564" w:rsidP="002D7BA5">
      <w:pPr>
        <w:pStyle w:val="Heading1EMD"/>
      </w:pPr>
      <w:r>
        <w:t>SCOPE</w:t>
      </w:r>
    </w:p>
    <w:p w14:paraId="070121AB" w14:textId="77777777" w:rsidR="00CF6564" w:rsidRDefault="00CF6564" w:rsidP="000C2F28">
      <w:pPr>
        <w:pStyle w:val="BodyUnderH1"/>
      </w:pPr>
      <w:r>
        <w:t>ESF</w:t>
      </w:r>
      <w:r>
        <w:rPr>
          <w:spacing w:val="-10"/>
        </w:rPr>
        <w:t xml:space="preserve"> </w:t>
      </w:r>
      <w:r>
        <w:t>#6</w:t>
      </w:r>
      <w:r>
        <w:rPr>
          <w:spacing w:val="-12"/>
        </w:rPr>
        <w:t xml:space="preserve"> </w:t>
      </w:r>
      <w:r>
        <w:t>coordinates</w:t>
      </w:r>
      <w:r>
        <w:rPr>
          <w:spacing w:val="-10"/>
        </w:rPr>
        <w:t xml:space="preserve"> </w:t>
      </w:r>
      <w:r>
        <w:t>the</w:t>
      </w:r>
      <w:r>
        <w:rPr>
          <w:spacing w:val="-13"/>
        </w:rPr>
        <w:t xml:space="preserve"> </w:t>
      </w:r>
      <w:r>
        <w:t>delivery</w:t>
      </w:r>
      <w:r>
        <w:rPr>
          <w:spacing w:val="-12"/>
        </w:rPr>
        <w:t xml:space="preserve"> </w:t>
      </w:r>
      <w:r>
        <w:t>of</w:t>
      </w:r>
      <w:r>
        <w:rPr>
          <w:spacing w:val="-13"/>
        </w:rPr>
        <w:t xml:space="preserve"> </w:t>
      </w:r>
      <w:r>
        <w:t>services</w:t>
      </w:r>
      <w:r>
        <w:rPr>
          <w:spacing w:val="-11"/>
        </w:rPr>
        <w:t xml:space="preserve"> </w:t>
      </w:r>
      <w:r>
        <w:t>and</w:t>
      </w:r>
      <w:r>
        <w:rPr>
          <w:spacing w:val="-11"/>
        </w:rPr>
        <w:t xml:space="preserve"> </w:t>
      </w:r>
      <w:r>
        <w:t>programs</w:t>
      </w:r>
      <w:r>
        <w:rPr>
          <w:spacing w:val="-10"/>
        </w:rPr>
        <w:t xml:space="preserve"> </w:t>
      </w:r>
      <w:r>
        <w:t>to</w:t>
      </w:r>
      <w:r>
        <w:rPr>
          <w:spacing w:val="-11"/>
        </w:rPr>
        <w:t xml:space="preserve"> </w:t>
      </w:r>
      <w:r>
        <w:t>assist</w:t>
      </w:r>
      <w:r>
        <w:rPr>
          <w:spacing w:val="-10"/>
        </w:rPr>
        <w:t xml:space="preserve"> </w:t>
      </w:r>
      <w:r>
        <w:t>individuals</w:t>
      </w:r>
      <w:r>
        <w:rPr>
          <w:spacing w:val="-10"/>
        </w:rPr>
        <w:t xml:space="preserve"> </w:t>
      </w:r>
      <w:r>
        <w:t>and</w:t>
      </w:r>
      <w:r>
        <w:rPr>
          <w:spacing w:val="-11"/>
        </w:rPr>
        <w:t xml:space="preserve"> </w:t>
      </w:r>
      <w:r>
        <w:t>families impacted by disaster or incidents. ESF #6 coordinates mass care, emergency assistance, temporary housing and human services for individuals and families impacted by an incident within the jurisdiction of WV.</w:t>
      </w:r>
    </w:p>
    <w:p w14:paraId="1BCA38F5" w14:textId="77777777" w:rsidR="00CF6564" w:rsidRDefault="00CF6564" w:rsidP="000C2F28">
      <w:pPr>
        <w:pStyle w:val="BodyUnderH1"/>
        <w:rPr>
          <w:spacing w:val="-2"/>
        </w:rPr>
      </w:pPr>
      <w:r>
        <w:t>The</w:t>
      </w:r>
      <w:r>
        <w:rPr>
          <w:spacing w:val="-7"/>
        </w:rPr>
        <w:t xml:space="preserve"> </w:t>
      </w:r>
      <w:r>
        <w:t>four</w:t>
      </w:r>
      <w:r>
        <w:rPr>
          <w:spacing w:val="-2"/>
        </w:rPr>
        <w:t xml:space="preserve"> </w:t>
      </w:r>
      <w:r>
        <w:t>primary</w:t>
      </w:r>
      <w:r>
        <w:rPr>
          <w:spacing w:val="-1"/>
        </w:rPr>
        <w:t xml:space="preserve"> </w:t>
      </w:r>
      <w:r>
        <w:t>functions</w:t>
      </w:r>
      <w:r>
        <w:rPr>
          <w:spacing w:val="-1"/>
        </w:rPr>
        <w:t xml:space="preserve"> </w:t>
      </w:r>
      <w:r>
        <w:t>of</w:t>
      </w:r>
      <w:r>
        <w:rPr>
          <w:spacing w:val="-2"/>
        </w:rPr>
        <w:t xml:space="preserve"> </w:t>
      </w:r>
      <w:r>
        <w:t>ESF</w:t>
      </w:r>
      <w:r>
        <w:rPr>
          <w:spacing w:val="-3"/>
        </w:rPr>
        <w:t xml:space="preserve"> </w:t>
      </w:r>
      <w:r>
        <w:t>#6</w:t>
      </w:r>
      <w:r>
        <w:rPr>
          <w:spacing w:val="-1"/>
        </w:rPr>
        <w:t xml:space="preserve"> </w:t>
      </w:r>
      <w:r>
        <w:t>are</w:t>
      </w:r>
      <w:r>
        <w:rPr>
          <w:spacing w:val="-5"/>
        </w:rPr>
        <w:t xml:space="preserve"> </w:t>
      </w:r>
      <w:r>
        <w:t xml:space="preserve">outlined </w:t>
      </w:r>
      <w:r>
        <w:rPr>
          <w:spacing w:val="-2"/>
        </w:rPr>
        <w:t>below:</w:t>
      </w:r>
    </w:p>
    <w:p w14:paraId="372ED762" w14:textId="77777777" w:rsidR="00CF6564" w:rsidRDefault="00CF6564" w:rsidP="000C2F28">
      <w:pPr>
        <w:pStyle w:val="Heading2EMD"/>
      </w:pPr>
      <w:r>
        <w:t>Mass Care: Includes sheltering, feeding operations, emergency first aid, bulk distribution of emergency items and collecting and providing information on victims to family members.</w:t>
      </w:r>
    </w:p>
    <w:p w14:paraId="0DCD39D0" w14:textId="778237FA" w:rsidR="00CF6564" w:rsidRPr="000C2F28" w:rsidRDefault="00CF6564" w:rsidP="000C2F28">
      <w:pPr>
        <w:pStyle w:val="Heading2EMD"/>
        <w:rPr>
          <w:sz w:val="18"/>
          <w:szCs w:val="18"/>
        </w:rPr>
      </w:pPr>
      <w:r>
        <w:t>Emergency</w:t>
      </w:r>
      <w:r w:rsidRPr="00350F64">
        <w:rPr>
          <w:spacing w:val="-15"/>
        </w:rPr>
        <w:t xml:space="preserve"> </w:t>
      </w:r>
      <w:r>
        <w:t>Assistance:</w:t>
      </w:r>
      <w:r w:rsidRPr="00350F64">
        <w:rPr>
          <w:spacing w:val="-14"/>
        </w:rPr>
        <w:t xml:space="preserve"> </w:t>
      </w:r>
      <w:r>
        <w:t>Support</w:t>
      </w:r>
      <w:r w:rsidRPr="00350F64">
        <w:rPr>
          <w:spacing w:val="-10"/>
        </w:rPr>
        <w:t xml:space="preserve"> </w:t>
      </w:r>
      <w:r>
        <w:t>of</w:t>
      </w:r>
      <w:r w:rsidRPr="00350F64">
        <w:rPr>
          <w:spacing w:val="-13"/>
        </w:rPr>
        <w:t xml:space="preserve"> </w:t>
      </w:r>
      <w:r>
        <w:t>evacuations</w:t>
      </w:r>
      <w:r w:rsidRPr="00350F64">
        <w:rPr>
          <w:spacing w:val="-10"/>
        </w:rPr>
        <w:t xml:space="preserve"> </w:t>
      </w:r>
      <w:r>
        <w:t>(including</w:t>
      </w:r>
      <w:r w:rsidRPr="00350F64">
        <w:rPr>
          <w:spacing w:val="-10"/>
        </w:rPr>
        <w:t xml:space="preserve"> </w:t>
      </w:r>
      <w:r>
        <w:t>registration</w:t>
      </w:r>
      <w:r w:rsidRPr="00350F64">
        <w:rPr>
          <w:spacing w:val="-10"/>
        </w:rPr>
        <w:t xml:space="preserve"> </w:t>
      </w:r>
      <w:r>
        <w:t>and</w:t>
      </w:r>
      <w:r w:rsidRPr="00350F64">
        <w:rPr>
          <w:spacing w:val="-10"/>
        </w:rPr>
        <w:t xml:space="preserve"> </w:t>
      </w:r>
      <w:r>
        <w:t>tracking of evacuees); reunification of families; provision of aid and services to access an</w:t>
      </w:r>
      <w:r w:rsidR="000C2F28">
        <w:t xml:space="preserve">d </w:t>
      </w:r>
      <w:r>
        <w:t>functional</w:t>
      </w:r>
      <w:r w:rsidRPr="000C2F28">
        <w:rPr>
          <w:spacing w:val="-9"/>
        </w:rPr>
        <w:t xml:space="preserve"> </w:t>
      </w:r>
      <w:r>
        <w:t>needs</w:t>
      </w:r>
      <w:r w:rsidRPr="000C2F28">
        <w:rPr>
          <w:spacing w:val="-8"/>
        </w:rPr>
        <w:t xml:space="preserve"> </w:t>
      </w:r>
      <w:r>
        <w:t>populations;</w:t>
      </w:r>
      <w:r w:rsidRPr="000C2F28">
        <w:rPr>
          <w:spacing w:val="-9"/>
        </w:rPr>
        <w:t xml:space="preserve"> </w:t>
      </w:r>
      <w:r>
        <w:t>evacuation,</w:t>
      </w:r>
      <w:r w:rsidRPr="000C2F28">
        <w:rPr>
          <w:spacing w:val="-9"/>
        </w:rPr>
        <w:t xml:space="preserve"> </w:t>
      </w:r>
      <w:r>
        <w:t>sheltering,</w:t>
      </w:r>
      <w:r w:rsidRPr="000C2F28">
        <w:rPr>
          <w:spacing w:val="-9"/>
        </w:rPr>
        <w:t xml:space="preserve"> </w:t>
      </w:r>
      <w:r>
        <w:t>and</w:t>
      </w:r>
      <w:r w:rsidRPr="000C2F28">
        <w:rPr>
          <w:spacing w:val="-9"/>
        </w:rPr>
        <w:t xml:space="preserve"> </w:t>
      </w:r>
      <w:r>
        <w:t>other</w:t>
      </w:r>
      <w:r w:rsidRPr="000C2F28">
        <w:rPr>
          <w:spacing w:val="-8"/>
        </w:rPr>
        <w:t xml:space="preserve"> </w:t>
      </w:r>
      <w:r>
        <w:t>emergency</w:t>
      </w:r>
      <w:r w:rsidRPr="000C2F28">
        <w:rPr>
          <w:spacing w:val="-9"/>
        </w:rPr>
        <w:t xml:space="preserve"> </w:t>
      </w:r>
      <w:r>
        <w:t xml:space="preserve">services </w:t>
      </w:r>
      <w:r>
        <w:lastRenderedPageBreak/>
        <w:t>for household pets and service animals; support of specialized shelters; support of medical shelters; nonconventional shelter management; coordination of donated goods and services; and coordination of voluntary agency assistance.</w:t>
      </w:r>
    </w:p>
    <w:p w14:paraId="5F0F8121" w14:textId="77777777" w:rsidR="00CF6564" w:rsidRDefault="00CF6564" w:rsidP="000C2F28">
      <w:pPr>
        <w:pStyle w:val="Heading2EMD"/>
      </w:pPr>
      <w:r>
        <w:t>Housing: Rental assistance, repairs, loan assistance, replacement, referrals, identification and provision of accessible housing, and access to other sources of housing assistance.</w:t>
      </w:r>
    </w:p>
    <w:p w14:paraId="6A81CF6D" w14:textId="77777777" w:rsidR="00CF6564" w:rsidRDefault="00CF6564" w:rsidP="000C2F28">
      <w:pPr>
        <w:pStyle w:val="Heading2EMD"/>
      </w:pPr>
      <w:r>
        <w:t>Human Services: Includes the implementation of disaster assistance programs to help recover their non-housing losses, help to obtain disaster loans, supplemental nutrition assistance program (SNAP), crisis counseling, disaster legal services, support and services for access and functional needs populations, and other Federal/State benefits.</w:t>
      </w:r>
    </w:p>
    <w:p w14:paraId="323C1FAB" w14:textId="77777777" w:rsidR="00CF6564" w:rsidRDefault="00CF6564" w:rsidP="002D7BA5">
      <w:pPr>
        <w:pStyle w:val="Heading1EMD"/>
      </w:pPr>
      <w:r>
        <w:t>POLICIES</w:t>
      </w:r>
    </w:p>
    <w:p w14:paraId="2213C83B" w14:textId="77777777" w:rsidR="00CF6564" w:rsidRDefault="00CF6564" w:rsidP="000C2F28">
      <w:pPr>
        <w:pStyle w:val="Heading2EMD"/>
      </w:pPr>
      <w:r>
        <w:t>All</w:t>
      </w:r>
      <w:r>
        <w:rPr>
          <w:spacing w:val="-5"/>
        </w:rPr>
        <w:t xml:space="preserve"> </w:t>
      </w:r>
      <w:r>
        <w:t>departments</w:t>
      </w:r>
      <w:r>
        <w:rPr>
          <w:spacing w:val="-2"/>
        </w:rPr>
        <w:t xml:space="preserve"> </w:t>
      </w:r>
      <w:r>
        <w:t>and</w:t>
      </w:r>
      <w:r>
        <w:rPr>
          <w:spacing w:val="-5"/>
        </w:rPr>
        <w:t xml:space="preserve"> </w:t>
      </w:r>
      <w:r>
        <w:t>agencies</w:t>
      </w:r>
      <w:r>
        <w:rPr>
          <w:spacing w:val="-6"/>
        </w:rPr>
        <w:t xml:space="preserve"> </w:t>
      </w:r>
      <w:r>
        <w:t>assigned</w:t>
      </w:r>
      <w:r>
        <w:rPr>
          <w:spacing w:val="-2"/>
        </w:rPr>
        <w:t xml:space="preserve"> </w:t>
      </w:r>
      <w:r>
        <w:t>responsibilities</w:t>
      </w:r>
      <w:r>
        <w:rPr>
          <w:spacing w:val="-6"/>
        </w:rPr>
        <w:t xml:space="preserve"> </w:t>
      </w:r>
      <w:r>
        <w:t>within</w:t>
      </w:r>
      <w:r>
        <w:rPr>
          <w:spacing w:val="-6"/>
        </w:rPr>
        <w:t xml:space="preserve"> </w:t>
      </w:r>
      <w:r>
        <w:t>ESF</w:t>
      </w:r>
      <w:r>
        <w:rPr>
          <w:spacing w:val="-5"/>
        </w:rPr>
        <w:t xml:space="preserve"> </w:t>
      </w:r>
      <w:r>
        <w:t>#6</w:t>
      </w:r>
      <w:r>
        <w:rPr>
          <w:spacing w:val="-6"/>
        </w:rPr>
        <w:t xml:space="preserve"> </w:t>
      </w:r>
      <w:r>
        <w:t>will</w:t>
      </w:r>
      <w:r>
        <w:rPr>
          <w:spacing w:val="-5"/>
        </w:rPr>
        <w:t xml:space="preserve"> </w:t>
      </w:r>
      <w:r>
        <w:t>develop and maintain the necessary plans, standard operating procedures needed to accomplish their tasks.</w:t>
      </w:r>
    </w:p>
    <w:p w14:paraId="3E1E27B9" w14:textId="09C5A81E" w:rsidR="00CF6564" w:rsidRDefault="00CF6564" w:rsidP="000C2F28">
      <w:pPr>
        <w:pStyle w:val="Heading2EMD"/>
      </w:pPr>
      <w:r>
        <w:t xml:space="preserve">Extensive ESF #6 activities will be further supported, as needed, by </w:t>
      </w:r>
      <w:r w:rsidR="00625D3A" w:rsidRPr="00625D3A">
        <w:t xml:space="preserve">WV Department of Health’s </w:t>
      </w:r>
      <w:r>
        <w:t>Health Command as an extension of/adjunct to the State Emergency Operations Center (SEOC).</w:t>
      </w:r>
    </w:p>
    <w:p w14:paraId="2015A409" w14:textId="77777777" w:rsidR="00CF6564" w:rsidRDefault="00CF6564" w:rsidP="000C2F28">
      <w:pPr>
        <w:pStyle w:val="Heading2EMD"/>
      </w:pPr>
      <w:r>
        <w:t>All departments and agencies assigned responsibilities within ESF #6 will reduce the duplication of effort and benefits at all levels of support.</w:t>
      </w:r>
    </w:p>
    <w:p w14:paraId="0C0C51D7" w14:textId="77777777" w:rsidR="00CF6564" w:rsidRDefault="00CF6564" w:rsidP="000C2F28">
      <w:pPr>
        <w:pStyle w:val="Heading2EMD"/>
      </w:pPr>
      <w:r>
        <w:t>Medical facilities, extended care facilities, assisted living facilities, mental health facilities, regional jails, juvenile detention centers and prisons are responsible for developing</w:t>
      </w:r>
      <w:r>
        <w:rPr>
          <w:spacing w:val="-6"/>
        </w:rPr>
        <w:t xml:space="preserve"> </w:t>
      </w:r>
      <w:r>
        <w:t>and</w:t>
      </w:r>
      <w:r>
        <w:rPr>
          <w:spacing w:val="-6"/>
        </w:rPr>
        <w:t xml:space="preserve"> </w:t>
      </w:r>
      <w:r>
        <w:t>implementing</w:t>
      </w:r>
      <w:r>
        <w:rPr>
          <w:spacing w:val="-6"/>
        </w:rPr>
        <w:t xml:space="preserve"> </w:t>
      </w:r>
      <w:r>
        <w:t>plans</w:t>
      </w:r>
      <w:r>
        <w:rPr>
          <w:spacing w:val="-6"/>
        </w:rPr>
        <w:t xml:space="preserve"> </w:t>
      </w:r>
      <w:r>
        <w:t>for</w:t>
      </w:r>
      <w:r>
        <w:rPr>
          <w:spacing w:val="-7"/>
        </w:rPr>
        <w:t xml:space="preserve"> </w:t>
      </w:r>
      <w:r>
        <w:t>their</w:t>
      </w:r>
      <w:r>
        <w:rPr>
          <w:spacing w:val="-7"/>
        </w:rPr>
        <w:t xml:space="preserve"> </w:t>
      </w:r>
      <w:r>
        <w:t>patients/residents</w:t>
      </w:r>
      <w:r>
        <w:rPr>
          <w:spacing w:val="-6"/>
        </w:rPr>
        <w:t xml:space="preserve"> </w:t>
      </w:r>
      <w:r>
        <w:t>in</w:t>
      </w:r>
      <w:r>
        <w:rPr>
          <w:spacing w:val="-6"/>
        </w:rPr>
        <w:t xml:space="preserve"> </w:t>
      </w:r>
      <w:r>
        <w:t>an</w:t>
      </w:r>
      <w:r>
        <w:rPr>
          <w:spacing w:val="-6"/>
        </w:rPr>
        <w:t xml:space="preserve"> </w:t>
      </w:r>
      <w:r>
        <w:t>evacuation,</w:t>
      </w:r>
      <w:r>
        <w:rPr>
          <w:spacing w:val="-6"/>
        </w:rPr>
        <w:t xml:space="preserve"> </w:t>
      </w:r>
      <w:r>
        <w:t>or Continuity of Operations (COOP) scenario.</w:t>
      </w:r>
    </w:p>
    <w:p w14:paraId="1FB2B61E" w14:textId="77777777" w:rsidR="00CF6564" w:rsidRDefault="00CF6564" w:rsidP="000C2F28">
      <w:pPr>
        <w:pStyle w:val="Heading2EMD"/>
      </w:pPr>
      <w:r>
        <w:t>Local, regional, and state NGOs may be requested to assist with ESF #6 functions.</w:t>
      </w:r>
      <w:r>
        <w:rPr>
          <w:spacing w:val="-6"/>
        </w:rPr>
        <w:t xml:space="preserve"> </w:t>
      </w:r>
      <w:r>
        <w:t>NGOs</w:t>
      </w:r>
      <w:r>
        <w:rPr>
          <w:spacing w:val="-6"/>
        </w:rPr>
        <w:t xml:space="preserve"> </w:t>
      </w:r>
      <w:r>
        <w:t>can</w:t>
      </w:r>
      <w:r>
        <w:rPr>
          <w:spacing w:val="-6"/>
        </w:rPr>
        <w:t xml:space="preserve"> </w:t>
      </w:r>
      <w:r>
        <w:t>be</w:t>
      </w:r>
      <w:r>
        <w:rPr>
          <w:spacing w:val="-7"/>
        </w:rPr>
        <w:t xml:space="preserve"> </w:t>
      </w:r>
      <w:r>
        <w:t>represented</w:t>
      </w:r>
      <w:r>
        <w:rPr>
          <w:spacing w:val="-6"/>
        </w:rPr>
        <w:t xml:space="preserve"> </w:t>
      </w:r>
      <w:r>
        <w:t>in</w:t>
      </w:r>
      <w:r>
        <w:rPr>
          <w:spacing w:val="-6"/>
        </w:rPr>
        <w:t xml:space="preserve"> </w:t>
      </w:r>
      <w:r>
        <w:t>the</w:t>
      </w:r>
      <w:r>
        <w:rPr>
          <w:spacing w:val="-9"/>
        </w:rPr>
        <w:t xml:space="preserve"> </w:t>
      </w:r>
      <w:r>
        <w:t>SEOC</w:t>
      </w:r>
      <w:r>
        <w:rPr>
          <w:spacing w:val="-5"/>
        </w:rPr>
        <w:t xml:space="preserve"> </w:t>
      </w:r>
      <w:r>
        <w:t>in</w:t>
      </w:r>
      <w:r>
        <w:rPr>
          <w:spacing w:val="-6"/>
        </w:rPr>
        <w:t xml:space="preserve"> </w:t>
      </w:r>
      <w:r>
        <w:t>order</w:t>
      </w:r>
      <w:r>
        <w:rPr>
          <w:spacing w:val="-9"/>
        </w:rPr>
        <w:t xml:space="preserve"> </w:t>
      </w:r>
      <w:r>
        <w:t>to</w:t>
      </w:r>
      <w:r>
        <w:rPr>
          <w:spacing w:val="-6"/>
        </w:rPr>
        <w:t xml:space="preserve"> </w:t>
      </w:r>
      <w:r>
        <w:t>coordinate</w:t>
      </w:r>
      <w:r>
        <w:rPr>
          <w:spacing w:val="-9"/>
        </w:rPr>
        <w:t xml:space="preserve"> </w:t>
      </w:r>
      <w:r>
        <w:t>assistance and resources from volunteer organizations.</w:t>
      </w:r>
    </w:p>
    <w:p w14:paraId="1C837865" w14:textId="77777777" w:rsidR="00CF6564" w:rsidRDefault="00CF6564" w:rsidP="000C2F28">
      <w:pPr>
        <w:pStyle w:val="Heading2EMD"/>
      </w:pPr>
      <w:r>
        <w:t>ESF</w:t>
      </w:r>
      <w:r>
        <w:rPr>
          <w:spacing w:val="-1"/>
        </w:rPr>
        <w:t xml:space="preserve"> </w:t>
      </w:r>
      <w:r>
        <w:t>#6</w:t>
      </w:r>
      <w:r>
        <w:rPr>
          <w:spacing w:val="-4"/>
        </w:rPr>
        <w:t xml:space="preserve"> </w:t>
      </w:r>
      <w:r>
        <w:t>and</w:t>
      </w:r>
      <w:r>
        <w:rPr>
          <w:spacing w:val="-2"/>
        </w:rPr>
        <w:t xml:space="preserve"> </w:t>
      </w:r>
      <w:r>
        <w:t>ESF</w:t>
      </w:r>
      <w:r>
        <w:rPr>
          <w:spacing w:val="-4"/>
        </w:rPr>
        <w:t xml:space="preserve"> </w:t>
      </w:r>
      <w:r>
        <w:t>#8</w:t>
      </w:r>
      <w:r>
        <w:rPr>
          <w:spacing w:val="-4"/>
        </w:rPr>
        <w:t xml:space="preserve"> </w:t>
      </w:r>
      <w:r>
        <w:t>Public</w:t>
      </w:r>
      <w:r>
        <w:rPr>
          <w:spacing w:val="-5"/>
        </w:rPr>
        <w:t xml:space="preserve"> </w:t>
      </w:r>
      <w:r>
        <w:t>Health</w:t>
      </w:r>
      <w:r>
        <w:rPr>
          <w:spacing w:val="-2"/>
        </w:rPr>
        <w:t xml:space="preserve"> </w:t>
      </w:r>
      <w:r>
        <w:t>will</w:t>
      </w:r>
      <w:r>
        <w:rPr>
          <w:spacing w:val="-2"/>
        </w:rPr>
        <w:t xml:space="preserve"> </w:t>
      </w:r>
      <w:r>
        <w:t>coordinate</w:t>
      </w:r>
      <w:r>
        <w:rPr>
          <w:spacing w:val="-3"/>
        </w:rPr>
        <w:t xml:space="preserve"> </w:t>
      </w:r>
      <w:r>
        <w:t>the</w:t>
      </w:r>
      <w:r>
        <w:rPr>
          <w:spacing w:val="-5"/>
        </w:rPr>
        <w:t xml:space="preserve"> </w:t>
      </w:r>
      <w:r>
        <w:t>development</w:t>
      </w:r>
      <w:r>
        <w:rPr>
          <w:spacing w:val="-2"/>
        </w:rPr>
        <w:t xml:space="preserve"> </w:t>
      </w:r>
      <w:r>
        <w:t>of</w:t>
      </w:r>
      <w:r>
        <w:rPr>
          <w:spacing w:val="-5"/>
        </w:rPr>
        <w:t xml:space="preserve"> </w:t>
      </w:r>
      <w:r>
        <w:t>partnerships and written agreements within the health care community to provide health care services to individuals and families in emergency shelters who do not require hospital admission but do require medical attention.</w:t>
      </w:r>
    </w:p>
    <w:p w14:paraId="1024408A" w14:textId="36B70E21" w:rsidR="00CF6564" w:rsidRDefault="00625D3A" w:rsidP="000C2F28">
      <w:pPr>
        <w:pStyle w:val="Heading2EMD"/>
      </w:pPr>
      <w:r w:rsidRPr="00625D3A">
        <w:t>WV Department of Health</w:t>
      </w:r>
      <w:r w:rsidR="00CF6564">
        <w:rPr>
          <w:spacing w:val="-4"/>
        </w:rPr>
        <w:t xml:space="preserve"> </w:t>
      </w:r>
      <w:r w:rsidR="00CF6564">
        <w:t>and</w:t>
      </w:r>
      <w:r w:rsidR="00CF6564">
        <w:rPr>
          <w:spacing w:val="-4"/>
        </w:rPr>
        <w:t xml:space="preserve"> </w:t>
      </w:r>
      <w:r w:rsidR="00CF6564">
        <w:t>other</w:t>
      </w:r>
      <w:r w:rsidR="00CF6564">
        <w:rPr>
          <w:spacing w:val="-5"/>
        </w:rPr>
        <w:t xml:space="preserve"> </w:t>
      </w:r>
      <w:r w:rsidR="00CF6564">
        <w:t>agencies</w:t>
      </w:r>
      <w:r w:rsidR="00CF6564">
        <w:rPr>
          <w:spacing w:val="-4"/>
        </w:rPr>
        <w:t xml:space="preserve"> </w:t>
      </w:r>
      <w:r w:rsidR="00CF6564">
        <w:t>with</w:t>
      </w:r>
      <w:r w:rsidR="00CF6564">
        <w:rPr>
          <w:spacing w:val="-4"/>
        </w:rPr>
        <w:t xml:space="preserve"> </w:t>
      </w:r>
      <w:r w:rsidR="00CF6564">
        <w:t>access</w:t>
      </w:r>
      <w:r w:rsidR="00CF6564">
        <w:rPr>
          <w:spacing w:val="-4"/>
        </w:rPr>
        <w:t xml:space="preserve"> </w:t>
      </w:r>
      <w:r w:rsidR="00CF6564">
        <w:t>and</w:t>
      </w:r>
      <w:r w:rsidR="00CF6564">
        <w:rPr>
          <w:spacing w:val="-4"/>
        </w:rPr>
        <w:t xml:space="preserve"> </w:t>
      </w:r>
      <w:r w:rsidR="00CF6564">
        <w:t>functional</w:t>
      </w:r>
      <w:r w:rsidR="00CF6564">
        <w:rPr>
          <w:spacing w:val="-4"/>
        </w:rPr>
        <w:t xml:space="preserve"> </w:t>
      </w:r>
      <w:r w:rsidR="00CF6564">
        <w:t>needs</w:t>
      </w:r>
      <w:r w:rsidR="00CF6564">
        <w:rPr>
          <w:spacing w:val="-4"/>
        </w:rPr>
        <w:t xml:space="preserve"> </w:t>
      </w:r>
      <w:r w:rsidR="00CF6564">
        <w:t>will</w:t>
      </w:r>
      <w:r w:rsidR="00CF6564">
        <w:rPr>
          <w:spacing w:val="-4"/>
        </w:rPr>
        <w:t xml:space="preserve"> </w:t>
      </w:r>
      <w:r w:rsidR="00CF6564">
        <w:t>coordinate resources for local jurisdictions to assist citizens.</w:t>
      </w:r>
    </w:p>
    <w:p w14:paraId="016D608A" w14:textId="15AEF39F" w:rsidR="00CF6564" w:rsidRDefault="00CF6564" w:rsidP="000C2F28">
      <w:pPr>
        <w:pStyle w:val="Heading2EMD"/>
      </w:pPr>
      <w:r>
        <w:t>Local jurisdiction plans should make reasonable accommodations for emergency evacuation</w:t>
      </w:r>
      <w:r w:rsidRPr="000C2F28">
        <w:rPr>
          <w:spacing w:val="71"/>
          <w:w w:val="150"/>
        </w:rPr>
        <w:t xml:space="preserve"> </w:t>
      </w:r>
      <w:r>
        <w:t>and</w:t>
      </w:r>
      <w:r w:rsidRPr="000C2F28">
        <w:rPr>
          <w:spacing w:val="71"/>
          <w:w w:val="150"/>
        </w:rPr>
        <w:t xml:space="preserve"> </w:t>
      </w:r>
      <w:r>
        <w:t>sheltering</w:t>
      </w:r>
      <w:r w:rsidRPr="000C2F28">
        <w:rPr>
          <w:spacing w:val="71"/>
          <w:w w:val="150"/>
        </w:rPr>
        <w:t xml:space="preserve"> </w:t>
      </w:r>
      <w:r>
        <w:t>of</w:t>
      </w:r>
      <w:r w:rsidRPr="000C2F28">
        <w:rPr>
          <w:spacing w:val="80"/>
        </w:rPr>
        <w:t xml:space="preserve"> </w:t>
      </w:r>
      <w:r>
        <w:t>a</w:t>
      </w:r>
      <w:r w:rsidRPr="000C2F28">
        <w:rPr>
          <w:spacing w:val="80"/>
        </w:rPr>
        <w:t xml:space="preserve"> </w:t>
      </w:r>
      <w:r>
        <w:t>diverse</w:t>
      </w:r>
      <w:r w:rsidRPr="000C2F28">
        <w:rPr>
          <w:spacing w:val="80"/>
        </w:rPr>
        <w:t xml:space="preserve"> </w:t>
      </w:r>
      <w:r>
        <w:t>population</w:t>
      </w:r>
      <w:r w:rsidRPr="000C2F28">
        <w:rPr>
          <w:spacing w:val="71"/>
          <w:w w:val="150"/>
        </w:rPr>
        <w:t xml:space="preserve"> </w:t>
      </w:r>
      <w:r>
        <w:t>consisting</w:t>
      </w:r>
      <w:r w:rsidRPr="000C2F28">
        <w:rPr>
          <w:spacing w:val="80"/>
        </w:rPr>
        <w:t xml:space="preserve"> </w:t>
      </w:r>
      <w:r>
        <w:t>of</w:t>
      </w:r>
      <w:r w:rsidRPr="000C2F28">
        <w:rPr>
          <w:spacing w:val="80"/>
        </w:rPr>
        <w:t xml:space="preserve"> </w:t>
      </w:r>
      <w:r>
        <w:t>mobility,</w:t>
      </w:r>
      <w:r w:rsidR="000C2F28">
        <w:t xml:space="preserve"> </w:t>
      </w:r>
      <w:r>
        <w:t>communication,</w:t>
      </w:r>
      <w:r w:rsidRPr="000C2F28">
        <w:rPr>
          <w:spacing w:val="-5"/>
        </w:rPr>
        <w:t xml:space="preserve"> </w:t>
      </w:r>
      <w:r>
        <w:t>transportation,</w:t>
      </w:r>
      <w:r w:rsidRPr="000C2F28">
        <w:rPr>
          <w:spacing w:val="-5"/>
        </w:rPr>
        <w:t xml:space="preserve"> </w:t>
      </w:r>
      <w:r>
        <w:t>limited</w:t>
      </w:r>
      <w:r w:rsidRPr="000C2F28">
        <w:rPr>
          <w:spacing w:val="-5"/>
        </w:rPr>
        <w:t xml:space="preserve"> </w:t>
      </w:r>
      <w:r>
        <w:t>individuals,</w:t>
      </w:r>
      <w:r w:rsidRPr="000C2F28">
        <w:rPr>
          <w:spacing w:val="-5"/>
        </w:rPr>
        <w:t xml:space="preserve"> </w:t>
      </w:r>
      <w:r>
        <w:t>families,</w:t>
      </w:r>
      <w:r w:rsidRPr="000C2F28">
        <w:rPr>
          <w:spacing w:val="-5"/>
        </w:rPr>
        <w:t xml:space="preserve"> </w:t>
      </w:r>
      <w:r>
        <w:t>and</w:t>
      </w:r>
      <w:r w:rsidRPr="000C2F28">
        <w:rPr>
          <w:spacing w:val="-5"/>
        </w:rPr>
        <w:t xml:space="preserve"> </w:t>
      </w:r>
      <w:r>
        <w:t>the</w:t>
      </w:r>
      <w:r w:rsidRPr="000C2F28">
        <w:rPr>
          <w:spacing w:val="-6"/>
        </w:rPr>
        <w:t xml:space="preserve"> </w:t>
      </w:r>
      <w:r>
        <w:t>inclusion</w:t>
      </w:r>
      <w:r w:rsidRPr="000C2F28">
        <w:rPr>
          <w:spacing w:val="-5"/>
        </w:rPr>
        <w:t xml:space="preserve"> </w:t>
      </w:r>
      <w:r>
        <w:t>of their pets or service animals.</w:t>
      </w:r>
    </w:p>
    <w:p w14:paraId="667C9119" w14:textId="77777777" w:rsidR="00CF6564" w:rsidRPr="002D7BA5" w:rsidRDefault="00CF6564" w:rsidP="002D7BA5">
      <w:pPr>
        <w:pStyle w:val="Heading1EMD"/>
        <w:rPr>
          <w:spacing w:val="-2"/>
        </w:rPr>
      </w:pPr>
      <w:r>
        <w:lastRenderedPageBreak/>
        <w:t>ORGANIZATIONAL</w:t>
      </w:r>
      <w:r w:rsidRPr="002D7BA5">
        <w:rPr>
          <w:spacing w:val="8"/>
        </w:rPr>
        <w:t xml:space="preserve"> </w:t>
      </w:r>
      <w:r w:rsidRPr="002D7BA5">
        <w:rPr>
          <w:spacing w:val="-2"/>
        </w:rPr>
        <w:t>STRUCTURE</w:t>
      </w:r>
    </w:p>
    <w:p w14:paraId="53D7525C" w14:textId="28EB65FD" w:rsidR="00CF6564" w:rsidRDefault="00625D3A" w:rsidP="000C2F28">
      <w:pPr>
        <w:pStyle w:val="BodyUnderH1"/>
      </w:pPr>
      <w:r w:rsidRPr="00625D3A">
        <w:t>WV Department of Health</w:t>
      </w:r>
      <w:r w:rsidR="00CF6564">
        <w:t xml:space="preserve"> is the lead coordinating agency for ESF #6. </w:t>
      </w:r>
      <w:r w:rsidR="00DA0877" w:rsidRPr="00DA0877">
        <w:t>Voluntary Organizations/NGO’s</w:t>
      </w:r>
      <w:r w:rsidR="00CF6564">
        <w:t xml:space="preserve"> has the lead responsibility</w:t>
      </w:r>
      <w:r w:rsidR="00CF6564">
        <w:rPr>
          <w:spacing w:val="-5"/>
        </w:rPr>
        <w:t xml:space="preserve"> </w:t>
      </w:r>
      <w:r w:rsidR="00CF6564">
        <w:t>for</w:t>
      </w:r>
      <w:r w:rsidR="00CF6564">
        <w:rPr>
          <w:spacing w:val="-4"/>
        </w:rPr>
        <w:t xml:space="preserve"> </w:t>
      </w:r>
      <w:r w:rsidR="00CF6564">
        <w:t>coordinating</w:t>
      </w:r>
      <w:r w:rsidR="00CF6564">
        <w:rPr>
          <w:spacing w:val="-4"/>
        </w:rPr>
        <w:t xml:space="preserve"> </w:t>
      </w:r>
      <w:r w:rsidR="00CF6564">
        <w:t>disaster relief</w:t>
      </w:r>
      <w:r w:rsidR="00CF6564">
        <w:rPr>
          <w:spacing w:val="-4"/>
        </w:rPr>
        <w:t xml:space="preserve"> </w:t>
      </w:r>
      <w:r w:rsidR="00CF6564">
        <w:t>services,</w:t>
      </w:r>
      <w:r w:rsidR="00CF6564">
        <w:rPr>
          <w:spacing w:val="-3"/>
        </w:rPr>
        <w:t xml:space="preserve"> </w:t>
      </w:r>
      <w:r w:rsidR="00CF6564">
        <w:t>coordinating</w:t>
      </w:r>
      <w:r w:rsidR="00CF6564">
        <w:rPr>
          <w:spacing w:val="-3"/>
        </w:rPr>
        <w:t xml:space="preserve"> </w:t>
      </w:r>
      <w:r w:rsidR="00CF6564">
        <w:t>volunteers</w:t>
      </w:r>
      <w:r w:rsidR="00CF6564">
        <w:rPr>
          <w:spacing w:val="-6"/>
        </w:rPr>
        <w:t xml:space="preserve"> </w:t>
      </w:r>
      <w:r w:rsidR="00CF6564">
        <w:t>and</w:t>
      </w:r>
      <w:r w:rsidR="00CF6564">
        <w:rPr>
          <w:spacing w:val="39"/>
        </w:rPr>
        <w:t xml:space="preserve"> </w:t>
      </w:r>
      <w:r w:rsidR="00CF6564">
        <w:t>NGOs to</w:t>
      </w:r>
      <w:r w:rsidR="00CF6564">
        <w:rPr>
          <w:spacing w:val="40"/>
        </w:rPr>
        <w:t xml:space="preserve"> </w:t>
      </w:r>
      <w:r w:rsidR="00CF6564">
        <w:t>address</w:t>
      </w:r>
      <w:r w:rsidR="00CF6564">
        <w:rPr>
          <w:spacing w:val="40"/>
        </w:rPr>
        <w:t xml:space="preserve"> </w:t>
      </w:r>
      <w:r w:rsidR="00CF6564">
        <w:t>basic</w:t>
      </w:r>
      <w:r w:rsidR="00CF6564">
        <w:rPr>
          <w:spacing w:val="40"/>
        </w:rPr>
        <w:t xml:space="preserve"> </w:t>
      </w:r>
      <w:r w:rsidR="00CF6564">
        <w:t>human</w:t>
      </w:r>
      <w:r w:rsidR="00CF6564">
        <w:rPr>
          <w:spacing w:val="40"/>
        </w:rPr>
        <w:t xml:space="preserve"> </w:t>
      </w:r>
      <w:r w:rsidR="00CF6564">
        <w:t>needs</w:t>
      </w:r>
      <w:r w:rsidR="00CF6564">
        <w:rPr>
          <w:spacing w:val="40"/>
        </w:rPr>
        <w:t xml:space="preserve"> </w:t>
      </w:r>
      <w:r w:rsidR="00CF6564">
        <w:t>of</w:t>
      </w:r>
      <w:r w:rsidR="00CF6564">
        <w:rPr>
          <w:spacing w:val="40"/>
        </w:rPr>
        <w:t xml:space="preserve"> </w:t>
      </w:r>
      <w:r w:rsidR="00CF6564">
        <w:t>those</w:t>
      </w:r>
      <w:r w:rsidR="00CF6564">
        <w:rPr>
          <w:spacing w:val="40"/>
        </w:rPr>
        <w:t xml:space="preserve"> </w:t>
      </w:r>
      <w:r w:rsidR="00CF6564">
        <w:t>affected</w:t>
      </w:r>
      <w:r w:rsidR="00CF6564">
        <w:rPr>
          <w:spacing w:val="40"/>
        </w:rPr>
        <w:t xml:space="preserve"> </w:t>
      </w:r>
      <w:r w:rsidR="00CF6564">
        <w:t>by</w:t>
      </w:r>
      <w:r w:rsidR="00CF6564">
        <w:rPr>
          <w:spacing w:val="40"/>
        </w:rPr>
        <w:t xml:space="preserve"> </w:t>
      </w:r>
      <w:r w:rsidR="00CF6564">
        <w:t>a</w:t>
      </w:r>
      <w:r w:rsidR="00CF6564">
        <w:rPr>
          <w:spacing w:val="40"/>
        </w:rPr>
        <w:t xml:space="preserve"> </w:t>
      </w:r>
      <w:r w:rsidR="00CF6564">
        <w:t>disaster</w:t>
      </w:r>
      <w:r w:rsidR="00CF6564">
        <w:rPr>
          <w:spacing w:val="40"/>
        </w:rPr>
        <w:t xml:space="preserve"> </w:t>
      </w:r>
      <w:r w:rsidR="00CF6564">
        <w:t>and</w:t>
      </w:r>
      <w:r w:rsidR="00CF6564">
        <w:rPr>
          <w:spacing w:val="40"/>
        </w:rPr>
        <w:t xml:space="preserve"> </w:t>
      </w:r>
      <w:r w:rsidR="00CF6564">
        <w:t>for</w:t>
      </w:r>
      <w:r w:rsidR="00CF6564">
        <w:rPr>
          <w:spacing w:val="40"/>
        </w:rPr>
        <w:t xml:space="preserve"> </w:t>
      </w:r>
      <w:r w:rsidR="00CF6564">
        <w:t>the</w:t>
      </w:r>
      <w:r w:rsidR="00CF6564">
        <w:rPr>
          <w:spacing w:val="40"/>
        </w:rPr>
        <w:t xml:space="preserve"> </w:t>
      </w:r>
      <w:r w:rsidR="00CF6564">
        <w:t>emergency relief workers. Local jurisdictions are responsible for providing services under ESF #6 until the incident exceeds their resources.</w:t>
      </w:r>
    </w:p>
    <w:p w14:paraId="067F6AF1" w14:textId="77777777" w:rsidR="00CF6564" w:rsidRDefault="00CF6564" w:rsidP="002D7BA5">
      <w:pPr>
        <w:pStyle w:val="Heading1EMD"/>
      </w:pPr>
      <w:r>
        <w:t>CONCEPT</w:t>
      </w:r>
      <w:r w:rsidRPr="002D7BA5">
        <w:rPr>
          <w:spacing w:val="-8"/>
        </w:rPr>
        <w:t xml:space="preserve"> </w:t>
      </w:r>
      <w:r>
        <w:t>OF</w:t>
      </w:r>
      <w:r w:rsidRPr="002D7BA5">
        <w:rPr>
          <w:spacing w:val="-9"/>
        </w:rPr>
        <w:t xml:space="preserve"> </w:t>
      </w:r>
      <w:r>
        <w:t>OPERATIONS</w:t>
      </w:r>
    </w:p>
    <w:p w14:paraId="7D01FADE" w14:textId="77777777" w:rsidR="00CF6564" w:rsidRDefault="00CF6564" w:rsidP="000C2F28">
      <w:pPr>
        <w:pStyle w:val="Heading2EMD"/>
      </w:pPr>
      <w:r>
        <w:t>General</w:t>
      </w:r>
    </w:p>
    <w:p w14:paraId="77B86308" w14:textId="7C6451B3" w:rsidR="00CF6564" w:rsidRDefault="00CF6564" w:rsidP="000C2F28">
      <w:pPr>
        <w:pStyle w:val="Heading3EMD"/>
      </w:pPr>
      <w:r>
        <w:t>The</w:t>
      </w:r>
      <w:r>
        <w:rPr>
          <w:spacing w:val="-14"/>
        </w:rPr>
        <w:t xml:space="preserve"> </w:t>
      </w:r>
      <w:r w:rsidR="00360575" w:rsidRPr="00360575">
        <w:t>WV Department of Health</w:t>
      </w:r>
      <w:r>
        <w:rPr>
          <w:spacing w:val="-3"/>
        </w:rPr>
        <w:t xml:space="preserve"> </w:t>
      </w:r>
      <w:r>
        <w:t>and</w:t>
      </w:r>
      <w:r>
        <w:rPr>
          <w:spacing w:val="-13"/>
        </w:rPr>
        <w:t xml:space="preserve"> </w:t>
      </w:r>
      <w:r>
        <w:t>American</w:t>
      </w:r>
      <w:r>
        <w:rPr>
          <w:spacing w:val="-6"/>
        </w:rPr>
        <w:t xml:space="preserve"> </w:t>
      </w:r>
      <w:r>
        <w:t>Red</w:t>
      </w:r>
      <w:r>
        <w:rPr>
          <w:spacing w:val="-3"/>
        </w:rPr>
        <w:t xml:space="preserve"> </w:t>
      </w:r>
      <w:r>
        <w:t>Cross</w:t>
      </w:r>
      <w:r>
        <w:rPr>
          <w:spacing w:val="-3"/>
        </w:rPr>
        <w:t xml:space="preserve"> </w:t>
      </w:r>
      <w:r>
        <w:t>are</w:t>
      </w:r>
      <w:r>
        <w:rPr>
          <w:spacing w:val="-4"/>
        </w:rPr>
        <w:t xml:space="preserve"> </w:t>
      </w:r>
      <w:r>
        <w:t>responsible</w:t>
      </w:r>
      <w:r>
        <w:rPr>
          <w:spacing w:val="-7"/>
        </w:rPr>
        <w:t xml:space="preserve"> </w:t>
      </w:r>
      <w:r>
        <w:t>for</w:t>
      </w:r>
      <w:r>
        <w:rPr>
          <w:spacing w:val="-7"/>
        </w:rPr>
        <w:t xml:space="preserve"> </w:t>
      </w:r>
      <w:r>
        <w:t>assisting</w:t>
      </w:r>
      <w:r>
        <w:rPr>
          <w:spacing w:val="-6"/>
        </w:rPr>
        <w:t xml:space="preserve"> </w:t>
      </w:r>
      <w:r>
        <w:t>local communities with the provision of sheltering for disaster victims and pets who</w:t>
      </w:r>
      <w:r>
        <w:rPr>
          <w:spacing w:val="-5"/>
        </w:rPr>
        <w:t xml:space="preserve"> </w:t>
      </w:r>
      <w:r>
        <w:t>need</w:t>
      </w:r>
      <w:r>
        <w:rPr>
          <w:spacing w:val="-5"/>
        </w:rPr>
        <w:t xml:space="preserve"> </w:t>
      </w:r>
      <w:r>
        <w:t>to</w:t>
      </w:r>
      <w:r>
        <w:rPr>
          <w:spacing w:val="-5"/>
        </w:rPr>
        <w:t xml:space="preserve"> </w:t>
      </w:r>
      <w:r>
        <w:t>be</w:t>
      </w:r>
      <w:r>
        <w:rPr>
          <w:spacing w:val="-3"/>
        </w:rPr>
        <w:t xml:space="preserve"> </w:t>
      </w:r>
      <w:r>
        <w:t>relocated</w:t>
      </w:r>
      <w:r>
        <w:rPr>
          <w:spacing w:val="-1"/>
        </w:rPr>
        <w:t xml:space="preserve"> </w:t>
      </w:r>
      <w:r>
        <w:t>temporarily,</w:t>
      </w:r>
      <w:r>
        <w:rPr>
          <w:spacing w:val="-5"/>
        </w:rPr>
        <w:t xml:space="preserve"> </w:t>
      </w:r>
      <w:r>
        <w:t>and</w:t>
      </w:r>
      <w:r>
        <w:rPr>
          <w:spacing w:val="-5"/>
        </w:rPr>
        <w:t xml:space="preserve"> </w:t>
      </w:r>
      <w:r>
        <w:t>mass</w:t>
      </w:r>
      <w:r>
        <w:rPr>
          <w:spacing w:val="-5"/>
        </w:rPr>
        <w:t xml:space="preserve"> </w:t>
      </w:r>
      <w:r>
        <w:t>distribution</w:t>
      </w:r>
      <w:r>
        <w:rPr>
          <w:spacing w:val="-5"/>
        </w:rPr>
        <w:t xml:space="preserve"> </w:t>
      </w:r>
      <w:r>
        <w:t>of</w:t>
      </w:r>
      <w:r>
        <w:rPr>
          <w:spacing w:val="-6"/>
        </w:rPr>
        <w:t xml:space="preserve"> </w:t>
      </w:r>
      <w:r>
        <w:t>food,</w:t>
      </w:r>
      <w:r>
        <w:rPr>
          <w:spacing w:val="-6"/>
        </w:rPr>
        <w:t xml:space="preserve"> </w:t>
      </w:r>
      <w:r>
        <w:t>water, and other basic relief supplies and services. The ARC will provide or support the four primary functions of ESF #6 by working directly with the Coordinating</w:t>
      </w:r>
      <w:r>
        <w:rPr>
          <w:spacing w:val="-8"/>
        </w:rPr>
        <w:t xml:space="preserve"> </w:t>
      </w:r>
      <w:r>
        <w:t>and</w:t>
      </w:r>
      <w:r>
        <w:rPr>
          <w:spacing w:val="-8"/>
        </w:rPr>
        <w:t xml:space="preserve"> </w:t>
      </w:r>
      <w:r>
        <w:t>Primary</w:t>
      </w:r>
      <w:r>
        <w:rPr>
          <w:spacing w:val="-8"/>
        </w:rPr>
        <w:t xml:space="preserve"> </w:t>
      </w:r>
      <w:r>
        <w:t>agencies.</w:t>
      </w:r>
      <w:r>
        <w:rPr>
          <w:spacing w:val="-13"/>
        </w:rPr>
        <w:t xml:space="preserve"> </w:t>
      </w:r>
      <w:r>
        <w:t>These</w:t>
      </w:r>
      <w:r>
        <w:rPr>
          <w:spacing w:val="-9"/>
        </w:rPr>
        <w:t xml:space="preserve"> </w:t>
      </w:r>
      <w:r>
        <w:t>services</w:t>
      </w:r>
      <w:r>
        <w:rPr>
          <w:spacing w:val="-8"/>
        </w:rPr>
        <w:t xml:space="preserve"> </w:t>
      </w:r>
      <w:r>
        <w:t>should</w:t>
      </w:r>
      <w:r>
        <w:rPr>
          <w:spacing w:val="-8"/>
        </w:rPr>
        <w:t xml:space="preserve"> </w:t>
      </w:r>
      <w:r>
        <w:t>begin</w:t>
      </w:r>
      <w:r>
        <w:rPr>
          <w:spacing w:val="-8"/>
        </w:rPr>
        <w:t xml:space="preserve"> </w:t>
      </w:r>
      <w:r>
        <w:t>as</w:t>
      </w:r>
      <w:r>
        <w:rPr>
          <w:spacing w:val="-8"/>
        </w:rPr>
        <w:t xml:space="preserve"> </w:t>
      </w:r>
      <w:r>
        <w:t>quickly as possible during the initial disaster incident response phase and continue through</w:t>
      </w:r>
      <w:r>
        <w:rPr>
          <w:spacing w:val="-15"/>
        </w:rPr>
        <w:t xml:space="preserve"> </w:t>
      </w:r>
      <w:r>
        <w:t>(often</w:t>
      </w:r>
      <w:r>
        <w:rPr>
          <w:spacing w:val="-15"/>
        </w:rPr>
        <w:t xml:space="preserve"> </w:t>
      </w:r>
      <w:r>
        <w:t>protracted)</w:t>
      </w:r>
      <w:r>
        <w:rPr>
          <w:spacing w:val="-15"/>
        </w:rPr>
        <w:t xml:space="preserve"> </w:t>
      </w:r>
      <w:r>
        <w:t>recovery</w:t>
      </w:r>
      <w:r>
        <w:rPr>
          <w:spacing w:val="-15"/>
        </w:rPr>
        <w:t xml:space="preserve"> </w:t>
      </w:r>
      <w:r>
        <w:t>from</w:t>
      </w:r>
      <w:r>
        <w:rPr>
          <w:spacing w:val="-15"/>
        </w:rPr>
        <w:t xml:space="preserve"> </w:t>
      </w:r>
      <w:r>
        <w:t>the</w:t>
      </w:r>
      <w:r>
        <w:rPr>
          <w:spacing w:val="-15"/>
        </w:rPr>
        <w:t xml:space="preserve"> </w:t>
      </w:r>
      <w:r>
        <w:t>disaster</w:t>
      </w:r>
      <w:r>
        <w:rPr>
          <w:spacing w:val="-15"/>
        </w:rPr>
        <w:t xml:space="preserve"> </w:t>
      </w:r>
      <w:r>
        <w:t>or</w:t>
      </w:r>
      <w:r>
        <w:rPr>
          <w:spacing w:val="-15"/>
        </w:rPr>
        <w:t xml:space="preserve"> </w:t>
      </w:r>
      <w:r>
        <w:t>until</w:t>
      </w:r>
      <w:r>
        <w:rPr>
          <w:spacing w:val="-15"/>
        </w:rPr>
        <w:t xml:space="preserve"> </w:t>
      </w:r>
      <w:r>
        <w:t>the</w:t>
      </w:r>
      <w:r>
        <w:rPr>
          <w:spacing w:val="-15"/>
        </w:rPr>
        <w:t xml:space="preserve"> </w:t>
      </w:r>
      <w:r>
        <w:t>community and local emergency management can re-establish control.</w:t>
      </w:r>
    </w:p>
    <w:p w14:paraId="059D48E5" w14:textId="6EED58F2" w:rsidR="00CF6564" w:rsidRDefault="00CF6564" w:rsidP="000C2F28">
      <w:pPr>
        <w:pStyle w:val="Heading3EMD"/>
      </w:pPr>
      <w:r>
        <w:t xml:space="preserve">Local jurisdictions should develop plans and capabilities to care for displaced individuals and families. </w:t>
      </w:r>
      <w:r w:rsidR="00840490" w:rsidRPr="00840490">
        <w:t>WV Department of Health</w:t>
      </w:r>
      <w:r>
        <w:t xml:space="preserve"> should support local jurisdictions in planning efforts to encourage self-sufficiency, reduction in duplication of efforts and services, and resource management during emergency response and recovery operations.</w:t>
      </w:r>
    </w:p>
    <w:p w14:paraId="6DA249F4" w14:textId="67EC0493" w:rsidR="00D25588" w:rsidRDefault="00D90F61" w:rsidP="000C2F28">
      <w:pPr>
        <w:pStyle w:val="Heading3EMD"/>
      </w:pPr>
      <w:r w:rsidRPr="00D90F61">
        <w:t xml:space="preserve">ARC Managed or Supported Shelters are general population congregate shelters.  ARC does not manage Medical Needs or Independent shelters but may provide support on a case-by-case basis.  “‘Shelter” refers to an ARC Managed or Supported general population congregate shelter unless otherwise </w:t>
      </w:r>
      <w:r w:rsidR="004B61B2" w:rsidRPr="00D90F61">
        <w:t>stated.</w:t>
      </w:r>
    </w:p>
    <w:p w14:paraId="350DE712" w14:textId="77777777" w:rsidR="00CF6564" w:rsidRDefault="00CF6564" w:rsidP="000C2F28">
      <w:pPr>
        <w:pStyle w:val="Heading2EMD"/>
      </w:pPr>
      <w:r>
        <w:t>Preparedness</w:t>
      </w:r>
    </w:p>
    <w:p w14:paraId="7F94BD39" w14:textId="77777777" w:rsidR="00CF6564" w:rsidRDefault="00CF6564" w:rsidP="000C2F28">
      <w:pPr>
        <w:pStyle w:val="Heading3EMD"/>
        <w:rPr>
          <w:spacing w:val="-2"/>
        </w:rPr>
      </w:pPr>
      <w:r>
        <w:t xml:space="preserve">ARC and local emergency managers shall identify shelters for disaster response. The ARC and local emergency managers shall maintain the shelter database located in the state’s emergency management information </w:t>
      </w:r>
      <w:r>
        <w:rPr>
          <w:spacing w:val="-2"/>
        </w:rPr>
        <w:t>system.</w:t>
      </w:r>
    </w:p>
    <w:p w14:paraId="20CADAAC" w14:textId="77777777" w:rsidR="00CF6564" w:rsidRDefault="00CF6564" w:rsidP="000C2F28">
      <w:pPr>
        <w:pStyle w:val="Heading3EMD"/>
      </w:pPr>
      <w:r>
        <w:t>Ensure</w:t>
      </w:r>
      <w:r>
        <w:rPr>
          <w:spacing w:val="-12"/>
        </w:rPr>
        <w:t xml:space="preserve"> </w:t>
      </w:r>
      <w:r>
        <w:t>that</w:t>
      </w:r>
      <w:r>
        <w:rPr>
          <w:spacing w:val="-11"/>
        </w:rPr>
        <w:t xml:space="preserve"> </w:t>
      </w:r>
      <w:r>
        <w:t>the</w:t>
      </w:r>
      <w:r>
        <w:rPr>
          <w:spacing w:val="-12"/>
        </w:rPr>
        <w:t xml:space="preserve"> </w:t>
      </w:r>
      <w:r>
        <w:t>database</w:t>
      </w:r>
      <w:r>
        <w:rPr>
          <w:spacing w:val="-8"/>
        </w:rPr>
        <w:t xml:space="preserve"> </w:t>
      </w:r>
      <w:r>
        <w:t>designates</w:t>
      </w:r>
      <w:r>
        <w:rPr>
          <w:spacing w:val="-11"/>
        </w:rPr>
        <w:t xml:space="preserve"> </w:t>
      </w:r>
      <w:r>
        <w:t>shelters</w:t>
      </w:r>
      <w:r>
        <w:rPr>
          <w:spacing w:val="-11"/>
        </w:rPr>
        <w:t xml:space="preserve"> </w:t>
      </w:r>
      <w:r>
        <w:t>by</w:t>
      </w:r>
      <w:r>
        <w:rPr>
          <w:spacing w:val="-11"/>
        </w:rPr>
        <w:t xml:space="preserve"> </w:t>
      </w:r>
      <w:r>
        <w:t>specific</w:t>
      </w:r>
      <w:r>
        <w:rPr>
          <w:spacing w:val="-12"/>
        </w:rPr>
        <w:t xml:space="preserve"> </w:t>
      </w:r>
      <w:r>
        <w:t>use:</w:t>
      </w:r>
      <w:r>
        <w:rPr>
          <w:spacing w:val="-11"/>
        </w:rPr>
        <w:t xml:space="preserve"> </w:t>
      </w:r>
      <w:r>
        <w:t>general,</w:t>
      </w:r>
      <w:r>
        <w:rPr>
          <w:spacing w:val="-11"/>
        </w:rPr>
        <w:t xml:space="preserve"> </w:t>
      </w:r>
      <w:r>
        <w:t>access and functional needs, pets, etc.</w:t>
      </w:r>
    </w:p>
    <w:p w14:paraId="59414C8B" w14:textId="65C04295" w:rsidR="00CF6564" w:rsidRDefault="00CF6564" w:rsidP="000C2F28">
      <w:pPr>
        <w:pStyle w:val="Heading3EMD"/>
      </w:pPr>
      <w:r>
        <w:t>Meet</w:t>
      </w:r>
      <w:r>
        <w:rPr>
          <w:spacing w:val="-15"/>
        </w:rPr>
        <w:t xml:space="preserve"> </w:t>
      </w:r>
      <w:r>
        <w:t>with</w:t>
      </w:r>
      <w:r>
        <w:rPr>
          <w:spacing w:val="-11"/>
        </w:rPr>
        <w:t xml:space="preserve"> </w:t>
      </w:r>
      <w:r>
        <w:t>the</w:t>
      </w:r>
      <w:r>
        <w:rPr>
          <w:spacing w:val="-11"/>
        </w:rPr>
        <w:t xml:space="preserve"> </w:t>
      </w:r>
      <w:r>
        <w:t>local</w:t>
      </w:r>
      <w:r>
        <w:rPr>
          <w:spacing w:val="-10"/>
        </w:rPr>
        <w:t xml:space="preserve"> </w:t>
      </w:r>
      <w:r>
        <w:t>government,</w:t>
      </w:r>
      <w:r>
        <w:rPr>
          <w:spacing w:val="-15"/>
        </w:rPr>
        <w:t xml:space="preserve"> </w:t>
      </w:r>
      <w:r>
        <w:t>ARC</w:t>
      </w:r>
      <w:r>
        <w:rPr>
          <w:spacing w:val="-9"/>
        </w:rPr>
        <w:t xml:space="preserve"> </w:t>
      </w:r>
      <w:r>
        <w:t>and</w:t>
      </w:r>
      <w:r>
        <w:rPr>
          <w:spacing w:val="-15"/>
        </w:rPr>
        <w:t xml:space="preserve"> </w:t>
      </w:r>
      <w:r w:rsidR="00DA0877" w:rsidRPr="00DA0877">
        <w:t>Voluntary</w:t>
      </w:r>
      <w:r w:rsidR="00DA0877">
        <w:t xml:space="preserve"> </w:t>
      </w:r>
      <w:r w:rsidR="00DA0877" w:rsidRPr="00DA0877">
        <w:t>Organizations/NGO’s</w:t>
      </w:r>
      <w:r>
        <w:rPr>
          <w:spacing w:val="-11"/>
        </w:rPr>
        <w:t xml:space="preserve"> </w:t>
      </w:r>
      <w:r>
        <w:t>to</w:t>
      </w:r>
      <w:r>
        <w:rPr>
          <w:spacing w:val="-10"/>
        </w:rPr>
        <w:t xml:space="preserve"> </w:t>
      </w:r>
      <w:r>
        <w:t>coordinate sheltering and mass care efforts.</w:t>
      </w:r>
    </w:p>
    <w:p w14:paraId="232480AB" w14:textId="4FB20EB9" w:rsidR="00CF6564" w:rsidRPr="004B61B2" w:rsidRDefault="00CF6564" w:rsidP="000C2F28">
      <w:pPr>
        <w:pStyle w:val="Heading3EMD"/>
        <w:rPr>
          <w:sz w:val="18"/>
          <w:szCs w:val="18"/>
        </w:rPr>
      </w:pPr>
      <w:r>
        <w:lastRenderedPageBreak/>
        <w:t xml:space="preserve">Maintain contacts and a list of resources for food preparation and distribution for both persons in shelters and disaster relief workers in the </w:t>
      </w:r>
      <w:r w:rsidRPr="004B61B2">
        <w:rPr>
          <w:spacing w:val="-2"/>
        </w:rPr>
        <w:t>field.</w:t>
      </w:r>
    </w:p>
    <w:p w14:paraId="4A68DB04" w14:textId="77777777" w:rsidR="00CF6564" w:rsidRDefault="00CF6564" w:rsidP="000C2F28">
      <w:pPr>
        <w:pStyle w:val="Heading3EMD"/>
      </w:pPr>
      <w:r>
        <w:t>Coordinate the identification and training of personnel and volunteers to support mass care efforts.</w:t>
      </w:r>
    </w:p>
    <w:p w14:paraId="27BC982E" w14:textId="77777777" w:rsidR="00CF6564" w:rsidRDefault="00CF6564" w:rsidP="000C2F28">
      <w:pPr>
        <w:pStyle w:val="Heading3EMD"/>
      </w:pPr>
      <w:r>
        <w:t>All agencies listed shall coordinate with the State Volunteer Coordinator, State Donations Management Coordinator and volunteer organizations on training, mutual aid agreements, pre-positioned resources, and other mass care needs.</w:t>
      </w:r>
    </w:p>
    <w:p w14:paraId="34DEE724" w14:textId="77777777" w:rsidR="00CF6564" w:rsidRDefault="00CF6564" w:rsidP="000C2F28">
      <w:pPr>
        <w:pStyle w:val="Heading3EMD"/>
      </w:pPr>
      <w:r>
        <w:t>Counseling providers and other subject matter experts will develop crisis counseling delivery plans and train their employees to recognize and meet disaster-related behavioral health problems.</w:t>
      </w:r>
    </w:p>
    <w:p w14:paraId="0F7F517B" w14:textId="77777777" w:rsidR="00CF6564" w:rsidRDefault="00CF6564" w:rsidP="000C2F28">
      <w:pPr>
        <w:pStyle w:val="Heading2EMD"/>
      </w:pPr>
      <w:r>
        <w:t>Response</w:t>
      </w:r>
    </w:p>
    <w:p w14:paraId="2F9ECDA2" w14:textId="77777777" w:rsidR="00CF6564" w:rsidRDefault="00CF6564" w:rsidP="000C2F28">
      <w:pPr>
        <w:pStyle w:val="Heading3EMD"/>
      </w:pPr>
      <w:r>
        <w:t>ARC and local emergency managers shall verify available resources to determine adequacy of personnel, food, and water supplies for implementation of initial mass care activities.</w:t>
      </w:r>
    </w:p>
    <w:p w14:paraId="0D2FBB34" w14:textId="219422D0" w:rsidR="00CF6564" w:rsidRDefault="00333C01" w:rsidP="000C2F28">
      <w:pPr>
        <w:pStyle w:val="Heading3EMD"/>
      </w:pPr>
      <w:r w:rsidRPr="00333C01">
        <w:t>Voluntary Organizations/NGO’s</w:t>
      </w:r>
      <w:r w:rsidR="00CF6564">
        <w:rPr>
          <w:spacing w:val="-7"/>
        </w:rPr>
        <w:t xml:space="preserve"> </w:t>
      </w:r>
      <w:r w:rsidR="00CF6564">
        <w:t>and</w:t>
      </w:r>
      <w:r w:rsidR="00CF6564">
        <w:rPr>
          <w:spacing w:val="-5"/>
        </w:rPr>
        <w:t xml:space="preserve"> </w:t>
      </w:r>
      <w:r w:rsidR="00CF6564">
        <w:t>Volunteer</w:t>
      </w:r>
      <w:r w:rsidR="00CF6564">
        <w:rPr>
          <w:spacing w:val="-6"/>
        </w:rPr>
        <w:t xml:space="preserve"> </w:t>
      </w:r>
      <w:r w:rsidR="00CF6564">
        <w:t>WV</w:t>
      </w:r>
      <w:r w:rsidR="00CF6564">
        <w:rPr>
          <w:spacing w:val="-8"/>
        </w:rPr>
        <w:t xml:space="preserve"> </w:t>
      </w:r>
      <w:r w:rsidR="00CF6564">
        <w:t>should</w:t>
      </w:r>
      <w:r w:rsidR="00CF6564">
        <w:rPr>
          <w:spacing w:val="-6"/>
        </w:rPr>
        <w:t xml:space="preserve"> </w:t>
      </w:r>
      <w:r w:rsidR="00CF6564">
        <w:t>support</w:t>
      </w:r>
      <w:r w:rsidR="00CF6564">
        <w:rPr>
          <w:spacing w:val="-5"/>
        </w:rPr>
        <w:t xml:space="preserve"> </w:t>
      </w:r>
      <w:r w:rsidR="00CF6564">
        <w:t>the</w:t>
      </w:r>
      <w:r w:rsidR="00CF6564">
        <w:rPr>
          <w:spacing w:val="-6"/>
        </w:rPr>
        <w:t xml:space="preserve"> </w:t>
      </w:r>
      <w:r w:rsidR="00CF6564">
        <w:t>deployment</w:t>
      </w:r>
      <w:r w:rsidR="00CF6564">
        <w:rPr>
          <w:spacing w:val="-5"/>
        </w:rPr>
        <w:t xml:space="preserve"> </w:t>
      </w:r>
      <w:r w:rsidR="00CF6564">
        <w:t>of</w:t>
      </w:r>
      <w:r w:rsidR="00CF6564">
        <w:rPr>
          <w:spacing w:val="-8"/>
        </w:rPr>
        <w:t xml:space="preserve"> </w:t>
      </w:r>
      <w:r w:rsidR="00CF6564">
        <w:t>personnel and resources</w:t>
      </w:r>
      <w:r w:rsidR="00CF6564">
        <w:rPr>
          <w:spacing w:val="40"/>
        </w:rPr>
        <w:t xml:space="preserve"> </w:t>
      </w:r>
      <w:r w:rsidR="00CF6564">
        <w:t>to</w:t>
      </w:r>
      <w:r w:rsidR="00CF6564">
        <w:rPr>
          <w:spacing w:val="40"/>
        </w:rPr>
        <w:t xml:space="preserve"> </w:t>
      </w:r>
      <w:r w:rsidR="00CF6564">
        <w:t>impacted</w:t>
      </w:r>
      <w:r w:rsidR="00CF6564">
        <w:rPr>
          <w:spacing w:val="40"/>
        </w:rPr>
        <w:t xml:space="preserve"> </w:t>
      </w:r>
      <w:r w:rsidR="00CF6564">
        <w:t>communities</w:t>
      </w:r>
      <w:r w:rsidR="00CF6564">
        <w:rPr>
          <w:spacing w:val="40"/>
        </w:rPr>
        <w:t xml:space="preserve"> </w:t>
      </w:r>
      <w:r w:rsidR="00CF6564">
        <w:t>in</w:t>
      </w:r>
      <w:r w:rsidR="00CF6564">
        <w:rPr>
          <w:spacing w:val="40"/>
        </w:rPr>
        <w:t xml:space="preserve"> </w:t>
      </w:r>
      <w:r w:rsidR="00CF6564">
        <w:t>close</w:t>
      </w:r>
      <w:r w:rsidR="00CF6564">
        <w:rPr>
          <w:spacing w:val="40"/>
        </w:rPr>
        <w:t xml:space="preserve"> </w:t>
      </w:r>
      <w:r w:rsidR="00CF6564">
        <w:t>collaboration</w:t>
      </w:r>
      <w:r w:rsidR="00CF6564">
        <w:rPr>
          <w:spacing w:val="40"/>
        </w:rPr>
        <w:t xml:space="preserve"> </w:t>
      </w:r>
      <w:r w:rsidR="00CF6564">
        <w:t>with</w:t>
      </w:r>
      <w:r w:rsidR="00CF6564">
        <w:rPr>
          <w:spacing w:val="80"/>
        </w:rPr>
        <w:t xml:space="preserve"> </w:t>
      </w:r>
      <w:r w:rsidR="00CF6564">
        <w:t>local</w:t>
      </w:r>
      <w:r w:rsidR="00CF6564">
        <w:rPr>
          <w:spacing w:val="40"/>
        </w:rPr>
        <w:t xml:space="preserve"> </w:t>
      </w:r>
      <w:r w:rsidR="00CF6564">
        <w:t>emergency management.</w:t>
      </w:r>
    </w:p>
    <w:p w14:paraId="17AA0DC1" w14:textId="3AD79E8E" w:rsidR="00CF6564" w:rsidRDefault="00CF6564" w:rsidP="000C2F28">
      <w:pPr>
        <w:pStyle w:val="Heading3EMD"/>
      </w:pPr>
      <w:r>
        <w:t>Establish</w:t>
      </w:r>
      <w:r>
        <w:rPr>
          <w:spacing w:val="80"/>
          <w:w w:val="150"/>
        </w:rPr>
        <w:t xml:space="preserve"> </w:t>
      </w:r>
      <w:r>
        <w:t>communications</w:t>
      </w:r>
      <w:r>
        <w:rPr>
          <w:spacing w:val="80"/>
          <w:w w:val="150"/>
        </w:rPr>
        <w:t xml:space="preserve"> </w:t>
      </w:r>
      <w:r>
        <w:t>with</w:t>
      </w:r>
      <w:r>
        <w:rPr>
          <w:spacing w:val="80"/>
          <w:w w:val="150"/>
        </w:rPr>
        <w:t xml:space="preserve"> </w:t>
      </w:r>
      <w:r>
        <w:t>personnel</w:t>
      </w:r>
      <w:r>
        <w:rPr>
          <w:spacing w:val="80"/>
          <w:w w:val="150"/>
        </w:rPr>
        <w:t xml:space="preserve"> </w:t>
      </w:r>
      <w:r>
        <w:t>in</w:t>
      </w:r>
      <w:r>
        <w:rPr>
          <w:spacing w:val="80"/>
          <w:w w:val="150"/>
        </w:rPr>
        <w:t xml:space="preserve"> </w:t>
      </w:r>
      <w:r>
        <w:t>the</w:t>
      </w:r>
      <w:r>
        <w:rPr>
          <w:spacing w:val="80"/>
          <w:w w:val="150"/>
        </w:rPr>
        <w:t xml:space="preserve"> </w:t>
      </w:r>
      <w:r>
        <w:t>field</w:t>
      </w:r>
      <w:r>
        <w:rPr>
          <w:spacing w:val="80"/>
          <w:w w:val="150"/>
        </w:rPr>
        <w:t xml:space="preserve"> </w:t>
      </w:r>
      <w:r>
        <w:t>as</w:t>
      </w:r>
      <w:r>
        <w:rPr>
          <w:spacing w:val="80"/>
          <w:w w:val="150"/>
        </w:rPr>
        <w:t xml:space="preserve"> </w:t>
      </w:r>
      <w:r>
        <w:t>well</w:t>
      </w:r>
      <w:r>
        <w:rPr>
          <w:spacing w:val="80"/>
          <w:w w:val="150"/>
        </w:rPr>
        <w:t xml:space="preserve"> </w:t>
      </w:r>
      <w:r>
        <w:t xml:space="preserve">as representatives of </w:t>
      </w:r>
      <w:r w:rsidR="00333C01" w:rsidRPr="00333C01">
        <w:t>Voluntary Organizations/NGO’s</w:t>
      </w:r>
      <w:r>
        <w:t xml:space="preserve"> in affected local jurisdictions.</w:t>
      </w:r>
    </w:p>
    <w:p w14:paraId="7E3239E6" w14:textId="217CE21D" w:rsidR="00CF6564" w:rsidRDefault="00CF6564" w:rsidP="000C2F28">
      <w:pPr>
        <w:pStyle w:val="Heading3EMD"/>
      </w:pPr>
      <w:r>
        <w:t xml:space="preserve">Assess the anticipated level of response by </w:t>
      </w:r>
      <w:r w:rsidR="00333C01" w:rsidRPr="00333C01">
        <w:t>Voluntary Organizations/NGO’s</w:t>
      </w:r>
      <w:r>
        <w:t xml:space="preserve"> organizations and other organizations during the first few days.</w:t>
      </w:r>
    </w:p>
    <w:p w14:paraId="354B7A9B" w14:textId="77777777" w:rsidR="00CF6564" w:rsidRDefault="00CF6564" w:rsidP="000C2F28">
      <w:pPr>
        <w:pStyle w:val="Heading3EMD"/>
        <w:rPr>
          <w:spacing w:val="-2"/>
        </w:rPr>
      </w:pPr>
      <w:r>
        <w:t xml:space="preserve">ARC will coordinate and support the opening and operation of emergency </w:t>
      </w:r>
      <w:r>
        <w:rPr>
          <w:spacing w:val="-2"/>
        </w:rPr>
        <w:t>shelters.</w:t>
      </w:r>
    </w:p>
    <w:p w14:paraId="69F62BEA" w14:textId="07397C42" w:rsidR="00CF6564" w:rsidRDefault="00CF6564" w:rsidP="000C2F28">
      <w:pPr>
        <w:pStyle w:val="Heading3EMD"/>
      </w:pPr>
      <w:r>
        <w:t xml:space="preserve">WVEMD, </w:t>
      </w:r>
      <w:r w:rsidR="00333C01" w:rsidRPr="00333C01">
        <w:t>Voluntary Organizations/NGO’s</w:t>
      </w:r>
      <w:r>
        <w:t>,</w:t>
      </w:r>
      <w:r>
        <w:rPr>
          <w:spacing w:val="-6"/>
        </w:rPr>
        <w:t xml:space="preserve"> </w:t>
      </w:r>
      <w:r>
        <w:t>ARC and Volunteer WV shall assist in distribution food, emergency supplies, equipment, and medical countermeasures in impacted communities and shelters.</w:t>
      </w:r>
    </w:p>
    <w:p w14:paraId="1F776310" w14:textId="476081DD" w:rsidR="00CF6564" w:rsidRDefault="00737D61" w:rsidP="000C2F28">
      <w:pPr>
        <w:pStyle w:val="Heading3EMD"/>
      </w:pPr>
      <w:r w:rsidRPr="00737D61">
        <w:t>WV Department of Health</w:t>
      </w:r>
      <w:r w:rsidR="00CF6564">
        <w:rPr>
          <w:spacing w:val="29"/>
        </w:rPr>
        <w:t xml:space="preserve"> </w:t>
      </w:r>
      <w:r w:rsidR="00CF6564">
        <w:t>shall</w:t>
      </w:r>
      <w:r w:rsidR="00CF6564">
        <w:rPr>
          <w:spacing w:val="30"/>
        </w:rPr>
        <w:t xml:space="preserve"> </w:t>
      </w:r>
      <w:r w:rsidR="00CF6564">
        <w:t>coordinate with</w:t>
      </w:r>
      <w:r w:rsidR="00CF6564">
        <w:rPr>
          <w:spacing w:val="29"/>
        </w:rPr>
        <w:t xml:space="preserve"> </w:t>
      </w:r>
      <w:r w:rsidR="00CF6564">
        <w:t>local</w:t>
      </w:r>
      <w:r w:rsidR="00CF6564">
        <w:rPr>
          <w:spacing w:val="29"/>
        </w:rPr>
        <w:t xml:space="preserve"> </w:t>
      </w:r>
      <w:r w:rsidR="00CF6564">
        <w:t>health</w:t>
      </w:r>
      <w:r w:rsidR="00CF6564">
        <w:rPr>
          <w:spacing w:val="29"/>
        </w:rPr>
        <w:t xml:space="preserve"> </w:t>
      </w:r>
      <w:r w:rsidR="00CF6564">
        <w:t>departments</w:t>
      </w:r>
      <w:r w:rsidR="00CF6564">
        <w:rPr>
          <w:spacing w:val="29"/>
        </w:rPr>
        <w:t xml:space="preserve"> </w:t>
      </w:r>
      <w:r w:rsidR="00CF6564">
        <w:t>in</w:t>
      </w:r>
      <w:r w:rsidR="00CF6564">
        <w:rPr>
          <w:spacing w:val="29"/>
        </w:rPr>
        <w:t xml:space="preserve"> </w:t>
      </w:r>
      <w:r w:rsidR="00CF6564">
        <w:t>conducting shelter inspections to assure reasonable health and safety levels.</w:t>
      </w:r>
    </w:p>
    <w:p w14:paraId="670EAB29" w14:textId="77777777" w:rsidR="00CF6564" w:rsidRDefault="00CF6564" w:rsidP="000C2F28">
      <w:pPr>
        <w:pStyle w:val="Heading3EMD"/>
        <w:rPr>
          <w:spacing w:val="-2"/>
        </w:rPr>
      </w:pPr>
      <w:r>
        <w:t>Staff</w:t>
      </w:r>
      <w:r>
        <w:rPr>
          <w:spacing w:val="-12"/>
        </w:rPr>
        <w:t xml:space="preserve"> </w:t>
      </w:r>
      <w:r>
        <w:t>and</w:t>
      </w:r>
      <w:r>
        <w:rPr>
          <w:spacing w:val="-7"/>
        </w:rPr>
        <w:t xml:space="preserve"> </w:t>
      </w:r>
      <w:r>
        <w:t>supply</w:t>
      </w:r>
      <w:r>
        <w:rPr>
          <w:spacing w:val="-5"/>
        </w:rPr>
        <w:t xml:space="preserve"> </w:t>
      </w:r>
      <w:r>
        <w:t>shelters</w:t>
      </w:r>
      <w:r>
        <w:rPr>
          <w:spacing w:val="-2"/>
        </w:rPr>
        <w:t xml:space="preserve"> </w:t>
      </w:r>
      <w:r>
        <w:t>and</w:t>
      </w:r>
      <w:r>
        <w:rPr>
          <w:spacing w:val="-7"/>
        </w:rPr>
        <w:t xml:space="preserve"> </w:t>
      </w:r>
      <w:r>
        <w:t>congregate</w:t>
      </w:r>
      <w:r>
        <w:rPr>
          <w:spacing w:val="-8"/>
        </w:rPr>
        <w:t xml:space="preserve"> </w:t>
      </w:r>
      <w:r>
        <w:t>feeding</w:t>
      </w:r>
      <w:r>
        <w:rPr>
          <w:spacing w:val="-3"/>
        </w:rPr>
        <w:t xml:space="preserve"> </w:t>
      </w:r>
      <w:r>
        <w:rPr>
          <w:spacing w:val="-2"/>
        </w:rPr>
        <w:t>areas.</w:t>
      </w:r>
    </w:p>
    <w:p w14:paraId="18275438" w14:textId="77777777" w:rsidR="00CF6564" w:rsidRDefault="00CF6564" w:rsidP="000C2F28">
      <w:pPr>
        <w:pStyle w:val="Heading3EMD"/>
        <w:rPr>
          <w:spacing w:val="-2"/>
        </w:rPr>
      </w:pPr>
      <w:r>
        <w:lastRenderedPageBreak/>
        <w:t xml:space="preserve">Local emergency management shall establish communications between shelters, feeding units, emergency first aid stations, and relief operation </w:t>
      </w:r>
      <w:r>
        <w:rPr>
          <w:spacing w:val="-2"/>
        </w:rPr>
        <w:t>location(s).</w:t>
      </w:r>
    </w:p>
    <w:p w14:paraId="1516717D" w14:textId="445643C6" w:rsidR="00CF6564" w:rsidRPr="004B61B2" w:rsidRDefault="00CF6564" w:rsidP="000C2F28">
      <w:pPr>
        <w:pStyle w:val="Heading3EMD"/>
        <w:rPr>
          <w:sz w:val="18"/>
          <w:szCs w:val="18"/>
        </w:rPr>
      </w:pPr>
      <w:r>
        <w:t xml:space="preserve">Coordinate activities of all public shelters that fall under the ARC shelter </w:t>
      </w:r>
      <w:r w:rsidRPr="004B61B2">
        <w:rPr>
          <w:spacing w:val="-2"/>
        </w:rPr>
        <w:t>guidelines.</w:t>
      </w:r>
    </w:p>
    <w:p w14:paraId="190C8601" w14:textId="77777777" w:rsidR="00CF6564" w:rsidRDefault="00CF6564" w:rsidP="000C2F28">
      <w:pPr>
        <w:pStyle w:val="Heading3EMD"/>
        <w:rPr>
          <w:spacing w:val="-2"/>
        </w:rPr>
      </w:pPr>
      <w:r>
        <w:t>ARC and local emergency management shall assist in coordination of the provision</w:t>
      </w:r>
      <w:r>
        <w:rPr>
          <w:spacing w:val="-15"/>
        </w:rPr>
        <w:t xml:space="preserve"> </w:t>
      </w:r>
      <w:r>
        <w:t>of</w:t>
      </w:r>
      <w:r>
        <w:rPr>
          <w:spacing w:val="-15"/>
        </w:rPr>
        <w:t xml:space="preserve"> </w:t>
      </w:r>
      <w:r>
        <w:t>additional</w:t>
      </w:r>
      <w:r>
        <w:rPr>
          <w:spacing w:val="-15"/>
        </w:rPr>
        <w:t xml:space="preserve"> </w:t>
      </w:r>
      <w:r>
        <w:t>staff</w:t>
      </w:r>
      <w:r>
        <w:rPr>
          <w:spacing w:val="-15"/>
        </w:rPr>
        <w:t xml:space="preserve"> </w:t>
      </w:r>
      <w:r>
        <w:t>and</w:t>
      </w:r>
      <w:r>
        <w:rPr>
          <w:spacing w:val="-15"/>
        </w:rPr>
        <w:t xml:space="preserve"> </w:t>
      </w:r>
      <w:r>
        <w:t>relief</w:t>
      </w:r>
      <w:r>
        <w:rPr>
          <w:spacing w:val="-15"/>
        </w:rPr>
        <w:t xml:space="preserve"> </w:t>
      </w:r>
      <w:r>
        <w:t>staff,</w:t>
      </w:r>
      <w:r>
        <w:rPr>
          <w:spacing w:val="-15"/>
        </w:rPr>
        <w:t xml:space="preserve"> </w:t>
      </w:r>
      <w:r>
        <w:t>and</w:t>
      </w:r>
      <w:r>
        <w:rPr>
          <w:spacing w:val="-15"/>
        </w:rPr>
        <w:t xml:space="preserve"> </w:t>
      </w:r>
      <w:r>
        <w:t>the</w:t>
      </w:r>
      <w:r>
        <w:rPr>
          <w:spacing w:val="-15"/>
        </w:rPr>
        <w:t xml:space="preserve"> </w:t>
      </w:r>
      <w:r>
        <w:t>replenishment</w:t>
      </w:r>
      <w:r>
        <w:rPr>
          <w:spacing w:val="-15"/>
        </w:rPr>
        <w:t xml:space="preserve"> </w:t>
      </w:r>
      <w:r>
        <w:t>of</w:t>
      </w:r>
      <w:r>
        <w:rPr>
          <w:spacing w:val="-15"/>
        </w:rPr>
        <w:t xml:space="preserve"> </w:t>
      </w:r>
      <w:r>
        <w:t xml:space="preserve">shelter </w:t>
      </w:r>
      <w:r>
        <w:rPr>
          <w:spacing w:val="-2"/>
        </w:rPr>
        <w:t>supplies.</w:t>
      </w:r>
    </w:p>
    <w:p w14:paraId="3C974058" w14:textId="77777777" w:rsidR="00CF6564" w:rsidRDefault="00CF6564" w:rsidP="000C2F28">
      <w:pPr>
        <w:pStyle w:val="Heading3EMD"/>
      </w:pPr>
      <w:r>
        <w:t>ARC</w:t>
      </w:r>
      <w:r>
        <w:rPr>
          <w:spacing w:val="-15"/>
        </w:rPr>
        <w:t xml:space="preserve"> </w:t>
      </w:r>
      <w:r>
        <w:t>shall</w:t>
      </w:r>
      <w:r>
        <w:rPr>
          <w:spacing w:val="-15"/>
        </w:rPr>
        <w:t xml:space="preserve"> </w:t>
      </w:r>
      <w:r>
        <w:t>monitor</w:t>
      </w:r>
      <w:r>
        <w:rPr>
          <w:spacing w:val="-15"/>
        </w:rPr>
        <w:t xml:space="preserve"> </w:t>
      </w:r>
      <w:r>
        <w:t>shelter</w:t>
      </w:r>
      <w:r>
        <w:rPr>
          <w:spacing w:val="-15"/>
        </w:rPr>
        <w:t xml:space="preserve"> </w:t>
      </w:r>
      <w:r>
        <w:t>occupancy</w:t>
      </w:r>
      <w:r>
        <w:rPr>
          <w:spacing w:val="-15"/>
        </w:rPr>
        <w:t xml:space="preserve"> </w:t>
      </w:r>
      <w:r>
        <w:t>levels</w:t>
      </w:r>
      <w:r>
        <w:rPr>
          <w:spacing w:val="-15"/>
        </w:rPr>
        <w:t xml:space="preserve"> </w:t>
      </w:r>
      <w:r>
        <w:t>to</w:t>
      </w:r>
      <w:r>
        <w:rPr>
          <w:spacing w:val="-15"/>
        </w:rPr>
        <w:t xml:space="preserve"> </w:t>
      </w:r>
      <w:r>
        <w:t>coordinate</w:t>
      </w:r>
      <w:r>
        <w:rPr>
          <w:spacing w:val="-15"/>
        </w:rPr>
        <w:t xml:space="preserve"> </w:t>
      </w:r>
      <w:r>
        <w:t>consolidation</w:t>
      </w:r>
      <w:r>
        <w:rPr>
          <w:spacing w:val="-15"/>
        </w:rPr>
        <w:t xml:space="preserve"> </w:t>
      </w:r>
      <w:r>
        <w:t>and expansion, as needed.</w:t>
      </w:r>
    </w:p>
    <w:p w14:paraId="4E0F5AD6" w14:textId="40237C9B" w:rsidR="00CF6564" w:rsidRDefault="00737D61" w:rsidP="000C2F28">
      <w:pPr>
        <w:pStyle w:val="Heading3EMD"/>
      </w:pPr>
      <w:r w:rsidRPr="00737D61">
        <w:t>WV Department of Health</w:t>
      </w:r>
      <w:r w:rsidR="00CF6564">
        <w:t xml:space="preserve"> shall coordinate services for people with access and functional needs with appropriate departments, agencies, local government, and </w:t>
      </w:r>
      <w:r w:rsidR="00333C01" w:rsidRPr="00333C01">
        <w:t>Voluntary Organizations/NGO’s</w:t>
      </w:r>
      <w:r w:rsidR="00CF6564">
        <w:t>.</w:t>
      </w:r>
    </w:p>
    <w:p w14:paraId="6B93E643" w14:textId="333A8F28" w:rsidR="00CF6564" w:rsidRDefault="00333C01" w:rsidP="000C2F28">
      <w:pPr>
        <w:pStyle w:val="Heading3EMD"/>
      </w:pPr>
      <w:r w:rsidRPr="00333C01">
        <w:t>Voluntary Organizations/NGO’s</w:t>
      </w:r>
      <w:r w:rsidR="00CF6564">
        <w:rPr>
          <w:spacing w:val="-15"/>
        </w:rPr>
        <w:t xml:space="preserve"> </w:t>
      </w:r>
      <w:r w:rsidR="00CF6564">
        <w:t>and</w:t>
      </w:r>
      <w:r w:rsidR="00CF6564">
        <w:rPr>
          <w:spacing w:val="-12"/>
        </w:rPr>
        <w:t xml:space="preserve"> </w:t>
      </w:r>
      <w:r w:rsidR="00CF6564">
        <w:t>Department</w:t>
      </w:r>
      <w:r w:rsidR="00CF6564">
        <w:rPr>
          <w:spacing w:val="-11"/>
        </w:rPr>
        <w:t xml:space="preserve"> </w:t>
      </w:r>
      <w:r w:rsidR="00CF6564">
        <w:t>of</w:t>
      </w:r>
      <w:r w:rsidR="00CF6564">
        <w:rPr>
          <w:spacing w:val="-15"/>
        </w:rPr>
        <w:t xml:space="preserve"> </w:t>
      </w:r>
      <w:r w:rsidR="00CF6564">
        <w:t>Agriculture</w:t>
      </w:r>
      <w:r w:rsidR="00CF6564">
        <w:rPr>
          <w:spacing w:val="-13"/>
        </w:rPr>
        <w:t xml:space="preserve"> </w:t>
      </w:r>
      <w:r w:rsidR="00CF6564">
        <w:t>shall</w:t>
      </w:r>
      <w:r w:rsidR="00CF6564">
        <w:rPr>
          <w:spacing w:val="-11"/>
        </w:rPr>
        <w:t xml:space="preserve"> </w:t>
      </w:r>
      <w:r w:rsidR="00CF6564">
        <w:t>identify</w:t>
      </w:r>
      <w:r w:rsidR="00CF6564">
        <w:rPr>
          <w:spacing w:val="-12"/>
        </w:rPr>
        <w:t xml:space="preserve"> </w:t>
      </w:r>
      <w:r w:rsidR="00CF6564">
        <w:t>and</w:t>
      </w:r>
      <w:r w:rsidR="00CF6564">
        <w:rPr>
          <w:spacing w:val="-9"/>
        </w:rPr>
        <w:t xml:space="preserve"> </w:t>
      </w:r>
      <w:r w:rsidR="00CF6564">
        <w:t>coordinate</w:t>
      </w:r>
      <w:r w:rsidR="00CF6564">
        <w:rPr>
          <w:spacing w:val="-13"/>
        </w:rPr>
        <w:t xml:space="preserve"> </w:t>
      </w:r>
      <w:r w:rsidR="00CF6564">
        <w:t>the operation of shelters for pets, as needed.</w:t>
      </w:r>
    </w:p>
    <w:p w14:paraId="1F5464F8" w14:textId="77777777" w:rsidR="00CF6564" w:rsidRDefault="00CF6564" w:rsidP="000C2F28">
      <w:pPr>
        <w:pStyle w:val="Heading3EMD"/>
      </w:pPr>
      <w:r>
        <w:t>ARC</w:t>
      </w:r>
      <w:r>
        <w:rPr>
          <w:spacing w:val="-9"/>
        </w:rPr>
        <w:t xml:space="preserve"> </w:t>
      </w:r>
      <w:r>
        <w:t>shall</w:t>
      </w:r>
      <w:r>
        <w:rPr>
          <w:spacing w:val="-9"/>
        </w:rPr>
        <w:t xml:space="preserve"> </w:t>
      </w:r>
      <w:r>
        <w:t>coordinate</w:t>
      </w:r>
      <w:r>
        <w:rPr>
          <w:spacing w:val="-10"/>
        </w:rPr>
        <w:t xml:space="preserve"> </w:t>
      </w:r>
      <w:r>
        <w:t>mass</w:t>
      </w:r>
      <w:r>
        <w:rPr>
          <w:spacing w:val="-9"/>
        </w:rPr>
        <w:t xml:space="preserve"> </w:t>
      </w:r>
      <w:r>
        <w:t>feeding</w:t>
      </w:r>
      <w:r>
        <w:rPr>
          <w:spacing w:val="-9"/>
        </w:rPr>
        <w:t xml:space="preserve"> </w:t>
      </w:r>
      <w:r>
        <w:t>locations</w:t>
      </w:r>
      <w:r>
        <w:rPr>
          <w:spacing w:val="-9"/>
        </w:rPr>
        <w:t xml:space="preserve"> </w:t>
      </w:r>
      <w:r>
        <w:t>to</w:t>
      </w:r>
      <w:r>
        <w:rPr>
          <w:spacing w:val="-9"/>
        </w:rPr>
        <w:t xml:space="preserve"> </w:t>
      </w:r>
      <w:r>
        <w:t>ensure</w:t>
      </w:r>
      <w:r>
        <w:rPr>
          <w:spacing w:val="-10"/>
        </w:rPr>
        <w:t xml:space="preserve"> </w:t>
      </w:r>
      <w:r>
        <w:t>optimal</w:t>
      </w:r>
      <w:r>
        <w:rPr>
          <w:spacing w:val="-9"/>
        </w:rPr>
        <w:t xml:space="preserve"> </w:t>
      </w:r>
      <w:r>
        <w:t>logistics</w:t>
      </w:r>
      <w:r>
        <w:rPr>
          <w:spacing w:val="-9"/>
        </w:rPr>
        <w:t xml:space="preserve"> </w:t>
      </w:r>
      <w:r>
        <w:t>for public service.</w:t>
      </w:r>
    </w:p>
    <w:p w14:paraId="6A7CEDA9" w14:textId="577A3B19" w:rsidR="00CF6564" w:rsidRPr="00C37670" w:rsidRDefault="00737D61" w:rsidP="000C2F28">
      <w:pPr>
        <w:pStyle w:val="Heading3EMD"/>
        <w:rPr>
          <w:highlight w:val="green"/>
        </w:rPr>
      </w:pPr>
      <w:r w:rsidRPr="00C37670">
        <w:rPr>
          <w:highlight w:val="green"/>
        </w:rPr>
        <w:t>WV Department of Health</w:t>
      </w:r>
      <w:r w:rsidR="001B7C36" w:rsidRPr="00C37670">
        <w:rPr>
          <w:highlight w:val="green"/>
        </w:rPr>
        <w:t xml:space="preserve"> and </w:t>
      </w:r>
      <w:r w:rsidRPr="00C37670">
        <w:rPr>
          <w:highlight w:val="green"/>
        </w:rPr>
        <w:t>WV Department of H</w:t>
      </w:r>
      <w:r w:rsidR="007C2BE8" w:rsidRPr="00C37670">
        <w:rPr>
          <w:highlight w:val="green"/>
        </w:rPr>
        <w:t>uman Services</w:t>
      </w:r>
      <w:r w:rsidR="00CF6564" w:rsidRPr="00C37670">
        <w:rPr>
          <w:highlight w:val="green"/>
        </w:rPr>
        <w:t xml:space="preserve"> shall coordinate for provision of medical services, to include behavioral health services, in shelters, and communities.</w:t>
      </w:r>
    </w:p>
    <w:p w14:paraId="4F1581EC" w14:textId="66B4F0A7" w:rsidR="00CF6564" w:rsidRPr="00C37670" w:rsidRDefault="007C2BE8" w:rsidP="000C2F28">
      <w:pPr>
        <w:pStyle w:val="Heading3EMD"/>
        <w:rPr>
          <w:highlight w:val="green"/>
        </w:rPr>
      </w:pPr>
      <w:r w:rsidRPr="00C37670">
        <w:rPr>
          <w:highlight w:val="green"/>
        </w:rPr>
        <w:t>WV Department of Human Services</w:t>
      </w:r>
      <w:r w:rsidR="00CF6564" w:rsidRPr="00C37670">
        <w:rPr>
          <w:highlight w:val="green"/>
        </w:rPr>
        <w:t xml:space="preserve"> shall deploy a cadre of trained specialists to supplement the local response for behavioral care services.</w:t>
      </w:r>
    </w:p>
    <w:p w14:paraId="5B8E35F6" w14:textId="77777777" w:rsidR="00CF6564" w:rsidRDefault="00CF6564" w:rsidP="000C2F28">
      <w:pPr>
        <w:pStyle w:val="Heading3EMD"/>
      </w:pPr>
      <w:r>
        <w:t>Local Emergency management shall coordinate with local governments to ensure the adequacy of resources and facilities. Submit to the SEOC any needs or requirements.</w:t>
      </w:r>
    </w:p>
    <w:p w14:paraId="488CB5A0" w14:textId="77777777" w:rsidR="00CF6564" w:rsidRDefault="00CF6564" w:rsidP="000C2F28">
      <w:pPr>
        <w:pStyle w:val="Heading3EMD"/>
      </w:pPr>
      <w:r>
        <w:t>ARC shall provide a daily report on shelter openings, closings, bed availability (both occupied and available), feeding numbers for people not sleeping in shelters, and needed supplies such as comfort packs, diapers, and other essential needs.</w:t>
      </w:r>
    </w:p>
    <w:p w14:paraId="4F9E34D2" w14:textId="77777777" w:rsidR="00CF6564" w:rsidRDefault="00CF6564" w:rsidP="000C2F28">
      <w:pPr>
        <w:pStyle w:val="Heading2EMD"/>
      </w:pPr>
      <w:r>
        <w:t>Recovery</w:t>
      </w:r>
    </w:p>
    <w:p w14:paraId="2893B171" w14:textId="77777777" w:rsidR="00CF6564" w:rsidRDefault="00CF6564" w:rsidP="000C2F28">
      <w:pPr>
        <w:pStyle w:val="Heading3EMD"/>
        <w:rPr>
          <w:spacing w:val="-2"/>
        </w:rPr>
      </w:pPr>
      <w:r>
        <w:t>Monitor</w:t>
      </w:r>
      <w:r>
        <w:rPr>
          <w:spacing w:val="-8"/>
        </w:rPr>
        <w:t xml:space="preserve"> </w:t>
      </w:r>
      <w:r>
        <w:t>shelter</w:t>
      </w:r>
      <w:r>
        <w:rPr>
          <w:spacing w:val="-5"/>
        </w:rPr>
        <w:t xml:space="preserve"> </w:t>
      </w:r>
      <w:r>
        <w:t>closings</w:t>
      </w:r>
      <w:r>
        <w:rPr>
          <w:spacing w:val="-1"/>
        </w:rPr>
        <w:t xml:space="preserve"> </w:t>
      </w:r>
      <w:r>
        <w:t>and</w:t>
      </w:r>
      <w:r>
        <w:rPr>
          <w:spacing w:val="-2"/>
        </w:rPr>
        <w:t xml:space="preserve"> </w:t>
      </w:r>
      <w:r>
        <w:t>occupancy</w:t>
      </w:r>
      <w:r>
        <w:rPr>
          <w:spacing w:val="-2"/>
        </w:rPr>
        <w:t xml:space="preserve"> levels.</w:t>
      </w:r>
    </w:p>
    <w:p w14:paraId="501DD982" w14:textId="77777777" w:rsidR="00CF6564" w:rsidRDefault="00CF6564" w:rsidP="000C2F28">
      <w:pPr>
        <w:pStyle w:val="Heading3EMD"/>
      </w:pPr>
      <w:r>
        <w:t>Assist shelter residents in obtaining information regarding disaster assistance that is available.</w:t>
      </w:r>
    </w:p>
    <w:p w14:paraId="19196AF9" w14:textId="77777777" w:rsidR="00CF6564" w:rsidRDefault="00CF6564" w:rsidP="000C2F28">
      <w:pPr>
        <w:pStyle w:val="Heading3EMD"/>
      </w:pPr>
      <w:r>
        <w:lastRenderedPageBreak/>
        <w:t>Assimilate and analyze data received from local facilities to determine the degree of behavioral health care assistance needed.</w:t>
      </w:r>
    </w:p>
    <w:p w14:paraId="7851647E" w14:textId="77777777" w:rsidR="00CF6564" w:rsidRDefault="00CF6564" w:rsidP="000C2F28">
      <w:pPr>
        <w:pStyle w:val="Heading3EMD"/>
        <w:rPr>
          <w:spacing w:val="-2"/>
        </w:rPr>
      </w:pPr>
      <w:r>
        <w:t xml:space="preserve">Provide crisis counseling through public or private behavioral health </w:t>
      </w:r>
      <w:r>
        <w:rPr>
          <w:spacing w:val="-2"/>
        </w:rPr>
        <w:t>agencies.</w:t>
      </w:r>
    </w:p>
    <w:p w14:paraId="0FCFD2B7" w14:textId="1383F0D3" w:rsidR="00CF6564" w:rsidRPr="004B61B2" w:rsidRDefault="00CF6564" w:rsidP="000C2F28">
      <w:pPr>
        <w:pStyle w:val="Heading3EMD"/>
        <w:rPr>
          <w:sz w:val="18"/>
          <w:szCs w:val="18"/>
        </w:rPr>
      </w:pPr>
      <w:r>
        <w:t>Coordinate/support</w:t>
      </w:r>
      <w:r w:rsidRPr="004B61B2">
        <w:rPr>
          <w:spacing w:val="-7"/>
        </w:rPr>
        <w:t xml:space="preserve"> </w:t>
      </w:r>
      <w:r>
        <w:t>efforts</w:t>
      </w:r>
      <w:r w:rsidRPr="004B61B2">
        <w:rPr>
          <w:spacing w:val="-5"/>
        </w:rPr>
        <w:t xml:space="preserve"> </w:t>
      </w:r>
      <w:r>
        <w:t>to</w:t>
      </w:r>
      <w:r w:rsidRPr="004B61B2">
        <w:rPr>
          <w:spacing w:val="-5"/>
        </w:rPr>
        <w:t xml:space="preserve"> </w:t>
      </w:r>
      <w:r>
        <w:t>conduct</w:t>
      </w:r>
      <w:r w:rsidRPr="004B61B2">
        <w:rPr>
          <w:spacing w:val="-4"/>
        </w:rPr>
        <w:t xml:space="preserve"> </w:t>
      </w:r>
      <w:r>
        <w:t>damage</w:t>
      </w:r>
      <w:r w:rsidRPr="004B61B2">
        <w:rPr>
          <w:spacing w:val="-5"/>
        </w:rPr>
        <w:t xml:space="preserve"> </w:t>
      </w:r>
      <w:r w:rsidRPr="004B61B2">
        <w:rPr>
          <w:spacing w:val="-2"/>
        </w:rPr>
        <w:t>assessments.</w:t>
      </w:r>
    </w:p>
    <w:p w14:paraId="32D35D72" w14:textId="77777777" w:rsidR="00CF6564" w:rsidRDefault="00CF6564" w:rsidP="000C2F28">
      <w:pPr>
        <w:pStyle w:val="Heading3EMD"/>
        <w:rPr>
          <w:spacing w:val="-2"/>
        </w:rPr>
      </w:pPr>
      <w:r>
        <w:t>Engage</w:t>
      </w:r>
      <w:r>
        <w:rPr>
          <w:spacing w:val="-15"/>
        </w:rPr>
        <w:t xml:space="preserve"> </w:t>
      </w:r>
      <w:r>
        <w:t>in</w:t>
      </w:r>
      <w:r>
        <w:rPr>
          <w:spacing w:val="-10"/>
        </w:rPr>
        <w:t xml:space="preserve"> </w:t>
      </w:r>
      <w:r>
        <w:t>recovery</w:t>
      </w:r>
      <w:r>
        <w:rPr>
          <w:spacing w:val="-10"/>
        </w:rPr>
        <w:t xml:space="preserve"> </w:t>
      </w:r>
      <w:r>
        <w:t>operations</w:t>
      </w:r>
      <w:r>
        <w:rPr>
          <w:spacing w:val="-12"/>
        </w:rPr>
        <w:t xml:space="preserve"> </w:t>
      </w:r>
      <w:r>
        <w:t>as</w:t>
      </w:r>
      <w:r>
        <w:rPr>
          <w:spacing w:val="-12"/>
        </w:rPr>
        <w:t xml:space="preserve"> </w:t>
      </w:r>
      <w:r>
        <w:t>needed</w:t>
      </w:r>
      <w:r>
        <w:rPr>
          <w:spacing w:val="-13"/>
        </w:rPr>
        <w:t xml:space="preserve"> </w:t>
      </w:r>
      <w:r>
        <w:t>until</w:t>
      </w:r>
      <w:r>
        <w:rPr>
          <w:spacing w:val="-12"/>
        </w:rPr>
        <w:t xml:space="preserve"> </w:t>
      </w:r>
      <w:r>
        <w:t>local</w:t>
      </w:r>
      <w:r>
        <w:rPr>
          <w:spacing w:val="-12"/>
        </w:rPr>
        <w:t xml:space="preserve"> </w:t>
      </w:r>
      <w:r>
        <w:t>jurisdictional</w:t>
      </w:r>
      <w:r>
        <w:rPr>
          <w:spacing w:val="-12"/>
        </w:rPr>
        <w:t xml:space="preserve"> </w:t>
      </w:r>
      <w:r>
        <w:t>control</w:t>
      </w:r>
      <w:r>
        <w:rPr>
          <w:spacing w:val="-12"/>
        </w:rPr>
        <w:t xml:space="preserve"> </w:t>
      </w:r>
      <w:r>
        <w:t xml:space="preserve">is </w:t>
      </w:r>
      <w:r>
        <w:rPr>
          <w:spacing w:val="-2"/>
        </w:rPr>
        <w:t>established.</w:t>
      </w:r>
    </w:p>
    <w:p w14:paraId="39E88B7F" w14:textId="77777777" w:rsidR="00CF6564" w:rsidRDefault="00CF6564" w:rsidP="000C2F28">
      <w:pPr>
        <w:pStyle w:val="Heading3EMD"/>
      </w:pPr>
      <w:r>
        <w:t>Coordinate</w:t>
      </w:r>
      <w:r>
        <w:rPr>
          <w:spacing w:val="-15"/>
        </w:rPr>
        <w:t xml:space="preserve"> </w:t>
      </w:r>
      <w:r>
        <w:t>their</w:t>
      </w:r>
      <w:r>
        <w:rPr>
          <w:spacing w:val="-15"/>
        </w:rPr>
        <w:t xml:space="preserve"> </w:t>
      </w:r>
      <w:r>
        <w:t>efforts</w:t>
      </w:r>
      <w:r>
        <w:rPr>
          <w:spacing w:val="-15"/>
        </w:rPr>
        <w:t xml:space="preserve"> </w:t>
      </w:r>
      <w:r>
        <w:t>to</w:t>
      </w:r>
      <w:r>
        <w:rPr>
          <w:spacing w:val="-15"/>
        </w:rPr>
        <w:t xml:space="preserve"> </w:t>
      </w:r>
      <w:r>
        <w:t>reduce</w:t>
      </w:r>
      <w:r>
        <w:rPr>
          <w:spacing w:val="-15"/>
        </w:rPr>
        <w:t xml:space="preserve"> </w:t>
      </w:r>
      <w:r>
        <w:t>duplication</w:t>
      </w:r>
      <w:r>
        <w:rPr>
          <w:spacing w:val="-15"/>
        </w:rPr>
        <w:t xml:space="preserve"> </w:t>
      </w:r>
      <w:r>
        <w:t>of</w:t>
      </w:r>
      <w:r>
        <w:rPr>
          <w:spacing w:val="-15"/>
        </w:rPr>
        <w:t xml:space="preserve"> </w:t>
      </w:r>
      <w:r>
        <w:t>effort,</w:t>
      </w:r>
      <w:r>
        <w:rPr>
          <w:spacing w:val="-15"/>
        </w:rPr>
        <w:t xml:space="preserve"> </w:t>
      </w:r>
      <w:r>
        <w:t>thus</w:t>
      </w:r>
      <w:r>
        <w:rPr>
          <w:spacing w:val="-15"/>
        </w:rPr>
        <w:t xml:space="preserve"> </w:t>
      </w:r>
      <w:r>
        <w:t>assuring</w:t>
      </w:r>
      <w:r>
        <w:rPr>
          <w:spacing w:val="-15"/>
        </w:rPr>
        <w:t xml:space="preserve"> </w:t>
      </w:r>
      <w:r>
        <w:t>a</w:t>
      </w:r>
      <w:r>
        <w:rPr>
          <w:spacing w:val="-15"/>
        </w:rPr>
        <w:t xml:space="preserve"> </w:t>
      </w:r>
      <w:r>
        <w:t>more efficient use of counseling resources.</w:t>
      </w:r>
    </w:p>
    <w:p w14:paraId="0CC8A3D7" w14:textId="77777777" w:rsidR="00CF6564" w:rsidRDefault="00CF6564" w:rsidP="000C2F28">
      <w:pPr>
        <w:pStyle w:val="Heading3EMD"/>
      </w:pPr>
      <w:r>
        <w:t>Facilitate</w:t>
      </w:r>
      <w:r>
        <w:rPr>
          <w:spacing w:val="-5"/>
        </w:rPr>
        <w:t xml:space="preserve"> </w:t>
      </w:r>
      <w:r>
        <w:t>the</w:t>
      </w:r>
      <w:r>
        <w:rPr>
          <w:spacing w:val="-5"/>
        </w:rPr>
        <w:t xml:space="preserve"> </w:t>
      </w:r>
      <w:r>
        <w:t>transfer</w:t>
      </w:r>
      <w:r>
        <w:rPr>
          <w:spacing w:val="-5"/>
        </w:rPr>
        <w:t xml:space="preserve"> </w:t>
      </w:r>
      <w:r>
        <w:t>of</w:t>
      </w:r>
      <w:r>
        <w:rPr>
          <w:spacing w:val="-3"/>
        </w:rPr>
        <w:t xml:space="preserve"> </w:t>
      </w:r>
      <w:r>
        <w:t>any</w:t>
      </w:r>
      <w:r>
        <w:rPr>
          <w:spacing w:val="-4"/>
        </w:rPr>
        <w:t xml:space="preserve"> </w:t>
      </w:r>
      <w:r>
        <w:t>long-term</w:t>
      </w:r>
      <w:r>
        <w:rPr>
          <w:spacing w:val="-4"/>
        </w:rPr>
        <w:t xml:space="preserve"> </w:t>
      </w:r>
      <w:r>
        <w:t>disaster-</w:t>
      </w:r>
      <w:r>
        <w:rPr>
          <w:spacing w:val="-5"/>
        </w:rPr>
        <w:t xml:space="preserve"> </w:t>
      </w:r>
      <w:r>
        <w:t>induced</w:t>
      </w:r>
      <w:r>
        <w:rPr>
          <w:spacing w:val="-4"/>
        </w:rPr>
        <w:t xml:space="preserve"> </w:t>
      </w:r>
      <w:r>
        <w:t>clients</w:t>
      </w:r>
      <w:r>
        <w:rPr>
          <w:spacing w:val="-4"/>
        </w:rPr>
        <w:t xml:space="preserve"> </w:t>
      </w:r>
      <w:r>
        <w:t>to</w:t>
      </w:r>
      <w:r>
        <w:rPr>
          <w:spacing w:val="-4"/>
        </w:rPr>
        <w:t xml:space="preserve"> </w:t>
      </w:r>
      <w:r>
        <w:t>the</w:t>
      </w:r>
      <w:r>
        <w:rPr>
          <w:spacing w:val="-5"/>
        </w:rPr>
        <w:t xml:space="preserve"> </w:t>
      </w:r>
      <w:r>
        <w:t>care of regular counseling programs.</w:t>
      </w:r>
    </w:p>
    <w:p w14:paraId="6CE7B7C8" w14:textId="77777777" w:rsidR="00CF6564" w:rsidRDefault="00CF6564" w:rsidP="000C2F28">
      <w:pPr>
        <w:pStyle w:val="Heading3EMD"/>
      </w:pPr>
      <w:r>
        <w:t>Evaluate</w:t>
      </w:r>
      <w:r>
        <w:rPr>
          <w:spacing w:val="-5"/>
        </w:rPr>
        <w:t xml:space="preserve"> </w:t>
      </w:r>
      <w:r>
        <w:t>crisis</w:t>
      </w:r>
      <w:r>
        <w:rPr>
          <w:spacing w:val="-4"/>
        </w:rPr>
        <w:t xml:space="preserve"> </w:t>
      </w:r>
      <w:r>
        <w:t>counseling,</w:t>
      </w:r>
      <w:r>
        <w:rPr>
          <w:spacing w:val="-4"/>
        </w:rPr>
        <w:t xml:space="preserve"> </w:t>
      </w:r>
      <w:r>
        <w:t>develop</w:t>
      </w:r>
      <w:r>
        <w:rPr>
          <w:spacing w:val="-4"/>
        </w:rPr>
        <w:t xml:space="preserve"> </w:t>
      </w:r>
      <w:r>
        <w:t>lessons</w:t>
      </w:r>
      <w:r>
        <w:rPr>
          <w:spacing w:val="-4"/>
        </w:rPr>
        <w:t xml:space="preserve"> </w:t>
      </w:r>
      <w:r>
        <w:t>learned,</w:t>
      </w:r>
      <w:r>
        <w:rPr>
          <w:spacing w:val="-4"/>
        </w:rPr>
        <w:t xml:space="preserve"> </w:t>
      </w:r>
      <w:r>
        <w:t>and</w:t>
      </w:r>
      <w:r>
        <w:rPr>
          <w:spacing w:val="-4"/>
        </w:rPr>
        <w:t xml:space="preserve"> </w:t>
      </w:r>
      <w:r>
        <w:t>incorporate</w:t>
      </w:r>
      <w:r>
        <w:rPr>
          <w:spacing w:val="-5"/>
        </w:rPr>
        <w:t xml:space="preserve"> </w:t>
      </w:r>
      <w:r>
        <w:t>it</w:t>
      </w:r>
      <w:r>
        <w:rPr>
          <w:spacing w:val="-4"/>
        </w:rPr>
        <w:t xml:space="preserve"> </w:t>
      </w:r>
      <w:r>
        <w:t>in</w:t>
      </w:r>
      <w:r>
        <w:rPr>
          <w:spacing w:val="-4"/>
        </w:rPr>
        <w:t xml:space="preserve"> </w:t>
      </w:r>
      <w:r>
        <w:t>a revised crisis counseling delivery plan.</w:t>
      </w:r>
    </w:p>
    <w:p w14:paraId="73C6BD27" w14:textId="77777777" w:rsidR="00CF6564" w:rsidRDefault="00CF6564" w:rsidP="000C2F28">
      <w:pPr>
        <w:pStyle w:val="Heading3EMD"/>
        <w:rPr>
          <w:spacing w:val="-2"/>
        </w:rPr>
      </w:pPr>
      <w:r>
        <w:t>Evaluate</w:t>
      </w:r>
      <w:r>
        <w:rPr>
          <w:spacing w:val="-8"/>
        </w:rPr>
        <w:t xml:space="preserve"> </w:t>
      </w:r>
      <w:r>
        <w:t>mass</w:t>
      </w:r>
      <w:r>
        <w:rPr>
          <w:spacing w:val="-2"/>
        </w:rPr>
        <w:t xml:space="preserve"> </w:t>
      </w:r>
      <w:r>
        <w:t>care,</w:t>
      </w:r>
      <w:r>
        <w:rPr>
          <w:spacing w:val="-2"/>
        </w:rPr>
        <w:t xml:space="preserve"> </w:t>
      </w:r>
      <w:r>
        <w:t>housing,</w:t>
      </w:r>
      <w:r>
        <w:rPr>
          <w:spacing w:val="-5"/>
        </w:rPr>
        <w:t xml:space="preserve"> </w:t>
      </w:r>
      <w:r>
        <w:t>and</w:t>
      </w:r>
      <w:r>
        <w:rPr>
          <w:spacing w:val="-3"/>
        </w:rPr>
        <w:t xml:space="preserve"> </w:t>
      </w:r>
      <w:r>
        <w:t>recovery</w:t>
      </w:r>
      <w:r>
        <w:rPr>
          <w:spacing w:val="-2"/>
        </w:rPr>
        <w:t xml:space="preserve"> operations.</w:t>
      </w:r>
    </w:p>
    <w:p w14:paraId="614C032F" w14:textId="77777777" w:rsidR="00CF6564" w:rsidRDefault="00CF6564" w:rsidP="000C2F28">
      <w:pPr>
        <w:pStyle w:val="Heading3EMD"/>
        <w:rPr>
          <w:spacing w:val="-2"/>
        </w:rPr>
      </w:pPr>
      <w:r>
        <w:t>Support</w:t>
      </w:r>
      <w:r>
        <w:rPr>
          <w:spacing w:val="-4"/>
        </w:rPr>
        <w:t xml:space="preserve"> </w:t>
      </w:r>
      <w:r>
        <w:t>demobilization</w:t>
      </w:r>
      <w:r>
        <w:rPr>
          <w:spacing w:val="-5"/>
        </w:rPr>
        <w:t xml:space="preserve"> </w:t>
      </w:r>
      <w:r>
        <w:t>of</w:t>
      </w:r>
      <w:r>
        <w:rPr>
          <w:spacing w:val="-5"/>
        </w:rPr>
        <w:t xml:space="preserve"> </w:t>
      </w:r>
      <w:r>
        <w:t>volunteer</w:t>
      </w:r>
      <w:r>
        <w:rPr>
          <w:spacing w:val="-5"/>
        </w:rPr>
        <w:t xml:space="preserve"> </w:t>
      </w:r>
      <w:r>
        <w:rPr>
          <w:spacing w:val="-2"/>
        </w:rPr>
        <w:t>organizations.</w:t>
      </w:r>
    </w:p>
    <w:p w14:paraId="383AA417" w14:textId="5B695414" w:rsidR="001D2050" w:rsidRDefault="00CF6564" w:rsidP="000C2F28">
      <w:pPr>
        <w:pStyle w:val="Heading3EMD"/>
        <w:rPr>
          <w:spacing w:val="-2"/>
        </w:rPr>
      </w:pPr>
      <w:r>
        <w:t>Support</w:t>
      </w:r>
      <w:r w:rsidRPr="000C2F28">
        <w:rPr>
          <w:spacing w:val="-6"/>
        </w:rPr>
        <w:t xml:space="preserve"> </w:t>
      </w:r>
      <w:r>
        <w:t>return</w:t>
      </w:r>
      <w:r w:rsidRPr="000C2F28">
        <w:rPr>
          <w:spacing w:val="-1"/>
        </w:rPr>
        <w:t xml:space="preserve"> </w:t>
      </w:r>
      <w:r>
        <w:t>of</w:t>
      </w:r>
      <w:r w:rsidRPr="000C2F28">
        <w:rPr>
          <w:spacing w:val="-2"/>
        </w:rPr>
        <w:t xml:space="preserve"> </w:t>
      </w:r>
      <w:r>
        <w:t>community</w:t>
      </w:r>
      <w:r w:rsidRPr="000C2F28">
        <w:rPr>
          <w:spacing w:val="-2"/>
        </w:rPr>
        <w:t xml:space="preserve"> </w:t>
      </w:r>
      <w:r>
        <w:t>to</w:t>
      </w:r>
      <w:r w:rsidRPr="000C2F28">
        <w:rPr>
          <w:spacing w:val="-4"/>
        </w:rPr>
        <w:t xml:space="preserve"> </w:t>
      </w:r>
      <w:r>
        <w:t>some</w:t>
      </w:r>
      <w:r w:rsidRPr="000C2F28">
        <w:rPr>
          <w:spacing w:val="-2"/>
        </w:rPr>
        <w:t xml:space="preserve"> </w:t>
      </w:r>
      <w:r>
        <w:t>degree</w:t>
      </w:r>
      <w:r w:rsidRPr="000C2F28">
        <w:rPr>
          <w:spacing w:val="-5"/>
        </w:rPr>
        <w:t xml:space="preserve"> </w:t>
      </w:r>
      <w:r>
        <w:t>of</w:t>
      </w:r>
      <w:r w:rsidRPr="000C2F28">
        <w:rPr>
          <w:spacing w:val="-2"/>
        </w:rPr>
        <w:t xml:space="preserve"> </w:t>
      </w:r>
      <w:r>
        <w:t>self-</w:t>
      </w:r>
      <w:r w:rsidRPr="000C2F28">
        <w:rPr>
          <w:spacing w:val="-2"/>
        </w:rPr>
        <w:t>sufficiency.</w:t>
      </w:r>
    </w:p>
    <w:p w14:paraId="15145D86" w14:textId="2E82E088" w:rsidR="000C2F28" w:rsidRDefault="000C2F28" w:rsidP="000C2F28">
      <w:pPr>
        <w:pStyle w:val="Normalleftaligned"/>
      </w:pPr>
      <w:r>
        <w:br w:type="page"/>
      </w:r>
    </w:p>
    <w:p w14:paraId="6C5AAA10"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250"/>
        <w:gridCol w:w="1440"/>
        <w:gridCol w:w="4950"/>
      </w:tblGrid>
      <w:tr w:rsidR="00BF0365" w14:paraId="009ED22E" w14:textId="77777777" w:rsidTr="00BF0365">
        <w:trPr>
          <w:trHeight w:val="514"/>
        </w:trPr>
        <w:tc>
          <w:tcPr>
            <w:tcW w:w="2250" w:type="dxa"/>
            <w:tcBorders>
              <w:top w:val="single" w:sz="36" w:space="0" w:color="000000"/>
              <w:left w:val="single" w:sz="36" w:space="0" w:color="000000"/>
              <w:bottom w:val="single" w:sz="36" w:space="0" w:color="000000"/>
              <w:right w:val="single" w:sz="36" w:space="0" w:color="000000"/>
            </w:tcBorders>
            <w:shd w:val="clear" w:color="auto" w:fill="D0CECE"/>
          </w:tcPr>
          <w:p w14:paraId="11BA305C" w14:textId="77777777" w:rsidR="00CF6564" w:rsidRPr="000C2F28" w:rsidRDefault="00CF6564" w:rsidP="000C2F28">
            <w:pPr>
              <w:pStyle w:val="Normalcentered"/>
            </w:pPr>
            <w:r w:rsidRPr="000C2F28">
              <w:t>Supporting 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2EDDE58E" w14:textId="77777777" w:rsidR="00CF6564" w:rsidRPr="000C2F28" w:rsidRDefault="00CF6564" w:rsidP="000C2F28">
            <w:pPr>
              <w:pStyle w:val="Normalcentered"/>
            </w:pPr>
            <w:r w:rsidRPr="000C2F28">
              <w:t>Acronym</w:t>
            </w:r>
          </w:p>
        </w:tc>
        <w:tc>
          <w:tcPr>
            <w:tcW w:w="4950" w:type="dxa"/>
            <w:tcBorders>
              <w:top w:val="single" w:sz="36" w:space="0" w:color="000000"/>
              <w:left w:val="single" w:sz="36" w:space="0" w:color="000000"/>
              <w:bottom w:val="single" w:sz="36" w:space="0" w:color="000000"/>
              <w:right w:val="single" w:sz="36" w:space="0" w:color="000000"/>
            </w:tcBorders>
            <w:shd w:val="clear" w:color="auto" w:fill="D0CECE"/>
          </w:tcPr>
          <w:p w14:paraId="11BC51E7" w14:textId="77777777" w:rsidR="00CF6564" w:rsidRPr="000C2F28" w:rsidRDefault="00CF6564" w:rsidP="000C2F28">
            <w:pPr>
              <w:pStyle w:val="Normalcentered"/>
            </w:pPr>
            <w:r w:rsidRPr="000C2F28">
              <w:t>Responsibilities</w:t>
            </w:r>
          </w:p>
        </w:tc>
      </w:tr>
      <w:tr w:rsidR="00BF0365" w14:paraId="6BDA31B2" w14:textId="77777777" w:rsidTr="00BF0365">
        <w:trPr>
          <w:trHeight w:val="9834"/>
        </w:trPr>
        <w:tc>
          <w:tcPr>
            <w:tcW w:w="2250" w:type="dxa"/>
            <w:tcBorders>
              <w:top w:val="single" w:sz="36" w:space="0" w:color="000000"/>
              <w:left w:val="single" w:sz="36" w:space="0" w:color="000000"/>
              <w:bottom w:val="single" w:sz="36" w:space="0" w:color="000000"/>
              <w:right w:val="single" w:sz="36" w:space="0" w:color="000000"/>
            </w:tcBorders>
          </w:tcPr>
          <w:p w14:paraId="67F1D838" w14:textId="53662974" w:rsidR="00CF6564" w:rsidRDefault="00CF6564" w:rsidP="000C2F28">
            <w:pPr>
              <w:pStyle w:val="Normalleftaligned"/>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400CE50" w14:textId="58974FC3" w:rsidR="009442DB" w:rsidRDefault="009442DB" w:rsidP="000C2F28">
            <w:pPr>
              <w:pStyle w:val="Normalleftaligned"/>
            </w:pP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6DF79C91" w14:textId="77777777" w:rsidR="00CF6564" w:rsidRPr="000C2F28" w:rsidRDefault="00CF6564" w:rsidP="000C2F28">
            <w:pPr>
              <w:pStyle w:val="Bullettable"/>
              <w:framePr w:wrap="around"/>
            </w:pPr>
            <w:r w:rsidRPr="000C2F28">
              <w:t>Coordinate the four primary functions of ESF #6.</w:t>
            </w:r>
          </w:p>
          <w:p w14:paraId="4F3E47C8" w14:textId="77777777" w:rsidR="00CF6564" w:rsidRPr="000C2F28" w:rsidRDefault="00CF6564" w:rsidP="000C2F28">
            <w:pPr>
              <w:pStyle w:val="Bullettable"/>
              <w:framePr w:wrap="around"/>
            </w:pPr>
            <w:r w:rsidRPr="000C2F28">
              <w:t>Assist local communities with the coordination of medical care in a mass care setting, including those for persons with access and functional needs.</w:t>
            </w:r>
          </w:p>
          <w:p w14:paraId="2354AD15" w14:textId="77777777" w:rsidR="00CF6564" w:rsidRPr="000C2F28" w:rsidRDefault="00CF6564" w:rsidP="000C2F28">
            <w:pPr>
              <w:pStyle w:val="Bullettable"/>
              <w:framePr w:wrap="around"/>
            </w:pPr>
            <w:r w:rsidRPr="000C2F28">
              <w:t>Coordinate support, staffing, supplies, and resources to local governments if their resources are overwhelmed.</w:t>
            </w:r>
          </w:p>
          <w:p w14:paraId="0280C7EA" w14:textId="77777777" w:rsidR="00CF6564" w:rsidRPr="000C2F28" w:rsidRDefault="00CF6564" w:rsidP="000C2F28">
            <w:pPr>
              <w:pStyle w:val="Bullettable"/>
              <w:framePr w:wrap="around"/>
            </w:pPr>
            <w:r w:rsidRPr="000C2F28">
              <w:t>Coordinate with the State Volunteer Coordinator and Donations Management Coordinator to ensure staffing and needs are met for shelters and mass feeding operations.</w:t>
            </w:r>
          </w:p>
          <w:p w14:paraId="3DD61023" w14:textId="77777777" w:rsidR="00CF6564" w:rsidRPr="000C2F28" w:rsidRDefault="00CF6564" w:rsidP="000C2F28">
            <w:pPr>
              <w:pStyle w:val="Bullettable"/>
              <w:framePr w:wrap="around"/>
            </w:pPr>
            <w:r w:rsidRPr="000C2F28">
              <w:t>Coordinate Family Assistance Center to serve as a centralized location for information and assistance about missing or unaccounted for persons and the deceased. Also supports the reunification of the missing or deceased with family members.</w:t>
            </w:r>
          </w:p>
          <w:p w14:paraId="2555B636" w14:textId="77777777" w:rsidR="00CF6564" w:rsidRPr="000C2F28" w:rsidRDefault="00CF6564" w:rsidP="000C2F28">
            <w:pPr>
              <w:pStyle w:val="Bullettable"/>
              <w:framePr w:wrap="around"/>
            </w:pPr>
            <w:r w:rsidRPr="000C2F28">
              <w:t>Coordinate Alternate Care Facilities for those traveling distances for reunification as well as mortuaries.</w:t>
            </w:r>
          </w:p>
          <w:p w14:paraId="6BA8F586" w14:textId="77777777" w:rsidR="00CF6564" w:rsidRPr="000C2F28" w:rsidRDefault="00CF6564" w:rsidP="000C2F28">
            <w:pPr>
              <w:pStyle w:val="Bullettable"/>
              <w:framePr w:wrap="around"/>
            </w:pPr>
            <w:r w:rsidRPr="000C2F28">
              <w:t>Ensure food safety during and post disaster.</w:t>
            </w:r>
          </w:p>
          <w:p w14:paraId="4BE002DA" w14:textId="77777777" w:rsidR="00CF6564" w:rsidRDefault="00CF6564" w:rsidP="000C2F28">
            <w:pPr>
              <w:pStyle w:val="Bullettable"/>
              <w:framePr w:wrap="around"/>
            </w:pPr>
            <w:r w:rsidRPr="000C2F28">
              <w:t>Ensure drinking water safety. Create and issue boil water advisories and do not use orders.</w:t>
            </w:r>
          </w:p>
        </w:tc>
      </w:tr>
      <w:tr w:rsidR="00BF0365" w14:paraId="41F107D6" w14:textId="77777777" w:rsidTr="00BF0365">
        <w:trPr>
          <w:trHeight w:val="3236"/>
        </w:trPr>
        <w:tc>
          <w:tcPr>
            <w:tcW w:w="2250" w:type="dxa"/>
            <w:tcBorders>
              <w:top w:val="single" w:sz="36" w:space="0" w:color="000000"/>
              <w:left w:val="single" w:sz="36" w:space="0" w:color="000000"/>
              <w:bottom w:val="single" w:sz="36" w:space="0" w:color="000000"/>
              <w:right w:val="single" w:sz="36" w:space="0" w:color="000000"/>
            </w:tcBorders>
          </w:tcPr>
          <w:p w14:paraId="71FAD7A3" w14:textId="6BC42181" w:rsidR="001B7C36" w:rsidRPr="000C2F28" w:rsidRDefault="001B7C36" w:rsidP="000C2F28">
            <w:pPr>
              <w:pStyle w:val="Normalleftaligned"/>
            </w:pPr>
            <w:r w:rsidRPr="000C2F28">
              <w:lastRenderedPageBreak/>
              <w:t>WV Department of Human Resources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F2F6FB1" w14:textId="3FDBCAB3" w:rsidR="001B7C36" w:rsidRDefault="001B7C36" w:rsidP="000C2F28">
            <w:pPr>
              <w:pStyle w:val="Normalleftaligned"/>
            </w:pP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05268A59" w14:textId="77777777" w:rsidR="002027F3" w:rsidRDefault="002027F3" w:rsidP="000C2F28">
            <w:pPr>
              <w:pStyle w:val="Bullettable"/>
              <w:framePr w:wrap="around"/>
            </w:pPr>
            <w:r>
              <w:t>Train Comprehensive Behavioral Health Center</w:t>
            </w:r>
            <w:r>
              <w:rPr>
                <w:spacing w:val="-15"/>
              </w:rPr>
              <w:t xml:space="preserve"> </w:t>
            </w:r>
            <w:r>
              <w:t>personnel,</w:t>
            </w:r>
            <w:r>
              <w:rPr>
                <w:spacing w:val="-15"/>
              </w:rPr>
              <w:t xml:space="preserve"> </w:t>
            </w:r>
            <w:r>
              <w:t>nonprofits,</w:t>
            </w:r>
            <w:r>
              <w:rPr>
                <w:spacing w:val="-15"/>
              </w:rPr>
              <w:t xml:space="preserve"> </w:t>
            </w:r>
            <w:r>
              <w:t>and</w:t>
            </w:r>
            <w:r>
              <w:rPr>
                <w:spacing w:val="-15"/>
              </w:rPr>
              <w:t xml:space="preserve"> </w:t>
            </w:r>
            <w:r>
              <w:t>community organizations for disaster situations.</w:t>
            </w:r>
          </w:p>
          <w:p w14:paraId="333BA977" w14:textId="77777777" w:rsidR="002027F3" w:rsidRDefault="002027F3" w:rsidP="000C2F28">
            <w:pPr>
              <w:pStyle w:val="Bullettable"/>
              <w:framePr w:wrap="around"/>
            </w:pPr>
            <w:r>
              <w:t>Coordinate</w:t>
            </w:r>
            <w:r>
              <w:rPr>
                <w:spacing w:val="-15"/>
              </w:rPr>
              <w:t xml:space="preserve"> </w:t>
            </w:r>
            <w:r>
              <w:t>Behavioral</w:t>
            </w:r>
            <w:r>
              <w:rPr>
                <w:spacing w:val="-15"/>
              </w:rPr>
              <w:t xml:space="preserve"> </w:t>
            </w:r>
            <w:r>
              <w:t>support</w:t>
            </w:r>
            <w:r>
              <w:rPr>
                <w:spacing w:val="-15"/>
              </w:rPr>
              <w:t xml:space="preserve"> </w:t>
            </w:r>
            <w:r>
              <w:t>and</w:t>
            </w:r>
            <w:r>
              <w:rPr>
                <w:spacing w:val="-15"/>
              </w:rPr>
              <w:t xml:space="preserve"> </w:t>
            </w:r>
            <w:r>
              <w:t>resources connecting families.</w:t>
            </w:r>
          </w:p>
          <w:p w14:paraId="5B07CB63" w14:textId="77777777" w:rsidR="002027F3" w:rsidRDefault="002027F3" w:rsidP="000C2F28">
            <w:pPr>
              <w:pStyle w:val="Bullettable"/>
              <w:framePr w:wrap="around"/>
            </w:pPr>
            <w:r>
              <w:t>Assist</w:t>
            </w:r>
            <w:r>
              <w:rPr>
                <w:spacing w:val="-15"/>
              </w:rPr>
              <w:t xml:space="preserve"> </w:t>
            </w:r>
            <w:r>
              <w:t>local</w:t>
            </w:r>
            <w:r>
              <w:rPr>
                <w:spacing w:val="-15"/>
              </w:rPr>
              <w:t xml:space="preserve"> </w:t>
            </w:r>
            <w:r>
              <w:t>behavioral</w:t>
            </w:r>
            <w:r>
              <w:rPr>
                <w:spacing w:val="-15"/>
              </w:rPr>
              <w:t xml:space="preserve"> </w:t>
            </w:r>
            <w:r>
              <w:t>health</w:t>
            </w:r>
            <w:r>
              <w:rPr>
                <w:spacing w:val="-15"/>
              </w:rPr>
              <w:t xml:space="preserve"> </w:t>
            </w:r>
            <w:r>
              <w:t>organizations</w:t>
            </w:r>
            <w:r>
              <w:rPr>
                <w:spacing w:val="-15"/>
              </w:rPr>
              <w:t xml:space="preserve"> </w:t>
            </w:r>
            <w:r>
              <w:t>in identifying and coordinating training to their personnel for crisis counseling activities.</w:t>
            </w:r>
          </w:p>
          <w:p w14:paraId="5512795E" w14:textId="77777777" w:rsidR="002027F3" w:rsidRDefault="002027F3" w:rsidP="000C2F28">
            <w:pPr>
              <w:pStyle w:val="Bullettable"/>
              <w:framePr w:wrap="around"/>
            </w:pPr>
            <w:r>
              <w:t>Assist</w:t>
            </w:r>
            <w:r>
              <w:rPr>
                <w:spacing w:val="-13"/>
              </w:rPr>
              <w:t xml:space="preserve"> </w:t>
            </w:r>
            <w:r>
              <w:t>in</w:t>
            </w:r>
            <w:r>
              <w:rPr>
                <w:spacing w:val="-14"/>
              </w:rPr>
              <w:t xml:space="preserve"> </w:t>
            </w:r>
            <w:r>
              <w:t>coordination</w:t>
            </w:r>
            <w:r>
              <w:rPr>
                <w:spacing w:val="-14"/>
              </w:rPr>
              <w:t xml:space="preserve"> </w:t>
            </w:r>
            <w:r>
              <w:t>of</w:t>
            </w:r>
            <w:r>
              <w:rPr>
                <w:spacing w:val="-12"/>
              </w:rPr>
              <w:t xml:space="preserve"> </w:t>
            </w:r>
            <w:r>
              <w:t>crisis</w:t>
            </w:r>
            <w:r>
              <w:rPr>
                <w:spacing w:val="-14"/>
              </w:rPr>
              <w:t xml:space="preserve"> </w:t>
            </w:r>
            <w:r>
              <w:t>counseling</w:t>
            </w:r>
            <w:r>
              <w:rPr>
                <w:spacing w:val="-14"/>
              </w:rPr>
              <w:t xml:space="preserve"> </w:t>
            </w:r>
            <w:r>
              <w:t>to disaster victims.</w:t>
            </w:r>
          </w:p>
          <w:p w14:paraId="19DCAD4C" w14:textId="51D370BF" w:rsidR="001B7C36" w:rsidRDefault="00BD1F2E" w:rsidP="000C2F28">
            <w:pPr>
              <w:pStyle w:val="Bullettable"/>
              <w:framePr w:wrap="around"/>
            </w:pPr>
            <w:r w:rsidRPr="00BD1F2E">
              <w:t>Coordinate the provision of disaster supplemental nutrition assistance program (D-SNAP).</w:t>
            </w:r>
          </w:p>
        </w:tc>
      </w:tr>
      <w:tr w:rsidR="00BF0365" w14:paraId="5E99E4A1" w14:textId="77777777" w:rsidTr="00BF0365">
        <w:trPr>
          <w:trHeight w:val="1393"/>
        </w:trPr>
        <w:tc>
          <w:tcPr>
            <w:tcW w:w="2250" w:type="dxa"/>
            <w:tcBorders>
              <w:top w:val="single" w:sz="36" w:space="0" w:color="000000"/>
              <w:left w:val="single" w:sz="36" w:space="0" w:color="000000"/>
              <w:bottom w:val="single" w:sz="36" w:space="0" w:color="000000"/>
              <w:right w:val="single" w:sz="36" w:space="0" w:color="000000"/>
            </w:tcBorders>
          </w:tcPr>
          <w:p w14:paraId="2CB164F6" w14:textId="37993BA9" w:rsidR="00CF6564" w:rsidRPr="000C2F28" w:rsidRDefault="00333C01" w:rsidP="000C2F28">
            <w:pPr>
              <w:pStyle w:val="Normalleftaligned"/>
            </w:pPr>
            <w:r w:rsidRPr="000C2F28">
              <w:t>Voluntary Organizations/NGO’s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C7B0F67" w14:textId="7FBF5DB8" w:rsidR="00CF6564" w:rsidRDefault="00333C01" w:rsidP="000C2F28">
            <w:pPr>
              <w:pStyle w:val="Normalleftaligned"/>
            </w:pPr>
            <w:commentRangeStart w:id="11"/>
            <w:r>
              <w:t>NGO’s</w:t>
            </w:r>
            <w:commentRangeEnd w:id="11"/>
            <w:r w:rsidR="000C2F28">
              <w:rPr>
                <w:rStyle w:val="CommentReference"/>
                <w:rFonts w:eastAsiaTheme="minorEastAsia"/>
                <w:kern w:val="0"/>
              </w:rPr>
              <w:commentReference w:id="11"/>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080ABAB0" w14:textId="77777777" w:rsidR="00CF6564" w:rsidRDefault="00CF6564" w:rsidP="000C2F28">
            <w:pPr>
              <w:pStyle w:val="Bullettable"/>
              <w:framePr w:wrap="around"/>
              <w:rPr>
                <w:spacing w:val="-5"/>
              </w:rPr>
            </w:pPr>
            <w:r>
              <w:t>Serves</w:t>
            </w:r>
            <w:r>
              <w:rPr>
                <w:spacing w:val="-2"/>
              </w:rPr>
              <w:t xml:space="preserve"> </w:t>
            </w:r>
            <w:r>
              <w:t>and</w:t>
            </w:r>
            <w:r>
              <w:rPr>
                <w:spacing w:val="-2"/>
              </w:rPr>
              <w:t xml:space="preserve"> </w:t>
            </w:r>
            <w:r>
              <w:t>co-lead for</w:t>
            </w:r>
            <w:r>
              <w:rPr>
                <w:spacing w:val="-2"/>
              </w:rPr>
              <w:t xml:space="preserve"> </w:t>
            </w:r>
            <w:r>
              <w:t>ESF</w:t>
            </w:r>
            <w:r>
              <w:rPr>
                <w:spacing w:val="-1"/>
              </w:rPr>
              <w:t xml:space="preserve"> </w:t>
            </w:r>
            <w:r>
              <w:rPr>
                <w:spacing w:val="-5"/>
              </w:rPr>
              <w:t>#6.</w:t>
            </w:r>
          </w:p>
          <w:p w14:paraId="1EA8A45E" w14:textId="77777777" w:rsidR="00CF6564" w:rsidRDefault="00CF6564" w:rsidP="000C2F28">
            <w:pPr>
              <w:pStyle w:val="Bullettable"/>
              <w:framePr w:wrap="around"/>
            </w:pPr>
            <w:r>
              <w:t>Assist</w:t>
            </w:r>
            <w:r>
              <w:rPr>
                <w:spacing w:val="-15"/>
              </w:rPr>
              <w:t xml:space="preserve"> </w:t>
            </w:r>
            <w:r>
              <w:t>with</w:t>
            </w:r>
            <w:r>
              <w:rPr>
                <w:spacing w:val="-15"/>
              </w:rPr>
              <w:t xml:space="preserve"> </w:t>
            </w:r>
            <w:r>
              <w:t>shelter</w:t>
            </w:r>
            <w:r>
              <w:rPr>
                <w:spacing w:val="-15"/>
              </w:rPr>
              <w:t xml:space="preserve"> </w:t>
            </w:r>
            <w:r>
              <w:t>operations,</w:t>
            </w:r>
            <w:r>
              <w:rPr>
                <w:spacing w:val="-15"/>
              </w:rPr>
              <w:t xml:space="preserve"> </w:t>
            </w:r>
            <w:r>
              <w:t>including staffing of shelters.</w:t>
            </w:r>
          </w:p>
          <w:p w14:paraId="10DC7460" w14:textId="77777777" w:rsidR="00CF6564" w:rsidRDefault="00CF6564" w:rsidP="000C2F28">
            <w:pPr>
              <w:pStyle w:val="Bullettable"/>
              <w:framePr w:wrap="around"/>
            </w:pPr>
            <w:r>
              <w:t>Assist</w:t>
            </w:r>
            <w:r>
              <w:rPr>
                <w:spacing w:val="-12"/>
              </w:rPr>
              <w:t xml:space="preserve"> </w:t>
            </w:r>
            <w:r>
              <w:t>with</w:t>
            </w:r>
            <w:r>
              <w:rPr>
                <w:spacing w:val="-13"/>
              </w:rPr>
              <w:t xml:space="preserve"> </w:t>
            </w:r>
            <w:r>
              <w:t>efforts</w:t>
            </w:r>
            <w:r>
              <w:rPr>
                <w:spacing w:val="-12"/>
              </w:rPr>
              <w:t xml:space="preserve"> </w:t>
            </w:r>
            <w:r>
              <w:t>for</w:t>
            </w:r>
            <w:r>
              <w:rPr>
                <w:spacing w:val="-11"/>
              </w:rPr>
              <w:t xml:space="preserve"> </w:t>
            </w:r>
            <w:r>
              <w:t>shelters</w:t>
            </w:r>
            <w:r>
              <w:rPr>
                <w:spacing w:val="-12"/>
              </w:rPr>
              <w:t xml:space="preserve"> </w:t>
            </w:r>
            <w:r>
              <w:t>to</w:t>
            </w:r>
            <w:r>
              <w:rPr>
                <w:spacing w:val="-13"/>
              </w:rPr>
              <w:t xml:space="preserve"> </w:t>
            </w:r>
            <w:r>
              <w:t>house</w:t>
            </w:r>
            <w:r>
              <w:rPr>
                <w:spacing w:val="-14"/>
              </w:rPr>
              <w:t xml:space="preserve"> </w:t>
            </w:r>
            <w:r>
              <w:t>those with access and functional needs.</w:t>
            </w:r>
          </w:p>
          <w:p w14:paraId="46B666FD" w14:textId="004F34A8" w:rsidR="00BD1F2E" w:rsidRDefault="00BD1F2E" w:rsidP="000C2F28">
            <w:pPr>
              <w:pStyle w:val="Bullettable"/>
              <w:framePr w:wrap="around"/>
            </w:pPr>
            <w:r w:rsidRPr="00BD1F2E">
              <w:t>Assist efforts to shelter pets in coordination with ESF #11.</w:t>
            </w:r>
          </w:p>
        </w:tc>
      </w:tr>
      <w:tr w:rsidR="00BF0365" w14:paraId="04748ACB" w14:textId="77777777" w:rsidTr="00BF0365">
        <w:trPr>
          <w:trHeight w:val="675"/>
        </w:trPr>
        <w:tc>
          <w:tcPr>
            <w:tcW w:w="2250" w:type="dxa"/>
            <w:tcBorders>
              <w:top w:val="single" w:sz="36" w:space="0" w:color="000000"/>
              <w:left w:val="single" w:sz="36" w:space="0" w:color="000000"/>
              <w:bottom w:val="single" w:sz="36" w:space="0" w:color="000000"/>
              <w:right w:val="single" w:sz="36" w:space="0" w:color="000000"/>
            </w:tcBorders>
          </w:tcPr>
          <w:p w14:paraId="7B6B4772" w14:textId="5B15F3E5" w:rsidR="00BD1F2E" w:rsidRPr="000C2F28" w:rsidRDefault="00BD1F2E" w:rsidP="000C2F28">
            <w:pPr>
              <w:pStyle w:val="Normalleftaligned"/>
            </w:pPr>
            <w:r w:rsidRPr="000C2F28">
              <w:t>WV Department of Homeland 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DA0CD6F" w14:textId="743A8536" w:rsidR="00BD1F2E" w:rsidRDefault="00BD1F2E" w:rsidP="000C2F28">
            <w:pPr>
              <w:pStyle w:val="Normalleftaligned"/>
              <w:rPr>
                <w:sz w:val="22"/>
                <w:szCs w:val="22"/>
              </w:rPr>
            </w:pPr>
            <w:r>
              <w:t>WVDHS</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7CF60040" w14:textId="04154D7A" w:rsidR="00BD1F2E" w:rsidRDefault="00BD1F2E" w:rsidP="000C2F28">
            <w:pPr>
              <w:pStyle w:val="Bullettable"/>
              <w:framePr w:wrap="around"/>
            </w:pPr>
            <w:r>
              <w:t>Support</w:t>
            </w:r>
            <w:r>
              <w:rPr>
                <w:spacing w:val="-1"/>
              </w:rPr>
              <w:t xml:space="preserve"> </w:t>
            </w:r>
            <w:r>
              <w:t>ESF</w:t>
            </w:r>
            <w:r>
              <w:rPr>
                <w:spacing w:val="-2"/>
              </w:rPr>
              <w:t xml:space="preserve"> </w:t>
            </w:r>
            <w:r>
              <w:t>#6</w:t>
            </w:r>
            <w:r>
              <w:rPr>
                <w:spacing w:val="-1"/>
              </w:rPr>
              <w:t xml:space="preserve"> </w:t>
            </w:r>
            <w:r>
              <w:t xml:space="preserve">Mass </w:t>
            </w:r>
            <w:r>
              <w:rPr>
                <w:spacing w:val="-4"/>
              </w:rPr>
              <w:t>Care.</w:t>
            </w:r>
          </w:p>
        </w:tc>
      </w:tr>
      <w:tr w:rsidR="00BF0365" w14:paraId="5B5E1372" w14:textId="77777777" w:rsidTr="00BF0365">
        <w:trPr>
          <w:trHeight w:val="793"/>
        </w:trPr>
        <w:tc>
          <w:tcPr>
            <w:tcW w:w="2250" w:type="dxa"/>
            <w:tcBorders>
              <w:top w:val="single" w:sz="36" w:space="0" w:color="000000"/>
              <w:left w:val="single" w:sz="36" w:space="0" w:color="000000"/>
              <w:bottom w:val="single" w:sz="36" w:space="0" w:color="000000"/>
              <w:right w:val="single" w:sz="36" w:space="0" w:color="000000"/>
            </w:tcBorders>
          </w:tcPr>
          <w:p w14:paraId="05FD44D2" w14:textId="6D55A967" w:rsidR="00BD1F2E" w:rsidRPr="000C2F28" w:rsidRDefault="00BD1F2E" w:rsidP="000C2F28">
            <w:pPr>
              <w:pStyle w:val="Normalleftaligned"/>
            </w:pPr>
            <w:r w:rsidRPr="000C2F28">
              <w:t>WV Bureau of Senior Services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045F32B" w14:textId="5980EEF0" w:rsidR="00BD1F2E" w:rsidRDefault="00BD1F2E" w:rsidP="000C2F28">
            <w:pPr>
              <w:pStyle w:val="Normalleftaligned"/>
            </w:pPr>
            <w:r>
              <w:t>WVBSS</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46ABDC14" w14:textId="77777777" w:rsidR="00BD1F2E" w:rsidRDefault="00BD1F2E" w:rsidP="000C2F28">
            <w:pPr>
              <w:pStyle w:val="Bullettable"/>
              <w:framePr w:wrap="around"/>
            </w:pPr>
            <w:r>
              <w:t>Encourage local governments, organizations, and</w:t>
            </w:r>
            <w:r>
              <w:rPr>
                <w:spacing w:val="-12"/>
              </w:rPr>
              <w:t xml:space="preserve"> </w:t>
            </w:r>
            <w:r>
              <w:t>providers</w:t>
            </w:r>
            <w:r>
              <w:rPr>
                <w:spacing w:val="-11"/>
              </w:rPr>
              <w:t xml:space="preserve"> </w:t>
            </w:r>
            <w:r>
              <w:t>to</w:t>
            </w:r>
            <w:r>
              <w:rPr>
                <w:spacing w:val="-12"/>
              </w:rPr>
              <w:t xml:space="preserve"> </w:t>
            </w:r>
            <w:r>
              <w:t>maintain</w:t>
            </w:r>
            <w:r>
              <w:rPr>
                <w:spacing w:val="-12"/>
              </w:rPr>
              <w:t xml:space="preserve"> </w:t>
            </w:r>
            <w:r>
              <w:t>a</w:t>
            </w:r>
            <w:r>
              <w:rPr>
                <w:spacing w:val="-13"/>
              </w:rPr>
              <w:t xml:space="preserve"> </w:t>
            </w:r>
            <w:r>
              <w:t>database</w:t>
            </w:r>
            <w:r>
              <w:rPr>
                <w:spacing w:val="-13"/>
              </w:rPr>
              <w:t xml:space="preserve"> </w:t>
            </w:r>
            <w:r>
              <w:t>of</w:t>
            </w:r>
            <w:r>
              <w:rPr>
                <w:spacing w:val="-12"/>
              </w:rPr>
              <w:t xml:space="preserve"> </w:t>
            </w:r>
            <w:r>
              <w:t>elderly with special needs.</w:t>
            </w:r>
          </w:p>
          <w:p w14:paraId="4A26D836" w14:textId="77777777" w:rsidR="00BD1F2E" w:rsidRDefault="00BD1F2E" w:rsidP="000C2F28">
            <w:pPr>
              <w:pStyle w:val="Bullettable"/>
              <w:framePr w:wrap="around"/>
            </w:pPr>
            <w:r>
              <w:t>Identify and access resources to meet the needs</w:t>
            </w:r>
            <w:r>
              <w:rPr>
                <w:spacing w:val="-15"/>
              </w:rPr>
              <w:t xml:space="preserve"> </w:t>
            </w:r>
            <w:r>
              <w:t>of</w:t>
            </w:r>
            <w:r>
              <w:rPr>
                <w:spacing w:val="-15"/>
              </w:rPr>
              <w:t xml:space="preserve"> </w:t>
            </w:r>
            <w:r>
              <w:t>the</w:t>
            </w:r>
            <w:r>
              <w:rPr>
                <w:spacing w:val="-15"/>
              </w:rPr>
              <w:t xml:space="preserve"> </w:t>
            </w:r>
            <w:r>
              <w:t>elderly,</w:t>
            </w:r>
            <w:r>
              <w:rPr>
                <w:spacing w:val="-15"/>
              </w:rPr>
              <w:t xml:space="preserve"> </w:t>
            </w:r>
            <w:r>
              <w:t>particularly</w:t>
            </w:r>
            <w:r>
              <w:rPr>
                <w:spacing w:val="-15"/>
              </w:rPr>
              <w:t xml:space="preserve"> </w:t>
            </w:r>
            <w:r>
              <w:t>those</w:t>
            </w:r>
            <w:r>
              <w:rPr>
                <w:spacing w:val="-15"/>
              </w:rPr>
              <w:t xml:space="preserve"> </w:t>
            </w:r>
            <w:r>
              <w:t>with access and functional needs.</w:t>
            </w:r>
          </w:p>
          <w:p w14:paraId="4F416D80" w14:textId="77777777" w:rsidR="00BD1F2E" w:rsidRDefault="00BD1F2E" w:rsidP="000C2F28">
            <w:pPr>
              <w:pStyle w:val="Bullettable"/>
              <w:framePr w:wrap="around"/>
            </w:pPr>
            <w:r>
              <w:t>Coordinate</w:t>
            </w:r>
            <w:r>
              <w:rPr>
                <w:spacing w:val="-15"/>
              </w:rPr>
              <w:t xml:space="preserve"> </w:t>
            </w:r>
            <w:r>
              <w:t>with</w:t>
            </w:r>
            <w:r>
              <w:rPr>
                <w:spacing w:val="-15"/>
              </w:rPr>
              <w:t xml:space="preserve"> </w:t>
            </w:r>
            <w:r>
              <w:t>local</w:t>
            </w:r>
            <w:r>
              <w:rPr>
                <w:spacing w:val="-15"/>
              </w:rPr>
              <w:t xml:space="preserve"> </w:t>
            </w:r>
            <w:r>
              <w:t>governments</w:t>
            </w:r>
            <w:r>
              <w:rPr>
                <w:spacing w:val="-15"/>
              </w:rPr>
              <w:t xml:space="preserve"> </w:t>
            </w:r>
            <w:r>
              <w:t>on</w:t>
            </w:r>
            <w:r>
              <w:rPr>
                <w:spacing w:val="-15"/>
              </w:rPr>
              <w:t xml:space="preserve"> </w:t>
            </w:r>
            <w:r>
              <w:t>support programs for those adults, such as transportation, medical needs, and meals.</w:t>
            </w:r>
          </w:p>
          <w:p w14:paraId="768EB260" w14:textId="1C12B832" w:rsidR="00BD1F2E" w:rsidRDefault="00BD1F2E" w:rsidP="000C2F28">
            <w:pPr>
              <w:pStyle w:val="Bullettable"/>
              <w:framePr w:wrap="around"/>
              <w:rPr>
                <w:spacing w:val="-4"/>
              </w:rPr>
            </w:pPr>
            <w:r>
              <w:t>Coordinate</w:t>
            </w:r>
            <w:r>
              <w:rPr>
                <w:spacing w:val="-9"/>
              </w:rPr>
              <w:t xml:space="preserve"> </w:t>
            </w:r>
            <w:r>
              <w:t>with</w:t>
            </w:r>
            <w:r>
              <w:rPr>
                <w:spacing w:val="-7"/>
              </w:rPr>
              <w:t xml:space="preserve"> </w:t>
            </w:r>
            <w:r>
              <w:t>and</w:t>
            </w:r>
            <w:r>
              <w:rPr>
                <w:spacing w:val="-7"/>
              </w:rPr>
              <w:t xml:space="preserve"> </w:t>
            </w:r>
            <w:r>
              <w:t>assist</w:t>
            </w:r>
            <w:r>
              <w:rPr>
                <w:spacing w:val="-6"/>
              </w:rPr>
              <w:t xml:space="preserve"> </w:t>
            </w:r>
            <w:r>
              <w:t>local</w:t>
            </w:r>
            <w:r>
              <w:rPr>
                <w:spacing w:val="-7"/>
              </w:rPr>
              <w:t xml:space="preserve"> </w:t>
            </w:r>
            <w:r>
              <w:t>governments and</w:t>
            </w:r>
            <w:r>
              <w:rPr>
                <w:spacing w:val="-10"/>
              </w:rPr>
              <w:t xml:space="preserve"> </w:t>
            </w:r>
            <w:r>
              <w:t>local</w:t>
            </w:r>
            <w:r>
              <w:rPr>
                <w:spacing w:val="-9"/>
              </w:rPr>
              <w:t xml:space="preserve"> </w:t>
            </w:r>
            <w:r>
              <w:t>organizations</w:t>
            </w:r>
            <w:r>
              <w:rPr>
                <w:spacing w:val="-10"/>
              </w:rPr>
              <w:t xml:space="preserve"> </w:t>
            </w:r>
            <w:r>
              <w:t>to</w:t>
            </w:r>
            <w:r>
              <w:rPr>
                <w:spacing w:val="-10"/>
              </w:rPr>
              <w:t xml:space="preserve"> </w:t>
            </w:r>
            <w:r>
              <w:t>provide</w:t>
            </w:r>
            <w:r>
              <w:rPr>
                <w:spacing w:val="-10"/>
              </w:rPr>
              <w:t xml:space="preserve"> </w:t>
            </w:r>
            <w:r>
              <w:t>emergency packets (emergency supplies, shelf-life food, water, and other supplies) to the elderly.</w:t>
            </w:r>
          </w:p>
        </w:tc>
      </w:tr>
      <w:tr w:rsidR="00BF0365" w14:paraId="08E4D684" w14:textId="77777777" w:rsidTr="00BF0365">
        <w:trPr>
          <w:trHeight w:val="3726"/>
        </w:trPr>
        <w:tc>
          <w:tcPr>
            <w:tcW w:w="2250" w:type="dxa"/>
            <w:tcBorders>
              <w:top w:val="single" w:sz="36" w:space="0" w:color="000000"/>
              <w:left w:val="single" w:sz="36" w:space="0" w:color="000000"/>
              <w:bottom w:val="single" w:sz="36" w:space="0" w:color="000000"/>
              <w:right w:val="single" w:sz="36" w:space="0" w:color="000000"/>
            </w:tcBorders>
          </w:tcPr>
          <w:p w14:paraId="431CDEF2" w14:textId="165F9DD6" w:rsidR="00BD1F2E" w:rsidRDefault="00BD1F2E">
            <w:pPr>
              <w:pStyle w:val="TableParagraph"/>
              <w:kinsoku w:val="0"/>
              <w:overflowPunct w:val="0"/>
              <w:rPr>
                <w:spacing w:val="-2"/>
              </w:rPr>
            </w:pPr>
            <w:r>
              <w:rPr>
                <w:spacing w:val="-2"/>
              </w:rPr>
              <w:lastRenderedPageBreak/>
              <w:t>WV</w:t>
            </w:r>
            <w:r>
              <w:rPr>
                <w:spacing w:val="-15"/>
              </w:rPr>
              <w:t xml:space="preserve"> </w:t>
            </w:r>
            <w:r>
              <w:rPr>
                <w:spacing w:val="-2"/>
              </w:rPr>
              <w:t>Department</w:t>
            </w:r>
            <w:r>
              <w:rPr>
                <w:spacing w:val="-14"/>
              </w:rPr>
              <w:t xml:space="preserve"> </w:t>
            </w:r>
            <w:r>
              <w:rPr>
                <w:spacing w:val="-2"/>
              </w:rPr>
              <w:t>of Agriculture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5A1BE49" w14:textId="6E749F44" w:rsidR="00BD1F2E" w:rsidRDefault="00BD1F2E" w:rsidP="000C2F28">
            <w:pPr>
              <w:pStyle w:val="Normalleftaligned"/>
              <w:rPr>
                <w:spacing w:val="-2"/>
              </w:rPr>
            </w:pPr>
            <w:r>
              <w:rPr>
                <w:spacing w:val="-4"/>
              </w:rPr>
              <w:t>WVDA</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56A768ED" w14:textId="6EAC0BBF" w:rsidR="00BD1F2E" w:rsidRDefault="00BD1F2E" w:rsidP="000C2F28">
            <w:pPr>
              <w:pStyle w:val="Bullettable"/>
              <w:framePr w:wrap="around"/>
            </w:pPr>
            <w:r>
              <w:t xml:space="preserve">Coordinate with </w:t>
            </w:r>
            <w:r w:rsidR="005D73EB" w:rsidRPr="005D73EB">
              <w:t>WV Department of Health</w:t>
            </w:r>
            <w:r>
              <w:t xml:space="preserve"> regarding mass sheltering</w:t>
            </w:r>
            <w:r>
              <w:rPr>
                <w:spacing w:val="-14"/>
              </w:rPr>
              <w:t xml:space="preserve"> </w:t>
            </w:r>
            <w:r>
              <w:t>so</w:t>
            </w:r>
            <w:r>
              <w:rPr>
                <w:spacing w:val="-14"/>
              </w:rPr>
              <w:t xml:space="preserve"> </w:t>
            </w:r>
            <w:r>
              <w:t>that</w:t>
            </w:r>
            <w:r>
              <w:rPr>
                <w:spacing w:val="-13"/>
              </w:rPr>
              <w:t xml:space="preserve"> </w:t>
            </w:r>
            <w:r>
              <w:t>sheltering</w:t>
            </w:r>
            <w:r>
              <w:rPr>
                <w:spacing w:val="-14"/>
              </w:rPr>
              <w:t xml:space="preserve"> </w:t>
            </w:r>
            <w:r>
              <w:t>of</w:t>
            </w:r>
            <w:r>
              <w:rPr>
                <w:spacing w:val="-14"/>
              </w:rPr>
              <w:t xml:space="preserve"> </w:t>
            </w:r>
            <w:r>
              <w:t>companion</w:t>
            </w:r>
            <w:r>
              <w:rPr>
                <w:spacing w:val="-14"/>
              </w:rPr>
              <w:t xml:space="preserve"> </w:t>
            </w:r>
            <w:r>
              <w:t>and service animals is adequately incorporated.</w:t>
            </w:r>
          </w:p>
          <w:p w14:paraId="1BEA5C54" w14:textId="6F7127F5" w:rsidR="00BD1F2E" w:rsidRDefault="00BD1F2E" w:rsidP="000C2F28">
            <w:pPr>
              <w:pStyle w:val="Bullettable"/>
              <w:framePr w:wrap="around"/>
            </w:pPr>
            <w:r>
              <w:t>Coordinate</w:t>
            </w:r>
            <w:r>
              <w:rPr>
                <w:spacing w:val="-16"/>
              </w:rPr>
              <w:t xml:space="preserve"> </w:t>
            </w:r>
            <w:r>
              <w:t>ESF</w:t>
            </w:r>
            <w:r>
              <w:rPr>
                <w:spacing w:val="-15"/>
              </w:rPr>
              <w:t xml:space="preserve"> </w:t>
            </w:r>
            <w:r>
              <w:t>#11</w:t>
            </w:r>
            <w:r>
              <w:rPr>
                <w:spacing w:val="-15"/>
              </w:rPr>
              <w:t xml:space="preserve"> </w:t>
            </w:r>
            <w:r>
              <w:t>Agriculture</w:t>
            </w:r>
            <w:r>
              <w:rPr>
                <w:spacing w:val="-15"/>
              </w:rPr>
              <w:t xml:space="preserve"> </w:t>
            </w:r>
            <w:r>
              <w:t>and</w:t>
            </w:r>
            <w:r>
              <w:rPr>
                <w:spacing w:val="-15"/>
              </w:rPr>
              <w:t xml:space="preserve"> </w:t>
            </w:r>
            <w:r>
              <w:t xml:space="preserve">Natural </w:t>
            </w:r>
            <w:r>
              <w:rPr>
                <w:spacing w:val="-2"/>
              </w:rPr>
              <w:t>Resources.</w:t>
            </w:r>
          </w:p>
        </w:tc>
      </w:tr>
      <w:tr w:rsidR="00BF0365" w14:paraId="7CC0668C" w14:textId="77777777" w:rsidTr="00BF0365">
        <w:trPr>
          <w:trHeight w:val="1508"/>
        </w:trPr>
        <w:tc>
          <w:tcPr>
            <w:tcW w:w="2250" w:type="dxa"/>
            <w:tcBorders>
              <w:top w:val="single" w:sz="36" w:space="0" w:color="000000"/>
              <w:left w:val="single" w:sz="36" w:space="0" w:color="000000"/>
              <w:bottom w:val="single" w:sz="36" w:space="0" w:color="000000"/>
              <w:right w:val="single" w:sz="36" w:space="0" w:color="000000"/>
            </w:tcBorders>
          </w:tcPr>
          <w:p w14:paraId="4E062AD1" w14:textId="7E2AB16E" w:rsidR="00BD1F2E" w:rsidRDefault="00BD1F2E" w:rsidP="000C2F28">
            <w:pPr>
              <w:pStyle w:val="Normalleftaligned"/>
            </w:pPr>
            <w:r>
              <w:t>WV</w:t>
            </w:r>
            <w:r>
              <w:rPr>
                <w:spacing w:val="-15"/>
              </w:rPr>
              <w:t xml:space="preserve"> </w:t>
            </w:r>
            <w:r>
              <w:t>Department</w:t>
            </w:r>
            <w:r>
              <w:rPr>
                <w:spacing w:val="-14"/>
              </w:rPr>
              <w:t xml:space="preserve"> </w:t>
            </w:r>
            <w:r>
              <w:t>of Education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DA57BDA" w14:textId="7934F87C" w:rsidR="00BD1F2E" w:rsidRDefault="00BD1F2E" w:rsidP="000C2F28">
            <w:pPr>
              <w:pStyle w:val="Normalleftaligned"/>
              <w:rPr>
                <w:spacing w:val="-4"/>
              </w:rPr>
            </w:pPr>
            <w:r>
              <w:rPr>
                <w:spacing w:val="-4"/>
              </w:rPr>
              <w:t>WVDE</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7433D85F" w14:textId="77777777" w:rsidR="00BD1F2E" w:rsidRDefault="00BD1F2E" w:rsidP="000C2F28">
            <w:pPr>
              <w:pStyle w:val="Bullettable"/>
              <w:framePr w:wrap="around"/>
            </w:pPr>
            <w:r>
              <w:t>Coordinate with local school boards, local governments,</w:t>
            </w:r>
            <w:r>
              <w:rPr>
                <w:spacing w:val="-15"/>
              </w:rPr>
              <w:t xml:space="preserve"> </w:t>
            </w:r>
            <w:r>
              <w:t>and</w:t>
            </w:r>
            <w:r>
              <w:rPr>
                <w:spacing w:val="-15"/>
              </w:rPr>
              <w:t xml:space="preserve"> </w:t>
            </w:r>
            <w:r>
              <w:t>the</w:t>
            </w:r>
            <w:r>
              <w:rPr>
                <w:spacing w:val="-16"/>
              </w:rPr>
              <w:t xml:space="preserve"> </w:t>
            </w:r>
            <w:r>
              <w:t>ARC</w:t>
            </w:r>
            <w:r>
              <w:rPr>
                <w:spacing w:val="-15"/>
              </w:rPr>
              <w:t xml:space="preserve"> </w:t>
            </w:r>
            <w:r>
              <w:t>to</w:t>
            </w:r>
            <w:r>
              <w:rPr>
                <w:spacing w:val="-15"/>
              </w:rPr>
              <w:t xml:space="preserve"> </w:t>
            </w:r>
            <w:r>
              <w:t>establish</w:t>
            </w:r>
            <w:r>
              <w:rPr>
                <w:spacing w:val="-13"/>
              </w:rPr>
              <w:t xml:space="preserve"> </w:t>
            </w:r>
            <w:r>
              <w:t>schools as shelter sites.</w:t>
            </w:r>
          </w:p>
          <w:p w14:paraId="040099AC" w14:textId="77777777" w:rsidR="00BD1F2E" w:rsidRDefault="00BD1F2E" w:rsidP="000C2F28">
            <w:pPr>
              <w:pStyle w:val="Bullettable"/>
              <w:framePr w:wrap="around"/>
            </w:pPr>
            <w:r>
              <w:t>Maintain an inventory of food in school cafeterias sufficient for expected shelter capacity for 1 – 3 days. Identify inventory needs</w:t>
            </w:r>
            <w:r>
              <w:rPr>
                <w:spacing w:val="-13"/>
              </w:rPr>
              <w:t xml:space="preserve"> </w:t>
            </w:r>
            <w:r>
              <w:t>during</w:t>
            </w:r>
            <w:r>
              <w:rPr>
                <w:spacing w:val="-13"/>
              </w:rPr>
              <w:t xml:space="preserve"> </w:t>
            </w:r>
            <w:r>
              <w:t>the</w:t>
            </w:r>
            <w:r>
              <w:rPr>
                <w:spacing w:val="-14"/>
              </w:rPr>
              <w:t xml:space="preserve"> </w:t>
            </w:r>
            <w:r>
              <w:t>summer</w:t>
            </w:r>
            <w:r>
              <w:rPr>
                <w:spacing w:val="-9"/>
              </w:rPr>
              <w:t xml:space="preserve"> </w:t>
            </w:r>
            <w:r>
              <w:t>months</w:t>
            </w:r>
            <w:r>
              <w:rPr>
                <w:spacing w:val="-12"/>
              </w:rPr>
              <w:t xml:space="preserve"> </w:t>
            </w:r>
            <w:r>
              <w:t>if</w:t>
            </w:r>
            <w:r>
              <w:rPr>
                <w:spacing w:val="-13"/>
              </w:rPr>
              <w:t xml:space="preserve"> </w:t>
            </w:r>
            <w:r>
              <w:t>schools</w:t>
            </w:r>
            <w:r>
              <w:rPr>
                <w:spacing w:val="-12"/>
              </w:rPr>
              <w:t xml:space="preserve"> </w:t>
            </w:r>
            <w:r>
              <w:t>are to be used as shelters. Report any shortcomings to the SEOC and WVEMD.</w:t>
            </w:r>
          </w:p>
          <w:p w14:paraId="2613FF3A" w14:textId="77777777" w:rsidR="00BD1F2E" w:rsidRDefault="00BD1F2E" w:rsidP="000C2F28">
            <w:pPr>
              <w:pStyle w:val="Bullettable"/>
              <w:framePr w:wrap="around"/>
            </w:pPr>
            <w:r>
              <w:t>Maintain and test generators at school locations</w:t>
            </w:r>
            <w:r>
              <w:rPr>
                <w:spacing w:val="-15"/>
              </w:rPr>
              <w:t xml:space="preserve"> </w:t>
            </w:r>
            <w:r>
              <w:t>that</w:t>
            </w:r>
            <w:r>
              <w:rPr>
                <w:spacing w:val="-15"/>
              </w:rPr>
              <w:t xml:space="preserve"> </w:t>
            </w:r>
            <w:r>
              <w:t>have</w:t>
            </w:r>
            <w:r>
              <w:rPr>
                <w:spacing w:val="-15"/>
              </w:rPr>
              <w:t xml:space="preserve"> </w:t>
            </w:r>
            <w:r>
              <w:t>generators.</w:t>
            </w:r>
            <w:r>
              <w:rPr>
                <w:spacing w:val="-15"/>
              </w:rPr>
              <w:t xml:space="preserve"> </w:t>
            </w:r>
            <w:r>
              <w:t>Work</w:t>
            </w:r>
            <w:r>
              <w:rPr>
                <w:spacing w:val="-15"/>
              </w:rPr>
              <w:t xml:space="preserve"> </w:t>
            </w:r>
            <w:r>
              <w:t>with</w:t>
            </w:r>
            <w:r>
              <w:rPr>
                <w:spacing w:val="-15"/>
              </w:rPr>
              <w:t xml:space="preserve"> </w:t>
            </w:r>
            <w:r>
              <w:t>local jurisdictions to ensure that schools which are designated as shelters have generators.</w:t>
            </w:r>
          </w:p>
          <w:p w14:paraId="33B33336" w14:textId="68332032" w:rsidR="00BD1F2E" w:rsidRDefault="00BD1F2E" w:rsidP="000C2F28">
            <w:pPr>
              <w:pStyle w:val="Bullettable"/>
              <w:framePr w:wrap="around"/>
              <w:rPr>
                <w:spacing w:val="-2"/>
              </w:rPr>
            </w:pPr>
            <w:r>
              <w:t>Coordinate</w:t>
            </w:r>
            <w:r>
              <w:rPr>
                <w:spacing w:val="-15"/>
              </w:rPr>
              <w:t xml:space="preserve"> </w:t>
            </w:r>
            <w:r>
              <w:t>with</w:t>
            </w:r>
            <w:r>
              <w:rPr>
                <w:spacing w:val="-15"/>
              </w:rPr>
              <w:t xml:space="preserve"> </w:t>
            </w:r>
            <w:r>
              <w:t>local</w:t>
            </w:r>
            <w:r>
              <w:rPr>
                <w:spacing w:val="-15"/>
              </w:rPr>
              <w:t xml:space="preserve"> </w:t>
            </w:r>
            <w:r>
              <w:t>jurisdictions</w:t>
            </w:r>
            <w:r>
              <w:rPr>
                <w:spacing w:val="-14"/>
              </w:rPr>
              <w:t xml:space="preserve"> </w:t>
            </w:r>
            <w:r>
              <w:t>to</w:t>
            </w:r>
            <w:r>
              <w:rPr>
                <w:spacing w:val="-15"/>
              </w:rPr>
              <w:t xml:space="preserve"> </w:t>
            </w:r>
            <w:r>
              <w:t>ensure sheltering needs are met.</w:t>
            </w:r>
          </w:p>
        </w:tc>
      </w:tr>
      <w:tr w:rsidR="00BF0365" w14:paraId="2DCAD3A9" w14:textId="77777777" w:rsidTr="00BF0365">
        <w:trPr>
          <w:trHeight w:val="4278"/>
        </w:trPr>
        <w:tc>
          <w:tcPr>
            <w:tcW w:w="2250" w:type="dxa"/>
            <w:tcBorders>
              <w:top w:val="single" w:sz="36" w:space="0" w:color="000000"/>
              <w:left w:val="single" w:sz="36" w:space="0" w:color="000000"/>
              <w:bottom w:val="single" w:sz="36" w:space="0" w:color="000000"/>
              <w:right w:val="single" w:sz="36" w:space="0" w:color="000000"/>
            </w:tcBorders>
          </w:tcPr>
          <w:p w14:paraId="7C2AF115" w14:textId="6869EBD2" w:rsidR="00BD1F2E" w:rsidRDefault="00BD1F2E" w:rsidP="000C2F28">
            <w:pPr>
              <w:pStyle w:val="Normalleftaligned"/>
            </w:pPr>
            <w:r>
              <w:t>WV</w:t>
            </w:r>
            <w:r>
              <w:rPr>
                <w:spacing w:val="-15"/>
              </w:rPr>
              <w:t xml:space="preserve"> </w:t>
            </w:r>
            <w:r>
              <w:t>Department</w:t>
            </w:r>
            <w:r>
              <w:rPr>
                <w:spacing w:val="-14"/>
              </w:rPr>
              <w:t xml:space="preserve"> </w:t>
            </w:r>
            <w:r>
              <w:t>of Transportation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66FA5F2" w14:textId="163B9466" w:rsidR="00BD1F2E" w:rsidRDefault="00BD1F2E" w:rsidP="000C2F28">
            <w:pPr>
              <w:pStyle w:val="Normalleftaligned"/>
              <w:rPr>
                <w:spacing w:val="-4"/>
              </w:rPr>
            </w:pPr>
            <w:r>
              <w:rPr>
                <w:spacing w:val="-2"/>
              </w:rPr>
              <w:t>WVDOT</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785777BB" w14:textId="77777777" w:rsidR="00BD1F2E" w:rsidRDefault="00BD1F2E" w:rsidP="000C2F28">
            <w:pPr>
              <w:pStyle w:val="Bullettable"/>
              <w:framePr w:wrap="around"/>
            </w:pPr>
            <w:r>
              <w:t>Coordinate</w:t>
            </w:r>
            <w:r>
              <w:rPr>
                <w:spacing w:val="-6"/>
              </w:rPr>
              <w:t xml:space="preserve"> </w:t>
            </w:r>
            <w:r>
              <w:t>(Division</w:t>
            </w:r>
            <w:r>
              <w:rPr>
                <w:spacing w:val="-5"/>
              </w:rPr>
              <w:t xml:space="preserve"> </w:t>
            </w:r>
            <w:r>
              <w:t>of</w:t>
            </w:r>
            <w:r>
              <w:rPr>
                <w:spacing w:val="-6"/>
              </w:rPr>
              <w:t xml:space="preserve"> </w:t>
            </w:r>
            <w:r>
              <w:t>Public</w:t>
            </w:r>
            <w:r>
              <w:rPr>
                <w:spacing w:val="-6"/>
              </w:rPr>
              <w:t xml:space="preserve"> </w:t>
            </w:r>
            <w:r>
              <w:t>Transit) transportation</w:t>
            </w:r>
            <w:r>
              <w:rPr>
                <w:spacing w:val="-8"/>
              </w:rPr>
              <w:t xml:space="preserve"> </w:t>
            </w:r>
            <w:r>
              <w:t>for</w:t>
            </w:r>
            <w:r>
              <w:rPr>
                <w:spacing w:val="-9"/>
              </w:rPr>
              <w:t xml:space="preserve"> </w:t>
            </w:r>
            <w:r>
              <w:t>persons</w:t>
            </w:r>
            <w:r>
              <w:rPr>
                <w:spacing w:val="-8"/>
              </w:rPr>
              <w:t xml:space="preserve"> </w:t>
            </w:r>
            <w:r>
              <w:t>of</w:t>
            </w:r>
            <w:r>
              <w:rPr>
                <w:spacing w:val="-9"/>
              </w:rPr>
              <w:t xml:space="preserve"> </w:t>
            </w:r>
            <w:r>
              <w:t>access</w:t>
            </w:r>
            <w:r>
              <w:rPr>
                <w:spacing w:val="-8"/>
              </w:rPr>
              <w:t xml:space="preserve"> </w:t>
            </w:r>
            <w:r>
              <w:t>and</w:t>
            </w:r>
          </w:p>
          <w:p w14:paraId="2802C87F" w14:textId="27DDEFB2" w:rsidR="0022638A" w:rsidRPr="0022638A" w:rsidRDefault="00BD1F2E" w:rsidP="000C2F28">
            <w:pPr>
              <w:pStyle w:val="Bullettable"/>
              <w:framePr w:wrap="around"/>
              <w:rPr>
                <w:spacing w:val="-4"/>
              </w:rPr>
            </w:pPr>
            <w:r>
              <w:t>functional</w:t>
            </w:r>
            <w:r>
              <w:rPr>
                <w:spacing w:val="-9"/>
              </w:rPr>
              <w:t xml:space="preserve"> </w:t>
            </w:r>
            <w:r>
              <w:t>needs</w:t>
            </w:r>
            <w:r>
              <w:rPr>
                <w:spacing w:val="-5"/>
              </w:rPr>
              <w:t xml:space="preserve"> </w:t>
            </w:r>
            <w:r>
              <w:t>and/or</w:t>
            </w:r>
            <w:r>
              <w:rPr>
                <w:spacing w:val="-9"/>
              </w:rPr>
              <w:t xml:space="preserve"> </w:t>
            </w:r>
            <w:r>
              <w:t>for</w:t>
            </w:r>
            <w:r>
              <w:rPr>
                <w:spacing w:val="-10"/>
              </w:rPr>
              <w:t xml:space="preserve"> </w:t>
            </w:r>
            <w:r>
              <w:t>persons</w:t>
            </w:r>
            <w:r>
              <w:rPr>
                <w:spacing w:val="-8"/>
              </w:rPr>
              <w:t xml:space="preserve"> </w:t>
            </w:r>
            <w:r>
              <w:t>who</w:t>
            </w:r>
            <w:r>
              <w:rPr>
                <w:spacing w:val="-9"/>
              </w:rPr>
              <w:t xml:space="preserve"> </w:t>
            </w:r>
            <w:r>
              <w:rPr>
                <w:spacing w:val="-4"/>
              </w:rPr>
              <w:t>have</w:t>
            </w:r>
            <w:r w:rsidR="0022638A">
              <w:t xml:space="preserve"> </w:t>
            </w:r>
            <w:r w:rsidR="0022638A" w:rsidRPr="0022638A">
              <w:rPr>
                <w:spacing w:val="-4"/>
              </w:rPr>
              <w:t>no other means of transportation to and from shelters.</w:t>
            </w:r>
          </w:p>
          <w:p w14:paraId="0DD284E2" w14:textId="77777777" w:rsidR="0022638A" w:rsidRPr="0022638A" w:rsidRDefault="0022638A" w:rsidP="000C2F28">
            <w:pPr>
              <w:pStyle w:val="Bullettable"/>
              <w:framePr w:wrap="around"/>
              <w:rPr>
                <w:spacing w:val="-4"/>
              </w:rPr>
            </w:pPr>
            <w:r w:rsidRPr="0022638A">
              <w:rPr>
                <w:spacing w:val="-4"/>
              </w:rPr>
              <w:t>Coordinate (Division of Public Transit) with the Bureau of Senior Services for the elderly who have no transportation.</w:t>
            </w:r>
          </w:p>
          <w:p w14:paraId="60409649" w14:textId="77777777" w:rsidR="0022638A" w:rsidRPr="0022638A" w:rsidRDefault="0022638A" w:rsidP="000C2F28">
            <w:pPr>
              <w:pStyle w:val="Bullettable"/>
              <w:framePr w:wrap="around"/>
              <w:rPr>
                <w:spacing w:val="-4"/>
              </w:rPr>
            </w:pPr>
            <w:r w:rsidRPr="0022638A">
              <w:rPr>
                <w:spacing w:val="-4"/>
              </w:rPr>
              <w:t>See ESF #3 for details.</w:t>
            </w:r>
          </w:p>
          <w:p w14:paraId="2ED49E54" w14:textId="28D25399" w:rsidR="00BD1F2E" w:rsidRDefault="0022638A" w:rsidP="000C2F28">
            <w:pPr>
              <w:pStyle w:val="Bullettable"/>
              <w:framePr w:wrap="around"/>
            </w:pPr>
            <w:r w:rsidRPr="0022638A">
              <w:rPr>
                <w:spacing w:val="-4"/>
              </w:rPr>
              <w:t>Coordinate ESF #1 Transportation.</w:t>
            </w:r>
          </w:p>
        </w:tc>
      </w:tr>
      <w:tr w:rsidR="00BF0365" w14:paraId="5607D29E" w14:textId="77777777" w:rsidTr="00BF0365">
        <w:trPr>
          <w:trHeight w:val="831"/>
        </w:trPr>
        <w:tc>
          <w:tcPr>
            <w:tcW w:w="2250" w:type="dxa"/>
            <w:tcBorders>
              <w:top w:val="single" w:sz="36" w:space="0" w:color="000000"/>
              <w:left w:val="single" w:sz="36" w:space="0" w:color="000000"/>
              <w:bottom w:val="single" w:sz="36" w:space="0" w:color="000000"/>
              <w:right w:val="single" w:sz="36" w:space="0" w:color="000000"/>
            </w:tcBorders>
          </w:tcPr>
          <w:p w14:paraId="5926B763" w14:textId="64D0D49F" w:rsidR="000C2F28" w:rsidRDefault="000C2F28" w:rsidP="000C2F28">
            <w:pPr>
              <w:pStyle w:val="Normalleftaligned"/>
            </w:pPr>
            <w:r>
              <w:rPr>
                <w:spacing w:val="-4"/>
              </w:rPr>
              <w:lastRenderedPageBreak/>
              <w:t>WV</w:t>
            </w:r>
            <w:r>
              <w:rPr>
                <w:spacing w:val="-17"/>
              </w:rPr>
              <w:t xml:space="preserve"> </w:t>
            </w:r>
            <w:r>
              <w:rPr>
                <w:spacing w:val="-4"/>
              </w:rPr>
              <w:t xml:space="preserve">Emergency </w:t>
            </w:r>
            <w: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D562542" w14:textId="3A79C66E" w:rsidR="000C2F28" w:rsidRDefault="000C2F28" w:rsidP="000C2F28">
            <w:pPr>
              <w:pStyle w:val="Normalleftaligned"/>
              <w:rPr>
                <w:spacing w:val="-2"/>
              </w:rPr>
            </w:pPr>
            <w:r>
              <w:rPr>
                <w:spacing w:val="-2"/>
              </w:rPr>
              <w:t>WVEMD</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6CBE4EAA" w14:textId="77777777" w:rsidR="000C2F28" w:rsidRDefault="000C2F28" w:rsidP="000C2F28">
            <w:pPr>
              <w:pStyle w:val="Bullettable"/>
              <w:framePr w:wrap="around"/>
              <w:rPr>
                <w:spacing w:val="-2"/>
              </w:rPr>
            </w:pPr>
            <w:r>
              <w:t>Coordinate</w:t>
            </w:r>
            <w:r>
              <w:rPr>
                <w:spacing w:val="-8"/>
              </w:rPr>
              <w:t xml:space="preserve"> </w:t>
            </w:r>
            <w:r>
              <w:t>ESF</w:t>
            </w:r>
            <w:r>
              <w:rPr>
                <w:spacing w:val="-4"/>
              </w:rPr>
              <w:t xml:space="preserve"> </w:t>
            </w:r>
            <w:r>
              <w:t>#5</w:t>
            </w:r>
            <w:r>
              <w:rPr>
                <w:spacing w:val="-5"/>
              </w:rPr>
              <w:t xml:space="preserve"> </w:t>
            </w:r>
            <w:r>
              <w:t>Emergency</w:t>
            </w:r>
            <w:r>
              <w:rPr>
                <w:spacing w:val="-4"/>
              </w:rPr>
              <w:t xml:space="preserve"> </w:t>
            </w:r>
            <w:r>
              <w:rPr>
                <w:spacing w:val="-2"/>
              </w:rPr>
              <w:t>Management.</w:t>
            </w:r>
          </w:p>
          <w:p w14:paraId="5BDCAE64" w14:textId="77777777" w:rsidR="000C2F28" w:rsidRDefault="000C2F28" w:rsidP="000C2F28">
            <w:pPr>
              <w:pStyle w:val="Bullettable"/>
              <w:framePr w:wrap="around"/>
              <w:rPr>
                <w:spacing w:val="-2"/>
              </w:rPr>
            </w:pPr>
            <w:r>
              <w:t>Coordinate</w:t>
            </w:r>
            <w:r>
              <w:rPr>
                <w:spacing w:val="-7"/>
              </w:rPr>
              <w:t xml:space="preserve"> </w:t>
            </w:r>
            <w:r>
              <w:t>ESF</w:t>
            </w:r>
            <w:r>
              <w:rPr>
                <w:spacing w:val="-2"/>
              </w:rPr>
              <w:t xml:space="preserve"> </w:t>
            </w:r>
            <w:r>
              <w:t>#7</w:t>
            </w:r>
            <w:r>
              <w:rPr>
                <w:spacing w:val="-2"/>
              </w:rPr>
              <w:t xml:space="preserve"> </w:t>
            </w:r>
            <w:r>
              <w:t>Logistics</w:t>
            </w:r>
            <w:r>
              <w:rPr>
                <w:spacing w:val="-2"/>
              </w:rPr>
              <w:t xml:space="preserve"> assistance.</w:t>
            </w:r>
          </w:p>
          <w:p w14:paraId="316DA2B5" w14:textId="3C1B1C0D" w:rsidR="000C2F28" w:rsidRDefault="000C2F28" w:rsidP="000C2F28">
            <w:pPr>
              <w:pStyle w:val="Bullettable"/>
              <w:framePr w:wrap="around"/>
              <w:rPr>
                <w:spacing w:val="-4"/>
              </w:rPr>
            </w:pPr>
            <w:r>
              <w:t>Support</w:t>
            </w:r>
            <w:r>
              <w:rPr>
                <w:spacing w:val="-1"/>
              </w:rPr>
              <w:t xml:space="preserve"> </w:t>
            </w:r>
            <w:r>
              <w:t>ESF</w:t>
            </w:r>
            <w:r>
              <w:rPr>
                <w:spacing w:val="-2"/>
              </w:rPr>
              <w:t xml:space="preserve"> </w:t>
            </w:r>
            <w:r>
              <w:t>#6</w:t>
            </w:r>
            <w:r>
              <w:rPr>
                <w:spacing w:val="-1"/>
              </w:rPr>
              <w:t xml:space="preserve"> </w:t>
            </w:r>
            <w:r>
              <w:t xml:space="preserve">Mass </w:t>
            </w:r>
            <w:r>
              <w:rPr>
                <w:spacing w:val="-4"/>
              </w:rPr>
              <w:t>Care.</w:t>
            </w:r>
          </w:p>
        </w:tc>
      </w:tr>
      <w:tr w:rsidR="00BF0365" w14:paraId="0EC0063D" w14:textId="77777777" w:rsidTr="00BF0365">
        <w:trPr>
          <w:trHeight w:val="2065"/>
        </w:trPr>
        <w:tc>
          <w:tcPr>
            <w:tcW w:w="2250" w:type="dxa"/>
            <w:tcBorders>
              <w:top w:val="single" w:sz="36" w:space="0" w:color="000000"/>
              <w:left w:val="single" w:sz="36" w:space="0" w:color="000000"/>
              <w:bottom w:val="single" w:sz="36" w:space="0" w:color="000000"/>
              <w:right w:val="single" w:sz="36" w:space="0" w:color="000000"/>
            </w:tcBorders>
          </w:tcPr>
          <w:p w14:paraId="7D0B0AEE" w14:textId="3C718A75" w:rsidR="000C2F28" w:rsidRDefault="000C2F28" w:rsidP="000C2F28">
            <w:pPr>
              <w:pStyle w:val="Normalleftaligned"/>
              <w:rPr>
                <w:sz w:val="22"/>
                <w:szCs w:val="22"/>
              </w:rPr>
            </w:pPr>
            <w:r>
              <w:t>WV</w:t>
            </w:r>
            <w:r>
              <w:rPr>
                <w:spacing w:val="-9"/>
              </w:rPr>
              <w:t xml:space="preserve"> </w:t>
            </w:r>
            <w:r>
              <w:t>State</w:t>
            </w:r>
            <w:r>
              <w:rPr>
                <w:spacing w:val="-5"/>
              </w:rPr>
              <w:t xml:space="preserve"> </w:t>
            </w:r>
            <w:r>
              <w:t>Police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BAF45FF" w14:textId="3463C4E7" w:rsidR="000C2F28" w:rsidRDefault="000C2F28" w:rsidP="000C2F28">
            <w:pPr>
              <w:pStyle w:val="Normalleftaligned"/>
              <w:rPr>
                <w:sz w:val="22"/>
                <w:szCs w:val="22"/>
              </w:rPr>
            </w:pPr>
            <w:r>
              <w:rPr>
                <w:spacing w:val="-4"/>
              </w:rPr>
              <w:t>WVSP</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653DCBCB" w14:textId="0B2C9965" w:rsidR="000C2F28" w:rsidRDefault="000C2F28" w:rsidP="000C2F28">
            <w:pPr>
              <w:pStyle w:val="Bullettable"/>
              <w:framePr w:wrap="around"/>
              <w:rPr>
                <w:spacing w:val="-2"/>
              </w:rPr>
            </w:pPr>
            <w:r>
              <w:t>Coordinate</w:t>
            </w:r>
            <w:r>
              <w:rPr>
                <w:spacing w:val="-6"/>
              </w:rPr>
              <w:t xml:space="preserve"> </w:t>
            </w:r>
            <w:r>
              <w:t>ESF</w:t>
            </w:r>
            <w:r>
              <w:rPr>
                <w:spacing w:val="-3"/>
              </w:rPr>
              <w:t xml:space="preserve"> </w:t>
            </w:r>
            <w:r>
              <w:t>#13</w:t>
            </w:r>
            <w:r>
              <w:rPr>
                <w:spacing w:val="-5"/>
              </w:rPr>
              <w:t xml:space="preserve"> </w:t>
            </w:r>
            <w:r>
              <w:t>Public</w:t>
            </w:r>
            <w:r>
              <w:rPr>
                <w:spacing w:val="-5"/>
              </w:rPr>
              <w:t xml:space="preserve"> </w:t>
            </w:r>
            <w:r>
              <w:t>Safety</w:t>
            </w:r>
            <w:r>
              <w:rPr>
                <w:spacing w:val="-2"/>
              </w:rPr>
              <w:t xml:space="preserve"> support.</w:t>
            </w:r>
          </w:p>
        </w:tc>
      </w:tr>
      <w:tr w:rsidR="00BF0365" w14:paraId="24C2A6CB" w14:textId="77777777" w:rsidTr="00BF0365">
        <w:trPr>
          <w:trHeight w:val="1066"/>
        </w:trPr>
        <w:tc>
          <w:tcPr>
            <w:tcW w:w="2250" w:type="dxa"/>
            <w:tcBorders>
              <w:top w:val="single" w:sz="36" w:space="0" w:color="000000"/>
              <w:left w:val="single" w:sz="36" w:space="0" w:color="000000"/>
              <w:bottom w:val="single" w:sz="36" w:space="0" w:color="000000"/>
              <w:right w:val="single" w:sz="36" w:space="0" w:color="000000"/>
            </w:tcBorders>
          </w:tcPr>
          <w:p w14:paraId="77BBFD51" w14:textId="72994383" w:rsidR="000C2F28" w:rsidRDefault="000C2F28" w:rsidP="000C2F28">
            <w:pPr>
              <w:pStyle w:val="Normalleftaligned"/>
            </w:pPr>
            <w:r>
              <w:t xml:space="preserve">WV Department of </w:t>
            </w:r>
            <w:r>
              <w:rPr>
                <w:spacing w:val="-4"/>
              </w:rPr>
              <w:t>Veterans</w:t>
            </w:r>
            <w:r>
              <w:rPr>
                <w:spacing w:val="-3"/>
              </w:rPr>
              <w:t xml:space="preserve"> </w:t>
            </w:r>
            <w:r>
              <w:rPr>
                <w:spacing w:val="-4"/>
              </w:rPr>
              <w:t>Assistance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1F1FE3F" w14:textId="68657BC5" w:rsidR="000C2F28" w:rsidRDefault="000C2F28" w:rsidP="000C2F28">
            <w:pPr>
              <w:pStyle w:val="Normalleftaligned"/>
              <w:rPr>
                <w:spacing w:val="-2"/>
              </w:rPr>
            </w:pPr>
            <w:r>
              <w:rPr>
                <w:spacing w:val="-2"/>
              </w:rPr>
              <w:t>WVDVA</w:t>
            </w:r>
          </w:p>
        </w:tc>
        <w:tc>
          <w:tcPr>
            <w:tcW w:w="4950" w:type="dxa"/>
            <w:tcBorders>
              <w:top w:val="single" w:sz="36" w:space="0" w:color="000000"/>
              <w:left w:val="single" w:sz="36" w:space="0" w:color="000000"/>
              <w:bottom w:val="single" w:sz="36" w:space="0" w:color="000000"/>
              <w:right w:val="single" w:sz="36" w:space="0" w:color="000000"/>
            </w:tcBorders>
            <w:shd w:val="clear" w:color="auto" w:fill="E0EDD9"/>
          </w:tcPr>
          <w:p w14:paraId="63829CB5" w14:textId="71A93D4E" w:rsidR="000C2F28" w:rsidRDefault="000C2F28" w:rsidP="000C2F28">
            <w:pPr>
              <w:pStyle w:val="Bullettable"/>
              <w:framePr w:wrap="around"/>
              <w:rPr>
                <w:spacing w:val="-4"/>
              </w:rPr>
            </w:pPr>
            <w:r>
              <w:t>Report</w:t>
            </w:r>
            <w:r>
              <w:rPr>
                <w:spacing w:val="-1"/>
              </w:rPr>
              <w:t xml:space="preserve"> </w:t>
            </w:r>
            <w:r>
              <w:t>any</w:t>
            </w:r>
            <w:r>
              <w:rPr>
                <w:spacing w:val="-1"/>
              </w:rPr>
              <w:t xml:space="preserve"> </w:t>
            </w:r>
            <w:r>
              <w:t>mass</w:t>
            </w:r>
            <w:r>
              <w:rPr>
                <w:spacing w:val="-1"/>
              </w:rPr>
              <w:t xml:space="preserve"> </w:t>
            </w:r>
            <w:r>
              <w:t>care</w:t>
            </w:r>
            <w:r>
              <w:rPr>
                <w:spacing w:val="-2"/>
              </w:rPr>
              <w:t xml:space="preserve"> </w:t>
            </w:r>
            <w:r>
              <w:t>needs</w:t>
            </w:r>
            <w:r>
              <w:rPr>
                <w:spacing w:val="-1"/>
              </w:rPr>
              <w:t xml:space="preserve"> </w:t>
            </w:r>
            <w:r>
              <w:t xml:space="preserve">to </w:t>
            </w:r>
            <w:r>
              <w:rPr>
                <w:spacing w:val="-4"/>
              </w:rPr>
              <w:t>SEOC.</w:t>
            </w:r>
          </w:p>
        </w:tc>
      </w:tr>
    </w:tbl>
    <w:p w14:paraId="7AFA1D26" w14:textId="77777777" w:rsidR="000C2F28" w:rsidRDefault="000C2F28">
      <w:pPr>
        <w:widowControl/>
        <w:autoSpaceDE/>
        <w:autoSpaceDN/>
        <w:adjustRightInd/>
        <w:spacing w:after="160" w:line="259" w:lineRule="auto"/>
      </w:pPr>
      <w:r>
        <w:br w:type="page"/>
      </w:r>
    </w:p>
    <w:tbl>
      <w:tblPr>
        <w:tblW w:w="10080" w:type="dxa"/>
        <w:tblInd w:w="675" w:type="dxa"/>
        <w:tblLayout w:type="fixed"/>
        <w:tblCellMar>
          <w:left w:w="0" w:type="dxa"/>
          <w:right w:w="0" w:type="dxa"/>
        </w:tblCellMar>
        <w:tblLook w:val="0000" w:firstRow="0" w:lastRow="0" w:firstColumn="0" w:lastColumn="0" w:noHBand="0" w:noVBand="0"/>
      </w:tblPr>
      <w:tblGrid>
        <w:gridCol w:w="2250"/>
        <w:gridCol w:w="1440"/>
        <w:gridCol w:w="6390"/>
      </w:tblGrid>
      <w:tr w:rsidR="000C2F28" w14:paraId="1CEB1DB3" w14:textId="77777777" w:rsidTr="000C2F28">
        <w:trPr>
          <w:trHeight w:val="517"/>
        </w:trPr>
        <w:tc>
          <w:tcPr>
            <w:tcW w:w="2250" w:type="dxa"/>
            <w:tcBorders>
              <w:top w:val="single" w:sz="36" w:space="0" w:color="000000"/>
              <w:left w:val="single" w:sz="36" w:space="0" w:color="000000"/>
              <w:bottom w:val="single" w:sz="36" w:space="0" w:color="000000"/>
              <w:right w:val="single" w:sz="36" w:space="0" w:color="000000"/>
            </w:tcBorders>
          </w:tcPr>
          <w:p w14:paraId="5A8587D2" w14:textId="2C8A8BCC" w:rsidR="000C2F28" w:rsidRDefault="000C2F28" w:rsidP="000C2F28">
            <w:pPr>
              <w:pStyle w:val="Normalleftaligned"/>
              <w:rPr>
                <w:spacing w:val="-2"/>
              </w:rPr>
            </w:pPr>
            <w:r>
              <w:lastRenderedPageBreak/>
              <w:t>American</w:t>
            </w:r>
            <w:r>
              <w:rPr>
                <w:spacing w:val="-8"/>
              </w:rPr>
              <w:t xml:space="preserve"> </w:t>
            </w:r>
            <w:r>
              <w:t>Red</w:t>
            </w:r>
            <w:r>
              <w:rPr>
                <w:spacing w:val="-6"/>
              </w:rPr>
              <w:t xml:space="preserve"> </w:t>
            </w:r>
            <w:r>
              <w:rPr>
                <w:spacing w:val="-4"/>
              </w:rPr>
              <w:t>Cross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FB86778" w14:textId="2397B6C6" w:rsidR="000C2F28" w:rsidRDefault="000C2F28" w:rsidP="000C2F28">
            <w:pPr>
              <w:pStyle w:val="Normalleftaligned"/>
              <w:rPr>
                <w:spacing w:val="-4"/>
              </w:rPr>
            </w:pPr>
            <w:r>
              <w:rPr>
                <w:spacing w:val="-5"/>
              </w:rPr>
              <w:t>ARC</w:t>
            </w:r>
          </w:p>
        </w:tc>
        <w:tc>
          <w:tcPr>
            <w:tcW w:w="6390" w:type="dxa"/>
            <w:tcBorders>
              <w:top w:val="single" w:sz="36" w:space="0" w:color="000000"/>
              <w:left w:val="single" w:sz="36" w:space="0" w:color="000000"/>
              <w:bottom w:val="single" w:sz="36" w:space="0" w:color="000000"/>
              <w:right w:val="single" w:sz="36" w:space="0" w:color="000000"/>
            </w:tcBorders>
            <w:shd w:val="clear" w:color="auto" w:fill="E0EDD9"/>
          </w:tcPr>
          <w:p w14:paraId="0375552B" w14:textId="77777777" w:rsidR="000C2F28" w:rsidRPr="000C2F28" w:rsidRDefault="000C2F28" w:rsidP="000C2F28">
            <w:pPr>
              <w:pStyle w:val="Bullettable"/>
              <w:framePr w:wrap="around"/>
            </w:pPr>
            <w:r w:rsidRPr="000C2F28">
              <w:t>When warranted, staff the SEOC to work directly with the Coordinating, Primary and Supporting Agencies.</w:t>
            </w:r>
          </w:p>
          <w:p w14:paraId="47511276" w14:textId="77777777" w:rsidR="000C2F28" w:rsidRPr="000C2F28" w:rsidRDefault="000C2F28" w:rsidP="000C2F28">
            <w:pPr>
              <w:pStyle w:val="Bullettable"/>
              <w:framePr w:wrap="around"/>
            </w:pPr>
            <w:r w:rsidRPr="000C2F28">
              <w:t>Identify manage or support shelters to include support for those with access and functional needs, service animals and pets.</w:t>
            </w:r>
          </w:p>
          <w:p w14:paraId="0C3E096B" w14:textId="77777777" w:rsidR="000C2F28" w:rsidRPr="000C2F28" w:rsidRDefault="000C2F28" w:rsidP="000C2F28">
            <w:pPr>
              <w:pStyle w:val="Bullettable"/>
              <w:framePr w:wrap="around"/>
            </w:pPr>
            <w:r w:rsidRPr="000C2F28">
              <w:t>Provide and/or coordinate Disaster Health Services, Disaster Mental Health Service, Disaster Spiritual Service and Disability Integration, predominantly to ARC shelter populations.</w:t>
            </w:r>
          </w:p>
          <w:p w14:paraId="42FC0B76" w14:textId="77777777" w:rsidR="000C2F28" w:rsidRPr="000C2F28" w:rsidRDefault="000C2F28" w:rsidP="000C2F28">
            <w:pPr>
              <w:pStyle w:val="Bullettable"/>
              <w:framePr w:wrap="around"/>
            </w:pPr>
            <w:r w:rsidRPr="000C2F28">
              <w:t>Support Independent shelters when able.</w:t>
            </w:r>
          </w:p>
          <w:p w14:paraId="5A50938B" w14:textId="77777777" w:rsidR="000C2F28" w:rsidRPr="000C2F28" w:rsidRDefault="000C2F28" w:rsidP="000C2F28">
            <w:pPr>
              <w:pStyle w:val="Bullettable"/>
              <w:framePr w:wrap="around"/>
            </w:pPr>
            <w:r w:rsidRPr="000C2F28">
              <w:t>Conduct feeding, to include fixed sites and mobile routes, when appropriate.</w:t>
            </w:r>
          </w:p>
          <w:p w14:paraId="603927FE" w14:textId="77777777" w:rsidR="000C2F28" w:rsidRPr="000C2F28" w:rsidRDefault="000C2F28" w:rsidP="000C2F28">
            <w:pPr>
              <w:pStyle w:val="Bullettable"/>
              <w:framePr w:wrap="around"/>
            </w:pPr>
            <w:r w:rsidRPr="000C2F28">
              <w:t>Conduct bulk distribution of emergency supplies, when appropriate.</w:t>
            </w:r>
          </w:p>
          <w:p w14:paraId="70663ACF" w14:textId="0BC015B7" w:rsidR="000C2F28" w:rsidRPr="000C2F28" w:rsidRDefault="000C2F28" w:rsidP="000C2F28">
            <w:pPr>
              <w:pStyle w:val="Bullettable"/>
              <w:framePr w:wrap="around"/>
            </w:pPr>
            <w:r w:rsidRPr="000C2F28">
              <w:t>Support reunification of families.</w:t>
            </w:r>
          </w:p>
        </w:tc>
      </w:tr>
      <w:tr w:rsidR="000C2F28" w14:paraId="4B1FECFD" w14:textId="77777777" w:rsidTr="000C2F28">
        <w:trPr>
          <w:trHeight w:val="788"/>
        </w:trPr>
        <w:tc>
          <w:tcPr>
            <w:tcW w:w="2250" w:type="dxa"/>
            <w:tcBorders>
              <w:top w:val="single" w:sz="36" w:space="0" w:color="000000"/>
              <w:left w:val="single" w:sz="36" w:space="0" w:color="000000"/>
              <w:bottom w:val="single" w:sz="36" w:space="0" w:color="000000"/>
              <w:right w:val="single" w:sz="36" w:space="0" w:color="000000"/>
            </w:tcBorders>
          </w:tcPr>
          <w:p w14:paraId="02DF114E" w14:textId="2311D8C5" w:rsidR="000C2F28" w:rsidRDefault="000C2F28" w:rsidP="000C2F28">
            <w:pPr>
              <w:pStyle w:val="Normalleftaligned"/>
              <w:rPr>
                <w:spacing w:val="-4"/>
              </w:rPr>
            </w:pPr>
            <w:r>
              <w:t>WV Civil Air Patrol</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2A7966E" w14:textId="1FCAF154" w:rsidR="000C2F28" w:rsidRDefault="000C2F28" w:rsidP="000C2F28">
            <w:pPr>
              <w:pStyle w:val="Normalleftaligned"/>
              <w:rPr>
                <w:spacing w:val="-2"/>
              </w:rPr>
            </w:pPr>
            <w:r>
              <w:rPr>
                <w:spacing w:val="-5"/>
              </w:rPr>
              <w:t>WV CAP</w:t>
            </w:r>
          </w:p>
        </w:tc>
        <w:tc>
          <w:tcPr>
            <w:tcW w:w="6390" w:type="dxa"/>
            <w:tcBorders>
              <w:top w:val="single" w:sz="36" w:space="0" w:color="000000"/>
              <w:left w:val="single" w:sz="36" w:space="0" w:color="000000"/>
              <w:bottom w:val="single" w:sz="36" w:space="0" w:color="000000"/>
              <w:right w:val="single" w:sz="36" w:space="0" w:color="000000"/>
            </w:tcBorders>
            <w:shd w:val="clear" w:color="auto" w:fill="E0EDD9"/>
          </w:tcPr>
          <w:p w14:paraId="3242E38A" w14:textId="4F76892F" w:rsidR="000C2F28" w:rsidRPr="000C2F28" w:rsidRDefault="000C2F28" w:rsidP="000C2F28">
            <w:pPr>
              <w:pStyle w:val="Bullettable"/>
              <w:framePr w:wrap="around"/>
            </w:pPr>
            <w:r w:rsidRPr="000C2F28">
              <w:t>Emergency Support Function #6:  Mass Care, Emergency Assistance, Housing, and Human Services.  CAP has volunteer personnel with Points of Distribution (PODs) training and many with Community Emergency Response Team (CERT) training.  If requested, could support with staffing at shelters and distribution centers.</w:t>
            </w:r>
          </w:p>
        </w:tc>
      </w:tr>
    </w:tbl>
    <w:p w14:paraId="5F3D4B8C" w14:textId="3E8533D7" w:rsidR="001D2050" w:rsidRDefault="001D2050" w:rsidP="001D2050">
      <w:pPr>
        <w:pStyle w:val="Normalleftaligned"/>
      </w:pPr>
      <w:r>
        <w:br w:type="page"/>
      </w:r>
    </w:p>
    <w:p w14:paraId="23022E23" w14:textId="7ACE3BD0" w:rsidR="00CF6564" w:rsidRDefault="00CF6564" w:rsidP="001D2050">
      <w:pPr>
        <w:pStyle w:val="SubtitleEMD"/>
      </w:pPr>
      <w:r>
        <w:lastRenderedPageBreak/>
        <w:t>AUTHORITIES</w:t>
      </w:r>
      <w:r>
        <w:rPr>
          <w:spacing w:val="-15"/>
        </w:rPr>
        <w:t xml:space="preserve"> </w:t>
      </w:r>
      <w:r>
        <w:t>AND</w:t>
      </w:r>
      <w:r>
        <w:rPr>
          <w:spacing w:val="-13"/>
        </w:rPr>
        <w:t xml:space="preserve"> </w:t>
      </w:r>
      <w:r>
        <w:t>REFERENCES</w:t>
      </w:r>
    </w:p>
    <w:p w14:paraId="38817CCD" w14:textId="040DE694" w:rsidR="001D2050" w:rsidRPr="001D2050" w:rsidRDefault="001D2050" w:rsidP="006C27AC">
      <w:pPr>
        <w:pStyle w:val="Heading1EMD"/>
        <w:numPr>
          <w:ilvl w:val="0"/>
          <w:numId w:val="243"/>
        </w:numPr>
      </w:pPr>
      <w:r>
        <w:t>AUTHORITIES</w:t>
      </w:r>
    </w:p>
    <w:p w14:paraId="68287CA0" w14:textId="77777777" w:rsidR="00CF6564" w:rsidRPr="001D2050" w:rsidRDefault="00CF6564" w:rsidP="001D2050">
      <w:pPr>
        <w:pStyle w:val="Heading2EMD"/>
      </w:pPr>
      <w:r>
        <w:t>Sta</w:t>
      </w:r>
      <w:r w:rsidRPr="001D2050">
        <w:t>te of West Virginia Emergency Services and Disaster Laws</w:t>
      </w:r>
    </w:p>
    <w:p w14:paraId="1E9B9402" w14:textId="77777777" w:rsidR="00CF6564" w:rsidRPr="001D2050" w:rsidRDefault="00CF6564" w:rsidP="001D2050">
      <w:pPr>
        <w:pStyle w:val="Heading2EMD"/>
      </w:pPr>
      <w:r w:rsidRPr="001D2050">
        <w:t>Robert T. Stafford Disaster Relief and Emergency Assistance Act (Public Law 93- 288), as amended</w:t>
      </w:r>
    </w:p>
    <w:p w14:paraId="2F273A52" w14:textId="77777777" w:rsidR="00CF6564" w:rsidRPr="001D2050" w:rsidRDefault="00CF6564" w:rsidP="001D2050">
      <w:pPr>
        <w:pStyle w:val="Heading2EMD"/>
      </w:pPr>
      <w:r w:rsidRPr="001D2050">
        <w:t>Homeland Security Act of 2002</w:t>
      </w:r>
    </w:p>
    <w:p w14:paraId="6D48937D" w14:textId="77777777" w:rsidR="00CF6564" w:rsidRPr="001D2050" w:rsidRDefault="00CF6564" w:rsidP="001D2050">
      <w:pPr>
        <w:pStyle w:val="Heading2EMD"/>
      </w:pPr>
      <w:r w:rsidRPr="001D2050">
        <w:t>Homeland Security Presidential Directive 5</w:t>
      </w:r>
    </w:p>
    <w:p w14:paraId="3A09BD21" w14:textId="77777777" w:rsidR="00CF6564" w:rsidRPr="001D2050" w:rsidRDefault="00CF6564" w:rsidP="001D2050">
      <w:pPr>
        <w:pStyle w:val="Heading2EMD"/>
      </w:pPr>
      <w:r w:rsidRPr="001D2050">
        <w:t>Post-Katrina Emergency Management Reform Act of 2006</w:t>
      </w:r>
    </w:p>
    <w:p w14:paraId="5897EA56" w14:textId="77777777" w:rsidR="00CF6564" w:rsidRPr="001D2050" w:rsidRDefault="00CF6564" w:rsidP="001D2050">
      <w:pPr>
        <w:pStyle w:val="Heading2EMD"/>
      </w:pPr>
      <w:r w:rsidRPr="001D2050">
        <w:t>Pets Evacuation and Transportation Standards Act of 2006</w:t>
      </w:r>
    </w:p>
    <w:p w14:paraId="126C3B36" w14:textId="77777777" w:rsidR="00CF6564" w:rsidRPr="001D2050" w:rsidRDefault="00CF6564" w:rsidP="001D2050">
      <w:pPr>
        <w:pStyle w:val="Heading2EMD"/>
      </w:pPr>
      <w:r w:rsidRPr="001D2050">
        <w:t>Public Health Service Act, as amended</w:t>
      </w:r>
    </w:p>
    <w:p w14:paraId="69CB2D97" w14:textId="77777777" w:rsidR="00CF6564" w:rsidRPr="001D2050" w:rsidRDefault="00CF6564" w:rsidP="001D2050">
      <w:pPr>
        <w:pStyle w:val="Heading2EMD"/>
      </w:pPr>
      <w:r w:rsidRPr="001D2050">
        <w:t>Social Security Act of 1935, as amended</w:t>
      </w:r>
    </w:p>
    <w:p w14:paraId="607B7319" w14:textId="77777777" w:rsidR="00CF6564" w:rsidRDefault="00CF6564" w:rsidP="001D2050">
      <w:pPr>
        <w:pStyle w:val="Heading2EMD"/>
        <w:rPr>
          <w:spacing w:val="-4"/>
        </w:rPr>
      </w:pPr>
      <w:r w:rsidRPr="001D2050">
        <w:t>America</w:t>
      </w:r>
      <w:r>
        <w:t>ns</w:t>
      </w:r>
      <w:r>
        <w:rPr>
          <w:spacing w:val="-15"/>
        </w:rPr>
        <w:t xml:space="preserve"> </w:t>
      </w:r>
      <w:r>
        <w:t>With</w:t>
      </w:r>
      <w:r>
        <w:rPr>
          <w:spacing w:val="-9"/>
        </w:rPr>
        <w:t xml:space="preserve"> </w:t>
      </w:r>
      <w:r>
        <w:t>Disabilities</w:t>
      </w:r>
      <w:r>
        <w:rPr>
          <w:spacing w:val="-15"/>
        </w:rPr>
        <w:t xml:space="preserve"> </w:t>
      </w:r>
      <w:r>
        <w:t>Act</w:t>
      </w:r>
      <w:r>
        <w:rPr>
          <w:spacing w:val="-7"/>
        </w:rPr>
        <w:t xml:space="preserve"> </w:t>
      </w:r>
      <w:r>
        <w:t>of</w:t>
      </w:r>
      <w:r>
        <w:rPr>
          <w:spacing w:val="-8"/>
        </w:rPr>
        <w:t xml:space="preserve"> </w:t>
      </w:r>
      <w:r>
        <w:rPr>
          <w:spacing w:val="-4"/>
        </w:rPr>
        <w:t>1990</w:t>
      </w:r>
    </w:p>
    <w:p w14:paraId="1D729AAB" w14:textId="77777777" w:rsidR="00CF6564" w:rsidRDefault="00CF6564" w:rsidP="002D7BA5">
      <w:pPr>
        <w:pStyle w:val="Heading1EMD"/>
      </w:pPr>
      <w:r>
        <w:t>REFERENCES</w:t>
      </w:r>
    </w:p>
    <w:p w14:paraId="4D086279" w14:textId="77777777" w:rsidR="00CF6564" w:rsidRDefault="00CF6564" w:rsidP="001D2050">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3ABFC6A0" w14:textId="21B437DB" w:rsidR="001D2050" w:rsidRDefault="001D2050" w:rsidP="001D2050">
      <w:pPr>
        <w:pStyle w:val="Normalleftaligned"/>
      </w:pPr>
      <w:r>
        <w:br w:type="page"/>
      </w:r>
    </w:p>
    <w:p w14:paraId="19CFA31A" w14:textId="2141D050" w:rsidR="00CF6564" w:rsidRDefault="00CF6564" w:rsidP="001D2050">
      <w:pPr>
        <w:pStyle w:val="Normalleftaligned"/>
      </w:pPr>
    </w:p>
    <w:p w14:paraId="1BFF8AE8" w14:textId="77777777" w:rsidR="001D2050" w:rsidRDefault="001D2050" w:rsidP="001D2050">
      <w:pPr>
        <w:pStyle w:val="Normalleftaligned"/>
      </w:pPr>
    </w:p>
    <w:p w14:paraId="55B6944C" w14:textId="77777777" w:rsidR="001D2050" w:rsidRDefault="001D2050" w:rsidP="001D2050">
      <w:pPr>
        <w:pStyle w:val="Normalleftaligned"/>
        <w:sectPr w:rsidR="001D2050" w:rsidSect="00724D94">
          <w:headerReference w:type="even" r:id="rId66"/>
          <w:headerReference w:type="first" r:id="rId67"/>
          <w:type w:val="continuous"/>
          <w:pgSz w:w="12240" w:h="15840"/>
          <w:pgMar w:top="1440" w:right="1440" w:bottom="1440" w:left="1440" w:header="720" w:footer="720" w:gutter="0"/>
          <w:cols w:space="720" w:equalWidth="0">
            <w:col w:w="9360"/>
          </w:cols>
          <w:noEndnote/>
        </w:sectPr>
      </w:pPr>
    </w:p>
    <w:p w14:paraId="107B803C" w14:textId="7F0E2F43" w:rsidR="00CF6564" w:rsidRDefault="009A44DF" w:rsidP="00681740">
      <w:pPr>
        <w:pStyle w:val="TitleEMD"/>
        <w:rPr>
          <w:sz w:val="20"/>
          <w:szCs w:val="20"/>
        </w:rPr>
      </w:pPr>
      <w:bookmarkStart w:id="12" w:name="ESF_7"/>
      <w:bookmarkEnd w:id="12"/>
      <w:r>
        <w:rPr>
          <w:noProof/>
          <w:sz w:val="20"/>
          <w:szCs w:val="20"/>
        </w:rPr>
        <w:lastRenderedPageBreak/>
        <mc:AlternateContent>
          <mc:Choice Requires="wps">
            <w:drawing>
              <wp:anchor distT="0" distB="0" distL="114300" distR="114300" simplePos="0" relativeHeight="251847168" behindDoc="1" locked="0" layoutInCell="1" allowOverlap="1" wp14:anchorId="5E381A2B" wp14:editId="2950D4FD">
                <wp:simplePos x="0" y="0"/>
                <wp:positionH relativeFrom="column">
                  <wp:posOffset>0</wp:posOffset>
                </wp:positionH>
                <wp:positionV relativeFrom="paragraph">
                  <wp:posOffset>-35560</wp:posOffset>
                </wp:positionV>
                <wp:extent cx="5943600" cy="548640"/>
                <wp:effectExtent l="0" t="0" r="0" b="0"/>
                <wp:wrapNone/>
                <wp:docPr id="13343673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F1610"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1A2B" id="_x0000_s1035" type="#_x0000_t202" style="position:absolute;left:0;text-align:left;margin-left:0;margin-top:-2.8pt;width:468pt;height:43.2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BotQlLxAQAAwQMAAA4AAAAAAAAAAAAAAAAALgIAAGRy&#13;&#10;cy9lMm9Eb2MueG1sUEsBAi0AFAAGAAgAAAAhAAnGXKLhAAAACwEAAA8AAAAAAAAAAAAAAAAASwQA&#13;&#10;AGRycy9kb3ducmV2LnhtbFBLBQYAAAAABAAEAPMAAABZBQAAAAA=&#13;&#10;" fillcolor="#ffc000" stroked="f">
                <v:textbox inset="0,0,0,0">
                  <w:txbxContent>
                    <w:p w14:paraId="124F1610" w14:textId="77777777" w:rsidR="009A44DF" w:rsidRDefault="009A44DF" w:rsidP="009A44DF">
                      <w:pPr>
                        <w:pStyle w:val="BodyText"/>
                      </w:pPr>
                    </w:p>
                  </w:txbxContent>
                </v:textbox>
              </v:shape>
            </w:pict>
          </mc:Fallback>
        </mc:AlternateContent>
      </w:r>
      <w:r w:rsidR="00681740">
        <w:t>Emergency Support Function #7:</w:t>
      </w:r>
      <w:r w:rsidR="00681740">
        <w:br/>
        <w:t>Logistics</w:t>
      </w:r>
      <w:r w:rsidR="00681740">
        <w:rPr>
          <w:spacing w:val="-20"/>
        </w:rPr>
        <w:t xml:space="preserve"> </w:t>
      </w:r>
      <w:r w:rsidR="00681740">
        <w:t>Management</w:t>
      </w:r>
      <w:r w:rsidR="00681740">
        <w:rPr>
          <w:spacing w:val="-20"/>
        </w:rPr>
        <w:t xml:space="preserve"> </w:t>
      </w:r>
      <w:r w:rsidR="00681740">
        <w:t>&amp;</w:t>
      </w:r>
      <w:r w:rsidR="00681740">
        <w:rPr>
          <w:spacing w:val="-20"/>
        </w:rPr>
        <w:t xml:space="preserve"> </w:t>
      </w:r>
      <w:r w:rsidR="00681740">
        <w:t>Resource</w:t>
      </w:r>
      <w:r w:rsidR="00681740">
        <w:rPr>
          <w:spacing w:val="-20"/>
        </w:rPr>
        <w:t xml:space="preserve"> </w:t>
      </w:r>
      <w:r w:rsidR="00681740">
        <w:t>Support</w:t>
      </w:r>
    </w:p>
    <w:p w14:paraId="4B98DADD" w14:textId="77777777" w:rsidR="00CF6564" w:rsidRDefault="00CF6564">
      <w:pPr>
        <w:pStyle w:val="BodyText"/>
        <w:kinsoku w:val="0"/>
        <w:overflowPunct w:val="0"/>
        <w:spacing w:before="1"/>
        <w:rPr>
          <w:sz w:val="6"/>
          <w:szCs w:val="6"/>
        </w:rPr>
        <w:sectPr w:rsidR="00CF6564" w:rsidSect="00724D94">
          <w:headerReference w:type="even" r:id="rId68"/>
          <w:headerReference w:type="default" r:id="rId69"/>
          <w:footerReference w:type="default" r:id="rId70"/>
          <w:headerReference w:type="first" r:id="rId71"/>
          <w:pgSz w:w="12240" w:h="15840"/>
          <w:pgMar w:top="1440" w:right="1440" w:bottom="1440" w:left="1440" w:header="720" w:footer="720" w:gutter="0"/>
          <w:pgNumType w:start="1"/>
          <w:cols w:space="720"/>
          <w:noEndnote/>
        </w:sectPr>
      </w:pPr>
    </w:p>
    <w:p w14:paraId="421138CF" w14:textId="77777777" w:rsidR="00CF6564" w:rsidRDefault="00CF6564" w:rsidP="00681740">
      <w:pPr>
        <w:pStyle w:val="SubtitleEMD"/>
        <w:rPr>
          <w:spacing w:val="-2"/>
        </w:rPr>
      </w:pPr>
      <w:r>
        <w:t xml:space="preserve">COORDINATING </w:t>
      </w:r>
      <w:r>
        <w:rPr>
          <w:spacing w:val="-2"/>
        </w:rPr>
        <w:t>AGENCY</w:t>
      </w:r>
    </w:p>
    <w:p w14:paraId="29BD45F3" w14:textId="77777777" w:rsidR="00CF6564" w:rsidRDefault="00CF6564" w:rsidP="00681740">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5D315291" w14:textId="2DED8A4A" w:rsidR="00CF6564" w:rsidRDefault="00CF6564" w:rsidP="00681740">
      <w:pPr>
        <w:pStyle w:val="SubtitleEMD"/>
        <w:rPr>
          <w:spacing w:val="-4"/>
        </w:rPr>
      </w:pPr>
      <w:r>
        <w:rPr>
          <w:sz w:val="24"/>
          <w:szCs w:val="24"/>
        </w:rPr>
        <w:br w:type="column"/>
      </w:r>
      <w:r>
        <w:t>SUPPORT AGENCIES</w:t>
      </w:r>
      <w:r w:rsidR="00681740">
        <w:br/>
      </w:r>
      <w:r>
        <w:rPr>
          <w:spacing w:val="-4"/>
        </w:rPr>
        <w:t>AND</w:t>
      </w:r>
      <w:r>
        <w:rPr>
          <w:spacing w:val="-19"/>
        </w:rPr>
        <w:t xml:space="preserve"> </w:t>
      </w:r>
      <w:r>
        <w:rPr>
          <w:spacing w:val="-4"/>
        </w:rPr>
        <w:t>ORGANIZATIONS</w:t>
      </w:r>
    </w:p>
    <w:p w14:paraId="483975F8" w14:textId="77777777" w:rsidR="00CF6564" w:rsidRDefault="00CF6564" w:rsidP="00681740">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5F6F7725" w14:textId="77777777" w:rsidR="00CF6564" w:rsidRDefault="00CF6564" w:rsidP="00681740">
      <w:pPr>
        <w:pStyle w:val="Bulletnormal"/>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523AAE4B" w14:textId="77777777" w:rsidR="00CF6564" w:rsidRDefault="00CF6564" w:rsidP="00681740">
      <w:pPr>
        <w:pStyle w:val="Bulletnormal"/>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1"/>
        </w:rPr>
        <w:t xml:space="preserve"> </w:t>
      </w:r>
      <w:r>
        <w:rPr>
          <w:spacing w:val="-2"/>
        </w:rPr>
        <w:t>Transportation (WVDOT)</w:t>
      </w:r>
    </w:p>
    <w:p w14:paraId="303D43A5" w14:textId="77777777" w:rsidR="00CF6564" w:rsidRDefault="00CF6564" w:rsidP="00681740">
      <w:pPr>
        <w:pStyle w:val="Bulletnormal"/>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0"/>
        </w:rPr>
        <w:t xml:space="preserve"> </w:t>
      </w:r>
      <w:r>
        <w:rPr>
          <w:spacing w:val="-2"/>
        </w:rPr>
        <w:t>Administration (WVDOA)</w:t>
      </w:r>
    </w:p>
    <w:p w14:paraId="3958E6F6" w14:textId="77777777" w:rsidR="00681740" w:rsidRPr="00681740" w:rsidRDefault="00681740" w:rsidP="00681740">
      <w:pPr>
        <w:tabs>
          <w:tab w:val="left" w:pos="1145"/>
        </w:tabs>
        <w:kinsoku w:val="0"/>
        <w:overflowPunct w:val="0"/>
        <w:spacing w:before="19" w:line="220" w:lineRule="auto"/>
        <w:ind w:right="1536"/>
        <w:rPr>
          <w:spacing w:val="-2"/>
        </w:rPr>
        <w:sectPr w:rsidR="00681740" w:rsidRPr="00681740" w:rsidSect="00724D94">
          <w:type w:val="continuous"/>
          <w:pgSz w:w="12240" w:h="15840"/>
          <w:pgMar w:top="1440" w:right="1440" w:bottom="1440" w:left="1440" w:header="720" w:footer="720" w:gutter="0"/>
          <w:cols w:num="2" w:space="200"/>
          <w:noEndnote/>
        </w:sectPr>
      </w:pPr>
    </w:p>
    <w:p w14:paraId="590A2DE6" w14:textId="710F7E95" w:rsidR="00CF6564" w:rsidRDefault="00CF6564" w:rsidP="00DF0EB4">
      <w:pPr>
        <w:pStyle w:val="SubtitleEMD"/>
      </w:pPr>
      <w:r>
        <w:t>ESF</w:t>
      </w:r>
      <w:r>
        <w:rPr>
          <w:spacing w:val="-14"/>
        </w:rPr>
        <w:t xml:space="preserve"> </w:t>
      </w:r>
      <w:r>
        <w:t>ELEMENTS</w:t>
      </w:r>
    </w:p>
    <w:p w14:paraId="7F0BC6F9" w14:textId="77777777" w:rsidR="00F61812" w:rsidRDefault="00F61812" w:rsidP="006C27AC">
      <w:pPr>
        <w:pStyle w:val="Heading1EMD"/>
        <w:numPr>
          <w:ilvl w:val="0"/>
          <w:numId w:val="246"/>
        </w:numPr>
      </w:pPr>
      <w:r>
        <w:t>PURPOSE</w:t>
      </w:r>
    </w:p>
    <w:p w14:paraId="587CB38E" w14:textId="77777777" w:rsidR="00CF6564" w:rsidRDefault="00CF6564" w:rsidP="00DF0EB4">
      <w:pPr>
        <w:pStyle w:val="BodyUnderH1"/>
      </w:pPr>
      <w:r>
        <w:t>Emergency Support Function (ESF) 7 supports and coordinates the logistics and resource management</w:t>
      </w:r>
      <w:r>
        <w:rPr>
          <w:spacing w:val="-15"/>
        </w:rPr>
        <w:t xml:space="preserve"> </w:t>
      </w:r>
      <w:r>
        <w:t>process</w:t>
      </w:r>
      <w:r>
        <w:rPr>
          <w:spacing w:val="-15"/>
        </w:rPr>
        <w:t xml:space="preserve"> </w:t>
      </w:r>
      <w:r>
        <w:t>in</w:t>
      </w:r>
      <w:r>
        <w:rPr>
          <w:spacing w:val="-15"/>
        </w:rPr>
        <w:t xml:space="preserve"> </w:t>
      </w:r>
      <w:r>
        <w:t>coordination</w:t>
      </w:r>
      <w:r>
        <w:rPr>
          <w:spacing w:val="-15"/>
        </w:rPr>
        <w:t xml:space="preserve"> </w:t>
      </w:r>
      <w:r>
        <w:t>with</w:t>
      </w:r>
      <w:r>
        <w:rPr>
          <w:spacing w:val="-15"/>
        </w:rPr>
        <w:t xml:space="preserve"> </w:t>
      </w:r>
      <w:r>
        <w:t>all</w:t>
      </w:r>
      <w:r>
        <w:rPr>
          <w:spacing w:val="-15"/>
        </w:rPr>
        <w:t xml:space="preserve"> </w:t>
      </w:r>
      <w:r>
        <w:t>ESFs,</w:t>
      </w:r>
      <w:r>
        <w:rPr>
          <w:spacing w:val="-15"/>
        </w:rPr>
        <w:t xml:space="preserve"> </w:t>
      </w:r>
      <w:r>
        <w:t>local</w:t>
      </w:r>
      <w:r>
        <w:rPr>
          <w:spacing w:val="-15"/>
        </w:rPr>
        <w:t xml:space="preserve"> </w:t>
      </w:r>
      <w:r>
        <w:t>jurisdictions,</w:t>
      </w:r>
      <w:r>
        <w:rPr>
          <w:spacing w:val="-15"/>
        </w:rPr>
        <w:t xml:space="preserve"> </w:t>
      </w:r>
      <w:r>
        <w:t>federal</w:t>
      </w:r>
      <w:r>
        <w:rPr>
          <w:spacing w:val="-15"/>
        </w:rPr>
        <w:t xml:space="preserve"> </w:t>
      </w:r>
      <w:r>
        <w:t>government, and private sector stakeholders. This annex provides guidance for when the resources of the affected local jurisdictions are exceeded.</w:t>
      </w:r>
    </w:p>
    <w:p w14:paraId="21B70DE2" w14:textId="77777777" w:rsidR="00CF6564" w:rsidRDefault="00CF6564" w:rsidP="002D7BA5">
      <w:pPr>
        <w:pStyle w:val="Heading1EMD"/>
      </w:pPr>
      <w:r>
        <w:t>SCOPE</w:t>
      </w:r>
    </w:p>
    <w:p w14:paraId="3A01C698" w14:textId="77777777" w:rsidR="00CF6564" w:rsidRDefault="00CF6564" w:rsidP="00DF0EB4">
      <w:pPr>
        <w:pStyle w:val="BodyUnderH1"/>
      </w:pPr>
      <w:r>
        <w:t>ESF #7 coordinates the provision of emergency relief supplies, fuel, facility space, office equipment,</w:t>
      </w:r>
      <w:r>
        <w:rPr>
          <w:spacing w:val="-2"/>
        </w:rPr>
        <w:t xml:space="preserve"> </w:t>
      </w:r>
      <w:r>
        <w:t>office</w:t>
      </w:r>
      <w:r>
        <w:rPr>
          <w:spacing w:val="-5"/>
        </w:rPr>
        <w:t xml:space="preserve"> </w:t>
      </w:r>
      <w:r>
        <w:t>supplies,</w:t>
      </w:r>
      <w:r>
        <w:rPr>
          <w:spacing w:val="-2"/>
        </w:rPr>
        <w:t xml:space="preserve"> </w:t>
      </w:r>
      <w:r>
        <w:t>communications,</w:t>
      </w:r>
      <w:r>
        <w:rPr>
          <w:spacing w:val="-2"/>
        </w:rPr>
        <w:t xml:space="preserve"> </w:t>
      </w:r>
      <w:r>
        <w:t>contracting</w:t>
      </w:r>
      <w:r>
        <w:rPr>
          <w:spacing w:val="-2"/>
        </w:rPr>
        <w:t xml:space="preserve"> </w:t>
      </w:r>
      <w:r>
        <w:t>services,</w:t>
      </w:r>
      <w:r>
        <w:rPr>
          <w:spacing w:val="-2"/>
        </w:rPr>
        <w:t xml:space="preserve"> </w:t>
      </w:r>
      <w:r>
        <w:t>transportation</w:t>
      </w:r>
      <w:r>
        <w:rPr>
          <w:spacing w:val="-2"/>
        </w:rPr>
        <w:t xml:space="preserve"> </w:t>
      </w:r>
      <w:r>
        <w:t>services, security</w:t>
      </w:r>
      <w:r>
        <w:rPr>
          <w:spacing w:val="-6"/>
        </w:rPr>
        <w:t xml:space="preserve"> </w:t>
      </w:r>
      <w:r>
        <w:t>services,</w:t>
      </w:r>
      <w:r>
        <w:rPr>
          <w:spacing w:val="-6"/>
        </w:rPr>
        <w:t xml:space="preserve"> </w:t>
      </w:r>
      <w:r>
        <w:t>equipment</w:t>
      </w:r>
      <w:r>
        <w:rPr>
          <w:spacing w:val="-5"/>
        </w:rPr>
        <w:t xml:space="preserve"> </w:t>
      </w:r>
      <w:r>
        <w:t>and</w:t>
      </w:r>
      <w:r>
        <w:rPr>
          <w:spacing w:val="-6"/>
        </w:rPr>
        <w:t xml:space="preserve"> </w:t>
      </w:r>
      <w:r>
        <w:t>personnel</w:t>
      </w:r>
      <w:r>
        <w:rPr>
          <w:spacing w:val="-5"/>
        </w:rPr>
        <w:t xml:space="preserve"> </w:t>
      </w:r>
      <w:r>
        <w:t>required</w:t>
      </w:r>
      <w:r>
        <w:rPr>
          <w:spacing w:val="-6"/>
        </w:rPr>
        <w:t xml:space="preserve"> </w:t>
      </w:r>
      <w:r>
        <w:t>to</w:t>
      </w:r>
      <w:r>
        <w:rPr>
          <w:spacing w:val="-6"/>
        </w:rPr>
        <w:t xml:space="preserve"> </w:t>
      </w:r>
      <w:r>
        <w:t>support</w:t>
      </w:r>
      <w:r>
        <w:rPr>
          <w:spacing w:val="-5"/>
        </w:rPr>
        <w:t xml:space="preserve"> </w:t>
      </w:r>
      <w:r>
        <w:t>response</w:t>
      </w:r>
      <w:r>
        <w:rPr>
          <w:spacing w:val="-7"/>
        </w:rPr>
        <w:t xml:space="preserve"> </w:t>
      </w:r>
      <w:r>
        <w:t>activities.</w:t>
      </w:r>
      <w:r>
        <w:rPr>
          <w:spacing w:val="-6"/>
        </w:rPr>
        <w:t xml:space="preserve"> </w:t>
      </w:r>
      <w:r>
        <w:t>ESF</w:t>
      </w:r>
      <w:r>
        <w:rPr>
          <w:spacing w:val="-5"/>
        </w:rPr>
        <w:t xml:space="preserve"> </w:t>
      </w:r>
      <w:r>
        <w:t>#7 also provides support for requests from all other ESFs.</w:t>
      </w:r>
    </w:p>
    <w:p w14:paraId="561CDCC0" w14:textId="77777777" w:rsidR="00CF6564" w:rsidRDefault="00CF6564" w:rsidP="002D7BA5">
      <w:pPr>
        <w:pStyle w:val="Heading1EMD"/>
      </w:pPr>
      <w:r>
        <w:t>POLICIES</w:t>
      </w:r>
    </w:p>
    <w:p w14:paraId="352D7A53" w14:textId="77777777" w:rsidR="00CF6564" w:rsidRDefault="00CF6564" w:rsidP="00DF0EB4">
      <w:pPr>
        <w:pStyle w:val="Heading2EMD"/>
      </w:pPr>
      <w:r>
        <w:t>All</w:t>
      </w:r>
      <w:r>
        <w:rPr>
          <w:spacing w:val="-6"/>
        </w:rPr>
        <w:t xml:space="preserve"> </w:t>
      </w:r>
      <w:r>
        <w:t>departments</w:t>
      </w:r>
      <w:r>
        <w:rPr>
          <w:spacing w:val="-2"/>
        </w:rPr>
        <w:t xml:space="preserve"> </w:t>
      </w:r>
      <w:r>
        <w:t>and</w:t>
      </w:r>
      <w:r>
        <w:rPr>
          <w:spacing w:val="-2"/>
        </w:rPr>
        <w:t xml:space="preserve"> </w:t>
      </w:r>
      <w:r>
        <w:t>agencies</w:t>
      </w:r>
      <w:r>
        <w:rPr>
          <w:spacing w:val="-7"/>
        </w:rPr>
        <w:t xml:space="preserve"> </w:t>
      </w:r>
      <w:r>
        <w:t>assigned</w:t>
      </w:r>
      <w:r>
        <w:rPr>
          <w:spacing w:val="-2"/>
        </w:rPr>
        <w:t xml:space="preserve"> </w:t>
      </w:r>
      <w:r>
        <w:t>responsibilities</w:t>
      </w:r>
      <w:r>
        <w:rPr>
          <w:spacing w:val="-7"/>
        </w:rPr>
        <w:t xml:space="preserve"> </w:t>
      </w:r>
      <w:r>
        <w:t>within</w:t>
      </w:r>
      <w:r>
        <w:rPr>
          <w:spacing w:val="-7"/>
        </w:rPr>
        <w:t xml:space="preserve"> </w:t>
      </w:r>
      <w:r>
        <w:t>ESF</w:t>
      </w:r>
      <w:r>
        <w:rPr>
          <w:spacing w:val="-6"/>
        </w:rPr>
        <w:t xml:space="preserve"> </w:t>
      </w:r>
      <w:r>
        <w:t>#7</w:t>
      </w:r>
      <w:r>
        <w:rPr>
          <w:spacing w:val="-7"/>
        </w:rPr>
        <w:t xml:space="preserve"> </w:t>
      </w:r>
      <w:r>
        <w:t>will</w:t>
      </w:r>
      <w:r>
        <w:rPr>
          <w:spacing w:val="-9"/>
        </w:rPr>
        <w:t xml:space="preserve"> </w:t>
      </w:r>
      <w:r>
        <w:t>develop and maintain the necessary plans and standard operating procedures needed to accomplish their tasks.</w:t>
      </w:r>
    </w:p>
    <w:p w14:paraId="09EE9FC4" w14:textId="77777777" w:rsidR="00CF6564" w:rsidRDefault="00CF6564" w:rsidP="00DF0EB4">
      <w:pPr>
        <w:pStyle w:val="Heading2EMD"/>
        <w:rPr>
          <w:spacing w:val="-2"/>
        </w:rPr>
      </w:pPr>
      <w:r>
        <w:t xml:space="preserve">Local jurisdictions are responsible for resource management and response. Once local jurisdictions have committed all resources to an incident, requests for assistance will be made through the Emergency Management Information System </w:t>
      </w:r>
      <w:r>
        <w:rPr>
          <w:spacing w:val="-2"/>
        </w:rPr>
        <w:t>(EMIS).</w:t>
      </w:r>
    </w:p>
    <w:p w14:paraId="50214E29" w14:textId="77777777" w:rsidR="00CF6564" w:rsidRDefault="00CF6564" w:rsidP="00DF0EB4">
      <w:pPr>
        <w:pStyle w:val="Heading2EMD"/>
      </w:pPr>
      <w:r>
        <w:t>WVEMD is responsible for planning, coordinating, and managing the resources needed to support ESF #7.</w:t>
      </w:r>
    </w:p>
    <w:p w14:paraId="2437D528" w14:textId="78AF0A30" w:rsidR="00CF6564" w:rsidRPr="004B61B2" w:rsidRDefault="00CF6564" w:rsidP="00DF0EB4">
      <w:pPr>
        <w:pStyle w:val="Heading2EMD"/>
        <w:rPr>
          <w:sz w:val="18"/>
          <w:szCs w:val="18"/>
        </w:rPr>
      </w:pPr>
      <w:r>
        <w:t>WVEMD</w:t>
      </w:r>
      <w:r w:rsidRPr="004B61B2">
        <w:rPr>
          <w:spacing w:val="-5"/>
        </w:rPr>
        <w:t xml:space="preserve"> </w:t>
      </w:r>
      <w:r>
        <w:t>will</w:t>
      </w:r>
      <w:r w:rsidRPr="004B61B2">
        <w:rPr>
          <w:spacing w:val="-4"/>
        </w:rPr>
        <w:t xml:space="preserve"> </w:t>
      </w:r>
      <w:r>
        <w:t>provision</w:t>
      </w:r>
      <w:r w:rsidRPr="004B61B2">
        <w:rPr>
          <w:spacing w:val="-4"/>
        </w:rPr>
        <w:t xml:space="preserve"> </w:t>
      </w:r>
      <w:r>
        <w:t>resource</w:t>
      </w:r>
      <w:r w:rsidRPr="004B61B2">
        <w:rPr>
          <w:spacing w:val="-5"/>
        </w:rPr>
        <w:t xml:space="preserve"> </w:t>
      </w:r>
      <w:r>
        <w:t>requests</w:t>
      </w:r>
      <w:r w:rsidRPr="004B61B2">
        <w:rPr>
          <w:spacing w:val="-4"/>
        </w:rPr>
        <w:t xml:space="preserve"> </w:t>
      </w:r>
      <w:r>
        <w:t>from</w:t>
      </w:r>
      <w:r w:rsidRPr="004B61B2">
        <w:rPr>
          <w:spacing w:val="-4"/>
        </w:rPr>
        <w:t xml:space="preserve"> </w:t>
      </w:r>
      <w:r>
        <w:t>current</w:t>
      </w:r>
      <w:r w:rsidRPr="004B61B2">
        <w:rPr>
          <w:spacing w:val="-4"/>
        </w:rPr>
        <w:t xml:space="preserve"> </w:t>
      </w:r>
      <w:r>
        <w:t>stocks</w:t>
      </w:r>
      <w:r w:rsidRPr="004B61B2">
        <w:rPr>
          <w:spacing w:val="-4"/>
        </w:rPr>
        <w:t xml:space="preserve"> </w:t>
      </w:r>
      <w:r>
        <w:t>or</w:t>
      </w:r>
      <w:r w:rsidRPr="004B61B2">
        <w:rPr>
          <w:spacing w:val="-5"/>
        </w:rPr>
        <w:t xml:space="preserve"> </w:t>
      </w:r>
      <w:r>
        <w:t>surplus</w:t>
      </w:r>
      <w:r w:rsidRPr="004B61B2">
        <w:rPr>
          <w:spacing w:val="-4"/>
        </w:rPr>
        <w:t xml:space="preserve"> </w:t>
      </w:r>
      <w:r>
        <w:t>and</w:t>
      </w:r>
      <w:r w:rsidRPr="004B61B2">
        <w:rPr>
          <w:spacing w:val="-4"/>
        </w:rPr>
        <w:t xml:space="preserve"> </w:t>
      </w:r>
      <w:r>
        <w:t>from commercial sources.</w:t>
      </w:r>
    </w:p>
    <w:p w14:paraId="0CF91C3A" w14:textId="77777777" w:rsidR="00CF6564" w:rsidRDefault="00CF6564" w:rsidP="00DF0EB4">
      <w:pPr>
        <w:pStyle w:val="Heading2EMD"/>
      </w:pPr>
      <w:r>
        <w:lastRenderedPageBreak/>
        <w:t>WVEMD</w:t>
      </w:r>
      <w:r>
        <w:rPr>
          <w:spacing w:val="36"/>
        </w:rPr>
        <w:t xml:space="preserve"> </w:t>
      </w:r>
      <w:r>
        <w:t>will</w:t>
      </w:r>
      <w:r>
        <w:rPr>
          <w:spacing w:val="37"/>
        </w:rPr>
        <w:t xml:space="preserve"> </w:t>
      </w:r>
      <w:r>
        <w:t>terminate</w:t>
      </w:r>
      <w:r>
        <w:rPr>
          <w:spacing w:val="35"/>
        </w:rPr>
        <w:t xml:space="preserve"> </w:t>
      </w:r>
      <w:r>
        <w:t>ESF</w:t>
      </w:r>
      <w:r>
        <w:rPr>
          <w:spacing w:val="37"/>
        </w:rPr>
        <w:t xml:space="preserve"> </w:t>
      </w:r>
      <w:r>
        <w:t>#7</w:t>
      </w:r>
      <w:r>
        <w:rPr>
          <w:spacing w:val="34"/>
        </w:rPr>
        <w:t xml:space="preserve"> </w:t>
      </w:r>
      <w:r>
        <w:t>support</w:t>
      </w:r>
      <w:r>
        <w:rPr>
          <w:spacing w:val="37"/>
        </w:rPr>
        <w:t xml:space="preserve"> </w:t>
      </w:r>
      <w:r>
        <w:t>to</w:t>
      </w:r>
      <w:r>
        <w:rPr>
          <w:spacing w:val="34"/>
        </w:rPr>
        <w:t xml:space="preserve"> </w:t>
      </w:r>
      <w:r>
        <w:t>local</w:t>
      </w:r>
      <w:r>
        <w:rPr>
          <w:spacing w:val="37"/>
        </w:rPr>
        <w:t xml:space="preserve"> </w:t>
      </w:r>
      <w:r>
        <w:t>jurisdictions</w:t>
      </w:r>
      <w:r>
        <w:rPr>
          <w:spacing w:val="36"/>
        </w:rPr>
        <w:t xml:space="preserve"> </w:t>
      </w:r>
      <w:r>
        <w:t>at</w:t>
      </w:r>
      <w:r>
        <w:rPr>
          <w:spacing w:val="37"/>
        </w:rPr>
        <w:t xml:space="preserve"> </w:t>
      </w:r>
      <w:r>
        <w:t>the</w:t>
      </w:r>
      <w:r>
        <w:rPr>
          <w:spacing w:val="35"/>
        </w:rPr>
        <w:t xml:space="preserve"> </w:t>
      </w:r>
      <w:r>
        <w:t>earliest appropriate time.</w:t>
      </w:r>
    </w:p>
    <w:p w14:paraId="1CBFD400" w14:textId="77777777" w:rsidR="00CF6564" w:rsidRDefault="00CF6564" w:rsidP="00DF0EB4">
      <w:pPr>
        <w:pStyle w:val="Heading2EMD"/>
      </w:pPr>
      <w:r>
        <w:t>WVEMD</w:t>
      </w:r>
      <w:r>
        <w:rPr>
          <w:spacing w:val="35"/>
        </w:rPr>
        <w:t xml:space="preserve"> </w:t>
      </w:r>
      <w:r>
        <w:t>will</w:t>
      </w:r>
      <w:r>
        <w:rPr>
          <w:spacing w:val="36"/>
        </w:rPr>
        <w:t xml:space="preserve"> </w:t>
      </w:r>
      <w:r>
        <w:t>publish</w:t>
      </w:r>
      <w:r>
        <w:rPr>
          <w:spacing w:val="35"/>
        </w:rPr>
        <w:t xml:space="preserve"> </w:t>
      </w:r>
      <w:r>
        <w:t>the</w:t>
      </w:r>
      <w:r>
        <w:rPr>
          <w:spacing w:val="28"/>
        </w:rPr>
        <w:t xml:space="preserve"> </w:t>
      </w:r>
      <w:r>
        <w:t>WV</w:t>
      </w:r>
      <w:r>
        <w:rPr>
          <w:spacing w:val="31"/>
        </w:rPr>
        <w:t xml:space="preserve"> </w:t>
      </w:r>
      <w:r>
        <w:t>Statewide</w:t>
      </w:r>
      <w:r>
        <w:rPr>
          <w:spacing w:val="34"/>
        </w:rPr>
        <w:t xml:space="preserve"> </w:t>
      </w:r>
      <w:r>
        <w:t>Mutual</w:t>
      </w:r>
      <w:r>
        <w:rPr>
          <w:spacing w:val="-3"/>
        </w:rPr>
        <w:t xml:space="preserve"> </w:t>
      </w:r>
      <w:r>
        <w:t>Aid</w:t>
      </w:r>
      <w:r>
        <w:rPr>
          <w:spacing w:val="-3"/>
        </w:rPr>
        <w:t xml:space="preserve"> </w:t>
      </w:r>
      <w:r>
        <w:t>Agreement</w:t>
      </w:r>
      <w:r>
        <w:rPr>
          <w:spacing w:val="36"/>
        </w:rPr>
        <w:t xml:space="preserve"> </w:t>
      </w:r>
      <w:r>
        <w:t>(WVSMAA) Operations Manual.</w:t>
      </w:r>
    </w:p>
    <w:p w14:paraId="2EDA1BB8" w14:textId="77777777" w:rsidR="00CF6564" w:rsidRDefault="00CF6564" w:rsidP="002D7BA5">
      <w:pPr>
        <w:pStyle w:val="Heading1EMD"/>
      </w:pPr>
      <w:r>
        <w:t>ORGANIZATIONAL</w:t>
      </w:r>
      <w:r w:rsidRPr="002D7BA5">
        <w:rPr>
          <w:spacing w:val="-13"/>
        </w:rPr>
        <w:t xml:space="preserve"> </w:t>
      </w:r>
      <w:r>
        <w:t>STRUCTURE</w:t>
      </w:r>
    </w:p>
    <w:p w14:paraId="6A99D670" w14:textId="77777777" w:rsidR="00CF6564" w:rsidRDefault="00CF6564" w:rsidP="00DF0EB4">
      <w:pPr>
        <w:pStyle w:val="BodyUnderH1"/>
      </w:pPr>
      <w:r>
        <w:t>WVEMD</w:t>
      </w:r>
      <w:r>
        <w:rPr>
          <w:spacing w:val="-5"/>
        </w:rPr>
        <w:t xml:space="preserve"> </w:t>
      </w:r>
      <w:r>
        <w:t>coordinates</w:t>
      </w:r>
      <w:r>
        <w:rPr>
          <w:spacing w:val="-4"/>
        </w:rPr>
        <w:t xml:space="preserve"> </w:t>
      </w:r>
      <w:r>
        <w:t>and</w:t>
      </w:r>
      <w:r>
        <w:rPr>
          <w:spacing w:val="-4"/>
        </w:rPr>
        <w:t xml:space="preserve"> </w:t>
      </w:r>
      <w:r>
        <w:t>identifies</w:t>
      </w:r>
      <w:r>
        <w:rPr>
          <w:spacing w:val="-4"/>
        </w:rPr>
        <w:t xml:space="preserve"> </w:t>
      </w:r>
      <w:r>
        <w:t>essential</w:t>
      </w:r>
      <w:r>
        <w:rPr>
          <w:spacing w:val="-4"/>
        </w:rPr>
        <w:t xml:space="preserve"> </w:t>
      </w:r>
      <w:r>
        <w:t>resources</w:t>
      </w:r>
      <w:r>
        <w:rPr>
          <w:spacing w:val="-4"/>
        </w:rPr>
        <w:t xml:space="preserve"> </w:t>
      </w:r>
      <w:r>
        <w:t>to</w:t>
      </w:r>
      <w:r>
        <w:rPr>
          <w:spacing w:val="-4"/>
        </w:rPr>
        <w:t xml:space="preserve"> </w:t>
      </w:r>
      <w:r>
        <w:t>be</w:t>
      </w:r>
      <w:r>
        <w:rPr>
          <w:spacing w:val="-5"/>
        </w:rPr>
        <w:t xml:space="preserve"> </w:t>
      </w:r>
      <w:r>
        <w:t>rendered</w:t>
      </w:r>
      <w:r>
        <w:rPr>
          <w:spacing w:val="-4"/>
        </w:rPr>
        <w:t xml:space="preserve"> </w:t>
      </w:r>
      <w:r>
        <w:t>to</w:t>
      </w:r>
      <w:r>
        <w:rPr>
          <w:spacing w:val="-4"/>
        </w:rPr>
        <w:t xml:space="preserve"> </w:t>
      </w:r>
      <w:r>
        <w:t>disaster</w:t>
      </w:r>
      <w:r>
        <w:rPr>
          <w:spacing w:val="-5"/>
        </w:rPr>
        <w:t xml:space="preserve"> </w:t>
      </w:r>
      <w:r>
        <w:t>victims when activated.</w:t>
      </w:r>
    </w:p>
    <w:p w14:paraId="4D0DE033" w14:textId="2D5AABA6" w:rsidR="00CF6564" w:rsidRDefault="00CF6564" w:rsidP="00DF0EB4">
      <w:pPr>
        <w:pStyle w:val="Heading2EMD"/>
      </w:pPr>
      <w:r>
        <w:t>State</w:t>
      </w:r>
      <w:r>
        <w:rPr>
          <w:spacing w:val="-16"/>
        </w:rPr>
        <w:t xml:space="preserve"> </w:t>
      </w:r>
      <w:r>
        <w:t xml:space="preserve">Government </w:t>
      </w:r>
      <w:r w:rsidR="00DF0EB4">
        <w:t xml:space="preserve">/ </w:t>
      </w:r>
      <w:r>
        <w:t>WVEMD</w:t>
      </w:r>
      <w:r w:rsidR="00DF0EB4">
        <w:t>:</w:t>
      </w:r>
    </w:p>
    <w:p w14:paraId="285EF24D" w14:textId="77777777" w:rsidR="00CF6564" w:rsidRDefault="00CF6564" w:rsidP="00DF0EB4">
      <w:pPr>
        <w:pStyle w:val="Heading3EMD"/>
      </w:pPr>
      <w:r>
        <w:t>Within gubernatorial guidance,</w:t>
      </w:r>
      <w:r>
        <w:rPr>
          <w:spacing w:val="28"/>
        </w:rPr>
        <w:t xml:space="preserve"> </w:t>
      </w:r>
      <w:r>
        <w:t>allocates</w:t>
      </w:r>
      <w:r>
        <w:rPr>
          <w:spacing w:val="28"/>
        </w:rPr>
        <w:t xml:space="preserve"> </w:t>
      </w:r>
      <w:r>
        <w:t>state resources</w:t>
      </w:r>
      <w:r>
        <w:rPr>
          <w:spacing w:val="28"/>
        </w:rPr>
        <w:t xml:space="preserve"> </w:t>
      </w:r>
      <w:r>
        <w:t>for use by state agencies as needed.</w:t>
      </w:r>
    </w:p>
    <w:p w14:paraId="65C89198" w14:textId="77777777" w:rsidR="00CF6564" w:rsidRDefault="00CF6564" w:rsidP="00DF0EB4">
      <w:pPr>
        <w:pStyle w:val="Heading3EMD"/>
      </w:pPr>
      <w:r>
        <w:t>Coordinates</w:t>
      </w:r>
      <w:r>
        <w:rPr>
          <w:spacing w:val="-13"/>
        </w:rPr>
        <w:t xml:space="preserve"> </w:t>
      </w:r>
      <w:r>
        <w:t>resources</w:t>
      </w:r>
      <w:r>
        <w:rPr>
          <w:spacing w:val="-14"/>
        </w:rPr>
        <w:t xml:space="preserve"> </w:t>
      </w:r>
      <w:r>
        <w:t>provided</w:t>
      </w:r>
      <w:r>
        <w:rPr>
          <w:spacing w:val="-14"/>
        </w:rPr>
        <w:t xml:space="preserve"> </w:t>
      </w:r>
      <w:r>
        <w:t>by</w:t>
      </w:r>
      <w:r>
        <w:rPr>
          <w:spacing w:val="-14"/>
        </w:rPr>
        <w:t xml:space="preserve"> </w:t>
      </w:r>
      <w:r>
        <w:t>local</w:t>
      </w:r>
      <w:r>
        <w:rPr>
          <w:spacing w:val="-13"/>
        </w:rPr>
        <w:t xml:space="preserve"> </w:t>
      </w:r>
      <w:r>
        <w:t>jurisdictions,</w:t>
      </w:r>
      <w:r>
        <w:rPr>
          <w:spacing w:val="-14"/>
        </w:rPr>
        <w:t xml:space="preserve"> </w:t>
      </w:r>
      <w:r>
        <w:t>non-profit organizations, and the private sector.</w:t>
      </w:r>
    </w:p>
    <w:p w14:paraId="6F1F7397" w14:textId="77777777" w:rsidR="00CF6564" w:rsidRDefault="00CF6564" w:rsidP="00DF0EB4">
      <w:pPr>
        <w:pStyle w:val="Heading3EMD"/>
        <w:rPr>
          <w:spacing w:val="-2"/>
        </w:rPr>
      </w:pPr>
      <w:r>
        <w:t xml:space="preserve">Coordinates and processes Interstate requests assistance, on behalf of the Governor, through the Emergency Management Assistance Compact </w:t>
      </w:r>
      <w:r>
        <w:rPr>
          <w:spacing w:val="-2"/>
        </w:rPr>
        <w:t>(EMAC).</w:t>
      </w:r>
    </w:p>
    <w:p w14:paraId="0428C884" w14:textId="77777777" w:rsidR="00CF6564" w:rsidRDefault="00CF6564" w:rsidP="00DF0EB4">
      <w:pPr>
        <w:pStyle w:val="Heading3EMD"/>
      </w:pPr>
      <w:r>
        <w:t>Maintains</w:t>
      </w:r>
      <w:r>
        <w:rPr>
          <w:spacing w:val="-13"/>
        </w:rPr>
        <w:t xml:space="preserve"> </w:t>
      </w:r>
      <w:r>
        <w:t>lists</w:t>
      </w:r>
      <w:r>
        <w:rPr>
          <w:spacing w:val="-13"/>
        </w:rPr>
        <w:t xml:space="preserve"> </w:t>
      </w:r>
      <w:r>
        <w:t>of</w:t>
      </w:r>
      <w:r>
        <w:rPr>
          <w:spacing w:val="-14"/>
        </w:rPr>
        <w:t xml:space="preserve"> </w:t>
      </w:r>
      <w:r>
        <w:t>resources</w:t>
      </w:r>
      <w:r>
        <w:rPr>
          <w:spacing w:val="-13"/>
        </w:rPr>
        <w:t xml:space="preserve"> </w:t>
      </w:r>
      <w:r>
        <w:t>available</w:t>
      </w:r>
      <w:r>
        <w:rPr>
          <w:spacing w:val="-14"/>
        </w:rPr>
        <w:t xml:space="preserve"> </w:t>
      </w:r>
      <w:r>
        <w:t>through</w:t>
      </w:r>
      <w:r>
        <w:rPr>
          <w:spacing w:val="-11"/>
        </w:rPr>
        <w:t xml:space="preserve"> </w:t>
      </w:r>
      <w:r>
        <w:t>agencies</w:t>
      </w:r>
      <w:r>
        <w:rPr>
          <w:spacing w:val="-13"/>
        </w:rPr>
        <w:t xml:space="preserve"> </w:t>
      </w:r>
      <w:r>
        <w:t>of</w:t>
      </w:r>
      <w:r>
        <w:rPr>
          <w:spacing w:val="-10"/>
        </w:rPr>
        <w:t xml:space="preserve"> </w:t>
      </w:r>
      <w:r>
        <w:t>state</w:t>
      </w:r>
      <w:r>
        <w:rPr>
          <w:spacing w:val="-14"/>
        </w:rPr>
        <w:t xml:space="preserve"> </w:t>
      </w:r>
      <w:r>
        <w:t>government. These</w:t>
      </w:r>
      <w:r>
        <w:rPr>
          <w:spacing w:val="-15"/>
        </w:rPr>
        <w:t xml:space="preserve"> </w:t>
      </w:r>
      <w:r>
        <w:t>lists</w:t>
      </w:r>
      <w:r>
        <w:rPr>
          <w:spacing w:val="-15"/>
        </w:rPr>
        <w:t xml:space="preserve"> </w:t>
      </w:r>
      <w:r>
        <w:t>may</w:t>
      </w:r>
      <w:r>
        <w:rPr>
          <w:spacing w:val="-15"/>
        </w:rPr>
        <w:t xml:space="preserve"> </w:t>
      </w:r>
      <w:r>
        <w:t>also</w:t>
      </w:r>
      <w:r>
        <w:rPr>
          <w:spacing w:val="-15"/>
        </w:rPr>
        <w:t xml:space="preserve"> </w:t>
      </w:r>
      <w:r>
        <w:t>be</w:t>
      </w:r>
      <w:r>
        <w:rPr>
          <w:spacing w:val="-15"/>
        </w:rPr>
        <w:t xml:space="preserve"> </w:t>
      </w:r>
      <w:r>
        <w:t>maintained</w:t>
      </w:r>
      <w:r>
        <w:rPr>
          <w:spacing w:val="-15"/>
        </w:rPr>
        <w:t xml:space="preserve"> </w:t>
      </w:r>
      <w:r>
        <w:t>by</w:t>
      </w:r>
      <w:r>
        <w:rPr>
          <w:spacing w:val="-15"/>
        </w:rPr>
        <w:t xml:space="preserve"> </w:t>
      </w:r>
      <w:r>
        <w:t>each</w:t>
      </w:r>
      <w:r>
        <w:rPr>
          <w:spacing w:val="-15"/>
        </w:rPr>
        <w:t xml:space="preserve"> </w:t>
      </w:r>
      <w:r>
        <w:t>agency</w:t>
      </w:r>
      <w:r>
        <w:rPr>
          <w:spacing w:val="-8"/>
        </w:rPr>
        <w:t xml:space="preserve"> </w:t>
      </w:r>
      <w:r>
        <w:t>and</w:t>
      </w:r>
      <w:r>
        <w:rPr>
          <w:spacing w:val="-15"/>
        </w:rPr>
        <w:t xml:space="preserve"> </w:t>
      </w:r>
      <w:r>
        <w:t>provided</w:t>
      </w:r>
      <w:r>
        <w:rPr>
          <w:spacing w:val="-15"/>
        </w:rPr>
        <w:t xml:space="preserve"> </w:t>
      </w:r>
      <w:r>
        <w:t>to</w:t>
      </w:r>
      <w:r>
        <w:rPr>
          <w:spacing w:val="-15"/>
        </w:rPr>
        <w:t xml:space="preserve"> </w:t>
      </w:r>
      <w:r>
        <w:t>the</w:t>
      </w:r>
      <w:r>
        <w:rPr>
          <w:spacing w:val="-15"/>
        </w:rPr>
        <w:t xml:space="preserve"> </w:t>
      </w:r>
      <w:r>
        <w:t>State Emergency Operations</w:t>
      </w:r>
      <w:r>
        <w:rPr>
          <w:spacing w:val="-2"/>
        </w:rPr>
        <w:t xml:space="preserve"> </w:t>
      </w:r>
      <w:r>
        <w:t>Center</w:t>
      </w:r>
      <w:r>
        <w:rPr>
          <w:spacing w:val="-3"/>
        </w:rPr>
        <w:t xml:space="preserve"> </w:t>
      </w:r>
      <w:r>
        <w:t>(SEOC)</w:t>
      </w:r>
      <w:r>
        <w:rPr>
          <w:spacing w:val="-3"/>
        </w:rPr>
        <w:t xml:space="preserve"> </w:t>
      </w:r>
      <w:r>
        <w:t>upon activation</w:t>
      </w:r>
      <w:r>
        <w:rPr>
          <w:spacing w:val="-2"/>
        </w:rPr>
        <w:t xml:space="preserve"> </w:t>
      </w:r>
      <w:r>
        <w:t>and</w:t>
      </w:r>
      <w:r>
        <w:rPr>
          <w:spacing w:val="-2"/>
        </w:rPr>
        <w:t xml:space="preserve"> </w:t>
      </w:r>
      <w:r>
        <w:t>semi-annually.</w:t>
      </w:r>
    </w:p>
    <w:p w14:paraId="5E88B3C3" w14:textId="77777777" w:rsidR="00CF6564" w:rsidRDefault="00CF6564" w:rsidP="00DF0EB4">
      <w:pPr>
        <w:pStyle w:val="Heading3EMD"/>
      </w:pPr>
      <w:r>
        <w:t>Establishes and maintains agreements pre-incident with non-profit and volunteer organizations identifying potential resources they can provide.</w:t>
      </w:r>
    </w:p>
    <w:p w14:paraId="6DCA3506" w14:textId="77777777" w:rsidR="00CF6564" w:rsidRDefault="00CF6564" w:rsidP="00DF0EB4">
      <w:pPr>
        <w:pStyle w:val="Heading3EMD"/>
      </w:pPr>
      <w:r>
        <w:t>Requests resources from federal and other state agencies using National Incident Management System (NIMS) typing.</w:t>
      </w:r>
    </w:p>
    <w:p w14:paraId="0395F5F1" w14:textId="77777777" w:rsidR="00CF6564" w:rsidRDefault="00CF6564" w:rsidP="00DF0EB4">
      <w:pPr>
        <w:pStyle w:val="Heading3EMD"/>
      </w:pPr>
      <w:r>
        <w:t>Analyzes</w:t>
      </w:r>
      <w:r>
        <w:rPr>
          <w:spacing w:val="-4"/>
        </w:rPr>
        <w:t xml:space="preserve"> </w:t>
      </w:r>
      <w:r>
        <w:t>the</w:t>
      </w:r>
      <w:r>
        <w:rPr>
          <w:spacing w:val="-5"/>
        </w:rPr>
        <w:t xml:space="preserve"> </w:t>
      </w:r>
      <w:r>
        <w:t>state-wide</w:t>
      </w:r>
      <w:r>
        <w:rPr>
          <w:spacing w:val="-5"/>
        </w:rPr>
        <w:t xml:space="preserve"> </w:t>
      </w:r>
      <w:r>
        <w:t>impact</w:t>
      </w:r>
      <w:r>
        <w:rPr>
          <w:spacing w:val="-4"/>
        </w:rPr>
        <w:t xml:space="preserve"> </w:t>
      </w:r>
      <w:r>
        <w:t>of</w:t>
      </w:r>
      <w:r>
        <w:rPr>
          <w:spacing w:val="-5"/>
        </w:rPr>
        <w:t xml:space="preserve"> </w:t>
      </w:r>
      <w:r>
        <w:t>the</w:t>
      </w:r>
      <w:r>
        <w:rPr>
          <w:spacing w:val="-5"/>
        </w:rPr>
        <w:t xml:space="preserve"> </w:t>
      </w:r>
      <w:r>
        <w:t>disaster</w:t>
      </w:r>
      <w:r>
        <w:rPr>
          <w:spacing w:val="-5"/>
        </w:rPr>
        <w:t xml:space="preserve"> </w:t>
      </w:r>
      <w:r>
        <w:t>at</w:t>
      </w:r>
      <w:r>
        <w:rPr>
          <w:spacing w:val="-4"/>
        </w:rPr>
        <w:t xml:space="preserve"> </w:t>
      </w:r>
      <w:r>
        <w:t>the</w:t>
      </w:r>
      <w:r>
        <w:rPr>
          <w:spacing w:val="-5"/>
        </w:rPr>
        <w:t xml:space="preserve"> </w:t>
      </w:r>
      <w:r>
        <w:t>SEOC.</w:t>
      </w:r>
      <w:r>
        <w:rPr>
          <w:spacing w:val="-9"/>
        </w:rPr>
        <w:t xml:space="preserve"> </w:t>
      </w:r>
      <w:r>
        <w:t>The</w:t>
      </w:r>
      <w:r>
        <w:rPr>
          <w:spacing w:val="-5"/>
        </w:rPr>
        <w:t xml:space="preserve"> </w:t>
      </w:r>
      <w:r>
        <w:t>state-wide impact analysis allows the SEOC management team to determine which areas have been impacted and to what degree. Some of the points that are analyzed include, but are not limited to:</w:t>
      </w:r>
    </w:p>
    <w:p w14:paraId="0B79DEB5" w14:textId="77777777" w:rsidR="00CF6564" w:rsidRDefault="00CF6564" w:rsidP="00DF0EB4">
      <w:pPr>
        <w:pStyle w:val="Heading4EMD"/>
        <w:rPr>
          <w:spacing w:val="-2"/>
        </w:rPr>
      </w:pPr>
      <w:r>
        <w:t>The</w:t>
      </w:r>
      <w:r>
        <w:rPr>
          <w:spacing w:val="-5"/>
        </w:rPr>
        <w:t xml:space="preserve"> </w:t>
      </w:r>
      <w:r>
        <w:t>population</w:t>
      </w:r>
      <w:r>
        <w:rPr>
          <w:spacing w:val="-1"/>
        </w:rPr>
        <w:t xml:space="preserve"> </w:t>
      </w:r>
      <w:r>
        <w:t>is</w:t>
      </w:r>
      <w:r>
        <w:rPr>
          <w:spacing w:val="-1"/>
        </w:rPr>
        <w:t xml:space="preserve"> </w:t>
      </w:r>
      <w:r>
        <w:t xml:space="preserve">being </w:t>
      </w:r>
      <w:r>
        <w:rPr>
          <w:spacing w:val="-2"/>
        </w:rPr>
        <w:t>impacted.</w:t>
      </w:r>
    </w:p>
    <w:p w14:paraId="0130BA21" w14:textId="77777777" w:rsidR="00CF6564" w:rsidRDefault="00CF6564" w:rsidP="00DF0EB4">
      <w:pPr>
        <w:pStyle w:val="Heading4EMD"/>
        <w:rPr>
          <w:spacing w:val="-2"/>
        </w:rPr>
      </w:pPr>
      <w:r>
        <w:t>The</w:t>
      </w:r>
      <w:r>
        <w:rPr>
          <w:spacing w:val="-5"/>
        </w:rPr>
        <w:t xml:space="preserve"> </w:t>
      </w:r>
      <w:r>
        <w:t>number</w:t>
      </w:r>
      <w:r>
        <w:rPr>
          <w:spacing w:val="-2"/>
        </w:rPr>
        <w:t xml:space="preserve"> </w:t>
      </w:r>
      <w:r>
        <w:t>of</w:t>
      </w:r>
      <w:r>
        <w:rPr>
          <w:spacing w:val="-2"/>
        </w:rPr>
        <w:t xml:space="preserve"> </w:t>
      </w:r>
      <w:r>
        <w:t>deaths,</w:t>
      </w:r>
      <w:r>
        <w:rPr>
          <w:spacing w:val="-1"/>
        </w:rPr>
        <w:t xml:space="preserve"> </w:t>
      </w:r>
      <w:r>
        <w:t>injuries,</w:t>
      </w:r>
      <w:r>
        <w:rPr>
          <w:spacing w:val="-1"/>
        </w:rPr>
        <w:t xml:space="preserve"> </w:t>
      </w:r>
      <w:r>
        <w:t>or</w:t>
      </w:r>
      <w:r>
        <w:rPr>
          <w:spacing w:val="-2"/>
        </w:rPr>
        <w:t xml:space="preserve"> illnesses.</w:t>
      </w:r>
    </w:p>
    <w:p w14:paraId="3BCFD9FC" w14:textId="74812194" w:rsidR="00CF6564" w:rsidRPr="001A1C14" w:rsidRDefault="00CF6564" w:rsidP="00DF0EB4">
      <w:pPr>
        <w:pStyle w:val="Heading4EMD"/>
        <w:rPr>
          <w:sz w:val="18"/>
          <w:szCs w:val="18"/>
        </w:rPr>
      </w:pPr>
      <w:r>
        <w:t>Areas in which conditions may deteriorate, as in the case with flooding or a</w:t>
      </w:r>
      <w:r w:rsidRPr="001A1C14">
        <w:rPr>
          <w:spacing w:val="-1"/>
        </w:rPr>
        <w:t xml:space="preserve"> </w:t>
      </w:r>
      <w:r>
        <w:t>hazardous material release</w:t>
      </w:r>
      <w:r w:rsidRPr="001A1C14">
        <w:rPr>
          <w:spacing w:val="-1"/>
        </w:rPr>
        <w:t xml:space="preserve"> </w:t>
      </w:r>
      <w:r>
        <w:t>or other disaster incidents, as compared to areas where conditions have stabilized.</w:t>
      </w:r>
    </w:p>
    <w:p w14:paraId="2FEA7BD4" w14:textId="77777777" w:rsidR="00CF6564" w:rsidRDefault="00CF6564" w:rsidP="00DF0EB4">
      <w:pPr>
        <w:pStyle w:val="Heading4EMD"/>
      </w:pPr>
      <w:r>
        <w:t>The number of schools, hospitals, nursing homes, or other congregate, and medical facilities may be impacted.</w:t>
      </w:r>
    </w:p>
    <w:p w14:paraId="18E091D5" w14:textId="77777777" w:rsidR="00CF6564" w:rsidRDefault="00CF6564" w:rsidP="00DF0EB4">
      <w:pPr>
        <w:pStyle w:val="Heading4EMD"/>
        <w:rPr>
          <w:spacing w:val="-2"/>
        </w:rPr>
      </w:pPr>
      <w:r>
        <w:lastRenderedPageBreak/>
        <w:t xml:space="preserve">The location of key assets or critical facilities that are/could be </w:t>
      </w:r>
      <w:r>
        <w:rPr>
          <w:spacing w:val="-2"/>
        </w:rPr>
        <w:t>impacted.</w:t>
      </w:r>
    </w:p>
    <w:p w14:paraId="1BCB8705" w14:textId="77777777" w:rsidR="00CF6564" w:rsidRDefault="00CF6564" w:rsidP="00DF0EB4">
      <w:pPr>
        <w:pStyle w:val="Heading4EMD"/>
        <w:rPr>
          <w:spacing w:val="-2"/>
        </w:rPr>
      </w:pPr>
      <w:r>
        <w:t>Presence</w:t>
      </w:r>
      <w:r>
        <w:rPr>
          <w:spacing w:val="-6"/>
        </w:rPr>
        <w:t xml:space="preserve"> </w:t>
      </w:r>
      <w:r>
        <w:t>of</w:t>
      </w:r>
      <w:r>
        <w:rPr>
          <w:spacing w:val="-2"/>
        </w:rPr>
        <w:t xml:space="preserve"> </w:t>
      </w:r>
      <w:r>
        <w:t>mining</w:t>
      </w:r>
      <w:r>
        <w:rPr>
          <w:spacing w:val="-3"/>
        </w:rPr>
        <w:t xml:space="preserve"> </w:t>
      </w:r>
      <w:r>
        <w:t>operations</w:t>
      </w:r>
      <w:r>
        <w:rPr>
          <w:spacing w:val="-2"/>
        </w:rPr>
        <w:t xml:space="preserve"> </w:t>
      </w:r>
      <w:r>
        <w:t>or</w:t>
      </w:r>
      <w:r>
        <w:rPr>
          <w:spacing w:val="-5"/>
        </w:rPr>
        <w:t xml:space="preserve"> </w:t>
      </w:r>
      <w:r>
        <w:t>related</w:t>
      </w:r>
      <w:r>
        <w:rPr>
          <w:spacing w:val="-1"/>
        </w:rPr>
        <w:t xml:space="preserve"> </w:t>
      </w:r>
      <w:r>
        <w:rPr>
          <w:spacing w:val="-2"/>
        </w:rPr>
        <w:t>industries.</w:t>
      </w:r>
    </w:p>
    <w:p w14:paraId="3C51173F" w14:textId="77777777" w:rsidR="00CF6564" w:rsidRDefault="00CF6564" w:rsidP="00DF0EB4">
      <w:pPr>
        <w:pStyle w:val="Heading4EMD"/>
        <w:rPr>
          <w:spacing w:val="-2"/>
        </w:rPr>
      </w:pPr>
      <w:r>
        <w:t>Affected</w:t>
      </w:r>
      <w:r>
        <w:rPr>
          <w:spacing w:val="-5"/>
        </w:rPr>
        <w:t xml:space="preserve"> </w:t>
      </w:r>
      <w:r>
        <w:t>road</w:t>
      </w:r>
      <w:r>
        <w:rPr>
          <w:spacing w:val="-2"/>
        </w:rPr>
        <w:t xml:space="preserve"> </w:t>
      </w:r>
      <w:r>
        <w:t>and</w:t>
      </w:r>
      <w:r>
        <w:rPr>
          <w:spacing w:val="-5"/>
        </w:rPr>
        <w:t xml:space="preserve"> </w:t>
      </w:r>
      <w:r>
        <w:t>highway</w:t>
      </w:r>
      <w:r>
        <w:rPr>
          <w:spacing w:val="-4"/>
        </w:rPr>
        <w:t xml:space="preserve"> </w:t>
      </w:r>
      <w:r>
        <w:rPr>
          <w:spacing w:val="-2"/>
        </w:rPr>
        <w:t>systems.</w:t>
      </w:r>
    </w:p>
    <w:p w14:paraId="2370A76B" w14:textId="77777777" w:rsidR="00CF6564" w:rsidRDefault="00CF6564" w:rsidP="00DF0EB4">
      <w:pPr>
        <w:pStyle w:val="Heading4EMD"/>
        <w:rPr>
          <w:spacing w:val="-2"/>
        </w:rPr>
      </w:pPr>
      <w:r>
        <w:t>Resource</w:t>
      </w:r>
      <w:r>
        <w:rPr>
          <w:spacing w:val="-3"/>
        </w:rPr>
        <w:t xml:space="preserve"> </w:t>
      </w:r>
      <w:r>
        <w:t>capabilities</w:t>
      </w:r>
      <w:r>
        <w:rPr>
          <w:spacing w:val="-1"/>
        </w:rPr>
        <w:t xml:space="preserve"> </w:t>
      </w:r>
      <w:r>
        <w:t>of</w:t>
      </w:r>
      <w:r>
        <w:rPr>
          <w:spacing w:val="-6"/>
        </w:rPr>
        <w:t xml:space="preserve"> </w:t>
      </w:r>
      <w:r>
        <w:t>the</w:t>
      </w:r>
      <w:r>
        <w:rPr>
          <w:spacing w:val="-5"/>
        </w:rPr>
        <w:t xml:space="preserve"> </w:t>
      </w:r>
      <w:r>
        <w:t>local</w:t>
      </w:r>
      <w:r>
        <w:rPr>
          <w:spacing w:val="-1"/>
        </w:rPr>
        <w:t xml:space="preserve"> </w:t>
      </w:r>
      <w:r>
        <w:rPr>
          <w:spacing w:val="-2"/>
        </w:rPr>
        <w:t>authorities.</w:t>
      </w:r>
    </w:p>
    <w:p w14:paraId="51D4401F" w14:textId="77777777" w:rsidR="00CF6564" w:rsidRDefault="00CF6564" w:rsidP="00DF0EB4">
      <w:pPr>
        <w:pStyle w:val="Heading3EMD"/>
      </w:pPr>
      <w:r>
        <w:t>Continuously monitor situations to provide decision-makers with an accurate needs assessment.</w:t>
      </w:r>
    </w:p>
    <w:p w14:paraId="3DEC85F1" w14:textId="77777777" w:rsidR="00CF6564" w:rsidRDefault="00CF6564" w:rsidP="00DF0EB4">
      <w:pPr>
        <w:pStyle w:val="Heading3EMD"/>
      </w:pPr>
      <w:r>
        <w:t>Assists in prioritizing resource allocations. A guiding principle is that protection</w:t>
      </w:r>
      <w:r>
        <w:rPr>
          <w:spacing w:val="-7"/>
        </w:rPr>
        <w:t xml:space="preserve"> </w:t>
      </w:r>
      <w:r>
        <w:t>of</w:t>
      </w:r>
      <w:r>
        <w:rPr>
          <w:spacing w:val="-9"/>
        </w:rPr>
        <w:t xml:space="preserve"> </w:t>
      </w:r>
      <w:r>
        <w:t>life</w:t>
      </w:r>
      <w:r>
        <w:rPr>
          <w:spacing w:val="-9"/>
        </w:rPr>
        <w:t xml:space="preserve"> </w:t>
      </w:r>
      <w:r>
        <w:t>takes</w:t>
      </w:r>
      <w:r>
        <w:rPr>
          <w:spacing w:val="-7"/>
        </w:rPr>
        <w:t xml:space="preserve"> </w:t>
      </w:r>
      <w:r>
        <w:t>priority</w:t>
      </w:r>
      <w:r>
        <w:rPr>
          <w:spacing w:val="-7"/>
        </w:rPr>
        <w:t xml:space="preserve"> </w:t>
      </w:r>
      <w:r>
        <w:t>over</w:t>
      </w:r>
      <w:r>
        <w:rPr>
          <w:spacing w:val="-9"/>
        </w:rPr>
        <w:t xml:space="preserve"> </w:t>
      </w:r>
      <w:r>
        <w:t>preserving</w:t>
      </w:r>
      <w:r>
        <w:rPr>
          <w:spacing w:val="-7"/>
        </w:rPr>
        <w:t xml:space="preserve"> </w:t>
      </w:r>
      <w:r>
        <w:t>property.</w:t>
      </w:r>
      <w:r>
        <w:rPr>
          <w:spacing w:val="-11"/>
        </w:rPr>
        <w:t xml:space="preserve"> </w:t>
      </w:r>
      <w:r>
        <w:t>The</w:t>
      </w:r>
      <w:r>
        <w:rPr>
          <w:spacing w:val="-9"/>
        </w:rPr>
        <w:t xml:space="preserve"> </w:t>
      </w:r>
      <w:r>
        <w:t>following</w:t>
      </w:r>
      <w:r>
        <w:rPr>
          <w:spacing w:val="-7"/>
        </w:rPr>
        <w:t xml:space="preserve"> </w:t>
      </w:r>
      <w:r>
        <w:t>is</w:t>
      </w:r>
      <w:r>
        <w:rPr>
          <w:spacing w:val="-7"/>
        </w:rPr>
        <w:t xml:space="preserve"> </w:t>
      </w:r>
      <w:r>
        <w:t>a guideline to assist those prioritizing allocations:</w:t>
      </w:r>
    </w:p>
    <w:p w14:paraId="39C826BD" w14:textId="77777777" w:rsidR="00CF6564" w:rsidRDefault="00CF6564" w:rsidP="00DF0EB4">
      <w:pPr>
        <w:pStyle w:val="Heading4EMD"/>
        <w:rPr>
          <w:spacing w:val="-2"/>
        </w:rPr>
      </w:pPr>
      <w:r>
        <w:t xml:space="preserve">Provide resources to support actions to assist those in imminent </w:t>
      </w:r>
      <w:r>
        <w:rPr>
          <w:spacing w:val="-2"/>
        </w:rPr>
        <w:t>danger.</w:t>
      </w:r>
    </w:p>
    <w:p w14:paraId="139CBD7C" w14:textId="77777777" w:rsidR="00CF6564" w:rsidRDefault="00CF6564" w:rsidP="00DF0EB4">
      <w:pPr>
        <w:pStyle w:val="Heading4EMD"/>
      </w:pPr>
      <w:r>
        <w:t>Provide resources to those who are not in imminent danger, but where injuries or illnesses are excessive.</w:t>
      </w:r>
    </w:p>
    <w:p w14:paraId="39A2408B" w14:textId="77777777" w:rsidR="00CF6564" w:rsidRDefault="00CF6564" w:rsidP="00DF0EB4">
      <w:pPr>
        <w:pStyle w:val="Heading4EMD"/>
      </w:pPr>
      <w:r>
        <w:t>Provide</w:t>
      </w:r>
      <w:r>
        <w:rPr>
          <w:spacing w:val="-14"/>
        </w:rPr>
        <w:t xml:space="preserve"> </w:t>
      </w:r>
      <w:r>
        <w:t>resources</w:t>
      </w:r>
      <w:r>
        <w:rPr>
          <w:spacing w:val="-13"/>
        </w:rPr>
        <w:t xml:space="preserve"> </w:t>
      </w:r>
      <w:r>
        <w:t>to</w:t>
      </w:r>
      <w:r>
        <w:rPr>
          <w:spacing w:val="-13"/>
        </w:rPr>
        <w:t xml:space="preserve"> </w:t>
      </w:r>
      <w:r>
        <w:t>assist</w:t>
      </w:r>
      <w:r>
        <w:rPr>
          <w:spacing w:val="-12"/>
        </w:rPr>
        <w:t xml:space="preserve"> </w:t>
      </w:r>
      <w:r>
        <w:t>the</w:t>
      </w:r>
      <w:r>
        <w:rPr>
          <w:spacing w:val="-14"/>
        </w:rPr>
        <w:t xml:space="preserve"> </w:t>
      </w:r>
      <w:r>
        <w:t>preservation</w:t>
      </w:r>
      <w:r>
        <w:rPr>
          <w:spacing w:val="-13"/>
        </w:rPr>
        <w:t xml:space="preserve"> </w:t>
      </w:r>
      <w:r>
        <w:t>of</w:t>
      </w:r>
      <w:r>
        <w:rPr>
          <w:spacing w:val="-13"/>
        </w:rPr>
        <w:t xml:space="preserve"> </w:t>
      </w:r>
      <w:r>
        <w:t>key</w:t>
      </w:r>
      <w:r>
        <w:rPr>
          <w:spacing w:val="-8"/>
        </w:rPr>
        <w:t xml:space="preserve"> </w:t>
      </w:r>
      <w:r>
        <w:t>assets</w:t>
      </w:r>
      <w:r>
        <w:rPr>
          <w:spacing w:val="-13"/>
        </w:rPr>
        <w:t xml:space="preserve"> </w:t>
      </w:r>
      <w:r>
        <w:t>and</w:t>
      </w:r>
      <w:r>
        <w:rPr>
          <w:spacing w:val="-13"/>
        </w:rPr>
        <w:t xml:space="preserve"> </w:t>
      </w:r>
      <w:r>
        <w:t>critical facilities, as well as the highway and road system.</w:t>
      </w:r>
    </w:p>
    <w:p w14:paraId="3F7DAE89" w14:textId="77777777" w:rsidR="00CF6564" w:rsidRDefault="00CF6564" w:rsidP="00DF0EB4">
      <w:pPr>
        <w:pStyle w:val="Heading4EMD"/>
      </w:pPr>
      <w:r>
        <w:t>Mitigate against possible worsening conditions at sites that pose extreme risk to civilian populations, such as sites containing hazardous materials.</w:t>
      </w:r>
    </w:p>
    <w:p w14:paraId="5FC84D9A" w14:textId="77777777" w:rsidR="00CF6564" w:rsidRDefault="00CF6564" w:rsidP="00DF0EB4">
      <w:pPr>
        <w:pStyle w:val="Heading4EMD"/>
      </w:pPr>
      <w:r>
        <w:t>Mitigate against possible worsening conditions in areas with a density of schools, hospitals, mental health, and nursing facilities.</w:t>
      </w:r>
    </w:p>
    <w:p w14:paraId="55AE713E" w14:textId="59228404" w:rsidR="00CF6564" w:rsidRDefault="00E441F6" w:rsidP="00DF0EB4">
      <w:pPr>
        <w:pStyle w:val="Heading4EMD"/>
      </w:pPr>
      <w:r>
        <w:t>Mitigate</w:t>
      </w:r>
      <w:r w:rsidR="00CF6564">
        <w:t xml:space="preserve"> worsening conditions to the business community, which is vital to recovery efforts.</w:t>
      </w:r>
    </w:p>
    <w:p w14:paraId="18D35A9E" w14:textId="77777777" w:rsidR="00CF6564" w:rsidRDefault="00CF6564" w:rsidP="00DF0EB4">
      <w:pPr>
        <w:pStyle w:val="Heading4EMD"/>
        <w:rPr>
          <w:spacing w:val="-2"/>
        </w:rPr>
      </w:pPr>
      <w:r>
        <w:t>Provide</w:t>
      </w:r>
      <w:r>
        <w:rPr>
          <w:spacing w:val="-10"/>
        </w:rPr>
        <w:t xml:space="preserve"> </w:t>
      </w:r>
      <w:r>
        <w:t>resources</w:t>
      </w:r>
      <w:r>
        <w:rPr>
          <w:spacing w:val="-1"/>
        </w:rPr>
        <w:t xml:space="preserve"> </w:t>
      </w:r>
      <w:r>
        <w:t>for</w:t>
      </w:r>
      <w:r>
        <w:rPr>
          <w:spacing w:val="-2"/>
        </w:rPr>
        <w:t xml:space="preserve"> </w:t>
      </w:r>
      <w:r>
        <w:t>serving</w:t>
      </w:r>
      <w:r>
        <w:rPr>
          <w:spacing w:val="-1"/>
        </w:rPr>
        <w:t xml:space="preserve"> </w:t>
      </w:r>
      <w:r>
        <w:t>the</w:t>
      </w:r>
      <w:r>
        <w:rPr>
          <w:spacing w:val="-3"/>
        </w:rPr>
        <w:t xml:space="preserve"> </w:t>
      </w:r>
      <w:r>
        <w:t>needs</w:t>
      </w:r>
      <w:r>
        <w:rPr>
          <w:spacing w:val="-1"/>
        </w:rPr>
        <w:t xml:space="preserve"> </w:t>
      </w:r>
      <w:r>
        <w:t>of</w:t>
      </w:r>
      <w:r>
        <w:rPr>
          <w:spacing w:val="-2"/>
        </w:rPr>
        <w:t xml:space="preserve"> </w:t>
      </w:r>
      <w:r>
        <w:t>the</w:t>
      </w:r>
      <w:r>
        <w:rPr>
          <w:spacing w:val="-5"/>
        </w:rPr>
        <w:t xml:space="preserve"> </w:t>
      </w:r>
      <w:r>
        <w:t>general</w:t>
      </w:r>
      <w:r>
        <w:rPr>
          <w:spacing w:val="-1"/>
        </w:rPr>
        <w:t xml:space="preserve"> </w:t>
      </w:r>
      <w:r>
        <w:rPr>
          <w:spacing w:val="-2"/>
        </w:rPr>
        <w:t>population.</w:t>
      </w:r>
    </w:p>
    <w:p w14:paraId="411822A3" w14:textId="1547F793" w:rsidR="00CF6564" w:rsidRPr="001A1C14" w:rsidRDefault="00CF6564" w:rsidP="00DF0EB4">
      <w:pPr>
        <w:pStyle w:val="Heading4EMD"/>
        <w:rPr>
          <w:sz w:val="18"/>
          <w:szCs w:val="18"/>
        </w:rPr>
      </w:pPr>
      <w:r>
        <w:t xml:space="preserve">Provide resources for mining accidents with the WV Office of </w:t>
      </w:r>
      <w:r w:rsidRPr="001A1C14">
        <w:rPr>
          <w:spacing w:val="-2"/>
        </w:rPr>
        <w:t>Miners’</w:t>
      </w:r>
      <w:r w:rsidRPr="001A1C14">
        <w:rPr>
          <w:spacing w:val="-13"/>
        </w:rPr>
        <w:t xml:space="preserve"> </w:t>
      </w:r>
      <w:r w:rsidRPr="001A1C14">
        <w:rPr>
          <w:spacing w:val="-2"/>
        </w:rPr>
        <w:t>Health,</w:t>
      </w:r>
      <w:r w:rsidRPr="001A1C14">
        <w:rPr>
          <w:spacing w:val="-13"/>
        </w:rPr>
        <w:t xml:space="preserve"> </w:t>
      </w:r>
      <w:r w:rsidRPr="001A1C14">
        <w:rPr>
          <w:spacing w:val="-2"/>
        </w:rPr>
        <w:t>Safety,</w:t>
      </w:r>
      <w:r w:rsidRPr="001A1C14">
        <w:rPr>
          <w:spacing w:val="-11"/>
        </w:rPr>
        <w:t xml:space="preserve"> </w:t>
      </w:r>
      <w:r w:rsidRPr="001A1C14">
        <w:rPr>
          <w:spacing w:val="-2"/>
        </w:rPr>
        <w:t>and</w:t>
      </w:r>
      <w:r w:rsidRPr="001A1C14">
        <w:rPr>
          <w:spacing w:val="-13"/>
        </w:rPr>
        <w:t xml:space="preserve"> </w:t>
      </w:r>
      <w:r w:rsidRPr="001A1C14">
        <w:rPr>
          <w:spacing w:val="-2"/>
        </w:rPr>
        <w:t>Training</w:t>
      </w:r>
      <w:r w:rsidRPr="001A1C14">
        <w:rPr>
          <w:spacing w:val="-13"/>
        </w:rPr>
        <w:t xml:space="preserve"> </w:t>
      </w:r>
      <w:r w:rsidRPr="001A1C14">
        <w:rPr>
          <w:spacing w:val="-2"/>
        </w:rPr>
        <w:t>(WVOMHST).</w:t>
      </w:r>
      <w:r w:rsidRPr="001A1C14">
        <w:rPr>
          <w:spacing w:val="-13"/>
        </w:rPr>
        <w:t xml:space="preserve"> </w:t>
      </w:r>
      <w:r w:rsidRPr="001A1C14">
        <w:rPr>
          <w:spacing w:val="-2"/>
        </w:rPr>
        <w:t>A</w:t>
      </w:r>
      <w:r w:rsidRPr="001A1C14">
        <w:rPr>
          <w:spacing w:val="-13"/>
        </w:rPr>
        <w:t xml:space="preserve"> </w:t>
      </w:r>
      <w:r w:rsidRPr="001A1C14">
        <w:rPr>
          <w:spacing w:val="-2"/>
        </w:rPr>
        <w:t>new</w:t>
      </w:r>
      <w:r w:rsidRPr="001A1C14">
        <w:rPr>
          <w:spacing w:val="-6"/>
        </w:rPr>
        <w:t xml:space="preserve"> </w:t>
      </w:r>
      <w:r w:rsidRPr="001A1C14">
        <w:rPr>
          <w:spacing w:val="-2"/>
        </w:rPr>
        <w:t xml:space="preserve">database </w:t>
      </w:r>
      <w:r>
        <w:t>is currently being developed to address mining resources.</w:t>
      </w:r>
    </w:p>
    <w:p w14:paraId="55F5AF97" w14:textId="77777777" w:rsidR="00CF6564" w:rsidRDefault="00CF6564" w:rsidP="00DF0EB4">
      <w:pPr>
        <w:pStyle w:val="Heading2EMD"/>
      </w:pPr>
      <w:r>
        <w:t>Local</w:t>
      </w:r>
      <w:r>
        <w:rPr>
          <w:spacing w:val="-5"/>
        </w:rPr>
        <w:t xml:space="preserve"> </w:t>
      </w:r>
      <w:r>
        <w:t>Government</w:t>
      </w:r>
    </w:p>
    <w:p w14:paraId="2C6595A8" w14:textId="77777777" w:rsidR="00CF6564" w:rsidRDefault="00CF6564" w:rsidP="00DF0EB4">
      <w:pPr>
        <w:pStyle w:val="Heading3EMD"/>
        <w:rPr>
          <w:spacing w:val="-2"/>
        </w:rPr>
      </w:pPr>
      <w:r>
        <w:t>Receives</w:t>
      </w:r>
      <w:r>
        <w:rPr>
          <w:spacing w:val="-7"/>
        </w:rPr>
        <w:t xml:space="preserve"> </w:t>
      </w:r>
      <w:r>
        <w:t>allocations</w:t>
      </w:r>
      <w:r>
        <w:rPr>
          <w:spacing w:val="-5"/>
        </w:rPr>
        <w:t xml:space="preserve"> </w:t>
      </w:r>
      <w:r>
        <w:t>of</w:t>
      </w:r>
      <w:r>
        <w:rPr>
          <w:spacing w:val="-6"/>
        </w:rPr>
        <w:t xml:space="preserve"> </w:t>
      </w:r>
      <w:r>
        <w:t>resources and</w:t>
      </w:r>
      <w:r>
        <w:rPr>
          <w:spacing w:val="-5"/>
        </w:rPr>
        <w:t xml:space="preserve"> </w:t>
      </w:r>
      <w:r>
        <w:t>manages</w:t>
      </w:r>
      <w:r>
        <w:rPr>
          <w:spacing w:val="-5"/>
        </w:rPr>
        <w:t xml:space="preserve"> </w:t>
      </w:r>
      <w:r>
        <w:t>resources</w:t>
      </w:r>
      <w:r>
        <w:rPr>
          <w:spacing w:val="-1"/>
        </w:rPr>
        <w:t xml:space="preserve"> </w:t>
      </w:r>
      <w:r>
        <w:rPr>
          <w:spacing w:val="-2"/>
        </w:rPr>
        <w:t>effectively.</w:t>
      </w:r>
    </w:p>
    <w:p w14:paraId="204CA2B7" w14:textId="77777777" w:rsidR="00CF6564" w:rsidRDefault="00CF6564" w:rsidP="00DF0EB4">
      <w:pPr>
        <w:pStyle w:val="Heading3EMD"/>
      </w:pPr>
      <w:r>
        <w:t>Activates local Emergency Operation Centers (EOCs) as appropriate, and staffs</w:t>
      </w:r>
      <w:r>
        <w:rPr>
          <w:spacing w:val="-15"/>
        </w:rPr>
        <w:t xml:space="preserve"> </w:t>
      </w:r>
      <w:r>
        <w:t>them</w:t>
      </w:r>
      <w:r>
        <w:rPr>
          <w:spacing w:val="-15"/>
        </w:rPr>
        <w:t xml:space="preserve"> </w:t>
      </w:r>
      <w:r>
        <w:t>with</w:t>
      </w:r>
      <w:r>
        <w:rPr>
          <w:spacing w:val="-15"/>
        </w:rPr>
        <w:t xml:space="preserve"> </w:t>
      </w:r>
      <w:r>
        <w:t>sufficient</w:t>
      </w:r>
      <w:r>
        <w:rPr>
          <w:spacing w:val="-15"/>
        </w:rPr>
        <w:t xml:space="preserve"> </w:t>
      </w:r>
      <w:r>
        <w:t>personnel</w:t>
      </w:r>
      <w:r>
        <w:rPr>
          <w:spacing w:val="-15"/>
        </w:rPr>
        <w:t xml:space="preserve"> </w:t>
      </w:r>
      <w:r>
        <w:t>to</w:t>
      </w:r>
      <w:r>
        <w:rPr>
          <w:spacing w:val="-15"/>
        </w:rPr>
        <w:t xml:space="preserve"> </w:t>
      </w:r>
      <w:r>
        <w:t>adequately</w:t>
      </w:r>
      <w:r>
        <w:rPr>
          <w:spacing w:val="-15"/>
        </w:rPr>
        <w:t xml:space="preserve"> </w:t>
      </w:r>
      <w:r>
        <w:t>direct</w:t>
      </w:r>
      <w:r>
        <w:rPr>
          <w:spacing w:val="-15"/>
        </w:rPr>
        <w:t xml:space="preserve"> </w:t>
      </w:r>
      <w:r>
        <w:t>and</w:t>
      </w:r>
      <w:r>
        <w:rPr>
          <w:spacing w:val="-15"/>
        </w:rPr>
        <w:t xml:space="preserve"> </w:t>
      </w:r>
      <w:r>
        <w:t>control</w:t>
      </w:r>
      <w:r>
        <w:rPr>
          <w:spacing w:val="-15"/>
        </w:rPr>
        <w:t xml:space="preserve"> </w:t>
      </w:r>
      <w:r>
        <w:t>the</w:t>
      </w:r>
      <w:r>
        <w:rPr>
          <w:spacing w:val="-15"/>
        </w:rPr>
        <w:t xml:space="preserve"> </w:t>
      </w:r>
      <w:r>
        <w:t>use of resources whether they are internal to the jurisdiction, provided by mutual aid jurisdictions, or are the results of state or federal support.</w:t>
      </w:r>
    </w:p>
    <w:p w14:paraId="3DAAC094" w14:textId="47392483" w:rsidR="00CF6564" w:rsidRDefault="00CF6564" w:rsidP="00DF0EB4">
      <w:pPr>
        <w:pStyle w:val="Heading3EMD"/>
        <w:rPr>
          <w:color w:val="000000"/>
        </w:rPr>
      </w:pPr>
      <w:r>
        <w:lastRenderedPageBreak/>
        <w:t xml:space="preserve">Requests for resources using NIMS typing. Criteria for NIMS typing of resources can be found at the </w:t>
      </w:r>
      <w:hyperlink r:id="rId72" w:history="1">
        <w:r w:rsidR="003F6134" w:rsidRPr="003F6134">
          <w:rPr>
            <w:rStyle w:val="Hyperlink"/>
          </w:rPr>
          <w:t xml:space="preserve">https://www.fema.gov/emergency-managers/nims/components </w:t>
        </w:r>
      </w:hyperlink>
      <w:r>
        <w:rPr>
          <w:color w:val="000000"/>
        </w:rPr>
        <w:t>website.</w:t>
      </w:r>
    </w:p>
    <w:p w14:paraId="63AD0302" w14:textId="77777777" w:rsidR="00CF6564" w:rsidRDefault="00CF6564" w:rsidP="00DF0EB4">
      <w:pPr>
        <w:pStyle w:val="Heading2EMD"/>
        <w:rPr>
          <w:spacing w:val="-2"/>
        </w:rPr>
      </w:pPr>
      <w:r>
        <w:t>Federal</w:t>
      </w:r>
      <w:r>
        <w:rPr>
          <w:spacing w:val="-6"/>
        </w:rPr>
        <w:t xml:space="preserve"> </w:t>
      </w:r>
      <w:r>
        <w:rPr>
          <w:spacing w:val="-2"/>
        </w:rPr>
        <w:t>Government</w:t>
      </w:r>
    </w:p>
    <w:p w14:paraId="1D7C16C6" w14:textId="77777777" w:rsidR="00CF6564" w:rsidRDefault="00CF6564" w:rsidP="00DF0EB4">
      <w:pPr>
        <w:pStyle w:val="Heading3EMD"/>
      </w:pPr>
      <w:r>
        <w:t>The Federal Emergency Management Agency (FEMA) coordinates resources when all local and state resources have been exhausted.</w:t>
      </w:r>
    </w:p>
    <w:p w14:paraId="71432512"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5CA5E08C" w14:textId="77777777" w:rsidR="00CF6564" w:rsidRDefault="00CF6564" w:rsidP="00DF0EB4">
      <w:pPr>
        <w:pStyle w:val="Heading2EMD"/>
      </w:pPr>
      <w:r>
        <w:t>General</w:t>
      </w:r>
    </w:p>
    <w:p w14:paraId="54C237F1" w14:textId="77777777" w:rsidR="00CF6564" w:rsidRPr="00DF0EB4" w:rsidRDefault="00CF6564" w:rsidP="00DF0EB4">
      <w:pPr>
        <w:pStyle w:val="Heading3EMD"/>
      </w:pPr>
      <w:r>
        <w:t>Wh</w:t>
      </w:r>
      <w:r w:rsidRPr="00DF0EB4">
        <w:t>ere no established agency exists to properly administer a resource area, personnel may be obtained from private resources normally engaged in areas of concern, (i.e., electric power, food, industrial production).</w:t>
      </w:r>
    </w:p>
    <w:p w14:paraId="3B79378A" w14:textId="77777777" w:rsidR="00CF6564" w:rsidRDefault="00CF6564" w:rsidP="00DF0EB4">
      <w:pPr>
        <w:pStyle w:val="Heading3EMD"/>
      </w:pPr>
      <w:r w:rsidRPr="00DF0EB4">
        <w:t>Plans have b</w:t>
      </w:r>
      <w:r>
        <w:t>een developed to conserve and direct the distribution and use of resources in accordance with state and federal policies and priorities.</w:t>
      </w:r>
    </w:p>
    <w:p w14:paraId="2956BA73" w14:textId="77777777" w:rsidR="00CF6564" w:rsidRDefault="00CF6564" w:rsidP="00DF0EB4">
      <w:pPr>
        <w:pStyle w:val="Heading2EMD"/>
      </w:pPr>
      <w:r>
        <w:t>Mitigation</w:t>
      </w:r>
    </w:p>
    <w:p w14:paraId="2C41651A" w14:textId="77777777" w:rsidR="00CF6564" w:rsidRDefault="00CF6564" w:rsidP="00DF0EB4">
      <w:pPr>
        <w:pStyle w:val="Heading3EMD"/>
        <w:rPr>
          <w:spacing w:val="-2"/>
        </w:rPr>
      </w:pPr>
      <w:r>
        <w:t>En</w:t>
      </w:r>
      <w:r w:rsidRPr="00DF0EB4">
        <w:t>sure that resources are stored properly and protected from any potential dam</w:t>
      </w:r>
      <w:r>
        <w:rPr>
          <w:spacing w:val="-2"/>
        </w:rPr>
        <w:t>age.</w:t>
      </w:r>
    </w:p>
    <w:p w14:paraId="4B3A572E" w14:textId="77777777" w:rsidR="00CF6564" w:rsidRDefault="00CF6564" w:rsidP="00DF0EB4">
      <w:pPr>
        <w:pStyle w:val="Heading2EMD"/>
      </w:pPr>
      <w:r>
        <w:t>Preparedness</w:t>
      </w:r>
    </w:p>
    <w:p w14:paraId="69E1DB08" w14:textId="77777777" w:rsidR="00CF6564" w:rsidRPr="00DF0EB4" w:rsidRDefault="00CF6564" w:rsidP="00DF0EB4">
      <w:pPr>
        <w:pStyle w:val="Heading3EMD"/>
      </w:pPr>
      <w:r>
        <w:t>De</w:t>
      </w:r>
      <w:r w:rsidRPr="00DF0EB4">
        <w:t>velop response and recovery plans that make full use of all available resources, including those from government, non-profit organizations, and the private sector.</w:t>
      </w:r>
    </w:p>
    <w:p w14:paraId="5028C558" w14:textId="77777777" w:rsidR="00CF6564" w:rsidRPr="00DF0EB4" w:rsidRDefault="00CF6564" w:rsidP="00DF0EB4">
      <w:pPr>
        <w:pStyle w:val="Heading3EMD"/>
      </w:pPr>
      <w:r w:rsidRPr="00DF0EB4">
        <w:t>Establish mutual aid agreements and/or contingency contracts that allow for the prompt delivery of resources.</w:t>
      </w:r>
    </w:p>
    <w:p w14:paraId="36B13406" w14:textId="565B33F3" w:rsidR="00CF6564" w:rsidRPr="00DF0EB4" w:rsidRDefault="00CF6564" w:rsidP="00DF0EB4">
      <w:pPr>
        <w:pStyle w:val="Heading3EMD"/>
      </w:pPr>
      <w:r w:rsidRPr="00DF0EB4">
        <w:t>Maintain accurate inventory lists of state agency supplies, equipment, vehicles, and personnel. Requests for resources should be made through the SEOC when the local level exceeds their resource capabilities. Resource requests may also be made from state agency-to-state agency through the use of mutual aid agreements (i.e., backup laboratory</w:t>
      </w:r>
      <w:r w:rsidR="00DF0EB4">
        <w:t xml:space="preserve"> </w:t>
      </w:r>
      <w:r w:rsidRPr="00DF0EB4">
        <w:t>services). The inventory lists of supplies, equipment, vehicles, and personnel should be submitted to the SEOC annually or when significant changes occur.</w:t>
      </w:r>
    </w:p>
    <w:p w14:paraId="071867C3" w14:textId="77777777" w:rsidR="00CF6564" w:rsidRPr="00DF0EB4" w:rsidRDefault="00CF6564" w:rsidP="00DF0EB4">
      <w:pPr>
        <w:pStyle w:val="Heading3EMD"/>
      </w:pPr>
      <w:r w:rsidRPr="00DF0EB4">
        <w:t>Train personnel who will be managing resources in NIMS compliance and the NIMS resource typing and management system.</w:t>
      </w:r>
    </w:p>
    <w:p w14:paraId="242D51F7" w14:textId="77777777" w:rsidR="00CF6564" w:rsidRDefault="00CF6564" w:rsidP="00DF0EB4">
      <w:pPr>
        <w:pStyle w:val="Heading3EMD"/>
      </w:pPr>
      <w:r w:rsidRPr="00DF0EB4">
        <w:t>Test plans through table-top, functional, and full-scale exercises to assure that at all levels personnel know how to request, transfer, track, utilize, demobilize, retu</w:t>
      </w:r>
      <w:r>
        <w:t>rn, and account for resources.</w:t>
      </w:r>
    </w:p>
    <w:p w14:paraId="2E33376E" w14:textId="77777777" w:rsidR="00CF6564" w:rsidRDefault="00CF6564" w:rsidP="00DF0EB4">
      <w:pPr>
        <w:pStyle w:val="Heading2EMD"/>
      </w:pPr>
      <w:r>
        <w:lastRenderedPageBreak/>
        <w:t>Response</w:t>
      </w:r>
    </w:p>
    <w:p w14:paraId="69ED0C10" w14:textId="77777777" w:rsidR="00CF6564" w:rsidRDefault="00CF6564" w:rsidP="00DF0EB4">
      <w:pPr>
        <w:pStyle w:val="Heading3EMD"/>
      </w:pPr>
      <w:r>
        <w:t>Resource</w:t>
      </w:r>
      <w:r>
        <w:rPr>
          <w:spacing w:val="-7"/>
        </w:rPr>
        <w:t xml:space="preserve"> </w:t>
      </w:r>
      <w:r>
        <w:t>Management</w:t>
      </w:r>
    </w:p>
    <w:p w14:paraId="569F0956" w14:textId="77777777" w:rsidR="00CF6564" w:rsidRDefault="00CF6564" w:rsidP="00DF0EB4">
      <w:pPr>
        <w:pStyle w:val="Heading4EMD"/>
        <w:rPr>
          <w:spacing w:val="-2"/>
        </w:rPr>
      </w:pPr>
      <w:r>
        <w:t>T</w:t>
      </w:r>
      <w:r w:rsidRPr="00DF0EB4">
        <w:t>he SEOC receives requests for resources from state agencies and counties after those organizations have committed all available resources. When receiving requests for resources, the SEOC needs to obtain as much data as possible. That includes the use of C- SALTT</w:t>
      </w:r>
      <w:r>
        <w:rPr>
          <w:spacing w:val="-2"/>
        </w:rPr>
        <w:t>:</w:t>
      </w:r>
    </w:p>
    <w:p w14:paraId="3BBF0F64" w14:textId="3A57C497" w:rsidR="00CF6564" w:rsidRDefault="00CF6564" w:rsidP="005E7F39">
      <w:pPr>
        <w:pStyle w:val="BodyUnderH4"/>
      </w:pPr>
      <w:r>
        <w:t>C</w:t>
      </w:r>
      <w:r>
        <w:rPr>
          <w:spacing w:val="-1"/>
        </w:rPr>
        <w:t xml:space="preserve"> </w:t>
      </w:r>
      <w:r>
        <w:t>–</w:t>
      </w:r>
      <w:r>
        <w:rPr>
          <w:spacing w:val="-1"/>
        </w:rPr>
        <w:t xml:space="preserve"> </w:t>
      </w:r>
      <w:r>
        <w:t>Capability</w:t>
      </w:r>
      <w:r>
        <w:rPr>
          <w:spacing w:val="-4"/>
        </w:rPr>
        <w:t xml:space="preserve"> </w:t>
      </w:r>
      <w:r>
        <w:t>(what</w:t>
      </w:r>
      <w:r>
        <w:rPr>
          <w:spacing w:val="-1"/>
        </w:rPr>
        <w:t xml:space="preserve"> </w:t>
      </w:r>
      <w:r>
        <w:t>do</w:t>
      </w:r>
      <w:r>
        <w:rPr>
          <w:spacing w:val="-4"/>
        </w:rPr>
        <w:t xml:space="preserve"> </w:t>
      </w:r>
      <w:r>
        <w:t>you</w:t>
      </w:r>
      <w:r>
        <w:rPr>
          <w:spacing w:val="-1"/>
        </w:rPr>
        <w:t xml:space="preserve"> </w:t>
      </w:r>
      <w:r>
        <w:t>need</w:t>
      </w:r>
      <w:r>
        <w:rPr>
          <w:spacing w:val="-1"/>
        </w:rPr>
        <w:t xml:space="preserve"> </w:t>
      </w:r>
      <w:r>
        <w:t xml:space="preserve">it </w:t>
      </w:r>
      <w:r>
        <w:rPr>
          <w:spacing w:val="-4"/>
        </w:rPr>
        <w:t>for);</w:t>
      </w:r>
      <w:r w:rsidR="005E7F39">
        <w:rPr>
          <w:spacing w:val="-4"/>
        </w:rPr>
        <w:br/>
      </w:r>
      <w:r>
        <w:t>S</w:t>
      </w:r>
      <w:r>
        <w:rPr>
          <w:spacing w:val="-12"/>
        </w:rPr>
        <w:t xml:space="preserve"> </w:t>
      </w:r>
      <w:r>
        <w:t>–</w:t>
      </w:r>
      <w:r>
        <w:rPr>
          <w:spacing w:val="-13"/>
        </w:rPr>
        <w:t xml:space="preserve"> </w:t>
      </w:r>
      <w:r>
        <w:t>Size</w:t>
      </w:r>
      <w:r>
        <w:rPr>
          <w:spacing w:val="-14"/>
        </w:rPr>
        <w:t xml:space="preserve"> </w:t>
      </w:r>
      <w:r>
        <w:t>(gallon,</w:t>
      </w:r>
      <w:r>
        <w:rPr>
          <w:spacing w:val="-13"/>
        </w:rPr>
        <w:t xml:space="preserve"> </w:t>
      </w:r>
      <w:r>
        <w:t>quart,</w:t>
      </w:r>
      <w:r>
        <w:rPr>
          <w:spacing w:val="-10"/>
        </w:rPr>
        <w:t xml:space="preserve"> </w:t>
      </w:r>
      <w:r>
        <w:t>bale,</w:t>
      </w:r>
      <w:r>
        <w:rPr>
          <w:spacing w:val="-13"/>
        </w:rPr>
        <w:t xml:space="preserve"> </w:t>
      </w:r>
      <w:r>
        <w:t>clothing</w:t>
      </w:r>
      <w:r>
        <w:rPr>
          <w:spacing w:val="-13"/>
        </w:rPr>
        <w:t xml:space="preserve"> </w:t>
      </w:r>
      <w:r>
        <w:t>sizes);</w:t>
      </w:r>
      <w:r w:rsidR="005E7F39">
        <w:br/>
      </w:r>
      <w:r>
        <w:t>A – Amount (how many);</w:t>
      </w:r>
      <w:r w:rsidR="005E7F39">
        <w:br/>
      </w:r>
      <w:r>
        <w:t>L</w:t>
      </w:r>
      <w:r>
        <w:rPr>
          <w:spacing w:val="-14"/>
        </w:rPr>
        <w:t xml:space="preserve"> </w:t>
      </w:r>
      <w:r>
        <w:t>– Location</w:t>
      </w:r>
      <w:r>
        <w:rPr>
          <w:spacing w:val="-1"/>
        </w:rPr>
        <w:t xml:space="preserve"> </w:t>
      </w:r>
      <w:r>
        <w:t>– for</w:t>
      </w:r>
      <w:r>
        <w:rPr>
          <w:spacing w:val="-5"/>
        </w:rPr>
        <w:t xml:space="preserve"> </w:t>
      </w:r>
      <w:r>
        <w:t xml:space="preserve">delivery </w:t>
      </w:r>
      <w:r>
        <w:rPr>
          <w:spacing w:val="-2"/>
        </w:rPr>
        <w:t>purposes;</w:t>
      </w:r>
      <w:r w:rsidR="005E7F39">
        <w:rPr>
          <w:spacing w:val="-2"/>
        </w:rPr>
        <w:br/>
      </w:r>
      <w:r>
        <w:t>T</w:t>
      </w:r>
      <w:r>
        <w:rPr>
          <w:spacing w:val="-15"/>
        </w:rPr>
        <w:t xml:space="preserve"> </w:t>
      </w:r>
      <w:r>
        <w:t>–</w:t>
      </w:r>
      <w:r>
        <w:rPr>
          <w:spacing w:val="-15"/>
        </w:rPr>
        <w:t xml:space="preserve"> </w:t>
      </w:r>
      <w:r>
        <w:t>Type</w:t>
      </w:r>
      <w:r>
        <w:rPr>
          <w:spacing w:val="-11"/>
        </w:rPr>
        <w:t xml:space="preserve"> </w:t>
      </w:r>
      <w:r>
        <w:t>(i.e.,</w:t>
      </w:r>
      <w:r>
        <w:rPr>
          <w:spacing w:val="-12"/>
        </w:rPr>
        <w:t xml:space="preserve"> </w:t>
      </w:r>
      <w:r>
        <w:t>leather</w:t>
      </w:r>
      <w:r>
        <w:rPr>
          <w:spacing w:val="-12"/>
        </w:rPr>
        <w:t xml:space="preserve"> </w:t>
      </w:r>
      <w:r>
        <w:t>gloves</w:t>
      </w:r>
      <w:r>
        <w:rPr>
          <w:spacing w:val="-11"/>
        </w:rPr>
        <w:t xml:space="preserve"> </w:t>
      </w:r>
      <w:r>
        <w:t>versus</w:t>
      </w:r>
      <w:r>
        <w:rPr>
          <w:spacing w:val="-11"/>
        </w:rPr>
        <w:t xml:space="preserve"> </w:t>
      </w:r>
      <w:r>
        <w:t>rubber</w:t>
      </w:r>
      <w:r>
        <w:rPr>
          <w:spacing w:val="-12"/>
        </w:rPr>
        <w:t xml:space="preserve"> </w:t>
      </w:r>
      <w:r>
        <w:t>or</w:t>
      </w:r>
      <w:r>
        <w:rPr>
          <w:spacing w:val="-12"/>
        </w:rPr>
        <w:t xml:space="preserve"> </w:t>
      </w:r>
      <w:r>
        <w:t>surgical);</w:t>
      </w:r>
      <w:r w:rsidR="005E7F39">
        <w:rPr>
          <w:spacing w:val="-9"/>
        </w:rPr>
        <w:br/>
      </w:r>
      <w:r>
        <w:t>T – Time (delivery is required).</w:t>
      </w:r>
    </w:p>
    <w:p w14:paraId="3A74D18C" w14:textId="77777777" w:rsidR="00CF6564" w:rsidRDefault="00CF6564" w:rsidP="005E7F39">
      <w:pPr>
        <w:pStyle w:val="Heading5EMD"/>
      </w:pPr>
      <w:r>
        <w:t>When state resource capabilities have been exceeded, WVEMD may request assistance from FEMA and/or through the EMAC.</w:t>
      </w:r>
    </w:p>
    <w:p w14:paraId="2E97CB84" w14:textId="77777777" w:rsidR="00CF6564" w:rsidRDefault="00CF6564" w:rsidP="005E7F39">
      <w:pPr>
        <w:pStyle w:val="Heading5EMD"/>
        <w:rPr>
          <w:spacing w:val="-2"/>
        </w:rPr>
      </w:pPr>
      <w:r>
        <w:t>The</w:t>
      </w:r>
      <w:r>
        <w:rPr>
          <w:spacing w:val="-8"/>
        </w:rPr>
        <w:t xml:space="preserve"> </w:t>
      </w:r>
      <w:r>
        <w:t>request</w:t>
      </w:r>
      <w:r>
        <w:rPr>
          <w:spacing w:val="-1"/>
        </w:rPr>
        <w:t xml:space="preserve"> </w:t>
      </w:r>
      <w:r>
        <w:t>for</w:t>
      </w:r>
      <w:r>
        <w:rPr>
          <w:spacing w:val="-5"/>
        </w:rPr>
        <w:t xml:space="preserve"> </w:t>
      </w:r>
      <w:r>
        <w:t>specific</w:t>
      </w:r>
      <w:r>
        <w:rPr>
          <w:spacing w:val="-5"/>
        </w:rPr>
        <w:t xml:space="preserve"> </w:t>
      </w:r>
      <w:r>
        <w:t>items</w:t>
      </w:r>
      <w:r>
        <w:rPr>
          <w:spacing w:val="-2"/>
        </w:rPr>
        <w:t xml:space="preserve"> </w:t>
      </w:r>
      <w:r>
        <w:t>is</w:t>
      </w:r>
      <w:r>
        <w:rPr>
          <w:spacing w:val="-1"/>
        </w:rPr>
        <w:t xml:space="preserve"> </w:t>
      </w:r>
      <w:r>
        <w:t>by</w:t>
      </w:r>
      <w:r>
        <w:rPr>
          <w:spacing w:val="-4"/>
        </w:rPr>
        <w:t xml:space="preserve"> </w:t>
      </w:r>
      <w:r>
        <w:t>NIMS</w:t>
      </w:r>
      <w:r>
        <w:rPr>
          <w:spacing w:val="-1"/>
        </w:rPr>
        <w:t xml:space="preserve"> </w:t>
      </w:r>
      <w:r>
        <w:t>Resource</w:t>
      </w:r>
      <w:r>
        <w:rPr>
          <w:spacing w:val="-7"/>
        </w:rPr>
        <w:t xml:space="preserve"> </w:t>
      </w:r>
      <w:r>
        <w:rPr>
          <w:spacing w:val="-2"/>
        </w:rPr>
        <w:t>Types.</w:t>
      </w:r>
    </w:p>
    <w:p w14:paraId="106750C3" w14:textId="77777777" w:rsidR="00CF6564" w:rsidRDefault="00CF6564" w:rsidP="005E7F39">
      <w:pPr>
        <w:pStyle w:val="Heading5EMD"/>
      </w:pPr>
      <w:r>
        <w:t>The</w:t>
      </w:r>
      <w:r>
        <w:rPr>
          <w:spacing w:val="-10"/>
        </w:rPr>
        <w:t xml:space="preserve"> </w:t>
      </w:r>
      <w:r>
        <w:t>request</w:t>
      </w:r>
      <w:r>
        <w:rPr>
          <w:spacing w:val="-6"/>
        </w:rPr>
        <w:t xml:space="preserve"> </w:t>
      </w:r>
      <w:r>
        <w:t>should</w:t>
      </w:r>
      <w:r>
        <w:rPr>
          <w:spacing w:val="-7"/>
        </w:rPr>
        <w:t xml:space="preserve"> </w:t>
      </w:r>
      <w:r>
        <w:t>explain</w:t>
      </w:r>
      <w:r>
        <w:rPr>
          <w:spacing w:val="-7"/>
        </w:rPr>
        <w:t xml:space="preserve"> </w:t>
      </w:r>
      <w:r>
        <w:t>how</w:t>
      </w:r>
      <w:r>
        <w:rPr>
          <w:spacing w:val="-7"/>
        </w:rPr>
        <w:t xml:space="preserve"> </w:t>
      </w:r>
      <w:r>
        <w:t>the</w:t>
      </w:r>
      <w:r>
        <w:rPr>
          <w:spacing w:val="-10"/>
        </w:rPr>
        <w:t xml:space="preserve"> </w:t>
      </w:r>
      <w:r>
        <w:t>resource</w:t>
      </w:r>
      <w:r>
        <w:rPr>
          <w:spacing w:val="-8"/>
        </w:rPr>
        <w:t xml:space="preserve"> </w:t>
      </w:r>
      <w:r>
        <w:t>will</w:t>
      </w:r>
      <w:r>
        <w:rPr>
          <w:spacing w:val="-9"/>
        </w:rPr>
        <w:t xml:space="preserve"> </w:t>
      </w:r>
      <w:r>
        <w:t>be</w:t>
      </w:r>
      <w:r>
        <w:rPr>
          <w:spacing w:val="-10"/>
        </w:rPr>
        <w:t xml:space="preserve"> </w:t>
      </w:r>
      <w:r>
        <w:t>utilized so the most appropriate resource can be allocated.</w:t>
      </w:r>
    </w:p>
    <w:p w14:paraId="6691F917" w14:textId="77777777" w:rsidR="00CF6564" w:rsidRDefault="00CF6564" w:rsidP="00DF0EB4">
      <w:pPr>
        <w:pStyle w:val="Heading4EMD"/>
        <w:rPr>
          <w:spacing w:val="-2"/>
        </w:rPr>
      </w:pPr>
      <w:r>
        <w:t>All</w:t>
      </w:r>
      <w:r w:rsidRPr="00DF0EB4">
        <w:t>ocating Res</w:t>
      </w:r>
      <w:r>
        <w:rPr>
          <w:spacing w:val="-2"/>
        </w:rPr>
        <w:t>ources</w:t>
      </w:r>
    </w:p>
    <w:p w14:paraId="7556AC2C" w14:textId="77777777" w:rsidR="00CF6564" w:rsidRDefault="00CF6564" w:rsidP="005E7F39">
      <w:pPr>
        <w:pStyle w:val="Heading5EMD"/>
      </w:pPr>
      <w:r>
        <w:t>SEOC</w:t>
      </w:r>
      <w:r>
        <w:rPr>
          <w:spacing w:val="-13"/>
        </w:rPr>
        <w:t xml:space="preserve"> </w:t>
      </w:r>
      <w:r>
        <w:t>management</w:t>
      </w:r>
      <w:r>
        <w:rPr>
          <w:spacing w:val="-12"/>
        </w:rPr>
        <w:t xml:space="preserve"> </w:t>
      </w:r>
      <w:r>
        <w:t>strives</w:t>
      </w:r>
      <w:r>
        <w:rPr>
          <w:spacing w:val="-13"/>
        </w:rPr>
        <w:t xml:space="preserve"> </w:t>
      </w:r>
      <w:r>
        <w:t>to</w:t>
      </w:r>
      <w:r>
        <w:rPr>
          <w:spacing w:val="-15"/>
        </w:rPr>
        <w:t xml:space="preserve"> </w:t>
      </w:r>
      <w:r>
        <w:t>use</w:t>
      </w:r>
      <w:r>
        <w:rPr>
          <w:spacing w:val="-15"/>
        </w:rPr>
        <w:t xml:space="preserve"> </w:t>
      </w:r>
      <w:r>
        <w:t>all</w:t>
      </w:r>
      <w:r>
        <w:rPr>
          <w:spacing w:val="-12"/>
        </w:rPr>
        <w:t xml:space="preserve"> </w:t>
      </w:r>
      <w:r>
        <w:t>resources</w:t>
      </w:r>
      <w:r>
        <w:rPr>
          <w:spacing w:val="-13"/>
        </w:rPr>
        <w:t xml:space="preserve"> </w:t>
      </w:r>
      <w:r>
        <w:t>as</w:t>
      </w:r>
      <w:r>
        <w:rPr>
          <w:spacing w:val="-11"/>
        </w:rPr>
        <w:t xml:space="preserve"> </w:t>
      </w:r>
      <w:r>
        <w:t>effectively and efficiently as possible.</w:t>
      </w:r>
    </w:p>
    <w:p w14:paraId="1917F877" w14:textId="77777777" w:rsidR="00CF6564" w:rsidRDefault="00CF6564" w:rsidP="005E7F39">
      <w:pPr>
        <w:pStyle w:val="Heading5EMD"/>
      </w:pPr>
      <w:r>
        <w:t>In</w:t>
      </w:r>
      <w:r>
        <w:rPr>
          <w:spacing w:val="-9"/>
        </w:rPr>
        <w:t xml:space="preserve"> </w:t>
      </w:r>
      <w:r>
        <w:t>allocating</w:t>
      </w:r>
      <w:r>
        <w:rPr>
          <w:spacing w:val="-9"/>
        </w:rPr>
        <w:t xml:space="preserve"> </w:t>
      </w:r>
      <w:r>
        <w:t>resources,</w:t>
      </w:r>
      <w:r>
        <w:rPr>
          <w:spacing w:val="-9"/>
        </w:rPr>
        <w:t xml:space="preserve"> </w:t>
      </w:r>
      <w:r>
        <w:t>the</w:t>
      </w:r>
      <w:r>
        <w:rPr>
          <w:spacing w:val="-13"/>
        </w:rPr>
        <w:t xml:space="preserve"> </w:t>
      </w:r>
      <w:r>
        <w:t>SEOC</w:t>
      </w:r>
      <w:r>
        <w:rPr>
          <w:spacing w:val="-9"/>
        </w:rPr>
        <w:t xml:space="preserve"> </w:t>
      </w:r>
      <w:r>
        <w:t>staff</w:t>
      </w:r>
      <w:r>
        <w:rPr>
          <w:spacing w:val="-10"/>
        </w:rPr>
        <w:t xml:space="preserve"> </w:t>
      </w:r>
      <w:r>
        <w:t>provides</w:t>
      </w:r>
      <w:r>
        <w:rPr>
          <w:spacing w:val="-9"/>
        </w:rPr>
        <w:t xml:space="preserve"> </w:t>
      </w:r>
      <w:r>
        <w:t>guidance</w:t>
      </w:r>
      <w:r>
        <w:rPr>
          <w:spacing w:val="-10"/>
        </w:rPr>
        <w:t xml:space="preserve"> </w:t>
      </w:r>
      <w:r>
        <w:t>to the receiving organization regarding how soon the resource must be returned to the lending agency. In some instances, the resource is needed elsewhere and must be promptly returned. In other cases, there may be no pressing demand for its return.</w:t>
      </w:r>
    </w:p>
    <w:p w14:paraId="30F59F68" w14:textId="0A62D4F5" w:rsidR="00CF6564" w:rsidRPr="00B059E9" w:rsidRDefault="00CF6564" w:rsidP="00DF0EB4">
      <w:pPr>
        <w:pStyle w:val="Heading4EMD"/>
        <w:rPr>
          <w:sz w:val="18"/>
          <w:szCs w:val="18"/>
        </w:rPr>
      </w:pPr>
      <w:r>
        <w:t>Tr</w:t>
      </w:r>
      <w:r w:rsidRPr="00DF0EB4">
        <w:t>acking Resources Allocation through the use of the state’s emergency</w:t>
      </w:r>
      <w:r>
        <w:t xml:space="preserve"> management information system.</w:t>
      </w:r>
    </w:p>
    <w:p w14:paraId="59F123A2" w14:textId="77777777" w:rsidR="00CF6564" w:rsidRDefault="00CF6564" w:rsidP="005E7F39">
      <w:pPr>
        <w:pStyle w:val="Heading5EMD"/>
        <w:rPr>
          <w:spacing w:val="-2"/>
        </w:rPr>
      </w:pPr>
      <w:r>
        <w:t>Establish a method of tracking borrowed resources from other agencies of state and local government, donated resources from volunteer organizations, and leased and/or rented resources from the private sector. Also, track the destination</w:t>
      </w:r>
      <w:r>
        <w:rPr>
          <w:spacing w:val="-12"/>
        </w:rPr>
        <w:t xml:space="preserve"> </w:t>
      </w:r>
      <w:r>
        <w:t>of</w:t>
      </w:r>
      <w:r>
        <w:rPr>
          <w:spacing w:val="-12"/>
        </w:rPr>
        <w:t xml:space="preserve"> </w:t>
      </w:r>
      <w:r>
        <w:t>the</w:t>
      </w:r>
      <w:r>
        <w:rPr>
          <w:spacing w:val="-15"/>
        </w:rPr>
        <w:t xml:space="preserve"> </w:t>
      </w:r>
      <w:r>
        <w:t>borrowed</w:t>
      </w:r>
      <w:r>
        <w:rPr>
          <w:spacing w:val="-12"/>
        </w:rPr>
        <w:t xml:space="preserve"> </w:t>
      </w:r>
      <w:r>
        <w:t>resource</w:t>
      </w:r>
      <w:r>
        <w:rPr>
          <w:spacing w:val="-13"/>
        </w:rPr>
        <w:t xml:space="preserve"> </w:t>
      </w:r>
      <w:r>
        <w:t>and</w:t>
      </w:r>
      <w:r>
        <w:rPr>
          <w:spacing w:val="-12"/>
        </w:rPr>
        <w:t xml:space="preserve"> </w:t>
      </w:r>
      <w:r>
        <w:t>the</w:t>
      </w:r>
      <w:r>
        <w:rPr>
          <w:spacing w:val="-13"/>
        </w:rPr>
        <w:t xml:space="preserve"> </w:t>
      </w:r>
      <w:r>
        <w:t>expected</w:t>
      </w:r>
      <w:r>
        <w:rPr>
          <w:spacing w:val="-12"/>
        </w:rPr>
        <w:t xml:space="preserve"> </w:t>
      </w:r>
      <w:r>
        <w:t xml:space="preserve">return </w:t>
      </w:r>
      <w:r>
        <w:rPr>
          <w:spacing w:val="-2"/>
        </w:rPr>
        <w:t>date.</w:t>
      </w:r>
    </w:p>
    <w:p w14:paraId="12F0E94D" w14:textId="77777777" w:rsidR="00CF6564" w:rsidRDefault="00CF6564" w:rsidP="005E7F39">
      <w:pPr>
        <w:pStyle w:val="Heading5EMD"/>
      </w:pPr>
      <w:r>
        <w:t>Monitors resources borrowed from and loaned to other organizations. To do this, it may appoint a specific person, such as the Property Control Manager, Resource Control Manager, or other such title.</w:t>
      </w:r>
    </w:p>
    <w:p w14:paraId="3F32F495" w14:textId="77777777" w:rsidR="00CF6564" w:rsidRDefault="00CF6564" w:rsidP="00DF0EB4">
      <w:pPr>
        <w:pStyle w:val="Heading4EMD"/>
        <w:rPr>
          <w:spacing w:val="-2"/>
        </w:rPr>
      </w:pPr>
      <w:r>
        <w:lastRenderedPageBreak/>
        <w:t>Dam</w:t>
      </w:r>
      <w:r w:rsidRPr="00DF0EB4">
        <w:t>age to Reso</w:t>
      </w:r>
      <w:r>
        <w:rPr>
          <w:spacing w:val="-2"/>
        </w:rPr>
        <w:t>urces</w:t>
      </w:r>
    </w:p>
    <w:p w14:paraId="775459B4" w14:textId="77777777" w:rsidR="00CF6564" w:rsidRDefault="00CF6564" w:rsidP="005E7F39">
      <w:pPr>
        <w:pStyle w:val="Heading5EMD"/>
      </w:pPr>
      <w:r>
        <w:t>Returned resources should be inspected for damage by the borrowing agency prior to returning the resources. The agency that loaned the equipment should also conduct an inspection of the resources. The two organizations should reconcile repair or maintenance</w:t>
      </w:r>
      <w:r>
        <w:rPr>
          <w:spacing w:val="-1"/>
        </w:rPr>
        <w:t xml:space="preserve"> </w:t>
      </w:r>
      <w:r>
        <w:t>issues that will be</w:t>
      </w:r>
      <w:r>
        <w:rPr>
          <w:spacing w:val="-1"/>
        </w:rPr>
        <w:t xml:space="preserve"> </w:t>
      </w:r>
      <w:r>
        <w:t>mutually agreed upon.</w:t>
      </w:r>
    </w:p>
    <w:p w14:paraId="7A0250EA" w14:textId="77777777" w:rsidR="00CF6564" w:rsidRDefault="00CF6564" w:rsidP="005E7F39">
      <w:pPr>
        <w:pStyle w:val="Heading5EMD"/>
      </w:pPr>
      <w:r>
        <w:t>Resources obtained under WVSMAA must be returned to the condition in which it was received by the Requesting Jurisdiction, prior to return to the Assisting Jurisdiction, unless other arrangements are made between the jurisdictions.</w:t>
      </w:r>
      <w:r>
        <w:rPr>
          <w:spacing w:val="-11"/>
        </w:rPr>
        <w:t xml:space="preserve"> </w:t>
      </w:r>
      <w:r>
        <w:t>However,</w:t>
      </w:r>
      <w:r>
        <w:rPr>
          <w:spacing w:val="-9"/>
        </w:rPr>
        <w:t xml:space="preserve"> </w:t>
      </w:r>
      <w:r>
        <w:t>resources</w:t>
      </w:r>
      <w:r>
        <w:rPr>
          <w:spacing w:val="-6"/>
        </w:rPr>
        <w:t xml:space="preserve"> </w:t>
      </w:r>
      <w:r>
        <w:t>from</w:t>
      </w:r>
      <w:r>
        <w:rPr>
          <w:spacing w:val="-8"/>
        </w:rPr>
        <w:t xml:space="preserve"> </w:t>
      </w:r>
      <w:r>
        <w:t>state</w:t>
      </w:r>
      <w:r>
        <w:rPr>
          <w:spacing w:val="-12"/>
        </w:rPr>
        <w:t xml:space="preserve"> </w:t>
      </w:r>
      <w:r>
        <w:t>agencies</w:t>
      </w:r>
      <w:r>
        <w:rPr>
          <w:spacing w:val="-11"/>
        </w:rPr>
        <w:t xml:space="preserve"> </w:t>
      </w:r>
      <w:r>
        <w:t>would have to be returned to pre-deployment condition by the owning organization.</w:t>
      </w:r>
    </w:p>
    <w:p w14:paraId="45E70B08" w14:textId="77777777" w:rsidR="00CF6564" w:rsidRDefault="00CF6564" w:rsidP="00DF0EB4">
      <w:pPr>
        <w:pStyle w:val="Heading3EMD"/>
        <w:rPr>
          <w:spacing w:val="-2"/>
        </w:rPr>
      </w:pPr>
      <w:r>
        <w:t>Personnel</w:t>
      </w:r>
      <w:r>
        <w:rPr>
          <w:spacing w:val="-5"/>
        </w:rPr>
        <w:t xml:space="preserve"> </w:t>
      </w:r>
      <w:r>
        <w:t>Resource</w:t>
      </w:r>
      <w:r>
        <w:rPr>
          <w:spacing w:val="-4"/>
        </w:rPr>
        <w:t xml:space="preserve"> </w:t>
      </w:r>
      <w:r>
        <w:rPr>
          <w:spacing w:val="-2"/>
        </w:rPr>
        <w:t>Issues</w:t>
      </w:r>
    </w:p>
    <w:p w14:paraId="2FB4EE82" w14:textId="77777777" w:rsidR="00CF6564" w:rsidRPr="00DF0EB4" w:rsidRDefault="00CF6564" w:rsidP="00DF0EB4">
      <w:pPr>
        <w:pStyle w:val="Heading4EMD"/>
      </w:pPr>
      <w:r>
        <w:t>C</w:t>
      </w:r>
      <w:r w:rsidRPr="00DF0EB4">
        <w:t>onsideration should be given to the medical/health needs and conditions of personnel prior to committing them. For example, personnel who require medication that may be difficult to acquire in the impact area, or if they have a heart, diabetic or other condition is one issue.</w:t>
      </w:r>
    </w:p>
    <w:p w14:paraId="5B7670C3" w14:textId="77777777" w:rsidR="00CF6564" w:rsidRPr="00DF0EB4" w:rsidRDefault="00CF6564" w:rsidP="00DF0EB4">
      <w:pPr>
        <w:pStyle w:val="Heading4EMD"/>
      </w:pPr>
      <w:r w:rsidRPr="00DF0EB4">
        <w:t>Personnel require shelter, food, and water. The receiving organization should explain how this is managed, so the allocated personnel know what circumstances they will face. This information must be in the original request for personnel as the request cannot be processed without it.</w:t>
      </w:r>
    </w:p>
    <w:p w14:paraId="0BD73BB6" w14:textId="77777777" w:rsidR="00CF6564" w:rsidRDefault="00CF6564" w:rsidP="00DF0EB4">
      <w:pPr>
        <w:pStyle w:val="Heading4EMD"/>
      </w:pPr>
      <w:r w:rsidRPr="00DF0EB4">
        <w:t>Mutual ai</w:t>
      </w:r>
      <w:r>
        <w:t>d response personnel should be managed in compliance with NIMS, meaning they have one person they report to, and the line</w:t>
      </w:r>
      <w:r>
        <w:rPr>
          <w:spacing w:val="-7"/>
        </w:rPr>
        <w:t xml:space="preserve"> </w:t>
      </w:r>
      <w:r>
        <w:t>of</w:t>
      </w:r>
      <w:r>
        <w:rPr>
          <w:spacing w:val="-7"/>
        </w:rPr>
        <w:t xml:space="preserve"> </w:t>
      </w:r>
      <w:r>
        <w:t>direction</w:t>
      </w:r>
      <w:r>
        <w:rPr>
          <w:spacing w:val="-6"/>
        </w:rPr>
        <w:t xml:space="preserve"> </w:t>
      </w:r>
      <w:r>
        <w:t>and</w:t>
      </w:r>
      <w:r>
        <w:rPr>
          <w:spacing w:val="-1"/>
        </w:rPr>
        <w:t xml:space="preserve"> </w:t>
      </w:r>
      <w:r>
        <w:t>control</w:t>
      </w:r>
      <w:r>
        <w:rPr>
          <w:spacing w:val="-3"/>
        </w:rPr>
        <w:t xml:space="preserve"> </w:t>
      </w:r>
      <w:r>
        <w:t>is</w:t>
      </w:r>
      <w:r>
        <w:rPr>
          <w:spacing w:val="-6"/>
        </w:rPr>
        <w:t xml:space="preserve"> </w:t>
      </w:r>
      <w:r>
        <w:t>clearly</w:t>
      </w:r>
      <w:r>
        <w:rPr>
          <w:spacing w:val="-6"/>
        </w:rPr>
        <w:t xml:space="preserve"> </w:t>
      </w:r>
      <w:r>
        <w:t>understood.</w:t>
      </w:r>
      <w:r>
        <w:rPr>
          <w:spacing w:val="-6"/>
        </w:rPr>
        <w:t xml:space="preserve"> </w:t>
      </w:r>
      <w:r>
        <w:t>They</w:t>
      </w:r>
      <w:r>
        <w:rPr>
          <w:spacing w:val="-6"/>
        </w:rPr>
        <w:t xml:space="preserve"> </w:t>
      </w:r>
      <w:r>
        <w:t>should</w:t>
      </w:r>
      <w:r>
        <w:rPr>
          <w:spacing w:val="-6"/>
        </w:rPr>
        <w:t xml:space="preserve"> </w:t>
      </w:r>
      <w:r>
        <w:t>also be informed of:</w:t>
      </w:r>
    </w:p>
    <w:p w14:paraId="0F830EA5" w14:textId="3083479E" w:rsidR="00CF6564" w:rsidRPr="00B059E9" w:rsidRDefault="00CF6564" w:rsidP="00DF0EB4">
      <w:pPr>
        <w:pStyle w:val="Heading5EMD"/>
        <w:rPr>
          <w:sz w:val="18"/>
          <w:szCs w:val="18"/>
        </w:rPr>
      </w:pPr>
      <w:r>
        <w:t>Where</w:t>
      </w:r>
      <w:r w:rsidRPr="00B059E9">
        <w:rPr>
          <w:spacing w:val="-2"/>
        </w:rPr>
        <w:t xml:space="preserve"> </w:t>
      </w:r>
      <w:r>
        <w:t>and</w:t>
      </w:r>
      <w:r w:rsidRPr="00B059E9">
        <w:rPr>
          <w:spacing w:val="-2"/>
        </w:rPr>
        <w:t xml:space="preserve"> </w:t>
      </w:r>
      <w:r>
        <w:t>when</w:t>
      </w:r>
      <w:r w:rsidRPr="00B059E9">
        <w:rPr>
          <w:spacing w:val="-4"/>
        </w:rPr>
        <w:t xml:space="preserve"> </w:t>
      </w:r>
      <w:r>
        <w:t>to</w:t>
      </w:r>
      <w:r w:rsidRPr="00B059E9">
        <w:rPr>
          <w:spacing w:val="-1"/>
        </w:rPr>
        <w:t xml:space="preserve"> </w:t>
      </w:r>
      <w:r w:rsidRPr="00B059E9">
        <w:rPr>
          <w:spacing w:val="-2"/>
        </w:rPr>
        <w:t>report.</w:t>
      </w:r>
    </w:p>
    <w:p w14:paraId="31D59540" w14:textId="77777777" w:rsidR="00CF6564" w:rsidRDefault="00CF6564" w:rsidP="00DF0EB4">
      <w:pPr>
        <w:pStyle w:val="Heading5EMD"/>
      </w:pPr>
      <w:r>
        <w:t>Approximately how long they will be needed, so they can address personal/family issues prior to leaving for their assignment</w:t>
      </w:r>
      <w:r>
        <w:rPr>
          <w:spacing w:val="-11"/>
        </w:rPr>
        <w:t xml:space="preserve"> </w:t>
      </w:r>
      <w:r>
        <w:t>and</w:t>
      </w:r>
      <w:r>
        <w:rPr>
          <w:spacing w:val="-14"/>
        </w:rPr>
        <w:t xml:space="preserve"> </w:t>
      </w:r>
      <w:r>
        <w:t>know</w:t>
      </w:r>
      <w:r>
        <w:rPr>
          <w:spacing w:val="-12"/>
        </w:rPr>
        <w:t xml:space="preserve"> </w:t>
      </w:r>
      <w:r>
        <w:t>how</w:t>
      </w:r>
      <w:r>
        <w:rPr>
          <w:spacing w:val="-15"/>
        </w:rPr>
        <w:t xml:space="preserve"> </w:t>
      </w:r>
      <w:r>
        <w:t>much</w:t>
      </w:r>
      <w:r>
        <w:rPr>
          <w:spacing w:val="-12"/>
        </w:rPr>
        <w:t xml:space="preserve"> </w:t>
      </w:r>
      <w:r>
        <w:t>clothing</w:t>
      </w:r>
      <w:r>
        <w:rPr>
          <w:spacing w:val="-14"/>
        </w:rPr>
        <w:t xml:space="preserve"> </w:t>
      </w:r>
      <w:r>
        <w:t>and</w:t>
      </w:r>
      <w:r>
        <w:rPr>
          <w:spacing w:val="-12"/>
        </w:rPr>
        <w:t xml:space="preserve"> </w:t>
      </w:r>
      <w:r>
        <w:t>other</w:t>
      </w:r>
      <w:r>
        <w:rPr>
          <w:spacing w:val="-15"/>
        </w:rPr>
        <w:t xml:space="preserve"> </w:t>
      </w:r>
      <w:r>
        <w:t>personal equipment to bring with them.</w:t>
      </w:r>
    </w:p>
    <w:p w14:paraId="69CB92C3" w14:textId="77777777" w:rsidR="00CF6564" w:rsidRDefault="00CF6564" w:rsidP="00DF0EB4">
      <w:pPr>
        <w:pStyle w:val="Heading5EMD"/>
      </w:pPr>
      <w:r>
        <w:t>Professional or technical support equipment they should bring with them, such as a laptop computer and reference material,</w:t>
      </w:r>
      <w:r>
        <w:rPr>
          <w:spacing w:val="-4"/>
        </w:rPr>
        <w:t xml:space="preserve"> </w:t>
      </w:r>
      <w:r>
        <w:t>tents,</w:t>
      </w:r>
      <w:r>
        <w:rPr>
          <w:spacing w:val="-4"/>
        </w:rPr>
        <w:t xml:space="preserve"> </w:t>
      </w:r>
      <w:r>
        <w:t>protective</w:t>
      </w:r>
      <w:r>
        <w:rPr>
          <w:spacing w:val="-3"/>
        </w:rPr>
        <w:t xml:space="preserve"> </w:t>
      </w:r>
      <w:r>
        <w:t>masks,</w:t>
      </w:r>
      <w:r>
        <w:rPr>
          <w:spacing w:val="-4"/>
        </w:rPr>
        <w:t xml:space="preserve"> </w:t>
      </w:r>
      <w:r>
        <w:t>and</w:t>
      </w:r>
      <w:r>
        <w:rPr>
          <w:spacing w:val="-4"/>
        </w:rPr>
        <w:t xml:space="preserve"> </w:t>
      </w:r>
      <w:r>
        <w:t>other</w:t>
      </w:r>
      <w:r>
        <w:rPr>
          <w:spacing w:val="-5"/>
        </w:rPr>
        <w:t xml:space="preserve"> </w:t>
      </w:r>
      <w:r>
        <w:t>accessory</w:t>
      </w:r>
      <w:r>
        <w:rPr>
          <w:spacing w:val="-4"/>
        </w:rPr>
        <w:t xml:space="preserve"> </w:t>
      </w:r>
      <w:r>
        <w:t>items.</w:t>
      </w:r>
    </w:p>
    <w:p w14:paraId="41CA2CDD" w14:textId="77777777" w:rsidR="00CF6564" w:rsidRDefault="00CF6564" w:rsidP="00DF0EB4">
      <w:pPr>
        <w:pStyle w:val="Heading5EMD"/>
      </w:pPr>
      <w:r>
        <w:t>Whether</w:t>
      </w:r>
      <w:r>
        <w:rPr>
          <w:spacing w:val="-10"/>
        </w:rPr>
        <w:t xml:space="preserve"> </w:t>
      </w:r>
      <w:r>
        <w:t>a</w:t>
      </w:r>
      <w:r>
        <w:rPr>
          <w:spacing w:val="-12"/>
        </w:rPr>
        <w:t xml:space="preserve"> </w:t>
      </w:r>
      <w:r>
        <w:t>vehicle</w:t>
      </w:r>
      <w:r>
        <w:rPr>
          <w:spacing w:val="-10"/>
        </w:rPr>
        <w:t xml:space="preserve"> </w:t>
      </w:r>
      <w:r>
        <w:t>will</w:t>
      </w:r>
      <w:r>
        <w:rPr>
          <w:spacing w:val="-9"/>
        </w:rPr>
        <w:t xml:space="preserve"> </w:t>
      </w:r>
      <w:r>
        <w:t>be</w:t>
      </w:r>
      <w:r>
        <w:rPr>
          <w:spacing w:val="-10"/>
        </w:rPr>
        <w:t xml:space="preserve"> </w:t>
      </w:r>
      <w:r>
        <w:t>provided</w:t>
      </w:r>
      <w:r>
        <w:rPr>
          <w:spacing w:val="-12"/>
        </w:rPr>
        <w:t xml:space="preserve"> </w:t>
      </w:r>
      <w:r>
        <w:t>or</w:t>
      </w:r>
      <w:r>
        <w:rPr>
          <w:spacing w:val="-10"/>
        </w:rPr>
        <w:t xml:space="preserve"> </w:t>
      </w:r>
      <w:r>
        <w:t>if</w:t>
      </w:r>
      <w:r>
        <w:rPr>
          <w:spacing w:val="-12"/>
        </w:rPr>
        <w:t xml:space="preserve"> </w:t>
      </w:r>
      <w:r>
        <w:t>they</w:t>
      </w:r>
      <w:r>
        <w:rPr>
          <w:spacing w:val="-9"/>
        </w:rPr>
        <w:t xml:space="preserve"> </w:t>
      </w:r>
      <w:r>
        <w:t>are</w:t>
      </w:r>
      <w:r>
        <w:rPr>
          <w:spacing w:val="-12"/>
        </w:rPr>
        <w:t xml:space="preserve"> </w:t>
      </w:r>
      <w:r>
        <w:t>expected</w:t>
      </w:r>
      <w:r>
        <w:rPr>
          <w:spacing w:val="-12"/>
        </w:rPr>
        <w:t xml:space="preserve"> </w:t>
      </w:r>
      <w:r>
        <w:t>to arrive with a duty vehicle.</w:t>
      </w:r>
    </w:p>
    <w:p w14:paraId="0427F4F4" w14:textId="77777777" w:rsidR="00CF6564" w:rsidRDefault="00CF6564" w:rsidP="00DF0EB4">
      <w:pPr>
        <w:pStyle w:val="Heading3EMD"/>
        <w:rPr>
          <w:spacing w:val="-2"/>
        </w:rPr>
      </w:pPr>
      <w:r>
        <w:t>Distribute</w:t>
      </w:r>
      <w:r>
        <w:rPr>
          <w:spacing w:val="-6"/>
        </w:rPr>
        <w:t xml:space="preserve"> </w:t>
      </w:r>
      <w:r>
        <w:t>and</w:t>
      </w:r>
      <w:r>
        <w:rPr>
          <w:spacing w:val="-5"/>
        </w:rPr>
        <w:t xml:space="preserve"> </w:t>
      </w:r>
      <w:r>
        <w:t xml:space="preserve">manage </w:t>
      </w:r>
      <w:r>
        <w:rPr>
          <w:spacing w:val="-2"/>
        </w:rPr>
        <w:t>resources.</w:t>
      </w:r>
    </w:p>
    <w:p w14:paraId="195566CC" w14:textId="77777777" w:rsidR="00CF6564" w:rsidRPr="00DF0EB4" w:rsidRDefault="00CF6564" w:rsidP="00DF0EB4">
      <w:pPr>
        <w:pStyle w:val="Heading4EMD"/>
      </w:pPr>
      <w:r>
        <w:lastRenderedPageBreak/>
        <w:t>Pe</w:t>
      </w:r>
      <w:r w:rsidRPr="00DF0EB4">
        <w:t>rsonnel and equipment to operate these staging areas are coordinated through a tasking to the WVNG (for example) with number of personnel and number and types of equipment assigned to the staging areas based upon WVNG mission analysis.</w:t>
      </w:r>
    </w:p>
    <w:p w14:paraId="7514BDE1" w14:textId="77777777" w:rsidR="00CF6564" w:rsidRPr="00DF0EB4" w:rsidRDefault="00CF6564" w:rsidP="00DF0EB4">
      <w:pPr>
        <w:pStyle w:val="Heading4EMD"/>
      </w:pPr>
      <w:r w:rsidRPr="00DF0EB4">
        <w:t>Analysis includes the types and quantities of resources expected from resource request forms submitted to FEMA Region 3, either directly or via the FEMA Integration Team.</w:t>
      </w:r>
    </w:p>
    <w:p w14:paraId="289DE0E3" w14:textId="77777777" w:rsidR="00CF6564" w:rsidRPr="00DF0EB4" w:rsidRDefault="00CF6564" w:rsidP="00DF0EB4">
      <w:pPr>
        <w:pStyle w:val="Heading4EMD"/>
      </w:pPr>
      <w:r w:rsidRPr="00DF0EB4">
        <w:t>West Virginia uses a throughput operation on resources being delivered to local jurisdictions.</w:t>
      </w:r>
    </w:p>
    <w:p w14:paraId="012336A0" w14:textId="77777777" w:rsidR="00CF6564" w:rsidRPr="00DF0EB4" w:rsidRDefault="00CF6564" w:rsidP="00DF0EB4">
      <w:pPr>
        <w:pStyle w:val="Heading4EMD"/>
      </w:pPr>
      <w:r w:rsidRPr="00DF0EB4">
        <w:t>This includes drop-shipment of materials that are leased/purchased for the local jurisdiction by WVEMD and throughput from a State Staging Area to local jurisdiction Community Points of Distribution (CPOD) for all categories of sustainment supplies.</w:t>
      </w:r>
    </w:p>
    <w:p w14:paraId="1762FC37" w14:textId="77777777" w:rsidR="00CF6564" w:rsidRPr="00DF0EB4" w:rsidRDefault="00CF6564" w:rsidP="00DF0EB4">
      <w:pPr>
        <w:pStyle w:val="Heading4EMD"/>
      </w:pPr>
      <w:r w:rsidRPr="00DF0EB4">
        <w:t>Local jurisdictions establish CPOD based on areas to be served, the number and types of resources to be distributed, and available resources to conduct CPOD operations.</w:t>
      </w:r>
    </w:p>
    <w:p w14:paraId="04042F01" w14:textId="77777777" w:rsidR="00CF6564" w:rsidRPr="00DF0EB4" w:rsidRDefault="00CF6564" w:rsidP="00DF0EB4">
      <w:pPr>
        <w:pStyle w:val="Heading4EMD"/>
      </w:pPr>
      <w:r w:rsidRPr="00DF0EB4">
        <w:t>WVEMD ensures that local jurisdictions have Material Handling Equipment (MHE) of appropriate types and weight capacities for the resources being delivered. This includes the use of forklifts, pallet jacks, loading ramps, etc.</w:t>
      </w:r>
    </w:p>
    <w:p w14:paraId="275CF685" w14:textId="77777777" w:rsidR="00CF6564" w:rsidRDefault="00CF6564" w:rsidP="00DF0EB4">
      <w:pPr>
        <w:pStyle w:val="Heading4EMD"/>
      </w:pPr>
      <w:r w:rsidRPr="00DF0EB4">
        <w:t>Local ju</w:t>
      </w:r>
      <w:r>
        <w:t>risdictions also are to provide sufficient numbers of personnel, provide just-in-time training for personnel, safety equipment, and traffic control for all CPOD sites.</w:t>
      </w:r>
    </w:p>
    <w:p w14:paraId="6352CBB9" w14:textId="77777777" w:rsidR="00CF6564" w:rsidRDefault="00CF6564" w:rsidP="00DF0EB4">
      <w:pPr>
        <w:pStyle w:val="Heading3EMD"/>
        <w:rPr>
          <w:spacing w:val="-2"/>
        </w:rPr>
      </w:pPr>
      <w:r>
        <w:t>Coordinate</w:t>
      </w:r>
      <w:r>
        <w:rPr>
          <w:spacing w:val="-8"/>
        </w:rPr>
        <w:t xml:space="preserve"> </w:t>
      </w:r>
      <w:r>
        <w:t>resources</w:t>
      </w:r>
      <w:r>
        <w:rPr>
          <w:spacing w:val="-2"/>
        </w:rPr>
        <w:t xml:space="preserve"> </w:t>
      </w:r>
      <w:r>
        <w:t>for</w:t>
      </w:r>
      <w:r>
        <w:rPr>
          <w:spacing w:val="-2"/>
        </w:rPr>
        <w:t xml:space="preserve"> </w:t>
      </w:r>
      <w:r>
        <w:t>disaster</w:t>
      </w:r>
      <w:r>
        <w:rPr>
          <w:spacing w:val="-5"/>
        </w:rPr>
        <w:t xml:space="preserve"> </w:t>
      </w:r>
      <w:r>
        <w:rPr>
          <w:spacing w:val="-2"/>
        </w:rPr>
        <w:t>victims.</w:t>
      </w:r>
    </w:p>
    <w:p w14:paraId="623AA8F8" w14:textId="11BAC06C" w:rsidR="00CF6564" w:rsidRPr="00DF0EB4" w:rsidRDefault="00CF6564" w:rsidP="00DF0EB4">
      <w:pPr>
        <w:pStyle w:val="Heading4EMD"/>
      </w:pPr>
      <w:r>
        <w:t>W</w:t>
      </w:r>
      <w:r w:rsidRPr="00DF0EB4">
        <w:t>VEMD will coordinate procurement/contracting on common items.</w:t>
      </w:r>
    </w:p>
    <w:p w14:paraId="7F710BC8" w14:textId="77777777" w:rsidR="00CF6564" w:rsidRDefault="00CF6564" w:rsidP="00DF0EB4">
      <w:pPr>
        <w:pStyle w:val="Heading4EMD"/>
      </w:pPr>
      <w:r w:rsidRPr="00DF0EB4">
        <w:t>WVEMD can also procure specialized supplies and equipment, base</w:t>
      </w:r>
      <w:r>
        <w:t>d on recommendations from appropriate state agencies.</w:t>
      </w:r>
    </w:p>
    <w:p w14:paraId="112A8ABF" w14:textId="77777777" w:rsidR="00CF6564" w:rsidRDefault="00CF6564" w:rsidP="00DF0EB4">
      <w:pPr>
        <w:pStyle w:val="Heading3EMD"/>
        <w:rPr>
          <w:spacing w:val="-2"/>
        </w:rPr>
      </w:pPr>
      <w:r>
        <w:t>Identify</w:t>
      </w:r>
      <w:r>
        <w:rPr>
          <w:spacing w:val="-5"/>
        </w:rPr>
        <w:t xml:space="preserve"> </w:t>
      </w:r>
      <w:r>
        <w:t>resource</w:t>
      </w:r>
      <w:r>
        <w:rPr>
          <w:spacing w:val="-3"/>
        </w:rPr>
        <w:t xml:space="preserve"> </w:t>
      </w:r>
      <w:r>
        <w:t>distribution</w:t>
      </w:r>
      <w:r>
        <w:rPr>
          <w:spacing w:val="-2"/>
        </w:rPr>
        <w:t xml:space="preserve"> </w:t>
      </w:r>
      <w:r>
        <w:t>and</w:t>
      </w:r>
      <w:r>
        <w:rPr>
          <w:spacing w:val="-3"/>
        </w:rPr>
        <w:t xml:space="preserve"> </w:t>
      </w:r>
      <w:r>
        <w:t>staging</w:t>
      </w:r>
      <w:r>
        <w:rPr>
          <w:spacing w:val="-1"/>
        </w:rPr>
        <w:t xml:space="preserve"> </w:t>
      </w:r>
      <w:r>
        <w:rPr>
          <w:spacing w:val="-2"/>
        </w:rPr>
        <w:t>locations:</w:t>
      </w:r>
    </w:p>
    <w:p w14:paraId="778A8714" w14:textId="77777777" w:rsidR="00CF6564" w:rsidRPr="00DF0EB4" w:rsidRDefault="00CF6564" w:rsidP="00DF0EB4">
      <w:pPr>
        <w:pStyle w:val="Heading4EMD"/>
      </w:pPr>
      <w:r>
        <w:t>1</w:t>
      </w:r>
      <w:r w:rsidRPr="00DF0EB4">
        <w:t>30th Military Airlift Wing (MAW), Yeager Airport, Charleston, WV and,</w:t>
      </w:r>
    </w:p>
    <w:p w14:paraId="2890E247" w14:textId="77777777" w:rsidR="00CF6564" w:rsidRPr="00DF0EB4" w:rsidRDefault="00CF6564" w:rsidP="00DF0EB4">
      <w:pPr>
        <w:pStyle w:val="Heading4EMD"/>
      </w:pPr>
      <w:r w:rsidRPr="00DF0EB4">
        <w:t>167th MAW, Martinsburg Airport, Martinsburg, WV</w:t>
      </w:r>
    </w:p>
    <w:p w14:paraId="5C922223" w14:textId="77777777" w:rsidR="00CF6564" w:rsidRPr="00DF0EB4" w:rsidRDefault="00CF6564" w:rsidP="00DF0EB4">
      <w:pPr>
        <w:pStyle w:val="Heading4EMD"/>
      </w:pPr>
      <w:r w:rsidRPr="00DF0EB4">
        <w:t>Local predesignated distribution sites.</w:t>
      </w:r>
    </w:p>
    <w:p w14:paraId="10D65ADB" w14:textId="77777777" w:rsidR="00CF6564" w:rsidRDefault="00CF6564" w:rsidP="00DF0EB4">
      <w:pPr>
        <w:pStyle w:val="Heading4EMD"/>
      </w:pPr>
      <w:r w:rsidRPr="00DF0EB4">
        <w:lastRenderedPageBreak/>
        <w:t>Con</w:t>
      </w:r>
      <w:r>
        <w:t>sult</w:t>
      </w:r>
      <w:r>
        <w:rPr>
          <w:spacing w:val="-7"/>
        </w:rPr>
        <w:t xml:space="preserve"> </w:t>
      </w:r>
      <w:r>
        <w:t>the</w:t>
      </w:r>
      <w:r>
        <w:rPr>
          <w:spacing w:val="-15"/>
        </w:rPr>
        <w:t xml:space="preserve"> </w:t>
      </w:r>
      <w:r>
        <w:t>WVEMD</w:t>
      </w:r>
      <w:r>
        <w:rPr>
          <w:spacing w:val="-11"/>
        </w:rPr>
        <w:t xml:space="preserve"> </w:t>
      </w:r>
      <w:r>
        <w:t>Distribution</w:t>
      </w:r>
      <w:r>
        <w:rPr>
          <w:spacing w:val="-8"/>
        </w:rPr>
        <w:t xml:space="preserve"> </w:t>
      </w:r>
      <w:r>
        <w:t>Management</w:t>
      </w:r>
      <w:r>
        <w:rPr>
          <w:spacing w:val="-7"/>
        </w:rPr>
        <w:t xml:space="preserve"> </w:t>
      </w:r>
      <w:r>
        <w:t>Plan</w:t>
      </w:r>
      <w:r>
        <w:rPr>
          <w:spacing w:val="-8"/>
        </w:rPr>
        <w:t xml:space="preserve"> </w:t>
      </w:r>
      <w:r>
        <w:t>for</w:t>
      </w:r>
      <w:r>
        <w:rPr>
          <w:spacing w:val="-11"/>
        </w:rPr>
        <w:t xml:space="preserve"> </w:t>
      </w:r>
      <w:r>
        <w:t>additional staging locations and guidance.</w:t>
      </w:r>
    </w:p>
    <w:p w14:paraId="5B1FA56C" w14:textId="77777777" w:rsidR="00CF6564" w:rsidRDefault="00CF6564" w:rsidP="00DF0EB4">
      <w:pPr>
        <w:pStyle w:val="Heading3EMD"/>
        <w:rPr>
          <w:spacing w:val="-2"/>
        </w:rPr>
      </w:pPr>
      <w:r>
        <w:t>Coordinate</w:t>
      </w:r>
      <w:r>
        <w:rPr>
          <w:spacing w:val="-6"/>
        </w:rPr>
        <w:t xml:space="preserve"> </w:t>
      </w:r>
      <w:r>
        <w:t>resource</w:t>
      </w:r>
      <w:r>
        <w:rPr>
          <w:spacing w:val="-5"/>
        </w:rPr>
        <w:t xml:space="preserve"> </w:t>
      </w:r>
      <w:r>
        <w:t>requests</w:t>
      </w:r>
      <w:r>
        <w:rPr>
          <w:spacing w:val="-1"/>
        </w:rPr>
        <w:t xml:space="preserve"> </w:t>
      </w:r>
      <w:r>
        <w:t>with</w:t>
      </w:r>
      <w:r>
        <w:rPr>
          <w:spacing w:val="-1"/>
        </w:rPr>
        <w:t xml:space="preserve"> </w:t>
      </w:r>
      <w:r>
        <w:t>local</w:t>
      </w:r>
      <w:r>
        <w:rPr>
          <w:spacing w:val="-1"/>
        </w:rPr>
        <w:t xml:space="preserve"> </w:t>
      </w:r>
      <w:r>
        <w:rPr>
          <w:spacing w:val="-2"/>
        </w:rPr>
        <w:t>jurisdictions.</w:t>
      </w:r>
    </w:p>
    <w:p w14:paraId="4AD19796" w14:textId="77777777" w:rsidR="00CF6564" w:rsidRDefault="00CF6564" w:rsidP="00DF0EB4">
      <w:pPr>
        <w:pStyle w:val="Heading3EMD"/>
        <w:rPr>
          <w:spacing w:val="-2"/>
        </w:rPr>
      </w:pPr>
      <w:r>
        <w:t>Document</w:t>
      </w:r>
      <w:r>
        <w:rPr>
          <w:spacing w:val="-9"/>
        </w:rPr>
        <w:t xml:space="preserve"> </w:t>
      </w:r>
      <w:r>
        <w:t>records</w:t>
      </w:r>
      <w:r>
        <w:rPr>
          <w:spacing w:val="-1"/>
        </w:rPr>
        <w:t xml:space="preserve"> </w:t>
      </w:r>
      <w:r>
        <w:t>of</w:t>
      </w:r>
      <w:r>
        <w:rPr>
          <w:spacing w:val="-6"/>
        </w:rPr>
        <w:t xml:space="preserve"> </w:t>
      </w:r>
      <w:r>
        <w:t>services</w:t>
      </w:r>
      <w:r>
        <w:rPr>
          <w:spacing w:val="-1"/>
        </w:rPr>
        <w:t xml:space="preserve"> </w:t>
      </w:r>
      <w:r>
        <w:t>and</w:t>
      </w:r>
      <w:r>
        <w:rPr>
          <w:spacing w:val="-5"/>
        </w:rPr>
        <w:t xml:space="preserve"> </w:t>
      </w:r>
      <w:r>
        <w:t>resources</w:t>
      </w:r>
      <w:r>
        <w:rPr>
          <w:spacing w:val="-1"/>
        </w:rPr>
        <w:t xml:space="preserve"> </w:t>
      </w:r>
      <w:r>
        <w:t>utilized</w:t>
      </w:r>
      <w:r>
        <w:rPr>
          <w:spacing w:val="-2"/>
        </w:rPr>
        <w:t xml:space="preserve"> </w:t>
      </w:r>
      <w:r>
        <w:t>during</w:t>
      </w:r>
      <w:r>
        <w:rPr>
          <w:spacing w:val="-1"/>
        </w:rPr>
        <w:t xml:space="preserve"> </w:t>
      </w:r>
      <w:r>
        <w:t>an</w:t>
      </w:r>
      <w:r>
        <w:rPr>
          <w:spacing w:val="-1"/>
        </w:rPr>
        <w:t xml:space="preserve"> </w:t>
      </w:r>
      <w:r>
        <w:rPr>
          <w:spacing w:val="-2"/>
        </w:rPr>
        <w:t>emergency.</w:t>
      </w:r>
    </w:p>
    <w:p w14:paraId="5AF88FF6" w14:textId="77777777" w:rsidR="00CF6564" w:rsidRDefault="00CF6564" w:rsidP="00DF0EB4">
      <w:pPr>
        <w:pStyle w:val="Heading2EMD"/>
      </w:pPr>
      <w:r>
        <w:t>Recovery</w:t>
      </w:r>
    </w:p>
    <w:p w14:paraId="7F372BD5" w14:textId="77777777" w:rsidR="00CF6564" w:rsidRDefault="00CF6564" w:rsidP="00DF0EB4">
      <w:pPr>
        <w:pStyle w:val="Heading3EMD"/>
        <w:rPr>
          <w:spacing w:val="-2"/>
        </w:rPr>
      </w:pPr>
      <w:r>
        <w:t>Conduct</w:t>
      </w:r>
      <w:r>
        <w:rPr>
          <w:spacing w:val="-2"/>
        </w:rPr>
        <w:t xml:space="preserve"> </w:t>
      </w:r>
      <w:r>
        <w:t>an</w:t>
      </w:r>
      <w:r>
        <w:rPr>
          <w:spacing w:val="-1"/>
        </w:rPr>
        <w:t xml:space="preserve"> </w:t>
      </w:r>
      <w:r>
        <w:t>on-going</w:t>
      </w:r>
      <w:r>
        <w:rPr>
          <w:spacing w:val="-1"/>
        </w:rPr>
        <w:t xml:space="preserve"> </w:t>
      </w:r>
      <w:r>
        <w:t>needs</w:t>
      </w:r>
      <w:r>
        <w:rPr>
          <w:spacing w:val="-1"/>
        </w:rPr>
        <w:t xml:space="preserve"> </w:t>
      </w:r>
      <w:r>
        <w:rPr>
          <w:spacing w:val="-2"/>
        </w:rPr>
        <w:t>assessment.</w:t>
      </w:r>
    </w:p>
    <w:p w14:paraId="5840BE0C" w14:textId="77777777" w:rsidR="00CF6564" w:rsidRDefault="00CF6564" w:rsidP="00DF0EB4">
      <w:pPr>
        <w:pStyle w:val="Heading3EMD"/>
        <w:rPr>
          <w:spacing w:val="-2"/>
        </w:rPr>
      </w:pPr>
      <w:r>
        <w:t>Identify</w:t>
      </w:r>
      <w:r>
        <w:rPr>
          <w:spacing w:val="-7"/>
        </w:rPr>
        <w:t xml:space="preserve"> </w:t>
      </w:r>
      <w:r>
        <w:t>and</w:t>
      </w:r>
      <w:r>
        <w:rPr>
          <w:spacing w:val="-3"/>
        </w:rPr>
        <w:t xml:space="preserve"> </w:t>
      </w:r>
      <w:r>
        <w:t>resolve</w:t>
      </w:r>
      <w:r>
        <w:rPr>
          <w:spacing w:val="-4"/>
        </w:rPr>
        <w:t xml:space="preserve"> </w:t>
      </w:r>
      <w:r>
        <w:t>resource</w:t>
      </w:r>
      <w:r>
        <w:rPr>
          <w:spacing w:val="-5"/>
        </w:rPr>
        <w:t xml:space="preserve"> </w:t>
      </w:r>
      <w:r>
        <w:rPr>
          <w:spacing w:val="-2"/>
        </w:rPr>
        <w:t>shortfalls.</w:t>
      </w:r>
    </w:p>
    <w:p w14:paraId="752EA8D0" w14:textId="77777777" w:rsidR="00CF6564" w:rsidRDefault="00CF6564" w:rsidP="00DF0EB4">
      <w:pPr>
        <w:pStyle w:val="Heading3EMD"/>
        <w:rPr>
          <w:spacing w:val="-2"/>
        </w:rPr>
      </w:pPr>
      <w:r>
        <w:t>Allocate</w:t>
      </w:r>
      <w:r>
        <w:rPr>
          <w:spacing w:val="-13"/>
        </w:rPr>
        <w:t xml:space="preserve"> </w:t>
      </w:r>
      <w:r>
        <w:t>resources</w:t>
      </w:r>
      <w:r>
        <w:rPr>
          <w:spacing w:val="-5"/>
        </w:rPr>
        <w:t xml:space="preserve"> </w:t>
      </w:r>
      <w:r>
        <w:t>in</w:t>
      </w:r>
      <w:r>
        <w:rPr>
          <w:spacing w:val="-2"/>
        </w:rPr>
        <w:t xml:space="preserve"> </w:t>
      </w:r>
      <w:r>
        <w:t>an</w:t>
      </w:r>
      <w:r>
        <w:rPr>
          <w:spacing w:val="-1"/>
        </w:rPr>
        <w:t xml:space="preserve"> </w:t>
      </w:r>
      <w:r>
        <w:t>efficient</w:t>
      </w:r>
      <w:r>
        <w:rPr>
          <w:spacing w:val="-4"/>
        </w:rPr>
        <w:t xml:space="preserve"> </w:t>
      </w:r>
      <w:r>
        <w:t>and</w:t>
      </w:r>
      <w:r>
        <w:rPr>
          <w:spacing w:val="-5"/>
        </w:rPr>
        <w:t xml:space="preserve"> </w:t>
      </w:r>
      <w:r>
        <w:t>effective</w:t>
      </w:r>
      <w:r>
        <w:rPr>
          <w:spacing w:val="-7"/>
        </w:rPr>
        <w:t xml:space="preserve"> </w:t>
      </w:r>
      <w:r>
        <w:rPr>
          <w:spacing w:val="-2"/>
        </w:rPr>
        <w:t>manner.</w:t>
      </w:r>
    </w:p>
    <w:p w14:paraId="50FA5DB6" w14:textId="77777777" w:rsidR="00CF6564" w:rsidRDefault="00CF6564" w:rsidP="00DF0EB4">
      <w:pPr>
        <w:pStyle w:val="Heading3EMD"/>
        <w:rPr>
          <w:spacing w:val="-2"/>
        </w:rPr>
      </w:pPr>
      <w:r>
        <w:t>Release</w:t>
      </w:r>
      <w:r>
        <w:rPr>
          <w:spacing w:val="-6"/>
        </w:rPr>
        <w:t xml:space="preserve"> </w:t>
      </w:r>
      <w:r>
        <w:t>mutual</w:t>
      </w:r>
      <w:r>
        <w:rPr>
          <w:spacing w:val="-2"/>
        </w:rPr>
        <w:t xml:space="preserve"> </w:t>
      </w:r>
      <w:r>
        <w:t>aid</w:t>
      </w:r>
      <w:r>
        <w:rPr>
          <w:spacing w:val="-1"/>
        </w:rPr>
        <w:t xml:space="preserve"> </w:t>
      </w:r>
      <w:r>
        <w:t>resources</w:t>
      </w:r>
      <w:r>
        <w:rPr>
          <w:spacing w:val="-2"/>
        </w:rPr>
        <w:t xml:space="preserve"> </w:t>
      </w:r>
      <w:r>
        <w:t>as</w:t>
      </w:r>
      <w:r>
        <w:rPr>
          <w:spacing w:val="-1"/>
        </w:rPr>
        <w:t xml:space="preserve"> </w:t>
      </w:r>
      <w:r>
        <w:t>promptly</w:t>
      </w:r>
      <w:r>
        <w:rPr>
          <w:spacing w:val="-2"/>
        </w:rPr>
        <w:t xml:space="preserve"> </w:t>
      </w:r>
      <w:r>
        <w:t>as</w:t>
      </w:r>
      <w:r>
        <w:rPr>
          <w:spacing w:val="-1"/>
        </w:rPr>
        <w:t xml:space="preserve"> </w:t>
      </w:r>
      <w:r>
        <w:rPr>
          <w:spacing w:val="-2"/>
        </w:rPr>
        <w:t>possible.</w:t>
      </w:r>
    </w:p>
    <w:p w14:paraId="3EB14D1D" w14:textId="77777777" w:rsidR="00CF6564" w:rsidRDefault="00CF6564" w:rsidP="00DF0EB4">
      <w:pPr>
        <w:pStyle w:val="Heading3EMD"/>
        <w:rPr>
          <w:spacing w:val="-2"/>
        </w:rPr>
      </w:pPr>
      <w:r>
        <w:rPr>
          <w:spacing w:val="-2"/>
        </w:rPr>
        <w:t>Conduct</w:t>
      </w:r>
      <w:r>
        <w:rPr>
          <w:spacing w:val="-5"/>
        </w:rPr>
        <w:t xml:space="preserve"> </w:t>
      </w:r>
      <w:r>
        <w:rPr>
          <w:spacing w:val="-2"/>
        </w:rPr>
        <w:t>repairs</w:t>
      </w:r>
      <w:r>
        <w:rPr>
          <w:spacing w:val="-6"/>
        </w:rPr>
        <w:t xml:space="preserve"> </w:t>
      </w:r>
      <w:r>
        <w:rPr>
          <w:spacing w:val="-2"/>
        </w:rPr>
        <w:t>and</w:t>
      </w:r>
      <w:r>
        <w:rPr>
          <w:spacing w:val="-6"/>
        </w:rPr>
        <w:t xml:space="preserve"> </w:t>
      </w:r>
      <w:r>
        <w:rPr>
          <w:spacing w:val="-2"/>
        </w:rPr>
        <w:t>maintenance</w:t>
      </w:r>
      <w:r>
        <w:rPr>
          <w:spacing w:val="-7"/>
        </w:rPr>
        <w:t xml:space="preserve"> </w:t>
      </w:r>
      <w:r>
        <w:rPr>
          <w:spacing w:val="-2"/>
        </w:rPr>
        <w:t>to</w:t>
      </w:r>
      <w:r>
        <w:rPr>
          <w:spacing w:val="-6"/>
        </w:rPr>
        <w:t xml:space="preserve"> </w:t>
      </w:r>
      <w:r>
        <w:rPr>
          <w:spacing w:val="-2"/>
        </w:rPr>
        <w:t>resources</w:t>
      </w:r>
      <w:r>
        <w:rPr>
          <w:spacing w:val="-6"/>
        </w:rPr>
        <w:t xml:space="preserve"> </w:t>
      </w:r>
      <w:r>
        <w:rPr>
          <w:spacing w:val="-2"/>
        </w:rPr>
        <w:t>to</w:t>
      </w:r>
      <w:r>
        <w:rPr>
          <w:spacing w:val="-6"/>
        </w:rPr>
        <w:t xml:space="preserve"> </w:t>
      </w:r>
      <w:r>
        <w:rPr>
          <w:spacing w:val="-2"/>
        </w:rPr>
        <w:t>return</w:t>
      </w:r>
      <w:r>
        <w:rPr>
          <w:spacing w:val="-6"/>
        </w:rPr>
        <w:t xml:space="preserve"> </w:t>
      </w:r>
      <w:r>
        <w:rPr>
          <w:spacing w:val="-2"/>
        </w:rPr>
        <w:t>them</w:t>
      </w:r>
      <w:r>
        <w:rPr>
          <w:spacing w:val="-5"/>
        </w:rPr>
        <w:t xml:space="preserve"> </w:t>
      </w:r>
      <w:r>
        <w:rPr>
          <w:spacing w:val="-2"/>
        </w:rPr>
        <w:t>to</w:t>
      </w:r>
      <w:r>
        <w:rPr>
          <w:spacing w:val="-6"/>
        </w:rPr>
        <w:t xml:space="preserve"> </w:t>
      </w:r>
      <w:r>
        <w:rPr>
          <w:spacing w:val="-2"/>
        </w:rPr>
        <w:t>pre-incident condition.</w:t>
      </w:r>
    </w:p>
    <w:p w14:paraId="0CA75826" w14:textId="77777777" w:rsidR="00CF6564" w:rsidRDefault="00CF6564" w:rsidP="00DF0EB4">
      <w:pPr>
        <w:pStyle w:val="Heading3EMD"/>
      </w:pPr>
      <w:r>
        <w:t>Maintain</w:t>
      </w:r>
      <w:r>
        <w:rPr>
          <w:spacing w:val="-5"/>
        </w:rPr>
        <w:t xml:space="preserve"> </w:t>
      </w:r>
      <w:r>
        <w:t>accurate</w:t>
      </w:r>
      <w:r>
        <w:rPr>
          <w:spacing w:val="-6"/>
        </w:rPr>
        <w:t xml:space="preserve"> </w:t>
      </w:r>
      <w:r>
        <w:t>documentation</w:t>
      </w:r>
      <w:r>
        <w:rPr>
          <w:spacing w:val="-5"/>
        </w:rPr>
        <w:t xml:space="preserve"> </w:t>
      </w:r>
      <w:r>
        <w:t>of</w:t>
      </w:r>
      <w:r>
        <w:rPr>
          <w:spacing w:val="-6"/>
        </w:rPr>
        <w:t xml:space="preserve"> </w:t>
      </w:r>
      <w:r>
        <w:t>expenses</w:t>
      </w:r>
      <w:r>
        <w:rPr>
          <w:spacing w:val="-5"/>
        </w:rPr>
        <w:t xml:space="preserve"> </w:t>
      </w:r>
      <w:r>
        <w:t>and</w:t>
      </w:r>
      <w:r>
        <w:rPr>
          <w:spacing w:val="-3"/>
        </w:rPr>
        <w:t xml:space="preserve"> </w:t>
      </w:r>
      <w:r>
        <w:t>resource</w:t>
      </w:r>
      <w:r>
        <w:rPr>
          <w:spacing w:val="-6"/>
        </w:rPr>
        <w:t xml:space="preserve"> </w:t>
      </w:r>
      <w:r>
        <w:t>utilization</w:t>
      </w:r>
      <w:r>
        <w:rPr>
          <w:spacing w:val="-5"/>
        </w:rPr>
        <w:t xml:space="preserve"> </w:t>
      </w:r>
      <w:r>
        <w:t>and process them appropriately.</w:t>
      </w:r>
    </w:p>
    <w:p w14:paraId="515C6B17" w14:textId="77777777" w:rsidR="00CF6564" w:rsidRDefault="00CF6564" w:rsidP="00DF0EB4">
      <w:pPr>
        <w:pStyle w:val="Heading3EMD"/>
      </w:pPr>
      <w:r>
        <w:t>Conduct</w:t>
      </w:r>
      <w:r>
        <w:rPr>
          <w:spacing w:val="-15"/>
        </w:rPr>
        <w:t xml:space="preserve"> </w:t>
      </w:r>
      <w:r>
        <w:t>a</w:t>
      </w:r>
      <w:r>
        <w:rPr>
          <w:spacing w:val="-15"/>
        </w:rPr>
        <w:t xml:space="preserve"> </w:t>
      </w:r>
      <w:r>
        <w:t>thorough</w:t>
      </w:r>
      <w:r>
        <w:rPr>
          <w:spacing w:val="-15"/>
        </w:rPr>
        <w:t xml:space="preserve"> </w:t>
      </w:r>
      <w:r>
        <w:t>“hot</w:t>
      </w:r>
      <w:r>
        <w:rPr>
          <w:spacing w:val="-15"/>
        </w:rPr>
        <w:t xml:space="preserve"> </w:t>
      </w:r>
      <w:r>
        <w:t>wash”</w:t>
      </w:r>
      <w:r>
        <w:rPr>
          <w:spacing w:val="-15"/>
        </w:rPr>
        <w:t xml:space="preserve"> </w:t>
      </w:r>
      <w:r>
        <w:t>of</w:t>
      </w:r>
      <w:r>
        <w:rPr>
          <w:spacing w:val="-15"/>
        </w:rPr>
        <w:t xml:space="preserve"> </w:t>
      </w:r>
      <w:r>
        <w:t>the</w:t>
      </w:r>
      <w:r>
        <w:rPr>
          <w:spacing w:val="-15"/>
        </w:rPr>
        <w:t xml:space="preserve"> </w:t>
      </w:r>
      <w:r>
        <w:t>incident</w:t>
      </w:r>
      <w:r>
        <w:rPr>
          <w:spacing w:val="-15"/>
        </w:rPr>
        <w:t xml:space="preserve"> </w:t>
      </w:r>
      <w:r>
        <w:t>and</w:t>
      </w:r>
      <w:r>
        <w:rPr>
          <w:spacing w:val="-15"/>
        </w:rPr>
        <w:t xml:space="preserve"> </w:t>
      </w:r>
      <w:r>
        <w:t>develop</w:t>
      </w:r>
      <w:r>
        <w:rPr>
          <w:spacing w:val="-15"/>
        </w:rPr>
        <w:t xml:space="preserve"> </w:t>
      </w:r>
      <w:r>
        <w:t>an</w:t>
      </w:r>
      <w:r>
        <w:rPr>
          <w:spacing w:val="-20"/>
        </w:rPr>
        <w:t xml:space="preserve"> </w:t>
      </w:r>
      <w:r>
        <w:t>After-Action Report (AAR).</w:t>
      </w:r>
    </w:p>
    <w:p w14:paraId="12FD063E" w14:textId="34CED421" w:rsidR="005E7F39" w:rsidRDefault="005E7F39" w:rsidP="005E7F39">
      <w:pPr>
        <w:pStyle w:val="Normalleftaligned"/>
      </w:pPr>
      <w:r>
        <w:br w:type="page"/>
      </w:r>
    </w:p>
    <w:p w14:paraId="40ACD8E9"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953"/>
        <w:gridCol w:w="1440"/>
        <w:gridCol w:w="4247"/>
      </w:tblGrid>
      <w:tr w:rsidR="007E0F67" w14:paraId="535B9370" w14:textId="77777777" w:rsidTr="00BF0365">
        <w:trPr>
          <w:trHeight w:val="514"/>
        </w:trPr>
        <w:tc>
          <w:tcPr>
            <w:tcW w:w="2953"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1C550304" w14:textId="77777777" w:rsidR="00CF6564" w:rsidRPr="005E7F39" w:rsidRDefault="00CF6564" w:rsidP="005E7F39">
            <w:pPr>
              <w:pStyle w:val="Normalcentered"/>
              <w:spacing w:after="0"/>
            </w:pPr>
            <w:r w:rsidRPr="005E7F39">
              <w:t>Supporting 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4617803" w14:textId="77777777" w:rsidR="00CF6564" w:rsidRPr="005E7F39" w:rsidRDefault="00CF6564" w:rsidP="005E7F39">
            <w:pPr>
              <w:pStyle w:val="Normalcentered"/>
              <w:spacing w:after="0"/>
            </w:pPr>
            <w:r w:rsidRPr="005E7F39">
              <w:t>Acronym</w:t>
            </w:r>
          </w:p>
        </w:tc>
        <w:tc>
          <w:tcPr>
            <w:tcW w:w="4247"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A45D07A" w14:textId="77777777" w:rsidR="00CF6564" w:rsidRPr="005E7F39" w:rsidRDefault="00CF6564" w:rsidP="005E7F39">
            <w:pPr>
              <w:pStyle w:val="Normalcentered"/>
              <w:spacing w:after="0"/>
            </w:pPr>
            <w:r w:rsidRPr="005E7F39">
              <w:t>Responsibilities</w:t>
            </w:r>
          </w:p>
        </w:tc>
      </w:tr>
      <w:tr w:rsidR="007E0F67" w14:paraId="63E7A214" w14:textId="77777777" w:rsidTr="00BF0365">
        <w:trPr>
          <w:trHeight w:val="4837"/>
        </w:trPr>
        <w:tc>
          <w:tcPr>
            <w:tcW w:w="2953" w:type="dxa"/>
            <w:tcBorders>
              <w:top w:val="single" w:sz="36" w:space="0" w:color="000000"/>
              <w:left w:val="single" w:sz="36" w:space="0" w:color="000000"/>
              <w:bottom w:val="single" w:sz="36" w:space="0" w:color="000000"/>
              <w:right w:val="single" w:sz="36" w:space="0" w:color="000000"/>
            </w:tcBorders>
          </w:tcPr>
          <w:p w14:paraId="7B341596" w14:textId="77777777" w:rsidR="00CF6564" w:rsidRDefault="00CF6564" w:rsidP="005E7F39">
            <w:pPr>
              <w:pStyle w:val="Normalleftaligned"/>
            </w:pPr>
            <w:r>
              <w:rPr>
                <w:spacing w:val="-4"/>
              </w:rPr>
              <w:t>WV</w:t>
            </w:r>
            <w:r>
              <w:rPr>
                <w:spacing w:val="-17"/>
              </w:rPr>
              <w:t xml:space="preserve"> </w:t>
            </w:r>
            <w:r>
              <w:rPr>
                <w:spacing w:val="-4"/>
              </w:rPr>
              <w:t xml:space="preserve">Emergency </w:t>
            </w:r>
            <w: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82D1CE5" w14:textId="77777777" w:rsidR="00CF6564" w:rsidRDefault="00CF6564" w:rsidP="005E7F39">
            <w:pPr>
              <w:pStyle w:val="Normalleftaligned"/>
            </w:pPr>
            <w:r>
              <w:t>WVEMD</w:t>
            </w:r>
          </w:p>
        </w:tc>
        <w:tc>
          <w:tcPr>
            <w:tcW w:w="4247" w:type="dxa"/>
            <w:tcBorders>
              <w:top w:val="single" w:sz="36" w:space="0" w:color="000000"/>
              <w:left w:val="single" w:sz="36" w:space="0" w:color="000000"/>
              <w:bottom w:val="single" w:sz="36" w:space="0" w:color="000000"/>
              <w:right w:val="single" w:sz="36" w:space="0" w:color="000000"/>
            </w:tcBorders>
            <w:shd w:val="clear" w:color="auto" w:fill="E0EDD9"/>
          </w:tcPr>
          <w:p w14:paraId="15BA4B58" w14:textId="77777777" w:rsidR="00CF6564" w:rsidRDefault="00CF6564" w:rsidP="005E7F39">
            <w:pPr>
              <w:pStyle w:val="Bullettable"/>
              <w:framePr w:wrap="around"/>
            </w:pPr>
            <w:r>
              <w:t>Assist local governments and state agencies with</w:t>
            </w:r>
            <w:r>
              <w:rPr>
                <w:spacing w:val="-2"/>
              </w:rPr>
              <w:t xml:space="preserve"> </w:t>
            </w:r>
            <w:r>
              <w:t>the</w:t>
            </w:r>
            <w:r>
              <w:rPr>
                <w:spacing w:val="-3"/>
              </w:rPr>
              <w:t xml:space="preserve"> </w:t>
            </w:r>
            <w:r>
              <w:t>provision</w:t>
            </w:r>
            <w:r>
              <w:rPr>
                <w:spacing w:val="-2"/>
              </w:rPr>
              <w:t xml:space="preserve"> </w:t>
            </w:r>
            <w:r>
              <w:t>of</w:t>
            </w:r>
            <w:r>
              <w:rPr>
                <w:spacing w:val="-3"/>
              </w:rPr>
              <w:t xml:space="preserve"> </w:t>
            </w:r>
            <w:r>
              <w:t>essential</w:t>
            </w:r>
            <w:r>
              <w:rPr>
                <w:spacing w:val="-2"/>
              </w:rPr>
              <w:t xml:space="preserve"> </w:t>
            </w:r>
            <w:r>
              <w:t>supplies</w:t>
            </w:r>
            <w:r>
              <w:rPr>
                <w:spacing w:val="-2"/>
              </w:rPr>
              <w:t xml:space="preserve"> </w:t>
            </w:r>
            <w:r>
              <w:t>when requested</w:t>
            </w:r>
            <w:r>
              <w:rPr>
                <w:spacing w:val="-15"/>
              </w:rPr>
              <w:t xml:space="preserve"> </w:t>
            </w:r>
            <w:r>
              <w:t>via</w:t>
            </w:r>
            <w:r>
              <w:rPr>
                <w:spacing w:val="-15"/>
              </w:rPr>
              <w:t xml:space="preserve"> </w:t>
            </w:r>
            <w:r>
              <w:t>logistics</w:t>
            </w:r>
            <w:r>
              <w:rPr>
                <w:spacing w:val="-15"/>
              </w:rPr>
              <w:t xml:space="preserve"> </w:t>
            </w:r>
            <w:r>
              <w:t>programs</w:t>
            </w:r>
            <w:r>
              <w:rPr>
                <w:spacing w:val="-15"/>
              </w:rPr>
              <w:t xml:space="preserve"> </w:t>
            </w:r>
            <w:r>
              <w:t>(WVSMAA, EMAC, request management processes, procurement, etc.).</w:t>
            </w:r>
          </w:p>
          <w:p w14:paraId="26E933C1" w14:textId="77777777" w:rsidR="00CF6564" w:rsidRDefault="00CF6564" w:rsidP="005E7F39">
            <w:pPr>
              <w:pStyle w:val="Bullettable"/>
              <w:framePr w:wrap="around"/>
            </w:pPr>
            <w:r>
              <w:t>Manage</w:t>
            </w:r>
            <w:r>
              <w:rPr>
                <w:spacing w:val="-15"/>
              </w:rPr>
              <w:t xml:space="preserve"> </w:t>
            </w:r>
            <w:r>
              <w:t>disaster</w:t>
            </w:r>
            <w:r>
              <w:rPr>
                <w:spacing w:val="-15"/>
              </w:rPr>
              <w:t xml:space="preserve"> </w:t>
            </w:r>
            <w:r>
              <w:t>services</w:t>
            </w:r>
            <w:r>
              <w:rPr>
                <w:spacing w:val="-15"/>
              </w:rPr>
              <w:t xml:space="preserve"> </w:t>
            </w:r>
            <w:r>
              <w:t>contracts</w:t>
            </w:r>
            <w:r>
              <w:rPr>
                <w:spacing w:val="-15"/>
              </w:rPr>
              <w:t xml:space="preserve"> </w:t>
            </w:r>
            <w:r>
              <w:t>for</w:t>
            </w:r>
            <w:r>
              <w:rPr>
                <w:spacing w:val="-15"/>
              </w:rPr>
              <w:t xml:space="preserve"> </w:t>
            </w:r>
            <w:r>
              <w:t>goods and services.</w:t>
            </w:r>
          </w:p>
          <w:p w14:paraId="5B734336" w14:textId="77777777" w:rsidR="00CF6564" w:rsidRDefault="00CF6564" w:rsidP="005E7F39">
            <w:pPr>
              <w:pStyle w:val="Bullettable"/>
              <w:framePr w:wrap="around"/>
            </w:pPr>
            <w:r>
              <w:t>Coordinate</w:t>
            </w:r>
            <w:r>
              <w:rPr>
                <w:spacing w:val="-15"/>
              </w:rPr>
              <w:t xml:space="preserve"> </w:t>
            </w:r>
            <w:r>
              <w:t>ESF</w:t>
            </w:r>
            <w:r>
              <w:rPr>
                <w:spacing w:val="-15"/>
              </w:rPr>
              <w:t xml:space="preserve"> </w:t>
            </w:r>
            <w:r>
              <w:t>#7</w:t>
            </w:r>
            <w:r>
              <w:rPr>
                <w:spacing w:val="-15"/>
              </w:rPr>
              <w:t xml:space="preserve"> </w:t>
            </w:r>
            <w:r>
              <w:t>functions,</w:t>
            </w:r>
            <w:r>
              <w:rPr>
                <w:spacing w:val="-15"/>
              </w:rPr>
              <w:t xml:space="preserve"> </w:t>
            </w:r>
            <w:r>
              <w:t>including procurement, contracting, and overall accountability for materials.</w:t>
            </w:r>
          </w:p>
          <w:p w14:paraId="6FE64F1F" w14:textId="77777777" w:rsidR="00CF6564" w:rsidRDefault="00CF6564" w:rsidP="005E7F39">
            <w:pPr>
              <w:pStyle w:val="Bullettable"/>
              <w:framePr w:wrap="around"/>
            </w:pPr>
            <w:r>
              <w:t>Coordinate</w:t>
            </w:r>
            <w:r>
              <w:rPr>
                <w:spacing w:val="-15"/>
              </w:rPr>
              <w:t xml:space="preserve"> </w:t>
            </w:r>
            <w:r>
              <w:t>with</w:t>
            </w:r>
            <w:r>
              <w:rPr>
                <w:spacing w:val="-15"/>
              </w:rPr>
              <w:t xml:space="preserve"> </w:t>
            </w:r>
            <w:r>
              <w:t>WVNG</w:t>
            </w:r>
            <w:r>
              <w:rPr>
                <w:spacing w:val="-15"/>
              </w:rPr>
              <w:t xml:space="preserve"> </w:t>
            </w:r>
            <w:r>
              <w:t>to</w:t>
            </w:r>
            <w:r>
              <w:rPr>
                <w:spacing w:val="-15"/>
              </w:rPr>
              <w:t xml:space="preserve"> </w:t>
            </w:r>
            <w:r>
              <w:t>provide</w:t>
            </w:r>
            <w:r>
              <w:rPr>
                <w:spacing w:val="-15"/>
              </w:rPr>
              <w:t xml:space="preserve"> </w:t>
            </w:r>
            <w:r>
              <w:t>trained personnel and appropriate equipment to operate the State Staging Areas.</w:t>
            </w:r>
          </w:p>
          <w:p w14:paraId="717656AA" w14:textId="77777777" w:rsidR="00CF6564" w:rsidRDefault="00CF6564" w:rsidP="005E7F39">
            <w:pPr>
              <w:pStyle w:val="Bullettable"/>
              <w:framePr w:wrap="around"/>
            </w:pPr>
            <w:r>
              <w:t>Track resources through delivery to local jurisdiction</w:t>
            </w:r>
            <w:r>
              <w:rPr>
                <w:spacing w:val="-12"/>
              </w:rPr>
              <w:t xml:space="preserve"> </w:t>
            </w:r>
            <w:r>
              <w:t>for</w:t>
            </w:r>
            <w:r>
              <w:rPr>
                <w:spacing w:val="-11"/>
              </w:rPr>
              <w:t xml:space="preserve"> </w:t>
            </w:r>
            <w:r>
              <w:t>all</w:t>
            </w:r>
            <w:r>
              <w:rPr>
                <w:spacing w:val="-12"/>
              </w:rPr>
              <w:t xml:space="preserve"> </w:t>
            </w:r>
            <w:r>
              <w:t>items</w:t>
            </w:r>
            <w:r>
              <w:rPr>
                <w:spacing w:val="-12"/>
              </w:rPr>
              <w:t xml:space="preserve"> </w:t>
            </w:r>
            <w:r>
              <w:t>they</w:t>
            </w:r>
            <w:r>
              <w:rPr>
                <w:spacing w:val="-12"/>
              </w:rPr>
              <w:t xml:space="preserve"> </w:t>
            </w:r>
            <w:r>
              <w:t>are</w:t>
            </w:r>
            <w:r>
              <w:rPr>
                <w:spacing w:val="-13"/>
              </w:rPr>
              <w:t xml:space="preserve"> </w:t>
            </w:r>
            <w:r>
              <w:t>tasked</w:t>
            </w:r>
            <w:r>
              <w:rPr>
                <w:spacing w:val="-12"/>
              </w:rPr>
              <w:t xml:space="preserve"> </w:t>
            </w:r>
            <w:r>
              <w:t>to transport with either internal or assisting transportation resources.</w:t>
            </w:r>
          </w:p>
        </w:tc>
      </w:tr>
    </w:tbl>
    <w:p w14:paraId="1AE334CD" w14:textId="16273CB4" w:rsidR="005E7F39" w:rsidRDefault="005E7F39" w:rsidP="005E7F39">
      <w:pPr>
        <w:pStyle w:val="Normalleftaligned"/>
      </w:pPr>
    </w:p>
    <w:p w14:paraId="7A5095EF" w14:textId="77777777" w:rsidR="005E7F39" w:rsidRDefault="005E7F39">
      <w:pPr>
        <w:widowControl/>
        <w:autoSpaceDE/>
        <w:autoSpaceDN/>
        <w:adjustRightInd/>
        <w:spacing w:after="160" w:line="259" w:lineRule="auto"/>
        <w:rPr>
          <w:rFonts w:eastAsiaTheme="minorHAnsi"/>
          <w:kern w:val="2"/>
          <w:sz w:val="24"/>
          <w:szCs w:val="24"/>
        </w:rPr>
      </w:pPr>
      <w:r>
        <w:br w:type="page"/>
      </w:r>
    </w:p>
    <w:p w14:paraId="4BEAB158" w14:textId="28B3F5A3" w:rsidR="00CF6564" w:rsidRDefault="00CF6564" w:rsidP="005E7F39">
      <w:pPr>
        <w:pStyle w:val="SubtitleEMD"/>
      </w:pPr>
      <w:r>
        <w:lastRenderedPageBreak/>
        <w:t>AUTHORITIES</w:t>
      </w:r>
      <w:r>
        <w:rPr>
          <w:spacing w:val="-15"/>
        </w:rPr>
        <w:t xml:space="preserve"> </w:t>
      </w:r>
      <w:r>
        <w:t>AND</w:t>
      </w:r>
      <w:r>
        <w:rPr>
          <w:spacing w:val="-13"/>
        </w:rPr>
        <w:t xml:space="preserve"> </w:t>
      </w:r>
      <w:r>
        <w:t>REFERENCES</w:t>
      </w:r>
    </w:p>
    <w:p w14:paraId="75209E27" w14:textId="77777777" w:rsidR="005E7F39" w:rsidRDefault="005E7F39" w:rsidP="006C27AC">
      <w:pPr>
        <w:pStyle w:val="Heading1EMD"/>
        <w:numPr>
          <w:ilvl w:val="0"/>
          <w:numId w:val="245"/>
        </w:numPr>
      </w:pPr>
      <w:r>
        <w:t>AUTHORITIES</w:t>
      </w:r>
    </w:p>
    <w:p w14:paraId="523F27D2" w14:textId="77777777" w:rsidR="00CF6564" w:rsidRDefault="00CF6564" w:rsidP="005E7F39">
      <w:pPr>
        <w:pStyle w:val="Heading2EMD"/>
        <w:rPr>
          <w:spacing w:val="-2"/>
        </w:rPr>
      </w:pPr>
      <w:r>
        <w:t>West</w:t>
      </w:r>
      <w:r>
        <w:rPr>
          <w:spacing w:val="-13"/>
        </w:rPr>
        <w:t xml:space="preserve"> </w:t>
      </w:r>
      <w:r>
        <w:t>Virginia</w:t>
      </w:r>
      <w:r>
        <w:rPr>
          <w:spacing w:val="-12"/>
        </w:rPr>
        <w:t xml:space="preserve"> </w:t>
      </w:r>
      <w:r>
        <w:t>Code</w:t>
      </w:r>
      <w:r>
        <w:rPr>
          <w:spacing w:val="-12"/>
        </w:rPr>
        <w:t xml:space="preserve"> </w:t>
      </w:r>
      <w:r>
        <w:t>§15-5,</w:t>
      </w:r>
      <w:r>
        <w:rPr>
          <w:spacing w:val="-9"/>
        </w:rPr>
        <w:t xml:space="preserve"> </w:t>
      </w:r>
      <w:r>
        <w:t>as</w:t>
      </w:r>
      <w:r>
        <w:rPr>
          <w:spacing w:val="-7"/>
        </w:rPr>
        <w:t xml:space="preserve"> </w:t>
      </w:r>
      <w:r>
        <w:rPr>
          <w:spacing w:val="-2"/>
        </w:rPr>
        <w:t>amended</w:t>
      </w:r>
    </w:p>
    <w:p w14:paraId="5DFF86E5" w14:textId="77777777" w:rsidR="00CF6564" w:rsidRDefault="00CF6564" w:rsidP="002D7BA5">
      <w:pPr>
        <w:pStyle w:val="Heading1EMD"/>
      </w:pPr>
      <w:r>
        <w:t>REFERENCES</w:t>
      </w:r>
    </w:p>
    <w:p w14:paraId="6CB2F073" w14:textId="77777777" w:rsidR="00CF6564" w:rsidRDefault="00CF6564" w:rsidP="005E7F39">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74A1594F" w14:textId="77777777" w:rsidR="00CF6564" w:rsidRDefault="00CF6564" w:rsidP="005E7F39">
      <w:pPr>
        <w:pStyle w:val="Heading2EMD"/>
        <w:rPr>
          <w:spacing w:val="-2"/>
        </w:rPr>
      </w:pPr>
      <w:r>
        <w:t>West Virginia State Emergency</w:t>
      </w:r>
      <w:r>
        <w:rPr>
          <w:spacing w:val="29"/>
        </w:rPr>
        <w:t xml:space="preserve"> </w:t>
      </w:r>
      <w:r>
        <w:t>Operations</w:t>
      </w:r>
      <w:r>
        <w:rPr>
          <w:spacing w:val="29"/>
        </w:rPr>
        <w:t xml:space="preserve"> </w:t>
      </w:r>
      <w:r>
        <w:t>Center (SEOC) Standard</w:t>
      </w:r>
      <w:r>
        <w:rPr>
          <w:spacing w:val="29"/>
        </w:rPr>
        <w:t xml:space="preserve"> </w:t>
      </w:r>
      <w:r>
        <w:t xml:space="preserve">Operating </w:t>
      </w:r>
      <w:r>
        <w:rPr>
          <w:spacing w:val="-2"/>
        </w:rPr>
        <w:t>Procedures</w:t>
      </w:r>
    </w:p>
    <w:p w14:paraId="393247B3" w14:textId="77777777" w:rsidR="00CF6564" w:rsidRDefault="00CF6564" w:rsidP="005E7F39">
      <w:pPr>
        <w:pStyle w:val="Heading2EMD"/>
        <w:rPr>
          <w:spacing w:val="-2"/>
        </w:rPr>
      </w:pPr>
      <w:r>
        <w:t>West</w:t>
      </w:r>
      <w:r>
        <w:rPr>
          <w:spacing w:val="-6"/>
        </w:rPr>
        <w:t xml:space="preserve"> </w:t>
      </w:r>
      <w:r>
        <w:t>Virginia</w:t>
      </w:r>
      <w:r>
        <w:rPr>
          <w:spacing w:val="-6"/>
        </w:rPr>
        <w:t xml:space="preserve"> </w:t>
      </w:r>
      <w:r>
        <w:t>Emergency</w:t>
      </w:r>
      <w:r>
        <w:rPr>
          <w:spacing w:val="-6"/>
        </w:rPr>
        <w:t xml:space="preserve"> </w:t>
      </w:r>
      <w:r>
        <w:t>Management</w:t>
      </w:r>
      <w:r>
        <w:rPr>
          <w:spacing w:val="-15"/>
        </w:rPr>
        <w:t xml:space="preserve"> </w:t>
      </w:r>
      <w:r>
        <w:t>Assistance</w:t>
      </w:r>
      <w:r>
        <w:rPr>
          <w:spacing w:val="-6"/>
        </w:rPr>
        <w:t xml:space="preserve"> </w:t>
      </w:r>
      <w:r>
        <w:t>Compact</w:t>
      </w:r>
      <w:r>
        <w:rPr>
          <w:spacing w:val="-6"/>
        </w:rPr>
        <w:t xml:space="preserve"> </w:t>
      </w:r>
      <w:r>
        <w:t>(EMAC)</w:t>
      </w:r>
      <w:r>
        <w:rPr>
          <w:spacing w:val="-6"/>
        </w:rPr>
        <w:t xml:space="preserve"> </w:t>
      </w:r>
      <w:r>
        <w:t xml:space="preserve">Operations </w:t>
      </w:r>
      <w:r>
        <w:rPr>
          <w:spacing w:val="-2"/>
        </w:rPr>
        <w:t>Manual</w:t>
      </w:r>
    </w:p>
    <w:p w14:paraId="5C82CBA1" w14:textId="77777777" w:rsidR="00CF6564" w:rsidRDefault="00CF6564" w:rsidP="005E7F39">
      <w:pPr>
        <w:pStyle w:val="Heading2EMD"/>
        <w:rPr>
          <w:spacing w:val="-2"/>
        </w:rPr>
      </w:pPr>
      <w:r>
        <w:t>National</w:t>
      </w:r>
      <w:r>
        <w:rPr>
          <w:spacing w:val="-11"/>
        </w:rPr>
        <w:t xml:space="preserve"> </w:t>
      </w:r>
      <w:r>
        <w:t>Incident</w:t>
      </w:r>
      <w:r>
        <w:rPr>
          <w:spacing w:val="-11"/>
        </w:rPr>
        <w:t xml:space="preserve"> </w:t>
      </w:r>
      <w:r>
        <w:t>Management</w:t>
      </w:r>
      <w:r>
        <w:rPr>
          <w:spacing w:val="-11"/>
        </w:rPr>
        <w:t xml:space="preserve"> </w:t>
      </w:r>
      <w:r>
        <w:t>System</w:t>
      </w:r>
      <w:r>
        <w:rPr>
          <w:spacing w:val="-11"/>
        </w:rPr>
        <w:t xml:space="preserve"> </w:t>
      </w:r>
      <w:r>
        <w:t>(NIMS)</w:t>
      </w:r>
      <w:r>
        <w:rPr>
          <w:spacing w:val="-12"/>
        </w:rPr>
        <w:t xml:space="preserve"> </w:t>
      </w:r>
      <w:r>
        <w:t>National</w:t>
      </w:r>
      <w:r>
        <w:rPr>
          <w:spacing w:val="-11"/>
        </w:rPr>
        <w:t xml:space="preserve"> </w:t>
      </w:r>
      <w:r>
        <w:t>Response</w:t>
      </w:r>
      <w:r>
        <w:rPr>
          <w:spacing w:val="-13"/>
        </w:rPr>
        <w:t xml:space="preserve"> </w:t>
      </w:r>
      <w:r>
        <w:t>Framework,</w:t>
      </w:r>
      <w:r>
        <w:rPr>
          <w:spacing w:val="-12"/>
        </w:rPr>
        <w:t xml:space="preserve"> </w:t>
      </w:r>
      <w:r>
        <w:t xml:space="preserve">as </w:t>
      </w:r>
      <w:r>
        <w:rPr>
          <w:spacing w:val="-2"/>
        </w:rPr>
        <w:t>amended</w:t>
      </w:r>
    </w:p>
    <w:p w14:paraId="2751C9F4" w14:textId="0ACF38F9" w:rsidR="00DF0EB4" w:rsidRDefault="00CF6564" w:rsidP="005E7F39">
      <w:pPr>
        <w:pStyle w:val="Heading2EMD"/>
        <w:rPr>
          <w:spacing w:val="-4"/>
        </w:rPr>
      </w:pPr>
      <w:r>
        <w:t>NIMS</w:t>
      </w:r>
      <w:r>
        <w:rPr>
          <w:spacing w:val="-13"/>
        </w:rPr>
        <w:t xml:space="preserve"> </w:t>
      </w:r>
      <w:r>
        <w:t>Integration</w:t>
      </w:r>
      <w:r>
        <w:rPr>
          <w:spacing w:val="-7"/>
        </w:rPr>
        <w:t xml:space="preserve"> </w:t>
      </w:r>
      <w:r>
        <w:t>Center</w:t>
      </w:r>
      <w:r>
        <w:rPr>
          <w:spacing w:val="-2"/>
        </w:rPr>
        <w:t xml:space="preserve"> </w:t>
      </w:r>
      <w:r>
        <w:t>Resource</w:t>
      </w:r>
      <w:r>
        <w:rPr>
          <w:spacing w:val="-8"/>
        </w:rPr>
        <w:t xml:space="preserve"> </w:t>
      </w:r>
      <w:r>
        <w:t>Management</w:t>
      </w:r>
      <w:r>
        <w:rPr>
          <w:spacing w:val="-3"/>
        </w:rPr>
        <w:t xml:space="preserve"> </w:t>
      </w:r>
      <w:r>
        <w:t>and</w:t>
      </w:r>
      <w:r>
        <w:rPr>
          <w:spacing w:val="-7"/>
        </w:rPr>
        <w:t xml:space="preserve"> </w:t>
      </w:r>
      <w:r>
        <w:t>Mutual</w:t>
      </w:r>
      <w:r>
        <w:rPr>
          <w:spacing w:val="-15"/>
        </w:rPr>
        <w:t xml:space="preserve"> </w:t>
      </w:r>
      <w:r>
        <w:t>Aid</w:t>
      </w:r>
      <w:r>
        <w:rPr>
          <w:spacing w:val="-9"/>
        </w:rPr>
        <w:t xml:space="preserve"> </w:t>
      </w:r>
      <w:r>
        <w:t>Web</w:t>
      </w:r>
      <w:r>
        <w:rPr>
          <w:spacing w:val="-6"/>
        </w:rPr>
        <w:t xml:space="preserve"> </w:t>
      </w:r>
      <w:r>
        <w:rPr>
          <w:spacing w:val="-4"/>
        </w:rPr>
        <w:t>Site</w:t>
      </w:r>
    </w:p>
    <w:p w14:paraId="3ECED970" w14:textId="40178BAC" w:rsidR="005E7F39" w:rsidRDefault="005E7F39">
      <w:pPr>
        <w:widowControl/>
        <w:autoSpaceDE/>
        <w:autoSpaceDN/>
        <w:adjustRightInd/>
        <w:spacing w:after="160" w:line="259" w:lineRule="auto"/>
        <w:rPr>
          <w:rFonts w:eastAsiaTheme="minorHAnsi"/>
          <w:kern w:val="2"/>
          <w:sz w:val="24"/>
          <w:szCs w:val="24"/>
        </w:rPr>
      </w:pPr>
      <w:r>
        <w:br w:type="page"/>
      </w:r>
    </w:p>
    <w:p w14:paraId="231723B9" w14:textId="77777777" w:rsidR="00CF6564" w:rsidRDefault="00CF6564" w:rsidP="005E7F39">
      <w:pPr>
        <w:pStyle w:val="SubtitleEMD"/>
      </w:pPr>
      <w:r>
        <w:lastRenderedPageBreak/>
        <w:t>ATTACHMENT</w:t>
      </w:r>
    </w:p>
    <w:p w14:paraId="2C973B98" w14:textId="77777777" w:rsidR="005E7F39" w:rsidRDefault="005E7F39" w:rsidP="005E7F39">
      <w:pPr>
        <w:pStyle w:val="Normalcentered"/>
      </w:pPr>
      <w:r w:rsidRPr="005E7F39">
        <w:rPr>
          <w:noProof/>
        </w:rPr>
        <w:drawing>
          <wp:inline distT="0" distB="0" distL="0" distR="0" wp14:anchorId="55AFCA94" wp14:editId="472A06DD">
            <wp:extent cx="5543550" cy="3384550"/>
            <wp:effectExtent l="0" t="0" r="0" b="0"/>
            <wp:docPr id="34" name="Picture 9"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descr="A chart with text on i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3550" cy="3384550"/>
                    </a:xfrm>
                    <a:prstGeom prst="rect">
                      <a:avLst/>
                    </a:prstGeom>
                    <a:noFill/>
                    <a:ln>
                      <a:noFill/>
                    </a:ln>
                  </pic:spPr>
                </pic:pic>
              </a:graphicData>
            </a:graphic>
          </wp:inline>
        </w:drawing>
      </w:r>
    </w:p>
    <w:p w14:paraId="3BB3F626" w14:textId="32561CAF" w:rsidR="00CF6564" w:rsidRDefault="00CF6564" w:rsidP="005E7F39">
      <w:pPr>
        <w:pStyle w:val="NormalJustified"/>
      </w:pPr>
      <w:r>
        <w:t>National Guard Regulation 500-1/Air National Guard Instruction (ANGI) 10-8101 - allows the states to rely upon each other in responding to, among other things, emergencies such as man- made or natural disasters, insurgencies, or enemy attack. The National Guard and the National Guard</w:t>
      </w:r>
      <w:r>
        <w:rPr>
          <w:spacing w:val="-7"/>
        </w:rPr>
        <w:t xml:space="preserve"> </w:t>
      </w:r>
      <w:r>
        <w:t>Bureau</w:t>
      </w:r>
      <w:r>
        <w:rPr>
          <w:spacing w:val="-7"/>
        </w:rPr>
        <w:t xml:space="preserve"> </w:t>
      </w:r>
      <w:r>
        <w:t>will</w:t>
      </w:r>
      <w:r>
        <w:rPr>
          <w:spacing w:val="-7"/>
        </w:rPr>
        <w:t xml:space="preserve"> </w:t>
      </w:r>
      <w:r>
        <w:t>include</w:t>
      </w:r>
      <w:r>
        <w:rPr>
          <w:spacing w:val="-11"/>
        </w:rPr>
        <w:t xml:space="preserve"> </w:t>
      </w:r>
      <w:r>
        <w:t>options</w:t>
      </w:r>
      <w:r>
        <w:rPr>
          <w:spacing w:val="-7"/>
        </w:rPr>
        <w:t xml:space="preserve"> </w:t>
      </w:r>
      <w:r>
        <w:t>to</w:t>
      </w:r>
      <w:r>
        <w:rPr>
          <w:spacing w:val="-7"/>
        </w:rPr>
        <w:t xml:space="preserve"> </w:t>
      </w:r>
      <w:r>
        <w:t>utilize</w:t>
      </w:r>
      <w:r>
        <w:rPr>
          <w:spacing w:val="-11"/>
        </w:rPr>
        <w:t xml:space="preserve"> </w:t>
      </w:r>
      <w:r>
        <w:t>personnel</w:t>
      </w:r>
      <w:r>
        <w:rPr>
          <w:spacing w:val="-7"/>
        </w:rPr>
        <w:t xml:space="preserve"> </w:t>
      </w:r>
      <w:r>
        <w:t>and</w:t>
      </w:r>
      <w:r>
        <w:rPr>
          <w:spacing w:val="-7"/>
        </w:rPr>
        <w:t xml:space="preserve"> </w:t>
      </w:r>
      <w:r>
        <w:t>resources</w:t>
      </w:r>
      <w:r>
        <w:rPr>
          <w:spacing w:val="-7"/>
        </w:rPr>
        <w:t xml:space="preserve"> </w:t>
      </w:r>
      <w:r>
        <w:t>as</w:t>
      </w:r>
      <w:r>
        <w:rPr>
          <w:spacing w:val="-7"/>
        </w:rPr>
        <w:t xml:space="preserve"> </w:t>
      </w:r>
      <w:r>
        <w:t>outlined</w:t>
      </w:r>
      <w:r>
        <w:rPr>
          <w:spacing w:val="-7"/>
        </w:rPr>
        <w:t xml:space="preserve"> </w:t>
      </w:r>
      <w:r>
        <w:t>in</w:t>
      </w:r>
      <w:r>
        <w:rPr>
          <w:spacing w:val="-7"/>
        </w:rPr>
        <w:t xml:space="preserve"> </w:t>
      </w:r>
      <w:r>
        <w:t>EMAC</w:t>
      </w:r>
      <w:r>
        <w:rPr>
          <w:spacing w:val="-9"/>
        </w:rPr>
        <w:t xml:space="preserve"> </w:t>
      </w:r>
      <w:r>
        <w:t>in</w:t>
      </w:r>
      <w:r>
        <w:rPr>
          <w:spacing w:val="-7"/>
        </w:rPr>
        <w:t xml:space="preserve"> </w:t>
      </w:r>
      <w:r>
        <w:t>their planning for National Guard Domestic Operations.</w:t>
      </w:r>
    </w:p>
    <w:p w14:paraId="7863CF16" w14:textId="72FADF44" w:rsidR="005E7F39" w:rsidRDefault="005E7F39">
      <w:pPr>
        <w:widowControl/>
        <w:autoSpaceDE/>
        <w:autoSpaceDN/>
        <w:adjustRightInd/>
        <w:spacing w:after="160" w:line="259" w:lineRule="auto"/>
        <w:rPr>
          <w:rFonts w:eastAsiaTheme="minorHAnsi"/>
          <w:kern w:val="2"/>
          <w:sz w:val="24"/>
          <w:szCs w:val="24"/>
        </w:rPr>
      </w:pPr>
      <w:r>
        <w:br w:type="page"/>
      </w:r>
    </w:p>
    <w:p w14:paraId="1D542838" w14:textId="77777777" w:rsidR="00CF6564" w:rsidRDefault="00CF6564" w:rsidP="005E7F39">
      <w:pPr>
        <w:pStyle w:val="Normalleftaligned"/>
      </w:pPr>
    </w:p>
    <w:p w14:paraId="0F24492E" w14:textId="77777777" w:rsidR="00DF0EB4" w:rsidRDefault="00DF0EB4">
      <w:pPr>
        <w:pStyle w:val="BodyText"/>
        <w:kinsoku w:val="0"/>
        <w:overflowPunct w:val="0"/>
        <w:spacing w:before="111"/>
        <w:ind w:left="479" w:right="889"/>
        <w:jc w:val="both"/>
      </w:pPr>
    </w:p>
    <w:p w14:paraId="01F6D0FF" w14:textId="77777777" w:rsidR="005E7F39" w:rsidRDefault="005E7F39" w:rsidP="005E7F39">
      <w:pPr>
        <w:pStyle w:val="Normalleftaligned"/>
        <w:sectPr w:rsidR="005E7F39" w:rsidSect="00724D94">
          <w:type w:val="continuous"/>
          <w:pgSz w:w="12240" w:h="15840"/>
          <w:pgMar w:top="1440" w:right="1440" w:bottom="1440" w:left="1440" w:header="720" w:footer="720" w:gutter="0"/>
          <w:cols w:space="720"/>
          <w:noEndnote/>
        </w:sectPr>
      </w:pPr>
    </w:p>
    <w:p w14:paraId="7DCDBA65" w14:textId="441C5AE7" w:rsidR="00CF6564" w:rsidRDefault="009A44DF" w:rsidP="00F738FF">
      <w:pPr>
        <w:pStyle w:val="TitleEMD"/>
        <w:rPr>
          <w:sz w:val="20"/>
          <w:szCs w:val="20"/>
        </w:rPr>
      </w:pPr>
      <w:bookmarkStart w:id="13" w:name="ESF_8"/>
      <w:bookmarkEnd w:id="13"/>
      <w:r>
        <w:rPr>
          <w:noProof/>
          <w:sz w:val="20"/>
          <w:szCs w:val="20"/>
        </w:rPr>
        <w:lastRenderedPageBreak/>
        <mc:AlternateContent>
          <mc:Choice Requires="wps">
            <w:drawing>
              <wp:anchor distT="0" distB="0" distL="114300" distR="114300" simplePos="0" relativeHeight="251849216" behindDoc="1" locked="0" layoutInCell="1" allowOverlap="1" wp14:anchorId="0ED8268A" wp14:editId="154B2EB6">
                <wp:simplePos x="0" y="0"/>
                <wp:positionH relativeFrom="column">
                  <wp:posOffset>0</wp:posOffset>
                </wp:positionH>
                <wp:positionV relativeFrom="paragraph">
                  <wp:posOffset>-35560</wp:posOffset>
                </wp:positionV>
                <wp:extent cx="5943600" cy="548640"/>
                <wp:effectExtent l="0" t="0" r="0" b="0"/>
                <wp:wrapNone/>
                <wp:docPr id="702284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71EC"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8268A" id="_x0000_s1036" type="#_x0000_t202" style="position:absolute;left:0;text-align:left;margin-left:0;margin-top:-2.8pt;width:468pt;height:43.2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ce8AEAAMI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" fillcolor="#ffc000" stroked="f">
                <v:textbox inset="0,0,0,0">
                  <w:txbxContent>
                    <w:p w14:paraId="5E2171EC" w14:textId="77777777" w:rsidR="009A44DF" w:rsidRDefault="009A44DF" w:rsidP="009A44DF">
                      <w:pPr>
                        <w:pStyle w:val="BodyText"/>
                      </w:pPr>
                    </w:p>
                  </w:txbxContent>
                </v:textbox>
              </v:shape>
            </w:pict>
          </mc:Fallback>
        </mc:AlternateContent>
      </w:r>
      <w:r w:rsidR="00F738FF">
        <w:t>Emergency</w:t>
      </w:r>
      <w:r w:rsidR="00F738FF">
        <w:rPr>
          <w:spacing w:val="-19"/>
        </w:rPr>
        <w:t xml:space="preserve"> </w:t>
      </w:r>
      <w:r w:rsidR="00F738FF">
        <w:t>Support</w:t>
      </w:r>
      <w:r w:rsidR="00F738FF">
        <w:rPr>
          <w:spacing w:val="-20"/>
        </w:rPr>
        <w:t xml:space="preserve"> </w:t>
      </w:r>
      <w:r w:rsidR="00F738FF">
        <w:t>Function</w:t>
      </w:r>
      <w:r w:rsidR="00F738FF">
        <w:rPr>
          <w:spacing w:val="-20"/>
        </w:rPr>
        <w:t xml:space="preserve"> </w:t>
      </w:r>
      <w:r w:rsidR="00F738FF">
        <w:t>#8:</w:t>
      </w:r>
      <w:r w:rsidR="00F738FF">
        <w:br/>
        <w:t>Public</w:t>
      </w:r>
      <w:r w:rsidR="00F738FF">
        <w:rPr>
          <w:spacing w:val="-16"/>
        </w:rPr>
        <w:t xml:space="preserve"> </w:t>
      </w:r>
      <w:r w:rsidR="00F738FF">
        <w:t>Health</w:t>
      </w:r>
      <w:r w:rsidR="00F738FF">
        <w:rPr>
          <w:spacing w:val="-20"/>
        </w:rPr>
        <w:t xml:space="preserve"> </w:t>
      </w:r>
      <w:r w:rsidR="00F738FF">
        <w:t>&amp;</w:t>
      </w:r>
      <w:r w:rsidR="00F738FF">
        <w:rPr>
          <w:spacing w:val="-12"/>
        </w:rPr>
        <w:t xml:space="preserve"> </w:t>
      </w:r>
      <w:r w:rsidR="00F738FF">
        <w:t>Medical</w:t>
      </w:r>
      <w:r w:rsidR="00F738FF">
        <w:rPr>
          <w:spacing w:val="-20"/>
        </w:rPr>
        <w:t xml:space="preserve"> </w:t>
      </w:r>
      <w:r w:rsidR="00F738FF">
        <w:rPr>
          <w:spacing w:val="-2"/>
        </w:rPr>
        <w:t>Services</w:t>
      </w:r>
    </w:p>
    <w:p w14:paraId="10CB0140" w14:textId="77777777" w:rsidR="00CF6564" w:rsidRDefault="00CF6564">
      <w:pPr>
        <w:pStyle w:val="BodyText"/>
        <w:kinsoku w:val="0"/>
        <w:overflowPunct w:val="0"/>
        <w:spacing w:before="1"/>
        <w:rPr>
          <w:sz w:val="6"/>
          <w:szCs w:val="6"/>
        </w:rPr>
        <w:sectPr w:rsidR="00CF6564" w:rsidSect="005A41F5">
          <w:headerReference w:type="even" r:id="rId74"/>
          <w:headerReference w:type="default" r:id="rId75"/>
          <w:footerReference w:type="default" r:id="rId76"/>
          <w:headerReference w:type="first" r:id="rId77"/>
          <w:pgSz w:w="12240" w:h="15840"/>
          <w:pgMar w:top="1440" w:right="1440" w:bottom="1440" w:left="1440" w:header="720" w:footer="720" w:gutter="0"/>
          <w:pgNumType w:start="1"/>
          <w:cols w:space="720"/>
          <w:noEndnote/>
        </w:sectPr>
      </w:pPr>
    </w:p>
    <w:p w14:paraId="56FBB8BC" w14:textId="77777777" w:rsidR="00CF6564" w:rsidRDefault="00CF6564" w:rsidP="00F738FF">
      <w:pPr>
        <w:pStyle w:val="SubtitleEMD"/>
        <w:rPr>
          <w:spacing w:val="-2"/>
        </w:rPr>
      </w:pPr>
      <w:r>
        <w:t xml:space="preserve">COORDINATING </w:t>
      </w:r>
      <w:r>
        <w:rPr>
          <w:spacing w:val="-2"/>
        </w:rPr>
        <w:t>AGENCY</w:t>
      </w:r>
    </w:p>
    <w:p w14:paraId="11EADEE3" w14:textId="37DAAB15" w:rsidR="00CF6564" w:rsidRPr="00F738FF" w:rsidRDefault="00CF6564" w:rsidP="00F738FF">
      <w:pPr>
        <w:pStyle w:val="Normalcentered"/>
      </w:pPr>
      <w:r>
        <w:t>WV</w:t>
      </w:r>
      <w:r>
        <w:rPr>
          <w:spacing w:val="40"/>
        </w:rPr>
        <w:t xml:space="preserve"> </w:t>
      </w:r>
      <w:r>
        <w:t>Departme</w:t>
      </w:r>
      <w:r w:rsidRPr="00F738FF">
        <w:t xml:space="preserve">nt of Health </w:t>
      </w:r>
    </w:p>
    <w:p w14:paraId="3152C0C6" w14:textId="4A03E196" w:rsidR="0022638A" w:rsidRDefault="0022638A" w:rsidP="00F738FF">
      <w:pPr>
        <w:pStyle w:val="Normalcentered"/>
      </w:pPr>
      <w:r w:rsidRPr="00F738FF">
        <w:t>WV Department</w:t>
      </w:r>
      <w:r w:rsidRPr="0022638A">
        <w:t xml:space="preserve"> of H</w:t>
      </w:r>
      <w:r>
        <w:t>um</w:t>
      </w:r>
      <w:r w:rsidR="00907725">
        <w:t>an Services</w:t>
      </w:r>
    </w:p>
    <w:p w14:paraId="7A757517" w14:textId="77777777" w:rsidR="00CF6564" w:rsidRDefault="00CF6564" w:rsidP="00F738FF">
      <w:pPr>
        <w:pStyle w:val="SubtitleEMD"/>
        <w:rPr>
          <w:spacing w:val="-4"/>
        </w:rPr>
      </w:pPr>
      <w:r>
        <w:rPr>
          <w:sz w:val="24"/>
          <w:szCs w:val="24"/>
        </w:rPr>
        <w:br w:type="column"/>
      </w:r>
      <w:r>
        <w:t xml:space="preserve">SUPPORT AGENCIES </w:t>
      </w:r>
      <w:r>
        <w:rPr>
          <w:spacing w:val="-4"/>
        </w:rPr>
        <w:t>AND</w:t>
      </w:r>
      <w:r>
        <w:rPr>
          <w:spacing w:val="-19"/>
        </w:rPr>
        <w:t xml:space="preserve"> </w:t>
      </w:r>
      <w:r>
        <w:rPr>
          <w:spacing w:val="-4"/>
        </w:rPr>
        <w:t>ORGANIZATIONS</w:t>
      </w:r>
    </w:p>
    <w:p w14:paraId="0719F044" w14:textId="77777777" w:rsidR="00CF6564" w:rsidRPr="00F738FF" w:rsidRDefault="00CF6564" w:rsidP="00F738FF">
      <w:pPr>
        <w:pStyle w:val="Bulletnormal"/>
      </w:pPr>
      <w:r>
        <w:t>WV</w:t>
      </w:r>
      <w:r>
        <w:rPr>
          <w:spacing w:val="-11"/>
        </w:rPr>
        <w:t xml:space="preserve"> </w:t>
      </w:r>
      <w:r>
        <w:t>De</w:t>
      </w:r>
      <w:r w:rsidRPr="00F738FF">
        <w:t>partment of Agriculture (WVDA)</w:t>
      </w:r>
    </w:p>
    <w:p w14:paraId="09230C64" w14:textId="77777777" w:rsidR="00CF6564" w:rsidRPr="00F738FF" w:rsidRDefault="00CF6564" w:rsidP="00F738FF">
      <w:pPr>
        <w:pStyle w:val="Bulletnormal"/>
      </w:pPr>
      <w:r w:rsidRPr="00F738FF">
        <w:t>WV Department of Environmental Protection (WVDEP)</w:t>
      </w:r>
    </w:p>
    <w:p w14:paraId="209F07D6" w14:textId="77777777" w:rsidR="00CF6564" w:rsidRPr="00F738FF" w:rsidRDefault="00CF6564" w:rsidP="00F738FF">
      <w:pPr>
        <w:pStyle w:val="Bulletnormal"/>
      </w:pPr>
      <w:r w:rsidRPr="00F738FF">
        <w:t>WV Emergency Management Division (WVEMD)</w:t>
      </w:r>
    </w:p>
    <w:p w14:paraId="0FFC565E" w14:textId="77777777" w:rsidR="00CF6564" w:rsidRPr="00F738FF" w:rsidRDefault="00CF6564" w:rsidP="00F738FF">
      <w:pPr>
        <w:pStyle w:val="Bulletnormal"/>
      </w:pPr>
      <w:r w:rsidRPr="00F738FF">
        <w:t>WV Department of Homeland Security (WVDHS)</w:t>
      </w:r>
    </w:p>
    <w:p w14:paraId="5E89FB69" w14:textId="77777777" w:rsidR="00CF6564" w:rsidRPr="00F738FF" w:rsidRDefault="00CF6564" w:rsidP="00F738FF">
      <w:pPr>
        <w:pStyle w:val="Bulletnormal"/>
      </w:pPr>
      <w:r w:rsidRPr="00F738FF">
        <w:t>WV Board of Pharmacy (WVBOP)</w:t>
      </w:r>
    </w:p>
    <w:p w14:paraId="62A2DAF9" w14:textId="77777777" w:rsidR="00333C01" w:rsidRPr="00F738FF" w:rsidRDefault="00333C01" w:rsidP="00F738FF">
      <w:pPr>
        <w:pStyle w:val="Bulletnormal"/>
      </w:pPr>
      <w:r w:rsidRPr="00F738FF">
        <w:t>Voluntary Organizations/NGO’s</w:t>
      </w:r>
    </w:p>
    <w:p w14:paraId="11603D53" w14:textId="1839208F" w:rsidR="00CF6564" w:rsidRPr="00F738FF" w:rsidRDefault="00CF6564" w:rsidP="00F738FF">
      <w:pPr>
        <w:pStyle w:val="Bulletnormal"/>
      </w:pPr>
      <w:r w:rsidRPr="00F738FF">
        <w:t>Civil Air Patrol (CAP)</w:t>
      </w:r>
    </w:p>
    <w:p w14:paraId="341D50D3" w14:textId="77777777" w:rsidR="00CF6564" w:rsidRPr="00F738FF" w:rsidRDefault="00CF6564" w:rsidP="00F738FF">
      <w:pPr>
        <w:pStyle w:val="Bulletnormal"/>
      </w:pPr>
      <w:r w:rsidRPr="00F738FF">
        <w:t>WV Department of Education (WVDE)</w:t>
      </w:r>
    </w:p>
    <w:p w14:paraId="63B286EB" w14:textId="77777777" w:rsidR="00CF6564" w:rsidRPr="00F738FF" w:rsidRDefault="00CF6564" w:rsidP="00F738FF">
      <w:pPr>
        <w:pStyle w:val="Bulletnormal"/>
      </w:pPr>
      <w:r w:rsidRPr="00F738FF">
        <w:t>WV Bureau of Senior Services (WVBSS)</w:t>
      </w:r>
    </w:p>
    <w:p w14:paraId="52EEBE29" w14:textId="77777777" w:rsidR="00CF6564" w:rsidRPr="00F738FF" w:rsidRDefault="00CF6564" w:rsidP="00F738FF">
      <w:pPr>
        <w:pStyle w:val="Bulletnormal"/>
      </w:pPr>
      <w:r w:rsidRPr="00F738FF">
        <w:t>WV Department of Administration (WVDOA)</w:t>
      </w:r>
    </w:p>
    <w:p w14:paraId="2C020E1A" w14:textId="77777777" w:rsidR="00CF6564" w:rsidRPr="00F738FF" w:rsidRDefault="00CF6564" w:rsidP="00F738FF">
      <w:pPr>
        <w:pStyle w:val="Bulletnormal"/>
      </w:pPr>
      <w:r w:rsidRPr="00F738FF">
        <w:t>WV Department of Transportation (WVDOT)</w:t>
      </w:r>
    </w:p>
    <w:p w14:paraId="65E3C1CD" w14:textId="77777777" w:rsidR="00CF6564" w:rsidRDefault="00CF6564" w:rsidP="00F738FF">
      <w:pPr>
        <w:pStyle w:val="Bulletnormal"/>
      </w:pPr>
      <w:r w:rsidRPr="00F738FF">
        <w:t>American Re</w:t>
      </w:r>
      <w:r>
        <w:t>d</w:t>
      </w:r>
      <w:r>
        <w:rPr>
          <w:spacing w:val="-5"/>
        </w:rPr>
        <w:t xml:space="preserve"> </w:t>
      </w:r>
      <w:r>
        <w:t>Cross (ARC)</w:t>
      </w:r>
    </w:p>
    <w:p w14:paraId="746B3182" w14:textId="77777777" w:rsidR="004749D9" w:rsidRDefault="004749D9">
      <w:pPr>
        <w:pStyle w:val="Heading2"/>
        <w:kinsoku w:val="0"/>
        <w:overflowPunct w:val="0"/>
        <w:ind w:left="480"/>
        <w:rPr>
          <w:spacing w:val="-2"/>
        </w:rPr>
        <w:sectPr w:rsidR="004749D9" w:rsidSect="005A41F5">
          <w:type w:val="continuous"/>
          <w:pgSz w:w="12240" w:h="15840"/>
          <w:pgMar w:top="1440" w:right="1440" w:bottom="1440" w:left="1440" w:header="720" w:footer="720" w:gutter="0"/>
          <w:cols w:num="2" w:space="152"/>
          <w:noEndnote/>
        </w:sectPr>
      </w:pPr>
    </w:p>
    <w:p w14:paraId="24A76AC2" w14:textId="1C889DE9" w:rsidR="00CF6564" w:rsidRDefault="00CF6564" w:rsidP="00F738FF">
      <w:pPr>
        <w:pStyle w:val="SubtitleEMD"/>
      </w:pPr>
      <w:r>
        <w:t>ESF</w:t>
      </w:r>
      <w:r>
        <w:rPr>
          <w:spacing w:val="-14"/>
        </w:rPr>
        <w:t xml:space="preserve"> </w:t>
      </w:r>
      <w:r>
        <w:t>ELEMENTS</w:t>
      </w:r>
    </w:p>
    <w:p w14:paraId="4768CB3E" w14:textId="77777777" w:rsidR="006E485A" w:rsidRDefault="006E485A" w:rsidP="006C27AC">
      <w:pPr>
        <w:pStyle w:val="Heading1EMD"/>
        <w:numPr>
          <w:ilvl w:val="0"/>
          <w:numId w:val="248"/>
        </w:numPr>
      </w:pPr>
      <w:r>
        <w:t>PURPOSE</w:t>
      </w:r>
    </w:p>
    <w:p w14:paraId="0EFFD136" w14:textId="021A64C8" w:rsidR="00CF6564" w:rsidRDefault="00CF6564" w:rsidP="00F738FF">
      <w:pPr>
        <w:pStyle w:val="BodyUnderH1"/>
        <w:rPr>
          <w:spacing w:val="-4"/>
        </w:rPr>
      </w:pPr>
      <w:r>
        <w:t>Emergency</w:t>
      </w:r>
      <w:r>
        <w:rPr>
          <w:spacing w:val="-2"/>
        </w:rPr>
        <w:t xml:space="preserve"> </w:t>
      </w:r>
      <w:r>
        <w:t>Support</w:t>
      </w:r>
      <w:r>
        <w:rPr>
          <w:spacing w:val="-2"/>
        </w:rPr>
        <w:t xml:space="preserve"> </w:t>
      </w:r>
      <w:r>
        <w:t>Function</w:t>
      </w:r>
      <w:r>
        <w:rPr>
          <w:spacing w:val="-2"/>
        </w:rPr>
        <w:t xml:space="preserve"> </w:t>
      </w:r>
      <w:r>
        <w:t>(ESF)</w:t>
      </w:r>
      <w:r>
        <w:rPr>
          <w:spacing w:val="-5"/>
        </w:rPr>
        <w:t xml:space="preserve"> </w:t>
      </w:r>
      <w:r>
        <w:t>8</w:t>
      </w:r>
      <w:r>
        <w:rPr>
          <w:spacing w:val="-4"/>
        </w:rPr>
        <w:t xml:space="preserve"> </w:t>
      </w:r>
      <w:r>
        <w:t>coordinates</w:t>
      </w:r>
      <w:r>
        <w:rPr>
          <w:spacing w:val="-4"/>
        </w:rPr>
        <w:t xml:space="preserve"> </w:t>
      </w:r>
      <w:r>
        <w:t>health</w:t>
      </w:r>
      <w:r>
        <w:rPr>
          <w:spacing w:val="-2"/>
        </w:rPr>
        <w:t xml:space="preserve"> </w:t>
      </w:r>
      <w:r>
        <w:t>and</w:t>
      </w:r>
      <w:r>
        <w:rPr>
          <w:spacing w:val="-2"/>
        </w:rPr>
        <w:t xml:space="preserve"> </w:t>
      </w:r>
      <w:r>
        <w:t>medical</w:t>
      </w:r>
      <w:r>
        <w:rPr>
          <w:spacing w:val="-2"/>
        </w:rPr>
        <w:t xml:space="preserve"> </w:t>
      </w:r>
      <w:r>
        <w:t>resources</w:t>
      </w:r>
      <w:r>
        <w:rPr>
          <w:spacing w:val="-2"/>
        </w:rPr>
        <w:t xml:space="preserve"> </w:t>
      </w:r>
      <w:r>
        <w:t>needed</w:t>
      </w:r>
      <w:r>
        <w:rPr>
          <w:spacing w:val="-2"/>
        </w:rPr>
        <w:t xml:space="preserve"> </w:t>
      </w:r>
      <w:r>
        <w:t xml:space="preserve">to supplement local jurisdictions in response during a natural or man-made disaster. The Cabinet Secretary of </w:t>
      </w:r>
      <w:r w:rsidR="00907725" w:rsidRPr="00907725">
        <w:t>WV Department of Health</w:t>
      </w:r>
      <w:r>
        <w:t xml:space="preserve"> is responsible for the management and direction of ESF </w:t>
      </w:r>
      <w:r>
        <w:rPr>
          <w:spacing w:val="-4"/>
        </w:rPr>
        <w:t>#8.</w:t>
      </w:r>
    </w:p>
    <w:p w14:paraId="1E8E785D" w14:textId="77777777" w:rsidR="00CF6564" w:rsidRDefault="00CF6564" w:rsidP="002D7BA5">
      <w:pPr>
        <w:pStyle w:val="Heading1EMD"/>
      </w:pPr>
      <w:r>
        <w:t>SCOPE</w:t>
      </w:r>
    </w:p>
    <w:p w14:paraId="1CDA65F8" w14:textId="77777777" w:rsidR="00CF6564" w:rsidRDefault="00CF6564" w:rsidP="00F738FF">
      <w:pPr>
        <w:pStyle w:val="BodyUnderH1"/>
      </w:pPr>
      <w:r>
        <w:t>ESF #8 provides supplemental assistance to local jurisdictions in identifying and meeting the</w:t>
      </w:r>
      <w:r>
        <w:rPr>
          <w:spacing w:val="-3"/>
        </w:rPr>
        <w:t xml:space="preserve"> </w:t>
      </w:r>
      <w:r>
        <w:t>public</w:t>
      </w:r>
      <w:r>
        <w:rPr>
          <w:spacing w:val="-3"/>
        </w:rPr>
        <w:t xml:space="preserve"> </w:t>
      </w:r>
      <w:r>
        <w:t>health and medical needs of</w:t>
      </w:r>
      <w:r>
        <w:rPr>
          <w:spacing w:val="-1"/>
        </w:rPr>
        <w:t xml:space="preserve"> </w:t>
      </w:r>
      <w:r>
        <w:t>victims</w:t>
      </w:r>
      <w:r>
        <w:rPr>
          <w:spacing w:val="-2"/>
        </w:rPr>
        <w:t xml:space="preserve"> </w:t>
      </w:r>
      <w:r>
        <w:t>of any</w:t>
      </w:r>
      <w:r>
        <w:rPr>
          <w:spacing w:val="-2"/>
        </w:rPr>
        <w:t xml:space="preserve"> </w:t>
      </w:r>
      <w:r>
        <w:t>emergency</w:t>
      </w:r>
      <w:r>
        <w:rPr>
          <w:spacing w:val="-3"/>
        </w:rPr>
        <w:t xml:space="preserve"> </w:t>
      </w:r>
      <w:r>
        <w:t>or disaster.</w:t>
      </w:r>
      <w:r>
        <w:rPr>
          <w:spacing w:val="-7"/>
        </w:rPr>
        <w:t xml:space="preserve"> </w:t>
      </w:r>
      <w:r>
        <w:t>This support is categorized as follows:</w:t>
      </w:r>
    </w:p>
    <w:p w14:paraId="26AFF3D2" w14:textId="77777777" w:rsidR="00CF6564" w:rsidRDefault="00CF6564" w:rsidP="00F738FF">
      <w:pPr>
        <w:pStyle w:val="Heading2EMD"/>
        <w:rPr>
          <w:spacing w:val="-4"/>
        </w:rPr>
      </w:pPr>
      <w:r>
        <w:t>Assessment</w:t>
      </w:r>
      <w:r>
        <w:rPr>
          <w:spacing w:val="-4"/>
        </w:rPr>
        <w:t xml:space="preserve"> </w:t>
      </w:r>
      <w:r>
        <w:t>of</w:t>
      </w:r>
      <w:r>
        <w:rPr>
          <w:spacing w:val="-5"/>
        </w:rPr>
        <w:t xml:space="preserve"> </w:t>
      </w:r>
      <w:r>
        <w:t>public</w:t>
      </w:r>
      <w:r>
        <w:rPr>
          <w:spacing w:val="-6"/>
        </w:rPr>
        <w:t xml:space="preserve"> </w:t>
      </w:r>
      <w:r>
        <w:t>health/medical</w:t>
      </w:r>
      <w:r>
        <w:rPr>
          <w:spacing w:val="-1"/>
        </w:rPr>
        <w:t xml:space="preserve"> </w:t>
      </w:r>
      <w:r>
        <w:rPr>
          <w:spacing w:val="-4"/>
        </w:rPr>
        <w:t>needs</w:t>
      </w:r>
    </w:p>
    <w:p w14:paraId="5B77FD0E" w14:textId="7F31B7C3" w:rsidR="00CF6564" w:rsidRPr="00A20302" w:rsidRDefault="00CF6564" w:rsidP="00F738FF">
      <w:pPr>
        <w:pStyle w:val="Heading2EMD"/>
        <w:rPr>
          <w:sz w:val="18"/>
          <w:szCs w:val="18"/>
        </w:rPr>
      </w:pPr>
      <w:r>
        <w:t>Public</w:t>
      </w:r>
      <w:r w:rsidRPr="00A20302">
        <w:rPr>
          <w:spacing w:val="-8"/>
        </w:rPr>
        <w:t xml:space="preserve"> </w:t>
      </w:r>
      <w:r>
        <w:t>health</w:t>
      </w:r>
      <w:r w:rsidRPr="00A20302">
        <w:rPr>
          <w:spacing w:val="-1"/>
        </w:rPr>
        <w:t xml:space="preserve"> </w:t>
      </w:r>
      <w:r>
        <w:t>surveillance</w:t>
      </w:r>
      <w:r w:rsidRPr="00A20302">
        <w:rPr>
          <w:spacing w:val="-5"/>
        </w:rPr>
        <w:t xml:space="preserve"> </w:t>
      </w:r>
      <w:r>
        <w:t>and</w:t>
      </w:r>
      <w:r w:rsidRPr="00A20302">
        <w:rPr>
          <w:spacing w:val="-5"/>
        </w:rPr>
        <w:t xml:space="preserve"> </w:t>
      </w:r>
      <w:r>
        <w:t>disease</w:t>
      </w:r>
      <w:r w:rsidRPr="00A20302">
        <w:rPr>
          <w:spacing w:val="-5"/>
        </w:rPr>
        <w:t xml:space="preserve"> </w:t>
      </w:r>
      <w:r>
        <w:t>outbreak</w:t>
      </w:r>
      <w:r w:rsidRPr="00A20302">
        <w:rPr>
          <w:spacing w:val="-1"/>
        </w:rPr>
        <w:t xml:space="preserve"> </w:t>
      </w:r>
      <w:r w:rsidRPr="00A20302">
        <w:rPr>
          <w:spacing w:val="-2"/>
        </w:rPr>
        <w:t>investigation</w:t>
      </w:r>
    </w:p>
    <w:p w14:paraId="2533DFC0" w14:textId="77777777" w:rsidR="00CF6564" w:rsidRDefault="00CF6564" w:rsidP="00F738FF">
      <w:pPr>
        <w:pStyle w:val="Heading2EMD"/>
        <w:rPr>
          <w:spacing w:val="-2"/>
        </w:rPr>
      </w:pPr>
      <w:r>
        <w:t>Medical</w:t>
      </w:r>
      <w:r>
        <w:rPr>
          <w:spacing w:val="-6"/>
        </w:rPr>
        <w:t xml:space="preserve"> </w:t>
      </w:r>
      <w:r>
        <w:t>care</w:t>
      </w:r>
      <w:r>
        <w:rPr>
          <w:spacing w:val="-5"/>
        </w:rPr>
        <w:t xml:space="preserve"> </w:t>
      </w:r>
      <w:r>
        <w:t>personnel</w:t>
      </w:r>
      <w:r>
        <w:rPr>
          <w:spacing w:val="-1"/>
        </w:rPr>
        <w:t xml:space="preserve"> </w:t>
      </w:r>
      <w:r>
        <w:t>health</w:t>
      </w:r>
      <w:r>
        <w:rPr>
          <w:spacing w:val="-4"/>
        </w:rPr>
        <w:t xml:space="preserve"> </w:t>
      </w:r>
      <w:r>
        <w:t>and</w:t>
      </w:r>
      <w:r>
        <w:rPr>
          <w:spacing w:val="-2"/>
        </w:rPr>
        <w:t xml:space="preserve"> safety</w:t>
      </w:r>
    </w:p>
    <w:p w14:paraId="03C44B62" w14:textId="77777777" w:rsidR="00CF6564" w:rsidRDefault="00CF6564" w:rsidP="00F738FF">
      <w:pPr>
        <w:pStyle w:val="Heading2EMD"/>
        <w:rPr>
          <w:spacing w:val="-2"/>
        </w:rPr>
      </w:pPr>
      <w:r>
        <w:lastRenderedPageBreak/>
        <w:t>Medical</w:t>
      </w:r>
      <w:r>
        <w:rPr>
          <w:spacing w:val="-4"/>
        </w:rPr>
        <w:t xml:space="preserve"> </w:t>
      </w:r>
      <w:r>
        <w:t>equipment,</w:t>
      </w:r>
      <w:r>
        <w:rPr>
          <w:spacing w:val="-2"/>
        </w:rPr>
        <w:t xml:space="preserve"> </w:t>
      </w:r>
      <w:r>
        <w:t>supplies,</w:t>
      </w:r>
      <w:r>
        <w:rPr>
          <w:spacing w:val="-2"/>
        </w:rPr>
        <w:t xml:space="preserve"> </w:t>
      </w:r>
      <w:r>
        <w:t>and</w:t>
      </w:r>
      <w:r>
        <w:rPr>
          <w:spacing w:val="-1"/>
        </w:rPr>
        <w:t xml:space="preserve"> </w:t>
      </w:r>
      <w:r>
        <w:rPr>
          <w:spacing w:val="-2"/>
        </w:rPr>
        <w:t>countermeasures</w:t>
      </w:r>
    </w:p>
    <w:p w14:paraId="5B521E01" w14:textId="77777777" w:rsidR="00CF6564" w:rsidRDefault="00CF6564" w:rsidP="00F738FF">
      <w:pPr>
        <w:pStyle w:val="Heading2EMD"/>
        <w:rPr>
          <w:spacing w:val="-2"/>
        </w:rPr>
      </w:pPr>
      <w:r>
        <w:t>Emergency</w:t>
      </w:r>
      <w:r>
        <w:rPr>
          <w:spacing w:val="-8"/>
        </w:rPr>
        <w:t xml:space="preserve"> </w:t>
      </w:r>
      <w:r>
        <w:t>Medical</w:t>
      </w:r>
      <w:r>
        <w:rPr>
          <w:spacing w:val="-8"/>
        </w:rPr>
        <w:t xml:space="preserve"> </w:t>
      </w:r>
      <w:r>
        <w:rPr>
          <w:spacing w:val="-2"/>
        </w:rPr>
        <w:t>Services</w:t>
      </w:r>
    </w:p>
    <w:p w14:paraId="13D75A45" w14:textId="77777777" w:rsidR="00CF6564" w:rsidRDefault="00CF6564" w:rsidP="00F738FF">
      <w:pPr>
        <w:pStyle w:val="Heading2EMD"/>
        <w:rPr>
          <w:spacing w:val="-2"/>
        </w:rPr>
      </w:pPr>
      <w:r>
        <w:t>Environmental</w:t>
      </w:r>
      <w:r>
        <w:rPr>
          <w:spacing w:val="-9"/>
        </w:rPr>
        <w:t xml:space="preserve"> </w:t>
      </w:r>
      <w:r>
        <w:t>health</w:t>
      </w:r>
      <w:r>
        <w:rPr>
          <w:spacing w:val="-4"/>
        </w:rPr>
        <w:t xml:space="preserve"> </w:t>
      </w:r>
      <w:r>
        <w:t>monitoring</w:t>
      </w:r>
      <w:r>
        <w:rPr>
          <w:spacing w:val="-5"/>
        </w:rPr>
        <w:t xml:space="preserve"> </w:t>
      </w:r>
      <w:r>
        <w:t>and</w:t>
      </w:r>
      <w:r>
        <w:rPr>
          <w:spacing w:val="-4"/>
        </w:rPr>
        <w:t xml:space="preserve"> </w:t>
      </w:r>
      <w:r>
        <w:rPr>
          <w:spacing w:val="-2"/>
        </w:rPr>
        <w:t>response</w:t>
      </w:r>
    </w:p>
    <w:p w14:paraId="181ED42B" w14:textId="77777777" w:rsidR="00CF6564" w:rsidRDefault="00CF6564" w:rsidP="00F738FF">
      <w:pPr>
        <w:pStyle w:val="Heading2EMD"/>
        <w:rPr>
          <w:spacing w:val="-2"/>
        </w:rPr>
      </w:pPr>
      <w:r>
        <w:t>Mass</w:t>
      </w:r>
      <w:r>
        <w:rPr>
          <w:spacing w:val="-5"/>
        </w:rPr>
        <w:t xml:space="preserve"> </w:t>
      </w:r>
      <w:r>
        <w:t>fatality</w:t>
      </w:r>
      <w:r>
        <w:rPr>
          <w:spacing w:val="-5"/>
        </w:rPr>
        <w:t xml:space="preserve"> </w:t>
      </w:r>
      <w:r>
        <w:rPr>
          <w:spacing w:val="-2"/>
        </w:rPr>
        <w:t>operations</w:t>
      </w:r>
    </w:p>
    <w:p w14:paraId="279D315C" w14:textId="77777777" w:rsidR="00CF6564" w:rsidRDefault="00CF6564" w:rsidP="00F738FF">
      <w:pPr>
        <w:pStyle w:val="Heading2EMD"/>
        <w:rPr>
          <w:spacing w:val="-2"/>
        </w:rPr>
      </w:pPr>
      <w:r>
        <w:t>Mass</w:t>
      </w:r>
      <w:r>
        <w:rPr>
          <w:spacing w:val="-8"/>
        </w:rPr>
        <w:t xml:space="preserve"> </w:t>
      </w:r>
      <w:r>
        <w:t>care</w:t>
      </w:r>
      <w:r>
        <w:rPr>
          <w:spacing w:val="-5"/>
        </w:rPr>
        <w:t xml:space="preserve"> </w:t>
      </w:r>
      <w:r>
        <w:t>and</w:t>
      </w:r>
      <w:r>
        <w:rPr>
          <w:spacing w:val="-4"/>
        </w:rPr>
        <w:t xml:space="preserve"> </w:t>
      </w:r>
      <w:r>
        <w:t>public</w:t>
      </w:r>
      <w:r>
        <w:rPr>
          <w:spacing w:val="-2"/>
        </w:rPr>
        <w:t xml:space="preserve"> </w:t>
      </w:r>
      <w:r>
        <w:t>works</w:t>
      </w:r>
      <w:r>
        <w:rPr>
          <w:spacing w:val="-4"/>
        </w:rPr>
        <w:t xml:space="preserve"> </w:t>
      </w:r>
      <w:r>
        <w:t>emergency</w:t>
      </w:r>
      <w:r>
        <w:rPr>
          <w:spacing w:val="-4"/>
        </w:rPr>
        <w:t xml:space="preserve"> </w:t>
      </w:r>
      <w:r>
        <w:t>support</w:t>
      </w:r>
      <w:r>
        <w:rPr>
          <w:spacing w:val="-1"/>
        </w:rPr>
        <w:t xml:space="preserve"> </w:t>
      </w:r>
      <w:r>
        <w:rPr>
          <w:spacing w:val="-2"/>
        </w:rPr>
        <w:t>functions</w:t>
      </w:r>
    </w:p>
    <w:p w14:paraId="1ABD37FC" w14:textId="77777777" w:rsidR="00CF6564" w:rsidRDefault="00CF6564" w:rsidP="00F738FF">
      <w:pPr>
        <w:pStyle w:val="Heading2EMD"/>
        <w:rPr>
          <w:spacing w:val="-2"/>
        </w:rPr>
      </w:pPr>
      <w:r>
        <w:t>Health</w:t>
      </w:r>
      <w:r>
        <w:rPr>
          <w:spacing w:val="-5"/>
        </w:rPr>
        <w:t xml:space="preserve"> </w:t>
      </w:r>
      <w:r>
        <w:t>Care</w:t>
      </w:r>
      <w:r>
        <w:rPr>
          <w:spacing w:val="-5"/>
        </w:rPr>
        <w:t xml:space="preserve"> </w:t>
      </w:r>
      <w:r>
        <w:t>facility</w:t>
      </w:r>
      <w:r>
        <w:rPr>
          <w:spacing w:val="-2"/>
        </w:rPr>
        <w:t xml:space="preserve"> </w:t>
      </w:r>
      <w:r>
        <w:t>patient</w:t>
      </w:r>
      <w:r>
        <w:rPr>
          <w:spacing w:val="-3"/>
        </w:rPr>
        <w:t xml:space="preserve"> </w:t>
      </w:r>
      <w:r>
        <w:rPr>
          <w:spacing w:val="-2"/>
        </w:rPr>
        <w:t>evacuation</w:t>
      </w:r>
    </w:p>
    <w:p w14:paraId="36293FF8" w14:textId="77777777" w:rsidR="00CF6564" w:rsidRDefault="00CF6564" w:rsidP="00F738FF">
      <w:pPr>
        <w:pStyle w:val="Heading2EMD"/>
        <w:rPr>
          <w:spacing w:val="-2"/>
        </w:rPr>
      </w:pPr>
      <w:r>
        <w:t>Public</w:t>
      </w:r>
      <w:r>
        <w:rPr>
          <w:spacing w:val="-8"/>
        </w:rPr>
        <w:t xml:space="preserve"> </w:t>
      </w:r>
      <w:r>
        <w:t>Health</w:t>
      </w:r>
      <w:r>
        <w:rPr>
          <w:spacing w:val="-5"/>
        </w:rPr>
        <w:t xml:space="preserve"> </w:t>
      </w:r>
      <w:r>
        <w:t>laboratory</w:t>
      </w:r>
      <w:r>
        <w:rPr>
          <w:spacing w:val="1"/>
        </w:rPr>
        <w:t xml:space="preserve"> </w:t>
      </w:r>
      <w:r>
        <w:rPr>
          <w:spacing w:val="-2"/>
        </w:rPr>
        <w:t>services</w:t>
      </w:r>
    </w:p>
    <w:p w14:paraId="62CD3AD7" w14:textId="77777777" w:rsidR="00CF6564" w:rsidRDefault="00CF6564" w:rsidP="00F738FF">
      <w:pPr>
        <w:pStyle w:val="Heading2EMD"/>
        <w:rPr>
          <w:spacing w:val="-2"/>
        </w:rPr>
      </w:pPr>
      <w:r>
        <w:t>Children’s</w:t>
      </w:r>
      <w:r>
        <w:rPr>
          <w:spacing w:val="-9"/>
        </w:rPr>
        <w:t xml:space="preserve"> </w:t>
      </w:r>
      <w:r>
        <w:t>and</w:t>
      </w:r>
      <w:r>
        <w:rPr>
          <w:spacing w:val="-8"/>
        </w:rPr>
        <w:t xml:space="preserve"> </w:t>
      </w:r>
      <w:r>
        <w:t>family</w:t>
      </w:r>
      <w:r>
        <w:rPr>
          <w:spacing w:val="-9"/>
        </w:rPr>
        <w:t xml:space="preserve"> </w:t>
      </w:r>
      <w:r>
        <w:rPr>
          <w:spacing w:val="-2"/>
        </w:rPr>
        <w:t>services</w:t>
      </w:r>
    </w:p>
    <w:p w14:paraId="0B63660D" w14:textId="77777777" w:rsidR="00CF6564" w:rsidRDefault="00CF6564" w:rsidP="00F738FF">
      <w:pPr>
        <w:pStyle w:val="Heading2EMD"/>
        <w:rPr>
          <w:spacing w:val="-2"/>
        </w:rPr>
      </w:pPr>
      <w:r>
        <w:rPr>
          <w:spacing w:val="-2"/>
        </w:rPr>
        <w:t>Food/Water</w:t>
      </w:r>
      <w:r>
        <w:rPr>
          <w:spacing w:val="-11"/>
        </w:rPr>
        <w:t xml:space="preserve"> </w:t>
      </w:r>
      <w:r>
        <w:rPr>
          <w:spacing w:val="-2"/>
        </w:rPr>
        <w:t>safety</w:t>
      </w:r>
    </w:p>
    <w:p w14:paraId="09415BC1" w14:textId="77777777" w:rsidR="00CF6564" w:rsidRDefault="00CF6564" w:rsidP="00F738FF">
      <w:pPr>
        <w:pStyle w:val="Heading2EMD"/>
        <w:rPr>
          <w:spacing w:val="-4"/>
        </w:rPr>
      </w:pPr>
      <w:r>
        <w:t>Behavioral</w:t>
      </w:r>
      <w:r>
        <w:rPr>
          <w:spacing w:val="-9"/>
        </w:rPr>
        <w:t xml:space="preserve"> </w:t>
      </w:r>
      <w:r>
        <w:t>health</w:t>
      </w:r>
      <w:r>
        <w:rPr>
          <w:spacing w:val="-5"/>
        </w:rPr>
        <w:t xml:space="preserve"> </w:t>
      </w:r>
      <w:r>
        <w:rPr>
          <w:spacing w:val="-4"/>
        </w:rPr>
        <w:t>care</w:t>
      </w:r>
    </w:p>
    <w:p w14:paraId="11F995E8" w14:textId="77777777" w:rsidR="00CF6564" w:rsidRDefault="00CF6564" w:rsidP="00F738FF">
      <w:pPr>
        <w:pStyle w:val="Heading2EMD"/>
        <w:rPr>
          <w:spacing w:val="-2"/>
        </w:rPr>
      </w:pPr>
      <w:r>
        <w:t>Potable</w:t>
      </w:r>
      <w:r>
        <w:rPr>
          <w:spacing w:val="-5"/>
        </w:rPr>
        <w:t xml:space="preserve"> </w:t>
      </w:r>
      <w:r>
        <w:rPr>
          <w:spacing w:val="-2"/>
        </w:rPr>
        <w:t>water</w:t>
      </w:r>
    </w:p>
    <w:p w14:paraId="1505B9C0" w14:textId="4008803C" w:rsidR="00CF6564" w:rsidRDefault="00907725" w:rsidP="00F738FF">
      <w:pPr>
        <w:pStyle w:val="Heading2EMD"/>
      </w:pPr>
      <w:r w:rsidRPr="00907725">
        <w:t>WV Department of Health</w:t>
      </w:r>
      <w:r w:rsidR="00CF6564">
        <w:t xml:space="preserve"> can write a letter to WVDEP to request an increase of weight so that landfills can accept more solid waste.</w:t>
      </w:r>
    </w:p>
    <w:p w14:paraId="65911D53" w14:textId="77777777" w:rsidR="00CF6564" w:rsidRDefault="00CF6564" w:rsidP="00F738FF">
      <w:pPr>
        <w:pStyle w:val="Heading2EMD"/>
        <w:rPr>
          <w:spacing w:val="-2"/>
        </w:rPr>
      </w:pPr>
      <w:r>
        <w:rPr>
          <w:spacing w:val="-2"/>
        </w:rPr>
        <w:t>Veterinary</w:t>
      </w:r>
      <w:r>
        <w:rPr>
          <w:spacing w:val="-6"/>
        </w:rPr>
        <w:t xml:space="preserve"> </w:t>
      </w:r>
      <w:r>
        <w:rPr>
          <w:spacing w:val="-2"/>
        </w:rPr>
        <w:t>medical</w:t>
      </w:r>
      <w:r>
        <w:rPr>
          <w:spacing w:val="-4"/>
        </w:rPr>
        <w:t xml:space="preserve"> </w:t>
      </w:r>
      <w:r>
        <w:rPr>
          <w:spacing w:val="-2"/>
        </w:rPr>
        <w:t>support</w:t>
      </w:r>
    </w:p>
    <w:p w14:paraId="39CD5DB8" w14:textId="77777777" w:rsidR="00CF6564" w:rsidRDefault="00CF6564" w:rsidP="002D7BA5">
      <w:pPr>
        <w:pStyle w:val="Heading1EMD"/>
      </w:pPr>
      <w:r>
        <w:t>POLICIES</w:t>
      </w:r>
    </w:p>
    <w:p w14:paraId="5CC240DD" w14:textId="77777777" w:rsidR="00CF6564" w:rsidRDefault="00CF6564" w:rsidP="00F738FF">
      <w:pPr>
        <w:pStyle w:val="Heading2EMD"/>
      </w:pPr>
      <w:r>
        <w:t>All</w:t>
      </w:r>
      <w:r>
        <w:rPr>
          <w:spacing w:val="-10"/>
        </w:rPr>
        <w:t xml:space="preserve"> </w:t>
      </w:r>
      <w:r>
        <w:t>Departments</w:t>
      </w:r>
      <w:r>
        <w:rPr>
          <w:spacing w:val="-8"/>
        </w:rPr>
        <w:t xml:space="preserve"> </w:t>
      </w:r>
      <w:r>
        <w:t>and</w:t>
      </w:r>
      <w:r>
        <w:rPr>
          <w:spacing w:val="-11"/>
        </w:rPr>
        <w:t xml:space="preserve"> </w:t>
      </w:r>
      <w:r>
        <w:t>agencies</w:t>
      </w:r>
      <w:r>
        <w:rPr>
          <w:spacing w:val="-11"/>
        </w:rPr>
        <w:t xml:space="preserve"> </w:t>
      </w:r>
      <w:r>
        <w:t>assigned</w:t>
      </w:r>
      <w:r>
        <w:rPr>
          <w:spacing w:val="-6"/>
        </w:rPr>
        <w:t xml:space="preserve"> </w:t>
      </w:r>
      <w:r>
        <w:t>responsibilities</w:t>
      </w:r>
      <w:r>
        <w:rPr>
          <w:spacing w:val="-11"/>
        </w:rPr>
        <w:t xml:space="preserve"> </w:t>
      </w:r>
      <w:r>
        <w:t>within</w:t>
      </w:r>
      <w:r>
        <w:rPr>
          <w:spacing w:val="-11"/>
        </w:rPr>
        <w:t xml:space="preserve"> </w:t>
      </w:r>
      <w:r>
        <w:t>ESF</w:t>
      </w:r>
      <w:r>
        <w:rPr>
          <w:spacing w:val="-10"/>
        </w:rPr>
        <w:t xml:space="preserve"> </w:t>
      </w:r>
      <w:r>
        <w:t>#8</w:t>
      </w:r>
      <w:r>
        <w:rPr>
          <w:spacing w:val="-11"/>
        </w:rPr>
        <w:t xml:space="preserve"> </w:t>
      </w:r>
      <w:r>
        <w:t>will</w:t>
      </w:r>
      <w:r>
        <w:rPr>
          <w:spacing w:val="-15"/>
        </w:rPr>
        <w:t xml:space="preserve"> </w:t>
      </w:r>
      <w:r>
        <w:t>develop and maintain the necessary plans and standard operating procedures needed to accomplish their tasks.</w:t>
      </w:r>
    </w:p>
    <w:p w14:paraId="4E6C91DC" w14:textId="07FCEF34" w:rsidR="00CF6564" w:rsidRDefault="00907725" w:rsidP="00F738FF">
      <w:pPr>
        <w:pStyle w:val="Heading2EMD"/>
      </w:pPr>
      <w:r w:rsidRPr="00907725">
        <w:t>WV Department of Health</w:t>
      </w:r>
      <w:r w:rsidR="00CF6564">
        <w:rPr>
          <w:spacing w:val="-6"/>
        </w:rPr>
        <w:t xml:space="preserve"> </w:t>
      </w:r>
      <w:r w:rsidR="00CF6564">
        <w:t>is</w:t>
      </w:r>
      <w:r w:rsidR="00CF6564">
        <w:rPr>
          <w:spacing w:val="-7"/>
        </w:rPr>
        <w:t xml:space="preserve"> </w:t>
      </w:r>
      <w:r w:rsidR="00CF6564">
        <w:t>the</w:t>
      </w:r>
      <w:r w:rsidR="00CF6564">
        <w:rPr>
          <w:spacing w:val="-10"/>
        </w:rPr>
        <w:t xml:space="preserve"> </w:t>
      </w:r>
      <w:r w:rsidR="00CF6564">
        <w:t>lead</w:t>
      </w:r>
      <w:r w:rsidR="00CF6564">
        <w:rPr>
          <w:spacing w:val="-7"/>
        </w:rPr>
        <w:t xml:space="preserve"> </w:t>
      </w:r>
      <w:r w:rsidR="00CF6564">
        <w:t>agency</w:t>
      </w:r>
      <w:r w:rsidR="00CF6564">
        <w:rPr>
          <w:spacing w:val="-7"/>
        </w:rPr>
        <w:t xml:space="preserve"> </w:t>
      </w:r>
      <w:r w:rsidR="00CF6564">
        <w:t>for</w:t>
      </w:r>
      <w:r w:rsidR="00CF6564">
        <w:rPr>
          <w:spacing w:val="-10"/>
        </w:rPr>
        <w:t xml:space="preserve"> </w:t>
      </w:r>
      <w:r w:rsidR="00CF6564">
        <w:t>ESF</w:t>
      </w:r>
      <w:r w:rsidR="00CF6564">
        <w:rPr>
          <w:spacing w:val="-6"/>
        </w:rPr>
        <w:t xml:space="preserve"> </w:t>
      </w:r>
      <w:r w:rsidR="00CF6564">
        <w:t>#8</w:t>
      </w:r>
      <w:r w:rsidR="00CF6564">
        <w:rPr>
          <w:spacing w:val="-7"/>
        </w:rPr>
        <w:t xml:space="preserve"> </w:t>
      </w:r>
      <w:r w:rsidR="00CF6564">
        <w:t>and</w:t>
      </w:r>
      <w:r w:rsidR="00CF6564">
        <w:rPr>
          <w:spacing w:val="-7"/>
        </w:rPr>
        <w:t xml:space="preserve"> </w:t>
      </w:r>
      <w:r w:rsidR="00CF6564">
        <w:t>coordinates</w:t>
      </w:r>
      <w:r w:rsidR="00CF6564">
        <w:rPr>
          <w:spacing w:val="-7"/>
        </w:rPr>
        <w:t xml:space="preserve"> </w:t>
      </w:r>
      <w:r w:rsidR="00CF6564">
        <w:t>federal</w:t>
      </w:r>
      <w:r w:rsidR="00CF6564">
        <w:rPr>
          <w:spacing w:val="-6"/>
        </w:rPr>
        <w:t xml:space="preserve"> </w:t>
      </w:r>
      <w:r w:rsidR="00CF6564">
        <w:t>public</w:t>
      </w:r>
      <w:r w:rsidR="00CF6564">
        <w:rPr>
          <w:spacing w:val="-10"/>
        </w:rPr>
        <w:t xml:space="preserve"> </w:t>
      </w:r>
      <w:r w:rsidR="00CF6564">
        <w:t>health</w:t>
      </w:r>
      <w:r w:rsidR="00CF6564">
        <w:rPr>
          <w:spacing w:val="-7"/>
        </w:rPr>
        <w:t xml:space="preserve"> </w:t>
      </w:r>
      <w:r w:rsidR="00CF6564">
        <w:t>and medical</w:t>
      </w:r>
      <w:r w:rsidR="00CF6564">
        <w:rPr>
          <w:spacing w:val="-6"/>
        </w:rPr>
        <w:t xml:space="preserve"> </w:t>
      </w:r>
      <w:r w:rsidR="00CF6564">
        <w:t>services</w:t>
      </w:r>
      <w:r w:rsidR="00CF6564">
        <w:rPr>
          <w:spacing w:val="-7"/>
        </w:rPr>
        <w:t xml:space="preserve"> </w:t>
      </w:r>
      <w:r w:rsidR="00CF6564">
        <w:t>response</w:t>
      </w:r>
      <w:r w:rsidR="00CF6564">
        <w:rPr>
          <w:spacing w:val="-10"/>
        </w:rPr>
        <w:t xml:space="preserve"> </w:t>
      </w:r>
      <w:r w:rsidR="00CF6564">
        <w:t>and</w:t>
      </w:r>
      <w:r w:rsidR="00CF6564">
        <w:rPr>
          <w:spacing w:val="-7"/>
        </w:rPr>
        <w:t xml:space="preserve"> </w:t>
      </w:r>
      <w:r w:rsidR="00CF6564">
        <w:t>is</w:t>
      </w:r>
      <w:r w:rsidR="00CF6564">
        <w:rPr>
          <w:spacing w:val="-7"/>
        </w:rPr>
        <w:t xml:space="preserve"> </w:t>
      </w:r>
      <w:r w:rsidR="00CF6564">
        <w:t>the</w:t>
      </w:r>
      <w:r w:rsidR="00CF6564">
        <w:rPr>
          <w:spacing w:val="-10"/>
        </w:rPr>
        <w:t xml:space="preserve"> </w:t>
      </w:r>
      <w:r w:rsidR="00CF6564">
        <w:t>State</w:t>
      </w:r>
      <w:r w:rsidR="00CF6564">
        <w:rPr>
          <w:spacing w:val="-10"/>
        </w:rPr>
        <w:t xml:space="preserve"> </w:t>
      </w:r>
      <w:r w:rsidR="00CF6564">
        <w:t>of</w:t>
      </w:r>
      <w:r w:rsidR="00CF6564">
        <w:rPr>
          <w:spacing w:val="-14"/>
        </w:rPr>
        <w:t xml:space="preserve"> </w:t>
      </w:r>
      <w:r w:rsidR="00CF6564">
        <w:t>West</w:t>
      </w:r>
      <w:r w:rsidR="00CF6564">
        <w:rPr>
          <w:spacing w:val="-6"/>
        </w:rPr>
        <w:t xml:space="preserve"> </w:t>
      </w:r>
      <w:r w:rsidR="00CF6564">
        <w:t>Virginia’s</w:t>
      </w:r>
      <w:r w:rsidR="00CF6564">
        <w:rPr>
          <w:spacing w:val="-7"/>
        </w:rPr>
        <w:t xml:space="preserve"> </w:t>
      </w:r>
      <w:r w:rsidR="00CF6564">
        <w:t>public</w:t>
      </w:r>
      <w:r w:rsidR="00CF6564">
        <w:rPr>
          <w:spacing w:val="-10"/>
        </w:rPr>
        <w:t xml:space="preserve"> </w:t>
      </w:r>
      <w:r w:rsidR="00CF6564">
        <w:t>health</w:t>
      </w:r>
      <w:r w:rsidR="00CF6564">
        <w:rPr>
          <w:spacing w:val="-9"/>
        </w:rPr>
        <w:t xml:space="preserve"> </w:t>
      </w:r>
      <w:r w:rsidR="00CF6564">
        <w:t>medical expert providing guidance to local jurisdictions.</w:t>
      </w:r>
    </w:p>
    <w:p w14:paraId="34502BC9" w14:textId="483222A7" w:rsidR="00CF6564" w:rsidRDefault="00CF6564" w:rsidP="00F738FF">
      <w:pPr>
        <w:pStyle w:val="Heading2EMD"/>
      </w:pPr>
      <w:r>
        <w:t>The</w:t>
      </w:r>
      <w:r>
        <w:rPr>
          <w:spacing w:val="-10"/>
        </w:rPr>
        <w:t xml:space="preserve"> </w:t>
      </w:r>
      <w:r>
        <w:t>Cabinet</w:t>
      </w:r>
      <w:r>
        <w:rPr>
          <w:spacing w:val="-6"/>
        </w:rPr>
        <w:t xml:space="preserve"> </w:t>
      </w:r>
      <w:r>
        <w:t>Secretary</w:t>
      </w:r>
      <w:r>
        <w:rPr>
          <w:spacing w:val="-7"/>
        </w:rPr>
        <w:t xml:space="preserve"> </w:t>
      </w:r>
      <w:r>
        <w:t>of</w:t>
      </w:r>
      <w:r>
        <w:rPr>
          <w:spacing w:val="-10"/>
        </w:rPr>
        <w:t xml:space="preserve"> </w:t>
      </w:r>
      <w:r w:rsidR="00CD2FA2" w:rsidRPr="00907725">
        <w:t>the WV</w:t>
      </w:r>
      <w:r w:rsidR="00907725" w:rsidRPr="00907725">
        <w:t xml:space="preserve"> Department of Health</w:t>
      </w:r>
      <w:r>
        <w:rPr>
          <w:spacing w:val="-6"/>
        </w:rPr>
        <w:t xml:space="preserve"> </w:t>
      </w:r>
      <w:r>
        <w:t>will</w:t>
      </w:r>
      <w:r>
        <w:rPr>
          <w:spacing w:val="-6"/>
        </w:rPr>
        <w:t xml:space="preserve"> </w:t>
      </w:r>
      <w:r>
        <w:t>maintain</w:t>
      </w:r>
      <w:r>
        <w:rPr>
          <w:spacing w:val="-7"/>
        </w:rPr>
        <w:t xml:space="preserve"> </w:t>
      </w:r>
      <w:r>
        <w:t>authority</w:t>
      </w:r>
      <w:r>
        <w:rPr>
          <w:spacing w:val="-9"/>
        </w:rPr>
        <w:t xml:space="preserve"> </w:t>
      </w:r>
      <w:r>
        <w:t>over</w:t>
      </w:r>
      <w:r>
        <w:rPr>
          <w:spacing w:val="-8"/>
        </w:rPr>
        <w:t xml:space="preserve"> </w:t>
      </w:r>
      <w:r>
        <w:t>the</w:t>
      </w:r>
      <w:r>
        <w:rPr>
          <w:spacing w:val="-8"/>
        </w:rPr>
        <w:t xml:space="preserve"> </w:t>
      </w:r>
      <w:r>
        <w:t>department’s work units throughout the state utilizing the incident command system.</w:t>
      </w:r>
    </w:p>
    <w:p w14:paraId="4738D3F7" w14:textId="6F1BCC10" w:rsidR="00CF6564" w:rsidRPr="00A15371" w:rsidRDefault="00907725" w:rsidP="00F738FF">
      <w:pPr>
        <w:pStyle w:val="Heading2EMD"/>
        <w:rPr>
          <w:sz w:val="18"/>
          <w:szCs w:val="18"/>
        </w:rPr>
      </w:pPr>
      <w:r w:rsidRPr="00907725">
        <w:t>WV Department of Health</w:t>
      </w:r>
      <w:r w:rsidR="00D43C8F">
        <w:t xml:space="preserve"> and </w:t>
      </w:r>
      <w:r w:rsidRPr="00907725">
        <w:t>WV Department of H</w:t>
      </w:r>
      <w:r>
        <w:t>uman Services</w:t>
      </w:r>
      <w:r w:rsidR="00CF6564">
        <w:t xml:space="preserve"> through the State Emergency Operations Center (SEOC) will support the state and local Emergency Operations Centers (EOC). Extensive public health and</w:t>
      </w:r>
      <w:r w:rsidR="00CF6564" w:rsidRPr="00A15371">
        <w:rPr>
          <w:spacing w:val="-5"/>
        </w:rPr>
        <w:t xml:space="preserve"> </w:t>
      </w:r>
      <w:r w:rsidR="00CF6564">
        <w:t>medical</w:t>
      </w:r>
      <w:r w:rsidR="00CF6564" w:rsidRPr="00A15371">
        <w:rPr>
          <w:spacing w:val="-4"/>
        </w:rPr>
        <w:t xml:space="preserve"> </w:t>
      </w:r>
      <w:r w:rsidR="00CF6564">
        <w:t>response</w:t>
      </w:r>
      <w:r w:rsidR="00CF6564" w:rsidRPr="00A15371">
        <w:rPr>
          <w:spacing w:val="-5"/>
        </w:rPr>
        <w:t xml:space="preserve"> </w:t>
      </w:r>
      <w:r w:rsidR="00CF6564">
        <w:t>will</w:t>
      </w:r>
      <w:r w:rsidR="00CF6564" w:rsidRPr="00A15371">
        <w:rPr>
          <w:spacing w:val="-4"/>
        </w:rPr>
        <w:t xml:space="preserve"> </w:t>
      </w:r>
      <w:r w:rsidR="00CF6564">
        <w:t>be</w:t>
      </w:r>
      <w:r w:rsidR="00CF6564" w:rsidRPr="00A15371">
        <w:rPr>
          <w:spacing w:val="-8"/>
        </w:rPr>
        <w:t xml:space="preserve"> </w:t>
      </w:r>
      <w:r w:rsidR="00CF6564">
        <w:t>further</w:t>
      </w:r>
      <w:r w:rsidR="00CF6564" w:rsidRPr="00A15371">
        <w:rPr>
          <w:spacing w:val="-8"/>
        </w:rPr>
        <w:t xml:space="preserve"> </w:t>
      </w:r>
      <w:r w:rsidR="00CF6564">
        <w:t>supported,</w:t>
      </w:r>
      <w:r w:rsidR="00CF6564" w:rsidRPr="00A15371">
        <w:rPr>
          <w:spacing w:val="-4"/>
        </w:rPr>
        <w:t xml:space="preserve"> </w:t>
      </w:r>
      <w:r w:rsidR="00CF6564">
        <w:t>as</w:t>
      </w:r>
      <w:r w:rsidR="00CF6564" w:rsidRPr="00A15371">
        <w:rPr>
          <w:spacing w:val="-2"/>
        </w:rPr>
        <w:t xml:space="preserve"> </w:t>
      </w:r>
      <w:r w:rsidR="00CF6564">
        <w:t>needed,</w:t>
      </w:r>
      <w:r w:rsidR="00CF6564" w:rsidRPr="00A15371">
        <w:rPr>
          <w:spacing w:val="-5"/>
        </w:rPr>
        <w:t xml:space="preserve"> </w:t>
      </w:r>
      <w:r w:rsidR="00CF6564">
        <w:t>by</w:t>
      </w:r>
      <w:r w:rsidR="00CF6564" w:rsidRPr="00A15371">
        <w:rPr>
          <w:spacing w:val="-7"/>
        </w:rPr>
        <w:t xml:space="preserve"> </w:t>
      </w:r>
      <w:r w:rsidR="00CD2FA2" w:rsidRPr="00CD2FA2">
        <w:t>WV Department of Health</w:t>
      </w:r>
      <w:r w:rsidR="00CF6564">
        <w:t>’s</w:t>
      </w:r>
      <w:r w:rsidR="00CF6564" w:rsidRPr="00A15371">
        <w:rPr>
          <w:spacing w:val="-2"/>
        </w:rPr>
        <w:t xml:space="preserve"> </w:t>
      </w:r>
      <w:r w:rsidR="00CF6564">
        <w:t>Health Command as an extension of/adjunct to the SEOC.</w:t>
      </w:r>
    </w:p>
    <w:p w14:paraId="6A287D73" w14:textId="77777777" w:rsidR="00CF6564" w:rsidRDefault="00CF6564" w:rsidP="002D7BA5">
      <w:pPr>
        <w:pStyle w:val="Heading1EMD"/>
      </w:pPr>
      <w:r>
        <w:t>ORGANIZATIONAL</w:t>
      </w:r>
      <w:r w:rsidRPr="002D7BA5">
        <w:rPr>
          <w:spacing w:val="-13"/>
        </w:rPr>
        <w:t xml:space="preserve"> </w:t>
      </w:r>
      <w:r>
        <w:t>STRUCTURE</w:t>
      </w:r>
    </w:p>
    <w:p w14:paraId="705121E4" w14:textId="77777777" w:rsidR="00CF6564" w:rsidRDefault="00CF6564" w:rsidP="00F738FF">
      <w:pPr>
        <w:pStyle w:val="Heading2EMD"/>
        <w:rPr>
          <w:spacing w:val="-2"/>
        </w:rPr>
      </w:pPr>
      <w:r>
        <w:lastRenderedPageBreak/>
        <w:t xml:space="preserve">Each participating state agency or private sector organization develops Standard Operating Guidelines (SOGs) that specify how assigned tasks are carried out. Elements of these SOGs impacting other agencies are coordinated with those </w:t>
      </w:r>
      <w:r>
        <w:rPr>
          <w:spacing w:val="-2"/>
        </w:rPr>
        <w:t>agencies.</w:t>
      </w:r>
    </w:p>
    <w:p w14:paraId="2E4F5BEA" w14:textId="77777777" w:rsidR="00CF6564" w:rsidRDefault="00CF6564" w:rsidP="00F738FF">
      <w:pPr>
        <w:pStyle w:val="Heading2EMD"/>
      </w:pPr>
      <w:r>
        <w:t>State agencies’ primary roles are to supplement local resources, except where specifically directed by law or other agreements.</w:t>
      </w:r>
    </w:p>
    <w:p w14:paraId="6EEE9597"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25973519" w14:textId="77777777" w:rsidR="00CF6564" w:rsidRDefault="00CF6564" w:rsidP="00F738FF">
      <w:pPr>
        <w:pStyle w:val="Heading2EMD"/>
      </w:pPr>
      <w:r>
        <w:t>General</w:t>
      </w:r>
    </w:p>
    <w:p w14:paraId="177BA617" w14:textId="68E3262D" w:rsidR="00CF6564" w:rsidRPr="00F738FF" w:rsidRDefault="00CD2FA2" w:rsidP="00F738FF">
      <w:pPr>
        <w:pStyle w:val="Heading3EMD"/>
      </w:pPr>
      <w:r w:rsidRPr="00CD2FA2">
        <w:t>W</w:t>
      </w:r>
      <w:r w:rsidRPr="00F738FF">
        <w:t>V Department of Health</w:t>
      </w:r>
      <w:r w:rsidR="00CF6564" w:rsidRPr="00F738FF">
        <w:t xml:space="preserve"> coordinates health and medical assets to mitigate the harmful effects of natural and man-made disasters and to preserve life. </w:t>
      </w:r>
      <w:r w:rsidRPr="00F738FF">
        <w:t>WV Department of Health</w:t>
      </w:r>
      <w:r w:rsidR="00CF6564" w:rsidRPr="00F738FF">
        <w:t xml:space="preserve"> coordinates support to local health entities when local capacity has been exceeded and/or multiple jurisdictions are involved. </w:t>
      </w:r>
      <w:r w:rsidRPr="00F738FF">
        <w:t>WV Department of Health</w:t>
      </w:r>
      <w:r w:rsidR="00CF6564" w:rsidRPr="00F738FF">
        <w:t xml:space="preserve"> response activities are coordinated by the Director of CTP. The Director serves as the Disaster Coordinator for </w:t>
      </w:r>
      <w:r w:rsidRPr="00F738FF">
        <w:t xml:space="preserve">WV Department of Health </w:t>
      </w:r>
      <w:r w:rsidR="00CF6564" w:rsidRPr="00F738FF">
        <w:t>which includes the assessment and coordination of disaster response activities.</w:t>
      </w:r>
    </w:p>
    <w:p w14:paraId="6B61CA92" w14:textId="36F2E56B" w:rsidR="00CF6564" w:rsidRPr="00F738FF" w:rsidRDefault="00CF6564" w:rsidP="00F738FF">
      <w:pPr>
        <w:pStyle w:val="Heading3EMD"/>
      </w:pPr>
      <w:r w:rsidRPr="00F738FF">
        <w:t xml:space="preserve">Response activities are implemented in accordance with the National Incident Management System (NIMS). It is the responsibility of the Disaster Coordinator to coordinate the health and medical response for a disaster/emergency. The Director of CTP ensures communication with the Director of WVEMD, the Secretary of </w:t>
      </w:r>
      <w:r w:rsidR="000059F2" w:rsidRPr="00F738FF">
        <w:t>WV Department of Health</w:t>
      </w:r>
      <w:r w:rsidRPr="00F738FF">
        <w:t>, the State Health Officer and the SEOC.</w:t>
      </w:r>
    </w:p>
    <w:p w14:paraId="5B147EA6" w14:textId="135C32DD" w:rsidR="00CF6564" w:rsidRPr="00F738FF" w:rsidRDefault="00CF6564" w:rsidP="00F738FF">
      <w:pPr>
        <w:pStyle w:val="Heading3EMD"/>
      </w:pPr>
      <w:r w:rsidRPr="00F738FF">
        <w:t xml:space="preserve">A liaison officer may be assigned for duties within the SEOC to facilitate the sharing of information between </w:t>
      </w:r>
      <w:r w:rsidR="000059F2" w:rsidRPr="00F738FF">
        <w:t>WV Department of Health</w:t>
      </w:r>
      <w:r w:rsidRPr="00F738FF">
        <w:t xml:space="preserve"> and its support agencies. At the conclusion of an event or exercise, the Director of the Center for Threat Preparedness ensures the implementation of an After-Action Report (AAR), documentation of the outcomes and lessons learned, and sharing of this information with appropriate parties. The AAR should be held internally and shared with all supporting partners and agencies.</w:t>
      </w:r>
    </w:p>
    <w:p w14:paraId="529A733D" w14:textId="07B10952" w:rsidR="00C1546F" w:rsidRDefault="00314DDA" w:rsidP="00F738FF">
      <w:pPr>
        <w:pStyle w:val="Heading3EMD"/>
        <w:rPr>
          <w:color w:val="000000"/>
        </w:rPr>
      </w:pPr>
      <w:r w:rsidRPr="00F738FF">
        <w:t>ARC Manag</w:t>
      </w:r>
      <w:r w:rsidRPr="00314DDA">
        <w:rPr>
          <w:color w:val="000000"/>
        </w:rPr>
        <w:t>ed or Supported Shelters are general population congregate shelters.  ARC does not manage Medical Needs or Independent shelters but may provide support on a case-by-case basis.  ‘Shelter’ refers to an ARC Managed or Supported general population congregate shelter unless otherwise stated.</w:t>
      </w:r>
    </w:p>
    <w:p w14:paraId="3B14D3DC" w14:textId="77777777" w:rsidR="00CF6564" w:rsidRDefault="00CF6564" w:rsidP="00F738FF">
      <w:pPr>
        <w:pStyle w:val="Heading2EMD"/>
      </w:pPr>
      <w:r>
        <w:t>Preparedness</w:t>
      </w:r>
    </w:p>
    <w:p w14:paraId="765A9501" w14:textId="77777777" w:rsidR="00CF6564" w:rsidRDefault="00CF6564" w:rsidP="00F738FF">
      <w:pPr>
        <w:pStyle w:val="Heading3EMD"/>
        <w:rPr>
          <w:color w:val="000000"/>
        </w:rPr>
      </w:pPr>
      <w:r>
        <w:t>Develop</w:t>
      </w:r>
      <w:r>
        <w:rPr>
          <w:spacing w:val="-7"/>
        </w:rPr>
        <w:t xml:space="preserve"> </w:t>
      </w:r>
      <w:r>
        <w:t>and</w:t>
      </w:r>
      <w:r>
        <w:rPr>
          <w:spacing w:val="-9"/>
        </w:rPr>
        <w:t xml:space="preserve"> </w:t>
      </w:r>
      <w:r>
        <w:t>maintain</w:t>
      </w:r>
      <w:r>
        <w:rPr>
          <w:spacing w:val="-9"/>
        </w:rPr>
        <w:t xml:space="preserve"> </w:t>
      </w:r>
      <w:r>
        <w:t>a</w:t>
      </w:r>
      <w:r>
        <w:rPr>
          <w:spacing w:val="-8"/>
        </w:rPr>
        <w:t xml:space="preserve"> </w:t>
      </w:r>
      <w:r>
        <w:t>hazard</w:t>
      </w:r>
      <w:r>
        <w:rPr>
          <w:spacing w:val="-5"/>
        </w:rPr>
        <w:t xml:space="preserve"> </w:t>
      </w:r>
      <w:r>
        <w:t>and</w:t>
      </w:r>
      <w:r>
        <w:rPr>
          <w:spacing w:val="-7"/>
        </w:rPr>
        <w:t xml:space="preserve"> </w:t>
      </w:r>
      <w:r>
        <w:t>risk</w:t>
      </w:r>
      <w:r>
        <w:rPr>
          <w:spacing w:val="-9"/>
        </w:rPr>
        <w:t xml:space="preserve"> </w:t>
      </w:r>
      <w:r>
        <w:t>vulnerability</w:t>
      </w:r>
      <w:r>
        <w:rPr>
          <w:spacing w:val="-9"/>
        </w:rPr>
        <w:t xml:space="preserve"> </w:t>
      </w:r>
      <w:r>
        <w:t>analysis</w:t>
      </w:r>
      <w:r>
        <w:rPr>
          <w:spacing w:val="-9"/>
        </w:rPr>
        <w:t xml:space="preserve"> </w:t>
      </w:r>
      <w:r>
        <w:t>related</w:t>
      </w:r>
      <w:r>
        <w:rPr>
          <w:spacing w:val="-9"/>
        </w:rPr>
        <w:t xml:space="preserve"> </w:t>
      </w:r>
      <w:r>
        <w:t>to</w:t>
      </w:r>
      <w:r>
        <w:rPr>
          <w:spacing w:val="-9"/>
        </w:rPr>
        <w:t xml:space="preserve"> </w:t>
      </w:r>
      <w:r>
        <w:t>the agency’s area of concern and responsibilities.</w:t>
      </w:r>
    </w:p>
    <w:p w14:paraId="56F02290" w14:textId="77777777" w:rsidR="00CF6564" w:rsidRDefault="00CF6564" w:rsidP="00F738FF">
      <w:pPr>
        <w:pStyle w:val="Heading3EMD"/>
        <w:rPr>
          <w:color w:val="000000"/>
          <w:spacing w:val="-2"/>
        </w:rPr>
      </w:pPr>
      <w:r>
        <w:t>Coordinate</w:t>
      </w:r>
      <w:r>
        <w:rPr>
          <w:spacing w:val="-6"/>
        </w:rPr>
        <w:t xml:space="preserve"> </w:t>
      </w:r>
      <w:r>
        <w:t>this</w:t>
      </w:r>
      <w:r>
        <w:rPr>
          <w:spacing w:val="-1"/>
        </w:rPr>
        <w:t xml:space="preserve"> </w:t>
      </w:r>
      <w:r>
        <w:t>analysis</w:t>
      </w:r>
      <w:r>
        <w:rPr>
          <w:spacing w:val="-4"/>
        </w:rPr>
        <w:t xml:space="preserve"> </w:t>
      </w:r>
      <w:r>
        <w:t>with</w:t>
      </w:r>
      <w:r>
        <w:rPr>
          <w:spacing w:val="-1"/>
        </w:rPr>
        <w:t xml:space="preserve"> </w:t>
      </w:r>
      <w:r>
        <w:t>other</w:t>
      </w:r>
      <w:r>
        <w:rPr>
          <w:spacing w:val="-5"/>
        </w:rPr>
        <w:t xml:space="preserve"> </w:t>
      </w:r>
      <w:r>
        <w:t>supporting</w:t>
      </w:r>
      <w:r>
        <w:rPr>
          <w:spacing w:val="-1"/>
        </w:rPr>
        <w:t xml:space="preserve"> </w:t>
      </w:r>
      <w:r>
        <w:rPr>
          <w:spacing w:val="-2"/>
        </w:rPr>
        <w:t>agencies.</w:t>
      </w:r>
    </w:p>
    <w:p w14:paraId="098E5924" w14:textId="196DF439" w:rsidR="00CF6564" w:rsidRPr="00B973F9" w:rsidRDefault="00CF6564" w:rsidP="00F738FF">
      <w:pPr>
        <w:pStyle w:val="Heading3EMD"/>
        <w:rPr>
          <w:sz w:val="18"/>
          <w:szCs w:val="18"/>
        </w:rPr>
      </w:pPr>
      <w:r>
        <w:lastRenderedPageBreak/>
        <w:t>Review this analysis periodically to identify changes in hazard and risk status and vulnerability classification.</w:t>
      </w:r>
    </w:p>
    <w:p w14:paraId="34FE67DC" w14:textId="77777777" w:rsidR="00CF6564" w:rsidRDefault="00CF6564" w:rsidP="00F738FF">
      <w:pPr>
        <w:pStyle w:val="Heading3EMD"/>
        <w:rPr>
          <w:color w:val="000000"/>
        </w:rPr>
      </w:pPr>
      <w:r>
        <w:t>Develop pre-scripted brochures, pamphlets, and other public information handouts for the media and public.</w:t>
      </w:r>
    </w:p>
    <w:p w14:paraId="0E84F7AE" w14:textId="77777777" w:rsidR="00CF6564" w:rsidRDefault="00CF6564" w:rsidP="00F738FF">
      <w:pPr>
        <w:pStyle w:val="Heading3EMD"/>
        <w:rPr>
          <w:color w:val="000000"/>
          <w:sz w:val="26"/>
          <w:szCs w:val="26"/>
        </w:rPr>
      </w:pPr>
      <w:r>
        <w:t>Develop and maintain emergency plans, procedures, regulations, and legislation and recommend appropriate changes.</w:t>
      </w:r>
    </w:p>
    <w:p w14:paraId="131FF196" w14:textId="77777777" w:rsidR="00CF6564" w:rsidRDefault="00CF6564" w:rsidP="00F738FF">
      <w:pPr>
        <w:pStyle w:val="Heading3EMD"/>
        <w:rPr>
          <w:color w:val="000000"/>
        </w:rPr>
      </w:pPr>
      <w:r>
        <w:t>Develop agreements for reciprocal assistance in response to major emergency medical emergencies, including mutual aid agreements and Emergency Management Assistance Compact (EMAC) for support material, personnel, or mission-ready packages.</w:t>
      </w:r>
    </w:p>
    <w:p w14:paraId="1A4C0F60" w14:textId="77777777" w:rsidR="00CF6564" w:rsidRDefault="00CF6564" w:rsidP="00F738FF">
      <w:pPr>
        <w:pStyle w:val="Heading3EMD"/>
        <w:rPr>
          <w:color w:val="000000"/>
        </w:rPr>
      </w:pPr>
      <w:r>
        <w:t>Conduct necessary training and exercises to ensure an effective state of preparedness. Coordinate with support agencies, volunteer groups and others on training and exercises.</w:t>
      </w:r>
    </w:p>
    <w:p w14:paraId="7B474217" w14:textId="665825F5" w:rsidR="00CF6564" w:rsidRDefault="00CF6564" w:rsidP="00F738FF">
      <w:pPr>
        <w:pStyle w:val="Heading3EMD"/>
        <w:rPr>
          <w:color w:val="000000"/>
        </w:rPr>
      </w:pPr>
      <w:r>
        <w:t>Develop a state system of identification, registration and credentialing of health and medical response team</w:t>
      </w:r>
      <w:r w:rsidR="00186F4A">
        <w:t xml:space="preserve"> volunteers</w:t>
      </w:r>
      <w:r>
        <w:t>.</w:t>
      </w:r>
    </w:p>
    <w:p w14:paraId="06107790" w14:textId="77777777" w:rsidR="00CF6564" w:rsidRDefault="00CF6564" w:rsidP="00F738FF">
      <w:pPr>
        <w:pStyle w:val="Heading3EMD"/>
        <w:rPr>
          <w:color w:val="000000"/>
        </w:rPr>
      </w:pPr>
      <w:r>
        <w:t>Obtain protective equipment, clothing, instruments, and medical countermeasures to perform tasks in hazardous environments.</w:t>
      </w:r>
    </w:p>
    <w:p w14:paraId="3F6A62A5" w14:textId="77777777" w:rsidR="00CF6564" w:rsidRDefault="00CF6564" w:rsidP="00F738FF">
      <w:pPr>
        <w:pStyle w:val="Heading3EMD"/>
        <w:rPr>
          <w:color w:val="000000"/>
        </w:rPr>
      </w:pPr>
      <w:r>
        <w:t>Develop, coordinate, and participate in a regular schedule of tests, drills, and exercises independently or with other emergency service agencies.</w:t>
      </w:r>
    </w:p>
    <w:p w14:paraId="7C33FDF7" w14:textId="77777777" w:rsidR="00CF6564" w:rsidRDefault="00CF6564" w:rsidP="00F738FF">
      <w:pPr>
        <w:pStyle w:val="Heading3EMD"/>
        <w:rPr>
          <w:color w:val="000000"/>
        </w:rPr>
      </w:pPr>
      <w:r>
        <w:t>Coordinate with local Jurisdictions’</w:t>
      </w:r>
      <w:r>
        <w:rPr>
          <w:spacing w:val="-10"/>
        </w:rPr>
        <w:t xml:space="preserve"> </w:t>
      </w:r>
      <w:r>
        <w:t>identification of access and functional needs shelters.</w:t>
      </w:r>
    </w:p>
    <w:p w14:paraId="1314D6D1" w14:textId="77777777" w:rsidR="00CF6564" w:rsidRDefault="00CF6564" w:rsidP="00F738FF">
      <w:pPr>
        <w:pStyle w:val="Heading3EMD"/>
        <w:rPr>
          <w:color w:val="000000"/>
        </w:rPr>
      </w:pPr>
      <w:r>
        <w:t>Develop/identify disaster preparedness resources for access and functional needs populations.</w:t>
      </w:r>
    </w:p>
    <w:p w14:paraId="089FAA33" w14:textId="77777777" w:rsidR="00CF6564" w:rsidRDefault="00CF6564" w:rsidP="00F738FF">
      <w:pPr>
        <w:pStyle w:val="Heading3EMD"/>
        <w:rPr>
          <w:color w:val="000000"/>
          <w:spacing w:val="-2"/>
        </w:rPr>
      </w:pPr>
      <w:r>
        <w:t>Maintain</w:t>
      </w:r>
      <w:r>
        <w:rPr>
          <w:spacing w:val="-8"/>
        </w:rPr>
        <w:t xml:space="preserve"> </w:t>
      </w:r>
      <w:r>
        <w:t>an</w:t>
      </w:r>
      <w:r>
        <w:rPr>
          <w:spacing w:val="-5"/>
        </w:rPr>
        <w:t xml:space="preserve"> </w:t>
      </w:r>
      <w:r>
        <w:t>Emergency public</w:t>
      </w:r>
      <w:r>
        <w:rPr>
          <w:spacing w:val="-6"/>
        </w:rPr>
        <w:t xml:space="preserve"> </w:t>
      </w:r>
      <w:r>
        <w:t>health</w:t>
      </w:r>
      <w:r>
        <w:rPr>
          <w:spacing w:val="-5"/>
        </w:rPr>
        <w:t xml:space="preserve"> </w:t>
      </w:r>
      <w:r>
        <w:t>alerting</w:t>
      </w:r>
      <w:r>
        <w:rPr>
          <w:spacing w:val="-5"/>
        </w:rPr>
        <w:t xml:space="preserve"> </w:t>
      </w:r>
      <w:r>
        <w:rPr>
          <w:spacing w:val="-2"/>
        </w:rPr>
        <w:t>system.</w:t>
      </w:r>
    </w:p>
    <w:p w14:paraId="7287A839" w14:textId="77777777" w:rsidR="00CF6564" w:rsidRDefault="00CF6564" w:rsidP="00F738FF">
      <w:pPr>
        <w:pStyle w:val="Heading3EMD"/>
        <w:rPr>
          <w:color w:val="000000"/>
          <w:spacing w:val="-2"/>
        </w:rPr>
      </w:pPr>
      <w:r>
        <w:t>Develop</w:t>
      </w:r>
      <w:r>
        <w:rPr>
          <w:spacing w:val="-4"/>
        </w:rPr>
        <w:t xml:space="preserve"> </w:t>
      </w:r>
      <w:r>
        <w:t>and</w:t>
      </w:r>
      <w:r>
        <w:rPr>
          <w:spacing w:val="-2"/>
        </w:rPr>
        <w:t xml:space="preserve"> </w:t>
      </w:r>
      <w:r>
        <w:t>maintain</w:t>
      </w:r>
      <w:r>
        <w:rPr>
          <w:spacing w:val="-2"/>
        </w:rPr>
        <w:t xml:space="preserve"> </w:t>
      </w:r>
      <w:r>
        <w:t>a</w:t>
      </w:r>
      <w:r>
        <w:rPr>
          <w:spacing w:val="-4"/>
        </w:rPr>
        <w:t xml:space="preserve"> </w:t>
      </w:r>
      <w:r>
        <w:t>list</w:t>
      </w:r>
      <w:r>
        <w:rPr>
          <w:spacing w:val="-1"/>
        </w:rPr>
        <w:t xml:space="preserve"> </w:t>
      </w:r>
      <w:r>
        <w:t>of</w:t>
      </w:r>
      <w:r>
        <w:rPr>
          <w:spacing w:val="-2"/>
        </w:rPr>
        <w:t xml:space="preserve"> </w:t>
      </w:r>
      <w:r>
        <w:t>hospital</w:t>
      </w:r>
      <w:r>
        <w:rPr>
          <w:spacing w:val="-1"/>
        </w:rPr>
        <w:t xml:space="preserve"> </w:t>
      </w:r>
      <w:r>
        <w:t>bed</w:t>
      </w:r>
      <w:r>
        <w:rPr>
          <w:spacing w:val="-1"/>
        </w:rPr>
        <w:t xml:space="preserve"> </w:t>
      </w:r>
      <w:r>
        <w:rPr>
          <w:spacing w:val="-2"/>
        </w:rPr>
        <w:t>availability.</w:t>
      </w:r>
    </w:p>
    <w:p w14:paraId="0D12E889" w14:textId="77777777" w:rsidR="00CF6564" w:rsidRDefault="00CF6564" w:rsidP="00F738FF">
      <w:pPr>
        <w:pStyle w:val="Heading3EMD"/>
        <w:rPr>
          <w:color w:val="000000"/>
        </w:rPr>
      </w:pPr>
      <w:r>
        <w:t>Develop plans and procedures for the establishment of staging areas for medical personnel, equipment, and supplies.</w:t>
      </w:r>
    </w:p>
    <w:p w14:paraId="3915D683" w14:textId="77777777" w:rsidR="00CF6564" w:rsidRDefault="00CF6564" w:rsidP="00F738FF">
      <w:pPr>
        <w:pStyle w:val="Heading3EMD"/>
        <w:rPr>
          <w:color w:val="000000"/>
        </w:rPr>
      </w:pPr>
      <w:r>
        <w:t>Support the development and preparedness of community and state response teams, e.g., Crisis Behavioral Health Teams, Radiological Response Strike Teams, Epidemiology and Environmental Field Teams.</w:t>
      </w:r>
    </w:p>
    <w:p w14:paraId="6299EAC7" w14:textId="77777777" w:rsidR="00CF6564" w:rsidRDefault="00CF6564" w:rsidP="00F738FF">
      <w:pPr>
        <w:pStyle w:val="Heading3EMD"/>
        <w:rPr>
          <w:color w:val="000000"/>
          <w:spacing w:val="-2"/>
        </w:rPr>
      </w:pPr>
      <w:r>
        <w:t xml:space="preserve">Develop and maintain tools for public health and medical situational </w:t>
      </w:r>
      <w:r>
        <w:rPr>
          <w:spacing w:val="-2"/>
        </w:rPr>
        <w:t>awareness.</w:t>
      </w:r>
    </w:p>
    <w:p w14:paraId="760D8DF9" w14:textId="77777777" w:rsidR="00CF6564" w:rsidRDefault="00CF6564" w:rsidP="00F738FF">
      <w:pPr>
        <w:pStyle w:val="Heading2EMD"/>
      </w:pPr>
      <w:r>
        <w:t>Response</w:t>
      </w:r>
    </w:p>
    <w:p w14:paraId="2F2152BD" w14:textId="0709EA8C" w:rsidR="00CF6564" w:rsidRPr="00B973F9" w:rsidRDefault="00CF6564" w:rsidP="00F738FF">
      <w:pPr>
        <w:pStyle w:val="Heading3EMD"/>
        <w:rPr>
          <w:sz w:val="18"/>
          <w:szCs w:val="18"/>
        </w:rPr>
      </w:pPr>
      <w:r>
        <w:lastRenderedPageBreak/>
        <w:t>Conduct</w:t>
      </w:r>
      <w:r w:rsidRPr="00B973F9">
        <w:rPr>
          <w:spacing w:val="-9"/>
        </w:rPr>
        <w:t xml:space="preserve"> </w:t>
      </w:r>
      <w:r>
        <w:t>initial</w:t>
      </w:r>
      <w:r w:rsidRPr="00B973F9">
        <w:rPr>
          <w:spacing w:val="-1"/>
        </w:rPr>
        <w:t xml:space="preserve"> </w:t>
      </w:r>
      <w:r>
        <w:t>assessment</w:t>
      </w:r>
      <w:r w:rsidRPr="00B973F9">
        <w:rPr>
          <w:spacing w:val="-2"/>
        </w:rPr>
        <w:t xml:space="preserve"> </w:t>
      </w:r>
      <w:r>
        <w:t>of</w:t>
      </w:r>
      <w:r w:rsidRPr="00B973F9">
        <w:rPr>
          <w:spacing w:val="-5"/>
        </w:rPr>
        <w:t xml:space="preserve"> </w:t>
      </w:r>
      <w:r>
        <w:t>public</w:t>
      </w:r>
      <w:r w:rsidRPr="00B973F9">
        <w:rPr>
          <w:spacing w:val="-6"/>
        </w:rPr>
        <w:t xml:space="preserve"> </w:t>
      </w:r>
      <w:r>
        <w:t>health</w:t>
      </w:r>
      <w:r w:rsidRPr="00B973F9">
        <w:rPr>
          <w:spacing w:val="-1"/>
        </w:rPr>
        <w:t xml:space="preserve"> </w:t>
      </w:r>
      <w:r>
        <w:t>and</w:t>
      </w:r>
      <w:r w:rsidRPr="00B973F9">
        <w:rPr>
          <w:spacing w:val="-3"/>
        </w:rPr>
        <w:t xml:space="preserve"> </w:t>
      </w:r>
      <w:r>
        <w:t>medical</w:t>
      </w:r>
      <w:r w:rsidRPr="00B973F9">
        <w:rPr>
          <w:spacing w:val="-1"/>
        </w:rPr>
        <w:t xml:space="preserve"> </w:t>
      </w:r>
      <w:r w:rsidRPr="00B973F9">
        <w:rPr>
          <w:spacing w:val="-2"/>
        </w:rPr>
        <w:t>needs.</w:t>
      </w:r>
    </w:p>
    <w:p w14:paraId="2C6FF18E" w14:textId="77777777" w:rsidR="00CF6564" w:rsidRDefault="00CF6564" w:rsidP="00F738FF">
      <w:pPr>
        <w:pStyle w:val="Heading3EMD"/>
        <w:rPr>
          <w:color w:val="000000"/>
          <w:spacing w:val="-2"/>
        </w:rPr>
      </w:pPr>
      <w:r>
        <w:t>Assess</w:t>
      </w:r>
      <w:r>
        <w:rPr>
          <w:spacing w:val="-6"/>
        </w:rPr>
        <w:t xml:space="preserve"> </w:t>
      </w:r>
      <w:r>
        <w:t>resource</w:t>
      </w:r>
      <w:r>
        <w:rPr>
          <w:spacing w:val="-5"/>
        </w:rPr>
        <w:t xml:space="preserve"> </w:t>
      </w:r>
      <w:r>
        <w:rPr>
          <w:spacing w:val="-2"/>
        </w:rPr>
        <w:t>availability.</w:t>
      </w:r>
    </w:p>
    <w:p w14:paraId="5E124A97" w14:textId="77777777" w:rsidR="00CF6564" w:rsidRDefault="00CF6564" w:rsidP="00F738FF">
      <w:pPr>
        <w:pStyle w:val="Heading3EMD"/>
        <w:rPr>
          <w:color w:val="000000"/>
        </w:rPr>
      </w:pPr>
      <w:r>
        <w:t>Coordinate response for disease surveillance and control, laboratory services, children and family issues, behavioral health, environmental health, mass fatality management and emergency medical services.</w:t>
      </w:r>
    </w:p>
    <w:p w14:paraId="4E7286D8" w14:textId="77777777" w:rsidR="00CF6564" w:rsidRDefault="00CF6564" w:rsidP="00F738FF">
      <w:pPr>
        <w:pStyle w:val="Heading3EMD"/>
        <w:rPr>
          <w:color w:val="000000"/>
        </w:rPr>
      </w:pPr>
      <w:r>
        <w:t>Coordinate with WVEMD and local jurisdictions regarding access and functional needs shelters.</w:t>
      </w:r>
    </w:p>
    <w:p w14:paraId="5033706C" w14:textId="77777777" w:rsidR="00CF6564" w:rsidRDefault="00CF6564" w:rsidP="00F738FF">
      <w:pPr>
        <w:pStyle w:val="Heading3EMD"/>
        <w:rPr>
          <w:color w:val="000000"/>
        </w:rPr>
      </w:pPr>
      <w:r>
        <w:t>Coordinate and communicate with appropriate healthcare organizations, availability of beds, hospital diversions, and Emergency Medical Services (EMS) medical direction communication needed.</w:t>
      </w:r>
    </w:p>
    <w:p w14:paraId="4649DC78" w14:textId="77777777" w:rsidR="00CF6564" w:rsidRDefault="00CF6564" w:rsidP="00F738FF">
      <w:pPr>
        <w:pStyle w:val="Heading3EMD"/>
        <w:rPr>
          <w:color w:val="000000"/>
          <w:spacing w:val="-2"/>
        </w:rPr>
      </w:pPr>
      <w:r>
        <w:t>Determine</w:t>
      </w:r>
      <w:r>
        <w:rPr>
          <w:spacing w:val="-10"/>
        </w:rPr>
        <w:t xml:space="preserve"> </w:t>
      </w:r>
      <w:r>
        <w:t>need</w:t>
      </w:r>
      <w:r>
        <w:rPr>
          <w:spacing w:val="-5"/>
        </w:rPr>
        <w:t xml:space="preserve"> </w:t>
      </w:r>
      <w:r>
        <w:t>for</w:t>
      </w:r>
      <w:r>
        <w:rPr>
          <w:spacing w:val="-5"/>
        </w:rPr>
        <w:t xml:space="preserve"> </w:t>
      </w:r>
      <w:r>
        <w:t>healthcare</w:t>
      </w:r>
      <w:r>
        <w:rPr>
          <w:spacing w:val="-3"/>
        </w:rPr>
        <w:t xml:space="preserve"> </w:t>
      </w:r>
      <w:r>
        <w:t>facility</w:t>
      </w:r>
      <w:r>
        <w:rPr>
          <w:spacing w:val="-5"/>
        </w:rPr>
        <w:t xml:space="preserve"> </w:t>
      </w:r>
      <w:r>
        <w:t>patient</w:t>
      </w:r>
      <w:r>
        <w:rPr>
          <w:spacing w:val="-1"/>
        </w:rPr>
        <w:t xml:space="preserve"> </w:t>
      </w:r>
      <w:r>
        <w:t>evacuation(s)</w:t>
      </w:r>
      <w:r>
        <w:rPr>
          <w:spacing w:val="-6"/>
        </w:rPr>
        <w:t xml:space="preserve"> </w:t>
      </w:r>
      <w:r>
        <w:t>and</w:t>
      </w:r>
      <w:r>
        <w:rPr>
          <w:spacing w:val="-2"/>
        </w:rPr>
        <w:t xml:space="preserve"> tracking.</w:t>
      </w:r>
    </w:p>
    <w:p w14:paraId="66B435D6" w14:textId="77777777" w:rsidR="00CF6564" w:rsidRDefault="00CF6564" w:rsidP="00F738FF">
      <w:pPr>
        <w:pStyle w:val="Heading3EMD"/>
        <w:rPr>
          <w:color w:val="000000"/>
        </w:rPr>
      </w:pPr>
      <w:r>
        <w:t>Monitor, acquire and assess information about the disaster and share with relevant parties.</w:t>
      </w:r>
    </w:p>
    <w:p w14:paraId="616D8559" w14:textId="77777777" w:rsidR="00CF6564" w:rsidRDefault="00CF6564" w:rsidP="00F738FF">
      <w:pPr>
        <w:pStyle w:val="Heading3EMD"/>
        <w:rPr>
          <w:color w:val="000000"/>
          <w:spacing w:val="-2"/>
        </w:rPr>
      </w:pPr>
      <w:r>
        <w:t>Coordinate</w:t>
      </w:r>
      <w:r>
        <w:rPr>
          <w:spacing w:val="-6"/>
        </w:rPr>
        <w:t xml:space="preserve"> </w:t>
      </w:r>
      <w:r>
        <w:t>deployment</w:t>
      </w:r>
      <w:r>
        <w:rPr>
          <w:spacing w:val="-2"/>
        </w:rPr>
        <w:t xml:space="preserve"> </w:t>
      </w:r>
      <w:r>
        <w:t>of</w:t>
      </w:r>
      <w:r>
        <w:rPr>
          <w:spacing w:val="-4"/>
        </w:rPr>
        <w:t xml:space="preserve"> </w:t>
      </w:r>
      <w:r>
        <w:t>resources,</w:t>
      </w:r>
      <w:r>
        <w:rPr>
          <w:spacing w:val="-3"/>
        </w:rPr>
        <w:t xml:space="preserve"> </w:t>
      </w:r>
      <w:r>
        <w:t>as</w:t>
      </w:r>
      <w:r>
        <w:rPr>
          <w:spacing w:val="-1"/>
        </w:rPr>
        <w:t xml:space="preserve"> </w:t>
      </w:r>
      <w:r>
        <w:rPr>
          <w:spacing w:val="-2"/>
        </w:rPr>
        <w:t>needed.</w:t>
      </w:r>
    </w:p>
    <w:p w14:paraId="6DF06F1E" w14:textId="77777777" w:rsidR="00CF6564" w:rsidRDefault="00CF6564" w:rsidP="00F738FF">
      <w:pPr>
        <w:pStyle w:val="Heading3EMD"/>
        <w:rPr>
          <w:color w:val="000000"/>
          <w:spacing w:val="-2"/>
        </w:rPr>
      </w:pPr>
      <w:r>
        <w:t xml:space="preserve">Arrange EMS medical transportation beyond available local resources or </w:t>
      </w:r>
      <w:r>
        <w:rPr>
          <w:spacing w:val="-2"/>
        </w:rPr>
        <w:t>capabilities.</w:t>
      </w:r>
    </w:p>
    <w:p w14:paraId="2AC42671" w14:textId="77777777" w:rsidR="00CF6564" w:rsidRDefault="00CF6564" w:rsidP="00F738FF">
      <w:pPr>
        <w:pStyle w:val="Heading3EMD"/>
        <w:rPr>
          <w:color w:val="000000"/>
          <w:spacing w:val="-2"/>
        </w:rPr>
      </w:pPr>
      <w:r>
        <w:t>Coordinate</w:t>
      </w:r>
      <w:r>
        <w:rPr>
          <w:spacing w:val="-10"/>
        </w:rPr>
        <w:t xml:space="preserve"> </w:t>
      </w:r>
      <w:r>
        <w:t>population</w:t>
      </w:r>
      <w:r>
        <w:rPr>
          <w:spacing w:val="-3"/>
        </w:rPr>
        <w:t xml:space="preserve"> </w:t>
      </w:r>
      <w:r>
        <w:t>health</w:t>
      </w:r>
      <w:r>
        <w:rPr>
          <w:spacing w:val="-2"/>
        </w:rPr>
        <w:t xml:space="preserve"> </w:t>
      </w:r>
      <w:r>
        <w:t>and</w:t>
      </w:r>
      <w:r>
        <w:rPr>
          <w:spacing w:val="-3"/>
        </w:rPr>
        <w:t xml:space="preserve"> </w:t>
      </w:r>
      <w:r>
        <w:t>medical</w:t>
      </w:r>
      <w:r>
        <w:rPr>
          <w:spacing w:val="-2"/>
        </w:rPr>
        <w:t xml:space="preserve"> </w:t>
      </w:r>
      <w:r>
        <w:t>monitoring</w:t>
      </w:r>
      <w:r>
        <w:rPr>
          <w:spacing w:val="-2"/>
        </w:rPr>
        <w:t xml:space="preserve"> activities.</w:t>
      </w:r>
    </w:p>
    <w:p w14:paraId="199ED59B" w14:textId="77777777" w:rsidR="00CF6564" w:rsidRDefault="00CF6564" w:rsidP="00F738FF">
      <w:pPr>
        <w:pStyle w:val="Heading3EMD"/>
        <w:rPr>
          <w:color w:val="000000"/>
          <w:spacing w:val="-2"/>
        </w:rPr>
      </w:pPr>
      <w:r>
        <w:t xml:space="preserve">Coordinate/support decontamination of exposed emergency personnel and </w:t>
      </w:r>
      <w:r>
        <w:rPr>
          <w:spacing w:val="-2"/>
        </w:rPr>
        <w:t>victims.</w:t>
      </w:r>
    </w:p>
    <w:p w14:paraId="18D22164" w14:textId="77777777" w:rsidR="00CF6564" w:rsidRDefault="00CF6564" w:rsidP="00F738FF">
      <w:pPr>
        <w:pStyle w:val="Heading3EMD"/>
        <w:rPr>
          <w:color w:val="000000"/>
        </w:rPr>
      </w:pPr>
      <w:r>
        <w:t>Coordinate</w:t>
      </w:r>
      <w:r>
        <w:rPr>
          <w:spacing w:val="-13"/>
        </w:rPr>
        <w:t xml:space="preserve"> </w:t>
      </w:r>
      <w:r>
        <w:t>public</w:t>
      </w:r>
      <w:r>
        <w:rPr>
          <w:spacing w:val="-13"/>
        </w:rPr>
        <w:t xml:space="preserve"> </w:t>
      </w:r>
      <w:r>
        <w:t>information</w:t>
      </w:r>
      <w:r>
        <w:rPr>
          <w:spacing w:val="-12"/>
        </w:rPr>
        <w:t xml:space="preserve"> </w:t>
      </w:r>
      <w:r>
        <w:t>with</w:t>
      </w:r>
      <w:r>
        <w:rPr>
          <w:spacing w:val="-12"/>
        </w:rPr>
        <w:t xml:space="preserve"> </w:t>
      </w:r>
      <w:r>
        <w:t>the</w:t>
      </w:r>
      <w:r>
        <w:rPr>
          <w:spacing w:val="-13"/>
        </w:rPr>
        <w:t xml:space="preserve"> </w:t>
      </w:r>
      <w:r>
        <w:t>Governor’s</w:t>
      </w:r>
      <w:r>
        <w:rPr>
          <w:spacing w:val="-11"/>
        </w:rPr>
        <w:t xml:space="preserve"> </w:t>
      </w:r>
      <w:r>
        <w:t>Office</w:t>
      </w:r>
      <w:r>
        <w:rPr>
          <w:spacing w:val="-13"/>
        </w:rPr>
        <w:t xml:space="preserve"> </w:t>
      </w:r>
      <w:r>
        <w:t>of Communications and WVEMD.</w:t>
      </w:r>
    </w:p>
    <w:p w14:paraId="51EB85B6" w14:textId="77777777" w:rsidR="00CF6564" w:rsidRDefault="00CF6564" w:rsidP="00F738FF">
      <w:pPr>
        <w:pStyle w:val="Heading3EMD"/>
        <w:rPr>
          <w:color w:val="000000"/>
        </w:rPr>
      </w:pPr>
      <w:r>
        <w:t>Coordinate</w:t>
      </w:r>
      <w:r>
        <w:rPr>
          <w:spacing w:val="-12"/>
        </w:rPr>
        <w:t xml:space="preserve"> </w:t>
      </w:r>
      <w:r>
        <w:t>the</w:t>
      </w:r>
      <w:r>
        <w:rPr>
          <w:spacing w:val="-9"/>
        </w:rPr>
        <w:t xml:space="preserve"> </w:t>
      </w:r>
      <w:r>
        <w:t>establishment</w:t>
      </w:r>
      <w:r>
        <w:rPr>
          <w:spacing w:val="-8"/>
        </w:rPr>
        <w:t xml:space="preserve"> </w:t>
      </w:r>
      <w:r>
        <w:t>of</w:t>
      </w:r>
      <w:r>
        <w:rPr>
          <w:spacing w:val="-11"/>
        </w:rPr>
        <w:t xml:space="preserve"> </w:t>
      </w:r>
      <w:r>
        <w:t>temporary</w:t>
      </w:r>
      <w:r>
        <w:rPr>
          <w:spacing w:val="-8"/>
        </w:rPr>
        <w:t xml:space="preserve"> </w:t>
      </w:r>
      <w:r>
        <w:t>morgues</w:t>
      </w:r>
      <w:r>
        <w:rPr>
          <w:spacing w:val="-8"/>
        </w:rPr>
        <w:t xml:space="preserve"> </w:t>
      </w:r>
      <w:r>
        <w:t>with</w:t>
      </w:r>
      <w:r>
        <w:rPr>
          <w:spacing w:val="-8"/>
        </w:rPr>
        <w:t xml:space="preserve"> </w:t>
      </w:r>
      <w:r>
        <w:t>the</w:t>
      </w:r>
      <w:r>
        <w:rPr>
          <w:spacing w:val="-15"/>
        </w:rPr>
        <w:t xml:space="preserve"> </w:t>
      </w:r>
      <w:r>
        <w:t>WV</w:t>
      </w:r>
      <w:r>
        <w:rPr>
          <w:spacing w:val="-14"/>
        </w:rPr>
        <w:t xml:space="preserve"> </w:t>
      </w:r>
      <w:r>
        <w:t>Office</w:t>
      </w:r>
      <w:r>
        <w:rPr>
          <w:spacing w:val="-12"/>
        </w:rPr>
        <w:t xml:space="preserve"> </w:t>
      </w:r>
      <w:r>
        <w:t>of the Chief Medical Examiner (OCME).</w:t>
      </w:r>
    </w:p>
    <w:p w14:paraId="5A1C8874" w14:textId="77777777" w:rsidR="00CF6564" w:rsidRDefault="00CF6564" w:rsidP="00F738FF">
      <w:pPr>
        <w:pStyle w:val="Heading3EMD"/>
        <w:rPr>
          <w:color w:val="000000"/>
        </w:rPr>
      </w:pPr>
      <w:r>
        <w:t>Maintain records of the numbers and identity of deceased, injured, and hospitalized casualties, handling mass casualties, victim identification and mortuary services.</w:t>
      </w:r>
    </w:p>
    <w:p w14:paraId="3B489FA6" w14:textId="77777777" w:rsidR="00CF6564" w:rsidRDefault="00CF6564" w:rsidP="00F738FF">
      <w:pPr>
        <w:pStyle w:val="Heading3EMD"/>
        <w:rPr>
          <w:color w:val="000000"/>
          <w:spacing w:val="-2"/>
        </w:rPr>
      </w:pPr>
      <w:r>
        <w:t>Identify</w:t>
      </w:r>
      <w:r>
        <w:rPr>
          <w:spacing w:val="-9"/>
        </w:rPr>
        <w:t xml:space="preserve"> </w:t>
      </w:r>
      <w:r>
        <w:t>state</w:t>
      </w:r>
      <w:r>
        <w:rPr>
          <w:spacing w:val="-5"/>
        </w:rPr>
        <w:t xml:space="preserve"> </w:t>
      </w:r>
      <w:r>
        <w:t>medical</w:t>
      </w:r>
      <w:r>
        <w:rPr>
          <w:spacing w:val="-3"/>
        </w:rPr>
        <w:t xml:space="preserve"> </w:t>
      </w:r>
      <w:r>
        <w:t>assets</w:t>
      </w:r>
      <w:r>
        <w:rPr>
          <w:spacing w:val="-5"/>
        </w:rPr>
        <w:t xml:space="preserve"> </w:t>
      </w:r>
      <w:r>
        <w:t>and</w:t>
      </w:r>
      <w:r>
        <w:rPr>
          <w:spacing w:val="-2"/>
        </w:rPr>
        <w:t xml:space="preserve"> </w:t>
      </w:r>
      <w:r>
        <w:t>deploy</w:t>
      </w:r>
      <w:r>
        <w:rPr>
          <w:spacing w:val="-4"/>
        </w:rPr>
        <w:t xml:space="preserve"> </w:t>
      </w:r>
      <w:r>
        <w:t>as</w:t>
      </w:r>
      <w:r>
        <w:rPr>
          <w:spacing w:val="-4"/>
        </w:rPr>
        <w:t xml:space="preserve"> </w:t>
      </w:r>
      <w:r>
        <w:t>needed to</w:t>
      </w:r>
      <w:r>
        <w:rPr>
          <w:spacing w:val="-4"/>
        </w:rPr>
        <w:t xml:space="preserve"> </w:t>
      </w:r>
      <w:r>
        <w:t>affected</w:t>
      </w:r>
      <w:r>
        <w:rPr>
          <w:spacing w:val="-2"/>
        </w:rPr>
        <w:t xml:space="preserve"> areas.</w:t>
      </w:r>
    </w:p>
    <w:p w14:paraId="5AD3913C" w14:textId="77777777" w:rsidR="00CF6564" w:rsidRDefault="00CF6564" w:rsidP="00F738FF">
      <w:pPr>
        <w:pStyle w:val="Heading3EMD"/>
        <w:rPr>
          <w:color w:val="000000"/>
        </w:rPr>
      </w:pPr>
      <w:r>
        <w:t>Assist</w:t>
      </w:r>
      <w:r>
        <w:rPr>
          <w:spacing w:val="40"/>
        </w:rPr>
        <w:t xml:space="preserve"> </w:t>
      </w:r>
      <w:r>
        <w:t>with</w:t>
      </w:r>
      <w:r>
        <w:rPr>
          <w:spacing w:val="40"/>
        </w:rPr>
        <w:t xml:space="preserve"> </w:t>
      </w:r>
      <w:r>
        <w:t>coordination</w:t>
      </w:r>
      <w:r>
        <w:rPr>
          <w:spacing w:val="40"/>
        </w:rPr>
        <w:t xml:space="preserve"> </w:t>
      </w:r>
      <w:r>
        <w:t>of</w:t>
      </w:r>
      <w:r>
        <w:rPr>
          <w:spacing w:val="40"/>
        </w:rPr>
        <w:t xml:space="preserve"> </w:t>
      </w:r>
      <w:r>
        <w:t>patient</w:t>
      </w:r>
      <w:r>
        <w:rPr>
          <w:spacing w:val="40"/>
        </w:rPr>
        <w:t xml:space="preserve"> </w:t>
      </w:r>
      <w:r>
        <w:t>relocation</w:t>
      </w:r>
      <w:r>
        <w:rPr>
          <w:spacing w:val="40"/>
        </w:rPr>
        <w:t xml:space="preserve"> </w:t>
      </w:r>
      <w:r>
        <w:t>and</w:t>
      </w:r>
      <w:r>
        <w:rPr>
          <w:spacing w:val="40"/>
        </w:rPr>
        <w:t xml:space="preserve"> </w:t>
      </w:r>
      <w:r>
        <w:t>establishment</w:t>
      </w:r>
      <w:r>
        <w:rPr>
          <w:spacing w:val="40"/>
        </w:rPr>
        <w:t xml:space="preserve"> </w:t>
      </w:r>
      <w:r>
        <w:t>of</w:t>
      </w:r>
      <w:r>
        <w:rPr>
          <w:spacing w:val="80"/>
          <w:w w:val="150"/>
        </w:rPr>
        <w:t xml:space="preserve"> </w:t>
      </w:r>
      <w:r>
        <w:t>emergency medical care centers.</w:t>
      </w:r>
    </w:p>
    <w:p w14:paraId="6275A3E2" w14:textId="77777777" w:rsidR="00CF6564" w:rsidRDefault="00CF6564" w:rsidP="00F738FF">
      <w:pPr>
        <w:pStyle w:val="Heading3EMD"/>
        <w:rPr>
          <w:color w:val="000000"/>
          <w:spacing w:val="-2"/>
        </w:rPr>
      </w:pPr>
      <w:r>
        <w:t>Coordinate</w:t>
      </w:r>
      <w:r>
        <w:rPr>
          <w:spacing w:val="-6"/>
        </w:rPr>
        <w:t xml:space="preserve"> </w:t>
      </w:r>
      <w:r>
        <w:t>provisions</w:t>
      </w:r>
      <w:r>
        <w:rPr>
          <w:spacing w:val="-2"/>
        </w:rPr>
        <w:t xml:space="preserve"> </w:t>
      </w:r>
      <w:r>
        <w:t>of</w:t>
      </w:r>
      <w:r>
        <w:rPr>
          <w:spacing w:val="-7"/>
        </w:rPr>
        <w:t xml:space="preserve"> </w:t>
      </w:r>
      <w:r>
        <w:t>medical</w:t>
      </w:r>
      <w:r>
        <w:rPr>
          <w:spacing w:val="-1"/>
        </w:rPr>
        <w:t xml:space="preserve"> </w:t>
      </w:r>
      <w:r>
        <w:rPr>
          <w:spacing w:val="-2"/>
        </w:rPr>
        <w:t>care.</w:t>
      </w:r>
    </w:p>
    <w:p w14:paraId="3E9F0E53" w14:textId="7E4FA865" w:rsidR="00CF6564" w:rsidRPr="00B973F9" w:rsidRDefault="00CF6564" w:rsidP="00F738FF">
      <w:pPr>
        <w:pStyle w:val="Heading3EMD"/>
        <w:rPr>
          <w:sz w:val="18"/>
          <w:szCs w:val="18"/>
        </w:rPr>
      </w:pPr>
      <w:r>
        <w:t>Coordinate</w:t>
      </w:r>
      <w:r w:rsidRPr="00B973F9">
        <w:rPr>
          <w:spacing w:val="34"/>
        </w:rPr>
        <w:t xml:space="preserve"> </w:t>
      </w:r>
      <w:r>
        <w:t>delivery</w:t>
      </w:r>
      <w:r w:rsidRPr="00B973F9">
        <w:rPr>
          <w:spacing w:val="35"/>
        </w:rPr>
        <w:t xml:space="preserve"> </w:t>
      </w:r>
      <w:r>
        <w:t>of</w:t>
      </w:r>
      <w:r w:rsidRPr="00B973F9">
        <w:rPr>
          <w:spacing w:val="35"/>
        </w:rPr>
        <w:t xml:space="preserve"> </w:t>
      </w:r>
      <w:r>
        <w:t>protective</w:t>
      </w:r>
      <w:r w:rsidRPr="00B973F9">
        <w:rPr>
          <w:spacing w:val="34"/>
        </w:rPr>
        <w:t xml:space="preserve"> </w:t>
      </w:r>
      <w:r>
        <w:t>equipment,</w:t>
      </w:r>
      <w:r w:rsidRPr="00B973F9">
        <w:rPr>
          <w:spacing w:val="35"/>
        </w:rPr>
        <w:t xml:space="preserve"> </w:t>
      </w:r>
      <w:r>
        <w:t>clothing,</w:t>
      </w:r>
      <w:r w:rsidRPr="00B973F9">
        <w:rPr>
          <w:spacing w:val="36"/>
        </w:rPr>
        <w:t xml:space="preserve"> </w:t>
      </w:r>
      <w:r>
        <w:t>instruments</w:t>
      </w:r>
      <w:r w:rsidRPr="00B973F9">
        <w:rPr>
          <w:spacing w:val="35"/>
        </w:rPr>
        <w:t xml:space="preserve"> </w:t>
      </w:r>
      <w:r>
        <w:t>and medical countermeasures to public health and medical partners.</w:t>
      </w:r>
    </w:p>
    <w:p w14:paraId="76F56D1A" w14:textId="77777777" w:rsidR="00CF6564" w:rsidRDefault="00CF6564" w:rsidP="00F738FF">
      <w:pPr>
        <w:pStyle w:val="Heading2EMD"/>
      </w:pPr>
      <w:r>
        <w:lastRenderedPageBreak/>
        <w:t>Recovery</w:t>
      </w:r>
    </w:p>
    <w:p w14:paraId="5AFFD43E" w14:textId="77777777" w:rsidR="00CF6564" w:rsidRPr="00F738FF" w:rsidRDefault="00CF6564" w:rsidP="00F738FF">
      <w:pPr>
        <w:pStyle w:val="Heading3EMD"/>
      </w:pPr>
      <w:r>
        <w:t>Coo</w:t>
      </w:r>
      <w:r w:rsidRPr="00F738FF">
        <w:t>rdinate/support movement of individuals back into their homes (temporary or established)</w:t>
      </w:r>
    </w:p>
    <w:p w14:paraId="3D408288" w14:textId="77777777" w:rsidR="00CF6564" w:rsidRPr="00F738FF" w:rsidRDefault="00CF6564" w:rsidP="00F738FF">
      <w:pPr>
        <w:pStyle w:val="Heading3EMD"/>
      </w:pPr>
      <w:r w:rsidRPr="00F738FF">
        <w:t>Coordinate/support re-establishment of public health and healthcare resources in affected areas.</w:t>
      </w:r>
    </w:p>
    <w:p w14:paraId="188DFA74" w14:textId="77777777" w:rsidR="00CF6564" w:rsidRPr="00F738FF" w:rsidRDefault="00CF6564" w:rsidP="00F738FF">
      <w:pPr>
        <w:pStyle w:val="Heading3EMD"/>
      </w:pPr>
      <w:r w:rsidRPr="00F738FF">
        <w:t>Assist in damage assessment activities and report results.</w:t>
      </w:r>
    </w:p>
    <w:p w14:paraId="0B4129D1" w14:textId="77777777" w:rsidR="00CF6564" w:rsidRPr="00F738FF" w:rsidRDefault="00CF6564" w:rsidP="00F738FF">
      <w:pPr>
        <w:pStyle w:val="Heading3EMD"/>
      </w:pPr>
      <w:r w:rsidRPr="00F738FF">
        <w:t>Assist in implementation of disaster assistance programs per agency SOG’s.</w:t>
      </w:r>
    </w:p>
    <w:p w14:paraId="09F8D218" w14:textId="77777777" w:rsidR="00CF6564" w:rsidRPr="00F738FF" w:rsidRDefault="00CF6564" w:rsidP="00F738FF">
      <w:pPr>
        <w:pStyle w:val="Heading3EMD"/>
      </w:pPr>
      <w:r w:rsidRPr="00F738FF">
        <w:t>Assist in handling inquiries concerning missing persons and in notification of families regarding status and location.</w:t>
      </w:r>
    </w:p>
    <w:p w14:paraId="1343F018" w14:textId="77777777" w:rsidR="00CF6564" w:rsidRPr="00F738FF" w:rsidRDefault="00CF6564" w:rsidP="00F738FF">
      <w:pPr>
        <w:pStyle w:val="Heading3EMD"/>
      </w:pPr>
      <w:r w:rsidRPr="00F738FF">
        <w:t>Support clean-up activities and other actions to support return to normal conditions.</w:t>
      </w:r>
    </w:p>
    <w:p w14:paraId="356D4937" w14:textId="77777777" w:rsidR="00CF6564" w:rsidRPr="00F738FF" w:rsidRDefault="00CF6564" w:rsidP="00F738FF">
      <w:pPr>
        <w:pStyle w:val="Heading3EMD"/>
      </w:pPr>
      <w:r w:rsidRPr="00F738FF">
        <w:t>Compile a record of events.</w:t>
      </w:r>
    </w:p>
    <w:p w14:paraId="292FD5C7" w14:textId="77777777" w:rsidR="00CF6564" w:rsidRPr="00F738FF" w:rsidRDefault="00CF6564" w:rsidP="00F738FF">
      <w:pPr>
        <w:pStyle w:val="Heading3EMD"/>
      </w:pPr>
      <w:r w:rsidRPr="00F738FF">
        <w:t>Review codes, laws, procedures and recommend improvements where appropriate.</w:t>
      </w:r>
    </w:p>
    <w:p w14:paraId="4DD5106F" w14:textId="089E1B5C" w:rsidR="00CF6564" w:rsidRPr="00BF0365" w:rsidRDefault="00CF6564" w:rsidP="00F738FF">
      <w:pPr>
        <w:pStyle w:val="Heading3EMD"/>
      </w:pPr>
      <w:r w:rsidRPr="00F738FF">
        <w:t>Coordinate the return of state or federal assets provided to public health and medical p</w:t>
      </w:r>
      <w:r>
        <w:t>artners if applicable.</w:t>
      </w:r>
    </w:p>
    <w:p w14:paraId="3268C253" w14:textId="58EEDFD0" w:rsidR="00BF0365" w:rsidRDefault="00BF0365" w:rsidP="00BF0365">
      <w:pPr>
        <w:pStyle w:val="Normalleftaligned"/>
      </w:pPr>
      <w:r>
        <w:br w:type="page"/>
      </w:r>
    </w:p>
    <w:p w14:paraId="01E452C3"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948"/>
        <w:gridCol w:w="1440"/>
        <w:gridCol w:w="4252"/>
      </w:tblGrid>
      <w:tr w:rsidR="00BF0365" w14:paraId="55CC2BF5" w14:textId="77777777" w:rsidTr="00BF0365">
        <w:trPr>
          <w:trHeight w:val="514"/>
        </w:trPr>
        <w:tc>
          <w:tcPr>
            <w:tcW w:w="2948"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6BD9C23B" w14:textId="77777777" w:rsidR="00CF6564" w:rsidRDefault="00CF6564" w:rsidP="00F738FF">
            <w:pPr>
              <w:pStyle w:val="Normalcentered"/>
              <w:spacing w:after="0"/>
            </w:pPr>
            <w:r>
              <w:t>Supporting</w:t>
            </w:r>
            <w:r>
              <w:rPr>
                <w:spacing w:val="-3"/>
              </w:rPr>
              <w:t xml:space="preserve"> </w:t>
            </w:r>
            <w: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1BFD3145" w14:textId="77777777" w:rsidR="00CF6564" w:rsidRDefault="00CF6564" w:rsidP="00F738FF">
            <w:pPr>
              <w:pStyle w:val="Normalcentered"/>
              <w:spacing w:after="0"/>
            </w:pPr>
            <w:r>
              <w:t>Acronym</w:t>
            </w:r>
          </w:p>
        </w:tc>
        <w:tc>
          <w:tcPr>
            <w:tcW w:w="425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5B57E3D4" w14:textId="655BF608" w:rsidR="00F738FF" w:rsidRDefault="00CF6564" w:rsidP="00BF0365">
            <w:pPr>
              <w:pStyle w:val="Normalcentered"/>
              <w:spacing w:after="0"/>
            </w:pPr>
            <w:r>
              <w:t>Responsibilities</w:t>
            </w:r>
          </w:p>
        </w:tc>
      </w:tr>
      <w:tr w:rsidR="00BF0365" w14:paraId="3DFA2095" w14:textId="77777777" w:rsidTr="00BF0365">
        <w:trPr>
          <w:trHeight w:val="10461"/>
        </w:trPr>
        <w:tc>
          <w:tcPr>
            <w:tcW w:w="2948" w:type="dxa"/>
            <w:tcBorders>
              <w:top w:val="single" w:sz="36" w:space="0" w:color="000000"/>
              <w:left w:val="single" w:sz="36" w:space="0" w:color="000000"/>
              <w:bottom w:val="single" w:sz="36" w:space="0" w:color="000000"/>
              <w:right w:val="single" w:sz="36" w:space="0" w:color="000000"/>
            </w:tcBorders>
            <w:shd w:val="clear" w:color="auto" w:fill="auto"/>
          </w:tcPr>
          <w:p w14:paraId="7C7BDCB7" w14:textId="2D7A0A6F" w:rsidR="00F738FF" w:rsidRPr="00F738FF" w:rsidRDefault="00F738FF" w:rsidP="00F738FF">
            <w:pPr>
              <w:pStyle w:val="Normalleftaligned"/>
            </w:pPr>
            <w:r w:rsidRPr="00F738FF">
              <w:t xml:space="preserve">WV Department of Health </w:t>
            </w:r>
          </w:p>
        </w:tc>
        <w:tc>
          <w:tcPr>
            <w:tcW w:w="1440" w:type="dxa"/>
            <w:tcBorders>
              <w:top w:val="single" w:sz="36" w:space="0" w:color="000000"/>
              <w:left w:val="single" w:sz="36" w:space="0" w:color="000000"/>
              <w:bottom w:val="single" w:sz="36" w:space="0" w:color="000000"/>
              <w:right w:val="single" w:sz="36" w:space="0" w:color="000000"/>
            </w:tcBorders>
            <w:shd w:val="clear" w:color="auto" w:fill="DEEAF6" w:themeFill="accent5" w:themeFillTint="33"/>
          </w:tcPr>
          <w:p w14:paraId="36CF5397" w14:textId="77777777" w:rsidR="00F738FF" w:rsidRPr="00F738FF" w:rsidRDefault="00F738FF" w:rsidP="00F738FF">
            <w:pPr>
              <w:pStyle w:val="Normalleftaligned"/>
            </w:pPr>
          </w:p>
        </w:tc>
        <w:tc>
          <w:tcPr>
            <w:tcW w:w="4252" w:type="dxa"/>
            <w:tcBorders>
              <w:top w:val="single" w:sz="36" w:space="0" w:color="000000"/>
              <w:left w:val="single" w:sz="36" w:space="0" w:color="000000"/>
              <w:bottom w:val="single" w:sz="36" w:space="0" w:color="000000"/>
              <w:right w:val="single" w:sz="36" w:space="0" w:color="000000"/>
            </w:tcBorders>
            <w:shd w:val="clear" w:color="auto" w:fill="E2EFD9" w:themeFill="accent6" w:themeFillTint="33"/>
          </w:tcPr>
          <w:p w14:paraId="4F221CB9" w14:textId="77777777" w:rsidR="00F738FF" w:rsidRPr="00F738FF" w:rsidRDefault="00F738FF" w:rsidP="00F738FF">
            <w:pPr>
              <w:pStyle w:val="Bullettable"/>
              <w:framePr w:wrap="around"/>
            </w:pPr>
            <w:r w:rsidRPr="00F738FF">
              <w:t>Manage health and medical resources by maintaining a resource inventory and tracking available resources such as hospital and nursing home bed availability.</w:t>
            </w:r>
          </w:p>
          <w:p w14:paraId="6AB4D081" w14:textId="77777777" w:rsidR="00F738FF" w:rsidRPr="00F738FF" w:rsidRDefault="00F738FF" w:rsidP="00F738FF">
            <w:pPr>
              <w:pStyle w:val="Bullettable"/>
              <w:framePr w:wrap="around"/>
            </w:pPr>
            <w:r w:rsidRPr="00F738FF">
              <w:t>Maintain emergency public health emergency alerting system.</w:t>
            </w:r>
          </w:p>
          <w:p w14:paraId="35AFC2E6" w14:textId="77777777" w:rsidR="00F738FF" w:rsidRPr="00F738FF" w:rsidRDefault="00F738FF" w:rsidP="00F738FF">
            <w:pPr>
              <w:pStyle w:val="Bullettable"/>
              <w:framePr w:wrap="around"/>
            </w:pPr>
            <w:r w:rsidRPr="00F738FF">
              <w:t>Determine resource allocations and arrange for the provision of medical personnel, equipment, supplies, and countermeasures to healthcare facilities and shelters.</w:t>
            </w:r>
          </w:p>
          <w:p w14:paraId="32D4C9D2" w14:textId="77777777" w:rsidR="00F738FF" w:rsidRPr="00F738FF" w:rsidRDefault="00F738FF" w:rsidP="00F738FF">
            <w:pPr>
              <w:pStyle w:val="Bullettable"/>
              <w:framePr w:wrap="around"/>
            </w:pPr>
            <w:r w:rsidRPr="00F738FF">
              <w:t>Ensure medical volunteers are credentialed either through the state’s advanced credentialing system or respective licensure board.</w:t>
            </w:r>
          </w:p>
          <w:p w14:paraId="284F5615" w14:textId="77777777" w:rsidR="00F738FF" w:rsidRPr="00F738FF" w:rsidRDefault="00F738FF" w:rsidP="00F738FF">
            <w:pPr>
              <w:pStyle w:val="Bullettable"/>
              <w:framePr w:wrap="around"/>
            </w:pPr>
            <w:r w:rsidRPr="00F738FF">
              <w:t>Monitor, assess, and respond to requests for assistance from local emergency medical services, public health, or healthcare entities.</w:t>
            </w:r>
          </w:p>
          <w:p w14:paraId="06A62079" w14:textId="77777777" w:rsidR="00F738FF" w:rsidRPr="00F738FF" w:rsidRDefault="00F738FF" w:rsidP="00F738FF">
            <w:pPr>
              <w:pStyle w:val="Bullettable"/>
              <w:framePr w:wrap="around"/>
            </w:pPr>
            <w:r w:rsidRPr="00F738FF">
              <w:t>Coordinate and support hospital residential, nursing home, and assisted living home evacuations.</w:t>
            </w:r>
          </w:p>
          <w:p w14:paraId="2E388851" w14:textId="77777777" w:rsidR="00F738FF" w:rsidRPr="00F738FF" w:rsidRDefault="00F738FF" w:rsidP="00F738FF">
            <w:pPr>
              <w:pStyle w:val="Bullettable"/>
              <w:framePr w:wrap="around"/>
            </w:pPr>
            <w:r w:rsidRPr="00F738FF">
              <w:t>Evaluate threats to public health, including impacts of biological, chemical, and radiological exposure. This may be accomplished through field assessments, damage assessments, facility damage assessments, epidemiological surveillance and investigation, community health assessments and/or in concert with other state agencies such as the WVDEP.</w:t>
            </w:r>
          </w:p>
          <w:p w14:paraId="49D25468" w14:textId="77777777" w:rsidR="00F738FF" w:rsidRPr="00F738FF" w:rsidRDefault="00F738FF" w:rsidP="00F738FF">
            <w:pPr>
              <w:pStyle w:val="Bullettable"/>
              <w:framePr w:wrap="around"/>
            </w:pPr>
            <w:r w:rsidRPr="00F738FF">
              <w:t>Ensure sanitary conditions of shelters, water, food supply, potability of water, and control of vermin and other pests.</w:t>
            </w:r>
          </w:p>
          <w:p w14:paraId="322420CD" w14:textId="77777777" w:rsidR="00F738FF" w:rsidRDefault="00F738FF" w:rsidP="00F738FF">
            <w:pPr>
              <w:pStyle w:val="Bullettable"/>
              <w:framePr w:wrap="around"/>
            </w:pPr>
            <w:r w:rsidRPr="00F738FF">
              <w:t>Ensure proper emergency storage and disposal of waste, including human waste.</w:t>
            </w:r>
          </w:p>
          <w:p w14:paraId="4AC68C1D" w14:textId="10A918BE" w:rsidR="00F738FF" w:rsidRPr="00F738FF" w:rsidRDefault="00F738FF" w:rsidP="00F738FF">
            <w:pPr>
              <w:pStyle w:val="Bullettable"/>
              <w:framePr w:hSpace="0" w:wrap="auto" w:vAnchor="margin" w:hAnchor="text" w:xAlign="left" w:yAlign="inline"/>
            </w:pPr>
            <w:r w:rsidRPr="00F738FF">
              <w:lastRenderedPageBreak/>
              <w:t xml:space="preserve">Investigate and advise the public and emergency workers of potential health hazards and steps they can take to protect themselves and/or mitigate the situation. This may include, but is not limited to, information on home clean-up procedures, injury prevention, rodent and pest control, infection control and self-care information. </w:t>
            </w:r>
          </w:p>
        </w:tc>
      </w:tr>
      <w:tr w:rsidR="00BF0365" w14:paraId="701F3B69" w14:textId="77777777" w:rsidTr="00BF0365">
        <w:trPr>
          <w:trHeight w:val="9270"/>
        </w:trPr>
        <w:tc>
          <w:tcPr>
            <w:tcW w:w="2948" w:type="dxa"/>
            <w:tcBorders>
              <w:top w:val="single" w:sz="36" w:space="0" w:color="000000"/>
              <w:left w:val="single" w:sz="36" w:space="0" w:color="000000"/>
              <w:bottom w:val="single" w:sz="36" w:space="0" w:color="000000"/>
              <w:right w:val="single" w:sz="36" w:space="0" w:color="000000"/>
            </w:tcBorders>
          </w:tcPr>
          <w:p w14:paraId="1021D884" w14:textId="2E954AA2" w:rsidR="00CF6564" w:rsidRDefault="00F738FF">
            <w:pPr>
              <w:pStyle w:val="TableParagraph"/>
              <w:kinsoku w:val="0"/>
              <w:overflowPunct w:val="0"/>
              <w:ind w:left="0"/>
              <w:rPr>
                <w:sz w:val="22"/>
                <w:szCs w:val="22"/>
              </w:rPr>
            </w:pPr>
            <w:r w:rsidRPr="00F738FF">
              <w:lastRenderedPageBreak/>
              <w:t>WV Department of Health</w:t>
            </w:r>
            <w:r>
              <w:t>, continued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D7BEF01" w14:textId="77777777" w:rsidR="00CF6564" w:rsidRDefault="00CF6564">
            <w:pPr>
              <w:pStyle w:val="TableParagraph"/>
              <w:kinsoku w:val="0"/>
              <w:overflowPunct w:val="0"/>
              <w:ind w:left="0"/>
              <w:rPr>
                <w:sz w:val="22"/>
                <w:szCs w:val="22"/>
              </w:rPr>
            </w:pP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168CFC44" w14:textId="439252AF" w:rsidR="00CF6564" w:rsidRPr="00F738FF" w:rsidRDefault="00F738FF" w:rsidP="00F738FF">
            <w:pPr>
              <w:pStyle w:val="Bullettable"/>
              <w:framePr w:wrap="around"/>
            </w:pPr>
            <w:r w:rsidRPr="00F738FF">
              <w:t>Provide</w:t>
            </w:r>
            <w:r>
              <w:t xml:space="preserve"> </w:t>
            </w:r>
            <w:r w:rsidR="00CF6564" w:rsidRPr="00F738FF">
              <w:t>medical countermeasures to disaster response personnel, as needed, prior to deployment (e.g., tetanus).</w:t>
            </w:r>
          </w:p>
          <w:p w14:paraId="28DD50A8" w14:textId="77777777" w:rsidR="00CF6564" w:rsidRPr="00F738FF" w:rsidRDefault="00CF6564" w:rsidP="00F738FF">
            <w:pPr>
              <w:pStyle w:val="Bullettable"/>
              <w:framePr w:wrap="around"/>
            </w:pPr>
            <w:r w:rsidRPr="00F738FF">
              <w:t>Regulate fatality management services, so no public hazard is created. Provide guidance to local health facilities and communities for handling and disposing of human remains.</w:t>
            </w:r>
          </w:p>
          <w:p w14:paraId="4D6C149F" w14:textId="77777777" w:rsidR="00CF6564" w:rsidRPr="00F738FF" w:rsidRDefault="00CF6564" w:rsidP="00F738FF">
            <w:pPr>
              <w:pStyle w:val="Bullettable"/>
              <w:framePr w:wrap="around"/>
            </w:pPr>
            <w:r w:rsidRPr="00F738FF">
              <w:t>Coordinate mass fatality management processes.</w:t>
            </w:r>
          </w:p>
          <w:p w14:paraId="465FFE90" w14:textId="77777777" w:rsidR="00CF6564" w:rsidRPr="00F738FF" w:rsidRDefault="00CF6564" w:rsidP="00F738FF">
            <w:pPr>
              <w:pStyle w:val="Bullettable"/>
              <w:framePr w:wrap="around"/>
            </w:pPr>
            <w:r w:rsidRPr="00F738FF">
              <w:t>Establish mortuary surge capacity capabilities.</w:t>
            </w:r>
          </w:p>
          <w:p w14:paraId="6BB5BC3E" w14:textId="77777777" w:rsidR="00CF6564" w:rsidRPr="00F738FF" w:rsidRDefault="00CF6564" w:rsidP="00F738FF">
            <w:pPr>
              <w:pStyle w:val="Bullettable"/>
              <w:framePr w:wrap="around"/>
            </w:pPr>
            <w:r w:rsidRPr="00F738FF">
              <w:t>Ensure the provision of laboratory services for analysis of clinical and environmental (e.g., chemical, and biological) samples and report the findings, as appropriate, to local, state, and federal partners.</w:t>
            </w:r>
          </w:p>
          <w:p w14:paraId="36037FE0" w14:textId="77777777" w:rsidR="00CF6564" w:rsidRPr="00F738FF" w:rsidRDefault="00CF6564" w:rsidP="00F738FF">
            <w:pPr>
              <w:pStyle w:val="Bullettable"/>
              <w:framePr w:wrap="around"/>
            </w:pPr>
            <w:r w:rsidRPr="00F738FF">
              <w:t>Establish and ensure regular communications with partners and support agencies such as local health departments, hospitals, pharmacies, medical suppliers, and others.</w:t>
            </w:r>
          </w:p>
          <w:p w14:paraId="3F4D76D6" w14:textId="77777777" w:rsidR="00CF6564" w:rsidRPr="00F738FF" w:rsidRDefault="00CF6564" w:rsidP="00F738FF">
            <w:pPr>
              <w:pStyle w:val="Bullettable"/>
              <w:framePr w:wrap="around"/>
            </w:pPr>
            <w:r w:rsidRPr="00F738FF">
              <w:t>Coordinate the development and distribution of key public information and education messages using multiple mediums at a level the general public can understand. Assist with coordination of a Joint Information System (JIS) and Joint Information Center (JIC) Operations with the Governor’s Office of Communications.</w:t>
            </w:r>
          </w:p>
          <w:p w14:paraId="19D4CE01" w14:textId="77777777" w:rsidR="00CF6564" w:rsidRPr="00F738FF" w:rsidRDefault="00CF6564" w:rsidP="00F738FF">
            <w:pPr>
              <w:pStyle w:val="Bullettable"/>
              <w:framePr w:wrap="around"/>
            </w:pPr>
            <w:r w:rsidRPr="00F738FF">
              <w:t>Execute and manage all health-related information technology systems such as electronic disease detection, Health Alert Network, and public health portals.</w:t>
            </w:r>
          </w:p>
          <w:p w14:paraId="13EFC32C" w14:textId="77777777" w:rsidR="00CF6564" w:rsidRPr="00F738FF" w:rsidRDefault="00CF6564" w:rsidP="00F738FF">
            <w:pPr>
              <w:pStyle w:val="Bullettable"/>
              <w:framePr w:wrap="around"/>
            </w:pPr>
            <w:r w:rsidRPr="00F738FF">
              <w:t>Provide support for activation and implementation of other health-related plans such as healthcare facility surge capacity plans and Strategic National Stockpile (SNS) operations.</w:t>
            </w:r>
          </w:p>
        </w:tc>
      </w:tr>
      <w:tr w:rsidR="00BF0365" w14:paraId="1C7C5A37" w14:textId="77777777" w:rsidTr="00BF0365">
        <w:trPr>
          <w:trHeight w:val="1170"/>
        </w:trPr>
        <w:tc>
          <w:tcPr>
            <w:tcW w:w="2948" w:type="dxa"/>
            <w:tcBorders>
              <w:top w:val="single" w:sz="36" w:space="0" w:color="000000"/>
              <w:left w:val="single" w:sz="36" w:space="0" w:color="000000"/>
              <w:bottom w:val="single" w:sz="36" w:space="0" w:color="000000"/>
              <w:right w:val="single" w:sz="36" w:space="0" w:color="000000"/>
            </w:tcBorders>
          </w:tcPr>
          <w:p w14:paraId="7ACE5DD6" w14:textId="102A38EE" w:rsidR="00F738FF" w:rsidRPr="00F738FF" w:rsidRDefault="00F738FF">
            <w:pPr>
              <w:pStyle w:val="TableParagraph"/>
              <w:kinsoku w:val="0"/>
              <w:overflowPunct w:val="0"/>
              <w:ind w:left="0"/>
            </w:pPr>
            <w:r>
              <w:lastRenderedPageBreak/>
              <w:t>WV</w:t>
            </w:r>
            <w:r>
              <w:rPr>
                <w:spacing w:val="-15"/>
              </w:rPr>
              <w:t xml:space="preserve"> </w:t>
            </w:r>
            <w:r>
              <w:t>Department</w:t>
            </w:r>
            <w:r>
              <w:rPr>
                <w:spacing w:val="-15"/>
              </w:rPr>
              <w:t xml:space="preserve"> </w:t>
            </w:r>
            <w:r>
              <w:t xml:space="preserve">of Human </w:t>
            </w:r>
            <w:r>
              <w:rPr>
                <w:spacing w:val="-2"/>
              </w:rPr>
              <w:t>Services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9F2DF84" w14:textId="77777777" w:rsidR="00F738FF" w:rsidRDefault="00F738FF">
            <w:pPr>
              <w:pStyle w:val="TableParagraph"/>
              <w:kinsoku w:val="0"/>
              <w:overflowPunct w:val="0"/>
              <w:ind w:left="0"/>
              <w:rPr>
                <w:sz w:val="22"/>
                <w:szCs w:val="22"/>
              </w:rPr>
            </w:pP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55759FB2" w14:textId="25156A02" w:rsidR="00F738FF" w:rsidRPr="00F738FF" w:rsidRDefault="00F738FF" w:rsidP="00F738FF">
            <w:pPr>
              <w:pStyle w:val="Bullettable"/>
              <w:framePr w:wrap="around"/>
            </w:pPr>
            <w:r>
              <w:t>Coordinate and provide behavioral health services to disaster victims, healthcare workforce, emergency workers, first responders,</w:t>
            </w:r>
            <w:r>
              <w:rPr>
                <w:spacing w:val="-15"/>
              </w:rPr>
              <w:t xml:space="preserve"> </w:t>
            </w:r>
            <w:r>
              <w:t>impacted</w:t>
            </w:r>
            <w:r>
              <w:rPr>
                <w:spacing w:val="-15"/>
              </w:rPr>
              <w:t xml:space="preserve"> </w:t>
            </w:r>
            <w:r>
              <w:t>communities</w:t>
            </w:r>
            <w:r>
              <w:rPr>
                <w:spacing w:val="-15"/>
              </w:rPr>
              <w:t xml:space="preserve"> </w:t>
            </w:r>
            <w:r>
              <w:t>and</w:t>
            </w:r>
            <w:r>
              <w:rPr>
                <w:spacing w:val="-15"/>
              </w:rPr>
              <w:t xml:space="preserve"> </w:t>
            </w:r>
            <w:r>
              <w:t>other persons, as appropriate.</w:t>
            </w:r>
          </w:p>
        </w:tc>
      </w:tr>
      <w:tr w:rsidR="00BF0365" w14:paraId="3127D91D" w14:textId="77777777" w:rsidTr="00BF0365">
        <w:trPr>
          <w:trHeight w:val="1170"/>
        </w:trPr>
        <w:tc>
          <w:tcPr>
            <w:tcW w:w="2948" w:type="dxa"/>
            <w:tcBorders>
              <w:top w:val="single" w:sz="36" w:space="0" w:color="000000"/>
              <w:left w:val="single" w:sz="36" w:space="0" w:color="000000"/>
              <w:bottom w:val="single" w:sz="36" w:space="0" w:color="000000"/>
              <w:right w:val="single" w:sz="36" w:space="0" w:color="000000"/>
            </w:tcBorders>
          </w:tcPr>
          <w:p w14:paraId="2D833FAA" w14:textId="6B4C8424" w:rsidR="00F738FF" w:rsidRDefault="00F738FF" w:rsidP="00F738FF">
            <w:pPr>
              <w:pStyle w:val="TableParagraph"/>
              <w:kinsoku w:val="0"/>
              <w:overflowPunct w:val="0"/>
              <w:ind w:left="0"/>
            </w:pPr>
            <w:r>
              <w:rPr>
                <w:spacing w:val="-2"/>
              </w:rPr>
              <w:t>WV</w:t>
            </w:r>
            <w:r>
              <w:rPr>
                <w:spacing w:val="-15"/>
              </w:rPr>
              <w:t xml:space="preserve"> </w:t>
            </w:r>
            <w:r>
              <w:rPr>
                <w:spacing w:val="-2"/>
              </w:rPr>
              <w:t>Department</w:t>
            </w:r>
            <w:r>
              <w:rPr>
                <w:spacing w:val="-14"/>
              </w:rPr>
              <w:t xml:space="preserve"> </w:t>
            </w:r>
            <w:r>
              <w:rPr>
                <w:spacing w:val="-2"/>
              </w:rPr>
              <w:t>of Agriculture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F2E1A6D" w14:textId="767B6D0E" w:rsidR="00F738FF" w:rsidRDefault="00F738FF" w:rsidP="00F738FF">
            <w:pPr>
              <w:pStyle w:val="TableParagraph"/>
              <w:kinsoku w:val="0"/>
              <w:overflowPunct w:val="0"/>
              <w:ind w:left="0"/>
              <w:rPr>
                <w:sz w:val="22"/>
                <w:szCs w:val="22"/>
              </w:rPr>
            </w:pPr>
            <w:r>
              <w:rPr>
                <w:spacing w:val="-4"/>
              </w:rPr>
              <w:t>WVDA</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7813AB3E" w14:textId="77777777" w:rsidR="00F738FF" w:rsidRDefault="00F738FF" w:rsidP="00F738FF">
            <w:pPr>
              <w:pStyle w:val="Bullettable"/>
              <w:framePr w:wrap="around"/>
            </w:pPr>
            <w:r>
              <w:t>Coordinate</w:t>
            </w:r>
            <w:r>
              <w:rPr>
                <w:spacing w:val="-15"/>
              </w:rPr>
              <w:t xml:space="preserve"> </w:t>
            </w:r>
            <w:r>
              <w:t>with</w:t>
            </w:r>
            <w:r>
              <w:rPr>
                <w:spacing w:val="-14"/>
              </w:rPr>
              <w:t xml:space="preserve"> </w:t>
            </w:r>
            <w:r>
              <w:t>other</w:t>
            </w:r>
            <w:r>
              <w:rPr>
                <w:spacing w:val="-14"/>
              </w:rPr>
              <w:t xml:space="preserve"> </w:t>
            </w:r>
            <w:r>
              <w:t>agencies</w:t>
            </w:r>
            <w:r>
              <w:rPr>
                <w:spacing w:val="-14"/>
              </w:rPr>
              <w:t xml:space="preserve"> </w:t>
            </w:r>
            <w:r>
              <w:t>a</w:t>
            </w:r>
            <w:r>
              <w:rPr>
                <w:spacing w:val="-12"/>
              </w:rPr>
              <w:t xml:space="preserve"> </w:t>
            </w:r>
            <w:r>
              <w:t>food</w:t>
            </w:r>
            <w:r>
              <w:rPr>
                <w:spacing w:val="-14"/>
              </w:rPr>
              <w:t xml:space="preserve"> </w:t>
            </w:r>
            <w:r>
              <w:t>supply system, including food warehouses.</w:t>
            </w:r>
          </w:p>
          <w:p w14:paraId="259D5ECA" w14:textId="77777777" w:rsidR="00F738FF" w:rsidRDefault="00F738FF" w:rsidP="00F738FF">
            <w:pPr>
              <w:pStyle w:val="Bullettable"/>
              <w:framePr w:wrap="around"/>
              <w:rPr>
                <w:spacing w:val="-2"/>
              </w:rPr>
            </w:pPr>
            <w:r>
              <w:t>Regulate</w:t>
            </w:r>
            <w:r>
              <w:rPr>
                <w:spacing w:val="-6"/>
              </w:rPr>
              <w:t xml:space="preserve"> </w:t>
            </w:r>
            <w:r>
              <w:t>and</w:t>
            </w:r>
            <w:r>
              <w:rPr>
                <w:spacing w:val="-5"/>
              </w:rPr>
              <w:t xml:space="preserve"> </w:t>
            </w:r>
            <w:r>
              <w:t>inspect</w:t>
            </w:r>
            <w:r>
              <w:rPr>
                <w:spacing w:val="-1"/>
              </w:rPr>
              <w:t xml:space="preserve"> </w:t>
            </w:r>
            <w:r>
              <w:rPr>
                <w:spacing w:val="-2"/>
              </w:rPr>
              <w:t>slaughterhouses.</w:t>
            </w:r>
          </w:p>
          <w:p w14:paraId="214A2933" w14:textId="77777777" w:rsidR="00F738FF" w:rsidRDefault="00F738FF" w:rsidP="00F738FF">
            <w:pPr>
              <w:pStyle w:val="Bullettable"/>
              <w:framePr w:wrap="around"/>
            </w:pPr>
            <w:r>
              <w:t>Share</w:t>
            </w:r>
            <w:r>
              <w:rPr>
                <w:spacing w:val="-15"/>
              </w:rPr>
              <w:t xml:space="preserve"> </w:t>
            </w:r>
            <w:r>
              <w:t>information</w:t>
            </w:r>
            <w:r>
              <w:rPr>
                <w:spacing w:val="-15"/>
              </w:rPr>
              <w:t xml:space="preserve"> </w:t>
            </w:r>
            <w:r>
              <w:t>with</w:t>
            </w:r>
            <w:r>
              <w:rPr>
                <w:spacing w:val="-15"/>
              </w:rPr>
              <w:t xml:space="preserve"> </w:t>
            </w:r>
            <w:r w:rsidRPr="00186F4A">
              <w:t>WV Department of Health</w:t>
            </w:r>
            <w:r>
              <w:rPr>
                <w:spacing w:val="-15"/>
              </w:rPr>
              <w:t xml:space="preserve"> </w:t>
            </w:r>
            <w:r>
              <w:t>and</w:t>
            </w:r>
            <w:r>
              <w:rPr>
                <w:spacing w:val="-15"/>
              </w:rPr>
              <w:t xml:space="preserve"> </w:t>
            </w:r>
            <w:r>
              <w:t>other appropriate agencies.</w:t>
            </w:r>
          </w:p>
          <w:p w14:paraId="46B88DE1" w14:textId="351B5DBF" w:rsidR="00F738FF" w:rsidRDefault="00F738FF" w:rsidP="00F738FF">
            <w:pPr>
              <w:pStyle w:val="Bullettable"/>
              <w:framePr w:wrap="around"/>
            </w:pPr>
            <w:r>
              <w:t>Coordinate</w:t>
            </w:r>
            <w:r>
              <w:rPr>
                <w:spacing w:val="-16"/>
              </w:rPr>
              <w:t xml:space="preserve"> </w:t>
            </w:r>
            <w:r>
              <w:t>ESF</w:t>
            </w:r>
            <w:r>
              <w:rPr>
                <w:spacing w:val="-15"/>
              </w:rPr>
              <w:t xml:space="preserve"> </w:t>
            </w:r>
            <w:r>
              <w:t>#11</w:t>
            </w:r>
            <w:r>
              <w:rPr>
                <w:spacing w:val="-15"/>
              </w:rPr>
              <w:t xml:space="preserve"> </w:t>
            </w:r>
            <w:r>
              <w:t>Agriculture</w:t>
            </w:r>
            <w:r>
              <w:rPr>
                <w:spacing w:val="-15"/>
              </w:rPr>
              <w:t xml:space="preserve"> </w:t>
            </w:r>
            <w:r>
              <w:t>and</w:t>
            </w:r>
            <w:r>
              <w:rPr>
                <w:spacing w:val="-15"/>
              </w:rPr>
              <w:t xml:space="preserve"> </w:t>
            </w:r>
            <w:r>
              <w:t xml:space="preserve">Natural </w:t>
            </w:r>
            <w:r>
              <w:rPr>
                <w:spacing w:val="-2"/>
              </w:rPr>
              <w:t>Resources.</w:t>
            </w:r>
          </w:p>
        </w:tc>
      </w:tr>
      <w:tr w:rsidR="00BF0365" w14:paraId="60292948" w14:textId="77777777" w:rsidTr="00BF0365">
        <w:trPr>
          <w:trHeight w:val="630"/>
        </w:trPr>
        <w:tc>
          <w:tcPr>
            <w:tcW w:w="2948" w:type="dxa"/>
            <w:tcBorders>
              <w:top w:val="single" w:sz="36" w:space="0" w:color="000000"/>
              <w:left w:val="single" w:sz="36" w:space="0" w:color="000000"/>
              <w:bottom w:val="single" w:sz="36" w:space="0" w:color="000000"/>
              <w:right w:val="single" w:sz="36" w:space="0" w:color="000000"/>
            </w:tcBorders>
          </w:tcPr>
          <w:p w14:paraId="06AC330C" w14:textId="77777777" w:rsidR="00CF6564" w:rsidRDefault="00CF6564" w:rsidP="00F738F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72EF95A" w14:textId="77777777" w:rsidR="00CF6564" w:rsidRDefault="00CF6564" w:rsidP="00F738FF">
            <w:pPr>
              <w:pStyle w:val="Normalleftaligned"/>
              <w:rPr>
                <w:spacing w:val="-2"/>
              </w:rPr>
            </w:pPr>
            <w:r>
              <w:rPr>
                <w:spacing w:val="-2"/>
              </w:rPr>
              <w:t>WVDEP</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0020A8B2" w14:textId="77777777" w:rsidR="00CF6564" w:rsidRDefault="00CF6564" w:rsidP="00F738FF">
            <w:pPr>
              <w:pStyle w:val="Bullettable"/>
              <w:framePr w:wrap="around"/>
              <w:rPr>
                <w:spacing w:val="-2"/>
              </w:rPr>
            </w:pPr>
            <w:r>
              <w:t>Provide</w:t>
            </w:r>
            <w:r>
              <w:rPr>
                <w:spacing w:val="-15"/>
              </w:rPr>
              <w:t xml:space="preserve"> </w:t>
            </w:r>
            <w:r>
              <w:t>hazardous</w:t>
            </w:r>
            <w:r>
              <w:rPr>
                <w:spacing w:val="-15"/>
              </w:rPr>
              <w:t xml:space="preserve"> </w:t>
            </w:r>
            <w:r>
              <w:t>materials</w:t>
            </w:r>
            <w:r>
              <w:rPr>
                <w:spacing w:val="-15"/>
              </w:rPr>
              <w:t xml:space="preserve"> </w:t>
            </w:r>
            <w:r>
              <w:t>expertise</w:t>
            </w:r>
            <w:r>
              <w:rPr>
                <w:spacing w:val="-15"/>
              </w:rPr>
              <w:t xml:space="preserve"> </w:t>
            </w:r>
            <w:r>
              <w:t xml:space="preserve">and </w:t>
            </w:r>
            <w:r>
              <w:rPr>
                <w:spacing w:val="-2"/>
              </w:rPr>
              <w:t>services.</w:t>
            </w:r>
          </w:p>
          <w:p w14:paraId="7FF47493" w14:textId="77777777" w:rsidR="00CF6564" w:rsidRDefault="00CF6564" w:rsidP="00F738FF">
            <w:pPr>
              <w:pStyle w:val="Bullettable"/>
              <w:framePr w:wrap="around"/>
              <w:rPr>
                <w:spacing w:val="-2"/>
              </w:rPr>
            </w:pPr>
            <w:r>
              <w:t>Coordinate</w:t>
            </w:r>
            <w:r>
              <w:rPr>
                <w:spacing w:val="-15"/>
              </w:rPr>
              <w:t xml:space="preserve"> </w:t>
            </w:r>
            <w:r>
              <w:t>ESF</w:t>
            </w:r>
            <w:r>
              <w:rPr>
                <w:spacing w:val="-15"/>
              </w:rPr>
              <w:t xml:space="preserve"> </w:t>
            </w:r>
            <w:r>
              <w:t>#10</w:t>
            </w:r>
            <w:r>
              <w:rPr>
                <w:spacing w:val="-15"/>
              </w:rPr>
              <w:t xml:space="preserve"> </w:t>
            </w:r>
            <w:r>
              <w:t>Oils</w:t>
            </w:r>
            <w:r>
              <w:rPr>
                <w:spacing w:val="-15"/>
              </w:rPr>
              <w:t xml:space="preserve"> </w:t>
            </w:r>
            <w:r>
              <w:t>and</w:t>
            </w:r>
            <w:r>
              <w:rPr>
                <w:spacing w:val="-15"/>
              </w:rPr>
              <w:t xml:space="preserve"> </w:t>
            </w:r>
            <w:r>
              <w:t xml:space="preserve">Hazardous </w:t>
            </w:r>
            <w:r>
              <w:rPr>
                <w:spacing w:val="-2"/>
              </w:rPr>
              <w:t>Materials.</w:t>
            </w:r>
          </w:p>
        </w:tc>
      </w:tr>
      <w:tr w:rsidR="00BF0365" w14:paraId="521B741E" w14:textId="77777777" w:rsidTr="00BF0365">
        <w:trPr>
          <w:trHeight w:val="1066"/>
        </w:trPr>
        <w:tc>
          <w:tcPr>
            <w:tcW w:w="2948" w:type="dxa"/>
            <w:tcBorders>
              <w:top w:val="single" w:sz="36" w:space="0" w:color="000000"/>
              <w:left w:val="single" w:sz="36" w:space="0" w:color="000000"/>
              <w:bottom w:val="single" w:sz="36" w:space="0" w:color="000000"/>
              <w:right w:val="single" w:sz="36" w:space="0" w:color="000000"/>
            </w:tcBorders>
          </w:tcPr>
          <w:p w14:paraId="26219D61" w14:textId="77777777" w:rsidR="00CF6564" w:rsidRDefault="00CF6564" w:rsidP="00F738FF">
            <w:pPr>
              <w:pStyle w:val="Normalleftaligned"/>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29F4D21" w14:textId="77777777" w:rsidR="00CF6564" w:rsidRDefault="00CF6564" w:rsidP="00F738FF">
            <w:pPr>
              <w:pStyle w:val="Normalleftaligned"/>
              <w:rPr>
                <w:spacing w:val="-2"/>
              </w:rPr>
            </w:pPr>
            <w:r>
              <w:rPr>
                <w:spacing w:val="-2"/>
              </w:rPr>
              <w:t>WVEMD</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645EE259" w14:textId="77777777" w:rsidR="00CF6564" w:rsidRDefault="00CF6564" w:rsidP="00F738FF">
            <w:pPr>
              <w:pStyle w:val="Bullettable"/>
              <w:framePr w:wrap="around"/>
            </w:pPr>
            <w:r>
              <w:t>Coordinate</w:t>
            </w:r>
            <w:r>
              <w:rPr>
                <w:spacing w:val="-15"/>
              </w:rPr>
              <w:t xml:space="preserve"> </w:t>
            </w:r>
            <w:r>
              <w:t>ESF</w:t>
            </w:r>
            <w:r>
              <w:rPr>
                <w:spacing w:val="-15"/>
              </w:rPr>
              <w:t xml:space="preserve"> </w:t>
            </w:r>
            <w:r>
              <w:t>#5</w:t>
            </w:r>
            <w:r>
              <w:rPr>
                <w:spacing w:val="-15"/>
              </w:rPr>
              <w:t xml:space="preserve"> </w:t>
            </w:r>
            <w:r>
              <w:t>Emergency</w:t>
            </w:r>
            <w:r>
              <w:rPr>
                <w:spacing w:val="-15"/>
              </w:rPr>
              <w:t xml:space="preserve"> </w:t>
            </w:r>
            <w:r>
              <w:t>Management and ESF #7 Logistics.</w:t>
            </w:r>
          </w:p>
          <w:p w14:paraId="271E57CF" w14:textId="77777777" w:rsidR="00CF6564" w:rsidRDefault="00CF6564" w:rsidP="00F738FF">
            <w:pPr>
              <w:pStyle w:val="Bullettable"/>
              <w:framePr w:wrap="around"/>
              <w:rPr>
                <w:spacing w:val="-2"/>
              </w:rPr>
            </w:pPr>
            <w:r>
              <w:t>Support</w:t>
            </w:r>
            <w:r>
              <w:rPr>
                <w:spacing w:val="-6"/>
              </w:rPr>
              <w:t xml:space="preserve"> </w:t>
            </w:r>
            <w:r>
              <w:t>ESF</w:t>
            </w:r>
            <w:r>
              <w:rPr>
                <w:spacing w:val="-1"/>
              </w:rPr>
              <w:t xml:space="preserve"> </w:t>
            </w:r>
            <w:r>
              <w:t>#8</w:t>
            </w:r>
            <w:r>
              <w:rPr>
                <w:spacing w:val="-5"/>
              </w:rPr>
              <w:t xml:space="preserve"> </w:t>
            </w:r>
            <w:r>
              <w:t>Public</w:t>
            </w:r>
            <w:r>
              <w:rPr>
                <w:spacing w:val="-5"/>
              </w:rPr>
              <w:t xml:space="preserve"> </w:t>
            </w:r>
            <w:r>
              <w:t>Health</w:t>
            </w:r>
            <w:r>
              <w:rPr>
                <w:spacing w:val="-4"/>
              </w:rPr>
              <w:t xml:space="preserve"> </w:t>
            </w:r>
            <w:r>
              <w:t>and</w:t>
            </w:r>
            <w:r>
              <w:rPr>
                <w:spacing w:val="-2"/>
              </w:rPr>
              <w:t xml:space="preserve"> Medical.</w:t>
            </w:r>
          </w:p>
        </w:tc>
      </w:tr>
      <w:tr w:rsidR="00BF0365" w14:paraId="042011C8" w14:textId="77777777" w:rsidTr="00BF0365">
        <w:trPr>
          <w:trHeight w:val="6480"/>
        </w:trPr>
        <w:tc>
          <w:tcPr>
            <w:tcW w:w="2948" w:type="dxa"/>
            <w:tcBorders>
              <w:top w:val="single" w:sz="36" w:space="0" w:color="000000"/>
              <w:left w:val="single" w:sz="36" w:space="0" w:color="000000"/>
              <w:bottom w:val="single" w:sz="36" w:space="0" w:color="000000"/>
              <w:right w:val="single" w:sz="36" w:space="0" w:color="000000"/>
            </w:tcBorders>
          </w:tcPr>
          <w:p w14:paraId="02428D87" w14:textId="77777777" w:rsidR="00CF6564" w:rsidRDefault="00CF6564" w:rsidP="00F738FF">
            <w:pPr>
              <w:pStyle w:val="Normalleftaligned"/>
              <w:rPr>
                <w:spacing w:val="-4"/>
              </w:rPr>
            </w:pPr>
            <w:r>
              <w:lastRenderedPageBreak/>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E3C135D" w14:textId="77777777" w:rsidR="00CF6564" w:rsidRDefault="00CF6564" w:rsidP="00F738FF">
            <w:pPr>
              <w:pStyle w:val="Normalleftaligned"/>
              <w:rPr>
                <w:spacing w:val="-2"/>
              </w:rPr>
            </w:pPr>
            <w:r>
              <w:rPr>
                <w:spacing w:val="-2"/>
              </w:rPr>
              <w:t>WVDHS</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71BFADC7" w14:textId="77777777" w:rsidR="00CF6564" w:rsidRDefault="00CF6564" w:rsidP="00F738FF">
            <w:pPr>
              <w:pStyle w:val="Bullettable"/>
              <w:framePr w:wrap="around"/>
              <w:rPr>
                <w:spacing w:val="-2"/>
              </w:rPr>
            </w:pPr>
            <w:r>
              <w:t>Provide support actions to protect public health through the provision of staff for response</w:t>
            </w:r>
            <w:r>
              <w:rPr>
                <w:spacing w:val="-15"/>
              </w:rPr>
              <w:t xml:space="preserve"> </w:t>
            </w:r>
            <w:r>
              <w:t>activities,</w:t>
            </w:r>
            <w:r>
              <w:rPr>
                <w:spacing w:val="-15"/>
              </w:rPr>
              <w:t xml:space="preserve"> </w:t>
            </w:r>
            <w:r>
              <w:t>medical</w:t>
            </w:r>
            <w:r>
              <w:rPr>
                <w:spacing w:val="-15"/>
              </w:rPr>
              <w:t xml:space="preserve"> </w:t>
            </w:r>
            <w:r>
              <w:t>services,</w:t>
            </w:r>
            <w:r>
              <w:rPr>
                <w:spacing w:val="-15"/>
              </w:rPr>
              <w:t xml:space="preserve"> </w:t>
            </w:r>
            <w:r>
              <w:t xml:space="preserve">security and crowd control, and air and ground </w:t>
            </w:r>
            <w:r>
              <w:rPr>
                <w:spacing w:val="-2"/>
              </w:rPr>
              <w:t>transportation.</w:t>
            </w:r>
          </w:p>
          <w:p w14:paraId="617A97B6" w14:textId="77777777" w:rsidR="00CF6564" w:rsidRDefault="00CF6564" w:rsidP="00F738FF">
            <w:pPr>
              <w:pStyle w:val="Bullettable"/>
              <w:framePr w:wrap="around"/>
              <w:rPr>
                <w:spacing w:val="-2"/>
              </w:rPr>
            </w:pPr>
            <w:r>
              <w:t>Assist</w:t>
            </w:r>
            <w:r>
              <w:rPr>
                <w:spacing w:val="-15"/>
              </w:rPr>
              <w:t xml:space="preserve"> </w:t>
            </w:r>
            <w:r>
              <w:t>with</w:t>
            </w:r>
            <w:r>
              <w:rPr>
                <w:spacing w:val="-15"/>
              </w:rPr>
              <w:t xml:space="preserve"> </w:t>
            </w:r>
            <w:r>
              <w:t>public</w:t>
            </w:r>
            <w:r>
              <w:rPr>
                <w:spacing w:val="-15"/>
              </w:rPr>
              <w:t xml:space="preserve"> </w:t>
            </w:r>
            <w:r>
              <w:t>facility</w:t>
            </w:r>
            <w:r>
              <w:rPr>
                <w:spacing w:val="-15"/>
              </w:rPr>
              <w:t xml:space="preserve"> </w:t>
            </w:r>
            <w:r>
              <w:t>assessments</w:t>
            </w:r>
            <w:r>
              <w:rPr>
                <w:spacing w:val="-15"/>
              </w:rPr>
              <w:t xml:space="preserve"> </w:t>
            </w:r>
            <w:r>
              <w:t xml:space="preserve">and designate public facilities that may be </w:t>
            </w:r>
            <w:r>
              <w:rPr>
                <w:spacing w:val="-2"/>
              </w:rPr>
              <w:t>hazardous.</w:t>
            </w:r>
          </w:p>
          <w:p w14:paraId="371B1B07" w14:textId="388815FC" w:rsidR="00CF6564" w:rsidRDefault="00CF6564" w:rsidP="00F738FF">
            <w:pPr>
              <w:pStyle w:val="Bullettable"/>
              <w:framePr w:wrap="around"/>
              <w:rPr>
                <w:spacing w:val="-2"/>
              </w:rPr>
            </w:pPr>
            <w:r>
              <w:t>Always ensure the security of health and medical</w:t>
            </w:r>
            <w:r>
              <w:rPr>
                <w:spacing w:val="-15"/>
              </w:rPr>
              <w:t xml:space="preserve"> </w:t>
            </w:r>
            <w:r>
              <w:t>assets,</w:t>
            </w:r>
            <w:r>
              <w:rPr>
                <w:spacing w:val="-15"/>
              </w:rPr>
              <w:t xml:space="preserve"> </w:t>
            </w:r>
            <w:r>
              <w:t>including</w:t>
            </w:r>
            <w:r>
              <w:rPr>
                <w:spacing w:val="-15"/>
              </w:rPr>
              <w:t xml:space="preserve"> </w:t>
            </w:r>
            <w:r>
              <w:t>receiving,</w:t>
            </w:r>
            <w:r>
              <w:rPr>
                <w:spacing w:val="-15"/>
              </w:rPr>
              <w:t xml:space="preserve"> </w:t>
            </w:r>
            <w:r>
              <w:t xml:space="preserve">staging, storing, transporting, </w:t>
            </w:r>
            <w:r w:rsidR="00E3136C">
              <w:t>distributing,</w:t>
            </w:r>
            <w:r>
              <w:t xml:space="preserve"> and </w:t>
            </w:r>
            <w:r>
              <w:rPr>
                <w:spacing w:val="-2"/>
              </w:rPr>
              <w:t>dispensing.</w:t>
            </w:r>
          </w:p>
          <w:p w14:paraId="25E8A354" w14:textId="77777777" w:rsidR="00CF6564" w:rsidRDefault="00CF6564" w:rsidP="00F738FF">
            <w:pPr>
              <w:pStyle w:val="Bullettable"/>
              <w:framePr w:wrap="around"/>
            </w:pPr>
            <w:r>
              <w:t>Coordinate</w:t>
            </w:r>
            <w:r>
              <w:rPr>
                <w:spacing w:val="-15"/>
              </w:rPr>
              <w:t xml:space="preserve"> </w:t>
            </w:r>
            <w:r>
              <w:t>crowd</w:t>
            </w:r>
            <w:r>
              <w:rPr>
                <w:spacing w:val="-15"/>
              </w:rPr>
              <w:t xml:space="preserve"> </w:t>
            </w:r>
            <w:r>
              <w:t>control</w:t>
            </w:r>
            <w:r>
              <w:rPr>
                <w:spacing w:val="-15"/>
              </w:rPr>
              <w:t xml:space="preserve"> </w:t>
            </w:r>
            <w:r>
              <w:t>at</w:t>
            </w:r>
            <w:r>
              <w:rPr>
                <w:spacing w:val="-15"/>
              </w:rPr>
              <w:t xml:space="preserve"> </w:t>
            </w:r>
            <w:r>
              <w:t>medical</w:t>
            </w:r>
            <w:r>
              <w:rPr>
                <w:spacing w:val="-15"/>
              </w:rPr>
              <w:t xml:space="preserve"> </w:t>
            </w:r>
            <w:r>
              <w:t>facilities and sites of mass distribution/dispensing of medical resources.</w:t>
            </w:r>
          </w:p>
          <w:p w14:paraId="68CE8170" w14:textId="77777777" w:rsidR="00CF6564" w:rsidRDefault="00CF6564" w:rsidP="00F738FF">
            <w:pPr>
              <w:pStyle w:val="Bullettable"/>
              <w:framePr w:wrap="around"/>
            </w:pPr>
            <w:r>
              <w:t>Ensure the safety of health and medical professionals working in a potentially dangerous environment, such as when medical</w:t>
            </w:r>
            <w:r>
              <w:rPr>
                <w:spacing w:val="-14"/>
              </w:rPr>
              <w:t xml:space="preserve"> </w:t>
            </w:r>
            <w:r>
              <w:t>resources</w:t>
            </w:r>
            <w:r>
              <w:rPr>
                <w:spacing w:val="-12"/>
              </w:rPr>
              <w:t xml:space="preserve"> </w:t>
            </w:r>
            <w:r>
              <w:t>are</w:t>
            </w:r>
            <w:r>
              <w:rPr>
                <w:spacing w:val="-15"/>
              </w:rPr>
              <w:t xml:space="preserve"> </w:t>
            </w:r>
            <w:r>
              <w:t>scarce,</w:t>
            </w:r>
            <w:r>
              <w:rPr>
                <w:spacing w:val="-15"/>
              </w:rPr>
              <w:t xml:space="preserve"> </w:t>
            </w:r>
            <w:r>
              <w:t>which</w:t>
            </w:r>
            <w:r>
              <w:rPr>
                <w:spacing w:val="-15"/>
              </w:rPr>
              <w:t xml:space="preserve"> </w:t>
            </w:r>
            <w:r>
              <w:t>may</w:t>
            </w:r>
            <w:r>
              <w:rPr>
                <w:spacing w:val="-15"/>
              </w:rPr>
              <w:t xml:space="preserve"> </w:t>
            </w:r>
            <w:r>
              <w:t>lead to theft and civil unrest.</w:t>
            </w:r>
          </w:p>
          <w:p w14:paraId="5548A12B" w14:textId="77777777" w:rsidR="00CF6564" w:rsidRDefault="00CF6564" w:rsidP="00F738FF">
            <w:pPr>
              <w:pStyle w:val="Bullettable"/>
              <w:framePr w:wrap="around"/>
              <w:rPr>
                <w:spacing w:val="-4"/>
              </w:rPr>
            </w:pPr>
            <w:r>
              <w:t>Assist</w:t>
            </w:r>
            <w:r>
              <w:rPr>
                <w:spacing w:val="-15"/>
              </w:rPr>
              <w:t xml:space="preserve"> </w:t>
            </w:r>
            <w:r>
              <w:t>with</w:t>
            </w:r>
            <w:r>
              <w:rPr>
                <w:spacing w:val="-15"/>
              </w:rPr>
              <w:t xml:space="preserve"> </w:t>
            </w:r>
            <w:r>
              <w:t>coordinating</w:t>
            </w:r>
            <w:r>
              <w:rPr>
                <w:spacing w:val="-15"/>
              </w:rPr>
              <w:t xml:space="preserve"> </w:t>
            </w:r>
            <w:r>
              <w:t>health</w:t>
            </w:r>
            <w:r>
              <w:rPr>
                <w:spacing w:val="-15"/>
              </w:rPr>
              <w:t xml:space="preserve"> </w:t>
            </w:r>
            <w:r>
              <w:t>facility</w:t>
            </w:r>
            <w:r>
              <w:rPr>
                <w:spacing w:val="-15"/>
              </w:rPr>
              <w:t xml:space="preserve"> </w:t>
            </w:r>
            <w:r>
              <w:t xml:space="preserve">and mass distribution/dispensing site security when local resources are unable to meet a </w:t>
            </w:r>
            <w:r>
              <w:rPr>
                <w:spacing w:val="-4"/>
              </w:rPr>
              <w:t>need.</w:t>
            </w:r>
          </w:p>
          <w:p w14:paraId="5E5BD5A5" w14:textId="77777777" w:rsidR="00CF6564" w:rsidRDefault="00CF6564" w:rsidP="00F738FF">
            <w:pPr>
              <w:pStyle w:val="Bullettable"/>
              <w:framePr w:wrap="around"/>
            </w:pPr>
            <w:r>
              <w:t>Provide guidance to the health and medical community</w:t>
            </w:r>
            <w:r>
              <w:rPr>
                <w:spacing w:val="-15"/>
              </w:rPr>
              <w:t xml:space="preserve"> </w:t>
            </w:r>
            <w:r>
              <w:t>regarding</w:t>
            </w:r>
            <w:r>
              <w:rPr>
                <w:spacing w:val="-15"/>
              </w:rPr>
              <w:t xml:space="preserve"> </w:t>
            </w:r>
            <w:r>
              <w:t>protection</w:t>
            </w:r>
            <w:r>
              <w:rPr>
                <w:spacing w:val="-15"/>
              </w:rPr>
              <w:t xml:space="preserve"> </w:t>
            </w:r>
            <w:r>
              <w:t>of</w:t>
            </w:r>
            <w:r>
              <w:rPr>
                <w:spacing w:val="-15"/>
              </w:rPr>
              <w:t xml:space="preserve"> </w:t>
            </w:r>
            <w:r>
              <w:t>evidence and chain of custody as it relates to disaster victims needing medical care.</w:t>
            </w:r>
          </w:p>
        </w:tc>
      </w:tr>
      <w:tr w:rsidR="00BF0365" w14:paraId="2620AB4C" w14:textId="77777777" w:rsidTr="00BF0365">
        <w:trPr>
          <w:trHeight w:val="675"/>
        </w:trPr>
        <w:tc>
          <w:tcPr>
            <w:tcW w:w="2948" w:type="dxa"/>
            <w:tcBorders>
              <w:top w:val="single" w:sz="36" w:space="0" w:color="000000"/>
              <w:left w:val="single" w:sz="36" w:space="0" w:color="000000"/>
              <w:bottom w:val="single" w:sz="36" w:space="0" w:color="000000"/>
              <w:right w:val="single" w:sz="36" w:space="0" w:color="000000"/>
            </w:tcBorders>
          </w:tcPr>
          <w:p w14:paraId="7F3E81F9" w14:textId="77777777" w:rsidR="00CF6564" w:rsidRDefault="00CF6564" w:rsidP="00F738FF">
            <w:pPr>
              <w:pStyle w:val="Normalleftaligned"/>
              <w:rPr>
                <w:sz w:val="22"/>
                <w:szCs w:val="22"/>
              </w:rPr>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C0D31C8" w14:textId="77777777" w:rsidR="00CF6564" w:rsidRDefault="00CF6564" w:rsidP="00F738FF">
            <w:pPr>
              <w:pStyle w:val="Normalleftaligned"/>
              <w:rPr>
                <w:sz w:val="22"/>
                <w:szCs w:val="22"/>
              </w:rPr>
            </w:pP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413B971B" w14:textId="77777777" w:rsidR="00CF6564" w:rsidRDefault="00CF6564" w:rsidP="00F738FF">
            <w:pPr>
              <w:pStyle w:val="Bullettable"/>
              <w:framePr w:wrap="around"/>
            </w:pPr>
            <w:r>
              <w:t>Support</w:t>
            </w:r>
            <w:r>
              <w:rPr>
                <w:spacing w:val="-15"/>
              </w:rPr>
              <w:t xml:space="preserve"> </w:t>
            </w:r>
            <w:r>
              <w:t>the</w:t>
            </w:r>
            <w:r>
              <w:rPr>
                <w:spacing w:val="-15"/>
              </w:rPr>
              <w:t xml:space="preserve"> </w:t>
            </w:r>
            <w:r>
              <w:t>State</w:t>
            </w:r>
            <w:r>
              <w:rPr>
                <w:spacing w:val="-15"/>
              </w:rPr>
              <w:t xml:space="preserve"> </w:t>
            </w:r>
            <w:r>
              <w:t>Medical</w:t>
            </w:r>
            <w:r>
              <w:rPr>
                <w:spacing w:val="-15"/>
              </w:rPr>
              <w:t xml:space="preserve"> </w:t>
            </w:r>
            <w:r>
              <w:t>Examiner</w:t>
            </w:r>
            <w:r>
              <w:rPr>
                <w:spacing w:val="-15"/>
              </w:rPr>
              <w:t xml:space="preserve"> </w:t>
            </w:r>
            <w:r>
              <w:t>in carrying out his/her duties.</w:t>
            </w:r>
          </w:p>
        </w:tc>
      </w:tr>
      <w:tr w:rsidR="00BF0365" w14:paraId="05449C10" w14:textId="77777777" w:rsidTr="00BF0365">
        <w:trPr>
          <w:trHeight w:val="855"/>
        </w:trPr>
        <w:tc>
          <w:tcPr>
            <w:tcW w:w="2948" w:type="dxa"/>
            <w:tcBorders>
              <w:top w:val="single" w:sz="36" w:space="0" w:color="000000"/>
              <w:left w:val="single" w:sz="36" w:space="0" w:color="000000"/>
              <w:bottom w:val="single" w:sz="36" w:space="0" w:color="000000"/>
              <w:right w:val="single" w:sz="36" w:space="0" w:color="000000"/>
            </w:tcBorders>
          </w:tcPr>
          <w:p w14:paraId="4E5836D5" w14:textId="77777777" w:rsidR="00CF6564" w:rsidRDefault="00CF6564" w:rsidP="00F738FF">
            <w:pPr>
              <w:pStyle w:val="Normalleftaligned"/>
              <w:rPr>
                <w:spacing w:val="-2"/>
              </w:rPr>
            </w:pPr>
            <w:r>
              <w:rPr>
                <w:spacing w:val="-2"/>
              </w:rPr>
              <w:t>WV</w:t>
            </w:r>
            <w:r>
              <w:rPr>
                <w:spacing w:val="-15"/>
              </w:rPr>
              <w:t xml:space="preserve"> </w:t>
            </w:r>
            <w:r>
              <w:rPr>
                <w:spacing w:val="-2"/>
              </w:rPr>
              <w:t>Board</w:t>
            </w:r>
            <w:r>
              <w:rPr>
                <w:spacing w:val="-15"/>
              </w:rPr>
              <w:t xml:space="preserve"> </w:t>
            </w:r>
            <w:r>
              <w:rPr>
                <w:spacing w:val="-2"/>
              </w:rPr>
              <w:t>of Pharmacy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93C7A5F" w14:textId="77777777" w:rsidR="00CF6564" w:rsidRDefault="00CF6564" w:rsidP="00F738FF">
            <w:pPr>
              <w:pStyle w:val="Normalleftaligned"/>
              <w:rPr>
                <w:spacing w:val="-2"/>
              </w:rPr>
            </w:pPr>
            <w:r>
              <w:rPr>
                <w:spacing w:val="-2"/>
              </w:rPr>
              <w:t>WVBOP</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102F650F" w14:textId="77777777" w:rsidR="00CF6564" w:rsidRDefault="00CF6564" w:rsidP="00F738FF">
            <w:pPr>
              <w:pStyle w:val="Bullettable"/>
              <w:framePr w:wrap="around"/>
              <w:rPr>
                <w:spacing w:val="-2"/>
              </w:rPr>
            </w:pPr>
            <w:r>
              <w:t>Gain</w:t>
            </w:r>
            <w:r>
              <w:rPr>
                <w:spacing w:val="-14"/>
              </w:rPr>
              <w:t xml:space="preserve"> </w:t>
            </w:r>
            <w:r>
              <w:t>access</w:t>
            </w:r>
            <w:r>
              <w:rPr>
                <w:spacing w:val="-11"/>
              </w:rPr>
              <w:t xml:space="preserve"> </w:t>
            </w:r>
            <w:r>
              <w:t>to</w:t>
            </w:r>
            <w:r>
              <w:rPr>
                <w:spacing w:val="-14"/>
              </w:rPr>
              <w:t xml:space="preserve"> </w:t>
            </w:r>
            <w:r>
              <w:t>appropriate</w:t>
            </w:r>
            <w:r>
              <w:rPr>
                <w:spacing w:val="-15"/>
              </w:rPr>
              <w:t xml:space="preserve"> </w:t>
            </w:r>
            <w:r>
              <w:t>pharmacies</w:t>
            </w:r>
            <w:r>
              <w:rPr>
                <w:spacing w:val="-11"/>
              </w:rPr>
              <w:t xml:space="preserve"> </w:t>
            </w:r>
            <w:r>
              <w:t>for</w:t>
            </w:r>
            <w:r>
              <w:rPr>
                <w:spacing w:val="-14"/>
              </w:rPr>
              <w:t xml:space="preserve"> </w:t>
            </w:r>
            <w:r>
              <w:t>use as</w:t>
            </w:r>
            <w:r>
              <w:rPr>
                <w:spacing w:val="-11"/>
              </w:rPr>
              <w:t xml:space="preserve"> </w:t>
            </w:r>
            <w:r>
              <w:t>medicine</w:t>
            </w:r>
            <w:r>
              <w:rPr>
                <w:spacing w:val="-12"/>
              </w:rPr>
              <w:t xml:space="preserve"> </w:t>
            </w:r>
            <w:r>
              <w:t>distribution</w:t>
            </w:r>
            <w:r>
              <w:rPr>
                <w:spacing w:val="-9"/>
              </w:rPr>
              <w:t xml:space="preserve"> </w:t>
            </w:r>
            <w:r>
              <w:t>points</w:t>
            </w:r>
            <w:r>
              <w:rPr>
                <w:spacing w:val="-11"/>
              </w:rPr>
              <w:t xml:space="preserve"> </w:t>
            </w:r>
            <w:r>
              <w:t>and</w:t>
            </w:r>
            <w:r>
              <w:rPr>
                <w:spacing w:val="-11"/>
              </w:rPr>
              <w:t xml:space="preserve"> </w:t>
            </w:r>
            <w:r>
              <w:t>ensure</w:t>
            </w:r>
            <w:r>
              <w:rPr>
                <w:spacing w:val="-12"/>
              </w:rPr>
              <w:t xml:space="preserve"> </w:t>
            </w:r>
            <w:r>
              <w:t xml:space="preserve">the safety and security of all controlled </w:t>
            </w:r>
            <w:r>
              <w:rPr>
                <w:spacing w:val="-2"/>
              </w:rPr>
              <w:t>substances.</w:t>
            </w:r>
          </w:p>
        </w:tc>
      </w:tr>
      <w:tr w:rsidR="00BF0365" w14:paraId="0C6E5264" w14:textId="77777777" w:rsidTr="00BF0365">
        <w:trPr>
          <w:trHeight w:val="2340"/>
        </w:trPr>
        <w:tc>
          <w:tcPr>
            <w:tcW w:w="2948" w:type="dxa"/>
            <w:tcBorders>
              <w:top w:val="single" w:sz="36" w:space="0" w:color="000000"/>
              <w:left w:val="single" w:sz="36" w:space="0" w:color="000000"/>
              <w:bottom w:val="single" w:sz="36" w:space="0" w:color="000000"/>
              <w:right w:val="single" w:sz="36" w:space="0" w:color="000000"/>
            </w:tcBorders>
          </w:tcPr>
          <w:p w14:paraId="3423BA5A" w14:textId="1049D442" w:rsidR="00CF6564" w:rsidRPr="00F738FF" w:rsidRDefault="00333C01" w:rsidP="00F738FF">
            <w:pPr>
              <w:pStyle w:val="Normalleftaligned"/>
            </w:pPr>
            <w:r w:rsidRPr="00333C01">
              <w:lastRenderedPageBreak/>
              <w:t>Voluntary Organizations</w:t>
            </w:r>
            <w:r w:rsidR="00F738FF">
              <w:t xml:space="preserve"> </w:t>
            </w:r>
            <w:r w:rsidRPr="00333C01">
              <w:t>/NGO’s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9B0CC6F" w14:textId="77B1DFDB" w:rsidR="00CF6564" w:rsidRDefault="00333C01" w:rsidP="00F738FF">
            <w:pPr>
              <w:pStyle w:val="Normalleftaligned"/>
              <w:rPr>
                <w:spacing w:val="-2"/>
              </w:rPr>
            </w:pPr>
            <w:r>
              <w:rPr>
                <w:spacing w:val="-2"/>
              </w:rPr>
              <w:t>NGO</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6E9FB1F0" w14:textId="77777777" w:rsidR="00CF6564" w:rsidRDefault="00CF6564" w:rsidP="00F738FF">
            <w:pPr>
              <w:pStyle w:val="Bullettable"/>
              <w:framePr w:wrap="around"/>
              <w:rPr>
                <w:spacing w:val="-2"/>
              </w:rPr>
            </w:pPr>
            <w:r>
              <w:t>Support</w:t>
            </w:r>
            <w:r>
              <w:rPr>
                <w:spacing w:val="-6"/>
              </w:rPr>
              <w:t xml:space="preserve"> </w:t>
            </w:r>
            <w:r>
              <w:t>ESF</w:t>
            </w:r>
            <w:r>
              <w:rPr>
                <w:spacing w:val="-6"/>
              </w:rPr>
              <w:t xml:space="preserve"> </w:t>
            </w:r>
            <w:r>
              <w:t>#8</w:t>
            </w:r>
            <w:r>
              <w:rPr>
                <w:spacing w:val="-6"/>
              </w:rPr>
              <w:t xml:space="preserve"> </w:t>
            </w:r>
            <w:r>
              <w:t>health</w:t>
            </w:r>
            <w:r>
              <w:rPr>
                <w:spacing w:val="-6"/>
              </w:rPr>
              <w:t xml:space="preserve"> </w:t>
            </w:r>
            <w:r>
              <w:t>and</w:t>
            </w:r>
            <w:r>
              <w:rPr>
                <w:spacing w:val="-7"/>
              </w:rPr>
              <w:t xml:space="preserve"> </w:t>
            </w:r>
            <w:r>
              <w:t>medical</w:t>
            </w:r>
            <w:r>
              <w:rPr>
                <w:spacing w:val="-6"/>
              </w:rPr>
              <w:t xml:space="preserve"> </w:t>
            </w:r>
            <w:r>
              <w:t>response activities</w:t>
            </w:r>
            <w:r>
              <w:rPr>
                <w:spacing w:val="-2"/>
              </w:rPr>
              <w:t xml:space="preserve"> </w:t>
            </w:r>
            <w:r>
              <w:t>and</w:t>
            </w:r>
            <w:r>
              <w:rPr>
                <w:spacing w:val="-2"/>
              </w:rPr>
              <w:t xml:space="preserve"> </w:t>
            </w:r>
            <w:r>
              <w:t>appropriate ESF</w:t>
            </w:r>
            <w:r>
              <w:rPr>
                <w:spacing w:val="-1"/>
              </w:rPr>
              <w:t xml:space="preserve"> </w:t>
            </w:r>
            <w:r>
              <w:t>#6</w:t>
            </w:r>
            <w:r>
              <w:rPr>
                <w:spacing w:val="-2"/>
              </w:rPr>
              <w:t xml:space="preserve"> </w:t>
            </w:r>
            <w:r>
              <w:t>Mass</w:t>
            </w:r>
            <w:r>
              <w:rPr>
                <w:spacing w:val="-1"/>
              </w:rPr>
              <w:t xml:space="preserve"> </w:t>
            </w:r>
            <w:r>
              <w:t xml:space="preserve">Care </w:t>
            </w:r>
            <w:r>
              <w:rPr>
                <w:spacing w:val="-2"/>
              </w:rPr>
              <w:t>operations.</w:t>
            </w:r>
          </w:p>
          <w:p w14:paraId="7F7A2870" w14:textId="77777777" w:rsidR="00CF6564" w:rsidRDefault="00CF6564" w:rsidP="00F738FF">
            <w:pPr>
              <w:pStyle w:val="Bullettable"/>
              <w:framePr w:wrap="around"/>
              <w:rPr>
                <w:spacing w:val="-2"/>
              </w:rPr>
            </w:pPr>
            <w:r>
              <w:t>Provide</w:t>
            </w:r>
            <w:r>
              <w:rPr>
                <w:spacing w:val="-15"/>
              </w:rPr>
              <w:t xml:space="preserve"> </w:t>
            </w:r>
            <w:r>
              <w:t>workforce</w:t>
            </w:r>
            <w:r>
              <w:rPr>
                <w:spacing w:val="-15"/>
              </w:rPr>
              <w:t xml:space="preserve"> </w:t>
            </w:r>
            <w:r>
              <w:t>surge</w:t>
            </w:r>
            <w:r>
              <w:rPr>
                <w:spacing w:val="-15"/>
              </w:rPr>
              <w:t xml:space="preserve"> </w:t>
            </w:r>
            <w:r>
              <w:t>capacity,</w:t>
            </w:r>
            <w:r>
              <w:rPr>
                <w:spacing w:val="-15"/>
              </w:rPr>
              <w:t xml:space="preserve"> </w:t>
            </w:r>
            <w:r>
              <w:t>access</w:t>
            </w:r>
            <w:r>
              <w:rPr>
                <w:spacing w:val="-15"/>
              </w:rPr>
              <w:t xml:space="preserve"> </w:t>
            </w:r>
            <w:r>
              <w:t>to medical supplies and resources, shelter operations,</w:t>
            </w:r>
            <w:r>
              <w:rPr>
                <w:spacing w:val="-9"/>
              </w:rPr>
              <w:t xml:space="preserve"> </w:t>
            </w:r>
            <w:r>
              <w:t>casualty</w:t>
            </w:r>
            <w:r>
              <w:rPr>
                <w:spacing w:val="-9"/>
              </w:rPr>
              <w:t xml:space="preserve"> </w:t>
            </w:r>
            <w:r>
              <w:t>tracking</w:t>
            </w:r>
            <w:r>
              <w:rPr>
                <w:spacing w:val="-9"/>
              </w:rPr>
              <w:t xml:space="preserve"> </w:t>
            </w:r>
            <w:r>
              <w:t>services,</w:t>
            </w:r>
            <w:r>
              <w:rPr>
                <w:spacing w:val="-9"/>
              </w:rPr>
              <w:t xml:space="preserve"> </w:t>
            </w:r>
            <w:r>
              <w:t>food preparation</w:t>
            </w:r>
            <w:r>
              <w:rPr>
                <w:spacing w:val="-15"/>
              </w:rPr>
              <w:t xml:space="preserve"> </w:t>
            </w:r>
            <w:r>
              <w:t>and</w:t>
            </w:r>
            <w:r>
              <w:rPr>
                <w:spacing w:val="-15"/>
              </w:rPr>
              <w:t xml:space="preserve"> </w:t>
            </w:r>
            <w:r>
              <w:t>distribution,</w:t>
            </w:r>
            <w:r>
              <w:rPr>
                <w:spacing w:val="-15"/>
              </w:rPr>
              <w:t xml:space="preserve"> </w:t>
            </w:r>
            <w:r>
              <w:t xml:space="preserve">transportation, behavioral health support and assist with information dissemination, among other </w:t>
            </w:r>
            <w:r>
              <w:rPr>
                <w:spacing w:val="-2"/>
              </w:rPr>
              <w:t>duties.</w:t>
            </w:r>
          </w:p>
        </w:tc>
      </w:tr>
      <w:tr w:rsidR="00BF0365" w14:paraId="15AA7ECE" w14:textId="77777777" w:rsidTr="00BF0365">
        <w:trPr>
          <w:trHeight w:val="1530"/>
        </w:trPr>
        <w:tc>
          <w:tcPr>
            <w:tcW w:w="2948" w:type="dxa"/>
            <w:tcBorders>
              <w:top w:val="single" w:sz="36" w:space="0" w:color="000000"/>
              <w:left w:val="single" w:sz="36" w:space="0" w:color="000000"/>
              <w:bottom w:val="single" w:sz="36" w:space="0" w:color="000000"/>
              <w:right w:val="single" w:sz="36" w:space="0" w:color="000000"/>
            </w:tcBorders>
          </w:tcPr>
          <w:p w14:paraId="7F5B89FC" w14:textId="77777777" w:rsidR="00CF6564" w:rsidRDefault="00CF6564" w:rsidP="00F738FF">
            <w:pPr>
              <w:pStyle w:val="Normalleftaligned"/>
              <w:rPr>
                <w:spacing w:val="-2"/>
              </w:rPr>
            </w:pPr>
            <w:r>
              <w:t>Civil</w:t>
            </w:r>
            <w:r>
              <w:rPr>
                <w:spacing w:val="-17"/>
              </w:rPr>
              <w:t xml:space="preserve"> </w:t>
            </w:r>
            <w:r>
              <w:t>Air</w:t>
            </w:r>
            <w:r>
              <w:rPr>
                <w:spacing w:val="-2"/>
              </w:rPr>
              <w:t xml:space="preserve"> Patrol</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5C98992" w14:textId="77777777" w:rsidR="00CF6564" w:rsidRDefault="00CF6564" w:rsidP="00F738FF">
            <w:pPr>
              <w:pStyle w:val="Normalleftaligned"/>
              <w:rPr>
                <w:spacing w:val="-5"/>
              </w:rPr>
            </w:pPr>
            <w:r>
              <w:rPr>
                <w:spacing w:val="-5"/>
              </w:rPr>
              <w:t>CAP</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4FAF9E26" w14:textId="77777777" w:rsidR="00CF6564" w:rsidRDefault="00CF6564" w:rsidP="00F738FF">
            <w:pPr>
              <w:pStyle w:val="Bullettable"/>
              <w:framePr w:wrap="around"/>
              <w:rPr>
                <w:spacing w:val="-2"/>
              </w:rPr>
            </w:pPr>
            <w:r>
              <w:t>Provide transportation for medical supplies, health</w:t>
            </w:r>
            <w:r>
              <w:rPr>
                <w:spacing w:val="-7"/>
              </w:rPr>
              <w:t xml:space="preserve"> </w:t>
            </w:r>
            <w:r>
              <w:t>care</w:t>
            </w:r>
            <w:r>
              <w:rPr>
                <w:spacing w:val="-8"/>
              </w:rPr>
              <w:t xml:space="preserve"> </w:t>
            </w:r>
            <w:r>
              <w:t>personnel</w:t>
            </w:r>
            <w:r>
              <w:rPr>
                <w:spacing w:val="-5"/>
              </w:rPr>
              <w:t xml:space="preserve"> </w:t>
            </w:r>
            <w:r>
              <w:t>and</w:t>
            </w:r>
            <w:r>
              <w:rPr>
                <w:spacing w:val="-4"/>
              </w:rPr>
              <w:t xml:space="preserve"> </w:t>
            </w:r>
            <w:r>
              <w:t>disaster</w:t>
            </w:r>
            <w:r>
              <w:rPr>
                <w:spacing w:val="-8"/>
              </w:rPr>
              <w:t xml:space="preserve"> </w:t>
            </w:r>
            <w:r>
              <w:t>victims</w:t>
            </w:r>
            <w:r>
              <w:rPr>
                <w:spacing w:val="-7"/>
              </w:rPr>
              <w:t xml:space="preserve"> </w:t>
            </w:r>
            <w:r>
              <w:t xml:space="preserve">as </w:t>
            </w:r>
            <w:r>
              <w:rPr>
                <w:spacing w:val="-2"/>
              </w:rPr>
              <w:t>requested.</w:t>
            </w:r>
          </w:p>
          <w:p w14:paraId="1F52F83D" w14:textId="77777777" w:rsidR="00CF6564" w:rsidRDefault="00CF6564" w:rsidP="00F738FF">
            <w:pPr>
              <w:pStyle w:val="Bullettable"/>
              <w:framePr w:wrap="around"/>
            </w:pPr>
            <w:r>
              <w:t>Point</w:t>
            </w:r>
            <w:r>
              <w:rPr>
                <w:spacing w:val="-15"/>
              </w:rPr>
              <w:t xml:space="preserve"> </w:t>
            </w:r>
            <w:r>
              <w:t>of</w:t>
            </w:r>
            <w:r>
              <w:rPr>
                <w:spacing w:val="-15"/>
              </w:rPr>
              <w:t xml:space="preserve"> </w:t>
            </w:r>
            <w:r>
              <w:t>Distribution</w:t>
            </w:r>
            <w:r>
              <w:rPr>
                <w:spacing w:val="-15"/>
              </w:rPr>
              <w:t xml:space="preserve"> </w:t>
            </w:r>
            <w:r>
              <w:t>support</w:t>
            </w:r>
            <w:r>
              <w:rPr>
                <w:spacing w:val="-14"/>
              </w:rPr>
              <w:t xml:space="preserve"> </w:t>
            </w:r>
            <w:r>
              <w:t>under</w:t>
            </w:r>
            <w:r>
              <w:rPr>
                <w:spacing w:val="-15"/>
              </w:rPr>
              <w:t xml:space="preserve"> </w:t>
            </w:r>
            <w:r>
              <w:t>Public Health if requested.</w:t>
            </w:r>
          </w:p>
          <w:p w14:paraId="4D0A0D3B" w14:textId="77777777" w:rsidR="00CF6564" w:rsidRDefault="00CF6564" w:rsidP="00F738FF">
            <w:pPr>
              <w:pStyle w:val="Bullettable"/>
              <w:framePr w:wrap="around"/>
              <w:rPr>
                <w:spacing w:val="-2"/>
              </w:rPr>
            </w:pPr>
            <w:r>
              <w:t>Ability</w:t>
            </w:r>
            <w:r>
              <w:rPr>
                <w:spacing w:val="-5"/>
              </w:rPr>
              <w:t xml:space="preserve"> </w:t>
            </w:r>
            <w:r>
              <w:t>to</w:t>
            </w:r>
            <w:r>
              <w:rPr>
                <w:spacing w:val="-5"/>
              </w:rPr>
              <w:t xml:space="preserve"> </w:t>
            </w:r>
            <w:r>
              <w:t>help</w:t>
            </w:r>
            <w:r>
              <w:rPr>
                <w:spacing w:val="-5"/>
              </w:rPr>
              <w:t xml:space="preserve"> </w:t>
            </w:r>
            <w:r>
              <w:t>transport</w:t>
            </w:r>
            <w:r>
              <w:rPr>
                <w:spacing w:val="-4"/>
              </w:rPr>
              <w:t xml:space="preserve"> </w:t>
            </w:r>
            <w:r>
              <w:t>laboratory</w:t>
            </w:r>
            <w:r>
              <w:rPr>
                <w:spacing w:val="-1"/>
              </w:rPr>
              <w:t xml:space="preserve"> </w:t>
            </w:r>
            <w:r>
              <w:rPr>
                <w:spacing w:val="-2"/>
              </w:rPr>
              <w:t>specimens</w:t>
            </w:r>
          </w:p>
        </w:tc>
      </w:tr>
      <w:tr w:rsidR="00BF0365" w14:paraId="751DBEF3" w14:textId="77777777" w:rsidTr="00BF0365">
        <w:trPr>
          <w:trHeight w:val="459"/>
        </w:trPr>
        <w:tc>
          <w:tcPr>
            <w:tcW w:w="2948" w:type="dxa"/>
            <w:tcBorders>
              <w:top w:val="single" w:sz="36" w:space="0" w:color="000000"/>
              <w:left w:val="single" w:sz="36" w:space="0" w:color="000000"/>
              <w:bottom w:val="single" w:sz="36" w:space="0" w:color="000000"/>
              <w:right w:val="single" w:sz="36" w:space="0" w:color="000000"/>
            </w:tcBorders>
          </w:tcPr>
          <w:p w14:paraId="48CF6DAB" w14:textId="77777777" w:rsidR="00CF6564" w:rsidRDefault="00CF6564" w:rsidP="00F738F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Education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8AF01E0" w14:textId="77777777" w:rsidR="00CF6564" w:rsidRDefault="00CF6564" w:rsidP="00F738FF">
            <w:pPr>
              <w:pStyle w:val="Normalleftaligned"/>
              <w:rPr>
                <w:spacing w:val="-4"/>
              </w:rPr>
            </w:pPr>
            <w:r>
              <w:rPr>
                <w:spacing w:val="-4"/>
              </w:rPr>
              <w:t>WVDE</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4CE7D686" w14:textId="77777777" w:rsidR="00CF6564" w:rsidRDefault="00CF6564" w:rsidP="00F738FF">
            <w:pPr>
              <w:pStyle w:val="Bullettable"/>
              <w:framePr w:wrap="around"/>
              <w:rPr>
                <w:spacing w:val="-2"/>
              </w:rPr>
            </w:pPr>
            <w:r>
              <w:t>Support</w:t>
            </w:r>
            <w:r>
              <w:rPr>
                <w:spacing w:val="-6"/>
              </w:rPr>
              <w:t xml:space="preserve"> </w:t>
            </w:r>
            <w:r>
              <w:t>ESF</w:t>
            </w:r>
            <w:r>
              <w:rPr>
                <w:spacing w:val="-1"/>
              </w:rPr>
              <w:t xml:space="preserve"> </w:t>
            </w:r>
            <w:r>
              <w:t>#8</w:t>
            </w:r>
            <w:r>
              <w:rPr>
                <w:spacing w:val="-5"/>
              </w:rPr>
              <w:t xml:space="preserve"> </w:t>
            </w:r>
            <w:r>
              <w:t>Public</w:t>
            </w:r>
            <w:r>
              <w:rPr>
                <w:spacing w:val="-5"/>
              </w:rPr>
              <w:t xml:space="preserve"> </w:t>
            </w:r>
            <w:r>
              <w:t>Health</w:t>
            </w:r>
            <w:r>
              <w:rPr>
                <w:spacing w:val="-4"/>
              </w:rPr>
              <w:t xml:space="preserve"> </w:t>
            </w:r>
            <w:r>
              <w:t>and</w:t>
            </w:r>
            <w:r>
              <w:rPr>
                <w:spacing w:val="-2"/>
              </w:rPr>
              <w:t xml:space="preserve"> Medical.</w:t>
            </w:r>
          </w:p>
        </w:tc>
      </w:tr>
      <w:tr w:rsidR="00BF0365" w14:paraId="54C52ACE" w14:textId="77777777" w:rsidTr="00BF0365">
        <w:trPr>
          <w:trHeight w:val="3366"/>
        </w:trPr>
        <w:tc>
          <w:tcPr>
            <w:tcW w:w="2948" w:type="dxa"/>
            <w:tcBorders>
              <w:top w:val="single" w:sz="36" w:space="0" w:color="000000"/>
              <w:left w:val="single" w:sz="36" w:space="0" w:color="000000"/>
              <w:bottom w:val="single" w:sz="36" w:space="0" w:color="000000"/>
              <w:right w:val="single" w:sz="36" w:space="0" w:color="000000"/>
            </w:tcBorders>
          </w:tcPr>
          <w:p w14:paraId="11335C2D" w14:textId="77777777" w:rsidR="00CF6564" w:rsidRDefault="00CF6564" w:rsidP="00F738FF">
            <w:pPr>
              <w:pStyle w:val="Normalleftaligned"/>
              <w:rPr>
                <w:spacing w:val="-2"/>
              </w:rPr>
            </w:pPr>
            <w:r>
              <w:t xml:space="preserve">WV Bureau of </w:t>
            </w:r>
            <w:r>
              <w:rPr>
                <w:spacing w:val="-2"/>
              </w:rPr>
              <w:t>Senior</w:t>
            </w:r>
            <w:r>
              <w:rPr>
                <w:spacing w:val="-13"/>
              </w:rPr>
              <w:t xml:space="preserve"> </w:t>
            </w:r>
            <w:r>
              <w:rPr>
                <w:spacing w:val="-2"/>
              </w:rPr>
              <w:t>Services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A63F366" w14:textId="77777777" w:rsidR="00CF6564" w:rsidRDefault="00CF6564" w:rsidP="00F738FF">
            <w:pPr>
              <w:pStyle w:val="Normalleftaligned"/>
              <w:rPr>
                <w:spacing w:val="-2"/>
              </w:rPr>
            </w:pPr>
            <w:r>
              <w:rPr>
                <w:spacing w:val="-2"/>
              </w:rPr>
              <w:t>WVBSS</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677D9414" w14:textId="77777777" w:rsidR="00CF6564" w:rsidRDefault="00CF6564" w:rsidP="00F738FF">
            <w:pPr>
              <w:pStyle w:val="Bullettable"/>
              <w:framePr w:wrap="around"/>
            </w:pPr>
            <w:r>
              <w:t>Coordinate with and assist county aging services</w:t>
            </w:r>
            <w:r>
              <w:rPr>
                <w:spacing w:val="-15"/>
              </w:rPr>
              <w:t xml:space="preserve"> </w:t>
            </w:r>
            <w:r>
              <w:t>to</w:t>
            </w:r>
            <w:r>
              <w:rPr>
                <w:spacing w:val="-15"/>
              </w:rPr>
              <w:t xml:space="preserve"> </w:t>
            </w:r>
            <w:r>
              <w:t>maintain</w:t>
            </w:r>
            <w:r>
              <w:rPr>
                <w:spacing w:val="-15"/>
              </w:rPr>
              <w:t xml:space="preserve"> </w:t>
            </w:r>
            <w:r>
              <w:t>emergency</w:t>
            </w:r>
            <w:r>
              <w:rPr>
                <w:spacing w:val="-15"/>
              </w:rPr>
              <w:t xml:space="preserve"> </w:t>
            </w:r>
            <w:r>
              <w:t>plans</w:t>
            </w:r>
            <w:r>
              <w:rPr>
                <w:spacing w:val="-15"/>
              </w:rPr>
              <w:t xml:space="preserve"> </w:t>
            </w:r>
            <w:r>
              <w:t>and procedures</w:t>
            </w:r>
            <w:r>
              <w:rPr>
                <w:spacing w:val="-8"/>
              </w:rPr>
              <w:t xml:space="preserve"> </w:t>
            </w:r>
            <w:r>
              <w:t>that</w:t>
            </w:r>
            <w:r>
              <w:rPr>
                <w:spacing w:val="-8"/>
              </w:rPr>
              <w:t xml:space="preserve"> </w:t>
            </w:r>
            <w:r>
              <w:t>are</w:t>
            </w:r>
            <w:r>
              <w:rPr>
                <w:spacing w:val="-11"/>
              </w:rPr>
              <w:t xml:space="preserve"> </w:t>
            </w:r>
            <w:r>
              <w:t>compatible</w:t>
            </w:r>
            <w:r>
              <w:rPr>
                <w:spacing w:val="-11"/>
              </w:rPr>
              <w:t xml:space="preserve"> </w:t>
            </w:r>
            <w:r>
              <w:t>with</w:t>
            </w:r>
            <w:r>
              <w:rPr>
                <w:spacing w:val="-8"/>
              </w:rPr>
              <w:t xml:space="preserve"> </w:t>
            </w:r>
            <w:r>
              <w:t>local EMS emergency plan.</w:t>
            </w:r>
          </w:p>
          <w:p w14:paraId="57A69F34" w14:textId="77777777" w:rsidR="00CF6564" w:rsidRDefault="00CF6564" w:rsidP="00F738FF">
            <w:pPr>
              <w:pStyle w:val="Bullettable"/>
              <w:framePr w:wrap="around"/>
            </w:pPr>
            <w:r>
              <w:t>Work</w:t>
            </w:r>
            <w:r>
              <w:rPr>
                <w:spacing w:val="-15"/>
              </w:rPr>
              <w:t xml:space="preserve"> </w:t>
            </w:r>
            <w:r>
              <w:t>with</w:t>
            </w:r>
            <w:r>
              <w:rPr>
                <w:spacing w:val="-15"/>
              </w:rPr>
              <w:t xml:space="preserve"> </w:t>
            </w:r>
            <w:r>
              <w:t>county</w:t>
            </w:r>
            <w:r>
              <w:rPr>
                <w:spacing w:val="-15"/>
              </w:rPr>
              <w:t xml:space="preserve"> </w:t>
            </w:r>
            <w:r>
              <w:t>aging</w:t>
            </w:r>
            <w:r>
              <w:rPr>
                <w:spacing w:val="-15"/>
              </w:rPr>
              <w:t xml:space="preserve"> </w:t>
            </w:r>
            <w:r>
              <w:t>services</w:t>
            </w:r>
            <w:r>
              <w:rPr>
                <w:spacing w:val="-15"/>
              </w:rPr>
              <w:t xml:space="preserve"> </w:t>
            </w:r>
            <w:r>
              <w:t>to</w:t>
            </w:r>
            <w:r>
              <w:rPr>
                <w:spacing w:val="-15"/>
              </w:rPr>
              <w:t xml:space="preserve"> </w:t>
            </w:r>
            <w:r>
              <w:t>identify access and functional needs resources and shelter in their area.</w:t>
            </w:r>
          </w:p>
          <w:p w14:paraId="2E3662DC" w14:textId="77777777" w:rsidR="00CF6564" w:rsidRDefault="00CF6564" w:rsidP="00F738FF">
            <w:pPr>
              <w:pStyle w:val="Bullettable"/>
              <w:framePr w:wrap="around"/>
              <w:rPr>
                <w:spacing w:val="-2"/>
              </w:rPr>
            </w:pPr>
            <w:r>
              <w:t>Utilize our network of aging services providers to get medical and resource information,</w:t>
            </w:r>
            <w:r>
              <w:rPr>
                <w:spacing w:val="-15"/>
              </w:rPr>
              <w:t xml:space="preserve"> </w:t>
            </w:r>
            <w:r>
              <w:t>in</w:t>
            </w:r>
            <w:r>
              <w:rPr>
                <w:spacing w:val="-14"/>
              </w:rPr>
              <w:t xml:space="preserve"> </w:t>
            </w:r>
            <w:r>
              <w:t>a</w:t>
            </w:r>
            <w:r>
              <w:rPr>
                <w:spacing w:val="-15"/>
              </w:rPr>
              <w:t xml:space="preserve"> </w:t>
            </w:r>
            <w:r>
              <w:t>timely</w:t>
            </w:r>
            <w:r>
              <w:rPr>
                <w:spacing w:val="-15"/>
              </w:rPr>
              <w:t xml:space="preserve"> </w:t>
            </w:r>
            <w:r>
              <w:t>manner,</w:t>
            </w:r>
            <w:r>
              <w:rPr>
                <w:spacing w:val="-14"/>
              </w:rPr>
              <w:t xml:space="preserve"> </w:t>
            </w:r>
            <w:r>
              <w:t>to</w:t>
            </w:r>
            <w:r>
              <w:rPr>
                <w:spacing w:val="-14"/>
              </w:rPr>
              <w:t xml:space="preserve"> </w:t>
            </w:r>
            <w:r>
              <w:t xml:space="preserve">those </w:t>
            </w:r>
            <w:r>
              <w:rPr>
                <w:spacing w:val="-2"/>
              </w:rPr>
              <w:t>affected.</w:t>
            </w:r>
          </w:p>
          <w:p w14:paraId="777B6B02" w14:textId="77777777" w:rsidR="00CF6564" w:rsidRDefault="00CF6564" w:rsidP="00F738FF">
            <w:pPr>
              <w:pStyle w:val="Bullettable"/>
              <w:framePr w:wrap="around"/>
            </w:pPr>
            <w:r>
              <w:t>Support movement of elderly individuals, especially</w:t>
            </w:r>
            <w:r>
              <w:rPr>
                <w:spacing w:val="-15"/>
              </w:rPr>
              <w:t xml:space="preserve"> </w:t>
            </w:r>
            <w:r>
              <w:t>those</w:t>
            </w:r>
            <w:r>
              <w:rPr>
                <w:spacing w:val="-15"/>
              </w:rPr>
              <w:t xml:space="preserve"> </w:t>
            </w:r>
            <w:r>
              <w:t>with</w:t>
            </w:r>
            <w:r>
              <w:rPr>
                <w:spacing w:val="-15"/>
              </w:rPr>
              <w:t xml:space="preserve"> </w:t>
            </w:r>
            <w:r>
              <w:t>access</w:t>
            </w:r>
            <w:r>
              <w:rPr>
                <w:spacing w:val="-15"/>
              </w:rPr>
              <w:t xml:space="preserve"> </w:t>
            </w:r>
            <w:r>
              <w:t>and</w:t>
            </w:r>
            <w:r>
              <w:rPr>
                <w:spacing w:val="-15"/>
              </w:rPr>
              <w:t xml:space="preserve"> </w:t>
            </w:r>
            <w:r>
              <w:t>functional needs, back into their homes.</w:t>
            </w:r>
          </w:p>
        </w:tc>
      </w:tr>
      <w:tr w:rsidR="00BF0365" w14:paraId="0B4D4F8C" w14:textId="77777777" w:rsidTr="00BF0365">
        <w:trPr>
          <w:trHeight w:val="621"/>
        </w:trPr>
        <w:tc>
          <w:tcPr>
            <w:tcW w:w="2948" w:type="dxa"/>
            <w:tcBorders>
              <w:top w:val="single" w:sz="36" w:space="0" w:color="000000"/>
              <w:left w:val="single" w:sz="36" w:space="0" w:color="000000"/>
              <w:bottom w:val="single" w:sz="36" w:space="0" w:color="000000"/>
              <w:right w:val="single" w:sz="36" w:space="0" w:color="000000"/>
            </w:tcBorders>
          </w:tcPr>
          <w:p w14:paraId="2B07FD13" w14:textId="77777777" w:rsidR="00CF6564" w:rsidRDefault="00CF6564" w:rsidP="00F738F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Administration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C848C61" w14:textId="77777777" w:rsidR="00CF6564" w:rsidRDefault="00CF6564" w:rsidP="00F738FF">
            <w:pPr>
              <w:pStyle w:val="Normalleftaligned"/>
              <w:rPr>
                <w:spacing w:val="-2"/>
              </w:rPr>
            </w:pPr>
            <w:r>
              <w:rPr>
                <w:spacing w:val="-2"/>
              </w:rPr>
              <w:t>WVDOA</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340A5435" w14:textId="77777777" w:rsidR="00CF6564" w:rsidRDefault="00CF6564" w:rsidP="00F738FF">
            <w:pPr>
              <w:pStyle w:val="Bullettable"/>
              <w:framePr w:wrap="around"/>
              <w:rPr>
                <w:spacing w:val="-2"/>
              </w:rPr>
            </w:pPr>
            <w:r>
              <w:t>Support</w:t>
            </w:r>
            <w:r>
              <w:rPr>
                <w:spacing w:val="-6"/>
              </w:rPr>
              <w:t xml:space="preserve"> </w:t>
            </w:r>
            <w:r>
              <w:t>ESF</w:t>
            </w:r>
            <w:r>
              <w:rPr>
                <w:spacing w:val="-1"/>
              </w:rPr>
              <w:t xml:space="preserve"> </w:t>
            </w:r>
            <w:r>
              <w:t>#8</w:t>
            </w:r>
            <w:r>
              <w:rPr>
                <w:spacing w:val="-5"/>
              </w:rPr>
              <w:t xml:space="preserve"> </w:t>
            </w:r>
            <w:r>
              <w:t>Public</w:t>
            </w:r>
            <w:r>
              <w:rPr>
                <w:spacing w:val="-5"/>
              </w:rPr>
              <w:t xml:space="preserve"> </w:t>
            </w:r>
            <w:r>
              <w:t>Health</w:t>
            </w:r>
            <w:r>
              <w:rPr>
                <w:spacing w:val="-4"/>
              </w:rPr>
              <w:t xml:space="preserve"> </w:t>
            </w:r>
            <w:r>
              <w:t>and</w:t>
            </w:r>
            <w:r>
              <w:rPr>
                <w:spacing w:val="-2"/>
              </w:rPr>
              <w:t xml:space="preserve"> Medical.</w:t>
            </w:r>
          </w:p>
        </w:tc>
      </w:tr>
      <w:tr w:rsidR="00BF0365" w14:paraId="490E1FEA" w14:textId="77777777" w:rsidTr="00BF0365">
        <w:trPr>
          <w:trHeight w:val="790"/>
        </w:trPr>
        <w:tc>
          <w:tcPr>
            <w:tcW w:w="2948" w:type="dxa"/>
            <w:tcBorders>
              <w:top w:val="single" w:sz="36" w:space="0" w:color="000000"/>
              <w:left w:val="single" w:sz="36" w:space="0" w:color="000000"/>
              <w:bottom w:val="single" w:sz="36" w:space="0" w:color="000000"/>
              <w:right w:val="single" w:sz="36" w:space="0" w:color="000000"/>
            </w:tcBorders>
          </w:tcPr>
          <w:p w14:paraId="590C6849" w14:textId="77777777" w:rsidR="00CF6564" w:rsidRDefault="00CF6564" w:rsidP="00F738F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C099581" w14:textId="77777777" w:rsidR="00CF6564" w:rsidRDefault="00CF6564" w:rsidP="00F738FF">
            <w:pPr>
              <w:pStyle w:val="Normalleftaligned"/>
              <w:rPr>
                <w:spacing w:val="-2"/>
              </w:rPr>
            </w:pPr>
            <w:r>
              <w:rPr>
                <w:spacing w:val="-2"/>
              </w:rPr>
              <w:t>WVDOT</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26B95FAA" w14:textId="77777777" w:rsidR="00CF6564" w:rsidRDefault="00CF6564" w:rsidP="00F738FF">
            <w:pPr>
              <w:pStyle w:val="Bullettable"/>
              <w:framePr w:wrap="around"/>
              <w:rPr>
                <w:spacing w:val="-2"/>
              </w:rPr>
            </w:pPr>
            <w:r>
              <w:t>Coordinate</w:t>
            </w:r>
            <w:r>
              <w:rPr>
                <w:spacing w:val="-5"/>
              </w:rPr>
              <w:t xml:space="preserve"> </w:t>
            </w:r>
            <w:r>
              <w:t>ESF</w:t>
            </w:r>
            <w:r>
              <w:rPr>
                <w:spacing w:val="-1"/>
              </w:rPr>
              <w:t xml:space="preserve"> </w:t>
            </w:r>
            <w:r>
              <w:t>#1</w:t>
            </w:r>
            <w:r>
              <w:rPr>
                <w:spacing w:val="-5"/>
              </w:rPr>
              <w:t xml:space="preserve"> </w:t>
            </w:r>
            <w:r>
              <w:rPr>
                <w:spacing w:val="-2"/>
              </w:rPr>
              <w:t>Transportation.</w:t>
            </w:r>
          </w:p>
          <w:p w14:paraId="3097C284" w14:textId="77777777" w:rsidR="00CF6564" w:rsidRDefault="00CF6564" w:rsidP="00F738FF">
            <w:pPr>
              <w:pStyle w:val="Bullettable"/>
              <w:framePr w:wrap="around"/>
              <w:rPr>
                <w:spacing w:val="-2"/>
              </w:rPr>
            </w:pPr>
            <w:r>
              <w:t>Support</w:t>
            </w:r>
            <w:r>
              <w:rPr>
                <w:spacing w:val="-6"/>
              </w:rPr>
              <w:t xml:space="preserve"> </w:t>
            </w:r>
            <w:r>
              <w:t>ESF</w:t>
            </w:r>
            <w:r>
              <w:rPr>
                <w:spacing w:val="-1"/>
              </w:rPr>
              <w:t xml:space="preserve"> </w:t>
            </w:r>
            <w:r>
              <w:t>#8</w:t>
            </w:r>
            <w:r>
              <w:rPr>
                <w:spacing w:val="-5"/>
              </w:rPr>
              <w:t xml:space="preserve"> </w:t>
            </w:r>
            <w:r>
              <w:t>Public</w:t>
            </w:r>
            <w:r>
              <w:rPr>
                <w:spacing w:val="-5"/>
              </w:rPr>
              <w:t xml:space="preserve"> </w:t>
            </w:r>
            <w:r>
              <w:t>Health</w:t>
            </w:r>
            <w:r>
              <w:rPr>
                <w:spacing w:val="-4"/>
              </w:rPr>
              <w:t xml:space="preserve"> </w:t>
            </w:r>
            <w:r>
              <w:t>and</w:t>
            </w:r>
            <w:r>
              <w:rPr>
                <w:spacing w:val="-2"/>
              </w:rPr>
              <w:t xml:space="preserve"> Medical.</w:t>
            </w:r>
          </w:p>
        </w:tc>
      </w:tr>
      <w:tr w:rsidR="00BF0365" w14:paraId="11E5F3FE" w14:textId="77777777" w:rsidTr="00BF0365">
        <w:trPr>
          <w:trHeight w:val="3728"/>
        </w:trPr>
        <w:tc>
          <w:tcPr>
            <w:tcW w:w="2948" w:type="dxa"/>
            <w:tcBorders>
              <w:top w:val="single" w:sz="36" w:space="0" w:color="000000"/>
              <w:left w:val="single" w:sz="36" w:space="0" w:color="000000"/>
              <w:bottom w:val="single" w:sz="36" w:space="0" w:color="000000"/>
              <w:right w:val="single" w:sz="36" w:space="0" w:color="000000"/>
            </w:tcBorders>
          </w:tcPr>
          <w:p w14:paraId="3DEB254E" w14:textId="77777777" w:rsidR="00CF6564" w:rsidRDefault="00CF6564" w:rsidP="00F738FF">
            <w:pPr>
              <w:pStyle w:val="Normalleftaligned"/>
              <w:rPr>
                <w:spacing w:val="-4"/>
              </w:rPr>
            </w:pPr>
            <w:r>
              <w:lastRenderedPageBreak/>
              <w:t>American</w:t>
            </w:r>
            <w:r>
              <w:rPr>
                <w:spacing w:val="-8"/>
              </w:rPr>
              <w:t xml:space="preserve"> </w:t>
            </w:r>
            <w:r>
              <w:t>Red</w:t>
            </w:r>
            <w:r>
              <w:rPr>
                <w:spacing w:val="-6"/>
              </w:rPr>
              <w:t xml:space="preserve"> </w:t>
            </w:r>
            <w:r>
              <w:rPr>
                <w:spacing w:val="-4"/>
              </w:rPr>
              <w:t>Cross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102FE40" w14:textId="77777777" w:rsidR="00CF6564" w:rsidRDefault="00CF6564" w:rsidP="00F738FF">
            <w:pPr>
              <w:pStyle w:val="Normalleftaligned"/>
              <w:rPr>
                <w:spacing w:val="-5"/>
              </w:rPr>
            </w:pPr>
            <w:r>
              <w:rPr>
                <w:spacing w:val="-5"/>
              </w:rPr>
              <w:t>ARC</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6AE099B7" w14:textId="3168E2AE" w:rsidR="00CF6564" w:rsidRDefault="00CF6564" w:rsidP="00F738FF">
            <w:pPr>
              <w:pStyle w:val="Bullettable"/>
              <w:framePr w:wrap="around"/>
              <w:rPr>
                <w:spacing w:val="-2"/>
              </w:rPr>
            </w:pPr>
            <w:r>
              <w:t>When</w:t>
            </w:r>
            <w:r>
              <w:rPr>
                <w:spacing w:val="-14"/>
              </w:rPr>
              <w:t xml:space="preserve"> </w:t>
            </w:r>
            <w:r>
              <w:t>warranted,</w:t>
            </w:r>
            <w:r>
              <w:rPr>
                <w:spacing w:val="-14"/>
              </w:rPr>
              <w:t xml:space="preserve"> </w:t>
            </w:r>
            <w:r>
              <w:t>staff</w:t>
            </w:r>
            <w:r>
              <w:rPr>
                <w:spacing w:val="-14"/>
              </w:rPr>
              <w:t xml:space="preserve"> </w:t>
            </w:r>
            <w:r>
              <w:t>from</w:t>
            </w:r>
            <w:r>
              <w:rPr>
                <w:spacing w:val="-13"/>
              </w:rPr>
              <w:t xml:space="preserve"> </w:t>
            </w:r>
            <w:r>
              <w:t>both</w:t>
            </w:r>
            <w:r>
              <w:rPr>
                <w:spacing w:val="-14"/>
              </w:rPr>
              <w:t xml:space="preserve"> </w:t>
            </w:r>
            <w:r>
              <w:t>the</w:t>
            </w:r>
            <w:r>
              <w:rPr>
                <w:spacing w:val="-15"/>
              </w:rPr>
              <w:t xml:space="preserve"> </w:t>
            </w:r>
            <w:r>
              <w:t>Health Command</w:t>
            </w:r>
            <w:r>
              <w:rPr>
                <w:spacing w:val="-7"/>
              </w:rPr>
              <w:t xml:space="preserve"> </w:t>
            </w:r>
            <w:r>
              <w:t>and</w:t>
            </w:r>
            <w:r>
              <w:rPr>
                <w:spacing w:val="-7"/>
              </w:rPr>
              <w:t xml:space="preserve"> </w:t>
            </w:r>
            <w:r>
              <w:t>SEOC</w:t>
            </w:r>
            <w:r>
              <w:rPr>
                <w:spacing w:val="-7"/>
              </w:rPr>
              <w:t xml:space="preserve"> </w:t>
            </w:r>
            <w:r w:rsidR="00E3136C">
              <w:t>work</w:t>
            </w:r>
            <w:r>
              <w:rPr>
                <w:spacing w:val="-7"/>
              </w:rPr>
              <w:t xml:space="preserve"> </w:t>
            </w:r>
            <w:r>
              <w:t>directly</w:t>
            </w:r>
            <w:r>
              <w:rPr>
                <w:spacing w:val="-7"/>
              </w:rPr>
              <w:t xml:space="preserve"> </w:t>
            </w:r>
            <w:r>
              <w:t xml:space="preserve">with the Coordinating, Primary and Supporting </w:t>
            </w:r>
            <w:r>
              <w:rPr>
                <w:spacing w:val="-2"/>
              </w:rPr>
              <w:t>Agencies.</w:t>
            </w:r>
          </w:p>
          <w:p w14:paraId="4575F1B9" w14:textId="77777777" w:rsidR="00CF6564" w:rsidRDefault="00CF6564" w:rsidP="00F738FF">
            <w:pPr>
              <w:pStyle w:val="Bullettable"/>
              <w:framePr w:wrap="around"/>
              <w:rPr>
                <w:spacing w:val="-2"/>
              </w:rPr>
            </w:pPr>
            <w:r>
              <w:t>Conduct monitoring, surveillance, and reporting of ARC shelter populations for public</w:t>
            </w:r>
            <w:r>
              <w:rPr>
                <w:spacing w:val="-15"/>
              </w:rPr>
              <w:t xml:space="preserve"> </w:t>
            </w:r>
            <w:r>
              <w:t>health</w:t>
            </w:r>
            <w:r>
              <w:rPr>
                <w:spacing w:val="-15"/>
              </w:rPr>
              <w:t xml:space="preserve"> </w:t>
            </w:r>
            <w:r>
              <w:t>concerns</w:t>
            </w:r>
            <w:r>
              <w:rPr>
                <w:spacing w:val="-15"/>
              </w:rPr>
              <w:t xml:space="preserve"> </w:t>
            </w:r>
            <w:r>
              <w:t>such</w:t>
            </w:r>
            <w:r>
              <w:rPr>
                <w:spacing w:val="-15"/>
              </w:rPr>
              <w:t xml:space="preserve"> </w:t>
            </w:r>
            <w:r>
              <w:t>as</w:t>
            </w:r>
            <w:r>
              <w:rPr>
                <w:spacing w:val="-15"/>
              </w:rPr>
              <w:t xml:space="preserve"> </w:t>
            </w:r>
            <w:r>
              <w:t xml:space="preserve">communicable </w:t>
            </w:r>
            <w:r>
              <w:rPr>
                <w:spacing w:val="-2"/>
              </w:rPr>
              <w:t>diseases.</w:t>
            </w:r>
          </w:p>
          <w:p w14:paraId="546E8980" w14:textId="77777777" w:rsidR="00CF6564" w:rsidRDefault="006F3C5A" w:rsidP="00F738FF">
            <w:pPr>
              <w:pStyle w:val="Bullettable"/>
              <w:framePr w:wrap="around"/>
            </w:pPr>
            <w:r w:rsidRPr="006F3C5A">
              <w:t>In collaboration with Public Health,</w:t>
            </w:r>
            <w:r w:rsidR="00947243">
              <w:t xml:space="preserve"> coordinate</w:t>
            </w:r>
            <w:r w:rsidR="00CF6564">
              <w:rPr>
                <w:spacing w:val="-15"/>
              </w:rPr>
              <w:t xml:space="preserve"> </w:t>
            </w:r>
            <w:r w:rsidR="00CF6564">
              <w:t>appropriate</w:t>
            </w:r>
            <w:r w:rsidR="00CF6564">
              <w:rPr>
                <w:spacing w:val="-15"/>
              </w:rPr>
              <w:t xml:space="preserve"> </w:t>
            </w:r>
            <w:r w:rsidR="00CF6564">
              <w:t>care</w:t>
            </w:r>
            <w:r w:rsidR="00CF6564">
              <w:rPr>
                <w:spacing w:val="-15"/>
              </w:rPr>
              <w:t xml:space="preserve"> </w:t>
            </w:r>
            <w:r w:rsidR="00CF6564">
              <w:t>for</w:t>
            </w:r>
            <w:r w:rsidR="00CF6564">
              <w:rPr>
                <w:spacing w:val="-15"/>
              </w:rPr>
              <w:t xml:space="preserve"> </w:t>
            </w:r>
            <w:r w:rsidR="00CF6564">
              <w:t>shelter</w:t>
            </w:r>
            <w:r w:rsidR="00CF6564">
              <w:rPr>
                <w:spacing w:val="-15"/>
              </w:rPr>
              <w:t xml:space="preserve"> </w:t>
            </w:r>
            <w:r w:rsidR="00CF6564">
              <w:t xml:space="preserve">clients that require medical </w:t>
            </w:r>
            <w:r w:rsidR="00947243" w:rsidRPr="00947243">
              <w:t xml:space="preserve">care beyond the normal capacity and doctrine of ARC. </w:t>
            </w:r>
            <w:r w:rsidR="00CF6564">
              <w:t>Assist</w:t>
            </w:r>
            <w:r w:rsidR="00CF6564">
              <w:rPr>
                <w:spacing w:val="-15"/>
              </w:rPr>
              <w:t xml:space="preserve"> </w:t>
            </w:r>
            <w:r w:rsidR="00CF6564">
              <w:t>in</w:t>
            </w:r>
            <w:r w:rsidR="00CF6564">
              <w:rPr>
                <w:spacing w:val="-15"/>
              </w:rPr>
              <w:t xml:space="preserve"> </w:t>
            </w:r>
            <w:r w:rsidR="00CF6564">
              <w:t>the</w:t>
            </w:r>
            <w:r w:rsidR="00CF6564">
              <w:rPr>
                <w:spacing w:val="-14"/>
              </w:rPr>
              <w:t xml:space="preserve"> </w:t>
            </w:r>
            <w:r w:rsidR="00CF6564">
              <w:t>co-location</w:t>
            </w:r>
            <w:r w:rsidR="00CF6564">
              <w:rPr>
                <w:spacing w:val="-10"/>
              </w:rPr>
              <w:t xml:space="preserve"> </w:t>
            </w:r>
            <w:r w:rsidR="00CF6564">
              <w:t>of</w:t>
            </w:r>
            <w:r w:rsidR="00CF6564">
              <w:rPr>
                <w:spacing w:val="-18"/>
              </w:rPr>
              <w:t xml:space="preserve"> </w:t>
            </w:r>
            <w:r w:rsidR="00CF6564">
              <w:t>ARC</w:t>
            </w:r>
            <w:r w:rsidR="00CF6564">
              <w:rPr>
                <w:spacing w:val="-12"/>
              </w:rPr>
              <w:t xml:space="preserve"> </w:t>
            </w:r>
            <w:r w:rsidR="00CF6564">
              <w:t>shelters</w:t>
            </w:r>
            <w:r w:rsidR="00CF6564">
              <w:rPr>
                <w:spacing w:val="-10"/>
              </w:rPr>
              <w:t xml:space="preserve"> </w:t>
            </w:r>
            <w:r w:rsidR="00CF6564">
              <w:t>with Public Health medical shelters as required.</w:t>
            </w:r>
          </w:p>
          <w:p w14:paraId="6C6FA3A5" w14:textId="4ABE3434" w:rsidR="008B4B4D" w:rsidRDefault="008B4B4D" w:rsidP="00F738FF">
            <w:pPr>
              <w:pStyle w:val="Bullettable"/>
              <w:framePr w:wrap="around"/>
            </w:pPr>
            <w:r w:rsidRPr="008B4B4D">
              <w:t>While ARC does not manage Medical Needs Shelters, ARC will provide technical and logistic support to Public Health’s establishment of medical shelters.</w:t>
            </w:r>
          </w:p>
        </w:tc>
      </w:tr>
    </w:tbl>
    <w:p w14:paraId="279C5B07" w14:textId="77777777" w:rsidR="00F738FF" w:rsidRDefault="00F738FF">
      <w:pPr>
        <w:widowControl/>
        <w:autoSpaceDE/>
        <w:autoSpaceDN/>
        <w:adjustRightInd/>
        <w:spacing w:after="160" w:line="259" w:lineRule="auto"/>
        <w:rPr>
          <w:rFonts w:eastAsiaTheme="minorHAnsi"/>
          <w:kern w:val="2"/>
          <w:sz w:val="24"/>
          <w:szCs w:val="24"/>
        </w:rPr>
      </w:pPr>
      <w:r>
        <w:br w:type="page"/>
      </w:r>
    </w:p>
    <w:p w14:paraId="39BECD44" w14:textId="71CF6D27" w:rsidR="00F738FF" w:rsidRDefault="00F738FF" w:rsidP="00F738FF">
      <w:pPr>
        <w:pStyle w:val="SubtitleEMD"/>
      </w:pPr>
      <w:r>
        <w:lastRenderedPageBreak/>
        <w:t>AUTHORITIES</w:t>
      </w:r>
      <w:r>
        <w:rPr>
          <w:spacing w:val="-15"/>
        </w:rPr>
        <w:t xml:space="preserve"> </w:t>
      </w:r>
      <w:r>
        <w:t>AND</w:t>
      </w:r>
      <w:r>
        <w:rPr>
          <w:spacing w:val="-13"/>
        </w:rPr>
        <w:t xml:space="preserve"> </w:t>
      </w:r>
      <w:r>
        <w:t>REFERENCES</w:t>
      </w:r>
    </w:p>
    <w:p w14:paraId="10E96DB6" w14:textId="77777777" w:rsidR="00CF6564" w:rsidRDefault="00CF6564" w:rsidP="006C27AC">
      <w:pPr>
        <w:pStyle w:val="Heading1EMD"/>
        <w:numPr>
          <w:ilvl w:val="0"/>
          <w:numId w:val="247"/>
        </w:numPr>
      </w:pPr>
      <w:r>
        <w:t>AUTHORITIES</w:t>
      </w:r>
    </w:p>
    <w:p w14:paraId="14ED2C18" w14:textId="77777777" w:rsidR="00CF6564" w:rsidRDefault="00CF6564" w:rsidP="00F738FF">
      <w:pPr>
        <w:pStyle w:val="Heading2EMD"/>
        <w:rPr>
          <w:spacing w:val="-5"/>
        </w:rPr>
      </w:pPr>
      <w:r>
        <w:t>West</w:t>
      </w:r>
      <w:r>
        <w:rPr>
          <w:spacing w:val="-12"/>
        </w:rPr>
        <w:t xml:space="preserve"> </w:t>
      </w:r>
      <w:r>
        <w:t>Virginia</w:t>
      </w:r>
      <w:r>
        <w:rPr>
          <w:spacing w:val="-9"/>
        </w:rPr>
        <w:t xml:space="preserve"> </w:t>
      </w:r>
      <w:r>
        <w:t>Code</w:t>
      </w:r>
      <w:r>
        <w:rPr>
          <w:spacing w:val="-9"/>
        </w:rPr>
        <w:t xml:space="preserve"> </w:t>
      </w:r>
      <w:r>
        <w:rPr>
          <w:spacing w:val="-5"/>
        </w:rPr>
        <w:t>§16</w:t>
      </w:r>
    </w:p>
    <w:p w14:paraId="375A5392" w14:textId="77777777" w:rsidR="00CF6564" w:rsidRDefault="00CF6564" w:rsidP="002D7BA5">
      <w:pPr>
        <w:pStyle w:val="Heading1EMD"/>
      </w:pPr>
      <w:r>
        <w:t>REFERENCES</w:t>
      </w:r>
    </w:p>
    <w:p w14:paraId="2D670B45" w14:textId="77777777" w:rsidR="00CF6564" w:rsidRDefault="00CF6564" w:rsidP="00F738FF">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4F7B2335" w14:textId="77777777" w:rsidR="00CF6564" w:rsidRDefault="00CF6564" w:rsidP="00F738FF">
      <w:pPr>
        <w:pStyle w:val="Normalleftaligned"/>
      </w:pPr>
    </w:p>
    <w:p w14:paraId="493671BF" w14:textId="40969917" w:rsidR="00F738FF" w:rsidRDefault="00F738FF">
      <w:pPr>
        <w:widowControl/>
        <w:autoSpaceDE/>
        <w:autoSpaceDN/>
        <w:adjustRightInd/>
        <w:spacing w:after="160" w:line="259" w:lineRule="auto"/>
        <w:rPr>
          <w:sz w:val="20"/>
          <w:szCs w:val="20"/>
        </w:rPr>
      </w:pPr>
      <w:r>
        <w:rPr>
          <w:sz w:val="20"/>
          <w:szCs w:val="20"/>
        </w:rPr>
        <w:br w:type="page"/>
      </w:r>
    </w:p>
    <w:p w14:paraId="6407F0CC" w14:textId="77777777" w:rsidR="00F738FF" w:rsidRDefault="00F738FF">
      <w:pPr>
        <w:pStyle w:val="BodyText"/>
        <w:kinsoku w:val="0"/>
        <w:overflowPunct w:val="0"/>
        <w:ind w:left="480"/>
        <w:rPr>
          <w:sz w:val="20"/>
          <w:szCs w:val="20"/>
        </w:rPr>
      </w:pPr>
    </w:p>
    <w:p w14:paraId="6C7BD1E8" w14:textId="77777777" w:rsidR="00F738FF" w:rsidRDefault="00F738FF" w:rsidP="00F738FF">
      <w:pPr>
        <w:pStyle w:val="Normalleftaligned"/>
        <w:sectPr w:rsidR="00F738FF" w:rsidSect="005A41F5">
          <w:headerReference w:type="even" r:id="rId78"/>
          <w:headerReference w:type="first" r:id="rId79"/>
          <w:type w:val="continuous"/>
          <w:pgSz w:w="12240" w:h="15840"/>
          <w:pgMar w:top="1440" w:right="1440" w:bottom="1440" w:left="1440" w:header="720" w:footer="720" w:gutter="0"/>
          <w:pgNumType w:start="1"/>
          <w:cols w:space="720"/>
          <w:noEndnote/>
        </w:sectPr>
      </w:pPr>
    </w:p>
    <w:p w14:paraId="42027A3A" w14:textId="31D4E3F9" w:rsidR="00CF6564" w:rsidRDefault="009A44DF" w:rsidP="00F738FF">
      <w:pPr>
        <w:pStyle w:val="TitleEMD"/>
        <w:rPr>
          <w:sz w:val="20"/>
          <w:szCs w:val="20"/>
        </w:rPr>
      </w:pPr>
      <w:bookmarkStart w:id="14" w:name="ESF_9"/>
      <w:bookmarkEnd w:id="14"/>
      <w:r>
        <w:rPr>
          <w:noProof/>
          <w:sz w:val="20"/>
          <w:szCs w:val="20"/>
        </w:rPr>
        <w:lastRenderedPageBreak/>
        <mc:AlternateContent>
          <mc:Choice Requires="wps">
            <w:drawing>
              <wp:anchor distT="0" distB="0" distL="114300" distR="114300" simplePos="0" relativeHeight="251851264" behindDoc="1" locked="0" layoutInCell="1" allowOverlap="1" wp14:anchorId="4F3A8858" wp14:editId="138D7D5A">
                <wp:simplePos x="0" y="0"/>
                <wp:positionH relativeFrom="column">
                  <wp:posOffset>0</wp:posOffset>
                </wp:positionH>
                <wp:positionV relativeFrom="paragraph">
                  <wp:posOffset>-35560</wp:posOffset>
                </wp:positionV>
                <wp:extent cx="5943600" cy="548640"/>
                <wp:effectExtent l="0" t="0" r="0" b="0"/>
                <wp:wrapNone/>
                <wp:docPr id="1132203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03B6F"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8858" id="_x0000_s1037" type="#_x0000_t202" style="position:absolute;left:0;text-align:left;margin-left:0;margin-top:-2.8pt;width:468pt;height:43.2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V1L8AEAAMI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" fillcolor="#ffc000" stroked="f">
                <v:textbox inset="0,0,0,0">
                  <w:txbxContent>
                    <w:p w14:paraId="27603B6F" w14:textId="77777777" w:rsidR="009A44DF" w:rsidRDefault="009A44DF" w:rsidP="009A44DF">
                      <w:pPr>
                        <w:pStyle w:val="BodyText"/>
                      </w:pPr>
                    </w:p>
                  </w:txbxContent>
                </v:textbox>
              </v:shape>
            </w:pict>
          </mc:Fallback>
        </mc:AlternateContent>
      </w:r>
      <w:r w:rsidR="00F738FF">
        <w:t>Emergency</w:t>
      </w:r>
      <w:r w:rsidR="00F738FF">
        <w:rPr>
          <w:spacing w:val="-20"/>
        </w:rPr>
        <w:t xml:space="preserve"> </w:t>
      </w:r>
      <w:r w:rsidR="00F738FF">
        <w:t>Support</w:t>
      </w:r>
      <w:r w:rsidR="00F738FF">
        <w:rPr>
          <w:spacing w:val="-20"/>
        </w:rPr>
        <w:t xml:space="preserve"> </w:t>
      </w:r>
      <w:r w:rsidR="00F738FF">
        <w:t>Function</w:t>
      </w:r>
      <w:r w:rsidR="00F738FF">
        <w:rPr>
          <w:spacing w:val="-20"/>
        </w:rPr>
        <w:t xml:space="preserve"> </w:t>
      </w:r>
      <w:r w:rsidR="00F738FF">
        <w:t>#9:</w:t>
      </w:r>
      <w:r w:rsidR="00F738FF">
        <w:br/>
        <w:t>Search and Rescue</w:t>
      </w:r>
    </w:p>
    <w:p w14:paraId="50DEFB32" w14:textId="77777777" w:rsidR="00CF6564" w:rsidRDefault="00CF6564">
      <w:pPr>
        <w:pStyle w:val="BodyText"/>
        <w:kinsoku w:val="0"/>
        <w:overflowPunct w:val="0"/>
        <w:spacing w:before="1"/>
        <w:rPr>
          <w:sz w:val="6"/>
          <w:szCs w:val="6"/>
        </w:rPr>
        <w:sectPr w:rsidR="00CF6564" w:rsidSect="005A41F5">
          <w:headerReference w:type="default" r:id="rId80"/>
          <w:footerReference w:type="default" r:id="rId81"/>
          <w:pgSz w:w="12240" w:h="15840"/>
          <w:pgMar w:top="1440" w:right="1440" w:bottom="1440" w:left="1440" w:header="720" w:footer="720" w:gutter="0"/>
          <w:pgNumType w:start="1"/>
          <w:cols w:space="720"/>
          <w:noEndnote/>
        </w:sectPr>
      </w:pPr>
    </w:p>
    <w:p w14:paraId="1557A0C8" w14:textId="77777777" w:rsidR="00CF6564" w:rsidRDefault="00CF6564" w:rsidP="00F738FF">
      <w:pPr>
        <w:pStyle w:val="SubtitleEMD"/>
        <w:rPr>
          <w:spacing w:val="-2"/>
        </w:rPr>
      </w:pPr>
      <w:r>
        <w:t xml:space="preserve">COORDINATING </w:t>
      </w:r>
      <w:r>
        <w:rPr>
          <w:spacing w:val="-2"/>
        </w:rPr>
        <w:t>AGENCY</w:t>
      </w:r>
    </w:p>
    <w:p w14:paraId="5DBFD68C" w14:textId="77777777" w:rsidR="00CF6564" w:rsidRDefault="00CF6564" w:rsidP="00F738FF">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2396940D" w14:textId="77777777" w:rsidR="00CF6564" w:rsidRDefault="00CF6564" w:rsidP="00F738FF">
      <w:pPr>
        <w:pStyle w:val="SubtitleEMD"/>
      </w:pPr>
      <w:r>
        <w:rPr>
          <w:sz w:val="24"/>
          <w:szCs w:val="24"/>
        </w:rPr>
        <w:br w:type="column"/>
      </w:r>
      <w:r>
        <w:t>SUPPORT</w:t>
      </w:r>
      <w:r>
        <w:rPr>
          <w:spacing w:val="-20"/>
        </w:rPr>
        <w:t xml:space="preserve"> </w:t>
      </w:r>
      <w:r>
        <w:t>AGENCIES</w:t>
      </w:r>
      <w:r>
        <w:rPr>
          <w:spacing w:val="-20"/>
        </w:rPr>
        <w:t xml:space="preserve"> </w:t>
      </w:r>
      <w:r>
        <w:t>AND ORGANIZATIONS</w:t>
      </w:r>
    </w:p>
    <w:p w14:paraId="62BA6C5F" w14:textId="77777777" w:rsidR="00CF6564" w:rsidRDefault="00CF6564" w:rsidP="00F738FF">
      <w:pPr>
        <w:pStyle w:val="Bulletnormal"/>
      </w:pPr>
      <w:r>
        <w:t>WV</w:t>
      </w:r>
      <w:r>
        <w:rPr>
          <w:spacing w:val="-14"/>
        </w:rPr>
        <w:t xml:space="preserve"> </w:t>
      </w:r>
      <w:r>
        <w:t>Department</w:t>
      </w:r>
      <w:r>
        <w:rPr>
          <w:spacing w:val="-13"/>
        </w:rPr>
        <w:t xml:space="preserve"> </w:t>
      </w:r>
      <w:r>
        <w:t>of</w:t>
      </w:r>
      <w:r>
        <w:rPr>
          <w:spacing w:val="-12"/>
        </w:rPr>
        <w:t xml:space="preserve"> </w:t>
      </w:r>
      <w:r>
        <w:t>Commerce (WVDCOM)</w:t>
      </w:r>
    </w:p>
    <w:p w14:paraId="24DC5473" w14:textId="77777777" w:rsidR="00CF6564" w:rsidRDefault="00CF6564" w:rsidP="00F738FF">
      <w:pPr>
        <w:pStyle w:val="Bulletnormal"/>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Security (WVDHS)</w:t>
      </w:r>
    </w:p>
    <w:p w14:paraId="33A094BF" w14:textId="77777777" w:rsidR="00CF6564" w:rsidRDefault="00CF6564" w:rsidP="00F738FF">
      <w:pPr>
        <w:pStyle w:val="Bulletnormal"/>
      </w:pPr>
      <w:r>
        <w:t>WV</w:t>
      </w:r>
      <w:r>
        <w:rPr>
          <w:spacing w:val="-10"/>
        </w:rPr>
        <w:t xml:space="preserve"> </w:t>
      </w:r>
      <w:r>
        <w:t>National</w:t>
      </w:r>
      <w:r>
        <w:rPr>
          <w:spacing w:val="-4"/>
        </w:rPr>
        <w:t xml:space="preserve"> </w:t>
      </w:r>
      <w:r>
        <w:t>Guard</w:t>
      </w:r>
      <w:r>
        <w:rPr>
          <w:spacing w:val="-1"/>
        </w:rPr>
        <w:t xml:space="preserve"> </w:t>
      </w:r>
      <w:r>
        <w:t>(WVNG)</w:t>
      </w:r>
    </w:p>
    <w:p w14:paraId="32773C7A" w14:textId="5BB3856D" w:rsidR="00CF6564" w:rsidRDefault="00CF6564" w:rsidP="00F738FF">
      <w:pPr>
        <w:pStyle w:val="Bulletnormal"/>
      </w:pPr>
      <w:r>
        <w:t>WV</w:t>
      </w:r>
      <w:r>
        <w:rPr>
          <w:spacing w:val="-15"/>
        </w:rPr>
        <w:t xml:space="preserve"> </w:t>
      </w:r>
      <w:r>
        <w:t>Department</w:t>
      </w:r>
      <w:r>
        <w:rPr>
          <w:spacing w:val="-15"/>
        </w:rPr>
        <w:t xml:space="preserve"> </w:t>
      </w:r>
      <w:r>
        <w:t>of</w:t>
      </w:r>
      <w:r>
        <w:rPr>
          <w:spacing w:val="-15"/>
        </w:rPr>
        <w:t xml:space="preserve"> </w:t>
      </w:r>
      <w:r w:rsidR="00824141">
        <w:t>Human Services</w:t>
      </w:r>
    </w:p>
    <w:p w14:paraId="2357ED0A" w14:textId="77777777" w:rsidR="00CF6564" w:rsidRDefault="00CF6564" w:rsidP="00F738FF">
      <w:pPr>
        <w:pStyle w:val="Bulletnormal"/>
      </w:pPr>
      <w:r>
        <w:t>WV</w:t>
      </w:r>
      <w:r>
        <w:rPr>
          <w:spacing w:val="-9"/>
        </w:rPr>
        <w:t xml:space="preserve"> </w:t>
      </w:r>
      <w:r>
        <w:t>Department</w:t>
      </w:r>
      <w:r>
        <w:rPr>
          <w:spacing w:val="-8"/>
        </w:rPr>
        <w:t xml:space="preserve"> </w:t>
      </w:r>
      <w:r>
        <w:t>of</w:t>
      </w:r>
      <w:r>
        <w:rPr>
          <w:spacing w:val="-10"/>
        </w:rPr>
        <w:t xml:space="preserve"> </w:t>
      </w:r>
      <w:r>
        <w:t>Administration (WVDOA), Aviation Division</w:t>
      </w:r>
    </w:p>
    <w:p w14:paraId="7F2D4E81" w14:textId="77777777" w:rsidR="00CF6564" w:rsidRDefault="00CF6564" w:rsidP="00F738FF">
      <w:pPr>
        <w:pStyle w:val="Bulletnormal"/>
        <w:rPr>
          <w:spacing w:val="-4"/>
        </w:rPr>
      </w:pPr>
      <w:r>
        <w:t>Civil</w:t>
      </w:r>
      <w:r>
        <w:rPr>
          <w:spacing w:val="-19"/>
        </w:rPr>
        <w:t xml:space="preserve"> </w:t>
      </w:r>
      <w:r>
        <w:t>Air</w:t>
      </w:r>
      <w:r>
        <w:rPr>
          <w:spacing w:val="-6"/>
        </w:rPr>
        <w:t xml:space="preserve"> </w:t>
      </w:r>
      <w:r>
        <w:t>Patrol</w:t>
      </w:r>
      <w:r>
        <w:rPr>
          <w:spacing w:val="-1"/>
        </w:rPr>
        <w:t xml:space="preserve"> </w:t>
      </w:r>
      <w:r>
        <w:rPr>
          <w:spacing w:val="-4"/>
        </w:rPr>
        <w:t>(CAP)</w:t>
      </w:r>
    </w:p>
    <w:p w14:paraId="08299BB6" w14:textId="77777777" w:rsidR="00CF6564" w:rsidRDefault="00CF6564" w:rsidP="00F738FF">
      <w:pPr>
        <w:pStyle w:val="Bulletnormal"/>
        <w:rPr>
          <w:spacing w:val="-4"/>
        </w:rPr>
      </w:pPr>
      <w:r>
        <w:t>Local</w:t>
      </w:r>
      <w:r>
        <w:rPr>
          <w:spacing w:val="-4"/>
        </w:rPr>
        <w:t xml:space="preserve"> </w:t>
      </w:r>
      <w:r>
        <w:t>Search</w:t>
      </w:r>
      <w:r>
        <w:rPr>
          <w:spacing w:val="-4"/>
        </w:rPr>
        <w:t xml:space="preserve"> </w:t>
      </w:r>
      <w:r>
        <w:t>and</w:t>
      </w:r>
      <w:r>
        <w:rPr>
          <w:spacing w:val="-3"/>
        </w:rPr>
        <w:t xml:space="preserve"> </w:t>
      </w:r>
      <w:r>
        <w:t>Rescue</w:t>
      </w:r>
      <w:r>
        <w:rPr>
          <w:spacing w:val="-5"/>
        </w:rPr>
        <w:t xml:space="preserve"> </w:t>
      </w:r>
      <w:r>
        <w:rPr>
          <w:spacing w:val="-4"/>
        </w:rPr>
        <w:t>Teams</w:t>
      </w:r>
    </w:p>
    <w:p w14:paraId="3F473782" w14:textId="77777777" w:rsidR="00CF6564" w:rsidRDefault="00CF6564" w:rsidP="00F738FF">
      <w:pPr>
        <w:pStyle w:val="Bulletnormal"/>
      </w:pPr>
      <w:r>
        <w:t>WV</w:t>
      </w:r>
      <w:r>
        <w:rPr>
          <w:spacing w:val="-9"/>
        </w:rPr>
        <w:t xml:space="preserve"> </w:t>
      </w:r>
      <w:r>
        <w:t>State</w:t>
      </w:r>
      <w:r>
        <w:rPr>
          <w:spacing w:val="-5"/>
        </w:rPr>
        <w:t xml:space="preserve"> </w:t>
      </w:r>
      <w:r>
        <w:t>Police</w:t>
      </w:r>
      <w:r>
        <w:rPr>
          <w:spacing w:val="-5"/>
        </w:rPr>
        <w:t xml:space="preserve"> </w:t>
      </w:r>
      <w:r>
        <w:t>(WVSP)</w:t>
      </w:r>
    </w:p>
    <w:p w14:paraId="2A295E61" w14:textId="77777777" w:rsidR="00CF6564" w:rsidRDefault="00CF6564" w:rsidP="00F738FF">
      <w:pPr>
        <w:pStyle w:val="Bulletnormal"/>
      </w:pPr>
      <w:r>
        <w:t>West</w:t>
      </w:r>
      <w:r>
        <w:rPr>
          <w:spacing w:val="-7"/>
        </w:rPr>
        <w:t xml:space="preserve"> </w:t>
      </w:r>
      <w:r>
        <w:t>Virginia</w:t>
      </w:r>
      <w:r>
        <w:rPr>
          <w:spacing w:val="-10"/>
        </w:rPr>
        <w:t xml:space="preserve"> </w:t>
      </w:r>
      <w:r>
        <w:t>Division</w:t>
      </w:r>
      <w:r>
        <w:rPr>
          <w:spacing w:val="-9"/>
        </w:rPr>
        <w:t xml:space="preserve"> </w:t>
      </w:r>
      <w:r>
        <w:t>of</w:t>
      </w:r>
      <w:r>
        <w:rPr>
          <w:spacing w:val="-10"/>
        </w:rPr>
        <w:t xml:space="preserve"> </w:t>
      </w:r>
      <w:r>
        <w:t>Corrections and Rehabilitation (WVDCR)</w:t>
      </w:r>
    </w:p>
    <w:p w14:paraId="4870814E" w14:textId="10B50C1A" w:rsidR="00734318" w:rsidRDefault="00D01736" w:rsidP="00F738FF">
      <w:pPr>
        <w:pStyle w:val="Bulletnormal"/>
      </w:pPr>
      <w:r>
        <w:t>West Virginia Division of Natural Resources</w:t>
      </w:r>
      <w:r w:rsidR="00F738FF">
        <w:t xml:space="preserve"> (WVDNR)</w:t>
      </w:r>
    </w:p>
    <w:p w14:paraId="10167526" w14:textId="77777777" w:rsidR="00CF6564" w:rsidRDefault="00CF6564" w:rsidP="006C27AC">
      <w:pPr>
        <w:pStyle w:val="ListParagraph"/>
        <w:numPr>
          <w:ilvl w:val="0"/>
          <w:numId w:val="179"/>
        </w:numPr>
        <w:tabs>
          <w:tab w:val="left" w:pos="1145"/>
        </w:tabs>
        <w:kinsoku w:val="0"/>
        <w:overflowPunct w:val="0"/>
        <w:spacing w:before="10" w:line="220" w:lineRule="auto"/>
        <w:ind w:right="1240"/>
        <w:sectPr w:rsidR="00CF6564" w:rsidSect="005A41F5">
          <w:type w:val="continuous"/>
          <w:pgSz w:w="12240" w:h="15840"/>
          <w:pgMar w:top="1440" w:right="1440" w:bottom="1440" w:left="1440" w:header="720" w:footer="720" w:gutter="0"/>
          <w:cols w:num="2" w:space="200"/>
          <w:noEndnote/>
        </w:sectPr>
      </w:pPr>
    </w:p>
    <w:p w14:paraId="513B021D" w14:textId="0576C899" w:rsidR="00CF6564" w:rsidRDefault="00CF6564" w:rsidP="00F738FF">
      <w:pPr>
        <w:pStyle w:val="SubtitleEMD"/>
      </w:pPr>
      <w:r>
        <w:t>ESF</w:t>
      </w:r>
      <w:r>
        <w:rPr>
          <w:spacing w:val="-14"/>
        </w:rPr>
        <w:t xml:space="preserve"> </w:t>
      </w:r>
      <w:r>
        <w:t>ELEMENTS</w:t>
      </w:r>
    </w:p>
    <w:p w14:paraId="2B38D991" w14:textId="77777777" w:rsidR="00F23189" w:rsidRDefault="00F23189" w:rsidP="002D7BA5">
      <w:pPr>
        <w:pStyle w:val="Heading1EMD"/>
      </w:pPr>
      <w:r>
        <w:t>PURPOSE</w:t>
      </w:r>
    </w:p>
    <w:p w14:paraId="4E850468" w14:textId="77777777" w:rsidR="00CF6564" w:rsidRDefault="00CF6564" w:rsidP="00F738FF">
      <w:pPr>
        <w:pStyle w:val="BodyUnderH1"/>
      </w:pPr>
      <w:r>
        <w:t>Emergency Support Function (ESF) 9 establishes the state’s system and assigns responsibilities</w:t>
      </w:r>
      <w:r>
        <w:rPr>
          <w:spacing w:val="-4"/>
        </w:rPr>
        <w:t xml:space="preserve"> </w:t>
      </w:r>
      <w:r>
        <w:t>for</w:t>
      </w:r>
      <w:r>
        <w:rPr>
          <w:spacing w:val="-8"/>
        </w:rPr>
        <w:t xml:space="preserve"> </w:t>
      </w:r>
      <w:r>
        <w:t>providing</w:t>
      </w:r>
      <w:r>
        <w:rPr>
          <w:spacing w:val="-4"/>
        </w:rPr>
        <w:t xml:space="preserve"> </w:t>
      </w:r>
      <w:r>
        <w:t>lifesaving</w:t>
      </w:r>
      <w:r>
        <w:rPr>
          <w:spacing w:val="-4"/>
        </w:rPr>
        <w:t xml:space="preserve"> </w:t>
      </w:r>
      <w:r>
        <w:t>assistance</w:t>
      </w:r>
      <w:r>
        <w:rPr>
          <w:spacing w:val="-6"/>
        </w:rPr>
        <w:t xml:space="preserve"> </w:t>
      </w:r>
      <w:r>
        <w:t>and</w:t>
      </w:r>
      <w:r>
        <w:rPr>
          <w:spacing w:val="-5"/>
        </w:rPr>
        <w:t xml:space="preserve"> </w:t>
      </w:r>
      <w:r>
        <w:t>services</w:t>
      </w:r>
      <w:r>
        <w:rPr>
          <w:spacing w:val="-4"/>
        </w:rPr>
        <w:t xml:space="preserve"> </w:t>
      </w:r>
      <w:r>
        <w:t>to</w:t>
      </w:r>
      <w:r>
        <w:rPr>
          <w:spacing w:val="-4"/>
        </w:rPr>
        <w:t xml:space="preserve"> </w:t>
      </w:r>
      <w:r>
        <w:t>local</w:t>
      </w:r>
      <w:r>
        <w:rPr>
          <w:spacing w:val="-4"/>
        </w:rPr>
        <w:t xml:space="preserve"> </w:t>
      </w:r>
      <w:r>
        <w:t>jurisdictions</w:t>
      </w:r>
      <w:r>
        <w:rPr>
          <w:spacing w:val="-4"/>
        </w:rPr>
        <w:t xml:space="preserve"> </w:t>
      </w:r>
      <w:r>
        <w:t>when there is an actual or anticipated request for state Search and Rescue (SAR) assistance.</w:t>
      </w:r>
    </w:p>
    <w:p w14:paraId="02ECC139" w14:textId="77777777" w:rsidR="00CF6564" w:rsidRDefault="00CF6564" w:rsidP="002D7BA5">
      <w:pPr>
        <w:pStyle w:val="Heading1EMD"/>
      </w:pPr>
      <w:r>
        <w:t>SCOPE</w:t>
      </w:r>
    </w:p>
    <w:p w14:paraId="2E294E35" w14:textId="77777777" w:rsidR="00CF6564" w:rsidRDefault="00CF6564" w:rsidP="00F738FF">
      <w:pPr>
        <w:pStyle w:val="Heading2EMD"/>
      </w:pPr>
      <w:r>
        <w:t>The SAR Response System integrates a broad range of professional and technical specialists who respond to a wide range of mission assignments. It is understood that certain skill sets may have crossover to one or more of the three operational environments of SAR.</w:t>
      </w:r>
    </w:p>
    <w:p w14:paraId="74A23FF6" w14:textId="77777777" w:rsidR="00CF6564" w:rsidRDefault="00CF6564" w:rsidP="00F738FF">
      <w:pPr>
        <w:pStyle w:val="Heading2EMD"/>
      </w:pPr>
      <w:r>
        <w:t>During</w:t>
      </w:r>
      <w:r>
        <w:rPr>
          <w:spacing w:val="-15"/>
        </w:rPr>
        <w:t xml:space="preserve"> </w:t>
      </w:r>
      <w:r>
        <w:t>incidents</w:t>
      </w:r>
      <w:r>
        <w:rPr>
          <w:spacing w:val="-15"/>
        </w:rPr>
        <w:t xml:space="preserve"> </w:t>
      </w:r>
      <w:r>
        <w:t>or</w:t>
      </w:r>
      <w:r>
        <w:rPr>
          <w:spacing w:val="-15"/>
        </w:rPr>
        <w:t xml:space="preserve"> </w:t>
      </w:r>
      <w:r>
        <w:t>potential</w:t>
      </w:r>
      <w:r>
        <w:rPr>
          <w:spacing w:val="-15"/>
        </w:rPr>
        <w:t xml:space="preserve"> </w:t>
      </w:r>
      <w:r>
        <w:t>incidents</w:t>
      </w:r>
      <w:r>
        <w:rPr>
          <w:spacing w:val="-15"/>
        </w:rPr>
        <w:t xml:space="preserve"> </w:t>
      </w:r>
      <w:r>
        <w:t>requiring</w:t>
      </w:r>
      <w:r>
        <w:rPr>
          <w:spacing w:val="-15"/>
        </w:rPr>
        <w:t xml:space="preserve"> </w:t>
      </w:r>
      <w:r>
        <w:t>a</w:t>
      </w:r>
      <w:r>
        <w:rPr>
          <w:spacing w:val="-12"/>
        </w:rPr>
        <w:t xml:space="preserve"> </w:t>
      </w:r>
      <w:r>
        <w:t>unified</w:t>
      </w:r>
      <w:r>
        <w:rPr>
          <w:spacing w:val="-15"/>
        </w:rPr>
        <w:t xml:space="preserve"> </w:t>
      </w:r>
      <w:r>
        <w:t>SAR</w:t>
      </w:r>
      <w:r>
        <w:rPr>
          <w:spacing w:val="-15"/>
        </w:rPr>
        <w:t xml:space="preserve"> </w:t>
      </w:r>
      <w:r>
        <w:t>response,</w:t>
      </w:r>
      <w:r>
        <w:rPr>
          <w:spacing w:val="-15"/>
        </w:rPr>
        <w:t xml:space="preserve"> </w:t>
      </w:r>
      <w:r>
        <w:t>state</w:t>
      </w:r>
      <w:r>
        <w:rPr>
          <w:spacing w:val="-15"/>
        </w:rPr>
        <w:t xml:space="preserve"> </w:t>
      </w:r>
      <w:r>
        <w:t>SAR responsibilities reside</w:t>
      </w:r>
      <w:r>
        <w:rPr>
          <w:spacing w:val="-2"/>
        </w:rPr>
        <w:t xml:space="preserve"> </w:t>
      </w:r>
      <w:r>
        <w:t>with the</w:t>
      </w:r>
      <w:r>
        <w:rPr>
          <w:spacing w:val="-2"/>
        </w:rPr>
        <w:t xml:space="preserve"> </w:t>
      </w:r>
      <w:r>
        <w:t>individual</w:t>
      </w:r>
      <w:r>
        <w:rPr>
          <w:spacing w:val="-1"/>
        </w:rPr>
        <w:t xml:space="preserve"> </w:t>
      </w:r>
      <w:r>
        <w:t>assigned to coordinate</w:t>
      </w:r>
      <w:r>
        <w:rPr>
          <w:spacing w:val="-2"/>
        </w:rPr>
        <w:t xml:space="preserve"> </w:t>
      </w:r>
      <w:r>
        <w:t>ESF #9</w:t>
      </w:r>
      <w:r>
        <w:rPr>
          <w:spacing w:val="-1"/>
        </w:rPr>
        <w:t xml:space="preserve"> </w:t>
      </w:r>
      <w:r>
        <w:t>functions at the WVEMD, who will coordinate timely and specialized SAR capabilities. Support agencies and organizations will provide specific capabilities or resources that support ESF #9.</w:t>
      </w:r>
    </w:p>
    <w:p w14:paraId="7736AD0D" w14:textId="0C7CF026" w:rsidR="00CF6564" w:rsidRPr="00301182" w:rsidRDefault="00CF6564" w:rsidP="00F738FF">
      <w:pPr>
        <w:pStyle w:val="Heading2EMD"/>
        <w:rPr>
          <w:sz w:val="18"/>
          <w:szCs w:val="18"/>
        </w:rPr>
      </w:pPr>
      <w:r>
        <w:t>State</w:t>
      </w:r>
      <w:r w:rsidRPr="00301182">
        <w:rPr>
          <w:spacing w:val="-10"/>
        </w:rPr>
        <w:t xml:space="preserve"> </w:t>
      </w:r>
      <w:r>
        <w:t>SAR</w:t>
      </w:r>
      <w:r w:rsidRPr="00301182">
        <w:rPr>
          <w:spacing w:val="-4"/>
        </w:rPr>
        <w:t xml:space="preserve"> </w:t>
      </w:r>
      <w:r>
        <w:t>response</w:t>
      </w:r>
      <w:r w:rsidRPr="00301182">
        <w:rPr>
          <w:spacing w:val="-6"/>
        </w:rPr>
        <w:t xml:space="preserve"> </w:t>
      </w:r>
      <w:r>
        <w:t>operational</w:t>
      </w:r>
      <w:r w:rsidRPr="00301182">
        <w:rPr>
          <w:spacing w:val="-4"/>
        </w:rPr>
        <w:t xml:space="preserve"> </w:t>
      </w:r>
      <w:r>
        <w:t>environments</w:t>
      </w:r>
      <w:r w:rsidRPr="00301182">
        <w:rPr>
          <w:spacing w:val="-5"/>
        </w:rPr>
        <w:t xml:space="preserve"> </w:t>
      </w:r>
      <w:r>
        <w:t>are</w:t>
      </w:r>
      <w:r w:rsidRPr="00301182">
        <w:rPr>
          <w:spacing w:val="-1"/>
        </w:rPr>
        <w:t xml:space="preserve"> </w:t>
      </w:r>
      <w:r>
        <w:t>classified</w:t>
      </w:r>
      <w:r w:rsidRPr="00301182">
        <w:rPr>
          <w:spacing w:val="-2"/>
        </w:rPr>
        <w:t xml:space="preserve"> </w:t>
      </w:r>
      <w:r w:rsidRPr="00301182">
        <w:rPr>
          <w:spacing w:val="-5"/>
        </w:rPr>
        <w:t>as:</w:t>
      </w:r>
    </w:p>
    <w:p w14:paraId="0799B5C0" w14:textId="77777777" w:rsidR="00CF6564" w:rsidRDefault="00CF6564" w:rsidP="00F738FF">
      <w:pPr>
        <w:pStyle w:val="Heading3EMD"/>
      </w:pPr>
      <w:r>
        <w:rPr>
          <w:i/>
          <w:iCs/>
        </w:rPr>
        <w:lastRenderedPageBreak/>
        <w:t xml:space="preserve">Land SAR, </w:t>
      </w:r>
      <w:r>
        <w:t>locating lost persons or civilian aircraft, where this is the sole purpose of the operation. (NOTE: WV state and local resources may be called upon to assist with searches for downed military aircraft.)</w:t>
      </w:r>
    </w:p>
    <w:p w14:paraId="1E8F1331" w14:textId="77777777" w:rsidR="00CF6564" w:rsidRDefault="00CF6564" w:rsidP="00F738FF">
      <w:pPr>
        <w:pStyle w:val="Heading3EMD"/>
      </w:pPr>
      <w:r>
        <w:rPr>
          <w:i/>
          <w:iCs/>
        </w:rPr>
        <w:t xml:space="preserve">Structural Collapse Urban Search and Rescue (USAR), </w:t>
      </w:r>
      <w:r>
        <w:t>structural explosions,</w:t>
      </w:r>
      <w:r>
        <w:rPr>
          <w:spacing w:val="-15"/>
        </w:rPr>
        <w:t xml:space="preserve"> </w:t>
      </w:r>
      <w:r>
        <w:t>collapse</w:t>
      </w:r>
      <w:r>
        <w:rPr>
          <w:spacing w:val="-15"/>
        </w:rPr>
        <w:t xml:space="preserve"> </w:t>
      </w:r>
      <w:r>
        <w:t>or</w:t>
      </w:r>
      <w:r>
        <w:rPr>
          <w:spacing w:val="-15"/>
        </w:rPr>
        <w:t xml:space="preserve"> </w:t>
      </w:r>
      <w:r>
        <w:t>transportation</w:t>
      </w:r>
      <w:r>
        <w:rPr>
          <w:spacing w:val="-15"/>
        </w:rPr>
        <w:t xml:space="preserve"> </w:t>
      </w:r>
      <w:r>
        <w:t>accidents</w:t>
      </w:r>
      <w:r>
        <w:rPr>
          <w:spacing w:val="-15"/>
        </w:rPr>
        <w:t xml:space="preserve"> </w:t>
      </w:r>
      <w:r>
        <w:t>involving</w:t>
      </w:r>
      <w:r>
        <w:rPr>
          <w:spacing w:val="-15"/>
        </w:rPr>
        <w:t xml:space="preserve"> </w:t>
      </w:r>
      <w:r>
        <w:t>Urban</w:t>
      </w:r>
      <w:r>
        <w:rPr>
          <w:spacing w:val="-15"/>
        </w:rPr>
        <w:t xml:space="preserve"> </w:t>
      </w:r>
      <w:r>
        <w:t>Search</w:t>
      </w:r>
      <w:r>
        <w:rPr>
          <w:spacing w:val="-15"/>
        </w:rPr>
        <w:t xml:space="preserve"> </w:t>
      </w:r>
      <w:r>
        <w:t>and Rescue techniques, such as trench rescue, high-angle rescue, and confined space (does not pertain to mine emergencies)</w:t>
      </w:r>
    </w:p>
    <w:p w14:paraId="3B63712B" w14:textId="77777777" w:rsidR="00CF6564" w:rsidRDefault="00CF6564" w:rsidP="00F738FF">
      <w:pPr>
        <w:pStyle w:val="Heading3EMD"/>
      </w:pPr>
      <w:r>
        <w:rPr>
          <w:i/>
          <w:iCs/>
        </w:rPr>
        <w:t>Waterborne SAR</w:t>
      </w:r>
      <w:r>
        <w:t>, natural disasters, where boat response and rescue is an integral part of the overall disaster operations, including body recovery.</w:t>
      </w:r>
    </w:p>
    <w:p w14:paraId="26119794" w14:textId="77777777" w:rsidR="00CF6564" w:rsidRDefault="00CF6564" w:rsidP="00F738FF">
      <w:pPr>
        <w:pStyle w:val="Heading2EMD"/>
      </w:pPr>
      <w:r>
        <w:t>State</w:t>
      </w:r>
      <w:r>
        <w:rPr>
          <w:spacing w:val="-10"/>
        </w:rPr>
        <w:t xml:space="preserve"> </w:t>
      </w:r>
      <w:r>
        <w:t>SAR</w:t>
      </w:r>
      <w:r>
        <w:rPr>
          <w:spacing w:val="-6"/>
        </w:rPr>
        <w:t xml:space="preserve"> </w:t>
      </w:r>
      <w:r>
        <w:t>services</w:t>
      </w:r>
      <w:r>
        <w:rPr>
          <w:spacing w:val="-7"/>
        </w:rPr>
        <w:t xml:space="preserve"> </w:t>
      </w:r>
      <w:r>
        <w:t>include</w:t>
      </w:r>
      <w:r>
        <w:rPr>
          <w:spacing w:val="-10"/>
        </w:rPr>
        <w:t xml:space="preserve"> </w:t>
      </w:r>
      <w:r>
        <w:t>distress</w:t>
      </w:r>
      <w:r>
        <w:rPr>
          <w:spacing w:val="-7"/>
        </w:rPr>
        <w:t xml:space="preserve"> </w:t>
      </w:r>
      <w:r>
        <w:t>monitoring,</w:t>
      </w:r>
      <w:r>
        <w:rPr>
          <w:spacing w:val="-7"/>
        </w:rPr>
        <w:t xml:space="preserve"> </w:t>
      </w:r>
      <w:r>
        <w:t>incident</w:t>
      </w:r>
      <w:r>
        <w:rPr>
          <w:spacing w:val="-6"/>
        </w:rPr>
        <w:t xml:space="preserve"> </w:t>
      </w:r>
      <w:r>
        <w:t>communications,</w:t>
      </w:r>
      <w:r>
        <w:rPr>
          <w:spacing w:val="-7"/>
        </w:rPr>
        <w:t xml:space="preserve"> </w:t>
      </w:r>
      <w:r>
        <w:t>locating distressed personnel, coordination, and execution of rescue operations, including extrication and/or evacuation, along with providing medical assistance and volunteer</w:t>
      </w:r>
      <w:r>
        <w:rPr>
          <w:spacing w:val="-4"/>
        </w:rPr>
        <w:t xml:space="preserve"> </w:t>
      </w:r>
      <w:r>
        <w:t>services</w:t>
      </w:r>
      <w:r>
        <w:rPr>
          <w:spacing w:val="-1"/>
        </w:rPr>
        <w:t xml:space="preserve"> </w:t>
      </w:r>
      <w:r>
        <w:t>through</w:t>
      </w:r>
      <w:r>
        <w:rPr>
          <w:spacing w:val="-1"/>
        </w:rPr>
        <w:t xml:space="preserve"> </w:t>
      </w:r>
      <w:r>
        <w:t>the</w:t>
      </w:r>
      <w:r>
        <w:rPr>
          <w:spacing w:val="-4"/>
        </w:rPr>
        <w:t xml:space="preserve"> </w:t>
      </w:r>
      <w:r>
        <w:t>use</w:t>
      </w:r>
      <w:r>
        <w:rPr>
          <w:spacing w:val="-4"/>
        </w:rPr>
        <w:t xml:space="preserve"> </w:t>
      </w:r>
      <w:r>
        <w:t>of</w:t>
      </w:r>
      <w:r>
        <w:rPr>
          <w:spacing w:val="-4"/>
        </w:rPr>
        <w:t xml:space="preserve"> </w:t>
      </w:r>
      <w:r>
        <w:t>public</w:t>
      </w:r>
      <w:r>
        <w:rPr>
          <w:spacing w:val="-2"/>
        </w:rPr>
        <w:t xml:space="preserve"> </w:t>
      </w:r>
      <w:r>
        <w:t>and</w:t>
      </w:r>
      <w:r>
        <w:rPr>
          <w:spacing w:val="-1"/>
        </w:rPr>
        <w:t xml:space="preserve"> </w:t>
      </w:r>
      <w:r>
        <w:t>private</w:t>
      </w:r>
      <w:r>
        <w:rPr>
          <w:spacing w:val="-4"/>
        </w:rPr>
        <w:t xml:space="preserve"> </w:t>
      </w:r>
      <w:r>
        <w:t>resources</w:t>
      </w:r>
      <w:r>
        <w:rPr>
          <w:spacing w:val="-1"/>
        </w:rPr>
        <w:t xml:space="preserve"> </w:t>
      </w:r>
      <w:r>
        <w:t>to</w:t>
      </w:r>
      <w:r>
        <w:rPr>
          <w:spacing w:val="-1"/>
        </w:rPr>
        <w:t xml:space="preserve"> </w:t>
      </w:r>
      <w:r>
        <w:t>assist</w:t>
      </w:r>
      <w:r>
        <w:rPr>
          <w:spacing w:val="-1"/>
        </w:rPr>
        <w:t xml:space="preserve"> </w:t>
      </w:r>
      <w:r>
        <w:t>persons and property in potential or actual distress. See Incident Specific Annex 5 – Coal Mine Emergency.</w:t>
      </w:r>
    </w:p>
    <w:p w14:paraId="31E4B4FC" w14:textId="77777777" w:rsidR="00CF6564" w:rsidRDefault="00CF6564" w:rsidP="002D7BA5">
      <w:pPr>
        <w:pStyle w:val="Heading1EMD"/>
      </w:pPr>
      <w:r>
        <w:t>POLICIES</w:t>
      </w:r>
    </w:p>
    <w:p w14:paraId="4E17691B" w14:textId="77777777" w:rsidR="00CF6564" w:rsidRDefault="00CF6564" w:rsidP="00F738FF">
      <w:pPr>
        <w:pStyle w:val="BodyUnderH1"/>
      </w:pPr>
      <w:r>
        <w:t>All departments and agencies assigned responsibilities within ESF #9 will develop and maintain</w:t>
      </w:r>
      <w:r>
        <w:rPr>
          <w:spacing w:val="-13"/>
        </w:rPr>
        <w:t xml:space="preserve"> </w:t>
      </w:r>
      <w:r>
        <w:t>the</w:t>
      </w:r>
      <w:r>
        <w:rPr>
          <w:spacing w:val="-14"/>
        </w:rPr>
        <w:t xml:space="preserve"> </w:t>
      </w:r>
      <w:r>
        <w:t>necessary</w:t>
      </w:r>
      <w:r>
        <w:rPr>
          <w:spacing w:val="-12"/>
        </w:rPr>
        <w:t xml:space="preserve"> </w:t>
      </w:r>
      <w:r>
        <w:t>plans</w:t>
      </w:r>
      <w:r>
        <w:rPr>
          <w:spacing w:val="-13"/>
        </w:rPr>
        <w:t xml:space="preserve"> </w:t>
      </w:r>
      <w:r>
        <w:t>and</w:t>
      </w:r>
      <w:r>
        <w:rPr>
          <w:spacing w:val="-13"/>
        </w:rPr>
        <w:t xml:space="preserve"> </w:t>
      </w:r>
      <w:r>
        <w:t>standard</w:t>
      </w:r>
      <w:r>
        <w:rPr>
          <w:spacing w:val="-13"/>
        </w:rPr>
        <w:t xml:space="preserve"> </w:t>
      </w:r>
      <w:r>
        <w:t>operating</w:t>
      </w:r>
      <w:r>
        <w:rPr>
          <w:spacing w:val="-13"/>
        </w:rPr>
        <w:t xml:space="preserve"> </w:t>
      </w:r>
      <w:r>
        <w:t>procedures</w:t>
      </w:r>
      <w:r>
        <w:rPr>
          <w:spacing w:val="-13"/>
        </w:rPr>
        <w:t xml:space="preserve"> </w:t>
      </w:r>
      <w:r>
        <w:t>needed</w:t>
      </w:r>
      <w:r>
        <w:rPr>
          <w:spacing w:val="-13"/>
        </w:rPr>
        <w:t xml:space="preserve"> </w:t>
      </w:r>
      <w:r>
        <w:t>to</w:t>
      </w:r>
      <w:r>
        <w:rPr>
          <w:spacing w:val="-13"/>
        </w:rPr>
        <w:t xml:space="preserve"> </w:t>
      </w:r>
      <w:r>
        <w:t>accomplish</w:t>
      </w:r>
      <w:r>
        <w:rPr>
          <w:spacing w:val="-13"/>
        </w:rPr>
        <w:t xml:space="preserve"> </w:t>
      </w:r>
      <w:r>
        <w:t>their tasks. WVEMD will coordinate deployment of available resources, including trained personnel, facilities, and appropriate equipment to locate and render necessary assistance to persons, aircraft, and vessels in known jeopardy, or presumed to be in jeopardy.</w:t>
      </w:r>
    </w:p>
    <w:p w14:paraId="63CB415A" w14:textId="77777777" w:rsidR="00CF6564" w:rsidRDefault="00CF6564" w:rsidP="002D7BA5">
      <w:pPr>
        <w:pStyle w:val="Heading1EMD"/>
      </w:pPr>
      <w:r>
        <w:t>ORGANIZATIONAL</w:t>
      </w:r>
      <w:r w:rsidRPr="002D7BA5">
        <w:rPr>
          <w:spacing w:val="-13"/>
        </w:rPr>
        <w:t xml:space="preserve"> </w:t>
      </w:r>
      <w:r>
        <w:t>STRUCTURE</w:t>
      </w:r>
    </w:p>
    <w:p w14:paraId="480BFDC8" w14:textId="77777777" w:rsidR="00CF6564" w:rsidRDefault="00CF6564" w:rsidP="00F738FF">
      <w:pPr>
        <w:pStyle w:val="Heading2EMD"/>
      </w:pPr>
      <w:r>
        <w:t>General</w:t>
      </w:r>
    </w:p>
    <w:p w14:paraId="0431FB9F" w14:textId="77777777" w:rsidR="00CF6564" w:rsidRDefault="00CF6564" w:rsidP="00F738FF">
      <w:pPr>
        <w:pStyle w:val="Heading3EMD"/>
      </w:pPr>
      <w:r>
        <w:t>Operations involving lost persons are under the direction of the local government</w:t>
      </w:r>
      <w:r>
        <w:rPr>
          <w:spacing w:val="-14"/>
        </w:rPr>
        <w:t xml:space="preserve"> </w:t>
      </w:r>
      <w:r>
        <w:t>and</w:t>
      </w:r>
      <w:r>
        <w:rPr>
          <w:spacing w:val="-14"/>
        </w:rPr>
        <w:t xml:space="preserve"> </w:t>
      </w:r>
      <w:r>
        <w:t>employ</w:t>
      </w:r>
      <w:r>
        <w:rPr>
          <w:spacing w:val="-14"/>
        </w:rPr>
        <w:t xml:space="preserve"> </w:t>
      </w:r>
      <w:r>
        <w:t>local</w:t>
      </w:r>
      <w:r>
        <w:rPr>
          <w:spacing w:val="-14"/>
        </w:rPr>
        <w:t xml:space="preserve"> </w:t>
      </w:r>
      <w:r>
        <w:t>resources.</w:t>
      </w:r>
      <w:r>
        <w:rPr>
          <w:spacing w:val="-14"/>
        </w:rPr>
        <w:t xml:space="preserve"> </w:t>
      </w:r>
      <w:r>
        <w:t>The</w:t>
      </w:r>
      <w:r>
        <w:rPr>
          <w:spacing w:val="-14"/>
        </w:rPr>
        <w:t xml:space="preserve"> </w:t>
      </w:r>
      <w:r>
        <w:t>exception</w:t>
      </w:r>
      <w:r>
        <w:rPr>
          <w:spacing w:val="-14"/>
        </w:rPr>
        <w:t xml:space="preserve"> </w:t>
      </w:r>
      <w:r>
        <w:t>to</w:t>
      </w:r>
      <w:r>
        <w:rPr>
          <w:spacing w:val="-14"/>
        </w:rPr>
        <w:t xml:space="preserve"> </w:t>
      </w:r>
      <w:r>
        <w:t>local</w:t>
      </w:r>
      <w:r>
        <w:rPr>
          <w:spacing w:val="-14"/>
        </w:rPr>
        <w:t xml:space="preserve"> </w:t>
      </w:r>
      <w:r>
        <w:t>government direction is operations on state or federal property, i.e., parks, forests, and non-navigable waterways. These are under the direction of the appropriate state or federal agency.</w:t>
      </w:r>
    </w:p>
    <w:p w14:paraId="5A2011C3" w14:textId="77777777" w:rsidR="00CF6564" w:rsidRDefault="00CF6564" w:rsidP="00F738FF">
      <w:pPr>
        <w:pStyle w:val="Heading3EMD"/>
      </w:pPr>
      <w:r>
        <w:t>Operations</w:t>
      </w:r>
      <w:r>
        <w:rPr>
          <w:spacing w:val="-10"/>
        </w:rPr>
        <w:t xml:space="preserve"> </w:t>
      </w:r>
      <w:r>
        <w:t>involving</w:t>
      </w:r>
      <w:r>
        <w:rPr>
          <w:spacing w:val="-11"/>
        </w:rPr>
        <w:t xml:space="preserve"> </w:t>
      </w:r>
      <w:r>
        <w:t>lost</w:t>
      </w:r>
      <w:r>
        <w:rPr>
          <w:spacing w:val="-10"/>
        </w:rPr>
        <w:t xml:space="preserve"> </w:t>
      </w:r>
      <w:r>
        <w:t>aircraft</w:t>
      </w:r>
      <w:r>
        <w:rPr>
          <w:spacing w:val="-8"/>
        </w:rPr>
        <w:t xml:space="preserve"> </w:t>
      </w:r>
      <w:r>
        <w:t>are</w:t>
      </w:r>
      <w:r>
        <w:rPr>
          <w:spacing w:val="-12"/>
        </w:rPr>
        <w:t xml:space="preserve"> </w:t>
      </w:r>
      <w:r>
        <w:t>conducted</w:t>
      </w:r>
      <w:r>
        <w:rPr>
          <w:spacing w:val="-11"/>
        </w:rPr>
        <w:t xml:space="preserve"> </w:t>
      </w:r>
      <w:r>
        <w:t>in</w:t>
      </w:r>
      <w:r>
        <w:rPr>
          <w:spacing w:val="-6"/>
        </w:rPr>
        <w:t xml:space="preserve"> </w:t>
      </w:r>
      <w:r>
        <w:t>accordance</w:t>
      </w:r>
      <w:r>
        <w:rPr>
          <w:spacing w:val="-12"/>
        </w:rPr>
        <w:t xml:space="preserve"> </w:t>
      </w:r>
      <w:r>
        <w:t>with</w:t>
      </w:r>
      <w:r>
        <w:rPr>
          <w:spacing w:val="-11"/>
        </w:rPr>
        <w:t xml:space="preserve"> </w:t>
      </w:r>
      <w:r>
        <w:t>the</w:t>
      </w:r>
      <w:r>
        <w:rPr>
          <w:spacing w:val="-14"/>
        </w:rPr>
        <w:t xml:space="preserve"> </w:t>
      </w:r>
      <w:r>
        <w:t>WV Civil</w:t>
      </w:r>
      <w:r>
        <w:rPr>
          <w:spacing w:val="-15"/>
        </w:rPr>
        <w:t xml:space="preserve"> </w:t>
      </w:r>
      <w:r>
        <w:t>Air</w:t>
      </w:r>
      <w:r>
        <w:rPr>
          <w:spacing w:val="-15"/>
        </w:rPr>
        <w:t xml:space="preserve"> </w:t>
      </w:r>
      <w:r>
        <w:t>Patrol’s</w:t>
      </w:r>
      <w:r>
        <w:rPr>
          <w:spacing w:val="-15"/>
        </w:rPr>
        <w:t xml:space="preserve"> </w:t>
      </w:r>
      <w:r>
        <w:t>SAR</w:t>
      </w:r>
      <w:r>
        <w:rPr>
          <w:spacing w:val="-15"/>
        </w:rPr>
        <w:t xml:space="preserve"> </w:t>
      </w:r>
      <w:r>
        <w:t>plans</w:t>
      </w:r>
      <w:r>
        <w:rPr>
          <w:spacing w:val="-15"/>
        </w:rPr>
        <w:t xml:space="preserve"> </w:t>
      </w:r>
      <w:r>
        <w:t>and</w:t>
      </w:r>
      <w:r>
        <w:rPr>
          <w:spacing w:val="-15"/>
        </w:rPr>
        <w:t xml:space="preserve"> </w:t>
      </w:r>
      <w:r>
        <w:t>the</w:t>
      </w:r>
      <w:r>
        <w:rPr>
          <w:spacing w:val="-15"/>
        </w:rPr>
        <w:t xml:space="preserve"> </w:t>
      </w:r>
      <w:r>
        <w:t>National</w:t>
      </w:r>
      <w:r>
        <w:rPr>
          <w:spacing w:val="-15"/>
        </w:rPr>
        <w:t xml:space="preserve"> </w:t>
      </w:r>
      <w:r>
        <w:t>Search</w:t>
      </w:r>
      <w:r>
        <w:rPr>
          <w:spacing w:val="-15"/>
        </w:rPr>
        <w:t xml:space="preserve"> </w:t>
      </w:r>
      <w:r>
        <w:t>and</w:t>
      </w:r>
      <w:r>
        <w:rPr>
          <w:spacing w:val="-15"/>
        </w:rPr>
        <w:t xml:space="preserve"> </w:t>
      </w:r>
      <w:r>
        <w:t>Rescue</w:t>
      </w:r>
      <w:r>
        <w:rPr>
          <w:spacing w:val="-15"/>
        </w:rPr>
        <w:t xml:space="preserve"> </w:t>
      </w:r>
      <w:r>
        <w:t>Plan.</w:t>
      </w:r>
      <w:r>
        <w:rPr>
          <w:spacing w:val="-15"/>
        </w:rPr>
        <w:t xml:space="preserve"> </w:t>
      </w:r>
      <w:r>
        <w:t>State and local government organizations may be requested to assist in the operations; however, overall direction of the operation is by WVEMD in coordination with the</w:t>
      </w:r>
      <w:r>
        <w:rPr>
          <w:spacing w:val="-3"/>
        </w:rPr>
        <w:t xml:space="preserve"> </w:t>
      </w:r>
      <w:r>
        <w:t>US</w:t>
      </w:r>
      <w:r>
        <w:rPr>
          <w:spacing w:val="-12"/>
        </w:rPr>
        <w:t xml:space="preserve"> </w:t>
      </w:r>
      <w:r>
        <w:t>Air</w:t>
      </w:r>
      <w:r>
        <w:rPr>
          <w:spacing w:val="-3"/>
        </w:rPr>
        <w:t xml:space="preserve"> </w:t>
      </w:r>
      <w:r>
        <w:t>Force</w:t>
      </w:r>
      <w:r>
        <w:rPr>
          <w:spacing w:val="-3"/>
        </w:rPr>
        <w:t xml:space="preserve"> </w:t>
      </w:r>
      <w:r>
        <w:t>Rescue</w:t>
      </w:r>
      <w:r>
        <w:rPr>
          <w:spacing w:val="-1"/>
        </w:rPr>
        <w:t xml:space="preserve"> </w:t>
      </w:r>
      <w:r>
        <w:t>Coordination Center</w:t>
      </w:r>
      <w:r>
        <w:rPr>
          <w:spacing w:val="-3"/>
        </w:rPr>
        <w:t xml:space="preserve"> </w:t>
      </w:r>
      <w:r>
        <w:t>(AFRCC) and the US Coast Guard (USCG), if appropriate.</w:t>
      </w:r>
    </w:p>
    <w:p w14:paraId="58627609" w14:textId="77777777" w:rsidR="00CF6564" w:rsidRDefault="00CF6564" w:rsidP="00F738FF">
      <w:pPr>
        <w:pStyle w:val="Heading2EMD"/>
        <w:rPr>
          <w:spacing w:val="-2"/>
        </w:rPr>
      </w:pPr>
      <w:r>
        <w:t>Categories</w:t>
      </w:r>
      <w:r>
        <w:rPr>
          <w:spacing w:val="-5"/>
        </w:rPr>
        <w:t xml:space="preserve"> </w:t>
      </w:r>
      <w:r>
        <w:t>and</w:t>
      </w:r>
      <w:r>
        <w:rPr>
          <w:spacing w:val="-5"/>
        </w:rPr>
        <w:t xml:space="preserve"> </w:t>
      </w:r>
      <w:r>
        <w:t>Lead</w:t>
      </w:r>
      <w:r>
        <w:rPr>
          <w:spacing w:val="-13"/>
        </w:rPr>
        <w:t xml:space="preserve"> </w:t>
      </w:r>
      <w:r>
        <w:rPr>
          <w:spacing w:val="-2"/>
        </w:rPr>
        <w:t>Agencies</w:t>
      </w:r>
    </w:p>
    <w:p w14:paraId="0192358F" w14:textId="4DB00346" w:rsidR="00CF6564" w:rsidRDefault="00CF6564" w:rsidP="00F738FF">
      <w:pPr>
        <w:pStyle w:val="Heading3EMD"/>
      </w:pPr>
      <w:r>
        <w:t>Law enforcement has the lead role in SAR operations.</w:t>
      </w:r>
      <w:r w:rsidRPr="00F738FF">
        <w:rPr>
          <w:spacing w:val="-1"/>
        </w:rPr>
        <w:t xml:space="preserve"> </w:t>
      </w:r>
      <w:r>
        <w:t>As soon as the lost person(s)</w:t>
      </w:r>
      <w:r w:rsidRPr="00F738FF">
        <w:rPr>
          <w:spacing w:val="40"/>
        </w:rPr>
        <w:t xml:space="preserve"> </w:t>
      </w:r>
      <w:r>
        <w:t>is</w:t>
      </w:r>
      <w:r w:rsidRPr="00F738FF">
        <w:rPr>
          <w:spacing w:val="40"/>
        </w:rPr>
        <w:t xml:space="preserve"> </w:t>
      </w:r>
      <w:r>
        <w:t>located,</w:t>
      </w:r>
      <w:r w:rsidRPr="00F738FF">
        <w:rPr>
          <w:spacing w:val="40"/>
        </w:rPr>
        <w:t xml:space="preserve"> </w:t>
      </w:r>
      <w:r>
        <w:t>the</w:t>
      </w:r>
      <w:r w:rsidRPr="00F738FF">
        <w:rPr>
          <w:spacing w:val="40"/>
        </w:rPr>
        <w:t xml:space="preserve"> </w:t>
      </w:r>
      <w:r>
        <w:t>local</w:t>
      </w:r>
      <w:r w:rsidRPr="00F738FF">
        <w:rPr>
          <w:spacing w:val="40"/>
        </w:rPr>
        <w:t xml:space="preserve"> </w:t>
      </w:r>
      <w:r>
        <w:t>fire</w:t>
      </w:r>
      <w:r w:rsidRPr="00F738FF">
        <w:rPr>
          <w:spacing w:val="40"/>
        </w:rPr>
        <w:t xml:space="preserve"> </w:t>
      </w:r>
      <w:r>
        <w:t>department</w:t>
      </w:r>
      <w:r w:rsidRPr="00F738FF">
        <w:rPr>
          <w:spacing w:val="40"/>
        </w:rPr>
        <w:t xml:space="preserve"> </w:t>
      </w:r>
      <w:r>
        <w:t>assumes</w:t>
      </w:r>
      <w:r w:rsidRPr="00F738FF">
        <w:rPr>
          <w:spacing w:val="40"/>
        </w:rPr>
        <w:t xml:space="preserve"> </w:t>
      </w:r>
      <w:r>
        <w:t>the</w:t>
      </w:r>
      <w:r w:rsidRPr="00F738FF">
        <w:rPr>
          <w:spacing w:val="40"/>
        </w:rPr>
        <w:t xml:space="preserve"> </w:t>
      </w:r>
      <w:r>
        <w:t>lead</w:t>
      </w:r>
      <w:r w:rsidRPr="00F738FF">
        <w:rPr>
          <w:spacing w:val="40"/>
        </w:rPr>
        <w:t xml:space="preserve"> </w:t>
      </w:r>
      <w:r>
        <w:t>during</w:t>
      </w:r>
      <w:r w:rsidR="00F738FF">
        <w:t xml:space="preserve"> </w:t>
      </w:r>
      <w:r>
        <w:lastRenderedPageBreak/>
        <w:t>rescue operations. When not in a ‘lead’ role for an operation, other organizations provide support as they are capable. Waterborne rescue is most likely to vary based on local resources.</w:t>
      </w:r>
    </w:p>
    <w:tbl>
      <w:tblPr>
        <w:tblW w:w="7290" w:type="dxa"/>
        <w:tblInd w:w="2115" w:type="dxa"/>
        <w:tblLayout w:type="fixed"/>
        <w:tblCellMar>
          <w:left w:w="0" w:type="dxa"/>
          <w:right w:w="0" w:type="dxa"/>
        </w:tblCellMar>
        <w:tblLook w:val="0000" w:firstRow="0" w:lastRow="0" w:firstColumn="0" w:lastColumn="0" w:noHBand="0" w:noVBand="0"/>
      </w:tblPr>
      <w:tblGrid>
        <w:gridCol w:w="2319"/>
        <w:gridCol w:w="1529"/>
        <w:gridCol w:w="3442"/>
      </w:tblGrid>
      <w:tr w:rsidR="00BF0365" w14:paraId="5C80C86A" w14:textId="77777777" w:rsidTr="00BF0365">
        <w:trPr>
          <w:trHeight w:val="612"/>
        </w:trPr>
        <w:tc>
          <w:tcPr>
            <w:tcW w:w="2319"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3C958F54" w14:textId="77777777" w:rsidR="00CF6564" w:rsidRPr="00F738FF" w:rsidRDefault="00CF6564" w:rsidP="00F738FF">
            <w:pPr>
              <w:pStyle w:val="Normalcentered"/>
              <w:spacing w:after="0"/>
            </w:pPr>
            <w:r w:rsidRPr="00F738FF">
              <w:t>Type of Rescue Operation</w:t>
            </w:r>
          </w:p>
        </w:tc>
        <w:tc>
          <w:tcPr>
            <w:tcW w:w="1529"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50A85EEF" w14:textId="77777777" w:rsidR="00CF6564" w:rsidRPr="00F738FF" w:rsidRDefault="00CF6564" w:rsidP="00F738FF">
            <w:pPr>
              <w:pStyle w:val="Normalcentered"/>
              <w:spacing w:after="0"/>
            </w:pPr>
            <w:r w:rsidRPr="00F738FF">
              <w:t>Lead Discipline</w:t>
            </w:r>
          </w:p>
        </w:tc>
        <w:tc>
          <w:tcPr>
            <w:tcW w:w="344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790F56C5" w14:textId="77777777" w:rsidR="00CF6564" w:rsidRPr="00F738FF" w:rsidRDefault="00CF6564" w:rsidP="00F738FF">
            <w:pPr>
              <w:pStyle w:val="Normalcentered"/>
              <w:spacing w:after="0"/>
            </w:pPr>
            <w:r w:rsidRPr="00F738FF">
              <w:t>Support Discipline</w:t>
            </w:r>
          </w:p>
        </w:tc>
      </w:tr>
      <w:tr w:rsidR="00BF0365" w14:paraId="6598DE9C" w14:textId="77777777" w:rsidTr="00BF0365">
        <w:trPr>
          <w:trHeight w:val="793"/>
        </w:trPr>
        <w:tc>
          <w:tcPr>
            <w:tcW w:w="2319" w:type="dxa"/>
            <w:tcBorders>
              <w:top w:val="single" w:sz="36" w:space="0" w:color="000000"/>
              <w:left w:val="single" w:sz="36" w:space="0" w:color="000000"/>
              <w:bottom w:val="single" w:sz="36" w:space="0" w:color="000000"/>
              <w:right w:val="single" w:sz="36" w:space="0" w:color="000000"/>
            </w:tcBorders>
          </w:tcPr>
          <w:p w14:paraId="5395664B" w14:textId="77777777" w:rsidR="00CF6564" w:rsidRDefault="00CF6564" w:rsidP="00F738FF">
            <w:pPr>
              <w:pStyle w:val="Normalleftaligned"/>
            </w:pPr>
            <w:r>
              <w:t>Aircraft</w:t>
            </w:r>
            <w:r>
              <w:rPr>
                <w:spacing w:val="-8"/>
              </w:rPr>
              <w:t xml:space="preserve"> </w:t>
            </w:r>
            <w:r>
              <w:t>Accident</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258238A5" w14:textId="77777777" w:rsidR="00CF6564" w:rsidRDefault="00CF6564" w:rsidP="00F738FF">
            <w:pPr>
              <w:pStyle w:val="Normalleftaligned"/>
              <w:rPr>
                <w:spacing w:val="-4"/>
              </w:rPr>
            </w:pPr>
            <w:r>
              <w:rPr>
                <w:spacing w:val="-4"/>
              </w:rPr>
              <w:t>Fire</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0FC3CCEA" w14:textId="77777777" w:rsidR="00CF6564" w:rsidRDefault="00CF6564" w:rsidP="00F738FF">
            <w:pPr>
              <w:pStyle w:val="Normalleftaligned"/>
            </w:pPr>
            <w:r>
              <w:t>Fire/Emergency</w:t>
            </w:r>
            <w:r>
              <w:rPr>
                <w:spacing w:val="-7"/>
              </w:rPr>
              <w:t xml:space="preserve"> </w:t>
            </w:r>
            <w:r>
              <w:t>Medical</w:t>
            </w:r>
            <w:r>
              <w:rPr>
                <w:spacing w:val="-6"/>
              </w:rPr>
              <w:t xml:space="preserve"> </w:t>
            </w:r>
            <w:r>
              <w:t>Services (EMS)/CAP</w:t>
            </w:r>
          </w:p>
        </w:tc>
      </w:tr>
      <w:tr w:rsidR="00BF0365" w14:paraId="5C406FB5" w14:textId="77777777" w:rsidTr="00BF0365">
        <w:trPr>
          <w:trHeight w:val="514"/>
        </w:trPr>
        <w:tc>
          <w:tcPr>
            <w:tcW w:w="2319" w:type="dxa"/>
            <w:tcBorders>
              <w:top w:val="single" w:sz="36" w:space="0" w:color="000000"/>
              <w:left w:val="single" w:sz="36" w:space="0" w:color="000000"/>
              <w:bottom w:val="single" w:sz="36" w:space="0" w:color="000000"/>
              <w:right w:val="single" w:sz="36" w:space="0" w:color="000000"/>
            </w:tcBorders>
          </w:tcPr>
          <w:p w14:paraId="34A0E9F4" w14:textId="77777777" w:rsidR="00CF6564" w:rsidRDefault="00CF6564" w:rsidP="00F738FF">
            <w:pPr>
              <w:pStyle w:val="Normalleftaligned"/>
              <w:rPr>
                <w:spacing w:val="-4"/>
              </w:rPr>
            </w:pPr>
            <w:r>
              <w:t>Confined</w:t>
            </w:r>
            <w:r>
              <w:rPr>
                <w:spacing w:val="-5"/>
              </w:rPr>
              <w:t xml:space="preserve"> </w:t>
            </w:r>
            <w:r>
              <w:rPr>
                <w:spacing w:val="-4"/>
              </w:rPr>
              <w:t>Space</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1C3C02F8" w14:textId="77777777" w:rsidR="00CF6564" w:rsidRDefault="00CF6564" w:rsidP="00F738FF">
            <w:pPr>
              <w:pStyle w:val="Normalleftaligned"/>
              <w:rPr>
                <w:spacing w:val="-4"/>
              </w:rPr>
            </w:pPr>
            <w:r>
              <w:rPr>
                <w:spacing w:val="-4"/>
              </w:rPr>
              <w:t>Fire</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454AA8F4" w14:textId="77777777" w:rsidR="00CF6564" w:rsidRDefault="00CF6564" w:rsidP="00F738FF">
            <w:pPr>
              <w:pStyle w:val="Normalleftaligned"/>
            </w:pPr>
            <w:r>
              <w:t>Law</w:t>
            </w:r>
            <w:r>
              <w:rPr>
                <w:spacing w:val="-5"/>
              </w:rPr>
              <w:t xml:space="preserve"> </w:t>
            </w:r>
            <w:r>
              <w:t>Enforcement/EMS</w:t>
            </w:r>
          </w:p>
        </w:tc>
      </w:tr>
      <w:tr w:rsidR="00BF0365" w14:paraId="7EA22176" w14:textId="77777777" w:rsidTr="00BF0365">
        <w:trPr>
          <w:trHeight w:val="517"/>
        </w:trPr>
        <w:tc>
          <w:tcPr>
            <w:tcW w:w="2319" w:type="dxa"/>
            <w:tcBorders>
              <w:top w:val="single" w:sz="36" w:space="0" w:color="000000"/>
              <w:left w:val="single" w:sz="36" w:space="0" w:color="000000"/>
              <w:bottom w:val="single" w:sz="36" w:space="0" w:color="000000"/>
              <w:right w:val="single" w:sz="36" w:space="0" w:color="000000"/>
            </w:tcBorders>
          </w:tcPr>
          <w:p w14:paraId="2F0A4F24" w14:textId="77777777" w:rsidR="00CF6564" w:rsidRDefault="00CF6564" w:rsidP="00F738FF">
            <w:pPr>
              <w:pStyle w:val="Normalleftaligned"/>
            </w:pPr>
            <w:r>
              <w:t>Entrapment</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398AF07F" w14:textId="77777777" w:rsidR="00CF6564" w:rsidRDefault="00CF6564" w:rsidP="00F738FF">
            <w:pPr>
              <w:pStyle w:val="Normalleftaligned"/>
              <w:rPr>
                <w:spacing w:val="-4"/>
              </w:rPr>
            </w:pPr>
            <w:r>
              <w:rPr>
                <w:spacing w:val="-4"/>
              </w:rPr>
              <w:t>Fire</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2238F881" w14:textId="77777777" w:rsidR="00CF6564" w:rsidRDefault="00CF6564" w:rsidP="00F738FF">
            <w:pPr>
              <w:pStyle w:val="Normalleftaligned"/>
            </w:pPr>
            <w:r>
              <w:t>Law</w:t>
            </w:r>
            <w:r>
              <w:rPr>
                <w:spacing w:val="-5"/>
              </w:rPr>
              <w:t xml:space="preserve"> </w:t>
            </w:r>
            <w:r>
              <w:t>Enforcement/EMS</w:t>
            </w:r>
          </w:p>
        </w:tc>
      </w:tr>
      <w:tr w:rsidR="00BF0365" w14:paraId="6DC6BF26" w14:textId="77777777" w:rsidTr="00BF0365">
        <w:trPr>
          <w:trHeight w:val="512"/>
        </w:trPr>
        <w:tc>
          <w:tcPr>
            <w:tcW w:w="2319" w:type="dxa"/>
            <w:tcBorders>
              <w:top w:val="single" w:sz="36" w:space="0" w:color="000000"/>
              <w:left w:val="single" w:sz="36" w:space="0" w:color="000000"/>
              <w:bottom w:val="single" w:sz="36" w:space="0" w:color="000000"/>
              <w:right w:val="single" w:sz="36" w:space="0" w:color="000000"/>
            </w:tcBorders>
          </w:tcPr>
          <w:p w14:paraId="2CEA9957" w14:textId="77777777" w:rsidR="00CF6564" w:rsidRDefault="00CF6564" w:rsidP="00F738FF">
            <w:pPr>
              <w:pStyle w:val="Normalleftaligned"/>
            </w:pPr>
            <w:r>
              <w:t>High</w:t>
            </w:r>
            <w:r>
              <w:rPr>
                <w:spacing w:val="-12"/>
              </w:rPr>
              <w:t xml:space="preserve"> </w:t>
            </w:r>
            <w:r>
              <w:t>Angle</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3F09609E" w14:textId="77777777" w:rsidR="00CF6564" w:rsidRDefault="00CF6564" w:rsidP="00F738FF">
            <w:pPr>
              <w:pStyle w:val="Normalleftaligned"/>
              <w:rPr>
                <w:spacing w:val="-4"/>
              </w:rPr>
            </w:pPr>
            <w:r>
              <w:rPr>
                <w:spacing w:val="-4"/>
              </w:rPr>
              <w:t>Fire</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65CC6836" w14:textId="77777777" w:rsidR="00CF6564" w:rsidRDefault="00CF6564" w:rsidP="00F738FF">
            <w:pPr>
              <w:pStyle w:val="Normalleftaligned"/>
            </w:pPr>
            <w:r>
              <w:t>Law</w:t>
            </w:r>
            <w:r>
              <w:rPr>
                <w:spacing w:val="-5"/>
              </w:rPr>
              <w:t xml:space="preserve"> </w:t>
            </w:r>
            <w:r>
              <w:t>Enforcement/EMS</w:t>
            </w:r>
          </w:p>
        </w:tc>
      </w:tr>
      <w:tr w:rsidR="00BF0365" w14:paraId="699F6DE9" w14:textId="77777777" w:rsidTr="00BF0365">
        <w:trPr>
          <w:trHeight w:val="793"/>
        </w:trPr>
        <w:tc>
          <w:tcPr>
            <w:tcW w:w="2319" w:type="dxa"/>
            <w:tcBorders>
              <w:top w:val="single" w:sz="36" w:space="0" w:color="000000"/>
              <w:left w:val="single" w:sz="36" w:space="0" w:color="000000"/>
              <w:bottom w:val="single" w:sz="36" w:space="0" w:color="000000"/>
              <w:right w:val="single" w:sz="36" w:space="0" w:color="000000"/>
            </w:tcBorders>
          </w:tcPr>
          <w:p w14:paraId="7CA00558" w14:textId="77777777" w:rsidR="00CF6564" w:rsidRDefault="00CF6564" w:rsidP="00F738FF">
            <w:pPr>
              <w:pStyle w:val="Normalleftaligned"/>
            </w:pPr>
            <w:r>
              <w:t>Missing Person</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21F9FA94" w14:textId="77777777" w:rsidR="00CF6564" w:rsidRDefault="00CF6564" w:rsidP="00F738FF">
            <w:pPr>
              <w:pStyle w:val="Normalleftaligned"/>
              <w:rPr>
                <w:spacing w:val="-4"/>
              </w:rPr>
            </w:pPr>
            <w:r>
              <w:rPr>
                <w:spacing w:val="-4"/>
              </w:rPr>
              <w:t>Law Enforcement</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0E0ED21D" w14:textId="77777777" w:rsidR="00CF6564" w:rsidRDefault="00CF6564" w:rsidP="00F738FF">
            <w:pPr>
              <w:pStyle w:val="Normalleftaligned"/>
            </w:pPr>
            <w:r>
              <w:t>Fire/EMS</w:t>
            </w:r>
          </w:p>
        </w:tc>
      </w:tr>
      <w:tr w:rsidR="00BF0365" w14:paraId="43511ADB" w14:textId="77777777" w:rsidTr="00BF0365">
        <w:trPr>
          <w:trHeight w:val="790"/>
        </w:trPr>
        <w:tc>
          <w:tcPr>
            <w:tcW w:w="2319" w:type="dxa"/>
            <w:tcBorders>
              <w:top w:val="single" w:sz="36" w:space="0" w:color="000000"/>
              <w:left w:val="single" w:sz="36" w:space="0" w:color="000000"/>
              <w:bottom w:val="single" w:sz="36" w:space="0" w:color="000000"/>
              <w:right w:val="single" w:sz="36" w:space="0" w:color="000000"/>
            </w:tcBorders>
          </w:tcPr>
          <w:p w14:paraId="24487982" w14:textId="77777777" w:rsidR="00CF6564" w:rsidRDefault="00CF6564" w:rsidP="00F738FF">
            <w:pPr>
              <w:pStyle w:val="Normalleftaligned"/>
            </w:pPr>
            <w:r>
              <w:t>Trench</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0B6A3F5B" w14:textId="77777777" w:rsidR="00CF6564" w:rsidRDefault="00CF6564" w:rsidP="00F738FF">
            <w:pPr>
              <w:pStyle w:val="Normalleftaligned"/>
              <w:rPr>
                <w:spacing w:val="-5"/>
              </w:rPr>
            </w:pPr>
            <w:r>
              <w:t>Varies</w:t>
            </w:r>
            <w:r>
              <w:rPr>
                <w:spacing w:val="-15"/>
              </w:rPr>
              <w:t xml:space="preserve"> </w:t>
            </w:r>
            <w:r>
              <w:t>with local</w:t>
            </w:r>
            <w:r>
              <w:rPr>
                <w:spacing w:val="-4"/>
              </w:rPr>
              <w:t xml:space="preserve"> </w:t>
            </w:r>
            <w:r>
              <w:rPr>
                <w:spacing w:val="-5"/>
              </w:rPr>
              <w:t>policy</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060D3258" w14:textId="77777777" w:rsidR="00CF6564" w:rsidRDefault="00CF6564" w:rsidP="00F738FF">
            <w:pPr>
              <w:pStyle w:val="Normalleftaligned"/>
            </w:pPr>
            <w:r>
              <w:t>Varies</w:t>
            </w:r>
            <w:r>
              <w:rPr>
                <w:spacing w:val="-13"/>
              </w:rPr>
              <w:t xml:space="preserve"> </w:t>
            </w:r>
            <w:r>
              <w:t>with</w:t>
            </w:r>
            <w:r>
              <w:rPr>
                <w:spacing w:val="-14"/>
              </w:rPr>
              <w:t xml:space="preserve"> </w:t>
            </w:r>
            <w:r>
              <w:t>local</w:t>
            </w:r>
            <w:r>
              <w:rPr>
                <w:spacing w:val="-12"/>
              </w:rPr>
              <w:t xml:space="preserve"> </w:t>
            </w:r>
            <w:r>
              <w:t>policy</w:t>
            </w:r>
          </w:p>
        </w:tc>
      </w:tr>
      <w:tr w:rsidR="00BF0365" w14:paraId="6B9FBDD1" w14:textId="77777777" w:rsidTr="00BF0365">
        <w:trPr>
          <w:trHeight w:val="793"/>
        </w:trPr>
        <w:tc>
          <w:tcPr>
            <w:tcW w:w="2319" w:type="dxa"/>
            <w:tcBorders>
              <w:top w:val="single" w:sz="36" w:space="0" w:color="000000"/>
              <w:left w:val="single" w:sz="36" w:space="0" w:color="000000"/>
              <w:bottom w:val="single" w:sz="36" w:space="0" w:color="000000"/>
              <w:right w:val="single" w:sz="36" w:space="0" w:color="000000"/>
            </w:tcBorders>
          </w:tcPr>
          <w:p w14:paraId="198028F0" w14:textId="77777777" w:rsidR="00CF6564" w:rsidRDefault="00CF6564" w:rsidP="00F738FF">
            <w:pPr>
              <w:pStyle w:val="Normalleftaligned"/>
            </w:pPr>
            <w:r>
              <w:t>Waterborne</w:t>
            </w:r>
          </w:p>
        </w:tc>
        <w:tc>
          <w:tcPr>
            <w:tcW w:w="1529" w:type="dxa"/>
            <w:tcBorders>
              <w:top w:val="single" w:sz="36" w:space="0" w:color="000000"/>
              <w:left w:val="single" w:sz="36" w:space="0" w:color="000000"/>
              <w:bottom w:val="single" w:sz="36" w:space="0" w:color="000000"/>
              <w:right w:val="single" w:sz="36" w:space="0" w:color="000000"/>
            </w:tcBorders>
            <w:shd w:val="clear" w:color="auto" w:fill="DEEBF6"/>
          </w:tcPr>
          <w:p w14:paraId="64AF4FCF" w14:textId="77777777" w:rsidR="00CF6564" w:rsidRDefault="00CF6564" w:rsidP="00F738FF">
            <w:pPr>
              <w:pStyle w:val="Normalleftaligned"/>
              <w:rPr>
                <w:spacing w:val="-5"/>
              </w:rPr>
            </w:pPr>
            <w:r>
              <w:t>Varies</w:t>
            </w:r>
            <w:r>
              <w:rPr>
                <w:spacing w:val="-15"/>
              </w:rPr>
              <w:t xml:space="preserve"> </w:t>
            </w:r>
            <w:r>
              <w:t>with local</w:t>
            </w:r>
            <w:r>
              <w:rPr>
                <w:spacing w:val="-4"/>
              </w:rPr>
              <w:t xml:space="preserve"> </w:t>
            </w:r>
            <w:r>
              <w:rPr>
                <w:spacing w:val="-5"/>
              </w:rPr>
              <w:t>policy</w:t>
            </w:r>
          </w:p>
        </w:tc>
        <w:tc>
          <w:tcPr>
            <w:tcW w:w="3442" w:type="dxa"/>
            <w:tcBorders>
              <w:top w:val="single" w:sz="36" w:space="0" w:color="000000"/>
              <w:left w:val="single" w:sz="36" w:space="0" w:color="000000"/>
              <w:bottom w:val="single" w:sz="36" w:space="0" w:color="000000"/>
              <w:right w:val="single" w:sz="36" w:space="0" w:color="000000"/>
            </w:tcBorders>
            <w:shd w:val="clear" w:color="auto" w:fill="E0EDD9"/>
          </w:tcPr>
          <w:p w14:paraId="3495A31F" w14:textId="77777777" w:rsidR="00CF6564" w:rsidRDefault="00CF6564" w:rsidP="00F738FF">
            <w:pPr>
              <w:pStyle w:val="Normalleftaligned"/>
            </w:pPr>
            <w:r>
              <w:t>Varies</w:t>
            </w:r>
            <w:r>
              <w:rPr>
                <w:spacing w:val="-13"/>
              </w:rPr>
              <w:t xml:space="preserve"> </w:t>
            </w:r>
            <w:r>
              <w:t>with</w:t>
            </w:r>
            <w:r>
              <w:rPr>
                <w:spacing w:val="-14"/>
              </w:rPr>
              <w:t xml:space="preserve"> </w:t>
            </w:r>
            <w:r>
              <w:t>local</w:t>
            </w:r>
            <w:r>
              <w:rPr>
                <w:spacing w:val="-12"/>
              </w:rPr>
              <w:t xml:space="preserve"> </w:t>
            </w:r>
            <w:r>
              <w:t>policy</w:t>
            </w:r>
          </w:p>
        </w:tc>
      </w:tr>
    </w:tbl>
    <w:p w14:paraId="7D665419"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193980D3" w14:textId="77777777" w:rsidR="00CF6564" w:rsidRDefault="00CF6564" w:rsidP="00F738FF">
      <w:pPr>
        <w:pStyle w:val="Heading2EMD"/>
      </w:pPr>
      <w:r>
        <w:t>General</w:t>
      </w:r>
    </w:p>
    <w:p w14:paraId="51DD1810" w14:textId="77777777" w:rsidR="00CF6564" w:rsidRDefault="00CF6564" w:rsidP="00F738FF">
      <w:pPr>
        <w:pStyle w:val="Heading3EMD"/>
      </w:pPr>
      <w:r>
        <w:t>Operations</w:t>
      </w:r>
      <w:r>
        <w:rPr>
          <w:spacing w:val="-11"/>
        </w:rPr>
        <w:t xml:space="preserve"> </w:t>
      </w:r>
      <w:r>
        <w:t>are</w:t>
      </w:r>
      <w:r>
        <w:rPr>
          <w:spacing w:val="-13"/>
        </w:rPr>
        <w:t xml:space="preserve"> </w:t>
      </w:r>
      <w:r>
        <w:t>directed</w:t>
      </w:r>
      <w:r>
        <w:rPr>
          <w:spacing w:val="-12"/>
        </w:rPr>
        <w:t xml:space="preserve"> </w:t>
      </w:r>
      <w:r>
        <w:t>and</w:t>
      </w:r>
      <w:r>
        <w:rPr>
          <w:spacing w:val="-12"/>
        </w:rPr>
        <w:t xml:space="preserve"> </w:t>
      </w:r>
      <w:r>
        <w:t>accomplished</w:t>
      </w:r>
      <w:r>
        <w:rPr>
          <w:spacing w:val="-12"/>
        </w:rPr>
        <w:t xml:space="preserve"> </w:t>
      </w:r>
      <w:r>
        <w:t>by</w:t>
      </w:r>
      <w:r>
        <w:rPr>
          <w:spacing w:val="-12"/>
        </w:rPr>
        <w:t xml:space="preserve"> </w:t>
      </w:r>
      <w:r>
        <w:t>the</w:t>
      </w:r>
      <w:r>
        <w:rPr>
          <w:spacing w:val="-15"/>
        </w:rPr>
        <w:t xml:space="preserve"> </w:t>
      </w:r>
      <w:r>
        <w:t>local</w:t>
      </w:r>
      <w:r>
        <w:rPr>
          <w:spacing w:val="-11"/>
        </w:rPr>
        <w:t xml:space="preserve"> </w:t>
      </w:r>
      <w:r>
        <w:t>government</w:t>
      </w:r>
      <w:r>
        <w:rPr>
          <w:spacing w:val="-11"/>
        </w:rPr>
        <w:t xml:space="preserve"> </w:t>
      </w:r>
      <w:r>
        <w:t>utilizing local resources. These resources may include supplies, equipment, and personnel belonging to any public entities and/or private sector companies that may be involved with SAR activity. State assistance may be provided upon request.</w:t>
      </w:r>
    </w:p>
    <w:p w14:paraId="1CA1701C" w14:textId="77777777" w:rsidR="00CF6564" w:rsidRDefault="00CF6564" w:rsidP="00F738FF">
      <w:pPr>
        <w:pStyle w:val="Heading3EMD"/>
      </w:pPr>
      <w:r>
        <w:t>Overall coordination of SAR operations within a county are performed by the local government, except when:</w:t>
      </w:r>
    </w:p>
    <w:p w14:paraId="2E755EEF" w14:textId="77777777" w:rsidR="00CF6564" w:rsidRDefault="00CF6564" w:rsidP="00F738FF">
      <w:pPr>
        <w:pStyle w:val="Heading4EMD"/>
        <w:rPr>
          <w:spacing w:val="-2"/>
        </w:rPr>
      </w:pPr>
      <w:r>
        <w:t>The</w:t>
      </w:r>
      <w:r>
        <w:rPr>
          <w:spacing w:val="-13"/>
        </w:rPr>
        <w:t xml:space="preserve"> </w:t>
      </w:r>
      <w:r>
        <w:t>local</w:t>
      </w:r>
      <w:r>
        <w:rPr>
          <w:spacing w:val="-11"/>
        </w:rPr>
        <w:t xml:space="preserve"> </w:t>
      </w:r>
      <w:r>
        <w:t>government</w:t>
      </w:r>
      <w:r>
        <w:rPr>
          <w:spacing w:val="-10"/>
        </w:rPr>
        <w:t xml:space="preserve"> </w:t>
      </w:r>
      <w:r>
        <w:t>requests</w:t>
      </w:r>
      <w:r>
        <w:rPr>
          <w:spacing w:val="-12"/>
        </w:rPr>
        <w:t xml:space="preserve"> </w:t>
      </w:r>
      <w:r>
        <w:t>the</w:t>
      </w:r>
      <w:r>
        <w:rPr>
          <w:spacing w:val="-13"/>
        </w:rPr>
        <w:t xml:space="preserve"> </w:t>
      </w:r>
      <w:r>
        <w:t>state</w:t>
      </w:r>
      <w:r>
        <w:rPr>
          <w:spacing w:val="-13"/>
        </w:rPr>
        <w:t xml:space="preserve"> </w:t>
      </w:r>
      <w:r>
        <w:t>to</w:t>
      </w:r>
      <w:r>
        <w:rPr>
          <w:spacing w:val="-14"/>
        </w:rPr>
        <w:t xml:space="preserve"> </w:t>
      </w:r>
      <w:r>
        <w:t>perform</w:t>
      </w:r>
      <w:r>
        <w:rPr>
          <w:spacing w:val="-10"/>
        </w:rPr>
        <w:t xml:space="preserve"> </w:t>
      </w:r>
      <w:r>
        <w:t>the</w:t>
      </w:r>
      <w:r>
        <w:rPr>
          <w:spacing w:val="-13"/>
        </w:rPr>
        <w:t xml:space="preserve"> </w:t>
      </w:r>
      <w:r>
        <w:t xml:space="preserve">coordination </w:t>
      </w:r>
      <w:r>
        <w:rPr>
          <w:spacing w:val="-2"/>
        </w:rPr>
        <w:t>function.</w:t>
      </w:r>
    </w:p>
    <w:p w14:paraId="11753A77" w14:textId="22BEF8A6" w:rsidR="00CF6564" w:rsidRPr="003934BC" w:rsidRDefault="00CF6564" w:rsidP="00F738FF">
      <w:pPr>
        <w:pStyle w:val="Heading4EMD"/>
        <w:rPr>
          <w:sz w:val="18"/>
          <w:szCs w:val="18"/>
        </w:rPr>
      </w:pPr>
      <w:r>
        <w:t>The</w:t>
      </w:r>
      <w:r w:rsidRPr="003934BC">
        <w:rPr>
          <w:spacing w:val="33"/>
        </w:rPr>
        <w:t xml:space="preserve"> </w:t>
      </w:r>
      <w:r>
        <w:t>Governor</w:t>
      </w:r>
      <w:r w:rsidRPr="003934BC">
        <w:rPr>
          <w:spacing w:val="33"/>
        </w:rPr>
        <w:t xml:space="preserve"> </w:t>
      </w:r>
      <w:r>
        <w:t>directs</w:t>
      </w:r>
      <w:r w:rsidRPr="003934BC">
        <w:rPr>
          <w:spacing w:val="37"/>
        </w:rPr>
        <w:t xml:space="preserve"> </w:t>
      </w:r>
      <w:r>
        <w:t>state</w:t>
      </w:r>
      <w:r w:rsidRPr="003934BC">
        <w:rPr>
          <w:spacing w:val="33"/>
        </w:rPr>
        <w:t xml:space="preserve"> </w:t>
      </w:r>
      <w:r>
        <w:t>coordination</w:t>
      </w:r>
      <w:r w:rsidRPr="003934BC">
        <w:rPr>
          <w:spacing w:val="36"/>
        </w:rPr>
        <w:t xml:space="preserve"> </w:t>
      </w:r>
      <w:r>
        <w:t>of</w:t>
      </w:r>
      <w:r w:rsidRPr="003934BC">
        <w:rPr>
          <w:spacing w:val="33"/>
        </w:rPr>
        <w:t xml:space="preserve"> </w:t>
      </w:r>
      <w:r>
        <w:t>SAR</w:t>
      </w:r>
      <w:r w:rsidRPr="003934BC">
        <w:rPr>
          <w:spacing w:val="37"/>
        </w:rPr>
        <w:t xml:space="preserve"> </w:t>
      </w:r>
      <w:r>
        <w:t>operations</w:t>
      </w:r>
      <w:r w:rsidRPr="003934BC">
        <w:rPr>
          <w:spacing w:val="37"/>
        </w:rPr>
        <w:t xml:space="preserve"> </w:t>
      </w:r>
      <w:r>
        <w:t>in</w:t>
      </w:r>
      <w:r w:rsidRPr="003934BC">
        <w:rPr>
          <w:spacing w:val="36"/>
        </w:rPr>
        <w:t xml:space="preserve"> </w:t>
      </w:r>
      <w:r>
        <w:t>a multi-county</w:t>
      </w:r>
      <w:r w:rsidRPr="003934BC">
        <w:rPr>
          <w:spacing w:val="-15"/>
        </w:rPr>
        <w:t xml:space="preserve"> </w:t>
      </w:r>
      <w:r>
        <w:t>area</w:t>
      </w:r>
      <w:r w:rsidRPr="003934BC">
        <w:rPr>
          <w:spacing w:val="-16"/>
        </w:rPr>
        <w:t xml:space="preserve"> </w:t>
      </w:r>
      <w:r>
        <w:t>due</w:t>
      </w:r>
      <w:r w:rsidRPr="003934BC">
        <w:rPr>
          <w:spacing w:val="-15"/>
        </w:rPr>
        <w:t xml:space="preserve"> </w:t>
      </w:r>
      <w:r>
        <w:t>to</w:t>
      </w:r>
      <w:r w:rsidRPr="003934BC">
        <w:rPr>
          <w:spacing w:val="-15"/>
        </w:rPr>
        <w:t xml:space="preserve"> </w:t>
      </w:r>
      <w:r>
        <w:t>the</w:t>
      </w:r>
      <w:r w:rsidRPr="003934BC">
        <w:rPr>
          <w:spacing w:val="-16"/>
        </w:rPr>
        <w:t xml:space="preserve"> </w:t>
      </w:r>
      <w:r>
        <w:t>magnitude</w:t>
      </w:r>
      <w:r w:rsidRPr="003934BC">
        <w:rPr>
          <w:spacing w:val="-15"/>
        </w:rPr>
        <w:t xml:space="preserve"> </w:t>
      </w:r>
      <w:r>
        <w:t>and</w:t>
      </w:r>
      <w:r w:rsidRPr="003934BC">
        <w:rPr>
          <w:spacing w:val="-15"/>
        </w:rPr>
        <w:t xml:space="preserve"> </w:t>
      </w:r>
      <w:r>
        <w:t>severity</w:t>
      </w:r>
      <w:r w:rsidRPr="003934BC">
        <w:rPr>
          <w:spacing w:val="-15"/>
        </w:rPr>
        <w:t xml:space="preserve"> </w:t>
      </w:r>
      <w:r>
        <w:t>of</w:t>
      </w:r>
      <w:r w:rsidRPr="003934BC">
        <w:rPr>
          <w:spacing w:val="-16"/>
        </w:rPr>
        <w:t xml:space="preserve"> </w:t>
      </w:r>
      <w:r>
        <w:t>the</w:t>
      </w:r>
      <w:r w:rsidRPr="003934BC">
        <w:rPr>
          <w:spacing w:val="-15"/>
        </w:rPr>
        <w:t xml:space="preserve"> </w:t>
      </w:r>
      <w:r>
        <w:t>situation.</w:t>
      </w:r>
    </w:p>
    <w:p w14:paraId="595094A3" w14:textId="77777777" w:rsidR="00CF6564" w:rsidRDefault="00CF6564" w:rsidP="00F738FF">
      <w:pPr>
        <w:pStyle w:val="Heading3EMD"/>
      </w:pPr>
      <w:r>
        <w:t>Overall coordination of a missing aircraft is performed by WVEMD with the support of the CAP in coordination with the AFRCC.</w:t>
      </w:r>
    </w:p>
    <w:p w14:paraId="0A1924D9" w14:textId="77777777" w:rsidR="00CF6564" w:rsidRDefault="00CF6564" w:rsidP="00F738FF">
      <w:pPr>
        <w:pStyle w:val="Heading3EMD"/>
      </w:pPr>
      <w:r>
        <w:lastRenderedPageBreak/>
        <w:t>All resource requests must indicate the National Incident Management System (NIMS) Resource Type being requested, if applicable.</w:t>
      </w:r>
    </w:p>
    <w:p w14:paraId="099D4A95" w14:textId="77777777" w:rsidR="00CF6564" w:rsidRDefault="00CF6564" w:rsidP="00F738FF">
      <w:pPr>
        <w:pStyle w:val="Heading2EMD"/>
      </w:pPr>
      <w:r>
        <w:t>Preparedness</w:t>
      </w:r>
    </w:p>
    <w:p w14:paraId="0CDD72EA" w14:textId="77777777" w:rsidR="00CF6564" w:rsidRDefault="00CF6564" w:rsidP="00F738FF">
      <w:pPr>
        <w:pStyle w:val="Heading3EMD"/>
      </w:pPr>
      <w:r>
        <w:t>Develop and maintain internal plans, policies, and procedures to perform duties and responsibilities outlined in this annex.</w:t>
      </w:r>
    </w:p>
    <w:p w14:paraId="3A0700C9" w14:textId="77777777" w:rsidR="00CF6564" w:rsidRDefault="00CF6564" w:rsidP="00F738FF">
      <w:pPr>
        <w:pStyle w:val="Heading3EMD"/>
        <w:rPr>
          <w:spacing w:val="-2"/>
        </w:rPr>
      </w:pPr>
      <w:r>
        <w:t xml:space="preserve">Ensure individual licenses, qualifications, certifications, etc. are always </w:t>
      </w:r>
      <w:r>
        <w:rPr>
          <w:spacing w:val="-2"/>
        </w:rPr>
        <w:t>current.</w:t>
      </w:r>
    </w:p>
    <w:p w14:paraId="13DCAFD3" w14:textId="77777777" w:rsidR="00CF6564" w:rsidRDefault="00CF6564" w:rsidP="00F738FF">
      <w:pPr>
        <w:pStyle w:val="Heading3EMD"/>
      </w:pPr>
      <w:r>
        <w:t>Conduct organizational level training to develop and maintain proficiency in SAR tasks.</w:t>
      </w:r>
    </w:p>
    <w:p w14:paraId="23B08198" w14:textId="77777777" w:rsidR="00CF6564" w:rsidRDefault="00CF6564" w:rsidP="00F738FF">
      <w:pPr>
        <w:pStyle w:val="Heading3EMD"/>
      </w:pPr>
      <w:r>
        <w:t>Conduct organizational exercises internally and in coordination with other SAR organizations.</w:t>
      </w:r>
    </w:p>
    <w:p w14:paraId="532C28F8" w14:textId="77777777" w:rsidR="00CF6564" w:rsidRDefault="00CF6564" w:rsidP="00F738FF">
      <w:pPr>
        <w:pStyle w:val="Heading3EMD"/>
      </w:pPr>
      <w:r>
        <w:t>Conduct After Action Reports (AARs) after all exercises to document strengths and weaknesses within the organization’s preparedness status.</w:t>
      </w:r>
    </w:p>
    <w:p w14:paraId="26ED2DEA" w14:textId="77777777" w:rsidR="00CF6564" w:rsidRDefault="00CF6564" w:rsidP="00F738FF">
      <w:pPr>
        <w:pStyle w:val="Heading2EMD"/>
      </w:pPr>
      <w:r>
        <w:t>Response</w:t>
      </w:r>
    </w:p>
    <w:p w14:paraId="51BD9BCD" w14:textId="77777777" w:rsidR="00CF6564" w:rsidRDefault="00CF6564" w:rsidP="00F738FF">
      <w:pPr>
        <w:pStyle w:val="Heading3EMD"/>
      </w:pPr>
      <w:r>
        <w:t>Local authorities utilize either the Incident Command (IC) or Unified Command (UC) Structure.</w:t>
      </w:r>
    </w:p>
    <w:p w14:paraId="4275EE40" w14:textId="77777777" w:rsidR="00CF6564" w:rsidRDefault="00CF6564" w:rsidP="00F738FF">
      <w:pPr>
        <w:pStyle w:val="Heading3EMD"/>
      </w:pPr>
      <w:r>
        <w:t>Communication is first a local issue with outside resources being incorporated into local communications. Other communications needs are addressed in ESF #2 Communications.</w:t>
      </w:r>
    </w:p>
    <w:p w14:paraId="156B5023" w14:textId="77777777" w:rsidR="00CF6564" w:rsidRDefault="00CF6564" w:rsidP="00F738FF">
      <w:pPr>
        <w:pStyle w:val="Heading3EMD"/>
      </w:pPr>
      <w:r>
        <w:t>An</w:t>
      </w:r>
      <w:r>
        <w:rPr>
          <w:spacing w:val="-15"/>
        </w:rPr>
        <w:t xml:space="preserve"> </w:t>
      </w:r>
      <w:r>
        <w:t>Incident</w:t>
      </w:r>
      <w:r>
        <w:rPr>
          <w:spacing w:val="-14"/>
        </w:rPr>
        <w:t xml:space="preserve"> </w:t>
      </w:r>
      <w:r>
        <w:t>Action</w:t>
      </w:r>
      <w:r>
        <w:rPr>
          <w:spacing w:val="-15"/>
        </w:rPr>
        <w:t xml:space="preserve"> </w:t>
      </w:r>
      <w:r>
        <w:t>Plan</w:t>
      </w:r>
      <w:r>
        <w:rPr>
          <w:spacing w:val="-15"/>
        </w:rPr>
        <w:t xml:space="preserve"> </w:t>
      </w:r>
      <w:r>
        <w:t>(IAP)</w:t>
      </w:r>
      <w:r>
        <w:rPr>
          <w:spacing w:val="-15"/>
        </w:rPr>
        <w:t xml:space="preserve"> </w:t>
      </w:r>
      <w:r>
        <w:t>is</w:t>
      </w:r>
      <w:r>
        <w:rPr>
          <w:spacing w:val="-14"/>
        </w:rPr>
        <w:t xml:space="preserve"> </w:t>
      </w:r>
      <w:r>
        <w:t>developed</w:t>
      </w:r>
      <w:r>
        <w:rPr>
          <w:spacing w:val="-15"/>
        </w:rPr>
        <w:t xml:space="preserve"> </w:t>
      </w:r>
      <w:r>
        <w:t>and</w:t>
      </w:r>
      <w:r>
        <w:rPr>
          <w:spacing w:val="-15"/>
        </w:rPr>
        <w:t xml:space="preserve"> </w:t>
      </w:r>
      <w:r>
        <w:t>implemented</w:t>
      </w:r>
      <w:r>
        <w:rPr>
          <w:spacing w:val="-15"/>
        </w:rPr>
        <w:t xml:space="preserve"> </w:t>
      </w:r>
      <w:r>
        <w:t>if</w:t>
      </w:r>
      <w:r>
        <w:rPr>
          <w:spacing w:val="-15"/>
        </w:rPr>
        <w:t xml:space="preserve"> </w:t>
      </w:r>
      <w:r>
        <w:t>the</w:t>
      </w:r>
      <w:r>
        <w:rPr>
          <w:spacing w:val="-15"/>
        </w:rPr>
        <w:t xml:space="preserve"> </w:t>
      </w:r>
      <w:r>
        <w:t>incident goes beyond one operational period.</w:t>
      </w:r>
    </w:p>
    <w:p w14:paraId="58A58324" w14:textId="77777777" w:rsidR="00CF6564" w:rsidRDefault="00CF6564" w:rsidP="00F738FF">
      <w:pPr>
        <w:pStyle w:val="Heading3EMD"/>
        <w:rPr>
          <w:spacing w:val="-2"/>
        </w:rPr>
      </w:pPr>
      <w:r>
        <w:t>Responder</w:t>
      </w:r>
      <w:r>
        <w:rPr>
          <w:spacing w:val="-5"/>
        </w:rPr>
        <w:t xml:space="preserve"> </w:t>
      </w:r>
      <w:r>
        <w:t>safety</w:t>
      </w:r>
      <w:r>
        <w:rPr>
          <w:spacing w:val="-2"/>
        </w:rPr>
        <w:t xml:space="preserve"> </w:t>
      </w:r>
      <w:r>
        <w:t>is</w:t>
      </w:r>
      <w:r>
        <w:rPr>
          <w:spacing w:val="-1"/>
        </w:rPr>
        <w:t xml:space="preserve"> </w:t>
      </w:r>
      <w:r>
        <w:t>the</w:t>
      </w:r>
      <w:r>
        <w:rPr>
          <w:spacing w:val="-5"/>
        </w:rPr>
        <w:t xml:space="preserve"> </w:t>
      </w:r>
      <w:r>
        <w:t>first</w:t>
      </w:r>
      <w:r>
        <w:rPr>
          <w:spacing w:val="-1"/>
        </w:rPr>
        <w:t xml:space="preserve"> </w:t>
      </w:r>
      <w:r>
        <w:rPr>
          <w:spacing w:val="-2"/>
        </w:rPr>
        <w:t>priority.</w:t>
      </w:r>
    </w:p>
    <w:p w14:paraId="2F72E140" w14:textId="77777777" w:rsidR="00CF6564" w:rsidRDefault="00CF6564" w:rsidP="00F738FF">
      <w:pPr>
        <w:pStyle w:val="Heading3EMD"/>
        <w:rPr>
          <w:spacing w:val="-2"/>
        </w:rPr>
      </w:pPr>
      <w:r>
        <w:t>An</w:t>
      </w:r>
      <w:r>
        <w:rPr>
          <w:spacing w:val="-6"/>
        </w:rPr>
        <w:t xml:space="preserve"> </w:t>
      </w:r>
      <w:r>
        <w:t>EMS</w:t>
      </w:r>
      <w:r>
        <w:rPr>
          <w:spacing w:val="-2"/>
        </w:rPr>
        <w:t xml:space="preserve"> </w:t>
      </w:r>
      <w:r>
        <w:t>unit</w:t>
      </w:r>
      <w:r>
        <w:rPr>
          <w:spacing w:val="-2"/>
        </w:rPr>
        <w:t xml:space="preserve"> </w:t>
      </w:r>
      <w:r>
        <w:t>is</w:t>
      </w:r>
      <w:r>
        <w:rPr>
          <w:spacing w:val="-2"/>
        </w:rPr>
        <w:t xml:space="preserve"> </w:t>
      </w:r>
      <w:r>
        <w:t>located</w:t>
      </w:r>
      <w:r>
        <w:rPr>
          <w:spacing w:val="-2"/>
        </w:rPr>
        <w:t xml:space="preserve"> </w:t>
      </w:r>
      <w:r>
        <w:t>on-</w:t>
      </w:r>
      <w:r>
        <w:rPr>
          <w:spacing w:val="-2"/>
        </w:rPr>
        <w:t>scene.</w:t>
      </w:r>
    </w:p>
    <w:p w14:paraId="357B4EFB" w14:textId="77777777" w:rsidR="00CF6564" w:rsidRDefault="00CF6564" w:rsidP="00F738FF">
      <w:pPr>
        <w:pStyle w:val="Heading3EMD"/>
      </w:pPr>
      <w:r>
        <w:t>The WVEMD Watch Center or the State Emergency Operations Center (SEOC),</w:t>
      </w:r>
      <w:r>
        <w:rPr>
          <w:spacing w:val="-7"/>
        </w:rPr>
        <w:t xml:space="preserve"> </w:t>
      </w:r>
      <w:r>
        <w:t>when</w:t>
      </w:r>
      <w:r>
        <w:rPr>
          <w:spacing w:val="-7"/>
        </w:rPr>
        <w:t xml:space="preserve"> </w:t>
      </w:r>
      <w:r>
        <w:t>activated,</w:t>
      </w:r>
      <w:r>
        <w:rPr>
          <w:spacing w:val="-4"/>
        </w:rPr>
        <w:t xml:space="preserve"> </w:t>
      </w:r>
      <w:r>
        <w:t>is</w:t>
      </w:r>
      <w:r>
        <w:rPr>
          <w:spacing w:val="-6"/>
        </w:rPr>
        <w:t xml:space="preserve"> </w:t>
      </w:r>
      <w:r>
        <w:t>notified</w:t>
      </w:r>
      <w:r>
        <w:rPr>
          <w:spacing w:val="-7"/>
        </w:rPr>
        <w:t xml:space="preserve"> </w:t>
      </w:r>
      <w:r>
        <w:t>that</w:t>
      </w:r>
      <w:r>
        <w:rPr>
          <w:spacing w:val="-6"/>
        </w:rPr>
        <w:t xml:space="preserve"> </w:t>
      </w:r>
      <w:r>
        <w:t>a</w:t>
      </w:r>
      <w:r>
        <w:rPr>
          <w:spacing w:val="-8"/>
        </w:rPr>
        <w:t xml:space="preserve"> </w:t>
      </w:r>
      <w:r>
        <w:t>SAR</w:t>
      </w:r>
      <w:r>
        <w:rPr>
          <w:spacing w:val="-6"/>
        </w:rPr>
        <w:t xml:space="preserve"> </w:t>
      </w:r>
      <w:r>
        <w:t>activity</w:t>
      </w:r>
      <w:r>
        <w:rPr>
          <w:spacing w:val="-7"/>
        </w:rPr>
        <w:t xml:space="preserve"> </w:t>
      </w:r>
      <w:r>
        <w:t>is</w:t>
      </w:r>
      <w:r>
        <w:rPr>
          <w:spacing w:val="-6"/>
        </w:rPr>
        <w:t xml:space="preserve"> </w:t>
      </w:r>
      <w:r>
        <w:t>being</w:t>
      </w:r>
      <w:r>
        <w:rPr>
          <w:spacing w:val="-7"/>
        </w:rPr>
        <w:t xml:space="preserve"> </w:t>
      </w:r>
      <w:r>
        <w:t>conducted.</w:t>
      </w:r>
    </w:p>
    <w:p w14:paraId="2E232D75" w14:textId="131BF0DB" w:rsidR="00CF6564" w:rsidRPr="003934BC" w:rsidRDefault="00CF6564" w:rsidP="00F738FF">
      <w:pPr>
        <w:pStyle w:val="Heading3EMD"/>
        <w:rPr>
          <w:sz w:val="18"/>
          <w:szCs w:val="18"/>
        </w:rPr>
      </w:pPr>
      <w:r>
        <w:t>Public information activities are established to advise the public of safety issues and encourage</w:t>
      </w:r>
      <w:r w:rsidRPr="003934BC">
        <w:rPr>
          <w:spacing w:val="-1"/>
        </w:rPr>
        <w:t xml:space="preserve"> </w:t>
      </w:r>
      <w:r>
        <w:t>the public</w:t>
      </w:r>
      <w:r w:rsidRPr="003934BC">
        <w:rPr>
          <w:spacing w:val="-3"/>
        </w:rPr>
        <w:t xml:space="preserve"> </w:t>
      </w:r>
      <w:r>
        <w:t>to provide</w:t>
      </w:r>
      <w:r w:rsidRPr="003934BC">
        <w:rPr>
          <w:spacing w:val="-1"/>
        </w:rPr>
        <w:t xml:space="preserve"> </w:t>
      </w:r>
      <w:r>
        <w:t>information, especially in cases of a missing person, which may assist rescuers. See ESF #15 – External Affairs for more information.</w:t>
      </w:r>
    </w:p>
    <w:p w14:paraId="16939F79" w14:textId="77777777" w:rsidR="00CF6564" w:rsidRDefault="00CF6564" w:rsidP="00F738FF">
      <w:pPr>
        <w:pStyle w:val="Heading3EMD"/>
      </w:pPr>
      <w:r>
        <w:t>The</w:t>
      </w:r>
      <w:r>
        <w:rPr>
          <w:spacing w:val="-15"/>
        </w:rPr>
        <w:t xml:space="preserve"> </w:t>
      </w:r>
      <w:r>
        <w:t>public</w:t>
      </w:r>
      <w:r>
        <w:rPr>
          <w:spacing w:val="-15"/>
        </w:rPr>
        <w:t xml:space="preserve"> </w:t>
      </w:r>
      <w:r>
        <w:t>is</w:t>
      </w:r>
      <w:r>
        <w:rPr>
          <w:spacing w:val="-12"/>
        </w:rPr>
        <w:t xml:space="preserve"> </w:t>
      </w:r>
      <w:r>
        <w:t>kept</w:t>
      </w:r>
      <w:r>
        <w:rPr>
          <w:spacing w:val="-12"/>
        </w:rPr>
        <w:t xml:space="preserve"> </w:t>
      </w:r>
      <w:r>
        <w:t>at</w:t>
      </w:r>
      <w:r>
        <w:rPr>
          <w:spacing w:val="-12"/>
        </w:rPr>
        <w:t xml:space="preserve"> </w:t>
      </w:r>
      <w:r>
        <w:t>a</w:t>
      </w:r>
      <w:r>
        <w:rPr>
          <w:spacing w:val="-13"/>
        </w:rPr>
        <w:t xml:space="preserve"> </w:t>
      </w:r>
      <w:r>
        <w:t>safe</w:t>
      </w:r>
      <w:r>
        <w:rPr>
          <w:spacing w:val="-15"/>
        </w:rPr>
        <w:t xml:space="preserve"> </w:t>
      </w:r>
      <w:r>
        <w:t>distance</w:t>
      </w:r>
      <w:r>
        <w:rPr>
          <w:spacing w:val="-15"/>
        </w:rPr>
        <w:t xml:space="preserve"> </w:t>
      </w:r>
      <w:r>
        <w:t>from</w:t>
      </w:r>
      <w:r>
        <w:rPr>
          <w:spacing w:val="-12"/>
        </w:rPr>
        <w:t xml:space="preserve"> </w:t>
      </w:r>
      <w:r>
        <w:t>the</w:t>
      </w:r>
      <w:r>
        <w:rPr>
          <w:spacing w:val="-15"/>
        </w:rPr>
        <w:t xml:space="preserve"> </w:t>
      </w:r>
      <w:r>
        <w:t>search</w:t>
      </w:r>
      <w:r>
        <w:rPr>
          <w:spacing w:val="-12"/>
        </w:rPr>
        <w:t xml:space="preserve"> </w:t>
      </w:r>
      <w:r>
        <w:t>scene</w:t>
      </w:r>
      <w:r>
        <w:rPr>
          <w:spacing w:val="-11"/>
        </w:rPr>
        <w:t xml:space="preserve"> </w:t>
      </w:r>
      <w:r>
        <w:t>for</w:t>
      </w:r>
      <w:r>
        <w:rPr>
          <w:spacing w:val="-15"/>
        </w:rPr>
        <w:t xml:space="preserve"> </w:t>
      </w:r>
      <w:r>
        <w:t>its</w:t>
      </w:r>
      <w:r>
        <w:rPr>
          <w:spacing w:val="-12"/>
        </w:rPr>
        <w:t xml:space="preserve"> </w:t>
      </w:r>
      <w:r>
        <w:t>own</w:t>
      </w:r>
      <w:r>
        <w:rPr>
          <w:spacing w:val="-12"/>
        </w:rPr>
        <w:t xml:space="preserve"> </w:t>
      </w:r>
      <w:r>
        <w:t>safety, and to prevent the unintentional contamination of possible evidence and prevent additional persons from becoming lost or injured.</w:t>
      </w:r>
    </w:p>
    <w:p w14:paraId="6178BDA4" w14:textId="77777777" w:rsidR="00CF6564" w:rsidRDefault="00CF6564" w:rsidP="00F738FF">
      <w:pPr>
        <w:pStyle w:val="Heading3EMD"/>
        <w:rPr>
          <w:spacing w:val="-2"/>
        </w:rPr>
      </w:pPr>
      <w:r>
        <w:t>A</w:t>
      </w:r>
      <w:r>
        <w:rPr>
          <w:spacing w:val="-20"/>
        </w:rPr>
        <w:t xml:space="preserve"> </w:t>
      </w:r>
      <w:r>
        <w:t>Demobilization</w:t>
      </w:r>
      <w:r>
        <w:rPr>
          <w:spacing w:val="-4"/>
        </w:rPr>
        <w:t xml:space="preserve"> </w:t>
      </w:r>
      <w:r>
        <w:t>Plan</w:t>
      </w:r>
      <w:r>
        <w:rPr>
          <w:spacing w:val="-1"/>
        </w:rPr>
        <w:t xml:space="preserve"> </w:t>
      </w:r>
      <w:r>
        <w:t>is</w:t>
      </w:r>
      <w:r>
        <w:rPr>
          <w:spacing w:val="-8"/>
        </w:rPr>
        <w:t xml:space="preserve"> </w:t>
      </w:r>
      <w:r>
        <w:t>developed</w:t>
      </w:r>
      <w:r>
        <w:rPr>
          <w:spacing w:val="-1"/>
        </w:rPr>
        <w:t xml:space="preserve"> </w:t>
      </w:r>
      <w:r>
        <w:t>by</w:t>
      </w:r>
      <w:r>
        <w:rPr>
          <w:spacing w:val="-2"/>
        </w:rPr>
        <w:t xml:space="preserve"> </w:t>
      </w:r>
      <w:r>
        <w:t>the</w:t>
      </w:r>
      <w:r>
        <w:rPr>
          <w:spacing w:val="-5"/>
        </w:rPr>
        <w:t xml:space="preserve"> </w:t>
      </w:r>
      <w:r>
        <w:t>Planning</w:t>
      </w:r>
      <w:r>
        <w:rPr>
          <w:spacing w:val="-1"/>
        </w:rPr>
        <w:t xml:space="preserve"> </w:t>
      </w:r>
      <w:r>
        <w:t>Section</w:t>
      </w:r>
      <w:r>
        <w:rPr>
          <w:spacing w:val="-1"/>
        </w:rPr>
        <w:t xml:space="preserve"> </w:t>
      </w:r>
      <w:r>
        <w:rPr>
          <w:spacing w:val="-2"/>
        </w:rPr>
        <w:t>Chief.</w:t>
      </w:r>
    </w:p>
    <w:p w14:paraId="3497B447" w14:textId="77777777" w:rsidR="00CF6564" w:rsidRDefault="00CF6564" w:rsidP="00F738FF">
      <w:pPr>
        <w:pStyle w:val="Heading3EMD"/>
        <w:rPr>
          <w:spacing w:val="-5"/>
        </w:rPr>
      </w:pPr>
      <w:r>
        <w:lastRenderedPageBreak/>
        <w:t>Mutual</w:t>
      </w:r>
      <w:r>
        <w:rPr>
          <w:spacing w:val="-15"/>
        </w:rPr>
        <w:t xml:space="preserve"> </w:t>
      </w:r>
      <w:r>
        <w:rPr>
          <w:spacing w:val="-5"/>
        </w:rPr>
        <w:t>Aid</w:t>
      </w:r>
    </w:p>
    <w:p w14:paraId="030B7A42" w14:textId="77777777" w:rsidR="00CF6564" w:rsidRDefault="00CF6564" w:rsidP="00F738FF">
      <w:pPr>
        <w:pStyle w:val="Heading4EMD"/>
      </w:pPr>
      <w:r>
        <w:t>Mutual aid may be requested when local resources have been fully committed and additional resources are required; or if technical expertise is not locally available.</w:t>
      </w:r>
    </w:p>
    <w:p w14:paraId="2CEC3A2F" w14:textId="77777777" w:rsidR="00CF6564" w:rsidRDefault="00CF6564" w:rsidP="00F738FF">
      <w:pPr>
        <w:pStyle w:val="Heading4EMD"/>
        <w:rPr>
          <w:spacing w:val="-2"/>
        </w:rPr>
      </w:pPr>
      <w:r>
        <w:t xml:space="preserve">Arriving resources are integrated into the existing IC or UC </w:t>
      </w:r>
      <w:r>
        <w:rPr>
          <w:spacing w:val="-2"/>
        </w:rPr>
        <w:t>structure.</w:t>
      </w:r>
    </w:p>
    <w:p w14:paraId="538B0ED9" w14:textId="77777777" w:rsidR="00CF6564" w:rsidRDefault="00CF6564" w:rsidP="00F738FF">
      <w:pPr>
        <w:pStyle w:val="Heading4EMD"/>
        <w:rPr>
          <w:spacing w:val="-2"/>
        </w:rPr>
      </w:pPr>
      <w:r>
        <w:t>Team</w:t>
      </w:r>
      <w:r>
        <w:rPr>
          <w:spacing w:val="-11"/>
        </w:rPr>
        <w:t xml:space="preserve"> </w:t>
      </w:r>
      <w:r>
        <w:t>integrity</w:t>
      </w:r>
      <w:r>
        <w:rPr>
          <w:spacing w:val="-7"/>
        </w:rPr>
        <w:t xml:space="preserve"> </w:t>
      </w:r>
      <w:r>
        <w:t>is</w:t>
      </w:r>
      <w:r>
        <w:rPr>
          <w:spacing w:val="-7"/>
        </w:rPr>
        <w:t xml:space="preserve"> </w:t>
      </w:r>
      <w:r>
        <w:t>maintained</w:t>
      </w:r>
      <w:r>
        <w:rPr>
          <w:spacing w:val="-7"/>
        </w:rPr>
        <w:t xml:space="preserve"> </w:t>
      </w:r>
      <w:r>
        <w:t>within</w:t>
      </w:r>
      <w:r>
        <w:rPr>
          <w:spacing w:val="-7"/>
        </w:rPr>
        <w:t xml:space="preserve"> </w:t>
      </w:r>
      <w:r>
        <w:t>arriving</w:t>
      </w:r>
      <w:r>
        <w:rPr>
          <w:spacing w:val="-7"/>
        </w:rPr>
        <w:t xml:space="preserve"> </w:t>
      </w:r>
      <w:r>
        <w:rPr>
          <w:spacing w:val="-2"/>
        </w:rPr>
        <w:t>units.</w:t>
      </w:r>
    </w:p>
    <w:p w14:paraId="6C0DE5A7" w14:textId="77777777" w:rsidR="00CF6564" w:rsidRDefault="00CF6564" w:rsidP="00F738FF">
      <w:pPr>
        <w:pStyle w:val="Heading4EMD"/>
      </w:pPr>
      <w:r>
        <w:t>The initial Demobilization Plan is modified to accommodate the mutual aid resources.</w:t>
      </w:r>
    </w:p>
    <w:p w14:paraId="0CD16652" w14:textId="77777777" w:rsidR="00CF6564" w:rsidRDefault="00CF6564" w:rsidP="00F738FF">
      <w:pPr>
        <w:pStyle w:val="Heading3EMD"/>
        <w:rPr>
          <w:spacing w:val="-2"/>
        </w:rPr>
      </w:pPr>
      <w:r>
        <w:t>State</w:t>
      </w:r>
      <w:r>
        <w:rPr>
          <w:spacing w:val="-5"/>
        </w:rPr>
        <w:t xml:space="preserve"> </w:t>
      </w:r>
      <w:r>
        <w:t>and</w:t>
      </w:r>
      <w:r>
        <w:rPr>
          <w:spacing w:val="-2"/>
        </w:rPr>
        <w:t xml:space="preserve"> Federal</w:t>
      </w:r>
    </w:p>
    <w:p w14:paraId="6A8A0BB8" w14:textId="77777777" w:rsidR="00CF6564" w:rsidRDefault="00CF6564" w:rsidP="00F738FF">
      <w:pPr>
        <w:pStyle w:val="Heading4EMD"/>
      </w:pPr>
      <w:r>
        <w:t>If local mutual aid resources are inadequate, or if appropriate expertise is not available, a request for assistance may be made to the SEOC.</w:t>
      </w:r>
    </w:p>
    <w:p w14:paraId="41B883B5" w14:textId="77777777" w:rsidR="00CF6564" w:rsidRDefault="00CF6564" w:rsidP="00F738FF">
      <w:pPr>
        <w:pStyle w:val="Heading4EMD"/>
      </w:pPr>
      <w:r>
        <w:t>Requests</w:t>
      </w:r>
      <w:r>
        <w:rPr>
          <w:spacing w:val="-12"/>
        </w:rPr>
        <w:t xml:space="preserve"> </w:t>
      </w:r>
      <w:r>
        <w:t>may</w:t>
      </w:r>
      <w:r>
        <w:rPr>
          <w:spacing w:val="-12"/>
        </w:rPr>
        <w:t xml:space="preserve"> </w:t>
      </w:r>
      <w:r>
        <w:t>include</w:t>
      </w:r>
      <w:r>
        <w:rPr>
          <w:spacing w:val="-13"/>
        </w:rPr>
        <w:t xml:space="preserve"> </w:t>
      </w:r>
      <w:r>
        <w:t>the</w:t>
      </w:r>
      <w:r>
        <w:rPr>
          <w:spacing w:val="-13"/>
        </w:rPr>
        <w:t xml:space="preserve"> </w:t>
      </w:r>
      <w:r>
        <w:t>Wilderness</w:t>
      </w:r>
      <w:r>
        <w:rPr>
          <w:spacing w:val="-12"/>
        </w:rPr>
        <w:t xml:space="preserve"> </w:t>
      </w:r>
      <w:r>
        <w:t>Search</w:t>
      </w:r>
      <w:r>
        <w:rPr>
          <w:spacing w:val="-9"/>
        </w:rPr>
        <w:t xml:space="preserve"> </w:t>
      </w:r>
      <w:r>
        <w:t>and</w:t>
      </w:r>
      <w:r>
        <w:rPr>
          <w:spacing w:val="-12"/>
        </w:rPr>
        <w:t xml:space="preserve"> </w:t>
      </w:r>
      <w:r>
        <w:t>Rescue,</w:t>
      </w:r>
      <w:r>
        <w:rPr>
          <w:spacing w:val="-9"/>
        </w:rPr>
        <w:t xml:space="preserve"> </w:t>
      </w:r>
      <w:r>
        <w:t>the</w:t>
      </w:r>
      <w:r>
        <w:rPr>
          <w:spacing w:val="-13"/>
        </w:rPr>
        <w:t xml:space="preserve"> </w:t>
      </w:r>
      <w:r>
        <w:t>Urban Search and Rescue (US&amp;R) or Federal US&amp;R Teams. These requests must include specific details on the types of search and rescue missions required.</w:t>
      </w:r>
    </w:p>
    <w:p w14:paraId="77126A71" w14:textId="77777777" w:rsidR="00CF6564" w:rsidRDefault="00CF6564" w:rsidP="00F738FF">
      <w:pPr>
        <w:pStyle w:val="Heading4EMD"/>
      </w:pPr>
      <w:r>
        <w:t>When state resources are utilized, assignment is on a mission-by- mission basis to the maximum extent possible.</w:t>
      </w:r>
    </w:p>
    <w:p w14:paraId="0E000C37" w14:textId="77777777" w:rsidR="00CF6564" w:rsidRDefault="00CF6564" w:rsidP="00F738FF">
      <w:pPr>
        <w:pStyle w:val="Heading4EMD"/>
      </w:pPr>
      <w:r>
        <w:t>IC</w:t>
      </w:r>
      <w:r>
        <w:rPr>
          <w:spacing w:val="-13"/>
        </w:rPr>
        <w:t xml:space="preserve"> </w:t>
      </w:r>
      <w:r>
        <w:t>and</w:t>
      </w:r>
      <w:r>
        <w:rPr>
          <w:spacing w:val="-14"/>
        </w:rPr>
        <w:t xml:space="preserve"> </w:t>
      </w:r>
      <w:r>
        <w:t>UC</w:t>
      </w:r>
      <w:r>
        <w:rPr>
          <w:spacing w:val="-15"/>
        </w:rPr>
        <w:t xml:space="preserve"> </w:t>
      </w:r>
      <w:r>
        <w:t>track</w:t>
      </w:r>
      <w:r>
        <w:rPr>
          <w:spacing w:val="-14"/>
        </w:rPr>
        <w:t xml:space="preserve"> </w:t>
      </w:r>
      <w:r>
        <w:t>state</w:t>
      </w:r>
      <w:r>
        <w:rPr>
          <w:spacing w:val="-15"/>
        </w:rPr>
        <w:t xml:space="preserve"> </w:t>
      </w:r>
      <w:r>
        <w:t>and</w:t>
      </w:r>
      <w:r>
        <w:rPr>
          <w:spacing w:val="-14"/>
        </w:rPr>
        <w:t xml:space="preserve"> </w:t>
      </w:r>
      <w:r>
        <w:t>federal</w:t>
      </w:r>
      <w:r>
        <w:rPr>
          <w:spacing w:val="-14"/>
        </w:rPr>
        <w:t xml:space="preserve"> </w:t>
      </w:r>
      <w:r>
        <w:t>resources</w:t>
      </w:r>
      <w:r>
        <w:rPr>
          <w:spacing w:val="-14"/>
        </w:rPr>
        <w:t xml:space="preserve"> </w:t>
      </w:r>
      <w:r>
        <w:t>as</w:t>
      </w:r>
      <w:r>
        <w:rPr>
          <w:spacing w:val="-14"/>
        </w:rPr>
        <w:t xml:space="preserve"> </w:t>
      </w:r>
      <w:r>
        <w:t>with</w:t>
      </w:r>
      <w:r>
        <w:rPr>
          <w:spacing w:val="-14"/>
        </w:rPr>
        <w:t xml:space="preserve"> </w:t>
      </w:r>
      <w:r>
        <w:t>any</w:t>
      </w:r>
      <w:r>
        <w:rPr>
          <w:spacing w:val="-14"/>
        </w:rPr>
        <w:t xml:space="preserve"> </w:t>
      </w:r>
      <w:r>
        <w:t>other</w:t>
      </w:r>
      <w:r>
        <w:rPr>
          <w:spacing w:val="-15"/>
        </w:rPr>
        <w:t xml:space="preserve"> </w:t>
      </w:r>
      <w:r>
        <w:t>mutual aid resource.</w:t>
      </w:r>
    </w:p>
    <w:p w14:paraId="07E9B8BE" w14:textId="77777777" w:rsidR="00CF6564" w:rsidRDefault="00CF6564" w:rsidP="00F738FF">
      <w:pPr>
        <w:pStyle w:val="Heading2EMD"/>
      </w:pPr>
      <w:r>
        <w:t>Demobilization</w:t>
      </w:r>
    </w:p>
    <w:p w14:paraId="1EB4AE2B" w14:textId="77777777" w:rsidR="00CF6564" w:rsidRDefault="00CF6564" w:rsidP="00F738FF">
      <w:pPr>
        <w:pStyle w:val="Heading3EMD"/>
      </w:pPr>
      <w:r>
        <w:t>Demobilization</w:t>
      </w:r>
      <w:r>
        <w:rPr>
          <w:spacing w:val="-9"/>
        </w:rPr>
        <w:t xml:space="preserve"> </w:t>
      </w:r>
      <w:r>
        <w:t>planning</w:t>
      </w:r>
      <w:r>
        <w:rPr>
          <w:spacing w:val="-7"/>
        </w:rPr>
        <w:t xml:space="preserve"> </w:t>
      </w:r>
      <w:r>
        <w:t>begins</w:t>
      </w:r>
      <w:r>
        <w:rPr>
          <w:spacing w:val="-9"/>
        </w:rPr>
        <w:t xml:space="preserve"> </w:t>
      </w:r>
      <w:r>
        <w:t>with</w:t>
      </w:r>
      <w:r>
        <w:rPr>
          <w:spacing w:val="-9"/>
        </w:rPr>
        <w:t xml:space="preserve"> </w:t>
      </w:r>
      <w:r>
        <w:t>the</w:t>
      </w:r>
      <w:r>
        <w:rPr>
          <w:spacing w:val="-10"/>
        </w:rPr>
        <w:t xml:space="preserve"> </w:t>
      </w:r>
      <w:r>
        <w:t>establishment</w:t>
      </w:r>
      <w:r>
        <w:rPr>
          <w:spacing w:val="-9"/>
        </w:rPr>
        <w:t xml:space="preserve"> </w:t>
      </w:r>
      <w:r>
        <w:t>of</w:t>
      </w:r>
      <w:r>
        <w:rPr>
          <w:spacing w:val="-10"/>
        </w:rPr>
        <w:t xml:space="preserve"> </w:t>
      </w:r>
      <w:r>
        <w:t>IC</w:t>
      </w:r>
      <w:r>
        <w:rPr>
          <w:spacing w:val="-9"/>
        </w:rPr>
        <w:t xml:space="preserve"> </w:t>
      </w:r>
      <w:r>
        <w:t>or</w:t>
      </w:r>
      <w:r>
        <w:rPr>
          <w:spacing w:val="-10"/>
        </w:rPr>
        <w:t xml:space="preserve"> </w:t>
      </w:r>
      <w:r>
        <w:t>UC</w:t>
      </w:r>
      <w:r>
        <w:rPr>
          <w:spacing w:val="-6"/>
        </w:rPr>
        <w:t xml:space="preserve"> </w:t>
      </w:r>
      <w:r>
        <w:t>as required by NIMS. As the volume of resources increases, the Demobilization Plan is appropriately modified.</w:t>
      </w:r>
    </w:p>
    <w:p w14:paraId="41E7B486" w14:textId="77777777" w:rsidR="00CF6564" w:rsidRDefault="00CF6564" w:rsidP="00F738FF">
      <w:pPr>
        <w:pStyle w:val="Heading3EMD"/>
      </w:pPr>
      <w:r>
        <w:t>If</w:t>
      </w:r>
      <w:r w:rsidRPr="00977F51">
        <w:rPr>
          <w:spacing w:val="-8"/>
        </w:rPr>
        <w:t xml:space="preserve"> </w:t>
      </w:r>
      <w:r>
        <w:t>possible,</w:t>
      </w:r>
      <w:r w:rsidRPr="00977F51">
        <w:rPr>
          <w:spacing w:val="-4"/>
        </w:rPr>
        <w:t xml:space="preserve"> </w:t>
      </w:r>
      <w:r w:rsidR="004C75B9">
        <w:t>state</w:t>
      </w:r>
      <w:r w:rsidRPr="00977F51">
        <w:rPr>
          <w:spacing w:val="-4"/>
        </w:rPr>
        <w:t xml:space="preserve"> </w:t>
      </w:r>
      <w:r>
        <w:t>and</w:t>
      </w:r>
      <w:r w:rsidRPr="00977F51">
        <w:rPr>
          <w:spacing w:val="-4"/>
        </w:rPr>
        <w:t xml:space="preserve"> </w:t>
      </w:r>
      <w:r>
        <w:t>federal</w:t>
      </w:r>
      <w:r w:rsidRPr="00977F51">
        <w:rPr>
          <w:spacing w:val="-4"/>
        </w:rPr>
        <w:t xml:space="preserve"> </w:t>
      </w:r>
      <w:r>
        <w:t>resources</w:t>
      </w:r>
      <w:r w:rsidRPr="00977F51">
        <w:rPr>
          <w:spacing w:val="-4"/>
        </w:rPr>
        <w:t xml:space="preserve"> </w:t>
      </w:r>
      <w:r>
        <w:t>are</w:t>
      </w:r>
      <w:r w:rsidRPr="00977F51">
        <w:rPr>
          <w:spacing w:val="-8"/>
        </w:rPr>
        <w:t xml:space="preserve"> </w:t>
      </w:r>
      <w:r>
        <w:t>released</w:t>
      </w:r>
      <w:r w:rsidRPr="00977F51">
        <w:rPr>
          <w:spacing w:val="-5"/>
        </w:rPr>
        <w:t xml:space="preserve"> </w:t>
      </w:r>
      <w:r>
        <w:t>first,</w:t>
      </w:r>
      <w:r w:rsidRPr="00977F51">
        <w:rPr>
          <w:spacing w:val="-4"/>
        </w:rPr>
        <w:t xml:space="preserve"> </w:t>
      </w:r>
      <w:r>
        <w:t>followed</w:t>
      </w:r>
      <w:r w:rsidRPr="00977F51">
        <w:rPr>
          <w:spacing w:val="-4"/>
        </w:rPr>
        <w:t xml:space="preserve"> </w:t>
      </w:r>
      <w:r>
        <w:t>by</w:t>
      </w:r>
      <w:r w:rsidRPr="00977F51">
        <w:rPr>
          <w:spacing w:val="-4"/>
        </w:rPr>
        <w:t xml:space="preserve"> </w:t>
      </w:r>
      <w:r>
        <w:t>local mutual aid resources.</w:t>
      </w:r>
    </w:p>
    <w:p w14:paraId="2A271B52" w14:textId="1D0B60EC" w:rsidR="00F738FF" w:rsidRDefault="00F738FF" w:rsidP="00F738FF">
      <w:pPr>
        <w:pStyle w:val="Normalleftaligned"/>
      </w:pPr>
      <w:r>
        <w:br w:type="page"/>
      </w:r>
    </w:p>
    <w:p w14:paraId="082999B4"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91" w:type="dxa"/>
        <w:tblInd w:w="675" w:type="dxa"/>
        <w:tblLayout w:type="fixed"/>
        <w:tblCellMar>
          <w:left w:w="0" w:type="dxa"/>
          <w:right w:w="0" w:type="dxa"/>
        </w:tblCellMar>
        <w:tblLook w:val="0000" w:firstRow="0" w:lastRow="0" w:firstColumn="0" w:lastColumn="0" w:noHBand="0" w:noVBand="0"/>
      </w:tblPr>
      <w:tblGrid>
        <w:gridCol w:w="2953"/>
        <w:gridCol w:w="1440"/>
        <w:gridCol w:w="4298"/>
      </w:tblGrid>
      <w:tr w:rsidR="00BF0365" w14:paraId="79EFFE3C" w14:textId="77777777" w:rsidTr="00BF0365">
        <w:trPr>
          <w:trHeight w:val="441"/>
        </w:trPr>
        <w:tc>
          <w:tcPr>
            <w:tcW w:w="2953"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4755407" w14:textId="77777777" w:rsidR="00CF6564" w:rsidRDefault="00CF6564" w:rsidP="00F738FF">
            <w:pPr>
              <w:pStyle w:val="Normalcentered"/>
              <w:spacing w:after="0"/>
            </w:pPr>
            <w:r>
              <w:t>Supporting</w:t>
            </w:r>
            <w:r>
              <w:rPr>
                <w:spacing w:val="-3"/>
              </w:rPr>
              <w:t xml:space="preserve"> </w:t>
            </w:r>
            <w: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442543B8" w14:textId="77777777" w:rsidR="00CF6564" w:rsidRDefault="00CF6564" w:rsidP="00F738FF">
            <w:pPr>
              <w:pStyle w:val="Normalcentered"/>
              <w:spacing w:after="0"/>
            </w:pPr>
            <w:r>
              <w:t>Acronym</w:t>
            </w:r>
          </w:p>
        </w:tc>
        <w:tc>
          <w:tcPr>
            <w:tcW w:w="4298"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64A3C601" w14:textId="77777777" w:rsidR="00CF6564" w:rsidRDefault="00CF6564" w:rsidP="00F738FF">
            <w:pPr>
              <w:pStyle w:val="Normalcentered"/>
              <w:spacing w:after="0"/>
            </w:pPr>
            <w:r>
              <w:t>Responsibilities</w:t>
            </w:r>
          </w:p>
        </w:tc>
      </w:tr>
      <w:tr w:rsidR="00BF0365" w14:paraId="3DE5F006" w14:textId="77777777" w:rsidTr="00BF0365">
        <w:trPr>
          <w:trHeight w:val="3348"/>
        </w:trPr>
        <w:tc>
          <w:tcPr>
            <w:tcW w:w="2953" w:type="dxa"/>
            <w:tcBorders>
              <w:top w:val="single" w:sz="36" w:space="0" w:color="000000"/>
              <w:left w:val="single" w:sz="36" w:space="0" w:color="000000"/>
              <w:bottom w:val="single" w:sz="36" w:space="0" w:color="000000"/>
              <w:right w:val="single" w:sz="36" w:space="0" w:color="000000"/>
            </w:tcBorders>
          </w:tcPr>
          <w:p w14:paraId="06F936E4" w14:textId="77777777" w:rsidR="00CF6564" w:rsidRPr="00F738FF" w:rsidRDefault="00CF6564" w:rsidP="00F738FF">
            <w:pPr>
              <w:pStyle w:val="Normalleftaligned"/>
            </w:pPr>
            <w:r w:rsidRPr="00F738FF">
              <w:t>WV Emergency 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1BB7C4E" w14:textId="77777777" w:rsidR="00CF6564" w:rsidRPr="00F738FF" w:rsidRDefault="00CF6564" w:rsidP="00F738FF">
            <w:pPr>
              <w:pStyle w:val="Normalleftaligned"/>
            </w:pPr>
            <w:r w:rsidRPr="00F738FF">
              <w:t>WVEMD</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309C8E02" w14:textId="77777777" w:rsidR="00CF6564" w:rsidRDefault="00CF6564" w:rsidP="00F738FF">
            <w:pPr>
              <w:pStyle w:val="Bullettable"/>
              <w:framePr w:wrap="around"/>
              <w:rPr>
                <w:spacing w:val="-2"/>
              </w:rPr>
            </w:pPr>
            <w:r>
              <w:t>Provide</w:t>
            </w:r>
            <w:r>
              <w:rPr>
                <w:spacing w:val="-6"/>
              </w:rPr>
              <w:t xml:space="preserve"> </w:t>
            </w:r>
            <w:r>
              <w:t>coordination</w:t>
            </w:r>
            <w:r>
              <w:rPr>
                <w:spacing w:val="-1"/>
              </w:rPr>
              <w:t xml:space="preserve"> </w:t>
            </w:r>
            <w:r>
              <w:t>for</w:t>
            </w:r>
            <w:r>
              <w:rPr>
                <w:spacing w:val="-3"/>
              </w:rPr>
              <w:t xml:space="preserve"> </w:t>
            </w:r>
            <w:r>
              <w:t>all</w:t>
            </w:r>
            <w:r>
              <w:rPr>
                <w:spacing w:val="-1"/>
              </w:rPr>
              <w:t xml:space="preserve"> </w:t>
            </w:r>
            <w:r>
              <w:t>state</w:t>
            </w:r>
            <w:r>
              <w:rPr>
                <w:spacing w:val="-5"/>
              </w:rPr>
              <w:t xml:space="preserve"> </w:t>
            </w:r>
            <w:r>
              <w:rPr>
                <w:spacing w:val="-2"/>
              </w:rPr>
              <w:t>agencies.</w:t>
            </w:r>
          </w:p>
          <w:p w14:paraId="0100BC1F" w14:textId="77777777" w:rsidR="00CF6564" w:rsidRDefault="00CF6564" w:rsidP="00F738FF">
            <w:pPr>
              <w:pStyle w:val="Bullettable"/>
              <w:framePr w:wrap="around"/>
            </w:pPr>
            <w:r>
              <w:t>Receive local requests for state, volunteer (K9,</w:t>
            </w:r>
            <w:r>
              <w:rPr>
                <w:spacing w:val="-15"/>
              </w:rPr>
              <w:t xml:space="preserve"> </w:t>
            </w:r>
            <w:r>
              <w:t>CAP,</w:t>
            </w:r>
            <w:r>
              <w:rPr>
                <w:spacing w:val="-15"/>
              </w:rPr>
              <w:t xml:space="preserve"> </w:t>
            </w:r>
            <w:r>
              <w:t>horse,</w:t>
            </w:r>
            <w:r>
              <w:rPr>
                <w:spacing w:val="-15"/>
              </w:rPr>
              <w:t xml:space="preserve"> </w:t>
            </w:r>
            <w:r>
              <w:t>cave,</w:t>
            </w:r>
            <w:r>
              <w:rPr>
                <w:spacing w:val="-15"/>
              </w:rPr>
              <w:t xml:space="preserve"> </w:t>
            </w:r>
            <w:r>
              <w:t>and</w:t>
            </w:r>
            <w:r>
              <w:rPr>
                <w:spacing w:val="-15"/>
              </w:rPr>
              <w:t xml:space="preserve"> </w:t>
            </w:r>
            <w:r>
              <w:t>mountaineer)</w:t>
            </w:r>
            <w:r>
              <w:rPr>
                <w:spacing w:val="-15"/>
              </w:rPr>
              <w:t xml:space="preserve"> </w:t>
            </w:r>
            <w:r>
              <w:t>and federal SAR assistance.</w:t>
            </w:r>
          </w:p>
          <w:p w14:paraId="143D9920" w14:textId="77777777" w:rsidR="00CF6564" w:rsidRDefault="00CF6564" w:rsidP="00F738FF">
            <w:pPr>
              <w:pStyle w:val="Bullettable"/>
              <w:framePr w:wrap="around"/>
            </w:pPr>
            <w:r>
              <w:t>Request</w:t>
            </w:r>
            <w:r>
              <w:rPr>
                <w:spacing w:val="-14"/>
              </w:rPr>
              <w:t xml:space="preserve"> </w:t>
            </w:r>
            <w:r>
              <w:t>SAR</w:t>
            </w:r>
            <w:r>
              <w:rPr>
                <w:spacing w:val="-14"/>
              </w:rPr>
              <w:t xml:space="preserve"> </w:t>
            </w:r>
            <w:r>
              <w:t>assistance</w:t>
            </w:r>
            <w:r>
              <w:rPr>
                <w:spacing w:val="-13"/>
              </w:rPr>
              <w:t xml:space="preserve"> </w:t>
            </w:r>
            <w:r>
              <w:t>as</w:t>
            </w:r>
            <w:r>
              <w:rPr>
                <w:spacing w:val="-14"/>
              </w:rPr>
              <w:t xml:space="preserve"> </w:t>
            </w:r>
            <w:r>
              <w:t>required</w:t>
            </w:r>
            <w:r>
              <w:rPr>
                <w:spacing w:val="-15"/>
              </w:rPr>
              <w:t xml:space="preserve"> </w:t>
            </w:r>
            <w:r>
              <w:t>from</w:t>
            </w:r>
            <w:r>
              <w:rPr>
                <w:spacing w:val="-14"/>
              </w:rPr>
              <w:t xml:space="preserve"> </w:t>
            </w:r>
            <w:r>
              <w:t>any state agency.</w:t>
            </w:r>
          </w:p>
          <w:p w14:paraId="1A282C62" w14:textId="77777777" w:rsidR="00CF6564" w:rsidRDefault="00CF6564" w:rsidP="00F738FF">
            <w:pPr>
              <w:pStyle w:val="Bullettable"/>
              <w:framePr w:wrap="around"/>
            </w:pPr>
            <w:r>
              <w:t>Verify</w:t>
            </w:r>
            <w:r>
              <w:rPr>
                <w:spacing w:val="-4"/>
              </w:rPr>
              <w:t xml:space="preserve"> </w:t>
            </w:r>
            <w:r>
              <w:t>inventory</w:t>
            </w:r>
            <w:r>
              <w:rPr>
                <w:spacing w:val="-4"/>
              </w:rPr>
              <w:t xml:space="preserve"> </w:t>
            </w:r>
            <w:r>
              <w:t>of</w:t>
            </w:r>
            <w:r>
              <w:rPr>
                <w:spacing w:val="-5"/>
              </w:rPr>
              <w:t xml:space="preserve"> </w:t>
            </w:r>
            <w:r>
              <w:t>available</w:t>
            </w:r>
            <w:r>
              <w:rPr>
                <w:spacing w:val="-5"/>
              </w:rPr>
              <w:t xml:space="preserve"> </w:t>
            </w:r>
            <w:r>
              <w:t>state</w:t>
            </w:r>
            <w:r>
              <w:rPr>
                <w:spacing w:val="-5"/>
              </w:rPr>
              <w:t xml:space="preserve"> </w:t>
            </w:r>
            <w:r>
              <w:t>volunteer search</w:t>
            </w:r>
            <w:r>
              <w:rPr>
                <w:spacing w:val="-12"/>
              </w:rPr>
              <w:t xml:space="preserve"> </w:t>
            </w:r>
            <w:r>
              <w:t>and</w:t>
            </w:r>
            <w:r>
              <w:rPr>
                <w:spacing w:val="-12"/>
              </w:rPr>
              <w:t xml:space="preserve"> </w:t>
            </w:r>
            <w:r>
              <w:t>rescue</w:t>
            </w:r>
            <w:r>
              <w:rPr>
                <w:spacing w:val="-15"/>
              </w:rPr>
              <w:t xml:space="preserve"> </w:t>
            </w:r>
            <w:r>
              <w:t>resources</w:t>
            </w:r>
            <w:r>
              <w:rPr>
                <w:spacing w:val="-15"/>
              </w:rPr>
              <w:t xml:space="preserve"> </w:t>
            </w:r>
            <w:r>
              <w:t>and</w:t>
            </w:r>
            <w:r>
              <w:rPr>
                <w:spacing w:val="-15"/>
              </w:rPr>
              <w:t xml:space="preserve"> </w:t>
            </w:r>
            <w:r>
              <w:t>keep</w:t>
            </w:r>
            <w:r>
              <w:rPr>
                <w:spacing w:val="-15"/>
              </w:rPr>
              <w:t xml:space="preserve"> </w:t>
            </w:r>
            <w:r>
              <w:t>current a summary of said resources.</w:t>
            </w:r>
          </w:p>
          <w:p w14:paraId="123B5CB8" w14:textId="77777777" w:rsidR="00CF6564" w:rsidRDefault="00CF6564" w:rsidP="00F738FF">
            <w:pPr>
              <w:pStyle w:val="Bullettable"/>
              <w:framePr w:wrap="around"/>
            </w:pPr>
            <w:r>
              <w:t>Establish</w:t>
            </w:r>
            <w:r>
              <w:rPr>
                <w:spacing w:val="-15"/>
              </w:rPr>
              <w:t xml:space="preserve"> </w:t>
            </w:r>
            <w:r>
              <w:t>protocols</w:t>
            </w:r>
            <w:r>
              <w:rPr>
                <w:spacing w:val="-15"/>
              </w:rPr>
              <w:t xml:space="preserve"> </w:t>
            </w:r>
            <w:r>
              <w:t>for</w:t>
            </w:r>
            <w:r>
              <w:rPr>
                <w:spacing w:val="-15"/>
              </w:rPr>
              <w:t xml:space="preserve"> </w:t>
            </w:r>
            <w:r>
              <w:t>prioritizing</w:t>
            </w:r>
            <w:r>
              <w:rPr>
                <w:spacing w:val="-15"/>
              </w:rPr>
              <w:t xml:space="preserve"> </w:t>
            </w:r>
            <w:r>
              <w:t>state volunteer response activities.</w:t>
            </w:r>
          </w:p>
          <w:p w14:paraId="0A60C804" w14:textId="77777777" w:rsidR="00CF6564" w:rsidRDefault="00CF6564" w:rsidP="00F738FF">
            <w:pPr>
              <w:pStyle w:val="Bullettable"/>
              <w:framePr w:wrap="around"/>
              <w:rPr>
                <w:spacing w:val="-2"/>
              </w:rPr>
            </w:pPr>
            <w:r>
              <w:t>Coordinate</w:t>
            </w:r>
            <w:r>
              <w:rPr>
                <w:spacing w:val="-15"/>
              </w:rPr>
              <w:t xml:space="preserve"> </w:t>
            </w:r>
            <w:r>
              <w:t>state,</w:t>
            </w:r>
            <w:r>
              <w:rPr>
                <w:spacing w:val="-15"/>
              </w:rPr>
              <w:t xml:space="preserve"> </w:t>
            </w:r>
            <w:r>
              <w:t>volunteer,</w:t>
            </w:r>
            <w:r>
              <w:rPr>
                <w:spacing w:val="-15"/>
              </w:rPr>
              <w:t xml:space="preserve"> </w:t>
            </w:r>
            <w:r>
              <w:t>and</w:t>
            </w:r>
            <w:r>
              <w:rPr>
                <w:spacing w:val="-15"/>
              </w:rPr>
              <w:t xml:space="preserve"> </w:t>
            </w:r>
            <w:r>
              <w:t xml:space="preserve">federal </w:t>
            </w:r>
            <w:r>
              <w:rPr>
                <w:spacing w:val="-2"/>
              </w:rPr>
              <w:t>support</w:t>
            </w:r>
          </w:p>
        </w:tc>
      </w:tr>
      <w:tr w:rsidR="00BF0365" w14:paraId="18592148" w14:textId="77777777" w:rsidTr="00BF0365">
        <w:trPr>
          <w:trHeight w:val="648"/>
        </w:trPr>
        <w:tc>
          <w:tcPr>
            <w:tcW w:w="2953" w:type="dxa"/>
            <w:tcBorders>
              <w:top w:val="single" w:sz="36" w:space="0" w:color="000000"/>
              <w:left w:val="single" w:sz="36" w:space="0" w:color="000000"/>
              <w:bottom w:val="single" w:sz="36" w:space="0" w:color="000000"/>
              <w:right w:val="single" w:sz="36" w:space="0" w:color="000000"/>
            </w:tcBorders>
          </w:tcPr>
          <w:p w14:paraId="3935D89B" w14:textId="77777777" w:rsidR="00CF6564" w:rsidRPr="00F738FF" w:rsidRDefault="00CF6564" w:rsidP="00F738FF">
            <w:pPr>
              <w:pStyle w:val="Normalleftaligned"/>
            </w:pPr>
            <w:r w:rsidRPr="00F738FF">
              <w:t>WV Department of Commerce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1C379F0" w14:textId="77777777" w:rsidR="00CF6564" w:rsidRPr="00F738FF" w:rsidRDefault="00CF6564" w:rsidP="00F738FF">
            <w:pPr>
              <w:pStyle w:val="Normalleftaligned"/>
            </w:pPr>
            <w:r w:rsidRPr="00F738FF">
              <w:t>WVDCOM</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2329DEE8" w14:textId="77777777" w:rsidR="00CF6564" w:rsidRDefault="00CF6564" w:rsidP="00F738FF">
            <w:pPr>
              <w:pStyle w:val="Bullettable"/>
              <w:framePr w:wrap="around"/>
            </w:pPr>
            <w:r>
              <w:t>Provide</w:t>
            </w:r>
            <w:r>
              <w:rPr>
                <w:spacing w:val="-15"/>
              </w:rPr>
              <w:t xml:space="preserve"> </w:t>
            </w:r>
            <w:r>
              <w:t>assistance</w:t>
            </w:r>
            <w:r>
              <w:rPr>
                <w:spacing w:val="-15"/>
              </w:rPr>
              <w:t xml:space="preserve"> </w:t>
            </w:r>
            <w:r>
              <w:t>for</w:t>
            </w:r>
            <w:r>
              <w:rPr>
                <w:spacing w:val="-15"/>
              </w:rPr>
              <w:t xml:space="preserve"> </w:t>
            </w:r>
            <w:r>
              <w:t>ground,</w:t>
            </w:r>
            <w:r>
              <w:rPr>
                <w:spacing w:val="-15"/>
              </w:rPr>
              <w:t xml:space="preserve"> </w:t>
            </w:r>
            <w:r>
              <w:t>air,</w:t>
            </w:r>
            <w:r>
              <w:rPr>
                <w:spacing w:val="-15"/>
              </w:rPr>
              <w:t xml:space="preserve"> </w:t>
            </w:r>
            <w:r>
              <w:t>and</w:t>
            </w:r>
            <w:r>
              <w:rPr>
                <w:spacing w:val="-15"/>
              </w:rPr>
              <w:t xml:space="preserve"> </w:t>
            </w:r>
            <w:r>
              <w:t>water search and rescue operations for the state.</w:t>
            </w:r>
          </w:p>
        </w:tc>
      </w:tr>
      <w:tr w:rsidR="00BF0365" w14:paraId="205C2215" w14:textId="77777777" w:rsidTr="00BF0365">
        <w:trPr>
          <w:trHeight w:val="1422"/>
        </w:trPr>
        <w:tc>
          <w:tcPr>
            <w:tcW w:w="2953" w:type="dxa"/>
            <w:tcBorders>
              <w:top w:val="single" w:sz="36" w:space="0" w:color="000000"/>
              <w:left w:val="single" w:sz="36" w:space="0" w:color="000000"/>
              <w:bottom w:val="single" w:sz="36" w:space="0" w:color="000000"/>
              <w:right w:val="single" w:sz="36" w:space="0" w:color="000000"/>
            </w:tcBorders>
          </w:tcPr>
          <w:p w14:paraId="2E5E8712" w14:textId="77777777" w:rsidR="00CF6564" w:rsidRPr="00F738FF" w:rsidRDefault="00CF6564" w:rsidP="00F738FF">
            <w:pPr>
              <w:pStyle w:val="Normalleftaligned"/>
            </w:pPr>
            <w:r w:rsidRPr="00F738FF">
              <w:t>WV Department of Homeland 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B70950D" w14:textId="77777777" w:rsidR="00CF6564" w:rsidRPr="00F738FF" w:rsidRDefault="00CF6564" w:rsidP="00F738FF">
            <w:pPr>
              <w:pStyle w:val="Normalleftaligned"/>
            </w:pPr>
            <w:r w:rsidRPr="00F738FF">
              <w:t>WVDHS</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291319EC" w14:textId="77777777" w:rsidR="00CF6564" w:rsidRDefault="00CF6564" w:rsidP="00F738FF">
            <w:pPr>
              <w:pStyle w:val="Bullettable"/>
              <w:framePr w:wrap="around"/>
              <w:rPr>
                <w:spacing w:val="-2"/>
              </w:rPr>
            </w:pPr>
            <w:r>
              <w:t>Provide</w:t>
            </w:r>
            <w:r>
              <w:rPr>
                <w:spacing w:val="-15"/>
              </w:rPr>
              <w:t xml:space="preserve"> </w:t>
            </w:r>
            <w:r>
              <w:t>assistance</w:t>
            </w:r>
            <w:r>
              <w:rPr>
                <w:spacing w:val="-15"/>
              </w:rPr>
              <w:t xml:space="preserve"> </w:t>
            </w:r>
            <w:r>
              <w:t>for</w:t>
            </w:r>
            <w:r>
              <w:rPr>
                <w:spacing w:val="-14"/>
              </w:rPr>
              <w:t xml:space="preserve"> </w:t>
            </w:r>
            <w:r>
              <w:t>ground</w:t>
            </w:r>
            <w:r>
              <w:rPr>
                <w:spacing w:val="-14"/>
              </w:rPr>
              <w:t xml:space="preserve"> </w:t>
            </w:r>
            <w:r>
              <w:t>and</w:t>
            </w:r>
            <w:r>
              <w:rPr>
                <w:spacing w:val="-11"/>
              </w:rPr>
              <w:t xml:space="preserve"> </w:t>
            </w:r>
            <w:r>
              <w:t>air</w:t>
            </w:r>
            <w:r>
              <w:rPr>
                <w:spacing w:val="-14"/>
              </w:rPr>
              <w:t xml:space="preserve"> </w:t>
            </w:r>
            <w:r>
              <w:t>SAR operations</w:t>
            </w:r>
            <w:r>
              <w:rPr>
                <w:spacing w:val="-3"/>
              </w:rPr>
              <w:t xml:space="preserve"> </w:t>
            </w:r>
            <w:r>
              <w:t>for</w:t>
            </w:r>
            <w:r>
              <w:rPr>
                <w:spacing w:val="-4"/>
              </w:rPr>
              <w:t xml:space="preserve"> </w:t>
            </w:r>
            <w:r>
              <w:t>the</w:t>
            </w:r>
            <w:r>
              <w:rPr>
                <w:spacing w:val="-4"/>
              </w:rPr>
              <w:t xml:space="preserve"> </w:t>
            </w:r>
            <w:r>
              <w:t>state.</w:t>
            </w:r>
            <w:r>
              <w:rPr>
                <w:spacing w:val="-3"/>
              </w:rPr>
              <w:t xml:space="preserve"> </w:t>
            </w:r>
            <w:r>
              <w:t>This</w:t>
            </w:r>
            <w:r>
              <w:rPr>
                <w:spacing w:val="-3"/>
              </w:rPr>
              <w:t xml:space="preserve"> </w:t>
            </w:r>
            <w:r>
              <w:t>includes</w:t>
            </w:r>
            <w:r>
              <w:rPr>
                <w:spacing w:val="-3"/>
              </w:rPr>
              <w:t xml:space="preserve"> </w:t>
            </w:r>
            <w:r>
              <w:t xml:space="preserve">K-9 operations needed for search. (WVSP, </w:t>
            </w:r>
            <w:r>
              <w:rPr>
                <w:spacing w:val="-2"/>
              </w:rPr>
              <w:t>WVDCR).</w:t>
            </w:r>
          </w:p>
          <w:p w14:paraId="5CD6327F" w14:textId="77777777" w:rsidR="00CF6564" w:rsidRDefault="00CF6564" w:rsidP="00F738FF">
            <w:pPr>
              <w:pStyle w:val="Bullettable"/>
              <w:framePr w:wrap="around"/>
            </w:pPr>
            <w:r>
              <w:t>Provide mobile command center for communications</w:t>
            </w:r>
            <w:r>
              <w:rPr>
                <w:spacing w:val="-15"/>
              </w:rPr>
              <w:t xml:space="preserve"> </w:t>
            </w:r>
            <w:r>
              <w:t>support</w:t>
            </w:r>
            <w:r>
              <w:rPr>
                <w:spacing w:val="-15"/>
              </w:rPr>
              <w:t xml:space="preserve"> </w:t>
            </w:r>
            <w:r>
              <w:t>(WV</w:t>
            </w:r>
            <w:r>
              <w:rPr>
                <w:spacing w:val="-15"/>
              </w:rPr>
              <w:t xml:space="preserve"> </w:t>
            </w:r>
            <w:r>
              <w:t>State</w:t>
            </w:r>
            <w:r>
              <w:rPr>
                <w:spacing w:val="-15"/>
              </w:rPr>
              <w:t xml:space="preserve"> </w:t>
            </w:r>
            <w:r>
              <w:t>Police).</w:t>
            </w:r>
          </w:p>
        </w:tc>
      </w:tr>
      <w:tr w:rsidR="00BF0365" w14:paraId="23E3D9A8" w14:textId="77777777" w:rsidTr="00BF0365">
        <w:trPr>
          <w:trHeight w:val="711"/>
        </w:trPr>
        <w:tc>
          <w:tcPr>
            <w:tcW w:w="2953" w:type="dxa"/>
            <w:tcBorders>
              <w:top w:val="single" w:sz="36" w:space="0" w:color="000000"/>
              <w:left w:val="single" w:sz="36" w:space="0" w:color="000000"/>
              <w:bottom w:val="single" w:sz="36" w:space="0" w:color="000000"/>
              <w:right w:val="single" w:sz="36" w:space="0" w:color="000000"/>
            </w:tcBorders>
          </w:tcPr>
          <w:p w14:paraId="09944158" w14:textId="77777777" w:rsidR="00CF6564" w:rsidRPr="00F738FF" w:rsidRDefault="00CF6564" w:rsidP="00F738FF">
            <w:pPr>
              <w:pStyle w:val="Normalleftaligned"/>
            </w:pPr>
            <w:r w:rsidRPr="00F738FF">
              <w:t>WV National 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79B8BE9" w14:textId="77777777" w:rsidR="00CF6564" w:rsidRPr="00F738FF" w:rsidRDefault="00CF6564" w:rsidP="00F738FF">
            <w:pPr>
              <w:pStyle w:val="Normalleftaligned"/>
            </w:pPr>
            <w:r w:rsidRPr="00F738FF">
              <w:t>WVNG</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4553334D" w14:textId="77777777" w:rsidR="00CF6564" w:rsidRDefault="00CF6564" w:rsidP="00F738FF">
            <w:pPr>
              <w:pStyle w:val="Bullettable"/>
              <w:framePr w:wrap="around"/>
            </w:pPr>
            <w:r>
              <w:t>Provide</w:t>
            </w:r>
            <w:r>
              <w:rPr>
                <w:spacing w:val="-15"/>
              </w:rPr>
              <w:t xml:space="preserve"> </w:t>
            </w:r>
            <w:r>
              <w:t>personnel</w:t>
            </w:r>
            <w:r>
              <w:rPr>
                <w:spacing w:val="-15"/>
              </w:rPr>
              <w:t xml:space="preserve"> </w:t>
            </w:r>
            <w:r>
              <w:t>assistance</w:t>
            </w:r>
            <w:r>
              <w:rPr>
                <w:spacing w:val="-15"/>
              </w:rPr>
              <w:t xml:space="preserve"> </w:t>
            </w:r>
            <w:r>
              <w:t>for</w:t>
            </w:r>
            <w:r>
              <w:rPr>
                <w:spacing w:val="-15"/>
              </w:rPr>
              <w:t xml:space="preserve"> </w:t>
            </w:r>
            <w:r>
              <w:t>ground, water, and air operations through the National Guard.</w:t>
            </w:r>
          </w:p>
        </w:tc>
      </w:tr>
      <w:tr w:rsidR="00BF0365" w14:paraId="75000B02" w14:textId="77777777" w:rsidTr="00BF0365">
        <w:trPr>
          <w:trHeight w:val="937"/>
        </w:trPr>
        <w:tc>
          <w:tcPr>
            <w:tcW w:w="2953" w:type="dxa"/>
            <w:tcBorders>
              <w:top w:val="single" w:sz="36" w:space="0" w:color="000000"/>
              <w:left w:val="single" w:sz="36" w:space="0" w:color="000000"/>
              <w:bottom w:val="single" w:sz="36" w:space="0" w:color="000000"/>
              <w:right w:val="single" w:sz="36" w:space="0" w:color="000000"/>
            </w:tcBorders>
          </w:tcPr>
          <w:p w14:paraId="7721BCD9" w14:textId="77777777" w:rsidR="00CF6564" w:rsidRPr="00F738FF" w:rsidRDefault="00CF6564" w:rsidP="00F738FF">
            <w:pPr>
              <w:pStyle w:val="Normalleftaligned"/>
            </w:pPr>
            <w:r w:rsidRPr="00F738FF">
              <w:t>WV Department of Administration, Aviation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456C139" w14:textId="77777777" w:rsidR="00CF6564" w:rsidRPr="00F738FF" w:rsidRDefault="00CF6564" w:rsidP="00F738FF">
            <w:pPr>
              <w:pStyle w:val="Normalleftaligned"/>
            </w:pPr>
            <w:r w:rsidRPr="00F738FF">
              <w:t>WVDOA</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6F3F933A" w14:textId="77777777" w:rsidR="00CF6564" w:rsidRDefault="00CF6564" w:rsidP="00F738FF">
            <w:pPr>
              <w:pStyle w:val="Bullettable"/>
              <w:framePr w:wrap="around"/>
            </w:pPr>
            <w:r>
              <w:t>Provide</w:t>
            </w:r>
            <w:r>
              <w:rPr>
                <w:spacing w:val="-15"/>
              </w:rPr>
              <w:t xml:space="preserve"> </w:t>
            </w:r>
            <w:r>
              <w:t>air</w:t>
            </w:r>
            <w:r>
              <w:rPr>
                <w:spacing w:val="-15"/>
              </w:rPr>
              <w:t xml:space="preserve"> </w:t>
            </w:r>
            <w:r>
              <w:t>and</w:t>
            </w:r>
            <w:r>
              <w:rPr>
                <w:spacing w:val="-15"/>
              </w:rPr>
              <w:t xml:space="preserve"> </w:t>
            </w:r>
            <w:r>
              <w:t>ground</w:t>
            </w:r>
            <w:r>
              <w:rPr>
                <w:spacing w:val="-15"/>
              </w:rPr>
              <w:t xml:space="preserve"> </w:t>
            </w:r>
            <w:r>
              <w:t>transportation</w:t>
            </w:r>
            <w:r>
              <w:rPr>
                <w:spacing w:val="-15"/>
              </w:rPr>
              <w:t xml:space="preserve"> </w:t>
            </w:r>
            <w:r>
              <w:t>in support</w:t>
            </w:r>
            <w:r>
              <w:rPr>
                <w:spacing w:val="-8"/>
              </w:rPr>
              <w:t xml:space="preserve"> </w:t>
            </w:r>
            <w:r>
              <w:t>of</w:t>
            </w:r>
            <w:r>
              <w:rPr>
                <w:spacing w:val="-10"/>
              </w:rPr>
              <w:t xml:space="preserve"> </w:t>
            </w:r>
            <w:r>
              <w:t>SAR</w:t>
            </w:r>
            <w:r>
              <w:rPr>
                <w:spacing w:val="-8"/>
              </w:rPr>
              <w:t xml:space="preserve"> </w:t>
            </w:r>
            <w:r>
              <w:t>operations</w:t>
            </w:r>
            <w:r>
              <w:rPr>
                <w:spacing w:val="-9"/>
              </w:rPr>
              <w:t xml:space="preserve"> </w:t>
            </w:r>
            <w:r>
              <w:t>for</w:t>
            </w:r>
            <w:r>
              <w:rPr>
                <w:spacing w:val="-10"/>
              </w:rPr>
              <w:t xml:space="preserve"> </w:t>
            </w:r>
            <w:r>
              <w:t>the</w:t>
            </w:r>
            <w:r>
              <w:rPr>
                <w:spacing w:val="-10"/>
              </w:rPr>
              <w:t xml:space="preserve"> </w:t>
            </w:r>
            <w:r>
              <w:t>state.</w:t>
            </w:r>
          </w:p>
        </w:tc>
      </w:tr>
      <w:tr w:rsidR="00BF0365" w14:paraId="07B3A0AE" w14:textId="77777777" w:rsidTr="00BF0365">
        <w:trPr>
          <w:trHeight w:val="1232"/>
        </w:trPr>
        <w:tc>
          <w:tcPr>
            <w:tcW w:w="2953" w:type="dxa"/>
            <w:tcBorders>
              <w:top w:val="single" w:sz="36" w:space="0" w:color="000000"/>
              <w:left w:val="single" w:sz="36" w:space="0" w:color="000000"/>
              <w:bottom w:val="single" w:sz="36" w:space="0" w:color="000000"/>
              <w:right w:val="single" w:sz="36" w:space="0" w:color="000000"/>
            </w:tcBorders>
          </w:tcPr>
          <w:p w14:paraId="1DB33E25" w14:textId="77777777" w:rsidR="00CF6564" w:rsidRPr="00F738FF" w:rsidRDefault="00CF6564" w:rsidP="00F738FF">
            <w:pPr>
              <w:pStyle w:val="Normalleftaligned"/>
            </w:pPr>
            <w:r w:rsidRPr="00F738FF">
              <w:t>WV Civil Air Patrol</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063D302" w14:textId="77777777" w:rsidR="00CF6564" w:rsidRPr="00F738FF" w:rsidRDefault="00CF6564" w:rsidP="00F738FF">
            <w:pPr>
              <w:pStyle w:val="Normalleftaligned"/>
            </w:pPr>
            <w:r w:rsidRPr="00F738FF">
              <w:t>CAP</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10A2A4BC" w14:textId="77777777" w:rsidR="00CF6564" w:rsidRDefault="00CF6564" w:rsidP="00F738FF">
            <w:pPr>
              <w:pStyle w:val="Bullettable"/>
              <w:framePr w:wrap="around"/>
            </w:pPr>
            <w:r>
              <w:t>Prepare plans and procedures to accomplish air</w:t>
            </w:r>
            <w:r>
              <w:rPr>
                <w:spacing w:val="-5"/>
              </w:rPr>
              <w:t xml:space="preserve"> </w:t>
            </w:r>
            <w:r>
              <w:t>and</w:t>
            </w:r>
            <w:r>
              <w:rPr>
                <w:spacing w:val="-5"/>
              </w:rPr>
              <w:t xml:space="preserve"> </w:t>
            </w:r>
            <w:r>
              <w:t>ground</w:t>
            </w:r>
            <w:r>
              <w:rPr>
                <w:spacing w:val="-2"/>
              </w:rPr>
              <w:t xml:space="preserve"> </w:t>
            </w:r>
            <w:r>
              <w:t>SAR</w:t>
            </w:r>
            <w:r>
              <w:rPr>
                <w:spacing w:val="-4"/>
              </w:rPr>
              <w:t xml:space="preserve"> </w:t>
            </w:r>
            <w:r>
              <w:t>missions</w:t>
            </w:r>
            <w:r>
              <w:rPr>
                <w:spacing w:val="-4"/>
              </w:rPr>
              <w:t xml:space="preserve"> </w:t>
            </w:r>
            <w:r>
              <w:t>for</w:t>
            </w:r>
            <w:r>
              <w:rPr>
                <w:spacing w:val="-7"/>
              </w:rPr>
              <w:t xml:space="preserve"> </w:t>
            </w:r>
            <w:r>
              <w:t>the</w:t>
            </w:r>
            <w:r>
              <w:rPr>
                <w:spacing w:val="-7"/>
              </w:rPr>
              <w:t xml:space="preserve"> </w:t>
            </w:r>
            <w:r>
              <w:t>state</w:t>
            </w:r>
            <w:r>
              <w:rPr>
                <w:spacing w:val="-7"/>
              </w:rPr>
              <w:t xml:space="preserve"> </w:t>
            </w:r>
            <w:r>
              <w:t>in accordance with existing agreements.</w:t>
            </w:r>
          </w:p>
          <w:p w14:paraId="4A966BD5" w14:textId="77777777" w:rsidR="00CF6564" w:rsidRDefault="00CF6564" w:rsidP="00F738FF">
            <w:pPr>
              <w:pStyle w:val="Bullettable"/>
              <w:framePr w:wrap="around"/>
              <w:rPr>
                <w:spacing w:val="-2"/>
              </w:rPr>
            </w:pPr>
            <w:r>
              <w:t>Support</w:t>
            </w:r>
            <w:r>
              <w:rPr>
                <w:spacing w:val="-1"/>
              </w:rPr>
              <w:t xml:space="preserve"> </w:t>
            </w:r>
            <w:r>
              <w:t>for</w:t>
            </w:r>
            <w:r>
              <w:rPr>
                <w:spacing w:val="-5"/>
              </w:rPr>
              <w:t xml:space="preserve"> </w:t>
            </w:r>
            <w:r>
              <w:t>Missing</w:t>
            </w:r>
            <w:r>
              <w:rPr>
                <w:spacing w:val="-1"/>
              </w:rPr>
              <w:t xml:space="preserve"> </w:t>
            </w:r>
            <w:r>
              <w:rPr>
                <w:spacing w:val="-2"/>
              </w:rPr>
              <w:t>Persons.</w:t>
            </w:r>
          </w:p>
        </w:tc>
      </w:tr>
      <w:tr w:rsidR="00BF0365" w14:paraId="3BB33C48" w14:textId="77777777" w:rsidTr="00BF0365">
        <w:trPr>
          <w:trHeight w:val="951"/>
        </w:trPr>
        <w:tc>
          <w:tcPr>
            <w:tcW w:w="2953" w:type="dxa"/>
            <w:tcBorders>
              <w:top w:val="single" w:sz="36" w:space="0" w:color="000000"/>
              <w:left w:val="single" w:sz="36" w:space="0" w:color="000000"/>
              <w:bottom w:val="single" w:sz="36" w:space="0" w:color="000000"/>
              <w:right w:val="single" w:sz="36" w:space="0" w:color="000000"/>
            </w:tcBorders>
          </w:tcPr>
          <w:p w14:paraId="1127F826" w14:textId="77777777" w:rsidR="00CF6564" w:rsidRPr="00F738FF" w:rsidRDefault="00CF6564" w:rsidP="00F738FF">
            <w:pPr>
              <w:pStyle w:val="Normalleftaligned"/>
            </w:pPr>
            <w:r w:rsidRPr="00F738FF">
              <w:lastRenderedPageBreak/>
              <w:t>Local Search and Rescue Teams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567817A" w14:textId="77777777" w:rsidR="00CF6564" w:rsidRPr="00F738FF" w:rsidRDefault="00CF6564" w:rsidP="00F738FF">
            <w:pPr>
              <w:pStyle w:val="Normalleftaligned"/>
            </w:pPr>
            <w:r w:rsidRPr="00F738FF">
              <w:t>Local SAR</w:t>
            </w: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2EDEFD96" w14:textId="77777777" w:rsidR="00CF6564" w:rsidRDefault="00CF6564" w:rsidP="00F738FF">
            <w:pPr>
              <w:pStyle w:val="Bullettable"/>
              <w:framePr w:wrap="around"/>
            </w:pPr>
            <w:r>
              <w:t>Provide</w:t>
            </w:r>
            <w:r>
              <w:rPr>
                <w:spacing w:val="-15"/>
              </w:rPr>
              <w:t xml:space="preserve"> </w:t>
            </w:r>
            <w:r>
              <w:t>search</w:t>
            </w:r>
            <w:r>
              <w:rPr>
                <w:spacing w:val="-15"/>
              </w:rPr>
              <w:t xml:space="preserve"> </w:t>
            </w:r>
            <w:r>
              <w:t>dogs,</w:t>
            </w:r>
            <w:r>
              <w:rPr>
                <w:spacing w:val="-15"/>
              </w:rPr>
              <w:t xml:space="preserve"> </w:t>
            </w:r>
            <w:r>
              <w:t>handlers,</w:t>
            </w:r>
            <w:r>
              <w:rPr>
                <w:spacing w:val="-15"/>
              </w:rPr>
              <w:t xml:space="preserve"> </w:t>
            </w:r>
            <w:r>
              <w:t>and</w:t>
            </w:r>
            <w:r>
              <w:rPr>
                <w:spacing w:val="-15"/>
              </w:rPr>
              <w:t xml:space="preserve"> </w:t>
            </w:r>
            <w:r>
              <w:t>field support personnel in support of SAR missions throughout WV.</w:t>
            </w:r>
          </w:p>
        </w:tc>
      </w:tr>
      <w:tr w:rsidR="00BF0365" w14:paraId="6B472E35" w14:textId="77777777" w:rsidTr="00BF0365">
        <w:trPr>
          <w:trHeight w:val="951"/>
        </w:trPr>
        <w:tc>
          <w:tcPr>
            <w:tcW w:w="2953" w:type="dxa"/>
            <w:tcBorders>
              <w:top w:val="single" w:sz="36" w:space="0" w:color="000000"/>
              <w:left w:val="single" w:sz="36" w:space="0" w:color="000000"/>
              <w:bottom w:val="single" w:sz="36" w:space="0" w:color="000000"/>
              <w:right w:val="single" w:sz="36" w:space="0" w:color="000000"/>
            </w:tcBorders>
          </w:tcPr>
          <w:p w14:paraId="10FA9A3A" w14:textId="60FFDE09" w:rsidR="0097741B" w:rsidRPr="00F738FF" w:rsidRDefault="0097741B" w:rsidP="00F738FF">
            <w:pPr>
              <w:pStyle w:val="Normalleftaligned"/>
            </w:pPr>
            <w:r w:rsidRPr="00F738FF">
              <w:t>WV Department of Human Services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8FB6348" w14:textId="77777777" w:rsidR="0097741B" w:rsidRPr="00F738FF" w:rsidRDefault="0097741B" w:rsidP="00F738FF">
            <w:pPr>
              <w:pStyle w:val="Normalleftaligned"/>
            </w:pPr>
          </w:p>
        </w:tc>
        <w:tc>
          <w:tcPr>
            <w:tcW w:w="4298" w:type="dxa"/>
            <w:tcBorders>
              <w:top w:val="single" w:sz="36" w:space="0" w:color="000000"/>
              <w:left w:val="single" w:sz="36" w:space="0" w:color="000000"/>
              <w:bottom w:val="single" w:sz="36" w:space="0" w:color="000000"/>
              <w:right w:val="single" w:sz="36" w:space="0" w:color="000000"/>
            </w:tcBorders>
            <w:shd w:val="clear" w:color="auto" w:fill="E0EDD9"/>
          </w:tcPr>
          <w:p w14:paraId="5F1CB48B" w14:textId="74FFB9D2" w:rsidR="0097741B" w:rsidRDefault="00561E06" w:rsidP="00F738FF">
            <w:pPr>
              <w:pStyle w:val="Bullettable"/>
              <w:framePr w:wrap="around"/>
            </w:pPr>
            <w:r w:rsidRPr="00561E06">
              <w:t>Coordinate and provide behavioral health services to disaster victims, healthcare workforce, emergency workers, first responders, impacted communities and other persons, as appropriate.</w:t>
            </w:r>
          </w:p>
        </w:tc>
      </w:tr>
    </w:tbl>
    <w:p w14:paraId="1F8D6231" w14:textId="4E93BE0D" w:rsidR="00F738FF" w:rsidRDefault="00F738FF" w:rsidP="00F738FF">
      <w:pPr>
        <w:pStyle w:val="Normalleftaligned"/>
      </w:pPr>
      <w:r>
        <w:br w:type="page"/>
      </w:r>
    </w:p>
    <w:p w14:paraId="483C491A" w14:textId="1CE530C9" w:rsidR="00F738FF" w:rsidRDefault="00F738FF" w:rsidP="00F738FF">
      <w:pPr>
        <w:pStyle w:val="SubtitleEMD"/>
      </w:pPr>
      <w:r>
        <w:lastRenderedPageBreak/>
        <w:t>AUTHORITIES</w:t>
      </w:r>
      <w:r>
        <w:rPr>
          <w:spacing w:val="-15"/>
        </w:rPr>
        <w:t xml:space="preserve"> </w:t>
      </w:r>
      <w:r>
        <w:t>AND</w:t>
      </w:r>
      <w:r>
        <w:rPr>
          <w:spacing w:val="-13"/>
        </w:rPr>
        <w:t xml:space="preserve"> </w:t>
      </w:r>
      <w:r>
        <w:t>REFERENCES</w:t>
      </w:r>
    </w:p>
    <w:p w14:paraId="5CBC6750" w14:textId="77777777" w:rsidR="00CF6564" w:rsidRDefault="00CF6564" w:rsidP="006C27AC">
      <w:pPr>
        <w:pStyle w:val="Heading1EMD"/>
        <w:numPr>
          <w:ilvl w:val="0"/>
          <w:numId w:val="249"/>
        </w:numPr>
      </w:pPr>
      <w:r>
        <w:t>AUTHORITIES</w:t>
      </w:r>
    </w:p>
    <w:p w14:paraId="087372AA" w14:textId="77777777" w:rsidR="00CF6564" w:rsidRDefault="00CF6564" w:rsidP="00F738FF">
      <w:pPr>
        <w:pStyle w:val="Heading2EMD"/>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9"/>
        </w:rPr>
        <w:t xml:space="preserve"> </w:t>
      </w:r>
      <w:r>
        <w:t>Services</w:t>
      </w:r>
      <w:r>
        <w:rPr>
          <w:spacing w:val="-7"/>
        </w:rPr>
        <w:t xml:space="preserve"> </w:t>
      </w:r>
      <w:r>
        <w:t>and</w:t>
      </w:r>
      <w:r>
        <w:rPr>
          <w:spacing w:val="-6"/>
        </w:rPr>
        <w:t xml:space="preserve"> </w:t>
      </w:r>
      <w:r>
        <w:t>Disaster</w:t>
      </w:r>
      <w:r>
        <w:rPr>
          <w:spacing w:val="-9"/>
        </w:rPr>
        <w:t xml:space="preserve"> </w:t>
      </w:r>
      <w:r>
        <w:rPr>
          <w:spacing w:val="-4"/>
        </w:rPr>
        <w:t>Laws</w:t>
      </w:r>
    </w:p>
    <w:p w14:paraId="0F4B20A5" w14:textId="77777777" w:rsidR="00CF6564" w:rsidRDefault="00CF6564" w:rsidP="00F738FF">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5</w:t>
      </w:r>
    </w:p>
    <w:p w14:paraId="5D7CDF2E" w14:textId="77777777" w:rsidR="00CF6564" w:rsidRDefault="00CF6564" w:rsidP="00F738FF">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1</w:t>
      </w:r>
    </w:p>
    <w:p w14:paraId="5BF5E471" w14:textId="77777777" w:rsidR="00CF6564" w:rsidRDefault="00CF6564" w:rsidP="00F738FF">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2</w:t>
      </w:r>
    </w:p>
    <w:p w14:paraId="39796F7C" w14:textId="77777777" w:rsidR="00CF6564" w:rsidRDefault="00CF6564" w:rsidP="00F738FF">
      <w:pPr>
        <w:pStyle w:val="Heading2EMD"/>
        <w:rPr>
          <w:spacing w:val="-5"/>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5"/>
        </w:rPr>
        <w:t>10</w:t>
      </w:r>
    </w:p>
    <w:p w14:paraId="3702981C" w14:textId="77777777" w:rsidR="00CF6564" w:rsidRDefault="00CF6564" w:rsidP="00F738FF">
      <w:pPr>
        <w:pStyle w:val="Heading2EMD"/>
        <w:rPr>
          <w:spacing w:val="-5"/>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§16-</w:t>
      </w:r>
      <w:r>
        <w:rPr>
          <w:spacing w:val="-5"/>
        </w:rPr>
        <w:t>4C</w:t>
      </w:r>
    </w:p>
    <w:p w14:paraId="77909A92" w14:textId="77777777" w:rsidR="00CF6564" w:rsidRDefault="00CF6564" w:rsidP="00F738FF">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§29-</w:t>
      </w:r>
      <w:r>
        <w:rPr>
          <w:spacing w:val="-10"/>
        </w:rPr>
        <w:t>3</w:t>
      </w:r>
    </w:p>
    <w:p w14:paraId="286EF0CB" w14:textId="77777777" w:rsidR="00CF6564" w:rsidRDefault="00CF6564" w:rsidP="002D7BA5">
      <w:pPr>
        <w:pStyle w:val="Heading1EMD"/>
      </w:pPr>
      <w:r>
        <w:t>REFERENCES</w:t>
      </w:r>
    </w:p>
    <w:p w14:paraId="1C49F9D5" w14:textId="77777777" w:rsidR="00CF6564" w:rsidRDefault="00CF6564" w:rsidP="00F738FF">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35B1D3DC" w14:textId="77777777" w:rsidR="00CF6564" w:rsidRDefault="00CF6564" w:rsidP="00F738FF">
      <w:pPr>
        <w:pStyle w:val="Heading2EMD"/>
        <w:rPr>
          <w:spacing w:val="-2"/>
        </w:rPr>
      </w:pPr>
      <w:r>
        <w:t xml:space="preserve">West Virginia State Emergency Operations Center (SEOC) Standard Operating </w:t>
      </w:r>
      <w:r>
        <w:rPr>
          <w:spacing w:val="-2"/>
        </w:rPr>
        <w:t>Procedures</w:t>
      </w:r>
    </w:p>
    <w:p w14:paraId="22CDE9F5" w14:textId="77777777" w:rsidR="00CF6564" w:rsidRDefault="00CF6564" w:rsidP="00F738FF">
      <w:pPr>
        <w:pStyle w:val="Heading2EMD"/>
        <w:rPr>
          <w:spacing w:val="-2"/>
        </w:rPr>
      </w:pPr>
      <w:r>
        <w:t>National</w:t>
      </w:r>
      <w:r>
        <w:rPr>
          <w:spacing w:val="-7"/>
        </w:rPr>
        <w:t xml:space="preserve"> </w:t>
      </w:r>
      <w:r>
        <w:t>Incident</w:t>
      </w:r>
      <w:r>
        <w:rPr>
          <w:spacing w:val="-4"/>
        </w:rPr>
        <w:t xml:space="preserve"> </w:t>
      </w:r>
      <w:r>
        <w:t>Management</w:t>
      </w:r>
      <w:r>
        <w:rPr>
          <w:spacing w:val="-4"/>
        </w:rPr>
        <w:t xml:space="preserve"> </w:t>
      </w:r>
      <w:r>
        <w:t>System</w:t>
      </w:r>
      <w:r>
        <w:rPr>
          <w:spacing w:val="-1"/>
        </w:rPr>
        <w:t xml:space="preserve"> </w:t>
      </w:r>
      <w:r>
        <w:rPr>
          <w:spacing w:val="-2"/>
        </w:rPr>
        <w:t>(NIMS)</w:t>
      </w:r>
    </w:p>
    <w:p w14:paraId="05D27892" w14:textId="77777777" w:rsidR="00CF6564" w:rsidRDefault="00CF6564" w:rsidP="00F738FF">
      <w:pPr>
        <w:pStyle w:val="Heading2EMD"/>
        <w:rPr>
          <w:spacing w:val="-2"/>
        </w:rPr>
      </w:pPr>
      <w:r>
        <w:t>National</w:t>
      </w:r>
      <w:r>
        <w:rPr>
          <w:spacing w:val="-8"/>
        </w:rPr>
        <w:t xml:space="preserve"> </w:t>
      </w:r>
      <w:r>
        <w:t>Response</w:t>
      </w:r>
      <w:r>
        <w:rPr>
          <w:spacing w:val="-6"/>
        </w:rPr>
        <w:t xml:space="preserve"> </w:t>
      </w:r>
      <w:r>
        <w:t>Framework</w:t>
      </w:r>
      <w:r>
        <w:rPr>
          <w:spacing w:val="-5"/>
        </w:rPr>
        <w:t xml:space="preserve"> </w:t>
      </w:r>
      <w:r>
        <w:t>(NRF),</w:t>
      </w:r>
      <w:r>
        <w:rPr>
          <w:spacing w:val="-5"/>
        </w:rPr>
        <w:t xml:space="preserve"> </w:t>
      </w:r>
      <w:r>
        <w:t>as</w:t>
      </w:r>
      <w:r>
        <w:rPr>
          <w:spacing w:val="-2"/>
        </w:rPr>
        <w:t xml:space="preserve"> amended</w:t>
      </w:r>
    </w:p>
    <w:p w14:paraId="17C53B81" w14:textId="77777777" w:rsidR="00CF6564" w:rsidRDefault="00CF6564" w:rsidP="00F738FF">
      <w:pPr>
        <w:pStyle w:val="Heading2EMD"/>
        <w:rPr>
          <w:spacing w:val="-4"/>
        </w:rPr>
      </w:pPr>
      <w:r>
        <w:t>Memorandum of Agreement Between the State of West Virginia and The SAR Coordinator for</w:t>
      </w:r>
      <w:r>
        <w:rPr>
          <w:spacing w:val="-4"/>
        </w:rPr>
        <w:t xml:space="preserve"> </w:t>
      </w:r>
      <w:r>
        <w:t>The Inland Region in Support of</w:t>
      </w:r>
      <w:r>
        <w:rPr>
          <w:spacing w:val="-7"/>
        </w:rPr>
        <w:t xml:space="preserve"> </w:t>
      </w:r>
      <w:r>
        <w:t xml:space="preserve">The National Search and Rescue </w:t>
      </w:r>
      <w:r>
        <w:rPr>
          <w:spacing w:val="-4"/>
        </w:rPr>
        <w:t>Plan</w:t>
      </w:r>
    </w:p>
    <w:p w14:paraId="49B40EE0" w14:textId="32C912A1" w:rsidR="00F738FF" w:rsidRDefault="00F738FF" w:rsidP="00F738FF">
      <w:pPr>
        <w:tabs>
          <w:tab w:val="left" w:pos="1920"/>
        </w:tabs>
        <w:kinsoku w:val="0"/>
        <w:overflowPunct w:val="0"/>
        <w:ind w:right="894"/>
        <w:jc w:val="both"/>
        <w:rPr>
          <w:spacing w:val="-4"/>
        </w:rPr>
      </w:pPr>
      <w:r>
        <w:rPr>
          <w:spacing w:val="-4"/>
        </w:rPr>
        <w:br w:type="page"/>
      </w:r>
    </w:p>
    <w:p w14:paraId="66DC7AA9" w14:textId="77777777" w:rsidR="00CF6564" w:rsidRDefault="00CF6564" w:rsidP="00F738FF">
      <w:pPr>
        <w:pStyle w:val="Normalleftaligned"/>
      </w:pPr>
    </w:p>
    <w:p w14:paraId="0488826F" w14:textId="77777777" w:rsidR="00F738FF" w:rsidRPr="00F738FF" w:rsidRDefault="00F738FF" w:rsidP="00F738FF">
      <w:pPr>
        <w:tabs>
          <w:tab w:val="left" w:pos="1920"/>
        </w:tabs>
        <w:kinsoku w:val="0"/>
        <w:overflowPunct w:val="0"/>
        <w:ind w:right="894"/>
        <w:jc w:val="both"/>
        <w:rPr>
          <w:spacing w:val="-4"/>
        </w:rPr>
        <w:sectPr w:rsidR="00F738FF" w:rsidRPr="00F738FF" w:rsidSect="00834D8C">
          <w:type w:val="continuous"/>
          <w:pgSz w:w="12240" w:h="15840"/>
          <w:pgMar w:top="1440" w:right="1440" w:bottom="1440" w:left="1440" w:header="720" w:footer="720" w:gutter="0"/>
          <w:cols w:space="720" w:equalWidth="0">
            <w:col w:w="9360"/>
          </w:cols>
          <w:noEndnote/>
        </w:sectPr>
      </w:pPr>
    </w:p>
    <w:p w14:paraId="65B3A706" w14:textId="70149748" w:rsidR="003177E6" w:rsidRDefault="009A44DF" w:rsidP="003177E6">
      <w:pPr>
        <w:pStyle w:val="TitleEMD"/>
      </w:pPr>
      <w:bookmarkStart w:id="15" w:name="ESF_10"/>
      <w:bookmarkEnd w:id="15"/>
      <w:r>
        <w:rPr>
          <w:noProof/>
          <w:sz w:val="20"/>
          <w:szCs w:val="20"/>
        </w:rPr>
        <w:lastRenderedPageBreak/>
        <mc:AlternateContent>
          <mc:Choice Requires="wps">
            <w:drawing>
              <wp:anchor distT="0" distB="0" distL="114300" distR="114300" simplePos="0" relativeHeight="251853312" behindDoc="1" locked="0" layoutInCell="1" allowOverlap="1" wp14:anchorId="60FC87AF" wp14:editId="52EE3F61">
                <wp:simplePos x="0" y="0"/>
                <wp:positionH relativeFrom="column">
                  <wp:posOffset>0</wp:posOffset>
                </wp:positionH>
                <wp:positionV relativeFrom="paragraph">
                  <wp:posOffset>-35560</wp:posOffset>
                </wp:positionV>
                <wp:extent cx="5943600" cy="548640"/>
                <wp:effectExtent l="0" t="0" r="0" b="0"/>
                <wp:wrapNone/>
                <wp:docPr id="18320384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6AB3F"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C87AF" id="_x0000_s1038" type="#_x0000_t202" style="position:absolute;left:0;text-align:left;margin-left:0;margin-top:-2.8pt;width:468pt;height:43.2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AxyorXxAQAAwgMAAA4AAAAAAAAAAAAAAAAALgIAAGRy&#13;&#10;cy9lMm9Eb2MueG1sUEsBAi0AFAAGAAgAAAAhAAnGXKLhAAAACwEAAA8AAAAAAAAAAAAAAAAASwQA&#13;&#10;AGRycy9kb3ducmV2LnhtbFBLBQYAAAAABAAEAPMAAABZBQAAAAA=&#13;&#10;" fillcolor="#ffc000" stroked="f">
                <v:textbox inset="0,0,0,0">
                  <w:txbxContent>
                    <w:p w14:paraId="76F6AB3F" w14:textId="77777777" w:rsidR="009A44DF" w:rsidRDefault="009A44DF" w:rsidP="009A44DF">
                      <w:pPr>
                        <w:pStyle w:val="BodyText"/>
                      </w:pPr>
                    </w:p>
                  </w:txbxContent>
                </v:textbox>
              </v:shape>
            </w:pict>
          </mc:Fallback>
        </mc:AlternateContent>
      </w:r>
      <w:r w:rsidR="003177E6">
        <w:t>Emergency Support Function #10:</w:t>
      </w:r>
      <w:r w:rsidR="003177E6">
        <w:br/>
        <w:t>Oil</w:t>
      </w:r>
      <w:r w:rsidR="003177E6">
        <w:rPr>
          <w:spacing w:val="-20"/>
        </w:rPr>
        <w:t xml:space="preserve"> </w:t>
      </w:r>
      <w:r w:rsidR="003177E6">
        <w:t>and</w:t>
      </w:r>
      <w:r w:rsidR="003177E6">
        <w:rPr>
          <w:spacing w:val="-18"/>
        </w:rPr>
        <w:t xml:space="preserve"> </w:t>
      </w:r>
      <w:r w:rsidR="003177E6">
        <w:t>Hazardous</w:t>
      </w:r>
      <w:r w:rsidR="003177E6">
        <w:rPr>
          <w:spacing w:val="-20"/>
        </w:rPr>
        <w:t xml:space="preserve"> </w:t>
      </w:r>
      <w:r w:rsidR="003177E6">
        <w:t>Materials</w:t>
      </w:r>
      <w:r w:rsidR="003177E6">
        <w:rPr>
          <w:spacing w:val="-20"/>
        </w:rPr>
        <w:t xml:space="preserve"> </w:t>
      </w:r>
      <w:r w:rsidR="003177E6">
        <w:t>Response</w:t>
      </w:r>
    </w:p>
    <w:p w14:paraId="4F1E4056" w14:textId="77777777" w:rsidR="00CF6564" w:rsidRDefault="00CF6564">
      <w:pPr>
        <w:pStyle w:val="BodyText"/>
        <w:kinsoku w:val="0"/>
        <w:overflowPunct w:val="0"/>
        <w:spacing w:before="1"/>
        <w:rPr>
          <w:sz w:val="6"/>
          <w:szCs w:val="6"/>
        </w:rPr>
        <w:sectPr w:rsidR="00CF6564" w:rsidSect="00834D8C">
          <w:headerReference w:type="even" r:id="rId82"/>
          <w:headerReference w:type="default" r:id="rId83"/>
          <w:footerReference w:type="default" r:id="rId84"/>
          <w:headerReference w:type="first" r:id="rId85"/>
          <w:pgSz w:w="12240" w:h="15840"/>
          <w:pgMar w:top="1440" w:right="1440" w:bottom="1440" w:left="1440" w:header="720" w:footer="720" w:gutter="0"/>
          <w:pgNumType w:start="1"/>
          <w:cols w:space="720"/>
          <w:noEndnote/>
        </w:sectPr>
      </w:pPr>
    </w:p>
    <w:p w14:paraId="569702B3" w14:textId="77777777" w:rsidR="00CF6564" w:rsidRDefault="00CF6564" w:rsidP="003177E6">
      <w:pPr>
        <w:pStyle w:val="SubtitleEMD"/>
      </w:pPr>
      <w:r>
        <w:rPr>
          <w:spacing w:val="-5"/>
        </w:rPr>
        <w:t>COORDINATING</w:t>
      </w:r>
      <w:r>
        <w:t xml:space="preserve"> AGENCY</w:t>
      </w:r>
    </w:p>
    <w:p w14:paraId="7A4F7699" w14:textId="77777777" w:rsidR="00CF6564" w:rsidRDefault="00CF6564" w:rsidP="003177E6">
      <w:pPr>
        <w:pStyle w:val="Normalcentered"/>
        <w:rPr>
          <w:spacing w:val="-2"/>
        </w:rPr>
      </w:pPr>
      <w:r>
        <w:t>WV</w:t>
      </w:r>
      <w:r>
        <w:rPr>
          <w:spacing w:val="-13"/>
        </w:rPr>
        <w:t xml:space="preserve"> </w:t>
      </w:r>
      <w:r>
        <w:t>State</w:t>
      </w:r>
      <w:r>
        <w:rPr>
          <w:spacing w:val="-6"/>
        </w:rPr>
        <w:t xml:space="preserve"> </w:t>
      </w:r>
      <w:r>
        <w:t>Fire</w:t>
      </w:r>
      <w:r>
        <w:rPr>
          <w:spacing w:val="-5"/>
        </w:rPr>
        <w:t xml:space="preserve"> </w:t>
      </w:r>
      <w:r>
        <w:t>Marshal</w:t>
      </w:r>
      <w:r>
        <w:rPr>
          <w:spacing w:val="-2"/>
        </w:rPr>
        <w:t xml:space="preserve"> </w:t>
      </w:r>
      <w:r>
        <w:t>Office</w:t>
      </w:r>
      <w:r>
        <w:rPr>
          <w:spacing w:val="-5"/>
        </w:rPr>
        <w:t xml:space="preserve"> </w:t>
      </w:r>
      <w:r>
        <w:rPr>
          <w:spacing w:val="-2"/>
        </w:rPr>
        <w:t>(WVSFMO)</w:t>
      </w:r>
    </w:p>
    <w:p w14:paraId="08831439" w14:textId="77777777" w:rsidR="00CF6564" w:rsidRDefault="00CF6564" w:rsidP="003177E6">
      <w:pPr>
        <w:pStyle w:val="SubtitleEMD"/>
        <w:rPr>
          <w:spacing w:val="-2"/>
        </w:rPr>
      </w:pPr>
      <w:r>
        <w:t>PRIMARY</w:t>
      </w:r>
      <w:r>
        <w:rPr>
          <w:spacing w:val="-4"/>
        </w:rPr>
        <w:t xml:space="preserve"> </w:t>
      </w:r>
      <w:r>
        <w:rPr>
          <w:spacing w:val="-2"/>
        </w:rPr>
        <w:t>AGENCY</w:t>
      </w:r>
    </w:p>
    <w:p w14:paraId="27AB7885" w14:textId="77777777" w:rsidR="00CF6564" w:rsidRDefault="00CF6564" w:rsidP="003177E6">
      <w:pPr>
        <w:pStyle w:val="Normalcentered"/>
      </w:pPr>
      <w:r>
        <w:t>WV</w:t>
      </w:r>
      <w:r>
        <w:rPr>
          <w:spacing w:val="-10"/>
        </w:rPr>
        <w:t xml:space="preserve"> </w:t>
      </w:r>
      <w:r>
        <w:t>Department</w:t>
      </w:r>
      <w:r>
        <w:rPr>
          <w:spacing w:val="-8"/>
        </w:rPr>
        <w:t xml:space="preserve"> </w:t>
      </w:r>
      <w:r>
        <w:t>of</w:t>
      </w:r>
      <w:r>
        <w:rPr>
          <w:spacing w:val="-11"/>
        </w:rPr>
        <w:t xml:space="preserve"> </w:t>
      </w:r>
      <w:r>
        <w:t>Environmental Protection (WVDEP)</w:t>
      </w:r>
    </w:p>
    <w:p w14:paraId="783B476D" w14:textId="20BF97CB" w:rsidR="00CF6564" w:rsidRDefault="00CF6564" w:rsidP="003177E6">
      <w:pPr>
        <w:pStyle w:val="SubtitleEMD"/>
        <w:rPr>
          <w:spacing w:val="-4"/>
        </w:rPr>
      </w:pPr>
      <w:r>
        <w:rPr>
          <w:sz w:val="24"/>
          <w:szCs w:val="24"/>
        </w:rPr>
        <w:br w:type="column"/>
      </w:r>
      <w:r>
        <w:t>SUPPORT AGENCIES</w:t>
      </w:r>
      <w:r w:rsidR="0083007B">
        <w:br/>
      </w:r>
      <w:r>
        <w:rPr>
          <w:spacing w:val="-4"/>
        </w:rPr>
        <w:t>AND</w:t>
      </w:r>
      <w:r>
        <w:rPr>
          <w:spacing w:val="-19"/>
        </w:rPr>
        <w:t xml:space="preserve"> </w:t>
      </w:r>
      <w:r>
        <w:rPr>
          <w:spacing w:val="-4"/>
        </w:rPr>
        <w:t>ORGANIZATIONS</w:t>
      </w:r>
    </w:p>
    <w:p w14:paraId="15301AE2" w14:textId="77777777" w:rsidR="00CF6564" w:rsidRDefault="00CF6564" w:rsidP="003177E6">
      <w:pPr>
        <w:pStyle w:val="Bulletnormal"/>
      </w:pPr>
      <w:r>
        <w:t>WV</w:t>
      </w:r>
      <w:r>
        <w:rPr>
          <w:spacing w:val="-9"/>
        </w:rPr>
        <w:t xml:space="preserve"> </w:t>
      </w:r>
      <w:r>
        <w:t>Department</w:t>
      </w:r>
      <w:r>
        <w:rPr>
          <w:spacing w:val="-8"/>
        </w:rPr>
        <w:t xml:space="preserve"> </w:t>
      </w:r>
      <w:r>
        <w:t>of</w:t>
      </w:r>
      <w:r>
        <w:rPr>
          <w:spacing w:val="-10"/>
        </w:rPr>
        <w:t xml:space="preserve"> </w:t>
      </w:r>
      <w:r>
        <w:t>Transportation (WVDOT)</w:t>
      </w:r>
    </w:p>
    <w:p w14:paraId="7184145C" w14:textId="67D26368" w:rsidR="00CF6564" w:rsidRDefault="00CF6564" w:rsidP="003177E6">
      <w:pPr>
        <w:pStyle w:val="Bulletnormal"/>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730DF977" w14:textId="77777777" w:rsidR="00CF6564" w:rsidRDefault="00CF6564" w:rsidP="003177E6">
      <w:pPr>
        <w:pStyle w:val="Bulletnormal"/>
      </w:pPr>
      <w:r>
        <w:t>WV</w:t>
      </w:r>
      <w:r>
        <w:rPr>
          <w:spacing w:val="-8"/>
        </w:rPr>
        <w:t xml:space="preserve"> </w:t>
      </w:r>
      <w:r>
        <w:t>Emergency</w:t>
      </w:r>
      <w:r>
        <w:rPr>
          <w:spacing w:val="-8"/>
        </w:rPr>
        <w:t xml:space="preserve"> </w:t>
      </w:r>
      <w:r>
        <w:t>Management</w:t>
      </w:r>
      <w:r>
        <w:rPr>
          <w:spacing w:val="-7"/>
        </w:rPr>
        <w:t xml:space="preserve"> </w:t>
      </w:r>
      <w:r>
        <w:t>Division (WVEMD)</w:t>
      </w:r>
    </w:p>
    <w:p w14:paraId="7A2847BB" w14:textId="77777777" w:rsidR="00CF6564" w:rsidRDefault="00CF6564" w:rsidP="003177E6">
      <w:pPr>
        <w:pStyle w:val="Bulletnormal"/>
      </w:pPr>
      <w:r>
        <w:t>WV</w:t>
      </w:r>
      <w:r>
        <w:rPr>
          <w:spacing w:val="-15"/>
        </w:rPr>
        <w:t xml:space="preserve"> </w:t>
      </w:r>
      <w:r>
        <w:t>National</w:t>
      </w:r>
      <w:r>
        <w:rPr>
          <w:spacing w:val="-15"/>
        </w:rPr>
        <w:t xml:space="preserve"> </w:t>
      </w:r>
      <w:r>
        <w:t>Guard</w:t>
      </w:r>
      <w:r>
        <w:rPr>
          <w:spacing w:val="-11"/>
        </w:rPr>
        <w:t xml:space="preserve"> </w:t>
      </w:r>
      <w:r>
        <w:t>–</w:t>
      </w:r>
      <w:r>
        <w:rPr>
          <w:spacing w:val="-14"/>
        </w:rPr>
        <w:t xml:space="preserve"> </w:t>
      </w:r>
      <w:r>
        <w:t>35</w:t>
      </w:r>
      <w:r>
        <w:rPr>
          <w:vertAlign w:val="superscript"/>
        </w:rPr>
        <w:t>th</w:t>
      </w:r>
      <w:r>
        <w:rPr>
          <w:spacing w:val="-11"/>
        </w:rPr>
        <w:t xml:space="preserve"> </w:t>
      </w:r>
      <w:r>
        <w:t>Civil</w:t>
      </w:r>
      <w:r>
        <w:rPr>
          <w:spacing w:val="-13"/>
        </w:rPr>
        <w:t xml:space="preserve"> </w:t>
      </w:r>
      <w:r>
        <w:t>Support Team (CST)</w:t>
      </w:r>
    </w:p>
    <w:p w14:paraId="7654DAB9" w14:textId="77777777" w:rsidR="00CF6564" w:rsidRDefault="00CF6564" w:rsidP="003177E6">
      <w:pPr>
        <w:pStyle w:val="Bulletnormal"/>
      </w:pPr>
      <w:r>
        <w:t>WV National Guard - Chemical, Biological,</w:t>
      </w:r>
      <w:r>
        <w:rPr>
          <w:spacing w:val="-5"/>
        </w:rPr>
        <w:t xml:space="preserve"> </w:t>
      </w:r>
      <w:r>
        <w:t>Radiological,</w:t>
      </w:r>
      <w:r>
        <w:rPr>
          <w:spacing w:val="-7"/>
        </w:rPr>
        <w:t xml:space="preserve"> </w:t>
      </w:r>
      <w:r>
        <w:t>Nuclear, and Explosive Enhanced Response Force Package (CERFP)</w:t>
      </w:r>
    </w:p>
    <w:p w14:paraId="1BE70593" w14:textId="615465BE" w:rsidR="005E2D84" w:rsidRDefault="005E2D84" w:rsidP="003177E6">
      <w:pPr>
        <w:pStyle w:val="Bulletnormal"/>
      </w:pPr>
      <w:r>
        <w:t>WV Public Service Commission – Law Enforcement</w:t>
      </w:r>
    </w:p>
    <w:p w14:paraId="3057ECE9" w14:textId="77777777" w:rsidR="00CF6564" w:rsidRDefault="00CF6564" w:rsidP="006C27AC">
      <w:pPr>
        <w:pStyle w:val="ListParagraph"/>
        <w:numPr>
          <w:ilvl w:val="0"/>
          <w:numId w:val="178"/>
        </w:numPr>
        <w:tabs>
          <w:tab w:val="left" w:pos="929"/>
        </w:tabs>
        <w:kinsoku w:val="0"/>
        <w:overflowPunct w:val="0"/>
        <w:spacing w:before="10" w:line="232" w:lineRule="auto"/>
        <w:ind w:right="1212"/>
        <w:sectPr w:rsidR="00CF6564" w:rsidSect="00834D8C">
          <w:type w:val="continuous"/>
          <w:pgSz w:w="12240" w:h="15840"/>
          <w:pgMar w:top="1440" w:right="1440" w:bottom="1440" w:left="1440" w:header="720" w:footer="720" w:gutter="0"/>
          <w:cols w:num="2" w:space="196"/>
          <w:noEndnote/>
        </w:sectPr>
      </w:pPr>
    </w:p>
    <w:p w14:paraId="34F9D7C2" w14:textId="5FA564CF" w:rsidR="00CF6564" w:rsidRDefault="00CF6564" w:rsidP="003177E6">
      <w:pPr>
        <w:pStyle w:val="SubtitleEMD"/>
      </w:pPr>
      <w:r>
        <w:t>ESF</w:t>
      </w:r>
      <w:r>
        <w:rPr>
          <w:spacing w:val="-14"/>
        </w:rPr>
        <w:t xml:space="preserve"> </w:t>
      </w:r>
      <w:r>
        <w:t>ELEMENTS</w:t>
      </w:r>
    </w:p>
    <w:p w14:paraId="5AFC5959" w14:textId="77777777" w:rsidR="00B4532E" w:rsidRDefault="00B4532E" w:rsidP="006C27AC">
      <w:pPr>
        <w:pStyle w:val="Heading1EMD"/>
        <w:numPr>
          <w:ilvl w:val="0"/>
          <w:numId w:val="251"/>
        </w:numPr>
      </w:pPr>
      <w:r>
        <w:t>PURPOSE</w:t>
      </w:r>
    </w:p>
    <w:p w14:paraId="21A38591" w14:textId="77777777" w:rsidR="00CF6564" w:rsidRDefault="00CF6564" w:rsidP="0083007B">
      <w:pPr>
        <w:pStyle w:val="BodyUnderH1"/>
      </w:pPr>
      <w:r>
        <w:t>Emergency Support Function (ESF) 10 provides guidance and support during a response to</w:t>
      </w:r>
      <w:r>
        <w:rPr>
          <w:spacing w:val="-2"/>
        </w:rPr>
        <w:t xml:space="preserve"> </w:t>
      </w:r>
      <w:r>
        <w:t>a</w:t>
      </w:r>
      <w:r>
        <w:rPr>
          <w:spacing w:val="-3"/>
        </w:rPr>
        <w:t xml:space="preserve"> </w:t>
      </w:r>
      <w:r>
        <w:t>hazardous materials (HAZMAT)</w:t>
      </w:r>
      <w:r>
        <w:rPr>
          <w:spacing w:val="-3"/>
        </w:rPr>
        <w:t xml:space="preserve"> </w:t>
      </w:r>
      <w:r>
        <w:t>incident and provides guidance</w:t>
      </w:r>
      <w:r>
        <w:rPr>
          <w:spacing w:val="-1"/>
        </w:rPr>
        <w:t xml:space="preserve"> </w:t>
      </w:r>
      <w:r>
        <w:t>for</w:t>
      </w:r>
      <w:r>
        <w:rPr>
          <w:spacing w:val="-3"/>
        </w:rPr>
        <w:t xml:space="preserve"> </w:t>
      </w:r>
      <w:r>
        <w:t>the</w:t>
      </w:r>
      <w:r>
        <w:rPr>
          <w:spacing w:val="-3"/>
        </w:rPr>
        <w:t xml:space="preserve"> </w:t>
      </w:r>
      <w:r>
        <w:t>protection</w:t>
      </w:r>
      <w:r>
        <w:rPr>
          <w:spacing w:val="-2"/>
        </w:rPr>
        <w:t xml:space="preserve"> </w:t>
      </w:r>
      <w:r>
        <w:t>of the citizens and the environment.</w:t>
      </w:r>
    </w:p>
    <w:p w14:paraId="72B0737D" w14:textId="77777777" w:rsidR="00CF6564" w:rsidRDefault="00CF6564" w:rsidP="002D7BA5">
      <w:pPr>
        <w:pStyle w:val="Heading1EMD"/>
      </w:pPr>
      <w:r>
        <w:t>SCOPE</w:t>
      </w:r>
    </w:p>
    <w:p w14:paraId="497CD72E" w14:textId="77777777" w:rsidR="00CF6564" w:rsidRDefault="00CF6564" w:rsidP="0083007B">
      <w:pPr>
        <w:pStyle w:val="Heading2EMD"/>
      </w:pPr>
      <w:r>
        <w:t>ESF</w:t>
      </w:r>
      <w:r>
        <w:rPr>
          <w:spacing w:val="-5"/>
        </w:rPr>
        <w:t xml:space="preserve"> </w:t>
      </w:r>
      <w:r>
        <w:t>#10</w:t>
      </w:r>
      <w:r>
        <w:rPr>
          <w:spacing w:val="-6"/>
        </w:rPr>
        <w:t xml:space="preserve"> </w:t>
      </w:r>
      <w:r>
        <w:t>provides</w:t>
      </w:r>
      <w:r>
        <w:rPr>
          <w:spacing w:val="-6"/>
        </w:rPr>
        <w:t xml:space="preserve"> </w:t>
      </w:r>
      <w:r>
        <w:t>a</w:t>
      </w:r>
      <w:r>
        <w:rPr>
          <w:spacing w:val="-8"/>
        </w:rPr>
        <w:t xml:space="preserve"> </w:t>
      </w:r>
      <w:r>
        <w:t>coordinated</w:t>
      </w:r>
      <w:r>
        <w:rPr>
          <w:spacing w:val="-6"/>
        </w:rPr>
        <w:t xml:space="preserve"> </w:t>
      </w:r>
      <w:r>
        <w:t>response</w:t>
      </w:r>
      <w:r>
        <w:rPr>
          <w:spacing w:val="-7"/>
        </w:rPr>
        <w:t xml:space="preserve"> </w:t>
      </w:r>
      <w:r>
        <w:t>to</w:t>
      </w:r>
      <w:r>
        <w:rPr>
          <w:spacing w:val="-6"/>
        </w:rPr>
        <w:t xml:space="preserve"> </w:t>
      </w:r>
      <w:r>
        <w:t>an</w:t>
      </w:r>
      <w:r>
        <w:rPr>
          <w:spacing w:val="-6"/>
        </w:rPr>
        <w:t xml:space="preserve"> </w:t>
      </w:r>
      <w:r>
        <w:t>actual</w:t>
      </w:r>
      <w:r>
        <w:rPr>
          <w:spacing w:val="-5"/>
        </w:rPr>
        <w:t xml:space="preserve"> </w:t>
      </w:r>
      <w:r>
        <w:t>or</w:t>
      </w:r>
      <w:r>
        <w:rPr>
          <w:spacing w:val="-8"/>
        </w:rPr>
        <w:t xml:space="preserve"> </w:t>
      </w:r>
      <w:r>
        <w:t>potential</w:t>
      </w:r>
      <w:r>
        <w:rPr>
          <w:spacing w:val="-5"/>
        </w:rPr>
        <w:t xml:space="preserve"> </w:t>
      </w:r>
      <w:r>
        <w:t>discharge</w:t>
      </w:r>
      <w:r>
        <w:rPr>
          <w:spacing w:val="-8"/>
        </w:rPr>
        <w:t xml:space="preserve"> </w:t>
      </w:r>
      <w:r>
        <w:t>and/or uncontrolled release of oil or other hazardous materials. The federal government has concurrent jurisdiction and may respond to oil and hazardous materials incidents using the mechanisms of the National Oil and Hazardous Substances Pollution Contingency Plan (NCP) (found at 40 CFR 300, et. seq.) without activating ESF #10. Federal authority stems from the Comprehensive Environmental Response, Compensation, and Liability Act (CERCLA) and authorities granted by the federal government.</w:t>
      </w:r>
    </w:p>
    <w:p w14:paraId="253F1389" w14:textId="77777777" w:rsidR="00CF6564" w:rsidRDefault="00CF6564" w:rsidP="0083007B">
      <w:pPr>
        <w:pStyle w:val="Heading2EMD"/>
      </w:pPr>
      <w:r>
        <w:t>Hazardous materials are defined as: substances or materials which may pose unreasonable risks to health, safety, property, or the environment when used, transported, stored, or disposed of, which may include materials which are solid, liquid, or gas.</w:t>
      </w:r>
    </w:p>
    <w:p w14:paraId="1A5C22B4" w14:textId="295F1FC9" w:rsidR="00CF6564" w:rsidRPr="002428E4" w:rsidRDefault="00CF6564" w:rsidP="0083007B">
      <w:pPr>
        <w:pStyle w:val="Heading2EMD"/>
        <w:rPr>
          <w:sz w:val="18"/>
          <w:szCs w:val="18"/>
        </w:rPr>
      </w:pPr>
      <w:r>
        <w:t>Hazardous materials may include toxic substances, flammable and ignitable materials,</w:t>
      </w:r>
      <w:r w:rsidRPr="002428E4">
        <w:rPr>
          <w:spacing w:val="-7"/>
        </w:rPr>
        <w:t xml:space="preserve"> </w:t>
      </w:r>
      <w:r>
        <w:t>explosives,</w:t>
      </w:r>
      <w:r w:rsidRPr="002428E4">
        <w:rPr>
          <w:spacing w:val="-2"/>
        </w:rPr>
        <w:t xml:space="preserve"> </w:t>
      </w:r>
      <w:r>
        <w:t>corrosive</w:t>
      </w:r>
      <w:r w:rsidRPr="002428E4">
        <w:rPr>
          <w:spacing w:val="-8"/>
        </w:rPr>
        <w:t xml:space="preserve"> </w:t>
      </w:r>
      <w:r>
        <w:t>materials,</w:t>
      </w:r>
      <w:r w:rsidRPr="002428E4">
        <w:rPr>
          <w:spacing w:val="-5"/>
        </w:rPr>
        <w:t xml:space="preserve"> </w:t>
      </w:r>
      <w:r>
        <w:t>chemical</w:t>
      </w:r>
      <w:r w:rsidRPr="002428E4">
        <w:rPr>
          <w:spacing w:val="-6"/>
        </w:rPr>
        <w:t xml:space="preserve"> </w:t>
      </w:r>
      <w:r>
        <w:t>and</w:t>
      </w:r>
      <w:r w:rsidRPr="002428E4">
        <w:rPr>
          <w:spacing w:val="-7"/>
        </w:rPr>
        <w:t xml:space="preserve"> </w:t>
      </w:r>
      <w:r>
        <w:t>biological</w:t>
      </w:r>
      <w:r w:rsidRPr="002428E4">
        <w:rPr>
          <w:spacing w:val="-6"/>
        </w:rPr>
        <w:t xml:space="preserve"> </w:t>
      </w:r>
      <w:r>
        <w:t>substances,</w:t>
      </w:r>
      <w:r w:rsidRPr="002428E4">
        <w:rPr>
          <w:spacing w:val="-7"/>
        </w:rPr>
        <w:t xml:space="preserve"> </w:t>
      </w:r>
      <w:r>
        <w:t>and radioactive materials.</w:t>
      </w:r>
    </w:p>
    <w:p w14:paraId="5BAC1CE5" w14:textId="77777777" w:rsidR="00CF6564" w:rsidRDefault="00CF6564" w:rsidP="0083007B">
      <w:pPr>
        <w:pStyle w:val="Heading2EMD"/>
        <w:rPr>
          <w:spacing w:val="-2"/>
        </w:rPr>
      </w:pPr>
      <w:r>
        <w:lastRenderedPageBreak/>
        <w:t>This</w:t>
      </w:r>
      <w:r>
        <w:rPr>
          <w:spacing w:val="-2"/>
        </w:rPr>
        <w:t xml:space="preserve"> </w:t>
      </w:r>
      <w:r>
        <w:t>includes</w:t>
      </w:r>
      <w:r>
        <w:rPr>
          <w:spacing w:val="-2"/>
        </w:rPr>
        <w:t xml:space="preserve"> </w:t>
      </w:r>
      <w:r>
        <w:t>those</w:t>
      </w:r>
      <w:r>
        <w:rPr>
          <w:spacing w:val="-6"/>
        </w:rPr>
        <w:t xml:space="preserve"> </w:t>
      </w:r>
      <w:r>
        <w:t>substances</w:t>
      </w:r>
      <w:r>
        <w:rPr>
          <w:spacing w:val="-2"/>
        </w:rPr>
        <w:t xml:space="preserve"> </w:t>
      </w:r>
      <w:r>
        <w:t>or</w:t>
      </w:r>
      <w:r>
        <w:rPr>
          <w:spacing w:val="-3"/>
        </w:rPr>
        <w:t xml:space="preserve"> </w:t>
      </w:r>
      <w:r>
        <w:t>materials</w:t>
      </w:r>
      <w:r>
        <w:rPr>
          <w:spacing w:val="-2"/>
        </w:rPr>
        <w:t xml:space="preserve"> </w:t>
      </w:r>
      <w:r>
        <w:t>in</w:t>
      </w:r>
      <w:r>
        <w:rPr>
          <w:spacing w:val="-2"/>
        </w:rPr>
        <w:t xml:space="preserve"> </w:t>
      </w:r>
      <w:r>
        <w:t>a</w:t>
      </w:r>
      <w:r>
        <w:rPr>
          <w:spacing w:val="-3"/>
        </w:rPr>
        <w:t xml:space="preserve"> </w:t>
      </w:r>
      <w:r>
        <w:t>form</w:t>
      </w:r>
      <w:r>
        <w:rPr>
          <w:spacing w:val="-2"/>
        </w:rPr>
        <w:t xml:space="preserve"> </w:t>
      </w:r>
      <w:r>
        <w:t>or</w:t>
      </w:r>
      <w:r>
        <w:rPr>
          <w:spacing w:val="-6"/>
        </w:rPr>
        <w:t xml:space="preserve"> </w:t>
      </w:r>
      <w:r>
        <w:t>quantity,</w:t>
      </w:r>
      <w:r>
        <w:rPr>
          <w:spacing w:val="-2"/>
        </w:rPr>
        <w:t xml:space="preserve"> </w:t>
      </w:r>
      <w:r>
        <w:t>that</w:t>
      </w:r>
      <w:r>
        <w:rPr>
          <w:spacing w:val="-2"/>
        </w:rPr>
        <w:t xml:space="preserve"> </w:t>
      </w:r>
      <w:r>
        <w:t>may pose</w:t>
      </w:r>
      <w:r>
        <w:rPr>
          <w:spacing w:val="-6"/>
        </w:rPr>
        <w:t xml:space="preserve"> </w:t>
      </w:r>
      <w:r>
        <w:t>an unreasonable risk to health, safety, or property when transported, and which the Secretary</w:t>
      </w:r>
      <w:r>
        <w:rPr>
          <w:spacing w:val="-4"/>
        </w:rPr>
        <w:t xml:space="preserve"> </w:t>
      </w:r>
      <w:r>
        <w:t>of</w:t>
      </w:r>
      <w:r>
        <w:rPr>
          <w:spacing w:val="-9"/>
        </w:rPr>
        <w:t xml:space="preserve"> </w:t>
      </w:r>
      <w:r>
        <w:t>Transportation</w:t>
      </w:r>
      <w:r>
        <w:rPr>
          <w:spacing w:val="-3"/>
        </w:rPr>
        <w:t xml:space="preserve"> </w:t>
      </w:r>
      <w:r>
        <w:t>of</w:t>
      </w:r>
      <w:r>
        <w:rPr>
          <w:spacing w:val="-4"/>
        </w:rPr>
        <w:t xml:space="preserve"> </w:t>
      </w:r>
      <w:r>
        <w:t>the</w:t>
      </w:r>
      <w:r>
        <w:rPr>
          <w:spacing w:val="-4"/>
        </w:rPr>
        <w:t xml:space="preserve"> </w:t>
      </w:r>
      <w:r>
        <w:t>United</w:t>
      </w:r>
      <w:r>
        <w:rPr>
          <w:spacing w:val="-3"/>
        </w:rPr>
        <w:t xml:space="preserve"> </w:t>
      </w:r>
      <w:r>
        <w:t>States</w:t>
      </w:r>
      <w:r>
        <w:rPr>
          <w:spacing w:val="-3"/>
        </w:rPr>
        <w:t xml:space="preserve"> </w:t>
      </w:r>
      <w:r>
        <w:t>has</w:t>
      </w:r>
      <w:r>
        <w:rPr>
          <w:spacing w:val="-3"/>
        </w:rPr>
        <w:t xml:space="preserve"> </w:t>
      </w:r>
      <w:r>
        <w:t>so</w:t>
      </w:r>
      <w:r>
        <w:rPr>
          <w:spacing w:val="-3"/>
        </w:rPr>
        <w:t xml:space="preserve"> </w:t>
      </w:r>
      <w:r>
        <w:t>designated</w:t>
      </w:r>
      <w:r>
        <w:rPr>
          <w:spacing w:val="-4"/>
        </w:rPr>
        <w:t xml:space="preserve"> </w:t>
      </w:r>
      <w:r>
        <w:t>by</w:t>
      </w:r>
      <w:r>
        <w:rPr>
          <w:spacing w:val="-3"/>
        </w:rPr>
        <w:t xml:space="preserve"> </w:t>
      </w:r>
      <w:r>
        <w:t>regulation</w:t>
      </w:r>
      <w:r>
        <w:rPr>
          <w:spacing w:val="-3"/>
        </w:rPr>
        <w:t xml:space="preserve"> </w:t>
      </w:r>
      <w:r>
        <w:t xml:space="preserve">or </w:t>
      </w:r>
      <w:r>
        <w:rPr>
          <w:spacing w:val="-2"/>
        </w:rPr>
        <w:t>order.</w:t>
      </w:r>
    </w:p>
    <w:p w14:paraId="6D30AF24" w14:textId="77777777" w:rsidR="00CF6564" w:rsidRDefault="00CF6564" w:rsidP="002D7BA5">
      <w:pPr>
        <w:pStyle w:val="Heading1EMD"/>
      </w:pPr>
      <w:r>
        <w:t>POLICIES</w:t>
      </w:r>
    </w:p>
    <w:p w14:paraId="6925346B" w14:textId="77777777" w:rsidR="00CF6564" w:rsidRDefault="00CF6564" w:rsidP="0083007B">
      <w:pPr>
        <w:pStyle w:val="Heading2EMD"/>
      </w:pPr>
      <w:r>
        <w:t>All</w:t>
      </w:r>
      <w:r>
        <w:rPr>
          <w:spacing w:val="-15"/>
        </w:rPr>
        <w:t xml:space="preserve"> </w:t>
      </w:r>
      <w:r>
        <w:t>departments</w:t>
      </w:r>
      <w:r>
        <w:rPr>
          <w:spacing w:val="-15"/>
        </w:rPr>
        <w:t xml:space="preserve"> </w:t>
      </w:r>
      <w:r>
        <w:t>and</w:t>
      </w:r>
      <w:r>
        <w:rPr>
          <w:spacing w:val="-15"/>
        </w:rPr>
        <w:t xml:space="preserve"> </w:t>
      </w:r>
      <w:r>
        <w:t>agencies</w:t>
      </w:r>
      <w:r>
        <w:rPr>
          <w:spacing w:val="-15"/>
        </w:rPr>
        <w:t xml:space="preserve"> </w:t>
      </w:r>
      <w:r>
        <w:t>assigned</w:t>
      </w:r>
      <w:r>
        <w:rPr>
          <w:spacing w:val="-15"/>
        </w:rPr>
        <w:t xml:space="preserve"> </w:t>
      </w:r>
      <w:r>
        <w:t>responsibilities</w:t>
      </w:r>
      <w:r>
        <w:rPr>
          <w:spacing w:val="-15"/>
        </w:rPr>
        <w:t xml:space="preserve"> </w:t>
      </w:r>
      <w:r>
        <w:t>within</w:t>
      </w:r>
      <w:r>
        <w:rPr>
          <w:spacing w:val="-15"/>
        </w:rPr>
        <w:t xml:space="preserve"> </w:t>
      </w:r>
      <w:r>
        <w:t>ESF</w:t>
      </w:r>
      <w:r>
        <w:rPr>
          <w:spacing w:val="-15"/>
        </w:rPr>
        <w:t xml:space="preserve"> </w:t>
      </w:r>
      <w:r>
        <w:t>#10</w:t>
      </w:r>
      <w:r>
        <w:rPr>
          <w:spacing w:val="-15"/>
        </w:rPr>
        <w:t xml:space="preserve"> </w:t>
      </w:r>
      <w:r>
        <w:t>will</w:t>
      </w:r>
      <w:r>
        <w:rPr>
          <w:spacing w:val="-15"/>
        </w:rPr>
        <w:t xml:space="preserve"> </w:t>
      </w:r>
      <w:r>
        <w:t>develop and maintain the necessary plans and standard operating procedures needed to accomplish their tasks.</w:t>
      </w:r>
    </w:p>
    <w:p w14:paraId="13415DF6" w14:textId="32691693" w:rsidR="00CF6564" w:rsidRDefault="0010023A" w:rsidP="0083007B">
      <w:pPr>
        <w:pStyle w:val="Heading2EMD"/>
        <w:rPr>
          <w:spacing w:val="-2"/>
        </w:rPr>
      </w:pPr>
      <w:r w:rsidRPr="0010023A">
        <w:t>The WVDEP has developed guidance to aid the regulated community in complying with the Aboveground Storage Tank (AST) Act's requirements for Level 1 and Level 2 ASTs for submittal of Spill Prevention Response Plan (SPRP) or certification of an approved groundwater protection plan, or certification of a spill prevention control and countermeasures (SPCC) plan that complies with the requirements of 40 CFR Part 112 pursuant to West Virginia Code, Chapter 22, Article 30 and the rules promulgated thereunder. Spill plan guidance can be found on the WVDEP Aboveground Storage Tank web page.</w:t>
      </w:r>
    </w:p>
    <w:p w14:paraId="19F9CB9C" w14:textId="77777777" w:rsidR="00CF6564" w:rsidRDefault="00CF6564" w:rsidP="0083007B">
      <w:pPr>
        <w:pStyle w:val="Heading2EMD"/>
      </w:pPr>
      <w:r>
        <w:t>When the incident has federal involvement, all actions will be guided by the NCP as well. The NCP requires that all releases of oil and hazardous substances under federal jurisdiction be reported to the National Response Center (NRC).</w:t>
      </w:r>
    </w:p>
    <w:p w14:paraId="193612AF" w14:textId="77777777" w:rsidR="00CF6564" w:rsidRDefault="00CF6564" w:rsidP="0083007B">
      <w:pPr>
        <w:pStyle w:val="Heading2EMD"/>
      </w:pPr>
      <w:r>
        <w:rPr>
          <w:spacing w:val="-2"/>
        </w:rPr>
        <w:t>The</w:t>
      </w:r>
      <w:r>
        <w:rPr>
          <w:spacing w:val="-13"/>
        </w:rPr>
        <w:t xml:space="preserve"> </w:t>
      </w:r>
      <w:r>
        <w:rPr>
          <w:spacing w:val="-2"/>
        </w:rPr>
        <w:t>NCP</w:t>
      </w:r>
      <w:r>
        <w:rPr>
          <w:spacing w:val="-13"/>
        </w:rPr>
        <w:t xml:space="preserve"> </w:t>
      </w:r>
      <w:r>
        <w:rPr>
          <w:spacing w:val="-2"/>
        </w:rPr>
        <w:t>is</w:t>
      </w:r>
      <w:r>
        <w:rPr>
          <w:spacing w:val="-5"/>
        </w:rPr>
        <w:t xml:space="preserve"> </w:t>
      </w:r>
      <w:r>
        <w:rPr>
          <w:spacing w:val="-2"/>
        </w:rPr>
        <w:t>an</w:t>
      </w:r>
      <w:r>
        <w:rPr>
          <w:spacing w:val="-7"/>
        </w:rPr>
        <w:t xml:space="preserve"> </w:t>
      </w:r>
      <w:r>
        <w:rPr>
          <w:spacing w:val="-2"/>
        </w:rPr>
        <w:t>operational</w:t>
      </w:r>
      <w:r>
        <w:rPr>
          <w:spacing w:val="-4"/>
        </w:rPr>
        <w:t xml:space="preserve"> </w:t>
      </w:r>
      <w:r>
        <w:rPr>
          <w:spacing w:val="-2"/>
        </w:rPr>
        <w:t>supplement</w:t>
      </w:r>
      <w:r>
        <w:rPr>
          <w:spacing w:val="-4"/>
        </w:rPr>
        <w:t xml:space="preserve"> </w:t>
      </w:r>
      <w:r>
        <w:rPr>
          <w:spacing w:val="-2"/>
        </w:rPr>
        <w:t>to</w:t>
      </w:r>
      <w:r>
        <w:rPr>
          <w:spacing w:val="-7"/>
        </w:rPr>
        <w:t xml:space="preserve"> </w:t>
      </w:r>
      <w:r>
        <w:rPr>
          <w:spacing w:val="-2"/>
        </w:rPr>
        <w:t>the</w:t>
      </w:r>
      <w:r>
        <w:rPr>
          <w:spacing w:val="-8"/>
        </w:rPr>
        <w:t xml:space="preserve"> </w:t>
      </w:r>
      <w:r>
        <w:rPr>
          <w:spacing w:val="-2"/>
        </w:rPr>
        <w:t>National</w:t>
      </w:r>
      <w:r>
        <w:rPr>
          <w:spacing w:val="-4"/>
        </w:rPr>
        <w:t xml:space="preserve"> </w:t>
      </w:r>
      <w:r>
        <w:rPr>
          <w:spacing w:val="-2"/>
        </w:rPr>
        <w:t>Response</w:t>
      </w:r>
      <w:r>
        <w:rPr>
          <w:spacing w:val="-8"/>
        </w:rPr>
        <w:t xml:space="preserve"> </w:t>
      </w:r>
      <w:r>
        <w:rPr>
          <w:spacing w:val="-2"/>
        </w:rPr>
        <w:t>Framework</w:t>
      </w:r>
      <w:r>
        <w:rPr>
          <w:spacing w:val="-3"/>
        </w:rPr>
        <w:t xml:space="preserve"> </w:t>
      </w:r>
      <w:r>
        <w:rPr>
          <w:spacing w:val="-2"/>
        </w:rPr>
        <w:t xml:space="preserve">(NRF). </w:t>
      </w:r>
      <w:r>
        <w:t>It provides more detailed information regarding the roles and responsibilities, organizational structures, and procedures described in FEMA ESF #10.</w:t>
      </w:r>
    </w:p>
    <w:p w14:paraId="6566B0A6" w14:textId="77777777" w:rsidR="00CF6564" w:rsidRDefault="00CF6564" w:rsidP="0083007B">
      <w:pPr>
        <w:pStyle w:val="Heading2EMD"/>
      </w:pPr>
      <w:r>
        <w:t>The NCP</w:t>
      </w:r>
      <w:r>
        <w:rPr>
          <w:spacing w:val="-4"/>
        </w:rPr>
        <w:t xml:space="preserve"> </w:t>
      </w:r>
      <w:r>
        <w:t>is authorized by CERCLA, and the Federal Water Pollution Control</w:t>
      </w:r>
      <w:r>
        <w:rPr>
          <w:spacing w:val="-11"/>
        </w:rPr>
        <w:t xml:space="preserve"> </w:t>
      </w:r>
      <w:r>
        <w:t>Act as</w:t>
      </w:r>
      <w:r>
        <w:rPr>
          <w:spacing w:val="-15"/>
        </w:rPr>
        <w:t xml:space="preserve"> </w:t>
      </w:r>
      <w:r>
        <w:t>amended</w:t>
      </w:r>
      <w:r>
        <w:rPr>
          <w:spacing w:val="-15"/>
        </w:rPr>
        <w:t xml:space="preserve"> </w:t>
      </w:r>
      <w:r>
        <w:t>by</w:t>
      </w:r>
      <w:r>
        <w:rPr>
          <w:spacing w:val="-15"/>
        </w:rPr>
        <w:t xml:space="preserve"> </w:t>
      </w:r>
      <w:r>
        <w:t>section</w:t>
      </w:r>
      <w:r>
        <w:rPr>
          <w:spacing w:val="-15"/>
        </w:rPr>
        <w:t xml:space="preserve"> </w:t>
      </w:r>
      <w:r>
        <w:t>311</w:t>
      </w:r>
      <w:r>
        <w:rPr>
          <w:spacing w:val="-15"/>
        </w:rPr>
        <w:t xml:space="preserve"> </w:t>
      </w:r>
      <w:r>
        <w:t>of</w:t>
      </w:r>
      <w:r>
        <w:rPr>
          <w:spacing w:val="-15"/>
        </w:rPr>
        <w:t xml:space="preserve"> </w:t>
      </w:r>
      <w:r>
        <w:t>the</w:t>
      </w:r>
      <w:r>
        <w:rPr>
          <w:spacing w:val="-15"/>
        </w:rPr>
        <w:t xml:space="preserve"> </w:t>
      </w:r>
      <w:r>
        <w:t>Clean</w:t>
      </w:r>
      <w:r>
        <w:rPr>
          <w:spacing w:val="-15"/>
        </w:rPr>
        <w:t xml:space="preserve"> </w:t>
      </w:r>
      <w:r>
        <w:t>Water</w:t>
      </w:r>
      <w:r>
        <w:rPr>
          <w:spacing w:val="-15"/>
        </w:rPr>
        <w:t xml:space="preserve"> </w:t>
      </w:r>
      <w:r>
        <w:t>Act</w:t>
      </w:r>
      <w:r>
        <w:rPr>
          <w:spacing w:val="-15"/>
        </w:rPr>
        <w:t xml:space="preserve"> </w:t>
      </w:r>
      <w:r>
        <w:t>and</w:t>
      </w:r>
      <w:r>
        <w:rPr>
          <w:spacing w:val="-15"/>
        </w:rPr>
        <w:t xml:space="preserve"> </w:t>
      </w:r>
      <w:r>
        <w:t>the</w:t>
      </w:r>
      <w:r>
        <w:rPr>
          <w:spacing w:val="-15"/>
        </w:rPr>
        <w:t xml:space="preserve"> </w:t>
      </w:r>
      <w:r>
        <w:t>Oil</w:t>
      </w:r>
      <w:r>
        <w:rPr>
          <w:spacing w:val="-15"/>
        </w:rPr>
        <w:t xml:space="preserve"> </w:t>
      </w:r>
      <w:r>
        <w:t>Pollution</w:t>
      </w:r>
      <w:r>
        <w:rPr>
          <w:spacing w:val="-15"/>
        </w:rPr>
        <w:t xml:space="preserve"> </w:t>
      </w:r>
      <w:r>
        <w:t>Act</w:t>
      </w:r>
      <w:r>
        <w:rPr>
          <w:spacing w:val="-15"/>
        </w:rPr>
        <w:t xml:space="preserve"> </w:t>
      </w:r>
      <w:r>
        <w:t>of</w:t>
      </w:r>
      <w:r>
        <w:rPr>
          <w:spacing w:val="-15"/>
        </w:rPr>
        <w:t xml:space="preserve"> </w:t>
      </w:r>
      <w:r>
        <w:t>1990 (OPA 90).</w:t>
      </w:r>
    </w:p>
    <w:p w14:paraId="53376DF8" w14:textId="77777777" w:rsidR="00CF6564" w:rsidRDefault="00CF6564" w:rsidP="0083007B">
      <w:pPr>
        <w:pStyle w:val="Heading2EMD"/>
      </w:pPr>
      <w:r>
        <w:t>The WVEMD Watch Center, the State Emergency Operations Center (SEOC), when activated, and the NRC will maintain a close working relationship with the FEMA Region III Watch Center and mutually coordinate all reports of oil and hazardous materials/hazardous substances releases made to either entity.</w:t>
      </w:r>
    </w:p>
    <w:p w14:paraId="7EC2835F" w14:textId="77777777" w:rsidR="00CF6564" w:rsidRDefault="00CF6564" w:rsidP="0083007B">
      <w:pPr>
        <w:pStyle w:val="Heading2EMD"/>
      </w:pPr>
      <w:r>
        <w:t>Response actions will be coordinated with and consistent with those described as an Emergency by the NRS. The NRS is a network of agencies, programs, and resources with responsibilities in oil and hazardous materials response.</w:t>
      </w:r>
    </w:p>
    <w:p w14:paraId="2B99A61D" w14:textId="7B50DA84" w:rsidR="00CF6564" w:rsidRPr="00BA1DC6" w:rsidRDefault="00CF6564" w:rsidP="0083007B">
      <w:pPr>
        <w:pStyle w:val="Heading2EMD"/>
        <w:rPr>
          <w:sz w:val="18"/>
          <w:szCs w:val="18"/>
        </w:rPr>
      </w:pPr>
      <w:r>
        <w:t>When there is federal presence at the scene of an actual or potential release of oil or hazardous material/substance the State On-Scene Coordinator (SOSC) will coordinate</w:t>
      </w:r>
      <w:r w:rsidRPr="00BA1DC6">
        <w:rPr>
          <w:spacing w:val="-12"/>
        </w:rPr>
        <w:t xml:space="preserve"> </w:t>
      </w:r>
      <w:r>
        <w:t>with</w:t>
      </w:r>
      <w:r w:rsidRPr="00BA1DC6">
        <w:rPr>
          <w:spacing w:val="-11"/>
        </w:rPr>
        <w:t xml:space="preserve"> </w:t>
      </w:r>
      <w:r>
        <w:t>the</w:t>
      </w:r>
      <w:r w:rsidRPr="00BA1DC6">
        <w:rPr>
          <w:spacing w:val="-12"/>
        </w:rPr>
        <w:t xml:space="preserve"> </w:t>
      </w:r>
      <w:r>
        <w:t>Federal</w:t>
      </w:r>
      <w:r w:rsidRPr="00BA1DC6">
        <w:rPr>
          <w:spacing w:val="-8"/>
        </w:rPr>
        <w:t xml:space="preserve"> </w:t>
      </w:r>
      <w:r>
        <w:t>On-scene</w:t>
      </w:r>
      <w:r w:rsidRPr="00BA1DC6">
        <w:rPr>
          <w:spacing w:val="-12"/>
        </w:rPr>
        <w:t xml:space="preserve"> </w:t>
      </w:r>
      <w:r>
        <w:t>Coordinator</w:t>
      </w:r>
      <w:r w:rsidRPr="00BA1DC6">
        <w:rPr>
          <w:spacing w:val="-7"/>
        </w:rPr>
        <w:t xml:space="preserve"> </w:t>
      </w:r>
      <w:r>
        <w:t>(FOSC).</w:t>
      </w:r>
      <w:r w:rsidRPr="00BA1DC6">
        <w:rPr>
          <w:spacing w:val="-11"/>
        </w:rPr>
        <w:t xml:space="preserve"> </w:t>
      </w:r>
      <w:r>
        <w:t>Both</w:t>
      </w:r>
      <w:r w:rsidRPr="00BA1DC6">
        <w:rPr>
          <w:spacing w:val="-11"/>
        </w:rPr>
        <w:t xml:space="preserve"> </w:t>
      </w:r>
      <w:r>
        <w:t>the</w:t>
      </w:r>
      <w:r w:rsidRPr="00BA1DC6">
        <w:rPr>
          <w:spacing w:val="-12"/>
        </w:rPr>
        <w:t xml:space="preserve"> </w:t>
      </w:r>
      <w:r>
        <w:t>SOSC</w:t>
      </w:r>
      <w:r w:rsidRPr="00BA1DC6">
        <w:rPr>
          <w:spacing w:val="-12"/>
        </w:rPr>
        <w:t xml:space="preserve"> </w:t>
      </w:r>
      <w:r>
        <w:t>and</w:t>
      </w:r>
      <w:r w:rsidRPr="00BA1DC6">
        <w:rPr>
          <w:spacing w:val="-11"/>
        </w:rPr>
        <w:t xml:space="preserve"> </w:t>
      </w:r>
      <w:r>
        <w:t>the FOSC will coordinate their activities through ESF #10.</w:t>
      </w:r>
    </w:p>
    <w:p w14:paraId="40866912" w14:textId="77777777" w:rsidR="00CF6564" w:rsidRDefault="00CF6564" w:rsidP="002D7BA5">
      <w:pPr>
        <w:pStyle w:val="Heading1EMD"/>
      </w:pPr>
      <w:r>
        <w:t>ORGANIZATIONAL</w:t>
      </w:r>
      <w:r w:rsidRPr="002D7BA5">
        <w:rPr>
          <w:spacing w:val="-13"/>
        </w:rPr>
        <w:t xml:space="preserve"> </w:t>
      </w:r>
      <w:r>
        <w:t>STRUCTURE</w:t>
      </w:r>
    </w:p>
    <w:p w14:paraId="7C4B9440" w14:textId="77777777" w:rsidR="00CF6564" w:rsidRDefault="00CF6564" w:rsidP="0083007B">
      <w:pPr>
        <w:pStyle w:val="Heading2EMD"/>
      </w:pPr>
      <w:r>
        <w:lastRenderedPageBreak/>
        <w:t>ESF #10 coordinates the responsibilities among state supporting agencies, local jurisdictions and on-site responders including the federal response and the WV National Guard 35</w:t>
      </w:r>
      <w:r>
        <w:rPr>
          <w:vertAlign w:val="superscript"/>
        </w:rPr>
        <w:t>th</w:t>
      </w:r>
      <w:r>
        <w:t xml:space="preserve"> Civil Support Team (CST) and the CERFP.</w:t>
      </w:r>
    </w:p>
    <w:p w14:paraId="1A69D922" w14:textId="77BA7CB5" w:rsidR="00CF6564" w:rsidRPr="00C04276" w:rsidRDefault="00851BB2" w:rsidP="0083007B">
      <w:pPr>
        <w:pStyle w:val="Heading2EMD"/>
        <w:rPr>
          <w:sz w:val="20"/>
          <w:szCs w:val="20"/>
        </w:rPr>
      </w:pPr>
      <w:r w:rsidRPr="00851BB2">
        <w:t>At the site of any incident, the senior response official from WVDEP will appoint a SOSC having the authority to initiate all state response actions needed to assist local jurisdictions.</w:t>
      </w:r>
    </w:p>
    <w:p w14:paraId="69BBB9B4"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055FAB08" w14:textId="77777777" w:rsidR="00CF6564" w:rsidRDefault="00CF6564" w:rsidP="0083007B">
      <w:pPr>
        <w:pStyle w:val="Heading2EMD"/>
      </w:pPr>
      <w:r>
        <w:t>General</w:t>
      </w:r>
    </w:p>
    <w:p w14:paraId="6D4F3648" w14:textId="72338400" w:rsidR="00CF6564" w:rsidRDefault="00CF6564" w:rsidP="0083007B">
      <w:pPr>
        <w:pStyle w:val="Heading3EMD"/>
      </w:pPr>
      <w:r>
        <w:t>Our complex, technological society is dependent on many substances used in our manufacturing processes. These substances</w:t>
      </w:r>
      <w:r w:rsidR="003D4D72">
        <w:t>,</w:t>
      </w:r>
      <w:r>
        <w:t xml:space="preserve"> classified by the US Department of Transportation (DOT) and US Environmental Protection (EPA), are referred to as hazardous materials.</w:t>
      </w:r>
    </w:p>
    <w:p w14:paraId="0EDF3062" w14:textId="77777777" w:rsidR="00CF6564" w:rsidRDefault="00CF6564" w:rsidP="0083007B">
      <w:pPr>
        <w:pStyle w:val="Heading3EMD"/>
      </w:pPr>
      <w:r>
        <w:t>Used in a controlled, safe manner, millions of gallons/pounds of these substances are handled daily. It is when these substances escape their controlled condition and the product is released, causing an impingement on the environment that a HAZMAT incident occurs.</w:t>
      </w:r>
    </w:p>
    <w:p w14:paraId="4778A26A" w14:textId="77777777" w:rsidR="00CF6564" w:rsidRDefault="00CF6564" w:rsidP="0083007B">
      <w:pPr>
        <w:pStyle w:val="Heading3EMD"/>
      </w:pPr>
      <w:r>
        <w:t>Hazardous materials can do serious damage to the environment and its inhabitants. There may be complex reactions that can take place when an attempt is made to remediate an incident. This requires that HAZMAT incidents be approached as an "integrated and coordinated response" operation.</w:t>
      </w:r>
      <w:r>
        <w:rPr>
          <w:spacing w:val="-13"/>
        </w:rPr>
        <w:t xml:space="preserve"> </w:t>
      </w:r>
      <w:r>
        <w:t>A</w:t>
      </w:r>
      <w:r>
        <w:rPr>
          <w:spacing w:val="-14"/>
        </w:rPr>
        <w:t xml:space="preserve"> </w:t>
      </w:r>
      <w:r>
        <w:t>combined</w:t>
      </w:r>
      <w:r>
        <w:rPr>
          <w:spacing w:val="-12"/>
        </w:rPr>
        <w:t xml:space="preserve"> </w:t>
      </w:r>
      <w:r>
        <w:t>response</w:t>
      </w:r>
      <w:r>
        <w:rPr>
          <w:spacing w:val="-8"/>
        </w:rPr>
        <w:t xml:space="preserve"> </w:t>
      </w:r>
      <w:r>
        <w:t>can</w:t>
      </w:r>
      <w:r>
        <w:rPr>
          <w:spacing w:val="-4"/>
        </w:rPr>
        <w:t xml:space="preserve"> </w:t>
      </w:r>
      <w:r>
        <w:t>be</w:t>
      </w:r>
      <w:r>
        <w:rPr>
          <w:spacing w:val="-8"/>
        </w:rPr>
        <w:t xml:space="preserve"> </w:t>
      </w:r>
      <w:r>
        <w:t>defined</w:t>
      </w:r>
      <w:r>
        <w:rPr>
          <w:spacing w:val="-2"/>
        </w:rPr>
        <w:t xml:space="preserve"> </w:t>
      </w:r>
      <w:r>
        <w:t>as</w:t>
      </w:r>
      <w:r>
        <w:rPr>
          <w:spacing w:val="-2"/>
        </w:rPr>
        <w:t xml:space="preserve"> </w:t>
      </w:r>
      <w:r>
        <w:t>a</w:t>
      </w:r>
      <w:r>
        <w:rPr>
          <w:spacing w:val="-8"/>
        </w:rPr>
        <w:t xml:space="preserve"> </w:t>
      </w:r>
      <w:r>
        <w:t>response</w:t>
      </w:r>
      <w:r>
        <w:rPr>
          <w:spacing w:val="-8"/>
        </w:rPr>
        <w:t xml:space="preserve"> </w:t>
      </w:r>
      <w:r>
        <w:t>incorporating many informational and equipment/staffing sources, including both governmental and private entities.</w:t>
      </w:r>
    </w:p>
    <w:p w14:paraId="41FA9A91" w14:textId="77777777" w:rsidR="00CF6564" w:rsidRDefault="00CF6564" w:rsidP="0083007B">
      <w:pPr>
        <w:pStyle w:val="Heading3EMD"/>
      </w:pPr>
      <w:r>
        <w:t>The</w:t>
      </w:r>
      <w:r>
        <w:rPr>
          <w:spacing w:val="-10"/>
        </w:rPr>
        <w:t xml:space="preserve"> </w:t>
      </w:r>
      <w:r>
        <w:t>dangers</w:t>
      </w:r>
      <w:r>
        <w:rPr>
          <w:spacing w:val="-7"/>
        </w:rPr>
        <w:t xml:space="preserve"> </w:t>
      </w:r>
      <w:r>
        <w:t>involved</w:t>
      </w:r>
      <w:r>
        <w:rPr>
          <w:spacing w:val="-7"/>
        </w:rPr>
        <w:t xml:space="preserve"> </w:t>
      </w:r>
      <w:r>
        <w:t>in</w:t>
      </w:r>
      <w:r>
        <w:rPr>
          <w:spacing w:val="-4"/>
        </w:rPr>
        <w:t xml:space="preserve"> </w:t>
      </w:r>
      <w:r>
        <w:t>attempting</w:t>
      </w:r>
      <w:r>
        <w:rPr>
          <w:spacing w:val="-7"/>
        </w:rPr>
        <w:t xml:space="preserve"> </w:t>
      </w:r>
      <w:r>
        <w:t>to</w:t>
      </w:r>
      <w:r>
        <w:rPr>
          <w:spacing w:val="-9"/>
        </w:rPr>
        <w:t xml:space="preserve"> </w:t>
      </w:r>
      <w:r>
        <w:t>bring</w:t>
      </w:r>
      <w:r>
        <w:rPr>
          <w:spacing w:val="-7"/>
        </w:rPr>
        <w:t xml:space="preserve"> </w:t>
      </w:r>
      <w:r>
        <w:t>a</w:t>
      </w:r>
      <w:r>
        <w:rPr>
          <w:spacing w:val="-10"/>
        </w:rPr>
        <w:t xml:space="preserve"> </w:t>
      </w:r>
      <w:r>
        <w:t>HAZMAT</w:t>
      </w:r>
      <w:r>
        <w:rPr>
          <w:spacing w:val="-11"/>
        </w:rPr>
        <w:t xml:space="preserve"> </w:t>
      </w:r>
      <w:r>
        <w:t>incident</w:t>
      </w:r>
      <w:r>
        <w:rPr>
          <w:spacing w:val="-6"/>
        </w:rPr>
        <w:t xml:space="preserve"> </w:t>
      </w:r>
      <w:r>
        <w:t>to</w:t>
      </w:r>
      <w:r>
        <w:rPr>
          <w:spacing w:val="-7"/>
        </w:rPr>
        <w:t xml:space="preserve"> </w:t>
      </w:r>
      <w:r>
        <w:t>an</w:t>
      </w:r>
      <w:r>
        <w:rPr>
          <w:spacing w:val="-7"/>
        </w:rPr>
        <w:t xml:space="preserve"> </w:t>
      </w:r>
      <w:r>
        <w:t>end without adequate training, equipment and logistical support are numerous. A jurisdiction unable to support an adequate program needs to investigate such options as mutual aid with other jurisdictions or private industry.</w:t>
      </w:r>
    </w:p>
    <w:p w14:paraId="5084C2F8" w14:textId="77777777" w:rsidR="00CF6564" w:rsidRDefault="00CF6564" w:rsidP="0083007B">
      <w:pPr>
        <w:pStyle w:val="Heading3EMD"/>
      </w:pPr>
      <w:r>
        <w:rPr>
          <w:spacing w:val="-2"/>
        </w:rPr>
        <w:t>Identifying</w:t>
      </w:r>
      <w:r>
        <w:rPr>
          <w:spacing w:val="-13"/>
        </w:rPr>
        <w:t xml:space="preserve"> </w:t>
      </w:r>
      <w:r>
        <w:rPr>
          <w:spacing w:val="-2"/>
        </w:rPr>
        <w:t>HAZMAT</w:t>
      </w:r>
      <w:r>
        <w:rPr>
          <w:spacing w:val="-13"/>
        </w:rPr>
        <w:t xml:space="preserve"> </w:t>
      </w:r>
      <w:r>
        <w:rPr>
          <w:spacing w:val="-2"/>
        </w:rPr>
        <w:t>teams’</w:t>
      </w:r>
      <w:r>
        <w:rPr>
          <w:spacing w:val="-13"/>
        </w:rPr>
        <w:t xml:space="preserve"> </w:t>
      </w:r>
      <w:r>
        <w:rPr>
          <w:spacing w:val="-2"/>
        </w:rPr>
        <w:t>capabilities</w:t>
      </w:r>
      <w:r>
        <w:rPr>
          <w:spacing w:val="-6"/>
        </w:rPr>
        <w:t xml:space="preserve"> </w:t>
      </w:r>
      <w:r>
        <w:rPr>
          <w:spacing w:val="-2"/>
        </w:rPr>
        <w:t>by</w:t>
      </w:r>
      <w:r>
        <w:rPr>
          <w:spacing w:val="-4"/>
        </w:rPr>
        <w:t xml:space="preserve"> </w:t>
      </w:r>
      <w:r>
        <w:rPr>
          <w:spacing w:val="-2"/>
        </w:rPr>
        <w:t>conducting</w:t>
      </w:r>
      <w:r>
        <w:rPr>
          <w:spacing w:val="-4"/>
        </w:rPr>
        <w:t xml:space="preserve"> </w:t>
      </w:r>
      <w:r>
        <w:rPr>
          <w:spacing w:val="-2"/>
        </w:rPr>
        <w:t>assessments</w:t>
      </w:r>
      <w:r>
        <w:rPr>
          <w:spacing w:val="-4"/>
        </w:rPr>
        <w:t xml:space="preserve"> </w:t>
      </w:r>
      <w:r>
        <w:rPr>
          <w:spacing w:val="-2"/>
        </w:rPr>
        <w:t xml:space="preserve">should </w:t>
      </w:r>
      <w:r>
        <w:t>be a priority so as to benchmark local and state response capabilities.</w:t>
      </w:r>
    </w:p>
    <w:p w14:paraId="62F6437A" w14:textId="77777777" w:rsidR="00CF6564" w:rsidRDefault="00CF6564" w:rsidP="0083007B">
      <w:pPr>
        <w:pStyle w:val="Heading3EMD"/>
      </w:pPr>
      <w:r>
        <w:t>Evacuation or shelter-in-place decisions for HAZMAT incidents are to be made by local authorities. The assistance of relevant State or Federal organizations may be sought on an as-needed basis.</w:t>
      </w:r>
    </w:p>
    <w:p w14:paraId="1622D5D8" w14:textId="77777777" w:rsidR="00CF6564" w:rsidRDefault="00CF6564" w:rsidP="0083007B">
      <w:pPr>
        <w:pStyle w:val="Heading2EMD"/>
      </w:pPr>
      <w:r>
        <w:t>Awareness</w:t>
      </w:r>
    </w:p>
    <w:p w14:paraId="09BB243F" w14:textId="3295F359" w:rsidR="00CF6564" w:rsidRPr="00BA1DC6" w:rsidRDefault="00CF6564" w:rsidP="0083007B">
      <w:pPr>
        <w:pStyle w:val="Heading3EMD"/>
        <w:rPr>
          <w:sz w:val="20"/>
          <w:szCs w:val="20"/>
        </w:rPr>
      </w:pPr>
      <w:r>
        <w:t>Situational awareness requires an understanding of the vulnerability to HAZMAT incidents.</w:t>
      </w:r>
    </w:p>
    <w:p w14:paraId="40B05D3F" w14:textId="77777777" w:rsidR="00CF6564" w:rsidRDefault="00CF6564" w:rsidP="0083007B">
      <w:pPr>
        <w:pStyle w:val="Heading2EMD"/>
      </w:pPr>
      <w:r>
        <w:t>Prevention</w:t>
      </w:r>
    </w:p>
    <w:p w14:paraId="214050B0" w14:textId="77777777" w:rsidR="00CF6564" w:rsidRDefault="00CF6564" w:rsidP="0083007B">
      <w:pPr>
        <w:pStyle w:val="Heading3EMD"/>
      </w:pPr>
      <w:r>
        <w:lastRenderedPageBreak/>
        <w:t>Responsibility for starting and coordinating prevention activities lies with the Local Emergency Planning Committee (LEPC), in coordination with hazardous materials facilities and transporters. The local Emergency Management Director can assist in these efforts. Superfund Amendments and Reauthorization Act (SARA) Title III, Emergency Planning and Community</w:t>
      </w:r>
      <w:r>
        <w:rPr>
          <w:spacing w:val="-9"/>
        </w:rPr>
        <w:t xml:space="preserve"> </w:t>
      </w:r>
      <w:r>
        <w:t>Right-To-Know</w:t>
      </w:r>
      <w:r>
        <w:rPr>
          <w:spacing w:val="-13"/>
        </w:rPr>
        <w:t xml:space="preserve"> </w:t>
      </w:r>
      <w:r>
        <w:t>Act,</w:t>
      </w:r>
      <w:r>
        <w:rPr>
          <w:spacing w:val="-4"/>
        </w:rPr>
        <w:t xml:space="preserve"> </w:t>
      </w:r>
      <w:r>
        <w:t>Section</w:t>
      </w:r>
      <w:r>
        <w:rPr>
          <w:spacing w:val="-4"/>
        </w:rPr>
        <w:t xml:space="preserve"> </w:t>
      </w:r>
      <w:r>
        <w:t>303,</w:t>
      </w:r>
      <w:r>
        <w:rPr>
          <w:spacing w:val="-4"/>
        </w:rPr>
        <w:t xml:space="preserve"> </w:t>
      </w:r>
      <w:r>
        <w:t>Comprehensive</w:t>
      </w:r>
      <w:r>
        <w:rPr>
          <w:spacing w:val="-3"/>
        </w:rPr>
        <w:t xml:space="preserve"> </w:t>
      </w:r>
      <w:r>
        <w:t>Emergency Response Plans.</w:t>
      </w:r>
    </w:p>
    <w:p w14:paraId="0D5BB7EA" w14:textId="77777777" w:rsidR="00CF6564" w:rsidRDefault="00CF6564" w:rsidP="0083007B">
      <w:pPr>
        <w:pStyle w:val="Heading2EMD"/>
      </w:pPr>
      <w:r>
        <w:t>Preparedness</w:t>
      </w:r>
    </w:p>
    <w:p w14:paraId="4E956AE2" w14:textId="77777777" w:rsidR="00CF6564" w:rsidRDefault="00CF6564" w:rsidP="0083007B">
      <w:pPr>
        <w:pStyle w:val="Heading3EMD"/>
        <w:rPr>
          <w:spacing w:val="-2"/>
        </w:rPr>
      </w:pPr>
      <w:r>
        <w:t xml:space="preserve">Preparedness responsibility must be split among State lead and support </w:t>
      </w:r>
      <w:r>
        <w:rPr>
          <w:spacing w:val="-2"/>
        </w:rPr>
        <w:t>agencies.</w:t>
      </w:r>
    </w:p>
    <w:p w14:paraId="02A38734" w14:textId="77777777" w:rsidR="00CF6564" w:rsidRDefault="00CF6564" w:rsidP="0083007B">
      <w:pPr>
        <w:pStyle w:val="Heading3EMD"/>
      </w:pPr>
      <w:r>
        <w:t>The required preparation of a local HAZMAT response plan is a vital step in the preparedness phase.</w:t>
      </w:r>
    </w:p>
    <w:p w14:paraId="7F3470A4" w14:textId="77777777" w:rsidR="00CF6564" w:rsidRDefault="00CF6564" w:rsidP="0083007B">
      <w:pPr>
        <w:pStyle w:val="Heading3EMD"/>
      </w:pPr>
      <w:r>
        <w:t>All emergency responders involved in a HAZMAT response need to meet minimum HAZMAT qualifications as defined by the Occupational Safety and Health Administration (OSHA). The minimum levels in Hazardous Material</w:t>
      </w:r>
      <w:r>
        <w:rPr>
          <w:spacing w:val="-2"/>
        </w:rPr>
        <w:t xml:space="preserve"> </w:t>
      </w:r>
      <w:r>
        <w:t>Response</w:t>
      </w:r>
      <w:r>
        <w:rPr>
          <w:spacing w:val="-5"/>
        </w:rPr>
        <w:t xml:space="preserve"> </w:t>
      </w:r>
      <w:r>
        <w:t>are</w:t>
      </w:r>
      <w:r>
        <w:rPr>
          <w:spacing w:val="-14"/>
        </w:rPr>
        <w:t xml:space="preserve"> </w:t>
      </w:r>
      <w:r>
        <w:t>Awareness</w:t>
      </w:r>
      <w:r>
        <w:rPr>
          <w:spacing w:val="-2"/>
        </w:rPr>
        <w:t xml:space="preserve"> </w:t>
      </w:r>
      <w:r>
        <w:t>and</w:t>
      </w:r>
      <w:r>
        <w:rPr>
          <w:spacing w:val="-2"/>
        </w:rPr>
        <w:t xml:space="preserve"> </w:t>
      </w:r>
      <w:r>
        <w:t>Operations but</w:t>
      </w:r>
      <w:r>
        <w:rPr>
          <w:spacing w:val="-2"/>
        </w:rPr>
        <w:t xml:space="preserve"> </w:t>
      </w:r>
      <w:r>
        <w:t>can</w:t>
      </w:r>
      <w:r>
        <w:rPr>
          <w:spacing w:val="-2"/>
        </w:rPr>
        <w:t xml:space="preserve"> </w:t>
      </w:r>
      <w:r>
        <w:t>and</w:t>
      </w:r>
      <w:r>
        <w:rPr>
          <w:spacing w:val="-2"/>
        </w:rPr>
        <w:t xml:space="preserve"> </w:t>
      </w:r>
      <w:r>
        <w:t>suggested</w:t>
      </w:r>
      <w:r>
        <w:rPr>
          <w:spacing w:val="-2"/>
        </w:rPr>
        <w:t xml:space="preserve"> </w:t>
      </w:r>
      <w:r>
        <w:t>to have Technician Level staff on site:</w:t>
      </w:r>
    </w:p>
    <w:p w14:paraId="34790AA5" w14:textId="77777777" w:rsidR="00CF6564" w:rsidRDefault="00CF6564" w:rsidP="0083007B">
      <w:pPr>
        <w:pStyle w:val="Heading4EMD"/>
      </w:pPr>
      <w:r>
        <w:t>Awareness Level: First responders at the awareness level are individuals who are likely to witness or discover a hazardous substance release and who have been trained to initiate an emergency</w:t>
      </w:r>
      <w:r>
        <w:rPr>
          <w:spacing w:val="-7"/>
        </w:rPr>
        <w:t xml:space="preserve"> </w:t>
      </w:r>
      <w:r>
        <w:t>response</w:t>
      </w:r>
      <w:r>
        <w:rPr>
          <w:spacing w:val="-8"/>
        </w:rPr>
        <w:t xml:space="preserve"> </w:t>
      </w:r>
      <w:r>
        <w:t>sequence</w:t>
      </w:r>
      <w:r>
        <w:rPr>
          <w:spacing w:val="-8"/>
        </w:rPr>
        <w:t xml:space="preserve"> </w:t>
      </w:r>
      <w:r>
        <w:t>by</w:t>
      </w:r>
      <w:r>
        <w:rPr>
          <w:spacing w:val="-7"/>
        </w:rPr>
        <w:t xml:space="preserve"> </w:t>
      </w:r>
      <w:r>
        <w:t>notifying</w:t>
      </w:r>
      <w:r>
        <w:rPr>
          <w:spacing w:val="-7"/>
        </w:rPr>
        <w:t xml:space="preserve"> </w:t>
      </w:r>
      <w:r>
        <w:t>the</w:t>
      </w:r>
      <w:r>
        <w:rPr>
          <w:spacing w:val="-8"/>
        </w:rPr>
        <w:t xml:space="preserve"> </w:t>
      </w:r>
      <w:r>
        <w:t>proper</w:t>
      </w:r>
      <w:r>
        <w:rPr>
          <w:spacing w:val="-8"/>
        </w:rPr>
        <w:t xml:space="preserve"> </w:t>
      </w:r>
      <w:r>
        <w:t>authorities</w:t>
      </w:r>
      <w:r>
        <w:rPr>
          <w:spacing w:val="-7"/>
        </w:rPr>
        <w:t xml:space="preserve"> </w:t>
      </w:r>
      <w:r>
        <w:t>of the</w:t>
      </w:r>
      <w:r>
        <w:rPr>
          <w:spacing w:val="-13"/>
        </w:rPr>
        <w:t xml:space="preserve"> </w:t>
      </w:r>
      <w:r>
        <w:t>release.</w:t>
      </w:r>
      <w:r>
        <w:rPr>
          <w:spacing w:val="-13"/>
        </w:rPr>
        <w:t xml:space="preserve"> </w:t>
      </w:r>
      <w:r>
        <w:t>They</w:t>
      </w:r>
      <w:r>
        <w:rPr>
          <w:spacing w:val="-12"/>
        </w:rPr>
        <w:t xml:space="preserve"> </w:t>
      </w:r>
      <w:r>
        <w:t>would</w:t>
      </w:r>
      <w:r>
        <w:rPr>
          <w:spacing w:val="-12"/>
        </w:rPr>
        <w:t xml:space="preserve"> </w:t>
      </w:r>
      <w:r>
        <w:t>take</w:t>
      </w:r>
      <w:r>
        <w:rPr>
          <w:spacing w:val="-13"/>
        </w:rPr>
        <w:t xml:space="preserve"> </w:t>
      </w:r>
      <w:r>
        <w:t>no</w:t>
      </w:r>
      <w:r>
        <w:rPr>
          <w:spacing w:val="-12"/>
        </w:rPr>
        <w:t xml:space="preserve"> </w:t>
      </w:r>
      <w:r>
        <w:t>further</w:t>
      </w:r>
      <w:r>
        <w:rPr>
          <w:spacing w:val="-12"/>
        </w:rPr>
        <w:t xml:space="preserve"> </w:t>
      </w:r>
      <w:r>
        <w:t>actions</w:t>
      </w:r>
      <w:r>
        <w:rPr>
          <w:spacing w:val="-11"/>
        </w:rPr>
        <w:t xml:space="preserve"> </w:t>
      </w:r>
      <w:r>
        <w:t>beyond</w:t>
      </w:r>
      <w:r>
        <w:rPr>
          <w:spacing w:val="-12"/>
        </w:rPr>
        <w:t xml:space="preserve"> </w:t>
      </w:r>
      <w:r>
        <w:t>notifying</w:t>
      </w:r>
      <w:r>
        <w:rPr>
          <w:spacing w:val="-12"/>
        </w:rPr>
        <w:t xml:space="preserve"> </w:t>
      </w:r>
      <w:r>
        <w:t>the authorities of the release.</w:t>
      </w:r>
    </w:p>
    <w:p w14:paraId="0CD25C16" w14:textId="77777777" w:rsidR="00CF6564" w:rsidRDefault="00CF6564" w:rsidP="0083007B">
      <w:pPr>
        <w:pStyle w:val="Heading4EMD"/>
      </w:pPr>
      <w:r>
        <w:t>Operations Level: First responders at the operations level are individuals who respond to releases or potential releases of hazardous</w:t>
      </w:r>
      <w:r>
        <w:rPr>
          <w:spacing w:val="-8"/>
        </w:rPr>
        <w:t xml:space="preserve"> </w:t>
      </w:r>
      <w:r>
        <w:t>substances</w:t>
      </w:r>
      <w:r>
        <w:rPr>
          <w:spacing w:val="-10"/>
        </w:rPr>
        <w:t xml:space="preserve"> </w:t>
      </w:r>
      <w:r>
        <w:t>as</w:t>
      </w:r>
      <w:r>
        <w:rPr>
          <w:spacing w:val="-8"/>
        </w:rPr>
        <w:t xml:space="preserve"> </w:t>
      </w:r>
      <w:r>
        <w:t>part</w:t>
      </w:r>
      <w:r>
        <w:rPr>
          <w:spacing w:val="-8"/>
        </w:rPr>
        <w:t xml:space="preserve"> </w:t>
      </w:r>
      <w:r>
        <w:t>of</w:t>
      </w:r>
      <w:r>
        <w:rPr>
          <w:spacing w:val="-14"/>
        </w:rPr>
        <w:t xml:space="preserve"> </w:t>
      </w:r>
      <w:r>
        <w:t>the</w:t>
      </w:r>
      <w:r>
        <w:rPr>
          <w:spacing w:val="-12"/>
        </w:rPr>
        <w:t xml:space="preserve"> </w:t>
      </w:r>
      <w:r>
        <w:t>initial</w:t>
      </w:r>
      <w:r>
        <w:rPr>
          <w:spacing w:val="-8"/>
        </w:rPr>
        <w:t xml:space="preserve"> </w:t>
      </w:r>
      <w:r>
        <w:t>response</w:t>
      </w:r>
      <w:r>
        <w:rPr>
          <w:spacing w:val="-14"/>
        </w:rPr>
        <w:t xml:space="preserve"> </w:t>
      </w:r>
      <w:r>
        <w:t>to</w:t>
      </w:r>
      <w:r>
        <w:rPr>
          <w:spacing w:val="-11"/>
        </w:rPr>
        <w:t xml:space="preserve"> </w:t>
      </w:r>
      <w:r>
        <w:t>the</w:t>
      </w:r>
      <w:r>
        <w:rPr>
          <w:spacing w:val="-14"/>
        </w:rPr>
        <w:t xml:space="preserve"> </w:t>
      </w:r>
      <w:r>
        <w:t>site</w:t>
      </w:r>
      <w:r>
        <w:rPr>
          <w:spacing w:val="-12"/>
        </w:rPr>
        <w:t xml:space="preserve"> </w:t>
      </w:r>
      <w:r>
        <w:t>for</w:t>
      </w:r>
      <w:r>
        <w:rPr>
          <w:spacing w:val="-11"/>
        </w:rPr>
        <w:t xml:space="preserve"> </w:t>
      </w:r>
      <w:r>
        <w:t>the purpose</w:t>
      </w:r>
      <w:r>
        <w:rPr>
          <w:spacing w:val="-1"/>
        </w:rPr>
        <w:t xml:space="preserve"> </w:t>
      </w:r>
      <w:r>
        <w:t>of protecting nearby persons, property, or the environment from the effects of the release. They are trained to respond in a defensive fashion without actually trying to stop the release. Their function is to contain the release from a safe distance, keep it from spreading, and prevent exposures.</w:t>
      </w:r>
    </w:p>
    <w:p w14:paraId="5CF8F74D" w14:textId="29A468E2" w:rsidR="00CF6564" w:rsidRPr="008D3C36" w:rsidRDefault="00CF6564" w:rsidP="0083007B">
      <w:pPr>
        <w:pStyle w:val="Heading4EMD"/>
        <w:rPr>
          <w:sz w:val="18"/>
          <w:szCs w:val="18"/>
        </w:rPr>
      </w:pPr>
      <w:r>
        <w:t>Technician Level: Hazardous materials technicians are individuals who respond to releases or potential releases for the purpose of stopping</w:t>
      </w:r>
      <w:r w:rsidRPr="008D3C36">
        <w:rPr>
          <w:spacing w:val="-14"/>
        </w:rPr>
        <w:t xml:space="preserve"> </w:t>
      </w:r>
      <w:r>
        <w:t>the</w:t>
      </w:r>
      <w:r w:rsidRPr="008D3C36">
        <w:rPr>
          <w:spacing w:val="-15"/>
        </w:rPr>
        <w:t xml:space="preserve"> </w:t>
      </w:r>
      <w:r>
        <w:t>release.</w:t>
      </w:r>
      <w:r w:rsidRPr="008D3C36">
        <w:rPr>
          <w:spacing w:val="-14"/>
        </w:rPr>
        <w:t xml:space="preserve"> </w:t>
      </w:r>
      <w:r>
        <w:t>They</w:t>
      </w:r>
      <w:r w:rsidRPr="008D3C36">
        <w:rPr>
          <w:spacing w:val="-12"/>
        </w:rPr>
        <w:t xml:space="preserve"> </w:t>
      </w:r>
      <w:r>
        <w:t>assume</w:t>
      </w:r>
      <w:r w:rsidRPr="008D3C36">
        <w:rPr>
          <w:spacing w:val="-14"/>
        </w:rPr>
        <w:t xml:space="preserve"> </w:t>
      </w:r>
      <w:r>
        <w:t>a</w:t>
      </w:r>
      <w:r w:rsidRPr="008D3C36">
        <w:rPr>
          <w:spacing w:val="-14"/>
        </w:rPr>
        <w:t xml:space="preserve"> </w:t>
      </w:r>
      <w:r>
        <w:t>more</w:t>
      </w:r>
      <w:r w:rsidRPr="008D3C36">
        <w:rPr>
          <w:spacing w:val="-14"/>
        </w:rPr>
        <w:t xml:space="preserve"> </w:t>
      </w:r>
      <w:r>
        <w:t>aggressive</w:t>
      </w:r>
      <w:r w:rsidRPr="008D3C36">
        <w:rPr>
          <w:spacing w:val="-14"/>
        </w:rPr>
        <w:t xml:space="preserve"> </w:t>
      </w:r>
      <w:r>
        <w:t>role</w:t>
      </w:r>
      <w:r w:rsidRPr="008D3C36">
        <w:rPr>
          <w:spacing w:val="-14"/>
        </w:rPr>
        <w:t xml:space="preserve"> </w:t>
      </w:r>
      <w:r>
        <w:t>than</w:t>
      </w:r>
      <w:r w:rsidRPr="008D3C36">
        <w:rPr>
          <w:spacing w:val="-14"/>
        </w:rPr>
        <w:t xml:space="preserve"> </w:t>
      </w:r>
      <w:r>
        <w:t>a</w:t>
      </w:r>
      <w:r w:rsidRPr="008D3C36">
        <w:rPr>
          <w:spacing w:val="-14"/>
        </w:rPr>
        <w:t xml:space="preserve"> </w:t>
      </w:r>
      <w:r>
        <w:t>first responder</w:t>
      </w:r>
      <w:r w:rsidRPr="008D3C36">
        <w:rPr>
          <w:spacing w:val="-8"/>
        </w:rPr>
        <w:t xml:space="preserve"> </w:t>
      </w:r>
      <w:r>
        <w:t>at</w:t>
      </w:r>
      <w:r w:rsidRPr="008D3C36">
        <w:rPr>
          <w:spacing w:val="-9"/>
        </w:rPr>
        <w:t xml:space="preserve"> </w:t>
      </w:r>
      <w:r>
        <w:t>the</w:t>
      </w:r>
      <w:r w:rsidRPr="008D3C36">
        <w:rPr>
          <w:spacing w:val="-10"/>
        </w:rPr>
        <w:t xml:space="preserve"> </w:t>
      </w:r>
      <w:r>
        <w:t>operations</w:t>
      </w:r>
      <w:r w:rsidRPr="008D3C36">
        <w:rPr>
          <w:spacing w:val="-9"/>
        </w:rPr>
        <w:t xml:space="preserve"> </w:t>
      </w:r>
      <w:r>
        <w:t>level</w:t>
      </w:r>
      <w:r w:rsidRPr="008D3C36">
        <w:rPr>
          <w:spacing w:val="-9"/>
        </w:rPr>
        <w:t xml:space="preserve"> </w:t>
      </w:r>
      <w:r>
        <w:t>in</w:t>
      </w:r>
      <w:r w:rsidRPr="008D3C36">
        <w:rPr>
          <w:spacing w:val="-9"/>
        </w:rPr>
        <w:t xml:space="preserve"> </w:t>
      </w:r>
      <w:r>
        <w:t>that</w:t>
      </w:r>
      <w:r w:rsidRPr="008D3C36">
        <w:rPr>
          <w:spacing w:val="-9"/>
        </w:rPr>
        <w:t xml:space="preserve"> </w:t>
      </w:r>
      <w:r>
        <w:t>they</w:t>
      </w:r>
      <w:r w:rsidRPr="008D3C36">
        <w:rPr>
          <w:spacing w:val="-9"/>
        </w:rPr>
        <w:t xml:space="preserve"> </w:t>
      </w:r>
      <w:r>
        <w:t>will</w:t>
      </w:r>
      <w:r w:rsidRPr="008D3C36">
        <w:rPr>
          <w:spacing w:val="-9"/>
        </w:rPr>
        <w:t xml:space="preserve"> </w:t>
      </w:r>
      <w:r>
        <w:t>approach</w:t>
      </w:r>
      <w:r w:rsidRPr="008D3C36">
        <w:rPr>
          <w:spacing w:val="-9"/>
        </w:rPr>
        <w:t xml:space="preserve"> </w:t>
      </w:r>
      <w:r>
        <w:t>the</w:t>
      </w:r>
      <w:r w:rsidRPr="008D3C36">
        <w:rPr>
          <w:spacing w:val="-10"/>
        </w:rPr>
        <w:t xml:space="preserve"> </w:t>
      </w:r>
      <w:r>
        <w:t>point of release in order to plug, patch, or otherwise stop the release of a hazardous substance.</w:t>
      </w:r>
    </w:p>
    <w:p w14:paraId="56343870" w14:textId="77777777" w:rsidR="00CF6564" w:rsidRDefault="00CF6564" w:rsidP="0083007B">
      <w:pPr>
        <w:pStyle w:val="Heading4EMD"/>
      </w:pPr>
      <w:r>
        <w:t xml:space="preserve">Specialist Level: Hazardous materials specialists are individuals who respond with, and provide support to, hazardous materials technicians. Their duties parallel those of the hazardous materials </w:t>
      </w:r>
      <w:r>
        <w:lastRenderedPageBreak/>
        <w:t>technician;</w:t>
      </w:r>
      <w:r>
        <w:rPr>
          <w:spacing w:val="-11"/>
        </w:rPr>
        <w:t xml:space="preserve"> </w:t>
      </w:r>
      <w:r>
        <w:t>however,</w:t>
      </w:r>
      <w:r>
        <w:rPr>
          <w:spacing w:val="-12"/>
        </w:rPr>
        <w:t xml:space="preserve"> </w:t>
      </w:r>
      <w:r>
        <w:t>those</w:t>
      </w:r>
      <w:r>
        <w:rPr>
          <w:spacing w:val="-15"/>
        </w:rPr>
        <w:t xml:space="preserve"> </w:t>
      </w:r>
      <w:r>
        <w:t>duties</w:t>
      </w:r>
      <w:r>
        <w:rPr>
          <w:spacing w:val="-11"/>
        </w:rPr>
        <w:t xml:space="preserve"> </w:t>
      </w:r>
      <w:r>
        <w:t>require</w:t>
      </w:r>
      <w:r>
        <w:rPr>
          <w:spacing w:val="-15"/>
        </w:rPr>
        <w:t xml:space="preserve"> </w:t>
      </w:r>
      <w:r>
        <w:t>a</w:t>
      </w:r>
      <w:r>
        <w:rPr>
          <w:spacing w:val="-13"/>
        </w:rPr>
        <w:t xml:space="preserve"> </w:t>
      </w:r>
      <w:r>
        <w:t>more</w:t>
      </w:r>
      <w:r>
        <w:rPr>
          <w:spacing w:val="-15"/>
        </w:rPr>
        <w:t xml:space="preserve"> </w:t>
      </w:r>
      <w:r>
        <w:t>directed</w:t>
      </w:r>
      <w:r>
        <w:rPr>
          <w:spacing w:val="-12"/>
        </w:rPr>
        <w:t xml:space="preserve"> </w:t>
      </w:r>
      <w:r>
        <w:t>or</w:t>
      </w:r>
      <w:r>
        <w:rPr>
          <w:spacing w:val="-12"/>
        </w:rPr>
        <w:t xml:space="preserve"> </w:t>
      </w:r>
      <w:r>
        <w:t>specific knowledge of the various substances they may be called upon to contain the incident. The hazardous materials specialist would also act</w:t>
      </w:r>
      <w:r>
        <w:rPr>
          <w:spacing w:val="-15"/>
        </w:rPr>
        <w:t xml:space="preserve"> </w:t>
      </w:r>
      <w:r>
        <w:t>as</w:t>
      </w:r>
      <w:r>
        <w:rPr>
          <w:spacing w:val="-14"/>
        </w:rPr>
        <w:t xml:space="preserve"> </w:t>
      </w:r>
      <w:r>
        <w:t>the</w:t>
      </w:r>
      <w:r>
        <w:rPr>
          <w:spacing w:val="-15"/>
        </w:rPr>
        <w:t xml:space="preserve"> </w:t>
      </w:r>
      <w:r>
        <w:t>site</w:t>
      </w:r>
      <w:r>
        <w:rPr>
          <w:spacing w:val="-15"/>
        </w:rPr>
        <w:t xml:space="preserve"> </w:t>
      </w:r>
      <w:r>
        <w:t>liaison</w:t>
      </w:r>
      <w:r>
        <w:rPr>
          <w:spacing w:val="-15"/>
        </w:rPr>
        <w:t xml:space="preserve"> </w:t>
      </w:r>
      <w:r>
        <w:t>with</w:t>
      </w:r>
      <w:r>
        <w:rPr>
          <w:spacing w:val="-15"/>
        </w:rPr>
        <w:t xml:space="preserve"> </w:t>
      </w:r>
      <w:r>
        <w:t>Federal,</w:t>
      </w:r>
      <w:r>
        <w:rPr>
          <w:spacing w:val="-14"/>
        </w:rPr>
        <w:t xml:space="preserve"> </w:t>
      </w:r>
      <w:r>
        <w:t>State,</w:t>
      </w:r>
      <w:r>
        <w:rPr>
          <w:spacing w:val="-15"/>
        </w:rPr>
        <w:t xml:space="preserve"> </w:t>
      </w:r>
      <w:r>
        <w:t>local</w:t>
      </w:r>
      <w:r>
        <w:rPr>
          <w:spacing w:val="-14"/>
        </w:rPr>
        <w:t xml:space="preserve"> </w:t>
      </w:r>
      <w:r>
        <w:t>and</w:t>
      </w:r>
      <w:r>
        <w:rPr>
          <w:spacing w:val="-14"/>
        </w:rPr>
        <w:t xml:space="preserve"> </w:t>
      </w:r>
      <w:r>
        <w:t>other</w:t>
      </w:r>
      <w:r>
        <w:rPr>
          <w:spacing w:val="-15"/>
        </w:rPr>
        <w:t xml:space="preserve"> </w:t>
      </w:r>
      <w:r>
        <w:t>government authorities in regard to site activities.</w:t>
      </w:r>
    </w:p>
    <w:p w14:paraId="5EC1C4CB" w14:textId="77777777" w:rsidR="00CF6564" w:rsidRDefault="00CF6564" w:rsidP="0083007B">
      <w:pPr>
        <w:pStyle w:val="Heading3EMD"/>
      </w:pPr>
      <w:r>
        <w:t>Each local government and the WVSFMO is to determine the level of HAZMAT response for their respective jurisdiction.</w:t>
      </w:r>
    </w:p>
    <w:p w14:paraId="1626DEB6" w14:textId="77777777" w:rsidR="00CF6564" w:rsidRDefault="00CF6564" w:rsidP="0083007B">
      <w:pPr>
        <w:pStyle w:val="Heading2EMD"/>
      </w:pPr>
      <w:r>
        <w:t>Response</w:t>
      </w:r>
    </w:p>
    <w:p w14:paraId="1FBBBF62" w14:textId="77777777" w:rsidR="00CF6564" w:rsidRDefault="00CF6564" w:rsidP="0083007B">
      <w:pPr>
        <w:pStyle w:val="Heading3EMD"/>
      </w:pPr>
      <w:r>
        <w:t>A jurisdiction's response varies due to the decisions made in the preparedness phase.</w:t>
      </w:r>
    </w:p>
    <w:p w14:paraId="113F83F8" w14:textId="77777777" w:rsidR="00CF6564" w:rsidRDefault="00CF6564" w:rsidP="0083007B">
      <w:pPr>
        <w:pStyle w:val="Heading3EMD"/>
      </w:pPr>
      <w:r>
        <w:t>Overall coordination of a situation is exercised by the county or city Emergency Management Director, on the authority of the County Commission</w:t>
      </w:r>
      <w:r>
        <w:rPr>
          <w:spacing w:val="-2"/>
        </w:rPr>
        <w:t xml:space="preserve"> </w:t>
      </w:r>
      <w:r>
        <w:t>or</w:t>
      </w:r>
      <w:r>
        <w:rPr>
          <w:spacing w:val="-3"/>
        </w:rPr>
        <w:t xml:space="preserve"> </w:t>
      </w:r>
      <w:r>
        <w:t>city</w:t>
      </w:r>
      <w:r>
        <w:rPr>
          <w:spacing w:val="-2"/>
        </w:rPr>
        <w:t xml:space="preserve"> </w:t>
      </w:r>
      <w:r>
        <w:t>council</w:t>
      </w:r>
      <w:r>
        <w:rPr>
          <w:spacing w:val="-1"/>
        </w:rPr>
        <w:t xml:space="preserve"> </w:t>
      </w:r>
      <w:r>
        <w:t>as</w:t>
      </w:r>
      <w:r>
        <w:rPr>
          <w:spacing w:val="-2"/>
        </w:rPr>
        <w:t xml:space="preserve"> </w:t>
      </w:r>
      <w:r>
        <w:t>long</w:t>
      </w:r>
      <w:r>
        <w:rPr>
          <w:spacing w:val="-2"/>
        </w:rPr>
        <w:t xml:space="preserve"> </w:t>
      </w:r>
      <w:r>
        <w:t>as</w:t>
      </w:r>
      <w:r>
        <w:rPr>
          <w:spacing w:val="-2"/>
        </w:rPr>
        <w:t xml:space="preserve"> </w:t>
      </w:r>
      <w:r>
        <w:t>the</w:t>
      </w:r>
      <w:r>
        <w:rPr>
          <w:spacing w:val="-3"/>
        </w:rPr>
        <w:t xml:space="preserve"> </w:t>
      </w:r>
      <w:r>
        <w:t>incident remains</w:t>
      </w:r>
      <w:r>
        <w:rPr>
          <w:spacing w:val="-2"/>
        </w:rPr>
        <w:t xml:space="preserve"> </w:t>
      </w:r>
      <w:r>
        <w:t>at</w:t>
      </w:r>
      <w:r>
        <w:rPr>
          <w:spacing w:val="-1"/>
        </w:rPr>
        <w:t xml:space="preserve"> </w:t>
      </w:r>
      <w:r>
        <w:t>a</w:t>
      </w:r>
      <w:r>
        <w:rPr>
          <w:spacing w:val="-3"/>
        </w:rPr>
        <w:t xml:space="preserve"> </w:t>
      </w:r>
      <w:r>
        <w:t>local</w:t>
      </w:r>
      <w:r>
        <w:rPr>
          <w:spacing w:val="-1"/>
        </w:rPr>
        <w:t xml:space="preserve"> </w:t>
      </w:r>
      <w:r>
        <w:t>level.</w:t>
      </w:r>
    </w:p>
    <w:p w14:paraId="0EA8A1F5" w14:textId="77777777" w:rsidR="00CF6564" w:rsidRDefault="00CF6564" w:rsidP="0083007B">
      <w:pPr>
        <w:pStyle w:val="Heading3EMD"/>
      </w:pPr>
      <w:r>
        <w:t>A</w:t>
      </w:r>
      <w:r>
        <w:rPr>
          <w:spacing w:val="-2"/>
        </w:rPr>
        <w:t xml:space="preserve"> </w:t>
      </w:r>
      <w:r>
        <w:t>request for the WVDEP Emergency Response Unit is made through the Emergency Management Information System (EMIS) when the determination is made that the event is beyond the local level capabilities.</w:t>
      </w:r>
    </w:p>
    <w:p w14:paraId="72F54123" w14:textId="77777777" w:rsidR="00CF6564" w:rsidRDefault="00CF6564" w:rsidP="0083007B">
      <w:pPr>
        <w:pStyle w:val="Heading2EMD"/>
      </w:pPr>
      <w:r>
        <w:t>Recovery</w:t>
      </w:r>
    </w:p>
    <w:p w14:paraId="75B778F7" w14:textId="77777777" w:rsidR="00CF6564" w:rsidRDefault="00CF6564" w:rsidP="0083007B">
      <w:pPr>
        <w:pStyle w:val="Heading3EMD"/>
      </w:pPr>
      <w:r>
        <w:t>The</w:t>
      </w:r>
      <w:r>
        <w:rPr>
          <w:spacing w:val="-4"/>
        </w:rPr>
        <w:t xml:space="preserve"> </w:t>
      </w:r>
      <w:r>
        <w:t>recovery</w:t>
      </w:r>
      <w:r>
        <w:rPr>
          <w:spacing w:val="-1"/>
        </w:rPr>
        <w:t xml:space="preserve"> </w:t>
      </w:r>
      <w:r>
        <w:t>phase</w:t>
      </w:r>
      <w:r>
        <w:rPr>
          <w:spacing w:val="-4"/>
        </w:rPr>
        <w:t xml:space="preserve"> </w:t>
      </w:r>
      <w:r>
        <w:t>is a</w:t>
      </w:r>
      <w:r>
        <w:rPr>
          <w:spacing w:val="-2"/>
        </w:rPr>
        <w:t xml:space="preserve"> </w:t>
      </w:r>
      <w:r>
        <w:t>continuation</w:t>
      </w:r>
      <w:r>
        <w:rPr>
          <w:spacing w:val="-3"/>
        </w:rPr>
        <w:t xml:space="preserve"> </w:t>
      </w:r>
      <w:r>
        <w:t>of</w:t>
      </w:r>
      <w:r>
        <w:rPr>
          <w:spacing w:val="-4"/>
        </w:rPr>
        <w:t xml:space="preserve"> </w:t>
      </w:r>
      <w:r>
        <w:t>the</w:t>
      </w:r>
      <w:r>
        <w:rPr>
          <w:spacing w:val="-2"/>
        </w:rPr>
        <w:t xml:space="preserve"> </w:t>
      </w:r>
      <w:r>
        <w:t>response</w:t>
      </w:r>
      <w:r>
        <w:rPr>
          <w:spacing w:val="-4"/>
        </w:rPr>
        <w:t xml:space="preserve"> </w:t>
      </w:r>
      <w:r>
        <w:t>phase</w:t>
      </w:r>
      <w:r>
        <w:rPr>
          <w:spacing w:val="-2"/>
        </w:rPr>
        <w:t xml:space="preserve"> </w:t>
      </w:r>
      <w:r>
        <w:t>for</w:t>
      </w:r>
      <w:r>
        <w:rPr>
          <w:spacing w:val="-2"/>
        </w:rPr>
        <w:t xml:space="preserve"> </w:t>
      </w:r>
      <w:r>
        <w:t>as</w:t>
      </w:r>
      <w:r>
        <w:rPr>
          <w:spacing w:val="-1"/>
        </w:rPr>
        <w:t xml:space="preserve"> </w:t>
      </w:r>
      <w:r>
        <w:t>long</w:t>
      </w:r>
      <w:r>
        <w:rPr>
          <w:spacing w:val="-1"/>
        </w:rPr>
        <w:t xml:space="preserve"> </w:t>
      </w:r>
      <w:r>
        <w:t>as</w:t>
      </w:r>
      <w:r>
        <w:rPr>
          <w:spacing w:val="-1"/>
        </w:rPr>
        <w:t xml:space="preserve"> </w:t>
      </w:r>
      <w:r>
        <w:t>it is deemed necessary by the county Emergency Management Director or other governmental/private authorities as identified in local Command and Management documents.</w:t>
      </w:r>
    </w:p>
    <w:p w14:paraId="4E50F594" w14:textId="500B8901" w:rsidR="00CF6564" w:rsidRDefault="00CF6564" w:rsidP="0083007B">
      <w:pPr>
        <w:pStyle w:val="Heading3EMD"/>
      </w:pPr>
      <w:r>
        <w:t xml:space="preserve">The recovery phase can be very lengthy, depending on the environmental impingement and damage. This phase can involve private industry and higher governmental agencies such as WVEMD, WVDEP, WVDOT, </w:t>
      </w:r>
      <w:r w:rsidR="009101C9" w:rsidRPr="009101C9">
        <w:t>WV Department of Health</w:t>
      </w:r>
      <w:r>
        <w:t>, WVSFMO, and the WV National Guard (WVNG). Authority in this phase can be placed in the hands of private concerns, county government, state agencies and/or federal agencies.</w:t>
      </w:r>
    </w:p>
    <w:p w14:paraId="33121D20" w14:textId="77777777" w:rsidR="00CF6564" w:rsidRDefault="00CF6564" w:rsidP="0083007B">
      <w:pPr>
        <w:pStyle w:val="Heading3EMD"/>
      </w:pPr>
      <w:r>
        <w:t>Recovery costs</w:t>
      </w:r>
      <w:r w:rsidRPr="008D3C36">
        <w:rPr>
          <w:spacing w:val="-2"/>
        </w:rPr>
        <w:t xml:space="preserve"> </w:t>
      </w:r>
      <w:r>
        <w:t>are</w:t>
      </w:r>
      <w:r w:rsidRPr="008D3C36">
        <w:rPr>
          <w:spacing w:val="-3"/>
        </w:rPr>
        <w:t xml:space="preserve"> </w:t>
      </w:r>
      <w:r>
        <w:t>the</w:t>
      </w:r>
      <w:r w:rsidRPr="008D3C36">
        <w:rPr>
          <w:spacing w:val="-3"/>
        </w:rPr>
        <w:t xml:space="preserve"> </w:t>
      </w:r>
      <w:r>
        <w:t>responsibility</w:t>
      </w:r>
      <w:r w:rsidRPr="008D3C36">
        <w:rPr>
          <w:spacing w:val="-4"/>
        </w:rPr>
        <w:t xml:space="preserve"> </w:t>
      </w:r>
      <w:r>
        <w:t>of</w:t>
      </w:r>
      <w:r w:rsidRPr="008D3C36">
        <w:rPr>
          <w:spacing w:val="-3"/>
        </w:rPr>
        <w:t xml:space="preserve"> </w:t>
      </w:r>
      <w:r>
        <w:t>the</w:t>
      </w:r>
      <w:r w:rsidRPr="008D3C36">
        <w:rPr>
          <w:spacing w:val="-3"/>
        </w:rPr>
        <w:t xml:space="preserve"> </w:t>
      </w:r>
      <w:r>
        <w:t>owner</w:t>
      </w:r>
      <w:r w:rsidRPr="008D3C36">
        <w:rPr>
          <w:spacing w:val="-3"/>
        </w:rPr>
        <w:t xml:space="preserve"> </w:t>
      </w:r>
      <w:r>
        <w:t>and/or</w:t>
      </w:r>
      <w:r w:rsidRPr="008D3C36">
        <w:rPr>
          <w:spacing w:val="-3"/>
        </w:rPr>
        <w:t xml:space="preserve"> </w:t>
      </w:r>
      <w:r>
        <w:t>responsible</w:t>
      </w:r>
      <w:r w:rsidRPr="008D3C36">
        <w:rPr>
          <w:spacing w:val="-3"/>
        </w:rPr>
        <w:t xml:space="preserve"> </w:t>
      </w:r>
      <w:r>
        <w:t>party of the hazardous materials event.</w:t>
      </w:r>
    </w:p>
    <w:p w14:paraId="3CD302E7" w14:textId="709BD81C" w:rsidR="004F6BA3" w:rsidRDefault="004F6BA3">
      <w:pPr>
        <w:widowControl/>
        <w:autoSpaceDE/>
        <w:autoSpaceDN/>
        <w:adjustRightInd/>
        <w:spacing w:after="160" w:line="259" w:lineRule="auto"/>
        <w:rPr>
          <w:rFonts w:eastAsiaTheme="minorHAnsi"/>
          <w:kern w:val="2"/>
          <w:sz w:val="24"/>
          <w:szCs w:val="24"/>
        </w:rPr>
      </w:pPr>
      <w:r>
        <w:br w:type="page"/>
      </w:r>
    </w:p>
    <w:p w14:paraId="188A077F"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948"/>
        <w:gridCol w:w="1440"/>
        <w:gridCol w:w="4252"/>
      </w:tblGrid>
      <w:tr w:rsidR="007E0F67" w14:paraId="0D852558" w14:textId="77777777" w:rsidTr="00AA572D">
        <w:trPr>
          <w:trHeight w:val="612"/>
        </w:trPr>
        <w:tc>
          <w:tcPr>
            <w:tcW w:w="2948"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F7F0C24" w14:textId="77777777" w:rsidR="00CF6564" w:rsidRDefault="00CF6564" w:rsidP="004F6BA3">
            <w:pPr>
              <w:pStyle w:val="Normalcentered"/>
              <w:spacing w:after="0"/>
            </w:pPr>
            <w:r>
              <w:t>Supporting</w:t>
            </w:r>
            <w:r>
              <w:rPr>
                <w:spacing w:val="-15"/>
              </w:rPr>
              <w:t xml:space="preserve"> </w:t>
            </w:r>
            <w:r>
              <w:t>or Coordinating 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DC13328" w14:textId="77777777" w:rsidR="00CF6564" w:rsidRDefault="00CF6564" w:rsidP="004F6BA3">
            <w:pPr>
              <w:pStyle w:val="Normalcentered"/>
              <w:spacing w:after="0"/>
            </w:pPr>
            <w:r>
              <w:t>Acronym</w:t>
            </w:r>
          </w:p>
        </w:tc>
        <w:tc>
          <w:tcPr>
            <w:tcW w:w="425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350EA2B7" w14:textId="77777777" w:rsidR="00CF6564" w:rsidRDefault="00CF6564" w:rsidP="004F6BA3">
            <w:pPr>
              <w:pStyle w:val="Normalcentered"/>
              <w:spacing w:after="0"/>
            </w:pPr>
            <w:r>
              <w:t>Responsibilities</w:t>
            </w:r>
          </w:p>
        </w:tc>
      </w:tr>
      <w:tr w:rsidR="007E0F67" w14:paraId="0123DA59" w14:textId="77777777" w:rsidTr="00AA572D">
        <w:trPr>
          <w:trHeight w:val="2799"/>
        </w:trPr>
        <w:tc>
          <w:tcPr>
            <w:tcW w:w="2948" w:type="dxa"/>
            <w:tcBorders>
              <w:top w:val="single" w:sz="36" w:space="0" w:color="000000"/>
              <w:left w:val="single" w:sz="36" w:space="0" w:color="000000"/>
              <w:bottom w:val="single" w:sz="36" w:space="0" w:color="000000"/>
              <w:right w:val="single" w:sz="36" w:space="0" w:color="000000"/>
            </w:tcBorders>
          </w:tcPr>
          <w:p w14:paraId="47F652CC" w14:textId="77777777" w:rsidR="00CF6564" w:rsidRDefault="00CF6564" w:rsidP="004F6BA3">
            <w:pPr>
              <w:pStyle w:val="Normalleftaligned"/>
              <w:rPr>
                <w:spacing w:val="-2"/>
              </w:rPr>
            </w:pPr>
            <w:r>
              <w:t xml:space="preserve">WV State Fire </w:t>
            </w:r>
            <w:r>
              <w:rPr>
                <w:spacing w:val="-2"/>
              </w:rPr>
              <w:t>Marshal</w:t>
            </w:r>
            <w:r>
              <w:rPr>
                <w:spacing w:val="-14"/>
              </w:rPr>
              <w:t xml:space="preserve"> </w:t>
            </w:r>
            <w:r>
              <w:rPr>
                <w:spacing w:val="-2"/>
              </w:rPr>
              <w:t>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FD32DEE" w14:textId="77777777" w:rsidR="00CF6564" w:rsidRDefault="00CF6564" w:rsidP="004F6BA3">
            <w:pPr>
              <w:pStyle w:val="Normalleftaligned"/>
              <w:rPr>
                <w:spacing w:val="-2"/>
              </w:rPr>
            </w:pPr>
            <w:r>
              <w:rPr>
                <w:spacing w:val="-2"/>
              </w:rPr>
              <w:t>WVSFMO</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7395EAC9" w14:textId="77777777" w:rsidR="00CF6564" w:rsidRDefault="00CF6564" w:rsidP="004F6BA3">
            <w:pPr>
              <w:pStyle w:val="Bullettable"/>
              <w:framePr w:wrap="around"/>
            </w:pPr>
            <w:r>
              <w:t xml:space="preserve">Training and equipment standards and enforcement related to fire department </w:t>
            </w:r>
            <w:r>
              <w:rPr>
                <w:spacing w:val="-2"/>
              </w:rPr>
              <w:t>preparation</w:t>
            </w:r>
            <w:r>
              <w:rPr>
                <w:spacing w:val="-10"/>
              </w:rPr>
              <w:t xml:space="preserve"> </w:t>
            </w:r>
            <w:r>
              <w:rPr>
                <w:spacing w:val="-2"/>
              </w:rPr>
              <w:t>for</w:t>
            </w:r>
            <w:r>
              <w:rPr>
                <w:spacing w:val="-8"/>
              </w:rPr>
              <w:t xml:space="preserve"> </w:t>
            </w:r>
            <w:r>
              <w:rPr>
                <w:spacing w:val="-2"/>
              </w:rPr>
              <w:t>HAZMAT</w:t>
            </w:r>
            <w:r>
              <w:rPr>
                <w:spacing w:val="-10"/>
              </w:rPr>
              <w:t xml:space="preserve"> </w:t>
            </w:r>
            <w:r>
              <w:rPr>
                <w:spacing w:val="-2"/>
              </w:rPr>
              <w:t>response</w:t>
            </w:r>
            <w:r>
              <w:rPr>
                <w:spacing w:val="-8"/>
              </w:rPr>
              <w:t xml:space="preserve"> </w:t>
            </w:r>
            <w:r>
              <w:rPr>
                <w:spacing w:val="-2"/>
              </w:rPr>
              <w:t>at</w:t>
            </w:r>
            <w:r>
              <w:rPr>
                <w:spacing w:val="-7"/>
              </w:rPr>
              <w:t xml:space="preserve"> </w:t>
            </w:r>
            <w:r>
              <w:rPr>
                <w:spacing w:val="-2"/>
              </w:rPr>
              <w:t xml:space="preserve">the </w:t>
            </w:r>
            <w:r>
              <w:t>local level.</w:t>
            </w:r>
          </w:p>
          <w:p w14:paraId="595D0D5D" w14:textId="77777777" w:rsidR="00CF6564" w:rsidRDefault="00CF6564" w:rsidP="004F6BA3">
            <w:pPr>
              <w:pStyle w:val="Bullettable"/>
              <w:framePr w:wrap="around"/>
            </w:pPr>
            <w:r>
              <w:rPr>
                <w:spacing w:val="-2"/>
              </w:rPr>
              <w:t>Coordinate</w:t>
            </w:r>
            <w:r>
              <w:rPr>
                <w:spacing w:val="-12"/>
              </w:rPr>
              <w:t xml:space="preserve"> </w:t>
            </w:r>
            <w:r>
              <w:rPr>
                <w:spacing w:val="-2"/>
              </w:rPr>
              <w:t>requests</w:t>
            </w:r>
            <w:r>
              <w:rPr>
                <w:spacing w:val="-11"/>
              </w:rPr>
              <w:t xml:space="preserve"> </w:t>
            </w:r>
            <w:r>
              <w:rPr>
                <w:spacing w:val="-2"/>
              </w:rPr>
              <w:t>for</w:t>
            </w:r>
            <w:r>
              <w:rPr>
                <w:spacing w:val="-8"/>
              </w:rPr>
              <w:t xml:space="preserve"> </w:t>
            </w:r>
            <w:r>
              <w:rPr>
                <w:spacing w:val="-2"/>
              </w:rPr>
              <w:t>WVDEP</w:t>
            </w:r>
            <w:r>
              <w:rPr>
                <w:spacing w:val="-9"/>
              </w:rPr>
              <w:t xml:space="preserve"> </w:t>
            </w:r>
            <w:r>
              <w:rPr>
                <w:spacing w:val="-2"/>
              </w:rPr>
              <w:t>and</w:t>
            </w:r>
            <w:r>
              <w:rPr>
                <w:spacing w:val="-11"/>
              </w:rPr>
              <w:t xml:space="preserve"> </w:t>
            </w:r>
            <w:r>
              <w:rPr>
                <w:spacing w:val="-2"/>
              </w:rPr>
              <w:t xml:space="preserve">EPA </w:t>
            </w:r>
            <w:r>
              <w:t>through the SEOC responsible for traffic control points for hazardous materials transportation incidents and for security/traffic</w:t>
            </w:r>
            <w:r>
              <w:rPr>
                <w:spacing w:val="-15"/>
              </w:rPr>
              <w:t xml:space="preserve"> </w:t>
            </w:r>
            <w:r>
              <w:t>for</w:t>
            </w:r>
            <w:r>
              <w:rPr>
                <w:spacing w:val="-13"/>
              </w:rPr>
              <w:t xml:space="preserve"> </w:t>
            </w:r>
            <w:r>
              <w:t>fixed</w:t>
            </w:r>
            <w:r>
              <w:rPr>
                <w:spacing w:val="-12"/>
              </w:rPr>
              <w:t xml:space="preserve"> </w:t>
            </w:r>
            <w:r>
              <w:t>facilities</w:t>
            </w:r>
            <w:r>
              <w:rPr>
                <w:spacing w:val="-14"/>
              </w:rPr>
              <w:t xml:space="preserve"> </w:t>
            </w:r>
            <w:r>
              <w:t>incident</w:t>
            </w:r>
          </w:p>
          <w:p w14:paraId="61D69BCC" w14:textId="77777777" w:rsidR="00CF6564" w:rsidRDefault="00CF6564" w:rsidP="004F6BA3">
            <w:pPr>
              <w:pStyle w:val="Bullettable"/>
              <w:framePr w:wrap="around"/>
              <w:rPr>
                <w:spacing w:val="-2"/>
              </w:rPr>
            </w:pPr>
            <w:r>
              <w:t>Identify HAZMAT teams’ capabilities by conducting</w:t>
            </w:r>
            <w:r>
              <w:rPr>
                <w:spacing w:val="-15"/>
              </w:rPr>
              <w:t xml:space="preserve"> </w:t>
            </w:r>
            <w:r>
              <w:t>assessments</w:t>
            </w:r>
            <w:r>
              <w:rPr>
                <w:spacing w:val="-15"/>
              </w:rPr>
              <w:t xml:space="preserve"> </w:t>
            </w:r>
            <w:r>
              <w:t>should</w:t>
            </w:r>
            <w:r>
              <w:rPr>
                <w:spacing w:val="-15"/>
              </w:rPr>
              <w:t xml:space="preserve"> </w:t>
            </w:r>
            <w:r>
              <w:t>be</w:t>
            </w:r>
            <w:r>
              <w:rPr>
                <w:spacing w:val="-15"/>
              </w:rPr>
              <w:t xml:space="preserve"> </w:t>
            </w:r>
            <w:r>
              <w:t>a</w:t>
            </w:r>
            <w:r>
              <w:rPr>
                <w:spacing w:val="-15"/>
              </w:rPr>
              <w:t xml:space="preserve"> </w:t>
            </w:r>
            <w:r>
              <w:t>priority so</w:t>
            </w:r>
            <w:r>
              <w:rPr>
                <w:spacing w:val="-6"/>
              </w:rPr>
              <w:t xml:space="preserve"> </w:t>
            </w:r>
            <w:r>
              <w:t>as</w:t>
            </w:r>
            <w:r>
              <w:rPr>
                <w:spacing w:val="-6"/>
              </w:rPr>
              <w:t xml:space="preserve"> </w:t>
            </w:r>
            <w:r>
              <w:t>to</w:t>
            </w:r>
            <w:r>
              <w:rPr>
                <w:spacing w:val="-6"/>
              </w:rPr>
              <w:t xml:space="preserve"> </w:t>
            </w:r>
            <w:r>
              <w:t>benchmark</w:t>
            </w:r>
            <w:r>
              <w:rPr>
                <w:spacing w:val="-6"/>
              </w:rPr>
              <w:t xml:space="preserve"> </w:t>
            </w:r>
            <w:r>
              <w:t>local</w:t>
            </w:r>
            <w:r>
              <w:rPr>
                <w:spacing w:val="-4"/>
              </w:rPr>
              <w:t xml:space="preserve"> </w:t>
            </w:r>
            <w:r>
              <w:t>and</w:t>
            </w:r>
            <w:r>
              <w:rPr>
                <w:spacing w:val="-6"/>
              </w:rPr>
              <w:t xml:space="preserve"> </w:t>
            </w:r>
            <w:r>
              <w:t>state</w:t>
            </w:r>
            <w:r>
              <w:rPr>
                <w:spacing w:val="-7"/>
              </w:rPr>
              <w:t xml:space="preserve"> </w:t>
            </w:r>
            <w:r>
              <w:t xml:space="preserve">response </w:t>
            </w:r>
            <w:r>
              <w:rPr>
                <w:spacing w:val="-2"/>
              </w:rPr>
              <w:t>capabilities.</w:t>
            </w:r>
          </w:p>
        </w:tc>
      </w:tr>
      <w:tr w:rsidR="007E0F67" w14:paraId="5459470A" w14:textId="77777777" w:rsidTr="00AA572D">
        <w:trPr>
          <w:trHeight w:val="1449"/>
        </w:trPr>
        <w:tc>
          <w:tcPr>
            <w:tcW w:w="2948" w:type="dxa"/>
            <w:tcBorders>
              <w:top w:val="single" w:sz="36" w:space="0" w:color="000000"/>
              <w:left w:val="single" w:sz="36" w:space="0" w:color="000000"/>
              <w:bottom w:val="single" w:sz="36" w:space="0" w:color="000000"/>
              <w:right w:val="single" w:sz="36" w:space="0" w:color="000000"/>
            </w:tcBorders>
          </w:tcPr>
          <w:p w14:paraId="577C37C3" w14:textId="77777777" w:rsidR="00CF6564" w:rsidRDefault="00CF6564" w:rsidP="004F6BA3">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3740CDB" w14:textId="77777777" w:rsidR="00CF6564" w:rsidRDefault="00CF6564" w:rsidP="004F6BA3">
            <w:pPr>
              <w:pStyle w:val="Normalleftaligned"/>
              <w:rPr>
                <w:spacing w:val="-2"/>
              </w:rPr>
            </w:pPr>
            <w:r>
              <w:rPr>
                <w:spacing w:val="-2"/>
              </w:rPr>
              <w:t>WVDEP</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261E0AC5" w14:textId="77777777" w:rsidR="00CF6564" w:rsidRDefault="00CF6564" w:rsidP="004F6BA3">
            <w:pPr>
              <w:pStyle w:val="Bullettable"/>
              <w:framePr w:wrap="around"/>
            </w:pPr>
            <w:r>
              <w:t>Provide</w:t>
            </w:r>
            <w:r>
              <w:rPr>
                <w:spacing w:val="-15"/>
              </w:rPr>
              <w:t xml:space="preserve"> </w:t>
            </w:r>
            <w:r>
              <w:t>technical</w:t>
            </w:r>
            <w:r>
              <w:rPr>
                <w:spacing w:val="-15"/>
              </w:rPr>
              <w:t xml:space="preserve"> </w:t>
            </w:r>
            <w:r>
              <w:t>and</w:t>
            </w:r>
            <w:r>
              <w:rPr>
                <w:spacing w:val="-15"/>
              </w:rPr>
              <w:t xml:space="preserve"> </w:t>
            </w:r>
            <w:r>
              <w:t>specialized</w:t>
            </w:r>
            <w:r>
              <w:rPr>
                <w:spacing w:val="-15"/>
              </w:rPr>
              <w:t xml:space="preserve"> </w:t>
            </w:r>
            <w:r>
              <w:t>personnel for hazardous materials incidents.</w:t>
            </w:r>
          </w:p>
          <w:p w14:paraId="698FFFE8" w14:textId="77777777" w:rsidR="00CF6564" w:rsidRDefault="00CF6564" w:rsidP="004F6BA3">
            <w:pPr>
              <w:pStyle w:val="Bullettable"/>
              <w:framePr w:wrap="around"/>
            </w:pPr>
            <w:r>
              <w:t>Provide</w:t>
            </w:r>
            <w:r>
              <w:rPr>
                <w:spacing w:val="-15"/>
              </w:rPr>
              <w:t xml:space="preserve"> </w:t>
            </w:r>
            <w:r>
              <w:t>an</w:t>
            </w:r>
            <w:r>
              <w:rPr>
                <w:spacing w:val="-15"/>
              </w:rPr>
              <w:t xml:space="preserve"> </w:t>
            </w:r>
            <w:r>
              <w:t>Emergency</w:t>
            </w:r>
            <w:r>
              <w:rPr>
                <w:spacing w:val="-15"/>
              </w:rPr>
              <w:t xml:space="preserve"> </w:t>
            </w:r>
            <w:r>
              <w:t>Response</w:t>
            </w:r>
            <w:r>
              <w:rPr>
                <w:spacing w:val="-15"/>
              </w:rPr>
              <w:t xml:space="preserve"> </w:t>
            </w:r>
            <w:r>
              <w:t>Unit(s)</w:t>
            </w:r>
            <w:r>
              <w:rPr>
                <w:spacing w:val="-15"/>
              </w:rPr>
              <w:t xml:space="preserve"> </w:t>
            </w:r>
            <w:r>
              <w:t>to work in coordination with local and state hazardous materials units.</w:t>
            </w:r>
          </w:p>
        </w:tc>
      </w:tr>
      <w:tr w:rsidR="007E0F67" w14:paraId="7B7BD0C6" w14:textId="77777777" w:rsidTr="00AA572D">
        <w:trPr>
          <w:trHeight w:val="1386"/>
        </w:trPr>
        <w:tc>
          <w:tcPr>
            <w:tcW w:w="2948" w:type="dxa"/>
            <w:tcBorders>
              <w:top w:val="single" w:sz="36" w:space="0" w:color="000000"/>
              <w:left w:val="single" w:sz="36" w:space="0" w:color="000000"/>
              <w:bottom w:val="single" w:sz="36" w:space="0" w:color="000000"/>
              <w:right w:val="single" w:sz="36" w:space="0" w:color="000000"/>
            </w:tcBorders>
          </w:tcPr>
          <w:p w14:paraId="000729B9" w14:textId="77777777" w:rsidR="00CF6564" w:rsidRDefault="00CF6564" w:rsidP="004F6BA3">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DD83E94" w14:textId="77777777" w:rsidR="00CF6564" w:rsidRDefault="00CF6564" w:rsidP="004F6BA3">
            <w:pPr>
              <w:pStyle w:val="Normalleftaligned"/>
              <w:rPr>
                <w:spacing w:val="-2"/>
              </w:rPr>
            </w:pPr>
            <w:r>
              <w:rPr>
                <w:spacing w:val="-2"/>
              </w:rPr>
              <w:t>WVDOT</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5BE57939" w14:textId="77777777" w:rsidR="00CF6564" w:rsidRDefault="00CF6564" w:rsidP="004F6BA3">
            <w:pPr>
              <w:pStyle w:val="Bullettable"/>
              <w:framePr w:wrap="around"/>
              <w:rPr>
                <w:spacing w:val="-2"/>
              </w:rPr>
            </w:pPr>
            <w:r>
              <w:t>Responsible</w:t>
            </w:r>
            <w:r>
              <w:rPr>
                <w:spacing w:val="-4"/>
              </w:rPr>
              <w:t xml:space="preserve"> </w:t>
            </w:r>
            <w:r>
              <w:t>for</w:t>
            </w:r>
            <w:r>
              <w:rPr>
                <w:spacing w:val="-2"/>
              </w:rPr>
              <w:t xml:space="preserve"> </w:t>
            </w:r>
            <w:r>
              <w:t>keeping access</w:t>
            </w:r>
            <w:r>
              <w:rPr>
                <w:spacing w:val="-1"/>
              </w:rPr>
              <w:t xml:space="preserve"> </w:t>
            </w:r>
            <w:r>
              <w:t>to</w:t>
            </w:r>
            <w:r>
              <w:rPr>
                <w:spacing w:val="-1"/>
              </w:rPr>
              <w:t xml:space="preserve"> </w:t>
            </w:r>
            <w:r>
              <w:t>highways free</w:t>
            </w:r>
            <w:r>
              <w:rPr>
                <w:spacing w:val="-6"/>
              </w:rPr>
              <w:t xml:space="preserve"> </w:t>
            </w:r>
            <w:r>
              <w:t>and</w:t>
            </w:r>
            <w:r>
              <w:rPr>
                <w:spacing w:val="-5"/>
              </w:rPr>
              <w:t xml:space="preserve"> </w:t>
            </w:r>
            <w:r>
              <w:t>clear</w:t>
            </w:r>
            <w:r>
              <w:rPr>
                <w:spacing w:val="-8"/>
              </w:rPr>
              <w:t xml:space="preserve"> </w:t>
            </w:r>
            <w:r>
              <w:t>to</w:t>
            </w:r>
            <w:r>
              <w:rPr>
                <w:spacing w:val="-7"/>
              </w:rPr>
              <w:t xml:space="preserve"> </w:t>
            </w:r>
            <w:r>
              <w:t>keep</w:t>
            </w:r>
            <w:r>
              <w:rPr>
                <w:spacing w:val="-5"/>
              </w:rPr>
              <w:t xml:space="preserve"> </w:t>
            </w:r>
            <w:r>
              <w:t>transportation</w:t>
            </w:r>
            <w:r>
              <w:rPr>
                <w:spacing w:val="-7"/>
              </w:rPr>
              <w:t xml:space="preserve"> </w:t>
            </w:r>
            <w:r>
              <w:t xml:space="preserve">flowing </w:t>
            </w:r>
            <w:r>
              <w:rPr>
                <w:spacing w:val="-2"/>
              </w:rPr>
              <w:t>freely.</w:t>
            </w:r>
          </w:p>
          <w:p w14:paraId="0D6875CC" w14:textId="77777777" w:rsidR="00CF6564" w:rsidRDefault="00CF6564" w:rsidP="004F6BA3">
            <w:pPr>
              <w:pStyle w:val="Bullettable"/>
              <w:framePr w:wrap="around"/>
            </w:pPr>
            <w:r>
              <w:t>Responsible</w:t>
            </w:r>
            <w:r>
              <w:rPr>
                <w:spacing w:val="-2"/>
              </w:rPr>
              <w:t xml:space="preserve"> </w:t>
            </w:r>
            <w:r>
              <w:t>for</w:t>
            </w:r>
            <w:r>
              <w:rPr>
                <w:spacing w:val="-2"/>
              </w:rPr>
              <w:t xml:space="preserve"> </w:t>
            </w:r>
            <w:r>
              <w:t>assessing</w:t>
            </w:r>
            <w:r>
              <w:rPr>
                <w:spacing w:val="-1"/>
              </w:rPr>
              <w:t xml:space="preserve"> </w:t>
            </w:r>
            <w:r>
              <w:t>damage</w:t>
            </w:r>
            <w:r>
              <w:rPr>
                <w:spacing w:val="-2"/>
              </w:rPr>
              <w:t xml:space="preserve"> </w:t>
            </w:r>
            <w:r>
              <w:t xml:space="preserve">to </w:t>
            </w:r>
            <w:r>
              <w:rPr>
                <w:spacing w:val="-2"/>
              </w:rPr>
              <w:t>highways/roadways</w:t>
            </w:r>
            <w:r>
              <w:rPr>
                <w:spacing w:val="-5"/>
              </w:rPr>
              <w:t xml:space="preserve"> </w:t>
            </w:r>
            <w:r>
              <w:rPr>
                <w:spacing w:val="-2"/>
              </w:rPr>
              <w:t>due</w:t>
            </w:r>
            <w:r>
              <w:rPr>
                <w:spacing w:val="-9"/>
              </w:rPr>
              <w:t xml:space="preserve"> </w:t>
            </w:r>
            <w:r>
              <w:rPr>
                <w:spacing w:val="-2"/>
              </w:rPr>
              <w:t>to</w:t>
            </w:r>
            <w:r>
              <w:rPr>
                <w:spacing w:val="-5"/>
              </w:rPr>
              <w:t xml:space="preserve"> </w:t>
            </w:r>
            <w:r>
              <w:rPr>
                <w:spacing w:val="-2"/>
              </w:rPr>
              <w:t xml:space="preserve">hazardous </w:t>
            </w:r>
            <w:r>
              <w:t>materials incidents.</w:t>
            </w:r>
          </w:p>
        </w:tc>
      </w:tr>
      <w:tr w:rsidR="007E0F67" w14:paraId="4D07071F" w14:textId="77777777" w:rsidTr="00AA572D">
        <w:trPr>
          <w:trHeight w:val="1227"/>
        </w:trPr>
        <w:tc>
          <w:tcPr>
            <w:tcW w:w="2948" w:type="dxa"/>
            <w:tcBorders>
              <w:top w:val="single" w:sz="36" w:space="0" w:color="000000"/>
              <w:left w:val="single" w:sz="36" w:space="0" w:color="000000"/>
              <w:bottom w:val="single" w:sz="36" w:space="0" w:color="000000"/>
              <w:right w:val="single" w:sz="36" w:space="0" w:color="000000"/>
            </w:tcBorders>
          </w:tcPr>
          <w:p w14:paraId="58052893" w14:textId="1704CE85" w:rsidR="00CF6564" w:rsidRDefault="00CF6564" w:rsidP="004F6BA3">
            <w:pPr>
              <w:pStyle w:val="Normalleftaligned"/>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8F277ED" w14:textId="6593D0E4" w:rsidR="00CF6564" w:rsidRDefault="00CF6564" w:rsidP="004F6BA3">
            <w:pPr>
              <w:pStyle w:val="Normalleftaligned"/>
              <w:rPr>
                <w:spacing w:val="-2"/>
              </w:rPr>
            </w:pP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68EFA7D8" w14:textId="77777777" w:rsidR="00CF6564" w:rsidRDefault="00CF6564" w:rsidP="004F6BA3">
            <w:pPr>
              <w:pStyle w:val="Bullettable"/>
              <w:framePr w:wrap="around"/>
            </w:pPr>
            <w:r>
              <w:t>Provide</w:t>
            </w:r>
            <w:r>
              <w:rPr>
                <w:spacing w:val="-15"/>
              </w:rPr>
              <w:t xml:space="preserve"> </w:t>
            </w:r>
            <w:r>
              <w:t>advice/guidance</w:t>
            </w:r>
            <w:r>
              <w:rPr>
                <w:spacing w:val="-15"/>
              </w:rPr>
              <w:t xml:space="preserve"> </w:t>
            </w:r>
            <w:r>
              <w:t>regarding</w:t>
            </w:r>
            <w:r>
              <w:rPr>
                <w:spacing w:val="-15"/>
              </w:rPr>
              <w:t xml:space="preserve"> </w:t>
            </w:r>
            <w:r>
              <w:t>the</w:t>
            </w:r>
            <w:r>
              <w:rPr>
                <w:spacing w:val="-15"/>
              </w:rPr>
              <w:t xml:space="preserve"> </w:t>
            </w:r>
            <w:r>
              <w:t>threat to human health posed by the release of the hazardous materials and recommend protective action measures.</w:t>
            </w:r>
          </w:p>
        </w:tc>
      </w:tr>
      <w:tr w:rsidR="007E0F67" w14:paraId="7953163C" w14:textId="77777777" w:rsidTr="00AA572D">
        <w:trPr>
          <w:trHeight w:val="1232"/>
        </w:trPr>
        <w:tc>
          <w:tcPr>
            <w:tcW w:w="2948" w:type="dxa"/>
            <w:tcBorders>
              <w:top w:val="single" w:sz="36" w:space="0" w:color="000000"/>
              <w:left w:val="single" w:sz="36" w:space="0" w:color="000000"/>
              <w:bottom w:val="single" w:sz="36" w:space="0" w:color="000000"/>
              <w:right w:val="single" w:sz="36" w:space="0" w:color="000000"/>
            </w:tcBorders>
          </w:tcPr>
          <w:p w14:paraId="21A9218E" w14:textId="77777777" w:rsidR="00CF6564" w:rsidRDefault="00CF6564" w:rsidP="004F6BA3">
            <w:pPr>
              <w:pStyle w:val="Normalleftaligned"/>
              <w:rPr>
                <w:spacing w:val="-2"/>
              </w:rPr>
            </w:pPr>
            <w:r>
              <w:rPr>
                <w:spacing w:val="-2"/>
              </w:rPr>
              <w:t>WV</w:t>
            </w:r>
            <w:r>
              <w:rPr>
                <w:spacing w:val="-15"/>
              </w:rPr>
              <w:t xml:space="preserve"> </w:t>
            </w:r>
            <w:r>
              <w:rPr>
                <w:spacing w:val="-2"/>
              </w:rPr>
              <w:t>Public</w:t>
            </w:r>
            <w:r>
              <w:rPr>
                <w:spacing w:val="-16"/>
              </w:rPr>
              <w:t xml:space="preserve"> </w:t>
            </w:r>
            <w:r>
              <w:rPr>
                <w:spacing w:val="-2"/>
              </w:rPr>
              <w:t>Service Commission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07910A3" w14:textId="77777777" w:rsidR="00CF6564" w:rsidRDefault="00CF6564" w:rsidP="004F6BA3">
            <w:pPr>
              <w:pStyle w:val="Normalleftaligned"/>
              <w:rPr>
                <w:spacing w:val="-5"/>
              </w:rPr>
            </w:pPr>
            <w:r>
              <w:rPr>
                <w:spacing w:val="-5"/>
              </w:rPr>
              <w:t>PSC</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6F802510" w14:textId="77777777" w:rsidR="00CF6564" w:rsidRDefault="00CF6564" w:rsidP="004F6BA3">
            <w:pPr>
              <w:pStyle w:val="Bullettable"/>
              <w:framePr w:wrap="around"/>
            </w:pPr>
            <w:r>
              <w:t>Responsible for assisting and advising the WVSFMO</w:t>
            </w:r>
            <w:r>
              <w:rPr>
                <w:spacing w:val="-15"/>
              </w:rPr>
              <w:t xml:space="preserve"> </w:t>
            </w:r>
            <w:r>
              <w:t>on</w:t>
            </w:r>
            <w:r>
              <w:rPr>
                <w:spacing w:val="-15"/>
              </w:rPr>
              <w:t xml:space="preserve"> </w:t>
            </w:r>
            <w:r>
              <w:t>available</w:t>
            </w:r>
            <w:r>
              <w:rPr>
                <w:spacing w:val="-15"/>
              </w:rPr>
              <w:t xml:space="preserve"> </w:t>
            </w:r>
            <w:r>
              <w:t>intrastate</w:t>
            </w:r>
            <w:r>
              <w:rPr>
                <w:spacing w:val="-15"/>
              </w:rPr>
              <w:t xml:space="preserve"> </w:t>
            </w:r>
            <w:r>
              <w:t>“for</w:t>
            </w:r>
            <w:r>
              <w:rPr>
                <w:spacing w:val="-15"/>
              </w:rPr>
              <w:t xml:space="preserve"> </w:t>
            </w:r>
            <w:r>
              <w:t>hire” transportation resources.</w:t>
            </w:r>
          </w:p>
          <w:p w14:paraId="555D5EE0" w14:textId="77777777" w:rsidR="00CF6564" w:rsidRDefault="00CF6564" w:rsidP="004F6BA3">
            <w:pPr>
              <w:pStyle w:val="Bullettable"/>
              <w:framePr w:wrap="around"/>
              <w:rPr>
                <w:spacing w:val="-2"/>
              </w:rPr>
            </w:pPr>
            <w:r>
              <w:t>Provide</w:t>
            </w:r>
            <w:r>
              <w:rPr>
                <w:spacing w:val="-6"/>
              </w:rPr>
              <w:t xml:space="preserve"> </w:t>
            </w:r>
            <w:r>
              <w:t>supplemental</w:t>
            </w:r>
            <w:r>
              <w:rPr>
                <w:spacing w:val="-2"/>
              </w:rPr>
              <w:t xml:space="preserve"> </w:t>
            </w:r>
            <w:r>
              <w:t>law</w:t>
            </w:r>
            <w:r>
              <w:rPr>
                <w:spacing w:val="-4"/>
              </w:rPr>
              <w:t xml:space="preserve"> </w:t>
            </w:r>
            <w:r>
              <w:rPr>
                <w:spacing w:val="-2"/>
              </w:rPr>
              <w:t>enforcement.</w:t>
            </w:r>
          </w:p>
          <w:p w14:paraId="221ACDBA" w14:textId="055E0E8A" w:rsidR="005E2D84" w:rsidRDefault="005E2D84" w:rsidP="004F6BA3">
            <w:pPr>
              <w:pStyle w:val="Bullettable"/>
              <w:framePr w:wrap="around"/>
              <w:rPr>
                <w:spacing w:val="-2"/>
              </w:rPr>
            </w:pPr>
            <w:r>
              <w:rPr>
                <w:spacing w:val="-2"/>
              </w:rPr>
              <w:lastRenderedPageBreak/>
              <w:t>R</w:t>
            </w:r>
            <w:r w:rsidRPr="005E2D84">
              <w:rPr>
                <w:spacing w:val="-2"/>
              </w:rPr>
              <w:t>egulat</w:t>
            </w:r>
            <w:r>
              <w:rPr>
                <w:spacing w:val="-2"/>
              </w:rPr>
              <w:t>ion</w:t>
            </w:r>
            <w:r w:rsidRPr="005E2D84">
              <w:rPr>
                <w:spacing w:val="-2"/>
              </w:rPr>
              <w:t xml:space="preserve"> rail and truck transportation</w:t>
            </w:r>
          </w:p>
        </w:tc>
      </w:tr>
      <w:tr w:rsidR="007E0F67" w14:paraId="20793676" w14:textId="77777777" w:rsidTr="00AA572D">
        <w:trPr>
          <w:trHeight w:val="793"/>
        </w:trPr>
        <w:tc>
          <w:tcPr>
            <w:tcW w:w="2948" w:type="dxa"/>
            <w:tcBorders>
              <w:top w:val="single" w:sz="36" w:space="0" w:color="000000"/>
              <w:left w:val="single" w:sz="36" w:space="0" w:color="000000"/>
              <w:bottom w:val="single" w:sz="36" w:space="0" w:color="000000"/>
              <w:right w:val="single" w:sz="36" w:space="0" w:color="000000"/>
            </w:tcBorders>
          </w:tcPr>
          <w:p w14:paraId="0388E872" w14:textId="77777777" w:rsidR="00CF6564" w:rsidRDefault="00CF6564" w:rsidP="004F6BA3">
            <w:pPr>
              <w:pStyle w:val="Normalleftaligned"/>
              <w:rPr>
                <w:spacing w:val="-2"/>
              </w:rPr>
            </w:pPr>
            <w:r>
              <w:rPr>
                <w:spacing w:val="-4"/>
              </w:rPr>
              <w:lastRenderedPageBreak/>
              <w:t>WV</w:t>
            </w:r>
            <w:r>
              <w:rPr>
                <w:spacing w:val="-17"/>
              </w:rPr>
              <w:t xml:space="preserve"> </w:t>
            </w:r>
            <w:r>
              <w:rPr>
                <w:spacing w:val="-4"/>
              </w:rPr>
              <w:t xml:space="preserve">Emergency </w:t>
            </w:r>
            <w:r>
              <w:rPr>
                <w:spacing w:val="-2"/>
              </w:rPr>
              <w:t>Management</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64A1F94" w14:textId="77777777" w:rsidR="00CF6564" w:rsidRDefault="00CF6564" w:rsidP="004F6BA3">
            <w:pPr>
              <w:pStyle w:val="Normalleftaligned"/>
              <w:rPr>
                <w:spacing w:val="-2"/>
              </w:rPr>
            </w:pPr>
            <w:r>
              <w:rPr>
                <w:spacing w:val="-2"/>
              </w:rPr>
              <w:t>WVEMD</w:t>
            </w:r>
          </w:p>
        </w:tc>
        <w:tc>
          <w:tcPr>
            <w:tcW w:w="4252" w:type="dxa"/>
            <w:tcBorders>
              <w:top w:val="single" w:sz="36" w:space="0" w:color="000000"/>
              <w:left w:val="single" w:sz="36" w:space="0" w:color="000000"/>
              <w:bottom w:val="single" w:sz="36" w:space="0" w:color="000000"/>
              <w:right w:val="single" w:sz="36" w:space="0" w:color="000000"/>
            </w:tcBorders>
            <w:shd w:val="clear" w:color="auto" w:fill="E0EDD9"/>
          </w:tcPr>
          <w:p w14:paraId="54AA3327" w14:textId="3C7836F9" w:rsidR="00CF6564" w:rsidRDefault="00CF6564" w:rsidP="004F6BA3">
            <w:pPr>
              <w:pStyle w:val="Bullettable"/>
              <w:framePr w:wrap="around"/>
            </w:pPr>
            <w:r>
              <w:t>Provide</w:t>
            </w:r>
            <w:r>
              <w:rPr>
                <w:spacing w:val="-15"/>
              </w:rPr>
              <w:t xml:space="preserve"> </w:t>
            </w:r>
            <w:r>
              <w:t>advice/guidance</w:t>
            </w:r>
            <w:r>
              <w:rPr>
                <w:spacing w:val="-15"/>
              </w:rPr>
              <w:t xml:space="preserve"> </w:t>
            </w:r>
            <w:r>
              <w:t>regarding</w:t>
            </w:r>
            <w:r>
              <w:rPr>
                <w:spacing w:val="-15"/>
              </w:rPr>
              <w:t xml:space="preserve"> </w:t>
            </w:r>
            <w:r>
              <w:t>the</w:t>
            </w:r>
            <w:r>
              <w:rPr>
                <w:spacing w:val="-15"/>
              </w:rPr>
              <w:t xml:space="preserve"> </w:t>
            </w:r>
            <w:r>
              <w:t>threat to human health posed by the release of</w:t>
            </w:r>
            <w:r w:rsidR="004F6BA3">
              <w:rPr>
                <w:spacing w:val="-2"/>
              </w:rPr>
              <w:t xml:space="preserve"> hazardous</w:t>
            </w:r>
            <w:r w:rsidR="004F6BA3">
              <w:rPr>
                <w:spacing w:val="-6"/>
              </w:rPr>
              <w:t xml:space="preserve"> </w:t>
            </w:r>
            <w:r w:rsidR="004F6BA3">
              <w:rPr>
                <w:spacing w:val="-2"/>
              </w:rPr>
              <w:t>materials</w:t>
            </w:r>
            <w:r w:rsidR="004F6BA3">
              <w:rPr>
                <w:spacing w:val="-6"/>
              </w:rPr>
              <w:t xml:space="preserve"> </w:t>
            </w:r>
            <w:r w:rsidR="004F6BA3">
              <w:rPr>
                <w:spacing w:val="-2"/>
              </w:rPr>
              <w:t>and</w:t>
            </w:r>
            <w:r w:rsidR="004F6BA3">
              <w:rPr>
                <w:spacing w:val="-7"/>
              </w:rPr>
              <w:t xml:space="preserve"> </w:t>
            </w:r>
            <w:r w:rsidR="004F6BA3">
              <w:rPr>
                <w:spacing w:val="-2"/>
              </w:rPr>
              <w:t xml:space="preserve">recommend </w:t>
            </w:r>
            <w:r w:rsidR="004F6BA3">
              <w:t>protective action measures.</w:t>
            </w:r>
          </w:p>
        </w:tc>
      </w:tr>
    </w:tbl>
    <w:p w14:paraId="6D935E0B" w14:textId="5E6FCCB3" w:rsidR="003177E6" w:rsidRDefault="003177E6" w:rsidP="003177E6">
      <w:pPr>
        <w:pStyle w:val="Normalleftaligned"/>
      </w:pPr>
      <w:r>
        <w:br w:type="page"/>
      </w:r>
    </w:p>
    <w:p w14:paraId="0A3DFBD6" w14:textId="2C5C5771" w:rsidR="003177E6" w:rsidRDefault="003177E6" w:rsidP="003177E6">
      <w:pPr>
        <w:pStyle w:val="SubtitleEMD"/>
      </w:pPr>
      <w:r>
        <w:lastRenderedPageBreak/>
        <w:t>AUTHORITIES</w:t>
      </w:r>
      <w:r>
        <w:rPr>
          <w:spacing w:val="-15"/>
        </w:rPr>
        <w:t xml:space="preserve"> </w:t>
      </w:r>
      <w:r>
        <w:t>AND</w:t>
      </w:r>
      <w:r>
        <w:rPr>
          <w:spacing w:val="-13"/>
        </w:rPr>
        <w:t xml:space="preserve"> </w:t>
      </w:r>
      <w:r>
        <w:t>REFERENCES</w:t>
      </w:r>
    </w:p>
    <w:p w14:paraId="77C9945F" w14:textId="77777777" w:rsidR="00CF6564" w:rsidRDefault="00CF6564" w:rsidP="006C27AC">
      <w:pPr>
        <w:pStyle w:val="Heading1EMD"/>
        <w:numPr>
          <w:ilvl w:val="0"/>
          <w:numId w:val="250"/>
        </w:numPr>
      </w:pPr>
      <w:r>
        <w:t>AUTHORITIES</w:t>
      </w:r>
    </w:p>
    <w:p w14:paraId="32BBB7F8" w14:textId="77777777" w:rsidR="00CF6564" w:rsidRDefault="00CF6564" w:rsidP="003177E6">
      <w:pPr>
        <w:pStyle w:val="Heading2EMD"/>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9"/>
        </w:rPr>
        <w:t xml:space="preserve"> </w:t>
      </w:r>
      <w:r>
        <w:t>Services</w:t>
      </w:r>
      <w:r>
        <w:rPr>
          <w:spacing w:val="-7"/>
        </w:rPr>
        <w:t xml:space="preserve"> </w:t>
      </w:r>
      <w:r>
        <w:t>and</w:t>
      </w:r>
      <w:r>
        <w:rPr>
          <w:spacing w:val="-6"/>
        </w:rPr>
        <w:t xml:space="preserve"> </w:t>
      </w:r>
      <w:r>
        <w:t>Disaster</w:t>
      </w:r>
      <w:r>
        <w:rPr>
          <w:spacing w:val="-9"/>
        </w:rPr>
        <w:t xml:space="preserve"> </w:t>
      </w:r>
      <w:r>
        <w:rPr>
          <w:spacing w:val="-4"/>
        </w:rPr>
        <w:t>Laws</w:t>
      </w:r>
    </w:p>
    <w:p w14:paraId="5A856870" w14:textId="77777777" w:rsidR="00CF6564" w:rsidRDefault="00CF6564" w:rsidP="003177E6">
      <w:pPr>
        <w:pStyle w:val="Heading2EMD"/>
        <w:rPr>
          <w:spacing w:val="-10"/>
        </w:rPr>
      </w:pPr>
      <w:r>
        <w:t>WV</w:t>
      </w:r>
      <w:r>
        <w:rPr>
          <w:spacing w:val="-9"/>
        </w:rPr>
        <w:t xml:space="preserve"> </w:t>
      </w:r>
      <w:r>
        <w:t>Code</w:t>
      </w:r>
      <w:r>
        <w:rPr>
          <w:spacing w:val="-5"/>
        </w:rPr>
        <w:t xml:space="preserve"> </w:t>
      </w:r>
      <w:r>
        <w:t>§15-</w:t>
      </w:r>
      <w:r>
        <w:rPr>
          <w:spacing w:val="-10"/>
        </w:rPr>
        <w:t>1</w:t>
      </w:r>
    </w:p>
    <w:p w14:paraId="06770C30" w14:textId="77777777" w:rsidR="00CF6564" w:rsidRDefault="00CF6564" w:rsidP="003177E6">
      <w:pPr>
        <w:pStyle w:val="Heading2EMD"/>
        <w:rPr>
          <w:spacing w:val="-5"/>
        </w:rPr>
      </w:pPr>
      <w:r>
        <w:t>WV</w:t>
      </w:r>
      <w:r>
        <w:rPr>
          <w:spacing w:val="-9"/>
        </w:rPr>
        <w:t xml:space="preserve"> </w:t>
      </w:r>
      <w:r>
        <w:t>Code</w:t>
      </w:r>
      <w:r>
        <w:rPr>
          <w:spacing w:val="-5"/>
        </w:rPr>
        <w:t xml:space="preserve"> </w:t>
      </w:r>
      <w:r>
        <w:t>§15-</w:t>
      </w:r>
      <w:r>
        <w:rPr>
          <w:spacing w:val="-5"/>
        </w:rPr>
        <w:t>1B</w:t>
      </w:r>
    </w:p>
    <w:p w14:paraId="52596E60" w14:textId="77777777" w:rsidR="00CF6564" w:rsidRDefault="00CF6564" w:rsidP="003177E6">
      <w:pPr>
        <w:pStyle w:val="Heading2EMD"/>
        <w:rPr>
          <w:spacing w:val="-10"/>
        </w:rPr>
      </w:pPr>
      <w:r>
        <w:t>WV</w:t>
      </w:r>
      <w:r>
        <w:rPr>
          <w:spacing w:val="-9"/>
        </w:rPr>
        <w:t xml:space="preserve"> </w:t>
      </w:r>
      <w:r>
        <w:t>Code</w:t>
      </w:r>
      <w:r>
        <w:rPr>
          <w:spacing w:val="-5"/>
        </w:rPr>
        <w:t xml:space="preserve"> </w:t>
      </w:r>
      <w:r>
        <w:t>§15-</w:t>
      </w:r>
      <w:r>
        <w:rPr>
          <w:spacing w:val="-10"/>
        </w:rPr>
        <w:t>5</w:t>
      </w:r>
    </w:p>
    <w:p w14:paraId="40178001" w14:textId="77777777" w:rsidR="00CF6564" w:rsidRDefault="00CF6564" w:rsidP="003177E6">
      <w:pPr>
        <w:pStyle w:val="Heading2EMD"/>
        <w:rPr>
          <w:spacing w:val="-5"/>
        </w:rPr>
      </w:pPr>
      <w:r>
        <w:t>WV</w:t>
      </w:r>
      <w:r>
        <w:rPr>
          <w:spacing w:val="-9"/>
        </w:rPr>
        <w:t xml:space="preserve"> </w:t>
      </w:r>
      <w:r>
        <w:t>Code</w:t>
      </w:r>
      <w:r>
        <w:rPr>
          <w:spacing w:val="-5"/>
        </w:rPr>
        <w:t xml:space="preserve"> </w:t>
      </w:r>
      <w:r>
        <w:t>§15-</w:t>
      </w:r>
      <w:r>
        <w:rPr>
          <w:spacing w:val="-5"/>
        </w:rPr>
        <w:t>5A</w:t>
      </w:r>
    </w:p>
    <w:p w14:paraId="0A05EDF4" w14:textId="77777777" w:rsidR="00CF6564" w:rsidRDefault="00CF6564" w:rsidP="003177E6">
      <w:pPr>
        <w:pStyle w:val="Heading2EMD"/>
        <w:rPr>
          <w:spacing w:val="-5"/>
        </w:rPr>
      </w:pPr>
      <w:r>
        <w:t>WV</w:t>
      </w:r>
      <w:r>
        <w:rPr>
          <w:spacing w:val="-9"/>
        </w:rPr>
        <w:t xml:space="preserve"> </w:t>
      </w:r>
      <w:r>
        <w:t>Code</w:t>
      </w:r>
      <w:r>
        <w:rPr>
          <w:spacing w:val="-5"/>
        </w:rPr>
        <w:t xml:space="preserve"> </w:t>
      </w:r>
      <w:r>
        <w:t>§15-</w:t>
      </w:r>
      <w:r>
        <w:rPr>
          <w:spacing w:val="-5"/>
        </w:rPr>
        <w:t>16</w:t>
      </w:r>
    </w:p>
    <w:p w14:paraId="5CD1C387" w14:textId="77777777" w:rsidR="00CF6564" w:rsidRDefault="00CF6564" w:rsidP="003177E6">
      <w:pPr>
        <w:pStyle w:val="Heading2EMD"/>
        <w:rPr>
          <w:spacing w:val="-5"/>
        </w:rPr>
      </w:pPr>
      <w:r>
        <w:t>WV</w:t>
      </w:r>
      <w:r>
        <w:rPr>
          <w:spacing w:val="-9"/>
        </w:rPr>
        <w:t xml:space="preserve"> </w:t>
      </w:r>
      <w:r>
        <w:t>Code</w:t>
      </w:r>
      <w:r>
        <w:rPr>
          <w:spacing w:val="-1"/>
        </w:rPr>
        <w:t xml:space="preserve"> </w:t>
      </w:r>
      <w:r>
        <w:rPr>
          <w:spacing w:val="-5"/>
        </w:rPr>
        <w:t>§22</w:t>
      </w:r>
    </w:p>
    <w:p w14:paraId="1B525D93" w14:textId="77777777" w:rsidR="00CF6564" w:rsidRDefault="00CF6564" w:rsidP="003177E6">
      <w:pPr>
        <w:pStyle w:val="Heading2EMD"/>
        <w:rPr>
          <w:spacing w:val="-5"/>
        </w:rPr>
      </w:pPr>
      <w:r>
        <w:t>WV</w:t>
      </w:r>
      <w:r>
        <w:rPr>
          <w:spacing w:val="-10"/>
        </w:rPr>
        <w:t xml:space="preserve"> </w:t>
      </w:r>
      <w:r>
        <w:t>Code</w:t>
      </w:r>
      <w:r>
        <w:rPr>
          <w:spacing w:val="-2"/>
        </w:rPr>
        <w:t xml:space="preserve"> </w:t>
      </w:r>
      <w:r>
        <w:t>§15A-</w:t>
      </w:r>
      <w:r>
        <w:rPr>
          <w:spacing w:val="-5"/>
        </w:rPr>
        <w:t>11</w:t>
      </w:r>
    </w:p>
    <w:p w14:paraId="47C6F1DA" w14:textId="77777777" w:rsidR="00CF6564" w:rsidRDefault="00CF6564" w:rsidP="002D7BA5">
      <w:pPr>
        <w:pStyle w:val="Heading1EMD"/>
      </w:pPr>
      <w:r>
        <w:t>REFERENCES</w:t>
      </w:r>
    </w:p>
    <w:p w14:paraId="48475FFE" w14:textId="77777777" w:rsidR="00CF6564" w:rsidRDefault="00CF6564" w:rsidP="003177E6">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5B175E9F" w14:textId="77777777" w:rsidR="00CF6564" w:rsidRDefault="00CF6564" w:rsidP="003177E6">
      <w:pPr>
        <w:pStyle w:val="Heading2EMD"/>
        <w:rPr>
          <w:spacing w:val="-2"/>
        </w:rPr>
      </w:pPr>
      <w:r>
        <w:t>West Virginia State Emergency</w:t>
      </w:r>
      <w:r>
        <w:rPr>
          <w:spacing w:val="29"/>
        </w:rPr>
        <w:t xml:space="preserve"> </w:t>
      </w:r>
      <w:r>
        <w:t>Operations</w:t>
      </w:r>
      <w:r>
        <w:rPr>
          <w:spacing w:val="29"/>
        </w:rPr>
        <w:t xml:space="preserve"> </w:t>
      </w:r>
      <w:r>
        <w:t>Center (SEOC) Standard</w:t>
      </w:r>
      <w:r>
        <w:rPr>
          <w:spacing w:val="29"/>
        </w:rPr>
        <w:t xml:space="preserve"> </w:t>
      </w:r>
      <w:r>
        <w:t xml:space="preserve">Operating </w:t>
      </w:r>
      <w:r>
        <w:rPr>
          <w:spacing w:val="-2"/>
        </w:rPr>
        <w:t>Procedures</w:t>
      </w:r>
    </w:p>
    <w:p w14:paraId="554A59EC" w14:textId="77777777" w:rsidR="00CF6564" w:rsidRDefault="00CF6564" w:rsidP="003177E6">
      <w:pPr>
        <w:pStyle w:val="Heading2EMD"/>
      </w:pPr>
      <w:r>
        <w:t>The</w:t>
      </w:r>
      <w:r>
        <w:rPr>
          <w:spacing w:val="-15"/>
        </w:rPr>
        <w:t xml:space="preserve"> </w:t>
      </w:r>
      <w:r>
        <w:t>Robert</w:t>
      </w:r>
      <w:r>
        <w:rPr>
          <w:spacing w:val="-15"/>
        </w:rPr>
        <w:t xml:space="preserve"> </w:t>
      </w:r>
      <w:r>
        <w:t>T.</w:t>
      </w:r>
      <w:r>
        <w:rPr>
          <w:spacing w:val="-11"/>
        </w:rPr>
        <w:t xml:space="preserve"> </w:t>
      </w:r>
      <w:r>
        <w:t>Stafford</w:t>
      </w:r>
      <w:r>
        <w:rPr>
          <w:spacing w:val="-7"/>
        </w:rPr>
        <w:t xml:space="preserve"> </w:t>
      </w:r>
      <w:r>
        <w:t>Disaster</w:t>
      </w:r>
      <w:r>
        <w:rPr>
          <w:spacing w:val="-10"/>
        </w:rPr>
        <w:t xml:space="preserve"> </w:t>
      </w:r>
      <w:r>
        <w:t>Relief</w:t>
      </w:r>
      <w:r>
        <w:rPr>
          <w:spacing w:val="-10"/>
        </w:rPr>
        <w:t xml:space="preserve"> </w:t>
      </w:r>
      <w:r>
        <w:t>and</w:t>
      </w:r>
      <w:r>
        <w:rPr>
          <w:spacing w:val="-7"/>
        </w:rPr>
        <w:t xml:space="preserve"> </w:t>
      </w:r>
      <w:r>
        <w:t>Emergency</w:t>
      </w:r>
      <w:r>
        <w:rPr>
          <w:spacing w:val="-15"/>
        </w:rPr>
        <w:t xml:space="preserve"> </w:t>
      </w:r>
      <w:r>
        <w:t>Assistance</w:t>
      </w:r>
      <w:r>
        <w:rPr>
          <w:spacing w:val="-16"/>
        </w:rPr>
        <w:t xml:space="preserve"> </w:t>
      </w:r>
      <w:r>
        <w:t>Act,</w:t>
      </w:r>
      <w:r>
        <w:rPr>
          <w:spacing w:val="-9"/>
        </w:rPr>
        <w:t xml:space="preserve"> </w:t>
      </w:r>
      <w:r>
        <w:t>Public</w:t>
      </w:r>
      <w:r>
        <w:rPr>
          <w:spacing w:val="-10"/>
        </w:rPr>
        <w:t xml:space="preserve"> </w:t>
      </w:r>
      <w:r>
        <w:t>Law 93-288, as amended</w:t>
      </w:r>
    </w:p>
    <w:p w14:paraId="65337D17" w14:textId="77777777" w:rsidR="00CF6564" w:rsidRDefault="00CF6564" w:rsidP="003177E6">
      <w:pPr>
        <w:pStyle w:val="Heading2EMD"/>
        <w:rPr>
          <w:spacing w:val="-4"/>
        </w:rPr>
      </w:pPr>
      <w:r>
        <w:t>Superfund</w:t>
      </w:r>
      <w:r>
        <w:rPr>
          <w:spacing w:val="-17"/>
        </w:rPr>
        <w:t xml:space="preserve"> </w:t>
      </w:r>
      <w:r>
        <w:t>Amendments</w:t>
      </w:r>
      <w:r>
        <w:rPr>
          <w:spacing w:val="-9"/>
        </w:rPr>
        <w:t xml:space="preserve"> </w:t>
      </w:r>
      <w:r>
        <w:t>and</w:t>
      </w:r>
      <w:r>
        <w:rPr>
          <w:spacing w:val="-5"/>
        </w:rPr>
        <w:t xml:space="preserve"> </w:t>
      </w:r>
      <w:r>
        <w:t>Reauthorization</w:t>
      </w:r>
      <w:r>
        <w:rPr>
          <w:spacing w:val="-15"/>
        </w:rPr>
        <w:t xml:space="preserve"> </w:t>
      </w:r>
      <w:r>
        <w:t>Act</w:t>
      </w:r>
      <w:r>
        <w:rPr>
          <w:spacing w:val="-2"/>
        </w:rPr>
        <w:t xml:space="preserve"> </w:t>
      </w:r>
      <w:r>
        <w:t>of</w:t>
      </w:r>
      <w:r>
        <w:rPr>
          <w:spacing w:val="-6"/>
        </w:rPr>
        <w:t xml:space="preserve"> </w:t>
      </w:r>
      <w:r>
        <w:rPr>
          <w:spacing w:val="-4"/>
        </w:rPr>
        <w:t>1986</w:t>
      </w:r>
    </w:p>
    <w:p w14:paraId="1AB865E7" w14:textId="77777777" w:rsidR="00CF6564" w:rsidRDefault="00CF6564" w:rsidP="003177E6">
      <w:pPr>
        <w:pStyle w:val="Heading2EMD"/>
        <w:rPr>
          <w:spacing w:val="-2"/>
        </w:rPr>
      </w:pPr>
      <w:r>
        <w:t>Homeland</w:t>
      </w:r>
      <w:r>
        <w:rPr>
          <w:spacing w:val="-10"/>
        </w:rPr>
        <w:t xml:space="preserve"> </w:t>
      </w:r>
      <w:r>
        <w:t>Security</w:t>
      </w:r>
      <w:r>
        <w:rPr>
          <w:spacing w:val="-10"/>
        </w:rPr>
        <w:t xml:space="preserve"> </w:t>
      </w:r>
      <w:r>
        <w:t>Presidential</w:t>
      </w:r>
      <w:r>
        <w:rPr>
          <w:spacing w:val="-10"/>
        </w:rPr>
        <w:t xml:space="preserve"> </w:t>
      </w:r>
      <w:r>
        <w:t>Directive</w:t>
      </w:r>
      <w:r>
        <w:rPr>
          <w:spacing w:val="-11"/>
        </w:rPr>
        <w:t xml:space="preserve"> </w:t>
      </w:r>
      <w:r>
        <w:t>#</w:t>
      </w:r>
      <w:r>
        <w:rPr>
          <w:spacing w:val="-10"/>
        </w:rPr>
        <w:t xml:space="preserve"> </w:t>
      </w:r>
      <w:r>
        <w:t>5,</w:t>
      </w:r>
      <w:r>
        <w:rPr>
          <w:spacing w:val="-8"/>
        </w:rPr>
        <w:t xml:space="preserve"> </w:t>
      </w:r>
      <w:r>
        <w:t>“Management</w:t>
      </w:r>
      <w:r>
        <w:rPr>
          <w:spacing w:val="-10"/>
        </w:rPr>
        <w:t xml:space="preserve"> </w:t>
      </w:r>
      <w:r>
        <w:t>of</w:t>
      </w:r>
      <w:r>
        <w:rPr>
          <w:spacing w:val="-9"/>
        </w:rPr>
        <w:t xml:space="preserve"> </w:t>
      </w:r>
      <w:r>
        <w:t xml:space="preserve">Domestic </w:t>
      </w:r>
      <w:r>
        <w:rPr>
          <w:spacing w:val="-2"/>
        </w:rPr>
        <w:t>Incidents”</w:t>
      </w:r>
    </w:p>
    <w:p w14:paraId="7B87EFE5" w14:textId="77777777" w:rsidR="00CF6564" w:rsidRDefault="00CF6564" w:rsidP="003177E6">
      <w:pPr>
        <w:pStyle w:val="Heading2EMD"/>
      </w:pPr>
      <w:r>
        <w:t>Homeland</w:t>
      </w:r>
      <w:r>
        <w:rPr>
          <w:spacing w:val="-12"/>
        </w:rPr>
        <w:t xml:space="preserve"> </w:t>
      </w:r>
      <w:r>
        <w:t>Security</w:t>
      </w:r>
      <w:r>
        <w:rPr>
          <w:spacing w:val="-12"/>
        </w:rPr>
        <w:t xml:space="preserve"> </w:t>
      </w:r>
      <w:r>
        <w:t>Presidential</w:t>
      </w:r>
      <w:r>
        <w:rPr>
          <w:spacing w:val="-11"/>
        </w:rPr>
        <w:t xml:space="preserve"> </w:t>
      </w:r>
      <w:r>
        <w:t>Directive</w:t>
      </w:r>
      <w:r>
        <w:rPr>
          <w:spacing w:val="-13"/>
        </w:rPr>
        <w:t xml:space="preserve"> </w:t>
      </w:r>
      <w:r>
        <w:t>#</w:t>
      </w:r>
      <w:r>
        <w:rPr>
          <w:spacing w:val="-12"/>
        </w:rPr>
        <w:t xml:space="preserve"> </w:t>
      </w:r>
      <w:r>
        <w:t>7,</w:t>
      </w:r>
      <w:r>
        <w:rPr>
          <w:spacing w:val="-8"/>
        </w:rPr>
        <w:t xml:space="preserve"> </w:t>
      </w:r>
      <w:r>
        <w:t>“Critical</w:t>
      </w:r>
      <w:r>
        <w:rPr>
          <w:spacing w:val="-11"/>
        </w:rPr>
        <w:t xml:space="preserve"> </w:t>
      </w:r>
      <w:r>
        <w:t>Infrastructure Identification, Prioritization, and Protection”</w:t>
      </w:r>
    </w:p>
    <w:p w14:paraId="2B0A2DD1" w14:textId="77777777" w:rsidR="00CF6564" w:rsidRDefault="00CF6564" w:rsidP="003177E6">
      <w:pPr>
        <w:pStyle w:val="Heading2EMD"/>
      </w:pPr>
      <w:r>
        <w:t>Presidential</w:t>
      </w:r>
      <w:r>
        <w:rPr>
          <w:spacing w:val="-9"/>
        </w:rPr>
        <w:t xml:space="preserve"> </w:t>
      </w:r>
      <w:r>
        <w:t>Policy</w:t>
      </w:r>
      <w:r>
        <w:rPr>
          <w:spacing w:val="-9"/>
        </w:rPr>
        <w:t xml:space="preserve"> </w:t>
      </w:r>
      <w:r>
        <w:t>Directive</w:t>
      </w:r>
      <w:r>
        <w:rPr>
          <w:spacing w:val="-13"/>
        </w:rPr>
        <w:t xml:space="preserve"> </w:t>
      </w:r>
      <w:r>
        <w:t>#8,</w:t>
      </w:r>
      <w:r>
        <w:rPr>
          <w:spacing w:val="-9"/>
        </w:rPr>
        <w:t xml:space="preserve"> </w:t>
      </w:r>
      <w:r>
        <w:t>“National</w:t>
      </w:r>
      <w:r>
        <w:rPr>
          <w:spacing w:val="-9"/>
        </w:rPr>
        <w:t xml:space="preserve"> </w:t>
      </w:r>
      <w:r>
        <w:t>Preparedness</w:t>
      </w:r>
      <w:r>
        <w:rPr>
          <w:spacing w:val="-9"/>
        </w:rPr>
        <w:t xml:space="preserve"> </w:t>
      </w:r>
      <w:r>
        <w:t>Update</w:t>
      </w:r>
      <w:r>
        <w:rPr>
          <w:spacing w:val="-13"/>
        </w:rPr>
        <w:t xml:space="preserve"> </w:t>
      </w:r>
      <w:r>
        <w:t>of</w:t>
      </w:r>
      <w:r>
        <w:rPr>
          <w:spacing w:val="-12"/>
        </w:rPr>
        <w:t xml:space="preserve"> </w:t>
      </w:r>
      <w:r>
        <w:t>Hazardous Materials Emergency Planning Guide (NRT1)</w:t>
      </w:r>
    </w:p>
    <w:p w14:paraId="6866D50A" w14:textId="77777777" w:rsidR="00CF6564" w:rsidRDefault="00CF6564" w:rsidP="003177E6">
      <w:pPr>
        <w:pStyle w:val="Heading2EMD"/>
        <w:rPr>
          <w:spacing w:val="-2"/>
        </w:rPr>
      </w:pPr>
      <w:r>
        <w:t>Criteria</w:t>
      </w:r>
      <w:r>
        <w:rPr>
          <w:spacing w:val="-13"/>
        </w:rPr>
        <w:t xml:space="preserve"> </w:t>
      </w:r>
      <w:r>
        <w:t>for</w:t>
      </w:r>
      <w:r>
        <w:rPr>
          <w:spacing w:val="-5"/>
        </w:rPr>
        <w:t xml:space="preserve"> </w:t>
      </w:r>
      <w:r>
        <w:t>Review</w:t>
      </w:r>
      <w:r>
        <w:rPr>
          <w:spacing w:val="-5"/>
        </w:rPr>
        <w:t xml:space="preserve"> </w:t>
      </w:r>
      <w:r>
        <w:t>of</w:t>
      </w:r>
      <w:r>
        <w:rPr>
          <w:spacing w:val="-5"/>
        </w:rPr>
        <w:t xml:space="preserve"> </w:t>
      </w:r>
      <w:r>
        <w:t>Hazardous</w:t>
      </w:r>
      <w:r>
        <w:rPr>
          <w:spacing w:val="-4"/>
        </w:rPr>
        <w:t xml:space="preserve"> </w:t>
      </w:r>
      <w:r>
        <w:t>Materials</w:t>
      </w:r>
      <w:r>
        <w:rPr>
          <w:spacing w:val="-5"/>
        </w:rPr>
        <w:t xml:space="preserve"> </w:t>
      </w:r>
      <w:r>
        <w:t>Emergency</w:t>
      </w:r>
      <w:r>
        <w:rPr>
          <w:spacing w:val="-4"/>
        </w:rPr>
        <w:t xml:space="preserve"> </w:t>
      </w:r>
      <w:r>
        <w:t>Plans</w:t>
      </w:r>
      <w:r>
        <w:rPr>
          <w:spacing w:val="-4"/>
        </w:rPr>
        <w:t xml:space="preserve"> </w:t>
      </w:r>
      <w:r>
        <w:rPr>
          <w:spacing w:val="-2"/>
        </w:rPr>
        <w:t>(NRT1a)</w:t>
      </w:r>
    </w:p>
    <w:p w14:paraId="61EDCA15" w14:textId="77777777" w:rsidR="00CF6564" w:rsidRDefault="00CF6564" w:rsidP="003177E6">
      <w:pPr>
        <w:pStyle w:val="Heading2EMD"/>
        <w:rPr>
          <w:spacing w:val="-2"/>
        </w:rPr>
      </w:pPr>
      <w:r>
        <w:t>Occupational</w:t>
      </w:r>
      <w:r>
        <w:rPr>
          <w:spacing w:val="-9"/>
        </w:rPr>
        <w:t xml:space="preserve"> </w:t>
      </w:r>
      <w:r>
        <w:t>Safety</w:t>
      </w:r>
      <w:r>
        <w:rPr>
          <w:spacing w:val="-3"/>
        </w:rPr>
        <w:t xml:space="preserve"> </w:t>
      </w:r>
      <w:r>
        <w:t>and</w:t>
      </w:r>
      <w:r>
        <w:rPr>
          <w:spacing w:val="-1"/>
        </w:rPr>
        <w:t xml:space="preserve"> </w:t>
      </w:r>
      <w:r>
        <w:t>Health</w:t>
      </w:r>
      <w:r>
        <w:rPr>
          <w:spacing w:val="-15"/>
        </w:rPr>
        <w:t xml:space="preserve"> </w:t>
      </w:r>
      <w:r>
        <w:t>Administration</w:t>
      </w:r>
      <w:r>
        <w:rPr>
          <w:spacing w:val="-5"/>
        </w:rPr>
        <w:t xml:space="preserve"> </w:t>
      </w:r>
      <w:r>
        <w:t>29</w:t>
      </w:r>
      <w:r>
        <w:rPr>
          <w:spacing w:val="-2"/>
        </w:rPr>
        <w:t xml:space="preserve"> </w:t>
      </w:r>
      <w:r>
        <w:t>CFR</w:t>
      </w:r>
      <w:r>
        <w:rPr>
          <w:spacing w:val="-2"/>
        </w:rPr>
        <w:t xml:space="preserve"> 1910.120</w:t>
      </w:r>
    </w:p>
    <w:p w14:paraId="67000F7A" w14:textId="32D7873E" w:rsidR="00DC5C13" w:rsidRDefault="00DC5C13" w:rsidP="00DC5C13">
      <w:pPr>
        <w:pStyle w:val="Normalleftaligned"/>
      </w:pPr>
      <w:r>
        <w:br w:type="page"/>
      </w:r>
    </w:p>
    <w:p w14:paraId="353B9621" w14:textId="77777777" w:rsidR="00DC5C13" w:rsidRDefault="00DC5C13" w:rsidP="00DC5C13">
      <w:pPr>
        <w:pStyle w:val="Normalleftaligned"/>
      </w:pPr>
    </w:p>
    <w:p w14:paraId="7A6E6596" w14:textId="77777777" w:rsidR="00DC5C13" w:rsidRPr="00DC5C13" w:rsidRDefault="00DC5C13" w:rsidP="00DC5C13">
      <w:pPr>
        <w:tabs>
          <w:tab w:val="left" w:pos="1920"/>
        </w:tabs>
        <w:kinsoku w:val="0"/>
        <w:overflowPunct w:val="0"/>
        <w:spacing w:before="1"/>
        <w:rPr>
          <w:spacing w:val="-2"/>
        </w:rPr>
        <w:sectPr w:rsidR="00DC5C13" w:rsidRPr="00DC5C13" w:rsidSect="00834D8C">
          <w:type w:val="continuous"/>
          <w:pgSz w:w="12240" w:h="15840"/>
          <w:pgMar w:top="1440" w:right="1440" w:bottom="1440" w:left="1440" w:header="720" w:footer="720" w:gutter="0"/>
          <w:cols w:space="720"/>
          <w:noEndnote/>
        </w:sectPr>
      </w:pPr>
    </w:p>
    <w:p w14:paraId="21CAFE0B" w14:textId="45F0133B" w:rsidR="00CF6564" w:rsidRPr="002D1636" w:rsidRDefault="009A44DF" w:rsidP="002D1636">
      <w:pPr>
        <w:pStyle w:val="TitleEMD"/>
        <w:rPr>
          <w:spacing w:val="-4"/>
        </w:rPr>
      </w:pPr>
      <w:bookmarkStart w:id="16" w:name="ESF_11"/>
      <w:bookmarkEnd w:id="16"/>
      <w:r>
        <w:rPr>
          <w:noProof/>
          <w:sz w:val="20"/>
          <w:szCs w:val="20"/>
        </w:rPr>
        <w:lastRenderedPageBreak/>
        <mc:AlternateContent>
          <mc:Choice Requires="wps">
            <w:drawing>
              <wp:anchor distT="0" distB="0" distL="114300" distR="114300" simplePos="0" relativeHeight="251855360" behindDoc="1" locked="0" layoutInCell="1" allowOverlap="1" wp14:anchorId="261E8B63" wp14:editId="7CD61D58">
                <wp:simplePos x="0" y="0"/>
                <wp:positionH relativeFrom="column">
                  <wp:posOffset>0</wp:posOffset>
                </wp:positionH>
                <wp:positionV relativeFrom="paragraph">
                  <wp:posOffset>-35560</wp:posOffset>
                </wp:positionV>
                <wp:extent cx="5943600" cy="548640"/>
                <wp:effectExtent l="0" t="0" r="0" b="0"/>
                <wp:wrapNone/>
                <wp:docPr id="14197926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2F5E4"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8B63" id="_x0000_s1039" type="#_x0000_t202" style="position:absolute;left:0;text-align:left;margin-left:0;margin-top:-2.8pt;width:468pt;height:43.2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L+ACODxAQAAwgMAAA4AAAAAAAAAAAAAAAAALgIAAGRy&#13;&#10;cy9lMm9Eb2MueG1sUEsBAi0AFAAGAAgAAAAhAAnGXKLhAAAACwEAAA8AAAAAAAAAAAAAAAAASwQA&#13;&#10;AGRycy9kb3ducmV2LnhtbFBLBQYAAAAABAAEAPMAAABZBQAAAAA=&#13;&#10;" fillcolor="#ffc000" stroked="f">
                <v:textbox inset="0,0,0,0">
                  <w:txbxContent>
                    <w:p w14:paraId="6992F5E4" w14:textId="77777777" w:rsidR="009A44DF" w:rsidRDefault="009A44DF" w:rsidP="009A44DF">
                      <w:pPr>
                        <w:pStyle w:val="BodyText"/>
                      </w:pPr>
                    </w:p>
                  </w:txbxContent>
                </v:textbox>
              </v:shape>
            </w:pict>
          </mc:Fallback>
        </mc:AlternateContent>
      </w:r>
      <w:r w:rsidR="00727B16">
        <w:t>Emergency</w:t>
      </w:r>
      <w:r w:rsidR="00727B16">
        <w:rPr>
          <w:spacing w:val="-10"/>
        </w:rPr>
        <w:t xml:space="preserve"> </w:t>
      </w:r>
      <w:r w:rsidR="00727B16">
        <w:t>Support</w:t>
      </w:r>
      <w:r w:rsidR="00727B16">
        <w:rPr>
          <w:spacing w:val="-13"/>
        </w:rPr>
        <w:t xml:space="preserve"> </w:t>
      </w:r>
      <w:r w:rsidR="00727B16">
        <w:t>Function</w:t>
      </w:r>
      <w:r w:rsidR="00727B16">
        <w:rPr>
          <w:spacing w:val="-10"/>
        </w:rPr>
        <w:t xml:space="preserve"> </w:t>
      </w:r>
      <w:r w:rsidR="00727B16">
        <w:rPr>
          <w:spacing w:val="-4"/>
        </w:rPr>
        <w:t>#11:</w:t>
      </w:r>
      <w:r w:rsidR="002D1636">
        <w:rPr>
          <w:spacing w:val="-4"/>
        </w:rPr>
        <w:br/>
      </w:r>
      <w:r w:rsidR="00727B16">
        <w:rPr>
          <w:color w:val="000000"/>
          <w:spacing w:val="-4"/>
        </w:rPr>
        <w:t>Agriculture</w:t>
      </w:r>
    </w:p>
    <w:p w14:paraId="0380B8BA" w14:textId="77777777" w:rsidR="00CF6564" w:rsidRDefault="00CF6564">
      <w:pPr>
        <w:pStyle w:val="BodyText"/>
        <w:kinsoku w:val="0"/>
        <w:overflowPunct w:val="0"/>
        <w:spacing w:before="1"/>
        <w:rPr>
          <w:sz w:val="6"/>
          <w:szCs w:val="6"/>
        </w:rPr>
        <w:sectPr w:rsidR="00CF6564" w:rsidSect="00834D8C">
          <w:headerReference w:type="even" r:id="rId86"/>
          <w:headerReference w:type="default" r:id="rId87"/>
          <w:footerReference w:type="default" r:id="rId88"/>
          <w:headerReference w:type="first" r:id="rId89"/>
          <w:pgSz w:w="12240" w:h="15840"/>
          <w:pgMar w:top="1440" w:right="1440" w:bottom="1440" w:left="1440" w:header="720" w:footer="720" w:gutter="0"/>
          <w:pgNumType w:start="1"/>
          <w:cols w:space="720"/>
          <w:noEndnote/>
        </w:sectPr>
      </w:pPr>
    </w:p>
    <w:p w14:paraId="7C3B6B0B" w14:textId="77777777" w:rsidR="00CF6564" w:rsidRDefault="00CF6564" w:rsidP="002D1636">
      <w:pPr>
        <w:pStyle w:val="SubtitleEMD"/>
        <w:rPr>
          <w:spacing w:val="-2"/>
        </w:rPr>
      </w:pPr>
      <w:r>
        <w:t xml:space="preserve">COORDINATING </w:t>
      </w:r>
      <w:r>
        <w:rPr>
          <w:spacing w:val="-2"/>
        </w:rPr>
        <w:t>AGENCY</w:t>
      </w:r>
    </w:p>
    <w:p w14:paraId="0E867D09" w14:textId="77777777" w:rsidR="00CF6564" w:rsidRDefault="00CF6564" w:rsidP="002D1636">
      <w:pPr>
        <w:pStyle w:val="Normalcentered"/>
        <w:rPr>
          <w:spacing w:val="-2"/>
        </w:rPr>
      </w:pPr>
      <w:r>
        <w:t>WV</w:t>
      </w:r>
      <w:r>
        <w:rPr>
          <w:spacing w:val="-13"/>
        </w:rPr>
        <w:t xml:space="preserve"> </w:t>
      </w:r>
      <w:r>
        <w:t>Department</w:t>
      </w:r>
      <w:r>
        <w:rPr>
          <w:spacing w:val="-3"/>
        </w:rPr>
        <w:t xml:space="preserve"> </w:t>
      </w:r>
      <w:r>
        <w:t>of</w:t>
      </w:r>
      <w:r>
        <w:rPr>
          <w:spacing w:val="-16"/>
        </w:rPr>
        <w:t xml:space="preserve"> </w:t>
      </w:r>
      <w:r>
        <w:t>Agriculture</w:t>
      </w:r>
      <w:r>
        <w:rPr>
          <w:spacing w:val="-5"/>
        </w:rPr>
        <w:t xml:space="preserve"> </w:t>
      </w:r>
      <w:r>
        <w:rPr>
          <w:spacing w:val="-2"/>
        </w:rPr>
        <w:t>(WVDA)</w:t>
      </w:r>
    </w:p>
    <w:p w14:paraId="79E17293" w14:textId="77777777" w:rsidR="00CF6564" w:rsidRDefault="00CF6564" w:rsidP="002D1636">
      <w:pPr>
        <w:pStyle w:val="SubtitleEMD"/>
      </w:pPr>
      <w:r>
        <w:t>PRIMARY</w:t>
      </w:r>
      <w:r>
        <w:rPr>
          <w:spacing w:val="-12"/>
        </w:rPr>
        <w:t xml:space="preserve"> </w:t>
      </w:r>
      <w:r>
        <w:t>SUPPORT</w:t>
      </w:r>
      <w:r>
        <w:rPr>
          <w:spacing w:val="-8"/>
        </w:rPr>
        <w:t xml:space="preserve"> </w:t>
      </w:r>
      <w:r>
        <w:t>AGENCY</w:t>
      </w:r>
    </w:p>
    <w:p w14:paraId="58F55B46" w14:textId="77777777" w:rsidR="00CF6564" w:rsidRDefault="00CF6564" w:rsidP="002D1636">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57BB7F98" w14:textId="0865E5AE" w:rsidR="00CF6564" w:rsidRDefault="00CF6564" w:rsidP="002D1636">
      <w:pPr>
        <w:pStyle w:val="SubtitleEMD"/>
      </w:pPr>
      <w:r>
        <w:rPr>
          <w:sz w:val="24"/>
          <w:szCs w:val="24"/>
        </w:rPr>
        <w:br w:type="column"/>
      </w:r>
      <w:r>
        <w:t>SUPPORT</w:t>
      </w:r>
      <w:r>
        <w:rPr>
          <w:spacing w:val="-20"/>
        </w:rPr>
        <w:t xml:space="preserve"> </w:t>
      </w:r>
      <w:r>
        <w:t>AGENCIES</w:t>
      </w:r>
      <w:r w:rsidR="002D1636">
        <w:rPr>
          <w:spacing w:val="-20"/>
        </w:rPr>
        <w:br/>
      </w:r>
      <w:r>
        <w:t>AND ORGANIZATIONS</w:t>
      </w:r>
    </w:p>
    <w:p w14:paraId="4F1ACB07" w14:textId="77777777" w:rsidR="00CF6564" w:rsidRDefault="00CF6564" w:rsidP="002D1636">
      <w:pPr>
        <w:pStyle w:val="Bulletnormal"/>
      </w:pPr>
      <w:r>
        <w:t>WV</w:t>
      </w:r>
      <w:r>
        <w:rPr>
          <w:spacing w:val="-11"/>
        </w:rPr>
        <w:t xml:space="preserve"> </w:t>
      </w:r>
      <w:r>
        <w:t>Department</w:t>
      </w:r>
      <w:r>
        <w:rPr>
          <w:spacing w:val="-9"/>
        </w:rPr>
        <w:t xml:space="preserve"> </w:t>
      </w:r>
      <w:r>
        <w:t>of</w:t>
      </w:r>
      <w:r>
        <w:rPr>
          <w:spacing w:val="-12"/>
        </w:rPr>
        <w:t xml:space="preserve"> </w:t>
      </w:r>
      <w:r>
        <w:t>Environmental Protection (WVDEP)</w:t>
      </w:r>
    </w:p>
    <w:p w14:paraId="51EB9918" w14:textId="77777777" w:rsidR="00CF6564" w:rsidRDefault="00CF6564" w:rsidP="002D1636">
      <w:pPr>
        <w:pStyle w:val="Bulletnormal"/>
      </w:pPr>
      <w:r>
        <w:t>WV</w:t>
      </w:r>
      <w:r>
        <w:rPr>
          <w:spacing w:val="-15"/>
        </w:rPr>
        <w:t xml:space="preserve"> </w:t>
      </w:r>
      <w:r>
        <w:t>Division</w:t>
      </w:r>
      <w:r>
        <w:rPr>
          <w:spacing w:val="-15"/>
        </w:rPr>
        <w:t xml:space="preserve"> </w:t>
      </w:r>
      <w:r>
        <w:t>of</w:t>
      </w:r>
      <w:r>
        <w:rPr>
          <w:spacing w:val="-15"/>
        </w:rPr>
        <w:t xml:space="preserve"> </w:t>
      </w:r>
      <w:r>
        <w:t>Natural</w:t>
      </w:r>
      <w:r>
        <w:rPr>
          <w:spacing w:val="-15"/>
        </w:rPr>
        <w:t xml:space="preserve"> </w:t>
      </w:r>
      <w:r>
        <w:t>Resources (WVDNR)</w:t>
      </w:r>
    </w:p>
    <w:p w14:paraId="565D077B" w14:textId="77777777" w:rsidR="00CF6564" w:rsidRDefault="00CF6564" w:rsidP="002D1636">
      <w:pPr>
        <w:pStyle w:val="Bulletnormal"/>
      </w:pPr>
      <w:r>
        <w:t>WV</w:t>
      </w:r>
      <w:r>
        <w:rPr>
          <w:spacing w:val="-9"/>
        </w:rPr>
        <w:t xml:space="preserve"> </w:t>
      </w:r>
      <w:r>
        <w:t>Department</w:t>
      </w:r>
      <w:r>
        <w:rPr>
          <w:spacing w:val="-8"/>
        </w:rPr>
        <w:t xml:space="preserve"> </w:t>
      </w:r>
      <w:r>
        <w:t>of</w:t>
      </w:r>
      <w:r>
        <w:rPr>
          <w:spacing w:val="-11"/>
        </w:rPr>
        <w:t xml:space="preserve"> </w:t>
      </w:r>
      <w:r>
        <w:t>Transportation (WVDOT)</w:t>
      </w:r>
    </w:p>
    <w:p w14:paraId="49F4EAC0" w14:textId="0F70F2A0" w:rsidR="00CF6564" w:rsidRDefault="00CF6564" w:rsidP="002D1636">
      <w:pPr>
        <w:pStyle w:val="Bulletnormal"/>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53DEA542" w14:textId="77777777" w:rsidR="00CF6564" w:rsidRDefault="00CF6564" w:rsidP="002D1636">
      <w:pPr>
        <w:pStyle w:val="Bulletnormal"/>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Security (WVDHS)</w:t>
      </w:r>
    </w:p>
    <w:p w14:paraId="1F76C931" w14:textId="77777777" w:rsidR="00CF6564" w:rsidRDefault="00CF6564" w:rsidP="002D1636">
      <w:pPr>
        <w:pStyle w:val="Bulletnormal"/>
      </w:pPr>
      <w:r>
        <w:t>WV</w:t>
      </w:r>
      <w:r>
        <w:rPr>
          <w:spacing w:val="-9"/>
        </w:rPr>
        <w:t xml:space="preserve"> </w:t>
      </w:r>
      <w:r>
        <w:t>State</w:t>
      </w:r>
      <w:r>
        <w:rPr>
          <w:spacing w:val="-5"/>
        </w:rPr>
        <w:t xml:space="preserve"> </w:t>
      </w:r>
      <w:r>
        <w:t>Police</w:t>
      </w:r>
      <w:r>
        <w:rPr>
          <w:spacing w:val="-5"/>
        </w:rPr>
        <w:t xml:space="preserve"> </w:t>
      </w:r>
      <w:r>
        <w:t>(WVSP)</w:t>
      </w:r>
    </w:p>
    <w:p w14:paraId="2B112C14" w14:textId="77777777" w:rsidR="00CF6564" w:rsidRDefault="00CF6564" w:rsidP="002D1636">
      <w:pPr>
        <w:pStyle w:val="Bulletnormal"/>
      </w:pPr>
      <w:r>
        <w:t>WV</w:t>
      </w:r>
      <w:r>
        <w:rPr>
          <w:spacing w:val="-7"/>
        </w:rPr>
        <w:t xml:space="preserve"> </w:t>
      </w:r>
      <w:r>
        <w:t>University</w:t>
      </w:r>
      <w:r>
        <w:rPr>
          <w:spacing w:val="-7"/>
        </w:rPr>
        <w:t xml:space="preserve"> </w:t>
      </w:r>
      <w:r>
        <w:t>Cooperative</w:t>
      </w:r>
      <w:r>
        <w:rPr>
          <w:spacing w:val="-4"/>
        </w:rPr>
        <w:t xml:space="preserve"> </w:t>
      </w:r>
      <w:r>
        <w:t>Extension Service</w:t>
      </w:r>
    </w:p>
    <w:p w14:paraId="593C08D9" w14:textId="77777777" w:rsidR="003A3C09" w:rsidRPr="003A3C09" w:rsidRDefault="003A3C09" w:rsidP="002D1636">
      <w:pPr>
        <w:pStyle w:val="Bulletnormal"/>
      </w:pPr>
      <w:r w:rsidRPr="003A3C09">
        <w:t>Voluntary Organizations/NGO’s</w:t>
      </w:r>
    </w:p>
    <w:p w14:paraId="1743350F" w14:textId="3664EF45" w:rsidR="00CF6564" w:rsidRDefault="00CF6564" w:rsidP="002D1636">
      <w:pPr>
        <w:pStyle w:val="Bulletnormal"/>
      </w:pPr>
      <w:r>
        <w:t>US</w:t>
      </w:r>
      <w:r>
        <w:rPr>
          <w:spacing w:val="-8"/>
        </w:rPr>
        <w:t xml:space="preserve"> </w:t>
      </w:r>
      <w:r>
        <w:t>Department</w:t>
      </w:r>
      <w:r>
        <w:rPr>
          <w:spacing w:val="-6"/>
        </w:rPr>
        <w:t xml:space="preserve"> </w:t>
      </w:r>
      <w:r>
        <w:t>of</w:t>
      </w:r>
      <w:r>
        <w:rPr>
          <w:spacing w:val="-11"/>
        </w:rPr>
        <w:t xml:space="preserve"> </w:t>
      </w:r>
      <w:r>
        <w:t>Agriculture</w:t>
      </w:r>
      <w:r>
        <w:rPr>
          <w:spacing w:val="-7"/>
        </w:rPr>
        <w:t xml:space="preserve"> </w:t>
      </w:r>
      <w:r>
        <w:t>(USDA) Farm Service Agency</w:t>
      </w:r>
    </w:p>
    <w:p w14:paraId="08574038" w14:textId="77777777" w:rsidR="00CF6564" w:rsidRDefault="00CF6564" w:rsidP="002D1636">
      <w:pPr>
        <w:pStyle w:val="Bulletnormal"/>
      </w:pPr>
      <w:r>
        <w:t>USDA</w:t>
      </w:r>
      <w:r>
        <w:rPr>
          <w:spacing w:val="-15"/>
        </w:rPr>
        <w:t xml:space="preserve"> </w:t>
      </w:r>
      <w:r>
        <w:t>Plant</w:t>
      </w:r>
      <w:r>
        <w:rPr>
          <w:spacing w:val="-7"/>
        </w:rPr>
        <w:t xml:space="preserve"> </w:t>
      </w:r>
      <w:r>
        <w:t>and</w:t>
      </w:r>
      <w:r>
        <w:rPr>
          <w:spacing w:val="-15"/>
        </w:rPr>
        <w:t xml:space="preserve"> </w:t>
      </w:r>
      <w:r>
        <w:t>Animal</w:t>
      </w:r>
      <w:r>
        <w:rPr>
          <w:spacing w:val="-3"/>
        </w:rPr>
        <w:t xml:space="preserve"> </w:t>
      </w:r>
      <w:r>
        <w:t>Services</w:t>
      </w:r>
    </w:p>
    <w:p w14:paraId="16474790" w14:textId="77777777" w:rsidR="00CF6564" w:rsidRDefault="00CF6564" w:rsidP="002D1636">
      <w:pPr>
        <w:pStyle w:val="Bulletnormal"/>
      </w:pPr>
      <w:r>
        <w:t>WV</w:t>
      </w:r>
      <w:r>
        <w:rPr>
          <w:spacing w:val="-15"/>
        </w:rPr>
        <w:t xml:space="preserve"> </w:t>
      </w:r>
      <w:r>
        <w:t>Farm</w:t>
      </w:r>
      <w:r>
        <w:rPr>
          <w:spacing w:val="-1"/>
        </w:rPr>
        <w:t xml:space="preserve"> </w:t>
      </w:r>
      <w:r>
        <w:t>Bureau</w:t>
      </w:r>
    </w:p>
    <w:p w14:paraId="47912106" w14:textId="77777777" w:rsidR="00CF6564" w:rsidRDefault="00CF6564" w:rsidP="002D1636">
      <w:pPr>
        <w:pStyle w:val="Bulletnormal"/>
      </w:pPr>
      <w:r>
        <w:t>WV</w:t>
      </w:r>
      <w:r>
        <w:rPr>
          <w:spacing w:val="-12"/>
        </w:rPr>
        <w:t xml:space="preserve"> </w:t>
      </w:r>
      <w:r>
        <w:t>Conservation</w:t>
      </w:r>
      <w:r>
        <w:rPr>
          <w:spacing w:val="-15"/>
        </w:rPr>
        <w:t xml:space="preserve"> </w:t>
      </w:r>
      <w:r>
        <w:t>Agency</w:t>
      </w:r>
    </w:p>
    <w:p w14:paraId="25ACC87C" w14:textId="77777777" w:rsidR="00CF6564" w:rsidRDefault="00CF6564" w:rsidP="002D1636">
      <w:pPr>
        <w:pStyle w:val="Bulletnormal"/>
      </w:pPr>
      <w:r>
        <w:t>County</w:t>
      </w:r>
      <w:r>
        <w:rPr>
          <w:spacing w:val="-14"/>
        </w:rPr>
        <w:t xml:space="preserve"> </w:t>
      </w:r>
      <w:r>
        <w:t>Sheriffs’</w:t>
      </w:r>
      <w:r>
        <w:rPr>
          <w:spacing w:val="-18"/>
        </w:rPr>
        <w:t xml:space="preserve"> </w:t>
      </w:r>
      <w:r>
        <w:t>Departments</w:t>
      </w:r>
    </w:p>
    <w:p w14:paraId="709406B3" w14:textId="77777777" w:rsidR="00CF6564" w:rsidRDefault="00CF6564" w:rsidP="002D1636">
      <w:pPr>
        <w:pStyle w:val="Bulletnormal"/>
      </w:pPr>
      <w:r>
        <w:t>County</w:t>
      </w:r>
      <w:r>
        <w:rPr>
          <w:spacing w:val="-10"/>
        </w:rPr>
        <w:t xml:space="preserve"> </w:t>
      </w:r>
      <w:r>
        <w:t>Emergency</w:t>
      </w:r>
      <w:r>
        <w:rPr>
          <w:spacing w:val="-10"/>
        </w:rPr>
        <w:t xml:space="preserve"> </w:t>
      </w:r>
      <w:r>
        <w:t>Management Agencies</w:t>
      </w:r>
    </w:p>
    <w:p w14:paraId="79D1F011" w14:textId="77777777" w:rsidR="00CF6564" w:rsidRDefault="00CF6564" w:rsidP="002D1636">
      <w:pPr>
        <w:pStyle w:val="Bulletnormal"/>
      </w:pPr>
      <w:r>
        <w:t>Animal</w:t>
      </w:r>
      <w:r>
        <w:rPr>
          <w:spacing w:val="-9"/>
        </w:rPr>
        <w:t xml:space="preserve"> </w:t>
      </w:r>
      <w:r>
        <w:t>Shelters/Humane</w:t>
      </w:r>
      <w:r>
        <w:rPr>
          <w:spacing w:val="-5"/>
        </w:rPr>
        <w:t xml:space="preserve"> </w:t>
      </w:r>
      <w:r>
        <w:t>Officers</w:t>
      </w:r>
    </w:p>
    <w:p w14:paraId="05F3C3E0" w14:textId="77777777" w:rsidR="00CF6564" w:rsidRDefault="00CF6564" w:rsidP="002D1636">
      <w:pPr>
        <w:pStyle w:val="Bulletnormal"/>
      </w:pPr>
      <w:r>
        <w:t>Humane</w:t>
      </w:r>
      <w:r>
        <w:rPr>
          <w:spacing w:val="-16"/>
        </w:rPr>
        <w:t xml:space="preserve"> </w:t>
      </w:r>
      <w:r>
        <w:t>Associations/Groups</w:t>
      </w:r>
      <w:r>
        <w:rPr>
          <w:spacing w:val="-12"/>
        </w:rPr>
        <w:t xml:space="preserve"> </w:t>
      </w:r>
      <w:r>
        <w:t>Volunteers</w:t>
      </w:r>
    </w:p>
    <w:p w14:paraId="73AE1A0D" w14:textId="77777777" w:rsidR="00CF6564" w:rsidRDefault="00CF6564" w:rsidP="002D1636">
      <w:pPr>
        <w:pStyle w:val="Bulletnormal"/>
      </w:pPr>
      <w:r>
        <w:t>Agriculture</w:t>
      </w:r>
      <w:r>
        <w:rPr>
          <w:spacing w:val="-6"/>
        </w:rPr>
        <w:t xml:space="preserve"> </w:t>
      </w:r>
      <w:r>
        <w:t>businesses and</w:t>
      </w:r>
      <w:r>
        <w:rPr>
          <w:spacing w:val="-1"/>
        </w:rPr>
        <w:t xml:space="preserve"> </w:t>
      </w:r>
      <w:r>
        <w:t>organizations</w:t>
      </w:r>
    </w:p>
    <w:p w14:paraId="065D5061" w14:textId="40A95897" w:rsidR="005E2D84" w:rsidRDefault="005E2D84" w:rsidP="002D1636">
      <w:pPr>
        <w:pStyle w:val="Bulletnormal"/>
      </w:pPr>
      <w:r>
        <w:t>WV State Fire Marshal’s Office</w:t>
      </w:r>
    </w:p>
    <w:p w14:paraId="6A4D529E" w14:textId="307E6D63" w:rsidR="005E2D84" w:rsidRDefault="005E2D84" w:rsidP="002D1636">
      <w:pPr>
        <w:pStyle w:val="Bulletnormal"/>
      </w:pPr>
      <w:r>
        <w:t xml:space="preserve">Municipal </w:t>
      </w:r>
      <w:r w:rsidR="009E52F5">
        <w:t>L</w:t>
      </w:r>
      <w:r>
        <w:t>aw Enforcement</w:t>
      </w:r>
    </w:p>
    <w:p w14:paraId="792A4EF8" w14:textId="77777777" w:rsidR="00CF6564" w:rsidRDefault="00CF6564" w:rsidP="006C27AC">
      <w:pPr>
        <w:pStyle w:val="ListParagraph"/>
        <w:numPr>
          <w:ilvl w:val="0"/>
          <w:numId w:val="177"/>
        </w:numPr>
        <w:tabs>
          <w:tab w:val="left" w:pos="1028"/>
        </w:tabs>
        <w:kinsoku w:val="0"/>
        <w:overflowPunct w:val="0"/>
        <w:spacing w:line="289" w:lineRule="exact"/>
        <w:ind w:hanging="364"/>
        <w:rPr>
          <w:spacing w:val="-2"/>
        </w:rPr>
        <w:sectPr w:rsidR="00CF6564" w:rsidSect="00834D8C">
          <w:type w:val="continuous"/>
          <w:pgSz w:w="12240" w:h="15840"/>
          <w:pgMar w:top="1440" w:right="1440" w:bottom="1440" w:left="1440" w:header="720" w:footer="720" w:gutter="0"/>
          <w:cols w:num="2" w:space="204"/>
          <w:noEndnote/>
        </w:sectPr>
      </w:pPr>
    </w:p>
    <w:p w14:paraId="5352B719" w14:textId="651F9EDC" w:rsidR="00CF6564" w:rsidRDefault="00CF6564" w:rsidP="002D1636">
      <w:pPr>
        <w:pStyle w:val="SubtitleEMD"/>
      </w:pPr>
      <w:r>
        <w:t>ESF</w:t>
      </w:r>
      <w:r>
        <w:rPr>
          <w:spacing w:val="-14"/>
        </w:rPr>
        <w:t xml:space="preserve"> </w:t>
      </w:r>
      <w:r>
        <w:t>ELEMENTS</w:t>
      </w:r>
    </w:p>
    <w:p w14:paraId="47653839" w14:textId="77777777" w:rsidR="00846891" w:rsidRDefault="00846891" w:rsidP="006C27AC">
      <w:pPr>
        <w:pStyle w:val="Heading1EMD"/>
        <w:numPr>
          <w:ilvl w:val="0"/>
          <w:numId w:val="252"/>
        </w:numPr>
      </w:pPr>
      <w:r>
        <w:t>PURPOSE</w:t>
      </w:r>
    </w:p>
    <w:p w14:paraId="382B58EC" w14:textId="0CB470C9" w:rsidR="00CF6564" w:rsidRDefault="00CF6564" w:rsidP="002D1636">
      <w:pPr>
        <w:pStyle w:val="BodyUnderH1"/>
        <w:rPr>
          <w:sz w:val="18"/>
          <w:szCs w:val="18"/>
        </w:rPr>
      </w:pPr>
      <w:r>
        <w:t>This annex establishes policies and procedures to support local authorities and the efforts of other state agencies to provide nutritional assistance, ensure the safety and security of the commercial food supply, control or eradicate, as appropriate, any outbreak of contagious</w:t>
      </w:r>
      <w:r>
        <w:rPr>
          <w:spacing w:val="-7"/>
        </w:rPr>
        <w:t xml:space="preserve"> </w:t>
      </w:r>
      <w:r>
        <w:t>or</w:t>
      </w:r>
      <w:r>
        <w:rPr>
          <w:spacing w:val="-8"/>
        </w:rPr>
        <w:t xml:space="preserve"> </w:t>
      </w:r>
      <w:r>
        <w:t>reportable</w:t>
      </w:r>
      <w:r>
        <w:rPr>
          <w:spacing w:val="-3"/>
        </w:rPr>
        <w:t xml:space="preserve"> </w:t>
      </w:r>
      <w:r>
        <w:t>animal</w:t>
      </w:r>
      <w:r>
        <w:rPr>
          <w:spacing w:val="-4"/>
        </w:rPr>
        <w:t xml:space="preserve"> </w:t>
      </w:r>
      <w:r>
        <w:t>disease</w:t>
      </w:r>
      <w:r>
        <w:rPr>
          <w:spacing w:val="-8"/>
        </w:rPr>
        <w:t xml:space="preserve"> </w:t>
      </w:r>
      <w:r>
        <w:t>or</w:t>
      </w:r>
      <w:r>
        <w:rPr>
          <w:spacing w:val="-8"/>
        </w:rPr>
        <w:t xml:space="preserve"> </w:t>
      </w:r>
      <w:r>
        <w:t>any</w:t>
      </w:r>
      <w:r>
        <w:rPr>
          <w:spacing w:val="-7"/>
        </w:rPr>
        <w:t xml:space="preserve"> </w:t>
      </w:r>
      <w:r>
        <w:t>outbreak</w:t>
      </w:r>
      <w:r>
        <w:rPr>
          <w:spacing w:val="-7"/>
        </w:rPr>
        <w:t xml:space="preserve"> </w:t>
      </w:r>
      <w:r>
        <w:t>of</w:t>
      </w:r>
      <w:r>
        <w:rPr>
          <w:spacing w:val="-5"/>
        </w:rPr>
        <w:t xml:space="preserve"> </w:t>
      </w:r>
      <w:r>
        <w:t>economically</w:t>
      </w:r>
      <w:r>
        <w:rPr>
          <w:spacing w:val="-7"/>
        </w:rPr>
        <w:t xml:space="preserve"> </w:t>
      </w:r>
      <w:r>
        <w:t>devastating</w:t>
      </w:r>
      <w:r>
        <w:rPr>
          <w:spacing w:val="-7"/>
        </w:rPr>
        <w:t xml:space="preserve"> </w:t>
      </w:r>
      <w:r>
        <w:t>plant pest or disease, protect natural and cultural resources and historic properties; and provide for the safety and well-being of household pets during an emergency response or evacuation situation.</w:t>
      </w:r>
    </w:p>
    <w:p w14:paraId="71FF14AC" w14:textId="77777777" w:rsidR="00CF6564" w:rsidRDefault="00CF6564" w:rsidP="002D7BA5">
      <w:pPr>
        <w:pStyle w:val="Heading1EMD"/>
      </w:pPr>
      <w:r>
        <w:lastRenderedPageBreak/>
        <w:t>SCOPE</w:t>
      </w:r>
    </w:p>
    <w:p w14:paraId="763EEF9E" w14:textId="77777777" w:rsidR="00CF6564" w:rsidRDefault="00CF6564" w:rsidP="002D1636">
      <w:pPr>
        <w:pStyle w:val="Heading2EMD"/>
      </w:pPr>
      <w:r>
        <w:t>The WVDA Donated Foods Program will assist in providing food items that are available</w:t>
      </w:r>
      <w:r>
        <w:rPr>
          <w:spacing w:val="-14"/>
        </w:rPr>
        <w:t xml:space="preserve"> </w:t>
      </w:r>
      <w:r>
        <w:t>via</w:t>
      </w:r>
      <w:r>
        <w:rPr>
          <w:spacing w:val="-7"/>
        </w:rPr>
        <w:t xml:space="preserve"> </w:t>
      </w:r>
      <w:r>
        <w:t>the</w:t>
      </w:r>
      <w:r>
        <w:rPr>
          <w:spacing w:val="-7"/>
        </w:rPr>
        <w:t xml:space="preserve"> </w:t>
      </w:r>
      <w:r>
        <w:t>USDA</w:t>
      </w:r>
      <w:r>
        <w:rPr>
          <w:spacing w:val="-14"/>
        </w:rPr>
        <w:t xml:space="preserve"> </w:t>
      </w:r>
      <w:r>
        <w:t>Commodity</w:t>
      </w:r>
      <w:r>
        <w:rPr>
          <w:spacing w:val="-8"/>
        </w:rPr>
        <w:t xml:space="preserve"> </w:t>
      </w:r>
      <w:r>
        <w:t>Food</w:t>
      </w:r>
      <w:r>
        <w:rPr>
          <w:spacing w:val="-11"/>
        </w:rPr>
        <w:t xml:space="preserve"> </w:t>
      </w:r>
      <w:r>
        <w:t>Program.</w:t>
      </w:r>
      <w:r>
        <w:rPr>
          <w:spacing w:val="-13"/>
        </w:rPr>
        <w:t xml:space="preserve"> </w:t>
      </w:r>
      <w:r>
        <w:t>The</w:t>
      </w:r>
      <w:r>
        <w:rPr>
          <w:spacing w:val="-7"/>
        </w:rPr>
        <w:t xml:space="preserve"> </w:t>
      </w:r>
      <w:r>
        <w:t>food</w:t>
      </w:r>
      <w:r>
        <w:rPr>
          <w:spacing w:val="-6"/>
        </w:rPr>
        <w:t xml:space="preserve"> </w:t>
      </w:r>
      <w:r>
        <w:t>items</w:t>
      </w:r>
      <w:r>
        <w:rPr>
          <w:spacing w:val="-6"/>
        </w:rPr>
        <w:t xml:space="preserve"> </w:t>
      </w:r>
      <w:r>
        <w:t>meet</w:t>
      </w:r>
      <w:r>
        <w:rPr>
          <w:spacing w:val="-3"/>
        </w:rPr>
        <w:t xml:space="preserve"> </w:t>
      </w:r>
      <w:r>
        <w:t>the</w:t>
      </w:r>
      <w:r>
        <w:rPr>
          <w:spacing w:val="-7"/>
        </w:rPr>
        <w:t xml:space="preserve"> </w:t>
      </w:r>
      <w:r>
        <w:t>menu needs of agencies providing meals to people impacted by a disaster.</w:t>
      </w:r>
    </w:p>
    <w:p w14:paraId="0466AF49" w14:textId="77777777" w:rsidR="00CF6564" w:rsidRDefault="00CF6564" w:rsidP="002D1636">
      <w:pPr>
        <w:pStyle w:val="Heading2EMD"/>
      </w:pPr>
      <w:r>
        <w:t>Emergency Support Function (ESF) 11 includes implementing an integrated federal, state, and local response to either an outbreak of a highly contagious or reportable diseases, or an outbreak of an economically significant plant pest or disease.</w:t>
      </w:r>
      <w:r>
        <w:rPr>
          <w:spacing w:val="-13"/>
        </w:rPr>
        <w:t xml:space="preserve"> </w:t>
      </w:r>
      <w:r>
        <w:t>This</w:t>
      </w:r>
      <w:r>
        <w:rPr>
          <w:spacing w:val="-7"/>
        </w:rPr>
        <w:t xml:space="preserve"> </w:t>
      </w:r>
      <w:r>
        <w:t>ESF</w:t>
      </w:r>
      <w:r>
        <w:rPr>
          <w:spacing w:val="-6"/>
        </w:rPr>
        <w:t xml:space="preserve"> </w:t>
      </w:r>
      <w:r>
        <w:t>will</w:t>
      </w:r>
      <w:r>
        <w:rPr>
          <w:spacing w:val="-10"/>
        </w:rPr>
        <w:t xml:space="preserve"> </w:t>
      </w:r>
      <w:r>
        <w:t>ensure</w:t>
      </w:r>
      <w:r>
        <w:rPr>
          <w:spacing w:val="-9"/>
        </w:rPr>
        <w:t xml:space="preserve"> </w:t>
      </w:r>
      <w:r>
        <w:t>coordination</w:t>
      </w:r>
      <w:r>
        <w:rPr>
          <w:spacing w:val="-7"/>
        </w:rPr>
        <w:t xml:space="preserve"> </w:t>
      </w:r>
      <w:r>
        <w:t>with</w:t>
      </w:r>
      <w:r>
        <w:rPr>
          <w:spacing w:val="-7"/>
        </w:rPr>
        <w:t xml:space="preserve"> </w:t>
      </w:r>
      <w:r>
        <w:t>ESF</w:t>
      </w:r>
      <w:r>
        <w:rPr>
          <w:spacing w:val="-6"/>
        </w:rPr>
        <w:t xml:space="preserve"> </w:t>
      </w:r>
      <w:r>
        <w:t>#8</w:t>
      </w:r>
      <w:r>
        <w:rPr>
          <w:spacing w:val="-13"/>
        </w:rPr>
        <w:t xml:space="preserve"> </w:t>
      </w:r>
      <w:r>
        <w:t>Public</w:t>
      </w:r>
      <w:r>
        <w:rPr>
          <w:spacing w:val="-12"/>
        </w:rPr>
        <w:t xml:space="preserve"> </w:t>
      </w:r>
      <w:r>
        <w:t>Health</w:t>
      </w:r>
      <w:r>
        <w:rPr>
          <w:spacing w:val="-7"/>
        </w:rPr>
        <w:t xml:space="preserve"> </w:t>
      </w:r>
      <w:r>
        <w:t>and</w:t>
      </w:r>
      <w:r>
        <w:rPr>
          <w:spacing w:val="-11"/>
        </w:rPr>
        <w:t xml:space="preserve"> </w:t>
      </w:r>
      <w:r>
        <w:t>Medical Services and other issues where agriculture and natural resources are affected in disaster situations.</w:t>
      </w:r>
    </w:p>
    <w:p w14:paraId="48D9514D" w14:textId="77777777" w:rsidR="00CF6564" w:rsidRDefault="00CF6564" w:rsidP="002D1636">
      <w:pPr>
        <w:pStyle w:val="Heading2EMD"/>
      </w:pPr>
      <w:r>
        <w:t>Provide assistance for the safety and well-being of household pets. This ESF will include</w:t>
      </w:r>
      <w:r>
        <w:rPr>
          <w:spacing w:val="-9"/>
        </w:rPr>
        <w:t xml:space="preserve"> </w:t>
      </w:r>
      <w:r>
        <w:t>responsibilities</w:t>
      </w:r>
      <w:r>
        <w:rPr>
          <w:spacing w:val="-6"/>
        </w:rPr>
        <w:t xml:space="preserve"> </w:t>
      </w:r>
      <w:r>
        <w:t>in</w:t>
      </w:r>
      <w:r>
        <w:rPr>
          <w:spacing w:val="-6"/>
        </w:rPr>
        <w:t xml:space="preserve"> </w:t>
      </w:r>
      <w:r>
        <w:t>coordination</w:t>
      </w:r>
      <w:r>
        <w:rPr>
          <w:spacing w:val="-6"/>
        </w:rPr>
        <w:t xml:space="preserve"> </w:t>
      </w:r>
      <w:r>
        <w:t>with</w:t>
      </w:r>
      <w:r>
        <w:rPr>
          <w:spacing w:val="-11"/>
        </w:rPr>
        <w:t xml:space="preserve"> </w:t>
      </w:r>
      <w:r>
        <w:t>WVEMD,</w:t>
      </w:r>
      <w:r>
        <w:rPr>
          <w:spacing w:val="-6"/>
        </w:rPr>
        <w:t xml:space="preserve"> </w:t>
      </w:r>
      <w:r>
        <w:t>ESF</w:t>
      </w:r>
      <w:r>
        <w:rPr>
          <w:spacing w:val="-6"/>
        </w:rPr>
        <w:t xml:space="preserve"> </w:t>
      </w:r>
      <w:r>
        <w:t>#6</w:t>
      </w:r>
      <w:r>
        <w:rPr>
          <w:spacing w:val="-6"/>
        </w:rPr>
        <w:t xml:space="preserve"> </w:t>
      </w:r>
      <w:r>
        <w:t>Mass</w:t>
      </w:r>
      <w:r>
        <w:rPr>
          <w:spacing w:val="-8"/>
        </w:rPr>
        <w:t xml:space="preserve"> </w:t>
      </w:r>
      <w:r>
        <w:t>Care,</w:t>
      </w:r>
      <w:r>
        <w:rPr>
          <w:spacing w:val="-6"/>
        </w:rPr>
        <w:t xml:space="preserve"> </w:t>
      </w:r>
      <w:r>
        <w:t>ESF</w:t>
      </w:r>
      <w:r>
        <w:rPr>
          <w:spacing w:val="-6"/>
        </w:rPr>
        <w:t xml:space="preserve"> </w:t>
      </w:r>
      <w:r>
        <w:t>#8 Public Health and Medical Services, and ESF #9 Urban Search and Rescue to ensure an integrated response that provides for the safety and well-being of household pets.</w:t>
      </w:r>
    </w:p>
    <w:p w14:paraId="24D9C538" w14:textId="77777777" w:rsidR="00CF6564" w:rsidRDefault="00CF6564" w:rsidP="002D1636">
      <w:pPr>
        <w:pStyle w:val="Heading2EMD"/>
        <w:rPr>
          <w:spacing w:val="-2"/>
        </w:rPr>
      </w:pPr>
      <w:r>
        <w:t>In coordination with ESF #8 Public Health and Medical Services, the ESF will encompass</w:t>
      </w:r>
      <w:r>
        <w:rPr>
          <w:spacing w:val="-15"/>
        </w:rPr>
        <w:t xml:space="preserve"> </w:t>
      </w:r>
      <w:r>
        <w:t>the</w:t>
      </w:r>
      <w:r>
        <w:rPr>
          <w:spacing w:val="-7"/>
        </w:rPr>
        <w:t xml:space="preserve"> </w:t>
      </w:r>
      <w:r>
        <w:t>safety</w:t>
      </w:r>
      <w:r>
        <w:rPr>
          <w:spacing w:val="-8"/>
        </w:rPr>
        <w:t xml:space="preserve"> </w:t>
      </w:r>
      <w:r>
        <w:t>and</w:t>
      </w:r>
      <w:r>
        <w:rPr>
          <w:spacing w:val="-5"/>
        </w:rPr>
        <w:t xml:space="preserve"> </w:t>
      </w:r>
      <w:r>
        <w:t>security</w:t>
      </w:r>
      <w:r>
        <w:rPr>
          <w:spacing w:val="-8"/>
        </w:rPr>
        <w:t xml:space="preserve"> </w:t>
      </w:r>
      <w:r>
        <w:t>of</w:t>
      </w:r>
      <w:r>
        <w:rPr>
          <w:spacing w:val="-9"/>
        </w:rPr>
        <w:t xml:space="preserve"> </w:t>
      </w:r>
      <w:r>
        <w:t>the</w:t>
      </w:r>
      <w:r>
        <w:rPr>
          <w:spacing w:val="-7"/>
        </w:rPr>
        <w:t xml:space="preserve"> </w:t>
      </w:r>
      <w:r>
        <w:t>commercial</w:t>
      </w:r>
      <w:r>
        <w:rPr>
          <w:spacing w:val="-8"/>
        </w:rPr>
        <w:t xml:space="preserve"> </w:t>
      </w:r>
      <w:r>
        <w:t>food</w:t>
      </w:r>
      <w:r>
        <w:rPr>
          <w:spacing w:val="-8"/>
        </w:rPr>
        <w:t xml:space="preserve"> </w:t>
      </w:r>
      <w:r>
        <w:t>supply.</w:t>
      </w:r>
      <w:r>
        <w:rPr>
          <w:spacing w:val="-15"/>
        </w:rPr>
        <w:t xml:space="preserve"> </w:t>
      </w:r>
      <w:r>
        <w:t>The</w:t>
      </w:r>
      <w:r>
        <w:rPr>
          <w:spacing w:val="-14"/>
        </w:rPr>
        <w:t xml:space="preserve"> </w:t>
      </w:r>
      <w:r>
        <w:t>WVDA</w:t>
      </w:r>
      <w:r>
        <w:rPr>
          <w:spacing w:val="-15"/>
        </w:rPr>
        <w:t xml:space="preserve"> </w:t>
      </w:r>
      <w:r>
        <w:t>will include the inspection and verification of food safety in slaughter and processing plants;</w:t>
      </w:r>
      <w:r>
        <w:rPr>
          <w:spacing w:val="-9"/>
        </w:rPr>
        <w:t xml:space="preserve"> </w:t>
      </w:r>
      <w:r>
        <w:t>products</w:t>
      </w:r>
      <w:r>
        <w:rPr>
          <w:spacing w:val="-9"/>
        </w:rPr>
        <w:t xml:space="preserve"> </w:t>
      </w:r>
      <w:r>
        <w:t>in</w:t>
      </w:r>
      <w:r>
        <w:rPr>
          <w:spacing w:val="-12"/>
        </w:rPr>
        <w:t xml:space="preserve"> </w:t>
      </w:r>
      <w:r>
        <w:t>distribution</w:t>
      </w:r>
      <w:r>
        <w:rPr>
          <w:spacing w:val="-12"/>
        </w:rPr>
        <w:t xml:space="preserve"> </w:t>
      </w:r>
      <w:r>
        <w:t>and</w:t>
      </w:r>
      <w:r>
        <w:rPr>
          <w:spacing w:val="-12"/>
        </w:rPr>
        <w:t xml:space="preserve"> </w:t>
      </w:r>
      <w:r>
        <w:t>retail</w:t>
      </w:r>
      <w:r>
        <w:rPr>
          <w:spacing w:val="-9"/>
        </w:rPr>
        <w:t xml:space="preserve"> </w:t>
      </w:r>
      <w:r>
        <w:t>sites;</w:t>
      </w:r>
      <w:r>
        <w:rPr>
          <w:spacing w:val="-9"/>
        </w:rPr>
        <w:t xml:space="preserve"> </w:t>
      </w:r>
      <w:r>
        <w:t>laboratory</w:t>
      </w:r>
      <w:r>
        <w:rPr>
          <w:spacing w:val="-12"/>
        </w:rPr>
        <w:t xml:space="preserve"> </w:t>
      </w:r>
      <w:r>
        <w:t>analysis</w:t>
      </w:r>
      <w:r>
        <w:rPr>
          <w:spacing w:val="-9"/>
        </w:rPr>
        <w:t xml:space="preserve"> </w:t>
      </w:r>
      <w:r>
        <w:t>of</w:t>
      </w:r>
      <w:r>
        <w:rPr>
          <w:spacing w:val="-12"/>
        </w:rPr>
        <w:t xml:space="preserve"> </w:t>
      </w:r>
      <w:r>
        <w:t>food</w:t>
      </w:r>
      <w:r>
        <w:rPr>
          <w:spacing w:val="-7"/>
        </w:rPr>
        <w:t xml:space="preserve"> </w:t>
      </w:r>
      <w:r>
        <w:t xml:space="preserve">samples; control of products suspected to be adulterated; plant closures; and conduct field </w:t>
      </w:r>
      <w:r>
        <w:rPr>
          <w:spacing w:val="-2"/>
        </w:rPr>
        <w:t>investigations.</w:t>
      </w:r>
    </w:p>
    <w:p w14:paraId="458F3C3C" w14:textId="77777777" w:rsidR="00CF6564" w:rsidRDefault="00CF6564" w:rsidP="002D7BA5">
      <w:pPr>
        <w:pStyle w:val="Heading1EMD"/>
      </w:pPr>
      <w:r>
        <w:t>POLICIES</w:t>
      </w:r>
    </w:p>
    <w:p w14:paraId="506A39C4" w14:textId="77777777" w:rsidR="00CF6564" w:rsidRDefault="00CF6564" w:rsidP="002D1636">
      <w:pPr>
        <w:pStyle w:val="Heading2EMD"/>
      </w:pPr>
      <w:r>
        <w:t>All agencies assigned responsibilities within this ESF will develop and maintain the necessary plans, Standard Operating Procedures (SOPs), mutual aid agreements, and model contracts to successfully accomplish their tasks.</w:t>
      </w:r>
    </w:p>
    <w:p w14:paraId="558D5FB3" w14:textId="77777777" w:rsidR="00CF6564" w:rsidRDefault="00CF6564" w:rsidP="002D1636">
      <w:pPr>
        <w:pStyle w:val="Heading2EMD"/>
      </w:pPr>
      <w:r>
        <w:t>Restoration of normal operations at energy facilities for food storage is the responsibility of the facility owners.</w:t>
      </w:r>
    </w:p>
    <w:p w14:paraId="4A7B4FB7" w14:textId="77777777" w:rsidR="00CF6564" w:rsidRDefault="00CF6564" w:rsidP="002D7BA5">
      <w:pPr>
        <w:pStyle w:val="Heading1EMD"/>
      </w:pPr>
      <w:r>
        <w:t>ORGANIZATIONAL</w:t>
      </w:r>
      <w:r w:rsidRPr="002D7BA5">
        <w:rPr>
          <w:spacing w:val="-13"/>
        </w:rPr>
        <w:t xml:space="preserve"> </w:t>
      </w:r>
      <w:r>
        <w:t>STRUCTURE</w:t>
      </w:r>
    </w:p>
    <w:p w14:paraId="1309CCBF" w14:textId="159BB804" w:rsidR="00CF6564" w:rsidRDefault="00CF6564" w:rsidP="002D1636">
      <w:pPr>
        <w:pStyle w:val="BodyUnderH1"/>
        <w:rPr>
          <w:sz w:val="18"/>
          <w:szCs w:val="18"/>
        </w:rPr>
      </w:pPr>
      <w:r>
        <w:t>The</w:t>
      </w:r>
      <w:r>
        <w:rPr>
          <w:spacing w:val="-3"/>
        </w:rPr>
        <w:t xml:space="preserve"> </w:t>
      </w:r>
      <w:r>
        <w:t>WV</w:t>
      </w:r>
      <w:r>
        <w:rPr>
          <w:spacing w:val="-3"/>
        </w:rPr>
        <w:t xml:space="preserve"> </w:t>
      </w:r>
      <w:r>
        <w:t>Office of the Commissioner of</w:t>
      </w:r>
      <w:r>
        <w:rPr>
          <w:spacing w:val="-15"/>
        </w:rPr>
        <w:t xml:space="preserve"> </w:t>
      </w:r>
      <w:r>
        <w:t>Agriculture is the lead agency for ESF #11 in the State</w:t>
      </w:r>
      <w:r>
        <w:rPr>
          <w:spacing w:val="-7"/>
        </w:rPr>
        <w:t xml:space="preserve"> </w:t>
      </w:r>
      <w:r>
        <w:t>Emergency</w:t>
      </w:r>
      <w:r>
        <w:rPr>
          <w:spacing w:val="-6"/>
        </w:rPr>
        <w:t xml:space="preserve"> </w:t>
      </w:r>
      <w:r>
        <w:t>Operations</w:t>
      </w:r>
      <w:r>
        <w:rPr>
          <w:spacing w:val="-6"/>
        </w:rPr>
        <w:t xml:space="preserve"> </w:t>
      </w:r>
      <w:r>
        <w:t>Center</w:t>
      </w:r>
      <w:r>
        <w:rPr>
          <w:spacing w:val="-7"/>
        </w:rPr>
        <w:t xml:space="preserve"> </w:t>
      </w:r>
      <w:r>
        <w:t>(SEOC)</w:t>
      </w:r>
      <w:r>
        <w:rPr>
          <w:spacing w:val="-7"/>
        </w:rPr>
        <w:t xml:space="preserve"> </w:t>
      </w:r>
      <w:r>
        <w:t>and</w:t>
      </w:r>
      <w:r>
        <w:rPr>
          <w:spacing w:val="-6"/>
        </w:rPr>
        <w:t xml:space="preserve"> </w:t>
      </w:r>
      <w:r>
        <w:t>is</w:t>
      </w:r>
      <w:r>
        <w:rPr>
          <w:spacing w:val="-6"/>
        </w:rPr>
        <w:t xml:space="preserve"> </w:t>
      </w:r>
      <w:r>
        <w:t>responsible</w:t>
      </w:r>
      <w:r>
        <w:rPr>
          <w:spacing w:val="-7"/>
        </w:rPr>
        <w:t xml:space="preserve"> </w:t>
      </w:r>
      <w:r>
        <w:t>for</w:t>
      </w:r>
      <w:r>
        <w:rPr>
          <w:spacing w:val="-7"/>
        </w:rPr>
        <w:t xml:space="preserve"> </w:t>
      </w:r>
      <w:r>
        <w:t>the</w:t>
      </w:r>
      <w:r>
        <w:rPr>
          <w:spacing w:val="-7"/>
        </w:rPr>
        <w:t xml:space="preserve"> </w:t>
      </w:r>
      <w:r>
        <w:t>coordination</w:t>
      </w:r>
      <w:r>
        <w:rPr>
          <w:spacing w:val="-6"/>
        </w:rPr>
        <w:t xml:space="preserve"> </w:t>
      </w:r>
      <w:r>
        <w:t>of</w:t>
      </w:r>
      <w:r>
        <w:rPr>
          <w:spacing w:val="-9"/>
        </w:rPr>
        <w:t xml:space="preserve"> </w:t>
      </w:r>
      <w:r>
        <w:t xml:space="preserve">this function, and for the maintenance of this part of the State of WV Emergency Operations Plan (WVEOP). Each of the five ESF #11 functions is supported by federal and state agencies, Non-Governmental Organization (NGO), and the private sector. Additional support agencies may be needed to provide the resources to assist with all five ESF #11 </w:t>
      </w:r>
      <w:r>
        <w:rPr>
          <w:spacing w:val="-2"/>
        </w:rPr>
        <w:t>functions.</w:t>
      </w:r>
    </w:p>
    <w:p w14:paraId="7A008749" w14:textId="77777777" w:rsidR="00CF6564" w:rsidRDefault="00CF6564" w:rsidP="002D7BA5">
      <w:pPr>
        <w:pStyle w:val="Heading1EMD"/>
      </w:pPr>
      <w:r>
        <w:t>CONCEPT</w:t>
      </w:r>
      <w:r w:rsidRPr="002D7BA5">
        <w:rPr>
          <w:spacing w:val="-8"/>
        </w:rPr>
        <w:t xml:space="preserve"> </w:t>
      </w:r>
      <w:r>
        <w:t>OF</w:t>
      </w:r>
      <w:r w:rsidRPr="002D7BA5">
        <w:rPr>
          <w:spacing w:val="-9"/>
        </w:rPr>
        <w:t xml:space="preserve"> </w:t>
      </w:r>
      <w:r>
        <w:t>OPERATIONS</w:t>
      </w:r>
    </w:p>
    <w:p w14:paraId="0152FBCD" w14:textId="77777777" w:rsidR="00CF6564" w:rsidRDefault="00CF6564" w:rsidP="00D4710E">
      <w:pPr>
        <w:pStyle w:val="BodyUnderH1"/>
        <w:rPr>
          <w:spacing w:val="-2"/>
        </w:rPr>
      </w:pPr>
      <w:r>
        <w:lastRenderedPageBreak/>
        <w:t xml:space="preserve">ESF #11 staff may respond to the SEOC when an incident threatens to disrupt the routine protection of the food supply and distribution systems, cause animal and/or plant disease outbreaks, endangers animal health, or endangers the safety and well-being of household pets. ESF #11 will implement standard procedures and coordinate actions to assist local </w:t>
      </w:r>
      <w:r>
        <w:rPr>
          <w:spacing w:val="-2"/>
        </w:rPr>
        <w:t>governments.</w:t>
      </w:r>
    </w:p>
    <w:p w14:paraId="679299BF" w14:textId="77777777" w:rsidR="00CF6564" w:rsidRDefault="00CF6564" w:rsidP="00D4710E">
      <w:pPr>
        <w:pStyle w:val="Heading2EMD"/>
      </w:pPr>
      <w:r>
        <w:t>Nutrition</w:t>
      </w:r>
      <w:r>
        <w:rPr>
          <w:spacing w:val="1"/>
        </w:rPr>
        <w:t xml:space="preserve"> </w:t>
      </w:r>
      <w:r>
        <w:t>Assistance</w:t>
      </w:r>
    </w:p>
    <w:p w14:paraId="5A3C09E1" w14:textId="77777777" w:rsidR="00CF6564" w:rsidRDefault="00CF6564" w:rsidP="00D4710E">
      <w:pPr>
        <w:pStyle w:val="Heading3EMD"/>
      </w:pPr>
      <w:r>
        <w:t>A</w:t>
      </w:r>
      <w:r>
        <w:rPr>
          <w:spacing w:val="-15"/>
        </w:rPr>
        <w:t xml:space="preserve"> </w:t>
      </w:r>
      <w:r>
        <w:t>catastrophic</w:t>
      </w:r>
      <w:r>
        <w:rPr>
          <w:spacing w:val="-4"/>
        </w:rPr>
        <w:t xml:space="preserve"> </w:t>
      </w:r>
      <w:r>
        <w:t>or</w:t>
      </w:r>
      <w:r>
        <w:rPr>
          <w:spacing w:val="-5"/>
        </w:rPr>
        <w:t xml:space="preserve"> </w:t>
      </w:r>
      <w:r>
        <w:t>major</w:t>
      </w:r>
      <w:r>
        <w:rPr>
          <w:spacing w:val="-4"/>
        </w:rPr>
        <w:t xml:space="preserve"> </w:t>
      </w:r>
      <w:r>
        <w:t>disaster</w:t>
      </w:r>
      <w:r>
        <w:rPr>
          <w:spacing w:val="-4"/>
        </w:rPr>
        <w:t xml:space="preserve"> </w:t>
      </w:r>
      <w:r>
        <w:t>will</w:t>
      </w:r>
      <w:r>
        <w:rPr>
          <w:spacing w:val="-1"/>
        </w:rPr>
        <w:t xml:space="preserve"> </w:t>
      </w:r>
      <w:r>
        <w:t>deprive</w:t>
      </w:r>
      <w:r>
        <w:rPr>
          <w:spacing w:val="-4"/>
        </w:rPr>
        <w:t xml:space="preserve"> </w:t>
      </w:r>
      <w:r>
        <w:t>substantial numbers</w:t>
      </w:r>
      <w:r>
        <w:rPr>
          <w:spacing w:val="-1"/>
        </w:rPr>
        <w:t xml:space="preserve"> </w:t>
      </w:r>
      <w:r>
        <w:t>of</w:t>
      </w:r>
      <w:r>
        <w:rPr>
          <w:spacing w:val="-4"/>
        </w:rPr>
        <w:t xml:space="preserve"> </w:t>
      </w:r>
      <w:r>
        <w:t>people access to food and/or the means to prepare food. The food supply and distribution</w:t>
      </w:r>
      <w:r>
        <w:rPr>
          <w:spacing w:val="-9"/>
        </w:rPr>
        <w:t xml:space="preserve"> </w:t>
      </w:r>
      <w:r>
        <w:t>network</w:t>
      </w:r>
      <w:r>
        <w:rPr>
          <w:spacing w:val="-9"/>
        </w:rPr>
        <w:t xml:space="preserve"> </w:t>
      </w:r>
      <w:r>
        <w:t>will</w:t>
      </w:r>
      <w:r>
        <w:rPr>
          <w:spacing w:val="-10"/>
        </w:rPr>
        <w:t xml:space="preserve"> </w:t>
      </w:r>
      <w:r>
        <w:t>be</w:t>
      </w:r>
      <w:r>
        <w:rPr>
          <w:spacing w:val="-10"/>
        </w:rPr>
        <w:t xml:space="preserve"> </w:t>
      </w:r>
      <w:r>
        <w:t>interrupted</w:t>
      </w:r>
      <w:r>
        <w:rPr>
          <w:spacing w:val="-9"/>
        </w:rPr>
        <w:t xml:space="preserve"> </w:t>
      </w:r>
      <w:r>
        <w:t>until</w:t>
      </w:r>
      <w:r>
        <w:rPr>
          <w:spacing w:val="-9"/>
        </w:rPr>
        <w:t xml:space="preserve"> </w:t>
      </w:r>
      <w:r>
        <w:t>roads</w:t>
      </w:r>
      <w:r>
        <w:rPr>
          <w:spacing w:val="-5"/>
        </w:rPr>
        <w:t xml:space="preserve"> </w:t>
      </w:r>
      <w:r>
        <w:t>are</w:t>
      </w:r>
      <w:r>
        <w:rPr>
          <w:spacing w:val="-10"/>
        </w:rPr>
        <w:t xml:space="preserve"> </w:t>
      </w:r>
      <w:r>
        <w:t>cleared</w:t>
      </w:r>
      <w:r>
        <w:rPr>
          <w:spacing w:val="-4"/>
        </w:rPr>
        <w:t xml:space="preserve"> </w:t>
      </w:r>
      <w:r>
        <w:t>and</w:t>
      </w:r>
      <w:r>
        <w:rPr>
          <w:spacing w:val="-9"/>
        </w:rPr>
        <w:t xml:space="preserve"> </w:t>
      </w:r>
      <w:r>
        <w:t>power</w:t>
      </w:r>
      <w:r>
        <w:rPr>
          <w:spacing w:val="-10"/>
        </w:rPr>
        <w:t xml:space="preserve"> </w:t>
      </w:r>
      <w:r>
        <w:t>is restored. Without power, many commercial cold storage and freezer facilities</w:t>
      </w:r>
      <w:r>
        <w:rPr>
          <w:spacing w:val="-6"/>
        </w:rPr>
        <w:t xml:space="preserve"> </w:t>
      </w:r>
      <w:r>
        <w:t>will</w:t>
      </w:r>
      <w:r>
        <w:rPr>
          <w:spacing w:val="-3"/>
        </w:rPr>
        <w:t xml:space="preserve"> </w:t>
      </w:r>
      <w:r>
        <w:t>be</w:t>
      </w:r>
      <w:r>
        <w:rPr>
          <w:spacing w:val="-7"/>
        </w:rPr>
        <w:t xml:space="preserve"> </w:t>
      </w:r>
      <w:r>
        <w:t>inoperable</w:t>
      </w:r>
      <w:r>
        <w:rPr>
          <w:spacing w:val="-7"/>
        </w:rPr>
        <w:t xml:space="preserve"> </w:t>
      </w:r>
      <w:r>
        <w:t>and</w:t>
      </w:r>
      <w:r>
        <w:rPr>
          <w:spacing w:val="-6"/>
        </w:rPr>
        <w:t xml:space="preserve"> </w:t>
      </w:r>
      <w:r>
        <w:t>much</w:t>
      </w:r>
      <w:r>
        <w:rPr>
          <w:spacing w:val="-6"/>
        </w:rPr>
        <w:t xml:space="preserve"> </w:t>
      </w:r>
      <w:r>
        <w:t>of</w:t>
      </w:r>
      <w:r>
        <w:rPr>
          <w:spacing w:val="-7"/>
        </w:rPr>
        <w:t xml:space="preserve"> </w:t>
      </w:r>
      <w:r>
        <w:t>the</w:t>
      </w:r>
      <w:r>
        <w:rPr>
          <w:spacing w:val="-7"/>
        </w:rPr>
        <w:t xml:space="preserve"> </w:t>
      </w:r>
      <w:r>
        <w:t>existing</w:t>
      </w:r>
      <w:r>
        <w:rPr>
          <w:spacing w:val="-6"/>
        </w:rPr>
        <w:t xml:space="preserve"> </w:t>
      </w:r>
      <w:r>
        <w:t>food</w:t>
      </w:r>
      <w:r>
        <w:rPr>
          <w:spacing w:val="-6"/>
        </w:rPr>
        <w:t xml:space="preserve"> </w:t>
      </w:r>
      <w:r>
        <w:t>supply</w:t>
      </w:r>
      <w:r>
        <w:rPr>
          <w:spacing w:val="-6"/>
        </w:rPr>
        <w:t xml:space="preserve"> </w:t>
      </w:r>
      <w:r>
        <w:t>inventory may be destroyed.</w:t>
      </w:r>
    </w:p>
    <w:p w14:paraId="494A2731" w14:textId="77777777" w:rsidR="00CF6564" w:rsidRDefault="00CF6564" w:rsidP="00D4710E">
      <w:pPr>
        <w:pStyle w:val="Heading3EMD"/>
      </w:pPr>
      <w:r>
        <w:t>Disaster education initiatives by state and local government agencies and voluntary organizations will advise the public to stockpile food and water supplies</w:t>
      </w:r>
      <w:r>
        <w:rPr>
          <w:spacing w:val="-15"/>
        </w:rPr>
        <w:t xml:space="preserve"> </w:t>
      </w:r>
      <w:r>
        <w:t>sufficient</w:t>
      </w:r>
      <w:r>
        <w:rPr>
          <w:spacing w:val="-12"/>
        </w:rPr>
        <w:t xml:space="preserve"> </w:t>
      </w:r>
      <w:r>
        <w:t>for</w:t>
      </w:r>
      <w:r>
        <w:rPr>
          <w:spacing w:val="-15"/>
        </w:rPr>
        <w:t xml:space="preserve"> </w:t>
      </w:r>
      <w:r>
        <w:t>their</w:t>
      </w:r>
      <w:r>
        <w:rPr>
          <w:spacing w:val="-15"/>
        </w:rPr>
        <w:t xml:space="preserve"> </w:t>
      </w:r>
      <w:r>
        <w:t>household</w:t>
      </w:r>
      <w:r>
        <w:rPr>
          <w:spacing w:val="-14"/>
        </w:rPr>
        <w:t xml:space="preserve"> </w:t>
      </w:r>
      <w:r>
        <w:t>for</w:t>
      </w:r>
      <w:r>
        <w:rPr>
          <w:spacing w:val="-15"/>
        </w:rPr>
        <w:t xml:space="preserve"> </w:t>
      </w:r>
      <w:r>
        <w:t>5</w:t>
      </w:r>
      <w:r>
        <w:rPr>
          <w:spacing w:val="-12"/>
        </w:rPr>
        <w:t xml:space="preserve"> </w:t>
      </w:r>
      <w:r>
        <w:t>to</w:t>
      </w:r>
      <w:r>
        <w:rPr>
          <w:spacing w:val="-14"/>
        </w:rPr>
        <w:t xml:space="preserve"> </w:t>
      </w:r>
      <w:r>
        <w:t>7</w:t>
      </w:r>
      <w:r>
        <w:rPr>
          <w:spacing w:val="-12"/>
        </w:rPr>
        <w:t xml:space="preserve"> </w:t>
      </w:r>
      <w:r>
        <w:t>days.</w:t>
      </w:r>
      <w:r>
        <w:rPr>
          <w:spacing w:val="-15"/>
        </w:rPr>
        <w:t xml:space="preserve"> </w:t>
      </w:r>
      <w:r>
        <w:t>Residents</w:t>
      </w:r>
      <w:r>
        <w:rPr>
          <w:spacing w:val="-14"/>
        </w:rPr>
        <w:t xml:space="preserve"> </w:t>
      </w:r>
      <w:r>
        <w:t>in</w:t>
      </w:r>
      <w:r>
        <w:rPr>
          <w:spacing w:val="-14"/>
        </w:rPr>
        <w:t xml:space="preserve"> </w:t>
      </w:r>
      <w:r>
        <w:t>a</w:t>
      </w:r>
      <w:r>
        <w:rPr>
          <w:spacing w:val="-15"/>
        </w:rPr>
        <w:t xml:space="preserve"> </w:t>
      </w:r>
      <w:r>
        <w:t>disaster area must be prepared to care for themselves until the normal food supply and distribution system has been restored or supplemental food supplies have arrived.</w:t>
      </w:r>
    </w:p>
    <w:p w14:paraId="56B5EF5E" w14:textId="77777777" w:rsidR="00CF6564" w:rsidRDefault="00CF6564" w:rsidP="00D4710E">
      <w:pPr>
        <w:pStyle w:val="Heading3EMD"/>
      </w:pPr>
      <w:r>
        <w:t>During the increased readiness period, ESF #11 will develop estimates of the number of people who will need food based on damage projections.</w:t>
      </w:r>
    </w:p>
    <w:p w14:paraId="29DB3FEE" w14:textId="77777777" w:rsidR="00CF6564" w:rsidRDefault="00CF6564" w:rsidP="00D4710E">
      <w:pPr>
        <w:pStyle w:val="Heading3EMD"/>
      </w:pPr>
      <w:r>
        <w:t>The earliest situation reports, and damage assessments will indicate the level of immediate human needs including food, and the condition of the infrastructure including the transportation system and the power grid.</w:t>
      </w:r>
    </w:p>
    <w:p w14:paraId="6890A251" w14:textId="77777777" w:rsidR="00CF6564" w:rsidRDefault="00CF6564" w:rsidP="00D4710E">
      <w:pPr>
        <w:pStyle w:val="Heading3EMD"/>
      </w:pPr>
      <w:r>
        <w:t>WVDA</w:t>
      </w:r>
      <w:r>
        <w:rPr>
          <w:spacing w:val="-13"/>
        </w:rPr>
        <w:t xml:space="preserve"> </w:t>
      </w:r>
      <w:r>
        <w:t>will</w:t>
      </w:r>
      <w:r>
        <w:rPr>
          <w:spacing w:val="-4"/>
        </w:rPr>
        <w:t xml:space="preserve"> </w:t>
      </w:r>
      <w:r>
        <w:t>assist</w:t>
      </w:r>
      <w:r>
        <w:rPr>
          <w:spacing w:val="-2"/>
        </w:rPr>
        <w:t xml:space="preserve"> </w:t>
      </w:r>
      <w:r>
        <w:t>affected</w:t>
      </w:r>
      <w:r>
        <w:rPr>
          <w:spacing w:val="-2"/>
        </w:rPr>
        <w:t xml:space="preserve"> </w:t>
      </w:r>
      <w:r>
        <w:t>local</w:t>
      </w:r>
      <w:r>
        <w:rPr>
          <w:spacing w:val="-2"/>
        </w:rPr>
        <w:t xml:space="preserve"> </w:t>
      </w:r>
      <w:r>
        <w:t>governments</w:t>
      </w:r>
      <w:r>
        <w:rPr>
          <w:spacing w:val="-3"/>
        </w:rPr>
        <w:t xml:space="preserve"> </w:t>
      </w:r>
      <w:r>
        <w:t>as needed</w:t>
      </w:r>
      <w:r>
        <w:rPr>
          <w:spacing w:val="-2"/>
        </w:rPr>
        <w:t xml:space="preserve"> </w:t>
      </w:r>
      <w:r>
        <w:t>with</w:t>
      </w:r>
      <w:r>
        <w:rPr>
          <w:spacing w:val="-2"/>
        </w:rPr>
        <w:t xml:space="preserve"> </w:t>
      </w:r>
      <w:r>
        <w:t>the</w:t>
      </w:r>
      <w:r>
        <w:rPr>
          <w:spacing w:val="-6"/>
        </w:rPr>
        <w:t xml:space="preserve"> </w:t>
      </w:r>
      <w:r>
        <w:t>provision of essential food supplies to mass care facilities. Such assistance will include</w:t>
      </w:r>
      <w:r>
        <w:rPr>
          <w:spacing w:val="-10"/>
        </w:rPr>
        <w:t xml:space="preserve"> </w:t>
      </w:r>
      <w:r>
        <w:t>locating</w:t>
      </w:r>
      <w:r>
        <w:rPr>
          <w:spacing w:val="-9"/>
        </w:rPr>
        <w:t xml:space="preserve"> </w:t>
      </w:r>
      <w:r>
        <w:t>items</w:t>
      </w:r>
      <w:r>
        <w:rPr>
          <w:spacing w:val="-6"/>
        </w:rPr>
        <w:t xml:space="preserve"> </w:t>
      </w:r>
      <w:r>
        <w:t>and</w:t>
      </w:r>
      <w:r>
        <w:rPr>
          <w:spacing w:val="-9"/>
        </w:rPr>
        <w:t xml:space="preserve"> </w:t>
      </w:r>
      <w:r>
        <w:t>making</w:t>
      </w:r>
      <w:r>
        <w:rPr>
          <w:spacing w:val="-10"/>
        </w:rPr>
        <w:t xml:space="preserve"> </w:t>
      </w:r>
      <w:r>
        <w:t>them</w:t>
      </w:r>
      <w:r>
        <w:rPr>
          <w:spacing w:val="-6"/>
        </w:rPr>
        <w:t xml:space="preserve"> </w:t>
      </w:r>
      <w:r>
        <w:t>available</w:t>
      </w:r>
      <w:r>
        <w:rPr>
          <w:spacing w:val="-5"/>
        </w:rPr>
        <w:t xml:space="preserve"> </w:t>
      </w:r>
      <w:r>
        <w:t>and</w:t>
      </w:r>
      <w:r>
        <w:rPr>
          <w:spacing w:val="-9"/>
        </w:rPr>
        <w:t xml:space="preserve"> </w:t>
      </w:r>
      <w:r>
        <w:t>ensuring</w:t>
      </w:r>
      <w:r>
        <w:rPr>
          <w:spacing w:val="-10"/>
        </w:rPr>
        <w:t xml:space="preserve"> </w:t>
      </w:r>
      <w:r>
        <w:t>pick-up</w:t>
      </w:r>
      <w:r>
        <w:rPr>
          <w:spacing w:val="-4"/>
        </w:rPr>
        <w:t xml:space="preserve"> </w:t>
      </w:r>
      <w:r>
        <w:t>and delivery through other ESFs and the USDA Commodity Foods Program. This assistance will be provided only during that period when local governments/private</w:t>
      </w:r>
      <w:r>
        <w:rPr>
          <w:spacing w:val="-15"/>
        </w:rPr>
        <w:t xml:space="preserve"> </w:t>
      </w:r>
      <w:r>
        <w:t>and</w:t>
      </w:r>
      <w:r>
        <w:rPr>
          <w:spacing w:val="-12"/>
        </w:rPr>
        <w:t xml:space="preserve"> </w:t>
      </w:r>
      <w:r>
        <w:t>non-private</w:t>
      </w:r>
      <w:r>
        <w:rPr>
          <w:spacing w:val="-15"/>
        </w:rPr>
        <w:t xml:space="preserve"> </w:t>
      </w:r>
      <w:r>
        <w:t>organizations</w:t>
      </w:r>
      <w:r>
        <w:rPr>
          <w:spacing w:val="-12"/>
        </w:rPr>
        <w:t xml:space="preserve"> </w:t>
      </w:r>
      <w:r>
        <w:t>are</w:t>
      </w:r>
      <w:r>
        <w:rPr>
          <w:spacing w:val="-15"/>
        </w:rPr>
        <w:t xml:space="preserve"> </w:t>
      </w:r>
      <w:r>
        <w:t>unable</w:t>
      </w:r>
      <w:r>
        <w:rPr>
          <w:spacing w:val="-15"/>
        </w:rPr>
        <w:t xml:space="preserve"> </w:t>
      </w:r>
      <w:r>
        <w:t>to</w:t>
      </w:r>
      <w:r>
        <w:rPr>
          <w:spacing w:val="-14"/>
        </w:rPr>
        <w:t xml:space="preserve"> </w:t>
      </w:r>
      <w:r>
        <w:t>manage</w:t>
      </w:r>
      <w:r>
        <w:rPr>
          <w:spacing w:val="-15"/>
        </w:rPr>
        <w:t xml:space="preserve"> </w:t>
      </w:r>
      <w:r>
        <w:t>on their own due to disaster effects.</w:t>
      </w:r>
    </w:p>
    <w:p w14:paraId="6D7F5CB6" w14:textId="7E02BC51" w:rsidR="00CF6564" w:rsidRDefault="00CF6564" w:rsidP="00D4710E">
      <w:pPr>
        <w:pStyle w:val="Heading3EMD"/>
      </w:pPr>
      <w:r>
        <w:t xml:space="preserve">After the delivery of food supplies to the disaster area, it will be the responsibility of the receiving local government, and in part or whole by </w:t>
      </w:r>
      <w:r w:rsidR="003A3C09" w:rsidRPr="003A3C09">
        <w:t>Voluntary Organizations/NGO’s</w:t>
      </w:r>
      <w:r>
        <w:t>, to secure and distribute these supplies to disaster victims.</w:t>
      </w:r>
    </w:p>
    <w:p w14:paraId="6F754611" w14:textId="30B2D90E" w:rsidR="00CF6564" w:rsidRPr="00DD5070" w:rsidRDefault="00CF6564" w:rsidP="00D4710E">
      <w:pPr>
        <w:pStyle w:val="Heading3EMD"/>
        <w:rPr>
          <w:sz w:val="18"/>
          <w:szCs w:val="18"/>
        </w:rPr>
      </w:pPr>
      <w:r>
        <w:t>The</w:t>
      </w:r>
      <w:r w:rsidRPr="00DD5070">
        <w:rPr>
          <w:spacing w:val="-12"/>
        </w:rPr>
        <w:t xml:space="preserve"> </w:t>
      </w:r>
      <w:r>
        <w:t>delivery</w:t>
      </w:r>
      <w:r w:rsidRPr="00DD5070">
        <w:rPr>
          <w:spacing w:val="-11"/>
        </w:rPr>
        <w:t xml:space="preserve"> </w:t>
      </w:r>
      <w:r>
        <w:t>of</w:t>
      </w:r>
      <w:r w:rsidRPr="00DD5070">
        <w:rPr>
          <w:spacing w:val="-9"/>
        </w:rPr>
        <w:t xml:space="preserve"> </w:t>
      </w:r>
      <w:r>
        <w:t>food</w:t>
      </w:r>
      <w:r w:rsidRPr="00DD5070">
        <w:rPr>
          <w:spacing w:val="-11"/>
        </w:rPr>
        <w:t xml:space="preserve"> </w:t>
      </w:r>
      <w:r>
        <w:t>to</w:t>
      </w:r>
      <w:r w:rsidRPr="00DD5070">
        <w:rPr>
          <w:spacing w:val="-11"/>
        </w:rPr>
        <w:t xml:space="preserve"> </w:t>
      </w:r>
      <w:r>
        <w:t>victims</w:t>
      </w:r>
      <w:r w:rsidRPr="00DD5070">
        <w:rPr>
          <w:spacing w:val="-9"/>
        </w:rPr>
        <w:t xml:space="preserve"> </w:t>
      </w:r>
      <w:r>
        <w:t>of</w:t>
      </w:r>
      <w:r w:rsidRPr="00DD5070">
        <w:rPr>
          <w:spacing w:val="-12"/>
        </w:rPr>
        <w:t xml:space="preserve"> </w:t>
      </w:r>
      <w:r>
        <w:t>disasters</w:t>
      </w:r>
      <w:r w:rsidRPr="00DD5070">
        <w:rPr>
          <w:spacing w:val="-9"/>
        </w:rPr>
        <w:t xml:space="preserve"> </w:t>
      </w:r>
      <w:r>
        <w:t>is</w:t>
      </w:r>
      <w:r w:rsidRPr="00DD5070">
        <w:rPr>
          <w:spacing w:val="-9"/>
        </w:rPr>
        <w:t xml:space="preserve"> </w:t>
      </w:r>
      <w:r>
        <w:t>dependent</w:t>
      </w:r>
      <w:r w:rsidRPr="00DD5070">
        <w:rPr>
          <w:spacing w:val="-9"/>
        </w:rPr>
        <w:t xml:space="preserve"> </w:t>
      </w:r>
      <w:r>
        <w:t>upon</w:t>
      </w:r>
      <w:r w:rsidRPr="00DD5070">
        <w:rPr>
          <w:spacing w:val="-11"/>
        </w:rPr>
        <w:t xml:space="preserve"> </w:t>
      </w:r>
      <w:r>
        <w:t>food</w:t>
      </w:r>
      <w:r w:rsidRPr="00DD5070">
        <w:rPr>
          <w:spacing w:val="-11"/>
        </w:rPr>
        <w:t xml:space="preserve"> </w:t>
      </w:r>
      <w:r>
        <w:t>sources, food protection services, transportation resources and food delivery systems.</w:t>
      </w:r>
      <w:r w:rsidRPr="00DD5070">
        <w:rPr>
          <w:spacing w:val="-2"/>
        </w:rPr>
        <w:t xml:space="preserve"> </w:t>
      </w:r>
      <w:r>
        <w:t>Conditions</w:t>
      </w:r>
      <w:r w:rsidRPr="00DD5070">
        <w:rPr>
          <w:spacing w:val="-2"/>
        </w:rPr>
        <w:t xml:space="preserve"> </w:t>
      </w:r>
      <w:r>
        <w:t>in</w:t>
      </w:r>
      <w:r w:rsidRPr="00DD5070">
        <w:rPr>
          <w:spacing w:val="-5"/>
        </w:rPr>
        <w:t xml:space="preserve"> </w:t>
      </w:r>
      <w:r>
        <w:t>the</w:t>
      </w:r>
      <w:r w:rsidRPr="00DD5070">
        <w:rPr>
          <w:spacing w:val="-3"/>
        </w:rPr>
        <w:t xml:space="preserve"> </w:t>
      </w:r>
      <w:r>
        <w:t>disaster</w:t>
      </w:r>
      <w:r w:rsidRPr="00DD5070">
        <w:rPr>
          <w:spacing w:val="-3"/>
        </w:rPr>
        <w:t xml:space="preserve"> </w:t>
      </w:r>
      <w:r>
        <w:t>area</w:t>
      </w:r>
      <w:r w:rsidRPr="00DD5070">
        <w:rPr>
          <w:spacing w:val="-3"/>
        </w:rPr>
        <w:t xml:space="preserve"> </w:t>
      </w:r>
      <w:r>
        <w:t>determine</w:t>
      </w:r>
      <w:r w:rsidRPr="00DD5070">
        <w:rPr>
          <w:spacing w:val="-1"/>
        </w:rPr>
        <w:t xml:space="preserve"> </w:t>
      </w:r>
      <w:r>
        <w:t>the</w:t>
      </w:r>
      <w:r w:rsidRPr="00DD5070">
        <w:rPr>
          <w:spacing w:val="-3"/>
        </w:rPr>
        <w:t xml:space="preserve"> </w:t>
      </w:r>
      <w:r>
        <w:t>appropriate</w:t>
      </w:r>
      <w:r w:rsidRPr="00DD5070">
        <w:rPr>
          <w:spacing w:val="-3"/>
        </w:rPr>
        <w:t xml:space="preserve"> </w:t>
      </w:r>
      <w:r>
        <w:t>methods of delivering food to individuals. Food can be delivered to disaster victims</w:t>
      </w:r>
    </w:p>
    <w:p w14:paraId="010DEB52" w14:textId="77777777" w:rsidR="00CF6564" w:rsidRDefault="00CF6564" w:rsidP="00D4710E">
      <w:pPr>
        <w:pStyle w:val="Heading3EMD"/>
      </w:pPr>
      <w:r>
        <w:lastRenderedPageBreak/>
        <w:t>and</w:t>
      </w:r>
      <w:r>
        <w:rPr>
          <w:spacing w:val="-4"/>
        </w:rPr>
        <w:t xml:space="preserve"> </w:t>
      </w:r>
      <w:r>
        <w:t>relief</w:t>
      </w:r>
      <w:r>
        <w:rPr>
          <w:spacing w:val="-3"/>
        </w:rPr>
        <w:t xml:space="preserve"> </w:t>
      </w:r>
      <w:r>
        <w:t>workers</w:t>
      </w:r>
      <w:r>
        <w:rPr>
          <w:spacing w:val="-4"/>
        </w:rPr>
        <w:t xml:space="preserve"> </w:t>
      </w:r>
      <w:r>
        <w:t>by</w:t>
      </w:r>
      <w:r>
        <w:rPr>
          <w:spacing w:val="-4"/>
        </w:rPr>
        <w:t xml:space="preserve"> </w:t>
      </w:r>
      <w:r>
        <w:t>prepared</w:t>
      </w:r>
      <w:r>
        <w:rPr>
          <w:spacing w:val="-4"/>
        </w:rPr>
        <w:t xml:space="preserve"> </w:t>
      </w:r>
      <w:r>
        <w:t>meals</w:t>
      </w:r>
      <w:r>
        <w:rPr>
          <w:spacing w:val="-4"/>
        </w:rPr>
        <w:t xml:space="preserve"> </w:t>
      </w:r>
      <w:r>
        <w:t>in</w:t>
      </w:r>
      <w:r>
        <w:rPr>
          <w:spacing w:val="-4"/>
        </w:rPr>
        <w:t xml:space="preserve"> </w:t>
      </w:r>
      <w:r>
        <w:t>fixed</w:t>
      </w:r>
      <w:r>
        <w:rPr>
          <w:spacing w:val="-4"/>
        </w:rPr>
        <w:t xml:space="preserve"> </w:t>
      </w:r>
      <w:r>
        <w:t>or</w:t>
      </w:r>
      <w:r>
        <w:rPr>
          <w:spacing w:val="-3"/>
        </w:rPr>
        <w:t xml:space="preserve"> </w:t>
      </w:r>
      <w:r>
        <w:t>mobile</w:t>
      </w:r>
      <w:r>
        <w:rPr>
          <w:spacing w:val="-5"/>
        </w:rPr>
        <w:t xml:space="preserve"> </w:t>
      </w:r>
      <w:r>
        <w:t>feeding</w:t>
      </w:r>
      <w:r>
        <w:rPr>
          <w:spacing w:val="-4"/>
        </w:rPr>
        <w:t xml:space="preserve"> </w:t>
      </w:r>
      <w:r>
        <w:t>facilities, or by bulk through food banks or other volunteer agencies.</w:t>
      </w:r>
    </w:p>
    <w:p w14:paraId="19C35BC2" w14:textId="66F15ED1" w:rsidR="00CF6564" w:rsidRDefault="00CF6564" w:rsidP="00D4710E">
      <w:pPr>
        <w:pStyle w:val="Heading3EMD"/>
      </w:pPr>
      <w:r>
        <w:t>Priority</w:t>
      </w:r>
      <w:r>
        <w:rPr>
          <w:spacing w:val="-14"/>
        </w:rPr>
        <w:t xml:space="preserve"> </w:t>
      </w:r>
      <w:r>
        <w:t>will</w:t>
      </w:r>
      <w:r>
        <w:rPr>
          <w:spacing w:val="-14"/>
        </w:rPr>
        <w:t xml:space="preserve"> </w:t>
      </w:r>
      <w:r>
        <w:t>be</w:t>
      </w:r>
      <w:r>
        <w:rPr>
          <w:spacing w:val="-15"/>
        </w:rPr>
        <w:t xml:space="preserve"> </w:t>
      </w:r>
      <w:r>
        <w:t>to</w:t>
      </w:r>
      <w:r>
        <w:rPr>
          <w:spacing w:val="-14"/>
        </w:rPr>
        <w:t xml:space="preserve"> </w:t>
      </w:r>
      <w:r>
        <w:t>utilize</w:t>
      </w:r>
      <w:r>
        <w:rPr>
          <w:spacing w:val="-10"/>
        </w:rPr>
        <w:t xml:space="preserve"> </w:t>
      </w:r>
      <w:r>
        <w:t>food</w:t>
      </w:r>
      <w:r>
        <w:rPr>
          <w:spacing w:val="-14"/>
        </w:rPr>
        <w:t xml:space="preserve"> </w:t>
      </w:r>
      <w:r>
        <w:t>from</w:t>
      </w:r>
      <w:r>
        <w:rPr>
          <w:spacing w:val="-11"/>
        </w:rPr>
        <w:t xml:space="preserve"> </w:t>
      </w:r>
      <w:r>
        <w:t>known</w:t>
      </w:r>
      <w:r>
        <w:rPr>
          <w:spacing w:val="-9"/>
        </w:rPr>
        <w:t xml:space="preserve"> </w:t>
      </w:r>
      <w:r>
        <w:t>commercial</w:t>
      </w:r>
      <w:r>
        <w:rPr>
          <w:spacing w:val="-14"/>
        </w:rPr>
        <w:t xml:space="preserve"> </w:t>
      </w:r>
      <w:r>
        <w:t>food</w:t>
      </w:r>
      <w:r>
        <w:rPr>
          <w:spacing w:val="-12"/>
        </w:rPr>
        <w:t xml:space="preserve"> </w:t>
      </w:r>
      <w:r>
        <w:t>manufacturers, wholesalers, distributors, retailers, and/or non-profit organizations that normally</w:t>
      </w:r>
      <w:r>
        <w:rPr>
          <w:spacing w:val="-14"/>
        </w:rPr>
        <w:t xml:space="preserve"> </w:t>
      </w:r>
      <w:r>
        <w:t>provide</w:t>
      </w:r>
      <w:r>
        <w:rPr>
          <w:spacing w:val="-15"/>
        </w:rPr>
        <w:t xml:space="preserve"> </w:t>
      </w:r>
      <w:r>
        <w:t>food</w:t>
      </w:r>
      <w:r>
        <w:rPr>
          <w:spacing w:val="-9"/>
        </w:rPr>
        <w:t xml:space="preserve"> </w:t>
      </w:r>
      <w:r>
        <w:t>and</w:t>
      </w:r>
      <w:r>
        <w:rPr>
          <w:spacing w:val="-9"/>
        </w:rPr>
        <w:t xml:space="preserve"> </w:t>
      </w:r>
      <w:r>
        <w:t>associated</w:t>
      </w:r>
      <w:r>
        <w:rPr>
          <w:spacing w:val="-8"/>
        </w:rPr>
        <w:t xml:space="preserve"> </w:t>
      </w:r>
      <w:r>
        <w:t>items.</w:t>
      </w:r>
      <w:r>
        <w:rPr>
          <w:spacing w:val="-8"/>
        </w:rPr>
        <w:t xml:space="preserve"> </w:t>
      </w:r>
      <w:r>
        <w:t>USDA</w:t>
      </w:r>
      <w:r>
        <w:rPr>
          <w:spacing w:val="-15"/>
        </w:rPr>
        <w:t xml:space="preserve"> </w:t>
      </w:r>
      <w:r>
        <w:t>and/or</w:t>
      </w:r>
      <w:r>
        <w:rPr>
          <w:spacing w:val="-12"/>
        </w:rPr>
        <w:t xml:space="preserve"> </w:t>
      </w:r>
      <w:r w:rsidR="00283A68" w:rsidRPr="00283A68">
        <w:t>WV Department of Health</w:t>
      </w:r>
      <w:r>
        <w:rPr>
          <w:spacing w:val="-15"/>
        </w:rPr>
        <w:t xml:space="preserve"> </w:t>
      </w:r>
      <w:r>
        <w:t>donated foods will be used when other provider’s supplies are exhausted.</w:t>
      </w:r>
    </w:p>
    <w:p w14:paraId="05238247" w14:textId="6FA7140F" w:rsidR="00CF6564" w:rsidRDefault="00CF6564" w:rsidP="00D4710E">
      <w:pPr>
        <w:pStyle w:val="Heading3EMD"/>
      </w:pPr>
      <w:r>
        <w:t xml:space="preserve">Food supplies in the impacted areas must be from sources acceptable to </w:t>
      </w:r>
      <w:r w:rsidR="00283A68" w:rsidRPr="00283A68">
        <w:t>WV Department of Health</w:t>
      </w:r>
      <w:r>
        <w:t xml:space="preserve"> and local health departments before they can be used or distributed.</w:t>
      </w:r>
      <w:r>
        <w:rPr>
          <w:spacing w:val="-14"/>
        </w:rPr>
        <w:t xml:space="preserve"> </w:t>
      </w:r>
      <w:r>
        <w:t>This</w:t>
      </w:r>
      <w:r>
        <w:rPr>
          <w:spacing w:val="-15"/>
        </w:rPr>
        <w:t xml:space="preserve"> </w:t>
      </w:r>
      <w:r>
        <w:t>includes</w:t>
      </w:r>
      <w:r>
        <w:rPr>
          <w:spacing w:val="-14"/>
        </w:rPr>
        <w:t xml:space="preserve"> </w:t>
      </w:r>
      <w:r>
        <w:t>donated</w:t>
      </w:r>
      <w:r>
        <w:rPr>
          <w:spacing w:val="-12"/>
        </w:rPr>
        <w:t xml:space="preserve"> </w:t>
      </w:r>
      <w:r>
        <w:t>food</w:t>
      </w:r>
      <w:r>
        <w:rPr>
          <w:spacing w:val="-14"/>
        </w:rPr>
        <w:t xml:space="preserve"> </w:t>
      </w:r>
      <w:r>
        <w:t>and</w:t>
      </w:r>
      <w:r>
        <w:rPr>
          <w:spacing w:val="-12"/>
        </w:rPr>
        <w:t xml:space="preserve"> </w:t>
      </w:r>
      <w:r>
        <w:t>food</w:t>
      </w:r>
      <w:r>
        <w:rPr>
          <w:spacing w:val="-14"/>
        </w:rPr>
        <w:t xml:space="preserve"> </w:t>
      </w:r>
      <w:r>
        <w:t>services</w:t>
      </w:r>
      <w:r>
        <w:rPr>
          <w:spacing w:val="-14"/>
        </w:rPr>
        <w:t xml:space="preserve"> </w:t>
      </w:r>
      <w:r>
        <w:t>to</w:t>
      </w:r>
      <w:r>
        <w:rPr>
          <w:spacing w:val="-14"/>
        </w:rPr>
        <w:t xml:space="preserve"> </w:t>
      </w:r>
      <w:r>
        <w:t>disaster</w:t>
      </w:r>
      <w:r>
        <w:rPr>
          <w:spacing w:val="-15"/>
        </w:rPr>
        <w:t xml:space="preserve"> </w:t>
      </w:r>
      <w:r>
        <w:t>victims in mobile or fixed feeding facilities.</w:t>
      </w:r>
    </w:p>
    <w:p w14:paraId="29C9798C" w14:textId="294DB588" w:rsidR="00CF6564" w:rsidRDefault="00CF6564" w:rsidP="00D4710E">
      <w:pPr>
        <w:pStyle w:val="Heading3EMD"/>
      </w:pPr>
      <w:r>
        <w:t xml:space="preserve">State agencies and food banks across the state that purchase, store, and deliver food as part of their normal operations will cooperate with </w:t>
      </w:r>
      <w:r w:rsidR="00283A68" w:rsidRPr="00283A68">
        <w:t>WV Department of Health</w:t>
      </w:r>
      <w:r>
        <w:t xml:space="preserve"> in locating and providing surplus food for delivery to the disaster area. These agencies include those which operate food services for their own residential populations (prisons, colleges, hospitals) and those that assist with the distribution of food to local government facilities (schools and health departments).</w:t>
      </w:r>
    </w:p>
    <w:p w14:paraId="4DF64626" w14:textId="13F992C9" w:rsidR="00CF6564" w:rsidRDefault="00E02CF4" w:rsidP="00D4710E">
      <w:pPr>
        <w:pStyle w:val="Heading3EMD"/>
      </w:pPr>
      <w:r w:rsidRPr="00E02CF4">
        <w:t xml:space="preserve">WV Department of Health </w:t>
      </w:r>
      <w:r w:rsidR="00CF6564">
        <w:t>and</w:t>
      </w:r>
      <w:r w:rsidR="00CF6564">
        <w:rPr>
          <w:spacing w:val="-2"/>
        </w:rPr>
        <w:t xml:space="preserve"> </w:t>
      </w:r>
      <w:r w:rsidR="00CF6564">
        <w:t>WVDA</w:t>
      </w:r>
      <w:r w:rsidR="00CF6564">
        <w:rPr>
          <w:spacing w:val="-10"/>
        </w:rPr>
        <w:t xml:space="preserve"> </w:t>
      </w:r>
      <w:r w:rsidR="00CF6564">
        <w:t>will</w:t>
      </w:r>
      <w:r w:rsidR="00CF6564">
        <w:rPr>
          <w:spacing w:val="-2"/>
        </w:rPr>
        <w:t xml:space="preserve"> </w:t>
      </w:r>
      <w:r w:rsidR="00CF6564">
        <w:t>coordinate</w:t>
      </w:r>
      <w:r w:rsidR="00CF6564">
        <w:rPr>
          <w:spacing w:val="-3"/>
        </w:rPr>
        <w:t xml:space="preserve"> </w:t>
      </w:r>
      <w:r w:rsidR="00CF6564">
        <w:t>with</w:t>
      </w:r>
      <w:r w:rsidR="00CF6564">
        <w:rPr>
          <w:spacing w:val="-2"/>
        </w:rPr>
        <w:t xml:space="preserve"> </w:t>
      </w:r>
      <w:r w:rsidR="00CF6564">
        <w:t>local</w:t>
      </w:r>
      <w:r w:rsidR="00CF6564">
        <w:rPr>
          <w:spacing w:val="-2"/>
        </w:rPr>
        <w:t xml:space="preserve"> </w:t>
      </w:r>
      <w:r w:rsidR="00CF6564">
        <w:t>officials</w:t>
      </w:r>
      <w:r w:rsidR="00CF6564">
        <w:rPr>
          <w:spacing w:val="-2"/>
        </w:rPr>
        <w:t xml:space="preserve"> </w:t>
      </w:r>
      <w:r w:rsidR="00CF6564">
        <w:t>and</w:t>
      </w:r>
      <w:r w:rsidR="00CF6564">
        <w:rPr>
          <w:spacing w:val="-2"/>
        </w:rPr>
        <w:t xml:space="preserve"> </w:t>
      </w:r>
      <w:r w:rsidR="00CF6564">
        <w:t>private</w:t>
      </w:r>
      <w:r w:rsidR="00CF6564">
        <w:rPr>
          <w:spacing w:val="-3"/>
        </w:rPr>
        <w:t xml:space="preserve"> </w:t>
      </w:r>
      <w:r w:rsidR="00CF6564">
        <w:t>and non-profit</w:t>
      </w:r>
      <w:r w:rsidR="00CF6564">
        <w:rPr>
          <w:spacing w:val="-15"/>
        </w:rPr>
        <w:t xml:space="preserve"> </w:t>
      </w:r>
      <w:r w:rsidR="00CF6564">
        <w:t>organizations</w:t>
      </w:r>
      <w:r w:rsidR="00CF6564">
        <w:rPr>
          <w:spacing w:val="-15"/>
        </w:rPr>
        <w:t xml:space="preserve"> </w:t>
      </w:r>
      <w:r w:rsidR="00CF6564">
        <w:t>to</w:t>
      </w:r>
      <w:r w:rsidR="00CF6564">
        <w:rPr>
          <w:spacing w:val="-15"/>
        </w:rPr>
        <w:t xml:space="preserve"> </w:t>
      </w:r>
      <w:r w:rsidR="00CF6564">
        <w:t>ensure</w:t>
      </w:r>
      <w:r w:rsidR="00CF6564">
        <w:rPr>
          <w:spacing w:val="-15"/>
        </w:rPr>
        <w:t xml:space="preserve"> </w:t>
      </w:r>
      <w:r w:rsidR="00CF6564">
        <w:t>the</w:t>
      </w:r>
      <w:r w:rsidR="00CF6564">
        <w:rPr>
          <w:spacing w:val="-15"/>
        </w:rPr>
        <w:t xml:space="preserve"> </w:t>
      </w:r>
      <w:r w:rsidR="00CF6564">
        <w:t>ample</w:t>
      </w:r>
      <w:r w:rsidR="00CF6564">
        <w:rPr>
          <w:spacing w:val="-15"/>
        </w:rPr>
        <w:t xml:space="preserve"> </w:t>
      </w:r>
      <w:r w:rsidR="00CF6564">
        <w:t>and</w:t>
      </w:r>
      <w:r w:rsidR="00CF6564">
        <w:rPr>
          <w:spacing w:val="-15"/>
        </w:rPr>
        <w:t xml:space="preserve"> </w:t>
      </w:r>
      <w:r w:rsidR="00CF6564">
        <w:t>timely</w:t>
      </w:r>
      <w:r w:rsidR="00CF6564">
        <w:rPr>
          <w:spacing w:val="-15"/>
        </w:rPr>
        <w:t xml:space="preserve"> </w:t>
      </w:r>
      <w:r w:rsidR="00CF6564">
        <w:t>delivery</w:t>
      </w:r>
      <w:r w:rsidR="00CF6564">
        <w:rPr>
          <w:spacing w:val="-15"/>
        </w:rPr>
        <w:t xml:space="preserve"> </w:t>
      </w:r>
      <w:r w:rsidR="00CF6564">
        <w:t>of</w:t>
      </w:r>
      <w:r w:rsidR="00CF6564">
        <w:rPr>
          <w:spacing w:val="-15"/>
        </w:rPr>
        <w:t xml:space="preserve"> </w:t>
      </w:r>
      <w:r w:rsidR="00CF6564">
        <w:t xml:space="preserve">essential food supplies. They will assess the effectiveness of the disaster relief food distribution operation and address any problems. WVDA and </w:t>
      </w:r>
      <w:r w:rsidRPr="00E02CF4">
        <w:t>WV Department of Health</w:t>
      </w:r>
      <w:r w:rsidR="00CF6564">
        <w:t xml:space="preserve"> will</w:t>
      </w:r>
      <w:r w:rsidR="00CF6564">
        <w:rPr>
          <w:spacing w:val="-11"/>
        </w:rPr>
        <w:t xml:space="preserve"> </w:t>
      </w:r>
      <w:r w:rsidR="00CF6564">
        <w:t>assist</w:t>
      </w:r>
      <w:r w:rsidR="00CF6564">
        <w:rPr>
          <w:spacing w:val="-11"/>
        </w:rPr>
        <w:t xml:space="preserve"> </w:t>
      </w:r>
      <w:r w:rsidR="00CF6564">
        <w:t>with</w:t>
      </w:r>
      <w:r w:rsidR="00CF6564">
        <w:rPr>
          <w:spacing w:val="-13"/>
        </w:rPr>
        <w:t xml:space="preserve"> </w:t>
      </w:r>
      <w:r w:rsidR="00CF6564">
        <w:t>restoration</w:t>
      </w:r>
      <w:r w:rsidR="00CF6564">
        <w:rPr>
          <w:spacing w:val="-11"/>
        </w:rPr>
        <w:t xml:space="preserve"> </w:t>
      </w:r>
      <w:r w:rsidR="00CF6564">
        <w:t>of</w:t>
      </w:r>
      <w:r w:rsidR="00CF6564">
        <w:rPr>
          <w:spacing w:val="-11"/>
        </w:rPr>
        <w:t xml:space="preserve"> </w:t>
      </w:r>
      <w:r w:rsidR="00CF6564">
        <w:t>local</w:t>
      </w:r>
      <w:r w:rsidR="00CF6564">
        <w:rPr>
          <w:spacing w:val="-11"/>
        </w:rPr>
        <w:t xml:space="preserve"> </w:t>
      </w:r>
      <w:r w:rsidR="00CF6564">
        <w:t>commercial</w:t>
      </w:r>
      <w:r w:rsidR="00CF6564">
        <w:rPr>
          <w:spacing w:val="-11"/>
        </w:rPr>
        <w:t xml:space="preserve"> </w:t>
      </w:r>
      <w:r w:rsidR="00CF6564">
        <w:t>food</w:t>
      </w:r>
      <w:r w:rsidR="00CF6564">
        <w:rPr>
          <w:spacing w:val="-11"/>
        </w:rPr>
        <w:t xml:space="preserve"> </w:t>
      </w:r>
      <w:r w:rsidR="00CF6564">
        <w:t>supply</w:t>
      </w:r>
      <w:r w:rsidR="00CF6564">
        <w:rPr>
          <w:spacing w:val="-11"/>
        </w:rPr>
        <w:t xml:space="preserve"> </w:t>
      </w:r>
      <w:r w:rsidR="00CF6564">
        <w:t>and</w:t>
      </w:r>
      <w:r w:rsidR="00CF6564">
        <w:rPr>
          <w:spacing w:val="-11"/>
        </w:rPr>
        <w:t xml:space="preserve"> </w:t>
      </w:r>
      <w:r w:rsidR="00CF6564">
        <w:t>distribution systems. Grocery stores and other food outlets should be able to resume normal operations within several days once</w:t>
      </w:r>
      <w:r w:rsidR="00CF6564">
        <w:rPr>
          <w:spacing w:val="-1"/>
        </w:rPr>
        <w:t xml:space="preserve"> </w:t>
      </w:r>
      <w:r w:rsidR="00CF6564">
        <w:t>road access and electric</w:t>
      </w:r>
      <w:r w:rsidR="00CF6564">
        <w:rPr>
          <w:spacing w:val="-1"/>
        </w:rPr>
        <w:t xml:space="preserve"> </w:t>
      </w:r>
      <w:r w:rsidR="00CF6564">
        <w:t>power have been restored.</w:t>
      </w:r>
    </w:p>
    <w:p w14:paraId="7721177C" w14:textId="77777777" w:rsidR="00CF6564" w:rsidRDefault="00CF6564" w:rsidP="00D4710E">
      <w:pPr>
        <w:pStyle w:val="Heading2EMD"/>
        <w:rPr>
          <w:spacing w:val="-2"/>
        </w:rPr>
      </w:pPr>
      <w:r>
        <w:t>Animal</w:t>
      </w:r>
      <w:r>
        <w:rPr>
          <w:spacing w:val="-4"/>
        </w:rPr>
        <w:t xml:space="preserve"> </w:t>
      </w:r>
      <w:r>
        <w:t>and</w:t>
      </w:r>
      <w:r>
        <w:rPr>
          <w:spacing w:val="-2"/>
        </w:rPr>
        <w:t xml:space="preserve"> </w:t>
      </w:r>
      <w:r>
        <w:t>Plant</w:t>
      </w:r>
      <w:r>
        <w:rPr>
          <w:spacing w:val="-2"/>
        </w:rPr>
        <w:t xml:space="preserve"> </w:t>
      </w:r>
      <w:r>
        <w:t>Disease</w:t>
      </w:r>
      <w:r>
        <w:rPr>
          <w:spacing w:val="-5"/>
        </w:rPr>
        <w:t xml:space="preserve"> </w:t>
      </w:r>
      <w:r>
        <w:t>and</w:t>
      </w:r>
      <w:r>
        <w:rPr>
          <w:spacing w:val="-3"/>
        </w:rPr>
        <w:t xml:space="preserve"> </w:t>
      </w:r>
      <w:r>
        <w:t>Pest</w:t>
      </w:r>
      <w:r>
        <w:rPr>
          <w:spacing w:val="-1"/>
        </w:rPr>
        <w:t xml:space="preserve"> </w:t>
      </w:r>
      <w:r>
        <w:rPr>
          <w:spacing w:val="-2"/>
        </w:rPr>
        <w:t>Response</w:t>
      </w:r>
    </w:p>
    <w:p w14:paraId="44A6A461" w14:textId="77777777" w:rsidR="00CF6564" w:rsidRDefault="00CF6564" w:rsidP="00D4710E">
      <w:pPr>
        <w:pStyle w:val="Heading3EMD"/>
      </w:pPr>
      <w:r>
        <w:t>WVDA has the primary responsibility for monitoring animal and plant diseases and pest infestations affecting agriculture.</w:t>
      </w:r>
    </w:p>
    <w:p w14:paraId="4C74C4E6" w14:textId="77777777" w:rsidR="00CF6564" w:rsidRDefault="00CF6564" w:rsidP="00D4710E">
      <w:pPr>
        <w:pStyle w:val="Heading3EMD"/>
        <w:rPr>
          <w:spacing w:val="-2"/>
        </w:rPr>
      </w:pPr>
      <w:r>
        <w:t>WVDA has developed procedures to address animal diseases including quarantine,</w:t>
      </w:r>
      <w:r>
        <w:rPr>
          <w:spacing w:val="-7"/>
        </w:rPr>
        <w:t xml:space="preserve"> </w:t>
      </w:r>
      <w:r>
        <w:t>depopulation</w:t>
      </w:r>
      <w:r>
        <w:rPr>
          <w:spacing w:val="-2"/>
        </w:rPr>
        <w:t xml:space="preserve"> </w:t>
      </w:r>
      <w:r>
        <w:t>and</w:t>
      </w:r>
      <w:r>
        <w:rPr>
          <w:spacing w:val="-7"/>
        </w:rPr>
        <w:t xml:space="preserve"> </w:t>
      </w:r>
      <w:r>
        <w:t>disposal</w:t>
      </w:r>
      <w:r>
        <w:rPr>
          <w:spacing w:val="-6"/>
        </w:rPr>
        <w:t xml:space="preserve"> </w:t>
      </w:r>
      <w:r>
        <w:t>activities</w:t>
      </w:r>
      <w:r>
        <w:rPr>
          <w:spacing w:val="-7"/>
        </w:rPr>
        <w:t xml:space="preserve"> </w:t>
      </w:r>
      <w:r>
        <w:t>designed</w:t>
      </w:r>
      <w:r>
        <w:rPr>
          <w:spacing w:val="-7"/>
        </w:rPr>
        <w:t xml:space="preserve"> </w:t>
      </w:r>
      <w:r>
        <w:t>to</w:t>
      </w:r>
      <w:r>
        <w:rPr>
          <w:spacing w:val="-7"/>
        </w:rPr>
        <w:t xml:space="preserve"> </w:t>
      </w:r>
      <w:r>
        <w:t>stop</w:t>
      </w:r>
      <w:r>
        <w:rPr>
          <w:spacing w:val="-7"/>
        </w:rPr>
        <w:t xml:space="preserve"> </w:t>
      </w:r>
      <w:r>
        <w:t>the</w:t>
      </w:r>
      <w:r>
        <w:rPr>
          <w:spacing w:val="-10"/>
        </w:rPr>
        <w:t xml:space="preserve"> </w:t>
      </w:r>
      <w:r>
        <w:t xml:space="preserve">spread of the pathogen, limit the number of animals that must be euthanized and minimize the effect of the disease on people, the economy, and the </w:t>
      </w:r>
      <w:r>
        <w:rPr>
          <w:spacing w:val="-2"/>
        </w:rPr>
        <w:t>environment.</w:t>
      </w:r>
    </w:p>
    <w:p w14:paraId="781937DB" w14:textId="77777777" w:rsidR="00CF6564" w:rsidRDefault="00CF6564" w:rsidP="00D4710E">
      <w:pPr>
        <w:pStyle w:val="Heading3EMD"/>
      </w:pPr>
      <w:r>
        <w:t>WVDA will utilize existing and most current international, national, state, and other recognized subject matter experts and documents to assist in dealing with animal and plant diseases and pest infestations.</w:t>
      </w:r>
    </w:p>
    <w:p w14:paraId="367EF1BA" w14:textId="2702450E" w:rsidR="00CF6564" w:rsidRDefault="00CF6564" w:rsidP="00D4710E">
      <w:pPr>
        <w:pStyle w:val="Heading3EMD"/>
        <w:rPr>
          <w:spacing w:val="-2"/>
        </w:rPr>
      </w:pPr>
      <w:r>
        <w:t>WVDNR</w:t>
      </w:r>
      <w:r>
        <w:rPr>
          <w:spacing w:val="-4"/>
        </w:rPr>
        <w:t xml:space="preserve"> </w:t>
      </w:r>
      <w:r>
        <w:t>is</w:t>
      </w:r>
      <w:r>
        <w:rPr>
          <w:spacing w:val="-5"/>
        </w:rPr>
        <w:t xml:space="preserve"> </w:t>
      </w:r>
      <w:r>
        <w:t>the</w:t>
      </w:r>
      <w:r>
        <w:rPr>
          <w:spacing w:val="-5"/>
        </w:rPr>
        <w:t xml:space="preserve"> </w:t>
      </w:r>
      <w:r>
        <w:t>primary</w:t>
      </w:r>
      <w:r>
        <w:rPr>
          <w:spacing w:val="2"/>
        </w:rPr>
        <w:t xml:space="preserve"> </w:t>
      </w:r>
      <w:r>
        <w:t>agency</w:t>
      </w:r>
      <w:r>
        <w:rPr>
          <w:spacing w:val="-5"/>
        </w:rPr>
        <w:t xml:space="preserve"> </w:t>
      </w:r>
      <w:r>
        <w:t>that</w:t>
      </w:r>
      <w:r>
        <w:rPr>
          <w:spacing w:val="-4"/>
        </w:rPr>
        <w:t xml:space="preserve"> </w:t>
      </w:r>
      <w:r>
        <w:t>protects</w:t>
      </w:r>
      <w:r>
        <w:rPr>
          <w:spacing w:val="-1"/>
        </w:rPr>
        <w:t xml:space="preserve"> </w:t>
      </w:r>
      <w:r>
        <w:rPr>
          <w:spacing w:val="-2"/>
        </w:rPr>
        <w:t>wildlife</w:t>
      </w:r>
      <w:r w:rsidR="005E2D84">
        <w:rPr>
          <w:spacing w:val="-2"/>
        </w:rPr>
        <w:t xml:space="preserve"> and </w:t>
      </w:r>
      <w:r w:rsidR="005E2D84" w:rsidRPr="005E2D84">
        <w:rPr>
          <w:spacing w:val="-2"/>
        </w:rPr>
        <w:t xml:space="preserve">is charged with regulation and management of the wildlife within the State of West </w:t>
      </w:r>
      <w:r w:rsidR="009E52F5" w:rsidRPr="005E2D84">
        <w:rPr>
          <w:spacing w:val="-2"/>
        </w:rPr>
        <w:t>Virginia.</w:t>
      </w:r>
    </w:p>
    <w:p w14:paraId="0D64D352" w14:textId="77777777" w:rsidR="00CF6564" w:rsidRDefault="00CF6564" w:rsidP="00D4710E">
      <w:pPr>
        <w:pStyle w:val="Heading2EMD"/>
        <w:rPr>
          <w:spacing w:val="-4"/>
        </w:rPr>
      </w:pPr>
      <w:r>
        <w:lastRenderedPageBreak/>
        <w:t>Safety</w:t>
      </w:r>
      <w:r>
        <w:rPr>
          <w:spacing w:val="-9"/>
        </w:rPr>
        <w:t xml:space="preserve"> </w:t>
      </w:r>
      <w:r>
        <w:t>of</w:t>
      </w:r>
      <w:r>
        <w:rPr>
          <w:spacing w:val="-6"/>
        </w:rPr>
        <w:t xml:space="preserve"> </w:t>
      </w:r>
      <w:r>
        <w:t>Household</w:t>
      </w:r>
      <w:r>
        <w:rPr>
          <w:spacing w:val="-1"/>
        </w:rPr>
        <w:t xml:space="preserve"> </w:t>
      </w:r>
      <w:r>
        <w:rPr>
          <w:spacing w:val="-4"/>
        </w:rPr>
        <w:t>Pets</w:t>
      </w:r>
    </w:p>
    <w:p w14:paraId="0B83E10A" w14:textId="77777777" w:rsidR="00CF6564" w:rsidRDefault="00CF6564" w:rsidP="00D4710E">
      <w:pPr>
        <w:pStyle w:val="Heading3EMD"/>
      </w:pPr>
      <w:r>
        <w:t>WVDA will assist in the coordination for the safety and well-being of household</w:t>
      </w:r>
      <w:r>
        <w:rPr>
          <w:spacing w:val="-2"/>
        </w:rPr>
        <w:t xml:space="preserve"> </w:t>
      </w:r>
      <w:r>
        <w:t>pets.</w:t>
      </w:r>
      <w:r>
        <w:rPr>
          <w:spacing w:val="-7"/>
        </w:rPr>
        <w:t xml:space="preserve"> </w:t>
      </w:r>
      <w:r>
        <w:t>The</w:t>
      </w:r>
      <w:r>
        <w:rPr>
          <w:spacing w:val="-3"/>
        </w:rPr>
        <w:t xml:space="preserve"> </w:t>
      </w:r>
      <w:r>
        <w:t>focus</w:t>
      </w:r>
      <w:r>
        <w:rPr>
          <w:spacing w:val="-2"/>
        </w:rPr>
        <w:t xml:space="preserve"> </w:t>
      </w:r>
      <w:r>
        <w:t>will</w:t>
      </w:r>
      <w:r>
        <w:rPr>
          <w:spacing w:val="-2"/>
        </w:rPr>
        <w:t xml:space="preserve"> </w:t>
      </w:r>
      <w:r>
        <w:t>be</w:t>
      </w:r>
      <w:r>
        <w:rPr>
          <w:spacing w:val="-3"/>
        </w:rPr>
        <w:t xml:space="preserve"> </w:t>
      </w:r>
      <w:r>
        <w:t>on</w:t>
      </w:r>
      <w:r>
        <w:rPr>
          <w:spacing w:val="-4"/>
        </w:rPr>
        <w:t xml:space="preserve"> </w:t>
      </w:r>
      <w:r>
        <w:t>missions</w:t>
      </w:r>
      <w:r>
        <w:rPr>
          <w:spacing w:val="-4"/>
        </w:rPr>
        <w:t xml:space="preserve"> </w:t>
      </w:r>
      <w:r>
        <w:t>to</w:t>
      </w:r>
      <w:r>
        <w:rPr>
          <w:spacing w:val="-2"/>
        </w:rPr>
        <w:t xml:space="preserve"> </w:t>
      </w:r>
      <w:r>
        <w:t>assist</w:t>
      </w:r>
      <w:r>
        <w:rPr>
          <w:spacing w:val="-1"/>
        </w:rPr>
        <w:t xml:space="preserve"> </w:t>
      </w:r>
      <w:r>
        <w:t>local</w:t>
      </w:r>
      <w:r>
        <w:rPr>
          <w:spacing w:val="-2"/>
        </w:rPr>
        <w:t xml:space="preserve"> </w:t>
      </w:r>
      <w:r>
        <w:t>organizations, pet shelters, non-profit and other related animal organizations. Local organizations are responsible for managing local pet shelters but may request</w:t>
      </w:r>
      <w:r>
        <w:rPr>
          <w:spacing w:val="-15"/>
        </w:rPr>
        <w:t xml:space="preserve"> </w:t>
      </w:r>
      <w:r>
        <w:t>assistance</w:t>
      </w:r>
      <w:r>
        <w:rPr>
          <w:spacing w:val="-15"/>
        </w:rPr>
        <w:t xml:space="preserve"> </w:t>
      </w:r>
      <w:r>
        <w:t>through</w:t>
      </w:r>
      <w:r>
        <w:rPr>
          <w:spacing w:val="-15"/>
        </w:rPr>
        <w:t xml:space="preserve"> </w:t>
      </w:r>
      <w:r>
        <w:t>SEOC.</w:t>
      </w:r>
      <w:r>
        <w:rPr>
          <w:spacing w:val="-15"/>
        </w:rPr>
        <w:t xml:space="preserve"> </w:t>
      </w:r>
      <w:r>
        <w:t>These</w:t>
      </w:r>
      <w:r>
        <w:rPr>
          <w:spacing w:val="-15"/>
        </w:rPr>
        <w:t xml:space="preserve"> </w:t>
      </w:r>
      <w:r>
        <w:t>requests</w:t>
      </w:r>
      <w:r>
        <w:rPr>
          <w:spacing w:val="-15"/>
        </w:rPr>
        <w:t xml:space="preserve"> </w:t>
      </w:r>
      <w:r>
        <w:t>will</w:t>
      </w:r>
      <w:r>
        <w:rPr>
          <w:spacing w:val="-15"/>
        </w:rPr>
        <w:t xml:space="preserve"> </w:t>
      </w:r>
      <w:r>
        <w:t>be</w:t>
      </w:r>
      <w:r>
        <w:rPr>
          <w:spacing w:val="-15"/>
        </w:rPr>
        <w:t xml:space="preserve"> </w:t>
      </w:r>
      <w:r>
        <w:t>directed</w:t>
      </w:r>
      <w:r>
        <w:rPr>
          <w:spacing w:val="-15"/>
        </w:rPr>
        <w:t xml:space="preserve"> </w:t>
      </w:r>
      <w:r>
        <w:t>to</w:t>
      </w:r>
      <w:r>
        <w:rPr>
          <w:spacing w:val="-15"/>
        </w:rPr>
        <w:t xml:space="preserve"> </w:t>
      </w:r>
      <w:r>
        <w:t>the</w:t>
      </w:r>
      <w:r>
        <w:rPr>
          <w:spacing w:val="-15"/>
        </w:rPr>
        <w:t xml:space="preserve"> </w:t>
      </w:r>
      <w:r>
        <w:t>ESF #11 staff person.</w:t>
      </w:r>
    </w:p>
    <w:p w14:paraId="52FB2241" w14:textId="77777777" w:rsidR="00CF6564" w:rsidRDefault="00CF6564" w:rsidP="00D4710E">
      <w:pPr>
        <w:pStyle w:val="Heading2EMD"/>
        <w:rPr>
          <w:spacing w:val="-2"/>
        </w:rPr>
      </w:pPr>
      <w:r>
        <w:t>Safety</w:t>
      </w:r>
      <w:r>
        <w:rPr>
          <w:spacing w:val="-7"/>
        </w:rPr>
        <w:t xml:space="preserve"> </w:t>
      </w:r>
      <w:r>
        <w:t>and</w:t>
      </w:r>
      <w:r>
        <w:rPr>
          <w:spacing w:val="-2"/>
        </w:rPr>
        <w:t xml:space="preserve"> </w:t>
      </w:r>
      <w:r>
        <w:t>Security</w:t>
      </w:r>
      <w:r>
        <w:rPr>
          <w:spacing w:val="-2"/>
        </w:rPr>
        <w:t xml:space="preserve"> </w:t>
      </w:r>
      <w:r>
        <w:t>of</w:t>
      </w:r>
      <w:r>
        <w:rPr>
          <w:spacing w:val="-6"/>
        </w:rPr>
        <w:t xml:space="preserve"> </w:t>
      </w:r>
      <w:r>
        <w:t>the</w:t>
      </w:r>
      <w:r>
        <w:rPr>
          <w:spacing w:val="-5"/>
        </w:rPr>
        <w:t xml:space="preserve"> </w:t>
      </w:r>
      <w:r>
        <w:t>Commercial</w:t>
      </w:r>
      <w:r>
        <w:rPr>
          <w:spacing w:val="-1"/>
        </w:rPr>
        <w:t xml:space="preserve"> </w:t>
      </w:r>
      <w:r>
        <w:t>Food</w:t>
      </w:r>
      <w:r>
        <w:rPr>
          <w:spacing w:val="-1"/>
        </w:rPr>
        <w:t xml:space="preserve"> </w:t>
      </w:r>
      <w:r>
        <w:rPr>
          <w:spacing w:val="-2"/>
        </w:rPr>
        <w:t>Supply</w:t>
      </w:r>
    </w:p>
    <w:p w14:paraId="3C3267B9" w14:textId="77777777" w:rsidR="00CF6564" w:rsidRDefault="00CF6564" w:rsidP="00D4710E">
      <w:pPr>
        <w:pStyle w:val="Heading3EMD"/>
      </w:pPr>
      <w:r>
        <w:t>A</w:t>
      </w:r>
      <w:r>
        <w:rPr>
          <w:spacing w:val="-15"/>
        </w:rPr>
        <w:t xml:space="preserve"> </w:t>
      </w:r>
      <w:r>
        <w:t>natural</w:t>
      </w:r>
      <w:r>
        <w:rPr>
          <w:spacing w:val="-2"/>
        </w:rPr>
        <w:t xml:space="preserve"> </w:t>
      </w:r>
      <w:r>
        <w:t>or</w:t>
      </w:r>
      <w:r>
        <w:rPr>
          <w:spacing w:val="-2"/>
        </w:rPr>
        <w:t xml:space="preserve"> </w:t>
      </w:r>
      <w:r>
        <w:t>manmade</w:t>
      </w:r>
      <w:r>
        <w:rPr>
          <w:spacing w:val="-2"/>
        </w:rPr>
        <w:t xml:space="preserve"> </w:t>
      </w:r>
      <w:r>
        <w:t>disaster</w:t>
      </w:r>
      <w:r>
        <w:rPr>
          <w:spacing w:val="-2"/>
        </w:rPr>
        <w:t xml:space="preserve"> </w:t>
      </w:r>
      <w:r>
        <w:t>could</w:t>
      </w:r>
      <w:r>
        <w:rPr>
          <w:spacing w:val="-1"/>
        </w:rPr>
        <w:t xml:space="preserve"> </w:t>
      </w:r>
      <w:r>
        <w:t>threaten</w:t>
      </w:r>
      <w:r>
        <w:rPr>
          <w:spacing w:val="-1"/>
        </w:rPr>
        <w:t xml:space="preserve"> </w:t>
      </w:r>
      <w:r>
        <w:t>the safety</w:t>
      </w:r>
      <w:r>
        <w:rPr>
          <w:spacing w:val="-1"/>
        </w:rPr>
        <w:t xml:space="preserve"> </w:t>
      </w:r>
      <w:r>
        <w:t>and</w:t>
      </w:r>
      <w:r>
        <w:rPr>
          <w:spacing w:val="-1"/>
        </w:rPr>
        <w:t xml:space="preserve"> </w:t>
      </w:r>
      <w:r>
        <w:t>security</w:t>
      </w:r>
      <w:r>
        <w:rPr>
          <w:spacing w:val="-1"/>
        </w:rPr>
        <w:t xml:space="preserve"> </w:t>
      </w:r>
      <w:r>
        <w:t>of</w:t>
      </w:r>
      <w:r>
        <w:rPr>
          <w:spacing w:val="-2"/>
        </w:rPr>
        <w:t xml:space="preserve"> </w:t>
      </w:r>
      <w:r>
        <w:t>the commercial food supply. Natural disasters may damage or destroy food storage facilities, cause floods, and interrupt electrical power resulting in contamination</w:t>
      </w:r>
      <w:r>
        <w:rPr>
          <w:spacing w:val="-15"/>
        </w:rPr>
        <w:t xml:space="preserve"> </w:t>
      </w:r>
      <w:r>
        <w:t>and</w:t>
      </w:r>
      <w:r>
        <w:rPr>
          <w:spacing w:val="-15"/>
        </w:rPr>
        <w:t xml:space="preserve"> </w:t>
      </w:r>
      <w:r>
        <w:t>temperate</w:t>
      </w:r>
      <w:r>
        <w:rPr>
          <w:spacing w:val="-15"/>
        </w:rPr>
        <w:t xml:space="preserve"> </w:t>
      </w:r>
      <w:r>
        <w:t>abuse</w:t>
      </w:r>
      <w:r>
        <w:rPr>
          <w:spacing w:val="-15"/>
        </w:rPr>
        <w:t xml:space="preserve"> </w:t>
      </w:r>
      <w:r>
        <w:t>of</w:t>
      </w:r>
      <w:r>
        <w:rPr>
          <w:spacing w:val="-15"/>
        </w:rPr>
        <w:t xml:space="preserve"> </w:t>
      </w:r>
      <w:r>
        <w:t>food.</w:t>
      </w:r>
      <w:r>
        <w:rPr>
          <w:spacing w:val="-15"/>
        </w:rPr>
        <w:t xml:space="preserve"> </w:t>
      </w:r>
      <w:r>
        <w:t>Man</w:t>
      </w:r>
      <w:r>
        <w:rPr>
          <w:spacing w:val="-13"/>
        </w:rPr>
        <w:t xml:space="preserve"> </w:t>
      </w:r>
      <w:r>
        <w:t>Made</w:t>
      </w:r>
      <w:r>
        <w:rPr>
          <w:spacing w:val="-15"/>
        </w:rPr>
        <w:t xml:space="preserve"> </w:t>
      </w:r>
      <w:r>
        <w:t>incidents</w:t>
      </w:r>
      <w:r>
        <w:rPr>
          <w:spacing w:val="-12"/>
        </w:rPr>
        <w:t xml:space="preserve"> </w:t>
      </w:r>
      <w:r>
        <w:t>may</w:t>
      </w:r>
      <w:r>
        <w:rPr>
          <w:spacing w:val="-15"/>
        </w:rPr>
        <w:t xml:space="preserve"> </w:t>
      </w:r>
      <w:r>
        <w:t>result in food contamination by chemical, biological, radiological, nuclear, or explosive agents. Fires and food-transporting vehicle accidents may also cause food contamination.</w:t>
      </w:r>
    </w:p>
    <w:p w14:paraId="0ACF48D9" w14:textId="77777777" w:rsidR="00CF6564" w:rsidRDefault="00CF6564" w:rsidP="00D4710E">
      <w:pPr>
        <w:pStyle w:val="Heading3EMD"/>
      </w:pPr>
      <w:r>
        <w:t>WVDA</w:t>
      </w:r>
      <w:r w:rsidRPr="00251DBA">
        <w:rPr>
          <w:spacing w:val="-14"/>
        </w:rPr>
        <w:t xml:space="preserve"> </w:t>
      </w:r>
      <w:r>
        <w:t>and</w:t>
      </w:r>
      <w:r w:rsidRPr="00251DBA">
        <w:rPr>
          <w:spacing w:val="-6"/>
        </w:rPr>
        <w:t xml:space="preserve"> </w:t>
      </w:r>
      <w:r w:rsidR="00BE2906" w:rsidRPr="00BE2906">
        <w:t>WV Department of Health</w:t>
      </w:r>
      <w:r>
        <w:t xml:space="preserve"> have</w:t>
      </w:r>
      <w:r w:rsidRPr="00251DBA">
        <w:rPr>
          <w:spacing w:val="-5"/>
        </w:rPr>
        <w:t xml:space="preserve"> </w:t>
      </w:r>
      <w:r>
        <w:t>trained</w:t>
      </w:r>
      <w:r w:rsidRPr="00251DBA">
        <w:rPr>
          <w:spacing w:val="-2"/>
        </w:rPr>
        <w:t xml:space="preserve"> </w:t>
      </w:r>
      <w:r>
        <w:t>personnel</w:t>
      </w:r>
      <w:r w:rsidRPr="00251DBA">
        <w:rPr>
          <w:spacing w:val="-4"/>
        </w:rPr>
        <w:t xml:space="preserve"> </w:t>
      </w:r>
      <w:r>
        <w:t>and</w:t>
      </w:r>
      <w:r w:rsidRPr="00251DBA">
        <w:rPr>
          <w:spacing w:val="-4"/>
        </w:rPr>
        <w:t xml:space="preserve"> </w:t>
      </w:r>
      <w:r>
        <w:t>plans</w:t>
      </w:r>
      <w:r w:rsidRPr="00251DBA">
        <w:rPr>
          <w:spacing w:val="-4"/>
        </w:rPr>
        <w:t xml:space="preserve"> </w:t>
      </w:r>
      <w:r>
        <w:t>for</w:t>
      </w:r>
      <w:r w:rsidRPr="00251DBA">
        <w:rPr>
          <w:spacing w:val="-3"/>
        </w:rPr>
        <w:t xml:space="preserve"> </w:t>
      </w:r>
      <w:r>
        <w:t>responding</w:t>
      </w:r>
      <w:r w:rsidRPr="00251DBA">
        <w:rPr>
          <w:spacing w:val="-4"/>
        </w:rPr>
        <w:t xml:space="preserve"> </w:t>
      </w:r>
      <w:r>
        <w:t>to natural or manmade disasters that may have rendered food unsafe for consumption. The two agencies will coordinate activities to maximize the use of resources. When presented with a food safety or security mission, staff</w:t>
      </w:r>
      <w:r w:rsidRPr="00251DBA">
        <w:rPr>
          <w:spacing w:val="-15"/>
        </w:rPr>
        <w:t xml:space="preserve"> </w:t>
      </w:r>
      <w:r>
        <w:t>in</w:t>
      </w:r>
      <w:r w:rsidRPr="00251DBA">
        <w:rPr>
          <w:spacing w:val="-15"/>
        </w:rPr>
        <w:t xml:space="preserve"> </w:t>
      </w:r>
      <w:r>
        <w:t>ESF</w:t>
      </w:r>
      <w:r w:rsidRPr="00251DBA">
        <w:rPr>
          <w:spacing w:val="-15"/>
        </w:rPr>
        <w:t xml:space="preserve"> </w:t>
      </w:r>
      <w:r>
        <w:t>#11</w:t>
      </w:r>
      <w:r w:rsidRPr="00251DBA">
        <w:rPr>
          <w:spacing w:val="-15"/>
        </w:rPr>
        <w:t xml:space="preserve"> </w:t>
      </w:r>
      <w:r>
        <w:t>will</w:t>
      </w:r>
      <w:r w:rsidRPr="00251DBA">
        <w:rPr>
          <w:spacing w:val="-15"/>
        </w:rPr>
        <w:t xml:space="preserve"> </w:t>
      </w:r>
      <w:r>
        <w:t>contact</w:t>
      </w:r>
      <w:r w:rsidRPr="00251DBA">
        <w:rPr>
          <w:spacing w:val="-15"/>
        </w:rPr>
        <w:t xml:space="preserve"> </w:t>
      </w:r>
      <w:r>
        <w:t>the</w:t>
      </w:r>
      <w:r w:rsidRPr="00251DBA">
        <w:rPr>
          <w:spacing w:val="-15"/>
        </w:rPr>
        <w:t xml:space="preserve"> </w:t>
      </w:r>
      <w:r>
        <w:t>Commissioner</w:t>
      </w:r>
      <w:r w:rsidRPr="00251DBA">
        <w:rPr>
          <w:spacing w:val="-15"/>
        </w:rPr>
        <w:t xml:space="preserve"> </w:t>
      </w:r>
      <w:r>
        <w:t>of</w:t>
      </w:r>
      <w:r w:rsidRPr="00251DBA">
        <w:rPr>
          <w:spacing w:val="-15"/>
        </w:rPr>
        <w:t xml:space="preserve"> </w:t>
      </w:r>
      <w:r>
        <w:t>Agriculture</w:t>
      </w:r>
      <w:r w:rsidRPr="00251DBA">
        <w:rPr>
          <w:spacing w:val="-15"/>
        </w:rPr>
        <w:t xml:space="preserve"> </w:t>
      </w:r>
      <w:r>
        <w:t>and</w:t>
      </w:r>
      <w:r w:rsidRPr="00251DBA">
        <w:rPr>
          <w:spacing w:val="-15"/>
        </w:rPr>
        <w:t xml:space="preserve"> </w:t>
      </w:r>
      <w:r>
        <w:t xml:space="preserve">Secretary of </w:t>
      </w:r>
      <w:r w:rsidR="00BE2906" w:rsidRPr="00BE2906">
        <w:t>WV Department of Health</w:t>
      </w:r>
      <w:r>
        <w:t>. These individuals will coordinate with staff to plan the response and keep staff in ESF #11 informed.</w:t>
      </w:r>
    </w:p>
    <w:p w14:paraId="674BCE57" w14:textId="238F795F" w:rsidR="004D2012" w:rsidRDefault="004D2012" w:rsidP="004D2012">
      <w:pPr>
        <w:pStyle w:val="Normalleftaligned"/>
      </w:pPr>
      <w:r>
        <w:br w:type="page"/>
      </w:r>
    </w:p>
    <w:p w14:paraId="3BB84E52"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64" w:type="dxa"/>
        <w:tblInd w:w="675" w:type="dxa"/>
        <w:tblLayout w:type="fixed"/>
        <w:tblCellMar>
          <w:left w:w="0" w:type="dxa"/>
          <w:right w:w="0" w:type="dxa"/>
        </w:tblCellMar>
        <w:tblLook w:val="0000" w:firstRow="0" w:lastRow="0" w:firstColumn="0" w:lastColumn="0" w:noHBand="0" w:noVBand="0"/>
      </w:tblPr>
      <w:tblGrid>
        <w:gridCol w:w="3044"/>
        <w:gridCol w:w="1440"/>
        <w:gridCol w:w="4180"/>
      </w:tblGrid>
      <w:tr w:rsidR="007E0F67" w14:paraId="3A928E83" w14:textId="77777777" w:rsidTr="00AA572D">
        <w:trPr>
          <w:trHeight w:val="514"/>
        </w:trPr>
        <w:tc>
          <w:tcPr>
            <w:tcW w:w="3044"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54D551E5" w14:textId="77777777" w:rsidR="00CF6564" w:rsidRDefault="00CF6564" w:rsidP="00D4710E">
            <w:pPr>
              <w:pStyle w:val="Normalcentered"/>
              <w:spacing w:after="0"/>
            </w:pPr>
            <w:r>
              <w:t>Supporting</w:t>
            </w:r>
            <w:r>
              <w:rPr>
                <w:spacing w:val="-3"/>
              </w:rPr>
              <w:t xml:space="preserve"> </w:t>
            </w:r>
            <w: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16B3945D" w14:textId="77777777" w:rsidR="00CF6564" w:rsidRDefault="00CF6564" w:rsidP="00D4710E">
            <w:pPr>
              <w:pStyle w:val="Normalcentered"/>
              <w:spacing w:after="0"/>
            </w:pPr>
            <w:r>
              <w:t>Acronym</w:t>
            </w:r>
          </w:p>
        </w:tc>
        <w:tc>
          <w:tcPr>
            <w:tcW w:w="418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24F62EB" w14:textId="77777777" w:rsidR="00CF6564" w:rsidRDefault="00CF6564" w:rsidP="00D4710E">
            <w:pPr>
              <w:pStyle w:val="Normalcentered"/>
              <w:spacing w:after="0"/>
            </w:pPr>
            <w:r>
              <w:t>Responsibilities</w:t>
            </w:r>
          </w:p>
        </w:tc>
      </w:tr>
      <w:tr w:rsidR="007E0F67" w14:paraId="09AC6AC8" w14:textId="77777777" w:rsidTr="00AA572D">
        <w:trPr>
          <w:trHeight w:val="6543"/>
        </w:trPr>
        <w:tc>
          <w:tcPr>
            <w:tcW w:w="3044" w:type="dxa"/>
            <w:tcBorders>
              <w:top w:val="single" w:sz="36" w:space="0" w:color="000000"/>
              <w:left w:val="single" w:sz="36" w:space="0" w:color="000000"/>
              <w:bottom w:val="single" w:sz="36" w:space="0" w:color="000000"/>
              <w:right w:val="single" w:sz="36" w:space="0" w:color="000000"/>
            </w:tcBorders>
          </w:tcPr>
          <w:p w14:paraId="237219D3" w14:textId="77777777" w:rsidR="00CF6564" w:rsidRPr="00D4710E" w:rsidRDefault="00CF6564" w:rsidP="00D4710E">
            <w:pPr>
              <w:pStyle w:val="Normalleftaligned"/>
            </w:pPr>
            <w:r w:rsidRPr="00D4710E">
              <w:t>WV Department of Agriculture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B558326" w14:textId="77777777" w:rsidR="00CF6564" w:rsidRPr="00D4710E" w:rsidRDefault="00CF6564" w:rsidP="00D4710E">
            <w:pPr>
              <w:pStyle w:val="Normalleftaligned"/>
            </w:pPr>
            <w:r w:rsidRPr="00D4710E">
              <w:t>WVDA</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4A953E4B" w14:textId="77777777" w:rsidR="00CF6564" w:rsidRDefault="00CF6564" w:rsidP="00D4710E">
            <w:pPr>
              <w:pStyle w:val="Bullettable"/>
              <w:framePr w:wrap="around"/>
            </w:pPr>
            <w:r>
              <w:t>Serve</w:t>
            </w:r>
            <w:r>
              <w:rPr>
                <w:spacing w:val="-11"/>
              </w:rPr>
              <w:t xml:space="preserve"> </w:t>
            </w:r>
            <w:r>
              <w:t>as</w:t>
            </w:r>
            <w:r>
              <w:rPr>
                <w:spacing w:val="-12"/>
              </w:rPr>
              <w:t xml:space="preserve"> </w:t>
            </w:r>
            <w:r>
              <w:t>the</w:t>
            </w:r>
            <w:r>
              <w:rPr>
                <w:spacing w:val="-11"/>
              </w:rPr>
              <w:t xml:space="preserve"> </w:t>
            </w:r>
            <w:r>
              <w:t>state</w:t>
            </w:r>
            <w:r>
              <w:rPr>
                <w:spacing w:val="-14"/>
              </w:rPr>
              <w:t xml:space="preserve"> </w:t>
            </w:r>
            <w:r>
              <w:t>liaison</w:t>
            </w:r>
            <w:r>
              <w:rPr>
                <w:spacing w:val="-9"/>
              </w:rPr>
              <w:t xml:space="preserve"> </w:t>
            </w:r>
            <w:r>
              <w:t>with</w:t>
            </w:r>
            <w:r>
              <w:rPr>
                <w:spacing w:val="-13"/>
              </w:rPr>
              <w:t xml:space="preserve"> </w:t>
            </w:r>
            <w:r>
              <w:t>the</w:t>
            </w:r>
            <w:r>
              <w:rPr>
                <w:spacing w:val="-14"/>
              </w:rPr>
              <w:t xml:space="preserve"> </w:t>
            </w:r>
            <w:r>
              <w:t>US Department of Agriculture.</w:t>
            </w:r>
          </w:p>
          <w:p w14:paraId="5A8395E4" w14:textId="77777777" w:rsidR="00CF6564" w:rsidRDefault="00CF6564" w:rsidP="00D4710E">
            <w:pPr>
              <w:pStyle w:val="Bullettable"/>
              <w:framePr w:wrap="around"/>
              <w:rPr>
                <w:spacing w:val="-2"/>
              </w:rPr>
            </w:pPr>
            <w:r>
              <w:t>Monitor the incidence rates of animal and plant</w:t>
            </w:r>
            <w:r>
              <w:rPr>
                <w:spacing w:val="-15"/>
              </w:rPr>
              <w:t xml:space="preserve"> </w:t>
            </w:r>
            <w:r>
              <w:t>diseases</w:t>
            </w:r>
            <w:r>
              <w:rPr>
                <w:spacing w:val="-15"/>
              </w:rPr>
              <w:t xml:space="preserve"> </w:t>
            </w:r>
            <w:r>
              <w:t>and</w:t>
            </w:r>
            <w:r>
              <w:rPr>
                <w:spacing w:val="-15"/>
              </w:rPr>
              <w:t xml:space="preserve"> </w:t>
            </w:r>
            <w:r>
              <w:t>pest</w:t>
            </w:r>
            <w:r>
              <w:rPr>
                <w:spacing w:val="-15"/>
              </w:rPr>
              <w:t xml:space="preserve"> </w:t>
            </w:r>
            <w:r>
              <w:t>infestations</w:t>
            </w:r>
            <w:r>
              <w:rPr>
                <w:spacing w:val="-15"/>
              </w:rPr>
              <w:t xml:space="preserve"> </w:t>
            </w:r>
            <w:r>
              <w:t xml:space="preserve">affecting </w:t>
            </w:r>
            <w:r>
              <w:rPr>
                <w:spacing w:val="-2"/>
              </w:rPr>
              <w:t>agriculture.</w:t>
            </w:r>
          </w:p>
          <w:p w14:paraId="051A3315" w14:textId="77777777" w:rsidR="00CF6564" w:rsidRDefault="00CF6564" w:rsidP="00D4710E">
            <w:pPr>
              <w:pStyle w:val="Bullettable"/>
              <w:framePr w:wrap="around"/>
            </w:pPr>
            <w:r>
              <w:t>Advise</w:t>
            </w:r>
            <w:r>
              <w:rPr>
                <w:spacing w:val="-1"/>
              </w:rPr>
              <w:t xml:space="preserve"> </w:t>
            </w:r>
            <w:r>
              <w:t>the</w:t>
            </w:r>
            <w:r>
              <w:rPr>
                <w:spacing w:val="-1"/>
              </w:rPr>
              <w:t xml:space="preserve"> </w:t>
            </w:r>
            <w:r>
              <w:t>public to stockpile</w:t>
            </w:r>
            <w:r>
              <w:rPr>
                <w:spacing w:val="-1"/>
              </w:rPr>
              <w:t xml:space="preserve"> </w:t>
            </w:r>
            <w:r>
              <w:t>food and water supplies</w:t>
            </w:r>
            <w:r>
              <w:rPr>
                <w:spacing w:val="-7"/>
              </w:rPr>
              <w:t xml:space="preserve"> </w:t>
            </w:r>
            <w:r>
              <w:t>sufficient</w:t>
            </w:r>
            <w:r>
              <w:rPr>
                <w:spacing w:val="-4"/>
              </w:rPr>
              <w:t xml:space="preserve"> </w:t>
            </w:r>
            <w:r>
              <w:t>for</w:t>
            </w:r>
            <w:r>
              <w:rPr>
                <w:spacing w:val="-5"/>
              </w:rPr>
              <w:t xml:space="preserve"> </w:t>
            </w:r>
            <w:r>
              <w:t>their</w:t>
            </w:r>
            <w:r>
              <w:rPr>
                <w:spacing w:val="-8"/>
              </w:rPr>
              <w:t xml:space="preserve"> </w:t>
            </w:r>
            <w:r>
              <w:t>household</w:t>
            </w:r>
            <w:r>
              <w:rPr>
                <w:spacing w:val="-4"/>
              </w:rPr>
              <w:t xml:space="preserve"> </w:t>
            </w:r>
            <w:r>
              <w:t>for</w:t>
            </w:r>
            <w:r>
              <w:rPr>
                <w:spacing w:val="-5"/>
              </w:rPr>
              <w:t xml:space="preserve"> </w:t>
            </w:r>
            <w:r>
              <w:t>5</w:t>
            </w:r>
            <w:r>
              <w:rPr>
                <w:spacing w:val="-4"/>
              </w:rPr>
              <w:t xml:space="preserve"> </w:t>
            </w:r>
            <w:r>
              <w:t>to 7 days.</w:t>
            </w:r>
          </w:p>
          <w:p w14:paraId="59266BA4" w14:textId="77777777" w:rsidR="00CF6564" w:rsidRDefault="00CF6564" w:rsidP="00D4710E">
            <w:pPr>
              <w:pStyle w:val="Bullettable"/>
              <w:framePr w:wrap="around"/>
            </w:pPr>
            <w:r>
              <w:t>Assist</w:t>
            </w:r>
            <w:r>
              <w:rPr>
                <w:spacing w:val="-10"/>
              </w:rPr>
              <w:t xml:space="preserve"> </w:t>
            </w:r>
            <w:r>
              <w:t>affected</w:t>
            </w:r>
            <w:r>
              <w:rPr>
                <w:spacing w:val="-9"/>
              </w:rPr>
              <w:t xml:space="preserve"> </w:t>
            </w:r>
            <w:r>
              <w:t>local</w:t>
            </w:r>
            <w:r>
              <w:rPr>
                <w:spacing w:val="-8"/>
              </w:rPr>
              <w:t xml:space="preserve"> </w:t>
            </w:r>
            <w:r>
              <w:t>governments</w:t>
            </w:r>
            <w:r>
              <w:rPr>
                <w:spacing w:val="-8"/>
              </w:rPr>
              <w:t xml:space="preserve"> </w:t>
            </w:r>
            <w:r>
              <w:t>as</w:t>
            </w:r>
            <w:r>
              <w:rPr>
                <w:spacing w:val="-11"/>
              </w:rPr>
              <w:t xml:space="preserve"> </w:t>
            </w:r>
            <w:r>
              <w:t>needed with</w:t>
            </w:r>
            <w:r>
              <w:rPr>
                <w:spacing w:val="-7"/>
              </w:rPr>
              <w:t xml:space="preserve"> </w:t>
            </w:r>
            <w:r>
              <w:t>the</w:t>
            </w:r>
            <w:r>
              <w:rPr>
                <w:spacing w:val="-8"/>
              </w:rPr>
              <w:t xml:space="preserve"> </w:t>
            </w:r>
            <w:r>
              <w:t>provision</w:t>
            </w:r>
            <w:r>
              <w:rPr>
                <w:spacing w:val="-7"/>
              </w:rPr>
              <w:t xml:space="preserve"> </w:t>
            </w:r>
            <w:r>
              <w:t>of</w:t>
            </w:r>
            <w:r>
              <w:rPr>
                <w:spacing w:val="-8"/>
              </w:rPr>
              <w:t xml:space="preserve"> </w:t>
            </w:r>
            <w:r>
              <w:t>essential</w:t>
            </w:r>
            <w:r>
              <w:rPr>
                <w:spacing w:val="-7"/>
              </w:rPr>
              <w:t xml:space="preserve"> </w:t>
            </w:r>
            <w:r>
              <w:t>food</w:t>
            </w:r>
            <w:r>
              <w:rPr>
                <w:spacing w:val="-7"/>
              </w:rPr>
              <w:t xml:space="preserve"> </w:t>
            </w:r>
            <w:r>
              <w:t>supplies to mass care facilities.</w:t>
            </w:r>
          </w:p>
          <w:p w14:paraId="31FC6991" w14:textId="77777777" w:rsidR="00CF6564" w:rsidRDefault="00CF6564" w:rsidP="00D4710E">
            <w:pPr>
              <w:pStyle w:val="Bullettable"/>
              <w:framePr w:wrap="around"/>
            </w:pPr>
            <w:r>
              <w:t>Locate</w:t>
            </w:r>
            <w:r>
              <w:rPr>
                <w:spacing w:val="-9"/>
              </w:rPr>
              <w:t xml:space="preserve"> </w:t>
            </w:r>
            <w:r>
              <w:t>and</w:t>
            </w:r>
            <w:r>
              <w:rPr>
                <w:spacing w:val="-4"/>
              </w:rPr>
              <w:t xml:space="preserve"> </w:t>
            </w:r>
            <w:r>
              <w:t>coordinate</w:t>
            </w:r>
            <w:r>
              <w:rPr>
                <w:spacing w:val="-7"/>
              </w:rPr>
              <w:t xml:space="preserve"> </w:t>
            </w:r>
            <w:r>
              <w:t>provisions</w:t>
            </w:r>
            <w:r>
              <w:rPr>
                <w:spacing w:val="-6"/>
              </w:rPr>
              <w:t xml:space="preserve"> </w:t>
            </w:r>
            <w:r>
              <w:t>of</w:t>
            </w:r>
            <w:r>
              <w:rPr>
                <w:spacing w:val="-9"/>
              </w:rPr>
              <w:t xml:space="preserve"> </w:t>
            </w:r>
            <w:r>
              <w:t>surplus food for delivery to the disaster area.</w:t>
            </w:r>
          </w:p>
          <w:p w14:paraId="3B6AA43C" w14:textId="77777777" w:rsidR="00CF6564" w:rsidRDefault="00CF6564" w:rsidP="00D4710E">
            <w:pPr>
              <w:pStyle w:val="Bullettable"/>
              <w:framePr w:wrap="around"/>
            </w:pPr>
            <w:r>
              <w:t>Assist</w:t>
            </w:r>
            <w:r>
              <w:rPr>
                <w:spacing w:val="-6"/>
              </w:rPr>
              <w:t xml:space="preserve"> </w:t>
            </w:r>
            <w:r>
              <w:t>with</w:t>
            </w:r>
            <w:r>
              <w:rPr>
                <w:spacing w:val="-6"/>
              </w:rPr>
              <w:t xml:space="preserve"> </w:t>
            </w:r>
            <w:r>
              <w:t>the</w:t>
            </w:r>
            <w:r>
              <w:rPr>
                <w:spacing w:val="-7"/>
              </w:rPr>
              <w:t xml:space="preserve"> </w:t>
            </w:r>
            <w:r>
              <w:t>safety</w:t>
            </w:r>
            <w:r>
              <w:rPr>
                <w:spacing w:val="-6"/>
              </w:rPr>
              <w:t xml:space="preserve"> </w:t>
            </w:r>
            <w:r>
              <w:t>and</w:t>
            </w:r>
            <w:r>
              <w:rPr>
                <w:spacing w:val="-7"/>
              </w:rPr>
              <w:t xml:space="preserve"> </w:t>
            </w:r>
            <w:r>
              <w:t>wellbeing</w:t>
            </w:r>
            <w:r>
              <w:rPr>
                <w:spacing w:val="-7"/>
              </w:rPr>
              <w:t xml:space="preserve"> </w:t>
            </w:r>
            <w:r>
              <w:t>of household pets.</w:t>
            </w:r>
          </w:p>
          <w:p w14:paraId="052B735C" w14:textId="77777777" w:rsidR="00CF6564" w:rsidRDefault="00CF6564" w:rsidP="00D4710E">
            <w:pPr>
              <w:pStyle w:val="Bullettable"/>
              <w:framePr w:wrap="around"/>
            </w:pPr>
            <w:r>
              <w:t>Identify</w:t>
            </w:r>
            <w:r>
              <w:rPr>
                <w:spacing w:val="-7"/>
              </w:rPr>
              <w:t xml:space="preserve"> </w:t>
            </w:r>
            <w:r>
              <w:t>animals</w:t>
            </w:r>
            <w:r>
              <w:rPr>
                <w:spacing w:val="-7"/>
              </w:rPr>
              <w:t xml:space="preserve"> </w:t>
            </w:r>
            <w:r>
              <w:t>that</w:t>
            </w:r>
            <w:r>
              <w:rPr>
                <w:spacing w:val="-7"/>
              </w:rPr>
              <w:t xml:space="preserve"> </w:t>
            </w:r>
            <w:r>
              <w:t>must</w:t>
            </w:r>
            <w:r>
              <w:rPr>
                <w:spacing w:val="-7"/>
              </w:rPr>
              <w:t xml:space="preserve"> </w:t>
            </w:r>
            <w:r>
              <w:t>be</w:t>
            </w:r>
            <w:r>
              <w:rPr>
                <w:spacing w:val="-8"/>
              </w:rPr>
              <w:t xml:space="preserve"> </w:t>
            </w:r>
            <w:r>
              <w:t>euthanized</w:t>
            </w:r>
            <w:r>
              <w:rPr>
                <w:spacing w:val="-5"/>
              </w:rPr>
              <w:t xml:space="preserve"> </w:t>
            </w:r>
            <w:r>
              <w:t>and minimize</w:t>
            </w:r>
            <w:r>
              <w:rPr>
                <w:spacing w:val="-4"/>
              </w:rPr>
              <w:t xml:space="preserve"> </w:t>
            </w:r>
            <w:r>
              <w:t>the</w:t>
            </w:r>
            <w:r>
              <w:rPr>
                <w:spacing w:val="-4"/>
              </w:rPr>
              <w:t xml:space="preserve"> </w:t>
            </w:r>
            <w:r>
              <w:t>effect</w:t>
            </w:r>
            <w:r>
              <w:rPr>
                <w:spacing w:val="-4"/>
              </w:rPr>
              <w:t xml:space="preserve"> </w:t>
            </w:r>
            <w:r>
              <w:t>of</w:t>
            </w:r>
            <w:r>
              <w:rPr>
                <w:spacing w:val="-4"/>
              </w:rPr>
              <w:t xml:space="preserve"> </w:t>
            </w:r>
            <w:r>
              <w:t>the</w:t>
            </w:r>
            <w:r>
              <w:rPr>
                <w:spacing w:val="-4"/>
              </w:rPr>
              <w:t xml:space="preserve"> </w:t>
            </w:r>
            <w:r>
              <w:t>disease</w:t>
            </w:r>
            <w:r>
              <w:rPr>
                <w:spacing w:val="-4"/>
              </w:rPr>
              <w:t xml:space="preserve"> </w:t>
            </w:r>
            <w:r>
              <w:t>on</w:t>
            </w:r>
            <w:r>
              <w:rPr>
                <w:spacing w:val="-4"/>
              </w:rPr>
              <w:t xml:space="preserve"> </w:t>
            </w:r>
            <w:r>
              <w:t>people, the economy, and the environment.</w:t>
            </w:r>
          </w:p>
          <w:p w14:paraId="6EF53090" w14:textId="77777777" w:rsidR="00CF6564" w:rsidRDefault="00CF6564" w:rsidP="00D4710E">
            <w:pPr>
              <w:pStyle w:val="Bullettable"/>
              <w:framePr w:wrap="around"/>
            </w:pPr>
            <w:r>
              <w:t>Address</w:t>
            </w:r>
            <w:r>
              <w:rPr>
                <w:spacing w:val="-15"/>
              </w:rPr>
              <w:t xml:space="preserve"> </w:t>
            </w:r>
            <w:r>
              <w:t>the</w:t>
            </w:r>
            <w:r>
              <w:rPr>
                <w:spacing w:val="-15"/>
              </w:rPr>
              <w:t xml:space="preserve"> </w:t>
            </w:r>
            <w:r>
              <w:t>safety</w:t>
            </w:r>
            <w:r>
              <w:rPr>
                <w:spacing w:val="-15"/>
              </w:rPr>
              <w:t xml:space="preserve"> </w:t>
            </w:r>
            <w:r>
              <w:t>and</w:t>
            </w:r>
            <w:r>
              <w:rPr>
                <w:spacing w:val="-15"/>
              </w:rPr>
              <w:t xml:space="preserve"> </w:t>
            </w:r>
            <w:r>
              <w:t>wellbeing</w:t>
            </w:r>
            <w:r>
              <w:rPr>
                <w:spacing w:val="-15"/>
              </w:rPr>
              <w:t xml:space="preserve"> </w:t>
            </w:r>
            <w:r>
              <w:t>of household pets.</w:t>
            </w:r>
          </w:p>
          <w:p w14:paraId="4F550198" w14:textId="77777777" w:rsidR="00CF6564" w:rsidRDefault="00CF6564" w:rsidP="00D4710E">
            <w:pPr>
              <w:pStyle w:val="Bullettable"/>
              <w:framePr w:wrap="around"/>
              <w:rPr>
                <w:spacing w:val="-2"/>
              </w:rPr>
            </w:pPr>
            <w:r>
              <w:t>Keep</w:t>
            </w:r>
            <w:r>
              <w:rPr>
                <w:spacing w:val="-11"/>
              </w:rPr>
              <w:t xml:space="preserve"> </w:t>
            </w:r>
            <w:r>
              <w:t>accurate</w:t>
            </w:r>
            <w:r>
              <w:rPr>
                <w:spacing w:val="-14"/>
              </w:rPr>
              <w:t xml:space="preserve"> </w:t>
            </w:r>
            <w:r>
              <w:t>logs</w:t>
            </w:r>
            <w:r>
              <w:rPr>
                <w:spacing w:val="-13"/>
              </w:rPr>
              <w:t xml:space="preserve"> </w:t>
            </w:r>
            <w:r>
              <w:t>and</w:t>
            </w:r>
            <w:r>
              <w:rPr>
                <w:spacing w:val="-11"/>
              </w:rPr>
              <w:t xml:space="preserve"> </w:t>
            </w:r>
            <w:r>
              <w:t>other</w:t>
            </w:r>
            <w:r>
              <w:rPr>
                <w:spacing w:val="-13"/>
              </w:rPr>
              <w:t xml:space="preserve"> </w:t>
            </w:r>
            <w:r>
              <w:t>records</w:t>
            </w:r>
            <w:r>
              <w:rPr>
                <w:spacing w:val="-11"/>
              </w:rPr>
              <w:t xml:space="preserve"> </w:t>
            </w:r>
            <w:r>
              <w:t>of</w:t>
            </w:r>
            <w:r>
              <w:rPr>
                <w:spacing w:val="-13"/>
              </w:rPr>
              <w:t xml:space="preserve"> </w:t>
            </w:r>
            <w:r>
              <w:t xml:space="preserve">all emergency responses. Accomplish After Action Reports and other reports, as </w:t>
            </w:r>
            <w:r>
              <w:rPr>
                <w:spacing w:val="-2"/>
              </w:rPr>
              <w:t>appropriate.</w:t>
            </w:r>
          </w:p>
          <w:p w14:paraId="0B2AF2AC" w14:textId="77777777" w:rsidR="00CF6564" w:rsidRDefault="00CF6564" w:rsidP="00D4710E">
            <w:pPr>
              <w:pStyle w:val="Bullettable"/>
              <w:framePr w:wrap="around"/>
            </w:pPr>
            <w:r>
              <w:t>Review</w:t>
            </w:r>
            <w:r>
              <w:rPr>
                <w:spacing w:val="-15"/>
              </w:rPr>
              <w:t xml:space="preserve"> </w:t>
            </w:r>
            <w:r>
              <w:t>short-term</w:t>
            </w:r>
            <w:r>
              <w:rPr>
                <w:spacing w:val="-15"/>
              </w:rPr>
              <w:t xml:space="preserve"> </w:t>
            </w:r>
            <w:r>
              <w:t>recovery</w:t>
            </w:r>
            <w:r>
              <w:rPr>
                <w:spacing w:val="-15"/>
              </w:rPr>
              <w:t xml:space="preserve"> </w:t>
            </w:r>
            <w:r>
              <w:t>actions</w:t>
            </w:r>
            <w:r>
              <w:rPr>
                <w:spacing w:val="-15"/>
              </w:rPr>
              <w:t xml:space="preserve"> </w:t>
            </w:r>
            <w:r>
              <w:t>and develop long-term strategies to ensure adequate food supplies.</w:t>
            </w:r>
          </w:p>
        </w:tc>
      </w:tr>
      <w:tr w:rsidR="00D4710E" w14:paraId="1274191C" w14:textId="77777777" w:rsidTr="00AA572D">
        <w:trPr>
          <w:trHeight w:val="1890"/>
        </w:trPr>
        <w:tc>
          <w:tcPr>
            <w:tcW w:w="3044" w:type="dxa"/>
            <w:tcBorders>
              <w:top w:val="single" w:sz="36" w:space="0" w:color="000000"/>
              <w:left w:val="single" w:sz="36" w:space="0" w:color="000000"/>
              <w:bottom w:val="single" w:sz="36" w:space="0" w:color="000000"/>
              <w:right w:val="single" w:sz="36" w:space="0" w:color="000000"/>
            </w:tcBorders>
          </w:tcPr>
          <w:p w14:paraId="56557E94" w14:textId="2A10B762" w:rsidR="00D4710E" w:rsidRPr="00D4710E" w:rsidRDefault="00D4710E" w:rsidP="00D4710E">
            <w:pPr>
              <w:pStyle w:val="Normalleftaligned"/>
            </w:pPr>
            <w:r w:rsidRPr="00D4710E">
              <w:t>WV Emergency 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8E5D15A" w14:textId="5E57FA8C" w:rsidR="00D4710E" w:rsidRPr="00D4710E" w:rsidRDefault="00D4710E" w:rsidP="00D4710E">
            <w:pPr>
              <w:pStyle w:val="Normalleftaligned"/>
            </w:pPr>
            <w:r w:rsidRPr="00D4710E">
              <w:t>WVEMD</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7033C5CB" w14:textId="77777777" w:rsidR="00D4710E" w:rsidRDefault="00D4710E" w:rsidP="00D4710E">
            <w:pPr>
              <w:pStyle w:val="Bullettable"/>
              <w:framePr w:wrap="around"/>
            </w:pPr>
            <w:r>
              <w:t>Activate the SEOC, if conditions and requirements</w:t>
            </w:r>
            <w:r>
              <w:rPr>
                <w:spacing w:val="-15"/>
              </w:rPr>
              <w:t xml:space="preserve"> </w:t>
            </w:r>
            <w:r>
              <w:t>exceed</w:t>
            </w:r>
            <w:r>
              <w:rPr>
                <w:spacing w:val="-15"/>
              </w:rPr>
              <w:t xml:space="preserve"> </w:t>
            </w:r>
            <w:r>
              <w:t>local</w:t>
            </w:r>
            <w:r>
              <w:rPr>
                <w:spacing w:val="-15"/>
              </w:rPr>
              <w:t xml:space="preserve"> </w:t>
            </w:r>
            <w:r>
              <w:t>resources</w:t>
            </w:r>
            <w:r>
              <w:rPr>
                <w:spacing w:val="-15"/>
              </w:rPr>
              <w:t xml:space="preserve"> </w:t>
            </w:r>
            <w:r>
              <w:t>and</w:t>
            </w:r>
            <w:r>
              <w:rPr>
                <w:spacing w:val="-15"/>
              </w:rPr>
              <w:t xml:space="preserve"> </w:t>
            </w:r>
            <w:r>
              <w:t>state resources are needed.</w:t>
            </w:r>
          </w:p>
          <w:p w14:paraId="0D37DD08" w14:textId="77777777" w:rsidR="00D4710E" w:rsidRDefault="00D4710E" w:rsidP="00D4710E">
            <w:pPr>
              <w:pStyle w:val="Bullettable"/>
              <w:framePr w:wrap="around"/>
            </w:pPr>
            <w:r>
              <w:t>Assign state and local emergency response/damage assessment teams to the disaster area(s) to determine the extent of damage, industries involved, and the resources needed for energy restoration. These teams may require subject matter experts</w:t>
            </w:r>
            <w:r>
              <w:rPr>
                <w:spacing w:val="-13"/>
              </w:rPr>
              <w:t xml:space="preserve"> </w:t>
            </w:r>
            <w:r>
              <w:t>in</w:t>
            </w:r>
            <w:r>
              <w:rPr>
                <w:spacing w:val="-10"/>
              </w:rPr>
              <w:t xml:space="preserve"> </w:t>
            </w:r>
            <w:r>
              <w:t>order</w:t>
            </w:r>
            <w:r>
              <w:rPr>
                <w:spacing w:val="-13"/>
              </w:rPr>
              <w:t xml:space="preserve"> </w:t>
            </w:r>
            <w:r>
              <w:t>to</w:t>
            </w:r>
            <w:r>
              <w:rPr>
                <w:spacing w:val="-13"/>
              </w:rPr>
              <w:t xml:space="preserve"> </w:t>
            </w:r>
            <w:r>
              <w:t>make</w:t>
            </w:r>
            <w:r>
              <w:rPr>
                <w:spacing w:val="-11"/>
              </w:rPr>
              <w:t xml:space="preserve"> </w:t>
            </w:r>
            <w:r>
              <w:t>a</w:t>
            </w:r>
            <w:r>
              <w:rPr>
                <w:spacing w:val="-14"/>
              </w:rPr>
              <w:t xml:space="preserve"> </w:t>
            </w:r>
            <w:r>
              <w:t>good</w:t>
            </w:r>
            <w:r>
              <w:rPr>
                <w:spacing w:val="-13"/>
              </w:rPr>
              <w:t xml:space="preserve"> </w:t>
            </w:r>
            <w:r>
              <w:t>assessment.</w:t>
            </w:r>
          </w:p>
          <w:p w14:paraId="139D3E84" w14:textId="33273F1E" w:rsidR="00D4710E" w:rsidRDefault="00D4710E" w:rsidP="00D4710E">
            <w:pPr>
              <w:pStyle w:val="Bullettable"/>
              <w:framePr w:wrap="around"/>
            </w:pPr>
            <w:r>
              <w:lastRenderedPageBreak/>
              <w:t>Coordinate press releases concerning agriculture,</w:t>
            </w:r>
            <w:r>
              <w:rPr>
                <w:spacing w:val="-15"/>
              </w:rPr>
              <w:t xml:space="preserve"> </w:t>
            </w:r>
            <w:r>
              <w:t>food</w:t>
            </w:r>
            <w:r>
              <w:rPr>
                <w:spacing w:val="-15"/>
              </w:rPr>
              <w:t xml:space="preserve"> </w:t>
            </w:r>
            <w:r>
              <w:t>supply</w:t>
            </w:r>
            <w:r>
              <w:rPr>
                <w:spacing w:val="-15"/>
              </w:rPr>
              <w:t xml:space="preserve"> </w:t>
            </w:r>
            <w:r>
              <w:t>and</w:t>
            </w:r>
            <w:r>
              <w:rPr>
                <w:spacing w:val="-15"/>
              </w:rPr>
              <w:t xml:space="preserve"> </w:t>
            </w:r>
            <w:r>
              <w:t>natural/cultural resources -related issues using procedures outlined in ESF #15 External Affairs.</w:t>
            </w:r>
          </w:p>
        </w:tc>
      </w:tr>
      <w:tr w:rsidR="007E0F67" w14:paraId="0351664C" w14:textId="77777777" w:rsidTr="00AA572D">
        <w:trPr>
          <w:trHeight w:val="2538"/>
        </w:trPr>
        <w:tc>
          <w:tcPr>
            <w:tcW w:w="3044" w:type="dxa"/>
            <w:tcBorders>
              <w:top w:val="single" w:sz="36" w:space="0" w:color="000000"/>
              <w:left w:val="single" w:sz="36" w:space="0" w:color="000000"/>
              <w:bottom w:val="single" w:sz="36" w:space="0" w:color="000000"/>
              <w:right w:val="single" w:sz="36" w:space="0" w:color="000000"/>
            </w:tcBorders>
          </w:tcPr>
          <w:p w14:paraId="0BD8E30F" w14:textId="77777777" w:rsidR="00CF6564" w:rsidRPr="00D4710E" w:rsidRDefault="00CF6564" w:rsidP="00D4710E">
            <w:pPr>
              <w:pStyle w:val="Normalleftaligned"/>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A8B704C" w14:textId="77777777" w:rsidR="00CF6564" w:rsidRPr="00D4710E" w:rsidRDefault="00CF6564" w:rsidP="00D4710E">
            <w:pPr>
              <w:pStyle w:val="Normalleftaligned"/>
            </w:pP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725FCFC6" w14:textId="77777777" w:rsidR="00CF6564" w:rsidRDefault="00CF6564" w:rsidP="00D4710E">
            <w:pPr>
              <w:pStyle w:val="Bullettable"/>
              <w:framePr w:wrap="around"/>
            </w:pPr>
            <w:r>
              <w:t>Coordinate</w:t>
            </w:r>
            <w:r>
              <w:rPr>
                <w:spacing w:val="-15"/>
              </w:rPr>
              <w:t xml:space="preserve"> </w:t>
            </w:r>
            <w:r>
              <w:t>and</w:t>
            </w:r>
            <w:r>
              <w:rPr>
                <w:spacing w:val="-15"/>
              </w:rPr>
              <w:t xml:space="preserve"> </w:t>
            </w:r>
            <w:r>
              <w:t>communicate</w:t>
            </w:r>
            <w:r>
              <w:rPr>
                <w:spacing w:val="-15"/>
              </w:rPr>
              <w:t xml:space="preserve"> </w:t>
            </w:r>
            <w:r>
              <w:t>specific</w:t>
            </w:r>
            <w:r>
              <w:rPr>
                <w:spacing w:val="-15"/>
              </w:rPr>
              <w:t xml:space="preserve"> </w:t>
            </w:r>
            <w:r>
              <w:t>ESF #11-related needs and requirements with county emergency management offices.</w:t>
            </w:r>
          </w:p>
          <w:p w14:paraId="60B2D9A9" w14:textId="77777777" w:rsidR="00CF6564" w:rsidRDefault="00CF6564" w:rsidP="00D4710E">
            <w:pPr>
              <w:pStyle w:val="Bullettable"/>
              <w:framePr w:wrap="around"/>
            </w:pPr>
            <w:r>
              <w:t>Collect, evaluate, and share information on damaged food distribution systems and estimate</w:t>
            </w:r>
            <w:r>
              <w:rPr>
                <w:spacing w:val="-15"/>
              </w:rPr>
              <w:t xml:space="preserve"> </w:t>
            </w:r>
            <w:r>
              <w:t>the</w:t>
            </w:r>
            <w:r>
              <w:rPr>
                <w:spacing w:val="-15"/>
              </w:rPr>
              <w:t xml:space="preserve"> </w:t>
            </w:r>
            <w:r>
              <w:t>impact</w:t>
            </w:r>
            <w:r>
              <w:rPr>
                <w:spacing w:val="-14"/>
              </w:rPr>
              <w:t xml:space="preserve"> </w:t>
            </w:r>
            <w:r>
              <w:t>within</w:t>
            </w:r>
            <w:r>
              <w:rPr>
                <w:spacing w:val="-15"/>
              </w:rPr>
              <w:t xml:space="preserve"> </w:t>
            </w:r>
            <w:r>
              <w:t>the</w:t>
            </w:r>
            <w:r>
              <w:rPr>
                <w:spacing w:val="-15"/>
              </w:rPr>
              <w:t xml:space="preserve"> </w:t>
            </w:r>
            <w:r>
              <w:t>affected</w:t>
            </w:r>
            <w:r>
              <w:rPr>
                <w:spacing w:val="-12"/>
              </w:rPr>
              <w:t xml:space="preserve"> </w:t>
            </w:r>
            <w:r>
              <w:t>areas.</w:t>
            </w:r>
          </w:p>
          <w:p w14:paraId="4855169D" w14:textId="77777777" w:rsidR="00CF6564" w:rsidRDefault="00CF6564" w:rsidP="00D4710E">
            <w:pPr>
              <w:pStyle w:val="Bullettable"/>
              <w:framePr w:wrap="around"/>
              <w:rPr>
                <w:spacing w:val="-2"/>
              </w:rPr>
            </w:pPr>
            <w:r>
              <w:t>Coordinate</w:t>
            </w:r>
            <w:r>
              <w:rPr>
                <w:spacing w:val="-15"/>
              </w:rPr>
              <w:t xml:space="preserve"> </w:t>
            </w:r>
            <w:r>
              <w:t>the</w:t>
            </w:r>
            <w:r>
              <w:rPr>
                <w:spacing w:val="-15"/>
              </w:rPr>
              <w:t xml:space="preserve"> </w:t>
            </w:r>
            <w:r>
              <w:t>implementation</w:t>
            </w:r>
            <w:r>
              <w:rPr>
                <w:spacing w:val="-15"/>
              </w:rPr>
              <w:t xml:space="preserve"> </w:t>
            </w:r>
            <w:r>
              <w:t>of</w:t>
            </w:r>
            <w:r>
              <w:rPr>
                <w:spacing w:val="-15"/>
              </w:rPr>
              <w:t xml:space="preserve"> </w:t>
            </w:r>
            <w:r>
              <w:t xml:space="preserve">voluntary and mandatory food supply measures once the Governor has declared a “state of </w:t>
            </w:r>
            <w:r>
              <w:rPr>
                <w:spacing w:val="-2"/>
              </w:rPr>
              <w:t>emergency.”</w:t>
            </w:r>
          </w:p>
        </w:tc>
      </w:tr>
      <w:tr w:rsidR="007E0F67" w14:paraId="7294A566" w14:textId="77777777" w:rsidTr="00AA572D">
        <w:trPr>
          <w:trHeight w:val="630"/>
        </w:trPr>
        <w:tc>
          <w:tcPr>
            <w:tcW w:w="3044" w:type="dxa"/>
            <w:tcBorders>
              <w:top w:val="single" w:sz="36" w:space="0" w:color="000000"/>
              <w:left w:val="single" w:sz="36" w:space="0" w:color="000000"/>
              <w:bottom w:val="single" w:sz="36" w:space="0" w:color="000000"/>
              <w:right w:val="single" w:sz="36" w:space="0" w:color="000000"/>
            </w:tcBorders>
          </w:tcPr>
          <w:p w14:paraId="64CE1C3E" w14:textId="77777777" w:rsidR="00CF6564" w:rsidRPr="00D4710E" w:rsidRDefault="00CF6564" w:rsidP="00D4710E">
            <w:pPr>
              <w:pStyle w:val="Normalleftaligned"/>
            </w:pPr>
            <w:r w:rsidRPr="00D4710E">
              <w:t>WV Department 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21E5DED" w14:textId="77777777" w:rsidR="00CF6564" w:rsidRPr="00D4710E" w:rsidRDefault="00CF6564" w:rsidP="00D4710E">
            <w:pPr>
              <w:pStyle w:val="Normalleftaligned"/>
            </w:pPr>
            <w:r w:rsidRPr="00D4710E">
              <w:t>WVDEP</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7206310D" w14:textId="77777777" w:rsidR="00CF6564" w:rsidRDefault="00CF6564" w:rsidP="00D4710E">
            <w:pPr>
              <w:pStyle w:val="Bullettable"/>
              <w:framePr w:wrap="around"/>
            </w:pPr>
            <w:r>
              <w:t>Identify</w:t>
            </w:r>
            <w:r>
              <w:rPr>
                <w:spacing w:val="-14"/>
              </w:rPr>
              <w:t xml:space="preserve"> </w:t>
            </w:r>
            <w:r>
              <w:t>and</w:t>
            </w:r>
            <w:r>
              <w:rPr>
                <w:spacing w:val="-12"/>
              </w:rPr>
              <w:t xml:space="preserve"> </w:t>
            </w:r>
            <w:r>
              <w:t>assist</w:t>
            </w:r>
            <w:r>
              <w:rPr>
                <w:spacing w:val="-13"/>
              </w:rPr>
              <w:t xml:space="preserve"> </w:t>
            </w:r>
            <w:r>
              <w:t>with</w:t>
            </w:r>
            <w:r>
              <w:rPr>
                <w:spacing w:val="-14"/>
              </w:rPr>
              <w:t xml:space="preserve"> </w:t>
            </w:r>
            <w:r>
              <w:t>the</w:t>
            </w:r>
            <w:r>
              <w:rPr>
                <w:spacing w:val="-15"/>
              </w:rPr>
              <w:t xml:space="preserve"> </w:t>
            </w:r>
            <w:r>
              <w:t>coordination</w:t>
            </w:r>
            <w:r>
              <w:rPr>
                <w:spacing w:val="-14"/>
              </w:rPr>
              <w:t xml:space="preserve"> </w:t>
            </w:r>
            <w:r>
              <w:t>of disposal</w:t>
            </w:r>
            <w:r>
              <w:rPr>
                <w:spacing w:val="-6"/>
              </w:rPr>
              <w:t xml:space="preserve"> </w:t>
            </w:r>
            <w:r>
              <w:t>of</w:t>
            </w:r>
            <w:r>
              <w:rPr>
                <w:spacing w:val="-7"/>
              </w:rPr>
              <w:t xml:space="preserve"> </w:t>
            </w:r>
            <w:r>
              <w:t>food,</w:t>
            </w:r>
            <w:r>
              <w:rPr>
                <w:spacing w:val="-6"/>
              </w:rPr>
              <w:t xml:space="preserve"> </w:t>
            </w:r>
            <w:r>
              <w:t>animals,</w:t>
            </w:r>
            <w:r>
              <w:rPr>
                <w:spacing w:val="-6"/>
              </w:rPr>
              <w:t xml:space="preserve"> </w:t>
            </w:r>
            <w:r>
              <w:t>and</w:t>
            </w:r>
            <w:r>
              <w:rPr>
                <w:spacing w:val="-6"/>
              </w:rPr>
              <w:t xml:space="preserve"> </w:t>
            </w:r>
            <w:r>
              <w:t>other</w:t>
            </w:r>
            <w:r>
              <w:rPr>
                <w:spacing w:val="-7"/>
              </w:rPr>
              <w:t xml:space="preserve"> </w:t>
            </w:r>
            <w:r>
              <w:t>items.</w:t>
            </w:r>
          </w:p>
        </w:tc>
      </w:tr>
      <w:tr w:rsidR="007E0F67" w14:paraId="784643A7" w14:textId="77777777" w:rsidTr="00AA572D">
        <w:trPr>
          <w:trHeight w:val="793"/>
        </w:trPr>
        <w:tc>
          <w:tcPr>
            <w:tcW w:w="3044" w:type="dxa"/>
            <w:tcBorders>
              <w:top w:val="single" w:sz="36" w:space="0" w:color="000000"/>
              <w:left w:val="single" w:sz="36" w:space="0" w:color="000000"/>
              <w:bottom w:val="single" w:sz="36" w:space="0" w:color="000000"/>
              <w:right w:val="single" w:sz="36" w:space="0" w:color="000000"/>
            </w:tcBorders>
          </w:tcPr>
          <w:p w14:paraId="4B9A26A0" w14:textId="77777777" w:rsidR="00CF6564" w:rsidRPr="00D4710E" w:rsidRDefault="00CF6564" w:rsidP="00D4710E">
            <w:pPr>
              <w:pStyle w:val="Normalleftaligned"/>
            </w:pPr>
            <w:r w:rsidRPr="00D4710E">
              <w:t>WV Division of Natural Resources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3C8A99B" w14:textId="77777777" w:rsidR="00CF6564" w:rsidRPr="00D4710E" w:rsidRDefault="00CF6564" w:rsidP="00D4710E">
            <w:pPr>
              <w:pStyle w:val="Normalleftaligned"/>
            </w:pPr>
            <w:r w:rsidRPr="00D4710E">
              <w:t>WVDNR</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04729CBD" w14:textId="77777777" w:rsidR="00CF6564" w:rsidRDefault="00CF6564" w:rsidP="00D4710E">
            <w:pPr>
              <w:pStyle w:val="Bullettable"/>
              <w:framePr w:wrap="around"/>
              <w:rPr>
                <w:spacing w:val="-2"/>
              </w:rPr>
            </w:pPr>
            <w:r>
              <w:t>Provide</w:t>
            </w:r>
            <w:r>
              <w:rPr>
                <w:spacing w:val="-11"/>
              </w:rPr>
              <w:t xml:space="preserve"> </w:t>
            </w:r>
            <w:r>
              <w:t>wildlife-related</w:t>
            </w:r>
            <w:r>
              <w:rPr>
                <w:spacing w:val="-4"/>
              </w:rPr>
              <w:t xml:space="preserve"> </w:t>
            </w:r>
            <w:r>
              <w:rPr>
                <w:spacing w:val="-2"/>
              </w:rPr>
              <w:t>assistance.</w:t>
            </w:r>
          </w:p>
          <w:p w14:paraId="6A1FE33D" w14:textId="77777777" w:rsidR="00FB7D52" w:rsidRDefault="00FB7D52" w:rsidP="00D4710E">
            <w:pPr>
              <w:pStyle w:val="Bullettable"/>
              <w:framePr w:wrap="around"/>
            </w:pPr>
            <w:r>
              <w:t>6 canine units</w:t>
            </w:r>
          </w:p>
          <w:p w14:paraId="645D88B4" w14:textId="77777777" w:rsidR="00FB7D52" w:rsidRDefault="00FB7D52" w:rsidP="00D4710E">
            <w:pPr>
              <w:pStyle w:val="Bullettable"/>
              <w:framePr w:wrap="around"/>
            </w:pPr>
            <w:r>
              <w:t>Dive Team</w:t>
            </w:r>
          </w:p>
          <w:p w14:paraId="741F8535" w14:textId="735250A8" w:rsidR="00FB7D52" w:rsidRDefault="00FB7D52" w:rsidP="00D4710E">
            <w:pPr>
              <w:pStyle w:val="Bullettable"/>
              <w:framePr w:wrap="around"/>
              <w:rPr>
                <w:spacing w:val="-2"/>
              </w:rPr>
            </w:pPr>
            <w:r>
              <w:t>Drones</w:t>
            </w:r>
          </w:p>
        </w:tc>
      </w:tr>
      <w:tr w:rsidR="007E0F67" w14:paraId="732DD336" w14:textId="77777777" w:rsidTr="00AA572D">
        <w:trPr>
          <w:trHeight w:val="949"/>
        </w:trPr>
        <w:tc>
          <w:tcPr>
            <w:tcW w:w="3044" w:type="dxa"/>
            <w:tcBorders>
              <w:top w:val="single" w:sz="36" w:space="0" w:color="000000"/>
              <w:left w:val="single" w:sz="36" w:space="0" w:color="000000"/>
              <w:bottom w:val="single" w:sz="36" w:space="0" w:color="000000"/>
              <w:right w:val="single" w:sz="36" w:space="0" w:color="000000"/>
            </w:tcBorders>
          </w:tcPr>
          <w:p w14:paraId="3A9E522F" w14:textId="77777777" w:rsidR="00CF6564" w:rsidRPr="00D4710E" w:rsidRDefault="00CF6564" w:rsidP="00D4710E">
            <w:pPr>
              <w:pStyle w:val="Normalleftaligned"/>
            </w:pPr>
            <w:r w:rsidRPr="00D4710E">
              <w:t>WV Department of Transportation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6C399EE" w14:textId="77777777" w:rsidR="00CF6564" w:rsidRPr="00D4710E" w:rsidRDefault="00CF6564" w:rsidP="00D4710E">
            <w:pPr>
              <w:pStyle w:val="Normalleftaligned"/>
            </w:pPr>
            <w:r w:rsidRPr="00D4710E">
              <w:t>WVDOT</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78F53CE3" w14:textId="77777777" w:rsidR="00CF6564" w:rsidRDefault="00CF6564" w:rsidP="00D4710E">
            <w:pPr>
              <w:pStyle w:val="Bullettable"/>
              <w:framePr w:wrap="around"/>
            </w:pPr>
            <w:r>
              <w:t>Coordinate</w:t>
            </w:r>
            <w:r>
              <w:rPr>
                <w:spacing w:val="-6"/>
              </w:rPr>
              <w:t xml:space="preserve"> </w:t>
            </w:r>
            <w:r>
              <w:t>transportation</w:t>
            </w:r>
            <w:r>
              <w:rPr>
                <w:spacing w:val="-3"/>
              </w:rPr>
              <w:t xml:space="preserve"> </w:t>
            </w:r>
            <w:r>
              <w:t>requests</w:t>
            </w:r>
            <w:r>
              <w:rPr>
                <w:spacing w:val="-3"/>
              </w:rPr>
              <w:t xml:space="preserve"> </w:t>
            </w:r>
            <w:r>
              <w:t>relating</w:t>
            </w:r>
            <w:r>
              <w:rPr>
                <w:spacing w:val="-3"/>
              </w:rPr>
              <w:t xml:space="preserve"> </w:t>
            </w:r>
            <w:r>
              <w:t>to food</w:t>
            </w:r>
            <w:r>
              <w:rPr>
                <w:spacing w:val="-13"/>
              </w:rPr>
              <w:t xml:space="preserve"> </w:t>
            </w:r>
            <w:r>
              <w:t>transportation</w:t>
            </w:r>
            <w:r>
              <w:rPr>
                <w:spacing w:val="-13"/>
              </w:rPr>
              <w:t xml:space="preserve"> </w:t>
            </w:r>
            <w:r>
              <w:t>distribution</w:t>
            </w:r>
            <w:r>
              <w:rPr>
                <w:spacing w:val="-13"/>
              </w:rPr>
              <w:t xml:space="preserve"> </w:t>
            </w:r>
            <w:r>
              <w:t>requirements. Refer to ESF #1 Transportation.</w:t>
            </w:r>
          </w:p>
        </w:tc>
      </w:tr>
      <w:tr w:rsidR="007E0F67" w14:paraId="0ABFC1B5" w14:textId="77777777" w:rsidTr="00AA572D">
        <w:trPr>
          <w:trHeight w:val="1508"/>
        </w:trPr>
        <w:tc>
          <w:tcPr>
            <w:tcW w:w="3044" w:type="dxa"/>
            <w:tcBorders>
              <w:top w:val="single" w:sz="36" w:space="0" w:color="000000"/>
              <w:left w:val="single" w:sz="36" w:space="0" w:color="000000"/>
              <w:bottom w:val="single" w:sz="36" w:space="0" w:color="000000"/>
              <w:right w:val="single" w:sz="36" w:space="0" w:color="000000"/>
            </w:tcBorders>
          </w:tcPr>
          <w:p w14:paraId="400CBD79" w14:textId="0148286C" w:rsidR="00CF6564" w:rsidRPr="00D4710E" w:rsidRDefault="00CF6564" w:rsidP="00D4710E">
            <w:pPr>
              <w:pStyle w:val="Normalleftaligned"/>
            </w:pPr>
            <w:r w:rsidRPr="00D4710E">
              <w:t xml:space="preserve">WV Department of Health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3CD925D" w14:textId="5E71AE91" w:rsidR="00CF6564" w:rsidRPr="00D4710E" w:rsidRDefault="00CF6564" w:rsidP="00D4710E">
            <w:pPr>
              <w:pStyle w:val="Normalleftaligned"/>
            </w:pP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4074D798" w14:textId="77777777" w:rsidR="00CF6564" w:rsidRDefault="00CF6564" w:rsidP="00D4710E">
            <w:pPr>
              <w:pStyle w:val="Bullettable"/>
              <w:framePr w:wrap="around"/>
            </w:pPr>
            <w:r>
              <w:t>Assist</w:t>
            </w:r>
            <w:r>
              <w:rPr>
                <w:spacing w:val="-13"/>
              </w:rPr>
              <w:t xml:space="preserve"> </w:t>
            </w:r>
            <w:r>
              <w:t>in</w:t>
            </w:r>
            <w:r>
              <w:rPr>
                <w:spacing w:val="-14"/>
              </w:rPr>
              <w:t xml:space="preserve"> </w:t>
            </w:r>
            <w:r>
              <w:t>acquiring</w:t>
            </w:r>
            <w:r>
              <w:rPr>
                <w:spacing w:val="-14"/>
              </w:rPr>
              <w:t xml:space="preserve"> </w:t>
            </w:r>
            <w:r>
              <w:t>and</w:t>
            </w:r>
            <w:r>
              <w:rPr>
                <w:spacing w:val="-14"/>
              </w:rPr>
              <w:t xml:space="preserve"> </w:t>
            </w:r>
            <w:r>
              <w:t>distributing</w:t>
            </w:r>
            <w:r>
              <w:rPr>
                <w:spacing w:val="-14"/>
              </w:rPr>
              <w:t xml:space="preserve"> </w:t>
            </w:r>
            <w:r>
              <w:t>food</w:t>
            </w:r>
            <w:r>
              <w:rPr>
                <w:spacing w:val="-14"/>
              </w:rPr>
              <w:t xml:space="preserve"> </w:t>
            </w:r>
            <w:r>
              <w:t>and water supplies, as necessary.</w:t>
            </w:r>
          </w:p>
          <w:p w14:paraId="5D7FCBF1" w14:textId="77777777" w:rsidR="00CF6564" w:rsidRDefault="00CF6564" w:rsidP="00D4710E">
            <w:pPr>
              <w:pStyle w:val="Bullettable"/>
              <w:framePr w:wrap="around"/>
            </w:pPr>
            <w:r>
              <w:t>Train personnel and plan for responding to natural</w:t>
            </w:r>
            <w:r>
              <w:rPr>
                <w:spacing w:val="-13"/>
              </w:rPr>
              <w:t xml:space="preserve"> </w:t>
            </w:r>
            <w:r>
              <w:t>or</w:t>
            </w:r>
            <w:r>
              <w:rPr>
                <w:spacing w:val="-14"/>
              </w:rPr>
              <w:t xml:space="preserve"> </w:t>
            </w:r>
            <w:r>
              <w:t>manmade</w:t>
            </w:r>
            <w:r>
              <w:rPr>
                <w:spacing w:val="-15"/>
              </w:rPr>
              <w:t xml:space="preserve"> </w:t>
            </w:r>
            <w:r>
              <w:t>disasters</w:t>
            </w:r>
            <w:r>
              <w:rPr>
                <w:spacing w:val="-14"/>
              </w:rPr>
              <w:t xml:space="preserve"> </w:t>
            </w:r>
            <w:r>
              <w:t>that</w:t>
            </w:r>
            <w:r>
              <w:rPr>
                <w:spacing w:val="-13"/>
              </w:rPr>
              <w:t xml:space="preserve"> </w:t>
            </w:r>
            <w:r>
              <w:t>may</w:t>
            </w:r>
            <w:r>
              <w:rPr>
                <w:spacing w:val="-14"/>
              </w:rPr>
              <w:t xml:space="preserve"> </w:t>
            </w:r>
            <w:r>
              <w:t>have rendered food unsafe for consumption.</w:t>
            </w:r>
          </w:p>
        </w:tc>
      </w:tr>
      <w:tr w:rsidR="007E0F67" w14:paraId="50997B0E" w14:textId="77777777" w:rsidTr="00AA572D">
        <w:trPr>
          <w:trHeight w:val="738"/>
        </w:trPr>
        <w:tc>
          <w:tcPr>
            <w:tcW w:w="3044" w:type="dxa"/>
            <w:tcBorders>
              <w:top w:val="single" w:sz="36" w:space="0" w:color="000000"/>
              <w:left w:val="single" w:sz="36" w:space="0" w:color="000000"/>
              <w:bottom w:val="single" w:sz="36" w:space="0" w:color="000000"/>
              <w:right w:val="single" w:sz="36" w:space="0" w:color="000000"/>
            </w:tcBorders>
          </w:tcPr>
          <w:p w14:paraId="7976F878" w14:textId="77777777" w:rsidR="00CF6564" w:rsidRPr="00D4710E" w:rsidRDefault="00CF6564" w:rsidP="00D4710E">
            <w:pPr>
              <w:pStyle w:val="Normalleftaligned"/>
            </w:pPr>
            <w:r w:rsidRPr="00D4710E">
              <w:t>WV National 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4270AE1" w14:textId="77777777" w:rsidR="00CF6564" w:rsidRPr="00D4710E" w:rsidRDefault="00CF6564" w:rsidP="00D4710E">
            <w:pPr>
              <w:pStyle w:val="Normalleftaligned"/>
            </w:pPr>
            <w:r w:rsidRPr="00D4710E">
              <w:t>WVNG</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48D93A2C" w14:textId="77777777" w:rsidR="00CF6564" w:rsidRDefault="00CF6564" w:rsidP="00D4710E">
            <w:pPr>
              <w:pStyle w:val="Bullettable"/>
              <w:framePr w:wrap="around"/>
              <w:rPr>
                <w:spacing w:val="-2"/>
              </w:rPr>
            </w:pPr>
            <w:r>
              <w:t>Serve</w:t>
            </w:r>
            <w:r>
              <w:rPr>
                <w:spacing w:val="-15"/>
              </w:rPr>
              <w:t xml:space="preserve"> </w:t>
            </w:r>
            <w:r>
              <w:t>as</w:t>
            </w:r>
            <w:r>
              <w:rPr>
                <w:spacing w:val="-11"/>
              </w:rPr>
              <w:t xml:space="preserve"> </w:t>
            </w:r>
            <w:r>
              <w:t>the</w:t>
            </w:r>
            <w:r>
              <w:rPr>
                <w:spacing w:val="-15"/>
              </w:rPr>
              <w:t xml:space="preserve"> </w:t>
            </w:r>
            <w:r>
              <w:t>primary</w:t>
            </w:r>
            <w:r>
              <w:rPr>
                <w:spacing w:val="-11"/>
              </w:rPr>
              <w:t xml:space="preserve"> </w:t>
            </w:r>
            <w:r>
              <w:t>agency</w:t>
            </w:r>
            <w:r>
              <w:rPr>
                <w:spacing w:val="-14"/>
              </w:rPr>
              <w:t xml:space="preserve"> </w:t>
            </w:r>
            <w:r>
              <w:t>for</w:t>
            </w:r>
            <w:r>
              <w:rPr>
                <w:spacing w:val="-14"/>
              </w:rPr>
              <w:t xml:space="preserve"> </w:t>
            </w:r>
            <w:r>
              <w:t>military support.</w:t>
            </w:r>
            <w:r>
              <w:rPr>
                <w:spacing w:val="-1"/>
              </w:rPr>
              <w:t xml:space="preserve"> </w:t>
            </w:r>
            <w:r>
              <w:t>(See</w:t>
            </w:r>
            <w:r>
              <w:rPr>
                <w:spacing w:val="-2"/>
              </w:rPr>
              <w:t xml:space="preserve"> </w:t>
            </w:r>
            <w:r>
              <w:t>Support</w:t>
            </w:r>
            <w:r>
              <w:rPr>
                <w:spacing w:val="-8"/>
              </w:rPr>
              <w:t xml:space="preserve"> </w:t>
            </w:r>
            <w:r>
              <w:t>Annex</w:t>
            </w:r>
            <w:r>
              <w:rPr>
                <w:spacing w:val="-1"/>
              </w:rPr>
              <w:t xml:space="preserve"> </w:t>
            </w:r>
            <w:r>
              <w:t>2</w:t>
            </w:r>
            <w:r>
              <w:rPr>
                <w:spacing w:val="-1"/>
              </w:rPr>
              <w:t xml:space="preserve"> </w:t>
            </w:r>
            <w:r>
              <w:t xml:space="preserve">Military </w:t>
            </w:r>
            <w:r>
              <w:rPr>
                <w:spacing w:val="-2"/>
              </w:rPr>
              <w:t>Support)</w:t>
            </w:r>
          </w:p>
        </w:tc>
      </w:tr>
      <w:tr w:rsidR="007E0F67" w14:paraId="4DF75F4A" w14:textId="77777777" w:rsidTr="00AA572D">
        <w:trPr>
          <w:trHeight w:val="1170"/>
        </w:trPr>
        <w:tc>
          <w:tcPr>
            <w:tcW w:w="3044" w:type="dxa"/>
            <w:tcBorders>
              <w:top w:val="single" w:sz="36" w:space="0" w:color="000000"/>
              <w:left w:val="single" w:sz="36" w:space="0" w:color="000000"/>
              <w:bottom w:val="single" w:sz="36" w:space="0" w:color="000000"/>
              <w:right w:val="single" w:sz="36" w:space="0" w:color="000000"/>
            </w:tcBorders>
          </w:tcPr>
          <w:p w14:paraId="2B12B675" w14:textId="77777777" w:rsidR="00CF6564" w:rsidRPr="00D4710E" w:rsidRDefault="00CF6564" w:rsidP="00D4710E">
            <w:pPr>
              <w:pStyle w:val="Normalleftaligned"/>
            </w:pPr>
            <w:r w:rsidRPr="00D4710E">
              <w:lastRenderedPageBreak/>
              <w:t>WV Department of Homeland 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7EE6F57" w14:textId="77777777" w:rsidR="00CF6564" w:rsidRPr="00D4710E" w:rsidRDefault="00CF6564" w:rsidP="00D4710E">
            <w:pPr>
              <w:pStyle w:val="Normalleftaligned"/>
            </w:pPr>
            <w:r w:rsidRPr="00D4710E">
              <w:t>WVDHS</w:t>
            </w:r>
          </w:p>
        </w:tc>
        <w:tc>
          <w:tcPr>
            <w:tcW w:w="4180" w:type="dxa"/>
            <w:tcBorders>
              <w:top w:val="single" w:sz="36" w:space="0" w:color="000000"/>
              <w:left w:val="single" w:sz="36" w:space="0" w:color="000000"/>
              <w:bottom w:val="single" w:sz="36" w:space="0" w:color="000000"/>
              <w:right w:val="single" w:sz="36" w:space="0" w:color="000000"/>
            </w:tcBorders>
            <w:shd w:val="clear" w:color="auto" w:fill="E0EDD9"/>
          </w:tcPr>
          <w:p w14:paraId="6131FEFF" w14:textId="77777777" w:rsidR="00CF6564" w:rsidRDefault="00CF6564" w:rsidP="00D4710E">
            <w:pPr>
              <w:pStyle w:val="Bullettable"/>
              <w:framePr w:wrap="around"/>
            </w:pPr>
            <w:r>
              <w:t>Provides</w:t>
            </w:r>
            <w:r>
              <w:rPr>
                <w:spacing w:val="-15"/>
              </w:rPr>
              <w:t xml:space="preserve"> </w:t>
            </w:r>
            <w:r>
              <w:t>bulk</w:t>
            </w:r>
            <w:r>
              <w:rPr>
                <w:spacing w:val="-15"/>
              </w:rPr>
              <w:t xml:space="preserve"> </w:t>
            </w:r>
            <w:r>
              <w:t>shelf-stable</w:t>
            </w:r>
            <w:r>
              <w:rPr>
                <w:spacing w:val="-15"/>
              </w:rPr>
              <w:t xml:space="preserve"> </w:t>
            </w:r>
            <w:r>
              <w:t>food</w:t>
            </w:r>
            <w:r>
              <w:rPr>
                <w:spacing w:val="-15"/>
              </w:rPr>
              <w:t xml:space="preserve"> </w:t>
            </w:r>
            <w:r>
              <w:t>storage</w:t>
            </w:r>
            <w:r>
              <w:rPr>
                <w:spacing w:val="-15"/>
              </w:rPr>
              <w:t xml:space="preserve"> </w:t>
            </w:r>
            <w:r>
              <w:t>and dispensing, as resources allow.</w:t>
            </w:r>
          </w:p>
          <w:p w14:paraId="561064C9" w14:textId="77777777" w:rsidR="00CF6564" w:rsidRDefault="00CF6564" w:rsidP="00D4710E">
            <w:pPr>
              <w:pStyle w:val="Bullettable"/>
              <w:framePr w:wrap="around"/>
            </w:pPr>
            <w:r>
              <w:t>Provide emergency food supplies in coordination</w:t>
            </w:r>
            <w:r>
              <w:rPr>
                <w:spacing w:val="-15"/>
              </w:rPr>
              <w:t xml:space="preserve"> </w:t>
            </w:r>
            <w:r>
              <w:t>with</w:t>
            </w:r>
            <w:r>
              <w:rPr>
                <w:spacing w:val="-15"/>
              </w:rPr>
              <w:t xml:space="preserve"> </w:t>
            </w:r>
            <w:r>
              <w:t>WVEMD</w:t>
            </w:r>
            <w:r>
              <w:rPr>
                <w:spacing w:val="-15"/>
              </w:rPr>
              <w:t xml:space="preserve"> </w:t>
            </w:r>
            <w:r>
              <w:t>and</w:t>
            </w:r>
            <w:r>
              <w:rPr>
                <w:spacing w:val="-15"/>
              </w:rPr>
              <w:t xml:space="preserve"> </w:t>
            </w:r>
            <w:r>
              <w:t>WVDA</w:t>
            </w:r>
            <w:r>
              <w:rPr>
                <w:spacing w:val="-15"/>
              </w:rPr>
              <w:t xml:space="preserve"> </w:t>
            </w:r>
            <w:r>
              <w:t>as resources allow.</w:t>
            </w:r>
          </w:p>
        </w:tc>
      </w:tr>
    </w:tbl>
    <w:p w14:paraId="54BE842F" w14:textId="09FD9D96" w:rsidR="00D4710E" w:rsidRDefault="00D4710E" w:rsidP="00D4710E">
      <w:pPr>
        <w:pStyle w:val="Normalleftaligned"/>
      </w:pPr>
      <w:r>
        <w:br w:type="page"/>
      </w:r>
    </w:p>
    <w:p w14:paraId="5C00B941" w14:textId="50D349AE" w:rsidR="00D4710E" w:rsidRDefault="00D4710E" w:rsidP="00D4710E">
      <w:pPr>
        <w:pStyle w:val="SubtitleEMD"/>
      </w:pPr>
      <w:r>
        <w:lastRenderedPageBreak/>
        <w:t>AUTHORITIES</w:t>
      </w:r>
      <w:r>
        <w:rPr>
          <w:spacing w:val="-15"/>
        </w:rPr>
        <w:t xml:space="preserve"> </w:t>
      </w:r>
      <w:r>
        <w:t>AND</w:t>
      </w:r>
      <w:r>
        <w:rPr>
          <w:spacing w:val="-13"/>
        </w:rPr>
        <w:t xml:space="preserve"> </w:t>
      </w:r>
      <w:r>
        <w:t>REFERENCES</w:t>
      </w:r>
    </w:p>
    <w:p w14:paraId="3BA8EFBA" w14:textId="77777777" w:rsidR="00CF6564" w:rsidRDefault="00CF6564" w:rsidP="006C27AC">
      <w:pPr>
        <w:pStyle w:val="Heading1EMD"/>
        <w:numPr>
          <w:ilvl w:val="0"/>
          <w:numId w:val="253"/>
        </w:numPr>
      </w:pPr>
      <w:r>
        <w:t>AUTHORITIES</w:t>
      </w:r>
    </w:p>
    <w:p w14:paraId="26FE2C95" w14:textId="77777777" w:rsidR="00CF6564" w:rsidRDefault="00CF6564" w:rsidP="00C91A47">
      <w:pPr>
        <w:pStyle w:val="Heading2EMD"/>
        <w:rPr>
          <w:spacing w:val="-10"/>
        </w:rPr>
      </w:pPr>
      <w:r>
        <w:t>West</w:t>
      </w:r>
      <w:r>
        <w:rPr>
          <w:spacing w:val="-8"/>
        </w:rPr>
        <w:t xml:space="preserve"> </w:t>
      </w:r>
      <w:r>
        <w:t>Virginia</w:t>
      </w:r>
      <w:r>
        <w:rPr>
          <w:spacing w:val="-5"/>
        </w:rPr>
        <w:t xml:space="preserve"> </w:t>
      </w:r>
      <w:r>
        <w:t>Code</w:t>
      </w:r>
      <w:r>
        <w:rPr>
          <w:spacing w:val="-5"/>
        </w:rPr>
        <w:t xml:space="preserve"> </w:t>
      </w:r>
      <w:r>
        <w:t>§15-</w:t>
      </w:r>
      <w:r>
        <w:rPr>
          <w:spacing w:val="-10"/>
        </w:rPr>
        <w:t>1</w:t>
      </w:r>
    </w:p>
    <w:p w14:paraId="474C656C" w14:textId="77777777" w:rsidR="00CF6564" w:rsidRDefault="00CF6564" w:rsidP="00C91A47">
      <w:pPr>
        <w:pStyle w:val="Heading2EMD"/>
        <w:rPr>
          <w:spacing w:val="-10"/>
        </w:rPr>
      </w:pPr>
      <w:r>
        <w:t>West</w:t>
      </w:r>
      <w:r>
        <w:rPr>
          <w:spacing w:val="-8"/>
        </w:rPr>
        <w:t xml:space="preserve"> </w:t>
      </w:r>
      <w:r>
        <w:t>Virginia</w:t>
      </w:r>
      <w:r>
        <w:rPr>
          <w:spacing w:val="-5"/>
        </w:rPr>
        <w:t xml:space="preserve"> </w:t>
      </w:r>
      <w:r>
        <w:t>Code</w:t>
      </w:r>
      <w:r>
        <w:rPr>
          <w:spacing w:val="-5"/>
        </w:rPr>
        <w:t xml:space="preserve"> </w:t>
      </w:r>
      <w:r>
        <w:t>§15-</w:t>
      </w:r>
      <w:r>
        <w:rPr>
          <w:spacing w:val="-10"/>
        </w:rPr>
        <w:t>5</w:t>
      </w:r>
    </w:p>
    <w:p w14:paraId="7FA99401" w14:textId="77777777" w:rsidR="00CF6564" w:rsidRDefault="00CF6564" w:rsidP="00C91A47">
      <w:pPr>
        <w:pStyle w:val="Heading2EMD"/>
        <w:rPr>
          <w:spacing w:val="-5"/>
        </w:rPr>
      </w:pPr>
      <w:r>
        <w:t>West</w:t>
      </w:r>
      <w:r>
        <w:rPr>
          <w:spacing w:val="-12"/>
        </w:rPr>
        <w:t xml:space="preserve"> </w:t>
      </w:r>
      <w:r>
        <w:t>Virginia</w:t>
      </w:r>
      <w:r>
        <w:rPr>
          <w:spacing w:val="-9"/>
        </w:rPr>
        <w:t xml:space="preserve"> </w:t>
      </w:r>
      <w:r>
        <w:t>Code</w:t>
      </w:r>
      <w:r>
        <w:rPr>
          <w:spacing w:val="-9"/>
        </w:rPr>
        <w:t xml:space="preserve"> </w:t>
      </w:r>
      <w:r>
        <w:rPr>
          <w:spacing w:val="-5"/>
        </w:rPr>
        <w:t>§16</w:t>
      </w:r>
    </w:p>
    <w:p w14:paraId="3A530CBD" w14:textId="77777777" w:rsidR="00CF6564" w:rsidRDefault="00CF6564" w:rsidP="00C91A47">
      <w:pPr>
        <w:pStyle w:val="Heading2EMD"/>
        <w:rPr>
          <w:spacing w:val="-5"/>
        </w:rPr>
      </w:pPr>
      <w:r>
        <w:t>West</w:t>
      </w:r>
      <w:r>
        <w:rPr>
          <w:spacing w:val="-12"/>
        </w:rPr>
        <w:t xml:space="preserve"> </w:t>
      </w:r>
      <w:r>
        <w:t>Virginia</w:t>
      </w:r>
      <w:r>
        <w:rPr>
          <w:spacing w:val="-9"/>
        </w:rPr>
        <w:t xml:space="preserve"> </w:t>
      </w:r>
      <w:r>
        <w:t>Code</w:t>
      </w:r>
      <w:r>
        <w:rPr>
          <w:spacing w:val="-9"/>
        </w:rPr>
        <w:t xml:space="preserve"> </w:t>
      </w:r>
      <w:r>
        <w:rPr>
          <w:spacing w:val="-5"/>
        </w:rPr>
        <w:t>§19</w:t>
      </w:r>
    </w:p>
    <w:p w14:paraId="260378C9" w14:textId="77777777" w:rsidR="00CF6564" w:rsidRDefault="00CF6564" w:rsidP="002D7BA5">
      <w:pPr>
        <w:pStyle w:val="Heading1EMD"/>
      </w:pPr>
      <w:r>
        <w:t>REFERENCES</w:t>
      </w:r>
    </w:p>
    <w:p w14:paraId="46592E3B" w14:textId="77777777" w:rsidR="00CF6564" w:rsidRDefault="00CF6564" w:rsidP="00C91A47">
      <w:pPr>
        <w:pStyle w:val="Heading2EMD"/>
        <w:rPr>
          <w:spacing w:val="-2"/>
        </w:rPr>
      </w:pPr>
      <w:r>
        <w:t>State</w:t>
      </w:r>
      <w:r>
        <w:rPr>
          <w:spacing w:val="-15"/>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4"/>
        </w:rPr>
        <w:t xml:space="preserve"> </w:t>
      </w:r>
      <w:r>
        <w:t>Operations</w:t>
      </w:r>
      <w:r>
        <w:rPr>
          <w:spacing w:val="-8"/>
        </w:rPr>
        <w:t xml:space="preserve"> </w:t>
      </w:r>
      <w:r>
        <w:t>Basic</w:t>
      </w:r>
      <w:r>
        <w:rPr>
          <w:spacing w:val="-10"/>
        </w:rPr>
        <w:t xml:space="preserve"> </w:t>
      </w:r>
      <w:r>
        <w:t>Plan,</w:t>
      </w:r>
      <w:r>
        <w:rPr>
          <w:spacing w:val="-9"/>
        </w:rPr>
        <w:t xml:space="preserve"> </w:t>
      </w:r>
      <w:r>
        <w:t>as</w:t>
      </w:r>
      <w:r>
        <w:rPr>
          <w:spacing w:val="-6"/>
        </w:rPr>
        <w:t xml:space="preserve"> </w:t>
      </w:r>
      <w:r>
        <w:rPr>
          <w:spacing w:val="-2"/>
        </w:rPr>
        <w:t>amended</w:t>
      </w:r>
    </w:p>
    <w:p w14:paraId="0D904D3F" w14:textId="11E1A97A" w:rsidR="00CF6564" w:rsidRPr="00C91A47" w:rsidRDefault="00CF6564" w:rsidP="00C91A47">
      <w:pPr>
        <w:pStyle w:val="Heading2EMD"/>
        <w:rPr>
          <w:spacing w:val="-3"/>
        </w:rPr>
      </w:pPr>
      <w:r>
        <w:t>Other</w:t>
      </w:r>
      <w:r>
        <w:rPr>
          <w:spacing w:val="-18"/>
        </w:rPr>
        <w:t xml:space="preserve"> </w:t>
      </w:r>
      <w:r>
        <w:t>Appendice</w:t>
      </w:r>
      <w:r w:rsidR="00C91A47">
        <w:t xml:space="preserve">s, </w:t>
      </w:r>
      <w:r>
        <w:t>as</w:t>
      </w:r>
      <w:r w:rsidRPr="00C91A47">
        <w:rPr>
          <w:spacing w:val="-4"/>
        </w:rPr>
        <w:t xml:space="preserve"> </w:t>
      </w:r>
      <w:r>
        <w:t>Developed</w:t>
      </w:r>
      <w:r w:rsidRPr="00C91A47">
        <w:rPr>
          <w:spacing w:val="-4"/>
        </w:rPr>
        <w:t xml:space="preserve"> </w:t>
      </w:r>
      <w:r>
        <w:t>and</w:t>
      </w:r>
      <w:r w:rsidRPr="00C91A47">
        <w:rPr>
          <w:spacing w:val="-2"/>
        </w:rPr>
        <w:t xml:space="preserve"> Published</w:t>
      </w:r>
    </w:p>
    <w:p w14:paraId="73F01904" w14:textId="67244834" w:rsidR="00C91A47" w:rsidRDefault="00C91A47" w:rsidP="00C91A47">
      <w:pPr>
        <w:pStyle w:val="Normalleftaligned"/>
      </w:pPr>
      <w:r>
        <w:br w:type="page"/>
      </w:r>
    </w:p>
    <w:p w14:paraId="53FE77D7" w14:textId="77777777" w:rsidR="00C91A47" w:rsidRDefault="00C91A47" w:rsidP="00C91A47">
      <w:pPr>
        <w:pStyle w:val="Normalleftaligned"/>
      </w:pPr>
    </w:p>
    <w:p w14:paraId="4348C24C" w14:textId="77777777" w:rsidR="00C91A47" w:rsidRPr="00C91A47" w:rsidRDefault="00C91A47" w:rsidP="00C91A47">
      <w:pPr>
        <w:pStyle w:val="Normalleftaligned"/>
        <w:sectPr w:rsidR="00C91A47" w:rsidRPr="00C91A47" w:rsidSect="00834D8C">
          <w:type w:val="continuous"/>
          <w:pgSz w:w="12240" w:h="15840"/>
          <w:pgMar w:top="1440" w:right="1440" w:bottom="1440" w:left="1440" w:header="720" w:footer="720" w:gutter="0"/>
          <w:cols w:space="720" w:equalWidth="0">
            <w:col w:w="9360"/>
          </w:cols>
          <w:noEndnote/>
        </w:sectPr>
      </w:pPr>
    </w:p>
    <w:p w14:paraId="6078463C" w14:textId="21AD6064" w:rsidR="00CF6564" w:rsidRDefault="009A44DF" w:rsidP="00F46B9F">
      <w:pPr>
        <w:pStyle w:val="TitleEMD"/>
        <w:rPr>
          <w:sz w:val="20"/>
          <w:szCs w:val="20"/>
        </w:rPr>
      </w:pPr>
      <w:bookmarkStart w:id="17" w:name="ESF_12"/>
      <w:bookmarkEnd w:id="17"/>
      <w:r>
        <w:rPr>
          <w:noProof/>
          <w:sz w:val="20"/>
          <w:szCs w:val="20"/>
        </w:rPr>
        <w:lastRenderedPageBreak/>
        <mc:AlternateContent>
          <mc:Choice Requires="wps">
            <w:drawing>
              <wp:anchor distT="0" distB="0" distL="114300" distR="114300" simplePos="0" relativeHeight="251857408" behindDoc="1" locked="0" layoutInCell="1" allowOverlap="1" wp14:anchorId="13578E75" wp14:editId="2100E5D6">
                <wp:simplePos x="0" y="0"/>
                <wp:positionH relativeFrom="column">
                  <wp:posOffset>0</wp:posOffset>
                </wp:positionH>
                <wp:positionV relativeFrom="paragraph">
                  <wp:posOffset>-35560</wp:posOffset>
                </wp:positionV>
                <wp:extent cx="5943600" cy="548640"/>
                <wp:effectExtent l="0" t="0" r="0" b="0"/>
                <wp:wrapNone/>
                <wp:docPr id="15424331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C44F0"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8E75" id="_x0000_s1040" type="#_x0000_t202" style="position:absolute;left:0;text-align:left;margin-left:0;margin-top:-2.8pt;width:468pt;height:43.2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y2T8QEAAMI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NGqwiRqRdQX0i4gjTYtFHIKMD/MXZQEtV&#13;&#10;cv/zIFBxZj5aEi9u4GzgbFSzIayk1JIHziZzF6ZNPTjUbUfI03gs3JHAjU7cn7o490uLkiQ5L3Xc&#13;&#10;xD/vKerp621/Aw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OdbLZPxAQAAwgMAAA4AAAAAAAAAAAAAAAAALgIAAGRy&#13;&#10;cy9lMm9Eb2MueG1sUEsBAi0AFAAGAAgAAAAhAAnGXKLhAAAACwEAAA8AAAAAAAAAAAAAAAAASwQA&#13;&#10;AGRycy9kb3ducmV2LnhtbFBLBQYAAAAABAAEAPMAAABZBQAAAAA=&#13;&#10;" fillcolor="#ffc000" stroked="f">
                <v:textbox inset="0,0,0,0">
                  <w:txbxContent>
                    <w:p w14:paraId="10BC44F0" w14:textId="77777777" w:rsidR="009A44DF" w:rsidRDefault="009A44DF" w:rsidP="009A44DF">
                      <w:pPr>
                        <w:pStyle w:val="BodyText"/>
                      </w:pPr>
                    </w:p>
                  </w:txbxContent>
                </v:textbox>
              </v:shape>
            </w:pict>
          </mc:Fallback>
        </mc:AlternateContent>
      </w:r>
      <w:r w:rsidR="00F46B9F">
        <w:t>Emergency</w:t>
      </w:r>
      <w:r w:rsidR="00F46B9F">
        <w:rPr>
          <w:spacing w:val="-20"/>
        </w:rPr>
        <w:t xml:space="preserve"> </w:t>
      </w:r>
      <w:r w:rsidR="00F46B9F">
        <w:t>Support</w:t>
      </w:r>
      <w:r w:rsidR="00F46B9F">
        <w:rPr>
          <w:spacing w:val="-20"/>
        </w:rPr>
        <w:t xml:space="preserve"> </w:t>
      </w:r>
      <w:r w:rsidR="00F46B9F">
        <w:t>Function</w:t>
      </w:r>
      <w:r w:rsidR="00F46B9F">
        <w:rPr>
          <w:spacing w:val="-20"/>
        </w:rPr>
        <w:t xml:space="preserve"> </w:t>
      </w:r>
      <w:r w:rsidR="00F46B9F">
        <w:t>#12:</w:t>
      </w:r>
      <w:r w:rsidR="00F46B9F">
        <w:br/>
      </w:r>
      <w:r w:rsidR="00F46B9F">
        <w:rPr>
          <w:spacing w:val="-2"/>
        </w:rPr>
        <w:t>Energy</w:t>
      </w:r>
    </w:p>
    <w:p w14:paraId="74DBE738" w14:textId="77777777" w:rsidR="00CF6564" w:rsidRDefault="00CF6564">
      <w:pPr>
        <w:pStyle w:val="BodyText"/>
        <w:kinsoku w:val="0"/>
        <w:overflowPunct w:val="0"/>
        <w:spacing w:before="1"/>
        <w:rPr>
          <w:sz w:val="6"/>
          <w:szCs w:val="6"/>
        </w:rPr>
        <w:sectPr w:rsidR="00CF6564" w:rsidSect="00834D8C">
          <w:headerReference w:type="even" r:id="rId90"/>
          <w:headerReference w:type="default" r:id="rId91"/>
          <w:footerReference w:type="default" r:id="rId92"/>
          <w:headerReference w:type="first" r:id="rId93"/>
          <w:pgSz w:w="12240" w:h="15840"/>
          <w:pgMar w:top="1440" w:right="1440" w:bottom="1440" w:left="1440" w:header="720" w:footer="720" w:gutter="0"/>
          <w:pgNumType w:start="1"/>
          <w:cols w:space="720"/>
          <w:noEndnote/>
        </w:sectPr>
      </w:pPr>
    </w:p>
    <w:p w14:paraId="33424788" w14:textId="77777777" w:rsidR="00CF6564" w:rsidRDefault="00CF6564" w:rsidP="00F46B9F">
      <w:pPr>
        <w:pStyle w:val="SubtitleEMD"/>
        <w:rPr>
          <w:spacing w:val="-2"/>
        </w:rPr>
      </w:pPr>
      <w:r>
        <w:t xml:space="preserve">COORDINATING </w:t>
      </w:r>
      <w:r>
        <w:rPr>
          <w:spacing w:val="-2"/>
        </w:rPr>
        <w:t>AGENCY</w:t>
      </w:r>
    </w:p>
    <w:p w14:paraId="10BEF8E9" w14:textId="77777777" w:rsidR="00CF6564" w:rsidRDefault="00CF6564" w:rsidP="00F46B9F">
      <w:pPr>
        <w:pStyle w:val="Normalcentered"/>
      </w:pPr>
      <w:r>
        <w:t>WV</w:t>
      </w:r>
      <w:r>
        <w:rPr>
          <w:spacing w:val="-8"/>
        </w:rPr>
        <w:t xml:space="preserve"> </w:t>
      </w:r>
      <w:r>
        <w:t>Emergency</w:t>
      </w:r>
      <w:r>
        <w:rPr>
          <w:spacing w:val="-8"/>
        </w:rPr>
        <w:t xml:space="preserve"> </w:t>
      </w:r>
      <w:r w:rsidRPr="00F46B9F">
        <w:t>M</w:t>
      </w:r>
      <w:r>
        <w:t>anagement</w:t>
      </w:r>
      <w:r>
        <w:rPr>
          <w:spacing w:val="-7"/>
        </w:rPr>
        <w:t xml:space="preserve"> </w:t>
      </w:r>
      <w:r>
        <w:t>Division (WVEMD)</w:t>
      </w:r>
    </w:p>
    <w:p w14:paraId="3A7856CD" w14:textId="77777777" w:rsidR="00CF6564" w:rsidRDefault="00CF6564" w:rsidP="00F46B9F">
      <w:pPr>
        <w:pStyle w:val="SubtitleEMD"/>
      </w:pPr>
      <w:r>
        <w:t>PRIMARY</w:t>
      </w:r>
      <w:r>
        <w:rPr>
          <w:spacing w:val="-12"/>
        </w:rPr>
        <w:t xml:space="preserve"> </w:t>
      </w:r>
      <w:r>
        <w:t>SUPPORT</w:t>
      </w:r>
      <w:r>
        <w:rPr>
          <w:spacing w:val="-8"/>
        </w:rPr>
        <w:t xml:space="preserve"> </w:t>
      </w:r>
      <w:r>
        <w:t>AGENCIES</w:t>
      </w:r>
    </w:p>
    <w:p w14:paraId="35A6CEBD" w14:textId="77777777" w:rsidR="00CF6564" w:rsidRDefault="00CF6564" w:rsidP="00F46B9F">
      <w:pPr>
        <w:pStyle w:val="Normalcentered"/>
      </w:pPr>
      <w:r>
        <w:t>WV Office of E</w:t>
      </w:r>
      <w:r w:rsidRPr="00F46B9F">
        <w:t>nergy (WVOE) WV Public Service Com</w:t>
      </w:r>
      <w:r>
        <w:t>mission</w:t>
      </w:r>
      <w:r>
        <w:rPr>
          <w:spacing w:val="-15"/>
        </w:rPr>
        <w:t xml:space="preserve"> </w:t>
      </w:r>
      <w:r>
        <w:t>(PSC)</w:t>
      </w:r>
    </w:p>
    <w:p w14:paraId="5B560173" w14:textId="77777777" w:rsidR="00CF6564" w:rsidRDefault="00CF6564" w:rsidP="00F46B9F">
      <w:pPr>
        <w:pStyle w:val="SubtitleEMD"/>
        <w:rPr>
          <w:spacing w:val="-4"/>
        </w:rPr>
      </w:pPr>
      <w:r>
        <w:rPr>
          <w:sz w:val="24"/>
          <w:szCs w:val="24"/>
        </w:rPr>
        <w:br w:type="column"/>
      </w:r>
      <w:r>
        <w:t xml:space="preserve">SUPPORT AGENCIES </w:t>
      </w:r>
      <w:r>
        <w:rPr>
          <w:spacing w:val="-4"/>
        </w:rPr>
        <w:t>AND</w:t>
      </w:r>
      <w:r>
        <w:rPr>
          <w:spacing w:val="-19"/>
        </w:rPr>
        <w:t xml:space="preserve"> </w:t>
      </w:r>
      <w:r>
        <w:rPr>
          <w:spacing w:val="-4"/>
        </w:rPr>
        <w:t>ORGANIZATIONS</w:t>
      </w:r>
    </w:p>
    <w:p w14:paraId="0D827BFC" w14:textId="77777777" w:rsidR="00CF6564" w:rsidRDefault="00CF6564" w:rsidP="00F46B9F">
      <w:pPr>
        <w:pStyle w:val="Bulletnormal"/>
      </w:pPr>
      <w:r>
        <w:t>WV</w:t>
      </w:r>
      <w:r>
        <w:rPr>
          <w:spacing w:val="-9"/>
        </w:rPr>
        <w:t xml:space="preserve"> </w:t>
      </w:r>
      <w:r>
        <w:t>Department</w:t>
      </w:r>
      <w:r>
        <w:rPr>
          <w:spacing w:val="-8"/>
        </w:rPr>
        <w:t xml:space="preserve"> </w:t>
      </w:r>
      <w:r>
        <w:t>of</w:t>
      </w:r>
      <w:r>
        <w:rPr>
          <w:spacing w:val="-10"/>
        </w:rPr>
        <w:t xml:space="preserve"> </w:t>
      </w:r>
      <w:r>
        <w:t>Transportation (WVDOT)</w:t>
      </w:r>
    </w:p>
    <w:p w14:paraId="61DB38E7" w14:textId="77777777" w:rsidR="00CF6564" w:rsidRDefault="00CF6564" w:rsidP="00F46B9F">
      <w:pPr>
        <w:pStyle w:val="Bulletnormal"/>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Security (WVDHS)</w:t>
      </w:r>
    </w:p>
    <w:p w14:paraId="3222E543" w14:textId="77777777" w:rsidR="00CF6564" w:rsidRDefault="00CF6564" w:rsidP="00F46B9F">
      <w:pPr>
        <w:pStyle w:val="Bulletnormal"/>
      </w:pPr>
      <w:r>
        <w:t>American</w:t>
      </w:r>
      <w:r>
        <w:rPr>
          <w:spacing w:val="-15"/>
        </w:rPr>
        <w:t xml:space="preserve"> </w:t>
      </w:r>
      <w:r>
        <w:t>Electric</w:t>
      </w:r>
      <w:r>
        <w:rPr>
          <w:spacing w:val="-15"/>
        </w:rPr>
        <w:t xml:space="preserve"> </w:t>
      </w:r>
      <w:r>
        <w:t>Power</w:t>
      </w:r>
      <w:r>
        <w:rPr>
          <w:spacing w:val="-15"/>
        </w:rPr>
        <w:t xml:space="preserve"> </w:t>
      </w:r>
      <w:r>
        <w:t>Company (AEP)</w:t>
      </w:r>
    </w:p>
    <w:p w14:paraId="7FC21207" w14:textId="77777777" w:rsidR="00CF6564" w:rsidRDefault="00CF6564" w:rsidP="00F46B9F">
      <w:pPr>
        <w:pStyle w:val="Bulletnormal"/>
      </w:pPr>
      <w:r>
        <w:t>FirstEnergy</w:t>
      </w:r>
      <w:r>
        <w:rPr>
          <w:spacing w:val="-11"/>
        </w:rPr>
        <w:t xml:space="preserve"> </w:t>
      </w:r>
      <w:r>
        <w:t>Power</w:t>
      </w:r>
      <w:r>
        <w:rPr>
          <w:spacing w:val="-9"/>
        </w:rPr>
        <w:t xml:space="preserve"> </w:t>
      </w:r>
      <w:r>
        <w:t>Company</w:t>
      </w:r>
    </w:p>
    <w:p w14:paraId="533A9CD0" w14:textId="77777777" w:rsidR="00CF6564" w:rsidRDefault="00CF6564" w:rsidP="00F46B9F">
      <w:pPr>
        <w:pStyle w:val="Bulletnormal"/>
      </w:pPr>
      <w:r>
        <w:t>WV</w:t>
      </w:r>
      <w:r>
        <w:rPr>
          <w:spacing w:val="-10"/>
        </w:rPr>
        <w:t xml:space="preserve"> </w:t>
      </w:r>
      <w:r>
        <w:t>National</w:t>
      </w:r>
      <w:r>
        <w:rPr>
          <w:spacing w:val="-4"/>
        </w:rPr>
        <w:t xml:space="preserve"> </w:t>
      </w:r>
      <w:r>
        <w:t>Guard</w:t>
      </w:r>
      <w:r>
        <w:rPr>
          <w:spacing w:val="-1"/>
        </w:rPr>
        <w:t xml:space="preserve"> </w:t>
      </w:r>
      <w:r>
        <w:t>(WVNG)</w:t>
      </w:r>
    </w:p>
    <w:p w14:paraId="6297F78B" w14:textId="5E2B85BD" w:rsidR="005E2D84" w:rsidRDefault="005E2D84" w:rsidP="00F46B9F">
      <w:pPr>
        <w:pStyle w:val="Bulletnormal"/>
      </w:pPr>
      <w:r>
        <w:t>TC Energy</w:t>
      </w:r>
    </w:p>
    <w:p w14:paraId="3C473E97" w14:textId="77777777" w:rsidR="00B52158" w:rsidRDefault="005E2D84" w:rsidP="00F46B9F">
      <w:pPr>
        <w:pStyle w:val="Bulletnormal"/>
        <w:sectPr w:rsidR="00B52158" w:rsidSect="00834D8C">
          <w:type w:val="continuous"/>
          <w:pgSz w:w="12240" w:h="15840"/>
          <w:pgMar w:top="1440" w:right="1440" w:bottom="1440" w:left="1440" w:header="720" w:footer="720" w:gutter="0"/>
          <w:cols w:num="2" w:space="244"/>
          <w:noEndnote/>
        </w:sectPr>
      </w:pPr>
      <w:r w:rsidRPr="00846891">
        <w:t>Natural Gas Companies</w:t>
      </w:r>
    </w:p>
    <w:p w14:paraId="54228041" w14:textId="77777777" w:rsidR="00597816" w:rsidRPr="00597816" w:rsidRDefault="00597816" w:rsidP="00F46B9F">
      <w:pPr>
        <w:pStyle w:val="SubtitleEMD"/>
      </w:pPr>
      <w:r w:rsidRPr="00597816">
        <w:t>ESF ELEMENTS</w:t>
      </w:r>
    </w:p>
    <w:p w14:paraId="29181247" w14:textId="77777777" w:rsidR="00597816" w:rsidRPr="000C0813" w:rsidRDefault="00597816" w:rsidP="006C27AC">
      <w:pPr>
        <w:pStyle w:val="Heading1EMD"/>
        <w:numPr>
          <w:ilvl w:val="0"/>
          <w:numId w:val="257"/>
        </w:numPr>
      </w:pPr>
      <w:r w:rsidRPr="000C0813">
        <w:t xml:space="preserve">PURPOSE </w:t>
      </w:r>
    </w:p>
    <w:p w14:paraId="03A2B488" w14:textId="75BE8598" w:rsidR="00CF6564" w:rsidRDefault="00CF6564" w:rsidP="00366A8B">
      <w:pPr>
        <w:pStyle w:val="BodyUnderH1"/>
      </w:pPr>
      <w:r>
        <w:t>Emergency Support Function (ESF) 12 Energy, of the WV Emergency Operation Plan (EOP), is intended to facilitate the exchange of information among jurisdictions and promote a coordinated approach to accomplishing energy and utility related activities. Specifically, it establishes policies and procedures for coordination of the response and recovery</w:t>
      </w:r>
      <w:r>
        <w:rPr>
          <w:spacing w:val="-4"/>
        </w:rPr>
        <w:t xml:space="preserve"> </w:t>
      </w:r>
      <w:r>
        <w:t>from</w:t>
      </w:r>
      <w:r>
        <w:rPr>
          <w:spacing w:val="-3"/>
        </w:rPr>
        <w:t xml:space="preserve"> </w:t>
      </w:r>
      <w:r>
        <w:t>damaged</w:t>
      </w:r>
      <w:r>
        <w:rPr>
          <w:spacing w:val="-2"/>
        </w:rPr>
        <w:t xml:space="preserve"> </w:t>
      </w:r>
      <w:r>
        <w:t>energy</w:t>
      </w:r>
      <w:r>
        <w:rPr>
          <w:spacing w:val="-4"/>
        </w:rPr>
        <w:t xml:space="preserve"> </w:t>
      </w:r>
      <w:r>
        <w:t>systems</w:t>
      </w:r>
      <w:r>
        <w:rPr>
          <w:spacing w:val="-3"/>
        </w:rPr>
        <w:t xml:space="preserve"> </w:t>
      </w:r>
      <w:r>
        <w:t>and</w:t>
      </w:r>
      <w:r>
        <w:rPr>
          <w:spacing w:val="-2"/>
        </w:rPr>
        <w:t xml:space="preserve"> </w:t>
      </w:r>
      <w:r>
        <w:t>components</w:t>
      </w:r>
      <w:r>
        <w:rPr>
          <w:spacing w:val="-6"/>
        </w:rPr>
        <w:t xml:space="preserve"> </w:t>
      </w:r>
      <w:r>
        <w:t>that</w:t>
      </w:r>
      <w:r>
        <w:rPr>
          <w:spacing w:val="-3"/>
        </w:rPr>
        <w:t xml:space="preserve"> </w:t>
      </w:r>
      <w:r>
        <w:t>impact,</w:t>
      </w:r>
      <w:r>
        <w:rPr>
          <w:spacing w:val="-4"/>
        </w:rPr>
        <w:t xml:space="preserve"> </w:t>
      </w:r>
      <w:r>
        <w:t>or</w:t>
      </w:r>
      <w:r>
        <w:rPr>
          <w:spacing w:val="-7"/>
        </w:rPr>
        <w:t xml:space="preserve"> </w:t>
      </w:r>
      <w:r>
        <w:t>threaten</w:t>
      </w:r>
      <w:r>
        <w:rPr>
          <w:spacing w:val="-3"/>
        </w:rPr>
        <w:t xml:space="preserve"> </w:t>
      </w:r>
      <w:r>
        <w:t>to</w:t>
      </w:r>
      <w:r>
        <w:rPr>
          <w:spacing w:val="-3"/>
        </w:rPr>
        <w:t xml:space="preserve"> </w:t>
      </w:r>
      <w:r>
        <w:t>affect, the state’s infrastructure and a significant number of citizens. This annex coordinates the preventative, restorative, and recovery actions that support immediate response and recovery operations. This annex is intended to be consistent with the Federal response under the Department of Energy to maintain the national energy infrastructure systems.</w:t>
      </w:r>
    </w:p>
    <w:p w14:paraId="222DA60A" w14:textId="77777777" w:rsidR="00CF6564" w:rsidRDefault="00CF6564" w:rsidP="002D7BA5">
      <w:pPr>
        <w:pStyle w:val="Heading1EMD"/>
      </w:pPr>
      <w:r>
        <w:t>SCOPE</w:t>
      </w:r>
    </w:p>
    <w:p w14:paraId="6EE8D890" w14:textId="77777777" w:rsidR="00CF6564" w:rsidRDefault="00CF6564" w:rsidP="00366A8B">
      <w:pPr>
        <w:pStyle w:val="Heading2EMD"/>
        <w:rPr>
          <w:spacing w:val="-2"/>
        </w:rPr>
      </w:pPr>
      <w:r>
        <w:t>ESF</w:t>
      </w:r>
      <w:r>
        <w:rPr>
          <w:spacing w:val="-14"/>
        </w:rPr>
        <w:t xml:space="preserve"> </w:t>
      </w:r>
      <w:r>
        <w:t>#12</w:t>
      </w:r>
      <w:r>
        <w:rPr>
          <w:spacing w:val="-12"/>
        </w:rPr>
        <w:t xml:space="preserve"> </w:t>
      </w:r>
      <w:r>
        <w:t>is</w:t>
      </w:r>
      <w:r>
        <w:rPr>
          <w:spacing w:val="-14"/>
        </w:rPr>
        <w:t xml:space="preserve"> </w:t>
      </w:r>
      <w:r>
        <w:t>one</w:t>
      </w:r>
      <w:r>
        <w:rPr>
          <w:spacing w:val="-15"/>
        </w:rPr>
        <w:t xml:space="preserve"> </w:t>
      </w:r>
      <w:r>
        <w:t>component</w:t>
      </w:r>
      <w:r>
        <w:rPr>
          <w:spacing w:val="-12"/>
        </w:rPr>
        <w:t xml:space="preserve"> </w:t>
      </w:r>
      <w:r>
        <w:t>of</w:t>
      </w:r>
      <w:r>
        <w:rPr>
          <w:spacing w:val="-13"/>
        </w:rPr>
        <w:t xml:space="preserve"> </w:t>
      </w:r>
      <w:r>
        <w:t>the</w:t>
      </w:r>
      <w:r>
        <w:rPr>
          <w:spacing w:val="-15"/>
        </w:rPr>
        <w:t xml:space="preserve"> </w:t>
      </w:r>
      <w:r>
        <w:t>WVEOP.</w:t>
      </w:r>
      <w:r>
        <w:rPr>
          <w:spacing w:val="-12"/>
        </w:rPr>
        <w:t xml:space="preserve"> </w:t>
      </w:r>
      <w:r>
        <w:t>It</w:t>
      </w:r>
      <w:r>
        <w:rPr>
          <w:spacing w:val="-12"/>
        </w:rPr>
        <w:t xml:space="preserve"> </w:t>
      </w:r>
      <w:r>
        <w:t>is</w:t>
      </w:r>
      <w:r>
        <w:rPr>
          <w:spacing w:val="-12"/>
        </w:rPr>
        <w:t xml:space="preserve"> </w:t>
      </w:r>
      <w:r>
        <w:t>designed</w:t>
      </w:r>
      <w:r>
        <w:rPr>
          <w:spacing w:val="-12"/>
        </w:rPr>
        <w:t xml:space="preserve"> </w:t>
      </w:r>
      <w:r>
        <w:t>to</w:t>
      </w:r>
      <w:r>
        <w:rPr>
          <w:spacing w:val="-12"/>
        </w:rPr>
        <w:t xml:space="preserve"> </w:t>
      </w:r>
      <w:r>
        <w:t>address</w:t>
      </w:r>
      <w:r>
        <w:rPr>
          <w:spacing w:val="-10"/>
        </w:rPr>
        <w:t xml:space="preserve"> </w:t>
      </w:r>
      <w:r>
        <w:t>all-hazards</w:t>
      </w:r>
      <w:r>
        <w:rPr>
          <w:spacing w:val="-12"/>
        </w:rPr>
        <w:t xml:space="preserve"> </w:t>
      </w:r>
      <w:r>
        <w:t xml:space="preserve">and emergency situations with the potential to require some degree of regional coordination. It is intended to assist with collection, evaluation, and sharing of </w:t>
      </w:r>
      <w:r>
        <w:rPr>
          <w:spacing w:val="-2"/>
        </w:rPr>
        <w:t>information</w:t>
      </w:r>
      <w:r>
        <w:rPr>
          <w:spacing w:val="-7"/>
        </w:rPr>
        <w:t xml:space="preserve"> </w:t>
      </w:r>
      <w:r>
        <w:rPr>
          <w:spacing w:val="-2"/>
        </w:rPr>
        <w:t>on</w:t>
      </w:r>
      <w:r>
        <w:rPr>
          <w:spacing w:val="-7"/>
        </w:rPr>
        <w:t xml:space="preserve"> </w:t>
      </w:r>
      <w:r>
        <w:rPr>
          <w:spacing w:val="-2"/>
        </w:rPr>
        <w:t>damaged energy</w:t>
      </w:r>
      <w:r>
        <w:rPr>
          <w:spacing w:val="-7"/>
        </w:rPr>
        <w:t xml:space="preserve"> </w:t>
      </w:r>
      <w:r>
        <w:rPr>
          <w:spacing w:val="-2"/>
        </w:rPr>
        <w:t>systems and</w:t>
      </w:r>
      <w:r>
        <w:rPr>
          <w:spacing w:val="-5"/>
        </w:rPr>
        <w:t xml:space="preserve"> </w:t>
      </w:r>
      <w:r>
        <w:rPr>
          <w:spacing w:val="-2"/>
        </w:rPr>
        <w:t>estimate</w:t>
      </w:r>
      <w:r>
        <w:rPr>
          <w:spacing w:val="-8"/>
        </w:rPr>
        <w:t xml:space="preserve"> </w:t>
      </w:r>
      <w:r>
        <w:rPr>
          <w:spacing w:val="-2"/>
        </w:rPr>
        <w:t>the</w:t>
      </w:r>
      <w:r>
        <w:rPr>
          <w:spacing w:val="-8"/>
        </w:rPr>
        <w:t xml:space="preserve"> </w:t>
      </w:r>
      <w:r>
        <w:rPr>
          <w:spacing w:val="-2"/>
        </w:rPr>
        <w:t>impact</w:t>
      </w:r>
      <w:r>
        <w:rPr>
          <w:spacing w:val="-7"/>
        </w:rPr>
        <w:t xml:space="preserve"> </w:t>
      </w:r>
      <w:r>
        <w:rPr>
          <w:spacing w:val="-2"/>
        </w:rPr>
        <w:t>within</w:t>
      </w:r>
      <w:r>
        <w:rPr>
          <w:spacing w:val="-7"/>
        </w:rPr>
        <w:t xml:space="preserve"> </w:t>
      </w:r>
      <w:r>
        <w:rPr>
          <w:spacing w:val="-2"/>
        </w:rPr>
        <w:t>the</w:t>
      </w:r>
      <w:r>
        <w:rPr>
          <w:spacing w:val="-3"/>
        </w:rPr>
        <w:t xml:space="preserve"> </w:t>
      </w:r>
      <w:r>
        <w:rPr>
          <w:spacing w:val="-2"/>
        </w:rPr>
        <w:t>affected areas.</w:t>
      </w:r>
    </w:p>
    <w:p w14:paraId="3D98AE33" w14:textId="77777777" w:rsidR="00CF6564" w:rsidRDefault="00CF6564" w:rsidP="00366A8B">
      <w:pPr>
        <w:pStyle w:val="Heading2EMD"/>
      </w:pPr>
      <w:r>
        <w:t>ESF #12 is intended to support, but never supersede, the functional annexes and ESFs</w:t>
      </w:r>
      <w:r>
        <w:rPr>
          <w:spacing w:val="-15"/>
        </w:rPr>
        <w:t xml:space="preserve"> </w:t>
      </w:r>
      <w:r>
        <w:t>of</w:t>
      </w:r>
      <w:r>
        <w:rPr>
          <w:spacing w:val="-15"/>
        </w:rPr>
        <w:t xml:space="preserve"> </w:t>
      </w:r>
      <w:r>
        <w:t>local</w:t>
      </w:r>
      <w:r>
        <w:rPr>
          <w:spacing w:val="-15"/>
        </w:rPr>
        <w:t xml:space="preserve"> </w:t>
      </w:r>
      <w:r>
        <w:t>Emergency</w:t>
      </w:r>
      <w:r>
        <w:rPr>
          <w:spacing w:val="-15"/>
        </w:rPr>
        <w:t xml:space="preserve"> </w:t>
      </w:r>
      <w:r>
        <w:t>Operations</w:t>
      </w:r>
      <w:r>
        <w:rPr>
          <w:spacing w:val="-15"/>
        </w:rPr>
        <w:t xml:space="preserve"> </w:t>
      </w:r>
      <w:r>
        <w:t>Plans,</w:t>
      </w:r>
      <w:r>
        <w:rPr>
          <w:spacing w:val="-15"/>
        </w:rPr>
        <w:t xml:space="preserve"> </w:t>
      </w:r>
      <w:r>
        <w:t>or</w:t>
      </w:r>
      <w:r>
        <w:rPr>
          <w:spacing w:val="-15"/>
        </w:rPr>
        <w:t xml:space="preserve"> </w:t>
      </w:r>
      <w:r>
        <w:t>other</w:t>
      </w:r>
      <w:r>
        <w:rPr>
          <w:spacing w:val="-15"/>
        </w:rPr>
        <w:t xml:space="preserve"> </w:t>
      </w:r>
      <w:r>
        <w:t>plans</w:t>
      </w:r>
      <w:r>
        <w:rPr>
          <w:spacing w:val="-15"/>
        </w:rPr>
        <w:t xml:space="preserve"> </w:t>
      </w:r>
      <w:r>
        <w:t>and</w:t>
      </w:r>
      <w:r>
        <w:rPr>
          <w:spacing w:val="-15"/>
        </w:rPr>
        <w:t xml:space="preserve"> </w:t>
      </w:r>
      <w:r>
        <w:t>protocols</w:t>
      </w:r>
      <w:r>
        <w:rPr>
          <w:spacing w:val="-15"/>
        </w:rPr>
        <w:t xml:space="preserve"> </w:t>
      </w:r>
      <w:r>
        <w:t>maintained by public and/or private agencies and organizations in the execution of ESF #12 related activities.</w:t>
      </w:r>
    </w:p>
    <w:p w14:paraId="63410FB3" w14:textId="77777777" w:rsidR="00CF6564" w:rsidRDefault="00CF6564" w:rsidP="00366A8B">
      <w:pPr>
        <w:pStyle w:val="Heading2EMD"/>
        <w:rPr>
          <w:spacing w:val="-2"/>
        </w:rPr>
      </w:pPr>
      <w:r>
        <w:t>For</w:t>
      </w:r>
      <w:r>
        <w:rPr>
          <w:spacing w:val="-5"/>
        </w:rPr>
        <w:t xml:space="preserve"> </w:t>
      </w:r>
      <w:r>
        <w:t>the</w:t>
      </w:r>
      <w:r>
        <w:rPr>
          <w:spacing w:val="-1"/>
        </w:rPr>
        <w:t xml:space="preserve"> </w:t>
      </w:r>
      <w:r>
        <w:t>purposes</w:t>
      </w:r>
      <w:r>
        <w:rPr>
          <w:spacing w:val="-1"/>
        </w:rPr>
        <w:t xml:space="preserve"> </w:t>
      </w:r>
      <w:r>
        <w:t>of</w:t>
      </w:r>
      <w:r>
        <w:rPr>
          <w:spacing w:val="-1"/>
        </w:rPr>
        <w:t xml:space="preserve"> </w:t>
      </w:r>
      <w:r>
        <w:t>this</w:t>
      </w:r>
      <w:r>
        <w:rPr>
          <w:spacing w:val="-4"/>
        </w:rPr>
        <w:t xml:space="preserve"> </w:t>
      </w:r>
      <w:r>
        <w:t xml:space="preserve">ESF </w:t>
      </w:r>
      <w:r>
        <w:rPr>
          <w:spacing w:val="-2"/>
        </w:rPr>
        <w:t>Energy</w:t>
      </w:r>
    </w:p>
    <w:p w14:paraId="395320D6" w14:textId="1EDE7AA4" w:rsidR="00CF6564" w:rsidRPr="00141C93" w:rsidRDefault="00CF6564" w:rsidP="00366A8B">
      <w:pPr>
        <w:pStyle w:val="Heading3EMD"/>
        <w:rPr>
          <w:sz w:val="20"/>
          <w:szCs w:val="20"/>
        </w:rPr>
      </w:pPr>
      <w:r>
        <w:lastRenderedPageBreak/>
        <w:t>Includes, but is not limited to; electric, natural gas, propane, water, sewer, telephone,</w:t>
      </w:r>
      <w:r w:rsidRPr="00141C93">
        <w:rPr>
          <w:spacing w:val="64"/>
        </w:rPr>
        <w:t xml:space="preserve"> </w:t>
      </w:r>
      <w:r>
        <w:t>cable,</w:t>
      </w:r>
      <w:r w:rsidRPr="00141C93">
        <w:rPr>
          <w:spacing w:val="64"/>
        </w:rPr>
        <w:t xml:space="preserve"> </w:t>
      </w:r>
      <w:r>
        <w:t>internet,</w:t>
      </w:r>
      <w:r w:rsidRPr="00141C93">
        <w:rPr>
          <w:spacing w:val="64"/>
        </w:rPr>
        <w:t xml:space="preserve"> </w:t>
      </w:r>
      <w:r>
        <w:t>and</w:t>
      </w:r>
      <w:r w:rsidRPr="00141C93">
        <w:rPr>
          <w:spacing w:val="64"/>
        </w:rPr>
        <w:t xml:space="preserve"> </w:t>
      </w:r>
      <w:r>
        <w:t>related</w:t>
      </w:r>
      <w:r w:rsidRPr="00141C93">
        <w:rPr>
          <w:spacing w:val="64"/>
        </w:rPr>
        <w:t xml:space="preserve"> </w:t>
      </w:r>
      <w:r>
        <w:t>services</w:t>
      </w:r>
      <w:r w:rsidRPr="00141C93">
        <w:rPr>
          <w:spacing w:val="67"/>
        </w:rPr>
        <w:t xml:space="preserve"> </w:t>
      </w:r>
      <w:r>
        <w:t>and</w:t>
      </w:r>
      <w:r w:rsidRPr="00141C93">
        <w:rPr>
          <w:spacing w:val="64"/>
        </w:rPr>
        <w:t xml:space="preserve"> </w:t>
      </w:r>
      <w:r>
        <w:t>activities,</w:t>
      </w:r>
      <w:r w:rsidRPr="00141C93">
        <w:rPr>
          <w:spacing w:val="64"/>
        </w:rPr>
        <w:t xml:space="preserve"> </w:t>
      </w:r>
      <w:r>
        <w:t>such</w:t>
      </w:r>
      <w:r w:rsidRPr="00141C93">
        <w:rPr>
          <w:spacing w:val="64"/>
        </w:rPr>
        <w:t xml:space="preserve"> </w:t>
      </w:r>
      <w:r>
        <w:t>as</w:t>
      </w:r>
      <w:r w:rsidR="00141C93">
        <w:t xml:space="preserve"> </w:t>
      </w:r>
      <w:r w:rsidR="00141C93" w:rsidRPr="00141C93">
        <w:t>producing, refining, transporting, generating, transmitting, conserving,</w:t>
      </w:r>
      <w:r w:rsidR="00141C93">
        <w:t xml:space="preserve"> </w:t>
      </w:r>
      <w:r w:rsidR="00141C93" w:rsidRPr="00141C93">
        <w:t>building, distributing, and maintaining energy systems and system components.</w:t>
      </w:r>
    </w:p>
    <w:p w14:paraId="120DBA90" w14:textId="77777777" w:rsidR="00CF6564" w:rsidRDefault="00CF6564" w:rsidP="00366A8B">
      <w:pPr>
        <w:pStyle w:val="Heading2EMD"/>
      </w:pPr>
      <w:r>
        <w:t>ESF #12 facilitates the restoration of energy systems through legal authorities and waivers, provides technical expertise to the public/private-sector stakeholders, conducts field assessments, and assists government and public/private-sector stakeholders overcome challenges in restoring the energy system in a timely and safe manner. Additionally, ESF #12 provides information concerning the energy restoration process such as projected schedules, restoration timelines, geographic information on the restoration, and other information as appropriate.</w:t>
      </w:r>
    </w:p>
    <w:p w14:paraId="20A40A2E" w14:textId="77777777" w:rsidR="00CF6564" w:rsidRDefault="00CF6564" w:rsidP="002D7BA5">
      <w:pPr>
        <w:pStyle w:val="Heading1EMD"/>
      </w:pPr>
      <w:r>
        <w:t>POLICIES</w:t>
      </w:r>
    </w:p>
    <w:p w14:paraId="10C2AD91" w14:textId="77777777" w:rsidR="00CF6564" w:rsidRDefault="00CF6564" w:rsidP="00366A8B">
      <w:pPr>
        <w:pStyle w:val="Heading2EMD"/>
      </w:pPr>
      <w:r>
        <w:t>All</w:t>
      </w:r>
      <w:r>
        <w:rPr>
          <w:spacing w:val="-15"/>
        </w:rPr>
        <w:t xml:space="preserve"> </w:t>
      </w:r>
      <w:r>
        <w:t>departments</w:t>
      </w:r>
      <w:r>
        <w:rPr>
          <w:spacing w:val="-15"/>
        </w:rPr>
        <w:t xml:space="preserve"> </w:t>
      </w:r>
      <w:r>
        <w:t>and</w:t>
      </w:r>
      <w:r>
        <w:rPr>
          <w:spacing w:val="-15"/>
        </w:rPr>
        <w:t xml:space="preserve"> </w:t>
      </w:r>
      <w:r>
        <w:t>agencies</w:t>
      </w:r>
      <w:r>
        <w:rPr>
          <w:spacing w:val="-15"/>
        </w:rPr>
        <w:t xml:space="preserve"> </w:t>
      </w:r>
      <w:r>
        <w:t>assigned</w:t>
      </w:r>
      <w:r>
        <w:rPr>
          <w:spacing w:val="-15"/>
        </w:rPr>
        <w:t xml:space="preserve"> </w:t>
      </w:r>
      <w:r>
        <w:t>responsibilities</w:t>
      </w:r>
      <w:r>
        <w:rPr>
          <w:spacing w:val="-15"/>
        </w:rPr>
        <w:t xml:space="preserve"> </w:t>
      </w:r>
      <w:r>
        <w:t>within</w:t>
      </w:r>
      <w:r>
        <w:rPr>
          <w:spacing w:val="-15"/>
        </w:rPr>
        <w:t xml:space="preserve"> </w:t>
      </w:r>
      <w:r>
        <w:t>ESF</w:t>
      </w:r>
      <w:r>
        <w:rPr>
          <w:spacing w:val="-15"/>
        </w:rPr>
        <w:t xml:space="preserve"> </w:t>
      </w:r>
      <w:r>
        <w:t>#12</w:t>
      </w:r>
      <w:r>
        <w:rPr>
          <w:spacing w:val="-15"/>
        </w:rPr>
        <w:t xml:space="preserve"> </w:t>
      </w:r>
      <w:r>
        <w:t>will</w:t>
      </w:r>
      <w:r>
        <w:rPr>
          <w:spacing w:val="-15"/>
        </w:rPr>
        <w:t xml:space="preserve"> </w:t>
      </w:r>
      <w:r>
        <w:t>develop and maintain the necessary plans and standard operating procedures needed to accomplish their tasks.</w:t>
      </w:r>
    </w:p>
    <w:p w14:paraId="0A7DFDB2" w14:textId="77777777" w:rsidR="00CF6564" w:rsidRDefault="00CF6564" w:rsidP="00366A8B">
      <w:pPr>
        <w:pStyle w:val="Heading2EMD"/>
      </w:pPr>
      <w:r>
        <w:t>Restoration of normal operations at energy facilities is the responsibility of the facility owners.</w:t>
      </w:r>
    </w:p>
    <w:p w14:paraId="52F32BA8" w14:textId="77777777" w:rsidR="00CF6564" w:rsidRDefault="00CF6564" w:rsidP="002D7BA5">
      <w:pPr>
        <w:pStyle w:val="Heading1EMD"/>
      </w:pPr>
      <w:r>
        <w:t>ORGANIZATIONAL</w:t>
      </w:r>
      <w:r w:rsidRPr="002D7BA5">
        <w:rPr>
          <w:spacing w:val="-13"/>
        </w:rPr>
        <w:t xml:space="preserve"> </w:t>
      </w:r>
      <w:r>
        <w:t>STRUCTURE</w:t>
      </w:r>
    </w:p>
    <w:p w14:paraId="5AB6405D" w14:textId="77777777" w:rsidR="00CF6564" w:rsidRDefault="00CF6564" w:rsidP="00AB3862">
      <w:pPr>
        <w:pStyle w:val="BodyUnderH1"/>
      </w:pPr>
      <w:r>
        <w:t>The</w:t>
      </w:r>
      <w:r>
        <w:rPr>
          <w:spacing w:val="-11"/>
        </w:rPr>
        <w:t xml:space="preserve"> </w:t>
      </w:r>
      <w:r>
        <w:t>private</w:t>
      </w:r>
      <w:r>
        <w:rPr>
          <w:spacing w:val="-9"/>
        </w:rPr>
        <w:t xml:space="preserve"> </w:t>
      </w:r>
      <w:r>
        <w:t>sector</w:t>
      </w:r>
      <w:r>
        <w:rPr>
          <w:spacing w:val="-11"/>
        </w:rPr>
        <w:t xml:space="preserve"> </w:t>
      </w:r>
      <w:r>
        <w:t>stakeholders</w:t>
      </w:r>
      <w:r>
        <w:rPr>
          <w:spacing w:val="-8"/>
        </w:rPr>
        <w:t xml:space="preserve"> </w:t>
      </w:r>
      <w:r>
        <w:t>(PSS)</w:t>
      </w:r>
      <w:r>
        <w:rPr>
          <w:spacing w:val="-11"/>
        </w:rPr>
        <w:t xml:space="preserve"> </w:t>
      </w:r>
      <w:r>
        <w:t>will</w:t>
      </w:r>
      <w:r>
        <w:rPr>
          <w:spacing w:val="-8"/>
        </w:rPr>
        <w:t xml:space="preserve"> </w:t>
      </w:r>
      <w:r>
        <w:t>be</w:t>
      </w:r>
      <w:r>
        <w:rPr>
          <w:spacing w:val="-11"/>
        </w:rPr>
        <w:t xml:space="preserve"> </w:t>
      </w:r>
      <w:r>
        <w:t>entrusted</w:t>
      </w:r>
      <w:r>
        <w:rPr>
          <w:spacing w:val="-11"/>
        </w:rPr>
        <w:t xml:space="preserve"> </w:t>
      </w:r>
      <w:r>
        <w:t>to</w:t>
      </w:r>
      <w:r>
        <w:rPr>
          <w:spacing w:val="-11"/>
        </w:rPr>
        <w:t xml:space="preserve"> </w:t>
      </w:r>
      <w:r>
        <w:t>manage</w:t>
      </w:r>
      <w:r>
        <w:rPr>
          <w:spacing w:val="-9"/>
        </w:rPr>
        <w:t xml:space="preserve"> </w:t>
      </w:r>
      <w:r>
        <w:t>independently</w:t>
      </w:r>
      <w:r>
        <w:rPr>
          <w:spacing w:val="-11"/>
        </w:rPr>
        <w:t xml:space="preserve"> </w:t>
      </w:r>
      <w:r>
        <w:t>until</w:t>
      </w:r>
      <w:r>
        <w:rPr>
          <w:spacing w:val="-8"/>
        </w:rPr>
        <w:t xml:space="preserve"> </w:t>
      </w:r>
      <w:r>
        <w:t>they can</w:t>
      </w:r>
      <w:r>
        <w:rPr>
          <w:spacing w:val="-2"/>
        </w:rPr>
        <w:t xml:space="preserve"> </w:t>
      </w:r>
      <w:r>
        <w:t>no</w:t>
      </w:r>
      <w:r>
        <w:rPr>
          <w:spacing w:val="-2"/>
        </w:rPr>
        <w:t xml:space="preserve"> </w:t>
      </w:r>
      <w:r>
        <w:t>longer</w:t>
      </w:r>
      <w:r>
        <w:rPr>
          <w:spacing w:val="-3"/>
        </w:rPr>
        <w:t xml:space="preserve"> </w:t>
      </w:r>
      <w:r>
        <w:t>do</w:t>
      </w:r>
      <w:r>
        <w:rPr>
          <w:spacing w:val="-2"/>
        </w:rPr>
        <w:t xml:space="preserve"> </w:t>
      </w:r>
      <w:r>
        <w:t>so,</w:t>
      </w:r>
      <w:r>
        <w:rPr>
          <w:spacing w:val="-2"/>
        </w:rPr>
        <w:t xml:space="preserve"> </w:t>
      </w:r>
      <w:r>
        <w:t>or</w:t>
      </w:r>
      <w:r>
        <w:rPr>
          <w:spacing w:val="-6"/>
        </w:rPr>
        <w:t xml:space="preserve"> </w:t>
      </w:r>
      <w:r>
        <w:t>until</w:t>
      </w:r>
      <w:r>
        <w:rPr>
          <w:spacing w:val="-2"/>
        </w:rPr>
        <w:t xml:space="preserve"> </w:t>
      </w:r>
      <w:r>
        <w:t>the</w:t>
      </w:r>
      <w:r>
        <w:rPr>
          <w:spacing w:val="-6"/>
        </w:rPr>
        <w:t xml:space="preserve"> </w:t>
      </w:r>
      <w:r>
        <w:t>health,</w:t>
      </w:r>
      <w:r>
        <w:rPr>
          <w:spacing w:val="-2"/>
        </w:rPr>
        <w:t xml:space="preserve"> </w:t>
      </w:r>
      <w:r>
        <w:t>safety,</w:t>
      </w:r>
      <w:r>
        <w:rPr>
          <w:spacing w:val="-3"/>
        </w:rPr>
        <w:t xml:space="preserve"> </w:t>
      </w:r>
      <w:r>
        <w:t>and</w:t>
      </w:r>
      <w:r>
        <w:rPr>
          <w:spacing w:val="-3"/>
        </w:rPr>
        <w:t xml:space="preserve"> </w:t>
      </w:r>
      <w:r>
        <w:t>welfare</w:t>
      </w:r>
      <w:r>
        <w:rPr>
          <w:spacing w:val="-6"/>
        </w:rPr>
        <w:t xml:space="preserve"> </w:t>
      </w:r>
      <w:r>
        <w:t>of</w:t>
      </w:r>
      <w:r>
        <w:rPr>
          <w:spacing w:val="-6"/>
        </w:rPr>
        <w:t xml:space="preserve"> </w:t>
      </w:r>
      <w:r>
        <w:t>citizens are at</w:t>
      </w:r>
      <w:r>
        <w:rPr>
          <w:spacing w:val="-2"/>
        </w:rPr>
        <w:t xml:space="preserve"> </w:t>
      </w:r>
      <w:r>
        <w:t>risk.</w:t>
      </w:r>
      <w:r>
        <w:rPr>
          <w:spacing w:val="-7"/>
        </w:rPr>
        <w:t xml:space="preserve"> </w:t>
      </w:r>
      <w:r>
        <w:t>The</w:t>
      </w:r>
      <w:r>
        <w:rPr>
          <w:spacing w:val="-6"/>
        </w:rPr>
        <w:t xml:space="preserve"> </w:t>
      </w:r>
      <w:r>
        <w:t>PSS will take the lead in the response to rapidly restore the energy infrastructure and services after an incident and will be expected to establish their own emergency plans and procedures and implement them through their own proprietary systems.</w:t>
      </w:r>
    </w:p>
    <w:p w14:paraId="739DF5D6"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5C0233F7" w14:textId="77777777" w:rsidR="00CF6564" w:rsidRDefault="00CF6564" w:rsidP="00AB3862">
      <w:pPr>
        <w:pStyle w:val="Heading2EMD"/>
      </w:pPr>
      <w:r>
        <w:t>General</w:t>
      </w:r>
    </w:p>
    <w:p w14:paraId="50BF008F" w14:textId="77777777" w:rsidR="00CF6564" w:rsidRDefault="00CF6564" w:rsidP="00AB3862">
      <w:pPr>
        <w:pStyle w:val="BodyUnderH2"/>
      </w:pPr>
      <w:r>
        <w:t>The</w:t>
      </w:r>
      <w:r>
        <w:rPr>
          <w:spacing w:val="-15"/>
        </w:rPr>
        <w:t xml:space="preserve"> </w:t>
      </w:r>
      <w:r>
        <w:t>type</w:t>
      </w:r>
      <w:r>
        <w:rPr>
          <w:spacing w:val="-15"/>
        </w:rPr>
        <w:t xml:space="preserve"> </w:t>
      </w:r>
      <w:r>
        <w:t>and</w:t>
      </w:r>
      <w:r>
        <w:rPr>
          <w:spacing w:val="-14"/>
        </w:rPr>
        <w:t xml:space="preserve"> </w:t>
      </w:r>
      <w:r>
        <w:t>extent</w:t>
      </w:r>
      <w:r>
        <w:rPr>
          <w:spacing w:val="-14"/>
        </w:rPr>
        <w:t xml:space="preserve"> </w:t>
      </w:r>
      <w:r>
        <w:t>of</w:t>
      </w:r>
      <w:r>
        <w:rPr>
          <w:spacing w:val="-15"/>
        </w:rPr>
        <w:t xml:space="preserve"> </w:t>
      </w:r>
      <w:r>
        <w:t>coordination</w:t>
      </w:r>
      <w:r>
        <w:rPr>
          <w:spacing w:val="-14"/>
        </w:rPr>
        <w:t xml:space="preserve"> </w:t>
      </w:r>
      <w:r>
        <w:t>activities</w:t>
      </w:r>
      <w:r>
        <w:rPr>
          <w:spacing w:val="-14"/>
        </w:rPr>
        <w:t xml:space="preserve"> </w:t>
      </w:r>
      <w:r>
        <w:t>initiated,</w:t>
      </w:r>
      <w:r>
        <w:rPr>
          <w:spacing w:val="-14"/>
        </w:rPr>
        <w:t xml:space="preserve"> </w:t>
      </w:r>
      <w:r>
        <w:t>and</w:t>
      </w:r>
      <w:r>
        <w:rPr>
          <w:spacing w:val="-14"/>
        </w:rPr>
        <w:t xml:space="preserve"> </w:t>
      </w:r>
      <w:r>
        <w:t>maintained,</w:t>
      </w:r>
      <w:r>
        <w:rPr>
          <w:spacing w:val="-13"/>
        </w:rPr>
        <w:t xml:space="preserve"> </w:t>
      </w:r>
      <w:r>
        <w:t>will</w:t>
      </w:r>
      <w:r>
        <w:rPr>
          <w:spacing w:val="-14"/>
        </w:rPr>
        <w:t xml:space="preserve"> </w:t>
      </w:r>
      <w:r>
        <w:t>depend on capabilities of jurisdictions involved and scope of incident. Local EMA’s will initiate</w:t>
      </w:r>
      <w:r>
        <w:rPr>
          <w:spacing w:val="-10"/>
        </w:rPr>
        <w:t xml:space="preserve"> </w:t>
      </w:r>
      <w:r>
        <w:t>and</w:t>
      </w:r>
      <w:r>
        <w:rPr>
          <w:spacing w:val="-7"/>
        </w:rPr>
        <w:t xml:space="preserve"> </w:t>
      </w:r>
      <w:r>
        <w:t>maintain</w:t>
      </w:r>
      <w:r>
        <w:rPr>
          <w:spacing w:val="-9"/>
        </w:rPr>
        <w:t xml:space="preserve"> </w:t>
      </w:r>
      <w:r>
        <w:t>regional</w:t>
      </w:r>
      <w:r>
        <w:rPr>
          <w:spacing w:val="-6"/>
        </w:rPr>
        <w:t xml:space="preserve"> </w:t>
      </w:r>
      <w:r>
        <w:t>coordination</w:t>
      </w:r>
      <w:r>
        <w:rPr>
          <w:spacing w:val="-7"/>
        </w:rPr>
        <w:t xml:space="preserve"> </w:t>
      </w:r>
      <w:r>
        <w:t>activities</w:t>
      </w:r>
      <w:r>
        <w:rPr>
          <w:spacing w:val="-7"/>
        </w:rPr>
        <w:t xml:space="preserve"> </w:t>
      </w:r>
      <w:r>
        <w:t>based</w:t>
      </w:r>
      <w:r>
        <w:rPr>
          <w:spacing w:val="-7"/>
        </w:rPr>
        <w:t xml:space="preserve"> </w:t>
      </w:r>
      <w:r>
        <w:t>on</w:t>
      </w:r>
      <w:r>
        <w:rPr>
          <w:spacing w:val="-7"/>
        </w:rPr>
        <w:t xml:space="preserve"> </w:t>
      </w:r>
      <w:r>
        <w:t>a</w:t>
      </w:r>
      <w:r>
        <w:rPr>
          <w:spacing w:val="-8"/>
        </w:rPr>
        <w:t xml:space="preserve"> </w:t>
      </w:r>
      <w:r>
        <w:t>recognized</w:t>
      </w:r>
      <w:r>
        <w:rPr>
          <w:spacing w:val="-2"/>
        </w:rPr>
        <w:t xml:space="preserve"> </w:t>
      </w:r>
      <w:r>
        <w:t>need</w:t>
      </w:r>
      <w:r>
        <w:rPr>
          <w:spacing w:val="-7"/>
        </w:rPr>
        <w:t xml:space="preserve"> </w:t>
      </w:r>
      <w:r>
        <w:t>to exchange and/or clarify information regarding events; disseminate common emergency messages; or provide assistance to impacted jurisdictions. Technology will</w:t>
      </w:r>
      <w:r>
        <w:rPr>
          <w:spacing w:val="-4"/>
        </w:rPr>
        <w:t xml:space="preserve"> </w:t>
      </w:r>
      <w:r>
        <w:t>be</w:t>
      </w:r>
      <w:r>
        <w:rPr>
          <w:spacing w:val="-8"/>
        </w:rPr>
        <w:t xml:space="preserve"> </w:t>
      </w:r>
      <w:r>
        <w:t>maximized,</w:t>
      </w:r>
      <w:r>
        <w:rPr>
          <w:spacing w:val="-7"/>
        </w:rPr>
        <w:t xml:space="preserve"> </w:t>
      </w:r>
      <w:r>
        <w:t>and</w:t>
      </w:r>
      <w:r>
        <w:rPr>
          <w:spacing w:val="-2"/>
        </w:rPr>
        <w:t xml:space="preserve"> </w:t>
      </w:r>
      <w:r>
        <w:t>virtual</w:t>
      </w:r>
      <w:r>
        <w:rPr>
          <w:spacing w:val="-4"/>
        </w:rPr>
        <w:t xml:space="preserve"> </w:t>
      </w:r>
      <w:r>
        <w:t>information</w:t>
      </w:r>
      <w:r>
        <w:rPr>
          <w:spacing w:val="-7"/>
        </w:rPr>
        <w:t xml:space="preserve"> </w:t>
      </w:r>
      <w:r>
        <w:t>sharing</w:t>
      </w:r>
      <w:r>
        <w:rPr>
          <w:spacing w:val="-7"/>
        </w:rPr>
        <w:t xml:space="preserve"> </w:t>
      </w:r>
      <w:r>
        <w:t>encouraged</w:t>
      </w:r>
      <w:r>
        <w:rPr>
          <w:spacing w:val="-7"/>
        </w:rPr>
        <w:t xml:space="preserve"> </w:t>
      </w:r>
      <w:r>
        <w:t>to</w:t>
      </w:r>
      <w:r>
        <w:rPr>
          <w:spacing w:val="-2"/>
        </w:rPr>
        <w:t xml:space="preserve"> </w:t>
      </w:r>
      <w:r>
        <w:t>accomplish</w:t>
      </w:r>
      <w:r>
        <w:rPr>
          <w:spacing w:val="-7"/>
        </w:rPr>
        <w:t xml:space="preserve"> </w:t>
      </w:r>
      <w:r>
        <w:t>ESF #12 related activities.</w:t>
      </w:r>
    </w:p>
    <w:p w14:paraId="77D7AE44" w14:textId="77777777" w:rsidR="00CF6564" w:rsidRDefault="00CF6564" w:rsidP="00AB3862">
      <w:pPr>
        <w:pStyle w:val="Heading3EMD"/>
      </w:pPr>
      <w:r>
        <w:t>The WVEMD requests that representatives from the PSC and WVOE be available. WVEMD and WVOE will identify which support agencies are needed and activate those agencies.</w:t>
      </w:r>
    </w:p>
    <w:p w14:paraId="726E937A" w14:textId="067C1747" w:rsidR="00CF6564" w:rsidRPr="00251DBA" w:rsidRDefault="00CF6564" w:rsidP="00AB3862">
      <w:pPr>
        <w:pStyle w:val="Heading3EMD"/>
        <w:rPr>
          <w:sz w:val="18"/>
          <w:szCs w:val="18"/>
        </w:rPr>
      </w:pPr>
      <w:r>
        <w:lastRenderedPageBreak/>
        <w:t>The</w:t>
      </w:r>
      <w:r w:rsidRPr="00251DBA">
        <w:rPr>
          <w:spacing w:val="-15"/>
        </w:rPr>
        <w:t xml:space="preserve"> </w:t>
      </w:r>
      <w:r>
        <w:t>state</w:t>
      </w:r>
      <w:r w:rsidRPr="00251DBA">
        <w:rPr>
          <w:spacing w:val="-13"/>
        </w:rPr>
        <w:t xml:space="preserve"> </w:t>
      </w:r>
      <w:r>
        <w:t>assets</w:t>
      </w:r>
      <w:r w:rsidRPr="00251DBA">
        <w:rPr>
          <w:spacing w:val="-14"/>
        </w:rPr>
        <w:t xml:space="preserve"> </w:t>
      </w:r>
      <w:r>
        <w:t>that</w:t>
      </w:r>
      <w:r w:rsidRPr="00251DBA">
        <w:rPr>
          <w:spacing w:val="-11"/>
        </w:rPr>
        <w:t xml:space="preserve"> </w:t>
      </w:r>
      <w:r>
        <w:t>are</w:t>
      </w:r>
      <w:r w:rsidRPr="00251DBA">
        <w:rPr>
          <w:spacing w:val="-13"/>
        </w:rPr>
        <w:t xml:space="preserve"> </w:t>
      </w:r>
      <w:r>
        <w:t>available</w:t>
      </w:r>
      <w:r w:rsidRPr="00251DBA">
        <w:rPr>
          <w:spacing w:val="-15"/>
        </w:rPr>
        <w:t xml:space="preserve"> </w:t>
      </w:r>
      <w:r>
        <w:t>assist</w:t>
      </w:r>
      <w:r w:rsidRPr="00251DBA">
        <w:rPr>
          <w:spacing w:val="-13"/>
        </w:rPr>
        <w:t xml:space="preserve"> </w:t>
      </w:r>
      <w:r>
        <w:t>county</w:t>
      </w:r>
      <w:r w:rsidRPr="00251DBA">
        <w:rPr>
          <w:spacing w:val="-12"/>
        </w:rPr>
        <w:t xml:space="preserve"> </w:t>
      </w:r>
      <w:r>
        <w:t>emergency</w:t>
      </w:r>
      <w:r w:rsidRPr="00251DBA">
        <w:rPr>
          <w:spacing w:val="-12"/>
        </w:rPr>
        <w:t xml:space="preserve"> </w:t>
      </w:r>
      <w:r>
        <w:t>management</w:t>
      </w:r>
      <w:r w:rsidRPr="00251DBA">
        <w:rPr>
          <w:spacing w:val="-11"/>
        </w:rPr>
        <w:t xml:space="preserve"> </w:t>
      </w:r>
      <w:r>
        <w:t>and others with their emergency efforts to provide fuel, power, and other necessary resources. Priorities for allocation of these assets are to provide sufficient</w:t>
      </w:r>
      <w:r w:rsidRPr="00251DBA">
        <w:rPr>
          <w:spacing w:val="-15"/>
        </w:rPr>
        <w:t xml:space="preserve"> </w:t>
      </w:r>
      <w:r>
        <w:t>fuel</w:t>
      </w:r>
      <w:r w:rsidRPr="00251DBA">
        <w:rPr>
          <w:spacing w:val="-15"/>
        </w:rPr>
        <w:t xml:space="preserve"> </w:t>
      </w:r>
      <w:r>
        <w:t>supplies</w:t>
      </w:r>
      <w:r w:rsidRPr="00251DBA">
        <w:rPr>
          <w:spacing w:val="-15"/>
        </w:rPr>
        <w:t xml:space="preserve"> </w:t>
      </w:r>
      <w:r>
        <w:t>to</w:t>
      </w:r>
      <w:r w:rsidRPr="00251DBA">
        <w:rPr>
          <w:spacing w:val="-15"/>
        </w:rPr>
        <w:t xml:space="preserve"> </w:t>
      </w:r>
      <w:r>
        <w:t>state</w:t>
      </w:r>
      <w:r w:rsidRPr="00251DBA">
        <w:rPr>
          <w:spacing w:val="-16"/>
        </w:rPr>
        <w:t xml:space="preserve"> </w:t>
      </w:r>
      <w:r>
        <w:t>agencies,</w:t>
      </w:r>
      <w:r w:rsidRPr="00251DBA">
        <w:rPr>
          <w:spacing w:val="-15"/>
        </w:rPr>
        <w:t xml:space="preserve"> </w:t>
      </w:r>
      <w:r>
        <w:t>emergency</w:t>
      </w:r>
      <w:r w:rsidRPr="00251DBA">
        <w:rPr>
          <w:spacing w:val="-15"/>
        </w:rPr>
        <w:t xml:space="preserve"> </w:t>
      </w:r>
      <w:r>
        <w:t>response</w:t>
      </w:r>
      <w:r w:rsidRPr="00251DBA">
        <w:rPr>
          <w:spacing w:val="-16"/>
        </w:rPr>
        <w:t xml:space="preserve"> </w:t>
      </w:r>
      <w:r>
        <w:t>organizations,</w:t>
      </w:r>
    </w:p>
    <w:p w14:paraId="171CA303" w14:textId="77777777" w:rsidR="00CF6564" w:rsidRDefault="00CF6564" w:rsidP="00AB3862">
      <w:pPr>
        <w:pStyle w:val="Heading3EMD"/>
      </w:pPr>
      <w:r>
        <w:t>life</w:t>
      </w:r>
      <w:r>
        <w:rPr>
          <w:spacing w:val="30"/>
        </w:rPr>
        <w:t xml:space="preserve"> </w:t>
      </w:r>
      <w:r>
        <w:t>support</w:t>
      </w:r>
      <w:r>
        <w:rPr>
          <w:spacing w:val="31"/>
        </w:rPr>
        <w:t xml:space="preserve"> </w:t>
      </w:r>
      <w:r>
        <w:t>operations</w:t>
      </w:r>
      <w:r>
        <w:rPr>
          <w:spacing w:val="31"/>
        </w:rPr>
        <w:t xml:space="preserve"> </w:t>
      </w:r>
      <w:r>
        <w:t>(hospitals,</w:t>
      </w:r>
      <w:r>
        <w:rPr>
          <w:spacing w:val="31"/>
        </w:rPr>
        <w:t xml:space="preserve"> </w:t>
      </w:r>
      <w:r>
        <w:t>nursing</w:t>
      </w:r>
      <w:r>
        <w:rPr>
          <w:spacing w:val="31"/>
        </w:rPr>
        <w:t xml:space="preserve"> </w:t>
      </w:r>
      <w:r>
        <w:t>homes,</w:t>
      </w:r>
      <w:r>
        <w:rPr>
          <w:spacing w:val="31"/>
        </w:rPr>
        <w:t xml:space="preserve"> </w:t>
      </w:r>
      <w:r>
        <w:t>and</w:t>
      </w:r>
      <w:r>
        <w:rPr>
          <w:spacing w:val="30"/>
        </w:rPr>
        <w:t xml:space="preserve"> </w:t>
      </w:r>
      <w:r>
        <w:t>others)</w:t>
      </w:r>
      <w:r>
        <w:rPr>
          <w:spacing w:val="32"/>
        </w:rPr>
        <w:t xml:space="preserve"> </w:t>
      </w:r>
      <w:r>
        <w:t>and</w:t>
      </w:r>
      <w:r>
        <w:rPr>
          <w:spacing w:val="30"/>
        </w:rPr>
        <w:t xml:space="preserve"> </w:t>
      </w:r>
      <w:r>
        <w:t>areas along evacuation routes.</w:t>
      </w:r>
    </w:p>
    <w:p w14:paraId="4BFB3758" w14:textId="77777777" w:rsidR="00CF6564" w:rsidRDefault="00CF6564" w:rsidP="00AB3862">
      <w:pPr>
        <w:pStyle w:val="Heading3EMD"/>
      </w:pPr>
      <w:r>
        <w:t>WVEMD communicates with utility representatives to determine the emergency response and recovery needs.</w:t>
      </w:r>
    </w:p>
    <w:p w14:paraId="7A320679" w14:textId="77777777" w:rsidR="00CF6564" w:rsidRDefault="00CF6564" w:rsidP="00AB3862">
      <w:pPr>
        <w:pStyle w:val="Heading3EMD"/>
      </w:pPr>
      <w:r>
        <w:t>In</w:t>
      </w:r>
      <w:r>
        <w:rPr>
          <w:spacing w:val="-11"/>
        </w:rPr>
        <w:t xml:space="preserve"> </w:t>
      </w:r>
      <w:r>
        <w:t>the</w:t>
      </w:r>
      <w:r>
        <w:rPr>
          <w:spacing w:val="-12"/>
        </w:rPr>
        <w:t xml:space="preserve"> </w:t>
      </w:r>
      <w:r>
        <w:t>event</w:t>
      </w:r>
      <w:r>
        <w:rPr>
          <w:spacing w:val="-8"/>
        </w:rPr>
        <w:t xml:space="preserve"> </w:t>
      </w:r>
      <w:r>
        <w:t>of</w:t>
      </w:r>
      <w:r>
        <w:rPr>
          <w:spacing w:val="-7"/>
        </w:rPr>
        <w:t xml:space="preserve"> </w:t>
      </w:r>
      <w:r>
        <w:t>a</w:t>
      </w:r>
      <w:r>
        <w:rPr>
          <w:spacing w:val="-12"/>
        </w:rPr>
        <w:t xml:space="preserve"> </w:t>
      </w:r>
      <w:r>
        <w:t>shortage</w:t>
      </w:r>
      <w:r>
        <w:rPr>
          <w:spacing w:val="-4"/>
        </w:rPr>
        <w:t xml:space="preserve"> </w:t>
      </w:r>
      <w:r>
        <w:t>of</w:t>
      </w:r>
      <w:r>
        <w:rPr>
          <w:spacing w:val="-11"/>
        </w:rPr>
        <w:t xml:space="preserve"> </w:t>
      </w:r>
      <w:r>
        <w:t>automotive</w:t>
      </w:r>
      <w:r>
        <w:rPr>
          <w:spacing w:val="-14"/>
        </w:rPr>
        <w:t xml:space="preserve"> </w:t>
      </w:r>
      <w:r>
        <w:t>transportation</w:t>
      </w:r>
      <w:r>
        <w:rPr>
          <w:spacing w:val="-11"/>
        </w:rPr>
        <w:t xml:space="preserve"> </w:t>
      </w:r>
      <w:r>
        <w:t>fuels</w:t>
      </w:r>
      <w:r>
        <w:rPr>
          <w:spacing w:val="-10"/>
        </w:rPr>
        <w:t xml:space="preserve"> </w:t>
      </w:r>
      <w:r>
        <w:t>or</w:t>
      </w:r>
      <w:r>
        <w:rPr>
          <w:spacing w:val="-7"/>
        </w:rPr>
        <w:t xml:space="preserve"> </w:t>
      </w:r>
      <w:r>
        <w:t>fuels</w:t>
      </w:r>
      <w:r>
        <w:rPr>
          <w:spacing w:val="-8"/>
        </w:rPr>
        <w:t xml:space="preserve"> </w:t>
      </w:r>
      <w:r>
        <w:t>needed for other industrial purposes, the WVEMD will coordinate through the WVOE with the industry trade groups and associations to obtain essential fuel supplies.</w:t>
      </w:r>
    </w:p>
    <w:p w14:paraId="6A51B29C" w14:textId="77777777" w:rsidR="00CF6564" w:rsidRDefault="00CF6564" w:rsidP="00AB3862">
      <w:pPr>
        <w:pStyle w:val="Heading3EMD"/>
        <w:rPr>
          <w:spacing w:val="-2"/>
        </w:rPr>
      </w:pPr>
      <w:r>
        <w:t xml:space="preserve">The PSC is the primary agency to respond to non-petroleum energy </w:t>
      </w:r>
      <w:r>
        <w:rPr>
          <w:spacing w:val="-2"/>
        </w:rPr>
        <w:t>emergencies.</w:t>
      </w:r>
    </w:p>
    <w:p w14:paraId="74739938" w14:textId="77777777" w:rsidR="00CF6564" w:rsidRDefault="00CF6564" w:rsidP="00AB3862">
      <w:pPr>
        <w:pStyle w:val="Heading3EMD"/>
      </w:pPr>
      <w:r>
        <w:t>The PSC is responsible for ensuring that electric and natural gas concerns are addressed.</w:t>
      </w:r>
    </w:p>
    <w:p w14:paraId="0B01926C" w14:textId="77777777" w:rsidR="00CF6564" w:rsidRDefault="00CF6564" w:rsidP="00AB3862">
      <w:pPr>
        <w:pStyle w:val="Heading2EMD"/>
      </w:pPr>
      <w:r>
        <w:t>Preparedness</w:t>
      </w:r>
    </w:p>
    <w:p w14:paraId="79FE2ADD" w14:textId="77777777" w:rsidR="00CF6564" w:rsidRDefault="00CF6564" w:rsidP="00AB3862">
      <w:pPr>
        <w:pStyle w:val="Heading3EMD"/>
      </w:pPr>
      <w:r>
        <w:t>Address</w:t>
      </w:r>
      <w:r>
        <w:rPr>
          <w:spacing w:val="-9"/>
        </w:rPr>
        <w:t xml:space="preserve"> </w:t>
      </w:r>
      <w:r>
        <w:t>communications</w:t>
      </w:r>
      <w:r>
        <w:rPr>
          <w:spacing w:val="-5"/>
        </w:rPr>
        <w:t xml:space="preserve"> </w:t>
      </w:r>
      <w:r>
        <w:t>concerns</w:t>
      </w:r>
      <w:r>
        <w:rPr>
          <w:spacing w:val="-8"/>
        </w:rPr>
        <w:t xml:space="preserve"> </w:t>
      </w:r>
      <w:r>
        <w:t>with</w:t>
      </w:r>
      <w:r>
        <w:rPr>
          <w:spacing w:val="-9"/>
        </w:rPr>
        <w:t xml:space="preserve"> </w:t>
      </w:r>
      <w:r>
        <w:t>electric</w:t>
      </w:r>
      <w:r>
        <w:rPr>
          <w:spacing w:val="-9"/>
        </w:rPr>
        <w:t xml:space="preserve"> </w:t>
      </w:r>
      <w:r>
        <w:t>and</w:t>
      </w:r>
      <w:r>
        <w:rPr>
          <w:spacing w:val="-9"/>
        </w:rPr>
        <w:t xml:space="preserve"> </w:t>
      </w:r>
      <w:r>
        <w:t>natural</w:t>
      </w:r>
      <w:r>
        <w:rPr>
          <w:spacing w:val="-9"/>
        </w:rPr>
        <w:t xml:space="preserve"> </w:t>
      </w:r>
      <w:r>
        <w:t>gas</w:t>
      </w:r>
      <w:r>
        <w:rPr>
          <w:spacing w:val="-9"/>
        </w:rPr>
        <w:t xml:space="preserve"> </w:t>
      </w:r>
      <w:r>
        <w:t>utilities</w:t>
      </w:r>
      <w:r>
        <w:rPr>
          <w:spacing w:val="-9"/>
        </w:rPr>
        <w:t xml:space="preserve"> </w:t>
      </w:r>
      <w:r>
        <w:t>by supporting agencies responding to, and recovering from, energy emergencies in the State of West Virginia.</w:t>
      </w:r>
    </w:p>
    <w:p w14:paraId="1475A94C" w14:textId="77777777" w:rsidR="00CF6564" w:rsidRDefault="00CF6564" w:rsidP="00AB3862">
      <w:pPr>
        <w:pStyle w:val="Heading3EMD"/>
      </w:pPr>
      <w:r>
        <w:t>Establish with local, State and Federal officials and local energy suppliers the priorities to restore damaged energy systems and the availability of energy supply resource assistance.</w:t>
      </w:r>
    </w:p>
    <w:p w14:paraId="0F2F9DD3" w14:textId="77777777" w:rsidR="00CF6564" w:rsidRDefault="00CF6564" w:rsidP="00AB3862">
      <w:pPr>
        <w:pStyle w:val="Heading3EMD"/>
      </w:pPr>
      <w:r>
        <w:t>Develop</w:t>
      </w:r>
      <w:r>
        <w:rPr>
          <w:spacing w:val="-4"/>
        </w:rPr>
        <w:t xml:space="preserve"> </w:t>
      </w:r>
      <w:r>
        <w:t>necessary</w:t>
      </w:r>
      <w:r>
        <w:rPr>
          <w:spacing w:val="-4"/>
        </w:rPr>
        <w:t xml:space="preserve"> </w:t>
      </w:r>
      <w:r>
        <w:t>plans</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5"/>
        </w:rPr>
        <w:t xml:space="preserve"> </w:t>
      </w:r>
      <w:r>
        <w:t>movement</w:t>
      </w:r>
      <w:r>
        <w:rPr>
          <w:spacing w:val="-4"/>
        </w:rPr>
        <w:t xml:space="preserve"> </w:t>
      </w:r>
      <w:r>
        <w:t>of</w:t>
      </w:r>
      <w:r>
        <w:rPr>
          <w:spacing w:val="-5"/>
        </w:rPr>
        <w:t xml:space="preserve"> </w:t>
      </w:r>
      <w:r>
        <w:t>public</w:t>
      </w:r>
      <w:r>
        <w:rPr>
          <w:spacing w:val="-5"/>
        </w:rPr>
        <w:t xml:space="preserve"> </w:t>
      </w:r>
      <w:r>
        <w:t>and</w:t>
      </w:r>
      <w:r>
        <w:rPr>
          <w:spacing w:val="-4"/>
        </w:rPr>
        <w:t xml:space="preserve"> </w:t>
      </w:r>
      <w:r>
        <w:t>private sector resources to aid in the restoration of critical services.</w:t>
      </w:r>
    </w:p>
    <w:p w14:paraId="47ED1845" w14:textId="77777777" w:rsidR="00CF6564" w:rsidRDefault="00CF6564" w:rsidP="00AB3862">
      <w:pPr>
        <w:pStyle w:val="Heading2EMD"/>
      </w:pPr>
      <w:r>
        <w:t>Response</w:t>
      </w:r>
    </w:p>
    <w:p w14:paraId="4F0214D5" w14:textId="77777777" w:rsidR="00CF6564" w:rsidRPr="00AB3862" w:rsidRDefault="00CF6564" w:rsidP="00AB3862">
      <w:pPr>
        <w:pStyle w:val="Heading3EMD"/>
      </w:pPr>
      <w:r>
        <w:t>ES</w:t>
      </w:r>
      <w:r w:rsidRPr="00AB3862">
        <w:t>F #6 and local emergency management offices coordinate with the WVEMD to identify specific emergency shelter power generation needs. WVEMD will coordinate with all supporting agencies to locate local resources for emergency shelter power generation and backup.</w:t>
      </w:r>
    </w:p>
    <w:p w14:paraId="20B6D015" w14:textId="77777777" w:rsidR="00CF6564" w:rsidRDefault="00CF6564" w:rsidP="00AB3862">
      <w:pPr>
        <w:pStyle w:val="Heading3EMD"/>
      </w:pPr>
      <w:r w:rsidRPr="00AB3862">
        <w:t>WV</w:t>
      </w:r>
      <w:r>
        <w:t>EMD</w:t>
      </w:r>
      <w:r>
        <w:rPr>
          <w:spacing w:val="-5"/>
        </w:rPr>
        <w:t xml:space="preserve"> </w:t>
      </w:r>
      <w:r>
        <w:t>coordinates</w:t>
      </w:r>
      <w:r>
        <w:rPr>
          <w:spacing w:val="-5"/>
        </w:rPr>
        <w:t xml:space="preserve"> </w:t>
      </w:r>
      <w:r>
        <w:t>closely</w:t>
      </w:r>
      <w:r>
        <w:rPr>
          <w:spacing w:val="-5"/>
        </w:rPr>
        <w:t xml:space="preserve"> </w:t>
      </w:r>
      <w:r>
        <w:t>with</w:t>
      </w:r>
      <w:r>
        <w:rPr>
          <w:spacing w:val="-5"/>
        </w:rPr>
        <w:t xml:space="preserve"> </w:t>
      </w:r>
      <w:r>
        <w:t>local,</w:t>
      </w:r>
      <w:r>
        <w:rPr>
          <w:spacing w:val="-5"/>
        </w:rPr>
        <w:t xml:space="preserve"> </w:t>
      </w:r>
      <w:r>
        <w:t>other</w:t>
      </w:r>
      <w:r>
        <w:rPr>
          <w:spacing w:val="-5"/>
        </w:rPr>
        <w:t xml:space="preserve"> </w:t>
      </w:r>
      <w:r>
        <w:t>State</w:t>
      </w:r>
      <w:r>
        <w:rPr>
          <w:spacing w:val="-5"/>
        </w:rPr>
        <w:t xml:space="preserve"> </w:t>
      </w:r>
      <w:r>
        <w:t>agencies,</w:t>
      </w:r>
      <w:r>
        <w:rPr>
          <w:spacing w:val="-5"/>
        </w:rPr>
        <w:t xml:space="preserve"> </w:t>
      </w:r>
      <w:r>
        <w:t>and</w:t>
      </w:r>
      <w:r>
        <w:rPr>
          <w:spacing w:val="-5"/>
        </w:rPr>
        <w:t xml:space="preserve"> </w:t>
      </w:r>
      <w:r>
        <w:t>Federal agencies. Coordination includes:</w:t>
      </w:r>
    </w:p>
    <w:p w14:paraId="22FF2D04" w14:textId="77777777" w:rsidR="00CF6564" w:rsidRDefault="00CF6564" w:rsidP="00AB3862">
      <w:pPr>
        <w:pStyle w:val="Heading4EMD"/>
        <w:rPr>
          <w:color w:val="000000"/>
        </w:rPr>
      </w:pPr>
      <w:r>
        <w:t>Assess</w:t>
      </w:r>
      <w:r>
        <w:rPr>
          <w:spacing w:val="-15"/>
        </w:rPr>
        <w:t xml:space="preserve"> </w:t>
      </w:r>
      <w:r>
        <w:t>energy</w:t>
      </w:r>
      <w:r>
        <w:rPr>
          <w:spacing w:val="-15"/>
        </w:rPr>
        <w:t xml:space="preserve"> </w:t>
      </w:r>
      <w:r>
        <w:t>system</w:t>
      </w:r>
      <w:r>
        <w:rPr>
          <w:spacing w:val="-15"/>
        </w:rPr>
        <w:t xml:space="preserve"> </w:t>
      </w:r>
      <w:r>
        <w:t>damage,</w:t>
      </w:r>
      <w:r>
        <w:rPr>
          <w:spacing w:val="-15"/>
        </w:rPr>
        <w:t xml:space="preserve"> </w:t>
      </w:r>
      <w:r>
        <w:t>supply,</w:t>
      </w:r>
      <w:r>
        <w:rPr>
          <w:spacing w:val="-15"/>
        </w:rPr>
        <w:t xml:space="preserve"> </w:t>
      </w:r>
      <w:r>
        <w:t>demand,</w:t>
      </w:r>
      <w:r>
        <w:rPr>
          <w:spacing w:val="-15"/>
        </w:rPr>
        <w:t xml:space="preserve"> </w:t>
      </w:r>
      <w:r>
        <w:t>and</w:t>
      </w:r>
      <w:r>
        <w:rPr>
          <w:spacing w:val="-15"/>
        </w:rPr>
        <w:t xml:space="preserve"> </w:t>
      </w:r>
      <w:r>
        <w:t>requirements</w:t>
      </w:r>
      <w:r>
        <w:rPr>
          <w:spacing w:val="-15"/>
        </w:rPr>
        <w:t xml:space="preserve"> </w:t>
      </w:r>
      <w:r>
        <w:t xml:space="preserve">to restore each system. WVOE maintains monthly supply volumes from prime suppliers and will supply real time fuel volume and </w:t>
      </w:r>
      <w:r>
        <w:lastRenderedPageBreak/>
        <w:t>supplier contact information to the State Emergency Operations Center (SEOC).</w:t>
      </w:r>
    </w:p>
    <w:p w14:paraId="36FB7979" w14:textId="75488977" w:rsidR="00CF6564" w:rsidRPr="002F132A" w:rsidRDefault="00CF6564" w:rsidP="00AB3862">
      <w:pPr>
        <w:pStyle w:val="Heading4EMD"/>
        <w:rPr>
          <w:sz w:val="18"/>
          <w:szCs w:val="18"/>
        </w:rPr>
      </w:pPr>
      <w:r>
        <w:t>Assist local and State agencies in obtaining fuel for transportation and energy operations. Fuel-saving actions are to be implemented</w:t>
      </w:r>
    </w:p>
    <w:p w14:paraId="686FD585" w14:textId="54565323" w:rsidR="00CF6564" w:rsidRDefault="00CF6564" w:rsidP="00AB3862">
      <w:pPr>
        <w:pStyle w:val="Heading4EMD"/>
      </w:pPr>
      <w:r>
        <w:t xml:space="preserve">by </w:t>
      </w:r>
      <w:r w:rsidR="002F132A">
        <w:t>responding to</w:t>
      </w:r>
      <w:r w:rsidR="00597816">
        <w:t xml:space="preserve"> </w:t>
      </w:r>
      <w:r>
        <w:t>local and state agencies. WVOE assists by working with neighboring states on coordinating regional responses to shortfall situations.</w:t>
      </w:r>
    </w:p>
    <w:p w14:paraId="5294A8D8" w14:textId="77777777" w:rsidR="00CF6564" w:rsidRDefault="00CF6564" w:rsidP="00AB3862">
      <w:pPr>
        <w:pStyle w:val="Heading4EMD"/>
        <w:rPr>
          <w:color w:val="000000"/>
        </w:rPr>
      </w:pPr>
      <w:r>
        <w:t>Coordinate with support agencies for assistance in helping energy suppliers obtain information, escort, equipment, specialized labor, fuel, and transportation to repair or restore energy systems.</w:t>
      </w:r>
    </w:p>
    <w:p w14:paraId="2067BEEF" w14:textId="77777777" w:rsidR="00CF6564" w:rsidRDefault="00CF6564" w:rsidP="00AB3862">
      <w:pPr>
        <w:pStyle w:val="Heading4EMD"/>
        <w:rPr>
          <w:color w:val="000000"/>
          <w:spacing w:val="-2"/>
        </w:rPr>
      </w:pPr>
      <w:r>
        <w:t xml:space="preserve">Disseminate, with assistance of WVOE, emergency energy information, education, and conservation guidance to public, private, and governmental organizations, and offices. All energy press releases are to be coordinated through the WVEMD Public Information Officer (PIO) and the Governor’s Office of </w:t>
      </w:r>
      <w:r>
        <w:rPr>
          <w:spacing w:val="-2"/>
        </w:rPr>
        <w:t>Communications.</w:t>
      </w:r>
    </w:p>
    <w:p w14:paraId="3A34CB2C" w14:textId="487042BC" w:rsidR="009F3194" w:rsidRDefault="00CF6564" w:rsidP="009F3194">
      <w:pPr>
        <w:pStyle w:val="Heading4EMD"/>
      </w:pPr>
      <w:r>
        <w:t>Coordinate with the PSC to process all fuel and power assistance requests received from local jurisdictions.</w:t>
      </w:r>
    </w:p>
    <w:p w14:paraId="04FD4B3D" w14:textId="18EE87B6" w:rsidR="00CF6564" w:rsidRDefault="00CF6564" w:rsidP="002D7BA5">
      <w:pPr>
        <w:pStyle w:val="Heading1EMD"/>
      </w:pPr>
      <w:r>
        <w:t>AGENCY</w:t>
      </w:r>
      <w:r w:rsidRPr="002D7BA5">
        <w:rPr>
          <w:spacing w:val="-3"/>
        </w:rPr>
        <w:t xml:space="preserve"> </w:t>
      </w:r>
      <w:r>
        <w:t>RESPONSIBILITIES</w:t>
      </w:r>
      <w:r w:rsidRPr="002D7BA5">
        <w:rPr>
          <w:spacing w:val="3"/>
        </w:rPr>
        <w:t xml:space="preserve"> </w:t>
      </w:r>
      <w:r>
        <w:t>MATRIX</w:t>
      </w:r>
    </w:p>
    <w:tbl>
      <w:tblPr>
        <w:tblW w:w="8656" w:type="dxa"/>
        <w:tblInd w:w="659" w:type="dxa"/>
        <w:tblLayout w:type="fixed"/>
        <w:tblCellMar>
          <w:left w:w="0" w:type="dxa"/>
          <w:right w:w="0" w:type="dxa"/>
        </w:tblCellMar>
        <w:tblLook w:val="0000" w:firstRow="0" w:lastRow="0" w:firstColumn="0" w:lastColumn="0" w:noHBand="0" w:noVBand="0"/>
      </w:tblPr>
      <w:tblGrid>
        <w:gridCol w:w="2249"/>
        <w:gridCol w:w="1351"/>
        <w:gridCol w:w="5056"/>
      </w:tblGrid>
      <w:tr w:rsidR="009D6531" w14:paraId="6C122985" w14:textId="77777777" w:rsidTr="009D6531">
        <w:trPr>
          <w:trHeight w:val="1066"/>
        </w:trPr>
        <w:tc>
          <w:tcPr>
            <w:tcW w:w="2249"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1248655A" w14:textId="77777777" w:rsidR="00CF6564" w:rsidRDefault="00CF6564" w:rsidP="009F3194">
            <w:pPr>
              <w:pStyle w:val="Normalcentered"/>
              <w:spacing w:after="0"/>
            </w:pPr>
            <w:r>
              <w:t>Supporting</w:t>
            </w:r>
            <w:r>
              <w:rPr>
                <w:spacing w:val="-15"/>
              </w:rPr>
              <w:t xml:space="preserve"> </w:t>
            </w:r>
            <w:r>
              <w:t>and Coordinating Agency</w:t>
            </w:r>
          </w:p>
        </w:tc>
        <w:tc>
          <w:tcPr>
            <w:tcW w:w="1351"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1A309B1" w14:textId="77777777" w:rsidR="00CF6564" w:rsidRDefault="00CF6564" w:rsidP="009F3194">
            <w:pPr>
              <w:pStyle w:val="Normalcentered"/>
              <w:spacing w:after="0"/>
            </w:pPr>
            <w:r>
              <w:t>Acronym</w:t>
            </w:r>
          </w:p>
        </w:tc>
        <w:tc>
          <w:tcPr>
            <w:tcW w:w="5056"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81FEEA0" w14:textId="77777777" w:rsidR="00CF6564" w:rsidRDefault="00CF6564" w:rsidP="009F3194">
            <w:pPr>
              <w:pStyle w:val="Normalcentered"/>
              <w:spacing w:after="0"/>
            </w:pPr>
            <w:r>
              <w:t>Responsibilities</w:t>
            </w:r>
          </w:p>
        </w:tc>
      </w:tr>
      <w:tr w:rsidR="009D6531" w14:paraId="191EED5B" w14:textId="77777777" w:rsidTr="009D6531">
        <w:trPr>
          <w:trHeight w:val="4239"/>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0FCFB267" w14:textId="77777777" w:rsidR="00CF6564" w:rsidRPr="009F3194" w:rsidRDefault="00CF6564" w:rsidP="009F3194">
            <w:pPr>
              <w:pStyle w:val="Normalleftaligned"/>
            </w:pPr>
            <w:r w:rsidRPr="009F3194">
              <w:t>WV Emergency Management Division</w:t>
            </w:r>
          </w:p>
        </w:tc>
        <w:tc>
          <w:tcPr>
            <w:tcW w:w="1351" w:type="dxa"/>
            <w:tcBorders>
              <w:top w:val="single" w:sz="36" w:space="0" w:color="000000"/>
              <w:left w:val="single" w:sz="36" w:space="0" w:color="000000"/>
              <w:bottom w:val="single" w:sz="36" w:space="0" w:color="000000"/>
              <w:right w:val="single" w:sz="36" w:space="0" w:color="000000"/>
            </w:tcBorders>
            <w:shd w:val="clear" w:color="auto" w:fill="DEEBF6"/>
          </w:tcPr>
          <w:p w14:paraId="2DFBE03A" w14:textId="77777777" w:rsidR="00CF6564" w:rsidRPr="009F3194" w:rsidRDefault="00CF6564" w:rsidP="009F3194">
            <w:pPr>
              <w:pStyle w:val="Normalleftaligned"/>
            </w:pPr>
            <w:r w:rsidRPr="009F3194">
              <w:t>WVEMD</w:t>
            </w:r>
          </w:p>
        </w:tc>
        <w:tc>
          <w:tcPr>
            <w:tcW w:w="5056" w:type="dxa"/>
            <w:tcBorders>
              <w:top w:val="single" w:sz="36" w:space="0" w:color="000000"/>
              <w:left w:val="single" w:sz="36" w:space="0" w:color="000000"/>
              <w:bottom w:val="single" w:sz="36" w:space="0" w:color="000000"/>
              <w:right w:val="single" w:sz="36" w:space="0" w:color="000000"/>
            </w:tcBorders>
            <w:shd w:val="clear" w:color="auto" w:fill="E0EDD9"/>
          </w:tcPr>
          <w:p w14:paraId="32D5DD80" w14:textId="77777777" w:rsidR="00CF6564" w:rsidRDefault="00CF6564" w:rsidP="009F3194">
            <w:pPr>
              <w:pStyle w:val="Bullettable"/>
              <w:framePr w:wrap="around"/>
            </w:pPr>
            <w:r>
              <w:t>Activate the SEOC, if conditions and requirements</w:t>
            </w:r>
            <w:r>
              <w:rPr>
                <w:spacing w:val="-15"/>
              </w:rPr>
              <w:t xml:space="preserve"> </w:t>
            </w:r>
            <w:r>
              <w:t>exceed</w:t>
            </w:r>
            <w:r>
              <w:rPr>
                <w:spacing w:val="-15"/>
              </w:rPr>
              <w:t xml:space="preserve"> </w:t>
            </w:r>
            <w:r>
              <w:t>local</w:t>
            </w:r>
            <w:r>
              <w:rPr>
                <w:spacing w:val="-15"/>
              </w:rPr>
              <w:t xml:space="preserve"> </w:t>
            </w:r>
            <w:r>
              <w:t>resources</w:t>
            </w:r>
            <w:r>
              <w:rPr>
                <w:spacing w:val="-15"/>
              </w:rPr>
              <w:t xml:space="preserve"> </w:t>
            </w:r>
            <w:r>
              <w:t>and</w:t>
            </w:r>
            <w:r>
              <w:rPr>
                <w:spacing w:val="-15"/>
              </w:rPr>
              <w:t xml:space="preserve"> </w:t>
            </w:r>
            <w:r>
              <w:t>state resources are needed.</w:t>
            </w:r>
          </w:p>
          <w:p w14:paraId="519F3577" w14:textId="23BD0233" w:rsidR="00CF6564" w:rsidRDefault="00CF6564" w:rsidP="009F3194">
            <w:pPr>
              <w:pStyle w:val="Bullettable"/>
              <w:framePr w:wrap="around"/>
            </w:pPr>
            <w:r>
              <w:t>Assign state and local emergency response/damage assessment teams to the disaster area(s) to determine the extent of damage,</w:t>
            </w:r>
            <w:r>
              <w:rPr>
                <w:spacing w:val="-15"/>
              </w:rPr>
              <w:t xml:space="preserve"> </w:t>
            </w:r>
            <w:r>
              <w:t>industries</w:t>
            </w:r>
            <w:r>
              <w:rPr>
                <w:spacing w:val="-15"/>
              </w:rPr>
              <w:t xml:space="preserve"> </w:t>
            </w:r>
            <w:r>
              <w:t>involved,</w:t>
            </w:r>
            <w:r>
              <w:rPr>
                <w:spacing w:val="-15"/>
              </w:rPr>
              <w:t xml:space="preserve"> </w:t>
            </w:r>
            <w:r>
              <w:t>and</w:t>
            </w:r>
            <w:r>
              <w:rPr>
                <w:spacing w:val="-15"/>
              </w:rPr>
              <w:t xml:space="preserve"> </w:t>
            </w:r>
            <w:r>
              <w:t>the</w:t>
            </w:r>
            <w:r>
              <w:rPr>
                <w:spacing w:val="-15"/>
              </w:rPr>
              <w:t xml:space="preserve"> </w:t>
            </w:r>
            <w:r>
              <w:t>resources needed for energy restoration. These teams may require subject matter experts in order to make a good assessment.</w:t>
            </w:r>
          </w:p>
          <w:p w14:paraId="63D2F862" w14:textId="77777777" w:rsidR="00CF6564" w:rsidRDefault="00CF6564" w:rsidP="009F3194">
            <w:pPr>
              <w:pStyle w:val="Bullettable"/>
              <w:framePr w:wrap="around"/>
            </w:pPr>
            <w:r>
              <w:t>Coordinate</w:t>
            </w:r>
            <w:r>
              <w:rPr>
                <w:spacing w:val="-15"/>
              </w:rPr>
              <w:t xml:space="preserve"> </w:t>
            </w:r>
            <w:r>
              <w:t>press</w:t>
            </w:r>
            <w:r>
              <w:rPr>
                <w:spacing w:val="-15"/>
              </w:rPr>
              <w:t xml:space="preserve"> </w:t>
            </w:r>
            <w:r>
              <w:t>releases</w:t>
            </w:r>
            <w:r>
              <w:rPr>
                <w:spacing w:val="-15"/>
              </w:rPr>
              <w:t xml:space="preserve"> </w:t>
            </w:r>
            <w:r>
              <w:t>concerning</w:t>
            </w:r>
            <w:r>
              <w:rPr>
                <w:spacing w:val="-15"/>
              </w:rPr>
              <w:t xml:space="preserve"> </w:t>
            </w:r>
            <w:r>
              <w:t>energy- related issues.</w:t>
            </w:r>
          </w:p>
          <w:p w14:paraId="2F8FC5DB" w14:textId="58CB4FA2" w:rsidR="00CF6564" w:rsidRDefault="00CF6564" w:rsidP="009F3194">
            <w:pPr>
              <w:pStyle w:val="Bullettable"/>
              <w:framePr w:wrap="around"/>
            </w:pPr>
            <w:r>
              <w:t xml:space="preserve">Coordinate and communicate specific energy </w:t>
            </w:r>
            <w:r w:rsidR="00E367DB">
              <w:t>needs</w:t>
            </w:r>
            <w:r>
              <w:rPr>
                <w:spacing w:val="-15"/>
              </w:rPr>
              <w:t xml:space="preserve"> </w:t>
            </w:r>
            <w:r>
              <w:t>and</w:t>
            </w:r>
            <w:r>
              <w:rPr>
                <w:spacing w:val="-15"/>
              </w:rPr>
              <w:t xml:space="preserve"> </w:t>
            </w:r>
            <w:r>
              <w:t>requirements</w:t>
            </w:r>
            <w:r>
              <w:rPr>
                <w:spacing w:val="-15"/>
              </w:rPr>
              <w:t xml:space="preserve"> </w:t>
            </w:r>
            <w:r>
              <w:t>with</w:t>
            </w:r>
            <w:r>
              <w:rPr>
                <w:spacing w:val="-15"/>
              </w:rPr>
              <w:t xml:space="preserve"> </w:t>
            </w:r>
            <w:r>
              <w:t>county</w:t>
            </w:r>
            <w:r>
              <w:rPr>
                <w:spacing w:val="-15"/>
              </w:rPr>
              <w:t xml:space="preserve"> </w:t>
            </w:r>
            <w:r>
              <w:t>emergency services offices.</w:t>
            </w:r>
          </w:p>
          <w:p w14:paraId="39A63EDF" w14:textId="77777777" w:rsidR="00CF6564" w:rsidRDefault="00CF6564" w:rsidP="009F3194">
            <w:pPr>
              <w:pStyle w:val="Bullettable"/>
              <w:framePr w:wrap="around"/>
            </w:pPr>
            <w:r>
              <w:lastRenderedPageBreak/>
              <w:t>Collect,</w:t>
            </w:r>
            <w:r>
              <w:rPr>
                <w:spacing w:val="-15"/>
              </w:rPr>
              <w:t xml:space="preserve"> </w:t>
            </w:r>
            <w:r>
              <w:t>evaluate,</w:t>
            </w:r>
            <w:r>
              <w:rPr>
                <w:spacing w:val="-15"/>
              </w:rPr>
              <w:t xml:space="preserve"> </w:t>
            </w:r>
            <w:r>
              <w:t>and</w:t>
            </w:r>
            <w:r>
              <w:rPr>
                <w:spacing w:val="-15"/>
              </w:rPr>
              <w:t xml:space="preserve"> </w:t>
            </w:r>
            <w:r>
              <w:t>share</w:t>
            </w:r>
            <w:r>
              <w:rPr>
                <w:spacing w:val="-15"/>
              </w:rPr>
              <w:t xml:space="preserve"> </w:t>
            </w:r>
            <w:r>
              <w:t>information</w:t>
            </w:r>
            <w:r>
              <w:rPr>
                <w:spacing w:val="-15"/>
              </w:rPr>
              <w:t xml:space="preserve"> </w:t>
            </w:r>
            <w:r>
              <w:t>on damaged energy systems and estimate the impact within the affected areas.</w:t>
            </w:r>
          </w:p>
          <w:p w14:paraId="39C6C276" w14:textId="77777777" w:rsidR="00CF6564" w:rsidRDefault="00CF6564" w:rsidP="009F3194">
            <w:pPr>
              <w:pStyle w:val="Bullettable"/>
              <w:framePr w:wrap="around"/>
            </w:pPr>
            <w:r>
              <w:t>Coordinate</w:t>
            </w:r>
            <w:r>
              <w:rPr>
                <w:spacing w:val="-6"/>
              </w:rPr>
              <w:t xml:space="preserve"> </w:t>
            </w:r>
            <w:r>
              <w:t>restoration</w:t>
            </w:r>
            <w:r>
              <w:rPr>
                <w:spacing w:val="-5"/>
              </w:rPr>
              <w:t xml:space="preserve"> </w:t>
            </w:r>
            <w:r>
              <w:t>of</w:t>
            </w:r>
            <w:r>
              <w:rPr>
                <w:spacing w:val="-4"/>
              </w:rPr>
              <w:t xml:space="preserve"> </w:t>
            </w:r>
            <w:r>
              <w:t>electrical</w:t>
            </w:r>
            <w:r>
              <w:rPr>
                <w:spacing w:val="-5"/>
              </w:rPr>
              <w:t xml:space="preserve"> </w:t>
            </w:r>
            <w:r>
              <w:t>power, based on restoration priorities with 911 centers, emergency medical services, law enforcement,</w:t>
            </w:r>
            <w:r>
              <w:rPr>
                <w:spacing w:val="-15"/>
              </w:rPr>
              <w:t xml:space="preserve"> </w:t>
            </w:r>
            <w:r>
              <w:t>fire</w:t>
            </w:r>
            <w:r>
              <w:rPr>
                <w:spacing w:val="-15"/>
              </w:rPr>
              <w:t xml:space="preserve"> </w:t>
            </w:r>
            <w:r>
              <w:t>services,</w:t>
            </w:r>
            <w:r>
              <w:rPr>
                <w:spacing w:val="-15"/>
              </w:rPr>
              <w:t xml:space="preserve"> </w:t>
            </w:r>
            <w:r>
              <w:t>and</w:t>
            </w:r>
            <w:r>
              <w:rPr>
                <w:spacing w:val="-15"/>
              </w:rPr>
              <w:t xml:space="preserve"> </w:t>
            </w:r>
            <w:r>
              <w:t>local</w:t>
            </w:r>
            <w:r>
              <w:rPr>
                <w:spacing w:val="-15"/>
              </w:rPr>
              <w:t xml:space="preserve"> </w:t>
            </w:r>
            <w:r>
              <w:t>EMA.</w:t>
            </w:r>
          </w:p>
        </w:tc>
      </w:tr>
      <w:tr w:rsidR="009D6531" w14:paraId="173BE63D" w14:textId="77777777" w:rsidTr="009D6531">
        <w:trPr>
          <w:trHeight w:val="639"/>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52847048" w14:textId="77777777" w:rsidR="00CF6564" w:rsidRPr="009F3194" w:rsidRDefault="00CF6564" w:rsidP="009F3194">
            <w:pPr>
              <w:pStyle w:val="Normalleftaligned"/>
            </w:pPr>
            <w:r w:rsidRPr="009F3194">
              <w:lastRenderedPageBreak/>
              <w:t>WV Office of Energy</w:t>
            </w:r>
          </w:p>
        </w:tc>
        <w:tc>
          <w:tcPr>
            <w:tcW w:w="1351" w:type="dxa"/>
            <w:tcBorders>
              <w:top w:val="single" w:sz="36" w:space="0" w:color="000000"/>
              <w:left w:val="single" w:sz="36" w:space="0" w:color="000000"/>
              <w:bottom w:val="single" w:sz="36" w:space="0" w:color="000000"/>
              <w:right w:val="single" w:sz="36" w:space="0" w:color="000000"/>
            </w:tcBorders>
            <w:shd w:val="clear" w:color="auto" w:fill="DEEBF6"/>
          </w:tcPr>
          <w:p w14:paraId="3DD46B26" w14:textId="77777777" w:rsidR="00CF6564" w:rsidRPr="009F3194" w:rsidRDefault="00CF6564" w:rsidP="009F3194">
            <w:pPr>
              <w:pStyle w:val="Normalleftaligned"/>
            </w:pPr>
            <w:r w:rsidRPr="009F3194">
              <w:t>WVOE</w:t>
            </w:r>
          </w:p>
        </w:tc>
        <w:tc>
          <w:tcPr>
            <w:tcW w:w="5056" w:type="dxa"/>
            <w:tcBorders>
              <w:top w:val="single" w:sz="36" w:space="0" w:color="000000"/>
              <w:left w:val="single" w:sz="36" w:space="0" w:color="000000"/>
              <w:bottom w:val="single" w:sz="36" w:space="0" w:color="000000"/>
              <w:right w:val="single" w:sz="36" w:space="0" w:color="000000"/>
            </w:tcBorders>
            <w:shd w:val="clear" w:color="auto" w:fill="E0EDD9"/>
          </w:tcPr>
          <w:p w14:paraId="191F6759" w14:textId="77777777" w:rsidR="00CF6564" w:rsidRDefault="00CF6564" w:rsidP="009F3194">
            <w:pPr>
              <w:pStyle w:val="Bullettable"/>
              <w:framePr w:wrap="around"/>
            </w:pPr>
            <w:r>
              <w:t>Serve</w:t>
            </w:r>
            <w:r>
              <w:rPr>
                <w:spacing w:val="-11"/>
              </w:rPr>
              <w:t xml:space="preserve"> </w:t>
            </w:r>
            <w:r>
              <w:t>as</w:t>
            </w:r>
            <w:r>
              <w:rPr>
                <w:spacing w:val="-12"/>
              </w:rPr>
              <w:t xml:space="preserve"> </w:t>
            </w:r>
            <w:r>
              <w:t>the</w:t>
            </w:r>
            <w:r>
              <w:rPr>
                <w:spacing w:val="-11"/>
              </w:rPr>
              <w:t xml:space="preserve"> </w:t>
            </w:r>
            <w:r>
              <w:t>state</w:t>
            </w:r>
            <w:r>
              <w:rPr>
                <w:spacing w:val="-14"/>
              </w:rPr>
              <w:t xml:space="preserve"> </w:t>
            </w:r>
            <w:r>
              <w:t>liaison</w:t>
            </w:r>
            <w:r>
              <w:rPr>
                <w:spacing w:val="-9"/>
              </w:rPr>
              <w:t xml:space="preserve"> </w:t>
            </w:r>
            <w:r>
              <w:t>with</w:t>
            </w:r>
            <w:r>
              <w:rPr>
                <w:spacing w:val="-13"/>
              </w:rPr>
              <w:t xml:space="preserve"> </w:t>
            </w:r>
            <w:r>
              <w:t>the</w:t>
            </w:r>
            <w:r>
              <w:rPr>
                <w:spacing w:val="-14"/>
              </w:rPr>
              <w:t xml:space="preserve"> </w:t>
            </w:r>
            <w:r>
              <w:t>US Department of Energy.</w:t>
            </w:r>
          </w:p>
          <w:p w14:paraId="64CC934D" w14:textId="77777777" w:rsidR="00CF6564" w:rsidRDefault="00CF6564" w:rsidP="009F3194">
            <w:pPr>
              <w:pStyle w:val="Bullettable"/>
              <w:framePr w:wrap="around"/>
              <w:rPr>
                <w:spacing w:val="-2"/>
              </w:rPr>
            </w:pPr>
            <w:r>
              <w:t>See</w:t>
            </w:r>
            <w:r>
              <w:rPr>
                <w:spacing w:val="-5"/>
              </w:rPr>
              <w:t xml:space="preserve"> </w:t>
            </w:r>
            <w:r>
              <w:t>Concept</w:t>
            </w:r>
            <w:r>
              <w:rPr>
                <w:spacing w:val="-2"/>
              </w:rPr>
              <w:t xml:space="preserve"> </w:t>
            </w:r>
            <w:r>
              <w:t>of</w:t>
            </w:r>
            <w:r>
              <w:rPr>
                <w:spacing w:val="-4"/>
              </w:rPr>
              <w:t xml:space="preserve"> </w:t>
            </w:r>
            <w:r>
              <w:rPr>
                <w:spacing w:val="-2"/>
              </w:rPr>
              <w:t>Operations.</w:t>
            </w:r>
          </w:p>
        </w:tc>
      </w:tr>
      <w:tr w:rsidR="009D6531" w14:paraId="447811B1" w14:textId="77777777" w:rsidTr="009D6531">
        <w:trPr>
          <w:trHeight w:val="333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6FFC6FE6" w14:textId="77777777" w:rsidR="00CF6564" w:rsidRPr="009F3194" w:rsidRDefault="00CF6564" w:rsidP="009F3194">
            <w:pPr>
              <w:pStyle w:val="Normalleftaligned"/>
            </w:pPr>
            <w:r w:rsidRPr="009F3194">
              <w:t>WV Public Service Commission</w:t>
            </w:r>
          </w:p>
        </w:tc>
        <w:tc>
          <w:tcPr>
            <w:tcW w:w="1351" w:type="dxa"/>
            <w:tcBorders>
              <w:top w:val="single" w:sz="36" w:space="0" w:color="000000"/>
              <w:left w:val="single" w:sz="36" w:space="0" w:color="000000"/>
              <w:bottom w:val="single" w:sz="36" w:space="0" w:color="000000"/>
              <w:right w:val="single" w:sz="36" w:space="0" w:color="000000"/>
            </w:tcBorders>
            <w:shd w:val="clear" w:color="auto" w:fill="DEEBF6"/>
          </w:tcPr>
          <w:p w14:paraId="425DBE2B" w14:textId="77777777" w:rsidR="00CF6564" w:rsidRPr="009F3194" w:rsidRDefault="00CF6564" w:rsidP="009F3194">
            <w:pPr>
              <w:pStyle w:val="Normalleftaligned"/>
            </w:pPr>
            <w:r w:rsidRPr="009F3194">
              <w:t>PSC</w:t>
            </w:r>
          </w:p>
        </w:tc>
        <w:tc>
          <w:tcPr>
            <w:tcW w:w="5056" w:type="dxa"/>
            <w:tcBorders>
              <w:top w:val="single" w:sz="36" w:space="0" w:color="000000"/>
              <w:left w:val="single" w:sz="36" w:space="0" w:color="000000"/>
              <w:bottom w:val="single" w:sz="36" w:space="0" w:color="000000"/>
              <w:right w:val="single" w:sz="36" w:space="0" w:color="000000"/>
            </w:tcBorders>
            <w:shd w:val="clear" w:color="auto" w:fill="E0EDD9"/>
          </w:tcPr>
          <w:p w14:paraId="21555BF4" w14:textId="77777777" w:rsidR="00CF6564" w:rsidRDefault="00CF6564" w:rsidP="009F3194">
            <w:pPr>
              <w:pStyle w:val="Bullettable"/>
              <w:framePr w:wrap="around"/>
            </w:pPr>
            <w:r>
              <w:t>Prioritize needs for electric and natural gas utility restoration. Coordinate and direct the flow</w:t>
            </w:r>
            <w:r>
              <w:rPr>
                <w:spacing w:val="-15"/>
              </w:rPr>
              <w:t xml:space="preserve"> </w:t>
            </w:r>
            <w:r>
              <w:t>of</w:t>
            </w:r>
            <w:r>
              <w:rPr>
                <w:spacing w:val="-15"/>
              </w:rPr>
              <w:t xml:space="preserve"> </w:t>
            </w:r>
            <w:r>
              <w:t>resources</w:t>
            </w:r>
            <w:r>
              <w:rPr>
                <w:spacing w:val="-15"/>
              </w:rPr>
              <w:t xml:space="preserve"> </w:t>
            </w:r>
            <w:r>
              <w:t>with</w:t>
            </w:r>
            <w:r>
              <w:rPr>
                <w:spacing w:val="-15"/>
              </w:rPr>
              <w:t xml:space="preserve"> </w:t>
            </w:r>
            <w:r>
              <w:t>local</w:t>
            </w:r>
            <w:r>
              <w:rPr>
                <w:spacing w:val="-14"/>
              </w:rPr>
              <w:t xml:space="preserve"> </w:t>
            </w:r>
            <w:r>
              <w:t>support</w:t>
            </w:r>
            <w:r>
              <w:rPr>
                <w:spacing w:val="-14"/>
              </w:rPr>
              <w:t xml:space="preserve"> </w:t>
            </w:r>
            <w:r>
              <w:t>agencies.</w:t>
            </w:r>
          </w:p>
          <w:p w14:paraId="62B55B6E" w14:textId="77777777" w:rsidR="00CF6564" w:rsidRDefault="00CF6564" w:rsidP="009F3194">
            <w:pPr>
              <w:pStyle w:val="Bullettable"/>
              <w:framePr w:wrap="around"/>
            </w:pPr>
            <w:r>
              <w:t>Maintain</w:t>
            </w:r>
            <w:r>
              <w:rPr>
                <w:spacing w:val="-11"/>
              </w:rPr>
              <w:t xml:space="preserve"> </w:t>
            </w:r>
            <w:r>
              <w:t>contact</w:t>
            </w:r>
            <w:r>
              <w:rPr>
                <w:spacing w:val="-10"/>
              </w:rPr>
              <w:t xml:space="preserve"> </w:t>
            </w:r>
            <w:r>
              <w:t>with</w:t>
            </w:r>
            <w:r>
              <w:rPr>
                <w:spacing w:val="-11"/>
              </w:rPr>
              <w:t xml:space="preserve"> </w:t>
            </w:r>
            <w:r>
              <w:t>electric,</w:t>
            </w:r>
            <w:r>
              <w:rPr>
                <w:spacing w:val="-11"/>
              </w:rPr>
              <w:t xml:space="preserve"> </w:t>
            </w:r>
            <w:r>
              <w:t>gas,</w:t>
            </w:r>
            <w:r>
              <w:rPr>
                <w:spacing w:val="-11"/>
              </w:rPr>
              <w:t xml:space="preserve"> </w:t>
            </w:r>
            <w:r>
              <w:t>telephone, and water utility companies serving emergency</w:t>
            </w:r>
            <w:r>
              <w:rPr>
                <w:spacing w:val="-15"/>
              </w:rPr>
              <w:t xml:space="preserve"> </w:t>
            </w:r>
            <w:r>
              <w:t>area(s)</w:t>
            </w:r>
            <w:r>
              <w:rPr>
                <w:spacing w:val="-15"/>
              </w:rPr>
              <w:t xml:space="preserve"> </w:t>
            </w:r>
            <w:r>
              <w:t>to</w:t>
            </w:r>
            <w:r>
              <w:rPr>
                <w:spacing w:val="-15"/>
              </w:rPr>
              <w:t xml:space="preserve"> </w:t>
            </w:r>
            <w:r>
              <w:t>obtain</w:t>
            </w:r>
            <w:r>
              <w:rPr>
                <w:spacing w:val="-15"/>
              </w:rPr>
              <w:t xml:space="preserve"> </w:t>
            </w:r>
            <w:r>
              <w:t>information</w:t>
            </w:r>
            <w:r>
              <w:rPr>
                <w:spacing w:val="-15"/>
              </w:rPr>
              <w:t xml:space="preserve"> </w:t>
            </w:r>
            <w:r>
              <w:t>about damage</w:t>
            </w:r>
            <w:r>
              <w:rPr>
                <w:spacing w:val="-1"/>
              </w:rPr>
              <w:t xml:space="preserve"> </w:t>
            </w:r>
            <w:r>
              <w:t>and assistance</w:t>
            </w:r>
            <w:r>
              <w:rPr>
                <w:spacing w:val="-1"/>
              </w:rPr>
              <w:t xml:space="preserve"> </w:t>
            </w:r>
            <w:r>
              <w:t>needed in their area(s)</w:t>
            </w:r>
          </w:p>
          <w:p w14:paraId="62818937" w14:textId="77777777" w:rsidR="00CF6564" w:rsidRDefault="00CF6564" w:rsidP="009F3194">
            <w:pPr>
              <w:pStyle w:val="Bullettable"/>
              <w:framePr w:wrap="around"/>
            </w:pPr>
            <w:r>
              <w:t>Monitor</w:t>
            </w:r>
            <w:r>
              <w:rPr>
                <w:spacing w:val="-12"/>
              </w:rPr>
              <w:t xml:space="preserve"> </w:t>
            </w:r>
            <w:r>
              <w:t>power</w:t>
            </w:r>
            <w:r>
              <w:rPr>
                <w:spacing w:val="-12"/>
              </w:rPr>
              <w:t xml:space="preserve"> </w:t>
            </w:r>
            <w:r>
              <w:t>utilities</w:t>
            </w:r>
            <w:r>
              <w:rPr>
                <w:spacing w:val="-11"/>
              </w:rPr>
              <w:t xml:space="preserve"> </w:t>
            </w:r>
            <w:r>
              <w:t>on</w:t>
            </w:r>
            <w:r>
              <w:rPr>
                <w:spacing w:val="-12"/>
              </w:rPr>
              <w:t xml:space="preserve"> </w:t>
            </w:r>
            <w:r>
              <w:t>an</w:t>
            </w:r>
            <w:r>
              <w:rPr>
                <w:spacing w:val="-12"/>
              </w:rPr>
              <w:t xml:space="preserve"> </w:t>
            </w:r>
            <w:r>
              <w:t>hourly</w:t>
            </w:r>
            <w:r>
              <w:rPr>
                <w:spacing w:val="-12"/>
              </w:rPr>
              <w:t xml:space="preserve"> </w:t>
            </w:r>
            <w:r>
              <w:t>basis</w:t>
            </w:r>
            <w:r>
              <w:rPr>
                <w:spacing w:val="-9"/>
              </w:rPr>
              <w:t xml:space="preserve"> </w:t>
            </w:r>
            <w:r>
              <w:t>and disseminate information twice a day, at minimum,</w:t>
            </w:r>
            <w:r>
              <w:rPr>
                <w:spacing w:val="-14"/>
              </w:rPr>
              <w:t xml:space="preserve"> </w:t>
            </w:r>
            <w:r>
              <w:t>during</w:t>
            </w:r>
            <w:r>
              <w:rPr>
                <w:spacing w:val="-13"/>
              </w:rPr>
              <w:t xml:space="preserve"> </w:t>
            </w:r>
            <w:r>
              <w:t>power</w:t>
            </w:r>
            <w:r>
              <w:rPr>
                <w:spacing w:val="-12"/>
              </w:rPr>
              <w:t xml:space="preserve"> </w:t>
            </w:r>
            <w:r>
              <w:t>outages</w:t>
            </w:r>
            <w:r>
              <w:rPr>
                <w:spacing w:val="-13"/>
              </w:rPr>
              <w:t xml:space="preserve"> </w:t>
            </w:r>
            <w:r>
              <w:t>to</w:t>
            </w:r>
            <w:r>
              <w:rPr>
                <w:spacing w:val="-15"/>
              </w:rPr>
              <w:t xml:space="preserve"> </w:t>
            </w:r>
            <w:r>
              <w:t>WVEMD.</w:t>
            </w:r>
          </w:p>
          <w:p w14:paraId="3B02A5F0" w14:textId="77777777" w:rsidR="00CF6564" w:rsidRDefault="00CF6564" w:rsidP="009F3194">
            <w:pPr>
              <w:pStyle w:val="Bullettable"/>
              <w:framePr w:wrap="around"/>
            </w:pPr>
            <w:r>
              <w:t>Coordinate</w:t>
            </w:r>
            <w:r>
              <w:rPr>
                <w:spacing w:val="-15"/>
              </w:rPr>
              <w:t xml:space="preserve"> </w:t>
            </w:r>
            <w:r>
              <w:t>and</w:t>
            </w:r>
            <w:r>
              <w:rPr>
                <w:spacing w:val="-15"/>
              </w:rPr>
              <w:t xml:space="preserve"> </w:t>
            </w:r>
            <w:r>
              <w:t>communicate</w:t>
            </w:r>
            <w:r>
              <w:rPr>
                <w:spacing w:val="-15"/>
              </w:rPr>
              <w:t xml:space="preserve"> </w:t>
            </w:r>
            <w:r>
              <w:t>electrical</w:t>
            </w:r>
            <w:r>
              <w:rPr>
                <w:spacing w:val="-15"/>
              </w:rPr>
              <w:t xml:space="preserve"> </w:t>
            </w:r>
            <w:r>
              <w:t>and fuel needs to the WVEMD.</w:t>
            </w:r>
          </w:p>
          <w:p w14:paraId="6FA4C1B9" w14:textId="77777777" w:rsidR="009F3194" w:rsidRDefault="009F3194" w:rsidP="009F3194">
            <w:pPr>
              <w:pStyle w:val="Bullettable"/>
              <w:framePr w:wrap="around"/>
            </w:pPr>
            <w:r>
              <w:t>Coordinate</w:t>
            </w:r>
            <w:r>
              <w:rPr>
                <w:spacing w:val="-15"/>
              </w:rPr>
              <w:t xml:space="preserve"> </w:t>
            </w:r>
            <w:r>
              <w:t>resource</w:t>
            </w:r>
            <w:r>
              <w:rPr>
                <w:spacing w:val="-15"/>
              </w:rPr>
              <w:t xml:space="preserve"> </w:t>
            </w:r>
            <w:r>
              <w:t>support</w:t>
            </w:r>
            <w:r>
              <w:rPr>
                <w:spacing w:val="-15"/>
              </w:rPr>
              <w:t xml:space="preserve"> </w:t>
            </w:r>
            <w:r>
              <w:t>to</w:t>
            </w:r>
            <w:r>
              <w:rPr>
                <w:spacing w:val="-15"/>
              </w:rPr>
              <w:t xml:space="preserve"> </w:t>
            </w:r>
            <w:r>
              <w:t>repair</w:t>
            </w:r>
            <w:r>
              <w:rPr>
                <w:spacing w:val="-15"/>
              </w:rPr>
              <w:t xml:space="preserve"> </w:t>
            </w:r>
            <w:r>
              <w:t>damaged energy systems.</w:t>
            </w:r>
          </w:p>
          <w:p w14:paraId="1E79DF4B" w14:textId="34BA7D50" w:rsidR="009F3194" w:rsidRPr="009F3194" w:rsidRDefault="009F3194" w:rsidP="009F3194">
            <w:pPr>
              <w:pStyle w:val="Bullettable"/>
              <w:framePr w:wrap="around"/>
            </w:pPr>
            <w:r>
              <w:t>Coordinate</w:t>
            </w:r>
            <w:r>
              <w:rPr>
                <w:spacing w:val="-15"/>
              </w:rPr>
              <w:t xml:space="preserve"> </w:t>
            </w:r>
            <w:r>
              <w:t>resource</w:t>
            </w:r>
            <w:r>
              <w:rPr>
                <w:spacing w:val="-15"/>
              </w:rPr>
              <w:t xml:space="preserve"> </w:t>
            </w:r>
            <w:r>
              <w:t>support</w:t>
            </w:r>
            <w:r>
              <w:rPr>
                <w:spacing w:val="-15"/>
              </w:rPr>
              <w:t xml:space="preserve"> </w:t>
            </w:r>
            <w:r>
              <w:t>to</w:t>
            </w:r>
            <w:r>
              <w:rPr>
                <w:spacing w:val="-15"/>
              </w:rPr>
              <w:t xml:space="preserve"> </w:t>
            </w:r>
            <w:r>
              <w:t>repair</w:t>
            </w:r>
            <w:r>
              <w:rPr>
                <w:spacing w:val="-15"/>
              </w:rPr>
              <w:t xml:space="preserve"> </w:t>
            </w:r>
            <w:r>
              <w:t>damaged energy systems.</w:t>
            </w:r>
          </w:p>
        </w:tc>
      </w:tr>
      <w:tr w:rsidR="009D6531" w14:paraId="0C8A7361" w14:textId="77777777" w:rsidTr="009D6531">
        <w:trPr>
          <w:trHeight w:val="630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7A5D753" w14:textId="77777777" w:rsidR="00CF6564" w:rsidRDefault="00CF6564">
            <w:pPr>
              <w:pStyle w:val="TableParagraph"/>
              <w:kinsoku w:val="0"/>
              <w:overflowPunct w:val="0"/>
              <w:ind w:left="0"/>
              <w:rPr>
                <w:sz w:val="22"/>
                <w:szCs w:val="22"/>
              </w:rPr>
            </w:pPr>
          </w:p>
        </w:tc>
        <w:tc>
          <w:tcPr>
            <w:tcW w:w="1351" w:type="dxa"/>
            <w:tcBorders>
              <w:top w:val="single" w:sz="36" w:space="0" w:color="000000"/>
              <w:left w:val="single" w:sz="36" w:space="0" w:color="000000"/>
              <w:bottom w:val="single" w:sz="36" w:space="0" w:color="000000"/>
              <w:right w:val="single" w:sz="36" w:space="0" w:color="000000"/>
            </w:tcBorders>
            <w:shd w:val="clear" w:color="auto" w:fill="DEEBF6"/>
          </w:tcPr>
          <w:p w14:paraId="50423B55" w14:textId="77777777" w:rsidR="00CF6564" w:rsidRDefault="00CF6564">
            <w:pPr>
              <w:pStyle w:val="TableParagraph"/>
              <w:kinsoku w:val="0"/>
              <w:overflowPunct w:val="0"/>
              <w:ind w:left="0"/>
              <w:rPr>
                <w:sz w:val="22"/>
                <w:szCs w:val="22"/>
              </w:rPr>
            </w:pPr>
          </w:p>
        </w:tc>
        <w:tc>
          <w:tcPr>
            <w:tcW w:w="5056" w:type="dxa"/>
            <w:tcBorders>
              <w:top w:val="single" w:sz="36" w:space="0" w:color="000000"/>
              <w:left w:val="single" w:sz="36" w:space="0" w:color="000000"/>
              <w:bottom w:val="single" w:sz="36" w:space="0" w:color="000000"/>
              <w:right w:val="single" w:sz="36" w:space="0" w:color="000000"/>
            </w:tcBorders>
            <w:shd w:val="clear" w:color="auto" w:fill="E0EDD9"/>
          </w:tcPr>
          <w:p w14:paraId="4FBBD48E" w14:textId="77777777" w:rsidR="009F3194" w:rsidRDefault="009F3194" w:rsidP="006C27AC">
            <w:pPr>
              <w:pStyle w:val="Bullettable"/>
              <w:framePr w:hSpace="0" w:wrap="auto" w:vAnchor="margin" w:hAnchor="text" w:xAlign="left" w:yAlign="inline"/>
              <w:numPr>
                <w:ilvl w:val="0"/>
                <w:numId w:val="176"/>
              </w:numPr>
              <w:rPr>
                <w:spacing w:val="-2"/>
              </w:rPr>
            </w:pPr>
            <w:r>
              <w:t>Coordinate</w:t>
            </w:r>
            <w:r>
              <w:rPr>
                <w:spacing w:val="-14"/>
              </w:rPr>
              <w:t xml:space="preserve"> </w:t>
            </w:r>
            <w:r>
              <w:t>through</w:t>
            </w:r>
            <w:r>
              <w:rPr>
                <w:spacing w:val="-11"/>
              </w:rPr>
              <w:t xml:space="preserve"> </w:t>
            </w:r>
            <w:r>
              <w:t>the</w:t>
            </w:r>
            <w:r>
              <w:rPr>
                <w:spacing w:val="-14"/>
              </w:rPr>
              <w:t xml:space="preserve"> </w:t>
            </w:r>
            <w:r>
              <w:t>WVEMD</w:t>
            </w:r>
            <w:r>
              <w:rPr>
                <w:spacing w:val="-14"/>
              </w:rPr>
              <w:t xml:space="preserve"> </w:t>
            </w:r>
            <w:r>
              <w:t>PIO</w:t>
            </w:r>
            <w:r>
              <w:rPr>
                <w:spacing w:val="-12"/>
              </w:rPr>
              <w:t xml:space="preserve"> </w:t>
            </w:r>
            <w:r>
              <w:t>and</w:t>
            </w:r>
            <w:r>
              <w:rPr>
                <w:spacing w:val="-11"/>
              </w:rPr>
              <w:t xml:space="preserve"> </w:t>
            </w:r>
            <w:r>
              <w:t>the Governor’s Office of Communications, appropriate news releases to keep local news organizations, state agencies, and the public informed of the current status of electric generating</w:t>
            </w:r>
            <w:r>
              <w:rPr>
                <w:spacing w:val="-11"/>
              </w:rPr>
              <w:t xml:space="preserve"> </w:t>
            </w:r>
            <w:r>
              <w:t>capabilities</w:t>
            </w:r>
            <w:r>
              <w:rPr>
                <w:spacing w:val="-10"/>
              </w:rPr>
              <w:t xml:space="preserve"> </w:t>
            </w:r>
            <w:r>
              <w:t>and</w:t>
            </w:r>
            <w:r>
              <w:rPr>
                <w:spacing w:val="-11"/>
              </w:rPr>
              <w:t xml:space="preserve"> </w:t>
            </w:r>
            <w:r>
              <w:t>shortfalls.</w:t>
            </w:r>
            <w:r>
              <w:rPr>
                <w:spacing w:val="-11"/>
              </w:rPr>
              <w:t xml:space="preserve"> </w:t>
            </w:r>
            <w:r>
              <w:t>Provide updates</w:t>
            </w:r>
            <w:r>
              <w:rPr>
                <w:spacing w:val="-15"/>
              </w:rPr>
              <w:t xml:space="preserve"> </w:t>
            </w:r>
            <w:r>
              <w:t>about</w:t>
            </w:r>
            <w:r>
              <w:rPr>
                <w:spacing w:val="-15"/>
              </w:rPr>
              <w:t xml:space="preserve"> </w:t>
            </w:r>
            <w:r>
              <w:t>assessments</w:t>
            </w:r>
            <w:r>
              <w:rPr>
                <w:spacing w:val="-15"/>
              </w:rPr>
              <w:t xml:space="preserve"> </w:t>
            </w:r>
            <w:r>
              <w:t>of</w:t>
            </w:r>
            <w:r>
              <w:rPr>
                <w:spacing w:val="-15"/>
              </w:rPr>
              <w:t xml:space="preserve"> </w:t>
            </w:r>
            <w:r>
              <w:t>supply,</w:t>
            </w:r>
            <w:r>
              <w:rPr>
                <w:spacing w:val="-15"/>
              </w:rPr>
              <w:t xml:space="preserve"> </w:t>
            </w:r>
            <w:r>
              <w:t>demand, and</w:t>
            </w:r>
            <w:r>
              <w:rPr>
                <w:spacing w:val="-4"/>
              </w:rPr>
              <w:t xml:space="preserve"> </w:t>
            </w:r>
            <w:r>
              <w:t>requirements</w:t>
            </w:r>
            <w:r>
              <w:rPr>
                <w:spacing w:val="-4"/>
              </w:rPr>
              <w:t xml:space="preserve"> </w:t>
            </w:r>
            <w:r>
              <w:t>to</w:t>
            </w:r>
            <w:r>
              <w:rPr>
                <w:spacing w:val="-4"/>
              </w:rPr>
              <w:t xml:space="preserve"> </w:t>
            </w:r>
            <w:r>
              <w:t>repair</w:t>
            </w:r>
            <w:r>
              <w:rPr>
                <w:spacing w:val="-5"/>
              </w:rPr>
              <w:t xml:space="preserve"> </w:t>
            </w:r>
            <w:r>
              <w:t>or</w:t>
            </w:r>
            <w:r>
              <w:rPr>
                <w:spacing w:val="-5"/>
              </w:rPr>
              <w:t xml:space="preserve"> </w:t>
            </w:r>
            <w:r>
              <w:t>restore</w:t>
            </w:r>
            <w:r>
              <w:rPr>
                <w:spacing w:val="-5"/>
              </w:rPr>
              <w:t xml:space="preserve"> </w:t>
            </w:r>
            <w:r>
              <w:t xml:space="preserve">systems. See ESF #15 External Affairs, for additional information about public outreach and </w:t>
            </w:r>
            <w:r>
              <w:rPr>
                <w:spacing w:val="-2"/>
              </w:rPr>
              <w:t>information.</w:t>
            </w:r>
          </w:p>
          <w:p w14:paraId="669732E7" w14:textId="71663A34" w:rsidR="00CF6564" w:rsidRDefault="00CF6564" w:rsidP="006C27AC">
            <w:pPr>
              <w:pStyle w:val="TableParagraph"/>
              <w:numPr>
                <w:ilvl w:val="0"/>
                <w:numId w:val="176"/>
              </w:numPr>
              <w:tabs>
                <w:tab w:val="left" w:pos="546"/>
              </w:tabs>
              <w:kinsoku w:val="0"/>
              <w:overflowPunct w:val="0"/>
              <w:spacing w:line="232" w:lineRule="auto"/>
              <w:ind w:right="58"/>
            </w:pPr>
            <w:r>
              <w:t>Monitor repair procedures followed by individual utilities during energy-generating capacity</w:t>
            </w:r>
            <w:r>
              <w:rPr>
                <w:spacing w:val="-14"/>
              </w:rPr>
              <w:t xml:space="preserve"> </w:t>
            </w:r>
            <w:r>
              <w:t>shortages</w:t>
            </w:r>
            <w:r>
              <w:rPr>
                <w:spacing w:val="-13"/>
              </w:rPr>
              <w:t xml:space="preserve"> </w:t>
            </w:r>
            <w:r>
              <w:t>to</w:t>
            </w:r>
            <w:r>
              <w:rPr>
                <w:spacing w:val="-14"/>
              </w:rPr>
              <w:t xml:space="preserve"> </w:t>
            </w:r>
            <w:r>
              <w:t>ensure</w:t>
            </w:r>
            <w:r>
              <w:rPr>
                <w:spacing w:val="-15"/>
              </w:rPr>
              <w:t xml:space="preserve"> </w:t>
            </w:r>
            <w:r>
              <w:t>that</w:t>
            </w:r>
            <w:r>
              <w:rPr>
                <w:spacing w:val="-13"/>
              </w:rPr>
              <w:t xml:space="preserve"> </w:t>
            </w:r>
            <w:r>
              <w:t>a</w:t>
            </w:r>
            <w:r>
              <w:rPr>
                <w:spacing w:val="-15"/>
              </w:rPr>
              <w:t xml:space="preserve"> </w:t>
            </w:r>
            <w:r>
              <w:t>coordinated statewide power action plan is established.</w:t>
            </w:r>
          </w:p>
          <w:p w14:paraId="5188AC2C" w14:textId="77777777" w:rsidR="00CF6564" w:rsidRDefault="00CF6564" w:rsidP="006C27AC">
            <w:pPr>
              <w:pStyle w:val="TableParagraph"/>
              <w:numPr>
                <w:ilvl w:val="0"/>
                <w:numId w:val="176"/>
              </w:numPr>
              <w:tabs>
                <w:tab w:val="left" w:pos="546"/>
              </w:tabs>
              <w:kinsoku w:val="0"/>
              <w:overflowPunct w:val="0"/>
              <w:spacing w:line="235" w:lineRule="auto"/>
              <w:ind w:right="38"/>
              <w:rPr>
                <w:spacing w:val="-2"/>
              </w:rPr>
            </w:pPr>
            <w:r>
              <w:t>Determine West Virginia’s generating capacity; expected peak loads; expected duration of emergency event; explanation of utilities’ actions; and recommendations of state</w:t>
            </w:r>
            <w:r>
              <w:rPr>
                <w:spacing w:val="-13"/>
              </w:rPr>
              <w:t xml:space="preserve"> </w:t>
            </w:r>
            <w:r>
              <w:t>and</w:t>
            </w:r>
            <w:r>
              <w:rPr>
                <w:spacing w:val="-9"/>
              </w:rPr>
              <w:t xml:space="preserve"> </w:t>
            </w:r>
            <w:r>
              <w:t>local</w:t>
            </w:r>
            <w:r>
              <w:rPr>
                <w:spacing w:val="-9"/>
              </w:rPr>
              <w:t xml:space="preserve"> </w:t>
            </w:r>
            <w:r>
              <w:t>agency</w:t>
            </w:r>
            <w:r>
              <w:rPr>
                <w:spacing w:val="-8"/>
              </w:rPr>
              <w:t xml:space="preserve"> </w:t>
            </w:r>
            <w:r>
              <w:t>actions</w:t>
            </w:r>
            <w:r>
              <w:rPr>
                <w:spacing w:val="-9"/>
              </w:rPr>
              <w:t xml:space="preserve"> </w:t>
            </w:r>
            <w:r>
              <w:t>in</w:t>
            </w:r>
            <w:r>
              <w:rPr>
                <w:spacing w:val="-9"/>
              </w:rPr>
              <w:t xml:space="preserve"> </w:t>
            </w:r>
            <w:r>
              <w:t>support</w:t>
            </w:r>
            <w:r>
              <w:rPr>
                <w:spacing w:val="-9"/>
              </w:rPr>
              <w:t xml:space="preserve"> </w:t>
            </w:r>
            <w:r>
              <w:t>of</w:t>
            </w:r>
            <w:r>
              <w:rPr>
                <w:spacing w:val="-12"/>
              </w:rPr>
              <w:t xml:space="preserve"> </w:t>
            </w:r>
            <w:r>
              <w:t xml:space="preserve">the </w:t>
            </w:r>
            <w:r>
              <w:rPr>
                <w:spacing w:val="-2"/>
              </w:rPr>
              <w:t>utilities.</w:t>
            </w:r>
          </w:p>
          <w:p w14:paraId="0341EF2D" w14:textId="77777777" w:rsidR="00CF6564" w:rsidRDefault="00CF6564" w:rsidP="006C27AC">
            <w:pPr>
              <w:pStyle w:val="TableParagraph"/>
              <w:numPr>
                <w:ilvl w:val="0"/>
                <w:numId w:val="176"/>
              </w:numPr>
              <w:tabs>
                <w:tab w:val="left" w:pos="546"/>
              </w:tabs>
              <w:kinsoku w:val="0"/>
              <w:overflowPunct w:val="0"/>
              <w:spacing w:before="2" w:line="230" w:lineRule="auto"/>
              <w:ind w:right="505"/>
            </w:pPr>
            <w:r>
              <w:t>Receive and assess requests for aid from Federal,</w:t>
            </w:r>
            <w:r>
              <w:rPr>
                <w:spacing w:val="-6"/>
              </w:rPr>
              <w:t xml:space="preserve"> </w:t>
            </w:r>
            <w:r>
              <w:t>State,</w:t>
            </w:r>
            <w:r>
              <w:rPr>
                <w:spacing w:val="-6"/>
              </w:rPr>
              <w:t xml:space="preserve"> </w:t>
            </w:r>
            <w:r>
              <w:t>and</w:t>
            </w:r>
            <w:r>
              <w:rPr>
                <w:spacing w:val="-6"/>
              </w:rPr>
              <w:t xml:space="preserve"> </w:t>
            </w:r>
            <w:r>
              <w:t>local</w:t>
            </w:r>
            <w:r>
              <w:rPr>
                <w:spacing w:val="-4"/>
              </w:rPr>
              <w:t xml:space="preserve"> </w:t>
            </w:r>
            <w:r>
              <w:t>agencies,</w:t>
            </w:r>
            <w:r>
              <w:rPr>
                <w:spacing w:val="-4"/>
              </w:rPr>
              <w:t xml:space="preserve"> </w:t>
            </w:r>
            <w:r>
              <w:t>energy offices,</w:t>
            </w:r>
            <w:r>
              <w:rPr>
                <w:spacing w:val="-15"/>
              </w:rPr>
              <w:t xml:space="preserve"> </w:t>
            </w:r>
            <w:r>
              <w:t>energy</w:t>
            </w:r>
            <w:r>
              <w:rPr>
                <w:spacing w:val="-15"/>
              </w:rPr>
              <w:t xml:space="preserve"> </w:t>
            </w:r>
            <w:r>
              <w:t>suppliers,</w:t>
            </w:r>
            <w:r>
              <w:rPr>
                <w:spacing w:val="-15"/>
              </w:rPr>
              <w:t xml:space="preserve"> </w:t>
            </w:r>
            <w:r>
              <w:t>and</w:t>
            </w:r>
            <w:r>
              <w:rPr>
                <w:spacing w:val="-15"/>
              </w:rPr>
              <w:t xml:space="preserve"> </w:t>
            </w:r>
            <w:r>
              <w:t>distributors.</w:t>
            </w:r>
          </w:p>
          <w:p w14:paraId="13814700" w14:textId="77777777" w:rsidR="00CF6564" w:rsidRDefault="00CF6564" w:rsidP="006C27AC">
            <w:pPr>
              <w:pStyle w:val="TableParagraph"/>
              <w:numPr>
                <w:ilvl w:val="0"/>
                <w:numId w:val="176"/>
              </w:numPr>
              <w:tabs>
                <w:tab w:val="left" w:pos="546"/>
              </w:tabs>
              <w:kinsoku w:val="0"/>
              <w:overflowPunct w:val="0"/>
              <w:spacing w:before="2" w:line="232" w:lineRule="auto"/>
              <w:ind w:right="427"/>
              <w:rPr>
                <w:spacing w:val="-2"/>
              </w:rPr>
            </w:pPr>
            <w:r>
              <w:t>Keep</w:t>
            </w:r>
            <w:r>
              <w:rPr>
                <w:spacing w:val="-11"/>
              </w:rPr>
              <w:t xml:space="preserve"> </w:t>
            </w:r>
            <w:r>
              <w:t>accurate</w:t>
            </w:r>
            <w:r>
              <w:rPr>
                <w:spacing w:val="-15"/>
              </w:rPr>
              <w:t xml:space="preserve"> </w:t>
            </w:r>
            <w:r>
              <w:t>logs</w:t>
            </w:r>
            <w:r>
              <w:rPr>
                <w:spacing w:val="-14"/>
              </w:rPr>
              <w:t xml:space="preserve"> </w:t>
            </w:r>
            <w:r>
              <w:t>and</w:t>
            </w:r>
            <w:r>
              <w:rPr>
                <w:spacing w:val="-11"/>
              </w:rPr>
              <w:t xml:space="preserve"> </w:t>
            </w:r>
            <w:r>
              <w:t>other</w:t>
            </w:r>
            <w:r>
              <w:rPr>
                <w:spacing w:val="-14"/>
              </w:rPr>
              <w:t xml:space="preserve"> </w:t>
            </w:r>
            <w:r>
              <w:t>records</w:t>
            </w:r>
            <w:r>
              <w:rPr>
                <w:spacing w:val="-11"/>
              </w:rPr>
              <w:t xml:space="preserve"> </w:t>
            </w:r>
            <w:r>
              <w:t>of</w:t>
            </w:r>
            <w:r>
              <w:rPr>
                <w:spacing w:val="-14"/>
              </w:rPr>
              <w:t xml:space="preserve"> </w:t>
            </w:r>
            <w:r>
              <w:t xml:space="preserve">all emergency responses. Accomplish After Action Reports and other reports, as </w:t>
            </w:r>
            <w:r>
              <w:rPr>
                <w:spacing w:val="-2"/>
              </w:rPr>
              <w:t>appropriate.</w:t>
            </w:r>
          </w:p>
          <w:p w14:paraId="618D8093" w14:textId="77777777" w:rsidR="00CF6564" w:rsidRDefault="00CF6564" w:rsidP="006C27AC">
            <w:pPr>
              <w:pStyle w:val="TableParagraph"/>
              <w:numPr>
                <w:ilvl w:val="0"/>
                <w:numId w:val="176"/>
              </w:numPr>
              <w:tabs>
                <w:tab w:val="left" w:pos="546"/>
              </w:tabs>
              <w:kinsoku w:val="0"/>
              <w:overflowPunct w:val="0"/>
              <w:spacing w:before="7" w:line="230" w:lineRule="auto"/>
              <w:ind w:right="125"/>
            </w:pPr>
            <w:r>
              <w:t>Review short-term recovery actions and develop</w:t>
            </w:r>
            <w:r>
              <w:rPr>
                <w:spacing w:val="-15"/>
              </w:rPr>
              <w:t xml:space="preserve"> </w:t>
            </w:r>
            <w:r>
              <w:t>long-term</w:t>
            </w:r>
            <w:r>
              <w:rPr>
                <w:spacing w:val="-15"/>
              </w:rPr>
              <w:t xml:space="preserve"> </w:t>
            </w:r>
            <w:r>
              <w:t>strategies</w:t>
            </w:r>
            <w:r>
              <w:rPr>
                <w:spacing w:val="-15"/>
              </w:rPr>
              <w:t xml:space="preserve"> </w:t>
            </w:r>
            <w:r>
              <w:t>for</w:t>
            </w:r>
            <w:r>
              <w:rPr>
                <w:spacing w:val="-15"/>
              </w:rPr>
              <w:t xml:space="preserve"> </w:t>
            </w:r>
            <w:r>
              <w:t>meeting</w:t>
            </w:r>
            <w:r>
              <w:rPr>
                <w:spacing w:val="-15"/>
              </w:rPr>
              <w:t xml:space="preserve"> </w:t>
            </w:r>
            <w:r>
              <w:t>state and local energy needs.</w:t>
            </w:r>
          </w:p>
        </w:tc>
      </w:tr>
      <w:tr w:rsidR="009D6531" w14:paraId="5FB0C2C3" w14:textId="77777777" w:rsidTr="009D6531">
        <w:trPr>
          <w:trHeight w:val="123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3678F9E6" w14:textId="77777777" w:rsidR="00CF6564" w:rsidRDefault="00CF6564">
            <w:pPr>
              <w:pStyle w:val="TableParagraph"/>
              <w:kinsoku w:val="0"/>
              <w:overflowPunct w:val="0"/>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351" w:type="dxa"/>
            <w:tcBorders>
              <w:top w:val="single" w:sz="36" w:space="0" w:color="000000"/>
              <w:left w:val="single" w:sz="36" w:space="0" w:color="000000"/>
              <w:bottom w:val="single" w:sz="36" w:space="0" w:color="000000"/>
              <w:right w:val="single" w:sz="36" w:space="0" w:color="000000"/>
            </w:tcBorders>
            <w:shd w:val="clear" w:color="auto" w:fill="DEEBF6"/>
          </w:tcPr>
          <w:p w14:paraId="5A17C618" w14:textId="77777777" w:rsidR="00CF6564" w:rsidRDefault="00CF6564">
            <w:pPr>
              <w:pStyle w:val="TableParagraph"/>
              <w:kinsoku w:val="0"/>
              <w:overflowPunct w:val="0"/>
              <w:spacing w:line="275" w:lineRule="exact"/>
              <w:rPr>
                <w:spacing w:val="-2"/>
              </w:rPr>
            </w:pPr>
            <w:r>
              <w:rPr>
                <w:spacing w:val="-2"/>
              </w:rPr>
              <w:t>WVDOT</w:t>
            </w:r>
          </w:p>
        </w:tc>
        <w:tc>
          <w:tcPr>
            <w:tcW w:w="5056" w:type="dxa"/>
            <w:tcBorders>
              <w:top w:val="single" w:sz="36" w:space="0" w:color="000000"/>
              <w:left w:val="single" w:sz="36" w:space="0" w:color="000000"/>
              <w:bottom w:val="single" w:sz="36" w:space="0" w:color="000000"/>
              <w:right w:val="single" w:sz="36" w:space="0" w:color="000000"/>
            </w:tcBorders>
            <w:shd w:val="clear" w:color="auto" w:fill="E0EDD9"/>
          </w:tcPr>
          <w:p w14:paraId="5D1762E1" w14:textId="77777777" w:rsidR="00CF6564" w:rsidRDefault="00CF6564" w:rsidP="006C27AC">
            <w:pPr>
              <w:pStyle w:val="TableParagraph"/>
              <w:numPr>
                <w:ilvl w:val="0"/>
                <w:numId w:val="175"/>
              </w:numPr>
              <w:tabs>
                <w:tab w:val="left" w:pos="546"/>
              </w:tabs>
              <w:kinsoku w:val="0"/>
              <w:overflowPunct w:val="0"/>
              <w:spacing w:before="14" w:line="220" w:lineRule="auto"/>
              <w:ind w:right="183"/>
            </w:pPr>
            <w:r>
              <w:t>Coordinate</w:t>
            </w:r>
            <w:r>
              <w:rPr>
                <w:spacing w:val="-15"/>
              </w:rPr>
              <w:t xml:space="preserve"> </w:t>
            </w:r>
            <w:r>
              <w:t>transportation</w:t>
            </w:r>
            <w:r>
              <w:rPr>
                <w:spacing w:val="-15"/>
              </w:rPr>
              <w:t xml:space="preserve"> </w:t>
            </w:r>
            <w:r>
              <w:t>requests</w:t>
            </w:r>
            <w:r>
              <w:rPr>
                <w:spacing w:val="-15"/>
              </w:rPr>
              <w:t xml:space="preserve"> </w:t>
            </w:r>
            <w:r>
              <w:t>relating</w:t>
            </w:r>
            <w:r>
              <w:rPr>
                <w:spacing w:val="-15"/>
              </w:rPr>
              <w:t xml:space="preserve"> </w:t>
            </w:r>
            <w:r>
              <w:t>to energy requirements with ESF #1.</w:t>
            </w:r>
          </w:p>
          <w:p w14:paraId="65393B9C" w14:textId="77777777" w:rsidR="00CF6564" w:rsidRDefault="00CF6564" w:rsidP="006C27AC">
            <w:pPr>
              <w:pStyle w:val="TableParagraph"/>
              <w:numPr>
                <w:ilvl w:val="0"/>
                <w:numId w:val="175"/>
              </w:numPr>
              <w:tabs>
                <w:tab w:val="left" w:pos="546"/>
              </w:tabs>
              <w:kinsoku w:val="0"/>
              <w:overflowPunct w:val="0"/>
              <w:spacing w:before="22" w:line="220" w:lineRule="auto"/>
              <w:ind w:right="281"/>
            </w:pPr>
            <w:r>
              <w:t>If resources allow, assist utility companies, which</w:t>
            </w:r>
            <w:r>
              <w:rPr>
                <w:spacing w:val="-15"/>
              </w:rPr>
              <w:t xml:space="preserve"> </w:t>
            </w:r>
            <w:r>
              <w:t>are</w:t>
            </w:r>
            <w:r>
              <w:rPr>
                <w:spacing w:val="-15"/>
              </w:rPr>
              <w:t xml:space="preserve"> </w:t>
            </w:r>
            <w:r>
              <w:t>hauling</w:t>
            </w:r>
            <w:r>
              <w:rPr>
                <w:spacing w:val="-15"/>
              </w:rPr>
              <w:t xml:space="preserve"> </w:t>
            </w:r>
            <w:r>
              <w:t>supplies</w:t>
            </w:r>
            <w:r>
              <w:rPr>
                <w:spacing w:val="-15"/>
              </w:rPr>
              <w:t xml:space="preserve"> </w:t>
            </w:r>
            <w:r>
              <w:t>to</w:t>
            </w:r>
            <w:r>
              <w:rPr>
                <w:spacing w:val="-14"/>
              </w:rPr>
              <w:t xml:space="preserve"> </w:t>
            </w:r>
            <w:r>
              <w:t>affected</w:t>
            </w:r>
            <w:r>
              <w:rPr>
                <w:spacing w:val="-12"/>
              </w:rPr>
              <w:t xml:space="preserve"> </w:t>
            </w:r>
            <w:r>
              <w:t>areas.</w:t>
            </w:r>
          </w:p>
        </w:tc>
      </w:tr>
      <w:tr w:rsidR="009D6531" w14:paraId="790D2AC0" w14:textId="77777777" w:rsidTr="009D6531">
        <w:trPr>
          <w:trHeight w:val="834"/>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B2C8CAE" w14:textId="77777777" w:rsidR="00CF6564" w:rsidRDefault="00CF6564">
            <w:pPr>
              <w:pStyle w:val="TableParagraph"/>
              <w:kinsoku w:val="0"/>
              <w:overflowPunct w:val="0"/>
              <w:spacing w:line="275" w:lineRule="exact"/>
              <w:rPr>
                <w:spacing w:val="-4"/>
              </w:rPr>
            </w:pPr>
            <w:r>
              <w:t>WV</w:t>
            </w:r>
            <w:r>
              <w:rPr>
                <w:spacing w:val="-15"/>
              </w:rPr>
              <w:t xml:space="preserve"> </w:t>
            </w:r>
            <w:r>
              <w:t>National</w:t>
            </w:r>
            <w:r>
              <w:rPr>
                <w:spacing w:val="-2"/>
              </w:rPr>
              <w:t xml:space="preserve"> </w:t>
            </w:r>
            <w:r>
              <w:rPr>
                <w:spacing w:val="-4"/>
              </w:rPr>
              <w:t>Guard</w:t>
            </w:r>
          </w:p>
        </w:tc>
        <w:tc>
          <w:tcPr>
            <w:tcW w:w="1351" w:type="dxa"/>
            <w:tcBorders>
              <w:top w:val="single" w:sz="36" w:space="0" w:color="000000"/>
              <w:left w:val="single" w:sz="36" w:space="0" w:color="000000"/>
              <w:bottom w:val="single" w:sz="36" w:space="0" w:color="000000"/>
              <w:right w:val="single" w:sz="36" w:space="0" w:color="000000"/>
            </w:tcBorders>
            <w:shd w:val="clear" w:color="auto" w:fill="DEEBF6"/>
          </w:tcPr>
          <w:p w14:paraId="171DC0E3" w14:textId="77777777" w:rsidR="00CF6564" w:rsidRDefault="00CF6564">
            <w:pPr>
              <w:pStyle w:val="TableParagraph"/>
              <w:kinsoku w:val="0"/>
              <w:overflowPunct w:val="0"/>
              <w:spacing w:line="275" w:lineRule="exact"/>
              <w:rPr>
                <w:spacing w:val="-4"/>
              </w:rPr>
            </w:pPr>
            <w:r>
              <w:rPr>
                <w:spacing w:val="-4"/>
              </w:rPr>
              <w:t>WVNG</w:t>
            </w:r>
          </w:p>
        </w:tc>
        <w:tc>
          <w:tcPr>
            <w:tcW w:w="5056" w:type="dxa"/>
            <w:tcBorders>
              <w:top w:val="single" w:sz="36" w:space="0" w:color="000000"/>
              <w:left w:val="single" w:sz="36" w:space="0" w:color="000000"/>
              <w:bottom w:val="single" w:sz="36" w:space="0" w:color="000000"/>
              <w:right w:val="single" w:sz="36" w:space="0" w:color="000000"/>
            </w:tcBorders>
            <w:shd w:val="clear" w:color="auto" w:fill="E0EDD9"/>
          </w:tcPr>
          <w:p w14:paraId="6B7D777D" w14:textId="77777777" w:rsidR="00CF6564" w:rsidRDefault="00CF6564" w:rsidP="006C27AC">
            <w:pPr>
              <w:pStyle w:val="TableParagraph"/>
              <w:numPr>
                <w:ilvl w:val="0"/>
                <w:numId w:val="174"/>
              </w:numPr>
              <w:tabs>
                <w:tab w:val="left" w:pos="546"/>
              </w:tabs>
              <w:kinsoku w:val="0"/>
              <w:overflowPunct w:val="0"/>
              <w:spacing w:before="1" w:line="230" w:lineRule="auto"/>
              <w:ind w:right="32"/>
            </w:pPr>
            <w:r>
              <w:t>Provide</w:t>
            </w:r>
            <w:r>
              <w:rPr>
                <w:spacing w:val="-5"/>
              </w:rPr>
              <w:t xml:space="preserve"> </w:t>
            </w:r>
            <w:r>
              <w:t>transportation</w:t>
            </w:r>
            <w:r>
              <w:rPr>
                <w:spacing w:val="-1"/>
              </w:rPr>
              <w:t xml:space="preserve"> </w:t>
            </w:r>
            <w:r>
              <w:t>for</w:t>
            </w:r>
            <w:r>
              <w:rPr>
                <w:spacing w:val="-4"/>
              </w:rPr>
              <w:t xml:space="preserve"> </w:t>
            </w:r>
            <w:r>
              <w:t>personnel,</w:t>
            </w:r>
            <w:r>
              <w:rPr>
                <w:spacing w:val="-1"/>
              </w:rPr>
              <w:t xml:space="preserve"> </w:t>
            </w:r>
            <w:r>
              <w:t>fuel,</w:t>
            </w:r>
            <w:r>
              <w:rPr>
                <w:spacing w:val="-1"/>
              </w:rPr>
              <w:t xml:space="preserve"> </w:t>
            </w:r>
            <w:r>
              <w:t>and equipment,</w:t>
            </w:r>
            <w:r>
              <w:rPr>
                <w:spacing w:val="-13"/>
              </w:rPr>
              <w:t xml:space="preserve"> </w:t>
            </w:r>
            <w:r>
              <w:t>as</w:t>
            </w:r>
            <w:r>
              <w:rPr>
                <w:spacing w:val="-8"/>
              </w:rPr>
              <w:t xml:space="preserve"> </w:t>
            </w:r>
            <w:r>
              <w:t>resources</w:t>
            </w:r>
            <w:r>
              <w:rPr>
                <w:spacing w:val="-8"/>
              </w:rPr>
              <w:t xml:space="preserve"> </w:t>
            </w:r>
            <w:r>
              <w:t>allow,</w:t>
            </w:r>
            <w:r>
              <w:rPr>
                <w:spacing w:val="-13"/>
              </w:rPr>
              <w:t xml:space="preserve"> </w:t>
            </w:r>
            <w:r>
              <w:t>in</w:t>
            </w:r>
            <w:r>
              <w:rPr>
                <w:spacing w:val="-11"/>
              </w:rPr>
              <w:t xml:space="preserve"> </w:t>
            </w:r>
            <w:r>
              <w:t>coordination</w:t>
            </w:r>
          </w:p>
          <w:p w14:paraId="16F67526" w14:textId="77777777" w:rsidR="00CF6564" w:rsidRDefault="00CF6564">
            <w:pPr>
              <w:pStyle w:val="TableParagraph"/>
              <w:kinsoku w:val="0"/>
              <w:overflowPunct w:val="0"/>
              <w:spacing w:before="1" w:line="266" w:lineRule="exact"/>
              <w:ind w:left="545"/>
              <w:rPr>
                <w:spacing w:val="-2"/>
              </w:rPr>
            </w:pPr>
            <w:r>
              <w:t>with</w:t>
            </w:r>
            <w:r>
              <w:rPr>
                <w:spacing w:val="-3"/>
              </w:rPr>
              <w:t xml:space="preserve"> </w:t>
            </w:r>
            <w:r>
              <w:t>ESF</w:t>
            </w:r>
            <w:r>
              <w:rPr>
                <w:spacing w:val="-1"/>
              </w:rPr>
              <w:t xml:space="preserve"> </w:t>
            </w:r>
            <w:r>
              <w:t>#1 and</w:t>
            </w:r>
            <w:r>
              <w:rPr>
                <w:spacing w:val="-1"/>
              </w:rPr>
              <w:t xml:space="preserve"> </w:t>
            </w:r>
            <w:r>
              <w:t>IS</w:t>
            </w:r>
            <w:r>
              <w:rPr>
                <w:spacing w:val="-1"/>
              </w:rPr>
              <w:t xml:space="preserve"> </w:t>
            </w:r>
            <w:r>
              <w:t xml:space="preserve">02 </w:t>
            </w:r>
            <w:r>
              <w:rPr>
                <w:spacing w:val="-2"/>
              </w:rPr>
              <w:t>Annex.</w:t>
            </w:r>
          </w:p>
          <w:p w14:paraId="475DEB00" w14:textId="3F5219D2" w:rsidR="009F3194" w:rsidRDefault="009F3194" w:rsidP="009F3194">
            <w:pPr>
              <w:pStyle w:val="Bullettable"/>
              <w:framePr w:wrap="around"/>
              <w:rPr>
                <w:spacing w:val="-2"/>
              </w:rPr>
            </w:pPr>
            <w:r>
              <w:t>Provide</w:t>
            </w:r>
            <w:r>
              <w:rPr>
                <w:spacing w:val="-5"/>
              </w:rPr>
              <w:t xml:space="preserve"> </w:t>
            </w:r>
            <w:r>
              <w:t>emergency</w:t>
            </w:r>
            <w:r>
              <w:rPr>
                <w:spacing w:val="-4"/>
              </w:rPr>
              <w:t xml:space="preserve"> </w:t>
            </w:r>
            <w:r>
              <w:t>generator</w:t>
            </w:r>
            <w:r>
              <w:rPr>
                <w:spacing w:val="-5"/>
              </w:rPr>
              <w:t xml:space="preserve"> </w:t>
            </w:r>
            <w:r>
              <w:t>support,</w:t>
            </w:r>
            <w:r>
              <w:rPr>
                <w:spacing w:val="-4"/>
              </w:rPr>
              <w:t xml:space="preserve"> </w:t>
            </w:r>
            <w:r>
              <w:t>as resources</w:t>
            </w:r>
            <w:r>
              <w:rPr>
                <w:spacing w:val="-15"/>
              </w:rPr>
              <w:t xml:space="preserve"> </w:t>
            </w:r>
            <w:r>
              <w:t>allow,</w:t>
            </w:r>
            <w:r>
              <w:rPr>
                <w:spacing w:val="-15"/>
              </w:rPr>
              <w:t xml:space="preserve"> </w:t>
            </w:r>
            <w:r>
              <w:t>in</w:t>
            </w:r>
            <w:r>
              <w:rPr>
                <w:spacing w:val="-15"/>
              </w:rPr>
              <w:t xml:space="preserve"> </w:t>
            </w:r>
            <w:r>
              <w:t>accordance</w:t>
            </w:r>
            <w:r>
              <w:rPr>
                <w:spacing w:val="-15"/>
              </w:rPr>
              <w:t xml:space="preserve"> </w:t>
            </w:r>
            <w:r>
              <w:t>with</w:t>
            </w:r>
            <w:r>
              <w:rPr>
                <w:spacing w:val="-15"/>
              </w:rPr>
              <w:t xml:space="preserve"> </w:t>
            </w:r>
            <w:r>
              <w:t>IS</w:t>
            </w:r>
            <w:r>
              <w:rPr>
                <w:spacing w:val="-15"/>
              </w:rPr>
              <w:t xml:space="preserve"> </w:t>
            </w:r>
            <w:r>
              <w:t xml:space="preserve">02 </w:t>
            </w:r>
            <w:r>
              <w:rPr>
                <w:spacing w:val="-2"/>
              </w:rPr>
              <w:t>Annex.</w:t>
            </w:r>
          </w:p>
        </w:tc>
      </w:tr>
    </w:tbl>
    <w:p w14:paraId="4D014ADD" w14:textId="2AF61D8D" w:rsidR="005B118A" w:rsidRDefault="005B118A" w:rsidP="005B118A">
      <w:pPr>
        <w:pStyle w:val="Normalleftaligned"/>
      </w:pPr>
    </w:p>
    <w:p w14:paraId="3ED86E42" w14:textId="77777777" w:rsidR="005B118A" w:rsidRDefault="005B118A" w:rsidP="009F3194">
      <w:pPr>
        <w:pStyle w:val="Normalleftaligned"/>
      </w:pPr>
      <w:r>
        <w:lastRenderedPageBreak/>
        <w:br w:type="page"/>
      </w:r>
    </w:p>
    <w:p w14:paraId="576554CE" w14:textId="11643992" w:rsidR="00583429" w:rsidRDefault="00583429" w:rsidP="005B118A">
      <w:pPr>
        <w:pStyle w:val="SubtitleEMD"/>
      </w:pPr>
      <w:r>
        <w:lastRenderedPageBreak/>
        <w:t>AUTHORITIES</w:t>
      </w:r>
      <w:r>
        <w:rPr>
          <w:spacing w:val="-15"/>
        </w:rPr>
        <w:t xml:space="preserve"> </w:t>
      </w:r>
      <w:r>
        <w:t>AND</w:t>
      </w:r>
      <w:r>
        <w:rPr>
          <w:spacing w:val="-13"/>
        </w:rPr>
        <w:t xml:space="preserve"> </w:t>
      </w:r>
      <w:r>
        <w:t>REFERENCES</w:t>
      </w:r>
    </w:p>
    <w:p w14:paraId="4F2A83EF" w14:textId="77777777" w:rsidR="00CF6564" w:rsidRDefault="00CF6564" w:rsidP="006C27AC">
      <w:pPr>
        <w:pStyle w:val="Heading1EMD"/>
        <w:numPr>
          <w:ilvl w:val="0"/>
          <w:numId w:val="256"/>
        </w:numPr>
      </w:pPr>
      <w:r>
        <w:t>AUTHORITIES</w:t>
      </w:r>
    </w:p>
    <w:p w14:paraId="36676D32" w14:textId="77777777" w:rsidR="00CF6564" w:rsidRDefault="00CF6564" w:rsidP="00124273">
      <w:pPr>
        <w:pStyle w:val="Heading2EMD"/>
        <w:rPr>
          <w:spacing w:val="-10"/>
        </w:rPr>
      </w:pPr>
      <w:r>
        <w:t>West</w:t>
      </w:r>
      <w:r>
        <w:rPr>
          <w:spacing w:val="-8"/>
        </w:rPr>
        <w:t xml:space="preserve"> </w:t>
      </w:r>
      <w:r>
        <w:t>Virginia</w:t>
      </w:r>
      <w:r>
        <w:rPr>
          <w:spacing w:val="-5"/>
        </w:rPr>
        <w:t xml:space="preserve"> </w:t>
      </w:r>
      <w:r>
        <w:t>Code</w:t>
      </w:r>
      <w:r>
        <w:rPr>
          <w:spacing w:val="-5"/>
        </w:rPr>
        <w:t xml:space="preserve"> </w:t>
      </w:r>
      <w:r>
        <w:t>§15-</w:t>
      </w:r>
      <w:r>
        <w:rPr>
          <w:spacing w:val="-10"/>
        </w:rPr>
        <w:t>5</w:t>
      </w:r>
    </w:p>
    <w:p w14:paraId="5B682DF5" w14:textId="77777777" w:rsidR="00CF6564" w:rsidRDefault="00CF6564" w:rsidP="00124273">
      <w:pPr>
        <w:pStyle w:val="Heading2EMD"/>
        <w:rPr>
          <w:spacing w:val="-10"/>
        </w:rPr>
      </w:pPr>
      <w:r>
        <w:t>West</w:t>
      </w:r>
      <w:r>
        <w:rPr>
          <w:spacing w:val="-8"/>
        </w:rPr>
        <w:t xml:space="preserve"> </w:t>
      </w:r>
      <w:r>
        <w:t>Virginia</w:t>
      </w:r>
      <w:r>
        <w:rPr>
          <w:spacing w:val="-5"/>
        </w:rPr>
        <w:t xml:space="preserve"> </w:t>
      </w:r>
      <w:r>
        <w:t>Code</w:t>
      </w:r>
      <w:r>
        <w:rPr>
          <w:spacing w:val="-5"/>
        </w:rPr>
        <w:t xml:space="preserve"> </w:t>
      </w:r>
      <w:r>
        <w:t>§15-</w:t>
      </w:r>
      <w:r>
        <w:rPr>
          <w:spacing w:val="-10"/>
        </w:rPr>
        <w:t>1</w:t>
      </w:r>
    </w:p>
    <w:p w14:paraId="1AE01AA2" w14:textId="77777777" w:rsidR="00CF6564" w:rsidRDefault="00CF6564" w:rsidP="00124273">
      <w:pPr>
        <w:pStyle w:val="Heading2EMD"/>
        <w:rPr>
          <w:spacing w:val="-5"/>
        </w:rPr>
      </w:pPr>
      <w:r>
        <w:t>West</w:t>
      </w:r>
      <w:r>
        <w:rPr>
          <w:spacing w:val="-12"/>
        </w:rPr>
        <w:t xml:space="preserve"> </w:t>
      </w:r>
      <w:r>
        <w:t>Virginia</w:t>
      </w:r>
      <w:r>
        <w:rPr>
          <w:spacing w:val="-9"/>
        </w:rPr>
        <w:t xml:space="preserve"> </w:t>
      </w:r>
      <w:r>
        <w:t>Code</w:t>
      </w:r>
      <w:r>
        <w:rPr>
          <w:spacing w:val="-9"/>
        </w:rPr>
        <w:t xml:space="preserve"> </w:t>
      </w:r>
      <w:r>
        <w:rPr>
          <w:spacing w:val="-5"/>
        </w:rPr>
        <w:t>§24</w:t>
      </w:r>
    </w:p>
    <w:p w14:paraId="6799C662" w14:textId="77777777" w:rsidR="00CF6564" w:rsidRDefault="00CF6564" w:rsidP="002D7BA5">
      <w:pPr>
        <w:pStyle w:val="Heading1EMD"/>
      </w:pPr>
      <w:r>
        <w:t>REFERENCES</w:t>
      </w:r>
    </w:p>
    <w:p w14:paraId="280DA5CC" w14:textId="77777777" w:rsidR="00CF6564" w:rsidRDefault="00CF6564" w:rsidP="00124273">
      <w:pPr>
        <w:pStyle w:val="Heading2EMD"/>
        <w:rPr>
          <w:spacing w:val="-4"/>
        </w:rPr>
      </w:pPr>
      <w:r>
        <w:t>West</w:t>
      </w:r>
      <w:r>
        <w:rPr>
          <w:spacing w:val="-17"/>
        </w:rPr>
        <w:t xml:space="preserve"> </w:t>
      </w:r>
      <w:r>
        <w:t>Virginia</w:t>
      </w:r>
      <w:r>
        <w:rPr>
          <w:spacing w:val="-12"/>
        </w:rPr>
        <w:t xml:space="preserve"> </w:t>
      </w:r>
      <w:r>
        <w:t>Emergency</w:t>
      </w:r>
      <w:r>
        <w:rPr>
          <w:spacing w:val="-10"/>
        </w:rPr>
        <w:t xml:space="preserve"> </w:t>
      </w:r>
      <w:r>
        <w:t>Operations</w:t>
      </w:r>
      <w:r>
        <w:rPr>
          <w:spacing w:val="-9"/>
        </w:rPr>
        <w:t xml:space="preserve"> </w:t>
      </w:r>
      <w:r>
        <w:t>Plan</w:t>
      </w:r>
      <w:r>
        <w:rPr>
          <w:spacing w:val="-10"/>
        </w:rPr>
        <w:t xml:space="preserve"> </w:t>
      </w:r>
      <w:r>
        <w:t>–</w:t>
      </w:r>
      <w:r>
        <w:rPr>
          <w:spacing w:val="-10"/>
        </w:rPr>
        <w:t xml:space="preserve"> </w:t>
      </w:r>
      <w:r>
        <w:t>Basic</w:t>
      </w:r>
      <w:r>
        <w:rPr>
          <w:spacing w:val="-10"/>
        </w:rPr>
        <w:t xml:space="preserve"> </w:t>
      </w:r>
      <w:r>
        <w:rPr>
          <w:spacing w:val="-4"/>
        </w:rPr>
        <w:t>Plan</w:t>
      </w:r>
    </w:p>
    <w:p w14:paraId="07BD7D5D" w14:textId="77777777" w:rsidR="00CF6564" w:rsidRDefault="00CF6564" w:rsidP="00124273">
      <w:pPr>
        <w:pStyle w:val="Heading2EMD"/>
        <w:rPr>
          <w:spacing w:val="-2"/>
        </w:rPr>
      </w:pPr>
      <w:r>
        <w:t>West Virginia State Emergency</w:t>
      </w:r>
      <w:r>
        <w:rPr>
          <w:spacing w:val="29"/>
        </w:rPr>
        <w:t xml:space="preserve"> </w:t>
      </w:r>
      <w:r>
        <w:t>Operations</w:t>
      </w:r>
      <w:r>
        <w:rPr>
          <w:spacing w:val="29"/>
        </w:rPr>
        <w:t xml:space="preserve"> </w:t>
      </w:r>
      <w:r>
        <w:t>Center (SEOC) Standard</w:t>
      </w:r>
      <w:r>
        <w:rPr>
          <w:spacing w:val="29"/>
        </w:rPr>
        <w:t xml:space="preserve"> </w:t>
      </w:r>
      <w:r>
        <w:t xml:space="preserve">Operating </w:t>
      </w:r>
      <w:r>
        <w:rPr>
          <w:spacing w:val="-2"/>
        </w:rPr>
        <w:t>Procedures</w:t>
      </w:r>
    </w:p>
    <w:p w14:paraId="00C9AEAE" w14:textId="5F93B663" w:rsidR="00C31AE3" w:rsidRDefault="00C31AE3">
      <w:pPr>
        <w:widowControl/>
        <w:autoSpaceDE/>
        <w:autoSpaceDN/>
        <w:adjustRightInd/>
        <w:spacing w:after="160" w:line="259" w:lineRule="auto"/>
        <w:rPr>
          <w:rFonts w:eastAsiaTheme="minorHAnsi"/>
          <w:kern w:val="2"/>
          <w:sz w:val="24"/>
          <w:szCs w:val="24"/>
        </w:rPr>
      </w:pPr>
      <w:r>
        <w:br w:type="page"/>
      </w:r>
    </w:p>
    <w:p w14:paraId="156882B1" w14:textId="2AAE6E49" w:rsidR="00CF6564" w:rsidRDefault="00CF6564" w:rsidP="00C31AE3">
      <w:pPr>
        <w:pStyle w:val="SubtitleEMD"/>
      </w:pPr>
      <w:r>
        <w:lastRenderedPageBreak/>
        <w:t>ATTACHMENTS</w:t>
      </w:r>
    </w:p>
    <w:p w14:paraId="656A859C" w14:textId="77777777" w:rsidR="00CF6564" w:rsidRDefault="00CF6564" w:rsidP="006C27AC">
      <w:pPr>
        <w:pStyle w:val="Heading1EMD"/>
        <w:numPr>
          <w:ilvl w:val="0"/>
          <w:numId w:val="255"/>
        </w:numPr>
      </w:pPr>
      <w:r>
        <w:t>ATTACHMENT</w:t>
      </w:r>
      <w:r w:rsidRPr="002D7BA5">
        <w:rPr>
          <w:spacing w:val="-3"/>
        </w:rPr>
        <w:t xml:space="preserve"> </w:t>
      </w:r>
      <w:r>
        <w:t>1:</w:t>
      </w:r>
      <w:r w:rsidRPr="002D7BA5">
        <w:rPr>
          <w:spacing w:val="-1"/>
        </w:rPr>
        <w:t xml:space="preserve"> </w:t>
      </w:r>
      <w:r>
        <w:t>COAL</w:t>
      </w:r>
    </w:p>
    <w:p w14:paraId="57D2D119" w14:textId="77777777" w:rsidR="00CF6564" w:rsidRDefault="00CF6564" w:rsidP="00C31AE3">
      <w:pPr>
        <w:pStyle w:val="Heading2EMD"/>
      </w:pPr>
      <w:r>
        <w:t>Purpose</w:t>
      </w:r>
    </w:p>
    <w:p w14:paraId="6EBA1EFB" w14:textId="77777777" w:rsidR="00CF6564" w:rsidRDefault="00CF6564" w:rsidP="00C31AE3">
      <w:pPr>
        <w:pStyle w:val="BodyUnderH2"/>
      </w:pPr>
      <w:r>
        <w:t>To coordinate the return of solid fuel supply systems to normal operations after a failure due to a manmade or natural disaster. In a safe and timely manner, collaborate with energy stakeholder providers to restore solid fuel supply and distribution</w:t>
      </w:r>
      <w:r>
        <w:rPr>
          <w:spacing w:val="-12"/>
        </w:rPr>
        <w:t xml:space="preserve"> </w:t>
      </w:r>
      <w:r>
        <w:t>systems.</w:t>
      </w:r>
      <w:r>
        <w:rPr>
          <w:spacing w:val="-12"/>
        </w:rPr>
        <w:t xml:space="preserve"> </w:t>
      </w:r>
      <w:r>
        <w:t>Establish</w:t>
      </w:r>
      <w:r>
        <w:rPr>
          <w:spacing w:val="-12"/>
        </w:rPr>
        <w:t xml:space="preserve"> </w:t>
      </w:r>
      <w:r>
        <w:t>with</w:t>
      </w:r>
      <w:r>
        <w:rPr>
          <w:spacing w:val="-12"/>
        </w:rPr>
        <w:t xml:space="preserve"> </w:t>
      </w:r>
      <w:r>
        <w:t>the</w:t>
      </w:r>
      <w:r>
        <w:rPr>
          <w:spacing w:val="-13"/>
        </w:rPr>
        <w:t xml:space="preserve"> </w:t>
      </w:r>
      <w:r>
        <w:t>federal</w:t>
      </w:r>
      <w:r>
        <w:rPr>
          <w:spacing w:val="-9"/>
        </w:rPr>
        <w:t xml:space="preserve"> </w:t>
      </w:r>
      <w:r>
        <w:t>government</w:t>
      </w:r>
      <w:r>
        <w:rPr>
          <w:spacing w:val="-9"/>
        </w:rPr>
        <w:t xml:space="preserve"> </w:t>
      </w:r>
      <w:r>
        <w:t>appropriate</w:t>
      </w:r>
      <w:r>
        <w:rPr>
          <w:spacing w:val="-13"/>
        </w:rPr>
        <w:t xml:space="preserve"> </w:t>
      </w:r>
      <w:r>
        <w:t>monitoring and mandates to reestablish a working balance between supply and demand, maintaining the economic viability of the State of West Virginia.</w:t>
      </w:r>
    </w:p>
    <w:p w14:paraId="38F7AB71" w14:textId="77777777" w:rsidR="00CF6564" w:rsidRDefault="00CF6564" w:rsidP="00C31AE3">
      <w:pPr>
        <w:pStyle w:val="Heading2EMD"/>
      </w:pPr>
      <w:r>
        <w:t>Organizational</w:t>
      </w:r>
      <w:r>
        <w:rPr>
          <w:spacing w:val="12"/>
        </w:rPr>
        <w:t xml:space="preserve"> </w:t>
      </w:r>
      <w:r>
        <w:t>Structure</w:t>
      </w:r>
    </w:p>
    <w:p w14:paraId="073D0056" w14:textId="4F5B85E0" w:rsidR="00CF6564" w:rsidRDefault="00CF6564" w:rsidP="00C31AE3">
      <w:pPr>
        <w:pStyle w:val="BodyUnderH2"/>
      </w:pPr>
      <w:r>
        <w:t>WVEMD in conjunction with the PSC and the</w:t>
      </w:r>
      <w:r>
        <w:rPr>
          <w:spacing w:val="-5"/>
        </w:rPr>
        <w:t xml:space="preserve"> </w:t>
      </w:r>
      <w:r>
        <w:t>WVDOE will establish procedures to</w:t>
      </w:r>
      <w:r>
        <w:rPr>
          <w:spacing w:val="-1"/>
        </w:rPr>
        <w:t xml:space="preserve"> </w:t>
      </w:r>
      <w:r>
        <w:t>receive</w:t>
      </w:r>
      <w:r>
        <w:rPr>
          <w:spacing w:val="-2"/>
        </w:rPr>
        <w:t xml:space="preserve"> </w:t>
      </w:r>
      <w:r>
        <w:t>information</w:t>
      </w:r>
      <w:r>
        <w:rPr>
          <w:spacing w:val="-1"/>
        </w:rPr>
        <w:t xml:space="preserve"> </w:t>
      </w:r>
      <w:r>
        <w:t>from</w:t>
      </w:r>
      <w:r>
        <w:rPr>
          <w:spacing w:val="-1"/>
        </w:rPr>
        <w:t xml:space="preserve"> </w:t>
      </w:r>
      <w:r>
        <w:t>coal</w:t>
      </w:r>
      <w:r>
        <w:rPr>
          <w:spacing w:val="-1"/>
        </w:rPr>
        <w:t xml:space="preserve"> </w:t>
      </w:r>
      <w:r>
        <w:t>users</w:t>
      </w:r>
      <w:r>
        <w:rPr>
          <w:spacing w:val="-1"/>
        </w:rPr>
        <w:t xml:space="preserve"> </w:t>
      </w:r>
      <w:r>
        <w:t>about</w:t>
      </w:r>
      <w:r>
        <w:rPr>
          <w:spacing w:val="-1"/>
        </w:rPr>
        <w:t xml:space="preserve"> </w:t>
      </w:r>
      <w:r>
        <w:t>potential</w:t>
      </w:r>
      <w:r>
        <w:rPr>
          <w:spacing w:val="-1"/>
        </w:rPr>
        <w:t xml:space="preserve"> </w:t>
      </w:r>
      <w:r>
        <w:t>or</w:t>
      </w:r>
      <w:r>
        <w:rPr>
          <w:spacing w:val="-4"/>
        </w:rPr>
        <w:t xml:space="preserve"> </w:t>
      </w:r>
      <w:r>
        <w:t>actual coal</w:t>
      </w:r>
      <w:r>
        <w:rPr>
          <w:spacing w:val="-1"/>
        </w:rPr>
        <w:t xml:space="preserve"> </w:t>
      </w:r>
      <w:r>
        <w:t>shortages</w:t>
      </w:r>
      <w:r>
        <w:rPr>
          <w:spacing w:val="-1"/>
        </w:rPr>
        <w:t xml:space="preserve"> </w:t>
      </w:r>
      <w:r>
        <w:t>in</w:t>
      </w:r>
      <w:r>
        <w:rPr>
          <w:spacing w:val="-1"/>
        </w:rPr>
        <w:t xml:space="preserve"> </w:t>
      </w:r>
      <w:r>
        <w:t xml:space="preserve">a timely manner. WVEMD will coordinate with Federal and other State agencies, </w:t>
      </w:r>
      <w:r w:rsidR="00E367DB">
        <w:t>manufacturers</w:t>
      </w:r>
      <w:r>
        <w:t>, utility, transportation and coal trade associations or companies, to identify existing or potential coal supply or distribution problems. Prior to the Governor making decisions or recommending specific</w:t>
      </w:r>
      <w:r>
        <w:rPr>
          <w:spacing w:val="-3"/>
        </w:rPr>
        <w:t xml:space="preserve"> </w:t>
      </w:r>
      <w:r>
        <w:t>courses of action regarding coal,</w:t>
      </w:r>
      <w:r>
        <w:rPr>
          <w:spacing w:val="-6"/>
        </w:rPr>
        <w:t xml:space="preserve"> </w:t>
      </w:r>
      <w:r>
        <w:t>WVEMD</w:t>
      </w:r>
      <w:r>
        <w:rPr>
          <w:spacing w:val="-2"/>
        </w:rPr>
        <w:t xml:space="preserve"> </w:t>
      </w:r>
      <w:r>
        <w:t>will</w:t>
      </w:r>
      <w:r>
        <w:rPr>
          <w:spacing w:val="-1"/>
        </w:rPr>
        <w:t xml:space="preserve"> </w:t>
      </w:r>
      <w:r>
        <w:t>advise</w:t>
      </w:r>
      <w:r>
        <w:rPr>
          <w:spacing w:val="-4"/>
        </w:rPr>
        <w:t xml:space="preserve"> </w:t>
      </w:r>
      <w:r>
        <w:t>the</w:t>
      </w:r>
      <w:r>
        <w:rPr>
          <w:spacing w:val="-2"/>
        </w:rPr>
        <w:t xml:space="preserve"> </w:t>
      </w:r>
      <w:r>
        <w:t>Governor and</w:t>
      </w:r>
      <w:r>
        <w:rPr>
          <w:spacing w:val="-1"/>
        </w:rPr>
        <w:t xml:space="preserve"> </w:t>
      </w:r>
      <w:r>
        <w:t>their</w:t>
      </w:r>
      <w:r>
        <w:rPr>
          <w:spacing w:val="-2"/>
        </w:rPr>
        <w:t xml:space="preserve"> </w:t>
      </w:r>
      <w:r>
        <w:t>staff</w:t>
      </w:r>
      <w:r>
        <w:rPr>
          <w:spacing w:val="-4"/>
        </w:rPr>
        <w:t xml:space="preserve"> </w:t>
      </w:r>
      <w:r>
        <w:t>of</w:t>
      </w:r>
      <w:r>
        <w:rPr>
          <w:spacing w:val="-4"/>
        </w:rPr>
        <w:t xml:space="preserve"> </w:t>
      </w:r>
      <w:r>
        <w:t>potential impacts on</w:t>
      </w:r>
      <w:r>
        <w:rPr>
          <w:spacing w:val="-3"/>
        </w:rPr>
        <w:t xml:space="preserve"> </w:t>
      </w:r>
      <w:r>
        <w:t>the state infrastructure and other energy systems. When appropriate selected representatives</w:t>
      </w:r>
      <w:r>
        <w:rPr>
          <w:spacing w:val="-11"/>
        </w:rPr>
        <w:t xml:space="preserve"> </w:t>
      </w:r>
      <w:r>
        <w:t>from</w:t>
      </w:r>
      <w:r>
        <w:rPr>
          <w:spacing w:val="-10"/>
        </w:rPr>
        <w:t xml:space="preserve"> </w:t>
      </w:r>
      <w:r>
        <w:t>the</w:t>
      </w:r>
      <w:r>
        <w:rPr>
          <w:spacing w:val="-12"/>
        </w:rPr>
        <w:t xml:space="preserve"> </w:t>
      </w:r>
      <w:r>
        <w:t>public/private</w:t>
      </w:r>
      <w:r>
        <w:rPr>
          <w:spacing w:val="-14"/>
        </w:rPr>
        <w:t xml:space="preserve"> </w:t>
      </w:r>
      <w:r>
        <w:t>sector</w:t>
      </w:r>
      <w:r>
        <w:rPr>
          <w:spacing w:val="-14"/>
        </w:rPr>
        <w:t xml:space="preserve"> </w:t>
      </w:r>
      <w:r>
        <w:t>will</w:t>
      </w:r>
      <w:r>
        <w:rPr>
          <w:spacing w:val="-8"/>
        </w:rPr>
        <w:t xml:space="preserve"> </w:t>
      </w:r>
      <w:r>
        <w:t>be</w:t>
      </w:r>
      <w:r>
        <w:rPr>
          <w:spacing w:val="-14"/>
        </w:rPr>
        <w:t xml:space="preserve"> </w:t>
      </w:r>
      <w:r>
        <w:t>invited</w:t>
      </w:r>
      <w:r>
        <w:rPr>
          <w:spacing w:val="-11"/>
        </w:rPr>
        <w:t xml:space="preserve"> </w:t>
      </w:r>
      <w:r>
        <w:t>to</w:t>
      </w:r>
      <w:r>
        <w:rPr>
          <w:spacing w:val="-13"/>
        </w:rPr>
        <w:t xml:space="preserve"> </w:t>
      </w:r>
      <w:r>
        <w:t>serve</w:t>
      </w:r>
      <w:r>
        <w:rPr>
          <w:spacing w:val="-14"/>
        </w:rPr>
        <w:t xml:space="preserve"> </w:t>
      </w:r>
      <w:r>
        <w:t>in</w:t>
      </w:r>
      <w:r>
        <w:rPr>
          <w:spacing w:val="-11"/>
        </w:rPr>
        <w:t xml:space="preserve"> </w:t>
      </w:r>
      <w:r>
        <w:t>an</w:t>
      </w:r>
      <w:r>
        <w:rPr>
          <w:spacing w:val="-11"/>
        </w:rPr>
        <w:t xml:space="preserve"> </w:t>
      </w:r>
      <w:r>
        <w:t>advisory capacity in areas where their particular expertise applies.</w:t>
      </w:r>
    </w:p>
    <w:p w14:paraId="7563BC1F" w14:textId="77777777" w:rsidR="00CF6564" w:rsidRDefault="00CF6564" w:rsidP="00C31AE3">
      <w:pPr>
        <w:pStyle w:val="Heading2EMD"/>
        <w:rPr>
          <w:spacing w:val="-2"/>
        </w:rPr>
      </w:pPr>
      <w:r>
        <w:t>Concept</w:t>
      </w:r>
      <w:r>
        <w:rPr>
          <w:spacing w:val="-2"/>
        </w:rPr>
        <w:t xml:space="preserve"> </w:t>
      </w:r>
      <w:r>
        <w:t>of</w:t>
      </w:r>
      <w:r>
        <w:rPr>
          <w:spacing w:val="-4"/>
        </w:rPr>
        <w:t xml:space="preserve"> </w:t>
      </w:r>
      <w:r>
        <w:rPr>
          <w:spacing w:val="-2"/>
        </w:rPr>
        <w:t>Operations</w:t>
      </w:r>
    </w:p>
    <w:p w14:paraId="1BDBE520" w14:textId="77777777" w:rsidR="00CF6564" w:rsidRDefault="00CF6564" w:rsidP="00C31AE3">
      <w:pPr>
        <w:pStyle w:val="Heading3EMD"/>
      </w:pPr>
      <w:r>
        <w:t>West Virginia coal-fired electric generating utilities normally maintain reserve supplies of coal for short term supply disruptions. An inability to maintain a supply of coal to the electric generating utilities will result in implementation</w:t>
      </w:r>
      <w:r>
        <w:rPr>
          <w:spacing w:val="-11"/>
        </w:rPr>
        <w:t xml:space="preserve"> </w:t>
      </w:r>
      <w:r>
        <w:t>of</w:t>
      </w:r>
      <w:r>
        <w:rPr>
          <w:spacing w:val="-9"/>
        </w:rPr>
        <w:t xml:space="preserve"> </w:t>
      </w:r>
      <w:r>
        <w:t>electric</w:t>
      </w:r>
      <w:r>
        <w:rPr>
          <w:spacing w:val="-12"/>
        </w:rPr>
        <w:t xml:space="preserve"> </w:t>
      </w:r>
      <w:r>
        <w:t>power</w:t>
      </w:r>
      <w:r>
        <w:rPr>
          <w:spacing w:val="-7"/>
        </w:rPr>
        <w:t xml:space="preserve"> </w:t>
      </w:r>
      <w:r>
        <w:t>conservation</w:t>
      </w:r>
      <w:r>
        <w:rPr>
          <w:spacing w:val="-11"/>
        </w:rPr>
        <w:t xml:space="preserve"> </w:t>
      </w:r>
      <w:r>
        <w:t>programs</w:t>
      </w:r>
      <w:r>
        <w:rPr>
          <w:spacing w:val="-8"/>
        </w:rPr>
        <w:t xml:space="preserve"> </w:t>
      </w:r>
      <w:r>
        <w:t>until</w:t>
      </w:r>
      <w:r>
        <w:rPr>
          <w:spacing w:val="-8"/>
        </w:rPr>
        <w:t xml:space="preserve"> </w:t>
      </w:r>
      <w:r>
        <w:t>the</w:t>
      </w:r>
      <w:r>
        <w:rPr>
          <w:spacing w:val="-12"/>
        </w:rPr>
        <w:t xml:space="preserve"> </w:t>
      </w:r>
      <w:r>
        <w:t>supply</w:t>
      </w:r>
      <w:r>
        <w:rPr>
          <w:spacing w:val="-11"/>
        </w:rPr>
        <w:t xml:space="preserve"> </w:t>
      </w:r>
      <w:r>
        <w:t>of coal is restored. In the event that a prolonged coal supply or transportation disruption occurs, available coal supplies may be interrupted for a long period and more stringent conservation measures will be implemented as coal reserves are depleted.</w:t>
      </w:r>
    </w:p>
    <w:p w14:paraId="1BEF47C4" w14:textId="77777777" w:rsidR="00CF6564" w:rsidRDefault="00CF6564" w:rsidP="00C31AE3">
      <w:pPr>
        <w:pStyle w:val="Heading3EMD"/>
      </w:pPr>
      <w:r>
        <w:t>In</w:t>
      </w:r>
      <w:r>
        <w:rPr>
          <w:spacing w:val="-7"/>
        </w:rPr>
        <w:t xml:space="preserve"> </w:t>
      </w:r>
      <w:r>
        <w:t>the</w:t>
      </w:r>
      <w:r>
        <w:rPr>
          <w:spacing w:val="-6"/>
        </w:rPr>
        <w:t xml:space="preserve"> </w:t>
      </w:r>
      <w:r>
        <w:t>event</w:t>
      </w:r>
      <w:r>
        <w:rPr>
          <w:spacing w:val="-4"/>
        </w:rPr>
        <w:t xml:space="preserve"> </w:t>
      </w:r>
      <w:r>
        <w:t>of</w:t>
      </w:r>
      <w:r>
        <w:rPr>
          <w:spacing w:val="-6"/>
        </w:rPr>
        <w:t xml:space="preserve"> </w:t>
      </w:r>
      <w:r>
        <w:t>coal</w:t>
      </w:r>
      <w:r>
        <w:rPr>
          <w:spacing w:val="-4"/>
        </w:rPr>
        <w:t xml:space="preserve"> </w:t>
      </w:r>
      <w:r>
        <w:t>shortages</w:t>
      </w:r>
      <w:r>
        <w:rPr>
          <w:spacing w:val="-5"/>
        </w:rPr>
        <w:t xml:space="preserve"> </w:t>
      </w:r>
      <w:r>
        <w:t>due</w:t>
      </w:r>
      <w:r>
        <w:rPr>
          <w:spacing w:val="-6"/>
        </w:rPr>
        <w:t xml:space="preserve"> </w:t>
      </w:r>
      <w:r>
        <w:t>to</w:t>
      </w:r>
      <w:r>
        <w:rPr>
          <w:spacing w:val="-1"/>
        </w:rPr>
        <w:t xml:space="preserve"> </w:t>
      </w:r>
      <w:r>
        <w:t>a</w:t>
      </w:r>
      <w:r>
        <w:rPr>
          <w:spacing w:val="-8"/>
        </w:rPr>
        <w:t xml:space="preserve"> </w:t>
      </w:r>
      <w:r>
        <w:t>lengthy</w:t>
      </w:r>
      <w:r>
        <w:rPr>
          <w:spacing w:val="-5"/>
        </w:rPr>
        <w:t xml:space="preserve"> </w:t>
      </w:r>
      <w:r>
        <w:t>rail,</w:t>
      </w:r>
      <w:r>
        <w:rPr>
          <w:spacing w:val="-1"/>
        </w:rPr>
        <w:t xml:space="preserve"> </w:t>
      </w:r>
      <w:r>
        <w:t>river</w:t>
      </w:r>
      <w:r>
        <w:rPr>
          <w:spacing w:val="-8"/>
        </w:rPr>
        <w:t xml:space="preserve"> </w:t>
      </w:r>
      <w:r>
        <w:t>barge</w:t>
      </w:r>
      <w:r>
        <w:rPr>
          <w:spacing w:val="-6"/>
        </w:rPr>
        <w:t xml:space="preserve"> </w:t>
      </w:r>
      <w:r>
        <w:t>or</w:t>
      </w:r>
      <w:r>
        <w:rPr>
          <w:spacing w:val="-6"/>
        </w:rPr>
        <w:t xml:space="preserve"> </w:t>
      </w:r>
      <w:r>
        <w:t>truck</w:t>
      </w:r>
      <w:r>
        <w:rPr>
          <w:spacing w:val="-1"/>
        </w:rPr>
        <w:t xml:space="preserve"> </w:t>
      </w:r>
      <w:r>
        <w:t>coal supply disruption or a prolonged period of extreme hot/cold weather, WVEMD and other supporting agencies with public/private industry and utility stockholder representatives will coordinate and recommend the best solutions to resolve a coal supply or distribution emergency.</w:t>
      </w:r>
    </w:p>
    <w:p w14:paraId="4CA317DE" w14:textId="311FB854" w:rsidR="00C31AE3" w:rsidRDefault="00C31AE3">
      <w:pPr>
        <w:widowControl/>
        <w:autoSpaceDE/>
        <w:autoSpaceDN/>
        <w:adjustRightInd/>
        <w:spacing w:after="160" w:line="259" w:lineRule="auto"/>
        <w:rPr>
          <w:rFonts w:eastAsiaTheme="minorHAnsi"/>
          <w:kern w:val="2"/>
          <w:sz w:val="24"/>
          <w:szCs w:val="24"/>
        </w:rPr>
      </w:pPr>
      <w:r>
        <w:br w:type="page"/>
      </w:r>
    </w:p>
    <w:p w14:paraId="6F9B5514" w14:textId="77777777" w:rsidR="00CF6564" w:rsidRDefault="00CF6564" w:rsidP="002D7BA5">
      <w:pPr>
        <w:pStyle w:val="Heading1EMD"/>
      </w:pPr>
      <w:r>
        <w:lastRenderedPageBreak/>
        <w:t>ATTACHMENT</w:t>
      </w:r>
      <w:r w:rsidRPr="002D7BA5">
        <w:rPr>
          <w:spacing w:val="-5"/>
        </w:rPr>
        <w:t xml:space="preserve"> </w:t>
      </w:r>
      <w:r>
        <w:t>2:</w:t>
      </w:r>
      <w:r w:rsidRPr="002D7BA5">
        <w:rPr>
          <w:spacing w:val="-7"/>
        </w:rPr>
        <w:t xml:space="preserve"> </w:t>
      </w:r>
      <w:r>
        <w:t>ELECTRIC</w:t>
      </w:r>
      <w:r w:rsidRPr="002D7BA5">
        <w:rPr>
          <w:spacing w:val="-6"/>
        </w:rPr>
        <w:t xml:space="preserve"> </w:t>
      </w:r>
      <w:r>
        <w:t>POWER</w:t>
      </w:r>
    </w:p>
    <w:p w14:paraId="059C9A17" w14:textId="77777777" w:rsidR="00CF6564" w:rsidRDefault="00CF6564" w:rsidP="00C31AE3">
      <w:pPr>
        <w:pStyle w:val="Heading2EMD"/>
      </w:pPr>
      <w:r>
        <w:t>Purpose</w:t>
      </w:r>
    </w:p>
    <w:p w14:paraId="432061AD" w14:textId="77777777" w:rsidR="00CF6564" w:rsidRDefault="00CF6564" w:rsidP="00C31AE3">
      <w:pPr>
        <w:pStyle w:val="BodyUnderH2"/>
      </w:pPr>
      <w:r>
        <w:t>To coordinate procedures, maximize advance warnings, and respond to any shortages of generating capacity or fuel supply. In a shortage situation, the distribution</w:t>
      </w:r>
      <w:r>
        <w:rPr>
          <w:spacing w:val="-11"/>
        </w:rPr>
        <w:t xml:space="preserve"> </w:t>
      </w:r>
      <w:r>
        <w:t>and</w:t>
      </w:r>
      <w:r>
        <w:rPr>
          <w:spacing w:val="-11"/>
        </w:rPr>
        <w:t xml:space="preserve"> </w:t>
      </w:r>
      <w:r>
        <w:t>use</w:t>
      </w:r>
      <w:r>
        <w:rPr>
          <w:spacing w:val="-12"/>
        </w:rPr>
        <w:t xml:space="preserve"> </w:t>
      </w:r>
      <w:r>
        <w:t>of</w:t>
      </w:r>
      <w:r>
        <w:rPr>
          <w:spacing w:val="-11"/>
        </w:rPr>
        <w:t xml:space="preserve"> </w:t>
      </w:r>
      <w:r>
        <w:t>available</w:t>
      </w:r>
      <w:r>
        <w:rPr>
          <w:spacing w:val="-12"/>
        </w:rPr>
        <w:t xml:space="preserve"> </w:t>
      </w:r>
      <w:r>
        <w:t>electricity</w:t>
      </w:r>
      <w:r>
        <w:rPr>
          <w:spacing w:val="-11"/>
        </w:rPr>
        <w:t xml:space="preserve"> </w:t>
      </w:r>
      <w:r>
        <w:t>will</w:t>
      </w:r>
      <w:r>
        <w:rPr>
          <w:spacing w:val="-8"/>
        </w:rPr>
        <w:t xml:space="preserve"> </w:t>
      </w:r>
      <w:r>
        <w:t>be</w:t>
      </w:r>
      <w:r>
        <w:rPr>
          <w:spacing w:val="-12"/>
        </w:rPr>
        <w:t xml:space="preserve"> </w:t>
      </w:r>
      <w:r>
        <w:t>consistent</w:t>
      </w:r>
      <w:r>
        <w:rPr>
          <w:spacing w:val="-8"/>
        </w:rPr>
        <w:t xml:space="preserve"> </w:t>
      </w:r>
      <w:r>
        <w:t>with</w:t>
      </w:r>
      <w:r>
        <w:rPr>
          <w:spacing w:val="-11"/>
        </w:rPr>
        <w:t xml:space="preserve"> </w:t>
      </w:r>
      <w:r>
        <w:t>state</w:t>
      </w:r>
      <w:r>
        <w:rPr>
          <w:spacing w:val="-12"/>
        </w:rPr>
        <w:t xml:space="preserve"> </w:t>
      </w:r>
      <w:r>
        <w:t>priorities</w:t>
      </w:r>
      <w:r>
        <w:rPr>
          <w:spacing w:val="-8"/>
        </w:rPr>
        <w:t xml:space="preserve"> </w:t>
      </w:r>
      <w:r>
        <w:t>of providing for the health and safety of the citizens.</w:t>
      </w:r>
    </w:p>
    <w:p w14:paraId="36FD4DD7" w14:textId="77777777" w:rsidR="00CF6564" w:rsidRDefault="00CF6564" w:rsidP="00C31AE3">
      <w:pPr>
        <w:pStyle w:val="Heading2EMD"/>
      </w:pPr>
      <w:r>
        <w:t>Organizational</w:t>
      </w:r>
      <w:r>
        <w:rPr>
          <w:spacing w:val="12"/>
        </w:rPr>
        <w:t xml:space="preserve"> </w:t>
      </w:r>
      <w:r>
        <w:t>Structure</w:t>
      </w:r>
    </w:p>
    <w:p w14:paraId="4B63A803" w14:textId="77777777" w:rsidR="00CF6564" w:rsidRDefault="00CF6564" w:rsidP="00C31AE3">
      <w:pPr>
        <w:pStyle w:val="BodyUnderH2"/>
      </w:pPr>
      <w:r>
        <w:t>WVEMD in coordination with the PSC and WVOE, federal agencies, other state agencies, and the public/private electric power industry stockholders will monitor the</w:t>
      </w:r>
      <w:r>
        <w:rPr>
          <w:spacing w:val="-12"/>
        </w:rPr>
        <w:t xml:space="preserve"> </w:t>
      </w:r>
      <w:r>
        <w:t>adequacy</w:t>
      </w:r>
      <w:r>
        <w:rPr>
          <w:spacing w:val="-11"/>
        </w:rPr>
        <w:t xml:space="preserve"> </w:t>
      </w:r>
      <w:r>
        <w:t>of</w:t>
      </w:r>
      <w:r>
        <w:rPr>
          <w:spacing w:val="-11"/>
        </w:rPr>
        <w:t xml:space="preserve"> </w:t>
      </w:r>
      <w:r>
        <w:t>generating</w:t>
      </w:r>
      <w:r>
        <w:rPr>
          <w:spacing w:val="-11"/>
        </w:rPr>
        <w:t xml:space="preserve"> </w:t>
      </w:r>
      <w:r>
        <w:t>capacity</w:t>
      </w:r>
      <w:r>
        <w:rPr>
          <w:spacing w:val="-11"/>
        </w:rPr>
        <w:t xml:space="preserve"> </w:t>
      </w:r>
      <w:r>
        <w:t>and</w:t>
      </w:r>
      <w:r>
        <w:rPr>
          <w:spacing w:val="-11"/>
        </w:rPr>
        <w:t xml:space="preserve"> </w:t>
      </w:r>
      <w:r>
        <w:t>fuel</w:t>
      </w:r>
      <w:r>
        <w:rPr>
          <w:spacing w:val="-10"/>
        </w:rPr>
        <w:t xml:space="preserve"> </w:t>
      </w:r>
      <w:r>
        <w:t>supplies.</w:t>
      </w:r>
      <w:r>
        <w:rPr>
          <w:spacing w:val="-11"/>
        </w:rPr>
        <w:t xml:space="preserve"> </w:t>
      </w:r>
      <w:r>
        <w:t>ESF</w:t>
      </w:r>
      <w:r>
        <w:rPr>
          <w:spacing w:val="-10"/>
        </w:rPr>
        <w:t xml:space="preserve"> </w:t>
      </w:r>
      <w:r>
        <w:t>#12,</w:t>
      </w:r>
      <w:r>
        <w:rPr>
          <w:spacing w:val="-11"/>
        </w:rPr>
        <w:t xml:space="preserve"> </w:t>
      </w:r>
      <w:r>
        <w:t>through</w:t>
      </w:r>
      <w:r>
        <w:rPr>
          <w:spacing w:val="-13"/>
        </w:rPr>
        <w:t xml:space="preserve"> </w:t>
      </w:r>
      <w:r>
        <w:t>WVEMD, will</w:t>
      </w:r>
      <w:r>
        <w:rPr>
          <w:spacing w:val="-2"/>
        </w:rPr>
        <w:t xml:space="preserve"> </w:t>
      </w:r>
      <w:r>
        <w:t>keep</w:t>
      </w:r>
      <w:r>
        <w:rPr>
          <w:spacing w:val="-2"/>
        </w:rPr>
        <w:t xml:space="preserve"> </w:t>
      </w:r>
      <w:r>
        <w:t>the</w:t>
      </w:r>
      <w:r>
        <w:rPr>
          <w:spacing w:val="-3"/>
        </w:rPr>
        <w:t xml:space="preserve"> </w:t>
      </w:r>
      <w:r>
        <w:t>Governor,</w:t>
      </w:r>
      <w:r>
        <w:rPr>
          <w:spacing w:val="-2"/>
        </w:rPr>
        <w:t xml:space="preserve"> </w:t>
      </w:r>
      <w:r>
        <w:t>appropriate</w:t>
      </w:r>
      <w:r>
        <w:rPr>
          <w:spacing w:val="-3"/>
        </w:rPr>
        <w:t xml:space="preserve"> </w:t>
      </w:r>
      <w:r>
        <w:t>state</w:t>
      </w:r>
      <w:r>
        <w:rPr>
          <w:spacing w:val="-3"/>
        </w:rPr>
        <w:t xml:space="preserve"> </w:t>
      </w:r>
      <w:r>
        <w:t>agencies, and</w:t>
      </w:r>
      <w:r>
        <w:rPr>
          <w:spacing w:val="-2"/>
        </w:rPr>
        <w:t xml:space="preserve"> </w:t>
      </w:r>
      <w:r>
        <w:t>the</w:t>
      </w:r>
      <w:r>
        <w:rPr>
          <w:spacing w:val="-3"/>
        </w:rPr>
        <w:t xml:space="preserve"> </w:t>
      </w:r>
      <w:r>
        <w:t>electric</w:t>
      </w:r>
      <w:r>
        <w:rPr>
          <w:spacing w:val="-3"/>
        </w:rPr>
        <w:t xml:space="preserve"> </w:t>
      </w:r>
      <w:r>
        <w:t>power</w:t>
      </w:r>
      <w:r>
        <w:rPr>
          <w:spacing w:val="-3"/>
        </w:rPr>
        <w:t xml:space="preserve"> </w:t>
      </w:r>
      <w:r>
        <w:t>industry and the public informed of the developing situation and of possible conservation and emergency actions that may be required.</w:t>
      </w:r>
    </w:p>
    <w:p w14:paraId="0274B894" w14:textId="77777777" w:rsidR="00CF6564" w:rsidRDefault="00CF6564" w:rsidP="00C31AE3">
      <w:pPr>
        <w:pStyle w:val="Heading2EMD"/>
        <w:rPr>
          <w:spacing w:val="-2"/>
        </w:rPr>
      </w:pPr>
      <w:r>
        <w:t>Concept</w:t>
      </w:r>
      <w:r>
        <w:rPr>
          <w:spacing w:val="-2"/>
        </w:rPr>
        <w:t xml:space="preserve"> </w:t>
      </w:r>
      <w:r>
        <w:t>of</w:t>
      </w:r>
      <w:r>
        <w:rPr>
          <w:spacing w:val="-4"/>
        </w:rPr>
        <w:t xml:space="preserve"> </w:t>
      </w:r>
      <w:r>
        <w:rPr>
          <w:spacing w:val="-2"/>
        </w:rPr>
        <w:t>Operations</w:t>
      </w:r>
    </w:p>
    <w:p w14:paraId="07509DEF" w14:textId="77777777" w:rsidR="00CF6564" w:rsidRDefault="00CF6564" w:rsidP="00C31AE3">
      <w:pPr>
        <w:pStyle w:val="Heading3EMD"/>
        <w:rPr>
          <w:spacing w:val="-2"/>
        </w:rPr>
      </w:pPr>
      <w:r>
        <w:rPr>
          <w:spacing w:val="-2"/>
        </w:rPr>
        <w:t>The</w:t>
      </w:r>
      <w:r>
        <w:rPr>
          <w:spacing w:val="-6"/>
        </w:rPr>
        <w:t xml:space="preserve"> </w:t>
      </w:r>
      <w:r>
        <w:rPr>
          <w:spacing w:val="-2"/>
        </w:rPr>
        <w:t>interconnection</w:t>
      </w:r>
      <w:r>
        <w:rPr>
          <w:spacing w:val="-5"/>
        </w:rPr>
        <w:t xml:space="preserve"> </w:t>
      </w:r>
      <w:r>
        <w:rPr>
          <w:spacing w:val="-2"/>
        </w:rPr>
        <w:t>of</w:t>
      </w:r>
      <w:r>
        <w:rPr>
          <w:spacing w:val="-6"/>
        </w:rPr>
        <w:t xml:space="preserve"> </w:t>
      </w:r>
      <w:r>
        <w:rPr>
          <w:spacing w:val="-2"/>
        </w:rPr>
        <w:t>electrical</w:t>
      </w:r>
      <w:r>
        <w:rPr>
          <w:spacing w:val="-5"/>
        </w:rPr>
        <w:t xml:space="preserve"> </w:t>
      </w:r>
      <w:r>
        <w:rPr>
          <w:spacing w:val="-2"/>
        </w:rPr>
        <w:t>utilities</w:t>
      </w:r>
      <w:r>
        <w:rPr>
          <w:spacing w:val="-5"/>
        </w:rPr>
        <w:t xml:space="preserve"> </w:t>
      </w:r>
      <w:r>
        <w:rPr>
          <w:spacing w:val="-2"/>
        </w:rPr>
        <w:t>inside</w:t>
      </w:r>
      <w:r>
        <w:rPr>
          <w:spacing w:val="-6"/>
        </w:rPr>
        <w:t xml:space="preserve"> </w:t>
      </w:r>
      <w:r>
        <w:rPr>
          <w:spacing w:val="-2"/>
        </w:rPr>
        <w:t>and</w:t>
      </w:r>
      <w:r>
        <w:rPr>
          <w:spacing w:val="-5"/>
        </w:rPr>
        <w:t xml:space="preserve"> </w:t>
      </w:r>
      <w:r>
        <w:rPr>
          <w:spacing w:val="-2"/>
        </w:rPr>
        <w:t>outside</w:t>
      </w:r>
      <w:r>
        <w:rPr>
          <w:spacing w:val="-6"/>
        </w:rPr>
        <w:t xml:space="preserve"> </w:t>
      </w:r>
      <w:r>
        <w:rPr>
          <w:spacing w:val="-2"/>
        </w:rPr>
        <w:t>of</w:t>
      </w:r>
      <w:r>
        <w:rPr>
          <w:spacing w:val="-11"/>
        </w:rPr>
        <w:t xml:space="preserve"> </w:t>
      </w:r>
      <w:r>
        <w:rPr>
          <w:spacing w:val="-2"/>
        </w:rPr>
        <w:t>West</w:t>
      </w:r>
      <w:r>
        <w:rPr>
          <w:spacing w:val="-10"/>
        </w:rPr>
        <w:t xml:space="preserve"> </w:t>
      </w:r>
      <w:r>
        <w:rPr>
          <w:spacing w:val="-2"/>
        </w:rPr>
        <w:t xml:space="preserve">Virginia </w:t>
      </w:r>
      <w:r>
        <w:t>permits the transfer of power to meet the demands of industry and citizens along the east coast. This creates the possibility of an electrical disruption from</w:t>
      </w:r>
      <w:r>
        <w:rPr>
          <w:spacing w:val="-13"/>
        </w:rPr>
        <w:t xml:space="preserve"> </w:t>
      </w:r>
      <w:r>
        <w:t>a</w:t>
      </w:r>
      <w:r>
        <w:rPr>
          <w:spacing w:val="-14"/>
        </w:rPr>
        <w:t xml:space="preserve"> </w:t>
      </w:r>
      <w:r>
        <w:t>natural</w:t>
      </w:r>
      <w:r>
        <w:rPr>
          <w:spacing w:val="-13"/>
        </w:rPr>
        <w:t xml:space="preserve"> </w:t>
      </w:r>
      <w:r>
        <w:t>or</w:t>
      </w:r>
      <w:r>
        <w:rPr>
          <w:spacing w:val="-14"/>
        </w:rPr>
        <w:t xml:space="preserve"> </w:t>
      </w:r>
      <w:r>
        <w:t>manmade</w:t>
      </w:r>
      <w:r>
        <w:rPr>
          <w:spacing w:val="-14"/>
        </w:rPr>
        <w:t xml:space="preserve"> </w:t>
      </w:r>
      <w:r>
        <w:t>disaster,</w:t>
      </w:r>
      <w:r>
        <w:rPr>
          <w:spacing w:val="-13"/>
        </w:rPr>
        <w:t xml:space="preserve"> </w:t>
      </w:r>
      <w:r>
        <w:t>capacity</w:t>
      </w:r>
      <w:r>
        <w:rPr>
          <w:spacing w:val="-13"/>
        </w:rPr>
        <w:t xml:space="preserve"> </w:t>
      </w:r>
      <w:r>
        <w:t>deficiencies</w:t>
      </w:r>
      <w:r>
        <w:rPr>
          <w:spacing w:val="-13"/>
        </w:rPr>
        <w:t xml:space="preserve"> </w:t>
      </w:r>
      <w:r>
        <w:t>or</w:t>
      </w:r>
      <w:r>
        <w:rPr>
          <w:spacing w:val="-14"/>
        </w:rPr>
        <w:t xml:space="preserve"> </w:t>
      </w:r>
      <w:r>
        <w:t>a</w:t>
      </w:r>
      <w:r>
        <w:rPr>
          <w:spacing w:val="-14"/>
        </w:rPr>
        <w:t xml:space="preserve"> </w:t>
      </w:r>
      <w:r>
        <w:t>localized</w:t>
      </w:r>
      <w:r>
        <w:rPr>
          <w:spacing w:val="-13"/>
        </w:rPr>
        <w:t xml:space="preserve"> </w:t>
      </w:r>
      <w:r>
        <w:t xml:space="preserve">fuel shortage. The utilities have on file emergency service restoration plans for responses to capacity deficiency emergencies that result from natural </w:t>
      </w:r>
      <w:r>
        <w:rPr>
          <w:spacing w:val="-2"/>
        </w:rPr>
        <w:t>disasters.</w:t>
      </w:r>
    </w:p>
    <w:p w14:paraId="121D7053" w14:textId="77777777" w:rsidR="00CF6564" w:rsidRDefault="00CF6564" w:rsidP="00C31AE3">
      <w:pPr>
        <w:pStyle w:val="Heading3EMD"/>
      </w:pPr>
      <w:r>
        <w:t>In</w:t>
      </w:r>
      <w:r>
        <w:rPr>
          <w:spacing w:val="-1"/>
        </w:rPr>
        <w:t xml:space="preserve"> </w:t>
      </w:r>
      <w:r>
        <w:t>the</w:t>
      </w:r>
      <w:r>
        <w:rPr>
          <w:spacing w:val="-2"/>
        </w:rPr>
        <w:t xml:space="preserve"> </w:t>
      </w:r>
      <w:r>
        <w:t>event</w:t>
      </w:r>
      <w:r>
        <w:rPr>
          <w:spacing w:val="-1"/>
        </w:rPr>
        <w:t xml:space="preserve"> </w:t>
      </w:r>
      <w:r>
        <w:t>of</w:t>
      </w:r>
      <w:r>
        <w:rPr>
          <w:spacing w:val="-2"/>
        </w:rPr>
        <w:t xml:space="preserve"> </w:t>
      </w:r>
      <w:r>
        <w:t>an electrical</w:t>
      </w:r>
      <w:r>
        <w:rPr>
          <w:spacing w:val="-1"/>
        </w:rPr>
        <w:t xml:space="preserve"> </w:t>
      </w:r>
      <w:r>
        <w:t>disruption</w:t>
      </w:r>
      <w:r>
        <w:rPr>
          <w:spacing w:val="-1"/>
        </w:rPr>
        <w:t xml:space="preserve"> </w:t>
      </w:r>
      <w:r>
        <w:t>from</w:t>
      </w:r>
      <w:r>
        <w:rPr>
          <w:spacing w:val="-1"/>
        </w:rPr>
        <w:t xml:space="preserve"> </w:t>
      </w:r>
      <w:r>
        <w:t>a</w:t>
      </w:r>
      <w:r>
        <w:rPr>
          <w:spacing w:val="-2"/>
        </w:rPr>
        <w:t xml:space="preserve"> </w:t>
      </w:r>
      <w:r>
        <w:t>natural</w:t>
      </w:r>
      <w:r>
        <w:rPr>
          <w:spacing w:val="-1"/>
        </w:rPr>
        <w:t xml:space="preserve"> </w:t>
      </w:r>
      <w:r>
        <w:t>or</w:t>
      </w:r>
      <w:r>
        <w:rPr>
          <w:spacing w:val="-4"/>
        </w:rPr>
        <w:t xml:space="preserve"> </w:t>
      </w:r>
      <w:r>
        <w:t>manmade</w:t>
      </w:r>
      <w:r>
        <w:rPr>
          <w:spacing w:val="-2"/>
        </w:rPr>
        <w:t xml:space="preserve"> </w:t>
      </w:r>
      <w:r>
        <w:t>disaster, capacity deficiencies or a localized fuel shortage WVEMD in conjunction with the Governor may take the following actions as described in West Virginia code.</w:t>
      </w:r>
    </w:p>
    <w:p w14:paraId="33231AB7" w14:textId="77777777" w:rsidR="00CF6564" w:rsidRDefault="00CF6564" w:rsidP="00C31AE3">
      <w:pPr>
        <w:pStyle w:val="Heading4EMD"/>
      </w:pPr>
      <w:r>
        <w:t>Should</w:t>
      </w:r>
      <w:r>
        <w:rPr>
          <w:spacing w:val="-14"/>
        </w:rPr>
        <w:t xml:space="preserve"> </w:t>
      </w:r>
      <w:r>
        <w:t>it</w:t>
      </w:r>
      <w:r>
        <w:rPr>
          <w:spacing w:val="-14"/>
        </w:rPr>
        <w:t xml:space="preserve"> </w:t>
      </w:r>
      <w:r>
        <w:t>become</w:t>
      </w:r>
      <w:r>
        <w:rPr>
          <w:spacing w:val="-15"/>
        </w:rPr>
        <w:t xml:space="preserve"> </w:t>
      </w:r>
      <w:r>
        <w:t>necessary</w:t>
      </w:r>
      <w:r>
        <w:rPr>
          <w:spacing w:val="-14"/>
        </w:rPr>
        <w:t xml:space="preserve"> </w:t>
      </w:r>
      <w:r>
        <w:t>to</w:t>
      </w:r>
      <w:r>
        <w:rPr>
          <w:spacing w:val="-14"/>
        </w:rPr>
        <w:t xml:space="preserve"> </w:t>
      </w:r>
      <w:r>
        <w:t>curtail</w:t>
      </w:r>
      <w:r>
        <w:rPr>
          <w:spacing w:val="-14"/>
        </w:rPr>
        <w:t xml:space="preserve"> </w:t>
      </w:r>
      <w:r>
        <w:t>electricity</w:t>
      </w:r>
      <w:r>
        <w:rPr>
          <w:spacing w:val="-14"/>
        </w:rPr>
        <w:t xml:space="preserve"> </w:t>
      </w:r>
      <w:r>
        <w:t>usage,</w:t>
      </w:r>
      <w:r>
        <w:rPr>
          <w:spacing w:val="-14"/>
        </w:rPr>
        <w:t xml:space="preserve"> </w:t>
      </w:r>
      <w:r>
        <w:t>the</w:t>
      </w:r>
      <w:r>
        <w:rPr>
          <w:spacing w:val="-15"/>
        </w:rPr>
        <w:t xml:space="preserve"> </w:t>
      </w:r>
      <w:r>
        <w:t>electrical utilities in West Virginia will implement their electric energy emergency</w:t>
      </w:r>
      <w:r>
        <w:rPr>
          <w:spacing w:val="-15"/>
        </w:rPr>
        <w:t xml:space="preserve"> </w:t>
      </w:r>
      <w:r>
        <w:t>conservation</w:t>
      </w:r>
      <w:r>
        <w:rPr>
          <w:spacing w:val="-14"/>
        </w:rPr>
        <w:t xml:space="preserve"> </w:t>
      </w:r>
      <w:r>
        <w:t>plans.</w:t>
      </w:r>
      <w:r>
        <w:rPr>
          <w:spacing w:val="-15"/>
        </w:rPr>
        <w:t xml:space="preserve"> </w:t>
      </w:r>
      <w:r>
        <w:t>These</w:t>
      </w:r>
      <w:r>
        <w:rPr>
          <w:spacing w:val="-15"/>
        </w:rPr>
        <w:t xml:space="preserve"> </w:t>
      </w:r>
      <w:r>
        <w:t>emergency</w:t>
      </w:r>
      <w:r>
        <w:rPr>
          <w:spacing w:val="-11"/>
        </w:rPr>
        <w:t xml:space="preserve"> </w:t>
      </w:r>
      <w:r>
        <w:t>procedures</w:t>
      </w:r>
      <w:r>
        <w:rPr>
          <w:spacing w:val="-15"/>
        </w:rPr>
        <w:t xml:space="preserve"> </w:t>
      </w:r>
      <w:r>
        <w:t>will</w:t>
      </w:r>
      <w:r>
        <w:rPr>
          <w:spacing w:val="-15"/>
        </w:rPr>
        <w:t xml:space="preserve"> </w:t>
      </w:r>
      <w:r>
        <w:t>be put into operation when the public health, safety, and welfare are threatened. West Virginia electrical utilities will keep WVEMD informed of all measures being taken.</w:t>
      </w:r>
    </w:p>
    <w:p w14:paraId="65B8634F" w14:textId="77777777" w:rsidR="00CF6564" w:rsidRDefault="00CF6564" w:rsidP="00C31AE3">
      <w:pPr>
        <w:pStyle w:val="Heading4EMD"/>
      </w:pPr>
      <w:r>
        <w:t>If voluntary conservation actions do not sufficiently reduce the use of</w:t>
      </w:r>
      <w:r>
        <w:rPr>
          <w:spacing w:val="-12"/>
        </w:rPr>
        <w:t xml:space="preserve"> </w:t>
      </w:r>
      <w:r>
        <w:t>electricity,</w:t>
      </w:r>
      <w:r>
        <w:rPr>
          <w:spacing w:val="-12"/>
        </w:rPr>
        <w:t xml:space="preserve"> </w:t>
      </w:r>
      <w:r>
        <w:t>then</w:t>
      </w:r>
      <w:r>
        <w:rPr>
          <w:spacing w:val="-12"/>
        </w:rPr>
        <w:t xml:space="preserve"> </w:t>
      </w:r>
      <w:r>
        <w:t>electricity</w:t>
      </w:r>
      <w:r>
        <w:rPr>
          <w:spacing w:val="-12"/>
        </w:rPr>
        <w:t xml:space="preserve"> </w:t>
      </w:r>
      <w:r>
        <w:t>supplies</w:t>
      </w:r>
      <w:r>
        <w:rPr>
          <w:spacing w:val="-14"/>
        </w:rPr>
        <w:t xml:space="preserve"> </w:t>
      </w:r>
      <w:r>
        <w:t>may</w:t>
      </w:r>
      <w:r>
        <w:rPr>
          <w:spacing w:val="-12"/>
        </w:rPr>
        <w:t xml:space="preserve"> </w:t>
      </w:r>
      <w:r>
        <w:t>be</w:t>
      </w:r>
      <w:r>
        <w:rPr>
          <w:spacing w:val="-15"/>
        </w:rPr>
        <w:t xml:space="preserve"> </w:t>
      </w:r>
      <w:r>
        <w:t>cut</w:t>
      </w:r>
      <w:r>
        <w:rPr>
          <w:spacing w:val="-14"/>
        </w:rPr>
        <w:t xml:space="preserve"> </w:t>
      </w:r>
      <w:r>
        <w:t>off</w:t>
      </w:r>
      <w:r>
        <w:rPr>
          <w:spacing w:val="-12"/>
        </w:rPr>
        <w:t xml:space="preserve"> </w:t>
      </w:r>
      <w:r>
        <w:t>to</w:t>
      </w:r>
      <w:r>
        <w:rPr>
          <w:spacing w:val="-12"/>
        </w:rPr>
        <w:t xml:space="preserve"> </w:t>
      </w:r>
      <w:r>
        <w:t>certain</w:t>
      </w:r>
      <w:r>
        <w:rPr>
          <w:spacing w:val="-12"/>
        </w:rPr>
        <w:t xml:space="preserve"> </w:t>
      </w:r>
      <w:r>
        <w:t>users in order to preserve electricity for higher priority users.</w:t>
      </w:r>
    </w:p>
    <w:p w14:paraId="6BF7A2C1" w14:textId="7D55B401" w:rsidR="00CF6564" w:rsidRDefault="00CF6564" w:rsidP="00C31AE3">
      <w:pPr>
        <w:pStyle w:val="Heading4EMD"/>
        <w:rPr>
          <w:spacing w:val="-2"/>
        </w:rPr>
      </w:pPr>
      <w:r>
        <w:t xml:space="preserve">In a severe manmade or natural disaster, upon the declaration of a </w:t>
      </w:r>
      <w:r>
        <w:rPr>
          <w:spacing w:val="-2"/>
        </w:rPr>
        <w:t>state</w:t>
      </w:r>
      <w:r>
        <w:rPr>
          <w:spacing w:val="-8"/>
        </w:rPr>
        <w:t xml:space="preserve"> </w:t>
      </w:r>
      <w:r>
        <w:rPr>
          <w:spacing w:val="-2"/>
        </w:rPr>
        <w:t>of</w:t>
      </w:r>
      <w:r>
        <w:rPr>
          <w:spacing w:val="-8"/>
        </w:rPr>
        <w:t xml:space="preserve"> </w:t>
      </w:r>
      <w:r>
        <w:rPr>
          <w:spacing w:val="-2"/>
        </w:rPr>
        <w:t>emergency,</w:t>
      </w:r>
      <w:r>
        <w:rPr>
          <w:spacing w:val="-7"/>
        </w:rPr>
        <w:t xml:space="preserve"> </w:t>
      </w:r>
      <w:r>
        <w:rPr>
          <w:spacing w:val="-2"/>
        </w:rPr>
        <w:t>the</w:t>
      </w:r>
      <w:r>
        <w:rPr>
          <w:spacing w:val="-8"/>
        </w:rPr>
        <w:t xml:space="preserve"> </w:t>
      </w:r>
      <w:r>
        <w:rPr>
          <w:spacing w:val="-2"/>
        </w:rPr>
        <w:t>Governor</w:t>
      </w:r>
      <w:r>
        <w:rPr>
          <w:spacing w:val="-8"/>
        </w:rPr>
        <w:t xml:space="preserve"> </w:t>
      </w:r>
      <w:r>
        <w:rPr>
          <w:spacing w:val="-2"/>
        </w:rPr>
        <w:t>may</w:t>
      </w:r>
      <w:r>
        <w:rPr>
          <w:spacing w:val="-5"/>
        </w:rPr>
        <w:t xml:space="preserve"> </w:t>
      </w:r>
      <w:r>
        <w:rPr>
          <w:spacing w:val="-2"/>
        </w:rPr>
        <w:t>enact</w:t>
      </w:r>
      <w:r>
        <w:rPr>
          <w:spacing w:val="-5"/>
        </w:rPr>
        <w:t xml:space="preserve"> </w:t>
      </w:r>
      <w:r>
        <w:rPr>
          <w:spacing w:val="-2"/>
        </w:rPr>
        <w:t>mandatory</w:t>
      </w:r>
      <w:r>
        <w:rPr>
          <w:spacing w:val="-7"/>
        </w:rPr>
        <w:t xml:space="preserve"> </w:t>
      </w:r>
      <w:r>
        <w:rPr>
          <w:spacing w:val="-2"/>
        </w:rPr>
        <w:t xml:space="preserve">conservation </w:t>
      </w:r>
      <w:r>
        <w:t>measures to conserve electricity to include discontinuation of electricity</w:t>
      </w:r>
      <w:r>
        <w:rPr>
          <w:spacing w:val="80"/>
        </w:rPr>
        <w:t xml:space="preserve"> </w:t>
      </w:r>
      <w:r>
        <w:t>to</w:t>
      </w:r>
      <w:r>
        <w:rPr>
          <w:spacing w:val="80"/>
        </w:rPr>
        <w:t xml:space="preserve"> </w:t>
      </w:r>
      <w:r>
        <w:t>any</w:t>
      </w:r>
      <w:r>
        <w:rPr>
          <w:spacing w:val="80"/>
        </w:rPr>
        <w:t xml:space="preserve"> </w:t>
      </w:r>
      <w:r>
        <w:t>industry,</w:t>
      </w:r>
      <w:r>
        <w:rPr>
          <w:spacing w:val="80"/>
        </w:rPr>
        <w:t xml:space="preserve"> </w:t>
      </w:r>
      <w:r>
        <w:t>event,</w:t>
      </w:r>
      <w:r>
        <w:rPr>
          <w:spacing w:val="80"/>
        </w:rPr>
        <w:t xml:space="preserve"> </w:t>
      </w:r>
      <w:r>
        <w:t>organization,</w:t>
      </w:r>
      <w:r>
        <w:rPr>
          <w:spacing w:val="80"/>
        </w:rPr>
        <w:t xml:space="preserve"> </w:t>
      </w:r>
      <w:r>
        <w:t>schools,</w:t>
      </w:r>
      <w:r>
        <w:rPr>
          <w:spacing w:val="80"/>
        </w:rPr>
        <w:t xml:space="preserve"> </w:t>
      </w:r>
      <w:r w:rsidR="009038C8">
        <w:rPr>
          <w:spacing w:val="80"/>
        </w:rPr>
        <w:lastRenderedPageBreak/>
        <w:tab/>
      </w:r>
      <w:r>
        <w:t xml:space="preserve">non-essential public places, buildings not being used for sheltering, commercial wholesale and retail establishments and geographic areas not engaged in public safety and welfare or response </w:t>
      </w:r>
      <w:r>
        <w:rPr>
          <w:spacing w:val="-2"/>
        </w:rPr>
        <w:t>operations.</w:t>
      </w:r>
    </w:p>
    <w:p w14:paraId="5BE0F091" w14:textId="09E61801" w:rsidR="00C31AE3" w:rsidRPr="00C31AE3" w:rsidRDefault="00CF6564" w:rsidP="00C31AE3">
      <w:pPr>
        <w:pStyle w:val="Heading4EMD"/>
        <w:rPr>
          <w:rFonts w:eastAsiaTheme="minorEastAsia"/>
          <w:kern w:val="0"/>
        </w:rPr>
      </w:pPr>
      <w:r>
        <w:t>WVEMD, in coordination with PSC, WVOE, the Governor, and public/private electrical utility stockholders will regulate the utilities'</w:t>
      </w:r>
      <w:r>
        <w:rPr>
          <w:spacing w:val="-2"/>
        </w:rPr>
        <w:t xml:space="preserve"> </w:t>
      </w:r>
      <w:r>
        <w:t>management of</w:t>
      </w:r>
      <w:r>
        <w:rPr>
          <w:spacing w:val="-1"/>
        </w:rPr>
        <w:t xml:space="preserve"> </w:t>
      </w:r>
      <w:r>
        <w:t>their available</w:t>
      </w:r>
      <w:r>
        <w:rPr>
          <w:spacing w:val="-1"/>
        </w:rPr>
        <w:t xml:space="preserve"> </w:t>
      </w:r>
      <w:r>
        <w:t>resources so that the</w:t>
      </w:r>
      <w:r>
        <w:rPr>
          <w:spacing w:val="-3"/>
        </w:rPr>
        <w:t xml:space="preserve"> </w:t>
      </w:r>
      <w:r>
        <w:t>effects of a shortage will be minimized.</w:t>
      </w:r>
      <w:r w:rsidR="00C31AE3">
        <w:br w:type="page"/>
      </w:r>
    </w:p>
    <w:p w14:paraId="7F98434D" w14:textId="77777777" w:rsidR="00CF6564" w:rsidRPr="002D7BA5" w:rsidRDefault="00CF6564" w:rsidP="002D7BA5">
      <w:pPr>
        <w:pStyle w:val="Heading1EMD"/>
        <w:rPr>
          <w:spacing w:val="-5"/>
        </w:rPr>
      </w:pPr>
      <w:r>
        <w:lastRenderedPageBreak/>
        <w:t>ATTACHMENT</w:t>
      </w:r>
      <w:r w:rsidRPr="002D7BA5">
        <w:rPr>
          <w:spacing w:val="-12"/>
        </w:rPr>
        <w:t xml:space="preserve"> </w:t>
      </w:r>
      <w:r>
        <w:t>3:</w:t>
      </w:r>
      <w:r w:rsidRPr="002D7BA5">
        <w:rPr>
          <w:spacing w:val="-13"/>
        </w:rPr>
        <w:t xml:space="preserve"> </w:t>
      </w:r>
      <w:r>
        <w:t>NATURAL</w:t>
      </w:r>
      <w:r w:rsidRPr="002D7BA5">
        <w:rPr>
          <w:spacing w:val="-12"/>
        </w:rPr>
        <w:t xml:space="preserve"> </w:t>
      </w:r>
      <w:r w:rsidRPr="002D7BA5">
        <w:rPr>
          <w:spacing w:val="-5"/>
        </w:rPr>
        <w:t>GAS</w:t>
      </w:r>
    </w:p>
    <w:p w14:paraId="29EB0AC9" w14:textId="77777777" w:rsidR="00CF6564" w:rsidRDefault="00CF6564" w:rsidP="006C27AC">
      <w:pPr>
        <w:pStyle w:val="Heading2EMD"/>
        <w:numPr>
          <w:ilvl w:val="1"/>
          <w:numId w:val="254"/>
        </w:numPr>
      </w:pPr>
      <w:r>
        <w:t>Purpose</w:t>
      </w:r>
    </w:p>
    <w:p w14:paraId="403EDED4" w14:textId="77777777" w:rsidR="00CF6564" w:rsidRDefault="00CF6564" w:rsidP="00C31AE3">
      <w:pPr>
        <w:pStyle w:val="BodyUnderH2"/>
      </w:pPr>
      <w:r>
        <w:t>To provide the task organization and procedures that are required to ensure that maximum</w:t>
      </w:r>
      <w:r>
        <w:rPr>
          <w:spacing w:val="-6"/>
        </w:rPr>
        <w:t xml:space="preserve"> </w:t>
      </w:r>
      <w:r>
        <w:t>advance</w:t>
      </w:r>
      <w:r>
        <w:rPr>
          <w:spacing w:val="-8"/>
        </w:rPr>
        <w:t xml:space="preserve"> </w:t>
      </w:r>
      <w:r>
        <w:t>warning</w:t>
      </w:r>
      <w:r>
        <w:rPr>
          <w:spacing w:val="-7"/>
        </w:rPr>
        <w:t xml:space="preserve"> </w:t>
      </w:r>
      <w:r>
        <w:t>will</w:t>
      </w:r>
      <w:r>
        <w:rPr>
          <w:spacing w:val="-6"/>
        </w:rPr>
        <w:t xml:space="preserve"> </w:t>
      </w:r>
      <w:r>
        <w:t>be</w:t>
      </w:r>
      <w:r>
        <w:rPr>
          <w:spacing w:val="-8"/>
        </w:rPr>
        <w:t xml:space="preserve"> </w:t>
      </w:r>
      <w:r>
        <w:t>provided</w:t>
      </w:r>
      <w:r>
        <w:rPr>
          <w:spacing w:val="-7"/>
        </w:rPr>
        <w:t xml:space="preserve"> </w:t>
      </w:r>
      <w:r>
        <w:t>regarding</w:t>
      </w:r>
      <w:r>
        <w:rPr>
          <w:spacing w:val="-7"/>
        </w:rPr>
        <w:t xml:space="preserve"> </w:t>
      </w:r>
      <w:r>
        <w:t>a</w:t>
      </w:r>
      <w:r>
        <w:rPr>
          <w:spacing w:val="-8"/>
        </w:rPr>
        <w:t xml:space="preserve"> </w:t>
      </w:r>
      <w:r>
        <w:t>potential</w:t>
      </w:r>
      <w:r>
        <w:rPr>
          <w:spacing w:val="-6"/>
        </w:rPr>
        <w:t xml:space="preserve"> </w:t>
      </w:r>
      <w:r>
        <w:t>critical</w:t>
      </w:r>
      <w:r>
        <w:rPr>
          <w:spacing w:val="-4"/>
        </w:rPr>
        <w:t xml:space="preserve"> </w:t>
      </w:r>
      <w:r>
        <w:t>shortage of</w:t>
      </w:r>
      <w:r>
        <w:rPr>
          <w:spacing w:val="-6"/>
        </w:rPr>
        <w:t xml:space="preserve"> </w:t>
      </w:r>
      <w:r>
        <w:t>natural</w:t>
      </w:r>
      <w:r>
        <w:rPr>
          <w:spacing w:val="-2"/>
        </w:rPr>
        <w:t xml:space="preserve"> </w:t>
      </w:r>
      <w:r>
        <w:t>gas;</w:t>
      </w:r>
      <w:r>
        <w:rPr>
          <w:spacing w:val="-2"/>
        </w:rPr>
        <w:t xml:space="preserve"> </w:t>
      </w:r>
      <w:r>
        <w:t>and</w:t>
      </w:r>
      <w:r>
        <w:rPr>
          <w:spacing w:val="-3"/>
        </w:rPr>
        <w:t xml:space="preserve"> </w:t>
      </w:r>
      <w:r>
        <w:t>that</w:t>
      </w:r>
      <w:r>
        <w:rPr>
          <w:spacing w:val="-2"/>
        </w:rPr>
        <w:t xml:space="preserve"> </w:t>
      </w:r>
      <w:r>
        <w:t>in a</w:t>
      </w:r>
      <w:r>
        <w:rPr>
          <w:spacing w:val="-6"/>
        </w:rPr>
        <w:t xml:space="preserve"> </w:t>
      </w:r>
      <w:r>
        <w:t>shortage</w:t>
      </w:r>
      <w:r>
        <w:rPr>
          <w:spacing w:val="-6"/>
        </w:rPr>
        <w:t xml:space="preserve"> </w:t>
      </w:r>
      <w:r>
        <w:t>situation,</w:t>
      </w:r>
      <w:r>
        <w:rPr>
          <w:spacing w:val="-3"/>
        </w:rPr>
        <w:t xml:space="preserve"> </w:t>
      </w:r>
      <w:r>
        <w:t>the</w:t>
      </w:r>
      <w:r>
        <w:rPr>
          <w:spacing w:val="-1"/>
        </w:rPr>
        <w:t xml:space="preserve"> </w:t>
      </w:r>
      <w:r>
        <w:t>distribution</w:t>
      </w:r>
      <w:r>
        <w:rPr>
          <w:spacing w:val="-3"/>
        </w:rPr>
        <w:t xml:space="preserve"> </w:t>
      </w:r>
      <w:r>
        <w:t>and</w:t>
      </w:r>
      <w:r>
        <w:rPr>
          <w:spacing w:val="-3"/>
        </w:rPr>
        <w:t xml:space="preserve"> </w:t>
      </w:r>
      <w:r>
        <w:t>use</w:t>
      </w:r>
      <w:r>
        <w:rPr>
          <w:spacing w:val="-6"/>
        </w:rPr>
        <w:t xml:space="preserve"> </w:t>
      </w:r>
      <w:r>
        <w:t>of</w:t>
      </w:r>
      <w:r>
        <w:rPr>
          <w:spacing w:val="-3"/>
        </w:rPr>
        <w:t xml:space="preserve"> </w:t>
      </w:r>
      <w:r>
        <w:t>available natural gas will be consistent with the</w:t>
      </w:r>
      <w:r>
        <w:rPr>
          <w:spacing w:val="-2"/>
        </w:rPr>
        <w:t xml:space="preserve"> </w:t>
      </w:r>
      <w:r>
        <w:t>state’s priorities of providing for the</w:t>
      </w:r>
      <w:r>
        <w:rPr>
          <w:spacing w:val="-7"/>
        </w:rPr>
        <w:t xml:space="preserve"> </w:t>
      </w:r>
      <w:r>
        <w:t>health, safety, and welfare of the citizens of the State of West Virginia.</w:t>
      </w:r>
    </w:p>
    <w:p w14:paraId="15394CD5" w14:textId="77777777" w:rsidR="00CF6564" w:rsidRDefault="00CF6564" w:rsidP="00C31AE3">
      <w:pPr>
        <w:pStyle w:val="Heading2EMD"/>
      </w:pPr>
      <w:r>
        <w:t>Organizational</w:t>
      </w:r>
      <w:r>
        <w:rPr>
          <w:spacing w:val="12"/>
        </w:rPr>
        <w:t xml:space="preserve"> </w:t>
      </w:r>
      <w:r>
        <w:t>Structure</w:t>
      </w:r>
    </w:p>
    <w:p w14:paraId="44855A04" w14:textId="77777777" w:rsidR="00CF6564" w:rsidRDefault="00CF6564" w:rsidP="00C31AE3">
      <w:pPr>
        <w:pStyle w:val="BodyUnderH2"/>
        <w:rPr>
          <w:spacing w:val="-2"/>
        </w:rPr>
      </w:pPr>
      <w:r>
        <w:t>The WVEMD in coordination with the PSC and the WVOE will coordinate with Federal and other</w:t>
      </w:r>
      <w:r>
        <w:rPr>
          <w:spacing w:val="-3"/>
        </w:rPr>
        <w:t xml:space="preserve"> </w:t>
      </w:r>
      <w:r>
        <w:t>State</w:t>
      </w:r>
      <w:r>
        <w:rPr>
          <w:spacing w:val="-1"/>
        </w:rPr>
        <w:t xml:space="preserve"> </w:t>
      </w:r>
      <w:r>
        <w:t>agencies as well as natural gas stakeholders to</w:t>
      </w:r>
      <w:r>
        <w:rPr>
          <w:spacing w:val="-2"/>
        </w:rPr>
        <w:t xml:space="preserve"> </w:t>
      </w:r>
      <w:r>
        <w:t>monitor</w:t>
      </w:r>
      <w:r>
        <w:rPr>
          <w:spacing w:val="-3"/>
        </w:rPr>
        <w:t xml:space="preserve"> </w:t>
      </w:r>
      <w:r>
        <w:t>the adequacy of the supply and distribution of natural gas in West Virginia and surrounding states. ESF #12, through WVEMD, will keep the Governor, appropriate state agencies, and the natural gas industry stakeholders informed of the</w:t>
      </w:r>
      <w:r>
        <w:rPr>
          <w:spacing w:val="-3"/>
        </w:rPr>
        <w:t xml:space="preserve"> </w:t>
      </w:r>
      <w:r>
        <w:t>developing</w:t>
      </w:r>
      <w:r>
        <w:rPr>
          <w:spacing w:val="-2"/>
        </w:rPr>
        <w:t xml:space="preserve"> </w:t>
      </w:r>
      <w:r>
        <w:t>situation</w:t>
      </w:r>
      <w:r>
        <w:rPr>
          <w:spacing w:val="-2"/>
        </w:rPr>
        <w:t xml:space="preserve"> </w:t>
      </w:r>
      <w:r>
        <w:t>and</w:t>
      </w:r>
      <w:r>
        <w:rPr>
          <w:spacing w:val="-2"/>
        </w:rPr>
        <w:t xml:space="preserve"> </w:t>
      </w:r>
      <w:r>
        <w:t>of</w:t>
      </w:r>
      <w:r>
        <w:rPr>
          <w:spacing w:val="-3"/>
        </w:rPr>
        <w:t xml:space="preserve"> </w:t>
      </w:r>
      <w:r>
        <w:t>emergency actions</w:t>
      </w:r>
      <w:r>
        <w:rPr>
          <w:spacing w:val="-2"/>
        </w:rPr>
        <w:t xml:space="preserve"> </w:t>
      </w:r>
      <w:r>
        <w:t>required. Local</w:t>
      </w:r>
      <w:r>
        <w:rPr>
          <w:spacing w:val="-2"/>
        </w:rPr>
        <w:t xml:space="preserve"> </w:t>
      </w:r>
      <w:r>
        <w:t xml:space="preserve">gas distribution companies will also keep local authorities informed of any potential or actual </w:t>
      </w:r>
      <w:r>
        <w:rPr>
          <w:spacing w:val="-2"/>
        </w:rPr>
        <w:t>shortages.</w:t>
      </w:r>
    </w:p>
    <w:p w14:paraId="53FBE260" w14:textId="77777777" w:rsidR="00CF6564" w:rsidRDefault="00CF6564" w:rsidP="00C31AE3">
      <w:pPr>
        <w:pStyle w:val="Heading2EMD"/>
        <w:rPr>
          <w:spacing w:val="-2"/>
        </w:rPr>
      </w:pPr>
      <w:r>
        <w:t>Concept</w:t>
      </w:r>
      <w:r>
        <w:rPr>
          <w:spacing w:val="-2"/>
        </w:rPr>
        <w:t xml:space="preserve"> </w:t>
      </w:r>
      <w:r>
        <w:t>of</w:t>
      </w:r>
      <w:r>
        <w:rPr>
          <w:spacing w:val="-4"/>
        </w:rPr>
        <w:t xml:space="preserve"> </w:t>
      </w:r>
      <w:r>
        <w:rPr>
          <w:spacing w:val="-2"/>
        </w:rPr>
        <w:t>Operations</w:t>
      </w:r>
    </w:p>
    <w:p w14:paraId="03BE9A37" w14:textId="77777777" w:rsidR="00CF6564" w:rsidRDefault="00CF6564" w:rsidP="00C31AE3">
      <w:pPr>
        <w:pStyle w:val="Heading3EMD"/>
      </w:pPr>
      <w:r>
        <w:t>West Virginia produces and supplies through interstate transmission companies’</w:t>
      </w:r>
      <w:r>
        <w:rPr>
          <w:spacing w:val="-15"/>
        </w:rPr>
        <w:t xml:space="preserve"> </w:t>
      </w:r>
      <w:r>
        <w:t>natural</w:t>
      </w:r>
      <w:r>
        <w:rPr>
          <w:spacing w:val="-4"/>
        </w:rPr>
        <w:t xml:space="preserve"> </w:t>
      </w:r>
      <w:r>
        <w:t>gas</w:t>
      </w:r>
      <w:r>
        <w:rPr>
          <w:spacing w:val="-2"/>
        </w:rPr>
        <w:t xml:space="preserve"> </w:t>
      </w:r>
      <w:r>
        <w:t>to</w:t>
      </w:r>
      <w:r>
        <w:rPr>
          <w:spacing w:val="-2"/>
        </w:rPr>
        <w:t xml:space="preserve"> </w:t>
      </w:r>
      <w:r>
        <w:t>industries</w:t>
      </w:r>
      <w:r>
        <w:rPr>
          <w:spacing w:val="-2"/>
        </w:rPr>
        <w:t xml:space="preserve"> </w:t>
      </w:r>
      <w:r>
        <w:t>and</w:t>
      </w:r>
      <w:r>
        <w:rPr>
          <w:spacing w:val="-2"/>
        </w:rPr>
        <w:t xml:space="preserve"> </w:t>
      </w:r>
      <w:r>
        <w:t>citizens</w:t>
      </w:r>
      <w:r>
        <w:rPr>
          <w:spacing w:val="-2"/>
        </w:rPr>
        <w:t xml:space="preserve"> </w:t>
      </w:r>
      <w:r>
        <w:t>along</w:t>
      </w:r>
      <w:r>
        <w:rPr>
          <w:spacing w:val="-2"/>
        </w:rPr>
        <w:t xml:space="preserve"> </w:t>
      </w:r>
      <w:r>
        <w:t>the</w:t>
      </w:r>
      <w:r>
        <w:rPr>
          <w:spacing w:val="-3"/>
        </w:rPr>
        <w:t xml:space="preserve"> </w:t>
      </w:r>
      <w:r>
        <w:t>east</w:t>
      </w:r>
      <w:r>
        <w:rPr>
          <w:spacing w:val="-2"/>
        </w:rPr>
        <w:t xml:space="preserve"> </w:t>
      </w:r>
      <w:r>
        <w:t>coast</w:t>
      </w:r>
      <w:r>
        <w:rPr>
          <w:spacing w:val="-2"/>
        </w:rPr>
        <w:t xml:space="preserve"> </w:t>
      </w:r>
      <w:r>
        <w:t>of</w:t>
      </w:r>
      <w:r>
        <w:rPr>
          <w:spacing w:val="-3"/>
        </w:rPr>
        <w:t xml:space="preserve"> </w:t>
      </w:r>
      <w:r>
        <w:t>the United States.</w:t>
      </w:r>
    </w:p>
    <w:p w14:paraId="1E03A3B7" w14:textId="77777777" w:rsidR="00CF6564" w:rsidRDefault="00CF6564" w:rsidP="00C31AE3">
      <w:pPr>
        <w:pStyle w:val="Heading3EMD"/>
      </w:pPr>
      <w:r>
        <w:t>The Federal Energy Regulatory Commission (FERC) makes and administers</w:t>
      </w:r>
      <w:r>
        <w:rPr>
          <w:spacing w:val="-12"/>
        </w:rPr>
        <w:t xml:space="preserve"> </w:t>
      </w:r>
      <w:r>
        <w:t>the</w:t>
      </w:r>
      <w:r>
        <w:rPr>
          <w:spacing w:val="-13"/>
        </w:rPr>
        <w:t xml:space="preserve"> </w:t>
      </w:r>
      <w:r>
        <w:t>rules</w:t>
      </w:r>
      <w:r>
        <w:rPr>
          <w:spacing w:val="-11"/>
        </w:rPr>
        <w:t xml:space="preserve"> </w:t>
      </w:r>
      <w:r>
        <w:t>for</w:t>
      </w:r>
      <w:r>
        <w:rPr>
          <w:spacing w:val="-12"/>
        </w:rPr>
        <w:t xml:space="preserve"> </w:t>
      </w:r>
      <w:r>
        <w:t>the</w:t>
      </w:r>
      <w:r>
        <w:rPr>
          <w:spacing w:val="-13"/>
        </w:rPr>
        <w:t xml:space="preserve"> </w:t>
      </w:r>
      <w:r>
        <w:t>equitable</w:t>
      </w:r>
      <w:r>
        <w:rPr>
          <w:spacing w:val="-13"/>
        </w:rPr>
        <w:t xml:space="preserve"> </w:t>
      </w:r>
      <w:r>
        <w:t>allocation</w:t>
      </w:r>
      <w:r>
        <w:rPr>
          <w:spacing w:val="-12"/>
        </w:rPr>
        <w:t xml:space="preserve"> </w:t>
      </w:r>
      <w:r>
        <w:t>of</w:t>
      </w:r>
      <w:r>
        <w:rPr>
          <w:spacing w:val="-12"/>
        </w:rPr>
        <w:t xml:space="preserve"> </w:t>
      </w:r>
      <w:r>
        <w:t>natural</w:t>
      </w:r>
      <w:r>
        <w:rPr>
          <w:spacing w:val="-11"/>
        </w:rPr>
        <w:t xml:space="preserve"> </w:t>
      </w:r>
      <w:r>
        <w:t>gas</w:t>
      </w:r>
      <w:r>
        <w:rPr>
          <w:spacing w:val="-9"/>
        </w:rPr>
        <w:t xml:space="preserve"> </w:t>
      </w:r>
      <w:r>
        <w:t>at</w:t>
      </w:r>
      <w:r>
        <w:rPr>
          <w:spacing w:val="-11"/>
        </w:rPr>
        <w:t xml:space="preserve"> </w:t>
      </w:r>
      <w:r>
        <w:t>the</w:t>
      </w:r>
      <w:r>
        <w:rPr>
          <w:spacing w:val="-13"/>
        </w:rPr>
        <w:t xml:space="preserve"> </w:t>
      </w:r>
      <w:r>
        <w:t>federal level</w:t>
      </w:r>
      <w:r>
        <w:rPr>
          <w:spacing w:val="-15"/>
        </w:rPr>
        <w:t xml:space="preserve"> </w:t>
      </w:r>
      <w:r>
        <w:t>when</w:t>
      </w:r>
      <w:r>
        <w:rPr>
          <w:spacing w:val="-15"/>
        </w:rPr>
        <w:t xml:space="preserve"> </w:t>
      </w:r>
      <w:r>
        <w:t>the</w:t>
      </w:r>
      <w:r>
        <w:rPr>
          <w:spacing w:val="-15"/>
        </w:rPr>
        <w:t xml:space="preserve"> </w:t>
      </w:r>
      <w:r>
        <w:t>supply</w:t>
      </w:r>
      <w:r>
        <w:rPr>
          <w:spacing w:val="-15"/>
        </w:rPr>
        <w:t xml:space="preserve"> </w:t>
      </w:r>
      <w:r>
        <w:t>is</w:t>
      </w:r>
      <w:r>
        <w:rPr>
          <w:spacing w:val="-15"/>
        </w:rPr>
        <w:t xml:space="preserve"> </w:t>
      </w:r>
      <w:r>
        <w:t>insufficient</w:t>
      </w:r>
      <w:r>
        <w:rPr>
          <w:spacing w:val="-15"/>
        </w:rPr>
        <w:t xml:space="preserve"> </w:t>
      </w:r>
      <w:r>
        <w:t>to</w:t>
      </w:r>
      <w:r>
        <w:rPr>
          <w:spacing w:val="-15"/>
        </w:rPr>
        <w:t xml:space="preserve"> </w:t>
      </w:r>
      <w:r>
        <w:t>meet</w:t>
      </w:r>
      <w:r>
        <w:rPr>
          <w:spacing w:val="-15"/>
        </w:rPr>
        <w:t xml:space="preserve"> </w:t>
      </w:r>
      <w:r>
        <w:t>the</w:t>
      </w:r>
      <w:r>
        <w:rPr>
          <w:spacing w:val="-15"/>
        </w:rPr>
        <w:t xml:space="preserve"> </w:t>
      </w:r>
      <w:r>
        <w:t>demand.</w:t>
      </w:r>
      <w:r>
        <w:rPr>
          <w:spacing w:val="-15"/>
        </w:rPr>
        <w:t xml:space="preserve"> </w:t>
      </w:r>
      <w:r>
        <w:t>In</w:t>
      </w:r>
      <w:r>
        <w:rPr>
          <w:spacing w:val="-15"/>
        </w:rPr>
        <w:t xml:space="preserve"> </w:t>
      </w:r>
      <w:r>
        <w:t>accordance</w:t>
      </w:r>
      <w:r>
        <w:rPr>
          <w:spacing w:val="-15"/>
        </w:rPr>
        <w:t xml:space="preserve"> </w:t>
      </w:r>
      <w:r>
        <w:t>with their</w:t>
      </w:r>
      <w:r>
        <w:rPr>
          <w:spacing w:val="-15"/>
        </w:rPr>
        <w:t xml:space="preserve"> </w:t>
      </w:r>
      <w:r>
        <w:t>authority,</w:t>
      </w:r>
      <w:r>
        <w:rPr>
          <w:spacing w:val="-13"/>
        </w:rPr>
        <w:t xml:space="preserve"> </w:t>
      </w:r>
      <w:r>
        <w:t>it</w:t>
      </w:r>
      <w:r>
        <w:rPr>
          <w:spacing w:val="-13"/>
        </w:rPr>
        <w:t xml:space="preserve"> </w:t>
      </w:r>
      <w:r>
        <w:t>is</w:t>
      </w:r>
      <w:r>
        <w:rPr>
          <w:spacing w:val="-13"/>
        </w:rPr>
        <w:t xml:space="preserve"> </w:t>
      </w:r>
      <w:r>
        <w:t>FERC</w:t>
      </w:r>
      <w:r>
        <w:rPr>
          <w:spacing w:val="-15"/>
        </w:rPr>
        <w:t xml:space="preserve"> </w:t>
      </w:r>
      <w:r>
        <w:t>policy</w:t>
      </w:r>
      <w:r>
        <w:rPr>
          <w:spacing w:val="-13"/>
        </w:rPr>
        <w:t xml:space="preserve"> </w:t>
      </w:r>
      <w:r>
        <w:t>to</w:t>
      </w:r>
      <w:r>
        <w:rPr>
          <w:spacing w:val="-13"/>
        </w:rPr>
        <w:t xml:space="preserve"> </w:t>
      </w:r>
      <w:r>
        <w:t>adjust</w:t>
      </w:r>
      <w:r>
        <w:rPr>
          <w:spacing w:val="-13"/>
        </w:rPr>
        <w:t xml:space="preserve"> </w:t>
      </w:r>
      <w:r>
        <w:t>natural</w:t>
      </w:r>
      <w:r>
        <w:rPr>
          <w:spacing w:val="-13"/>
        </w:rPr>
        <w:t xml:space="preserve"> </w:t>
      </w:r>
      <w:r>
        <w:t>gas</w:t>
      </w:r>
      <w:r>
        <w:rPr>
          <w:spacing w:val="-13"/>
        </w:rPr>
        <w:t xml:space="preserve"> </w:t>
      </w:r>
      <w:r>
        <w:t>curtailments</w:t>
      </w:r>
      <w:r>
        <w:rPr>
          <w:spacing w:val="-13"/>
        </w:rPr>
        <w:t xml:space="preserve"> </w:t>
      </w:r>
      <w:r>
        <w:t>to</w:t>
      </w:r>
      <w:r>
        <w:rPr>
          <w:spacing w:val="-13"/>
        </w:rPr>
        <w:t xml:space="preserve"> </w:t>
      </w:r>
      <w:r>
        <w:t>ensure "the</w:t>
      </w:r>
      <w:r>
        <w:rPr>
          <w:spacing w:val="-15"/>
        </w:rPr>
        <w:t xml:space="preserve"> </w:t>
      </w:r>
      <w:r>
        <w:t>protection</w:t>
      </w:r>
      <w:r>
        <w:rPr>
          <w:spacing w:val="-14"/>
        </w:rPr>
        <w:t xml:space="preserve"> </w:t>
      </w:r>
      <w:r>
        <w:t>of</w:t>
      </w:r>
      <w:r>
        <w:rPr>
          <w:spacing w:val="-15"/>
        </w:rPr>
        <w:t xml:space="preserve"> </w:t>
      </w:r>
      <w:r>
        <w:t>deliveries</w:t>
      </w:r>
      <w:r>
        <w:rPr>
          <w:spacing w:val="-14"/>
        </w:rPr>
        <w:t xml:space="preserve"> </w:t>
      </w:r>
      <w:r>
        <w:t>for</w:t>
      </w:r>
      <w:r>
        <w:rPr>
          <w:spacing w:val="-15"/>
        </w:rPr>
        <w:t xml:space="preserve"> </w:t>
      </w:r>
      <w:r>
        <w:t>the</w:t>
      </w:r>
      <w:r>
        <w:rPr>
          <w:spacing w:val="-15"/>
        </w:rPr>
        <w:t xml:space="preserve"> </w:t>
      </w:r>
      <w:r>
        <w:t>residential</w:t>
      </w:r>
      <w:r>
        <w:rPr>
          <w:spacing w:val="-14"/>
        </w:rPr>
        <w:t xml:space="preserve"> </w:t>
      </w:r>
      <w:r>
        <w:t>and</w:t>
      </w:r>
      <w:r>
        <w:rPr>
          <w:spacing w:val="-14"/>
        </w:rPr>
        <w:t xml:space="preserve"> </w:t>
      </w:r>
      <w:r>
        <w:t>small-volume</w:t>
      </w:r>
      <w:r>
        <w:rPr>
          <w:spacing w:val="-15"/>
        </w:rPr>
        <w:t xml:space="preserve"> </w:t>
      </w:r>
      <w:r>
        <w:t>consumers who cannot be</w:t>
      </w:r>
      <w:r>
        <w:rPr>
          <w:spacing w:val="-2"/>
        </w:rPr>
        <w:t xml:space="preserve"> </w:t>
      </w:r>
      <w:r>
        <w:t>curtailed on a</w:t>
      </w:r>
      <w:r>
        <w:rPr>
          <w:spacing w:val="-2"/>
        </w:rPr>
        <w:t xml:space="preserve"> </w:t>
      </w:r>
      <w:r>
        <w:t>daily</w:t>
      </w:r>
      <w:r>
        <w:rPr>
          <w:spacing w:val="-1"/>
        </w:rPr>
        <w:t xml:space="preserve"> </w:t>
      </w:r>
      <w:r>
        <w:t>basis, and</w:t>
      </w:r>
      <w:r>
        <w:rPr>
          <w:spacing w:val="-1"/>
        </w:rPr>
        <w:t xml:space="preserve"> </w:t>
      </w:r>
      <w:r>
        <w:t>to</w:t>
      </w:r>
      <w:r>
        <w:rPr>
          <w:spacing w:val="-1"/>
        </w:rPr>
        <w:t xml:space="preserve"> </w:t>
      </w:r>
      <w:r>
        <w:t>require</w:t>
      </w:r>
      <w:r>
        <w:rPr>
          <w:spacing w:val="-2"/>
        </w:rPr>
        <w:t xml:space="preserve"> </w:t>
      </w:r>
      <w:r>
        <w:t>instead a reduction in</w:t>
      </w:r>
      <w:r>
        <w:rPr>
          <w:spacing w:val="-3"/>
        </w:rPr>
        <w:t xml:space="preserve"> </w:t>
      </w:r>
      <w:r>
        <w:t>deliveries</w:t>
      </w:r>
      <w:r>
        <w:rPr>
          <w:spacing w:val="-1"/>
        </w:rPr>
        <w:t xml:space="preserve"> </w:t>
      </w:r>
      <w:r>
        <w:t>for</w:t>
      </w:r>
      <w:r>
        <w:rPr>
          <w:spacing w:val="-4"/>
        </w:rPr>
        <w:t xml:space="preserve"> </w:t>
      </w:r>
      <w:r>
        <w:t>large-volume</w:t>
      </w:r>
      <w:r>
        <w:rPr>
          <w:spacing w:val="-7"/>
        </w:rPr>
        <w:t xml:space="preserve"> </w:t>
      </w:r>
      <w:r>
        <w:t>interruptible</w:t>
      </w:r>
      <w:r>
        <w:rPr>
          <w:spacing w:val="-7"/>
        </w:rPr>
        <w:t xml:space="preserve"> </w:t>
      </w:r>
      <w:r>
        <w:t>sales".</w:t>
      </w:r>
      <w:r>
        <w:rPr>
          <w:spacing w:val="-11"/>
        </w:rPr>
        <w:t xml:space="preserve"> </w:t>
      </w:r>
      <w:r>
        <w:t>Assistance</w:t>
      </w:r>
      <w:r>
        <w:rPr>
          <w:spacing w:val="-2"/>
        </w:rPr>
        <w:t xml:space="preserve"> </w:t>
      </w:r>
      <w:r>
        <w:t>and</w:t>
      </w:r>
      <w:r>
        <w:rPr>
          <w:spacing w:val="-4"/>
        </w:rPr>
        <w:t xml:space="preserve"> </w:t>
      </w:r>
      <w:r>
        <w:t>guidance can be obtained from FERC with respect to problems involving interstate gas supplies and other matters pertaining to their authority.</w:t>
      </w:r>
    </w:p>
    <w:p w14:paraId="1B05C5A4" w14:textId="77777777" w:rsidR="00CF6564" w:rsidRDefault="00CF6564" w:rsidP="00C31AE3">
      <w:pPr>
        <w:pStyle w:val="Heading3EMD"/>
      </w:pPr>
      <w:r>
        <w:t>The US Department of Energy (DOE) manages all interstate aspects of an energy crisis. In an energy emergency, the DOE may provide personnel to WVEMD and the SEOC for federal interagency coordination, state, and local government liaison, and integrate contingency measures. FEMA Region 3 may provide coordination efforts.</w:t>
      </w:r>
    </w:p>
    <w:p w14:paraId="748129BD" w14:textId="77777777" w:rsidR="00CF6564" w:rsidRDefault="00CF6564" w:rsidP="00C31AE3">
      <w:pPr>
        <w:pStyle w:val="Heading3EMD"/>
      </w:pPr>
      <w:r>
        <w:t>WVEMD in coordination with the PSC and WVOE will manage available resources</w:t>
      </w:r>
      <w:r>
        <w:rPr>
          <w:spacing w:val="-11"/>
        </w:rPr>
        <w:t xml:space="preserve"> </w:t>
      </w:r>
      <w:r>
        <w:t>to</w:t>
      </w:r>
      <w:r>
        <w:rPr>
          <w:spacing w:val="-11"/>
        </w:rPr>
        <w:t xml:space="preserve"> </w:t>
      </w:r>
      <w:r>
        <w:t>minimize</w:t>
      </w:r>
      <w:r>
        <w:rPr>
          <w:spacing w:val="-14"/>
        </w:rPr>
        <w:t xml:space="preserve"> </w:t>
      </w:r>
      <w:r>
        <w:t>the</w:t>
      </w:r>
      <w:r>
        <w:rPr>
          <w:spacing w:val="-12"/>
        </w:rPr>
        <w:t xml:space="preserve"> </w:t>
      </w:r>
      <w:r>
        <w:t>effects</w:t>
      </w:r>
      <w:r>
        <w:rPr>
          <w:spacing w:val="-11"/>
        </w:rPr>
        <w:t xml:space="preserve"> </w:t>
      </w:r>
      <w:r>
        <w:t>of</w:t>
      </w:r>
      <w:r>
        <w:rPr>
          <w:spacing w:val="-11"/>
        </w:rPr>
        <w:t xml:space="preserve"> </w:t>
      </w:r>
      <w:r>
        <w:t>a</w:t>
      </w:r>
      <w:r>
        <w:rPr>
          <w:spacing w:val="-14"/>
        </w:rPr>
        <w:t xml:space="preserve"> </w:t>
      </w:r>
      <w:r>
        <w:t>shortage</w:t>
      </w:r>
      <w:r>
        <w:rPr>
          <w:spacing w:val="-14"/>
        </w:rPr>
        <w:t xml:space="preserve"> </w:t>
      </w:r>
      <w:r>
        <w:t>within</w:t>
      </w:r>
      <w:r>
        <w:rPr>
          <w:spacing w:val="-11"/>
        </w:rPr>
        <w:t xml:space="preserve"> </w:t>
      </w:r>
      <w:r>
        <w:t>the</w:t>
      </w:r>
      <w:r>
        <w:rPr>
          <w:spacing w:val="-14"/>
        </w:rPr>
        <w:t xml:space="preserve"> </w:t>
      </w:r>
      <w:r>
        <w:t>state</w:t>
      </w:r>
      <w:r>
        <w:rPr>
          <w:spacing w:val="-14"/>
        </w:rPr>
        <w:t xml:space="preserve"> </w:t>
      </w:r>
      <w:r>
        <w:t>to</w:t>
      </w:r>
      <w:r>
        <w:rPr>
          <w:spacing w:val="-13"/>
        </w:rPr>
        <w:t xml:space="preserve"> </w:t>
      </w:r>
      <w:r>
        <w:t>protect</w:t>
      </w:r>
      <w:r>
        <w:rPr>
          <w:spacing w:val="-10"/>
        </w:rPr>
        <w:t xml:space="preserve"> </w:t>
      </w:r>
      <w:r>
        <w:t>the public health, safety, and welfare.</w:t>
      </w:r>
    </w:p>
    <w:p w14:paraId="1A2B2FC6" w14:textId="44F83F65" w:rsidR="00583429" w:rsidRPr="00C31AE3" w:rsidRDefault="00583429" w:rsidP="00C31AE3">
      <w:pPr>
        <w:pStyle w:val="Normalleftaligned"/>
      </w:pPr>
      <w:r w:rsidRPr="00C31AE3">
        <w:br w:type="page"/>
      </w:r>
    </w:p>
    <w:p w14:paraId="1530D053" w14:textId="77777777" w:rsidR="00583429" w:rsidRDefault="00583429" w:rsidP="00C31AE3">
      <w:pPr>
        <w:pStyle w:val="Normalleftaligned"/>
      </w:pPr>
    </w:p>
    <w:p w14:paraId="02A4CC94" w14:textId="77777777" w:rsidR="00583429" w:rsidRDefault="00583429" w:rsidP="00583429">
      <w:pPr>
        <w:tabs>
          <w:tab w:val="left" w:pos="2640"/>
        </w:tabs>
        <w:kinsoku w:val="0"/>
        <w:overflowPunct w:val="0"/>
        <w:ind w:right="889"/>
        <w:jc w:val="both"/>
        <w:sectPr w:rsidR="00583429" w:rsidSect="00834D8C">
          <w:type w:val="continuous"/>
          <w:pgSz w:w="12240" w:h="15840"/>
          <w:pgMar w:top="1440" w:right="1440" w:bottom="1440" w:left="1440" w:header="720" w:footer="720" w:gutter="0"/>
          <w:cols w:space="720"/>
          <w:noEndnote/>
        </w:sectPr>
      </w:pPr>
    </w:p>
    <w:p w14:paraId="3AA8497A" w14:textId="77C7779F" w:rsidR="00CF6564" w:rsidRPr="001C3BF7" w:rsidRDefault="009A44DF" w:rsidP="001C3BF7">
      <w:pPr>
        <w:pStyle w:val="TitleEMD"/>
        <w:rPr>
          <w:sz w:val="20"/>
          <w:szCs w:val="20"/>
        </w:rPr>
        <w:sectPr w:rsidR="00CF6564" w:rsidRPr="001C3BF7" w:rsidSect="00834D8C">
          <w:headerReference w:type="even" r:id="rId94"/>
          <w:headerReference w:type="default" r:id="rId95"/>
          <w:footerReference w:type="default" r:id="rId96"/>
          <w:headerReference w:type="first" r:id="rId97"/>
          <w:pgSz w:w="12240" w:h="15840"/>
          <w:pgMar w:top="1440" w:right="1440" w:bottom="1440" w:left="1440" w:header="720" w:footer="720" w:gutter="0"/>
          <w:pgNumType w:start="1"/>
          <w:cols w:space="720"/>
          <w:noEndnote/>
        </w:sectPr>
      </w:pPr>
      <w:bookmarkStart w:id="18" w:name="ESF_13"/>
      <w:bookmarkEnd w:id="18"/>
      <w:r>
        <w:rPr>
          <w:noProof/>
          <w:sz w:val="20"/>
          <w:szCs w:val="20"/>
        </w:rPr>
        <w:lastRenderedPageBreak/>
        <mc:AlternateContent>
          <mc:Choice Requires="wps">
            <w:drawing>
              <wp:anchor distT="0" distB="0" distL="114300" distR="114300" simplePos="0" relativeHeight="251859456" behindDoc="1" locked="0" layoutInCell="1" allowOverlap="1" wp14:anchorId="3A450C31" wp14:editId="05F19031">
                <wp:simplePos x="0" y="0"/>
                <wp:positionH relativeFrom="column">
                  <wp:posOffset>0</wp:posOffset>
                </wp:positionH>
                <wp:positionV relativeFrom="paragraph">
                  <wp:posOffset>-35560</wp:posOffset>
                </wp:positionV>
                <wp:extent cx="5943600" cy="548640"/>
                <wp:effectExtent l="0" t="0" r="0" b="0"/>
                <wp:wrapNone/>
                <wp:docPr id="9448831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44994"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0C31" id="_x0000_s1041" type="#_x0000_t202" style="position:absolute;left:0;text-align:left;margin-left:0;margin-top:-2.8pt;width:468pt;height:43.2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FSph8bxAQAAwgMAAA4AAAAAAAAAAAAAAAAALgIAAGRy&#13;&#10;cy9lMm9Eb2MueG1sUEsBAi0AFAAGAAgAAAAhAAnGXKLhAAAACwEAAA8AAAAAAAAAAAAAAAAASwQA&#13;&#10;AGRycy9kb3ducmV2LnhtbFBLBQYAAAAABAAEAPMAAABZBQAAAAA=&#13;&#10;" fillcolor="#ffc000" stroked="f">
                <v:textbox inset="0,0,0,0">
                  <w:txbxContent>
                    <w:p w14:paraId="15444994" w14:textId="77777777" w:rsidR="009A44DF" w:rsidRDefault="009A44DF" w:rsidP="009A44DF">
                      <w:pPr>
                        <w:pStyle w:val="BodyText"/>
                      </w:pPr>
                    </w:p>
                  </w:txbxContent>
                </v:textbox>
              </v:shape>
            </w:pict>
          </mc:Fallback>
        </mc:AlternateContent>
      </w:r>
      <w:r w:rsidR="001C3BF7">
        <w:t>Emergency</w:t>
      </w:r>
      <w:r w:rsidR="001C3BF7">
        <w:rPr>
          <w:spacing w:val="-20"/>
        </w:rPr>
        <w:t xml:space="preserve"> </w:t>
      </w:r>
      <w:r w:rsidR="001C3BF7">
        <w:t>Support</w:t>
      </w:r>
      <w:r w:rsidR="001C3BF7">
        <w:rPr>
          <w:spacing w:val="-20"/>
        </w:rPr>
        <w:t xml:space="preserve"> </w:t>
      </w:r>
      <w:r w:rsidR="001C3BF7">
        <w:t>Function</w:t>
      </w:r>
      <w:r w:rsidR="001C3BF7">
        <w:rPr>
          <w:spacing w:val="-20"/>
        </w:rPr>
        <w:t xml:space="preserve"> </w:t>
      </w:r>
      <w:r w:rsidR="001C3BF7">
        <w:t>#13:</w:t>
      </w:r>
      <w:r w:rsidR="001C3BF7">
        <w:br/>
        <w:t>Public Safety &amp; Security</w:t>
      </w:r>
    </w:p>
    <w:p w14:paraId="65179613" w14:textId="77777777" w:rsidR="00CF6564" w:rsidRDefault="00CF6564" w:rsidP="001C3BF7">
      <w:pPr>
        <w:pStyle w:val="SubtitleEMD"/>
        <w:rPr>
          <w:spacing w:val="-2"/>
        </w:rPr>
      </w:pPr>
      <w:r>
        <w:t xml:space="preserve">COORDINATING </w:t>
      </w:r>
      <w:r>
        <w:rPr>
          <w:spacing w:val="-2"/>
        </w:rPr>
        <w:t>AGENCY</w:t>
      </w:r>
    </w:p>
    <w:p w14:paraId="54E53F0D" w14:textId="77777777" w:rsidR="00CF6564" w:rsidRDefault="00CF6564" w:rsidP="001C3BF7">
      <w:pPr>
        <w:pStyle w:val="Normalcentered"/>
        <w:rPr>
          <w:spacing w:val="-2"/>
        </w:rPr>
      </w:pPr>
      <w:r>
        <w:t>WV</w:t>
      </w:r>
      <w:r>
        <w:rPr>
          <w:spacing w:val="-9"/>
        </w:rPr>
        <w:t xml:space="preserve"> </w:t>
      </w:r>
      <w:r>
        <w:t>State</w:t>
      </w:r>
      <w:r>
        <w:rPr>
          <w:spacing w:val="-5"/>
        </w:rPr>
        <w:t xml:space="preserve"> </w:t>
      </w:r>
      <w:r>
        <w:t>Police</w:t>
      </w:r>
      <w:r>
        <w:rPr>
          <w:spacing w:val="-5"/>
        </w:rPr>
        <w:t xml:space="preserve"> </w:t>
      </w:r>
      <w:r>
        <w:rPr>
          <w:spacing w:val="-2"/>
        </w:rPr>
        <w:t>(WVSP)</w:t>
      </w:r>
    </w:p>
    <w:p w14:paraId="79B0C1FE" w14:textId="19E2C7C5" w:rsidR="00CF6564" w:rsidRDefault="00CF6564" w:rsidP="001C3BF7">
      <w:pPr>
        <w:pStyle w:val="SubtitleEMD"/>
        <w:rPr>
          <w:spacing w:val="-4"/>
        </w:rPr>
      </w:pPr>
      <w:r>
        <w:rPr>
          <w:sz w:val="24"/>
          <w:szCs w:val="24"/>
        </w:rPr>
        <w:br w:type="column"/>
      </w:r>
      <w:r>
        <w:t>SUPPORT AGENCIES</w:t>
      </w:r>
      <w:r w:rsidR="001C3BF7">
        <w:br/>
      </w:r>
      <w:r>
        <w:rPr>
          <w:spacing w:val="-4"/>
        </w:rPr>
        <w:t>AND</w:t>
      </w:r>
      <w:r>
        <w:rPr>
          <w:spacing w:val="-19"/>
        </w:rPr>
        <w:t xml:space="preserve"> </w:t>
      </w:r>
      <w:r>
        <w:rPr>
          <w:spacing w:val="-4"/>
        </w:rPr>
        <w:t>ORGANIZATIONS</w:t>
      </w:r>
    </w:p>
    <w:p w14:paraId="0D0F192C" w14:textId="77777777" w:rsidR="00CF6564" w:rsidRDefault="00CF6564" w:rsidP="001C3BF7">
      <w:pPr>
        <w:pStyle w:val="Bulletnormal"/>
        <w:rPr>
          <w:spacing w:val="-2"/>
        </w:rPr>
      </w:pPr>
      <w:r>
        <w:t>WV</w:t>
      </w:r>
      <w:r>
        <w:rPr>
          <w:spacing w:val="-15"/>
        </w:rPr>
        <w:t xml:space="preserve"> </w:t>
      </w:r>
      <w:r>
        <w:t>State</w:t>
      </w:r>
      <w:r>
        <w:rPr>
          <w:spacing w:val="-15"/>
        </w:rPr>
        <w:t xml:space="preserve"> </w:t>
      </w:r>
      <w:r>
        <w:t>Fire</w:t>
      </w:r>
      <w:r>
        <w:rPr>
          <w:spacing w:val="-15"/>
        </w:rPr>
        <w:t xml:space="preserve"> </w:t>
      </w:r>
      <w:r>
        <w:t>Marshal</w:t>
      </w:r>
      <w:r>
        <w:rPr>
          <w:spacing w:val="-15"/>
        </w:rPr>
        <w:t xml:space="preserve"> </w:t>
      </w:r>
      <w:r>
        <w:t xml:space="preserve">Office </w:t>
      </w:r>
      <w:r>
        <w:rPr>
          <w:spacing w:val="-2"/>
        </w:rPr>
        <w:t>(WVSFMO)</w:t>
      </w:r>
    </w:p>
    <w:p w14:paraId="1745760B" w14:textId="77777777" w:rsidR="00CF6564" w:rsidRDefault="00CF6564" w:rsidP="001C3BF7">
      <w:pPr>
        <w:pStyle w:val="Bulletnormal"/>
        <w:rPr>
          <w:spacing w:val="-2"/>
        </w:rPr>
      </w:pPr>
      <w:r>
        <w:t>WV</w:t>
      </w:r>
      <w:r>
        <w:rPr>
          <w:spacing w:val="-15"/>
        </w:rPr>
        <w:t xml:space="preserve"> </w:t>
      </w:r>
      <w:r>
        <w:t>Division</w:t>
      </w:r>
      <w:r>
        <w:rPr>
          <w:spacing w:val="-15"/>
        </w:rPr>
        <w:t xml:space="preserve"> </w:t>
      </w:r>
      <w:r>
        <w:t>of</w:t>
      </w:r>
      <w:r>
        <w:rPr>
          <w:spacing w:val="-15"/>
        </w:rPr>
        <w:t xml:space="preserve"> </w:t>
      </w:r>
      <w:r>
        <w:t>Natural</w:t>
      </w:r>
      <w:r>
        <w:rPr>
          <w:spacing w:val="-15"/>
        </w:rPr>
        <w:t xml:space="preserve"> </w:t>
      </w:r>
      <w:r>
        <w:t xml:space="preserve">Resources </w:t>
      </w:r>
      <w:r>
        <w:rPr>
          <w:spacing w:val="-2"/>
        </w:rPr>
        <w:t>(WVDNR)</w:t>
      </w:r>
    </w:p>
    <w:p w14:paraId="5ECE3B4B" w14:textId="1559FC1F" w:rsidR="00CF6564" w:rsidRDefault="00CF6564" w:rsidP="001C3BF7">
      <w:pPr>
        <w:pStyle w:val="Bulletnormal"/>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28C58809" w14:textId="77777777" w:rsidR="00CF6564" w:rsidRDefault="00CF6564" w:rsidP="001C3BF7">
      <w:pPr>
        <w:pStyle w:val="Bulletnormal"/>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0"/>
        </w:rPr>
        <w:t xml:space="preserve"> </w:t>
      </w:r>
      <w:r>
        <w:rPr>
          <w:spacing w:val="-2"/>
        </w:rPr>
        <w:t>Transportation (WVDOT)</w:t>
      </w:r>
    </w:p>
    <w:p w14:paraId="3D00884D" w14:textId="77777777" w:rsidR="00CF6564" w:rsidRDefault="00CF6564" w:rsidP="001C3BF7">
      <w:pPr>
        <w:pStyle w:val="Bulletnormal"/>
      </w:pPr>
      <w:r>
        <w:rPr>
          <w:spacing w:val="-2"/>
        </w:rPr>
        <w:t>WV</w:t>
      </w:r>
      <w:r>
        <w:rPr>
          <w:spacing w:val="-10"/>
        </w:rPr>
        <w:t xml:space="preserve"> </w:t>
      </w:r>
      <w:r>
        <w:rPr>
          <w:spacing w:val="-2"/>
        </w:rPr>
        <w:t>Department</w:t>
      </w:r>
      <w:r>
        <w:rPr>
          <w:spacing w:val="-8"/>
        </w:rPr>
        <w:t xml:space="preserve"> </w:t>
      </w:r>
      <w:r>
        <w:rPr>
          <w:spacing w:val="-2"/>
        </w:rPr>
        <w:t>of</w:t>
      </w:r>
      <w:r>
        <w:rPr>
          <w:spacing w:val="-11"/>
        </w:rPr>
        <w:t xml:space="preserve"> </w:t>
      </w:r>
      <w:r>
        <w:rPr>
          <w:spacing w:val="-2"/>
        </w:rPr>
        <w:t xml:space="preserve">Environmental </w:t>
      </w:r>
      <w:r>
        <w:t>Protection (WVDEP)</w:t>
      </w:r>
    </w:p>
    <w:p w14:paraId="5879D34E" w14:textId="77777777" w:rsidR="00CF6564" w:rsidRDefault="00CF6564" w:rsidP="001C3BF7">
      <w:pPr>
        <w:pStyle w:val="Bulletnormal"/>
        <w:rPr>
          <w:spacing w:val="-4"/>
        </w:rPr>
      </w:pPr>
      <w:r>
        <w:t>WV</w:t>
      </w:r>
      <w:r>
        <w:rPr>
          <w:spacing w:val="-9"/>
        </w:rPr>
        <w:t xml:space="preserve"> </w:t>
      </w:r>
      <w:r>
        <w:t>Public</w:t>
      </w:r>
      <w:r>
        <w:rPr>
          <w:spacing w:val="-2"/>
        </w:rPr>
        <w:t xml:space="preserve"> </w:t>
      </w:r>
      <w:r>
        <w:t>Service</w:t>
      </w:r>
      <w:r>
        <w:rPr>
          <w:spacing w:val="-5"/>
        </w:rPr>
        <w:t xml:space="preserve"> </w:t>
      </w:r>
      <w:r>
        <w:t>Commission</w:t>
      </w:r>
      <w:r>
        <w:rPr>
          <w:spacing w:val="-1"/>
        </w:rPr>
        <w:t xml:space="preserve"> </w:t>
      </w:r>
      <w:r>
        <w:rPr>
          <w:spacing w:val="-4"/>
        </w:rPr>
        <w:t>(PSC)</w:t>
      </w:r>
    </w:p>
    <w:p w14:paraId="54AC2F4D" w14:textId="77777777" w:rsidR="00CF6564" w:rsidRDefault="00CF6564" w:rsidP="001C3BF7">
      <w:pPr>
        <w:pStyle w:val="Bulletnormal"/>
        <w:rPr>
          <w:spacing w:val="-2"/>
        </w:rPr>
      </w:pPr>
      <w:r>
        <w:t>WV</w:t>
      </w:r>
      <w:r>
        <w:rPr>
          <w:spacing w:val="-9"/>
        </w:rPr>
        <w:t xml:space="preserve"> </w:t>
      </w:r>
      <w:r>
        <w:t>Fusion</w:t>
      </w:r>
      <w:r>
        <w:rPr>
          <w:spacing w:val="-1"/>
        </w:rPr>
        <w:t xml:space="preserve"> </w:t>
      </w:r>
      <w:r>
        <w:t>Center</w:t>
      </w:r>
      <w:r>
        <w:rPr>
          <w:spacing w:val="-5"/>
        </w:rPr>
        <w:t xml:space="preserve"> </w:t>
      </w:r>
      <w:r>
        <w:rPr>
          <w:spacing w:val="-2"/>
        </w:rPr>
        <w:t>(WVFC)</w:t>
      </w:r>
    </w:p>
    <w:p w14:paraId="733D41E0" w14:textId="4535C178" w:rsidR="005E2D84" w:rsidRDefault="005E2D84" w:rsidP="001C3BF7">
      <w:pPr>
        <w:pStyle w:val="Bulletnormal"/>
        <w:rPr>
          <w:spacing w:val="-2"/>
        </w:rPr>
      </w:pPr>
      <w:r w:rsidRPr="005E2D84">
        <w:rPr>
          <w:spacing w:val="-2"/>
        </w:rPr>
        <w:t>WV Division of Protective Services (Capitol Police)</w:t>
      </w:r>
    </w:p>
    <w:p w14:paraId="16894273" w14:textId="4DA4E005" w:rsidR="005E2D84" w:rsidRDefault="005E2D84" w:rsidP="001C3BF7">
      <w:pPr>
        <w:pStyle w:val="Bulletnormal"/>
        <w:rPr>
          <w:spacing w:val="-2"/>
        </w:rPr>
      </w:pPr>
      <w:r w:rsidRPr="005E2D84">
        <w:rPr>
          <w:spacing w:val="-2"/>
        </w:rPr>
        <w:t>Local law enforcement</w:t>
      </w:r>
    </w:p>
    <w:p w14:paraId="2B6DDA1B" w14:textId="15FAF933" w:rsidR="005E2D84" w:rsidRDefault="005E2D84" w:rsidP="001C3BF7">
      <w:pPr>
        <w:pStyle w:val="Bulletnormal"/>
        <w:rPr>
          <w:spacing w:val="-2"/>
        </w:rPr>
      </w:pPr>
      <w:r w:rsidRPr="005E2D84">
        <w:rPr>
          <w:spacing w:val="-2"/>
        </w:rPr>
        <w:t>EMS and Fire Departments</w:t>
      </w:r>
    </w:p>
    <w:p w14:paraId="4A7378BF" w14:textId="5C01DF64" w:rsidR="005E2D84" w:rsidRDefault="005E2D84" w:rsidP="001C3BF7">
      <w:pPr>
        <w:pStyle w:val="Bulletnormal"/>
        <w:rPr>
          <w:spacing w:val="-2"/>
        </w:rPr>
      </w:pPr>
      <w:r w:rsidRPr="005E2D84">
        <w:rPr>
          <w:spacing w:val="-2"/>
        </w:rPr>
        <w:t>National Guard</w:t>
      </w:r>
    </w:p>
    <w:p w14:paraId="28A50395" w14:textId="305510D5" w:rsidR="005E2D84" w:rsidRDefault="005E2D84" w:rsidP="001C3BF7">
      <w:pPr>
        <w:pStyle w:val="Bulletnormal"/>
        <w:rPr>
          <w:spacing w:val="-2"/>
        </w:rPr>
      </w:pPr>
      <w:r w:rsidRPr="005E2D84">
        <w:rPr>
          <w:spacing w:val="-2"/>
        </w:rPr>
        <w:t>Public Service Commission Law Enforcement Division</w:t>
      </w:r>
    </w:p>
    <w:p w14:paraId="6C9F8040" w14:textId="23117219" w:rsidR="001033CE" w:rsidRPr="001C3BF7" w:rsidRDefault="001033CE" w:rsidP="001C3BF7">
      <w:pPr>
        <w:kinsoku w:val="0"/>
        <w:overflowPunct w:val="0"/>
        <w:spacing w:line="289" w:lineRule="exact"/>
        <w:rPr>
          <w:spacing w:val="-2"/>
        </w:rPr>
        <w:sectPr w:rsidR="001033CE" w:rsidRPr="001C3BF7" w:rsidSect="00834D8C">
          <w:type w:val="continuous"/>
          <w:pgSz w:w="12240" w:h="15840"/>
          <w:pgMar w:top="1440" w:right="1440" w:bottom="1440" w:left="1440" w:header="720" w:footer="720" w:gutter="0"/>
          <w:cols w:num="2" w:space="198"/>
          <w:noEndnote/>
        </w:sectPr>
      </w:pPr>
    </w:p>
    <w:p w14:paraId="66353605" w14:textId="6EC59D24" w:rsidR="00CF6564" w:rsidRDefault="00CF6564" w:rsidP="001C3BF7">
      <w:pPr>
        <w:pStyle w:val="SubtitleEMD"/>
      </w:pPr>
      <w:r>
        <w:t>ESF</w:t>
      </w:r>
      <w:r>
        <w:rPr>
          <w:spacing w:val="-14"/>
        </w:rPr>
        <w:t xml:space="preserve"> </w:t>
      </w:r>
      <w:r>
        <w:t>ELEMENTS</w:t>
      </w:r>
    </w:p>
    <w:p w14:paraId="7B49A252" w14:textId="77777777" w:rsidR="007B26E0" w:rsidRDefault="007B26E0" w:rsidP="006C27AC">
      <w:pPr>
        <w:pStyle w:val="Heading1EMD"/>
        <w:numPr>
          <w:ilvl w:val="0"/>
          <w:numId w:val="259"/>
        </w:numPr>
      </w:pPr>
      <w:r>
        <w:t>PURPOSE</w:t>
      </w:r>
    </w:p>
    <w:p w14:paraId="4E9844EC" w14:textId="77777777" w:rsidR="00CF6564" w:rsidRDefault="00CF6564" w:rsidP="00563FAB">
      <w:pPr>
        <w:pStyle w:val="BodyUnderH1"/>
      </w:pPr>
      <w:r>
        <w:t>This</w:t>
      </w:r>
      <w:r>
        <w:rPr>
          <w:spacing w:val="36"/>
        </w:rPr>
        <w:t xml:space="preserve"> </w:t>
      </w:r>
      <w:r>
        <w:t>annex</w:t>
      </w:r>
      <w:r>
        <w:rPr>
          <w:spacing w:val="36"/>
        </w:rPr>
        <w:t xml:space="preserve"> </w:t>
      </w:r>
      <w:r>
        <w:t>defines</w:t>
      </w:r>
      <w:r>
        <w:rPr>
          <w:spacing w:val="36"/>
        </w:rPr>
        <w:t xml:space="preserve"> </w:t>
      </w:r>
      <w:r>
        <w:t>the</w:t>
      </w:r>
      <w:r>
        <w:rPr>
          <w:spacing w:val="35"/>
        </w:rPr>
        <w:t xml:space="preserve"> </w:t>
      </w:r>
      <w:r>
        <w:t>organizational</w:t>
      </w:r>
      <w:r>
        <w:rPr>
          <w:spacing w:val="37"/>
        </w:rPr>
        <w:t xml:space="preserve"> </w:t>
      </w:r>
      <w:r>
        <w:t>and</w:t>
      </w:r>
      <w:r>
        <w:rPr>
          <w:spacing w:val="36"/>
        </w:rPr>
        <w:t xml:space="preserve"> </w:t>
      </w:r>
      <w:r>
        <w:t>operational</w:t>
      </w:r>
      <w:r>
        <w:rPr>
          <w:spacing w:val="37"/>
        </w:rPr>
        <w:t xml:space="preserve"> </w:t>
      </w:r>
      <w:r>
        <w:t>concepts</w:t>
      </w:r>
      <w:r>
        <w:rPr>
          <w:spacing w:val="36"/>
        </w:rPr>
        <w:t xml:space="preserve"> </w:t>
      </w:r>
      <w:r>
        <w:t>and</w:t>
      </w:r>
      <w:r>
        <w:rPr>
          <w:spacing w:val="40"/>
        </w:rPr>
        <w:t xml:space="preserve"> </w:t>
      </w:r>
      <w:r>
        <w:t>responsibilities required to accomplish state emergency law enforcement and security requirements.</w:t>
      </w:r>
    </w:p>
    <w:p w14:paraId="010AC723" w14:textId="77777777" w:rsidR="00CF6564" w:rsidRDefault="00CF6564" w:rsidP="002D7BA5">
      <w:pPr>
        <w:pStyle w:val="Heading1EMD"/>
      </w:pPr>
      <w:r>
        <w:t>SCOPE</w:t>
      </w:r>
    </w:p>
    <w:p w14:paraId="596AB809" w14:textId="77777777" w:rsidR="00CF6564" w:rsidRDefault="00CF6564" w:rsidP="00563FAB">
      <w:pPr>
        <w:pStyle w:val="Heading2EMD"/>
      </w:pPr>
      <w:r>
        <w:t>Emergency</w:t>
      </w:r>
      <w:r>
        <w:rPr>
          <w:spacing w:val="-12"/>
        </w:rPr>
        <w:t xml:space="preserve"> </w:t>
      </w:r>
      <w:r>
        <w:t>Support</w:t>
      </w:r>
      <w:r>
        <w:rPr>
          <w:spacing w:val="-11"/>
        </w:rPr>
        <w:t xml:space="preserve"> </w:t>
      </w:r>
      <w:r>
        <w:t>Function</w:t>
      </w:r>
      <w:r>
        <w:rPr>
          <w:spacing w:val="-12"/>
        </w:rPr>
        <w:t xml:space="preserve"> </w:t>
      </w:r>
      <w:r>
        <w:t>(ESF)</w:t>
      </w:r>
      <w:r>
        <w:rPr>
          <w:spacing w:val="-12"/>
        </w:rPr>
        <w:t xml:space="preserve"> </w:t>
      </w:r>
      <w:r>
        <w:t>13</w:t>
      </w:r>
      <w:r>
        <w:rPr>
          <w:spacing w:val="-12"/>
        </w:rPr>
        <w:t xml:space="preserve"> </w:t>
      </w:r>
      <w:r>
        <w:t>provides</w:t>
      </w:r>
      <w:r>
        <w:rPr>
          <w:spacing w:val="-9"/>
        </w:rPr>
        <w:t xml:space="preserve"> </w:t>
      </w:r>
      <w:r>
        <w:t>a</w:t>
      </w:r>
      <w:r>
        <w:rPr>
          <w:spacing w:val="-8"/>
        </w:rPr>
        <w:t xml:space="preserve"> </w:t>
      </w:r>
      <w:r>
        <w:t>mechanism</w:t>
      </w:r>
      <w:r>
        <w:rPr>
          <w:spacing w:val="-11"/>
        </w:rPr>
        <w:t xml:space="preserve"> </w:t>
      </w:r>
      <w:r>
        <w:t>for</w:t>
      </w:r>
      <w:r>
        <w:rPr>
          <w:spacing w:val="-10"/>
        </w:rPr>
        <w:t xml:space="preserve"> </w:t>
      </w:r>
      <w:r>
        <w:t>coordinating</w:t>
      </w:r>
      <w:r>
        <w:rPr>
          <w:spacing w:val="-12"/>
        </w:rPr>
        <w:t xml:space="preserve"> </w:t>
      </w:r>
      <w:r>
        <w:t>and providing</w:t>
      </w:r>
      <w:r>
        <w:rPr>
          <w:spacing w:val="-15"/>
        </w:rPr>
        <w:t xml:space="preserve"> </w:t>
      </w:r>
      <w:r>
        <w:t>support</w:t>
      </w:r>
      <w:r>
        <w:rPr>
          <w:spacing w:val="-15"/>
        </w:rPr>
        <w:t xml:space="preserve"> </w:t>
      </w:r>
      <w:r>
        <w:t>to</w:t>
      </w:r>
      <w:r>
        <w:rPr>
          <w:spacing w:val="-15"/>
        </w:rPr>
        <w:t xml:space="preserve"> </w:t>
      </w:r>
      <w:r>
        <w:t>local</w:t>
      </w:r>
      <w:r>
        <w:rPr>
          <w:spacing w:val="-15"/>
        </w:rPr>
        <w:t xml:space="preserve"> </w:t>
      </w:r>
      <w:r>
        <w:t>authorities</w:t>
      </w:r>
      <w:r>
        <w:rPr>
          <w:spacing w:val="-15"/>
        </w:rPr>
        <w:t xml:space="preserve"> </w:t>
      </w:r>
      <w:r>
        <w:t>to</w:t>
      </w:r>
      <w:r>
        <w:rPr>
          <w:spacing w:val="-15"/>
        </w:rPr>
        <w:t xml:space="preserve"> </w:t>
      </w:r>
      <w:r>
        <w:t>include</w:t>
      </w:r>
      <w:r>
        <w:rPr>
          <w:spacing w:val="-15"/>
        </w:rPr>
        <w:t xml:space="preserve"> </w:t>
      </w:r>
      <w:r>
        <w:t>non-investigative/non-criminal</w:t>
      </w:r>
      <w:r>
        <w:rPr>
          <w:spacing w:val="-15"/>
        </w:rPr>
        <w:t xml:space="preserve"> </w:t>
      </w:r>
      <w:r>
        <w:t>law enforcement,</w:t>
      </w:r>
      <w:r>
        <w:rPr>
          <w:spacing w:val="-7"/>
        </w:rPr>
        <w:t xml:space="preserve"> </w:t>
      </w:r>
      <w:r>
        <w:t>public</w:t>
      </w:r>
      <w:r>
        <w:rPr>
          <w:spacing w:val="-10"/>
        </w:rPr>
        <w:t xml:space="preserve"> </w:t>
      </w:r>
      <w:r>
        <w:t>safety,</w:t>
      </w:r>
      <w:r>
        <w:rPr>
          <w:spacing w:val="-7"/>
        </w:rPr>
        <w:t xml:space="preserve"> </w:t>
      </w:r>
      <w:r>
        <w:t>and</w:t>
      </w:r>
      <w:r>
        <w:rPr>
          <w:spacing w:val="-7"/>
        </w:rPr>
        <w:t xml:space="preserve"> </w:t>
      </w:r>
      <w:r>
        <w:t>security</w:t>
      </w:r>
      <w:r>
        <w:rPr>
          <w:spacing w:val="-7"/>
        </w:rPr>
        <w:t xml:space="preserve"> </w:t>
      </w:r>
      <w:r>
        <w:t>capabilities</w:t>
      </w:r>
      <w:r>
        <w:rPr>
          <w:spacing w:val="-7"/>
        </w:rPr>
        <w:t xml:space="preserve"> </w:t>
      </w:r>
      <w:r>
        <w:t>and</w:t>
      </w:r>
      <w:r>
        <w:rPr>
          <w:spacing w:val="-7"/>
        </w:rPr>
        <w:t xml:space="preserve"> </w:t>
      </w:r>
      <w:r>
        <w:t>resources</w:t>
      </w:r>
      <w:r>
        <w:rPr>
          <w:spacing w:val="-7"/>
        </w:rPr>
        <w:t xml:space="preserve"> </w:t>
      </w:r>
      <w:r>
        <w:t>during</w:t>
      </w:r>
      <w:r>
        <w:rPr>
          <w:spacing w:val="-7"/>
        </w:rPr>
        <w:t xml:space="preserve"> </w:t>
      </w:r>
      <w:r>
        <w:t>potential or actual incidents.</w:t>
      </w:r>
    </w:p>
    <w:p w14:paraId="50E578F3" w14:textId="77777777" w:rsidR="00CF6564" w:rsidRDefault="00CF6564" w:rsidP="00563FAB">
      <w:pPr>
        <w:pStyle w:val="Heading2EMD"/>
      </w:pPr>
      <w:r>
        <w:t>ESF #13 capabilities support incident management requirements including personnel and critical infrastructure protection, security planning and technical assistance, technology support, and public safety in both pre-incident and post- incident situations.</w:t>
      </w:r>
    </w:p>
    <w:p w14:paraId="41D23C92" w14:textId="77777777" w:rsidR="00CF6564" w:rsidRDefault="00CF6564" w:rsidP="00563FAB">
      <w:pPr>
        <w:pStyle w:val="Heading2EMD"/>
      </w:pPr>
      <w:r>
        <w:t xml:space="preserve">ESF #13 generally is activated in situations requiring extensive assistance to provide public safety and security and where local government resources are </w:t>
      </w:r>
      <w:r>
        <w:lastRenderedPageBreak/>
        <w:t>overwhelmed or are insufficient, or in pre-incident or post-incident situations that require protective solutions or unique capabilities.</w:t>
      </w:r>
    </w:p>
    <w:p w14:paraId="01451532" w14:textId="77777777" w:rsidR="00CF6564" w:rsidRDefault="00CF6564" w:rsidP="002D7BA5">
      <w:pPr>
        <w:pStyle w:val="Heading1EMD"/>
      </w:pPr>
      <w:r>
        <w:t>POLICIES</w:t>
      </w:r>
    </w:p>
    <w:p w14:paraId="196BE72E" w14:textId="77777777" w:rsidR="00CF6564" w:rsidRDefault="00CF6564" w:rsidP="00563FAB">
      <w:pPr>
        <w:pStyle w:val="Heading2EMD"/>
      </w:pPr>
      <w:r>
        <w:t>All agencies assigned responsibilities within this ESF will develop and maintain the necessary plans, standard operating procedures, mutual aid agreements, and model contracts to successfully accomplish their tasks.</w:t>
      </w:r>
    </w:p>
    <w:p w14:paraId="52F14F81" w14:textId="77777777" w:rsidR="00CF6564" w:rsidRDefault="00CF6564" w:rsidP="00563FAB">
      <w:pPr>
        <w:pStyle w:val="Heading2EMD"/>
      </w:pPr>
      <w:r>
        <w:t>State</w:t>
      </w:r>
      <w:r>
        <w:rPr>
          <w:spacing w:val="-15"/>
        </w:rPr>
        <w:t xml:space="preserve"> </w:t>
      </w:r>
      <w:r>
        <w:t>and</w:t>
      </w:r>
      <w:r>
        <w:rPr>
          <w:spacing w:val="-15"/>
        </w:rPr>
        <w:t xml:space="preserve"> </w:t>
      </w:r>
      <w:r>
        <w:t>local</w:t>
      </w:r>
      <w:r>
        <w:rPr>
          <w:spacing w:val="-15"/>
        </w:rPr>
        <w:t xml:space="preserve"> </w:t>
      </w:r>
      <w:r>
        <w:t>government</w:t>
      </w:r>
      <w:r>
        <w:rPr>
          <w:spacing w:val="-15"/>
        </w:rPr>
        <w:t xml:space="preserve"> </w:t>
      </w:r>
      <w:r>
        <w:t>law</w:t>
      </w:r>
      <w:r>
        <w:rPr>
          <w:spacing w:val="-15"/>
        </w:rPr>
        <w:t xml:space="preserve"> </w:t>
      </w:r>
      <w:r>
        <w:t>enforcement</w:t>
      </w:r>
      <w:r>
        <w:rPr>
          <w:spacing w:val="-15"/>
        </w:rPr>
        <w:t xml:space="preserve"> </w:t>
      </w:r>
      <w:r>
        <w:t>agencies</w:t>
      </w:r>
      <w:r>
        <w:rPr>
          <w:spacing w:val="-15"/>
        </w:rPr>
        <w:t xml:space="preserve"> </w:t>
      </w:r>
      <w:r>
        <w:t>and</w:t>
      </w:r>
      <w:r>
        <w:rPr>
          <w:spacing w:val="-15"/>
        </w:rPr>
        <w:t xml:space="preserve"> </w:t>
      </w:r>
      <w:r>
        <w:t>recognized</w:t>
      </w:r>
      <w:r>
        <w:rPr>
          <w:spacing w:val="-15"/>
        </w:rPr>
        <w:t xml:space="preserve"> </w:t>
      </w:r>
      <w:r>
        <w:t>private</w:t>
      </w:r>
      <w:r>
        <w:rPr>
          <w:spacing w:val="-15"/>
        </w:rPr>
        <w:t xml:space="preserve"> </w:t>
      </w:r>
      <w:r>
        <w:t>sector and Federal authorities have - within certain prescribed jurisdictional limits - primary</w:t>
      </w:r>
      <w:r>
        <w:rPr>
          <w:spacing w:val="-3"/>
        </w:rPr>
        <w:t xml:space="preserve"> </w:t>
      </w:r>
      <w:r>
        <w:t>responsibility</w:t>
      </w:r>
      <w:r>
        <w:rPr>
          <w:spacing w:val="-4"/>
        </w:rPr>
        <w:t xml:space="preserve"> </w:t>
      </w:r>
      <w:r>
        <w:t>for</w:t>
      </w:r>
      <w:r>
        <w:rPr>
          <w:spacing w:val="-4"/>
        </w:rPr>
        <w:t xml:space="preserve"> </w:t>
      </w:r>
      <w:r>
        <w:t>public</w:t>
      </w:r>
      <w:r>
        <w:rPr>
          <w:spacing w:val="-4"/>
        </w:rPr>
        <w:t xml:space="preserve"> </w:t>
      </w:r>
      <w:r>
        <w:t>safety</w:t>
      </w:r>
      <w:r>
        <w:rPr>
          <w:spacing w:val="-1"/>
        </w:rPr>
        <w:t xml:space="preserve"> </w:t>
      </w:r>
      <w:r>
        <w:t>and</w:t>
      </w:r>
      <w:r>
        <w:rPr>
          <w:spacing w:val="-4"/>
        </w:rPr>
        <w:t xml:space="preserve"> </w:t>
      </w:r>
      <w:r>
        <w:t>security,</w:t>
      </w:r>
      <w:r>
        <w:rPr>
          <w:spacing w:val="-4"/>
        </w:rPr>
        <w:t xml:space="preserve"> </w:t>
      </w:r>
      <w:r>
        <w:t>and</w:t>
      </w:r>
      <w:r>
        <w:rPr>
          <w:spacing w:val="-4"/>
        </w:rPr>
        <w:t xml:space="preserve"> </w:t>
      </w:r>
      <w:r>
        <w:t>typically</w:t>
      </w:r>
      <w:r>
        <w:rPr>
          <w:spacing w:val="-4"/>
        </w:rPr>
        <w:t xml:space="preserve"> </w:t>
      </w:r>
      <w:r>
        <w:t>are</w:t>
      </w:r>
      <w:r>
        <w:rPr>
          <w:spacing w:val="-4"/>
        </w:rPr>
        <w:t xml:space="preserve"> </w:t>
      </w:r>
      <w:r>
        <w:t>the</w:t>
      </w:r>
      <w:r>
        <w:rPr>
          <w:spacing w:val="-2"/>
        </w:rPr>
        <w:t xml:space="preserve"> </w:t>
      </w:r>
      <w:r>
        <w:t>first</w:t>
      </w:r>
      <w:r>
        <w:rPr>
          <w:spacing w:val="-3"/>
        </w:rPr>
        <w:t xml:space="preserve"> </w:t>
      </w:r>
      <w:r>
        <w:t>line of response and support in these functional areas.</w:t>
      </w:r>
    </w:p>
    <w:p w14:paraId="757EFC29" w14:textId="77777777" w:rsidR="00CF6564" w:rsidRDefault="00CF6564" w:rsidP="00563FAB">
      <w:pPr>
        <w:pStyle w:val="Heading2EMD"/>
      </w:pPr>
      <w:r>
        <w:t>Through ESF #13, state or other law enforcement resources – when requested or required,</w:t>
      </w:r>
      <w:r>
        <w:rPr>
          <w:spacing w:val="-3"/>
        </w:rPr>
        <w:t xml:space="preserve"> </w:t>
      </w:r>
      <w:r>
        <w:t>as</w:t>
      </w:r>
      <w:r>
        <w:rPr>
          <w:spacing w:val="-1"/>
        </w:rPr>
        <w:t xml:space="preserve"> </w:t>
      </w:r>
      <w:r>
        <w:t>appropriate</w:t>
      </w:r>
      <w:r>
        <w:rPr>
          <w:spacing w:val="-7"/>
        </w:rPr>
        <w:t xml:space="preserve"> </w:t>
      </w:r>
      <w:r>
        <w:t>– are</w:t>
      </w:r>
      <w:r>
        <w:rPr>
          <w:spacing w:val="-7"/>
        </w:rPr>
        <w:t xml:space="preserve"> </w:t>
      </w:r>
      <w:r>
        <w:t>integrated</w:t>
      </w:r>
      <w:r>
        <w:rPr>
          <w:spacing w:val="-4"/>
        </w:rPr>
        <w:t xml:space="preserve"> </w:t>
      </w:r>
      <w:r>
        <w:t>into</w:t>
      </w:r>
      <w:r>
        <w:rPr>
          <w:spacing w:val="-4"/>
        </w:rPr>
        <w:t xml:space="preserve"> </w:t>
      </w:r>
      <w:r>
        <w:t>the</w:t>
      </w:r>
      <w:r>
        <w:rPr>
          <w:spacing w:val="-7"/>
        </w:rPr>
        <w:t xml:space="preserve"> </w:t>
      </w:r>
      <w:r>
        <w:t>incident</w:t>
      </w:r>
      <w:r>
        <w:rPr>
          <w:spacing w:val="-3"/>
        </w:rPr>
        <w:t xml:space="preserve"> </w:t>
      </w:r>
      <w:r>
        <w:t>command</w:t>
      </w:r>
      <w:r>
        <w:rPr>
          <w:spacing w:val="-4"/>
        </w:rPr>
        <w:t xml:space="preserve"> </w:t>
      </w:r>
      <w:r>
        <w:t>structure</w:t>
      </w:r>
      <w:r>
        <w:rPr>
          <w:spacing w:val="-7"/>
        </w:rPr>
        <w:t xml:space="preserve"> </w:t>
      </w:r>
      <w:r>
        <w:t>using National Incident Management System (NIMS) principles and protocols.</w:t>
      </w:r>
    </w:p>
    <w:p w14:paraId="4DDE16D8" w14:textId="77777777" w:rsidR="00CF6564" w:rsidRDefault="00CF6564" w:rsidP="00563FAB">
      <w:pPr>
        <w:pStyle w:val="Heading2EMD"/>
      </w:pPr>
      <w:r>
        <w:t>The ESF #13 Coordinating</w:t>
      </w:r>
      <w:r>
        <w:rPr>
          <w:spacing w:val="-8"/>
        </w:rPr>
        <w:t xml:space="preserve"> </w:t>
      </w:r>
      <w:r>
        <w:t>Agency WVSP will coordinate supporting agencies to ensure that communication and coordination processes are consistent with stated incident management missions and objectives.</w:t>
      </w:r>
    </w:p>
    <w:p w14:paraId="36928DEE" w14:textId="77777777" w:rsidR="00CF6564" w:rsidRDefault="00CF6564" w:rsidP="00563FAB">
      <w:pPr>
        <w:pStyle w:val="Heading2EMD"/>
      </w:pPr>
      <w:r>
        <w:t>This annex does not overrule the policies or Mutual Aid</w:t>
      </w:r>
      <w:r>
        <w:rPr>
          <w:spacing w:val="-1"/>
        </w:rPr>
        <w:t xml:space="preserve"> </w:t>
      </w:r>
      <w:r>
        <w:t>Agreements of any local government,</w:t>
      </w:r>
      <w:r>
        <w:rPr>
          <w:spacing w:val="-15"/>
        </w:rPr>
        <w:t xml:space="preserve"> </w:t>
      </w:r>
      <w:r>
        <w:t>private</w:t>
      </w:r>
      <w:r>
        <w:rPr>
          <w:spacing w:val="-15"/>
        </w:rPr>
        <w:t xml:space="preserve"> </w:t>
      </w:r>
      <w:r>
        <w:t>sector</w:t>
      </w:r>
      <w:r>
        <w:rPr>
          <w:spacing w:val="-15"/>
        </w:rPr>
        <w:t xml:space="preserve"> </w:t>
      </w:r>
      <w:r>
        <w:t>law</w:t>
      </w:r>
      <w:r>
        <w:rPr>
          <w:spacing w:val="-15"/>
        </w:rPr>
        <w:t xml:space="preserve"> </w:t>
      </w:r>
      <w:r>
        <w:t>enforcement</w:t>
      </w:r>
      <w:r>
        <w:rPr>
          <w:spacing w:val="-15"/>
        </w:rPr>
        <w:t xml:space="preserve"> </w:t>
      </w:r>
      <w:r>
        <w:t>agency,</w:t>
      </w:r>
      <w:r>
        <w:rPr>
          <w:spacing w:val="-15"/>
        </w:rPr>
        <w:t xml:space="preserve"> </w:t>
      </w:r>
      <w:r>
        <w:t>or</w:t>
      </w:r>
      <w:r>
        <w:rPr>
          <w:spacing w:val="-15"/>
        </w:rPr>
        <w:t xml:space="preserve"> </w:t>
      </w:r>
      <w:r>
        <w:t>Federal</w:t>
      </w:r>
      <w:r>
        <w:rPr>
          <w:spacing w:val="-15"/>
        </w:rPr>
        <w:t xml:space="preserve"> </w:t>
      </w:r>
      <w:r>
        <w:t>agency.</w:t>
      </w:r>
      <w:r>
        <w:rPr>
          <w:spacing w:val="-15"/>
        </w:rPr>
        <w:t xml:space="preserve"> </w:t>
      </w:r>
      <w:r>
        <w:t>The</w:t>
      </w:r>
      <w:r>
        <w:rPr>
          <w:spacing w:val="-15"/>
        </w:rPr>
        <w:t xml:space="preserve"> </w:t>
      </w:r>
      <w:r>
        <w:t>Mutual Aid</w:t>
      </w:r>
      <w:r>
        <w:rPr>
          <w:spacing w:val="-15"/>
        </w:rPr>
        <w:t xml:space="preserve"> </w:t>
      </w:r>
      <w:r>
        <w:t>Agreements</w:t>
      </w:r>
      <w:r>
        <w:rPr>
          <w:spacing w:val="-4"/>
        </w:rPr>
        <w:t xml:space="preserve"> </w:t>
      </w:r>
      <w:r>
        <w:t>between other</w:t>
      </w:r>
      <w:r>
        <w:rPr>
          <w:spacing w:val="-5"/>
        </w:rPr>
        <w:t xml:space="preserve"> </w:t>
      </w:r>
      <w:r>
        <w:t>law</w:t>
      </w:r>
      <w:r>
        <w:rPr>
          <w:spacing w:val="-5"/>
        </w:rPr>
        <w:t xml:space="preserve"> </w:t>
      </w:r>
      <w:r>
        <w:t>enforcement</w:t>
      </w:r>
      <w:r>
        <w:rPr>
          <w:spacing w:val="-2"/>
        </w:rPr>
        <w:t xml:space="preserve"> </w:t>
      </w:r>
      <w:r>
        <w:t>agencies</w:t>
      </w:r>
      <w:r>
        <w:rPr>
          <w:spacing w:val="-2"/>
        </w:rPr>
        <w:t xml:space="preserve"> </w:t>
      </w:r>
      <w:r>
        <w:t>will</w:t>
      </w:r>
      <w:r>
        <w:rPr>
          <w:spacing w:val="-2"/>
        </w:rPr>
        <w:t xml:space="preserve"> </w:t>
      </w:r>
      <w:r>
        <w:t>stand alone</w:t>
      </w:r>
      <w:r>
        <w:rPr>
          <w:spacing w:val="-3"/>
        </w:rPr>
        <w:t xml:space="preserve"> </w:t>
      </w:r>
      <w:r>
        <w:t>on</w:t>
      </w:r>
      <w:r>
        <w:rPr>
          <w:spacing w:val="-2"/>
        </w:rPr>
        <w:t xml:space="preserve"> </w:t>
      </w:r>
      <w:r>
        <w:t>their own merit and agreement.</w:t>
      </w:r>
    </w:p>
    <w:p w14:paraId="6BAB3977" w14:textId="77777777" w:rsidR="00CF6564" w:rsidRDefault="00CF6564" w:rsidP="002D7BA5">
      <w:pPr>
        <w:pStyle w:val="Heading1EMD"/>
      </w:pPr>
      <w:r>
        <w:t>ORGANIZATIONAL</w:t>
      </w:r>
      <w:r w:rsidRPr="002D7BA5">
        <w:rPr>
          <w:spacing w:val="-13"/>
        </w:rPr>
        <w:t xml:space="preserve"> </w:t>
      </w:r>
      <w:r>
        <w:t>STRUCTURE</w:t>
      </w:r>
    </w:p>
    <w:p w14:paraId="7E54A575" w14:textId="77777777" w:rsidR="00CF6564" w:rsidRDefault="00CF6564" w:rsidP="00563FAB">
      <w:pPr>
        <w:pStyle w:val="BodyUnderH1"/>
        <w:rPr>
          <w:spacing w:val="-2"/>
        </w:rPr>
      </w:pPr>
      <w:r>
        <w:t xml:space="preserve">The Superintendent, or designee, of the WVSP coordinates the police services operations of the department and supporting agencies, and maintains liaison with the Director, WV Emergency Management Division (WVEMD) throughout emergency and recovery </w:t>
      </w:r>
      <w:r>
        <w:rPr>
          <w:spacing w:val="-2"/>
        </w:rPr>
        <w:t>operations.</w:t>
      </w:r>
    </w:p>
    <w:p w14:paraId="4354AD81"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2F128AE3" w14:textId="77777777" w:rsidR="00CF6564" w:rsidRDefault="00CF6564" w:rsidP="00563FAB">
      <w:pPr>
        <w:pStyle w:val="Heading2EMD"/>
      </w:pPr>
      <w:r>
        <w:t>General</w:t>
      </w:r>
    </w:p>
    <w:p w14:paraId="07649179" w14:textId="77777777" w:rsidR="00CF6564" w:rsidRDefault="00CF6564" w:rsidP="00563FAB">
      <w:pPr>
        <w:pStyle w:val="Heading3EMD"/>
        <w:rPr>
          <w:color w:val="000000"/>
        </w:rPr>
      </w:pPr>
      <w:r>
        <w:t>During emergencies or disasters, the WVSP is responsible for law enforcement, traffic control and coordination in handling mass casualties and</w:t>
      </w:r>
      <w:r>
        <w:rPr>
          <w:spacing w:val="-2"/>
        </w:rPr>
        <w:t xml:space="preserve"> </w:t>
      </w:r>
      <w:r>
        <w:t>victim</w:t>
      </w:r>
      <w:r>
        <w:rPr>
          <w:spacing w:val="-2"/>
        </w:rPr>
        <w:t xml:space="preserve"> </w:t>
      </w:r>
      <w:r>
        <w:t>identification.</w:t>
      </w:r>
      <w:r>
        <w:rPr>
          <w:spacing w:val="-9"/>
        </w:rPr>
        <w:t xml:space="preserve"> </w:t>
      </w:r>
      <w:r>
        <w:t>These</w:t>
      </w:r>
      <w:r>
        <w:rPr>
          <w:spacing w:val="-3"/>
        </w:rPr>
        <w:t xml:space="preserve"> </w:t>
      </w:r>
      <w:r>
        <w:t>functions</w:t>
      </w:r>
      <w:r>
        <w:rPr>
          <w:spacing w:val="-2"/>
        </w:rPr>
        <w:t xml:space="preserve"> </w:t>
      </w:r>
      <w:r>
        <w:t>are</w:t>
      </w:r>
      <w:r>
        <w:rPr>
          <w:spacing w:val="-3"/>
        </w:rPr>
        <w:t xml:space="preserve"> </w:t>
      </w:r>
      <w:r>
        <w:t>customary</w:t>
      </w:r>
      <w:r>
        <w:rPr>
          <w:spacing w:val="-2"/>
        </w:rPr>
        <w:t xml:space="preserve"> </w:t>
      </w:r>
      <w:r>
        <w:t>responsibilities</w:t>
      </w:r>
      <w:r>
        <w:rPr>
          <w:spacing w:val="-2"/>
        </w:rPr>
        <w:t xml:space="preserve"> </w:t>
      </w:r>
      <w:r>
        <w:t>of the state police within assigned jurisdictions and are basically unchanged except to require intensified effort during a major emergency or disaster.</w:t>
      </w:r>
    </w:p>
    <w:p w14:paraId="47531294" w14:textId="77777777" w:rsidR="00CF6564" w:rsidRDefault="00CF6564" w:rsidP="00563FAB">
      <w:pPr>
        <w:pStyle w:val="Heading3EMD"/>
        <w:rPr>
          <w:color w:val="000000"/>
        </w:rPr>
      </w:pPr>
      <w:r>
        <w:t>When the local law enforcement system becomes strained during a major disaster, the WVSP renders assistance to municipal and county governmental agencies or any other agency or agencies to help protect life and property, alleviate suffering, restore, and maintain law and order.</w:t>
      </w:r>
    </w:p>
    <w:p w14:paraId="1668A202" w14:textId="61BD0751" w:rsidR="00CF6564" w:rsidRPr="009038C8" w:rsidRDefault="00CF6564" w:rsidP="00563FAB">
      <w:pPr>
        <w:pStyle w:val="Heading3EMD"/>
        <w:rPr>
          <w:sz w:val="18"/>
          <w:szCs w:val="18"/>
        </w:rPr>
      </w:pPr>
      <w:r>
        <w:lastRenderedPageBreak/>
        <w:t>Depending</w:t>
      </w:r>
      <w:r w:rsidRPr="009038C8">
        <w:rPr>
          <w:spacing w:val="-15"/>
        </w:rPr>
        <w:t xml:space="preserve"> </w:t>
      </w:r>
      <w:r>
        <w:t>on</w:t>
      </w:r>
      <w:r w:rsidRPr="009038C8">
        <w:rPr>
          <w:spacing w:val="-15"/>
        </w:rPr>
        <w:t xml:space="preserve"> </w:t>
      </w:r>
      <w:r>
        <w:t>the</w:t>
      </w:r>
      <w:r w:rsidRPr="009038C8">
        <w:rPr>
          <w:spacing w:val="-15"/>
        </w:rPr>
        <w:t xml:space="preserve"> </w:t>
      </w:r>
      <w:r>
        <w:t>requests</w:t>
      </w:r>
      <w:r w:rsidRPr="009038C8">
        <w:rPr>
          <w:spacing w:val="-15"/>
        </w:rPr>
        <w:t xml:space="preserve"> </w:t>
      </w:r>
      <w:r>
        <w:t>for</w:t>
      </w:r>
      <w:r w:rsidRPr="009038C8">
        <w:rPr>
          <w:spacing w:val="-15"/>
        </w:rPr>
        <w:t xml:space="preserve"> </w:t>
      </w:r>
      <w:r>
        <w:t>services</w:t>
      </w:r>
      <w:r w:rsidRPr="009038C8">
        <w:rPr>
          <w:spacing w:val="-15"/>
        </w:rPr>
        <w:t xml:space="preserve"> </w:t>
      </w:r>
      <w:r>
        <w:t>and</w:t>
      </w:r>
      <w:r w:rsidRPr="009038C8">
        <w:rPr>
          <w:spacing w:val="-13"/>
        </w:rPr>
        <w:t xml:space="preserve"> </w:t>
      </w:r>
      <w:r>
        <w:t>its</w:t>
      </w:r>
      <w:r w:rsidRPr="009038C8">
        <w:rPr>
          <w:spacing w:val="-15"/>
        </w:rPr>
        <w:t xml:space="preserve"> </w:t>
      </w:r>
      <w:r>
        <w:t>operational</w:t>
      </w:r>
      <w:r w:rsidRPr="009038C8">
        <w:rPr>
          <w:spacing w:val="-14"/>
        </w:rPr>
        <w:t xml:space="preserve"> </w:t>
      </w:r>
      <w:r>
        <w:t>capabilities,</w:t>
      </w:r>
      <w:r w:rsidRPr="009038C8">
        <w:rPr>
          <w:spacing w:val="-15"/>
        </w:rPr>
        <w:t xml:space="preserve"> </w:t>
      </w:r>
      <w:r>
        <w:t>State law</w:t>
      </w:r>
      <w:r w:rsidRPr="009038C8">
        <w:rPr>
          <w:spacing w:val="40"/>
        </w:rPr>
        <w:t xml:space="preserve"> </w:t>
      </w:r>
      <w:r>
        <w:t>enforcement</w:t>
      </w:r>
      <w:r w:rsidRPr="009038C8">
        <w:rPr>
          <w:spacing w:val="40"/>
        </w:rPr>
        <w:t xml:space="preserve"> </w:t>
      </w:r>
      <w:r>
        <w:t>assistance</w:t>
      </w:r>
      <w:r w:rsidRPr="009038C8">
        <w:rPr>
          <w:spacing w:val="40"/>
        </w:rPr>
        <w:t xml:space="preserve"> </w:t>
      </w:r>
      <w:r>
        <w:t>may</w:t>
      </w:r>
      <w:r w:rsidRPr="009038C8">
        <w:rPr>
          <w:spacing w:val="40"/>
        </w:rPr>
        <w:t xml:space="preserve"> </w:t>
      </w:r>
      <w:r>
        <w:t>consist</w:t>
      </w:r>
      <w:r w:rsidRPr="009038C8">
        <w:rPr>
          <w:spacing w:val="40"/>
        </w:rPr>
        <w:t xml:space="preserve"> </w:t>
      </w:r>
      <w:r>
        <w:t>of</w:t>
      </w:r>
      <w:r w:rsidRPr="009038C8">
        <w:rPr>
          <w:spacing w:val="40"/>
        </w:rPr>
        <w:t xml:space="preserve"> </w:t>
      </w:r>
      <w:r>
        <w:t>on-scene</w:t>
      </w:r>
      <w:r w:rsidRPr="009038C8">
        <w:rPr>
          <w:spacing w:val="40"/>
        </w:rPr>
        <w:t xml:space="preserve"> </w:t>
      </w:r>
      <w:r>
        <w:t>needs</w:t>
      </w:r>
      <w:r w:rsidRPr="009038C8">
        <w:rPr>
          <w:spacing w:val="40"/>
        </w:rPr>
        <w:t xml:space="preserve"> </w:t>
      </w:r>
      <w:r>
        <w:t>assessment,</w:t>
      </w:r>
    </w:p>
    <w:p w14:paraId="471BF5B3" w14:textId="77777777" w:rsidR="00CF6564" w:rsidRDefault="00CF6564" w:rsidP="00563FAB">
      <w:pPr>
        <w:pStyle w:val="Heading3EMD"/>
      </w:pPr>
      <w:r>
        <w:t>administrative support and/or full mobilization, and deployment of personnel</w:t>
      </w:r>
      <w:r>
        <w:rPr>
          <w:spacing w:val="-1"/>
        </w:rPr>
        <w:t xml:space="preserve"> </w:t>
      </w:r>
      <w:r>
        <w:t>and</w:t>
      </w:r>
      <w:r>
        <w:rPr>
          <w:spacing w:val="-2"/>
        </w:rPr>
        <w:t xml:space="preserve"> </w:t>
      </w:r>
      <w:r>
        <w:t>equipment.</w:t>
      </w:r>
      <w:r>
        <w:rPr>
          <w:spacing w:val="-7"/>
        </w:rPr>
        <w:t xml:space="preserve"> </w:t>
      </w:r>
      <w:r>
        <w:t>This</w:t>
      </w:r>
      <w:r>
        <w:rPr>
          <w:spacing w:val="-2"/>
        </w:rPr>
        <w:t xml:space="preserve"> </w:t>
      </w:r>
      <w:r>
        <w:t>may</w:t>
      </w:r>
      <w:r>
        <w:rPr>
          <w:spacing w:val="-2"/>
        </w:rPr>
        <w:t xml:space="preserve"> </w:t>
      </w:r>
      <w:r>
        <w:t>include</w:t>
      </w:r>
      <w:r>
        <w:rPr>
          <w:spacing w:val="-3"/>
        </w:rPr>
        <w:t xml:space="preserve"> </w:t>
      </w:r>
      <w:r>
        <w:t>law</w:t>
      </w:r>
      <w:r>
        <w:rPr>
          <w:spacing w:val="-5"/>
        </w:rPr>
        <w:t xml:space="preserve"> </w:t>
      </w:r>
      <w:r>
        <w:t>enforcement</w:t>
      </w:r>
      <w:r>
        <w:rPr>
          <w:spacing w:val="-2"/>
        </w:rPr>
        <w:t xml:space="preserve"> </w:t>
      </w:r>
      <w:r>
        <w:t>in</w:t>
      </w:r>
      <w:r>
        <w:rPr>
          <w:spacing w:val="-2"/>
        </w:rPr>
        <w:t xml:space="preserve"> </w:t>
      </w:r>
      <w:r>
        <w:t>security</w:t>
      </w:r>
      <w:r>
        <w:rPr>
          <w:spacing w:val="-2"/>
        </w:rPr>
        <w:t xml:space="preserve"> </w:t>
      </w:r>
      <w:r>
        <w:t>of the disaster area, traffic control activities, anti-looting activities, and other related operations as appropriate.</w:t>
      </w:r>
    </w:p>
    <w:p w14:paraId="22891194" w14:textId="77777777" w:rsidR="00CF6564" w:rsidRDefault="00CF6564" w:rsidP="00563FAB">
      <w:pPr>
        <w:pStyle w:val="Heading2EMD"/>
      </w:pPr>
      <w:r>
        <w:t>Preparedness</w:t>
      </w:r>
    </w:p>
    <w:p w14:paraId="23F11F93" w14:textId="77777777" w:rsidR="00CF6564" w:rsidRDefault="00CF6564" w:rsidP="00563FAB">
      <w:pPr>
        <w:pStyle w:val="Heading3EMD"/>
        <w:rPr>
          <w:color w:val="000000"/>
          <w:spacing w:val="-2"/>
        </w:rPr>
      </w:pPr>
      <w:r>
        <w:t>Maintaining</w:t>
      </w:r>
      <w:r>
        <w:rPr>
          <w:spacing w:val="-5"/>
        </w:rPr>
        <w:t xml:space="preserve"> </w:t>
      </w:r>
      <w:r>
        <w:t>training</w:t>
      </w:r>
      <w:r>
        <w:rPr>
          <w:spacing w:val="-5"/>
        </w:rPr>
        <w:t xml:space="preserve"> </w:t>
      </w:r>
      <w:r>
        <w:t>and</w:t>
      </w:r>
      <w:r>
        <w:rPr>
          <w:spacing w:val="-3"/>
        </w:rPr>
        <w:t xml:space="preserve"> </w:t>
      </w:r>
      <w:r>
        <w:t>physical</w:t>
      </w:r>
      <w:r>
        <w:rPr>
          <w:spacing w:val="-1"/>
        </w:rPr>
        <w:t xml:space="preserve"> </w:t>
      </w:r>
      <w:r>
        <w:rPr>
          <w:spacing w:val="-2"/>
        </w:rPr>
        <w:t>readiness.</w:t>
      </w:r>
    </w:p>
    <w:p w14:paraId="7E9ECFBF" w14:textId="77777777" w:rsidR="00CF6564" w:rsidRDefault="00CF6564" w:rsidP="00563FAB">
      <w:pPr>
        <w:pStyle w:val="Heading3EMD"/>
        <w:rPr>
          <w:color w:val="000000"/>
          <w:spacing w:val="-2"/>
        </w:rPr>
      </w:pPr>
      <w:r>
        <w:t>Developing</w:t>
      </w:r>
      <w:r>
        <w:rPr>
          <w:spacing w:val="-7"/>
        </w:rPr>
        <w:t xml:space="preserve"> </w:t>
      </w:r>
      <w:r>
        <w:t>appropriate</w:t>
      </w:r>
      <w:r>
        <w:rPr>
          <w:spacing w:val="-6"/>
        </w:rPr>
        <w:t xml:space="preserve"> </w:t>
      </w:r>
      <w:r>
        <w:t>response</w:t>
      </w:r>
      <w:r>
        <w:rPr>
          <w:spacing w:val="-5"/>
        </w:rPr>
        <w:t xml:space="preserve"> </w:t>
      </w:r>
      <w:r>
        <w:rPr>
          <w:spacing w:val="-2"/>
        </w:rPr>
        <w:t>plans.</w:t>
      </w:r>
    </w:p>
    <w:p w14:paraId="428AAF27" w14:textId="77777777" w:rsidR="00CF6564" w:rsidRDefault="00CF6564" w:rsidP="00563FAB">
      <w:pPr>
        <w:pStyle w:val="Heading3EMD"/>
        <w:rPr>
          <w:color w:val="000000"/>
          <w:spacing w:val="-4"/>
        </w:rPr>
      </w:pPr>
      <w:r>
        <w:t>Obtaining</w:t>
      </w:r>
      <w:r>
        <w:rPr>
          <w:spacing w:val="-5"/>
        </w:rPr>
        <w:t xml:space="preserve"> </w:t>
      </w:r>
      <w:r>
        <w:t>appropriate</w:t>
      </w:r>
      <w:r>
        <w:rPr>
          <w:spacing w:val="-3"/>
        </w:rPr>
        <w:t xml:space="preserve"> </w:t>
      </w:r>
      <w:r>
        <w:t>equipment</w:t>
      </w:r>
      <w:r>
        <w:rPr>
          <w:spacing w:val="-1"/>
        </w:rPr>
        <w:t xml:space="preserve"> </w:t>
      </w:r>
      <w:r>
        <w:t>and</w:t>
      </w:r>
      <w:r>
        <w:rPr>
          <w:spacing w:val="-5"/>
        </w:rPr>
        <w:t xml:space="preserve"> </w:t>
      </w:r>
      <w:r>
        <w:t>supplies,</w:t>
      </w:r>
      <w:r>
        <w:rPr>
          <w:spacing w:val="-1"/>
        </w:rPr>
        <w:t xml:space="preserve"> </w:t>
      </w:r>
      <w:r>
        <w:rPr>
          <w:spacing w:val="-4"/>
        </w:rPr>
        <w:t>etc.</w:t>
      </w:r>
    </w:p>
    <w:p w14:paraId="6A574F87" w14:textId="77777777" w:rsidR="00CF6564" w:rsidRDefault="00CF6564" w:rsidP="00563FAB">
      <w:pPr>
        <w:pStyle w:val="Heading3EMD"/>
        <w:rPr>
          <w:color w:val="000000"/>
          <w:spacing w:val="-2"/>
        </w:rPr>
      </w:pPr>
      <w:r>
        <w:t>This</w:t>
      </w:r>
      <w:r>
        <w:rPr>
          <w:spacing w:val="-9"/>
        </w:rPr>
        <w:t xml:space="preserve"> </w:t>
      </w:r>
      <w:r>
        <w:t>would</w:t>
      </w:r>
      <w:r>
        <w:rPr>
          <w:spacing w:val="-5"/>
        </w:rPr>
        <w:t xml:space="preserve"> </w:t>
      </w:r>
      <w:r>
        <w:t>be</w:t>
      </w:r>
      <w:r>
        <w:rPr>
          <w:spacing w:val="-5"/>
        </w:rPr>
        <w:t xml:space="preserve"> </w:t>
      </w:r>
      <w:r>
        <w:t>applicable</w:t>
      </w:r>
      <w:r>
        <w:rPr>
          <w:spacing w:val="-1"/>
        </w:rPr>
        <w:t xml:space="preserve"> </w:t>
      </w:r>
      <w:r>
        <w:t>to</w:t>
      </w:r>
      <w:r>
        <w:rPr>
          <w:spacing w:val="-5"/>
        </w:rPr>
        <w:t xml:space="preserve"> </w:t>
      </w:r>
      <w:r>
        <w:t>all</w:t>
      </w:r>
      <w:r>
        <w:rPr>
          <w:spacing w:val="-1"/>
        </w:rPr>
        <w:t xml:space="preserve"> </w:t>
      </w:r>
      <w:r>
        <w:t>Law</w:t>
      </w:r>
      <w:r>
        <w:rPr>
          <w:spacing w:val="-5"/>
        </w:rPr>
        <w:t xml:space="preserve"> </w:t>
      </w:r>
      <w:r>
        <w:t>Enforcement (LE)</w:t>
      </w:r>
      <w:r>
        <w:rPr>
          <w:spacing w:val="-2"/>
        </w:rPr>
        <w:t xml:space="preserve"> agencies.</w:t>
      </w:r>
    </w:p>
    <w:p w14:paraId="4497D470" w14:textId="77777777" w:rsidR="00CF6564" w:rsidRDefault="00CF6564" w:rsidP="00563FAB">
      <w:pPr>
        <w:pStyle w:val="Heading2EMD"/>
      </w:pPr>
      <w:r>
        <w:t>Response</w:t>
      </w:r>
    </w:p>
    <w:p w14:paraId="78150CF2" w14:textId="77777777" w:rsidR="00CF6564" w:rsidRDefault="00CF6564" w:rsidP="00563FAB">
      <w:pPr>
        <w:pStyle w:val="Heading3EMD"/>
        <w:rPr>
          <w:color w:val="000000"/>
        </w:rPr>
      </w:pPr>
      <w:r>
        <w:t>Establish</w:t>
      </w:r>
      <w:r>
        <w:rPr>
          <w:spacing w:val="-5"/>
        </w:rPr>
        <w:t xml:space="preserve"> </w:t>
      </w:r>
      <w:r>
        <w:t>Incident</w:t>
      </w:r>
      <w:r>
        <w:rPr>
          <w:spacing w:val="-4"/>
        </w:rPr>
        <w:t xml:space="preserve"> </w:t>
      </w:r>
      <w:r>
        <w:t>Command</w:t>
      </w:r>
      <w:r>
        <w:rPr>
          <w:spacing w:val="-4"/>
        </w:rPr>
        <w:t xml:space="preserve"> </w:t>
      </w:r>
      <w:r>
        <w:t>or</w:t>
      </w:r>
      <w:r>
        <w:rPr>
          <w:spacing w:val="-5"/>
        </w:rPr>
        <w:t xml:space="preserve"> </w:t>
      </w:r>
      <w:r>
        <w:t>integrate</w:t>
      </w:r>
      <w:r>
        <w:rPr>
          <w:spacing w:val="-3"/>
        </w:rPr>
        <w:t xml:space="preserve"> </w:t>
      </w:r>
      <w:r>
        <w:t>into</w:t>
      </w:r>
      <w:r>
        <w:rPr>
          <w:spacing w:val="-5"/>
        </w:rPr>
        <w:t xml:space="preserve"> </w:t>
      </w:r>
      <w:r>
        <w:t>an existing</w:t>
      </w:r>
      <w:r>
        <w:rPr>
          <w:spacing w:val="-5"/>
        </w:rPr>
        <w:t xml:space="preserve"> </w:t>
      </w:r>
      <w:r>
        <w:t>Incident/</w:t>
      </w:r>
      <w:r>
        <w:rPr>
          <w:spacing w:val="-4"/>
        </w:rPr>
        <w:t xml:space="preserve"> </w:t>
      </w:r>
      <w:r>
        <w:t>Unified Command structure</w:t>
      </w:r>
      <w:r>
        <w:rPr>
          <w:spacing w:val="-1"/>
        </w:rPr>
        <w:t xml:space="preserve"> </w:t>
      </w:r>
      <w:r>
        <w:t>that may be established by earlier arriving Emergency Services personnel.</w:t>
      </w:r>
    </w:p>
    <w:p w14:paraId="1337C7A6" w14:textId="77777777" w:rsidR="00CF6564" w:rsidRDefault="00CF6564" w:rsidP="00563FAB">
      <w:pPr>
        <w:pStyle w:val="Heading3EMD"/>
        <w:rPr>
          <w:color w:val="000000"/>
        </w:rPr>
      </w:pPr>
      <w:r>
        <w:t>Analyze</w:t>
      </w:r>
      <w:r>
        <w:rPr>
          <w:spacing w:val="-15"/>
        </w:rPr>
        <w:t xml:space="preserve"> </w:t>
      </w:r>
      <w:r>
        <w:t>incidents</w:t>
      </w:r>
      <w:r>
        <w:rPr>
          <w:spacing w:val="-12"/>
        </w:rPr>
        <w:t xml:space="preserve"> </w:t>
      </w:r>
      <w:r>
        <w:t>to</w:t>
      </w:r>
      <w:r>
        <w:rPr>
          <w:spacing w:val="-14"/>
        </w:rPr>
        <w:t xml:space="preserve"> </w:t>
      </w:r>
      <w:r>
        <w:t>determine</w:t>
      </w:r>
      <w:r>
        <w:rPr>
          <w:spacing w:val="-15"/>
        </w:rPr>
        <w:t xml:space="preserve"> </w:t>
      </w:r>
      <w:r>
        <w:t>possible</w:t>
      </w:r>
      <w:r>
        <w:rPr>
          <w:spacing w:val="-15"/>
        </w:rPr>
        <w:t xml:space="preserve"> </w:t>
      </w:r>
      <w:r>
        <w:t>criminal</w:t>
      </w:r>
      <w:r>
        <w:rPr>
          <w:spacing w:val="-11"/>
        </w:rPr>
        <w:t xml:space="preserve"> </w:t>
      </w:r>
      <w:r>
        <w:t>or</w:t>
      </w:r>
      <w:r>
        <w:rPr>
          <w:spacing w:val="-15"/>
        </w:rPr>
        <w:t xml:space="preserve"> </w:t>
      </w:r>
      <w:r>
        <w:t>terrorist</w:t>
      </w:r>
      <w:r>
        <w:rPr>
          <w:spacing w:val="-11"/>
        </w:rPr>
        <w:t xml:space="preserve"> </w:t>
      </w:r>
      <w:r>
        <w:t>connections</w:t>
      </w:r>
      <w:r>
        <w:rPr>
          <w:spacing w:val="-14"/>
        </w:rPr>
        <w:t xml:space="preserve"> </w:t>
      </w:r>
      <w:r>
        <w:t>by local law enforcement in coordination with WVSP.</w:t>
      </w:r>
    </w:p>
    <w:p w14:paraId="4CA96A2D" w14:textId="77777777" w:rsidR="00CF6564" w:rsidRDefault="00CF6564" w:rsidP="00563FAB">
      <w:pPr>
        <w:pStyle w:val="Heading3EMD"/>
        <w:rPr>
          <w:color w:val="000000"/>
        </w:rPr>
      </w:pPr>
      <w:r>
        <w:t>If</w:t>
      </w:r>
      <w:r>
        <w:rPr>
          <w:spacing w:val="-15"/>
        </w:rPr>
        <w:t xml:space="preserve"> </w:t>
      </w:r>
      <w:r>
        <w:t>criminal</w:t>
      </w:r>
      <w:r>
        <w:rPr>
          <w:spacing w:val="-15"/>
        </w:rPr>
        <w:t xml:space="preserve"> </w:t>
      </w:r>
      <w:r>
        <w:t>or</w:t>
      </w:r>
      <w:r>
        <w:rPr>
          <w:spacing w:val="-15"/>
        </w:rPr>
        <w:t xml:space="preserve"> </w:t>
      </w:r>
      <w:r>
        <w:t>terrorist</w:t>
      </w:r>
      <w:r>
        <w:rPr>
          <w:spacing w:val="-15"/>
        </w:rPr>
        <w:t xml:space="preserve"> </w:t>
      </w:r>
      <w:r>
        <w:t>involvement</w:t>
      </w:r>
      <w:r>
        <w:rPr>
          <w:spacing w:val="-15"/>
        </w:rPr>
        <w:t xml:space="preserve"> </w:t>
      </w:r>
      <w:r>
        <w:t>is</w:t>
      </w:r>
      <w:r>
        <w:rPr>
          <w:spacing w:val="-15"/>
        </w:rPr>
        <w:t xml:space="preserve"> </w:t>
      </w:r>
      <w:r>
        <w:t>suspected,</w:t>
      </w:r>
      <w:r>
        <w:rPr>
          <w:spacing w:val="-15"/>
        </w:rPr>
        <w:t xml:space="preserve"> </w:t>
      </w:r>
      <w:r>
        <w:t>preserve</w:t>
      </w:r>
      <w:r>
        <w:rPr>
          <w:spacing w:val="-15"/>
        </w:rPr>
        <w:t xml:space="preserve"> </w:t>
      </w:r>
      <w:r>
        <w:t>possible</w:t>
      </w:r>
      <w:r>
        <w:rPr>
          <w:spacing w:val="-15"/>
        </w:rPr>
        <w:t xml:space="preserve"> </w:t>
      </w:r>
      <w:r>
        <w:t>evidence, and identify witnesses before they leave the scene.</w:t>
      </w:r>
    </w:p>
    <w:p w14:paraId="35C04153" w14:textId="77777777" w:rsidR="00CF6564" w:rsidRDefault="00CF6564" w:rsidP="00563FAB">
      <w:pPr>
        <w:pStyle w:val="Heading3EMD"/>
        <w:rPr>
          <w:color w:val="000000"/>
        </w:rPr>
      </w:pPr>
      <w:r>
        <w:t>If terrorism is suspected, notify the Federal Bureau of Investigation (FBI), and the Governor’s Homeland Security Advisor (HSA), and the Secretary of WV Department of Homeland Security (WVDHS). Incidents of suspected or actual terrorism are addressed using procedures in Incident Specific 3, Terrorism.</w:t>
      </w:r>
    </w:p>
    <w:p w14:paraId="54962D8F" w14:textId="77777777" w:rsidR="00CF6564" w:rsidRDefault="00CF6564" w:rsidP="00563FAB">
      <w:pPr>
        <w:pStyle w:val="Heading3EMD"/>
        <w:rPr>
          <w:color w:val="000000"/>
        </w:rPr>
      </w:pPr>
      <w:r>
        <w:t>LE</w:t>
      </w:r>
      <w:r>
        <w:rPr>
          <w:spacing w:val="-15"/>
        </w:rPr>
        <w:t xml:space="preserve"> </w:t>
      </w:r>
      <w:r>
        <w:t>will</w:t>
      </w:r>
      <w:r>
        <w:rPr>
          <w:spacing w:val="-15"/>
        </w:rPr>
        <w:t xml:space="preserve"> </w:t>
      </w:r>
      <w:r>
        <w:t>maintain</w:t>
      </w:r>
      <w:r>
        <w:rPr>
          <w:spacing w:val="-15"/>
        </w:rPr>
        <w:t xml:space="preserve"> </w:t>
      </w:r>
      <w:r>
        <w:t>awareness</w:t>
      </w:r>
      <w:r>
        <w:rPr>
          <w:spacing w:val="-15"/>
        </w:rPr>
        <w:t xml:space="preserve"> </w:t>
      </w:r>
      <w:r>
        <w:t>of</w:t>
      </w:r>
      <w:r>
        <w:rPr>
          <w:spacing w:val="-15"/>
        </w:rPr>
        <w:t xml:space="preserve"> </w:t>
      </w:r>
      <w:r>
        <w:t>possible</w:t>
      </w:r>
      <w:r>
        <w:rPr>
          <w:spacing w:val="-15"/>
        </w:rPr>
        <w:t xml:space="preserve"> </w:t>
      </w:r>
      <w:r>
        <w:t>“secondary”</w:t>
      </w:r>
      <w:r>
        <w:rPr>
          <w:spacing w:val="-15"/>
        </w:rPr>
        <w:t xml:space="preserve"> </w:t>
      </w:r>
      <w:r>
        <w:t>devices</w:t>
      </w:r>
      <w:r>
        <w:rPr>
          <w:spacing w:val="-15"/>
        </w:rPr>
        <w:t xml:space="preserve"> </w:t>
      </w:r>
      <w:r>
        <w:t>or</w:t>
      </w:r>
      <w:r>
        <w:rPr>
          <w:spacing w:val="-15"/>
        </w:rPr>
        <w:t xml:space="preserve"> </w:t>
      </w:r>
      <w:r>
        <w:t>the</w:t>
      </w:r>
      <w:r>
        <w:rPr>
          <w:spacing w:val="-15"/>
        </w:rPr>
        <w:t xml:space="preserve"> </w:t>
      </w:r>
      <w:r>
        <w:t>presence of a chemical or biological risk to arriving officers.</w:t>
      </w:r>
    </w:p>
    <w:p w14:paraId="6CAC7020" w14:textId="77777777" w:rsidR="00CF6564" w:rsidRDefault="00CF6564" w:rsidP="00563FAB">
      <w:pPr>
        <w:pStyle w:val="Heading3EMD"/>
        <w:rPr>
          <w:color w:val="000000"/>
          <w:spacing w:val="-4"/>
        </w:rPr>
      </w:pPr>
      <w:r>
        <w:t>Develop</w:t>
      </w:r>
      <w:r>
        <w:rPr>
          <w:spacing w:val="-5"/>
        </w:rPr>
        <w:t xml:space="preserve"> </w:t>
      </w:r>
      <w:r>
        <w:t>a</w:t>
      </w:r>
      <w:r>
        <w:rPr>
          <w:spacing w:val="-3"/>
        </w:rPr>
        <w:t xml:space="preserve"> </w:t>
      </w:r>
      <w:r>
        <w:t>demobilization</w:t>
      </w:r>
      <w:r>
        <w:rPr>
          <w:spacing w:val="-3"/>
        </w:rPr>
        <w:t xml:space="preserve"> </w:t>
      </w:r>
      <w:r>
        <w:rPr>
          <w:spacing w:val="-4"/>
        </w:rPr>
        <w:t>plan.</w:t>
      </w:r>
    </w:p>
    <w:p w14:paraId="44DC7CBA" w14:textId="77777777" w:rsidR="00CF6564" w:rsidRDefault="00CF6564" w:rsidP="00563FAB">
      <w:pPr>
        <w:pStyle w:val="Heading3EMD"/>
        <w:rPr>
          <w:color w:val="000000"/>
        </w:rPr>
      </w:pPr>
      <w:r>
        <w:t>When local law enforcement resources have</w:t>
      </w:r>
      <w:r>
        <w:rPr>
          <w:spacing w:val="-3"/>
        </w:rPr>
        <w:t xml:space="preserve"> </w:t>
      </w:r>
      <w:r>
        <w:t>been utilized to</w:t>
      </w:r>
      <w:r>
        <w:rPr>
          <w:spacing w:val="-2"/>
        </w:rPr>
        <w:t xml:space="preserve"> </w:t>
      </w:r>
      <w:r>
        <w:t>the</w:t>
      </w:r>
      <w:r>
        <w:rPr>
          <w:spacing w:val="-3"/>
        </w:rPr>
        <w:t xml:space="preserve"> </w:t>
      </w:r>
      <w:r>
        <w:t>maximum extent possible or when technical expertise is required and not available locally. If out of state resources are required, WVEMD may request assistance through the Emergency Management Assistance Compact (EMAC).</w:t>
      </w:r>
      <w:r>
        <w:rPr>
          <w:spacing w:val="-15"/>
        </w:rPr>
        <w:t xml:space="preserve"> </w:t>
      </w:r>
      <w:r>
        <w:t>This</w:t>
      </w:r>
      <w:r>
        <w:rPr>
          <w:spacing w:val="-14"/>
        </w:rPr>
        <w:t xml:space="preserve"> </w:t>
      </w:r>
      <w:r>
        <w:t>will</w:t>
      </w:r>
      <w:r>
        <w:rPr>
          <w:spacing w:val="-15"/>
        </w:rPr>
        <w:t xml:space="preserve"> </w:t>
      </w:r>
      <w:r>
        <w:t>be</w:t>
      </w:r>
      <w:r>
        <w:rPr>
          <w:spacing w:val="-15"/>
        </w:rPr>
        <w:t xml:space="preserve"> </w:t>
      </w:r>
      <w:r>
        <w:t>done</w:t>
      </w:r>
      <w:r>
        <w:rPr>
          <w:spacing w:val="-15"/>
        </w:rPr>
        <w:t xml:space="preserve"> </w:t>
      </w:r>
      <w:r>
        <w:t>through</w:t>
      </w:r>
      <w:r>
        <w:rPr>
          <w:spacing w:val="-14"/>
        </w:rPr>
        <w:t xml:space="preserve"> </w:t>
      </w:r>
      <w:r>
        <w:t>the</w:t>
      </w:r>
      <w:r>
        <w:rPr>
          <w:spacing w:val="-15"/>
        </w:rPr>
        <w:t xml:space="preserve"> </w:t>
      </w:r>
      <w:r>
        <w:t>State</w:t>
      </w:r>
      <w:r>
        <w:rPr>
          <w:spacing w:val="-15"/>
        </w:rPr>
        <w:t xml:space="preserve"> </w:t>
      </w:r>
      <w:r>
        <w:t>Emergency</w:t>
      </w:r>
      <w:r>
        <w:rPr>
          <w:spacing w:val="-14"/>
        </w:rPr>
        <w:t xml:space="preserve"> </w:t>
      </w:r>
      <w:r>
        <w:t>Operations</w:t>
      </w:r>
      <w:r>
        <w:rPr>
          <w:spacing w:val="-14"/>
        </w:rPr>
        <w:t xml:space="preserve"> </w:t>
      </w:r>
      <w:r>
        <w:t>Center (SEOC), if activated.</w:t>
      </w:r>
    </w:p>
    <w:p w14:paraId="4301B492" w14:textId="7F3FE89D" w:rsidR="00CF6564" w:rsidRPr="00920472" w:rsidRDefault="00CF6564" w:rsidP="00563FAB">
      <w:pPr>
        <w:pStyle w:val="Heading3EMD"/>
        <w:rPr>
          <w:sz w:val="18"/>
          <w:szCs w:val="18"/>
        </w:rPr>
      </w:pPr>
      <w:r>
        <w:lastRenderedPageBreak/>
        <w:t>Continue analysis of the incident to determine if criminal or terrorist involvement is or should be suspected.</w:t>
      </w:r>
    </w:p>
    <w:p w14:paraId="33790A80" w14:textId="77777777" w:rsidR="00CF6564" w:rsidRDefault="00CF6564" w:rsidP="00563FAB">
      <w:pPr>
        <w:pStyle w:val="Heading3EMD"/>
        <w:rPr>
          <w:color w:val="000000"/>
        </w:rPr>
      </w:pPr>
      <w:r>
        <w:t>Continue</w:t>
      </w:r>
      <w:r>
        <w:rPr>
          <w:spacing w:val="-8"/>
        </w:rPr>
        <w:t xml:space="preserve"> </w:t>
      </w:r>
      <w:r>
        <w:t>to</w:t>
      </w:r>
      <w:r>
        <w:rPr>
          <w:spacing w:val="-4"/>
        </w:rPr>
        <w:t xml:space="preserve"> </w:t>
      </w:r>
      <w:r>
        <w:t>monitor</w:t>
      </w:r>
      <w:r>
        <w:rPr>
          <w:spacing w:val="-8"/>
        </w:rPr>
        <w:t xml:space="preserve"> </w:t>
      </w:r>
      <w:r>
        <w:t>the</w:t>
      </w:r>
      <w:r>
        <w:rPr>
          <w:spacing w:val="-8"/>
        </w:rPr>
        <w:t xml:space="preserve"> </w:t>
      </w:r>
      <w:r>
        <w:t>safety</w:t>
      </w:r>
      <w:r>
        <w:rPr>
          <w:spacing w:val="-5"/>
        </w:rPr>
        <w:t xml:space="preserve"> </w:t>
      </w:r>
      <w:r>
        <w:t>of</w:t>
      </w:r>
      <w:r>
        <w:rPr>
          <w:spacing w:val="-8"/>
        </w:rPr>
        <w:t xml:space="preserve"> </w:t>
      </w:r>
      <w:r>
        <w:t>law</w:t>
      </w:r>
      <w:r>
        <w:rPr>
          <w:spacing w:val="-5"/>
        </w:rPr>
        <w:t xml:space="preserve"> </w:t>
      </w:r>
      <w:r>
        <w:t>enforcement</w:t>
      </w:r>
      <w:r>
        <w:rPr>
          <w:spacing w:val="-2"/>
        </w:rPr>
        <w:t xml:space="preserve"> </w:t>
      </w:r>
      <w:r>
        <w:t>personnel</w:t>
      </w:r>
      <w:r>
        <w:rPr>
          <w:spacing w:val="-4"/>
        </w:rPr>
        <w:t xml:space="preserve"> </w:t>
      </w:r>
      <w:r>
        <w:t>including</w:t>
      </w:r>
      <w:r>
        <w:rPr>
          <w:spacing w:val="-4"/>
        </w:rPr>
        <w:t xml:space="preserve"> </w:t>
      </w:r>
      <w:r>
        <w:t>the possible use of Personal Protective Equipment (PPE).</w:t>
      </w:r>
    </w:p>
    <w:p w14:paraId="6FC86645" w14:textId="77777777" w:rsidR="00CF6564" w:rsidRDefault="00CF6564" w:rsidP="00563FAB">
      <w:pPr>
        <w:pStyle w:val="Heading3EMD"/>
        <w:rPr>
          <w:color w:val="000000"/>
          <w:spacing w:val="-2"/>
        </w:rPr>
      </w:pPr>
      <w:r>
        <w:t>Integrate</w:t>
      </w:r>
      <w:r>
        <w:rPr>
          <w:spacing w:val="-3"/>
        </w:rPr>
        <w:t xml:space="preserve"> </w:t>
      </w:r>
      <w:r>
        <w:t>arriving</w:t>
      </w:r>
      <w:r>
        <w:rPr>
          <w:spacing w:val="-4"/>
        </w:rPr>
        <w:t xml:space="preserve"> </w:t>
      </w:r>
      <w:r>
        <w:t>mutual</w:t>
      </w:r>
      <w:r>
        <w:rPr>
          <w:spacing w:val="-2"/>
        </w:rPr>
        <w:t xml:space="preserve"> </w:t>
      </w:r>
      <w:r>
        <w:t>aid</w:t>
      </w:r>
      <w:r>
        <w:rPr>
          <w:spacing w:val="-4"/>
        </w:rPr>
        <w:t xml:space="preserve"> </w:t>
      </w:r>
      <w:r>
        <w:t>units</w:t>
      </w:r>
      <w:r>
        <w:rPr>
          <w:spacing w:val="-4"/>
        </w:rPr>
        <w:t xml:space="preserve"> </w:t>
      </w:r>
      <w:r>
        <w:t>into</w:t>
      </w:r>
      <w:r>
        <w:rPr>
          <w:spacing w:val="-4"/>
        </w:rPr>
        <w:t xml:space="preserve"> </w:t>
      </w:r>
      <w:r>
        <w:t>the</w:t>
      </w:r>
      <w:r>
        <w:rPr>
          <w:spacing w:val="-5"/>
        </w:rPr>
        <w:t xml:space="preserve"> </w:t>
      </w:r>
      <w:r>
        <w:t>Incident</w:t>
      </w:r>
      <w:r>
        <w:rPr>
          <w:spacing w:val="-4"/>
        </w:rPr>
        <w:t xml:space="preserve"> </w:t>
      </w:r>
      <w:r>
        <w:t>or</w:t>
      </w:r>
      <w:r>
        <w:rPr>
          <w:spacing w:val="-5"/>
        </w:rPr>
        <w:t xml:space="preserve"> </w:t>
      </w:r>
      <w:r>
        <w:t>Unified</w:t>
      </w:r>
      <w:r>
        <w:rPr>
          <w:spacing w:val="-4"/>
        </w:rPr>
        <w:t xml:space="preserve"> </w:t>
      </w:r>
      <w:r>
        <w:t xml:space="preserve">Command </w:t>
      </w:r>
      <w:r>
        <w:rPr>
          <w:spacing w:val="-2"/>
        </w:rPr>
        <w:t>structure.</w:t>
      </w:r>
    </w:p>
    <w:p w14:paraId="3B5E3706" w14:textId="77777777" w:rsidR="00CF6564" w:rsidRDefault="00CF6564" w:rsidP="00563FAB">
      <w:pPr>
        <w:pStyle w:val="Heading3EMD"/>
        <w:rPr>
          <w:color w:val="000000"/>
          <w:spacing w:val="-2"/>
        </w:rPr>
      </w:pPr>
      <w:r>
        <w:t>Track</w:t>
      </w:r>
      <w:r>
        <w:rPr>
          <w:spacing w:val="-9"/>
        </w:rPr>
        <w:t xml:space="preserve"> </w:t>
      </w:r>
      <w:r>
        <w:t>resources</w:t>
      </w:r>
      <w:r>
        <w:rPr>
          <w:spacing w:val="-1"/>
        </w:rPr>
        <w:t xml:space="preserve"> </w:t>
      </w:r>
      <w:r>
        <w:t>and</w:t>
      </w:r>
      <w:r>
        <w:rPr>
          <w:spacing w:val="-5"/>
        </w:rPr>
        <w:t xml:space="preserve"> </w:t>
      </w:r>
      <w:r>
        <w:t>mission</w:t>
      </w:r>
      <w:r>
        <w:rPr>
          <w:spacing w:val="-4"/>
        </w:rPr>
        <w:t xml:space="preserve"> </w:t>
      </w:r>
      <w:r>
        <w:t>assignments</w:t>
      </w:r>
      <w:r>
        <w:rPr>
          <w:spacing w:val="-5"/>
        </w:rPr>
        <w:t xml:space="preserve"> </w:t>
      </w:r>
      <w:r>
        <w:t>in</w:t>
      </w:r>
      <w:r>
        <w:rPr>
          <w:spacing w:val="-4"/>
        </w:rPr>
        <w:t xml:space="preserve"> </w:t>
      </w:r>
      <w:r>
        <w:t>accordance</w:t>
      </w:r>
      <w:r>
        <w:rPr>
          <w:spacing w:val="-6"/>
        </w:rPr>
        <w:t xml:space="preserve"> </w:t>
      </w:r>
      <w:r>
        <w:t>with</w:t>
      </w:r>
      <w:r>
        <w:rPr>
          <w:spacing w:val="-4"/>
        </w:rPr>
        <w:t xml:space="preserve"> </w:t>
      </w:r>
      <w:r>
        <w:t>the</w:t>
      </w:r>
      <w:r>
        <w:rPr>
          <w:spacing w:val="-5"/>
        </w:rPr>
        <w:t xml:space="preserve"> </w:t>
      </w:r>
      <w:r>
        <w:rPr>
          <w:spacing w:val="-2"/>
        </w:rPr>
        <w:t>NIMS.</w:t>
      </w:r>
    </w:p>
    <w:p w14:paraId="2C999214" w14:textId="77777777" w:rsidR="00CF6564" w:rsidRDefault="00CF6564" w:rsidP="00563FAB">
      <w:pPr>
        <w:pStyle w:val="Heading3EMD"/>
        <w:rPr>
          <w:color w:val="000000"/>
          <w:spacing w:val="-2"/>
        </w:rPr>
      </w:pPr>
      <w:r>
        <w:t>Request</w:t>
      </w:r>
      <w:r>
        <w:rPr>
          <w:spacing w:val="-6"/>
        </w:rPr>
        <w:t xml:space="preserve"> </w:t>
      </w:r>
      <w:r>
        <w:t>resources</w:t>
      </w:r>
      <w:r>
        <w:rPr>
          <w:spacing w:val="-5"/>
        </w:rPr>
        <w:t xml:space="preserve"> </w:t>
      </w:r>
      <w:r>
        <w:t>by</w:t>
      </w:r>
      <w:r>
        <w:rPr>
          <w:spacing w:val="-4"/>
        </w:rPr>
        <w:t xml:space="preserve"> </w:t>
      </w:r>
      <w:r>
        <w:t>NIMS</w:t>
      </w:r>
      <w:r>
        <w:rPr>
          <w:spacing w:val="-8"/>
        </w:rPr>
        <w:t xml:space="preserve"> </w:t>
      </w:r>
      <w:r>
        <w:t>Type</w:t>
      </w:r>
      <w:r>
        <w:rPr>
          <w:spacing w:val="-6"/>
        </w:rPr>
        <w:t xml:space="preserve"> </w:t>
      </w:r>
      <w:r>
        <w:t>through</w:t>
      </w:r>
      <w:r>
        <w:rPr>
          <w:spacing w:val="-5"/>
        </w:rPr>
        <w:t xml:space="preserve"> </w:t>
      </w:r>
      <w:r>
        <w:t>the</w:t>
      </w:r>
      <w:r>
        <w:rPr>
          <w:spacing w:val="-6"/>
        </w:rPr>
        <w:t xml:space="preserve"> </w:t>
      </w:r>
      <w:r>
        <w:rPr>
          <w:spacing w:val="-2"/>
        </w:rPr>
        <w:t>SEOC.</w:t>
      </w:r>
    </w:p>
    <w:p w14:paraId="1B162F20" w14:textId="77777777" w:rsidR="00CF6564" w:rsidRPr="009D6531" w:rsidRDefault="00CF6564" w:rsidP="00563FAB">
      <w:pPr>
        <w:pStyle w:val="Heading3EMD"/>
        <w:rPr>
          <w:color w:val="000000"/>
          <w:spacing w:val="-2"/>
          <w:sz w:val="28"/>
          <w:szCs w:val="28"/>
        </w:rPr>
      </w:pPr>
      <w:r>
        <w:t>Revise</w:t>
      </w:r>
      <w:r>
        <w:rPr>
          <w:spacing w:val="-10"/>
        </w:rPr>
        <w:t xml:space="preserve"> </w:t>
      </w:r>
      <w:r>
        <w:t>the</w:t>
      </w:r>
      <w:r>
        <w:rPr>
          <w:spacing w:val="-5"/>
        </w:rPr>
        <w:t xml:space="preserve"> </w:t>
      </w:r>
      <w:r>
        <w:t>Demobilization</w:t>
      </w:r>
      <w:r>
        <w:rPr>
          <w:spacing w:val="-2"/>
        </w:rPr>
        <w:t xml:space="preserve"> </w:t>
      </w:r>
      <w:r>
        <w:t>Plan</w:t>
      </w:r>
      <w:r>
        <w:rPr>
          <w:spacing w:val="-1"/>
        </w:rPr>
        <w:t xml:space="preserve"> </w:t>
      </w:r>
      <w:r>
        <w:t>to</w:t>
      </w:r>
      <w:r>
        <w:rPr>
          <w:spacing w:val="-4"/>
        </w:rPr>
        <w:t xml:space="preserve"> </w:t>
      </w:r>
      <w:r>
        <w:t>account</w:t>
      </w:r>
      <w:r>
        <w:rPr>
          <w:spacing w:val="-1"/>
        </w:rPr>
        <w:t xml:space="preserve"> </w:t>
      </w:r>
      <w:r>
        <w:t>for</w:t>
      </w:r>
      <w:r>
        <w:rPr>
          <w:spacing w:val="-5"/>
        </w:rPr>
        <w:t xml:space="preserve"> </w:t>
      </w:r>
      <w:r>
        <w:t>mutual</w:t>
      </w:r>
      <w:r>
        <w:rPr>
          <w:spacing w:val="-1"/>
        </w:rPr>
        <w:t xml:space="preserve"> </w:t>
      </w:r>
      <w:r>
        <w:t>aid</w:t>
      </w:r>
      <w:r>
        <w:rPr>
          <w:spacing w:val="-1"/>
        </w:rPr>
        <w:t xml:space="preserve"> </w:t>
      </w:r>
      <w:r>
        <w:rPr>
          <w:spacing w:val="-2"/>
        </w:rPr>
        <w:t>resources.</w:t>
      </w:r>
    </w:p>
    <w:p w14:paraId="49867CEF" w14:textId="38CAD77A" w:rsidR="009D6531" w:rsidRDefault="009D6531" w:rsidP="009D6531">
      <w:pPr>
        <w:pStyle w:val="Normalleftaligned"/>
      </w:pPr>
      <w:r>
        <w:br w:type="page"/>
      </w:r>
    </w:p>
    <w:p w14:paraId="497546BA" w14:textId="77777777" w:rsidR="00CF6564" w:rsidRDefault="00CF6564" w:rsidP="002D7BA5">
      <w:pPr>
        <w:pStyle w:val="Heading1EMD"/>
      </w:pPr>
      <w:r>
        <w:lastRenderedPageBreak/>
        <w:t>AGENCY</w:t>
      </w:r>
      <w:r w:rsidRPr="002D7BA5">
        <w:rPr>
          <w:spacing w:val="-3"/>
        </w:rPr>
        <w:t xml:space="preserve"> </w:t>
      </w:r>
      <w:r>
        <w:t>RESPONSIBILITIES</w:t>
      </w:r>
      <w:r w:rsidRPr="002D7BA5">
        <w:rPr>
          <w:spacing w:val="3"/>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3039"/>
        <w:gridCol w:w="1440"/>
        <w:gridCol w:w="4161"/>
      </w:tblGrid>
      <w:tr w:rsidR="009D6531" w14:paraId="5EE0CDED" w14:textId="77777777" w:rsidTr="009D6531">
        <w:trPr>
          <w:trHeight w:val="514"/>
        </w:trPr>
        <w:tc>
          <w:tcPr>
            <w:tcW w:w="3039"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1C08611" w14:textId="77777777" w:rsidR="00CF6564" w:rsidRPr="00D3547F" w:rsidRDefault="00CF6564" w:rsidP="00D3547F">
            <w:pPr>
              <w:pStyle w:val="Normalcentered"/>
              <w:spacing w:after="0"/>
            </w:pPr>
            <w:r w:rsidRPr="00D3547F">
              <w:t>Supporting 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51E3FD76" w14:textId="77777777" w:rsidR="00CF6564" w:rsidRPr="00D3547F" w:rsidRDefault="00CF6564" w:rsidP="00D3547F">
            <w:pPr>
              <w:pStyle w:val="Normalcentered"/>
              <w:spacing w:after="0"/>
            </w:pPr>
            <w:r w:rsidRPr="00D3547F">
              <w:t>Acronym</w:t>
            </w:r>
          </w:p>
        </w:tc>
        <w:tc>
          <w:tcPr>
            <w:tcW w:w="4161"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327F760E" w14:textId="77777777" w:rsidR="00CF6564" w:rsidRPr="00D3547F" w:rsidRDefault="00CF6564" w:rsidP="00D3547F">
            <w:pPr>
              <w:pStyle w:val="Normalcentered"/>
              <w:spacing w:after="0"/>
            </w:pPr>
            <w:r w:rsidRPr="00D3547F">
              <w:t>Responsibilities</w:t>
            </w:r>
          </w:p>
        </w:tc>
      </w:tr>
      <w:tr w:rsidR="009D6531" w14:paraId="5F411E30" w14:textId="77777777" w:rsidTr="009D6531">
        <w:trPr>
          <w:trHeight w:val="8370"/>
        </w:trPr>
        <w:tc>
          <w:tcPr>
            <w:tcW w:w="3039" w:type="dxa"/>
            <w:tcBorders>
              <w:top w:val="single" w:sz="36" w:space="0" w:color="000000"/>
              <w:left w:val="single" w:sz="36" w:space="0" w:color="000000"/>
              <w:bottom w:val="single" w:sz="36" w:space="0" w:color="000000"/>
              <w:right w:val="single" w:sz="36" w:space="0" w:color="000000"/>
            </w:tcBorders>
          </w:tcPr>
          <w:p w14:paraId="7148EAF1" w14:textId="77777777" w:rsidR="00CF6564" w:rsidRDefault="00CF6564" w:rsidP="00D3547F">
            <w:pPr>
              <w:pStyle w:val="Normalleftaligned"/>
              <w:rPr>
                <w:spacing w:val="-2"/>
              </w:rPr>
            </w:pPr>
            <w:r>
              <w:t>WV</w:t>
            </w:r>
            <w:r>
              <w:rPr>
                <w:spacing w:val="-12"/>
              </w:rPr>
              <w:t xml:space="preserve"> </w:t>
            </w:r>
            <w:r>
              <w:t>State</w:t>
            </w:r>
            <w:r>
              <w:rPr>
                <w:spacing w:val="-5"/>
              </w:rPr>
              <w:t xml:space="preserve"> </w:t>
            </w:r>
            <w:r>
              <w:rPr>
                <w:spacing w:val="-2"/>
              </w:rPr>
              <w:t>Police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56A0455" w14:textId="77777777" w:rsidR="00CF6564" w:rsidRDefault="00CF6564" w:rsidP="00D3547F">
            <w:pPr>
              <w:pStyle w:val="Normalleftaligned"/>
              <w:rPr>
                <w:spacing w:val="-4"/>
              </w:rPr>
            </w:pPr>
            <w:r>
              <w:rPr>
                <w:spacing w:val="-4"/>
              </w:rPr>
              <w:t>WVSP</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1F34F032" w14:textId="77777777" w:rsidR="00CF6564" w:rsidRDefault="00CF6564" w:rsidP="00D3547F">
            <w:pPr>
              <w:pStyle w:val="Bullettable"/>
              <w:framePr w:wrap="around"/>
              <w:rPr>
                <w:spacing w:val="-2"/>
              </w:rPr>
            </w:pPr>
            <w:r>
              <w:t>The</w:t>
            </w:r>
            <w:r>
              <w:rPr>
                <w:spacing w:val="-15"/>
              </w:rPr>
              <w:t xml:space="preserve"> </w:t>
            </w:r>
            <w:r>
              <w:t>WVSP</w:t>
            </w:r>
            <w:r>
              <w:rPr>
                <w:spacing w:val="-15"/>
              </w:rPr>
              <w:t xml:space="preserve"> </w:t>
            </w:r>
            <w:r>
              <w:t>will</w:t>
            </w:r>
            <w:r>
              <w:rPr>
                <w:spacing w:val="-15"/>
              </w:rPr>
              <w:t xml:space="preserve"> </w:t>
            </w:r>
            <w:r>
              <w:t>provide</w:t>
            </w:r>
            <w:r>
              <w:rPr>
                <w:spacing w:val="-15"/>
              </w:rPr>
              <w:t xml:space="preserve"> </w:t>
            </w:r>
            <w:r>
              <w:t>police</w:t>
            </w:r>
            <w:r>
              <w:rPr>
                <w:spacing w:val="-15"/>
              </w:rPr>
              <w:t xml:space="preserve"> </w:t>
            </w:r>
            <w:r>
              <w:t>services</w:t>
            </w:r>
            <w:r>
              <w:rPr>
                <w:spacing w:val="-15"/>
              </w:rPr>
              <w:t xml:space="preserve"> </w:t>
            </w:r>
            <w:r>
              <w:t xml:space="preserve">when requested by local authorities when an emergency situation is beyond local capability or upon request of the Director, </w:t>
            </w:r>
            <w:r>
              <w:rPr>
                <w:spacing w:val="-2"/>
              </w:rPr>
              <w:t>WVEMD.</w:t>
            </w:r>
          </w:p>
          <w:p w14:paraId="4CEF744C" w14:textId="77777777" w:rsidR="00CF6564" w:rsidRDefault="00CF6564" w:rsidP="00D3547F">
            <w:pPr>
              <w:pStyle w:val="Bullettable"/>
              <w:framePr w:wrap="around"/>
              <w:rPr>
                <w:spacing w:val="-2"/>
              </w:rPr>
            </w:pPr>
            <w:r>
              <w:t>The</w:t>
            </w:r>
            <w:r>
              <w:rPr>
                <w:spacing w:val="-16"/>
              </w:rPr>
              <w:t xml:space="preserve"> </w:t>
            </w:r>
            <w:r>
              <w:t>Superintendent,</w:t>
            </w:r>
            <w:r>
              <w:rPr>
                <w:spacing w:val="-15"/>
              </w:rPr>
              <w:t xml:space="preserve"> </w:t>
            </w:r>
            <w:r>
              <w:t>WVSP,</w:t>
            </w:r>
            <w:r>
              <w:rPr>
                <w:spacing w:val="-15"/>
              </w:rPr>
              <w:t xml:space="preserve"> </w:t>
            </w:r>
            <w:r>
              <w:t>or</w:t>
            </w:r>
            <w:r>
              <w:rPr>
                <w:spacing w:val="-16"/>
              </w:rPr>
              <w:t xml:space="preserve"> </w:t>
            </w:r>
            <w:r>
              <w:t>his</w:t>
            </w:r>
            <w:r>
              <w:rPr>
                <w:spacing w:val="-15"/>
              </w:rPr>
              <w:t xml:space="preserve"> </w:t>
            </w:r>
            <w:r>
              <w:t>designated representative, coordinates police</w:t>
            </w:r>
            <w:r>
              <w:rPr>
                <w:spacing w:val="-1"/>
              </w:rPr>
              <w:t xml:space="preserve"> </w:t>
            </w:r>
            <w:r>
              <w:t xml:space="preserve">services as a member of the SEOC, when the SEOC is </w:t>
            </w:r>
            <w:r>
              <w:rPr>
                <w:spacing w:val="-2"/>
              </w:rPr>
              <w:t>activated.</w:t>
            </w:r>
          </w:p>
          <w:p w14:paraId="194D620D" w14:textId="77777777" w:rsidR="00CF6564" w:rsidRDefault="00CF6564" w:rsidP="00D3547F">
            <w:pPr>
              <w:pStyle w:val="Bullettable"/>
              <w:framePr w:wrap="around"/>
            </w:pPr>
            <w:r>
              <w:rPr>
                <w:u w:val="single"/>
              </w:rPr>
              <w:t>Security</w:t>
            </w:r>
            <w:r>
              <w:rPr>
                <w:spacing w:val="-6"/>
                <w:u w:val="single"/>
              </w:rPr>
              <w:t xml:space="preserve"> </w:t>
            </w:r>
            <w:r>
              <w:rPr>
                <w:spacing w:val="-2"/>
                <w:u w:val="single"/>
              </w:rPr>
              <w:t>Functions:</w:t>
            </w:r>
          </w:p>
          <w:p w14:paraId="48B7496A" w14:textId="77777777" w:rsidR="00CF6564" w:rsidRDefault="00CF6564" w:rsidP="00D3547F">
            <w:pPr>
              <w:pStyle w:val="Bullettable"/>
              <w:framePr w:wrap="around"/>
              <w:ind w:left="796"/>
              <w:rPr>
                <w:spacing w:val="-2"/>
              </w:rPr>
            </w:pPr>
            <w:r>
              <w:t>Roving</w:t>
            </w:r>
            <w:r>
              <w:rPr>
                <w:spacing w:val="-3"/>
              </w:rPr>
              <w:t xml:space="preserve"> </w:t>
            </w:r>
            <w:r>
              <w:rPr>
                <w:spacing w:val="-2"/>
              </w:rPr>
              <w:t>patrol</w:t>
            </w:r>
          </w:p>
          <w:p w14:paraId="3A88464B" w14:textId="77777777" w:rsidR="00CF6564" w:rsidRDefault="00CF6564" w:rsidP="00D3547F">
            <w:pPr>
              <w:pStyle w:val="Bullettable"/>
              <w:framePr w:wrap="around"/>
              <w:ind w:left="796"/>
              <w:rPr>
                <w:spacing w:val="-2"/>
              </w:rPr>
            </w:pPr>
            <w:r>
              <w:t>Point</w:t>
            </w:r>
            <w:r>
              <w:rPr>
                <w:spacing w:val="-2"/>
              </w:rPr>
              <w:t xml:space="preserve"> security</w:t>
            </w:r>
          </w:p>
          <w:p w14:paraId="18FD7C79" w14:textId="77777777" w:rsidR="00CF6564" w:rsidRDefault="00CF6564" w:rsidP="00D3547F">
            <w:pPr>
              <w:pStyle w:val="Bullettable"/>
              <w:framePr w:wrap="around"/>
              <w:ind w:left="796"/>
              <w:rPr>
                <w:spacing w:val="-2"/>
              </w:rPr>
            </w:pPr>
            <w:r>
              <w:t>Access</w:t>
            </w:r>
            <w:r>
              <w:rPr>
                <w:spacing w:val="-4"/>
              </w:rPr>
              <w:t xml:space="preserve"> </w:t>
            </w:r>
            <w:r>
              <w:t>control</w:t>
            </w:r>
            <w:r>
              <w:rPr>
                <w:spacing w:val="-5"/>
              </w:rPr>
              <w:t xml:space="preserve"> </w:t>
            </w:r>
            <w:r>
              <w:t>(identification</w:t>
            </w:r>
            <w:r>
              <w:rPr>
                <w:spacing w:val="-5"/>
              </w:rPr>
              <w:t xml:space="preserve"> </w:t>
            </w:r>
            <w:r>
              <w:rPr>
                <w:spacing w:val="-2"/>
              </w:rPr>
              <w:t>checks)</w:t>
            </w:r>
          </w:p>
          <w:p w14:paraId="4F9CDD89" w14:textId="77777777" w:rsidR="00CF6564" w:rsidRDefault="00CF6564" w:rsidP="00D3547F">
            <w:pPr>
              <w:pStyle w:val="Bullettable"/>
              <w:framePr w:wrap="around"/>
              <w:ind w:left="796"/>
              <w:rPr>
                <w:spacing w:val="-2"/>
              </w:rPr>
            </w:pPr>
            <w:r>
              <w:t>Protection</w:t>
            </w:r>
            <w:r>
              <w:rPr>
                <w:spacing w:val="-15"/>
              </w:rPr>
              <w:t xml:space="preserve"> </w:t>
            </w:r>
            <w:r>
              <w:t>of</w:t>
            </w:r>
            <w:r>
              <w:rPr>
                <w:spacing w:val="-15"/>
              </w:rPr>
              <w:t xml:space="preserve"> </w:t>
            </w:r>
            <w:r>
              <w:t>critical</w:t>
            </w:r>
            <w:r>
              <w:rPr>
                <w:spacing w:val="-15"/>
              </w:rPr>
              <w:t xml:space="preserve"> </w:t>
            </w:r>
            <w:r>
              <w:t>facilities</w:t>
            </w:r>
            <w:r>
              <w:rPr>
                <w:spacing w:val="-15"/>
              </w:rPr>
              <w:t xml:space="preserve"> </w:t>
            </w:r>
            <w:r>
              <w:t>and</w:t>
            </w:r>
            <w:r>
              <w:rPr>
                <w:spacing w:val="-15"/>
              </w:rPr>
              <w:t xml:space="preserve"> </w:t>
            </w:r>
            <w:r>
              <w:t xml:space="preserve">key </w:t>
            </w:r>
            <w:r>
              <w:rPr>
                <w:spacing w:val="-2"/>
              </w:rPr>
              <w:t>assets</w:t>
            </w:r>
          </w:p>
          <w:p w14:paraId="4FEBB7B8" w14:textId="77777777" w:rsidR="00CF6564" w:rsidRDefault="00CF6564" w:rsidP="00D3547F">
            <w:pPr>
              <w:pStyle w:val="Bullettable"/>
              <w:framePr w:wrap="around"/>
            </w:pPr>
            <w:r>
              <w:rPr>
                <w:u w:val="single"/>
              </w:rPr>
              <w:t>Routine</w:t>
            </w:r>
            <w:r>
              <w:rPr>
                <w:spacing w:val="-6"/>
                <w:u w:val="single"/>
              </w:rPr>
              <w:t xml:space="preserve"> </w:t>
            </w:r>
            <w:r>
              <w:rPr>
                <w:u w:val="single"/>
              </w:rPr>
              <w:t>Law</w:t>
            </w:r>
            <w:r>
              <w:rPr>
                <w:spacing w:val="-4"/>
                <w:u w:val="single"/>
              </w:rPr>
              <w:t xml:space="preserve"> </w:t>
            </w:r>
            <w:r>
              <w:rPr>
                <w:u w:val="single"/>
              </w:rPr>
              <w:t>Enforcement</w:t>
            </w:r>
            <w:r>
              <w:rPr>
                <w:spacing w:val="-1"/>
                <w:u w:val="single"/>
              </w:rPr>
              <w:t xml:space="preserve"> </w:t>
            </w:r>
            <w:r>
              <w:rPr>
                <w:spacing w:val="-2"/>
                <w:u w:val="single"/>
              </w:rPr>
              <w:t>Functions:</w:t>
            </w:r>
          </w:p>
          <w:p w14:paraId="20F3FDB7" w14:textId="77777777" w:rsidR="00CF6564" w:rsidRDefault="00CF6564" w:rsidP="00D3547F">
            <w:pPr>
              <w:pStyle w:val="Bullettable"/>
              <w:framePr w:wrap="around"/>
              <w:ind w:left="796"/>
              <w:rPr>
                <w:spacing w:val="-2"/>
              </w:rPr>
            </w:pPr>
            <w:r>
              <w:t>Routine</w:t>
            </w:r>
            <w:r>
              <w:rPr>
                <w:spacing w:val="-6"/>
              </w:rPr>
              <w:t xml:space="preserve"> </w:t>
            </w:r>
            <w:r>
              <w:rPr>
                <w:spacing w:val="-2"/>
              </w:rPr>
              <w:t>patrol</w:t>
            </w:r>
          </w:p>
          <w:p w14:paraId="4B591039" w14:textId="77777777" w:rsidR="00CF6564" w:rsidRDefault="00CF6564" w:rsidP="00D3547F">
            <w:pPr>
              <w:pStyle w:val="Bullettable"/>
              <w:framePr w:wrap="around"/>
              <w:ind w:left="796"/>
              <w:rPr>
                <w:spacing w:val="-2"/>
              </w:rPr>
            </w:pPr>
            <w:r>
              <w:rPr>
                <w:spacing w:val="-2"/>
              </w:rPr>
              <w:t>Traffic</w:t>
            </w:r>
            <w:r>
              <w:rPr>
                <w:spacing w:val="-12"/>
              </w:rPr>
              <w:t xml:space="preserve"> </w:t>
            </w:r>
            <w:r>
              <w:rPr>
                <w:spacing w:val="-2"/>
              </w:rPr>
              <w:t>management</w:t>
            </w:r>
            <w:r>
              <w:rPr>
                <w:spacing w:val="-10"/>
              </w:rPr>
              <w:t xml:space="preserve"> </w:t>
            </w:r>
            <w:r>
              <w:rPr>
                <w:spacing w:val="-2"/>
              </w:rPr>
              <w:t>and</w:t>
            </w:r>
            <w:r>
              <w:rPr>
                <w:spacing w:val="-9"/>
              </w:rPr>
              <w:t xml:space="preserve"> </w:t>
            </w:r>
            <w:r>
              <w:rPr>
                <w:spacing w:val="-2"/>
              </w:rPr>
              <w:t>accident investigation</w:t>
            </w:r>
          </w:p>
          <w:p w14:paraId="32D04422" w14:textId="77777777" w:rsidR="00CF6564" w:rsidRDefault="00CF6564" w:rsidP="00D3547F">
            <w:pPr>
              <w:pStyle w:val="Bullettable"/>
              <w:framePr w:wrap="around"/>
              <w:ind w:left="796"/>
              <w:rPr>
                <w:spacing w:val="-2"/>
              </w:rPr>
            </w:pPr>
            <w:r>
              <w:t>Routine</w:t>
            </w:r>
            <w:r>
              <w:rPr>
                <w:spacing w:val="-6"/>
              </w:rPr>
              <w:t xml:space="preserve"> </w:t>
            </w:r>
            <w:r>
              <w:t>criminal</w:t>
            </w:r>
            <w:r>
              <w:rPr>
                <w:spacing w:val="-1"/>
              </w:rPr>
              <w:t xml:space="preserve"> </w:t>
            </w:r>
            <w:r>
              <w:rPr>
                <w:spacing w:val="-2"/>
              </w:rPr>
              <w:t>investigation</w:t>
            </w:r>
          </w:p>
          <w:p w14:paraId="7AD295A1" w14:textId="77777777" w:rsidR="00CF6564" w:rsidRDefault="00CF6564" w:rsidP="00D3547F">
            <w:pPr>
              <w:pStyle w:val="Bullettable"/>
              <w:framePr w:wrap="around"/>
              <w:ind w:left="796"/>
              <w:rPr>
                <w:spacing w:val="-2"/>
              </w:rPr>
            </w:pPr>
            <w:r>
              <w:t>Evidence</w:t>
            </w:r>
            <w:r>
              <w:rPr>
                <w:spacing w:val="-6"/>
              </w:rPr>
              <w:t xml:space="preserve"> </w:t>
            </w:r>
            <w:r>
              <w:t>collection</w:t>
            </w:r>
            <w:r>
              <w:rPr>
                <w:spacing w:val="-5"/>
              </w:rPr>
              <w:t xml:space="preserve"> </w:t>
            </w:r>
            <w:r>
              <w:t>and</w:t>
            </w:r>
            <w:r>
              <w:rPr>
                <w:spacing w:val="1"/>
              </w:rPr>
              <w:t xml:space="preserve"> </w:t>
            </w:r>
            <w:r>
              <w:rPr>
                <w:spacing w:val="-2"/>
              </w:rPr>
              <w:t>preservation</w:t>
            </w:r>
          </w:p>
          <w:p w14:paraId="7BC3340D" w14:textId="77777777" w:rsidR="00CF6564" w:rsidRDefault="00CF6564" w:rsidP="00D3547F">
            <w:pPr>
              <w:pStyle w:val="Bullettable"/>
              <w:framePr w:wrap="around"/>
              <w:ind w:left="796"/>
              <w:rPr>
                <w:spacing w:val="-2"/>
              </w:rPr>
            </w:pPr>
            <w:r>
              <w:t>Responding</w:t>
            </w:r>
            <w:r>
              <w:rPr>
                <w:spacing w:val="-2"/>
              </w:rPr>
              <w:t xml:space="preserve"> </w:t>
            </w:r>
            <w:r>
              <w:t>to</w:t>
            </w:r>
            <w:r>
              <w:rPr>
                <w:spacing w:val="-1"/>
              </w:rPr>
              <w:t xml:space="preserve"> </w:t>
            </w:r>
            <w:r>
              <w:t>public</w:t>
            </w:r>
            <w:r>
              <w:rPr>
                <w:spacing w:val="-5"/>
              </w:rPr>
              <w:t xml:space="preserve"> </w:t>
            </w:r>
            <w:r>
              <w:t>calls</w:t>
            </w:r>
            <w:r>
              <w:rPr>
                <w:spacing w:val="-1"/>
              </w:rPr>
              <w:t xml:space="preserve"> </w:t>
            </w:r>
            <w:r>
              <w:t>for</w:t>
            </w:r>
            <w:r>
              <w:rPr>
                <w:spacing w:val="-2"/>
              </w:rPr>
              <w:t xml:space="preserve"> service</w:t>
            </w:r>
          </w:p>
          <w:p w14:paraId="0AB0CC97" w14:textId="77777777" w:rsidR="00CF6564" w:rsidRDefault="00CF6564" w:rsidP="00D3547F">
            <w:pPr>
              <w:pStyle w:val="Bullettable"/>
              <w:framePr w:wrap="around"/>
              <w:ind w:left="796"/>
              <w:rPr>
                <w:spacing w:val="-2"/>
              </w:rPr>
            </w:pPr>
            <w:r>
              <w:t>Special</w:t>
            </w:r>
            <w:r>
              <w:rPr>
                <w:spacing w:val="-6"/>
              </w:rPr>
              <w:t xml:space="preserve"> </w:t>
            </w:r>
            <w:r>
              <w:t>Operations</w:t>
            </w:r>
            <w:r>
              <w:rPr>
                <w:spacing w:val="-6"/>
              </w:rPr>
              <w:t xml:space="preserve"> </w:t>
            </w:r>
            <w:r>
              <w:rPr>
                <w:spacing w:val="-2"/>
              </w:rPr>
              <w:t>Response</w:t>
            </w:r>
          </w:p>
          <w:p w14:paraId="3BA565B1" w14:textId="77777777" w:rsidR="00CF6564" w:rsidRDefault="00CF6564" w:rsidP="00D3547F">
            <w:pPr>
              <w:pStyle w:val="Bullettable"/>
              <w:framePr w:wrap="around"/>
              <w:ind w:left="796"/>
              <w:rPr>
                <w:spacing w:val="-2"/>
              </w:rPr>
            </w:pPr>
            <w:r>
              <w:t>Hostage</w:t>
            </w:r>
            <w:r>
              <w:rPr>
                <w:spacing w:val="-6"/>
              </w:rPr>
              <w:t xml:space="preserve"> </w:t>
            </w:r>
            <w:r>
              <w:rPr>
                <w:spacing w:val="-2"/>
              </w:rPr>
              <w:t>Negotiations</w:t>
            </w:r>
          </w:p>
          <w:p w14:paraId="533B10EA" w14:textId="77777777" w:rsidR="00CF6564" w:rsidRDefault="00CF6564" w:rsidP="00D3547F">
            <w:pPr>
              <w:pStyle w:val="Bullettable"/>
              <w:framePr w:wrap="around"/>
            </w:pPr>
            <w:r>
              <w:rPr>
                <w:u w:val="single"/>
              </w:rPr>
              <w:t>Non-Routine</w:t>
            </w:r>
            <w:r>
              <w:rPr>
                <w:spacing w:val="-9"/>
                <w:u w:val="single"/>
              </w:rPr>
              <w:t xml:space="preserve"> </w:t>
            </w:r>
            <w:r>
              <w:rPr>
                <w:spacing w:val="-2"/>
                <w:u w:val="single"/>
              </w:rPr>
              <w:t>Functions:</w:t>
            </w:r>
          </w:p>
          <w:p w14:paraId="1C04C424" w14:textId="77777777" w:rsidR="00CF6564" w:rsidRDefault="00CF6564" w:rsidP="00D3547F">
            <w:pPr>
              <w:pStyle w:val="Bullettable"/>
              <w:framePr w:wrap="around"/>
              <w:ind w:left="796"/>
            </w:pPr>
            <w:r>
              <w:t>Conduct</w:t>
            </w:r>
            <w:r>
              <w:rPr>
                <w:spacing w:val="-15"/>
              </w:rPr>
              <w:t xml:space="preserve"> </w:t>
            </w:r>
            <w:r>
              <w:t>operations</w:t>
            </w:r>
            <w:r>
              <w:rPr>
                <w:spacing w:val="-15"/>
              </w:rPr>
              <w:t xml:space="preserve"> </w:t>
            </w:r>
            <w:r>
              <w:t>in</w:t>
            </w:r>
            <w:r>
              <w:rPr>
                <w:spacing w:val="-15"/>
              </w:rPr>
              <w:t xml:space="preserve"> </w:t>
            </w:r>
            <w:r>
              <w:t>a</w:t>
            </w:r>
            <w:r>
              <w:rPr>
                <w:spacing w:val="-15"/>
              </w:rPr>
              <w:t xml:space="preserve"> </w:t>
            </w:r>
            <w:r>
              <w:t>suspected</w:t>
            </w:r>
            <w:r>
              <w:rPr>
                <w:spacing w:val="-15"/>
              </w:rPr>
              <w:t xml:space="preserve"> </w:t>
            </w:r>
            <w:r>
              <w:t>or actual contaminated environment</w:t>
            </w:r>
          </w:p>
          <w:p w14:paraId="7DE55877" w14:textId="77777777" w:rsidR="00CF6564" w:rsidRDefault="00CF6564" w:rsidP="00D3547F">
            <w:pPr>
              <w:pStyle w:val="Bullettable"/>
              <w:framePr w:wrap="around"/>
              <w:ind w:left="796"/>
              <w:rPr>
                <w:spacing w:val="-2"/>
              </w:rPr>
            </w:pPr>
            <w:r>
              <w:t>Assist</w:t>
            </w:r>
            <w:r>
              <w:rPr>
                <w:spacing w:val="-15"/>
              </w:rPr>
              <w:t xml:space="preserve"> </w:t>
            </w:r>
            <w:r>
              <w:t>federal</w:t>
            </w:r>
            <w:r>
              <w:rPr>
                <w:spacing w:val="-15"/>
              </w:rPr>
              <w:t xml:space="preserve"> </w:t>
            </w:r>
            <w:r>
              <w:t>authorities</w:t>
            </w:r>
            <w:r>
              <w:rPr>
                <w:spacing w:val="-15"/>
              </w:rPr>
              <w:t xml:space="preserve"> </w:t>
            </w:r>
            <w:r>
              <w:t>with</w:t>
            </w:r>
            <w:r>
              <w:rPr>
                <w:spacing w:val="-15"/>
              </w:rPr>
              <w:t xml:space="preserve"> </w:t>
            </w:r>
            <w:r>
              <w:t xml:space="preserve">their </w:t>
            </w:r>
            <w:r>
              <w:rPr>
                <w:spacing w:val="-2"/>
              </w:rPr>
              <w:t>investigations</w:t>
            </w:r>
          </w:p>
          <w:p w14:paraId="627FC0B1" w14:textId="77777777" w:rsidR="00CF6564" w:rsidRDefault="00CF6564" w:rsidP="00D3547F">
            <w:pPr>
              <w:pStyle w:val="Bullettable"/>
              <w:framePr w:wrap="around"/>
              <w:ind w:left="796"/>
            </w:pPr>
            <w:r>
              <w:t>Respond</w:t>
            </w:r>
            <w:r>
              <w:rPr>
                <w:spacing w:val="-15"/>
              </w:rPr>
              <w:t xml:space="preserve"> </w:t>
            </w:r>
            <w:r>
              <w:t>to</w:t>
            </w:r>
            <w:r>
              <w:rPr>
                <w:spacing w:val="-15"/>
              </w:rPr>
              <w:t xml:space="preserve"> </w:t>
            </w:r>
            <w:r>
              <w:t>suspected</w:t>
            </w:r>
            <w:r>
              <w:rPr>
                <w:spacing w:val="-15"/>
              </w:rPr>
              <w:t xml:space="preserve"> </w:t>
            </w:r>
            <w:r>
              <w:t>or</w:t>
            </w:r>
            <w:r>
              <w:rPr>
                <w:spacing w:val="-15"/>
              </w:rPr>
              <w:t xml:space="preserve"> </w:t>
            </w:r>
            <w:r>
              <w:t>actual</w:t>
            </w:r>
            <w:r>
              <w:rPr>
                <w:spacing w:val="-15"/>
              </w:rPr>
              <w:t xml:space="preserve"> </w:t>
            </w:r>
            <w:r>
              <w:t>domestic or foreign acts of terrorism</w:t>
            </w:r>
          </w:p>
          <w:p w14:paraId="5A10430E" w14:textId="77777777" w:rsidR="00CF6564" w:rsidRDefault="00CF6564" w:rsidP="00D3547F">
            <w:pPr>
              <w:pStyle w:val="Bullettable"/>
              <w:framePr w:wrap="around"/>
              <w:ind w:left="796"/>
              <w:rPr>
                <w:spacing w:val="-2"/>
              </w:rPr>
            </w:pPr>
            <w:r>
              <w:t>Anti-looting</w:t>
            </w:r>
            <w:r>
              <w:rPr>
                <w:spacing w:val="-6"/>
              </w:rPr>
              <w:t xml:space="preserve"> </w:t>
            </w:r>
            <w:r>
              <w:rPr>
                <w:spacing w:val="-2"/>
              </w:rPr>
              <w:t>enforcement</w:t>
            </w:r>
          </w:p>
          <w:p w14:paraId="3CE95A7C" w14:textId="77777777" w:rsidR="00CF6564" w:rsidRDefault="00CF6564" w:rsidP="00D3547F">
            <w:pPr>
              <w:pStyle w:val="Bullettable"/>
              <w:framePr w:wrap="around"/>
              <w:ind w:left="796"/>
              <w:rPr>
                <w:spacing w:val="-2"/>
              </w:rPr>
            </w:pPr>
            <w:r>
              <w:t>Civil</w:t>
            </w:r>
            <w:r>
              <w:rPr>
                <w:spacing w:val="-3"/>
              </w:rPr>
              <w:t xml:space="preserve"> </w:t>
            </w:r>
            <w:r>
              <w:t>disorder</w:t>
            </w:r>
            <w:r>
              <w:rPr>
                <w:spacing w:val="-6"/>
              </w:rPr>
              <w:t xml:space="preserve"> </w:t>
            </w:r>
            <w:r>
              <w:rPr>
                <w:spacing w:val="-2"/>
              </w:rPr>
              <w:t>response</w:t>
            </w:r>
          </w:p>
        </w:tc>
      </w:tr>
      <w:tr w:rsidR="009D6531" w14:paraId="7FFD33BC" w14:textId="77777777" w:rsidTr="009D6531">
        <w:trPr>
          <w:trHeight w:val="295"/>
        </w:trPr>
        <w:tc>
          <w:tcPr>
            <w:tcW w:w="3039" w:type="dxa"/>
            <w:tcBorders>
              <w:top w:val="single" w:sz="36" w:space="0" w:color="000000"/>
              <w:left w:val="single" w:sz="36" w:space="0" w:color="000000"/>
              <w:bottom w:val="single" w:sz="36" w:space="0" w:color="000000"/>
              <w:right w:val="single" w:sz="36" w:space="0" w:color="000000"/>
            </w:tcBorders>
          </w:tcPr>
          <w:p w14:paraId="602FFACA" w14:textId="77777777" w:rsidR="00CF6564" w:rsidRDefault="00CF6564" w:rsidP="00D3547F">
            <w:pPr>
              <w:pStyle w:val="Normalleftaligned"/>
              <w:rPr>
                <w:spacing w:val="-4"/>
              </w:rPr>
            </w:pPr>
            <w:r>
              <w:lastRenderedPageBreak/>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BB5120B" w14:textId="77777777" w:rsidR="00CF6564" w:rsidRDefault="00CF6564" w:rsidP="00D3547F">
            <w:pPr>
              <w:pStyle w:val="Normalleftaligned"/>
              <w:rPr>
                <w:spacing w:val="-2"/>
              </w:rPr>
            </w:pPr>
            <w:r>
              <w:rPr>
                <w:spacing w:val="-2"/>
              </w:rPr>
              <w:t>WVDHS</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5C81F0BC" w14:textId="77777777" w:rsidR="00CF6564" w:rsidRDefault="00CF6564" w:rsidP="00D3547F">
            <w:pPr>
              <w:pStyle w:val="Bullettable"/>
              <w:framePr w:wrap="around"/>
              <w:rPr>
                <w:spacing w:val="-4"/>
              </w:rPr>
            </w:pPr>
            <w:r>
              <w:t>Coordinate</w:t>
            </w:r>
            <w:r>
              <w:rPr>
                <w:spacing w:val="-6"/>
              </w:rPr>
              <w:t xml:space="preserve"> </w:t>
            </w:r>
            <w:r>
              <w:t>with</w:t>
            </w:r>
            <w:r>
              <w:rPr>
                <w:spacing w:val="-1"/>
              </w:rPr>
              <w:t xml:space="preserve"> </w:t>
            </w:r>
            <w:r>
              <w:t>the</w:t>
            </w:r>
            <w:r>
              <w:rPr>
                <w:spacing w:val="-5"/>
              </w:rPr>
              <w:t xml:space="preserve"> </w:t>
            </w:r>
            <w:r>
              <w:t>HSA</w:t>
            </w:r>
            <w:r>
              <w:rPr>
                <w:spacing w:val="-15"/>
              </w:rPr>
              <w:t xml:space="preserve"> </w:t>
            </w:r>
            <w:r>
              <w:t>and</w:t>
            </w:r>
            <w:r>
              <w:rPr>
                <w:spacing w:val="-2"/>
              </w:rPr>
              <w:t xml:space="preserve"> </w:t>
            </w:r>
            <w:r>
              <w:t>the</w:t>
            </w:r>
            <w:r>
              <w:rPr>
                <w:spacing w:val="-1"/>
              </w:rPr>
              <w:t xml:space="preserve"> </w:t>
            </w:r>
            <w:r>
              <w:rPr>
                <w:spacing w:val="-4"/>
              </w:rPr>
              <w:t>FBI.</w:t>
            </w:r>
          </w:p>
        </w:tc>
      </w:tr>
      <w:tr w:rsidR="009D6531" w14:paraId="77230ACE" w14:textId="77777777" w:rsidTr="009D6531">
        <w:trPr>
          <w:trHeight w:val="513"/>
        </w:trPr>
        <w:tc>
          <w:tcPr>
            <w:tcW w:w="3039" w:type="dxa"/>
            <w:tcBorders>
              <w:top w:val="single" w:sz="36" w:space="0" w:color="000000"/>
              <w:left w:val="single" w:sz="36" w:space="0" w:color="000000"/>
              <w:bottom w:val="single" w:sz="36" w:space="0" w:color="000000"/>
              <w:right w:val="single" w:sz="36" w:space="0" w:color="000000"/>
            </w:tcBorders>
          </w:tcPr>
          <w:p w14:paraId="2FB6B287" w14:textId="77777777" w:rsidR="00CF6564" w:rsidRDefault="00CF6564" w:rsidP="00D3547F">
            <w:pPr>
              <w:pStyle w:val="Normalleftaligned"/>
              <w:rPr>
                <w:spacing w:val="-2"/>
              </w:rPr>
            </w:pPr>
            <w:r>
              <w:t>WV</w:t>
            </w:r>
            <w:r>
              <w:rPr>
                <w:spacing w:val="-9"/>
              </w:rPr>
              <w:t xml:space="preserve"> </w:t>
            </w:r>
            <w:r>
              <w:t>Fusion</w:t>
            </w:r>
            <w:r>
              <w:rPr>
                <w:spacing w:val="-1"/>
              </w:rPr>
              <w:t xml:space="preserve"> </w:t>
            </w:r>
            <w:r>
              <w:rPr>
                <w:spacing w:val="-2"/>
              </w:rPr>
              <w:t>Center</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EEBA902" w14:textId="77777777" w:rsidR="00CF6564" w:rsidRDefault="00CF6564" w:rsidP="00D3547F">
            <w:pPr>
              <w:pStyle w:val="Normalleftaligned"/>
              <w:rPr>
                <w:spacing w:val="-4"/>
              </w:rPr>
            </w:pPr>
            <w:r>
              <w:rPr>
                <w:spacing w:val="-4"/>
              </w:rPr>
              <w:t>WVFC</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25277E3F" w14:textId="08E50868" w:rsidR="00CF6564" w:rsidRDefault="00CF6564" w:rsidP="00D3547F">
            <w:pPr>
              <w:pStyle w:val="Bullettable"/>
              <w:framePr w:wrap="around"/>
            </w:pPr>
            <w:r>
              <w:t>WVFC</w:t>
            </w:r>
            <w:r>
              <w:rPr>
                <w:spacing w:val="-13"/>
              </w:rPr>
              <w:t xml:space="preserve"> </w:t>
            </w:r>
            <w:r>
              <w:t>will</w:t>
            </w:r>
            <w:r>
              <w:rPr>
                <w:spacing w:val="-13"/>
              </w:rPr>
              <w:t xml:space="preserve"> </w:t>
            </w:r>
            <w:r>
              <w:t>be</w:t>
            </w:r>
            <w:r>
              <w:rPr>
                <w:spacing w:val="-15"/>
              </w:rPr>
              <w:t xml:space="preserve"> </w:t>
            </w:r>
            <w:r>
              <w:t>used</w:t>
            </w:r>
            <w:r>
              <w:rPr>
                <w:spacing w:val="-11"/>
              </w:rPr>
              <w:t xml:space="preserve"> </w:t>
            </w:r>
            <w:r>
              <w:t>for</w:t>
            </w:r>
            <w:r>
              <w:rPr>
                <w:spacing w:val="-12"/>
              </w:rPr>
              <w:t xml:space="preserve"> </w:t>
            </w:r>
            <w:r>
              <w:t>intelligence</w:t>
            </w:r>
            <w:r>
              <w:rPr>
                <w:spacing w:val="-15"/>
              </w:rPr>
              <w:t xml:space="preserve"> </w:t>
            </w:r>
            <w:r>
              <w:t>analysis and information gathering and sharing.</w:t>
            </w:r>
          </w:p>
        </w:tc>
      </w:tr>
      <w:tr w:rsidR="009D6531" w14:paraId="18F5693A" w14:textId="77777777" w:rsidTr="009D6531">
        <w:trPr>
          <w:trHeight w:val="790"/>
        </w:trPr>
        <w:tc>
          <w:tcPr>
            <w:tcW w:w="3039" w:type="dxa"/>
            <w:tcBorders>
              <w:top w:val="single" w:sz="36" w:space="0" w:color="000000"/>
              <w:left w:val="single" w:sz="36" w:space="0" w:color="000000"/>
              <w:bottom w:val="single" w:sz="36" w:space="0" w:color="000000"/>
              <w:right w:val="single" w:sz="36" w:space="0" w:color="000000"/>
            </w:tcBorders>
          </w:tcPr>
          <w:p w14:paraId="4A25DB64" w14:textId="77777777" w:rsidR="00CF6564" w:rsidRDefault="00CF6564" w:rsidP="00D3547F">
            <w:pPr>
              <w:pStyle w:val="Normalleftaligned"/>
              <w:rPr>
                <w:spacing w:val="-2"/>
              </w:rPr>
            </w:pPr>
            <w:r>
              <w:t xml:space="preserve">WV State Fire </w:t>
            </w:r>
            <w:r>
              <w:rPr>
                <w:spacing w:val="-2"/>
              </w:rPr>
              <w:t>Marshal</w:t>
            </w:r>
            <w:r>
              <w:rPr>
                <w:spacing w:val="-13"/>
              </w:rPr>
              <w:t xml:space="preserve"> </w:t>
            </w:r>
            <w:r>
              <w:rPr>
                <w:spacing w:val="-2"/>
              </w:rPr>
              <w:t>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95E586E" w14:textId="77777777" w:rsidR="00CF6564" w:rsidRDefault="00CF6564" w:rsidP="00D3547F">
            <w:pPr>
              <w:pStyle w:val="Normalleftaligned"/>
              <w:rPr>
                <w:spacing w:val="-2"/>
              </w:rPr>
            </w:pPr>
            <w:r>
              <w:rPr>
                <w:spacing w:val="-2"/>
              </w:rPr>
              <w:t>WVSFMO</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23734A48" w14:textId="77777777" w:rsidR="00CF6564" w:rsidRDefault="00CF6564" w:rsidP="00D3547F">
            <w:pPr>
              <w:pStyle w:val="Bullettable"/>
              <w:framePr w:wrap="around"/>
            </w:pPr>
            <w:r>
              <w:t>Coordinate</w:t>
            </w:r>
            <w:r>
              <w:rPr>
                <w:spacing w:val="-15"/>
              </w:rPr>
              <w:t xml:space="preserve"> </w:t>
            </w:r>
            <w:r>
              <w:t>SFMO</w:t>
            </w:r>
            <w:r>
              <w:rPr>
                <w:spacing w:val="-15"/>
              </w:rPr>
              <w:t xml:space="preserve"> </w:t>
            </w:r>
            <w:r>
              <w:t>law</w:t>
            </w:r>
            <w:r>
              <w:rPr>
                <w:spacing w:val="-15"/>
              </w:rPr>
              <w:t xml:space="preserve"> </w:t>
            </w:r>
            <w:r>
              <w:t>enforcement</w:t>
            </w:r>
            <w:r>
              <w:rPr>
                <w:spacing w:val="-15"/>
              </w:rPr>
              <w:t xml:space="preserve"> </w:t>
            </w:r>
            <w:r>
              <w:t>support for hazardous materials response.</w:t>
            </w:r>
          </w:p>
        </w:tc>
      </w:tr>
      <w:tr w:rsidR="009D6531" w14:paraId="697039AB" w14:textId="77777777" w:rsidTr="009D6531">
        <w:trPr>
          <w:trHeight w:val="3690"/>
        </w:trPr>
        <w:tc>
          <w:tcPr>
            <w:tcW w:w="3039" w:type="dxa"/>
            <w:tcBorders>
              <w:top w:val="single" w:sz="36" w:space="0" w:color="000000"/>
              <w:left w:val="single" w:sz="36" w:space="0" w:color="000000"/>
              <w:bottom w:val="single" w:sz="36" w:space="0" w:color="000000"/>
              <w:right w:val="single" w:sz="36" w:space="0" w:color="000000"/>
            </w:tcBorders>
          </w:tcPr>
          <w:p w14:paraId="19D28AF9" w14:textId="77777777" w:rsidR="00CF6564" w:rsidRDefault="00CF6564" w:rsidP="00D3547F">
            <w:pPr>
              <w:pStyle w:val="Normalleftaligned"/>
              <w:rPr>
                <w:spacing w:val="-4"/>
              </w:rPr>
            </w:pPr>
            <w:r>
              <w:t>WV</w:t>
            </w:r>
            <w:r>
              <w:rPr>
                <w:spacing w:val="-15"/>
              </w:rPr>
              <w:t xml:space="preserve"> </w:t>
            </w:r>
            <w:r>
              <w:t>National</w:t>
            </w:r>
            <w:r>
              <w:rPr>
                <w:spacing w:val="-2"/>
              </w:rPr>
              <w:t xml:space="preserve"> </w:t>
            </w:r>
            <w:r>
              <w:rPr>
                <w:spacing w:val="-4"/>
              </w:rPr>
              <w:t>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D2A2F13" w14:textId="77777777" w:rsidR="00CF6564" w:rsidRDefault="00CF6564" w:rsidP="00D3547F">
            <w:pPr>
              <w:pStyle w:val="Normalleftaligned"/>
              <w:rPr>
                <w:spacing w:val="-4"/>
              </w:rPr>
            </w:pPr>
            <w:r>
              <w:rPr>
                <w:spacing w:val="-4"/>
              </w:rPr>
              <w:t>WVNG</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165CC3B9" w14:textId="77777777" w:rsidR="00CF6564" w:rsidRDefault="00CF6564" w:rsidP="00D3547F">
            <w:pPr>
              <w:pStyle w:val="Bullettable"/>
              <w:framePr w:wrap="around"/>
            </w:pPr>
            <w:r>
              <w:t>Provide</w:t>
            </w:r>
            <w:r>
              <w:rPr>
                <w:spacing w:val="-15"/>
              </w:rPr>
              <w:t xml:space="preserve"> </w:t>
            </w:r>
            <w:r>
              <w:t>sworn</w:t>
            </w:r>
            <w:r>
              <w:rPr>
                <w:spacing w:val="-15"/>
              </w:rPr>
              <w:t xml:space="preserve"> </w:t>
            </w:r>
            <w:r>
              <w:t>law</w:t>
            </w:r>
            <w:r>
              <w:rPr>
                <w:spacing w:val="-15"/>
              </w:rPr>
              <w:t xml:space="preserve"> </w:t>
            </w:r>
            <w:r>
              <w:t>enforcement</w:t>
            </w:r>
            <w:r>
              <w:rPr>
                <w:spacing w:val="-15"/>
              </w:rPr>
              <w:t xml:space="preserve"> </w:t>
            </w:r>
            <w:r>
              <w:t>officers</w:t>
            </w:r>
            <w:r>
              <w:rPr>
                <w:spacing w:val="-15"/>
              </w:rPr>
              <w:t xml:space="preserve"> </w:t>
            </w:r>
            <w:r>
              <w:t>from the Air National Guard Security Police to supplement WVSP and/or local law enforcement agencies with very strictly outlined</w:t>
            </w:r>
            <w:r>
              <w:rPr>
                <w:spacing w:val="-5"/>
              </w:rPr>
              <w:t xml:space="preserve"> </w:t>
            </w:r>
            <w:r>
              <w:t>duties,</w:t>
            </w:r>
            <w:r>
              <w:rPr>
                <w:spacing w:val="-5"/>
              </w:rPr>
              <w:t xml:space="preserve"> </w:t>
            </w:r>
            <w:r>
              <w:t>as</w:t>
            </w:r>
            <w:r>
              <w:rPr>
                <w:spacing w:val="-8"/>
              </w:rPr>
              <w:t xml:space="preserve"> </w:t>
            </w:r>
            <w:r>
              <w:t>long</w:t>
            </w:r>
            <w:r>
              <w:rPr>
                <w:spacing w:val="-5"/>
              </w:rPr>
              <w:t xml:space="preserve"> </w:t>
            </w:r>
            <w:r>
              <w:t>as</w:t>
            </w:r>
            <w:r>
              <w:rPr>
                <w:spacing w:val="-5"/>
              </w:rPr>
              <w:t xml:space="preserve"> </w:t>
            </w:r>
            <w:r>
              <w:t>they</w:t>
            </w:r>
            <w:r>
              <w:rPr>
                <w:spacing w:val="-5"/>
              </w:rPr>
              <w:t xml:space="preserve"> </w:t>
            </w:r>
            <w:r>
              <w:t>are</w:t>
            </w:r>
            <w:r>
              <w:rPr>
                <w:spacing w:val="-9"/>
              </w:rPr>
              <w:t xml:space="preserve"> </w:t>
            </w:r>
            <w:r>
              <w:t>still</w:t>
            </w:r>
            <w:r>
              <w:rPr>
                <w:spacing w:val="-5"/>
              </w:rPr>
              <w:t xml:space="preserve"> </w:t>
            </w:r>
            <w:r>
              <w:t>under State Active Duty (SAD).</w:t>
            </w:r>
          </w:p>
          <w:p w14:paraId="7FCD3F2F" w14:textId="77777777" w:rsidR="00CF6564" w:rsidRDefault="00CF6564" w:rsidP="00D3547F">
            <w:pPr>
              <w:pStyle w:val="Bullettable"/>
              <w:framePr w:wrap="around"/>
            </w:pPr>
            <w:r>
              <w:t>Provide National Guard soldiers for utilization</w:t>
            </w:r>
            <w:r>
              <w:rPr>
                <w:spacing w:val="-15"/>
              </w:rPr>
              <w:t xml:space="preserve"> </w:t>
            </w:r>
            <w:r>
              <w:t>of</w:t>
            </w:r>
            <w:r>
              <w:rPr>
                <w:spacing w:val="-15"/>
              </w:rPr>
              <w:t xml:space="preserve"> </w:t>
            </w:r>
            <w:r>
              <w:t>traffic</w:t>
            </w:r>
            <w:r>
              <w:rPr>
                <w:spacing w:val="-15"/>
              </w:rPr>
              <w:t xml:space="preserve"> </w:t>
            </w:r>
            <w:r>
              <w:t>control</w:t>
            </w:r>
            <w:r>
              <w:rPr>
                <w:spacing w:val="-14"/>
              </w:rPr>
              <w:t xml:space="preserve"> </w:t>
            </w:r>
            <w:r>
              <w:t>and</w:t>
            </w:r>
            <w:r>
              <w:rPr>
                <w:spacing w:val="-14"/>
              </w:rPr>
              <w:t xml:space="preserve"> </w:t>
            </w:r>
            <w:r>
              <w:t>area</w:t>
            </w:r>
            <w:r>
              <w:rPr>
                <w:spacing w:val="-15"/>
              </w:rPr>
              <w:t xml:space="preserve"> </w:t>
            </w:r>
            <w:r>
              <w:t>control as long as the WVNG is activated and ordered to do so by the Governor.</w:t>
            </w:r>
          </w:p>
          <w:p w14:paraId="7FFDEA01" w14:textId="77777777" w:rsidR="00CF6564" w:rsidRDefault="00CF6564" w:rsidP="00D3547F">
            <w:pPr>
              <w:pStyle w:val="Bullettable"/>
              <w:framePr w:wrap="around"/>
            </w:pPr>
            <w:r>
              <w:t>Intelligence</w:t>
            </w:r>
            <w:r>
              <w:rPr>
                <w:spacing w:val="-15"/>
              </w:rPr>
              <w:t xml:space="preserve"> </w:t>
            </w:r>
            <w:r>
              <w:t>analysis</w:t>
            </w:r>
            <w:r>
              <w:rPr>
                <w:spacing w:val="-15"/>
              </w:rPr>
              <w:t xml:space="preserve"> </w:t>
            </w:r>
            <w:r>
              <w:t>and</w:t>
            </w:r>
            <w:r>
              <w:rPr>
                <w:spacing w:val="-15"/>
              </w:rPr>
              <w:t xml:space="preserve"> </w:t>
            </w:r>
            <w:r>
              <w:t>information gathering and sharing.</w:t>
            </w:r>
          </w:p>
          <w:p w14:paraId="4B0712FC" w14:textId="77777777" w:rsidR="00CF6564" w:rsidRDefault="00CF6564" w:rsidP="00D3547F">
            <w:pPr>
              <w:pStyle w:val="Bullettable"/>
              <w:framePr w:wrap="around"/>
            </w:pPr>
            <w:r>
              <w:t>Assistance</w:t>
            </w:r>
            <w:r>
              <w:rPr>
                <w:spacing w:val="-15"/>
              </w:rPr>
              <w:t xml:space="preserve"> </w:t>
            </w:r>
            <w:r>
              <w:t>in</w:t>
            </w:r>
            <w:r>
              <w:rPr>
                <w:spacing w:val="-15"/>
              </w:rPr>
              <w:t xml:space="preserve"> </w:t>
            </w:r>
            <w:r>
              <w:t>radiological</w:t>
            </w:r>
            <w:r>
              <w:rPr>
                <w:spacing w:val="-15"/>
              </w:rPr>
              <w:t xml:space="preserve"> </w:t>
            </w:r>
            <w:r>
              <w:t>events</w:t>
            </w:r>
            <w:r>
              <w:rPr>
                <w:spacing w:val="-15"/>
              </w:rPr>
              <w:t xml:space="preserve"> </w:t>
            </w:r>
            <w:r>
              <w:t>(Civil Support Team - CST and CERFP).</w:t>
            </w:r>
          </w:p>
        </w:tc>
      </w:tr>
      <w:tr w:rsidR="009D6531" w14:paraId="41FD769A" w14:textId="77777777" w:rsidTr="009D6531">
        <w:trPr>
          <w:trHeight w:val="1789"/>
        </w:trPr>
        <w:tc>
          <w:tcPr>
            <w:tcW w:w="3039" w:type="dxa"/>
            <w:tcBorders>
              <w:top w:val="single" w:sz="36" w:space="0" w:color="000000"/>
              <w:left w:val="single" w:sz="36" w:space="0" w:color="000000"/>
              <w:bottom w:val="single" w:sz="36" w:space="0" w:color="000000"/>
              <w:right w:val="single" w:sz="36" w:space="0" w:color="000000"/>
            </w:tcBorders>
          </w:tcPr>
          <w:p w14:paraId="11613316" w14:textId="1B5808D3" w:rsidR="00CF6564" w:rsidRDefault="00CF6564" w:rsidP="00D3547F">
            <w:pPr>
              <w:pStyle w:val="Normalleftaligned"/>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8F17DED" w14:textId="55DA01BA" w:rsidR="00CF6564" w:rsidRDefault="00CF6564" w:rsidP="00D3547F">
            <w:pPr>
              <w:pStyle w:val="Normalleftaligned"/>
              <w:rPr>
                <w:spacing w:val="-2"/>
              </w:rPr>
            </w:pP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4378CA02" w14:textId="77777777" w:rsidR="00CF6564" w:rsidRDefault="00CF6564" w:rsidP="00D3547F">
            <w:pPr>
              <w:pStyle w:val="Bullettable"/>
              <w:framePr w:wrap="around"/>
              <w:rPr>
                <w:spacing w:val="-2"/>
              </w:rPr>
            </w:pPr>
            <w:r>
              <w:t>Assistance</w:t>
            </w:r>
            <w:r>
              <w:rPr>
                <w:spacing w:val="-6"/>
              </w:rPr>
              <w:t xml:space="preserve"> </w:t>
            </w:r>
            <w:r>
              <w:t>in</w:t>
            </w:r>
            <w:r>
              <w:rPr>
                <w:spacing w:val="-5"/>
              </w:rPr>
              <w:t xml:space="preserve"> </w:t>
            </w:r>
            <w:r>
              <w:t>radiological</w:t>
            </w:r>
            <w:r>
              <w:rPr>
                <w:spacing w:val="-2"/>
              </w:rPr>
              <w:t xml:space="preserve"> events.</w:t>
            </w:r>
          </w:p>
          <w:p w14:paraId="0BEA918F" w14:textId="77777777" w:rsidR="00CF6564" w:rsidRDefault="00CF6564" w:rsidP="00D3547F">
            <w:pPr>
              <w:pStyle w:val="Bullettable"/>
              <w:framePr w:wrap="around"/>
            </w:pPr>
            <w:r>
              <w:t>Assistance for victim identification and support</w:t>
            </w:r>
            <w:r>
              <w:rPr>
                <w:spacing w:val="-6"/>
              </w:rPr>
              <w:t xml:space="preserve"> </w:t>
            </w:r>
            <w:r>
              <w:t>in</w:t>
            </w:r>
            <w:r>
              <w:rPr>
                <w:spacing w:val="-6"/>
              </w:rPr>
              <w:t xml:space="preserve"> </w:t>
            </w:r>
            <w:r>
              <w:t>accordance</w:t>
            </w:r>
            <w:r>
              <w:rPr>
                <w:spacing w:val="-6"/>
              </w:rPr>
              <w:t xml:space="preserve"> </w:t>
            </w:r>
            <w:r>
              <w:t>with</w:t>
            </w:r>
            <w:r>
              <w:rPr>
                <w:spacing w:val="-6"/>
              </w:rPr>
              <w:t xml:space="preserve"> </w:t>
            </w:r>
            <w:r>
              <w:t>state</w:t>
            </w:r>
            <w:r>
              <w:rPr>
                <w:spacing w:val="-7"/>
              </w:rPr>
              <w:t xml:space="preserve"> </w:t>
            </w:r>
            <w:r>
              <w:t>laws</w:t>
            </w:r>
            <w:r>
              <w:rPr>
                <w:spacing w:val="-6"/>
              </w:rPr>
              <w:t xml:space="preserve"> </w:t>
            </w:r>
            <w:r>
              <w:t>in handling disaster-related deaths.</w:t>
            </w:r>
          </w:p>
          <w:p w14:paraId="40DEE4D4" w14:textId="77777777" w:rsidR="00CF6564" w:rsidRDefault="00CF6564" w:rsidP="00D3547F">
            <w:pPr>
              <w:pStyle w:val="Bullettable"/>
              <w:framePr w:wrap="around"/>
            </w:pPr>
            <w:r>
              <w:t>Support</w:t>
            </w:r>
            <w:r>
              <w:rPr>
                <w:spacing w:val="-15"/>
              </w:rPr>
              <w:t xml:space="preserve"> </w:t>
            </w:r>
            <w:r>
              <w:t>WVSP</w:t>
            </w:r>
            <w:r>
              <w:rPr>
                <w:spacing w:val="-15"/>
              </w:rPr>
              <w:t xml:space="preserve"> </w:t>
            </w:r>
            <w:r>
              <w:t>and</w:t>
            </w:r>
            <w:r>
              <w:rPr>
                <w:spacing w:val="-8"/>
              </w:rPr>
              <w:t xml:space="preserve"> </w:t>
            </w:r>
            <w:r>
              <w:t>Local</w:t>
            </w:r>
            <w:r>
              <w:rPr>
                <w:spacing w:val="-8"/>
              </w:rPr>
              <w:t xml:space="preserve"> </w:t>
            </w:r>
            <w:r>
              <w:t>Law</w:t>
            </w:r>
            <w:r>
              <w:rPr>
                <w:spacing w:val="-10"/>
              </w:rPr>
              <w:t xml:space="preserve"> </w:t>
            </w:r>
            <w:r>
              <w:t>Enforcement with</w:t>
            </w:r>
            <w:r>
              <w:rPr>
                <w:spacing w:val="-4"/>
              </w:rPr>
              <w:t xml:space="preserve"> </w:t>
            </w:r>
            <w:r>
              <w:t>public</w:t>
            </w:r>
            <w:r>
              <w:rPr>
                <w:spacing w:val="-5"/>
              </w:rPr>
              <w:t xml:space="preserve"> </w:t>
            </w:r>
            <w:r>
              <w:t>health</w:t>
            </w:r>
            <w:r>
              <w:rPr>
                <w:spacing w:val="-4"/>
              </w:rPr>
              <w:t xml:space="preserve"> </w:t>
            </w:r>
            <w:r>
              <w:t>and</w:t>
            </w:r>
            <w:r>
              <w:rPr>
                <w:spacing w:val="-4"/>
              </w:rPr>
              <w:t xml:space="preserve"> </w:t>
            </w:r>
            <w:r>
              <w:t>quarantine</w:t>
            </w:r>
            <w:r>
              <w:rPr>
                <w:spacing w:val="-5"/>
              </w:rPr>
              <w:t xml:space="preserve"> </w:t>
            </w:r>
            <w:r>
              <w:t>processes.</w:t>
            </w:r>
          </w:p>
        </w:tc>
      </w:tr>
      <w:tr w:rsidR="009D6531" w14:paraId="15BF40F2" w14:textId="77777777" w:rsidTr="009D6531">
        <w:trPr>
          <w:trHeight w:val="951"/>
        </w:trPr>
        <w:tc>
          <w:tcPr>
            <w:tcW w:w="3039" w:type="dxa"/>
            <w:tcBorders>
              <w:top w:val="single" w:sz="36" w:space="0" w:color="000000"/>
              <w:left w:val="single" w:sz="36" w:space="0" w:color="000000"/>
              <w:bottom w:val="single" w:sz="36" w:space="0" w:color="000000"/>
              <w:right w:val="single" w:sz="36" w:space="0" w:color="000000"/>
            </w:tcBorders>
          </w:tcPr>
          <w:p w14:paraId="33BBC6C4" w14:textId="77777777" w:rsidR="00CF6564" w:rsidRDefault="00CF6564" w:rsidP="00D3547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5C5185B" w14:textId="77777777" w:rsidR="00CF6564" w:rsidRDefault="00CF6564" w:rsidP="00D3547F">
            <w:pPr>
              <w:pStyle w:val="Normalleftaligned"/>
              <w:rPr>
                <w:spacing w:val="-2"/>
              </w:rPr>
            </w:pPr>
            <w:r>
              <w:rPr>
                <w:spacing w:val="-2"/>
              </w:rPr>
              <w:t>WVDOT</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35443C04" w14:textId="77777777" w:rsidR="00CF6564" w:rsidRDefault="00CF6564" w:rsidP="00D3547F">
            <w:pPr>
              <w:pStyle w:val="Bullettable"/>
              <w:framePr w:wrap="around"/>
            </w:pPr>
            <w:r>
              <w:t>Personnel</w:t>
            </w:r>
            <w:r>
              <w:rPr>
                <w:spacing w:val="-14"/>
              </w:rPr>
              <w:t xml:space="preserve"> </w:t>
            </w:r>
            <w:r>
              <w:t>and</w:t>
            </w:r>
            <w:r>
              <w:rPr>
                <w:spacing w:val="-15"/>
              </w:rPr>
              <w:t xml:space="preserve"> </w:t>
            </w:r>
            <w:r>
              <w:t>equipment</w:t>
            </w:r>
            <w:r>
              <w:rPr>
                <w:spacing w:val="-9"/>
              </w:rPr>
              <w:t xml:space="preserve"> </w:t>
            </w:r>
            <w:r>
              <w:t>upon</w:t>
            </w:r>
            <w:r>
              <w:rPr>
                <w:spacing w:val="-15"/>
              </w:rPr>
              <w:t xml:space="preserve"> </w:t>
            </w:r>
            <w:r>
              <w:t>request</w:t>
            </w:r>
            <w:r>
              <w:rPr>
                <w:spacing w:val="-14"/>
              </w:rPr>
              <w:t xml:space="preserve"> </w:t>
            </w:r>
            <w:r>
              <w:t>by</w:t>
            </w:r>
            <w:r>
              <w:rPr>
                <w:spacing w:val="-15"/>
              </w:rPr>
              <w:t xml:space="preserve"> </w:t>
            </w:r>
            <w:r>
              <w:t>the Superintendent for traffic control. (WV Division of Highways - WVDOH)</w:t>
            </w:r>
          </w:p>
        </w:tc>
      </w:tr>
      <w:tr w:rsidR="009D6531" w14:paraId="7CA0AA0B" w14:textId="77777777" w:rsidTr="009D6531">
        <w:trPr>
          <w:trHeight w:val="504"/>
        </w:trPr>
        <w:tc>
          <w:tcPr>
            <w:tcW w:w="3039" w:type="dxa"/>
            <w:tcBorders>
              <w:top w:val="single" w:sz="36" w:space="0" w:color="000000"/>
              <w:left w:val="single" w:sz="36" w:space="0" w:color="000000"/>
              <w:bottom w:val="single" w:sz="36" w:space="0" w:color="000000"/>
              <w:right w:val="single" w:sz="36" w:space="0" w:color="000000"/>
            </w:tcBorders>
          </w:tcPr>
          <w:p w14:paraId="652B2F12" w14:textId="77777777" w:rsidR="00CF6564" w:rsidRDefault="00CF6564" w:rsidP="00D3547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4B9B75B" w14:textId="77777777" w:rsidR="00CF6564" w:rsidRDefault="00CF6564" w:rsidP="00D3547F">
            <w:pPr>
              <w:pStyle w:val="Normalleftaligned"/>
              <w:rPr>
                <w:spacing w:val="-2"/>
              </w:rPr>
            </w:pPr>
            <w:r>
              <w:rPr>
                <w:spacing w:val="-2"/>
              </w:rPr>
              <w:t>WVDEP</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23BBF487" w14:textId="77777777" w:rsidR="00CF6564" w:rsidRDefault="00CF6564" w:rsidP="00D3547F">
            <w:pPr>
              <w:pStyle w:val="Bullettable"/>
              <w:framePr w:wrap="around"/>
              <w:rPr>
                <w:spacing w:val="-2"/>
              </w:rPr>
            </w:pPr>
            <w:r>
              <w:t>Assistance</w:t>
            </w:r>
            <w:r>
              <w:rPr>
                <w:spacing w:val="-9"/>
              </w:rPr>
              <w:t xml:space="preserve"> </w:t>
            </w:r>
            <w:r>
              <w:t>in</w:t>
            </w:r>
            <w:r>
              <w:rPr>
                <w:spacing w:val="-5"/>
              </w:rPr>
              <w:t xml:space="preserve"> </w:t>
            </w:r>
            <w:r>
              <w:t>hazardous</w:t>
            </w:r>
            <w:r>
              <w:rPr>
                <w:spacing w:val="-1"/>
              </w:rPr>
              <w:t xml:space="preserve"> </w:t>
            </w:r>
            <w:r>
              <w:t>materials</w:t>
            </w:r>
            <w:r>
              <w:rPr>
                <w:spacing w:val="-5"/>
              </w:rPr>
              <w:t xml:space="preserve"> </w:t>
            </w:r>
            <w:r>
              <w:rPr>
                <w:spacing w:val="-2"/>
              </w:rPr>
              <w:t>incidents.</w:t>
            </w:r>
          </w:p>
        </w:tc>
      </w:tr>
      <w:tr w:rsidR="009D6531" w14:paraId="26C79A25" w14:textId="77777777" w:rsidTr="009D6531">
        <w:trPr>
          <w:trHeight w:val="1345"/>
        </w:trPr>
        <w:tc>
          <w:tcPr>
            <w:tcW w:w="3039" w:type="dxa"/>
            <w:tcBorders>
              <w:top w:val="single" w:sz="36" w:space="0" w:color="000000"/>
              <w:left w:val="single" w:sz="36" w:space="0" w:color="000000"/>
              <w:bottom w:val="single" w:sz="36" w:space="0" w:color="000000"/>
              <w:right w:val="single" w:sz="36" w:space="0" w:color="000000"/>
            </w:tcBorders>
          </w:tcPr>
          <w:p w14:paraId="3AA86161" w14:textId="77777777" w:rsidR="00CF6564" w:rsidRDefault="00CF6564" w:rsidP="00D3547F">
            <w:pPr>
              <w:pStyle w:val="Normalleftaligned"/>
              <w:rPr>
                <w:spacing w:val="-2"/>
              </w:rPr>
            </w:pPr>
            <w:r>
              <w:lastRenderedPageBreak/>
              <w:t>WV</w:t>
            </w:r>
            <w:r>
              <w:rPr>
                <w:spacing w:val="-15"/>
              </w:rPr>
              <w:t xml:space="preserve"> </w:t>
            </w:r>
            <w:r>
              <w:t>Department</w:t>
            </w:r>
            <w:r>
              <w:rPr>
                <w:spacing w:val="-15"/>
              </w:rPr>
              <w:t xml:space="preserve"> </w:t>
            </w:r>
            <w:r>
              <w:t xml:space="preserve">of Commerce / WV </w:t>
            </w:r>
            <w:r>
              <w:rPr>
                <w:spacing w:val="-2"/>
              </w:rPr>
              <w:t>Division</w:t>
            </w:r>
            <w:r>
              <w:rPr>
                <w:spacing w:val="-15"/>
              </w:rPr>
              <w:t xml:space="preserve"> </w:t>
            </w:r>
            <w:r>
              <w:rPr>
                <w:spacing w:val="-2"/>
              </w:rPr>
              <w:t>of</w:t>
            </w:r>
            <w:r>
              <w:rPr>
                <w:spacing w:val="-16"/>
              </w:rPr>
              <w:t xml:space="preserve"> </w:t>
            </w:r>
            <w:r>
              <w:rPr>
                <w:spacing w:val="-2"/>
              </w:rPr>
              <w:t>Natural Resources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8ACA9F7" w14:textId="77777777" w:rsidR="00CF6564" w:rsidRDefault="00CF6564" w:rsidP="00D3547F">
            <w:pPr>
              <w:pStyle w:val="Normalleftaligned"/>
              <w:rPr>
                <w:spacing w:val="-4"/>
              </w:rPr>
            </w:pPr>
            <w:r>
              <w:rPr>
                <w:spacing w:val="-4"/>
              </w:rPr>
              <w:t>WVDCOM/ DNR</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69BA4205" w14:textId="77777777" w:rsidR="00CF6564" w:rsidRDefault="00CF6564" w:rsidP="00D3547F">
            <w:pPr>
              <w:pStyle w:val="Bullettable"/>
              <w:framePr w:wrap="around"/>
            </w:pPr>
            <w:r>
              <w:t xml:space="preserve">WVDNR Law Enforcement Division: </w:t>
            </w:r>
            <w:r>
              <w:rPr>
                <w:spacing w:val="-2"/>
              </w:rPr>
              <w:t>Supplemental</w:t>
            </w:r>
            <w:r>
              <w:rPr>
                <w:spacing w:val="-3"/>
              </w:rPr>
              <w:t xml:space="preserve"> </w:t>
            </w:r>
            <w:r>
              <w:rPr>
                <w:spacing w:val="-2"/>
              </w:rPr>
              <w:t>law</w:t>
            </w:r>
            <w:r>
              <w:rPr>
                <w:spacing w:val="-7"/>
              </w:rPr>
              <w:t xml:space="preserve"> </w:t>
            </w:r>
            <w:r>
              <w:rPr>
                <w:spacing w:val="-2"/>
              </w:rPr>
              <w:t>enforcement</w:t>
            </w:r>
            <w:r>
              <w:rPr>
                <w:spacing w:val="-3"/>
              </w:rPr>
              <w:t xml:space="preserve"> </w:t>
            </w:r>
            <w:r>
              <w:rPr>
                <w:spacing w:val="-2"/>
              </w:rPr>
              <w:t xml:space="preserve">personnel </w:t>
            </w:r>
            <w:r>
              <w:t>when requested.</w:t>
            </w:r>
          </w:p>
          <w:p w14:paraId="3877D68D" w14:textId="77777777" w:rsidR="00C72051" w:rsidRDefault="00C72051" w:rsidP="00D3547F">
            <w:pPr>
              <w:pStyle w:val="Bullettable"/>
              <w:framePr w:wrap="around"/>
            </w:pPr>
            <w:r>
              <w:t>6 canine units</w:t>
            </w:r>
          </w:p>
          <w:p w14:paraId="686EA56E" w14:textId="77777777" w:rsidR="00C72051" w:rsidRDefault="00C72051" w:rsidP="00D3547F">
            <w:pPr>
              <w:pStyle w:val="Bullettable"/>
              <w:framePr w:wrap="around"/>
            </w:pPr>
            <w:r>
              <w:t>Dive Team</w:t>
            </w:r>
          </w:p>
          <w:p w14:paraId="43015FDE" w14:textId="77CD4E5D" w:rsidR="00C72051" w:rsidRDefault="00C72051" w:rsidP="00D3547F">
            <w:pPr>
              <w:pStyle w:val="Bullettable"/>
              <w:framePr w:wrap="around"/>
            </w:pPr>
            <w:r>
              <w:t>Drones</w:t>
            </w:r>
          </w:p>
        </w:tc>
      </w:tr>
      <w:tr w:rsidR="009D6531" w14:paraId="37D5FE96" w14:textId="77777777" w:rsidTr="009D6531">
        <w:trPr>
          <w:trHeight w:val="279"/>
        </w:trPr>
        <w:tc>
          <w:tcPr>
            <w:tcW w:w="3039" w:type="dxa"/>
            <w:tcBorders>
              <w:top w:val="single" w:sz="36" w:space="0" w:color="000000"/>
              <w:left w:val="single" w:sz="36" w:space="0" w:color="000000"/>
              <w:bottom w:val="single" w:sz="36" w:space="0" w:color="000000"/>
              <w:right w:val="single" w:sz="36" w:space="0" w:color="000000"/>
            </w:tcBorders>
          </w:tcPr>
          <w:p w14:paraId="527156C1" w14:textId="77777777" w:rsidR="00CF6564" w:rsidRDefault="00CF6564" w:rsidP="00D3547F">
            <w:pPr>
              <w:pStyle w:val="Normalleftaligned"/>
              <w:rPr>
                <w:spacing w:val="-2"/>
              </w:rPr>
            </w:pPr>
            <w:r>
              <w:rPr>
                <w:spacing w:val="-2"/>
              </w:rPr>
              <w:t>WV</w:t>
            </w:r>
            <w:r>
              <w:rPr>
                <w:spacing w:val="-15"/>
              </w:rPr>
              <w:t xml:space="preserve"> </w:t>
            </w:r>
            <w:r>
              <w:rPr>
                <w:spacing w:val="-2"/>
              </w:rPr>
              <w:t>Public</w:t>
            </w:r>
            <w:r>
              <w:rPr>
                <w:spacing w:val="-16"/>
              </w:rPr>
              <w:t xml:space="preserve"> </w:t>
            </w:r>
            <w:r>
              <w:rPr>
                <w:spacing w:val="-2"/>
              </w:rPr>
              <w:t>Service Commission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11A17BB" w14:textId="77777777" w:rsidR="00CF6564" w:rsidRDefault="00CF6564" w:rsidP="00D3547F">
            <w:pPr>
              <w:pStyle w:val="Normalleftaligned"/>
              <w:rPr>
                <w:spacing w:val="-5"/>
              </w:rPr>
            </w:pPr>
            <w:r>
              <w:rPr>
                <w:spacing w:val="-5"/>
              </w:rPr>
              <w:t>PSC</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410D572C" w14:textId="77777777" w:rsidR="00CF6564" w:rsidRDefault="00CF6564" w:rsidP="00D3547F">
            <w:pPr>
              <w:pStyle w:val="Bullettable"/>
              <w:framePr w:wrap="around"/>
              <w:rPr>
                <w:spacing w:val="-2"/>
              </w:rPr>
            </w:pPr>
            <w:r>
              <w:rPr>
                <w:spacing w:val="-2"/>
              </w:rPr>
              <w:t>Supplemental</w:t>
            </w:r>
            <w:r>
              <w:rPr>
                <w:spacing w:val="-6"/>
              </w:rPr>
              <w:t xml:space="preserve"> </w:t>
            </w:r>
            <w:r>
              <w:rPr>
                <w:spacing w:val="-2"/>
              </w:rPr>
              <w:t>law</w:t>
            </w:r>
            <w:r>
              <w:rPr>
                <w:spacing w:val="-9"/>
              </w:rPr>
              <w:t xml:space="preserve"> </w:t>
            </w:r>
            <w:r>
              <w:rPr>
                <w:spacing w:val="-2"/>
              </w:rPr>
              <w:t>enforcement</w:t>
            </w:r>
            <w:r>
              <w:rPr>
                <w:spacing w:val="-6"/>
              </w:rPr>
              <w:t xml:space="preserve"> </w:t>
            </w:r>
            <w:r>
              <w:rPr>
                <w:spacing w:val="-2"/>
              </w:rPr>
              <w:t>when requested.</w:t>
            </w:r>
          </w:p>
        </w:tc>
      </w:tr>
      <w:tr w:rsidR="009D6531" w14:paraId="35BDD3DA" w14:textId="77777777" w:rsidTr="009D6531">
        <w:trPr>
          <w:trHeight w:val="1069"/>
        </w:trPr>
        <w:tc>
          <w:tcPr>
            <w:tcW w:w="3039" w:type="dxa"/>
            <w:tcBorders>
              <w:top w:val="single" w:sz="36" w:space="0" w:color="000000"/>
              <w:left w:val="single" w:sz="36" w:space="0" w:color="000000"/>
              <w:bottom w:val="single" w:sz="36" w:space="0" w:color="000000"/>
              <w:right w:val="single" w:sz="36" w:space="0" w:color="000000"/>
            </w:tcBorders>
          </w:tcPr>
          <w:p w14:paraId="2794A4E6" w14:textId="77777777" w:rsidR="00CF6564" w:rsidRDefault="00CF6564" w:rsidP="00D3547F">
            <w:pPr>
              <w:pStyle w:val="Normalleftaligned"/>
              <w:rPr>
                <w:spacing w:val="-2"/>
              </w:rPr>
            </w:pPr>
            <w:r>
              <w:t>WV</w:t>
            </w:r>
            <w:r>
              <w:rPr>
                <w:spacing w:val="-15"/>
              </w:rPr>
              <w:t xml:space="preserve"> </w:t>
            </w:r>
            <w:r>
              <w:t>Division</w:t>
            </w:r>
            <w:r>
              <w:rPr>
                <w:spacing w:val="-15"/>
              </w:rPr>
              <w:t xml:space="preserve"> </w:t>
            </w:r>
            <w:r>
              <w:t>of Corrections</w:t>
            </w:r>
            <w:r>
              <w:rPr>
                <w:spacing w:val="-15"/>
              </w:rPr>
              <w:t xml:space="preserve"> </w:t>
            </w:r>
            <w:r>
              <w:t xml:space="preserve">and </w:t>
            </w:r>
            <w:r>
              <w:rPr>
                <w:spacing w:val="-2"/>
              </w:rPr>
              <w:t>Rehabilitation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C86CE52" w14:textId="77777777" w:rsidR="00CF6564" w:rsidRDefault="00CF6564" w:rsidP="00D3547F">
            <w:pPr>
              <w:pStyle w:val="Normalleftaligned"/>
              <w:rPr>
                <w:spacing w:val="-2"/>
              </w:rPr>
            </w:pPr>
            <w:r>
              <w:rPr>
                <w:spacing w:val="-2"/>
              </w:rPr>
              <w:t>WVDCR</w:t>
            </w:r>
          </w:p>
        </w:tc>
        <w:tc>
          <w:tcPr>
            <w:tcW w:w="4161" w:type="dxa"/>
            <w:tcBorders>
              <w:top w:val="single" w:sz="36" w:space="0" w:color="000000"/>
              <w:left w:val="single" w:sz="36" w:space="0" w:color="000000"/>
              <w:bottom w:val="single" w:sz="36" w:space="0" w:color="000000"/>
              <w:right w:val="single" w:sz="36" w:space="0" w:color="000000"/>
            </w:tcBorders>
            <w:shd w:val="clear" w:color="auto" w:fill="E0EDD9"/>
          </w:tcPr>
          <w:p w14:paraId="2AA5CD32" w14:textId="77777777" w:rsidR="00CF6564" w:rsidRDefault="00CF6564" w:rsidP="00D3547F">
            <w:pPr>
              <w:pStyle w:val="Bullettable"/>
              <w:framePr w:wrap="around"/>
            </w:pPr>
            <w:r>
              <w:t>Provide</w:t>
            </w:r>
            <w:r>
              <w:rPr>
                <w:spacing w:val="-15"/>
              </w:rPr>
              <w:t xml:space="preserve"> </w:t>
            </w:r>
            <w:r>
              <w:t>sworn</w:t>
            </w:r>
            <w:r>
              <w:rPr>
                <w:spacing w:val="-15"/>
              </w:rPr>
              <w:t xml:space="preserve"> </w:t>
            </w:r>
            <w:r>
              <w:t>office</w:t>
            </w:r>
            <w:r>
              <w:rPr>
                <w:spacing w:val="-15"/>
              </w:rPr>
              <w:t xml:space="preserve"> </w:t>
            </w:r>
            <w:r>
              <w:t>from</w:t>
            </w:r>
            <w:r>
              <w:rPr>
                <w:spacing w:val="-15"/>
              </w:rPr>
              <w:t xml:space="preserve"> </w:t>
            </w:r>
            <w:r>
              <w:t>Special</w:t>
            </w:r>
            <w:r>
              <w:rPr>
                <w:spacing w:val="-15"/>
              </w:rPr>
              <w:t xml:space="preserve"> </w:t>
            </w:r>
            <w:r>
              <w:t>Operations and K9 units for area control, crowd control, site security, and mass transports as needed.</w:t>
            </w:r>
          </w:p>
        </w:tc>
      </w:tr>
    </w:tbl>
    <w:p w14:paraId="3431D4F2" w14:textId="3B43E73A" w:rsidR="00AF4D34" w:rsidRDefault="00AF4D34" w:rsidP="00AF4D34">
      <w:pPr>
        <w:pStyle w:val="Normalleftaligned"/>
      </w:pPr>
      <w:r>
        <w:br w:type="page"/>
      </w:r>
    </w:p>
    <w:p w14:paraId="711F742C" w14:textId="0E5D8130" w:rsidR="009C1A8B" w:rsidRDefault="009C1A8B" w:rsidP="009C1A8B">
      <w:pPr>
        <w:pStyle w:val="SubtitleEMD"/>
      </w:pPr>
      <w:r>
        <w:lastRenderedPageBreak/>
        <w:t>AUTHORITIES</w:t>
      </w:r>
      <w:r>
        <w:rPr>
          <w:spacing w:val="-16"/>
        </w:rPr>
        <w:t xml:space="preserve"> </w:t>
      </w:r>
      <w:r>
        <w:t>AND</w:t>
      </w:r>
      <w:r>
        <w:rPr>
          <w:spacing w:val="-13"/>
        </w:rPr>
        <w:t xml:space="preserve"> </w:t>
      </w:r>
      <w:r>
        <w:t>REFERENCES</w:t>
      </w:r>
    </w:p>
    <w:p w14:paraId="28567ADE" w14:textId="77777777" w:rsidR="00CF6564" w:rsidRDefault="00CF6564" w:rsidP="006C27AC">
      <w:pPr>
        <w:pStyle w:val="Heading1EMD"/>
        <w:numPr>
          <w:ilvl w:val="0"/>
          <w:numId w:val="258"/>
        </w:numPr>
      </w:pPr>
      <w:r>
        <w:t>A</w:t>
      </w:r>
      <w:r w:rsidRPr="00AF4D34">
        <w:t>UTHO</w:t>
      </w:r>
      <w:r>
        <w:t>RITIES</w:t>
      </w:r>
    </w:p>
    <w:p w14:paraId="74A8F0B1" w14:textId="77777777" w:rsidR="00CF6564" w:rsidRDefault="00CF6564" w:rsidP="00424587">
      <w:pPr>
        <w:pStyle w:val="Heading2EMD"/>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9"/>
        </w:rPr>
        <w:t xml:space="preserve"> </w:t>
      </w:r>
      <w:r>
        <w:t>Services</w:t>
      </w:r>
      <w:r>
        <w:rPr>
          <w:spacing w:val="-7"/>
        </w:rPr>
        <w:t xml:space="preserve"> </w:t>
      </w:r>
      <w:r>
        <w:t>and</w:t>
      </w:r>
      <w:r>
        <w:rPr>
          <w:spacing w:val="-6"/>
        </w:rPr>
        <w:t xml:space="preserve"> </w:t>
      </w:r>
      <w:r>
        <w:t>Disaster</w:t>
      </w:r>
      <w:r>
        <w:rPr>
          <w:spacing w:val="-9"/>
        </w:rPr>
        <w:t xml:space="preserve"> </w:t>
      </w:r>
      <w:r>
        <w:rPr>
          <w:spacing w:val="-4"/>
        </w:rPr>
        <w:t>Laws</w:t>
      </w:r>
    </w:p>
    <w:p w14:paraId="3862428B" w14:textId="77777777" w:rsidR="00CF6564" w:rsidRDefault="00CF6564" w:rsidP="00424587">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1</w:t>
      </w:r>
    </w:p>
    <w:p w14:paraId="00E20142" w14:textId="77777777" w:rsidR="00CF6564" w:rsidRDefault="00CF6564" w:rsidP="00424587">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2</w:t>
      </w:r>
    </w:p>
    <w:p w14:paraId="18ECAC4E" w14:textId="77777777" w:rsidR="00CF6564" w:rsidRDefault="00CF6564" w:rsidP="00424587">
      <w:pPr>
        <w:pStyle w:val="Heading2EMD"/>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5</w:t>
      </w:r>
    </w:p>
    <w:p w14:paraId="36BC0FDE" w14:textId="77777777" w:rsidR="00CF6564" w:rsidRDefault="00CF6564" w:rsidP="00424587">
      <w:pPr>
        <w:pStyle w:val="Heading2EMD"/>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§16</w:t>
      </w:r>
    </w:p>
    <w:p w14:paraId="53FB467F" w14:textId="77777777" w:rsidR="00CF6564" w:rsidRDefault="00CF6564" w:rsidP="00424587">
      <w:pPr>
        <w:pStyle w:val="Heading2EMD"/>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§20</w:t>
      </w:r>
    </w:p>
    <w:p w14:paraId="5FDFA793" w14:textId="77777777" w:rsidR="00CF6564" w:rsidRDefault="00CF6564" w:rsidP="00424587">
      <w:pPr>
        <w:pStyle w:val="Heading2EMD"/>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§22</w:t>
      </w:r>
    </w:p>
    <w:p w14:paraId="249C5AB6" w14:textId="77777777" w:rsidR="00CF6564" w:rsidRDefault="00CF6564" w:rsidP="00424587">
      <w:pPr>
        <w:pStyle w:val="Heading2EMD"/>
        <w:rPr>
          <w:spacing w:val="-4"/>
        </w:rPr>
      </w:pPr>
      <w:r>
        <w:rPr>
          <w:spacing w:val="-2"/>
        </w:rPr>
        <w:t>West</w:t>
      </w:r>
      <w:r>
        <w:rPr>
          <w:spacing w:val="-12"/>
        </w:rPr>
        <w:t xml:space="preserve"> </w:t>
      </w:r>
      <w:r>
        <w:rPr>
          <w:spacing w:val="-2"/>
        </w:rPr>
        <w:t>Virginia</w:t>
      </w:r>
      <w:r>
        <w:rPr>
          <w:spacing w:val="-9"/>
        </w:rPr>
        <w:t xml:space="preserve"> </w:t>
      </w:r>
      <w:r>
        <w:rPr>
          <w:spacing w:val="-2"/>
        </w:rPr>
        <w:t>Code</w:t>
      </w:r>
      <w:r>
        <w:rPr>
          <w:spacing w:val="-6"/>
        </w:rPr>
        <w:t xml:space="preserve"> </w:t>
      </w:r>
      <w:r>
        <w:rPr>
          <w:spacing w:val="-4"/>
        </w:rPr>
        <w:t>§24A</w:t>
      </w:r>
    </w:p>
    <w:p w14:paraId="3DADD70B" w14:textId="77777777" w:rsidR="00CF6564" w:rsidRDefault="00CF6564" w:rsidP="00424587">
      <w:pPr>
        <w:pStyle w:val="Heading2EMD"/>
        <w:rPr>
          <w:spacing w:val="-5"/>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§15A-</w:t>
      </w:r>
      <w:r>
        <w:rPr>
          <w:spacing w:val="-5"/>
        </w:rPr>
        <w:t>11</w:t>
      </w:r>
    </w:p>
    <w:p w14:paraId="0BB62E11" w14:textId="62C5DED6" w:rsidR="00035D02" w:rsidRPr="00035D02" w:rsidRDefault="00035D02" w:rsidP="00424587">
      <w:pPr>
        <w:pStyle w:val="Heading2EMD"/>
        <w:rPr>
          <w:spacing w:val="-5"/>
        </w:rPr>
      </w:pPr>
      <w:r w:rsidRPr="00035D02">
        <w:rPr>
          <w:spacing w:val="-5"/>
        </w:rPr>
        <w:t>West Virginia Code §15-5</w:t>
      </w:r>
      <w:r>
        <w:rPr>
          <w:spacing w:val="-5"/>
        </w:rPr>
        <w:t>-</w:t>
      </w:r>
      <w:r w:rsidR="00344986">
        <w:rPr>
          <w:spacing w:val="-5"/>
        </w:rPr>
        <w:t>9</w:t>
      </w:r>
    </w:p>
    <w:p w14:paraId="42CEE912" w14:textId="77777777" w:rsidR="00CF6564" w:rsidRDefault="00CF6564" w:rsidP="002D7BA5">
      <w:pPr>
        <w:pStyle w:val="Heading1EMD"/>
      </w:pPr>
      <w:r>
        <w:t>RE</w:t>
      </w:r>
      <w:r w:rsidRPr="00AF4D34">
        <w:t>FERENC</w:t>
      </w:r>
      <w:r>
        <w:t>ES</w:t>
      </w:r>
    </w:p>
    <w:p w14:paraId="4DD4D2F5" w14:textId="77777777" w:rsidR="00CF6564" w:rsidRDefault="00CF6564" w:rsidP="00424587">
      <w:pPr>
        <w:pStyle w:val="Heading2EMD"/>
        <w:rPr>
          <w:spacing w:val="-4"/>
        </w:rPr>
      </w:pPr>
      <w:r>
        <w:t>West</w:t>
      </w:r>
      <w:r>
        <w:rPr>
          <w:spacing w:val="-17"/>
        </w:rPr>
        <w:t xml:space="preserve"> </w:t>
      </w:r>
      <w:r>
        <w:t>Virginia</w:t>
      </w:r>
      <w:r>
        <w:rPr>
          <w:spacing w:val="-15"/>
        </w:rPr>
        <w:t xml:space="preserve"> </w:t>
      </w:r>
      <w:r>
        <w:t>State</w:t>
      </w:r>
      <w:r>
        <w:rPr>
          <w:spacing w:val="-15"/>
        </w:rPr>
        <w:t xml:space="preserve"> </w:t>
      </w:r>
      <w:r>
        <w:t>Police</w:t>
      </w:r>
      <w:r>
        <w:rPr>
          <w:spacing w:val="-15"/>
        </w:rPr>
        <w:t xml:space="preserve"> </w:t>
      </w:r>
      <w:r>
        <w:t>Emergency</w:t>
      </w:r>
      <w:r>
        <w:rPr>
          <w:spacing w:val="-11"/>
        </w:rPr>
        <w:t xml:space="preserve"> </w:t>
      </w:r>
      <w:r>
        <w:rPr>
          <w:spacing w:val="-4"/>
        </w:rPr>
        <w:t>Plan</w:t>
      </w:r>
    </w:p>
    <w:p w14:paraId="440FBB58" w14:textId="77777777" w:rsidR="00CF6564" w:rsidRDefault="00CF6564" w:rsidP="00424587">
      <w:pPr>
        <w:pStyle w:val="Heading2EMD"/>
        <w:rPr>
          <w:spacing w:val="-4"/>
        </w:rPr>
      </w:pPr>
      <w:r>
        <w:t>West</w:t>
      </w:r>
      <w:r>
        <w:rPr>
          <w:spacing w:val="-17"/>
        </w:rPr>
        <w:t xml:space="preserve"> </w:t>
      </w:r>
      <w:r>
        <w:t>Virginia</w:t>
      </w:r>
      <w:r>
        <w:rPr>
          <w:spacing w:val="-15"/>
        </w:rPr>
        <w:t xml:space="preserve"> </w:t>
      </w:r>
      <w:r>
        <w:t>Hazardous</w:t>
      </w:r>
      <w:r>
        <w:rPr>
          <w:spacing w:val="-11"/>
        </w:rPr>
        <w:t xml:space="preserve"> </w:t>
      </w:r>
      <w:r>
        <w:t>Materials</w:t>
      </w:r>
      <w:r>
        <w:rPr>
          <w:spacing w:val="-12"/>
        </w:rPr>
        <w:t xml:space="preserve"> </w:t>
      </w:r>
      <w:r>
        <w:t>Response</w:t>
      </w:r>
      <w:r>
        <w:rPr>
          <w:spacing w:val="-13"/>
        </w:rPr>
        <w:t xml:space="preserve"> </w:t>
      </w:r>
      <w:r>
        <w:rPr>
          <w:spacing w:val="-4"/>
        </w:rPr>
        <w:t>Plan</w:t>
      </w:r>
    </w:p>
    <w:p w14:paraId="6206FE63" w14:textId="77777777" w:rsidR="00CF6564" w:rsidRDefault="00CF6564" w:rsidP="00424587">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38453750" w14:textId="77777777" w:rsidR="00CF6564" w:rsidRDefault="00CF6564" w:rsidP="00424587">
      <w:pPr>
        <w:pStyle w:val="Heading2EMD"/>
        <w:rPr>
          <w:spacing w:val="-2"/>
        </w:rPr>
      </w:pPr>
      <w:r>
        <w:t>West Virginia State Emergency</w:t>
      </w:r>
      <w:r>
        <w:rPr>
          <w:spacing w:val="28"/>
        </w:rPr>
        <w:t xml:space="preserve"> </w:t>
      </w:r>
      <w:r>
        <w:t>Operations</w:t>
      </w:r>
      <w:r>
        <w:rPr>
          <w:spacing w:val="28"/>
        </w:rPr>
        <w:t xml:space="preserve"> </w:t>
      </w:r>
      <w:r>
        <w:t>Center (SEOC) Standard</w:t>
      </w:r>
      <w:r>
        <w:rPr>
          <w:spacing w:val="28"/>
        </w:rPr>
        <w:t xml:space="preserve"> </w:t>
      </w:r>
      <w:r>
        <w:t xml:space="preserve">Operating </w:t>
      </w:r>
      <w:r>
        <w:rPr>
          <w:spacing w:val="-2"/>
        </w:rPr>
        <w:t>Procedures</w:t>
      </w:r>
    </w:p>
    <w:p w14:paraId="71E6F3DE" w14:textId="77777777" w:rsidR="00CF6564" w:rsidRDefault="00CF6564" w:rsidP="00424587">
      <w:pPr>
        <w:pStyle w:val="Heading2EMD"/>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11ED68B1" w14:textId="77777777" w:rsidR="00CF6564" w:rsidRDefault="00CF6564" w:rsidP="00424587">
      <w:pPr>
        <w:pStyle w:val="Heading2EMD"/>
        <w:rPr>
          <w:spacing w:val="-2"/>
        </w:rPr>
      </w:pPr>
      <w:r>
        <w:t>National</w:t>
      </w:r>
      <w:r>
        <w:rPr>
          <w:spacing w:val="-7"/>
        </w:rPr>
        <w:t xml:space="preserve"> </w:t>
      </w:r>
      <w:r>
        <w:t>Incident</w:t>
      </w:r>
      <w:r>
        <w:rPr>
          <w:spacing w:val="-4"/>
        </w:rPr>
        <w:t xml:space="preserve"> </w:t>
      </w:r>
      <w:r>
        <w:t>Management</w:t>
      </w:r>
      <w:r>
        <w:rPr>
          <w:spacing w:val="-4"/>
        </w:rPr>
        <w:t xml:space="preserve"> </w:t>
      </w:r>
      <w:r>
        <w:rPr>
          <w:spacing w:val="-2"/>
        </w:rPr>
        <w:t>System</w:t>
      </w:r>
    </w:p>
    <w:p w14:paraId="3E004A98" w14:textId="77777777" w:rsidR="00CF6564" w:rsidRDefault="00CF6564" w:rsidP="00424587">
      <w:pPr>
        <w:pStyle w:val="Heading2EMD"/>
        <w:rPr>
          <w:spacing w:val="-10"/>
        </w:rPr>
      </w:pPr>
      <w:r>
        <w:t>Homeland</w:t>
      </w:r>
      <w:r>
        <w:rPr>
          <w:spacing w:val="-13"/>
        </w:rPr>
        <w:t xml:space="preserve"> </w:t>
      </w:r>
      <w:r>
        <w:t>Security</w:t>
      </w:r>
      <w:r>
        <w:rPr>
          <w:spacing w:val="-6"/>
        </w:rPr>
        <w:t xml:space="preserve"> </w:t>
      </w:r>
      <w:r>
        <w:t>Presidential</w:t>
      </w:r>
      <w:r>
        <w:rPr>
          <w:spacing w:val="-6"/>
        </w:rPr>
        <w:t xml:space="preserve"> </w:t>
      </w:r>
      <w:r>
        <w:t>Directive</w:t>
      </w:r>
      <w:r>
        <w:rPr>
          <w:spacing w:val="-8"/>
        </w:rPr>
        <w:t xml:space="preserve"> </w:t>
      </w:r>
      <w:r>
        <w:rPr>
          <w:spacing w:val="-10"/>
        </w:rPr>
        <w:t>5</w:t>
      </w:r>
    </w:p>
    <w:p w14:paraId="5855EF90" w14:textId="77777777" w:rsidR="00CF6564" w:rsidRDefault="00CF6564" w:rsidP="00424587">
      <w:pPr>
        <w:pStyle w:val="Heading2EMD"/>
        <w:rPr>
          <w:spacing w:val="-10"/>
        </w:rPr>
      </w:pPr>
      <w:r>
        <w:t>Homeland</w:t>
      </w:r>
      <w:r>
        <w:rPr>
          <w:spacing w:val="-10"/>
        </w:rPr>
        <w:t xml:space="preserve"> </w:t>
      </w:r>
      <w:r>
        <w:t>Security</w:t>
      </w:r>
      <w:r>
        <w:rPr>
          <w:spacing w:val="-5"/>
        </w:rPr>
        <w:t xml:space="preserve"> </w:t>
      </w:r>
      <w:r>
        <w:t>Presidential</w:t>
      </w:r>
      <w:r>
        <w:rPr>
          <w:spacing w:val="-4"/>
        </w:rPr>
        <w:t xml:space="preserve"> </w:t>
      </w:r>
      <w:r>
        <w:t>Policy</w:t>
      </w:r>
      <w:r>
        <w:rPr>
          <w:spacing w:val="-5"/>
        </w:rPr>
        <w:t xml:space="preserve"> </w:t>
      </w:r>
      <w:r>
        <w:t>Directive</w:t>
      </w:r>
      <w:r>
        <w:rPr>
          <w:spacing w:val="-6"/>
        </w:rPr>
        <w:t xml:space="preserve"> </w:t>
      </w:r>
      <w:r>
        <w:t>(PPD)</w:t>
      </w:r>
      <w:r>
        <w:rPr>
          <w:spacing w:val="-6"/>
        </w:rPr>
        <w:t xml:space="preserve"> </w:t>
      </w:r>
      <w:r>
        <w:rPr>
          <w:spacing w:val="-10"/>
        </w:rPr>
        <w:t>8</w:t>
      </w:r>
    </w:p>
    <w:p w14:paraId="01E8F657" w14:textId="2A074F3E" w:rsidR="00AF4D34" w:rsidRDefault="00AF4D34" w:rsidP="00AF4D34">
      <w:pPr>
        <w:pStyle w:val="Normalleftaligned"/>
      </w:pPr>
      <w:r>
        <w:br w:type="page"/>
      </w:r>
    </w:p>
    <w:p w14:paraId="1C8E3DDA" w14:textId="77777777" w:rsidR="00AF4D34" w:rsidRDefault="00AF4D34" w:rsidP="00AF4D34">
      <w:pPr>
        <w:tabs>
          <w:tab w:val="left" w:pos="1920"/>
        </w:tabs>
        <w:kinsoku w:val="0"/>
        <w:overflowPunct w:val="0"/>
        <w:rPr>
          <w:spacing w:val="-10"/>
        </w:rPr>
      </w:pPr>
    </w:p>
    <w:p w14:paraId="73D45DFF" w14:textId="77777777" w:rsidR="00AF4D34" w:rsidRPr="00AF4D34" w:rsidRDefault="00AF4D34" w:rsidP="00AF4D34">
      <w:pPr>
        <w:tabs>
          <w:tab w:val="left" w:pos="1920"/>
        </w:tabs>
        <w:kinsoku w:val="0"/>
        <w:overflowPunct w:val="0"/>
        <w:rPr>
          <w:spacing w:val="-10"/>
        </w:rPr>
        <w:sectPr w:rsidR="00AF4D34" w:rsidRPr="00AF4D34" w:rsidSect="00B6592E">
          <w:type w:val="continuous"/>
          <w:pgSz w:w="12240" w:h="15840"/>
          <w:pgMar w:top="1440" w:right="1440" w:bottom="1440" w:left="1440" w:header="720" w:footer="720" w:gutter="0"/>
          <w:cols w:space="720" w:equalWidth="0">
            <w:col w:w="9360"/>
          </w:cols>
          <w:noEndnote/>
        </w:sectPr>
      </w:pPr>
    </w:p>
    <w:p w14:paraId="61C5904B" w14:textId="7C0BA856" w:rsidR="00FA6843" w:rsidRDefault="009A44DF" w:rsidP="00FA6843">
      <w:pPr>
        <w:pStyle w:val="TitleEMD"/>
      </w:pPr>
      <w:bookmarkStart w:id="19" w:name="ESF_14"/>
      <w:bookmarkEnd w:id="19"/>
      <w:r>
        <w:rPr>
          <w:noProof/>
          <w:sz w:val="20"/>
          <w:szCs w:val="20"/>
        </w:rPr>
        <w:lastRenderedPageBreak/>
        <mc:AlternateContent>
          <mc:Choice Requires="wps">
            <w:drawing>
              <wp:anchor distT="0" distB="0" distL="114300" distR="114300" simplePos="0" relativeHeight="251861504" behindDoc="1" locked="0" layoutInCell="1" allowOverlap="1" wp14:anchorId="6645D7E3" wp14:editId="207807D8">
                <wp:simplePos x="0" y="0"/>
                <wp:positionH relativeFrom="column">
                  <wp:posOffset>0</wp:posOffset>
                </wp:positionH>
                <wp:positionV relativeFrom="paragraph">
                  <wp:posOffset>-35560</wp:posOffset>
                </wp:positionV>
                <wp:extent cx="5943600" cy="548640"/>
                <wp:effectExtent l="0" t="0" r="0" b="0"/>
                <wp:wrapNone/>
                <wp:docPr id="8576489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9129B"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D7E3" id="_x0000_s1042" type="#_x0000_t202" style="position:absolute;left:0;text-align:left;margin-left:0;margin-top:-2.8pt;width:468pt;height:43.2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IG+eDjxAQAAwgMAAA4AAAAAAAAAAAAAAAAALgIAAGRy&#13;&#10;cy9lMm9Eb2MueG1sUEsBAi0AFAAGAAgAAAAhAAnGXKLhAAAACwEAAA8AAAAAAAAAAAAAAAAASwQA&#13;&#10;AGRycy9kb3ducmV2LnhtbFBLBQYAAAAABAAEAPMAAABZBQAAAAA=&#13;&#10;" fillcolor="#ffc000" stroked="f">
                <v:textbox inset="0,0,0,0">
                  <w:txbxContent>
                    <w:p w14:paraId="69B9129B" w14:textId="77777777" w:rsidR="009A44DF" w:rsidRDefault="009A44DF" w:rsidP="009A44DF">
                      <w:pPr>
                        <w:pStyle w:val="BodyText"/>
                      </w:pPr>
                    </w:p>
                  </w:txbxContent>
                </v:textbox>
              </v:shape>
            </w:pict>
          </mc:Fallback>
        </mc:AlternateContent>
      </w:r>
      <w:r w:rsidR="00FA6843">
        <w:t>Emergency Support Function #14:</w:t>
      </w:r>
      <w:r w:rsidR="00FA6843">
        <w:br/>
        <w:t>Cross-Sector</w:t>
      </w:r>
      <w:r w:rsidR="00FA6843">
        <w:rPr>
          <w:spacing w:val="-9"/>
        </w:rPr>
        <w:t xml:space="preserve"> </w:t>
      </w:r>
      <w:r w:rsidR="00FA6843">
        <w:t>Business</w:t>
      </w:r>
      <w:r w:rsidR="00FA6843">
        <w:rPr>
          <w:spacing w:val="-8"/>
        </w:rPr>
        <w:t xml:space="preserve"> </w:t>
      </w:r>
      <w:r w:rsidR="00FA6843">
        <w:t>and</w:t>
      </w:r>
      <w:r w:rsidR="00FA6843">
        <w:rPr>
          <w:spacing w:val="-6"/>
        </w:rPr>
        <w:t xml:space="preserve"> </w:t>
      </w:r>
      <w:r w:rsidR="00FA6843">
        <w:t>Infrastructure</w:t>
      </w:r>
    </w:p>
    <w:p w14:paraId="6925774C" w14:textId="77777777" w:rsidR="00CF6564" w:rsidRDefault="00CF6564">
      <w:pPr>
        <w:pStyle w:val="BodyText"/>
        <w:kinsoku w:val="0"/>
        <w:overflowPunct w:val="0"/>
        <w:ind w:left="480"/>
        <w:rPr>
          <w:sz w:val="20"/>
          <w:szCs w:val="20"/>
        </w:rPr>
        <w:sectPr w:rsidR="00CF6564" w:rsidSect="00B6592E">
          <w:headerReference w:type="even" r:id="rId98"/>
          <w:headerReference w:type="default" r:id="rId99"/>
          <w:footerReference w:type="default" r:id="rId100"/>
          <w:headerReference w:type="first" r:id="rId101"/>
          <w:pgSz w:w="12240" w:h="15840"/>
          <w:pgMar w:top="1440" w:right="1440" w:bottom="1440" w:left="1440" w:header="720" w:footer="720" w:gutter="0"/>
          <w:pgNumType w:start="1"/>
          <w:cols w:space="720"/>
          <w:noEndnote/>
        </w:sectPr>
      </w:pPr>
    </w:p>
    <w:p w14:paraId="5D5E7F7D" w14:textId="77777777" w:rsidR="00CF6564" w:rsidRDefault="00CF6564" w:rsidP="00FA6843">
      <w:pPr>
        <w:pStyle w:val="SubtitleEMD"/>
        <w:rPr>
          <w:spacing w:val="-2"/>
        </w:rPr>
      </w:pPr>
      <w:r>
        <w:t xml:space="preserve">COORDINATING </w:t>
      </w:r>
      <w:r>
        <w:rPr>
          <w:spacing w:val="-2"/>
        </w:rPr>
        <w:t>AGENCY</w:t>
      </w:r>
    </w:p>
    <w:p w14:paraId="0D4DD94C" w14:textId="77777777" w:rsidR="00CF6564" w:rsidRDefault="00CF6564" w:rsidP="00FA6843">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57EDE0E8" w14:textId="77777777" w:rsidR="00CF6564" w:rsidRDefault="00CF6564" w:rsidP="00FA6843">
      <w:pPr>
        <w:pStyle w:val="SubtitleEMD"/>
      </w:pPr>
      <w:r>
        <w:rPr>
          <w:spacing w:val="-5"/>
        </w:rPr>
        <w:t>PRIMARY</w:t>
      </w:r>
      <w:r>
        <w:rPr>
          <w:spacing w:val="-4"/>
        </w:rPr>
        <w:t xml:space="preserve"> </w:t>
      </w:r>
      <w:r>
        <w:t>AGENCY</w:t>
      </w:r>
    </w:p>
    <w:p w14:paraId="5BD9FE6B" w14:textId="77777777" w:rsidR="00CF6564" w:rsidRDefault="00CF6564" w:rsidP="00FA6843">
      <w:pPr>
        <w:pStyle w:val="Normalcentered"/>
        <w:rPr>
          <w:spacing w:val="-2"/>
        </w:rPr>
      </w:pPr>
      <w:r>
        <w:t>WV</w:t>
      </w:r>
      <w:r>
        <w:rPr>
          <w:spacing w:val="-13"/>
        </w:rPr>
        <w:t xml:space="preserve"> </w:t>
      </w:r>
      <w:r>
        <w:t>State</w:t>
      </w:r>
      <w:r>
        <w:rPr>
          <w:spacing w:val="-7"/>
        </w:rPr>
        <w:t xml:space="preserve"> </w:t>
      </w:r>
      <w:r>
        <w:t>Resilience</w:t>
      </w:r>
      <w:r>
        <w:rPr>
          <w:spacing w:val="-5"/>
        </w:rPr>
        <w:t xml:space="preserve"> </w:t>
      </w:r>
      <w:r>
        <w:t>Office</w:t>
      </w:r>
      <w:r>
        <w:rPr>
          <w:spacing w:val="-5"/>
        </w:rPr>
        <w:t xml:space="preserve"> </w:t>
      </w:r>
      <w:r>
        <w:rPr>
          <w:spacing w:val="-2"/>
        </w:rPr>
        <w:t>(WVSRO)</w:t>
      </w:r>
    </w:p>
    <w:p w14:paraId="55023C6A" w14:textId="77777777" w:rsidR="00CF6564" w:rsidRDefault="00CF6564" w:rsidP="00FA6843">
      <w:pPr>
        <w:pStyle w:val="SubtitleEMD"/>
        <w:rPr>
          <w:spacing w:val="-4"/>
        </w:rPr>
      </w:pPr>
      <w:r>
        <w:rPr>
          <w:sz w:val="24"/>
          <w:szCs w:val="24"/>
        </w:rPr>
        <w:br w:type="column"/>
      </w:r>
      <w:r>
        <w:t xml:space="preserve">SUPPORT AGENCIES </w:t>
      </w:r>
      <w:r>
        <w:rPr>
          <w:spacing w:val="-4"/>
        </w:rPr>
        <w:t>AND</w:t>
      </w:r>
      <w:r>
        <w:rPr>
          <w:spacing w:val="-19"/>
        </w:rPr>
        <w:t xml:space="preserve"> </w:t>
      </w:r>
      <w:r>
        <w:rPr>
          <w:spacing w:val="-4"/>
        </w:rPr>
        <w:t>ORGANIZATIONS</w:t>
      </w:r>
    </w:p>
    <w:p w14:paraId="51D49DC7" w14:textId="77777777" w:rsidR="00CF6564" w:rsidRPr="00632299" w:rsidRDefault="00CF6564" w:rsidP="00632299">
      <w:pPr>
        <w:pStyle w:val="Bulletnormal"/>
      </w:pPr>
      <w:r w:rsidRPr="00632299">
        <w:t>WV Department of Commerce (WVDCOM)</w:t>
      </w:r>
    </w:p>
    <w:p w14:paraId="64B5AB04" w14:textId="77777777" w:rsidR="00CF6564" w:rsidRPr="00632299" w:rsidRDefault="00CF6564" w:rsidP="00632299">
      <w:pPr>
        <w:pStyle w:val="Bulletnormal"/>
      </w:pPr>
      <w:r w:rsidRPr="00632299">
        <w:t>US Army Corps of Engineers (USACE)- Federal Agency</w:t>
      </w:r>
    </w:p>
    <w:p w14:paraId="286E9C7C" w14:textId="4386A664" w:rsidR="00CF6564" w:rsidRPr="00632299" w:rsidRDefault="00CF6564" w:rsidP="00632299">
      <w:pPr>
        <w:pStyle w:val="Bulletnormal"/>
      </w:pPr>
      <w:r w:rsidRPr="00632299">
        <w:t>Non-Governmental Organizations (NGO)</w:t>
      </w:r>
    </w:p>
    <w:p w14:paraId="36760755" w14:textId="77777777" w:rsidR="00CF6564" w:rsidRPr="00632299" w:rsidRDefault="00CF6564" w:rsidP="00632299">
      <w:pPr>
        <w:pStyle w:val="Bulletnormal"/>
      </w:pPr>
      <w:r w:rsidRPr="00632299">
        <w:t>All WV State Agencies</w:t>
      </w:r>
    </w:p>
    <w:p w14:paraId="690409E3" w14:textId="77777777" w:rsidR="00CF6564" w:rsidRDefault="00CF6564" w:rsidP="006C27AC">
      <w:pPr>
        <w:pStyle w:val="ListParagraph"/>
        <w:numPr>
          <w:ilvl w:val="0"/>
          <w:numId w:val="173"/>
        </w:numPr>
        <w:tabs>
          <w:tab w:val="left" w:pos="1138"/>
        </w:tabs>
        <w:kinsoku w:val="0"/>
        <w:overflowPunct w:val="0"/>
        <w:spacing w:before="3"/>
        <w:ind w:hanging="363"/>
        <w:rPr>
          <w:spacing w:val="-2"/>
        </w:rPr>
        <w:sectPr w:rsidR="00CF6564" w:rsidSect="00B6592E">
          <w:type w:val="continuous"/>
          <w:pgSz w:w="12240" w:h="15840"/>
          <w:pgMar w:top="1440" w:right="1440" w:bottom="1440" w:left="1440" w:header="720" w:footer="720" w:gutter="0"/>
          <w:cols w:num="2" w:space="204"/>
          <w:noEndnote/>
        </w:sectPr>
      </w:pPr>
    </w:p>
    <w:p w14:paraId="097401F9" w14:textId="60B13E3B" w:rsidR="00CF6564" w:rsidRDefault="00CF6564" w:rsidP="00FA6843">
      <w:pPr>
        <w:pStyle w:val="SubtitleEMD"/>
      </w:pPr>
      <w:r>
        <w:t>ESF</w:t>
      </w:r>
      <w:r>
        <w:rPr>
          <w:spacing w:val="-14"/>
        </w:rPr>
        <w:t xml:space="preserve"> </w:t>
      </w:r>
      <w:r>
        <w:t>ELEMENTS</w:t>
      </w:r>
    </w:p>
    <w:p w14:paraId="27AF1D97" w14:textId="77777777" w:rsidR="00E85BD7" w:rsidRDefault="00E85BD7" w:rsidP="006C27AC">
      <w:pPr>
        <w:pStyle w:val="Heading1EMD"/>
        <w:numPr>
          <w:ilvl w:val="0"/>
          <w:numId w:val="261"/>
        </w:numPr>
      </w:pPr>
      <w:r>
        <w:t>PURPOSE</w:t>
      </w:r>
    </w:p>
    <w:p w14:paraId="7F347A41" w14:textId="77777777" w:rsidR="00CF6564" w:rsidRDefault="00CF6564" w:rsidP="00536670">
      <w:pPr>
        <w:pStyle w:val="BodyUnderH1"/>
      </w:pPr>
      <w:r>
        <w:t>The purpose of Emergency Support Function (ESF) 14 – Cross-Sector Business &amp; Infrastructure is to support the coordination of cross-sector operations, including the stabilization of key supply chains and community lifelines in West Virginia counties and municipalities. This ESF describes the operational components as well as roles and responsibilities of the agencies necessary to fulfill the duties of ESF #14.</w:t>
      </w:r>
    </w:p>
    <w:p w14:paraId="7804882F" w14:textId="77777777" w:rsidR="00CF6564" w:rsidRDefault="00CF6564" w:rsidP="00536670">
      <w:pPr>
        <w:pStyle w:val="BodyUnderH1"/>
        <w:rPr>
          <w:spacing w:val="-2"/>
        </w:rPr>
      </w:pPr>
      <w:r>
        <w:t xml:space="preserve">This annex is intended to be consistent with the WV Emergency Operations Plan (WVEOP), the National Disaster Recovery Framework (NDRF), the National Response Framework (NRF), and coordinate cross-sector operations for stabilizing community </w:t>
      </w:r>
      <w:r>
        <w:rPr>
          <w:spacing w:val="-2"/>
        </w:rPr>
        <w:t>lifelines.</w:t>
      </w:r>
    </w:p>
    <w:p w14:paraId="77C4536E" w14:textId="77777777" w:rsidR="00CF6564" w:rsidRDefault="00CF6564" w:rsidP="002D7BA5">
      <w:pPr>
        <w:pStyle w:val="Heading1EMD"/>
      </w:pPr>
      <w:r>
        <w:t>SCOPE</w:t>
      </w:r>
    </w:p>
    <w:p w14:paraId="3B080651" w14:textId="77777777" w:rsidR="00CF6564" w:rsidRDefault="00CF6564" w:rsidP="00536670">
      <w:pPr>
        <w:pStyle w:val="Heading2EMD"/>
      </w:pPr>
      <w:r>
        <w:t>ESF #14 serves to align and support cross-sector operations among infrastructure owners</w:t>
      </w:r>
      <w:r>
        <w:rPr>
          <w:spacing w:val="-7"/>
        </w:rPr>
        <w:t xml:space="preserve"> </w:t>
      </w:r>
      <w:r>
        <w:t>and</w:t>
      </w:r>
      <w:r>
        <w:rPr>
          <w:spacing w:val="-7"/>
        </w:rPr>
        <w:t xml:space="preserve"> </w:t>
      </w:r>
      <w:r>
        <w:t>operators,</w:t>
      </w:r>
      <w:r>
        <w:rPr>
          <w:spacing w:val="-7"/>
        </w:rPr>
        <w:t xml:space="preserve"> </w:t>
      </w:r>
      <w:r>
        <w:t>businesses,</w:t>
      </w:r>
      <w:r>
        <w:rPr>
          <w:spacing w:val="-7"/>
        </w:rPr>
        <w:t xml:space="preserve"> </w:t>
      </w:r>
      <w:r>
        <w:t>and</w:t>
      </w:r>
      <w:r>
        <w:rPr>
          <w:spacing w:val="-7"/>
        </w:rPr>
        <w:t xml:space="preserve"> </w:t>
      </w:r>
      <w:r>
        <w:t>government</w:t>
      </w:r>
      <w:r>
        <w:rPr>
          <w:spacing w:val="-5"/>
        </w:rPr>
        <w:t xml:space="preserve"> </w:t>
      </w:r>
      <w:r>
        <w:t>partners</w:t>
      </w:r>
      <w:r>
        <w:rPr>
          <w:spacing w:val="-7"/>
        </w:rPr>
        <w:t xml:space="preserve"> </w:t>
      </w:r>
      <w:r>
        <w:t>to</w:t>
      </w:r>
      <w:r>
        <w:rPr>
          <w:spacing w:val="-7"/>
        </w:rPr>
        <w:t xml:space="preserve"> </w:t>
      </w:r>
      <w:r>
        <w:t>stabilize</w:t>
      </w:r>
      <w:r>
        <w:rPr>
          <w:spacing w:val="-10"/>
        </w:rPr>
        <w:t xml:space="preserve"> </w:t>
      </w:r>
      <w:r>
        <w:t>community lifelines. ESF #14 is complementary to the operations of the other ESFs and is a mechanism for private-sector and other critical infrastructures that are not aligned to an ESF or have no other means of coordinating their inclusion in emergency response operations.</w:t>
      </w:r>
    </w:p>
    <w:p w14:paraId="2EEDAFD2" w14:textId="7E6D711E" w:rsidR="00CF6564" w:rsidRPr="00115A01" w:rsidRDefault="00CF6564" w:rsidP="00536670">
      <w:pPr>
        <w:pStyle w:val="Heading2EMD"/>
        <w:rPr>
          <w:sz w:val="18"/>
          <w:szCs w:val="18"/>
        </w:rPr>
      </w:pPr>
      <w:r>
        <w:t>Activities of ESF #14 include: provide unique services and resources from the private</w:t>
      </w:r>
      <w:r w:rsidRPr="00115A01">
        <w:rPr>
          <w:spacing w:val="-14"/>
        </w:rPr>
        <w:t xml:space="preserve"> </w:t>
      </w:r>
      <w:r>
        <w:t>sector</w:t>
      </w:r>
      <w:r w:rsidRPr="00115A01">
        <w:rPr>
          <w:spacing w:val="-11"/>
        </w:rPr>
        <w:t xml:space="preserve"> </w:t>
      </w:r>
      <w:r>
        <w:t>to</w:t>
      </w:r>
      <w:r w:rsidRPr="00115A01">
        <w:rPr>
          <w:spacing w:val="-11"/>
        </w:rPr>
        <w:t xml:space="preserve"> </w:t>
      </w:r>
      <w:r>
        <w:t>enhance</w:t>
      </w:r>
      <w:r w:rsidRPr="00115A01">
        <w:rPr>
          <w:spacing w:val="-9"/>
        </w:rPr>
        <w:t xml:space="preserve"> </w:t>
      </w:r>
      <w:r>
        <w:t>response</w:t>
      </w:r>
      <w:r w:rsidRPr="00115A01">
        <w:rPr>
          <w:spacing w:val="-14"/>
        </w:rPr>
        <w:t xml:space="preserve"> </w:t>
      </w:r>
      <w:r>
        <w:t>operations,</w:t>
      </w:r>
      <w:r w:rsidRPr="00115A01">
        <w:rPr>
          <w:spacing w:val="-11"/>
        </w:rPr>
        <w:t xml:space="preserve"> </w:t>
      </w:r>
      <w:r>
        <w:t>coordinate</w:t>
      </w:r>
      <w:r w:rsidRPr="00115A01">
        <w:rPr>
          <w:spacing w:val="-14"/>
        </w:rPr>
        <w:t xml:space="preserve"> </w:t>
      </w:r>
      <w:r>
        <w:t>with</w:t>
      </w:r>
      <w:r w:rsidRPr="00115A01">
        <w:rPr>
          <w:spacing w:val="-11"/>
        </w:rPr>
        <w:t xml:space="preserve"> </w:t>
      </w:r>
      <w:r>
        <w:t>other</w:t>
      </w:r>
      <w:r w:rsidRPr="00115A01">
        <w:rPr>
          <w:spacing w:val="-14"/>
        </w:rPr>
        <w:t xml:space="preserve"> </w:t>
      </w:r>
      <w:r>
        <w:t>ESFs</w:t>
      </w:r>
      <w:r w:rsidRPr="00115A01">
        <w:rPr>
          <w:spacing w:val="-13"/>
        </w:rPr>
        <w:t xml:space="preserve"> </w:t>
      </w:r>
      <w:r>
        <w:t>to</w:t>
      </w:r>
      <w:r w:rsidRPr="00115A01">
        <w:rPr>
          <w:spacing w:val="-15"/>
        </w:rPr>
        <w:t xml:space="preserve"> </w:t>
      </w:r>
      <w:r>
        <w:t>ensure residents of WV (or affected areas) have access to essential services, coordinate among private sector and infrastructure partners to prevent or mitigate cascading failures across multiple sectors, and coordinate with private sector partners to stabilize supply chains and distribution networks both within and outside the affected area.</w:t>
      </w:r>
    </w:p>
    <w:p w14:paraId="6F7EC762" w14:textId="77777777" w:rsidR="00CF6564" w:rsidRDefault="00CF6564" w:rsidP="002D7BA5">
      <w:pPr>
        <w:pStyle w:val="Heading1EMD"/>
      </w:pPr>
      <w:r>
        <w:t>POLICIES</w:t>
      </w:r>
    </w:p>
    <w:p w14:paraId="287F127D" w14:textId="77777777" w:rsidR="00CF6564" w:rsidRDefault="00CF6564" w:rsidP="00536670">
      <w:pPr>
        <w:pStyle w:val="Heading2EMD"/>
      </w:pPr>
      <w:r>
        <w:lastRenderedPageBreak/>
        <w:t>All agencies assigned responsibilities within this ESF will develop and maintain the necessary plans, standard operating procedures, mutual aid agreements, and model contracts to successfully accomplish their tasks.</w:t>
      </w:r>
    </w:p>
    <w:p w14:paraId="2ED6B645" w14:textId="77777777" w:rsidR="00CF6564" w:rsidRDefault="00CF6564" w:rsidP="00536670">
      <w:pPr>
        <w:pStyle w:val="Heading2EMD"/>
      </w:pPr>
      <w:r>
        <w:t>Supports deliberate planning by identifying critical nodes among infrastructure sectors; assessing potential single points of failure in National Critical Functions and supply chains; and providing analysis to support integrated cross-sector response planning by infrastructure owners and operators, and local, state, tribal, and territorial government partners.</w:t>
      </w:r>
    </w:p>
    <w:p w14:paraId="7647C7A0" w14:textId="77777777" w:rsidR="00CF6564" w:rsidRDefault="00CF6564" w:rsidP="00536670">
      <w:pPr>
        <w:pStyle w:val="Heading2EMD"/>
      </w:pPr>
      <w:r>
        <w:t>Analyzes the requirements for stabilizing lifelines and restoring critical supply chains and uses modeling and simulation capabilities to identify emerging critical nodes and options for emergency service restoration, in support of, and in coordination with, ESFs and Private Sector Stakeholders (PSS).</w:t>
      </w:r>
    </w:p>
    <w:p w14:paraId="49C7FAD0" w14:textId="77777777" w:rsidR="00CF6564" w:rsidRDefault="00CF6564" w:rsidP="00536670">
      <w:pPr>
        <w:pStyle w:val="Heading2EMD"/>
      </w:pPr>
      <w:r>
        <w:t>Aggregates information, assesses cross-sector challenges, identifies cross-sector interdependencies, and disseminates analysis products. These assessments inform decisions about sequencing response efforts to stabilize community lifelines, mitigating cascading impacts, and meeting survivor needs, in collaboration with other ESFs and PSSs.</w:t>
      </w:r>
    </w:p>
    <w:p w14:paraId="1D10DDB3" w14:textId="77777777" w:rsidR="00CF6564" w:rsidRDefault="00CF6564" w:rsidP="00536670">
      <w:pPr>
        <w:pStyle w:val="Heading2EMD"/>
      </w:pPr>
      <w:r>
        <w:t>Serves</w:t>
      </w:r>
      <w:r>
        <w:rPr>
          <w:spacing w:val="-15"/>
        </w:rPr>
        <w:t xml:space="preserve"> </w:t>
      </w:r>
      <w:r>
        <w:t>as</w:t>
      </w:r>
      <w:r>
        <w:rPr>
          <w:spacing w:val="-15"/>
        </w:rPr>
        <w:t xml:space="preserve"> </w:t>
      </w:r>
      <w:r>
        <w:t>the</w:t>
      </w:r>
      <w:r>
        <w:rPr>
          <w:spacing w:val="-15"/>
        </w:rPr>
        <w:t xml:space="preserve"> </w:t>
      </w:r>
      <w:r>
        <w:t>interface</w:t>
      </w:r>
      <w:r>
        <w:rPr>
          <w:spacing w:val="-15"/>
        </w:rPr>
        <w:t xml:space="preserve"> </w:t>
      </w:r>
      <w:r>
        <w:t>with</w:t>
      </w:r>
      <w:r>
        <w:rPr>
          <w:spacing w:val="-15"/>
        </w:rPr>
        <w:t xml:space="preserve"> </w:t>
      </w:r>
      <w:r>
        <w:t>businesses,</w:t>
      </w:r>
      <w:r>
        <w:rPr>
          <w:spacing w:val="-15"/>
        </w:rPr>
        <w:t xml:space="preserve"> </w:t>
      </w:r>
      <w:r>
        <w:t>industries,</w:t>
      </w:r>
      <w:r>
        <w:rPr>
          <w:spacing w:val="-15"/>
        </w:rPr>
        <w:t xml:space="preserve"> </w:t>
      </w:r>
      <w:r>
        <w:t>and</w:t>
      </w:r>
      <w:r>
        <w:rPr>
          <w:spacing w:val="-15"/>
        </w:rPr>
        <w:t xml:space="preserve"> </w:t>
      </w:r>
      <w:r>
        <w:t>critical</w:t>
      </w:r>
      <w:r>
        <w:rPr>
          <w:spacing w:val="-15"/>
        </w:rPr>
        <w:t xml:space="preserve"> </w:t>
      </w:r>
      <w:r>
        <w:t>infrastructure</w:t>
      </w:r>
      <w:r>
        <w:rPr>
          <w:spacing w:val="-15"/>
        </w:rPr>
        <w:t xml:space="preserve"> </w:t>
      </w:r>
      <w:r>
        <w:t>sectors not aligned to other ESFs.</w:t>
      </w:r>
    </w:p>
    <w:p w14:paraId="030D8844" w14:textId="77777777" w:rsidR="00CF6564" w:rsidRDefault="00CF6564" w:rsidP="00536670">
      <w:pPr>
        <w:pStyle w:val="Heading2EMD"/>
      </w:pPr>
      <w:r>
        <w:t>Collects</w:t>
      </w:r>
      <w:r>
        <w:rPr>
          <w:spacing w:val="-9"/>
        </w:rPr>
        <w:t xml:space="preserve"> </w:t>
      </w:r>
      <w:r>
        <w:t>data,</w:t>
      </w:r>
      <w:r>
        <w:rPr>
          <w:spacing w:val="-9"/>
        </w:rPr>
        <w:t xml:space="preserve"> </w:t>
      </w:r>
      <w:r>
        <w:t>in</w:t>
      </w:r>
      <w:r>
        <w:rPr>
          <w:spacing w:val="-9"/>
        </w:rPr>
        <w:t xml:space="preserve"> </w:t>
      </w:r>
      <w:r>
        <w:t>coordination</w:t>
      </w:r>
      <w:r>
        <w:rPr>
          <w:spacing w:val="-9"/>
        </w:rPr>
        <w:t xml:space="preserve"> </w:t>
      </w:r>
      <w:r>
        <w:t>with</w:t>
      </w:r>
      <w:r>
        <w:rPr>
          <w:spacing w:val="-11"/>
        </w:rPr>
        <w:t xml:space="preserve"> </w:t>
      </w:r>
      <w:r>
        <w:t>ESFs</w:t>
      </w:r>
      <w:r>
        <w:rPr>
          <w:spacing w:val="-9"/>
        </w:rPr>
        <w:t xml:space="preserve"> </w:t>
      </w:r>
      <w:r>
        <w:t>and</w:t>
      </w:r>
      <w:r>
        <w:rPr>
          <w:spacing w:val="-9"/>
        </w:rPr>
        <w:t xml:space="preserve"> </w:t>
      </w:r>
      <w:r>
        <w:t>PSSs,</w:t>
      </w:r>
      <w:r>
        <w:rPr>
          <w:spacing w:val="-13"/>
        </w:rPr>
        <w:t xml:space="preserve"> </w:t>
      </w:r>
      <w:r>
        <w:t>to</w:t>
      </w:r>
      <w:r>
        <w:rPr>
          <w:spacing w:val="-9"/>
        </w:rPr>
        <w:t xml:space="preserve"> </w:t>
      </w:r>
      <w:r>
        <w:t>provide</w:t>
      </w:r>
      <w:r>
        <w:rPr>
          <w:spacing w:val="-12"/>
        </w:rPr>
        <w:t xml:space="preserve"> </w:t>
      </w:r>
      <w:r>
        <w:t>essential</w:t>
      </w:r>
      <w:r>
        <w:rPr>
          <w:spacing w:val="-9"/>
        </w:rPr>
        <w:t xml:space="preserve"> </w:t>
      </w:r>
      <w:r>
        <w:t>elements</w:t>
      </w:r>
      <w:r>
        <w:rPr>
          <w:spacing w:val="-9"/>
        </w:rPr>
        <w:t xml:space="preserve"> </w:t>
      </w:r>
      <w:r>
        <w:t>of information and critical information requirements identified by ESF #5 – Information</w:t>
      </w:r>
      <w:r>
        <w:rPr>
          <w:spacing w:val="-4"/>
        </w:rPr>
        <w:t xml:space="preserve"> </w:t>
      </w:r>
      <w:r>
        <w:t>and</w:t>
      </w:r>
      <w:r>
        <w:rPr>
          <w:spacing w:val="-5"/>
        </w:rPr>
        <w:t xml:space="preserve"> </w:t>
      </w:r>
      <w:r>
        <w:t>Planning,</w:t>
      </w:r>
      <w:r>
        <w:rPr>
          <w:spacing w:val="-4"/>
        </w:rPr>
        <w:t xml:space="preserve"> </w:t>
      </w:r>
      <w:r>
        <w:t>regarding</w:t>
      </w:r>
      <w:r>
        <w:rPr>
          <w:spacing w:val="-4"/>
        </w:rPr>
        <w:t xml:space="preserve"> </w:t>
      </w:r>
      <w:r>
        <w:t>infrastructure</w:t>
      </w:r>
      <w:r>
        <w:rPr>
          <w:spacing w:val="-8"/>
        </w:rPr>
        <w:t xml:space="preserve"> </w:t>
      </w:r>
      <w:r>
        <w:t>status,</w:t>
      </w:r>
      <w:r>
        <w:rPr>
          <w:spacing w:val="-4"/>
        </w:rPr>
        <w:t xml:space="preserve"> </w:t>
      </w:r>
      <w:r>
        <w:t>impacts,</w:t>
      </w:r>
      <w:r>
        <w:rPr>
          <w:spacing w:val="-5"/>
        </w:rPr>
        <w:t xml:space="preserve"> </w:t>
      </w:r>
      <w:r>
        <w:t>factors</w:t>
      </w:r>
      <w:r>
        <w:rPr>
          <w:spacing w:val="-2"/>
        </w:rPr>
        <w:t xml:space="preserve"> </w:t>
      </w:r>
      <w:r>
        <w:t>limiting commercial exchange, and other economic drivers for the incident and nationally.</w:t>
      </w:r>
    </w:p>
    <w:p w14:paraId="339D6E61" w14:textId="77777777" w:rsidR="00CF6564" w:rsidRDefault="00CF6564" w:rsidP="00536670">
      <w:pPr>
        <w:pStyle w:val="Heading2EMD"/>
      </w:pPr>
      <w:r>
        <w:t>In</w:t>
      </w:r>
      <w:r>
        <w:rPr>
          <w:spacing w:val="-9"/>
        </w:rPr>
        <w:t xml:space="preserve"> </w:t>
      </w:r>
      <w:r>
        <w:t>collaboration</w:t>
      </w:r>
      <w:r>
        <w:rPr>
          <w:spacing w:val="-9"/>
        </w:rPr>
        <w:t xml:space="preserve"> </w:t>
      </w:r>
      <w:r>
        <w:t>with</w:t>
      </w:r>
      <w:r>
        <w:rPr>
          <w:spacing w:val="-9"/>
        </w:rPr>
        <w:t xml:space="preserve"> </w:t>
      </w:r>
      <w:r>
        <w:t>other</w:t>
      </w:r>
      <w:r>
        <w:rPr>
          <w:spacing w:val="-10"/>
        </w:rPr>
        <w:t xml:space="preserve"> </w:t>
      </w:r>
      <w:r>
        <w:t>ESFs,</w:t>
      </w:r>
      <w:r>
        <w:rPr>
          <w:spacing w:val="-9"/>
        </w:rPr>
        <w:t xml:space="preserve"> </w:t>
      </w:r>
      <w:r>
        <w:t>engages</w:t>
      </w:r>
      <w:r>
        <w:rPr>
          <w:spacing w:val="-9"/>
        </w:rPr>
        <w:t xml:space="preserve"> </w:t>
      </w:r>
      <w:r>
        <w:t>National</w:t>
      </w:r>
      <w:r>
        <w:rPr>
          <w:spacing w:val="-9"/>
        </w:rPr>
        <w:t xml:space="preserve"> </w:t>
      </w:r>
      <w:r>
        <w:t>Disaster</w:t>
      </w:r>
      <w:r>
        <w:rPr>
          <w:spacing w:val="-10"/>
        </w:rPr>
        <w:t xml:space="preserve"> </w:t>
      </w:r>
      <w:r>
        <w:t>Recovery</w:t>
      </w:r>
      <w:r>
        <w:rPr>
          <w:spacing w:val="-9"/>
        </w:rPr>
        <w:t xml:space="preserve"> </w:t>
      </w:r>
      <w:r>
        <w:t>Framework, Recovery Support Functions (RSF) 6 and PSSs to enable information sharing between</w:t>
      </w:r>
      <w:r>
        <w:rPr>
          <w:spacing w:val="-15"/>
        </w:rPr>
        <w:t xml:space="preserve"> </w:t>
      </w:r>
      <w:r>
        <w:t>the</w:t>
      </w:r>
      <w:r>
        <w:rPr>
          <w:spacing w:val="-15"/>
        </w:rPr>
        <w:t xml:space="preserve"> </w:t>
      </w:r>
      <w:r>
        <w:t>public</w:t>
      </w:r>
      <w:r>
        <w:rPr>
          <w:spacing w:val="-15"/>
        </w:rPr>
        <w:t xml:space="preserve"> </w:t>
      </w:r>
      <w:r>
        <w:t>and</w:t>
      </w:r>
      <w:r>
        <w:rPr>
          <w:spacing w:val="-15"/>
        </w:rPr>
        <w:t xml:space="preserve"> </w:t>
      </w:r>
      <w:r>
        <w:t>private</w:t>
      </w:r>
      <w:r>
        <w:rPr>
          <w:spacing w:val="-15"/>
        </w:rPr>
        <w:t xml:space="preserve"> </w:t>
      </w:r>
      <w:r>
        <w:t>sectors</w:t>
      </w:r>
      <w:r>
        <w:rPr>
          <w:spacing w:val="-15"/>
        </w:rPr>
        <w:t xml:space="preserve"> </w:t>
      </w:r>
      <w:r>
        <w:t>and</w:t>
      </w:r>
      <w:r>
        <w:rPr>
          <w:spacing w:val="-15"/>
        </w:rPr>
        <w:t xml:space="preserve"> </w:t>
      </w:r>
      <w:r>
        <w:t>to</w:t>
      </w:r>
      <w:r>
        <w:rPr>
          <w:spacing w:val="-15"/>
        </w:rPr>
        <w:t xml:space="preserve"> </w:t>
      </w:r>
      <w:r>
        <w:t>help</w:t>
      </w:r>
      <w:r>
        <w:rPr>
          <w:spacing w:val="-15"/>
        </w:rPr>
        <w:t xml:space="preserve"> </w:t>
      </w:r>
      <w:r>
        <w:t>ensure</w:t>
      </w:r>
      <w:r>
        <w:rPr>
          <w:spacing w:val="-15"/>
        </w:rPr>
        <w:t xml:space="preserve"> </w:t>
      </w:r>
      <w:r>
        <w:t>partner</w:t>
      </w:r>
      <w:r>
        <w:rPr>
          <w:spacing w:val="-15"/>
        </w:rPr>
        <w:t xml:space="preserve"> </w:t>
      </w:r>
      <w:r>
        <w:t>organizations</w:t>
      </w:r>
      <w:r>
        <w:rPr>
          <w:spacing w:val="-15"/>
        </w:rPr>
        <w:t xml:space="preserve"> </w:t>
      </w:r>
      <w:r>
        <w:t>have the information required to make informed incident-related decisions to promote resilient recovery.</w:t>
      </w:r>
    </w:p>
    <w:p w14:paraId="5341D715" w14:textId="77777777" w:rsidR="00CF6564" w:rsidRDefault="00CF6564" w:rsidP="00536670">
      <w:pPr>
        <w:pStyle w:val="Heading2EMD"/>
      </w:pPr>
      <w:r>
        <w:t>Collaborates with government coordinating structures, including other ESFs and RSFs, to share vital information about the status of critical infrastructure and commerce, response activities, and persistent vulnerabilities with national- regional-local-level partners to foster shared situational awareness.</w:t>
      </w:r>
    </w:p>
    <w:p w14:paraId="321B8BF1" w14:textId="77777777" w:rsidR="00CF6564" w:rsidRDefault="00CF6564" w:rsidP="002D7BA5">
      <w:pPr>
        <w:pStyle w:val="Heading1EMD"/>
      </w:pPr>
      <w:r>
        <w:t>SITUATION</w:t>
      </w:r>
    </w:p>
    <w:p w14:paraId="624FF944" w14:textId="239A9E34" w:rsidR="00CF6564" w:rsidRPr="00AD656E" w:rsidRDefault="00CF6564" w:rsidP="00536670">
      <w:pPr>
        <w:pStyle w:val="Heading2EMD"/>
        <w:rPr>
          <w:sz w:val="18"/>
          <w:szCs w:val="18"/>
        </w:rPr>
      </w:pPr>
      <w:r>
        <w:t>Community lifelines rely on businesses, interdependent critical infrastructure sectors, and complex supply chains. Disruptions in one sector can rapidly cascade across others. Such incidents can also disrupt National Critical Functions and related supply chains.</w:t>
      </w:r>
    </w:p>
    <w:p w14:paraId="311A8ED4" w14:textId="77777777" w:rsidR="00CF6564" w:rsidRDefault="00CF6564" w:rsidP="00536670">
      <w:pPr>
        <w:pStyle w:val="Heading2EMD"/>
      </w:pPr>
      <w:r>
        <w:lastRenderedPageBreak/>
        <w:t>While</w:t>
      </w:r>
      <w:r>
        <w:rPr>
          <w:spacing w:val="-15"/>
        </w:rPr>
        <w:t xml:space="preserve"> </w:t>
      </w:r>
      <w:r>
        <w:t>business</w:t>
      </w:r>
      <w:r>
        <w:rPr>
          <w:spacing w:val="-15"/>
        </w:rPr>
        <w:t xml:space="preserve"> </w:t>
      </w:r>
      <w:r>
        <w:t>and</w:t>
      </w:r>
      <w:r>
        <w:rPr>
          <w:spacing w:val="-15"/>
        </w:rPr>
        <w:t xml:space="preserve"> </w:t>
      </w:r>
      <w:r>
        <w:t>infrastructure</w:t>
      </w:r>
      <w:r>
        <w:rPr>
          <w:spacing w:val="-15"/>
        </w:rPr>
        <w:t xml:space="preserve"> </w:t>
      </w:r>
      <w:r>
        <w:t>owners</w:t>
      </w:r>
      <w:r>
        <w:rPr>
          <w:spacing w:val="-15"/>
        </w:rPr>
        <w:t xml:space="preserve"> </w:t>
      </w:r>
      <w:r>
        <w:t>and</w:t>
      </w:r>
      <w:r>
        <w:rPr>
          <w:spacing w:val="-15"/>
        </w:rPr>
        <w:t xml:space="preserve"> </w:t>
      </w:r>
      <w:r>
        <w:t>operators</w:t>
      </w:r>
      <w:r>
        <w:rPr>
          <w:spacing w:val="-15"/>
        </w:rPr>
        <w:t xml:space="preserve"> </w:t>
      </w:r>
      <w:r>
        <w:t>have</w:t>
      </w:r>
      <w:r>
        <w:rPr>
          <w:spacing w:val="-15"/>
        </w:rPr>
        <w:t xml:space="preserve"> </w:t>
      </w:r>
      <w:r>
        <w:t>primary</w:t>
      </w:r>
      <w:r>
        <w:rPr>
          <w:spacing w:val="-15"/>
        </w:rPr>
        <w:t xml:space="preserve"> </w:t>
      </w:r>
      <w:r>
        <w:t>responsibility for managing their operations and systems in emergencies, ESF #14 will support and enable collaboration among critical infrastructure sectors and will help to coordinate and sequence such operations to mitigate cascading failures and risks. ESF #14 will identify, collect, and synthesize information from participating private-</w:t>
      </w:r>
      <w:r>
        <w:rPr>
          <w:spacing w:val="-10"/>
        </w:rPr>
        <w:t xml:space="preserve"> </w:t>
      </w:r>
      <w:r>
        <w:t>and</w:t>
      </w:r>
      <w:r>
        <w:rPr>
          <w:spacing w:val="-9"/>
        </w:rPr>
        <w:t xml:space="preserve"> </w:t>
      </w:r>
      <w:r>
        <w:t>public-sector</w:t>
      </w:r>
      <w:r>
        <w:rPr>
          <w:spacing w:val="-5"/>
        </w:rPr>
        <w:t xml:space="preserve"> </w:t>
      </w:r>
      <w:r>
        <w:t>entities,</w:t>
      </w:r>
      <w:r>
        <w:rPr>
          <w:spacing w:val="-9"/>
        </w:rPr>
        <w:t xml:space="preserve"> </w:t>
      </w:r>
      <w:r>
        <w:t>and</w:t>
      </w:r>
      <w:r>
        <w:rPr>
          <w:spacing w:val="-9"/>
        </w:rPr>
        <w:t xml:space="preserve"> </w:t>
      </w:r>
      <w:r>
        <w:t>will</w:t>
      </w:r>
      <w:r>
        <w:rPr>
          <w:spacing w:val="-9"/>
        </w:rPr>
        <w:t xml:space="preserve"> </w:t>
      </w:r>
      <w:r>
        <w:t>provide</w:t>
      </w:r>
      <w:r>
        <w:rPr>
          <w:spacing w:val="-13"/>
        </w:rPr>
        <w:t xml:space="preserve"> </w:t>
      </w:r>
      <w:r>
        <w:t>guidance</w:t>
      </w:r>
      <w:r>
        <w:rPr>
          <w:spacing w:val="-10"/>
        </w:rPr>
        <w:t xml:space="preserve"> </w:t>
      </w:r>
      <w:r>
        <w:t>to</w:t>
      </w:r>
      <w:r>
        <w:rPr>
          <w:spacing w:val="-9"/>
        </w:rPr>
        <w:t xml:space="preserve"> </w:t>
      </w:r>
      <w:r>
        <w:t>support</w:t>
      </w:r>
      <w:r>
        <w:rPr>
          <w:spacing w:val="-9"/>
        </w:rPr>
        <w:t xml:space="preserve"> </w:t>
      </w:r>
      <w:r>
        <w:t>emergency response operations.</w:t>
      </w:r>
    </w:p>
    <w:p w14:paraId="339DB1B5" w14:textId="77777777" w:rsidR="00CF6564" w:rsidRDefault="00CF6564" w:rsidP="002D7BA5">
      <w:pPr>
        <w:pStyle w:val="Heading1EMD"/>
      </w:pPr>
      <w:r>
        <w:t>PLANNING</w:t>
      </w:r>
      <w:r w:rsidRPr="002D7BA5">
        <w:rPr>
          <w:spacing w:val="-3"/>
        </w:rPr>
        <w:t xml:space="preserve"> </w:t>
      </w:r>
      <w:r>
        <w:t>ASSUMPTIONS</w:t>
      </w:r>
    </w:p>
    <w:p w14:paraId="6752FB74" w14:textId="77777777" w:rsidR="00CF6564" w:rsidRDefault="00CF6564" w:rsidP="00536670">
      <w:pPr>
        <w:pStyle w:val="Heading2EMD"/>
      </w:pPr>
      <w:r>
        <w:t>Assumptions are made as part of every strategy development process. Planning assumptions are based on statistics, history, behavior patterns, and likely future trends. The following assumptions are considerations for ESF #14 Cross-Sector Business and Infrastructure:</w:t>
      </w:r>
    </w:p>
    <w:p w14:paraId="1ACA8C55" w14:textId="77777777" w:rsidR="00CF6564" w:rsidRDefault="00CF6564" w:rsidP="00536670">
      <w:pPr>
        <w:pStyle w:val="Heading3EMD"/>
      </w:pPr>
      <w:r>
        <w:t>Organizations representing private sector partners will share information with one another, WV, and the affected County to coordinate support, request resources, and share information about the impacts to the private sector following a disaster.</w:t>
      </w:r>
    </w:p>
    <w:p w14:paraId="41AF4178" w14:textId="77777777" w:rsidR="00CF6564" w:rsidRDefault="00CF6564" w:rsidP="00536670">
      <w:pPr>
        <w:pStyle w:val="Heading3EMD"/>
      </w:pPr>
      <w:r>
        <w:t>Private sector entities that are impacted may have limited resources to support other State/County operations and may be focused more on their own stabilization than in supporting the public sector.</w:t>
      </w:r>
    </w:p>
    <w:p w14:paraId="7F51C94D" w14:textId="77777777" w:rsidR="00CF6564" w:rsidRDefault="00CF6564" w:rsidP="00536670">
      <w:pPr>
        <w:pStyle w:val="Heading2EMD"/>
      </w:pPr>
      <w:r>
        <w:t>Planning assumptions are typically broad and help to frame the objective of the planning effort. They require acknowledgement that planning objectives are complex and apply to the whole community. Some overarching planning assumptions include:</w:t>
      </w:r>
    </w:p>
    <w:p w14:paraId="65F61006" w14:textId="77777777" w:rsidR="00CF6564" w:rsidRDefault="00CF6564" w:rsidP="00536670">
      <w:pPr>
        <w:pStyle w:val="Heading3EMD"/>
        <w:rPr>
          <w:spacing w:val="-2"/>
        </w:rPr>
      </w:pPr>
      <w:r>
        <w:t>Future</w:t>
      </w:r>
      <w:r>
        <w:rPr>
          <w:spacing w:val="-6"/>
        </w:rPr>
        <w:t xml:space="preserve"> </w:t>
      </w:r>
      <w:r>
        <w:t>risk</w:t>
      </w:r>
      <w:r>
        <w:rPr>
          <w:spacing w:val="-1"/>
        </w:rPr>
        <w:t xml:space="preserve"> </w:t>
      </w:r>
      <w:r>
        <w:t>is</w:t>
      </w:r>
      <w:r>
        <w:rPr>
          <w:spacing w:val="-1"/>
        </w:rPr>
        <w:t xml:space="preserve"> </w:t>
      </w:r>
      <w:r>
        <w:t>evolving</w:t>
      </w:r>
      <w:r>
        <w:rPr>
          <w:spacing w:val="-4"/>
        </w:rPr>
        <w:t xml:space="preserve"> </w:t>
      </w:r>
      <w:r>
        <w:t>and</w:t>
      </w:r>
      <w:r>
        <w:rPr>
          <w:spacing w:val="-1"/>
        </w:rPr>
        <w:t xml:space="preserve"> </w:t>
      </w:r>
      <w:r>
        <w:t>presents</w:t>
      </w:r>
      <w:r>
        <w:rPr>
          <w:spacing w:val="-1"/>
        </w:rPr>
        <w:t xml:space="preserve"> </w:t>
      </w:r>
      <w:r>
        <w:t>new</w:t>
      </w:r>
      <w:r>
        <w:rPr>
          <w:spacing w:val="-2"/>
        </w:rPr>
        <w:t xml:space="preserve"> challenges.</w:t>
      </w:r>
    </w:p>
    <w:p w14:paraId="26D024F7" w14:textId="77777777" w:rsidR="00CF6564" w:rsidRDefault="00CF6564" w:rsidP="00536670">
      <w:pPr>
        <w:pStyle w:val="Heading3EMD"/>
      </w:pPr>
      <w:r>
        <w:t>Incidents are typically managed at the lowest possible geographic, organizational, and jurisdictional level.</w:t>
      </w:r>
    </w:p>
    <w:p w14:paraId="616A9297" w14:textId="77777777" w:rsidR="00CF6564" w:rsidRDefault="00CF6564" w:rsidP="00536670">
      <w:pPr>
        <w:pStyle w:val="Heading3EMD"/>
      </w:pPr>
      <w:r>
        <w:t>Resilience, both physical and social, is a desired outcome—the state of being able to adapt to changing conditions and then withstand and effectively rebound from the impacts of disasters and incidents.</w:t>
      </w:r>
    </w:p>
    <w:p w14:paraId="577A45D9" w14:textId="77777777" w:rsidR="00CF6564" w:rsidRDefault="00CF6564" w:rsidP="00536670">
      <w:pPr>
        <w:pStyle w:val="Heading3EMD"/>
      </w:pPr>
      <w:r>
        <w:t>Resilience can be acquired through a process of pre- and post-disaster planning, leadership development, and partnership building.</w:t>
      </w:r>
    </w:p>
    <w:p w14:paraId="25BAA8D5" w14:textId="77777777" w:rsidR="00CF6564" w:rsidRDefault="00CF6564" w:rsidP="002D7BA5">
      <w:pPr>
        <w:pStyle w:val="Heading1EMD"/>
      </w:pPr>
      <w:r>
        <w:t>ORGANIZATIONAL</w:t>
      </w:r>
      <w:r w:rsidRPr="002D7BA5">
        <w:rPr>
          <w:spacing w:val="-13"/>
        </w:rPr>
        <w:t xml:space="preserve"> </w:t>
      </w:r>
      <w:r>
        <w:t>STRUCTURE</w:t>
      </w:r>
    </w:p>
    <w:p w14:paraId="5FBD6D9C" w14:textId="77777777" w:rsidR="00CF6564" w:rsidRDefault="00CF6564" w:rsidP="00536670">
      <w:pPr>
        <w:pStyle w:val="Heading2EMD"/>
      </w:pPr>
      <w:r>
        <w:t>The Governor (or designated representative) will determine the need for State or higher-level oversight of the process of Business and Infrastructure coordination.</w:t>
      </w:r>
    </w:p>
    <w:p w14:paraId="69179EA1" w14:textId="5C1AD49F" w:rsidR="00CF6564" w:rsidRPr="00AD656E" w:rsidRDefault="00CF6564" w:rsidP="00536670">
      <w:pPr>
        <w:pStyle w:val="Heading2EMD"/>
        <w:rPr>
          <w:sz w:val="18"/>
          <w:szCs w:val="18"/>
        </w:rPr>
      </w:pPr>
      <w:r>
        <w:t>The</w:t>
      </w:r>
      <w:r w:rsidRPr="00AD656E">
        <w:rPr>
          <w:spacing w:val="-5"/>
        </w:rPr>
        <w:t xml:space="preserve"> </w:t>
      </w:r>
      <w:r>
        <w:t>private</w:t>
      </w:r>
      <w:r w:rsidRPr="00AD656E">
        <w:rPr>
          <w:spacing w:val="-5"/>
        </w:rPr>
        <w:t xml:space="preserve"> </w:t>
      </w:r>
      <w:r>
        <w:t>sector</w:t>
      </w:r>
      <w:r w:rsidRPr="00AD656E">
        <w:rPr>
          <w:spacing w:val="-5"/>
        </w:rPr>
        <w:t xml:space="preserve"> </w:t>
      </w:r>
      <w:r>
        <w:t>plays</w:t>
      </w:r>
      <w:r w:rsidRPr="00AD656E">
        <w:rPr>
          <w:spacing w:val="-2"/>
        </w:rPr>
        <w:t xml:space="preserve"> </w:t>
      </w:r>
      <w:r>
        <w:t>a</w:t>
      </w:r>
      <w:r w:rsidRPr="00AD656E">
        <w:rPr>
          <w:spacing w:val="-5"/>
        </w:rPr>
        <w:t xml:space="preserve"> </w:t>
      </w:r>
      <w:r>
        <w:t>leading</w:t>
      </w:r>
      <w:r w:rsidRPr="00AD656E">
        <w:rPr>
          <w:spacing w:val="-5"/>
        </w:rPr>
        <w:t xml:space="preserve"> </w:t>
      </w:r>
      <w:r>
        <w:t>role</w:t>
      </w:r>
      <w:r w:rsidRPr="00AD656E">
        <w:rPr>
          <w:spacing w:val="-5"/>
        </w:rPr>
        <w:t xml:space="preserve"> </w:t>
      </w:r>
      <w:r>
        <w:t>in</w:t>
      </w:r>
      <w:r w:rsidRPr="00AD656E">
        <w:rPr>
          <w:spacing w:val="-4"/>
        </w:rPr>
        <w:t xml:space="preserve"> </w:t>
      </w:r>
      <w:r>
        <w:t>designing</w:t>
      </w:r>
      <w:r w:rsidRPr="00AD656E">
        <w:rPr>
          <w:spacing w:val="-4"/>
        </w:rPr>
        <w:t xml:space="preserve"> </w:t>
      </w:r>
      <w:r>
        <w:t>and</w:t>
      </w:r>
      <w:r w:rsidRPr="00AD656E">
        <w:rPr>
          <w:spacing w:val="-4"/>
        </w:rPr>
        <w:t xml:space="preserve"> </w:t>
      </w:r>
      <w:r>
        <w:t>executing</w:t>
      </w:r>
      <w:r w:rsidRPr="00AD656E">
        <w:rPr>
          <w:spacing w:val="-5"/>
        </w:rPr>
        <w:t xml:space="preserve"> </w:t>
      </w:r>
      <w:r>
        <w:t>the</w:t>
      </w:r>
      <w:r w:rsidRPr="00AD656E">
        <w:rPr>
          <w:spacing w:val="-5"/>
        </w:rPr>
        <w:t xml:space="preserve"> </w:t>
      </w:r>
      <w:r>
        <w:t xml:space="preserve">coordination functions and other priorities of private-public collaboration under ESF #14. </w:t>
      </w:r>
    </w:p>
    <w:p w14:paraId="4A2D8425" w14:textId="17E3987E" w:rsidR="00CF6564" w:rsidRDefault="00DE0B13" w:rsidP="00536670">
      <w:pPr>
        <w:pStyle w:val="Heading2EMD"/>
        <w:rPr>
          <w:spacing w:val="-2"/>
        </w:rPr>
      </w:pPr>
      <w:r>
        <w:lastRenderedPageBreak/>
        <w:t>The multisector</w:t>
      </w:r>
      <w:r w:rsidR="00CF6564">
        <w:rPr>
          <w:spacing w:val="-9"/>
        </w:rPr>
        <w:t xml:space="preserve"> </w:t>
      </w:r>
      <w:r w:rsidR="00CF6564">
        <w:t>nature</w:t>
      </w:r>
      <w:r w:rsidR="00CF6564">
        <w:rPr>
          <w:spacing w:val="-9"/>
        </w:rPr>
        <w:t xml:space="preserve"> </w:t>
      </w:r>
      <w:r w:rsidR="00CF6564">
        <w:t>of</w:t>
      </w:r>
      <w:r w:rsidR="00CF6564">
        <w:rPr>
          <w:spacing w:val="-9"/>
        </w:rPr>
        <w:t xml:space="preserve"> </w:t>
      </w:r>
      <w:r w:rsidR="00CF6564">
        <w:t>ESF</w:t>
      </w:r>
      <w:r w:rsidR="00CF6564">
        <w:rPr>
          <w:spacing w:val="-5"/>
        </w:rPr>
        <w:t xml:space="preserve"> </w:t>
      </w:r>
      <w:r w:rsidR="00CF6564">
        <w:t>#14</w:t>
      </w:r>
      <w:r w:rsidR="00CF6564">
        <w:rPr>
          <w:spacing w:val="-6"/>
        </w:rPr>
        <w:t xml:space="preserve"> </w:t>
      </w:r>
      <w:r w:rsidR="00CF6564">
        <w:t>presents</w:t>
      </w:r>
      <w:r w:rsidR="00CF6564">
        <w:rPr>
          <w:spacing w:val="-6"/>
        </w:rPr>
        <w:t xml:space="preserve"> </w:t>
      </w:r>
      <w:r w:rsidR="00CF6564">
        <w:t>unique</w:t>
      </w:r>
      <w:r w:rsidR="00CF6564">
        <w:rPr>
          <w:spacing w:val="-9"/>
        </w:rPr>
        <w:t xml:space="preserve"> </w:t>
      </w:r>
      <w:r w:rsidR="00CF6564">
        <w:t>opportunities</w:t>
      </w:r>
      <w:r w:rsidR="00CF6564">
        <w:rPr>
          <w:spacing w:val="-6"/>
        </w:rPr>
        <w:t xml:space="preserve"> </w:t>
      </w:r>
      <w:r w:rsidR="00CF6564">
        <w:t>for</w:t>
      </w:r>
      <w:r w:rsidR="00CF6564">
        <w:rPr>
          <w:spacing w:val="-9"/>
        </w:rPr>
        <w:t xml:space="preserve"> </w:t>
      </w:r>
      <w:r w:rsidR="00CF6564">
        <w:t>whole</w:t>
      </w:r>
      <w:r w:rsidR="00CF6564">
        <w:rPr>
          <w:spacing w:val="-7"/>
        </w:rPr>
        <w:t xml:space="preserve"> </w:t>
      </w:r>
      <w:r w:rsidR="00CF6564">
        <w:t xml:space="preserve">community </w:t>
      </w:r>
      <w:r w:rsidR="00CF6564">
        <w:rPr>
          <w:spacing w:val="-2"/>
        </w:rPr>
        <w:t>integration.</w:t>
      </w:r>
    </w:p>
    <w:p w14:paraId="7DB8EA8F" w14:textId="77777777" w:rsidR="00CF6564" w:rsidRDefault="00CF6564" w:rsidP="00536670">
      <w:pPr>
        <w:pStyle w:val="Heading2EMD"/>
      </w:pPr>
      <w:r>
        <w:t>Cross-sector operations under ESF #14 follow the</w:t>
      </w:r>
      <w:r>
        <w:rPr>
          <w:spacing w:val="-1"/>
        </w:rPr>
        <w:t xml:space="preserve"> </w:t>
      </w:r>
      <w:r>
        <w:t>principle that incident response is locally executed, state managed, and federally supported. Local, state, county, and municipal governments typically have close collaborative relationships with critical infrastructure in their respective jurisdictions, such as with publicly and privately operated utilities.</w:t>
      </w:r>
    </w:p>
    <w:p w14:paraId="65F3E1CE" w14:textId="5B9E9D9E" w:rsidR="00CF6564" w:rsidRDefault="00CF6564" w:rsidP="00536670">
      <w:pPr>
        <w:pStyle w:val="Heading2EMD"/>
      </w:pPr>
      <w:r>
        <w:t xml:space="preserve">Businesses and critical infrastructure sectors essential for maintaining and stabilizing community lifelines should be represented at </w:t>
      </w:r>
      <w:r w:rsidR="00636E12">
        <w:t>WVFC</w:t>
      </w:r>
      <w:r>
        <w:t xml:space="preserve"> and Emergency Operations Centers (EOC) operated by the government providing situational awareness to homeland security and emergency management officials.</w:t>
      </w:r>
    </w:p>
    <w:p w14:paraId="71754E0F" w14:textId="77777777" w:rsidR="00CF6564" w:rsidRDefault="00CF6564" w:rsidP="00536670">
      <w:pPr>
        <w:pStyle w:val="Heading2EMD"/>
      </w:pPr>
      <w:r>
        <w:t>Business</w:t>
      </w:r>
      <w:r>
        <w:rPr>
          <w:spacing w:val="-14"/>
        </w:rPr>
        <w:t xml:space="preserve"> </w:t>
      </w:r>
      <w:r>
        <w:t>Emergency</w:t>
      </w:r>
      <w:r>
        <w:rPr>
          <w:spacing w:val="-14"/>
        </w:rPr>
        <w:t xml:space="preserve"> </w:t>
      </w:r>
      <w:r>
        <w:t>Operations</w:t>
      </w:r>
      <w:r>
        <w:rPr>
          <w:spacing w:val="-14"/>
        </w:rPr>
        <w:t xml:space="preserve"> </w:t>
      </w:r>
      <w:r>
        <w:t>Centers</w:t>
      </w:r>
      <w:r>
        <w:rPr>
          <w:spacing w:val="-14"/>
        </w:rPr>
        <w:t xml:space="preserve"> </w:t>
      </w:r>
      <w:r>
        <w:t>(BEOC)s</w:t>
      </w:r>
      <w:r>
        <w:rPr>
          <w:spacing w:val="-10"/>
        </w:rPr>
        <w:t xml:space="preserve"> </w:t>
      </w:r>
      <w:r>
        <w:t>or</w:t>
      </w:r>
      <w:r>
        <w:rPr>
          <w:spacing w:val="-15"/>
        </w:rPr>
        <w:t xml:space="preserve"> </w:t>
      </w:r>
      <w:r>
        <w:t>State</w:t>
      </w:r>
      <w:r>
        <w:rPr>
          <w:spacing w:val="-15"/>
        </w:rPr>
        <w:t xml:space="preserve"> </w:t>
      </w:r>
      <w:r>
        <w:t>Private</w:t>
      </w:r>
      <w:r>
        <w:rPr>
          <w:spacing w:val="-15"/>
        </w:rPr>
        <w:t xml:space="preserve"> </w:t>
      </w:r>
      <w:r>
        <w:t>Sector</w:t>
      </w:r>
      <w:r>
        <w:rPr>
          <w:spacing w:val="-15"/>
        </w:rPr>
        <w:t xml:space="preserve"> </w:t>
      </w:r>
      <w:r>
        <w:t>Liaisons, or the Chambers of Commerce at the state and local level may act as the representative of the business community. These collaborative relationships provide the foundation for coordinating cross-sector operations and enabling readiness through multi-sector planning and exercises.</w:t>
      </w:r>
    </w:p>
    <w:p w14:paraId="11C5FB5B"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41993A89" w14:textId="77777777" w:rsidR="00CF6564" w:rsidRDefault="00CF6564" w:rsidP="00536670">
      <w:pPr>
        <w:pStyle w:val="Heading2EMD"/>
        <w:rPr>
          <w:spacing w:val="-2"/>
        </w:rPr>
      </w:pPr>
      <w:r>
        <w:t>State,</w:t>
      </w:r>
      <w:r>
        <w:rPr>
          <w:spacing w:val="-10"/>
        </w:rPr>
        <w:t xml:space="preserve"> </w:t>
      </w:r>
      <w:r>
        <w:t>Local,</w:t>
      </w:r>
      <w:r>
        <w:rPr>
          <w:spacing w:val="-7"/>
        </w:rPr>
        <w:t xml:space="preserve"> </w:t>
      </w:r>
      <w:r>
        <w:t>County,</w:t>
      </w:r>
      <w:r>
        <w:rPr>
          <w:spacing w:val="-6"/>
        </w:rPr>
        <w:t xml:space="preserve"> </w:t>
      </w:r>
      <w:r>
        <w:t>and</w:t>
      </w:r>
      <w:r>
        <w:rPr>
          <w:spacing w:val="-5"/>
        </w:rPr>
        <w:t xml:space="preserve"> </w:t>
      </w:r>
      <w:r>
        <w:t>Municipal</w:t>
      </w:r>
      <w:r>
        <w:rPr>
          <w:spacing w:val="-6"/>
        </w:rPr>
        <w:t xml:space="preserve"> </w:t>
      </w:r>
      <w:r>
        <w:rPr>
          <w:spacing w:val="-2"/>
        </w:rPr>
        <w:t>Governments</w:t>
      </w:r>
    </w:p>
    <w:p w14:paraId="50834816" w14:textId="77777777" w:rsidR="00CF6564" w:rsidRDefault="00CF6564" w:rsidP="00536670">
      <w:pPr>
        <w:pStyle w:val="Heading3EMD"/>
      </w:pPr>
      <w:r>
        <w:t>At the state, local, county, and municipal levels, information sharing and requests</w:t>
      </w:r>
      <w:r>
        <w:rPr>
          <w:spacing w:val="-8"/>
        </w:rPr>
        <w:t xml:space="preserve"> </w:t>
      </w:r>
      <w:r>
        <w:t>for</w:t>
      </w:r>
      <w:r>
        <w:rPr>
          <w:spacing w:val="-11"/>
        </w:rPr>
        <w:t xml:space="preserve"> </w:t>
      </w:r>
      <w:r>
        <w:t>assistance</w:t>
      </w:r>
      <w:r>
        <w:rPr>
          <w:spacing w:val="-11"/>
        </w:rPr>
        <w:t xml:space="preserve"> </w:t>
      </w:r>
      <w:r>
        <w:t>from</w:t>
      </w:r>
      <w:r>
        <w:rPr>
          <w:spacing w:val="-8"/>
        </w:rPr>
        <w:t xml:space="preserve"> </w:t>
      </w:r>
      <w:r>
        <w:t>the</w:t>
      </w:r>
      <w:r>
        <w:rPr>
          <w:spacing w:val="-12"/>
        </w:rPr>
        <w:t xml:space="preserve"> </w:t>
      </w:r>
      <w:r>
        <w:t>private</w:t>
      </w:r>
      <w:r>
        <w:rPr>
          <w:spacing w:val="-12"/>
        </w:rPr>
        <w:t xml:space="preserve"> </w:t>
      </w:r>
      <w:r>
        <w:t>sector</w:t>
      </w:r>
      <w:r>
        <w:rPr>
          <w:spacing w:val="-11"/>
        </w:rPr>
        <w:t xml:space="preserve"> </w:t>
      </w:r>
      <w:r>
        <w:t>will</w:t>
      </w:r>
      <w:r>
        <w:rPr>
          <w:spacing w:val="-8"/>
        </w:rPr>
        <w:t xml:space="preserve"> </w:t>
      </w:r>
      <w:r>
        <w:t>be</w:t>
      </w:r>
      <w:r>
        <w:rPr>
          <w:spacing w:val="-12"/>
        </w:rPr>
        <w:t xml:space="preserve"> </w:t>
      </w:r>
      <w:r>
        <w:t>reviewed</w:t>
      </w:r>
      <w:r>
        <w:rPr>
          <w:spacing w:val="-11"/>
        </w:rPr>
        <w:t xml:space="preserve"> </w:t>
      </w:r>
      <w:r>
        <w:t>by</w:t>
      </w:r>
      <w:r>
        <w:rPr>
          <w:spacing w:val="-11"/>
        </w:rPr>
        <w:t xml:space="preserve"> </w:t>
      </w:r>
      <w:r>
        <w:t>impacted jurisdictions coordination centers, such as EOCs. Government and private sector partners should collaborate to collect, assess, prioritize, and support private</w:t>
      </w:r>
      <w:r>
        <w:rPr>
          <w:spacing w:val="-15"/>
        </w:rPr>
        <w:t xml:space="preserve"> </w:t>
      </w:r>
      <w:r>
        <w:t>sector</w:t>
      </w:r>
      <w:r>
        <w:rPr>
          <w:spacing w:val="-10"/>
        </w:rPr>
        <w:t xml:space="preserve"> </w:t>
      </w:r>
      <w:r>
        <w:t>requirements,</w:t>
      </w:r>
      <w:r>
        <w:rPr>
          <w:spacing w:val="-12"/>
        </w:rPr>
        <w:t xml:space="preserve"> </w:t>
      </w:r>
      <w:r>
        <w:t>consistent</w:t>
      </w:r>
      <w:r>
        <w:rPr>
          <w:spacing w:val="-11"/>
        </w:rPr>
        <w:t xml:space="preserve"> </w:t>
      </w:r>
      <w:r>
        <w:t>with</w:t>
      </w:r>
      <w:r>
        <w:rPr>
          <w:spacing w:val="-12"/>
        </w:rPr>
        <w:t xml:space="preserve"> </w:t>
      </w:r>
      <w:r>
        <w:t>applicable</w:t>
      </w:r>
      <w:r>
        <w:rPr>
          <w:spacing w:val="-15"/>
        </w:rPr>
        <w:t xml:space="preserve"> </w:t>
      </w:r>
      <w:r>
        <w:t>laws</w:t>
      </w:r>
      <w:r>
        <w:rPr>
          <w:spacing w:val="-9"/>
        </w:rPr>
        <w:t xml:space="preserve"> </w:t>
      </w:r>
      <w:r>
        <w:t>and</w:t>
      </w:r>
      <w:r>
        <w:rPr>
          <w:spacing w:val="-7"/>
        </w:rPr>
        <w:t xml:space="preserve"> </w:t>
      </w:r>
      <w:r>
        <w:t>regulations and with ESF #14 staff involvement. If local and state support assets are inadequate to meet the requests for assistance to stabilize community lifelines,</w:t>
      </w:r>
      <w:r>
        <w:rPr>
          <w:spacing w:val="-9"/>
        </w:rPr>
        <w:t xml:space="preserve"> </w:t>
      </w:r>
      <w:r>
        <w:t>states</w:t>
      </w:r>
      <w:r>
        <w:rPr>
          <w:spacing w:val="-9"/>
        </w:rPr>
        <w:t xml:space="preserve"> </w:t>
      </w:r>
      <w:r>
        <w:t>will</w:t>
      </w:r>
      <w:r>
        <w:rPr>
          <w:spacing w:val="-9"/>
        </w:rPr>
        <w:t xml:space="preserve"> </w:t>
      </w:r>
      <w:r>
        <w:t>forward</w:t>
      </w:r>
      <w:r>
        <w:rPr>
          <w:spacing w:val="-9"/>
        </w:rPr>
        <w:t xml:space="preserve"> </w:t>
      </w:r>
      <w:r>
        <w:t>requests</w:t>
      </w:r>
      <w:r>
        <w:rPr>
          <w:spacing w:val="-9"/>
        </w:rPr>
        <w:t xml:space="preserve"> </w:t>
      </w:r>
      <w:r>
        <w:t>to</w:t>
      </w:r>
      <w:r>
        <w:rPr>
          <w:spacing w:val="-9"/>
        </w:rPr>
        <w:t xml:space="preserve"> </w:t>
      </w:r>
      <w:r>
        <w:t>the</w:t>
      </w:r>
      <w:r>
        <w:rPr>
          <w:spacing w:val="-10"/>
        </w:rPr>
        <w:t xml:space="preserve"> </w:t>
      </w:r>
      <w:r>
        <w:t>Federal</w:t>
      </w:r>
      <w:r>
        <w:rPr>
          <w:spacing w:val="-9"/>
        </w:rPr>
        <w:t xml:space="preserve"> </w:t>
      </w:r>
      <w:r>
        <w:t>Government,</w:t>
      </w:r>
      <w:r>
        <w:rPr>
          <w:spacing w:val="-9"/>
        </w:rPr>
        <w:t xml:space="preserve"> </w:t>
      </w:r>
      <w:r>
        <w:t>consistent with the NRF and other sources of guidance.</w:t>
      </w:r>
    </w:p>
    <w:p w14:paraId="321CA688" w14:textId="77777777" w:rsidR="00CF6564" w:rsidRDefault="00CF6564" w:rsidP="00536670">
      <w:pPr>
        <w:pStyle w:val="Heading3EMD"/>
      </w:pPr>
      <w:r>
        <w:t>Information received is reported to government coordinating agencies, including ESF #14, to disseminate, in coordination with ESF #15, to state, local, county, and municipal government stakeholders. This information sharing is vital to emergency management officials about the impact of disasters on the private sector and critical infrastructure.</w:t>
      </w:r>
    </w:p>
    <w:p w14:paraId="3E86C118" w14:textId="77777777" w:rsidR="00CF6564" w:rsidRDefault="00CF6564" w:rsidP="00536670">
      <w:pPr>
        <w:pStyle w:val="Heading3EMD"/>
      </w:pPr>
      <w:r>
        <w:t>ESF #14 staff also provide analytic support to state, local, county, and municipal</w:t>
      </w:r>
      <w:r>
        <w:rPr>
          <w:spacing w:val="-9"/>
        </w:rPr>
        <w:t xml:space="preserve"> </w:t>
      </w:r>
      <w:r>
        <w:t>governments,</w:t>
      </w:r>
      <w:r>
        <w:rPr>
          <w:spacing w:val="-4"/>
        </w:rPr>
        <w:t xml:space="preserve"> </w:t>
      </w:r>
      <w:r>
        <w:t>and</w:t>
      </w:r>
      <w:r>
        <w:rPr>
          <w:spacing w:val="-9"/>
        </w:rPr>
        <w:t xml:space="preserve"> </w:t>
      </w:r>
      <w:r>
        <w:t>their</w:t>
      </w:r>
      <w:r>
        <w:rPr>
          <w:spacing w:val="-9"/>
        </w:rPr>
        <w:t xml:space="preserve"> </w:t>
      </w:r>
      <w:r>
        <w:t>private</w:t>
      </w:r>
      <w:r>
        <w:rPr>
          <w:spacing w:val="-10"/>
        </w:rPr>
        <w:t xml:space="preserve"> </w:t>
      </w:r>
      <w:r>
        <w:t>sector</w:t>
      </w:r>
      <w:r>
        <w:rPr>
          <w:spacing w:val="-9"/>
        </w:rPr>
        <w:t xml:space="preserve"> </w:t>
      </w:r>
      <w:r>
        <w:t>partners</w:t>
      </w:r>
      <w:r>
        <w:rPr>
          <w:spacing w:val="-9"/>
        </w:rPr>
        <w:t xml:space="preserve"> </w:t>
      </w:r>
      <w:r>
        <w:t>to</w:t>
      </w:r>
      <w:r>
        <w:rPr>
          <w:spacing w:val="-9"/>
        </w:rPr>
        <w:t xml:space="preserve"> </w:t>
      </w:r>
      <w:r>
        <w:t>identify</w:t>
      </w:r>
      <w:r>
        <w:rPr>
          <w:spacing w:val="-7"/>
        </w:rPr>
        <w:t xml:space="preserve"> </w:t>
      </w:r>
      <w:r>
        <w:t>risks</w:t>
      </w:r>
      <w:r>
        <w:rPr>
          <w:spacing w:val="-9"/>
        </w:rPr>
        <w:t xml:space="preserve"> </w:t>
      </w:r>
      <w:r>
        <w:t>of cascading</w:t>
      </w:r>
      <w:r>
        <w:rPr>
          <w:spacing w:val="-15"/>
        </w:rPr>
        <w:t xml:space="preserve"> </w:t>
      </w:r>
      <w:r>
        <w:t>failures</w:t>
      </w:r>
      <w:r>
        <w:rPr>
          <w:spacing w:val="-15"/>
        </w:rPr>
        <w:t xml:space="preserve"> </w:t>
      </w:r>
      <w:r>
        <w:t>and</w:t>
      </w:r>
      <w:r>
        <w:rPr>
          <w:spacing w:val="-15"/>
        </w:rPr>
        <w:t xml:space="preserve"> </w:t>
      </w:r>
      <w:r>
        <w:t>critical</w:t>
      </w:r>
      <w:r>
        <w:rPr>
          <w:spacing w:val="-15"/>
        </w:rPr>
        <w:t xml:space="preserve"> </w:t>
      </w:r>
      <w:r>
        <w:t>nodes</w:t>
      </w:r>
      <w:r>
        <w:rPr>
          <w:spacing w:val="-15"/>
        </w:rPr>
        <w:t xml:space="preserve"> </w:t>
      </w:r>
      <w:r>
        <w:t>to</w:t>
      </w:r>
      <w:r>
        <w:rPr>
          <w:spacing w:val="-15"/>
        </w:rPr>
        <w:t xml:space="preserve"> </w:t>
      </w:r>
      <w:r>
        <w:t>stabilize</w:t>
      </w:r>
      <w:r>
        <w:rPr>
          <w:spacing w:val="-16"/>
        </w:rPr>
        <w:t xml:space="preserve"> </w:t>
      </w:r>
      <w:r>
        <w:t>before</w:t>
      </w:r>
      <w:r>
        <w:rPr>
          <w:spacing w:val="-18"/>
        </w:rPr>
        <w:t xml:space="preserve"> </w:t>
      </w:r>
      <w:r>
        <w:t>and</w:t>
      </w:r>
      <w:r>
        <w:rPr>
          <w:spacing w:val="-15"/>
        </w:rPr>
        <w:t xml:space="preserve"> </w:t>
      </w:r>
      <w:r>
        <w:t>during</w:t>
      </w:r>
      <w:r>
        <w:rPr>
          <w:spacing w:val="-15"/>
        </w:rPr>
        <w:t xml:space="preserve"> </w:t>
      </w:r>
      <w:r>
        <w:t>incidents.</w:t>
      </w:r>
    </w:p>
    <w:p w14:paraId="721ECBF7" w14:textId="77777777" w:rsidR="00CF6564" w:rsidRDefault="00CF6564" w:rsidP="00536670">
      <w:pPr>
        <w:pStyle w:val="Heading2EMD"/>
        <w:rPr>
          <w:spacing w:val="-2"/>
        </w:rPr>
      </w:pPr>
      <w:r>
        <w:t>Private</w:t>
      </w:r>
      <w:r>
        <w:rPr>
          <w:spacing w:val="-9"/>
        </w:rPr>
        <w:t xml:space="preserve"> </w:t>
      </w:r>
      <w:r>
        <w:t>Sector</w:t>
      </w:r>
      <w:r>
        <w:rPr>
          <w:spacing w:val="-6"/>
        </w:rPr>
        <w:t xml:space="preserve"> </w:t>
      </w:r>
      <w:r>
        <w:t>and</w:t>
      </w:r>
      <w:r>
        <w:rPr>
          <w:spacing w:val="-6"/>
        </w:rPr>
        <w:t xml:space="preserve"> </w:t>
      </w:r>
      <w:r>
        <w:t>Non-governmental</w:t>
      </w:r>
      <w:r>
        <w:rPr>
          <w:spacing w:val="-2"/>
        </w:rPr>
        <w:t xml:space="preserve"> Organizations</w:t>
      </w:r>
    </w:p>
    <w:p w14:paraId="08DD10A0" w14:textId="3EEEBE54" w:rsidR="00CF6564" w:rsidRDefault="00CF6564" w:rsidP="00536670">
      <w:pPr>
        <w:pStyle w:val="BodyUnderH2"/>
        <w:rPr>
          <w:sz w:val="18"/>
          <w:szCs w:val="18"/>
        </w:rPr>
      </w:pPr>
      <w:r>
        <w:t>The</w:t>
      </w:r>
      <w:r>
        <w:rPr>
          <w:spacing w:val="40"/>
        </w:rPr>
        <w:t xml:space="preserve"> </w:t>
      </w:r>
      <w:r>
        <w:t>private</w:t>
      </w:r>
      <w:r>
        <w:rPr>
          <w:spacing w:val="40"/>
        </w:rPr>
        <w:t xml:space="preserve"> </w:t>
      </w:r>
      <w:r>
        <w:t>sector</w:t>
      </w:r>
      <w:r>
        <w:rPr>
          <w:spacing w:val="40"/>
        </w:rPr>
        <w:t xml:space="preserve"> </w:t>
      </w:r>
      <w:r>
        <w:t>includes</w:t>
      </w:r>
      <w:r>
        <w:rPr>
          <w:spacing w:val="40"/>
        </w:rPr>
        <w:t xml:space="preserve"> </w:t>
      </w:r>
      <w:r>
        <w:t>for-profit</w:t>
      </w:r>
      <w:r>
        <w:rPr>
          <w:spacing w:val="40"/>
        </w:rPr>
        <w:t xml:space="preserve"> </w:t>
      </w:r>
      <w:r>
        <w:t>and</w:t>
      </w:r>
      <w:r>
        <w:rPr>
          <w:spacing w:val="40"/>
        </w:rPr>
        <w:t xml:space="preserve"> </w:t>
      </w:r>
      <w:r>
        <w:t>nonprofit</w:t>
      </w:r>
      <w:r>
        <w:rPr>
          <w:spacing w:val="40"/>
        </w:rPr>
        <w:t xml:space="preserve"> </w:t>
      </w:r>
      <w:r>
        <w:t>organizations,</w:t>
      </w:r>
      <w:r>
        <w:rPr>
          <w:spacing w:val="40"/>
        </w:rPr>
        <w:t xml:space="preserve"> </w:t>
      </w:r>
      <w:r>
        <w:t>formal</w:t>
      </w:r>
      <w:r>
        <w:rPr>
          <w:spacing w:val="40"/>
        </w:rPr>
        <w:t xml:space="preserve"> </w:t>
      </w:r>
      <w:r>
        <w:t>and informal</w:t>
      </w:r>
      <w:r>
        <w:rPr>
          <w:spacing w:val="-6"/>
        </w:rPr>
        <w:t xml:space="preserve"> </w:t>
      </w:r>
      <w:r>
        <w:t>structures,</w:t>
      </w:r>
      <w:r>
        <w:rPr>
          <w:spacing w:val="-4"/>
        </w:rPr>
        <w:t xml:space="preserve"> </w:t>
      </w:r>
      <w:r>
        <w:t>commerce,</w:t>
      </w:r>
      <w:r>
        <w:rPr>
          <w:spacing w:val="-4"/>
        </w:rPr>
        <w:t xml:space="preserve"> </w:t>
      </w:r>
      <w:r>
        <w:t>and</w:t>
      </w:r>
      <w:r>
        <w:rPr>
          <w:spacing w:val="-4"/>
        </w:rPr>
        <w:t xml:space="preserve"> </w:t>
      </w:r>
      <w:r>
        <w:t>industries</w:t>
      </w:r>
      <w:r>
        <w:rPr>
          <w:spacing w:val="-1"/>
        </w:rPr>
        <w:t xml:space="preserve"> </w:t>
      </w:r>
      <w:r>
        <w:t>that</w:t>
      </w:r>
      <w:r>
        <w:rPr>
          <w:spacing w:val="-4"/>
        </w:rPr>
        <w:t xml:space="preserve"> </w:t>
      </w:r>
      <w:r>
        <w:t>comprise</w:t>
      </w:r>
      <w:r>
        <w:rPr>
          <w:spacing w:val="-7"/>
        </w:rPr>
        <w:t xml:space="preserve"> </w:t>
      </w:r>
      <w:r>
        <w:t>the</w:t>
      </w:r>
      <w:r>
        <w:rPr>
          <w:spacing w:val="-5"/>
        </w:rPr>
        <w:t xml:space="preserve"> </w:t>
      </w:r>
      <w:r>
        <w:t>national</w:t>
      </w:r>
      <w:r>
        <w:rPr>
          <w:spacing w:val="-1"/>
        </w:rPr>
        <w:t xml:space="preserve"> </w:t>
      </w:r>
      <w:r>
        <w:t>economy</w:t>
      </w:r>
    </w:p>
    <w:p w14:paraId="23D36F24" w14:textId="77777777" w:rsidR="00CF6564" w:rsidRDefault="00CF6564" w:rsidP="00536670">
      <w:pPr>
        <w:pStyle w:val="BodyUnderH2"/>
      </w:pPr>
      <w:r>
        <w:lastRenderedPageBreak/>
        <w:t>and are not part of a government structure. NGO are a distinct category of organizations within the private sector and can include voluntary, ethnic, faith based, veteran-based, disability, relief agency, and animal welfare organizations, among others.</w:t>
      </w:r>
    </w:p>
    <w:p w14:paraId="2F6D07E4" w14:textId="77777777" w:rsidR="00CF6564" w:rsidRDefault="00CF6564" w:rsidP="00536670">
      <w:pPr>
        <w:pStyle w:val="BodyUnderH2"/>
      </w:pPr>
      <w:r>
        <w:t>ESF</w:t>
      </w:r>
      <w:r>
        <w:rPr>
          <w:spacing w:val="-4"/>
        </w:rPr>
        <w:t xml:space="preserve"> </w:t>
      </w:r>
      <w:r>
        <w:t>#14</w:t>
      </w:r>
      <w:r>
        <w:rPr>
          <w:spacing w:val="-6"/>
        </w:rPr>
        <w:t xml:space="preserve"> </w:t>
      </w:r>
      <w:r>
        <w:t>serves</w:t>
      </w:r>
      <w:r>
        <w:rPr>
          <w:spacing w:val="-2"/>
        </w:rPr>
        <w:t xml:space="preserve"> </w:t>
      </w:r>
      <w:r>
        <w:t>as</w:t>
      </w:r>
      <w:r>
        <w:rPr>
          <w:spacing w:val="-2"/>
        </w:rPr>
        <w:t xml:space="preserve"> </w:t>
      </w:r>
      <w:r>
        <w:t>a</w:t>
      </w:r>
      <w:r>
        <w:rPr>
          <w:spacing w:val="-7"/>
        </w:rPr>
        <w:t xml:space="preserve"> </w:t>
      </w:r>
      <w:r>
        <w:t>point</w:t>
      </w:r>
      <w:r>
        <w:rPr>
          <w:spacing w:val="-4"/>
        </w:rPr>
        <w:t xml:space="preserve"> </w:t>
      </w:r>
      <w:r>
        <w:t>of</w:t>
      </w:r>
      <w:r>
        <w:rPr>
          <w:spacing w:val="-7"/>
        </w:rPr>
        <w:t xml:space="preserve"> </w:t>
      </w:r>
      <w:r>
        <w:t>contact</w:t>
      </w:r>
      <w:r>
        <w:rPr>
          <w:spacing w:val="-4"/>
        </w:rPr>
        <w:t xml:space="preserve"> </w:t>
      </w:r>
      <w:r>
        <w:t>during</w:t>
      </w:r>
      <w:r>
        <w:rPr>
          <w:spacing w:val="-2"/>
        </w:rPr>
        <w:t xml:space="preserve"> </w:t>
      </w:r>
      <w:r>
        <w:t>cross-sector</w:t>
      </w:r>
      <w:r>
        <w:rPr>
          <w:spacing w:val="-7"/>
        </w:rPr>
        <w:t xml:space="preserve"> </w:t>
      </w:r>
      <w:r>
        <w:t>operations</w:t>
      </w:r>
      <w:r>
        <w:rPr>
          <w:spacing w:val="-2"/>
        </w:rPr>
        <w:t xml:space="preserve"> </w:t>
      </w:r>
      <w:r>
        <w:t>for</w:t>
      </w:r>
      <w:r>
        <w:rPr>
          <w:spacing w:val="-7"/>
        </w:rPr>
        <w:t xml:space="preserve"> </w:t>
      </w:r>
      <w:r>
        <w:t>owners</w:t>
      </w:r>
      <w:r>
        <w:rPr>
          <w:spacing w:val="-6"/>
        </w:rPr>
        <w:t xml:space="preserve"> </w:t>
      </w:r>
      <w:r>
        <w:t>and operators that are not already engaged with a sector-specific ESF and minimizes the</w:t>
      </w:r>
      <w:r>
        <w:rPr>
          <w:spacing w:val="-13"/>
        </w:rPr>
        <w:t xml:space="preserve"> </w:t>
      </w:r>
      <w:r>
        <w:t>risk</w:t>
      </w:r>
      <w:r>
        <w:rPr>
          <w:spacing w:val="-9"/>
        </w:rPr>
        <w:t xml:space="preserve"> </w:t>
      </w:r>
      <w:r>
        <w:t>of</w:t>
      </w:r>
      <w:r>
        <w:rPr>
          <w:spacing w:val="-10"/>
        </w:rPr>
        <w:t xml:space="preserve"> </w:t>
      </w:r>
      <w:r>
        <w:t>conflicting</w:t>
      </w:r>
      <w:r>
        <w:rPr>
          <w:spacing w:val="-9"/>
        </w:rPr>
        <w:t xml:space="preserve"> </w:t>
      </w:r>
      <w:r>
        <w:t>government</w:t>
      </w:r>
      <w:r>
        <w:rPr>
          <w:spacing w:val="-9"/>
        </w:rPr>
        <w:t xml:space="preserve"> </w:t>
      </w:r>
      <w:r>
        <w:t>guidance</w:t>
      </w:r>
      <w:r>
        <w:rPr>
          <w:spacing w:val="-10"/>
        </w:rPr>
        <w:t xml:space="preserve"> </w:t>
      </w:r>
      <w:r>
        <w:t>on</w:t>
      </w:r>
      <w:r>
        <w:rPr>
          <w:spacing w:val="-9"/>
        </w:rPr>
        <w:t xml:space="preserve"> </w:t>
      </w:r>
      <w:r>
        <w:t>response</w:t>
      </w:r>
      <w:r>
        <w:rPr>
          <w:spacing w:val="-12"/>
        </w:rPr>
        <w:t xml:space="preserve"> </w:t>
      </w:r>
      <w:r>
        <w:t>priorities.</w:t>
      </w:r>
      <w:r>
        <w:rPr>
          <w:spacing w:val="-9"/>
        </w:rPr>
        <w:t xml:space="preserve"> </w:t>
      </w:r>
      <w:r>
        <w:t>In</w:t>
      </w:r>
      <w:r>
        <w:rPr>
          <w:spacing w:val="-9"/>
        </w:rPr>
        <w:t xml:space="preserve"> </w:t>
      </w:r>
      <w:r>
        <w:t>collaboration with</w:t>
      </w:r>
      <w:r>
        <w:rPr>
          <w:spacing w:val="-14"/>
        </w:rPr>
        <w:t xml:space="preserve"> </w:t>
      </w:r>
      <w:r>
        <w:t>agencies</w:t>
      </w:r>
      <w:r>
        <w:rPr>
          <w:spacing w:val="-14"/>
        </w:rPr>
        <w:t xml:space="preserve"> </w:t>
      </w:r>
      <w:r>
        <w:t>at</w:t>
      </w:r>
      <w:r>
        <w:rPr>
          <w:spacing w:val="-14"/>
        </w:rPr>
        <w:t xml:space="preserve"> </w:t>
      </w:r>
      <w:r>
        <w:t>all</w:t>
      </w:r>
      <w:r>
        <w:rPr>
          <w:spacing w:val="-14"/>
        </w:rPr>
        <w:t xml:space="preserve"> </w:t>
      </w:r>
      <w:r>
        <w:t>levels</w:t>
      </w:r>
      <w:r>
        <w:rPr>
          <w:spacing w:val="-14"/>
        </w:rPr>
        <w:t xml:space="preserve"> </w:t>
      </w:r>
      <w:r>
        <w:t>of</w:t>
      </w:r>
      <w:r>
        <w:rPr>
          <w:spacing w:val="-15"/>
        </w:rPr>
        <w:t xml:space="preserve"> </w:t>
      </w:r>
      <w:r>
        <w:t>government,</w:t>
      </w:r>
      <w:r>
        <w:rPr>
          <w:spacing w:val="-14"/>
        </w:rPr>
        <w:t xml:space="preserve"> </w:t>
      </w:r>
      <w:r>
        <w:t>ESF</w:t>
      </w:r>
      <w:r>
        <w:rPr>
          <w:spacing w:val="-13"/>
        </w:rPr>
        <w:t xml:space="preserve"> </w:t>
      </w:r>
      <w:r>
        <w:t>#14</w:t>
      </w:r>
      <w:r>
        <w:rPr>
          <w:spacing w:val="-15"/>
        </w:rPr>
        <w:t xml:space="preserve"> </w:t>
      </w:r>
      <w:r>
        <w:t>provides</w:t>
      </w:r>
      <w:r>
        <w:rPr>
          <w:spacing w:val="-14"/>
        </w:rPr>
        <w:t xml:space="preserve"> </w:t>
      </w:r>
      <w:r>
        <w:t>businesses,</w:t>
      </w:r>
      <w:r>
        <w:rPr>
          <w:spacing w:val="-14"/>
        </w:rPr>
        <w:t xml:space="preserve"> </w:t>
      </w:r>
      <w:r>
        <w:t>NGOs,</w:t>
      </w:r>
      <w:r>
        <w:rPr>
          <w:spacing w:val="-14"/>
        </w:rPr>
        <w:t xml:space="preserve"> </w:t>
      </w:r>
      <w:r>
        <w:t>and infrastructure owners and operators with an integrated “touchpoint” to:</w:t>
      </w:r>
    </w:p>
    <w:p w14:paraId="68847CB5" w14:textId="77777777" w:rsidR="00CF6564" w:rsidRDefault="00CF6564" w:rsidP="00536670">
      <w:pPr>
        <w:pStyle w:val="Heading3EMD"/>
      </w:pPr>
      <w:r>
        <w:t>Support</w:t>
      </w:r>
      <w:r>
        <w:rPr>
          <w:spacing w:val="-5"/>
        </w:rPr>
        <w:t xml:space="preserve"> </w:t>
      </w:r>
      <w:r>
        <w:t>private</w:t>
      </w:r>
      <w:r>
        <w:rPr>
          <w:spacing w:val="-5"/>
        </w:rPr>
        <w:t xml:space="preserve"> </w:t>
      </w:r>
      <w:r>
        <w:t>sector</w:t>
      </w:r>
      <w:r>
        <w:rPr>
          <w:spacing w:val="-1"/>
        </w:rPr>
        <w:t xml:space="preserve"> </w:t>
      </w:r>
      <w:r>
        <w:t>and</w:t>
      </w:r>
      <w:r>
        <w:rPr>
          <w:spacing w:val="-5"/>
        </w:rPr>
        <w:t xml:space="preserve"> </w:t>
      </w:r>
      <w:r>
        <w:t>cross-sector</w:t>
      </w:r>
      <w:r>
        <w:rPr>
          <w:spacing w:val="-5"/>
        </w:rPr>
        <w:t xml:space="preserve"> </w:t>
      </w:r>
      <w:r>
        <w:t>response</w:t>
      </w:r>
      <w:r>
        <w:rPr>
          <w:spacing w:val="-5"/>
        </w:rPr>
        <w:t xml:space="preserve"> </w:t>
      </w:r>
      <w:r>
        <w:t>operations</w:t>
      </w:r>
      <w:r>
        <w:rPr>
          <w:spacing w:val="-5"/>
        </w:rPr>
        <w:t xml:space="preserve"> </w:t>
      </w:r>
      <w:r>
        <w:t>consistent</w:t>
      </w:r>
      <w:r>
        <w:rPr>
          <w:spacing w:val="-3"/>
        </w:rPr>
        <w:t xml:space="preserve"> </w:t>
      </w:r>
      <w:r>
        <w:t>with the NRF, applicable laws, and other sources of guidance.</w:t>
      </w:r>
    </w:p>
    <w:p w14:paraId="4F1D0CBA" w14:textId="77777777" w:rsidR="00CF6564" w:rsidRDefault="00CF6564" w:rsidP="00536670">
      <w:pPr>
        <w:pStyle w:val="Heading3EMD"/>
        <w:rPr>
          <w:spacing w:val="-2"/>
        </w:rPr>
      </w:pPr>
      <w:r>
        <w:t>Integrate analysis of requests for Federal assistance that could prevent cascading</w:t>
      </w:r>
      <w:r>
        <w:rPr>
          <w:spacing w:val="-15"/>
        </w:rPr>
        <w:t xml:space="preserve"> </w:t>
      </w:r>
      <w:r>
        <w:t>failures</w:t>
      </w:r>
      <w:r>
        <w:rPr>
          <w:spacing w:val="-15"/>
        </w:rPr>
        <w:t xml:space="preserve"> </w:t>
      </w:r>
      <w:r>
        <w:t>and</w:t>
      </w:r>
      <w:r>
        <w:rPr>
          <w:spacing w:val="-15"/>
        </w:rPr>
        <w:t xml:space="preserve"> </w:t>
      </w:r>
      <w:r>
        <w:t>assess</w:t>
      </w:r>
      <w:r>
        <w:rPr>
          <w:spacing w:val="-15"/>
        </w:rPr>
        <w:t xml:space="preserve"> </w:t>
      </w:r>
      <w:r>
        <w:t>the</w:t>
      </w:r>
      <w:r>
        <w:rPr>
          <w:spacing w:val="-15"/>
        </w:rPr>
        <w:t xml:space="preserve"> </w:t>
      </w:r>
      <w:r>
        <w:t>value</w:t>
      </w:r>
      <w:r>
        <w:rPr>
          <w:spacing w:val="-15"/>
        </w:rPr>
        <w:t xml:space="preserve"> </w:t>
      </w:r>
      <w:r>
        <w:t>of</w:t>
      </w:r>
      <w:r>
        <w:rPr>
          <w:spacing w:val="-15"/>
        </w:rPr>
        <w:t xml:space="preserve"> </w:t>
      </w:r>
      <w:r>
        <w:t>providing</w:t>
      </w:r>
      <w:r>
        <w:rPr>
          <w:spacing w:val="-15"/>
        </w:rPr>
        <w:t xml:space="preserve"> </w:t>
      </w:r>
      <w:r>
        <w:t>such</w:t>
      </w:r>
      <w:r>
        <w:rPr>
          <w:spacing w:val="-15"/>
        </w:rPr>
        <w:t xml:space="preserve"> </w:t>
      </w:r>
      <w:r>
        <w:t>assistance</w:t>
      </w:r>
      <w:r>
        <w:rPr>
          <w:spacing w:val="-15"/>
        </w:rPr>
        <w:t xml:space="preserve"> </w:t>
      </w:r>
      <w:r>
        <w:t>to</w:t>
      </w:r>
      <w:r>
        <w:rPr>
          <w:spacing w:val="-15"/>
        </w:rPr>
        <w:t xml:space="preserve"> </w:t>
      </w:r>
      <w:r>
        <w:t xml:space="preserve">better ensure sustained stabilization of community lifelines and National Critical </w:t>
      </w:r>
      <w:r>
        <w:rPr>
          <w:spacing w:val="-2"/>
        </w:rPr>
        <w:t>Functions.</w:t>
      </w:r>
    </w:p>
    <w:p w14:paraId="0B1BCB62" w14:textId="77777777" w:rsidR="00CF6564" w:rsidRDefault="00CF6564" w:rsidP="00536670">
      <w:pPr>
        <w:pStyle w:val="Heading3EMD"/>
      </w:pPr>
      <w:r>
        <w:t>Provide analytic support on cross-sector vulnerabilities and critical nodes for prevent planning and assist during incidents with situational awareness of</w:t>
      </w:r>
      <w:r>
        <w:rPr>
          <w:spacing w:val="-12"/>
        </w:rPr>
        <w:t xml:space="preserve"> </w:t>
      </w:r>
      <w:r>
        <w:t>business</w:t>
      </w:r>
      <w:r>
        <w:rPr>
          <w:spacing w:val="-11"/>
        </w:rPr>
        <w:t xml:space="preserve"> </w:t>
      </w:r>
      <w:r>
        <w:t>and</w:t>
      </w:r>
      <w:r>
        <w:rPr>
          <w:spacing w:val="-7"/>
        </w:rPr>
        <w:t xml:space="preserve"> </w:t>
      </w:r>
      <w:r>
        <w:t>critical</w:t>
      </w:r>
      <w:r>
        <w:rPr>
          <w:spacing w:val="-11"/>
        </w:rPr>
        <w:t xml:space="preserve"> </w:t>
      </w:r>
      <w:r>
        <w:t>infrastructure</w:t>
      </w:r>
      <w:r>
        <w:rPr>
          <w:spacing w:val="-13"/>
        </w:rPr>
        <w:t xml:space="preserve"> </w:t>
      </w:r>
      <w:r>
        <w:t>disruptions,</w:t>
      </w:r>
      <w:r>
        <w:rPr>
          <w:spacing w:val="-7"/>
        </w:rPr>
        <w:t xml:space="preserve"> </w:t>
      </w:r>
      <w:r>
        <w:t>modeling</w:t>
      </w:r>
      <w:r>
        <w:rPr>
          <w:spacing w:val="-12"/>
        </w:rPr>
        <w:t xml:space="preserve"> </w:t>
      </w:r>
      <w:r>
        <w:t>and</w:t>
      </w:r>
      <w:r>
        <w:rPr>
          <w:spacing w:val="-12"/>
        </w:rPr>
        <w:t xml:space="preserve"> </w:t>
      </w:r>
      <w:r>
        <w:t>simulation, and other assessment and analysis capabilities.</w:t>
      </w:r>
    </w:p>
    <w:p w14:paraId="3A968636" w14:textId="77777777" w:rsidR="00CF6564" w:rsidRDefault="00CF6564" w:rsidP="00536670">
      <w:pPr>
        <w:pStyle w:val="Heading2EMD"/>
        <w:rPr>
          <w:spacing w:val="-2"/>
        </w:rPr>
      </w:pPr>
      <w:r>
        <w:t>Utility</w:t>
      </w:r>
      <w:r>
        <w:rPr>
          <w:spacing w:val="-5"/>
        </w:rPr>
        <w:t xml:space="preserve"> </w:t>
      </w:r>
      <w:r>
        <w:t>of</w:t>
      </w:r>
      <w:r>
        <w:rPr>
          <w:spacing w:val="-6"/>
        </w:rPr>
        <w:t xml:space="preserve"> </w:t>
      </w:r>
      <w:r>
        <w:t>National</w:t>
      </w:r>
      <w:r>
        <w:rPr>
          <w:spacing w:val="-4"/>
        </w:rPr>
        <w:t xml:space="preserve"> </w:t>
      </w:r>
      <w:r>
        <w:t>Critical</w:t>
      </w:r>
      <w:r>
        <w:rPr>
          <w:spacing w:val="-1"/>
        </w:rPr>
        <w:t xml:space="preserve"> </w:t>
      </w:r>
      <w:r>
        <w:rPr>
          <w:spacing w:val="-2"/>
        </w:rPr>
        <w:t>Functions</w:t>
      </w:r>
    </w:p>
    <w:p w14:paraId="25A07F94" w14:textId="77777777" w:rsidR="00CF6564" w:rsidRDefault="00CF6564" w:rsidP="00536670">
      <w:pPr>
        <w:pStyle w:val="BodyUnderH2"/>
      </w:pPr>
      <w:r>
        <w:t>The</w:t>
      </w:r>
      <w:r>
        <w:rPr>
          <w:spacing w:val="-9"/>
        </w:rPr>
        <w:t xml:space="preserve"> </w:t>
      </w:r>
      <w:r>
        <w:t>National</w:t>
      </w:r>
      <w:r>
        <w:rPr>
          <w:spacing w:val="-8"/>
        </w:rPr>
        <w:t xml:space="preserve"> </w:t>
      </w:r>
      <w:r>
        <w:t>Critical</w:t>
      </w:r>
      <w:r>
        <w:rPr>
          <w:spacing w:val="-8"/>
        </w:rPr>
        <w:t xml:space="preserve"> </w:t>
      </w:r>
      <w:r>
        <w:t>Functions</w:t>
      </w:r>
      <w:r>
        <w:rPr>
          <w:spacing w:val="-8"/>
        </w:rPr>
        <w:t xml:space="preserve"> </w:t>
      </w:r>
      <w:r>
        <w:t>are</w:t>
      </w:r>
      <w:r>
        <w:rPr>
          <w:spacing w:val="-7"/>
        </w:rPr>
        <w:t xml:space="preserve"> </w:t>
      </w:r>
      <w:r>
        <w:t>a</w:t>
      </w:r>
      <w:r>
        <w:rPr>
          <w:spacing w:val="-9"/>
        </w:rPr>
        <w:t xml:space="preserve"> </w:t>
      </w:r>
      <w:r>
        <w:t>springboard</w:t>
      </w:r>
      <w:r>
        <w:rPr>
          <w:spacing w:val="-3"/>
        </w:rPr>
        <w:t xml:space="preserve"> </w:t>
      </w:r>
      <w:r>
        <w:t>for</w:t>
      </w:r>
      <w:r>
        <w:rPr>
          <w:spacing w:val="-9"/>
        </w:rPr>
        <w:t xml:space="preserve"> </w:t>
      </w:r>
      <w:r>
        <w:t>a</w:t>
      </w:r>
      <w:r>
        <w:rPr>
          <w:spacing w:val="-9"/>
        </w:rPr>
        <w:t xml:space="preserve"> </w:t>
      </w:r>
      <w:r>
        <w:t>wide</w:t>
      </w:r>
      <w:r>
        <w:rPr>
          <w:spacing w:val="-7"/>
        </w:rPr>
        <w:t xml:space="preserve"> </w:t>
      </w:r>
      <w:r>
        <w:t>range</w:t>
      </w:r>
      <w:r>
        <w:rPr>
          <w:spacing w:val="-7"/>
        </w:rPr>
        <w:t xml:space="preserve"> </w:t>
      </w:r>
      <w:r>
        <w:t>of</w:t>
      </w:r>
      <w:r>
        <w:rPr>
          <w:spacing w:val="-7"/>
        </w:rPr>
        <w:t xml:space="preserve"> </w:t>
      </w:r>
      <w:r>
        <w:t>risk management activity including:</w:t>
      </w:r>
    </w:p>
    <w:p w14:paraId="712A6AF2" w14:textId="77777777" w:rsidR="00CF6564" w:rsidRDefault="00CF6564" w:rsidP="00536670">
      <w:pPr>
        <w:pStyle w:val="Heading3EMD"/>
        <w:rPr>
          <w:spacing w:val="-2"/>
        </w:rPr>
      </w:pPr>
      <w:r>
        <w:t>Supporting</w:t>
      </w:r>
      <w:r>
        <w:rPr>
          <w:spacing w:val="-7"/>
        </w:rPr>
        <w:t xml:space="preserve"> </w:t>
      </w:r>
      <w:r>
        <w:t>Infrastructure</w:t>
      </w:r>
      <w:r>
        <w:rPr>
          <w:spacing w:val="-4"/>
        </w:rPr>
        <w:t xml:space="preserve"> </w:t>
      </w:r>
      <w:r>
        <w:t>and</w:t>
      </w:r>
      <w:r>
        <w:rPr>
          <w:spacing w:val="-6"/>
        </w:rPr>
        <w:t xml:space="preserve"> </w:t>
      </w:r>
      <w:r>
        <w:t>Programmatic</w:t>
      </w:r>
      <w:r>
        <w:rPr>
          <w:spacing w:val="-7"/>
        </w:rPr>
        <w:t xml:space="preserve"> </w:t>
      </w:r>
      <w:r>
        <w:rPr>
          <w:spacing w:val="-2"/>
        </w:rPr>
        <w:t>Prioritization</w:t>
      </w:r>
    </w:p>
    <w:p w14:paraId="0CE8FB49" w14:textId="77777777" w:rsidR="00CF6564" w:rsidRDefault="00CF6564" w:rsidP="00536670">
      <w:pPr>
        <w:pStyle w:val="Heading3EMD"/>
        <w:rPr>
          <w:spacing w:val="-2"/>
        </w:rPr>
      </w:pPr>
      <w:r>
        <w:t>Conducting</w:t>
      </w:r>
      <w:r>
        <w:rPr>
          <w:spacing w:val="-8"/>
        </w:rPr>
        <w:t xml:space="preserve"> </w:t>
      </w:r>
      <w:r>
        <w:t>Detailed</w:t>
      </w:r>
      <w:r>
        <w:rPr>
          <w:spacing w:val="-5"/>
        </w:rPr>
        <w:t xml:space="preserve"> </w:t>
      </w:r>
      <w:r>
        <w:t>Operational</w:t>
      </w:r>
      <w:r>
        <w:rPr>
          <w:spacing w:val="-3"/>
        </w:rPr>
        <w:t xml:space="preserve"> </w:t>
      </w:r>
      <w:r>
        <w:t>and</w:t>
      </w:r>
      <w:r>
        <w:rPr>
          <w:spacing w:val="-2"/>
        </w:rPr>
        <w:t xml:space="preserve"> </w:t>
      </w:r>
      <w:r>
        <w:t>Risk</w:t>
      </w:r>
      <w:r>
        <w:rPr>
          <w:spacing w:val="-15"/>
        </w:rPr>
        <w:t xml:space="preserve"> </w:t>
      </w:r>
      <w:r>
        <w:rPr>
          <w:spacing w:val="-2"/>
        </w:rPr>
        <w:t>Analysis</w:t>
      </w:r>
    </w:p>
    <w:p w14:paraId="60621959" w14:textId="77777777" w:rsidR="00CF6564" w:rsidRDefault="00CF6564" w:rsidP="00536670">
      <w:pPr>
        <w:pStyle w:val="Heading3EMD"/>
        <w:rPr>
          <w:spacing w:val="-2"/>
        </w:rPr>
      </w:pPr>
      <w:r>
        <w:t>Informing</w:t>
      </w:r>
      <w:r>
        <w:rPr>
          <w:spacing w:val="-6"/>
        </w:rPr>
        <w:t xml:space="preserve"> </w:t>
      </w:r>
      <w:r>
        <w:t>Intelligence</w:t>
      </w:r>
      <w:r>
        <w:rPr>
          <w:spacing w:val="-5"/>
        </w:rPr>
        <w:t xml:space="preserve"> </w:t>
      </w:r>
      <w:r>
        <w:t>Collection</w:t>
      </w:r>
      <w:r>
        <w:rPr>
          <w:spacing w:val="-5"/>
        </w:rPr>
        <w:t xml:space="preserve"> </w:t>
      </w:r>
      <w:r>
        <w:rPr>
          <w:spacing w:val="-2"/>
        </w:rPr>
        <w:t>Requirements</w:t>
      </w:r>
    </w:p>
    <w:p w14:paraId="18AA09B8" w14:textId="77777777" w:rsidR="00CF6564" w:rsidRDefault="00CF6564" w:rsidP="00536670">
      <w:pPr>
        <w:pStyle w:val="Heading3EMD"/>
        <w:rPr>
          <w:spacing w:val="-2"/>
        </w:rPr>
      </w:pPr>
      <w:r>
        <w:t>Supporting</w:t>
      </w:r>
      <w:r>
        <w:rPr>
          <w:spacing w:val="-6"/>
        </w:rPr>
        <w:t xml:space="preserve"> </w:t>
      </w:r>
      <w:r>
        <w:t>Incident</w:t>
      </w:r>
      <w:r>
        <w:rPr>
          <w:spacing w:val="-5"/>
        </w:rPr>
        <w:t xml:space="preserve"> </w:t>
      </w:r>
      <w:r>
        <w:t>Management</w:t>
      </w:r>
      <w:r>
        <w:rPr>
          <w:spacing w:val="-4"/>
        </w:rPr>
        <w:t xml:space="preserve"> </w:t>
      </w:r>
      <w:r>
        <w:rPr>
          <w:spacing w:val="-2"/>
        </w:rPr>
        <w:t>Prioritization</w:t>
      </w:r>
    </w:p>
    <w:p w14:paraId="0FC90006" w14:textId="77777777" w:rsidR="00CF6564" w:rsidRDefault="00CF6564" w:rsidP="00536670">
      <w:pPr>
        <w:pStyle w:val="Heading3EMD"/>
        <w:rPr>
          <w:spacing w:val="-2"/>
        </w:rPr>
      </w:pPr>
      <w:r>
        <w:t>Setting</w:t>
      </w:r>
      <w:r>
        <w:rPr>
          <w:spacing w:val="-10"/>
        </w:rPr>
        <w:t xml:space="preserve"> </w:t>
      </w:r>
      <w:r>
        <w:t>Priorities</w:t>
      </w:r>
      <w:r>
        <w:rPr>
          <w:spacing w:val="-5"/>
        </w:rPr>
        <w:t xml:space="preserve"> </w:t>
      </w:r>
      <w:r>
        <w:t>for</w:t>
      </w:r>
      <w:r>
        <w:rPr>
          <w:spacing w:val="-6"/>
        </w:rPr>
        <w:t xml:space="preserve"> </w:t>
      </w:r>
      <w:r>
        <w:t>Investments</w:t>
      </w:r>
      <w:r>
        <w:rPr>
          <w:spacing w:val="-5"/>
        </w:rPr>
        <w:t xml:space="preserve"> </w:t>
      </w:r>
      <w:r>
        <w:t>in</w:t>
      </w:r>
      <w:r>
        <w:rPr>
          <w:spacing w:val="-5"/>
        </w:rPr>
        <w:t xml:space="preserve"> </w:t>
      </w:r>
      <w:r>
        <w:t>Infrastructure</w:t>
      </w:r>
      <w:r>
        <w:rPr>
          <w:spacing w:val="-3"/>
        </w:rPr>
        <w:t xml:space="preserve"> </w:t>
      </w:r>
      <w:r>
        <w:t>Security</w:t>
      </w:r>
      <w:r>
        <w:rPr>
          <w:spacing w:val="-5"/>
        </w:rPr>
        <w:t xml:space="preserve"> </w:t>
      </w:r>
      <w:r>
        <w:t>and</w:t>
      </w:r>
      <w:r>
        <w:rPr>
          <w:spacing w:val="-5"/>
        </w:rPr>
        <w:t xml:space="preserve"> </w:t>
      </w:r>
      <w:r>
        <w:rPr>
          <w:spacing w:val="-2"/>
        </w:rPr>
        <w:t>Resilience</w:t>
      </w:r>
    </w:p>
    <w:p w14:paraId="411B8B7C" w14:textId="77777777" w:rsidR="00CF6564" w:rsidRDefault="00CF6564" w:rsidP="00536670">
      <w:pPr>
        <w:pStyle w:val="Heading3EMD"/>
        <w:rPr>
          <w:spacing w:val="-2"/>
        </w:rPr>
      </w:pPr>
      <w:r>
        <w:t>Supporting</w:t>
      </w:r>
      <w:r>
        <w:rPr>
          <w:spacing w:val="-6"/>
        </w:rPr>
        <w:t xml:space="preserve"> </w:t>
      </w:r>
      <w:r>
        <w:t>National</w:t>
      </w:r>
      <w:r>
        <w:rPr>
          <w:spacing w:val="-5"/>
        </w:rPr>
        <w:t xml:space="preserve"> </w:t>
      </w:r>
      <w:r>
        <w:t>Security</w:t>
      </w:r>
      <w:r>
        <w:rPr>
          <w:spacing w:val="-5"/>
        </w:rPr>
        <w:t xml:space="preserve"> </w:t>
      </w:r>
      <w:r>
        <w:t>Decision</w:t>
      </w:r>
      <w:r>
        <w:rPr>
          <w:spacing w:val="-5"/>
        </w:rPr>
        <w:t xml:space="preserve"> </w:t>
      </w:r>
      <w:r>
        <w:rPr>
          <w:spacing w:val="-2"/>
        </w:rPr>
        <w:t>Making</w:t>
      </w:r>
    </w:p>
    <w:p w14:paraId="46C2EAF1" w14:textId="77777777" w:rsidR="00CF6564" w:rsidRDefault="00CF6564" w:rsidP="00536670">
      <w:pPr>
        <w:pStyle w:val="Heading3EMD"/>
        <w:rPr>
          <w:spacing w:val="-2"/>
        </w:rPr>
      </w:pPr>
      <w:r>
        <w:t>Enhancing</w:t>
      </w:r>
      <w:r>
        <w:rPr>
          <w:spacing w:val="-4"/>
        </w:rPr>
        <w:t xml:space="preserve"> </w:t>
      </w:r>
      <w:r>
        <w:t>the</w:t>
      </w:r>
      <w:r>
        <w:rPr>
          <w:spacing w:val="-5"/>
        </w:rPr>
        <w:t xml:space="preserve"> </w:t>
      </w:r>
      <w:r>
        <w:t>Efficacy</w:t>
      </w:r>
      <w:r>
        <w:rPr>
          <w:spacing w:val="-1"/>
        </w:rPr>
        <w:t xml:space="preserve"> </w:t>
      </w:r>
      <w:r>
        <w:t>of</w:t>
      </w:r>
      <w:r>
        <w:rPr>
          <w:spacing w:val="-5"/>
        </w:rPr>
        <w:t xml:space="preserve"> </w:t>
      </w:r>
      <w:r>
        <w:t>Continuity</w:t>
      </w:r>
      <w:r>
        <w:rPr>
          <w:spacing w:val="-1"/>
        </w:rPr>
        <w:t xml:space="preserve"> </w:t>
      </w:r>
      <w:r>
        <w:rPr>
          <w:spacing w:val="-2"/>
        </w:rPr>
        <w:t>Efforts</w:t>
      </w:r>
    </w:p>
    <w:p w14:paraId="4CD6DD70" w14:textId="77777777" w:rsidR="00CF6564" w:rsidRDefault="00CF6564" w:rsidP="002D7BA5">
      <w:pPr>
        <w:pStyle w:val="Heading1EMD"/>
      </w:pPr>
      <w:commentRangeStart w:id="20"/>
      <w:r>
        <w:t>NATIONAL</w:t>
      </w:r>
      <w:r w:rsidRPr="002D7BA5">
        <w:rPr>
          <w:spacing w:val="-10"/>
        </w:rPr>
        <w:t xml:space="preserve"> </w:t>
      </w:r>
      <w:r>
        <w:t>CRITICAL</w:t>
      </w:r>
      <w:r w:rsidRPr="002D7BA5">
        <w:rPr>
          <w:spacing w:val="-10"/>
        </w:rPr>
        <w:t xml:space="preserve"> </w:t>
      </w:r>
      <w:r>
        <w:t>FUNCTIONS</w:t>
      </w:r>
      <w:commentRangeEnd w:id="20"/>
      <w:r w:rsidR="00536670">
        <w:rPr>
          <w:rStyle w:val="CommentReference"/>
          <w:rFonts w:eastAsiaTheme="minorEastAsia"/>
          <w:b w:val="0"/>
          <w:bCs w:val="0"/>
          <w:caps w:val="0"/>
          <w:kern w:val="0"/>
        </w:rPr>
        <w:commentReference w:id="20"/>
      </w:r>
      <w:r>
        <w:t>:</w:t>
      </w:r>
    </w:p>
    <w:p w14:paraId="0BAC8390" w14:textId="26F7F7F4" w:rsidR="00CF6564" w:rsidRDefault="00CF6564" w:rsidP="00536670">
      <w:pPr>
        <w:pStyle w:val="BodyUnderH1"/>
        <w:rPr>
          <w:sz w:val="18"/>
          <w:szCs w:val="18"/>
        </w:rPr>
      </w:pPr>
      <w:r>
        <w:t>The functions of government and the private sector are so vital to the US that their disruption,</w:t>
      </w:r>
      <w:r>
        <w:rPr>
          <w:spacing w:val="-11"/>
        </w:rPr>
        <w:t xml:space="preserve"> </w:t>
      </w:r>
      <w:r>
        <w:t>corruption,</w:t>
      </w:r>
      <w:r>
        <w:rPr>
          <w:spacing w:val="-11"/>
        </w:rPr>
        <w:t xml:space="preserve"> </w:t>
      </w:r>
      <w:r>
        <w:t>or</w:t>
      </w:r>
      <w:r>
        <w:rPr>
          <w:spacing w:val="-10"/>
        </w:rPr>
        <w:t xml:space="preserve"> </w:t>
      </w:r>
      <w:r>
        <w:t>dysfunction</w:t>
      </w:r>
      <w:r>
        <w:rPr>
          <w:spacing w:val="-11"/>
        </w:rPr>
        <w:t xml:space="preserve"> </w:t>
      </w:r>
      <w:r>
        <w:t>would</w:t>
      </w:r>
      <w:r>
        <w:rPr>
          <w:spacing w:val="-11"/>
        </w:rPr>
        <w:t xml:space="preserve"> </w:t>
      </w:r>
      <w:r>
        <w:t>have</w:t>
      </w:r>
      <w:r>
        <w:rPr>
          <w:spacing w:val="-12"/>
        </w:rPr>
        <w:t xml:space="preserve"> </w:t>
      </w:r>
      <w:r>
        <w:t>a</w:t>
      </w:r>
      <w:r>
        <w:rPr>
          <w:spacing w:val="-10"/>
        </w:rPr>
        <w:t xml:space="preserve"> </w:t>
      </w:r>
      <w:r>
        <w:t>debilitating</w:t>
      </w:r>
      <w:r>
        <w:rPr>
          <w:spacing w:val="-11"/>
        </w:rPr>
        <w:t xml:space="preserve"> </w:t>
      </w:r>
      <w:r>
        <w:t>effect</w:t>
      </w:r>
      <w:r>
        <w:rPr>
          <w:spacing w:val="-11"/>
        </w:rPr>
        <w:t xml:space="preserve"> </w:t>
      </w:r>
      <w:r>
        <w:t>on</w:t>
      </w:r>
      <w:r>
        <w:rPr>
          <w:spacing w:val="-9"/>
        </w:rPr>
        <w:t xml:space="preserve"> </w:t>
      </w:r>
      <w:r>
        <w:t>security,</w:t>
      </w:r>
      <w:r>
        <w:rPr>
          <w:spacing w:val="-11"/>
        </w:rPr>
        <w:t xml:space="preserve"> </w:t>
      </w:r>
      <w:r>
        <w:t>national economic security, national public health or safety, or any combination thereof.</w:t>
      </w:r>
    </w:p>
    <w:p w14:paraId="743FE9A6" w14:textId="77777777" w:rsidR="00CF6564" w:rsidRDefault="00CF6564" w:rsidP="00536670">
      <w:pPr>
        <w:pStyle w:val="BodyUnderH1"/>
      </w:pPr>
      <w:r>
        <w:rPr>
          <w:i/>
          <w:iCs/>
          <w:spacing w:val="-2"/>
          <w:u w:val="single"/>
        </w:rPr>
        <w:lastRenderedPageBreak/>
        <w:t>Connect</w:t>
      </w:r>
      <w:r>
        <w:rPr>
          <w:spacing w:val="-2"/>
        </w:rPr>
        <w:t>: Connections by</w:t>
      </w:r>
      <w:r>
        <w:rPr>
          <w:spacing w:val="-4"/>
        </w:rPr>
        <w:t xml:space="preserve"> </w:t>
      </w:r>
      <w:r>
        <w:rPr>
          <w:spacing w:val="-2"/>
        </w:rPr>
        <w:t>technologies that enable</w:t>
      </w:r>
      <w:r>
        <w:rPr>
          <w:spacing w:val="-3"/>
        </w:rPr>
        <w:t xml:space="preserve"> </w:t>
      </w:r>
      <w:r>
        <w:rPr>
          <w:spacing w:val="-2"/>
        </w:rPr>
        <w:t xml:space="preserve">critical communications and capabilities </w:t>
      </w:r>
      <w:r>
        <w:t>to send and receive data (e.g., internet connectivity and satellite access)</w:t>
      </w:r>
    </w:p>
    <w:p w14:paraId="640D95B2" w14:textId="77777777" w:rsidR="00CF6564" w:rsidRDefault="00CF6564" w:rsidP="00536670">
      <w:pPr>
        <w:pStyle w:val="BodyUnderH1"/>
      </w:pPr>
      <w:r>
        <w:rPr>
          <w:i/>
          <w:iCs/>
          <w:u w:val="single"/>
        </w:rPr>
        <w:t>Distribute</w:t>
      </w:r>
      <w:r>
        <w:t>:</w:t>
      </w:r>
      <w:r>
        <w:rPr>
          <w:spacing w:val="-3"/>
        </w:rPr>
        <w:t xml:space="preserve"> </w:t>
      </w:r>
      <w:r>
        <w:t>Distribution</w:t>
      </w:r>
      <w:r>
        <w:rPr>
          <w:spacing w:val="-6"/>
        </w:rPr>
        <w:t xml:space="preserve"> </w:t>
      </w:r>
      <w:r>
        <w:t>methods</w:t>
      </w:r>
      <w:r>
        <w:rPr>
          <w:spacing w:val="-3"/>
        </w:rPr>
        <w:t xml:space="preserve"> </w:t>
      </w:r>
      <w:r>
        <w:t>that</w:t>
      </w:r>
      <w:r>
        <w:rPr>
          <w:spacing w:val="-3"/>
        </w:rPr>
        <w:t xml:space="preserve"> </w:t>
      </w:r>
      <w:r>
        <w:t>allow</w:t>
      </w:r>
      <w:r>
        <w:rPr>
          <w:spacing w:val="-4"/>
        </w:rPr>
        <w:t xml:space="preserve"> </w:t>
      </w:r>
      <w:r>
        <w:t>the</w:t>
      </w:r>
      <w:r>
        <w:rPr>
          <w:spacing w:val="-4"/>
        </w:rPr>
        <w:t xml:space="preserve"> </w:t>
      </w:r>
      <w:r>
        <w:t>movement</w:t>
      </w:r>
      <w:r>
        <w:rPr>
          <w:spacing w:val="-3"/>
        </w:rPr>
        <w:t xml:space="preserve"> </w:t>
      </w:r>
      <w:r>
        <w:t>of</w:t>
      </w:r>
      <w:r>
        <w:rPr>
          <w:spacing w:val="-4"/>
        </w:rPr>
        <w:t xml:space="preserve"> </w:t>
      </w:r>
      <w:r>
        <w:t>goods,</w:t>
      </w:r>
      <w:r>
        <w:rPr>
          <w:spacing w:val="-3"/>
        </w:rPr>
        <w:t xml:space="preserve"> </w:t>
      </w:r>
      <w:r>
        <w:t>people,</w:t>
      </w:r>
      <w:r>
        <w:rPr>
          <w:spacing w:val="-3"/>
        </w:rPr>
        <w:t xml:space="preserve"> </w:t>
      </w:r>
      <w:r>
        <w:t>and</w:t>
      </w:r>
      <w:r>
        <w:rPr>
          <w:spacing w:val="-3"/>
        </w:rPr>
        <w:t xml:space="preserve"> </w:t>
      </w:r>
      <w:r>
        <w:t>utilities inside and outside the US (e.g., electricity distribution and cargo transportation)</w:t>
      </w:r>
    </w:p>
    <w:p w14:paraId="18BCDE02" w14:textId="77777777" w:rsidR="00CF6564" w:rsidRDefault="00CF6564" w:rsidP="00536670">
      <w:pPr>
        <w:pStyle w:val="BodyUnderH1"/>
        <w:rPr>
          <w:spacing w:val="-2"/>
        </w:rPr>
      </w:pPr>
      <w:r>
        <w:rPr>
          <w:i/>
          <w:iCs/>
          <w:u w:val="single"/>
        </w:rPr>
        <w:t>Manage</w:t>
      </w:r>
      <w:r>
        <w:t>: Management processes that ensure our national security and public health and safety</w:t>
      </w:r>
      <w:r>
        <w:rPr>
          <w:spacing w:val="-17"/>
        </w:rPr>
        <w:t xml:space="preserve"> </w:t>
      </w:r>
      <w:r>
        <w:t>(e.g.,</w:t>
      </w:r>
      <w:r>
        <w:rPr>
          <w:spacing w:val="-15"/>
        </w:rPr>
        <w:t xml:space="preserve"> </w:t>
      </w:r>
      <w:r>
        <w:t>managing</w:t>
      </w:r>
      <w:r>
        <w:rPr>
          <w:spacing w:val="-14"/>
        </w:rPr>
        <w:t xml:space="preserve"> </w:t>
      </w:r>
      <w:r>
        <w:t>hazardous</w:t>
      </w:r>
      <w:r>
        <w:rPr>
          <w:spacing w:val="-14"/>
        </w:rPr>
        <w:t xml:space="preserve"> </w:t>
      </w:r>
      <w:r>
        <w:t>material,</w:t>
      </w:r>
      <w:r>
        <w:rPr>
          <w:spacing w:val="-12"/>
        </w:rPr>
        <w:t xml:space="preserve"> </w:t>
      </w:r>
      <w:r>
        <w:t>conducting</w:t>
      </w:r>
      <w:r>
        <w:rPr>
          <w:spacing w:val="-14"/>
        </w:rPr>
        <w:t xml:space="preserve"> </w:t>
      </w:r>
      <w:r>
        <w:t>elections,</w:t>
      </w:r>
      <w:r>
        <w:rPr>
          <w:spacing w:val="-13"/>
        </w:rPr>
        <w:t xml:space="preserve"> </w:t>
      </w:r>
      <w:r>
        <w:t>and</w:t>
      </w:r>
      <w:r>
        <w:rPr>
          <w:spacing w:val="-15"/>
        </w:rPr>
        <w:t xml:space="preserve"> </w:t>
      </w:r>
      <w:r>
        <w:t>national</w:t>
      </w:r>
      <w:r>
        <w:rPr>
          <w:spacing w:val="-13"/>
        </w:rPr>
        <w:t xml:space="preserve"> </w:t>
      </w:r>
      <w:r>
        <w:rPr>
          <w:spacing w:val="-2"/>
        </w:rPr>
        <w:t>emergencies)</w:t>
      </w:r>
    </w:p>
    <w:p w14:paraId="5F6A779B" w14:textId="77777777" w:rsidR="00CF6564" w:rsidRDefault="00CF6564" w:rsidP="00536670">
      <w:pPr>
        <w:pStyle w:val="BodyUnderH1"/>
        <w:rPr>
          <w:spacing w:val="-2"/>
        </w:rPr>
      </w:pPr>
      <w:r>
        <w:rPr>
          <w:i/>
          <w:iCs/>
          <w:u w:val="single"/>
        </w:rPr>
        <w:t>Supply</w:t>
      </w:r>
      <w:r>
        <w:t>:</w:t>
      </w:r>
      <w:r>
        <w:rPr>
          <w:spacing w:val="-15"/>
        </w:rPr>
        <w:t xml:space="preserve"> </w:t>
      </w:r>
      <w:r>
        <w:t>Supplies</w:t>
      </w:r>
      <w:r>
        <w:rPr>
          <w:spacing w:val="-15"/>
        </w:rPr>
        <w:t xml:space="preserve"> </w:t>
      </w:r>
      <w:r>
        <w:t>of</w:t>
      </w:r>
      <w:r>
        <w:rPr>
          <w:spacing w:val="-16"/>
        </w:rPr>
        <w:t xml:space="preserve"> </w:t>
      </w:r>
      <w:r>
        <w:t>materials,</w:t>
      </w:r>
      <w:r>
        <w:rPr>
          <w:spacing w:val="-15"/>
        </w:rPr>
        <w:t xml:space="preserve"> </w:t>
      </w:r>
      <w:r>
        <w:t>goods,</w:t>
      </w:r>
      <w:r>
        <w:rPr>
          <w:spacing w:val="-15"/>
        </w:rPr>
        <w:t xml:space="preserve"> </w:t>
      </w:r>
      <w:r>
        <w:t>and</w:t>
      </w:r>
      <w:r>
        <w:rPr>
          <w:spacing w:val="-15"/>
        </w:rPr>
        <w:t xml:space="preserve"> </w:t>
      </w:r>
      <w:r>
        <w:t>services</w:t>
      </w:r>
      <w:r>
        <w:rPr>
          <w:spacing w:val="-15"/>
        </w:rPr>
        <w:t xml:space="preserve"> </w:t>
      </w:r>
      <w:r>
        <w:t>thar</w:t>
      </w:r>
      <w:r>
        <w:rPr>
          <w:spacing w:val="-16"/>
        </w:rPr>
        <w:t xml:space="preserve"> </w:t>
      </w:r>
      <w:r>
        <w:t>secure</w:t>
      </w:r>
      <w:r>
        <w:rPr>
          <w:spacing w:val="-16"/>
        </w:rPr>
        <w:t xml:space="preserve"> </w:t>
      </w:r>
      <w:r>
        <w:t>our</w:t>
      </w:r>
      <w:r>
        <w:rPr>
          <w:spacing w:val="-16"/>
        </w:rPr>
        <w:t xml:space="preserve"> </w:t>
      </w:r>
      <w:r>
        <w:t>economy</w:t>
      </w:r>
      <w:r>
        <w:rPr>
          <w:spacing w:val="-15"/>
        </w:rPr>
        <w:t xml:space="preserve"> </w:t>
      </w:r>
      <w:r>
        <w:t>(e.g.,</w:t>
      </w:r>
      <w:r>
        <w:rPr>
          <w:spacing w:val="-15"/>
        </w:rPr>
        <w:t xml:space="preserve"> </w:t>
      </w:r>
      <w:r>
        <w:t>water</w:t>
      </w:r>
      <w:r>
        <w:rPr>
          <w:spacing w:val="-15"/>
        </w:rPr>
        <w:t xml:space="preserve"> </w:t>
      </w:r>
      <w:r>
        <w:t xml:space="preserve">and </w:t>
      </w:r>
      <w:r>
        <w:rPr>
          <w:spacing w:val="-2"/>
        </w:rPr>
        <w:t>housing)</w:t>
      </w:r>
    </w:p>
    <w:tbl>
      <w:tblPr>
        <w:tblW w:w="8730" w:type="dxa"/>
        <w:tblInd w:w="675" w:type="dxa"/>
        <w:tblLayout w:type="fixed"/>
        <w:tblCellMar>
          <w:left w:w="0" w:type="dxa"/>
          <w:right w:w="0" w:type="dxa"/>
        </w:tblCellMar>
        <w:tblLook w:val="0000" w:firstRow="0" w:lastRow="0" w:firstColumn="0" w:lastColumn="0" w:noHBand="0" w:noVBand="0"/>
      </w:tblPr>
      <w:tblGrid>
        <w:gridCol w:w="2880"/>
        <w:gridCol w:w="1800"/>
        <w:gridCol w:w="1890"/>
        <w:gridCol w:w="2160"/>
      </w:tblGrid>
      <w:tr w:rsidR="007E0F67" w14:paraId="2148FF74" w14:textId="77777777" w:rsidTr="009D6531">
        <w:trPr>
          <w:trHeight w:val="514"/>
        </w:trPr>
        <w:tc>
          <w:tcPr>
            <w:tcW w:w="288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3698A82" w14:textId="2D848168" w:rsidR="00CF6564" w:rsidRPr="009D6531" w:rsidRDefault="009D6531" w:rsidP="00536670">
            <w:pPr>
              <w:pStyle w:val="Normalcentered"/>
              <w:spacing w:after="0"/>
            </w:pPr>
            <w:r>
              <w:rPr>
                <w:i/>
                <w:iCs/>
              </w:rPr>
              <w:t>Connect</w:t>
            </w:r>
          </w:p>
        </w:tc>
        <w:tc>
          <w:tcPr>
            <w:tcW w:w="180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2F3628A" w14:textId="77777777" w:rsidR="00CF6564" w:rsidRDefault="00CF6564" w:rsidP="00536670">
            <w:pPr>
              <w:pStyle w:val="Normalcentered"/>
              <w:spacing w:after="0"/>
            </w:pPr>
            <w:r>
              <w:t>Distribute</w:t>
            </w:r>
          </w:p>
        </w:tc>
        <w:tc>
          <w:tcPr>
            <w:tcW w:w="189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6E17FC48" w14:textId="77777777" w:rsidR="00CF6564" w:rsidRDefault="00CF6564" w:rsidP="00536670">
            <w:pPr>
              <w:pStyle w:val="Normalcentered"/>
              <w:spacing w:after="0"/>
            </w:pPr>
            <w:r>
              <w:t>Manage</w:t>
            </w:r>
          </w:p>
        </w:tc>
        <w:tc>
          <w:tcPr>
            <w:tcW w:w="216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936402E" w14:textId="77777777" w:rsidR="00CF6564" w:rsidRDefault="00CF6564" w:rsidP="00536670">
            <w:pPr>
              <w:pStyle w:val="Normalcentered"/>
              <w:spacing w:after="0"/>
            </w:pPr>
            <w:r>
              <w:t>Supply</w:t>
            </w:r>
          </w:p>
        </w:tc>
      </w:tr>
      <w:tr w:rsidR="009D6531" w14:paraId="7806AA38" w14:textId="77777777" w:rsidTr="009D6531">
        <w:trPr>
          <w:trHeight w:val="1237"/>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5FF84FC3" w14:textId="77777777" w:rsidR="009D6531" w:rsidRDefault="009D6531" w:rsidP="009D6531">
            <w:pPr>
              <w:pStyle w:val="Bullettable"/>
              <w:framePr w:hSpace="0" w:wrap="auto" w:vAnchor="margin" w:hAnchor="text" w:xAlign="left" w:yAlign="inline"/>
              <w:rPr>
                <w:spacing w:val="-2"/>
              </w:rPr>
            </w:pPr>
            <w:r>
              <w:t>Operate</w:t>
            </w:r>
            <w:r>
              <w:rPr>
                <w:spacing w:val="-6"/>
              </w:rPr>
              <w:t xml:space="preserve"> </w:t>
            </w:r>
            <w:r>
              <w:t>Core</w:t>
            </w:r>
            <w:r>
              <w:rPr>
                <w:spacing w:val="-5"/>
              </w:rPr>
              <w:t xml:space="preserve"> </w:t>
            </w:r>
            <w:r>
              <w:rPr>
                <w:spacing w:val="-2"/>
              </w:rPr>
              <w:t>Network</w:t>
            </w:r>
          </w:p>
          <w:p w14:paraId="5418D3FD" w14:textId="77777777" w:rsidR="009D6531" w:rsidRDefault="009D6531" w:rsidP="009D6531">
            <w:pPr>
              <w:pStyle w:val="Bullettable"/>
              <w:framePr w:hSpace="0" w:wrap="auto" w:vAnchor="margin" w:hAnchor="text" w:xAlign="left" w:yAlign="inline"/>
            </w:pPr>
            <w:r>
              <w:rPr>
                <w:spacing w:val="-2"/>
              </w:rPr>
              <w:t>Provide</w:t>
            </w:r>
            <w:r>
              <w:rPr>
                <w:spacing w:val="-16"/>
              </w:rPr>
              <w:t xml:space="preserve"> </w:t>
            </w:r>
            <w:r>
              <w:rPr>
                <w:spacing w:val="-2"/>
              </w:rPr>
              <w:t>Cable</w:t>
            </w:r>
            <w:r>
              <w:rPr>
                <w:spacing w:val="-18"/>
              </w:rPr>
              <w:t xml:space="preserve"> </w:t>
            </w:r>
            <w:r>
              <w:rPr>
                <w:spacing w:val="-2"/>
              </w:rPr>
              <w:t xml:space="preserve">Access </w:t>
            </w:r>
            <w:r>
              <w:t>Network Services</w:t>
            </w:r>
          </w:p>
          <w:p w14:paraId="57897D2E" w14:textId="77777777" w:rsidR="009D6531" w:rsidRDefault="009D6531" w:rsidP="009D6531">
            <w:pPr>
              <w:pStyle w:val="Bullettable"/>
              <w:framePr w:hSpace="0" w:wrap="auto" w:vAnchor="margin" w:hAnchor="text" w:xAlign="left" w:yAlign="inline"/>
              <w:rPr>
                <w:spacing w:val="-4"/>
              </w:rPr>
            </w:pPr>
            <w:r>
              <w:t>Provide</w:t>
            </w:r>
            <w:r>
              <w:rPr>
                <w:spacing w:val="-11"/>
              </w:rPr>
              <w:t xml:space="preserve"> </w:t>
            </w:r>
            <w:r>
              <w:t>Internet</w:t>
            </w:r>
            <w:r>
              <w:rPr>
                <w:spacing w:val="-3"/>
              </w:rPr>
              <w:t xml:space="preserve"> </w:t>
            </w:r>
            <w:r>
              <w:rPr>
                <w:spacing w:val="-4"/>
              </w:rPr>
              <w:t>Based</w:t>
            </w: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5094399B" w14:textId="77777777" w:rsidR="009D6531" w:rsidRDefault="009D6531" w:rsidP="009D6531">
            <w:pPr>
              <w:pStyle w:val="Bullettable"/>
              <w:framePr w:hSpace="0" w:wrap="auto" w:vAnchor="margin" w:hAnchor="text" w:xAlign="left" w:yAlign="inline"/>
              <w:rPr>
                <w:spacing w:val="-4"/>
              </w:rPr>
            </w:pPr>
            <w:r>
              <w:rPr>
                <w:spacing w:val="-2"/>
              </w:rPr>
              <w:t xml:space="preserve">Distribute </w:t>
            </w:r>
            <w:r>
              <w:rPr>
                <w:spacing w:val="-4"/>
              </w:rPr>
              <w:t>Electricity</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6172DEBA" w14:textId="77777777" w:rsidR="009D6531" w:rsidRDefault="009D6531" w:rsidP="009D6531">
            <w:pPr>
              <w:pStyle w:val="Bullettable"/>
              <w:framePr w:hSpace="0" w:wrap="auto" w:vAnchor="margin" w:hAnchor="text" w:xAlign="left" w:yAlign="inline"/>
              <w:rPr>
                <w:spacing w:val="-4"/>
              </w:rPr>
            </w:pPr>
            <w:r>
              <w:rPr>
                <w:spacing w:val="-2"/>
              </w:rPr>
              <w:t xml:space="preserve">Conduct </w:t>
            </w:r>
            <w:r>
              <w:rPr>
                <w:spacing w:val="-4"/>
              </w:rPr>
              <w:t>Elections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0ED7633C" w14:textId="77777777" w:rsidR="009D6531" w:rsidRDefault="009D6531" w:rsidP="009D6531">
            <w:pPr>
              <w:pStyle w:val="Bullettable"/>
              <w:framePr w:hSpace="0" w:wrap="auto" w:vAnchor="margin" w:hAnchor="text" w:xAlign="left" w:yAlign="inline"/>
              <w:rPr>
                <w:spacing w:val="-2"/>
              </w:rPr>
            </w:pPr>
            <w:r>
              <w:t xml:space="preserve">Exploration and </w:t>
            </w:r>
            <w:r>
              <w:rPr>
                <w:spacing w:val="-2"/>
              </w:rPr>
              <w:t>Extraction</w:t>
            </w:r>
            <w:r>
              <w:rPr>
                <w:spacing w:val="-15"/>
              </w:rPr>
              <w:t xml:space="preserve"> </w:t>
            </w:r>
            <w:r>
              <w:rPr>
                <w:spacing w:val="-2"/>
              </w:rPr>
              <w:t>of</w:t>
            </w:r>
            <w:r>
              <w:rPr>
                <w:spacing w:val="-16"/>
              </w:rPr>
              <w:t xml:space="preserve"> </w:t>
            </w:r>
            <w:r>
              <w:rPr>
                <w:spacing w:val="-2"/>
              </w:rPr>
              <w:t>Fuels</w:t>
            </w:r>
          </w:p>
        </w:tc>
      </w:tr>
      <w:tr w:rsidR="009D6531" w14:paraId="01ABDB1A" w14:textId="77777777" w:rsidTr="009D6531">
        <w:trPr>
          <w:trHeight w:val="1786"/>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32BD13BD" w14:textId="77777777" w:rsidR="009D6531" w:rsidRDefault="009D6531" w:rsidP="009D6531">
            <w:pPr>
              <w:pStyle w:val="Bullettable"/>
              <w:framePr w:hSpace="0" w:wrap="auto" w:vAnchor="margin" w:hAnchor="text" w:xAlign="left" w:yAlign="inline"/>
              <w:rPr>
                <w:spacing w:val="-2"/>
              </w:rPr>
            </w:pPr>
            <w:r>
              <w:rPr>
                <w:spacing w:val="-2"/>
              </w:rPr>
              <w:t>Content,</w:t>
            </w:r>
            <w:r>
              <w:rPr>
                <w:spacing w:val="-13"/>
              </w:rPr>
              <w:t xml:space="preserve"> </w:t>
            </w:r>
            <w:r>
              <w:rPr>
                <w:spacing w:val="-2"/>
              </w:rPr>
              <w:t xml:space="preserve">Information, </w:t>
            </w:r>
            <w:r>
              <w:t xml:space="preserve">and Communication </w:t>
            </w:r>
            <w:r>
              <w:rPr>
                <w:spacing w:val="-2"/>
              </w:rPr>
              <w:t>Services</w:t>
            </w:r>
          </w:p>
          <w:p w14:paraId="1AAB1AFF" w14:textId="77777777" w:rsidR="009D6531" w:rsidRDefault="009D6531" w:rsidP="009D6531">
            <w:pPr>
              <w:pStyle w:val="Bullettable"/>
              <w:framePr w:hSpace="0" w:wrap="auto" w:vAnchor="margin" w:hAnchor="text" w:xAlign="left" w:yAlign="inline"/>
            </w:pPr>
            <w:r>
              <w:t xml:space="preserve">Provide Internet </w:t>
            </w:r>
            <w:r>
              <w:rPr>
                <w:spacing w:val="-2"/>
              </w:rPr>
              <w:t>Routing,</w:t>
            </w:r>
            <w:r>
              <w:rPr>
                <w:spacing w:val="-15"/>
              </w:rPr>
              <w:t xml:space="preserve"> </w:t>
            </w:r>
            <w:r>
              <w:rPr>
                <w:spacing w:val="-2"/>
              </w:rPr>
              <w:t>Access,</w:t>
            </w:r>
            <w:r>
              <w:rPr>
                <w:spacing w:val="-15"/>
              </w:rPr>
              <w:t xml:space="preserve"> </w:t>
            </w:r>
            <w:r>
              <w:rPr>
                <w:spacing w:val="-2"/>
              </w:rPr>
              <w:t xml:space="preserve">and </w:t>
            </w:r>
            <w:r>
              <w:t>Connection</w:t>
            </w:r>
            <w:r>
              <w:rPr>
                <w:spacing w:val="-10"/>
              </w:rPr>
              <w:t xml:space="preserve"> </w:t>
            </w:r>
            <w:r>
              <w:t>Services</w:t>
            </w: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31375A3E" w14:textId="77777777" w:rsidR="009D6531" w:rsidRDefault="009D6531" w:rsidP="009D6531">
            <w:pPr>
              <w:pStyle w:val="Bullettable"/>
              <w:framePr w:hSpace="0" w:wrap="auto" w:vAnchor="margin" w:hAnchor="text" w:xAlign="left" w:yAlign="inline"/>
              <w:rPr>
                <w:spacing w:val="-2"/>
              </w:rPr>
            </w:pPr>
            <w:r>
              <w:rPr>
                <w:spacing w:val="-4"/>
              </w:rPr>
              <w:t xml:space="preserve">Maintain </w:t>
            </w:r>
            <w:r>
              <w:rPr>
                <w:spacing w:val="-2"/>
              </w:rPr>
              <w:t>Supply Chains</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338DB971" w14:textId="77777777" w:rsidR="009D6531" w:rsidRDefault="009D6531" w:rsidP="009D6531">
            <w:pPr>
              <w:pStyle w:val="Bullettable"/>
              <w:framePr w:hSpace="0" w:wrap="auto" w:vAnchor="margin" w:hAnchor="text" w:xAlign="left" w:yAlign="inline"/>
            </w:pPr>
            <w:r>
              <w:t xml:space="preserve">Develop and </w:t>
            </w:r>
            <w:r>
              <w:rPr>
                <w:spacing w:val="-2"/>
              </w:rPr>
              <w:t xml:space="preserve">Maintain </w:t>
            </w:r>
            <w:r>
              <w:rPr>
                <w:spacing w:val="-4"/>
              </w:rPr>
              <w:t>Public</w:t>
            </w:r>
            <w:r>
              <w:rPr>
                <w:spacing w:val="-20"/>
              </w:rPr>
              <w:t xml:space="preserve"> </w:t>
            </w:r>
            <w:r>
              <w:rPr>
                <w:spacing w:val="-4"/>
              </w:rPr>
              <w:t xml:space="preserve">Works </w:t>
            </w:r>
            <w:r>
              <w:t>and Services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5F0FF160" w14:textId="77777777" w:rsidR="009D6531" w:rsidRDefault="009D6531" w:rsidP="009D6531">
            <w:pPr>
              <w:pStyle w:val="Bullettable"/>
              <w:framePr w:hSpace="0" w:wrap="auto" w:vAnchor="margin" w:hAnchor="text" w:xAlign="left" w:yAlign="inline"/>
            </w:pPr>
            <w:r>
              <w:rPr>
                <w:spacing w:val="-2"/>
              </w:rPr>
              <w:t>Fuel</w:t>
            </w:r>
            <w:r>
              <w:rPr>
                <w:spacing w:val="-14"/>
              </w:rPr>
              <w:t xml:space="preserve"> </w:t>
            </w:r>
            <w:r>
              <w:rPr>
                <w:spacing w:val="-2"/>
              </w:rPr>
              <w:t>Refining</w:t>
            </w:r>
            <w:r>
              <w:rPr>
                <w:spacing w:val="-15"/>
              </w:rPr>
              <w:t xml:space="preserve"> </w:t>
            </w:r>
            <w:r>
              <w:rPr>
                <w:spacing w:val="-2"/>
              </w:rPr>
              <w:t xml:space="preserve">and </w:t>
            </w:r>
            <w:r>
              <w:t>Processing Fuels</w:t>
            </w:r>
          </w:p>
        </w:tc>
      </w:tr>
      <w:tr w:rsidR="009D6531" w14:paraId="7E0A9605" w14:textId="77777777" w:rsidTr="009D6531">
        <w:trPr>
          <w:trHeight w:val="949"/>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39012526" w14:textId="77777777" w:rsidR="009D6531" w:rsidRDefault="009D6531" w:rsidP="009D6531">
            <w:pPr>
              <w:pStyle w:val="Bullettable"/>
              <w:framePr w:hSpace="0" w:wrap="auto" w:vAnchor="margin" w:hAnchor="text" w:xAlign="left" w:yAlign="inline"/>
              <w:rPr>
                <w:spacing w:val="-2"/>
              </w:rPr>
            </w:pPr>
            <w:r>
              <w:t xml:space="preserve">Provide Positioning, </w:t>
            </w:r>
            <w:r>
              <w:rPr>
                <w:spacing w:val="-2"/>
              </w:rPr>
              <w:t>Navigation,</w:t>
            </w:r>
            <w:r>
              <w:rPr>
                <w:spacing w:val="-14"/>
              </w:rPr>
              <w:t xml:space="preserve"> </w:t>
            </w:r>
            <w:r>
              <w:rPr>
                <w:spacing w:val="-2"/>
              </w:rPr>
              <w:t>and</w:t>
            </w:r>
            <w:r>
              <w:rPr>
                <w:spacing w:val="-14"/>
              </w:rPr>
              <w:t xml:space="preserve"> </w:t>
            </w:r>
            <w:r>
              <w:rPr>
                <w:spacing w:val="-2"/>
              </w:rPr>
              <w:t>Timing Services</w:t>
            </w: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7BFAFF31" w14:textId="77777777" w:rsidR="009D6531" w:rsidRDefault="009D6531" w:rsidP="009D6531">
            <w:pPr>
              <w:pStyle w:val="Bullettable"/>
              <w:framePr w:hSpace="0" w:wrap="auto" w:vAnchor="margin" w:hAnchor="text" w:xAlign="left" w:yAlign="inline"/>
              <w:rPr>
                <w:spacing w:val="-4"/>
              </w:rPr>
            </w:pPr>
            <w:r>
              <w:rPr>
                <w:spacing w:val="-2"/>
              </w:rPr>
              <w:t xml:space="preserve">Transmit </w:t>
            </w:r>
            <w:r>
              <w:rPr>
                <w:spacing w:val="-4"/>
              </w:rPr>
              <w:t>Electricity</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671CEA38" w14:textId="77777777" w:rsidR="009D6531" w:rsidRDefault="009D6531" w:rsidP="009D6531">
            <w:pPr>
              <w:pStyle w:val="Bullettable"/>
              <w:framePr w:hSpace="0" w:wrap="auto" w:vAnchor="margin" w:hAnchor="text" w:xAlign="left" w:yAlign="inline"/>
              <w:rPr>
                <w:spacing w:val="-2"/>
              </w:rPr>
            </w:pPr>
            <w:r>
              <w:rPr>
                <w:spacing w:val="-2"/>
              </w:rPr>
              <w:t>Educate</w:t>
            </w:r>
            <w:r>
              <w:rPr>
                <w:spacing w:val="-18"/>
              </w:rPr>
              <w:t xml:space="preserve"> </w:t>
            </w:r>
            <w:r>
              <w:rPr>
                <w:spacing w:val="-2"/>
              </w:rPr>
              <w:t>and Train</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5B524414" w14:textId="77777777" w:rsidR="009D6531" w:rsidRDefault="009D6531" w:rsidP="009D6531">
            <w:pPr>
              <w:pStyle w:val="Bullettable"/>
              <w:framePr w:hSpace="0" w:wrap="auto" w:vAnchor="margin" w:hAnchor="text" w:xAlign="left" w:yAlign="inline"/>
              <w:rPr>
                <w:spacing w:val="-2"/>
              </w:rPr>
            </w:pPr>
            <w:r>
              <w:t>Generate</w:t>
            </w:r>
            <w:r>
              <w:rPr>
                <w:spacing w:val="-9"/>
              </w:rPr>
              <w:t xml:space="preserve"> </w:t>
            </w:r>
            <w:r>
              <w:rPr>
                <w:spacing w:val="-2"/>
              </w:rPr>
              <w:t>Electricity</w:t>
            </w:r>
          </w:p>
        </w:tc>
      </w:tr>
      <w:tr w:rsidR="009D6531" w14:paraId="05825B8F" w14:textId="77777777" w:rsidTr="009D6531">
        <w:trPr>
          <w:trHeight w:val="3174"/>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772A2716" w14:textId="77777777" w:rsidR="009D6531" w:rsidRDefault="009D6531" w:rsidP="009D6531">
            <w:pPr>
              <w:pStyle w:val="Bullettable"/>
              <w:framePr w:hSpace="0" w:wrap="auto" w:vAnchor="margin" w:hAnchor="text" w:xAlign="left" w:yAlign="inline"/>
              <w:rPr>
                <w:spacing w:val="-2"/>
              </w:rPr>
            </w:pPr>
            <w:r>
              <w:t>Provide Radio Broadcast</w:t>
            </w:r>
            <w:r>
              <w:rPr>
                <w:spacing w:val="-15"/>
              </w:rPr>
              <w:t xml:space="preserve"> </w:t>
            </w:r>
            <w:r>
              <w:t xml:space="preserve">Access </w:t>
            </w:r>
            <w:r>
              <w:rPr>
                <w:spacing w:val="-2"/>
              </w:rPr>
              <w:t>Network</w:t>
            </w:r>
            <w:r>
              <w:rPr>
                <w:spacing w:val="-15"/>
              </w:rPr>
              <w:t xml:space="preserve"> </w:t>
            </w:r>
            <w:r>
              <w:rPr>
                <w:spacing w:val="-2"/>
              </w:rPr>
              <w:t>Services</w:t>
            </w:r>
          </w:p>
          <w:p w14:paraId="272A7F24" w14:textId="77777777" w:rsidR="009D6531" w:rsidRDefault="009D6531" w:rsidP="009D6531">
            <w:pPr>
              <w:pStyle w:val="Bullettable"/>
              <w:framePr w:hSpace="0" w:wrap="auto" w:vAnchor="margin" w:hAnchor="text" w:xAlign="left" w:yAlign="inline"/>
            </w:pPr>
            <w:r>
              <w:rPr>
                <w:spacing w:val="-2"/>
              </w:rPr>
              <w:t>Provide</w:t>
            </w:r>
            <w:r>
              <w:rPr>
                <w:spacing w:val="-13"/>
              </w:rPr>
              <w:t xml:space="preserve"> </w:t>
            </w:r>
            <w:r>
              <w:rPr>
                <w:spacing w:val="-2"/>
              </w:rPr>
              <w:t>Satellite</w:t>
            </w:r>
            <w:r>
              <w:rPr>
                <w:spacing w:val="-15"/>
              </w:rPr>
              <w:t xml:space="preserve"> </w:t>
            </w:r>
            <w:r>
              <w:rPr>
                <w:spacing w:val="-2"/>
              </w:rPr>
              <w:t xml:space="preserve">Access </w:t>
            </w:r>
            <w:r>
              <w:t>Network Services</w:t>
            </w:r>
          </w:p>
          <w:p w14:paraId="245C3D34" w14:textId="77777777" w:rsidR="009D6531" w:rsidRDefault="009D6531" w:rsidP="009D6531">
            <w:pPr>
              <w:pStyle w:val="Bullettable"/>
              <w:framePr w:hSpace="0" w:wrap="auto" w:vAnchor="margin" w:hAnchor="text" w:xAlign="left" w:yAlign="inline"/>
              <w:rPr>
                <w:spacing w:val="-2"/>
              </w:rPr>
            </w:pPr>
            <w:r>
              <w:rPr>
                <w:spacing w:val="-2"/>
              </w:rPr>
              <w:t>Provide</w:t>
            </w:r>
            <w:r>
              <w:rPr>
                <w:spacing w:val="-13"/>
              </w:rPr>
              <w:t xml:space="preserve"> </w:t>
            </w:r>
            <w:r>
              <w:rPr>
                <w:spacing w:val="-2"/>
              </w:rPr>
              <w:t xml:space="preserve">Wireless </w:t>
            </w:r>
            <w:r>
              <w:t xml:space="preserve">Access Network </w:t>
            </w:r>
            <w:r>
              <w:rPr>
                <w:spacing w:val="-2"/>
              </w:rPr>
              <w:t>Services</w:t>
            </w:r>
          </w:p>
          <w:p w14:paraId="01A4C56B" w14:textId="77777777" w:rsidR="009D6531" w:rsidRDefault="009D6531" w:rsidP="009D6531">
            <w:pPr>
              <w:pStyle w:val="Bullettable"/>
              <w:framePr w:hSpace="0" w:wrap="auto" w:vAnchor="margin" w:hAnchor="text" w:xAlign="left" w:yAlign="inline"/>
              <w:rPr>
                <w:spacing w:val="-2"/>
              </w:rPr>
            </w:pPr>
            <w:r>
              <w:rPr>
                <w:spacing w:val="-2"/>
              </w:rPr>
              <w:t>Provide</w:t>
            </w:r>
            <w:r>
              <w:rPr>
                <w:spacing w:val="-13"/>
              </w:rPr>
              <w:t xml:space="preserve"> </w:t>
            </w:r>
            <w:r>
              <w:rPr>
                <w:spacing w:val="-2"/>
              </w:rPr>
              <w:t xml:space="preserve">Wireline </w:t>
            </w:r>
            <w:r>
              <w:t xml:space="preserve">Access Network </w:t>
            </w:r>
            <w:r>
              <w:rPr>
                <w:spacing w:val="-2"/>
              </w:rPr>
              <w:t>Services</w:t>
            </w: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29363EF6" w14:textId="77777777" w:rsidR="009D6531" w:rsidRDefault="009D6531" w:rsidP="009D6531">
            <w:pPr>
              <w:pStyle w:val="Bullettable"/>
              <w:framePr w:hSpace="0" w:wrap="auto" w:vAnchor="margin" w:hAnchor="text" w:xAlign="left" w:yAlign="inline"/>
            </w:pPr>
            <w:r>
              <w:rPr>
                <w:spacing w:val="-2"/>
              </w:rPr>
              <w:t xml:space="preserve">Transport </w:t>
            </w:r>
            <w:r>
              <w:t>Cargo</w:t>
            </w:r>
            <w:r>
              <w:rPr>
                <w:spacing w:val="19"/>
              </w:rPr>
              <w:t xml:space="preserve"> </w:t>
            </w:r>
            <w:r>
              <w:t xml:space="preserve">and </w:t>
            </w:r>
            <w:r>
              <w:rPr>
                <w:spacing w:val="-2"/>
              </w:rPr>
              <w:t xml:space="preserve">Passengers </w:t>
            </w:r>
            <w:r>
              <w:t>by</w:t>
            </w:r>
            <w:r>
              <w:rPr>
                <w:spacing w:val="-5"/>
              </w:rPr>
              <w:t xml:space="preserve"> </w:t>
            </w:r>
            <w:r>
              <w:t>Air</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211A39D6" w14:textId="77777777" w:rsidR="009D6531" w:rsidRDefault="009D6531" w:rsidP="009D6531">
            <w:pPr>
              <w:pStyle w:val="Bullettable"/>
              <w:framePr w:hSpace="0" w:wrap="auto" w:vAnchor="margin" w:hAnchor="text" w:xAlign="left" w:yAlign="inline"/>
              <w:rPr>
                <w:spacing w:val="-5"/>
              </w:rPr>
            </w:pPr>
            <w:r>
              <w:t>Enforce</w:t>
            </w:r>
            <w:r>
              <w:rPr>
                <w:spacing w:val="-10"/>
              </w:rPr>
              <w:t xml:space="preserve"> </w:t>
            </w:r>
            <w:r>
              <w:rPr>
                <w:spacing w:val="-5"/>
              </w:rPr>
              <w:t>Law</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06299D40" w14:textId="77777777" w:rsidR="009D6531" w:rsidRDefault="009D6531" w:rsidP="009D6531">
            <w:pPr>
              <w:pStyle w:val="Bullettable"/>
              <w:framePr w:hSpace="0" w:wrap="auto" w:vAnchor="margin" w:hAnchor="text" w:xAlign="left" w:yAlign="inline"/>
              <w:rPr>
                <w:spacing w:val="-2"/>
              </w:rPr>
            </w:pPr>
            <w:r>
              <w:rPr>
                <w:spacing w:val="-4"/>
              </w:rPr>
              <w:t xml:space="preserve">Manufacture </w:t>
            </w:r>
            <w:r>
              <w:rPr>
                <w:spacing w:val="-2"/>
              </w:rPr>
              <w:t>Equipment</w:t>
            </w:r>
          </w:p>
        </w:tc>
      </w:tr>
      <w:tr w:rsidR="009D6531" w14:paraId="13D074BE" w14:textId="77777777" w:rsidTr="009D6531">
        <w:trPr>
          <w:trHeight w:val="1232"/>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74FF3ABA"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7E7CD57C" w14:textId="77777777" w:rsidR="009D6531" w:rsidRDefault="009D6531" w:rsidP="009D6531">
            <w:pPr>
              <w:pStyle w:val="Bullettable"/>
              <w:framePr w:hSpace="0" w:wrap="auto" w:vAnchor="margin" w:hAnchor="text" w:xAlign="left" w:yAlign="inline"/>
            </w:pPr>
            <w:r>
              <w:rPr>
                <w:spacing w:val="-2"/>
              </w:rPr>
              <w:t xml:space="preserve">Transport </w:t>
            </w:r>
            <w:r>
              <w:t>Cargo</w:t>
            </w:r>
            <w:r>
              <w:rPr>
                <w:spacing w:val="19"/>
              </w:rPr>
              <w:t xml:space="preserve"> </w:t>
            </w:r>
            <w:r>
              <w:t xml:space="preserve">and </w:t>
            </w:r>
            <w:r>
              <w:rPr>
                <w:spacing w:val="-2"/>
              </w:rPr>
              <w:t xml:space="preserve">Passengers </w:t>
            </w:r>
            <w:r>
              <w:t>by Rail</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1616EB76" w14:textId="77777777" w:rsidR="009D6531" w:rsidRDefault="009D6531" w:rsidP="009D6531">
            <w:pPr>
              <w:pStyle w:val="Bullettable"/>
              <w:framePr w:hSpace="0" w:wrap="auto" w:vAnchor="margin" w:hAnchor="text" w:xAlign="left" w:yAlign="inline"/>
              <w:rPr>
                <w:spacing w:val="-2"/>
              </w:rPr>
            </w:pPr>
            <w:r>
              <w:rPr>
                <w:spacing w:val="-2"/>
              </w:rPr>
              <w:t>Maintain Access</w:t>
            </w:r>
            <w:r>
              <w:rPr>
                <w:spacing w:val="-15"/>
              </w:rPr>
              <w:t xml:space="preserve"> </w:t>
            </w:r>
            <w:r>
              <w:rPr>
                <w:spacing w:val="-2"/>
              </w:rPr>
              <w:t>to Medical Records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0853D9A0" w14:textId="77777777" w:rsidR="009D6531" w:rsidRDefault="009D6531" w:rsidP="009D6531">
            <w:pPr>
              <w:pStyle w:val="Bullettable"/>
              <w:framePr w:hSpace="0" w:wrap="auto" w:vAnchor="margin" w:hAnchor="text" w:xAlign="left" w:yAlign="inline"/>
              <w:rPr>
                <w:spacing w:val="-2"/>
              </w:rPr>
            </w:pPr>
            <w:r>
              <w:rPr>
                <w:spacing w:val="-2"/>
              </w:rPr>
              <w:t>Produce</w:t>
            </w:r>
            <w:r>
              <w:rPr>
                <w:spacing w:val="-16"/>
              </w:rPr>
              <w:t xml:space="preserve"> </w:t>
            </w:r>
            <w:r>
              <w:rPr>
                <w:spacing w:val="-2"/>
              </w:rPr>
              <w:t>and</w:t>
            </w:r>
            <w:r>
              <w:rPr>
                <w:spacing w:val="-15"/>
              </w:rPr>
              <w:t xml:space="preserve"> </w:t>
            </w:r>
            <w:r>
              <w:rPr>
                <w:spacing w:val="-2"/>
              </w:rPr>
              <w:t xml:space="preserve">Provide Agricultural </w:t>
            </w:r>
            <w:r>
              <w:t xml:space="preserve">Products and </w:t>
            </w:r>
            <w:r>
              <w:rPr>
                <w:spacing w:val="-2"/>
              </w:rPr>
              <w:t>Services</w:t>
            </w:r>
          </w:p>
        </w:tc>
      </w:tr>
      <w:tr w:rsidR="009D6531" w14:paraId="62139BE2" w14:textId="77777777" w:rsidTr="009D6531">
        <w:trPr>
          <w:trHeight w:val="1227"/>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3F1B578B"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16FA4405" w14:textId="77777777" w:rsidR="009D6531" w:rsidRDefault="009D6531" w:rsidP="009D6531">
            <w:pPr>
              <w:pStyle w:val="Bullettable"/>
              <w:framePr w:hSpace="0" w:wrap="auto" w:vAnchor="margin" w:hAnchor="text" w:xAlign="left" w:yAlign="inline"/>
            </w:pPr>
            <w:r>
              <w:rPr>
                <w:spacing w:val="-2"/>
              </w:rPr>
              <w:t xml:space="preserve">Transport </w:t>
            </w:r>
            <w:r>
              <w:t>Cargo</w:t>
            </w:r>
            <w:r>
              <w:rPr>
                <w:spacing w:val="19"/>
              </w:rPr>
              <w:t xml:space="preserve"> </w:t>
            </w:r>
            <w:r>
              <w:t xml:space="preserve">and </w:t>
            </w:r>
            <w:r>
              <w:rPr>
                <w:spacing w:val="-2"/>
              </w:rPr>
              <w:t xml:space="preserve">Passengers </w:t>
            </w:r>
            <w:r>
              <w:t>by Road</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1A102319" w14:textId="77777777" w:rsidR="009D6531" w:rsidRDefault="009D6531" w:rsidP="009D6531">
            <w:pPr>
              <w:pStyle w:val="Bullettable"/>
              <w:framePr w:hSpace="0" w:wrap="auto" w:vAnchor="margin" w:hAnchor="text" w:xAlign="left" w:yAlign="inline"/>
              <w:rPr>
                <w:spacing w:val="-2"/>
              </w:rPr>
            </w:pPr>
            <w:r>
              <w:rPr>
                <w:spacing w:val="-2"/>
              </w:rPr>
              <w:t xml:space="preserve">Manage </w:t>
            </w:r>
            <w:r>
              <w:rPr>
                <w:spacing w:val="-4"/>
              </w:rPr>
              <w:t xml:space="preserve">Hazardous </w:t>
            </w:r>
            <w:r>
              <w:rPr>
                <w:spacing w:val="-2"/>
              </w:rPr>
              <w:t>Materials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781F4128" w14:textId="77777777" w:rsidR="009D6531" w:rsidRDefault="009D6531" w:rsidP="009D6531">
            <w:pPr>
              <w:pStyle w:val="Bullettable"/>
              <w:framePr w:hSpace="0" w:wrap="auto" w:vAnchor="margin" w:hAnchor="text" w:xAlign="left" w:yAlign="inline"/>
              <w:rPr>
                <w:spacing w:val="-2"/>
              </w:rPr>
            </w:pPr>
            <w:r>
              <w:rPr>
                <w:spacing w:val="-2"/>
              </w:rPr>
              <w:t>Produce</w:t>
            </w:r>
            <w:r>
              <w:rPr>
                <w:spacing w:val="-16"/>
              </w:rPr>
              <w:t xml:space="preserve"> </w:t>
            </w:r>
            <w:r>
              <w:rPr>
                <w:spacing w:val="-2"/>
              </w:rPr>
              <w:t>and</w:t>
            </w:r>
            <w:r>
              <w:rPr>
                <w:spacing w:val="-15"/>
              </w:rPr>
              <w:t xml:space="preserve"> </w:t>
            </w:r>
            <w:r>
              <w:rPr>
                <w:spacing w:val="-2"/>
              </w:rPr>
              <w:t xml:space="preserve">Provide </w:t>
            </w:r>
            <w:r>
              <w:t xml:space="preserve">Human and Animal Food Products and </w:t>
            </w:r>
            <w:r>
              <w:rPr>
                <w:spacing w:val="-2"/>
              </w:rPr>
              <w:t>Services</w:t>
            </w:r>
          </w:p>
        </w:tc>
      </w:tr>
      <w:tr w:rsidR="009D6531" w14:paraId="3D168F3C" w14:textId="77777777" w:rsidTr="009D6531">
        <w:trPr>
          <w:trHeight w:val="1505"/>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25500CC9"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0B075324" w14:textId="77777777" w:rsidR="009D6531" w:rsidRDefault="009D6531" w:rsidP="009D6531">
            <w:pPr>
              <w:pStyle w:val="Bullettable"/>
              <w:framePr w:hSpace="0" w:wrap="auto" w:vAnchor="margin" w:hAnchor="text" w:xAlign="left" w:yAlign="inline"/>
              <w:rPr>
                <w:spacing w:val="-2"/>
              </w:rPr>
            </w:pPr>
            <w:r>
              <w:rPr>
                <w:spacing w:val="-2"/>
              </w:rPr>
              <w:t>Transport Cargo</w:t>
            </w:r>
            <w:r>
              <w:rPr>
                <w:spacing w:val="-15"/>
              </w:rPr>
              <w:t xml:space="preserve"> </w:t>
            </w:r>
            <w:r>
              <w:rPr>
                <w:spacing w:val="-2"/>
              </w:rPr>
              <w:t xml:space="preserve">and Passenger </w:t>
            </w:r>
            <w:r>
              <w:t xml:space="preserve">s by </w:t>
            </w:r>
            <w:r>
              <w:rPr>
                <w:spacing w:val="-2"/>
              </w:rPr>
              <w:t>Vessel</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330D3092" w14:textId="77777777" w:rsidR="009D6531" w:rsidRDefault="009D6531" w:rsidP="009D6531">
            <w:pPr>
              <w:pStyle w:val="Bullettable"/>
              <w:framePr w:hSpace="0" w:wrap="auto" w:vAnchor="margin" w:hAnchor="text" w:xAlign="left" w:yAlign="inline"/>
              <w:rPr>
                <w:spacing w:val="-6"/>
              </w:rPr>
            </w:pPr>
            <w:r>
              <w:rPr>
                <w:spacing w:val="-2"/>
              </w:rPr>
              <w:t xml:space="preserve">Manage </w:t>
            </w:r>
            <w:r>
              <w:rPr>
                <w:spacing w:val="-6"/>
              </w:rPr>
              <w:t>Wastewater</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1C0D1620" w14:textId="77777777" w:rsidR="009D6531" w:rsidRDefault="009D6531" w:rsidP="009D6531">
            <w:pPr>
              <w:pStyle w:val="Bullettable"/>
              <w:framePr w:hSpace="0" w:wrap="auto" w:vAnchor="margin" w:hAnchor="text" w:xAlign="left" w:yAlign="inline"/>
              <w:rPr>
                <w:spacing w:val="-2"/>
              </w:rPr>
            </w:pPr>
            <w:r>
              <w:t>Produce</w:t>
            </w:r>
            <w:r>
              <w:rPr>
                <w:spacing w:val="-8"/>
              </w:rPr>
              <w:t xml:space="preserve"> </w:t>
            </w:r>
            <w:r>
              <w:rPr>
                <w:spacing w:val="-2"/>
              </w:rPr>
              <w:t>Chemicals</w:t>
            </w:r>
          </w:p>
        </w:tc>
      </w:tr>
      <w:tr w:rsidR="009D6531" w14:paraId="01641D70" w14:textId="77777777" w:rsidTr="009D6531">
        <w:trPr>
          <w:trHeight w:val="1225"/>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2581C0D2"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7DCF11D3" w14:textId="77777777" w:rsidR="009D6531" w:rsidRDefault="009D6531" w:rsidP="009D6531">
            <w:pPr>
              <w:pStyle w:val="Bullettable"/>
              <w:framePr w:hSpace="0" w:wrap="auto" w:vAnchor="margin" w:hAnchor="text" w:xAlign="left" w:yAlign="inline"/>
              <w:rPr>
                <w:spacing w:val="-2"/>
              </w:rPr>
            </w:pPr>
            <w:r>
              <w:rPr>
                <w:spacing w:val="-4"/>
              </w:rPr>
              <w:t xml:space="preserve">Transport </w:t>
            </w:r>
            <w:r>
              <w:rPr>
                <w:spacing w:val="-2"/>
              </w:rPr>
              <w:t xml:space="preserve">Materials </w:t>
            </w:r>
            <w:r>
              <w:rPr>
                <w:spacing w:val="-6"/>
              </w:rPr>
              <w:t xml:space="preserve">by </w:t>
            </w:r>
            <w:r>
              <w:rPr>
                <w:spacing w:val="-2"/>
              </w:rPr>
              <w:t>Pipeline</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0BEBCE2E" w14:textId="77777777" w:rsidR="009D6531" w:rsidRDefault="009D6531" w:rsidP="009D6531">
            <w:pPr>
              <w:pStyle w:val="Bullettable"/>
              <w:framePr w:hSpace="0" w:wrap="auto" w:vAnchor="margin" w:hAnchor="text" w:xAlign="left" w:yAlign="inline"/>
              <w:rPr>
                <w:spacing w:val="-4"/>
              </w:rPr>
            </w:pPr>
            <w:r>
              <w:rPr>
                <w:spacing w:val="-2"/>
              </w:rPr>
              <w:t xml:space="preserve">Operate </w:t>
            </w:r>
            <w:r>
              <w:rPr>
                <w:spacing w:val="-4"/>
              </w:rPr>
              <w:t>Government</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70517E38" w14:textId="77777777" w:rsidR="009D6531" w:rsidRDefault="009D6531" w:rsidP="009D6531">
            <w:pPr>
              <w:pStyle w:val="Bullettable"/>
              <w:framePr w:hSpace="0" w:wrap="auto" w:vAnchor="margin" w:hAnchor="text" w:xAlign="left" w:yAlign="inline"/>
              <w:rPr>
                <w:spacing w:val="-2"/>
              </w:rPr>
            </w:pPr>
            <w:r>
              <w:rPr>
                <w:spacing w:val="-2"/>
              </w:rPr>
              <w:t>Provide</w:t>
            </w:r>
            <w:r>
              <w:rPr>
                <w:spacing w:val="-16"/>
              </w:rPr>
              <w:t xml:space="preserve"> </w:t>
            </w:r>
            <w:r>
              <w:rPr>
                <w:spacing w:val="-2"/>
              </w:rPr>
              <w:t>Metals</w:t>
            </w:r>
            <w:r>
              <w:rPr>
                <w:spacing w:val="-15"/>
              </w:rPr>
              <w:t xml:space="preserve"> </w:t>
            </w:r>
            <w:r>
              <w:rPr>
                <w:spacing w:val="-2"/>
              </w:rPr>
              <w:t>and Materials</w:t>
            </w:r>
          </w:p>
        </w:tc>
      </w:tr>
      <w:tr w:rsidR="009D6531" w14:paraId="05F4FF19" w14:textId="77777777" w:rsidTr="009D6531">
        <w:trPr>
          <w:trHeight w:val="150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78CA0529"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7934EDED" w14:textId="77777777" w:rsidR="009D6531" w:rsidRDefault="009D6531" w:rsidP="009D6531">
            <w:pPr>
              <w:pStyle w:val="Bullettable"/>
              <w:framePr w:hSpace="0" w:wrap="auto" w:vAnchor="margin" w:hAnchor="text" w:xAlign="left" w:yAlign="inline"/>
              <w:rPr>
                <w:spacing w:val="-2"/>
              </w:rPr>
            </w:pPr>
            <w:r>
              <w:rPr>
                <w:spacing w:val="-2"/>
              </w:rPr>
              <w:t xml:space="preserve">Transport </w:t>
            </w:r>
            <w:r>
              <w:rPr>
                <w:spacing w:val="-4"/>
              </w:rPr>
              <w:t xml:space="preserve">Passengers </w:t>
            </w:r>
            <w:r>
              <w:t xml:space="preserve">by Mass </w:t>
            </w:r>
            <w:r>
              <w:rPr>
                <w:spacing w:val="-2"/>
              </w:rPr>
              <w:t>Transit</w:t>
            </w: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7E98A863" w14:textId="77777777" w:rsidR="009D6531" w:rsidRDefault="009D6531" w:rsidP="009D6531">
            <w:pPr>
              <w:pStyle w:val="Bullettable"/>
              <w:framePr w:hSpace="0" w:wrap="auto" w:vAnchor="margin" w:hAnchor="text" w:xAlign="left" w:yAlign="inline"/>
              <w:rPr>
                <w:spacing w:val="-2"/>
              </w:rPr>
            </w:pPr>
            <w:r>
              <w:rPr>
                <w:spacing w:val="-2"/>
              </w:rPr>
              <w:t xml:space="preserve">Perform Cyber Incident </w:t>
            </w:r>
            <w:r>
              <w:rPr>
                <w:spacing w:val="-4"/>
              </w:rPr>
              <w:t xml:space="preserve">Management </w:t>
            </w:r>
            <w:r>
              <w:rPr>
                <w:spacing w:val="-2"/>
              </w:rPr>
              <w:t>Capabilities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4180D194" w14:textId="77777777" w:rsidR="009D6531" w:rsidRDefault="009D6531" w:rsidP="009D6531">
            <w:pPr>
              <w:pStyle w:val="Bullettable"/>
              <w:framePr w:hSpace="0" w:wrap="auto" w:vAnchor="margin" w:hAnchor="text" w:xAlign="left" w:yAlign="inline"/>
              <w:rPr>
                <w:spacing w:val="-2"/>
              </w:rPr>
            </w:pPr>
            <w:r>
              <w:t>Provide</w:t>
            </w:r>
            <w:r>
              <w:rPr>
                <w:spacing w:val="-5"/>
              </w:rPr>
              <w:t xml:space="preserve"> </w:t>
            </w:r>
            <w:r>
              <w:rPr>
                <w:spacing w:val="-2"/>
              </w:rPr>
              <w:t>Housing</w:t>
            </w:r>
          </w:p>
        </w:tc>
      </w:tr>
      <w:tr w:rsidR="009D6531" w14:paraId="790AD367" w14:textId="77777777" w:rsidTr="009D6531">
        <w:trPr>
          <w:trHeight w:val="1081"/>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22EB1DE0"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30E5F244"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008BF705" w14:textId="77777777" w:rsidR="009D6531" w:rsidRDefault="009D6531" w:rsidP="009D6531">
            <w:pPr>
              <w:pStyle w:val="Bullettable"/>
              <w:framePr w:hSpace="0" w:wrap="auto" w:vAnchor="margin" w:hAnchor="text" w:xAlign="left" w:yAlign="inline"/>
              <w:rPr>
                <w:spacing w:val="-5"/>
              </w:rPr>
            </w:pPr>
            <w:r>
              <w:t>Prepare for and</w:t>
            </w:r>
            <w:r>
              <w:rPr>
                <w:spacing w:val="-4"/>
              </w:rPr>
              <w:t xml:space="preserve"> </w:t>
            </w:r>
            <w:r>
              <w:t xml:space="preserve">Manage </w:t>
            </w:r>
            <w:r>
              <w:rPr>
                <w:spacing w:val="-5"/>
              </w:rPr>
              <w:t>Emergencies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149025E7" w14:textId="77777777" w:rsidR="009D6531" w:rsidRDefault="009D6531" w:rsidP="009D6531">
            <w:pPr>
              <w:pStyle w:val="Bullettable"/>
              <w:framePr w:hSpace="0" w:wrap="auto" w:vAnchor="margin" w:hAnchor="text" w:xAlign="left" w:yAlign="inline"/>
            </w:pPr>
            <w:r>
              <w:t xml:space="preserve">Provide Information </w:t>
            </w:r>
            <w:r>
              <w:rPr>
                <w:spacing w:val="-4"/>
              </w:rPr>
              <w:t>Technology</w:t>
            </w:r>
            <w:r>
              <w:rPr>
                <w:spacing w:val="-13"/>
              </w:rPr>
              <w:t xml:space="preserve"> </w:t>
            </w:r>
            <w:r>
              <w:rPr>
                <w:spacing w:val="-4"/>
              </w:rPr>
              <w:t xml:space="preserve">Products </w:t>
            </w:r>
            <w:r>
              <w:t>and Services</w:t>
            </w:r>
          </w:p>
        </w:tc>
      </w:tr>
      <w:tr w:rsidR="009D6531" w14:paraId="03326750" w14:textId="77777777" w:rsidTr="009D6531">
        <w:trPr>
          <w:trHeight w:val="103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2F5CFC82"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1D4FE078"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1C631BE2" w14:textId="77777777" w:rsidR="009D6531" w:rsidRDefault="009D6531" w:rsidP="009D6531">
            <w:pPr>
              <w:pStyle w:val="Bullettable"/>
              <w:framePr w:hSpace="0" w:wrap="auto" w:vAnchor="margin" w:hAnchor="text" w:xAlign="left" w:yAlign="inline"/>
            </w:pPr>
            <w:r>
              <w:rPr>
                <w:spacing w:val="-2"/>
              </w:rPr>
              <w:t xml:space="preserve">Preserve </w:t>
            </w:r>
            <w:r>
              <w:rPr>
                <w:spacing w:val="-4"/>
              </w:rPr>
              <w:t>Constitutional</w:t>
            </w:r>
            <w:r>
              <w:t xml:space="preserve"> Rights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21318119" w14:textId="77777777" w:rsidR="009D6531" w:rsidRDefault="009D6531" w:rsidP="009D6531">
            <w:pPr>
              <w:pStyle w:val="Bullettable"/>
              <w:framePr w:hSpace="0" w:wrap="auto" w:vAnchor="margin" w:hAnchor="text" w:xAlign="left" w:yAlign="inline"/>
            </w:pPr>
            <w:r>
              <w:rPr>
                <w:spacing w:val="-2"/>
              </w:rPr>
              <w:t>Provide</w:t>
            </w:r>
            <w:r>
              <w:rPr>
                <w:spacing w:val="-13"/>
              </w:rPr>
              <w:t xml:space="preserve"> </w:t>
            </w:r>
            <w:r>
              <w:rPr>
                <w:spacing w:val="-2"/>
              </w:rPr>
              <w:t>Materiel</w:t>
            </w:r>
            <w:r>
              <w:rPr>
                <w:spacing w:val="-13"/>
              </w:rPr>
              <w:t xml:space="preserve"> </w:t>
            </w:r>
            <w:r>
              <w:rPr>
                <w:spacing w:val="-2"/>
              </w:rPr>
              <w:t xml:space="preserve">and </w:t>
            </w:r>
            <w:r>
              <w:t>Operational Support to Defense</w:t>
            </w:r>
          </w:p>
        </w:tc>
      </w:tr>
      <w:tr w:rsidR="009D6531" w14:paraId="0CA0762C" w14:textId="77777777" w:rsidTr="009D6531">
        <w:trPr>
          <w:trHeight w:val="1289"/>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3FB229A0"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30F3B67F"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10ACE8AD" w14:textId="77777777" w:rsidR="009D6531" w:rsidRDefault="009D6531" w:rsidP="009D6531">
            <w:pPr>
              <w:pStyle w:val="Bullettable"/>
              <w:framePr w:hSpace="0" w:wrap="auto" w:vAnchor="margin" w:hAnchor="text" w:xAlign="left" w:yAlign="inline"/>
              <w:rPr>
                <w:spacing w:val="-4"/>
              </w:rPr>
            </w:pPr>
            <w:r>
              <w:rPr>
                <w:spacing w:val="-2"/>
              </w:rPr>
              <w:t xml:space="preserve">Protect Sensitive </w:t>
            </w:r>
            <w:r>
              <w:rPr>
                <w:spacing w:val="-4"/>
              </w:rPr>
              <w:t>Information</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5466F3B6" w14:textId="77777777" w:rsidR="009D6531" w:rsidRDefault="009D6531" w:rsidP="009D6531">
            <w:pPr>
              <w:pStyle w:val="Bullettable"/>
              <w:framePr w:hSpace="0" w:wrap="auto" w:vAnchor="margin" w:hAnchor="text" w:xAlign="left" w:yAlign="inline"/>
              <w:rPr>
                <w:spacing w:val="-4"/>
              </w:rPr>
            </w:pPr>
            <w:r>
              <w:rPr>
                <w:spacing w:val="-2"/>
              </w:rPr>
              <w:t>Research</w:t>
            </w:r>
            <w:r>
              <w:rPr>
                <w:spacing w:val="-15"/>
              </w:rPr>
              <w:t xml:space="preserve"> </w:t>
            </w:r>
            <w:r>
              <w:rPr>
                <w:spacing w:val="-2"/>
              </w:rPr>
              <w:t xml:space="preserve">and </w:t>
            </w:r>
            <w:r>
              <w:rPr>
                <w:spacing w:val="-4"/>
              </w:rPr>
              <w:t>Development</w:t>
            </w:r>
          </w:p>
        </w:tc>
      </w:tr>
      <w:tr w:rsidR="009D6531" w14:paraId="7586B81F" w14:textId="77777777" w:rsidTr="009D6531">
        <w:trPr>
          <w:trHeight w:val="951"/>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02E21C6D"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37693C0B"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5B313F8C" w14:textId="77777777" w:rsidR="009D6531" w:rsidRDefault="009D6531" w:rsidP="009D6531">
            <w:pPr>
              <w:pStyle w:val="Bullettable"/>
              <w:framePr w:hSpace="0" w:wrap="auto" w:vAnchor="margin" w:hAnchor="text" w:xAlign="left" w:yAlign="inline"/>
              <w:rPr>
                <w:spacing w:val="-4"/>
              </w:rPr>
            </w:pPr>
            <w:r>
              <w:t xml:space="preserve">Provide and </w:t>
            </w:r>
            <w:r>
              <w:rPr>
                <w:spacing w:val="-2"/>
              </w:rPr>
              <w:t xml:space="preserve">Maintain </w:t>
            </w:r>
            <w:r>
              <w:rPr>
                <w:spacing w:val="-4"/>
              </w:rPr>
              <w:t>Infrastructure</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0B5FCEA1" w14:textId="77777777" w:rsidR="009D6531" w:rsidRDefault="009D6531" w:rsidP="009D6531">
            <w:pPr>
              <w:pStyle w:val="Bullettable"/>
              <w:framePr w:hSpace="0" w:wrap="auto" w:vAnchor="margin" w:hAnchor="text" w:xAlign="left" w:yAlign="inline"/>
              <w:rPr>
                <w:spacing w:val="-2"/>
              </w:rPr>
            </w:pPr>
            <w:r>
              <w:t>Supply</w:t>
            </w:r>
            <w:r>
              <w:rPr>
                <w:spacing w:val="-5"/>
              </w:rPr>
              <w:t xml:space="preserve"> </w:t>
            </w:r>
            <w:r>
              <w:rPr>
                <w:spacing w:val="-2"/>
              </w:rPr>
              <w:t>Water</w:t>
            </w:r>
          </w:p>
        </w:tc>
      </w:tr>
      <w:tr w:rsidR="009D6531" w14:paraId="43866845" w14:textId="77777777" w:rsidTr="009D6531">
        <w:trPr>
          <w:trHeight w:val="1508"/>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4C5281F6"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14508838"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70869B9E" w14:textId="77777777" w:rsidR="009D6531" w:rsidRDefault="009D6531" w:rsidP="009D6531">
            <w:pPr>
              <w:pStyle w:val="Bullettable"/>
              <w:framePr w:hSpace="0" w:wrap="auto" w:vAnchor="margin" w:hAnchor="text" w:xAlign="left" w:yAlign="inline"/>
              <w:rPr>
                <w:spacing w:val="-2"/>
              </w:rPr>
            </w:pPr>
            <w:r>
              <w:rPr>
                <w:spacing w:val="-2"/>
              </w:rPr>
              <w:t>Provide Capital Markets</w:t>
            </w:r>
            <w:r>
              <w:rPr>
                <w:spacing w:val="-17"/>
              </w:rPr>
              <w:t xml:space="preserve"> </w:t>
            </w:r>
            <w:r>
              <w:rPr>
                <w:spacing w:val="-2"/>
              </w:rPr>
              <w:t>and Investment Activities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770CDCFA" w14:textId="77777777" w:rsidR="009D6531" w:rsidRDefault="009D6531" w:rsidP="009D6531">
            <w:pPr>
              <w:pStyle w:val="Bullettable"/>
              <w:framePr w:hSpace="0" w:wrap="auto" w:vAnchor="margin" w:hAnchor="text" w:xAlign="left" w:yAlign="inline"/>
              <w:rPr>
                <w:sz w:val="22"/>
                <w:szCs w:val="22"/>
              </w:rPr>
            </w:pPr>
          </w:p>
        </w:tc>
      </w:tr>
      <w:tr w:rsidR="009D6531" w14:paraId="38292C61" w14:textId="77777777" w:rsidTr="009D6531">
        <w:trPr>
          <w:trHeight w:val="1921"/>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165AE5E0"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38318ECD"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604032CD" w14:textId="77777777" w:rsidR="009D6531" w:rsidRDefault="009D6531" w:rsidP="009D6531">
            <w:pPr>
              <w:pStyle w:val="Bullettable"/>
              <w:framePr w:hSpace="0" w:wrap="auto" w:vAnchor="margin" w:hAnchor="text" w:xAlign="left" w:yAlign="inline"/>
              <w:rPr>
                <w:spacing w:val="-2"/>
              </w:rPr>
            </w:pPr>
            <w:r>
              <w:rPr>
                <w:spacing w:val="-2"/>
              </w:rPr>
              <w:t xml:space="preserve">Provide Consumer </w:t>
            </w:r>
            <w:r>
              <w:rPr>
                <w:spacing w:val="-4"/>
              </w:rPr>
              <w:t xml:space="preserve">and Commercial </w:t>
            </w:r>
            <w:r>
              <w:rPr>
                <w:spacing w:val="-2"/>
              </w:rPr>
              <w:t>Banking Services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19E9C4A2" w14:textId="77777777" w:rsidR="009D6531" w:rsidRDefault="009D6531" w:rsidP="009D6531">
            <w:pPr>
              <w:pStyle w:val="Bullettable"/>
              <w:framePr w:hSpace="0" w:wrap="auto" w:vAnchor="margin" w:hAnchor="text" w:xAlign="left" w:yAlign="inline"/>
              <w:rPr>
                <w:sz w:val="22"/>
                <w:szCs w:val="22"/>
              </w:rPr>
            </w:pPr>
          </w:p>
        </w:tc>
      </w:tr>
      <w:tr w:rsidR="009D6531" w14:paraId="1036BD35" w14:textId="77777777" w:rsidTr="009D6531">
        <w:trPr>
          <w:trHeight w:val="115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1E98618D"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56E32FAB"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64A89DF8" w14:textId="77777777" w:rsidR="009D6531" w:rsidRDefault="009D6531" w:rsidP="009D6531">
            <w:pPr>
              <w:pStyle w:val="Bullettable"/>
              <w:framePr w:hSpace="0" w:wrap="auto" w:vAnchor="margin" w:hAnchor="text" w:xAlign="left" w:yAlign="inline"/>
              <w:rPr>
                <w:spacing w:val="-4"/>
              </w:rPr>
            </w:pPr>
            <w:r>
              <w:rPr>
                <w:spacing w:val="-2"/>
              </w:rPr>
              <w:t xml:space="preserve">Provide </w:t>
            </w:r>
            <w:r>
              <w:rPr>
                <w:spacing w:val="-4"/>
              </w:rPr>
              <w:t>Funding</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33C10DAF" w14:textId="77777777" w:rsidR="009D6531" w:rsidRDefault="009D6531" w:rsidP="009D6531">
            <w:pPr>
              <w:pStyle w:val="Bullettable"/>
              <w:framePr w:hSpace="0" w:wrap="auto" w:vAnchor="margin" w:hAnchor="text" w:xAlign="left" w:yAlign="inline"/>
              <w:rPr>
                <w:sz w:val="22"/>
                <w:szCs w:val="22"/>
              </w:rPr>
            </w:pPr>
          </w:p>
        </w:tc>
      </w:tr>
      <w:tr w:rsidR="009D6531" w14:paraId="0F29FD22" w14:textId="77777777" w:rsidTr="009D6531">
        <w:trPr>
          <w:trHeight w:val="766"/>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1F054A6F"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2905564C"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4CCC7082" w14:textId="77777777" w:rsidR="009D6531" w:rsidRDefault="009D6531" w:rsidP="009D6531">
            <w:pPr>
              <w:pStyle w:val="Bullettable"/>
              <w:framePr w:hSpace="0" w:wrap="auto" w:vAnchor="margin" w:hAnchor="text" w:xAlign="left" w:yAlign="inline"/>
              <w:rPr>
                <w:spacing w:val="-2"/>
              </w:rPr>
            </w:pPr>
            <w:r>
              <w:rPr>
                <w:spacing w:val="-4"/>
              </w:rPr>
              <w:t xml:space="preserve">Liquidity </w:t>
            </w:r>
            <w:r>
              <w:rPr>
                <w:spacing w:val="-2"/>
              </w:rPr>
              <w:t>Services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5A050F54" w14:textId="77777777" w:rsidR="009D6531" w:rsidRDefault="009D6531" w:rsidP="009D6531">
            <w:pPr>
              <w:pStyle w:val="Bullettable"/>
              <w:framePr w:hSpace="0" w:wrap="auto" w:vAnchor="margin" w:hAnchor="text" w:xAlign="left" w:yAlign="inline"/>
              <w:rPr>
                <w:sz w:val="22"/>
                <w:szCs w:val="22"/>
              </w:rPr>
            </w:pPr>
          </w:p>
        </w:tc>
      </w:tr>
      <w:tr w:rsidR="009D6531" w14:paraId="165E2C25" w14:textId="77777777" w:rsidTr="009D6531">
        <w:trPr>
          <w:trHeight w:val="205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58E0BF3E"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411588B6"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722A8A20" w14:textId="77777777" w:rsidR="009D6531" w:rsidRDefault="009D6531" w:rsidP="009D6531">
            <w:pPr>
              <w:pStyle w:val="Bullettable"/>
              <w:framePr w:hSpace="0" w:wrap="auto" w:vAnchor="margin" w:hAnchor="text" w:xAlign="left" w:yAlign="inline"/>
              <w:rPr>
                <w:spacing w:val="-2"/>
              </w:rPr>
            </w:pPr>
            <w:r>
              <w:rPr>
                <w:spacing w:val="-2"/>
              </w:rPr>
              <w:t xml:space="preserve">Provide Identity Management </w:t>
            </w:r>
            <w:r>
              <w:rPr>
                <w:spacing w:val="-4"/>
              </w:rPr>
              <w:t xml:space="preserve">and </w:t>
            </w:r>
            <w:r>
              <w:rPr>
                <w:spacing w:val="-2"/>
              </w:rPr>
              <w:t>Associated Trust</w:t>
            </w:r>
            <w:r>
              <w:rPr>
                <w:spacing w:val="-14"/>
              </w:rPr>
              <w:t xml:space="preserve"> </w:t>
            </w:r>
            <w:r>
              <w:rPr>
                <w:spacing w:val="-2"/>
              </w:rPr>
              <w:t>Support Services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6501EFEC" w14:textId="77777777" w:rsidR="009D6531" w:rsidRDefault="009D6531" w:rsidP="009D6531">
            <w:pPr>
              <w:pStyle w:val="Bullettable"/>
              <w:framePr w:hSpace="0" w:wrap="auto" w:vAnchor="margin" w:hAnchor="text" w:xAlign="left" w:yAlign="inline"/>
              <w:rPr>
                <w:sz w:val="22"/>
                <w:szCs w:val="22"/>
              </w:rPr>
            </w:pPr>
          </w:p>
        </w:tc>
      </w:tr>
      <w:tr w:rsidR="009D6531" w14:paraId="580EC92E" w14:textId="77777777" w:rsidTr="009D6531">
        <w:trPr>
          <w:trHeight w:val="1258"/>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35D04123"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115FB050"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1EFBA350" w14:textId="77777777" w:rsidR="009D6531" w:rsidRDefault="009D6531" w:rsidP="009D6531">
            <w:pPr>
              <w:pStyle w:val="Bullettable"/>
              <w:framePr w:hSpace="0" w:wrap="auto" w:vAnchor="margin" w:hAnchor="text" w:xAlign="left" w:yAlign="inline"/>
              <w:rPr>
                <w:spacing w:val="-2"/>
              </w:rPr>
            </w:pPr>
            <w:r>
              <w:rPr>
                <w:spacing w:val="-2"/>
              </w:rPr>
              <w:t xml:space="preserve">Provide </w:t>
            </w:r>
            <w:r>
              <w:rPr>
                <w:spacing w:val="-4"/>
              </w:rPr>
              <w:t xml:space="preserve">Insurance </w:t>
            </w:r>
            <w:r>
              <w:rPr>
                <w:spacing w:val="-2"/>
              </w:rPr>
              <w:t>Services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36B4FB05" w14:textId="77777777" w:rsidR="009D6531" w:rsidRDefault="009D6531" w:rsidP="009D6531">
            <w:pPr>
              <w:pStyle w:val="Bullettable"/>
              <w:framePr w:hSpace="0" w:wrap="auto" w:vAnchor="margin" w:hAnchor="text" w:xAlign="left" w:yAlign="inline"/>
              <w:rPr>
                <w:sz w:val="22"/>
                <w:szCs w:val="22"/>
              </w:rPr>
            </w:pPr>
          </w:p>
        </w:tc>
      </w:tr>
      <w:tr w:rsidR="009D6531" w14:paraId="4362ECE2" w14:textId="77777777" w:rsidTr="009D6531">
        <w:trPr>
          <w:trHeight w:val="795"/>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4A48C5CC"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64D90603"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74C8984C" w14:textId="77777777" w:rsidR="009D6531" w:rsidRDefault="009D6531" w:rsidP="009D6531">
            <w:pPr>
              <w:pStyle w:val="Bullettable"/>
              <w:framePr w:hSpace="0" w:wrap="auto" w:vAnchor="margin" w:hAnchor="text" w:xAlign="left" w:yAlign="inline"/>
              <w:rPr>
                <w:spacing w:val="-6"/>
              </w:rPr>
            </w:pPr>
            <w:r>
              <w:rPr>
                <w:spacing w:val="-2"/>
              </w:rPr>
              <w:t xml:space="preserve">Provide </w:t>
            </w:r>
            <w:r>
              <w:t>Medical</w:t>
            </w:r>
            <w:r>
              <w:rPr>
                <w:spacing w:val="-5"/>
              </w:rPr>
              <w:t xml:space="preserve"> </w:t>
            </w:r>
            <w:r>
              <w:rPr>
                <w:spacing w:val="-6"/>
              </w:rPr>
              <w:t>Care</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4E879B70" w14:textId="77777777" w:rsidR="009D6531" w:rsidRDefault="009D6531" w:rsidP="009D6531">
            <w:pPr>
              <w:pStyle w:val="Bullettable"/>
              <w:framePr w:hSpace="0" w:wrap="auto" w:vAnchor="margin" w:hAnchor="text" w:xAlign="left" w:yAlign="inline"/>
              <w:rPr>
                <w:sz w:val="22"/>
                <w:szCs w:val="22"/>
              </w:rPr>
            </w:pPr>
          </w:p>
        </w:tc>
      </w:tr>
      <w:tr w:rsidR="009D6531" w14:paraId="51527EC9" w14:textId="77777777" w:rsidTr="009D6531">
        <w:trPr>
          <w:trHeight w:val="150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452661BC"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6C8035A5"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0D96FEAB" w14:textId="77777777" w:rsidR="009D6531" w:rsidRDefault="009D6531" w:rsidP="009D6531">
            <w:pPr>
              <w:pStyle w:val="Bullettable"/>
              <w:framePr w:hSpace="0" w:wrap="auto" w:vAnchor="margin" w:hAnchor="text" w:xAlign="left" w:yAlign="inline"/>
              <w:rPr>
                <w:spacing w:val="-2"/>
              </w:rPr>
            </w:pPr>
            <w:r>
              <w:rPr>
                <w:spacing w:val="-2"/>
              </w:rPr>
              <w:t>Provide Payment, Clearing,</w:t>
            </w:r>
            <w:r>
              <w:rPr>
                <w:spacing w:val="-17"/>
              </w:rPr>
              <w:t xml:space="preserve"> </w:t>
            </w:r>
            <w:r>
              <w:rPr>
                <w:spacing w:val="-2"/>
              </w:rPr>
              <w:t>and Settlement Services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74B4A608" w14:textId="77777777" w:rsidR="009D6531" w:rsidRDefault="009D6531" w:rsidP="009D6531">
            <w:pPr>
              <w:pStyle w:val="Bullettable"/>
              <w:framePr w:hSpace="0" w:wrap="auto" w:vAnchor="margin" w:hAnchor="text" w:xAlign="left" w:yAlign="inline"/>
              <w:rPr>
                <w:sz w:val="22"/>
                <w:szCs w:val="22"/>
              </w:rPr>
            </w:pPr>
          </w:p>
        </w:tc>
      </w:tr>
      <w:tr w:rsidR="009D6531" w14:paraId="5633F1D3" w14:textId="77777777" w:rsidTr="009D6531">
        <w:trPr>
          <w:trHeight w:val="73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64D6C4DA"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1E4AC540"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357DEADD" w14:textId="77777777" w:rsidR="009D6531" w:rsidRDefault="009D6531" w:rsidP="009D6531">
            <w:pPr>
              <w:pStyle w:val="Bullettable"/>
              <w:framePr w:hSpace="0" w:wrap="auto" w:vAnchor="margin" w:hAnchor="text" w:xAlign="left" w:yAlign="inline"/>
              <w:rPr>
                <w:spacing w:val="-5"/>
              </w:rPr>
            </w:pPr>
            <w:r>
              <w:rPr>
                <w:spacing w:val="-2"/>
              </w:rPr>
              <w:t xml:space="preserve">Provide </w:t>
            </w:r>
            <w:r>
              <w:t>Public</w:t>
            </w:r>
            <w:r>
              <w:rPr>
                <w:spacing w:val="-1"/>
              </w:rPr>
              <w:t xml:space="preserve"> </w:t>
            </w:r>
            <w:r>
              <w:rPr>
                <w:spacing w:val="-5"/>
              </w:rPr>
              <w:t>Safety</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3AA7E61E" w14:textId="77777777" w:rsidR="009D6531" w:rsidRDefault="009D6531" w:rsidP="009D6531">
            <w:pPr>
              <w:pStyle w:val="Bullettable"/>
              <w:framePr w:hSpace="0" w:wrap="auto" w:vAnchor="margin" w:hAnchor="text" w:xAlign="left" w:yAlign="inline"/>
              <w:rPr>
                <w:sz w:val="22"/>
                <w:szCs w:val="22"/>
              </w:rPr>
            </w:pPr>
          </w:p>
        </w:tc>
      </w:tr>
      <w:tr w:rsidR="009D6531" w14:paraId="75700C21" w14:textId="77777777" w:rsidTr="009D6531">
        <w:trPr>
          <w:trHeight w:val="953"/>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21D11F32" w14:textId="77777777" w:rsidR="009D6531" w:rsidRDefault="009D6531" w:rsidP="009D6531">
            <w:pPr>
              <w:pStyle w:val="Bullettable"/>
              <w:framePr w:hSpace="0" w:wrap="auto" w:vAnchor="margin" w:hAnchor="text" w:xAlign="left" w:yAlign="inline"/>
              <w:rPr>
                <w:sz w:val="22"/>
                <w:szCs w:val="22"/>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6EA67815" w14:textId="77777777" w:rsidR="009D6531" w:rsidRDefault="009D6531" w:rsidP="009D6531">
            <w:pPr>
              <w:pStyle w:val="Bullettable"/>
              <w:framePr w:hSpace="0" w:wrap="auto" w:vAnchor="margin" w:hAnchor="text" w:xAlign="left" w:yAlign="inline"/>
              <w:rPr>
                <w:sz w:val="22"/>
                <w:szCs w:val="22"/>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0359C34E" w14:textId="77777777" w:rsidR="009D6531" w:rsidRDefault="009D6531" w:rsidP="009D6531">
            <w:pPr>
              <w:pStyle w:val="Bullettable"/>
              <w:framePr w:hSpace="0" w:wrap="auto" w:vAnchor="margin" w:hAnchor="text" w:xAlign="left" w:yAlign="inline"/>
              <w:rPr>
                <w:spacing w:val="-2"/>
              </w:rPr>
            </w:pPr>
            <w:r>
              <w:rPr>
                <w:spacing w:val="-2"/>
              </w:rPr>
              <w:t xml:space="preserve">Provide </w:t>
            </w:r>
            <w:r>
              <w:rPr>
                <w:spacing w:val="-4"/>
              </w:rPr>
              <w:t xml:space="preserve">Wholesale </w:t>
            </w:r>
            <w:r>
              <w:rPr>
                <w:spacing w:val="-2"/>
              </w:rPr>
              <w:t>Funding</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25A63C9D" w14:textId="77777777" w:rsidR="009D6531" w:rsidRDefault="009D6531" w:rsidP="009D6531">
            <w:pPr>
              <w:pStyle w:val="Bullettable"/>
              <w:framePr w:hSpace="0" w:wrap="auto" w:vAnchor="margin" w:hAnchor="text" w:xAlign="left" w:yAlign="inline"/>
              <w:rPr>
                <w:sz w:val="22"/>
                <w:szCs w:val="22"/>
              </w:rPr>
            </w:pPr>
          </w:p>
        </w:tc>
      </w:tr>
      <w:tr w:rsidR="009D6531" w14:paraId="44261A78" w14:textId="77777777" w:rsidTr="009D6531">
        <w:trPr>
          <w:trHeight w:val="951"/>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668E378F" w14:textId="77777777" w:rsidR="009D6531" w:rsidRDefault="009D6531" w:rsidP="009D6531">
            <w:pPr>
              <w:pStyle w:val="Bullettable"/>
              <w:framePr w:hSpace="0" w:wrap="auto" w:vAnchor="margin" w:hAnchor="text" w:xAlign="left" w:yAlign="inline"/>
              <w:rPr>
                <w:sz w:val="20"/>
                <w:szCs w:val="20"/>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78F6669A" w14:textId="77777777" w:rsidR="009D6531" w:rsidRDefault="009D6531" w:rsidP="009D6531">
            <w:pPr>
              <w:pStyle w:val="Bullettable"/>
              <w:framePr w:hSpace="0" w:wrap="auto" w:vAnchor="margin" w:hAnchor="text" w:xAlign="left" w:yAlign="inline"/>
              <w:rPr>
                <w:sz w:val="20"/>
                <w:szCs w:val="20"/>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1FCB133D" w14:textId="77777777" w:rsidR="009D6531" w:rsidRDefault="009D6531" w:rsidP="009D6531">
            <w:pPr>
              <w:pStyle w:val="Bullettable"/>
              <w:framePr w:hSpace="0" w:wrap="auto" w:vAnchor="margin" w:hAnchor="text" w:xAlign="left" w:yAlign="inline"/>
              <w:rPr>
                <w:spacing w:val="-2"/>
              </w:rPr>
            </w:pPr>
            <w:r>
              <w:t xml:space="preserve">Store Fuel </w:t>
            </w:r>
            <w:r>
              <w:rPr>
                <w:spacing w:val="-2"/>
              </w:rPr>
              <w:t>and</w:t>
            </w:r>
            <w:r>
              <w:rPr>
                <w:spacing w:val="-15"/>
              </w:rPr>
              <w:t xml:space="preserve"> </w:t>
            </w:r>
            <w:r>
              <w:rPr>
                <w:spacing w:val="-2"/>
              </w:rPr>
              <w:t>Maintain Reserves</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4CADD736" w14:textId="77777777" w:rsidR="009D6531" w:rsidRDefault="009D6531" w:rsidP="009D6531">
            <w:pPr>
              <w:pStyle w:val="Bullettable"/>
              <w:framePr w:hSpace="0" w:wrap="auto" w:vAnchor="margin" w:hAnchor="text" w:xAlign="left" w:yAlign="inline"/>
              <w:rPr>
                <w:sz w:val="20"/>
                <w:szCs w:val="20"/>
              </w:rPr>
            </w:pPr>
          </w:p>
        </w:tc>
      </w:tr>
      <w:tr w:rsidR="009D6531" w14:paraId="74F448D3" w14:textId="77777777" w:rsidTr="009D6531">
        <w:trPr>
          <w:trHeight w:val="954"/>
        </w:trPr>
        <w:tc>
          <w:tcPr>
            <w:tcW w:w="2880" w:type="dxa"/>
            <w:tcBorders>
              <w:top w:val="single" w:sz="36" w:space="0" w:color="000000"/>
              <w:left w:val="single" w:sz="36" w:space="0" w:color="000000"/>
              <w:bottom w:val="single" w:sz="36" w:space="0" w:color="000000"/>
              <w:right w:val="single" w:sz="36" w:space="0" w:color="000000"/>
            </w:tcBorders>
            <w:shd w:val="clear" w:color="auto" w:fill="EBF6F8"/>
          </w:tcPr>
          <w:p w14:paraId="04D23DFF" w14:textId="77777777" w:rsidR="009D6531" w:rsidRDefault="009D6531" w:rsidP="009D6531">
            <w:pPr>
              <w:pStyle w:val="Bullettable"/>
              <w:framePr w:hSpace="0" w:wrap="auto" w:vAnchor="margin" w:hAnchor="text" w:xAlign="left" w:yAlign="inline"/>
              <w:rPr>
                <w:sz w:val="20"/>
                <w:szCs w:val="20"/>
              </w:rPr>
            </w:pPr>
          </w:p>
        </w:tc>
        <w:tc>
          <w:tcPr>
            <w:tcW w:w="1800" w:type="dxa"/>
            <w:tcBorders>
              <w:top w:val="single" w:sz="36" w:space="0" w:color="000000"/>
              <w:left w:val="single" w:sz="36" w:space="0" w:color="000000"/>
              <w:bottom w:val="single" w:sz="36" w:space="0" w:color="000000"/>
              <w:right w:val="single" w:sz="36" w:space="0" w:color="000000"/>
            </w:tcBorders>
            <w:shd w:val="clear" w:color="auto" w:fill="FFF0CC"/>
          </w:tcPr>
          <w:p w14:paraId="10A10F4B" w14:textId="77777777" w:rsidR="009D6531" w:rsidRDefault="009D6531" w:rsidP="009D6531">
            <w:pPr>
              <w:pStyle w:val="Bullettable"/>
              <w:framePr w:hSpace="0" w:wrap="auto" w:vAnchor="margin" w:hAnchor="text" w:xAlign="left" w:yAlign="inline"/>
              <w:rPr>
                <w:sz w:val="20"/>
                <w:szCs w:val="20"/>
              </w:rPr>
            </w:pPr>
          </w:p>
        </w:tc>
        <w:tc>
          <w:tcPr>
            <w:tcW w:w="1890" w:type="dxa"/>
            <w:tcBorders>
              <w:top w:val="single" w:sz="36" w:space="0" w:color="000000"/>
              <w:left w:val="single" w:sz="36" w:space="0" w:color="000000"/>
              <w:bottom w:val="single" w:sz="36" w:space="0" w:color="000000"/>
              <w:right w:val="single" w:sz="36" w:space="0" w:color="000000"/>
            </w:tcBorders>
            <w:shd w:val="clear" w:color="auto" w:fill="DEEBF6"/>
          </w:tcPr>
          <w:p w14:paraId="0DD477CE" w14:textId="77777777" w:rsidR="009D6531" w:rsidRDefault="009D6531" w:rsidP="009D6531">
            <w:pPr>
              <w:pStyle w:val="Bullettable"/>
              <w:framePr w:hSpace="0" w:wrap="auto" w:vAnchor="margin" w:hAnchor="text" w:xAlign="left" w:yAlign="inline"/>
              <w:rPr>
                <w:spacing w:val="-2"/>
              </w:rPr>
            </w:pPr>
            <w:r>
              <w:rPr>
                <w:spacing w:val="-2"/>
              </w:rPr>
              <w:t xml:space="preserve">Support </w:t>
            </w:r>
            <w:r>
              <w:rPr>
                <w:spacing w:val="-4"/>
              </w:rPr>
              <w:t xml:space="preserve">Community </w:t>
            </w:r>
            <w:r>
              <w:rPr>
                <w:spacing w:val="-2"/>
              </w:rPr>
              <w:t>Health</w:t>
            </w:r>
          </w:p>
        </w:tc>
        <w:tc>
          <w:tcPr>
            <w:tcW w:w="2160" w:type="dxa"/>
            <w:tcBorders>
              <w:top w:val="single" w:sz="36" w:space="0" w:color="000000"/>
              <w:left w:val="single" w:sz="36" w:space="0" w:color="000000"/>
              <w:bottom w:val="single" w:sz="36" w:space="0" w:color="000000"/>
              <w:right w:val="single" w:sz="36" w:space="0" w:color="000000"/>
            </w:tcBorders>
            <w:shd w:val="clear" w:color="auto" w:fill="E0EDD9"/>
          </w:tcPr>
          <w:p w14:paraId="2B04DF39" w14:textId="77777777" w:rsidR="009D6531" w:rsidRDefault="009D6531" w:rsidP="009D6531">
            <w:pPr>
              <w:pStyle w:val="Bullettable"/>
              <w:framePr w:hSpace="0" w:wrap="auto" w:vAnchor="margin" w:hAnchor="text" w:xAlign="left" w:yAlign="inline"/>
              <w:rPr>
                <w:sz w:val="20"/>
                <w:szCs w:val="20"/>
              </w:rPr>
            </w:pPr>
          </w:p>
        </w:tc>
      </w:tr>
    </w:tbl>
    <w:p w14:paraId="17B6EEEA" w14:textId="77777777" w:rsidR="009D6531" w:rsidRDefault="009D6531" w:rsidP="007C22A0">
      <w:pPr>
        <w:pStyle w:val="Normalleftaligned"/>
      </w:pPr>
    </w:p>
    <w:p w14:paraId="66F8A852" w14:textId="77777777" w:rsidR="007C22A0" w:rsidRDefault="007C22A0">
      <w:pPr>
        <w:widowControl/>
        <w:autoSpaceDE/>
        <w:autoSpaceDN/>
        <w:adjustRightInd/>
        <w:spacing w:after="160" w:line="259" w:lineRule="auto"/>
        <w:rPr>
          <w:rFonts w:eastAsiaTheme="minorHAnsi"/>
          <w:kern w:val="2"/>
          <w:sz w:val="24"/>
          <w:szCs w:val="24"/>
        </w:rPr>
      </w:pPr>
      <w:r>
        <w:br w:type="page"/>
      </w:r>
    </w:p>
    <w:p w14:paraId="2D492733" w14:textId="18186E4E" w:rsidR="00CF6564" w:rsidRDefault="00CF6564" w:rsidP="002D7BA5">
      <w:pPr>
        <w:pStyle w:val="Heading1EMD"/>
      </w:pPr>
      <w:r>
        <w:lastRenderedPageBreak/>
        <w:t>AGENCY RESPONSIBILITIES</w:t>
      </w:r>
      <w:r w:rsidRPr="002D7BA5">
        <w:rPr>
          <w:spacing w:val="3"/>
        </w:rPr>
        <w:t xml:space="preserve"> </w:t>
      </w:r>
      <w:r>
        <w:t>MATRIX</w:t>
      </w:r>
    </w:p>
    <w:tbl>
      <w:tblPr>
        <w:tblW w:w="8730" w:type="dxa"/>
        <w:tblInd w:w="675" w:type="dxa"/>
        <w:tblLayout w:type="fixed"/>
        <w:tblCellMar>
          <w:left w:w="0" w:type="dxa"/>
          <w:right w:w="0" w:type="dxa"/>
        </w:tblCellMar>
        <w:tblLook w:val="0000" w:firstRow="0" w:lastRow="0" w:firstColumn="0" w:lastColumn="0" w:noHBand="0" w:noVBand="0"/>
      </w:tblPr>
      <w:tblGrid>
        <w:gridCol w:w="2970"/>
        <w:gridCol w:w="1423"/>
        <w:gridCol w:w="4337"/>
      </w:tblGrid>
      <w:tr w:rsidR="007E0F67" w14:paraId="1AB5FA9C" w14:textId="77777777" w:rsidTr="00B6592E">
        <w:trPr>
          <w:trHeight w:val="514"/>
        </w:trPr>
        <w:tc>
          <w:tcPr>
            <w:tcW w:w="297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32B32F7" w14:textId="77777777" w:rsidR="00CF6564" w:rsidRDefault="00CF6564" w:rsidP="007C22A0">
            <w:pPr>
              <w:pStyle w:val="Normalcentered"/>
              <w:spacing w:after="0"/>
            </w:pPr>
            <w:r>
              <w:t>Supporting</w:t>
            </w:r>
            <w:r>
              <w:rPr>
                <w:spacing w:val="-3"/>
              </w:rPr>
              <w:t xml:space="preserve"> </w:t>
            </w:r>
            <w:r>
              <w:t>Agency</w:t>
            </w:r>
          </w:p>
        </w:tc>
        <w:tc>
          <w:tcPr>
            <w:tcW w:w="1423"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4B4EF450" w14:textId="77777777" w:rsidR="00CF6564" w:rsidRDefault="00CF6564" w:rsidP="007C22A0">
            <w:pPr>
              <w:pStyle w:val="Normalcentered"/>
              <w:spacing w:after="0"/>
            </w:pPr>
            <w:r>
              <w:t>Acronym</w:t>
            </w:r>
          </w:p>
        </w:tc>
        <w:tc>
          <w:tcPr>
            <w:tcW w:w="4337"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EFF7EF3" w14:textId="77777777" w:rsidR="00CF6564" w:rsidRDefault="00CF6564" w:rsidP="007C22A0">
            <w:pPr>
              <w:pStyle w:val="Normalcentered"/>
              <w:spacing w:after="0"/>
            </w:pPr>
            <w:r>
              <w:t>Responsibilities</w:t>
            </w:r>
          </w:p>
        </w:tc>
      </w:tr>
      <w:tr w:rsidR="007E0F67" w14:paraId="730CC774" w14:textId="77777777" w:rsidTr="00B6592E">
        <w:trPr>
          <w:trHeight w:val="3960"/>
        </w:trPr>
        <w:tc>
          <w:tcPr>
            <w:tcW w:w="2970" w:type="dxa"/>
            <w:tcBorders>
              <w:top w:val="single" w:sz="36" w:space="0" w:color="000000"/>
              <w:left w:val="single" w:sz="36" w:space="0" w:color="000000"/>
              <w:bottom w:val="single" w:sz="36" w:space="0" w:color="000000"/>
              <w:right w:val="single" w:sz="36" w:space="0" w:color="000000"/>
            </w:tcBorders>
          </w:tcPr>
          <w:p w14:paraId="525BED57" w14:textId="77777777" w:rsidR="00CF6564" w:rsidRDefault="00CF6564" w:rsidP="007C22A0">
            <w:pPr>
              <w:pStyle w:val="Normalleftaligned"/>
            </w:pPr>
            <w:r>
              <w:rPr>
                <w:spacing w:val="-4"/>
              </w:rPr>
              <w:t>WV</w:t>
            </w:r>
            <w:r>
              <w:rPr>
                <w:spacing w:val="-17"/>
              </w:rPr>
              <w:t xml:space="preserve"> </w:t>
            </w:r>
            <w:r>
              <w:rPr>
                <w:spacing w:val="-4"/>
              </w:rPr>
              <w:t xml:space="preserve">Emergency </w:t>
            </w:r>
            <w:r>
              <w:t>Management Division</w:t>
            </w:r>
          </w:p>
        </w:tc>
        <w:tc>
          <w:tcPr>
            <w:tcW w:w="1423" w:type="dxa"/>
            <w:tcBorders>
              <w:top w:val="single" w:sz="36" w:space="0" w:color="000000"/>
              <w:left w:val="single" w:sz="36" w:space="0" w:color="000000"/>
              <w:bottom w:val="single" w:sz="36" w:space="0" w:color="000000"/>
              <w:right w:val="single" w:sz="36" w:space="0" w:color="000000"/>
            </w:tcBorders>
            <w:shd w:val="clear" w:color="auto" w:fill="DEEBF6"/>
          </w:tcPr>
          <w:p w14:paraId="2BAD0510" w14:textId="77777777" w:rsidR="00CF6564" w:rsidRDefault="00CF6564" w:rsidP="007C22A0">
            <w:pPr>
              <w:pStyle w:val="Normalleftaligned"/>
            </w:pPr>
            <w:r>
              <w:t>WVEMD</w:t>
            </w:r>
          </w:p>
        </w:tc>
        <w:tc>
          <w:tcPr>
            <w:tcW w:w="4337" w:type="dxa"/>
            <w:tcBorders>
              <w:top w:val="single" w:sz="36" w:space="0" w:color="000000"/>
              <w:left w:val="single" w:sz="36" w:space="0" w:color="000000"/>
              <w:bottom w:val="single" w:sz="36" w:space="0" w:color="000000"/>
              <w:right w:val="single" w:sz="36" w:space="0" w:color="000000"/>
            </w:tcBorders>
            <w:shd w:val="clear" w:color="auto" w:fill="E0EDD9"/>
          </w:tcPr>
          <w:p w14:paraId="27A80437" w14:textId="77777777" w:rsidR="00CF6564" w:rsidRDefault="00CF6564" w:rsidP="007C22A0">
            <w:pPr>
              <w:pStyle w:val="Bullettable"/>
              <w:framePr w:wrap="around"/>
            </w:pPr>
            <w:r>
              <w:t>Use risk management principles to identify vulnerabilities</w:t>
            </w:r>
            <w:r>
              <w:rPr>
                <w:spacing w:val="-15"/>
              </w:rPr>
              <w:t xml:space="preserve"> </w:t>
            </w:r>
            <w:r>
              <w:t>in</w:t>
            </w:r>
            <w:r>
              <w:rPr>
                <w:spacing w:val="-15"/>
              </w:rPr>
              <w:t xml:space="preserve"> </w:t>
            </w:r>
            <w:r>
              <w:t>critical</w:t>
            </w:r>
            <w:r>
              <w:rPr>
                <w:spacing w:val="-15"/>
              </w:rPr>
              <w:t xml:space="preserve"> </w:t>
            </w:r>
            <w:r>
              <w:t>infrastructure,</w:t>
            </w:r>
            <w:r>
              <w:rPr>
                <w:spacing w:val="-15"/>
              </w:rPr>
              <w:t xml:space="preserve"> </w:t>
            </w:r>
            <w:r>
              <w:t>such as cross-sector interdependencies, and recommend mitigation actions.</w:t>
            </w:r>
          </w:p>
          <w:p w14:paraId="73B67DCE" w14:textId="77777777" w:rsidR="00CF6564" w:rsidRDefault="00CF6564" w:rsidP="007C22A0">
            <w:pPr>
              <w:pStyle w:val="Bullettable"/>
              <w:framePr w:wrap="around"/>
            </w:pPr>
            <w:r>
              <w:t>Coordinate</w:t>
            </w:r>
            <w:r>
              <w:rPr>
                <w:spacing w:val="-15"/>
              </w:rPr>
              <w:t xml:space="preserve"> </w:t>
            </w:r>
            <w:r>
              <w:t>partnering</w:t>
            </w:r>
            <w:r>
              <w:rPr>
                <w:spacing w:val="-15"/>
              </w:rPr>
              <w:t xml:space="preserve"> </w:t>
            </w:r>
            <w:r>
              <w:t>of</w:t>
            </w:r>
            <w:r>
              <w:rPr>
                <w:spacing w:val="-15"/>
              </w:rPr>
              <w:t xml:space="preserve"> </w:t>
            </w:r>
            <w:r>
              <w:t>ESFs</w:t>
            </w:r>
            <w:r>
              <w:rPr>
                <w:spacing w:val="-15"/>
              </w:rPr>
              <w:t xml:space="preserve"> </w:t>
            </w:r>
            <w:r>
              <w:t>securing</w:t>
            </w:r>
            <w:r>
              <w:rPr>
                <w:spacing w:val="-15"/>
              </w:rPr>
              <w:t xml:space="preserve"> </w:t>
            </w:r>
            <w:r>
              <w:t>key supply chain nodes, methods of transport among nodes, and materials in transit.</w:t>
            </w:r>
          </w:p>
          <w:p w14:paraId="3B054125" w14:textId="77777777" w:rsidR="00CF6564" w:rsidRDefault="00CF6564" w:rsidP="007C22A0">
            <w:pPr>
              <w:pStyle w:val="Bullettable"/>
              <w:framePr w:wrap="around"/>
            </w:pPr>
            <w:r>
              <w:t>Coordinate partnering with ESF #6 – Mass Care, Emergency Assistance, Temporary Housing,</w:t>
            </w:r>
            <w:r>
              <w:rPr>
                <w:spacing w:val="-14"/>
              </w:rPr>
              <w:t xml:space="preserve"> </w:t>
            </w:r>
            <w:r>
              <w:t>and</w:t>
            </w:r>
            <w:r>
              <w:rPr>
                <w:spacing w:val="-14"/>
              </w:rPr>
              <w:t xml:space="preserve"> </w:t>
            </w:r>
            <w:r>
              <w:t>Human</w:t>
            </w:r>
            <w:r>
              <w:rPr>
                <w:spacing w:val="-14"/>
              </w:rPr>
              <w:t xml:space="preserve"> </w:t>
            </w:r>
            <w:r>
              <w:t>Services</w:t>
            </w:r>
            <w:r>
              <w:rPr>
                <w:spacing w:val="-14"/>
              </w:rPr>
              <w:t xml:space="preserve"> </w:t>
            </w:r>
            <w:r>
              <w:t>to</w:t>
            </w:r>
            <w:r>
              <w:rPr>
                <w:spacing w:val="-14"/>
              </w:rPr>
              <w:t xml:space="preserve"> </w:t>
            </w:r>
            <w:r>
              <w:t>assist</w:t>
            </w:r>
            <w:r>
              <w:rPr>
                <w:spacing w:val="-13"/>
              </w:rPr>
              <w:t xml:space="preserve"> </w:t>
            </w:r>
            <w:r>
              <w:t>with food, water, and sheltering.</w:t>
            </w:r>
          </w:p>
          <w:p w14:paraId="53A10547" w14:textId="77777777" w:rsidR="00CF6564" w:rsidRDefault="00CF6564" w:rsidP="007C22A0">
            <w:pPr>
              <w:pStyle w:val="Bullettable"/>
              <w:framePr w:wrap="around"/>
              <w:rPr>
                <w:spacing w:val="-2"/>
              </w:rPr>
            </w:pPr>
            <w:r>
              <w:t>Coordinate partnering with ESF #7 – Logistics</w:t>
            </w:r>
            <w:r>
              <w:rPr>
                <w:spacing w:val="-15"/>
              </w:rPr>
              <w:t xml:space="preserve"> </w:t>
            </w:r>
            <w:r>
              <w:t>to</w:t>
            </w:r>
            <w:r>
              <w:rPr>
                <w:spacing w:val="-15"/>
              </w:rPr>
              <w:t xml:space="preserve"> </w:t>
            </w:r>
            <w:r>
              <w:t>ensure</w:t>
            </w:r>
            <w:r>
              <w:rPr>
                <w:spacing w:val="-15"/>
              </w:rPr>
              <w:t xml:space="preserve"> </w:t>
            </w:r>
            <w:r>
              <w:t>whole</w:t>
            </w:r>
            <w:r>
              <w:rPr>
                <w:spacing w:val="-15"/>
              </w:rPr>
              <w:t xml:space="preserve"> </w:t>
            </w:r>
            <w:r>
              <w:t>community</w:t>
            </w:r>
            <w:r>
              <w:rPr>
                <w:spacing w:val="-15"/>
              </w:rPr>
              <w:t xml:space="preserve"> </w:t>
            </w:r>
            <w:r>
              <w:t>incident planning and support for timely and efficient delivery</w:t>
            </w:r>
            <w:r>
              <w:rPr>
                <w:spacing w:val="-4"/>
              </w:rPr>
              <w:t xml:space="preserve"> </w:t>
            </w:r>
            <w:r>
              <w:t>of</w:t>
            </w:r>
            <w:r>
              <w:rPr>
                <w:spacing w:val="-5"/>
              </w:rPr>
              <w:t xml:space="preserve"> </w:t>
            </w:r>
            <w:r>
              <w:t>supplies,</w:t>
            </w:r>
            <w:r>
              <w:rPr>
                <w:spacing w:val="-4"/>
              </w:rPr>
              <w:t xml:space="preserve"> </w:t>
            </w:r>
            <w:r>
              <w:t>equipment,</w:t>
            </w:r>
            <w:r>
              <w:rPr>
                <w:spacing w:val="-4"/>
              </w:rPr>
              <w:t xml:space="preserve"> </w:t>
            </w:r>
            <w:r>
              <w:t>services,</w:t>
            </w:r>
            <w:r>
              <w:rPr>
                <w:spacing w:val="-4"/>
              </w:rPr>
              <w:t xml:space="preserve"> </w:t>
            </w:r>
            <w:r>
              <w:t xml:space="preserve">and </w:t>
            </w:r>
            <w:r>
              <w:rPr>
                <w:spacing w:val="-2"/>
              </w:rPr>
              <w:t>facilities.</w:t>
            </w:r>
          </w:p>
          <w:p w14:paraId="635450A7" w14:textId="77777777" w:rsidR="00CF6564" w:rsidRDefault="00CF6564" w:rsidP="007C22A0">
            <w:pPr>
              <w:pStyle w:val="Bullettable"/>
              <w:framePr w:wrap="around"/>
            </w:pPr>
            <w:r>
              <w:t xml:space="preserve">Coordinate partnering with ESF #1 – </w:t>
            </w:r>
            <w:r>
              <w:rPr>
                <w:spacing w:val="-2"/>
              </w:rPr>
              <w:t>Transportation</w:t>
            </w:r>
            <w:r>
              <w:rPr>
                <w:spacing w:val="-5"/>
              </w:rPr>
              <w:t xml:space="preserve"> </w:t>
            </w:r>
            <w:r>
              <w:rPr>
                <w:spacing w:val="-2"/>
              </w:rPr>
              <w:t>to</w:t>
            </w:r>
            <w:r>
              <w:rPr>
                <w:spacing w:val="-5"/>
              </w:rPr>
              <w:t xml:space="preserve"> </w:t>
            </w:r>
            <w:r>
              <w:rPr>
                <w:spacing w:val="-2"/>
              </w:rPr>
              <w:t xml:space="preserve">support engagement efforts </w:t>
            </w:r>
            <w:r>
              <w:t>with</w:t>
            </w:r>
            <w:r>
              <w:rPr>
                <w:spacing w:val="-15"/>
              </w:rPr>
              <w:t xml:space="preserve"> </w:t>
            </w:r>
            <w:r>
              <w:t>transportation</w:t>
            </w:r>
            <w:r>
              <w:rPr>
                <w:spacing w:val="-15"/>
              </w:rPr>
              <w:t xml:space="preserve"> </w:t>
            </w:r>
            <w:r>
              <w:t>sector</w:t>
            </w:r>
            <w:r>
              <w:rPr>
                <w:spacing w:val="-11"/>
              </w:rPr>
              <w:t xml:space="preserve"> </w:t>
            </w:r>
            <w:r>
              <w:t>businesses,</w:t>
            </w:r>
            <w:r>
              <w:rPr>
                <w:spacing w:val="-15"/>
              </w:rPr>
              <w:t xml:space="preserve"> </w:t>
            </w:r>
            <w:r>
              <w:t>as</w:t>
            </w:r>
            <w:r>
              <w:rPr>
                <w:spacing w:val="-12"/>
              </w:rPr>
              <w:t xml:space="preserve"> </w:t>
            </w:r>
            <w:r>
              <w:t>well as infrastructure owners and operators.</w:t>
            </w:r>
          </w:p>
          <w:p w14:paraId="34A70B08" w14:textId="77777777" w:rsidR="00CF6564" w:rsidRDefault="00CF6564" w:rsidP="007C22A0">
            <w:pPr>
              <w:pStyle w:val="Bullettable"/>
              <w:framePr w:wrap="around"/>
            </w:pPr>
            <w:r>
              <w:t>Coordinate with ESF #1, the Transportation Sector PSSs, and owner operators to determine FEMA eligible requests for assistance and ensure that the needs of first responders</w:t>
            </w:r>
            <w:r>
              <w:rPr>
                <w:spacing w:val="-12"/>
              </w:rPr>
              <w:t xml:space="preserve"> </w:t>
            </w:r>
            <w:r>
              <w:t>and</w:t>
            </w:r>
            <w:r>
              <w:rPr>
                <w:spacing w:val="-14"/>
              </w:rPr>
              <w:t xml:space="preserve"> </w:t>
            </w:r>
            <w:r>
              <w:t>the</w:t>
            </w:r>
            <w:r>
              <w:rPr>
                <w:spacing w:val="-15"/>
              </w:rPr>
              <w:t xml:space="preserve"> </w:t>
            </w:r>
            <w:r>
              <w:t>critical</w:t>
            </w:r>
            <w:r>
              <w:rPr>
                <w:spacing w:val="-13"/>
              </w:rPr>
              <w:t xml:space="preserve"> </w:t>
            </w:r>
            <w:r>
              <w:t>lifeline</w:t>
            </w:r>
            <w:r>
              <w:rPr>
                <w:spacing w:val="-15"/>
              </w:rPr>
              <w:t xml:space="preserve"> </w:t>
            </w:r>
            <w:r>
              <w:t>sectors</w:t>
            </w:r>
            <w:r>
              <w:rPr>
                <w:spacing w:val="-13"/>
              </w:rPr>
              <w:t xml:space="preserve"> </w:t>
            </w:r>
            <w:r>
              <w:t>are considered when developing emergency or alternative transportation routes.</w:t>
            </w:r>
          </w:p>
          <w:p w14:paraId="075F0F1F" w14:textId="77777777" w:rsidR="00CF6564" w:rsidRDefault="00CF6564" w:rsidP="007C22A0">
            <w:pPr>
              <w:pStyle w:val="Bullettable"/>
              <w:framePr w:wrap="around"/>
            </w:pPr>
            <w:r>
              <w:t>Coordinate</w:t>
            </w:r>
            <w:r>
              <w:rPr>
                <w:spacing w:val="-4"/>
              </w:rPr>
              <w:t xml:space="preserve"> </w:t>
            </w:r>
            <w:r>
              <w:t>with</w:t>
            </w:r>
            <w:r>
              <w:rPr>
                <w:spacing w:val="-3"/>
              </w:rPr>
              <w:t xml:space="preserve"> </w:t>
            </w:r>
            <w:r>
              <w:t>ESF</w:t>
            </w:r>
            <w:r>
              <w:rPr>
                <w:spacing w:val="-3"/>
              </w:rPr>
              <w:t xml:space="preserve"> </w:t>
            </w:r>
            <w:r>
              <w:t>#8</w:t>
            </w:r>
            <w:r>
              <w:rPr>
                <w:spacing w:val="-3"/>
              </w:rPr>
              <w:t xml:space="preserve"> </w:t>
            </w:r>
            <w:r>
              <w:t>–</w:t>
            </w:r>
            <w:r>
              <w:rPr>
                <w:spacing w:val="-3"/>
              </w:rPr>
              <w:t xml:space="preserve"> </w:t>
            </w:r>
            <w:r>
              <w:t>Public</w:t>
            </w:r>
            <w:r>
              <w:rPr>
                <w:spacing w:val="-4"/>
              </w:rPr>
              <w:t xml:space="preserve"> </w:t>
            </w:r>
            <w:r>
              <w:t>Health</w:t>
            </w:r>
            <w:r>
              <w:rPr>
                <w:spacing w:val="-3"/>
              </w:rPr>
              <w:t xml:space="preserve"> </w:t>
            </w:r>
            <w:r>
              <w:t>and Medical Services, ESF #10 – Oil and Hazardous</w:t>
            </w:r>
            <w:r>
              <w:rPr>
                <w:spacing w:val="-14"/>
              </w:rPr>
              <w:t xml:space="preserve"> </w:t>
            </w:r>
            <w:r>
              <w:t>Materials</w:t>
            </w:r>
            <w:r>
              <w:rPr>
                <w:spacing w:val="-15"/>
              </w:rPr>
              <w:t xml:space="preserve"> </w:t>
            </w:r>
            <w:r>
              <w:t>Response,</w:t>
            </w:r>
            <w:r>
              <w:rPr>
                <w:spacing w:val="-15"/>
              </w:rPr>
              <w:t xml:space="preserve"> </w:t>
            </w:r>
            <w:r>
              <w:t>and</w:t>
            </w:r>
            <w:r>
              <w:rPr>
                <w:spacing w:val="-12"/>
              </w:rPr>
              <w:t xml:space="preserve"> </w:t>
            </w:r>
            <w:r>
              <w:t>ESF</w:t>
            </w:r>
            <w:r>
              <w:rPr>
                <w:spacing w:val="-14"/>
              </w:rPr>
              <w:t xml:space="preserve"> </w:t>
            </w:r>
            <w:r>
              <w:t>#11 –</w:t>
            </w:r>
            <w:r>
              <w:rPr>
                <w:spacing w:val="-3"/>
              </w:rPr>
              <w:t xml:space="preserve"> </w:t>
            </w:r>
            <w:r>
              <w:t>Agriculture and Natural Resources, assists in assessing and mitigating impacts of a hazardous</w:t>
            </w:r>
            <w:r>
              <w:rPr>
                <w:spacing w:val="-13"/>
              </w:rPr>
              <w:t xml:space="preserve"> </w:t>
            </w:r>
            <w:r>
              <w:t>material</w:t>
            </w:r>
            <w:r>
              <w:rPr>
                <w:spacing w:val="-13"/>
              </w:rPr>
              <w:t xml:space="preserve"> </w:t>
            </w:r>
            <w:r>
              <w:t>release</w:t>
            </w:r>
            <w:r>
              <w:rPr>
                <w:spacing w:val="-15"/>
              </w:rPr>
              <w:t xml:space="preserve"> </w:t>
            </w:r>
            <w:r>
              <w:t>or</w:t>
            </w:r>
            <w:r>
              <w:rPr>
                <w:spacing w:val="-14"/>
              </w:rPr>
              <w:t xml:space="preserve"> </w:t>
            </w:r>
            <w:r>
              <w:t>release</w:t>
            </w:r>
            <w:r>
              <w:rPr>
                <w:spacing w:val="-15"/>
              </w:rPr>
              <w:t xml:space="preserve"> </w:t>
            </w:r>
            <w:r>
              <w:t>of</w:t>
            </w:r>
            <w:r>
              <w:rPr>
                <w:spacing w:val="-14"/>
              </w:rPr>
              <w:t xml:space="preserve"> </w:t>
            </w:r>
            <w:r>
              <w:t xml:space="preserve">other contaminants to critical </w:t>
            </w:r>
            <w:r>
              <w:lastRenderedPageBreak/>
              <w:t>infrastructure, businesses, the public, and first responders.</w:t>
            </w:r>
          </w:p>
          <w:p w14:paraId="64D3CA3D" w14:textId="77777777" w:rsidR="00CF6564" w:rsidRDefault="00CF6564" w:rsidP="007C22A0">
            <w:pPr>
              <w:pStyle w:val="Bullettable"/>
              <w:framePr w:wrap="around"/>
              <w:rPr>
                <w:spacing w:val="-2"/>
              </w:rPr>
            </w:pPr>
            <w:r>
              <w:t>Coordinate</w:t>
            </w:r>
            <w:r>
              <w:rPr>
                <w:spacing w:val="-16"/>
              </w:rPr>
              <w:t xml:space="preserve"> </w:t>
            </w:r>
            <w:r>
              <w:t>the</w:t>
            </w:r>
            <w:r>
              <w:rPr>
                <w:spacing w:val="-15"/>
              </w:rPr>
              <w:t xml:space="preserve"> </w:t>
            </w:r>
            <w:r>
              <w:t>activities</w:t>
            </w:r>
            <w:r>
              <w:rPr>
                <w:spacing w:val="-15"/>
              </w:rPr>
              <w:t xml:space="preserve"> </w:t>
            </w:r>
            <w:r>
              <w:t>of</w:t>
            </w:r>
            <w:r>
              <w:rPr>
                <w:spacing w:val="-15"/>
              </w:rPr>
              <w:t xml:space="preserve"> </w:t>
            </w:r>
            <w:r>
              <w:t>Support</w:t>
            </w:r>
            <w:r>
              <w:rPr>
                <w:spacing w:val="-15"/>
              </w:rPr>
              <w:t xml:space="preserve"> </w:t>
            </w:r>
            <w:r>
              <w:t xml:space="preserve">Agencies within ESF #14 to fulfill operational </w:t>
            </w:r>
            <w:r>
              <w:rPr>
                <w:spacing w:val="-2"/>
              </w:rPr>
              <w:t>objectives.</w:t>
            </w:r>
          </w:p>
          <w:p w14:paraId="6674585F" w14:textId="77777777" w:rsidR="00CF6564" w:rsidRDefault="00CF6564" w:rsidP="007C22A0">
            <w:pPr>
              <w:pStyle w:val="Bullettable"/>
              <w:framePr w:wrap="around"/>
            </w:pPr>
            <w:r>
              <w:t>Direct the activities of the ESF #14 in conjunction</w:t>
            </w:r>
            <w:r>
              <w:rPr>
                <w:spacing w:val="-14"/>
              </w:rPr>
              <w:t xml:space="preserve"> </w:t>
            </w:r>
            <w:r>
              <w:t>with</w:t>
            </w:r>
            <w:r>
              <w:rPr>
                <w:spacing w:val="-14"/>
              </w:rPr>
              <w:t xml:space="preserve"> </w:t>
            </w:r>
            <w:r>
              <w:t>assistance</w:t>
            </w:r>
            <w:r>
              <w:rPr>
                <w:spacing w:val="-15"/>
              </w:rPr>
              <w:t xml:space="preserve"> </w:t>
            </w:r>
            <w:r>
              <w:t>from</w:t>
            </w:r>
            <w:r>
              <w:rPr>
                <w:spacing w:val="-13"/>
              </w:rPr>
              <w:t xml:space="preserve"> </w:t>
            </w:r>
            <w:r>
              <w:t>ESFs</w:t>
            </w:r>
            <w:r>
              <w:rPr>
                <w:spacing w:val="-13"/>
              </w:rPr>
              <w:t xml:space="preserve"> </w:t>
            </w:r>
            <w:r>
              <w:t>at</w:t>
            </w:r>
            <w:r>
              <w:rPr>
                <w:spacing w:val="-13"/>
              </w:rPr>
              <w:t xml:space="preserve"> </w:t>
            </w:r>
            <w:r>
              <w:t>the local, State, or Federal levels as applicable.</w:t>
            </w:r>
          </w:p>
          <w:p w14:paraId="186F2E6C" w14:textId="77777777" w:rsidR="007C22A0" w:rsidRDefault="007C22A0" w:rsidP="007C22A0">
            <w:pPr>
              <w:pStyle w:val="Bullettable"/>
              <w:framePr w:hSpace="0" w:wrap="auto" w:vAnchor="margin" w:hAnchor="text" w:xAlign="left" w:yAlign="inline"/>
            </w:pPr>
            <w:r>
              <w:t>Collaborate</w:t>
            </w:r>
            <w:r>
              <w:rPr>
                <w:spacing w:val="-15"/>
              </w:rPr>
              <w:t xml:space="preserve"> </w:t>
            </w:r>
            <w:r>
              <w:t>with</w:t>
            </w:r>
            <w:r>
              <w:rPr>
                <w:spacing w:val="-15"/>
              </w:rPr>
              <w:t xml:space="preserve"> </w:t>
            </w:r>
            <w:r>
              <w:t>other</w:t>
            </w:r>
            <w:r>
              <w:rPr>
                <w:spacing w:val="-15"/>
              </w:rPr>
              <w:t xml:space="preserve"> </w:t>
            </w:r>
            <w:r>
              <w:t>Coordinating</w:t>
            </w:r>
            <w:r>
              <w:rPr>
                <w:spacing w:val="-15"/>
              </w:rPr>
              <w:t xml:space="preserve"> </w:t>
            </w:r>
            <w:r>
              <w:t>Agencies to</w:t>
            </w:r>
            <w:r>
              <w:rPr>
                <w:spacing w:val="-14"/>
              </w:rPr>
              <w:t xml:space="preserve"> </w:t>
            </w:r>
            <w:r>
              <w:t>ensure</w:t>
            </w:r>
            <w:r>
              <w:rPr>
                <w:spacing w:val="-15"/>
              </w:rPr>
              <w:t xml:space="preserve"> </w:t>
            </w:r>
            <w:r>
              <w:t>an</w:t>
            </w:r>
            <w:r>
              <w:rPr>
                <w:spacing w:val="-11"/>
              </w:rPr>
              <w:t xml:space="preserve"> </w:t>
            </w:r>
            <w:r>
              <w:t>effective</w:t>
            </w:r>
            <w:r>
              <w:rPr>
                <w:spacing w:val="-15"/>
              </w:rPr>
              <w:t xml:space="preserve"> </w:t>
            </w:r>
            <w:r>
              <w:t>response</w:t>
            </w:r>
            <w:r>
              <w:rPr>
                <w:spacing w:val="-15"/>
              </w:rPr>
              <w:t xml:space="preserve"> </w:t>
            </w:r>
            <w:r>
              <w:t>between</w:t>
            </w:r>
            <w:r>
              <w:rPr>
                <w:spacing w:val="-14"/>
              </w:rPr>
              <w:t xml:space="preserve"> </w:t>
            </w:r>
            <w:r>
              <w:t>ESFs.</w:t>
            </w:r>
          </w:p>
          <w:p w14:paraId="2C0265EC" w14:textId="27542CB2" w:rsidR="007C22A0" w:rsidRDefault="007C22A0" w:rsidP="007C22A0">
            <w:pPr>
              <w:pStyle w:val="Bullettable"/>
              <w:framePr w:hSpace="0" w:wrap="auto" w:vAnchor="margin" w:hAnchor="text" w:xAlign="left" w:yAlign="inline"/>
            </w:pPr>
            <w:r>
              <w:t>Share</w:t>
            </w:r>
            <w:r>
              <w:rPr>
                <w:spacing w:val="-15"/>
              </w:rPr>
              <w:t xml:space="preserve"> </w:t>
            </w:r>
            <w:r>
              <w:t>ESF</w:t>
            </w:r>
            <w:r>
              <w:rPr>
                <w:spacing w:val="-15"/>
              </w:rPr>
              <w:t xml:space="preserve"> </w:t>
            </w:r>
            <w:r>
              <w:t>#14</w:t>
            </w:r>
            <w:r>
              <w:rPr>
                <w:spacing w:val="-15"/>
              </w:rPr>
              <w:t xml:space="preserve"> </w:t>
            </w:r>
            <w:r>
              <w:t>activity</w:t>
            </w:r>
            <w:r>
              <w:rPr>
                <w:spacing w:val="-15"/>
              </w:rPr>
              <w:t xml:space="preserve"> </w:t>
            </w:r>
            <w:r>
              <w:t>information</w:t>
            </w:r>
            <w:r>
              <w:rPr>
                <w:spacing w:val="-15"/>
              </w:rPr>
              <w:t xml:space="preserve"> </w:t>
            </w:r>
            <w:r>
              <w:t>with appropriate affected areas.</w:t>
            </w:r>
          </w:p>
        </w:tc>
      </w:tr>
      <w:tr w:rsidR="007E0F67" w14:paraId="65116FB1" w14:textId="77777777" w:rsidTr="00B6592E">
        <w:trPr>
          <w:trHeight w:val="4140"/>
        </w:trPr>
        <w:tc>
          <w:tcPr>
            <w:tcW w:w="2970" w:type="dxa"/>
            <w:tcBorders>
              <w:top w:val="single" w:sz="36" w:space="0" w:color="000000"/>
              <w:left w:val="single" w:sz="36" w:space="0" w:color="000000"/>
              <w:bottom w:val="single" w:sz="36" w:space="0" w:color="000000"/>
              <w:right w:val="single" w:sz="36" w:space="0" w:color="000000"/>
            </w:tcBorders>
          </w:tcPr>
          <w:p w14:paraId="2531B1E3" w14:textId="77777777" w:rsidR="003A3C09" w:rsidRPr="007C22A0" w:rsidRDefault="003A3C09" w:rsidP="007C22A0">
            <w:pPr>
              <w:pStyle w:val="Normalleftaligned"/>
            </w:pPr>
            <w:r w:rsidRPr="007C22A0">
              <w:lastRenderedPageBreak/>
              <w:t>Voluntary Organizations</w:t>
            </w:r>
          </w:p>
          <w:p w14:paraId="57A7A361" w14:textId="35414CF2" w:rsidR="00CF6564" w:rsidRPr="007C22A0" w:rsidRDefault="003A3C09" w:rsidP="007C22A0">
            <w:pPr>
              <w:pStyle w:val="Normalleftaligned"/>
            </w:pPr>
            <w:r w:rsidRPr="007C22A0">
              <w:t>/NGO’s</w:t>
            </w:r>
          </w:p>
        </w:tc>
        <w:tc>
          <w:tcPr>
            <w:tcW w:w="1423" w:type="dxa"/>
            <w:tcBorders>
              <w:top w:val="single" w:sz="36" w:space="0" w:color="000000"/>
              <w:left w:val="single" w:sz="36" w:space="0" w:color="000000"/>
              <w:bottom w:val="single" w:sz="36" w:space="0" w:color="000000"/>
              <w:right w:val="single" w:sz="36" w:space="0" w:color="000000"/>
            </w:tcBorders>
            <w:shd w:val="clear" w:color="auto" w:fill="DEEBF6"/>
          </w:tcPr>
          <w:p w14:paraId="5533998E" w14:textId="78514684" w:rsidR="00CF6564" w:rsidRPr="007C22A0" w:rsidRDefault="003A3C09" w:rsidP="007C22A0">
            <w:pPr>
              <w:pStyle w:val="Normalleftaligned"/>
            </w:pPr>
            <w:r w:rsidRPr="007C22A0">
              <w:t>NGO</w:t>
            </w:r>
          </w:p>
        </w:tc>
        <w:tc>
          <w:tcPr>
            <w:tcW w:w="4337" w:type="dxa"/>
            <w:tcBorders>
              <w:top w:val="single" w:sz="36" w:space="0" w:color="000000"/>
              <w:left w:val="single" w:sz="36" w:space="0" w:color="000000"/>
              <w:bottom w:val="single" w:sz="36" w:space="0" w:color="000000"/>
              <w:right w:val="single" w:sz="36" w:space="0" w:color="000000"/>
            </w:tcBorders>
            <w:shd w:val="clear" w:color="auto" w:fill="E0EDD9"/>
          </w:tcPr>
          <w:p w14:paraId="3796BAD9" w14:textId="77777777" w:rsidR="00CF6564" w:rsidRDefault="00CF6564" w:rsidP="007C22A0">
            <w:pPr>
              <w:pStyle w:val="Bullettable"/>
              <w:framePr w:wrap="around"/>
            </w:pPr>
            <w:r>
              <w:t>Coordinate with private sector organizations on</w:t>
            </w:r>
            <w:r>
              <w:rPr>
                <w:spacing w:val="-15"/>
              </w:rPr>
              <w:t xml:space="preserve"> </w:t>
            </w:r>
            <w:r>
              <w:t>corporate</w:t>
            </w:r>
            <w:r>
              <w:rPr>
                <w:spacing w:val="-15"/>
              </w:rPr>
              <w:t xml:space="preserve"> </w:t>
            </w:r>
            <w:r>
              <w:t>humanitarian</w:t>
            </w:r>
            <w:r>
              <w:rPr>
                <w:spacing w:val="-15"/>
              </w:rPr>
              <w:t xml:space="preserve"> </w:t>
            </w:r>
            <w:r>
              <w:t>response</w:t>
            </w:r>
            <w:r>
              <w:rPr>
                <w:spacing w:val="-15"/>
              </w:rPr>
              <w:t xml:space="preserve"> </w:t>
            </w:r>
            <w:r>
              <w:t>activities and/or philanthropic programs.</w:t>
            </w:r>
          </w:p>
          <w:p w14:paraId="2C8ADDA4" w14:textId="77777777" w:rsidR="00CF6564" w:rsidRDefault="00CF6564" w:rsidP="007C22A0">
            <w:pPr>
              <w:pStyle w:val="Bullettable"/>
              <w:framePr w:wrap="around"/>
            </w:pPr>
            <w:r>
              <w:t>Share information on the response and recovery</w:t>
            </w:r>
            <w:r>
              <w:rPr>
                <w:spacing w:val="-10"/>
              </w:rPr>
              <w:t xml:space="preserve"> </w:t>
            </w:r>
            <w:r>
              <w:t>process</w:t>
            </w:r>
            <w:r>
              <w:rPr>
                <w:spacing w:val="-10"/>
              </w:rPr>
              <w:t xml:space="preserve"> </w:t>
            </w:r>
            <w:r>
              <w:t>to</w:t>
            </w:r>
            <w:r>
              <w:rPr>
                <w:spacing w:val="-10"/>
              </w:rPr>
              <w:t xml:space="preserve"> </w:t>
            </w:r>
            <w:r>
              <w:t>assist</w:t>
            </w:r>
            <w:r>
              <w:rPr>
                <w:spacing w:val="-8"/>
              </w:rPr>
              <w:t xml:space="preserve"> </w:t>
            </w:r>
            <w:r>
              <w:t>industry</w:t>
            </w:r>
            <w:r>
              <w:rPr>
                <w:spacing w:val="-10"/>
              </w:rPr>
              <w:t xml:space="preserve"> </w:t>
            </w:r>
            <w:r>
              <w:t>partners who</w:t>
            </w:r>
            <w:r>
              <w:rPr>
                <w:spacing w:val="-15"/>
              </w:rPr>
              <w:t xml:space="preserve"> </w:t>
            </w:r>
            <w:r>
              <w:t>have</w:t>
            </w:r>
            <w:r>
              <w:rPr>
                <w:spacing w:val="-15"/>
              </w:rPr>
              <w:t xml:space="preserve"> </w:t>
            </w:r>
            <w:r>
              <w:t>been</w:t>
            </w:r>
            <w:r>
              <w:rPr>
                <w:spacing w:val="-15"/>
              </w:rPr>
              <w:t xml:space="preserve"> </w:t>
            </w:r>
            <w:r>
              <w:t>impacted</w:t>
            </w:r>
            <w:r>
              <w:rPr>
                <w:spacing w:val="-10"/>
              </w:rPr>
              <w:t xml:space="preserve"> </w:t>
            </w:r>
            <w:r>
              <w:t>or</w:t>
            </w:r>
            <w:r>
              <w:rPr>
                <w:spacing w:val="-15"/>
              </w:rPr>
              <w:t xml:space="preserve"> </w:t>
            </w:r>
            <w:r>
              <w:t>are</w:t>
            </w:r>
            <w:r>
              <w:rPr>
                <w:spacing w:val="-13"/>
              </w:rPr>
              <w:t xml:space="preserve"> </w:t>
            </w:r>
            <w:r>
              <w:t>functioning under business continuity plans.</w:t>
            </w:r>
          </w:p>
          <w:p w14:paraId="6665A901" w14:textId="77777777" w:rsidR="00CF6564" w:rsidRDefault="00CF6564" w:rsidP="007C22A0">
            <w:pPr>
              <w:pStyle w:val="Bullettable"/>
              <w:framePr w:wrap="around"/>
            </w:pPr>
            <w:r>
              <w:t>Provide data and conduct outreach to the business</w:t>
            </w:r>
            <w:r>
              <w:rPr>
                <w:spacing w:val="-15"/>
              </w:rPr>
              <w:t xml:space="preserve"> </w:t>
            </w:r>
            <w:r>
              <w:t>community,</w:t>
            </w:r>
            <w:r>
              <w:rPr>
                <w:spacing w:val="-15"/>
              </w:rPr>
              <w:t xml:space="preserve"> </w:t>
            </w:r>
            <w:r>
              <w:t>including</w:t>
            </w:r>
            <w:r>
              <w:rPr>
                <w:spacing w:val="-15"/>
              </w:rPr>
              <w:t xml:space="preserve"> </w:t>
            </w:r>
            <w:r>
              <w:t>utilizing</w:t>
            </w:r>
            <w:r>
              <w:rPr>
                <w:spacing w:val="-15"/>
              </w:rPr>
              <w:t xml:space="preserve"> </w:t>
            </w:r>
            <w:r>
              <w:t>local stakeholder networks to determine incident damages</w:t>
            </w:r>
            <w:r>
              <w:rPr>
                <w:spacing w:val="-15"/>
              </w:rPr>
              <w:t xml:space="preserve"> </w:t>
            </w:r>
            <w:r>
              <w:t>and</w:t>
            </w:r>
            <w:r>
              <w:rPr>
                <w:spacing w:val="-15"/>
              </w:rPr>
              <w:t xml:space="preserve"> </w:t>
            </w:r>
            <w:r>
              <w:t>resource</w:t>
            </w:r>
            <w:r>
              <w:rPr>
                <w:spacing w:val="-15"/>
              </w:rPr>
              <w:t xml:space="preserve"> </w:t>
            </w:r>
            <w:r>
              <w:t>needs.</w:t>
            </w:r>
            <w:r>
              <w:rPr>
                <w:spacing w:val="-15"/>
              </w:rPr>
              <w:t xml:space="preserve"> </w:t>
            </w:r>
            <w:r>
              <w:t>Coordinate</w:t>
            </w:r>
            <w:r>
              <w:rPr>
                <w:spacing w:val="-15"/>
              </w:rPr>
              <w:t xml:space="preserve"> </w:t>
            </w:r>
            <w:r>
              <w:t>with WVDC, WVEMD and other agencies in bringing together voluntary, religious, and civic organizations to assist in meeting specific housing, sheltering, and personal needs for people affected by disasters.</w:t>
            </w:r>
          </w:p>
        </w:tc>
      </w:tr>
      <w:tr w:rsidR="007E0F67" w14:paraId="63B5A1CF" w14:textId="77777777" w:rsidTr="00B6592E">
        <w:trPr>
          <w:trHeight w:val="1152"/>
        </w:trPr>
        <w:tc>
          <w:tcPr>
            <w:tcW w:w="2970" w:type="dxa"/>
            <w:tcBorders>
              <w:top w:val="single" w:sz="36" w:space="0" w:color="000000"/>
              <w:left w:val="single" w:sz="36" w:space="0" w:color="000000"/>
              <w:bottom w:val="single" w:sz="36" w:space="0" w:color="000000"/>
              <w:right w:val="single" w:sz="36" w:space="0" w:color="000000"/>
            </w:tcBorders>
          </w:tcPr>
          <w:p w14:paraId="68F6BB74" w14:textId="77777777" w:rsidR="00CF6564" w:rsidRPr="007C22A0" w:rsidRDefault="00CF6564" w:rsidP="007C22A0">
            <w:pPr>
              <w:pStyle w:val="Normalleftaligned"/>
            </w:pPr>
            <w:r w:rsidRPr="007C22A0">
              <w:t>WV State Resilience Office</w:t>
            </w:r>
          </w:p>
        </w:tc>
        <w:tc>
          <w:tcPr>
            <w:tcW w:w="1423" w:type="dxa"/>
            <w:tcBorders>
              <w:top w:val="single" w:sz="36" w:space="0" w:color="000000"/>
              <w:left w:val="single" w:sz="36" w:space="0" w:color="000000"/>
              <w:bottom w:val="single" w:sz="36" w:space="0" w:color="000000"/>
              <w:right w:val="single" w:sz="36" w:space="0" w:color="000000"/>
            </w:tcBorders>
            <w:shd w:val="clear" w:color="auto" w:fill="DEEBF6"/>
          </w:tcPr>
          <w:p w14:paraId="5C824F65" w14:textId="77777777" w:rsidR="00CF6564" w:rsidRPr="007C22A0" w:rsidRDefault="00CF6564" w:rsidP="007C22A0">
            <w:pPr>
              <w:pStyle w:val="Normalleftaligned"/>
            </w:pPr>
            <w:r w:rsidRPr="007C22A0">
              <w:t>WVSRO</w:t>
            </w:r>
          </w:p>
        </w:tc>
        <w:tc>
          <w:tcPr>
            <w:tcW w:w="4337" w:type="dxa"/>
            <w:tcBorders>
              <w:top w:val="single" w:sz="36" w:space="0" w:color="000000"/>
              <w:left w:val="single" w:sz="36" w:space="0" w:color="000000"/>
              <w:bottom w:val="single" w:sz="36" w:space="0" w:color="000000"/>
              <w:right w:val="single" w:sz="36" w:space="0" w:color="000000"/>
            </w:tcBorders>
            <w:shd w:val="clear" w:color="auto" w:fill="E0EDD9"/>
          </w:tcPr>
          <w:p w14:paraId="0E2CB202" w14:textId="77777777" w:rsidR="00CF6564" w:rsidRDefault="00CF6564" w:rsidP="007C22A0">
            <w:pPr>
              <w:pStyle w:val="Bullettable"/>
              <w:framePr w:wrap="around"/>
              <w:rPr>
                <w:spacing w:val="-2"/>
              </w:rPr>
            </w:pPr>
            <w:r>
              <w:t>Assist WVDC, WVEMD and NGOs in their task assignments to ensure policies and procedures</w:t>
            </w:r>
            <w:r>
              <w:rPr>
                <w:spacing w:val="-6"/>
              </w:rPr>
              <w:t xml:space="preserve"> </w:t>
            </w:r>
            <w:r>
              <w:t>are</w:t>
            </w:r>
            <w:r>
              <w:rPr>
                <w:spacing w:val="-7"/>
              </w:rPr>
              <w:t xml:space="preserve"> </w:t>
            </w:r>
            <w:r>
              <w:t>in</w:t>
            </w:r>
            <w:r>
              <w:rPr>
                <w:spacing w:val="-6"/>
              </w:rPr>
              <w:t xml:space="preserve"> </w:t>
            </w:r>
            <w:r>
              <w:t>place</w:t>
            </w:r>
            <w:r>
              <w:rPr>
                <w:spacing w:val="-10"/>
              </w:rPr>
              <w:t xml:space="preserve"> </w:t>
            </w:r>
            <w:r>
              <w:t>to</w:t>
            </w:r>
            <w:r>
              <w:rPr>
                <w:spacing w:val="-6"/>
              </w:rPr>
              <w:t xml:space="preserve"> </w:t>
            </w:r>
            <w:r>
              <w:t>prevent</w:t>
            </w:r>
            <w:r>
              <w:rPr>
                <w:spacing w:val="-6"/>
              </w:rPr>
              <w:t xml:space="preserve"> </w:t>
            </w:r>
            <w:r>
              <w:t>and</w:t>
            </w:r>
            <w:r>
              <w:rPr>
                <w:spacing w:val="-6"/>
              </w:rPr>
              <w:t xml:space="preserve"> </w:t>
            </w:r>
            <w:r>
              <w:t>rectify duplication</w:t>
            </w:r>
            <w:r>
              <w:rPr>
                <w:spacing w:val="-14"/>
              </w:rPr>
              <w:t xml:space="preserve"> </w:t>
            </w:r>
            <w:r>
              <w:t>of</w:t>
            </w:r>
            <w:r>
              <w:rPr>
                <w:spacing w:val="-14"/>
              </w:rPr>
              <w:t xml:space="preserve"> </w:t>
            </w:r>
            <w:r>
              <w:t>benefits</w:t>
            </w:r>
            <w:r>
              <w:rPr>
                <w:spacing w:val="-14"/>
              </w:rPr>
              <w:t xml:space="preserve"> </w:t>
            </w:r>
            <w:r>
              <w:t>or</w:t>
            </w:r>
            <w:r>
              <w:rPr>
                <w:spacing w:val="-13"/>
              </w:rPr>
              <w:t xml:space="preserve"> </w:t>
            </w:r>
            <w:r>
              <w:t>receipt</w:t>
            </w:r>
            <w:r>
              <w:rPr>
                <w:spacing w:val="-13"/>
              </w:rPr>
              <w:t xml:space="preserve"> </w:t>
            </w:r>
            <w:r>
              <w:t>of</w:t>
            </w:r>
            <w:r>
              <w:rPr>
                <w:spacing w:val="-13"/>
              </w:rPr>
              <w:t xml:space="preserve"> </w:t>
            </w:r>
            <w:r>
              <w:t xml:space="preserve">excessive </w:t>
            </w:r>
            <w:r>
              <w:rPr>
                <w:spacing w:val="-2"/>
              </w:rPr>
              <w:t>assistance.</w:t>
            </w:r>
          </w:p>
        </w:tc>
      </w:tr>
      <w:tr w:rsidR="007E0F67" w14:paraId="7940F5D2" w14:textId="77777777" w:rsidTr="00B6592E">
        <w:trPr>
          <w:trHeight w:val="189"/>
        </w:trPr>
        <w:tc>
          <w:tcPr>
            <w:tcW w:w="2970" w:type="dxa"/>
            <w:tcBorders>
              <w:top w:val="single" w:sz="36" w:space="0" w:color="000000"/>
              <w:left w:val="single" w:sz="36" w:space="0" w:color="000000"/>
              <w:bottom w:val="single" w:sz="36" w:space="0" w:color="000000"/>
              <w:right w:val="single" w:sz="36" w:space="0" w:color="000000"/>
            </w:tcBorders>
          </w:tcPr>
          <w:p w14:paraId="4A0D6D0C" w14:textId="77777777" w:rsidR="00CF6564" w:rsidRPr="007C22A0" w:rsidRDefault="00CF6564" w:rsidP="007C22A0">
            <w:pPr>
              <w:pStyle w:val="Normalleftaligned"/>
            </w:pPr>
            <w:r w:rsidRPr="007C22A0">
              <w:t>WV Department of Commerce</w:t>
            </w:r>
          </w:p>
        </w:tc>
        <w:tc>
          <w:tcPr>
            <w:tcW w:w="1423" w:type="dxa"/>
            <w:tcBorders>
              <w:top w:val="single" w:sz="36" w:space="0" w:color="000000"/>
              <w:left w:val="single" w:sz="36" w:space="0" w:color="000000"/>
              <w:bottom w:val="single" w:sz="36" w:space="0" w:color="000000"/>
              <w:right w:val="single" w:sz="36" w:space="0" w:color="000000"/>
            </w:tcBorders>
            <w:shd w:val="clear" w:color="auto" w:fill="DEEBF6"/>
          </w:tcPr>
          <w:p w14:paraId="001D3FF4" w14:textId="77777777" w:rsidR="00CF6564" w:rsidRPr="007C22A0" w:rsidRDefault="00CF6564" w:rsidP="007C22A0">
            <w:pPr>
              <w:pStyle w:val="Normalleftaligned"/>
            </w:pPr>
            <w:r w:rsidRPr="007C22A0">
              <w:t>WVDCOM</w:t>
            </w:r>
          </w:p>
        </w:tc>
        <w:tc>
          <w:tcPr>
            <w:tcW w:w="4337" w:type="dxa"/>
            <w:tcBorders>
              <w:top w:val="single" w:sz="36" w:space="0" w:color="000000"/>
              <w:left w:val="single" w:sz="36" w:space="0" w:color="000000"/>
              <w:bottom w:val="single" w:sz="36" w:space="0" w:color="000000"/>
              <w:right w:val="single" w:sz="36" w:space="0" w:color="000000"/>
            </w:tcBorders>
            <w:shd w:val="clear" w:color="auto" w:fill="E0EDD9"/>
          </w:tcPr>
          <w:p w14:paraId="7D2B17E7" w14:textId="77777777" w:rsidR="00CF6564" w:rsidRDefault="00CF6564" w:rsidP="007C22A0">
            <w:pPr>
              <w:pStyle w:val="Bullettable"/>
              <w:framePr w:wrap="around"/>
              <w:rPr>
                <w:spacing w:val="-2"/>
              </w:rPr>
            </w:pPr>
            <w:r>
              <w:t>Perform</w:t>
            </w:r>
            <w:r>
              <w:rPr>
                <w:spacing w:val="-4"/>
              </w:rPr>
              <w:t xml:space="preserve"> </w:t>
            </w:r>
            <w:r>
              <w:t>tasks</w:t>
            </w:r>
            <w:r>
              <w:rPr>
                <w:spacing w:val="-1"/>
              </w:rPr>
              <w:t xml:space="preserve"> </w:t>
            </w:r>
            <w:r>
              <w:t>as</w:t>
            </w:r>
            <w:r>
              <w:rPr>
                <w:spacing w:val="-1"/>
              </w:rPr>
              <w:t xml:space="preserve"> </w:t>
            </w:r>
            <w:r>
              <w:t>assigned</w:t>
            </w:r>
            <w:r>
              <w:rPr>
                <w:spacing w:val="-1"/>
              </w:rPr>
              <w:t xml:space="preserve"> </w:t>
            </w:r>
            <w:r>
              <w:t>by</w:t>
            </w:r>
            <w:r>
              <w:rPr>
                <w:spacing w:val="-9"/>
              </w:rPr>
              <w:t xml:space="preserve"> </w:t>
            </w:r>
            <w:r>
              <w:rPr>
                <w:spacing w:val="-2"/>
              </w:rPr>
              <w:t>WVEMD.</w:t>
            </w:r>
          </w:p>
        </w:tc>
      </w:tr>
      <w:tr w:rsidR="007E0F67" w14:paraId="252506CC" w14:textId="77777777" w:rsidTr="00B6592E">
        <w:trPr>
          <w:trHeight w:val="15"/>
        </w:trPr>
        <w:tc>
          <w:tcPr>
            <w:tcW w:w="2970" w:type="dxa"/>
            <w:tcBorders>
              <w:top w:val="single" w:sz="36" w:space="0" w:color="000000"/>
              <w:left w:val="single" w:sz="36" w:space="0" w:color="000000"/>
              <w:bottom w:val="single" w:sz="36" w:space="0" w:color="000000"/>
              <w:right w:val="single" w:sz="36" w:space="0" w:color="000000"/>
            </w:tcBorders>
          </w:tcPr>
          <w:p w14:paraId="4C238016" w14:textId="77777777" w:rsidR="00CF6564" w:rsidRPr="007C22A0" w:rsidRDefault="00CF6564" w:rsidP="007C22A0">
            <w:pPr>
              <w:pStyle w:val="Normalleftaligned"/>
            </w:pPr>
            <w:r w:rsidRPr="007C22A0">
              <w:lastRenderedPageBreak/>
              <w:t>All State Agencies</w:t>
            </w:r>
          </w:p>
        </w:tc>
        <w:tc>
          <w:tcPr>
            <w:tcW w:w="1423" w:type="dxa"/>
            <w:tcBorders>
              <w:top w:val="single" w:sz="36" w:space="0" w:color="000000"/>
              <w:left w:val="single" w:sz="36" w:space="0" w:color="000000"/>
              <w:bottom w:val="single" w:sz="36" w:space="0" w:color="000000"/>
              <w:right w:val="single" w:sz="36" w:space="0" w:color="000000"/>
            </w:tcBorders>
            <w:shd w:val="clear" w:color="auto" w:fill="DEEBF6"/>
          </w:tcPr>
          <w:p w14:paraId="08F59D25" w14:textId="77777777" w:rsidR="00CF6564" w:rsidRPr="007C22A0" w:rsidRDefault="00CF6564" w:rsidP="007C22A0">
            <w:pPr>
              <w:pStyle w:val="Normalleftaligned"/>
            </w:pPr>
          </w:p>
        </w:tc>
        <w:tc>
          <w:tcPr>
            <w:tcW w:w="4337" w:type="dxa"/>
            <w:tcBorders>
              <w:top w:val="single" w:sz="36" w:space="0" w:color="000000"/>
              <w:left w:val="single" w:sz="36" w:space="0" w:color="000000"/>
              <w:bottom w:val="single" w:sz="36" w:space="0" w:color="000000"/>
              <w:right w:val="single" w:sz="36" w:space="0" w:color="000000"/>
            </w:tcBorders>
            <w:shd w:val="clear" w:color="auto" w:fill="E0EDD9"/>
          </w:tcPr>
          <w:p w14:paraId="519A3D0D" w14:textId="77777777" w:rsidR="00CF6564" w:rsidRDefault="00CF6564" w:rsidP="007C22A0">
            <w:pPr>
              <w:pStyle w:val="Bullettable"/>
              <w:framePr w:wrap="around"/>
              <w:rPr>
                <w:spacing w:val="-2"/>
              </w:rPr>
            </w:pPr>
            <w:r>
              <w:t>Perform</w:t>
            </w:r>
            <w:r>
              <w:rPr>
                <w:spacing w:val="-4"/>
              </w:rPr>
              <w:t xml:space="preserve"> </w:t>
            </w:r>
            <w:r>
              <w:t>tasks</w:t>
            </w:r>
            <w:r>
              <w:rPr>
                <w:spacing w:val="-1"/>
              </w:rPr>
              <w:t xml:space="preserve"> </w:t>
            </w:r>
            <w:r>
              <w:t>as</w:t>
            </w:r>
            <w:r>
              <w:rPr>
                <w:spacing w:val="-1"/>
              </w:rPr>
              <w:t xml:space="preserve"> </w:t>
            </w:r>
            <w:r>
              <w:t>assigned</w:t>
            </w:r>
            <w:r>
              <w:rPr>
                <w:spacing w:val="-1"/>
              </w:rPr>
              <w:t xml:space="preserve"> </w:t>
            </w:r>
            <w:r>
              <w:t>by</w:t>
            </w:r>
            <w:r>
              <w:rPr>
                <w:spacing w:val="-9"/>
              </w:rPr>
              <w:t xml:space="preserve"> </w:t>
            </w:r>
            <w:r>
              <w:rPr>
                <w:spacing w:val="-2"/>
              </w:rPr>
              <w:t>WVEMD.</w:t>
            </w:r>
          </w:p>
        </w:tc>
      </w:tr>
      <w:tr w:rsidR="007E0F67" w14:paraId="40CF3821" w14:textId="77777777" w:rsidTr="00B6592E">
        <w:trPr>
          <w:trHeight w:val="1170"/>
        </w:trPr>
        <w:tc>
          <w:tcPr>
            <w:tcW w:w="2970" w:type="dxa"/>
            <w:tcBorders>
              <w:top w:val="single" w:sz="36" w:space="0" w:color="000000"/>
              <w:left w:val="single" w:sz="36" w:space="0" w:color="000000"/>
              <w:bottom w:val="single" w:sz="36" w:space="0" w:color="000000"/>
              <w:right w:val="single" w:sz="36" w:space="0" w:color="000000"/>
            </w:tcBorders>
          </w:tcPr>
          <w:p w14:paraId="1882893E" w14:textId="77777777" w:rsidR="00CF6564" w:rsidRPr="007C22A0" w:rsidRDefault="00CF6564" w:rsidP="007C22A0">
            <w:pPr>
              <w:pStyle w:val="Normalleftaligned"/>
            </w:pPr>
            <w:r w:rsidRPr="007C22A0">
              <w:t>US Army Corps of Engineers</w:t>
            </w:r>
          </w:p>
        </w:tc>
        <w:tc>
          <w:tcPr>
            <w:tcW w:w="1423" w:type="dxa"/>
            <w:tcBorders>
              <w:top w:val="single" w:sz="36" w:space="0" w:color="000000"/>
              <w:left w:val="single" w:sz="36" w:space="0" w:color="000000"/>
              <w:bottom w:val="single" w:sz="36" w:space="0" w:color="000000"/>
              <w:right w:val="single" w:sz="36" w:space="0" w:color="000000"/>
            </w:tcBorders>
            <w:shd w:val="clear" w:color="auto" w:fill="DEEBF6"/>
          </w:tcPr>
          <w:p w14:paraId="62D7CDC9" w14:textId="77777777" w:rsidR="00CF6564" w:rsidRPr="007C22A0" w:rsidRDefault="00CF6564" w:rsidP="007C22A0">
            <w:pPr>
              <w:pStyle w:val="Normalleftaligned"/>
            </w:pPr>
            <w:r w:rsidRPr="007C22A0">
              <w:t>USACE</w:t>
            </w:r>
          </w:p>
        </w:tc>
        <w:tc>
          <w:tcPr>
            <w:tcW w:w="4337" w:type="dxa"/>
            <w:tcBorders>
              <w:top w:val="single" w:sz="36" w:space="0" w:color="000000"/>
              <w:left w:val="single" w:sz="36" w:space="0" w:color="000000"/>
              <w:bottom w:val="single" w:sz="36" w:space="0" w:color="000000"/>
              <w:right w:val="single" w:sz="36" w:space="0" w:color="000000"/>
            </w:tcBorders>
            <w:shd w:val="clear" w:color="auto" w:fill="E0EDD9"/>
          </w:tcPr>
          <w:p w14:paraId="44188ACA" w14:textId="77777777" w:rsidR="00CF6564" w:rsidRDefault="00CF6564" w:rsidP="007C22A0">
            <w:pPr>
              <w:pStyle w:val="Bullettable"/>
              <w:framePr w:wrap="around"/>
            </w:pPr>
            <w:r>
              <w:t>Support through FEMA directed Mission Assignments</w:t>
            </w:r>
            <w:r>
              <w:rPr>
                <w:spacing w:val="-12"/>
              </w:rPr>
              <w:t xml:space="preserve"> </w:t>
            </w:r>
            <w:r>
              <w:t>and</w:t>
            </w:r>
            <w:r>
              <w:rPr>
                <w:spacing w:val="-13"/>
              </w:rPr>
              <w:t xml:space="preserve"> </w:t>
            </w:r>
            <w:r>
              <w:t>the</w:t>
            </w:r>
            <w:r>
              <w:rPr>
                <w:spacing w:val="-14"/>
              </w:rPr>
              <w:t xml:space="preserve"> </w:t>
            </w:r>
            <w:r>
              <w:t>use</w:t>
            </w:r>
            <w:r>
              <w:rPr>
                <w:spacing w:val="-9"/>
              </w:rPr>
              <w:t xml:space="preserve"> </w:t>
            </w:r>
            <w:r>
              <w:t>of</w:t>
            </w:r>
            <w:r>
              <w:rPr>
                <w:spacing w:val="-13"/>
              </w:rPr>
              <w:t xml:space="preserve"> </w:t>
            </w:r>
            <w:r>
              <w:t>the</w:t>
            </w:r>
            <w:r>
              <w:rPr>
                <w:spacing w:val="-14"/>
              </w:rPr>
              <w:t xml:space="preserve"> </w:t>
            </w:r>
            <w:r>
              <w:t>Section</w:t>
            </w:r>
            <w:r>
              <w:rPr>
                <w:spacing w:val="-13"/>
              </w:rPr>
              <w:t xml:space="preserve"> </w:t>
            </w:r>
            <w:r>
              <w:t>22 Planning Assistance to States, Section 14 Streambank Restoration, and other Continuing Authority Programs.</w:t>
            </w:r>
          </w:p>
          <w:p w14:paraId="155BC991" w14:textId="7D508F9F" w:rsidR="007C22A0" w:rsidRDefault="009422F9" w:rsidP="007C22A0">
            <w:pPr>
              <w:pStyle w:val="Bullettable"/>
              <w:framePr w:wrap="around"/>
            </w:pPr>
            <w:r>
              <w:t>Monitor USACE dams during a flood event for signs of distress.</w:t>
            </w:r>
          </w:p>
          <w:p w14:paraId="4476B2C2" w14:textId="77777777" w:rsidR="007C22A0" w:rsidRDefault="009422F9" w:rsidP="007C22A0">
            <w:pPr>
              <w:pStyle w:val="Bullettable"/>
              <w:framePr w:wrap="around"/>
            </w:pPr>
            <w:r>
              <w:t>Identify that a dam failure condition exists and report to supervisors, local officials, and local emergency management agencies.</w:t>
            </w:r>
          </w:p>
          <w:p w14:paraId="0A403321" w14:textId="77777777" w:rsidR="007C22A0" w:rsidRDefault="009422F9" w:rsidP="007C22A0">
            <w:pPr>
              <w:pStyle w:val="Bullettable"/>
              <w:framePr w:wrap="around"/>
            </w:pPr>
            <w:r>
              <w:t>Coordinate emergency response to the dam and take actions to reduce consequences in a dam failure event.</w:t>
            </w:r>
          </w:p>
          <w:p w14:paraId="3F206A46" w14:textId="77777777" w:rsidR="007C22A0" w:rsidRDefault="009422F9" w:rsidP="007C22A0">
            <w:pPr>
              <w:pStyle w:val="Bullettable"/>
              <w:framePr w:wrap="around"/>
            </w:pPr>
            <w:r>
              <w:t>Arrange for a detailed inspection of the dam and appurtenances and continue to monitor the situation.</w:t>
            </w:r>
          </w:p>
          <w:p w14:paraId="689F4123" w14:textId="4092C271" w:rsidR="007C22A0" w:rsidRDefault="009422F9" w:rsidP="007C22A0">
            <w:pPr>
              <w:pStyle w:val="Bullettable"/>
              <w:framePr w:wrap="around"/>
            </w:pPr>
            <w:r>
              <w:t>Conduct periodic inspections and assessments of dams to ensure they are being properly maintained.</w:t>
            </w:r>
          </w:p>
          <w:p w14:paraId="1BF75D19" w14:textId="77777777" w:rsidR="007C22A0" w:rsidRDefault="009422F9" w:rsidP="007C22A0">
            <w:pPr>
              <w:pStyle w:val="Bullettable"/>
              <w:framePr w:wrap="around"/>
            </w:pPr>
            <w:r>
              <w:t>Conduct periodic emergency exercises with dam staff and local officials to maintain preparedness.</w:t>
            </w:r>
          </w:p>
          <w:p w14:paraId="0BFE960D" w14:textId="7BBB455F" w:rsidR="009422F9" w:rsidRDefault="009422F9" w:rsidP="007C22A0">
            <w:pPr>
              <w:pStyle w:val="Bullettable"/>
              <w:framePr w:wrap="around"/>
            </w:pPr>
            <w:r>
              <w:t>Conduct dam safety training to train dam personnel on issue detection and response.</w:t>
            </w:r>
          </w:p>
        </w:tc>
      </w:tr>
    </w:tbl>
    <w:p w14:paraId="1642804E" w14:textId="70A7C3D5" w:rsidR="00632299" w:rsidRDefault="00632299" w:rsidP="00632299">
      <w:pPr>
        <w:pStyle w:val="Normalleftaligned"/>
      </w:pPr>
      <w:r>
        <w:br w:type="page"/>
      </w:r>
    </w:p>
    <w:p w14:paraId="4EEACF24" w14:textId="5016D050" w:rsidR="00632299" w:rsidRDefault="00632299" w:rsidP="00632299">
      <w:pPr>
        <w:pStyle w:val="SubtitleEMD"/>
      </w:pPr>
      <w:r>
        <w:lastRenderedPageBreak/>
        <w:t>AUTHORITIES</w:t>
      </w:r>
      <w:r w:rsidRPr="00632299">
        <w:rPr>
          <w:spacing w:val="-16"/>
        </w:rPr>
        <w:t xml:space="preserve"> </w:t>
      </w:r>
      <w:r>
        <w:t>AND</w:t>
      </w:r>
      <w:r w:rsidRPr="00632299">
        <w:rPr>
          <w:spacing w:val="-13"/>
        </w:rPr>
        <w:t xml:space="preserve"> </w:t>
      </w:r>
      <w:r>
        <w:t>REFERENCES</w:t>
      </w:r>
    </w:p>
    <w:p w14:paraId="2385AA50" w14:textId="77777777" w:rsidR="00CF6564" w:rsidRDefault="00CF6564" w:rsidP="006C27AC">
      <w:pPr>
        <w:pStyle w:val="Heading1EMD"/>
        <w:numPr>
          <w:ilvl w:val="0"/>
          <w:numId w:val="260"/>
        </w:numPr>
      </w:pPr>
      <w:r>
        <w:t>AUTHORITIES</w:t>
      </w:r>
    </w:p>
    <w:p w14:paraId="3F980863" w14:textId="77777777" w:rsidR="00CF6564" w:rsidRDefault="00CF6564" w:rsidP="007C22A0">
      <w:pPr>
        <w:pStyle w:val="Heading2EMD"/>
        <w:rPr>
          <w:spacing w:val="-2"/>
        </w:rPr>
      </w:pPr>
      <w:r>
        <w:t>West</w:t>
      </w:r>
      <w:r>
        <w:rPr>
          <w:spacing w:val="-13"/>
        </w:rPr>
        <w:t xml:space="preserve"> </w:t>
      </w:r>
      <w:r>
        <w:t>Virginia</w:t>
      </w:r>
      <w:r>
        <w:rPr>
          <w:spacing w:val="-12"/>
        </w:rPr>
        <w:t xml:space="preserve"> </w:t>
      </w:r>
      <w:r>
        <w:t>Code</w:t>
      </w:r>
      <w:r>
        <w:rPr>
          <w:spacing w:val="-12"/>
        </w:rPr>
        <w:t xml:space="preserve"> </w:t>
      </w:r>
      <w:r>
        <w:t>§15-5,</w:t>
      </w:r>
      <w:r>
        <w:rPr>
          <w:spacing w:val="-9"/>
        </w:rPr>
        <w:t xml:space="preserve"> </w:t>
      </w:r>
      <w:r>
        <w:t>as</w:t>
      </w:r>
      <w:r>
        <w:rPr>
          <w:spacing w:val="-7"/>
        </w:rPr>
        <w:t xml:space="preserve"> </w:t>
      </w:r>
      <w:r>
        <w:rPr>
          <w:spacing w:val="-2"/>
        </w:rPr>
        <w:t>amended</w:t>
      </w:r>
    </w:p>
    <w:p w14:paraId="369F92CF" w14:textId="77777777" w:rsidR="00CF6564" w:rsidRDefault="00CF6564" w:rsidP="007C22A0">
      <w:pPr>
        <w:pStyle w:val="Heading2EMD"/>
        <w:rPr>
          <w:spacing w:val="-4"/>
        </w:rPr>
      </w:pPr>
      <w:r>
        <w:t>§29-30-1.</w:t>
      </w:r>
      <w:r>
        <w:rPr>
          <w:spacing w:val="-9"/>
        </w:rPr>
        <w:t xml:space="preserve"> </w:t>
      </w:r>
      <w:r>
        <w:t>State</w:t>
      </w:r>
      <w:r>
        <w:rPr>
          <w:spacing w:val="-6"/>
        </w:rPr>
        <w:t xml:space="preserve"> </w:t>
      </w:r>
      <w:r>
        <w:t>Resiliency</w:t>
      </w:r>
      <w:r>
        <w:rPr>
          <w:spacing w:val="-5"/>
        </w:rPr>
        <w:t xml:space="preserve"> </w:t>
      </w:r>
      <w:r>
        <w:t>and</w:t>
      </w:r>
      <w:r>
        <w:rPr>
          <w:spacing w:val="-3"/>
        </w:rPr>
        <w:t xml:space="preserve"> </w:t>
      </w:r>
      <w:r>
        <w:t>Flood</w:t>
      </w:r>
      <w:r>
        <w:rPr>
          <w:spacing w:val="-5"/>
        </w:rPr>
        <w:t xml:space="preserve"> </w:t>
      </w:r>
      <w:r>
        <w:t>Protection</w:t>
      </w:r>
      <w:r>
        <w:rPr>
          <w:spacing w:val="-2"/>
        </w:rPr>
        <w:t xml:space="preserve"> </w:t>
      </w:r>
      <w:r>
        <w:t>Plan</w:t>
      </w:r>
      <w:r>
        <w:rPr>
          <w:spacing w:val="-15"/>
        </w:rPr>
        <w:t xml:space="preserve"> </w:t>
      </w:r>
      <w:r>
        <w:rPr>
          <w:spacing w:val="-4"/>
        </w:rPr>
        <w:t>Act.</w:t>
      </w:r>
    </w:p>
    <w:p w14:paraId="1A20F95B" w14:textId="77777777" w:rsidR="00CF6564" w:rsidRDefault="00CF6564" w:rsidP="002D7BA5">
      <w:pPr>
        <w:pStyle w:val="Heading1EMD"/>
      </w:pPr>
      <w:r>
        <w:t>REFERENCES</w:t>
      </w:r>
    </w:p>
    <w:p w14:paraId="7FC1B1D8" w14:textId="77777777" w:rsidR="00CF6564" w:rsidRDefault="00CF6564" w:rsidP="007C22A0">
      <w:pPr>
        <w:pStyle w:val="Heading2EMD"/>
        <w:rPr>
          <w:spacing w:val="-2"/>
        </w:rPr>
      </w:pPr>
      <w:r>
        <w:t>West</w:t>
      </w:r>
      <w:r>
        <w:rPr>
          <w:spacing w:val="-17"/>
        </w:rPr>
        <w:t xml:space="preserve"> </w:t>
      </w:r>
      <w:r>
        <w:t>Virginia</w:t>
      </w:r>
      <w:r>
        <w:rPr>
          <w:spacing w:val="-12"/>
        </w:rPr>
        <w:t xml:space="preserve"> </w:t>
      </w:r>
      <w:r>
        <w:t>Emergency</w:t>
      </w:r>
      <w:r>
        <w:rPr>
          <w:spacing w:val="-9"/>
        </w:rPr>
        <w:t xml:space="preserve"> </w:t>
      </w:r>
      <w:r>
        <w:t>Operations</w:t>
      </w:r>
      <w:r>
        <w:rPr>
          <w:spacing w:val="-9"/>
        </w:rPr>
        <w:t xml:space="preserve"> </w:t>
      </w:r>
      <w:r>
        <w:t>Plan,</w:t>
      </w:r>
      <w:r>
        <w:rPr>
          <w:spacing w:val="-9"/>
        </w:rPr>
        <w:t xml:space="preserve"> </w:t>
      </w:r>
      <w:r>
        <w:t>Basic</w:t>
      </w:r>
      <w:r>
        <w:rPr>
          <w:spacing w:val="-8"/>
        </w:rPr>
        <w:t xml:space="preserve"> </w:t>
      </w:r>
      <w:r>
        <w:t>Plan</w:t>
      </w:r>
      <w:r>
        <w:rPr>
          <w:spacing w:val="-10"/>
        </w:rPr>
        <w:t xml:space="preserve"> </w:t>
      </w:r>
      <w:r>
        <w:t>as</w:t>
      </w:r>
      <w:r>
        <w:rPr>
          <w:spacing w:val="-8"/>
        </w:rPr>
        <w:t xml:space="preserve"> </w:t>
      </w:r>
      <w:r>
        <w:rPr>
          <w:spacing w:val="-2"/>
        </w:rPr>
        <w:t>amended</w:t>
      </w:r>
    </w:p>
    <w:p w14:paraId="11881791" w14:textId="77777777" w:rsidR="00CF6564" w:rsidRDefault="00CF6564" w:rsidP="007C22A0">
      <w:pPr>
        <w:pStyle w:val="Heading2EMD"/>
      </w:pPr>
      <w:r>
        <w:t>The</w:t>
      </w:r>
      <w:r>
        <w:rPr>
          <w:spacing w:val="-15"/>
        </w:rPr>
        <w:t xml:space="preserve"> </w:t>
      </w:r>
      <w:r>
        <w:t>Robert</w:t>
      </w:r>
      <w:r>
        <w:rPr>
          <w:spacing w:val="-15"/>
        </w:rPr>
        <w:t xml:space="preserve"> </w:t>
      </w:r>
      <w:r>
        <w:t>T.</w:t>
      </w:r>
      <w:r>
        <w:rPr>
          <w:spacing w:val="-11"/>
        </w:rPr>
        <w:t xml:space="preserve"> </w:t>
      </w:r>
      <w:r>
        <w:t>Stafford</w:t>
      </w:r>
      <w:r>
        <w:rPr>
          <w:spacing w:val="-7"/>
        </w:rPr>
        <w:t xml:space="preserve"> </w:t>
      </w:r>
      <w:r>
        <w:t>Disaster</w:t>
      </w:r>
      <w:r>
        <w:rPr>
          <w:spacing w:val="-10"/>
        </w:rPr>
        <w:t xml:space="preserve"> </w:t>
      </w:r>
      <w:r>
        <w:t>Relief</w:t>
      </w:r>
      <w:r>
        <w:rPr>
          <w:spacing w:val="-10"/>
        </w:rPr>
        <w:t xml:space="preserve"> </w:t>
      </w:r>
      <w:r>
        <w:t>and</w:t>
      </w:r>
      <w:r>
        <w:rPr>
          <w:spacing w:val="-7"/>
        </w:rPr>
        <w:t xml:space="preserve"> </w:t>
      </w:r>
      <w:r>
        <w:t>Emergency</w:t>
      </w:r>
      <w:r>
        <w:rPr>
          <w:spacing w:val="-15"/>
        </w:rPr>
        <w:t xml:space="preserve"> </w:t>
      </w:r>
      <w:r>
        <w:t>Assistance</w:t>
      </w:r>
      <w:r>
        <w:rPr>
          <w:spacing w:val="-16"/>
        </w:rPr>
        <w:t xml:space="preserve"> </w:t>
      </w:r>
      <w:r>
        <w:t>Act,</w:t>
      </w:r>
      <w:r>
        <w:rPr>
          <w:spacing w:val="-9"/>
        </w:rPr>
        <w:t xml:space="preserve"> </w:t>
      </w:r>
      <w:r>
        <w:t>Public</w:t>
      </w:r>
      <w:r>
        <w:rPr>
          <w:spacing w:val="-10"/>
        </w:rPr>
        <w:t xml:space="preserve"> </w:t>
      </w:r>
      <w:r>
        <w:t>Law 93-288, as amended</w:t>
      </w:r>
    </w:p>
    <w:p w14:paraId="78E30D28" w14:textId="77777777" w:rsidR="00CF6564" w:rsidRDefault="00CF6564" w:rsidP="007C22A0">
      <w:pPr>
        <w:pStyle w:val="Heading2EMD"/>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7E48B425" w14:textId="77777777" w:rsidR="00CF6564" w:rsidRDefault="00CF6564" w:rsidP="007C22A0">
      <w:pPr>
        <w:pStyle w:val="Heading2EMD"/>
        <w:rPr>
          <w:spacing w:val="-2"/>
        </w:rPr>
      </w:pPr>
      <w:r>
        <w:t>National</w:t>
      </w:r>
      <w:r>
        <w:rPr>
          <w:spacing w:val="-5"/>
        </w:rPr>
        <w:t xml:space="preserve"> </w:t>
      </w:r>
      <w:r>
        <w:t>Disaster</w:t>
      </w:r>
      <w:r>
        <w:rPr>
          <w:spacing w:val="-8"/>
        </w:rPr>
        <w:t xml:space="preserve"> </w:t>
      </w:r>
      <w:r>
        <w:t>Recovery</w:t>
      </w:r>
      <w:r>
        <w:rPr>
          <w:spacing w:val="-6"/>
        </w:rPr>
        <w:t xml:space="preserve"> </w:t>
      </w:r>
      <w:r>
        <w:t>Framework,</w:t>
      </w:r>
      <w:r>
        <w:rPr>
          <w:spacing w:val="-3"/>
        </w:rPr>
        <w:t xml:space="preserve"> </w:t>
      </w:r>
      <w:r>
        <w:t>as</w:t>
      </w:r>
      <w:r>
        <w:rPr>
          <w:spacing w:val="-2"/>
        </w:rPr>
        <w:t xml:space="preserve"> amended</w:t>
      </w:r>
    </w:p>
    <w:p w14:paraId="505B0BD3" w14:textId="77777777" w:rsidR="00CF6564" w:rsidRDefault="00CF6564" w:rsidP="007C22A0">
      <w:pPr>
        <w:pStyle w:val="Heading2EMD"/>
        <w:rPr>
          <w:spacing w:val="-2"/>
        </w:rPr>
      </w:pPr>
      <w:r>
        <w:t>National</w:t>
      </w:r>
      <w:r>
        <w:rPr>
          <w:spacing w:val="-9"/>
        </w:rPr>
        <w:t xml:space="preserve"> </w:t>
      </w:r>
      <w:r>
        <w:t>Disaster</w:t>
      </w:r>
      <w:r>
        <w:rPr>
          <w:spacing w:val="-6"/>
        </w:rPr>
        <w:t xml:space="preserve"> </w:t>
      </w:r>
      <w:r>
        <w:t>Recovery</w:t>
      </w:r>
      <w:r>
        <w:rPr>
          <w:spacing w:val="-5"/>
        </w:rPr>
        <w:t xml:space="preserve"> </w:t>
      </w:r>
      <w:r>
        <w:t>Framework,</w:t>
      </w:r>
      <w:r>
        <w:rPr>
          <w:spacing w:val="-3"/>
        </w:rPr>
        <w:t xml:space="preserve"> </w:t>
      </w:r>
      <w:r>
        <w:t>Information</w:t>
      </w:r>
      <w:r>
        <w:rPr>
          <w:spacing w:val="-5"/>
        </w:rPr>
        <w:t xml:space="preserve"> </w:t>
      </w:r>
      <w:r>
        <w:t>Sheet,</w:t>
      </w:r>
      <w:r>
        <w:rPr>
          <w:spacing w:val="-5"/>
        </w:rPr>
        <w:t xml:space="preserve"> </w:t>
      </w:r>
      <w:r>
        <w:t>as</w:t>
      </w:r>
      <w:r>
        <w:rPr>
          <w:spacing w:val="-2"/>
        </w:rPr>
        <w:t xml:space="preserve"> amended</w:t>
      </w:r>
    </w:p>
    <w:p w14:paraId="18DA0121" w14:textId="77777777" w:rsidR="00CF6564" w:rsidRDefault="00CF6564" w:rsidP="007C22A0">
      <w:pPr>
        <w:pStyle w:val="Heading2EMD"/>
        <w:rPr>
          <w:spacing w:val="-2"/>
        </w:rPr>
      </w:pPr>
      <w:r>
        <w:t>National</w:t>
      </w:r>
      <w:r>
        <w:rPr>
          <w:spacing w:val="-5"/>
        </w:rPr>
        <w:t xml:space="preserve"> </w:t>
      </w:r>
      <w:r>
        <w:t>Mitigation</w:t>
      </w:r>
      <w:r>
        <w:rPr>
          <w:spacing w:val="-6"/>
        </w:rPr>
        <w:t xml:space="preserve"> </w:t>
      </w:r>
      <w:r>
        <w:t>Framework,</w:t>
      </w:r>
      <w:r>
        <w:rPr>
          <w:spacing w:val="-5"/>
        </w:rPr>
        <w:t xml:space="preserve"> </w:t>
      </w:r>
      <w:r>
        <w:t>as</w:t>
      </w:r>
      <w:r>
        <w:rPr>
          <w:spacing w:val="-5"/>
        </w:rPr>
        <w:t xml:space="preserve"> </w:t>
      </w:r>
      <w:r>
        <w:rPr>
          <w:spacing w:val="-2"/>
        </w:rPr>
        <w:t>amended</w:t>
      </w:r>
    </w:p>
    <w:p w14:paraId="6018F8C2" w14:textId="73E49262" w:rsidR="007C22A0" w:rsidRDefault="007C22A0" w:rsidP="007C22A0">
      <w:pPr>
        <w:pStyle w:val="Normalleftaligned"/>
      </w:pPr>
      <w:r>
        <w:br w:type="page"/>
      </w:r>
    </w:p>
    <w:p w14:paraId="1E6A44EA" w14:textId="77777777" w:rsidR="007C22A0" w:rsidRDefault="007C22A0" w:rsidP="007C22A0">
      <w:pPr>
        <w:pStyle w:val="Normalleftaligned"/>
      </w:pPr>
    </w:p>
    <w:p w14:paraId="7E69FF8A" w14:textId="77777777" w:rsidR="007C22A0" w:rsidRPr="007C22A0" w:rsidRDefault="007C22A0" w:rsidP="007C22A0">
      <w:pPr>
        <w:tabs>
          <w:tab w:val="left" w:pos="1920"/>
        </w:tabs>
        <w:kinsoku w:val="0"/>
        <w:overflowPunct w:val="0"/>
        <w:spacing w:before="1"/>
        <w:rPr>
          <w:spacing w:val="-2"/>
        </w:rPr>
        <w:sectPr w:rsidR="007C22A0" w:rsidRPr="007C22A0" w:rsidSect="00B6592E">
          <w:type w:val="continuous"/>
          <w:pgSz w:w="12240" w:h="15840"/>
          <w:pgMar w:top="1440" w:right="1440" w:bottom="1440" w:left="1440" w:header="720" w:footer="720" w:gutter="0"/>
          <w:cols w:space="720" w:equalWidth="0">
            <w:col w:w="9360"/>
          </w:cols>
          <w:noEndnote/>
        </w:sectPr>
      </w:pPr>
    </w:p>
    <w:p w14:paraId="3BA3E7E3" w14:textId="0341E174" w:rsidR="00CF6564" w:rsidRDefault="009A44DF" w:rsidP="00E86190">
      <w:pPr>
        <w:pStyle w:val="TitleEMD"/>
        <w:rPr>
          <w:sz w:val="20"/>
          <w:szCs w:val="20"/>
        </w:rPr>
        <w:sectPr w:rsidR="00CF6564" w:rsidSect="00B6592E">
          <w:headerReference w:type="even" r:id="rId102"/>
          <w:headerReference w:type="default" r:id="rId103"/>
          <w:footerReference w:type="default" r:id="rId104"/>
          <w:headerReference w:type="first" r:id="rId105"/>
          <w:pgSz w:w="12240" w:h="15840"/>
          <w:pgMar w:top="1440" w:right="1440" w:bottom="1440" w:left="1440" w:header="720" w:footer="720" w:gutter="0"/>
          <w:pgNumType w:start="1"/>
          <w:cols w:space="720"/>
          <w:noEndnote/>
        </w:sectPr>
      </w:pPr>
      <w:bookmarkStart w:id="21" w:name="ESF_15"/>
      <w:bookmarkEnd w:id="21"/>
      <w:r>
        <w:rPr>
          <w:noProof/>
          <w:sz w:val="20"/>
          <w:szCs w:val="20"/>
        </w:rPr>
        <w:lastRenderedPageBreak/>
        <mc:AlternateContent>
          <mc:Choice Requires="wps">
            <w:drawing>
              <wp:anchor distT="0" distB="0" distL="114300" distR="114300" simplePos="0" relativeHeight="251863552" behindDoc="1" locked="0" layoutInCell="1" allowOverlap="1" wp14:anchorId="1172CB47" wp14:editId="7BED15BE">
                <wp:simplePos x="0" y="0"/>
                <wp:positionH relativeFrom="column">
                  <wp:posOffset>0</wp:posOffset>
                </wp:positionH>
                <wp:positionV relativeFrom="paragraph">
                  <wp:posOffset>-35560</wp:posOffset>
                </wp:positionV>
                <wp:extent cx="5943600" cy="548640"/>
                <wp:effectExtent l="0" t="0" r="0" b="0"/>
                <wp:wrapNone/>
                <wp:docPr id="18173497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B4E91"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2CB47" id="_x0000_s1043" type="#_x0000_t202" style="position:absolute;left:0;text-align:left;margin-left:0;margin-top:-2.8pt;width:468pt;height:43.2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" fillcolor="#ffc000" stroked="f">
                <v:textbox inset="0,0,0,0">
                  <w:txbxContent>
                    <w:p w14:paraId="493B4E91" w14:textId="77777777" w:rsidR="009A44DF" w:rsidRDefault="009A44DF" w:rsidP="009A44DF">
                      <w:pPr>
                        <w:pStyle w:val="BodyText"/>
                      </w:pPr>
                    </w:p>
                  </w:txbxContent>
                </v:textbox>
              </v:shape>
            </w:pict>
          </mc:Fallback>
        </mc:AlternateContent>
      </w:r>
      <w:r w:rsidR="00E86190">
        <w:t>Emergency Support Function #15:</w:t>
      </w:r>
      <w:r w:rsidR="00E86190">
        <w:br/>
        <w:t>Emergency</w:t>
      </w:r>
      <w:r w:rsidR="00E86190">
        <w:rPr>
          <w:spacing w:val="-20"/>
        </w:rPr>
        <w:t xml:space="preserve"> </w:t>
      </w:r>
      <w:r w:rsidR="00E86190">
        <w:t>Public</w:t>
      </w:r>
      <w:r w:rsidR="00E86190">
        <w:rPr>
          <w:spacing w:val="-20"/>
        </w:rPr>
        <w:t xml:space="preserve"> </w:t>
      </w:r>
      <w:r w:rsidR="00E86190">
        <w:t>Information</w:t>
      </w:r>
      <w:r w:rsidR="00E86190">
        <w:rPr>
          <w:spacing w:val="-20"/>
        </w:rPr>
        <w:t xml:space="preserve"> </w:t>
      </w:r>
      <w:r w:rsidR="00E86190">
        <w:t>(External</w:t>
      </w:r>
      <w:r w:rsidR="00E86190">
        <w:rPr>
          <w:spacing w:val="-21"/>
        </w:rPr>
        <w:t xml:space="preserve"> </w:t>
      </w:r>
      <w:r w:rsidR="00E86190">
        <w:t>Affairs)</w:t>
      </w:r>
    </w:p>
    <w:p w14:paraId="1A03CD5A" w14:textId="77777777" w:rsidR="00CF6564" w:rsidRDefault="00CF6564" w:rsidP="00E86190">
      <w:pPr>
        <w:pStyle w:val="SubtitleEMD"/>
        <w:rPr>
          <w:spacing w:val="-2"/>
        </w:rPr>
      </w:pPr>
      <w:r>
        <w:t xml:space="preserve">COORDINATING </w:t>
      </w:r>
      <w:r>
        <w:rPr>
          <w:spacing w:val="-2"/>
        </w:rPr>
        <w:t>AGENCY</w:t>
      </w:r>
    </w:p>
    <w:p w14:paraId="1EE9C007" w14:textId="77777777" w:rsidR="00CF6564" w:rsidRDefault="00CF6564" w:rsidP="00E86190">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12E80513" w14:textId="77777777" w:rsidR="00CF6564" w:rsidRDefault="00CF6564" w:rsidP="00E86190">
      <w:pPr>
        <w:pStyle w:val="SubtitleEMD"/>
        <w:rPr>
          <w:spacing w:val="-2"/>
        </w:rPr>
      </w:pPr>
      <w:r>
        <w:t>PRIMARY</w:t>
      </w:r>
      <w:r>
        <w:rPr>
          <w:spacing w:val="-4"/>
        </w:rPr>
        <w:t xml:space="preserve"> </w:t>
      </w:r>
      <w:r>
        <w:rPr>
          <w:spacing w:val="-2"/>
        </w:rPr>
        <w:t>AGENCY</w:t>
      </w:r>
    </w:p>
    <w:p w14:paraId="6A17774D" w14:textId="77777777" w:rsidR="00CF6564" w:rsidRDefault="00CF6564" w:rsidP="00E86190">
      <w:pPr>
        <w:pStyle w:val="Normalcentered"/>
        <w:rPr>
          <w:spacing w:val="-2"/>
        </w:rPr>
      </w:pPr>
      <w:r>
        <w:t>See</w:t>
      </w:r>
      <w:r>
        <w:rPr>
          <w:spacing w:val="-6"/>
        </w:rPr>
        <w:t xml:space="preserve"> </w:t>
      </w:r>
      <w:r>
        <w:t>ESF</w:t>
      </w:r>
      <w:r>
        <w:rPr>
          <w:spacing w:val="-14"/>
        </w:rPr>
        <w:t xml:space="preserve"> </w:t>
      </w:r>
      <w:r>
        <w:t>Annex</w:t>
      </w:r>
      <w:r>
        <w:rPr>
          <w:spacing w:val="-1"/>
        </w:rPr>
        <w:t xml:space="preserve"> </w:t>
      </w:r>
      <w:r>
        <w:t>for</w:t>
      </w:r>
      <w:r>
        <w:rPr>
          <w:spacing w:val="-5"/>
        </w:rPr>
        <w:t xml:space="preserve"> </w:t>
      </w:r>
      <w:r>
        <w:rPr>
          <w:spacing w:val="-2"/>
        </w:rPr>
        <w:t>incident.</w:t>
      </w:r>
    </w:p>
    <w:p w14:paraId="2148B72A" w14:textId="77777777" w:rsidR="00CF6564" w:rsidRDefault="00CF6564" w:rsidP="00E86190">
      <w:pPr>
        <w:pStyle w:val="SubtitleEMD"/>
        <w:rPr>
          <w:spacing w:val="-4"/>
        </w:rPr>
      </w:pPr>
      <w:r>
        <w:rPr>
          <w:sz w:val="24"/>
          <w:szCs w:val="24"/>
        </w:rPr>
        <w:br w:type="column"/>
      </w:r>
      <w:r>
        <w:t xml:space="preserve">SUPPORT AGENCIES </w:t>
      </w:r>
      <w:r>
        <w:rPr>
          <w:spacing w:val="-4"/>
        </w:rPr>
        <w:t>AND</w:t>
      </w:r>
      <w:r>
        <w:rPr>
          <w:spacing w:val="-19"/>
        </w:rPr>
        <w:t xml:space="preserve"> </w:t>
      </w:r>
      <w:r>
        <w:rPr>
          <w:spacing w:val="-4"/>
        </w:rPr>
        <w:t>ORGANIZATIONS</w:t>
      </w:r>
    </w:p>
    <w:p w14:paraId="7DA79933" w14:textId="77777777" w:rsidR="00CF6564" w:rsidRDefault="00CF6564" w:rsidP="00E86190">
      <w:pPr>
        <w:pStyle w:val="Bulletnormal"/>
        <w:rPr>
          <w:spacing w:val="-2"/>
        </w:rPr>
      </w:pPr>
      <w:r>
        <w:t>All</w:t>
      </w:r>
      <w:r>
        <w:rPr>
          <w:spacing w:val="-5"/>
        </w:rPr>
        <w:t xml:space="preserve"> </w:t>
      </w:r>
      <w:r>
        <w:t>Departments</w:t>
      </w:r>
      <w:r>
        <w:rPr>
          <w:spacing w:val="-5"/>
        </w:rPr>
        <w:t xml:space="preserve"> </w:t>
      </w:r>
      <w:r>
        <w:t>and</w:t>
      </w:r>
      <w:r>
        <w:rPr>
          <w:spacing w:val="-3"/>
        </w:rPr>
        <w:t xml:space="preserve"> </w:t>
      </w:r>
      <w:r>
        <w:rPr>
          <w:spacing w:val="-2"/>
        </w:rPr>
        <w:t>Divisions</w:t>
      </w:r>
    </w:p>
    <w:p w14:paraId="21AD3CA7" w14:textId="77777777" w:rsidR="00CF6564" w:rsidRDefault="00CF6564" w:rsidP="006C27AC">
      <w:pPr>
        <w:pStyle w:val="ListParagraph"/>
        <w:numPr>
          <w:ilvl w:val="0"/>
          <w:numId w:val="172"/>
        </w:numPr>
        <w:tabs>
          <w:tab w:val="left" w:pos="1109"/>
        </w:tabs>
        <w:kinsoku w:val="0"/>
        <w:overflowPunct w:val="0"/>
        <w:spacing w:before="236"/>
        <w:ind w:hanging="361"/>
        <w:rPr>
          <w:spacing w:val="-2"/>
        </w:rPr>
        <w:sectPr w:rsidR="00CF6564" w:rsidSect="00B6592E">
          <w:type w:val="continuous"/>
          <w:pgSz w:w="12240" w:h="15840"/>
          <w:pgMar w:top="1440" w:right="1440" w:bottom="1440" w:left="1440" w:header="720" w:footer="720" w:gutter="0"/>
          <w:cols w:num="2" w:space="322"/>
          <w:noEndnote/>
        </w:sectPr>
      </w:pPr>
    </w:p>
    <w:p w14:paraId="3641A0E2" w14:textId="2FC37154" w:rsidR="00CF6564" w:rsidRDefault="00CF6564" w:rsidP="00E86190">
      <w:pPr>
        <w:pStyle w:val="SubtitleEMD"/>
      </w:pPr>
      <w:r>
        <w:t>ESF</w:t>
      </w:r>
      <w:r>
        <w:rPr>
          <w:spacing w:val="-14"/>
        </w:rPr>
        <w:t xml:space="preserve"> </w:t>
      </w:r>
      <w:r>
        <w:t>ELEMENTS</w:t>
      </w:r>
    </w:p>
    <w:p w14:paraId="6098F12F" w14:textId="77777777" w:rsidR="00510E94" w:rsidRDefault="00510E94" w:rsidP="006C27AC">
      <w:pPr>
        <w:pStyle w:val="Heading1EMD"/>
        <w:numPr>
          <w:ilvl w:val="0"/>
          <w:numId w:val="262"/>
        </w:numPr>
      </w:pPr>
      <w:r>
        <w:t>PURPOSE</w:t>
      </w:r>
    </w:p>
    <w:p w14:paraId="7D19B3FC" w14:textId="77777777" w:rsidR="00CF6564" w:rsidRDefault="00CF6564" w:rsidP="00E86190">
      <w:pPr>
        <w:pStyle w:val="BodyUnderH1"/>
      </w:pPr>
      <w:r>
        <w:t>Emergency Support Function (ESF) 15 – Emergency Public Information (PIO) (External Affairs) provides accurate, coordinated, timely, and accessible information to affected audiences, including governments, media, the private sector, and the local populace, including</w:t>
      </w:r>
      <w:r>
        <w:rPr>
          <w:spacing w:val="-8"/>
        </w:rPr>
        <w:t xml:space="preserve"> </w:t>
      </w:r>
      <w:r>
        <w:t>children;</w:t>
      </w:r>
      <w:r>
        <w:rPr>
          <w:spacing w:val="-8"/>
        </w:rPr>
        <w:t xml:space="preserve"> </w:t>
      </w:r>
      <w:r>
        <w:t>those</w:t>
      </w:r>
      <w:r>
        <w:rPr>
          <w:spacing w:val="-9"/>
        </w:rPr>
        <w:t xml:space="preserve"> </w:t>
      </w:r>
      <w:r>
        <w:t>with</w:t>
      </w:r>
      <w:r>
        <w:rPr>
          <w:spacing w:val="-8"/>
        </w:rPr>
        <w:t xml:space="preserve"> </w:t>
      </w:r>
      <w:r>
        <w:t>disabilities</w:t>
      </w:r>
      <w:r>
        <w:rPr>
          <w:spacing w:val="-8"/>
        </w:rPr>
        <w:t xml:space="preserve"> </w:t>
      </w:r>
      <w:r>
        <w:t>and</w:t>
      </w:r>
      <w:r>
        <w:rPr>
          <w:spacing w:val="-8"/>
        </w:rPr>
        <w:t xml:space="preserve"> </w:t>
      </w:r>
      <w:r>
        <w:t>others</w:t>
      </w:r>
      <w:r>
        <w:rPr>
          <w:spacing w:val="-8"/>
        </w:rPr>
        <w:t xml:space="preserve"> </w:t>
      </w:r>
      <w:r>
        <w:t>with</w:t>
      </w:r>
      <w:r>
        <w:rPr>
          <w:spacing w:val="-8"/>
        </w:rPr>
        <w:t xml:space="preserve"> </w:t>
      </w:r>
      <w:r>
        <w:t>access</w:t>
      </w:r>
      <w:r>
        <w:rPr>
          <w:spacing w:val="-8"/>
        </w:rPr>
        <w:t xml:space="preserve"> </w:t>
      </w:r>
      <w:r>
        <w:t>and</w:t>
      </w:r>
      <w:r>
        <w:rPr>
          <w:spacing w:val="-7"/>
        </w:rPr>
        <w:t xml:space="preserve"> </w:t>
      </w:r>
      <w:r>
        <w:t>functional</w:t>
      </w:r>
      <w:r>
        <w:rPr>
          <w:spacing w:val="-8"/>
        </w:rPr>
        <w:t xml:space="preserve"> </w:t>
      </w:r>
      <w:r>
        <w:t>needs,</w:t>
      </w:r>
      <w:r>
        <w:rPr>
          <w:spacing w:val="-7"/>
        </w:rPr>
        <w:t xml:space="preserve"> </w:t>
      </w:r>
      <w:r>
        <w:t>and individuals with limited English proficiency.</w:t>
      </w:r>
    </w:p>
    <w:p w14:paraId="45F7CCE1" w14:textId="77777777" w:rsidR="00CF6564" w:rsidRDefault="00CF6564" w:rsidP="002D7BA5">
      <w:pPr>
        <w:pStyle w:val="Heading1EMD"/>
      </w:pPr>
      <w:r>
        <w:t>SCOPE</w:t>
      </w:r>
    </w:p>
    <w:p w14:paraId="77439504" w14:textId="77777777" w:rsidR="00CF6564" w:rsidRDefault="00CF6564" w:rsidP="00B230E1">
      <w:pPr>
        <w:pStyle w:val="Heading2EMD"/>
      </w:pPr>
      <w:r>
        <w:t>ESF</w:t>
      </w:r>
      <w:r>
        <w:rPr>
          <w:spacing w:val="-6"/>
        </w:rPr>
        <w:t xml:space="preserve"> </w:t>
      </w:r>
      <w:r>
        <w:t>#15</w:t>
      </w:r>
      <w:r>
        <w:rPr>
          <w:spacing w:val="-7"/>
        </w:rPr>
        <w:t xml:space="preserve"> </w:t>
      </w:r>
      <w:r>
        <w:t>encompasses</w:t>
      </w:r>
      <w:r>
        <w:rPr>
          <w:spacing w:val="-7"/>
        </w:rPr>
        <w:t xml:space="preserve"> </w:t>
      </w:r>
      <w:r>
        <w:t>all</w:t>
      </w:r>
      <w:r>
        <w:rPr>
          <w:spacing w:val="-9"/>
        </w:rPr>
        <w:t xml:space="preserve"> </w:t>
      </w:r>
      <w:r>
        <w:t>of</w:t>
      </w:r>
      <w:r>
        <w:rPr>
          <w:spacing w:val="-12"/>
        </w:rPr>
        <w:t xml:space="preserve"> </w:t>
      </w:r>
      <w:r>
        <w:t>WV’s</w:t>
      </w:r>
      <w:r>
        <w:rPr>
          <w:spacing w:val="-7"/>
        </w:rPr>
        <w:t xml:space="preserve"> </w:t>
      </w:r>
      <w:r>
        <w:t>agencies</w:t>
      </w:r>
      <w:r>
        <w:rPr>
          <w:spacing w:val="-7"/>
        </w:rPr>
        <w:t xml:space="preserve"> </w:t>
      </w:r>
      <w:r>
        <w:t>that</w:t>
      </w:r>
      <w:r>
        <w:rPr>
          <w:spacing w:val="-6"/>
        </w:rPr>
        <w:t xml:space="preserve"> </w:t>
      </w:r>
      <w:r>
        <w:t>may</w:t>
      </w:r>
      <w:r>
        <w:rPr>
          <w:spacing w:val="-7"/>
        </w:rPr>
        <w:t xml:space="preserve"> </w:t>
      </w:r>
      <w:r>
        <w:t>require</w:t>
      </w:r>
      <w:r>
        <w:rPr>
          <w:spacing w:val="-10"/>
        </w:rPr>
        <w:t xml:space="preserve"> </w:t>
      </w:r>
      <w:r>
        <w:t>incident</w:t>
      </w:r>
      <w:r>
        <w:rPr>
          <w:spacing w:val="-6"/>
        </w:rPr>
        <w:t xml:space="preserve"> </w:t>
      </w:r>
      <w:r>
        <w:t>information- sharing and external affairs support or whose external affairs assets may be employed during incidents requiring a coordinated State response.</w:t>
      </w:r>
    </w:p>
    <w:p w14:paraId="264E02AE" w14:textId="77777777" w:rsidR="00CF6564" w:rsidRDefault="00CF6564" w:rsidP="00B230E1">
      <w:pPr>
        <w:pStyle w:val="Heading2EMD"/>
      </w:pPr>
      <w:r>
        <w:t>ESF #15 coordinates State actions to provide the required PIO support to Local, State, and Federal incident response entities.</w:t>
      </w:r>
    </w:p>
    <w:p w14:paraId="67A77491" w14:textId="77777777" w:rsidR="00CF6564" w:rsidRDefault="00CF6564" w:rsidP="00B230E1">
      <w:pPr>
        <w:pStyle w:val="Heading2EMD"/>
      </w:pPr>
      <w:r>
        <w:t>ESF</w:t>
      </w:r>
      <w:r>
        <w:rPr>
          <w:spacing w:val="-4"/>
        </w:rPr>
        <w:t xml:space="preserve"> </w:t>
      </w:r>
      <w:r>
        <w:t>#15</w:t>
      </w:r>
      <w:r>
        <w:rPr>
          <w:spacing w:val="-4"/>
        </w:rPr>
        <w:t xml:space="preserve"> </w:t>
      </w:r>
      <w:r>
        <w:t>integrates</w:t>
      </w:r>
      <w:r>
        <w:rPr>
          <w:spacing w:val="-2"/>
        </w:rPr>
        <w:t xml:space="preserve"> </w:t>
      </w:r>
      <w:r>
        <w:t>the</w:t>
      </w:r>
      <w:r>
        <w:rPr>
          <w:spacing w:val="-3"/>
        </w:rPr>
        <w:t xml:space="preserve"> </w:t>
      </w:r>
      <w:r>
        <w:t>components</w:t>
      </w:r>
      <w:r>
        <w:rPr>
          <w:spacing w:val="-4"/>
        </w:rPr>
        <w:t xml:space="preserve"> </w:t>
      </w:r>
      <w:r>
        <w:t>of</w:t>
      </w:r>
      <w:r>
        <w:rPr>
          <w:spacing w:val="-5"/>
        </w:rPr>
        <w:t xml:space="preserve"> </w:t>
      </w:r>
      <w:r>
        <w:t>PIO,</w:t>
      </w:r>
      <w:r>
        <w:rPr>
          <w:spacing w:val="-2"/>
        </w:rPr>
        <w:t xml:space="preserve"> </w:t>
      </w:r>
      <w:r>
        <w:t>Legislative</w:t>
      </w:r>
      <w:r>
        <w:rPr>
          <w:spacing w:val="-15"/>
        </w:rPr>
        <w:t xml:space="preserve"> </w:t>
      </w:r>
      <w:r>
        <w:t>Affairs,</w:t>
      </w:r>
      <w:r>
        <w:rPr>
          <w:spacing w:val="-2"/>
        </w:rPr>
        <w:t xml:space="preserve"> </w:t>
      </w:r>
      <w:r>
        <w:t>Intergovernmental Affairs (local, state coordination), and the private sector under the coordinating umbrella of PIO (External Affairs).</w:t>
      </w:r>
    </w:p>
    <w:p w14:paraId="296A1EBF" w14:textId="77777777" w:rsidR="00CF6564" w:rsidRDefault="00CF6564" w:rsidP="00B230E1">
      <w:pPr>
        <w:pStyle w:val="Heading2EMD"/>
      </w:pPr>
      <w:r>
        <w:t>Another component, the Joint Information System (JIS), ensures the coordinated release of information under ESF #15.</w:t>
      </w:r>
    </w:p>
    <w:p w14:paraId="5B94B3C8" w14:textId="77777777" w:rsidR="00CF6564" w:rsidRDefault="00CF6564" w:rsidP="00B230E1">
      <w:pPr>
        <w:pStyle w:val="Heading2EMD"/>
        <w:rPr>
          <w:spacing w:val="-2"/>
        </w:rPr>
      </w:pPr>
      <w:r>
        <w:t>The Planning and Products component of PIO (External Affairs) develops all external</w:t>
      </w:r>
      <w:r>
        <w:rPr>
          <w:spacing w:val="-2"/>
        </w:rPr>
        <w:t xml:space="preserve"> </w:t>
      </w:r>
      <w:r>
        <w:t>and</w:t>
      </w:r>
      <w:r>
        <w:rPr>
          <w:spacing w:val="-5"/>
        </w:rPr>
        <w:t xml:space="preserve"> </w:t>
      </w:r>
      <w:r>
        <w:t>internal</w:t>
      </w:r>
      <w:r>
        <w:rPr>
          <w:spacing w:val="-2"/>
        </w:rPr>
        <w:t xml:space="preserve"> </w:t>
      </w:r>
      <w:r>
        <w:t>communications</w:t>
      </w:r>
      <w:r>
        <w:rPr>
          <w:spacing w:val="-4"/>
        </w:rPr>
        <w:t xml:space="preserve"> </w:t>
      </w:r>
      <w:r>
        <w:t>strategies</w:t>
      </w:r>
      <w:r>
        <w:rPr>
          <w:spacing w:val="-4"/>
        </w:rPr>
        <w:t xml:space="preserve"> </w:t>
      </w:r>
      <w:r>
        <w:t>and</w:t>
      </w:r>
      <w:r>
        <w:rPr>
          <w:spacing w:val="-5"/>
        </w:rPr>
        <w:t xml:space="preserve"> </w:t>
      </w:r>
      <w:r>
        <w:t>products</w:t>
      </w:r>
      <w:r>
        <w:rPr>
          <w:spacing w:val="-4"/>
        </w:rPr>
        <w:t xml:space="preserve"> </w:t>
      </w:r>
      <w:r>
        <w:t>for</w:t>
      </w:r>
      <w:r>
        <w:rPr>
          <w:spacing w:val="-5"/>
        </w:rPr>
        <w:t xml:space="preserve"> </w:t>
      </w:r>
      <w:r>
        <w:t>the</w:t>
      </w:r>
      <w:r>
        <w:rPr>
          <w:spacing w:val="-5"/>
        </w:rPr>
        <w:t xml:space="preserve"> </w:t>
      </w:r>
      <w:r>
        <w:t>ESF</w:t>
      </w:r>
      <w:r>
        <w:rPr>
          <w:spacing w:val="-4"/>
        </w:rPr>
        <w:t xml:space="preserve"> </w:t>
      </w:r>
      <w:r>
        <w:t>#15</w:t>
      </w:r>
      <w:r>
        <w:rPr>
          <w:spacing w:val="-4"/>
        </w:rPr>
        <w:t xml:space="preserve"> </w:t>
      </w:r>
      <w:r>
        <w:t xml:space="preserve">lead </w:t>
      </w:r>
      <w:r>
        <w:rPr>
          <w:spacing w:val="-2"/>
        </w:rPr>
        <w:t>organization.</w:t>
      </w:r>
    </w:p>
    <w:p w14:paraId="42BBAB02" w14:textId="5441187B" w:rsidR="00CF6564" w:rsidRPr="00391FCD" w:rsidRDefault="00CF6564" w:rsidP="00B230E1">
      <w:pPr>
        <w:pStyle w:val="Heading2EMD"/>
        <w:rPr>
          <w:sz w:val="18"/>
          <w:szCs w:val="18"/>
        </w:rPr>
      </w:pPr>
      <w:r>
        <w:t>Personnel</w:t>
      </w:r>
      <w:r w:rsidRPr="00391FCD">
        <w:rPr>
          <w:spacing w:val="-5"/>
        </w:rPr>
        <w:t xml:space="preserve"> </w:t>
      </w:r>
      <w:r>
        <w:t>who</w:t>
      </w:r>
      <w:r w:rsidRPr="00391FCD">
        <w:rPr>
          <w:spacing w:val="-6"/>
        </w:rPr>
        <w:t xml:space="preserve"> </w:t>
      </w:r>
      <w:r>
        <w:t>work</w:t>
      </w:r>
      <w:r w:rsidRPr="00391FCD">
        <w:rPr>
          <w:spacing w:val="-6"/>
        </w:rPr>
        <w:t xml:space="preserve"> </w:t>
      </w:r>
      <w:r>
        <w:t>under</w:t>
      </w:r>
      <w:r w:rsidRPr="00391FCD">
        <w:rPr>
          <w:spacing w:val="-7"/>
        </w:rPr>
        <w:t xml:space="preserve"> </w:t>
      </w:r>
      <w:r>
        <w:t>the</w:t>
      </w:r>
      <w:r w:rsidRPr="00391FCD">
        <w:rPr>
          <w:spacing w:val="-7"/>
        </w:rPr>
        <w:t xml:space="preserve"> </w:t>
      </w:r>
      <w:r>
        <w:t>umbrella</w:t>
      </w:r>
      <w:r w:rsidRPr="00391FCD">
        <w:rPr>
          <w:spacing w:val="-7"/>
        </w:rPr>
        <w:t xml:space="preserve"> </w:t>
      </w:r>
      <w:r>
        <w:t>of</w:t>
      </w:r>
      <w:r w:rsidRPr="00391FCD">
        <w:rPr>
          <w:spacing w:val="-4"/>
        </w:rPr>
        <w:t xml:space="preserve"> </w:t>
      </w:r>
      <w:r>
        <w:t>PIO</w:t>
      </w:r>
      <w:r w:rsidRPr="00391FCD">
        <w:rPr>
          <w:spacing w:val="-4"/>
        </w:rPr>
        <w:t xml:space="preserve"> </w:t>
      </w:r>
      <w:r>
        <w:t>(External</w:t>
      </w:r>
      <w:r w:rsidRPr="00391FCD">
        <w:rPr>
          <w:spacing w:val="-15"/>
        </w:rPr>
        <w:t xml:space="preserve"> </w:t>
      </w:r>
      <w:r>
        <w:t>Affairs)</w:t>
      </w:r>
      <w:r w:rsidRPr="00391FCD">
        <w:rPr>
          <w:spacing w:val="-4"/>
        </w:rPr>
        <w:t xml:space="preserve"> </w:t>
      </w:r>
      <w:r>
        <w:t>must</w:t>
      </w:r>
      <w:r w:rsidRPr="00391FCD">
        <w:rPr>
          <w:spacing w:val="-3"/>
        </w:rPr>
        <w:t xml:space="preserve"> </w:t>
      </w:r>
      <w:r>
        <w:t>be</w:t>
      </w:r>
      <w:r w:rsidRPr="00391FCD">
        <w:rPr>
          <w:spacing w:val="-7"/>
        </w:rPr>
        <w:t xml:space="preserve"> </w:t>
      </w:r>
      <w:r>
        <w:t>familiar with the provisions of ESF #15 in the event that the ESF is activated.</w:t>
      </w:r>
    </w:p>
    <w:p w14:paraId="349C3DED" w14:textId="77777777" w:rsidR="00CF6564" w:rsidRDefault="00CF6564" w:rsidP="00B230E1">
      <w:pPr>
        <w:pStyle w:val="Heading2EMD"/>
        <w:rPr>
          <w:spacing w:val="-4"/>
        </w:rPr>
      </w:pPr>
      <w:r>
        <w:rPr>
          <w:spacing w:val="-2"/>
        </w:rPr>
        <w:t>Non-State</w:t>
      </w:r>
      <w:r>
        <w:rPr>
          <w:spacing w:val="-10"/>
        </w:rPr>
        <w:t xml:space="preserve"> </w:t>
      </w:r>
      <w:r>
        <w:rPr>
          <w:spacing w:val="-2"/>
        </w:rPr>
        <w:t>governmental</w:t>
      </w:r>
      <w:r>
        <w:rPr>
          <w:spacing w:val="1"/>
        </w:rPr>
        <w:t xml:space="preserve"> </w:t>
      </w:r>
      <w:r>
        <w:rPr>
          <w:spacing w:val="-2"/>
        </w:rPr>
        <w:t>external</w:t>
      </w:r>
      <w:r>
        <w:rPr>
          <w:spacing w:val="1"/>
        </w:rPr>
        <w:t xml:space="preserve"> </w:t>
      </w:r>
      <w:r>
        <w:rPr>
          <w:spacing w:val="-2"/>
        </w:rPr>
        <w:t>affairs</w:t>
      </w:r>
      <w:r>
        <w:rPr>
          <w:spacing w:val="-4"/>
        </w:rPr>
        <w:t xml:space="preserve"> </w:t>
      </w:r>
      <w:r>
        <w:rPr>
          <w:spacing w:val="-2"/>
        </w:rPr>
        <w:t>elements</w:t>
      </w:r>
      <w:r>
        <w:rPr>
          <w:spacing w:val="1"/>
        </w:rPr>
        <w:t xml:space="preserve"> </w:t>
      </w:r>
      <w:r>
        <w:rPr>
          <w:spacing w:val="-2"/>
        </w:rPr>
        <w:t>are</w:t>
      </w:r>
      <w:r>
        <w:rPr>
          <w:spacing w:val="-5"/>
        </w:rPr>
        <w:t xml:space="preserve"> </w:t>
      </w:r>
      <w:r>
        <w:rPr>
          <w:spacing w:val="-2"/>
        </w:rPr>
        <w:t>fully</w:t>
      </w:r>
      <w:r>
        <w:rPr>
          <w:spacing w:val="-3"/>
        </w:rPr>
        <w:t xml:space="preserve"> </w:t>
      </w:r>
      <w:r>
        <w:rPr>
          <w:spacing w:val="-2"/>
        </w:rPr>
        <w:t>integrated</w:t>
      </w:r>
      <w:r>
        <w:rPr>
          <w:spacing w:val="-3"/>
        </w:rPr>
        <w:t xml:space="preserve"> </w:t>
      </w:r>
      <w:r>
        <w:rPr>
          <w:spacing w:val="-2"/>
        </w:rPr>
        <w:t>into</w:t>
      </w:r>
      <w:r>
        <w:rPr>
          <w:spacing w:val="-3"/>
        </w:rPr>
        <w:t xml:space="preserve"> </w:t>
      </w:r>
      <w:r>
        <w:rPr>
          <w:spacing w:val="-2"/>
        </w:rPr>
        <w:t xml:space="preserve">ESF </w:t>
      </w:r>
      <w:r>
        <w:rPr>
          <w:spacing w:val="-4"/>
        </w:rPr>
        <w:t>#15.</w:t>
      </w:r>
    </w:p>
    <w:p w14:paraId="500407E0" w14:textId="77777777" w:rsidR="00CF6564" w:rsidRDefault="00CF6564" w:rsidP="00B230E1">
      <w:pPr>
        <w:pStyle w:val="Heading2EMD"/>
      </w:pPr>
      <w:r>
        <w:lastRenderedPageBreak/>
        <w:t>During an incident, local, state, and federal authorities share responsibility for communicating</w:t>
      </w:r>
      <w:r>
        <w:rPr>
          <w:spacing w:val="-1"/>
        </w:rPr>
        <w:t xml:space="preserve"> </w:t>
      </w:r>
      <w:r>
        <w:t>information</w:t>
      </w:r>
      <w:r>
        <w:rPr>
          <w:spacing w:val="-1"/>
        </w:rPr>
        <w:t xml:space="preserve"> </w:t>
      </w:r>
      <w:r>
        <w:t>regarding</w:t>
      </w:r>
      <w:r>
        <w:rPr>
          <w:spacing w:val="-1"/>
        </w:rPr>
        <w:t xml:space="preserve"> </w:t>
      </w:r>
      <w:r>
        <w:t>the</w:t>
      </w:r>
      <w:r>
        <w:rPr>
          <w:spacing w:val="-2"/>
        </w:rPr>
        <w:t xml:space="preserve"> </w:t>
      </w:r>
      <w:r>
        <w:t>incident to</w:t>
      </w:r>
      <w:r>
        <w:rPr>
          <w:spacing w:val="-1"/>
        </w:rPr>
        <w:t xml:space="preserve"> </w:t>
      </w:r>
      <w:r>
        <w:t>the</w:t>
      </w:r>
      <w:r>
        <w:rPr>
          <w:spacing w:val="-2"/>
        </w:rPr>
        <w:t xml:space="preserve"> </w:t>
      </w:r>
      <w:r>
        <w:t>public.</w:t>
      </w:r>
      <w:r>
        <w:rPr>
          <w:spacing w:val="-6"/>
        </w:rPr>
        <w:t xml:space="preserve"> </w:t>
      </w:r>
      <w:r>
        <w:t>These</w:t>
      </w:r>
      <w:r>
        <w:rPr>
          <w:spacing w:val="-1"/>
        </w:rPr>
        <w:t xml:space="preserve"> </w:t>
      </w:r>
      <w:r>
        <w:t>actions</w:t>
      </w:r>
      <w:r>
        <w:rPr>
          <w:spacing w:val="-1"/>
        </w:rPr>
        <w:t xml:space="preserve"> </w:t>
      </w:r>
      <w:r>
        <w:t>are a</w:t>
      </w:r>
      <w:r>
        <w:rPr>
          <w:spacing w:val="-3"/>
        </w:rPr>
        <w:t xml:space="preserve"> </w:t>
      </w:r>
      <w:r>
        <w:t>critical component of incident management and must be</w:t>
      </w:r>
      <w:r>
        <w:rPr>
          <w:spacing w:val="-1"/>
        </w:rPr>
        <w:t xml:space="preserve"> </w:t>
      </w:r>
      <w:r>
        <w:t>fully</w:t>
      </w:r>
      <w:r>
        <w:rPr>
          <w:spacing w:val="-2"/>
        </w:rPr>
        <w:t xml:space="preserve"> </w:t>
      </w:r>
      <w:r>
        <w:t>integrated with all other operational actions to ensure the following objectives are met:</w:t>
      </w:r>
    </w:p>
    <w:p w14:paraId="6270A170" w14:textId="77777777" w:rsidR="00CF6564" w:rsidRDefault="00CF6564" w:rsidP="00B230E1">
      <w:pPr>
        <w:pStyle w:val="Heading3EMD"/>
        <w:rPr>
          <w:color w:val="000000"/>
        </w:rPr>
      </w:pPr>
      <w:r>
        <w:t>Delivery of incident preparedness, health, response, and recovery instructions to those directly affected by the incident.</w:t>
      </w:r>
    </w:p>
    <w:p w14:paraId="6DAC13A6" w14:textId="77777777" w:rsidR="00CF6564" w:rsidRDefault="00CF6564" w:rsidP="00B230E1">
      <w:pPr>
        <w:pStyle w:val="Heading3EMD"/>
        <w:rPr>
          <w:color w:val="000000"/>
        </w:rPr>
      </w:pPr>
      <w:r>
        <w:t>Dissemination of incident information to the public, including children; those with disabilities and other access and functional needs; and individuals with limited English proficiency populations.</w:t>
      </w:r>
    </w:p>
    <w:p w14:paraId="686A4D63" w14:textId="77777777" w:rsidR="00CF6564" w:rsidRDefault="00CF6564" w:rsidP="00B230E1">
      <w:pPr>
        <w:pStyle w:val="Heading2EMD"/>
      </w:pPr>
      <w:r>
        <w:t>The ESF #15 structure provides a supporting mechanism to develop, coordinate, and deliver messages. State department and agency communicators develop, coordinate, and deliver information and instructions to the public related to:</w:t>
      </w:r>
    </w:p>
    <w:p w14:paraId="79F6B355" w14:textId="77777777" w:rsidR="00CF6564" w:rsidRDefault="00CF6564" w:rsidP="00B230E1">
      <w:pPr>
        <w:pStyle w:val="Heading3EMD"/>
        <w:rPr>
          <w:color w:val="000000"/>
          <w:spacing w:val="-4"/>
        </w:rPr>
      </w:pPr>
      <w:r>
        <w:t>State</w:t>
      </w:r>
      <w:r>
        <w:rPr>
          <w:spacing w:val="-8"/>
        </w:rPr>
        <w:t xml:space="preserve"> </w:t>
      </w:r>
      <w:r>
        <w:t>assistance</w:t>
      </w:r>
      <w:r>
        <w:rPr>
          <w:spacing w:val="-8"/>
        </w:rPr>
        <w:t xml:space="preserve"> </w:t>
      </w:r>
      <w:r>
        <w:t>to</w:t>
      </w:r>
      <w:r>
        <w:rPr>
          <w:spacing w:val="-5"/>
        </w:rPr>
        <w:t xml:space="preserve"> </w:t>
      </w:r>
      <w:r>
        <w:t>the</w:t>
      </w:r>
      <w:r>
        <w:rPr>
          <w:spacing w:val="-8"/>
        </w:rPr>
        <w:t xml:space="preserve"> </w:t>
      </w:r>
      <w:r>
        <w:t>incident-affected</w:t>
      </w:r>
      <w:r>
        <w:rPr>
          <w:spacing w:val="1"/>
        </w:rPr>
        <w:t xml:space="preserve"> </w:t>
      </w:r>
      <w:r>
        <w:rPr>
          <w:spacing w:val="-4"/>
        </w:rPr>
        <w:t>area.</w:t>
      </w:r>
    </w:p>
    <w:p w14:paraId="358AFFCF" w14:textId="77777777" w:rsidR="00CF6564" w:rsidRDefault="00CF6564" w:rsidP="00B230E1">
      <w:pPr>
        <w:pStyle w:val="Heading3EMD"/>
        <w:rPr>
          <w:color w:val="000000"/>
          <w:spacing w:val="-2"/>
        </w:rPr>
      </w:pPr>
      <w:r>
        <w:t>State</w:t>
      </w:r>
      <w:r>
        <w:rPr>
          <w:spacing w:val="-6"/>
        </w:rPr>
        <w:t xml:space="preserve"> </w:t>
      </w:r>
      <w:r>
        <w:t>agency</w:t>
      </w:r>
      <w:r>
        <w:rPr>
          <w:spacing w:val="-3"/>
        </w:rPr>
        <w:t xml:space="preserve"> </w:t>
      </w:r>
      <w:r>
        <w:rPr>
          <w:spacing w:val="-2"/>
        </w:rPr>
        <w:t>response.</w:t>
      </w:r>
    </w:p>
    <w:p w14:paraId="674F61DD" w14:textId="77777777" w:rsidR="00CF6564" w:rsidRDefault="00CF6564" w:rsidP="00B230E1">
      <w:pPr>
        <w:pStyle w:val="Heading3EMD"/>
        <w:rPr>
          <w:color w:val="000000"/>
          <w:spacing w:val="-2"/>
        </w:rPr>
      </w:pPr>
      <w:r>
        <w:t>State</w:t>
      </w:r>
      <w:r>
        <w:rPr>
          <w:spacing w:val="-5"/>
        </w:rPr>
        <w:t xml:space="preserve"> </w:t>
      </w:r>
      <w:r>
        <w:rPr>
          <w:spacing w:val="-2"/>
        </w:rPr>
        <w:t>preparations.</w:t>
      </w:r>
    </w:p>
    <w:p w14:paraId="655C7498" w14:textId="77777777" w:rsidR="00CF6564" w:rsidRDefault="00CF6564" w:rsidP="00B230E1">
      <w:pPr>
        <w:pStyle w:val="Heading3EMD"/>
        <w:rPr>
          <w:color w:val="000000"/>
          <w:spacing w:val="-2"/>
        </w:rPr>
      </w:pPr>
      <w:r>
        <w:t>Protective</w:t>
      </w:r>
      <w:r>
        <w:rPr>
          <w:spacing w:val="-9"/>
        </w:rPr>
        <w:t xml:space="preserve"> </w:t>
      </w:r>
      <w:r>
        <w:rPr>
          <w:spacing w:val="-2"/>
        </w:rPr>
        <w:t>measures.</w:t>
      </w:r>
    </w:p>
    <w:p w14:paraId="297FA44E" w14:textId="77777777" w:rsidR="00CF6564" w:rsidRDefault="00CF6564" w:rsidP="00B230E1">
      <w:pPr>
        <w:pStyle w:val="Heading3EMD"/>
        <w:rPr>
          <w:color w:val="000000"/>
          <w:spacing w:val="-2"/>
        </w:rPr>
      </w:pPr>
      <w:r>
        <w:t>Impact</w:t>
      </w:r>
      <w:r>
        <w:rPr>
          <w:spacing w:val="-7"/>
        </w:rPr>
        <w:t xml:space="preserve"> </w:t>
      </w:r>
      <w:r>
        <w:t>on</w:t>
      </w:r>
      <w:r>
        <w:rPr>
          <w:spacing w:val="-6"/>
        </w:rPr>
        <w:t xml:space="preserve"> </w:t>
      </w:r>
      <w:r>
        <w:t>non-affected</w:t>
      </w:r>
      <w:r>
        <w:rPr>
          <w:spacing w:val="-2"/>
        </w:rPr>
        <w:t xml:space="preserve"> areas.</w:t>
      </w:r>
    </w:p>
    <w:p w14:paraId="42B48DD1" w14:textId="77777777" w:rsidR="00CF6564" w:rsidRDefault="00CF6564" w:rsidP="002D7BA5">
      <w:pPr>
        <w:pStyle w:val="Heading1EMD"/>
      </w:pPr>
      <w:r>
        <w:t>RELATIONSHIP</w:t>
      </w:r>
      <w:r w:rsidRPr="002D7BA5">
        <w:rPr>
          <w:spacing w:val="-13"/>
        </w:rPr>
        <w:t xml:space="preserve"> </w:t>
      </w:r>
      <w:r>
        <w:t>TO</w:t>
      </w:r>
      <w:r w:rsidRPr="002D7BA5">
        <w:rPr>
          <w:spacing w:val="-13"/>
        </w:rPr>
        <w:t xml:space="preserve"> </w:t>
      </w:r>
      <w:r>
        <w:t>THE</w:t>
      </w:r>
      <w:r w:rsidRPr="002D7BA5">
        <w:rPr>
          <w:spacing w:val="-11"/>
        </w:rPr>
        <w:t xml:space="preserve"> </w:t>
      </w:r>
      <w:r>
        <w:t>WHOLE</w:t>
      </w:r>
      <w:r w:rsidRPr="002D7BA5">
        <w:rPr>
          <w:spacing w:val="-7"/>
        </w:rPr>
        <w:t xml:space="preserve"> </w:t>
      </w:r>
      <w:r>
        <w:t>COMMUNITY</w:t>
      </w:r>
    </w:p>
    <w:p w14:paraId="6609552B" w14:textId="77777777" w:rsidR="00CF6564" w:rsidRDefault="00CF6564" w:rsidP="00B230E1">
      <w:pPr>
        <w:pStyle w:val="BodyUnderH1"/>
        <w:rPr>
          <w:spacing w:val="-2"/>
        </w:rPr>
      </w:pPr>
      <w:r>
        <w:t>This</w:t>
      </w:r>
      <w:r>
        <w:rPr>
          <w:spacing w:val="-3"/>
        </w:rPr>
        <w:t xml:space="preserve"> </w:t>
      </w:r>
      <w:r>
        <w:t>section</w:t>
      </w:r>
      <w:r>
        <w:rPr>
          <w:spacing w:val="-1"/>
        </w:rPr>
        <w:t xml:space="preserve"> </w:t>
      </w:r>
      <w:r>
        <w:t>describes</w:t>
      </w:r>
      <w:r>
        <w:rPr>
          <w:spacing w:val="-4"/>
        </w:rPr>
        <w:t xml:space="preserve"> </w:t>
      </w:r>
      <w:r>
        <w:t>how</w:t>
      </w:r>
      <w:r>
        <w:rPr>
          <w:spacing w:val="-2"/>
        </w:rPr>
        <w:t xml:space="preserve"> </w:t>
      </w:r>
      <w:r>
        <w:t>ESF</w:t>
      </w:r>
      <w:r>
        <w:rPr>
          <w:spacing w:val="-1"/>
        </w:rPr>
        <w:t xml:space="preserve"> </w:t>
      </w:r>
      <w:r>
        <w:t>#15</w:t>
      </w:r>
      <w:r>
        <w:rPr>
          <w:spacing w:val="-4"/>
        </w:rPr>
        <w:t xml:space="preserve"> </w:t>
      </w:r>
      <w:r>
        <w:t>relates</w:t>
      </w:r>
      <w:r>
        <w:rPr>
          <w:spacing w:val="-4"/>
        </w:rPr>
        <w:t xml:space="preserve"> </w:t>
      </w:r>
      <w:r>
        <w:t>to</w:t>
      </w:r>
      <w:r>
        <w:rPr>
          <w:spacing w:val="-1"/>
        </w:rPr>
        <w:t xml:space="preserve"> </w:t>
      </w:r>
      <w:r>
        <w:t>other</w:t>
      </w:r>
      <w:r>
        <w:rPr>
          <w:spacing w:val="-2"/>
        </w:rPr>
        <w:t xml:space="preserve"> </w:t>
      </w:r>
      <w:r>
        <w:t>elements</w:t>
      </w:r>
      <w:r>
        <w:rPr>
          <w:spacing w:val="-1"/>
        </w:rPr>
        <w:t xml:space="preserve"> </w:t>
      </w:r>
      <w:r>
        <w:t>of</w:t>
      </w:r>
      <w:r>
        <w:rPr>
          <w:spacing w:val="-5"/>
        </w:rPr>
        <w:t xml:space="preserve"> </w:t>
      </w:r>
      <w:r>
        <w:t>the</w:t>
      </w:r>
      <w:r>
        <w:rPr>
          <w:spacing w:val="-5"/>
        </w:rPr>
        <w:t xml:space="preserve"> </w:t>
      </w:r>
      <w:r>
        <w:t>whole</w:t>
      </w:r>
      <w:r>
        <w:rPr>
          <w:spacing w:val="1"/>
        </w:rPr>
        <w:t xml:space="preserve"> </w:t>
      </w:r>
      <w:r>
        <w:rPr>
          <w:spacing w:val="-2"/>
        </w:rPr>
        <w:t>community.</w:t>
      </w:r>
    </w:p>
    <w:p w14:paraId="3D59D9E1" w14:textId="77777777" w:rsidR="00CF6564" w:rsidRDefault="00CF6564" w:rsidP="00B230E1">
      <w:pPr>
        <w:pStyle w:val="Heading2EMD"/>
        <w:rPr>
          <w:spacing w:val="-2"/>
        </w:rPr>
      </w:pPr>
      <w:r>
        <w:t>Individuals/Community</w:t>
      </w:r>
      <w:r>
        <w:rPr>
          <w:spacing w:val="-9"/>
        </w:rPr>
        <w:t xml:space="preserve"> </w:t>
      </w:r>
      <w:r>
        <w:rPr>
          <w:spacing w:val="-2"/>
        </w:rPr>
        <w:t>Organizations</w:t>
      </w:r>
    </w:p>
    <w:p w14:paraId="4D79403F" w14:textId="77777777" w:rsidR="00CF6564" w:rsidRDefault="00CF6564" w:rsidP="00B230E1">
      <w:pPr>
        <w:pStyle w:val="Heading3EMD"/>
        <w:rPr>
          <w:color w:val="000000"/>
        </w:rPr>
      </w:pPr>
      <w:r>
        <w:t>The public, both individuals and community organizations, have an important role in assisting with rapid dissemination of information, identifying unmet needs, and mutual support.</w:t>
      </w:r>
    </w:p>
    <w:p w14:paraId="59DED12C" w14:textId="77777777" w:rsidR="00CF6564" w:rsidRDefault="00CF6564" w:rsidP="00B230E1">
      <w:pPr>
        <w:pStyle w:val="Heading2EMD"/>
      </w:pPr>
      <w:r>
        <w:t>Local</w:t>
      </w:r>
      <w:r>
        <w:rPr>
          <w:spacing w:val="-5"/>
        </w:rPr>
        <w:t xml:space="preserve"> </w:t>
      </w:r>
      <w:r>
        <w:t>Governments</w:t>
      </w:r>
    </w:p>
    <w:p w14:paraId="54CE447A" w14:textId="77777777" w:rsidR="00CF6564" w:rsidRDefault="00CF6564" w:rsidP="00B230E1">
      <w:pPr>
        <w:pStyle w:val="Heading3EMD"/>
        <w:rPr>
          <w:color w:val="000000"/>
        </w:rPr>
      </w:pPr>
      <w:r>
        <w:t>All incidents begin and end locally.</w:t>
      </w:r>
      <w:r>
        <w:rPr>
          <w:spacing w:val="-13"/>
        </w:rPr>
        <w:t xml:space="preserve"> </w:t>
      </w:r>
      <w:r>
        <w:t>Authorities from the</w:t>
      </w:r>
      <w:r>
        <w:rPr>
          <w:spacing w:val="-1"/>
        </w:rPr>
        <w:t xml:space="preserve"> </w:t>
      </w:r>
      <w:r>
        <w:t>local government retain the primary responsibility for communicating health and safety instructions for their population.</w:t>
      </w:r>
    </w:p>
    <w:p w14:paraId="130FC370" w14:textId="6CADA993" w:rsidR="00CF6564" w:rsidRPr="00391FCD" w:rsidRDefault="00CF6564" w:rsidP="00B230E1">
      <w:pPr>
        <w:pStyle w:val="Heading3EMD"/>
        <w:rPr>
          <w:sz w:val="18"/>
          <w:szCs w:val="18"/>
        </w:rPr>
      </w:pPr>
      <w:r>
        <w:t>Nothing in this annex limits the authority of local elected or appointed officials to release information regarding an incident under their jurisdiction, particularly if it involves immediate health and safety issues.</w:t>
      </w:r>
    </w:p>
    <w:p w14:paraId="5EC9502A" w14:textId="77777777" w:rsidR="00CF6564" w:rsidRDefault="00CF6564" w:rsidP="00B230E1">
      <w:pPr>
        <w:pStyle w:val="Heading3EMD"/>
        <w:rPr>
          <w:color w:val="000000"/>
        </w:rPr>
      </w:pPr>
      <w:r>
        <w:t>In the unlikely event that the local government is unable to perform these duties,</w:t>
      </w:r>
      <w:r>
        <w:rPr>
          <w:spacing w:val="-9"/>
        </w:rPr>
        <w:t xml:space="preserve"> </w:t>
      </w:r>
      <w:r>
        <w:t>the</w:t>
      </w:r>
      <w:r>
        <w:rPr>
          <w:spacing w:val="-12"/>
        </w:rPr>
        <w:t xml:space="preserve"> </w:t>
      </w:r>
      <w:r>
        <w:t>State</w:t>
      </w:r>
      <w:r>
        <w:rPr>
          <w:spacing w:val="-12"/>
        </w:rPr>
        <w:t xml:space="preserve"> </w:t>
      </w:r>
      <w:r>
        <w:t>will</w:t>
      </w:r>
      <w:r>
        <w:rPr>
          <w:spacing w:val="-9"/>
        </w:rPr>
        <w:t xml:space="preserve"> </w:t>
      </w:r>
      <w:r>
        <w:t>provide</w:t>
      </w:r>
      <w:r>
        <w:rPr>
          <w:spacing w:val="-12"/>
        </w:rPr>
        <w:t xml:space="preserve"> </w:t>
      </w:r>
      <w:r>
        <w:t>vital</w:t>
      </w:r>
      <w:r>
        <w:rPr>
          <w:spacing w:val="-9"/>
        </w:rPr>
        <w:t xml:space="preserve"> </w:t>
      </w:r>
      <w:r>
        <w:t>operational</w:t>
      </w:r>
      <w:r>
        <w:rPr>
          <w:spacing w:val="-9"/>
        </w:rPr>
        <w:t xml:space="preserve"> </w:t>
      </w:r>
      <w:r>
        <w:t>health</w:t>
      </w:r>
      <w:r>
        <w:rPr>
          <w:spacing w:val="-9"/>
        </w:rPr>
        <w:t xml:space="preserve"> </w:t>
      </w:r>
      <w:r>
        <w:t>and</w:t>
      </w:r>
      <w:r>
        <w:rPr>
          <w:spacing w:val="-9"/>
        </w:rPr>
        <w:t xml:space="preserve"> </w:t>
      </w:r>
      <w:r>
        <w:t>safety</w:t>
      </w:r>
      <w:r>
        <w:rPr>
          <w:spacing w:val="-9"/>
        </w:rPr>
        <w:t xml:space="preserve"> </w:t>
      </w:r>
      <w:r>
        <w:t>information to the affected population.</w:t>
      </w:r>
    </w:p>
    <w:p w14:paraId="07A24F3A" w14:textId="77777777" w:rsidR="00CF6564" w:rsidRDefault="00CF6564" w:rsidP="00B230E1">
      <w:pPr>
        <w:pStyle w:val="Heading3EMD"/>
        <w:rPr>
          <w:color w:val="000000"/>
        </w:rPr>
      </w:pPr>
      <w:r>
        <w:lastRenderedPageBreak/>
        <w:t>Nothing in this document should be construed as diminishing or usurping the local government or jurisdiction’s responsibilities.</w:t>
      </w:r>
    </w:p>
    <w:p w14:paraId="64485319" w14:textId="77777777" w:rsidR="00CF6564" w:rsidRDefault="00CF6564" w:rsidP="00B230E1">
      <w:pPr>
        <w:pStyle w:val="Heading2EMD"/>
        <w:rPr>
          <w:spacing w:val="-2"/>
        </w:rPr>
      </w:pPr>
      <w:r>
        <w:t>Private</w:t>
      </w:r>
      <w:r>
        <w:rPr>
          <w:spacing w:val="-14"/>
        </w:rPr>
        <w:t xml:space="preserve"> </w:t>
      </w:r>
      <w:r>
        <w:t>Sector</w:t>
      </w:r>
      <w:r>
        <w:rPr>
          <w:spacing w:val="-8"/>
        </w:rPr>
        <w:t xml:space="preserve"> </w:t>
      </w:r>
      <w:r>
        <w:t>/</w:t>
      </w:r>
      <w:r>
        <w:rPr>
          <w:spacing w:val="-5"/>
        </w:rPr>
        <w:t xml:space="preserve"> </w:t>
      </w:r>
      <w:r>
        <w:t>Non-Governmental</w:t>
      </w:r>
      <w:r>
        <w:rPr>
          <w:spacing w:val="-5"/>
        </w:rPr>
        <w:t xml:space="preserve"> </w:t>
      </w:r>
      <w:r>
        <w:t>Organization</w:t>
      </w:r>
      <w:r>
        <w:rPr>
          <w:spacing w:val="-5"/>
        </w:rPr>
        <w:t xml:space="preserve"> </w:t>
      </w:r>
      <w:r>
        <w:rPr>
          <w:spacing w:val="-2"/>
        </w:rPr>
        <w:t>(NGO)</w:t>
      </w:r>
    </w:p>
    <w:p w14:paraId="75EE915E" w14:textId="77777777" w:rsidR="00CF6564" w:rsidRDefault="00CF6564" w:rsidP="00B230E1">
      <w:pPr>
        <w:pStyle w:val="Heading3EMD"/>
        <w:rPr>
          <w:color w:val="000000"/>
        </w:rPr>
      </w:pPr>
      <w:r>
        <w:t>The private sector is a component of PIO (External Affairs). Coordinated communication</w:t>
      </w:r>
      <w:r>
        <w:rPr>
          <w:spacing w:val="-5"/>
        </w:rPr>
        <w:t xml:space="preserve"> </w:t>
      </w:r>
      <w:r>
        <w:t>and</w:t>
      </w:r>
      <w:r>
        <w:rPr>
          <w:spacing w:val="-2"/>
        </w:rPr>
        <w:t xml:space="preserve"> </w:t>
      </w:r>
      <w:r>
        <w:t>collaboration</w:t>
      </w:r>
      <w:r>
        <w:rPr>
          <w:spacing w:val="-4"/>
        </w:rPr>
        <w:t xml:space="preserve"> </w:t>
      </w:r>
      <w:r>
        <w:t>with</w:t>
      </w:r>
      <w:r>
        <w:rPr>
          <w:spacing w:val="-4"/>
        </w:rPr>
        <w:t xml:space="preserve"> </w:t>
      </w:r>
      <w:r>
        <w:t>the</w:t>
      </w:r>
      <w:r>
        <w:rPr>
          <w:spacing w:val="-8"/>
        </w:rPr>
        <w:t xml:space="preserve"> </w:t>
      </w:r>
      <w:r>
        <w:t>private</w:t>
      </w:r>
      <w:r>
        <w:rPr>
          <w:spacing w:val="-3"/>
        </w:rPr>
        <w:t xml:space="preserve"> </w:t>
      </w:r>
      <w:r>
        <w:t>sector</w:t>
      </w:r>
      <w:r>
        <w:rPr>
          <w:spacing w:val="-8"/>
        </w:rPr>
        <w:t xml:space="preserve"> </w:t>
      </w:r>
      <w:r>
        <w:t>supports</w:t>
      </w:r>
      <w:r>
        <w:rPr>
          <w:spacing w:val="-2"/>
        </w:rPr>
        <w:t xml:space="preserve"> </w:t>
      </w:r>
      <w:r>
        <w:t>effective incident</w:t>
      </w:r>
      <w:r>
        <w:rPr>
          <w:spacing w:val="-2"/>
        </w:rPr>
        <w:t xml:space="preserve"> </w:t>
      </w:r>
      <w:r>
        <w:t>response</w:t>
      </w:r>
      <w:r>
        <w:rPr>
          <w:spacing w:val="-5"/>
        </w:rPr>
        <w:t xml:space="preserve"> </w:t>
      </w:r>
      <w:r>
        <w:t>by</w:t>
      </w:r>
      <w:r>
        <w:rPr>
          <w:spacing w:val="-3"/>
        </w:rPr>
        <w:t xml:space="preserve"> </w:t>
      </w:r>
      <w:r>
        <w:t>integrating</w:t>
      </w:r>
      <w:r>
        <w:rPr>
          <w:spacing w:val="-3"/>
        </w:rPr>
        <w:t xml:space="preserve"> </w:t>
      </w:r>
      <w:r>
        <w:t>private</w:t>
      </w:r>
      <w:r>
        <w:rPr>
          <w:spacing w:val="-5"/>
        </w:rPr>
        <w:t xml:space="preserve"> </w:t>
      </w:r>
      <w:r>
        <w:t>sector</w:t>
      </w:r>
      <w:r>
        <w:rPr>
          <w:spacing w:val="-1"/>
        </w:rPr>
        <w:t xml:space="preserve"> </w:t>
      </w:r>
      <w:r>
        <w:t>capabilities</w:t>
      </w:r>
      <w:r>
        <w:rPr>
          <w:spacing w:val="-3"/>
        </w:rPr>
        <w:t xml:space="preserve"> </w:t>
      </w:r>
      <w:r>
        <w:t>and</w:t>
      </w:r>
      <w:r>
        <w:rPr>
          <w:spacing w:val="-3"/>
        </w:rPr>
        <w:t xml:space="preserve"> </w:t>
      </w:r>
      <w:r>
        <w:t>information into response operations.</w:t>
      </w:r>
    </w:p>
    <w:p w14:paraId="624FDCE8" w14:textId="77777777" w:rsidR="00CF6564" w:rsidRDefault="00CF6564" w:rsidP="00B230E1">
      <w:pPr>
        <w:pStyle w:val="Heading3EMD"/>
        <w:rPr>
          <w:color w:val="000000"/>
        </w:rPr>
      </w:pPr>
      <w:r>
        <w:t>Information must be coordinated across various levels of government to identify needs, convey resources available for business recovery, and facilitate collaborative support for economic recovery.</w:t>
      </w:r>
    </w:p>
    <w:p w14:paraId="576773A1" w14:textId="77777777" w:rsidR="00CF6564" w:rsidRDefault="00CF6564" w:rsidP="00B230E1">
      <w:pPr>
        <w:pStyle w:val="Heading3EMD"/>
        <w:rPr>
          <w:color w:val="000000"/>
        </w:rPr>
      </w:pPr>
      <w:r>
        <w:t>Information must be disseminated about response and other important information to the private sector through public outreach and education methods, such as media campaigns, workshops, roundtables, and training.</w:t>
      </w:r>
    </w:p>
    <w:p w14:paraId="451FFE85" w14:textId="77777777" w:rsidR="00CF6564" w:rsidRDefault="00CF6564" w:rsidP="00B230E1">
      <w:pPr>
        <w:pStyle w:val="Heading2EMD"/>
      </w:pPr>
      <w:r>
        <w:t>State</w:t>
      </w:r>
      <w:r>
        <w:rPr>
          <w:spacing w:val="-5"/>
        </w:rPr>
        <w:t xml:space="preserve"> </w:t>
      </w:r>
      <w:r>
        <w:t>Government</w:t>
      </w:r>
    </w:p>
    <w:p w14:paraId="398F4EDE" w14:textId="77777777" w:rsidR="00CF6564" w:rsidRDefault="00CF6564" w:rsidP="00B230E1">
      <w:pPr>
        <w:pStyle w:val="Heading3EMD"/>
        <w:rPr>
          <w:color w:val="000000"/>
        </w:rPr>
      </w:pPr>
      <w:r>
        <w:t>The WVEMD PIO (External Affairs) Joint Information Center (JIC) is activated</w:t>
      </w:r>
      <w:r>
        <w:rPr>
          <w:spacing w:val="-13"/>
        </w:rPr>
        <w:t xml:space="preserve"> </w:t>
      </w:r>
      <w:r>
        <w:t>during</w:t>
      </w:r>
      <w:r>
        <w:rPr>
          <w:spacing w:val="-13"/>
        </w:rPr>
        <w:t xml:space="preserve"> </w:t>
      </w:r>
      <w:r>
        <w:t>incidents</w:t>
      </w:r>
      <w:r>
        <w:rPr>
          <w:spacing w:val="-13"/>
        </w:rPr>
        <w:t xml:space="preserve"> </w:t>
      </w:r>
      <w:r>
        <w:t>requiring</w:t>
      </w:r>
      <w:r>
        <w:rPr>
          <w:spacing w:val="-13"/>
        </w:rPr>
        <w:t xml:space="preserve"> </w:t>
      </w:r>
      <w:r>
        <w:t>a</w:t>
      </w:r>
      <w:r>
        <w:rPr>
          <w:spacing w:val="-13"/>
        </w:rPr>
        <w:t xml:space="preserve"> </w:t>
      </w:r>
      <w:r>
        <w:t>coordinated</w:t>
      </w:r>
      <w:r>
        <w:rPr>
          <w:spacing w:val="-9"/>
        </w:rPr>
        <w:t xml:space="preserve"> </w:t>
      </w:r>
      <w:r>
        <w:t>State</w:t>
      </w:r>
      <w:r>
        <w:rPr>
          <w:spacing w:val="-14"/>
        </w:rPr>
        <w:t xml:space="preserve"> </w:t>
      </w:r>
      <w:r>
        <w:t>response</w:t>
      </w:r>
      <w:r>
        <w:rPr>
          <w:spacing w:val="-14"/>
        </w:rPr>
        <w:t xml:space="preserve"> </w:t>
      </w:r>
      <w:r>
        <w:t>to</w:t>
      </w:r>
      <w:r>
        <w:rPr>
          <w:spacing w:val="-13"/>
        </w:rPr>
        <w:t xml:space="preserve"> </w:t>
      </w:r>
      <w:r>
        <w:t>serve</w:t>
      </w:r>
      <w:r>
        <w:rPr>
          <w:spacing w:val="-13"/>
        </w:rPr>
        <w:t xml:space="preserve"> </w:t>
      </w:r>
      <w:r>
        <w:t>as the State incident information coordination center.</w:t>
      </w:r>
    </w:p>
    <w:p w14:paraId="0482A4AC" w14:textId="77777777" w:rsidR="00CF6564" w:rsidRDefault="00CF6564" w:rsidP="00B230E1">
      <w:pPr>
        <w:pStyle w:val="Heading3EMD"/>
        <w:rPr>
          <w:i/>
          <w:iCs/>
          <w:color w:val="000000"/>
          <w:spacing w:val="-2"/>
        </w:rPr>
      </w:pPr>
      <w:r>
        <w:t>Responsibilities</w:t>
      </w:r>
      <w:r>
        <w:rPr>
          <w:spacing w:val="-9"/>
        </w:rPr>
        <w:t xml:space="preserve"> </w:t>
      </w:r>
      <w:r>
        <w:t>of</w:t>
      </w:r>
      <w:r>
        <w:rPr>
          <w:spacing w:val="-5"/>
        </w:rPr>
        <w:t xml:space="preserve"> </w:t>
      </w:r>
      <w:r>
        <w:t>the</w:t>
      </w:r>
      <w:r>
        <w:rPr>
          <w:spacing w:val="-5"/>
        </w:rPr>
        <w:t xml:space="preserve"> </w:t>
      </w:r>
      <w:r>
        <w:t>lead</w:t>
      </w:r>
      <w:r>
        <w:rPr>
          <w:spacing w:val="-4"/>
        </w:rPr>
        <w:t xml:space="preserve"> </w:t>
      </w:r>
      <w:r>
        <w:t>PIO</w:t>
      </w:r>
      <w:r>
        <w:rPr>
          <w:spacing w:val="-4"/>
        </w:rPr>
        <w:t xml:space="preserve"> </w:t>
      </w:r>
      <w:r>
        <w:t>in</w:t>
      </w:r>
      <w:r>
        <w:rPr>
          <w:spacing w:val="-2"/>
        </w:rPr>
        <w:t xml:space="preserve"> </w:t>
      </w:r>
      <w:r>
        <w:t>the</w:t>
      </w:r>
      <w:r>
        <w:rPr>
          <w:spacing w:val="-5"/>
        </w:rPr>
        <w:t xml:space="preserve"> </w:t>
      </w:r>
      <w:r>
        <w:t>state</w:t>
      </w:r>
      <w:r>
        <w:rPr>
          <w:spacing w:val="-5"/>
        </w:rPr>
        <w:t xml:space="preserve"> </w:t>
      </w:r>
      <w:r>
        <w:t>emergency</w:t>
      </w:r>
      <w:r>
        <w:rPr>
          <w:spacing w:val="-2"/>
        </w:rPr>
        <w:t xml:space="preserve"> </w:t>
      </w:r>
      <w:r>
        <w:t>operations</w:t>
      </w:r>
      <w:r>
        <w:rPr>
          <w:spacing w:val="-1"/>
        </w:rPr>
        <w:t xml:space="preserve"> </w:t>
      </w:r>
      <w:r>
        <w:rPr>
          <w:spacing w:val="-2"/>
        </w:rPr>
        <w:t>center</w:t>
      </w:r>
    </w:p>
    <w:p w14:paraId="05EB3D83" w14:textId="77777777" w:rsidR="00CF6564" w:rsidRDefault="00CF6564" w:rsidP="00B230E1">
      <w:pPr>
        <w:pStyle w:val="Heading3EMD"/>
      </w:pPr>
      <w:r>
        <w:t>Should</w:t>
      </w:r>
      <w:r>
        <w:rPr>
          <w:spacing w:val="-4"/>
        </w:rPr>
        <w:t xml:space="preserve"> </w:t>
      </w:r>
      <w:r>
        <w:t>the</w:t>
      </w:r>
      <w:r>
        <w:rPr>
          <w:spacing w:val="-5"/>
        </w:rPr>
        <w:t xml:space="preserve"> </w:t>
      </w:r>
      <w:r>
        <w:t>State</w:t>
      </w:r>
      <w:r>
        <w:rPr>
          <w:spacing w:val="-5"/>
        </w:rPr>
        <w:t xml:space="preserve"> </w:t>
      </w:r>
      <w:r>
        <w:t>Emergency</w:t>
      </w:r>
      <w:r>
        <w:rPr>
          <w:spacing w:val="-4"/>
        </w:rPr>
        <w:t xml:space="preserve"> </w:t>
      </w:r>
      <w:r>
        <w:t>Operations</w:t>
      </w:r>
      <w:r>
        <w:rPr>
          <w:spacing w:val="-4"/>
        </w:rPr>
        <w:t xml:space="preserve"> </w:t>
      </w:r>
      <w:r>
        <w:t>Center</w:t>
      </w:r>
      <w:r>
        <w:rPr>
          <w:spacing w:val="-5"/>
        </w:rPr>
        <w:t xml:space="preserve"> </w:t>
      </w:r>
      <w:r>
        <w:t>(SEOC)</w:t>
      </w:r>
      <w:r>
        <w:rPr>
          <w:spacing w:val="-5"/>
        </w:rPr>
        <w:t xml:space="preserve"> </w:t>
      </w:r>
      <w:r>
        <w:t>be</w:t>
      </w:r>
      <w:r>
        <w:rPr>
          <w:spacing w:val="-5"/>
        </w:rPr>
        <w:t xml:space="preserve"> </w:t>
      </w:r>
      <w:r>
        <w:t>activated,</w:t>
      </w:r>
      <w:r>
        <w:rPr>
          <w:spacing w:val="-4"/>
        </w:rPr>
        <w:t xml:space="preserve"> </w:t>
      </w:r>
      <w:r>
        <w:t>the lead PIO for each 12-hour shift is responsible for:</w:t>
      </w:r>
    </w:p>
    <w:p w14:paraId="161FAFC0" w14:textId="77777777" w:rsidR="00CF6564" w:rsidRDefault="00CF6564" w:rsidP="00B230E1">
      <w:pPr>
        <w:pStyle w:val="Heading4EMD"/>
        <w:rPr>
          <w:spacing w:val="-2"/>
        </w:rPr>
      </w:pPr>
      <w:r>
        <w:t>Record-keeping</w:t>
      </w:r>
      <w:r>
        <w:rPr>
          <w:spacing w:val="-9"/>
        </w:rPr>
        <w:t xml:space="preserve"> </w:t>
      </w:r>
      <w:r>
        <w:t>of</w:t>
      </w:r>
      <w:r>
        <w:rPr>
          <w:spacing w:val="-3"/>
        </w:rPr>
        <w:t xml:space="preserve"> </w:t>
      </w:r>
      <w:r>
        <w:t>appropriate</w:t>
      </w:r>
      <w:r>
        <w:rPr>
          <w:spacing w:val="-5"/>
        </w:rPr>
        <w:t xml:space="preserve"> </w:t>
      </w:r>
      <w:r>
        <w:t>forms</w:t>
      </w:r>
      <w:r>
        <w:rPr>
          <w:spacing w:val="-2"/>
        </w:rPr>
        <w:t xml:space="preserve"> </w:t>
      </w:r>
      <w:r>
        <w:t>begins</w:t>
      </w:r>
      <w:r>
        <w:rPr>
          <w:spacing w:val="-2"/>
        </w:rPr>
        <w:t xml:space="preserve"> </w:t>
      </w:r>
      <w:r>
        <w:t>at</w:t>
      </w:r>
      <w:r>
        <w:rPr>
          <w:spacing w:val="-2"/>
        </w:rPr>
        <w:t xml:space="preserve"> </w:t>
      </w:r>
      <w:r>
        <w:t>shift</w:t>
      </w:r>
      <w:r>
        <w:rPr>
          <w:spacing w:val="-1"/>
        </w:rPr>
        <w:t xml:space="preserve"> </w:t>
      </w:r>
      <w:r>
        <w:rPr>
          <w:spacing w:val="-2"/>
        </w:rPr>
        <w:t>change.</w:t>
      </w:r>
    </w:p>
    <w:p w14:paraId="74722746" w14:textId="77777777" w:rsidR="00CF6564" w:rsidRDefault="00CF6564" w:rsidP="00B230E1">
      <w:pPr>
        <w:pStyle w:val="Heading4EMD"/>
      </w:pPr>
      <w:r>
        <w:t>Representing and advising the Incident Commander on all public information matters relating to the management of the incident.</w:t>
      </w:r>
    </w:p>
    <w:p w14:paraId="3D1A1B6D" w14:textId="77777777" w:rsidR="00CF6564" w:rsidRDefault="00CF6564" w:rsidP="00B230E1">
      <w:pPr>
        <w:pStyle w:val="Heading4EMD"/>
        <w:rPr>
          <w:spacing w:val="-2"/>
        </w:rPr>
      </w:pPr>
      <w:r>
        <w:t>Monitoring</w:t>
      </w:r>
      <w:r>
        <w:rPr>
          <w:spacing w:val="-1"/>
        </w:rPr>
        <w:t xml:space="preserve"> </w:t>
      </w:r>
      <w:r>
        <w:t>and</w:t>
      </w:r>
      <w:r>
        <w:rPr>
          <w:spacing w:val="-1"/>
        </w:rPr>
        <w:t xml:space="preserve"> </w:t>
      </w:r>
      <w:r>
        <w:t>handling</w:t>
      </w:r>
      <w:r>
        <w:rPr>
          <w:spacing w:val="-4"/>
        </w:rPr>
        <w:t xml:space="preserve"> </w:t>
      </w:r>
      <w:r>
        <w:t>media</w:t>
      </w:r>
      <w:r>
        <w:rPr>
          <w:spacing w:val="-5"/>
        </w:rPr>
        <w:t xml:space="preserve"> </w:t>
      </w:r>
      <w:r>
        <w:t>and</w:t>
      </w:r>
      <w:r>
        <w:rPr>
          <w:spacing w:val="-2"/>
        </w:rPr>
        <w:t xml:space="preserve"> </w:t>
      </w:r>
      <w:r>
        <w:t>public</w:t>
      </w:r>
      <w:r>
        <w:rPr>
          <w:spacing w:val="-1"/>
        </w:rPr>
        <w:t xml:space="preserve"> </w:t>
      </w:r>
      <w:r>
        <w:rPr>
          <w:spacing w:val="-2"/>
        </w:rPr>
        <w:t>inquiries.</w:t>
      </w:r>
    </w:p>
    <w:p w14:paraId="2D6508C4" w14:textId="77777777" w:rsidR="00CF6564" w:rsidRDefault="00CF6564" w:rsidP="00B230E1">
      <w:pPr>
        <w:pStyle w:val="Heading4EMD"/>
        <w:rPr>
          <w:spacing w:val="-2"/>
        </w:rPr>
      </w:pPr>
      <w:r>
        <w:t>Managing</w:t>
      </w:r>
      <w:r>
        <w:rPr>
          <w:spacing w:val="-9"/>
        </w:rPr>
        <w:t xml:space="preserve"> </w:t>
      </w:r>
      <w:r>
        <w:t>daily</w:t>
      </w:r>
      <w:r>
        <w:rPr>
          <w:spacing w:val="-4"/>
        </w:rPr>
        <w:t xml:space="preserve"> </w:t>
      </w:r>
      <w:r>
        <w:t>messages,</w:t>
      </w:r>
      <w:r>
        <w:rPr>
          <w:spacing w:val="-1"/>
        </w:rPr>
        <w:t xml:space="preserve"> </w:t>
      </w:r>
      <w:r>
        <w:t>media</w:t>
      </w:r>
      <w:r>
        <w:rPr>
          <w:spacing w:val="-6"/>
        </w:rPr>
        <w:t xml:space="preserve"> </w:t>
      </w:r>
      <w:r>
        <w:t>events,</w:t>
      </w:r>
      <w:r>
        <w:rPr>
          <w:spacing w:val="-2"/>
        </w:rPr>
        <w:t xml:space="preserve"> </w:t>
      </w:r>
      <w:r>
        <w:t>and</w:t>
      </w:r>
      <w:r>
        <w:rPr>
          <w:spacing w:val="-1"/>
        </w:rPr>
        <w:t xml:space="preserve"> </w:t>
      </w:r>
      <w:r>
        <w:t>editorial</w:t>
      </w:r>
      <w:r>
        <w:rPr>
          <w:spacing w:val="-1"/>
        </w:rPr>
        <w:t xml:space="preserve"> </w:t>
      </w:r>
      <w:r>
        <w:rPr>
          <w:spacing w:val="-2"/>
        </w:rPr>
        <w:t>products.</w:t>
      </w:r>
    </w:p>
    <w:p w14:paraId="70EB569B" w14:textId="77777777" w:rsidR="00CF6564" w:rsidRDefault="00CF6564" w:rsidP="00B230E1">
      <w:pPr>
        <w:pStyle w:val="Heading4EMD"/>
        <w:rPr>
          <w:spacing w:val="-2"/>
        </w:rPr>
      </w:pPr>
      <w:r>
        <w:t>Liaising and coordinating with PIOs in the JIC and/or from other State</w:t>
      </w:r>
      <w:r>
        <w:rPr>
          <w:spacing w:val="-8"/>
        </w:rPr>
        <w:t xml:space="preserve"> </w:t>
      </w:r>
      <w:r>
        <w:t>and</w:t>
      </w:r>
      <w:r>
        <w:rPr>
          <w:spacing w:val="-7"/>
        </w:rPr>
        <w:t xml:space="preserve"> </w:t>
      </w:r>
      <w:r>
        <w:t>local</w:t>
      </w:r>
      <w:r>
        <w:rPr>
          <w:spacing w:val="-5"/>
        </w:rPr>
        <w:t xml:space="preserve"> </w:t>
      </w:r>
      <w:r>
        <w:t>agencies, businesses,</w:t>
      </w:r>
      <w:r>
        <w:rPr>
          <w:spacing w:val="-7"/>
        </w:rPr>
        <w:t xml:space="preserve"> </w:t>
      </w:r>
      <w:r>
        <w:t>community</w:t>
      </w:r>
      <w:r>
        <w:rPr>
          <w:spacing w:val="-8"/>
        </w:rPr>
        <w:t xml:space="preserve"> </w:t>
      </w:r>
      <w:r>
        <w:t>groups</w:t>
      </w:r>
      <w:r>
        <w:rPr>
          <w:spacing w:val="-7"/>
        </w:rPr>
        <w:t xml:space="preserve"> </w:t>
      </w:r>
      <w:r>
        <w:t>and</w:t>
      </w:r>
      <w:r>
        <w:rPr>
          <w:spacing w:val="-8"/>
        </w:rPr>
        <w:t xml:space="preserve"> </w:t>
      </w:r>
      <w:r>
        <w:t xml:space="preserve">private </w:t>
      </w:r>
      <w:r>
        <w:rPr>
          <w:spacing w:val="-2"/>
        </w:rPr>
        <w:t>sector.</w:t>
      </w:r>
    </w:p>
    <w:p w14:paraId="61BD885F" w14:textId="1AD890CA" w:rsidR="00CF6564" w:rsidRPr="00391FCD" w:rsidRDefault="00CF6564" w:rsidP="00B230E1">
      <w:pPr>
        <w:pStyle w:val="Heading4EMD"/>
        <w:rPr>
          <w:sz w:val="18"/>
          <w:szCs w:val="18"/>
        </w:rPr>
      </w:pPr>
      <w:r>
        <w:t>Screening questions and identifying the correct spokesperson to answer questions.</w:t>
      </w:r>
    </w:p>
    <w:p w14:paraId="3F259069" w14:textId="77777777" w:rsidR="00CF6564" w:rsidRDefault="00CF6564" w:rsidP="00B230E1">
      <w:pPr>
        <w:pStyle w:val="Heading4EMD"/>
      </w:pPr>
      <w:r>
        <w:t>Managing</w:t>
      </w:r>
      <w:r>
        <w:rPr>
          <w:spacing w:val="-15"/>
        </w:rPr>
        <w:t xml:space="preserve"> </w:t>
      </w:r>
      <w:r>
        <w:t>government</w:t>
      </w:r>
      <w:r>
        <w:rPr>
          <w:spacing w:val="-15"/>
        </w:rPr>
        <w:t xml:space="preserve"> </w:t>
      </w:r>
      <w:r>
        <w:t>communication</w:t>
      </w:r>
      <w:r>
        <w:rPr>
          <w:spacing w:val="-15"/>
        </w:rPr>
        <w:t xml:space="preserve"> </w:t>
      </w:r>
      <w:r>
        <w:t>resources</w:t>
      </w:r>
      <w:r>
        <w:rPr>
          <w:spacing w:val="-15"/>
        </w:rPr>
        <w:t xml:space="preserve"> </w:t>
      </w:r>
      <w:r>
        <w:t>to</w:t>
      </w:r>
      <w:r>
        <w:rPr>
          <w:spacing w:val="-15"/>
        </w:rPr>
        <w:t xml:space="preserve"> </w:t>
      </w:r>
      <w:r>
        <w:t>avoid duplication of efforts.</w:t>
      </w:r>
    </w:p>
    <w:p w14:paraId="6FFCE32F" w14:textId="77777777" w:rsidR="00CF6564" w:rsidRDefault="00CF6564" w:rsidP="00B230E1">
      <w:pPr>
        <w:pStyle w:val="Heading4EMD"/>
      </w:pPr>
      <w:r>
        <w:lastRenderedPageBreak/>
        <w:t>Developing</w:t>
      </w:r>
      <w:r>
        <w:rPr>
          <w:spacing w:val="40"/>
        </w:rPr>
        <w:t xml:space="preserve"> </w:t>
      </w:r>
      <w:r>
        <w:t>SEOC</w:t>
      </w:r>
      <w:r>
        <w:rPr>
          <w:spacing w:val="40"/>
        </w:rPr>
        <w:t xml:space="preserve"> </w:t>
      </w:r>
      <w:r>
        <w:t>staffing</w:t>
      </w:r>
      <w:r>
        <w:rPr>
          <w:spacing w:val="40"/>
        </w:rPr>
        <w:t xml:space="preserve"> </w:t>
      </w:r>
      <w:r>
        <w:t>schedule</w:t>
      </w:r>
      <w:r>
        <w:rPr>
          <w:spacing w:val="40"/>
        </w:rPr>
        <w:t xml:space="preserve"> </w:t>
      </w:r>
      <w:r>
        <w:t>for</w:t>
      </w:r>
      <w:r>
        <w:rPr>
          <w:spacing w:val="40"/>
        </w:rPr>
        <w:t xml:space="preserve"> </w:t>
      </w:r>
      <w:r>
        <w:t>the</w:t>
      </w:r>
      <w:r>
        <w:rPr>
          <w:spacing w:val="40"/>
        </w:rPr>
        <w:t xml:space="preserve"> </w:t>
      </w:r>
      <w:r>
        <w:t>PIO/JIC</w:t>
      </w:r>
      <w:r>
        <w:rPr>
          <w:spacing w:val="40"/>
        </w:rPr>
        <w:t xml:space="preserve"> </w:t>
      </w:r>
      <w:r>
        <w:t>and</w:t>
      </w:r>
      <w:r>
        <w:rPr>
          <w:spacing w:val="40"/>
        </w:rPr>
        <w:t xml:space="preserve"> </w:t>
      </w:r>
      <w:r>
        <w:t>an</w:t>
      </w:r>
      <w:r>
        <w:rPr>
          <w:spacing w:val="80"/>
          <w:w w:val="150"/>
        </w:rPr>
        <w:t xml:space="preserve"> </w:t>
      </w:r>
      <w:r>
        <w:t>organizational chart.</w:t>
      </w:r>
    </w:p>
    <w:p w14:paraId="69716C2D" w14:textId="77777777" w:rsidR="00CF6564" w:rsidRDefault="00CF6564" w:rsidP="002D7BA5">
      <w:pPr>
        <w:pStyle w:val="Heading1EMD"/>
      </w:pPr>
      <w:r>
        <w:t>CONCEPT</w:t>
      </w:r>
      <w:r w:rsidRPr="002D7BA5">
        <w:rPr>
          <w:spacing w:val="-7"/>
        </w:rPr>
        <w:t xml:space="preserve"> </w:t>
      </w:r>
      <w:r>
        <w:t>OF</w:t>
      </w:r>
      <w:r w:rsidRPr="002D7BA5">
        <w:rPr>
          <w:spacing w:val="-8"/>
        </w:rPr>
        <w:t xml:space="preserve"> </w:t>
      </w:r>
      <w:r>
        <w:t>OPERATIONS</w:t>
      </w:r>
    </w:p>
    <w:p w14:paraId="76B6CE25" w14:textId="77777777" w:rsidR="00CF6564" w:rsidRDefault="00CF6564" w:rsidP="00B230E1">
      <w:pPr>
        <w:pStyle w:val="Heading2EMD"/>
        <w:rPr>
          <w:spacing w:val="-2"/>
        </w:rPr>
      </w:pPr>
      <w:r>
        <w:t>Emergency</w:t>
      </w:r>
      <w:r>
        <w:rPr>
          <w:spacing w:val="-8"/>
        </w:rPr>
        <w:t xml:space="preserve"> </w:t>
      </w:r>
      <w:r>
        <w:t>Public</w:t>
      </w:r>
      <w:r>
        <w:rPr>
          <w:spacing w:val="-6"/>
        </w:rPr>
        <w:t xml:space="preserve"> </w:t>
      </w:r>
      <w:r>
        <w:rPr>
          <w:spacing w:val="-2"/>
        </w:rPr>
        <w:t>Information</w:t>
      </w:r>
    </w:p>
    <w:p w14:paraId="109A57D3" w14:textId="77777777" w:rsidR="00CF6564" w:rsidRDefault="00CF6564" w:rsidP="00B230E1">
      <w:pPr>
        <w:pStyle w:val="Heading3EMD"/>
        <w:rPr>
          <w:color w:val="000000"/>
        </w:rPr>
      </w:pPr>
      <w:r>
        <w:t>Provides</w:t>
      </w:r>
      <w:r>
        <w:rPr>
          <w:spacing w:val="40"/>
        </w:rPr>
        <w:t xml:space="preserve"> </w:t>
      </w:r>
      <w:r>
        <w:t>accurate,</w:t>
      </w:r>
      <w:r>
        <w:rPr>
          <w:spacing w:val="40"/>
        </w:rPr>
        <w:t xml:space="preserve"> </w:t>
      </w:r>
      <w:r>
        <w:t>coordinated,</w:t>
      </w:r>
      <w:r>
        <w:rPr>
          <w:spacing w:val="40"/>
        </w:rPr>
        <w:t xml:space="preserve"> </w:t>
      </w:r>
      <w:r>
        <w:t>and</w:t>
      </w:r>
      <w:r>
        <w:rPr>
          <w:spacing w:val="40"/>
        </w:rPr>
        <w:t xml:space="preserve"> </w:t>
      </w:r>
      <w:r>
        <w:t>timely</w:t>
      </w:r>
      <w:r>
        <w:rPr>
          <w:spacing w:val="40"/>
        </w:rPr>
        <w:t xml:space="preserve"> </w:t>
      </w:r>
      <w:r>
        <w:t>information</w:t>
      </w:r>
      <w:r>
        <w:rPr>
          <w:spacing w:val="40"/>
        </w:rPr>
        <w:t xml:space="preserve"> </w:t>
      </w:r>
      <w:r>
        <w:t>to</w:t>
      </w:r>
      <w:r>
        <w:rPr>
          <w:spacing w:val="40"/>
        </w:rPr>
        <w:t xml:space="preserve"> </w:t>
      </w:r>
      <w:r>
        <w:t>affected</w:t>
      </w:r>
      <w:r>
        <w:rPr>
          <w:spacing w:val="40"/>
        </w:rPr>
        <w:t xml:space="preserve"> </w:t>
      </w:r>
      <w:r>
        <w:t>audiences during incidents requiring a coordinated State response.</w:t>
      </w:r>
    </w:p>
    <w:p w14:paraId="745BEA2A" w14:textId="77777777" w:rsidR="00CF6564" w:rsidRDefault="00CF6564" w:rsidP="00B230E1">
      <w:pPr>
        <w:pStyle w:val="Heading3EMD"/>
        <w:rPr>
          <w:color w:val="000000"/>
          <w:spacing w:val="-2"/>
        </w:rPr>
      </w:pPr>
      <w:r>
        <w:t>Provides</w:t>
      </w:r>
      <w:r>
        <w:rPr>
          <w:spacing w:val="-11"/>
        </w:rPr>
        <w:t xml:space="preserve"> </w:t>
      </w:r>
      <w:r>
        <w:t>communications</w:t>
      </w:r>
      <w:r>
        <w:rPr>
          <w:spacing w:val="-6"/>
        </w:rPr>
        <w:t xml:space="preserve"> </w:t>
      </w:r>
      <w:r>
        <w:t>support</w:t>
      </w:r>
      <w:r>
        <w:rPr>
          <w:spacing w:val="-3"/>
        </w:rPr>
        <w:t xml:space="preserve"> </w:t>
      </w:r>
      <w:r>
        <w:t>and</w:t>
      </w:r>
      <w:r>
        <w:rPr>
          <w:spacing w:val="-2"/>
        </w:rPr>
        <w:t xml:space="preserve"> </w:t>
      </w:r>
      <w:r>
        <w:t>advice</w:t>
      </w:r>
      <w:r>
        <w:rPr>
          <w:spacing w:val="-6"/>
        </w:rPr>
        <w:t xml:space="preserve"> </w:t>
      </w:r>
      <w:r>
        <w:t>to</w:t>
      </w:r>
      <w:r>
        <w:rPr>
          <w:spacing w:val="-6"/>
        </w:rPr>
        <w:t xml:space="preserve"> </w:t>
      </w:r>
      <w:r>
        <w:t>leaders</w:t>
      </w:r>
      <w:r>
        <w:rPr>
          <w:spacing w:val="-4"/>
        </w:rPr>
        <w:t xml:space="preserve"> </w:t>
      </w:r>
      <w:r>
        <w:t>during</w:t>
      </w:r>
      <w:r>
        <w:rPr>
          <w:spacing w:val="-4"/>
        </w:rPr>
        <w:t xml:space="preserve"> </w:t>
      </w:r>
      <w:r>
        <w:t>an</w:t>
      </w:r>
      <w:r>
        <w:rPr>
          <w:spacing w:val="-1"/>
        </w:rPr>
        <w:t xml:space="preserve"> </w:t>
      </w:r>
      <w:r>
        <w:rPr>
          <w:spacing w:val="-2"/>
        </w:rPr>
        <w:t>incident.</w:t>
      </w:r>
    </w:p>
    <w:p w14:paraId="1A0A723E" w14:textId="77777777" w:rsidR="00CF6564" w:rsidRDefault="00CF6564" w:rsidP="00B230E1">
      <w:pPr>
        <w:pStyle w:val="Heading3EMD"/>
        <w:rPr>
          <w:color w:val="000000"/>
          <w:spacing w:val="-2"/>
        </w:rPr>
      </w:pPr>
      <w:r>
        <w:t>Conducts</w:t>
      </w:r>
      <w:r>
        <w:rPr>
          <w:spacing w:val="-5"/>
        </w:rPr>
        <w:t xml:space="preserve"> </w:t>
      </w:r>
      <w:r>
        <w:t>communications</w:t>
      </w:r>
      <w:r>
        <w:rPr>
          <w:spacing w:val="-5"/>
        </w:rPr>
        <w:t xml:space="preserve"> </w:t>
      </w:r>
      <w:r>
        <w:rPr>
          <w:spacing w:val="-2"/>
        </w:rPr>
        <w:t>planning.</w:t>
      </w:r>
    </w:p>
    <w:p w14:paraId="6F04182D" w14:textId="77777777" w:rsidR="00CF6564" w:rsidRDefault="00CF6564" w:rsidP="00B230E1">
      <w:pPr>
        <w:pStyle w:val="Heading3EMD"/>
        <w:rPr>
          <w:color w:val="000000"/>
        </w:rPr>
      </w:pPr>
      <w:r>
        <w:t>Coordinates</w:t>
      </w:r>
      <w:r>
        <w:rPr>
          <w:spacing w:val="-12"/>
        </w:rPr>
        <w:t xml:space="preserve"> </w:t>
      </w:r>
      <w:r>
        <w:t>messages</w:t>
      </w:r>
      <w:r>
        <w:rPr>
          <w:spacing w:val="-13"/>
        </w:rPr>
        <w:t xml:space="preserve"> </w:t>
      </w:r>
      <w:r>
        <w:t>with</w:t>
      </w:r>
      <w:r>
        <w:rPr>
          <w:spacing w:val="-13"/>
        </w:rPr>
        <w:t xml:space="preserve"> </w:t>
      </w:r>
      <w:r>
        <w:t>responsible</w:t>
      </w:r>
      <w:r>
        <w:rPr>
          <w:spacing w:val="-14"/>
        </w:rPr>
        <w:t xml:space="preserve"> </w:t>
      </w:r>
      <w:r>
        <w:t>State</w:t>
      </w:r>
      <w:r>
        <w:rPr>
          <w:spacing w:val="-14"/>
        </w:rPr>
        <w:t xml:space="preserve"> </w:t>
      </w:r>
      <w:r>
        <w:t>agencies</w:t>
      </w:r>
      <w:r>
        <w:rPr>
          <w:spacing w:val="-13"/>
        </w:rPr>
        <w:t xml:space="preserve"> </w:t>
      </w:r>
      <w:r>
        <w:t>and</w:t>
      </w:r>
      <w:r>
        <w:rPr>
          <w:spacing w:val="-10"/>
        </w:rPr>
        <w:t xml:space="preserve"> </w:t>
      </w:r>
      <w:r>
        <w:t>local governments from a Joint Information Center.</w:t>
      </w:r>
    </w:p>
    <w:p w14:paraId="72A5681D" w14:textId="77777777" w:rsidR="00CF6564" w:rsidRDefault="00CF6564" w:rsidP="00B230E1">
      <w:pPr>
        <w:pStyle w:val="Heading3EMD"/>
        <w:rPr>
          <w:color w:val="000000"/>
          <w:spacing w:val="-2"/>
        </w:rPr>
      </w:pPr>
      <w:r>
        <w:t>Gather</w:t>
      </w:r>
      <w:r>
        <w:rPr>
          <w:spacing w:val="-6"/>
        </w:rPr>
        <w:t xml:space="preserve"> </w:t>
      </w:r>
      <w:r>
        <w:t>information</w:t>
      </w:r>
      <w:r>
        <w:rPr>
          <w:spacing w:val="-3"/>
        </w:rPr>
        <w:t xml:space="preserve"> </w:t>
      </w:r>
      <w:r>
        <w:t>on</w:t>
      </w:r>
      <w:r>
        <w:rPr>
          <w:spacing w:val="-2"/>
        </w:rPr>
        <w:t xml:space="preserve"> </w:t>
      </w:r>
      <w:r>
        <w:t>the</w:t>
      </w:r>
      <w:r>
        <w:rPr>
          <w:spacing w:val="-5"/>
        </w:rPr>
        <w:t xml:space="preserve"> </w:t>
      </w:r>
      <w:r>
        <w:rPr>
          <w:spacing w:val="-2"/>
        </w:rPr>
        <w:t>incident.</w:t>
      </w:r>
    </w:p>
    <w:p w14:paraId="3C5AEDEC" w14:textId="77777777" w:rsidR="00CF6564" w:rsidRDefault="00CF6564" w:rsidP="00B230E1">
      <w:pPr>
        <w:pStyle w:val="Heading3EMD"/>
        <w:rPr>
          <w:color w:val="000000"/>
          <w:spacing w:val="-2"/>
        </w:rPr>
      </w:pPr>
      <w:r>
        <w:t xml:space="preserve">Provides incident-related information through the media and other sources in accessible formats and multiple languages to individuals, households, businesses, and industries directly or indirectly affected by the incident, including those with disabilities and others with access and functional </w:t>
      </w:r>
      <w:r>
        <w:rPr>
          <w:spacing w:val="-2"/>
        </w:rPr>
        <w:t>needs.</w:t>
      </w:r>
    </w:p>
    <w:p w14:paraId="7C4A7C44" w14:textId="77777777" w:rsidR="00CF6564" w:rsidRDefault="00CF6564" w:rsidP="00B230E1">
      <w:pPr>
        <w:pStyle w:val="Heading3EMD"/>
        <w:rPr>
          <w:color w:val="000000"/>
          <w:spacing w:val="-2"/>
        </w:rPr>
      </w:pPr>
      <w:r>
        <w:t>Monitors</w:t>
      </w:r>
      <w:r>
        <w:rPr>
          <w:spacing w:val="-10"/>
        </w:rPr>
        <w:t xml:space="preserve"> </w:t>
      </w:r>
      <w:r>
        <w:t>news</w:t>
      </w:r>
      <w:r>
        <w:rPr>
          <w:spacing w:val="-10"/>
        </w:rPr>
        <w:t xml:space="preserve"> </w:t>
      </w:r>
      <w:r>
        <w:t>coverage</w:t>
      </w:r>
      <w:r>
        <w:rPr>
          <w:spacing w:val="-9"/>
        </w:rPr>
        <w:t xml:space="preserve"> </w:t>
      </w:r>
      <w:r>
        <w:t>to</w:t>
      </w:r>
      <w:r>
        <w:rPr>
          <w:spacing w:val="-10"/>
        </w:rPr>
        <w:t xml:space="preserve"> </w:t>
      </w:r>
      <w:r>
        <w:t>ensure</w:t>
      </w:r>
      <w:r>
        <w:rPr>
          <w:spacing w:val="-14"/>
        </w:rPr>
        <w:t xml:space="preserve"> </w:t>
      </w:r>
      <w:r>
        <w:t>that</w:t>
      </w:r>
      <w:r>
        <w:rPr>
          <w:spacing w:val="-10"/>
        </w:rPr>
        <w:t xml:space="preserve"> </w:t>
      </w:r>
      <w:r>
        <w:t>accurate</w:t>
      </w:r>
      <w:r>
        <w:rPr>
          <w:spacing w:val="-11"/>
        </w:rPr>
        <w:t xml:space="preserve"> </w:t>
      </w:r>
      <w:r>
        <w:t>information</w:t>
      </w:r>
      <w:r>
        <w:rPr>
          <w:spacing w:val="-10"/>
        </w:rPr>
        <w:t xml:space="preserve"> </w:t>
      </w:r>
      <w:r>
        <w:t xml:space="preserve">is </w:t>
      </w:r>
      <w:r>
        <w:rPr>
          <w:spacing w:val="-2"/>
        </w:rPr>
        <w:t>disseminated.</w:t>
      </w:r>
    </w:p>
    <w:p w14:paraId="7DCBAA8B" w14:textId="77777777" w:rsidR="00CF6564" w:rsidRDefault="00CF6564" w:rsidP="00B230E1">
      <w:pPr>
        <w:pStyle w:val="Heading3EMD"/>
        <w:rPr>
          <w:color w:val="000000"/>
          <w:spacing w:val="-2"/>
        </w:rPr>
      </w:pPr>
      <w:r>
        <w:t>Monitors</w:t>
      </w:r>
      <w:r>
        <w:rPr>
          <w:spacing w:val="-6"/>
        </w:rPr>
        <w:t xml:space="preserve"> </w:t>
      </w:r>
      <w:r>
        <w:t>social</w:t>
      </w:r>
      <w:r>
        <w:rPr>
          <w:spacing w:val="-3"/>
        </w:rPr>
        <w:t xml:space="preserve"> </w:t>
      </w:r>
      <w:r>
        <w:t>media</w:t>
      </w:r>
      <w:r>
        <w:rPr>
          <w:spacing w:val="-2"/>
        </w:rPr>
        <w:t xml:space="preserve"> </w:t>
      </w:r>
      <w:r>
        <w:t>to</w:t>
      </w:r>
      <w:r>
        <w:rPr>
          <w:spacing w:val="-4"/>
        </w:rPr>
        <w:t xml:space="preserve"> </w:t>
      </w:r>
      <w:r>
        <w:t>ensure</w:t>
      </w:r>
      <w:r>
        <w:rPr>
          <w:spacing w:val="-2"/>
        </w:rPr>
        <w:t xml:space="preserve"> </w:t>
      </w:r>
      <w:r>
        <w:t>accurate</w:t>
      </w:r>
      <w:r>
        <w:rPr>
          <w:spacing w:val="-5"/>
        </w:rPr>
        <w:t xml:space="preserve"> </w:t>
      </w:r>
      <w:r>
        <w:t>information</w:t>
      </w:r>
      <w:r>
        <w:rPr>
          <w:spacing w:val="-2"/>
        </w:rPr>
        <w:t xml:space="preserve"> </w:t>
      </w:r>
      <w:r>
        <w:t>is</w:t>
      </w:r>
      <w:r>
        <w:rPr>
          <w:spacing w:val="-1"/>
        </w:rPr>
        <w:t xml:space="preserve"> </w:t>
      </w:r>
      <w:r>
        <w:t>being</w:t>
      </w:r>
      <w:r>
        <w:rPr>
          <w:spacing w:val="-1"/>
        </w:rPr>
        <w:t xml:space="preserve"> </w:t>
      </w:r>
      <w:r>
        <w:rPr>
          <w:spacing w:val="-2"/>
        </w:rPr>
        <w:t>shared.</w:t>
      </w:r>
    </w:p>
    <w:p w14:paraId="70B660FB" w14:textId="77777777" w:rsidR="00CF6564" w:rsidRDefault="00CF6564" w:rsidP="00B230E1">
      <w:pPr>
        <w:pStyle w:val="Heading3EMD"/>
        <w:rPr>
          <w:color w:val="000000"/>
        </w:rPr>
      </w:pPr>
      <w:r>
        <w:t>Creates web page, email address and phone number to address rumors or misinformation regarding the incident.</w:t>
      </w:r>
    </w:p>
    <w:p w14:paraId="404ED9C8" w14:textId="77777777" w:rsidR="00CF6564" w:rsidRDefault="00CF6564" w:rsidP="00B230E1">
      <w:pPr>
        <w:pStyle w:val="Heading3EMD"/>
        <w:rPr>
          <w:color w:val="000000"/>
        </w:rPr>
      </w:pPr>
      <w:r>
        <w:t>Disseminates incident information through diverse media channels to ensure wide delivery of life-saving information.</w:t>
      </w:r>
    </w:p>
    <w:p w14:paraId="724A8A09" w14:textId="77777777" w:rsidR="00CF6564" w:rsidRDefault="00CF6564" w:rsidP="00B230E1">
      <w:pPr>
        <w:pStyle w:val="Heading3EMD"/>
        <w:rPr>
          <w:color w:val="000000"/>
        </w:rPr>
      </w:pPr>
      <w:r>
        <w:t>Handles appropriate special projects, such as news conferences and press operations, for incident area tours by government officials and dignitaries.</w:t>
      </w:r>
    </w:p>
    <w:p w14:paraId="4986930E" w14:textId="77777777" w:rsidR="00CF6564" w:rsidRDefault="00CF6564" w:rsidP="00B230E1">
      <w:pPr>
        <w:pStyle w:val="Heading3EMD"/>
        <w:rPr>
          <w:color w:val="000000"/>
        </w:rPr>
      </w:pPr>
      <w:r>
        <w:t>Provides accurate information to assist the news media in disseminating information to the public.</w:t>
      </w:r>
    </w:p>
    <w:p w14:paraId="7D43EEE7" w14:textId="20363227" w:rsidR="00CF6564" w:rsidRPr="00D2557A" w:rsidRDefault="00CF6564" w:rsidP="00B230E1">
      <w:pPr>
        <w:pStyle w:val="Heading3EMD"/>
        <w:rPr>
          <w:sz w:val="18"/>
          <w:szCs w:val="18"/>
        </w:rPr>
      </w:pPr>
      <w:r>
        <w:t>Oversees</w:t>
      </w:r>
      <w:r w:rsidRPr="00D2557A">
        <w:rPr>
          <w:spacing w:val="-15"/>
        </w:rPr>
        <w:t xml:space="preserve"> </w:t>
      </w:r>
      <w:r>
        <w:t>media</w:t>
      </w:r>
      <w:r w:rsidRPr="00D2557A">
        <w:rPr>
          <w:spacing w:val="-14"/>
        </w:rPr>
        <w:t xml:space="preserve"> </w:t>
      </w:r>
      <w:r>
        <w:t>relations</w:t>
      </w:r>
      <w:r w:rsidRPr="00D2557A">
        <w:rPr>
          <w:spacing w:val="-13"/>
        </w:rPr>
        <w:t xml:space="preserve"> </w:t>
      </w:r>
      <w:r>
        <w:t>utilizing</w:t>
      </w:r>
      <w:r w:rsidRPr="00D2557A">
        <w:rPr>
          <w:spacing w:val="-15"/>
        </w:rPr>
        <w:t xml:space="preserve"> </w:t>
      </w:r>
      <w:r>
        <w:t>the</w:t>
      </w:r>
      <w:r w:rsidRPr="00D2557A">
        <w:rPr>
          <w:spacing w:val="-15"/>
        </w:rPr>
        <w:t xml:space="preserve"> </w:t>
      </w:r>
      <w:r>
        <w:t>incident’s</w:t>
      </w:r>
      <w:r w:rsidRPr="00D2557A">
        <w:rPr>
          <w:spacing w:val="-15"/>
        </w:rPr>
        <w:t xml:space="preserve"> </w:t>
      </w:r>
      <w:r>
        <w:t>approved</w:t>
      </w:r>
      <w:r w:rsidRPr="00D2557A">
        <w:rPr>
          <w:spacing w:val="-15"/>
        </w:rPr>
        <w:t xml:space="preserve"> </w:t>
      </w:r>
      <w:r>
        <w:t>joint</w:t>
      </w:r>
      <w:r w:rsidRPr="00D2557A">
        <w:rPr>
          <w:spacing w:val="-15"/>
        </w:rPr>
        <w:t xml:space="preserve"> </w:t>
      </w:r>
      <w:r>
        <w:t xml:space="preserve">information </w:t>
      </w:r>
      <w:r w:rsidRPr="00D2557A">
        <w:rPr>
          <w:spacing w:val="-2"/>
        </w:rPr>
        <w:t>system.</w:t>
      </w:r>
    </w:p>
    <w:p w14:paraId="32311372" w14:textId="77777777" w:rsidR="00CF6564" w:rsidRDefault="00CF6564" w:rsidP="00B230E1">
      <w:pPr>
        <w:pStyle w:val="Heading3EMD"/>
        <w:rPr>
          <w:color w:val="000000"/>
        </w:rPr>
      </w:pPr>
      <w:r>
        <w:t>Ensures effective communication of incident information to individuals with</w:t>
      </w:r>
      <w:r>
        <w:rPr>
          <w:spacing w:val="-15"/>
        </w:rPr>
        <w:t xml:space="preserve"> </w:t>
      </w:r>
      <w:r>
        <w:t>disabilities</w:t>
      </w:r>
      <w:r>
        <w:rPr>
          <w:spacing w:val="-15"/>
        </w:rPr>
        <w:t xml:space="preserve"> </w:t>
      </w:r>
      <w:r>
        <w:t>and</w:t>
      </w:r>
      <w:r>
        <w:rPr>
          <w:spacing w:val="-15"/>
        </w:rPr>
        <w:t xml:space="preserve"> </w:t>
      </w:r>
      <w:r>
        <w:t>others</w:t>
      </w:r>
      <w:r>
        <w:rPr>
          <w:spacing w:val="-15"/>
        </w:rPr>
        <w:t xml:space="preserve"> </w:t>
      </w:r>
      <w:r>
        <w:t>with</w:t>
      </w:r>
      <w:r>
        <w:rPr>
          <w:spacing w:val="-15"/>
        </w:rPr>
        <w:t xml:space="preserve"> </w:t>
      </w:r>
      <w:r>
        <w:t>access</w:t>
      </w:r>
      <w:r>
        <w:rPr>
          <w:spacing w:val="-15"/>
        </w:rPr>
        <w:t xml:space="preserve"> </w:t>
      </w:r>
      <w:r>
        <w:t>and</w:t>
      </w:r>
      <w:r>
        <w:rPr>
          <w:spacing w:val="-13"/>
        </w:rPr>
        <w:t xml:space="preserve"> </w:t>
      </w:r>
      <w:r>
        <w:t>functional</w:t>
      </w:r>
      <w:r>
        <w:rPr>
          <w:spacing w:val="-14"/>
        </w:rPr>
        <w:t xml:space="preserve"> </w:t>
      </w:r>
      <w:r>
        <w:t>needs</w:t>
      </w:r>
      <w:r>
        <w:rPr>
          <w:spacing w:val="-15"/>
        </w:rPr>
        <w:t xml:space="preserve"> </w:t>
      </w:r>
      <w:r>
        <w:t>through</w:t>
      </w:r>
      <w:r>
        <w:rPr>
          <w:spacing w:val="-15"/>
        </w:rPr>
        <w:t xml:space="preserve"> </w:t>
      </w:r>
      <w:r>
        <w:t>the</w:t>
      </w:r>
      <w:r>
        <w:rPr>
          <w:spacing w:val="-15"/>
        </w:rPr>
        <w:t xml:space="preserve"> </w:t>
      </w:r>
      <w:r>
        <w:t>use of appropriate aids and services, such as sign language and other interpreters; captioning of audio and visual materials; and accessible website communications.</w:t>
      </w:r>
    </w:p>
    <w:p w14:paraId="37E542F1" w14:textId="77777777" w:rsidR="00CF6564" w:rsidRDefault="00CF6564" w:rsidP="00B230E1">
      <w:pPr>
        <w:pStyle w:val="Heading2EMD"/>
        <w:rPr>
          <w:spacing w:val="-2"/>
        </w:rPr>
      </w:pPr>
      <w:r>
        <w:lastRenderedPageBreak/>
        <w:t>Governmental</w:t>
      </w:r>
      <w:r>
        <w:rPr>
          <w:spacing w:val="-10"/>
        </w:rPr>
        <w:t xml:space="preserve"> </w:t>
      </w:r>
      <w:r>
        <w:t>Leadership</w:t>
      </w:r>
      <w:r>
        <w:rPr>
          <w:spacing w:val="-6"/>
        </w:rPr>
        <w:t xml:space="preserve"> </w:t>
      </w:r>
      <w:r>
        <w:t>and</w:t>
      </w:r>
      <w:r>
        <w:rPr>
          <w:spacing w:val="-5"/>
        </w:rPr>
        <w:t xml:space="preserve"> </w:t>
      </w:r>
      <w:r>
        <w:t>Legislative</w:t>
      </w:r>
      <w:r>
        <w:rPr>
          <w:spacing w:val="-16"/>
        </w:rPr>
        <w:t xml:space="preserve"> </w:t>
      </w:r>
      <w:r>
        <w:rPr>
          <w:spacing w:val="-2"/>
        </w:rPr>
        <w:t>Affairs</w:t>
      </w:r>
    </w:p>
    <w:p w14:paraId="1FCF4318" w14:textId="77777777" w:rsidR="00CF6564" w:rsidRDefault="00CF6564" w:rsidP="00B230E1">
      <w:pPr>
        <w:pStyle w:val="Heading3EMD"/>
        <w:rPr>
          <w:color w:val="000000"/>
          <w:spacing w:val="-2"/>
        </w:rPr>
      </w:pPr>
      <w:r>
        <w:t>Prepares</w:t>
      </w:r>
      <w:r>
        <w:rPr>
          <w:spacing w:val="-8"/>
        </w:rPr>
        <w:t xml:space="preserve"> </w:t>
      </w:r>
      <w:r>
        <w:t>an</w:t>
      </w:r>
      <w:r>
        <w:rPr>
          <w:spacing w:val="-5"/>
        </w:rPr>
        <w:t xml:space="preserve"> </w:t>
      </w:r>
      <w:r>
        <w:t>initial</w:t>
      </w:r>
      <w:r>
        <w:rPr>
          <w:spacing w:val="-5"/>
        </w:rPr>
        <w:t xml:space="preserve"> </w:t>
      </w:r>
      <w:r>
        <w:t>Governmental</w:t>
      </w:r>
      <w:r>
        <w:rPr>
          <w:spacing w:val="-5"/>
        </w:rPr>
        <w:t xml:space="preserve"> </w:t>
      </w:r>
      <w:r>
        <w:t>Leadership</w:t>
      </w:r>
      <w:r>
        <w:rPr>
          <w:spacing w:val="-4"/>
        </w:rPr>
        <w:t xml:space="preserve"> </w:t>
      </w:r>
      <w:r>
        <w:t>and</w:t>
      </w:r>
      <w:r>
        <w:rPr>
          <w:spacing w:val="-2"/>
        </w:rPr>
        <w:t xml:space="preserve"> </w:t>
      </w:r>
      <w:r>
        <w:t>Legislative</w:t>
      </w:r>
      <w:r>
        <w:rPr>
          <w:spacing w:val="-15"/>
        </w:rPr>
        <w:t xml:space="preserve"> </w:t>
      </w:r>
      <w:r>
        <w:t>Affairs</w:t>
      </w:r>
      <w:r>
        <w:rPr>
          <w:spacing w:val="-4"/>
        </w:rPr>
        <w:t xml:space="preserve"> </w:t>
      </w:r>
      <w:r>
        <w:t xml:space="preserve">action plan to support EMD Leadership with incident-specific guidance and </w:t>
      </w:r>
      <w:r>
        <w:rPr>
          <w:spacing w:val="-2"/>
        </w:rPr>
        <w:t>objectives.</w:t>
      </w:r>
    </w:p>
    <w:p w14:paraId="5823F3B2" w14:textId="77777777" w:rsidR="00CF6564" w:rsidRDefault="00CF6564" w:rsidP="00B230E1">
      <w:pPr>
        <w:pStyle w:val="Heading3EMD"/>
        <w:rPr>
          <w:color w:val="000000"/>
        </w:rPr>
      </w:pPr>
      <w:r>
        <w:t>Upon request, establish contact with legislative or congressional offices representing affected areas to provide information on the incident.</w:t>
      </w:r>
    </w:p>
    <w:p w14:paraId="628A9953" w14:textId="77777777" w:rsidR="00CF6564" w:rsidRDefault="00CF6564" w:rsidP="00B230E1">
      <w:pPr>
        <w:pStyle w:val="Heading3EMD"/>
        <w:rPr>
          <w:color w:val="000000"/>
        </w:rPr>
      </w:pPr>
      <w:r>
        <w:t>Coordinates</w:t>
      </w:r>
      <w:r>
        <w:rPr>
          <w:spacing w:val="-5"/>
        </w:rPr>
        <w:t xml:space="preserve"> </w:t>
      </w:r>
      <w:r>
        <w:t>with</w:t>
      </w:r>
      <w:r>
        <w:rPr>
          <w:spacing w:val="-5"/>
        </w:rPr>
        <w:t xml:space="preserve"> </w:t>
      </w:r>
      <w:r>
        <w:t>legislative</w:t>
      </w:r>
      <w:r>
        <w:rPr>
          <w:spacing w:val="-8"/>
        </w:rPr>
        <w:t xml:space="preserve"> </w:t>
      </w:r>
      <w:r>
        <w:t>or</w:t>
      </w:r>
      <w:r>
        <w:rPr>
          <w:spacing w:val="-6"/>
        </w:rPr>
        <w:t xml:space="preserve"> </w:t>
      </w:r>
      <w:r>
        <w:t>congressional</w:t>
      </w:r>
      <w:r>
        <w:rPr>
          <w:spacing w:val="-3"/>
        </w:rPr>
        <w:t xml:space="preserve"> </w:t>
      </w:r>
      <w:r>
        <w:t>affairs</w:t>
      </w:r>
      <w:r>
        <w:rPr>
          <w:spacing w:val="-5"/>
        </w:rPr>
        <w:t xml:space="preserve"> </w:t>
      </w:r>
      <w:r>
        <w:t>staff</w:t>
      </w:r>
      <w:r>
        <w:rPr>
          <w:spacing w:val="-6"/>
        </w:rPr>
        <w:t xml:space="preserve"> </w:t>
      </w:r>
      <w:r>
        <w:t>from</w:t>
      </w:r>
      <w:r>
        <w:rPr>
          <w:spacing w:val="-3"/>
        </w:rPr>
        <w:t xml:space="preserve"> </w:t>
      </w:r>
      <w:r>
        <w:t>all</w:t>
      </w:r>
      <w:r>
        <w:rPr>
          <w:spacing w:val="-5"/>
        </w:rPr>
        <w:t xml:space="preserve"> </w:t>
      </w:r>
      <w:r>
        <w:t>agencies involved in the response to ensure consistency and transparency in communicating with elected officials.</w:t>
      </w:r>
    </w:p>
    <w:p w14:paraId="11CDD099" w14:textId="77777777" w:rsidR="00CF6564" w:rsidRDefault="00CF6564" w:rsidP="00B230E1">
      <w:pPr>
        <w:pStyle w:val="Heading3EMD"/>
        <w:rPr>
          <w:color w:val="000000"/>
          <w:spacing w:val="-2"/>
        </w:rPr>
      </w:pPr>
      <w:r>
        <w:t>Organizes</w:t>
      </w:r>
      <w:r>
        <w:rPr>
          <w:spacing w:val="-6"/>
        </w:rPr>
        <w:t xml:space="preserve"> </w:t>
      </w:r>
      <w:r>
        <w:t>briefings</w:t>
      </w:r>
      <w:r>
        <w:rPr>
          <w:spacing w:val="-5"/>
        </w:rPr>
        <w:t xml:space="preserve"> </w:t>
      </w:r>
      <w:r>
        <w:t>for</w:t>
      </w:r>
      <w:r>
        <w:rPr>
          <w:spacing w:val="-6"/>
        </w:rPr>
        <w:t xml:space="preserve"> </w:t>
      </w:r>
      <w:r>
        <w:t>elected</w:t>
      </w:r>
      <w:r>
        <w:rPr>
          <w:spacing w:val="-5"/>
        </w:rPr>
        <w:t xml:space="preserve"> </w:t>
      </w:r>
      <w:r>
        <w:rPr>
          <w:spacing w:val="-2"/>
        </w:rPr>
        <w:t>officials.</w:t>
      </w:r>
    </w:p>
    <w:p w14:paraId="5E25DD16" w14:textId="77777777" w:rsidR="00CF6564" w:rsidRDefault="00CF6564" w:rsidP="00B230E1">
      <w:pPr>
        <w:pStyle w:val="Heading3EMD"/>
        <w:rPr>
          <w:color w:val="000000"/>
          <w:spacing w:val="-2"/>
        </w:rPr>
      </w:pPr>
      <w:r>
        <w:t>Arranges</w:t>
      </w:r>
      <w:r>
        <w:rPr>
          <w:spacing w:val="-9"/>
        </w:rPr>
        <w:t xml:space="preserve"> </w:t>
      </w:r>
      <w:r>
        <w:t>for</w:t>
      </w:r>
      <w:r>
        <w:rPr>
          <w:spacing w:val="-5"/>
        </w:rPr>
        <w:t xml:space="preserve"> </w:t>
      </w:r>
      <w:r>
        <w:t>SEOC</w:t>
      </w:r>
      <w:r>
        <w:rPr>
          <w:spacing w:val="-4"/>
        </w:rPr>
        <w:t xml:space="preserve"> </w:t>
      </w:r>
      <w:r>
        <w:t>site</w:t>
      </w:r>
      <w:r>
        <w:rPr>
          <w:spacing w:val="-2"/>
        </w:rPr>
        <w:t xml:space="preserve"> </w:t>
      </w:r>
      <w:r>
        <w:t>visits</w:t>
      </w:r>
      <w:r>
        <w:rPr>
          <w:spacing w:val="-5"/>
        </w:rPr>
        <w:t xml:space="preserve"> </w:t>
      </w:r>
      <w:r>
        <w:t>for</w:t>
      </w:r>
      <w:r>
        <w:rPr>
          <w:spacing w:val="-5"/>
        </w:rPr>
        <w:t xml:space="preserve"> </w:t>
      </w:r>
      <w:r>
        <w:t>elected</w:t>
      </w:r>
      <w:r>
        <w:rPr>
          <w:spacing w:val="-5"/>
        </w:rPr>
        <w:t xml:space="preserve"> </w:t>
      </w:r>
      <w:r>
        <w:t>officials and</w:t>
      </w:r>
      <w:r>
        <w:rPr>
          <w:spacing w:val="-4"/>
        </w:rPr>
        <w:t xml:space="preserve"> </w:t>
      </w:r>
      <w:r>
        <w:t>their</w:t>
      </w:r>
      <w:r>
        <w:rPr>
          <w:spacing w:val="-5"/>
        </w:rPr>
        <w:t xml:space="preserve"> </w:t>
      </w:r>
      <w:r>
        <w:rPr>
          <w:spacing w:val="-2"/>
        </w:rPr>
        <w:t>staff.</w:t>
      </w:r>
    </w:p>
    <w:p w14:paraId="19296A85" w14:textId="77777777" w:rsidR="00CF6564" w:rsidRDefault="00CF6564" w:rsidP="00B230E1">
      <w:pPr>
        <w:pStyle w:val="Heading3EMD"/>
        <w:rPr>
          <w:color w:val="000000"/>
          <w:spacing w:val="-2"/>
        </w:rPr>
      </w:pPr>
      <w:r>
        <w:t>Responds</w:t>
      </w:r>
      <w:r>
        <w:rPr>
          <w:spacing w:val="-5"/>
        </w:rPr>
        <w:t xml:space="preserve"> </w:t>
      </w:r>
      <w:r>
        <w:t>to</w:t>
      </w:r>
      <w:r>
        <w:rPr>
          <w:spacing w:val="-2"/>
        </w:rPr>
        <w:t xml:space="preserve"> </w:t>
      </w:r>
      <w:r>
        <w:t>legislative</w:t>
      </w:r>
      <w:r>
        <w:rPr>
          <w:spacing w:val="-5"/>
        </w:rPr>
        <w:t xml:space="preserve"> </w:t>
      </w:r>
      <w:r>
        <w:t>or</w:t>
      </w:r>
      <w:r>
        <w:rPr>
          <w:spacing w:val="-6"/>
        </w:rPr>
        <w:t xml:space="preserve"> </w:t>
      </w:r>
      <w:r>
        <w:t>congressional</w:t>
      </w:r>
      <w:r>
        <w:rPr>
          <w:spacing w:val="-1"/>
        </w:rPr>
        <w:t xml:space="preserve"> </w:t>
      </w:r>
      <w:r>
        <w:rPr>
          <w:spacing w:val="-2"/>
        </w:rPr>
        <w:t>inquiries.</w:t>
      </w:r>
    </w:p>
    <w:p w14:paraId="381C7B25" w14:textId="77777777" w:rsidR="00CF6564" w:rsidRDefault="00CF6564" w:rsidP="00B230E1">
      <w:pPr>
        <w:pStyle w:val="Heading3EMD"/>
        <w:rPr>
          <w:color w:val="000000"/>
        </w:rPr>
      </w:pPr>
      <w:r>
        <w:t>Assists in the development of written materials for presentations and making notifications to elected officials.</w:t>
      </w:r>
    </w:p>
    <w:p w14:paraId="037D3C06" w14:textId="77777777" w:rsidR="00CF6564" w:rsidRDefault="00CF6564" w:rsidP="00B230E1">
      <w:pPr>
        <w:pStyle w:val="Heading2EMD"/>
      </w:pPr>
      <w:r>
        <w:t>Intergovernmental</w:t>
      </w:r>
      <w:r>
        <w:rPr>
          <w:spacing w:val="2"/>
        </w:rPr>
        <w:t xml:space="preserve"> </w:t>
      </w:r>
      <w:r>
        <w:t>Affairs</w:t>
      </w:r>
    </w:p>
    <w:p w14:paraId="6CC294CD" w14:textId="77777777" w:rsidR="00CF6564" w:rsidRDefault="00CF6564" w:rsidP="00B230E1">
      <w:pPr>
        <w:pStyle w:val="Heading3EMD"/>
        <w:rPr>
          <w:color w:val="000000"/>
        </w:rPr>
      </w:pPr>
      <w:r>
        <w:t>Promotes interaction among State agencies and implements information sharing with local governments.</w:t>
      </w:r>
    </w:p>
    <w:p w14:paraId="6D5D61DF" w14:textId="77777777" w:rsidR="00CF6564" w:rsidRDefault="00CF6564" w:rsidP="00B230E1">
      <w:pPr>
        <w:pStyle w:val="Heading3EMD"/>
        <w:rPr>
          <w:color w:val="000000"/>
        </w:rPr>
      </w:pPr>
      <w:r>
        <w:t>Informs local and state elected and appointed officials on response efforts and recovery programs.</w:t>
      </w:r>
    </w:p>
    <w:p w14:paraId="09EDB852" w14:textId="77777777" w:rsidR="00CF6564" w:rsidRDefault="00CF6564" w:rsidP="00B230E1">
      <w:pPr>
        <w:pStyle w:val="Heading3EMD"/>
        <w:rPr>
          <w:color w:val="000000"/>
        </w:rPr>
      </w:pPr>
      <w:r>
        <w:t>Disseminates information with the assistance of state municipal leagues, county associations, and local governments.</w:t>
      </w:r>
    </w:p>
    <w:p w14:paraId="3E97F378" w14:textId="77777777" w:rsidR="00CF6564" w:rsidRDefault="00CF6564" w:rsidP="00B230E1">
      <w:pPr>
        <w:pStyle w:val="Heading3EMD"/>
        <w:rPr>
          <w:color w:val="000000"/>
        </w:rPr>
      </w:pPr>
      <w:r>
        <w:t>Promotes</w:t>
      </w:r>
      <w:r>
        <w:rPr>
          <w:spacing w:val="-11"/>
        </w:rPr>
        <w:t xml:space="preserve"> </w:t>
      </w:r>
      <w:r>
        <w:t>State</w:t>
      </w:r>
      <w:r>
        <w:rPr>
          <w:spacing w:val="-15"/>
        </w:rPr>
        <w:t xml:space="preserve"> </w:t>
      </w:r>
      <w:r>
        <w:t>interaction</w:t>
      </w:r>
      <w:r>
        <w:rPr>
          <w:spacing w:val="-12"/>
        </w:rPr>
        <w:t xml:space="preserve"> </w:t>
      </w:r>
      <w:r>
        <w:t>with</w:t>
      </w:r>
      <w:r>
        <w:rPr>
          <w:spacing w:val="-14"/>
        </w:rPr>
        <w:t xml:space="preserve"> </w:t>
      </w:r>
      <w:r>
        <w:t>local</w:t>
      </w:r>
      <w:r>
        <w:rPr>
          <w:spacing w:val="-11"/>
        </w:rPr>
        <w:t xml:space="preserve"> </w:t>
      </w:r>
      <w:r>
        <w:t>governments</w:t>
      </w:r>
      <w:r>
        <w:rPr>
          <w:spacing w:val="-11"/>
        </w:rPr>
        <w:t xml:space="preserve"> </w:t>
      </w:r>
      <w:r>
        <w:t>on</w:t>
      </w:r>
      <w:r>
        <w:rPr>
          <w:spacing w:val="-12"/>
        </w:rPr>
        <w:t xml:space="preserve"> </w:t>
      </w:r>
      <w:r>
        <w:t>all</w:t>
      </w:r>
      <w:r>
        <w:rPr>
          <w:spacing w:val="-14"/>
        </w:rPr>
        <w:t xml:space="preserve"> </w:t>
      </w:r>
      <w:r>
        <w:t>aspects</w:t>
      </w:r>
      <w:r>
        <w:rPr>
          <w:spacing w:val="-12"/>
        </w:rPr>
        <w:t xml:space="preserve"> </w:t>
      </w:r>
      <w:r>
        <w:t>of</w:t>
      </w:r>
      <w:r>
        <w:rPr>
          <w:spacing w:val="-15"/>
        </w:rPr>
        <w:t xml:space="preserve"> </w:t>
      </w:r>
      <w:r>
        <w:t>incident response operations.</w:t>
      </w:r>
    </w:p>
    <w:p w14:paraId="285BEEBE" w14:textId="77777777" w:rsidR="00CF6564" w:rsidRDefault="00CF6564" w:rsidP="00B230E1">
      <w:pPr>
        <w:pStyle w:val="Heading3EMD"/>
        <w:rPr>
          <w:color w:val="000000"/>
          <w:spacing w:val="-4"/>
        </w:rPr>
      </w:pPr>
      <w:r>
        <w:t>Joint</w:t>
      </w:r>
      <w:r>
        <w:rPr>
          <w:spacing w:val="-4"/>
        </w:rPr>
        <w:t xml:space="preserve"> </w:t>
      </w:r>
      <w:r>
        <w:t>Information</w:t>
      </w:r>
      <w:r>
        <w:rPr>
          <w:spacing w:val="-5"/>
        </w:rPr>
        <w:t xml:space="preserve"> </w:t>
      </w:r>
      <w:r>
        <w:t>Center</w:t>
      </w:r>
      <w:r>
        <w:rPr>
          <w:spacing w:val="-1"/>
        </w:rPr>
        <w:t xml:space="preserve"> </w:t>
      </w:r>
      <w:r>
        <w:rPr>
          <w:spacing w:val="-4"/>
        </w:rPr>
        <w:t>(JIC)</w:t>
      </w:r>
    </w:p>
    <w:p w14:paraId="37D9CAA7" w14:textId="77777777" w:rsidR="00CF6564" w:rsidRDefault="00CF6564" w:rsidP="00B230E1">
      <w:pPr>
        <w:pStyle w:val="BodyUnderH3"/>
        <w:rPr>
          <w:spacing w:val="-2"/>
        </w:rPr>
      </w:pPr>
      <w:r>
        <w:t xml:space="preserve">Serves as a central point for coordination of incident information, public affairs activities, and media access to information regarding the latest </w:t>
      </w:r>
      <w:r>
        <w:rPr>
          <w:spacing w:val="-2"/>
        </w:rPr>
        <w:t>developments.</w:t>
      </w:r>
    </w:p>
    <w:p w14:paraId="3671C25A" w14:textId="53A6BAEE" w:rsidR="00CF6564" w:rsidRPr="00D2557A" w:rsidRDefault="00CF6564" w:rsidP="00B230E1">
      <w:pPr>
        <w:pStyle w:val="Heading4EMD"/>
        <w:rPr>
          <w:sz w:val="18"/>
          <w:szCs w:val="18"/>
        </w:rPr>
      </w:pPr>
      <w:r>
        <w:t>SEOC</w:t>
      </w:r>
      <w:r w:rsidRPr="00D2557A">
        <w:rPr>
          <w:spacing w:val="-8"/>
        </w:rPr>
        <w:t xml:space="preserve"> </w:t>
      </w:r>
      <w:r>
        <w:t>(Incident)</w:t>
      </w:r>
      <w:r w:rsidRPr="00D2557A">
        <w:rPr>
          <w:spacing w:val="-6"/>
        </w:rPr>
        <w:t xml:space="preserve"> </w:t>
      </w:r>
      <w:r w:rsidRPr="00D2557A">
        <w:rPr>
          <w:spacing w:val="-5"/>
        </w:rPr>
        <w:t>JIC</w:t>
      </w:r>
    </w:p>
    <w:p w14:paraId="4539D93A" w14:textId="77777777" w:rsidR="00CF6564" w:rsidRDefault="00CF6564" w:rsidP="00B230E1">
      <w:pPr>
        <w:pStyle w:val="Heading5EMD"/>
        <w:rPr>
          <w:spacing w:val="-2"/>
        </w:rPr>
      </w:pPr>
      <w:r>
        <w:t>Is</w:t>
      </w:r>
      <w:r>
        <w:rPr>
          <w:spacing w:val="-12"/>
        </w:rPr>
        <w:t xml:space="preserve"> </w:t>
      </w:r>
      <w:r>
        <w:t>t</w:t>
      </w:r>
      <w:r w:rsidRPr="00B230E1">
        <w:t>he physical location where all public affairs professionals involved in the response work together to provide critical emergency information, media response, and public affairs func</w:t>
      </w:r>
      <w:r>
        <w:rPr>
          <w:spacing w:val="-2"/>
        </w:rPr>
        <w:t>tions.</w:t>
      </w:r>
    </w:p>
    <w:p w14:paraId="574F5A70" w14:textId="77777777" w:rsidR="00CF6564" w:rsidRDefault="00CF6564" w:rsidP="00B230E1">
      <w:pPr>
        <w:pStyle w:val="Heading4EMD"/>
        <w:rPr>
          <w:spacing w:val="-5"/>
        </w:rPr>
      </w:pPr>
      <w:r>
        <w:lastRenderedPageBreak/>
        <w:t>Virtual</w:t>
      </w:r>
      <w:r>
        <w:rPr>
          <w:spacing w:val="-9"/>
        </w:rPr>
        <w:t xml:space="preserve"> </w:t>
      </w:r>
      <w:r>
        <w:rPr>
          <w:spacing w:val="-5"/>
        </w:rPr>
        <w:t>JIC</w:t>
      </w:r>
    </w:p>
    <w:p w14:paraId="26B8ADCC" w14:textId="77777777" w:rsidR="00CF6564" w:rsidRDefault="00CF6564" w:rsidP="00B230E1">
      <w:pPr>
        <w:pStyle w:val="Heading5EMD"/>
        <w:rPr>
          <w:spacing w:val="-2"/>
        </w:rPr>
      </w:pPr>
      <w:r>
        <w:t xml:space="preserve">Is </w:t>
      </w:r>
      <w:r w:rsidRPr="00B230E1">
        <w:t>the technological means (secured HSIN room) that links all participants when geographical restrictions, incident management requirements, and other limitations preclude physical attendance by public affairs leadership at a central locatio</w:t>
      </w:r>
      <w:r>
        <w:rPr>
          <w:spacing w:val="-2"/>
        </w:rPr>
        <w:t>n.</w:t>
      </w:r>
    </w:p>
    <w:p w14:paraId="15F0445A" w14:textId="77777777" w:rsidR="00CF6564" w:rsidRDefault="00CF6564" w:rsidP="00B230E1">
      <w:pPr>
        <w:pStyle w:val="Heading4EMD"/>
        <w:rPr>
          <w:spacing w:val="-4"/>
        </w:rPr>
      </w:pPr>
      <w:r>
        <w:t>Satellite</w:t>
      </w:r>
      <w:r>
        <w:rPr>
          <w:spacing w:val="-8"/>
        </w:rPr>
        <w:t xml:space="preserve"> </w:t>
      </w:r>
      <w:r>
        <w:rPr>
          <w:spacing w:val="-4"/>
        </w:rPr>
        <w:t>JIC:</w:t>
      </w:r>
    </w:p>
    <w:p w14:paraId="307BC78B" w14:textId="77777777" w:rsidR="00CF6564" w:rsidRDefault="00CF6564" w:rsidP="00B230E1">
      <w:pPr>
        <w:pStyle w:val="Heading5EMD"/>
        <w:rPr>
          <w:spacing w:val="-4"/>
        </w:rPr>
      </w:pPr>
      <w:r>
        <w:t>Is</w:t>
      </w:r>
      <w:r>
        <w:rPr>
          <w:spacing w:val="-6"/>
        </w:rPr>
        <w:t xml:space="preserve"> </w:t>
      </w:r>
      <w:r>
        <w:t>a</w:t>
      </w:r>
      <w:r>
        <w:rPr>
          <w:spacing w:val="-5"/>
        </w:rPr>
        <w:t xml:space="preserve"> </w:t>
      </w:r>
      <w:r w:rsidRPr="00B230E1">
        <w:t>forward-depl</w:t>
      </w:r>
      <w:r>
        <w:t>oyed</w:t>
      </w:r>
      <w:r>
        <w:rPr>
          <w:spacing w:val="-1"/>
        </w:rPr>
        <w:t xml:space="preserve"> </w:t>
      </w:r>
      <w:r>
        <w:t>component</w:t>
      </w:r>
      <w:r>
        <w:rPr>
          <w:spacing w:val="-3"/>
        </w:rPr>
        <w:t xml:space="preserve"> </w:t>
      </w:r>
      <w:r>
        <w:t>of</w:t>
      </w:r>
      <w:r>
        <w:rPr>
          <w:spacing w:val="-4"/>
        </w:rPr>
        <w:t xml:space="preserve"> </w:t>
      </w:r>
      <w:r>
        <w:t>an</w:t>
      </w:r>
      <w:r>
        <w:rPr>
          <w:spacing w:val="-1"/>
        </w:rPr>
        <w:t xml:space="preserve"> </w:t>
      </w:r>
      <w:r>
        <w:t>incident</w:t>
      </w:r>
      <w:r>
        <w:rPr>
          <w:spacing w:val="-1"/>
        </w:rPr>
        <w:t xml:space="preserve"> </w:t>
      </w:r>
      <w:r>
        <w:rPr>
          <w:spacing w:val="-4"/>
        </w:rPr>
        <w:t>JIC.</w:t>
      </w:r>
    </w:p>
    <w:p w14:paraId="17A2EABA" w14:textId="77777777" w:rsidR="00CF6564" w:rsidRDefault="00CF6564" w:rsidP="00B230E1">
      <w:pPr>
        <w:pStyle w:val="Heading3EMD"/>
        <w:rPr>
          <w:color w:val="000000"/>
          <w:spacing w:val="-2"/>
        </w:rPr>
      </w:pPr>
      <w:r>
        <w:t>Joint</w:t>
      </w:r>
      <w:r>
        <w:rPr>
          <w:spacing w:val="-5"/>
        </w:rPr>
        <w:t xml:space="preserve"> </w:t>
      </w:r>
      <w:r>
        <w:t>Information</w:t>
      </w:r>
      <w:r>
        <w:rPr>
          <w:spacing w:val="-4"/>
        </w:rPr>
        <w:t xml:space="preserve"> </w:t>
      </w:r>
      <w:r>
        <w:rPr>
          <w:spacing w:val="-2"/>
        </w:rPr>
        <w:t>System</w:t>
      </w:r>
    </w:p>
    <w:p w14:paraId="6C6626B7" w14:textId="77777777" w:rsidR="00CF6564" w:rsidRDefault="00CF6564" w:rsidP="00B230E1">
      <w:pPr>
        <w:pStyle w:val="Heading4EMD"/>
      </w:pPr>
      <w:r>
        <w:t>Establishes</w:t>
      </w:r>
      <w:r>
        <w:rPr>
          <w:spacing w:val="-15"/>
        </w:rPr>
        <w:t xml:space="preserve"> </w:t>
      </w:r>
      <w:r>
        <w:t>unified</w:t>
      </w:r>
      <w:r>
        <w:rPr>
          <w:spacing w:val="-15"/>
        </w:rPr>
        <w:t xml:space="preserve"> </w:t>
      </w:r>
      <w:r>
        <w:t>leadership</w:t>
      </w:r>
      <w:r>
        <w:rPr>
          <w:spacing w:val="-15"/>
        </w:rPr>
        <w:t xml:space="preserve"> </w:t>
      </w:r>
      <w:r>
        <w:t>under</w:t>
      </w:r>
      <w:r>
        <w:rPr>
          <w:spacing w:val="-15"/>
        </w:rPr>
        <w:t xml:space="preserve"> </w:t>
      </w:r>
      <w:r>
        <w:t>the</w:t>
      </w:r>
      <w:r>
        <w:rPr>
          <w:spacing w:val="-15"/>
        </w:rPr>
        <w:t xml:space="preserve"> </w:t>
      </w:r>
      <w:r>
        <w:t>lead</w:t>
      </w:r>
      <w:r>
        <w:rPr>
          <w:spacing w:val="-15"/>
        </w:rPr>
        <w:t xml:space="preserve"> </w:t>
      </w:r>
      <w:r>
        <w:t>agency</w:t>
      </w:r>
      <w:r>
        <w:rPr>
          <w:spacing w:val="-15"/>
        </w:rPr>
        <w:t xml:space="preserve"> </w:t>
      </w:r>
      <w:r>
        <w:t>and</w:t>
      </w:r>
      <w:r>
        <w:rPr>
          <w:spacing w:val="-15"/>
        </w:rPr>
        <w:t xml:space="preserve"> </w:t>
      </w:r>
      <w:r>
        <w:t>Governor’s Office for approval and distribution of all information.</w:t>
      </w:r>
    </w:p>
    <w:p w14:paraId="57EF6B07" w14:textId="77777777" w:rsidR="00CF6564" w:rsidRDefault="00CF6564" w:rsidP="00B230E1">
      <w:pPr>
        <w:pStyle w:val="Heading4EMD"/>
      </w:pPr>
      <w:r>
        <w:t>Create</w:t>
      </w:r>
      <w:r>
        <w:rPr>
          <w:spacing w:val="-6"/>
        </w:rPr>
        <w:t xml:space="preserve"> </w:t>
      </w:r>
      <w:r>
        <w:t>protocols</w:t>
      </w:r>
      <w:r>
        <w:rPr>
          <w:spacing w:val="-4"/>
        </w:rPr>
        <w:t xml:space="preserve"> </w:t>
      </w:r>
      <w:r>
        <w:t>and</w:t>
      </w:r>
      <w:r>
        <w:rPr>
          <w:spacing w:val="-2"/>
        </w:rPr>
        <w:t xml:space="preserve"> </w:t>
      </w:r>
      <w:r>
        <w:t>procedures for</w:t>
      </w:r>
      <w:r>
        <w:rPr>
          <w:spacing w:val="-2"/>
        </w:rPr>
        <w:t xml:space="preserve"> </w:t>
      </w:r>
      <w:r>
        <w:t>information</w:t>
      </w:r>
      <w:r>
        <w:rPr>
          <w:spacing w:val="-2"/>
        </w:rPr>
        <w:t xml:space="preserve"> </w:t>
      </w:r>
      <w:r>
        <w:t>exchange</w:t>
      </w:r>
      <w:r>
        <w:rPr>
          <w:spacing w:val="-3"/>
        </w:rPr>
        <w:t xml:space="preserve"> </w:t>
      </w:r>
      <w:r>
        <w:t>between State</w:t>
      </w:r>
      <w:r>
        <w:rPr>
          <w:spacing w:val="-11"/>
        </w:rPr>
        <w:t xml:space="preserve"> </w:t>
      </w:r>
      <w:r>
        <w:t>agencies,</w:t>
      </w:r>
      <w:r>
        <w:rPr>
          <w:spacing w:val="-7"/>
        </w:rPr>
        <w:t xml:space="preserve"> </w:t>
      </w:r>
      <w:r>
        <w:t>county</w:t>
      </w:r>
      <w:r>
        <w:rPr>
          <w:spacing w:val="-10"/>
        </w:rPr>
        <w:t xml:space="preserve"> </w:t>
      </w:r>
      <w:r>
        <w:t>or</w:t>
      </w:r>
      <w:r>
        <w:rPr>
          <w:spacing w:val="-7"/>
        </w:rPr>
        <w:t xml:space="preserve"> </w:t>
      </w:r>
      <w:r>
        <w:t>local</w:t>
      </w:r>
      <w:r>
        <w:rPr>
          <w:spacing w:val="-6"/>
        </w:rPr>
        <w:t xml:space="preserve"> </w:t>
      </w:r>
      <w:r>
        <w:t>jurisdictions,</w:t>
      </w:r>
      <w:r>
        <w:rPr>
          <w:spacing w:val="-10"/>
        </w:rPr>
        <w:t xml:space="preserve"> </w:t>
      </w:r>
      <w:r>
        <w:t>Emergency</w:t>
      </w:r>
      <w:r>
        <w:rPr>
          <w:spacing w:val="-8"/>
        </w:rPr>
        <w:t xml:space="preserve"> </w:t>
      </w:r>
      <w:r>
        <w:t>Operations Centers (EOC), community organizations, businesses, and other private sector groups.</w:t>
      </w:r>
    </w:p>
    <w:p w14:paraId="24794D6B" w14:textId="77777777" w:rsidR="00CF6564" w:rsidRDefault="00CF6564" w:rsidP="00B230E1">
      <w:pPr>
        <w:pStyle w:val="Heading4EMD"/>
      </w:pPr>
      <w:r>
        <w:t>Coordinate information between local incident command PIOs and SEOC incident commander.</w:t>
      </w:r>
    </w:p>
    <w:p w14:paraId="5EADF04D" w14:textId="77777777" w:rsidR="00CF6564" w:rsidRDefault="00CF6564" w:rsidP="00B230E1">
      <w:pPr>
        <w:pStyle w:val="Heading4EMD"/>
      </w:pPr>
      <w:r>
        <w:t>Establish liaison mechanism between the local EOC for the review and verification of information to provide to leadership, the public and the media.</w:t>
      </w:r>
    </w:p>
    <w:p w14:paraId="65302511" w14:textId="77777777" w:rsidR="00CF6564" w:rsidRDefault="00CF6564" w:rsidP="00B230E1">
      <w:pPr>
        <w:pStyle w:val="Heading3EMD"/>
        <w:rPr>
          <w:color w:val="000000"/>
          <w:spacing w:val="-2"/>
        </w:rPr>
      </w:pPr>
      <w:r>
        <w:t>Information</w:t>
      </w:r>
      <w:r>
        <w:rPr>
          <w:spacing w:val="-9"/>
        </w:rPr>
        <w:t xml:space="preserve"> </w:t>
      </w:r>
      <w:r>
        <w:rPr>
          <w:spacing w:val="-2"/>
        </w:rPr>
        <w:t>Exchange</w:t>
      </w:r>
    </w:p>
    <w:p w14:paraId="527A1F87" w14:textId="77777777" w:rsidR="00CF6564" w:rsidRDefault="00CF6564" w:rsidP="00B230E1">
      <w:pPr>
        <w:pStyle w:val="Heading4EMD"/>
      </w:pPr>
      <w:r>
        <w:t>All</w:t>
      </w:r>
      <w:r>
        <w:rPr>
          <w:spacing w:val="-5"/>
        </w:rPr>
        <w:t xml:space="preserve"> </w:t>
      </w:r>
      <w:r>
        <w:t>information</w:t>
      </w:r>
      <w:r>
        <w:rPr>
          <w:spacing w:val="-6"/>
        </w:rPr>
        <w:t xml:space="preserve"> </w:t>
      </w:r>
      <w:r>
        <w:t>exchange</w:t>
      </w:r>
      <w:r>
        <w:rPr>
          <w:spacing w:val="-4"/>
        </w:rPr>
        <w:t xml:space="preserve"> </w:t>
      </w:r>
      <w:r>
        <w:t>is</w:t>
      </w:r>
      <w:r>
        <w:rPr>
          <w:spacing w:val="-6"/>
        </w:rPr>
        <w:t xml:space="preserve"> </w:t>
      </w:r>
      <w:r>
        <w:t>bi-directional</w:t>
      </w:r>
      <w:r>
        <w:rPr>
          <w:spacing w:val="-5"/>
        </w:rPr>
        <w:t xml:space="preserve"> </w:t>
      </w:r>
      <w:r>
        <w:t>with</w:t>
      </w:r>
      <w:r>
        <w:rPr>
          <w:spacing w:val="-6"/>
        </w:rPr>
        <w:t xml:space="preserve"> </w:t>
      </w:r>
      <w:r>
        <w:t>the</w:t>
      </w:r>
      <w:r>
        <w:rPr>
          <w:spacing w:val="-8"/>
        </w:rPr>
        <w:t xml:space="preserve"> </w:t>
      </w:r>
      <w:r>
        <w:t>lead</w:t>
      </w:r>
      <w:r>
        <w:rPr>
          <w:spacing w:val="-6"/>
        </w:rPr>
        <w:t xml:space="preserve"> </w:t>
      </w:r>
      <w:r>
        <w:t>State</w:t>
      </w:r>
      <w:r>
        <w:rPr>
          <w:spacing w:val="-8"/>
        </w:rPr>
        <w:t xml:space="preserve"> </w:t>
      </w:r>
      <w:r>
        <w:t>agency serving as information receiving and Governor’s Office as distributor</w:t>
      </w:r>
      <w:r>
        <w:rPr>
          <w:spacing w:val="-7"/>
        </w:rPr>
        <w:t xml:space="preserve"> </w:t>
      </w:r>
      <w:r>
        <w:t>for</w:t>
      </w:r>
      <w:r>
        <w:rPr>
          <w:spacing w:val="-4"/>
        </w:rPr>
        <w:t xml:space="preserve"> </w:t>
      </w:r>
      <w:r>
        <w:t>announcements</w:t>
      </w:r>
      <w:r>
        <w:rPr>
          <w:spacing w:val="-3"/>
        </w:rPr>
        <w:t xml:space="preserve"> </w:t>
      </w:r>
      <w:r>
        <w:t>other</w:t>
      </w:r>
      <w:r>
        <w:rPr>
          <w:spacing w:val="-9"/>
        </w:rPr>
        <w:t xml:space="preserve"> </w:t>
      </w:r>
      <w:r>
        <w:t>than</w:t>
      </w:r>
      <w:r>
        <w:rPr>
          <w:spacing w:val="-3"/>
        </w:rPr>
        <w:t xml:space="preserve"> </w:t>
      </w:r>
      <w:r>
        <w:t>general public</w:t>
      </w:r>
      <w:r>
        <w:rPr>
          <w:spacing w:val="-7"/>
        </w:rPr>
        <w:t xml:space="preserve"> </w:t>
      </w:r>
      <w:r>
        <w:t>warning</w:t>
      </w:r>
      <w:r>
        <w:rPr>
          <w:spacing w:val="-4"/>
        </w:rPr>
        <w:t xml:space="preserve"> </w:t>
      </w:r>
      <w:r>
        <w:t>and information.</w:t>
      </w:r>
    </w:p>
    <w:p w14:paraId="6DDEA005" w14:textId="77777777" w:rsidR="00CF6564" w:rsidRDefault="00CF6564" w:rsidP="00B230E1">
      <w:pPr>
        <w:pStyle w:val="Heading4EMD"/>
        <w:rPr>
          <w:spacing w:val="-4"/>
        </w:rPr>
      </w:pPr>
      <w:r>
        <w:t>To</w:t>
      </w:r>
      <w:r>
        <w:rPr>
          <w:spacing w:val="-11"/>
        </w:rPr>
        <w:t xml:space="preserve"> </w:t>
      </w:r>
      <w:r>
        <w:t>public</w:t>
      </w:r>
      <w:r>
        <w:rPr>
          <w:spacing w:val="-10"/>
        </w:rPr>
        <w:t xml:space="preserve"> </w:t>
      </w:r>
      <w:r>
        <w:t>and</w:t>
      </w:r>
      <w:r>
        <w:rPr>
          <w:spacing w:val="-5"/>
        </w:rPr>
        <w:t xml:space="preserve"> </w:t>
      </w:r>
      <w:r>
        <w:rPr>
          <w:spacing w:val="-4"/>
        </w:rPr>
        <w:t>media</w:t>
      </w:r>
    </w:p>
    <w:p w14:paraId="77D44471" w14:textId="77777777" w:rsidR="00CF6564" w:rsidRDefault="00CF6564" w:rsidP="00B230E1">
      <w:pPr>
        <w:pStyle w:val="Heading4EMD"/>
      </w:pPr>
      <w:r>
        <w:t>Governor’s</w:t>
      </w:r>
      <w:r>
        <w:rPr>
          <w:spacing w:val="-11"/>
        </w:rPr>
        <w:t xml:space="preserve"> </w:t>
      </w:r>
      <w:r>
        <w:t>Office</w:t>
      </w:r>
      <w:r>
        <w:rPr>
          <w:spacing w:val="-5"/>
        </w:rPr>
        <w:t xml:space="preserve"> </w:t>
      </w:r>
      <w:r>
        <w:t>(approval</w:t>
      </w:r>
      <w:r>
        <w:rPr>
          <w:spacing w:val="-4"/>
        </w:rPr>
        <w:t xml:space="preserve"> </w:t>
      </w:r>
      <w:r>
        <w:t>of</w:t>
      </w:r>
      <w:r>
        <w:rPr>
          <w:spacing w:val="-7"/>
        </w:rPr>
        <w:t xml:space="preserve"> </w:t>
      </w:r>
      <w:r>
        <w:t>language/message</w:t>
      </w:r>
      <w:r>
        <w:rPr>
          <w:spacing w:val="-3"/>
        </w:rPr>
        <w:t xml:space="preserve"> </w:t>
      </w:r>
      <w:r>
        <w:t>and</w:t>
      </w:r>
      <w:r>
        <w:rPr>
          <w:spacing w:val="-4"/>
        </w:rPr>
        <w:t xml:space="preserve"> </w:t>
      </w:r>
      <w:r>
        <w:t>distribution)</w:t>
      </w:r>
    </w:p>
    <w:p w14:paraId="438CB4D0" w14:textId="61CB4540" w:rsidR="00CF6564" w:rsidRPr="00D2557A" w:rsidRDefault="00CF6564" w:rsidP="00B230E1">
      <w:pPr>
        <w:pStyle w:val="Heading4EMD"/>
        <w:rPr>
          <w:sz w:val="18"/>
          <w:szCs w:val="18"/>
        </w:rPr>
      </w:pPr>
      <w:r>
        <w:t xml:space="preserve">EMD (SEOC-public information and warning-distro to county </w:t>
      </w:r>
      <w:r w:rsidRPr="00D2557A">
        <w:t>EOCs)</w:t>
      </w:r>
    </w:p>
    <w:p w14:paraId="080164D6" w14:textId="77777777" w:rsidR="00CF6564" w:rsidRDefault="00CF6564" w:rsidP="00B230E1">
      <w:pPr>
        <w:pStyle w:val="Heading3EMD"/>
        <w:rPr>
          <w:color w:val="000000"/>
          <w:spacing w:val="-2"/>
        </w:rPr>
      </w:pPr>
      <w:r>
        <w:t>Plans</w:t>
      </w:r>
      <w:r>
        <w:rPr>
          <w:spacing w:val="-4"/>
        </w:rPr>
        <w:t xml:space="preserve"> </w:t>
      </w:r>
      <w:r>
        <w:t>and</w:t>
      </w:r>
      <w:r>
        <w:rPr>
          <w:spacing w:val="-2"/>
        </w:rPr>
        <w:t xml:space="preserve"> Products</w:t>
      </w:r>
    </w:p>
    <w:p w14:paraId="09D31E6B" w14:textId="77777777" w:rsidR="00CF6564" w:rsidRDefault="00CF6564" w:rsidP="00B230E1">
      <w:pPr>
        <w:pStyle w:val="Heading4EMD"/>
      </w:pPr>
      <w:r>
        <w:t>Educates the public in the aftermath of an incident requiring a coordinated</w:t>
      </w:r>
      <w:r>
        <w:rPr>
          <w:spacing w:val="-3"/>
        </w:rPr>
        <w:t xml:space="preserve"> </w:t>
      </w:r>
      <w:r>
        <w:t>State</w:t>
      </w:r>
      <w:r>
        <w:rPr>
          <w:spacing w:val="-2"/>
        </w:rPr>
        <w:t xml:space="preserve"> </w:t>
      </w:r>
      <w:r>
        <w:t>response</w:t>
      </w:r>
      <w:r>
        <w:rPr>
          <w:spacing w:val="-6"/>
        </w:rPr>
        <w:t xml:space="preserve"> </w:t>
      </w:r>
      <w:r>
        <w:t>through</w:t>
      </w:r>
      <w:r>
        <w:rPr>
          <w:spacing w:val="-3"/>
        </w:rPr>
        <w:t xml:space="preserve"> </w:t>
      </w:r>
      <w:r>
        <w:t>news</w:t>
      </w:r>
      <w:r>
        <w:rPr>
          <w:spacing w:val="-2"/>
        </w:rPr>
        <w:t xml:space="preserve"> </w:t>
      </w:r>
      <w:r>
        <w:t>advisories,</w:t>
      </w:r>
      <w:r>
        <w:rPr>
          <w:spacing w:val="-3"/>
        </w:rPr>
        <w:t xml:space="preserve"> </w:t>
      </w:r>
      <w:r>
        <w:t>press releases, prepared materials, fliers, and talking points.</w:t>
      </w:r>
    </w:p>
    <w:p w14:paraId="2EF07B48" w14:textId="77777777" w:rsidR="00CF6564" w:rsidRDefault="00CF6564" w:rsidP="00B230E1">
      <w:pPr>
        <w:pStyle w:val="Heading4EMD"/>
      </w:pPr>
      <w:r>
        <w:lastRenderedPageBreak/>
        <w:t>Develops or provides pre-approved or new media products for dissemination,</w:t>
      </w:r>
      <w:r>
        <w:rPr>
          <w:spacing w:val="-15"/>
        </w:rPr>
        <w:t xml:space="preserve"> </w:t>
      </w:r>
      <w:r>
        <w:t>such</w:t>
      </w:r>
      <w:r>
        <w:rPr>
          <w:spacing w:val="-15"/>
        </w:rPr>
        <w:t xml:space="preserve"> </w:t>
      </w:r>
      <w:r>
        <w:t>as</w:t>
      </w:r>
      <w:r>
        <w:rPr>
          <w:spacing w:val="-15"/>
        </w:rPr>
        <w:t xml:space="preserve"> </w:t>
      </w:r>
      <w:r>
        <w:t>blog</w:t>
      </w:r>
      <w:r>
        <w:rPr>
          <w:spacing w:val="-15"/>
        </w:rPr>
        <w:t xml:space="preserve"> </w:t>
      </w:r>
      <w:r>
        <w:t>posts,</w:t>
      </w:r>
      <w:r>
        <w:rPr>
          <w:spacing w:val="-15"/>
        </w:rPr>
        <w:t xml:space="preserve"> </w:t>
      </w:r>
      <w:r>
        <w:t>messages</w:t>
      </w:r>
      <w:r>
        <w:rPr>
          <w:spacing w:val="-15"/>
        </w:rPr>
        <w:t xml:space="preserve"> </w:t>
      </w:r>
      <w:r>
        <w:t>for</w:t>
      </w:r>
      <w:r>
        <w:rPr>
          <w:spacing w:val="-15"/>
        </w:rPr>
        <w:t xml:space="preserve"> </w:t>
      </w:r>
      <w:r>
        <w:t>social</w:t>
      </w:r>
      <w:r>
        <w:rPr>
          <w:spacing w:val="-15"/>
        </w:rPr>
        <w:t xml:space="preserve"> </w:t>
      </w:r>
      <w:r>
        <w:t>media,</w:t>
      </w:r>
      <w:r>
        <w:rPr>
          <w:spacing w:val="-15"/>
        </w:rPr>
        <w:t xml:space="preserve"> </w:t>
      </w:r>
      <w:r>
        <w:t>update messages, video, and digital imagery.</w:t>
      </w:r>
    </w:p>
    <w:p w14:paraId="1C2B50E3" w14:textId="77777777" w:rsidR="00CF6564" w:rsidRDefault="00CF6564" w:rsidP="00B230E1">
      <w:pPr>
        <w:pStyle w:val="Heading3EMD"/>
        <w:rPr>
          <w:color w:val="000000"/>
          <w:spacing w:val="-2"/>
        </w:rPr>
      </w:pPr>
      <w:r>
        <w:t>Private</w:t>
      </w:r>
      <w:r>
        <w:rPr>
          <w:spacing w:val="-8"/>
        </w:rPr>
        <w:t xml:space="preserve"> </w:t>
      </w:r>
      <w:r>
        <w:rPr>
          <w:spacing w:val="-2"/>
        </w:rPr>
        <w:t>Sector</w:t>
      </w:r>
    </w:p>
    <w:p w14:paraId="35FA30F8" w14:textId="77777777" w:rsidR="00CF6564" w:rsidRDefault="00CF6564" w:rsidP="00B230E1">
      <w:pPr>
        <w:pStyle w:val="Heading4EMD"/>
      </w:pPr>
      <w:r>
        <w:t>Provides strategic counsel and guidance to response leadership in actual or potential incidents.</w:t>
      </w:r>
    </w:p>
    <w:p w14:paraId="4E125BFD" w14:textId="77777777" w:rsidR="00CF6564" w:rsidRDefault="00CF6564" w:rsidP="00B230E1">
      <w:pPr>
        <w:pStyle w:val="Heading4EMD"/>
        <w:rPr>
          <w:spacing w:val="-2"/>
        </w:rPr>
      </w:pPr>
      <w:r>
        <w:t>Conducts</w:t>
      </w:r>
      <w:r>
        <w:rPr>
          <w:spacing w:val="-5"/>
        </w:rPr>
        <w:t xml:space="preserve"> </w:t>
      </w:r>
      <w:r>
        <w:t>outreach</w:t>
      </w:r>
      <w:r>
        <w:rPr>
          <w:spacing w:val="-2"/>
        </w:rPr>
        <w:t xml:space="preserve"> </w:t>
      </w:r>
      <w:r>
        <w:t>and</w:t>
      </w:r>
      <w:r>
        <w:rPr>
          <w:spacing w:val="-2"/>
        </w:rPr>
        <w:t xml:space="preserve"> education.</w:t>
      </w:r>
    </w:p>
    <w:p w14:paraId="46276A46" w14:textId="77777777" w:rsidR="00CF6564" w:rsidRDefault="00CF6564" w:rsidP="00B230E1">
      <w:pPr>
        <w:pStyle w:val="Heading4EMD"/>
      </w:pPr>
      <w:r>
        <w:t>Promotes operational integration with the impacted private sector entity to support local economic response and recovery.</w:t>
      </w:r>
    </w:p>
    <w:p w14:paraId="2C4E6DA6" w14:textId="77777777" w:rsidR="00CF6564" w:rsidRDefault="00CF6564" w:rsidP="00B230E1">
      <w:pPr>
        <w:pStyle w:val="Heading4EMD"/>
      </w:pPr>
      <w:r>
        <w:t>Supports situational awareness by engaging the private sector in information sharing efforts.</w:t>
      </w:r>
    </w:p>
    <w:p w14:paraId="0FDAB8E2" w14:textId="77777777" w:rsidR="00CF6564" w:rsidRDefault="00CF6564" w:rsidP="00B230E1">
      <w:pPr>
        <w:pStyle w:val="Heading2EMD"/>
        <w:rPr>
          <w:spacing w:val="-2"/>
        </w:rPr>
      </w:pPr>
      <w:r>
        <w:t>State</w:t>
      </w:r>
      <w:r>
        <w:rPr>
          <w:spacing w:val="-6"/>
        </w:rPr>
        <w:t xml:space="preserve"> </w:t>
      </w:r>
      <w:r>
        <w:t>Joint</w:t>
      </w:r>
      <w:r>
        <w:rPr>
          <w:spacing w:val="-4"/>
        </w:rPr>
        <w:t xml:space="preserve"> </w:t>
      </w:r>
      <w:r>
        <w:t>Information</w:t>
      </w:r>
      <w:r>
        <w:rPr>
          <w:spacing w:val="-1"/>
        </w:rPr>
        <w:t xml:space="preserve"> </w:t>
      </w:r>
      <w:r>
        <w:rPr>
          <w:spacing w:val="-2"/>
        </w:rPr>
        <w:t>Center</w:t>
      </w:r>
    </w:p>
    <w:p w14:paraId="1817F099" w14:textId="77777777" w:rsidR="00CF6564" w:rsidRDefault="00CF6564" w:rsidP="00B230E1">
      <w:pPr>
        <w:pStyle w:val="Heading3EMD"/>
        <w:rPr>
          <w:color w:val="000000"/>
          <w:spacing w:val="-2"/>
        </w:rPr>
      </w:pPr>
      <w:r>
        <w:t>Research</w:t>
      </w:r>
      <w:r>
        <w:rPr>
          <w:spacing w:val="-5"/>
        </w:rPr>
        <w:t xml:space="preserve"> </w:t>
      </w:r>
      <w:r>
        <w:t>and</w:t>
      </w:r>
      <w:r>
        <w:rPr>
          <w:spacing w:val="-5"/>
        </w:rPr>
        <w:t xml:space="preserve"> </w:t>
      </w:r>
      <w:r>
        <w:rPr>
          <w:spacing w:val="-2"/>
        </w:rPr>
        <w:t>Creation:</w:t>
      </w:r>
    </w:p>
    <w:p w14:paraId="6860786E" w14:textId="77777777" w:rsidR="00CF6564" w:rsidRDefault="00CF6564" w:rsidP="00B230E1">
      <w:pPr>
        <w:pStyle w:val="BodyUnderH3"/>
      </w:pPr>
      <w:r>
        <w:t>Oversees preparation</w:t>
      </w:r>
      <w:r>
        <w:rPr>
          <w:spacing w:val="-1"/>
        </w:rPr>
        <w:t xml:space="preserve"> </w:t>
      </w:r>
      <w:r>
        <w:t>of news releases,</w:t>
      </w:r>
      <w:r>
        <w:rPr>
          <w:spacing w:val="-1"/>
        </w:rPr>
        <w:t xml:space="preserve"> </w:t>
      </w:r>
      <w:r>
        <w:t>daily</w:t>
      </w:r>
      <w:r>
        <w:rPr>
          <w:spacing w:val="-1"/>
        </w:rPr>
        <w:t xml:space="preserve"> </w:t>
      </w:r>
      <w:r>
        <w:t>summaries,</w:t>
      </w:r>
      <w:r>
        <w:rPr>
          <w:spacing w:val="-1"/>
        </w:rPr>
        <w:t xml:space="preserve"> </w:t>
      </w:r>
      <w:r>
        <w:t>media</w:t>
      </w:r>
      <w:r>
        <w:rPr>
          <w:spacing w:val="-2"/>
        </w:rPr>
        <w:t xml:space="preserve"> </w:t>
      </w:r>
      <w:r>
        <w:t>advisories, feature</w:t>
      </w:r>
      <w:r>
        <w:rPr>
          <w:spacing w:val="-15"/>
        </w:rPr>
        <w:t xml:space="preserve"> </w:t>
      </w:r>
      <w:r>
        <w:t>articles,</w:t>
      </w:r>
      <w:r>
        <w:rPr>
          <w:spacing w:val="-15"/>
        </w:rPr>
        <w:t xml:space="preserve"> </w:t>
      </w:r>
      <w:r>
        <w:t>fact</w:t>
      </w:r>
      <w:r>
        <w:rPr>
          <w:spacing w:val="-15"/>
        </w:rPr>
        <w:t xml:space="preserve"> </w:t>
      </w:r>
      <w:r>
        <w:t>sheets,</w:t>
      </w:r>
      <w:r>
        <w:rPr>
          <w:spacing w:val="-15"/>
        </w:rPr>
        <w:t xml:space="preserve"> </w:t>
      </w:r>
      <w:r>
        <w:t>public</w:t>
      </w:r>
      <w:r>
        <w:rPr>
          <w:spacing w:val="-15"/>
        </w:rPr>
        <w:t xml:space="preserve"> </w:t>
      </w:r>
      <w:r>
        <w:t>service</w:t>
      </w:r>
      <w:r>
        <w:rPr>
          <w:spacing w:val="-15"/>
        </w:rPr>
        <w:t xml:space="preserve"> </w:t>
      </w:r>
      <w:r>
        <w:t>announcements,</w:t>
      </w:r>
      <w:r>
        <w:rPr>
          <w:spacing w:val="-15"/>
        </w:rPr>
        <w:t xml:space="preserve"> </w:t>
      </w:r>
      <w:r>
        <w:t>and</w:t>
      </w:r>
      <w:r>
        <w:rPr>
          <w:spacing w:val="-15"/>
        </w:rPr>
        <w:t xml:space="preserve"> </w:t>
      </w:r>
      <w:r>
        <w:t>other</w:t>
      </w:r>
      <w:r>
        <w:rPr>
          <w:spacing w:val="-15"/>
        </w:rPr>
        <w:t xml:space="preserve"> </w:t>
      </w:r>
      <w:r>
        <w:t>written materials; develops messaging strategies to assist rumor control.</w:t>
      </w:r>
    </w:p>
    <w:p w14:paraId="0548D1D2" w14:textId="77777777" w:rsidR="00CF6564" w:rsidRDefault="00CF6564" w:rsidP="00B230E1">
      <w:pPr>
        <w:pStyle w:val="Heading3EMD"/>
        <w:rPr>
          <w:color w:val="000000"/>
          <w:spacing w:val="-2"/>
        </w:rPr>
      </w:pPr>
      <w:r>
        <w:t>Media</w:t>
      </w:r>
      <w:r>
        <w:rPr>
          <w:spacing w:val="-5"/>
        </w:rPr>
        <w:t xml:space="preserve"> </w:t>
      </w:r>
      <w:r>
        <w:rPr>
          <w:spacing w:val="-2"/>
        </w:rPr>
        <w:t>Response:</w:t>
      </w:r>
    </w:p>
    <w:p w14:paraId="308E2E9C" w14:textId="013D26B0" w:rsidR="005E2D84" w:rsidRDefault="00CF6564" w:rsidP="00B230E1">
      <w:pPr>
        <w:pStyle w:val="BodyUnderH3"/>
      </w:pPr>
      <w:r>
        <w:t>Responds to incoming media calls, provides information on latest developments,</w:t>
      </w:r>
      <w:r>
        <w:rPr>
          <w:spacing w:val="-6"/>
        </w:rPr>
        <w:t xml:space="preserve"> </w:t>
      </w:r>
      <w:r>
        <w:t>answers</w:t>
      </w:r>
      <w:r>
        <w:rPr>
          <w:spacing w:val="-6"/>
        </w:rPr>
        <w:t xml:space="preserve"> </w:t>
      </w:r>
      <w:r>
        <w:t>inquiries,</w:t>
      </w:r>
      <w:r>
        <w:rPr>
          <w:spacing w:val="-6"/>
        </w:rPr>
        <w:t xml:space="preserve"> </w:t>
      </w:r>
      <w:r>
        <w:t>manages</w:t>
      </w:r>
      <w:r>
        <w:rPr>
          <w:spacing w:val="-6"/>
        </w:rPr>
        <w:t xml:space="preserve"> </w:t>
      </w:r>
      <w:r>
        <w:t>news</w:t>
      </w:r>
      <w:r>
        <w:rPr>
          <w:spacing w:val="-4"/>
        </w:rPr>
        <w:t xml:space="preserve"> </w:t>
      </w:r>
      <w:r>
        <w:t>conferences,</w:t>
      </w:r>
      <w:r>
        <w:rPr>
          <w:spacing w:val="-2"/>
        </w:rPr>
        <w:t xml:space="preserve"> </w:t>
      </w:r>
      <w:r>
        <w:t>and</w:t>
      </w:r>
      <w:r>
        <w:rPr>
          <w:spacing w:val="-7"/>
        </w:rPr>
        <w:t xml:space="preserve"> </w:t>
      </w:r>
      <w:r>
        <w:t>provides background information on response activities.</w:t>
      </w:r>
      <w:r w:rsidR="005E2D84" w:rsidRPr="005E2D84">
        <w:t xml:space="preserve"> </w:t>
      </w:r>
      <w:r w:rsidR="00920472">
        <w:t>A public</w:t>
      </w:r>
      <w:r w:rsidR="005E2D84">
        <w:t xml:space="preserve"> response is made by one person, who is a representative of the Governor or who the Governor designates. </w:t>
      </w:r>
    </w:p>
    <w:p w14:paraId="5DBB03C6" w14:textId="599EEA5E" w:rsidR="00CF6564" w:rsidRDefault="005E2D84" w:rsidP="00B230E1">
      <w:pPr>
        <w:pStyle w:val="BodyUnderH3"/>
      </w:pPr>
      <w:r>
        <w:t xml:space="preserve">We need to make sure we have 1, unified voice to communicate with the public on a regular schedule during emergency situations.  </w:t>
      </w:r>
    </w:p>
    <w:p w14:paraId="314FAD41" w14:textId="77777777" w:rsidR="00CF6564" w:rsidRDefault="00CF6564" w:rsidP="00B230E1">
      <w:pPr>
        <w:pStyle w:val="Heading3EMD"/>
        <w:rPr>
          <w:color w:val="000000"/>
          <w:spacing w:val="-2"/>
        </w:rPr>
      </w:pPr>
      <w:r>
        <w:t>Information</w:t>
      </w:r>
      <w:r>
        <w:rPr>
          <w:spacing w:val="-7"/>
        </w:rPr>
        <w:t xml:space="preserve"> </w:t>
      </w:r>
      <w:r>
        <w:t>Gathering,</w:t>
      </w:r>
      <w:r>
        <w:rPr>
          <w:spacing w:val="-5"/>
        </w:rPr>
        <w:t xml:space="preserve"> </w:t>
      </w:r>
      <w:r>
        <w:t>Rumor</w:t>
      </w:r>
      <w:r>
        <w:rPr>
          <w:spacing w:val="-6"/>
        </w:rPr>
        <w:t xml:space="preserve"> </w:t>
      </w:r>
      <w:r>
        <w:rPr>
          <w:spacing w:val="-2"/>
        </w:rPr>
        <w:t>Control:</w:t>
      </w:r>
    </w:p>
    <w:p w14:paraId="687275EA" w14:textId="77777777" w:rsidR="00CF6564" w:rsidRDefault="00CF6564" w:rsidP="00B230E1">
      <w:pPr>
        <w:pStyle w:val="BodyUnderH3"/>
      </w:pPr>
      <w:r>
        <w:t>Monitors</w:t>
      </w:r>
      <w:r>
        <w:rPr>
          <w:spacing w:val="-15"/>
        </w:rPr>
        <w:t xml:space="preserve"> </w:t>
      </w:r>
      <w:r>
        <w:t>news</w:t>
      </w:r>
      <w:r>
        <w:rPr>
          <w:spacing w:val="-15"/>
        </w:rPr>
        <w:t xml:space="preserve"> </w:t>
      </w:r>
      <w:r>
        <w:t>coverage</w:t>
      </w:r>
      <w:r>
        <w:rPr>
          <w:spacing w:val="-15"/>
        </w:rPr>
        <w:t xml:space="preserve"> </w:t>
      </w:r>
      <w:r>
        <w:t>and</w:t>
      </w:r>
      <w:r>
        <w:rPr>
          <w:spacing w:val="-15"/>
        </w:rPr>
        <w:t xml:space="preserve"> </w:t>
      </w:r>
      <w:r>
        <w:t>social</w:t>
      </w:r>
      <w:r>
        <w:rPr>
          <w:spacing w:val="-15"/>
        </w:rPr>
        <w:t xml:space="preserve"> </w:t>
      </w:r>
      <w:r>
        <w:t>media,</w:t>
      </w:r>
      <w:r>
        <w:rPr>
          <w:spacing w:val="-15"/>
        </w:rPr>
        <w:t xml:space="preserve"> </w:t>
      </w:r>
      <w:r>
        <w:t>assesses</w:t>
      </w:r>
      <w:r>
        <w:rPr>
          <w:spacing w:val="-15"/>
        </w:rPr>
        <w:t xml:space="preserve"> </w:t>
      </w:r>
      <w:r>
        <w:t>public</w:t>
      </w:r>
      <w:r>
        <w:rPr>
          <w:spacing w:val="-15"/>
        </w:rPr>
        <w:t xml:space="preserve"> </w:t>
      </w:r>
      <w:r>
        <w:t>opinions,</w:t>
      </w:r>
      <w:r>
        <w:rPr>
          <w:spacing w:val="-15"/>
        </w:rPr>
        <w:t xml:space="preserve"> </w:t>
      </w:r>
      <w:r>
        <w:t>beliefs, and current knowledge, and provides background information on social media</w:t>
      </w:r>
      <w:r>
        <w:rPr>
          <w:spacing w:val="-1"/>
        </w:rPr>
        <w:t xml:space="preserve"> </w:t>
      </w:r>
      <w:r>
        <w:t>activities.</w:t>
      </w:r>
      <w:r>
        <w:rPr>
          <w:spacing w:val="-11"/>
        </w:rPr>
        <w:t xml:space="preserve"> </w:t>
      </w:r>
      <w:r>
        <w:t>Assists in development of messaging strategies to combat false information.</w:t>
      </w:r>
    </w:p>
    <w:p w14:paraId="6B78317A" w14:textId="77777777" w:rsidR="00CF6564" w:rsidRDefault="00CF6564" w:rsidP="00B230E1">
      <w:pPr>
        <w:pStyle w:val="Heading3EMD"/>
        <w:rPr>
          <w:color w:val="000000"/>
          <w:spacing w:val="-2"/>
        </w:rPr>
      </w:pPr>
      <w:r>
        <w:t>Logistics</w:t>
      </w:r>
      <w:r>
        <w:rPr>
          <w:spacing w:val="-6"/>
        </w:rPr>
        <w:t xml:space="preserve"> </w:t>
      </w:r>
      <w:r>
        <w:t>and</w:t>
      </w:r>
      <w:r>
        <w:rPr>
          <w:spacing w:val="-4"/>
        </w:rPr>
        <w:t xml:space="preserve"> </w:t>
      </w:r>
      <w:r>
        <w:t>Interagency</w:t>
      </w:r>
      <w:r>
        <w:rPr>
          <w:spacing w:val="-2"/>
        </w:rPr>
        <w:t xml:space="preserve"> Coordination:</w:t>
      </w:r>
    </w:p>
    <w:p w14:paraId="1EDB876C" w14:textId="77777777" w:rsidR="00CF6564" w:rsidRDefault="00CF6564" w:rsidP="00B230E1">
      <w:pPr>
        <w:pStyle w:val="BodyUnderH3"/>
      </w:pPr>
      <w:r>
        <w:t>Ensures JIC functions are operational; oversees document/messaging approval and flow of information between agencies. Assures leadership is informed and aware of media and public information and inquiries.</w:t>
      </w:r>
    </w:p>
    <w:p w14:paraId="4503DEA9" w14:textId="2C536633" w:rsidR="00E86190" w:rsidRDefault="00E86190" w:rsidP="00B52775">
      <w:pPr>
        <w:pStyle w:val="Normalleftaligned"/>
      </w:pPr>
      <w:r>
        <w:lastRenderedPageBreak/>
        <w:br w:type="page"/>
      </w:r>
    </w:p>
    <w:p w14:paraId="4ED3BF01" w14:textId="77777777" w:rsidR="00E86190" w:rsidRDefault="00E86190" w:rsidP="00E86190">
      <w:pPr>
        <w:pStyle w:val="Normalleftaligned"/>
      </w:pPr>
    </w:p>
    <w:p w14:paraId="1DF00DE6" w14:textId="18A956F5" w:rsidR="00E86190" w:rsidRDefault="00E86190" w:rsidP="00E86190">
      <w:pPr>
        <w:pStyle w:val="Normalleftaligned"/>
        <w:sectPr w:rsidR="00E86190" w:rsidSect="00B6592E">
          <w:type w:val="continuous"/>
          <w:pgSz w:w="12240" w:h="15840"/>
          <w:pgMar w:top="1440" w:right="1440" w:bottom="1440" w:left="1440" w:header="720" w:footer="720" w:gutter="0"/>
          <w:cols w:space="720"/>
          <w:noEndnote/>
        </w:sectPr>
      </w:pPr>
    </w:p>
    <w:p w14:paraId="3FAD7255" w14:textId="1619D346" w:rsidR="00CF6564" w:rsidRDefault="009A44DF" w:rsidP="009A44DF">
      <w:pPr>
        <w:pStyle w:val="TitleEMD"/>
        <w:rPr>
          <w:sz w:val="20"/>
          <w:szCs w:val="20"/>
        </w:rPr>
        <w:sectPr w:rsidR="00CF6564" w:rsidSect="00155A08">
          <w:headerReference w:type="even" r:id="rId106"/>
          <w:headerReference w:type="default" r:id="rId107"/>
          <w:footerReference w:type="default" r:id="rId108"/>
          <w:headerReference w:type="first" r:id="rId109"/>
          <w:pgSz w:w="12240" w:h="15840"/>
          <w:pgMar w:top="1440" w:right="1440" w:bottom="1440" w:left="1440" w:header="720" w:footer="720" w:gutter="0"/>
          <w:pgNumType w:start="1"/>
          <w:cols w:space="720"/>
          <w:noEndnote/>
        </w:sectPr>
      </w:pPr>
      <w:r>
        <w:rPr>
          <w:noProof/>
          <w:sz w:val="20"/>
          <w:szCs w:val="20"/>
        </w:rPr>
        <w:lastRenderedPageBreak/>
        <mc:AlternateContent>
          <mc:Choice Requires="wps">
            <w:drawing>
              <wp:anchor distT="0" distB="0" distL="114300" distR="114300" simplePos="0" relativeHeight="251865600" behindDoc="1" locked="0" layoutInCell="1" allowOverlap="1" wp14:anchorId="77CAEC48" wp14:editId="3F2BB947">
                <wp:simplePos x="0" y="0"/>
                <wp:positionH relativeFrom="margin">
                  <wp:align>left</wp:align>
                </wp:positionH>
                <wp:positionV relativeFrom="margin">
                  <wp:align>top</wp:align>
                </wp:positionV>
                <wp:extent cx="5943600" cy="548640"/>
                <wp:effectExtent l="0" t="0" r="0" b="0"/>
                <wp:wrapNone/>
                <wp:docPr id="5635607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83FF1"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EC48" id="_x0000_s1044" type="#_x0000_t202" style="position:absolute;left:0;text-align:left;margin-left:0;margin-top:0;width:468pt;height:43.2pt;z-index:-2514508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" fillcolor="#ffc000" stroked="f">
                <v:textbox inset="0,0,0,0">
                  <w:txbxContent>
                    <w:p w14:paraId="2FD83FF1" w14:textId="77777777" w:rsidR="009A44DF" w:rsidRDefault="009A44DF" w:rsidP="009A44DF">
                      <w:pPr>
                        <w:pStyle w:val="BodyText"/>
                      </w:pPr>
                    </w:p>
                  </w:txbxContent>
                </v:textbox>
                <w10:wrap anchorx="margin" anchory="margin"/>
              </v:shape>
            </w:pict>
          </mc:Fallback>
        </mc:AlternateContent>
      </w:r>
      <w:r w:rsidR="00DE195D">
        <w:t>Incident Specific Annex #1:</w:t>
      </w:r>
      <w:r w:rsidR="00DE195D">
        <w:br/>
        <w:t>Nuclear/</w:t>
      </w:r>
      <w:r w:rsidR="00DE195D">
        <w:rPr>
          <w:spacing w:val="-20"/>
        </w:rPr>
        <w:t xml:space="preserve"> </w:t>
      </w:r>
      <w:r w:rsidR="00DE195D">
        <w:t>Radiological</w:t>
      </w:r>
      <w:r w:rsidR="00DE195D">
        <w:rPr>
          <w:spacing w:val="-20"/>
        </w:rPr>
        <w:t xml:space="preserve"> </w:t>
      </w:r>
      <w:r w:rsidR="00DE195D">
        <w:t>Incident</w:t>
      </w:r>
      <w:r w:rsidR="00DE195D">
        <w:rPr>
          <w:spacing w:val="-20"/>
        </w:rPr>
        <w:t xml:space="preserve"> </w:t>
      </w:r>
      <w:r w:rsidR="00DE195D">
        <w:t>Response</w:t>
      </w:r>
    </w:p>
    <w:p w14:paraId="7C07F3D4" w14:textId="77777777" w:rsidR="00CF6564" w:rsidRDefault="00CF6564" w:rsidP="00DE195D">
      <w:pPr>
        <w:pStyle w:val="SubtitleEMD"/>
        <w:rPr>
          <w:spacing w:val="-2"/>
        </w:rPr>
      </w:pPr>
      <w:r>
        <w:t>COORDINATING</w:t>
      </w:r>
      <w:r>
        <w:rPr>
          <w:spacing w:val="8"/>
        </w:rPr>
        <w:t xml:space="preserve"> </w:t>
      </w:r>
      <w:r>
        <w:rPr>
          <w:spacing w:val="-2"/>
        </w:rPr>
        <w:t>AGENCY</w:t>
      </w:r>
    </w:p>
    <w:p w14:paraId="5821FAC2" w14:textId="77777777" w:rsidR="00CF6564" w:rsidRDefault="00CF6564" w:rsidP="00155A08">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034CDC10" w14:textId="174FE65C" w:rsidR="00CF6564" w:rsidRPr="0033243A" w:rsidRDefault="00CF6564" w:rsidP="0033243A">
      <w:pPr>
        <w:pStyle w:val="SubtitleEMD"/>
        <w:rPr>
          <w:spacing w:val="-5"/>
        </w:rPr>
      </w:pPr>
      <w:r>
        <w:t>SUPPORT</w:t>
      </w:r>
      <w:r>
        <w:rPr>
          <w:spacing w:val="3"/>
        </w:rPr>
        <w:t xml:space="preserve"> </w:t>
      </w:r>
      <w:r>
        <w:t>AGENCIES</w:t>
      </w:r>
      <w:r w:rsidR="0033243A">
        <w:br/>
      </w:r>
      <w:r>
        <w:rPr>
          <w:spacing w:val="-5"/>
        </w:rPr>
        <w:t>AND</w:t>
      </w:r>
      <w:r w:rsidR="0033243A">
        <w:rPr>
          <w:spacing w:val="-5"/>
        </w:rPr>
        <w:t xml:space="preserve"> </w:t>
      </w:r>
      <w:r>
        <w:rPr>
          <w:smallCaps/>
          <w:spacing w:val="-2"/>
        </w:rPr>
        <w:t>Organizations</w:t>
      </w:r>
    </w:p>
    <w:p w14:paraId="36A30D3B" w14:textId="77777777" w:rsidR="00CF6564" w:rsidRDefault="00CF6564" w:rsidP="00D21319">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283F6BDA" w14:textId="77777777" w:rsidR="00CF6564" w:rsidRDefault="00CF6564" w:rsidP="00D21319">
      <w:pPr>
        <w:pStyle w:val="Bulletnormal"/>
        <w:rPr>
          <w:spacing w:val="-2"/>
        </w:rPr>
      </w:pPr>
      <w:r>
        <w:t>WV</w:t>
      </w:r>
      <w:r>
        <w:rPr>
          <w:spacing w:val="-9"/>
        </w:rPr>
        <w:t xml:space="preserve"> </w:t>
      </w:r>
      <w:r>
        <w:t>State</w:t>
      </w:r>
      <w:r>
        <w:rPr>
          <w:spacing w:val="-5"/>
        </w:rPr>
        <w:t xml:space="preserve"> </w:t>
      </w:r>
      <w:r>
        <w:t>Police</w:t>
      </w:r>
      <w:r>
        <w:rPr>
          <w:spacing w:val="-5"/>
        </w:rPr>
        <w:t xml:space="preserve"> </w:t>
      </w:r>
      <w:r>
        <w:rPr>
          <w:spacing w:val="-2"/>
        </w:rPr>
        <w:t>(WVSP)</w:t>
      </w:r>
    </w:p>
    <w:p w14:paraId="24194564" w14:textId="77777777" w:rsidR="00CF6564" w:rsidRDefault="00CF6564" w:rsidP="00D21319">
      <w:pPr>
        <w:pStyle w:val="Bulletnormal"/>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7887D3D5" w14:textId="77777777" w:rsidR="00CF6564" w:rsidRDefault="00CF6564" w:rsidP="00D21319">
      <w:pPr>
        <w:pStyle w:val="Bulletnormal"/>
        <w:rPr>
          <w:spacing w:val="-2"/>
        </w:rPr>
      </w:pPr>
      <w:r>
        <w:rPr>
          <w:spacing w:val="-2"/>
        </w:rPr>
        <w:t>WV</w:t>
      </w:r>
      <w:r>
        <w:rPr>
          <w:spacing w:val="-11"/>
        </w:rPr>
        <w:t xml:space="preserve"> </w:t>
      </w:r>
      <w:r>
        <w:rPr>
          <w:spacing w:val="-2"/>
        </w:rPr>
        <w:t>Department</w:t>
      </w:r>
      <w:r>
        <w:rPr>
          <w:spacing w:val="-10"/>
        </w:rPr>
        <w:t xml:space="preserve"> </w:t>
      </w:r>
      <w:r>
        <w:rPr>
          <w:spacing w:val="-2"/>
        </w:rPr>
        <w:t>of</w:t>
      </w:r>
      <w:r>
        <w:rPr>
          <w:spacing w:val="-12"/>
        </w:rPr>
        <w:t xml:space="preserve"> </w:t>
      </w:r>
      <w:r>
        <w:rPr>
          <w:spacing w:val="-2"/>
        </w:rPr>
        <w:t>Agriculture (WVDA)</w:t>
      </w:r>
    </w:p>
    <w:p w14:paraId="0DD68FAA" w14:textId="77777777" w:rsidR="00CF6564" w:rsidRDefault="00CF6564" w:rsidP="00D21319">
      <w:pPr>
        <w:pStyle w:val="Bulletnormal"/>
        <w:rPr>
          <w:spacing w:val="-2"/>
        </w:rPr>
      </w:pPr>
      <w:r>
        <w:t xml:space="preserve">WV Department of Transportation </w:t>
      </w:r>
      <w:r>
        <w:rPr>
          <w:spacing w:val="-2"/>
        </w:rPr>
        <w:t>(WVDOT)/WV</w:t>
      </w:r>
      <w:r>
        <w:rPr>
          <w:spacing w:val="-10"/>
        </w:rPr>
        <w:t xml:space="preserve"> </w:t>
      </w:r>
      <w:r>
        <w:rPr>
          <w:spacing w:val="-2"/>
        </w:rPr>
        <w:t>Division</w:t>
      </w:r>
      <w:r>
        <w:rPr>
          <w:spacing w:val="-10"/>
        </w:rPr>
        <w:t xml:space="preserve"> </w:t>
      </w:r>
      <w:r>
        <w:rPr>
          <w:spacing w:val="-2"/>
        </w:rPr>
        <w:t>of</w:t>
      </w:r>
      <w:r>
        <w:rPr>
          <w:spacing w:val="-11"/>
        </w:rPr>
        <w:t xml:space="preserve"> </w:t>
      </w:r>
      <w:r>
        <w:rPr>
          <w:spacing w:val="-2"/>
        </w:rPr>
        <w:t>Highways (WVDOH)</w:t>
      </w:r>
    </w:p>
    <w:p w14:paraId="7B5214D7" w14:textId="77777777" w:rsidR="00CF6564" w:rsidRDefault="00CF6564" w:rsidP="00D21319">
      <w:pPr>
        <w:pStyle w:val="Bulletnormal"/>
      </w:pPr>
      <w:r>
        <w:rPr>
          <w:spacing w:val="-2"/>
        </w:rPr>
        <w:t>WV</w:t>
      </w:r>
      <w:r>
        <w:rPr>
          <w:spacing w:val="-11"/>
        </w:rPr>
        <w:t xml:space="preserve"> </w:t>
      </w:r>
      <w:r>
        <w:rPr>
          <w:spacing w:val="-2"/>
        </w:rPr>
        <w:t>Department</w:t>
      </w:r>
      <w:r>
        <w:rPr>
          <w:spacing w:val="-10"/>
        </w:rPr>
        <w:t xml:space="preserve"> </w:t>
      </w:r>
      <w:r>
        <w:rPr>
          <w:spacing w:val="-2"/>
        </w:rPr>
        <w:t>of</w:t>
      </w:r>
      <w:r>
        <w:rPr>
          <w:spacing w:val="-8"/>
        </w:rPr>
        <w:t xml:space="preserve"> </w:t>
      </w:r>
      <w:r>
        <w:rPr>
          <w:spacing w:val="-2"/>
        </w:rPr>
        <w:t xml:space="preserve">Environmental </w:t>
      </w:r>
      <w:r>
        <w:t>Protection (WVDEP)</w:t>
      </w:r>
    </w:p>
    <w:p w14:paraId="3DA4DCBF" w14:textId="164A82B6" w:rsidR="00D75483" w:rsidRDefault="00D75483" w:rsidP="00D21319">
      <w:pPr>
        <w:pStyle w:val="Bulletnormal"/>
      </w:pPr>
      <w:r>
        <w:t>WV Fusion Center</w:t>
      </w:r>
      <w:r w:rsidR="00DB67DD">
        <w:t xml:space="preserve"> (WVFC)</w:t>
      </w:r>
    </w:p>
    <w:p w14:paraId="16F68321" w14:textId="77777777" w:rsidR="00CF6564" w:rsidRDefault="00CF6564" w:rsidP="00DE195D">
      <w:pPr>
        <w:pStyle w:val="SubtitleEMD"/>
      </w:pPr>
      <w:r>
        <w:rPr>
          <w:sz w:val="24"/>
          <w:szCs w:val="24"/>
        </w:rPr>
        <w:br w:type="column"/>
      </w:r>
      <w:r w:rsidRPr="00DE195D">
        <w:t>SAO</w:t>
      </w:r>
      <w:r w:rsidRPr="009A44DF">
        <w:rPr>
          <w:sz w:val="20"/>
          <w:szCs w:val="20"/>
        </w:rPr>
        <w:t>s</w:t>
      </w:r>
      <w:r w:rsidRPr="00DE195D">
        <w:t xml:space="preserve"> CONTINUED</w:t>
      </w:r>
      <w:r>
        <w:t>…</w:t>
      </w:r>
    </w:p>
    <w:p w14:paraId="5420DDB1" w14:textId="1D9B04D8" w:rsidR="00CF6564" w:rsidRPr="00D21319" w:rsidRDefault="00CF6564" w:rsidP="00D21319">
      <w:pPr>
        <w:pStyle w:val="Bulletnormal"/>
      </w:pPr>
      <w:r w:rsidRPr="00D21319">
        <w:t xml:space="preserve">WV Department of Health </w:t>
      </w:r>
    </w:p>
    <w:p w14:paraId="0BE5B761" w14:textId="77777777" w:rsidR="00CF6564" w:rsidRPr="00D21319" w:rsidRDefault="00CF6564" w:rsidP="00D21319">
      <w:pPr>
        <w:pStyle w:val="Bulletnormal"/>
      </w:pPr>
      <w:r w:rsidRPr="00D21319">
        <w:t>WV Department of Commerce / WV Division of Natural Resources (WVDCOM / WVDNR)</w:t>
      </w:r>
    </w:p>
    <w:p w14:paraId="16A2BE0B" w14:textId="77777777" w:rsidR="003A3C09" w:rsidRPr="00D21319" w:rsidRDefault="003A3C09" w:rsidP="00D21319">
      <w:pPr>
        <w:pStyle w:val="Bulletnormal"/>
      </w:pPr>
      <w:r w:rsidRPr="00D21319">
        <w:t>Voluntary Organizations/NGO’s</w:t>
      </w:r>
    </w:p>
    <w:p w14:paraId="7924855D" w14:textId="36B9F2C2" w:rsidR="00CF6564" w:rsidRPr="00D21319" w:rsidRDefault="00CF6564" w:rsidP="00D21319">
      <w:pPr>
        <w:pStyle w:val="Bulletnormal"/>
      </w:pPr>
      <w:r w:rsidRPr="00D21319">
        <w:t>WV Public Service Commission (PSC)</w:t>
      </w:r>
    </w:p>
    <w:p w14:paraId="091D2FD5" w14:textId="77777777" w:rsidR="00CF6564" w:rsidRPr="00D21319" w:rsidRDefault="00CF6564" w:rsidP="00D21319">
      <w:pPr>
        <w:pStyle w:val="Bulletnormal"/>
      </w:pPr>
      <w:r w:rsidRPr="00D21319">
        <w:t>US Department of Homeland Security (DHS)</w:t>
      </w:r>
    </w:p>
    <w:p w14:paraId="3FC0B959" w14:textId="77777777" w:rsidR="00CF6564" w:rsidRPr="00D21319" w:rsidRDefault="00CF6564" w:rsidP="00D21319">
      <w:pPr>
        <w:pStyle w:val="Bulletnormal"/>
      </w:pPr>
      <w:r w:rsidRPr="00D21319">
        <w:t>Federal Emergency Management Agency (FEMA)</w:t>
      </w:r>
    </w:p>
    <w:p w14:paraId="5F93634C" w14:textId="77777777" w:rsidR="00CF6564" w:rsidRPr="00D21319" w:rsidRDefault="00CF6564" w:rsidP="00D21319">
      <w:pPr>
        <w:pStyle w:val="Bulletnormal"/>
      </w:pPr>
      <w:r w:rsidRPr="00D21319">
        <w:t>US Department of Energy (DOE)</w:t>
      </w:r>
    </w:p>
    <w:p w14:paraId="34553DE4" w14:textId="77777777" w:rsidR="00CF6564" w:rsidRPr="00D21319" w:rsidRDefault="00CF6564" w:rsidP="00D21319">
      <w:pPr>
        <w:pStyle w:val="Bulletnormal"/>
      </w:pPr>
      <w:r w:rsidRPr="00D21319">
        <w:t>US Environmental Protection Agency (EPA)</w:t>
      </w:r>
    </w:p>
    <w:p w14:paraId="45342127" w14:textId="77777777" w:rsidR="00CF6564" w:rsidRPr="00D21319" w:rsidRDefault="00CF6564" w:rsidP="00D21319">
      <w:pPr>
        <w:pStyle w:val="Bulletnormal"/>
      </w:pPr>
      <w:r w:rsidRPr="00D21319">
        <w:t>West Virginia University (WVU)</w:t>
      </w:r>
    </w:p>
    <w:p w14:paraId="7BE8C063" w14:textId="77777777" w:rsidR="00CF6564" w:rsidRPr="00D21319" w:rsidRDefault="00CF6564" w:rsidP="00D21319">
      <w:pPr>
        <w:pStyle w:val="Bulletnormal"/>
      </w:pPr>
      <w:r w:rsidRPr="00D21319">
        <w:t>Marshall University (MU)</w:t>
      </w:r>
    </w:p>
    <w:p w14:paraId="2B299365" w14:textId="77777777" w:rsidR="00CF6564" w:rsidRPr="00D21319" w:rsidRDefault="00CF6564" w:rsidP="00D21319">
      <w:pPr>
        <w:pStyle w:val="Bulletnormal"/>
      </w:pPr>
      <w:r w:rsidRPr="00D21319">
        <w:t>West Virginia University Extension Service (WVUES)</w:t>
      </w:r>
    </w:p>
    <w:p w14:paraId="7508663A" w14:textId="77777777" w:rsidR="00CF6564" w:rsidRDefault="00CF6564" w:rsidP="00D21319">
      <w:pPr>
        <w:pStyle w:val="Bulletnormal"/>
        <w:rPr>
          <w:spacing w:val="-2"/>
        </w:rPr>
      </w:pPr>
      <w:r w:rsidRPr="00D21319">
        <w:t>US Coast Guard (US</w:t>
      </w:r>
      <w:r>
        <w:rPr>
          <w:spacing w:val="-2"/>
        </w:rPr>
        <w:t>CG)</w:t>
      </w:r>
    </w:p>
    <w:p w14:paraId="5E46A56C" w14:textId="77777777" w:rsidR="00CF6564" w:rsidRDefault="00CF6564" w:rsidP="006C27AC">
      <w:pPr>
        <w:pStyle w:val="ListParagraph"/>
        <w:numPr>
          <w:ilvl w:val="0"/>
          <w:numId w:val="171"/>
        </w:numPr>
        <w:tabs>
          <w:tab w:val="left" w:pos="840"/>
        </w:tabs>
        <w:kinsoku w:val="0"/>
        <w:overflowPunct w:val="0"/>
        <w:spacing w:before="3"/>
        <w:rPr>
          <w:spacing w:val="-2"/>
        </w:rPr>
        <w:sectPr w:rsidR="00CF6564" w:rsidSect="00155A08">
          <w:type w:val="continuous"/>
          <w:pgSz w:w="12240" w:h="15840"/>
          <w:pgMar w:top="1440" w:right="1440" w:bottom="1440" w:left="1440" w:header="720" w:footer="720" w:gutter="0"/>
          <w:cols w:num="2" w:space="435"/>
          <w:noEndnote/>
        </w:sectPr>
      </w:pPr>
    </w:p>
    <w:p w14:paraId="3558269C" w14:textId="26095628" w:rsidR="00CF6564" w:rsidRDefault="00CF6564" w:rsidP="00DE195D">
      <w:pPr>
        <w:pStyle w:val="SubtitleEMD"/>
      </w:pPr>
      <w:r>
        <w:t>IS</w:t>
      </w:r>
      <w:r>
        <w:rPr>
          <w:spacing w:val="-14"/>
        </w:rPr>
        <w:t xml:space="preserve"> </w:t>
      </w:r>
      <w:r>
        <w:t>ELEMENTS</w:t>
      </w:r>
    </w:p>
    <w:p w14:paraId="365EC996" w14:textId="6D6851CC" w:rsidR="00795FEB" w:rsidRDefault="00795FEB" w:rsidP="006C27AC">
      <w:pPr>
        <w:pStyle w:val="Heading1EMD"/>
        <w:numPr>
          <w:ilvl w:val="0"/>
          <w:numId w:val="283"/>
        </w:numPr>
      </w:pPr>
      <w:r>
        <w:t>PURPOSE</w:t>
      </w:r>
    </w:p>
    <w:p w14:paraId="3E4BD661" w14:textId="77777777" w:rsidR="00CF6564" w:rsidRDefault="00CF6564" w:rsidP="00F62497">
      <w:pPr>
        <w:pStyle w:val="Heading2EMD"/>
        <w:rPr>
          <w:color w:val="000000"/>
        </w:rPr>
      </w:pPr>
      <w:r>
        <w:t>This annex supplements the WV Emergency Operations Plan (WVEOP) by addressing those unique or specialized response operations that will be necessary in the event of incidents involving a release of radioactive materials within or in proximity</w:t>
      </w:r>
      <w:r>
        <w:rPr>
          <w:spacing w:val="-6"/>
        </w:rPr>
        <w:t xml:space="preserve"> </w:t>
      </w:r>
      <w:r>
        <w:t>to</w:t>
      </w:r>
      <w:r>
        <w:rPr>
          <w:spacing w:val="-11"/>
        </w:rPr>
        <w:t xml:space="preserve"> </w:t>
      </w:r>
      <w:r>
        <w:t>the</w:t>
      </w:r>
      <w:r>
        <w:rPr>
          <w:spacing w:val="-9"/>
        </w:rPr>
        <w:t xml:space="preserve"> </w:t>
      </w:r>
      <w:r>
        <w:t>state</w:t>
      </w:r>
      <w:r>
        <w:rPr>
          <w:spacing w:val="-9"/>
        </w:rPr>
        <w:t xml:space="preserve"> </w:t>
      </w:r>
      <w:r>
        <w:t>that</w:t>
      </w:r>
      <w:r>
        <w:rPr>
          <w:spacing w:val="-5"/>
        </w:rPr>
        <w:t xml:space="preserve"> </w:t>
      </w:r>
      <w:r>
        <w:t>will</w:t>
      </w:r>
      <w:r>
        <w:rPr>
          <w:spacing w:val="-10"/>
        </w:rPr>
        <w:t xml:space="preserve"> </w:t>
      </w:r>
      <w:r>
        <w:t>then</w:t>
      </w:r>
      <w:r>
        <w:rPr>
          <w:spacing w:val="-6"/>
        </w:rPr>
        <w:t xml:space="preserve"> </w:t>
      </w:r>
      <w:r>
        <w:t>impact</w:t>
      </w:r>
      <w:r>
        <w:rPr>
          <w:spacing w:val="-5"/>
        </w:rPr>
        <w:t xml:space="preserve"> </w:t>
      </w:r>
      <w:r>
        <w:t>the</w:t>
      </w:r>
      <w:r>
        <w:rPr>
          <w:spacing w:val="-9"/>
        </w:rPr>
        <w:t xml:space="preserve"> </w:t>
      </w:r>
      <w:r>
        <w:t>state.</w:t>
      </w:r>
      <w:r>
        <w:rPr>
          <w:spacing w:val="-8"/>
        </w:rPr>
        <w:t xml:space="preserve"> </w:t>
      </w:r>
      <w:r>
        <w:t>It</w:t>
      </w:r>
      <w:r>
        <w:rPr>
          <w:spacing w:val="-5"/>
        </w:rPr>
        <w:t xml:space="preserve"> </w:t>
      </w:r>
      <w:r>
        <w:t>also</w:t>
      </w:r>
      <w:r>
        <w:rPr>
          <w:spacing w:val="-6"/>
        </w:rPr>
        <w:t xml:space="preserve"> </w:t>
      </w:r>
      <w:r>
        <w:t>defines</w:t>
      </w:r>
      <w:r>
        <w:rPr>
          <w:spacing w:val="-11"/>
        </w:rPr>
        <w:t xml:space="preserve"> </w:t>
      </w:r>
      <w:r>
        <w:t>West</w:t>
      </w:r>
      <w:r>
        <w:rPr>
          <w:spacing w:val="-10"/>
        </w:rPr>
        <w:t xml:space="preserve"> </w:t>
      </w:r>
      <w:r>
        <w:t>Virginia’s role in emergency operations to protect public health and safety, restore essential government services, and provide emergency relief to the victims of a nuclear/radiological incident.</w:t>
      </w:r>
    </w:p>
    <w:p w14:paraId="554A2E5F" w14:textId="05417A17" w:rsidR="00CF6564" w:rsidRPr="00D2557A" w:rsidRDefault="00CF6564" w:rsidP="00F62497">
      <w:pPr>
        <w:pStyle w:val="Heading2EMD"/>
        <w:rPr>
          <w:sz w:val="18"/>
          <w:szCs w:val="18"/>
        </w:rPr>
      </w:pPr>
      <w:r>
        <w:t>This annex provides an overview of how the State will respond to a radiological emergency. Detailed response and technical data for fixed nuclear facilities (i.e., the</w:t>
      </w:r>
      <w:r w:rsidRPr="00D2557A">
        <w:rPr>
          <w:spacing w:val="-13"/>
        </w:rPr>
        <w:t xml:space="preserve"> </w:t>
      </w:r>
      <w:r>
        <w:t>Beaver</w:t>
      </w:r>
      <w:r w:rsidRPr="00D2557A">
        <w:rPr>
          <w:spacing w:val="-14"/>
        </w:rPr>
        <w:t xml:space="preserve"> </w:t>
      </w:r>
      <w:r>
        <w:t>Valley</w:t>
      </w:r>
      <w:r w:rsidRPr="00D2557A">
        <w:rPr>
          <w:spacing w:val="-11"/>
        </w:rPr>
        <w:t xml:space="preserve"> </w:t>
      </w:r>
      <w:r>
        <w:t>Power</w:t>
      </w:r>
      <w:r w:rsidRPr="00D2557A">
        <w:rPr>
          <w:spacing w:val="-8"/>
        </w:rPr>
        <w:t xml:space="preserve"> </w:t>
      </w:r>
      <w:r>
        <w:t>Station)</w:t>
      </w:r>
      <w:r w:rsidRPr="00D2557A">
        <w:rPr>
          <w:spacing w:val="-11"/>
        </w:rPr>
        <w:t xml:space="preserve"> </w:t>
      </w:r>
      <w:r>
        <w:t>can</w:t>
      </w:r>
      <w:r w:rsidRPr="00D2557A">
        <w:rPr>
          <w:spacing w:val="-11"/>
        </w:rPr>
        <w:t xml:space="preserve"> </w:t>
      </w:r>
      <w:r>
        <w:t>be</w:t>
      </w:r>
      <w:r w:rsidRPr="00D2557A">
        <w:rPr>
          <w:spacing w:val="-12"/>
        </w:rPr>
        <w:t xml:space="preserve"> </w:t>
      </w:r>
      <w:r>
        <w:t>found</w:t>
      </w:r>
      <w:r w:rsidRPr="00D2557A">
        <w:rPr>
          <w:spacing w:val="-11"/>
        </w:rPr>
        <w:t xml:space="preserve"> </w:t>
      </w:r>
      <w:r>
        <w:t>in</w:t>
      </w:r>
      <w:r w:rsidRPr="00D2557A">
        <w:rPr>
          <w:spacing w:val="-11"/>
        </w:rPr>
        <w:t xml:space="preserve"> </w:t>
      </w:r>
      <w:r>
        <w:t>the</w:t>
      </w:r>
      <w:r w:rsidRPr="00D2557A">
        <w:rPr>
          <w:spacing w:val="-14"/>
        </w:rPr>
        <w:t xml:space="preserve"> </w:t>
      </w:r>
      <w:r>
        <w:t>WV</w:t>
      </w:r>
      <w:r w:rsidRPr="00D2557A">
        <w:rPr>
          <w:spacing w:val="-15"/>
        </w:rPr>
        <w:t xml:space="preserve"> </w:t>
      </w:r>
      <w:r>
        <w:t>Radiological</w:t>
      </w:r>
      <w:r w:rsidRPr="00D2557A">
        <w:rPr>
          <w:spacing w:val="-11"/>
        </w:rPr>
        <w:t xml:space="preserve"> </w:t>
      </w:r>
      <w:r>
        <w:t>Emergency Preparedness Plan.</w:t>
      </w:r>
    </w:p>
    <w:p w14:paraId="19E1E288" w14:textId="77777777" w:rsidR="00CF6564" w:rsidRDefault="00CF6564" w:rsidP="00D410B7">
      <w:pPr>
        <w:pStyle w:val="Heading1EMD"/>
      </w:pPr>
      <w:r>
        <w:t>SCOPE</w:t>
      </w:r>
    </w:p>
    <w:p w14:paraId="168CE12D" w14:textId="77777777" w:rsidR="00CF6564" w:rsidRDefault="00CF6564" w:rsidP="00F62497">
      <w:pPr>
        <w:pStyle w:val="Heading2EMD"/>
        <w:rPr>
          <w:color w:val="000000"/>
        </w:rPr>
      </w:pPr>
      <w:r>
        <w:t xml:space="preserve">This annex applies to two categories of nuclear and radiological incidents: inadvertent or otherwise accidental releases and releases related to deliberate acts. These incidents may also include a potential release of radioactive material that </w:t>
      </w:r>
      <w:r>
        <w:lastRenderedPageBreak/>
        <w:t>poses</w:t>
      </w:r>
      <w:r>
        <w:rPr>
          <w:spacing w:val="-15"/>
        </w:rPr>
        <w:t xml:space="preserve"> </w:t>
      </w:r>
      <w:r>
        <w:t>an</w:t>
      </w:r>
      <w:r>
        <w:rPr>
          <w:spacing w:val="-15"/>
        </w:rPr>
        <w:t xml:space="preserve"> </w:t>
      </w:r>
      <w:r>
        <w:t>actual</w:t>
      </w:r>
      <w:r>
        <w:rPr>
          <w:spacing w:val="-15"/>
        </w:rPr>
        <w:t xml:space="preserve"> </w:t>
      </w:r>
      <w:r>
        <w:t>or</w:t>
      </w:r>
      <w:r>
        <w:rPr>
          <w:spacing w:val="-15"/>
        </w:rPr>
        <w:t xml:space="preserve"> </w:t>
      </w:r>
      <w:r>
        <w:t>perceived</w:t>
      </w:r>
      <w:r>
        <w:rPr>
          <w:spacing w:val="-15"/>
        </w:rPr>
        <w:t xml:space="preserve"> </w:t>
      </w:r>
      <w:r>
        <w:t>hazard</w:t>
      </w:r>
      <w:r>
        <w:rPr>
          <w:spacing w:val="-15"/>
        </w:rPr>
        <w:t xml:space="preserve"> </w:t>
      </w:r>
      <w:r>
        <w:t>to</w:t>
      </w:r>
      <w:r>
        <w:rPr>
          <w:spacing w:val="-15"/>
        </w:rPr>
        <w:t xml:space="preserve"> </w:t>
      </w:r>
      <w:r>
        <w:t>public</w:t>
      </w:r>
      <w:r>
        <w:rPr>
          <w:spacing w:val="-15"/>
        </w:rPr>
        <w:t xml:space="preserve"> </w:t>
      </w:r>
      <w:r>
        <w:t>health,</w:t>
      </w:r>
      <w:r>
        <w:rPr>
          <w:spacing w:val="-15"/>
        </w:rPr>
        <w:t xml:space="preserve"> </w:t>
      </w:r>
      <w:r>
        <w:t>safety,</w:t>
      </w:r>
      <w:r>
        <w:rPr>
          <w:spacing w:val="-15"/>
        </w:rPr>
        <w:t xml:space="preserve"> </w:t>
      </w:r>
      <w:r>
        <w:t>national</w:t>
      </w:r>
      <w:r>
        <w:rPr>
          <w:spacing w:val="-15"/>
        </w:rPr>
        <w:t xml:space="preserve"> </w:t>
      </w:r>
      <w:r>
        <w:t>security,</w:t>
      </w:r>
      <w:r>
        <w:rPr>
          <w:spacing w:val="-15"/>
        </w:rPr>
        <w:t xml:space="preserve"> </w:t>
      </w:r>
      <w:r>
        <w:t>and/or the</w:t>
      </w:r>
      <w:r>
        <w:rPr>
          <w:spacing w:val="-13"/>
        </w:rPr>
        <w:t xml:space="preserve"> </w:t>
      </w:r>
      <w:r>
        <w:t>environment.</w:t>
      </w:r>
      <w:r>
        <w:rPr>
          <w:spacing w:val="-14"/>
        </w:rPr>
        <w:t xml:space="preserve"> </w:t>
      </w:r>
      <w:r>
        <w:t>The</w:t>
      </w:r>
      <w:r>
        <w:rPr>
          <w:spacing w:val="-10"/>
        </w:rPr>
        <w:t xml:space="preserve"> </w:t>
      </w:r>
      <w:r>
        <w:t>category</w:t>
      </w:r>
      <w:r>
        <w:rPr>
          <w:spacing w:val="-12"/>
        </w:rPr>
        <w:t xml:space="preserve"> </w:t>
      </w:r>
      <w:r>
        <w:t>covering</w:t>
      </w:r>
      <w:r>
        <w:rPr>
          <w:spacing w:val="-12"/>
        </w:rPr>
        <w:t xml:space="preserve"> </w:t>
      </w:r>
      <w:r>
        <w:t>inadvertent</w:t>
      </w:r>
      <w:r>
        <w:rPr>
          <w:spacing w:val="-11"/>
        </w:rPr>
        <w:t xml:space="preserve"> </w:t>
      </w:r>
      <w:r>
        <w:t>releases</w:t>
      </w:r>
      <w:r>
        <w:rPr>
          <w:spacing w:val="-12"/>
        </w:rPr>
        <w:t xml:space="preserve"> </w:t>
      </w:r>
      <w:r>
        <w:t>includes</w:t>
      </w:r>
      <w:r>
        <w:rPr>
          <w:spacing w:val="-7"/>
        </w:rPr>
        <w:t xml:space="preserve"> </w:t>
      </w:r>
      <w:r>
        <w:t>fixed</w:t>
      </w:r>
      <w:r>
        <w:rPr>
          <w:spacing w:val="-7"/>
        </w:rPr>
        <w:t xml:space="preserve"> </w:t>
      </w:r>
      <w:r>
        <w:t>nuclear facilities, lost radioactive material sources, transportation accidents involving nuclear/radioactive material, and nuclear weapons accidents.</w:t>
      </w:r>
      <w:r>
        <w:rPr>
          <w:spacing w:val="-3"/>
        </w:rPr>
        <w:t xml:space="preserve"> </w:t>
      </w:r>
      <w:r>
        <w:t>The second category includes, but is not limited to, a response to the effects of deliberate attacks perpetrated with radiological dispersal devices, nuclear weapons, or improvised nuclear devices.</w:t>
      </w:r>
    </w:p>
    <w:p w14:paraId="6D1D5F65" w14:textId="77777777" w:rsidR="00CF6564" w:rsidRDefault="00CF6564" w:rsidP="00F62497">
      <w:pPr>
        <w:pStyle w:val="Heading2EMD"/>
        <w:rPr>
          <w:color w:val="000000"/>
          <w:spacing w:val="-2"/>
        </w:rPr>
      </w:pPr>
      <w:r>
        <w:t>Additionally,</w:t>
      </w:r>
      <w:r>
        <w:rPr>
          <w:spacing w:val="-11"/>
        </w:rPr>
        <w:t xml:space="preserve"> </w:t>
      </w:r>
      <w:r>
        <w:t>this</w:t>
      </w:r>
      <w:r>
        <w:rPr>
          <w:spacing w:val="-9"/>
        </w:rPr>
        <w:t xml:space="preserve"> </w:t>
      </w:r>
      <w:r>
        <w:rPr>
          <w:spacing w:val="-2"/>
        </w:rPr>
        <w:t>annex:</w:t>
      </w:r>
    </w:p>
    <w:p w14:paraId="5BA94AE7" w14:textId="2E3537D2" w:rsidR="00CF6564" w:rsidRDefault="00CF6564" w:rsidP="00155A08">
      <w:pPr>
        <w:pStyle w:val="Heading3EMD"/>
      </w:pPr>
      <w:r>
        <w:t>Provides</w:t>
      </w:r>
      <w:r>
        <w:rPr>
          <w:spacing w:val="37"/>
        </w:rPr>
        <w:t xml:space="preserve"> </w:t>
      </w:r>
      <w:r>
        <w:t>warning</w:t>
      </w:r>
      <w:r>
        <w:rPr>
          <w:spacing w:val="36"/>
        </w:rPr>
        <w:t xml:space="preserve"> </w:t>
      </w:r>
      <w:r>
        <w:t>to</w:t>
      </w:r>
      <w:r>
        <w:rPr>
          <w:spacing w:val="36"/>
        </w:rPr>
        <w:t xml:space="preserve"> </w:t>
      </w:r>
      <w:r>
        <w:t>the</w:t>
      </w:r>
      <w:r>
        <w:rPr>
          <w:spacing w:val="35"/>
        </w:rPr>
        <w:t xml:space="preserve"> </w:t>
      </w:r>
      <w:r>
        <w:t>public</w:t>
      </w:r>
      <w:r>
        <w:rPr>
          <w:spacing w:val="35"/>
        </w:rPr>
        <w:t xml:space="preserve"> </w:t>
      </w:r>
      <w:r>
        <w:t>and</w:t>
      </w:r>
      <w:r>
        <w:rPr>
          <w:spacing w:val="36"/>
        </w:rPr>
        <w:t xml:space="preserve"> </w:t>
      </w:r>
      <w:r>
        <w:t>the</w:t>
      </w:r>
      <w:r>
        <w:rPr>
          <w:spacing w:val="35"/>
        </w:rPr>
        <w:t xml:space="preserve"> </w:t>
      </w:r>
      <w:r>
        <w:t>implementation</w:t>
      </w:r>
      <w:r>
        <w:rPr>
          <w:spacing w:val="36"/>
        </w:rPr>
        <w:t xml:space="preserve"> </w:t>
      </w:r>
      <w:r>
        <w:t>of</w:t>
      </w:r>
      <w:r>
        <w:rPr>
          <w:spacing w:val="36"/>
        </w:rPr>
        <w:t xml:space="preserve"> </w:t>
      </w:r>
      <w:r>
        <w:t>protective actions required during a radiological emergency.</w:t>
      </w:r>
    </w:p>
    <w:p w14:paraId="32B8C0F7" w14:textId="77777777" w:rsidR="00CF6564" w:rsidRDefault="00CF6564" w:rsidP="00155A08">
      <w:pPr>
        <w:pStyle w:val="Heading3EMD"/>
      </w:pPr>
      <w:r>
        <w:t>Provides guidance to agencies of the State government as to their emergency preparedness and operating responsibilities in preparing for and</w:t>
      </w:r>
      <w:r>
        <w:rPr>
          <w:spacing w:val="-9"/>
        </w:rPr>
        <w:t xml:space="preserve"> </w:t>
      </w:r>
      <w:r>
        <w:t>coping</w:t>
      </w:r>
      <w:r>
        <w:rPr>
          <w:spacing w:val="-9"/>
        </w:rPr>
        <w:t xml:space="preserve"> </w:t>
      </w:r>
      <w:r>
        <w:t>with</w:t>
      </w:r>
      <w:r>
        <w:rPr>
          <w:spacing w:val="-9"/>
        </w:rPr>
        <w:t xml:space="preserve"> </w:t>
      </w:r>
      <w:r>
        <w:t>a</w:t>
      </w:r>
      <w:r>
        <w:rPr>
          <w:spacing w:val="-13"/>
        </w:rPr>
        <w:t xml:space="preserve"> </w:t>
      </w:r>
      <w:r>
        <w:t>radiological</w:t>
      </w:r>
      <w:r>
        <w:rPr>
          <w:spacing w:val="-9"/>
        </w:rPr>
        <w:t xml:space="preserve"> </w:t>
      </w:r>
      <w:r>
        <w:t>emergency</w:t>
      </w:r>
      <w:r>
        <w:rPr>
          <w:spacing w:val="-9"/>
        </w:rPr>
        <w:t xml:space="preserve"> </w:t>
      </w:r>
      <w:r>
        <w:t>in</w:t>
      </w:r>
      <w:r>
        <w:rPr>
          <w:spacing w:val="-9"/>
        </w:rPr>
        <w:t xml:space="preserve"> </w:t>
      </w:r>
      <w:r>
        <w:t>order</w:t>
      </w:r>
      <w:r>
        <w:rPr>
          <w:spacing w:val="-8"/>
        </w:rPr>
        <w:t xml:space="preserve"> </w:t>
      </w:r>
      <w:r>
        <w:t>to</w:t>
      </w:r>
      <w:r>
        <w:rPr>
          <w:spacing w:val="-9"/>
        </w:rPr>
        <w:t xml:space="preserve"> </w:t>
      </w:r>
      <w:r>
        <w:t>minimize</w:t>
      </w:r>
      <w:r>
        <w:rPr>
          <w:spacing w:val="-13"/>
        </w:rPr>
        <w:t xml:space="preserve"> </w:t>
      </w:r>
      <w:r>
        <w:t>radiation exposure and environmental contamination.</w:t>
      </w:r>
    </w:p>
    <w:p w14:paraId="5B4A224E" w14:textId="77777777" w:rsidR="00CF6564" w:rsidRDefault="00CF6564" w:rsidP="00155A08">
      <w:pPr>
        <w:pStyle w:val="Heading3EMD"/>
        <w:rPr>
          <w:spacing w:val="-2"/>
        </w:rPr>
      </w:pPr>
      <w:r>
        <w:t>Provides</w:t>
      </w:r>
      <w:r>
        <w:rPr>
          <w:spacing w:val="-8"/>
        </w:rPr>
        <w:t xml:space="preserve"> </w:t>
      </w:r>
      <w:r>
        <w:t>a</w:t>
      </w:r>
      <w:r>
        <w:rPr>
          <w:spacing w:val="-5"/>
        </w:rPr>
        <w:t xml:space="preserve"> </w:t>
      </w:r>
      <w:r>
        <w:t>basis</w:t>
      </w:r>
      <w:r>
        <w:rPr>
          <w:spacing w:val="-1"/>
        </w:rPr>
        <w:t xml:space="preserve"> </w:t>
      </w:r>
      <w:r>
        <w:t>for</w:t>
      </w:r>
      <w:r>
        <w:rPr>
          <w:spacing w:val="-5"/>
        </w:rPr>
        <w:t xml:space="preserve"> </w:t>
      </w:r>
      <w:r>
        <w:t>the</w:t>
      </w:r>
      <w:r>
        <w:rPr>
          <w:spacing w:val="-2"/>
        </w:rPr>
        <w:t xml:space="preserve"> </w:t>
      </w:r>
      <w:r>
        <w:t>preparation</w:t>
      </w:r>
      <w:r>
        <w:rPr>
          <w:spacing w:val="-2"/>
        </w:rPr>
        <w:t xml:space="preserve"> </w:t>
      </w:r>
      <w:r>
        <w:t>of</w:t>
      </w:r>
      <w:r>
        <w:rPr>
          <w:spacing w:val="-5"/>
        </w:rPr>
        <w:t xml:space="preserve"> </w:t>
      </w:r>
      <w:r>
        <w:t>detailed</w:t>
      </w:r>
      <w:r>
        <w:rPr>
          <w:spacing w:val="-1"/>
        </w:rPr>
        <w:t xml:space="preserve"> </w:t>
      </w:r>
      <w:r>
        <w:t>Radiological</w:t>
      </w:r>
      <w:r>
        <w:rPr>
          <w:spacing w:val="-1"/>
        </w:rPr>
        <w:t xml:space="preserve"> </w:t>
      </w:r>
      <w:r>
        <w:rPr>
          <w:spacing w:val="-2"/>
        </w:rPr>
        <w:t>Emergency</w:t>
      </w:r>
    </w:p>
    <w:p w14:paraId="607A44FB" w14:textId="77777777" w:rsidR="00CF6564" w:rsidRDefault="00CF6564" w:rsidP="00155A08">
      <w:pPr>
        <w:pStyle w:val="Heading3EMD"/>
        <w:rPr>
          <w:spacing w:val="-2"/>
        </w:rPr>
      </w:pPr>
      <w:r>
        <w:t>Response</w:t>
      </w:r>
      <w:r>
        <w:rPr>
          <w:spacing w:val="-12"/>
        </w:rPr>
        <w:t xml:space="preserve"> </w:t>
      </w:r>
      <w:r>
        <w:t>Plans,</w:t>
      </w:r>
      <w:r>
        <w:rPr>
          <w:spacing w:val="-8"/>
        </w:rPr>
        <w:t xml:space="preserve"> </w:t>
      </w:r>
      <w:r>
        <w:t>procedures,</w:t>
      </w:r>
      <w:r>
        <w:rPr>
          <w:spacing w:val="-8"/>
        </w:rPr>
        <w:t xml:space="preserve"> </w:t>
      </w:r>
      <w:r>
        <w:t>and</w:t>
      </w:r>
      <w:r>
        <w:rPr>
          <w:spacing w:val="-8"/>
        </w:rPr>
        <w:t xml:space="preserve"> </w:t>
      </w:r>
      <w:r>
        <w:t>training</w:t>
      </w:r>
      <w:r>
        <w:rPr>
          <w:spacing w:val="-8"/>
        </w:rPr>
        <w:t xml:space="preserve"> </w:t>
      </w:r>
      <w:r>
        <w:t>programs</w:t>
      </w:r>
      <w:r>
        <w:rPr>
          <w:spacing w:val="-8"/>
        </w:rPr>
        <w:t xml:space="preserve"> </w:t>
      </w:r>
      <w:r>
        <w:t>by</w:t>
      </w:r>
      <w:r>
        <w:rPr>
          <w:spacing w:val="-8"/>
        </w:rPr>
        <w:t xml:space="preserve"> </w:t>
      </w:r>
      <w:r>
        <w:t>agencies</w:t>
      </w:r>
      <w:r>
        <w:rPr>
          <w:spacing w:val="-8"/>
        </w:rPr>
        <w:t xml:space="preserve"> </w:t>
      </w:r>
      <w:r>
        <w:t>of</w:t>
      </w:r>
      <w:r>
        <w:rPr>
          <w:spacing w:val="-9"/>
        </w:rPr>
        <w:t xml:space="preserve"> </w:t>
      </w:r>
      <w:r>
        <w:t>the</w:t>
      </w:r>
      <w:r>
        <w:rPr>
          <w:spacing w:val="-12"/>
        </w:rPr>
        <w:t xml:space="preserve"> </w:t>
      </w:r>
      <w:r>
        <w:t xml:space="preserve">state </w:t>
      </w:r>
      <w:r>
        <w:rPr>
          <w:spacing w:val="-2"/>
        </w:rPr>
        <w:t>government.</w:t>
      </w:r>
    </w:p>
    <w:p w14:paraId="3B710925" w14:textId="4AAB3740" w:rsidR="00CF6564" w:rsidRDefault="00CF6564" w:rsidP="00155A08">
      <w:pPr>
        <w:pStyle w:val="Heading3EMD"/>
      </w:pPr>
      <w:r>
        <w:t>Assigns</w:t>
      </w:r>
      <w:r>
        <w:rPr>
          <w:spacing w:val="40"/>
        </w:rPr>
        <w:t xml:space="preserve"> </w:t>
      </w:r>
      <w:r>
        <w:t>responsibilities</w:t>
      </w:r>
      <w:r>
        <w:rPr>
          <w:spacing w:val="40"/>
        </w:rPr>
        <w:t xml:space="preserve"> </w:t>
      </w:r>
      <w:r>
        <w:t>to</w:t>
      </w:r>
      <w:r>
        <w:rPr>
          <w:spacing w:val="40"/>
        </w:rPr>
        <w:t xml:space="preserve"> </w:t>
      </w:r>
      <w:r>
        <w:t>state</w:t>
      </w:r>
      <w:r>
        <w:rPr>
          <w:spacing w:val="40"/>
        </w:rPr>
        <w:t xml:space="preserve"> </w:t>
      </w:r>
      <w:r>
        <w:t>agencies</w:t>
      </w:r>
      <w:r>
        <w:rPr>
          <w:spacing w:val="40"/>
        </w:rPr>
        <w:t xml:space="preserve"> </w:t>
      </w:r>
      <w:r>
        <w:t>and</w:t>
      </w:r>
      <w:r>
        <w:rPr>
          <w:spacing w:val="40"/>
        </w:rPr>
        <w:t xml:space="preserve"> </w:t>
      </w:r>
      <w:r>
        <w:t>local</w:t>
      </w:r>
      <w:r>
        <w:rPr>
          <w:spacing w:val="40"/>
        </w:rPr>
        <w:t xml:space="preserve"> </w:t>
      </w:r>
      <w:r>
        <w:t>jurisdictions</w:t>
      </w:r>
      <w:r>
        <w:rPr>
          <w:spacing w:val="40"/>
        </w:rPr>
        <w:t xml:space="preserve"> </w:t>
      </w:r>
      <w:r>
        <w:t>in</w:t>
      </w:r>
      <w:r>
        <w:rPr>
          <w:spacing w:val="80"/>
          <w:w w:val="150"/>
        </w:rPr>
        <w:t xml:space="preserve"> </w:t>
      </w:r>
      <w:r>
        <w:t>radiological emergency response and preparedness.</w:t>
      </w:r>
    </w:p>
    <w:p w14:paraId="7FDEF835" w14:textId="2573626D" w:rsidR="00CF6564" w:rsidRDefault="00CF6564" w:rsidP="00155A08">
      <w:pPr>
        <w:pStyle w:val="Heading3EMD"/>
      </w:pPr>
      <w:r>
        <w:t>Establishes</w:t>
      </w:r>
      <w:r>
        <w:rPr>
          <w:spacing w:val="-15"/>
        </w:rPr>
        <w:t xml:space="preserve"> </w:t>
      </w:r>
      <w:r>
        <w:t>procedures</w:t>
      </w:r>
      <w:r>
        <w:rPr>
          <w:spacing w:val="-15"/>
        </w:rPr>
        <w:t xml:space="preserve"> </w:t>
      </w:r>
      <w:r>
        <w:t>for</w:t>
      </w:r>
      <w:r>
        <w:rPr>
          <w:spacing w:val="-16"/>
        </w:rPr>
        <w:t xml:space="preserve"> </w:t>
      </w:r>
      <w:r>
        <w:t>reporting</w:t>
      </w:r>
      <w:r>
        <w:rPr>
          <w:spacing w:val="-15"/>
        </w:rPr>
        <w:t xml:space="preserve"> </w:t>
      </w:r>
      <w:r>
        <w:t>and</w:t>
      </w:r>
      <w:r>
        <w:rPr>
          <w:spacing w:val="-15"/>
        </w:rPr>
        <w:t xml:space="preserve"> </w:t>
      </w:r>
      <w:r>
        <w:t>disseminating</w:t>
      </w:r>
      <w:r>
        <w:rPr>
          <w:spacing w:val="-15"/>
        </w:rPr>
        <w:t xml:space="preserve"> </w:t>
      </w:r>
      <w:r>
        <w:t>warnings</w:t>
      </w:r>
      <w:r>
        <w:rPr>
          <w:spacing w:val="-15"/>
        </w:rPr>
        <w:t xml:space="preserve"> </w:t>
      </w:r>
      <w:r>
        <w:t>regarding radiological emergencies.</w:t>
      </w:r>
    </w:p>
    <w:p w14:paraId="181EA576" w14:textId="77777777" w:rsidR="00CF6564" w:rsidRDefault="00CF6564" w:rsidP="00155A08">
      <w:pPr>
        <w:pStyle w:val="Heading3EMD"/>
      </w:pPr>
      <w:r>
        <w:t>Specifies</w:t>
      </w:r>
      <w:r>
        <w:rPr>
          <w:spacing w:val="-4"/>
        </w:rPr>
        <w:t xml:space="preserve"> </w:t>
      </w:r>
      <w:r>
        <w:t>immediate</w:t>
      </w:r>
      <w:r>
        <w:rPr>
          <w:spacing w:val="-2"/>
        </w:rPr>
        <w:t xml:space="preserve"> </w:t>
      </w:r>
      <w:r>
        <w:t>response</w:t>
      </w:r>
      <w:r>
        <w:rPr>
          <w:spacing w:val="-5"/>
        </w:rPr>
        <w:t xml:space="preserve"> </w:t>
      </w:r>
      <w:r>
        <w:t>procedures</w:t>
      </w:r>
      <w:r>
        <w:rPr>
          <w:spacing w:val="-2"/>
        </w:rPr>
        <w:t xml:space="preserve"> </w:t>
      </w:r>
      <w:r>
        <w:t>by</w:t>
      </w:r>
      <w:r>
        <w:rPr>
          <w:spacing w:val="-4"/>
        </w:rPr>
        <w:t xml:space="preserve"> </w:t>
      </w:r>
      <w:r>
        <w:t>state</w:t>
      </w:r>
      <w:r>
        <w:rPr>
          <w:spacing w:val="-2"/>
        </w:rPr>
        <w:t xml:space="preserve"> </w:t>
      </w:r>
      <w:r>
        <w:t>and</w:t>
      </w:r>
      <w:r>
        <w:rPr>
          <w:spacing w:val="-5"/>
        </w:rPr>
        <w:t xml:space="preserve"> </w:t>
      </w:r>
      <w:r>
        <w:t>local jurisdictions</w:t>
      </w:r>
      <w:r>
        <w:rPr>
          <w:spacing w:val="-4"/>
        </w:rPr>
        <w:t xml:space="preserve"> </w:t>
      </w:r>
      <w:r>
        <w:t>to the four US Nuclear Regulatory Commission (USNRC), FEMA-defined emergency action levels.</w:t>
      </w:r>
    </w:p>
    <w:p w14:paraId="2470330C" w14:textId="77777777" w:rsidR="00CF6564" w:rsidRDefault="00CF6564" w:rsidP="00155A08">
      <w:pPr>
        <w:pStyle w:val="Heading3EMD"/>
        <w:rPr>
          <w:spacing w:val="-2"/>
        </w:rPr>
      </w:pPr>
      <w:r>
        <w:t>Delineates</w:t>
      </w:r>
      <w:r>
        <w:rPr>
          <w:spacing w:val="-9"/>
        </w:rPr>
        <w:t xml:space="preserve"> </w:t>
      </w:r>
      <w:r>
        <w:t>the</w:t>
      </w:r>
      <w:r>
        <w:rPr>
          <w:spacing w:val="-5"/>
        </w:rPr>
        <w:t xml:space="preserve"> </w:t>
      </w:r>
      <w:r>
        <w:t>policies</w:t>
      </w:r>
      <w:r>
        <w:rPr>
          <w:spacing w:val="-1"/>
        </w:rPr>
        <w:t xml:space="preserve"> </w:t>
      </w:r>
      <w:r>
        <w:t>and</w:t>
      </w:r>
      <w:r>
        <w:rPr>
          <w:spacing w:val="-2"/>
        </w:rPr>
        <w:t xml:space="preserve"> </w:t>
      </w:r>
      <w:r>
        <w:t>concepts</w:t>
      </w:r>
      <w:r>
        <w:rPr>
          <w:spacing w:val="-1"/>
        </w:rPr>
        <w:t xml:space="preserve"> </w:t>
      </w:r>
      <w:r>
        <w:t>under</w:t>
      </w:r>
      <w:r>
        <w:rPr>
          <w:spacing w:val="-5"/>
        </w:rPr>
        <w:t xml:space="preserve"> </w:t>
      </w:r>
      <w:r>
        <w:t>which</w:t>
      </w:r>
      <w:r>
        <w:rPr>
          <w:spacing w:val="-1"/>
        </w:rPr>
        <w:t xml:space="preserve"> </w:t>
      </w:r>
      <w:r>
        <w:t>state</w:t>
      </w:r>
      <w:r>
        <w:rPr>
          <w:spacing w:val="-5"/>
        </w:rPr>
        <w:t xml:space="preserve"> </w:t>
      </w:r>
      <w:r>
        <w:t>and</w:t>
      </w:r>
      <w:r>
        <w:rPr>
          <w:spacing w:val="-2"/>
        </w:rPr>
        <w:t xml:space="preserve"> local.</w:t>
      </w:r>
    </w:p>
    <w:p w14:paraId="1551EE2F" w14:textId="77777777" w:rsidR="00CF6564" w:rsidRDefault="00CF6564" w:rsidP="00155A08">
      <w:pPr>
        <w:pStyle w:val="Heading3EMD"/>
        <w:rPr>
          <w:spacing w:val="-2"/>
        </w:rPr>
      </w:pPr>
      <w:r>
        <w:t>jurisdictions</w:t>
      </w:r>
      <w:r>
        <w:rPr>
          <w:spacing w:val="-9"/>
        </w:rPr>
        <w:t xml:space="preserve"> </w:t>
      </w:r>
      <w:r>
        <w:t>will</w:t>
      </w:r>
      <w:r>
        <w:rPr>
          <w:spacing w:val="-4"/>
        </w:rPr>
        <w:t xml:space="preserve"> </w:t>
      </w:r>
      <w:r>
        <w:t>operate</w:t>
      </w:r>
      <w:r>
        <w:rPr>
          <w:spacing w:val="-8"/>
        </w:rPr>
        <w:t xml:space="preserve"> </w:t>
      </w:r>
      <w:r>
        <w:t>during</w:t>
      </w:r>
      <w:r>
        <w:rPr>
          <w:spacing w:val="-4"/>
        </w:rPr>
        <w:t xml:space="preserve"> </w:t>
      </w:r>
      <w:r>
        <w:t>a</w:t>
      </w:r>
      <w:r>
        <w:rPr>
          <w:spacing w:val="-8"/>
        </w:rPr>
        <w:t xml:space="preserve"> </w:t>
      </w:r>
      <w:r>
        <w:t>radiological</w:t>
      </w:r>
      <w:r>
        <w:rPr>
          <w:spacing w:val="-2"/>
        </w:rPr>
        <w:t xml:space="preserve"> </w:t>
      </w:r>
      <w:r>
        <w:t>emergency</w:t>
      </w:r>
      <w:r>
        <w:rPr>
          <w:spacing w:val="-1"/>
        </w:rPr>
        <w:t xml:space="preserve"> </w:t>
      </w:r>
      <w:r>
        <w:rPr>
          <w:spacing w:val="-2"/>
        </w:rPr>
        <w:t>response.</w:t>
      </w:r>
    </w:p>
    <w:p w14:paraId="2D4C42B9" w14:textId="77777777" w:rsidR="00CF6564" w:rsidRDefault="00CF6564" w:rsidP="00D410B7">
      <w:pPr>
        <w:pStyle w:val="Heading1EMD"/>
      </w:pPr>
      <w:r>
        <w:t>POLICIES</w:t>
      </w:r>
    </w:p>
    <w:p w14:paraId="688AE960" w14:textId="3130F746" w:rsidR="00CF6564" w:rsidRPr="00E158FD" w:rsidRDefault="00CF6564" w:rsidP="00F62497">
      <w:pPr>
        <w:pStyle w:val="Heading2EMD"/>
        <w:rPr>
          <w:sz w:val="18"/>
          <w:szCs w:val="18"/>
        </w:rPr>
      </w:pPr>
      <w:r>
        <w:t>Fixed nuclear facilities are required by federal regulations to develop and implement emergency preparedness plans for the facility as a condition of the facility</w:t>
      </w:r>
      <w:r w:rsidRPr="00E158FD">
        <w:rPr>
          <w:spacing w:val="-9"/>
        </w:rPr>
        <w:t xml:space="preserve"> </w:t>
      </w:r>
      <w:r>
        <w:t>operating</w:t>
      </w:r>
      <w:r w:rsidRPr="00E158FD">
        <w:rPr>
          <w:spacing w:val="-9"/>
        </w:rPr>
        <w:t xml:space="preserve"> </w:t>
      </w:r>
      <w:r>
        <w:t>license.</w:t>
      </w:r>
      <w:r w:rsidRPr="00E158FD">
        <w:rPr>
          <w:spacing w:val="-9"/>
        </w:rPr>
        <w:t xml:space="preserve"> </w:t>
      </w:r>
      <w:r>
        <w:t>These</w:t>
      </w:r>
      <w:r w:rsidRPr="00E158FD">
        <w:rPr>
          <w:spacing w:val="-10"/>
        </w:rPr>
        <w:t xml:space="preserve"> </w:t>
      </w:r>
      <w:r>
        <w:t>plans</w:t>
      </w:r>
      <w:r w:rsidRPr="00E158FD">
        <w:rPr>
          <w:spacing w:val="-9"/>
        </w:rPr>
        <w:t xml:space="preserve"> </w:t>
      </w:r>
      <w:r>
        <w:t>are</w:t>
      </w:r>
      <w:r w:rsidRPr="00E158FD">
        <w:rPr>
          <w:spacing w:val="-10"/>
        </w:rPr>
        <w:t xml:space="preserve"> </w:t>
      </w:r>
      <w:r>
        <w:t>required</w:t>
      </w:r>
      <w:r w:rsidRPr="00E158FD">
        <w:rPr>
          <w:spacing w:val="-5"/>
        </w:rPr>
        <w:t xml:space="preserve"> </w:t>
      </w:r>
      <w:r>
        <w:t>to</w:t>
      </w:r>
      <w:r w:rsidRPr="00E158FD">
        <w:rPr>
          <w:spacing w:val="-9"/>
        </w:rPr>
        <w:t xml:space="preserve"> </w:t>
      </w:r>
      <w:r>
        <w:t>handle</w:t>
      </w:r>
      <w:r w:rsidRPr="00E158FD">
        <w:rPr>
          <w:spacing w:val="-10"/>
        </w:rPr>
        <w:t xml:space="preserve"> </w:t>
      </w:r>
      <w:r>
        <w:t>both</w:t>
      </w:r>
      <w:r w:rsidRPr="00E158FD">
        <w:rPr>
          <w:spacing w:val="-9"/>
        </w:rPr>
        <w:t xml:space="preserve"> </w:t>
      </w:r>
      <w:r>
        <w:t>conventional</w:t>
      </w:r>
      <w:r w:rsidRPr="00E158FD">
        <w:rPr>
          <w:spacing w:val="-9"/>
        </w:rPr>
        <w:t xml:space="preserve"> </w:t>
      </w:r>
      <w:r>
        <w:t>and nuclear</w:t>
      </w:r>
      <w:r w:rsidRPr="00E158FD">
        <w:rPr>
          <w:spacing w:val="-12"/>
        </w:rPr>
        <w:t xml:space="preserve"> </w:t>
      </w:r>
      <w:r>
        <w:t>emergencies.</w:t>
      </w:r>
      <w:r w:rsidRPr="00E158FD">
        <w:rPr>
          <w:spacing w:val="-9"/>
        </w:rPr>
        <w:t xml:space="preserve"> </w:t>
      </w:r>
      <w:r>
        <w:t>In</w:t>
      </w:r>
      <w:r w:rsidRPr="00E158FD">
        <w:rPr>
          <w:spacing w:val="-11"/>
        </w:rPr>
        <w:t xml:space="preserve"> </w:t>
      </w:r>
      <w:r>
        <w:t>the</w:t>
      </w:r>
      <w:r w:rsidRPr="00E158FD">
        <w:rPr>
          <w:spacing w:val="-15"/>
        </w:rPr>
        <w:t xml:space="preserve"> </w:t>
      </w:r>
      <w:r>
        <w:t>case</w:t>
      </w:r>
      <w:r w:rsidRPr="00E158FD">
        <w:rPr>
          <w:spacing w:val="-15"/>
        </w:rPr>
        <w:t xml:space="preserve"> </w:t>
      </w:r>
      <w:r>
        <w:t>of</w:t>
      </w:r>
      <w:r w:rsidRPr="00E158FD">
        <w:rPr>
          <w:spacing w:val="-15"/>
        </w:rPr>
        <w:t xml:space="preserve"> </w:t>
      </w:r>
      <w:r>
        <w:t>nuclear</w:t>
      </w:r>
      <w:r w:rsidRPr="00E158FD">
        <w:rPr>
          <w:spacing w:val="-12"/>
        </w:rPr>
        <w:t xml:space="preserve"> </w:t>
      </w:r>
      <w:r>
        <w:t>generating</w:t>
      </w:r>
      <w:r w:rsidRPr="00E158FD">
        <w:rPr>
          <w:spacing w:val="-12"/>
        </w:rPr>
        <w:t xml:space="preserve"> </w:t>
      </w:r>
      <w:r>
        <w:t>stations,</w:t>
      </w:r>
      <w:r w:rsidRPr="00E158FD">
        <w:rPr>
          <w:spacing w:val="-14"/>
        </w:rPr>
        <w:t xml:space="preserve"> </w:t>
      </w:r>
      <w:r>
        <w:t>Title</w:t>
      </w:r>
      <w:r w:rsidRPr="00E158FD">
        <w:rPr>
          <w:spacing w:val="-15"/>
        </w:rPr>
        <w:t xml:space="preserve"> </w:t>
      </w:r>
      <w:r>
        <w:t>10</w:t>
      </w:r>
      <w:r w:rsidRPr="00E158FD">
        <w:rPr>
          <w:spacing w:val="-11"/>
        </w:rPr>
        <w:t xml:space="preserve"> </w:t>
      </w:r>
      <w:r>
        <w:t>of</w:t>
      </w:r>
      <w:r w:rsidRPr="00E158FD">
        <w:rPr>
          <w:spacing w:val="-15"/>
        </w:rPr>
        <w:t xml:space="preserve"> </w:t>
      </w:r>
      <w:r>
        <w:t>the</w:t>
      </w:r>
      <w:r w:rsidRPr="00E158FD">
        <w:rPr>
          <w:spacing w:val="-15"/>
        </w:rPr>
        <w:t xml:space="preserve"> </w:t>
      </w:r>
      <w:r>
        <w:t>Code</w:t>
      </w:r>
    </w:p>
    <w:p w14:paraId="3428005C" w14:textId="77777777" w:rsidR="00CF6564" w:rsidRDefault="00CF6564" w:rsidP="00F62497">
      <w:pPr>
        <w:pStyle w:val="Heading2EMD"/>
      </w:pPr>
      <w:r>
        <w:t>of Federal Regulations, Part 50, (10CFR50), and USNRC NUREG-0654 Rev 2 establish</w:t>
      </w:r>
      <w:r>
        <w:rPr>
          <w:spacing w:val="-4"/>
        </w:rPr>
        <w:t xml:space="preserve"> </w:t>
      </w:r>
      <w:r>
        <w:t>requirements</w:t>
      </w:r>
      <w:r>
        <w:rPr>
          <w:spacing w:val="-3"/>
        </w:rPr>
        <w:t xml:space="preserve"> </w:t>
      </w:r>
      <w:r>
        <w:t>for</w:t>
      </w:r>
      <w:r>
        <w:rPr>
          <w:spacing w:val="-4"/>
        </w:rPr>
        <w:t xml:space="preserve"> </w:t>
      </w:r>
      <w:r>
        <w:t>the</w:t>
      </w:r>
      <w:r>
        <w:rPr>
          <w:spacing w:val="-4"/>
        </w:rPr>
        <w:t xml:space="preserve"> </w:t>
      </w:r>
      <w:r>
        <w:t>content</w:t>
      </w:r>
      <w:r>
        <w:rPr>
          <w:spacing w:val="-3"/>
        </w:rPr>
        <w:t xml:space="preserve"> </w:t>
      </w:r>
      <w:r>
        <w:t>of</w:t>
      </w:r>
      <w:r>
        <w:rPr>
          <w:spacing w:val="-4"/>
        </w:rPr>
        <w:t xml:space="preserve"> </w:t>
      </w:r>
      <w:r>
        <w:t>the</w:t>
      </w:r>
      <w:r>
        <w:rPr>
          <w:spacing w:val="-2"/>
        </w:rPr>
        <w:t xml:space="preserve"> </w:t>
      </w:r>
      <w:r>
        <w:t>emergency</w:t>
      </w:r>
      <w:r>
        <w:rPr>
          <w:spacing w:val="-4"/>
        </w:rPr>
        <w:t xml:space="preserve"> </w:t>
      </w:r>
      <w:r>
        <w:t>preparedness</w:t>
      </w:r>
      <w:r>
        <w:rPr>
          <w:spacing w:val="-3"/>
        </w:rPr>
        <w:t xml:space="preserve"> </w:t>
      </w:r>
      <w:r>
        <w:t>plans.</w:t>
      </w:r>
      <w:r>
        <w:rPr>
          <w:spacing w:val="-8"/>
        </w:rPr>
        <w:t xml:space="preserve"> </w:t>
      </w:r>
      <w:r>
        <w:t>While the</w:t>
      </w:r>
      <w:r>
        <w:rPr>
          <w:spacing w:val="-12"/>
        </w:rPr>
        <w:t xml:space="preserve"> </w:t>
      </w:r>
      <w:r>
        <w:t>fixed</w:t>
      </w:r>
      <w:r>
        <w:rPr>
          <w:spacing w:val="-11"/>
        </w:rPr>
        <w:t xml:space="preserve"> </w:t>
      </w:r>
      <w:r>
        <w:t>facility</w:t>
      </w:r>
      <w:r>
        <w:rPr>
          <w:spacing w:val="-13"/>
        </w:rPr>
        <w:t xml:space="preserve"> </w:t>
      </w:r>
      <w:r>
        <w:t>is</w:t>
      </w:r>
      <w:r>
        <w:rPr>
          <w:spacing w:val="-13"/>
        </w:rPr>
        <w:t xml:space="preserve"> </w:t>
      </w:r>
      <w:r>
        <w:t>primarily</w:t>
      </w:r>
      <w:r>
        <w:rPr>
          <w:spacing w:val="-11"/>
        </w:rPr>
        <w:t xml:space="preserve"> </w:t>
      </w:r>
      <w:r>
        <w:t>responsible</w:t>
      </w:r>
      <w:r>
        <w:rPr>
          <w:spacing w:val="-12"/>
        </w:rPr>
        <w:t xml:space="preserve"> </w:t>
      </w:r>
      <w:r>
        <w:t>for</w:t>
      </w:r>
      <w:r>
        <w:rPr>
          <w:spacing w:val="-11"/>
        </w:rPr>
        <w:t xml:space="preserve"> </w:t>
      </w:r>
      <w:r>
        <w:t>onsite</w:t>
      </w:r>
      <w:r>
        <w:rPr>
          <w:spacing w:val="-14"/>
        </w:rPr>
        <w:t xml:space="preserve"> </w:t>
      </w:r>
      <w:r>
        <w:t>planning,</w:t>
      </w:r>
      <w:r>
        <w:rPr>
          <w:spacing w:val="-11"/>
        </w:rPr>
        <w:t xml:space="preserve"> </w:t>
      </w:r>
      <w:r>
        <w:t>it</w:t>
      </w:r>
      <w:r>
        <w:rPr>
          <w:spacing w:val="-13"/>
        </w:rPr>
        <w:t xml:space="preserve"> </w:t>
      </w:r>
      <w:r>
        <w:t>is</w:t>
      </w:r>
      <w:r>
        <w:rPr>
          <w:spacing w:val="-10"/>
        </w:rPr>
        <w:t xml:space="preserve"> </w:t>
      </w:r>
      <w:r>
        <w:t>also</w:t>
      </w:r>
      <w:r>
        <w:rPr>
          <w:spacing w:val="-13"/>
        </w:rPr>
        <w:t xml:space="preserve"> </w:t>
      </w:r>
      <w:r>
        <w:t>necessary</w:t>
      </w:r>
      <w:r>
        <w:rPr>
          <w:spacing w:val="-11"/>
        </w:rPr>
        <w:t xml:space="preserve"> </w:t>
      </w:r>
      <w:r>
        <w:t xml:space="preserve">for </w:t>
      </w:r>
      <w:r>
        <w:lastRenderedPageBreak/>
        <w:t>them</w:t>
      </w:r>
      <w:r>
        <w:rPr>
          <w:spacing w:val="-3"/>
        </w:rPr>
        <w:t xml:space="preserve"> </w:t>
      </w:r>
      <w:r>
        <w:t>to</w:t>
      </w:r>
      <w:r>
        <w:rPr>
          <w:spacing w:val="-3"/>
        </w:rPr>
        <w:t xml:space="preserve"> </w:t>
      </w:r>
      <w:r>
        <w:t>coordinate</w:t>
      </w:r>
      <w:r>
        <w:rPr>
          <w:spacing w:val="-4"/>
        </w:rPr>
        <w:t xml:space="preserve"> </w:t>
      </w:r>
      <w:r>
        <w:t>with</w:t>
      </w:r>
      <w:r>
        <w:rPr>
          <w:spacing w:val="-3"/>
        </w:rPr>
        <w:t xml:space="preserve"> </w:t>
      </w:r>
      <w:r>
        <w:t>local</w:t>
      </w:r>
      <w:r>
        <w:rPr>
          <w:spacing w:val="-3"/>
        </w:rPr>
        <w:t xml:space="preserve"> </w:t>
      </w:r>
      <w:r>
        <w:t>and</w:t>
      </w:r>
      <w:r>
        <w:rPr>
          <w:spacing w:val="-4"/>
        </w:rPr>
        <w:t xml:space="preserve"> </w:t>
      </w:r>
      <w:r>
        <w:t>state</w:t>
      </w:r>
      <w:r>
        <w:rPr>
          <w:spacing w:val="-4"/>
        </w:rPr>
        <w:t xml:space="preserve"> </w:t>
      </w:r>
      <w:r>
        <w:t>governments</w:t>
      </w:r>
      <w:r>
        <w:rPr>
          <w:spacing w:val="-3"/>
        </w:rPr>
        <w:t xml:space="preserve"> </w:t>
      </w:r>
      <w:r>
        <w:t>to</w:t>
      </w:r>
      <w:r>
        <w:rPr>
          <w:spacing w:val="-3"/>
        </w:rPr>
        <w:t xml:space="preserve"> </w:t>
      </w:r>
      <w:r>
        <w:t>assist</w:t>
      </w:r>
      <w:r>
        <w:rPr>
          <w:spacing w:val="-3"/>
        </w:rPr>
        <w:t xml:space="preserve"> </w:t>
      </w:r>
      <w:r>
        <w:t>in</w:t>
      </w:r>
      <w:r>
        <w:rPr>
          <w:spacing w:val="-6"/>
        </w:rPr>
        <w:t xml:space="preserve"> </w:t>
      </w:r>
      <w:r>
        <w:t>developing</w:t>
      </w:r>
      <w:r>
        <w:rPr>
          <w:spacing w:val="-8"/>
        </w:rPr>
        <w:t xml:space="preserve"> </w:t>
      </w:r>
      <w:r>
        <w:t>county and state emergency plans.</w:t>
      </w:r>
    </w:p>
    <w:p w14:paraId="63D10DD6" w14:textId="77777777" w:rsidR="00CF6564" w:rsidRDefault="00CF6564" w:rsidP="00F62497">
      <w:pPr>
        <w:pStyle w:val="Heading2EMD"/>
        <w:rPr>
          <w:color w:val="000000"/>
        </w:rPr>
      </w:pPr>
      <w:r>
        <w:t>This annex is intended to be consistent with the WVEOP, the WV Radiological Emergency Preparedness (REP) Plan, the National Response Framework (NRF), and the National Incident Management System (NIMS).</w:t>
      </w:r>
    </w:p>
    <w:p w14:paraId="12120BC4" w14:textId="77777777" w:rsidR="00CF6564" w:rsidRDefault="00CF6564" w:rsidP="00F62497">
      <w:pPr>
        <w:pStyle w:val="Heading2EMD"/>
        <w:rPr>
          <w:color w:val="000000"/>
        </w:rPr>
      </w:pPr>
      <w:r>
        <w:t>All agencies assigned responsibilities within this annex will develop and maintain the necessary plans, standard operating procedures, and mutual aid agreements to successfully accomplish their tasks.</w:t>
      </w:r>
    </w:p>
    <w:p w14:paraId="6DEF62B1" w14:textId="77777777" w:rsidR="00CF6564" w:rsidRDefault="00CF6564" w:rsidP="00F62497">
      <w:pPr>
        <w:pStyle w:val="Heading2EMD"/>
        <w:rPr>
          <w:color w:val="000000"/>
        </w:rPr>
      </w:pPr>
      <w:r>
        <w:t>Certain federal agencies are authorized to respond directly to specific nuclear/radiological incidents. Nothing in this annex alters or impedes the ability of federal departments and agencies to carry out their specific authorities and perform their responsibilities under law. This annex does not create any new authorities nor change any existing ones.</w:t>
      </w:r>
    </w:p>
    <w:p w14:paraId="0068C9B8" w14:textId="77777777" w:rsidR="00CF6564" w:rsidRDefault="00CF6564" w:rsidP="00F62497">
      <w:pPr>
        <w:pStyle w:val="Heading2EMD"/>
        <w:rPr>
          <w:color w:val="000000"/>
        </w:rPr>
      </w:pPr>
      <w:r>
        <w:t>WVEMD</w:t>
      </w:r>
      <w:r>
        <w:rPr>
          <w:spacing w:val="-15"/>
        </w:rPr>
        <w:t xml:space="preserve"> </w:t>
      </w:r>
      <w:r>
        <w:t>is</w:t>
      </w:r>
      <w:r>
        <w:rPr>
          <w:spacing w:val="-15"/>
        </w:rPr>
        <w:t xml:space="preserve"> </w:t>
      </w:r>
      <w:r>
        <w:t>responsible</w:t>
      </w:r>
      <w:r>
        <w:rPr>
          <w:spacing w:val="-15"/>
        </w:rPr>
        <w:t xml:space="preserve"> </w:t>
      </w:r>
      <w:r>
        <w:t>for</w:t>
      </w:r>
      <w:r>
        <w:rPr>
          <w:spacing w:val="-15"/>
        </w:rPr>
        <w:t xml:space="preserve"> </w:t>
      </w:r>
      <w:r>
        <w:t>the</w:t>
      </w:r>
      <w:r>
        <w:rPr>
          <w:spacing w:val="-15"/>
        </w:rPr>
        <w:t xml:space="preserve"> </w:t>
      </w:r>
      <w:r>
        <w:t>development</w:t>
      </w:r>
      <w:r>
        <w:rPr>
          <w:spacing w:val="-15"/>
        </w:rPr>
        <w:t xml:space="preserve"> </w:t>
      </w:r>
      <w:r>
        <w:t>and</w:t>
      </w:r>
      <w:r>
        <w:rPr>
          <w:spacing w:val="-15"/>
        </w:rPr>
        <w:t xml:space="preserve"> </w:t>
      </w:r>
      <w:r>
        <w:t>maintenance</w:t>
      </w:r>
      <w:r>
        <w:rPr>
          <w:spacing w:val="-15"/>
        </w:rPr>
        <w:t xml:space="preserve"> </w:t>
      </w:r>
      <w:r>
        <w:t>of</w:t>
      </w:r>
      <w:r>
        <w:rPr>
          <w:spacing w:val="-15"/>
        </w:rPr>
        <w:t xml:space="preserve"> </w:t>
      </w:r>
      <w:r>
        <w:t>this</w:t>
      </w:r>
      <w:r>
        <w:rPr>
          <w:spacing w:val="-15"/>
        </w:rPr>
        <w:t xml:space="preserve"> </w:t>
      </w:r>
      <w:r>
        <w:t>annex,</w:t>
      </w:r>
      <w:r>
        <w:rPr>
          <w:spacing w:val="-15"/>
        </w:rPr>
        <w:t xml:space="preserve"> </w:t>
      </w:r>
      <w:r>
        <w:t>at</w:t>
      </w:r>
      <w:r>
        <w:rPr>
          <w:spacing w:val="-15"/>
        </w:rPr>
        <w:t xml:space="preserve"> </w:t>
      </w:r>
      <w:r>
        <w:t>least every two years.</w:t>
      </w:r>
    </w:p>
    <w:p w14:paraId="17568B26" w14:textId="77777777" w:rsidR="00CF6564" w:rsidRDefault="00CF6564" w:rsidP="00D410B7">
      <w:pPr>
        <w:pStyle w:val="Heading1EMD"/>
      </w:pPr>
      <w:r>
        <w:t>SITUATION</w:t>
      </w:r>
    </w:p>
    <w:p w14:paraId="199B4138" w14:textId="77777777" w:rsidR="00CF6564" w:rsidRDefault="00CF6564" w:rsidP="00F62497">
      <w:pPr>
        <w:pStyle w:val="Heading2EMD"/>
        <w:rPr>
          <w:color w:val="000000"/>
        </w:rPr>
      </w:pPr>
      <w:r>
        <w:rPr>
          <w:spacing w:val="-2"/>
        </w:rPr>
        <w:t>A</w:t>
      </w:r>
      <w:r>
        <w:rPr>
          <w:spacing w:val="-13"/>
        </w:rPr>
        <w:t xml:space="preserve"> </w:t>
      </w:r>
      <w:r>
        <w:rPr>
          <w:spacing w:val="-2"/>
        </w:rPr>
        <w:t>radiological</w:t>
      </w:r>
      <w:r>
        <w:rPr>
          <w:spacing w:val="-13"/>
        </w:rPr>
        <w:t xml:space="preserve"> </w:t>
      </w:r>
      <w:r>
        <w:rPr>
          <w:spacing w:val="-2"/>
        </w:rPr>
        <w:t>incident</w:t>
      </w:r>
      <w:r>
        <w:rPr>
          <w:spacing w:val="-8"/>
        </w:rPr>
        <w:t xml:space="preserve"> </w:t>
      </w:r>
      <w:r>
        <w:rPr>
          <w:spacing w:val="-2"/>
        </w:rPr>
        <w:t>is one</w:t>
      </w:r>
      <w:r>
        <w:rPr>
          <w:spacing w:val="-8"/>
        </w:rPr>
        <w:t xml:space="preserve"> </w:t>
      </w:r>
      <w:r>
        <w:rPr>
          <w:spacing w:val="-2"/>
        </w:rPr>
        <w:t>of</w:t>
      </w:r>
      <w:r>
        <w:rPr>
          <w:spacing w:val="-8"/>
        </w:rPr>
        <w:t xml:space="preserve"> </w:t>
      </w:r>
      <w:r>
        <w:rPr>
          <w:spacing w:val="-2"/>
        </w:rPr>
        <w:t>the</w:t>
      </w:r>
      <w:r>
        <w:rPr>
          <w:spacing w:val="-6"/>
        </w:rPr>
        <w:t xml:space="preserve"> </w:t>
      </w:r>
      <w:r>
        <w:rPr>
          <w:spacing w:val="-2"/>
        </w:rPr>
        <w:t>most</w:t>
      </w:r>
      <w:r>
        <w:rPr>
          <w:spacing w:val="-7"/>
        </w:rPr>
        <w:t xml:space="preserve"> </w:t>
      </w:r>
      <w:r>
        <w:rPr>
          <w:spacing w:val="-2"/>
        </w:rPr>
        <w:t>technical and</w:t>
      </w:r>
      <w:r>
        <w:rPr>
          <w:spacing w:val="-7"/>
        </w:rPr>
        <w:t xml:space="preserve"> </w:t>
      </w:r>
      <w:r>
        <w:rPr>
          <w:spacing w:val="-2"/>
        </w:rPr>
        <w:t>complex</w:t>
      </w:r>
      <w:r>
        <w:rPr>
          <w:spacing w:val="-3"/>
        </w:rPr>
        <w:t xml:space="preserve"> </w:t>
      </w:r>
      <w:r>
        <w:rPr>
          <w:spacing w:val="-2"/>
        </w:rPr>
        <w:t>emergencies</w:t>
      </w:r>
      <w:r>
        <w:rPr>
          <w:spacing w:val="-5"/>
        </w:rPr>
        <w:t xml:space="preserve"> </w:t>
      </w:r>
      <w:r>
        <w:rPr>
          <w:spacing w:val="-2"/>
        </w:rPr>
        <w:t xml:space="preserve">which </w:t>
      </w:r>
      <w:r>
        <w:t>can threaten the state. The risk from a radiological incident is due to the harmful effects of ionizing radiation, which cannot be detected by the human senses. Radiological materials released into the environment can be disabling or fatal as the</w:t>
      </w:r>
      <w:r>
        <w:rPr>
          <w:spacing w:val="-9"/>
        </w:rPr>
        <w:t xml:space="preserve"> </w:t>
      </w:r>
      <w:r>
        <w:t>result</w:t>
      </w:r>
      <w:r>
        <w:rPr>
          <w:spacing w:val="-5"/>
        </w:rPr>
        <w:t xml:space="preserve"> </w:t>
      </w:r>
      <w:r>
        <w:t>of</w:t>
      </w:r>
      <w:r>
        <w:rPr>
          <w:spacing w:val="-9"/>
        </w:rPr>
        <w:t xml:space="preserve"> </w:t>
      </w:r>
      <w:r>
        <w:t>direct</w:t>
      </w:r>
      <w:r>
        <w:rPr>
          <w:spacing w:val="-5"/>
        </w:rPr>
        <w:t xml:space="preserve"> </w:t>
      </w:r>
      <w:r>
        <w:t>exposure</w:t>
      </w:r>
      <w:r>
        <w:rPr>
          <w:spacing w:val="-9"/>
        </w:rPr>
        <w:t xml:space="preserve"> </w:t>
      </w:r>
      <w:r>
        <w:t>or</w:t>
      </w:r>
      <w:r>
        <w:rPr>
          <w:spacing w:val="-9"/>
        </w:rPr>
        <w:t xml:space="preserve"> </w:t>
      </w:r>
      <w:r>
        <w:t>ingestion</w:t>
      </w:r>
      <w:r>
        <w:rPr>
          <w:spacing w:val="-6"/>
        </w:rPr>
        <w:t xml:space="preserve"> </w:t>
      </w:r>
      <w:r>
        <w:t>of</w:t>
      </w:r>
      <w:r>
        <w:rPr>
          <w:spacing w:val="-9"/>
        </w:rPr>
        <w:t xml:space="preserve"> </w:t>
      </w:r>
      <w:r>
        <w:t>contaminated</w:t>
      </w:r>
      <w:r>
        <w:rPr>
          <w:spacing w:val="-6"/>
        </w:rPr>
        <w:t xml:space="preserve"> </w:t>
      </w:r>
      <w:r>
        <w:t>water</w:t>
      </w:r>
      <w:r>
        <w:rPr>
          <w:spacing w:val="-9"/>
        </w:rPr>
        <w:t xml:space="preserve"> </w:t>
      </w:r>
      <w:r>
        <w:t>or</w:t>
      </w:r>
      <w:r>
        <w:rPr>
          <w:spacing w:val="-9"/>
        </w:rPr>
        <w:t xml:space="preserve"> </w:t>
      </w:r>
      <w:r>
        <w:t>food.</w:t>
      </w:r>
      <w:r>
        <w:rPr>
          <w:spacing w:val="-6"/>
        </w:rPr>
        <w:t xml:space="preserve"> </w:t>
      </w:r>
      <w:r>
        <w:t>Radiation- induced health hazards vary according to the magnitude of exposure.</w:t>
      </w:r>
    </w:p>
    <w:p w14:paraId="4B4837CA" w14:textId="77777777" w:rsidR="00CF6564" w:rsidRDefault="00CF6564" w:rsidP="00F62497">
      <w:pPr>
        <w:pStyle w:val="Heading2EMD"/>
        <w:rPr>
          <w:color w:val="000000"/>
        </w:rPr>
      </w:pPr>
      <w:r>
        <w:t>A nuclear/radiological incident may result from a deliberate act, an accident, or general mismanagement, and may involve different materials or industrial practices, including:</w:t>
      </w:r>
    </w:p>
    <w:p w14:paraId="568DC408" w14:textId="77777777" w:rsidR="00CF6564" w:rsidRDefault="00CF6564" w:rsidP="00155A08">
      <w:pPr>
        <w:pStyle w:val="Heading3EMD"/>
        <w:rPr>
          <w:spacing w:val="-2"/>
        </w:rPr>
      </w:pPr>
      <w:r>
        <w:t>Commercial</w:t>
      </w:r>
      <w:r>
        <w:rPr>
          <w:spacing w:val="-6"/>
        </w:rPr>
        <w:t xml:space="preserve"> </w:t>
      </w:r>
      <w:r>
        <w:t>nuclear</w:t>
      </w:r>
      <w:r>
        <w:rPr>
          <w:spacing w:val="-4"/>
        </w:rPr>
        <w:t xml:space="preserve"> </w:t>
      </w:r>
      <w:r>
        <w:rPr>
          <w:spacing w:val="-2"/>
        </w:rPr>
        <w:t>facilities.</w:t>
      </w:r>
    </w:p>
    <w:p w14:paraId="625356EF" w14:textId="77777777" w:rsidR="00CF6564" w:rsidRDefault="00CF6564" w:rsidP="00155A08">
      <w:pPr>
        <w:pStyle w:val="Heading3EMD"/>
        <w:rPr>
          <w:spacing w:val="-2"/>
        </w:rPr>
      </w:pPr>
      <w:r>
        <w:t>Federal</w:t>
      </w:r>
      <w:r>
        <w:rPr>
          <w:spacing w:val="-4"/>
        </w:rPr>
        <w:t xml:space="preserve"> </w:t>
      </w:r>
      <w:r>
        <w:t>nuclear</w:t>
      </w:r>
      <w:r>
        <w:rPr>
          <w:spacing w:val="-6"/>
        </w:rPr>
        <w:t xml:space="preserve"> </w:t>
      </w:r>
      <w:r>
        <w:t xml:space="preserve">weapons </w:t>
      </w:r>
      <w:r>
        <w:rPr>
          <w:spacing w:val="-2"/>
        </w:rPr>
        <w:t>facilities.</w:t>
      </w:r>
    </w:p>
    <w:p w14:paraId="1AA6004B" w14:textId="77777777" w:rsidR="00CF6564" w:rsidRDefault="00CF6564" w:rsidP="00155A08">
      <w:pPr>
        <w:pStyle w:val="Heading3EMD"/>
      </w:pPr>
      <w:r>
        <w:t>Radioactive</w:t>
      </w:r>
      <w:r>
        <w:rPr>
          <w:spacing w:val="-7"/>
        </w:rPr>
        <w:t xml:space="preserve"> </w:t>
      </w:r>
      <w:r>
        <w:t>material</w:t>
      </w:r>
      <w:r>
        <w:rPr>
          <w:spacing w:val="-6"/>
        </w:rPr>
        <w:t xml:space="preserve"> </w:t>
      </w:r>
      <w:r>
        <w:t>sources,</w:t>
      </w:r>
      <w:r>
        <w:rPr>
          <w:spacing w:val="-6"/>
        </w:rPr>
        <w:t xml:space="preserve"> </w:t>
      </w:r>
      <w:r>
        <w:t>industrial</w:t>
      </w:r>
      <w:r>
        <w:rPr>
          <w:spacing w:val="-6"/>
        </w:rPr>
        <w:t xml:space="preserve"> </w:t>
      </w:r>
      <w:r>
        <w:t>uses,</w:t>
      </w:r>
      <w:r>
        <w:rPr>
          <w:spacing w:val="-6"/>
        </w:rPr>
        <w:t xml:space="preserve"> </w:t>
      </w:r>
      <w:r>
        <w:t>or</w:t>
      </w:r>
      <w:r>
        <w:rPr>
          <w:spacing w:val="-7"/>
        </w:rPr>
        <w:t xml:space="preserve"> </w:t>
      </w:r>
      <w:r>
        <w:t>technologically</w:t>
      </w:r>
      <w:r>
        <w:rPr>
          <w:spacing w:val="-6"/>
        </w:rPr>
        <w:t xml:space="preserve"> </w:t>
      </w:r>
      <w:r>
        <w:t>enhanced, naturally occurring radioactive material.</w:t>
      </w:r>
    </w:p>
    <w:p w14:paraId="7B54F4ED" w14:textId="77777777" w:rsidR="00CF6564" w:rsidRDefault="00CF6564" w:rsidP="00155A08">
      <w:pPr>
        <w:pStyle w:val="Heading3EMD"/>
        <w:rPr>
          <w:spacing w:val="-2"/>
        </w:rPr>
      </w:pPr>
      <w:r>
        <w:t>Transportation</w:t>
      </w:r>
      <w:r>
        <w:rPr>
          <w:spacing w:val="-13"/>
        </w:rPr>
        <w:t xml:space="preserve"> </w:t>
      </w:r>
      <w:r>
        <w:t>incidents</w:t>
      </w:r>
      <w:r>
        <w:rPr>
          <w:spacing w:val="-8"/>
        </w:rPr>
        <w:t xml:space="preserve"> </w:t>
      </w:r>
      <w:r>
        <w:t>involving</w:t>
      </w:r>
      <w:r>
        <w:rPr>
          <w:spacing w:val="-8"/>
        </w:rPr>
        <w:t xml:space="preserve"> </w:t>
      </w:r>
      <w:r>
        <w:t>nuclear/radioactive</w:t>
      </w:r>
      <w:r>
        <w:rPr>
          <w:spacing w:val="-8"/>
        </w:rPr>
        <w:t xml:space="preserve"> </w:t>
      </w:r>
      <w:r>
        <w:rPr>
          <w:spacing w:val="-2"/>
        </w:rPr>
        <w:t>material.</w:t>
      </w:r>
    </w:p>
    <w:p w14:paraId="496CE09E" w14:textId="77777777" w:rsidR="00CF6564" w:rsidRDefault="00CF6564" w:rsidP="00155A08">
      <w:pPr>
        <w:pStyle w:val="Heading3EMD"/>
        <w:rPr>
          <w:spacing w:val="-2"/>
        </w:rPr>
      </w:pPr>
      <w:r>
        <w:t>Domestic</w:t>
      </w:r>
      <w:r>
        <w:rPr>
          <w:spacing w:val="-5"/>
        </w:rPr>
        <w:t xml:space="preserve"> </w:t>
      </w:r>
      <w:r>
        <w:t>nuclear</w:t>
      </w:r>
      <w:r>
        <w:rPr>
          <w:spacing w:val="-5"/>
        </w:rPr>
        <w:t xml:space="preserve"> </w:t>
      </w:r>
      <w:r>
        <w:t xml:space="preserve">weapons </w:t>
      </w:r>
      <w:r>
        <w:rPr>
          <w:spacing w:val="-2"/>
        </w:rPr>
        <w:t>accidents.</w:t>
      </w:r>
    </w:p>
    <w:p w14:paraId="498ACD49" w14:textId="2F41C2C9" w:rsidR="00CF6564" w:rsidRPr="006306DD" w:rsidRDefault="00CF6564" w:rsidP="00155A08">
      <w:pPr>
        <w:pStyle w:val="Heading3EMD"/>
        <w:rPr>
          <w:sz w:val="18"/>
          <w:szCs w:val="18"/>
        </w:rPr>
      </w:pPr>
      <w:r>
        <w:t>Foreign</w:t>
      </w:r>
      <w:r w:rsidRPr="006306DD">
        <w:rPr>
          <w:spacing w:val="-9"/>
        </w:rPr>
        <w:t xml:space="preserve"> </w:t>
      </w:r>
      <w:r>
        <w:t>incidents</w:t>
      </w:r>
      <w:r w:rsidRPr="006306DD">
        <w:rPr>
          <w:spacing w:val="-2"/>
        </w:rPr>
        <w:t xml:space="preserve"> </w:t>
      </w:r>
      <w:r>
        <w:t>involving</w:t>
      </w:r>
      <w:r w:rsidRPr="006306DD">
        <w:rPr>
          <w:spacing w:val="-2"/>
        </w:rPr>
        <w:t xml:space="preserve"> </w:t>
      </w:r>
      <w:r>
        <w:t>nuclear</w:t>
      </w:r>
      <w:r w:rsidRPr="006306DD">
        <w:rPr>
          <w:spacing w:val="-5"/>
        </w:rPr>
        <w:t xml:space="preserve"> </w:t>
      </w:r>
      <w:r>
        <w:t>or</w:t>
      </w:r>
      <w:r w:rsidRPr="006306DD">
        <w:rPr>
          <w:spacing w:val="-3"/>
        </w:rPr>
        <w:t xml:space="preserve"> </w:t>
      </w:r>
      <w:r>
        <w:t xml:space="preserve">radioactive </w:t>
      </w:r>
      <w:r w:rsidRPr="006306DD">
        <w:rPr>
          <w:spacing w:val="-2"/>
        </w:rPr>
        <w:t>materials.</w:t>
      </w:r>
    </w:p>
    <w:p w14:paraId="6CF23844" w14:textId="77777777" w:rsidR="00CF6564" w:rsidRDefault="00CF6564" w:rsidP="00155A08">
      <w:pPr>
        <w:pStyle w:val="Heading3EMD"/>
        <w:rPr>
          <w:spacing w:val="-2"/>
        </w:rPr>
      </w:pPr>
      <w:r>
        <w:t>Acts</w:t>
      </w:r>
      <w:r>
        <w:rPr>
          <w:spacing w:val="-11"/>
        </w:rPr>
        <w:t xml:space="preserve"> </w:t>
      </w:r>
      <w:r>
        <w:t>of</w:t>
      </w:r>
      <w:r>
        <w:rPr>
          <w:spacing w:val="-12"/>
        </w:rPr>
        <w:t xml:space="preserve"> </w:t>
      </w:r>
      <w:r>
        <w:t>Terrorism</w:t>
      </w:r>
      <w:r>
        <w:rPr>
          <w:spacing w:val="-7"/>
        </w:rPr>
        <w:t xml:space="preserve"> </w:t>
      </w:r>
      <w:r>
        <w:t>involving</w:t>
      </w:r>
      <w:r>
        <w:rPr>
          <w:spacing w:val="-7"/>
        </w:rPr>
        <w:t xml:space="preserve"> </w:t>
      </w:r>
      <w:r>
        <w:t>facilities</w:t>
      </w:r>
      <w:r>
        <w:rPr>
          <w:spacing w:val="-6"/>
        </w:rPr>
        <w:t xml:space="preserve"> </w:t>
      </w:r>
      <w:r>
        <w:t>or</w:t>
      </w:r>
      <w:r>
        <w:rPr>
          <w:spacing w:val="-8"/>
        </w:rPr>
        <w:t xml:space="preserve"> </w:t>
      </w:r>
      <w:r>
        <w:t>nuclear/radiological</w:t>
      </w:r>
      <w:r>
        <w:rPr>
          <w:spacing w:val="-6"/>
        </w:rPr>
        <w:t xml:space="preserve"> </w:t>
      </w:r>
      <w:r>
        <w:rPr>
          <w:spacing w:val="-2"/>
        </w:rPr>
        <w:t>materials.</w:t>
      </w:r>
    </w:p>
    <w:p w14:paraId="08B52472" w14:textId="77777777" w:rsidR="00CF6564" w:rsidRDefault="00CF6564" w:rsidP="00F62497">
      <w:pPr>
        <w:pStyle w:val="Heading2EMD"/>
        <w:rPr>
          <w:color w:val="000000"/>
        </w:rPr>
      </w:pPr>
      <w:r>
        <w:lastRenderedPageBreak/>
        <w:t>The</w:t>
      </w:r>
      <w:r>
        <w:rPr>
          <w:spacing w:val="-4"/>
        </w:rPr>
        <w:t xml:space="preserve"> </w:t>
      </w:r>
      <w:r>
        <w:t>most</w:t>
      </w:r>
      <w:r>
        <w:rPr>
          <w:spacing w:val="-2"/>
        </w:rPr>
        <w:t xml:space="preserve"> </w:t>
      </w:r>
      <w:r>
        <w:t>common</w:t>
      </w:r>
      <w:r>
        <w:rPr>
          <w:spacing w:val="-3"/>
        </w:rPr>
        <w:t xml:space="preserve"> </w:t>
      </w:r>
      <w:r>
        <w:t>nuclear/radiological</w:t>
      </w:r>
      <w:r>
        <w:rPr>
          <w:spacing w:val="-2"/>
        </w:rPr>
        <w:t xml:space="preserve"> </w:t>
      </w:r>
      <w:r>
        <w:t>incidents</w:t>
      </w:r>
      <w:r>
        <w:rPr>
          <w:spacing w:val="-2"/>
        </w:rPr>
        <w:t xml:space="preserve"> </w:t>
      </w:r>
      <w:r>
        <w:t>have</w:t>
      </w:r>
      <w:r>
        <w:rPr>
          <w:spacing w:val="-4"/>
        </w:rPr>
        <w:t xml:space="preserve"> </w:t>
      </w:r>
      <w:r>
        <w:t>to</w:t>
      </w:r>
      <w:r>
        <w:rPr>
          <w:spacing w:val="-2"/>
        </w:rPr>
        <w:t xml:space="preserve"> </w:t>
      </w:r>
      <w:r>
        <w:t>do</w:t>
      </w:r>
      <w:r>
        <w:rPr>
          <w:spacing w:val="-2"/>
        </w:rPr>
        <w:t xml:space="preserve"> </w:t>
      </w:r>
      <w:r>
        <w:t>with</w:t>
      </w:r>
      <w:r>
        <w:rPr>
          <w:spacing w:val="-3"/>
        </w:rPr>
        <w:t xml:space="preserve"> </w:t>
      </w:r>
      <w:r>
        <w:t>the</w:t>
      </w:r>
      <w:r>
        <w:rPr>
          <w:spacing w:val="-4"/>
        </w:rPr>
        <w:t xml:space="preserve"> </w:t>
      </w:r>
      <w:r>
        <w:t>loss,</w:t>
      </w:r>
      <w:r>
        <w:rPr>
          <w:spacing w:val="-3"/>
        </w:rPr>
        <w:t xml:space="preserve"> </w:t>
      </w:r>
      <w:r>
        <w:t>theft,</w:t>
      </w:r>
      <w:r>
        <w:rPr>
          <w:spacing w:val="-2"/>
        </w:rPr>
        <w:t xml:space="preserve"> </w:t>
      </w:r>
      <w:r>
        <w:t>or mismanagement</w:t>
      </w:r>
      <w:r>
        <w:rPr>
          <w:spacing w:val="-14"/>
        </w:rPr>
        <w:t xml:space="preserve"> </w:t>
      </w:r>
      <w:r>
        <w:t>of</w:t>
      </w:r>
      <w:r>
        <w:rPr>
          <w:spacing w:val="-10"/>
        </w:rPr>
        <w:t xml:space="preserve"> </w:t>
      </w:r>
      <w:r>
        <w:t>relatively</w:t>
      </w:r>
      <w:r>
        <w:rPr>
          <w:spacing w:val="-14"/>
        </w:rPr>
        <w:t xml:space="preserve"> </w:t>
      </w:r>
      <w:r>
        <w:t>small</w:t>
      </w:r>
      <w:r>
        <w:rPr>
          <w:spacing w:val="-14"/>
        </w:rPr>
        <w:t xml:space="preserve"> </w:t>
      </w:r>
      <w:r>
        <w:t>radioactive</w:t>
      </w:r>
      <w:r>
        <w:rPr>
          <w:spacing w:val="-14"/>
        </w:rPr>
        <w:t xml:space="preserve"> </w:t>
      </w:r>
      <w:r>
        <w:t>material</w:t>
      </w:r>
      <w:r>
        <w:rPr>
          <w:spacing w:val="-14"/>
        </w:rPr>
        <w:t xml:space="preserve"> </w:t>
      </w:r>
      <w:r>
        <w:t>sources,</w:t>
      </w:r>
      <w:r>
        <w:rPr>
          <w:spacing w:val="-14"/>
        </w:rPr>
        <w:t xml:space="preserve"> </w:t>
      </w:r>
      <w:r>
        <w:t>or</w:t>
      </w:r>
      <w:r>
        <w:rPr>
          <w:spacing w:val="-12"/>
        </w:rPr>
        <w:t xml:space="preserve"> </w:t>
      </w:r>
      <w:r>
        <w:t>technologically enhanced, naturally occurring radioactive material, where some exposure of individuals</w:t>
      </w:r>
      <w:r>
        <w:rPr>
          <w:spacing w:val="-6"/>
        </w:rPr>
        <w:t xml:space="preserve"> </w:t>
      </w:r>
      <w:r>
        <w:t>or</w:t>
      </w:r>
      <w:r>
        <w:rPr>
          <w:spacing w:val="-7"/>
        </w:rPr>
        <w:t xml:space="preserve"> </w:t>
      </w:r>
      <w:r>
        <w:t>dispersal</w:t>
      </w:r>
      <w:r>
        <w:rPr>
          <w:spacing w:val="-5"/>
        </w:rPr>
        <w:t xml:space="preserve"> </w:t>
      </w:r>
      <w:r>
        <w:t>into</w:t>
      </w:r>
      <w:r>
        <w:rPr>
          <w:spacing w:val="-6"/>
        </w:rPr>
        <w:t xml:space="preserve"> </w:t>
      </w:r>
      <w:r>
        <w:t>the</w:t>
      </w:r>
      <w:r>
        <w:rPr>
          <w:spacing w:val="-7"/>
        </w:rPr>
        <w:t xml:space="preserve"> </w:t>
      </w:r>
      <w:r>
        <w:t>environment</w:t>
      </w:r>
      <w:r>
        <w:rPr>
          <w:spacing w:val="-5"/>
        </w:rPr>
        <w:t xml:space="preserve"> </w:t>
      </w:r>
      <w:r>
        <w:t>occurs.</w:t>
      </w:r>
      <w:r>
        <w:rPr>
          <w:spacing w:val="-13"/>
        </w:rPr>
        <w:t xml:space="preserve"> </w:t>
      </w:r>
      <w:r>
        <w:t>These</w:t>
      </w:r>
      <w:r>
        <w:rPr>
          <w:spacing w:val="-7"/>
        </w:rPr>
        <w:t xml:space="preserve"> </w:t>
      </w:r>
      <w:r>
        <w:t>are</w:t>
      </w:r>
      <w:r>
        <w:rPr>
          <w:spacing w:val="-7"/>
        </w:rPr>
        <w:t xml:space="preserve"> </w:t>
      </w:r>
      <w:r>
        <w:t>handled</w:t>
      </w:r>
      <w:r>
        <w:rPr>
          <w:spacing w:val="-6"/>
        </w:rPr>
        <w:t xml:space="preserve"> </w:t>
      </w:r>
      <w:r>
        <w:t>at</w:t>
      </w:r>
      <w:r>
        <w:rPr>
          <w:spacing w:val="-5"/>
        </w:rPr>
        <w:t xml:space="preserve"> </w:t>
      </w:r>
      <w:r>
        <w:t>the</w:t>
      </w:r>
      <w:r>
        <w:rPr>
          <w:spacing w:val="-7"/>
        </w:rPr>
        <w:t xml:space="preserve"> </w:t>
      </w:r>
      <w:r>
        <w:t>local level with occasional federal assistance. Generally, greater regulatory control, safeguards, and security accompany larger quantities of radioactive materials, which pose a greater potential threat to human health and the environment.</w:t>
      </w:r>
    </w:p>
    <w:p w14:paraId="4C47A1FA" w14:textId="77777777" w:rsidR="00CF6564" w:rsidRDefault="00CF6564" w:rsidP="00F62497">
      <w:pPr>
        <w:pStyle w:val="Heading2EMD"/>
        <w:rPr>
          <w:color w:val="000000"/>
        </w:rPr>
      </w:pPr>
      <w:r>
        <w:t>Virtually any facility or industrial practice (including transportation of materials) may</w:t>
      </w:r>
      <w:r>
        <w:rPr>
          <w:spacing w:val="-7"/>
        </w:rPr>
        <w:t xml:space="preserve"> </w:t>
      </w:r>
      <w:r>
        <w:t>be</w:t>
      </w:r>
      <w:r>
        <w:rPr>
          <w:spacing w:val="-11"/>
        </w:rPr>
        <w:t xml:space="preserve"> </w:t>
      </w:r>
      <w:r>
        <w:t>vulnerable</w:t>
      </w:r>
      <w:r>
        <w:rPr>
          <w:spacing w:val="-8"/>
        </w:rPr>
        <w:t xml:space="preserve"> </w:t>
      </w:r>
      <w:r>
        <w:t>to</w:t>
      </w:r>
      <w:r>
        <w:rPr>
          <w:spacing w:val="-7"/>
        </w:rPr>
        <w:t xml:space="preserve"> </w:t>
      </w:r>
      <w:r>
        <w:t>a</w:t>
      </w:r>
      <w:r>
        <w:rPr>
          <w:spacing w:val="-8"/>
        </w:rPr>
        <w:t xml:space="preserve"> </w:t>
      </w:r>
      <w:r>
        <w:t>deliberate</w:t>
      </w:r>
      <w:r>
        <w:rPr>
          <w:spacing w:val="-8"/>
        </w:rPr>
        <w:t xml:space="preserve"> </w:t>
      </w:r>
      <w:r>
        <w:t>act,</w:t>
      </w:r>
      <w:r>
        <w:rPr>
          <w:spacing w:val="-7"/>
        </w:rPr>
        <w:t xml:space="preserve"> </w:t>
      </w:r>
      <w:r>
        <w:t>such</w:t>
      </w:r>
      <w:r>
        <w:rPr>
          <w:spacing w:val="-6"/>
        </w:rPr>
        <w:t xml:space="preserve"> </w:t>
      </w:r>
      <w:r>
        <w:t>as</w:t>
      </w:r>
      <w:r>
        <w:rPr>
          <w:spacing w:val="-7"/>
        </w:rPr>
        <w:t xml:space="preserve"> </w:t>
      </w:r>
      <w:r>
        <w:t>terrorism,</w:t>
      </w:r>
      <w:r>
        <w:rPr>
          <w:spacing w:val="-7"/>
        </w:rPr>
        <w:t xml:space="preserve"> </w:t>
      </w:r>
      <w:r>
        <w:t>or</w:t>
      </w:r>
      <w:r>
        <w:rPr>
          <w:spacing w:val="-10"/>
        </w:rPr>
        <w:t xml:space="preserve"> </w:t>
      </w:r>
      <w:r>
        <w:t>an</w:t>
      </w:r>
      <w:r>
        <w:rPr>
          <w:spacing w:val="-7"/>
        </w:rPr>
        <w:t xml:space="preserve"> </w:t>
      </w:r>
      <w:r>
        <w:t>accident</w:t>
      </w:r>
      <w:r>
        <w:rPr>
          <w:spacing w:val="-7"/>
        </w:rPr>
        <w:t xml:space="preserve"> </w:t>
      </w:r>
      <w:r>
        <w:t>of</w:t>
      </w:r>
      <w:r>
        <w:rPr>
          <w:spacing w:val="-8"/>
        </w:rPr>
        <w:t xml:space="preserve"> </w:t>
      </w:r>
      <w:r>
        <w:t>some</w:t>
      </w:r>
      <w:r>
        <w:rPr>
          <w:spacing w:val="-11"/>
        </w:rPr>
        <w:t xml:space="preserve"> </w:t>
      </w:r>
      <w:r>
        <w:t>sort that can release radioactive material, including a fire.</w:t>
      </w:r>
    </w:p>
    <w:p w14:paraId="5A44F41B" w14:textId="77777777" w:rsidR="00CF6564" w:rsidRDefault="00CF6564" w:rsidP="00F62497">
      <w:pPr>
        <w:pStyle w:val="Heading2EMD"/>
        <w:rPr>
          <w:color w:val="000000"/>
        </w:rPr>
      </w:pPr>
      <w:r>
        <w:t>A Radiological Dispersal Device (RDD) is any device used to spread radioactive material into the environment with malicious intent. The harm caused by an RDD is</w:t>
      </w:r>
      <w:r>
        <w:rPr>
          <w:spacing w:val="-10"/>
        </w:rPr>
        <w:t xml:space="preserve"> </w:t>
      </w:r>
      <w:r>
        <w:t>principally</w:t>
      </w:r>
      <w:r>
        <w:rPr>
          <w:spacing w:val="-11"/>
        </w:rPr>
        <w:t xml:space="preserve"> </w:t>
      </w:r>
      <w:r>
        <w:t>contamination</w:t>
      </w:r>
      <w:r>
        <w:rPr>
          <w:spacing w:val="-11"/>
        </w:rPr>
        <w:t xml:space="preserve"> </w:t>
      </w:r>
      <w:r>
        <w:t>and</w:t>
      </w:r>
      <w:r>
        <w:rPr>
          <w:spacing w:val="-11"/>
        </w:rPr>
        <w:t xml:space="preserve"> </w:t>
      </w:r>
      <w:r>
        <w:t>denial</w:t>
      </w:r>
      <w:r>
        <w:rPr>
          <w:spacing w:val="-10"/>
        </w:rPr>
        <w:t xml:space="preserve"> </w:t>
      </w:r>
      <w:r>
        <w:t>of</w:t>
      </w:r>
      <w:r>
        <w:rPr>
          <w:spacing w:val="-11"/>
        </w:rPr>
        <w:t xml:space="preserve"> </w:t>
      </w:r>
      <w:r>
        <w:t>use</w:t>
      </w:r>
      <w:r>
        <w:rPr>
          <w:spacing w:val="-12"/>
        </w:rPr>
        <w:t xml:space="preserve"> </w:t>
      </w:r>
      <w:r>
        <w:t>of</w:t>
      </w:r>
      <w:r>
        <w:rPr>
          <w:spacing w:val="-11"/>
        </w:rPr>
        <w:t xml:space="preserve"> </w:t>
      </w:r>
      <w:r>
        <w:t>the</w:t>
      </w:r>
      <w:r>
        <w:rPr>
          <w:spacing w:val="-12"/>
        </w:rPr>
        <w:t xml:space="preserve"> </w:t>
      </w:r>
      <w:r>
        <w:t>contaminated</w:t>
      </w:r>
      <w:r>
        <w:rPr>
          <w:spacing w:val="-11"/>
        </w:rPr>
        <w:t xml:space="preserve"> </w:t>
      </w:r>
      <w:r>
        <w:t>area,</w:t>
      </w:r>
      <w:r>
        <w:rPr>
          <w:spacing w:val="-11"/>
        </w:rPr>
        <w:t xml:space="preserve"> </w:t>
      </w:r>
      <w:r>
        <w:t>perhaps</w:t>
      </w:r>
      <w:r>
        <w:rPr>
          <w:spacing w:val="-11"/>
        </w:rPr>
        <w:t xml:space="preserve"> </w:t>
      </w:r>
      <w:r>
        <w:t>for many</w:t>
      </w:r>
      <w:r>
        <w:rPr>
          <w:spacing w:val="-12"/>
        </w:rPr>
        <w:t xml:space="preserve"> </w:t>
      </w:r>
      <w:r>
        <w:t>years.</w:t>
      </w:r>
      <w:r>
        <w:rPr>
          <w:spacing w:val="-14"/>
        </w:rPr>
        <w:t xml:space="preserve"> </w:t>
      </w:r>
      <w:r>
        <w:t>The</w:t>
      </w:r>
      <w:r>
        <w:rPr>
          <w:spacing w:val="-11"/>
        </w:rPr>
        <w:t xml:space="preserve"> </w:t>
      </w:r>
      <w:r>
        <w:t>costs</w:t>
      </w:r>
      <w:r>
        <w:rPr>
          <w:spacing w:val="-10"/>
        </w:rPr>
        <w:t xml:space="preserve"> </w:t>
      </w:r>
      <w:r>
        <w:t>to</w:t>
      </w:r>
      <w:r>
        <w:rPr>
          <w:spacing w:val="-10"/>
        </w:rPr>
        <w:t xml:space="preserve"> </w:t>
      </w:r>
      <w:r>
        <w:t>the</w:t>
      </w:r>
      <w:r>
        <w:rPr>
          <w:spacing w:val="-13"/>
        </w:rPr>
        <w:t xml:space="preserve"> </w:t>
      </w:r>
      <w:r>
        <w:t>nation</w:t>
      </w:r>
      <w:r>
        <w:rPr>
          <w:spacing w:val="-12"/>
        </w:rPr>
        <w:t xml:space="preserve"> </w:t>
      </w:r>
      <w:r>
        <w:t>associated</w:t>
      </w:r>
      <w:r>
        <w:rPr>
          <w:spacing w:val="-10"/>
        </w:rPr>
        <w:t xml:space="preserve"> </w:t>
      </w:r>
      <w:r>
        <w:t>with</w:t>
      </w:r>
      <w:r>
        <w:rPr>
          <w:spacing w:val="-12"/>
        </w:rPr>
        <w:t xml:space="preserve"> </w:t>
      </w:r>
      <w:r>
        <w:t>an</w:t>
      </w:r>
      <w:r>
        <w:rPr>
          <w:spacing w:val="-10"/>
        </w:rPr>
        <w:t xml:space="preserve"> </w:t>
      </w:r>
      <w:r>
        <w:t>effective</w:t>
      </w:r>
      <w:r>
        <w:rPr>
          <w:spacing w:val="-13"/>
        </w:rPr>
        <w:t xml:space="preserve"> </w:t>
      </w:r>
      <w:r>
        <w:t>RDD</w:t>
      </w:r>
      <w:r>
        <w:rPr>
          <w:spacing w:val="-13"/>
        </w:rPr>
        <w:t xml:space="preserve"> </w:t>
      </w:r>
      <w:r>
        <w:t>could</w:t>
      </w:r>
      <w:r>
        <w:rPr>
          <w:spacing w:val="-5"/>
        </w:rPr>
        <w:t xml:space="preserve"> </w:t>
      </w:r>
      <w:r>
        <w:t>be</w:t>
      </w:r>
      <w:r>
        <w:rPr>
          <w:spacing w:val="-13"/>
        </w:rPr>
        <w:t xml:space="preserve"> </w:t>
      </w:r>
      <w:r>
        <w:t>very significant. Of</w:t>
      </w:r>
      <w:r>
        <w:rPr>
          <w:spacing w:val="-3"/>
        </w:rPr>
        <w:t xml:space="preserve"> </w:t>
      </w:r>
      <w:r>
        <w:t>greatest concern to state</w:t>
      </w:r>
      <w:r>
        <w:rPr>
          <w:spacing w:val="-3"/>
        </w:rPr>
        <w:t xml:space="preserve"> </w:t>
      </w:r>
      <w:r>
        <w:t>and overall US</w:t>
      </w:r>
      <w:r>
        <w:rPr>
          <w:spacing w:val="-1"/>
        </w:rPr>
        <w:t xml:space="preserve"> </w:t>
      </w:r>
      <w:r>
        <w:t>security is</w:t>
      </w:r>
      <w:r>
        <w:rPr>
          <w:spacing w:val="-2"/>
        </w:rPr>
        <w:t xml:space="preserve"> </w:t>
      </w:r>
      <w:r>
        <w:t>the</w:t>
      </w:r>
      <w:r>
        <w:rPr>
          <w:spacing w:val="-3"/>
        </w:rPr>
        <w:t xml:space="preserve"> </w:t>
      </w:r>
      <w:r>
        <w:t>potential for a</w:t>
      </w:r>
      <w:r>
        <w:rPr>
          <w:spacing w:val="-15"/>
        </w:rPr>
        <w:t xml:space="preserve"> </w:t>
      </w:r>
      <w:r>
        <w:t>terrorist</w:t>
      </w:r>
      <w:r>
        <w:rPr>
          <w:spacing w:val="-15"/>
        </w:rPr>
        <w:t xml:space="preserve"> </w:t>
      </w:r>
      <w:r>
        <w:t>attack</w:t>
      </w:r>
      <w:r>
        <w:rPr>
          <w:spacing w:val="-10"/>
        </w:rPr>
        <w:t xml:space="preserve"> </w:t>
      </w:r>
      <w:r>
        <w:t>using</w:t>
      </w:r>
      <w:r>
        <w:rPr>
          <w:spacing w:val="-9"/>
        </w:rPr>
        <w:t xml:space="preserve"> </w:t>
      </w:r>
      <w:r>
        <w:t>a</w:t>
      </w:r>
      <w:r>
        <w:rPr>
          <w:spacing w:val="-10"/>
        </w:rPr>
        <w:t xml:space="preserve"> </w:t>
      </w:r>
      <w:r>
        <w:t>nuclear</w:t>
      </w:r>
      <w:r>
        <w:rPr>
          <w:spacing w:val="-10"/>
        </w:rPr>
        <w:t xml:space="preserve"> </w:t>
      </w:r>
      <w:r>
        <w:t>weapon.</w:t>
      </w:r>
      <w:r>
        <w:rPr>
          <w:spacing w:val="-15"/>
        </w:rPr>
        <w:t xml:space="preserve"> </w:t>
      </w:r>
      <w:r>
        <w:t>A</w:t>
      </w:r>
      <w:r>
        <w:rPr>
          <w:spacing w:val="-15"/>
        </w:rPr>
        <w:t xml:space="preserve"> </w:t>
      </w:r>
      <w:r>
        <w:t>nuclear</w:t>
      </w:r>
      <w:r>
        <w:rPr>
          <w:spacing w:val="-5"/>
        </w:rPr>
        <w:t xml:space="preserve"> </w:t>
      </w:r>
      <w:r>
        <w:t>device</w:t>
      </w:r>
      <w:r>
        <w:rPr>
          <w:spacing w:val="-10"/>
        </w:rPr>
        <w:t xml:space="preserve"> </w:t>
      </w:r>
      <w:r>
        <w:t>can</w:t>
      </w:r>
      <w:r>
        <w:rPr>
          <w:spacing w:val="-9"/>
        </w:rPr>
        <w:t xml:space="preserve"> </w:t>
      </w:r>
      <w:r>
        <w:t>potentially</w:t>
      </w:r>
      <w:r>
        <w:rPr>
          <w:spacing w:val="-9"/>
        </w:rPr>
        <w:t xml:space="preserve"> </w:t>
      </w:r>
      <w:r>
        <w:t>originate directly</w:t>
      </w:r>
      <w:r>
        <w:rPr>
          <w:spacing w:val="-7"/>
        </w:rPr>
        <w:t xml:space="preserve"> </w:t>
      </w:r>
      <w:r>
        <w:t>from</w:t>
      </w:r>
      <w:r>
        <w:rPr>
          <w:spacing w:val="-6"/>
        </w:rPr>
        <w:t xml:space="preserve"> </w:t>
      </w:r>
      <w:r>
        <w:t>a</w:t>
      </w:r>
      <w:r>
        <w:rPr>
          <w:spacing w:val="-8"/>
        </w:rPr>
        <w:t xml:space="preserve"> </w:t>
      </w:r>
      <w:r>
        <w:t>nuclear</w:t>
      </w:r>
      <w:r>
        <w:rPr>
          <w:spacing w:val="-10"/>
        </w:rPr>
        <w:t xml:space="preserve"> </w:t>
      </w:r>
      <w:r>
        <w:t>capable</w:t>
      </w:r>
      <w:r>
        <w:rPr>
          <w:spacing w:val="-10"/>
        </w:rPr>
        <w:t xml:space="preserve"> </w:t>
      </w:r>
      <w:r>
        <w:t>nation</w:t>
      </w:r>
      <w:r>
        <w:rPr>
          <w:spacing w:val="-7"/>
        </w:rPr>
        <w:t xml:space="preserve"> </w:t>
      </w:r>
      <w:r>
        <w:t>state,</w:t>
      </w:r>
      <w:r>
        <w:rPr>
          <w:spacing w:val="-7"/>
        </w:rPr>
        <w:t xml:space="preserve"> </w:t>
      </w:r>
      <w:r>
        <w:t>be</w:t>
      </w:r>
      <w:r>
        <w:rPr>
          <w:spacing w:val="-8"/>
        </w:rPr>
        <w:t xml:space="preserve"> </w:t>
      </w:r>
      <w:r>
        <w:t>modified</w:t>
      </w:r>
      <w:r>
        <w:rPr>
          <w:spacing w:val="-7"/>
        </w:rPr>
        <w:t xml:space="preserve"> </w:t>
      </w:r>
      <w:r>
        <w:t>from</w:t>
      </w:r>
      <w:r>
        <w:rPr>
          <w:spacing w:val="-6"/>
        </w:rPr>
        <w:t xml:space="preserve"> </w:t>
      </w:r>
      <w:r>
        <w:t>preexisting</w:t>
      </w:r>
      <w:r>
        <w:rPr>
          <w:spacing w:val="-7"/>
        </w:rPr>
        <w:t xml:space="preserve"> </w:t>
      </w:r>
      <w:r>
        <w:t>weapons components, or be fashioned by non-state terrorists from the basic fissile nuclear materials (uranium-235 or plutonium-239). Even a small dirty bomb or actual nuclear</w:t>
      </w:r>
      <w:r>
        <w:rPr>
          <w:spacing w:val="-2"/>
        </w:rPr>
        <w:t xml:space="preserve"> </w:t>
      </w:r>
      <w:r>
        <w:t>detonation</w:t>
      </w:r>
      <w:r>
        <w:rPr>
          <w:spacing w:val="-1"/>
        </w:rPr>
        <w:t xml:space="preserve"> </w:t>
      </w:r>
      <w:r>
        <w:t>in an</w:t>
      </w:r>
      <w:r>
        <w:rPr>
          <w:spacing w:val="-3"/>
        </w:rPr>
        <w:t xml:space="preserve"> </w:t>
      </w:r>
      <w:r>
        <w:t>urban</w:t>
      </w:r>
      <w:r>
        <w:rPr>
          <w:spacing w:val="-1"/>
        </w:rPr>
        <w:t xml:space="preserve"> </w:t>
      </w:r>
      <w:r>
        <w:t>area</w:t>
      </w:r>
      <w:r>
        <w:rPr>
          <w:spacing w:val="-4"/>
        </w:rPr>
        <w:t xml:space="preserve"> </w:t>
      </w:r>
      <w:r>
        <w:t>can</w:t>
      </w:r>
      <w:r>
        <w:rPr>
          <w:spacing w:val="-1"/>
        </w:rPr>
        <w:t xml:space="preserve"> </w:t>
      </w:r>
      <w:r>
        <w:t>potentially</w:t>
      </w:r>
      <w:r>
        <w:rPr>
          <w:spacing w:val="-1"/>
        </w:rPr>
        <w:t xml:space="preserve"> </w:t>
      </w:r>
      <w:r>
        <w:t>result</w:t>
      </w:r>
      <w:r>
        <w:rPr>
          <w:spacing w:val="-2"/>
        </w:rPr>
        <w:t xml:space="preserve"> </w:t>
      </w:r>
      <w:r>
        <w:t>in</w:t>
      </w:r>
      <w:r>
        <w:rPr>
          <w:spacing w:val="-3"/>
        </w:rPr>
        <w:t xml:space="preserve"> </w:t>
      </w:r>
      <w:r>
        <w:t>over</w:t>
      </w:r>
      <w:r>
        <w:rPr>
          <w:spacing w:val="-4"/>
        </w:rPr>
        <w:t xml:space="preserve"> </w:t>
      </w:r>
      <w:r>
        <w:t>100,000 fatalities (and many more injured), massive infrastructure damage, and thousands of square miles of contaminated land.</w:t>
      </w:r>
    </w:p>
    <w:p w14:paraId="4AB04762" w14:textId="77777777" w:rsidR="00CF6564" w:rsidRDefault="00CF6564" w:rsidP="00D410B7">
      <w:pPr>
        <w:pStyle w:val="Heading1EMD"/>
        <w:rPr>
          <w:spacing w:val="-2"/>
        </w:rPr>
      </w:pPr>
      <w:r>
        <w:t>PLANNING</w:t>
      </w:r>
      <w:r>
        <w:rPr>
          <w:spacing w:val="5"/>
        </w:rPr>
        <w:t xml:space="preserve"> </w:t>
      </w:r>
      <w:r>
        <w:rPr>
          <w:spacing w:val="-2"/>
        </w:rPr>
        <w:t>ASSUMPTIONS</w:t>
      </w:r>
    </w:p>
    <w:p w14:paraId="4EE7E676" w14:textId="77777777" w:rsidR="00CF6564" w:rsidRDefault="00CF6564" w:rsidP="00F62497">
      <w:pPr>
        <w:pStyle w:val="Heading2EMD"/>
        <w:rPr>
          <w:color w:val="000000"/>
        </w:rPr>
      </w:pPr>
      <w:r>
        <w:t>Radiological incidents may not be immediately recognized as such until the radioactive material is detected, or the health effects of radiation exposure are manifested in the population and identified by the public health community.</w:t>
      </w:r>
    </w:p>
    <w:p w14:paraId="3F767941" w14:textId="77777777" w:rsidR="00CF6564" w:rsidRDefault="00CF6564" w:rsidP="00F62497">
      <w:pPr>
        <w:pStyle w:val="Heading2EMD"/>
        <w:rPr>
          <w:color w:val="000000"/>
        </w:rPr>
      </w:pPr>
      <w:r>
        <w:t>An act of nuclear or radiological terrorism, particularly an act directed against a large</w:t>
      </w:r>
      <w:r>
        <w:rPr>
          <w:spacing w:val="-10"/>
        </w:rPr>
        <w:t xml:space="preserve"> </w:t>
      </w:r>
      <w:r>
        <w:t>population</w:t>
      </w:r>
      <w:r>
        <w:rPr>
          <w:spacing w:val="-7"/>
        </w:rPr>
        <w:t xml:space="preserve"> </w:t>
      </w:r>
      <w:r>
        <w:t>center</w:t>
      </w:r>
      <w:r>
        <w:rPr>
          <w:spacing w:val="-8"/>
        </w:rPr>
        <w:t xml:space="preserve"> </w:t>
      </w:r>
      <w:r>
        <w:t>within</w:t>
      </w:r>
      <w:r>
        <w:rPr>
          <w:spacing w:val="-7"/>
        </w:rPr>
        <w:t xml:space="preserve"> </w:t>
      </w:r>
      <w:r>
        <w:t>the</w:t>
      </w:r>
      <w:r>
        <w:rPr>
          <w:spacing w:val="-10"/>
        </w:rPr>
        <w:t xml:space="preserve"> </w:t>
      </w:r>
      <w:r>
        <w:t>United</w:t>
      </w:r>
      <w:r>
        <w:rPr>
          <w:spacing w:val="-9"/>
        </w:rPr>
        <w:t xml:space="preserve"> </w:t>
      </w:r>
      <w:r>
        <w:t>States,</w:t>
      </w:r>
      <w:r>
        <w:rPr>
          <w:spacing w:val="-7"/>
        </w:rPr>
        <w:t xml:space="preserve"> </w:t>
      </w:r>
      <w:r>
        <w:t>can</w:t>
      </w:r>
      <w:r>
        <w:rPr>
          <w:spacing w:val="-7"/>
        </w:rPr>
        <w:t xml:space="preserve"> </w:t>
      </w:r>
      <w:r>
        <w:t>have</w:t>
      </w:r>
      <w:r>
        <w:rPr>
          <w:spacing w:val="-10"/>
        </w:rPr>
        <w:t xml:space="preserve"> </w:t>
      </w:r>
      <w:r>
        <w:t>major</w:t>
      </w:r>
      <w:r>
        <w:rPr>
          <w:spacing w:val="-10"/>
        </w:rPr>
        <w:t xml:space="preserve"> </w:t>
      </w:r>
      <w:r>
        <w:t>consequences</w:t>
      </w:r>
      <w:r>
        <w:rPr>
          <w:spacing w:val="-7"/>
        </w:rPr>
        <w:t xml:space="preserve"> </w:t>
      </w:r>
      <w:r>
        <w:t>that can overwhelm the capabilities of many local and state governments to respond, and may seriously challenge existing federal response capabilities.</w:t>
      </w:r>
    </w:p>
    <w:p w14:paraId="5FF745B9" w14:textId="77777777" w:rsidR="00CF6564" w:rsidRDefault="00CF6564" w:rsidP="00F62497">
      <w:pPr>
        <w:pStyle w:val="Heading2EMD"/>
        <w:rPr>
          <w:color w:val="000000"/>
        </w:rPr>
      </w:pPr>
      <w:r>
        <w:t>An incident involving the potential release of radioactivity may require implementation of protective measures, such as evacuation and shelter-in-place. State and local jurisdictions have primary responsibility for implementing protective measures for the public.</w:t>
      </w:r>
    </w:p>
    <w:p w14:paraId="4E618F19" w14:textId="6B08E029" w:rsidR="00CF6564" w:rsidRPr="006306DD" w:rsidRDefault="00CF6564" w:rsidP="00F62497">
      <w:pPr>
        <w:pStyle w:val="Heading2EMD"/>
        <w:rPr>
          <w:sz w:val="18"/>
          <w:szCs w:val="18"/>
        </w:rPr>
      </w:pPr>
      <w:r>
        <w:t>In the case of a nuclear terrorist attack, the plume may be dispersed over a large area over time, requiring response operations to be conducted over a multijurisdictional and/or multistate region.</w:t>
      </w:r>
    </w:p>
    <w:p w14:paraId="0FBB8BA0" w14:textId="77777777" w:rsidR="00CF6564" w:rsidRDefault="00CF6564" w:rsidP="00F62497">
      <w:pPr>
        <w:pStyle w:val="Heading2EMD"/>
        <w:rPr>
          <w:color w:val="000000"/>
        </w:rPr>
      </w:pPr>
      <w:r>
        <w:t>A</w:t>
      </w:r>
      <w:r>
        <w:rPr>
          <w:spacing w:val="-15"/>
        </w:rPr>
        <w:t xml:space="preserve"> </w:t>
      </w:r>
      <w:r>
        <w:t>terrorist</w:t>
      </w:r>
      <w:r>
        <w:rPr>
          <w:spacing w:val="-5"/>
        </w:rPr>
        <w:t xml:space="preserve"> </w:t>
      </w:r>
      <w:r>
        <w:t>attack</w:t>
      </w:r>
      <w:r>
        <w:rPr>
          <w:spacing w:val="-6"/>
        </w:rPr>
        <w:t xml:space="preserve"> </w:t>
      </w:r>
      <w:r>
        <w:t>may</w:t>
      </w:r>
      <w:r>
        <w:rPr>
          <w:spacing w:val="-6"/>
        </w:rPr>
        <w:t xml:space="preserve"> </w:t>
      </w:r>
      <w:r>
        <w:t>involve</w:t>
      </w:r>
      <w:r>
        <w:rPr>
          <w:spacing w:val="-9"/>
        </w:rPr>
        <w:t xml:space="preserve"> </w:t>
      </w:r>
      <w:r>
        <w:t>multiple</w:t>
      </w:r>
      <w:r>
        <w:rPr>
          <w:spacing w:val="-9"/>
        </w:rPr>
        <w:t xml:space="preserve"> </w:t>
      </w:r>
      <w:r>
        <w:t>incidents,</w:t>
      </w:r>
      <w:r>
        <w:rPr>
          <w:spacing w:val="-6"/>
        </w:rPr>
        <w:t xml:space="preserve"> </w:t>
      </w:r>
      <w:r>
        <w:t>and</w:t>
      </w:r>
      <w:r>
        <w:rPr>
          <w:spacing w:val="-6"/>
        </w:rPr>
        <w:t xml:space="preserve"> </w:t>
      </w:r>
      <w:r>
        <w:t>each</w:t>
      </w:r>
      <w:r>
        <w:rPr>
          <w:spacing w:val="-6"/>
        </w:rPr>
        <w:t xml:space="preserve"> </w:t>
      </w:r>
      <w:r>
        <w:t>location</w:t>
      </w:r>
      <w:r>
        <w:rPr>
          <w:spacing w:val="-6"/>
        </w:rPr>
        <w:t xml:space="preserve"> </w:t>
      </w:r>
      <w:r>
        <w:t>may</w:t>
      </w:r>
      <w:r>
        <w:rPr>
          <w:spacing w:val="-6"/>
        </w:rPr>
        <w:t xml:space="preserve"> </w:t>
      </w:r>
      <w:r>
        <w:t>require</w:t>
      </w:r>
      <w:r>
        <w:rPr>
          <w:spacing w:val="-9"/>
        </w:rPr>
        <w:t xml:space="preserve"> </w:t>
      </w:r>
      <w:r>
        <w:t>an incident response and a crime scene investigation simultaneously.</w:t>
      </w:r>
    </w:p>
    <w:p w14:paraId="6E5CFD9B" w14:textId="77777777" w:rsidR="00CF6564" w:rsidRDefault="00CF6564" w:rsidP="00D410B7">
      <w:pPr>
        <w:pStyle w:val="Heading1EMD"/>
        <w:rPr>
          <w:spacing w:val="-2"/>
        </w:rPr>
      </w:pPr>
      <w:r>
        <w:lastRenderedPageBreak/>
        <w:t>ORGANIZATIONAL</w:t>
      </w:r>
      <w:r>
        <w:rPr>
          <w:spacing w:val="14"/>
        </w:rPr>
        <w:t xml:space="preserve"> </w:t>
      </w:r>
      <w:r>
        <w:rPr>
          <w:spacing w:val="-2"/>
        </w:rPr>
        <w:t>STRUCTURE</w:t>
      </w:r>
    </w:p>
    <w:p w14:paraId="66BA20E4" w14:textId="77777777" w:rsidR="00CF6564" w:rsidRDefault="00CF6564" w:rsidP="00F62497">
      <w:pPr>
        <w:pStyle w:val="Heading2EMD"/>
        <w:rPr>
          <w:color w:val="000000"/>
        </w:rPr>
      </w:pPr>
      <w:r>
        <w:t>State government emergency operations are a supplement to, not a substitute for, the</w:t>
      </w:r>
      <w:r>
        <w:rPr>
          <w:spacing w:val="-15"/>
        </w:rPr>
        <w:t xml:space="preserve"> </w:t>
      </w:r>
      <w:r>
        <w:t>county</w:t>
      </w:r>
      <w:r>
        <w:rPr>
          <w:spacing w:val="-15"/>
        </w:rPr>
        <w:t xml:space="preserve"> </w:t>
      </w:r>
      <w:r>
        <w:t>efforts.</w:t>
      </w:r>
      <w:r>
        <w:rPr>
          <w:spacing w:val="-15"/>
        </w:rPr>
        <w:t xml:space="preserve"> </w:t>
      </w:r>
      <w:r>
        <w:t>Once</w:t>
      </w:r>
      <w:r>
        <w:rPr>
          <w:spacing w:val="-15"/>
        </w:rPr>
        <w:t xml:space="preserve"> </w:t>
      </w:r>
      <w:r>
        <w:t>a</w:t>
      </w:r>
      <w:r>
        <w:rPr>
          <w:spacing w:val="-14"/>
        </w:rPr>
        <w:t xml:space="preserve"> </w:t>
      </w:r>
      <w:r>
        <w:t>situation</w:t>
      </w:r>
      <w:r>
        <w:rPr>
          <w:spacing w:val="-15"/>
        </w:rPr>
        <w:t xml:space="preserve"> </w:t>
      </w:r>
      <w:r>
        <w:t>develops</w:t>
      </w:r>
      <w:r>
        <w:rPr>
          <w:spacing w:val="-15"/>
        </w:rPr>
        <w:t xml:space="preserve"> </w:t>
      </w:r>
      <w:r>
        <w:t>to</w:t>
      </w:r>
      <w:r>
        <w:rPr>
          <w:spacing w:val="-15"/>
        </w:rPr>
        <w:t xml:space="preserve"> </w:t>
      </w:r>
      <w:r>
        <w:t>a</w:t>
      </w:r>
      <w:r>
        <w:rPr>
          <w:spacing w:val="-15"/>
        </w:rPr>
        <w:t xml:space="preserve"> </w:t>
      </w:r>
      <w:r>
        <w:t>point</w:t>
      </w:r>
      <w:r>
        <w:rPr>
          <w:spacing w:val="-15"/>
        </w:rPr>
        <w:t xml:space="preserve"> </w:t>
      </w:r>
      <w:r>
        <w:t>where</w:t>
      </w:r>
      <w:r>
        <w:rPr>
          <w:spacing w:val="-15"/>
        </w:rPr>
        <w:t xml:space="preserve"> </w:t>
      </w:r>
      <w:r>
        <w:t>the</w:t>
      </w:r>
      <w:r>
        <w:rPr>
          <w:spacing w:val="-14"/>
        </w:rPr>
        <w:t xml:space="preserve"> </w:t>
      </w:r>
      <w:r>
        <w:t>county</w:t>
      </w:r>
      <w:r>
        <w:rPr>
          <w:spacing w:val="-13"/>
        </w:rPr>
        <w:t xml:space="preserve"> </w:t>
      </w:r>
      <w:r>
        <w:t>emergency management organization cannot effectively handle the situation or needs assistance</w:t>
      </w:r>
      <w:r>
        <w:rPr>
          <w:spacing w:val="-3"/>
        </w:rPr>
        <w:t xml:space="preserve"> </w:t>
      </w:r>
      <w:r>
        <w:t>above</w:t>
      </w:r>
      <w:r>
        <w:rPr>
          <w:spacing w:val="-3"/>
        </w:rPr>
        <w:t xml:space="preserve"> </w:t>
      </w:r>
      <w:r>
        <w:t>and</w:t>
      </w:r>
      <w:r>
        <w:rPr>
          <w:spacing w:val="-2"/>
        </w:rPr>
        <w:t xml:space="preserve"> </w:t>
      </w:r>
      <w:r>
        <w:t>beyond</w:t>
      </w:r>
      <w:r>
        <w:rPr>
          <w:spacing w:val="-2"/>
        </w:rPr>
        <w:t xml:space="preserve"> </w:t>
      </w:r>
      <w:r>
        <w:t>the</w:t>
      </w:r>
      <w:r>
        <w:rPr>
          <w:spacing w:val="-3"/>
        </w:rPr>
        <w:t xml:space="preserve"> </w:t>
      </w:r>
      <w:r>
        <w:t>county’s</w:t>
      </w:r>
      <w:r>
        <w:rPr>
          <w:spacing w:val="-2"/>
        </w:rPr>
        <w:t xml:space="preserve"> </w:t>
      </w:r>
      <w:r>
        <w:t>capabilities,</w:t>
      </w:r>
      <w:r>
        <w:rPr>
          <w:spacing w:val="-2"/>
        </w:rPr>
        <w:t xml:space="preserve"> </w:t>
      </w:r>
      <w:r>
        <w:t>they</w:t>
      </w:r>
      <w:r>
        <w:rPr>
          <w:spacing w:val="-2"/>
        </w:rPr>
        <w:t xml:space="preserve"> </w:t>
      </w:r>
      <w:r>
        <w:t>will</w:t>
      </w:r>
      <w:r>
        <w:rPr>
          <w:spacing w:val="-4"/>
        </w:rPr>
        <w:t xml:space="preserve"> </w:t>
      </w:r>
      <w:r>
        <w:t>reach</w:t>
      </w:r>
      <w:r>
        <w:rPr>
          <w:spacing w:val="-2"/>
        </w:rPr>
        <w:t xml:space="preserve"> </w:t>
      </w:r>
      <w:r>
        <w:t>out</w:t>
      </w:r>
      <w:r>
        <w:rPr>
          <w:spacing w:val="-2"/>
        </w:rPr>
        <w:t xml:space="preserve"> </w:t>
      </w:r>
      <w:r>
        <w:t>for</w:t>
      </w:r>
      <w:r>
        <w:rPr>
          <w:spacing w:val="-3"/>
        </w:rPr>
        <w:t xml:space="preserve"> </w:t>
      </w:r>
      <w:r>
        <w:t>state resources. State resources will be utilized in accordance with the WVEOP, unless otherwise directed by the Governor or the WVEMD Director.</w:t>
      </w:r>
    </w:p>
    <w:p w14:paraId="6C1C7D23" w14:textId="77777777" w:rsidR="00CF6564" w:rsidRDefault="00CF6564" w:rsidP="00F62497">
      <w:pPr>
        <w:pStyle w:val="Heading2EMD"/>
        <w:rPr>
          <w:color w:val="000000"/>
        </w:rPr>
      </w:pPr>
      <w:r>
        <w:t>The</w:t>
      </w:r>
      <w:r>
        <w:rPr>
          <w:spacing w:val="-3"/>
        </w:rPr>
        <w:t xml:space="preserve"> </w:t>
      </w:r>
      <w:r>
        <w:t>state</w:t>
      </w:r>
      <w:r>
        <w:rPr>
          <w:spacing w:val="-3"/>
        </w:rPr>
        <w:t xml:space="preserve"> </w:t>
      </w:r>
      <w:r>
        <w:t>organization for</w:t>
      </w:r>
      <w:r>
        <w:rPr>
          <w:spacing w:val="-3"/>
        </w:rPr>
        <w:t xml:space="preserve"> </w:t>
      </w:r>
      <w:r>
        <w:t>response</w:t>
      </w:r>
      <w:r>
        <w:rPr>
          <w:spacing w:val="-3"/>
        </w:rPr>
        <w:t xml:space="preserve"> </w:t>
      </w:r>
      <w:r>
        <w:t>to radiological emergencies is the</w:t>
      </w:r>
      <w:r>
        <w:rPr>
          <w:spacing w:val="-3"/>
        </w:rPr>
        <w:t xml:space="preserve"> </w:t>
      </w:r>
      <w:r>
        <w:t>same</w:t>
      </w:r>
      <w:r>
        <w:rPr>
          <w:spacing w:val="-1"/>
        </w:rPr>
        <w:t xml:space="preserve"> </w:t>
      </w:r>
      <w:r>
        <w:t>as</w:t>
      </w:r>
      <w:r>
        <w:rPr>
          <w:spacing w:val="-2"/>
        </w:rPr>
        <w:t xml:space="preserve"> </w:t>
      </w:r>
      <w:r>
        <w:t>that for other incidents and events.</w:t>
      </w:r>
    </w:p>
    <w:p w14:paraId="50BA9600" w14:textId="77777777" w:rsidR="00CF6564" w:rsidRDefault="00CF6564" w:rsidP="00F62497">
      <w:pPr>
        <w:pStyle w:val="Heading2EMD"/>
        <w:rPr>
          <w:color w:val="000000"/>
        </w:rPr>
      </w:pPr>
      <w:r>
        <w:t>The</w:t>
      </w:r>
      <w:r>
        <w:rPr>
          <w:spacing w:val="-10"/>
        </w:rPr>
        <w:t xml:space="preserve"> </w:t>
      </w:r>
      <w:r>
        <w:t>WVEMD</w:t>
      </w:r>
      <w:r>
        <w:rPr>
          <w:spacing w:val="-5"/>
        </w:rPr>
        <w:t xml:space="preserve"> </w:t>
      </w:r>
      <w:r>
        <w:t>is</w:t>
      </w:r>
      <w:r>
        <w:rPr>
          <w:spacing w:val="-2"/>
        </w:rPr>
        <w:t xml:space="preserve"> </w:t>
      </w:r>
      <w:r>
        <w:t>the</w:t>
      </w:r>
      <w:r>
        <w:rPr>
          <w:spacing w:val="-3"/>
        </w:rPr>
        <w:t xml:space="preserve"> </w:t>
      </w:r>
      <w:r>
        <w:t>coordinating</w:t>
      </w:r>
      <w:r>
        <w:rPr>
          <w:spacing w:val="-2"/>
        </w:rPr>
        <w:t xml:space="preserve"> </w:t>
      </w:r>
      <w:r>
        <w:t>agency</w:t>
      </w:r>
      <w:r>
        <w:rPr>
          <w:spacing w:val="-2"/>
        </w:rPr>
        <w:t xml:space="preserve"> </w:t>
      </w:r>
      <w:r>
        <w:t>for</w:t>
      </w:r>
      <w:r>
        <w:rPr>
          <w:spacing w:val="-6"/>
        </w:rPr>
        <w:t xml:space="preserve"> </w:t>
      </w:r>
      <w:r>
        <w:t>the</w:t>
      </w:r>
      <w:r>
        <w:rPr>
          <w:spacing w:val="-6"/>
        </w:rPr>
        <w:t xml:space="preserve"> </w:t>
      </w:r>
      <w:r>
        <w:t>State</w:t>
      </w:r>
      <w:r>
        <w:rPr>
          <w:spacing w:val="-6"/>
        </w:rPr>
        <w:t xml:space="preserve"> </w:t>
      </w:r>
      <w:r>
        <w:t>of</w:t>
      </w:r>
      <w:r>
        <w:rPr>
          <w:spacing w:val="-8"/>
        </w:rPr>
        <w:t xml:space="preserve"> </w:t>
      </w:r>
      <w:r>
        <w:t>West</w:t>
      </w:r>
      <w:r>
        <w:rPr>
          <w:spacing w:val="-7"/>
        </w:rPr>
        <w:t xml:space="preserve"> </w:t>
      </w:r>
      <w:r>
        <w:t>Virginia</w:t>
      </w:r>
      <w:r>
        <w:rPr>
          <w:spacing w:val="-6"/>
        </w:rPr>
        <w:t xml:space="preserve"> </w:t>
      </w:r>
      <w:r>
        <w:t>in</w:t>
      </w:r>
      <w:r>
        <w:rPr>
          <w:spacing w:val="-2"/>
        </w:rPr>
        <w:t xml:space="preserve"> </w:t>
      </w:r>
      <w:r>
        <w:t>times</w:t>
      </w:r>
      <w:r>
        <w:rPr>
          <w:spacing w:val="-2"/>
        </w:rPr>
        <w:t xml:space="preserve"> </w:t>
      </w:r>
      <w:r>
        <w:t>of emergencies. In the event of a nuclear/radiological emergency it will be the responsibility</w:t>
      </w:r>
      <w:r>
        <w:rPr>
          <w:spacing w:val="-8"/>
        </w:rPr>
        <w:t xml:space="preserve"> </w:t>
      </w:r>
      <w:r>
        <w:t>of</w:t>
      </w:r>
      <w:r>
        <w:rPr>
          <w:spacing w:val="-9"/>
        </w:rPr>
        <w:t xml:space="preserve"> </w:t>
      </w:r>
      <w:r>
        <w:t>the</w:t>
      </w:r>
      <w:r>
        <w:rPr>
          <w:spacing w:val="-12"/>
        </w:rPr>
        <w:t xml:space="preserve"> </w:t>
      </w:r>
      <w:r>
        <w:t>WVEMD</w:t>
      </w:r>
      <w:r>
        <w:rPr>
          <w:spacing w:val="-9"/>
        </w:rPr>
        <w:t xml:space="preserve"> </w:t>
      </w:r>
      <w:r>
        <w:t>to</w:t>
      </w:r>
      <w:r>
        <w:rPr>
          <w:spacing w:val="-8"/>
        </w:rPr>
        <w:t xml:space="preserve"> </w:t>
      </w:r>
      <w:r>
        <w:t>verify</w:t>
      </w:r>
      <w:r>
        <w:rPr>
          <w:spacing w:val="-6"/>
        </w:rPr>
        <w:t xml:space="preserve"> </w:t>
      </w:r>
      <w:r>
        <w:t>the</w:t>
      </w:r>
      <w:r>
        <w:rPr>
          <w:spacing w:val="-7"/>
        </w:rPr>
        <w:t xml:space="preserve"> </w:t>
      </w:r>
      <w:r>
        <w:t>emergency,</w:t>
      </w:r>
      <w:r>
        <w:rPr>
          <w:spacing w:val="-8"/>
        </w:rPr>
        <w:t xml:space="preserve"> </w:t>
      </w:r>
      <w:r>
        <w:t>notify,</w:t>
      </w:r>
      <w:r>
        <w:rPr>
          <w:spacing w:val="-8"/>
        </w:rPr>
        <w:t xml:space="preserve"> </w:t>
      </w:r>
      <w:r>
        <w:t>and</w:t>
      </w:r>
      <w:r>
        <w:rPr>
          <w:spacing w:val="-8"/>
        </w:rPr>
        <w:t xml:space="preserve"> </w:t>
      </w:r>
      <w:r>
        <w:t>coordinate</w:t>
      </w:r>
      <w:r>
        <w:rPr>
          <w:spacing w:val="-9"/>
        </w:rPr>
        <w:t xml:space="preserve"> </w:t>
      </w:r>
      <w:r>
        <w:t>with all</w:t>
      </w:r>
      <w:r>
        <w:rPr>
          <w:spacing w:val="-6"/>
        </w:rPr>
        <w:t xml:space="preserve"> </w:t>
      </w:r>
      <w:r>
        <w:t>other</w:t>
      </w:r>
      <w:r>
        <w:rPr>
          <w:spacing w:val="-7"/>
        </w:rPr>
        <w:t xml:space="preserve"> </w:t>
      </w:r>
      <w:r>
        <w:t>state</w:t>
      </w:r>
      <w:r>
        <w:rPr>
          <w:spacing w:val="-7"/>
        </w:rPr>
        <w:t xml:space="preserve"> </w:t>
      </w:r>
      <w:r>
        <w:t>agencies</w:t>
      </w:r>
      <w:r>
        <w:rPr>
          <w:spacing w:val="-4"/>
        </w:rPr>
        <w:t xml:space="preserve"> </w:t>
      </w:r>
      <w:r>
        <w:t>necessary</w:t>
      </w:r>
      <w:r>
        <w:rPr>
          <w:spacing w:val="-6"/>
        </w:rPr>
        <w:t xml:space="preserve"> </w:t>
      </w:r>
      <w:r>
        <w:t>to</w:t>
      </w:r>
      <w:r>
        <w:rPr>
          <w:spacing w:val="-6"/>
        </w:rPr>
        <w:t xml:space="preserve"> </w:t>
      </w:r>
      <w:r>
        <w:t>handle</w:t>
      </w:r>
      <w:r>
        <w:rPr>
          <w:spacing w:val="-7"/>
        </w:rPr>
        <w:t xml:space="preserve"> </w:t>
      </w:r>
      <w:r>
        <w:t>the</w:t>
      </w:r>
      <w:r>
        <w:rPr>
          <w:spacing w:val="-5"/>
        </w:rPr>
        <w:t xml:space="preserve"> </w:t>
      </w:r>
      <w:r>
        <w:t>emergency.</w:t>
      </w:r>
      <w:r>
        <w:rPr>
          <w:spacing w:val="-4"/>
        </w:rPr>
        <w:t xml:space="preserve"> </w:t>
      </w:r>
      <w:r>
        <w:t>If</w:t>
      </w:r>
      <w:r>
        <w:rPr>
          <w:spacing w:val="-7"/>
        </w:rPr>
        <w:t xml:space="preserve"> </w:t>
      </w:r>
      <w:r>
        <w:t>the</w:t>
      </w:r>
      <w:r>
        <w:rPr>
          <w:spacing w:val="-7"/>
        </w:rPr>
        <w:t xml:space="preserve"> </w:t>
      </w:r>
      <w:r>
        <w:t>situation</w:t>
      </w:r>
      <w:r>
        <w:rPr>
          <w:spacing w:val="-6"/>
        </w:rPr>
        <w:t xml:space="preserve"> </w:t>
      </w:r>
      <w:r>
        <w:t>dictates, WVEMD will activate the State Emergency Operations Center (SEOC) and through FEMA Region III, obtain federal assistance.</w:t>
      </w:r>
    </w:p>
    <w:p w14:paraId="661A6FF4" w14:textId="77777777" w:rsidR="00CF6564" w:rsidRDefault="00CF6564" w:rsidP="00D410B7">
      <w:pPr>
        <w:pStyle w:val="Heading1EMD"/>
      </w:pPr>
      <w:r>
        <w:t>CONCEPT</w:t>
      </w:r>
      <w:r>
        <w:rPr>
          <w:spacing w:val="1"/>
        </w:rPr>
        <w:t xml:space="preserve"> </w:t>
      </w:r>
      <w:r>
        <w:t>OF</w:t>
      </w:r>
      <w:r>
        <w:rPr>
          <w:spacing w:val="-7"/>
        </w:rPr>
        <w:t xml:space="preserve"> </w:t>
      </w:r>
      <w:r>
        <w:t>OPERATIONS</w:t>
      </w:r>
    </w:p>
    <w:p w14:paraId="557F5B72" w14:textId="77777777" w:rsidR="00CF6564" w:rsidRDefault="00CF6564" w:rsidP="00F62497">
      <w:pPr>
        <w:pStyle w:val="Heading2EMD"/>
        <w:rPr>
          <w:color w:val="000000"/>
        </w:rPr>
      </w:pPr>
      <w:r>
        <w:t>General</w:t>
      </w:r>
    </w:p>
    <w:p w14:paraId="71C63EFB" w14:textId="77777777" w:rsidR="00CF6564" w:rsidRDefault="00CF6564" w:rsidP="008776EA">
      <w:pPr>
        <w:pStyle w:val="Heading3EMD"/>
      </w:pPr>
      <w:r>
        <w:t>The owner/operator of a nuclear/radiological facility or materials is primarily responsible for mitigating the consequences of an incident; providing notification and appropriate protective action recommendations to State and local jurisdiction officials; and minimizing the radiological hazard to the public. For incidents involving fixed facilities, the owner/operator has primary responsibility for actions within the facility boundary and may also have responsibilities for response and recovery activities outside the facility boundary under applicable legal obligations (e.g., contractual; licensee; Comprehensive Environmental Response, Compensation, and Liability Act (CERCLA)).</w:t>
      </w:r>
    </w:p>
    <w:p w14:paraId="727B7BCF" w14:textId="77777777" w:rsidR="00CF6564" w:rsidRDefault="00CF6564" w:rsidP="008776EA">
      <w:pPr>
        <w:pStyle w:val="Heading3EMD"/>
      </w:pPr>
      <w:r>
        <w:t>For areas surrounding a nuclear/radiological incident location, State and local jurisdictions have</w:t>
      </w:r>
      <w:r>
        <w:rPr>
          <w:spacing w:val="-1"/>
        </w:rPr>
        <w:t xml:space="preserve"> </w:t>
      </w:r>
      <w:r>
        <w:t>primary responsibility for protecting life, property, and the environment. This does not, however, relieve nuclear/radiological facilities or material owners/operators from applicable legal obligations.</w:t>
      </w:r>
    </w:p>
    <w:p w14:paraId="22D0F107" w14:textId="0C4217E9" w:rsidR="00CF6564" w:rsidRPr="006306DD" w:rsidRDefault="00CF6564" w:rsidP="008776EA">
      <w:pPr>
        <w:pStyle w:val="Heading3EMD"/>
        <w:rPr>
          <w:sz w:val="18"/>
          <w:szCs w:val="18"/>
        </w:rPr>
      </w:pPr>
      <w:r>
        <w:t>State and local jurisdictions and owners/operators of nuclear/radiological facilities or activities should request assistance through established regulatory communication and response protocols. However, they may request assistance directly from DHS, other federal agencies, and/or state governments</w:t>
      </w:r>
      <w:r w:rsidRPr="006306DD">
        <w:rPr>
          <w:spacing w:val="80"/>
          <w:w w:val="150"/>
        </w:rPr>
        <w:t xml:space="preserve"> </w:t>
      </w:r>
      <w:r>
        <w:t>with</w:t>
      </w:r>
      <w:r w:rsidRPr="006306DD">
        <w:rPr>
          <w:spacing w:val="80"/>
          <w:w w:val="150"/>
        </w:rPr>
        <w:t xml:space="preserve"> </w:t>
      </w:r>
      <w:r>
        <w:t>which</w:t>
      </w:r>
      <w:r w:rsidRPr="006306DD">
        <w:rPr>
          <w:spacing w:val="80"/>
          <w:w w:val="150"/>
        </w:rPr>
        <w:t xml:space="preserve"> </w:t>
      </w:r>
      <w:r>
        <w:t>they</w:t>
      </w:r>
      <w:r w:rsidRPr="006306DD">
        <w:rPr>
          <w:spacing w:val="80"/>
          <w:w w:val="150"/>
        </w:rPr>
        <w:t xml:space="preserve"> </w:t>
      </w:r>
      <w:r>
        <w:t>have</w:t>
      </w:r>
      <w:r w:rsidRPr="006306DD">
        <w:rPr>
          <w:spacing w:val="80"/>
          <w:w w:val="150"/>
        </w:rPr>
        <w:t xml:space="preserve"> </w:t>
      </w:r>
      <w:r>
        <w:t>preexisting</w:t>
      </w:r>
      <w:r w:rsidRPr="006306DD">
        <w:rPr>
          <w:spacing w:val="80"/>
          <w:w w:val="150"/>
        </w:rPr>
        <w:t xml:space="preserve"> </w:t>
      </w:r>
      <w:r>
        <w:t>arrangements</w:t>
      </w:r>
      <w:r w:rsidRPr="006306DD">
        <w:rPr>
          <w:spacing w:val="80"/>
          <w:w w:val="150"/>
        </w:rPr>
        <w:t xml:space="preserve"> </w:t>
      </w:r>
      <w:r>
        <w:t>or</w:t>
      </w:r>
    </w:p>
    <w:p w14:paraId="44BB56AF" w14:textId="77777777" w:rsidR="00CF6564" w:rsidRDefault="00CF6564" w:rsidP="008776EA">
      <w:pPr>
        <w:pStyle w:val="Heading3EMD"/>
        <w:rPr>
          <w:spacing w:val="-2"/>
        </w:rPr>
      </w:pPr>
      <w:r>
        <w:t>relationships,</w:t>
      </w:r>
      <w:r>
        <w:rPr>
          <w:spacing w:val="-4"/>
        </w:rPr>
        <w:t xml:space="preserve"> </w:t>
      </w:r>
      <w:r>
        <w:t>providing</w:t>
      </w:r>
      <w:r>
        <w:rPr>
          <w:spacing w:val="-4"/>
        </w:rPr>
        <w:t xml:space="preserve"> </w:t>
      </w:r>
      <w:r>
        <w:t>that</w:t>
      </w:r>
      <w:r>
        <w:rPr>
          <w:spacing w:val="-4"/>
        </w:rPr>
        <w:t xml:space="preserve"> </w:t>
      </w:r>
      <w:r>
        <w:t>the</w:t>
      </w:r>
      <w:r>
        <w:rPr>
          <w:spacing w:val="-5"/>
        </w:rPr>
        <w:t xml:space="preserve"> </w:t>
      </w:r>
      <w:r>
        <w:t>agency</w:t>
      </w:r>
      <w:r>
        <w:rPr>
          <w:spacing w:val="22"/>
        </w:rPr>
        <w:t xml:space="preserve"> </w:t>
      </w:r>
      <w:r>
        <w:t>with</w:t>
      </w:r>
      <w:r>
        <w:rPr>
          <w:spacing w:val="-4"/>
        </w:rPr>
        <w:t xml:space="preserve"> </w:t>
      </w:r>
      <w:r>
        <w:t>regulatory</w:t>
      </w:r>
      <w:r>
        <w:rPr>
          <w:spacing w:val="-4"/>
        </w:rPr>
        <w:t xml:space="preserve"> </w:t>
      </w:r>
      <w:r>
        <w:t>authority</w:t>
      </w:r>
      <w:r>
        <w:rPr>
          <w:spacing w:val="-4"/>
        </w:rPr>
        <w:t xml:space="preserve"> </w:t>
      </w:r>
      <w:r>
        <w:t>is</w:t>
      </w:r>
      <w:r>
        <w:rPr>
          <w:spacing w:val="-4"/>
        </w:rPr>
        <w:t xml:space="preserve"> </w:t>
      </w:r>
      <w:r>
        <w:t xml:space="preserve">also </w:t>
      </w:r>
      <w:r>
        <w:rPr>
          <w:spacing w:val="-2"/>
        </w:rPr>
        <w:t>notified.</w:t>
      </w:r>
    </w:p>
    <w:p w14:paraId="35F712B2" w14:textId="77777777" w:rsidR="00CF6564" w:rsidRDefault="00CF6564" w:rsidP="00F62497">
      <w:pPr>
        <w:pStyle w:val="Heading2EMD"/>
        <w:rPr>
          <w:color w:val="000000"/>
        </w:rPr>
      </w:pPr>
      <w:r>
        <w:lastRenderedPageBreak/>
        <w:t>Notification</w:t>
      </w:r>
    </w:p>
    <w:p w14:paraId="0B67B962" w14:textId="77777777" w:rsidR="00CF6564" w:rsidRDefault="00CF6564" w:rsidP="008776EA">
      <w:pPr>
        <w:pStyle w:val="Heading3EMD"/>
      </w:pPr>
      <w:r>
        <w:t>The owner/operator of a nuclear/radiological facility or owner/transporter of</w:t>
      </w:r>
      <w:r>
        <w:rPr>
          <w:spacing w:val="-7"/>
        </w:rPr>
        <w:t xml:space="preserve"> </w:t>
      </w:r>
      <w:r>
        <w:t>nuclear/radiological</w:t>
      </w:r>
      <w:r>
        <w:rPr>
          <w:spacing w:val="-5"/>
        </w:rPr>
        <w:t xml:space="preserve"> </w:t>
      </w:r>
      <w:r>
        <w:t>material</w:t>
      </w:r>
      <w:r>
        <w:rPr>
          <w:spacing w:val="-5"/>
        </w:rPr>
        <w:t xml:space="preserve"> </w:t>
      </w:r>
      <w:r>
        <w:t>is</w:t>
      </w:r>
      <w:r>
        <w:rPr>
          <w:spacing w:val="-6"/>
        </w:rPr>
        <w:t xml:space="preserve"> </w:t>
      </w:r>
      <w:r>
        <w:t>generally</w:t>
      </w:r>
      <w:r>
        <w:rPr>
          <w:spacing w:val="-6"/>
        </w:rPr>
        <w:t xml:space="preserve"> </w:t>
      </w:r>
      <w:r>
        <w:t>the</w:t>
      </w:r>
      <w:r>
        <w:rPr>
          <w:spacing w:val="-7"/>
        </w:rPr>
        <w:t xml:space="preserve"> </w:t>
      </w:r>
      <w:r>
        <w:t>first</w:t>
      </w:r>
      <w:r>
        <w:rPr>
          <w:spacing w:val="-5"/>
        </w:rPr>
        <w:t xml:space="preserve"> </w:t>
      </w:r>
      <w:r>
        <w:t>to</w:t>
      </w:r>
      <w:r>
        <w:rPr>
          <w:spacing w:val="-6"/>
        </w:rPr>
        <w:t xml:space="preserve"> </w:t>
      </w:r>
      <w:r>
        <w:t>become</w:t>
      </w:r>
      <w:r>
        <w:rPr>
          <w:spacing w:val="-7"/>
        </w:rPr>
        <w:t xml:space="preserve"> </w:t>
      </w:r>
      <w:r>
        <w:t>aware</w:t>
      </w:r>
      <w:r>
        <w:rPr>
          <w:spacing w:val="-7"/>
        </w:rPr>
        <w:t xml:space="preserve"> </w:t>
      </w:r>
      <w:r>
        <w:t>of</w:t>
      </w:r>
      <w:r>
        <w:rPr>
          <w:spacing w:val="-7"/>
        </w:rPr>
        <w:t xml:space="preserve"> </w:t>
      </w:r>
      <w:r>
        <w:t>an incident</w:t>
      </w:r>
      <w:r>
        <w:rPr>
          <w:spacing w:val="-15"/>
        </w:rPr>
        <w:t xml:space="preserve"> </w:t>
      </w:r>
      <w:r>
        <w:t>and</w:t>
      </w:r>
      <w:r>
        <w:rPr>
          <w:spacing w:val="-15"/>
        </w:rPr>
        <w:t xml:space="preserve"> </w:t>
      </w:r>
      <w:r>
        <w:t>notifies</w:t>
      </w:r>
      <w:r>
        <w:rPr>
          <w:spacing w:val="-15"/>
        </w:rPr>
        <w:t xml:space="preserve"> </w:t>
      </w:r>
      <w:r>
        <w:t>State</w:t>
      </w:r>
      <w:r>
        <w:rPr>
          <w:spacing w:val="-16"/>
        </w:rPr>
        <w:t xml:space="preserve"> </w:t>
      </w:r>
      <w:r>
        <w:t>and</w:t>
      </w:r>
      <w:r>
        <w:rPr>
          <w:spacing w:val="-15"/>
        </w:rPr>
        <w:t xml:space="preserve"> </w:t>
      </w:r>
      <w:r>
        <w:t>local</w:t>
      </w:r>
      <w:r>
        <w:rPr>
          <w:spacing w:val="-15"/>
        </w:rPr>
        <w:t xml:space="preserve"> </w:t>
      </w:r>
      <w:r>
        <w:t>authorities</w:t>
      </w:r>
      <w:r>
        <w:rPr>
          <w:spacing w:val="-15"/>
        </w:rPr>
        <w:t xml:space="preserve"> </w:t>
      </w:r>
      <w:r>
        <w:t>and</w:t>
      </w:r>
      <w:r>
        <w:rPr>
          <w:spacing w:val="-15"/>
        </w:rPr>
        <w:t xml:space="preserve"> </w:t>
      </w:r>
      <w:r>
        <w:t>the</w:t>
      </w:r>
      <w:r>
        <w:rPr>
          <w:spacing w:val="-16"/>
        </w:rPr>
        <w:t xml:space="preserve"> </w:t>
      </w:r>
      <w:r>
        <w:t>coordinating</w:t>
      </w:r>
      <w:r>
        <w:rPr>
          <w:spacing w:val="-15"/>
        </w:rPr>
        <w:t xml:space="preserve"> </w:t>
      </w:r>
      <w:r>
        <w:t>agency.</w:t>
      </w:r>
    </w:p>
    <w:p w14:paraId="15BF71A9" w14:textId="77777777" w:rsidR="00CF6564" w:rsidRDefault="00CF6564" w:rsidP="008776EA">
      <w:pPr>
        <w:pStyle w:val="Heading3EMD"/>
      </w:pPr>
      <w:r>
        <w:t>State and local jurisdictions that become aware of a radiological incident should notify the coordinating agency and the DHS National Operations Center</w:t>
      </w:r>
      <w:r>
        <w:rPr>
          <w:spacing w:val="-15"/>
        </w:rPr>
        <w:t xml:space="preserve"> </w:t>
      </w:r>
      <w:r>
        <w:t>(NOC)</w:t>
      </w:r>
      <w:r>
        <w:rPr>
          <w:spacing w:val="-15"/>
        </w:rPr>
        <w:t xml:space="preserve"> </w:t>
      </w:r>
      <w:r>
        <w:t>at</w:t>
      </w:r>
      <w:r>
        <w:rPr>
          <w:spacing w:val="-14"/>
        </w:rPr>
        <w:t xml:space="preserve"> </w:t>
      </w:r>
      <w:r>
        <w:t>202-282-8101</w:t>
      </w:r>
      <w:r>
        <w:rPr>
          <w:spacing w:val="-14"/>
        </w:rPr>
        <w:t xml:space="preserve"> </w:t>
      </w:r>
      <w:r>
        <w:t>and</w:t>
      </w:r>
      <w:r>
        <w:rPr>
          <w:spacing w:val="-14"/>
        </w:rPr>
        <w:t xml:space="preserve"> </w:t>
      </w:r>
      <w:r>
        <w:t>comply</w:t>
      </w:r>
      <w:r>
        <w:rPr>
          <w:spacing w:val="-14"/>
        </w:rPr>
        <w:t xml:space="preserve"> </w:t>
      </w:r>
      <w:r>
        <w:t>with</w:t>
      </w:r>
      <w:r>
        <w:rPr>
          <w:spacing w:val="-14"/>
        </w:rPr>
        <w:t xml:space="preserve"> </w:t>
      </w:r>
      <w:r>
        <w:t>other</w:t>
      </w:r>
      <w:r>
        <w:rPr>
          <w:spacing w:val="-15"/>
        </w:rPr>
        <w:t xml:space="preserve"> </w:t>
      </w:r>
      <w:r>
        <w:t>appropriate</w:t>
      </w:r>
      <w:r>
        <w:rPr>
          <w:spacing w:val="-15"/>
        </w:rPr>
        <w:t xml:space="preserve"> </w:t>
      </w:r>
      <w:r>
        <w:t>statutory requirements</w:t>
      </w:r>
      <w:r>
        <w:rPr>
          <w:spacing w:val="-7"/>
        </w:rPr>
        <w:t xml:space="preserve"> </w:t>
      </w:r>
      <w:r>
        <w:t>for</w:t>
      </w:r>
      <w:r>
        <w:rPr>
          <w:spacing w:val="-12"/>
        </w:rPr>
        <w:t xml:space="preserve"> </w:t>
      </w:r>
      <w:r>
        <w:t>notification.</w:t>
      </w:r>
      <w:r>
        <w:rPr>
          <w:spacing w:val="-12"/>
        </w:rPr>
        <w:t xml:space="preserve"> </w:t>
      </w:r>
      <w:r>
        <w:t>For</w:t>
      </w:r>
      <w:r>
        <w:rPr>
          <w:spacing w:val="-12"/>
        </w:rPr>
        <w:t xml:space="preserve"> </w:t>
      </w:r>
      <w:r>
        <w:t>example,</w:t>
      </w:r>
      <w:r>
        <w:rPr>
          <w:spacing w:val="-7"/>
        </w:rPr>
        <w:t xml:space="preserve"> </w:t>
      </w:r>
      <w:r>
        <w:t>releases</w:t>
      </w:r>
      <w:r>
        <w:rPr>
          <w:spacing w:val="-12"/>
        </w:rPr>
        <w:t xml:space="preserve"> </w:t>
      </w:r>
      <w:r>
        <w:t>of</w:t>
      </w:r>
      <w:r>
        <w:rPr>
          <w:spacing w:val="-12"/>
        </w:rPr>
        <w:t xml:space="preserve"> </w:t>
      </w:r>
      <w:r>
        <w:t>reportable</w:t>
      </w:r>
      <w:r>
        <w:rPr>
          <w:spacing w:val="-10"/>
        </w:rPr>
        <w:t xml:space="preserve"> </w:t>
      </w:r>
      <w:r>
        <w:t>quantities of</w:t>
      </w:r>
      <w:r>
        <w:rPr>
          <w:spacing w:val="-10"/>
        </w:rPr>
        <w:t xml:space="preserve"> </w:t>
      </w:r>
      <w:r>
        <w:t>any</w:t>
      </w:r>
      <w:r>
        <w:rPr>
          <w:spacing w:val="-9"/>
        </w:rPr>
        <w:t xml:space="preserve"> </w:t>
      </w:r>
      <w:r>
        <w:t>listed</w:t>
      </w:r>
      <w:r>
        <w:rPr>
          <w:spacing w:val="-9"/>
        </w:rPr>
        <w:t xml:space="preserve"> </w:t>
      </w:r>
      <w:r>
        <w:t>hazardous</w:t>
      </w:r>
      <w:r>
        <w:rPr>
          <w:spacing w:val="-9"/>
        </w:rPr>
        <w:t xml:space="preserve"> </w:t>
      </w:r>
      <w:r>
        <w:t>materials</w:t>
      </w:r>
      <w:r>
        <w:rPr>
          <w:spacing w:val="-9"/>
        </w:rPr>
        <w:t xml:space="preserve"> </w:t>
      </w:r>
      <w:r>
        <w:t>as</w:t>
      </w:r>
      <w:r>
        <w:rPr>
          <w:spacing w:val="-7"/>
        </w:rPr>
        <w:t xml:space="preserve"> </w:t>
      </w:r>
      <w:r>
        <w:t>described</w:t>
      </w:r>
      <w:r>
        <w:rPr>
          <w:spacing w:val="-9"/>
        </w:rPr>
        <w:t xml:space="preserve"> </w:t>
      </w:r>
      <w:r>
        <w:t>within</w:t>
      </w:r>
      <w:r>
        <w:rPr>
          <w:spacing w:val="-9"/>
        </w:rPr>
        <w:t xml:space="preserve"> </w:t>
      </w:r>
      <w:r>
        <w:t>40</w:t>
      </w:r>
      <w:r>
        <w:rPr>
          <w:spacing w:val="-12"/>
        </w:rPr>
        <w:t xml:space="preserve"> </w:t>
      </w:r>
      <w:r>
        <w:t>CFR</w:t>
      </w:r>
      <w:r>
        <w:rPr>
          <w:spacing w:val="-11"/>
        </w:rPr>
        <w:t xml:space="preserve"> </w:t>
      </w:r>
      <w:r>
        <w:t>Part</w:t>
      </w:r>
      <w:r>
        <w:rPr>
          <w:spacing w:val="-9"/>
        </w:rPr>
        <w:t xml:space="preserve"> </w:t>
      </w:r>
      <w:r>
        <w:t>302</w:t>
      </w:r>
      <w:r>
        <w:rPr>
          <w:spacing w:val="-12"/>
        </w:rPr>
        <w:t xml:space="preserve"> </w:t>
      </w:r>
      <w:r>
        <w:t>must be reported to the National Response Center (NRC) at 1-800-424-8802.</w:t>
      </w:r>
    </w:p>
    <w:p w14:paraId="595F387D" w14:textId="77777777" w:rsidR="00CF6564" w:rsidRDefault="00CF6564" w:rsidP="008776EA">
      <w:pPr>
        <w:pStyle w:val="Heading3EMD"/>
      </w:pPr>
      <w:r>
        <w:t xml:space="preserve">Further, State, and Local law enforcement agencies should continue to </w:t>
      </w:r>
      <w:r>
        <w:rPr>
          <w:spacing w:val="-2"/>
        </w:rPr>
        <w:t>contact</w:t>
      </w:r>
      <w:r>
        <w:rPr>
          <w:spacing w:val="-4"/>
        </w:rPr>
        <w:t xml:space="preserve"> </w:t>
      </w:r>
      <w:r>
        <w:rPr>
          <w:spacing w:val="-2"/>
        </w:rPr>
        <w:t>the</w:t>
      </w:r>
      <w:r>
        <w:rPr>
          <w:spacing w:val="-6"/>
        </w:rPr>
        <w:t xml:space="preserve"> </w:t>
      </w:r>
      <w:r>
        <w:rPr>
          <w:spacing w:val="-2"/>
        </w:rPr>
        <w:t>local FBI/Joint</w:t>
      </w:r>
      <w:r>
        <w:rPr>
          <w:spacing w:val="-7"/>
        </w:rPr>
        <w:t xml:space="preserve"> </w:t>
      </w:r>
      <w:r>
        <w:rPr>
          <w:spacing w:val="-2"/>
        </w:rPr>
        <w:t>Terrorism</w:t>
      </w:r>
      <w:r>
        <w:rPr>
          <w:spacing w:val="-4"/>
        </w:rPr>
        <w:t xml:space="preserve"> </w:t>
      </w:r>
      <w:r>
        <w:rPr>
          <w:spacing w:val="-2"/>
        </w:rPr>
        <w:t>Task</w:t>
      </w:r>
      <w:r>
        <w:rPr>
          <w:spacing w:val="-3"/>
        </w:rPr>
        <w:t xml:space="preserve"> </w:t>
      </w:r>
      <w:r>
        <w:rPr>
          <w:spacing w:val="-2"/>
        </w:rPr>
        <w:t>Force</w:t>
      </w:r>
      <w:r>
        <w:rPr>
          <w:spacing w:val="-3"/>
        </w:rPr>
        <w:t xml:space="preserve"> </w:t>
      </w:r>
      <w:r>
        <w:rPr>
          <w:spacing w:val="-2"/>
        </w:rPr>
        <w:t>regarding</w:t>
      </w:r>
      <w:r>
        <w:rPr>
          <w:spacing w:val="-5"/>
        </w:rPr>
        <w:t xml:space="preserve"> </w:t>
      </w:r>
      <w:r>
        <w:rPr>
          <w:spacing w:val="-2"/>
        </w:rPr>
        <w:t>ongoing</w:t>
      </w:r>
      <w:r>
        <w:rPr>
          <w:spacing w:val="-5"/>
        </w:rPr>
        <w:t xml:space="preserve"> </w:t>
      </w:r>
      <w:r>
        <w:rPr>
          <w:spacing w:val="-2"/>
        </w:rPr>
        <w:t xml:space="preserve">terrorist </w:t>
      </w:r>
      <w:r>
        <w:t>activities, events, instances, or investigations. The coordinating agency provides</w:t>
      </w:r>
      <w:r>
        <w:rPr>
          <w:spacing w:val="-13"/>
        </w:rPr>
        <w:t xml:space="preserve"> </w:t>
      </w:r>
      <w:r>
        <w:t>notification</w:t>
      </w:r>
      <w:r>
        <w:rPr>
          <w:spacing w:val="-12"/>
        </w:rPr>
        <w:t xml:space="preserve"> </w:t>
      </w:r>
      <w:r>
        <w:t>of</w:t>
      </w:r>
      <w:r>
        <w:rPr>
          <w:spacing w:val="-15"/>
        </w:rPr>
        <w:t xml:space="preserve"> </w:t>
      </w:r>
      <w:r>
        <w:t>a</w:t>
      </w:r>
      <w:r>
        <w:rPr>
          <w:spacing w:val="-15"/>
        </w:rPr>
        <w:t xml:space="preserve"> </w:t>
      </w:r>
      <w:r>
        <w:t>radiological</w:t>
      </w:r>
      <w:r>
        <w:rPr>
          <w:spacing w:val="-11"/>
        </w:rPr>
        <w:t xml:space="preserve"> </w:t>
      </w:r>
      <w:r>
        <w:t>incident</w:t>
      </w:r>
      <w:r>
        <w:rPr>
          <w:spacing w:val="-11"/>
        </w:rPr>
        <w:t xml:space="preserve"> </w:t>
      </w:r>
      <w:r>
        <w:t>to</w:t>
      </w:r>
      <w:r>
        <w:rPr>
          <w:spacing w:val="-14"/>
        </w:rPr>
        <w:t xml:space="preserve"> </w:t>
      </w:r>
      <w:r>
        <w:t>the</w:t>
      </w:r>
      <w:r>
        <w:rPr>
          <w:spacing w:val="-15"/>
        </w:rPr>
        <w:t xml:space="preserve"> </w:t>
      </w:r>
      <w:r>
        <w:t>NOC</w:t>
      </w:r>
      <w:r>
        <w:rPr>
          <w:spacing w:val="-11"/>
        </w:rPr>
        <w:t xml:space="preserve"> </w:t>
      </w:r>
      <w:r>
        <w:t>and</w:t>
      </w:r>
      <w:r>
        <w:rPr>
          <w:spacing w:val="-12"/>
        </w:rPr>
        <w:t xml:space="preserve"> </w:t>
      </w:r>
      <w:r>
        <w:t>other</w:t>
      </w:r>
      <w:r>
        <w:rPr>
          <w:spacing w:val="-15"/>
        </w:rPr>
        <w:t xml:space="preserve"> </w:t>
      </w:r>
      <w:r>
        <w:t>federal agencies, as appropriate. When West Virginia requests radiological assistance</w:t>
      </w:r>
      <w:r>
        <w:rPr>
          <w:spacing w:val="-10"/>
        </w:rPr>
        <w:t xml:space="preserve"> </w:t>
      </w:r>
      <w:r>
        <w:t>directly</w:t>
      </w:r>
      <w:r>
        <w:rPr>
          <w:spacing w:val="-7"/>
        </w:rPr>
        <w:t xml:space="preserve"> </w:t>
      </w:r>
      <w:r>
        <w:t>from</w:t>
      </w:r>
      <w:r>
        <w:rPr>
          <w:spacing w:val="-6"/>
        </w:rPr>
        <w:t xml:space="preserve"> </w:t>
      </w:r>
      <w:r>
        <w:t>a</w:t>
      </w:r>
      <w:r>
        <w:rPr>
          <w:spacing w:val="-5"/>
        </w:rPr>
        <w:t xml:space="preserve"> </w:t>
      </w:r>
      <w:r>
        <w:t>federal</w:t>
      </w:r>
      <w:r>
        <w:rPr>
          <w:spacing w:val="-4"/>
        </w:rPr>
        <w:t xml:space="preserve"> </w:t>
      </w:r>
      <w:r>
        <w:t>agency</w:t>
      </w:r>
      <w:r>
        <w:rPr>
          <w:spacing w:val="-7"/>
        </w:rPr>
        <w:t xml:space="preserve"> </w:t>
      </w:r>
      <w:r>
        <w:t>for</w:t>
      </w:r>
      <w:r>
        <w:rPr>
          <w:spacing w:val="-8"/>
        </w:rPr>
        <w:t xml:space="preserve"> </w:t>
      </w:r>
      <w:r>
        <w:t>a</w:t>
      </w:r>
      <w:r>
        <w:rPr>
          <w:spacing w:val="-10"/>
        </w:rPr>
        <w:t xml:space="preserve"> </w:t>
      </w:r>
      <w:r>
        <w:t>nuclear/radiological</w:t>
      </w:r>
      <w:r>
        <w:rPr>
          <w:spacing w:val="-6"/>
        </w:rPr>
        <w:t xml:space="preserve"> </w:t>
      </w:r>
      <w:r>
        <w:t>incident that falls under the jurisdiction of another agency, then that federal agency will notify the coordinating agency of the request.</w:t>
      </w:r>
    </w:p>
    <w:p w14:paraId="66697AAD" w14:textId="77777777" w:rsidR="00CF6564" w:rsidRDefault="00CF6564" w:rsidP="008776EA">
      <w:pPr>
        <w:pStyle w:val="Heading3EMD"/>
      </w:pPr>
      <w:r>
        <w:t>The following four emergency classification levels have been established for</w:t>
      </w:r>
      <w:r>
        <w:rPr>
          <w:spacing w:val="-7"/>
        </w:rPr>
        <w:t xml:space="preserve"> </w:t>
      </w:r>
      <w:r>
        <w:t>the</w:t>
      </w:r>
      <w:r>
        <w:rPr>
          <w:spacing w:val="-7"/>
        </w:rPr>
        <w:t xml:space="preserve"> </w:t>
      </w:r>
      <w:r>
        <w:t>purpose</w:t>
      </w:r>
      <w:r>
        <w:rPr>
          <w:spacing w:val="-7"/>
        </w:rPr>
        <w:t xml:space="preserve"> </w:t>
      </w:r>
      <w:r>
        <w:t>of</w:t>
      </w:r>
      <w:r>
        <w:rPr>
          <w:spacing w:val="-2"/>
        </w:rPr>
        <w:t xml:space="preserve"> </w:t>
      </w:r>
      <w:r>
        <w:t>reporting</w:t>
      </w:r>
      <w:r>
        <w:rPr>
          <w:spacing w:val="-6"/>
        </w:rPr>
        <w:t xml:space="preserve"> </w:t>
      </w:r>
      <w:r>
        <w:t>and</w:t>
      </w:r>
      <w:r>
        <w:rPr>
          <w:spacing w:val="-6"/>
        </w:rPr>
        <w:t xml:space="preserve"> </w:t>
      </w:r>
      <w:r>
        <w:t>defining</w:t>
      </w:r>
      <w:r>
        <w:rPr>
          <w:spacing w:val="-6"/>
        </w:rPr>
        <w:t xml:space="preserve"> </w:t>
      </w:r>
      <w:r>
        <w:t>pre-planned</w:t>
      </w:r>
      <w:r>
        <w:rPr>
          <w:spacing w:val="-6"/>
        </w:rPr>
        <w:t xml:space="preserve"> </w:t>
      </w:r>
      <w:r>
        <w:t>actions</w:t>
      </w:r>
      <w:r>
        <w:rPr>
          <w:spacing w:val="-6"/>
        </w:rPr>
        <w:t xml:space="preserve"> </w:t>
      </w:r>
      <w:r>
        <w:t>to</w:t>
      </w:r>
      <w:r>
        <w:rPr>
          <w:spacing w:val="-6"/>
        </w:rPr>
        <w:t xml:space="preserve"> </w:t>
      </w:r>
      <w:r>
        <w:t>be</w:t>
      </w:r>
      <w:r>
        <w:rPr>
          <w:spacing w:val="-7"/>
        </w:rPr>
        <w:t xml:space="preserve"> </w:t>
      </w:r>
      <w:r>
        <w:t>taken</w:t>
      </w:r>
      <w:r>
        <w:rPr>
          <w:spacing w:val="-6"/>
        </w:rPr>
        <w:t xml:space="preserve"> </w:t>
      </w:r>
      <w:r>
        <w:t>in response to emergencies at fixed nuclear facilities:</w:t>
      </w:r>
    </w:p>
    <w:p w14:paraId="0D1B6935" w14:textId="77777777" w:rsidR="00CF6564" w:rsidRDefault="00CF6564" w:rsidP="008776EA">
      <w:pPr>
        <w:pStyle w:val="Heading4EMD"/>
        <w:rPr>
          <w:spacing w:val="-2"/>
        </w:rPr>
      </w:pPr>
      <w:r>
        <w:t>Notification</w:t>
      </w:r>
      <w:r>
        <w:rPr>
          <w:spacing w:val="-7"/>
        </w:rPr>
        <w:t xml:space="preserve"> </w:t>
      </w:r>
      <w:r>
        <w:t>of</w:t>
      </w:r>
      <w:r>
        <w:rPr>
          <w:spacing w:val="-6"/>
        </w:rPr>
        <w:t xml:space="preserve"> </w:t>
      </w:r>
      <w:r>
        <w:t xml:space="preserve">Unusual </w:t>
      </w:r>
      <w:r>
        <w:rPr>
          <w:spacing w:val="-2"/>
        </w:rPr>
        <w:t>Event</w:t>
      </w:r>
    </w:p>
    <w:p w14:paraId="62DF3C03" w14:textId="77777777" w:rsidR="00CF6564" w:rsidRDefault="00CF6564" w:rsidP="008776EA">
      <w:pPr>
        <w:pStyle w:val="Heading5EMD"/>
        <w:rPr>
          <w:spacing w:val="-2"/>
        </w:rPr>
      </w:pPr>
      <w:r>
        <w:t xml:space="preserve">An incident has occurred that may result in degradation of the level of safety of the plant. No releases of radioactive material requiring off-site response or monitoring are </w:t>
      </w:r>
      <w:r>
        <w:rPr>
          <w:spacing w:val="-2"/>
        </w:rPr>
        <w:t>expected</w:t>
      </w:r>
      <w:r>
        <w:rPr>
          <w:spacing w:val="-3"/>
        </w:rPr>
        <w:t xml:space="preserve"> </w:t>
      </w:r>
      <w:r>
        <w:rPr>
          <w:spacing w:val="-2"/>
        </w:rPr>
        <w:t>unless</w:t>
      </w:r>
      <w:r>
        <w:rPr>
          <w:spacing w:val="-6"/>
        </w:rPr>
        <w:t xml:space="preserve"> </w:t>
      </w:r>
      <w:r>
        <w:rPr>
          <w:spacing w:val="-2"/>
        </w:rPr>
        <w:t>further</w:t>
      </w:r>
      <w:r>
        <w:rPr>
          <w:spacing w:val="-7"/>
        </w:rPr>
        <w:t xml:space="preserve"> </w:t>
      </w:r>
      <w:r>
        <w:rPr>
          <w:spacing w:val="-2"/>
        </w:rPr>
        <w:t>degradation</w:t>
      </w:r>
      <w:r>
        <w:rPr>
          <w:spacing w:val="-6"/>
        </w:rPr>
        <w:t xml:space="preserve"> </w:t>
      </w:r>
      <w:r>
        <w:rPr>
          <w:spacing w:val="-2"/>
        </w:rPr>
        <w:t>of</w:t>
      </w:r>
      <w:r>
        <w:rPr>
          <w:spacing w:val="-7"/>
        </w:rPr>
        <w:t xml:space="preserve"> </w:t>
      </w:r>
      <w:r>
        <w:rPr>
          <w:spacing w:val="-2"/>
        </w:rPr>
        <w:t>safety</w:t>
      </w:r>
      <w:r>
        <w:rPr>
          <w:spacing w:val="-6"/>
        </w:rPr>
        <w:t xml:space="preserve"> </w:t>
      </w:r>
      <w:r>
        <w:rPr>
          <w:spacing w:val="-2"/>
        </w:rPr>
        <w:t>systems</w:t>
      </w:r>
      <w:r>
        <w:rPr>
          <w:spacing w:val="-6"/>
        </w:rPr>
        <w:t xml:space="preserve"> </w:t>
      </w:r>
      <w:r>
        <w:rPr>
          <w:spacing w:val="-2"/>
        </w:rPr>
        <w:t>occurs.</w:t>
      </w:r>
    </w:p>
    <w:p w14:paraId="290E3C4C" w14:textId="77777777" w:rsidR="00CF6564" w:rsidRDefault="00CF6564" w:rsidP="008776EA">
      <w:pPr>
        <w:pStyle w:val="Heading5EMD"/>
        <w:rPr>
          <w:spacing w:val="-2"/>
        </w:rPr>
      </w:pPr>
      <w:r>
        <w:t>An incident has occurred that potentially or actually threatens the safety of the plant, personnel, or site equipment. This may be a security event involving hostile actions. Any releases expected to be limited to small fractions of the EPA</w:t>
      </w:r>
      <w:r>
        <w:rPr>
          <w:spacing w:val="-8"/>
        </w:rPr>
        <w:t xml:space="preserve"> </w:t>
      </w:r>
      <w:r>
        <w:t>Protective</w:t>
      </w:r>
      <w:r>
        <w:rPr>
          <w:spacing w:val="-13"/>
        </w:rPr>
        <w:t xml:space="preserve"> </w:t>
      </w:r>
      <w:r>
        <w:t xml:space="preserve">Action Guidelines exposure </w:t>
      </w:r>
      <w:r>
        <w:rPr>
          <w:spacing w:val="-2"/>
        </w:rPr>
        <w:t>levels.</w:t>
      </w:r>
    </w:p>
    <w:p w14:paraId="222BF718" w14:textId="77777777" w:rsidR="00CF6564" w:rsidRDefault="00CF6564" w:rsidP="008776EA">
      <w:pPr>
        <w:pStyle w:val="Heading4EMD"/>
      </w:pPr>
      <w:r>
        <w:t>Alert</w:t>
      </w:r>
    </w:p>
    <w:p w14:paraId="2C600057" w14:textId="7853F3CC" w:rsidR="00CF6564" w:rsidRDefault="00CF6564" w:rsidP="008776EA">
      <w:pPr>
        <w:pStyle w:val="Heading5EMD"/>
      </w:pPr>
      <w:r w:rsidRPr="008776EA">
        <w:rPr>
          <w:spacing w:val="-2"/>
        </w:rPr>
        <w:t>An</w:t>
      </w:r>
      <w:r w:rsidRPr="008776EA">
        <w:rPr>
          <w:spacing w:val="-6"/>
        </w:rPr>
        <w:t xml:space="preserve"> </w:t>
      </w:r>
      <w:r w:rsidRPr="008776EA">
        <w:rPr>
          <w:spacing w:val="-2"/>
        </w:rPr>
        <w:t>incident</w:t>
      </w:r>
      <w:r w:rsidRPr="008776EA">
        <w:rPr>
          <w:spacing w:val="-4"/>
        </w:rPr>
        <w:t xml:space="preserve"> </w:t>
      </w:r>
      <w:r w:rsidRPr="008776EA">
        <w:rPr>
          <w:spacing w:val="-2"/>
        </w:rPr>
        <w:t>characterized by</w:t>
      </w:r>
      <w:r w:rsidRPr="008776EA">
        <w:rPr>
          <w:spacing w:val="-6"/>
        </w:rPr>
        <w:t xml:space="preserve"> </w:t>
      </w:r>
      <w:r w:rsidRPr="008776EA">
        <w:rPr>
          <w:spacing w:val="-2"/>
        </w:rPr>
        <w:t>conditions,</w:t>
      </w:r>
      <w:r w:rsidRPr="008776EA">
        <w:rPr>
          <w:spacing w:val="-6"/>
        </w:rPr>
        <w:t xml:space="preserve"> </w:t>
      </w:r>
      <w:r w:rsidRPr="008776EA">
        <w:rPr>
          <w:spacing w:val="-2"/>
        </w:rPr>
        <w:t>which</w:t>
      </w:r>
      <w:r w:rsidRPr="008776EA">
        <w:rPr>
          <w:spacing w:val="-4"/>
        </w:rPr>
        <w:t xml:space="preserve"> </w:t>
      </w:r>
      <w:r w:rsidRPr="008776EA">
        <w:rPr>
          <w:spacing w:val="-2"/>
        </w:rPr>
        <w:t>are</w:t>
      </w:r>
      <w:r w:rsidRPr="008776EA">
        <w:rPr>
          <w:spacing w:val="-7"/>
        </w:rPr>
        <w:t xml:space="preserve"> </w:t>
      </w:r>
      <w:r w:rsidRPr="008776EA">
        <w:rPr>
          <w:spacing w:val="-2"/>
        </w:rPr>
        <w:t xml:space="preserve">occurring </w:t>
      </w:r>
      <w:r>
        <w:t>or</w:t>
      </w:r>
      <w:r w:rsidRPr="008776EA">
        <w:rPr>
          <w:spacing w:val="-5"/>
        </w:rPr>
        <w:t xml:space="preserve"> </w:t>
      </w:r>
      <w:r>
        <w:t>have</w:t>
      </w:r>
      <w:r w:rsidRPr="008776EA">
        <w:rPr>
          <w:spacing w:val="-5"/>
        </w:rPr>
        <w:t xml:space="preserve"> </w:t>
      </w:r>
      <w:r>
        <w:t>occurred,</w:t>
      </w:r>
      <w:r w:rsidRPr="008776EA">
        <w:rPr>
          <w:spacing w:val="-4"/>
        </w:rPr>
        <w:t xml:space="preserve"> </w:t>
      </w:r>
      <w:r>
        <w:t>that</w:t>
      </w:r>
      <w:r w:rsidRPr="008776EA">
        <w:rPr>
          <w:spacing w:val="-2"/>
        </w:rPr>
        <w:t xml:space="preserve"> </w:t>
      </w:r>
      <w:r>
        <w:t>involve</w:t>
      </w:r>
      <w:r w:rsidRPr="008776EA">
        <w:rPr>
          <w:spacing w:val="-5"/>
        </w:rPr>
        <w:t xml:space="preserve"> </w:t>
      </w:r>
      <w:r>
        <w:t>actual</w:t>
      </w:r>
      <w:r w:rsidRPr="008776EA">
        <w:rPr>
          <w:spacing w:val="-4"/>
        </w:rPr>
        <w:t xml:space="preserve"> </w:t>
      </w:r>
      <w:r>
        <w:t>or</w:t>
      </w:r>
      <w:r w:rsidRPr="008776EA">
        <w:rPr>
          <w:spacing w:val="-3"/>
        </w:rPr>
        <w:t xml:space="preserve"> </w:t>
      </w:r>
      <w:r>
        <w:t>potential substantial degradation of the level of</w:t>
      </w:r>
      <w:r w:rsidRPr="008776EA">
        <w:rPr>
          <w:spacing w:val="-1"/>
        </w:rPr>
        <w:t xml:space="preserve"> </w:t>
      </w:r>
      <w:r>
        <w:t>plant safety. It requires response</w:t>
      </w:r>
      <w:r w:rsidR="008776EA">
        <w:t xml:space="preserve"> </w:t>
      </w:r>
      <w:r>
        <w:t>by</w:t>
      </w:r>
      <w:r w:rsidRPr="008776EA">
        <w:rPr>
          <w:spacing w:val="-13"/>
        </w:rPr>
        <w:t xml:space="preserve"> </w:t>
      </w:r>
      <w:r>
        <w:t>the</w:t>
      </w:r>
      <w:r w:rsidRPr="008776EA">
        <w:rPr>
          <w:spacing w:val="-14"/>
        </w:rPr>
        <w:t xml:space="preserve"> </w:t>
      </w:r>
      <w:r>
        <w:t>plant</w:t>
      </w:r>
      <w:r w:rsidRPr="008776EA">
        <w:rPr>
          <w:spacing w:val="-13"/>
        </w:rPr>
        <w:t xml:space="preserve"> </w:t>
      </w:r>
      <w:r>
        <w:t>emergency</w:t>
      </w:r>
      <w:r w:rsidRPr="008776EA">
        <w:rPr>
          <w:spacing w:val="-13"/>
        </w:rPr>
        <w:t xml:space="preserve"> </w:t>
      </w:r>
      <w:r>
        <w:t>organization,</w:t>
      </w:r>
      <w:r w:rsidRPr="008776EA">
        <w:rPr>
          <w:spacing w:val="-13"/>
        </w:rPr>
        <w:t xml:space="preserve"> </w:t>
      </w:r>
      <w:r>
        <w:t>augmentation</w:t>
      </w:r>
      <w:r w:rsidRPr="008776EA">
        <w:rPr>
          <w:spacing w:val="-13"/>
        </w:rPr>
        <w:t xml:space="preserve"> </w:t>
      </w:r>
      <w:r>
        <w:t>of</w:t>
      </w:r>
      <w:r w:rsidRPr="008776EA">
        <w:rPr>
          <w:spacing w:val="-13"/>
        </w:rPr>
        <w:t xml:space="preserve"> </w:t>
      </w:r>
      <w:r>
        <w:t>onsite emergency</w:t>
      </w:r>
      <w:r w:rsidRPr="008776EA">
        <w:rPr>
          <w:spacing w:val="-8"/>
        </w:rPr>
        <w:t xml:space="preserve"> </w:t>
      </w:r>
      <w:r>
        <w:t>resources,</w:t>
      </w:r>
      <w:r w:rsidRPr="008776EA">
        <w:rPr>
          <w:spacing w:val="-8"/>
        </w:rPr>
        <w:t xml:space="preserve"> </w:t>
      </w:r>
      <w:r>
        <w:t>and</w:t>
      </w:r>
      <w:r w:rsidRPr="008776EA">
        <w:rPr>
          <w:spacing w:val="-8"/>
        </w:rPr>
        <w:t xml:space="preserve"> </w:t>
      </w:r>
      <w:r>
        <w:t>constitutes</w:t>
      </w:r>
      <w:r w:rsidRPr="008776EA">
        <w:rPr>
          <w:spacing w:val="-8"/>
        </w:rPr>
        <w:t xml:space="preserve"> </w:t>
      </w:r>
      <w:r>
        <w:t>the</w:t>
      </w:r>
      <w:r w:rsidRPr="008776EA">
        <w:rPr>
          <w:spacing w:val="-9"/>
        </w:rPr>
        <w:t xml:space="preserve"> </w:t>
      </w:r>
      <w:r>
        <w:t>lowest</w:t>
      </w:r>
      <w:r w:rsidRPr="008776EA">
        <w:rPr>
          <w:spacing w:val="-7"/>
        </w:rPr>
        <w:t xml:space="preserve"> </w:t>
      </w:r>
      <w:r>
        <w:t>level</w:t>
      </w:r>
      <w:r w:rsidRPr="008776EA">
        <w:rPr>
          <w:spacing w:val="-5"/>
        </w:rPr>
        <w:t xml:space="preserve"> </w:t>
      </w:r>
      <w:r>
        <w:t>where emergency offsite response may be anticipated.</w:t>
      </w:r>
    </w:p>
    <w:p w14:paraId="79F9C864" w14:textId="77777777" w:rsidR="00CF6564" w:rsidRDefault="00CF6564" w:rsidP="008776EA">
      <w:pPr>
        <w:pStyle w:val="Heading4EMD"/>
        <w:rPr>
          <w:spacing w:val="-2"/>
        </w:rPr>
      </w:pPr>
      <w:r>
        <w:t>Site</w:t>
      </w:r>
      <w:r>
        <w:rPr>
          <w:spacing w:val="-18"/>
        </w:rPr>
        <w:t xml:space="preserve"> </w:t>
      </w:r>
      <w:r>
        <w:t>Area</w:t>
      </w:r>
      <w:r>
        <w:rPr>
          <w:spacing w:val="-7"/>
        </w:rPr>
        <w:t xml:space="preserve"> </w:t>
      </w:r>
      <w:r>
        <w:rPr>
          <w:spacing w:val="-2"/>
        </w:rPr>
        <w:t>Emergency</w:t>
      </w:r>
    </w:p>
    <w:p w14:paraId="02B5F8EE" w14:textId="77777777" w:rsidR="00CF6564" w:rsidRDefault="00CF6564" w:rsidP="008776EA">
      <w:pPr>
        <w:pStyle w:val="Heading5EMD"/>
      </w:pPr>
      <w:r>
        <w:lastRenderedPageBreak/>
        <w:t>An incident has occurred that involves actual failures of plant functions needed for protection of the public. This includes security events that result in intentional damage or malicious acts. Any releases not expected to exceed EPA Protective Action Guidelines exposure levels except near site boundary.</w:t>
      </w:r>
    </w:p>
    <w:p w14:paraId="1A1B8394" w14:textId="77777777" w:rsidR="00CF6564" w:rsidRDefault="00CF6564" w:rsidP="008776EA">
      <w:pPr>
        <w:pStyle w:val="Heading4EMD"/>
        <w:rPr>
          <w:spacing w:val="-2"/>
        </w:rPr>
      </w:pPr>
      <w:r>
        <w:t>General</w:t>
      </w:r>
      <w:r>
        <w:rPr>
          <w:spacing w:val="-5"/>
        </w:rPr>
        <w:t xml:space="preserve"> </w:t>
      </w:r>
      <w:r>
        <w:rPr>
          <w:spacing w:val="-2"/>
        </w:rPr>
        <w:t>Emergency</w:t>
      </w:r>
    </w:p>
    <w:p w14:paraId="2F95B56B" w14:textId="77777777" w:rsidR="00CF6564" w:rsidRDefault="00CF6564" w:rsidP="008776EA">
      <w:pPr>
        <w:pStyle w:val="Heading5EMD"/>
        <w:rPr>
          <w:spacing w:val="-2"/>
        </w:rPr>
      </w:pPr>
      <w:r>
        <w:t>An incident has occurred that involves actual or imminent substantial core degradation or melting. There is a potential for</w:t>
      </w:r>
      <w:r>
        <w:rPr>
          <w:spacing w:val="-15"/>
        </w:rPr>
        <w:t xml:space="preserve"> </w:t>
      </w:r>
      <w:r>
        <w:t>loss</w:t>
      </w:r>
      <w:r>
        <w:rPr>
          <w:spacing w:val="-12"/>
        </w:rPr>
        <w:t xml:space="preserve"> </w:t>
      </w:r>
      <w:r>
        <w:t>of</w:t>
      </w:r>
      <w:r>
        <w:rPr>
          <w:spacing w:val="-13"/>
        </w:rPr>
        <w:t xml:space="preserve"> </w:t>
      </w:r>
      <w:r>
        <w:t>containment</w:t>
      </w:r>
      <w:r>
        <w:rPr>
          <w:spacing w:val="-12"/>
        </w:rPr>
        <w:t xml:space="preserve"> </w:t>
      </w:r>
      <w:r>
        <w:t>integrity.</w:t>
      </w:r>
      <w:r>
        <w:rPr>
          <w:spacing w:val="-14"/>
        </w:rPr>
        <w:t xml:space="preserve"> </w:t>
      </w:r>
      <w:r>
        <w:t>Releases</w:t>
      </w:r>
      <w:r>
        <w:rPr>
          <w:spacing w:val="-10"/>
        </w:rPr>
        <w:t xml:space="preserve"> </w:t>
      </w:r>
      <w:r>
        <w:t>can</w:t>
      </w:r>
      <w:r>
        <w:rPr>
          <w:spacing w:val="-14"/>
        </w:rPr>
        <w:t xml:space="preserve"> </w:t>
      </w:r>
      <w:r>
        <w:t>be</w:t>
      </w:r>
      <w:r>
        <w:rPr>
          <w:spacing w:val="-15"/>
        </w:rPr>
        <w:t xml:space="preserve"> </w:t>
      </w:r>
      <w:r>
        <w:t xml:space="preserve">reasonably expected to exceed EPA Protective Action Guidelines exposure levels off-site for more than the immediate site </w:t>
      </w:r>
      <w:r>
        <w:rPr>
          <w:spacing w:val="-2"/>
        </w:rPr>
        <w:t>area.</w:t>
      </w:r>
    </w:p>
    <w:p w14:paraId="1D5D867E" w14:textId="77777777" w:rsidR="00CF6564" w:rsidRDefault="00CF6564" w:rsidP="00F62497">
      <w:pPr>
        <w:pStyle w:val="Heading2EMD"/>
        <w:rPr>
          <w:color w:val="000000"/>
        </w:rPr>
      </w:pPr>
      <w:r>
        <w:t>Activation</w:t>
      </w:r>
    </w:p>
    <w:p w14:paraId="39BC236A" w14:textId="77777777" w:rsidR="00CF6564" w:rsidRDefault="00CF6564" w:rsidP="008776EA">
      <w:pPr>
        <w:pStyle w:val="Heading3EMD"/>
      </w:pPr>
      <w:r>
        <w:t xml:space="preserve">Response to a notification of Unusual Event is normally within the </w:t>
      </w:r>
      <w:r>
        <w:rPr>
          <w:spacing w:val="-2"/>
        </w:rPr>
        <w:t>capabilities of</w:t>
      </w:r>
      <w:r>
        <w:rPr>
          <w:spacing w:val="-6"/>
        </w:rPr>
        <w:t xml:space="preserve"> </w:t>
      </w:r>
      <w:r>
        <w:rPr>
          <w:spacing w:val="-2"/>
        </w:rPr>
        <w:t>the</w:t>
      </w:r>
      <w:r>
        <w:rPr>
          <w:spacing w:val="-3"/>
        </w:rPr>
        <w:t xml:space="preserve"> </w:t>
      </w:r>
      <w:r>
        <w:rPr>
          <w:spacing w:val="-2"/>
        </w:rPr>
        <w:t>affected</w:t>
      </w:r>
      <w:r>
        <w:rPr>
          <w:spacing w:val="-5"/>
        </w:rPr>
        <w:t xml:space="preserve"> </w:t>
      </w:r>
      <w:r>
        <w:rPr>
          <w:spacing w:val="-2"/>
        </w:rPr>
        <w:t>county’s emergency</w:t>
      </w:r>
      <w:r>
        <w:rPr>
          <w:spacing w:val="-5"/>
        </w:rPr>
        <w:t xml:space="preserve"> </w:t>
      </w:r>
      <w:r>
        <w:rPr>
          <w:spacing w:val="-2"/>
        </w:rPr>
        <w:t>organizations and</w:t>
      </w:r>
      <w:r>
        <w:rPr>
          <w:spacing w:val="-3"/>
        </w:rPr>
        <w:t xml:space="preserve"> </w:t>
      </w:r>
      <w:r>
        <w:rPr>
          <w:spacing w:val="-2"/>
        </w:rPr>
        <w:t xml:space="preserve">resources; </w:t>
      </w:r>
      <w:r>
        <w:t>therefore, activation of the SEOC is unlikely.</w:t>
      </w:r>
    </w:p>
    <w:p w14:paraId="0F5D1661" w14:textId="58327B75" w:rsidR="00CF6564" w:rsidRDefault="00CF6564" w:rsidP="008776EA">
      <w:pPr>
        <w:pStyle w:val="Heading3EMD"/>
      </w:pPr>
      <w:r>
        <w:t>After</w:t>
      </w:r>
      <w:r>
        <w:rPr>
          <w:spacing w:val="-15"/>
        </w:rPr>
        <w:t xml:space="preserve"> </w:t>
      </w:r>
      <w:r>
        <w:t>notification</w:t>
      </w:r>
      <w:r>
        <w:rPr>
          <w:spacing w:val="-6"/>
        </w:rPr>
        <w:t xml:space="preserve"> </w:t>
      </w:r>
      <w:r>
        <w:t>of</w:t>
      </w:r>
      <w:r>
        <w:rPr>
          <w:spacing w:val="-9"/>
        </w:rPr>
        <w:t xml:space="preserve"> </w:t>
      </w:r>
      <w:r>
        <w:t>the</w:t>
      </w:r>
      <w:r>
        <w:rPr>
          <w:spacing w:val="-15"/>
        </w:rPr>
        <w:t xml:space="preserve"> </w:t>
      </w:r>
      <w:r>
        <w:t>Alert</w:t>
      </w:r>
      <w:r>
        <w:rPr>
          <w:spacing w:val="-8"/>
        </w:rPr>
        <w:t xml:space="preserve"> </w:t>
      </w:r>
      <w:r>
        <w:t>Level,</w:t>
      </w:r>
      <w:r>
        <w:rPr>
          <w:spacing w:val="-11"/>
        </w:rPr>
        <w:t xml:space="preserve"> </w:t>
      </w:r>
      <w:r>
        <w:t>WVEMD</w:t>
      </w:r>
      <w:r>
        <w:rPr>
          <w:spacing w:val="-9"/>
        </w:rPr>
        <w:t xml:space="preserve"> </w:t>
      </w:r>
      <w:r>
        <w:t>will</w:t>
      </w:r>
      <w:r>
        <w:rPr>
          <w:spacing w:val="-8"/>
        </w:rPr>
        <w:t xml:space="preserve"> </w:t>
      </w:r>
      <w:r>
        <w:t>initiate</w:t>
      </w:r>
      <w:r>
        <w:rPr>
          <w:spacing w:val="-9"/>
        </w:rPr>
        <w:t xml:space="preserve"> </w:t>
      </w:r>
      <w:r>
        <w:t>activation</w:t>
      </w:r>
      <w:r>
        <w:rPr>
          <w:spacing w:val="-8"/>
        </w:rPr>
        <w:t xml:space="preserve"> </w:t>
      </w:r>
      <w:r>
        <w:t>of</w:t>
      </w:r>
      <w:r>
        <w:rPr>
          <w:spacing w:val="-9"/>
        </w:rPr>
        <w:t xml:space="preserve"> </w:t>
      </w:r>
      <w:r>
        <w:t xml:space="preserve">the SEOC which will include notification of appropriate state agencies and advising them of the possibility of fully activating the SEOC. </w:t>
      </w:r>
      <w:r w:rsidR="00D372A9" w:rsidRPr="00D372A9">
        <w:t xml:space="preserve">WV Department of Health </w:t>
      </w:r>
      <w:r>
        <w:t>personnel will be put on notice. If the situation becomes more serious, the SEOC</w:t>
      </w:r>
      <w:r>
        <w:rPr>
          <w:spacing w:val="-15"/>
        </w:rPr>
        <w:t xml:space="preserve"> </w:t>
      </w:r>
      <w:r>
        <w:t>will</w:t>
      </w:r>
      <w:r>
        <w:rPr>
          <w:spacing w:val="-15"/>
        </w:rPr>
        <w:t xml:space="preserve"> </w:t>
      </w:r>
      <w:r>
        <w:t>be</w:t>
      </w:r>
      <w:r>
        <w:rPr>
          <w:spacing w:val="-15"/>
        </w:rPr>
        <w:t xml:space="preserve"> </w:t>
      </w:r>
      <w:r>
        <w:t>fully</w:t>
      </w:r>
      <w:r>
        <w:rPr>
          <w:spacing w:val="-15"/>
        </w:rPr>
        <w:t xml:space="preserve"> </w:t>
      </w:r>
      <w:r>
        <w:t>activated</w:t>
      </w:r>
      <w:r>
        <w:rPr>
          <w:spacing w:val="-15"/>
        </w:rPr>
        <w:t xml:space="preserve"> </w:t>
      </w:r>
      <w:r>
        <w:t>according</w:t>
      </w:r>
      <w:r>
        <w:rPr>
          <w:spacing w:val="-15"/>
        </w:rPr>
        <w:t xml:space="preserve"> </w:t>
      </w:r>
      <w:r>
        <w:t>to</w:t>
      </w:r>
      <w:r>
        <w:rPr>
          <w:spacing w:val="-15"/>
        </w:rPr>
        <w:t xml:space="preserve"> </w:t>
      </w:r>
      <w:r>
        <w:t>the</w:t>
      </w:r>
      <w:r>
        <w:rPr>
          <w:spacing w:val="-15"/>
        </w:rPr>
        <w:t xml:space="preserve"> </w:t>
      </w:r>
      <w:r>
        <w:t>standard</w:t>
      </w:r>
      <w:r>
        <w:rPr>
          <w:spacing w:val="-15"/>
        </w:rPr>
        <w:t xml:space="preserve"> </w:t>
      </w:r>
      <w:r>
        <w:t>operating</w:t>
      </w:r>
      <w:r>
        <w:rPr>
          <w:spacing w:val="-15"/>
        </w:rPr>
        <w:t xml:space="preserve"> </w:t>
      </w:r>
      <w:r>
        <w:t>procedures for the SEOC, and appropriate state personnel deployed. Additionally, the Governor's</w:t>
      </w:r>
      <w:r>
        <w:rPr>
          <w:spacing w:val="-15"/>
        </w:rPr>
        <w:t xml:space="preserve"> </w:t>
      </w:r>
      <w:r>
        <w:t>Office</w:t>
      </w:r>
      <w:r>
        <w:rPr>
          <w:spacing w:val="-15"/>
        </w:rPr>
        <w:t xml:space="preserve"> </w:t>
      </w:r>
      <w:r>
        <w:t>and</w:t>
      </w:r>
      <w:r>
        <w:rPr>
          <w:spacing w:val="-15"/>
        </w:rPr>
        <w:t xml:space="preserve"> </w:t>
      </w:r>
      <w:r>
        <w:t>FEMA</w:t>
      </w:r>
      <w:r>
        <w:rPr>
          <w:spacing w:val="-15"/>
        </w:rPr>
        <w:t xml:space="preserve"> </w:t>
      </w:r>
      <w:r>
        <w:t>Region</w:t>
      </w:r>
      <w:r>
        <w:rPr>
          <w:spacing w:val="-14"/>
        </w:rPr>
        <w:t xml:space="preserve"> </w:t>
      </w:r>
      <w:r>
        <w:t>III</w:t>
      </w:r>
      <w:r>
        <w:rPr>
          <w:spacing w:val="-15"/>
        </w:rPr>
        <w:t xml:space="preserve"> </w:t>
      </w:r>
      <w:r>
        <w:t>will</w:t>
      </w:r>
      <w:r>
        <w:rPr>
          <w:spacing w:val="-14"/>
        </w:rPr>
        <w:t xml:space="preserve"> </w:t>
      </w:r>
      <w:r>
        <w:t>be</w:t>
      </w:r>
      <w:r>
        <w:rPr>
          <w:spacing w:val="-15"/>
        </w:rPr>
        <w:t xml:space="preserve"> </w:t>
      </w:r>
      <w:r>
        <w:t>notified</w:t>
      </w:r>
      <w:r>
        <w:rPr>
          <w:spacing w:val="-15"/>
        </w:rPr>
        <w:t xml:space="preserve"> </w:t>
      </w:r>
      <w:r>
        <w:t>and</w:t>
      </w:r>
      <w:r>
        <w:rPr>
          <w:spacing w:val="-15"/>
        </w:rPr>
        <w:t xml:space="preserve"> </w:t>
      </w:r>
      <w:r>
        <w:t>kept</w:t>
      </w:r>
      <w:r>
        <w:rPr>
          <w:spacing w:val="-15"/>
        </w:rPr>
        <w:t xml:space="preserve"> </w:t>
      </w:r>
      <w:r>
        <w:t>up-to</w:t>
      </w:r>
      <w:r>
        <w:rPr>
          <w:spacing w:val="-14"/>
        </w:rPr>
        <w:t xml:space="preserve"> </w:t>
      </w:r>
      <w:r>
        <w:t>date regarding the situation.</w:t>
      </w:r>
    </w:p>
    <w:p w14:paraId="32ED3449" w14:textId="77777777" w:rsidR="00CF6564" w:rsidRDefault="00CF6564" w:rsidP="008776EA">
      <w:pPr>
        <w:pStyle w:val="Heading3EMD"/>
      </w:pPr>
      <w:r>
        <w:t>After notification of a Site Area Emergency or General Emergency, the SEOC will be</w:t>
      </w:r>
      <w:r>
        <w:rPr>
          <w:spacing w:val="-1"/>
        </w:rPr>
        <w:t xml:space="preserve"> </w:t>
      </w:r>
      <w:r>
        <w:t>fully activated, and state personnel deployed as appropriate. The Governor's Office will be informed and kept up to date regarding the situation. WVEMD will notify FEMA Region III. If additional personnel are</w:t>
      </w:r>
      <w:r>
        <w:rPr>
          <w:spacing w:val="-14"/>
        </w:rPr>
        <w:t xml:space="preserve"> </w:t>
      </w:r>
      <w:r>
        <w:t>needed</w:t>
      </w:r>
      <w:r>
        <w:rPr>
          <w:spacing w:val="-13"/>
        </w:rPr>
        <w:t xml:space="preserve"> </w:t>
      </w:r>
      <w:r>
        <w:t>to</w:t>
      </w:r>
      <w:r>
        <w:rPr>
          <w:spacing w:val="-13"/>
        </w:rPr>
        <w:t xml:space="preserve"> </w:t>
      </w:r>
      <w:r>
        <w:t>assist</w:t>
      </w:r>
      <w:r>
        <w:rPr>
          <w:spacing w:val="-12"/>
        </w:rPr>
        <w:t xml:space="preserve"> </w:t>
      </w:r>
      <w:r>
        <w:t>with</w:t>
      </w:r>
      <w:r>
        <w:rPr>
          <w:spacing w:val="-13"/>
        </w:rPr>
        <w:t xml:space="preserve"> </w:t>
      </w:r>
      <w:r>
        <w:t>an</w:t>
      </w:r>
      <w:r>
        <w:rPr>
          <w:spacing w:val="-13"/>
        </w:rPr>
        <w:t xml:space="preserve"> </w:t>
      </w:r>
      <w:r>
        <w:t>evacuation,</w:t>
      </w:r>
      <w:r>
        <w:rPr>
          <w:spacing w:val="-13"/>
        </w:rPr>
        <w:t xml:space="preserve"> </w:t>
      </w:r>
      <w:r>
        <w:t>they</w:t>
      </w:r>
      <w:r>
        <w:rPr>
          <w:spacing w:val="-13"/>
        </w:rPr>
        <w:t xml:space="preserve"> </w:t>
      </w:r>
      <w:r>
        <w:t>will</w:t>
      </w:r>
      <w:r>
        <w:rPr>
          <w:spacing w:val="-13"/>
        </w:rPr>
        <w:t xml:space="preserve"> </w:t>
      </w:r>
      <w:r>
        <w:t>be</w:t>
      </w:r>
      <w:r>
        <w:rPr>
          <w:spacing w:val="-15"/>
        </w:rPr>
        <w:t xml:space="preserve"> </w:t>
      </w:r>
      <w:r>
        <w:t>activated</w:t>
      </w:r>
      <w:r>
        <w:rPr>
          <w:spacing w:val="-11"/>
        </w:rPr>
        <w:t xml:space="preserve"> </w:t>
      </w:r>
      <w:r>
        <w:t>and</w:t>
      </w:r>
      <w:r>
        <w:rPr>
          <w:spacing w:val="-13"/>
        </w:rPr>
        <w:t xml:space="preserve"> </w:t>
      </w:r>
      <w:r>
        <w:t>deployed. Reception Centers will be manned and made ready to receive evacuees in accordance with the county’s plan.</w:t>
      </w:r>
    </w:p>
    <w:p w14:paraId="5E08BE73" w14:textId="47F59A83" w:rsidR="00CF6564" w:rsidRDefault="00CF6564" w:rsidP="008776EA">
      <w:pPr>
        <w:pStyle w:val="Heading3EMD"/>
      </w:pPr>
      <w:r>
        <w:t>The</w:t>
      </w:r>
      <w:r>
        <w:rPr>
          <w:spacing w:val="-15"/>
        </w:rPr>
        <w:t xml:space="preserve"> </w:t>
      </w:r>
      <w:r>
        <w:t>SEOC</w:t>
      </w:r>
      <w:r>
        <w:rPr>
          <w:spacing w:val="-11"/>
        </w:rPr>
        <w:t xml:space="preserve"> </w:t>
      </w:r>
      <w:r>
        <w:t>will</w:t>
      </w:r>
      <w:r>
        <w:rPr>
          <w:spacing w:val="-11"/>
        </w:rPr>
        <w:t xml:space="preserve"> </w:t>
      </w:r>
      <w:r>
        <w:t>be</w:t>
      </w:r>
      <w:r>
        <w:rPr>
          <w:spacing w:val="-15"/>
        </w:rPr>
        <w:t xml:space="preserve"> </w:t>
      </w:r>
      <w:r>
        <w:t>activated</w:t>
      </w:r>
      <w:r>
        <w:rPr>
          <w:spacing w:val="-12"/>
        </w:rPr>
        <w:t xml:space="preserve"> </w:t>
      </w:r>
      <w:r>
        <w:t>according</w:t>
      </w:r>
      <w:r>
        <w:rPr>
          <w:spacing w:val="-12"/>
        </w:rPr>
        <w:t xml:space="preserve"> </w:t>
      </w:r>
      <w:r>
        <w:t>to</w:t>
      </w:r>
      <w:r>
        <w:rPr>
          <w:spacing w:val="-12"/>
        </w:rPr>
        <w:t xml:space="preserve"> </w:t>
      </w:r>
      <w:r>
        <w:t>the</w:t>
      </w:r>
      <w:r>
        <w:rPr>
          <w:spacing w:val="-15"/>
        </w:rPr>
        <w:t xml:space="preserve"> </w:t>
      </w:r>
      <w:r>
        <w:t>procedures</w:t>
      </w:r>
      <w:r>
        <w:rPr>
          <w:spacing w:val="-11"/>
        </w:rPr>
        <w:t xml:space="preserve"> </w:t>
      </w:r>
      <w:r>
        <w:t>outlined</w:t>
      </w:r>
      <w:r>
        <w:rPr>
          <w:spacing w:val="-12"/>
        </w:rPr>
        <w:t xml:space="preserve"> </w:t>
      </w:r>
      <w:r>
        <w:t>in</w:t>
      </w:r>
      <w:r>
        <w:rPr>
          <w:spacing w:val="-14"/>
        </w:rPr>
        <w:t xml:space="preserve"> </w:t>
      </w:r>
      <w:r>
        <w:t>the</w:t>
      </w:r>
      <w:r>
        <w:rPr>
          <w:spacing w:val="-15"/>
        </w:rPr>
        <w:t xml:space="preserve"> </w:t>
      </w:r>
      <w:r>
        <w:t>WV Emergency Operations Center Standard Operating Procedures and in the WV REP Plan.</w:t>
      </w:r>
    </w:p>
    <w:p w14:paraId="7E9A5ED0" w14:textId="09DA4AE0" w:rsidR="005C17CD" w:rsidRDefault="005C17CD">
      <w:pPr>
        <w:widowControl/>
        <w:autoSpaceDE/>
        <w:autoSpaceDN/>
        <w:adjustRightInd/>
        <w:spacing w:after="160" w:line="259" w:lineRule="auto"/>
        <w:rPr>
          <w:rFonts w:eastAsiaTheme="minorHAnsi"/>
          <w:kern w:val="2"/>
          <w:sz w:val="24"/>
          <w:szCs w:val="24"/>
        </w:rPr>
      </w:pPr>
      <w:r>
        <w:br w:type="page"/>
      </w:r>
    </w:p>
    <w:p w14:paraId="5982722F" w14:textId="77777777" w:rsidR="00CF6564" w:rsidRDefault="00CF6564" w:rsidP="00D410B7">
      <w:pPr>
        <w:pStyle w:val="Heading1EMD"/>
      </w:pPr>
      <w:r>
        <w:lastRenderedPageBreak/>
        <w:t>Agency</w:t>
      </w:r>
      <w:r>
        <w:rPr>
          <w:spacing w:val="4"/>
        </w:rPr>
        <w:t xml:space="preserve"> </w:t>
      </w:r>
      <w:r>
        <w:t>Responsibilities</w:t>
      </w:r>
      <w:r>
        <w:rPr>
          <w:spacing w:val="16"/>
        </w:rPr>
        <w:t xml:space="preserve"> </w:t>
      </w:r>
      <w:r>
        <w:t>Matrix</w:t>
      </w:r>
    </w:p>
    <w:tbl>
      <w:tblPr>
        <w:tblW w:w="8656" w:type="dxa"/>
        <w:tblInd w:w="659" w:type="dxa"/>
        <w:tblLayout w:type="fixed"/>
        <w:tblCellMar>
          <w:left w:w="0" w:type="dxa"/>
          <w:right w:w="0" w:type="dxa"/>
        </w:tblCellMar>
        <w:tblLook w:val="0000" w:firstRow="0" w:lastRow="0" w:firstColumn="0" w:lastColumn="0" w:noHBand="0" w:noVBand="0"/>
      </w:tblPr>
      <w:tblGrid>
        <w:gridCol w:w="2222"/>
        <w:gridCol w:w="1632"/>
        <w:gridCol w:w="4802"/>
      </w:tblGrid>
      <w:tr w:rsidR="008776EA" w14:paraId="4A554FAA" w14:textId="77777777" w:rsidTr="005C17CD">
        <w:trPr>
          <w:trHeight w:val="543"/>
        </w:trPr>
        <w:tc>
          <w:tcPr>
            <w:tcW w:w="222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97271B3" w14:textId="77777777" w:rsidR="00CF6564" w:rsidRDefault="00CF6564" w:rsidP="008776EA">
            <w:pPr>
              <w:pStyle w:val="Normalcentered"/>
              <w:spacing w:after="0"/>
            </w:pPr>
            <w:r>
              <w:t>Supporting</w:t>
            </w:r>
            <w:r>
              <w:rPr>
                <w:spacing w:val="-3"/>
              </w:rPr>
              <w:t xml:space="preserve"> </w:t>
            </w:r>
            <w:r>
              <w:t>Agency</w:t>
            </w:r>
          </w:p>
        </w:tc>
        <w:tc>
          <w:tcPr>
            <w:tcW w:w="163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6809AB3" w14:textId="77777777" w:rsidR="00CF6564" w:rsidRDefault="00CF6564" w:rsidP="008776EA">
            <w:pPr>
              <w:pStyle w:val="Normalcentered"/>
              <w:spacing w:after="0"/>
            </w:pPr>
            <w:r>
              <w:t>Acronym</w:t>
            </w:r>
          </w:p>
        </w:tc>
        <w:tc>
          <w:tcPr>
            <w:tcW w:w="480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EBB8120" w14:textId="77777777" w:rsidR="00CF6564" w:rsidRDefault="00CF6564" w:rsidP="008776EA">
            <w:pPr>
              <w:pStyle w:val="Normalcentered"/>
              <w:spacing w:after="0"/>
            </w:pPr>
            <w:r>
              <w:t>Responsibilities</w:t>
            </w:r>
          </w:p>
        </w:tc>
      </w:tr>
      <w:tr w:rsidR="008776EA" w14:paraId="520083A2" w14:textId="77777777" w:rsidTr="005C17CD">
        <w:trPr>
          <w:trHeight w:val="396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45DDF896" w14:textId="77777777" w:rsidR="00CF6564" w:rsidRDefault="00CF6564" w:rsidP="008776EA">
            <w:pPr>
              <w:pStyle w:val="Normalleftaligned"/>
            </w:pPr>
            <w:r>
              <w:rPr>
                <w:spacing w:val="-4"/>
              </w:rPr>
              <w:t>WV</w:t>
            </w:r>
            <w:r>
              <w:rPr>
                <w:spacing w:val="-17"/>
              </w:rPr>
              <w:t xml:space="preserve"> </w:t>
            </w:r>
            <w:r>
              <w:rPr>
                <w:spacing w:val="-4"/>
              </w:rPr>
              <w:t xml:space="preserve">Emergency </w:t>
            </w:r>
            <w:r>
              <w:t>Management Division</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6F96656F" w14:textId="77777777" w:rsidR="00CF6564" w:rsidRPr="008776EA" w:rsidRDefault="00CF6564" w:rsidP="008776EA">
            <w:pPr>
              <w:pStyle w:val="Normalleftaligned"/>
            </w:pPr>
            <w:r w:rsidRPr="008776EA">
              <w:t>WVEMD</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77BE5672" w14:textId="77777777" w:rsidR="00CF6564" w:rsidRDefault="00CF6564" w:rsidP="008776EA">
            <w:pPr>
              <w:pStyle w:val="Bullettable"/>
              <w:framePr w:wrap="around"/>
            </w:pPr>
            <w:r>
              <w:t>Notify and coordinate with all other State</w:t>
            </w:r>
            <w:r>
              <w:rPr>
                <w:spacing w:val="-15"/>
              </w:rPr>
              <w:t xml:space="preserve"> </w:t>
            </w:r>
            <w:r>
              <w:t>and</w:t>
            </w:r>
            <w:r>
              <w:rPr>
                <w:spacing w:val="-15"/>
              </w:rPr>
              <w:t xml:space="preserve"> </w:t>
            </w:r>
            <w:r>
              <w:t>Federal</w:t>
            </w:r>
            <w:r>
              <w:rPr>
                <w:spacing w:val="-15"/>
              </w:rPr>
              <w:t xml:space="preserve"> </w:t>
            </w:r>
            <w:r>
              <w:t>agencies</w:t>
            </w:r>
            <w:r>
              <w:rPr>
                <w:spacing w:val="-15"/>
              </w:rPr>
              <w:t xml:space="preserve"> </w:t>
            </w:r>
            <w:r>
              <w:t>necessary</w:t>
            </w:r>
            <w:r>
              <w:rPr>
                <w:spacing w:val="-15"/>
              </w:rPr>
              <w:t xml:space="preserve"> </w:t>
            </w:r>
            <w:r>
              <w:t>to handle the emergency.</w:t>
            </w:r>
          </w:p>
          <w:p w14:paraId="5C074ED2" w14:textId="77777777" w:rsidR="00CF6564" w:rsidRDefault="00CF6564" w:rsidP="008776EA">
            <w:pPr>
              <w:pStyle w:val="Bullettable"/>
              <w:framePr w:wrap="around"/>
            </w:pPr>
            <w:r>
              <w:t>Activate</w:t>
            </w:r>
            <w:r>
              <w:rPr>
                <w:spacing w:val="-15"/>
              </w:rPr>
              <w:t xml:space="preserve"> </w:t>
            </w:r>
            <w:r>
              <w:t>the</w:t>
            </w:r>
            <w:r>
              <w:rPr>
                <w:spacing w:val="-15"/>
              </w:rPr>
              <w:t xml:space="preserve"> </w:t>
            </w:r>
            <w:r>
              <w:t>SEOC</w:t>
            </w:r>
            <w:r>
              <w:rPr>
                <w:spacing w:val="-15"/>
              </w:rPr>
              <w:t xml:space="preserve"> </w:t>
            </w:r>
            <w:r>
              <w:t>and</w:t>
            </w:r>
            <w:r>
              <w:rPr>
                <w:spacing w:val="-15"/>
              </w:rPr>
              <w:t xml:space="preserve"> </w:t>
            </w:r>
            <w:r>
              <w:t>obtain</w:t>
            </w:r>
            <w:r>
              <w:rPr>
                <w:spacing w:val="-15"/>
              </w:rPr>
              <w:t xml:space="preserve"> </w:t>
            </w:r>
            <w:r>
              <w:t>Federal assistance through FEMA Region III</w:t>
            </w:r>
          </w:p>
          <w:p w14:paraId="1F67AE6D" w14:textId="77777777" w:rsidR="00CF6564" w:rsidRDefault="00CF6564" w:rsidP="008776EA">
            <w:pPr>
              <w:pStyle w:val="Bullettable"/>
              <w:framePr w:wrap="around"/>
              <w:rPr>
                <w:spacing w:val="-2"/>
              </w:rPr>
            </w:pPr>
            <w:r>
              <w:t xml:space="preserve">Assist the Federal response in </w:t>
            </w:r>
            <w:r>
              <w:rPr>
                <w:spacing w:val="-2"/>
              </w:rPr>
              <w:t>coordinating</w:t>
            </w:r>
            <w:r>
              <w:rPr>
                <w:spacing w:val="-9"/>
              </w:rPr>
              <w:t xml:space="preserve"> </w:t>
            </w:r>
            <w:r>
              <w:rPr>
                <w:spacing w:val="-2"/>
              </w:rPr>
              <w:t>logistics</w:t>
            </w:r>
            <w:r>
              <w:rPr>
                <w:spacing w:val="-9"/>
              </w:rPr>
              <w:t xml:space="preserve"> </w:t>
            </w:r>
            <w:r>
              <w:rPr>
                <w:spacing w:val="-2"/>
              </w:rPr>
              <w:t>as</w:t>
            </w:r>
            <w:r>
              <w:rPr>
                <w:spacing w:val="-5"/>
              </w:rPr>
              <w:t xml:space="preserve"> </w:t>
            </w:r>
            <w:r>
              <w:rPr>
                <w:spacing w:val="-2"/>
              </w:rPr>
              <w:t>needed.</w:t>
            </w:r>
          </w:p>
          <w:p w14:paraId="679B40CB" w14:textId="77777777" w:rsidR="00CF6564" w:rsidRDefault="00CF6564" w:rsidP="008776EA">
            <w:pPr>
              <w:pStyle w:val="Bullettable"/>
              <w:framePr w:wrap="around"/>
              <w:rPr>
                <w:spacing w:val="-2"/>
              </w:rPr>
            </w:pPr>
            <w:r>
              <w:t>Provide</w:t>
            </w:r>
            <w:r>
              <w:rPr>
                <w:spacing w:val="-15"/>
              </w:rPr>
              <w:t xml:space="preserve"> </w:t>
            </w:r>
            <w:r>
              <w:t>assistance</w:t>
            </w:r>
            <w:r>
              <w:rPr>
                <w:spacing w:val="-15"/>
              </w:rPr>
              <w:t xml:space="preserve"> </w:t>
            </w:r>
            <w:r>
              <w:t>to</w:t>
            </w:r>
            <w:r>
              <w:rPr>
                <w:spacing w:val="-15"/>
              </w:rPr>
              <w:t xml:space="preserve"> </w:t>
            </w:r>
            <w:r>
              <w:t>local</w:t>
            </w:r>
            <w:r>
              <w:rPr>
                <w:spacing w:val="-15"/>
              </w:rPr>
              <w:t xml:space="preserve"> </w:t>
            </w:r>
            <w:r>
              <w:t xml:space="preserve">jurisdictions in organizing and developing educational material for the general </w:t>
            </w:r>
            <w:r>
              <w:rPr>
                <w:spacing w:val="-2"/>
              </w:rPr>
              <w:t>population.</w:t>
            </w:r>
          </w:p>
          <w:p w14:paraId="4A11AA99" w14:textId="77777777" w:rsidR="00CF6564" w:rsidRDefault="00CF6564" w:rsidP="008776EA">
            <w:pPr>
              <w:pStyle w:val="Bullettable"/>
              <w:framePr w:wrap="around"/>
            </w:pPr>
            <w:r>
              <w:t>Develop and maintain Memoranda of Agreement with specific laboratory facilities</w:t>
            </w:r>
            <w:r>
              <w:rPr>
                <w:spacing w:val="-15"/>
              </w:rPr>
              <w:t xml:space="preserve"> </w:t>
            </w:r>
            <w:r>
              <w:t>and</w:t>
            </w:r>
            <w:r>
              <w:rPr>
                <w:spacing w:val="-15"/>
              </w:rPr>
              <w:t xml:space="preserve"> </w:t>
            </w:r>
            <w:r>
              <w:t>other</w:t>
            </w:r>
            <w:r>
              <w:rPr>
                <w:spacing w:val="-15"/>
              </w:rPr>
              <w:t xml:space="preserve"> </w:t>
            </w:r>
            <w:r>
              <w:t>support</w:t>
            </w:r>
            <w:r>
              <w:rPr>
                <w:spacing w:val="-15"/>
              </w:rPr>
              <w:t xml:space="preserve"> </w:t>
            </w:r>
            <w:r>
              <w:t>organizations for support needed during radiological emergency situations.</w:t>
            </w:r>
          </w:p>
          <w:p w14:paraId="22CA9D47" w14:textId="77777777" w:rsidR="00CF6564" w:rsidRDefault="00CF6564" w:rsidP="008776EA">
            <w:pPr>
              <w:pStyle w:val="Bullettable"/>
              <w:framePr w:wrap="around"/>
              <w:rPr>
                <w:spacing w:val="-2"/>
              </w:rPr>
            </w:pPr>
            <w:r>
              <w:t>Provide</w:t>
            </w:r>
            <w:r>
              <w:rPr>
                <w:spacing w:val="-6"/>
              </w:rPr>
              <w:t xml:space="preserve"> </w:t>
            </w:r>
            <w:r>
              <w:t>radio</w:t>
            </w:r>
            <w:r>
              <w:rPr>
                <w:spacing w:val="-2"/>
              </w:rPr>
              <w:t xml:space="preserve"> communications.</w:t>
            </w:r>
          </w:p>
        </w:tc>
      </w:tr>
      <w:tr w:rsidR="008776EA" w14:paraId="5001596B" w14:textId="77777777" w:rsidTr="005C17CD">
        <w:trPr>
          <w:trHeight w:val="288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78C6CBB1" w14:textId="77777777" w:rsidR="00CF6564" w:rsidRDefault="00CF6564" w:rsidP="008776EA">
            <w:pPr>
              <w:pStyle w:val="Normalleftaligned"/>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D815070" w14:textId="77777777" w:rsidR="00CF6564" w:rsidRPr="008776EA" w:rsidRDefault="00CF6564" w:rsidP="008776EA">
            <w:pPr>
              <w:pStyle w:val="Normalleftaligned"/>
            </w:pPr>
            <w:r w:rsidRPr="008776EA">
              <w:t>WVDHS</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64F7E4BA" w14:textId="77777777" w:rsidR="00CF6564" w:rsidRDefault="00CF6564" w:rsidP="008776EA">
            <w:pPr>
              <w:pStyle w:val="Bullettable"/>
              <w:framePr w:wrap="around"/>
            </w:pPr>
            <w:r>
              <w:t>Provide transportation support for evacuation, emergency shelters, and assistance</w:t>
            </w:r>
            <w:r>
              <w:rPr>
                <w:spacing w:val="-15"/>
              </w:rPr>
              <w:t xml:space="preserve"> </w:t>
            </w:r>
            <w:r>
              <w:t>in</w:t>
            </w:r>
            <w:r>
              <w:rPr>
                <w:spacing w:val="-15"/>
              </w:rPr>
              <w:t xml:space="preserve"> </w:t>
            </w:r>
            <w:r>
              <w:t>the</w:t>
            </w:r>
            <w:r>
              <w:rPr>
                <w:spacing w:val="-15"/>
              </w:rPr>
              <w:t xml:space="preserve"> </w:t>
            </w:r>
            <w:r>
              <w:t>protection</w:t>
            </w:r>
            <w:r>
              <w:rPr>
                <w:spacing w:val="-15"/>
              </w:rPr>
              <w:t xml:space="preserve"> </w:t>
            </w:r>
            <w:r>
              <w:t>of</w:t>
            </w:r>
            <w:r>
              <w:rPr>
                <w:spacing w:val="-15"/>
              </w:rPr>
              <w:t xml:space="preserve"> </w:t>
            </w:r>
            <w:r>
              <w:t>property as required. (WVSP)</w:t>
            </w:r>
          </w:p>
          <w:p w14:paraId="150EA025" w14:textId="77777777" w:rsidR="00CF6564" w:rsidRDefault="00CF6564" w:rsidP="008776EA">
            <w:pPr>
              <w:pStyle w:val="Bullettable"/>
              <w:framePr w:wrap="around"/>
            </w:pPr>
            <w:r>
              <w:t>Provide</w:t>
            </w:r>
            <w:r>
              <w:rPr>
                <w:spacing w:val="-15"/>
              </w:rPr>
              <w:t xml:space="preserve"> </w:t>
            </w:r>
            <w:r>
              <w:t>access</w:t>
            </w:r>
            <w:r>
              <w:rPr>
                <w:spacing w:val="-15"/>
              </w:rPr>
              <w:t xml:space="preserve"> </w:t>
            </w:r>
            <w:r>
              <w:t>control</w:t>
            </w:r>
            <w:r>
              <w:rPr>
                <w:spacing w:val="-15"/>
              </w:rPr>
              <w:t xml:space="preserve"> </w:t>
            </w:r>
            <w:r>
              <w:t>assistance</w:t>
            </w:r>
            <w:r>
              <w:rPr>
                <w:spacing w:val="-15"/>
              </w:rPr>
              <w:t xml:space="preserve"> </w:t>
            </w:r>
            <w:r>
              <w:t>for evacuation if necessary. (WVSP)</w:t>
            </w:r>
          </w:p>
          <w:p w14:paraId="6D22667C" w14:textId="77777777" w:rsidR="00CF6564" w:rsidRDefault="00CF6564" w:rsidP="008776EA">
            <w:pPr>
              <w:pStyle w:val="Bullettable"/>
              <w:framePr w:wrap="around"/>
            </w:pPr>
            <w:r>
              <w:t>Provide</w:t>
            </w:r>
            <w:r>
              <w:rPr>
                <w:spacing w:val="-9"/>
              </w:rPr>
              <w:t xml:space="preserve"> </w:t>
            </w:r>
            <w:r>
              <w:t>traffic</w:t>
            </w:r>
            <w:r>
              <w:rPr>
                <w:spacing w:val="-9"/>
              </w:rPr>
              <w:t xml:space="preserve"> </w:t>
            </w:r>
            <w:r>
              <w:t>control,</w:t>
            </w:r>
            <w:r>
              <w:rPr>
                <w:spacing w:val="-8"/>
              </w:rPr>
              <w:t xml:space="preserve"> </w:t>
            </w:r>
            <w:r>
              <w:t>security</w:t>
            </w:r>
            <w:r>
              <w:rPr>
                <w:spacing w:val="-8"/>
              </w:rPr>
              <w:t xml:space="preserve"> </w:t>
            </w:r>
            <w:r>
              <w:t>for</w:t>
            </w:r>
            <w:r>
              <w:rPr>
                <w:spacing w:val="-9"/>
              </w:rPr>
              <w:t xml:space="preserve"> </w:t>
            </w:r>
            <w:r>
              <w:t>the evacuated</w:t>
            </w:r>
            <w:r>
              <w:rPr>
                <w:spacing w:val="-6"/>
              </w:rPr>
              <w:t xml:space="preserve"> </w:t>
            </w:r>
            <w:r>
              <w:t>area,</w:t>
            </w:r>
            <w:r>
              <w:rPr>
                <w:spacing w:val="-4"/>
              </w:rPr>
              <w:t xml:space="preserve"> </w:t>
            </w:r>
            <w:r>
              <w:t>and</w:t>
            </w:r>
            <w:r>
              <w:rPr>
                <w:spacing w:val="-6"/>
              </w:rPr>
              <w:t xml:space="preserve"> </w:t>
            </w:r>
            <w:r>
              <w:t>related</w:t>
            </w:r>
            <w:r>
              <w:rPr>
                <w:spacing w:val="-6"/>
              </w:rPr>
              <w:t xml:space="preserve"> </w:t>
            </w:r>
            <w:r>
              <w:t>services</w:t>
            </w:r>
            <w:r>
              <w:rPr>
                <w:spacing w:val="-6"/>
              </w:rPr>
              <w:t xml:space="preserve"> </w:t>
            </w:r>
            <w:r>
              <w:t>as required. (WVSP)</w:t>
            </w:r>
          </w:p>
          <w:p w14:paraId="5BC281FB" w14:textId="77777777" w:rsidR="00CF6564" w:rsidRDefault="00CF6564" w:rsidP="008776EA">
            <w:pPr>
              <w:pStyle w:val="Bullettable"/>
              <w:framePr w:wrap="around"/>
            </w:pPr>
            <w:r>
              <w:t>Prepare</w:t>
            </w:r>
            <w:r>
              <w:rPr>
                <w:spacing w:val="-15"/>
              </w:rPr>
              <w:t xml:space="preserve"> </w:t>
            </w:r>
            <w:r>
              <w:t>and</w:t>
            </w:r>
            <w:r>
              <w:rPr>
                <w:spacing w:val="-15"/>
              </w:rPr>
              <w:t xml:space="preserve"> </w:t>
            </w:r>
            <w:r>
              <w:t>train</w:t>
            </w:r>
            <w:r>
              <w:rPr>
                <w:spacing w:val="-15"/>
              </w:rPr>
              <w:t xml:space="preserve"> </w:t>
            </w:r>
            <w:r>
              <w:t>local</w:t>
            </w:r>
            <w:r>
              <w:rPr>
                <w:spacing w:val="-15"/>
              </w:rPr>
              <w:t xml:space="preserve"> </w:t>
            </w:r>
            <w:r>
              <w:t>Fire</w:t>
            </w:r>
            <w:r>
              <w:rPr>
                <w:spacing w:val="-15"/>
              </w:rPr>
              <w:t xml:space="preserve"> </w:t>
            </w:r>
            <w:r>
              <w:t>Departments for response. (WV State Fire Marshal Office - WVSFMO)</w:t>
            </w:r>
          </w:p>
        </w:tc>
      </w:tr>
      <w:tr w:rsidR="008776EA" w14:paraId="6721F7D2" w14:textId="77777777" w:rsidTr="005C17CD">
        <w:trPr>
          <w:trHeight w:val="2365"/>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5ED0328A" w14:textId="77777777" w:rsidR="00CF6564" w:rsidRDefault="00CF6564" w:rsidP="008776EA">
            <w:pPr>
              <w:pStyle w:val="Normalleftaligned"/>
              <w:rPr>
                <w:spacing w:val="-4"/>
              </w:rPr>
            </w:pPr>
            <w:r>
              <w:t>WV</w:t>
            </w:r>
            <w:r>
              <w:rPr>
                <w:spacing w:val="-15"/>
              </w:rPr>
              <w:t xml:space="preserve"> </w:t>
            </w:r>
            <w:r>
              <w:t xml:space="preserve">National </w:t>
            </w:r>
            <w:r>
              <w:rPr>
                <w:spacing w:val="-4"/>
              </w:rPr>
              <w:t>Guard</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42FBBB6" w14:textId="77777777" w:rsidR="00CF6564" w:rsidRPr="008776EA" w:rsidRDefault="00CF6564" w:rsidP="008776EA">
            <w:pPr>
              <w:pStyle w:val="Normalleftaligned"/>
            </w:pPr>
            <w:r w:rsidRPr="008776EA">
              <w:t>WVNG</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66411E51" w14:textId="77777777" w:rsidR="00CF6564" w:rsidRDefault="00CF6564" w:rsidP="008776EA">
            <w:pPr>
              <w:pStyle w:val="Bullettable"/>
              <w:framePr w:wrap="around"/>
            </w:pPr>
            <w:r>
              <w:t>Provide radio communications, transportation</w:t>
            </w:r>
            <w:r>
              <w:rPr>
                <w:spacing w:val="-15"/>
              </w:rPr>
              <w:t xml:space="preserve"> </w:t>
            </w:r>
            <w:r>
              <w:t>support</w:t>
            </w:r>
            <w:r>
              <w:rPr>
                <w:spacing w:val="-15"/>
              </w:rPr>
              <w:t xml:space="preserve"> </w:t>
            </w:r>
            <w:r>
              <w:t>for</w:t>
            </w:r>
            <w:r>
              <w:rPr>
                <w:spacing w:val="-15"/>
              </w:rPr>
              <w:t xml:space="preserve"> </w:t>
            </w:r>
            <w:r>
              <w:t>evacuation, emergency</w:t>
            </w:r>
            <w:r>
              <w:rPr>
                <w:spacing w:val="-6"/>
              </w:rPr>
              <w:t xml:space="preserve"> </w:t>
            </w:r>
            <w:r>
              <w:t>shelters,</w:t>
            </w:r>
            <w:r>
              <w:rPr>
                <w:spacing w:val="-4"/>
              </w:rPr>
              <w:t xml:space="preserve"> </w:t>
            </w:r>
            <w:r>
              <w:t>and</w:t>
            </w:r>
            <w:r>
              <w:rPr>
                <w:spacing w:val="-4"/>
              </w:rPr>
              <w:t xml:space="preserve"> </w:t>
            </w:r>
            <w:r>
              <w:t>assistance</w:t>
            </w:r>
            <w:r>
              <w:rPr>
                <w:spacing w:val="-7"/>
              </w:rPr>
              <w:t xml:space="preserve"> </w:t>
            </w:r>
            <w:r>
              <w:t>in the</w:t>
            </w:r>
            <w:r>
              <w:rPr>
                <w:spacing w:val="-15"/>
              </w:rPr>
              <w:t xml:space="preserve"> </w:t>
            </w:r>
            <w:r>
              <w:t>protection</w:t>
            </w:r>
            <w:r>
              <w:rPr>
                <w:spacing w:val="-15"/>
              </w:rPr>
              <w:t xml:space="preserve"> </w:t>
            </w:r>
            <w:r>
              <w:t>of</w:t>
            </w:r>
            <w:r>
              <w:rPr>
                <w:spacing w:val="-15"/>
              </w:rPr>
              <w:t xml:space="preserve"> </w:t>
            </w:r>
            <w:r>
              <w:t>property</w:t>
            </w:r>
            <w:r>
              <w:rPr>
                <w:spacing w:val="-15"/>
              </w:rPr>
              <w:t xml:space="preserve"> </w:t>
            </w:r>
            <w:r>
              <w:t>as</w:t>
            </w:r>
            <w:r>
              <w:rPr>
                <w:spacing w:val="-15"/>
              </w:rPr>
              <w:t xml:space="preserve"> </w:t>
            </w:r>
            <w:r>
              <w:t>required.</w:t>
            </w:r>
          </w:p>
          <w:p w14:paraId="6B34E429" w14:textId="77777777" w:rsidR="00CF6564" w:rsidRDefault="00CF6564" w:rsidP="008776EA">
            <w:pPr>
              <w:pStyle w:val="Bullettable"/>
              <w:framePr w:wrap="around"/>
            </w:pPr>
            <w:r>
              <w:t>Provide radiological response, decontamination, and mass care assistance</w:t>
            </w:r>
            <w:r>
              <w:rPr>
                <w:spacing w:val="-15"/>
              </w:rPr>
              <w:t xml:space="preserve"> </w:t>
            </w:r>
            <w:r>
              <w:t>and</w:t>
            </w:r>
            <w:r>
              <w:rPr>
                <w:spacing w:val="-15"/>
              </w:rPr>
              <w:t xml:space="preserve"> </w:t>
            </w:r>
            <w:r>
              <w:t>expertise</w:t>
            </w:r>
            <w:r>
              <w:rPr>
                <w:spacing w:val="-15"/>
              </w:rPr>
              <w:t xml:space="preserve"> </w:t>
            </w:r>
            <w:r>
              <w:t>through</w:t>
            </w:r>
            <w:r>
              <w:rPr>
                <w:spacing w:val="-15"/>
              </w:rPr>
              <w:t xml:space="preserve"> </w:t>
            </w:r>
            <w:r>
              <w:t>Civil Support Teams (CST) and CERFP.</w:t>
            </w:r>
          </w:p>
        </w:tc>
      </w:tr>
      <w:tr w:rsidR="008776EA" w14:paraId="70C4C245" w14:textId="77777777" w:rsidTr="005C17CD">
        <w:trPr>
          <w:trHeight w:val="711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0489216D" w14:textId="08E7EFCF" w:rsidR="00CF6564" w:rsidRDefault="00CF6564" w:rsidP="008776EA">
            <w:pPr>
              <w:pStyle w:val="Normalleftaligned"/>
            </w:pPr>
            <w:r>
              <w:lastRenderedPageBreak/>
              <w:t>WV</w:t>
            </w:r>
            <w:r>
              <w:rPr>
                <w:spacing w:val="-15"/>
              </w:rPr>
              <w:t xml:space="preserve"> </w:t>
            </w:r>
            <w:r>
              <w:t>Department</w:t>
            </w:r>
            <w:r>
              <w:rPr>
                <w:spacing w:val="-15"/>
              </w:rPr>
              <w:t xml:space="preserve"> </w:t>
            </w:r>
            <w:r>
              <w:t>of Health</w:t>
            </w:r>
            <w:r>
              <w:rPr>
                <w:spacing w:val="-1"/>
              </w:rPr>
              <w:t xml:space="preserve"> </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1BD40E3E" w14:textId="2112A36D" w:rsidR="00CF6564" w:rsidRPr="008776EA" w:rsidRDefault="00CF6564" w:rsidP="008776EA">
            <w:pPr>
              <w:pStyle w:val="Normalleftaligned"/>
            </w:pP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31332A7B" w14:textId="77777777" w:rsidR="00CF6564" w:rsidRDefault="00CF6564" w:rsidP="008776EA">
            <w:pPr>
              <w:pStyle w:val="Bullettable"/>
              <w:framePr w:wrap="around"/>
            </w:pPr>
            <w:r>
              <w:t>Develop</w:t>
            </w:r>
            <w:r>
              <w:rPr>
                <w:spacing w:val="-15"/>
              </w:rPr>
              <w:t xml:space="preserve"> </w:t>
            </w:r>
            <w:r>
              <w:t>and</w:t>
            </w:r>
            <w:r>
              <w:rPr>
                <w:spacing w:val="-15"/>
              </w:rPr>
              <w:t xml:space="preserve"> </w:t>
            </w:r>
            <w:r>
              <w:t>maintain</w:t>
            </w:r>
            <w:r>
              <w:rPr>
                <w:spacing w:val="-15"/>
              </w:rPr>
              <w:t xml:space="preserve"> </w:t>
            </w:r>
            <w:r>
              <w:t>a</w:t>
            </w:r>
            <w:r>
              <w:rPr>
                <w:spacing w:val="-15"/>
              </w:rPr>
              <w:t xml:space="preserve"> </w:t>
            </w:r>
            <w:r>
              <w:t>radiological monitoring system.</w:t>
            </w:r>
          </w:p>
          <w:p w14:paraId="12F16EE1" w14:textId="77777777" w:rsidR="00CF6564" w:rsidRDefault="00CF6564" w:rsidP="008776EA">
            <w:pPr>
              <w:pStyle w:val="Bullettable"/>
              <w:framePr w:wrap="around"/>
            </w:pPr>
            <w:r>
              <w:t>Assess the situation and advise the Governor, WVEMD and local officials of</w:t>
            </w:r>
            <w:r>
              <w:rPr>
                <w:spacing w:val="-14"/>
              </w:rPr>
              <w:t xml:space="preserve"> </w:t>
            </w:r>
            <w:r>
              <w:t>the</w:t>
            </w:r>
            <w:r>
              <w:rPr>
                <w:spacing w:val="-15"/>
              </w:rPr>
              <w:t xml:space="preserve"> </w:t>
            </w:r>
            <w:r>
              <w:t>potential</w:t>
            </w:r>
            <w:r>
              <w:rPr>
                <w:spacing w:val="-13"/>
              </w:rPr>
              <w:t xml:space="preserve"> </w:t>
            </w:r>
            <w:r>
              <w:t>radiation</w:t>
            </w:r>
            <w:r>
              <w:rPr>
                <w:spacing w:val="-11"/>
              </w:rPr>
              <w:t xml:space="preserve"> </w:t>
            </w:r>
            <w:r>
              <w:t>problems</w:t>
            </w:r>
            <w:r>
              <w:rPr>
                <w:spacing w:val="-13"/>
              </w:rPr>
              <w:t xml:space="preserve"> </w:t>
            </w:r>
            <w:r>
              <w:t>to</w:t>
            </w:r>
            <w:r>
              <w:rPr>
                <w:spacing w:val="-14"/>
              </w:rPr>
              <w:t xml:space="preserve"> </w:t>
            </w:r>
            <w:r>
              <w:t>the general public and to make recommendations on the necessary action for the protection of the public.</w:t>
            </w:r>
          </w:p>
          <w:p w14:paraId="53375812" w14:textId="77777777" w:rsidR="00CF6564" w:rsidRDefault="00CF6564" w:rsidP="008776EA">
            <w:pPr>
              <w:pStyle w:val="Bullettable"/>
              <w:framePr w:wrap="around"/>
            </w:pPr>
            <w:r>
              <w:t>Provide</w:t>
            </w:r>
            <w:r>
              <w:rPr>
                <w:spacing w:val="-15"/>
              </w:rPr>
              <w:t xml:space="preserve"> </w:t>
            </w:r>
            <w:r>
              <w:t>the</w:t>
            </w:r>
            <w:r>
              <w:rPr>
                <w:spacing w:val="-15"/>
              </w:rPr>
              <w:t xml:space="preserve"> </w:t>
            </w:r>
            <w:r>
              <w:t>necessary</w:t>
            </w:r>
            <w:r>
              <w:rPr>
                <w:spacing w:val="-15"/>
              </w:rPr>
              <w:t xml:space="preserve"> </w:t>
            </w:r>
            <w:r>
              <w:t>personnel</w:t>
            </w:r>
            <w:r>
              <w:rPr>
                <w:spacing w:val="-15"/>
              </w:rPr>
              <w:t xml:space="preserve"> </w:t>
            </w:r>
            <w:r>
              <w:t>to</w:t>
            </w:r>
            <w:r>
              <w:rPr>
                <w:spacing w:val="-15"/>
              </w:rPr>
              <w:t xml:space="preserve"> </w:t>
            </w:r>
            <w:r>
              <w:t>the SEOC to perform dose assessment calculations necessary for providing protective action recommendations.</w:t>
            </w:r>
          </w:p>
          <w:p w14:paraId="0D3A9C6F" w14:textId="77777777" w:rsidR="00CF6564" w:rsidRDefault="00CF6564" w:rsidP="008776EA">
            <w:pPr>
              <w:pStyle w:val="Bullettable"/>
              <w:framePr w:wrap="around"/>
            </w:pPr>
            <w:r>
              <w:t>Coordinate acquisition of technical information</w:t>
            </w:r>
            <w:r>
              <w:rPr>
                <w:spacing w:val="-15"/>
              </w:rPr>
              <w:t xml:space="preserve"> </w:t>
            </w:r>
            <w:r>
              <w:t>and</w:t>
            </w:r>
            <w:r>
              <w:rPr>
                <w:spacing w:val="-15"/>
              </w:rPr>
              <w:t xml:space="preserve"> </w:t>
            </w:r>
            <w:r>
              <w:t>data</w:t>
            </w:r>
            <w:r>
              <w:rPr>
                <w:spacing w:val="-15"/>
              </w:rPr>
              <w:t xml:space="preserve"> </w:t>
            </w:r>
            <w:r>
              <w:t>needed</w:t>
            </w:r>
            <w:r>
              <w:rPr>
                <w:spacing w:val="-15"/>
              </w:rPr>
              <w:t xml:space="preserve"> </w:t>
            </w:r>
            <w:r>
              <w:t>to</w:t>
            </w:r>
            <w:r>
              <w:rPr>
                <w:spacing w:val="-15"/>
              </w:rPr>
              <w:t xml:space="preserve"> </w:t>
            </w:r>
            <w:r>
              <w:t>perform dose assessments.</w:t>
            </w:r>
          </w:p>
          <w:p w14:paraId="1C900566" w14:textId="77777777" w:rsidR="00CF6564" w:rsidRDefault="00CF6564" w:rsidP="008776EA">
            <w:pPr>
              <w:pStyle w:val="Bullettable"/>
              <w:framePr w:wrap="around"/>
              <w:rPr>
                <w:spacing w:val="-2"/>
              </w:rPr>
            </w:pPr>
            <w:r>
              <w:t>Maintain a list of radiological laboratories; their capabilities and expected response times for use during emergencies, and additional facilities, organizations</w:t>
            </w:r>
            <w:r>
              <w:rPr>
                <w:spacing w:val="-15"/>
              </w:rPr>
              <w:t xml:space="preserve"> </w:t>
            </w:r>
            <w:r>
              <w:t>and</w:t>
            </w:r>
            <w:r>
              <w:rPr>
                <w:spacing w:val="-15"/>
              </w:rPr>
              <w:t xml:space="preserve"> </w:t>
            </w:r>
            <w:r>
              <w:t>individuals</w:t>
            </w:r>
            <w:r>
              <w:rPr>
                <w:spacing w:val="-15"/>
              </w:rPr>
              <w:t xml:space="preserve"> </w:t>
            </w:r>
            <w:r>
              <w:t>which</w:t>
            </w:r>
            <w:r>
              <w:rPr>
                <w:spacing w:val="-15"/>
              </w:rPr>
              <w:t xml:space="preserve"> </w:t>
            </w:r>
            <w:r>
              <w:t xml:space="preserve">can be relied upon during emergencies assist, as needed, with public </w:t>
            </w:r>
            <w:r>
              <w:rPr>
                <w:spacing w:val="-2"/>
              </w:rPr>
              <w:t>information.</w:t>
            </w:r>
          </w:p>
          <w:p w14:paraId="5C2BE0EF" w14:textId="77777777" w:rsidR="00CF6564" w:rsidRDefault="00CF6564" w:rsidP="008776EA">
            <w:pPr>
              <w:pStyle w:val="Bullettable"/>
              <w:framePr w:wrap="around"/>
            </w:pPr>
            <w:r>
              <w:t>Secure assistance for local transport of victims</w:t>
            </w:r>
            <w:r>
              <w:rPr>
                <w:spacing w:val="-14"/>
              </w:rPr>
              <w:t xml:space="preserve"> </w:t>
            </w:r>
            <w:r>
              <w:t>to</w:t>
            </w:r>
            <w:r>
              <w:rPr>
                <w:spacing w:val="-15"/>
              </w:rPr>
              <w:t xml:space="preserve"> </w:t>
            </w:r>
            <w:r>
              <w:t>hospitals</w:t>
            </w:r>
            <w:r>
              <w:rPr>
                <w:spacing w:val="-14"/>
              </w:rPr>
              <w:t xml:space="preserve"> </w:t>
            </w:r>
            <w:r>
              <w:t>in</w:t>
            </w:r>
            <w:r>
              <w:rPr>
                <w:spacing w:val="-15"/>
              </w:rPr>
              <w:t xml:space="preserve"> </w:t>
            </w:r>
            <w:r>
              <w:t>nearby</w:t>
            </w:r>
            <w:r>
              <w:rPr>
                <w:spacing w:val="-15"/>
              </w:rPr>
              <w:t xml:space="preserve"> </w:t>
            </w:r>
            <w:r>
              <w:t>counties</w:t>
            </w:r>
            <w:r>
              <w:rPr>
                <w:spacing w:val="-14"/>
              </w:rPr>
              <w:t xml:space="preserve"> </w:t>
            </w:r>
            <w:r>
              <w:t>if the needs exceed the capacity of the affected region.</w:t>
            </w:r>
          </w:p>
          <w:p w14:paraId="1A612A96" w14:textId="77777777" w:rsidR="00CF6564" w:rsidRDefault="00CF6564" w:rsidP="008776EA">
            <w:pPr>
              <w:pStyle w:val="Bullettable"/>
              <w:framePr w:wrap="around"/>
              <w:rPr>
                <w:spacing w:val="-2"/>
              </w:rPr>
            </w:pPr>
            <w:r>
              <w:t>Population</w:t>
            </w:r>
            <w:r>
              <w:rPr>
                <w:spacing w:val="-5"/>
              </w:rPr>
              <w:t xml:space="preserve"> </w:t>
            </w:r>
            <w:r>
              <w:t>and</w:t>
            </w:r>
            <w:r>
              <w:rPr>
                <w:spacing w:val="-15"/>
              </w:rPr>
              <w:t xml:space="preserve"> </w:t>
            </w:r>
            <w:r>
              <w:t>Air</w:t>
            </w:r>
            <w:r>
              <w:rPr>
                <w:spacing w:val="-5"/>
              </w:rPr>
              <w:t xml:space="preserve"> </w:t>
            </w:r>
            <w:r>
              <w:rPr>
                <w:spacing w:val="-2"/>
              </w:rPr>
              <w:t>Monitoring</w:t>
            </w:r>
          </w:p>
          <w:p w14:paraId="1CAB7657" w14:textId="77777777" w:rsidR="00CF6564" w:rsidRDefault="00CF6564" w:rsidP="008776EA">
            <w:pPr>
              <w:pStyle w:val="Bullettable"/>
              <w:framePr w:wrap="around"/>
              <w:rPr>
                <w:spacing w:val="-2"/>
              </w:rPr>
            </w:pPr>
            <w:r>
              <w:t>Assist</w:t>
            </w:r>
            <w:r>
              <w:rPr>
                <w:spacing w:val="-15"/>
              </w:rPr>
              <w:t xml:space="preserve"> </w:t>
            </w:r>
            <w:r>
              <w:t>with</w:t>
            </w:r>
            <w:r>
              <w:rPr>
                <w:spacing w:val="-15"/>
              </w:rPr>
              <w:t xml:space="preserve"> </w:t>
            </w:r>
            <w:r>
              <w:t>coordination</w:t>
            </w:r>
            <w:r>
              <w:rPr>
                <w:spacing w:val="-15"/>
              </w:rPr>
              <w:t xml:space="preserve"> </w:t>
            </w:r>
            <w:r>
              <w:t>of</w:t>
            </w:r>
            <w:r>
              <w:rPr>
                <w:spacing w:val="-15"/>
              </w:rPr>
              <w:t xml:space="preserve"> </w:t>
            </w:r>
            <w:r>
              <w:t xml:space="preserve">Community </w:t>
            </w:r>
            <w:r>
              <w:rPr>
                <w:spacing w:val="-2"/>
              </w:rPr>
              <w:t>Reception.</w:t>
            </w:r>
          </w:p>
          <w:p w14:paraId="6982B74C" w14:textId="77777777" w:rsidR="00CF6564" w:rsidRDefault="00CF6564" w:rsidP="008776EA">
            <w:pPr>
              <w:pStyle w:val="Bullettable"/>
              <w:framePr w:wrap="around"/>
              <w:rPr>
                <w:spacing w:val="-2"/>
              </w:rPr>
            </w:pPr>
            <w:r>
              <w:rPr>
                <w:spacing w:val="-2"/>
              </w:rPr>
              <w:t>Support</w:t>
            </w:r>
            <w:r>
              <w:rPr>
                <w:spacing w:val="-8"/>
              </w:rPr>
              <w:t xml:space="preserve"> </w:t>
            </w:r>
            <w:r>
              <w:rPr>
                <w:spacing w:val="-2"/>
              </w:rPr>
              <w:t>medical</w:t>
            </w:r>
            <w:r>
              <w:rPr>
                <w:spacing w:val="-8"/>
              </w:rPr>
              <w:t xml:space="preserve"> </w:t>
            </w:r>
            <w:r>
              <w:rPr>
                <w:spacing w:val="-2"/>
              </w:rPr>
              <w:t>countermeasures</w:t>
            </w:r>
            <w:r>
              <w:rPr>
                <w:spacing w:val="-6"/>
              </w:rPr>
              <w:t xml:space="preserve"> </w:t>
            </w:r>
            <w:r>
              <w:rPr>
                <w:spacing w:val="-2"/>
              </w:rPr>
              <w:t>as needed.</w:t>
            </w:r>
          </w:p>
          <w:p w14:paraId="56BECCD4" w14:textId="77777777" w:rsidR="00CF6564" w:rsidRDefault="00CF6564" w:rsidP="008776EA">
            <w:pPr>
              <w:pStyle w:val="Bullettable"/>
              <w:framePr w:wrap="around"/>
              <w:rPr>
                <w:spacing w:val="-2"/>
              </w:rPr>
            </w:pPr>
            <w:r>
              <w:t>Support</w:t>
            </w:r>
            <w:r>
              <w:rPr>
                <w:spacing w:val="-5"/>
              </w:rPr>
              <w:t xml:space="preserve"> </w:t>
            </w:r>
            <w:r>
              <w:t>decontamination</w:t>
            </w:r>
            <w:r>
              <w:rPr>
                <w:spacing w:val="-5"/>
              </w:rPr>
              <w:t xml:space="preserve"> </w:t>
            </w:r>
            <w:r>
              <w:rPr>
                <w:spacing w:val="-2"/>
              </w:rPr>
              <w:t>operations.</w:t>
            </w:r>
          </w:p>
        </w:tc>
      </w:tr>
      <w:tr w:rsidR="008776EA" w14:paraId="2778ABEA" w14:textId="77777777" w:rsidTr="005C17CD">
        <w:trPr>
          <w:trHeight w:val="90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475DC86D" w14:textId="77777777" w:rsidR="00CF6564" w:rsidRDefault="00CF6564" w:rsidP="008776EA">
            <w:pPr>
              <w:pStyle w:val="Normalleftaligned"/>
            </w:pPr>
            <w:r>
              <w:t>WV</w:t>
            </w:r>
            <w:r>
              <w:rPr>
                <w:spacing w:val="-15"/>
              </w:rPr>
              <w:t xml:space="preserve"> </w:t>
            </w:r>
            <w:r>
              <w:t>Department</w:t>
            </w:r>
            <w:r>
              <w:rPr>
                <w:spacing w:val="-14"/>
              </w:rPr>
              <w:t xml:space="preserve"> </w:t>
            </w:r>
            <w:r>
              <w:t>of Agriculture</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3DEE512" w14:textId="77777777" w:rsidR="00CF6564" w:rsidRPr="008776EA" w:rsidRDefault="00CF6564" w:rsidP="008776EA">
            <w:pPr>
              <w:pStyle w:val="Normalleftaligned"/>
            </w:pPr>
            <w:r w:rsidRPr="008776EA">
              <w:t>WVDA</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4906DDD2" w14:textId="77777777" w:rsidR="00CF6564" w:rsidRDefault="00CF6564" w:rsidP="008776EA">
            <w:pPr>
              <w:pStyle w:val="Bullettable"/>
              <w:framePr w:wrap="around"/>
              <w:rPr>
                <w:spacing w:val="-2"/>
              </w:rPr>
            </w:pPr>
            <w:r>
              <w:t>Specify</w:t>
            </w:r>
            <w:r>
              <w:rPr>
                <w:spacing w:val="-15"/>
              </w:rPr>
              <w:t xml:space="preserve"> </w:t>
            </w:r>
            <w:r>
              <w:t>the</w:t>
            </w:r>
            <w:r>
              <w:rPr>
                <w:spacing w:val="-15"/>
              </w:rPr>
              <w:t xml:space="preserve"> </w:t>
            </w:r>
            <w:r>
              <w:t>protective</w:t>
            </w:r>
            <w:r>
              <w:rPr>
                <w:spacing w:val="-15"/>
              </w:rPr>
              <w:t xml:space="preserve"> </w:t>
            </w:r>
            <w:r>
              <w:t>measures</w:t>
            </w:r>
            <w:r>
              <w:rPr>
                <w:spacing w:val="-15"/>
              </w:rPr>
              <w:t xml:space="preserve"> </w:t>
            </w:r>
            <w:r>
              <w:t>to</w:t>
            </w:r>
            <w:r>
              <w:rPr>
                <w:spacing w:val="-15"/>
              </w:rPr>
              <w:t xml:space="preserve"> </w:t>
            </w:r>
            <w:r>
              <w:t xml:space="preserve">be used to protect the public from consumption of contaminated food </w:t>
            </w:r>
            <w:r>
              <w:rPr>
                <w:spacing w:val="-2"/>
              </w:rPr>
              <w:t>stuffs.</w:t>
            </w:r>
          </w:p>
        </w:tc>
      </w:tr>
      <w:tr w:rsidR="008776EA" w14:paraId="6021E810" w14:textId="77777777" w:rsidTr="005C17CD">
        <w:trPr>
          <w:trHeight w:val="63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08115181" w14:textId="3D568DF6" w:rsidR="00D467C5" w:rsidRDefault="00BC1E5C" w:rsidP="008776EA">
            <w:pPr>
              <w:pStyle w:val="Normalleftaligned"/>
            </w:pPr>
            <w:r>
              <w:t>WV Department of Human Services</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1B706708" w14:textId="77777777" w:rsidR="00D467C5" w:rsidRPr="008776EA" w:rsidRDefault="00D467C5" w:rsidP="008776EA">
            <w:pPr>
              <w:pStyle w:val="Normalleftaligned"/>
            </w:pP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422D54FB" w14:textId="51902D71" w:rsidR="00D467C5" w:rsidRDefault="00D467C5" w:rsidP="008776EA">
            <w:pPr>
              <w:pStyle w:val="Bullettable"/>
              <w:framePr w:wrap="around"/>
            </w:pPr>
            <w:r w:rsidRPr="00D467C5">
              <w:t>Provide behavioral health services.</w:t>
            </w:r>
          </w:p>
        </w:tc>
      </w:tr>
      <w:tr w:rsidR="008776EA" w14:paraId="628BC930" w14:textId="77777777" w:rsidTr="005C17CD">
        <w:trPr>
          <w:trHeight w:val="135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55EB64E3" w14:textId="77777777" w:rsidR="00CF6564" w:rsidRDefault="00CF6564" w:rsidP="008776EA">
            <w:pPr>
              <w:pStyle w:val="Normalleftaligned"/>
              <w:rPr>
                <w:spacing w:val="-4"/>
              </w:rPr>
            </w:pPr>
            <w:r>
              <w:t xml:space="preserve">West Virginia University </w:t>
            </w:r>
            <w:r>
              <w:rPr>
                <w:spacing w:val="-4"/>
              </w:rPr>
              <w:t>Extension</w:t>
            </w:r>
            <w:r>
              <w:rPr>
                <w:spacing w:val="-15"/>
              </w:rPr>
              <w:t xml:space="preserve"> </w:t>
            </w:r>
            <w:r>
              <w:rPr>
                <w:spacing w:val="-4"/>
              </w:rPr>
              <w:t>Agency</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428A3EE4" w14:textId="77777777" w:rsidR="00CF6564" w:rsidRPr="008776EA" w:rsidRDefault="00CF6564" w:rsidP="008776EA">
            <w:pPr>
              <w:pStyle w:val="Normalleftaligned"/>
            </w:pPr>
            <w:r w:rsidRPr="008776EA">
              <w:t>WVUEA</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4C9B9648" w14:textId="77777777" w:rsidR="00CF6564" w:rsidRDefault="00CF6564" w:rsidP="008776EA">
            <w:pPr>
              <w:pStyle w:val="Bullettable"/>
              <w:framePr w:wrap="around"/>
            </w:pPr>
            <w:r>
              <w:t>Aid the community in the implementation</w:t>
            </w:r>
            <w:r>
              <w:rPr>
                <w:spacing w:val="-15"/>
              </w:rPr>
              <w:t xml:space="preserve"> </w:t>
            </w:r>
            <w:r>
              <w:t>of</w:t>
            </w:r>
            <w:r>
              <w:rPr>
                <w:spacing w:val="-15"/>
              </w:rPr>
              <w:t xml:space="preserve"> </w:t>
            </w:r>
            <w:r>
              <w:t>protective</w:t>
            </w:r>
            <w:r>
              <w:rPr>
                <w:spacing w:val="-15"/>
              </w:rPr>
              <w:t xml:space="preserve"> </w:t>
            </w:r>
            <w:r>
              <w:t>actions, and</w:t>
            </w:r>
            <w:r>
              <w:rPr>
                <w:spacing w:val="-13"/>
              </w:rPr>
              <w:t xml:space="preserve"> </w:t>
            </w:r>
            <w:r>
              <w:t>in</w:t>
            </w:r>
            <w:r>
              <w:rPr>
                <w:spacing w:val="-13"/>
              </w:rPr>
              <w:t xml:space="preserve"> </w:t>
            </w:r>
            <w:r>
              <w:t>the</w:t>
            </w:r>
            <w:r>
              <w:rPr>
                <w:spacing w:val="-14"/>
              </w:rPr>
              <w:t xml:space="preserve"> </w:t>
            </w:r>
            <w:r>
              <w:t>location</w:t>
            </w:r>
            <w:r>
              <w:rPr>
                <w:spacing w:val="-13"/>
              </w:rPr>
              <w:t xml:space="preserve"> </w:t>
            </w:r>
            <w:r>
              <w:t>and</w:t>
            </w:r>
            <w:r>
              <w:rPr>
                <w:spacing w:val="-11"/>
              </w:rPr>
              <w:t xml:space="preserve"> </w:t>
            </w:r>
            <w:r>
              <w:t>availability</w:t>
            </w:r>
            <w:r>
              <w:rPr>
                <w:spacing w:val="-13"/>
              </w:rPr>
              <w:t xml:space="preserve"> </w:t>
            </w:r>
            <w:r>
              <w:t>of uncontaminated livestock feeds.</w:t>
            </w:r>
          </w:p>
          <w:p w14:paraId="07E11FC0" w14:textId="77777777" w:rsidR="00CF6564" w:rsidRDefault="00CF6564" w:rsidP="008776EA">
            <w:pPr>
              <w:pStyle w:val="Bullettable"/>
              <w:framePr w:wrap="around"/>
              <w:rPr>
                <w:spacing w:val="-2"/>
              </w:rPr>
            </w:pPr>
            <w:r>
              <w:t>Assist</w:t>
            </w:r>
            <w:r>
              <w:rPr>
                <w:spacing w:val="-15"/>
              </w:rPr>
              <w:t xml:space="preserve"> </w:t>
            </w:r>
            <w:r>
              <w:t>in</w:t>
            </w:r>
            <w:r>
              <w:rPr>
                <w:spacing w:val="-15"/>
              </w:rPr>
              <w:t xml:space="preserve"> </w:t>
            </w:r>
            <w:r>
              <w:t>determining</w:t>
            </w:r>
            <w:r>
              <w:rPr>
                <w:spacing w:val="-15"/>
              </w:rPr>
              <w:t xml:space="preserve"> </w:t>
            </w:r>
            <w:r>
              <w:t>sample</w:t>
            </w:r>
            <w:r>
              <w:rPr>
                <w:spacing w:val="-15"/>
              </w:rPr>
              <w:t xml:space="preserve"> </w:t>
            </w:r>
            <w:r>
              <w:t xml:space="preserve">location </w:t>
            </w:r>
            <w:r>
              <w:rPr>
                <w:spacing w:val="-2"/>
              </w:rPr>
              <w:t>sites.</w:t>
            </w:r>
          </w:p>
        </w:tc>
      </w:tr>
      <w:tr w:rsidR="008776EA" w14:paraId="424F3772" w14:textId="77777777" w:rsidTr="005C17CD">
        <w:trPr>
          <w:trHeight w:val="360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27B2185F" w14:textId="77777777" w:rsidR="00CF6564" w:rsidRDefault="00CF6564" w:rsidP="008776EA">
            <w:pPr>
              <w:pStyle w:val="Normalleftaligned"/>
            </w:pPr>
            <w:r>
              <w:lastRenderedPageBreak/>
              <w:t>WV</w:t>
            </w:r>
            <w:r>
              <w:rPr>
                <w:spacing w:val="-15"/>
              </w:rPr>
              <w:t xml:space="preserve"> </w:t>
            </w:r>
            <w:r>
              <w:t>Department</w:t>
            </w:r>
            <w:r>
              <w:rPr>
                <w:spacing w:val="-14"/>
              </w:rPr>
              <w:t xml:space="preserve"> </w:t>
            </w:r>
            <w:r>
              <w:t>of Transportation</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65DB77F" w14:textId="77777777" w:rsidR="00CF6564" w:rsidRPr="008776EA" w:rsidRDefault="00CF6564" w:rsidP="008776EA">
            <w:pPr>
              <w:pStyle w:val="Normalleftaligned"/>
            </w:pPr>
            <w:r w:rsidRPr="008776EA">
              <w:t>WVDOT</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04556BD1" w14:textId="77777777" w:rsidR="00CF6564" w:rsidRDefault="00CF6564" w:rsidP="008776EA">
            <w:pPr>
              <w:pStyle w:val="Bullettable"/>
              <w:framePr w:wrap="around"/>
            </w:pPr>
            <w:r>
              <w:t>Provide communications and transportation</w:t>
            </w:r>
            <w:r>
              <w:rPr>
                <w:spacing w:val="-15"/>
              </w:rPr>
              <w:t xml:space="preserve"> </w:t>
            </w:r>
            <w:r>
              <w:t>assistance</w:t>
            </w:r>
            <w:r>
              <w:rPr>
                <w:spacing w:val="-15"/>
              </w:rPr>
              <w:t xml:space="preserve"> </w:t>
            </w:r>
            <w:r>
              <w:t>in</w:t>
            </w:r>
            <w:r>
              <w:rPr>
                <w:spacing w:val="-15"/>
              </w:rPr>
              <w:t xml:space="preserve"> </w:t>
            </w:r>
            <w:r>
              <w:t>the</w:t>
            </w:r>
            <w:r>
              <w:rPr>
                <w:spacing w:val="-15"/>
              </w:rPr>
              <w:t xml:space="preserve"> </w:t>
            </w:r>
            <w:r>
              <w:t>event</w:t>
            </w:r>
            <w:r>
              <w:rPr>
                <w:spacing w:val="-15"/>
              </w:rPr>
              <w:t xml:space="preserve"> </w:t>
            </w:r>
            <w:r>
              <w:t>of an evacuation.</w:t>
            </w:r>
          </w:p>
          <w:p w14:paraId="5C15DAF6" w14:textId="77777777" w:rsidR="00CF6564" w:rsidRDefault="00CF6564" w:rsidP="008776EA">
            <w:pPr>
              <w:pStyle w:val="Bullettable"/>
              <w:framePr w:wrap="around"/>
              <w:rPr>
                <w:spacing w:val="-2"/>
              </w:rPr>
            </w:pPr>
            <w:r>
              <w:t>Assist with public information, as needed,</w:t>
            </w:r>
            <w:r>
              <w:rPr>
                <w:spacing w:val="-15"/>
              </w:rPr>
              <w:t xml:space="preserve"> </w:t>
            </w:r>
            <w:r>
              <w:t>through</w:t>
            </w:r>
            <w:r>
              <w:rPr>
                <w:spacing w:val="-15"/>
              </w:rPr>
              <w:t xml:space="preserve"> </w:t>
            </w:r>
            <w:r>
              <w:t>road</w:t>
            </w:r>
            <w:r>
              <w:rPr>
                <w:spacing w:val="-15"/>
              </w:rPr>
              <w:t xml:space="preserve"> </w:t>
            </w:r>
            <w:r>
              <w:t>blockages</w:t>
            </w:r>
            <w:r>
              <w:rPr>
                <w:spacing w:val="-15"/>
              </w:rPr>
              <w:t xml:space="preserve"> </w:t>
            </w:r>
            <w:r>
              <w:t>and directional</w:t>
            </w:r>
            <w:r>
              <w:rPr>
                <w:spacing w:val="-15"/>
              </w:rPr>
              <w:t xml:space="preserve"> </w:t>
            </w:r>
            <w:r>
              <w:t>signage</w:t>
            </w:r>
            <w:r>
              <w:rPr>
                <w:spacing w:val="-15"/>
              </w:rPr>
              <w:t xml:space="preserve"> </w:t>
            </w:r>
            <w:r>
              <w:t>at</w:t>
            </w:r>
            <w:r>
              <w:rPr>
                <w:spacing w:val="-15"/>
              </w:rPr>
              <w:t xml:space="preserve"> </w:t>
            </w:r>
            <w:r>
              <w:t>traffic</w:t>
            </w:r>
            <w:r>
              <w:rPr>
                <w:spacing w:val="-15"/>
              </w:rPr>
              <w:t xml:space="preserve"> </w:t>
            </w:r>
            <w:r>
              <w:t xml:space="preserve">control </w:t>
            </w:r>
            <w:r>
              <w:rPr>
                <w:spacing w:val="-2"/>
              </w:rPr>
              <w:t>points.</w:t>
            </w:r>
          </w:p>
          <w:p w14:paraId="4D7DE562" w14:textId="77777777" w:rsidR="00CF6564" w:rsidRDefault="00CF6564" w:rsidP="008776EA">
            <w:pPr>
              <w:pStyle w:val="Bullettable"/>
              <w:framePr w:wrap="around"/>
              <w:rPr>
                <w:spacing w:val="-2"/>
              </w:rPr>
            </w:pPr>
            <w:r>
              <w:rPr>
                <w:spacing w:val="-2"/>
              </w:rPr>
              <w:t>Coordinate</w:t>
            </w:r>
            <w:r>
              <w:rPr>
                <w:spacing w:val="-4"/>
              </w:rPr>
              <w:t xml:space="preserve"> </w:t>
            </w:r>
            <w:r>
              <w:rPr>
                <w:spacing w:val="-2"/>
              </w:rPr>
              <w:t>the</w:t>
            </w:r>
            <w:r>
              <w:rPr>
                <w:spacing w:val="-4"/>
              </w:rPr>
              <w:t xml:space="preserve"> </w:t>
            </w:r>
            <w:r>
              <w:rPr>
                <w:spacing w:val="-2"/>
              </w:rPr>
              <w:t>federal</w:t>
            </w:r>
            <w:r>
              <w:rPr>
                <w:spacing w:val="-3"/>
              </w:rPr>
              <w:t xml:space="preserve"> </w:t>
            </w:r>
            <w:r>
              <w:rPr>
                <w:spacing w:val="-2"/>
              </w:rPr>
              <w:t xml:space="preserve">transportation </w:t>
            </w:r>
            <w:r>
              <w:t>response</w:t>
            </w:r>
            <w:r>
              <w:rPr>
                <w:spacing w:val="-15"/>
              </w:rPr>
              <w:t xml:space="preserve"> </w:t>
            </w:r>
            <w:r>
              <w:t>in</w:t>
            </w:r>
            <w:r>
              <w:rPr>
                <w:spacing w:val="-15"/>
              </w:rPr>
              <w:t xml:space="preserve"> </w:t>
            </w:r>
            <w:r>
              <w:t>support</w:t>
            </w:r>
            <w:r>
              <w:rPr>
                <w:spacing w:val="-14"/>
              </w:rPr>
              <w:t xml:space="preserve"> </w:t>
            </w:r>
            <w:r>
              <w:t>of</w:t>
            </w:r>
            <w:r>
              <w:rPr>
                <w:spacing w:val="-15"/>
              </w:rPr>
              <w:t xml:space="preserve"> </w:t>
            </w:r>
            <w:r>
              <w:t xml:space="preserve">transportation plans and actions of State and local </w:t>
            </w:r>
            <w:r>
              <w:rPr>
                <w:spacing w:val="-2"/>
              </w:rPr>
              <w:t>authorities.</w:t>
            </w:r>
          </w:p>
          <w:p w14:paraId="71D5CE85" w14:textId="77777777" w:rsidR="00CF6564" w:rsidRDefault="00CF6564" w:rsidP="008776EA">
            <w:pPr>
              <w:pStyle w:val="Bullettable"/>
              <w:framePr w:wrap="around"/>
            </w:pPr>
            <w:r>
              <w:rPr>
                <w:spacing w:val="-2"/>
              </w:rPr>
              <w:t>Provide,</w:t>
            </w:r>
            <w:r>
              <w:rPr>
                <w:spacing w:val="-9"/>
              </w:rPr>
              <w:t xml:space="preserve"> </w:t>
            </w:r>
            <w:r>
              <w:rPr>
                <w:spacing w:val="-2"/>
              </w:rPr>
              <w:t>through</w:t>
            </w:r>
            <w:r>
              <w:rPr>
                <w:spacing w:val="-9"/>
              </w:rPr>
              <w:t xml:space="preserve"> </w:t>
            </w:r>
            <w:r>
              <w:rPr>
                <w:spacing w:val="-2"/>
              </w:rPr>
              <w:t>regional</w:t>
            </w:r>
            <w:r>
              <w:rPr>
                <w:spacing w:val="-8"/>
              </w:rPr>
              <w:t xml:space="preserve"> </w:t>
            </w:r>
            <w:r>
              <w:rPr>
                <w:spacing w:val="-2"/>
              </w:rPr>
              <w:t xml:space="preserve">emergency </w:t>
            </w:r>
            <w:r>
              <w:t>transportation coordinators, representation to State and local transportation authorities.</w:t>
            </w:r>
          </w:p>
          <w:p w14:paraId="3260B011" w14:textId="77777777" w:rsidR="00CF6564" w:rsidRDefault="00CF6564" w:rsidP="008776EA">
            <w:pPr>
              <w:pStyle w:val="Bullettable"/>
              <w:framePr w:wrap="around"/>
            </w:pPr>
            <w:r>
              <w:t>Direct</w:t>
            </w:r>
            <w:r>
              <w:rPr>
                <w:spacing w:val="-13"/>
              </w:rPr>
              <w:t xml:space="preserve"> </w:t>
            </w:r>
            <w:r>
              <w:t>air</w:t>
            </w:r>
            <w:r>
              <w:rPr>
                <w:spacing w:val="-14"/>
              </w:rPr>
              <w:t xml:space="preserve"> </w:t>
            </w:r>
            <w:r>
              <w:t>traffic</w:t>
            </w:r>
            <w:r>
              <w:rPr>
                <w:spacing w:val="-15"/>
              </w:rPr>
              <w:t xml:space="preserve"> </w:t>
            </w:r>
            <w:r>
              <w:t>in</w:t>
            </w:r>
            <w:r>
              <w:rPr>
                <w:spacing w:val="-14"/>
              </w:rPr>
              <w:t xml:space="preserve"> </w:t>
            </w:r>
            <w:r>
              <w:t>and</w:t>
            </w:r>
            <w:r>
              <w:rPr>
                <w:spacing w:val="-14"/>
              </w:rPr>
              <w:t xml:space="preserve"> </w:t>
            </w:r>
            <w:r>
              <w:t>around</w:t>
            </w:r>
            <w:r>
              <w:rPr>
                <w:spacing w:val="-14"/>
              </w:rPr>
              <w:t xml:space="preserve"> </w:t>
            </w:r>
            <w:r>
              <w:t>the affected area.</w:t>
            </w:r>
          </w:p>
        </w:tc>
      </w:tr>
      <w:tr w:rsidR="008776EA" w14:paraId="440D0995" w14:textId="77777777" w:rsidTr="005C17CD">
        <w:trPr>
          <w:trHeight w:val="189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740EDDE3" w14:textId="77777777" w:rsidR="00CF6564" w:rsidRDefault="00CF6564" w:rsidP="008776EA">
            <w:pPr>
              <w:pStyle w:val="Normalleftaligned"/>
            </w:pPr>
            <w:r>
              <w:t>WV</w:t>
            </w:r>
            <w:r>
              <w:rPr>
                <w:spacing w:val="-15"/>
              </w:rPr>
              <w:t xml:space="preserve"> </w:t>
            </w:r>
            <w:r>
              <w:t>Department</w:t>
            </w:r>
            <w:r>
              <w:rPr>
                <w:spacing w:val="-14"/>
              </w:rPr>
              <w:t xml:space="preserve"> </w:t>
            </w:r>
            <w:r>
              <w:t>of Environmental Protection</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963469F" w14:textId="77777777" w:rsidR="00CF6564" w:rsidRPr="008776EA" w:rsidRDefault="00CF6564" w:rsidP="008776EA">
            <w:pPr>
              <w:pStyle w:val="Normalleftaligned"/>
            </w:pPr>
            <w:r w:rsidRPr="008776EA">
              <w:t>WVDEP</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70993706" w14:textId="77777777" w:rsidR="00CF6564" w:rsidRDefault="00CF6564" w:rsidP="008776EA">
            <w:pPr>
              <w:pStyle w:val="Bullettable"/>
              <w:framePr w:wrap="around"/>
              <w:rPr>
                <w:spacing w:val="-2"/>
              </w:rPr>
            </w:pPr>
            <w:r>
              <w:rPr>
                <w:spacing w:val="-2"/>
              </w:rPr>
              <w:t>Provide</w:t>
            </w:r>
            <w:r>
              <w:rPr>
                <w:spacing w:val="-9"/>
              </w:rPr>
              <w:t xml:space="preserve"> </w:t>
            </w:r>
            <w:r>
              <w:rPr>
                <w:spacing w:val="-2"/>
              </w:rPr>
              <w:t>field</w:t>
            </w:r>
            <w:r>
              <w:rPr>
                <w:spacing w:val="-8"/>
              </w:rPr>
              <w:t xml:space="preserve"> </w:t>
            </w:r>
            <w:r>
              <w:rPr>
                <w:spacing w:val="-2"/>
              </w:rPr>
              <w:t>deployable</w:t>
            </w:r>
            <w:r>
              <w:rPr>
                <w:spacing w:val="-3"/>
              </w:rPr>
              <w:t xml:space="preserve"> </w:t>
            </w:r>
            <w:r>
              <w:rPr>
                <w:spacing w:val="-2"/>
              </w:rPr>
              <w:t xml:space="preserve">personnel </w:t>
            </w:r>
            <w:r>
              <w:t xml:space="preserve">experienced in sample collection </w:t>
            </w:r>
            <w:r>
              <w:rPr>
                <w:spacing w:val="-2"/>
              </w:rPr>
              <w:t>procedures.</w:t>
            </w:r>
          </w:p>
          <w:p w14:paraId="40E0C55C" w14:textId="77777777" w:rsidR="00CF6564" w:rsidRDefault="00CF6564" w:rsidP="008776EA">
            <w:pPr>
              <w:pStyle w:val="Bullettable"/>
              <w:framePr w:wrap="around"/>
            </w:pPr>
            <w:r>
              <w:rPr>
                <w:spacing w:val="-2"/>
              </w:rPr>
              <w:t>WVDEP</w:t>
            </w:r>
            <w:r>
              <w:rPr>
                <w:spacing w:val="-8"/>
              </w:rPr>
              <w:t xml:space="preserve"> </w:t>
            </w:r>
            <w:r>
              <w:rPr>
                <w:spacing w:val="-2"/>
              </w:rPr>
              <w:t>Public</w:t>
            </w:r>
            <w:r>
              <w:rPr>
                <w:spacing w:val="-10"/>
              </w:rPr>
              <w:t xml:space="preserve"> </w:t>
            </w:r>
            <w:r>
              <w:rPr>
                <w:spacing w:val="-2"/>
              </w:rPr>
              <w:t>Information</w:t>
            </w:r>
            <w:r>
              <w:rPr>
                <w:spacing w:val="-9"/>
              </w:rPr>
              <w:t xml:space="preserve"> </w:t>
            </w:r>
            <w:r>
              <w:rPr>
                <w:spacing w:val="-2"/>
              </w:rPr>
              <w:t xml:space="preserve">Officer </w:t>
            </w:r>
            <w:r>
              <w:t>(PIO) may assist the WVEMD PIO</w:t>
            </w:r>
          </w:p>
          <w:p w14:paraId="0A002EB8" w14:textId="77777777" w:rsidR="00CF6564" w:rsidRDefault="00CF6564" w:rsidP="008776EA">
            <w:pPr>
              <w:pStyle w:val="Bullettable"/>
              <w:framePr w:wrap="around"/>
            </w:pPr>
            <w:r>
              <w:t>Supplement</w:t>
            </w:r>
            <w:r>
              <w:rPr>
                <w:spacing w:val="-15"/>
              </w:rPr>
              <w:t xml:space="preserve"> </w:t>
            </w:r>
            <w:r>
              <w:t>manpower</w:t>
            </w:r>
            <w:r>
              <w:rPr>
                <w:spacing w:val="-15"/>
              </w:rPr>
              <w:t xml:space="preserve"> </w:t>
            </w:r>
            <w:r>
              <w:t>at</w:t>
            </w:r>
            <w:r>
              <w:rPr>
                <w:spacing w:val="-15"/>
              </w:rPr>
              <w:t xml:space="preserve"> </w:t>
            </w:r>
            <w:r>
              <w:t>the</w:t>
            </w:r>
            <w:r>
              <w:rPr>
                <w:spacing w:val="-15"/>
              </w:rPr>
              <w:t xml:space="preserve"> </w:t>
            </w:r>
            <w:r>
              <w:t>SEOC during activations.</w:t>
            </w:r>
          </w:p>
        </w:tc>
      </w:tr>
      <w:tr w:rsidR="008776EA" w14:paraId="60E83407" w14:textId="77777777" w:rsidTr="005C17CD">
        <w:trPr>
          <w:trHeight w:val="1256"/>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43357092" w14:textId="77777777" w:rsidR="00CF6564" w:rsidRDefault="00CF6564" w:rsidP="008776EA">
            <w:pPr>
              <w:pStyle w:val="Normalleftaligned"/>
            </w:pPr>
            <w:r>
              <w:rPr>
                <w:spacing w:val="-6"/>
              </w:rPr>
              <w:t>West</w:t>
            </w:r>
            <w:r>
              <w:rPr>
                <w:spacing w:val="-14"/>
              </w:rPr>
              <w:t xml:space="preserve"> </w:t>
            </w:r>
            <w:r>
              <w:rPr>
                <w:spacing w:val="-6"/>
              </w:rPr>
              <w:t xml:space="preserve">Virginia </w:t>
            </w:r>
            <w:r>
              <w:t>University</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42C69E7" w14:textId="77777777" w:rsidR="00CF6564" w:rsidRPr="008776EA" w:rsidRDefault="00CF6564" w:rsidP="008776EA">
            <w:pPr>
              <w:pStyle w:val="Normalleftaligned"/>
            </w:pPr>
            <w:r w:rsidRPr="008776EA">
              <w:t>WVU</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66E7AD17" w14:textId="77777777" w:rsidR="00CF6564" w:rsidRDefault="00CF6564" w:rsidP="008776EA">
            <w:pPr>
              <w:pStyle w:val="Bullettable"/>
              <w:framePr w:wrap="around"/>
            </w:pPr>
            <w:r>
              <w:t>Provide</w:t>
            </w:r>
            <w:r>
              <w:rPr>
                <w:spacing w:val="-15"/>
              </w:rPr>
              <w:t xml:space="preserve"> </w:t>
            </w:r>
            <w:r>
              <w:t>radiological</w:t>
            </w:r>
            <w:r>
              <w:rPr>
                <w:spacing w:val="-15"/>
              </w:rPr>
              <w:t xml:space="preserve"> </w:t>
            </w:r>
            <w:r>
              <w:t>health</w:t>
            </w:r>
            <w:r>
              <w:rPr>
                <w:spacing w:val="-15"/>
              </w:rPr>
              <w:t xml:space="preserve"> </w:t>
            </w:r>
            <w:r>
              <w:t>support</w:t>
            </w:r>
            <w:r>
              <w:rPr>
                <w:spacing w:val="-15"/>
              </w:rPr>
              <w:t xml:space="preserve"> </w:t>
            </w:r>
            <w:r>
              <w:t>and field radiological assessment team members</w:t>
            </w:r>
            <w:r>
              <w:rPr>
                <w:spacing w:val="-15"/>
              </w:rPr>
              <w:t xml:space="preserve"> </w:t>
            </w:r>
            <w:r>
              <w:t>to</w:t>
            </w:r>
            <w:r>
              <w:rPr>
                <w:spacing w:val="-15"/>
              </w:rPr>
              <w:t xml:space="preserve"> </w:t>
            </w:r>
            <w:r>
              <w:t>provide</w:t>
            </w:r>
            <w:r>
              <w:rPr>
                <w:spacing w:val="-15"/>
              </w:rPr>
              <w:t xml:space="preserve"> </w:t>
            </w:r>
            <w:r>
              <w:t>radiological</w:t>
            </w:r>
            <w:r>
              <w:rPr>
                <w:spacing w:val="-15"/>
              </w:rPr>
              <w:t xml:space="preserve"> </w:t>
            </w:r>
            <w:r>
              <w:t>health support as requested to field teams.</w:t>
            </w:r>
          </w:p>
        </w:tc>
      </w:tr>
      <w:tr w:rsidR="008776EA" w14:paraId="34785D95" w14:textId="77777777" w:rsidTr="005C17CD">
        <w:trPr>
          <w:trHeight w:val="603"/>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4720E73B" w14:textId="77777777" w:rsidR="00CF6564" w:rsidRDefault="00CF6564" w:rsidP="008776EA">
            <w:pPr>
              <w:pStyle w:val="Normalleftaligned"/>
            </w:pPr>
            <w:r>
              <w:t>Marshall</w:t>
            </w:r>
            <w:r>
              <w:rPr>
                <w:spacing w:val="-8"/>
              </w:rPr>
              <w:t xml:space="preserve"> </w:t>
            </w:r>
            <w:r>
              <w:t>University</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5453917B" w14:textId="77777777" w:rsidR="00CF6564" w:rsidRPr="008776EA" w:rsidRDefault="00CF6564" w:rsidP="008776EA">
            <w:pPr>
              <w:pStyle w:val="Normalleftaligned"/>
            </w:pPr>
            <w:r w:rsidRPr="008776EA">
              <w:t>MU</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25010DBA" w14:textId="77777777" w:rsidR="00CF6564" w:rsidRDefault="00CF6564" w:rsidP="008776EA">
            <w:pPr>
              <w:pStyle w:val="Bullettable"/>
              <w:framePr w:wrap="around"/>
            </w:pPr>
            <w:r>
              <w:t>Provide</w:t>
            </w:r>
            <w:r>
              <w:rPr>
                <w:spacing w:val="-15"/>
              </w:rPr>
              <w:t xml:space="preserve"> </w:t>
            </w:r>
            <w:r>
              <w:t>radiological</w:t>
            </w:r>
            <w:r>
              <w:rPr>
                <w:spacing w:val="-15"/>
              </w:rPr>
              <w:t xml:space="preserve"> </w:t>
            </w:r>
            <w:r>
              <w:t>health</w:t>
            </w:r>
            <w:r>
              <w:rPr>
                <w:spacing w:val="-15"/>
              </w:rPr>
              <w:t xml:space="preserve"> </w:t>
            </w:r>
            <w:r>
              <w:t>support</w:t>
            </w:r>
            <w:r>
              <w:rPr>
                <w:spacing w:val="-15"/>
              </w:rPr>
              <w:t xml:space="preserve"> </w:t>
            </w:r>
            <w:r>
              <w:t>as requested to WVEMD.</w:t>
            </w:r>
          </w:p>
        </w:tc>
      </w:tr>
      <w:tr w:rsidR="008776EA" w14:paraId="16250B11" w14:textId="77777777" w:rsidTr="005C17CD">
        <w:trPr>
          <w:trHeight w:val="603"/>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3E2BAF19" w14:textId="424C3E85" w:rsidR="00F62497" w:rsidRDefault="00F62497" w:rsidP="008776EA">
            <w:pPr>
              <w:pStyle w:val="Normalleftaligned"/>
            </w:pPr>
            <w:r>
              <w:rPr>
                <w:spacing w:val="-4"/>
              </w:rPr>
              <w:t>Federal</w:t>
            </w:r>
            <w:r>
              <w:rPr>
                <w:spacing w:val="-16"/>
              </w:rPr>
              <w:t xml:space="preserve"> </w:t>
            </w:r>
            <w:r>
              <w:rPr>
                <w:spacing w:val="-4"/>
              </w:rPr>
              <w:t xml:space="preserve">Emergency </w:t>
            </w:r>
            <w:r>
              <w:t>Management Agency</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2CE914B2" w14:textId="02074B89" w:rsidR="00F62497" w:rsidRPr="008776EA" w:rsidRDefault="00F62497" w:rsidP="008776EA">
            <w:pPr>
              <w:pStyle w:val="Normalleftaligned"/>
            </w:pPr>
            <w:r w:rsidRPr="008776EA">
              <w:t>FEMA</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6CE98ABA" w14:textId="77777777" w:rsidR="00F62497" w:rsidRDefault="00F62497" w:rsidP="008776EA">
            <w:pPr>
              <w:pStyle w:val="Bullettable"/>
              <w:framePr w:wrap="around"/>
            </w:pPr>
            <w:r>
              <w:t>Serve</w:t>
            </w:r>
            <w:r>
              <w:rPr>
                <w:spacing w:val="-2"/>
              </w:rPr>
              <w:t xml:space="preserve"> </w:t>
            </w:r>
            <w:r>
              <w:t>as</w:t>
            </w:r>
            <w:r>
              <w:rPr>
                <w:spacing w:val="-1"/>
              </w:rPr>
              <w:t xml:space="preserve"> </w:t>
            </w:r>
            <w:r>
              <w:t>the</w:t>
            </w:r>
            <w:r>
              <w:rPr>
                <w:spacing w:val="-2"/>
              </w:rPr>
              <w:t xml:space="preserve"> </w:t>
            </w:r>
            <w:r>
              <w:t>primary point</w:t>
            </w:r>
            <w:r>
              <w:rPr>
                <w:spacing w:val="-1"/>
              </w:rPr>
              <w:t xml:space="preserve"> </w:t>
            </w:r>
            <w:r>
              <w:t>of</w:t>
            </w:r>
            <w:r>
              <w:rPr>
                <w:spacing w:val="-4"/>
              </w:rPr>
              <w:t xml:space="preserve"> </w:t>
            </w:r>
            <w:r>
              <w:t>contact</w:t>
            </w:r>
            <w:r>
              <w:rPr>
                <w:spacing w:val="-1"/>
              </w:rPr>
              <w:t xml:space="preserve"> </w:t>
            </w:r>
            <w:r>
              <w:t>for requests</w:t>
            </w:r>
            <w:r>
              <w:rPr>
                <w:spacing w:val="-4"/>
              </w:rPr>
              <w:t xml:space="preserve"> </w:t>
            </w:r>
            <w:r>
              <w:t>for</w:t>
            </w:r>
            <w:r>
              <w:rPr>
                <w:spacing w:val="-5"/>
              </w:rPr>
              <w:t xml:space="preserve"> </w:t>
            </w:r>
            <w:r>
              <w:t>federal</w:t>
            </w:r>
            <w:r>
              <w:rPr>
                <w:spacing w:val="-4"/>
              </w:rPr>
              <w:t xml:space="preserve"> </w:t>
            </w:r>
            <w:r>
              <w:t>assistance</w:t>
            </w:r>
            <w:r>
              <w:rPr>
                <w:spacing w:val="-7"/>
              </w:rPr>
              <w:t xml:space="preserve"> </w:t>
            </w:r>
            <w:r>
              <w:t>from</w:t>
            </w:r>
            <w:r>
              <w:rPr>
                <w:spacing w:val="-4"/>
              </w:rPr>
              <w:t xml:space="preserve"> </w:t>
            </w:r>
            <w:r>
              <w:t>state officials and other federal agencies.</w:t>
            </w:r>
          </w:p>
          <w:p w14:paraId="567BF81C" w14:textId="77777777" w:rsidR="00F62497" w:rsidRDefault="00F62497" w:rsidP="008776EA">
            <w:pPr>
              <w:pStyle w:val="Bullettable"/>
              <w:framePr w:wrap="around"/>
            </w:pPr>
            <w:r>
              <w:t>Provide</w:t>
            </w:r>
            <w:r>
              <w:rPr>
                <w:spacing w:val="-15"/>
              </w:rPr>
              <w:t xml:space="preserve"> </w:t>
            </w:r>
            <w:r>
              <w:t>a</w:t>
            </w:r>
            <w:r>
              <w:rPr>
                <w:spacing w:val="-15"/>
              </w:rPr>
              <w:t xml:space="preserve"> </w:t>
            </w:r>
            <w:r>
              <w:t>Federal</w:t>
            </w:r>
            <w:r>
              <w:rPr>
                <w:spacing w:val="-15"/>
              </w:rPr>
              <w:t xml:space="preserve"> </w:t>
            </w:r>
            <w:r>
              <w:t>Coordinating</w:t>
            </w:r>
            <w:r>
              <w:rPr>
                <w:spacing w:val="-15"/>
              </w:rPr>
              <w:t xml:space="preserve"> </w:t>
            </w:r>
            <w:r>
              <w:t>Officer (FCO) to coordinate and ensure the provision of</w:t>
            </w:r>
            <w:r>
              <w:rPr>
                <w:spacing w:val="-1"/>
              </w:rPr>
              <w:t xml:space="preserve"> </w:t>
            </w:r>
            <w:r>
              <w:t xml:space="preserve">appropriate non-technical assistance, including </w:t>
            </w:r>
            <w:r>
              <w:rPr>
                <w:spacing w:val="-2"/>
              </w:rPr>
              <w:t xml:space="preserve">telecommunications support, requested </w:t>
            </w:r>
            <w:r>
              <w:t>by Federal, State, and local agencies.</w:t>
            </w:r>
          </w:p>
          <w:p w14:paraId="6CEA2236" w14:textId="77777777" w:rsidR="00F62497" w:rsidRDefault="00F62497" w:rsidP="008776EA">
            <w:pPr>
              <w:pStyle w:val="Bullettable"/>
              <w:framePr w:wrap="around"/>
            </w:pPr>
            <w:r>
              <w:t>Serve as the primary point of contact and</w:t>
            </w:r>
            <w:r>
              <w:rPr>
                <w:spacing w:val="-13"/>
              </w:rPr>
              <w:t xml:space="preserve"> </w:t>
            </w:r>
            <w:r>
              <w:t>coordination</w:t>
            </w:r>
            <w:r>
              <w:rPr>
                <w:spacing w:val="-12"/>
              </w:rPr>
              <w:t xml:space="preserve"> </w:t>
            </w:r>
            <w:r>
              <w:t>between</w:t>
            </w:r>
            <w:r>
              <w:rPr>
                <w:spacing w:val="-12"/>
              </w:rPr>
              <w:t xml:space="preserve"> </w:t>
            </w:r>
            <w:r>
              <w:t>the</w:t>
            </w:r>
            <w:r>
              <w:rPr>
                <w:spacing w:val="-15"/>
              </w:rPr>
              <w:t xml:space="preserve"> </w:t>
            </w:r>
            <w:r>
              <w:t>NRC</w:t>
            </w:r>
            <w:r>
              <w:rPr>
                <w:spacing w:val="-12"/>
              </w:rPr>
              <w:t xml:space="preserve"> </w:t>
            </w:r>
            <w:r>
              <w:t>and other</w:t>
            </w:r>
            <w:r>
              <w:rPr>
                <w:spacing w:val="-15"/>
              </w:rPr>
              <w:t xml:space="preserve"> </w:t>
            </w:r>
            <w:r>
              <w:t>federal</w:t>
            </w:r>
            <w:r>
              <w:rPr>
                <w:spacing w:val="-15"/>
              </w:rPr>
              <w:t xml:space="preserve"> </w:t>
            </w:r>
            <w:r>
              <w:t>agencies</w:t>
            </w:r>
            <w:r>
              <w:rPr>
                <w:spacing w:val="-15"/>
              </w:rPr>
              <w:t xml:space="preserve"> </w:t>
            </w:r>
            <w:r>
              <w:t>for</w:t>
            </w:r>
            <w:r>
              <w:rPr>
                <w:spacing w:val="-15"/>
              </w:rPr>
              <w:t xml:space="preserve"> </w:t>
            </w:r>
            <w:r>
              <w:t>non-technical response activities.</w:t>
            </w:r>
          </w:p>
          <w:p w14:paraId="6D2F5BDD" w14:textId="77777777" w:rsidR="00F62497" w:rsidRDefault="00F62497" w:rsidP="008776EA">
            <w:pPr>
              <w:pStyle w:val="Bullettable"/>
              <w:framePr w:wrap="around"/>
              <w:rPr>
                <w:spacing w:val="-2"/>
              </w:rPr>
            </w:pPr>
            <w:r>
              <w:t>Coordinate the dissemination of all public information concerning federal non-technical emergency response activities and ensure that public information releases are coordinated with</w:t>
            </w:r>
            <w:r>
              <w:rPr>
                <w:spacing w:val="-15"/>
              </w:rPr>
              <w:t xml:space="preserve"> </w:t>
            </w:r>
            <w:r>
              <w:t>state/local</w:t>
            </w:r>
            <w:r>
              <w:rPr>
                <w:spacing w:val="-15"/>
              </w:rPr>
              <w:t xml:space="preserve"> </w:t>
            </w:r>
            <w:r>
              <w:t>authorities</w:t>
            </w:r>
            <w:r>
              <w:rPr>
                <w:spacing w:val="-15"/>
              </w:rPr>
              <w:t xml:space="preserve"> </w:t>
            </w:r>
            <w:r>
              <w:lastRenderedPageBreak/>
              <w:t>and</w:t>
            </w:r>
            <w:r>
              <w:rPr>
                <w:spacing w:val="-15"/>
              </w:rPr>
              <w:t xml:space="preserve"> </w:t>
            </w:r>
            <w:r>
              <w:t>the</w:t>
            </w:r>
            <w:r>
              <w:rPr>
                <w:spacing w:val="-15"/>
              </w:rPr>
              <w:t xml:space="preserve"> </w:t>
            </w:r>
            <w:r>
              <w:t xml:space="preserve">NRC. Establish an interagency public affairs </w:t>
            </w:r>
            <w:r>
              <w:rPr>
                <w:spacing w:val="-2"/>
              </w:rPr>
              <w:t>group.</w:t>
            </w:r>
          </w:p>
          <w:p w14:paraId="04CBB680" w14:textId="4CE41CDA" w:rsidR="00F62497" w:rsidRDefault="00F62497" w:rsidP="008776EA">
            <w:pPr>
              <w:pStyle w:val="Bullettable"/>
              <w:framePr w:wrap="around"/>
            </w:pPr>
            <w:r>
              <w:t>Review</w:t>
            </w:r>
            <w:r>
              <w:rPr>
                <w:spacing w:val="-15"/>
              </w:rPr>
              <w:t xml:space="preserve"> </w:t>
            </w:r>
            <w:r>
              <w:t>and</w:t>
            </w:r>
            <w:r>
              <w:rPr>
                <w:spacing w:val="-15"/>
              </w:rPr>
              <w:t xml:space="preserve"> </w:t>
            </w:r>
            <w:r>
              <w:t>integrate</w:t>
            </w:r>
            <w:r>
              <w:rPr>
                <w:spacing w:val="-15"/>
              </w:rPr>
              <w:t xml:space="preserve"> </w:t>
            </w:r>
            <w:r>
              <w:t>all</w:t>
            </w:r>
            <w:r>
              <w:rPr>
                <w:spacing w:val="-15"/>
              </w:rPr>
              <w:t xml:space="preserve"> </w:t>
            </w:r>
            <w:r>
              <w:t>federal</w:t>
            </w:r>
            <w:r>
              <w:rPr>
                <w:spacing w:val="-15"/>
              </w:rPr>
              <w:t xml:space="preserve"> </w:t>
            </w:r>
            <w:r>
              <w:t>agency implementation plans to ensure</w:t>
            </w:r>
            <w:r>
              <w:rPr>
                <w:spacing w:val="-1"/>
              </w:rPr>
              <w:t xml:space="preserve"> </w:t>
            </w:r>
            <w:r>
              <w:t>that all required actions and interfaces are adequately addressed.</w:t>
            </w:r>
          </w:p>
        </w:tc>
      </w:tr>
      <w:tr w:rsidR="008776EA" w14:paraId="7CCF49EF" w14:textId="77777777" w:rsidTr="005C17CD">
        <w:trPr>
          <w:trHeight w:val="4293"/>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08A0C968" w14:textId="77777777" w:rsidR="00CF6564" w:rsidRDefault="00CF6564" w:rsidP="008776EA">
            <w:pPr>
              <w:pStyle w:val="Normalleftaligned"/>
              <w:rPr>
                <w:spacing w:val="-4"/>
              </w:rPr>
            </w:pPr>
            <w:r>
              <w:lastRenderedPageBreak/>
              <w:t xml:space="preserve">US Nuclear Regulatory </w:t>
            </w:r>
            <w:r>
              <w:rPr>
                <w:spacing w:val="-4"/>
              </w:rPr>
              <w:t>Commission</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1B5B3EE6" w14:textId="77777777" w:rsidR="00CF6564" w:rsidRPr="008776EA" w:rsidRDefault="00CF6564" w:rsidP="008776EA">
            <w:pPr>
              <w:pStyle w:val="Normalleftaligned"/>
            </w:pPr>
            <w:r w:rsidRPr="008776EA">
              <w:t>USNRC</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1688C62A" w14:textId="77777777" w:rsidR="00CF6564" w:rsidRDefault="00CF6564" w:rsidP="008776EA">
            <w:pPr>
              <w:pStyle w:val="Bullettable"/>
              <w:framePr w:wrap="around"/>
              <w:rPr>
                <w:spacing w:val="-2"/>
              </w:rPr>
            </w:pPr>
            <w:r>
              <w:t>Coordinate the technical response activities</w:t>
            </w:r>
            <w:r>
              <w:rPr>
                <w:spacing w:val="-15"/>
              </w:rPr>
              <w:t xml:space="preserve"> </w:t>
            </w:r>
            <w:r>
              <w:t>of</w:t>
            </w:r>
            <w:r>
              <w:rPr>
                <w:spacing w:val="-15"/>
              </w:rPr>
              <w:t xml:space="preserve"> </w:t>
            </w:r>
            <w:r>
              <w:t>the</w:t>
            </w:r>
            <w:r>
              <w:rPr>
                <w:spacing w:val="-15"/>
              </w:rPr>
              <w:t xml:space="preserve"> </w:t>
            </w:r>
            <w:r>
              <w:t>licensee,</w:t>
            </w:r>
            <w:r>
              <w:rPr>
                <w:spacing w:val="-15"/>
              </w:rPr>
              <w:t xml:space="preserve"> </w:t>
            </w:r>
            <w:r>
              <w:t>Department</w:t>
            </w:r>
            <w:r>
              <w:rPr>
                <w:spacing w:val="-15"/>
              </w:rPr>
              <w:t xml:space="preserve"> </w:t>
            </w:r>
            <w:r>
              <w:t xml:space="preserve">of Energy (DOE), and other federal </w:t>
            </w:r>
            <w:r>
              <w:rPr>
                <w:spacing w:val="-2"/>
              </w:rPr>
              <w:t>agencies.</w:t>
            </w:r>
          </w:p>
          <w:p w14:paraId="1826ED1C" w14:textId="77777777" w:rsidR="00CF6564" w:rsidRDefault="00CF6564" w:rsidP="008776EA">
            <w:pPr>
              <w:pStyle w:val="Bullettable"/>
              <w:framePr w:wrap="around"/>
              <w:rPr>
                <w:spacing w:val="-2"/>
              </w:rPr>
            </w:pPr>
            <w:r>
              <w:t>Provide</w:t>
            </w:r>
            <w:r>
              <w:rPr>
                <w:spacing w:val="-15"/>
              </w:rPr>
              <w:t xml:space="preserve"> </w:t>
            </w:r>
            <w:r>
              <w:t>technical</w:t>
            </w:r>
            <w:r>
              <w:rPr>
                <w:spacing w:val="-15"/>
              </w:rPr>
              <w:t xml:space="preserve"> </w:t>
            </w:r>
            <w:r>
              <w:t>advice</w:t>
            </w:r>
            <w:r>
              <w:rPr>
                <w:spacing w:val="-15"/>
              </w:rPr>
              <w:t xml:space="preserve"> </w:t>
            </w:r>
            <w:r>
              <w:t>to</w:t>
            </w:r>
            <w:r>
              <w:rPr>
                <w:spacing w:val="-15"/>
              </w:rPr>
              <w:t xml:space="preserve"> </w:t>
            </w:r>
            <w:r>
              <w:t xml:space="preserve">state/local </w:t>
            </w:r>
            <w:r>
              <w:rPr>
                <w:spacing w:val="-2"/>
              </w:rPr>
              <w:t>agencies.</w:t>
            </w:r>
          </w:p>
          <w:p w14:paraId="28631953" w14:textId="77777777" w:rsidR="00CF6564" w:rsidRDefault="00CF6564" w:rsidP="008776EA">
            <w:pPr>
              <w:pStyle w:val="Bullettable"/>
              <w:framePr w:wrap="around"/>
              <w:rPr>
                <w:spacing w:val="-2"/>
              </w:rPr>
            </w:pPr>
            <w:r>
              <w:t>Develop, for state and local agencies, a federal technical recommendation on protective actions, which reflects all substantive dissenting views of other federal agencies and the licensee. Participate with the FCO in discussing federal</w:t>
            </w:r>
            <w:r>
              <w:rPr>
                <w:spacing w:val="-3"/>
              </w:rPr>
              <w:t xml:space="preserve"> </w:t>
            </w:r>
            <w:r>
              <w:t>recommendations</w:t>
            </w:r>
            <w:r>
              <w:rPr>
                <w:spacing w:val="-1"/>
              </w:rPr>
              <w:t xml:space="preserve"> </w:t>
            </w:r>
            <w:r>
              <w:t>for</w:t>
            </w:r>
            <w:r>
              <w:rPr>
                <w:spacing w:val="-4"/>
              </w:rPr>
              <w:t xml:space="preserve"> </w:t>
            </w:r>
            <w:r>
              <w:t xml:space="preserve">protective actions with appropriate state/local officials, except in situations of imminent peril to the public health and safety where the NRC may be required to make direct contact with appropriate state/local officials regarding </w:t>
            </w:r>
            <w:r>
              <w:rPr>
                <w:spacing w:val="-2"/>
              </w:rPr>
              <w:t>recommendations for</w:t>
            </w:r>
            <w:r>
              <w:rPr>
                <w:spacing w:val="-5"/>
              </w:rPr>
              <w:t xml:space="preserve"> </w:t>
            </w:r>
            <w:r>
              <w:rPr>
                <w:spacing w:val="-2"/>
              </w:rPr>
              <w:t>protective</w:t>
            </w:r>
            <w:r>
              <w:rPr>
                <w:spacing w:val="-5"/>
              </w:rPr>
              <w:t xml:space="preserve"> </w:t>
            </w:r>
            <w:r>
              <w:rPr>
                <w:spacing w:val="-2"/>
              </w:rPr>
              <w:t>actions.</w:t>
            </w:r>
          </w:p>
        </w:tc>
      </w:tr>
      <w:tr w:rsidR="008776EA" w14:paraId="6A065521" w14:textId="77777777" w:rsidTr="005C17CD">
        <w:trPr>
          <w:trHeight w:val="4302"/>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5D095D74" w14:textId="77777777" w:rsidR="00CF6564" w:rsidRDefault="00CF6564" w:rsidP="008776EA">
            <w:pPr>
              <w:pStyle w:val="Normalleftaligned"/>
              <w:rPr>
                <w:sz w:val="22"/>
                <w:szCs w:val="22"/>
              </w:rPr>
            </w:pP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4B531144" w14:textId="77777777" w:rsidR="00CF6564" w:rsidRPr="008776EA" w:rsidRDefault="00CF6564" w:rsidP="008776EA">
            <w:pPr>
              <w:pStyle w:val="Normalleftaligned"/>
            </w:pP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4CCA4DA5" w14:textId="77777777" w:rsidR="00CF6564" w:rsidRDefault="00CF6564" w:rsidP="008776EA">
            <w:pPr>
              <w:pStyle w:val="Bullettable"/>
              <w:framePr w:wrap="around"/>
              <w:rPr>
                <w:spacing w:val="-2"/>
              </w:rPr>
            </w:pPr>
            <w:r>
              <w:t>Ensure that the NRC's radiological monitoring</w:t>
            </w:r>
            <w:r>
              <w:rPr>
                <w:spacing w:val="-15"/>
              </w:rPr>
              <w:t xml:space="preserve"> </w:t>
            </w:r>
            <w:r>
              <w:t>activities</w:t>
            </w:r>
            <w:r>
              <w:rPr>
                <w:spacing w:val="-15"/>
              </w:rPr>
              <w:t xml:space="preserve"> </w:t>
            </w:r>
            <w:r>
              <w:t>are</w:t>
            </w:r>
            <w:r>
              <w:rPr>
                <w:spacing w:val="-15"/>
              </w:rPr>
              <w:t xml:space="preserve"> </w:t>
            </w:r>
            <w:r>
              <w:t xml:space="preserve">coordinated </w:t>
            </w:r>
            <w:r>
              <w:rPr>
                <w:spacing w:val="-2"/>
              </w:rPr>
              <w:t>with</w:t>
            </w:r>
            <w:r>
              <w:rPr>
                <w:spacing w:val="-8"/>
              </w:rPr>
              <w:t xml:space="preserve"> </w:t>
            </w:r>
            <w:r>
              <w:rPr>
                <w:spacing w:val="-2"/>
              </w:rPr>
              <w:t>DOE's</w:t>
            </w:r>
            <w:r>
              <w:rPr>
                <w:spacing w:val="-8"/>
              </w:rPr>
              <w:t xml:space="preserve"> </w:t>
            </w:r>
            <w:r>
              <w:rPr>
                <w:spacing w:val="-2"/>
              </w:rPr>
              <w:t>offsite</w:t>
            </w:r>
            <w:r>
              <w:rPr>
                <w:spacing w:val="-9"/>
              </w:rPr>
              <w:t xml:space="preserve"> </w:t>
            </w:r>
            <w:r>
              <w:rPr>
                <w:spacing w:val="-2"/>
              </w:rPr>
              <w:t>technical</w:t>
            </w:r>
            <w:r>
              <w:rPr>
                <w:spacing w:val="-7"/>
              </w:rPr>
              <w:t xml:space="preserve"> </w:t>
            </w:r>
            <w:r>
              <w:rPr>
                <w:spacing w:val="-2"/>
              </w:rPr>
              <w:t>director.</w:t>
            </w:r>
          </w:p>
          <w:p w14:paraId="08119B05" w14:textId="77777777" w:rsidR="00CF6564" w:rsidRDefault="00CF6564" w:rsidP="008776EA">
            <w:pPr>
              <w:pStyle w:val="Bullettable"/>
              <w:framePr w:wrap="around"/>
            </w:pPr>
            <w:r>
              <w:t>Coordinate the release of public information concerning the federal technical response, including the status of the reactor, radiological monitoring activities and other federal technical support</w:t>
            </w:r>
            <w:r>
              <w:rPr>
                <w:spacing w:val="-13"/>
              </w:rPr>
              <w:t xml:space="preserve"> </w:t>
            </w:r>
            <w:r>
              <w:t>and</w:t>
            </w:r>
            <w:r>
              <w:rPr>
                <w:spacing w:val="-14"/>
              </w:rPr>
              <w:t xml:space="preserve"> </w:t>
            </w:r>
            <w:r>
              <w:t>ensure</w:t>
            </w:r>
            <w:r>
              <w:rPr>
                <w:spacing w:val="-15"/>
              </w:rPr>
              <w:t xml:space="preserve"> </w:t>
            </w:r>
            <w:r>
              <w:t>that</w:t>
            </w:r>
            <w:r>
              <w:rPr>
                <w:spacing w:val="-13"/>
              </w:rPr>
              <w:t xml:space="preserve"> </w:t>
            </w:r>
            <w:r>
              <w:t>such</w:t>
            </w:r>
            <w:r>
              <w:rPr>
                <w:spacing w:val="-14"/>
              </w:rPr>
              <w:t xml:space="preserve"> </w:t>
            </w:r>
            <w:r>
              <w:t>releases</w:t>
            </w:r>
            <w:r>
              <w:rPr>
                <w:spacing w:val="-14"/>
              </w:rPr>
              <w:t xml:space="preserve"> </w:t>
            </w:r>
            <w:r>
              <w:t>are coordinated with the state(s), FEMA, and the licensee.</w:t>
            </w:r>
          </w:p>
          <w:p w14:paraId="2674CDC2" w14:textId="77777777" w:rsidR="00CF6564" w:rsidRDefault="00CF6564" w:rsidP="008776EA">
            <w:pPr>
              <w:pStyle w:val="Bullettable"/>
              <w:framePr w:wrap="around"/>
            </w:pPr>
            <w:r>
              <w:t>Assess the nature and extent of the radiological</w:t>
            </w:r>
            <w:r>
              <w:rPr>
                <w:spacing w:val="-15"/>
              </w:rPr>
              <w:t xml:space="preserve"> </w:t>
            </w:r>
            <w:r>
              <w:t>accident</w:t>
            </w:r>
            <w:r>
              <w:rPr>
                <w:spacing w:val="-15"/>
              </w:rPr>
              <w:t xml:space="preserve"> </w:t>
            </w:r>
            <w:r>
              <w:t>and</w:t>
            </w:r>
            <w:r>
              <w:rPr>
                <w:spacing w:val="-15"/>
              </w:rPr>
              <w:t xml:space="preserve"> </w:t>
            </w:r>
            <w:r>
              <w:t>the</w:t>
            </w:r>
            <w:r>
              <w:rPr>
                <w:spacing w:val="-15"/>
              </w:rPr>
              <w:t xml:space="preserve"> </w:t>
            </w:r>
            <w:r>
              <w:t>potential offsite</w:t>
            </w:r>
            <w:r>
              <w:rPr>
                <w:spacing w:val="-13"/>
              </w:rPr>
              <w:t xml:space="preserve"> </w:t>
            </w:r>
            <w:r>
              <w:t>consequences</w:t>
            </w:r>
            <w:r>
              <w:rPr>
                <w:spacing w:val="-11"/>
              </w:rPr>
              <w:t xml:space="preserve"> </w:t>
            </w:r>
            <w:r>
              <w:t>to</w:t>
            </w:r>
            <w:r>
              <w:rPr>
                <w:spacing w:val="-12"/>
              </w:rPr>
              <w:t xml:space="preserve"> </w:t>
            </w:r>
            <w:r>
              <w:t>the</w:t>
            </w:r>
            <w:r>
              <w:rPr>
                <w:spacing w:val="-13"/>
              </w:rPr>
              <w:t xml:space="preserve"> </w:t>
            </w:r>
            <w:r>
              <w:t>health</w:t>
            </w:r>
            <w:r>
              <w:rPr>
                <w:spacing w:val="-12"/>
              </w:rPr>
              <w:t xml:space="preserve"> </w:t>
            </w:r>
            <w:r>
              <w:t>and safety of the public.</w:t>
            </w:r>
          </w:p>
        </w:tc>
      </w:tr>
      <w:tr w:rsidR="008776EA" w14:paraId="7EA0403C" w14:textId="77777777" w:rsidTr="005C17CD">
        <w:trPr>
          <w:trHeight w:val="702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0FFCC209" w14:textId="77777777" w:rsidR="00CF6564" w:rsidRDefault="00CF6564" w:rsidP="008776EA">
            <w:pPr>
              <w:pStyle w:val="Normalleftaligned"/>
            </w:pPr>
            <w:r>
              <w:lastRenderedPageBreak/>
              <w:t>Department of Energy</w:t>
            </w:r>
            <w:r>
              <w:rPr>
                <w:spacing w:val="-15"/>
              </w:rPr>
              <w:t xml:space="preserve"> </w:t>
            </w:r>
            <w:r>
              <w:t>and</w:t>
            </w:r>
            <w:r>
              <w:rPr>
                <w:spacing w:val="-15"/>
              </w:rPr>
              <w:t xml:space="preserve"> </w:t>
            </w:r>
            <w:r>
              <w:t>Federal Radiological Monitoring and Assessment</w:t>
            </w:r>
            <w:r>
              <w:rPr>
                <w:spacing w:val="-15"/>
              </w:rPr>
              <w:t xml:space="preserve"> </w:t>
            </w:r>
            <w:r>
              <w:t>Center</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6EAC8E16" w14:textId="77777777" w:rsidR="00CF6564" w:rsidRPr="008776EA" w:rsidRDefault="00CF6564" w:rsidP="008776EA">
            <w:pPr>
              <w:pStyle w:val="Normalleftaligned"/>
            </w:pPr>
            <w:r w:rsidRPr="008776EA">
              <w:t>DOE/FRMAC</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6CD3D262" w14:textId="77777777" w:rsidR="00CF6564" w:rsidRDefault="00CF6564" w:rsidP="008776EA">
            <w:pPr>
              <w:pStyle w:val="Bullettable"/>
              <w:framePr w:wrap="around"/>
            </w:pPr>
            <w:r>
              <w:t>Coordinate the offsite radiological monitoring,</w:t>
            </w:r>
            <w:r>
              <w:rPr>
                <w:spacing w:val="-6"/>
              </w:rPr>
              <w:t xml:space="preserve"> </w:t>
            </w:r>
            <w:r>
              <w:t>assessment,</w:t>
            </w:r>
            <w:r>
              <w:rPr>
                <w:spacing w:val="-6"/>
              </w:rPr>
              <w:t xml:space="preserve"> </w:t>
            </w:r>
            <w:r>
              <w:t>evaluation,</w:t>
            </w:r>
            <w:r>
              <w:rPr>
                <w:spacing w:val="-6"/>
              </w:rPr>
              <w:t xml:space="preserve"> </w:t>
            </w:r>
            <w:r>
              <w:t>and reporting activities of all federal agencies during the initial phases of an accident</w:t>
            </w:r>
            <w:r>
              <w:rPr>
                <w:spacing w:val="-15"/>
              </w:rPr>
              <w:t xml:space="preserve"> </w:t>
            </w:r>
            <w:r>
              <w:t>and</w:t>
            </w:r>
            <w:r>
              <w:rPr>
                <w:spacing w:val="-15"/>
              </w:rPr>
              <w:t xml:space="preserve"> </w:t>
            </w:r>
            <w:r>
              <w:t>maintain</w:t>
            </w:r>
            <w:r>
              <w:rPr>
                <w:spacing w:val="-15"/>
              </w:rPr>
              <w:t xml:space="preserve"> </w:t>
            </w:r>
            <w:r>
              <w:t>a</w:t>
            </w:r>
            <w:r>
              <w:rPr>
                <w:spacing w:val="-15"/>
              </w:rPr>
              <w:t xml:space="preserve"> </w:t>
            </w:r>
            <w:r>
              <w:t>technical</w:t>
            </w:r>
            <w:r>
              <w:rPr>
                <w:spacing w:val="-15"/>
              </w:rPr>
              <w:t xml:space="preserve"> </w:t>
            </w:r>
            <w:r>
              <w:t>liaison with state and local agencies with similar responsibilities. Ensure the orderly transfer of responsibility for coordinating the intermediate and long- term</w:t>
            </w:r>
            <w:r>
              <w:rPr>
                <w:spacing w:val="-15"/>
              </w:rPr>
              <w:t xml:space="preserve"> </w:t>
            </w:r>
            <w:r>
              <w:t>radiological</w:t>
            </w:r>
            <w:r>
              <w:rPr>
                <w:spacing w:val="-15"/>
              </w:rPr>
              <w:t xml:space="preserve"> </w:t>
            </w:r>
            <w:r>
              <w:t>monitoring</w:t>
            </w:r>
            <w:r>
              <w:rPr>
                <w:spacing w:val="-15"/>
              </w:rPr>
              <w:t xml:space="preserve"> </w:t>
            </w:r>
            <w:r>
              <w:t>function</w:t>
            </w:r>
            <w:r>
              <w:rPr>
                <w:spacing w:val="-15"/>
              </w:rPr>
              <w:t xml:space="preserve"> </w:t>
            </w:r>
            <w:r>
              <w:t>to EPA after the initial phases of the emergency</w:t>
            </w:r>
            <w:r>
              <w:rPr>
                <w:spacing w:val="-15"/>
              </w:rPr>
              <w:t xml:space="preserve"> </w:t>
            </w:r>
            <w:r>
              <w:t>at</w:t>
            </w:r>
            <w:r>
              <w:rPr>
                <w:spacing w:val="-15"/>
              </w:rPr>
              <w:t xml:space="preserve"> </w:t>
            </w:r>
            <w:r>
              <w:t>a</w:t>
            </w:r>
            <w:r>
              <w:rPr>
                <w:spacing w:val="-15"/>
              </w:rPr>
              <w:t xml:space="preserve"> </w:t>
            </w:r>
            <w:r>
              <w:t>mutually</w:t>
            </w:r>
            <w:r>
              <w:rPr>
                <w:spacing w:val="-11"/>
              </w:rPr>
              <w:t xml:space="preserve"> </w:t>
            </w:r>
            <w:r>
              <w:t>agreeable</w:t>
            </w:r>
            <w:r>
              <w:rPr>
                <w:spacing w:val="-15"/>
              </w:rPr>
              <w:t xml:space="preserve"> </w:t>
            </w:r>
            <w:r>
              <w:t>time.</w:t>
            </w:r>
          </w:p>
          <w:p w14:paraId="153AE520" w14:textId="77777777" w:rsidR="00CF6564" w:rsidRDefault="00CF6564" w:rsidP="008776EA">
            <w:pPr>
              <w:pStyle w:val="Bullettable"/>
              <w:framePr w:wrap="around"/>
            </w:pPr>
            <w:r>
              <w:t xml:space="preserve">Provide the personnel, including the </w:t>
            </w:r>
            <w:r>
              <w:rPr>
                <w:spacing w:val="-2"/>
              </w:rPr>
              <w:t>offsite</w:t>
            </w:r>
            <w:r>
              <w:rPr>
                <w:spacing w:val="-8"/>
              </w:rPr>
              <w:t xml:space="preserve"> </w:t>
            </w:r>
            <w:r>
              <w:rPr>
                <w:spacing w:val="-2"/>
              </w:rPr>
              <w:t>technical</w:t>
            </w:r>
            <w:r>
              <w:rPr>
                <w:spacing w:val="-5"/>
              </w:rPr>
              <w:t xml:space="preserve"> </w:t>
            </w:r>
            <w:r>
              <w:rPr>
                <w:spacing w:val="-2"/>
              </w:rPr>
              <w:t>director, and</w:t>
            </w:r>
            <w:r>
              <w:rPr>
                <w:spacing w:val="-7"/>
              </w:rPr>
              <w:t xml:space="preserve"> </w:t>
            </w:r>
            <w:r>
              <w:rPr>
                <w:spacing w:val="-2"/>
              </w:rPr>
              <w:t xml:space="preserve">equipment </w:t>
            </w:r>
            <w:r>
              <w:t>required to coordinate and perform the offsite radiological monitoring and evaluation activities.</w:t>
            </w:r>
          </w:p>
          <w:p w14:paraId="0F74C948" w14:textId="77777777" w:rsidR="00CF6564" w:rsidRDefault="00CF6564" w:rsidP="008776EA">
            <w:pPr>
              <w:pStyle w:val="Bullettable"/>
              <w:framePr w:wrap="around"/>
            </w:pPr>
            <w:r>
              <w:t>Assist</w:t>
            </w:r>
            <w:r>
              <w:rPr>
                <w:spacing w:val="-13"/>
              </w:rPr>
              <w:t xml:space="preserve"> </w:t>
            </w:r>
            <w:r>
              <w:t>the</w:t>
            </w:r>
            <w:r>
              <w:rPr>
                <w:spacing w:val="-15"/>
              </w:rPr>
              <w:t xml:space="preserve"> </w:t>
            </w:r>
            <w:r>
              <w:t>NRC</w:t>
            </w:r>
            <w:r>
              <w:rPr>
                <w:spacing w:val="-13"/>
              </w:rPr>
              <w:t xml:space="preserve"> </w:t>
            </w:r>
            <w:r>
              <w:t>in</w:t>
            </w:r>
            <w:r>
              <w:rPr>
                <w:spacing w:val="-14"/>
              </w:rPr>
              <w:t xml:space="preserve"> </w:t>
            </w:r>
            <w:r>
              <w:t>assessing</w:t>
            </w:r>
            <w:r>
              <w:rPr>
                <w:spacing w:val="-14"/>
              </w:rPr>
              <w:t xml:space="preserve"> </w:t>
            </w:r>
            <w:r>
              <w:t>the</w:t>
            </w:r>
            <w:r>
              <w:rPr>
                <w:spacing w:val="-15"/>
              </w:rPr>
              <w:t xml:space="preserve"> </w:t>
            </w:r>
            <w:r>
              <w:t>accident potential and in development.</w:t>
            </w:r>
          </w:p>
          <w:p w14:paraId="0E5A7BAB" w14:textId="77777777" w:rsidR="00CF6564" w:rsidRDefault="00CF6564" w:rsidP="008776EA">
            <w:pPr>
              <w:pStyle w:val="Bullettable"/>
              <w:framePr w:wrap="around"/>
            </w:pPr>
            <w:r>
              <w:t>Maintain a common set of all offsite radiological monitoring data and provide</w:t>
            </w:r>
            <w:r>
              <w:rPr>
                <w:spacing w:val="-9"/>
              </w:rPr>
              <w:t xml:space="preserve"> </w:t>
            </w:r>
            <w:r>
              <w:t>this</w:t>
            </w:r>
            <w:r>
              <w:rPr>
                <w:spacing w:val="-8"/>
              </w:rPr>
              <w:t xml:space="preserve"> </w:t>
            </w:r>
            <w:r>
              <w:t>data</w:t>
            </w:r>
            <w:r>
              <w:rPr>
                <w:spacing w:val="-9"/>
              </w:rPr>
              <w:t xml:space="preserve"> </w:t>
            </w:r>
            <w:r>
              <w:t>and</w:t>
            </w:r>
            <w:r>
              <w:rPr>
                <w:spacing w:val="-8"/>
              </w:rPr>
              <w:t xml:space="preserve"> </w:t>
            </w:r>
            <w:r>
              <w:t>interpretation</w:t>
            </w:r>
            <w:r>
              <w:rPr>
                <w:spacing w:val="-8"/>
              </w:rPr>
              <w:t xml:space="preserve"> </w:t>
            </w:r>
            <w:r>
              <w:t>to the NRC and to appropriate state and local agencies requiring direct knowledge</w:t>
            </w:r>
            <w:r>
              <w:rPr>
                <w:spacing w:val="-15"/>
              </w:rPr>
              <w:t xml:space="preserve"> </w:t>
            </w:r>
            <w:r>
              <w:t>of</w:t>
            </w:r>
            <w:r>
              <w:rPr>
                <w:spacing w:val="-15"/>
              </w:rPr>
              <w:t xml:space="preserve"> </w:t>
            </w:r>
            <w:r>
              <w:t>radiological</w:t>
            </w:r>
            <w:r>
              <w:rPr>
                <w:spacing w:val="-15"/>
              </w:rPr>
              <w:t xml:space="preserve"> </w:t>
            </w:r>
            <w:r>
              <w:t>conditions.</w:t>
            </w:r>
          </w:p>
          <w:p w14:paraId="088DB3A3" w14:textId="77777777" w:rsidR="00CF6564" w:rsidRDefault="00CF6564" w:rsidP="008776EA">
            <w:pPr>
              <w:pStyle w:val="Bullettable"/>
              <w:framePr w:wrap="around"/>
            </w:pPr>
            <w:r>
              <w:t>Provide consultation and support services</w:t>
            </w:r>
            <w:r>
              <w:rPr>
                <w:spacing w:val="-14"/>
              </w:rPr>
              <w:t xml:space="preserve"> </w:t>
            </w:r>
            <w:r>
              <w:t>to</w:t>
            </w:r>
            <w:r>
              <w:rPr>
                <w:spacing w:val="-14"/>
              </w:rPr>
              <w:t xml:space="preserve"> </w:t>
            </w:r>
            <w:r>
              <w:t>all</w:t>
            </w:r>
            <w:r>
              <w:rPr>
                <w:spacing w:val="-13"/>
              </w:rPr>
              <w:t xml:space="preserve"> </w:t>
            </w:r>
            <w:r>
              <w:t>other</w:t>
            </w:r>
            <w:r>
              <w:rPr>
                <w:spacing w:val="-14"/>
              </w:rPr>
              <w:t xml:space="preserve"> </w:t>
            </w:r>
            <w:r>
              <w:t>entities</w:t>
            </w:r>
            <w:r>
              <w:rPr>
                <w:spacing w:val="-13"/>
              </w:rPr>
              <w:t xml:space="preserve"> </w:t>
            </w:r>
            <w:r>
              <w:t>(e.g.,</w:t>
            </w:r>
            <w:r>
              <w:rPr>
                <w:spacing w:val="-14"/>
              </w:rPr>
              <w:t xml:space="preserve"> </w:t>
            </w:r>
            <w:r>
              <w:t>private contractors) having radiological monitoring functions and capabilities.</w:t>
            </w:r>
          </w:p>
          <w:p w14:paraId="3F311C74" w14:textId="77777777" w:rsidR="00F62497" w:rsidRDefault="00F62497" w:rsidP="008776EA">
            <w:pPr>
              <w:pStyle w:val="Bullettable"/>
              <w:framePr w:wrap="around"/>
              <w:rPr>
                <w:spacing w:val="-2"/>
              </w:rPr>
            </w:pPr>
            <w:r>
              <w:t>Assist</w:t>
            </w:r>
            <w:r>
              <w:rPr>
                <w:spacing w:val="-14"/>
              </w:rPr>
              <w:t xml:space="preserve"> </w:t>
            </w:r>
            <w:r>
              <w:t>the</w:t>
            </w:r>
            <w:r>
              <w:rPr>
                <w:spacing w:val="-15"/>
              </w:rPr>
              <w:t xml:space="preserve"> </w:t>
            </w:r>
            <w:r>
              <w:t>US</w:t>
            </w:r>
            <w:r>
              <w:rPr>
                <w:spacing w:val="-14"/>
              </w:rPr>
              <w:t xml:space="preserve"> </w:t>
            </w:r>
            <w:r>
              <w:t>Department</w:t>
            </w:r>
            <w:r>
              <w:rPr>
                <w:spacing w:val="-14"/>
              </w:rPr>
              <w:t xml:space="preserve"> </w:t>
            </w:r>
            <w:r>
              <w:t>of</w:t>
            </w:r>
            <w:r>
              <w:rPr>
                <w:spacing w:val="-14"/>
              </w:rPr>
              <w:t xml:space="preserve"> </w:t>
            </w:r>
            <w:r>
              <w:t>Health</w:t>
            </w:r>
            <w:r>
              <w:rPr>
                <w:spacing w:val="-14"/>
              </w:rPr>
              <w:t xml:space="preserve"> </w:t>
            </w:r>
            <w:r>
              <w:t xml:space="preserve">and Human Services (HHS) and other Federal, State, and local agencies providing technical and medical advice concerning treatment of radiological </w:t>
            </w:r>
            <w:r>
              <w:rPr>
                <w:spacing w:val="-2"/>
              </w:rPr>
              <w:t>contamination.</w:t>
            </w:r>
          </w:p>
          <w:p w14:paraId="5A1D565F" w14:textId="77777777" w:rsidR="00F62497" w:rsidRDefault="00F62497" w:rsidP="008776EA">
            <w:pPr>
              <w:pStyle w:val="Bullettable"/>
              <w:framePr w:wrap="around"/>
              <w:rPr>
                <w:spacing w:val="-2"/>
              </w:rPr>
            </w:pPr>
            <w:r>
              <w:t>Provide telecommunications support and</w:t>
            </w:r>
            <w:r>
              <w:rPr>
                <w:spacing w:val="-15"/>
              </w:rPr>
              <w:t xml:space="preserve"> </w:t>
            </w:r>
            <w:r>
              <w:t>interface</w:t>
            </w:r>
            <w:r>
              <w:rPr>
                <w:spacing w:val="-15"/>
              </w:rPr>
              <w:t xml:space="preserve"> </w:t>
            </w:r>
            <w:r>
              <w:t>with</w:t>
            </w:r>
            <w:r>
              <w:rPr>
                <w:spacing w:val="-15"/>
              </w:rPr>
              <w:t xml:space="preserve"> </w:t>
            </w:r>
            <w:r>
              <w:t>nuclear</w:t>
            </w:r>
            <w:r>
              <w:rPr>
                <w:spacing w:val="-15"/>
              </w:rPr>
              <w:t xml:space="preserve"> </w:t>
            </w:r>
            <w:r>
              <w:t xml:space="preserve">emergency search team (nest) capabilities as provided for by existing NRC/DOE </w:t>
            </w:r>
            <w:r>
              <w:rPr>
                <w:spacing w:val="-2"/>
              </w:rPr>
              <w:t>agreements.</w:t>
            </w:r>
          </w:p>
          <w:p w14:paraId="32875840" w14:textId="77777777" w:rsidR="00F62497" w:rsidRDefault="00F62497" w:rsidP="008776EA">
            <w:pPr>
              <w:pStyle w:val="Bullettable"/>
              <w:framePr w:wrap="around"/>
            </w:pPr>
            <w:r>
              <w:t>Assist other federal agencies in developing</w:t>
            </w:r>
            <w:r>
              <w:rPr>
                <w:spacing w:val="-15"/>
              </w:rPr>
              <w:t xml:space="preserve"> </w:t>
            </w:r>
            <w:r>
              <w:t>and</w:t>
            </w:r>
            <w:r>
              <w:rPr>
                <w:spacing w:val="-15"/>
              </w:rPr>
              <w:t xml:space="preserve"> </w:t>
            </w:r>
            <w:r>
              <w:t>establishing</w:t>
            </w:r>
            <w:r>
              <w:rPr>
                <w:spacing w:val="-15"/>
              </w:rPr>
              <w:t xml:space="preserve"> </w:t>
            </w:r>
            <w:r>
              <w:t>guidelines on effective systems of emergency radiation detection and measurement, including instrumentation.</w:t>
            </w:r>
          </w:p>
          <w:p w14:paraId="4046FE8D" w14:textId="0D514BA5" w:rsidR="00F62497" w:rsidRDefault="00F62497" w:rsidP="008776EA">
            <w:pPr>
              <w:pStyle w:val="Bullettable"/>
              <w:framePr w:wrap="around"/>
            </w:pPr>
            <w:r>
              <w:t>Review and integrate agency radiological</w:t>
            </w:r>
            <w:r>
              <w:rPr>
                <w:spacing w:val="-15"/>
              </w:rPr>
              <w:t xml:space="preserve"> </w:t>
            </w:r>
            <w:r>
              <w:t>monitoring</w:t>
            </w:r>
            <w:r>
              <w:rPr>
                <w:spacing w:val="-15"/>
              </w:rPr>
              <w:t xml:space="preserve"> </w:t>
            </w:r>
            <w:r>
              <w:t>plans</w:t>
            </w:r>
            <w:r>
              <w:rPr>
                <w:spacing w:val="-15"/>
              </w:rPr>
              <w:t xml:space="preserve"> </w:t>
            </w:r>
            <w:r>
              <w:t>into</w:t>
            </w:r>
            <w:r>
              <w:rPr>
                <w:spacing w:val="-15"/>
              </w:rPr>
              <w:t xml:space="preserve"> </w:t>
            </w:r>
            <w:r>
              <w:t>the federal radiological monitoring and assessment plan.</w:t>
            </w:r>
          </w:p>
        </w:tc>
      </w:tr>
      <w:tr w:rsidR="008776EA" w14:paraId="64278091" w14:textId="77777777" w:rsidTr="005C17CD">
        <w:trPr>
          <w:trHeight w:val="6399"/>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68148D54" w14:textId="77777777" w:rsidR="00CF6564" w:rsidRDefault="00CF6564" w:rsidP="008776EA">
            <w:pPr>
              <w:pStyle w:val="Normalleftaligned"/>
            </w:pPr>
            <w:r>
              <w:lastRenderedPageBreak/>
              <w:t>US</w:t>
            </w:r>
            <w:r>
              <w:rPr>
                <w:spacing w:val="-14"/>
              </w:rPr>
              <w:t xml:space="preserve"> </w:t>
            </w:r>
            <w:r>
              <w:t>Department</w:t>
            </w:r>
            <w:r>
              <w:rPr>
                <w:spacing w:val="-14"/>
              </w:rPr>
              <w:t xml:space="preserve"> </w:t>
            </w:r>
            <w:r>
              <w:t>of Agriculture</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777ED004" w14:textId="77777777" w:rsidR="00CF6564" w:rsidRPr="008776EA" w:rsidRDefault="00CF6564" w:rsidP="008776EA">
            <w:pPr>
              <w:pStyle w:val="Normalleftaligned"/>
            </w:pPr>
            <w:r w:rsidRPr="008776EA">
              <w:t>USDA</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56FF16FF" w14:textId="77777777" w:rsidR="00CF6564" w:rsidRDefault="00CF6564" w:rsidP="008776EA">
            <w:pPr>
              <w:pStyle w:val="Bullettable"/>
              <w:framePr w:wrap="around"/>
            </w:pPr>
            <w:r>
              <w:t xml:space="preserve">Assist the NRC, in coordination with HHS, in developing technical recommendations for State and local </w:t>
            </w:r>
            <w:r>
              <w:rPr>
                <w:spacing w:val="-2"/>
              </w:rPr>
              <w:t>officials</w:t>
            </w:r>
            <w:r>
              <w:rPr>
                <w:spacing w:val="-5"/>
              </w:rPr>
              <w:t xml:space="preserve"> </w:t>
            </w:r>
            <w:r>
              <w:rPr>
                <w:spacing w:val="-2"/>
              </w:rPr>
              <w:t>regarding</w:t>
            </w:r>
            <w:r>
              <w:rPr>
                <w:spacing w:val="-5"/>
              </w:rPr>
              <w:t xml:space="preserve"> </w:t>
            </w:r>
            <w:r>
              <w:rPr>
                <w:spacing w:val="-2"/>
              </w:rPr>
              <w:t>protective</w:t>
            </w:r>
            <w:r>
              <w:rPr>
                <w:spacing w:val="-6"/>
              </w:rPr>
              <w:t xml:space="preserve"> </w:t>
            </w:r>
            <w:r>
              <w:rPr>
                <w:spacing w:val="-2"/>
              </w:rPr>
              <w:t xml:space="preserve">measures </w:t>
            </w:r>
            <w:r>
              <w:t>related to food and animal feed.</w:t>
            </w:r>
          </w:p>
          <w:p w14:paraId="1322240F" w14:textId="77777777" w:rsidR="00CF6564" w:rsidRDefault="00CF6564" w:rsidP="008776EA">
            <w:pPr>
              <w:pStyle w:val="Bullettable"/>
              <w:framePr w:wrap="around"/>
              <w:rPr>
                <w:spacing w:val="-2"/>
              </w:rPr>
            </w:pPr>
            <w:r>
              <w:t>Assist State and local officials, in coordination with HHS, on the implementation</w:t>
            </w:r>
            <w:r>
              <w:rPr>
                <w:spacing w:val="-15"/>
              </w:rPr>
              <w:t xml:space="preserve"> </w:t>
            </w:r>
            <w:r>
              <w:t>of</w:t>
            </w:r>
            <w:r>
              <w:rPr>
                <w:spacing w:val="-15"/>
              </w:rPr>
              <w:t xml:space="preserve"> </w:t>
            </w:r>
            <w:r>
              <w:t>protective</w:t>
            </w:r>
            <w:r>
              <w:rPr>
                <w:spacing w:val="-15"/>
              </w:rPr>
              <w:t xml:space="preserve"> </w:t>
            </w:r>
            <w:r>
              <w:t>actions</w:t>
            </w:r>
            <w:r>
              <w:rPr>
                <w:spacing w:val="-15"/>
              </w:rPr>
              <w:t xml:space="preserve"> </w:t>
            </w:r>
            <w:r>
              <w:t xml:space="preserve">to minimize contamination through food </w:t>
            </w:r>
            <w:r>
              <w:rPr>
                <w:spacing w:val="-2"/>
              </w:rPr>
              <w:t>ingestion.</w:t>
            </w:r>
          </w:p>
          <w:p w14:paraId="1FCE0AC0" w14:textId="77777777" w:rsidR="00CF6564" w:rsidRDefault="00CF6564" w:rsidP="008776EA">
            <w:pPr>
              <w:pStyle w:val="Bullettable"/>
              <w:framePr w:wrap="around"/>
              <w:rPr>
                <w:spacing w:val="-2"/>
              </w:rPr>
            </w:pPr>
            <w:r>
              <w:t>Provide guidance to State and local officials</w:t>
            </w:r>
            <w:r>
              <w:rPr>
                <w:spacing w:val="-13"/>
              </w:rPr>
              <w:t xml:space="preserve"> </w:t>
            </w:r>
            <w:r>
              <w:t>on</w:t>
            </w:r>
            <w:r>
              <w:rPr>
                <w:spacing w:val="-14"/>
              </w:rPr>
              <w:t xml:space="preserve"> </w:t>
            </w:r>
            <w:r>
              <w:t>how</w:t>
            </w:r>
            <w:r>
              <w:rPr>
                <w:spacing w:val="-14"/>
              </w:rPr>
              <w:t xml:space="preserve"> </w:t>
            </w:r>
            <w:r>
              <w:t>to</w:t>
            </w:r>
            <w:r>
              <w:rPr>
                <w:spacing w:val="-14"/>
              </w:rPr>
              <w:t xml:space="preserve"> </w:t>
            </w:r>
            <w:r>
              <w:t>minimize</w:t>
            </w:r>
            <w:r>
              <w:rPr>
                <w:spacing w:val="-15"/>
              </w:rPr>
              <w:t xml:space="preserve"> </w:t>
            </w:r>
            <w:r>
              <w:t>losses</w:t>
            </w:r>
            <w:r>
              <w:rPr>
                <w:spacing w:val="-13"/>
              </w:rPr>
              <w:t xml:space="preserve"> </w:t>
            </w:r>
            <w:r>
              <w:t xml:space="preserve">to agricultural resources from radiation </w:t>
            </w:r>
            <w:r>
              <w:rPr>
                <w:spacing w:val="-2"/>
              </w:rPr>
              <w:t>effects.</w:t>
            </w:r>
          </w:p>
          <w:p w14:paraId="3E7F1D2D" w14:textId="77777777" w:rsidR="00CF6564" w:rsidRDefault="00CF6564" w:rsidP="008776EA">
            <w:pPr>
              <w:pStyle w:val="Bullettable"/>
              <w:framePr w:wrap="around"/>
            </w:pPr>
            <w:r>
              <w:t xml:space="preserve">Monitor, in coordination with HHS, </w:t>
            </w:r>
            <w:r>
              <w:rPr>
                <w:spacing w:val="-2"/>
              </w:rPr>
              <w:t>emergency</w:t>
            </w:r>
            <w:r>
              <w:rPr>
                <w:spacing w:val="-5"/>
              </w:rPr>
              <w:t xml:space="preserve"> </w:t>
            </w:r>
            <w:r>
              <w:rPr>
                <w:spacing w:val="-2"/>
              </w:rPr>
              <w:t>production,</w:t>
            </w:r>
            <w:r>
              <w:rPr>
                <w:spacing w:val="-5"/>
              </w:rPr>
              <w:t xml:space="preserve"> </w:t>
            </w:r>
            <w:r>
              <w:rPr>
                <w:spacing w:val="-2"/>
              </w:rPr>
              <w:t>processing,</w:t>
            </w:r>
            <w:r>
              <w:rPr>
                <w:spacing w:val="-5"/>
              </w:rPr>
              <w:t xml:space="preserve"> </w:t>
            </w:r>
            <w:r>
              <w:rPr>
                <w:spacing w:val="-2"/>
              </w:rPr>
              <w:t xml:space="preserve">and </w:t>
            </w:r>
            <w:r>
              <w:t>distribution</w:t>
            </w:r>
            <w:r>
              <w:rPr>
                <w:spacing w:val="-1"/>
              </w:rPr>
              <w:t xml:space="preserve"> </w:t>
            </w:r>
            <w:r>
              <w:t>of</w:t>
            </w:r>
            <w:r>
              <w:rPr>
                <w:spacing w:val="-2"/>
              </w:rPr>
              <w:t xml:space="preserve"> </w:t>
            </w:r>
            <w:r>
              <w:t>food</w:t>
            </w:r>
            <w:r>
              <w:rPr>
                <w:spacing w:val="-1"/>
              </w:rPr>
              <w:t xml:space="preserve"> </w:t>
            </w:r>
            <w:r>
              <w:t>resources</w:t>
            </w:r>
            <w:r>
              <w:rPr>
                <w:spacing w:val="-1"/>
              </w:rPr>
              <w:t xml:space="preserve"> </w:t>
            </w:r>
            <w:r>
              <w:t>during</w:t>
            </w:r>
            <w:r>
              <w:rPr>
                <w:spacing w:val="-1"/>
              </w:rPr>
              <w:t xml:space="preserve"> </w:t>
            </w:r>
            <w:r>
              <w:t>a radiological accident.</w:t>
            </w:r>
          </w:p>
          <w:p w14:paraId="2EC786B0" w14:textId="77777777" w:rsidR="00CF6564" w:rsidRDefault="00CF6564" w:rsidP="008776EA">
            <w:pPr>
              <w:pStyle w:val="Bullettable"/>
              <w:framePr w:wrap="around"/>
            </w:pPr>
            <w:r>
              <w:t>Assure</w:t>
            </w:r>
            <w:r>
              <w:rPr>
                <w:spacing w:val="-15"/>
              </w:rPr>
              <w:t xml:space="preserve"> </w:t>
            </w:r>
            <w:r>
              <w:t>the</w:t>
            </w:r>
            <w:r>
              <w:rPr>
                <w:spacing w:val="-15"/>
              </w:rPr>
              <w:t xml:space="preserve"> </w:t>
            </w:r>
            <w:r>
              <w:t>safety</w:t>
            </w:r>
            <w:r>
              <w:rPr>
                <w:spacing w:val="-14"/>
              </w:rPr>
              <w:t xml:space="preserve"> </w:t>
            </w:r>
            <w:r>
              <w:t>and</w:t>
            </w:r>
            <w:r>
              <w:rPr>
                <w:spacing w:val="-15"/>
              </w:rPr>
              <w:t xml:space="preserve"> </w:t>
            </w:r>
            <w:r>
              <w:t>wholesomeness</w:t>
            </w:r>
            <w:r>
              <w:rPr>
                <w:spacing w:val="-15"/>
              </w:rPr>
              <w:t xml:space="preserve"> </w:t>
            </w:r>
            <w:r>
              <w:t>of agricultural products in establishments under</w:t>
            </w:r>
            <w:r>
              <w:rPr>
                <w:spacing w:val="-15"/>
              </w:rPr>
              <w:t xml:space="preserve"> </w:t>
            </w:r>
            <w:r>
              <w:t>federal</w:t>
            </w:r>
            <w:r>
              <w:rPr>
                <w:spacing w:val="-15"/>
              </w:rPr>
              <w:t xml:space="preserve"> </w:t>
            </w:r>
            <w:r>
              <w:t>inspection</w:t>
            </w:r>
            <w:r>
              <w:rPr>
                <w:spacing w:val="-15"/>
              </w:rPr>
              <w:t xml:space="preserve"> </w:t>
            </w:r>
            <w:r>
              <w:t>and</w:t>
            </w:r>
            <w:r>
              <w:rPr>
                <w:spacing w:val="-15"/>
              </w:rPr>
              <w:t xml:space="preserve"> </w:t>
            </w:r>
            <w:r>
              <w:t>agricultural commodities</w:t>
            </w:r>
            <w:r>
              <w:rPr>
                <w:spacing w:val="-15"/>
              </w:rPr>
              <w:t xml:space="preserve"> </w:t>
            </w:r>
            <w:r>
              <w:t>and</w:t>
            </w:r>
            <w:r>
              <w:rPr>
                <w:spacing w:val="-15"/>
              </w:rPr>
              <w:t xml:space="preserve"> </w:t>
            </w:r>
            <w:r>
              <w:t>products</w:t>
            </w:r>
            <w:r>
              <w:rPr>
                <w:spacing w:val="-14"/>
              </w:rPr>
              <w:t xml:space="preserve"> </w:t>
            </w:r>
            <w:r>
              <w:t>owned</w:t>
            </w:r>
            <w:r>
              <w:rPr>
                <w:spacing w:val="-15"/>
              </w:rPr>
              <w:t xml:space="preserve"> </w:t>
            </w:r>
            <w:r>
              <w:t>by</w:t>
            </w:r>
            <w:r>
              <w:rPr>
                <w:spacing w:val="-15"/>
              </w:rPr>
              <w:t xml:space="preserve"> </w:t>
            </w:r>
            <w:r>
              <w:t>the commodity credit corporation/USDA.</w:t>
            </w:r>
          </w:p>
          <w:p w14:paraId="3786D725" w14:textId="77777777" w:rsidR="00F62497" w:rsidRDefault="00F62497" w:rsidP="008776EA">
            <w:pPr>
              <w:pStyle w:val="Bullettable"/>
              <w:framePr w:wrap="around"/>
            </w:pPr>
            <w:r>
              <w:t>Assist in providing lists of uncontaminated livestock feed to replace</w:t>
            </w:r>
            <w:r>
              <w:rPr>
                <w:spacing w:val="-15"/>
              </w:rPr>
              <w:t xml:space="preserve"> </w:t>
            </w:r>
            <w:r>
              <w:t>contaminated</w:t>
            </w:r>
            <w:r>
              <w:rPr>
                <w:spacing w:val="-15"/>
              </w:rPr>
              <w:t xml:space="preserve"> </w:t>
            </w:r>
            <w:r>
              <w:t>feed</w:t>
            </w:r>
            <w:r>
              <w:rPr>
                <w:spacing w:val="-15"/>
              </w:rPr>
              <w:t xml:space="preserve"> </w:t>
            </w:r>
            <w:r>
              <w:t>and</w:t>
            </w:r>
            <w:r>
              <w:rPr>
                <w:spacing w:val="-15"/>
              </w:rPr>
              <w:t xml:space="preserve"> </w:t>
            </w:r>
            <w:r>
              <w:t>pasture.</w:t>
            </w:r>
          </w:p>
          <w:p w14:paraId="4AF86BAD" w14:textId="77777777" w:rsidR="00F62497" w:rsidRDefault="00F62497" w:rsidP="008776EA">
            <w:pPr>
              <w:pStyle w:val="Bullettable"/>
              <w:framePr w:wrap="around"/>
            </w:pPr>
            <w:r>
              <w:t>Provide</w:t>
            </w:r>
            <w:r>
              <w:rPr>
                <w:spacing w:val="-15"/>
              </w:rPr>
              <w:t xml:space="preserve"> </w:t>
            </w:r>
            <w:r>
              <w:t>advice</w:t>
            </w:r>
            <w:r>
              <w:rPr>
                <w:spacing w:val="-15"/>
              </w:rPr>
              <w:t xml:space="preserve"> </w:t>
            </w:r>
            <w:r>
              <w:t>on</w:t>
            </w:r>
            <w:r>
              <w:rPr>
                <w:spacing w:val="-15"/>
              </w:rPr>
              <w:t xml:space="preserve"> </w:t>
            </w:r>
            <w:r>
              <w:t>and</w:t>
            </w:r>
            <w:r>
              <w:rPr>
                <w:spacing w:val="-15"/>
              </w:rPr>
              <w:t xml:space="preserve"> </w:t>
            </w:r>
            <w:r>
              <w:t>assist</w:t>
            </w:r>
            <w:r>
              <w:rPr>
                <w:spacing w:val="-15"/>
              </w:rPr>
              <w:t xml:space="preserve"> </w:t>
            </w:r>
            <w:r>
              <w:t>state/local officials in the disposition of food animals affected by radiation in coordination with the EPA and HHS.</w:t>
            </w:r>
          </w:p>
          <w:p w14:paraId="37479F65" w14:textId="77777777" w:rsidR="00F62497" w:rsidRDefault="00F62497" w:rsidP="008776EA">
            <w:pPr>
              <w:pStyle w:val="Bullettable"/>
              <w:framePr w:wrap="around"/>
            </w:pPr>
            <w:r>
              <w:t>Provide a mechanism to state agricultural</w:t>
            </w:r>
            <w:r>
              <w:rPr>
                <w:spacing w:val="-15"/>
              </w:rPr>
              <w:t xml:space="preserve"> </w:t>
            </w:r>
            <w:r>
              <w:t>agencies</w:t>
            </w:r>
            <w:r>
              <w:rPr>
                <w:spacing w:val="-15"/>
              </w:rPr>
              <w:t xml:space="preserve"> </w:t>
            </w:r>
            <w:r>
              <w:t>to</w:t>
            </w:r>
            <w:r>
              <w:rPr>
                <w:spacing w:val="-15"/>
              </w:rPr>
              <w:t xml:space="preserve"> </w:t>
            </w:r>
            <w:r>
              <w:t>keep</w:t>
            </w:r>
            <w:r>
              <w:rPr>
                <w:spacing w:val="-15"/>
              </w:rPr>
              <w:t xml:space="preserve"> </w:t>
            </w:r>
            <w:r>
              <w:t>state/local officials informed of federal efforts.</w:t>
            </w:r>
          </w:p>
          <w:p w14:paraId="51BAAD79" w14:textId="77777777" w:rsidR="00F62497" w:rsidRDefault="00F62497" w:rsidP="008776EA">
            <w:pPr>
              <w:pStyle w:val="Bullettable"/>
              <w:framePr w:wrap="around"/>
            </w:pPr>
            <w:r>
              <w:t xml:space="preserve">Provide a representative to HHS to </w:t>
            </w:r>
            <w:r>
              <w:rPr>
                <w:spacing w:val="-2"/>
              </w:rPr>
              <w:t>facilitate</w:t>
            </w:r>
            <w:r>
              <w:rPr>
                <w:spacing w:val="-8"/>
              </w:rPr>
              <w:t xml:space="preserve"> </w:t>
            </w:r>
            <w:r>
              <w:rPr>
                <w:spacing w:val="-2"/>
              </w:rPr>
              <w:t>cooperation</w:t>
            </w:r>
            <w:r>
              <w:rPr>
                <w:spacing w:val="-5"/>
              </w:rPr>
              <w:t xml:space="preserve"> </w:t>
            </w:r>
            <w:r>
              <w:rPr>
                <w:spacing w:val="-2"/>
              </w:rPr>
              <w:t>between</w:t>
            </w:r>
            <w:r>
              <w:rPr>
                <w:spacing w:val="-3"/>
              </w:rPr>
              <w:t xml:space="preserve"> </w:t>
            </w:r>
            <w:r>
              <w:rPr>
                <w:spacing w:val="-2"/>
              </w:rPr>
              <w:t xml:space="preserve">USDA </w:t>
            </w:r>
            <w:r>
              <w:t>and HHS.</w:t>
            </w:r>
          </w:p>
          <w:p w14:paraId="2D8F0E62" w14:textId="019DD540" w:rsidR="00F62497" w:rsidRDefault="00F62497" w:rsidP="008776EA">
            <w:pPr>
              <w:pStyle w:val="Bullettable"/>
              <w:framePr w:wrap="around"/>
            </w:pPr>
            <w:r>
              <w:t xml:space="preserve">Provide national radio fire cache assistance under provision of </w:t>
            </w:r>
            <w:r>
              <w:rPr>
                <w:spacing w:val="-2"/>
              </w:rPr>
              <w:t>NRC/forestry</w:t>
            </w:r>
            <w:r>
              <w:rPr>
                <w:spacing w:val="-4"/>
              </w:rPr>
              <w:t xml:space="preserve"> </w:t>
            </w:r>
            <w:r>
              <w:rPr>
                <w:spacing w:val="-2"/>
              </w:rPr>
              <w:t>service</w:t>
            </w:r>
            <w:r>
              <w:rPr>
                <w:spacing w:val="-5"/>
              </w:rPr>
              <w:t xml:space="preserve"> </w:t>
            </w:r>
            <w:r>
              <w:rPr>
                <w:spacing w:val="-2"/>
              </w:rPr>
              <w:t>agreements.</w:t>
            </w:r>
          </w:p>
        </w:tc>
      </w:tr>
      <w:tr w:rsidR="008776EA" w14:paraId="17A88D35" w14:textId="77777777" w:rsidTr="005C17CD">
        <w:trPr>
          <w:trHeight w:val="4410"/>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5E0F530B" w14:textId="77777777" w:rsidR="00CF6564" w:rsidRDefault="00CF6564" w:rsidP="008776EA">
            <w:pPr>
              <w:pStyle w:val="Normalleftaligned"/>
            </w:pPr>
            <w:r>
              <w:lastRenderedPageBreak/>
              <w:t>US</w:t>
            </w:r>
            <w:r>
              <w:rPr>
                <w:spacing w:val="-14"/>
              </w:rPr>
              <w:t xml:space="preserve"> </w:t>
            </w:r>
            <w:r>
              <w:t>Department</w:t>
            </w:r>
            <w:r>
              <w:rPr>
                <w:spacing w:val="-14"/>
              </w:rPr>
              <w:t xml:space="preserve"> </w:t>
            </w:r>
            <w:r>
              <w:t>of Commerce</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0CF1A7D0" w14:textId="77777777" w:rsidR="00CF6564" w:rsidRPr="008776EA" w:rsidRDefault="00CF6564" w:rsidP="008776EA">
            <w:pPr>
              <w:pStyle w:val="Normalleftaligned"/>
            </w:pPr>
            <w:r w:rsidRPr="008776EA">
              <w:t>DOC</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2DBF8FBC" w14:textId="77777777" w:rsidR="00CF6564" w:rsidRDefault="00CF6564" w:rsidP="008776EA">
            <w:pPr>
              <w:pStyle w:val="Bullettable"/>
              <w:framePr w:wrap="around"/>
            </w:pPr>
            <w:r>
              <w:t>Estimate the damage to industrial resources</w:t>
            </w:r>
            <w:r>
              <w:rPr>
                <w:spacing w:val="-15"/>
              </w:rPr>
              <w:t xml:space="preserve"> </w:t>
            </w:r>
            <w:r>
              <w:t>and</w:t>
            </w:r>
            <w:r>
              <w:rPr>
                <w:spacing w:val="-15"/>
              </w:rPr>
              <w:t xml:space="preserve"> </w:t>
            </w:r>
            <w:r>
              <w:t>recommend</w:t>
            </w:r>
            <w:r>
              <w:rPr>
                <w:spacing w:val="-15"/>
              </w:rPr>
              <w:t xml:space="preserve"> </w:t>
            </w:r>
            <w:r>
              <w:t>actions</w:t>
            </w:r>
            <w:r>
              <w:rPr>
                <w:spacing w:val="-15"/>
              </w:rPr>
              <w:t xml:space="preserve"> </w:t>
            </w:r>
            <w:r>
              <w:t>to deal</w:t>
            </w:r>
            <w:r>
              <w:rPr>
                <w:spacing w:val="-15"/>
              </w:rPr>
              <w:t xml:space="preserve"> </w:t>
            </w:r>
            <w:r>
              <w:t>with</w:t>
            </w:r>
            <w:r>
              <w:rPr>
                <w:spacing w:val="-15"/>
              </w:rPr>
              <w:t xml:space="preserve"> </w:t>
            </w:r>
            <w:r>
              <w:t>industrial</w:t>
            </w:r>
            <w:r>
              <w:rPr>
                <w:spacing w:val="-15"/>
              </w:rPr>
              <w:t xml:space="preserve"> </w:t>
            </w:r>
            <w:r>
              <w:t>sector</w:t>
            </w:r>
            <w:r>
              <w:rPr>
                <w:spacing w:val="-15"/>
              </w:rPr>
              <w:t xml:space="preserve"> </w:t>
            </w:r>
            <w:r>
              <w:t>problems.</w:t>
            </w:r>
          </w:p>
          <w:p w14:paraId="28F9E97A" w14:textId="77777777" w:rsidR="00CF6564" w:rsidRDefault="00CF6564" w:rsidP="008776EA">
            <w:pPr>
              <w:pStyle w:val="Bullettable"/>
              <w:framePr w:wrap="around"/>
              <w:rPr>
                <w:spacing w:val="-2"/>
              </w:rPr>
            </w:pPr>
            <w:r>
              <w:t xml:space="preserve">Provide current and forecast </w:t>
            </w:r>
            <w:r>
              <w:rPr>
                <w:spacing w:val="-2"/>
              </w:rPr>
              <w:t>meteorological</w:t>
            </w:r>
            <w:r>
              <w:rPr>
                <w:spacing w:val="-5"/>
              </w:rPr>
              <w:t xml:space="preserve"> </w:t>
            </w:r>
            <w:r>
              <w:rPr>
                <w:spacing w:val="-2"/>
              </w:rPr>
              <w:t>information</w:t>
            </w:r>
            <w:r>
              <w:rPr>
                <w:spacing w:val="-7"/>
              </w:rPr>
              <w:t xml:space="preserve"> </w:t>
            </w:r>
            <w:r>
              <w:rPr>
                <w:spacing w:val="-2"/>
              </w:rPr>
              <w:t>about</w:t>
            </w:r>
            <w:r>
              <w:rPr>
                <w:spacing w:val="-5"/>
              </w:rPr>
              <w:t xml:space="preserve"> </w:t>
            </w:r>
            <w:r>
              <w:rPr>
                <w:spacing w:val="-2"/>
              </w:rPr>
              <w:t xml:space="preserve">wind </w:t>
            </w:r>
            <w:r>
              <w:t xml:space="preserve">direction and speed, boundary layer mixing, precipitation, and any other meteorological and hydrological parameters affecting radiological </w:t>
            </w:r>
            <w:r>
              <w:rPr>
                <w:spacing w:val="-2"/>
              </w:rPr>
              <w:t>contamination.</w:t>
            </w:r>
          </w:p>
          <w:p w14:paraId="167EC06B" w14:textId="77777777" w:rsidR="00CF6564" w:rsidRDefault="00CF6564" w:rsidP="008776EA">
            <w:pPr>
              <w:pStyle w:val="Bullettable"/>
              <w:framePr w:wrap="around"/>
              <w:rPr>
                <w:spacing w:val="-2"/>
              </w:rPr>
            </w:pPr>
            <w:r>
              <w:t xml:space="preserve">Provide a representative to both the onsite and offsite radiological </w:t>
            </w:r>
            <w:r>
              <w:rPr>
                <w:spacing w:val="-2"/>
              </w:rPr>
              <w:t>monitoring</w:t>
            </w:r>
            <w:r>
              <w:rPr>
                <w:spacing w:val="-8"/>
              </w:rPr>
              <w:t xml:space="preserve"> </w:t>
            </w:r>
            <w:r>
              <w:rPr>
                <w:spacing w:val="-2"/>
              </w:rPr>
              <w:t>agencies</w:t>
            </w:r>
            <w:r>
              <w:rPr>
                <w:spacing w:val="-5"/>
              </w:rPr>
              <w:t xml:space="preserve"> </w:t>
            </w:r>
            <w:r>
              <w:rPr>
                <w:spacing w:val="-2"/>
              </w:rPr>
              <w:t>as</w:t>
            </w:r>
            <w:r>
              <w:rPr>
                <w:spacing w:val="-5"/>
              </w:rPr>
              <w:t xml:space="preserve"> </w:t>
            </w:r>
            <w:r>
              <w:rPr>
                <w:spacing w:val="-2"/>
              </w:rPr>
              <w:t>required</w:t>
            </w:r>
            <w:r>
              <w:rPr>
                <w:spacing w:val="-8"/>
              </w:rPr>
              <w:t xml:space="preserve"> </w:t>
            </w:r>
            <w:r>
              <w:rPr>
                <w:spacing w:val="-2"/>
              </w:rPr>
              <w:t xml:space="preserve">(i.e., </w:t>
            </w:r>
            <w:r>
              <w:t xml:space="preserve">doe and NRC) to coordinate meteorological operations, provide meteorological and hydrological information, and arrange for supplemental meteorological </w:t>
            </w:r>
            <w:r>
              <w:rPr>
                <w:spacing w:val="-2"/>
              </w:rPr>
              <w:t>measurements.</w:t>
            </w:r>
          </w:p>
        </w:tc>
      </w:tr>
      <w:tr w:rsidR="008776EA" w14:paraId="1DE6EC62" w14:textId="77777777" w:rsidTr="005C17CD">
        <w:trPr>
          <w:trHeight w:val="1136"/>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383DF6E8" w14:textId="77777777" w:rsidR="00CF6564" w:rsidRDefault="00CF6564" w:rsidP="008776EA">
            <w:pPr>
              <w:pStyle w:val="Normalleftaligned"/>
            </w:pPr>
            <w:r>
              <w:t>Department</w:t>
            </w:r>
            <w:r>
              <w:rPr>
                <w:spacing w:val="-14"/>
              </w:rPr>
              <w:t xml:space="preserve"> </w:t>
            </w:r>
            <w:r>
              <w:t>of Defense</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3C35F527" w14:textId="77777777" w:rsidR="00CF6564" w:rsidRPr="008776EA" w:rsidRDefault="00CF6564" w:rsidP="008776EA">
            <w:pPr>
              <w:pStyle w:val="Normalleftaligned"/>
            </w:pPr>
            <w:r w:rsidRPr="008776EA">
              <w:t>DOD</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7D0AAEF5" w14:textId="5D51DEEF" w:rsidR="00CF6564" w:rsidRDefault="00CF6564" w:rsidP="008776EA">
            <w:pPr>
              <w:pStyle w:val="Bullettable"/>
              <w:framePr w:wrap="around"/>
            </w:pPr>
            <w:r>
              <w:t>Provide</w:t>
            </w:r>
            <w:r>
              <w:rPr>
                <w:spacing w:val="-15"/>
              </w:rPr>
              <w:t xml:space="preserve"> </w:t>
            </w:r>
            <w:r>
              <w:t>military</w:t>
            </w:r>
            <w:r>
              <w:rPr>
                <w:spacing w:val="-15"/>
              </w:rPr>
              <w:t xml:space="preserve"> </w:t>
            </w:r>
            <w:r>
              <w:t>assistance,</w:t>
            </w:r>
            <w:r>
              <w:rPr>
                <w:spacing w:val="-15"/>
              </w:rPr>
              <w:t xml:space="preserve"> </w:t>
            </w:r>
            <w:r>
              <w:t>in</w:t>
            </w:r>
            <w:r>
              <w:rPr>
                <w:spacing w:val="-15"/>
              </w:rPr>
              <w:t xml:space="preserve"> </w:t>
            </w:r>
            <w:r>
              <w:t>the</w:t>
            </w:r>
            <w:r>
              <w:rPr>
                <w:spacing w:val="-15"/>
              </w:rPr>
              <w:t xml:space="preserve"> </w:t>
            </w:r>
            <w:r>
              <w:t>form of manpower, technical support, and logistical support, including airlift services and telecommunications</w:t>
            </w:r>
            <w:r w:rsidR="00F62497">
              <w:t xml:space="preserve"> support,</w:t>
            </w:r>
            <w:r w:rsidR="00F62497">
              <w:rPr>
                <w:spacing w:val="-15"/>
              </w:rPr>
              <w:t xml:space="preserve"> </w:t>
            </w:r>
            <w:r w:rsidR="00F62497">
              <w:t>as</w:t>
            </w:r>
            <w:r w:rsidR="00F62497">
              <w:rPr>
                <w:spacing w:val="-15"/>
              </w:rPr>
              <w:t xml:space="preserve"> </w:t>
            </w:r>
            <w:r w:rsidR="00F62497">
              <w:t>requested</w:t>
            </w:r>
            <w:r w:rsidR="00F62497">
              <w:rPr>
                <w:spacing w:val="-15"/>
              </w:rPr>
              <w:t xml:space="preserve"> </w:t>
            </w:r>
            <w:r w:rsidR="00F62497">
              <w:t>by</w:t>
            </w:r>
            <w:r w:rsidR="00F62497">
              <w:rPr>
                <w:spacing w:val="-15"/>
              </w:rPr>
              <w:t xml:space="preserve"> </w:t>
            </w:r>
            <w:r w:rsidR="00F62497">
              <w:t>FEMA,</w:t>
            </w:r>
            <w:r w:rsidR="00F62497">
              <w:rPr>
                <w:spacing w:val="-15"/>
              </w:rPr>
              <w:t xml:space="preserve"> </w:t>
            </w:r>
            <w:r w:rsidR="00F62497">
              <w:t>under the NRF.</w:t>
            </w:r>
          </w:p>
        </w:tc>
      </w:tr>
      <w:tr w:rsidR="008776EA" w14:paraId="2BAB87A1" w14:textId="77777777" w:rsidTr="005C17CD">
        <w:trPr>
          <w:trHeight w:val="1136"/>
        </w:trPr>
        <w:tc>
          <w:tcPr>
            <w:tcW w:w="2222" w:type="dxa"/>
            <w:tcBorders>
              <w:top w:val="single" w:sz="36" w:space="0" w:color="000000"/>
              <w:left w:val="single" w:sz="36" w:space="0" w:color="000000"/>
              <w:bottom w:val="single" w:sz="36" w:space="0" w:color="000000"/>
              <w:right w:val="single" w:sz="36" w:space="0" w:color="000000"/>
            </w:tcBorders>
            <w:shd w:val="clear" w:color="auto" w:fill="EBF6F8"/>
          </w:tcPr>
          <w:p w14:paraId="141AE5FC" w14:textId="4C94327D" w:rsidR="00F62497" w:rsidRDefault="00F62497" w:rsidP="008776EA">
            <w:pPr>
              <w:pStyle w:val="Normalleftaligned"/>
            </w:pPr>
            <w:r>
              <w:t>US Department of Health</w:t>
            </w:r>
            <w:r>
              <w:rPr>
                <w:spacing w:val="-15"/>
              </w:rPr>
              <w:t xml:space="preserve"> </w:t>
            </w:r>
            <w:r>
              <w:t>and</w:t>
            </w:r>
            <w:r>
              <w:rPr>
                <w:spacing w:val="-15"/>
              </w:rPr>
              <w:t xml:space="preserve"> </w:t>
            </w:r>
            <w:r>
              <w:t>Human Services</w:t>
            </w:r>
          </w:p>
        </w:tc>
        <w:tc>
          <w:tcPr>
            <w:tcW w:w="1632" w:type="dxa"/>
            <w:tcBorders>
              <w:top w:val="single" w:sz="36" w:space="0" w:color="000000"/>
              <w:left w:val="single" w:sz="36" w:space="0" w:color="000000"/>
              <w:bottom w:val="single" w:sz="36" w:space="0" w:color="000000"/>
              <w:right w:val="single" w:sz="36" w:space="0" w:color="000000"/>
            </w:tcBorders>
            <w:shd w:val="clear" w:color="auto" w:fill="DEEBF6"/>
          </w:tcPr>
          <w:p w14:paraId="66F5A5F6" w14:textId="6C61C2B2" w:rsidR="00F62497" w:rsidRPr="008776EA" w:rsidRDefault="00F62497" w:rsidP="008776EA">
            <w:pPr>
              <w:pStyle w:val="Normalleftaligned"/>
            </w:pPr>
            <w:r w:rsidRPr="008776EA">
              <w:t>HHS</w:t>
            </w:r>
          </w:p>
        </w:tc>
        <w:tc>
          <w:tcPr>
            <w:tcW w:w="4802" w:type="dxa"/>
            <w:tcBorders>
              <w:top w:val="single" w:sz="36" w:space="0" w:color="000000"/>
              <w:left w:val="single" w:sz="36" w:space="0" w:color="000000"/>
              <w:bottom w:val="single" w:sz="36" w:space="0" w:color="000000"/>
              <w:right w:val="single" w:sz="36" w:space="0" w:color="000000"/>
            </w:tcBorders>
            <w:shd w:val="clear" w:color="auto" w:fill="E0EDD9"/>
          </w:tcPr>
          <w:p w14:paraId="7D7705F8" w14:textId="77777777" w:rsidR="00F62497" w:rsidRDefault="00F62497" w:rsidP="008776EA">
            <w:pPr>
              <w:pStyle w:val="Bullettable"/>
              <w:framePr w:wrap="around"/>
              <w:rPr>
                <w:spacing w:val="-2"/>
              </w:rPr>
            </w:pPr>
            <w:r>
              <w:t>Coordinate</w:t>
            </w:r>
            <w:r>
              <w:rPr>
                <w:spacing w:val="-15"/>
              </w:rPr>
              <w:t xml:space="preserve"> </w:t>
            </w:r>
            <w:r>
              <w:t>the</w:t>
            </w:r>
            <w:r>
              <w:rPr>
                <w:spacing w:val="-15"/>
              </w:rPr>
              <w:t xml:space="preserve"> </w:t>
            </w:r>
            <w:r>
              <w:t>federal</w:t>
            </w:r>
            <w:r>
              <w:rPr>
                <w:spacing w:val="-15"/>
              </w:rPr>
              <w:t xml:space="preserve"> </w:t>
            </w:r>
            <w:r>
              <w:t>health</w:t>
            </w:r>
            <w:r>
              <w:rPr>
                <w:spacing w:val="-15"/>
              </w:rPr>
              <w:t xml:space="preserve"> </w:t>
            </w:r>
            <w:r>
              <w:t xml:space="preserve">service </w:t>
            </w:r>
            <w:r>
              <w:rPr>
                <w:spacing w:val="-2"/>
              </w:rPr>
              <w:t>response.</w:t>
            </w:r>
          </w:p>
          <w:p w14:paraId="5A2CFD18" w14:textId="77777777" w:rsidR="00F62497" w:rsidRDefault="00F62497" w:rsidP="008776EA">
            <w:pPr>
              <w:pStyle w:val="Bullettable"/>
              <w:framePr w:wrap="around"/>
            </w:pPr>
            <w:r>
              <w:t>Assist</w:t>
            </w:r>
            <w:r>
              <w:rPr>
                <w:spacing w:val="-14"/>
              </w:rPr>
              <w:t xml:space="preserve"> </w:t>
            </w:r>
            <w:r>
              <w:t>the</w:t>
            </w:r>
            <w:r>
              <w:rPr>
                <w:spacing w:val="-15"/>
              </w:rPr>
              <w:t xml:space="preserve"> </w:t>
            </w:r>
            <w:r>
              <w:t>NRC,</w:t>
            </w:r>
            <w:r>
              <w:rPr>
                <w:spacing w:val="-15"/>
              </w:rPr>
              <w:t xml:space="preserve"> </w:t>
            </w:r>
            <w:r>
              <w:t>in</w:t>
            </w:r>
            <w:r>
              <w:rPr>
                <w:spacing w:val="-15"/>
              </w:rPr>
              <w:t xml:space="preserve"> </w:t>
            </w:r>
            <w:r>
              <w:t>coordination</w:t>
            </w:r>
            <w:r>
              <w:rPr>
                <w:spacing w:val="-15"/>
              </w:rPr>
              <w:t xml:space="preserve"> </w:t>
            </w:r>
            <w:r>
              <w:t>with USDA, in developing technical recommendations</w:t>
            </w:r>
            <w:r>
              <w:rPr>
                <w:spacing w:val="-7"/>
              </w:rPr>
              <w:t xml:space="preserve"> </w:t>
            </w:r>
            <w:r>
              <w:t>for</w:t>
            </w:r>
            <w:r>
              <w:rPr>
                <w:spacing w:val="-8"/>
              </w:rPr>
              <w:t xml:space="preserve"> </w:t>
            </w:r>
            <w:r>
              <w:t>State</w:t>
            </w:r>
            <w:r>
              <w:rPr>
                <w:spacing w:val="-8"/>
              </w:rPr>
              <w:t xml:space="preserve"> </w:t>
            </w:r>
            <w:r>
              <w:t>and</w:t>
            </w:r>
            <w:r>
              <w:rPr>
                <w:spacing w:val="-8"/>
              </w:rPr>
              <w:t xml:space="preserve"> </w:t>
            </w:r>
            <w:r>
              <w:t>local jurisdiction officials regarding protective</w:t>
            </w:r>
            <w:r>
              <w:rPr>
                <w:spacing w:val="-15"/>
              </w:rPr>
              <w:t xml:space="preserve"> </w:t>
            </w:r>
            <w:r>
              <w:t>actions</w:t>
            </w:r>
            <w:r>
              <w:rPr>
                <w:spacing w:val="-15"/>
              </w:rPr>
              <w:t xml:space="preserve"> </w:t>
            </w:r>
            <w:r>
              <w:t>related</w:t>
            </w:r>
            <w:r>
              <w:rPr>
                <w:spacing w:val="-15"/>
              </w:rPr>
              <w:t xml:space="preserve"> </w:t>
            </w:r>
            <w:r>
              <w:t>to</w:t>
            </w:r>
            <w:r>
              <w:rPr>
                <w:spacing w:val="-15"/>
              </w:rPr>
              <w:t xml:space="preserve"> </w:t>
            </w:r>
            <w:r>
              <w:t>food</w:t>
            </w:r>
            <w:r>
              <w:rPr>
                <w:spacing w:val="-15"/>
              </w:rPr>
              <w:t xml:space="preserve"> </w:t>
            </w:r>
            <w:r>
              <w:t>and animal feed.</w:t>
            </w:r>
          </w:p>
          <w:p w14:paraId="0AF66142" w14:textId="77777777" w:rsidR="00F62497" w:rsidRDefault="00F62497" w:rsidP="008776EA">
            <w:pPr>
              <w:pStyle w:val="Bullettable"/>
              <w:framePr w:wrap="around"/>
            </w:pPr>
            <w:r>
              <w:t>Provide assistance to State and local officials on the use of prophylactic drugs</w:t>
            </w:r>
            <w:r>
              <w:rPr>
                <w:spacing w:val="-12"/>
              </w:rPr>
              <w:t xml:space="preserve"> </w:t>
            </w:r>
            <w:r>
              <w:t>to</w:t>
            </w:r>
            <w:r>
              <w:rPr>
                <w:spacing w:val="-13"/>
              </w:rPr>
              <w:t xml:space="preserve"> </w:t>
            </w:r>
            <w:r>
              <w:t>minimize</w:t>
            </w:r>
            <w:r>
              <w:rPr>
                <w:spacing w:val="-14"/>
              </w:rPr>
              <w:t xml:space="preserve"> </w:t>
            </w:r>
            <w:r>
              <w:t>the</w:t>
            </w:r>
            <w:r>
              <w:rPr>
                <w:spacing w:val="-14"/>
              </w:rPr>
              <w:t xml:space="preserve"> </w:t>
            </w:r>
            <w:r>
              <w:t>radiation</w:t>
            </w:r>
            <w:r>
              <w:rPr>
                <w:spacing w:val="-13"/>
              </w:rPr>
              <w:t xml:space="preserve"> </w:t>
            </w:r>
            <w:r>
              <w:t>doses</w:t>
            </w:r>
            <w:r>
              <w:rPr>
                <w:spacing w:val="-13"/>
              </w:rPr>
              <w:t xml:space="preserve"> </w:t>
            </w:r>
            <w:r>
              <w:t>of affected persons.</w:t>
            </w:r>
          </w:p>
          <w:p w14:paraId="28FDC4CB" w14:textId="77777777" w:rsidR="00F62497" w:rsidRDefault="00F62497" w:rsidP="008776EA">
            <w:pPr>
              <w:pStyle w:val="Bullettable"/>
              <w:framePr w:wrap="around"/>
            </w:pPr>
            <w:r>
              <w:t>Provide advice and guidance to State and local officials in assessing the impact of the offsite consequences of radiological</w:t>
            </w:r>
            <w:r>
              <w:rPr>
                <w:spacing w:val="-15"/>
              </w:rPr>
              <w:t xml:space="preserve"> </w:t>
            </w:r>
            <w:r>
              <w:t>accidents</w:t>
            </w:r>
            <w:r>
              <w:rPr>
                <w:spacing w:val="-15"/>
              </w:rPr>
              <w:t xml:space="preserve"> </w:t>
            </w:r>
            <w:r>
              <w:t>on</w:t>
            </w:r>
            <w:r>
              <w:rPr>
                <w:spacing w:val="-15"/>
              </w:rPr>
              <w:t xml:space="preserve"> </w:t>
            </w:r>
            <w:r>
              <w:t>the</w:t>
            </w:r>
            <w:r>
              <w:rPr>
                <w:spacing w:val="-15"/>
              </w:rPr>
              <w:t xml:space="preserve"> </w:t>
            </w:r>
            <w:r>
              <w:t>health</w:t>
            </w:r>
            <w:r>
              <w:rPr>
                <w:spacing w:val="-15"/>
              </w:rPr>
              <w:t xml:space="preserve"> </w:t>
            </w:r>
            <w:r>
              <w:t>of persons in the affected area.</w:t>
            </w:r>
          </w:p>
          <w:p w14:paraId="2A7372D8" w14:textId="77777777" w:rsidR="00F62497" w:rsidRDefault="00F62497" w:rsidP="008776EA">
            <w:pPr>
              <w:pStyle w:val="Bullettable"/>
              <w:framePr w:wrap="around"/>
              <w:rPr>
                <w:spacing w:val="-2"/>
              </w:rPr>
            </w:pPr>
            <w:r>
              <w:t xml:space="preserve">Provide advice to medical care personnel regarding proper medical treatment of people exposed to or </w:t>
            </w:r>
            <w:r>
              <w:rPr>
                <w:spacing w:val="-2"/>
              </w:rPr>
              <w:t>contaminated</w:t>
            </w:r>
            <w:r>
              <w:rPr>
                <w:spacing w:val="-3"/>
              </w:rPr>
              <w:t xml:space="preserve"> </w:t>
            </w:r>
            <w:r>
              <w:rPr>
                <w:spacing w:val="-2"/>
              </w:rPr>
              <w:t>by radioactive</w:t>
            </w:r>
            <w:r>
              <w:rPr>
                <w:spacing w:val="-7"/>
              </w:rPr>
              <w:t xml:space="preserve"> </w:t>
            </w:r>
            <w:r>
              <w:rPr>
                <w:spacing w:val="-2"/>
              </w:rPr>
              <w:t>material.</w:t>
            </w:r>
          </w:p>
          <w:p w14:paraId="2A098CCE" w14:textId="77777777" w:rsidR="00F62497" w:rsidRDefault="00F62497" w:rsidP="008776EA">
            <w:pPr>
              <w:pStyle w:val="Bullettable"/>
              <w:framePr w:wrap="around"/>
            </w:pPr>
            <w:r>
              <w:t>Ensure</w:t>
            </w:r>
            <w:r>
              <w:rPr>
                <w:spacing w:val="-15"/>
              </w:rPr>
              <w:t xml:space="preserve"> </w:t>
            </w:r>
            <w:r>
              <w:t>the</w:t>
            </w:r>
            <w:r>
              <w:rPr>
                <w:spacing w:val="-15"/>
              </w:rPr>
              <w:t xml:space="preserve"> </w:t>
            </w:r>
            <w:r>
              <w:t>capability</w:t>
            </w:r>
            <w:r>
              <w:rPr>
                <w:spacing w:val="-15"/>
              </w:rPr>
              <w:t xml:space="preserve"> </w:t>
            </w:r>
            <w:r>
              <w:t>of</w:t>
            </w:r>
            <w:r>
              <w:rPr>
                <w:spacing w:val="-15"/>
              </w:rPr>
              <w:t xml:space="preserve"> </w:t>
            </w:r>
            <w:r>
              <w:t>public</w:t>
            </w:r>
            <w:r>
              <w:rPr>
                <w:spacing w:val="-15"/>
              </w:rPr>
              <w:t xml:space="preserve"> </w:t>
            </w:r>
            <w:r>
              <w:t>health service hospitals to respond to radiological accidents.</w:t>
            </w:r>
          </w:p>
          <w:p w14:paraId="78ECB368" w14:textId="4B6B877D" w:rsidR="00F62497" w:rsidRDefault="00F62497" w:rsidP="008776EA">
            <w:pPr>
              <w:pStyle w:val="Bullettable"/>
              <w:framePr w:wrap="around"/>
            </w:pPr>
            <w:r>
              <w:rPr>
                <w:spacing w:val="-2"/>
              </w:rPr>
              <w:lastRenderedPageBreak/>
              <w:t>Conduct</w:t>
            </w:r>
            <w:r>
              <w:rPr>
                <w:spacing w:val="-6"/>
              </w:rPr>
              <w:t xml:space="preserve"> </w:t>
            </w:r>
            <w:r>
              <w:rPr>
                <w:spacing w:val="-2"/>
              </w:rPr>
              <w:t>epidemiological</w:t>
            </w:r>
            <w:r>
              <w:rPr>
                <w:spacing w:val="-4"/>
              </w:rPr>
              <w:t xml:space="preserve"> </w:t>
            </w:r>
            <w:r>
              <w:rPr>
                <w:spacing w:val="-2"/>
              </w:rPr>
              <w:t>surveys</w:t>
            </w:r>
            <w:r>
              <w:rPr>
                <w:spacing w:val="-8"/>
              </w:rPr>
              <w:t xml:space="preserve"> </w:t>
            </w:r>
            <w:r>
              <w:rPr>
                <w:spacing w:val="-2"/>
              </w:rPr>
              <w:t xml:space="preserve">and </w:t>
            </w:r>
            <w:r>
              <w:t>implement communicable disease control measures.</w:t>
            </w:r>
          </w:p>
        </w:tc>
      </w:tr>
    </w:tbl>
    <w:p w14:paraId="7B37E218" w14:textId="77777777" w:rsidR="008776EA" w:rsidRDefault="008776EA" w:rsidP="008776EA">
      <w:pPr>
        <w:pStyle w:val="Normalleftaligned"/>
      </w:pPr>
      <w:r>
        <w:lastRenderedPageBreak/>
        <w:br w:type="page"/>
      </w:r>
    </w:p>
    <w:p w14:paraId="109F8A19" w14:textId="453E1EFE" w:rsidR="00CF6564" w:rsidRDefault="00D410B7" w:rsidP="00D410B7">
      <w:pPr>
        <w:pStyle w:val="SubtitleEMD"/>
        <w:rPr>
          <w:sz w:val="26"/>
          <w:szCs w:val="26"/>
        </w:rPr>
      </w:pPr>
      <w:r>
        <w:lastRenderedPageBreak/>
        <w:t>AUTHORITIES</w:t>
      </w:r>
      <w:r>
        <w:rPr>
          <w:spacing w:val="-16"/>
        </w:rPr>
        <w:t xml:space="preserve"> </w:t>
      </w:r>
      <w:r>
        <w:t>AND</w:t>
      </w:r>
      <w:r>
        <w:rPr>
          <w:spacing w:val="-13"/>
        </w:rPr>
        <w:t xml:space="preserve"> </w:t>
      </w:r>
      <w:r>
        <w:t>REFERENCES</w:t>
      </w:r>
    </w:p>
    <w:p w14:paraId="2C5E0CEF" w14:textId="77777777" w:rsidR="00CF6564" w:rsidRDefault="00CF6564" w:rsidP="006C27AC">
      <w:pPr>
        <w:pStyle w:val="Heading1EMD"/>
        <w:numPr>
          <w:ilvl w:val="0"/>
          <w:numId w:val="282"/>
        </w:numPr>
      </w:pPr>
      <w:r>
        <w:t>Authorities</w:t>
      </w:r>
    </w:p>
    <w:p w14:paraId="20A68EF6" w14:textId="77777777" w:rsidR="00CF6564" w:rsidRDefault="00CF6564" w:rsidP="008776EA">
      <w:pPr>
        <w:pStyle w:val="Heading2EMD"/>
        <w:rPr>
          <w:color w:val="000000"/>
          <w:spacing w:val="-2"/>
        </w:rPr>
      </w:pPr>
      <w:r>
        <w:t>WV</w:t>
      </w:r>
      <w:r>
        <w:rPr>
          <w:spacing w:val="-14"/>
        </w:rPr>
        <w:t xml:space="preserve"> </w:t>
      </w:r>
      <w:r>
        <w:t>Code</w:t>
      </w:r>
      <w:r>
        <w:rPr>
          <w:spacing w:val="-5"/>
        </w:rPr>
        <w:t xml:space="preserve"> </w:t>
      </w:r>
      <w:r>
        <w:t>§15-5,</w:t>
      </w:r>
      <w:r>
        <w:rPr>
          <w:spacing w:val="-4"/>
        </w:rPr>
        <w:t xml:space="preserve"> </w:t>
      </w:r>
      <w:r>
        <w:t>Division</w:t>
      </w:r>
      <w:r>
        <w:rPr>
          <w:spacing w:val="-4"/>
        </w:rPr>
        <w:t xml:space="preserve"> </w:t>
      </w:r>
      <w:r>
        <w:t>of</w:t>
      </w:r>
      <w:r>
        <w:rPr>
          <w:spacing w:val="-5"/>
        </w:rPr>
        <w:t xml:space="preserve"> </w:t>
      </w:r>
      <w:r>
        <w:t>Homeland</w:t>
      </w:r>
      <w:r>
        <w:rPr>
          <w:spacing w:val="-4"/>
        </w:rPr>
        <w:t xml:space="preserve"> </w:t>
      </w:r>
      <w:r>
        <w:t>Security</w:t>
      </w:r>
      <w:r>
        <w:rPr>
          <w:spacing w:val="-1"/>
        </w:rPr>
        <w:t xml:space="preserve"> </w:t>
      </w:r>
      <w:r>
        <w:t>and</w:t>
      </w:r>
      <w:r>
        <w:rPr>
          <w:spacing w:val="-4"/>
        </w:rPr>
        <w:t xml:space="preserve"> </w:t>
      </w:r>
      <w:r>
        <w:t>Emergency</w:t>
      </w:r>
      <w:r>
        <w:rPr>
          <w:spacing w:val="-2"/>
        </w:rPr>
        <w:t xml:space="preserve"> Management</w:t>
      </w:r>
    </w:p>
    <w:p w14:paraId="67C4891D" w14:textId="77777777" w:rsidR="00CF6564" w:rsidRDefault="00CF6564" w:rsidP="008776EA">
      <w:pPr>
        <w:pStyle w:val="Heading2EMD"/>
        <w:rPr>
          <w:b/>
          <w:bCs/>
          <w:color w:val="000000"/>
        </w:rPr>
      </w:pPr>
      <w:r>
        <w:t>Department</w:t>
      </w:r>
      <w:r>
        <w:rPr>
          <w:spacing w:val="-15"/>
        </w:rPr>
        <w:t xml:space="preserve"> </w:t>
      </w:r>
      <w:r>
        <w:t>of</w:t>
      </w:r>
      <w:r>
        <w:rPr>
          <w:spacing w:val="-15"/>
        </w:rPr>
        <w:t xml:space="preserve"> </w:t>
      </w:r>
      <w:r>
        <w:t>Defense</w:t>
      </w:r>
      <w:r>
        <w:rPr>
          <w:spacing w:val="-15"/>
        </w:rPr>
        <w:t xml:space="preserve"> </w:t>
      </w:r>
      <w:r>
        <w:t>(DOD)</w:t>
      </w:r>
      <w:r>
        <w:rPr>
          <w:spacing w:val="-15"/>
        </w:rPr>
        <w:t xml:space="preserve"> </w:t>
      </w:r>
      <w:r>
        <w:t>Directive</w:t>
      </w:r>
      <w:r>
        <w:rPr>
          <w:spacing w:val="-15"/>
        </w:rPr>
        <w:t xml:space="preserve"> </w:t>
      </w:r>
      <w:r>
        <w:t>5100.52,</w:t>
      </w:r>
      <w:r>
        <w:rPr>
          <w:spacing w:val="-15"/>
        </w:rPr>
        <w:t xml:space="preserve"> </w:t>
      </w:r>
      <w:r>
        <w:t>"DOD</w:t>
      </w:r>
      <w:r>
        <w:rPr>
          <w:spacing w:val="-15"/>
        </w:rPr>
        <w:t xml:space="preserve"> </w:t>
      </w:r>
      <w:r>
        <w:t>Response</w:t>
      </w:r>
      <w:r>
        <w:rPr>
          <w:spacing w:val="-15"/>
        </w:rPr>
        <w:t xml:space="preserve"> </w:t>
      </w:r>
      <w:r>
        <w:t>to</w:t>
      </w:r>
      <w:r>
        <w:rPr>
          <w:spacing w:val="-20"/>
        </w:rPr>
        <w:t xml:space="preserve"> </w:t>
      </w:r>
      <w:r>
        <w:t>An</w:t>
      </w:r>
      <w:r>
        <w:rPr>
          <w:spacing w:val="-20"/>
        </w:rPr>
        <w:t xml:space="preserve"> </w:t>
      </w:r>
      <w:r>
        <w:t>Accident or Significant Incident Involving Radioactive Materials," December 21, 1989</w:t>
      </w:r>
    </w:p>
    <w:p w14:paraId="4CAA30F4" w14:textId="77777777" w:rsidR="00CF6564" w:rsidRDefault="00CF6564" w:rsidP="008776EA">
      <w:pPr>
        <w:pStyle w:val="Heading2EMD"/>
        <w:rPr>
          <w:b/>
          <w:bCs/>
          <w:color w:val="000000"/>
          <w:spacing w:val="-2"/>
        </w:rPr>
      </w:pPr>
      <w:r>
        <w:t>Title</w:t>
      </w:r>
      <w:r>
        <w:rPr>
          <w:spacing w:val="-7"/>
        </w:rPr>
        <w:t xml:space="preserve"> </w:t>
      </w:r>
      <w:r>
        <w:t>10,</w:t>
      </w:r>
      <w:r>
        <w:rPr>
          <w:spacing w:val="-4"/>
        </w:rPr>
        <w:t xml:space="preserve"> </w:t>
      </w:r>
      <w:r>
        <w:t>Chapter</w:t>
      </w:r>
      <w:r>
        <w:rPr>
          <w:spacing w:val="-5"/>
        </w:rPr>
        <w:t xml:space="preserve"> </w:t>
      </w:r>
      <w:r>
        <w:t>1,</w:t>
      </w:r>
      <w:r>
        <w:rPr>
          <w:spacing w:val="-4"/>
        </w:rPr>
        <w:t xml:space="preserve"> </w:t>
      </w:r>
      <w:r>
        <w:t>Code</w:t>
      </w:r>
      <w:r>
        <w:rPr>
          <w:spacing w:val="-2"/>
        </w:rPr>
        <w:t xml:space="preserve"> </w:t>
      </w:r>
      <w:r>
        <w:t>of</w:t>
      </w:r>
      <w:r>
        <w:rPr>
          <w:spacing w:val="-5"/>
        </w:rPr>
        <w:t xml:space="preserve"> </w:t>
      </w:r>
      <w:r>
        <w:t>Federal</w:t>
      </w:r>
      <w:r>
        <w:rPr>
          <w:spacing w:val="-3"/>
        </w:rPr>
        <w:t xml:space="preserve"> </w:t>
      </w:r>
      <w:r>
        <w:rPr>
          <w:spacing w:val="-2"/>
        </w:rPr>
        <w:t>Regulations</w:t>
      </w:r>
    </w:p>
    <w:p w14:paraId="78DE725A" w14:textId="77777777" w:rsidR="00CF6564" w:rsidRPr="00EA5405" w:rsidRDefault="00CF6564" w:rsidP="008776EA">
      <w:pPr>
        <w:pStyle w:val="Heading2EMD"/>
        <w:rPr>
          <w:color w:val="000000"/>
          <w:spacing w:val="-2"/>
        </w:rPr>
      </w:pPr>
      <w:r>
        <w:t>Title</w:t>
      </w:r>
      <w:r>
        <w:rPr>
          <w:spacing w:val="-7"/>
        </w:rPr>
        <w:t xml:space="preserve"> </w:t>
      </w:r>
      <w:r>
        <w:t>44,</w:t>
      </w:r>
      <w:r>
        <w:rPr>
          <w:spacing w:val="-4"/>
        </w:rPr>
        <w:t xml:space="preserve"> </w:t>
      </w:r>
      <w:r>
        <w:t>Chapter</w:t>
      </w:r>
      <w:r>
        <w:rPr>
          <w:spacing w:val="-5"/>
        </w:rPr>
        <w:t xml:space="preserve"> </w:t>
      </w:r>
      <w:r>
        <w:t>1,</w:t>
      </w:r>
      <w:r>
        <w:rPr>
          <w:spacing w:val="-4"/>
        </w:rPr>
        <w:t xml:space="preserve"> </w:t>
      </w:r>
      <w:r>
        <w:t>Code</w:t>
      </w:r>
      <w:r>
        <w:rPr>
          <w:spacing w:val="-2"/>
        </w:rPr>
        <w:t xml:space="preserve"> </w:t>
      </w:r>
      <w:r>
        <w:t>of</w:t>
      </w:r>
      <w:r>
        <w:rPr>
          <w:spacing w:val="-5"/>
        </w:rPr>
        <w:t xml:space="preserve"> </w:t>
      </w:r>
      <w:r>
        <w:t>Federal</w:t>
      </w:r>
      <w:r>
        <w:rPr>
          <w:spacing w:val="-3"/>
        </w:rPr>
        <w:t xml:space="preserve"> </w:t>
      </w:r>
      <w:r>
        <w:rPr>
          <w:spacing w:val="-2"/>
        </w:rPr>
        <w:t>Regulations</w:t>
      </w:r>
    </w:p>
    <w:p w14:paraId="08C7D17C" w14:textId="3AB555EF" w:rsidR="00EA5405" w:rsidRDefault="00373DE7" w:rsidP="008776EA">
      <w:pPr>
        <w:pStyle w:val="Heading2EMD"/>
        <w:rPr>
          <w:color w:val="000000"/>
          <w:spacing w:val="-2"/>
        </w:rPr>
      </w:pPr>
      <w:r>
        <w:rPr>
          <w:color w:val="000000"/>
          <w:spacing w:val="-2"/>
        </w:rPr>
        <w:t xml:space="preserve">WV Code </w:t>
      </w:r>
      <w:r w:rsidRPr="00373DE7">
        <w:rPr>
          <w:color w:val="000000"/>
          <w:spacing w:val="-2"/>
        </w:rPr>
        <w:t>§</w:t>
      </w:r>
      <w:r>
        <w:rPr>
          <w:color w:val="000000"/>
          <w:spacing w:val="-2"/>
        </w:rPr>
        <w:t>15A-9</w:t>
      </w:r>
    </w:p>
    <w:p w14:paraId="10F69815" w14:textId="77777777" w:rsidR="00CF6564" w:rsidRDefault="00CF6564" w:rsidP="00D410B7">
      <w:pPr>
        <w:pStyle w:val="Heading1EMD"/>
      </w:pPr>
      <w:r>
        <w:t>REFERENCES</w:t>
      </w:r>
    </w:p>
    <w:p w14:paraId="10CCF6C5" w14:textId="77777777" w:rsidR="00CF6564" w:rsidRDefault="00CF6564" w:rsidP="008776EA">
      <w:pPr>
        <w:pStyle w:val="Heading2EMD"/>
        <w:rPr>
          <w:color w:val="000000"/>
        </w:rPr>
      </w:pPr>
      <w:r>
        <w:t>WV</w:t>
      </w:r>
      <w:r>
        <w:rPr>
          <w:spacing w:val="-13"/>
        </w:rPr>
        <w:t xml:space="preserve"> </w:t>
      </w:r>
      <w:r>
        <w:t>Emergency</w:t>
      </w:r>
      <w:r>
        <w:rPr>
          <w:spacing w:val="-12"/>
        </w:rPr>
        <w:t xml:space="preserve"> </w:t>
      </w:r>
      <w:r>
        <w:t>Management</w:t>
      </w:r>
      <w:r>
        <w:rPr>
          <w:spacing w:val="-7"/>
        </w:rPr>
        <w:t xml:space="preserve"> </w:t>
      </w:r>
      <w:r>
        <w:t>Division,</w:t>
      </w:r>
      <w:r>
        <w:rPr>
          <w:spacing w:val="-11"/>
        </w:rPr>
        <w:t xml:space="preserve"> </w:t>
      </w:r>
      <w:r>
        <w:t>WV</w:t>
      </w:r>
      <w:r>
        <w:rPr>
          <w:spacing w:val="-13"/>
        </w:rPr>
        <w:t xml:space="preserve"> </w:t>
      </w:r>
      <w:r>
        <w:t>Radiological</w:t>
      </w:r>
      <w:r>
        <w:rPr>
          <w:spacing w:val="-8"/>
        </w:rPr>
        <w:t xml:space="preserve"> </w:t>
      </w:r>
      <w:r>
        <w:t>Emergency</w:t>
      </w:r>
      <w:r>
        <w:rPr>
          <w:spacing w:val="-6"/>
        </w:rPr>
        <w:t xml:space="preserve"> </w:t>
      </w:r>
      <w:r>
        <w:t>Preparedness (REP) Plan, December 2021.</w:t>
      </w:r>
    </w:p>
    <w:p w14:paraId="4B82E5DD" w14:textId="77777777" w:rsidR="00CF6564" w:rsidRDefault="00CF6564" w:rsidP="008776EA">
      <w:pPr>
        <w:pStyle w:val="Heading2EMD"/>
        <w:rPr>
          <w:color w:val="000000"/>
          <w:spacing w:val="-4"/>
        </w:rPr>
      </w:pPr>
      <w:r>
        <w:t>National</w:t>
      </w:r>
      <w:r>
        <w:rPr>
          <w:spacing w:val="-6"/>
        </w:rPr>
        <w:t xml:space="preserve"> </w:t>
      </w:r>
      <w:r>
        <w:t>Response</w:t>
      </w:r>
      <w:r>
        <w:rPr>
          <w:spacing w:val="-6"/>
        </w:rPr>
        <w:t xml:space="preserve"> </w:t>
      </w:r>
      <w:r>
        <w:t>Framework</w:t>
      </w:r>
      <w:r>
        <w:rPr>
          <w:spacing w:val="-4"/>
        </w:rPr>
        <w:t xml:space="preserve"> (NRF)</w:t>
      </w:r>
    </w:p>
    <w:p w14:paraId="1773CAE4" w14:textId="77777777" w:rsidR="00CF6564" w:rsidRDefault="00CF6564" w:rsidP="008776EA">
      <w:pPr>
        <w:pStyle w:val="Heading2EMD"/>
        <w:rPr>
          <w:color w:val="000000"/>
        </w:rPr>
      </w:pPr>
      <w:r>
        <w:t>Radiological</w:t>
      </w:r>
      <w:r>
        <w:rPr>
          <w:spacing w:val="-11"/>
        </w:rPr>
        <w:t xml:space="preserve"> </w:t>
      </w:r>
      <w:r>
        <w:t>Emergency</w:t>
      </w:r>
      <w:r>
        <w:rPr>
          <w:spacing w:val="-8"/>
        </w:rPr>
        <w:t xml:space="preserve"> </w:t>
      </w:r>
      <w:r>
        <w:t>Information</w:t>
      </w:r>
      <w:r>
        <w:rPr>
          <w:spacing w:val="-12"/>
        </w:rPr>
        <w:t xml:space="preserve"> </w:t>
      </w:r>
      <w:r>
        <w:t>for</w:t>
      </w:r>
      <w:r>
        <w:rPr>
          <w:spacing w:val="-15"/>
        </w:rPr>
        <w:t xml:space="preserve"> </w:t>
      </w:r>
      <w:r>
        <w:t>Farmers</w:t>
      </w:r>
      <w:r>
        <w:rPr>
          <w:spacing w:val="-8"/>
        </w:rPr>
        <w:t xml:space="preserve"> </w:t>
      </w:r>
      <w:r>
        <w:t>and</w:t>
      </w:r>
      <w:r>
        <w:rPr>
          <w:spacing w:val="-12"/>
        </w:rPr>
        <w:t xml:space="preserve"> </w:t>
      </w:r>
      <w:r>
        <w:t>Food</w:t>
      </w:r>
      <w:r>
        <w:rPr>
          <w:spacing w:val="-12"/>
        </w:rPr>
        <w:t xml:space="preserve"> </w:t>
      </w:r>
      <w:r>
        <w:t>Processors</w:t>
      </w:r>
      <w:r>
        <w:rPr>
          <w:spacing w:val="-12"/>
        </w:rPr>
        <w:t xml:space="preserve"> </w:t>
      </w:r>
      <w:r>
        <w:t>in</w:t>
      </w:r>
      <w:r>
        <w:rPr>
          <w:spacing w:val="-12"/>
        </w:rPr>
        <w:t xml:space="preserve"> </w:t>
      </w:r>
      <w:r>
        <w:t>the</w:t>
      </w:r>
      <w:r>
        <w:rPr>
          <w:spacing w:val="-15"/>
        </w:rPr>
        <w:t xml:space="preserve"> </w:t>
      </w:r>
      <w:r>
        <w:t>State of West Virginia, February 2012</w:t>
      </w:r>
    </w:p>
    <w:p w14:paraId="0F439DCD" w14:textId="77777777" w:rsidR="00CF6564" w:rsidRDefault="00CF6564" w:rsidP="008776EA">
      <w:pPr>
        <w:pStyle w:val="Heading2EMD"/>
        <w:rPr>
          <w:color w:val="000000"/>
        </w:rPr>
      </w:pPr>
      <w:r>
        <w:t>NUREG-0654 Rev 2/FEMA-REP-1 - Criteria for Preparation and Evaluation of Radiological</w:t>
      </w:r>
      <w:r>
        <w:rPr>
          <w:spacing w:val="-10"/>
        </w:rPr>
        <w:t xml:space="preserve"> </w:t>
      </w:r>
      <w:r>
        <w:t>Emergency</w:t>
      </w:r>
      <w:r>
        <w:rPr>
          <w:spacing w:val="-6"/>
        </w:rPr>
        <w:t xml:space="preserve"> </w:t>
      </w:r>
      <w:r>
        <w:t>Response</w:t>
      </w:r>
      <w:r>
        <w:rPr>
          <w:spacing w:val="-14"/>
        </w:rPr>
        <w:t xml:space="preserve"> </w:t>
      </w:r>
      <w:r>
        <w:t>Plans</w:t>
      </w:r>
      <w:r>
        <w:rPr>
          <w:spacing w:val="-10"/>
        </w:rPr>
        <w:t xml:space="preserve"> </w:t>
      </w:r>
      <w:r>
        <w:t>and</w:t>
      </w:r>
      <w:r>
        <w:rPr>
          <w:spacing w:val="-10"/>
        </w:rPr>
        <w:t xml:space="preserve"> </w:t>
      </w:r>
      <w:r>
        <w:t>Preparedness</w:t>
      </w:r>
      <w:r>
        <w:rPr>
          <w:spacing w:val="-10"/>
        </w:rPr>
        <w:t xml:space="preserve"> </w:t>
      </w:r>
      <w:r>
        <w:t>in</w:t>
      </w:r>
      <w:r>
        <w:rPr>
          <w:spacing w:val="-10"/>
        </w:rPr>
        <w:t xml:space="preserve"> </w:t>
      </w:r>
      <w:r>
        <w:t>Support</w:t>
      </w:r>
      <w:r>
        <w:rPr>
          <w:spacing w:val="-10"/>
        </w:rPr>
        <w:t xml:space="preserve"> </w:t>
      </w:r>
      <w:r>
        <w:t>of</w:t>
      </w:r>
      <w:r>
        <w:rPr>
          <w:spacing w:val="-11"/>
        </w:rPr>
        <w:t xml:space="preserve"> </w:t>
      </w:r>
      <w:r>
        <w:t>Nuclear Power Plants, US Nuclear Regulatory Commission/Federal Emergency Management Agency, Revision 2, December 2019</w:t>
      </w:r>
    </w:p>
    <w:p w14:paraId="755425E5" w14:textId="77777777" w:rsidR="00CF6564" w:rsidRDefault="00CF6564" w:rsidP="008776EA">
      <w:pPr>
        <w:pStyle w:val="Heading2EMD"/>
        <w:rPr>
          <w:color w:val="000000"/>
        </w:rPr>
      </w:pPr>
      <w:r>
        <w:t>Nuclear</w:t>
      </w:r>
      <w:r>
        <w:rPr>
          <w:spacing w:val="-15"/>
        </w:rPr>
        <w:t xml:space="preserve"> </w:t>
      </w:r>
      <w:r>
        <w:t>Weapon</w:t>
      </w:r>
      <w:r>
        <w:rPr>
          <w:spacing w:val="-15"/>
        </w:rPr>
        <w:t xml:space="preserve"> </w:t>
      </w:r>
      <w:r>
        <w:t>Incident</w:t>
      </w:r>
      <w:r>
        <w:rPr>
          <w:spacing w:val="-11"/>
        </w:rPr>
        <w:t xml:space="preserve"> </w:t>
      </w:r>
      <w:r>
        <w:t>Response</w:t>
      </w:r>
      <w:r>
        <w:rPr>
          <w:spacing w:val="-15"/>
        </w:rPr>
        <w:t xml:space="preserve"> </w:t>
      </w:r>
      <w:r>
        <w:t>Procedures</w:t>
      </w:r>
      <w:r>
        <w:rPr>
          <w:spacing w:val="-15"/>
        </w:rPr>
        <w:t xml:space="preserve"> </w:t>
      </w:r>
      <w:r>
        <w:t>(NARP)</w:t>
      </w:r>
      <w:r>
        <w:rPr>
          <w:spacing w:val="-15"/>
        </w:rPr>
        <w:t xml:space="preserve"> </w:t>
      </w:r>
      <w:r>
        <w:t>Manual,</w:t>
      </w:r>
      <w:r>
        <w:rPr>
          <w:spacing w:val="-15"/>
        </w:rPr>
        <w:t xml:space="preserve"> </w:t>
      </w:r>
      <w:r>
        <w:t>Defense</w:t>
      </w:r>
      <w:r>
        <w:rPr>
          <w:spacing w:val="-14"/>
        </w:rPr>
        <w:t xml:space="preserve"> </w:t>
      </w:r>
      <w:r>
        <w:t>Nuclear Agency (DNA), September 1990</w:t>
      </w:r>
    </w:p>
    <w:p w14:paraId="5A4CF318" w14:textId="77777777" w:rsidR="00CF6564" w:rsidRDefault="00CF6564" w:rsidP="008776EA">
      <w:pPr>
        <w:pStyle w:val="Heading2EMD"/>
        <w:rPr>
          <w:color w:val="000000"/>
        </w:rPr>
      </w:pPr>
      <w:r>
        <w:t>West</w:t>
      </w:r>
      <w:r>
        <w:rPr>
          <w:spacing w:val="-17"/>
        </w:rPr>
        <w:t xml:space="preserve"> </w:t>
      </w:r>
      <w:r>
        <w:t>Virginia</w:t>
      </w:r>
      <w:r>
        <w:rPr>
          <w:spacing w:val="-12"/>
        </w:rPr>
        <w:t xml:space="preserve"> </w:t>
      </w:r>
      <w:r>
        <w:t>Emergency</w:t>
      </w:r>
      <w:r>
        <w:rPr>
          <w:spacing w:val="-9"/>
        </w:rPr>
        <w:t xml:space="preserve"> </w:t>
      </w:r>
      <w:r>
        <w:t>Operations</w:t>
      </w:r>
      <w:r>
        <w:rPr>
          <w:spacing w:val="-9"/>
        </w:rPr>
        <w:t xml:space="preserve"> </w:t>
      </w:r>
      <w:r>
        <w:t>Plan,</w:t>
      </w:r>
      <w:r>
        <w:rPr>
          <w:spacing w:val="-9"/>
        </w:rPr>
        <w:t xml:space="preserve"> </w:t>
      </w:r>
      <w:r>
        <w:t>Basic</w:t>
      </w:r>
      <w:r>
        <w:rPr>
          <w:spacing w:val="-8"/>
        </w:rPr>
        <w:t xml:space="preserve"> </w:t>
      </w:r>
      <w:r>
        <w:t>Plan</w:t>
      </w:r>
      <w:r>
        <w:rPr>
          <w:spacing w:val="-10"/>
        </w:rPr>
        <w:t xml:space="preserve"> </w:t>
      </w:r>
      <w:r>
        <w:t>as</w:t>
      </w:r>
      <w:r>
        <w:rPr>
          <w:spacing w:val="-8"/>
        </w:rPr>
        <w:t xml:space="preserve"> </w:t>
      </w:r>
      <w:r>
        <w:t>amended</w:t>
      </w:r>
    </w:p>
    <w:p w14:paraId="7E9485AE" w14:textId="77777777" w:rsidR="00DE195D" w:rsidRDefault="00DE195D" w:rsidP="005C17CD">
      <w:pPr>
        <w:pStyle w:val="Normalleftaligned"/>
      </w:pPr>
    </w:p>
    <w:p w14:paraId="6B76436E" w14:textId="747C0678" w:rsidR="005C17CD" w:rsidRDefault="005C17CD" w:rsidP="005C17CD">
      <w:pPr>
        <w:pStyle w:val="Normalleftaligned"/>
        <w:rPr>
          <w:sz w:val="23"/>
          <w:szCs w:val="23"/>
        </w:rPr>
      </w:pPr>
      <w:r>
        <w:rPr>
          <w:sz w:val="23"/>
          <w:szCs w:val="23"/>
        </w:rPr>
        <w:br w:type="page"/>
      </w:r>
    </w:p>
    <w:p w14:paraId="6D5B6184" w14:textId="77777777" w:rsidR="00DE195D" w:rsidRPr="005C17CD" w:rsidRDefault="00DE195D" w:rsidP="005C17CD">
      <w:pPr>
        <w:pStyle w:val="Normalleftaligned"/>
      </w:pPr>
    </w:p>
    <w:p w14:paraId="55111052" w14:textId="77777777" w:rsidR="005C17CD" w:rsidRDefault="005C17CD">
      <w:pPr>
        <w:pStyle w:val="BodyText"/>
        <w:kinsoku w:val="0"/>
        <w:overflowPunct w:val="0"/>
        <w:spacing w:before="4"/>
        <w:rPr>
          <w:sz w:val="23"/>
          <w:szCs w:val="23"/>
        </w:rPr>
        <w:sectPr w:rsidR="005C17CD" w:rsidSect="00155A08">
          <w:headerReference w:type="even" r:id="rId110"/>
          <w:headerReference w:type="first" r:id="rId111"/>
          <w:type w:val="continuous"/>
          <w:pgSz w:w="12240" w:h="15840"/>
          <w:pgMar w:top="1440" w:right="1440" w:bottom="1440" w:left="1440" w:header="720" w:footer="720" w:gutter="0"/>
          <w:pgNumType w:start="1"/>
          <w:cols w:space="720"/>
          <w:noEndnote/>
        </w:sectPr>
      </w:pPr>
    </w:p>
    <w:p w14:paraId="5795AD13" w14:textId="5EC61CA5" w:rsidR="00CF6564" w:rsidRDefault="009A44DF" w:rsidP="00DE195D">
      <w:pPr>
        <w:pStyle w:val="TitleEMD"/>
        <w:rPr>
          <w:sz w:val="20"/>
          <w:szCs w:val="20"/>
        </w:rPr>
      </w:pPr>
      <w:r>
        <w:rPr>
          <w:noProof/>
          <w:sz w:val="20"/>
          <w:szCs w:val="20"/>
        </w:rPr>
        <w:lastRenderedPageBreak/>
        <mc:AlternateContent>
          <mc:Choice Requires="wps">
            <w:drawing>
              <wp:anchor distT="0" distB="0" distL="114300" distR="114300" simplePos="0" relativeHeight="251867648" behindDoc="1" locked="0" layoutInCell="1" allowOverlap="1" wp14:anchorId="7145CCE4" wp14:editId="1DD236B3">
                <wp:simplePos x="0" y="0"/>
                <wp:positionH relativeFrom="column">
                  <wp:posOffset>457200</wp:posOffset>
                </wp:positionH>
                <wp:positionV relativeFrom="paragraph">
                  <wp:posOffset>-35560</wp:posOffset>
                </wp:positionV>
                <wp:extent cx="5943600" cy="548640"/>
                <wp:effectExtent l="0" t="0" r="0" b="0"/>
                <wp:wrapNone/>
                <wp:docPr id="785030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E0E44"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CCE4" id="_x0000_s1045" type="#_x0000_t202" style="position:absolute;left:0;text-align:left;margin-left:36pt;margin-top:-2.8pt;width:468pt;height:43.2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" fillcolor="#ffc000" stroked="f">
                <v:textbox inset="0,0,0,0">
                  <w:txbxContent>
                    <w:p w14:paraId="428E0E44" w14:textId="77777777" w:rsidR="009A44DF" w:rsidRDefault="009A44DF" w:rsidP="009A44DF">
                      <w:pPr>
                        <w:pStyle w:val="BodyText"/>
                      </w:pPr>
                    </w:p>
                  </w:txbxContent>
                </v:textbox>
              </v:shape>
            </w:pict>
          </mc:Fallback>
        </mc:AlternateContent>
      </w:r>
      <w:r w:rsidR="00DE195D">
        <w:t>Incident</w:t>
      </w:r>
      <w:r w:rsidR="00DE195D">
        <w:rPr>
          <w:spacing w:val="-21"/>
        </w:rPr>
        <w:t xml:space="preserve"> </w:t>
      </w:r>
      <w:r w:rsidR="00DE195D">
        <w:t>Specific</w:t>
      </w:r>
      <w:r w:rsidR="00DE195D">
        <w:rPr>
          <w:spacing w:val="-20"/>
        </w:rPr>
        <w:t xml:space="preserve"> </w:t>
      </w:r>
      <w:r w:rsidR="00DE195D">
        <w:t>Annex</w:t>
      </w:r>
      <w:r w:rsidR="00DE195D">
        <w:rPr>
          <w:spacing w:val="-20"/>
        </w:rPr>
        <w:t xml:space="preserve"> </w:t>
      </w:r>
      <w:r w:rsidR="00DE195D">
        <w:t>#2:</w:t>
      </w:r>
      <w:r w:rsidR="00DE195D">
        <w:br/>
        <w:t>Terrorism Response</w:t>
      </w:r>
    </w:p>
    <w:p w14:paraId="1BDA5175" w14:textId="77777777" w:rsidR="00CF6564" w:rsidRDefault="00CF6564">
      <w:pPr>
        <w:pStyle w:val="BodyText"/>
        <w:kinsoku w:val="0"/>
        <w:overflowPunct w:val="0"/>
        <w:spacing w:before="1"/>
        <w:rPr>
          <w:sz w:val="6"/>
          <w:szCs w:val="6"/>
        </w:rPr>
        <w:sectPr w:rsidR="00CF6564" w:rsidSect="006C27AC">
          <w:headerReference w:type="default" r:id="rId112"/>
          <w:footerReference w:type="default" r:id="rId113"/>
          <w:pgSz w:w="12240" w:h="15840"/>
          <w:pgMar w:top="1440" w:right="1530" w:bottom="1440" w:left="1440" w:header="720" w:footer="720" w:gutter="0"/>
          <w:pgNumType w:start="1"/>
          <w:cols w:space="720"/>
          <w:noEndnote/>
        </w:sectPr>
      </w:pPr>
    </w:p>
    <w:p w14:paraId="2173B99E" w14:textId="77777777" w:rsidR="00CF6564" w:rsidRDefault="00CF6564" w:rsidP="00DE195D">
      <w:pPr>
        <w:pStyle w:val="SubtitleEMD"/>
        <w:rPr>
          <w:spacing w:val="-2"/>
        </w:rPr>
      </w:pPr>
      <w:r>
        <w:t>COORDINATING</w:t>
      </w:r>
      <w:r>
        <w:rPr>
          <w:spacing w:val="8"/>
        </w:rPr>
        <w:t xml:space="preserve"> </w:t>
      </w:r>
      <w:r>
        <w:rPr>
          <w:spacing w:val="-2"/>
        </w:rPr>
        <w:t>AGENCIES</w:t>
      </w:r>
    </w:p>
    <w:p w14:paraId="6FA49A24" w14:textId="77777777" w:rsidR="00CF6564" w:rsidRDefault="00CF6564" w:rsidP="009A44DF">
      <w:pPr>
        <w:pStyle w:val="Normalcentered"/>
      </w:pPr>
      <w:r>
        <w:rPr>
          <w:spacing w:val="-2"/>
        </w:rPr>
        <w:t>WV</w:t>
      </w:r>
      <w:r>
        <w:rPr>
          <w:spacing w:val="-9"/>
        </w:rPr>
        <w:t xml:space="preserve"> </w:t>
      </w:r>
      <w:r>
        <w:rPr>
          <w:spacing w:val="-2"/>
        </w:rPr>
        <w:t>Department</w:t>
      </w:r>
      <w:r>
        <w:rPr>
          <w:spacing w:val="-8"/>
        </w:rPr>
        <w:t xml:space="preserve"> </w:t>
      </w:r>
      <w:r>
        <w:rPr>
          <w:spacing w:val="-2"/>
        </w:rPr>
        <w:t>of</w:t>
      </w:r>
      <w:r>
        <w:rPr>
          <w:spacing w:val="-10"/>
        </w:rPr>
        <w:t xml:space="preserve"> </w:t>
      </w:r>
      <w:r>
        <w:rPr>
          <w:spacing w:val="-2"/>
        </w:rPr>
        <w:t>Homeland</w:t>
      </w:r>
      <w:r>
        <w:rPr>
          <w:spacing w:val="-6"/>
        </w:rPr>
        <w:t xml:space="preserve"> </w:t>
      </w:r>
      <w:r>
        <w:rPr>
          <w:spacing w:val="-2"/>
        </w:rPr>
        <w:t xml:space="preserve">Security, </w:t>
      </w:r>
      <w:r>
        <w:t>Office of the Secretary (WVDHS)</w:t>
      </w:r>
    </w:p>
    <w:p w14:paraId="40822D98" w14:textId="77777777" w:rsidR="00CF6564" w:rsidRDefault="00CF6564" w:rsidP="009A44DF">
      <w:pPr>
        <w:pStyle w:val="Normalcentered"/>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12162880" w14:textId="77777777" w:rsidR="00CF6564" w:rsidRDefault="00CF6564" w:rsidP="009A44DF">
      <w:pPr>
        <w:pStyle w:val="Normalcentered"/>
      </w:pPr>
      <w:r>
        <w:t>WV</w:t>
      </w:r>
      <w:r>
        <w:rPr>
          <w:spacing w:val="-15"/>
        </w:rPr>
        <w:t xml:space="preserve"> </w:t>
      </w:r>
      <w:r>
        <w:t>Fusion</w:t>
      </w:r>
      <w:r>
        <w:rPr>
          <w:spacing w:val="-15"/>
        </w:rPr>
        <w:t xml:space="preserve"> </w:t>
      </w:r>
      <w:r>
        <w:t>Center</w:t>
      </w:r>
      <w:r>
        <w:rPr>
          <w:spacing w:val="-15"/>
        </w:rPr>
        <w:t xml:space="preserve"> </w:t>
      </w:r>
      <w:r>
        <w:t>(WVFC) WV State Police (WVSP)</w:t>
      </w:r>
    </w:p>
    <w:p w14:paraId="771C6B3F" w14:textId="75246E42" w:rsidR="00CF6564" w:rsidRDefault="00CF6564" w:rsidP="00DE195D">
      <w:pPr>
        <w:pStyle w:val="SubtitleEMD"/>
        <w:rPr>
          <w:spacing w:val="-2"/>
        </w:rPr>
      </w:pPr>
      <w:r>
        <w:t>SUPPORT AGENCIES</w:t>
      </w:r>
      <w:r w:rsidR="0033243A">
        <w:br/>
      </w:r>
      <w:r>
        <w:rPr>
          <w:spacing w:val="-2"/>
        </w:rPr>
        <w:t>AND</w:t>
      </w:r>
      <w:r>
        <w:rPr>
          <w:spacing w:val="-12"/>
        </w:rPr>
        <w:t xml:space="preserve"> </w:t>
      </w:r>
      <w:r>
        <w:rPr>
          <w:spacing w:val="-2"/>
        </w:rPr>
        <w:t>ORGANIZATIONS</w:t>
      </w:r>
    </w:p>
    <w:p w14:paraId="184B4B4C" w14:textId="1B7B876A" w:rsidR="00CF6564" w:rsidRDefault="00CF6564" w:rsidP="009A44DF">
      <w:pPr>
        <w:pStyle w:val="Bulletnormal"/>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323BB499" w14:textId="017D2D79" w:rsidR="002A7283" w:rsidRDefault="002A7283" w:rsidP="009A44DF">
      <w:pPr>
        <w:pStyle w:val="Bulletnormal"/>
      </w:pPr>
      <w:r>
        <w:t>WV</w:t>
      </w:r>
      <w:r>
        <w:rPr>
          <w:spacing w:val="-15"/>
        </w:rPr>
        <w:t xml:space="preserve"> </w:t>
      </w:r>
      <w:r>
        <w:t>Department</w:t>
      </w:r>
      <w:r>
        <w:rPr>
          <w:spacing w:val="-15"/>
        </w:rPr>
        <w:t xml:space="preserve"> </w:t>
      </w:r>
      <w:r>
        <w:t>of</w:t>
      </w:r>
      <w:r>
        <w:rPr>
          <w:spacing w:val="-15"/>
        </w:rPr>
        <w:t xml:space="preserve"> </w:t>
      </w:r>
      <w:r>
        <w:t xml:space="preserve">Human Resources </w:t>
      </w:r>
    </w:p>
    <w:p w14:paraId="1B945C62" w14:textId="77777777" w:rsidR="00CF6564" w:rsidRDefault="00CF6564" w:rsidP="009A44DF">
      <w:pPr>
        <w:pStyle w:val="Bulletnormal"/>
      </w:pPr>
      <w:r>
        <w:rPr>
          <w:spacing w:val="-2"/>
        </w:rPr>
        <w:t>WV</w:t>
      </w:r>
      <w:r>
        <w:rPr>
          <w:spacing w:val="-10"/>
        </w:rPr>
        <w:t xml:space="preserve"> </w:t>
      </w:r>
      <w:r>
        <w:rPr>
          <w:spacing w:val="-2"/>
        </w:rPr>
        <w:t>Department</w:t>
      </w:r>
      <w:r>
        <w:rPr>
          <w:spacing w:val="-9"/>
        </w:rPr>
        <w:t xml:space="preserve"> </w:t>
      </w:r>
      <w:r>
        <w:rPr>
          <w:spacing w:val="-2"/>
        </w:rPr>
        <w:t>of</w:t>
      </w:r>
      <w:r>
        <w:rPr>
          <w:spacing w:val="-8"/>
        </w:rPr>
        <w:t xml:space="preserve"> </w:t>
      </w:r>
      <w:r>
        <w:rPr>
          <w:spacing w:val="-2"/>
        </w:rPr>
        <w:t xml:space="preserve">Environmental </w:t>
      </w:r>
      <w:r>
        <w:t>Protection (WVDEP)</w:t>
      </w:r>
    </w:p>
    <w:p w14:paraId="25A8D0CD" w14:textId="77777777" w:rsidR="00CF6564" w:rsidRDefault="00CF6564" w:rsidP="009A44DF">
      <w:pPr>
        <w:pStyle w:val="Bulletnormal"/>
        <w:rPr>
          <w:spacing w:val="-2"/>
        </w:rPr>
      </w:pPr>
      <w:r>
        <w:rPr>
          <w:spacing w:val="-2"/>
        </w:rPr>
        <w:t>WV</w:t>
      </w:r>
      <w:r>
        <w:rPr>
          <w:spacing w:val="-8"/>
        </w:rPr>
        <w:t xml:space="preserve"> </w:t>
      </w:r>
      <w:r>
        <w:rPr>
          <w:spacing w:val="-2"/>
        </w:rPr>
        <w:t>Department</w:t>
      </w:r>
      <w:r>
        <w:rPr>
          <w:spacing w:val="-7"/>
        </w:rPr>
        <w:t xml:space="preserve"> </w:t>
      </w:r>
      <w:r>
        <w:rPr>
          <w:spacing w:val="-2"/>
        </w:rPr>
        <w:t>of</w:t>
      </w:r>
      <w:r>
        <w:rPr>
          <w:spacing w:val="-9"/>
        </w:rPr>
        <w:t xml:space="preserve"> </w:t>
      </w:r>
      <w:r>
        <w:rPr>
          <w:spacing w:val="-2"/>
        </w:rPr>
        <w:t>Transportation, (WVDOT)</w:t>
      </w:r>
    </w:p>
    <w:p w14:paraId="585F20F6" w14:textId="77777777" w:rsidR="00CF6564" w:rsidRDefault="00CF6564" w:rsidP="009A44DF">
      <w:pPr>
        <w:pStyle w:val="Bulletnormal"/>
        <w:rPr>
          <w:spacing w:val="-2"/>
        </w:rPr>
      </w:pPr>
      <w:r>
        <w:t>WV</w:t>
      </w:r>
      <w:r>
        <w:rPr>
          <w:spacing w:val="-10"/>
        </w:rPr>
        <w:t xml:space="preserve"> </w:t>
      </w:r>
      <w:r>
        <w:t>Department</w:t>
      </w:r>
      <w:r>
        <w:rPr>
          <w:spacing w:val="-1"/>
        </w:rPr>
        <w:t xml:space="preserve"> </w:t>
      </w:r>
      <w:r>
        <w:t>of</w:t>
      </w:r>
      <w:r>
        <w:rPr>
          <w:spacing w:val="-5"/>
        </w:rPr>
        <w:t xml:space="preserve"> </w:t>
      </w:r>
      <w:r>
        <w:t>Education</w:t>
      </w:r>
      <w:r>
        <w:rPr>
          <w:spacing w:val="-1"/>
        </w:rPr>
        <w:t xml:space="preserve"> </w:t>
      </w:r>
      <w:r>
        <w:rPr>
          <w:spacing w:val="-2"/>
        </w:rPr>
        <w:t>(WVDE)</w:t>
      </w:r>
    </w:p>
    <w:p w14:paraId="54806B10" w14:textId="77777777" w:rsidR="00CF6564" w:rsidRDefault="00CF6564" w:rsidP="009A44DF">
      <w:pPr>
        <w:pStyle w:val="Bulletnormal"/>
        <w:rPr>
          <w:spacing w:val="-4"/>
        </w:rPr>
      </w:pPr>
      <w:r>
        <w:t>WV</w:t>
      </w:r>
      <w:r>
        <w:rPr>
          <w:spacing w:val="-9"/>
        </w:rPr>
        <w:t xml:space="preserve"> </w:t>
      </w:r>
      <w:r>
        <w:t>Public</w:t>
      </w:r>
      <w:r>
        <w:rPr>
          <w:spacing w:val="-2"/>
        </w:rPr>
        <w:t xml:space="preserve"> </w:t>
      </w:r>
      <w:r>
        <w:t>Service</w:t>
      </w:r>
      <w:r>
        <w:rPr>
          <w:spacing w:val="-5"/>
        </w:rPr>
        <w:t xml:space="preserve"> </w:t>
      </w:r>
      <w:r>
        <w:t>Commission</w:t>
      </w:r>
      <w:r>
        <w:rPr>
          <w:spacing w:val="-1"/>
        </w:rPr>
        <w:t xml:space="preserve"> </w:t>
      </w:r>
      <w:r>
        <w:rPr>
          <w:spacing w:val="-4"/>
        </w:rPr>
        <w:t>(PSC)</w:t>
      </w:r>
    </w:p>
    <w:p w14:paraId="28743DC7" w14:textId="75EB4FFE" w:rsidR="009A44DF" w:rsidRPr="009A44DF" w:rsidRDefault="00CF6564" w:rsidP="009A44DF">
      <w:pPr>
        <w:pStyle w:val="SubtitleEMD"/>
        <w:rPr>
          <w:spacing w:val="-2"/>
        </w:rPr>
      </w:pPr>
      <w:r>
        <w:br w:type="column"/>
      </w:r>
      <w:r w:rsidR="009A44DF">
        <w:t>SAO</w:t>
      </w:r>
      <w:r w:rsidR="009A44DF" w:rsidRPr="009A44DF">
        <w:rPr>
          <w:sz w:val="20"/>
          <w:szCs w:val="20"/>
        </w:rPr>
        <w:t>s</w:t>
      </w:r>
      <w:r w:rsidR="009A44DF">
        <w:rPr>
          <w:spacing w:val="-9"/>
        </w:rPr>
        <w:t xml:space="preserve"> </w:t>
      </w:r>
      <w:r w:rsidR="009A44DF">
        <w:t>CONTINUED…</w:t>
      </w:r>
    </w:p>
    <w:p w14:paraId="2F69C384" w14:textId="32EF7BFC" w:rsidR="00CF6564" w:rsidRDefault="00CF6564" w:rsidP="009A44DF">
      <w:pPr>
        <w:pStyle w:val="Bulletnormal"/>
      </w:pPr>
      <w:r>
        <w:t>WV</w:t>
      </w:r>
      <w:r>
        <w:rPr>
          <w:spacing w:val="-14"/>
        </w:rPr>
        <w:t xml:space="preserve"> </w:t>
      </w:r>
      <w:r>
        <w:t>Department</w:t>
      </w:r>
      <w:r>
        <w:rPr>
          <w:spacing w:val="-13"/>
        </w:rPr>
        <w:t xml:space="preserve"> </w:t>
      </w:r>
      <w:r>
        <w:t>of</w:t>
      </w:r>
      <w:r>
        <w:rPr>
          <w:spacing w:val="-12"/>
        </w:rPr>
        <w:t xml:space="preserve"> </w:t>
      </w:r>
      <w:r>
        <w:t>Commerce (WVDCOM)</w:t>
      </w:r>
    </w:p>
    <w:p w14:paraId="077E5D5F" w14:textId="77777777" w:rsidR="00CF6564" w:rsidRDefault="00CF6564" w:rsidP="009A44DF">
      <w:pPr>
        <w:pStyle w:val="Bulletnormal"/>
      </w:pPr>
      <w:r>
        <w:t>Governor’s</w:t>
      </w:r>
      <w:r>
        <w:rPr>
          <w:spacing w:val="-5"/>
        </w:rPr>
        <w:t xml:space="preserve"> </w:t>
      </w:r>
      <w:r>
        <w:t>Office</w:t>
      </w:r>
      <w:r>
        <w:rPr>
          <w:spacing w:val="-7"/>
        </w:rPr>
        <w:t xml:space="preserve"> </w:t>
      </w:r>
      <w:r>
        <w:t>of</w:t>
      </w:r>
      <w:r>
        <w:rPr>
          <w:spacing w:val="-7"/>
        </w:rPr>
        <w:t xml:space="preserve"> </w:t>
      </w:r>
      <w:r>
        <w:t>Communications (GOC)</w:t>
      </w:r>
    </w:p>
    <w:p w14:paraId="15D0C4C1" w14:textId="77777777" w:rsidR="00CF6564" w:rsidRDefault="00CF6564" w:rsidP="009A44DF">
      <w:pPr>
        <w:pStyle w:val="Bulletnormal"/>
      </w:pPr>
      <w:r>
        <w:t>WV</w:t>
      </w:r>
      <w:r>
        <w:rPr>
          <w:spacing w:val="-11"/>
        </w:rPr>
        <w:t xml:space="preserve"> </w:t>
      </w:r>
      <w:r>
        <w:t>Department</w:t>
      </w:r>
      <w:r>
        <w:rPr>
          <w:spacing w:val="-10"/>
        </w:rPr>
        <w:t xml:space="preserve"> </w:t>
      </w:r>
      <w:r>
        <w:t>of</w:t>
      </w:r>
      <w:r>
        <w:rPr>
          <w:spacing w:val="-12"/>
        </w:rPr>
        <w:t xml:space="preserve"> </w:t>
      </w:r>
      <w:r>
        <w:t>Agriculture (WVDA)</w:t>
      </w:r>
    </w:p>
    <w:p w14:paraId="0518DF48" w14:textId="77777777" w:rsidR="00CF6564" w:rsidRDefault="00CF6564" w:rsidP="009A44DF">
      <w:pPr>
        <w:pStyle w:val="Bulletnormal"/>
      </w:pPr>
      <w:r>
        <w:t>West</w:t>
      </w:r>
      <w:r>
        <w:rPr>
          <w:spacing w:val="-11"/>
        </w:rPr>
        <w:t xml:space="preserve"> </w:t>
      </w:r>
      <w:r>
        <w:t>Virginia</w:t>
      </w:r>
      <w:r>
        <w:rPr>
          <w:spacing w:val="-6"/>
        </w:rPr>
        <w:t xml:space="preserve"> </w:t>
      </w:r>
      <w:r>
        <w:t>University (WVU)</w:t>
      </w:r>
    </w:p>
    <w:p w14:paraId="37D48F1C" w14:textId="77777777" w:rsidR="003A3C09" w:rsidRPr="003A3C09" w:rsidRDefault="003A3C09" w:rsidP="009A44DF">
      <w:pPr>
        <w:pStyle w:val="Bulletnormal"/>
        <w:rPr>
          <w:spacing w:val="-4"/>
        </w:rPr>
      </w:pPr>
      <w:r w:rsidRPr="003A3C09">
        <w:t>Voluntary Organizations/NGO’s</w:t>
      </w:r>
    </w:p>
    <w:p w14:paraId="2E1AB061" w14:textId="71E6A1A8" w:rsidR="00CF6564" w:rsidRDefault="00CF6564" w:rsidP="009A44DF">
      <w:pPr>
        <w:pStyle w:val="Bulletnormal"/>
        <w:rPr>
          <w:spacing w:val="-4"/>
        </w:rPr>
      </w:pPr>
      <w:r>
        <w:t>Civil</w:t>
      </w:r>
      <w:r>
        <w:rPr>
          <w:spacing w:val="-19"/>
        </w:rPr>
        <w:t xml:space="preserve"> </w:t>
      </w:r>
      <w:r>
        <w:t>Air</w:t>
      </w:r>
      <w:r>
        <w:rPr>
          <w:spacing w:val="-6"/>
        </w:rPr>
        <w:t xml:space="preserve"> </w:t>
      </w:r>
      <w:r>
        <w:t>Patrol</w:t>
      </w:r>
      <w:r>
        <w:rPr>
          <w:spacing w:val="-1"/>
        </w:rPr>
        <w:t xml:space="preserve"> </w:t>
      </w:r>
      <w:r>
        <w:rPr>
          <w:spacing w:val="-4"/>
        </w:rPr>
        <w:t>(CAP)</w:t>
      </w:r>
    </w:p>
    <w:p w14:paraId="50ED352E" w14:textId="77777777" w:rsidR="00CF6564" w:rsidRDefault="00CF6564" w:rsidP="009A44DF">
      <w:pPr>
        <w:pStyle w:val="Bulletnormal"/>
        <w:rPr>
          <w:spacing w:val="-4"/>
        </w:rPr>
      </w:pPr>
      <w:r>
        <w:t>Federal</w:t>
      </w:r>
      <w:r>
        <w:rPr>
          <w:spacing w:val="-4"/>
        </w:rPr>
        <w:t xml:space="preserve"> </w:t>
      </w:r>
      <w:r>
        <w:t>Bureau</w:t>
      </w:r>
      <w:r>
        <w:rPr>
          <w:spacing w:val="-4"/>
        </w:rPr>
        <w:t xml:space="preserve"> </w:t>
      </w:r>
      <w:r>
        <w:t>of</w:t>
      </w:r>
      <w:r>
        <w:rPr>
          <w:spacing w:val="-3"/>
        </w:rPr>
        <w:t xml:space="preserve"> </w:t>
      </w:r>
      <w:r>
        <w:t>Investigation</w:t>
      </w:r>
      <w:r>
        <w:rPr>
          <w:spacing w:val="-1"/>
        </w:rPr>
        <w:t xml:space="preserve"> </w:t>
      </w:r>
      <w:r>
        <w:rPr>
          <w:spacing w:val="-4"/>
        </w:rPr>
        <w:t>(FBI)</w:t>
      </w:r>
    </w:p>
    <w:p w14:paraId="371E0B8A" w14:textId="77777777" w:rsidR="00CF6564" w:rsidRDefault="00CF6564" w:rsidP="009A44DF">
      <w:pPr>
        <w:pStyle w:val="Bulletnormal"/>
      </w:pPr>
      <w:r>
        <w:t>Department</w:t>
      </w:r>
      <w:r>
        <w:rPr>
          <w:spacing w:val="-7"/>
        </w:rPr>
        <w:t xml:space="preserve"> </w:t>
      </w:r>
      <w:r>
        <w:t>of</w:t>
      </w:r>
      <w:r>
        <w:rPr>
          <w:spacing w:val="-8"/>
        </w:rPr>
        <w:t xml:space="preserve"> </w:t>
      </w:r>
      <w:r>
        <w:t>Homeland</w:t>
      </w:r>
      <w:r>
        <w:rPr>
          <w:spacing w:val="-5"/>
        </w:rPr>
        <w:t xml:space="preserve"> </w:t>
      </w:r>
      <w:r>
        <w:t>Security (DHS)</w:t>
      </w:r>
    </w:p>
    <w:p w14:paraId="16AD8135" w14:textId="77777777" w:rsidR="00CF6564" w:rsidRDefault="00CF6564" w:rsidP="009A44DF">
      <w:pPr>
        <w:pStyle w:val="Bulletnormal"/>
      </w:pPr>
      <w:r>
        <w:t>US</w:t>
      </w:r>
      <w:r>
        <w:rPr>
          <w:spacing w:val="-7"/>
        </w:rPr>
        <w:t xml:space="preserve"> </w:t>
      </w:r>
      <w:r>
        <w:t>Environmental</w:t>
      </w:r>
      <w:r>
        <w:rPr>
          <w:spacing w:val="-7"/>
        </w:rPr>
        <w:t xml:space="preserve"> </w:t>
      </w:r>
      <w:r>
        <w:t>Protection</w:t>
      </w:r>
      <w:r>
        <w:rPr>
          <w:spacing w:val="-8"/>
        </w:rPr>
        <w:t xml:space="preserve"> </w:t>
      </w:r>
      <w:r>
        <w:t>Agency (EPA)</w:t>
      </w:r>
    </w:p>
    <w:p w14:paraId="19427A17" w14:textId="77777777" w:rsidR="00CF6564" w:rsidRDefault="00CF6564" w:rsidP="009A44DF">
      <w:pPr>
        <w:pStyle w:val="Bulletnormal"/>
      </w:pPr>
      <w:r>
        <w:t>US</w:t>
      </w:r>
      <w:r>
        <w:rPr>
          <w:spacing w:val="-15"/>
        </w:rPr>
        <w:t xml:space="preserve"> </w:t>
      </w:r>
      <w:r>
        <w:t>Department</w:t>
      </w:r>
      <w:r>
        <w:rPr>
          <w:spacing w:val="-15"/>
        </w:rPr>
        <w:t xml:space="preserve"> </w:t>
      </w:r>
      <w:r>
        <w:t>of</w:t>
      </w:r>
      <w:r>
        <w:rPr>
          <w:spacing w:val="-15"/>
        </w:rPr>
        <w:t xml:space="preserve"> </w:t>
      </w:r>
      <w:r>
        <w:t>Health</w:t>
      </w:r>
      <w:r>
        <w:rPr>
          <w:spacing w:val="-15"/>
        </w:rPr>
        <w:t xml:space="preserve"> </w:t>
      </w:r>
      <w:r>
        <w:t>and</w:t>
      </w:r>
      <w:r>
        <w:rPr>
          <w:spacing w:val="-15"/>
        </w:rPr>
        <w:t xml:space="preserve"> </w:t>
      </w:r>
      <w:r>
        <w:t>Human Services (HHS)</w:t>
      </w:r>
    </w:p>
    <w:p w14:paraId="265281CC" w14:textId="77777777" w:rsidR="00CF6564" w:rsidRDefault="00CF6564" w:rsidP="009A44DF">
      <w:pPr>
        <w:pStyle w:val="Bulletnormal"/>
        <w:rPr>
          <w:spacing w:val="-4"/>
        </w:rPr>
      </w:pPr>
      <w:r>
        <w:t>US</w:t>
      </w:r>
      <w:r>
        <w:rPr>
          <w:spacing w:val="-4"/>
        </w:rPr>
        <w:t xml:space="preserve"> </w:t>
      </w:r>
      <w:r>
        <w:t>Department</w:t>
      </w:r>
      <w:r>
        <w:rPr>
          <w:spacing w:val="-4"/>
        </w:rPr>
        <w:t xml:space="preserve"> </w:t>
      </w:r>
      <w:r>
        <w:t>of</w:t>
      </w:r>
      <w:r>
        <w:rPr>
          <w:spacing w:val="-6"/>
        </w:rPr>
        <w:t xml:space="preserve"> </w:t>
      </w:r>
      <w:r>
        <w:t>Energy</w:t>
      </w:r>
      <w:r>
        <w:rPr>
          <w:spacing w:val="-4"/>
        </w:rPr>
        <w:t xml:space="preserve"> (DOE)</w:t>
      </w:r>
    </w:p>
    <w:p w14:paraId="464A46DA" w14:textId="77777777" w:rsidR="00CF6564" w:rsidRDefault="00CF6564" w:rsidP="009A44DF">
      <w:pPr>
        <w:pStyle w:val="Bulletnormal"/>
        <w:rPr>
          <w:spacing w:val="-4"/>
        </w:rPr>
      </w:pPr>
      <w:r>
        <w:t>US Department</w:t>
      </w:r>
      <w:r>
        <w:rPr>
          <w:spacing w:val="-4"/>
        </w:rPr>
        <w:t xml:space="preserve"> </w:t>
      </w:r>
      <w:r>
        <w:t>of Defense</w:t>
      </w:r>
      <w:r>
        <w:rPr>
          <w:spacing w:val="-5"/>
        </w:rPr>
        <w:t xml:space="preserve"> </w:t>
      </w:r>
      <w:r>
        <w:rPr>
          <w:spacing w:val="-4"/>
        </w:rPr>
        <w:t>(DoD)</w:t>
      </w:r>
    </w:p>
    <w:p w14:paraId="2A8CE792" w14:textId="77777777" w:rsidR="00CF6564" w:rsidRDefault="00CF6564" w:rsidP="009A44DF">
      <w:pPr>
        <w:pStyle w:val="Bulletnormal"/>
      </w:pPr>
      <w:r>
        <w:t>Bureau</w:t>
      </w:r>
      <w:r>
        <w:rPr>
          <w:spacing w:val="-11"/>
        </w:rPr>
        <w:t xml:space="preserve"> </w:t>
      </w:r>
      <w:r>
        <w:t>of</w:t>
      </w:r>
      <w:r>
        <w:rPr>
          <w:spacing w:val="-13"/>
        </w:rPr>
        <w:t xml:space="preserve"> </w:t>
      </w:r>
      <w:r>
        <w:t>Alcohol,</w:t>
      </w:r>
      <w:r>
        <w:rPr>
          <w:spacing w:val="-11"/>
        </w:rPr>
        <w:t xml:space="preserve"> </w:t>
      </w:r>
      <w:r>
        <w:t>Tobacco,</w:t>
      </w:r>
      <w:r>
        <w:rPr>
          <w:spacing w:val="-11"/>
        </w:rPr>
        <w:t xml:space="preserve"> </w:t>
      </w:r>
      <w:r>
        <w:t>and Firearms (ATF)</w:t>
      </w:r>
    </w:p>
    <w:p w14:paraId="7A9CA5BA" w14:textId="77777777" w:rsidR="00CF6564" w:rsidRDefault="00CF6564" w:rsidP="009A44DF">
      <w:pPr>
        <w:pStyle w:val="Bulletnormal"/>
      </w:pPr>
      <w:r>
        <w:t>US</w:t>
      </w:r>
      <w:r>
        <w:rPr>
          <w:spacing w:val="-15"/>
        </w:rPr>
        <w:t xml:space="preserve"> </w:t>
      </w:r>
      <w:r>
        <w:t>Army</w:t>
      </w:r>
      <w:r>
        <w:rPr>
          <w:spacing w:val="-5"/>
        </w:rPr>
        <w:t xml:space="preserve"> </w:t>
      </w:r>
      <w:r>
        <w:t>Corps of</w:t>
      </w:r>
      <w:r>
        <w:rPr>
          <w:spacing w:val="-6"/>
        </w:rPr>
        <w:t xml:space="preserve"> </w:t>
      </w:r>
      <w:r>
        <w:t>Engineers</w:t>
      </w:r>
      <w:r>
        <w:rPr>
          <w:spacing w:val="-1"/>
        </w:rPr>
        <w:t xml:space="preserve"> </w:t>
      </w:r>
      <w:r>
        <w:t>(USACE)</w:t>
      </w:r>
    </w:p>
    <w:p w14:paraId="668EBAAB" w14:textId="77777777" w:rsidR="00CF6564" w:rsidRDefault="00CF6564" w:rsidP="009A44DF">
      <w:pPr>
        <w:pStyle w:val="Bulletnormal"/>
      </w:pPr>
      <w:r>
        <w:t>US</w:t>
      </w:r>
      <w:r>
        <w:rPr>
          <w:spacing w:val="-6"/>
        </w:rPr>
        <w:t xml:space="preserve"> </w:t>
      </w:r>
      <w:r>
        <w:t>Coast</w:t>
      </w:r>
      <w:r>
        <w:rPr>
          <w:spacing w:val="-4"/>
        </w:rPr>
        <w:t xml:space="preserve"> </w:t>
      </w:r>
      <w:r>
        <w:t>Guard (USCG)</w:t>
      </w:r>
    </w:p>
    <w:p w14:paraId="73419D90" w14:textId="22969B3E" w:rsidR="00B73606" w:rsidRDefault="00B73606" w:rsidP="009A44DF">
      <w:pPr>
        <w:pStyle w:val="Bulletnormal"/>
      </w:pPr>
      <w:r w:rsidRPr="00B73606">
        <w:t xml:space="preserve">WV </w:t>
      </w:r>
      <w:r>
        <w:t xml:space="preserve">State </w:t>
      </w:r>
      <w:r w:rsidRPr="00B73606">
        <w:t>Fire Marshal</w:t>
      </w:r>
      <w:r>
        <w:t>’s Office</w:t>
      </w:r>
    </w:p>
    <w:p w14:paraId="364CA991" w14:textId="3631FE06" w:rsidR="00B73606" w:rsidRDefault="00B73606" w:rsidP="009A44DF">
      <w:pPr>
        <w:pStyle w:val="Bulletnormal"/>
      </w:pPr>
      <w:r w:rsidRPr="00B73606">
        <w:t>West Virginia Protective Services Division</w:t>
      </w:r>
    </w:p>
    <w:p w14:paraId="67ACF082" w14:textId="77777777" w:rsidR="00B73606" w:rsidRDefault="00B73606" w:rsidP="009A44DF">
      <w:pPr>
        <w:pStyle w:val="Bulletnormal"/>
      </w:pPr>
      <w:r w:rsidRPr="00B73606">
        <w:t xml:space="preserve">WV DNR Law Enforcement Division, </w:t>
      </w:r>
    </w:p>
    <w:p w14:paraId="6728260D" w14:textId="73B749E1" w:rsidR="00B73606" w:rsidRDefault="00B73606" w:rsidP="009A44DF">
      <w:pPr>
        <w:pStyle w:val="Bulletnormal"/>
      </w:pPr>
      <w:r w:rsidRPr="00B73606">
        <w:t>P</w:t>
      </w:r>
      <w:r>
        <w:t>ublic Service Commission -</w:t>
      </w:r>
      <w:r w:rsidRPr="00B73606">
        <w:t xml:space="preserve"> Law Enforcement, </w:t>
      </w:r>
    </w:p>
    <w:p w14:paraId="0C9C13C2" w14:textId="70938A28" w:rsidR="00CF6564" w:rsidRDefault="00B73606" w:rsidP="009A44DF">
      <w:pPr>
        <w:pStyle w:val="Bulletnormal"/>
        <w:sectPr w:rsidR="00CF6564" w:rsidSect="006C27AC">
          <w:type w:val="continuous"/>
          <w:pgSz w:w="12240" w:h="15840"/>
          <w:pgMar w:top="1440" w:right="1530" w:bottom="1440" w:left="1440" w:header="720" w:footer="720" w:gutter="0"/>
          <w:cols w:num="2" w:space="357"/>
          <w:noEndnote/>
        </w:sectPr>
      </w:pPr>
      <w:r w:rsidRPr="00B73606">
        <w:t>County &amp; Municipal Law Enforcement.</w:t>
      </w:r>
    </w:p>
    <w:p w14:paraId="69D21254" w14:textId="579C2495" w:rsidR="00CF6564" w:rsidRDefault="00CF6564" w:rsidP="00DE195D">
      <w:pPr>
        <w:pStyle w:val="SubtitleEMD"/>
      </w:pPr>
      <w:r>
        <w:t>IS</w:t>
      </w:r>
      <w:r>
        <w:rPr>
          <w:spacing w:val="-14"/>
        </w:rPr>
        <w:t xml:space="preserve"> </w:t>
      </w:r>
      <w:r>
        <w:t>ELEMENTS</w:t>
      </w:r>
    </w:p>
    <w:p w14:paraId="1D5B9FF0" w14:textId="77777777" w:rsidR="00B14997" w:rsidRDefault="00B14997" w:rsidP="006C27AC">
      <w:pPr>
        <w:pStyle w:val="Heading1EMD"/>
        <w:numPr>
          <w:ilvl w:val="0"/>
          <w:numId w:val="281"/>
        </w:numPr>
      </w:pPr>
      <w:r>
        <w:t>Purpose</w:t>
      </w:r>
    </w:p>
    <w:p w14:paraId="4CA09F1F" w14:textId="77777777" w:rsidR="00CF6564" w:rsidRDefault="00CF6564" w:rsidP="005C17CD">
      <w:pPr>
        <w:pStyle w:val="BodyUnderH1"/>
      </w:pPr>
      <w:r>
        <w:t>This annex supplements the WV Emergency Operations Plan (WVEOP) by addressing those unique or specialized response operations that will be necessary in the event of a terrorist attack within</w:t>
      </w:r>
      <w:r>
        <w:rPr>
          <w:spacing w:val="-3"/>
        </w:rPr>
        <w:t xml:space="preserve"> </w:t>
      </w:r>
      <w:r>
        <w:t>or</w:t>
      </w:r>
      <w:r>
        <w:rPr>
          <w:spacing w:val="-1"/>
        </w:rPr>
        <w:t xml:space="preserve"> </w:t>
      </w:r>
      <w:r>
        <w:t>impacting</w:t>
      </w:r>
      <w:r>
        <w:rPr>
          <w:spacing w:val="-3"/>
        </w:rPr>
        <w:t xml:space="preserve"> </w:t>
      </w:r>
      <w:r>
        <w:t>the</w:t>
      </w:r>
      <w:r>
        <w:rPr>
          <w:spacing w:val="-3"/>
        </w:rPr>
        <w:t xml:space="preserve"> </w:t>
      </w:r>
      <w:r>
        <w:t>State. It</w:t>
      </w:r>
      <w:r>
        <w:rPr>
          <w:spacing w:val="-2"/>
        </w:rPr>
        <w:t xml:space="preserve"> </w:t>
      </w:r>
      <w:r>
        <w:t>defines</w:t>
      </w:r>
      <w:r>
        <w:rPr>
          <w:spacing w:val="-2"/>
        </w:rPr>
        <w:t xml:space="preserve"> </w:t>
      </w:r>
      <w:r>
        <w:t>the</w:t>
      </w:r>
      <w:r>
        <w:rPr>
          <w:spacing w:val="-1"/>
        </w:rPr>
        <w:t xml:space="preserve"> </w:t>
      </w:r>
      <w:r>
        <w:t>actions</w:t>
      </w:r>
      <w:r>
        <w:rPr>
          <w:spacing w:val="-2"/>
        </w:rPr>
        <w:t xml:space="preserve"> </w:t>
      </w:r>
      <w:r>
        <w:t>by the</w:t>
      </w:r>
      <w:r>
        <w:rPr>
          <w:spacing w:val="-3"/>
        </w:rPr>
        <w:t xml:space="preserve"> </w:t>
      </w:r>
      <w:r>
        <w:t>state’s response organizations to identify, acquire and plan for the use of resources needed to anticipate, disrupt, prevent, and/or resolve a threat or suspected act of terrorism. It defines the relationship between the Federal Government and the State of</w:t>
      </w:r>
      <w:r>
        <w:rPr>
          <w:spacing w:val="-1"/>
        </w:rPr>
        <w:t xml:space="preserve"> </w:t>
      </w:r>
      <w:r>
        <w:t xml:space="preserve">West Virginia in the event of </w:t>
      </w:r>
      <w:r>
        <w:lastRenderedPageBreak/>
        <w:t>a terrorist event. It also defines WV’s role in emergency operations to protect public health and safety, restore essential government services, and provide emergency relief to the victims of a terrorist event.</w:t>
      </w:r>
    </w:p>
    <w:p w14:paraId="67B4C8E9" w14:textId="77777777" w:rsidR="00CF6564" w:rsidRDefault="00CF6564" w:rsidP="005C17CD">
      <w:pPr>
        <w:pStyle w:val="Heading1EMD"/>
      </w:pPr>
      <w:r>
        <w:t>SCOPE</w:t>
      </w:r>
    </w:p>
    <w:p w14:paraId="51F1284A" w14:textId="22503C13" w:rsidR="00CF6564" w:rsidRPr="00262B45" w:rsidRDefault="00CF6564" w:rsidP="005C17CD">
      <w:pPr>
        <w:pStyle w:val="Heading2EMD"/>
        <w:rPr>
          <w:sz w:val="18"/>
          <w:szCs w:val="18"/>
        </w:rPr>
      </w:pPr>
      <w:r>
        <w:t>This</w:t>
      </w:r>
      <w:r w:rsidRPr="00262B45">
        <w:rPr>
          <w:spacing w:val="-7"/>
        </w:rPr>
        <w:t xml:space="preserve"> </w:t>
      </w:r>
      <w:r>
        <w:t>annex</w:t>
      </w:r>
      <w:r w:rsidRPr="00262B45">
        <w:rPr>
          <w:spacing w:val="-4"/>
        </w:rPr>
        <w:t xml:space="preserve"> </w:t>
      </w:r>
      <w:r>
        <w:t>applies</w:t>
      </w:r>
      <w:r w:rsidRPr="00262B45">
        <w:rPr>
          <w:spacing w:val="-1"/>
        </w:rPr>
        <w:t xml:space="preserve"> </w:t>
      </w:r>
      <w:r>
        <w:t>to</w:t>
      </w:r>
      <w:r w:rsidRPr="00262B45">
        <w:rPr>
          <w:spacing w:val="-5"/>
        </w:rPr>
        <w:t xml:space="preserve"> </w:t>
      </w:r>
      <w:r>
        <w:t>all</w:t>
      </w:r>
      <w:r w:rsidRPr="00262B45">
        <w:rPr>
          <w:spacing w:val="-1"/>
        </w:rPr>
        <w:t xml:space="preserve"> </w:t>
      </w:r>
      <w:r>
        <w:t>Emergency</w:t>
      </w:r>
      <w:r w:rsidRPr="00262B45">
        <w:rPr>
          <w:spacing w:val="-2"/>
        </w:rPr>
        <w:t xml:space="preserve"> </w:t>
      </w:r>
      <w:r>
        <w:t>Support</w:t>
      </w:r>
      <w:r w:rsidRPr="00262B45">
        <w:rPr>
          <w:spacing w:val="-4"/>
        </w:rPr>
        <w:t xml:space="preserve"> </w:t>
      </w:r>
      <w:r>
        <w:t>Functions</w:t>
      </w:r>
      <w:r w:rsidRPr="00262B45">
        <w:rPr>
          <w:spacing w:val="-4"/>
        </w:rPr>
        <w:t xml:space="preserve"> </w:t>
      </w:r>
      <w:r>
        <w:t>(ESFs)</w:t>
      </w:r>
      <w:r w:rsidRPr="00262B45">
        <w:rPr>
          <w:spacing w:val="-5"/>
        </w:rPr>
        <w:t xml:space="preserve"> </w:t>
      </w:r>
      <w:r>
        <w:t>of</w:t>
      </w:r>
      <w:r w:rsidRPr="00262B45">
        <w:rPr>
          <w:spacing w:val="-9"/>
        </w:rPr>
        <w:t xml:space="preserve"> </w:t>
      </w:r>
      <w:r w:rsidRPr="00262B45">
        <w:rPr>
          <w:spacing w:val="-5"/>
        </w:rPr>
        <w:t>WV.</w:t>
      </w:r>
    </w:p>
    <w:p w14:paraId="2BA3805E" w14:textId="77777777" w:rsidR="00CF6564" w:rsidRDefault="00CF6564" w:rsidP="005C17CD">
      <w:pPr>
        <w:pStyle w:val="Heading2EMD"/>
      </w:pPr>
      <w:r>
        <w:t>This</w:t>
      </w:r>
      <w:r>
        <w:rPr>
          <w:spacing w:val="-11"/>
        </w:rPr>
        <w:t xml:space="preserve"> </w:t>
      </w:r>
      <w:r>
        <w:t>annex</w:t>
      </w:r>
      <w:r>
        <w:rPr>
          <w:spacing w:val="-11"/>
        </w:rPr>
        <w:t xml:space="preserve"> </w:t>
      </w:r>
      <w:r>
        <w:t>applies</w:t>
      </w:r>
      <w:r>
        <w:rPr>
          <w:spacing w:val="-11"/>
        </w:rPr>
        <w:t xml:space="preserve"> </w:t>
      </w:r>
      <w:r>
        <w:t>to</w:t>
      </w:r>
      <w:r>
        <w:rPr>
          <w:spacing w:val="-11"/>
        </w:rPr>
        <w:t xml:space="preserve"> </w:t>
      </w:r>
      <w:r>
        <w:t>all</w:t>
      </w:r>
      <w:r>
        <w:rPr>
          <w:spacing w:val="-8"/>
        </w:rPr>
        <w:t xml:space="preserve"> </w:t>
      </w:r>
      <w:r>
        <w:t>acts,</w:t>
      </w:r>
      <w:r>
        <w:rPr>
          <w:spacing w:val="-12"/>
        </w:rPr>
        <w:t xml:space="preserve"> </w:t>
      </w:r>
      <w:r>
        <w:t>or</w:t>
      </w:r>
      <w:r>
        <w:rPr>
          <w:spacing w:val="-11"/>
        </w:rPr>
        <w:t xml:space="preserve"> </w:t>
      </w:r>
      <w:r>
        <w:t>threats,</w:t>
      </w:r>
      <w:r>
        <w:rPr>
          <w:spacing w:val="-12"/>
        </w:rPr>
        <w:t xml:space="preserve"> </w:t>
      </w:r>
      <w:r>
        <w:t>of</w:t>
      </w:r>
      <w:r>
        <w:rPr>
          <w:spacing w:val="-13"/>
        </w:rPr>
        <w:t xml:space="preserve"> </w:t>
      </w:r>
      <w:r>
        <w:t>terrorism</w:t>
      </w:r>
      <w:r>
        <w:rPr>
          <w:spacing w:val="-10"/>
        </w:rPr>
        <w:t xml:space="preserve"> </w:t>
      </w:r>
      <w:r>
        <w:t>that</w:t>
      </w:r>
      <w:r>
        <w:rPr>
          <w:spacing w:val="-10"/>
        </w:rPr>
        <w:t xml:space="preserve"> </w:t>
      </w:r>
      <w:r>
        <w:t>could</w:t>
      </w:r>
      <w:r>
        <w:rPr>
          <w:spacing w:val="-12"/>
        </w:rPr>
        <w:t xml:space="preserve"> </w:t>
      </w:r>
      <w:r>
        <w:t>have</w:t>
      </w:r>
      <w:r>
        <w:rPr>
          <w:spacing w:val="-13"/>
        </w:rPr>
        <w:t xml:space="preserve"> </w:t>
      </w:r>
      <w:r>
        <w:t>serious</w:t>
      </w:r>
      <w:r>
        <w:rPr>
          <w:spacing w:val="-6"/>
        </w:rPr>
        <w:t xml:space="preserve"> </w:t>
      </w:r>
      <w:r>
        <w:t>effects upon the state and its population.</w:t>
      </w:r>
    </w:p>
    <w:p w14:paraId="68641BF9" w14:textId="77777777" w:rsidR="00CF6564" w:rsidRDefault="00CF6564" w:rsidP="006830D9">
      <w:pPr>
        <w:pStyle w:val="Heading1EMD"/>
      </w:pPr>
      <w:r>
        <w:t>POLICIES</w:t>
      </w:r>
    </w:p>
    <w:p w14:paraId="76121C5E" w14:textId="77777777" w:rsidR="00CF6564" w:rsidRDefault="00CF6564" w:rsidP="005C17CD">
      <w:pPr>
        <w:pStyle w:val="Heading2EMD"/>
      </w:pPr>
      <w:r>
        <w:t>Presidential Decision Directive 39, the US Policy on Counterterrorism, 1995, designates the FBI as the lead agency for federal domestic terrorism response actions,</w:t>
      </w:r>
      <w:r>
        <w:rPr>
          <w:spacing w:val="-4"/>
        </w:rPr>
        <w:t xml:space="preserve"> </w:t>
      </w:r>
      <w:r>
        <w:t>with</w:t>
      </w:r>
      <w:r>
        <w:rPr>
          <w:spacing w:val="-4"/>
        </w:rPr>
        <w:t xml:space="preserve"> </w:t>
      </w:r>
      <w:r>
        <w:t>assistance</w:t>
      </w:r>
      <w:r>
        <w:rPr>
          <w:spacing w:val="-4"/>
        </w:rPr>
        <w:t xml:space="preserve"> </w:t>
      </w:r>
      <w:r>
        <w:t>furnished</w:t>
      </w:r>
      <w:r>
        <w:rPr>
          <w:spacing w:val="-4"/>
        </w:rPr>
        <w:t xml:space="preserve"> </w:t>
      </w:r>
      <w:r>
        <w:t>by</w:t>
      </w:r>
      <w:r>
        <w:rPr>
          <w:spacing w:val="-4"/>
        </w:rPr>
        <w:t xml:space="preserve"> </w:t>
      </w:r>
      <w:r>
        <w:t>state</w:t>
      </w:r>
      <w:r>
        <w:rPr>
          <w:spacing w:val="-4"/>
        </w:rPr>
        <w:t xml:space="preserve"> </w:t>
      </w:r>
      <w:r>
        <w:t>and</w:t>
      </w:r>
      <w:r>
        <w:rPr>
          <w:spacing w:val="-4"/>
        </w:rPr>
        <w:t xml:space="preserve"> </w:t>
      </w:r>
      <w:r>
        <w:t>local</w:t>
      </w:r>
      <w:r>
        <w:rPr>
          <w:spacing w:val="-4"/>
        </w:rPr>
        <w:t xml:space="preserve"> </w:t>
      </w:r>
      <w:r>
        <w:t>governments</w:t>
      </w:r>
      <w:r>
        <w:rPr>
          <w:spacing w:val="-4"/>
        </w:rPr>
        <w:t xml:space="preserve"> </w:t>
      </w:r>
      <w:r>
        <w:t>as</w:t>
      </w:r>
      <w:r>
        <w:rPr>
          <w:spacing w:val="-4"/>
        </w:rPr>
        <w:t xml:space="preserve"> </w:t>
      </w:r>
      <w:r>
        <w:t>required.</w:t>
      </w:r>
      <w:r>
        <w:rPr>
          <w:spacing w:val="-4"/>
        </w:rPr>
        <w:t xml:space="preserve"> </w:t>
      </w:r>
      <w:r>
        <w:t>If</w:t>
      </w:r>
      <w:r>
        <w:rPr>
          <w:spacing w:val="-4"/>
        </w:rPr>
        <w:t xml:space="preserve"> </w:t>
      </w:r>
      <w:r>
        <w:t>an event is determined to be an act of terrorism, federal resources will be brought to bear in support of operations. These may include specialists from Domestic Emergency Support Team, hazardous materials, Joint Terrorism Task Forces (JTTF),</w:t>
      </w:r>
      <w:r>
        <w:rPr>
          <w:spacing w:val="-12"/>
        </w:rPr>
        <w:t xml:space="preserve"> </w:t>
      </w:r>
      <w:r>
        <w:t>or</w:t>
      </w:r>
      <w:r>
        <w:rPr>
          <w:spacing w:val="-15"/>
        </w:rPr>
        <w:t xml:space="preserve"> </w:t>
      </w:r>
      <w:r>
        <w:t>other</w:t>
      </w:r>
      <w:r>
        <w:rPr>
          <w:spacing w:val="-11"/>
        </w:rPr>
        <w:t xml:space="preserve"> </w:t>
      </w:r>
      <w:r>
        <w:t>fields</w:t>
      </w:r>
      <w:r>
        <w:rPr>
          <w:spacing w:val="-12"/>
        </w:rPr>
        <w:t xml:space="preserve"> </w:t>
      </w:r>
      <w:r>
        <w:t>as</w:t>
      </w:r>
      <w:r>
        <w:rPr>
          <w:spacing w:val="-6"/>
        </w:rPr>
        <w:t xml:space="preserve"> </w:t>
      </w:r>
      <w:r>
        <w:t>required.</w:t>
      </w:r>
      <w:r>
        <w:rPr>
          <w:spacing w:val="-14"/>
        </w:rPr>
        <w:t xml:space="preserve"> </w:t>
      </w:r>
      <w:r>
        <w:t>Their</w:t>
      </w:r>
      <w:r>
        <w:rPr>
          <w:spacing w:val="-11"/>
        </w:rPr>
        <w:t xml:space="preserve"> </w:t>
      </w:r>
      <w:r>
        <w:t>availability</w:t>
      </w:r>
      <w:r>
        <w:rPr>
          <w:spacing w:val="-12"/>
        </w:rPr>
        <w:t xml:space="preserve"> </w:t>
      </w:r>
      <w:r>
        <w:t>will</w:t>
      </w:r>
      <w:r>
        <w:rPr>
          <w:spacing w:val="-12"/>
        </w:rPr>
        <w:t xml:space="preserve"> </w:t>
      </w:r>
      <w:r>
        <w:t>be</w:t>
      </w:r>
      <w:r>
        <w:rPr>
          <w:spacing w:val="-15"/>
        </w:rPr>
        <w:t xml:space="preserve"> </w:t>
      </w:r>
      <w:r>
        <w:t>coordinated</w:t>
      </w:r>
      <w:r>
        <w:rPr>
          <w:spacing w:val="-11"/>
        </w:rPr>
        <w:t xml:space="preserve"> </w:t>
      </w:r>
      <w:r>
        <w:t>by</w:t>
      </w:r>
      <w:r>
        <w:rPr>
          <w:spacing w:val="-12"/>
        </w:rPr>
        <w:t xml:space="preserve"> </w:t>
      </w:r>
      <w:r>
        <w:t>the</w:t>
      </w:r>
      <w:r>
        <w:rPr>
          <w:spacing w:val="-15"/>
        </w:rPr>
        <w:t xml:space="preserve"> </w:t>
      </w:r>
      <w:r>
        <w:t>FBI and the State Emergency Operations Center (SEOC).</w:t>
      </w:r>
    </w:p>
    <w:p w14:paraId="6F41B210" w14:textId="77777777" w:rsidR="00CF6564" w:rsidRDefault="00CF6564" w:rsidP="005C17CD">
      <w:pPr>
        <w:pStyle w:val="Heading2EMD"/>
      </w:pPr>
      <w:r>
        <w:t>This annex is intended to be consistent with the WVEOP, Homeland Security Presidential</w:t>
      </w:r>
      <w:r>
        <w:rPr>
          <w:spacing w:val="-11"/>
        </w:rPr>
        <w:t xml:space="preserve"> </w:t>
      </w:r>
      <w:r>
        <w:t>Directive</w:t>
      </w:r>
      <w:r>
        <w:rPr>
          <w:spacing w:val="-10"/>
        </w:rPr>
        <w:t xml:space="preserve"> </w:t>
      </w:r>
      <w:r>
        <w:t>(HSPD)</w:t>
      </w:r>
      <w:r>
        <w:rPr>
          <w:spacing w:val="-12"/>
        </w:rPr>
        <w:t xml:space="preserve"> </w:t>
      </w:r>
      <w:r>
        <w:t>-</w:t>
      </w:r>
      <w:r>
        <w:rPr>
          <w:spacing w:val="-12"/>
        </w:rPr>
        <w:t xml:space="preserve"> </w:t>
      </w:r>
      <w:r>
        <w:t>5</w:t>
      </w:r>
      <w:r>
        <w:rPr>
          <w:spacing w:val="-12"/>
        </w:rPr>
        <w:t xml:space="preserve"> </w:t>
      </w:r>
      <w:r>
        <w:t>Management</w:t>
      </w:r>
      <w:r>
        <w:rPr>
          <w:spacing w:val="-11"/>
        </w:rPr>
        <w:t xml:space="preserve"> </w:t>
      </w:r>
      <w:r>
        <w:t>of</w:t>
      </w:r>
      <w:r>
        <w:rPr>
          <w:spacing w:val="-8"/>
        </w:rPr>
        <w:t xml:space="preserve"> </w:t>
      </w:r>
      <w:r>
        <w:t>Domestic</w:t>
      </w:r>
      <w:r>
        <w:rPr>
          <w:spacing w:val="-13"/>
        </w:rPr>
        <w:t xml:space="preserve"> </w:t>
      </w:r>
      <w:r>
        <w:t>Incidents,</w:t>
      </w:r>
      <w:r>
        <w:rPr>
          <w:spacing w:val="-12"/>
        </w:rPr>
        <w:t xml:space="preserve"> </w:t>
      </w:r>
      <w:r>
        <w:t>Presidential Policy Directive 8 (PPD-8) National Preparedness, the National Response Framework (NRF), and the National Incident Management System (NIMS).</w:t>
      </w:r>
    </w:p>
    <w:p w14:paraId="620A584C" w14:textId="77777777" w:rsidR="00CF6564" w:rsidRDefault="00CF6564" w:rsidP="005C17CD">
      <w:pPr>
        <w:pStyle w:val="Heading2EMD"/>
      </w:pPr>
      <w:r>
        <w:t>All agencies assigned responsibilities within this annex will develop and maintain the necessary plans, standard operating procedures, mutual aid agreements, and model contracts to successfully accomplish their tasks.</w:t>
      </w:r>
    </w:p>
    <w:p w14:paraId="5621B41F" w14:textId="77777777" w:rsidR="00CF6564" w:rsidRDefault="00CF6564" w:rsidP="005C17CD">
      <w:pPr>
        <w:pStyle w:val="Heading2EMD"/>
      </w:pPr>
      <w:r>
        <w:t>The</w:t>
      </w:r>
      <w:r>
        <w:rPr>
          <w:spacing w:val="-15"/>
        </w:rPr>
        <w:t xml:space="preserve"> </w:t>
      </w:r>
      <w:r>
        <w:t>WV</w:t>
      </w:r>
      <w:r>
        <w:rPr>
          <w:spacing w:val="-12"/>
        </w:rPr>
        <w:t xml:space="preserve"> </w:t>
      </w:r>
      <w:r>
        <w:t>Emergency</w:t>
      </w:r>
      <w:r>
        <w:rPr>
          <w:spacing w:val="-8"/>
        </w:rPr>
        <w:t xml:space="preserve"> </w:t>
      </w:r>
      <w:r>
        <w:t>Management</w:t>
      </w:r>
      <w:r>
        <w:rPr>
          <w:spacing w:val="-7"/>
        </w:rPr>
        <w:t xml:space="preserve"> </w:t>
      </w:r>
      <w:r>
        <w:t>Division</w:t>
      </w:r>
      <w:r>
        <w:rPr>
          <w:spacing w:val="-8"/>
        </w:rPr>
        <w:t xml:space="preserve"> </w:t>
      </w:r>
      <w:r>
        <w:t>(WVEMD)</w:t>
      </w:r>
      <w:r>
        <w:rPr>
          <w:spacing w:val="-10"/>
        </w:rPr>
        <w:t xml:space="preserve"> </w:t>
      </w:r>
      <w:r>
        <w:t>and</w:t>
      </w:r>
      <w:r>
        <w:rPr>
          <w:spacing w:val="-12"/>
        </w:rPr>
        <w:t xml:space="preserve"> </w:t>
      </w:r>
      <w:r>
        <w:t>WVSP</w:t>
      </w:r>
      <w:r>
        <w:rPr>
          <w:spacing w:val="-13"/>
        </w:rPr>
        <w:t xml:space="preserve"> </w:t>
      </w:r>
      <w:r>
        <w:t>are</w:t>
      </w:r>
      <w:r>
        <w:rPr>
          <w:spacing w:val="-9"/>
        </w:rPr>
        <w:t xml:space="preserve"> </w:t>
      </w:r>
      <w:r>
        <w:t>responsible for</w:t>
      </w:r>
      <w:r>
        <w:rPr>
          <w:spacing w:val="-15"/>
        </w:rPr>
        <w:t xml:space="preserve"> </w:t>
      </w:r>
      <w:r>
        <w:t>the</w:t>
      </w:r>
      <w:r>
        <w:rPr>
          <w:spacing w:val="-15"/>
        </w:rPr>
        <w:t xml:space="preserve"> </w:t>
      </w:r>
      <w:r>
        <w:t>development</w:t>
      </w:r>
      <w:r>
        <w:rPr>
          <w:spacing w:val="-15"/>
        </w:rPr>
        <w:t xml:space="preserve"> </w:t>
      </w:r>
      <w:r>
        <w:t>and</w:t>
      </w:r>
      <w:r>
        <w:rPr>
          <w:spacing w:val="-15"/>
        </w:rPr>
        <w:t xml:space="preserve"> </w:t>
      </w:r>
      <w:r>
        <w:t>maintenance</w:t>
      </w:r>
      <w:r>
        <w:rPr>
          <w:spacing w:val="-15"/>
        </w:rPr>
        <w:t xml:space="preserve"> </w:t>
      </w:r>
      <w:r>
        <w:t>of</w:t>
      </w:r>
      <w:r>
        <w:rPr>
          <w:spacing w:val="-15"/>
        </w:rPr>
        <w:t xml:space="preserve"> </w:t>
      </w:r>
      <w:r>
        <w:t>this</w:t>
      </w:r>
      <w:r>
        <w:rPr>
          <w:spacing w:val="-15"/>
        </w:rPr>
        <w:t xml:space="preserve"> </w:t>
      </w:r>
      <w:r>
        <w:t>annex.</w:t>
      </w:r>
      <w:r>
        <w:rPr>
          <w:spacing w:val="-15"/>
        </w:rPr>
        <w:t xml:space="preserve"> </w:t>
      </w:r>
      <w:r>
        <w:t>This</w:t>
      </w:r>
      <w:r>
        <w:rPr>
          <w:spacing w:val="-15"/>
        </w:rPr>
        <w:t xml:space="preserve"> </w:t>
      </w:r>
      <w:r>
        <w:t>should</w:t>
      </w:r>
      <w:r>
        <w:rPr>
          <w:spacing w:val="-15"/>
        </w:rPr>
        <w:t xml:space="preserve"> </w:t>
      </w:r>
      <w:r>
        <w:t>occur,</w:t>
      </w:r>
      <w:r>
        <w:rPr>
          <w:spacing w:val="-15"/>
        </w:rPr>
        <w:t xml:space="preserve"> </w:t>
      </w:r>
      <w:r>
        <w:t>at</w:t>
      </w:r>
      <w:r>
        <w:rPr>
          <w:spacing w:val="-15"/>
        </w:rPr>
        <w:t xml:space="preserve"> </w:t>
      </w:r>
      <w:r>
        <w:t>minimum, once every two years.</w:t>
      </w:r>
    </w:p>
    <w:p w14:paraId="5ABC6A4B" w14:textId="77777777" w:rsidR="00CF6564" w:rsidRDefault="00CF6564" w:rsidP="005C17CD">
      <w:pPr>
        <w:pStyle w:val="Heading2EMD"/>
      </w:pPr>
      <w:r>
        <w:t>All records are preserved and kept in accordance with local, State, and Federal records retention schedules.</w:t>
      </w:r>
    </w:p>
    <w:p w14:paraId="75C1C345" w14:textId="77777777" w:rsidR="00CF6564" w:rsidRDefault="00CF6564" w:rsidP="006830D9">
      <w:pPr>
        <w:pStyle w:val="Heading1EMD"/>
      </w:pPr>
      <w:r>
        <w:t>SITUATION</w:t>
      </w:r>
    </w:p>
    <w:p w14:paraId="69C2B128" w14:textId="77777777" w:rsidR="00CF6564" w:rsidRDefault="00CF6564" w:rsidP="005C17CD">
      <w:pPr>
        <w:pStyle w:val="Heading2EMD"/>
      </w:pPr>
      <w:r>
        <w:t>The</w:t>
      </w:r>
      <w:r>
        <w:rPr>
          <w:spacing w:val="-4"/>
        </w:rPr>
        <w:t xml:space="preserve"> </w:t>
      </w:r>
      <w:r>
        <w:t>Federal</w:t>
      </w:r>
      <w:r>
        <w:rPr>
          <w:spacing w:val="-4"/>
        </w:rPr>
        <w:t xml:space="preserve"> </w:t>
      </w:r>
      <w:r>
        <w:t>Bureau</w:t>
      </w:r>
      <w:r>
        <w:rPr>
          <w:spacing w:val="-4"/>
        </w:rPr>
        <w:t xml:space="preserve"> </w:t>
      </w:r>
      <w:r>
        <w:t>of</w:t>
      </w:r>
      <w:r>
        <w:rPr>
          <w:spacing w:val="-4"/>
        </w:rPr>
        <w:t xml:space="preserve"> </w:t>
      </w:r>
      <w:r>
        <w:t>Investigation</w:t>
      </w:r>
      <w:r>
        <w:rPr>
          <w:spacing w:val="-4"/>
        </w:rPr>
        <w:t xml:space="preserve"> </w:t>
      </w:r>
      <w:r>
        <w:t>(FBI)</w:t>
      </w:r>
      <w:r>
        <w:rPr>
          <w:spacing w:val="-4"/>
        </w:rPr>
        <w:t xml:space="preserve"> </w:t>
      </w:r>
      <w:r>
        <w:t>defines</w:t>
      </w:r>
      <w:r>
        <w:rPr>
          <w:spacing w:val="-4"/>
        </w:rPr>
        <w:t xml:space="preserve"> </w:t>
      </w:r>
      <w:r>
        <w:t>terrorism</w:t>
      </w:r>
      <w:r>
        <w:rPr>
          <w:spacing w:val="-4"/>
        </w:rPr>
        <w:t xml:space="preserve"> </w:t>
      </w:r>
      <w:r>
        <w:t>as</w:t>
      </w:r>
      <w:r>
        <w:rPr>
          <w:spacing w:val="-4"/>
        </w:rPr>
        <w:t xml:space="preserve"> </w:t>
      </w:r>
      <w:r>
        <w:t>the</w:t>
      </w:r>
      <w:r>
        <w:rPr>
          <w:spacing w:val="-4"/>
        </w:rPr>
        <w:t xml:space="preserve"> </w:t>
      </w:r>
      <w:r>
        <w:t>unlawful</w:t>
      </w:r>
      <w:r>
        <w:rPr>
          <w:spacing w:val="-4"/>
        </w:rPr>
        <w:t xml:space="preserve"> </w:t>
      </w:r>
      <w:r>
        <w:t>use</w:t>
      </w:r>
      <w:r>
        <w:rPr>
          <w:spacing w:val="-4"/>
        </w:rPr>
        <w:t xml:space="preserve"> </w:t>
      </w:r>
      <w:r>
        <w:t>of force</w:t>
      </w:r>
      <w:r>
        <w:rPr>
          <w:spacing w:val="-8"/>
        </w:rPr>
        <w:t xml:space="preserve"> </w:t>
      </w:r>
      <w:r>
        <w:t>or</w:t>
      </w:r>
      <w:r>
        <w:rPr>
          <w:spacing w:val="-8"/>
        </w:rPr>
        <w:t xml:space="preserve"> </w:t>
      </w:r>
      <w:r>
        <w:t>violence</w:t>
      </w:r>
      <w:r>
        <w:rPr>
          <w:spacing w:val="-8"/>
        </w:rPr>
        <w:t xml:space="preserve"> </w:t>
      </w:r>
      <w:r>
        <w:t>committed</w:t>
      </w:r>
      <w:r>
        <w:rPr>
          <w:spacing w:val="-10"/>
        </w:rPr>
        <w:t xml:space="preserve"> </w:t>
      </w:r>
      <w:r>
        <w:t>by</w:t>
      </w:r>
      <w:r>
        <w:rPr>
          <w:spacing w:val="-10"/>
        </w:rPr>
        <w:t xml:space="preserve"> </w:t>
      </w:r>
      <w:r>
        <w:t>a</w:t>
      </w:r>
      <w:r>
        <w:rPr>
          <w:spacing w:val="-11"/>
        </w:rPr>
        <w:t xml:space="preserve"> </w:t>
      </w:r>
      <w:r>
        <w:t>group</w:t>
      </w:r>
      <w:r>
        <w:rPr>
          <w:spacing w:val="-10"/>
        </w:rPr>
        <w:t xml:space="preserve"> </w:t>
      </w:r>
      <w:r>
        <w:t>or</w:t>
      </w:r>
      <w:r>
        <w:rPr>
          <w:spacing w:val="-10"/>
        </w:rPr>
        <w:t xml:space="preserve"> </w:t>
      </w:r>
      <w:r>
        <w:t>individual</w:t>
      </w:r>
      <w:r>
        <w:rPr>
          <w:spacing w:val="-9"/>
        </w:rPr>
        <w:t xml:space="preserve"> </w:t>
      </w:r>
      <w:r>
        <w:t>against</w:t>
      </w:r>
      <w:r>
        <w:rPr>
          <w:spacing w:val="-9"/>
        </w:rPr>
        <w:t xml:space="preserve"> </w:t>
      </w:r>
      <w:r>
        <w:t>persons</w:t>
      </w:r>
      <w:r>
        <w:rPr>
          <w:spacing w:val="-7"/>
        </w:rPr>
        <w:t xml:space="preserve"> </w:t>
      </w:r>
      <w:r>
        <w:t>or</w:t>
      </w:r>
      <w:r>
        <w:rPr>
          <w:spacing w:val="-8"/>
        </w:rPr>
        <w:t xml:space="preserve"> </w:t>
      </w:r>
      <w:r>
        <w:t>property</w:t>
      </w:r>
      <w:r>
        <w:rPr>
          <w:spacing w:val="-10"/>
        </w:rPr>
        <w:t xml:space="preserve"> </w:t>
      </w:r>
      <w:r>
        <w:t>to intimidate</w:t>
      </w:r>
      <w:r>
        <w:rPr>
          <w:spacing w:val="-7"/>
        </w:rPr>
        <w:t xml:space="preserve"> </w:t>
      </w:r>
      <w:r>
        <w:t>or</w:t>
      </w:r>
      <w:r>
        <w:rPr>
          <w:spacing w:val="-7"/>
        </w:rPr>
        <w:t xml:space="preserve"> </w:t>
      </w:r>
      <w:r>
        <w:t>coerce</w:t>
      </w:r>
      <w:r>
        <w:rPr>
          <w:spacing w:val="-7"/>
        </w:rPr>
        <w:t xml:space="preserve"> </w:t>
      </w:r>
      <w:r>
        <w:t>a</w:t>
      </w:r>
      <w:r>
        <w:rPr>
          <w:spacing w:val="-7"/>
        </w:rPr>
        <w:t xml:space="preserve"> </w:t>
      </w:r>
      <w:r>
        <w:t>government,</w:t>
      </w:r>
      <w:r>
        <w:rPr>
          <w:spacing w:val="-6"/>
        </w:rPr>
        <w:t xml:space="preserve"> </w:t>
      </w:r>
      <w:r>
        <w:t>the</w:t>
      </w:r>
      <w:r>
        <w:rPr>
          <w:spacing w:val="-7"/>
        </w:rPr>
        <w:t xml:space="preserve"> </w:t>
      </w:r>
      <w:r>
        <w:t>civilian</w:t>
      </w:r>
      <w:r>
        <w:rPr>
          <w:spacing w:val="-6"/>
        </w:rPr>
        <w:t xml:space="preserve"> </w:t>
      </w:r>
      <w:r>
        <w:t>population,</w:t>
      </w:r>
      <w:r>
        <w:rPr>
          <w:spacing w:val="-6"/>
        </w:rPr>
        <w:t xml:space="preserve"> </w:t>
      </w:r>
      <w:r>
        <w:t>or</w:t>
      </w:r>
      <w:r>
        <w:rPr>
          <w:spacing w:val="-7"/>
        </w:rPr>
        <w:t xml:space="preserve"> </w:t>
      </w:r>
      <w:r>
        <w:t>any</w:t>
      </w:r>
      <w:r>
        <w:rPr>
          <w:spacing w:val="-6"/>
        </w:rPr>
        <w:t xml:space="preserve"> </w:t>
      </w:r>
      <w:r>
        <w:t>segment</w:t>
      </w:r>
      <w:r>
        <w:rPr>
          <w:spacing w:val="-5"/>
        </w:rPr>
        <w:t xml:space="preserve"> </w:t>
      </w:r>
      <w:r>
        <w:t>thereof, in furtherance of political or social objectives.</w:t>
      </w:r>
    </w:p>
    <w:p w14:paraId="16A0F03E" w14:textId="77777777" w:rsidR="00CF6564" w:rsidRDefault="00CF6564" w:rsidP="005C17CD">
      <w:pPr>
        <w:pStyle w:val="Heading2EMD"/>
      </w:pPr>
      <w:r>
        <w:t>The general objective of individuals or groups interested in carrying out threats or suspected</w:t>
      </w:r>
      <w:r>
        <w:rPr>
          <w:spacing w:val="-10"/>
        </w:rPr>
        <w:t xml:space="preserve"> </w:t>
      </w:r>
      <w:r>
        <w:t>acts</w:t>
      </w:r>
      <w:r>
        <w:rPr>
          <w:spacing w:val="-9"/>
        </w:rPr>
        <w:t xml:space="preserve"> </w:t>
      </w:r>
      <w:r>
        <w:t>of</w:t>
      </w:r>
      <w:r>
        <w:rPr>
          <w:spacing w:val="-13"/>
        </w:rPr>
        <w:t xml:space="preserve"> </w:t>
      </w:r>
      <w:r>
        <w:t>terrorism</w:t>
      </w:r>
      <w:r>
        <w:rPr>
          <w:spacing w:val="-9"/>
        </w:rPr>
        <w:t xml:space="preserve"> </w:t>
      </w:r>
      <w:r>
        <w:t>is</w:t>
      </w:r>
      <w:r>
        <w:rPr>
          <w:spacing w:val="-9"/>
        </w:rPr>
        <w:t xml:space="preserve"> </w:t>
      </w:r>
      <w:r>
        <w:t>to</w:t>
      </w:r>
      <w:r>
        <w:rPr>
          <w:spacing w:val="-12"/>
        </w:rPr>
        <w:t xml:space="preserve"> </w:t>
      </w:r>
      <w:r>
        <w:t>create</w:t>
      </w:r>
      <w:r>
        <w:rPr>
          <w:spacing w:val="-11"/>
        </w:rPr>
        <w:t xml:space="preserve"> </w:t>
      </w:r>
      <w:r>
        <w:t>a</w:t>
      </w:r>
      <w:r>
        <w:rPr>
          <w:spacing w:val="-8"/>
        </w:rPr>
        <w:t xml:space="preserve"> </w:t>
      </w:r>
      <w:r>
        <w:t>climate</w:t>
      </w:r>
      <w:r>
        <w:rPr>
          <w:spacing w:val="-13"/>
        </w:rPr>
        <w:t xml:space="preserve"> </w:t>
      </w:r>
      <w:r>
        <w:t>of</w:t>
      </w:r>
      <w:r>
        <w:rPr>
          <w:spacing w:val="-8"/>
        </w:rPr>
        <w:t xml:space="preserve"> </w:t>
      </w:r>
      <w:r>
        <w:t>fear</w:t>
      </w:r>
      <w:r>
        <w:rPr>
          <w:spacing w:val="-8"/>
        </w:rPr>
        <w:t xml:space="preserve"> </w:t>
      </w:r>
      <w:r>
        <w:t>and</w:t>
      </w:r>
      <w:r>
        <w:rPr>
          <w:spacing w:val="-10"/>
        </w:rPr>
        <w:t xml:space="preserve"> </w:t>
      </w:r>
      <w:r>
        <w:t>intimidation</w:t>
      </w:r>
      <w:r>
        <w:rPr>
          <w:spacing w:val="-12"/>
        </w:rPr>
        <w:t xml:space="preserve"> </w:t>
      </w:r>
      <w:r>
        <w:t>as</w:t>
      </w:r>
      <w:r>
        <w:rPr>
          <w:spacing w:val="-7"/>
        </w:rPr>
        <w:t xml:space="preserve"> </w:t>
      </w:r>
      <w:r>
        <w:t>a</w:t>
      </w:r>
      <w:r>
        <w:rPr>
          <w:spacing w:val="-13"/>
        </w:rPr>
        <w:t xml:space="preserve"> </w:t>
      </w:r>
      <w:r>
        <w:t>means to achieve social, political, or personal goals. Terrorist acts can include threats of kidnapping, bombing, sabotage, assassination, hijacking transportation, the use of weapons of mass destruction against the civilian population, or the actual commission of any of these or similar acts.</w:t>
      </w:r>
    </w:p>
    <w:p w14:paraId="19668133" w14:textId="19EE6867" w:rsidR="00CF6564" w:rsidRPr="00E718F1" w:rsidRDefault="00CF6564" w:rsidP="005C17CD">
      <w:pPr>
        <w:pStyle w:val="Heading2EMD"/>
        <w:rPr>
          <w:sz w:val="18"/>
          <w:szCs w:val="18"/>
        </w:rPr>
      </w:pPr>
      <w:r>
        <w:lastRenderedPageBreak/>
        <w:t>By</w:t>
      </w:r>
      <w:r w:rsidRPr="00E718F1">
        <w:rPr>
          <w:spacing w:val="-7"/>
        </w:rPr>
        <w:t xml:space="preserve"> </w:t>
      </w:r>
      <w:r>
        <w:t>most</w:t>
      </w:r>
      <w:r w:rsidRPr="00E718F1">
        <w:rPr>
          <w:spacing w:val="-6"/>
        </w:rPr>
        <w:t xml:space="preserve"> </w:t>
      </w:r>
      <w:r>
        <w:t>estimates,</w:t>
      </w:r>
      <w:r w:rsidRPr="00E718F1">
        <w:rPr>
          <w:spacing w:val="-7"/>
        </w:rPr>
        <w:t xml:space="preserve"> </w:t>
      </w:r>
      <w:r>
        <w:t>the</w:t>
      </w:r>
      <w:r w:rsidRPr="00E718F1">
        <w:rPr>
          <w:spacing w:val="-9"/>
        </w:rPr>
        <w:t xml:space="preserve"> </w:t>
      </w:r>
      <w:r>
        <w:t>threat</w:t>
      </w:r>
      <w:r w:rsidRPr="00E718F1">
        <w:rPr>
          <w:spacing w:val="-6"/>
        </w:rPr>
        <w:t xml:space="preserve"> </w:t>
      </w:r>
      <w:r>
        <w:t>of</w:t>
      </w:r>
      <w:r w:rsidRPr="00E718F1">
        <w:rPr>
          <w:spacing w:val="-8"/>
        </w:rPr>
        <w:t xml:space="preserve"> </w:t>
      </w:r>
      <w:r>
        <w:t>terrorism</w:t>
      </w:r>
      <w:r w:rsidRPr="00E718F1">
        <w:rPr>
          <w:spacing w:val="-6"/>
        </w:rPr>
        <w:t xml:space="preserve"> </w:t>
      </w:r>
      <w:r>
        <w:t>in</w:t>
      </w:r>
      <w:r w:rsidRPr="00E718F1">
        <w:rPr>
          <w:spacing w:val="-9"/>
        </w:rPr>
        <w:t xml:space="preserve"> </w:t>
      </w:r>
      <w:r>
        <w:t>the</w:t>
      </w:r>
      <w:r w:rsidRPr="00E718F1">
        <w:rPr>
          <w:spacing w:val="-8"/>
        </w:rPr>
        <w:t xml:space="preserve"> </w:t>
      </w:r>
      <w:r>
        <w:t>United</w:t>
      </w:r>
      <w:r w:rsidRPr="00E718F1">
        <w:rPr>
          <w:spacing w:val="-7"/>
        </w:rPr>
        <w:t xml:space="preserve"> </w:t>
      </w:r>
      <w:r>
        <w:t>States</w:t>
      </w:r>
      <w:r w:rsidRPr="00E718F1">
        <w:rPr>
          <w:spacing w:val="-9"/>
        </w:rPr>
        <w:t xml:space="preserve"> </w:t>
      </w:r>
      <w:r>
        <w:t>is</w:t>
      </w:r>
      <w:r w:rsidRPr="00E718F1">
        <w:rPr>
          <w:spacing w:val="-9"/>
        </w:rPr>
        <w:t xml:space="preserve"> </w:t>
      </w:r>
      <w:r>
        <w:t>increasing.</w:t>
      </w:r>
      <w:r w:rsidRPr="00E718F1">
        <w:rPr>
          <w:spacing w:val="-7"/>
        </w:rPr>
        <w:t xml:space="preserve"> </w:t>
      </w:r>
      <w:r>
        <w:t>Recent history has demonstrated that terrorism can originate with domestic or foreign individuals</w:t>
      </w:r>
      <w:r w:rsidRPr="00E718F1">
        <w:rPr>
          <w:spacing w:val="-10"/>
        </w:rPr>
        <w:t xml:space="preserve"> </w:t>
      </w:r>
      <w:r>
        <w:t>or</w:t>
      </w:r>
      <w:r w:rsidRPr="00E718F1">
        <w:rPr>
          <w:spacing w:val="-14"/>
        </w:rPr>
        <w:t xml:space="preserve"> </w:t>
      </w:r>
      <w:r>
        <w:t>groups.</w:t>
      </w:r>
      <w:r w:rsidRPr="00E718F1">
        <w:rPr>
          <w:spacing w:val="-13"/>
        </w:rPr>
        <w:t xml:space="preserve"> </w:t>
      </w:r>
      <w:r>
        <w:t>In</w:t>
      </w:r>
      <w:r w:rsidRPr="00E718F1">
        <w:rPr>
          <w:spacing w:val="-11"/>
        </w:rPr>
        <w:t xml:space="preserve"> </w:t>
      </w:r>
      <w:r>
        <w:t>response</w:t>
      </w:r>
      <w:r w:rsidRPr="00E718F1">
        <w:rPr>
          <w:spacing w:val="-14"/>
        </w:rPr>
        <w:t xml:space="preserve"> </w:t>
      </w:r>
      <w:r>
        <w:t>to</w:t>
      </w:r>
      <w:r w:rsidRPr="00E718F1">
        <w:rPr>
          <w:spacing w:val="-11"/>
        </w:rPr>
        <w:t xml:space="preserve"> </w:t>
      </w:r>
      <w:r>
        <w:t>this</w:t>
      </w:r>
      <w:r w:rsidRPr="00E718F1">
        <w:rPr>
          <w:spacing w:val="-11"/>
        </w:rPr>
        <w:t xml:space="preserve"> </w:t>
      </w:r>
      <w:r>
        <w:t>risk,</w:t>
      </w:r>
      <w:r w:rsidRPr="00E718F1">
        <w:rPr>
          <w:spacing w:val="-13"/>
        </w:rPr>
        <w:t xml:space="preserve"> </w:t>
      </w:r>
      <w:r>
        <w:t>Federal,</w:t>
      </w:r>
      <w:r w:rsidRPr="00E718F1">
        <w:rPr>
          <w:spacing w:val="-11"/>
        </w:rPr>
        <w:t xml:space="preserve"> </w:t>
      </w:r>
      <w:r>
        <w:t>State</w:t>
      </w:r>
      <w:r w:rsidRPr="00E718F1">
        <w:rPr>
          <w:spacing w:val="-14"/>
        </w:rPr>
        <w:t xml:space="preserve"> </w:t>
      </w:r>
      <w:r>
        <w:t>and</w:t>
      </w:r>
      <w:r w:rsidRPr="00E718F1">
        <w:rPr>
          <w:spacing w:val="-11"/>
        </w:rPr>
        <w:t xml:space="preserve"> </w:t>
      </w:r>
      <w:r>
        <w:t>Local</w:t>
      </w:r>
      <w:r w:rsidRPr="00E718F1">
        <w:rPr>
          <w:spacing w:val="-10"/>
        </w:rPr>
        <w:t xml:space="preserve"> </w:t>
      </w:r>
      <w:r>
        <w:t>jurisdictions have developed special initiatives in domestic preparedness.</w:t>
      </w:r>
    </w:p>
    <w:p w14:paraId="0C772E1D" w14:textId="77777777" w:rsidR="00CF6564" w:rsidRDefault="00CF6564" w:rsidP="005C17CD">
      <w:pPr>
        <w:pStyle w:val="Heading2EMD"/>
      </w:pPr>
      <w:r>
        <w:t>Suspected terrorist incidents, including threats of potential incidents, create a unique challenge to public safety officials at every level of government.</w:t>
      </w:r>
      <w:r>
        <w:rPr>
          <w:spacing w:val="-1"/>
        </w:rPr>
        <w:t xml:space="preserve"> </w:t>
      </w:r>
      <w:r>
        <w:t>There are distinct</w:t>
      </w:r>
      <w:r>
        <w:rPr>
          <w:spacing w:val="-1"/>
        </w:rPr>
        <w:t xml:space="preserve"> </w:t>
      </w:r>
      <w:r>
        <w:t>legal</w:t>
      </w:r>
      <w:r>
        <w:rPr>
          <w:spacing w:val="-1"/>
        </w:rPr>
        <w:t xml:space="preserve"> </w:t>
      </w:r>
      <w:r>
        <w:t>authorities</w:t>
      </w:r>
      <w:r>
        <w:rPr>
          <w:spacing w:val="-1"/>
        </w:rPr>
        <w:t xml:space="preserve"> </w:t>
      </w:r>
      <w:r>
        <w:t>that</w:t>
      </w:r>
      <w:r>
        <w:rPr>
          <w:spacing w:val="-1"/>
        </w:rPr>
        <w:t xml:space="preserve"> </w:t>
      </w:r>
      <w:r>
        <w:t>impact</w:t>
      </w:r>
      <w:r>
        <w:rPr>
          <w:spacing w:val="-1"/>
        </w:rPr>
        <w:t xml:space="preserve"> </w:t>
      </w:r>
      <w:r>
        <w:t>how</w:t>
      </w:r>
      <w:r>
        <w:rPr>
          <w:spacing w:val="-2"/>
        </w:rPr>
        <w:t xml:space="preserve"> </w:t>
      </w:r>
      <w:r>
        <w:t>either</w:t>
      </w:r>
      <w:r>
        <w:rPr>
          <w:spacing w:val="-4"/>
        </w:rPr>
        <w:t xml:space="preserve"> </w:t>
      </w:r>
      <w:r>
        <w:t>the</w:t>
      </w:r>
      <w:r>
        <w:rPr>
          <w:spacing w:val="-2"/>
        </w:rPr>
        <w:t xml:space="preserve"> </w:t>
      </w:r>
      <w:r>
        <w:t>threat</w:t>
      </w:r>
      <w:r>
        <w:rPr>
          <w:spacing w:val="-1"/>
        </w:rPr>
        <w:t xml:space="preserve"> </w:t>
      </w:r>
      <w:r>
        <w:t>or</w:t>
      </w:r>
      <w:r>
        <w:rPr>
          <w:spacing w:val="-4"/>
        </w:rPr>
        <w:t xml:space="preserve"> </w:t>
      </w:r>
      <w:r>
        <w:t>occurrences</w:t>
      </w:r>
      <w:r>
        <w:rPr>
          <w:spacing w:val="-1"/>
        </w:rPr>
        <w:t xml:space="preserve"> </w:t>
      </w:r>
      <w:r>
        <w:t>of</w:t>
      </w:r>
      <w:r>
        <w:rPr>
          <w:spacing w:val="-2"/>
        </w:rPr>
        <w:t xml:space="preserve"> </w:t>
      </w:r>
      <w:r>
        <w:t>acts</w:t>
      </w:r>
      <w:r>
        <w:rPr>
          <w:spacing w:val="-1"/>
        </w:rPr>
        <w:t xml:space="preserve"> </w:t>
      </w:r>
      <w:r>
        <w:t>of suspected terrorism are managed. There are special organizational structures that come into play only in terrorist incidents, specialized resources that may be required,</w:t>
      </w:r>
      <w:r>
        <w:rPr>
          <w:spacing w:val="-8"/>
        </w:rPr>
        <w:t xml:space="preserve"> </w:t>
      </w:r>
      <w:r>
        <w:t>supported,</w:t>
      </w:r>
      <w:r>
        <w:rPr>
          <w:spacing w:val="-8"/>
        </w:rPr>
        <w:t xml:space="preserve"> </w:t>
      </w:r>
      <w:r>
        <w:t>and</w:t>
      </w:r>
      <w:r>
        <w:rPr>
          <w:spacing w:val="-4"/>
        </w:rPr>
        <w:t xml:space="preserve"> </w:t>
      </w:r>
      <w:r>
        <w:t>managed,</w:t>
      </w:r>
      <w:r>
        <w:rPr>
          <w:spacing w:val="-8"/>
        </w:rPr>
        <w:t xml:space="preserve"> </w:t>
      </w:r>
      <w:r>
        <w:t>as</w:t>
      </w:r>
      <w:r>
        <w:rPr>
          <w:spacing w:val="-6"/>
        </w:rPr>
        <w:t xml:space="preserve"> </w:t>
      </w:r>
      <w:r>
        <w:t>well</w:t>
      </w:r>
      <w:r>
        <w:rPr>
          <w:spacing w:val="-8"/>
        </w:rPr>
        <w:t xml:space="preserve"> </w:t>
      </w:r>
      <w:r>
        <w:t>as</w:t>
      </w:r>
      <w:r>
        <w:rPr>
          <w:spacing w:val="-8"/>
        </w:rPr>
        <w:t xml:space="preserve"> </w:t>
      </w:r>
      <w:r>
        <w:t>special</w:t>
      </w:r>
      <w:r>
        <w:rPr>
          <w:spacing w:val="-8"/>
        </w:rPr>
        <w:t xml:space="preserve"> </w:t>
      </w:r>
      <w:r>
        <w:t>risks</w:t>
      </w:r>
      <w:r>
        <w:rPr>
          <w:spacing w:val="-8"/>
        </w:rPr>
        <w:t xml:space="preserve"> </w:t>
      </w:r>
      <w:r>
        <w:t>to</w:t>
      </w:r>
      <w:r>
        <w:rPr>
          <w:spacing w:val="-8"/>
        </w:rPr>
        <w:t xml:space="preserve"> </w:t>
      </w:r>
      <w:r>
        <w:t>the</w:t>
      </w:r>
      <w:r>
        <w:rPr>
          <w:spacing w:val="-12"/>
        </w:rPr>
        <w:t xml:space="preserve"> </w:t>
      </w:r>
      <w:r>
        <w:t>general</w:t>
      </w:r>
      <w:r>
        <w:rPr>
          <w:spacing w:val="-8"/>
        </w:rPr>
        <w:t xml:space="preserve"> </w:t>
      </w:r>
      <w:r>
        <w:t>public</w:t>
      </w:r>
      <w:r>
        <w:rPr>
          <w:spacing w:val="-12"/>
        </w:rPr>
        <w:t xml:space="preserve"> </w:t>
      </w:r>
      <w:r>
        <w:t>and first responders.</w:t>
      </w:r>
    </w:p>
    <w:p w14:paraId="10FFD9B9" w14:textId="77777777" w:rsidR="00CF6564" w:rsidRDefault="00CF6564" w:rsidP="005C17CD">
      <w:pPr>
        <w:pStyle w:val="Heading2EMD"/>
      </w:pPr>
      <w:r>
        <w:t>Despite the significant federal role in terrorism response, State and local jurisdictions</w:t>
      </w:r>
      <w:r>
        <w:rPr>
          <w:spacing w:val="-11"/>
        </w:rPr>
        <w:t xml:space="preserve"> </w:t>
      </w:r>
      <w:r>
        <w:t>have</w:t>
      </w:r>
      <w:r>
        <w:rPr>
          <w:spacing w:val="-14"/>
        </w:rPr>
        <w:t xml:space="preserve"> </w:t>
      </w:r>
      <w:r>
        <w:t>the</w:t>
      </w:r>
      <w:r>
        <w:rPr>
          <w:spacing w:val="-14"/>
        </w:rPr>
        <w:t xml:space="preserve"> </w:t>
      </w:r>
      <w:r>
        <w:t>primary</w:t>
      </w:r>
      <w:r>
        <w:rPr>
          <w:spacing w:val="-13"/>
        </w:rPr>
        <w:t xml:space="preserve"> </w:t>
      </w:r>
      <w:r>
        <w:t>responsibility</w:t>
      </w:r>
      <w:r>
        <w:rPr>
          <w:spacing w:val="-13"/>
        </w:rPr>
        <w:t xml:space="preserve"> </w:t>
      </w:r>
      <w:r>
        <w:t>for</w:t>
      </w:r>
      <w:r>
        <w:rPr>
          <w:spacing w:val="-14"/>
        </w:rPr>
        <w:t xml:space="preserve"> </w:t>
      </w:r>
      <w:r>
        <w:t>protecting</w:t>
      </w:r>
      <w:r>
        <w:rPr>
          <w:spacing w:val="-13"/>
        </w:rPr>
        <w:t xml:space="preserve"> </w:t>
      </w:r>
      <w:r>
        <w:t>public</w:t>
      </w:r>
      <w:r>
        <w:rPr>
          <w:spacing w:val="-14"/>
        </w:rPr>
        <w:t xml:space="preserve"> </w:t>
      </w:r>
      <w:r>
        <w:t>health</w:t>
      </w:r>
      <w:r>
        <w:rPr>
          <w:spacing w:val="-13"/>
        </w:rPr>
        <w:t xml:space="preserve"> </w:t>
      </w:r>
      <w:r>
        <w:t>and</w:t>
      </w:r>
      <w:r>
        <w:rPr>
          <w:spacing w:val="-13"/>
        </w:rPr>
        <w:t xml:space="preserve"> </w:t>
      </w:r>
      <w:r>
        <w:t>safety. Local law enforcement (LE), Emergency Medical Services (EMS), and fire agencies are the first units to respond to a potential terrorist incident. Local health care agencies are required to</w:t>
      </w:r>
      <w:r>
        <w:rPr>
          <w:spacing w:val="-1"/>
        </w:rPr>
        <w:t xml:space="preserve"> </w:t>
      </w:r>
      <w:r>
        <w:t>provide treatment to</w:t>
      </w:r>
      <w:r>
        <w:rPr>
          <w:spacing w:val="-3"/>
        </w:rPr>
        <w:t xml:space="preserve"> </w:t>
      </w:r>
      <w:r>
        <w:t>victims, and</w:t>
      </w:r>
      <w:r>
        <w:rPr>
          <w:spacing w:val="-1"/>
        </w:rPr>
        <w:t xml:space="preserve"> </w:t>
      </w:r>
      <w:r>
        <w:t>in</w:t>
      </w:r>
      <w:r>
        <w:rPr>
          <w:spacing w:val="-1"/>
        </w:rPr>
        <w:t xml:space="preserve"> </w:t>
      </w:r>
      <w:r>
        <w:t>cases of</w:t>
      </w:r>
      <w:r>
        <w:rPr>
          <w:spacing w:val="-2"/>
        </w:rPr>
        <w:t xml:space="preserve"> </w:t>
      </w:r>
      <w:r>
        <w:t>nuclear, chemical, or biological attacks, rapidly identify the substance used in the attack. Citizens</w:t>
      </w:r>
      <w:r>
        <w:rPr>
          <w:spacing w:val="-6"/>
        </w:rPr>
        <w:t xml:space="preserve"> </w:t>
      </w:r>
      <w:r>
        <w:t>inevitably</w:t>
      </w:r>
      <w:r>
        <w:rPr>
          <w:spacing w:val="-8"/>
        </w:rPr>
        <w:t xml:space="preserve"> </w:t>
      </w:r>
      <w:r>
        <w:t>look</w:t>
      </w:r>
      <w:r>
        <w:rPr>
          <w:spacing w:val="-8"/>
        </w:rPr>
        <w:t xml:space="preserve"> </w:t>
      </w:r>
      <w:r>
        <w:t>to</w:t>
      </w:r>
      <w:r>
        <w:rPr>
          <w:spacing w:val="-6"/>
        </w:rPr>
        <w:t xml:space="preserve"> </w:t>
      </w:r>
      <w:r>
        <w:t>local</w:t>
      </w:r>
      <w:r>
        <w:rPr>
          <w:spacing w:val="-5"/>
        </w:rPr>
        <w:t xml:space="preserve"> </w:t>
      </w:r>
      <w:r>
        <w:t>and</w:t>
      </w:r>
      <w:r>
        <w:rPr>
          <w:spacing w:val="-6"/>
        </w:rPr>
        <w:t xml:space="preserve"> </w:t>
      </w:r>
      <w:r>
        <w:t>State</w:t>
      </w:r>
      <w:r>
        <w:rPr>
          <w:spacing w:val="-9"/>
        </w:rPr>
        <w:t xml:space="preserve"> </w:t>
      </w:r>
      <w:r>
        <w:t>officials,</w:t>
      </w:r>
      <w:r>
        <w:rPr>
          <w:spacing w:val="-6"/>
        </w:rPr>
        <w:t xml:space="preserve"> </w:t>
      </w:r>
      <w:r>
        <w:t>plus</w:t>
      </w:r>
      <w:r>
        <w:rPr>
          <w:spacing w:val="-8"/>
        </w:rPr>
        <w:t xml:space="preserve"> </w:t>
      </w:r>
      <w:r>
        <w:t>the</w:t>
      </w:r>
      <w:r>
        <w:rPr>
          <w:spacing w:val="-9"/>
        </w:rPr>
        <w:t xml:space="preserve"> </w:t>
      </w:r>
      <w:r>
        <w:t>media,</w:t>
      </w:r>
      <w:r>
        <w:rPr>
          <w:spacing w:val="-6"/>
        </w:rPr>
        <w:t xml:space="preserve"> </w:t>
      </w:r>
      <w:r>
        <w:t>for</w:t>
      </w:r>
      <w:r>
        <w:rPr>
          <w:spacing w:val="-7"/>
        </w:rPr>
        <w:t xml:space="preserve"> </w:t>
      </w:r>
      <w:r>
        <w:t>information regarding what has occurred and what actions are being taken to respond to and mitigate an incident of this type.</w:t>
      </w:r>
    </w:p>
    <w:p w14:paraId="1ACC9592" w14:textId="77777777" w:rsidR="00CF6564" w:rsidRDefault="00CF6564" w:rsidP="005C17CD">
      <w:pPr>
        <w:pStyle w:val="Heading2EMD"/>
      </w:pPr>
      <w:r>
        <w:t>Bioterrorism is unique among terrorist events because it may first only be recognized as an unusual occurrence of severe human illness. As such, it is recognized first by medical and public health personnel using existing medical surveillance systems. Public health agencies must rapidly distinguish between illness</w:t>
      </w:r>
      <w:r>
        <w:rPr>
          <w:spacing w:val="-9"/>
        </w:rPr>
        <w:t xml:space="preserve"> </w:t>
      </w:r>
      <w:r>
        <w:t>due</w:t>
      </w:r>
      <w:r>
        <w:rPr>
          <w:spacing w:val="-13"/>
        </w:rPr>
        <w:t xml:space="preserve"> </w:t>
      </w:r>
      <w:r>
        <w:t>to</w:t>
      </w:r>
      <w:r>
        <w:rPr>
          <w:spacing w:val="-12"/>
        </w:rPr>
        <w:t xml:space="preserve"> </w:t>
      </w:r>
      <w:r>
        <w:t>intentional</w:t>
      </w:r>
      <w:r>
        <w:rPr>
          <w:spacing w:val="-14"/>
        </w:rPr>
        <w:t xml:space="preserve"> </w:t>
      </w:r>
      <w:r>
        <w:t>or</w:t>
      </w:r>
      <w:r>
        <w:rPr>
          <w:spacing w:val="-12"/>
        </w:rPr>
        <w:t xml:space="preserve"> </w:t>
      </w:r>
      <w:r>
        <w:t>unintentional</w:t>
      </w:r>
      <w:r>
        <w:rPr>
          <w:spacing w:val="-9"/>
        </w:rPr>
        <w:t xml:space="preserve"> </w:t>
      </w:r>
      <w:r>
        <w:t>causes</w:t>
      </w:r>
      <w:r>
        <w:rPr>
          <w:spacing w:val="-9"/>
        </w:rPr>
        <w:t xml:space="preserve"> </w:t>
      </w:r>
      <w:r>
        <w:t>based</w:t>
      </w:r>
      <w:r>
        <w:rPr>
          <w:spacing w:val="-12"/>
        </w:rPr>
        <w:t xml:space="preserve"> </w:t>
      </w:r>
      <w:r>
        <w:t>on</w:t>
      </w:r>
      <w:r>
        <w:rPr>
          <w:spacing w:val="-12"/>
        </w:rPr>
        <w:t xml:space="preserve"> </w:t>
      </w:r>
      <w:r>
        <w:t>epidemiological</w:t>
      </w:r>
      <w:r>
        <w:rPr>
          <w:spacing w:val="-9"/>
        </w:rPr>
        <w:t xml:space="preserve"> </w:t>
      </w:r>
      <w:r>
        <w:t>data</w:t>
      </w:r>
      <w:r>
        <w:rPr>
          <w:spacing w:val="-13"/>
        </w:rPr>
        <w:t xml:space="preserve"> </w:t>
      </w:r>
      <w:r>
        <w:t>and laboratory testing. In the aforementioned situations, medical and public health professionals are first receivers and responders. See ESF #8.</w:t>
      </w:r>
    </w:p>
    <w:p w14:paraId="5897F722" w14:textId="77777777" w:rsidR="00CF6564" w:rsidRDefault="00CF6564" w:rsidP="005C17CD">
      <w:pPr>
        <w:pStyle w:val="Heading2EMD"/>
      </w:pPr>
      <w:r>
        <w:t>These realities make readiness at the local and State level the cornerstone of America’s domestic preparedness strategy. While the federal government can provide</w:t>
      </w:r>
      <w:r>
        <w:rPr>
          <w:spacing w:val="-13"/>
        </w:rPr>
        <w:t xml:space="preserve"> </w:t>
      </w:r>
      <w:r>
        <w:t>many</w:t>
      </w:r>
      <w:r>
        <w:rPr>
          <w:spacing w:val="-10"/>
        </w:rPr>
        <w:t xml:space="preserve"> </w:t>
      </w:r>
      <w:r>
        <w:t>specialized</w:t>
      </w:r>
      <w:r>
        <w:rPr>
          <w:spacing w:val="-5"/>
        </w:rPr>
        <w:t xml:space="preserve"> </w:t>
      </w:r>
      <w:r>
        <w:t>resources,</w:t>
      </w:r>
      <w:r>
        <w:rPr>
          <w:spacing w:val="-10"/>
        </w:rPr>
        <w:t xml:space="preserve"> </w:t>
      </w:r>
      <w:r>
        <w:t>the</w:t>
      </w:r>
      <w:r>
        <w:rPr>
          <w:spacing w:val="-11"/>
        </w:rPr>
        <w:t xml:space="preserve"> </w:t>
      </w:r>
      <w:r>
        <w:t>fundamental</w:t>
      </w:r>
      <w:r>
        <w:rPr>
          <w:spacing w:val="-10"/>
        </w:rPr>
        <w:t xml:space="preserve"> </w:t>
      </w:r>
      <w:r>
        <w:t>effectiveness</w:t>
      </w:r>
      <w:r>
        <w:rPr>
          <w:spacing w:val="-10"/>
        </w:rPr>
        <w:t xml:space="preserve"> </w:t>
      </w:r>
      <w:r>
        <w:t>of</w:t>
      </w:r>
      <w:r>
        <w:rPr>
          <w:spacing w:val="-9"/>
        </w:rPr>
        <w:t xml:space="preserve"> </w:t>
      </w:r>
      <w:r>
        <w:t>any</w:t>
      </w:r>
      <w:r>
        <w:rPr>
          <w:spacing w:val="-10"/>
        </w:rPr>
        <w:t xml:space="preserve"> </w:t>
      </w:r>
      <w:r>
        <w:t>response to a terrorist incident, or the threat of an incident, will depend on what occurs in America’s communities and at the state level.</w:t>
      </w:r>
    </w:p>
    <w:p w14:paraId="24B25CA8" w14:textId="77777777" w:rsidR="00CF6564" w:rsidRDefault="00CF6564" w:rsidP="005C17CD">
      <w:pPr>
        <w:pStyle w:val="Heading2EMD"/>
      </w:pPr>
      <w:r>
        <w:t>The National Terrorism Advisory System (NTAS) effectively communicates information about terrorist threats by providing timely, detailed information to the public, government agencies, first responders, airports and other transportation hubs, and the private sector. It recognizes that Americans all share responsibility for the Nation’s security and should always be aware of the heightened risk of terrorist attack in the United States and what they should do. After reviewing the available information, the Secretary of Homeland Security will decide, in coordination with other federal entities, whether an NTAS</w:t>
      </w:r>
      <w:r>
        <w:rPr>
          <w:spacing w:val="-9"/>
        </w:rPr>
        <w:t xml:space="preserve"> </w:t>
      </w:r>
      <w:r>
        <w:t>Alert should be issued. NTAS Alerts will only be issued when credible information is available.</w:t>
      </w:r>
    </w:p>
    <w:p w14:paraId="39FBFEAF" w14:textId="77777777" w:rsidR="00CF6564" w:rsidRDefault="00CF6564" w:rsidP="005C17CD">
      <w:pPr>
        <w:pStyle w:val="Heading3EMD"/>
      </w:pPr>
      <w:r>
        <w:t>Imminent</w:t>
      </w:r>
      <w:r>
        <w:rPr>
          <w:spacing w:val="36"/>
        </w:rPr>
        <w:t xml:space="preserve"> </w:t>
      </w:r>
      <w:r>
        <w:t>Threat</w:t>
      </w:r>
      <w:r>
        <w:rPr>
          <w:spacing w:val="30"/>
        </w:rPr>
        <w:t xml:space="preserve"> </w:t>
      </w:r>
      <w:r>
        <w:t>Alert</w:t>
      </w:r>
      <w:r>
        <w:rPr>
          <w:spacing w:val="36"/>
        </w:rPr>
        <w:t xml:space="preserve"> </w:t>
      </w:r>
      <w:r>
        <w:t>-</w:t>
      </w:r>
      <w:r>
        <w:rPr>
          <w:spacing w:val="37"/>
        </w:rPr>
        <w:t xml:space="preserve"> </w:t>
      </w:r>
      <w:r>
        <w:t>Warns</w:t>
      </w:r>
      <w:r>
        <w:rPr>
          <w:spacing w:val="35"/>
        </w:rPr>
        <w:t xml:space="preserve"> </w:t>
      </w:r>
      <w:r>
        <w:t>of</w:t>
      </w:r>
      <w:r>
        <w:rPr>
          <w:spacing w:val="35"/>
        </w:rPr>
        <w:t xml:space="preserve"> </w:t>
      </w:r>
      <w:r>
        <w:t>a</w:t>
      </w:r>
      <w:r>
        <w:rPr>
          <w:spacing w:val="34"/>
        </w:rPr>
        <w:t xml:space="preserve"> </w:t>
      </w:r>
      <w:r>
        <w:t>credible,</w:t>
      </w:r>
      <w:r>
        <w:rPr>
          <w:spacing w:val="35"/>
        </w:rPr>
        <w:t xml:space="preserve"> </w:t>
      </w:r>
      <w:r>
        <w:t>specific,</w:t>
      </w:r>
      <w:r>
        <w:rPr>
          <w:spacing w:val="35"/>
        </w:rPr>
        <w:t xml:space="preserve"> </w:t>
      </w:r>
      <w:r>
        <w:t>and</w:t>
      </w:r>
      <w:r>
        <w:rPr>
          <w:spacing w:val="35"/>
        </w:rPr>
        <w:t xml:space="preserve"> </w:t>
      </w:r>
      <w:r>
        <w:t>impending terrorist threat against the United States.</w:t>
      </w:r>
    </w:p>
    <w:p w14:paraId="0E61E6F8" w14:textId="167568BC" w:rsidR="00CF6564" w:rsidRPr="00E718F1" w:rsidRDefault="00CF6564" w:rsidP="005C17CD">
      <w:pPr>
        <w:pStyle w:val="Heading3EMD"/>
        <w:rPr>
          <w:sz w:val="18"/>
          <w:szCs w:val="18"/>
        </w:rPr>
      </w:pPr>
      <w:r w:rsidRPr="00E718F1">
        <w:rPr>
          <w:spacing w:val="-2"/>
        </w:rPr>
        <w:t>Elevated</w:t>
      </w:r>
      <w:r w:rsidRPr="00E718F1">
        <w:rPr>
          <w:spacing w:val="-13"/>
        </w:rPr>
        <w:t xml:space="preserve"> </w:t>
      </w:r>
      <w:r w:rsidRPr="00E718F1">
        <w:rPr>
          <w:spacing w:val="-2"/>
        </w:rPr>
        <w:t>Threat</w:t>
      </w:r>
      <w:r w:rsidRPr="00E718F1">
        <w:rPr>
          <w:spacing w:val="-22"/>
        </w:rPr>
        <w:t xml:space="preserve"> </w:t>
      </w:r>
      <w:r w:rsidRPr="00E718F1">
        <w:rPr>
          <w:spacing w:val="-2"/>
        </w:rPr>
        <w:t>Alert</w:t>
      </w:r>
      <w:r w:rsidRPr="00E718F1">
        <w:rPr>
          <w:spacing w:val="-13"/>
        </w:rPr>
        <w:t xml:space="preserve"> </w:t>
      </w:r>
      <w:r w:rsidRPr="00E718F1">
        <w:rPr>
          <w:spacing w:val="-2"/>
        </w:rPr>
        <w:t>-</w:t>
      </w:r>
      <w:r w:rsidRPr="00E718F1">
        <w:rPr>
          <w:spacing w:val="-13"/>
        </w:rPr>
        <w:t xml:space="preserve"> </w:t>
      </w:r>
      <w:r w:rsidRPr="00E718F1">
        <w:rPr>
          <w:spacing w:val="-2"/>
        </w:rPr>
        <w:t>Warns</w:t>
      </w:r>
      <w:r w:rsidRPr="00E718F1">
        <w:rPr>
          <w:spacing w:val="-13"/>
        </w:rPr>
        <w:t xml:space="preserve"> </w:t>
      </w:r>
      <w:r w:rsidRPr="00E718F1">
        <w:rPr>
          <w:spacing w:val="-2"/>
        </w:rPr>
        <w:t>of</w:t>
      </w:r>
      <w:r w:rsidRPr="00E718F1">
        <w:rPr>
          <w:spacing w:val="-9"/>
        </w:rPr>
        <w:t xml:space="preserve"> </w:t>
      </w:r>
      <w:r w:rsidRPr="00E718F1">
        <w:rPr>
          <w:spacing w:val="-2"/>
        </w:rPr>
        <w:t>a</w:t>
      </w:r>
      <w:r w:rsidRPr="00E718F1">
        <w:rPr>
          <w:spacing w:val="-12"/>
        </w:rPr>
        <w:t xml:space="preserve"> </w:t>
      </w:r>
      <w:r w:rsidRPr="00E718F1">
        <w:rPr>
          <w:spacing w:val="-2"/>
        </w:rPr>
        <w:t>credible</w:t>
      </w:r>
      <w:r w:rsidRPr="00E718F1">
        <w:rPr>
          <w:spacing w:val="-13"/>
        </w:rPr>
        <w:t xml:space="preserve"> </w:t>
      </w:r>
      <w:r w:rsidRPr="00E718F1">
        <w:rPr>
          <w:spacing w:val="-2"/>
        </w:rPr>
        <w:t>terrorist</w:t>
      </w:r>
      <w:r w:rsidRPr="00E718F1">
        <w:rPr>
          <w:spacing w:val="-7"/>
        </w:rPr>
        <w:t xml:space="preserve"> </w:t>
      </w:r>
      <w:r w:rsidRPr="00E718F1">
        <w:rPr>
          <w:spacing w:val="-2"/>
        </w:rPr>
        <w:t>threat</w:t>
      </w:r>
      <w:r w:rsidRPr="00E718F1">
        <w:rPr>
          <w:spacing w:val="-9"/>
        </w:rPr>
        <w:t xml:space="preserve"> </w:t>
      </w:r>
      <w:r w:rsidRPr="00E718F1">
        <w:rPr>
          <w:spacing w:val="-2"/>
        </w:rPr>
        <w:t>against</w:t>
      </w:r>
      <w:r w:rsidRPr="00E718F1">
        <w:rPr>
          <w:spacing w:val="-12"/>
        </w:rPr>
        <w:t xml:space="preserve"> </w:t>
      </w:r>
      <w:r w:rsidRPr="00E718F1">
        <w:rPr>
          <w:spacing w:val="-2"/>
        </w:rPr>
        <w:t>the</w:t>
      </w:r>
      <w:r w:rsidRPr="00E718F1">
        <w:rPr>
          <w:spacing w:val="-11"/>
        </w:rPr>
        <w:t xml:space="preserve"> </w:t>
      </w:r>
      <w:r w:rsidRPr="00E718F1">
        <w:rPr>
          <w:spacing w:val="-2"/>
        </w:rPr>
        <w:t>United States.</w:t>
      </w:r>
    </w:p>
    <w:p w14:paraId="5CE66D24" w14:textId="77777777" w:rsidR="00CF6564" w:rsidRDefault="00CF6564" w:rsidP="005C17CD">
      <w:pPr>
        <w:pStyle w:val="Heading3EMD"/>
      </w:pPr>
      <w:r>
        <w:t xml:space="preserve">These alerts will include a clear statement that there is an imminent threat or elevated threat. Using available information, the alerts will provide a concise summary of the potential </w:t>
      </w:r>
      <w:r>
        <w:lastRenderedPageBreak/>
        <w:t>threat, information about actions being taken to ensure public safety, and recommended steps that individuals, communities, businesses, and governments can take to help prevent, mitigate or respond to the threat.</w:t>
      </w:r>
    </w:p>
    <w:p w14:paraId="0BDE7C37" w14:textId="77777777" w:rsidR="00CF6564" w:rsidRDefault="00CF6564" w:rsidP="005C17CD">
      <w:pPr>
        <w:pStyle w:val="Heading3EMD"/>
      </w:pPr>
      <w:r>
        <w:t>The NTAS Alerts will be based on the nature of the threat: in some cases, alerts</w:t>
      </w:r>
      <w:r>
        <w:rPr>
          <w:spacing w:val="-15"/>
        </w:rPr>
        <w:t xml:space="preserve"> </w:t>
      </w:r>
      <w:r>
        <w:t>will</w:t>
      </w:r>
      <w:r>
        <w:rPr>
          <w:spacing w:val="-15"/>
        </w:rPr>
        <w:t xml:space="preserve"> </w:t>
      </w:r>
      <w:r>
        <w:t>be</w:t>
      </w:r>
      <w:r>
        <w:rPr>
          <w:spacing w:val="-15"/>
        </w:rPr>
        <w:t xml:space="preserve"> </w:t>
      </w:r>
      <w:r>
        <w:t>sent</w:t>
      </w:r>
      <w:r>
        <w:rPr>
          <w:spacing w:val="-15"/>
        </w:rPr>
        <w:t xml:space="preserve"> </w:t>
      </w:r>
      <w:r>
        <w:t>directly</w:t>
      </w:r>
      <w:r>
        <w:rPr>
          <w:spacing w:val="-15"/>
        </w:rPr>
        <w:t xml:space="preserve"> </w:t>
      </w:r>
      <w:r>
        <w:t>to</w:t>
      </w:r>
      <w:r>
        <w:rPr>
          <w:spacing w:val="-15"/>
        </w:rPr>
        <w:t xml:space="preserve"> </w:t>
      </w:r>
      <w:r>
        <w:t>law</w:t>
      </w:r>
      <w:r>
        <w:rPr>
          <w:spacing w:val="-15"/>
        </w:rPr>
        <w:t xml:space="preserve"> </w:t>
      </w:r>
      <w:r>
        <w:t>enforcement</w:t>
      </w:r>
      <w:r>
        <w:rPr>
          <w:spacing w:val="-15"/>
        </w:rPr>
        <w:t xml:space="preserve"> </w:t>
      </w:r>
      <w:r>
        <w:t>or</w:t>
      </w:r>
      <w:r>
        <w:rPr>
          <w:spacing w:val="-15"/>
        </w:rPr>
        <w:t xml:space="preserve"> </w:t>
      </w:r>
      <w:r>
        <w:t>affected</w:t>
      </w:r>
      <w:r>
        <w:rPr>
          <w:spacing w:val="-15"/>
        </w:rPr>
        <w:t xml:space="preserve"> </w:t>
      </w:r>
      <w:r>
        <w:t>areas</w:t>
      </w:r>
      <w:r>
        <w:rPr>
          <w:spacing w:val="-15"/>
        </w:rPr>
        <w:t xml:space="preserve"> </w:t>
      </w:r>
      <w:r>
        <w:t>of</w:t>
      </w:r>
      <w:r>
        <w:rPr>
          <w:spacing w:val="-15"/>
        </w:rPr>
        <w:t xml:space="preserve"> </w:t>
      </w:r>
      <w:r>
        <w:t>the</w:t>
      </w:r>
      <w:r>
        <w:rPr>
          <w:spacing w:val="-15"/>
        </w:rPr>
        <w:t xml:space="preserve"> </w:t>
      </w:r>
      <w:r>
        <w:t>private sector, while in others, alerts will be issued more broadly to the</w:t>
      </w:r>
      <w:r>
        <w:rPr>
          <w:spacing w:val="-4"/>
        </w:rPr>
        <w:t xml:space="preserve"> </w:t>
      </w:r>
      <w:r>
        <w:t>American people through both official and media channels.</w:t>
      </w:r>
    </w:p>
    <w:p w14:paraId="242B89A5" w14:textId="77777777" w:rsidR="00CF6564" w:rsidRDefault="00CF6564" w:rsidP="006830D9">
      <w:pPr>
        <w:pStyle w:val="Heading1EMD"/>
        <w:rPr>
          <w:spacing w:val="-2"/>
        </w:rPr>
      </w:pPr>
      <w:r>
        <w:t>PLANNING</w:t>
      </w:r>
      <w:r>
        <w:rPr>
          <w:spacing w:val="5"/>
        </w:rPr>
        <w:t xml:space="preserve"> </w:t>
      </w:r>
      <w:r>
        <w:rPr>
          <w:spacing w:val="-2"/>
        </w:rPr>
        <w:t>ASSUMPTIONS</w:t>
      </w:r>
    </w:p>
    <w:p w14:paraId="4947ECBF" w14:textId="77777777" w:rsidR="00CF6564" w:rsidRDefault="00CF6564" w:rsidP="005C17CD">
      <w:pPr>
        <w:pStyle w:val="Heading2EMD"/>
      </w:pPr>
      <w:r>
        <w:t>The</w:t>
      </w:r>
      <w:r>
        <w:rPr>
          <w:spacing w:val="-15"/>
        </w:rPr>
        <w:t xml:space="preserve"> </w:t>
      </w:r>
      <w:r>
        <w:t>citizens</w:t>
      </w:r>
      <w:r>
        <w:rPr>
          <w:spacing w:val="-15"/>
        </w:rPr>
        <w:t xml:space="preserve"> </w:t>
      </w:r>
      <w:r>
        <w:t>and</w:t>
      </w:r>
      <w:r>
        <w:rPr>
          <w:spacing w:val="-15"/>
        </w:rPr>
        <w:t xml:space="preserve"> </w:t>
      </w:r>
      <w:r>
        <w:t>property</w:t>
      </w:r>
      <w:r>
        <w:rPr>
          <w:spacing w:val="-15"/>
        </w:rPr>
        <w:t xml:space="preserve"> </w:t>
      </w:r>
      <w:r>
        <w:t>in</w:t>
      </w:r>
      <w:r>
        <w:rPr>
          <w:spacing w:val="-15"/>
        </w:rPr>
        <w:t xml:space="preserve"> </w:t>
      </w:r>
      <w:r>
        <w:t>the</w:t>
      </w:r>
      <w:r>
        <w:rPr>
          <w:spacing w:val="-15"/>
        </w:rPr>
        <w:t xml:space="preserve"> </w:t>
      </w:r>
      <w:r>
        <w:t>state</w:t>
      </w:r>
      <w:r>
        <w:rPr>
          <w:spacing w:val="-15"/>
        </w:rPr>
        <w:t xml:space="preserve"> </w:t>
      </w:r>
      <w:r>
        <w:t>are</w:t>
      </w:r>
      <w:r>
        <w:rPr>
          <w:spacing w:val="-15"/>
        </w:rPr>
        <w:t xml:space="preserve"> </w:t>
      </w:r>
      <w:r>
        <w:t>at</w:t>
      </w:r>
      <w:r>
        <w:rPr>
          <w:spacing w:val="-15"/>
        </w:rPr>
        <w:t xml:space="preserve"> </w:t>
      </w:r>
      <w:r>
        <w:t>risk</w:t>
      </w:r>
      <w:r>
        <w:rPr>
          <w:spacing w:val="-15"/>
        </w:rPr>
        <w:t xml:space="preserve"> </w:t>
      </w:r>
      <w:r>
        <w:t>from</w:t>
      </w:r>
      <w:r>
        <w:rPr>
          <w:spacing w:val="-15"/>
        </w:rPr>
        <w:t xml:space="preserve"> </w:t>
      </w:r>
      <w:r>
        <w:t>the</w:t>
      </w:r>
      <w:r>
        <w:rPr>
          <w:spacing w:val="-15"/>
        </w:rPr>
        <w:t xml:space="preserve"> </w:t>
      </w:r>
      <w:r>
        <w:t>potential</w:t>
      </w:r>
      <w:r>
        <w:rPr>
          <w:spacing w:val="-15"/>
        </w:rPr>
        <w:t xml:space="preserve"> </w:t>
      </w:r>
      <w:r>
        <w:t>of</w:t>
      </w:r>
      <w:r>
        <w:rPr>
          <w:spacing w:val="-15"/>
        </w:rPr>
        <w:t xml:space="preserve"> </w:t>
      </w:r>
      <w:r>
        <w:t>terrorist</w:t>
      </w:r>
      <w:r>
        <w:rPr>
          <w:spacing w:val="-15"/>
        </w:rPr>
        <w:t xml:space="preserve"> </w:t>
      </w:r>
      <w:r>
        <w:t>threats or activities.</w:t>
      </w:r>
    </w:p>
    <w:p w14:paraId="591874FF" w14:textId="77777777" w:rsidR="00CF6564" w:rsidRDefault="00CF6564" w:rsidP="005C17CD">
      <w:pPr>
        <w:pStyle w:val="Heading2EMD"/>
      </w:pPr>
      <w:r>
        <w:t>Responsible</w:t>
      </w:r>
      <w:r>
        <w:rPr>
          <w:spacing w:val="-12"/>
        </w:rPr>
        <w:t xml:space="preserve"> </w:t>
      </w:r>
      <w:r>
        <w:t>preparedness,</w:t>
      </w:r>
      <w:r>
        <w:rPr>
          <w:spacing w:val="-11"/>
        </w:rPr>
        <w:t xml:space="preserve"> </w:t>
      </w:r>
      <w:r>
        <w:t>prevention,</w:t>
      </w:r>
      <w:r>
        <w:rPr>
          <w:spacing w:val="-11"/>
        </w:rPr>
        <w:t xml:space="preserve"> </w:t>
      </w:r>
      <w:r>
        <w:t>protection,</w:t>
      </w:r>
      <w:r>
        <w:rPr>
          <w:spacing w:val="-6"/>
        </w:rPr>
        <w:t xml:space="preserve"> </w:t>
      </w:r>
      <w:r>
        <w:t>response</w:t>
      </w:r>
      <w:r>
        <w:rPr>
          <w:spacing w:val="-12"/>
        </w:rPr>
        <w:t xml:space="preserve"> </w:t>
      </w:r>
      <w:r>
        <w:t>and</w:t>
      </w:r>
      <w:r>
        <w:rPr>
          <w:spacing w:val="-9"/>
        </w:rPr>
        <w:t xml:space="preserve"> </w:t>
      </w:r>
      <w:r>
        <w:t>recovery</w:t>
      </w:r>
      <w:r>
        <w:rPr>
          <w:spacing w:val="-9"/>
        </w:rPr>
        <w:t xml:space="preserve"> </w:t>
      </w:r>
      <w:r>
        <w:t>planning, training and the implementation of clearly defined policies and procedures can reduce the effects of terrorism.</w:t>
      </w:r>
    </w:p>
    <w:p w14:paraId="23274CDA" w14:textId="77777777" w:rsidR="00CF6564" w:rsidRDefault="00CF6564" w:rsidP="005C17CD">
      <w:pPr>
        <w:pStyle w:val="Heading2EMD"/>
        <w:rPr>
          <w:spacing w:val="-2"/>
        </w:rPr>
      </w:pPr>
      <w:r>
        <w:t>A</w:t>
      </w:r>
      <w:r>
        <w:rPr>
          <w:spacing w:val="-20"/>
        </w:rPr>
        <w:t xml:space="preserve"> </w:t>
      </w:r>
      <w:r>
        <w:t>terrorist</w:t>
      </w:r>
      <w:r>
        <w:rPr>
          <w:spacing w:val="-4"/>
        </w:rPr>
        <w:t xml:space="preserve"> </w:t>
      </w:r>
      <w:r>
        <w:t>incident</w:t>
      </w:r>
      <w:r>
        <w:rPr>
          <w:spacing w:val="-1"/>
        </w:rPr>
        <w:t xml:space="preserve"> </w:t>
      </w:r>
      <w:r>
        <w:t>may</w:t>
      </w:r>
      <w:r>
        <w:rPr>
          <w:spacing w:val="1"/>
        </w:rPr>
        <w:t xml:space="preserve"> </w:t>
      </w:r>
      <w:r>
        <w:t>occur</w:t>
      </w:r>
      <w:r>
        <w:rPr>
          <w:spacing w:val="-5"/>
        </w:rPr>
        <w:t xml:space="preserve"> </w:t>
      </w:r>
      <w:r>
        <w:t>with</w:t>
      </w:r>
      <w:r>
        <w:rPr>
          <w:spacing w:val="-4"/>
        </w:rPr>
        <w:t xml:space="preserve"> </w:t>
      </w:r>
      <w:r>
        <w:t>little</w:t>
      </w:r>
      <w:r>
        <w:rPr>
          <w:spacing w:val="-5"/>
        </w:rPr>
        <w:t xml:space="preserve"> </w:t>
      </w:r>
      <w:r>
        <w:t>or</w:t>
      </w:r>
      <w:r>
        <w:rPr>
          <w:spacing w:val="-5"/>
        </w:rPr>
        <w:t xml:space="preserve"> </w:t>
      </w:r>
      <w:r>
        <w:t>no</w:t>
      </w:r>
      <w:r>
        <w:rPr>
          <w:spacing w:val="-1"/>
        </w:rPr>
        <w:t xml:space="preserve"> </w:t>
      </w:r>
      <w:r>
        <w:t>advanced</w:t>
      </w:r>
      <w:r>
        <w:rPr>
          <w:spacing w:val="-2"/>
        </w:rPr>
        <w:t xml:space="preserve"> warning.</w:t>
      </w:r>
    </w:p>
    <w:p w14:paraId="08839F0A" w14:textId="77777777" w:rsidR="00CF6564" w:rsidRDefault="00CF6564" w:rsidP="005C17CD">
      <w:pPr>
        <w:pStyle w:val="Heading2EMD"/>
      </w:pPr>
      <w:r>
        <w:t>State</w:t>
      </w:r>
      <w:r>
        <w:rPr>
          <w:spacing w:val="-8"/>
        </w:rPr>
        <w:t xml:space="preserve"> </w:t>
      </w:r>
      <w:r>
        <w:t>and</w:t>
      </w:r>
      <w:r>
        <w:rPr>
          <w:spacing w:val="-6"/>
        </w:rPr>
        <w:t xml:space="preserve"> </w:t>
      </w:r>
      <w:r>
        <w:t>local</w:t>
      </w:r>
      <w:r>
        <w:rPr>
          <w:spacing w:val="-3"/>
        </w:rPr>
        <w:t xml:space="preserve"> </w:t>
      </w:r>
      <w:r>
        <w:t>agencies</w:t>
      </w:r>
      <w:r>
        <w:rPr>
          <w:spacing w:val="-1"/>
        </w:rPr>
        <w:t xml:space="preserve"> </w:t>
      </w:r>
      <w:r>
        <w:t>have</w:t>
      </w:r>
      <w:r>
        <w:rPr>
          <w:spacing w:val="-8"/>
        </w:rPr>
        <w:t xml:space="preserve"> </w:t>
      </w:r>
      <w:r>
        <w:t>the</w:t>
      </w:r>
      <w:r>
        <w:rPr>
          <w:spacing w:val="-7"/>
        </w:rPr>
        <w:t xml:space="preserve"> </w:t>
      </w:r>
      <w:r>
        <w:t>capability</w:t>
      </w:r>
      <w:r>
        <w:rPr>
          <w:spacing w:val="-8"/>
        </w:rPr>
        <w:t xml:space="preserve"> </w:t>
      </w:r>
      <w:r>
        <w:t>to</w:t>
      </w:r>
      <w:r>
        <w:rPr>
          <w:spacing w:val="-6"/>
        </w:rPr>
        <w:t xml:space="preserve"> </w:t>
      </w:r>
      <w:r>
        <w:t>manage</w:t>
      </w:r>
      <w:r>
        <w:rPr>
          <w:spacing w:val="-8"/>
        </w:rPr>
        <w:t xml:space="preserve"> </w:t>
      </w:r>
      <w:r>
        <w:t>initial</w:t>
      </w:r>
      <w:r>
        <w:rPr>
          <w:spacing w:val="-5"/>
        </w:rPr>
        <w:t xml:space="preserve"> </w:t>
      </w:r>
      <w:r>
        <w:t>response</w:t>
      </w:r>
      <w:r>
        <w:rPr>
          <w:spacing w:val="-7"/>
        </w:rPr>
        <w:t xml:space="preserve"> </w:t>
      </w:r>
      <w:r>
        <w:t>resources</w:t>
      </w:r>
      <w:r>
        <w:rPr>
          <w:spacing w:val="-6"/>
        </w:rPr>
        <w:t xml:space="preserve"> </w:t>
      </w:r>
      <w:r>
        <w:t>to a</w:t>
      </w:r>
      <w:r>
        <w:rPr>
          <w:spacing w:val="-15"/>
        </w:rPr>
        <w:t xml:space="preserve"> </w:t>
      </w:r>
      <w:r>
        <w:t>threat</w:t>
      </w:r>
      <w:r>
        <w:rPr>
          <w:spacing w:val="-15"/>
        </w:rPr>
        <w:t xml:space="preserve"> </w:t>
      </w:r>
      <w:r>
        <w:t>or</w:t>
      </w:r>
      <w:r>
        <w:rPr>
          <w:spacing w:val="-15"/>
        </w:rPr>
        <w:t xml:space="preserve"> </w:t>
      </w:r>
      <w:r>
        <w:t>suspected</w:t>
      </w:r>
      <w:r>
        <w:rPr>
          <w:spacing w:val="-15"/>
        </w:rPr>
        <w:t xml:space="preserve"> </w:t>
      </w:r>
      <w:r>
        <w:t>terrorist</w:t>
      </w:r>
      <w:r>
        <w:rPr>
          <w:spacing w:val="-15"/>
        </w:rPr>
        <w:t xml:space="preserve"> </w:t>
      </w:r>
      <w:r>
        <w:t>incident.</w:t>
      </w:r>
      <w:r>
        <w:rPr>
          <w:spacing w:val="-15"/>
        </w:rPr>
        <w:t xml:space="preserve"> </w:t>
      </w:r>
      <w:r>
        <w:t>Response</w:t>
      </w:r>
      <w:r>
        <w:rPr>
          <w:spacing w:val="-15"/>
        </w:rPr>
        <w:t xml:space="preserve"> </w:t>
      </w:r>
      <w:r>
        <w:t>resources</w:t>
      </w:r>
      <w:r>
        <w:rPr>
          <w:spacing w:val="-15"/>
        </w:rPr>
        <w:t xml:space="preserve"> </w:t>
      </w:r>
      <w:r>
        <w:t>may</w:t>
      </w:r>
      <w:r>
        <w:rPr>
          <w:spacing w:val="-15"/>
        </w:rPr>
        <w:t xml:space="preserve"> </w:t>
      </w:r>
      <w:r>
        <w:t>include</w:t>
      </w:r>
      <w:r>
        <w:rPr>
          <w:spacing w:val="-15"/>
        </w:rPr>
        <w:t xml:space="preserve"> </w:t>
      </w:r>
      <w:r>
        <w:t>information sharing, scene security, initial investigative response, first response within limits (fire, law enforcement, and EMS), emergency management oversight, and state/local policy making/decisions.</w:t>
      </w:r>
    </w:p>
    <w:p w14:paraId="06167267" w14:textId="77777777" w:rsidR="00CF6564" w:rsidRDefault="00CF6564" w:rsidP="005C17CD">
      <w:pPr>
        <w:pStyle w:val="Heading2EMD"/>
      </w:pPr>
      <w:r>
        <w:t>The nature and scope of many terrorist events require federal government support and assistance during the phases of prevention, response, and recovery.</w:t>
      </w:r>
    </w:p>
    <w:p w14:paraId="07BBD032" w14:textId="77777777" w:rsidR="00CF6564" w:rsidRDefault="00CF6564" w:rsidP="005C17CD">
      <w:pPr>
        <w:pStyle w:val="Heading2EMD"/>
      </w:pPr>
      <w:r>
        <w:t>An effective response to a terrorist threat or incident requires careful coordination in planning, training and operations among local, State and Federal agencies representing many different functions and disciplines. The WVFC is in charge of these tasks.</w:t>
      </w:r>
    </w:p>
    <w:p w14:paraId="5DFAE8E7" w14:textId="77777777" w:rsidR="00CF6564" w:rsidRDefault="00CF6564" w:rsidP="005C17CD">
      <w:pPr>
        <w:pStyle w:val="Heading2EMD"/>
      </w:pPr>
      <w:r>
        <w:t>Bioterrorist events may</w:t>
      </w:r>
      <w:r>
        <w:rPr>
          <w:spacing w:val="-2"/>
        </w:rPr>
        <w:t xml:space="preserve"> </w:t>
      </w:r>
      <w:r>
        <w:t>present initially</w:t>
      </w:r>
      <w:r>
        <w:rPr>
          <w:spacing w:val="-2"/>
        </w:rPr>
        <w:t xml:space="preserve"> </w:t>
      </w:r>
      <w:r>
        <w:t>as a</w:t>
      </w:r>
      <w:r>
        <w:rPr>
          <w:spacing w:val="-3"/>
        </w:rPr>
        <w:t xml:space="preserve"> </w:t>
      </w:r>
      <w:r>
        <w:t>case</w:t>
      </w:r>
      <w:r>
        <w:rPr>
          <w:spacing w:val="-1"/>
        </w:rPr>
        <w:t xml:space="preserve"> </w:t>
      </w:r>
      <w:r>
        <w:t>or</w:t>
      </w:r>
      <w:r>
        <w:rPr>
          <w:spacing w:val="-3"/>
        </w:rPr>
        <w:t xml:space="preserve"> </w:t>
      </w:r>
      <w:r>
        <w:t>cluster</w:t>
      </w:r>
      <w:r>
        <w:rPr>
          <w:spacing w:val="-3"/>
        </w:rPr>
        <w:t xml:space="preserve"> </w:t>
      </w:r>
      <w:r>
        <w:t>of</w:t>
      </w:r>
      <w:r>
        <w:rPr>
          <w:spacing w:val="-3"/>
        </w:rPr>
        <w:t xml:space="preserve"> </w:t>
      </w:r>
      <w:r>
        <w:t>unexplained reports of</w:t>
      </w:r>
      <w:r>
        <w:rPr>
          <w:spacing w:val="-5"/>
        </w:rPr>
        <w:t xml:space="preserve"> </w:t>
      </w:r>
      <w:r>
        <w:t>disease</w:t>
      </w:r>
      <w:r>
        <w:rPr>
          <w:spacing w:val="-3"/>
        </w:rPr>
        <w:t xml:space="preserve"> </w:t>
      </w:r>
      <w:r>
        <w:t>requiring</w:t>
      </w:r>
      <w:r>
        <w:rPr>
          <w:spacing w:val="-2"/>
        </w:rPr>
        <w:t xml:space="preserve"> </w:t>
      </w:r>
      <w:r>
        <w:t>epidemiological</w:t>
      </w:r>
      <w:r>
        <w:rPr>
          <w:spacing w:val="-2"/>
        </w:rPr>
        <w:t xml:space="preserve"> </w:t>
      </w:r>
      <w:r>
        <w:t>investigation</w:t>
      </w:r>
      <w:r>
        <w:rPr>
          <w:spacing w:val="-5"/>
        </w:rPr>
        <w:t xml:space="preserve"> </w:t>
      </w:r>
      <w:r>
        <w:t>to</w:t>
      </w:r>
      <w:r>
        <w:rPr>
          <w:spacing w:val="-2"/>
        </w:rPr>
        <w:t xml:space="preserve"> </w:t>
      </w:r>
      <w:r>
        <w:t>make</w:t>
      </w:r>
      <w:r>
        <w:rPr>
          <w:spacing w:val="-3"/>
        </w:rPr>
        <w:t xml:space="preserve"> </w:t>
      </w:r>
      <w:r>
        <w:t>the</w:t>
      </w:r>
      <w:r>
        <w:rPr>
          <w:spacing w:val="-5"/>
        </w:rPr>
        <w:t xml:space="preserve"> </w:t>
      </w:r>
      <w:r>
        <w:t>distinction</w:t>
      </w:r>
      <w:r>
        <w:rPr>
          <w:spacing w:val="-2"/>
        </w:rPr>
        <w:t xml:space="preserve"> </w:t>
      </w:r>
      <w:r>
        <w:t>between diseases due to intentional or unintentional causes. Significant time may elapse between the bioterrorism incident and its recognition.</w:t>
      </w:r>
    </w:p>
    <w:p w14:paraId="25F88B8C" w14:textId="77777777" w:rsidR="00CF6564" w:rsidRDefault="00CF6564" w:rsidP="006830D9">
      <w:pPr>
        <w:pStyle w:val="Heading1EMD"/>
        <w:rPr>
          <w:spacing w:val="-2"/>
        </w:rPr>
      </w:pPr>
      <w:r>
        <w:t>ORGANIZATIONAL</w:t>
      </w:r>
      <w:r>
        <w:rPr>
          <w:spacing w:val="14"/>
        </w:rPr>
        <w:t xml:space="preserve"> </w:t>
      </w:r>
      <w:r>
        <w:rPr>
          <w:spacing w:val="-2"/>
        </w:rPr>
        <w:t>STRUCTURE</w:t>
      </w:r>
    </w:p>
    <w:p w14:paraId="008810DE" w14:textId="1A40B1DF" w:rsidR="00CF6564" w:rsidRPr="00E718F1" w:rsidRDefault="00CF6564" w:rsidP="005C17CD">
      <w:pPr>
        <w:pStyle w:val="Heading2EMD"/>
        <w:rPr>
          <w:sz w:val="18"/>
          <w:szCs w:val="18"/>
        </w:rPr>
      </w:pPr>
      <w:r>
        <w:t>In the event of a terrorist event or suspected terrorist event that requires an investigation from the Federal government, WV may initiate a Joint Operations Center</w:t>
      </w:r>
      <w:r w:rsidRPr="00E718F1">
        <w:rPr>
          <w:spacing w:val="-15"/>
        </w:rPr>
        <w:t xml:space="preserve"> </w:t>
      </w:r>
      <w:r>
        <w:t>(JOC).</w:t>
      </w:r>
      <w:r w:rsidRPr="00E718F1">
        <w:rPr>
          <w:spacing w:val="-12"/>
        </w:rPr>
        <w:t xml:space="preserve"> </w:t>
      </w:r>
      <w:r>
        <w:t>The</w:t>
      </w:r>
      <w:r w:rsidRPr="00E718F1">
        <w:rPr>
          <w:spacing w:val="-10"/>
        </w:rPr>
        <w:t xml:space="preserve"> </w:t>
      </w:r>
      <w:r>
        <w:t>Regional</w:t>
      </w:r>
      <w:r w:rsidRPr="00E718F1">
        <w:rPr>
          <w:spacing w:val="-13"/>
        </w:rPr>
        <w:t xml:space="preserve"> </w:t>
      </w:r>
      <w:r>
        <w:t>Administrator</w:t>
      </w:r>
      <w:r w:rsidRPr="00E718F1">
        <w:rPr>
          <w:spacing w:val="-10"/>
        </w:rPr>
        <w:t xml:space="preserve"> </w:t>
      </w:r>
      <w:r>
        <w:t>of</w:t>
      </w:r>
      <w:r w:rsidRPr="00E718F1">
        <w:rPr>
          <w:spacing w:val="-10"/>
        </w:rPr>
        <w:t xml:space="preserve"> </w:t>
      </w:r>
      <w:r>
        <w:t>the</w:t>
      </w:r>
      <w:r w:rsidRPr="00E718F1">
        <w:rPr>
          <w:spacing w:val="-8"/>
        </w:rPr>
        <w:t xml:space="preserve"> </w:t>
      </w:r>
      <w:r>
        <w:t>Federal</w:t>
      </w:r>
      <w:r w:rsidRPr="00E718F1">
        <w:rPr>
          <w:spacing w:val="-6"/>
        </w:rPr>
        <w:t xml:space="preserve"> </w:t>
      </w:r>
      <w:r>
        <w:t>Emergency</w:t>
      </w:r>
      <w:r w:rsidRPr="00E718F1">
        <w:rPr>
          <w:spacing w:val="-7"/>
        </w:rPr>
        <w:t xml:space="preserve"> </w:t>
      </w:r>
      <w:r>
        <w:t>Management Agency</w:t>
      </w:r>
      <w:r w:rsidRPr="00E718F1">
        <w:rPr>
          <w:spacing w:val="40"/>
        </w:rPr>
        <w:t xml:space="preserve"> </w:t>
      </w:r>
      <w:r>
        <w:t>(FEMA)</w:t>
      </w:r>
      <w:r w:rsidRPr="00E718F1">
        <w:rPr>
          <w:spacing w:val="40"/>
        </w:rPr>
        <w:t xml:space="preserve"> </w:t>
      </w:r>
      <w:r>
        <w:t>Region</w:t>
      </w:r>
      <w:r w:rsidRPr="00E718F1">
        <w:rPr>
          <w:spacing w:val="40"/>
        </w:rPr>
        <w:t xml:space="preserve"> </w:t>
      </w:r>
      <w:r>
        <w:t>III</w:t>
      </w:r>
      <w:r w:rsidRPr="00E718F1">
        <w:rPr>
          <w:spacing w:val="40"/>
        </w:rPr>
        <w:t xml:space="preserve"> </w:t>
      </w:r>
      <w:r>
        <w:t>will</w:t>
      </w:r>
      <w:r w:rsidRPr="00E718F1">
        <w:rPr>
          <w:spacing w:val="40"/>
        </w:rPr>
        <w:t xml:space="preserve"> </w:t>
      </w:r>
      <w:r>
        <w:t>activate</w:t>
      </w:r>
      <w:r w:rsidRPr="00E718F1">
        <w:rPr>
          <w:spacing w:val="40"/>
        </w:rPr>
        <w:t xml:space="preserve"> </w:t>
      </w:r>
      <w:r>
        <w:t>the</w:t>
      </w:r>
      <w:r w:rsidRPr="00E718F1">
        <w:rPr>
          <w:spacing w:val="40"/>
        </w:rPr>
        <w:t xml:space="preserve"> </w:t>
      </w:r>
      <w:r>
        <w:t>Regional</w:t>
      </w:r>
      <w:r w:rsidRPr="00E718F1">
        <w:rPr>
          <w:spacing w:val="40"/>
        </w:rPr>
        <w:t xml:space="preserve"> </w:t>
      </w:r>
      <w:r>
        <w:t>Response</w:t>
      </w:r>
      <w:r w:rsidRPr="00E718F1">
        <w:rPr>
          <w:spacing w:val="40"/>
        </w:rPr>
        <w:t xml:space="preserve"> </w:t>
      </w:r>
      <w:r>
        <w:t>Coordination</w:t>
      </w:r>
    </w:p>
    <w:p w14:paraId="7EFBBCCE" w14:textId="77777777" w:rsidR="00CF6564" w:rsidRDefault="00CF6564" w:rsidP="005C17CD">
      <w:pPr>
        <w:pStyle w:val="Heading2EMD"/>
      </w:pPr>
      <w:r>
        <w:t>Center (RRCC) when deemed necessary based on potential consequences of the incident. FEMA responds to requests for state assistance forwarded by WVEMD and coordinates federal consequence management operations with WVEMD.</w:t>
      </w:r>
    </w:p>
    <w:p w14:paraId="509BE41F" w14:textId="77777777" w:rsidR="00CF6564" w:rsidRDefault="00CF6564" w:rsidP="005C17CD">
      <w:pPr>
        <w:pStyle w:val="Heading2EMD"/>
      </w:pPr>
      <w:r>
        <w:t>The</w:t>
      </w:r>
      <w:r>
        <w:rPr>
          <w:spacing w:val="-8"/>
        </w:rPr>
        <w:t xml:space="preserve"> </w:t>
      </w:r>
      <w:r>
        <w:t>FBI,</w:t>
      </w:r>
      <w:r>
        <w:rPr>
          <w:spacing w:val="-6"/>
        </w:rPr>
        <w:t xml:space="preserve"> </w:t>
      </w:r>
      <w:r>
        <w:t>under</w:t>
      </w:r>
      <w:r>
        <w:rPr>
          <w:spacing w:val="-8"/>
        </w:rPr>
        <w:t xml:space="preserve"> </w:t>
      </w:r>
      <w:r>
        <w:t>the</w:t>
      </w:r>
      <w:r>
        <w:rPr>
          <w:spacing w:val="-6"/>
        </w:rPr>
        <w:t xml:space="preserve"> </w:t>
      </w:r>
      <w:r>
        <w:t>command</w:t>
      </w:r>
      <w:r>
        <w:rPr>
          <w:spacing w:val="-6"/>
        </w:rPr>
        <w:t xml:space="preserve"> </w:t>
      </w:r>
      <w:r>
        <w:t>of</w:t>
      </w:r>
      <w:r>
        <w:rPr>
          <w:spacing w:val="-8"/>
        </w:rPr>
        <w:t xml:space="preserve"> </w:t>
      </w:r>
      <w:r>
        <w:t>a</w:t>
      </w:r>
      <w:r>
        <w:rPr>
          <w:spacing w:val="-8"/>
        </w:rPr>
        <w:t xml:space="preserve"> </w:t>
      </w:r>
      <w:r>
        <w:t>designated</w:t>
      </w:r>
      <w:r>
        <w:rPr>
          <w:spacing w:val="-6"/>
        </w:rPr>
        <w:t xml:space="preserve"> </w:t>
      </w:r>
      <w:r>
        <w:t>On-Scene</w:t>
      </w:r>
      <w:r>
        <w:rPr>
          <w:spacing w:val="-8"/>
        </w:rPr>
        <w:t xml:space="preserve"> </w:t>
      </w:r>
      <w:r>
        <w:t>Commander</w:t>
      </w:r>
      <w:r>
        <w:rPr>
          <w:spacing w:val="-6"/>
        </w:rPr>
        <w:t xml:space="preserve"> </w:t>
      </w:r>
      <w:r>
        <w:t>(OSC),</w:t>
      </w:r>
      <w:r>
        <w:rPr>
          <w:spacing w:val="-6"/>
        </w:rPr>
        <w:t xml:space="preserve"> </w:t>
      </w:r>
      <w:r>
        <w:t>is</w:t>
      </w:r>
      <w:r>
        <w:rPr>
          <w:spacing w:val="-6"/>
        </w:rPr>
        <w:t xml:space="preserve"> </w:t>
      </w:r>
      <w:r>
        <w:t>co- located</w:t>
      </w:r>
      <w:r>
        <w:rPr>
          <w:spacing w:val="-7"/>
        </w:rPr>
        <w:t xml:space="preserve"> </w:t>
      </w:r>
      <w:r>
        <w:t>with</w:t>
      </w:r>
      <w:r>
        <w:rPr>
          <w:spacing w:val="-7"/>
        </w:rPr>
        <w:t xml:space="preserve"> </w:t>
      </w:r>
      <w:r>
        <w:t>the</w:t>
      </w:r>
      <w:r>
        <w:rPr>
          <w:spacing w:val="-6"/>
        </w:rPr>
        <w:t xml:space="preserve"> </w:t>
      </w:r>
      <w:r>
        <w:t>existing</w:t>
      </w:r>
      <w:r>
        <w:rPr>
          <w:spacing w:val="-7"/>
        </w:rPr>
        <w:t xml:space="preserve"> </w:t>
      </w:r>
      <w:r>
        <w:t>Unified</w:t>
      </w:r>
      <w:r>
        <w:rPr>
          <w:spacing w:val="-7"/>
        </w:rPr>
        <w:t xml:space="preserve"> </w:t>
      </w:r>
      <w:r>
        <w:t>Command.</w:t>
      </w:r>
      <w:r>
        <w:rPr>
          <w:spacing w:val="-10"/>
        </w:rPr>
        <w:t xml:space="preserve"> </w:t>
      </w:r>
      <w:r>
        <w:t>The</w:t>
      </w:r>
      <w:r>
        <w:rPr>
          <w:spacing w:val="-6"/>
        </w:rPr>
        <w:t xml:space="preserve"> </w:t>
      </w:r>
      <w:r>
        <w:t>FBI</w:t>
      </w:r>
      <w:r>
        <w:rPr>
          <w:spacing w:val="-8"/>
        </w:rPr>
        <w:t xml:space="preserve"> </w:t>
      </w:r>
      <w:r>
        <w:t>establishes</w:t>
      </w:r>
      <w:r>
        <w:rPr>
          <w:spacing w:val="-7"/>
        </w:rPr>
        <w:t xml:space="preserve"> </w:t>
      </w:r>
      <w:r>
        <w:t>a</w:t>
      </w:r>
      <w:r>
        <w:rPr>
          <w:spacing w:val="-8"/>
        </w:rPr>
        <w:t xml:space="preserve"> </w:t>
      </w:r>
      <w:r>
        <w:t>JOC</w:t>
      </w:r>
      <w:r>
        <w:rPr>
          <w:spacing w:val="-7"/>
        </w:rPr>
        <w:t xml:space="preserve"> </w:t>
      </w:r>
      <w:r>
        <w:t>to</w:t>
      </w:r>
      <w:r>
        <w:rPr>
          <w:spacing w:val="-5"/>
        </w:rPr>
        <w:t xml:space="preserve"> </w:t>
      </w:r>
      <w:r>
        <w:t xml:space="preserve">manage and coordinate the federal field </w:t>
      </w:r>
      <w:r>
        <w:lastRenderedPageBreak/>
        <w:t>response. The JOC is organized into a Command Group, Operations Group, Preparedness, Response and Recovery Group, and the Support Group.</w:t>
      </w:r>
    </w:p>
    <w:p w14:paraId="078B6191" w14:textId="77777777" w:rsidR="00CF6564" w:rsidRDefault="00CF6564" w:rsidP="005C17CD">
      <w:pPr>
        <w:pStyle w:val="BodyUnderH2"/>
        <w:rPr>
          <w:spacing w:val="-2"/>
        </w:rPr>
      </w:pPr>
      <w:r>
        <w:t>The</w:t>
      </w:r>
      <w:r>
        <w:rPr>
          <w:spacing w:val="-7"/>
        </w:rPr>
        <w:t xml:space="preserve"> </w:t>
      </w:r>
      <w:r>
        <w:t>makeup of</w:t>
      </w:r>
      <w:r>
        <w:rPr>
          <w:spacing w:val="-5"/>
        </w:rPr>
        <w:t xml:space="preserve"> </w:t>
      </w:r>
      <w:r>
        <w:t>the</w:t>
      </w:r>
      <w:r>
        <w:rPr>
          <w:spacing w:val="-1"/>
        </w:rPr>
        <w:t xml:space="preserve"> </w:t>
      </w:r>
      <w:r>
        <w:t>JOC</w:t>
      </w:r>
      <w:r>
        <w:rPr>
          <w:spacing w:val="-1"/>
        </w:rPr>
        <w:t xml:space="preserve"> </w:t>
      </w:r>
      <w:r>
        <w:t xml:space="preserve">is as </w:t>
      </w:r>
      <w:r>
        <w:rPr>
          <w:spacing w:val="-2"/>
        </w:rPr>
        <w:t>follows:</w:t>
      </w:r>
    </w:p>
    <w:p w14:paraId="440ED330" w14:textId="77777777" w:rsidR="00CF6564" w:rsidRDefault="00CF6564" w:rsidP="005C17CD">
      <w:pPr>
        <w:pStyle w:val="Heading3EMD"/>
        <w:rPr>
          <w:spacing w:val="-2"/>
        </w:rPr>
      </w:pPr>
      <w:r>
        <w:t>Command</w:t>
      </w:r>
      <w:r>
        <w:rPr>
          <w:spacing w:val="-1"/>
        </w:rPr>
        <w:t xml:space="preserve"> </w:t>
      </w:r>
      <w:r>
        <w:rPr>
          <w:spacing w:val="-2"/>
        </w:rPr>
        <w:t>Group</w:t>
      </w:r>
    </w:p>
    <w:p w14:paraId="3704FB24" w14:textId="77777777" w:rsidR="00CF6564" w:rsidRDefault="00CF6564" w:rsidP="005C17CD">
      <w:pPr>
        <w:pStyle w:val="BodyUnderH3"/>
      </w:pPr>
      <w:r>
        <w:t>Consists of</w:t>
      </w:r>
      <w:r>
        <w:rPr>
          <w:spacing w:val="-3"/>
        </w:rPr>
        <w:t xml:space="preserve"> </w:t>
      </w:r>
      <w:r>
        <w:t>the</w:t>
      </w:r>
      <w:r>
        <w:rPr>
          <w:spacing w:val="-3"/>
        </w:rPr>
        <w:t xml:space="preserve"> </w:t>
      </w:r>
      <w:r>
        <w:t>FBI, Department of</w:t>
      </w:r>
      <w:r>
        <w:rPr>
          <w:spacing w:val="-3"/>
        </w:rPr>
        <w:t xml:space="preserve"> </w:t>
      </w:r>
      <w:r>
        <w:t>Defense</w:t>
      </w:r>
      <w:r>
        <w:rPr>
          <w:spacing w:val="-3"/>
        </w:rPr>
        <w:t xml:space="preserve"> </w:t>
      </w:r>
      <w:r>
        <w:t>(DOD), Department of Health &amp; Human Services (DHHS), FEMA, Governor’s Homeland Security Advisor (HSA), and other Federal, State, and Local representatives the Federal Bureau of Investigation On-Scene Commander (FBI OSC) considers essential for managing the incident.</w:t>
      </w:r>
    </w:p>
    <w:p w14:paraId="4B1A2398" w14:textId="77777777" w:rsidR="00CF6564" w:rsidRDefault="00CF6564" w:rsidP="005C17CD">
      <w:pPr>
        <w:pStyle w:val="Heading3EMD"/>
        <w:rPr>
          <w:spacing w:val="-2"/>
        </w:rPr>
      </w:pPr>
      <w:r>
        <w:t>Operations</w:t>
      </w:r>
      <w:r>
        <w:rPr>
          <w:spacing w:val="-7"/>
        </w:rPr>
        <w:t xml:space="preserve"> </w:t>
      </w:r>
      <w:r>
        <w:rPr>
          <w:spacing w:val="-2"/>
        </w:rPr>
        <w:t>Group</w:t>
      </w:r>
    </w:p>
    <w:p w14:paraId="22DB36C2" w14:textId="77777777" w:rsidR="00CF6564" w:rsidRDefault="00CF6564" w:rsidP="005C17CD">
      <w:pPr>
        <w:pStyle w:val="BodyUnderH3"/>
      </w:pPr>
      <w:r>
        <w:t>Coordinates threat evaluation and law enforcement actions, as well as technical</w:t>
      </w:r>
      <w:r>
        <w:rPr>
          <w:spacing w:val="-15"/>
        </w:rPr>
        <w:t xml:space="preserve"> </w:t>
      </w:r>
      <w:r>
        <w:t>evaluations</w:t>
      </w:r>
      <w:r>
        <w:rPr>
          <w:spacing w:val="-15"/>
        </w:rPr>
        <w:t xml:space="preserve"> </w:t>
      </w:r>
      <w:r>
        <w:t>and</w:t>
      </w:r>
      <w:r>
        <w:rPr>
          <w:spacing w:val="-15"/>
        </w:rPr>
        <w:t xml:space="preserve"> </w:t>
      </w:r>
      <w:r>
        <w:t>actions</w:t>
      </w:r>
      <w:r>
        <w:rPr>
          <w:spacing w:val="-15"/>
        </w:rPr>
        <w:t xml:space="preserve"> </w:t>
      </w:r>
      <w:r>
        <w:t>relating</w:t>
      </w:r>
      <w:r>
        <w:rPr>
          <w:spacing w:val="-15"/>
        </w:rPr>
        <w:t xml:space="preserve"> </w:t>
      </w:r>
      <w:r>
        <w:t>to</w:t>
      </w:r>
      <w:r>
        <w:rPr>
          <w:spacing w:val="-15"/>
        </w:rPr>
        <w:t xml:space="preserve"> </w:t>
      </w:r>
      <w:r>
        <w:t>the</w:t>
      </w:r>
      <w:r>
        <w:rPr>
          <w:spacing w:val="-15"/>
        </w:rPr>
        <w:t xml:space="preserve"> </w:t>
      </w:r>
      <w:r>
        <w:t>terrorists</w:t>
      </w:r>
      <w:r>
        <w:rPr>
          <w:spacing w:val="-15"/>
        </w:rPr>
        <w:t xml:space="preserve"> </w:t>
      </w:r>
      <w:r>
        <w:t>and</w:t>
      </w:r>
      <w:r>
        <w:rPr>
          <w:spacing w:val="-15"/>
        </w:rPr>
        <w:t xml:space="preserve"> </w:t>
      </w:r>
      <w:r>
        <w:t>their</w:t>
      </w:r>
      <w:r>
        <w:rPr>
          <w:spacing w:val="-15"/>
        </w:rPr>
        <w:t xml:space="preserve"> </w:t>
      </w:r>
      <w:r>
        <w:t>weapons.</w:t>
      </w:r>
    </w:p>
    <w:p w14:paraId="2FD028B0" w14:textId="77777777" w:rsidR="00CF6564" w:rsidRDefault="00CF6564" w:rsidP="005C17CD">
      <w:pPr>
        <w:pStyle w:val="Heading3EMD"/>
        <w:rPr>
          <w:spacing w:val="-4"/>
        </w:rPr>
      </w:pPr>
      <w:r>
        <w:t>Preparedness,</w:t>
      </w:r>
      <w:r>
        <w:rPr>
          <w:spacing w:val="-8"/>
        </w:rPr>
        <w:t xml:space="preserve"> </w:t>
      </w:r>
      <w:r>
        <w:t>Response</w:t>
      </w:r>
      <w:r>
        <w:rPr>
          <w:spacing w:val="-3"/>
        </w:rPr>
        <w:t xml:space="preserve"> </w:t>
      </w:r>
      <w:r>
        <w:t>and</w:t>
      </w:r>
      <w:r>
        <w:rPr>
          <w:spacing w:val="-4"/>
        </w:rPr>
        <w:t xml:space="preserve"> </w:t>
      </w:r>
      <w:r>
        <w:t>Recovery</w:t>
      </w:r>
      <w:r>
        <w:rPr>
          <w:spacing w:val="-3"/>
        </w:rPr>
        <w:t xml:space="preserve"> </w:t>
      </w:r>
      <w:r>
        <w:rPr>
          <w:spacing w:val="-4"/>
        </w:rPr>
        <w:t>Group</w:t>
      </w:r>
    </w:p>
    <w:p w14:paraId="58879B9B" w14:textId="77777777" w:rsidR="00CF6564" w:rsidRDefault="00CF6564" w:rsidP="005C17CD">
      <w:pPr>
        <w:pStyle w:val="BodyUnderH3"/>
      </w:pPr>
      <w:r>
        <w:t>Consist of Federal, State, and Local agency liaisons who coordinate preparation and response with their respective agencies during threats and actual</w:t>
      </w:r>
      <w:r>
        <w:rPr>
          <w:spacing w:val="-2"/>
        </w:rPr>
        <w:t xml:space="preserve"> </w:t>
      </w:r>
      <w:r>
        <w:t>incidents.</w:t>
      </w:r>
      <w:r>
        <w:rPr>
          <w:spacing w:val="-7"/>
        </w:rPr>
        <w:t xml:space="preserve"> </w:t>
      </w:r>
      <w:r>
        <w:t>The</w:t>
      </w:r>
      <w:r>
        <w:rPr>
          <w:spacing w:val="-3"/>
        </w:rPr>
        <w:t xml:space="preserve"> </w:t>
      </w:r>
      <w:r>
        <w:t>President</w:t>
      </w:r>
      <w:r>
        <w:rPr>
          <w:spacing w:val="-2"/>
        </w:rPr>
        <w:t xml:space="preserve"> </w:t>
      </w:r>
      <w:r>
        <w:t>will</w:t>
      </w:r>
      <w:r>
        <w:rPr>
          <w:spacing w:val="-2"/>
        </w:rPr>
        <w:t xml:space="preserve"> </w:t>
      </w:r>
      <w:r>
        <w:t>appoint</w:t>
      </w:r>
      <w:r>
        <w:rPr>
          <w:spacing w:val="-2"/>
        </w:rPr>
        <w:t xml:space="preserve"> </w:t>
      </w:r>
      <w:r>
        <w:t>a</w:t>
      </w:r>
      <w:r>
        <w:rPr>
          <w:spacing w:val="-3"/>
        </w:rPr>
        <w:t xml:space="preserve"> </w:t>
      </w:r>
      <w:r>
        <w:t>Federal</w:t>
      </w:r>
      <w:r>
        <w:rPr>
          <w:spacing w:val="-2"/>
        </w:rPr>
        <w:t xml:space="preserve"> </w:t>
      </w:r>
      <w:r>
        <w:t>Coordinating</w:t>
      </w:r>
      <w:r>
        <w:rPr>
          <w:spacing w:val="-2"/>
        </w:rPr>
        <w:t xml:space="preserve"> </w:t>
      </w:r>
      <w:r>
        <w:t>Officer (FCO) following a disaster declaration.</w:t>
      </w:r>
    </w:p>
    <w:p w14:paraId="17B9F2B8" w14:textId="77777777" w:rsidR="00CF6564" w:rsidRDefault="00CF6564" w:rsidP="005C17CD">
      <w:pPr>
        <w:pStyle w:val="Heading3EMD"/>
        <w:rPr>
          <w:spacing w:val="-2"/>
        </w:rPr>
      </w:pPr>
      <w:r>
        <w:t>Support</w:t>
      </w:r>
      <w:r>
        <w:rPr>
          <w:spacing w:val="-1"/>
        </w:rPr>
        <w:t xml:space="preserve"> </w:t>
      </w:r>
      <w:r>
        <w:rPr>
          <w:spacing w:val="-2"/>
        </w:rPr>
        <w:t>Group</w:t>
      </w:r>
    </w:p>
    <w:p w14:paraId="6CE6A782" w14:textId="77777777" w:rsidR="00CF6564" w:rsidRDefault="00CF6564" w:rsidP="005C17CD">
      <w:pPr>
        <w:pStyle w:val="BodyUnderH3"/>
        <w:rPr>
          <w:spacing w:val="-4"/>
        </w:rPr>
      </w:pPr>
      <w:r>
        <w:t>Provides</w:t>
      </w:r>
      <w:r>
        <w:rPr>
          <w:spacing w:val="-8"/>
        </w:rPr>
        <w:t xml:space="preserve"> </w:t>
      </w:r>
      <w:r>
        <w:t>support</w:t>
      </w:r>
      <w:r>
        <w:rPr>
          <w:spacing w:val="-8"/>
        </w:rPr>
        <w:t xml:space="preserve"> </w:t>
      </w:r>
      <w:r>
        <w:t>to</w:t>
      </w:r>
      <w:r>
        <w:rPr>
          <w:spacing w:val="-4"/>
        </w:rPr>
        <w:t xml:space="preserve"> </w:t>
      </w:r>
      <w:r>
        <w:t>all</w:t>
      </w:r>
      <w:r>
        <w:rPr>
          <w:spacing w:val="-7"/>
        </w:rPr>
        <w:t xml:space="preserve"> </w:t>
      </w:r>
      <w:r>
        <w:t>aspects</w:t>
      </w:r>
      <w:r>
        <w:rPr>
          <w:spacing w:val="-9"/>
        </w:rPr>
        <w:t xml:space="preserve"> </w:t>
      </w:r>
      <w:r>
        <w:t>of</w:t>
      </w:r>
      <w:r>
        <w:rPr>
          <w:spacing w:val="-6"/>
        </w:rPr>
        <w:t xml:space="preserve"> </w:t>
      </w:r>
      <w:r>
        <w:t>the</w:t>
      </w:r>
      <w:r>
        <w:rPr>
          <w:spacing w:val="-5"/>
        </w:rPr>
        <w:t xml:space="preserve"> </w:t>
      </w:r>
      <w:r>
        <w:t>federal</w:t>
      </w:r>
      <w:r>
        <w:rPr>
          <w:spacing w:val="-8"/>
        </w:rPr>
        <w:t xml:space="preserve"> </w:t>
      </w:r>
      <w:r>
        <w:t>terrorism</w:t>
      </w:r>
      <w:r>
        <w:rPr>
          <w:spacing w:val="-8"/>
        </w:rPr>
        <w:t xml:space="preserve"> </w:t>
      </w:r>
      <w:r>
        <w:t>response</w:t>
      </w:r>
      <w:r>
        <w:rPr>
          <w:spacing w:val="-9"/>
        </w:rPr>
        <w:t xml:space="preserve"> </w:t>
      </w:r>
      <w:r>
        <w:t>in</w:t>
      </w:r>
      <w:r>
        <w:rPr>
          <w:spacing w:val="-6"/>
        </w:rPr>
        <w:t xml:space="preserve"> </w:t>
      </w:r>
      <w:r>
        <w:t>the</w:t>
      </w:r>
      <w:r>
        <w:rPr>
          <w:spacing w:val="-6"/>
        </w:rPr>
        <w:t xml:space="preserve"> </w:t>
      </w:r>
      <w:r>
        <w:rPr>
          <w:spacing w:val="-4"/>
        </w:rPr>
        <w:t>JOC.</w:t>
      </w:r>
    </w:p>
    <w:p w14:paraId="268855A6" w14:textId="77777777" w:rsidR="00CF6564" w:rsidRDefault="00CF6564" w:rsidP="006830D9">
      <w:pPr>
        <w:pStyle w:val="Heading1EMD"/>
      </w:pPr>
      <w:r>
        <w:t>CONCEPT</w:t>
      </w:r>
      <w:r>
        <w:rPr>
          <w:spacing w:val="1"/>
        </w:rPr>
        <w:t xml:space="preserve"> </w:t>
      </w:r>
      <w:r>
        <w:t>OF</w:t>
      </w:r>
      <w:r>
        <w:rPr>
          <w:spacing w:val="-7"/>
        </w:rPr>
        <w:t xml:space="preserve"> </w:t>
      </w:r>
      <w:r>
        <w:t>OPERATIONS</w:t>
      </w:r>
    </w:p>
    <w:p w14:paraId="6020FACC" w14:textId="77777777" w:rsidR="00CF6564" w:rsidRDefault="00CF6564" w:rsidP="00C42716">
      <w:pPr>
        <w:pStyle w:val="Heading2EMD"/>
      </w:pPr>
      <w:r>
        <w:t>G</w:t>
      </w:r>
      <w:r w:rsidRPr="00C42716">
        <w:t>en</w:t>
      </w:r>
      <w:r>
        <w:t>eral</w:t>
      </w:r>
    </w:p>
    <w:p w14:paraId="375148E8" w14:textId="72ECBCEB" w:rsidR="00CF6564" w:rsidRPr="00E718F1" w:rsidRDefault="00CF6564" w:rsidP="00C42716">
      <w:pPr>
        <w:pStyle w:val="Heading3EMD"/>
        <w:rPr>
          <w:sz w:val="18"/>
          <w:szCs w:val="18"/>
        </w:rPr>
      </w:pPr>
      <w:r>
        <w:t>W</w:t>
      </w:r>
      <w:r w:rsidRPr="00C42716">
        <w:t xml:space="preserve">V and local jurisdictions exercise the preeminent authority to make decisions regarding management of incidents of this type. Coordination is to be established between the FBI OSC and the </w:t>
      </w:r>
      <w:r w:rsidR="00B73606" w:rsidRPr="00C42716">
        <w:t>Cabinet Secretary for the WV Department of Homeland Security should be the direct interface with the Federal a</w:t>
      </w:r>
      <w:r w:rsidR="00B73606" w:rsidRPr="00B73606">
        <w:t xml:space="preserve">uthorities. </w:t>
      </w:r>
      <w:r>
        <w:t>or</w:t>
      </w:r>
      <w:r w:rsidRPr="00E718F1">
        <w:rPr>
          <w:spacing w:val="-11"/>
        </w:rPr>
        <w:t xml:space="preserve"> </w:t>
      </w:r>
      <w:r>
        <w:t>his/her</w:t>
      </w:r>
      <w:r w:rsidRPr="00E718F1">
        <w:rPr>
          <w:spacing w:val="-11"/>
        </w:rPr>
        <w:t xml:space="preserve"> </w:t>
      </w:r>
      <w:r>
        <w:t>designee</w:t>
      </w:r>
      <w:r w:rsidRPr="00E718F1">
        <w:rPr>
          <w:spacing w:val="-11"/>
        </w:rPr>
        <w:t xml:space="preserve"> </w:t>
      </w:r>
      <w:r>
        <w:t>within</w:t>
      </w:r>
      <w:r w:rsidRPr="00E718F1">
        <w:rPr>
          <w:spacing w:val="-11"/>
        </w:rPr>
        <w:t xml:space="preserve"> </w:t>
      </w:r>
      <w:r>
        <w:t>the</w:t>
      </w:r>
      <w:r w:rsidRPr="00E718F1">
        <w:rPr>
          <w:spacing w:val="-12"/>
        </w:rPr>
        <w:t xml:space="preserve"> </w:t>
      </w:r>
      <w:r>
        <w:t>Unified</w:t>
      </w:r>
      <w:r w:rsidRPr="00E718F1">
        <w:rPr>
          <w:spacing w:val="-11"/>
        </w:rPr>
        <w:t xml:space="preserve"> </w:t>
      </w:r>
      <w:r>
        <w:t>Command</w:t>
      </w:r>
      <w:r w:rsidRPr="00E718F1">
        <w:rPr>
          <w:spacing w:val="-11"/>
        </w:rPr>
        <w:t xml:space="preserve"> </w:t>
      </w:r>
      <w:r>
        <w:t>established</w:t>
      </w:r>
      <w:r w:rsidRPr="00E718F1">
        <w:rPr>
          <w:spacing w:val="-11"/>
        </w:rPr>
        <w:t xml:space="preserve"> </w:t>
      </w:r>
      <w:r>
        <w:t>at</w:t>
      </w:r>
      <w:r w:rsidRPr="00E718F1">
        <w:rPr>
          <w:spacing w:val="-11"/>
        </w:rPr>
        <w:t xml:space="preserve"> </w:t>
      </w:r>
      <w:r>
        <w:t>the</w:t>
      </w:r>
      <w:r w:rsidRPr="00E718F1">
        <w:rPr>
          <w:spacing w:val="-12"/>
        </w:rPr>
        <w:t xml:space="preserve"> </w:t>
      </w:r>
      <w:r>
        <w:t>JOC</w:t>
      </w:r>
      <w:r w:rsidRPr="00E718F1">
        <w:rPr>
          <w:spacing w:val="-11"/>
        </w:rPr>
        <w:t xml:space="preserve"> </w:t>
      </w:r>
      <w:r>
        <w:t>and the SEOC. The Federal government provides assistance, as required and requested by WV, based on requests from local jurisdictions and/or state agencies.</w:t>
      </w:r>
      <w:r w:rsidRPr="00E718F1">
        <w:rPr>
          <w:spacing w:val="-13"/>
        </w:rPr>
        <w:t xml:space="preserve"> </w:t>
      </w:r>
      <w:r>
        <w:t>The</w:t>
      </w:r>
      <w:r w:rsidRPr="00E718F1">
        <w:rPr>
          <w:spacing w:val="-12"/>
        </w:rPr>
        <w:t xml:space="preserve"> </w:t>
      </w:r>
      <w:r>
        <w:t>NRF</w:t>
      </w:r>
      <w:r w:rsidRPr="00E718F1">
        <w:rPr>
          <w:spacing w:val="-5"/>
        </w:rPr>
        <w:t xml:space="preserve"> </w:t>
      </w:r>
      <w:r>
        <w:t>provides</w:t>
      </w:r>
      <w:r w:rsidRPr="00E718F1">
        <w:rPr>
          <w:spacing w:val="-6"/>
        </w:rPr>
        <w:t xml:space="preserve"> </w:t>
      </w:r>
      <w:r>
        <w:t>the</w:t>
      </w:r>
      <w:r w:rsidRPr="00E718F1">
        <w:rPr>
          <w:spacing w:val="-9"/>
        </w:rPr>
        <w:t xml:space="preserve"> </w:t>
      </w:r>
      <w:r>
        <w:t>FEMA</w:t>
      </w:r>
      <w:r w:rsidRPr="00E718F1">
        <w:rPr>
          <w:spacing w:val="-15"/>
        </w:rPr>
        <w:t xml:space="preserve"> </w:t>
      </w:r>
      <w:r>
        <w:t>with</w:t>
      </w:r>
      <w:r w:rsidRPr="00E718F1">
        <w:rPr>
          <w:spacing w:val="-11"/>
        </w:rPr>
        <w:t xml:space="preserve"> </w:t>
      </w:r>
      <w:r>
        <w:t>an</w:t>
      </w:r>
      <w:r w:rsidRPr="00E718F1">
        <w:rPr>
          <w:spacing w:val="-6"/>
        </w:rPr>
        <w:t xml:space="preserve"> </w:t>
      </w:r>
      <w:r>
        <w:t>outline</w:t>
      </w:r>
      <w:r w:rsidRPr="00E718F1">
        <w:rPr>
          <w:spacing w:val="-9"/>
        </w:rPr>
        <w:t xml:space="preserve"> </w:t>
      </w:r>
      <w:r>
        <w:t>for</w:t>
      </w:r>
      <w:r w:rsidRPr="00E718F1">
        <w:rPr>
          <w:spacing w:val="-9"/>
        </w:rPr>
        <w:t xml:space="preserve"> </w:t>
      </w:r>
      <w:r>
        <w:t>the</w:t>
      </w:r>
      <w:r w:rsidRPr="00E718F1">
        <w:rPr>
          <w:spacing w:val="-9"/>
        </w:rPr>
        <w:t xml:space="preserve"> </w:t>
      </w:r>
      <w:r>
        <w:t>coordination of Federal support agencies to requests from WV.</w:t>
      </w:r>
    </w:p>
    <w:p w14:paraId="4466B124" w14:textId="77777777" w:rsidR="00CF6564" w:rsidRDefault="00CF6564" w:rsidP="00C42716">
      <w:pPr>
        <w:pStyle w:val="Heading2EMD"/>
        <w:rPr>
          <w:spacing w:val="-2"/>
        </w:rPr>
      </w:pPr>
      <w:r>
        <w:t>Pha</w:t>
      </w:r>
      <w:r w:rsidRPr="00C42716">
        <w:t>ses of Mana</w:t>
      </w:r>
      <w:r>
        <w:rPr>
          <w:spacing w:val="-2"/>
        </w:rPr>
        <w:t>gement</w:t>
      </w:r>
    </w:p>
    <w:p w14:paraId="39E82CD4" w14:textId="77777777" w:rsidR="00CF6564" w:rsidRDefault="00CF6564" w:rsidP="00C42716">
      <w:pPr>
        <w:pStyle w:val="Heading3EMD"/>
        <w:rPr>
          <w:spacing w:val="-2"/>
        </w:rPr>
      </w:pPr>
      <w:r>
        <w:t>Pre</w:t>
      </w:r>
      <w:r w:rsidRPr="00C42716">
        <w:t>vention and Pre</w:t>
      </w:r>
      <w:r>
        <w:rPr>
          <w:spacing w:val="-2"/>
        </w:rPr>
        <w:t>paredness</w:t>
      </w:r>
    </w:p>
    <w:p w14:paraId="4D66F7B0" w14:textId="77777777" w:rsidR="00CF6564" w:rsidRDefault="00CF6564" w:rsidP="00C42716">
      <w:pPr>
        <w:pStyle w:val="Heading4EMD"/>
        <w:rPr>
          <w:spacing w:val="-2"/>
        </w:rPr>
      </w:pPr>
      <w:r>
        <w:t>P</w:t>
      </w:r>
      <w:r w:rsidRPr="00C42716">
        <w:t>re-Incident Notifica</w:t>
      </w:r>
      <w:r>
        <w:rPr>
          <w:spacing w:val="-2"/>
        </w:rPr>
        <w:t>tion</w:t>
      </w:r>
    </w:p>
    <w:p w14:paraId="5E3E6606" w14:textId="40AFC980" w:rsidR="00CF6564" w:rsidRDefault="00CF6564" w:rsidP="00C42716">
      <w:pPr>
        <w:pStyle w:val="Heading5EMD"/>
        <w:rPr>
          <w:spacing w:val="-2"/>
        </w:rPr>
      </w:pPr>
      <w:r>
        <w:t>The FBI notifies federal agencies, including FEMA,</w:t>
      </w:r>
      <w:r w:rsidR="00B73606" w:rsidRPr="00B73606">
        <w:t xml:space="preserve"> but EMD should contact FEMA directly representing the State of WV</w:t>
      </w:r>
      <w:r w:rsidR="00B73606">
        <w:t>,</w:t>
      </w:r>
      <w:r>
        <w:t xml:space="preserve"> of a </w:t>
      </w:r>
      <w:r>
        <w:rPr>
          <w:spacing w:val="-2"/>
        </w:rPr>
        <w:t>significant</w:t>
      </w:r>
      <w:r>
        <w:rPr>
          <w:spacing w:val="-7"/>
        </w:rPr>
        <w:t xml:space="preserve"> </w:t>
      </w:r>
      <w:r>
        <w:rPr>
          <w:spacing w:val="-2"/>
        </w:rPr>
        <w:t>threat. Based on</w:t>
      </w:r>
      <w:r>
        <w:rPr>
          <w:spacing w:val="-4"/>
        </w:rPr>
        <w:t xml:space="preserve"> </w:t>
      </w:r>
      <w:r>
        <w:rPr>
          <w:spacing w:val="-2"/>
        </w:rPr>
        <w:t>circumstances, DHS/FEMA</w:t>
      </w:r>
      <w:r>
        <w:rPr>
          <w:spacing w:val="-13"/>
        </w:rPr>
        <w:t xml:space="preserve"> </w:t>
      </w:r>
      <w:r>
        <w:rPr>
          <w:spacing w:val="-2"/>
        </w:rPr>
        <w:t xml:space="preserve">may </w:t>
      </w:r>
      <w:r>
        <w:t xml:space="preserve">implement standard procedures </w:t>
      </w:r>
      <w:r>
        <w:lastRenderedPageBreak/>
        <w:t xml:space="preserve">to alert/notify federal agencies. If requested by the FBI, FEMA is to deploy representatives to the JOC at or near the projected incident </w:t>
      </w:r>
      <w:r>
        <w:rPr>
          <w:spacing w:val="-2"/>
        </w:rPr>
        <w:t>location.</w:t>
      </w:r>
    </w:p>
    <w:p w14:paraId="2B86A4B9" w14:textId="77777777" w:rsidR="00105D4D" w:rsidRPr="00105D4D" w:rsidRDefault="00CF6564" w:rsidP="00C42716">
      <w:pPr>
        <w:pStyle w:val="Heading5EMD"/>
      </w:pPr>
      <w:r>
        <w:t>In some instances, discovery of a suspected terrorist attack may</w:t>
      </w:r>
      <w:r w:rsidRPr="00105D4D">
        <w:rPr>
          <w:spacing w:val="-6"/>
        </w:rPr>
        <w:t xml:space="preserve"> </w:t>
      </w:r>
      <w:r>
        <w:t>be</w:t>
      </w:r>
      <w:r w:rsidRPr="00105D4D">
        <w:rPr>
          <w:spacing w:val="-7"/>
        </w:rPr>
        <w:t xml:space="preserve"> </w:t>
      </w:r>
      <w:r>
        <w:t>at</w:t>
      </w:r>
      <w:r w:rsidRPr="00105D4D">
        <w:rPr>
          <w:spacing w:val="-3"/>
        </w:rPr>
        <w:t xml:space="preserve"> </w:t>
      </w:r>
      <w:r>
        <w:t>the</w:t>
      </w:r>
      <w:r w:rsidRPr="00105D4D">
        <w:rPr>
          <w:spacing w:val="-7"/>
        </w:rPr>
        <w:t xml:space="preserve"> </w:t>
      </w:r>
      <w:r>
        <w:t>state</w:t>
      </w:r>
      <w:r w:rsidRPr="00105D4D">
        <w:rPr>
          <w:spacing w:val="-7"/>
        </w:rPr>
        <w:t xml:space="preserve"> </w:t>
      </w:r>
      <w:r>
        <w:t>or</w:t>
      </w:r>
      <w:r w:rsidRPr="00105D4D">
        <w:rPr>
          <w:spacing w:val="-7"/>
        </w:rPr>
        <w:t xml:space="preserve"> </w:t>
      </w:r>
      <w:r>
        <w:t>local</w:t>
      </w:r>
      <w:r w:rsidRPr="00105D4D">
        <w:rPr>
          <w:spacing w:val="-3"/>
        </w:rPr>
        <w:t xml:space="preserve"> </w:t>
      </w:r>
      <w:r>
        <w:t>level.</w:t>
      </w:r>
      <w:r w:rsidRPr="00105D4D">
        <w:rPr>
          <w:spacing w:val="-13"/>
        </w:rPr>
        <w:t xml:space="preserve"> </w:t>
      </w:r>
      <w:r>
        <w:t>The</w:t>
      </w:r>
      <w:r w:rsidRPr="00105D4D">
        <w:rPr>
          <w:spacing w:val="-4"/>
        </w:rPr>
        <w:t xml:space="preserve"> </w:t>
      </w:r>
      <w:r>
        <w:t>agency</w:t>
      </w:r>
      <w:r w:rsidRPr="00105D4D">
        <w:rPr>
          <w:spacing w:val="-6"/>
        </w:rPr>
        <w:t xml:space="preserve"> </w:t>
      </w:r>
      <w:r>
        <w:t>discovering</w:t>
      </w:r>
      <w:r w:rsidRPr="00105D4D">
        <w:rPr>
          <w:spacing w:val="-6"/>
        </w:rPr>
        <w:t xml:space="preserve"> </w:t>
      </w:r>
      <w:r>
        <w:t xml:space="preserve">an actual or suspected threat, or act, of terrorism notifies the local WVSP detachment and the FBI, as well as the Governor’s Homeland Security Advisor (HSA), WVFC, </w:t>
      </w:r>
      <w:r w:rsidR="00105D4D" w:rsidRPr="00105D4D">
        <w:t xml:space="preserve">WV Department of Health </w:t>
      </w:r>
    </w:p>
    <w:p w14:paraId="1ADCDC7C" w14:textId="676A0CBF" w:rsidR="00CF6564" w:rsidRDefault="00CF6564" w:rsidP="00C42716">
      <w:pPr>
        <w:pStyle w:val="Heading5EMD"/>
      </w:pPr>
      <w:r>
        <w:t xml:space="preserve"> (If suspected Bioterrorism) and the SEOC immediately by the fastest means of communication. The HSA will determine if notification should also be made to the WV Joint Terrorism Task Force (WVJTTF).</w:t>
      </w:r>
    </w:p>
    <w:p w14:paraId="26034589" w14:textId="77777777" w:rsidR="00CF6564" w:rsidRDefault="00CF6564" w:rsidP="00C42716">
      <w:pPr>
        <w:pStyle w:val="Heading5EMD"/>
      </w:pPr>
      <w:r>
        <w:t>Notification of a terrorist threat or impending attack may come from several sources. These sources include, but are not limited to, FBI, WVFC, WVSP, WVSFM, local law enforcement, local emergency managers, local fire service, emergency</w:t>
      </w:r>
      <w:r>
        <w:rPr>
          <w:spacing w:val="-15"/>
        </w:rPr>
        <w:t xml:space="preserve"> </w:t>
      </w:r>
      <w:r>
        <w:t>medical</w:t>
      </w:r>
      <w:r>
        <w:rPr>
          <w:spacing w:val="-15"/>
        </w:rPr>
        <w:t xml:space="preserve"> </w:t>
      </w:r>
      <w:r>
        <w:t>service</w:t>
      </w:r>
      <w:r>
        <w:rPr>
          <w:spacing w:val="-15"/>
        </w:rPr>
        <w:t xml:space="preserve"> </w:t>
      </w:r>
      <w:r>
        <w:t>personnel,</w:t>
      </w:r>
      <w:r>
        <w:rPr>
          <w:spacing w:val="-15"/>
        </w:rPr>
        <w:t xml:space="preserve"> </w:t>
      </w:r>
      <w:r>
        <w:t>West</w:t>
      </w:r>
      <w:r>
        <w:rPr>
          <w:spacing w:val="-15"/>
        </w:rPr>
        <w:t xml:space="preserve"> </w:t>
      </w:r>
      <w:r>
        <w:t>Virginia</w:t>
      </w:r>
      <w:r>
        <w:rPr>
          <w:spacing w:val="-15"/>
        </w:rPr>
        <w:t xml:space="preserve"> </w:t>
      </w:r>
      <w:r>
        <w:t xml:space="preserve">Watch, </w:t>
      </w:r>
      <w:r>
        <w:rPr>
          <w:spacing w:val="-2"/>
        </w:rPr>
        <w:t>private</w:t>
      </w:r>
      <w:r>
        <w:rPr>
          <w:spacing w:val="-11"/>
        </w:rPr>
        <w:t xml:space="preserve"> </w:t>
      </w:r>
      <w:r>
        <w:rPr>
          <w:spacing w:val="-2"/>
        </w:rPr>
        <w:t>industry,</w:t>
      </w:r>
      <w:r>
        <w:rPr>
          <w:spacing w:val="-8"/>
        </w:rPr>
        <w:t xml:space="preserve"> </w:t>
      </w:r>
      <w:r>
        <w:rPr>
          <w:spacing w:val="-2"/>
        </w:rPr>
        <w:t>and</w:t>
      </w:r>
      <w:r>
        <w:rPr>
          <w:spacing w:val="-6"/>
        </w:rPr>
        <w:t xml:space="preserve"> </w:t>
      </w:r>
      <w:r>
        <w:rPr>
          <w:spacing w:val="-2"/>
        </w:rPr>
        <w:t>citizens.</w:t>
      </w:r>
      <w:r>
        <w:rPr>
          <w:spacing w:val="-6"/>
        </w:rPr>
        <w:t xml:space="preserve"> </w:t>
      </w:r>
      <w:r>
        <w:rPr>
          <w:spacing w:val="-2"/>
        </w:rPr>
        <w:t>In</w:t>
      </w:r>
      <w:r>
        <w:rPr>
          <w:spacing w:val="-8"/>
        </w:rPr>
        <w:t xml:space="preserve"> </w:t>
      </w:r>
      <w:r>
        <w:rPr>
          <w:spacing w:val="-2"/>
        </w:rPr>
        <w:t>such</w:t>
      </w:r>
      <w:r>
        <w:rPr>
          <w:spacing w:val="-8"/>
        </w:rPr>
        <w:t xml:space="preserve"> </w:t>
      </w:r>
      <w:r>
        <w:rPr>
          <w:spacing w:val="-2"/>
        </w:rPr>
        <w:t>instances,</w:t>
      </w:r>
      <w:r>
        <w:rPr>
          <w:spacing w:val="-8"/>
        </w:rPr>
        <w:t xml:space="preserve"> </w:t>
      </w:r>
      <w:r>
        <w:rPr>
          <w:spacing w:val="-2"/>
        </w:rPr>
        <w:t>it</w:t>
      </w:r>
      <w:r>
        <w:rPr>
          <w:spacing w:val="-8"/>
        </w:rPr>
        <w:t xml:space="preserve"> </w:t>
      </w:r>
      <w:r>
        <w:rPr>
          <w:spacing w:val="-2"/>
        </w:rPr>
        <w:t>is</w:t>
      </w:r>
      <w:r>
        <w:rPr>
          <w:spacing w:val="-8"/>
        </w:rPr>
        <w:t xml:space="preserve"> </w:t>
      </w:r>
      <w:r>
        <w:rPr>
          <w:spacing w:val="-2"/>
        </w:rPr>
        <w:t>vital</w:t>
      </w:r>
      <w:r>
        <w:rPr>
          <w:spacing w:val="-8"/>
        </w:rPr>
        <w:t xml:space="preserve"> </w:t>
      </w:r>
      <w:r>
        <w:rPr>
          <w:spacing w:val="-2"/>
        </w:rPr>
        <w:t xml:space="preserve">that </w:t>
      </w:r>
      <w:r>
        <w:t>this</w:t>
      </w:r>
      <w:r>
        <w:rPr>
          <w:spacing w:val="-4"/>
        </w:rPr>
        <w:t xml:space="preserve"> </w:t>
      </w:r>
      <w:r>
        <w:t>information</w:t>
      </w:r>
      <w:r>
        <w:rPr>
          <w:spacing w:val="-5"/>
        </w:rPr>
        <w:t xml:space="preserve"> </w:t>
      </w:r>
      <w:r>
        <w:t>be</w:t>
      </w:r>
      <w:r>
        <w:rPr>
          <w:spacing w:val="-5"/>
        </w:rPr>
        <w:t xml:space="preserve"> </w:t>
      </w:r>
      <w:r>
        <w:t>passed</w:t>
      </w:r>
      <w:r>
        <w:rPr>
          <w:spacing w:val="-4"/>
        </w:rPr>
        <w:t xml:space="preserve"> </w:t>
      </w:r>
      <w:r>
        <w:t>on</w:t>
      </w:r>
      <w:r>
        <w:rPr>
          <w:spacing w:val="-4"/>
        </w:rPr>
        <w:t xml:space="preserve"> </w:t>
      </w:r>
      <w:r>
        <w:t>by</w:t>
      </w:r>
      <w:r>
        <w:rPr>
          <w:spacing w:val="-4"/>
        </w:rPr>
        <w:t xml:space="preserve"> </w:t>
      </w:r>
      <w:r>
        <w:t>the</w:t>
      </w:r>
      <w:r>
        <w:rPr>
          <w:spacing w:val="-1"/>
        </w:rPr>
        <w:t xml:space="preserve"> </w:t>
      </w:r>
      <w:r>
        <w:t>fastest</w:t>
      </w:r>
      <w:r>
        <w:rPr>
          <w:spacing w:val="-4"/>
        </w:rPr>
        <w:t xml:space="preserve"> </w:t>
      </w:r>
      <w:r>
        <w:t>means available to</w:t>
      </w:r>
      <w:r>
        <w:rPr>
          <w:spacing w:val="-2"/>
        </w:rPr>
        <w:t xml:space="preserve"> </w:t>
      </w:r>
      <w:r>
        <w:t>law enforcement agencies</w:t>
      </w:r>
      <w:r>
        <w:rPr>
          <w:spacing w:val="-2"/>
        </w:rPr>
        <w:t xml:space="preserve"> </w:t>
      </w:r>
      <w:r>
        <w:t>so</w:t>
      </w:r>
      <w:r>
        <w:rPr>
          <w:spacing w:val="-2"/>
        </w:rPr>
        <w:t xml:space="preserve"> </w:t>
      </w:r>
      <w:r>
        <w:t>that</w:t>
      </w:r>
      <w:r>
        <w:rPr>
          <w:spacing w:val="-2"/>
        </w:rPr>
        <w:t xml:space="preserve"> </w:t>
      </w:r>
      <w:r>
        <w:t>the</w:t>
      </w:r>
      <w:r>
        <w:rPr>
          <w:spacing w:val="-1"/>
        </w:rPr>
        <w:t xml:space="preserve"> </w:t>
      </w:r>
      <w:r>
        <w:t>notification</w:t>
      </w:r>
      <w:r>
        <w:rPr>
          <w:spacing w:val="-2"/>
        </w:rPr>
        <w:t xml:space="preserve"> </w:t>
      </w:r>
      <w:r>
        <w:t>process is initiated as rapidly as possible.</w:t>
      </w:r>
    </w:p>
    <w:p w14:paraId="668F4CFE" w14:textId="77777777" w:rsidR="00CF6564" w:rsidRDefault="00CF6564" w:rsidP="00C42716">
      <w:pPr>
        <w:pStyle w:val="Heading5EMD"/>
      </w:pPr>
      <w:r>
        <w:t>All reports of a suspected or actual terrorist attack must be regarded as an actual attack until the situation is fully evaluated by competent authorities.</w:t>
      </w:r>
    </w:p>
    <w:p w14:paraId="22899D44" w14:textId="4A6031A6" w:rsidR="00CF6564" w:rsidRDefault="00CF6564" w:rsidP="00C42716">
      <w:pPr>
        <w:pStyle w:val="Heading5EMD"/>
        <w:rPr>
          <w:spacing w:val="-2"/>
        </w:rPr>
      </w:pPr>
      <w:r>
        <w:t xml:space="preserve">The WVFC receives information regarding terrorist threats or potential activities from the public agencies. </w:t>
      </w:r>
      <w:r w:rsidR="008A53B5" w:rsidRPr="008A53B5">
        <w:t>The information is reported to all federal, state, or local agencies whose areas of responsibility are affected by the incident, or HSA in accordance with their procedures.</w:t>
      </w:r>
      <w:r>
        <w:t xml:space="preserve"> The NOC is the focal point for Federal response </w:t>
      </w:r>
      <w:r>
        <w:rPr>
          <w:spacing w:val="-2"/>
        </w:rPr>
        <w:t>coordination.</w:t>
      </w:r>
    </w:p>
    <w:p w14:paraId="14631040" w14:textId="68D019E3" w:rsidR="00CF6564" w:rsidRPr="00105D4D" w:rsidRDefault="00CF6564" w:rsidP="00C42716">
      <w:pPr>
        <w:pStyle w:val="Heading5EMD"/>
        <w:rPr>
          <w:spacing w:val="-2"/>
        </w:rPr>
      </w:pPr>
      <w:r>
        <w:t>As</w:t>
      </w:r>
      <w:r w:rsidRPr="00105D4D">
        <w:rPr>
          <w:spacing w:val="-15"/>
        </w:rPr>
        <w:t xml:space="preserve"> </w:t>
      </w:r>
      <w:r w:rsidR="00105D4D" w:rsidRPr="00105D4D">
        <w:t>WV Department of Health</w:t>
      </w:r>
      <w:r w:rsidR="00105D4D">
        <w:t xml:space="preserve"> </w:t>
      </w:r>
      <w:r>
        <w:t>evaluates</w:t>
      </w:r>
      <w:r w:rsidRPr="00105D4D">
        <w:rPr>
          <w:spacing w:val="-15"/>
        </w:rPr>
        <w:t xml:space="preserve"> </w:t>
      </w:r>
      <w:r>
        <w:t>whether</w:t>
      </w:r>
      <w:r w:rsidRPr="00105D4D">
        <w:rPr>
          <w:spacing w:val="-15"/>
        </w:rPr>
        <w:t xml:space="preserve"> </w:t>
      </w:r>
      <w:r>
        <w:t>it</w:t>
      </w:r>
      <w:r w:rsidRPr="00105D4D">
        <w:rPr>
          <w:spacing w:val="-15"/>
        </w:rPr>
        <w:t xml:space="preserve"> </w:t>
      </w:r>
      <w:r>
        <w:t>is</w:t>
      </w:r>
      <w:r w:rsidRPr="00105D4D">
        <w:rPr>
          <w:spacing w:val="-15"/>
        </w:rPr>
        <w:t xml:space="preserve"> </w:t>
      </w:r>
      <w:r>
        <w:t>a</w:t>
      </w:r>
      <w:r w:rsidRPr="00105D4D">
        <w:rPr>
          <w:spacing w:val="-15"/>
        </w:rPr>
        <w:t xml:space="preserve"> </w:t>
      </w:r>
      <w:r>
        <w:t>possible</w:t>
      </w:r>
      <w:r w:rsidRPr="00105D4D">
        <w:rPr>
          <w:spacing w:val="-15"/>
        </w:rPr>
        <w:t xml:space="preserve"> </w:t>
      </w:r>
      <w:r>
        <w:t>bioterrorism event,</w:t>
      </w:r>
      <w:r w:rsidRPr="00105D4D">
        <w:rPr>
          <w:spacing w:val="-13"/>
        </w:rPr>
        <w:t xml:space="preserve"> </w:t>
      </w:r>
      <w:r>
        <w:t>epidemiologists</w:t>
      </w:r>
      <w:r w:rsidRPr="00105D4D">
        <w:rPr>
          <w:spacing w:val="-13"/>
        </w:rPr>
        <w:t xml:space="preserve"> </w:t>
      </w:r>
      <w:r>
        <w:t>are</w:t>
      </w:r>
      <w:r w:rsidRPr="00105D4D">
        <w:rPr>
          <w:spacing w:val="-15"/>
        </w:rPr>
        <w:t xml:space="preserve"> </w:t>
      </w:r>
      <w:r>
        <w:t>in</w:t>
      </w:r>
      <w:r w:rsidRPr="00105D4D">
        <w:rPr>
          <w:spacing w:val="-13"/>
        </w:rPr>
        <w:t xml:space="preserve"> </w:t>
      </w:r>
      <w:r>
        <w:t>contact</w:t>
      </w:r>
      <w:r w:rsidRPr="00105D4D">
        <w:rPr>
          <w:spacing w:val="-10"/>
        </w:rPr>
        <w:t xml:space="preserve"> </w:t>
      </w:r>
      <w:r>
        <w:t>with</w:t>
      </w:r>
      <w:r w:rsidRPr="00105D4D">
        <w:rPr>
          <w:spacing w:val="-13"/>
        </w:rPr>
        <w:t xml:space="preserve"> </w:t>
      </w:r>
      <w:r>
        <w:t>national</w:t>
      </w:r>
      <w:r w:rsidRPr="00105D4D">
        <w:rPr>
          <w:spacing w:val="-10"/>
        </w:rPr>
        <w:t xml:space="preserve"> </w:t>
      </w:r>
      <w:r>
        <w:t>experts</w:t>
      </w:r>
      <w:r w:rsidRPr="00105D4D">
        <w:rPr>
          <w:spacing w:val="-13"/>
        </w:rPr>
        <w:t xml:space="preserve"> </w:t>
      </w:r>
      <w:r>
        <w:t>at the</w:t>
      </w:r>
      <w:r w:rsidRPr="00105D4D">
        <w:rPr>
          <w:spacing w:val="-13"/>
        </w:rPr>
        <w:t xml:space="preserve"> </w:t>
      </w:r>
      <w:r>
        <w:t>Center</w:t>
      </w:r>
      <w:r w:rsidRPr="00105D4D">
        <w:rPr>
          <w:spacing w:val="-8"/>
        </w:rPr>
        <w:t xml:space="preserve"> </w:t>
      </w:r>
      <w:r>
        <w:t>for</w:t>
      </w:r>
      <w:r w:rsidRPr="00105D4D">
        <w:rPr>
          <w:spacing w:val="-8"/>
        </w:rPr>
        <w:t xml:space="preserve"> </w:t>
      </w:r>
      <w:r>
        <w:t>Disease</w:t>
      </w:r>
      <w:r w:rsidRPr="00105D4D">
        <w:rPr>
          <w:spacing w:val="-10"/>
        </w:rPr>
        <w:t xml:space="preserve"> </w:t>
      </w:r>
      <w:r>
        <w:t>Control</w:t>
      </w:r>
      <w:r w:rsidRPr="00105D4D">
        <w:rPr>
          <w:spacing w:val="-9"/>
        </w:rPr>
        <w:t xml:space="preserve"> </w:t>
      </w:r>
      <w:r>
        <w:t>(CDC)</w:t>
      </w:r>
      <w:r w:rsidRPr="00105D4D">
        <w:rPr>
          <w:spacing w:val="-10"/>
        </w:rPr>
        <w:t xml:space="preserve"> </w:t>
      </w:r>
      <w:r>
        <w:t>and</w:t>
      </w:r>
      <w:r w:rsidRPr="00105D4D">
        <w:rPr>
          <w:spacing w:val="-7"/>
        </w:rPr>
        <w:t xml:space="preserve"> </w:t>
      </w:r>
      <w:r>
        <w:t>others.</w:t>
      </w:r>
      <w:r w:rsidRPr="00105D4D">
        <w:rPr>
          <w:spacing w:val="-5"/>
        </w:rPr>
        <w:t xml:space="preserve"> </w:t>
      </w:r>
      <w:r>
        <w:t xml:space="preserve">Reference </w:t>
      </w:r>
      <w:r w:rsidRPr="00105D4D">
        <w:rPr>
          <w:spacing w:val="-2"/>
        </w:rPr>
        <w:t>NTAS.</w:t>
      </w:r>
    </w:p>
    <w:p w14:paraId="31D46C65" w14:textId="0B743548" w:rsidR="00CF6564" w:rsidRPr="00435595" w:rsidRDefault="00CF6564" w:rsidP="00C42716">
      <w:pPr>
        <w:pStyle w:val="Heading3EMD"/>
        <w:rPr>
          <w:sz w:val="18"/>
          <w:szCs w:val="18"/>
        </w:rPr>
      </w:pPr>
      <w:r>
        <w:t>P</w:t>
      </w:r>
      <w:r w:rsidRPr="00C42716">
        <w:t>re-Incident Management will provide time for response agencies to prepare for the potential effects of an incide</w:t>
      </w:r>
      <w:r>
        <w:t>nt. This can include:</w:t>
      </w:r>
    </w:p>
    <w:p w14:paraId="3D4F2BF1" w14:textId="77777777" w:rsidR="00CF6564" w:rsidRPr="00C42716" w:rsidRDefault="00CF6564" w:rsidP="00C42716">
      <w:pPr>
        <w:pStyle w:val="Heading4EMD"/>
      </w:pPr>
      <w:r>
        <w:t>D</w:t>
      </w:r>
      <w:r w:rsidRPr="00C42716">
        <w:t>issemination of information and warnings (e.g., identifying areas that may be affected by the projected incident and providing safety information for people within those areas in addition to providing alerts and information to health care facilities and agencies).</w:t>
      </w:r>
    </w:p>
    <w:p w14:paraId="6D06DA05" w14:textId="77777777" w:rsidR="00CF6564" w:rsidRPr="00C42716" w:rsidRDefault="00CF6564" w:rsidP="00C42716">
      <w:pPr>
        <w:pStyle w:val="Heading4EMD"/>
      </w:pPr>
      <w:r w:rsidRPr="00C42716">
        <w:t>Provide emergency response or threat preparedness training.</w:t>
      </w:r>
    </w:p>
    <w:p w14:paraId="4932D7BD" w14:textId="77777777" w:rsidR="00CF6564" w:rsidRPr="00C42716" w:rsidRDefault="00CF6564" w:rsidP="00C42716">
      <w:pPr>
        <w:pStyle w:val="Heading4EMD"/>
      </w:pPr>
      <w:r w:rsidRPr="00C42716">
        <w:t>Acceleration of normal preparedness and mitigation measures (e.g., developing monitoring plans to survey safe areas where citizens may be sent and activating enhanced surveillance systems).</w:t>
      </w:r>
    </w:p>
    <w:p w14:paraId="7F87F393" w14:textId="77777777" w:rsidR="00CF6564" w:rsidRDefault="00CF6564" w:rsidP="00C42716">
      <w:pPr>
        <w:pStyle w:val="Heading4EMD"/>
      </w:pPr>
      <w:r w:rsidRPr="00C42716">
        <w:t>Increase readiness to respond (e.g., requesting, and pre-positioning equipment and supplies necessary for sheltering, treating exposed populations and monitoring). Identify potential locations and resourc</w:t>
      </w:r>
      <w:r>
        <w:t>es for Alternate Medical Treatment Sites; identify surge capacity</w:t>
      </w:r>
      <w:r>
        <w:rPr>
          <w:spacing w:val="-14"/>
        </w:rPr>
        <w:t xml:space="preserve"> </w:t>
      </w:r>
      <w:r>
        <w:t>and</w:t>
      </w:r>
      <w:r>
        <w:rPr>
          <w:spacing w:val="-14"/>
        </w:rPr>
        <w:t xml:space="preserve"> </w:t>
      </w:r>
      <w:r>
        <w:t>surge</w:t>
      </w:r>
      <w:r>
        <w:rPr>
          <w:spacing w:val="-15"/>
        </w:rPr>
        <w:t xml:space="preserve"> </w:t>
      </w:r>
      <w:r>
        <w:t>capability</w:t>
      </w:r>
      <w:r>
        <w:rPr>
          <w:spacing w:val="-14"/>
        </w:rPr>
        <w:t xml:space="preserve"> </w:t>
      </w:r>
      <w:r>
        <w:t>for</w:t>
      </w:r>
      <w:r>
        <w:rPr>
          <w:spacing w:val="-15"/>
        </w:rPr>
        <w:t xml:space="preserve"> </w:t>
      </w:r>
      <w:r>
        <w:t>hospitals,</w:t>
      </w:r>
      <w:r>
        <w:rPr>
          <w:spacing w:val="-14"/>
        </w:rPr>
        <w:t xml:space="preserve"> </w:t>
      </w:r>
      <w:r>
        <w:t>mental</w:t>
      </w:r>
      <w:r>
        <w:rPr>
          <w:spacing w:val="-11"/>
        </w:rPr>
        <w:t xml:space="preserve"> </w:t>
      </w:r>
      <w:r>
        <w:t>health,</w:t>
      </w:r>
      <w:r>
        <w:rPr>
          <w:spacing w:val="-14"/>
        </w:rPr>
        <w:t xml:space="preserve"> </w:t>
      </w:r>
      <w:r>
        <w:t>veterinary services</w:t>
      </w:r>
      <w:r>
        <w:rPr>
          <w:spacing w:val="-2"/>
        </w:rPr>
        <w:t xml:space="preserve"> </w:t>
      </w:r>
      <w:r>
        <w:t>and</w:t>
      </w:r>
      <w:r>
        <w:rPr>
          <w:spacing w:val="-5"/>
        </w:rPr>
        <w:t xml:space="preserve"> </w:t>
      </w:r>
      <w:r>
        <w:t>Disaster</w:t>
      </w:r>
      <w:r>
        <w:rPr>
          <w:spacing w:val="-7"/>
        </w:rPr>
        <w:t xml:space="preserve"> </w:t>
      </w:r>
      <w:r>
        <w:t>Mortuary</w:t>
      </w:r>
      <w:r>
        <w:rPr>
          <w:spacing w:val="-11"/>
        </w:rPr>
        <w:t xml:space="preserve"> </w:t>
      </w:r>
      <w:r>
        <w:t>Team;</w:t>
      </w:r>
      <w:r>
        <w:rPr>
          <w:spacing w:val="-6"/>
        </w:rPr>
        <w:t xml:space="preserve"> </w:t>
      </w:r>
      <w:r>
        <w:t>identify</w:t>
      </w:r>
      <w:r>
        <w:rPr>
          <w:spacing w:val="-5"/>
        </w:rPr>
        <w:t xml:space="preserve"> </w:t>
      </w:r>
      <w:r>
        <w:t>sites</w:t>
      </w:r>
      <w:r>
        <w:rPr>
          <w:spacing w:val="-6"/>
        </w:rPr>
        <w:t xml:space="preserve"> </w:t>
      </w:r>
      <w:r>
        <w:t>and</w:t>
      </w:r>
      <w:r>
        <w:rPr>
          <w:spacing w:val="-6"/>
        </w:rPr>
        <w:t xml:space="preserve"> </w:t>
      </w:r>
      <w:r>
        <w:t>staffing</w:t>
      </w:r>
      <w:r>
        <w:rPr>
          <w:spacing w:val="-4"/>
        </w:rPr>
        <w:t xml:space="preserve"> </w:t>
      </w:r>
      <w:r>
        <w:t xml:space="preserve">for the dispensing of mass vaccination or dispensing of Medical Counter Measures (MCM); identify </w:t>
      </w:r>
      <w:r>
        <w:lastRenderedPageBreak/>
        <w:t>potential sites for chemical decontamination</w:t>
      </w:r>
      <w:r>
        <w:rPr>
          <w:spacing w:val="-15"/>
        </w:rPr>
        <w:t xml:space="preserve"> </w:t>
      </w:r>
      <w:r>
        <w:t>of</w:t>
      </w:r>
      <w:r>
        <w:rPr>
          <w:spacing w:val="-15"/>
        </w:rPr>
        <w:t xml:space="preserve"> </w:t>
      </w:r>
      <w:r>
        <w:t>the</w:t>
      </w:r>
      <w:r>
        <w:rPr>
          <w:spacing w:val="-15"/>
        </w:rPr>
        <w:t xml:space="preserve"> </w:t>
      </w:r>
      <w:r>
        <w:t>public,</w:t>
      </w:r>
      <w:r>
        <w:rPr>
          <w:spacing w:val="-15"/>
        </w:rPr>
        <w:t xml:space="preserve"> </w:t>
      </w:r>
      <w:r>
        <w:t>responders</w:t>
      </w:r>
      <w:r>
        <w:rPr>
          <w:spacing w:val="-15"/>
        </w:rPr>
        <w:t xml:space="preserve"> </w:t>
      </w:r>
      <w:r>
        <w:t>and</w:t>
      </w:r>
      <w:r>
        <w:rPr>
          <w:spacing w:val="-15"/>
        </w:rPr>
        <w:t xml:space="preserve"> </w:t>
      </w:r>
      <w:r>
        <w:t>responder</w:t>
      </w:r>
      <w:r>
        <w:rPr>
          <w:spacing w:val="-15"/>
        </w:rPr>
        <w:t xml:space="preserve"> </w:t>
      </w:r>
      <w:r>
        <w:t>equipment; generating a list of potential vendors capable of handling contaminated debris or evidence; and identify locations to house contaminated personal belongings retained as evidence; identify emergency drinking water supplies (e.g. bottled water, water bottling facilities, tanker locations, etc.); and identify locations and specifications of emergency electric power generators.) Refer to ESF #8 Public Health &amp; Medical Services for details.</w:t>
      </w:r>
    </w:p>
    <w:p w14:paraId="76E143EB" w14:textId="77777777" w:rsidR="00CF6564" w:rsidRDefault="00CF6564" w:rsidP="00C42716">
      <w:pPr>
        <w:pStyle w:val="Heading4EMD"/>
      </w:pPr>
      <w:r>
        <w:t>Di</w:t>
      </w:r>
      <w:r w:rsidRPr="00C42716">
        <w:t>ssemination of materials and information regarding identification of possible terrorist targets and projected areas affected in such an event. This also inclu</w:t>
      </w:r>
      <w:r>
        <w:t>des providing</w:t>
      </w:r>
      <w:r>
        <w:rPr>
          <w:spacing w:val="-4"/>
        </w:rPr>
        <w:t xml:space="preserve"> </w:t>
      </w:r>
      <w:r>
        <w:t>personal</w:t>
      </w:r>
      <w:r>
        <w:rPr>
          <w:spacing w:val="-4"/>
        </w:rPr>
        <w:t xml:space="preserve"> </w:t>
      </w:r>
      <w:r>
        <w:t>protection</w:t>
      </w:r>
      <w:r>
        <w:rPr>
          <w:spacing w:val="-4"/>
        </w:rPr>
        <w:t xml:space="preserve"> </w:t>
      </w:r>
      <w:r>
        <w:t>information to the general population in projected affected areas.</w:t>
      </w:r>
    </w:p>
    <w:p w14:paraId="43D829BC" w14:textId="77777777" w:rsidR="00CF6564" w:rsidRDefault="00CF6564" w:rsidP="00C42716">
      <w:pPr>
        <w:pStyle w:val="Heading2EMD"/>
        <w:rPr>
          <w:spacing w:val="-2"/>
        </w:rPr>
      </w:pPr>
      <w:r>
        <w:t>Gradu</w:t>
      </w:r>
      <w:r w:rsidRPr="00C42716">
        <w:t>ated Resp</w:t>
      </w:r>
      <w:r>
        <w:rPr>
          <w:spacing w:val="-2"/>
        </w:rPr>
        <w:t>onse</w:t>
      </w:r>
    </w:p>
    <w:p w14:paraId="03FF76B0" w14:textId="77777777" w:rsidR="00CF6564" w:rsidRDefault="00CF6564" w:rsidP="00C42716">
      <w:pPr>
        <w:pStyle w:val="Heading3EMD"/>
      </w:pPr>
      <w:r>
        <w:t>T</w:t>
      </w:r>
      <w:r w:rsidRPr="00C42716">
        <w:t>he federal government utilizes a graduated response when managing terrorist incidents. It is designed to produce a safe, effecti</w:t>
      </w:r>
      <w:r>
        <w:t>ve response. A graduated response may include the following:</w:t>
      </w:r>
    </w:p>
    <w:p w14:paraId="0F870204" w14:textId="77777777" w:rsidR="00CF6564" w:rsidRPr="00C42716" w:rsidRDefault="00CF6564" w:rsidP="00C42716">
      <w:pPr>
        <w:pStyle w:val="Heading4EMD"/>
      </w:pPr>
      <w:r>
        <w:t>E</w:t>
      </w:r>
      <w:r w:rsidRPr="00C42716">
        <w:t>mergency deployment of technical and operational personnel and resources to the incident location(s).</w:t>
      </w:r>
    </w:p>
    <w:p w14:paraId="445D2368" w14:textId="77777777" w:rsidR="00CF6564" w:rsidRDefault="00CF6564" w:rsidP="00C42716">
      <w:pPr>
        <w:pStyle w:val="Heading4EMD"/>
      </w:pPr>
      <w:r w:rsidRPr="00C42716">
        <w:t>Response and establishment of known management resources to a command post area near the incident loca</w:t>
      </w:r>
      <w:r>
        <w:t>tion(s).</w:t>
      </w:r>
    </w:p>
    <w:p w14:paraId="2F047831" w14:textId="77777777" w:rsidR="00CF6564" w:rsidRDefault="00CF6564" w:rsidP="00C42716">
      <w:pPr>
        <w:pStyle w:val="Heading2EMD"/>
        <w:rPr>
          <w:spacing w:val="-2"/>
        </w:rPr>
      </w:pPr>
      <w:r>
        <w:t>Situa</w:t>
      </w:r>
      <w:r w:rsidRPr="00C42716">
        <w:t>tion Progr</w:t>
      </w:r>
      <w:r>
        <w:rPr>
          <w:spacing w:val="-2"/>
        </w:rPr>
        <w:t>ess</w:t>
      </w:r>
    </w:p>
    <w:p w14:paraId="2E2F1D85" w14:textId="77777777" w:rsidR="00CF6564" w:rsidRDefault="00CF6564" w:rsidP="00C42716">
      <w:pPr>
        <w:pStyle w:val="Heading3EMD"/>
      </w:pPr>
      <w:r>
        <w:t>A</w:t>
      </w:r>
      <w:r w:rsidRPr="00C42716">
        <w:t>s the situation evolves, the potential for significant consequences may become imminent. FEMA will consult with the White House and WVEMD to determine whether to pre-</w:t>
      </w:r>
      <w:r>
        <w:t>deploy assets. At this point, the FEMA Regional Administrator for Region III may activate the Region III RRCC.</w:t>
      </w:r>
    </w:p>
    <w:p w14:paraId="02099D98" w14:textId="77777777" w:rsidR="00CF6564" w:rsidRDefault="00CF6564" w:rsidP="00C42716">
      <w:pPr>
        <w:pStyle w:val="Heading2EMD"/>
        <w:rPr>
          <w:spacing w:val="-2"/>
        </w:rPr>
      </w:pPr>
      <w:r>
        <w:t>Tran</w:t>
      </w:r>
      <w:r w:rsidRPr="00C42716">
        <w:t>sition-Inci</w:t>
      </w:r>
      <w:r>
        <w:rPr>
          <w:spacing w:val="-2"/>
        </w:rPr>
        <w:t>dent</w:t>
      </w:r>
    </w:p>
    <w:p w14:paraId="126520C7" w14:textId="77777777" w:rsidR="00CF6564" w:rsidRDefault="00CF6564" w:rsidP="00C42716">
      <w:pPr>
        <w:pStyle w:val="Heading3EMD"/>
      </w:pPr>
      <w:r>
        <w:t>Th</w:t>
      </w:r>
      <w:r w:rsidRPr="00C42716">
        <w:t>ese phases involve a transition from a threat to the occurrence of a terrorist act. If consequences become imminent or occur, causing the President of the United States (POTUS) to direct FEMA to implement a response, FEMA will ac</w:t>
      </w:r>
      <w:r>
        <w:t>tivate</w:t>
      </w:r>
      <w:r>
        <w:rPr>
          <w:spacing w:val="-8"/>
        </w:rPr>
        <w:t xml:space="preserve"> </w:t>
      </w:r>
      <w:r>
        <w:t>necessary</w:t>
      </w:r>
      <w:r>
        <w:rPr>
          <w:spacing w:val="-5"/>
        </w:rPr>
        <w:t xml:space="preserve"> </w:t>
      </w:r>
      <w:r>
        <w:t>NRF</w:t>
      </w:r>
      <w:r>
        <w:rPr>
          <w:spacing w:val="-4"/>
        </w:rPr>
        <w:t xml:space="preserve"> </w:t>
      </w:r>
      <w:r>
        <w:t>resources.</w:t>
      </w:r>
      <w:r>
        <w:rPr>
          <w:spacing w:val="-5"/>
        </w:rPr>
        <w:t xml:space="preserve"> </w:t>
      </w:r>
      <w:r>
        <w:t>Federal,</w:t>
      </w:r>
      <w:r>
        <w:rPr>
          <w:spacing w:val="-5"/>
        </w:rPr>
        <w:t xml:space="preserve"> </w:t>
      </w:r>
      <w:r>
        <w:t>state,</w:t>
      </w:r>
      <w:r>
        <w:rPr>
          <w:spacing w:val="-2"/>
        </w:rPr>
        <w:t xml:space="preserve"> </w:t>
      </w:r>
      <w:r>
        <w:t>and local agencies will maintain a liaison presence in the JOC with assistance from the SEOC to coordinate resource actions with the FBI OSC.</w:t>
      </w:r>
    </w:p>
    <w:p w14:paraId="464C269D" w14:textId="77777777" w:rsidR="00CF6564" w:rsidRDefault="00CF6564" w:rsidP="00C42716">
      <w:pPr>
        <w:pStyle w:val="Heading2EMD"/>
      </w:pPr>
      <w:r>
        <w:t>Inci</w:t>
      </w:r>
      <w:r w:rsidRPr="00C42716">
        <w:t>dent Resp</w:t>
      </w:r>
      <w:r>
        <w:t>onse</w:t>
      </w:r>
    </w:p>
    <w:p w14:paraId="21D3552B" w14:textId="77777777" w:rsidR="00CF6564" w:rsidRPr="00C42716" w:rsidRDefault="00CF6564" w:rsidP="00C42716">
      <w:pPr>
        <w:pStyle w:val="Heading3EMD"/>
      </w:pPr>
      <w:r>
        <w:t>W</w:t>
      </w:r>
      <w:r w:rsidRPr="00C42716">
        <w:t xml:space="preserve">V and local jurisdictions exercise preeminent authority to make decisions during the preparedness, response, and recovery phases of a suspected terrorist incident. This includes the authority to proclaim an emergency and/or make decisions on-scene regarding rescue and treatment of casualties and protective actions for the community. The FBI has authority over the investigation phase. Local jurisdiction law enforcement appoints a representative to the FBI JOC. This representative operates in accordance with NIMS and coordinates </w:t>
      </w:r>
      <w:r w:rsidRPr="00C42716">
        <w:lastRenderedPageBreak/>
        <w:t>activities with the WVFC until the arrival of the FBI OSC. This representative continues to coordinate the local jurisdiction’s response operations in coordination with federal and state agencies.</w:t>
      </w:r>
    </w:p>
    <w:p w14:paraId="4C988C0F" w14:textId="77777777" w:rsidR="00CF6564" w:rsidRPr="00C42716" w:rsidRDefault="00CF6564" w:rsidP="00C42716">
      <w:pPr>
        <w:pStyle w:val="Heading3EMD"/>
      </w:pPr>
      <w:r w:rsidRPr="00C42716">
        <w:t>Implement emergency protective actions (e.g., advising people to shelter- in- place or identify shelter locations and/or safe areas).</w:t>
      </w:r>
    </w:p>
    <w:p w14:paraId="63B9B192" w14:textId="77777777" w:rsidR="00CF6564" w:rsidRPr="00C42716" w:rsidRDefault="00CF6564" w:rsidP="00C42716">
      <w:pPr>
        <w:pStyle w:val="Heading3EMD"/>
      </w:pPr>
      <w:r w:rsidRPr="00C42716">
        <w:t>Initiating emergency response activities (e.g., conducting precautionary evacuations, making notifications, and requesting activation, including stand- by notifications, of federal and state response teams and resources).</w:t>
      </w:r>
    </w:p>
    <w:p w14:paraId="62F763C4" w14:textId="23F9528F" w:rsidR="005411D7" w:rsidRPr="00C42716" w:rsidRDefault="00CF6564" w:rsidP="00C42716">
      <w:pPr>
        <w:pStyle w:val="Heading3EMD"/>
      </w:pPr>
      <w:r w:rsidRPr="00C42716">
        <w:t xml:space="preserve">If an incident occurs without warning that produces major consequences and appears to be caused by an act of suspected terrorism, the FBI and FEMA will initiate actions. FEMA is to immediately consult with the President of the United States (POTUS) and the Governor of WV to determine the scope of the consequence. It should be noted that bioterrorism incidents may be recognized after the fact by health care providers who report illness to </w:t>
      </w:r>
      <w:r w:rsidR="005411D7" w:rsidRPr="00C42716">
        <w:t>WV Department of Health</w:t>
      </w:r>
      <w:r w:rsidR="006B6C72" w:rsidRPr="00C42716">
        <w:t>.</w:t>
      </w:r>
      <w:r w:rsidR="005411D7" w:rsidRPr="00C42716">
        <w:t xml:space="preserve"> </w:t>
      </w:r>
    </w:p>
    <w:p w14:paraId="159B697A" w14:textId="6B05F8BA" w:rsidR="00CF6564" w:rsidRPr="00C42716" w:rsidRDefault="005411D7" w:rsidP="00C42716">
      <w:pPr>
        <w:pStyle w:val="Heading3EMD"/>
      </w:pPr>
      <w:r w:rsidRPr="00C42716">
        <w:t xml:space="preserve">WV Department of </w:t>
      </w:r>
      <w:r w:rsidR="006B6C72" w:rsidRPr="00C42716">
        <w:t>Health may</w:t>
      </w:r>
      <w:r w:rsidR="00CF6564" w:rsidRPr="00C42716">
        <w:t xml:space="preserve"> need to evaluate human illness to determine if an event occurred and what population(s) may be at risk.</w:t>
      </w:r>
    </w:p>
    <w:p w14:paraId="1B162E51" w14:textId="77777777" w:rsidR="00CF6564" w:rsidRPr="00C42716" w:rsidRDefault="00CF6564" w:rsidP="00C42716">
      <w:pPr>
        <w:pStyle w:val="Heading3EMD"/>
      </w:pPr>
      <w:r w:rsidRPr="00C42716">
        <w:t>The state’s preparations for, and response to, the consequences of a terrorist incident are to be coordinated by the WVEMD from the SEOC. State</w:t>
      </w:r>
    </w:p>
    <w:p w14:paraId="07B6D080" w14:textId="77777777" w:rsidR="00CF6564" w:rsidRPr="00C42716" w:rsidRDefault="00CF6564" w:rsidP="00C42716">
      <w:pPr>
        <w:pStyle w:val="Heading3EMD"/>
      </w:pPr>
      <w:r w:rsidRPr="00C42716">
        <w:t>preparations are conducted in consultation with the affected local jurisdiction(s) and FEMA. The focus of the preparation and response occurs at the local Emergency Operations Center (EOC), the SEOC, and the FEMA RRCC and/or Joint Field Office (JFO). General activities are conducted according to the WVEOP, the NRF, and local emergency plans.</w:t>
      </w:r>
    </w:p>
    <w:p w14:paraId="6A0695CE" w14:textId="3FBDF118" w:rsidR="00CF6564" w:rsidRPr="00C42716" w:rsidRDefault="00CF6564" w:rsidP="00C42716">
      <w:pPr>
        <w:pStyle w:val="Heading3EMD"/>
      </w:pPr>
      <w:r w:rsidRPr="00C42716">
        <w:t xml:space="preserve">It is anticipated that local agencies are not equipped to deal with the complexities of a terrorist incident, especially one involving the use of weapons of mass destruction (WMD). Therefore, assistance will be needed immediately from the WV State Fire Marshal Office (WVSFMO), WVSP, WVEMD, and WVDEP, </w:t>
      </w:r>
      <w:r w:rsidR="00B86626" w:rsidRPr="00C42716">
        <w:t>WV Department of Health</w:t>
      </w:r>
      <w:r w:rsidRPr="00C42716">
        <w:t>, WV National Guard (WVNG) 35th Civil Support Team (CST) and/or Chemical, Biological, Radiological, Nuclear, and Explosive Enhanced Response Force Package (CERFP),</w:t>
      </w:r>
      <w:r w:rsidR="00B73606" w:rsidRPr="00C42716">
        <w:t xml:space="preserve"> Alcohol, Tobacco and Firearms (ATF)</w:t>
      </w:r>
      <w:r w:rsidRPr="00C42716">
        <w:t xml:space="preserve"> and the FBI.</w:t>
      </w:r>
    </w:p>
    <w:p w14:paraId="415E8729" w14:textId="77777777" w:rsidR="00CF6564" w:rsidRPr="00C42716" w:rsidRDefault="00CF6564" w:rsidP="00C42716">
      <w:pPr>
        <w:pStyle w:val="Heading3EMD"/>
      </w:pPr>
      <w:r w:rsidRPr="00C42716">
        <w:t>National Guard assistance is to complement, but it is not a substitute for, civil law enforcement during terrorist activities. The National Guard may be called to federal active duty by the POTUS or to State Active Duty (SAD) by the Governor, for an incident that exceeds the capabilities of local and State jurisdictional resources.</w:t>
      </w:r>
    </w:p>
    <w:p w14:paraId="00D3CD4C" w14:textId="77777777" w:rsidR="00C05401" w:rsidRPr="00C42716" w:rsidRDefault="004410AE" w:rsidP="00C42716">
      <w:pPr>
        <w:pStyle w:val="Heading3EMD"/>
      </w:pPr>
      <w:r w:rsidRPr="00C42716">
        <w:t xml:space="preserve">WV Department of Health </w:t>
      </w:r>
      <w:r w:rsidR="00CF6564" w:rsidRPr="00C42716">
        <w:t xml:space="preserve">personnel are rapidly deployed to assist local health departments for epidemiological response teams based in each hospital and in the community. If CDC personnel are deployed to assist, they work with teams in the field and at </w:t>
      </w:r>
      <w:r w:rsidRPr="00C42716">
        <w:t>WV Department of Health</w:t>
      </w:r>
      <w:r w:rsidR="00CF6564" w:rsidRPr="00C42716">
        <w:t xml:space="preserve">. </w:t>
      </w:r>
    </w:p>
    <w:p w14:paraId="19781988" w14:textId="6A205C1B" w:rsidR="00CF6564" w:rsidRPr="00C42716" w:rsidRDefault="00CF6564" w:rsidP="00C42716">
      <w:pPr>
        <w:pStyle w:val="Heading3EMD"/>
      </w:pPr>
      <w:r w:rsidRPr="00C42716">
        <w:lastRenderedPageBreak/>
        <w:t>Provisions are made to provide all first responders involved in the incident with necessary prophylaxis prior to introduction of an incident involving suspected biological contaminants. Refer to ESF #8.</w:t>
      </w:r>
    </w:p>
    <w:p w14:paraId="30C32B13" w14:textId="77777777" w:rsidR="00CF6564" w:rsidRPr="00C42716" w:rsidRDefault="00CF6564" w:rsidP="00C42716">
      <w:pPr>
        <w:pStyle w:val="Heading3EMD"/>
      </w:pPr>
      <w:r w:rsidRPr="00C42716">
        <w:t>The FBI manages the investigation from the command post or the JOC. State and local resources, including the WVJTTF, may be called upon to support this operation.</w:t>
      </w:r>
    </w:p>
    <w:p w14:paraId="38E01C39" w14:textId="06EDAF15" w:rsidR="00CF6564" w:rsidRDefault="00CF6564" w:rsidP="00C42716">
      <w:pPr>
        <w:pStyle w:val="Heading3EMD"/>
      </w:pPr>
      <w:r w:rsidRPr="00C42716">
        <w:t xml:space="preserve">Assessment of the incident by trained responders utilizing appropriate equipment and protective clothing is to be conducted. Assessment may include surveillance by </w:t>
      </w:r>
      <w:r w:rsidR="00C05401" w:rsidRPr="00C42716">
        <w:t xml:space="preserve">WV Department of Health </w:t>
      </w:r>
      <w:r w:rsidRPr="00C42716">
        <w:t>through monitoring hospitals, clinics, and private-</w:t>
      </w:r>
      <w:r>
        <w:t>practice patient data and/or by using the talents and resources of the United States Civil Support Team(s) (CST).</w:t>
      </w:r>
    </w:p>
    <w:p w14:paraId="1DEE4D37" w14:textId="77777777" w:rsidR="00CF6564" w:rsidRDefault="00CF6564" w:rsidP="00C42716">
      <w:pPr>
        <w:pStyle w:val="Heading2EMD"/>
      </w:pPr>
      <w:r>
        <w:t>Dem</w:t>
      </w:r>
      <w:r w:rsidRPr="00C42716">
        <w:t>obiliz</w:t>
      </w:r>
      <w:r>
        <w:t>ation</w:t>
      </w:r>
    </w:p>
    <w:p w14:paraId="7450042D" w14:textId="77777777" w:rsidR="00CF6564" w:rsidRDefault="00CF6564" w:rsidP="00C42716">
      <w:pPr>
        <w:pStyle w:val="Heading3EMD"/>
      </w:pPr>
      <w:r>
        <w:t>If an act of terrorism does not occur, the response disengages when the FEMA Administrator, in consultation with the FBI Director, orders the FEMA</w:t>
      </w:r>
      <w:r>
        <w:rPr>
          <w:spacing w:val="-15"/>
        </w:rPr>
        <w:t xml:space="preserve"> </w:t>
      </w:r>
      <w:r>
        <w:t>region</w:t>
      </w:r>
      <w:r>
        <w:rPr>
          <w:spacing w:val="-9"/>
        </w:rPr>
        <w:t xml:space="preserve"> </w:t>
      </w:r>
      <w:r>
        <w:t>to</w:t>
      </w:r>
      <w:r>
        <w:rPr>
          <w:spacing w:val="-9"/>
        </w:rPr>
        <w:t xml:space="preserve"> </w:t>
      </w:r>
      <w:r>
        <w:t>issue</w:t>
      </w:r>
      <w:r>
        <w:rPr>
          <w:spacing w:val="-8"/>
        </w:rPr>
        <w:t xml:space="preserve"> </w:t>
      </w:r>
      <w:r>
        <w:t>a</w:t>
      </w:r>
      <w:r>
        <w:rPr>
          <w:spacing w:val="-8"/>
        </w:rPr>
        <w:t xml:space="preserve"> </w:t>
      </w:r>
      <w:r>
        <w:t>cancellation</w:t>
      </w:r>
      <w:r>
        <w:rPr>
          <w:spacing w:val="-7"/>
        </w:rPr>
        <w:t xml:space="preserve"> </w:t>
      </w:r>
      <w:r>
        <w:t>notification.</w:t>
      </w:r>
      <w:r>
        <w:rPr>
          <w:spacing w:val="-12"/>
        </w:rPr>
        <w:t xml:space="preserve"> </w:t>
      </w:r>
      <w:r>
        <w:t>The</w:t>
      </w:r>
      <w:r>
        <w:rPr>
          <w:spacing w:val="-8"/>
        </w:rPr>
        <w:t xml:space="preserve"> </w:t>
      </w:r>
      <w:r>
        <w:t>HSA,</w:t>
      </w:r>
      <w:r>
        <w:rPr>
          <w:spacing w:val="-7"/>
        </w:rPr>
        <w:t xml:space="preserve"> </w:t>
      </w:r>
      <w:r>
        <w:t>in</w:t>
      </w:r>
      <w:r>
        <w:rPr>
          <w:spacing w:val="-7"/>
        </w:rPr>
        <w:t xml:space="preserve"> </w:t>
      </w:r>
      <w:r>
        <w:t>consultation with the Governor, will determine when state resources are demobilized.</w:t>
      </w:r>
    </w:p>
    <w:p w14:paraId="4CEED1BC" w14:textId="77777777" w:rsidR="00CF6564" w:rsidRDefault="00CF6564" w:rsidP="00C42716">
      <w:pPr>
        <w:pStyle w:val="Heading2EMD"/>
      </w:pPr>
      <w:r>
        <w:t>Inve</w:t>
      </w:r>
      <w:r w:rsidRPr="00C42716">
        <w:t>sti</w:t>
      </w:r>
      <w:r>
        <w:t>gation</w:t>
      </w:r>
    </w:p>
    <w:p w14:paraId="35D7A0F5" w14:textId="77777777" w:rsidR="00CF6564" w:rsidRDefault="00CF6564" w:rsidP="00C42716">
      <w:pPr>
        <w:pStyle w:val="Heading3EMD"/>
      </w:pPr>
      <w:r>
        <w:t>Responsibility for initiating and conducting investigations resides with the WVSP and local jurisdictions pending the arrival of the FBI. Prompt response employing such actions as citizen evacuation and isolation of the incident and assurance of identification of all citizens potentially exposed may prevent further personal injury or loss of life.</w:t>
      </w:r>
    </w:p>
    <w:p w14:paraId="2E9F2FBF" w14:textId="77777777" w:rsidR="00CF6564" w:rsidRDefault="00CF6564" w:rsidP="00C42716">
      <w:pPr>
        <w:pStyle w:val="Heading3EMD"/>
        <w:rPr>
          <w:spacing w:val="-2"/>
        </w:rPr>
      </w:pPr>
      <w:r>
        <w:t xml:space="preserve">The heads of the various departments and agencies of the state are responsible for the security of their respective personnel, equipment, and </w:t>
      </w:r>
      <w:r>
        <w:rPr>
          <w:spacing w:val="-2"/>
        </w:rPr>
        <w:t>facilities.</w:t>
      </w:r>
    </w:p>
    <w:p w14:paraId="4E4AB29A" w14:textId="77777777" w:rsidR="00CF6564" w:rsidRDefault="00CF6564" w:rsidP="00C42716">
      <w:pPr>
        <w:pStyle w:val="Heading3EMD"/>
      </w:pPr>
      <w:r>
        <w:t>The FBI manages the investigation from the command post or the JOC. State and local resources, including the WVJTTF, may be called upon to support this operation.</w:t>
      </w:r>
    </w:p>
    <w:p w14:paraId="38D4A76D" w14:textId="77777777" w:rsidR="00CF6564" w:rsidRDefault="00CF6564" w:rsidP="006830D9">
      <w:pPr>
        <w:pStyle w:val="Heading1EMD"/>
      </w:pPr>
      <w:r>
        <w:t>ROLES</w:t>
      </w:r>
      <w:r>
        <w:rPr>
          <w:spacing w:val="-10"/>
        </w:rPr>
        <w:t xml:space="preserve"> </w:t>
      </w:r>
      <w:r>
        <w:t>AND</w:t>
      </w:r>
      <w:r>
        <w:rPr>
          <w:spacing w:val="-22"/>
        </w:rPr>
        <w:t xml:space="preserve"> </w:t>
      </w:r>
      <w:r>
        <w:t>RESPONSIBILITIES</w:t>
      </w:r>
    </w:p>
    <w:p w14:paraId="7DC09137" w14:textId="77777777" w:rsidR="00CF6564" w:rsidRDefault="00CF6564" w:rsidP="004A1F8B">
      <w:pPr>
        <w:pStyle w:val="Heading2EMD"/>
        <w:rPr>
          <w:spacing w:val="-2"/>
        </w:rPr>
      </w:pPr>
      <w:r>
        <w:t>E</w:t>
      </w:r>
      <w:r w:rsidRPr="004A1F8B">
        <w:t>mergency Support Fu</w:t>
      </w:r>
      <w:r>
        <w:t>nctions</w:t>
      </w:r>
      <w:r>
        <w:rPr>
          <w:spacing w:val="-5"/>
        </w:rPr>
        <w:t xml:space="preserve"> </w:t>
      </w:r>
      <w:r>
        <w:rPr>
          <w:spacing w:val="-2"/>
        </w:rPr>
        <w:t>(ESFs)</w:t>
      </w:r>
    </w:p>
    <w:p w14:paraId="2CF6B600" w14:textId="77777777" w:rsidR="00CF6564" w:rsidRDefault="00CF6564" w:rsidP="004A1F8B">
      <w:pPr>
        <w:pStyle w:val="Heading3EMD"/>
      </w:pPr>
      <w:r>
        <w:t>Pre</w:t>
      </w:r>
      <w:r w:rsidRPr="004A1F8B">
        <w:t>pared</w:t>
      </w:r>
      <w:r>
        <w:t>ness</w:t>
      </w:r>
    </w:p>
    <w:p w14:paraId="11F2F25C" w14:textId="77777777" w:rsidR="00CF6564" w:rsidRDefault="00CF6564" w:rsidP="004A1F8B">
      <w:pPr>
        <w:pStyle w:val="Heading4EMD"/>
      </w:pPr>
      <w:r>
        <w:t>As</w:t>
      </w:r>
      <w:r w:rsidRPr="004A1F8B">
        <w:t xml:space="preserve"> part of their general emergency preparedness respo</w:t>
      </w:r>
      <w:r>
        <w:t>nsibilities,</w:t>
      </w:r>
      <w:r>
        <w:rPr>
          <w:spacing w:val="-14"/>
        </w:rPr>
        <w:t xml:space="preserve"> </w:t>
      </w:r>
      <w:r>
        <w:t>all state departments and agencies need to:</w:t>
      </w:r>
    </w:p>
    <w:p w14:paraId="662A2582" w14:textId="77777777" w:rsidR="00CF6564" w:rsidRPr="004A1F8B" w:rsidRDefault="00CF6564" w:rsidP="004A1F8B">
      <w:pPr>
        <w:pStyle w:val="Heading5EMD"/>
      </w:pPr>
      <w:r>
        <w:t>Be</w:t>
      </w:r>
      <w:r>
        <w:rPr>
          <w:spacing w:val="-8"/>
        </w:rPr>
        <w:t xml:space="preserve"> </w:t>
      </w:r>
      <w:r>
        <w:t>p</w:t>
      </w:r>
      <w:r w:rsidRPr="004A1F8B">
        <w:t>repared to send personnel to the SEOC, as requested by WVEMD.</w:t>
      </w:r>
    </w:p>
    <w:p w14:paraId="79EDD07A" w14:textId="5C1EC568" w:rsidR="00CF6564" w:rsidRPr="004A1F8B" w:rsidRDefault="00CF6564" w:rsidP="004A1F8B">
      <w:pPr>
        <w:pStyle w:val="Heading5EMD"/>
      </w:pPr>
      <w:r w:rsidRPr="004A1F8B">
        <w:t>Conduct terrorist awareness and force protection training so that there are trained personnel to identify and report terrorist threats and acts. Such training is available through the WVSFMO, WVSP</w:t>
      </w:r>
      <w:r w:rsidR="008A4118" w:rsidRPr="004A1F8B">
        <w:t xml:space="preserve">, </w:t>
      </w:r>
      <w:r w:rsidR="002A4579" w:rsidRPr="004A1F8B">
        <w:t>WVFC or</w:t>
      </w:r>
      <w:r w:rsidRPr="004A1F8B">
        <w:t xml:space="preserve"> the WVNG. Training includes, but is not limited to, minimum standards as set by the State Fire Commission for Fire, Governor’s Committee for LE, and Office </w:t>
      </w:r>
      <w:r w:rsidRPr="004A1F8B">
        <w:lastRenderedPageBreak/>
        <w:t>of EMS for medical. Performance standards relating to the competencies of the various courses are created and the individual, teams and/or groups tested to ensure competency in the performance of training. The first responders may be tested by way of tabletop, functional or full-scale exercises conducted in accordance with the Homeland Security Exercise Evaluation Program (HSEEP).</w:t>
      </w:r>
    </w:p>
    <w:p w14:paraId="3363D9DF" w14:textId="77777777" w:rsidR="00CF6564" w:rsidRPr="004A1F8B" w:rsidRDefault="00CF6564" w:rsidP="004A1F8B">
      <w:pPr>
        <w:pStyle w:val="Heading5EMD"/>
      </w:pPr>
      <w:r w:rsidRPr="004A1F8B">
        <w:t>Update emergency notification procedures to reflect personnel changes and additions. Procedures/policies for threat, vulnerability and risk assessment are in place for buildings and property under the control of various agencies and should be updated at least annually.</w:t>
      </w:r>
    </w:p>
    <w:p w14:paraId="18AA1C1A" w14:textId="77777777" w:rsidR="00CF6564" w:rsidRPr="004A1F8B" w:rsidRDefault="00CF6564" w:rsidP="004A1F8B">
      <w:pPr>
        <w:pStyle w:val="Heading5EMD"/>
      </w:pPr>
      <w:r w:rsidRPr="004A1F8B">
        <w:t>Assign the responsibility to check the current status of emergency equipment and supplies in state agencies for usability and reliability (emergency generators, water and</w:t>
      </w:r>
    </w:p>
    <w:p w14:paraId="1F5172F1" w14:textId="77777777" w:rsidR="00CF6564" w:rsidRPr="004A1F8B" w:rsidRDefault="00CF6564" w:rsidP="004A1F8B">
      <w:pPr>
        <w:pStyle w:val="Heading5EMD"/>
      </w:pPr>
      <w:r w:rsidRPr="004A1F8B">
        <w:t>lighting systems, etc.). Each agency regularly checks the equipment based upon a schedule determined by each individual agency. Documentation of the aforementioned checks is maintained by the department and available for quarterly review by the department Director.</w:t>
      </w:r>
    </w:p>
    <w:p w14:paraId="12B35CBF" w14:textId="77777777" w:rsidR="00CF6564" w:rsidRPr="004A1F8B" w:rsidRDefault="00CF6564" w:rsidP="004A1F8B">
      <w:pPr>
        <w:pStyle w:val="Heading5EMD"/>
      </w:pPr>
      <w:r w:rsidRPr="004A1F8B">
        <w:t>The WVSP ensures adequate security measures are in place to protect state officials from terrorist acts and coordinate with the WV Division of Protective Services (WVDPS).</w:t>
      </w:r>
    </w:p>
    <w:p w14:paraId="05F9D306" w14:textId="77777777" w:rsidR="00CF6564" w:rsidRPr="004A1F8B" w:rsidRDefault="00CF6564" w:rsidP="004A1F8B">
      <w:pPr>
        <w:pStyle w:val="Heading5EMD"/>
      </w:pPr>
      <w:r w:rsidRPr="004A1F8B">
        <w:t>Apprise employees of the possibility of terrorist acts in relation to their agency’s responsibilities and request them to report unusual activities.</w:t>
      </w:r>
    </w:p>
    <w:p w14:paraId="5C21332B" w14:textId="77777777" w:rsidR="00CF6564" w:rsidRPr="004A1F8B" w:rsidRDefault="00CF6564" w:rsidP="004A1F8B">
      <w:pPr>
        <w:pStyle w:val="Heading5EMD"/>
      </w:pPr>
      <w:r w:rsidRPr="004A1F8B">
        <w:t>Provide additional counter-terrorism support and implement measures requested by WVEMD.</w:t>
      </w:r>
    </w:p>
    <w:p w14:paraId="00B4D5FC" w14:textId="77777777" w:rsidR="00CF6564" w:rsidRDefault="00CF6564" w:rsidP="004A1F8B">
      <w:pPr>
        <w:pStyle w:val="Heading5EMD"/>
      </w:pPr>
      <w:r w:rsidRPr="004A1F8B">
        <w:t>The WVDPS is to provide protective services t</w:t>
      </w:r>
      <w:r>
        <w:t>o</w:t>
      </w:r>
      <w:r>
        <w:rPr>
          <w:spacing w:val="-2"/>
        </w:rPr>
        <w:t xml:space="preserve"> </w:t>
      </w:r>
      <w:r>
        <w:t>the</w:t>
      </w:r>
      <w:r>
        <w:rPr>
          <w:spacing w:val="-3"/>
        </w:rPr>
        <w:t xml:space="preserve"> </w:t>
      </w:r>
      <w:r>
        <w:t>Capitol and agency regional offices.</w:t>
      </w:r>
    </w:p>
    <w:p w14:paraId="3481E476" w14:textId="77777777" w:rsidR="00CF6564" w:rsidRDefault="00CF6564" w:rsidP="004A1F8B">
      <w:pPr>
        <w:pStyle w:val="Heading3EMD"/>
      </w:pPr>
      <w:r>
        <w:t>Re</w:t>
      </w:r>
      <w:r w:rsidRPr="004A1F8B">
        <w:t>sp</w:t>
      </w:r>
      <w:r>
        <w:t>onse</w:t>
      </w:r>
    </w:p>
    <w:p w14:paraId="38664CF0" w14:textId="77777777" w:rsidR="00CF6564" w:rsidRPr="004A1F8B" w:rsidRDefault="00CF6564" w:rsidP="004A1F8B">
      <w:pPr>
        <w:pStyle w:val="Heading4EMD"/>
      </w:pPr>
      <w:r>
        <w:t>Onc</w:t>
      </w:r>
      <w:r w:rsidRPr="004A1F8B">
        <w:t>e a threat notification, or notification of the occurrence of a terrorist incident causing the activation of the SEOC, has been received, all ESFs organize and operate under SEOC management. The table below outlines the various State and local jurisdiction functions and responsibilities during a threat response.</w:t>
      </w:r>
    </w:p>
    <w:p w14:paraId="3B888ADF" w14:textId="5540B7A8" w:rsidR="00CF6564" w:rsidRDefault="00CF6564" w:rsidP="004A1F8B">
      <w:pPr>
        <w:pStyle w:val="Heading4EMD"/>
      </w:pPr>
      <w:r w:rsidRPr="004A1F8B">
        <w:t>The WVJTTF is a high-level policy guidance organization appointed by the Governor whose principal function is to advise the Governor on terrorism response policy. The members of the WVJTTF are as follows: Governor’s Chief of Staff, Cabinet Secretary of Department of Homeland Security or designee, Cabinet Secretary of Health or designee,</w:t>
      </w:r>
      <w:r>
        <w:t xml:space="preserve"> Cabinet Secretary of Department of Environmental Protection or designee, Commissioner of the Public Service Commission, Governor’s Director</w:t>
      </w:r>
      <w:r>
        <w:rPr>
          <w:spacing w:val="-15"/>
        </w:rPr>
        <w:t xml:space="preserve"> </w:t>
      </w:r>
      <w:r>
        <w:t>of</w:t>
      </w:r>
      <w:r>
        <w:rPr>
          <w:spacing w:val="-15"/>
        </w:rPr>
        <w:t xml:space="preserve"> </w:t>
      </w:r>
      <w:r>
        <w:t>Communications,</w:t>
      </w:r>
      <w:r>
        <w:rPr>
          <w:spacing w:val="-15"/>
        </w:rPr>
        <w:t xml:space="preserve"> </w:t>
      </w:r>
      <w:r>
        <w:t>Governor’s</w:t>
      </w:r>
      <w:r>
        <w:rPr>
          <w:spacing w:val="-15"/>
        </w:rPr>
        <w:t xml:space="preserve"> </w:t>
      </w:r>
      <w:r>
        <w:t>Legal</w:t>
      </w:r>
      <w:r>
        <w:rPr>
          <w:spacing w:val="-15"/>
        </w:rPr>
        <w:t xml:space="preserve"> </w:t>
      </w:r>
      <w:r>
        <w:t>Counsel,</w:t>
      </w:r>
      <w:r>
        <w:rPr>
          <w:spacing w:val="-15"/>
        </w:rPr>
        <w:t xml:space="preserve"> </w:t>
      </w:r>
      <w:r>
        <w:t>Homeland Security Advisor, Superintendent of WV State Police or designee, The</w:t>
      </w:r>
      <w:r>
        <w:rPr>
          <w:spacing w:val="-9"/>
        </w:rPr>
        <w:t xml:space="preserve"> </w:t>
      </w:r>
      <w:r>
        <w:t>Adjutant General, WV State Fire Marshal or designee,</w:t>
      </w:r>
      <w:r w:rsidR="009F36FD">
        <w:t xml:space="preserve"> </w:t>
      </w:r>
      <w:r w:rsidR="009F36FD" w:rsidRPr="009F36FD">
        <w:t>The WVFC Director or their designee</w:t>
      </w:r>
      <w:r>
        <w:t xml:space="preserve"> and the Director of Emergency Management Division.</w:t>
      </w:r>
    </w:p>
    <w:p w14:paraId="5CFC35EA" w14:textId="77777777" w:rsidR="00CF6564" w:rsidRDefault="00CF6564" w:rsidP="004A1F8B">
      <w:pPr>
        <w:pStyle w:val="Heading2EMD"/>
        <w:rPr>
          <w:spacing w:val="-2"/>
        </w:rPr>
      </w:pPr>
      <w:r>
        <w:t>Loc</w:t>
      </w:r>
      <w:r w:rsidRPr="004A1F8B">
        <w:t>al Jurisdiction Respo</w:t>
      </w:r>
      <w:r>
        <w:rPr>
          <w:spacing w:val="-2"/>
        </w:rPr>
        <w:t>nsibilities</w:t>
      </w:r>
    </w:p>
    <w:p w14:paraId="5BD65D17" w14:textId="77777777" w:rsidR="00CF6564" w:rsidRDefault="00CF6564" w:rsidP="004A1F8B">
      <w:pPr>
        <w:pStyle w:val="Heading3EMD"/>
      </w:pPr>
      <w:r>
        <w:lastRenderedPageBreak/>
        <w:t>T</w:t>
      </w:r>
      <w:r w:rsidRPr="004A1F8B">
        <w:t>he central p</w:t>
      </w:r>
      <w:r>
        <w:t>remise</w:t>
      </w:r>
      <w:r>
        <w:rPr>
          <w:spacing w:val="-15"/>
        </w:rPr>
        <w:t xml:space="preserve"> </w:t>
      </w:r>
      <w:r>
        <w:t>of</w:t>
      </w:r>
      <w:r>
        <w:rPr>
          <w:spacing w:val="-15"/>
        </w:rPr>
        <w:t xml:space="preserve"> </w:t>
      </w:r>
      <w:r>
        <w:t>the</w:t>
      </w:r>
      <w:r>
        <w:rPr>
          <w:spacing w:val="-15"/>
        </w:rPr>
        <w:t xml:space="preserve"> </w:t>
      </w:r>
      <w:r>
        <w:t>emergency</w:t>
      </w:r>
      <w:r>
        <w:rPr>
          <w:spacing w:val="-12"/>
        </w:rPr>
        <w:t xml:space="preserve"> </w:t>
      </w:r>
      <w:r>
        <w:t>management</w:t>
      </w:r>
      <w:r>
        <w:rPr>
          <w:spacing w:val="-11"/>
        </w:rPr>
        <w:t xml:space="preserve"> </w:t>
      </w:r>
      <w:r>
        <w:t>system</w:t>
      </w:r>
      <w:r>
        <w:rPr>
          <w:spacing w:val="-13"/>
        </w:rPr>
        <w:t xml:space="preserve"> </w:t>
      </w:r>
      <w:r>
        <w:t>in</w:t>
      </w:r>
      <w:r>
        <w:rPr>
          <w:spacing w:val="-14"/>
        </w:rPr>
        <w:t xml:space="preserve"> </w:t>
      </w:r>
      <w:r>
        <w:t>West</w:t>
      </w:r>
      <w:r>
        <w:rPr>
          <w:spacing w:val="-14"/>
        </w:rPr>
        <w:t xml:space="preserve"> </w:t>
      </w:r>
      <w:r>
        <w:t>Virginia is that local jurisdictions have the primary responsibility for coordinating initial response activities. The following are jurisdiction responsibilities:</w:t>
      </w:r>
    </w:p>
    <w:p w14:paraId="2F1CFCD0" w14:textId="38C7A494" w:rsidR="00CF6564" w:rsidRDefault="00CF6564" w:rsidP="004A1F8B">
      <w:pPr>
        <w:pStyle w:val="Heading4EMD"/>
      </w:pPr>
      <w:r>
        <w:t>Awa</w:t>
      </w:r>
      <w:r w:rsidRPr="004A1F8B">
        <w:t>reness is comprised of three levels: level 1- perceptio</w:t>
      </w:r>
      <w:r>
        <w:t>n of elements (how the threat or potential threat is perceived), level 2 - comprehending what those elements mean (analyzing and evaluating</w:t>
      </w:r>
      <w:r>
        <w:rPr>
          <w:spacing w:val="80"/>
        </w:rPr>
        <w:t xml:space="preserve"> </w:t>
      </w:r>
      <w:r>
        <w:t>information</w:t>
      </w:r>
      <w:r>
        <w:rPr>
          <w:spacing w:val="80"/>
        </w:rPr>
        <w:t xml:space="preserve"> </w:t>
      </w:r>
      <w:r>
        <w:t>coming</w:t>
      </w:r>
      <w:r>
        <w:rPr>
          <w:spacing w:val="80"/>
        </w:rPr>
        <w:t xml:space="preserve"> </w:t>
      </w:r>
      <w:r>
        <w:t>in),</w:t>
      </w:r>
      <w:r>
        <w:rPr>
          <w:spacing w:val="80"/>
        </w:rPr>
        <w:t xml:space="preserve"> </w:t>
      </w:r>
      <w:r>
        <w:t>and</w:t>
      </w:r>
      <w:r>
        <w:rPr>
          <w:spacing w:val="80"/>
        </w:rPr>
        <w:t xml:space="preserve"> </w:t>
      </w:r>
      <w:r>
        <w:t>level</w:t>
      </w:r>
      <w:r>
        <w:rPr>
          <w:spacing w:val="80"/>
        </w:rPr>
        <w:t xml:space="preserve"> </w:t>
      </w:r>
      <w:r>
        <w:t>3</w:t>
      </w:r>
      <w:r>
        <w:rPr>
          <w:spacing w:val="80"/>
        </w:rPr>
        <w:t xml:space="preserve"> </w:t>
      </w:r>
      <w:r>
        <w:t>-</w:t>
      </w:r>
      <w:r>
        <w:rPr>
          <w:spacing w:val="80"/>
        </w:rPr>
        <w:t xml:space="preserve"> </w:t>
      </w:r>
      <w:r>
        <w:t>using</w:t>
      </w:r>
      <w:r>
        <w:rPr>
          <w:spacing w:val="80"/>
        </w:rPr>
        <w:t xml:space="preserve"> </w:t>
      </w:r>
      <w:r>
        <w:t>that</w:t>
      </w:r>
      <w:r w:rsidR="004A1F8B">
        <w:t xml:space="preserve"> </w:t>
      </w:r>
      <w:r>
        <w:t>understanding</w:t>
      </w:r>
      <w:r w:rsidRPr="004A1F8B">
        <w:rPr>
          <w:spacing w:val="-15"/>
        </w:rPr>
        <w:t xml:space="preserve"> </w:t>
      </w:r>
      <w:r>
        <w:t>to</w:t>
      </w:r>
      <w:r w:rsidRPr="004A1F8B">
        <w:rPr>
          <w:spacing w:val="-15"/>
        </w:rPr>
        <w:t xml:space="preserve"> </w:t>
      </w:r>
      <w:r>
        <w:t>project</w:t>
      </w:r>
      <w:r w:rsidRPr="004A1F8B">
        <w:rPr>
          <w:spacing w:val="-15"/>
        </w:rPr>
        <w:t xml:space="preserve"> </w:t>
      </w:r>
      <w:r>
        <w:t>future</w:t>
      </w:r>
      <w:r w:rsidRPr="004A1F8B">
        <w:rPr>
          <w:spacing w:val="-16"/>
        </w:rPr>
        <w:t xml:space="preserve"> </w:t>
      </w:r>
      <w:r>
        <w:t>states</w:t>
      </w:r>
      <w:r w:rsidRPr="004A1F8B">
        <w:rPr>
          <w:spacing w:val="-15"/>
        </w:rPr>
        <w:t xml:space="preserve"> </w:t>
      </w:r>
      <w:r>
        <w:t>(using</w:t>
      </w:r>
      <w:r w:rsidRPr="004A1F8B">
        <w:rPr>
          <w:spacing w:val="-15"/>
        </w:rPr>
        <w:t xml:space="preserve"> </w:t>
      </w:r>
      <w:r>
        <w:t>information</w:t>
      </w:r>
      <w:r w:rsidRPr="004A1F8B">
        <w:rPr>
          <w:spacing w:val="-15"/>
        </w:rPr>
        <w:t xml:space="preserve"> </w:t>
      </w:r>
      <w:r>
        <w:t>gathered</w:t>
      </w:r>
      <w:r w:rsidRPr="004A1F8B">
        <w:rPr>
          <w:spacing w:val="-15"/>
        </w:rPr>
        <w:t xml:space="preserve"> </w:t>
      </w:r>
      <w:r>
        <w:t>to determine what level of threat could be involved).</w:t>
      </w:r>
    </w:p>
    <w:p w14:paraId="68026C7B" w14:textId="77777777" w:rsidR="00CF6564" w:rsidRDefault="00CF6564" w:rsidP="004A1F8B">
      <w:pPr>
        <w:pStyle w:val="Heading4EMD"/>
      </w:pPr>
      <w:r>
        <w:t>Pr</w:t>
      </w:r>
      <w:r w:rsidRPr="004A1F8B">
        <w:t>epare</w:t>
      </w:r>
      <w:r>
        <w:t>dness</w:t>
      </w:r>
    </w:p>
    <w:p w14:paraId="2326EAF7" w14:textId="77777777" w:rsidR="00CF6564" w:rsidRPr="004A1F8B" w:rsidRDefault="00CF6564" w:rsidP="004A1F8B">
      <w:pPr>
        <w:pStyle w:val="Heading5EMD"/>
      </w:pPr>
      <w:r>
        <w:t>Ide</w:t>
      </w:r>
      <w:r w:rsidRPr="004A1F8B">
        <w:t>ntify all hazards that may pose a major threat to the jurisdiction, including potential targets of terrorist activities.</w:t>
      </w:r>
    </w:p>
    <w:p w14:paraId="2710C113" w14:textId="77777777" w:rsidR="00CF6564" w:rsidRPr="004A1F8B" w:rsidRDefault="00CF6564" w:rsidP="004A1F8B">
      <w:pPr>
        <w:pStyle w:val="Heading5EMD"/>
      </w:pPr>
      <w:r w:rsidRPr="004A1F8B">
        <w:t>Develop and maintain up-to-date emergency plans consistent with the WVEOP and Comprehensive Preparedness Guide (CPG 101, 2021).</w:t>
      </w:r>
    </w:p>
    <w:p w14:paraId="48CBCA59" w14:textId="77777777" w:rsidR="00CF6564" w:rsidRPr="004A1F8B" w:rsidRDefault="00CF6564" w:rsidP="004A1F8B">
      <w:pPr>
        <w:pStyle w:val="Heading5EMD"/>
      </w:pPr>
      <w:r w:rsidRPr="004A1F8B">
        <w:t>Develop maps of the jurisdiction showing areas vulnerable to disasters.</w:t>
      </w:r>
    </w:p>
    <w:p w14:paraId="272E26ED" w14:textId="77777777" w:rsidR="00CF6564" w:rsidRPr="004A1F8B" w:rsidRDefault="00CF6564" w:rsidP="004A1F8B">
      <w:pPr>
        <w:pStyle w:val="Heading5EMD"/>
      </w:pPr>
      <w:r w:rsidRPr="004A1F8B">
        <w:t>Develop plans for meeting all hazards that could constitute a local emergency.</w:t>
      </w:r>
    </w:p>
    <w:p w14:paraId="30982BB7" w14:textId="77777777" w:rsidR="00CF6564" w:rsidRPr="004A1F8B" w:rsidRDefault="00CF6564" w:rsidP="004A1F8B">
      <w:pPr>
        <w:pStyle w:val="Heading5EMD"/>
      </w:pPr>
      <w:r w:rsidRPr="004A1F8B">
        <w:t>Establish coordination and planning between local health departments, hospitals, law enforcement, WVEMD and others, as needed.</w:t>
      </w:r>
    </w:p>
    <w:p w14:paraId="58D1C83F" w14:textId="77777777" w:rsidR="00CF6564" w:rsidRDefault="00CF6564" w:rsidP="004A1F8B">
      <w:pPr>
        <w:pStyle w:val="Heading5EMD"/>
      </w:pPr>
      <w:r w:rsidRPr="004A1F8B">
        <w:t>Identify needs for training to include cond</w:t>
      </w:r>
      <w:r>
        <w:t>ucting training, acquiring needed supplies and equipment, and conducting exercises to test plans and response capabilities.</w:t>
      </w:r>
    </w:p>
    <w:p w14:paraId="02FBFEA5" w14:textId="77777777" w:rsidR="00CF6564" w:rsidRDefault="00CF6564" w:rsidP="004A1F8B">
      <w:pPr>
        <w:pStyle w:val="Heading3EMD"/>
      </w:pPr>
      <w:r>
        <w:t>Resp</w:t>
      </w:r>
      <w:r w:rsidRPr="004A1F8B">
        <w:t>onse/Reco</w:t>
      </w:r>
      <w:r>
        <w:t>very</w:t>
      </w:r>
    </w:p>
    <w:p w14:paraId="685B3787" w14:textId="77777777" w:rsidR="00CF6564" w:rsidRPr="004A1F8B" w:rsidRDefault="00CF6564" w:rsidP="004A1F8B">
      <w:pPr>
        <w:pStyle w:val="Heading4EMD"/>
      </w:pPr>
      <w:r>
        <w:t>Pr</w:t>
      </w:r>
      <w:r w:rsidRPr="004A1F8B">
        <w:t>ovide initial response to save lives and protect public health, safety, and the environment, including such actions as evacuation and people care.</w:t>
      </w:r>
    </w:p>
    <w:p w14:paraId="34468A85" w14:textId="77777777" w:rsidR="00CF6564" w:rsidRPr="004A1F8B" w:rsidRDefault="00CF6564" w:rsidP="004A1F8B">
      <w:pPr>
        <w:pStyle w:val="Heading4EMD"/>
      </w:pPr>
      <w:r w:rsidRPr="004A1F8B">
        <w:t>The County EOC will develop and transmit situation reports to the SEOC as the emergency situation develops and changes in accordance with the SEOC Standard Operating Procedures.</w:t>
      </w:r>
    </w:p>
    <w:p w14:paraId="64AE6337" w14:textId="77777777" w:rsidR="00CF6564" w:rsidRPr="004A1F8B" w:rsidRDefault="00CF6564" w:rsidP="004A1F8B">
      <w:pPr>
        <w:pStyle w:val="Heading4EMD"/>
      </w:pPr>
      <w:r w:rsidRPr="004A1F8B">
        <w:t>Identify all hazards staging areas for support of response/recovery activities to include, but not limited to, feeding, billeting, maintenance, fueling, air-operations, heavy equipment, and temporary helicopter landing spots.</w:t>
      </w:r>
    </w:p>
    <w:p w14:paraId="404A5189" w14:textId="77777777" w:rsidR="00CF6564" w:rsidRPr="004A1F8B" w:rsidRDefault="00CF6564" w:rsidP="004A1F8B">
      <w:pPr>
        <w:pStyle w:val="Heading4EMD"/>
      </w:pPr>
      <w:r w:rsidRPr="004A1F8B">
        <w:t>Request assistance from neighboring jurisdictions.</w:t>
      </w:r>
    </w:p>
    <w:p w14:paraId="2E810E7F" w14:textId="77777777" w:rsidR="00CF6564" w:rsidRPr="004A1F8B" w:rsidRDefault="00CF6564" w:rsidP="004A1F8B">
      <w:pPr>
        <w:pStyle w:val="Heading4EMD"/>
      </w:pPr>
      <w:r w:rsidRPr="004A1F8B">
        <w:t>Respond to emergency regulations issued by the Governor.</w:t>
      </w:r>
    </w:p>
    <w:p w14:paraId="6BFF98B3" w14:textId="77777777" w:rsidR="00CF6564" w:rsidRDefault="00CF6564" w:rsidP="004A1F8B">
      <w:pPr>
        <w:pStyle w:val="Heading4EMD"/>
      </w:pPr>
      <w:r w:rsidRPr="004A1F8B">
        <w:t>Provide WVEMD with estimates of the severity and extent o</w:t>
      </w:r>
      <w:r>
        <w:t xml:space="preserve">f damage resulting from a disaster, including dollar values of both </w:t>
      </w:r>
      <w:r>
        <w:rPr>
          <w:spacing w:val="-2"/>
        </w:rPr>
        <w:t>public</w:t>
      </w:r>
      <w:r>
        <w:rPr>
          <w:spacing w:val="-8"/>
        </w:rPr>
        <w:t xml:space="preserve"> </w:t>
      </w:r>
      <w:r>
        <w:rPr>
          <w:spacing w:val="-2"/>
        </w:rPr>
        <w:t>and</w:t>
      </w:r>
      <w:r>
        <w:rPr>
          <w:spacing w:val="-7"/>
        </w:rPr>
        <w:t xml:space="preserve"> </w:t>
      </w:r>
      <w:r>
        <w:rPr>
          <w:spacing w:val="-2"/>
        </w:rPr>
        <w:t>private</w:t>
      </w:r>
      <w:r>
        <w:rPr>
          <w:spacing w:val="-8"/>
        </w:rPr>
        <w:t xml:space="preserve"> </w:t>
      </w:r>
      <w:r>
        <w:rPr>
          <w:spacing w:val="-2"/>
        </w:rPr>
        <w:t>damage</w:t>
      </w:r>
      <w:r>
        <w:rPr>
          <w:spacing w:val="-8"/>
        </w:rPr>
        <w:t xml:space="preserve"> </w:t>
      </w:r>
      <w:r>
        <w:rPr>
          <w:spacing w:val="-2"/>
        </w:rPr>
        <w:t>sustained,</w:t>
      </w:r>
      <w:r>
        <w:rPr>
          <w:spacing w:val="-7"/>
        </w:rPr>
        <w:t xml:space="preserve"> </w:t>
      </w:r>
      <w:r>
        <w:rPr>
          <w:spacing w:val="-2"/>
        </w:rPr>
        <w:t>as</w:t>
      </w:r>
      <w:r>
        <w:rPr>
          <w:spacing w:val="-7"/>
        </w:rPr>
        <w:t xml:space="preserve"> </w:t>
      </w:r>
      <w:r>
        <w:rPr>
          <w:spacing w:val="-2"/>
        </w:rPr>
        <w:t>well</w:t>
      </w:r>
      <w:r>
        <w:rPr>
          <w:spacing w:val="-6"/>
        </w:rPr>
        <w:t xml:space="preserve"> </w:t>
      </w:r>
      <w:r>
        <w:rPr>
          <w:spacing w:val="-2"/>
        </w:rPr>
        <w:t>as</w:t>
      </w:r>
      <w:r>
        <w:rPr>
          <w:spacing w:val="-7"/>
        </w:rPr>
        <w:t xml:space="preserve"> </w:t>
      </w:r>
      <w:r>
        <w:rPr>
          <w:spacing w:val="-2"/>
        </w:rPr>
        <w:t>estimates</w:t>
      </w:r>
      <w:r>
        <w:rPr>
          <w:spacing w:val="-7"/>
        </w:rPr>
        <w:t xml:space="preserve"> </w:t>
      </w:r>
      <w:r>
        <w:rPr>
          <w:spacing w:val="-2"/>
        </w:rPr>
        <w:t>of</w:t>
      </w:r>
      <w:r>
        <w:rPr>
          <w:spacing w:val="-8"/>
        </w:rPr>
        <w:t xml:space="preserve"> </w:t>
      </w:r>
      <w:r>
        <w:rPr>
          <w:spacing w:val="-2"/>
        </w:rPr>
        <w:t xml:space="preserve">resource </w:t>
      </w:r>
      <w:r>
        <w:t>costs required to alleviate the situation.</w:t>
      </w:r>
    </w:p>
    <w:p w14:paraId="4681024E" w14:textId="77777777" w:rsidR="00CF6564" w:rsidRPr="004A1F8B" w:rsidRDefault="00CF6564" w:rsidP="004A1F8B">
      <w:pPr>
        <w:pStyle w:val="Heading4EMD"/>
      </w:pPr>
      <w:r>
        <w:t>R</w:t>
      </w:r>
      <w:r w:rsidRPr="004A1F8B">
        <w:t>espond to mutual aid requests.</w:t>
      </w:r>
    </w:p>
    <w:p w14:paraId="26569689" w14:textId="77777777" w:rsidR="00CF6564" w:rsidRPr="004A1F8B" w:rsidRDefault="00CF6564" w:rsidP="004A1F8B">
      <w:pPr>
        <w:pStyle w:val="Heading4EMD"/>
      </w:pPr>
      <w:r w:rsidRPr="004A1F8B">
        <w:lastRenderedPageBreak/>
        <w:t>Use resources received from neighboring jurisdictions and from State, Federal, and private agencies.</w:t>
      </w:r>
    </w:p>
    <w:p w14:paraId="55E3B4B6" w14:textId="77777777" w:rsidR="00CF6564" w:rsidRDefault="00CF6564" w:rsidP="004A1F8B">
      <w:pPr>
        <w:pStyle w:val="Heading4EMD"/>
      </w:pPr>
      <w:r w:rsidRPr="004A1F8B">
        <w:t>Develop demobilization plans and release all fede</w:t>
      </w:r>
      <w:r>
        <w:t>ral, state, and mutual aid resources as soon as they may be released.</w:t>
      </w:r>
    </w:p>
    <w:p w14:paraId="48A2F64B" w14:textId="77777777" w:rsidR="00CF6564" w:rsidRDefault="00CF6564" w:rsidP="004A1F8B">
      <w:pPr>
        <w:pStyle w:val="Heading2EMD"/>
        <w:rPr>
          <w:spacing w:val="-2"/>
        </w:rPr>
      </w:pPr>
      <w:r>
        <w:t>P</w:t>
      </w:r>
      <w:r w:rsidRPr="004A1F8B">
        <w:t>rivate Sec</w:t>
      </w:r>
      <w:r>
        <w:t>tor</w:t>
      </w:r>
      <w:r>
        <w:rPr>
          <w:spacing w:val="-6"/>
        </w:rPr>
        <w:t xml:space="preserve"> </w:t>
      </w:r>
      <w:r>
        <w:rPr>
          <w:spacing w:val="-2"/>
        </w:rPr>
        <w:t>Recommendations</w:t>
      </w:r>
    </w:p>
    <w:p w14:paraId="65927845" w14:textId="0E0E37FD" w:rsidR="00CF6564" w:rsidRPr="004A1F8B" w:rsidRDefault="00CF6564" w:rsidP="004A1F8B">
      <w:pPr>
        <w:pStyle w:val="Heading3EMD"/>
      </w:pPr>
      <w:r>
        <w:t>Re</w:t>
      </w:r>
      <w:r w:rsidRPr="004A1F8B">
        <w:t>sponsible</w:t>
      </w:r>
      <w:r w:rsidR="004A1F8B">
        <w:t xml:space="preserve"> </w:t>
      </w:r>
      <w:r w:rsidRPr="004A1F8B">
        <w:t>for</w:t>
      </w:r>
      <w:r w:rsidR="004A1F8B">
        <w:t xml:space="preserve"> </w:t>
      </w:r>
      <w:r w:rsidRPr="004A1F8B">
        <w:t>personnel,</w:t>
      </w:r>
      <w:r w:rsidR="004A1F8B">
        <w:t xml:space="preserve"> </w:t>
      </w:r>
      <w:r w:rsidRPr="004A1F8B">
        <w:t>equipment</w:t>
      </w:r>
      <w:r w:rsidR="004A1F8B">
        <w:t xml:space="preserve"> </w:t>
      </w:r>
      <w:r w:rsidRPr="004A1F8B">
        <w:t>and</w:t>
      </w:r>
      <w:r w:rsidR="004A1F8B">
        <w:t xml:space="preserve"> </w:t>
      </w:r>
      <w:r w:rsidRPr="004A1F8B">
        <w:t>facility</w:t>
      </w:r>
      <w:r w:rsidR="004A1F8B">
        <w:t xml:space="preserve"> </w:t>
      </w:r>
      <w:r w:rsidRPr="004A1F8B">
        <w:t>security,</w:t>
      </w:r>
      <w:r w:rsidR="004A1F8B">
        <w:t xml:space="preserve"> </w:t>
      </w:r>
      <w:r w:rsidRPr="004A1F8B">
        <w:t>plan development, training, and exercises.</w:t>
      </w:r>
    </w:p>
    <w:p w14:paraId="4FCFACE2" w14:textId="77777777" w:rsidR="00CF6564" w:rsidRPr="004A1F8B" w:rsidRDefault="00CF6564" w:rsidP="004A1F8B">
      <w:pPr>
        <w:pStyle w:val="Heading3EMD"/>
      </w:pPr>
      <w:r w:rsidRPr="004A1F8B">
        <w:t>Establish personnel access lists for building and property access.</w:t>
      </w:r>
    </w:p>
    <w:p w14:paraId="3943C2E6" w14:textId="77777777" w:rsidR="00CF6564" w:rsidRPr="004A1F8B" w:rsidRDefault="00CF6564" w:rsidP="004A1F8B">
      <w:pPr>
        <w:pStyle w:val="Heading3EMD"/>
      </w:pPr>
      <w:r w:rsidRPr="004A1F8B">
        <w:t>Train personnel to identify and report terrorist threats and acts to WVFC, and local law enforcement agencies.</w:t>
      </w:r>
    </w:p>
    <w:p w14:paraId="38F6D370" w14:textId="77777777" w:rsidR="00CF6564" w:rsidRPr="004A1F8B" w:rsidRDefault="00CF6564" w:rsidP="004A1F8B">
      <w:pPr>
        <w:pStyle w:val="Heading3EMD"/>
      </w:pPr>
      <w:r w:rsidRPr="004A1F8B">
        <w:t>Identify probable terrorist targets within the organization.</w:t>
      </w:r>
    </w:p>
    <w:p w14:paraId="39672A07" w14:textId="77777777" w:rsidR="00CF6564" w:rsidRPr="004A1F8B" w:rsidRDefault="00CF6564" w:rsidP="004A1F8B">
      <w:pPr>
        <w:pStyle w:val="Heading3EMD"/>
      </w:pPr>
      <w:r w:rsidRPr="004A1F8B">
        <w:t>Integrate and share plans with local jurisdictions.</w:t>
      </w:r>
    </w:p>
    <w:p w14:paraId="1261FCDC" w14:textId="77777777" w:rsidR="00CF6564" w:rsidRDefault="00CF6564" w:rsidP="004A1F8B">
      <w:pPr>
        <w:pStyle w:val="Heading3EMD"/>
      </w:pPr>
      <w:r w:rsidRPr="004A1F8B">
        <w:t>Refer to</w:t>
      </w:r>
      <w:r>
        <w:rPr>
          <w:spacing w:val="-1"/>
        </w:rPr>
        <w:t xml:space="preserve"> </w:t>
      </w:r>
      <w:r>
        <w:t>Support</w:t>
      </w:r>
      <w:r>
        <w:rPr>
          <w:spacing w:val="-15"/>
        </w:rPr>
        <w:t xml:space="preserve"> </w:t>
      </w:r>
      <w:r>
        <w:t>Annex</w:t>
      </w:r>
      <w:r>
        <w:rPr>
          <w:spacing w:val="-1"/>
        </w:rPr>
        <w:t xml:space="preserve"> </w:t>
      </w:r>
      <w:r>
        <w:t>(SA)</w:t>
      </w:r>
      <w:r>
        <w:rPr>
          <w:spacing w:val="-5"/>
        </w:rPr>
        <w:t xml:space="preserve"> </w:t>
      </w:r>
      <w:r>
        <w:t>3</w:t>
      </w:r>
      <w:r>
        <w:rPr>
          <w:spacing w:val="-1"/>
        </w:rPr>
        <w:t xml:space="preserve"> </w:t>
      </w:r>
      <w:r>
        <w:t>–</w:t>
      </w:r>
      <w:r>
        <w:rPr>
          <w:spacing w:val="-1"/>
        </w:rPr>
        <w:t xml:space="preserve"> </w:t>
      </w:r>
      <w:r>
        <w:t>Private</w:t>
      </w:r>
      <w:r>
        <w:rPr>
          <w:spacing w:val="-5"/>
        </w:rPr>
        <w:t xml:space="preserve"> </w:t>
      </w:r>
      <w:r>
        <w:t>Sector Coordination.</w:t>
      </w:r>
    </w:p>
    <w:p w14:paraId="0FF2A8FC" w14:textId="77777777" w:rsidR="00CF6564" w:rsidRDefault="00CF6564" w:rsidP="004A1F8B">
      <w:pPr>
        <w:pStyle w:val="Heading2EMD"/>
      </w:pPr>
      <w:r>
        <w:t>Fede</w:t>
      </w:r>
      <w:r w:rsidRPr="004A1F8B">
        <w:t>ral Agen</w:t>
      </w:r>
      <w:r>
        <w:t>cies</w:t>
      </w:r>
    </w:p>
    <w:p w14:paraId="7C9266BF" w14:textId="77777777" w:rsidR="00CF6564" w:rsidRDefault="00CF6564" w:rsidP="004A1F8B">
      <w:pPr>
        <w:pStyle w:val="Heading3EMD"/>
        <w:rPr>
          <w:spacing w:val="-2"/>
        </w:rPr>
      </w:pPr>
      <w:r>
        <w:t>Res</w:t>
      </w:r>
      <w:r w:rsidRPr="004A1F8B">
        <w:t>ponse and Rec</w:t>
      </w:r>
      <w:r>
        <w:rPr>
          <w:spacing w:val="-2"/>
        </w:rPr>
        <w:t>overy</w:t>
      </w:r>
    </w:p>
    <w:p w14:paraId="246453E2" w14:textId="77777777" w:rsidR="00CF6564" w:rsidRDefault="00CF6564" w:rsidP="004A1F8B">
      <w:pPr>
        <w:pStyle w:val="Heading4EMD"/>
        <w:rPr>
          <w:spacing w:val="-2"/>
        </w:rPr>
      </w:pPr>
      <w:r>
        <w:t>Fe</w:t>
      </w:r>
      <w:r w:rsidRPr="004A1F8B">
        <w:t>deral response will be limited to the provision of the representatives from federal agencies as requested by the WVEMD Director. These repres</w:t>
      </w:r>
      <w:r>
        <w:t xml:space="preserve">entatives are authorized to provide emergency/disaster assistance available under statutory or secretarial authorities. The FCO will coordinate the provision of federal assistance subsequent to an emergency or major disaster declaration, in conjunction with the State Coordinating Office </w:t>
      </w:r>
      <w:r>
        <w:rPr>
          <w:spacing w:val="-2"/>
        </w:rPr>
        <w:t>(SCO).</w:t>
      </w:r>
    </w:p>
    <w:p w14:paraId="786C408F" w14:textId="77777777" w:rsidR="00CF6564" w:rsidRDefault="00CF6564" w:rsidP="006830D9">
      <w:pPr>
        <w:pStyle w:val="Heading1EMD"/>
      </w:pPr>
      <w:r>
        <w:t>Functional</w:t>
      </w:r>
      <w:r>
        <w:rPr>
          <w:spacing w:val="3"/>
        </w:rPr>
        <w:t xml:space="preserve"> </w:t>
      </w:r>
      <w:r>
        <w:t>Responsibilities</w:t>
      </w:r>
      <w:r>
        <w:rPr>
          <w:spacing w:val="18"/>
        </w:rPr>
        <w:t xml:space="preserve"> </w:t>
      </w:r>
      <w:r>
        <w:t>Table:</w:t>
      </w:r>
    </w:p>
    <w:tbl>
      <w:tblPr>
        <w:tblW w:w="8640" w:type="dxa"/>
        <w:tblInd w:w="675" w:type="dxa"/>
        <w:tblLayout w:type="fixed"/>
        <w:tblCellMar>
          <w:left w:w="0" w:type="dxa"/>
          <w:right w:w="0" w:type="dxa"/>
        </w:tblCellMar>
        <w:tblLook w:val="0000" w:firstRow="0" w:lastRow="0" w:firstColumn="0" w:lastColumn="0" w:noHBand="0" w:noVBand="0"/>
      </w:tblPr>
      <w:tblGrid>
        <w:gridCol w:w="1620"/>
        <w:gridCol w:w="3511"/>
        <w:gridCol w:w="3509"/>
      </w:tblGrid>
      <w:tr w:rsidR="00CA2606" w14:paraId="05CA4106" w14:textId="77777777" w:rsidTr="00015F94">
        <w:trPr>
          <w:trHeight w:val="822"/>
        </w:trPr>
        <w:tc>
          <w:tcPr>
            <w:tcW w:w="162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4AB3E516" w14:textId="77777777" w:rsidR="00CF6564" w:rsidRDefault="00CF6564" w:rsidP="00015F94">
            <w:pPr>
              <w:pStyle w:val="Normalcentered"/>
              <w:spacing w:after="0"/>
            </w:pPr>
            <w:r>
              <w:t>Agencies</w:t>
            </w:r>
          </w:p>
        </w:tc>
        <w:tc>
          <w:tcPr>
            <w:tcW w:w="3511"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726868D0" w14:textId="77777777" w:rsidR="00CF6564" w:rsidRDefault="00CF6564" w:rsidP="00015F94">
            <w:pPr>
              <w:pStyle w:val="Normalcentered"/>
              <w:spacing w:after="0"/>
            </w:pPr>
            <w:r>
              <w:t>Operations</w:t>
            </w:r>
            <w:r>
              <w:rPr>
                <w:spacing w:val="-7"/>
              </w:rPr>
              <w:t xml:space="preserve"> </w:t>
            </w:r>
            <w:r>
              <w:t>Center</w:t>
            </w:r>
            <w:r>
              <w:rPr>
                <w:spacing w:val="-6"/>
              </w:rPr>
              <w:t xml:space="preserve"> </w:t>
            </w:r>
            <w:r>
              <w:t>Levels</w:t>
            </w:r>
          </w:p>
        </w:tc>
        <w:tc>
          <w:tcPr>
            <w:tcW w:w="3509"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2A89DC04" w14:textId="77777777" w:rsidR="00CF6564" w:rsidRDefault="00CF6564" w:rsidP="00015F94">
            <w:pPr>
              <w:pStyle w:val="Normalcentered"/>
              <w:spacing w:after="0"/>
            </w:pPr>
            <w:r>
              <w:t>Field</w:t>
            </w:r>
            <w:r>
              <w:rPr>
                <w:spacing w:val="-7"/>
              </w:rPr>
              <w:t xml:space="preserve"> </w:t>
            </w:r>
            <w:r>
              <w:t>Response</w:t>
            </w:r>
            <w:r>
              <w:rPr>
                <w:spacing w:val="-12"/>
              </w:rPr>
              <w:t xml:space="preserve"> </w:t>
            </w:r>
            <w:r>
              <w:t>Levels</w:t>
            </w:r>
            <w:r>
              <w:rPr>
                <w:spacing w:val="-7"/>
              </w:rPr>
              <w:t xml:space="preserve"> </w:t>
            </w:r>
            <w:r>
              <w:t>(Incident Command System - ICS)</w:t>
            </w:r>
          </w:p>
        </w:tc>
      </w:tr>
      <w:tr w:rsidR="00CA2606" w14:paraId="67EF66DA" w14:textId="77777777" w:rsidTr="00015F94">
        <w:trPr>
          <w:trHeight w:val="1894"/>
        </w:trPr>
        <w:tc>
          <w:tcPr>
            <w:tcW w:w="1620" w:type="dxa"/>
            <w:tcBorders>
              <w:top w:val="single" w:sz="36" w:space="0" w:color="000000"/>
              <w:left w:val="single" w:sz="36" w:space="0" w:color="000000"/>
              <w:bottom w:val="single" w:sz="36" w:space="0" w:color="000000"/>
              <w:right w:val="single" w:sz="36" w:space="0" w:color="000000"/>
            </w:tcBorders>
          </w:tcPr>
          <w:p w14:paraId="3B2D462B" w14:textId="77777777" w:rsidR="00CF6564" w:rsidRPr="00015F94" w:rsidRDefault="00CF6564" w:rsidP="00015F94">
            <w:pPr>
              <w:pStyle w:val="Normalleftaligned"/>
            </w:pPr>
            <w:r w:rsidRPr="00015F94">
              <w:t>Federal/State Agencies</w:t>
            </w:r>
          </w:p>
        </w:tc>
        <w:tc>
          <w:tcPr>
            <w:tcW w:w="3511" w:type="dxa"/>
            <w:tcBorders>
              <w:top w:val="single" w:sz="36" w:space="0" w:color="000000"/>
              <w:left w:val="single" w:sz="36" w:space="0" w:color="000000"/>
              <w:bottom w:val="single" w:sz="36" w:space="0" w:color="000000"/>
              <w:right w:val="single" w:sz="36" w:space="0" w:color="000000"/>
            </w:tcBorders>
            <w:shd w:val="clear" w:color="auto" w:fill="DEEBF6"/>
          </w:tcPr>
          <w:p w14:paraId="52E9A1EF" w14:textId="77777777" w:rsidR="00CF6564" w:rsidRPr="00015F94" w:rsidRDefault="00CF6564" w:rsidP="00015F94">
            <w:pPr>
              <w:pStyle w:val="Normalleftaligned"/>
            </w:pPr>
            <w:r w:rsidRPr="00015F94">
              <w:t>Responsible for overall emergency policy and coordination through approval of an Incident Action Plan (IAP) and coordinating the joint efforts of governmental agencies and private organizations.</w:t>
            </w:r>
          </w:p>
        </w:tc>
        <w:tc>
          <w:tcPr>
            <w:tcW w:w="3509" w:type="dxa"/>
            <w:tcBorders>
              <w:top w:val="single" w:sz="36" w:space="0" w:color="000000"/>
              <w:left w:val="single" w:sz="36" w:space="0" w:color="000000"/>
              <w:bottom w:val="single" w:sz="36" w:space="0" w:color="000000"/>
              <w:right w:val="single" w:sz="36" w:space="0" w:color="000000"/>
            </w:tcBorders>
            <w:shd w:val="clear" w:color="auto" w:fill="E0EDD9"/>
          </w:tcPr>
          <w:p w14:paraId="67F61E25" w14:textId="77777777" w:rsidR="00CF6564" w:rsidRPr="00015F94" w:rsidRDefault="00CF6564" w:rsidP="00015F94">
            <w:pPr>
              <w:pStyle w:val="Normalleftaligned"/>
            </w:pPr>
            <w:r w:rsidRPr="00015F94">
              <w:t>Responsible for the directing, ordering, and/or controlling of resources by virtue of explicit legal, agency or delegated authority.</w:t>
            </w:r>
          </w:p>
        </w:tc>
      </w:tr>
      <w:tr w:rsidR="00CA2606" w14:paraId="16305446" w14:textId="77777777" w:rsidTr="00015F94">
        <w:trPr>
          <w:trHeight w:val="1621"/>
        </w:trPr>
        <w:tc>
          <w:tcPr>
            <w:tcW w:w="1620" w:type="dxa"/>
            <w:tcBorders>
              <w:top w:val="single" w:sz="36" w:space="0" w:color="000000"/>
              <w:left w:val="single" w:sz="36" w:space="0" w:color="000000"/>
              <w:bottom w:val="single" w:sz="36" w:space="0" w:color="000000"/>
              <w:right w:val="single" w:sz="36" w:space="0" w:color="000000"/>
            </w:tcBorders>
          </w:tcPr>
          <w:p w14:paraId="6649AB3C" w14:textId="77777777" w:rsidR="00CF6564" w:rsidRPr="00015F94" w:rsidRDefault="00CF6564" w:rsidP="00015F94">
            <w:pPr>
              <w:pStyle w:val="Normalleftaligned"/>
            </w:pPr>
            <w:r w:rsidRPr="00015F94">
              <w:lastRenderedPageBreak/>
              <w:t>Local Jurisdiction Emergency Management</w:t>
            </w:r>
          </w:p>
        </w:tc>
        <w:tc>
          <w:tcPr>
            <w:tcW w:w="3511" w:type="dxa"/>
            <w:tcBorders>
              <w:top w:val="single" w:sz="36" w:space="0" w:color="000000"/>
              <w:left w:val="single" w:sz="36" w:space="0" w:color="000000"/>
              <w:bottom w:val="single" w:sz="36" w:space="0" w:color="000000"/>
              <w:right w:val="single" w:sz="36" w:space="0" w:color="000000"/>
            </w:tcBorders>
            <w:shd w:val="clear" w:color="auto" w:fill="DEEBF6"/>
          </w:tcPr>
          <w:p w14:paraId="333B082C" w14:textId="77777777" w:rsidR="00CF6564" w:rsidRPr="00015F94" w:rsidRDefault="00CF6564" w:rsidP="00015F94">
            <w:pPr>
              <w:pStyle w:val="Normalleftaligned"/>
            </w:pPr>
            <w:r w:rsidRPr="00015F94">
              <w:t>Responsible for coordinating all jurisdictional operations in support of the response to the incident through implementation of an IAP.</w:t>
            </w:r>
          </w:p>
        </w:tc>
        <w:tc>
          <w:tcPr>
            <w:tcW w:w="3509" w:type="dxa"/>
            <w:tcBorders>
              <w:top w:val="single" w:sz="36" w:space="0" w:color="000000"/>
              <w:left w:val="single" w:sz="36" w:space="0" w:color="000000"/>
              <w:bottom w:val="single" w:sz="36" w:space="0" w:color="000000"/>
              <w:right w:val="single" w:sz="36" w:space="0" w:color="000000"/>
            </w:tcBorders>
            <w:shd w:val="clear" w:color="auto" w:fill="E0EDD9"/>
          </w:tcPr>
          <w:p w14:paraId="7AB53E9F" w14:textId="77777777" w:rsidR="00CF6564" w:rsidRPr="00015F94" w:rsidRDefault="00CF6564" w:rsidP="00015F94">
            <w:pPr>
              <w:pStyle w:val="Normalleftaligned"/>
            </w:pPr>
            <w:r w:rsidRPr="00015F94">
              <w:t>Responsible for the coordinated tactical response of all field operations directly applicable to, or in support of, the mission(s) in accordance with the IAP.</w:t>
            </w:r>
          </w:p>
        </w:tc>
      </w:tr>
      <w:tr w:rsidR="00CA2606" w14:paraId="1FEC8283" w14:textId="77777777" w:rsidTr="00015F94">
        <w:trPr>
          <w:trHeight w:val="1618"/>
        </w:trPr>
        <w:tc>
          <w:tcPr>
            <w:tcW w:w="1620" w:type="dxa"/>
            <w:tcBorders>
              <w:top w:val="single" w:sz="36" w:space="0" w:color="000000"/>
              <w:left w:val="single" w:sz="36" w:space="0" w:color="000000"/>
              <w:bottom w:val="single" w:sz="36" w:space="0" w:color="000000"/>
              <w:right w:val="single" w:sz="36" w:space="0" w:color="000000"/>
            </w:tcBorders>
          </w:tcPr>
          <w:p w14:paraId="571DB44E" w14:textId="77777777" w:rsidR="00CF6564" w:rsidRPr="00015F94" w:rsidRDefault="00CF6564" w:rsidP="00015F94">
            <w:pPr>
              <w:pStyle w:val="Normalleftaligned"/>
            </w:pPr>
            <w:r w:rsidRPr="00015F94">
              <w:t>State Agencies</w:t>
            </w:r>
          </w:p>
        </w:tc>
        <w:tc>
          <w:tcPr>
            <w:tcW w:w="3511" w:type="dxa"/>
            <w:tcBorders>
              <w:top w:val="single" w:sz="36" w:space="0" w:color="000000"/>
              <w:left w:val="single" w:sz="36" w:space="0" w:color="000000"/>
              <w:bottom w:val="single" w:sz="36" w:space="0" w:color="000000"/>
              <w:right w:val="single" w:sz="36" w:space="0" w:color="000000"/>
            </w:tcBorders>
            <w:shd w:val="clear" w:color="auto" w:fill="DEEBF6"/>
          </w:tcPr>
          <w:p w14:paraId="299AFAFD" w14:textId="77777777" w:rsidR="00CF6564" w:rsidRPr="00015F94" w:rsidRDefault="00CF6564" w:rsidP="00015F94">
            <w:pPr>
              <w:pStyle w:val="Normalleftaligned"/>
            </w:pPr>
            <w:r w:rsidRPr="00015F94">
              <w:t>Responsible for collecting, evaluating, and disseminating information; developing the IAP in coordination with other functions, and maintaining documentation.</w:t>
            </w:r>
          </w:p>
        </w:tc>
        <w:tc>
          <w:tcPr>
            <w:tcW w:w="3509" w:type="dxa"/>
            <w:tcBorders>
              <w:top w:val="single" w:sz="36" w:space="0" w:color="000000"/>
              <w:left w:val="single" w:sz="36" w:space="0" w:color="000000"/>
              <w:bottom w:val="single" w:sz="36" w:space="0" w:color="000000"/>
              <w:right w:val="single" w:sz="36" w:space="0" w:color="000000"/>
            </w:tcBorders>
            <w:shd w:val="clear" w:color="auto" w:fill="E0EDD9"/>
          </w:tcPr>
          <w:p w14:paraId="399B8FE8" w14:textId="77777777" w:rsidR="00CF6564" w:rsidRPr="00015F94" w:rsidRDefault="00CF6564" w:rsidP="00015F94">
            <w:pPr>
              <w:pStyle w:val="Normalleftaligned"/>
            </w:pPr>
            <w:r w:rsidRPr="00015F94">
              <w:t>Responsible for the collection, evaluation, documentation, and use of information about the incident, and the status of incident resources.</w:t>
            </w:r>
          </w:p>
        </w:tc>
      </w:tr>
      <w:tr w:rsidR="00CA2606" w14:paraId="6DB63520" w14:textId="77777777" w:rsidTr="00015F94">
        <w:trPr>
          <w:trHeight w:val="1345"/>
        </w:trPr>
        <w:tc>
          <w:tcPr>
            <w:tcW w:w="1620" w:type="dxa"/>
            <w:tcBorders>
              <w:top w:val="single" w:sz="36" w:space="0" w:color="000000"/>
              <w:left w:val="single" w:sz="36" w:space="0" w:color="000000"/>
              <w:bottom w:val="single" w:sz="36" w:space="0" w:color="000000"/>
              <w:right w:val="single" w:sz="36" w:space="0" w:color="000000"/>
            </w:tcBorders>
          </w:tcPr>
          <w:p w14:paraId="4F579D27" w14:textId="77777777" w:rsidR="00CF6564" w:rsidRPr="00015F94" w:rsidRDefault="00CF6564" w:rsidP="00015F94">
            <w:pPr>
              <w:pStyle w:val="Normalleftaligned"/>
            </w:pPr>
            <w:r w:rsidRPr="00015F94">
              <w:t>Volunteer/ Private Organizations</w:t>
            </w:r>
          </w:p>
        </w:tc>
        <w:tc>
          <w:tcPr>
            <w:tcW w:w="3511" w:type="dxa"/>
            <w:tcBorders>
              <w:top w:val="single" w:sz="36" w:space="0" w:color="000000"/>
              <w:left w:val="single" w:sz="36" w:space="0" w:color="000000"/>
              <w:bottom w:val="single" w:sz="36" w:space="0" w:color="000000"/>
              <w:right w:val="single" w:sz="36" w:space="0" w:color="000000"/>
            </w:tcBorders>
            <w:shd w:val="clear" w:color="auto" w:fill="DEEBF6"/>
          </w:tcPr>
          <w:p w14:paraId="6F34B888" w14:textId="77777777" w:rsidR="00CF6564" w:rsidRPr="00015F94" w:rsidRDefault="00CF6564" w:rsidP="00015F94">
            <w:pPr>
              <w:pStyle w:val="Normalleftaligned"/>
            </w:pPr>
            <w:r w:rsidRPr="00015F94">
              <w:t>Responsible for providing facilities, services, personnel, equipment, and materials necessary to support the response effort.</w:t>
            </w:r>
          </w:p>
        </w:tc>
        <w:tc>
          <w:tcPr>
            <w:tcW w:w="3509" w:type="dxa"/>
            <w:tcBorders>
              <w:top w:val="single" w:sz="36" w:space="0" w:color="000000"/>
              <w:left w:val="single" w:sz="36" w:space="0" w:color="000000"/>
              <w:bottom w:val="single" w:sz="36" w:space="0" w:color="000000"/>
              <w:right w:val="single" w:sz="36" w:space="0" w:color="000000"/>
            </w:tcBorders>
            <w:shd w:val="clear" w:color="auto" w:fill="E0EDD9"/>
          </w:tcPr>
          <w:p w14:paraId="549831AA" w14:textId="77777777" w:rsidR="00CF6564" w:rsidRPr="00015F94" w:rsidRDefault="00CF6564" w:rsidP="00015F94">
            <w:pPr>
              <w:pStyle w:val="Normalleftaligned"/>
            </w:pPr>
            <w:r w:rsidRPr="00015F94">
              <w:t>Responsible for providing facilities, services, personnel, equipment, and materials in support of the incident.</w:t>
            </w:r>
          </w:p>
        </w:tc>
      </w:tr>
      <w:tr w:rsidR="00CA2606" w14:paraId="30CC9350" w14:textId="77777777" w:rsidTr="00015F94">
        <w:trPr>
          <w:trHeight w:val="1551"/>
        </w:trPr>
        <w:tc>
          <w:tcPr>
            <w:tcW w:w="1620" w:type="dxa"/>
            <w:tcBorders>
              <w:top w:val="single" w:sz="36" w:space="0" w:color="000000"/>
              <w:left w:val="single" w:sz="36" w:space="0" w:color="000000"/>
              <w:bottom w:val="single" w:sz="36" w:space="0" w:color="000000"/>
              <w:right w:val="single" w:sz="36" w:space="0" w:color="000000"/>
            </w:tcBorders>
          </w:tcPr>
          <w:p w14:paraId="0220FBD3" w14:textId="77777777" w:rsidR="00CF6564" w:rsidRPr="00015F94" w:rsidRDefault="00CF6564" w:rsidP="00015F94">
            <w:pPr>
              <w:pStyle w:val="Normalleftaligned"/>
            </w:pPr>
            <w:r w:rsidRPr="00015F94">
              <w:t>Finance and</w:t>
            </w:r>
          </w:p>
          <w:p w14:paraId="4669700B" w14:textId="77777777" w:rsidR="00CF6564" w:rsidRPr="00015F94" w:rsidRDefault="00CF6564" w:rsidP="00015F94">
            <w:pPr>
              <w:pStyle w:val="Normalleftaligned"/>
            </w:pPr>
            <w:r w:rsidRPr="00015F94">
              <w:t>Administration</w:t>
            </w:r>
          </w:p>
        </w:tc>
        <w:tc>
          <w:tcPr>
            <w:tcW w:w="3511" w:type="dxa"/>
            <w:tcBorders>
              <w:top w:val="single" w:sz="36" w:space="0" w:color="000000"/>
              <w:left w:val="single" w:sz="36" w:space="0" w:color="000000"/>
              <w:bottom w:val="single" w:sz="36" w:space="0" w:color="000000"/>
              <w:right w:val="single" w:sz="36" w:space="0" w:color="000000"/>
            </w:tcBorders>
            <w:shd w:val="clear" w:color="auto" w:fill="DEEBF6"/>
          </w:tcPr>
          <w:p w14:paraId="55FC3E26" w14:textId="77777777" w:rsidR="00CF6564" w:rsidRPr="00015F94" w:rsidRDefault="00CF6564" w:rsidP="00015F94">
            <w:pPr>
              <w:pStyle w:val="Normalleftaligned"/>
            </w:pPr>
            <w:r w:rsidRPr="00015F94">
              <w:t>Responsible for financial activities and administrative aspects not assigned to the other functions.</w:t>
            </w:r>
          </w:p>
        </w:tc>
        <w:tc>
          <w:tcPr>
            <w:tcW w:w="3509" w:type="dxa"/>
            <w:tcBorders>
              <w:top w:val="single" w:sz="36" w:space="0" w:color="000000"/>
              <w:left w:val="single" w:sz="36" w:space="0" w:color="000000"/>
              <w:bottom w:val="single" w:sz="36" w:space="0" w:color="000000"/>
              <w:right w:val="single" w:sz="36" w:space="0" w:color="000000"/>
            </w:tcBorders>
            <w:shd w:val="clear" w:color="auto" w:fill="E0EDD9"/>
          </w:tcPr>
          <w:p w14:paraId="48E914B7" w14:textId="77777777" w:rsidR="00CF6564" w:rsidRPr="00015F94" w:rsidRDefault="00CF6564" w:rsidP="00015F94">
            <w:pPr>
              <w:pStyle w:val="Normalleftaligned"/>
            </w:pPr>
            <w:r w:rsidRPr="00015F94">
              <w:t>Responsible for all financial and cost analysis aspects of the incident and for any administrative aspects not handled by the other functions.</w:t>
            </w:r>
          </w:p>
        </w:tc>
      </w:tr>
    </w:tbl>
    <w:p w14:paraId="2D66EA55" w14:textId="75615143" w:rsidR="00015F94" w:rsidRDefault="00015F94" w:rsidP="00015F94">
      <w:pPr>
        <w:pStyle w:val="Normalleftaligned"/>
      </w:pPr>
    </w:p>
    <w:p w14:paraId="31777D8A" w14:textId="77777777" w:rsidR="00015F94" w:rsidRDefault="00015F94">
      <w:pPr>
        <w:widowControl/>
        <w:autoSpaceDE/>
        <w:autoSpaceDN/>
        <w:adjustRightInd/>
        <w:spacing w:after="160" w:line="259" w:lineRule="auto"/>
        <w:rPr>
          <w:rFonts w:eastAsiaTheme="minorHAnsi"/>
          <w:kern w:val="2"/>
          <w:sz w:val="24"/>
          <w:szCs w:val="24"/>
        </w:rPr>
      </w:pPr>
      <w:r>
        <w:br w:type="page"/>
      </w:r>
    </w:p>
    <w:p w14:paraId="7B979788" w14:textId="45321546" w:rsidR="00CF6564" w:rsidRDefault="00CF6564" w:rsidP="006830D9">
      <w:pPr>
        <w:pStyle w:val="Heading1EMD"/>
      </w:pPr>
      <w:r>
        <w:lastRenderedPageBreak/>
        <w:t>Agency</w:t>
      </w:r>
      <w:r>
        <w:rPr>
          <w:spacing w:val="4"/>
        </w:rPr>
        <w:t xml:space="preserve"> </w:t>
      </w:r>
      <w:r>
        <w:t>Responsibilities</w:t>
      </w:r>
      <w:r>
        <w:rPr>
          <w:spacing w:val="16"/>
        </w:rPr>
        <w:t xml:space="preserve"> </w:t>
      </w:r>
      <w:r>
        <w:t>Matrix</w:t>
      </w:r>
    </w:p>
    <w:tbl>
      <w:tblPr>
        <w:tblW w:w="8640" w:type="dxa"/>
        <w:tblInd w:w="675" w:type="dxa"/>
        <w:tblLayout w:type="fixed"/>
        <w:tblCellMar>
          <w:left w:w="0" w:type="dxa"/>
          <w:right w:w="0" w:type="dxa"/>
        </w:tblCellMar>
        <w:tblLook w:val="0000" w:firstRow="0" w:lastRow="0" w:firstColumn="0" w:lastColumn="0" w:noHBand="0" w:noVBand="0"/>
      </w:tblPr>
      <w:tblGrid>
        <w:gridCol w:w="2228"/>
        <w:gridCol w:w="1440"/>
        <w:gridCol w:w="4972"/>
      </w:tblGrid>
      <w:tr w:rsidR="007E0F67" w14:paraId="28760818" w14:textId="77777777" w:rsidTr="00015F94">
        <w:trPr>
          <w:trHeight w:val="514"/>
        </w:trPr>
        <w:tc>
          <w:tcPr>
            <w:tcW w:w="2228"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5F797C5" w14:textId="77777777" w:rsidR="00CF6564" w:rsidRDefault="00CF6564" w:rsidP="00015F94">
            <w:pPr>
              <w:pStyle w:val="Normalcentered"/>
              <w:spacing w:after="0"/>
            </w:pPr>
            <w:r>
              <w:t>Supporting</w:t>
            </w:r>
            <w:r>
              <w:rPr>
                <w:spacing w:val="-3"/>
              </w:rPr>
              <w:t xml:space="preserve"> </w:t>
            </w:r>
            <w: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06861CAA" w14:textId="77777777" w:rsidR="00CF6564" w:rsidRDefault="00CF6564" w:rsidP="00015F94">
            <w:pPr>
              <w:pStyle w:val="Normalcentered"/>
              <w:spacing w:after="0"/>
            </w:pPr>
            <w:r>
              <w:t>Acronym</w:t>
            </w:r>
          </w:p>
        </w:tc>
        <w:tc>
          <w:tcPr>
            <w:tcW w:w="4972" w:type="dxa"/>
            <w:tcBorders>
              <w:top w:val="single" w:sz="36" w:space="0" w:color="000000"/>
              <w:left w:val="single" w:sz="36" w:space="0" w:color="000000"/>
              <w:bottom w:val="single" w:sz="36" w:space="0" w:color="000000"/>
              <w:right w:val="single" w:sz="36" w:space="0" w:color="000000"/>
            </w:tcBorders>
            <w:shd w:val="clear" w:color="auto" w:fill="D0CECE"/>
            <w:vAlign w:val="center"/>
          </w:tcPr>
          <w:p w14:paraId="6206584A" w14:textId="77777777" w:rsidR="00CF6564" w:rsidRDefault="00CF6564" w:rsidP="00015F94">
            <w:pPr>
              <w:pStyle w:val="Normalcentered"/>
              <w:spacing w:after="0"/>
            </w:pPr>
            <w:r>
              <w:t>Responsibilities</w:t>
            </w:r>
          </w:p>
        </w:tc>
      </w:tr>
      <w:tr w:rsidR="007E0F67" w14:paraId="0BE83671" w14:textId="77777777" w:rsidTr="003752EF">
        <w:trPr>
          <w:trHeight w:val="7857"/>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532156BC" w14:textId="77777777" w:rsidR="00CF6564" w:rsidRDefault="00CF6564" w:rsidP="003752EF">
            <w:pPr>
              <w:pStyle w:val="Normalleftaligned"/>
              <w:rPr>
                <w:spacing w:val="-2"/>
              </w:rPr>
            </w:pPr>
            <w:r>
              <w:t>WV</w:t>
            </w:r>
            <w:r>
              <w:rPr>
                <w:spacing w:val="-12"/>
              </w:rPr>
              <w:t xml:space="preserve"> </w:t>
            </w:r>
            <w:r>
              <w:t>State</w:t>
            </w:r>
            <w:r>
              <w:rPr>
                <w:spacing w:val="-5"/>
              </w:rPr>
              <w:t xml:space="preserve"> </w:t>
            </w:r>
            <w:r>
              <w:rPr>
                <w:spacing w:val="-2"/>
              </w:rPr>
              <w:t>Police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1095838" w14:textId="77777777" w:rsidR="00CF6564" w:rsidRDefault="00CF6564" w:rsidP="003752EF">
            <w:pPr>
              <w:pStyle w:val="Normalleftaligned"/>
              <w:rPr>
                <w:spacing w:val="-4"/>
              </w:rPr>
            </w:pPr>
            <w:r>
              <w:rPr>
                <w:spacing w:val="-4"/>
              </w:rPr>
              <w:t>WVSP</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1E8A21BB" w14:textId="77777777" w:rsidR="00CF6564" w:rsidRDefault="00CF6564" w:rsidP="003752EF">
            <w:pPr>
              <w:pStyle w:val="Bullettable"/>
              <w:framePr w:wrap="around"/>
            </w:pPr>
            <w:r>
              <w:t>Provide technical assistance and advice</w:t>
            </w:r>
            <w:r>
              <w:rPr>
                <w:spacing w:val="-15"/>
              </w:rPr>
              <w:t xml:space="preserve"> </w:t>
            </w:r>
            <w:r>
              <w:t>to</w:t>
            </w:r>
            <w:r>
              <w:rPr>
                <w:spacing w:val="-15"/>
              </w:rPr>
              <w:t xml:space="preserve"> </w:t>
            </w:r>
            <w:r>
              <w:t>state</w:t>
            </w:r>
            <w:r>
              <w:rPr>
                <w:spacing w:val="-15"/>
              </w:rPr>
              <w:t xml:space="preserve"> </w:t>
            </w:r>
            <w:r>
              <w:t>departments,</w:t>
            </w:r>
            <w:r>
              <w:rPr>
                <w:spacing w:val="-15"/>
              </w:rPr>
              <w:t xml:space="preserve"> </w:t>
            </w:r>
            <w:r>
              <w:t>agencies and</w:t>
            </w:r>
            <w:r>
              <w:rPr>
                <w:spacing w:val="-15"/>
              </w:rPr>
              <w:t xml:space="preserve"> </w:t>
            </w:r>
            <w:r>
              <w:t>local</w:t>
            </w:r>
            <w:r>
              <w:rPr>
                <w:spacing w:val="-15"/>
              </w:rPr>
              <w:t xml:space="preserve"> </w:t>
            </w:r>
            <w:r>
              <w:t>jurisdictions</w:t>
            </w:r>
            <w:r>
              <w:rPr>
                <w:spacing w:val="-15"/>
              </w:rPr>
              <w:t xml:space="preserve"> </w:t>
            </w:r>
            <w:r>
              <w:t>in</w:t>
            </w:r>
            <w:r>
              <w:rPr>
                <w:spacing w:val="-15"/>
              </w:rPr>
              <w:t xml:space="preserve"> </w:t>
            </w:r>
            <w:r>
              <w:t>counter</w:t>
            </w:r>
            <w:r>
              <w:rPr>
                <w:spacing w:val="-15"/>
              </w:rPr>
              <w:t xml:space="preserve"> </w:t>
            </w:r>
            <w:r>
              <w:t xml:space="preserve">and </w:t>
            </w:r>
            <w:r>
              <w:rPr>
                <w:spacing w:val="-2"/>
              </w:rPr>
              <w:t>anti-terrorism</w:t>
            </w:r>
            <w:r>
              <w:rPr>
                <w:spacing w:val="-3"/>
              </w:rPr>
              <w:t xml:space="preserve"> </w:t>
            </w:r>
            <w:r>
              <w:rPr>
                <w:spacing w:val="-2"/>
              </w:rPr>
              <w:t>planning,</w:t>
            </w:r>
            <w:r>
              <w:rPr>
                <w:spacing w:val="-3"/>
              </w:rPr>
              <w:t xml:space="preserve"> </w:t>
            </w:r>
            <w:r>
              <w:rPr>
                <w:spacing w:val="-2"/>
              </w:rPr>
              <w:t>training,</w:t>
            </w:r>
            <w:r>
              <w:rPr>
                <w:spacing w:val="-3"/>
              </w:rPr>
              <w:t xml:space="preserve"> </w:t>
            </w:r>
            <w:r>
              <w:rPr>
                <w:spacing w:val="-2"/>
              </w:rPr>
              <w:t xml:space="preserve">and </w:t>
            </w:r>
            <w:r>
              <w:t>exercises, when requested.</w:t>
            </w:r>
          </w:p>
          <w:p w14:paraId="343CBE0E" w14:textId="77777777" w:rsidR="00CF6564" w:rsidRDefault="00CF6564" w:rsidP="003752EF">
            <w:pPr>
              <w:pStyle w:val="Bullettable"/>
              <w:framePr w:wrap="around"/>
            </w:pPr>
            <w:r>
              <w:t>In coordination with the WVJTTF, establish</w:t>
            </w:r>
            <w:r>
              <w:rPr>
                <w:spacing w:val="-15"/>
              </w:rPr>
              <w:t xml:space="preserve"> </w:t>
            </w:r>
            <w:r>
              <w:t>internal</w:t>
            </w:r>
            <w:r>
              <w:rPr>
                <w:spacing w:val="-15"/>
              </w:rPr>
              <w:t xml:space="preserve"> </w:t>
            </w:r>
            <w:r>
              <w:t>strategies,</w:t>
            </w:r>
            <w:r>
              <w:rPr>
                <w:spacing w:val="-15"/>
              </w:rPr>
              <w:t xml:space="preserve"> </w:t>
            </w:r>
            <w:r>
              <w:t>policies,</w:t>
            </w:r>
            <w:r>
              <w:rPr>
                <w:spacing w:val="-15"/>
              </w:rPr>
              <w:t xml:space="preserve"> </w:t>
            </w:r>
            <w:r>
              <w:t>and procedures</w:t>
            </w:r>
            <w:r>
              <w:rPr>
                <w:spacing w:val="-3"/>
              </w:rPr>
              <w:t xml:space="preserve"> </w:t>
            </w:r>
            <w:r>
              <w:t>for</w:t>
            </w:r>
            <w:r>
              <w:rPr>
                <w:spacing w:val="-4"/>
              </w:rPr>
              <w:t xml:space="preserve"> </w:t>
            </w:r>
            <w:r>
              <w:t>management</w:t>
            </w:r>
            <w:r>
              <w:rPr>
                <w:spacing w:val="-3"/>
              </w:rPr>
              <w:t xml:space="preserve"> </w:t>
            </w:r>
            <w:r>
              <w:t>of</w:t>
            </w:r>
            <w:r>
              <w:rPr>
                <w:spacing w:val="-4"/>
              </w:rPr>
              <w:t xml:space="preserve"> </w:t>
            </w:r>
            <w:r>
              <w:t>incidents of this type.</w:t>
            </w:r>
          </w:p>
          <w:p w14:paraId="1953DEA1" w14:textId="77777777" w:rsidR="00CF6564" w:rsidRDefault="00CF6564" w:rsidP="003752EF">
            <w:pPr>
              <w:pStyle w:val="Bullettable"/>
              <w:framePr w:wrap="around"/>
              <w:rPr>
                <w:spacing w:val="-2"/>
              </w:rPr>
            </w:pPr>
            <w:r>
              <w:t xml:space="preserve">Serve as primary state agency for </w:t>
            </w:r>
            <w:r>
              <w:rPr>
                <w:spacing w:val="-2"/>
              </w:rPr>
              <w:t>conducting</w:t>
            </w:r>
            <w:r>
              <w:rPr>
                <w:spacing w:val="-6"/>
              </w:rPr>
              <w:t xml:space="preserve"> </w:t>
            </w:r>
            <w:r>
              <w:rPr>
                <w:spacing w:val="-2"/>
              </w:rPr>
              <w:t>Awareness</w:t>
            </w:r>
            <w:r>
              <w:rPr>
                <w:spacing w:val="-6"/>
              </w:rPr>
              <w:t xml:space="preserve"> </w:t>
            </w:r>
            <w:r>
              <w:rPr>
                <w:spacing w:val="-2"/>
              </w:rPr>
              <w:t>and</w:t>
            </w:r>
            <w:r>
              <w:rPr>
                <w:spacing w:val="-6"/>
              </w:rPr>
              <w:t xml:space="preserve"> </w:t>
            </w:r>
            <w:r>
              <w:rPr>
                <w:spacing w:val="-2"/>
              </w:rPr>
              <w:t>Prevention Management.</w:t>
            </w:r>
          </w:p>
          <w:p w14:paraId="41907B2A" w14:textId="77777777" w:rsidR="00CF6564" w:rsidRDefault="00CF6564" w:rsidP="003752EF">
            <w:pPr>
              <w:pStyle w:val="Bullettable"/>
              <w:framePr w:wrap="around"/>
            </w:pPr>
            <w:r>
              <w:t xml:space="preserve">Serve as primary state agency for law </w:t>
            </w:r>
            <w:r>
              <w:rPr>
                <w:spacing w:val="-2"/>
              </w:rPr>
              <w:t>enforcement operations,</w:t>
            </w:r>
            <w:r>
              <w:rPr>
                <w:spacing w:val="-3"/>
              </w:rPr>
              <w:t xml:space="preserve"> </w:t>
            </w:r>
            <w:r>
              <w:rPr>
                <w:spacing w:val="-2"/>
              </w:rPr>
              <w:t>intelligence,</w:t>
            </w:r>
            <w:r>
              <w:rPr>
                <w:spacing w:val="-3"/>
              </w:rPr>
              <w:t xml:space="preserve"> </w:t>
            </w:r>
            <w:r>
              <w:rPr>
                <w:spacing w:val="-2"/>
              </w:rPr>
              <w:t xml:space="preserve">and </w:t>
            </w:r>
            <w:r>
              <w:t>security/traffic control.</w:t>
            </w:r>
          </w:p>
          <w:p w14:paraId="5ED1C855" w14:textId="77777777" w:rsidR="00CF6564" w:rsidRDefault="00CF6564" w:rsidP="003752EF">
            <w:pPr>
              <w:pStyle w:val="Bullettable"/>
              <w:framePr w:wrap="around"/>
            </w:pPr>
            <w:r>
              <w:t>Provide</w:t>
            </w:r>
            <w:r>
              <w:rPr>
                <w:spacing w:val="-15"/>
              </w:rPr>
              <w:t xml:space="preserve"> </w:t>
            </w:r>
            <w:r>
              <w:t>assistance</w:t>
            </w:r>
            <w:r>
              <w:rPr>
                <w:spacing w:val="-15"/>
              </w:rPr>
              <w:t xml:space="preserve"> </w:t>
            </w:r>
            <w:r>
              <w:t>to</w:t>
            </w:r>
            <w:r>
              <w:rPr>
                <w:spacing w:val="-15"/>
              </w:rPr>
              <w:t xml:space="preserve"> </w:t>
            </w:r>
            <w:r>
              <w:t>local</w:t>
            </w:r>
            <w:r>
              <w:rPr>
                <w:spacing w:val="-15"/>
              </w:rPr>
              <w:t xml:space="preserve"> </w:t>
            </w:r>
            <w:r>
              <w:t>jurisdictions</w:t>
            </w:r>
            <w:r>
              <w:rPr>
                <w:spacing w:val="-15"/>
              </w:rPr>
              <w:t xml:space="preserve"> </w:t>
            </w:r>
            <w:r>
              <w:t>at the scene of a terrorist incident.</w:t>
            </w:r>
          </w:p>
          <w:p w14:paraId="30FF490F" w14:textId="77777777" w:rsidR="00CF6564" w:rsidRDefault="00CF6564" w:rsidP="003752EF">
            <w:pPr>
              <w:pStyle w:val="Bullettable"/>
              <w:framePr w:wrap="around"/>
            </w:pPr>
            <w:r>
              <w:t>Evaluate</w:t>
            </w:r>
            <w:r>
              <w:rPr>
                <w:spacing w:val="-15"/>
              </w:rPr>
              <w:t xml:space="preserve"> </w:t>
            </w:r>
            <w:r>
              <w:t>the</w:t>
            </w:r>
            <w:r>
              <w:rPr>
                <w:spacing w:val="-15"/>
              </w:rPr>
              <w:t xml:space="preserve"> </w:t>
            </w:r>
            <w:r>
              <w:t>nature,</w:t>
            </w:r>
            <w:r>
              <w:rPr>
                <w:spacing w:val="-15"/>
              </w:rPr>
              <w:t xml:space="preserve"> </w:t>
            </w:r>
            <w:r>
              <w:t>credibility,</w:t>
            </w:r>
            <w:r>
              <w:rPr>
                <w:spacing w:val="-15"/>
              </w:rPr>
              <w:t xml:space="preserve"> </w:t>
            </w:r>
            <w:r>
              <w:t>and implications of the threat.</w:t>
            </w:r>
          </w:p>
          <w:p w14:paraId="4CA298AB" w14:textId="77777777" w:rsidR="00CF6564" w:rsidRDefault="00CF6564" w:rsidP="003752EF">
            <w:pPr>
              <w:pStyle w:val="Bullettable"/>
              <w:framePr w:wrap="around"/>
            </w:pPr>
            <w:r>
              <w:t>Coordinate investigative efforts with appropriate</w:t>
            </w:r>
            <w:r>
              <w:rPr>
                <w:spacing w:val="-15"/>
              </w:rPr>
              <w:t xml:space="preserve"> </w:t>
            </w:r>
            <w:r>
              <w:t>local,</w:t>
            </w:r>
            <w:r>
              <w:rPr>
                <w:spacing w:val="-15"/>
              </w:rPr>
              <w:t xml:space="preserve"> </w:t>
            </w:r>
            <w:r>
              <w:t>State,</w:t>
            </w:r>
            <w:r>
              <w:rPr>
                <w:spacing w:val="-15"/>
              </w:rPr>
              <w:t xml:space="preserve"> </w:t>
            </w:r>
            <w:r>
              <w:t>and</w:t>
            </w:r>
            <w:r>
              <w:rPr>
                <w:spacing w:val="-15"/>
              </w:rPr>
              <w:t xml:space="preserve"> </w:t>
            </w:r>
            <w:r>
              <w:t>Federal</w:t>
            </w:r>
            <w:r>
              <w:rPr>
                <w:spacing w:val="-15"/>
              </w:rPr>
              <w:t xml:space="preserve"> </w:t>
            </w:r>
            <w:r>
              <w:t>law enforcement agencies.</w:t>
            </w:r>
          </w:p>
          <w:p w14:paraId="14C7B842" w14:textId="77777777" w:rsidR="00CF6564" w:rsidRDefault="00CF6564" w:rsidP="003752EF">
            <w:pPr>
              <w:pStyle w:val="Bullettable"/>
              <w:framePr w:wrap="around"/>
              <w:rPr>
                <w:spacing w:val="-2"/>
              </w:rPr>
            </w:pPr>
            <w:r>
              <w:t>Conduct</w:t>
            </w:r>
            <w:r>
              <w:rPr>
                <w:spacing w:val="-15"/>
              </w:rPr>
              <w:t xml:space="preserve"> </w:t>
            </w:r>
            <w:r>
              <w:t>hostage</w:t>
            </w:r>
            <w:r>
              <w:rPr>
                <w:spacing w:val="-15"/>
              </w:rPr>
              <w:t xml:space="preserve"> </w:t>
            </w:r>
            <w:r>
              <w:t>rescue</w:t>
            </w:r>
            <w:r>
              <w:rPr>
                <w:spacing w:val="-15"/>
              </w:rPr>
              <w:t xml:space="preserve"> </w:t>
            </w:r>
            <w:r>
              <w:t>operations</w:t>
            </w:r>
            <w:r>
              <w:rPr>
                <w:spacing w:val="-15"/>
              </w:rPr>
              <w:t xml:space="preserve"> </w:t>
            </w:r>
            <w:r>
              <w:t xml:space="preserve">by providing tactical, negotiations, intelligence, and logistical support </w:t>
            </w:r>
            <w:r>
              <w:rPr>
                <w:spacing w:val="-2"/>
              </w:rPr>
              <w:t>personnel.</w:t>
            </w:r>
          </w:p>
          <w:p w14:paraId="4CF4712D" w14:textId="77777777" w:rsidR="00CF6564" w:rsidRDefault="00CF6564" w:rsidP="003752EF">
            <w:pPr>
              <w:pStyle w:val="Bullettable"/>
              <w:framePr w:wrap="around"/>
              <w:rPr>
                <w:spacing w:val="-2"/>
              </w:rPr>
            </w:pPr>
            <w:r>
              <w:t>Coordinate</w:t>
            </w:r>
            <w:r>
              <w:rPr>
                <w:spacing w:val="-13"/>
              </w:rPr>
              <w:t xml:space="preserve"> </w:t>
            </w:r>
            <w:r>
              <w:t>WMD</w:t>
            </w:r>
            <w:r>
              <w:rPr>
                <w:spacing w:val="-8"/>
              </w:rPr>
              <w:t xml:space="preserve"> </w:t>
            </w:r>
            <w:r>
              <w:t>render-safe</w:t>
            </w:r>
            <w:r>
              <w:rPr>
                <w:spacing w:val="-6"/>
              </w:rPr>
              <w:t xml:space="preserve"> </w:t>
            </w:r>
            <w:r>
              <w:rPr>
                <w:spacing w:val="-2"/>
              </w:rPr>
              <w:t>operations.</w:t>
            </w:r>
          </w:p>
          <w:p w14:paraId="58A6A3D6" w14:textId="77777777" w:rsidR="00CF6564" w:rsidRDefault="00CF6564" w:rsidP="003752EF">
            <w:pPr>
              <w:pStyle w:val="Bullettable"/>
              <w:framePr w:wrap="around"/>
            </w:pPr>
            <w:r>
              <w:t>Coordinate</w:t>
            </w:r>
            <w:r>
              <w:rPr>
                <w:spacing w:val="-15"/>
              </w:rPr>
              <w:t xml:space="preserve"> </w:t>
            </w:r>
            <w:r>
              <w:t>post-blast</w:t>
            </w:r>
            <w:r>
              <w:rPr>
                <w:spacing w:val="-15"/>
              </w:rPr>
              <w:t xml:space="preserve"> </w:t>
            </w:r>
            <w:r>
              <w:t>investigation</w:t>
            </w:r>
            <w:r>
              <w:rPr>
                <w:spacing w:val="-15"/>
              </w:rPr>
              <w:t xml:space="preserve"> </w:t>
            </w:r>
            <w:r>
              <w:t>with Alcohol,</w:t>
            </w:r>
            <w:r>
              <w:rPr>
                <w:spacing w:val="-15"/>
              </w:rPr>
              <w:t xml:space="preserve"> </w:t>
            </w:r>
            <w:r>
              <w:t>Tobacco,</w:t>
            </w:r>
            <w:r>
              <w:rPr>
                <w:spacing w:val="-15"/>
              </w:rPr>
              <w:t xml:space="preserve"> </w:t>
            </w:r>
            <w:r>
              <w:t>and</w:t>
            </w:r>
            <w:r>
              <w:rPr>
                <w:spacing w:val="-15"/>
              </w:rPr>
              <w:t xml:space="preserve"> </w:t>
            </w:r>
            <w:r>
              <w:t>Firearms</w:t>
            </w:r>
            <w:r>
              <w:rPr>
                <w:spacing w:val="-13"/>
              </w:rPr>
              <w:t xml:space="preserve"> </w:t>
            </w:r>
            <w:r>
              <w:t>(ATF), WVSFMO and the Federal Bureau of Investigation (FBI).</w:t>
            </w:r>
          </w:p>
        </w:tc>
      </w:tr>
      <w:tr w:rsidR="007E0F67" w14:paraId="7BC1CB9D" w14:textId="77777777" w:rsidTr="00015F94">
        <w:trPr>
          <w:trHeight w:val="2494"/>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667D3D87" w14:textId="77777777" w:rsidR="00CF6564" w:rsidRDefault="00CF6564" w:rsidP="003752EF">
            <w:pPr>
              <w:pStyle w:val="Normalleftaligned"/>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DAE51E3" w14:textId="77777777" w:rsidR="00CF6564" w:rsidRDefault="00CF6564" w:rsidP="003752EF">
            <w:pPr>
              <w:pStyle w:val="Normalleftaligned"/>
              <w:rPr>
                <w:spacing w:val="-2"/>
              </w:rPr>
            </w:pPr>
            <w:r>
              <w:rPr>
                <w:spacing w:val="-2"/>
              </w:rPr>
              <w:t>WVEMD</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5388563E" w14:textId="77777777" w:rsidR="00CF6564" w:rsidRDefault="00CF6564" w:rsidP="003752EF">
            <w:pPr>
              <w:pStyle w:val="Bullettable"/>
              <w:framePr w:wrap="around"/>
            </w:pPr>
            <w:r>
              <w:t>Activate the SEOC in response to the receipt</w:t>
            </w:r>
            <w:r>
              <w:rPr>
                <w:spacing w:val="-15"/>
              </w:rPr>
              <w:t xml:space="preserve"> </w:t>
            </w:r>
            <w:r>
              <w:t>of</w:t>
            </w:r>
            <w:r>
              <w:rPr>
                <w:spacing w:val="-15"/>
              </w:rPr>
              <w:t xml:space="preserve"> </w:t>
            </w:r>
            <w:r>
              <w:t>intelligence</w:t>
            </w:r>
            <w:r>
              <w:rPr>
                <w:spacing w:val="-15"/>
              </w:rPr>
              <w:t xml:space="preserve"> </w:t>
            </w:r>
            <w:r>
              <w:t>regarding</w:t>
            </w:r>
            <w:r>
              <w:rPr>
                <w:spacing w:val="-15"/>
              </w:rPr>
              <w:t xml:space="preserve"> </w:t>
            </w:r>
            <w:r>
              <w:t>a</w:t>
            </w:r>
            <w:r>
              <w:rPr>
                <w:spacing w:val="-15"/>
              </w:rPr>
              <w:t xml:space="preserve"> </w:t>
            </w:r>
            <w:r>
              <w:t>credible threat</w:t>
            </w:r>
            <w:r>
              <w:rPr>
                <w:spacing w:val="-5"/>
              </w:rPr>
              <w:t xml:space="preserve"> </w:t>
            </w:r>
            <w:r>
              <w:t>of</w:t>
            </w:r>
            <w:r>
              <w:rPr>
                <w:spacing w:val="-6"/>
              </w:rPr>
              <w:t xml:space="preserve"> </w:t>
            </w:r>
            <w:r>
              <w:t>a</w:t>
            </w:r>
            <w:r>
              <w:rPr>
                <w:spacing w:val="-6"/>
              </w:rPr>
              <w:t xml:space="preserve"> </w:t>
            </w:r>
            <w:r>
              <w:t>terrorist</w:t>
            </w:r>
            <w:r>
              <w:rPr>
                <w:spacing w:val="-5"/>
              </w:rPr>
              <w:t xml:space="preserve"> </w:t>
            </w:r>
            <w:r>
              <w:t>incident</w:t>
            </w:r>
            <w:r>
              <w:rPr>
                <w:spacing w:val="-5"/>
              </w:rPr>
              <w:t xml:space="preserve"> </w:t>
            </w:r>
            <w:r>
              <w:t>received</w:t>
            </w:r>
            <w:r>
              <w:rPr>
                <w:spacing w:val="-3"/>
              </w:rPr>
              <w:t xml:space="preserve"> </w:t>
            </w:r>
            <w:r>
              <w:t>from the</w:t>
            </w:r>
            <w:r>
              <w:rPr>
                <w:spacing w:val="-3"/>
              </w:rPr>
              <w:t xml:space="preserve"> </w:t>
            </w:r>
            <w:r>
              <w:t>DHS</w:t>
            </w:r>
            <w:r>
              <w:rPr>
                <w:spacing w:val="-2"/>
              </w:rPr>
              <w:t xml:space="preserve"> </w:t>
            </w:r>
            <w:r>
              <w:t>NOC,</w:t>
            </w:r>
            <w:r>
              <w:rPr>
                <w:spacing w:val="-2"/>
              </w:rPr>
              <w:t xml:space="preserve"> </w:t>
            </w:r>
            <w:r>
              <w:t>WVFC,</w:t>
            </w:r>
            <w:r>
              <w:rPr>
                <w:spacing w:val="-2"/>
              </w:rPr>
              <w:t xml:space="preserve"> </w:t>
            </w:r>
            <w:r>
              <w:t>WVSP</w:t>
            </w:r>
            <w:r>
              <w:rPr>
                <w:spacing w:val="-6"/>
              </w:rPr>
              <w:t xml:space="preserve"> </w:t>
            </w:r>
            <w:r>
              <w:t>or</w:t>
            </w:r>
            <w:r>
              <w:rPr>
                <w:spacing w:val="-3"/>
              </w:rPr>
              <w:t xml:space="preserve"> </w:t>
            </w:r>
            <w:r>
              <w:t>FBI,</w:t>
            </w:r>
            <w:r>
              <w:rPr>
                <w:spacing w:val="-2"/>
              </w:rPr>
              <w:t xml:space="preserve"> </w:t>
            </w:r>
            <w:r>
              <w:t>or</w:t>
            </w:r>
          </w:p>
          <w:p w14:paraId="30616E34" w14:textId="57E2E87E" w:rsidR="00CF6564" w:rsidRDefault="00CF6564" w:rsidP="003752EF">
            <w:pPr>
              <w:pStyle w:val="Bullettable"/>
              <w:framePr w:wrap="around"/>
            </w:pPr>
            <w:r>
              <w:t>an</w:t>
            </w:r>
            <w:r>
              <w:rPr>
                <w:spacing w:val="-15"/>
              </w:rPr>
              <w:t xml:space="preserve"> </w:t>
            </w:r>
            <w:r>
              <w:t>incidence</w:t>
            </w:r>
            <w:r>
              <w:rPr>
                <w:spacing w:val="-15"/>
              </w:rPr>
              <w:t xml:space="preserve"> </w:t>
            </w:r>
            <w:r>
              <w:t>of</w:t>
            </w:r>
            <w:r>
              <w:rPr>
                <w:spacing w:val="-15"/>
              </w:rPr>
              <w:t xml:space="preserve"> </w:t>
            </w:r>
            <w:r>
              <w:t>suspicious</w:t>
            </w:r>
            <w:r>
              <w:rPr>
                <w:spacing w:val="-15"/>
              </w:rPr>
              <w:t xml:space="preserve"> </w:t>
            </w:r>
            <w:r>
              <w:t xml:space="preserve">disease reported by </w:t>
            </w:r>
            <w:r w:rsidR="002A4579" w:rsidRPr="002A4579">
              <w:t>WV Department of Health</w:t>
            </w:r>
            <w:r>
              <w:t>.</w:t>
            </w:r>
          </w:p>
          <w:p w14:paraId="6D524514" w14:textId="77777777" w:rsidR="00CF6564" w:rsidRDefault="00CF6564" w:rsidP="003752EF">
            <w:pPr>
              <w:pStyle w:val="Bullettable"/>
              <w:framePr w:wrap="around"/>
            </w:pPr>
            <w:r>
              <w:t>Serve as primary state agency for communications</w:t>
            </w:r>
            <w:r>
              <w:rPr>
                <w:spacing w:val="-15"/>
              </w:rPr>
              <w:t xml:space="preserve"> </w:t>
            </w:r>
            <w:r>
              <w:t>links</w:t>
            </w:r>
            <w:r>
              <w:rPr>
                <w:spacing w:val="-15"/>
              </w:rPr>
              <w:t xml:space="preserve"> </w:t>
            </w:r>
            <w:r>
              <w:t>with</w:t>
            </w:r>
            <w:r>
              <w:rPr>
                <w:spacing w:val="-15"/>
              </w:rPr>
              <w:t xml:space="preserve"> </w:t>
            </w:r>
            <w:r>
              <w:t>contiguous states, federal and local jurisdictions.</w:t>
            </w:r>
          </w:p>
          <w:p w14:paraId="24CD8707" w14:textId="238E4119" w:rsidR="003752EF" w:rsidRDefault="003752EF" w:rsidP="003752EF">
            <w:pPr>
              <w:pStyle w:val="Bullettable"/>
              <w:framePr w:hSpace="0" w:wrap="auto" w:vAnchor="margin" w:hAnchor="text" w:xAlign="left" w:yAlign="inline"/>
            </w:pPr>
            <w:r>
              <w:t xml:space="preserve">Serve as primary state agency for all </w:t>
            </w:r>
            <w:r>
              <w:rPr>
                <w:spacing w:val="-2"/>
              </w:rPr>
              <w:t>Preparedness,</w:t>
            </w:r>
            <w:r>
              <w:rPr>
                <w:spacing w:val="-7"/>
              </w:rPr>
              <w:t xml:space="preserve"> </w:t>
            </w:r>
            <w:r>
              <w:rPr>
                <w:spacing w:val="-2"/>
              </w:rPr>
              <w:t>Response</w:t>
            </w:r>
            <w:r>
              <w:rPr>
                <w:spacing w:val="-5"/>
              </w:rPr>
              <w:t xml:space="preserve"> </w:t>
            </w:r>
            <w:r>
              <w:rPr>
                <w:spacing w:val="-2"/>
              </w:rPr>
              <w:t>and</w:t>
            </w:r>
            <w:r>
              <w:rPr>
                <w:spacing w:val="-7"/>
              </w:rPr>
              <w:t xml:space="preserve"> </w:t>
            </w:r>
            <w:r>
              <w:rPr>
                <w:spacing w:val="-2"/>
              </w:rPr>
              <w:t xml:space="preserve">Recovery </w:t>
            </w:r>
            <w:r>
              <w:t>Management operations.</w:t>
            </w:r>
          </w:p>
        </w:tc>
      </w:tr>
      <w:tr w:rsidR="007E0F67" w14:paraId="1B21E289" w14:textId="77777777" w:rsidTr="003752EF">
        <w:trPr>
          <w:trHeight w:val="2880"/>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53195C0F" w14:textId="77777777" w:rsidR="00CF6564" w:rsidRDefault="00CF6564" w:rsidP="003752EF">
            <w:pPr>
              <w:pStyle w:val="Normalleftaligned"/>
              <w:rPr>
                <w:sz w:val="22"/>
                <w:szCs w:val="22"/>
              </w:rPr>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EED9F84" w14:textId="77777777" w:rsidR="00CF6564" w:rsidRDefault="00CF6564" w:rsidP="003752EF">
            <w:pPr>
              <w:pStyle w:val="Normalleftaligned"/>
              <w:rPr>
                <w:sz w:val="22"/>
                <w:szCs w:val="22"/>
              </w:rPr>
            </w:pP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12349BB6" w14:textId="77777777" w:rsidR="00CF6564" w:rsidRDefault="00CF6564" w:rsidP="003752EF">
            <w:pPr>
              <w:pStyle w:val="Bullettable"/>
              <w:framePr w:wrap="around"/>
            </w:pPr>
            <w:r>
              <w:t>Coordinate</w:t>
            </w:r>
            <w:r>
              <w:rPr>
                <w:spacing w:val="-15"/>
              </w:rPr>
              <w:t xml:space="preserve"> </w:t>
            </w:r>
            <w:r>
              <w:t>support</w:t>
            </w:r>
            <w:r>
              <w:rPr>
                <w:spacing w:val="-15"/>
              </w:rPr>
              <w:t xml:space="preserve"> </w:t>
            </w:r>
            <w:r>
              <w:t>for</w:t>
            </w:r>
            <w:r>
              <w:rPr>
                <w:spacing w:val="-15"/>
              </w:rPr>
              <w:t xml:space="preserve"> </w:t>
            </w:r>
            <w:r>
              <w:t>search</w:t>
            </w:r>
            <w:r>
              <w:rPr>
                <w:spacing w:val="-15"/>
              </w:rPr>
              <w:t xml:space="preserve"> </w:t>
            </w:r>
            <w:r>
              <w:t>&amp;</w:t>
            </w:r>
            <w:r>
              <w:rPr>
                <w:spacing w:val="-15"/>
              </w:rPr>
              <w:t xml:space="preserve"> </w:t>
            </w:r>
            <w:r>
              <w:t>rescue, warning, and evacuation/sheltering operations</w:t>
            </w:r>
            <w:r>
              <w:rPr>
                <w:spacing w:val="-10"/>
              </w:rPr>
              <w:t xml:space="preserve"> </w:t>
            </w:r>
            <w:r>
              <w:t>and</w:t>
            </w:r>
            <w:r>
              <w:rPr>
                <w:spacing w:val="-11"/>
              </w:rPr>
              <w:t xml:space="preserve"> </w:t>
            </w:r>
            <w:r>
              <w:t>coordination</w:t>
            </w:r>
            <w:r>
              <w:rPr>
                <w:spacing w:val="-10"/>
              </w:rPr>
              <w:t xml:space="preserve"> </w:t>
            </w:r>
            <w:r>
              <w:t>support</w:t>
            </w:r>
            <w:r>
              <w:rPr>
                <w:spacing w:val="-10"/>
              </w:rPr>
              <w:t xml:space="preserve"> </w:t>
            </w:r>
            <w:r>
              <w:t>for all other functions.</w:t>
            </w:r>
          </w:p>
          <w:p w14:paraId="07464D04" w14:textId="77777777" w:rsidR="00CF6564" w:rsidRDefault="00CF6564" w:rsidP="003752EF">
            <w:pPr>
              <w:pStyle w:val="Bullettable"/>
              <w:framePr w:wrap="around"/>
            </w:pPr>
            <w:r>
              <w:t xml:space="preserve">Provide direct support to hazardous </w:t>
            </w:r>
            <w:r>
              <w:rPr>
                <w:spacing w:val="-2"/>
              </w:rPr>
              <w:t xml:space="preserve">materials, evacuation/sheltering, and </w:t>
            </w:r>
            <w:r>
              <w:t>public information operations.</w:t>
            </w:r>
          </w:p>
          <w:p w14:paraId="2F055943" w14:textId="77777777" w:rsidR="00CF6564" w:rsidRDefault="00CF6564" w:rsidP="003752EF">
            <w:pPr>
              <w:pStyle w:val="Bullettable"/>
              <w:framePr w:wrap="around"/>
            </w:pPr>
            <w:r>
              <w:t>Provide</w:t>
            </w:r>
            <w:r>
              <w:rPr>
                <w:spacing w:val="-15"/>
              </w:rPr>
              <w:t xml:space="preserve"> </w:t>
            </w:r>
            <w:r>
              <w:t>coordination</w:t>
            </w:r>
            <w:r>
              <w:rPr>
                <w:spacing w:val="-15"/>
              </w:rPr>
              <w:t xml:space="preserve"> </w:t>
            </w:r>
            <w:r>
              <w:t>support</w:t>
            </w:r>
            <w:r>
              <w:rPr>
                <w:spacing w:val="-15"/>
              </w:rPr>
              <w:t xml:space="preserve"> </w:t>
            </w:r>
            <w:r>
              <w:t>to</w:t>
            </w:r>
            <w:r>
              <w:rPr>
                <w:spacing w:val="-15"/>
              </w:rPr>
              <w:t xml:space="preserve"> </w:t>
            </w:r>
            <w:r>
              <w:t>all</w:t>
            </w:r>
            <w:r>
              <w:rPr>
                <w:spacing w:val="-15"/>
              </w:rPr>
              <w:t xml:space="preserve"> </w:t>
            </w:r>
            <w:r>
              <w:t>other functional operations.</w:t>
            </w:r>
          </w:p>
          <w:p w14:paraId="7B3E2BC3" w14:textId="77777777" w:rsidR="00CF6564" w:rsidRDefault="00CF6564" w:rsidP="003752EF">
            <w:pPr>
              <w:pStyle w:val="Bullettable"/>
              <w:framePr w:wrap="around"/>
              <w:rPr>
                <w:spacing w:val="-2"/>
              </w:rPr>
            </w:pPr>
            <w:r>
              <w:t>Maintain</w:t>
            </w:r>
            <w:r>
              <w:rPr>
                <w:spacing w:val="-5"/>
              </w:rPr>
              <w:t xml:space="preserve"> </w:t>
            </w:r>
            <w:r>
              <w:t>a</w:t>
            </w:r>
            <w:r>
              <w:rPr>
                <w:spacing w:val="-5"/>
              </w:rPr>
              <w:t xml:space="preserve"> </w:t>
            </w:r>
            <w:r>
              <w:t>key</w:t>
            </w:r>
            <w:r>
              <w:rPr>
                <w:spacing w:val="-1"/>
              </w:rPr>
              <w:t xml:space="preserve"> </w:t>
            </w:r>
            <w:r>
              <w:t>facilities</w:t>
            </w:r>
            <w:r>
              <w:rPr>
                <w:spacing w:val="-1"/>
              </w:rPr>
              <w:t xml:space="preserve"> </w:t>
            </w:r>
            <w:r>
              <w:rPr>
                <w:spacing w:val="-2"/>
              </w:rPr>
              <w:t>list.</w:t>
            </w:r>
          </w:p>
        </w:tc>
      </w:tr>
      <w:tr w:rsidR="007E0F67" w14:paraId="71B90A41" w14:textId="77777777" w:rsidTr="003752EF">
        <w:trPr>
          <w:trHeight w:val="1710"/>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7DFC5DA2" w14:textId="77777777" w:rsidR="00CF6564" w:rsidRDefault="00CF6564" w:rsidP="003752EF">
            <w:pPr>
              <w:pStyle w:val="Normalleftaligned"/>
              <w:rPr>
                <w:spacing w:val="-4"/>
              </w:rPr>
            </w:pPr>
            <w:r>
              <w:t>WV</w:t>
            </w:r>
            <w:r>
              <w:rPr>
                <w:spacing w:val="-15"/>
              </w:rPr>
              <w:t xml:space="preserve"> </w:t>
            </w:r>
            <w:r>
              <w:t>National</w:t>
            </w:r>
            <w:r>
              <w:rPr>
                <w:spacing w:val="-2"/>
              </w:rPr>
              <w:t xml:space="preserve"> </w:t>
            </w:r>
            <w:r>
              <w:rPr>
                <w:spacing w:val="-4"/>
              </w:rPr>
              <w:t>Guard</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5A11513" w14:textId="77777777" w:rsidR="00CF6564" w:rsidRDefault="00CF6564" w:rsidP="003752EF">
            <w:pPr>
              <w:pStyle w:val="Normalleftaligned"/>
              <w:rPr>
                <w:spacing w:val="-4"/>
              </w:rPr>
            </w:pPr>
            <w:r>
              <w:rPr>
                <w:spacing w:val="-4"/>
              </w:rPr>
              <w:t>WVNG</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1FB2523F" w14:textId="77777777" w:rsidR="00CF6564" w:rsidRDefault="00CF6564" w:rsidP="003752EF">
            <w:pPr>
              <w:pStyle w:val="Bullettable"/>
              <w:framePr w:wrap="around"/>
              <w:rPr>
                <w:spacing w:val="-2"/>
              </w:rPr>
            </w:pPr>
            <w:r>
              <w:t>Prepare and conduct force protection training</w:t>
            </w:r>
            <w:r>
              <w:rPr>
                <w:spacing w:val="-14"/>
              </w:rPr>
              <w:t xml:space="preserve"> </w:t>
            </w:r>
            <w:r>
              <w:t>for</w:t>
            </w:r>
            <w:r>
              <w:rPr>
                <w:spacing w:val="-14"/>
              </w:rPr>
              <w:t xml:space="preserve"> </w:t>
            </w:r>
            <w:r>
              <w:t>State</w:t>
            </w:r>
            <w:r>
              <w:rPr>
                <w:spacing w:val="-15"/>
              </w:rPr>
              <w:t xml:space="preserve"> </w:t>
            </w:r>
            <w:r>
              <w:t>and</w:t>
            </w:r>
            <w:r>
              <w:rPr>
                <w:spacing w:val="-14"/>
              </w:rPr>
              <w:t xml:space="preserve"> </w:t>
            </w:r>
            <w:r>
              <w:t>local</w:t>
            </w:r>
            <w:r>
              <w:rPr>
                <w:spacing w:val="-14"/>
              </w:rPr>
              <w:t xml:space="preserve"> </w:t>
            </w:r>
            <w:r>
              <w:t>agencies,</w:t>
            </w:r>
            <w:r>
              <w:rPr>
                <w:spacing w:val="-14"/>
              </w:rPr>
              <w:t xml:space="preserve"> </w:t>
            </w:r>
            <w:r>
              <w:t xml:space="preserve">as </w:t>
            </w:r>
            <w:r>
              <w:rPr>
                <w:spacing w:val="-2"/>
              </w:rPr>
              <w:t>directed.</w:t>
            </w:r>
          </w:p>
          <w:p w14:paraId="1709F449" w14:textId="77777777" w:rsidR="00CF6564" w:rsidRDefault="00CF6564" w:rsidP="003752EF">
            <w:pPr>
              <w:pStyle w:val="Bullettable"/>
              <w:framePr w:wrap="around"/>
              <w:rPr>
                <w:spacing w:val="-2"/>
              </w:rPr>
            </w:pPr>
            <w:r>
              <w:t>Provide</w:t>
            </w:r>
            <w:r>
              <w:rPr>
                <w:spacing w:val="-5"/>
              </w:rPr>
              <w:t xml:space="preserve"> </w:t>
            </w:r>
            <w:r>
              <w:t>logistics</w:t>
            </w:r>
            <w:r>
              <w:rPr>
                <w:spacing w:val="-1"/>
              </w:rPr>
              <w:t xml:space="preserve"> </w:t>
            </w:r>
            <w:r>
              <w:t>support,</w:t>
            </w:r>
            <w:r>
              <w:rPr>
                <w:spacing w:val="-4"/>
              </w:rPr>
              <w:t xml:space="preserve"> </w:t>
            </w:r>
            <w:r>
              <w:t>as</w:t>
            </w:r>
            <w:r>
              <w:rPr>
                <w:spacing w:val="-1"/>
              </w:rPr>
              <w:t xml:space="preserve"> </w:t>
            </w:r>
            <w:r>
              <w:rPr>
                <w:spacing w:val="-2"/>
              </w:rPr>
              <w:t>required.</w:t>
            </w:r>
          </w:p>
          <w:p w14:paraId="73ED4D3D" w14:textId="77777777" w:rsidR="00CF6564" w:rsidRDefault="00CF6564" w:rsidP="003752EF">
            <w:pPr>
              <w:pStyle w:val="Bullettable"/>
              <w:framePr w:wrap="around"/>
              <w:rPr>
                <w:spacing w:val="-2"/>
              </w:rPr>
            </w:pPr>
            <w:r>
              <w:t>Provide</w:t>
            </w:r>
            <w:r>
              <w:rPr>
                <w:spacing w:val="-14"/>
              </w:rPr>
              <w:t xml:space="preserve"> </w:t>
            </w:r>
            <w:r>
              <w:t>support</w:t>
            </w:r>
            <w:r>
              <w:rPr>
                <w:spacing w:val="-13"/>
              </w:rPr>
              <w:t xml:space="preserve"> </w:t>
            </w:r>
            <w:r>
              <w:t>by</w:t>
            </w:r>
            <w:r>
              <w:rPr>
                <w:spacing w:val="-11"/>
              </w:rPr>
              <w:t xml:space="preserve"> </w:t>
            </w:r>
            <w:r>
              <w:t>ensuring</w:t>
            </w:r>
            <w:r>
              <w:rPr>
                <w:spacing w:val="-13"/>
              </w:rPr>
              <w:t xml:space="preserve"> </w:t>
            </w:r>
            <w:r>
              <w:t>that</w:t>
            </w:r>
            <w:r>
              <w:rPr>
                <w:spacing w:val="-13"/>
              </w:rPr>
              <w:t xml:space="preserve"> </w:t>
            </w:r>
            <w:r>
              <w:t>the</w:t>
            </w:r>
            <w:r>
              <w:rPr>
                <w:spacing w:val="-14"/>
              </w:rPr>
              <w:t xml:space="preserve"> </w:t>
            </w:r>
            <w:r>
              <w:t>35</w:t>
            </w:r>
            <w:r>
              <w:rPr>
                <w:vertAlign w:val="superscript"/>
              </w:rPr>
              <w:t>th</w:t>
            </w:r>
            <w:r>
              <w:t xml:space="preserve"> Civil Support Team and CERFP are prepared for emergency response, as </w:t>
            </w:r>
            <w:r>
              <w:rPr>
                <w:spacing w:val="-2"/>
              </w:rPr>
              <w:t>necessary.</w:t>
            </w:r>
          </w:p>
        </w:tc>
      </w:tr>
      <w:tr w:rsidR="007E0F67" w14:paraId="658B8702" w14:textId="77777777" w:rsidTr="00010D16">
        <w:trPr>
          <w:trHeight w:val="4221"/>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62CB4B6F" w14:textId="77777777" w:rsidR="00CF6564" w:rsidRDefault="00CF6564" w:rsidP="003752EF">
            <w:pPr>
              <w:pStyle w:val="Normalleftaligned"/>
              <w:rPr>
                <w:spacing w:val="-2"/>
              </w:rPr>
            </w:pPr>
            <w:r>
              <w:t xml:space="preserve">WV State Fire </w:t>
            </w:r>
            <w:r>
              <w:rPr>
                <w:spacing w:val="-2"/>
              </w:rPr>
              <w:t>Marshal</w:t>
            </w:r>
            <w:r>
              <w:rPr>
                <w:spacing w:val="-13"/>
              </w:rPr>
              <w:t xml:space="preserve"> </w:t>
            </w:r>
            <w:r>
              <w:rPr>
                <w:spacing w:val="-2"/>
              </w:rPr>
              <w:t>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C19C9DA" w14:textId="77777777" w:rsidR="00CF6564" w:rsidRDefault="00CF6564" w:rsidP="003752EF">
            <w:pPr>
              <w:pStyle w:val="Normalleftaligned"/>
              <w:rPr>
                <w:spacing w:val="-2"/>
              </w:rPr>
            </w:pPr>
            <w:r>
              <w:rPr>
                <w:spacing w:val="-2"/>
              </w:rPr>
              <w:t>WVSFMO</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74617294" w14:textId="77777777" w:rsidR="00CF6564" w:rsidRDefault="00CF6564" w:rsidP="003752EF">
            <w:pPr>
              <w:pStyle w:val="Bullettable"/>
              <w:framePr w:wrap="around"/>
              <w:rPr>
                <w:spacing w:val="-2"/>
              </w:rPr>
            </w:pPr>
            <w:r>
              <w:t>Serve as primary state agency for coordinating the acquisition and deployment</w:t>
            </w:r>
            <w:r>
              <w:rPr>
                <w:spacing w:val="-15"/>
              </w:rPr>
              <w:t xml:space="preserve"> </w:t>
            </w:r>
            <w:r>
              <w:t>of</w:t>
            </w:r>
            <w:r>
              <w:rPr>
                <w:spacing w:val="-15"/>
              </w:rPr>
              <w:t xml:space="preserve"> </w:t>
            </w:r>
            <w:r>
              <w:t>fire</w:t>
            </w:r>
            <w:r>
              <w:rPr>
                <w:spacing w:val="-15"/>
              </w:rPr>
              <w:t xml:space="preserve"> </w:t>
            </w:r>
            <w:r>
              <w:t>service</w:t>
            </w:r>
            <w:r>
              <w:rPr>
                <w:spacing w:val="-15"/>
              </w:rPr>
              <w:t xml:space="preserve"> </w:t>
            </w:r>
            <w:r>
              <w:t>and</w:t>
            </w:r>
            <w:r>
              <w:rPr>
                <w:spacing w:val="-15"/>
              </w:rPr>
              <w:t xml:space="preserve"> </w:t>
            </w:r>
            <w:r>
              <w:t>hazardous materials</w:t>
            </w:r>
            <w:r>
              <w:rPr>
                <w:spacing w:val="-15"/>
              </w:rPr>
              <w:t xml:space="preserve"> </w:t>
            </w:r>
            <w:r>
              <w:t>resources</w:t>
            </w:r>
            <w:r>
              <w:rPr>
                <w:spacing w:val="-15"/>
              </w:rPr>
              <w:t xml:space="preserve"> </w:t>
            </w:r>
            <w:r>
              <w:t>in</w:t>
            </w:r>
            <w:r>
              <w:rPr>
                <w:spacing w:val="-15"/>
              </w:rPr>
              <w:t xml:space="preserve"> </w:t>
            </w:r>
            <w:r>
              <w:t>support</w:t>
            </w:r>
            <w:r>
              <w:rPr>
                <w:spacing w:val="-15"/>
              </w:rPr>
              <w:t xml:space="preserve"> </w:t>
            </w:r>
            <w:r>
              <w:t>of</w:t>
            </w:r>
            <w:r>
              <w:rPr>
                <w:spacing w:val="-15"/>
              </w:rPr>
              <w:t xml:space="preserve"> </w:t>
            </w:r>
            <w:r>
              <w:t xml:space="preserve">incident </w:t>
            </w:r>
            <w:r>
              <w:rPr>
                <w:spacing w:val="-2"/>
              </w:rPr>
              <w:t>response.</w:t>
            </w:r>
          </w:p>
          <w:p w14:paraId="5975956B" w14:textId="77777777" w:rsidR="00CF6564" w:rsidRDefault="00CF6564" w:rsidP="003752EF">
            <w:pPr>
              <w:pStyle w:val="Bullettable"/>
              <w:framePr w:wrap="around"/>
            </w:pPr>
            <w:r>
              <w:t>Provide</w:t>
            </w:r>
            <w:r>
              <w:rPr>
                <w:spacing w:val="-15"/>
              </w:rPr>
              <w:t xml:space="preserve"> </w:t>
            </w:r>
            <w:r>
              <w:t>intelligence</w:t>
            </w:r>
            <w:r>
              <w:rPr>
                <w:spacing w:val="-15"/>
              </w:rPr>
              <w:t xml:space="preserve"> </w:t>
            </w:r>
            <w:r>
              <w:t>and</w:t>
            </w:r>
            <w:r>
              <w:rPr>
                <w:spacing w:val="-15"/>
              </w:rPr>
              <w:t xml:space="preserve"> </w:t>
            </w:r>
            <w:r>
              <w:t>threat</w:t>
            </w:r>
            <w:r>
              <w:rPr>
                <w:spacing w:val="-15"/>
              </w:rPr>
              <w:t xml:space="preserve"> </w:t>
            </w:r>
            <w:r>
              <w:t>assessment support through network of fire departments and arson hotline.</w:t>
            </w:r>
          </w:p>
          <w:p w14:paraId="0EF21B3E" w14:textId="77777777" w:rsidR="00CF6564" w:rsidRDefault="00CF6564" w:rsidP="003752EF">
            <w:pPr>
              <w:pStyle w:val="Bullettable"/>
              <w:framePr w:wrap="around"/>
              <w:rPr>
                <w:spacing w:val="-2"/>
              </w:rPr>
            </w:pPr>
            <w:r>
              <w:t>Coordinate</w:t>
            </w:r>
            <w:r>
              <w:rPr>
                <w:spacing w:val="-8"/>
              </w:rPr>
              <w:t xml:space="preserve"> </w:t>
            </w:r>
            <w:r>
              <w:t>firefighting</w:t>
            </w:r>
            <w:r>
              <w:rPr>
                <w:spacing w:val="-5"/>
              </w:rPr>
              <w:t xml:space="preserve"> </w:t>
            </w:r>
            <w:r>
              <w:rPr>
                <w:spacing w:val="-2"/>
              </w:rPr>
              <w:t>operations.</w:t>
            </w:r>
          </w:p>
          <w:p w14:paraId="790BC62D" w14:textId="77777777" w:rsidR="00CF6564" w:rsidRDefault="00CF6564" w:rsidP="003752EF">
            <w:pPr>
              <w:pStyle w:val="Bullettable"/>
              <w:framePr w:wrap="around"/>
              <w:rPr>
                <w:spacing w:val="-2"/>
              </w:rPr>
            </w:pPr>
            <w:r>
              <w:t>Provide</w:t>
            </w:r>
            <w:r>
              <w:rPr>
                <w:spacing w:val="-15"/>
              </w:rPr>
              <w:t xml:space="preserve"> </w:t>
            </w:r>
            <w:r>
              <w:t>direct</w:t>
            </w:r>
            <w:r>
              <w:rPr>
                <w:spacing w:val="-14"/>
              </w:rPr>
              <w:t xml:space="preserve"> </w:t>
            </w:r>
            <w:r>
              <w:t>support</w:t>
            </w:r>
            <w:r>
              <w:rPr>
                <w:spacing w:val="-14"/>
              </w:rPr>
              <w:t xml:space="preserve"> </w:t>
            </w:r>
            <w:r>
              <w:t>for</w:t>
            </w:r>
            <w:r>
              <w:rPr>
                <w:spacing w:val="-13"/>
              </w:rPr>
              <w:t xml:space="preserve"> </w:t>
            </w:r>
            <w:r>
              <w:t>search</w:t>
            </w:r>
            <w:r>
              <w:rPr>
                <w:spacing w:val="-12"/>
              </w:rPr>
              <w:t xml:space="preserve"> </w:t>
            </w:r>
            <w:r>
              <w:t>&amp;</w:t>
            </w:r>
            <w:r>
              <w:rPr>
                <w:spacing w:val="-12"/>
              </w:rPr>
              <w:t xml:space="preserve"> </w:t>
            </w:r>
            <w:r>
              <w:t xml:space="preserve">rescue </w:t>
            </w:r>
            <w:r>
              <w:rPr>
                <w:spacing w:val="-2"/>
              </w:rPr>
              <w:t>operations.</w:t>
            </w:r>
          </w:p>
          <w:p w14:paraId="53BEB671" w14:textId="77777777" w:rsidR="00CF6564" w:rsidRDefault="00CF6564" w:rsidP="003752EF">
            <w:pPr>
              <w:pStyle w:val="Bullettable"/>
              <w:framePr w:wrap="around"/>
              <w:rPr>
                <w:spacing w:val="-2"/>
              </w:rPr>
            </w:pPr>
            <w:r>
              <w:t>Provide</w:t>
            </w:r>
            <w:r>
              <w:rPr>
                <w:spacing w:val="-5"/>
              </w:rPr>
              <w:t xml:space="preserve"> </w:t>
            </w:r>
            <w:r>
              <w:t>support</w:t>
            </w:r>
            <w:r>
              <w:rPr>
                <w:spacing w:val="-1"/>
              </w:rPr>
              <w:t xml:space="preserve"> </w:t>
            </w:r>
            <w:r>
              <w:t>for</w:t>
            </w:r>
            <w:r>
              <w:rPr>
                <w:spacing w:val="-5"/>
              </w:rPr>
              <w:t xml:space="preserve"> </w:t>
            </w:r>
            <w:r>
              <w:t xml:space="preserve">law </w:t>
            </w:r>
            <w:r>
              <w:rPr>
                <w:spacing w:val="-2"/>
              </w:rPr>
              <w:t>enforcement.</w:t>
            </w:r>
          </w:p>
          <w:p w14:paraId="5669DDE6" w14:textId="77777777" w:rsidR="00CF6564" w:rsidRDefault="00CF6564" w:rsidP="003752EF">
            <w:pPr>
              <w:pStyle w:val="Bullettable"/>
              <w:framePr w:wrap="around"/>
            </w:pPr>
            <w:r>
              <w:t>Coordinate</w:t>
            </w:r>
            <w:r>
              <w:rPr>
                <w:spacing w:val="-15"/>
              </w:rPr>
              <w:t xml:space="preserve"> </w:t>
            </w:r>
            <w:r>
              <w:t>post-blast</w:t>
            </w:r>
            <w:r>
              <w:rPr>
                <w:spacing w:val="-15"/>
              </w:rPr>
              <w:t xml:space="preserve"> </w:t>
            </w:r>
            <w:r>
              <w:t>investigation</w:t>
            </w:r>
            <w:r>
              <w:rPr>
                <w:spacing w:val="-15"/>
              </w:rPr>
              <w:t xml:space="preserve"> </w:t>
            </w:r>
            <w:r>
              <w:t>with WVSP and ATF.</w:t>
            </w:r>
          </w:p>
          <w:p w14:paraId="36729A05" w14:textId="77777777" w:rsidR="00CF6564" w:rsidRDefault="00CF6564" w:rsidP="003752EF">
            <w:pPr>
              <w:pStyle w:val="Bullettable"/>
              <w:framePr w:wrap="around"/>
            </w:pPr>
            <w:r>
              <w:t>Provide direct support for building damage</w:t>
            </w:r>
            <w:r>
              <w:rPr>
                <w:spacing w:val="-15"/>
              </w:rPr>
              <w:t xml:space="preserve"> </w:t>
            </w:r>
            <w:r>
              <w:t>assessment</w:t>
            </w:r>
            <w:r>
              <w:rPr>
                <w:spacing w:val="-15"/>
              </w:rPr>
              <w:t xml:space="preserve"> </w:t>
            </w:r>
            <w:r>
              <w:t>and</w:t>
            </w:r>
            <w:r>
              <w:rPr>
                <w:spacing w:val="-15"/>
              </w:rPr>
              <w:t xml:space="preserve"> </w:t>
            </w:r>
            <w:r>
              <w:t>shelter</w:t>
            </w:r>
            <w:r>
              <w:rPr>
                <w:spacing w:val="-15"/>
              </w:rPr>
              <w:t xml:space="preserve"> </w:t>
            </w:r>
            <w:r>
              <w:t>viability.</w:t>
            </w:r>
          </w:p>
        </w:tc>
      </w:tr>
      <w:tr w:rsidR="007E0F67" w14:paraId="65876B56" w14:textId="77777777" w:rsidTr="00015F94">
        <w:trPr>
          <w:trHeight w:val="1669"/>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34C745B9" w14:textId="039E4E86" w:rsidR="00CF6564" w:rsidRDefault="00CF6564" w:rsidP="003752EF">
            <w:pPr>
              <w:pStyle w:val="Normalleftaligned"/>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BCA968F" w14:textId="63AF0E74" w:rsidR="00CF6564" w:rsidRDefault="00CF6564" w:rsidP="003752EF">
            <w:pPr>
              <w:pStyle w:val="Normalleftaligned"/>
              <w:rPr>
                <w:spacing w:val="-2"/>
              </w:rPr>
            </w:pP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05FEC950" w14:textId="77777777" w:rsidR="00CF6564" w:rsidRDefault="00CF6564" w:rsidP="003752EF">
            <w:pPr>
              <w:pStyle w:val="Bullettable"/>
              <w:framePr w:wrap="around"/>
            </w:pPr>
            <w:r>
              <w:t>Coordinate</w:t>
            </w:r>
            <w:r>
              <w:rPr>
                <w:spacing w:val="-15"/>
              </w:rPr>
              <w:t xml:space="preserve"> </w:t>
            </w:r>
            <w:r>
              <w:t>the</w:t>
            </w:r>
            <w:r>
              <w:rPr>
                <w:spacing w:val="-15"/>
              </w:rPr>
              <w:t xml:space="preserve"> </w:t>
            </w:r>
            <w:r>
              <w:t>EMS</w:t>
            </w:r>
            <w:r>
              <w:rPr>
                <w:spacing w:val="-15"/>
              </w:rPr>
              <w:t xml:space="preserve"> </w:t>
            </w:r>
            <w:r>
              <w:t>response</w:t>
            </w:r>
            <w:r>
              <w:rPr>
                <w:spacing w:val="-15"/>
              </w:rPr>
              <w:t xml:space="preserve"> </w:t>
            </w:r>
            <w:r>
              <w:t>for</w:t>
            </w:r>
            <w:r>
              <w:rPr>
                <w:spacing w:val="-15"/>
              </w:rPr>
              <w:t xml:space="preserve"> </w:t>
            </w:r>
            <w:r>
              <w:t>on- scene medical treatment of decontaminated patients.</w:t>
            </w:r>
          </w:p>
          <w:p w14:paraId="589A5545" w14:textId="77777777" w:rsidR="00CF6564" w:rsidRDefault="00CF6564" w:rsidP="003752EF">
            <w:pPr>
              <w:pStyle w:val="Bullettable"/>
              <w:framePr w:wrap="around"/>
              <w:rPr>
                <w:spacing w:val="-2"/>
              </w:rPr>
            </w:pPr>
            <w:r>
              <w:t>Coordinate the transportation of patients from</w:t>
            </w:r>
            <w:r>
              <w:rPr>
                <w:spacing w:val="-15"/>
              </w:rPr>
              <w:t xml:space="preserve"> </w:t>
            </w:r>
            <w:r>
              <w:t>a</w:t>
            </w:r>
            <w:r>
              <w:rPr>
                <w:spacing w:val="-15"/>
              </w:rPr>
              <w:t xml:space="preserve"> </w:t>
            </w:r>
            <w:r>
              <w:t>decontaminated</w:t>
            </w:r>
            <w:r>
              <w:rPr>
                <w:spacing w:val="-15"/>
              </w:rPr>
              <w:t xml:space="preserve"> </w:t>
            </w:r>
            <w:r>
              <w:t>scene</w:t>
            </w:r>
            <w:r>
              <w:rPr>
                <w:spacing w:val="-15"/>
              </w:rPr>
              <w:t xml:space="preserve"> </w:t>
            </w:r>
            <w:r>
              <w:t>to</w:t>
            </w:r>
            <w:r>
              <w:rPr>
                <w:spacing w:val="-15"/>
              </w:rPr>
              <w:t xml:space="preserve"> </w:t>
            </w:r>
            <w:r>
              <w:t xml:space="preserve">receiving </w:t>
            </w:r>
            <w:r>
              <w:rPr>
                <w:spacing w:val="-2"/>
              </w:rPr>
              <w:t>hospitals.</w:t>
            </w:r>
          </w:p>
          <w:p w14:paraId="33C624CA" w14:textId="77777777" w:rsidR="00010D16" w:rsidRDefault="00010D16" w:rsidP="00010D16">
            <w:pPr>
              <w:pStyle w:val="Bullettable"/>
              <w:framePr w:hSpace="0" w:wrap="auto" w:vAnchor="margin" w:hAnchor="text" w:xAlign="left" w:yAlign="inline"/>
            </w:pPr>
            <w:r>
              <w:t>Coordinate receiving hospital patient allocation</w:t>
            </w:r>
            <w:r>
              <w:rPr>
                <w:spacing w:val="-15"/>
              </w:rPr>
              <w:t xml:space="preserve"> </w:t>
            </w:r>
            <w:r>
              <w:t>through</w:t>
            </w:r>
            <w:r>
              <w:rPr>
                <w:spacing w:val="-15"/>
              </w:rPr>
              <w:t xml:space="preserve"> </w:t>
            </w:r>
            <w:r>
              <w:t>the</w:t>
            </w:r>
            <w:r>
              <w:rPr>
                <w:spacing w:val="-15"/>
              </w:rPr>
              <w:t xml:space="preserve"> </w:t>
            </w:r>
            <w:r>
              <w:t>statewide</w:t>
            </w:r>
            <w:r>
              <w:rPr>
                <w:spacing w:val="-15"/>
              </w:rPr>
              <w:t xml:space="preserve"> </w:t>
            </w:r>
            <w:r>
              <w:t>medical command and triage system.</w:t>
            </w:r>
          </w:p>
          <w:p w14:paraId="1A7DC1FB" w14:textId="6D1E4CA9" w:rsidR="00010D16" w:rsidRPr="00010D16" w:rsidRDefault="00010D16" w:rsidP="00010D16">
            <w:pPr>
              <w:pStyle w:val="Bullettable"/>
              <w:framePr w:hSpace="0" w:wrap="auto" w:vAnchor="margin" w:hAnchor="text" w:xAlign="left" w:yAlign="inline"/>
            </w:pPr>
            <w:r>
              <w:t>Coordinate additional medical resource allocation, including federal assets. Additional</w:t>
            </w:r>
            <w:r>
              <w:rPr>
                <w:spacing w:val="-15"/>
              </w:rPr>
              <w:t xml:space="preserve"> </w:t>
            </w:r>
            <w:r>
              <w:t>procedures</w:t>
            </w:r>
            <w:r>
              <w:rPr>
                <w:spacing w:val="-15"/>
              </w:rPr>
              <w:t xml:space="preserve"> </w:t>
            </w:r>
            <w:r>
              <w:t>should</w:t>
            </w:r>
            <w:r>
              <w:rPr>
                <w:spacing w:val="-15"/>
              </w:rPr>
              <w:t xml:space="preserve"> </w:t>
            </w:r>
            <w:r>
              <w:t>be</w:t>
            </w:r>
            <w:r>
              <w:rPr>
                <w:spacing w:val="-15"/>
              </w:rPr>
              <w:t xml:space="preserve"> </w:t>
            </w:r>
            <w:r>
              <w:t>drafted to address the use of MCM.</w:t>
            </w:r>
          </w:p>
        </w:tc>
      </w:tr>
      <w:tr w:rsidR="007E0F67" w14:paraId="0C1AA061" w14:textId="77777777" w:rsidTr="00010D16">
        <w:trPr>
          <w:trHeight w:val="7290"/>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078BB19E" w14:textId="77777777" w:rsidR="00CF6564" w:rsidRDefault="00CF6564" w:rsidP="003752EF">
            <w:pPr>
              <w:pStyle w:val="Normalleftaligned"/>
              <w:rPr>
                <w:sz w:val="22"/>
                <w:szCs w:val="22"/>
              </w:rPr>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529C03C" w14:textId="77777777" w:rsidR="00CF6564" w:rsidRDefault="00CF6564" w:rsidP="003752EF">
            <w:pPr>
              <w:pStyle w:val="Normalleftaligned"/>
              <w:rPr>
                <w:sz w:val="22"/>
                <w:szCs w:val="22"/>
              </w:rPr>
            </w:pP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477D62CD" w14:textId="77777777" w:rsidR="00CF6564" w:rsidRDefault="00CF6564" w:rsidP="003752EF">
            <w:pPr>
              <w:pStyle w:val="Bullettable"/>
              <w:framePr w:wrap="around"/>
            </w:pPr>
            <w:r>
              <w:t>Conduct ongoing monitoring and surveillance activities related to disease and/or</w:t>
            </w:r>
            <w:r>
              <w:rPr>
                <w:spacing w:val="-15"/>
              </w:rPr>
              <w:t xml:space="preserve"> </w:t>
            </w:r>
            <w:r>
              <w:t>biological</w:t>
            </w:r>
            <w:r>
              <w:rPr>
                <w:spacing w:val="-15"/>
              </w:rPr>
              <w:t xml:space="preserve"> </w:t>
            </w:r>
            <w:r>
              <w:t>agents,</w:t>
            </w:r>
            <w:r>
              <w:rPr>
                <w:spacing w:val="-15"/>
              </w:rPr>
              <w:t xml:space="preserve"> </w:t>
            </w:r>
            <w:r>
              <w:t>reports</w:t>
            </w:r>
            <w:r>
              <w:rPr>
                <w:spacing w:val="-15"/>
              </w:rPr>
              <w:t xml:space="preserve"> </w:t>
            </w:r>
            <w:r>
              <w:t>suspected threats to the WVSP.</w:t>
            </w:r>
          </w:p>
          <w:p w14:paraId="30443FB8" w14:textId="77777777" w:rsidR="00CF6564" w:rsidRDefault="00CF6564" w:rsidP="003752EF">
            <w:pPr>
              <w:pStyle w:val="Bullettable"/>
              <w:framePr w:wrap="around"/>
            </w:pPr>
            <w:r>
              <w:t>Provide and coordinate Basic and Advanced</w:t>
            </w:r>
            <w:r>
              <w:rPr>
                <w:spacing w:val="-15"/>
              </w:rPr>
              <w:t xml:space="preserve"> </w:t>
            </w:r>
            <w:r>
              <w:t>Life</w:t>
            </w:r>
            <w:r>
              <w:rPr>
                <w:spacing w:val="-15"/>
              </w:rPr>
              <w:t xml:space="preserve"> </w:t>
            </w:r>
            <w:r>
              <w:t>Support</w:t>
            </w:r>
            <w:r>
              <w:rPr>
                <w:spacing w:val="-15"/>
              </w:rPr>
              <w:t xml:space="preserve"> </w:t>
            </w:r>
            <w:r>
              <w:t>(BLS</w:t>
            </w:r>
            <w:r>
              <w:rPr>
                <w:spacing w:val="-15"/>
              </w:rPr>
              <w:t xml:space="preserve"> </w:t>
            </w:r>
            <w:r>
              <w:t>and</w:t>
            </w:r>
            <w:r>
              <w:rPr>
                <w:spacing w:val="-15"/>
              </w:rPr>
              <w:t xml:space="preserve"> </w:t>
            </w:r>
            <w:r>
              <w:t>ALS) services</w:t>
            </w:r>
            <w:r>
              <w:rPr>
                <w:spacing w:val="-7"/>
              </w:rPr>
              <w:t xml:space="preserve"> </w:t>
            </w:r>
            <w:r>
              <w:t>related</w:t>
            </w:r>
            <w:r>
              <w:rPr>
                <w:spacing w:val="-7"/>
              </w:rPr>
              <w:t xml:space="preserve"> </w:t>
            </w:r>
            <w:r>
              <w:t>to</w:t>
            </w:r>
            <w:r>
              <w:rPr>
                <w:spacing w:val="-7"/>
              </w:rPr>
              <w:t xml:space="preserve"> </w:t>
            </w:r>
            <w:r>
              <w:t>potential</w:t>
            </w:r>
            <w:r>
              <w:rPr>
                <w:spacing w:val="-7"/>
              </w:rPr>
              <w:t xml:space="preserve"> </w:t>
            </w:r>
            <w:r>
              <w:t>threatening agents as identified by WVEMD or associated State or Federal agencies.</w:t>
            </w:r>
          </w:p>
          <w:p w14:paraId="454D493D" w14:textId="77777777" w:rsidR="00CF6564" w:rsidRDefault="00CF6564" w:rsidP="003752EF">
            <w:pPr>
              <w:pStyle w:val="Bullettable"/>
              <w:framePr w:wrap="around"/>
            </w:pPr>
            <w:r>
              <w:t>Assess</w:t>
            </w:r>
            <w:r>
              <w:rPr>
                <w:spacing w:val="-15"/>
              </w:rPr>
              <w:t xml:space="preserve"> </w:t>
            </w:r>
            <w:r>
              <w:t>potential</w:t>
            </w:r>
            <w:r>
              <w:rPr>
                <w:spacing w:val="-15"/>
              </w:rPr>
              <w:t xml:space="preserve"> </w:t>
            </w:r>
            <w:r>
              <w:t>threat</w:t>
            </w:r>
            <w:r>
              <w:rPr>
                <w:spacing w:val="-15"/>
              </w:rPr>
              <w:t xml:space="preserve"> </w:t>
            </w:r>
            <w:r>
              <w:t>to</w:t>
            </w:r>
            <w:r>
              <w:rPr>
                <w:spacing w:val="-15"/>
              </w:rPr>
              <w:t xml:space="preserve"> </w:t>
            </w:r>
            <w:r>
              <w:t>public</w:t>
            </w:r>
            <w:r>
              <w:rPr>
                <w:spacing w:val="-15"/>
              </w:rPr>
              <w:t xml:space="preserve"> </w:t>
            </w:r>
            <w:r>
              <w:t>and private water systems.</w:t>
            </w:r>
          </w:p>
          <w:p w14:paraId="40FF895E" w14:textId="77777777" w:rsidR="00CF6564" w:rsidRDefault="00CF6564" w:rsidP="003752EF">
            <w:pPr>
              <w:pStyle w:val="Bullettable"/>
              <w:framePr w:wrap="around"/>
            </w:pPr>
            <w:r>
              <w:t>Assess</w:t>
            </w:r>
            <w:r>
              <w:rPr>
                <w:spacing w:val="-15"/>
              </w:rPr>
              <w:t xml:space="preserve"> </w:t>
            </w:r>
            <w:r>
              <w:t>public</w:t>
            </w:r>
            <w:r>
              <w:rPr>
                <w:spacing w:val="-15"/>
              </w:rPr>
              <w:t xml:space="preserve"> </w:t>
            </w:r>
            <w:r>
              <w:t>health</w:t>
            </w:r>
            <w:r>
              <w:rPr>
                <w:spacing w:val="-15"/>
              </w:rPr>
              <w:t xml:space="preserve"> </w:t>
            </w:r>
            <w:r>
              <w:t>threats</w:t>
            </w:r>
            <w:r>
              <w:rPr>
                <w:spacing w:val="-15"/>
              </w:rPr>
              <w:t xml:space="preserve"> </w:t>
            </w:r>
            <w:r>
              <w:t>and</w:t>
            </w:r>
            <w:r>
              <w:rPr>
                <w:spacing w:val="-15"/>
              </w:rPr>
              <w:t xml:space="preserve"> </w:t>
            </w:r>
            <w:r>
              <w:t>analyze environmental conditions for potential massive</w:t>
            </w:r>
            <w:r>
              <w:rPr>
                <w:spacing w:val="-12"/>
              </w:rPr>
              <w:t xml:space="preserve"> </w:t>
            </w:r>
            <w:r>
              <w:t>threats</w:t>
            </w:r>
            <w:r>
              <w:rPr>
                <w:spacing w:val="-11"/>
              </w:rPr>
              <w:t xml:space="preserve"> </w:t>
            </w:r>
            <w:r>
              <w:t>of</w:t>
            </w:r>
            <w:r>
              <w:rPr>
                <w:spacing w:val="-12"/>
              </w:rPr>
              <w:t xml:space="preserve"> </w:t>
            </w:r>
            <w:r>
              <w:t>the</w:t>
            </w:r>
            <w:r>
              <w:rPr>
                <w:spacing w:val="-12"/>
              </w:rPr>
              <w:t xml:space="preserve"> </w:t>
            </w:r>
            <w:r>
              <w:t>spread</w:t>
            </w:r>
            <w:r>
              <w:rPr>
                <w:spacing w:val="-11"/>
              </w:rPr>
              <w:t xml:space="preserve"> </w:t>
            </w:r>
            <w:r>
              <w:t>of</w:t>
            </w:r>
            <w:r>
              <w:rPr>
                <w:spacing w:val="-12"/>
              </w:rPr>
              <w:t xml:space="preserve"> </w:t>
            </w:r>
            <w:r>
              <w:t>disease.</w:t>
            </w:r>
          </w:p>
          <w:p w14:paraId="2645BDAE" w14:textId="77777777" w:rsidR="00CF6564" w:rsidRDefault="00CF6564" w:rsidP="003752EF">
            <w:pPr>
              <w:pStyle w:val="Bullettable"/>
              <w:framePr w:wrap="around"/>
            </w:pPr>
            <w:r>
              <w:t>Assure provision and coordination of medical treatment including vaccination services, advice, consultation case and contact</w:t>
            </w:r>
            <w:r>
              <w:rPr>
                <w:spacing w:val="-5"/>
              </w:rPr>
              <w:t xml:space="preserve"> </w:t>
            </w:r>
            <w:r>
              <w:t>follow</w:t>
            </w:r>
            <w:r>
              <w:rPr>
                <w:spacing w:val="-6"/>
              </w:rPr>
              <w:t xml:space="preserve"> </w:t>
            </w:r>
            <w:r>
              <w:t>up,</w:t>
            </w:r>
            <w:r>
              <w:rPr>
                <w:spacing w:val="-5"/>
              </w:rPr>
              <w:t xml:space="preserve"> </w:t>
            </w:r>
            <w:r>
              <w:t>implementing</w:t>
            </w:r>
            <w:r>
              <w:rPr>
                <w:spacing w:val="-5"/>
              </w:rPr>
              <w:t xml:space="preserve"> </w:t>
            </w:r>
            <w:r>
              <w:t>disease control</w:t>
            </w:r>
            <w:r>
              <w:rPr>
                <w:spacing w:val="-15"/>
              </w:rPr>
              <w:t xml:space="preserve"> </w:t>
            </w:r>
            <w:r>
              <w:t>measures</w:t>
            </w:r>
            <w:r>
              <w:rPr>
                <w:spacing w:val="-15"/>
              </w:rPr>
              <w:t xml:space="preserve"> </w:t>
            </w:r>
            <w:r>
              <w:t>and</w:t>
            </w:r>
            <w:r>
              <w:rPr>
                <w:spacing w:val="-15"/>
              </w:rPr>
              <w:t xml:space="preserve"> </w:t>
            </w:r>
            <w:r>
              <w:t>preventative</w:t>
            </w:r>
            <w:r>
              <w:rPr>
                <w:spacing w:val="-15"/>
              </w:rPr>
              <w:t xml:space="preserve"> </w:t>
            </w:r>
            <w:r>
              <w:t>public information release.</w:t>
            </w:r>
          </w:p>
          <w:p w14:paraId="5C8A9094" w14:textId="77777777" w:rsidR="00CF6564" w:rsidRDefault="00CF6564" w:rsidP="003752EF">
            <w:pPr>
              <w:pStyle w:val="Bullettable"/>
              <w:framePr w:wrap="around"/>
            </w:pPr>
            <w:r>
              <w:t>Liaison</w:t>
            </w:r>
            <w:r>
              <w:rPr>
                <w:spacing w:val="-12"/>
              </w:rPr>
              <w:t xml:space="preserve"> </w:t>
            </w:r>
            <w:r>
              <w:t>with</w:t>
            </w:r>
            <w:r>
              <w:rPr>
                <w:spacing w:val="-12"/>
              </w:rPr>
              <w:t xml:space="preserve"> </w:t>
            </w:r>
            <w:r>
              <w:t>DHHS</w:t>
            </w:r>
            <w:r>
              <w:rPr>
                <w:spacing w:val="-11"/>
              </w:rPr>
              <w:t xml:space="preserve"> </w:t>
            </w:r>
            <w:r>
              <w:t>and</w:t>
            </w:r>
            <w:r>
              <w:rPr>
                <w:spacing w:val="-12"/>
              </w:rPr>
              <w:t xml:space="preserve"> </w:t>
            </w:r>
            <w:r>
              <w:t>the</w:t>
            </w:r>
            <w:r>
              <w:rPr>
                <w:spacing w:val="-15"/>
              </w:rPr>
              <w:t xml:space="preserve"> </w:t>
            </w:r>
            <w:r>
              <w:t>Centers</w:t>
            </w:r>
            <w:r>
              <w:rPr>
                <w:spacing w:val="-10"/>
              </w:rPr>
              <w:t xml:space="preserve"> </w:t>
            </w:r>
            <w:r>
              <w:t>for Disease</w:t>
            </w:r>
            <w:r>
              <w:rPr>
                <w:spacing w:val="-15"/>
              </w:rPr>
              <w:t xml:space="preserve"> </w:t>
            </w:r>
            <w:r>
              <w:t>Control</w:t>
            </w:r>
            <w:r>
              <w:rPr>
                <w:spacing w:val="-15"/>
              </w:rPr>
              <w:t xml:space="preserve"> </w:t>
            </w:r>
            <w:r>
              <w:t>and</w:t>
            </w:r>
            <w:r>
              <w:rPr>
                <w:spacing w:val="-15"/>
              </w:rPr>
              <w:t xml:space="preserve"> </w:t>
            </w:r>
            <w:r>
              <w:t>Prevention</w:t>
            </w:r>
            <w:r>
              <w:rPr>
                <w:spacing w:val="-15"/>
              </w:rPr>
              <w:t xml:space="preserve"> </w:t>
            </w:r>
            <w:r>
              <w:t>(CDC).</w:t>
            </w:r>
          </w:p>
          <w:p w14:paraId="46F1FC05" w14:textId="77777777" w:rsidR="00CF6564" w:rsidRDefault="00CF6564" w:rsidP="00010D16">
            <w:pPr>
              <w:pStyle w:val="Bullettable"/>
              <w:framePr w:wrap="around"/>
            </w:pPr>
            <w:r>
              <w:t>Develop</w:t>
            </w:r>
            <w:r>
              <w:rPr>
                <w:spacing w:val="-2"/>
              </w:rPr>
              <w:t xml:space="preserve"> </w:t>
            </w:r>
            <w:r>
              <w:t>and assure</w:t>
            </w:r>
            <w:r>
              <w:rPr>
                <w:spacing w:val="-3"/>
              </w:rPr>
              <w:t xml:space="preserve"> </w:t>
            </w:r>
            <w:r>
              <w:t>implementation</w:t>
            </w:r>
            <w:r>
              <w:rPr>
                <w:spacing w:val="-2"/>
              </w:rPr>
              <w:t xml:space="preserve"> </w:t>
            </w:r>
            <w:r>
              <w:t>of health-related policy, e.g., use of antibiotics, vaccine, social distancing, quarantine,</w:t>
            </w:r>
            <w:r>
              <w:rPr>
                <w:spacing w:val="-15"/>
              </w:rPr>
              <w:t xml:space="preserve"> </w:t>
            </w:r>
            <w:r>
              <w:t>and</w:t>
            </w:r>
            <w:r>
              <w:rPr>
                <w:spacing w:val="-15"/>
              </w:rPr>
              <w:t xml:space="preserve"> </w:t>
            </w:r>
            <w:r>
              <w:t>isolation</w:t>
            </w:r>
            <w:r>
              <w:rPr>
                <w:spacing w:val="-15"/>
              </w:rPr>
              <w:t xml:space="preserve"> </w:t>
            </w:r>
            <w:r>
              <w:t>measures,</w:t>
            </w:r>
            <w:r>
              <w:rPr>
                <w:spacing w:val="-15"/>
              </w:rPr>
              <w:t xml:space="preserve"> </w:t>
            </w:r>
            <w:r>
              <w:t>etc.</w:t>
            </w:r>
          </w:p>
          <w:p w14:paraId="4C5E2967" w14:textId="77777777" w:rsidR="00010D16" w:rsidRDefault="00010D16" w:rsidP="00010D16">
            <w:pPr>
              <w:pStyle w:val="Bullettable"/>
              <w:framePr w:hSpace="0" w:wrap="auto" w:vAnchor="margin" w:hAnchor="text" w:xAlign="left" w:yAlign="inline"/>
            </w:pPr>
            <w:r>
              <w:t>Coordinate</w:t>
            </w:r>
            <w:r>
              <w:rPr>
                <w:spacing w:val="-15"/>
              </w:rPr>
              <w:t xml:space="preserve"> </w:t>
            </w:r>
            <w:r>
              <w:t>epidemiological</w:t>
            </w:r>
            <w:r>
              <w:rPr>
                <w:spacing w:val="-14"/>
              </w:rPr>
              <w:t xml:space="preserve"> </w:t>
            </w:r>
            <w:r>
              <w:t>investigation to</w:t>
            </w:r>
            <w:r>
              <w:rPr>
                <w:spacing w:val="-5"/>
              </w:rPr>
              <w:t xml:space="preserve"> </w:t>
            </w:r>
            <w:r>
              <w:t>identify</w:t>
            </w:r>
            <w:r>
              <w:rPr>
                <w:spacing w:val="-6"/>
              </w:rPr>
              <w:t xml:space="preserve"> </w:t>
            </w:r>
            <w:r>
              <w:t>those</w:t>
            </w:r>
            <w:r>
              <w:rPr>
                <w:spacing w:val="-6"/>
              </w:rPr>
              <w:t xml:space="preserve"> </w:t>
            </w:r>
            <w:r>
              <w:t>at</w:t>
            </w:r>
            <w:r>
              <w:rPr>
                <w:spacing w:val="-5"/>
              </w:rPr>
              <w:t xml:space="preserve"> </w:t>
            </w:r>
            <w:r>
              <w:t>risk</w:t>
            </w:r>
            <w:r>
              <w:rPr>
                <w:spacing w:val="-5"/>
              </w:rPr>
              <w:t xml:space="preserve"> </w:t>
            </w:r>
            <w:r>
              <w:t>and</w:t>
            </w:r>
            <w:r>
              <w:rPr>
                <w:spacing w:val="-5"/>
              </w:rPr>
              <w:t xml:space="preserve"> </w:t>
            </w:r>
            <w:r>
              <w:t>direct</w:t>
            </w:r>
            <w:r>
              <w:rPr>
                <w:spacing w:val="-5"/>
              </w:rPr>
              <w:t xml:space="preserve"> </w:t>
            </w:r>
            <w:r>
              <w:t>disease control measures.</w:t>
            </w:r>
          </w:p>
          <w:p w14:paraId="5367293C" w14:textId="77777777" w:rsidR="00010D16" w:rsidRDefault="00010D16" w:rsidP="00010D16">
            <w:pPr>
              <w:pStyle w:val="Bullettable"/>
              <w:framePr w:hSpace="0" w:wrap="auto" w:vAnchor="margin" w:hAnchor="text" w:xAlign="left" w:yAlign="inline"/>
            </w:pPr>
            <w:r>
              <w:t>Notification</w:t>
            </w:r>
            <w:r>
              <w:rPr>
                <w:spacing w:val="-15"/>
              </w:rPr>
              <w:t xml:space="preserve"> </w:t>
            </w:r>
            <w:r>
              <w:t>of</w:t>
            </w:r>
            <w:r>
              <w:rPr>
                <w:spacing w:val="-15"/>
              </w:rPr>
              <w:t xml:space="preserve"> </w:t>
            </w:r>
            <w:r>
              <w:t>emergency</w:t>
            </w:r>
            <w:r>
              <w:rPr>
                <w:spacing w:val="-15"/>
              </w:rPr>
              <w:t xml:space="preserve"> </w:t>
            </w:r>
            <w:r>
              <w:t>services</w:t>
            </w:r>
            <w:r>
              <w:rPr>
                <w:spacing w:val="-15"/>
              </w:rPr>
              <w:t xml:space="preserve"> </w:t>
            </w:r>
            <w:r>
              <w:t>and the public, when necessary</w:t>
            </w:r>
          </w:p>
          <w:p w14:paraId="37A5D450" w14:textId="77777777" w:rsidR="00010D16" w:rsidRDefault="00010D16" w:rsidP="00010D16">
            <w:pPr>
              <w:pStyle w:val="Bullettable"/>
              <w:framePr w:hSpace="0" w:wrap="auto" w:vAnchor="margin" w:hAnchor="text" w:xAlign="left" w:yAlign="inline"/>
            </w:pPr>
            <w:r>
              <w:t>Coordinate</w:t>
            </w:r>
            <w:r>
              <w:rPr>
                <w:spacing w:val="-15"/>
              </w:rPr>
              <w:t xml:space="preserve"> </w:t>
            </w:r>
            <w:r>
              <w:t>state</w:t>
            </w:r>
            <w:r>
              <w:rPr>
                <w:spacing w:val="-15"/>
              </w:rPr>
              <w:t xml:space="preserve"> </w:t>
            </w:r>
            <w:r>
              <w:t>lab</w:t>
            </w:r>
            <w:r>
              <w:rPr>
                <w:spacing w:val="-15"/>
              </w:rPr>
              <w:t xml:space="preserve"> </w:t>
            </w:r>
            <w:r>
              <w:t>activities</w:t>
            </w:r>
            <w:r>
              <w:rPr>
                <w:spacing w:val="-15"/>
              </w:rPr>
              <w:t xml:space="preserve"> </w:t>
            </w:r>
            <w:r>
              <w:t>for specimen identification</w:t>
            </w:r>
          </w:p>
          <w:p w14:paraId="4210730D" w14:textId="6FCEE204" w:rsidR="00010D16" w:rsidRDefault="00010D16" w:rsidP="00010D16">
            <w:pPr>
              <w:pStyle w:val="Bullettable"/>
              <w:framePr w:wrap="around"/>
            </w:pPr>
            <w:r>
              <w:t>See</w:t>
            </w:r>
            <w:r>
              <w:rPr>
                <w:spacing w:val="-7"/>
              </w:rPr>
              <w:t xml:space="preserve"> </w:t>
            </w:r>
            <w:r>
              <w:t xml:space="preserve">ESF </w:t>
            </w:r>
            <w:r>
              <w:rPr>
                <w:spacing w:val="-5"/>
              </w:rPr>
              <w:t>#8</w:t>
            </w:r>
          </w:p>
        </w:tc>
      </w:tr>
      <w:tr w:rsidR="00C9712F" w14:paraId="0C03FC66" w14:textId="77777777" w:rsidTr="00015F94">
        <w:trPr>
          <w:trHeight w:val="2345"/>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00E4D779" w14:textId="250FC0A2" w:rsidR="00C9712F" w:rsidRDefault="00C9712F" w:rsidP="003752EF">
            <w:pPr>
              <w:pStyle w:val="Normalleftaligned"/>
              <w:rPr>
                <w:sz w:val="22"/>
                <w:szCs w:val="22"/>
              </w:rPr>
            </w:pPr>
            <w:r>
              <w:t>WV</w:t>
            </w:r>
            <w:r>
              <w:rPr>
                <w:spacing w:val="-15"/>
              </w:rPr>
              <w:t xml:space="preserve"> </w:t>
            </w:r>
            <w:r>
              <w:t>Department</w:t>
            </w:r>
            <w:r>
              <w:rPr>
                <w:spacing w:val="-15"/>
              </w:rPr>
              <w:t xml:space="preserve"> </w:t>
            </w:r>
            <w:r>
              <w:t xml:space="preserve">of Human </w:t>
            </w:r>
            <w:r w:rsidR="003243B6">
              <w:rPr>
                <w:spacing w:val="-2"/>
              </w:rPr>
              <w:t>Services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62AEC62" w14:textId="177B457F" w:rsidR="00C9712F" w:rsidRDefault="00C9712F" w:rsidP="003752EF">
            <w:pPr>
              <w:pStyle w:val="Normalleftaligned"/>
              <w:rPr>
                <w:sz w:val="22"/>
                <w:szCs w:val="22"/>
              </w:rPr>
            </w:pP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34F3599B" w14:textId="77777777" w:rsidR="00BD1EC8" w:rsidRDefault="00BD1EC8" w:rsidP="003752EF">
            <w:pPr>
              <w:pStyle w:val="Bullettable"/>
              <w:framePr w:wrap="around"/>
            </w:pPr>
            <w:r>
              <w:t>Coordinate community resources and support in order to extend crisis intervention to field locations, such as primary care clinic, hospital, and emergency services delivery areas, to increase</w:t>
            </w:r>
            <w:r>
              <w:rPr>
                <w:spacing w:val="-15"/>
              </w:rPr>
              <w:t xml:space="preserve"> </w:t>
            </w:r>
            <w:r>
              <w:t>availability</w:t>
            </w:r>
            <w:r>
              <w:rPr>
                <w:spacing w:val="-15"/>
              </w:rPr>
              <w:t xml:space="preserve"> </w:t>
            </w:r>
            <w:r>
              <w:t>of</w:t>
            </w:r>
            <w:r>
              <w:rPr>
                <w:spacing w:val="-15"/>
              </w:rPr>
              <w:t xml:space="preserve"> </w:t>
            </w:r>
            <w:r>
              <w:t>behavioral</w:t>
            </w:r>
            <w:r>
              <w:rPr>
                <w:spacing w:val="-15"/>
              </w:rPr>
              <w:t xml:space="preserve"> </w:t>
            </w:r>
            <w:r>
              <w:t>health crisis services.</w:t>
            </w:r>
          </w:p>
          <w:p w14:paraId="17BB6AFC" w14:textId="76C15E05" w:rsidR="00C9712F" w:rsidRDefault="00BD1EC8" w:rsidP="003752EF">
            <w:pPr>
              <w:pStyle w:val="Bullettable"/>
              <w:framePr w:wrap="around"/>
            </w:pPr>
            <w:r>
              <w:t xml:space="preserve">Coordinate Critical Incident Stress </w:t>
            </w:r>
            <w:r>
              <w:rPr>
                <w:spacing w:val="-2"/>
              </w:rPr>
              <w:t>Management</w:t>
            </w:r>
            <w:r>
              <w:rPr>
                <w:spacing w:val="-3"/>
              </w:rPr>
              <w:t xml:space="preserve"> </w:t>
            </w:r>
            <w:r>
              <w:rPr>
                <w:spacing w:val="-2"/>
              </w:rPr>
              <w:t>(CISM),</w:t>
            </w:r>
            <w:r>
              <w:rPr>
                <w:spacing w:val="-4"/>
              </w:rPr>
              <w:t xml:space="preserve"> </w:t>
            </w:r>
            <w:r>
              <w:rPr>
                <w:spacing w:val="-2"/>
              </w:rPr>
              <w:t xml:space="preserve">school-centered </w:t>
            </w:r>
            <w:r>
              <w:t>crisis intervention, individual crisis intervention</w:t>
            </w:r>
            <w:r>
              <w:rPr>
                <w:spacing w:val="-15"/>
              </w:rPr>
              <w:t xml:space="preserve"> </w:t>
            </w:r>
            <w:r>
              <w:t>and</w:t>
            </w:r>
            <w:r>
              <w:rPr>
                <w:spacing w:val="-14"/>
              </w:rPr>
              <w:t xml:space="preserve"> </w:t>
            </w:r>
            <w:r>
              <w:t>peer</w:t>
            </w:r>
            <w:r>
              <w:rPr>
                <w:spacing w:val="-15"/>
              </w:rPr>
              <w:t xml:space="preserve"> </w:t>
            </w:r>
            <w:r>
              <w:t>support</w:t>
            </w:r>
            <w:r>
              <w:rPr>
                <w:spacing w:val="-14"/>
              </w:rPr>
              <w:t xml:space="preserve"> </w:t>
            </w:r>
            <w:r>
              <w:t>training.</w:t>
            </w:r>
          </w:p>
        </w:tc>
      </w:tr>
      <w:tr w:rsidR="007E0F67" w14:paraId="01A5CB2B" w14:textId="77777777" w:rsidTr="00015F94">
        <w:trPr>
          <w:trHeight w:val="3176"/>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4A67F506" w14:textId="77777777" w:rsidR="00CF6564" w:rsidRDefault="00CF6564" w:rsidP="003752EF">
            <w:pPr>
              <w:pStyle w:val="Normalleftaligned"/>
              <w:rPr>
                <w:spacing w:val="-2"/>
              </w:rPr>
            </w:pPr>
            <w:r>
              <w:rPr>
                <w:spacing w:val="-2"/>
              </w:rPr>
              <w:lastRenderedPageBreak/>
              <w:t>WV</w:t>
            </w:r>
            <w:r>
              <w:rPr>
                <w:spacing w:val="-15"/>
              </w:rPr>
              <w:t xml:space="preserve"> </w:t>
            </w:r>
            <w:r>
              <w:rPr>
                <w:spacing w:val="-2"/>
              </w:rPr>
              <w:t>Department</w:t>
            </w:r>
            <w:r>
              <w:rPr>
                <w:spacing w:val="-14"/>
              </w:rPr>
              <w:t xml:space="preserve"> </w:t>
            </w:r>
            <w:r>
              <w:rPr>
                <w:spacing w:val="-2"/>
              </w:rPr>
              <w:t xml:space="preserve">of Transportation, </w:t>
            </w:r>
            <w:r>
              <w:t xml:space="preserve">Division of </w:t>
            </w:r>
            <w:r>
              <w:rPr>
                <w:spacing w:val="-2"/>
              </w:rPr>
              <w:t>Highways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12FC84A" w14:textId="77777777" w:rsidR="00CF6564" w:rsidRDefault="00CF6564" w:rsidP="003752EF">
            <w:pPr>
              <w:pStyle w:val="Normalleftaligned"/>
              <w:rPr>
                <w:spacing w:val="-2"/>
              </w:rPr>
            </w:pPr>
            <w:r>
              <w:rPr>
                <w:spacing w:val="-2"/>
              </w:rPr>
              <w:t>WVDOH</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712381F1" w14:textId="77777777" w:rsidR="00CF6564" w:rsidRDefault="00CF6564" w:rsidP="003752EF">
            <w:pPr>
              <w:pStyle w:val="Bullettable"/>
              <w:framePr w:wrap="around"/>
            </w:pPr>
            <w:r>
              <w:t>Maintain</w:t>
            </w:r>
            <w:r>
              <w:rPr>
                <w:spacing w:val="-15"/>
              </w:rPr>
              <w:t xml:space="preserve"> </w:t>
            </w:r>
            <w:r>
              <w:t>inventory</w:t>
            </w:r>
            <w:r>
              <w:rPr>
                <w:spacing w:val="-15"/>
              </w:rPr>
              <w:t xml:space="preserve"> </w:t>
            </w:r>
            <w:r>
              <w:t>of</w:t>
            </w:r>
            <w:r>
              <w:rPr>
                <w:spacing w:val="-15"/>
              </w:rPr>
              <w:t xml:space="preserve"> </w:t>
            </w:r>
            <w:r>
              <w:t>traffic</w:t>
            </w:r>
            <w:r>
              <w:rPr>
                <w:spacing w:val="-15"/>
              </w:rPr>
              <w:t xml:space="preserve"> </w:t>
            </w:r>
            <w:r>
              <w:t>control</w:t>
            </w:r>
            <w:r>
              <w:rPr>
                <w:spacing w:val="-15"/>
              </w:rPr>
              <w:t xml:space="preserve"> </w:t>
            </w:r>
            <w:r>
              <w:t>signs to support law enforcement agencies.</w:t>
            </w:r>
          </w:p>
          <w:p w14:paraId="7A3CEA31" w14:textId="77777777" w:rsidR="00CF6564" w:rsidRDefault="00CF6564" w:rsidP="003752EF">
            <w:pPr>
              <w:pStyle w:val="Bullettable"/>
              <w:framePr w:wrap="around"/>
              <w:rPr>
                <w:spacing w:val="-2"/>
              </w:rPr>
            </w:pPr>
            <w:r>
              <w:t>Primary</w:t>
            </w:r>
            <w:r>
              <w:rPr>
                <w:spacing w:val="-15"/>
              </w:rPr>
              <w:t xml:space="preserve"> </w:t>
            </w:r>
            <w:r>
              <w:t>state</w:t>
            </w:r>
            <w:r>
              <w:rPr>
                <w:spacing w:val="-15"/>
              </w:rPr>
              <w:t xml:space="preserve"> </w:t>
            </w:r>
            <w:r>
              <w:t>agency</w:t>
            </w:r>
            <w:r>
              <w:rPr>
                <w:spacing w:val="-15"/>
              </w:rPr>
              <w:t xml:space="preserve"> </w:t>
            </w:r>
            <w:r>
              <w:t>for</w:t>
            </w:r>
            <w:r>
              <w:rPr>
                <w:spacing w:val="-15"/>
              </w:rPr>
              <w:t xml:space="preserve"> </w:t>
            </w:r>
            <w:r>
              <w:t xml:space="preserve">transportation </w:t>
            </w:r>
            <w:r>
              <w:rPr>
                <w:spacing w:val="-2"/>
              </w:rPr>
              <w:t>operations.</w:t>
            </w:r>
          </w:p>
          <w:p w14:paraId="0DF14C85" w14:textId="77777777" w:rsidR="00CF6564" w:rsidRDefault="00CF6564" w:rsidP="003752EF">
            <w:pPr>
              <w:pStyle w:val="Bullettable"/>
              <w:framePr w:wrap="around"/>
            </w:pPr>
            <w:r>
              <w:t>Provide direct support for search and rescue and debris removal/clearance operations</w:t>
            </w:r>
            <w:r>
              <w:rPr>
                <w:spacing w:val="-15"/>
              </w:rPr>
              <w:t xml:space="preserve"> </w:t>
            </w:r>
            <w:r>
              <w:t>by</w:t>
            </w:r>
            <w:r>
              <w:rPr>
                <w:spacing w:val="-15"/>
              </w:rPr>
              <w:t xml:space="preserve"> </w:t>
            </w:r>
            <w:r>
              <w:t>providing</w:t>
            </w:r>
            <w:r>
              <w:rPr>
                <w:spacing w:val="-15"/>
              </w:rPr>
              <w:t xml:space="preserve"> </w:t>
            </w:r>
            <w:r>
              <w:t>heavy</w:t>
            </w:r>
            <w:r>
              <w:rPr>
                <w:spacing w:val="-15"/>
              </w:rPr>
              <w:t xml:space="preserve"> </w:t>
            </w:r>
            <w:r>
              <w:t>equipment and operators.</w:t>
            </w:r>
          </w:p>
          <w:p w14:paraId="7D114163" w14:textId="77777777" w:rsidR="00CF6564" w:rsidRDefault="00CF6564" w:rsidP="003752EF">
            <w:pPr>
              <w:pStyle w:val="Bullettable"/>
              <w:framePr w:wrap="around"/>
            </w:pPr>
            <w:r>
              <w:t>Provide</w:t>
            </w:r>
            <w:r>
              <w:rPr>
                <w:spacing w:val="-15"/>
              </w:rPr>
              <w:t xml:space="preserve"> </w:t>
            </w:r>
            <w:r>
              <w:t>traffic</w:t>
            </w:r>
            <w:r>
              <w:rPr>
                <w:spacing w:val="-15"/>
              </w:rPr>
              <w:t xml:space="preserve"> </w:t>
            </w:r>
            <w:r>
              <w:t>control</w:t>
            </w:r>
            <w:r>
              <w:rPr>
                <w:spacing w:val="-15"/>
              </w:rPr>
              <w:t xml:space="preserve"> </w:t>
            </w:r>
            <w:r>
              <w:t>signs</w:t>
            </w:r>
            <w:r>
              <w:rPr>
                <w:spacing w:val="-15"/>
              </w:rPr>
              <w:t xml:space="preserve"> </w:t>
            </w:r>
            <w:r>
              <w:t>to</w:t>
            </w:r>
            <w:r>
              <w:rPr>
                <w:spacing w:val="-15"/>
              </w:rPr>
              <w:t xml:space="preserve"> </w:t>
            </w:r>
            <w:r>
              <w:t>support law enforcement agencies.</w:t>
            </w:r>
          </w:p>
          <w:p w14:paraId="1A066037" w14:textId="77777777" w:rsidR="00CF6564" w:rsidRDefault="00CF6564" w:rsidP="003752EF">
            <w:pPr>
              <w:pStyle w:val="Bullettable"/>
              <w:framePr w:wrap="around"/>
              <w:rPr>
                <w:spacing w:val="-5"/>
              </w:rPr>
            </w:pPr>
            <w:r>
              <w:t>See</w:t>
            </w:r>
            <w:r>
              <w:rPr>
                <w:spacing w:val="-7"/>
              </w:rPr>
              <w:t xml:space="preserve"> </w:t>
            </w:r>
            <w:r>
              <w:t xml:space="preserve">ESF </w:t>
            </w:r>
            <w:r>
              <w:rPr>
                <w:spacing w:val="-5"/>
              </w:rPr>
              <w:t>#1</w:t>
            </w:r>
          </w:p>
        </w:tc>
      </w:tr>
      <w:tr w:rsidR="007E0F67" w14:paraId="4C368DC1" w14:textId="77777777" w:rsidTr="00015F94">
        <w:trPr>
          <w:trHeight w:val="5674"/>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506FD20A" w14:textId="77777777" w:rsidR="00CF6564" w:rsidRDefault="00CF6564" w:rsidP="003752EF">
            <w:pPr>
              <w:pStyle w:val="Normalleftaligned"/>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CD9A3EC" w14:textId="77777777" w:rsidR="00CF6564" w:rsidRDefault="00CF6564" w:rsidP="003752EF">
            <w:pPr>
              <w:pStyle w:val="Normalleftaligned"/>
              <w:rPr>
                <w:spacing w:val="-2"/>
              </w:rPr>
            </w:pPr>
            <w:r>
              <w:rPr>
                <w:spacing w:val="-2"/>
              </w:rPr>
              <w:t>WVDEP</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74727550" w14:textId="77777777" w:rsidR="00CF6564" w:rsidRDefault="00CF6564" w:rsidP="003752EF">
            <w:pPr>
              <w:pStyle w:val="Bullettable"/>
              <w:framePr w:wrap="around"/>
            </w:pPr>
            <w:r>
              <w:t>Provide</w:t>
            </w:r>
            <w:r>
              <w:rPr>
                <w:spacing w:val="-14"/>
              </w:rPr>
              <w:t xml:space="preserve"> </w:t>
            </w:r>
            <w:r>
              <w:t>direct</w:t>
            </w:r>
            <w:r>
              <w:rPr>
                <w:spacing w:val="-10"/>
              </w:rPr>
              <w:t xml:space="preserve"> </w:t>
            </w:r>
            <w:r>
              <w:t>support</w:t>
            </w:r>
            <w:r>
              <w:rPr>
                <w:spacing w:val="-10"/>
              </w:rPr>
              <w:t xml:space="preserve"> </w:t>
            </w:r>
            <w:r>
              <w:t>to</w:t>
            </w:r>
            <w:r>
              <w:rPr>
                <w:spacing w:val="-8"/>
              </w:rPr>
              <w:t xml:space="preserve"> </w:t>
            </w:r>
            <w:r>
              <w:t>the</w:t>
            </w:r>
            <w:r>
              <w:rPr>
                <w:spacing w:val="-14"/>
              </w:rPr>
              <w:t xml:space="preserve"> </w:t>
            </w:r>
            <w:r>
              <w:t xml:space="preserve">hazardous materials operations through the </w:t>
            </w:r>
            <w:r>
              <w:rPr>
                <w:spacing w:val="-2"/>
              </w:rPr>
              <w:t>identification</w:t>
            </w:r>
            <w:r>
              <w:rPr>
                <w:spacing w:val="-4"/>
              </w:rPr>
              <w:t xml:space="preserve"> </w:t>
            </w:r>
            <w:r>
              <w:rPr>
                <w:spacing w:val="-2"/>
              </w:rPr>
              <w:t>and</w:t>
            </w:r>
            <w:r>
              <w:rPr>
                <w:spacing w:val="-4"/>
              </w:rPr>
              <w:t xml:space="preserve"> </w:t>
            </w:r>
            <w:r>
              <w:rPr>
                <w:spacing w:val="-2"/>
              </w:rPr>
              <w:t>recommendations</w:t>
            </w:r>
            <w:r>
              <w:rPr>
                <w:spacing w:val="-4"/>
              </w:rPr>
              <w:t xml:space="preserve"> </w:t>
            </w:r>
            <w:r>
              <w:rPr>
                <w:spacing w:val="-2"/>
              </w:rPr>
              <w:t xml:space="preserve">for </w:t>
            </w:r>
            <w:r>
              <w:t>containment of materials.</w:t>
            </w:r>
          </w:p>
          <w:p w14:paraId="660B8382" w14:textId="77777777" w:rsidR="00CF6564" w:rsidRDefault="00CF6564" w:rsidP="003752EF">
            <w:pPr>
              <w:pStyle w:val="Bullettable"/>
              <w:framePr w:wrap="around"/>
            </w:pPr>
            <w:r>
              <w:t>Monitor</w:t>
            </w:r>
            <w:r>
              <w:rPr>
                <w:spacing w:val="-15"/>
              </w:rPr>
              <w:t xml:space="preserve"> </w:t>
            </w:r>
            <w:r>
              <w:t>air</w:t>
            </w:r>
            <w:r>
              <w:rPr>
                <w:spacing w:val="-15"/>
              </w:rPr>
              <w:t xml:space="preserve"> </w:t>
            </w:r>
            <w:r>
              <w:t>and</w:t>
            </w:r>
            <w:r>
              <w:rPr>
                <w:spacing w:val="-15"/>
              </w:rPr>
              <w:t xml:space="preserve"> </w:t>
            </w:r>
            <w:r>
              <w:t>water</w:t>
            </w:r>
            <w:r>
              <w:rPr>
                <w:spacing w:val="-15"/>
              </w:rPr>
              <w:t xml:space="preserve"> </w:t>
            </w:r>
            <w:r>
              <w:t>resources</w:t>
            </w:r>
            <w:r>
              <w:rPr>
                <w:spacing w:val="-15"/>
              </w:rPr>
              <w:t xml:space="preserve"> </w:t>
            </w:r>
            <w:r>
              <w:t>for contamination, as practical.</w:t>
            </w:r>
          </w:p>
          <w:p w14:paraId="62C0FF65" w14:textId="77777777" w:rsidR="00CF6564" w:rsidRDefault="00CF6564" w:rsidP="003752EF">
            <w:pPr>
              <w:pStyle w:val="Bullettable"/>
              <w:framePr w:wrap="around"/>
            </w:pPr>
            <w:r>
              <w:t>Provide</w:t>
            </w:r>
            <w:r>
              <w:rPr>
                <w:spacing w:val="-15"/>
              </w:rPr>
              <w:t xml:space="preserve"> </w:t>
            </w:r>
            <w:r>
              <w:t>recommended</w:t>
            </w:r>
            <w:r>
              <w:rPr>
                <w:spacing w:val="-15"/>
              </w:rPr>
              <w:t xml:space="preserve"> </w:t>
            </w:r>
            <w:r>
              <w:t>courses</w:t>
            </w:r>
            <w:r>
              <w:rPr>
                <w:spacing w:val="-15"/>
              </w:rPr>
              <w:t xml:space="preserve"> </w:t>
            </w:r>
            <w:r>
              <w:t>of</w:t>
            </w:r>
            <w:r>
              <w:rPr>
                <w:spacing w:val="-15"/>
              </w:rPr>
              <w:t xml:space="preserve"> </w:t>
            </w:r>
            <w:r>
              <w:t>action to reduce exposure to contamination.</w:t>
            </w:r>
          </w:p>
          <w:p w14:paraId="2112B87C" w14:textId="77777777" w:rsidR="00CF6564" w:rsidRDefault="00CF6564" w:rsidP="003752EF">
            <w:pPr>
              <w:pStyle w:val="Bullettable"/>
              <w:framePr w:wrap="around"/>
              <w:rPr>
                <w:spacing w:val="-2"/>
              </w:rPr>
            </w:pPr>
            <w:r>
              <w:t>Primary state agency for coordinating hazardous</w:t>
            </w:r>
            <w:r>
              <w:rPr>
                <w:spacing w:val="-15"/>
              </w:rPr>
              <w:t xml:space="preserve"> </w:t>
            </w:r>
            <w:r>
              <w:t>materials</w:t>
            </w:r>
            <w:r>
              <w:rPr>
                <w:spacing w:val="-15"/>
              </w:rPr>
              <w:t xml:space="preserve"> </w:t>
            </w:r>
            <w:r>
              <w:t>operations</w:t>
            </w:r>
            <w:r>
              <w:rPr>
                <w:spacing w:val="-15"/>
              </w:rPr>
              <w:t xml:space="preserve"> </w:t>
            </w:r>
            <w:r>
              <w:t>and</w:t>
            </w:r>
            <w:r>
              <w:rPr>
                <w:spacing w:val="-15"/>
              </w:rPr>
              <w:t xml:space="preserve"> </w:t>
            </w:r>
            <w:r>
              <w:t xml:space="preserve">debris removal providing requirements for containment, storage, and disposal of all </w:t>
            </w:r>
            <w:r>
              <w:rPr>
                <w:spacing w:val="-2"/>
              </w:rPr>
              <w:t>debris.</w:t>
            </w:r>
          </w:p>
          <w:p w14:paraId="2D4AF43F" w14:textId="77777777" w:rsidR="00CF6564" w:rsidRDefault="00CF6564" w:rsidP="003752EF">
            <w:pPr>
              <w:pStyle w:val="Bullettable"/>
              <w:framePr w:wrap="around"/>
            </w:pPr>
            <w:r>
              <w:t>Assess</w:t>
            </w:r>
            <w:r>
              <w:rPr>
                <w:spacing w:val="-15"/>
              </w:rPr>
              <w:t xml:space="preserve"> </w:t>
            </w:r>
            <w:r>
              <w:t>and</w:t>
            </w:r>
            <w:r>
              <w:rPr>
                <w:spacing w:val="-15"/>
              </w:rPr>
              <w:t xml:space="preserve"> </w:t>
            </w:r>
            <w:r>
              <w:t>provide</w:t>
            </w:r>
            <w:r>
              <w:rPr>
                <w:spacing w:val="-15"/>
              </w:rPr>
              <w:t xml:space="preserve"> </w:t>
            </w:r>
            <w:r>
              <w:t>guidance</w:t>
            </w:r>
            <w:r>
              <w:rPr>
                <w:spacing w:val="-15"/>
              </w:rPr>
              <w:t xml:space="preserve"> </w:t>
            </w:r>
            <w:r>
              <w:t>to</w:t>
            </w:r>
            <w:r>
              <w:rPr>
                <w:spacing w:val="-15"/>
              </w:rPr>
              <w:t xml:space="preserve"> </w:t>
            </w:r>
            <w:r>
              <w:t>affected public wastewater systems.</w:t>
            </w:r>
          </w:p>
          <w:p w14:paraId="2F88ECC7" w14:textId="77777777" w:rsidR="00CF6564" w:rsidRDefault="00CF6564" w:rsidP="003752EF">
            <w:pPr>
              <w:pStyle w:val="Bullettable"/>
              <w:framePr w:wrap="around"/>
            </w:pPr>
            <w:r>
              <w:t>Provide</w:t>
            </w:r>
            <w:r>
              <w:rPr>
                <w:spacing w:val="-15"/>
              </w:rPr>
              <w:t xml:space="preserve"> </w:t>
            </w:r>
            <w:r>
              <w:t>recommended</w:t>
            </w:r>
            <w:r>
              <w:rPr>
                <w:spacing w:val="-15"/>
              </w:rPr>
              <w:t xml:space="preserve"> </w:t>
            </w:r>
            <w:r>
              <w:t>courses</w:t>
            </w:r>
            <w:r>
              <w:rPr>
                <w:spacing w:val="-15"/>
              </w:rPr>
              <w:t xml:space="preserve"> </w:t>
            </w:r>
            <w:r>
              <w:t>of</w:t>
            </w:r>
            <w:r>
              <w:rPr>
                <w:spacing w:val="-15"/>
              </w:rPr>
              <w:t xml:space="preserve"> </w:t>
            </w:r>
            <w:r>
              <w:t>action to reduce exposure to contamination.</w:t>
            </w:r>
          </w:p>
          <w:p w14:paraId="32F06A9B" w14:textId="77777777" w:rsidR="00CF6564" w:rsidRDefault="00CF6564" w:rsidP="003752EF">
            <w:pPr>
              <w:pStyle w:val="Bullettable"/>
              <w:framePr w:wrap="around"/>
              <w:rPr>
                <w:spacing w:val="-5"/>
              </w:rPr>
            </w:pPr>
            <w:r>
              <w:t>See</w:t>
            </w:r>
            <w:r>
              <w:rPr>
                <w:spacing w:val="-7"/>
              </w:rPr>
              <w:t xml:space="preserve"> </w:t>
            </w:r>
            <w:r>
              <w:t>ESF</w:t>
            </w:r>
            <w:r>
              <w:rPr>
                <w:spacing w:val="-1"/>
              </w:rPr>
              <w:t xml:space="preserve"> </w:t>
            </w:r>
            <w:r>
              <w:t>#3 and</w:t>
            </w:r>
            <w:r>
              <w:rPr>
                <w:spacing w:val="-2"/>
              </w:rPr>
              <w:t xml:space="preserve"> </w:t>
            </w:r>
            <w:r>
              <w:t>ESF</w:t>
            </w:r>
            <w:r>
              <w:rPr>
                <w:spacing w:val="-2"/>
              </w:rPr>
              <w:t xml:space="preserve"> </w:t>
            </w:r>
            <w:r>
              <w:rPr>
                <w:spacing w:val="-5"/>
              </w:rPr>
              <w:t>#10</w:t>
            </w:r>
          </w:p>
        </w:tc>
      </w:tr>
      <w:tr w:rsidR="007E0F67" w14:paraId="50AFF465" w14:textId="77777777" w:rsidTr="00015F94">
        <w:trPr>
          <w:trHeight w:val="675"/>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63E90FF6" w14:textId="77777777" w:rsidR="00CF6564" w:rsidRDefault="00CF6564" w:rsidP="003752EF">
            <w:pPr>
              <w:pStyle w:val="Normalleftaligned"/>
              <w:rPr>
                <w:spacing w:val="-2"/>
              </w:rPr>
            </w:pPr>
            <w:r>
              <w:t>WV</w:t>
            </w:r>
            <w:r>
              <w:rPr>
                <w:spacing w:val="-9"/>
              </w:rPr>
              <w:t xml:space="preserve"> </w:t>
            </w:r>
            <w:r>
              <w:t>Fusion</w:t>
            </w:r>
            <w:r>
              <w:rPr>
                <w:spacing w:val="-1"/>
              </w:rPr>
              <w:t xml:space="preserve"> </w:t>
            </w:r>
            <w:r>
              <w:rPr>
                <w:spacing w:val="-2"/>
              </w:rPr>
              <w:t>Center</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F162AF4" w14:textId="77777777" w:rsidR="00CF6564" w:rsidRDefault="00CF6564" w:rsidP="003752EF">
            <w:pPr>
              <w:pStyle w:val="Normalleftaligned"/>
              <w:rPr>
                <w:spacing w:val="-4"/>
              </w:rPr>
            </w:pPr>
            <w:r>
              <w:rPr>
                <w:spacing w:val="-4"/>
              </w:rPr>
              <w:t>WVFC</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107AC3A3" w14:textId="77777777" w:rsidR="00CF6564" w:rsidRDefault="00CF6564" w:rsidP="003752EF">
            <w:pPr>
              <w:pStyle w:val="Bullettable"/>
              <w:framePr w:wrap="around"/>
            </w:pPr>
            <w:r>
              <w:rPr>
                <w:spacing w:val="-2"/>
              </w:rPr>
              <w:t>Provide</w:t>
            </w:r>
            <w:r>
              <w:rPr>
                <w:spacing w:val="-4"/>
              </w:rPr>
              <w:t xml:space="preserve"> </w:t>
            </w:r>
            <w:r>
              <w:rPr>
                <w:spacing w:val="-2"/>
              </w:rPr>
              <w:t>intelligence</w:t>
            </w:r>
            <w:r>
              <w:rPr>
                <w:spacing w:val="-4"/>
              </w:rPr>
              <w:t xml:space="preserve"> </w:t>
            </w:r>
            <w:r>
              <w:rPr>
                <w:spacing w:val="-2"/>
              </w:rPr>
              <w:t>analysis,</w:t>
            </w:r>
            <w:r>
              <w:rPr>
                <w:spacing w:val="-4"/>
              </w:rPr>
              <w:t xml:space="preserve"> </w:t>
            </w:r>
            <w:r>
              <w:rPr>
                <w:spacing w:val="-2"/>
              </w:rPr>
              <w:t xml:space="preserve">threat </w:t>
            </w:r>
            <w:r>
              <w:t>identification and notification.</w:t>
            </w:r>
          </w:p>
        </w:tc>
      </w:tr>
      <w:tr w:rsidR="007E0F67" w14:paraId="19A601BD" w14:textId="77777777" w:rsidTr="00015F94">
        <w:trPr>
          <w:trHeight w:val="951"/>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44E49123" w14:textId="77777777" w:rsidR="00CF6564" w:rsidRDefault="00CF6564" w:rsidP="003752EF">
            <w:pPr>
              <w:pStyle w:val="Normalleftaligned"/>
              <w:rPr>
                <w:spacing w:val="-4"/>
              </w:rPr>
            </w:pPr>
            <w:r>
              <w:t xml:space="preserve">WV Governor’s Office of </w:t>
            </w:r>
            <w:r>
              <w:rPr>
                <w:spacing w:val="-4"/>
              </w:rPr>
              <w:t>Communications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FA0B8F8" w14:textId="77777777" w:rsidR="00CF6564" w:rsidRDefault="00CF6564" w:rsidP="003752EF">
            <w:pPr>
              <w:pStyle w:val="Normalleftaligned"/>
              <w:rPr>
                <w:spacing w:val="-5"/>
              </w:rPr>
            </w:pPr>
            <w:r>
              <w:rPr>
                <w:spacing w:val="-5"/>
              </w:rPr>
              <w:t>GO</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23E4BFFD" w14:textId="77777777" w:rsidR="00CF6564" w:rsidRDefault="00CF6564" w:rsidP="003752EF">
            <w:pPr>
              <w:pStyle w:val="Bullettable"/>
              <w:framePr w:wrap="around"/>
            </w:pPr>
            <w:r>
              <w:t>Coordinate</w:t>
            </w:r>
            <w:r>
              <w:rPr>
                <w:spacing w:val="-15"/>
              </w:rPr>
              <w:t xml:space="preserve"> </w:t>
            </w:r>
            <w:r>
              <w:t>the</w:t>
            </w:r>
            <w:r>
              <w:rPr>
                <w:spacing w:val="-15"/>
              </w:rPr>
              <w:t xml:space="preserve"> </w:t>
            </w:r>
            <w:r>
              <w:t>dissemination</w:t>
            </w:r>
            <w:r>
              <w:rPr>
                <w:spacing w:val="-15"/>
              </w:rPr>
              <w:t xml:space="preserve"> </w:t>
            </w:r>
            <w:r>
              <w:t>of</w:t>
            </w:r>
            <w:r>
              <w:rPr>
                <w:spacing w:val="-15"/>
              </w:rPr>
              <w:t xml:space="preserve"> </w:t>
            </w:r>
            <w:r>
              <w:t>public information in the Joint Information Center (JIC).</w:t>
            </w:r>
          </w:p>
        </w:tc>
      </w:tr>
      <w:tr w:rsidR="007E0F67" w14:paraId="6E53B912" w14:textId="77777777" w:rsidTr="00015F94">
        <w:trPr>
          <w:trHeight w:val="2629"/>
        </w:trPr>
        <w:tc>
          <w:tcPr>
            <w:tcW w:w="2228" w:type="dxa"/>
            <w:tcBorders>
              <w:top w:val="single" w:sz="36" w:space="0" w:color="000000"/>
              <w:left w:val="single" w:sz="36" w:space="0" w:color="000000"/>
              <w:bottom w:val="single" w:sz="36" w:space="0" w:color="000000"/>
              <w:right w:val="single" w:sz="36" w:space="0" w:color="000000"/>
            </w:tcBorders>
            <w:shd w:val="clear" w:color="auto" w:fill="EBF6F8"/>
          </w:tcPr>
          <w:p w14:paraId="109D6550" w14:textId="77777777" w:rsidR="00CF6564" w:rsidRDefault="00CF6564" w:rsidP="003752EF">
            <w:pPr>
              <w:pStyle w:val="Normalleftaligned"/>
              <w:rPr>
                <w:spacing w:val="-2"/>
              </w:rPr>
            </w:pPr>
            <w:r>
              <w:lastRenderedPageBreak/>
              <w:t>Civil</w:t>
            </w:r>
            <w:r>
              <w:rPr>
                <w:spacing w:val="-17"/>
              </w:rPr>
              <w:t xml:space="preserve"> </w:t>
            </w:r>
            <w:r>
              <w:t>Air</w:t>
            </w:r>
            <w:r>
              <w:rPr>
                <w:spacing w:val="-2"/>
              </w:rPr>
              <w:t xml:space="preserve"> Patrol</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14463A4" w14:textId="77777777" w:rsidR="00CF6564" w:rsidRDefault="00CF6564" w:rsidP="003752EF">
            <w:pPr>
              <w:pStyle w:val="Normalleftaligned"/>
              <w:rPr>
                <w:spacing w:val="-5"/>
              </w:rPr>
            </w:pPr>
            <w:r>
              <w:rPr>
                <w:spacing w:val="-5"/>
              </w:rPr>
              <w:t>CAP</w:t>
            </w:r>
          </w:p>
        </w:tc>
        <w:tc>
          <w:tcPr>
            <w:tcW w:w="4972" w:type="dxa"/>
            <w:tcBorders>
              <w:top w:val="single" w:sz="36" w:space="0" w:color="000000"/>
              <w:left w:val="single" w:sz="36" w:space="0" w:color="000000"/>
              <w:bottom w:val="single" w:sz="36" w:space="0" w:color="000000"/>
              <w:right w:val="single" w:sz="36" w:space="0" w:color="000000"/>
            </w:tcBorders>
            <w:shd w:val="clear" w:color="auto" w:fill="E0EDD9"/>
          </w:tcPr>
          <w:p w14:paraId="37AF392F" w14:textId="77777777" w:rsidR="00CF6564" w:rsidRDefault="00CF6564" w:rsidP="003752EF">
            <w:pPr>
              <w:pStyle w:val="Bullettable"/>
              <w:framePr w:wrap="around"/>
              <w:rPr>
                <w:spacing w:val="-2"/>
              </w:rPr>
            </w:pPr>
            <w:r>
              <w:t>Provide</w:t>
            </w:r>
            <w:r>
              <w:rPr>
                <w:spacing w:val="-6"/>
              </w:rPr>
              <w:t xml:space="preserve"> </w:t>
            </w:r>
            <w:r>
              <w:t>fixed</w:t>
            </w:r>
            <w:r>
              <w:rPr>
                <w:spacing w:val="-2"/>
              </w:rPr>
              <w:t xml:space="preserve"> </w:t>
            </w:r>
            <w:r>
              <w:t>wing</w:t>
            </w:r>
            <w:r>
              <w:rPr>
                <w:spacing w:val="-5"/>
              </w:rPr>
              <w:t xml:space="preserve"> </w:t>
            </w:r>
            <w:r>
              <w:t xml:space="preserve">aerial </w:t>
            </w:r>
            <w:r>
              <w:rPr>
                <w:spacing w:val="-2"/>
              </w:rPr>
              <w:t>support.</w:t>
            </w:r>
          </w:p>
          <w:p w14:paraId="5831992A" w14:textId="77777777" w:rsidR="00CF6564" w:rsidRDefault="00CF6564" w:rsidP="003752EF">
            <w:pPr>
              <w:pStyle w:val="Bullettable"/>
              <w:framePr w:wrap="around"/>
              <w:rPr>
                <w:spacing w:val="-2"/>
              </w:rPr>
            </w:pPr>
            <w:r>
              <w:t>Provide</w:t>
            </w:r>
            <w:r>
              <w:rPr>
                <w:spacing w:val="-6"/>
              </w:rPr>
              <w:t xml:space="preserve"> </w:t>
            </w:r>
            <w:r>
              <w:t>Search</w:t>
            </w:r>
            <w:r>
              <w:rPr>
                <w:spacing w:val="-2"/>
              </w:rPr>
              <w:t xml:space="preserve"> </w:t>
            </w:r>
            <w:r>
              <w:t>and</w:t>
            </w:r>
            <w:r>
              <w:rPr>
                <w:spacing w:val="-2"/>
              </w:rPr>
              <w:t xml:space="preserve"> </w:t>
            </w:r>
            <w:r>
              <w:t>Rescue</w:t>
            </w:r>
            <w:r>
              <w:rPr>
                <w:spacing w:val="-5"/>
              </w:rPr>
              <w:t xml:space="preserve"> </w:t>
            </w:r>
            <w:r>
              <w:rPr>
                <w:spacing w:val="-2"/>
              </w:rPr>
              <w:t>support.</w:t>
            </w:r>
          </w:p>
          <w:p w14:paraId="01CDC471" w14:textId="77777777" w:rsidR="00CF6564" w:rsidRDefault="00CF6564" w:rsidP="003752EF">
            <w:pPr>
              <w:pStyle w:val="Bullettable"/>
              <w:framePr w:wrap="around"/>
              <w:rPr>
                <w:spacing w:val="-2"/>
              </w:rPr>
            </w:pPr>
            <w:r>
              <w:rPr>
                <w:spacing w:val="-2"/>
              </w:rPr>
              <w:t>Provide supplemental communications support.</w:t>
            </w:r>
          </w:p>
          <w:p w14:paraId="4DF5D0E8" w14:textId="77777777" w:rsidR="00CF6564" w:rsidRDefault="00CF6564" w:rsidP="003752EF">
            <w:pPr>
              <w:pStyle w:val="Bullettable"/>
              <w:framePr w:wrap="around"/>
              <w:rPr>
                <w:spacing w:val="-2"/>
              </w:rPr>
            </w:pPr>
            <w:r>
              <w:rPr>
                <w:spacing w:val="-2"/>
              </w:rPr>
              <w:t>Provide</w:t>
            </w:r>
            <w:r>
              <w:rPr>
                <w:spacing w:val="-9"/>
              </w:rPr>
              <w:t xml:space="preserve"> </w:t>
            </w:r>
            <w:r>
              <w:rPr>
                <w:spacing w:val="-2"/>
              </w:rPr>
              <w:t>aerial</w:t>
            </w:r>
            <w:r>
              <w:rPr>
                <w:spacing w:val="-5"/>
              </w:rPr>
              <w:t xml:space="preserve"> </w:t>
            </w:r>
            <w:r>
              <w:rPr>
                <w:spacing w:val="-2"/>
              </w:rPr>
              <w:t>damage</w:t>
            </w:r>
            <w:r>
              <w:rPr>
                <w:spacing w:val="-6"/>
              </w:rPr>
              <w:t xml:space="preserve"> </w:t>
            </w:r>
            <w:r>
              <w:rPr>
                <w:spacing w:val="-2"/>
              </w:rPr>
              <w:t>assessment photography.</w:t>
            </w:r>
          </w:p>
          <w:p w14:paraId="6A5C346A" w14:textId="77777777" w:rsidR="00CF6564" w:rsidRDefault="00CF6564" w:rsidP="003752EF">
            <w:pPr>
              <w:pStyle w:val="Bullettable"/>
              <w:framePr w:wrap="around"/>
              <w:rPr>
                <w:spacing w:val="-2"/>
              </w:rPr>
            </w:pPr>
            <w:r>
              <w:t>Provide</w:t>
            </w:r>
            <w:r>
              <w:rPr>
                <w:spacing w:val="-15"/>
              </w:rPr>
              <w:t xml:space="preserve"> </w:t>
            </w:r>
            <w:r>
              <w:t>air</w:t>
            </w:r>
            <w:r>
              <w:rPr>
                <w:spacing w:val="-15"/>
              </w:rPr>
              <w:t xml:space="preserve"> </w:t>
            </w:r>
            <w:r>
              <w:t>and</w:t>
            </w:r>
            <w:r>
              <w:rPr>
                <w:spacing w:val="-15"/>
              </w:rPr>
              <w:t xml:space="preserve"> </w:t>
            </w:r>
            <w:r>
              <w:t>ground</w:t>
            </w:r>
            <w:r>
              <w:rPr>
                <w:spacing w:val="-15"/>
              </w:rPr>
              <w:t xml:space="preserve"> </w:t>
            </w:r>
            <w:r>
              <w:t>transportation</w:t>
            </w:r>
            <w:r>
              <w:rPr>
                <w:spacing w:val="-15"/>
              </w:rPr>
              <w:t xml:space="preserve"> </w:t>
            </w:r>
            <w:r>
              <w:t xml:space="preserve">of equipment, personnel, and supplies as </w:t>
            </w:r>
            <w:r>
              <w:rPr>
                <w:spacing w:val="-2"/>
              </w:rPr>
              <w:t>requested.</w:t>
            </w:r>
          </w:p>
        </w:tc>
      </w:tr>
    </w:tbl>
    <w:p w14:paraId="299E97FD" w14:textId="2A106341" w:rsidR="00010D16" w:rsidRDefault="00010D16" w:rsidP="00010D16">
      <w:pPr>
        <w:pStyle w:val="Normalleftaligned"/>
      </w:pPr>
    </w:p>
    <w:p w14:paraId="51BC743A" w14:textId="77777777" w:rsidR="00010D16" w:rsidRDefault="00010D16">
      <w:pPr>
        <w:widowControl/>
        <w:autoSpaceDE/>
        <w:autoSpaceDN/>
        <w:adjustRightInd/>
        <w:spacing w:after="160" w:line="259" w:lineRule="auto"/>
        <w:rPr>
          <w:rFonts w:eastAsiaTheme="minorHAnsi"/>
          <w:kern w:val="2"/>
          <w:sz w:val="24"/>
          <w:szCs w:val="24"/>
        </w:rPr>
      </w:pPr>
      <w:r>
        <w:br w:type="page"/>
      </w:r>
    </w:p>
    <w:p w14:paraId="31D2303B" w14:textId="5A2DC9AB" w:rsidR="00D410B7" w:rsidRDefault="00D410B7" w:rsidP="00D410B7">
      <w:pPr>
        <w:pStyle w:val="SubtitleEMD"/>
      </w:pPr>
      <w:r>
        <w:lastRenderedPageBreak/>
        <w:t>AUTHORITIES</w:t>
      </w:r>
      <w:r>
        <w:rPr>
          <w:spacing w:val="-7"/>
        </w:rPr>
        <w:t xml:space="preserve"> </w:t>
      </w:r>
      <w:r>
        <w:t>AND</w:t>
      </w:r>
      <w:r>
        <w:rPr>
          <w:spacing w:val="-4"/>
        </w:rPr>
        <w:t xml:space="preserve"> </w:t>
      </w:r>
      <w:r>
        <w:t>REFERENCES</w:t>
      </w:r>
    </w:p>
    <w:p w14:paraId="4742B3E8" w14:textId="77777777" w:rsidR="00CF6564" w:rsidRDefault="00CF6564" w:rsidP="006C27AC">
      <w:pPr>
        <w:pStyle w:val="Heading1EMD"/>
        <w:numPr>
          <w:ilvl w:val="0"/>
          <w:numId w:val="280"/>
        </w:numPr>
      </w:pPr>
      <w:r>
        <w:t>Authorities</w:t>
      </w:r>
    </w:p>
    <w:p w14:paraId="15F15DEA" w14:textId="77777777" w:rsidR="00CF6564" w:rsidRDefault="00CF6564" w:rsidP="00010D16">
      <w:pPr>
        <w:pStyle w:val="Heading2EMD"/>
        <w:rPr>
          <w:spacing w:val="-2"/>
        </w:rPr>
      </w:pPr>
      <w:r>
        <w:t>West</w:t>
      </w:r>
      <w:r>
        <w:rPr>
          <w:spacing w:val="-14"/>
        </w:rPr>
        <w:t xml:space="preserve"> </w:t>
      </w:r>
      <w:r>
        <w:t>Virginia</w:t>
      </w:r>
      <w:r>
        <w:rPr>
          <w:spacing w:val="-10"/>
        </w:rPr>
        <w:t xml:space="preserve"> </w:t>
      </w:r>
      <w:r>
        <w:t>Code,</w:t>
      </w:r>
      <w:r>
        <w:rPr>
          <w:spacing w:val="-9"/>
        </w:rPr>
        <w:t xml:space="preserve"> </w:t>
      </w:r>
      <w:r>
        <w:t>Chapter</w:t>
      </w:r>
      <w:r>
        <w:rPr>
          <w:spacing w:val="-10"/>
        </w:rPr>
        <w:t xml:space="preserve"> </w:t>
      </w:r>
      <w:r>
        <w:t>15,</w:t>
      </w:r>
      <w:r>
        <w:rPr>
          <w:spacing w:val="-9"/>
        </w:rPr>
        <w:t xml:space="preserve"> </w:t>
      </w:r>
      <w:r>
        <w:t>as</w:t>
      </w:r>
      <w:r>
        <w:rPr>
          <w:spacing w:val="-8"/>
        </w:rPr>
        <w:t xml:space="preserve"> </w:t>
      </w:r>
      <w:r>
        <w:rPr>
          <w:spacing w:val="-2"/>
        </w:rPr>
        <w:t>amended</w:t>
      </w:r>
    </w:p>
    <w:p w14:paraId="6537B7A0" w14:textId="77777777" w:rsidR="00CF6564" w:rsidRDefault="00CF6564" w:rsidP="00010D16">
      <w:pPr>
        <w:pStyle w:val="Heading2EMD"/>
        <w:rPr>
          <w:spacing w:val="-2"/>
        </w:rPr>
      </w:pPr>
      <w:r>
        <w:t>West</w:t>
      </w:r>
      <w:r>
        <w:rPr>
          <w:spacing w:val="-14"/>
        </w:rPr>
        <w:t xml:space="preserve"> </w:t>
      </w:r>
      <w:r>
        <w:t>Virginia</w:t>
      </w:r>
      <w:r>
        <w:rPr>
          <w:spacing w:val="-10"/>
        </w:rPr>
        <w:t xml:space="preserve"> </w:t>
      </w:r>
      <w:r>
        <w:t>Code,</w:t>
      </w:r>
      <w:r>
        <w:rPr>
          <w:spacing w:val="-9"/>
        </w:rPr>
        <w:t xml:space="preserve"> </w:t>
      </w:r>
      <w:r>
        <w:t>Chapter</w:t>
      </w:r>
      <w:r>
        <w:rPr>
          <w:spacing w:val="-10"/>
        </w:rPr>
        <w:t xml:space="preserve"> </w:t>
      </w:r>
      <w:r>
        <w:t>16,</w:t>
      </w:r>
      <w:r>
        <w:rPr>
          <w:spacing w:val="-9"/>
        </w:rPr>
        <w:t xml:space="preserve"> </w:t>
      </w:r>
      <w:r>
        <w:t>as</w:t>
      </w:r>
      <w:r>
        <w:rPr>
          <w:spacing w:val="-8"/>
        </w:rPr>
        <w:t xml:space="preserve"> </w:t>
      </w:r>
      <w:r>
        <w:rPr>
          <w:spacing w:val="-2"/>
        </w:rPr>
        <w:t>amended</w:t>
      </w:r>
    </w:p>
    <w:p w14:paraId="16B1FDE2" w14:textId="77777777" w:rsidR="00CF6564" w:rsidRDefault="00CF6564" w:rsidP="00010D16">
      <w:pPr>
        <w:pStyle w:val="Heading2EMD"/>
        <w:rPr>
          <w:spacing w:val="-5"/>
        </w:rPr>
      </w:pPr>
      <w:r>
        <w:t>Presidential</w:t>
      </w:r>
      <w:r>
        <w:rPr>
          <w:spacing w:val="-10"/>
        </w:rPr>
        <w:t xml:space="preserve"> </w:t>
      </w:r>
      <w:r>
        <w:t>Decision</w:t>
      </w:r>
      <w:r>
        <w:rPr>
          <w:spacing w:val="-5"/>
        </w:rPr>
        <w:t xml:space="preserve"> </w:t>
      </w:r>
      <w:r>
        <w:t>Directive</w:t>
      </w:r>
      <w:r>
        <w:rPr>
          <w:spacing w:val="-9"/>
        </w:rPr>
        <w:t xml:space="preserve"> </w:t>
      </w:r>
      <w:r>
        <w:t>(PDD)</w:t>
      </w:r>
      <w:r>
        <w:rPr>
          <w:spacing w:val="-6"/>
        </w:rPr>
        <w:t xml:space="preserve"> </w:t>
      </w:r>
      <w:r>
        <w:rPr>
          <w:spacing w:val="-5"/>
        </w:rPr>
        <w:t>#39</w:t>
      </w:r>
    </w:p>
    <w:p w14:paraId="621F05CC" w14:textId="77777777" w:rsidR="00CF6564" w:rsidRDefault="00CF6564" w:rsidP="00010D16">
      <w:pPr>
        <w:pStyle w:val="Heading2EMD"/>
        <w:rPr>
          <w:spacing w:val="-2"/>
        </w:rPr>
      </w:pPr>
      <w:r>
        <w:t>Homeland</w:t>
      </w:r>
      <w:r>
        <w:rPr>
          <w:spacing w:val="-5"/>
        </w:rPr>
        <w:t xml:space="preserve"> </w:t>
      </w:r>
      <w:r>
        <w:t>Security</w:t>
      </w:r>
      <w:r>
        <w:rPr>
          <w:spacing w:val="-5"/>
        </w:rPr>
        <w:t xml:space="preserve"> </w:t>
      </w:r>
      <w:r>
        <w:t>Presidential</w:t>
      </w:r>
      <w:r>
        <w:rPr>
          <w:spacing w:val="-5"/>
        </w:rPr>
        <w:t xml:space="preserve"> </w:t>
      </w:r>
      <w:r>
        <w:t>Directive</w:t>
      </w:r>
      <w:r>
        <w:rPr>
          <w:spacing w:val="-6"/>
        </w:rPr>
        <w:t xml:space="preserve"> </w:t>
      </w:r>
      <w:r>
        <w:t>(HSPD)</w:t>
      </w:r>
      <w:r>
        <w:rPr>
          <w:spacing w:val="-6"/>
        </w:rPr>
        <w:t xml:space="preserve"> </w:t>
      </w:r>
      <w:r>
        <w:t>#5,</w:t>
      </w:r>
      <w:r>
        <w:rPr>
          <w:spacing w:val="-5"/>
        </w:rPr>
        <w:t xml:space="preserve"> </w:t>
      </w:r>
      <w:r>
        <w:t>Management</w:t>
      </w:r>
      <w:r>
        <w:rPr>
          <w:spacing w:val="-5"/>
        </w:rPr>
        <w:t xml:space="preserve"> </w:t>
      </w:r>
      <w:r>
        <w:t>of</w:t>
      </w:r>
      <w:r>
        <w:rPr>
          <w:spacing w:val="-4"/>
        </w:rPr>
        <w:t xml:space="preserve"> </w:t>
      </w:r>
      <w:r>
        <w:t xml:space="preserve">Domestic </w:t>
      </w:r>
      <w:r>
        <w:rPr>
          <w:spacing w:val="-2"/>
        </w:rPr>
        <w:t>Incidents</w:t>
      </w:r>
    </w:p>
    <w:p w14:paraId="19BC72BE" w14:textId="77777777" w:rsidR="00CF6564" w:rsidRDefault="00CF6564" w:rsidP="00010D16">
      <w:pPr>
        <w:pStyle w:val="Heading2EMD"/>
        <w:rPr>
          <w:spacing w:val="-5"/>
        </w:rPr>
      </w:pPr>
      <w:r>
        <w:t>Presidential</w:t>
      </w:r>
      <w:r>
        <w:rPr>
          <w:spacing w:val="-13"/>
        </w:rPr>
        <w:t xml:space="preserve"> </w:t>
      </w:r>
      <w:r>
        <w:t>Preparedness</w:t>
      </w:r>
      <w:r>
        <w:rPr>
          <w:spacing w:val="-4"/>
        </w:rPr>
        <w:t xml:space="preserve"> </w:t>
      </w:r>
      <w:r>
        <w:t>Directive</w:t>
      </w:r>
      <w:r>
        <w:rPr>
          <w:spacing w:val="-9"/>
        </w:rPr>
        <w:t xml:space="preserve"> </w:t>
      </w:r>
      <w:r>
        <w:t>(PPD)</w:t>
      </w:r>
      <w:r>
        <w:rPr>
          <w:spacing w:val="-7"/>
        </w:rPr>
        <w:t xml:space="preserve"> </w:t>
      </w:r>
      <w:r>
        <w:rPr>
          <w:spacing w:val="-5"/>
        </w:rPr>
        <w:t>#8</w:t>
      </w:r>
    </w:p>
    <w:p w14:paraId="7ADEA599" w14:textId="77777777" w:rsidR="00CF6564" w:rsidRDefault="00CF6564" w:rsidP="00010D16">
      <w:pPr>
        <w:pStyle w:val="Heading2EMD"/>
      </w:pPr>
      <w:r>
        <w:t>Presidential</w:t>
      </w:r>
      <w:r>
        <w:rPr>
          <w:spacing w:val="40"/>
        </w:rPr>
        <w:t xml:space="preserve"> </w:t>
      </w:r>
      <w:r>
        <w:t>Decision</w:t>
      </w:r>
      <w:r>
        <w:rPr>
          <w:spacing w:val="40"/>
        </w:rPr>
        <w:t xml:space="preserve"> </w:t>
      </w:r>
      <w:r>
        <w:t>Directive</w:t>
      </w:r>
      <w:r>
        <w:rPr>
          <w:spacing w:val="40"/>
        </w:rPr>
        <w:t xml:space="preserve"> </w:t>
      </w:r>
      <w:r>
        <w:t>(PDD)</w:t>
      </w:r>
      <w:r>
        <w:rPr>
          <w:spacing w:val="40"/>
        </w:rPr>
        <w:t xml:space="preserve"> </w:t>
      </w:r>
      <w:r>
        <w:t>#62,</w:t>
      </w:r>
      <w:r>
        <w:rPr>
          <w:spacing w:val="40"/>
        </w:rPr>
        <w:t xml:space="preserve"> </w:t>
      </w:r>
      <w:r>
        <w:t>May</w:t>
      </w:r>
      <w:r>
        <w:rPr>
          <w:spacing w:val="40"/>
        </w:rPr>
        <w:t xml:space="preserve"> </w:t>
      </w:r>
      <w:r>
        <w:t>1998,</w:t>
      </w:r>
      <w:r>
        <w:rPr>
          <w:spacing w:val="40"/>
        </w:rPr>
        <w:t xml:space="preserve"> </w:t>
      </w:r>
      <w:r>
        <w:t>Protection</w:t>
      </w:r>
      <w:r>
        <w:rPr>
          <w:spacing w:val="40"/>
        </w:rPr>
        <w:t xml:space="preserve"> </w:t>
      </w:r>
      <w:r>
        <w:t>Against</w:t>
      </w:r>
      <w:r>
        <w:rPr>
          <w:spacing w:val="80"/>
        </w:rPr>
        <w:t xml:space="preserve"> </w:t>
      </w:r>
      <w:r>
        <w:t>Unconventional Threats to the Homeland and Americans Overseas</w:t>
      </w:r>
    </w:p>
    <w:p w14:paraId="3D99B2B3" w14:textId="77777777" w:rsidR="00CF6564" w:rsidRDefault="00CF6564" w:rsidP="00010D16">
      <w:pPr>
        <w:pStyle w:val="Heading2EMD"/>
        <w:rPr>
          <w:spacing w:val="-2"/>
        </w:rPr>
      </w:pPr>
      <w:r>
        <w:t>Title</w:t>
      </w:r>
      <w:r>
        <w:rPr>
          <w:spacing w:val="-12"/>
        </w:rPr>
        <w:t xml:space="preserve"> </w:t>
      </w:r>
      <w:r>
        <w:t>18,</w:t>
      </w:r>
      <w:r>
        <w:rPr>
          <w:spacing w:val="-6"/>
        </w:rPr>
        <w:t xml:space="preserve"> </w:t>
      </w:r>
      <w:r>
        <w:t>USC,</w:t>
      </w:r>
      <w:r>
        <w:rPr>
          <w:spacing w:val="-6"/>
        </w:rPr>
        <w:t xml:space="preserve"> </w:t>
      </w:r>
      <w:r>
        <w:t>Section</w:t>
      </w:r>
      <w:r>
        <w:rPr>
          <w:spacing w:val="-6"/>
        </w:rPr>
        <w:t xml:space="preserve"> </w:t>
      </w:r>
      <w:r>
        <w:t>2332a,</w:t>
      </w:r>
      <w:r>
        <w:rPr>
          <w:spacing w:val="-11"/>
        </w:rPr>
        <w:t xml:space="preserve"> </w:t>
      </w:r>
      <w:r>
        <w:t>Weapons</w:t>
      </w:r>
      <w:r>
        <w:rPr>
          <w:spacing w:val="-6"/>
        </w:rPr>
        <w:t xml:space="preserve"> </w:t>
      </w:r>
      <w:r>
        <w:t>of</w:t>
      </w:r>
      <w:r>
        <w:rPr>
          <w:spacing w:val="-9"/>
        </w:rPr>
        <w:t xml:space="preserve"> </w:t>
      </w:r>
      <w:r>
        <w:t>Mass</w:t>
      </w:r>
      <w:r>
        <w:rPr>
          <w:spacing w:val="-1"/>
        </w:rPr>
        <w:t xml:space="preserve"> </w:t>
      </w:r>
      <w:r>
        <w:rPr>
          <w:spacing w:val="-2"/>
        </w:rPr>
        <w:t>Destruction</w:t>
      </w:r>
    </w:p>
    <w:p w14:paraId="025B5BA0" w14:textId="77777777" w:rsidR="00CF6564" w:rsidRDefault="00CF6564" w:rsidP="00010D16">
      <w:pPr>
        <w:pStyle w:val="Heading2EMD"/>
        <w:rPr>
          <w:spacing w:val="-5"/>
        </w:rPr>
      </w:pPr>
      <w:r>
        <w:t>Title</w:t>
      </w:r>
      <w:r>
        <w:rPr>
          <w:spacing w:val="-18"/>
        </w:rPr>
        <w:t xml:space="preserve"> </w:t>
      </w:r>
      <w:r>
        <w:t>18,</w:t>
      </w:r>
      <w:r>
        <w:rPr>
          <w:spacing w:val="-15"/>
        </w:rPr>
        <w:t xml:space="preserve"> </w:t>
      </w:r>
      <w:r>
        <w:t>USC,</w:t>
      </w:r>
      <w:r>
        <w:rPr>
          <w:spacing w:val="-11"/>
        </w:rPr>
        <w:t xml:space="preserve"> </w:t>
      </w:r>
      <w:r>
        <w:t>Sections</w:t>
      </w:r>
      <w:r>
        <w:rPr>
          <w:spacing w:val="-9"/>
        </w:rPr>
        <w:t xml:space="preserve"> </w:t>
      </w:r>
      <w:r>
        <w:t>175-178,</w:t>
      </w:r>
      <w:r>
        <w:rPr>
          <w:spacing w:val="-10"/>
        </w:rPr>
        <w:t xml:space="preserve"> </w:t>
      </w:r>
      <w:r>
        <w:t>Biological</w:t>
      </w:r>
      <w:r>
        <w:rPr>
          <w:spacing w:val="-14"/>
        </w:rPr>
        <w:t xml:space="preserve"> </w:t>
      </w:r>
      <w:r>
        <w:t>Weapons</w:t>
      </w:r>
      <w:r>
        <w:rPr>
          <w:spacing w:val="-15"/>
        </w:rPr>
        <w:t xml:space="preserve"> </w:t>
      </w:r>
      <w:r>
        <w:t>Anti-</w:t>
      </w:r>
      <w:r>
        <w:rPr>
          <w:spacing w:val="-14"/>
        </w:rPr>
        <w:t xml:space="preserve"> </w:t>
      </w:r>
      <w:r>
        <w:t>Terrorism</w:t>
      </w:r>
      <w:r>
        <w:rPr>
          <w:spacing w:val="-15"/>
        </w:rPr>
        <w:t xml:space="preserve"> </w:t>
      </w:r>
      <w:r>
        <w:rPr>
          <w:spacing w:val="-5"/>
        </w:rPr>
        <w:t>Act</w:t>
      </w:r>
    </w:p>
    <w:p w14:paraId="170334AB" w14:textId="77777777" w:rsidR="00CF6564" w:rsidRDefault="00CF6564" w:rsidP="00010D16">
      <w:pPr>
        <w:pStyle w:val="Heading2EMD"/>
        <w:rPr>
          <w:spacing w:val="-2"/>
        </w:rPr>
      </w:pPr>
      <w:r>
        <w:t>Title</w:t>
      </w:r>
      <w:r>
        <w:rPr>
          <w:spacing w:val="-8"/>
        </w:rPr>
        <w:t xml:space="preserve"> </w:t>
      </w:r>
      <w:r>
        <w:t>18,</w:t>
      </w:r>
      <w:r>
        <w:rPr>
          <w:spacing w:val="-5"/>
        </w:rPr>
        <w:t xml:space="preserve"> </w:t>
      </w:r>
      <w:r>
        <w:t>USC,</w:t>
      </w:r>
      <w:r>
        <w:rPr>
          <w:spacing w:val="-4"/>
        </w:rPr>
        <w:t xml:space="preserve"> </w:t>
      </w:r>
      <w:r>
        <w:t>Sections</w:t>
      </w:r>
      <w:r>
        <w:rPr>
          <w:spacing w:val="-5"/>
        </w:rPr>
        <w:t xml:space="preserve"> </w:t>
      </w:r>
      <w:r>
        <w:t>371-373,</w:t>
      </w:r>
      <w:r>
        <w:rPr>
          <w:spacing w:val="-4"/>
        </w:rPr>
        <w:t xml:space="preserve"> </w:t>
      </w:r>
      <w:r>
        <w:rPr>
          <w:spacing w:val="-2"/>
        </w:rPr>
        <w:t>Conspiracy</w:t>
      </w:r>
    </w:p>
    <w:p w14:paraId="674E6FFB" w14:textId="77777777" w:rsidR="00CF6564" w:rsidRDefault="00CF6564" w:rsidP="00010D16">
      <w:pPr>
        <w:pStyle w:val="Heading2EMD"/>
        <w:rPr>
          <w:spacing w:val="-2"/>
        </w:rPr>
      </w:pPr>
      <w:r>
        <w:t>Title</w:t>
      </w:r>
      <w:r>
        <w:rPr>
          <w:spacing w:val="-13"/>
        </w:rPr>
        <w:t xml:space="preserve"> </w:t>
      </w:r>
      <w:r>
        <w:t>18,</w:t>
      </w:r>
      <w:r>
        <w:rPr>
          <w:spacing w:val="-5"/>
        </w:rPr>
        <w:t xml:space="preserve"> </w:t>
      </w:r>
      <w:r>
        <w:t>USC,</w:t>
      </w:r>
      <w:r>
        <w:rPr>
          <w:spacing w:val="-4"/>
        </w:rPr>
        <w:t xml:space="preserve"> </w:t>
      </w:r>
      <w:r>
        <w:t>Sections</w:t>
      </w:r>
      <w:r>
        <w:rPr>
          <w:spacing w:val="-5"/>
        </w:rPr>
        <w:t xml:space="preserve"> </w:t>
      </w:r>
      <w:r>
        <w:t>871-879,</w:t>
      </w:r>
      <w:r>
        <w:rPr>
          <w:spacing w:val="-4"/>
        </w:rPr>
        <w:t xml:space="preserve"> </w:t>
      </w:r>
      <w:r>
        <w:t>Extortion</w:t>
      </w:r>
      <w:r>
        <w:rPr>
          <w:spacing w:val="-5"/>
        </w:rPr>
        <w:t xml:space="preserve"> </w:t>
      </w:r>
      <w:r>
        <w:t>and</w:t>
      </w:r>
      <w:r>
        <w:rPr>
          <w:spacing w:val="-9"/>
        </w:rPr>
        <w:t xml:space="preserve"> </w:t>
      </w:r>
      <w:r>
        <w:rPr>
          <w:spacing w:val="-2"/>
        </w:rPr>
        <w:t>Threats</w:t>
      </w:r>
    </w:p>
    <w:p w14:paraId="4FFC9532" w14:textId="77777777" w:rsidR="00CF6564" w:rsidRDefault="00CF6564" w:rsidP="00010D16">
      <w:pPr>
        <w:pStyle w:val="Heading2EMD"/>
        <w:rPr>
          <w:spacing w:val="-2"/>
        </w:rPr>
      </w:pPr>
      <w:r>
        <w:t>Title</w:t>
      </w:r>
      <w:r>
        <w:rPr>
          <w:spacing w:val="-13"/>
        </w:rPr>
        <w:t xml:space="preserve"> </w:t>
      </w:r>
      <w:r>
        <w:t>18,</w:t>
      </w:r>
      <w:r>
        <w:rPr>
          <w:spacing w:val="-7"/>
        </w:rPr>
        <w:t xml:space="preserve"> </w:t>
      </w:r>
      <w:r>
        <w:t>USC,</w:t>
      </w:r>
      <w:r>
        <w:rPr>
          <w:spacing w:val="-6"/>
        </w:rPr>
        <w:t xml:space="preserve"> </w:t>
      </w:r>
      <w:r>
        <w:t>Sections</w:t>
      </w:r>
      <w:r>
        <w:rPr>
          <w:spacing w:val="-7"/>
        </w:rPr>
        <w:t xml:space="preserve"> </w:t>
      </w:r>
      <w:r>
        <w:t>1365,</w:t>
      </w:r>
      <w:r>
        <w:rPr>
          <w:spacing w:val="-11"/>
        </w:rPr>
        <w:t xml:space="preserve"> </w:t>
      </w:r>
      <w:r>
        <w:t>Tampering</w:t>
      </w:r>
      <w:r>
        <w:rPr>
          <w:spacing w:val="-5"/>
        </w:rPr>
        <w:t xml:space="preserve"> </w:t>
      </w:r>
      <w:r>
        <w:t>with</w:t>
      </w:r>
      <w:r>
        <w:rPr>
          <w:spacing w:val="-7"/>
        </w:rPr>
        <w:t xml:space="preserve"> </w:t>
      </w:r>
      <w:r>
        <w:t>Consumer</w:t>
      </w:r>
      <w:r>
        <w:rPr>
          <w:spacing w:val="-7"/>
        </w:rPr>
        <w:t xml:space="preserve"> </w:t>
      </w:r>
      <w:r>
        <w:rPr>
          <w:spacing w:val="-2"/>
        </w:rPr>
        <w:t>Products</w:t>
      </w:r>
    </w:p>
    <w:p w14:paraId="69852504" w14:textId="77777777" w:rsidR="00CF6564" w:rsidRDefault="00CF6564" w:rsidP="00010D16">
      <w:pPr>
        <w:pStyle w:val="Heading2EMD"/>
        <w:rPr>
          <w:spacing w:val="-4"/>
        </w:rPr>
      </w:pPr>
      <w:r>
        <w:t>PL</w:t>
      </w:r>
      <w:r>
        <w:rPr>
          <w:spacing w:val="-19"/>
        </w:rPr>
        <w:t xml:space="preserve"> </w:t>
      </w:r>
      <w:r>
        <w:t>104-132,</w:t>
      </w:r>
      <w:r>
        <w:rPr>
          <w:spacing w:val="-15"/>
        </w:rPr>
        <w:t xml:space="preserve"> </w:t>
      </w:r>
      <w:r>
        <w:t>Antiterrorism</w:t>
      </w:r>
      <w:r>
        <w:rPr>
          <w:spacing w:val="-9"/>
        </w:rPr>
        <w:t xml:space="preserve"> </w:t>
      </w:r>
      <w:r>
        <w:t>and</w:t>
      </w:r>
      <w:r>
        <w:rPr>
          <w:spacing w:val="-4"/>
        </w:rPr>
        <w:t xml:space="preserve"> </w:t>
      </w:r>
      <w:r>
        <w:t>Effective</w:t>
      </w:r>
      <w:r>
        <w:rPr>
          <w:spacing w:val="-6"/>
        </w:rPr>
        <w:t xml:space="preserve"> </w:t>
      </w:r>
      <w:r>
        <w:t>Death</w:t>
      </w:r>
      <w:r>
        <w:rPr>
          <w:spacing w:val="-5"/>
        </w:rPr>
        <w:t xml:space="preserve"> </w:t>
      </w:r>
      <w:r>
        <w:t>Penalty</w:t>
      </w:r>
      <w:r>
        <w:rPr>
          <w:spacing w:val="-15"/>
        </w:rPr>
        <w:t xml:space="preserve"> </w:t>
      </w:r>
      <w:r>
        <w:t>Act</w:t>
      </w:r>
      <w:r>
        <w:rPr>
          <w:spacing w:val="-4"/>
        </w:rPr>
        <w:t xml:space="preserve"> </w:t>
      </w:r>
      <w:r>
        <w:t>of</w:t>
      </w:r>
      <w:r>
        <w:rPr>
          <w:spacing w:val="-5"/>
        </w:rPr>
        <w:t xml:space="preserve"> </w:t>
      </w:r>
      <w:r>
        <w:rPr>
          <w:spacing w:val="-4"/>
        </w:rPr>
        <w:t>1996</w:t>
      </w:r>
    </w:p>
    <w:p w14:paraId="30CACD31" w14:textId="77777777" w:rsidR="00CF6564" w:rsidRDefault="00CF6564" w:rsidP="00010D16">
      <w:pPr>
        <w:pStyle w:val="Heading2EMD"/>
      </w:pPr>
      <w:r>
        <w:t>PL</w:t>
      </w:r>
      <w:r>
        <w:rPr>
          <w:spacing w:val="-15"/>
        </w:rPr>
        <w:t xml:space="preserve"> </w:t>
      </w:r>
      <w:r>
        <w:t>104-201,</w:t>
      </w:r>
      <w:r>
        <w:rPr>
          <w:spacing w:val="-15"/>
        </w:rPr>
        <w:t xml:space="preserve"> </w:t>
      </w:r>
      <w:r>
        <w:t>Defense</w:t>
      </w:r>
      <w:r>
        <w:rPr>
          <w:spacing w:val="-16"/>
        </w:rPr>
        <w:t xml:space="preserve"> </w:t>
      </w:r>
      <w:r>
        <w:t>Authorization</w:t>
      </w:r>
      <w:r>
        <w:rPr>
          <w:spacing w:val="-15"/>
        </w:rPr>
        <w:t xml:space="preserve"> </w:t>
      </w:r>
      <w:r>
        <w:t>Act</w:t>
      </w:r>
      <w:r>
        <w:rPr>
          <w:spacing w:val="-15"/>
        </w:rPr>
        <w:t xml:space="preserve"> </w:t>
      </w:r>
      <w:r>
        <w:t>for</w:t>
      </w:r>
      <w:r>
        <w:rPr>
          <w:spacing w:val="-8"/>
        </w:rPr>
        <w:t xml:space="preserve"> </w:t>
      </w:r>
      <w:r>
        <w:t>Fiscal</w:t>
      </w:r>
      <w:r>
        <w:rPr>
          <w:spacing w:val="-14"/>
        </w:rPr>
        <w:t xml:space="preserve"> </w:t>
      </w:r>
      <w:r>
        <w:t>Year</w:t>
      </w:r>
      <w:r>
        <w:rPr>
          <w:spacing w:val="-8"/>
        </w:rPr>
        <w:t xml:space="preserve"> </w:t>
      </w:r>
      <w:r>
        <w:t>1997,</w:t>
      </w:r>
      <w:r>
        <w:rPr>
          <w:spacing w:val="-14"/>
        </w:rPr>
        <w:t xml:space="preserve"> </w:t>
      </w:r>
      <w:r>
        <w:t>Title</w:t>
      </w:r>
      <w:r>
        <w:rPr>
          <w:spacing w:val="-13"/>
        </w:rPr>
        <w:t xml:space="preserve"> </w:t>
      </w:r>
      <w:r>
        <w:t>XIV—Defense Against Weapons of Mass Destruction</w:t>
      </w:r>
    </w:p>
    <w:p w14:paraId="6BFEEB21" w14:textId="77777777" w:rsidR="00CF6564" w:rsidRDefault="00CF6564" w:rsidP="00010D16">
      <w:pPr>
        <w:pStyle w:val="Heading2EMD"/>
        <w:rPr>
          <w:spacing w:val="-2"/>
        </w:rPr>
      </w:pPr>
      <w:r>
        <w:t>Public</w:t>
      </w:r>
      <w:r>
        <w:rPr>
          <w:spacing w:val="-5"/>
        </w:rPr>
        <w:t xml:space="preserve"> </w:t>
      </w:r>
      <w:r>
        <w:t>Law</w:t>
      </w:r>
      <w:r>
        <w:rPr>
          <w:spacing w:val="-4"/>
        </w:rPr>
        <w:t xml:space="preserve"> </w:t>
      </w:r>
      <w:r>
        <w:t>92-288</w:t>
      </w:r>
      <w:r>
        <w:rPr>
          <w:spacing w:val="-1"/>
        </w:rPr>
        <w:t xml:space="preserve"> </w:t>
      </w:r>
      <w:r>
        <w:t>as</w:t>
      </w:r>
      <w:r>
        <w:rPr>
          <w:spacing w:val="-1"/>
        </w:rPr>
        <w:t xml:space="preserve"> </w:t>
      </w:r>
      <w:r>
        <w:rPr>
          <w:spacing w:val="-2"/>
        </w:rPr>
        <w:t>amended</w:t>
      </w:r>
    </w:p>
    <w:p w14:paraId="7D956E77" w14:textId="0E45D9D8" w:rsidR="00AE1691" w:rsidRPr="004A1F8B" w:rsidRDefault="00CF6564" w:rsidP="00010D16">
      <w:pPr>
        <w:pStyle w:val="Heading2EMD"/>
        <w:rPr>
          <w:spacing w:val="-5"/>
        </w:rPr>
      </w:pPr>
      <w:r>
        <w:t>Code</w:t>
      </w:r>
      <w:r w:rsidRPr="004A1F8B">
        <w:rPr>
          <w:spacing w:val="-7"/>
        </w:rPr>
        <w:t xml:space="preserve"> </w:t>
      </w:r>
      <w:r>
        <w:t>of</w:t>
      </w:r>
      <w:r w:rsidRPr="004A1F8B">
        <w:rPr>
          <w:spacing w:val="-5"/>
        </w:rPr>
        <w:t xml:space="preserve"> </w:t>
      </w:r>
      <w:r>
        <w:t>Federal</w:t>
      </w:r>
      <w:r w:rsidRPr="004A1F8B">
        <w:rPr>
          <w:spacing w:val="-4"/>
        </w:rPr>
        <w:t xml:space="preserve"> </w:t>
      </w:r>
      <w:r>
        <w:t>Regulations,</w:t>
      </w:r>
      <w:r w:rsidRPr="004A1F8B">
        <w:rPr>
          <w:spacing w:val="-8"/>
        </w:rPr>
        <w:t xml:space="preserve"> </w:t>
      </w:r>
      <w:r>
        <w:t>Title</w:t>
      </w:r>
      <w:r w:rsidRPr="004A1F8B">
        <w:rPr>
          <w:spacing w:val="-5"/>
        </w:rPr>
        <w:t xml:space="preserve"> </w:t>
      </w:r>
      <w:r>
        <w:t>44,</w:t>
      </w:r>
      <w:r w:rsidRPr="004A1F8B">
        <w:rPr>
          <w:spacing w:val="-4"/>
        </w:rPr>
        <w:t xml:space="preserve"> </w:t>
      </w:r>
      <w:r>
        <w:t>Section</w:t>
      </w:r>
      <w:r w:rsidRPr="004A1F8B">
        <w:rPr>
          <w:spacing w:val="-4"/>
        </w:rPr>
        <w:t xml:space="preserve"> </w:t>
      </w:r>
      <w:r w:rsidRPr="004A1F8B">
        <w:rPr>
          <w:spacing w:val="-5"/>
        </w:rPr>
        <w:t>206</w:t>
      </w:r>
    </w:p>
    <w:p w14:paraId="3546F0EC" w14:textId="7A120C58" w:rsidR="00AE1691" w:rsidRDefault="008D5B03" w:rsidP="00010D16">
      <w:pPr>
        <w:pStyle w:val="Heading2EMD"/>
        <w:rPr>
          <w:spacing w:val="-5"/>
        </w:rPr>
      </w:pPr>
      <w:r>
        <w:rPr>
          <w:spacing w:val="-5"/>
        </w:rPr>
        <w:t>WV Code 15A-9</w:t>
      </w:r>
    </w:p>
    <w:p w14:paraId="22A2F188" w14:textId="77777777" w:rsidR="00CF6564" w:rsidRDefault="00CF6564" w:rsidP="006830D9">
      <w:pPr>
        <w:pStyle w:val="Heading1EMD"/>
      </w:pPr>
      <w:r>
        <w:t>REFERENCES</w:t>
      </w:r>
    </w:p>
    <w:p w14:paraId="303A3C68" w14:textId="77777777" w:rsidR="00CF6564" w:rsidRDefault="00CF6564" w:rsidP="00010D16">
      <w:pPr>
        <w:pStyle w:val="Heading2EMD"/>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4BE420D9" w14:textId="77777777" w:rsidR="00CF6564" w:rsidRDefault="00CF6564" w:rsidP="00010D16">
      <w:pPr>
        <w:pStyle w:val="Heading2EMD"/>
        <w:rPr>
          <w:spacing w:val="-4"/>
        </w:rPr>
      </w:pPr>
      <w:r>
        <w:t>Comprehensive</w:t>
      </w:r>
      <w:r>
        <w:rPr>
          <w:spacing w:val="-6"/>
        </w:rPr>
        <w:t xml:space="preserve"> </w:t>
      </w:r>
      <w:r>
        <w:t>Preparedness</w:t>
      </w:r>
      <w:r>
        <w:rPr>
          <w:spacing w:val="-5"/>
        </w:rPr>
        <w:t xml:space="preserve"> </w:t>
      </w:r>
      <w:r>
        <w:t>Guide</w:t>
      </w:r>
      <w:r>
        <w:rPr>
          <w:spacing w:val="-5"/>
        </w:rPr>
        <w:t xml:space="preserve"> </w:t>
      </w:r>
      <w:r>
        <w:t>(CPG)</w:t>
      </w:r>
      <w:r>
        <w:rPr>
          <w:spacing w:val="-6"/>
        </w:rPr>
        <w:t xml:space="preserve"> </w:t>
      </w:r>
      <w:r>
        <w:t>101,</w:t>
      </w:r>
      <w:r>
        <w:rPr>
          <w:spacing w:val="-1"/>
        </w:rPr>
        <w:t xml:space="preserve"> </w:t>
      </w:r>
      <w:r>
        <w:rPr>
          <w:spacing w:val="-4"/>
        </w:rPr>
        <w:t>2021</w:t>
      </w:r>
    </w:p>
    <w:p w14:paraId="1A0D8A3E" w14:textId="77777777" w:rsidR="00CF6564" w:rsidRDefault="00CF6564" w:rsidP="00010D16">
      <w:pPr>
        <w:pStyle w:val="Heading2EMD"/>
        <w:rPr>
          <w:spacing w:val="-2"/>
        </w:rPr>
      </w:pPr>
      <w:r>
        <w:t>West</w:t>
      </w:r>
      <w:r>
        <w:rPr>
          <w:spacing w:val="-17"/>
        </w:rPr>
        <w:t xml:space="preserve"> </w:t>
      </w:r>
      <w:r>
        <w:t>Virginia</w:t>
      </w:r>
      <w:r>
        <w:rPr>
          <w:spacing w:val="-12"/>
        </w:rPr>
        <w:t xml:space="preserve"> </w:t>
      </w:r>
      <w:r>
        <w:t>Emergency</w:t>
      </w:r>
      <w:r>
        <w:rPr>
          <w:spacing w:val="-9"/>
        </w:rPr>
        <w:t xml:space="preserve"> </w:t>
      </w:r>
      <w:r>
        <w:t>Operations</w:t>
      </w:r>
      <w:r>
        <w:rPr>
          <w:spacing w:val="-9"/>
        </w:rPr>
        <w:t xml:space="preserve"> </w:t>
      </w:r>
      <w:r>
        <w:t>Plan,</w:t>
      </w:r>
      <w:r>
        <w:rPr>
          <w:spacing w:val="-9"/>
        </w:rPr>
        <w:t xml:space="preserve"> </w:t>
      </w:r>
      <w:r>
        <w:t>Basic</w:t>
      </w:r>
      <w:r>
        <w:rPr>
          <w:spacing w:val="-8"/>
        </w:rPr>
        <w:t xml:space="preserve"> </w:t>
      </w:r>
      <w:r>
        <w:t>Plan</w:t>
      </w:r>
      <w:r>
        <w:rPr>
          <w:spacing w:val="-10"/>
        </w:rPr>
        <w:t xml:space="preserve"> </w:t>
      </w:r>
      <w:r>
        <w:t>as</w:t>
      </w:r>
      <w:r>
        <w:rPr>
          <w:spacing w:val="-8"/>
        </w:rPr>
        <w:t xml:space="preserve"> </w:t>
      </w:r>
      <w:r>
        <w:rPr>
          <w:spacing w:val="-2"/>
        </w:rPr>
        <w:t>amended</w:t>
      </w:r>
    </w:p>
    <w:p w14:paraId="5AAB30CD" w14:textId="3EBA0AE4" w:rsidR="00010D16" w:rsidRDefault="00010D16">
      <w:pPr>
        <w:widowControl/>
        <w:autoSpaceDE/>
        <w:autoSpaceDN/>
        <w:adjustRightInd/>
        <w:spacing w:after="160" w:line="259" w:lineRule="auto"/>
        <w:rPr>
          <w:rFonts w:eastAsiaTheme="minorHAnsi"/>
          <w:kern w:val="2"/>
          <w:sz w:val="24"/>
          <w:szCs w:val="24"/>
        </w:rPr>
      </w:pPr>
      <w:r>
        <w:br w:type="page"/>
      </w:r>
    </w:p>
    <w:p w14:paraId="6368FBF1" w14:textId="77777777" w:rsidR="00CF6564" w:rsidRDefault="00CF6564" w:rsidP="00DE195D">
      <w:pPr>
        <w:pStyle w:val="SubtitleEMD"/>
      </w:pPr>
      <w:r>
        <w:lastRenderedPageBreak/>
        <w:t>APPENDICES</w:t>
      </w:r>
    </w:p>
    <w:p w14:paraId="4D9649D5" w14:textId="77777777" w:rsidR="00CF6564" w:rsidRPr="00D410B7" w:rsidRDefault="00CF6564" w:rsidP="006C27AC">
      <w:pPr>
        <w:pStyle w:val="Heading1EMD"/>
        <w:numPr>
          <w:ilvl w:val="0"/>
          <w:numId w:val="279"/>
        </w:numPr>
      </w:pPr>
      <w:r w:rsidRPr="00D410B7">
        <w:t>APPENDIX 1: THREAT NOTIFICATION PROCEDURES</w:t>
      </w:r>
    </w:p>
    <w:p w14:paraId="73C62BAC" w14:textId="77777777" w:rsidR="00CF6564" w:rsidRDefault="00CF6564" w:rsidP="00010D16">
      <w:pPr>
        <w:pStyle w:val="Heading2EMD"/>
      </w:pPr>
      <w:r>
        <w:t>E</w:t>
      </w:r>
      <w:r w:rsidRPr="00010D16">
        <w:t>xecuti</w:t>
      </w:r>
      <w:r>
        <w:t>on</w:t>
      </w:r>
    </w:p>
    <w:p w14:paraId="7F09CFF2" w14:textId="77777777" w:rsidR="00CF6564" w:rsidRDefault="00CF6564" w:rsidP="00AD0F07">
      <w:pPr>
        <w:pStyle w:val="BodyUnderH2"/>
      </w:pPr>
      <w:r>
        <w:t>When an individual receives what is believed to be a potential or credible terrorist threat or observes activity that could be potentially terrorist in nature, the information should be immediately provided to local law enforcement, the</w:t>
      </w:r>
      <w:r>
        <w:rPr>
          <w:spacing w:val="-1"/>
        </w:rPr>
        <w:t xml:space="preserve"> </w:t>
      </w:r>
      <w:r>
        <w:t>WVSP and the FBI, WVEMD and the WVFC.</w:t>
      </w:r>
    </w:p>
    <w:p w14:paraId="383F7AF6" w14:textId="2C039D75" w:rsidR="00CF6564" w:rsidRDefault="00A85F22" w:rsidP="00A7647D">
      <w:pPr>
        <w:pStyle w:val="Heading3EMD"/>
        <w:rPr>
          <w:color w:val="000000"/>
        </w:rPr>
      </w:pPr>
      <w:r>
        <w:t>L</w:t>
      </w:r>
      <w:r w:rsidR="00CF6564">
        <w:t xml:space="preserve">ocal law enforcement </w:t>
      </w:r>
      <w:r w:rsidR="009A4A8E">
        <w:t>determines</w:t>
      </w:r>
      <w:r w:rsidR="00CF6564">
        <w:t xml:space="preserve"> if the potentially impacted area(s) needs to be evacuated. If so, they establish and secure a perimeter, as appropriate.</w:t>
      </w:r>
    </w:p>
    <w:p w14:paraId="68E6B70E" w14:textId="10DCC30F" w:rsidR="00CF6564" w:rsidRDefault="00CF6564" w:rsidP="00A7647D">
      <w:pPr>
        <w:pStyle w:val="Heading3EMD"/>
        <w:rPr>
          <w:color w:val="000000"/>
        </w:rPr>
      </w:pPr>
      <w:r>
        <w:t>Upon notification of a potential or credible terrorist threat, the WVSP</w:t>
      </w:r>
      <w:r w:rsidR="00CD2E8B">
        <w:t xml:space="preserve"> or WV</w:t>
      </w:r>
      <w:r w:rsidR="00775A46">
        <w:t>FC</w:t>
      </w:r>
      <w:r>
        <w:t xml:space="preserve"> immediately notifies the FBI</w:t>
      </w:r>
      <w:r w:rsidR="00B73606">
        <w:t xml:space="preserve"> or ATF</w:t>
      </w:r>
      <w:r>
        <w:t>.</w:t>
      </w:r>
      <w:r w:rsidR="00B73606">
        <w:t xml:space="preserve"> </w:t>
      </w:r>
      <w:r w:rsidR="00B73606" w:rsidRPr="00B73606">
        <w:t>The FBI has jurisdiction in domestic terrorism. In the case of a bomb explosion, the ATF has jurisdiction, unless a domestic terrorism nexus is determined.</w:t>
      </w:r>
    </w:p>
    <w:p w14:paraId="660109C8" w14:textId="77777777" w:rsidR="00CF6564" w:rsidRDefault="00CF6564" w:rsidP="00A7647D">
      <w:pPr>
        <w:pStyle w:val="Heading3EMD"/>
        <w:rPr>
          <w:color w:val="000000"/>
        </w:rPr>
      </w:pPr>
      <w:r>
        <w:t>The WVSP notifies and briefs the HSA. The Secretary determines what additional notifications are</w:t>
      </w:r>
      <w:r>
        <w:rPr>
          <w:spacing w:val="-3"/>
        </w:rPr>
        <w:t xml:space="preserve"> </w:t>
      </w:r>
      <w:r>
        <w:t>to be</w:t>
      </w:r>
      <w:r>
        <w:rPr>
          <w:spacing w:val="-3"/>
        </w:rPr>
        <w:t xml:space="preserve"> </w:t>
      </w:r>
      <w:r>
        <w:t>made.</w:t>
      </w:r>
      <w:r>
        <w:rPr>
          <w:spacing w:val="-5"/>
        </w:rPr>
        <w:t xml:space="preserve"> </w:t>
      </w:r>
      <w:r>
        <w:t>The</w:t>
      </w:r>
      <w:r>
        <w:rPr>
          <w:spacing w:val="-3"/>
        </w:rPr>
        <w:t xml:space="preserve"> </w:t>
      </w:r>
      <w:r>
        <w:t>WVSP</w:t>
      </w:r>
      <w:r>
        <w:rPr>
          <w:spacing w:val="-6"/>
        </w:rPr>
        <w:t xml:space="preserve"> </w:t>
      </w:r>
      <w:r>
        <w:t>activates the</w:t>
      </w:r>
      <w:r>
        <w:rPr>
          <w:spacing w:val="-8"/>
        </w:rPr>
        <w:t xml:space="preserve"> </w:t>
      </w:r>
      <w:r>
        <w:t>WVJTTF. The WVJTTF recommends a level of response for the State appropriate to the credibility of the threat information. Upon direction from the WVSP Superintendent, it activates the Incident Action Plan (IAP). The HSA determines if and when to activate the SEOC based on the threat.</w:t>
      </w:r>
    </w:p>
    <w:p w14:paraId="67D62338" w14:textId="77777777" w:rsidR="00CF6564" w:rsidRPr="00010E87" w:rsidRDefault="00CF6564" w:rsidP="00A7647D">
      <w:pPr>
        <w:pStyle w:val="Heading3EMD"/>
        <w:rPr>
          <w:b/>
          <w:bCs/>
          <w:color w:val="000000"/>
        </w:rPr>
      </w:pPr>
      <w:r>
        <w:t>The Supervisory Senior Resident Agent (SSRA) of the local FBI Field Office,</w:t>
      </w:r>
      <w:r>
        <w:rPr>
          <w:spacing w:val="-11"/>
        </w:rPr>
        <w:t xml:space="preserve"> </w:t>
      </w:r>
      <w:r>
        <w:t>or</w:t>
      </w:r>
      <w:r>
        <w:rPr>
          <w:spacing w:val="-14"/>
        </w:rPr>
        <w:t xml:space="preserve"> </w:t>
      </w:r>
      <w:r>
        <w:t>his/her</w:t>
      </w:r>
      <w:r>
        <w:rPr>
          <w:spacing w:val="-14"/>
        </w:rPr>
        <w:t xml:space="preserve"> </w:t>
      </w:r>
      <w:r>
        <w:t>designated</w:t>
      </w:r>
      <w:r>
        <w:rPr>
          <w:spacing w:val="-11"/>
        </w:rPr>
        <w:t xml:space="preserve"> </w:t>
      </w:r>
      <w:r>
        <w:t>representative/agency,</w:t>
      </w:r>
      <w:r>
        <w:rPr>
          <w:spacing w:val="-12"/>
        </w:rPr>
        <w:t xml:space="preserve"> </w:t>
      </w:r>
      <w:r>
        <w:t>validates</w:t>
      </w:r>
      <w:r>
        <w:rPr>
          <w:spacing w:val="-11"/>
        </w:rPr>
        <w:t xml:space="preserve"> </w:t>
      </w:r>
      <w:r>
        <w:t>the</w:t>
      </w:r>
      <w:r>
        <w:rPr>
          <w:spacing w:val="-15"/>
        </w:rPr>
        <w:t xml:space="preserve"> </w:t>
      </w:r>
      <w:r>
        <w:t>credibility of</w:t>
      </w:r>
      <w:r>
        <w:rPr>
          <w:spacing w:val="-10"/>
        </w:rPr>
        <w:t xml:space="preserve"> </w:t>
      </w:r>
      <w:r>
        <w:t>the</w:t>
      </w:r>
      <w:r>
        <w:rPr>
          <w:spacing w:val="-10"/>
        </w:rPr>
        <w:t xml:space="preserve"> </w:t>
      </w:r>
      <w:r>
        <w:t>potential</w:t>
      </w:r>
      <w:r>
        <w:rPr>
          <w:spacing w:val="-7"/>
        </w:rPr>
        <w:t xml:space="preserve"> </w:t>
      </w:r>
      <w:r>
        <w:t>terrorist</w:t>
      </w:r>
      <w:r>
        <w:rPr>
          <w:spacing w:val="-7"/>
        </w:rPr>
        <w:t xml:space="preserve"> </w:t>
      </w:r>
      <w:r>
        <w:t>threat</w:t>
      </w:r>
      <w:r>
        <w:rPr>
          <w:spacing w:val="-7"/>
        </w:rPr>
        <w:t xml:space="preserve"> </w:t>
      </w:r>
      <w:r>
        <w:t>or</w:t>
      </w:r>
      <w:r>
        <w:rPr>
          <w:spacing w:val="-9"/>
        </w:rPr>
        <w:t xml:space="preserve"> </w:t>
      </w:r>
      <w:r>
        <w:t>actual</w:t>
      </w:r>
      <w:r>
        <w:rPr>
          <w:spacing w:val="-7"/>
        </w:rPr>
        <w:t xml:space="preserve"> </w:t>
      </w:r>
      <w:r>
        <w:t>terrorist</w:t>
      </w:r>
      <w:r>
        <w:rPr>
          <w:spacing w:val="-7"/>
        </w:rPr>
        <w:t xml:space="preserve"> </w:t>
      </w:r>
      <w:r>
        <w:t>threat.</w:t>
      </w:r>
      <w:r>
        <w:rPr>
          <w:spacing w:val="-8"/>
        </w:rPr>
        <w:t xml:space="preserve"> </w:t>
      </w:r>
      <w:r>
        <w:t>Upon</w:t>
      </w:r>
      <w:r>
        <w:rPr>
          <w:spacing w:val="-8"/>
        </w:rPr>
        <w:t xml:space="preserve"> </w:t>
      </w:r>
      <w:r>
        <w:t>determination of the credibility of the report, the SSRA notifies the WVSP of their determination.</w:t>
      </w:r>
      <w:r>
        <w:rPr>
          <w:spacing w:val="-15"/>
        </w:rPr>
        <w:t xml:space="preserve"> </w:t>
      </w:r>
      <w:r>
        <w:t>If</w:t>
      </w:r>
      <w:r>
        <w:rPr>
          <w:spacing w:val="-15"/>
        </w:rPr>
        <w:t xml:space="preserve"> </w:t>
      </w:r>
      <w:r>
        <w:t>credible,</w:t>
      </w:r>
      <w:r>
        <w:rPr>
          <w:spacing w:val="-15"/>
        </w:rPr>
        <w:t xml:space="preserve"> </w:t>
      </w:r>
      <w:r>
        <w:t>the</w:t>
      </w:r>
      <w:r>
        <w:rPr>
          <w:spacing w:val="-15"/>
        </w:rPr>
        <w:t xml:space="preserve"> </w:t>
      </w:r>
      <w:r>
        <w:t>notification</w:t>
      </w:r>
      <w:r>
        <w:rPr>
          <w:spacing w:val="-15"/>
        </w:rPr>
        <w:t xml:space="preserve"> </w:t>
      </w:r>
      <w:r>
        <w:t>includes</w:t>
      </w:r>
      <w:r>
        <w:rPr>
          <w:spacing w:val="-15"/>
        </w:rPr>
        <w:t xml:space="preserve"> </w:t>
      </w:r>
      <w:r>
        <w:t>an</w:t>
      </w:r>
      <w:r>
        <w:rPr>
          <w:spacing w:val="-15"/>
        </w:rPr>
        <w:t xml:space="preserve"> </w:t>
      </w:r>
      <w:r>
        <w:t>estimate</w:t>
      </w:r>
      <w:r>
        <w:rPr>
          <w:spacing w:val="-15"/>
        </w:rPr>
        <w:t xml:space="preserve"> </w:t>
      </w:r>
      <w:r>
        <w:t>of</w:t>
      </w:r>
      <w:r>
        <w:rPr>
          <w:spacing w:val="-15"/>
        </w:rPr>
        <w:t xml:space="preserve"> </w:t>
      </w:r>
      <w:r>
        <w:t>the</w:t>
      </w:r>
      <w:r>
        <w:rPr>
          <w:spacing w:val="-15"/>
        </w:rPr>
        <w:t xml:space="preserve"> </w:t>
      </w:r>
      <w:r>
        <w:t xml:space="preserve">arrival of the FBI On-scene Commander at the perimeter to assume overall command. </w:t>
      </w:r>
      <w:r w:rsidRPr="00010E87">
        <w:rPr>
          <w:b/>
          <w:bCs/>
        </w:rPr>
        <w:t>(The FBI is to never take command from the local jurisdiction. The FBI is in charge of investigation, not response and recovery. All incidents start locally and end locally. This must be unified and integrated to work).</w:t>
      </w:r>
    </w:p>
    <w:p w14:paraId="572584A8" w14:textId="77777777" w:rsidR="00CF6564" w:rsidRDefault="00CF6564" w:rsidP="00A7647D">
      <w:pPr>
        <w:pStyle w:val="Heading3EMD"/>
        <w:rPr>
          <w:color w:val="000000"/>
        </w:rPr>
      </w:pPr>
      <w:r>
        <w:t>If the threat is determined credible, the WVSP notifies local law enforcement providing an estimate of the WVJTTF arrival to assume command until the FBI OSC arrives.</w:t>
      </w:r>
    </w:p>
    <w:p w14:paraId="38A584DB" w14:textId="77777777" w:rsidR="00CF6564" w:rsidRDefault="00CF6564" w:rsidP="00A7647D">
      <w:pPr>
        <w:pStyle w:val="Heading3EMD"/>
        <w:rPr>
          <w:color w:val="000000"/>
          <w:spacing w:val="-2"/>
        </w:rPr>
      </w:pPr>
      <w:r>
        <w:t>If the threat is determined not to be credible, the WVSP notifies local law enforcement that the threat is not credible. Local law enforcement follows standard</w:t>
      </w:r>
      <w:r>
        <w:rPr>
          <w:spacing w:val="-12"/>
        </w:rPr>
        <w:t xml:space="preserve"> </w:t>
      </w:r>
      <w:r>
        <w:t>department</w:t>
      </w:r>
      <w:r>
        <w:rPr>
          <w:spacing w:val="-12"/>
        </w:rPr>
        <w:t xml:space="preserve"> </w:t>
      </w:r>
      <w:r>
        <w:t>procedures</w:t>
      </w:r>
      <w:r>
        <w:rPr>
          <w:spacing w:val="-8"/>
        </w:rPr>
        <w:t xml:space="preserve"> </w:t>
      </w:r>
      <w:r>
        <w:t>for</w:t>
      </w:r>
      <w:r>
        <w:rPr>
          <w:spacing w:val="-11"/>
        </w:rPr>
        <w:t xml:space="preserve"> </w:t>
      </w:r>
      <w:r>
        <w:t>criminal</w:t>
      </w:r>
      <w:r>
        <w:rPr>
          <w:spacing w:val="-12"/>
        </w:rPr>
        <w:t xml:space="preserve"> </w:t>
      </w:r>
      <w:r>
        <w:t>investigation.</w:t>
      </w:r>
      <w:r>
        <w:rPr>
          <w:spacing w:val="-14"/>
        </w:rPr>
        <w:t xml:space="preserve"> </w:t>
      </w:r>
      <w:r>
        <w:t>The</w:t>
      </w:r>
      <w:r>
        <w:rPr>
          <w:spacing w:val="-15"/>
        </w:rPr>
        <w:t xml:space="preserve"> </w:t>
      </w:r>
      <w:r>
        <w:t>WVJTTF</w:t>
      </w:r>
      <w:r>
        <w:rPr>
          <w:spacing w:val="-12"/>
        </w:rPr>
        <w:t xml:space="preserve"> </w:t>
      </w:r>
      <w:r>
        <w:t xml:space="preserve">is </w:t>
      </w:r>
      <w:r>
        <w:rPr>
          <w:spacing w:val="-2"/>
        </w:rPr>
        <w:t>deactivated.</w:t>
      </w:r>
    </w:p>
    <w:p w14:paraId="697B295D" w14:textId="77777777" w:rsidR="00CF6564" w:rsidRDefault="00CF6564" w:rsidP="00A7647D">
      <w:pPr>
        <w:pStyle w:val="Heading3EMD"/>
        <w:rPr>
          <w:color w:val="000000"/>
        </w:rPr>
      </w:pPr>
      <w:r>
        <w:t>When the threat information comes from the</w:t>
      </w:r>
      <w:r>
        <w:rPr>
          <w:spacing w:val="-2"/>
        </w:rPr>
        <w:t xml:space="preserve"> </w:t>
      </w:r>
      <w:r>
        <w:t>FBI</w:t>
      </w:r>
      <w:r>
        <w:rPr>
          <w:spacing w:val="-2"/>
        </w:rPr>
        <w:t xml:space="preserve"> </w:t>
      </w:r>
      <w:r>
        <w:t>to the</w:t>
      </w:r>
      <w:r>
        <w:rPr>
          <w:spacing w:val="-7"/>
        </w:rPr>
        <w:t xml:space="preserve"> </w:t>
      </w:r>
      <w:r>
        <w:t>WVSP, the</w:t>
      </w:r>
      <w:r>
        <w:rPr>
          <w:spacing w:val="-4"/>
        </w:rPr>
        <w:t xml:space="preserve"> </w:t>
      </w:r>
      <w:r>
        <w:t>WVSP follows actions beginning with Appendix 1. 1. above.</w:t>
      </w:r>
    </w:p>
    <w:p w14:paraId="41F2C3C3" w14:textId="77777777" w:rsidR="00CF6564" w:rsidRDefault="00CF6564" w:rsidP="00010D16">
      <w:pPr>
        <w:pStyle w:val="Heading2EMD"/>
      </w:pPr>
      <w:r>
        <w:t>Terro</w:t>
      </w:r>
      <w:r w:rsidRPr="00010D16">
        <w:t>rism Notification Proce</w:t>
      </w:r>
      <w:r>
        <w:t>dures</w:t>
      </w:r>
    </w:p>
    <w:p w14:paraId="368DEB4E" w14:textId="77777777" w:rsidR="00CF6564" w:rsidRDefault="00CF6564" w:rsidP="002D54D5">
      <w:pPr>
        <w:pStyle w:val="BodyUnderH2"/>
      </w:pPr>
      <w:r>
        <w:t>The</w:t>
      </w:r>
      <w:r>
        <w:rPr>
          <w:spacing w:val="-5"/>
        </w:rPr>
        <w:t xml:space="preserve"> </w:t>
      </w:r>
      <w:r>
        <w:t>following</w:t>
      </w:r>
      <w:r>
        <w:rPr>
          <w:spacing w:val="-4"/>
        </w:rPr>
        <w:t xml:space="preserve"> </w:t>
      </w:r>
      <w:r>
        <w:t>flowchart</w:t>
      </w:r>
      <w:r>
        <w:rPr>
          <w:spacing w:val="-2"/>
        </w:rPr>
        <w:t xml:space="preserve"> </w:t>
      </w:r>
      <w:r>
        <w:t>details</w:t>
      </w:r>
      <w:r>
        <w:rPr>
          <w:spacing w:val="-4"/>
        </w:rPr>
        <w:t xml:space="preserve"> </w:t>
      </w:r>
      <w:r>
        <w:t>the</w:t>
      </w:r>
      <w:r>
        <w:rPr>
          <w:spacing w:val="-5"/>
        </w:rPr>
        <w:t xml:space="preserve"> </w:t>
      </w:r>
      <w:r>
        <w:t>process</w:t>
      </w:r>
      <w:r>
        <w:rPr>
          <w:spacing w:val="-4"/>
        </w:rPr>
        <w:t xml:space="preserve"> </w:t>
      </w:r>
      <w:r>
        <w:t>of</w:t>
      </w:r>
      <w:r>
        <w:rPr>
          <w:spacing w:val="-5"/>
        </w:rPr>
        <w:t xml:space="preserve"> </w:t>
      </w:r>
      <w:r>
        <w:t>handling</w:t>
      </w:r>
      <w:r>
        <w:rPr>
          <w:spacing w:val="-4"/>
        </w:rPr>
        <w:t xml:space="preserve"> </w:t>
      </w:r>
      <w:r>
        <w:t>terrorist</w:t>
      </w:r>
      <w:r>
        <w:rPr>
          <w:spacing w:val="-4"/>
        </w:rPr>
        <w:t xml:space="preserve"> </w:t>
      </w:r>
      <w:r>
        <w:t>threats,</w:t>
      </w:r>
      <w:r>
        <w:rPr>
          <w:spacing w:val="-4"/>
        </w:rPr>
        <w:t xml:space="preserve"> </w:t>
      </w:r>
      <w:r>
        <w:t>including instructions on which agencies to notify.</w:t>
      </w:r>
    </w:p>
    <w:p w14:paraId="12A9707C" w14:textId="262E4BEA" w:rsidR="00AD50B5" w:rsidRDefault="00AD50B5" w:rsidP="002D54D5">
      <w:pPr>
        <w:pStyle w:val="BodyUnderH2"/>
      </w:pPr>
      <w:r>
        <w:rPr>
          <w:noProof/>
        </w:rPr>
        <w:lastRenderedPageBreak/>
        <w:drawing>
          <wp:inline distT="0" distB="0" distL="0" distR="0" wp14:anchorId="59232294" wp14:editId="7E6F205C">
            <wp:extent cx="5432079" cy="6325556"/>
            <wp:effectExtent l="0" t="0" r="381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41523" cy="6336553"/>
                    </a:xfrm>
                    <a:prstGeom prst="rect">
                      <a:avLst/>
                    </a:prstGeom>
                    <a:noFill/>
                    <a:ln>
                      <a:noFill/>
                    </a:ln>
                  </pic:spPr>
                </pic:pic>
              </a:graphicData>
            </a:graphic>
          </wp:inline>
        </w:drawing>
      </w:r>
    </w:p>
    <w:p w14:paraId="1D765239" w14:textId="43C3472D" w:rsidR="005D529E" w:rsidRDefault="005D529E">
      <w:pPr>
        <w:widowControl/>
        <w:autoSpaceDE/>
        <w:autoSpaceDN/>
        <w:adjustRightInd/>
        <w:spacing w:after="160" w:line="259" w:lineRule="auto"/>
        <w:rPr>
          <w:rFonts w:eastAsiaTheme="minorHAnsi"/>
          <w:kern w:val="2"/>
          <w:sz w:val="24"/>
          <w:szCs w:val="24"/>
        </w:rPr>
      </w:pPr>
      <w:r>
        <w:br w:type="page"/>
      </w:r>
    </w:p>
    <w:p w14:paraId="55FB626E" w14:textId="083968CE" w:rsidR="00CF6564" w:rsidRPr="00D410B7" w:rsidRDefault="00CF6564" w:rsidP="005D529E">
      <w:pPr>
        <w:pStyle w:val="Heading1EMD"/>
      </w:pPr>
      <w:r w:rsidRPr="00D410B7">
        <w:lastRenderedPageBreak/>
        <w:t>APPENDIX 2: WEST VIRGINIA TERRORISM TASK FORCE</w:t>
      </w:r>
    </w:p>
    <w:p w14:paraId="06B58273" w14:textId="77777777" w:rsidR="00CF6564" w:rsidRDefault="00CF6564" w:rsidP="005D529E">
      <w:pPr>
        <w:pStyle w:val="BodyUnderH1"/>
      </w:pPr>
      <w:r>
        <w:t>WV Terrorism Task Force (WVJTTF). The WVJTTF is a command team specializing in the Crisis Management phase of terrorist incidents. The WVJTTF is composed of senior government officials and appropriate technical experts and support staff.</w:t>
      </w:r>
    </w:p>
    <w:p w14:paraId="2C2F3A4B" w14:textId="7C6680BF" w:rsidR="00CF6564" w:rsidRDefault="00DD332D">
      <w:pPr>
        <w:pStyle w:val="BodyText"/>
        <w:kinsoku w:val="0"/>
        <w:overflowPunct w:val="0"/>
        <w:ind w:left="5467"/>
        <w:rPr>
          <w:sz w:val="20"/>
          <w:szCs w:val="20"/>
        </w:rPr>
      </w:pPr>
      <w:r>
        <w:t>(INSERT DIAGRAM)</w:t>
      </w:r>
    </w:p>
    <w:p w14:paraId="2ADC1202" w14:textId="77777777" w:rsidR="00CF6564" w:rsidRDefault="00CF6564" w:rsidP="006C27AC">
      <w:pPr>
        <w:pStyle w:val="ListParagraph"/>
        <w:numPr>
          <w:ilvl w:val="1"/>
          <w:numId w:val="156"/>
        </w:numPr>
        <w:tabs>
          <w:tab w:val="left" w:pos="1920"/>
        </w:tabs>
        <w:kinsoku w:val="0"/>
        <w:overflowPunct w:val="0"/>
        <w:rPr>
          <w:spacing w:val="-2"/>
        </w:rPr>
      </w:pPr>
      <w:r>
        <w:t>Functions</w:t>
      </w:r>
      <w:r>
        <w:rPr>
          <w:spacing w:val="-9"/>
        </w:rPr>
        <w:t xml:space="preserve"> </w:t>
      </w:r>
      <w:r>
        <w:t>of</w:t>
      </w:r>
      <w:r>
        <w:rPr>
          <w:spacing w:val="-9"/>
        </w:rPr>
        <w:t xml:space="preserve"> </w:t>
      </w:r>
      <w:r>
        <w:t>the</w:t>
      </w:r>
      <w:r>
        <w:rPr>
          <w:spacing w:val="-13"/>
        </w:rPr>
        <w:t xml:space="preserve"> </w:t>
      </w:r>
      <w:r>
        <w:t>WV</w:t>
      </w:r>
      <w:r>
        <w:rPr>
          <w:spacing w:val="-15"/>
        </w:rPr>
        <w:t xml:space="preserve"> </w:t>
      </w:r>
      <w:r>
        <w:t>Terrorism</w:t>
      </w:r>
      <w:r>
        <w:rPr>
          <w:spacing w:val="-13"/>
        </w:rPr>
        <w:t xml:space="preserve"> </w:t>
      </w:r>
      <w:r>
        <w:t>Task</w:t>
      </w:r>
      <w:r>
        <w:rPr>
          <w:spacing w:val="-9"/>
        </w:rPr>
        <w:t xml:space="preserve"> </w:t>
      </w:r>
      <w:r>
        <w:t>Force</w:t>
      </w:r>
      <w:r>
        <w:rPr>
          <w:spacing w:val="-4"/>
        </w:rPr>
        <w:t xml:space="preserve"> </w:t>
      </w:r>
      <w:r>
        <w:rPr>
          <w:spacing w:val="-2"/>
        </w:rPr>
        <w:t>(WVJTTF)</w:t>
      </w:r>
    </w:p>
    <w:p w14:paraId="57ABAA7F" w14:textId="77777777" w:rsidR="00CF6564" w:rsidRDefault="00CF6564" w:rsidP="006C27AC">
      <w:pPr>
        <w:pStyle w:val="ListParagraph"/>
        <w:numPr>
          <w:ilvl w:val="2"/>
          <w:numId w:val="156"/>
        </w:numPr>
        <w:tabs>
          <w:tab w:val="left" w:pos="2640"/>
        </w:tabs>
        <w:kinsoku w:val="0"/>
        <w:overflowPunct w:val="0"/>
        <w:spacing w:before="177"/>
        <w:ind w:right="1120"/>
        <w:rPr>
          <w:color w:val="000000"/>
        </w:rPr>
      </w:pPr>
      <w:r>
        <w:t>Provide</w:t>
      </w:r>
      <w:r>
        <w:rPr>
          <w:spacing w:val="35"/>
        </w:rPr>
        <w:t xml:space="preserve"> </w:t>
      </w:r>
      <w:r>
        <w:t>overall</w:t>
      </w:r>
      <w:r>
        <w:rPr>
          <w:spacing w:val="40"/>
        </w:rPr>
        <w:t xml:space="preserve"> </w:t>
      </w:r>
      <w:r>
        <w:t>policy</w:t>
      </w:r>
      <w:r>
        <w:rPr>
          <w:spacing w:val="40"/>
        </w:rPr>
        <w:t xml:space="preserve"> </w:t>
      </w:r>
      <w:r>
        <w:t>coordination</w:t>
      </w:r>
      <w:r>
        <w:rPr>
          <w:spacing w:val="35"/>
        </w:rPr>
        <w:t xml:space="preserve"> </w:t>
      </w:r>
      <w:r>
        <w:t>for</w:t>
      </w:r>
      <w:r>
        <w:rPr>
          <w:spacing w:val="40"/>
        </w:rPr>
        <w:t xml:space="preserve"> </w:t>
      </w:r>
      <w:r>
        <w:t>awareness</w:t>
      </w:r>
      <w:r>
        <w:rPr>
          <w:spacing w:val="35"/>
        </w:rPr>
        <w:t xml:space="preserve"> </w:t>
      </w:r>
      <w:r>
        <w:t>and</w:t>
      </w:r>
      <w:r>
        <w:rPr>
          <w:spacing w:val="35"/>
        </w:rPr>
        <w:t xml:space="preserve"> </w:t>
      </w:r>
      <w:r>
        <w:t>prevention</w:t>
      </w:r>
      <w:r>
        <w:rPr>
          <w:spacing w:val="35"/>
        </w:rPr>
        <w:t xml:space="preserve"> </w:t>
      </w:r>
      <w:r>
        <w:t>of terrorism in the State of West Virginia.</w:t>
      </w:r>
    </w:p>
    <w:p w14:paraId="19E4BA95" w14:textId="77777777" w:rsidR="00CF6564" w:rsidRDefault="00CF6564" w:rsidP="006C27AC">
      <w:pPr>
        <w:pStyle w:val="ListParagraph"/>
        <w:numPr>
          <w:ilvl w:val="2"/>
          <w:numId w:val="156"/>
        </w:numPr>
        <w:tabs>
          <w:tab w:val="left" w:pos="2640"/>
        </w:tabs>
        <w:kinsoku w:val="0"/>
        <w:overflowPunct w:val="0"/>
        <w:spacing w:before="1" w:line="242" w:lineRule="auto"/>
        <w:ind w:right="1067"/>
        <w:rPr>
          <w:color w:val="000000"/>
        </w:rPr>
      </w:pPr>
      <w:r>
        <w:t>Coordinates</w:t>
      </w:r>
      <w:r>
        <w:rPr>
          <w:spacing w:val="75"/>
        </w:rPr>
        <w:t xml:space="preserve"> </w:t>
      </w:r>
      <w:r>
        <w:t>all</w:t>
      </w:r>
      <w:r>
        <w:rPr>
          <w:spacing w:val="75"/>
        </w:rPr>
        <w:t xml:space="preserve"> </w:t>
      </w:r>
      <w:r>
        <w:t>tactical</w:t>
      </w:r>
      <w:r>
        <w:rPr>
          <w:spacing w:val="77"/>
        </w:rPr>
        <w:t xml:space="preserve"> </w:t>
      </w:r>
      <w:r>
        <w:t>operations</w:t>
      </w:r>
      <w:r>
        <w:rPr>
          <w:spacing w:val="75"/>
        </w:rPr>
        <w:t xml:space="preserve"> </w:t>
      </w:r>
      <w:r>
        <w:t>during</w:t>
      </w:r>
      <w:r>
        <w:rPr>
          <w:spacing w:val="75"/>
        </w:rPr>
        <w:t xml:space="preserve"> </w:t>
      </w:r>
      <w:r>
        <w:t>a</w:t>
      </w:r>
      <w:r>
        <w:rPr>
          <w:spacing w:val="74"/>
        </w:rPr>
        <w:t xml:space="preserve"> </w:t>
      </w:r>
      <w:r>
        <w:t>terrorist</w:t>
      </w:r>
      <w:r>
        <w:rPr>
          <w:spacing w:val="77"/>
        </w:rPr>
        <w:t xml:space="preserve"> </w:t>
      </w:r>
      <w:r>
        <w:t>event</w:t>
      </w:r>
      <w:r>
        <w:rPr>
          <w:spacing w:val="75"/>
        </w:rPr>
        <w:t xml:space="preserve"> </w:t>
      </w:r>
      <w:r>
        <w:t>with</w:t>
      </w:r>
      <w:r>
        <w:rPr>
          <w:spacing w:val="77"/>
        </w:rPr>
        <w:t xml:space="preserve"> </w:t>
      </w:r>
      <w:r>
        <w:t>all appropriate federal and state agencies.</w:t>
      </w:r>
    </w:p>
    <w:p w14:paraId="2145A731" w14:textId="77777777" w:rsidR="00CF6564" w:rsidRDefault="00CF6564" w:rsidP="006C27AC">
      <w:pPr>
        <w:pStyle w:val="ListParagraph"/>
        <w:numPr>
          <w:ilvl w:val="2"/>
          <w:numId w:val="156"/>
        </w:numPr>
        <w:tabs>
          <w:tab w:val="left" w:pos="2640"/>
        </w:tabs>
        <w:kinsoku w:val="0"/>
        <w:overflowPunct w:val="0"/>
        <w:spacing w:before="1"/>
        <w:ind w:right="1027"/>
        <w:rPr>
          <w:color w:val="000000"/>
        </w:rPr>
      </w:pPr>
      <w:r>
        <w:t>Implement</w:t>
      </w:r>
      <w:r>
        <w:rPr>
          <w:spacing w:val="-5"/>
        </w:rPr>
        <w:t xml:space="preserve"> </w:t>
      </w:r>
      <w:r>
        <w:t>tactical</w:t>
      </w:r>
      <w:r>
        <w:rPr>
          <w:spacing w:val="-5"/>
        </w:rPr>
        <w:t xml:space="preserve"> </w:t>
      </w:r>
      <w:r>
        <w:t>operational</w:t>
      </w:r>
      <w:r>
        <w:rPr>
          <w:spacing w:val="-5"/>
        </w:rPr>
        <w:t xml:space="preserve"> </w:t>
      </w:r>
      <w:r>
        <w:t>plans,</w:t>
      </w:r>
      <w:r>
        <w:rPr>
          <w:spacing w:val="-5"/>
        </w:rPr>
        <w:t xml:space="preserve"> </w:t>
      </w:r>
      <w:r>
        <w:t>developed</w:t>
      </w:r>
      <w:r>
        <w:rPr>
          <w:spacing w:val="-5"/>
        </w:rPr>
        <w:t xml:space="preserve"> </w:t>
      </w:r>
      <w:r>
        <w:t>by</w:t>
      </w:r>
      <w:r>
        <w:rPr>
          <w:spacing w:val="-3"/>
        </w:rPr>
        <w:t xml:space="preserve"> </w:t>
      </w:r>
      <w:r>
        <w:t>the</w:t>
      </w:r>
      <w:r>
        <w:rPr>
          <w:spacing w:val="-6"/>
        </w:rPr>
        <w:t xml:space="preserve"> </w:t>
      </w:r>
      <w:r>
        <w:t>WVSP,</w:t>
      </w:r>
      <w:r>
        <w:rPr>
          <w:spacing w:val="-5"/>
        </w:rPr>
        <w:t xml:space="preserve"> </w:t>
      </w:r>
      <w:r>
        <w:t>to</w:t>
      </w:r>
      <w:r>
        <w:rPr>
          <w:spacing w:val="-5"/>
        </w:rPr>
        <w:t xml:space="preserve"> </w:t>
      </w:r>
      <w:r>
        <w:t>counter terrorist incidents.</w:t>
      </w:r>
    </w:p>
    <w:p w14:paraId="309C1266" w14:textId="03943977" w:rsidR="00CF6564" w:rsidRPr="004D1F0A" w:rsidRDefault="00CF6564" w:rsidP="006C27AC">
      <w:pPr>
        <w:pStyle w:val="ListParagraph"/>
        <w:numPr>
          <w:ilvl w:val="2"/>
          <w:numId w:val="156"/>
        </w:numPr>
        <w:tabs>
          <w:tab w:val="left" w:pos="2640"/>
        </w:tabs>
        <w:kinsoku w:val="0"/>
        <w:overflowPunct w:val="0"/>
        <w:spacing w:before="6"/>
        <w:rPr>
          <w:sz w:val="18"/>
          <w:szCs w:val="18"/>
        </w:rPr>
      </w:pPr>
      <w:r>
        <w:t>Planning</w:t>
      </w:r>
      <w:r w:rsidRPr="004D1F0A">
        <w:rPr>
          <w:spacing w:val="-5"/>
        </w:rPr>
        <w:t xml:space="preserve"> </w:t>
      </w:r>
      <w:r>
        <w:t>and</w:t>
      </w:r>
      <w:r w:rsidRPr="004D1F0A">
        <w:rPr>
          <w:spacing w:val="-5"/>
        </w:rPr>
        <w:t xml:space="preserve"> </w:t>
      </w:r>
      <w:r>
        <w:t>intelligence</w:t>
      </w:r>
      <w:r w:rsidRPr="004D1F0A">
        <w:rPr>
          <w:spacing w:val="-2"/>
        </w:rPr>
        <w:t xml:space="preserve"> functions</w:t>
      </w:r>
    </w:p>
    <w:p w14:paraId="6E7A9FB4" w14:textId="77777777" w:rsidR="00CF6564" w:rsidRDefault="00CF6564" w:rsidP="006C27AC">
      <w:pPr>
        <w:pStyle w:val="ListParagraph"/>
        <w:numPr>
          <w:ilvl w:val="3"/>
          <w:numId w:val="156"/>
        </w:numPr>
        <w:tabs>
          <w:tab w:val="left" w:pos="3361"/>
        </w:tabs>
        <w:kinsoku w:val="0"/>
        <w:overflowPunct w:val="0"/>
        <w:spacing w:before="90"/>
        <w:ind w:hanging="721"/>
        <w:rPr>
          <w:spacing w:val="-2"/>
        </w:rPr>
      </w:pPr>
      <w:r>
        <w:t>Evaluate</w:t>
      </w:r>
      <w:r>
        <w:rPr>
          <w:spacing w:val="-8"/>
        </w:rPr>
        <w:t xml:space="preserve"> </w:t>
      </w:r>
      <w:r>
        <w:t>the</w:t>
      </w:r>
      <w:r>
        <w:rPr>
          <w:spacing w:val="-2"/>
        </w:rPr>
        <w:t xml:space="preserve"> </w:t>
      </w:r>
      <w:r>
        <w:t>current</w:t>
      </w:r>
      <w:r>
        <w:rPr>
          <w:spacing w:val="-1"/>
        </w:rPr>
        <w:t xml:space="preserve"> </w:t>
      </w:r>
      <w:r>
        <w:t>threat</w:t>
      </w:r>
      <w:r>
        <w:rPr>
          <w:spacing w:val="-1"/>
        </w:rPr>
        <w:t xml:space="preserve"> </w:t>
      </w:r>
      <w:r>
        <w:t>conditions</w:t>
      </w:r>
      <w:r>
        <w:rPr>
          <w:spacing w:val="-1"/>
        </w:rPr>
        <w:t xml:space="preserve"> </w:t>
      </w:r>
      <w:r>
        <w:t>within</w:t>
      </w:r>
      <w:r>
        <w:rPr>
          <w:spacing w:val="-4"/>
        </w:rPr>
        <w:t xml:space="preserve"> </w:t>
      </w:r>
      <w:r>
        <w:t>the</w:t>
      </w:r>
      <w:r>
        <w:rPr>
          <w:spacing w:val="-2"/>
        </w:rPr>
        <w:t xml:space="preserve"> state.</w:t>
      </w:r>
    </w:p>
    <w:p w14:paraId="4D3D9111" w14:textId="77777777" w:rsidR="00CF6564" w:rsidRDefault="00CF6564" w:rsidP="006C27AC">
      <w:pPr>
        <w:pStyle w:val="ListParagraph"/>
        <w:numPr>
          <w:ilvl w:val="3"/>
          <w:numId w:val="156"/>
        </w:numPr>
        <w:tabs>
          <w:tab w:val="left" w:pos="3360"/>
        </w:tabs>
        <w:kinsoku w:val="0"/>
        <w:overflowPunct w:val="0"/>
        <w:ind w:left="3359" w:right="934"/>
      </w:pPr>
      <w:r>
        <w:rPr>
          <w:spacing w:val="-2"/>
        </w:rPr>
        <w:t>Evaluate</w:t>
      </w:r>
      <w:r>
        <w:rPr>
          <w:spacing w:val="-6"/>
        </w:rPr>
        <w:t xml:space="preserve"> </w:t>
      </w:r>
      <w:r>
        <w:rPr>
          <w:spacing w:val="-2"/>
        </w:rPr>
        <w:t>the</w:t>
      </w:r>
      <w:r>
        <w:rPr>
          <w:spacing w:val="-6"/>
        </w:rPr>
        <w:t xml:space="preserve"> </w:t>
      </w:r>
      <w:r>
        <w:rPr>
          <w:spacing w:val="-2"/>
        </w:rPr>
        <w:t>nature, credibility,</w:t>
      </w:r>
      <w:r>
        <w:rPr>
          <w:spacing w:val="-4"/>
        </w:rPr>
        <w:t xml:space="preserve"> </w:t>
      </w:r>
      <w:r>
        <w:rPr>
          <w:spacing w:val="-2"/>
        </w:rPr>
        <w:t>and</w:t>
      </w:r>
      <w:r>
        <w:rPr>
          <w:spacing w:val="-4"/>
        </w:rPr>
        <w:t xml:space="preserve"> </w:t>
      </w:r>
      <w:r>
        <w:rPr>
          <w:spacing w:val="-2"/>
        </w:rPr>
        <w:t>implications</w:t>
      </w:r>
      <w:r>
        <w:rPr>
          <w:spacing w:val="-4"/>
        </w:rPr>
        <w:t xml:space="preserve"> </w:t>
      </w:r>
      <w:r>
        <w:rPr>
          <w:spacing w:val="-2"/>
        </w:rPr>
        <w:t>of</w:t>
      </w:r>
      <w:r>
        <w:rPr>
          <w:spacing w:val="-6"/>
        </w:rPr>
        <w:t xml:space="preserve"> </w:t>
      </w:r>
      <w:r>
        <w:rPr>
          <w:spacing w:val="-2"/>
        </w:rPr>
        <w:t>received</w:t>
      </w:r>
      <w:r>
        <w:rPr>
          <w:spacing w:val="-4"/>
        </w:rPr>
        <w:t xml:space="preserve"> </w:t>
      </w:r>
      <w:r>
        <w:rPr>
          <w:spacing w:val="-2"/>
        </w:rPr>
        <w:t xml:space="preserve">threats, </w:t>
      </w:r>
      <w:r>
        <w:t>in conjunction with the FBI.</w:t>
      </w:r>
    </w:p>
    <w:p w14:paraId="03273B5E" w14:textId="77777777" w:rsidR="00CF6564" w:rsidRDefault="00CF6564" w:rsidP="006C27AC">
      <w:pPr>
        <w:pStyle w:val="ListParagraph"/>
        <w:numPr>
          <w:ilvl w:val="3"/>
          <w:numId w:val="156"/>
        </w:numPr>
        <w:tabs>
          <w:tab w:val="left" w:pos="3361"/>
        </w:tabs>
        <w:kinsoku w:val="0"/>
        <w:overflowPunct w:val="0"/>
        <w:ind w:right="962"/>
      </w:pPr>
      <w:r>
        <w:t>Release</w:t>
      </w:r>
      <w:r>
        <w:rPr>
          <w:spacing w:val="-5"/>
        </w:rPr>
        <w:t xml:space="preserve"> </w:t>
      </w:r>
      <w:r>
        <w:t>information related to ongoing criminal investigations to law enforcement agencies on a need-to-know basis.</w:t>
      </w:r>
    </w:p>
    <w:p w14:paraId="638ADE5E" w14:textId="6CF0D5AF" w:rsidR="00CF6564" w:rsidRDefault="00CF6564" w:rsidP="006C27AC">
      <w:pPr>
        <w:pStyle w:val="ListParagraph"/>
        <w:numPr>
          <w:ilvl w:val="2"/>
          <w:numId w:val="156"/>
        </w:numPr>
        <w:tabs>
          <w:tab w:val="left" w:pos="2640"/>
        </w:tabs>
        <w:kinsoku w:val="0"/>
        <w:overflowPunct w:val="0"/>
        <w:ind w:right="891"/>
        <w:jc w:val="both"/>
        <w:rPr>
          <w:color w:val="000000"/>
        </w:rPr>
      </w:pPr>
      <w:r>
        <w:t>Serve as the designated officials during the Initial Response Phase to the incident until command is shifted to the FBI, upon their arrival. Once command has shifted to the FBI, the WVJTTF with the Governor’s Homeland Security Advisor (HSA) in the JOC, is to assist in the coordination of investigative measures and crisis response between local law enforcement agencies, WVSP,</w:t>
      </w:r>
      <w:r w:rsidR="009F111B">
        <w:t xml:space="preserve"> WV</w:t>
      </w:r>
      <w:r w:rsidR="00AF714B">
        <w:t>FC</w:t>
      </w:r>
      <w:r>
        <w:t xml:space="preserve"> and FBI.</w:t>
      </w:r>
    </w:p>
    <w:p w14:paraId="43D3F78A" w14:textId="77777777" w:rsidR="00CF6564" w:rsidRDefault="00CF6564" w:rsidP="006C27AC">
      <w:pPr>
        <w:pStyle w:val="ListParagraph"/>
        <w:numPr>
          <w:ilvl w:val="2"/>
          <w:numId w:val="156"/>
        </w:numPr>
        <w:tabs>
          <w:tab w:val="left" w:pos="2640"/>
        </w:tabs>
        <w:kinsoku w:val="0"/>
        <w:overflowPunct w:val="0"/>
        <w:ind w:right="901"/>
        <w:jc w:val="both"/>
        <w:rPr>
          <w:color w:val="000000"/>
        </w:rPr>
      </w:pPr>
      <w:r>
        <w:t>Conduct and/or provide tactical, negotiation, intelligence, and logistical support for hostage rescue operations, as directed/requested by the FBI.</w:t>
      </w:r>
    </w:p>
    <w:p w14:paraId="770A0972" w14:textId="77777777" w:rsidR="00CF6564" w:rsidRDefault="00CF6564" w:rsidP="006C27AC">
      <w:pPr>
        <w:pStyle w:val="ListParagraph"/>
        <w:numPr>
          <w:ilvl w:val="2"/>
          <w:numId w:val="156"/>
        </w:numPr>
        <w:tabs>
          <w:tab w:val="left" w:pos="2640"/>
        </w:tabs>
        <w:kinsoku w:val="0"/>
        <w:overflowPunct w:val="0"/>
        <w:ind w:right="898"/>
        <w:jc w:val="both"/>
        <w:rPr>
          <w:color w:val="000000"/>
        </w:rPr>
      </w:pPr>
      <w:r>
        <w:t>Provide equipment, including weapons, riot control supplies, aircraft, communications, and transportation support.</w:t>
      </w:r>
    </w:p>
    <w:p w14:paraId="0303CDBB" w14:textId="77777777" w:rsidR="00CF6564" w:rsidRDefault="00CF6564" w:rsidP="006C27AC">
      <w:pPr>
        <w:pStyle w:val="ListParagraph"/>
        <w:numPr>
          <w:ilvl w:val="1"/>
          <w:numId w:val="156"/>
        </w:numPr>
        <w:tabs>
          <w:tab w:val="left" w:pos="1920"/>
        </w:tabs>
        <w:kinsoku w:val="0"/>
        <w:overflowPunct w:val="0"/>
        <w:rPr>
          <w:spacing w:val="-2"/>
        </w:rPr>
      </w:pPr>
      <w:r>
        <w:t>Functions</w:t>
      </w:r>
      <w:r>
        <w:rPr>
          <w:spacing w:val="-1"/>
        </w:rPr>
        <w:t xml:space="preserve"> </w:t>
      </w:r>
      <w:r>
        <w:t>of</w:t>
      </w:r>
      <w:r>
        <w:rPr>
          <w:spacing w:val="-2"/>
        </w:rPr>
        <w:t xml:space="preserve"> </w:t>
      </w:r>
      <w:r>
        <w:t>the</w:t>
      </w:r>
      <w:r>
        <w:rPr>
          <w:spacing w:val="-9"/>
        </w:rPr>
        <w:t xml:space="preserve"> </w:t>
      </w:r>
      <w:r>
        <w:t>WV</w:t>
      </w:r>
      <w:r>
        <w:rPr>
          <w:spacing w:val="-9"/>
        </w:rPr>
        <w:t xml:space="preserve"> </w:t>
      </w:r>
      <w:r>
        <w:t>Fusion</w:t>
      </w:r>
      <w:r>
        <w:rPr>
          <w:spacing w:val="-1"/>
        </w:rPr>
        <w:t xml:space="preserve"> </w:t>
      </w:r>
      <w:r>
        <w:t>Center</w:t>
      </w:r>
      <w:r>
        <w:rPr>
          <w:spacing w:val="-1"/>
        </w:rPr>
        <w:t xml:space="preserve"> </w:t>
      </w:r>
      <w:r>
        <w:rPr>
          <w:spacing w:val="-2"/>
        </w:rPr>
        <w:t>(WVFC)</w:t>
      </w:r>
    </w:p>
    <w:p w14:paraId="264AB9F2" w14:textId="77777777" w:rsidR="00CF6564" w:rsidRDefault="00CF6564" w:rsidP="006C27AC">
      <w:pPr>
        <w:pStyle w:val="ListParagraph"/>
        <w:numPr>
          <w:ilvl w:val="2"/>
          <w:numId w:val="156"/>
        </w:numPr>
        <w:tabs>
          <w:tab w:val="left" w:pos="2640"/>
        </w:tabs>
        <w:kinsoku w:val="0"/>
        <w:overflowPunct w:val="0"/>
        <w:ind w:right="891"/>
        <w:jc w:val="both"/>
        <w:rPr>
          <w:color w:val="000000"/>
          <w:spacing w:val="-2"/>
        </w:rPr>
      </w:pPr>
      <w:r>
        <w:t xml:space="preserve">Gather and evaluate intelligence on terrorist threat conditions within the </w:t>
      </w:r>
      <w:r>
        <w:rPr>
          <w:spacing w:val="-2"/>
        </w:rPr>
        <w:t>State.</w:t>
      </w:r>
    </w:p>
    <w:p w14:paraId="074216CA" w14:textId="77777777" w:rsidR="00CF6564" w:rsidRDefault="00CF6564" w:rsidP="006C27AC">
      <w:pPr>
        <w:pStyle w:val="ListParagraph"/>
        <w:numPr>
          <w:ilvl w:val="2"/>
          <w:numId w:val="156"/>
        </w:numPr>
        <w:tabs>
          <w:tab w:val="left" w:pos="2640"/>
        </w:tabs>
        <w:kinsoku w:val="0"/>
        <w:overflowPunct w:val="0"/>
        <w:spacing w:before="1"/>
        <w:rPr>
          <w:color w:val="000000"/>
          <w:spacing w:val="-2"/>
        </w:rPr>
      </w:pPr>
      <w:r>
        <w:t>Receive</w:t>
      </w:r>
      <w:r>
        <w:rPr>
          <w:spacing w:val="-9"/>
        </w:rPr>
        <w:t xml:space="preserve"> </w:t>
      </w:r>
      <w:r>
        <w:t>actual</w:t>
      </w:r>
      <w:r>
        <w:rPr>
          <w:spacing w:val="-4"/>
        </w:rPr>
        <w:t xml:space="preserve"> </w:t>
      </w:r>
      <w:r>
        <w:t>terrorist</w:t>
      </w:r>
      <w:r>
        <w:rPr>
          <w:spacing w:val="-4"/>
        </w:rPr>
        <w:t xml:space="preserve"> </w:t>
      </w:r>
      <w:r>
        <w:t>threats</w:t>
      </w:r>
      <w:r>
        <w:rPr>
          <w:spacing w:val="-5"/>
        </w:rPr>
        <w:t xml:space="preserve"> </w:t>
      </w:r>
      <w:r>
        <w:t>and evaluate</w:t>
      </w:r>
      <w:r>
        <w:rPr>
          <w:spacing w:val="-6"/>
        </w:rPr>
        <w:t xml:space="preserve"> </w:t>
      </w:r>
      <w:r>
        <w:rPr>
          <w:spacing w:val="-2"/>
        </w:rPr>
        <w:t>implications.</w:t>
      </w:r>
    </w:p>
    <w:p w14:paraId="445049D9" w14:textId="77777777" w:rsidR="00CF6564" w:rsidRDefault="00CF6564" w:rsidP="006C27AC">
      <w:pPr>
        <w:pStyle w:val="ListParagraph"/>
        <w:numPr>
          <w:ilvl w:val="2"/>
          <w:numId w:val="156"/>
        </w:numPr>
        <w:tabs>
          <w:tab w:val="left" w:pos="2640"/>
        </w:tabs>
        <w:kinsoku w:val="0"/>
        <w:overflowPunct w:val="0"/>
        <w:spacing w:before="1"/>
        <w:ind w:right="901"/>
        <w:jc w:val="both"/>
        <w:rPr>
          <w:color w:val="000000"/>
        </w:rPr>
      </w:pPr>
      <w:r>
        <w:t>Influence and manage continuous information flow from law enforcement and other involved agencies.</w:t>
      </w:r>
    </w:p>
    <w:p w14:paraId="75A22B28" w14:textId="517C60CC" w:rsidR="00CF6564" w:rsidRPr="004D1F0A" w:rsidRDefault="00CF6564" w:rsidP="006C27AC">
      <w:pPr>
        <w:pStyle w:val="ListParagraph"/>
        <w:numPr>
          <w:ilvl w:val="2"/>
          <w:numId w:val="156"/>
        </w:numPr>
        <w:tabs>
          <w:tab w:val="left" w:pos="2640"/>
        </w:tabs>
        <w:kinsoku w:val="0"/>
        <w:overflowPunct w:val="0"/>
        <w:spacing w:before="6"/>
        <w:ind w:right="891"/>
        <w:jc w:val="both"/>
        <w:rPr>
          <w:sz w:val="18"/>
          <w:szCs w:val="18"/>
        </w:rPr>
      </w:pPr>
      <w:r>
        <w:t>Receive, analyze, use, and disseminate information and intelligence at all levels of command and control.</w:t>
      </w:r>
    </w:p>
    <w:p w14:paraId="695E8741" w14:textId="77777777" w:rsidR="00CF6564" w:rsidRDefault="00CF6564" w:rsidP="006830D9">
      <w:pPr>
        <w:pStyle w:val="Heading1EMD"/>
        <w:rPr>
          <w:sz w:val="19"/>
          <w:szCs w:val="19"/>
        </w:rPr>
      </w:pPr>
      <w:r>
        <w:t>A</w:t>
      </w:r>
      <w:r w:rsidRPr="00D410B7">
        <w:t>PPENDIX 3: TERRORISM DEFINITIONS</w:t>
      </w:r>
    </w:p>
    <w:p w14:paraId="0C54FA29" w14:textId="77777777" w:rsidR="00CF6564" w:rsidRDefault="00CF6564" w:rsidP="006C27AC">
      <w:pPr>
        <w:pStyle w:val="ListParagraph"/>
        <w:numPr>
          <w:ilvl w:val="0"/>
          <w:numId w:val="155"/>
        </w:numPr>
        <w:tabs>
          <w:tab w:val="left" w:pos="1920"/>
        </w:tabs>
        <w:kinsoku w:val="0"/>
        <w:overflowPunct w:val="0"/>
        <w:rPr>
          <w:spacing w:val="-2"/>
        </w:rPr>
      </w:pPr>
      <w:r>
        <w:rPr>
          <w:spacing w:val="-2"/>
        </w:rPr>
        <w:t>Biological Agents</w:t>
      </w:r>
    </w:p>
    <w:p w14:paraId="2C59A6B0" w14:textId="77777777" w:rsidR="00CF6564" w:rsidRDefault="00CF6564">
      <w:pPr>
        <w:pStyle w:val="BodyText"/>
        <w:kinsoku w:val="0"/>
        <w:overflowPunct w:val="0"/>
        <w:ind w:left="1919" w:right="893"/>
        <w:jc w:val="both"/>
      </w:pPr>
      <w:r>
        <w:t>The</w:t>
      </w:r>
      <w:r>
        <w:rPr>
          <w:spacing w:val="-10"/>
        </w:rPr>
        <w:t xml:space="preserve"> </w:t>
      </w:r>
      <w:r>
        <w:t>FBI</w:t>
      </w:r>
      <w:r>
        <w:rPr>
          <w:spacing w:val="-11"/>
        </w:rPr>
        <w:t xml:space="preserve"> </w:t>
      </w:r>
      <w:r>
        <w:t>Weapons</w:t>
      </w:r>
      <w:r>
        <w:rPr>
          <w:spacing w:val="-9"/>
        </w:rPr>
        <w:t xml:space="preserve"> </w:t>
      </w:r>
      <w:r>
        <w:t>of</w:t>
      </w:r>
      <w:r>
        <w:rPr>
          <w:spacing w:val="-10"/>
        </w:rPr>
        <w:t xml:space="preserve"> </w:t>
      </w:r>
      <w:r>
        <w:t>Mass</w:t>
      </w:r>
      <w:r>
        <w:rPr>
          <w:spacing w:val="-9"/>
        </w:rPr>
        <w:t xml:space="preserve"> </w:t>
      </w:r>
      <w:r>
        <w:t>Destruction</w:t>
      </w:r>
      <w:r>
        <w:rPr>
          <w:spacing w:val="-9"/>
        </w:rPr>
        <w:t xml:space="preserve"> </w:t>
      </w:r>
      <w:r>
        <w:t>(WMD)</w:t>
      </w:r>
      <w:r>
        <w:rPr>
          <w:spacing w:val="-10"/>
        </w:rPr>
        <w:t xml:space="preserve"> </w:t>
      </w:r>
      <w:r>
        <w:t>Incident</w:t>
      </w:r>
      <w:r>
        <w:rPr>
          <w:spacing w:val="-6"/>
        </w:rPr>
        <w:t xml:space="preserve"> </w:t>
      </w:r>
      <w:r>
        <w:t>Contingency</w:t>
      </w:r>
      <w:r>
        <w:rPr>
          <w:spacing w:val="-9"/>
        </w:rPr>
        <w:t xml:space="preserve"> </w:t>
      </w:r>
      <w:r>
        <w:t>Plan</w:t>
      </w:r>
      <w:r>
        <w:rPr>
          <w:spacing w:val="-9"/>
        </w:rPr>
        <w:t xml:space="preserve"> </w:t>
      </w:r>
      <w:r>
        <w:t>defines biological agents as microorganisms or toxins from living organisms that have infectious</w:t>
      </w:r>
      <w:r>
        <w:rPr>
          <w:spacing w:val="-12"/>
        </w:rPr>
        <w:t xml:space="preserve"> </w:t>
      </w:r>
      <w:r>
        <w:t>or</w:t>
      </w:r>
      <w:r>
        <w:rPr>
          <w:spacing w:val="-13"/>
        </w:rPr>
        <w:t xml:space="preserve"> </w:t>
      </w:r>
      <w:r>
        <w:t>noninfectious</w:t>
      </w:r>
      <w:r>
        <w:rPr>
          <w:spacing w:val="-12"/>
        </w:rPr>
        <w:t xml:space="preserve"> </w:t>
      </w:r>
      <w:r>
        <w:t>properties</w:t>
      </w:r>
      <w:r>
        <w:rPr>
          <w:spacing w:val="-10"/>
        </w:rPr>
        <w:t xml:space="preserve"> </w:t>
      </w:r>
      <w:r>
        <w:t>that</w:t>
      </w:r>
      <w:r>
        <w:rPr>
          <w:spacing w:val="-12"/>
        </w:rPr>
        <w:t xml:space="preserve"> </w:t>
      </w:r>
      <w:r>
        <w:t>produce</w:t>
      </w:r>
      <w:r>
        <w:rPr>
          <w:spacing w:val="-15"/>
        </w:rPr>
        <w:t xml:space="preserve"> </w:t>
      </w:r>
      <w:r>
        <w:t>lethal</w:t>
      </w:r>
      <w:r>
        <w:rPr>
          <w:spacing w:val="-12"/>
        </w:rPr>
        <w:t xml:space="preserve"> </w:t>
      </w:r>
      <w:r>
        <w:t>or</w:t>
      </w:r>
      <w:r>
        <w:rPr>
          <w:spacing w:val="-15"/>
        </w:rPr>
        <w:t xml:space="preserve"> </w:t>
      </w:r>
      <w:r>
        <w:t>serious</w:t>
      </w:r>
      <w:r>
        <w:rPr>
          <w:spacing w:val="-12"/>
        </w:rPr>
        <w:t xml:space="preserve"> </w:t>
      </w:r>
      <w:r>
        <w:t>effects</w:t>
      </w:r>
      <w:r>
        <w:rPr>
          <w:spacing w:val="-10"/>
        </w:rPr>
        <w:t xml:space="preserve"> </w:t>
      </w:r>
      <w:r>
        <w:t>in</w:t>
      </w:r>
      <w:r>
        <w:rPr>
          <w:spacing w:val="-13"/>
        </w:rPr>
        <w:t xml:space="preserve"> </w:t>
      </w:r>
      <w:r>
        <w:t>plants and animals.</w:t>
      </w:r>
    </w:p>
    <w:p w14:paraId="24FA442D" w14:textId="77777777" w:rsidR="00CF6564" w:rsidRDefault="00CF6564" w:rsidP="006C27AC">
      <w:pPr>
        <w:pStyle w:val="ListParagraph"/>
        <w:numPr>
          <w:ilvl w:val="0"/>
          <w:numId w:val="155"/>
        </w:numPr>
        <w:tabs>
          <w:tab w:val="left" w:pos="1920"/>
        </w:tabs>
        <w:kinsoku w:val="0"/>
        <w:overflowPunct w:val="0"/>
        <w:rPr>
          <w:spacing w:val="-2"/>
        </w:rPr>
      </w:pPr>
      <w:r>
        <w:rPr>
          <w:spacing w:val="-2"/>
        </w:rPr>
        <w:t>Chemical</w:t>
      </w:r>
      <w:r>
        <w:rPr>
          <w:spacing w:val="-4"/>
        </w:rPr>
        <w:t xml:space="preserve"> </w:t>
      </w:r>
      <w:r>
        <w:rPr>
          <w:spacing w:val="-2"/>
        </w:rPr>
        <w:t>Agents</w:t>
      </w:r>
    </w:p>
    <w:p w14:paraId="6030F93B" w14:textId="77777777" w:rsidR="00CF6564" w:rsidRDefault="00CF6564">
      <w:pPr>
        <w:pStyle w:val="BodyText"/>
        <w:kinsoku w:val="0"/>
        <w:overflowPunct w:val="0"/>
        <w:ind w:left="1920" w:right="891"/>
        <w:jc w:val="both"/>
      </w:pPr>
      <w:r>
        <w:lastRenderedPageBreak/>
        <w:t>The FBI WMD Incident Contingency Plan defines chemical agents as solids, liquids,</w:t>
      </w:r>
      <w:r>
        <w:rPr>
          <w:spacing w:val="-7"/>
        </w:rPr>
        <w:t xml:space="preserve"> </w:t>
      </w:r>
      <w:r>
        <w:t>or</w:t>
      </w:r>
      <w:r>
        <w:rPr>
          <w:spacing w:val="-10"/>
        </w:rPr>
        <w:t xml:space="preserve"> </w:t>
      </w:r>
      <w:r>
        <w:t>gases</w:t>
      </w:r>
      <w:r>
        <w:rPr>
          <w:spacing w:val="-7"/>
        </w:rPr>
        <w:t xml:space="preserve"> </w:t>
      </w:r>
      <w:r>
        <w:t>that</w:t>
      </w:r>
      <w:r>
        <w:rPr>
          <w:spacing w:val="-9"/>
        </w:rPr>
        <w:t xml:space="preserve"> </w:t>
      </w:r>
      <w:r>
        <w:t>have</w:t>
      </w:r>
      <w:r>
        <w:rPr>
          <w:spacing w:val="-10"/>
        </w:rPr>
        <w:t xml:space="preserve"> </w:t>
      </w:r>
      <w:r>
        <w:t>chemical</w:t>
      </w:r>
      <w:r>
        <w:rPr>
          <w:spacing w:val="-6"/>
        </w:rPr>
        <w:t xml:space="preserve"> </w:t>
      </w:r>
      <w:r>
        <w:t>properties</w:t>
      </w:r>
      <w:r>
        <w:rPr>
          <w:spacing w:val="-7"/>
        </w:rPr>
        <w:t xml:space="preserve"> </w:t>
      </w:r>
      <w:r>
        <w:t>that</w:t>
      </w:r>
      <w:r>
        <w:rPr>
          <w:spacing w:val="-6"/>
        </w:rPr>
        <w:t xml:space="preserve"> </w:t>
      </w:r>
      <w:r>
        <w:t>produce</w:t>
      </w:r>
      <w:r>
        <w:rPr>
          <w:spacing w:val="-10"/>
        </w:rPr>
        <w:t xml:space="preserve"> </w:t>
      </w:r>
      <w:r>
        <w:t>lethal</w:t>
      </w:r>
      <w:r>
        <w:rPr>
          <w:spacing w:val="-6"/>
        </w:rPr>
        <w:t xml:space="preserve"> </w:t>
      </w:r>
      <w:r>
        <w:t>or</w:t>
      </w:r>
      <w:r>
        <w:rPr>
          <w:spacing w:val="-10"/>
        </w:rPr>
        <w:t xml:space="preserve"> </w:t>
      </w:r>
      <w:r>
        <w:t>serious</w:t>
      </w:r>
      <w:r>
        <w:rPr>
          <w:spacing w:val="-7"/>
        </w:rPr>
        <w:t xml:space="preserve"> </w:t>
      </w:r>
      <w:r>
        <w:t>effects on plants and animals.</w:t>
      </w:r>
    </w:p>
    <w:p w14:paraId="237AEF95" w14:textId="77777777" w:rsidR="00CF6564" w:rsidRDefault="00CF6564" w:rsidP="006C27AC">
      <w:pPr>
        <w:pStyle w:val="ListParagraph"/>
        <w:numPr>
          <w:ilvl w:val="0"/>
          <w:numId w:val="155"/>
        </w:numPr>
        <w:tabs>
          <w:tab w:val="left" w:pos="1920"/>
        </w:tabs>
        <w:kinsoku w:val="0"/>
        <w:overflowPunct w:val="0"/>
        <w:rPr>
          <w:spacing w:val="-2"/>
        </w:rPr>
      </w:pPr>
      <w:r>
        <w:t>Credible</w:t>
      </w:r>
      <w:r>
        <w:rPr>
          <w:spacing w:val="-13"/>
        </w:rPr>
        <w:t xml:space="preserve"> </w:t>
      </w:r>
      <w:r>
        <w:rPr>
          <w:spacing w:val="-2"/>
        </w:rPr>
        <w:t>Threat</w:t>
      </w:r>
    </w:p>
    <w:p w14:paraId="19E2F258" w14:textId="77777777" w:rsidR="00CF6564" w:rsidRDefault="00CF6564">
      <w:pPr>
        <w:pStyle w:val="BodyText"/>
        <w:kinsoku w:val="0"/>
        <w:overflowPunct w:val="0"/>
        <w:ind w:left="1920" w:right="892"/>
        <w:jc w:val="both"/>
        <w:rPr>
          <w:spacing w:val="-2"/>
        </w:rPr>
      </w:pPr>
      <w:r>
        <w:t xml:space="preserve">The FBI conducts an interagency threat assessment that indicates that the threat is credible and confirms the involvement of a WMD in the developing terrorist </w:t>
      </w:r>
      <w:r>
        <w:rPr>
          <w:spacing w:val="-2"/>
        </w:rPr>
        <w:t>incident.</w:t>
      </w:r>
    </w:p>
    <w:p w14:paraId="3AE8CAE1" w14:textId="77777777" w:rsidR="00CF6564" w:rsidRDefault="00CF6564" w:rsidP="006C27AC">
      <w:pPr>
        <w:pStyle w:val="ListParagraph"/>
        <w:numPr>
          <w:ilvl w:val="0"/>
          <w:numId w:val="155"/>
        </w:numPr>
        <w:tabs>
          <w:tab w:val="left" w:pos="1920"/>
        </w:tabs>
        <w:kinsoku w:val="0"/>
        <w:overflowPunct w:val="0"/>
        <w:rPr>
          <w:spacing w:val="-2"/>
        </w:rPr>
      </w:pPr>
      <w:r>
        <w:t>Nuclear</w:t>
      </w:r>
      <w:r>
        <w:rPr>
          <w:spacing w:val="-12"/>
        </w:rPr>
        <w:t xml:space="preserve"> </w:t>
      </w:r>
      <w:r>
        <w:rPr>
          <w:spacing w:val="-2"/>
        </w:rPr>
        <w:t>Weapons</w:t>
      </w:r>
    </w:p>
    <w:p w14:paraId="34DEB015" w14:textId="77777777" w:rsidR="00CF6564" w:rsidRDefault="00CF6564">
      <w:pPr>
        <w:pStyle w:val="BodyText"/>
        <w:kinsoku w:val="0"/>
        <w:overflowPunct w:val="0"/>
        <w:ind w:left="1920" w:right="893"/>
        <w:jc w:val="both"/>
        <w:rPr>
          <w:spacing w:val="-2"/>
        </w:rPr>
      </w:pPr>
      <w:r>
        <w:t>The effects of nuclear weapons (US Department of Energy (DOE), 1977) defines nuclear</w:t>
      </w:r>
      <w:r>
        <w:rPr>
          <w:spacing w:val="-4"/>
        </w:rPr>
        <w:t xml:space="preserve"> </w:t>
      </w:r>
      <w:r>
        <w:t>weapons</w:t>
      </w:r>
      <w:r>
        <w:rPr>
          <w:spacing w:val="-3"/>
        </w:rPr>
        <w:t xml:space="preserve"> </w:t>
      </w:r>
      <w:r>
        <w:t>as</w:t>
      </w:r>
      <w:r>
        <w:rPr>
          <w:spacing w:val="-2"/>
        </w:rPr>
        <w:t xml:space="preserve"> </w:t>
      </w:r>
      <w:r>
        <w:t>weapons</w:t>
      </w:r>
      <w:r>
        <w:rPr>
          <w:spacing w:val="-6"/>
        </w:rPr>
        <w:t xml:space="preserve"> </w:t>
      </w:r>
      <w:r>
        <w:t>that</w:t>
      </w:r>
      <w:r>
        <w:rPr>
          <w:spacing w:val="-3"/>
        </w:rPr>
        <w:t xml:space="preserve"> </w:t>
      </w:r>
      <w:r>
        <w:t>release</w:t>
      </w:r>
      <w:r>
        <w:rPr>
          <w:spacing w:val="-7"/>
        </w:rPr>
        <w:t xml:space="preserve"> </w:t>
      </w:r>
      <w:r>
        <w:t>nuclear</w:t>
      </w:r>
      <w:r>
        <w:rPr>
          <w:spacing w:val="-7"/>
        </w:rPr>
        <w:t xml:space="preserve"> </w:t>
      </w:r>
      <w:r>
        <w:t>energy</w:t>
      </w:r>
      <w:r>
        <w:rPr>
          <w:spacing w:val="-6"/>
        </w:rPr>
        <w:t xml:space="preserve"> </w:t>
      </w:r>
      <w:r>
        <w:t>in</w:t>
      </w:r>
      <w:r>
        <w:rPr>
          <w:spacing w:val="-2"/>
        </w:rPr>
        <w:t xml:space="preserve"> </w:t>
      </w:r>
      <w:r>
        <w:t>an</w:t>
      </w:r>
      <w:r>
        <w:rPr>
          <w:spacing w:val="-6"/>
        </w:rPr>
        <w:t xml:space="preserve"> </w:t>
      </w:r>
      <w:r>
        <w:t>explosive</w:t>
      </w:r>
      <w:r>
        <w:rPr>
          <w:spacing w:val="-7"/>
        </w:rPr>
        <w:t xml:space="preserve"> </w:t>
      </w:r>
      <w:r>
        <w:t>manner</w:t>
      </w:r>
      <w:r>
        <w:rPr>
          <w:spacing w:val="-7"/>
        </w:rPr>
        <w:t xml:space="preserve"> </w:t>
      </w:r>
      <w:r>
        <w:t xml:space="preserve">as </w:t>
      </w:r>
      <w:r>
        <w:rPr>
          <w:spacing w:val="-2"/>
        </w:rPr>
        <w:t>the</w:t>
      </w:r>
      <w:r>
        <w:rPr>
          <w:spacing w:val="-6"/>
        </w:rPr>
        <w:t xml:space="preserve"> </w:t>
      </w:r>
      <w:r>
        <w:rPr>
          <w:spacing w:val="-2"/>
        </w:rPr>
        <w:t>result</w:t>
      </w:r>
      <w:r>
        <w:rPr>
          <w:spacing w:val="-4"/>
        </w:rPr>
        <w:t xml:space="preserve"> </w:t>
      </w:r>
      <w:r>
        <w:rPr>
          <w:spacing w:val="-2"/>
        </w:rPr>
        <w:t>of</w:t>
      </w:r>
      <w:r>
        <w:rPr>
          <w:spacing w:val="-5"/>
        </w:rPr>
        <w:t xml:space="preserve"> </w:t>
      </w:r>
      <w:r>
        <w:rPr>
          <w:spacing w:val="-2"/>
        </w:rPr>
        <w:t>nuclear</w:t>
      </w:r>
      <w:r>
        <w:rPr>
          <w:spacing w:val="-6"/>
        </w:rPr>
        <w:t xml:space="preserve"> </w:t>
      </w:r>
      <w:r>
        <w:rPr>
          <w:spacing w:val="-2"/>
        </w:rPr>
        <w:t>chain</w:t>
      </w:r>
      <w:r>
        <w:rPr>
          <w:spacing w:val="-5"/>
        </w:rPr>
        <w:t xml:space="preserve"> </w:t>
      </w:r>
      <w:r>
        <w:rPr>
          <w:spacing w:val="-2"/>
        </w:rPr>
        <w:t>reactions</w:t>
      </w:r>
      <w:r>
        <w:rPr>
          <w:spacing w:val="-4"/>
        </w:rPr>
        <w:t xml:space="preserve"> </w:t>
      </w:r>
      <w:r>
        <w:rPr>
          <w:spacing w:val="-2"/>
        </w:rPr>
        <w:t>involving</w:t>
      </w:r>
      <w:r>
        <w:rPr>
          <w:spacing w:val="-5"/>
        </w:rPr>
        <w:t xml:space="preserve"> </w:t>
      </w:r>
      <w:r>
        <w:rPr>
          <w:spacing w:val="-2"/>
        </w:rPr>
        <w:t>fission</w:t>
      </w:r>
      <w:r>
        <w:rPr>
          <w:spacing w:val="-4"/>
        </w:rPr>
        <w:t xml:space="preserve"> </w:t>
      </w:r>
      <w:r>
        <w:rPr>
          <w:spacing w:val="-2"/>
        </w:rPr>
        <w:t>and/or</w:t>
      </w:r>
      <w:r>
        <w:rPr>
          <w:spacing w:val="-6"/>
        </w:rPr>
        <w:t xml:space="preserve"> </w:t>
      </w:r>
      <w:r>
        <w:rPr>
          <w:spacing w:val="-2"/>
        </w:rPr>
        <w:t>fusion</w:t>
      </w:r>
      <w:r>
        <w:rPr>
          <w:spacing w:val="-5"/>
        </w:rPr>
        <w:t xml:space="preserve"> </w:t>
      </w:r>
      <w:r>
        <w:rPr>
          <w:spacing w:val="-2"/>
        </w:rPr>
        <w:t>of</w:t>
      </w:r>
      <w:r>
        <w:rPr>
          <w:spacing w:val="-5"/>
        </w:rPr>
        <w:t xml:space="preserve"> </w:t>
      </w:r>
      <w:r>
        <w:rPr>
          <w:spacing w:val="-2"/>
        </w:rPr>
        <w:t>atomic nuclei.</w:t>
      </w:r>
    </w:p>
    <w:p w14:paraId="0823BC34" w14:textId="77777777" w:rsidR="00CF6564" w:rsidRDefault="00CF6564" w:rsidP="006C27AC">
      <w:pPr>
        <w:pStyle w:val="ListParagraph"/>
        <w:numPr>
          <w:ilvl w:val="0"/>
          <w:numId w:val="155"/>
        </w:numPr>
        <w:tabs>
          <w:tab w:val="left" w:pos="1920"/>
        </w:tabs>
        <w:kinsoku w:val="0"/>
        <w:overflowPunct w:val="0"/>
        <w:spacing w:before="1"/>
        <w:rPr>
          <w:spacing w:val="-2"/>
        </w:rPr>
      </w:pPr>
      <w:r>
        <w:t>Unified</w:t>
      </w:r>
      <w:r>
        <w:rPr>
          <w:spacing w:val="-10"/>
        </w:rPr>
        <w:t xml:space="preserve"> </w:t>
      </w:r>
      <w:r>
        <w:rPr>
          <w:spacing w:val="-2"/>
        </w:rPr>
        <w:t>Command</w:t>
      </w:r>
    </w:p>
    <w:p w14:paraId="0734FD26" w14:textId="77777777" w:rsidR="00CF6564" w:rsidRDefault="00CF6564">
      <w:pPr>
        <w:pStyle w:val="BodyText"/>
        <w:kinsoku w:val="0"/>
        <w:overflowPunct w:val="0"/>
        <w:spacing w:before="1"/>
        <w:ind w:left="1919" w:right="891"/>
        <w:jc w:val="both"/>
      </w:pPr>
      <w:r>
        <w:t>Unified</w:t>
      </w:r>
      <w:r>
        <w:rPr>
          <w:spacing w:val="-15"/>
        </w:rPr>
        <w:t xml:space="preserve"> </w:t>
      </w:r>
      <w:r>
        <w:t>Command</w:t>
      </w:r>
      <w:r>
        <w:rPr>
          <w:spacing w:val="-15"/>
        </w:rPr>
        <w:t xml:space="preserve"> </w:t>
      </w:r>
      <w:r>
        <w:t>is</w:t>
      </w:r>
      <w:r>
        <w:rPr>
          <w:spacing w:val="-15"/>
        </w:rPr>
        <w:t xml:space="preserve"> </w:t>
      </w:r>
      <w:r>
        <w:t>an</w:t>
      </w:r>
      <w:r>
        <w:rPr>
          <w:spacing w:val="-15"/>
        </w:rPr>
        <w:t xml:space="preserve"> </w:t>
      </w:r>
      <w:r>
        <w:t>ICS</w:t>
      </w:r>
      <w:r>
        <w:rPr>
          <w:spacing w:val="-15"/>
        </w:rPr>
        <w:t xml:space="preserve"> </w:t>
      </w:r>
      <w:r>
        <w:t>management</w:t>
      </w:r>
      <w:r>
        <w:rPr>
          <w:spacing w:val="-15"/>
        </w:rPr>
        <w:t xml:space="preserve"> </w:t>
      </w:r>
      <w:r>
        <w:t>process</w:t>
      </w:r>
      <w:r>
        <w:rPr>
          <w:spacing w:val="-15"/>
        </w:rPr>
        <w:t xml:space="preserve"> </w:t>
      </w:r>
      <w:r>
        <w:t>that</w:t>
      </w:r>
      <w:r>
        <w:rPr>
          <w:spacing w:val="-15"/>
        </w:rPr>
        <w:t xml:space="preserve"> </w:t>
      </w:r>
      <w:r>
        <w:t>allows</w:t>
      </w:r>
      <w:r>
        <w:rPr>
          <w:spacing w:val="-15"/>
        </w:rPr>
        <w:t xml:space="preserve"> </w:t>
      </w:r>
      <w:r>
        <w:t>all</w:t>
      </w:r>
      <w:r>
        <w:rPr>
          <w:spacing w:val="-15"/>
        </w:rPr>
        <w:t xml:space="preserve"> </w:t>
      </w:r>
      <w:r>
        <w:t>agencies</w:t>
      </w:r>
      <w:r>
        <w:rPr>
          <w:spacing w:val="-15"/>
        </w:rPr>
        <w:t xml:space="preserve"> </w:t>
      </w:r>
      <w:r>
        <w:t>who</w:t>
      </w:r>
      <w:r>
        <w:rPr>
          <w:spacing w:val="-15"/>
        </w:rPr>
        <w:t xml:space="preserve"> </w:t>
      </w:r>
      <w:r>
        <w:t>have jurisdictional</w:t>
      </w:r>
      <w:r>
        <w:rPr>
          <w:spacing w:val="-11"/>
        </w:rPr>
        <w:t xml:space="preserve"> </w:t>
      </w:r>
      <w:r>
        <w:t>or</w:t>
      </w:r>
      <w:r>
        <w:rPr>
          <w:spacing w:val="-14"/>
        </w:rPr>
        <w:t xml:space="preserve"> </w:t>
      </w:r>
      <w:r>
        <w:t>functional</w:t>
      </w:r>
      <w:r>
        <w:rPr>
          <w:spacing w:val="-11"/>
        </w:rPr>
        <w:t xml:space="preserve"> </w:t>
      </w:r>
      <w:r>
        <w:t>responsibility</w:t>
      </w:r>
      <w:r>
        <w:rPr>
          <w:spacing w:val="-13"/>
        </w:rPr>
        <w:t xml:space="preserve"> </w:t>
      </w:r>
      <w:r>
        <w:t>for</w:t>
      </w:r>
      <w:r>
        <w:rPr>
          <w:spacing w:val="-14"/>
        </w:rPr>
        <w:t xml:space="preserve"> </w:t>
      </w:r>
      <w:r>
        <w:t>the</w:t>
      </w:r>
      <w:r>
        <w:rPr>
          <w:spacing w:val="-14"/>
        </w:rPr>
        <w:t xml:space="preserve"> </w:t>
      </w:r>
      <w:r>
        <w:t>incident</w:t>
      </w:r>
      <w:r>
        <w:rPr>
          <w:spacing w:val="-11"/>
        </w:rPr>
        <w:t xml:space="preserve"> </w:t>
      </w:r>
      <w:r>
        <w:t>to</w:t>
      </w:r>
      <w:r>
        <w:rPr>
          <w:spacing w:val="-12"/>
        </w:rPr>
        <w:t xml:space="preserve"> </w:t>
      </w:r>
      <w:r>
        <w:t>be</w:t>
      </w:r>
      <w:r>
        <w:rPr>
          <w:spacing w:val="-14"/>
        </w:rPr>
        <w:t xml:space="preserve"> </w:t>
      </w:r>
      <w:r>
        <w:t>part</w:t>
      </w:r>
      <w:r>
        <w:rPr>
          <w:spacing w:val="-11"/>
        </w:rPr>
        <w:t xml:space="preserve"> </w:t>
      </w:r>
      <w:r>
        <w:t>of</w:t>
      </w:r>
      <w:r>
        <w:rPr>
          <w:spacing w:val="-14"/>
        </w:rPr>
        <w:t xml:space="preserve"> </w:t>
      </w:r>
      <w:r>
        <w:t>the</w:t>
      </w:r>
      <w:r>
        <w:rPr>
          <w:spacing w:val="-14"/>
        </w:rPr>
        <w:t xml:space="preserve"> </w:t>
      </w:r>
      <w:r>
        <w:t>command function by jointly developing a common set of objectives and strategies without losing agency authority, responsibility, or accountability.</w:t>
      </w:r>
    </w:p>
    <w:p w14:paraId="38CE534F" w14:textId="77777777" w:rsidR="00CF6564" w:rsidRDefault="00CF6564" w:rsidP="006C27AC">
      <w:pPr>
        <w:pStyle w:val="ListParagraph"/>
        <w:numPr>
          <w:ilvl w:val="0"/>
          <w:numId w:val="155"/>
        </w:numPr>
        <w:tabs>
          <w:tab w:val="left" w:pos="1920"/>
        </w:tabs>
        <w:kinsoku w:val="0"/>
        <w:overflowPunct w:val="0"/>
        <w:rPr>
          <w:spacing w:val="-2"/>
        </w:rPr>
      </w:pPr>
      <w:r>
        <w:t>Weapon</w:t>
      </w:r>
      <w:r>
        <w:rPr>
          <w:spacing w:val="-10"/>
        </w:rPr>
        <w:t xml:space="preserve"> </w:t>
      </w:r>
      <w:r>
        <w:t>of</w:t>
      </w:r>
      <w:r>
        <w:rPr>
          <w:spacing w:val="-9"/>
        </w:rPr>
        <w:t xml:space="preserve"> </w:t>
      </w:r>
      <w:r>
        <w:t>Mass</w:t>
      </w:r>
      <w:r>
        <w:rPr>
          <w:spacing w:val="-8"/>
        </w:rPr>
        <w:t xml:space="preserve"> </w:t>
      </w:r>
      <w:r>
        <w:rPr>
          <w:spacing w:val="-2"/>
        </w:rPr>
        <w:t>Destruction</w:t>
      </w:r>
    </w:p>
    <w:p w14:paraId="2F638C79" w14:textId="77777777" w:rsidR="00CF6564" w:rsidRDefault="00CF6564">
      <w:pPr>
        <w:pStyle w:val="BodyText"/>
        <w:kinsoku w:val="0"/>
        <w:overflowPunct w:val="0"/>
        <w:ind w:left="1919" w:right="893"/>
        <w:jc w:val="both"/>
      </w:pPr>
      <w:r>
        <w:t>Title</w:t>
      </w:r>
      <w:r>
        <w:rPr>
          <w:spacing w:val="-12"/>
        </w:rPr>
        <w:t xml:space="preserve"> </w:t>
      </w:r>
      <w:r>
        <w:t>18,</w:t>
      </w:r>
      <w:r>
        <w:rPr>
          <w:spacing w:val="-8"/>
        </w:rPr>
        <w:t xml:space="preserve"> </w:t>
      </w:r>
      <w:r>
        <w:t>U.S.C.</w:t>
      </w:r>
      <w:r>
        <w:rPr>
          <w:spacing w:val="-8"/>
        </w:rPr>
        <w:t xml:space="preserve"> </w:t>
      </w:r>
      <w:r>
        <w:t>2332a,</w:t>
      </w:r>
      <w:r>
        <w:rPr>
          <w:spacing w:val="-8"/>
        </w:rPr>
        <w:t xml:space="preserve"> </w:t>
      </w:r>
      <w:r>
        <w:t>defines</w:t>
      </w:r>
      <w:r>
        <w:rPr>
          <w:spacing w:val="-8"/>
        </w:rPr>
        <w:t xml:space="preserve"> </w:t>
      </w:r>
      <w:r>
        <w:t>a</w:t>
      </w:r>
      <w:r>
        <w:rPr>
          <w:spacing w:val="-12"/>
        </w:rPr>
        <w:t xml:space="preserve"> </w:t>
      </w:r>
      <w:r>
        <w:t>weapon</w:t>
      </w:r>
      <w:r>
        <w:rPr>
          <w:spacing w:val="-8"/>
        </w:rPr>
        <w:t xml:space="preserve"> </w:t>
      </w:r>
      <w:r>
        <w:t>of</w:t>
      </w:r>
      <w:r>
        <w:rPr>
          <w:spacing w:val="-9"/>
        </w:rPr>
        <w:t xml:space="preserve"> </w:t>
      </w:r>
      <w:r>
        <w:t>mass</w:t>
      </w:r>
      <w:r>
        <w:rPr>
          <w:spacing w:val="-8"/>
        </w:rPr>
        <w:t xml:space="preserve"> </w:t>
      </w:r>
      <w:r>
        <w:t>destruction</w:t>
      </w:r>
      <w:r>
        <w:rPr>
          <w:spacing w:val="-8"/>
        </w:rPr>
        <w:t xml:space="preserve"> </w:t>
      </w:r>
      <w:r>
        <w:t>as</w:t>
      </w:r>
      <w:r>
        <w:rPr>
          <w:spacing w:val="-8"/>
        </w:rPr>
        <w:t xml:space="preserve"> </w:t>
      </w:r>
      <w:r>
        <w:t>(1)</w:t>
      </w:r>
      <w:r>
        <w:rPr>
          <w:spacing w:val="-9"/>
        </w:rPr>
        <w:t xml:space="preserve"> </w:t>
      </w:r>
      <w:r>
        <w:t>any</w:t>
      </w:r>
      <w:r>
        <w:rPr>
          <w:spacing w:val="-8"/>
        </w:rPr>
        <w:t xml:space="preserve"> </w:t>
      </w:r>
      <w:r>
        <w:t xml:space="preserve">destructive device as defined in section 921 of this title, [which reads] any explosive, </w:t>
      </w:r>
      <w:r>
        <w:rPr>
          <w:spacing w:val="-2"/>
        </w:rPr>
        <w:t>incendiary,</w:t>
      </w:r>
      <w:r>
        <w:rPr>
          <w:spacing w:val="-6"/>
        </w:rPr>
        <w:t xml:space="preserve"> </w:t>
      </w:r>
      <w:r>
        <w:rPr>
          <w:spacing w:val="-2"/>
        </w:rPr>
        <w:t>or</w:t>
      </w:r>
      <w:r>
        <w:rPr>
          <w:spacing w:val="-9"/>
        </w:rPr>
        <w:t xml:space="preserve"> </w:t>
      </w:r>
      <w:r>
        <w:rPr>
          <w:spacing w:val="-2"/>
        </w:rPr>
        <w:t>poison</w:t>
      </w:r>
      <w:r>
        <w:rPr>
          <w:spacing w:val="-4"/>
        </w:rPr>
        <w:t xml:space="preserve"> </w:t>
      </w:r>
      <w:r>
        <w:rPr>
          <w:spacing w:val="-2"/>
        </w:rPr>
        <w:t>gas, bomb,</w:t>
      </w:r>
      <w:r>
        <w:rPr>
          <w:spacing w:val="-6"/>
        </w:rPr>
        <w:t xml:space="preserve"> </w:t>
      </w:r>
      <w:r>
        <w:rPr>
          <w:spacing w:val="-2"/>
        </w:rPr>
        <w:t>grenade,</w:t>
      </w:r>
      <w:r>
        <w:rPr>
          <w:spacing w:val="-4"/>
        </w:rPr>
        <w:t xml:space="preserve"> </w:t>
      </w:r>
      <w:r>
        <w:rPr>
          <w:spacing w:val="-2"/>
        </w:rPr>
        <w:t>rocket</w:t>
      </w:r>
      <w:r>
        <w:rPr>
          <w:spacing w:val="-6"/>
        </w:rPr>
        <w:t xml:space="preserve"> </w:t>
      </w:r>
      <w:r>
        <w:rPr>
          <w:spacing w:val="-2"/>
        </w:rPr>
        <w:t>having</w:t>
      </w:r>
      <w:r>
        <w:rPr>
          <w:spacing w:val="-6"/>
        </w:rPr>
        <w:t xml:space="preserve"> </w:t>
      </w:r>
      <w:r>
        <w:rPr>
          <w:spacing w:val="-2"/>
        </w:rPr>
        <w:t>a</w:t>
      </w:r>
      <w:r>
        <w:rPr>
          <w:spacing w:val="-10"/>
        </w:rPr>
        <w:t xml:space="preserve"> </w:t>
      </w:r>
      <w:r>
        <w:rPr>
          <w:spacing w:val="-2"/>
        </w:rPr>
        <w:t>propellant</w:t>
      </w:r>
      <w:r>
        <w:rPr>
          <w:spacing w:val="-6"/>
        </w:rPr>
        <w:t xml:space="preserve"> </w:t>
      </w:r>
      <w:r>
        <w:rPr>
          <w:spacing w:val="-2"/>
        </w:rPr>
        <w:t>charge</w:t>
      </w:r>
      <w:r>
        <w:rPr>
          <w:spacing w:val="-7"/>
        </w:rPr>
        <w:t xml:space="preserve"> </w:t>
      </w:r>
      <w:r>
        <w:rPr>
          <w:spacing w:val="-2"/>
        </w:rPr>
        <w:t>of</w:t>
      </w:r>
      <w:r>
        <w:rPr>
          <w:spacing w:val="-10"/>
        </w:rPr>
        <w:t xml:space="preserve"> </w:t>
      </w:r>
      <w:r>
        <w:rPr>
          <w:spacing w:val="-2"/>
        </w:rPr>
        <w:t xml:space="preserve">more </w:t>
      </w:r>
      <w:r>
        <w:t>than four ounces, missile having an explosive or incendiary charge of more than one-quarter ounce, mine or device similar to the above; (2) poison gas; (3) any weapon</w:t>
      </w:r>
      <w:r>
        <w:rPr>
          <w:spacing w:val="-11"/>
        </w:rPr>
        <w:t xml:space="preserve"> </w:t>
      </w:r>
      <w:r>
        <w:t>involving</w:t>
      </w:r>
      <w:r>
        <w:rPr>
          <w:spacing w:val="-6"/>
        </w:rPr>
        <w:t xml:space="preserve"> </w:t>
      </w:r>
      <w:r>
        <w:t>a</w:t>
      </w:r>
      <w:r>
        <w:rPr>
          <w:spacing w:val="-14"/>
        </w:rPr>
        <w:t xml:space="preserve"> </w:t>
      </w:r>
      <w:r>
        <w:t>disease</w:t>
      </w:r>
      <w:r>
        <w:rPr>
          <w:spacing w:val="-14"/>
        </w:rPr>
        <w:t xml:space="preserve"> </w:t>
      </w:r>
      <w:r>
        <w:t>organism;</w:t>
      </w:r>
      <w:r>
        <w:rPr>
          <w:spacing w:val="-8"/>
        </w:rPr>
        <w:t xml:space="preserve"> </w:t>
      </w:r>
      <w:r>
        <w:t>or</w:t>
      </w:r>
      <w:r>
        <w:rPr>
          <w:spacing w:val="-11"/>
        </w:rPr>
        <w:t xml:space="preserve"> </w:t>
      </w:r>
      <w:r>
        <w:t>(4)</w:t>
      </w:r>
      <w:r>
        <w:rPr>
          <w:spacing w:val="-9"/>
        </w:rPr>
        <w:t xml:space="preserve"> </w:t>
      </w:r>
      <w:r>
        <w:t>any</w:t>
      </w:r>
      <w:r>
        <w:rPr>
          <w:spacing w:val="-11"/>
        </w:rPr>
        <w:t xml:space="preserve"> </w:t>
      </w:r>
      <w:r>
        <w:t>weapon</w:t>
      </w:r>
      <w:r>
        <w:rPr>
          <w:spacing w:val="-11"/>
        </w:rPr>
        <w:t xml:space="preserve"> </w:t>
      </w:r>
      <w:r>
        <w:t>that</w:t>
      </w:r>
      <w:r>
        <w:rPr>
          <w:spacing w:val="-5"/>
        </w:rPr>
        <w:t xml:space="preserve"> </w:t>
      </w:r>
      <w:r>
        <w:t>is</w:t>
      </w:r>
      <w:r>
        <w:rPr>
          <w:spacing w:val="-8"/>
        </w:rPr>
        <w:t xml:space="preserve"> </w:t>
      </w:r>
      <w:r>
        <w:t>designed</w:t>
      </w:r>
      <w:r>
        <w:rPr>
          <w:spacing w:val="-6"/>
        </w:rPr>
        <w:t xml:space="preserve"> </w:t>
      </w:r>
      <w:r>
        <w:t>to</w:t>
      </w:r>
      <w:r>
        <w:rPr>
          <w:spacing w:val="-11"/>
        </w:rPr>
        <w:t xml:space="preserve"> </w:t>
      </w:r>
      <w:r>
        <w:t>release radiation or radioactivity at a level dangerous to human life.</w:t>
      </w:r>
    </w:p>
    <w:p w14:paraId="360F7965" w14:textId="77777777" w:rsidR="00DE195D" w:rsidRDefault="00DE195D" w:rsidP="004A1F8B">
      <w:pPr>
        <w:pStyle w:val="Normalleftaligned"/>
      </w:pPr>
    </w:p>
    <w:p w14:paraId="0AB0F41E" w14:textId="77777777" w:rsidR="00DE195D" w:rsidRDefault="00DE195D">
      <w:pPr>
        <w:pStyle w:val="BodyText"/>
        <w:kinsoku w:val="0"/>
        <w:overflowPunct w:val="0"/>
        <w:rPr>
          <w:sz w:val="22"/>
          <w:szCs w:val="22"/>
        </w:rPr>
        <w:sectPr w:rsidR="00DE195D" w:rsidSect="00EC066F">
          <w:headerReference w:type="even" r:id="rId115"/>
          <w:headerReference w:type="default" r:id="rId116"/>
          <w:footerReference w:type="default" r:id="rId117"/>
          <w:headerReference w:type="first" r:id="rId118"/>
          <w:type w:val="continuous"/>
          <w:pgSz w:w="12240" w:h="15840"/>
          <w:pgMar w:top="1440" w:right="720" w:bottom="1440" w:left="720" w:header="720" w:footer="720" w:gutter="0"/>
          <w:pgNumType w:start="1"/>
          <w:cols w:space="720"/>
          <w:noEndnote/>
        </w:sectPr>
      </w:pPr>
    </w:p>
    <w:p w14:paraId="29E1319A" w14:textId="268207C0" w:rsidR="00CF6564" w:rsidRDefault="009A44DF" w:rsidP="00DE195D">
      <w:pPr>
        <w:pStyle w:val="TitleEMD"/>
        <w:rPr>
          <w:sz w:val="20"/>
          <w:szCs w:val="20"/>
        </w:rPr>
      </w:pPr>
      <w:r>
        <w:rPr>
          <w:noProof/>
          <w:sz w:val="20"/>
          <w:szCs w:val="20"/>
        </w:rPr>
        <w:lastRenderedPageBreak/>
        <mc:AlternateContent>
          <mc:Choice Requires="wps">
            <w:drawing>
              <wp:anchor distT="0" distB="0" distL="114300" distR="114300" simplePos="0" relativeHeight="251869696" behindDoc="1" locked="0" layoutInCell="1" allowOverlap="1" wp14:anchorId="65700FB0" wp14:editId="1716C2F5">
                <wp:simplePos x="0" y="0"/>
                <wp:positionH relativeFrom="column">
                  <wp:posOffset>457200</wp:posOffset>
                </wp:positionH>
                <wp:positionV relativeFrom="paragraph">
                  <wp:posOffset>-35560</wp:posOffset>
                </wp:positionV>
                <wp:extent cx="5943600" cy="548640"/>
                <wp:effectExtent l="0" t="0" r="0" b="0"/>
                <wp:wrapNone/>
                <wp:docPr id="5229767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ACB9D"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00FB0" id="_x0000_s1046" type="#_x0000_t202" style="position:absolute;left:0;text-align:left;margin-left:36pt;margin-top:-2.8pt;width:468pt;height:43.2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" fillcolor="#ffc000" stroked="f">
                <v:textbox inset="0,0,0,0">
                  <w:txbxContent>
                    <w:p w14:paraId="2D9ACB9D" w14:textId="77777777" w:rsidR="009A44DF" w:rsidRDefault="009A44DF" w:rsidP="009A44DF">
                      <w:pPr>
                        <w:pStyle w:val="BodyText"/>
                      </w:pPr>
                    </w:p>
                  </w:txbxContent>
                </v:textbox>
              </v:shape>
            </w:pict>
          </mc:Fallback>
        </mc:AlternateContent>
      </w:r>
      <w:r w:rsidR="00DE195D">
        <w:t>Incident</w:t>
      </w:r>
      <w:r w:rsidR="00DE195D">
        <w:rPr>
          <w:spacing w:val="-18"/>
        </w:rPr>
        <w:t xml:space="preserve"> </w:t>
      </w:r>
      <w:r w:rsidR="00DE195D">
        <w:t>Specific</w:t>
      </w:r>
      <w:r w:rsidR="00DE195D">
        <w:rPr>
          <w:spacing w:val="-15"/>
        </w:rPr>
        <w:t xml:space="preserve"> </w:t>
      </w:r>
      <w:r w:rsidR="00DE195D">
        <w:t>Annex</w:t>
      </w:r>
      <w:r w:rsidR="00DE195D">
        <w:rPr>
          <w:spacing w:val="-13"/>
        </w:rPr>
        <w:t xml:space="preserve"> </w:t>
      </w:r>
      <w:r w:rsidR="00DE195D">
        <w:t>#3:</w:t>
      </w:r>
      <w:r w:rsidR="00DE195D">
        <w:br/>
        <w:t>Cyber Incident Response</w:t>
      </w:r>
    </w:p>
    <w:p w14:paraId="7B26A7EF" w14:textId="77777777" w:rsidR="00CF6564" w:rsidRDefault="00CF6564">
      <w:pPr>
        <w:pStyle w:val="BodyText"/>
        <w:kinsoku w:val="0"/>
        <w:overflowPunct w:val="0"/>
        <w:spacing w:before="1"/>
        <w:rPr>
          <w:sz w:val="6"/>
          <w:szCs w:val="6"/>
        </w:rPr>
        <w:sectPr w:rsidR="00CF6564" w:rsidSect="00DE195D">
          <w:pgSz w:w="12240" w:h="15840"/>
          <w:pgMar w:top="1440" w:right="720" w:bottom="1440" w:left="720" w:header="720" w:footer="720" w:gutter="0"/>
          <w:pgNumType w:start="1"/>
          <w:cols w:space="720"/>
          <w:noEndnote/>
        </w:sectPr>
      </w:pPr>
    </w:p>
    <w:p w14:paraId="1505792F" w14:textId="77777777" w:rsidR="00CF6564" w:rsidRDefault="00CF6564" w:rsidP="00DE195D">
      <w:pPr>
        <w:pStyle w:val="SubtitleEMD"/>
        <w:rPr>
          <w:spacing w:val="-2"/>
        </w:rPr>
      </w:pPr>
      <w:r>
        <w:t>COORDINATING</w:t>
      </w:r>
      <w:r>
        <w:rPr>
          <w:spacing w:val="8"/>
        </w:rPr>
        <w:t xml:space="preserve"> </w:t>
      </w:r>
      <w:r>
        <w:rPr>
          <w:spacing w:val="-2"/>
        </w:rPr>
        <w:t>AGENCY</w:t>
      </w:r>
    </w:p>
    <w:p w14:paraId="317C4166" w14:textId="66F51E8D" w:rsidR="00CF6564" w:rsidRDefault="00040B90" w:rsidP="009A44DF">
      <w:pPr>
        <w:pStyle w:val="Normalcentered"/>
      </w:pPr>
      <w:r w:rsidRPr="00040B90">
        <w:t>WV Office of Technology (WVOT)</w:t>
      </w:r>
    </w:p>
    <w:p w14:paraId="06E5A1ED" w14:textId="77777777" w:rsidR="00CF6564" w:rsidRDefault="00CF6564" w:rsidP="00DE195D">
      <w:pPr>
        <w:pStyle w:val="SubtitleEMD"/>
      </w:pPr>
      <w:r>
        <w:t>PRIMARY</w:t>
      </w:r>
      <w:r>
        <w:rPr>
          <w:spacing w:val="-13"/>
        </w:rPr>
        <w:t xml:space="preserve"> </w:t>
      </w:r>
      <w:r>
        <w:t>SUPPORTING</w:t>
      </w:r>
      <w:r>
        <w:rPr>
          <w:spacing w:val="-8"/>
        </w:rPr>
        <w:t xml:space="preserve"> </w:t>
      </w:r>
      <w:r>
        <w:t>AGENCIES</w:t>
      </w:r>
    </w:p>
    <w:p w14:paraId="483F6CBC" w14:textId="77777777" w:rsidR="00040B90" w:rsidRDefault="00040B90" w:rsidP="009A44DF">
      <w:pPr>
        <w:pStyle w:val="Normalcentered"/>
      </w:pPr>
      <w:r>
        <w:t>WV</w:t>
      </w:r>
      <w:r>
        <w:rPr>
          <w:spacing w:val="-7"/>
        </w:rPr>
        <w:t xml:space="preserve"> </w:t>
      </w:r>
      <w:r>
        <w:t>Emergency</w:t>
      </w:r>
      <w:r>
        <w:rPr>
          <w:spacing w:val="-7"/>
        </w:rPr>
        <w:t xml:space="preserve"> </w:t>
      </w:r>
      <w:r>
        <w:t>Management</w:t>
      </w:r>
      <w:r>
        <w:rPr>
          <w:spacing w:val="-6"/>
        </w:rPr>
        <w:t xml:space="preserve"> </w:t>
      </w:r>
      <w:r>
        <w:t>Division (WVEMD)</w:t>
      </w:r>
    </w:p>
    <w:p w14:paraId="3281B998" w14:textId="20491EE9" w:rsidR="00CF6564" w:rsidRDefault="00CF6564" w:rsidP="009A44DF">
      <w:pPr>
        <w:pStyle w:val="Normalcentered"/>
      </w:pPr>
      <w:r>
        <w:t>WV Fusion Center (WVFC)</w:t>
      </w:r>
    </w:p>
    <w:p w14:paraId="351691F8" w14:textId="08F09CBA" w:rsidR="00CF6564" w:rsidRPr="0033243A" w:rsidRDefault="00CF6564" w:rsidP="0033243A">
      <w:pPr>
        <w:pStyle w:val="SubtitleEMD"/>
        <w:rPr>
          <w:spacing w:val="-5"/>
        </w:rPr>
      </w:pPr>
      <w:r>
        <w:br w:type="column"/>
      </w:r>
      <w:r>
        <w:t>SUPPORT</w:t>
      </w:r>
      <w:r>
        <w:rPr>
          <w:spacing w:val="3"/>
        </w:rPr>
        <w:t xml:space="preserve"> </w:t>
      </w:r>
      <w:r>
        <w:t>AGENCIES</w:t>
      </w:r>
      <w:r w:rsidR="0033243A">
        <w:br/>
      </w:r>
      <w:r>
        <w:rPr>
          <w:spacing w:val="-5"/>
        </w:rPr>
        <w:t>AND</w:t>
      </w:r>
      <w:r w:rsidR="0033243A">
        <w:rPr>
          <w:spacing w:val="-5"/>
        </w:rPr>
        <w:t xml:space="preserve"> </w:t>
      </w:r>
      <w:r>
        <w:rPr>
          <w:smallCaps/>
          <w:spacing w:val="-2"/>
        </w:rPr>
        <w:t>Organizations</w:t>
      </w:r>
    </w:p>
    <w:p w14:paraId="3DEA980F" w14:textId="77777777" w:rsidR="00CF6564" w:rsidRDefault="00CF6564" w:rsidP="009A44DF">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6BD83D6E" w14:textId="77777777" w:rsidR="00CF6564" w:rsidRDefault="00CF6564" w:rsidP="009A44DF">
      <w:pPr>
        <w:pStyle w:val="Bulletnormal"/>
        <w:rPr>
          <w:spacing w:val="-5"/>
        </w:rPr>
      </w:pPr>
      <w:r>
        <w:t>WV</w:t>
      </w:r>
      <w:r>
        <w:rPr>
          <w:spacing w:val="-11"/>
        </w:rPr>
        <w:t xml:space="preserve"> </w:t>
      </w:r>
      <w:r>
        <w:t>National</w:t>
      </w:r>
      <w:r>
        <w:rPr>
          <w:spacing w:val="-2"/>
        </w:rPr>
        <w:t xml:space="preserve"> </w:t>
      </w:r>
      <w:r>
        <w:t>Guard</w:t>
      </w:r>
      <w:r>
        <w:rPr>
          <w:spacing w:val="-4"/>
        </w:rPr>
        <w:t xml:space="preserve"> </w:t>
      </w:r>
      <w:r>
        <w:t>(WVNG)</w:t>
      </w:r>
      <w:r>
        <w:rPr>
          <w:spacing w:val="-6"/>
        </w:rPr>
        <w:t xml:space="preserve"> </w:t>
      </w:r>
      <w:r>
        <w:rPr>
          <w:spacing w:val="-5"/>
        </w:rPr>
        <w:t>J2</w:t>
      </w:r>
    </w:p>
    <w:p w14:paraId="61B997D3" w14:textId="77777777" w:rsidR="00CF6564" w:rsidRDefault="00CF6564" w:rsidP="009A44DF">
      <w:pPr>
        <w:pStyle w:val="Bulletnormal"/>
        <w:rPr>
          <w:spacing w:val="-2"/>
        </w:rPr>
      </w:pPr>
      <w:r>
        <w:t>US</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(DHS)</w:t>
      </w:r>
    </w:p>
    <w:p w14:paraId="28026507" w14:textId="77777777" w:rsidR="00CF6564" w:rsidRDefault="00CF6564" w:rsidP="009A44DF">
      <w:pPr>
        <w:pStyle w:val="Bulletnormal"/>
      </w:pPr>
      <w:r>
        <w:rPr>
          <w:spacing w:val="-2"/>
        </w:rPr>
        <w:t>Federal</w:t>
      </w:r>
      <w:r>
        <w:rPr>
          <w:spacing w:val="-8"/>
        </w:rPr>
        <w:t xml:space="preserve"> </w:t>
      </w:r>
      <w:r>
        <w:rPr>
          <w:spacing w:val="-2"/>
        </w:rPr>
        <w:t>Emergency</w:t>
      </w:r>
      <w:r>
        <w:rPr>
          <w:spacing w:val="-9"/>
        </w:rPr>
        <w:t xml:space="preserve"> </w:t>
      </w:r>
      <w:r>
        <w:rPr>
          <w:spacing w:val="-2"/>
        </w:rPr>
        <w:t xml:space="preserve">Management </w:t>
      </w:r>
      <w:r>
        <w:t>Agency (FEMA)</w:t>
      </w:r>
    </w:p>
    <w:p w14:paraId="7EEA7C2E" w14:textId="77777777" w:rsidR="00CF6564" w:rsidRDefault="00CF6564" w:rsidP="009A44DF">
      <w:pPr>
        <w:pStyle w:val="Bulletnormal"/>
        <w:rPr>
          <w:spacing w:val="-4"/>
        </w:rPr>
      </w:pPr>
      <w:r>
        <w:t>National</w:t>
      </w:r>
      <w:r>
        <w:rPr>
          <w:spacing w:val="-5"/>
        </w:rPr>
        <w:t xml:space="preserve"> </w:t>
      </w:r>
      <w:r>
        <w:t>Guard</w:t>
      </w:r>
      <w:r>
        <w:rPr>
          <w:spacing w:val="-5"/>
        </w:rPr>
        <w:t xml:space="preserve"> </w:t>
      </w:r>
      <w:r>
        <w:t>Bureau</w:t>
      </w:r>
      <w:r>
        <w:rPr>
          <w:spacing w:val="-2"/>
        </w:rPr>
        <w:t xml:space="preserve"> </w:t>
      </w:r>
      <w:r>
        <w:rPr>
          <w:spacing w:val="-4"/>
        </w:rPr>
        <w:t>(NGB)</w:t>
      </w:r>
    </w:p>
    <w:p w14:paraId="3F68A025" w14:textId="7B64D740" w:rsidR="00010E87" w:rsidRDefault="00010E87" w:rsidP="009A44DF">
      <w:pPr>
        <w:pStyle w:val="Bulletnormal"/>
        <w:rPr>
          <w:spacing w:val="-4"/>
        </w:rPr>
      </w:pPr>
      <w:r>
        <w:rPr>
          <w:spacing w:val="-4"/>
        </w:rPr>
        <w:t>WV State Police – IT Department</w:t>
      </w:r>
    </w:p>
    <w:p w14:paraId="0B14F8EC" w14:textId="0D3E6020" w:rsidR="00010E87" w:rsidRDefault="00010E87" w:rsidP="009A44DF">
      <w:pPr>
        <w:pStyle w:val="Bulletnormal"/>
        <w:rPr>
          <w:spacing w:val="-4"/>
        </w:rPr>
      </w:pPr>
      <w:r>
        <w:rPr>
          <w:spacing w:val="-4"/>
        </w:rPr>
        <w:t>Cybersecurity and Infrastructure Security Agency (CISA)</w:t>
      </w:r>
    </w:p>
    <w:p w14:paraId="2DE7753C" w14:textId="4AFA5518" w:rsidR="00010E87" w:rsidRDefault="00010E87" w:rsidP="009A44DF">
      <w:pPr>
        <w:pStyle w:val="Bulletnormal"/>
        <w:rPr>
          <w:spacing w:val="-4"/>
        </w:rPr>
      </w:pPr>
      <w:r>
        <w:rPr>
          <w:spacing w:val="-4"/>
        </w:rPr>
        <w:t>Federal Bureau of Investigation (FBI)</w:t>
      </w:r>
    </w:p>
    <w:p w14:paraId="74564F7E" w14:textId="56941319" w:rsidR="00010E87" w:rsidRDefault="00010E87" w:rsidP="009A44DF">
      <w:pPr>
        <w:pStyle w:val="Bulletnormal"/>
        <w:rPr>
          <w:spacing w:val="-4"/>
        </w:rPr>
      </w:pPr>
      <w:r>
        <w:rPr>
          <w:spacing w:val="-4"/>
        </w:rPr>
        <w:t>Secret Service</w:t>
      </w:r>
    </w:p>
    <w:p w14:paraId="04AAEB39" w14:textId="77777777" w:rsidR="00CF6564" w:rsidRDefault="00CF6564" w:rsidP="006C27AC">
      <w:pPr>
        <w:pStyle w:val="ListParagraph"/>
        <w:numPr>
          <w:ilvl w:val="0"/>
          <w:numId w:val="154"/>
        </w:numPr>
        <w:tabs>
          <w:tab w:val="left" w:pos="1092"/>
        </w:tabs>
        <w:kinsoku w:val="0"/>
        <w:overflowPunct w:val="0"/>
        <w:spacing w:before="3"/>
        <w:ind w:hanging="363"/>
        <w:rPr>
          <w:spacing w:val="-4"/>
        </w:rPr>
        <w:sectPr w:rsidR="00CF6564" w:rsidSect="009A44DF">
          <w:type w:val="continuous"/>
          <w:pgSz w:w="12240" w:h="15840"/>
          <w:pgMar w:top="1440" w:right="1440" w:bottom="1440" w:left="1440" w:header="720" w:footer="720" w:gutter="0"/>
          <w:cols w:num="2" w:space="194"/>
          <w:noEndnote/>
        </w:sectPr>
      </w:pPr>
    </w:p>
    <w:p w14:paraId="6411E643" w14:textId="1FEE4889" w:rsidR="00CF6564" w:rsidRDefault="00CF6564" w:rsidP="00DE195D">
      <w:pPr>
        <w:pStyle w:val="SubtitleEMD"/>
      </w:pPr>
      <w:r>
        <w:t>IS</w:t>
      </w:r>
      <w:r>
        <w:rPr>
          <w:spacing w:val="-14"/>
        </w:rPr>
        <w:t xml:space="preserve"> </w:t>
      </w:r>
      <w:r>
        <w:t>ELEMENTS</w:t>
      </w:r>
    </w:p>
    <w:p w14:paraId="0BB03628" w14:textId="77777777" w:rsidR="00BF6515" w:rsidRDefault="00BF6515" w:rsidP="006C27AC">
      <w:pPr>
        <w:pStyle w:val="Heading1EMD"/>
        <w:numPr>
          <w:ilvl w:val="0"/>
          <w:numId w:val="284"/>
        </w:numPr>
      </w:pPr>
      <w:r>
        <w:t>Purpose</w:t>
      </w:r>
    </w:p>
    <w:p w14:paraId="5AFB98D2" w14:textId="77777777" w:rsidR="00CF6564" w:rsidRDefault="00CF6564">
      <w:pPr>
        <w:pStyle w:val="BodyText"/>
        <w:kinsoku w:val="0"/>
        <w:overflowPunct w:val="0"/>
        <w:spacing w:before="90"/>
        <w:ind w:left="1199" w:right="893"/>
        <w:jc w:val="both"/>
      </w:pPr>
      <w:r>
        <w:t>This annex discusses policies, organizational structure, actions, and responsibilities for a coordinated, multidisciplinary, broad-based approach to prepare for, respond to, and recover from cyber-related incidents impacting critical state processes and infrastructure.</w:t>
      </w:r>
    </w:p>
    <w:p w14:paraId="01229812" w14:textId="77777777" w:rsidR="00CF6564" w:rsidRDefault="00CF6564">
      <w:pPr>
        <w:pStyle w:val="BodyText"/>
        <w:kinsoku w:val="0"/>
        <w:overflowPunct w:val="0"/>
        <w:rPr>
          <w:sz w:val="21"/>
          <w:szCs w:val="21"/>
        </w:rPr>
      </w:pPr>
    </w:p>
    <w:p w14:paraId="27308D9B" w14:textId="77777777" w:rsidR="00CF6564" w:rsidRDefault="00CF6564" w:rsidP="006830D9">
      <w:pPr>
        <w:pStyle w:val="Heading1EMD"/>
        <w:rPr>
          <w:sz w:val="19"/>
          <w:szCs w:val="19"/>
        </w:rPr>
      </w:pPr>
      <w:r>
        <w:t>S</w:t>
      </w:r>
      <w:r>
        <w:rPr>
          <w:sz w:val="19"/>
          <w:szCs w:val="19"/>
        </w:rPr>
        <w:t>COPE</w:t>
      </w:r>
    </w:p>
    <w:p w14:paraId="0CB54D74" w14:textId="77777777" w:rsidR="00CF6564" w:rsidRDefault="00CF6564">
      <w:pPr>
        <w:pStyle w:val="BodyText"/>
        <w:kinsoku w:val="0"/>
        <w:overflowPunct w:val="0"/>
        <w:spacing w:before="9"/>
        <w:rPr>
          <w:b/>
          <w:bCs/>
          <w:sz w:val="20"/>
          <w:szCs w:val="20"/>
        </w:rPr>
      </w:pPr>
    </w:p>
    <w:p w14:paraId="22690776" w14:textId="77777777" w:rsidR="00CF6564" w:rsidRDefault="00CF6564" w:rsidP="006C27AC">
      <w:pPr>
        <w:pStyle w:val="ListParagraph"/>
        <w:numPr>
          <w:ilvl w:val="1"/>
          <w:numId w:val="153"/>
        </w:numPr>
        <w:tabs>
          <w:tab w:val="left" w:pos="1920"/>
        </w:tabs>
        <w:kinsoku w:val="0"/>
        <w:overflowPunct w:val="0"/>
        <w:spacing w:before="1"/>
        <w:ind w:right="889"/>
        <w:jc w:val="both"/>
      </w:pPr>
      <w:r>
        <w:t>This annex describes the framework for</w:t>
      </w:r>
      <w:r>
        <w:rPr>
          <w:spacing w:val="-2"/>
        </w:rPr>
        <w:t xml:space="preserve"> </w:t>
      </w:r>
      <w:r>
        <w:t>WV cyber incident response</w:t>
      </w:r>
      <w:r>
        <w:rPr>
          <w:spacing w:val="-1"/>
        </w:rPr>
        <w:t xml:space="preserve"> </w:t>
      </w:r>
      <w:r>
        <w:t>coordination among State departments and agencies and, upon request, county, local, and private-sector entities. The Cyber Incident Annex is built primarily upon the National Cyberspace Security Response System (NCSRS), described in the National Strategy to Secure Cyberspace. The NCSRS is a public-private architecture that provides mechanisms for rapid identification, information exchange, response, and remediation to mitigate the damage caused by malicious cyberspace activity.</w:t>
      </w:r>
    </w:p>
    <w:p w14:paraId="3250116C" w14:textId="77777777" w:rsidR="00CF6564" w:rsidRDefault="00CF6564">
      <w:pPr>
        <w:pStyle w:val="BodyText"/>
        <w:kinsoku w:val="0"/>
        <w:overflowPunct w:val="0"/>
        <w:spacing w:before="10"/>
        <w:rPr>
          <w:sz w:val="20"/>
          <w:szCs w:val="20"/>
        </w:rPr>
      </w:pPr>
    </w:p>
    <w:p w14:paraId="44B92C5F" w14:textId="77777777" w:rsidR="00CF6564" w:rsidRDefault="00CF6564" w:rsidP="006C27AC">
      <w:pPr>
        <w:pStyle w:val="ListParagraph"/>
        <w:numPr>
          <w:ilvl w:val="1"/>
          <w:numId w:val="153"/>
        </w:numPr>
        <w:tabs>
          <w:tab w:val="left" w:pos="1920"/>
        </w:tabs>
        <w:kinsoku w:val="0"/>
        <w:overflowPunct w:val="0"/>
        <w:ind w:left="1919" w:right="891"/>
        <w:jc w:val="both"/>
      </w:pPr>
      <w:r>
        <w:t>This</w:t>
      </w:r>
      <w:r>
        <w:rPr>
          <w:spacing w:val="-14"/>
        </w:rPr>
        <w:t xml:space="preserve"> </w:t>
      </w:r>
      <w:r>
        <w:t>framework</w:t>
      </w:r>
      <w:r>
        <w:rPr>
          <w:spacing w:val="-14"/>
        </w:rPr>
        <w:t xml:space="preserve"> </w:t>
      </w:r>
      <w:r>
        <w:t>may</w:t>
      </w:r>
      <w:r>
        <w:rPr>
          <w:spacing w:val="-14"/>
        </w:rPr>
        <w:t xml:space="preserve"> </w:t>
      </w:r>
      <w:r>
        <w:t>be</w:t>
      </w:r>
      <w:r>
        <w:rPr>
          <w:spacing w:val="-15"/>
        </w:rPr>
        <w:t xml:space="preserve"> </w:t>
      </w:r>
      <w:r>
        <w:t>utilized</w:t>
      </w:r>
      <w:r>
        <w:rPr>
          <w:spacing w:val="-14"/>
        </w:rPr>
        <w:t xml:space="preserve"> </w:t>
      </w:r>
      <w:r>
        <w:t>in</w:t>
      </w:r>
      <w:r>
        <w:rPr>
          <w:spacing w:val="-14"/>
        </w:rPr>
        <w:t xml:space="preserve"> </w:t>
      </w:r>
      <w:r>
        <w:t>any</w:t>
      </w:r>
      <w:r>
        <w:rPr>
          <w:spacing w:val="-14"/>
        </w:rPr>
        <w:t xml:space="preserve"> </w:t>
      </w:r>
      <w:r>
        <w:t>incident</w:t>
      </w:r>
      <w:r>
        <w:rPr>
          <w:spacing w:val="-13"/>
        </w:rPr>
        <w:t xml:space="preserve"> </w:t>
      </w:r>
      <w:r>
        <w:t>with</w:t>
      </w:r>
      <w:r>
        <w:rPr>
          <w:spacing w:val="-14"/>
        </w:rPr>
        <w:t xml:space="preserve"> </w:t>
      </w:r>
      <w:r>
        <w:t>cyber-related</w:t>
      </w:r>
      <w:r>
        <w:rPr>
          <w:spacing w:val="-14"/>
        </w:rPr>
        <w:t xml:space="preserve"> </w:t>
      </w:r>
      <w:r>
        <w:t>issues,</w:t>
      </w:r>
      <w:r>
        <w:rPr>
          <w:spacing w:val="-14"/>
        </w:rPr>
        <w:t xml:space="preserve"> </w:t>
      </w:r>
      <w:r>
        <w:t xml:space="preserve">including </w:t>
      </w:r>
      <w:r>
        <w:rPr>
          <w:spacing w:val="-2"/>
        </w:rPr>
        <w:t>significant cyber</w:t>
      </w:r>
      <w:r>
        <w:rPr>
          <w:spacing w:val="-4"/>
        </w:rPr>
        <w:t xml:space="preserve"> </w:t>
      </w:r>
      <w:r>
        <w:rPr>
          <w:spacing w:val="-2"/>
        </w:rPr>
        <w:t>threats and</w:t>
      </w:r>
      <w:r>
        <w:rPr>
          <w:spacing w:val="-3"/>
        </w:rPr>
        <w:t xml:space="preserve"> </w:t>
      </w:r>
      <w:r>
        <w:rPr>
          <w:spacing w:val="-2"/>
        </w:rPr>
        <w:t>disruptions; crippling</w:t>
      </w:r>
      <w:r>
        <w:rPr>
          <w:spacing w:val="-3"/>
        </w:rPr>
        <w:t xml:space="preserve"> </w:t>
      </w:r>
      <w:r>
        <w:rPr>
          <w:spacing w:val="-2"/>
        </w:rPr>
        <w:t>cyber-attacks against</w:t>
      </w:r>
      <w:r>
        <w:rPr>
          <w:spacing w:val="-3"/>
        </w:rPr>
        <w:t xml:space="preserve"> </w:t>
      </w:r>
      <w:r>
        <w:rPr>
          <w:spacing w:val="-2"/>
        </w:rPr>
        <w:t xml:space="preserve">the internet </w:t>
      </w:r>
      <w:r>
        <w:t>or critical infrastructure information systems; technological emergencies; or declared disasters.</w:t>
      </w:r>
    </w:p>
    <w:p w14:paraId="0EE80953" w14:textId="77777777" w:rsidR="00CF6564" w:rsidRDefault="00CF6564">
      <w:pPr>
        <w:pStyle w:val="BodyText"/>
        <w:kinsoku w:val="0"/>
        <w:overflowPunct w:val="0"/>
        <w:spacing w:before="10"/>
        <w:rPr>
          <w:sz w:val="20"/>
          <w:szCs w:val="20"/>
        </w:rPr>
      </w:pPr>
    </w:p>
    <w:p w14:paraId="76BA77FC" w14:textId="77777777" w:rsidR="00CF6564" w:rsidRDefault="00CF6564" w:rsidP="006C27AC">
      <w:pPr>
        <w:pStyle w:val="ListParagraph"/>
        <w:numPr>
          <w:ilvl w:val="1"/>
          <w:numId w:val="153"/>
        </w:numPr>
        <w:tabs>
          <w:tab w:val="left" w:pos="1920"/>
        </w:tabs>
        <w:kinsoku w:val="0"/>
        <w:overflowPunct w:val="0"/>
        <w:ind w:left="1919" w:right="887"/>
        <w:jc w:val="both"/>
      </w:pPr>
      <w:r>
        <w:t>This</w:t>
      </w:r>
      <w:r>
        <w:rPr>
          <w:spacing w:val="-7"/>
        </w:rPr>
        <w:t xml:space="preserve"> </w:t>
      </w:r>
      <w:r>
        <w:t>annex</w:t>
      </w:r>
      <w:r>
        <w:rPr>
          <w:spacing w:val="-7"/>
        </w:rPr>
        <w:t xml:space="preserve"> </w:t>
      </w:r>
      <w:r>
        <w:t>describes</w:t>
      </w:r>
      <w:r>
        <w:rPr>
          <w:spacing w:val="-7"/>
        </w:rPr>
        <w:t xml:space="preserve"> </w:t>
      </w:r>
      <w:r>
        <w:t>the</w:t>
      </w:r>
      <w:r>
        <w:rPr>
          <w:spacing w:val="-5"/>
        </w:rPr>
        <w:t xml:space="preserve"> </w:t>
      </w:r>
      <w:r>
        <w:t>specialized</w:t>
      </w:r>
      <w:r>
        <w:rPr>
          <w:spacing w:val="-2"/>
        </w:rPr>
        <w:t xml:space="preserve"> </w:t>
      </w:r>
      <w:r>
        <w:t>application</w:t>
      </w:r>
      <w:r>
        <w:rPr>
          <w:spacing w:val="-7"/>
        </w:rPr>
        <w:t xml:space="preserve"> </w:t>
      </w:r>
      <w:r>
        <w:t>of</w:t>
      </w:r>
      <w:r>
        <w:rPr>
          <w:spacing w:val="-3"/>
        </w:rPr>
        <w:t xml:space="preserve"> </w:t>
      </w:r>
      <w:r>
        <w:t>the</w:t>
      </w:r>
      <w:r>
        <w:rPr>
          <w:spacing w:val="-12"/>
        </w:rPr>
        <w:t xml:space="preserve"> </w:t>
      </w:r>
      <w:r>
        <w:t>WV</w:t>
      </w:r>
      <w:r>
        <w:rPr>
          <w:spacing w:val="-12"/>
        </w:rPr>
        <w:t xml:space="preserve"> </w:t>
      </w:r>
      <w:r>
        <w:t>Emergency</w:t>
      </w:r>
      <w:r>
        <w:rPr>
          <w:spacing w:val="-7"/>
        </w:rPr>
        <w:t xml:space="preserve"> </w:t>
      </w:r>
      <w:r>
        <w:t>Operations Plan (WVEOP) to cyber-related incidents. Cyber-related incidents may result in activation</w:t>
      </w:r>
      <w:r>
        <w:rPr>
          <w:spacing w:val="-1"/>
        </w:rPr>
        <w:t xml:space="preserve"> </w:t>
      </w:r>
      <w:r>
        <w:t>of</w:t>
      </w:r>
      <w:r>
        <w:rPr>
          <w:spacing w:val="-2"/>
        </w:rPr>
        <w:t xml:space="preserve"> </w:t>
      </w:r>
      <w:r>
        <w:t>both</w:t>
      </w:r>
      <w:r>
        <w:rPr>
          <w:spacing w:val="-1"/>
        </w:rPr>
        <w:t xml:space="preserve"> </w:t>
      </w:r>
      <w:r>
        <w:t>Emergency</w:t>
      </w:r>
      <w:r>
        <w:rPr>
          <w:spacing w:val="-1"/>
        </w:rPr>
        <w:t xml:space="preserve"> </w:t>
      </w:r>
      <w:r>
        <w:t>Support</w:t>
      </w:r>
      <w:r>
        <w:rPr>
          <w:spacing w:val="-1"/>
        </w:rPr>
        <w:t xml:space="preserve"> </w:t>
      </w:r>
      <w:r>
        <w:t>Function</w:t>
      </w:r>
      <w:r>
        <w:rPr>
          <w:spacing w:val="-1"/>
        </w:rPr>
        <w:t xml:space="preserve"> </w:t>
      </w:r>
      <w:r>
        <w:t>(ESF)</w:t>
      </w:r>
      <w:r>
        <w:rPr>
          <w:spacing w:val="-2"/>
        </w:rPr>
        <w:t xml:space="preserve"> </w:t>
      </w:r>
      <w:r>
        <w:t>2</w:t>
      </w:r>
      <w:r>
        <w:rPr>
          <w:spacing w:val="-1"/>
        </w:rPr>
        <w:t xml:space="preserve"> </w:t>
      </w:r>
      <w:r>
        <w:t>Communications</w:t>
      </w:r>
      <w:r>
        <w:rPr>
          <w:spacing w:val="-3"/>
        </w:rPr>
        <w:t xml:space="preserve"> </w:t>
      </w:r>
      <w:r>
        <w:t>and</w:t>
      </w:r>
      <w:r>
        <w:rPr>
          <w:spacing w:val="-1"/>
        </w:rPr>
        <w:t xml:space="preserve"> </w:t>
      </w:r>
      <w:r>
        <w:t xml:space="preserve">this </w:t>
      </w:r>
      <w:r>
        <w:lastRenderedPageBreak/>
        <w:t>incident specific annex.</w:t>
      </w:r>
    </w:p>
    <w:p w14:paraId="6A99FFA5" w14:textId="77777777" w:rsidR="00CF6564" w:rsidRDefault="00CF6564">
      <w:pPr>
        <w:pStyle w:val="BodyText"/>
        <w:kinsoku w:val="0"/>
        <w:overflowPunct w:val="0"/>
        <w:spacing w:before="10"/>
        <w:rPr>
          <w:sz w:val="20"/>
          <w:szCs w:val="20"/>
        </w:rPr>
      </w:pPr>
    </w:p>
    <w:p w14:paraId="484F61AC" w14:textId="48BC7D0F" w:rsidR="00CF6564" w:rsidRPr="004D1F0A" w:rsidRDefault="00CF6564" w:rsidP="006C27AC">
      <w:pPr>
        <w:pStyle w:val="ListParagraph"/>
        <w:numPr>
          <w:ilvl w:val="1"/>
          <w:numId w:val="153"/>
        </w:numPr>
        <w:tabs>
          <w:tab w:val="left" w:pos="1920"/>
        </w:tabs>
        <w:kinsoku w:val="0"/>
        <w:overflowPunct w:val="0"/>
        <w:ind w:left="1919" w:right="892"/>
        <w:jc w:val="both"/>
        <w:rPr>
          <w:sz w:val="20"/>
          <w:szCs w:val="20"/>
        </w:rPr>
      </w:pPr>
      <w:r>
        <w:t>When</w:t>
      </w:r>
      <w:r w:rsidRPr="004D1F0A">
        <w:rPr>
          <w:spacing w:val="-7"/>
        </w:rPr>
        <w:t xml:space="preserve"> </w:t>
      </w:r>
      <w:r>
        <w:t>processes</w:t>
      </w:r>
      <w:r w:rsidRPr="004D1F0A">
        <w:rPr>
          <w:spacing w:val="-4"/>
        </w:rPr>
        <w:t xml:space="preserve"> </w:t>
      </w:r>
      <w:r>
        <w:t>in</w:t>
      </w:r>
      <w:r w:rsidRPr="004D1F0A">
        <w:rPr>
          <w:spacing w:val="-7"/>
        </w:rPr>
        <w:t xml:space="preserve"> </w:t>
      </w:r>
      <w:r>
        <w:t>both</w:t>
      </w:r>
      <w:r w:rsidRPr="004D1F0A">
        <w:rPr>
          <w:spacing w:val="-7"/>
        </w:rPr>
        <w:t xml:space="preserve"> </w:t>
      </w:r>
      <w:r>
        <w:t>annexes</w:t>
      </w:r>
      <w:r w:rsidRPr="004D1F0A">
        <w:rPr>
          <w:spacing w:val="-7"/>
        </w:rPr>
        <w:t xml:space="preserve"> </w:t>
      </w:r>
      <w:r>
        <w:t>are</w:t>
      </w:r>
      <w:r w:rsidRPr="004D1F0A">
        <w:rPr>
          <w:spacing w:val="-7"/>
        </w:rPr>
        <w:t xml:space="preserve"> </w:t>
      </w:r>
      <w:r>
        <w:t>activated,</w:t>
      </w:r>
      <w:r w:rsidRPr="004D1F0A">
        <w:rPr>
          <w:spacing w:val="-7"/>
        </w:rPr>
        <w:t xml:space="preserve"> </w:t>
      </w:r>
      <w:r>
        <w:t>WVEMD</w:t>
      </w:r>
      <w:r w:rsidRPr="004D1F0A">
        <w:rPr>
          <w:spacing w:val="-7"/>
        </w:rPr>
        <w:t xml:space="preserve"> </w:t>
      </w:r>
      <w:r>
        <w:t>and</w:t>
      </w:r>
      <w:r w:rsidRPr="004D1F0A">
        <w:rPr>
          <w:spacing w:val="-8"/>
        </w:rPr>
        <w:t xml:space="preserve"> </w:t>
      </w:r>
      <w:r>
        <w:t>WVOT</w:t>
      </w:r>
      <w:r w:rsidRPr="004D1F0A">
        <w:rPr>
          <w:spacing w:val="-11"/>
        </w:rPr>
        <w:t xml:space="preserve"> </w:t>
      </w:r>
      <w:r>
        <w:t>will</w:t>
      </w:r>
      <w:r w:rsidRPr="004D1F0A">
        <w:rPr>
          <w:spacing w:val="-4"/>
        </w:rPr>
        <w:t xml:space="preserve"> </w:t>
      </w:r>
      <w:r>
        <w:t>continue their responsibilities under this annex and fulfill their responsibilities as described</w:t>
      </w:r>
    </w:p>
    <w:p w14:paraId="3E002E8A" w14:textId="0E1A7589" w:rsidR="00CF6564" w:rsidRDefault="00CF6564" w:rsidP="00EC2294">
      <w:pPr>
        <w:pStyle w:val="BodyText"/>
        <w:kinsoku w:val="0"/>
        <w:overflowPunct w:val="0"/>
        <w:spacing w:before="90"/>
        <w:ind w:left="1920"/>
        <w:rPr>
          <w:b/>
          <w:bCs/>
          <w:sz w:val="18"/>
          <w:szCs w:val="18"/>
        </w:rPr>
      </w:pPr>
      <w:r>
        <w:t>in</w:t>
      </w:r>
      <w:r>
        <w:rPr>
          <w:spacing w:val="-1"/>
        </w:rPr>
        <w:t xml:space="preserve"> </w:t>
      </w:r>
      <w:r>
        <w:t xml:space="preserve">ESF #2 </w:t>
      </w:r>
      <w:r>
        <w:rPr>
          <w:spacing w:val="-2"/>
        </w:rPr>
        <w:t>Communications</w:t>
      </w:r>
      <w:r>
        <w:rPr>
          <w:b/>
          <w:bCs/>
          <w:spacing w:val="-2"/>
        </w:rPr>
        <w:t>.</w:t>
      </w:r>
    </w:p>
    <w:p w14:paraId="28062D6A" w14:textId="77777777" w:rsidR="00CF6564" w:rsidRDefault="00CF6564" w:rsidP="006830D9">
      <w:pPr>
        <w:pStyle w:val="Heading1EMD"/>
      </w:pPr>
      <w:r>
        <w:t>POLICIES</w:t>
      </w:r>
    </w:p>
    <w:p w14:paraId="100907B7" w14:textId="77777777" w:rsidR="00CF6564" w:rsidRDefault="00CF6564">
      <w:pPr>
        <w:pStyle w:val="BodyText"/>
        <w:kinsoku w:val="0"/>
        <w:overflowPunct w:val="0"/>
        <w:spacing w:before="1"/>
        <w:rPr>
          <w:b/>
          <w:bCs/>
          <w:sz w:val="21"/>
          <w:szCs w:val="21"/>
        </w:rPr>
      </w:pPr>
    </w:p>
    <w:p w14:paraId="4579A08B" w14:textId="77777777" w:rsidR="00CF6564" w:rsidRDefault="00CF6564" w:rsidP="006C27AC">
      <w:pPr>
        <w:pStyle w:val="ListParagraph"/>
        <w:numPr>
          <w:ilvl w:val="1"/>
          <w:numId w:val="153"/>
        </w:numPr>
        <w:tabs>
          <w:tab w:val="left" w:pos="1920"/>
        </w:tabs>
        <w:kinsoku w:val="0"/>
        <w:overflowPunct w:val="0"/>
        <w:ind w:right="894"/>
        <w:jc w:val="both"/>
      </w:pPr>
      <w:r>
        <w:t>This annex is intended to be consistent with the WVEOP, the National Response Framework (NRF), and the National Incident Management System (NIMS).</w:t>
      </w:r>
    </w:p>
    <w:p w14:paraId="6610BCA6" w14:textId="77777777" w:rsidR="00CF6564" w:rsidRDefault="00CF6564">
      <w:pPr>
        <w:pStyle w:val="BodyText"/>
        <w:kinsoku w:val="0"/>
        <w:overflowPunct w:val="0"/>
        <w:spacing w:before="10"/>
        <w:rPr>
          <w:sz w:val="20"/>
          <w:szCs w:val="20"/>
        </w:rPr>
      </w:pPr>
    </w:p>
    <w:p w14:paraId="2B222970" w14:textId="77777777" w:rsidR="00CF6564" w:rsidRDefault="00CF6564" w:rsidP="006C27AC">
      <w:pPr>
        <w:pStyle w:val="ListParagraph"/>
        <w:numPr>
          <w:ilvl w:val="1"/>
          <w:numId w:val="153"/>
        </w:numPr>
        <w:tabs>
          <w:tab w:val="left" w:pos="1920"/>
        </w:tabs>
        <w:kinsoku w:val="0"/>
        <w:overflowPunct w:val="0"/>
        <w:ind w:right="895"/>
        <w:jc w:val="both"/>
      </w:pPr>
      <w:r>
        <w:t>All agencies assigned responsibilities within this annex will develop and maintain the necessary plans, standard operating procedures, mutual aid agreements, and model contracts to successfully accomplish their tasks.</w:t>
      </w:r>
    </w:p>
    <w:p w14:paraId="589C6E33" w14:textId="77777777" w:rsidR="00CF6564" w:rsidRDefault="00CF6564">
      <w:pPr>
        <w:pStyle w:val="BodyText"/>
        <w:kinsoku w:val="0"/>
        <w:overflowPunct w:val="0"/>
        <w:spacing w:before="10"/>
        <w:rPr>
          <w:sz w:val="20"/>
          <w:szCs w:val="20"/>
        </w:rPr>
      </w:pPr>
    </w:p>
    <w:p w14:paraId="043C836E" w14:textId="77777777" w:rsidR="00CF6564" w:rsidRDefault="00CF6564" w:rsidP="006C27AC">
      <w:pPr>
        <w:pStyle w:val="ListParagraph"/>
        <w:numPr>
          <w:ilvl w:val="1"/>
          <w:numId w:val="153"/>
        </w:numPr>
        <w:tabs>
          <w:tab w:val="left" w:pos="1920"/>
        </w:tabs>
        <w:kinsoku w:val="0"/>
        <w:overflowPunct w:val="0"/>
        <w:ind w:right="893"/>
        <w:jc w:val="both"/>
      </w:pPr>
      <w:r>
        <w:t>This</w:t>
      </w:r>
      <w:r>
        <w:rPr>
          <w:spacing w:val="-3"/>
        </w:rPr>
        <w:t xml:space="preserve"> </w:t>
      </w:r>
      <w:r>
        <w:t>annex</w:t>
      </w:r>
      <w:r>
        <w:rPr>
          <w:spacing w:val="-4"/>
        </w:rPr>
        <w:t xml:space="preserve"> </w:t>
      </w:r>
      <w:r>
        <w:t>applies</w:t>
      </w:r>
      <w:r>
        <w:rPr>
          <w:spacing w:val="-3"/>
        </w:rPr>
        <w:t xml:space="preserve"> </w:t>
      </w:r>
      <w:r>
        <w:t>to</w:t>
      </w:r>
      <w:r>
        <w:rPr>
          <w:spacing w:val="-3"/>
        </w:rPr>
        <w:t xml:space="preserve"> </w:t>
      </w:r>
      <w:r>
        <w:t>all</w:t>
      </w:r>
      <w:r>
        <w:rPr>
          <w:spacing w:val="-1"/>
        </w:rPr>
        <w:t xml:space="preserve"> </w:t>
      </w:r>
      <w:r>
        <w:t>threats</w:t>
      </w:r>
      <w:r>
        <w:rPr>
          <w:spacing w:val="-3"/>
        </w:rPr>
        <w:t xml:space="preserve"> </w:t>
      </w:r>
      <w:r>
        <w:t>or</w:t>
      </w:r>
      <w:r>
        <w:rPr>
          <w:spacing w:val="-4"/>
        </w:rPr>
        <w:t xml:space="preserve"> </w:t>
      </w:r>
      <w:r>
        <w:t>acts</w:t>
      </w:r>
      <w:r>
        <w:rPr>
          <w:spacing w:val="-3"/>
        </w:rPr>
        <w:t xml:space="preserve"> </w:t>
      </w:r>
      <w:r>
        <w:t>of</w:t>
      </w:r>
      <w:r>
        <w:rPr>
          <w:spacing w:val="-4"/>
        </w:rPr>
        <w:t xml:space="preserve"> </w:t>
      </w:r>
      <w:r>
        <w:t>cyber</w:t>
      </w:r>
      <w:r>
        <w:rPr>
          <w:spacing w:val="-4"/>
        </w:rPr>
        <w:t xml:space="preserve"> </w:t>
      </w:r>
      <w:r>
        <w:t>terrorism</w:t>
      </w:r>
      <w:r>
        <w:rPr>
          <w:spacing w:val="-3"/>
        </w:rPr>
        <w:t xml:space="preserve"> </w:t>
      </w:r>
      <w:r>
        <w:t>and/or</w:t>
      </w:r>
      <w:r>
        <w:rPr>
          <w:spacing w:val="-4"/>
        </w:rPr>
        <w:t xml:space="preserve"> </w:t>
      </w:r>
      <w:r>
        <w:t>cyber</w:t>
      </w:r>
      <w:r>
        <w:rPr>
          <w:spacing w:val="-7"/>
        </w:rPr>
        <w:t xml:space="preserve"> </w:t>
      </w:r>
      <w:r>
        <w:t>disruptions within the state that require a coordinated response.</w:t>
      </w:r>
    </w:p>
    <w:p w14:paraId="208AD1D4" w14:textId="77777777" w:rsidR="00CF6564" w:rsidRDefault="00CF6564">
      <w:pPr>
        <w:pStyle w:val="BodyText"/>
        <w:kinsoku w:val="0"/>
        <w:overflowPunct w:val="0"/>
        <w:spacing w:before="10"/>
        <w:rPr>
          <w:sz w:val="20"/>
          <w:szCs w:val="20"/>
        </w:rPr>
      </w:pPr>
    </w:p>
    <w:p w14:paraId="08A074B5" w14:textId="77777777" w:rsidR="00CF6564" w:rsidRDefault="00CF6564" w:rsidP="006C27AC">
      <w:pPr>
        <w:pStyle w:val="ListParagraph"/>
        <w:numPr>
          <w:ilvl w:val="1"/>
          <w:numId w:val="153"/>
        </w:numPr>
        <w:tabs>
          <w:tab w:val="left" w:pos="1920"/>
        </w:tabs>
        <w:kinsoku w:val="0"/>
        <w:overflowPunct w:val="0"/>
        <w:ind w:left="1919" w:right="893"/>
        <w:jc w:val="both"/>
      </w:pPr>
      <w:r>
        <w:t>This annex will be activated as a precautionary measure to respond to a potential cyber incident.</w:t>
      </w:r>
    </w:p>
    <w:p w14:paraId="0EA9EA32" w14:textId="77777777" w:rsidR="00CF6564" w:rsidRDefault="00CF6564">
      <w:pPr>
        <w:pStyle w:val="BodyText"/>
        <w:kinsoku w:val="0"/>
        <w:overflowPunct w:val="0"/>
        <w:spacing w:before="10"/>
        <w:rPr>
          <w:sz w:val="20"/>
          <w:szCs w:val="20"/>
        </w:rPr>
      </w:pPr>
    </w:p>
    <w:p w14:paraId="278A3A9C" w14:textId="77777777" w:rsidR="00CF6564" w:rsidRDefault="00CF6564" w:rsidP="006C27AC">
      <w:pPr>
        <w:pStyle w:val="ListParagraph"/>
        <w:numPr>
          <w:ilvl w:val="1"/>
          <w:numId w:val="153"/>
        </w:numPr>
        <w:tabs>
          <w:tab w:val="left" w:pos="1920"/>
        </w:tabs>
        <w:kinsoku w:val="0"/>
        <w:overflowPunct w:val="0"/>
        <w:ind w:right="896"/>
        <w:jc w:val="both"/>
      </w:pPr>
      <w:r>
        <w:t>WVEMD is responsible for the development and maintenance of this annex. This should occur at minimum once every two years.</w:t>
      </w:r>
    </w:p>
    <w:p w14:paraId="3E3F9648" w14:textId="77777777" w:rsidR="00BF6515" w:rsidRDefault="00BF6515" w:rsidP="00BF6515">
      <w:pPr>
        <w:pStyle w:val="ListParagraph"/>
      </w:pPr>
    </w:p>
    <w:p w14:paraId="0C1C8C50" w14:textId="77777777" w:rsidR="00BF6515" w:rsidRDefault="00BF6515" w:rsidP="00BF6515">
      <w:pPr>
        <w:pStyle w:val="ListParagraph"/>
        <w:tabs>
          <w:tab w:val="left" w:pos="1920"/>
        </w:tabs>
        <w:kinsoku w:val="0"/>
        <w:overflowPunct w:val="0"/>
        <w:ind w:left="1915" w:right="896" w:firstLine="0"/>
        <w:contextualSpacing/>
        <w:jc w:val="both"/>
      </w:pPr>
    </w:p>
    <w:p w14:paraId="7CF74038" w14:textId="77777777" w:rsidR="00CF6564" w:rsidRDefault="00CF6564">
      <w:pPr>
        <w:pStyle w:val="BodyText"/>
        <w:kinsoku w:val="0"/>
        <w:overflowPunct w:val="0"/>
        <w:spacing w:before="10"/>
        <w:rPr>
          <w:sz w:val="20"/>
          <w:szCs w:val="20"/>
        </w:rPr>
      </w:pPr>
    </w:p>
    <w:p w14:paraId="3467A479" w14:textId="77777777" w:rsidR="00CF6564" w:rsidRDefault="00CF6564" w:rsidP="006830D9">
      <w:pPr>
        <w:pStyle w:val="Heading1EMD"/>
      </w:pPr>
      <w:r>
        <w:t>SITUATION</w:t>
      </w:r>
    </w:p>
    <w:p w14:paraId="071D80D0" w14:textId="77777777" w:rsidR="00CF6564" w:rsidRDefault="00CF6564">
      <w:pPr>
        <w:pStyle w:val="BodyText"/>
        <w:kinsoku w:val="0"/>
        <w:overflowPunct w:val="0"/>
        <w:spacing w:before="10"/>
        <w:rPr>
          <w:b/>
          <w:bCs/>
          <w:sz w:val="20"/>
          <w:szCs w:val="20"/>
        </w:rPr>
      </w:pPr>
    </w:p>
    <w:p w14:paraId="11E370A6" w14:textId="77777777" w:rsidR="00CF6564" w:rsidRDefault="00CF6564" w:rsidP="006C27AC">
      <w:pPr>
        <w:pStyle w:val="ListParagraph"/>
        <w:numPr>
          <w:ilvl w:val="1"/>
          <w:numId w:val="153"/>
        </w:numPr>
        <w:tabs>
          <w:tab w:val="left" w:pos="1920"/>
        </w:tabs>
        <w:kinsoku w:val="0"/>
        <w:overflowPunct w:val="0"/>
        <w:ind w:right="892"/>
        <w:jc w:val="both"/>
      </w:pPr>
      <w:r>
        <w:t>There have been an increasing number of cyber incidents occurring and it is imperative</w:t>
      </w:r>
      <w:r>
        <w:rPr>
          <w:spacing w:val="-14"/>
        </w:rPr>
        <w:t xml:space="preserve"> </w:t>
      </w:r>
      <w:r>
        <w:t>that</w:t>
      </w:r>
      <w:r>
        <w:rPr>
          <w:spacing w:val="-5"/>
        </w:rPr>
        <w:t xml:space="preserve"> </w:t>
      </w:r>
      <w:r>
        <w:t>a</w:t>
      </w:r>
      <w:r>
        <w:rPr>
          <w:spacing w:val="-14"/>
        </w:rPr>
        <w:t xml:space="preserve"> </w:t>
      </w:r>
      <w:r>
        <w:t>plan</w:t>
      </w:r>
      <w:r>
        <w:rPr>
          <w:spacing w:val="-11"/>
        </w:rPr>
        <w:t xml:space="preserve"> </w:t>
      </w:r>
      <w:r>
        <w:t>is</w:t>
      </w:r>
      <w:r>
        <w:rPr>
          <w:spacing w:val="-8"/>
        </w:rPr>
        <w:t xml:space="preserve"> </w:t>
      </w:r>
      <w:r>
        <w:t>in</w:t>
      </w:r>
      <w:r>
        <w:rPr>
          <w:spacing w:val="-13"/>
        </w:rPr>
        <w:t xml:space="preserve"> </w:t>
      </w:r>
      <w:r>
        <w:t>place</w:t>
      </w:r>
      <w:r>
        <w:rPr>
          <w:spacing w:val="-9"/>
        </w:rPr>
        <w:t xml:space="preserve"> </w:t>
      </w:r>
      <w:r>
        <w:t>for</w:t>
      </w:r>
      <w:r>
        <w:rPr>
          <w:spacing w:val="-9"/>
        </w:rPr>
        <w:t xml:space="preserve"> </w:t>
      </w:r>
      <w:r>
        <w:t>Local,</w:t>
      </w:r>
      <w:r>
        <w:rPr>
          <w:spacing w:val="-6"/>
        </w:rPr>
        <w:t xml:space="preserve"> </w:t>
      </w:r>
      <w:r>
        <w:t>State,</w:t>
      </w:r>
      <w:r>
        <w:rPr>
          <w:spacing w:val="-13"/>
        </w:rPr>
        <w:t xml:space="preserve"> </w:t>
      </w:r>
      <w:r>
        <w:t>Federal</w:t>
      </w:r>
      <w:r>
        <w:rPr>
          <w:spacing w:val="-5"/>
        </w:rPr>
        <w:t xml:space="preserve"> </w:t>
      </w:r>
      <w:r>
        <w:t>government</w:t>
      </w:r>
      <w:r>
        <w:rPr>
          <w:spacing w:val="-5"/>
        </w:rPr>
        <w:t xml:space="preserve"> </w:t>
      </w:r>
      <w:r>
        <w:t>agencies</w:t>
      </w:r>
      <w:r>
        <w:rPr>
          <w:spacing w:val="-8"/>
        </w:rPr>
        <w:t xml:space="preserve"> </w:t>
      </w:r>
      <w:r>
        <w:t>and private industry to recover from a cyber-attack and/or disruptive incident.</w:t>
      </w:r>
    </w:p>
    <w:p w14:paraId="5D6555E9" w14:textId="77777777" w:rsidR="00CF6564" w:rsidRDefault="00CF6564">
      <w:pPr>
        <w:pStyle w:val="BodyText"/>
        <w:kinsoku w:val="0"/>
        <w:overflowPunct w:val="0"/>
        <w:spacing w:before="10"/>
        <w:rPr>
          <w:sz w:val="20"/>
          <w:szCs w:val="20"/>
        </w:rPr>
      </w:pPr>
    </w:p>
    <w:p w14:paraId="139DC209" w14:textId="77777777" w:rsidR="00CF6564" w:rsidRDefault="00CF6564" w:rsidP="006C27AC">
      <w:pPr>
        <w:pStyle w:val="ListParagraph"/>
        <w:numPr>
          <w:ilvl w:val="1"/>
          <w:numId w:val="153"/>
        </w:numPr>
        <w:tabs>
          <w:tab w:val="left" w:pos="1920"/>
        </w:tabs>
        <w:kinsoku w:val="0"/>
        <w:overflowPunct w:val="0"/>
        <w:spacing w:before="1"/>
        <w:ind w:right="887"/>
        <w:jc w:val="both"/>
      </w:pPr>
      <w:r>
        <w:t>WV’s critical infrastructures and key resources consist of, but are not limited to, the physical and cyber assets of public and private institutions in several sectors: agriculture, food, water, public health, emergency services, government, defense industrial base, information and telecommunications, energy, transportation, banking and finance, chemicals, and hazardous materials and postal and shipping. Cyberspace</w:t>
      </w:r>
      <w:r>
        <w:rPr>
          <w:spacing w:val="-10"/>
        </w:rPr>
        <w:t xml:space="preserve"> </w:t>
      </w:r>
      <w:r>
        <w:t>is</w:t>
      </w:r>
      <w:r>
        <w:rPr>
          <w:spacing w:val="-7"/>
        </w:rPr>
        <w:t xml:space="preserve"> </w:t>
      </w:r>
      <w:r>
        <w:t>the</w:t>
      </w:r>
      <w:r>
        <w:rPr>
          <w:spacing w:val="-10"/>
        </w:rPr>
        <w:t xml:space="preserve"> </w:t>
      </w:r>
      <w:r>
        <w:t>nervous</w:t>
      </w:r>
      <w:r>
        <w:rPr>
          <w:spacing w:val="-7"/>
        </w:rPr>
        <w:t xml:space="preserve"> </w:t>
      </w:r>
      <w:r>
        <w:t>system</w:t>
      </w:r>
      <w:r>
        <w:rPr>
          <w:spacing w:val="-9"/>
        </w:rPr>
        <w:t xml:space="preserve"> </w:t>
      </w:r>
      <w:r>
        <w:t>of</w:t>
      </w:r>
      <w:r>
        <w:rPr>
          <w:spacing w:val="-10"/>
        </w:rPr>
        <w:t xml:space="preserve"> </w:t>
      </w:r>
      <w:r>
        <w:t>these</w:t>
      </w:r>
      <w:r>
        <w:rPr>
          <w:spacing w:val="-10"/>
        </w:rPr>
        <w:t xml:space="preserve"> </w:t>
      </w:r>
      <w:r>
        <w:t>infrastructures-the</w:t>
      </w:r>
      <w:r>
        <w:rPr>
          <w:spacing w:val="-10"/>
        </w:rPr>
        <w:t xml:space="preserve"> </w:t>
      </w:r>
      <w:r>
        <w:t>control</w:t>
      </w:r>
      <w:r>
        <w:rPr>
          <w:spacing w:val="-6"/>
        </w:rPr>
        <w:t xml:space="preserve"> </w:t>
      </w:r>
      <w:r>
        <w:t>system</w:t>
      </w:r>
      <w:r>
        <w:rPr>
          <w:spacing w:val="-6"/>
        </w:rPr>
        <w:t xml:space="preserve"> </w:t>
      </w:r>
      <w:r>
        <w:t>of</w:t>
      </w:r>
      <w:r>
        <w:rPr>
          <w:spacing w:val="-10"/>
        </w:rPr>
        <w:t xml:space="preserve"> </w:t>
      </w:r>
      <w:r>
        <w:t>our State and country.</w:t>
      </w:r>
    </w:p>
    <w:p w14:paraId="26298673" w14:textId="77777777" w:rsidR="00CF6564" w:rsidRDefault="00CF6564">
      <w:pPr>
        <w:pStyle w:val="BodyText"/>
        <w:kinsoku w:val="0"/>
        <w:overflowPunct w:val="0"/>
        <w:spacing w:before="10"/>
        <w:rPr>
          <w:sz w:val="20"/>
          <w:szCs w:val="20"/>
        </w:rPr>
      </w:pPr>
    </w:p>
    <w:p w14:paraId="22179F94" w14:textId="77777777" w:rsidR="00CF6564" w:rsidRDefault="00CF6564" w:rsidP="006C27AC">
      <w:pPr>
        <w:pStyle w:val="ListParagraph"/>
        <w:numPr>
          <w:ilvl w:val="1"/>
          <w:numId w:val="153"/>
        </w:numPr>
        <w:tabs>
          <w:tab w:val="left" w:pos="1920"/>
        </w:tabs>
        <w:kinsoku w:val="0"/>
        <w:overflowPunct w:val="0"/>
        <w:ind w:left="1919" w:right="891"/>
        <w:jc w:val="both"/>
      </w:pPr>
      <w:r>
        <w:t>Cyberspace is comprised of hundreds of thousands of interconnected computers, servers, routers, switches, and network cables that make our critical infrastructure work.</w:t>
      </w:r>
      <w:r>
        <w:rPr>
          <w:spacing w:val="-7"/>
        </w:rPr>
        <w:t xml:space="preserve"> </w:t>
      </w:r>
      <w:r>
        <w:t>Thus, the</w:t>
      </w:r>
      <w:r>
        <w:rPr>
          <w:spacing w:val="-3"/>
        </w:rPr>
        <w:t xml:space="preserve"> </w:t>
      </w:r>
      <w:r>
        <w:t>healthy functioning</w:t>
      </w:r>
      <w:r>
        <w:rPr>
          <w:spacing w:val="-2"/>
        </w:rPr>
        <w:t xml:space="preserve"> </w:t>
      </w:r>
      <w:r>
        <w:t>of</w:t>
      </w:r>
      <w:r>
        <w:rPr>
          <w:spacing w:val="-3"/>
        </w:rPr>
        <w:t xml:space="preserve"> </w:t>
      </w:r>
      <w:r>
        <w:t>cyberspace is</w:t>
      </w:r>
      <w:r>
        <w:rPr>
          <w:spacing w:val="-2"/>
        </w:rPr>
        <w:t xml:space="preserve"> </w:t>
      </w:r>
      <w:r>
        <w:t>essential</w:t>
      </w:r>
      <w:r>
        <w:rPr>
          <w:spacing w:val="-2"/>
        </w:rPr>
        <w:t xml:space="preserve"> </w:t>
      </w:r>
      <w:r>
        <w:t>to</w:t>
      </w:r>
      <w:r>
        <w:rPr>
          <w:spacing w:val="-2"/>
        </w:rPr>
        <w:t xml:space="preserve"> </w:t>
      </w:r>
      <w:r>
        <w:t>our</w:t>
      </w:r>
      <w:r>
        <w:rPr>
          <w:spacing w:val="-3"/>
        </w:rPr>
        <w:t xml:space="preserve"> </w:t>
      </w:r>
      <w:r>
        <w:t>economy and security. The threat of a cyber-related attack that could affect the state’s infrastructure,</w:t>
      </w:r>
      <w:r>
        <w:rPr>
          <w:spacing w:val="-8"/>
        </w:rPr>
        <w:t xml:space="preserve"> </w:t>
      </w:r>
      <w:r>
        <w:t>computer</w:t>
      </w:r>
      <w:r>
        <w:rPr>
          <w:spacing w:val="-6"/>
        </w:rPr>
        <w:t xml:space="preserve"> </w:t>
      </w:r>
      <w:r>
        <w:t>systems,</w:t>
      </w:r>
      <w:r>
        <w:rPr>
          <w:spacing w:val="-7"/>
        </w:rPr>
        <w:t xml:space="preserve"> </w:t>
      </w:r>
      <w:r>
        <w:t>communications</w:t>
      </w:r>
      <w:r>
        <w:rPr>
          <w:spacing w:val="-7"/>
        </w:rPr>
        <w:t xml:space="preserve"> </w:t>
      </w:r>
      <w:r>
        <w:t>capabilities,</w:t>
      </w:r>
      <w:r>
        <w:rPr>
          <w:spacing w:val="-7"/>
        </w:rPr>
        <w:t xml:space="preserve"> </w:t>
      </w:r>
      <w:r>
        <w:t>economic</w:t>
      </w:r>
      <w:r>
        <w:rPr>
          <w:spacing w:val="-10"/>
        </w:rPr>
        <w:t xml:space="preserve"> </w:t>
      </w:r>
      <w:r>
        <w:t>security, and other critical assets cannot be minimized or ignored in today’s computer- dependent world.</w:t>
      </w:r>
    </w:p>
    <w:p w14:paraId="7F51B446" w14:textId="77777777" w:rsidR="00CF6564" w:rsidRDefault="00CF6564">
      <w:pPr>
        <w:pStyle w:val="BodyText"/>
        <w:kinsoku w:val="0"/>
        <w:overflowPunct w:val="0"/>
        <w:spacing w:before="10"/>
        <w:rPr>
          <w:sz w:val="20"/>
          <w:szCs w:val="20"/>
        </w:rPr>
      </w:pPr>
    </w:p>
    <w:p w14:paraId="7C7DD484" w14:textId="77777777" w:rsidR="00CF6564" w:rsidRDefault="00CF6564" w:rsidP="006C27AC">
      <w:pPr>
        <w:pStyle w:val="ListParagraph"/>
        <w:numPr>
          <w:ilvl w:val="1"/>
          <w:numId w:val="153"/>
        </w:numPr>
        <w:tabs>
          <w:tab w:val="left" w:pos="1920"/>
        </w:tabs>
        <w:kinsoku w:val="0"/>
        <w:overflowPunct w:val="0"/>
        <w:ind w:left="1919" w:right="892"/>
        <w:jc w:val="both"/>
      </w:pPr>
      <w:r>
        <w:t>No single agency at the Local, State, or Federal level possesses the authority and expertise</w:t>
      </w:r>
      <w:r>
        <w:rPr>
          <w:spacing w:val="-11"/>
        </w:rPr>
        <w:t xml:space="preserve"> </w:t>
      </w:r>
      <w:r>
        <w:t>to</w:t>
      </w:r>
      <w:r>
        <w:rPr>
          <w:spacing w:val="-7"/>
        </w:rPr>
        <w:t xml:space="preserve"> </w:t>
      </w:r>
      <w:r>
        <w:t>act</w:t>
      </w:r>
      <w:r>
        <w:rPr>
          <w:spacing w:val="-9"/>
        </w:rPr>
        <w:t xml:space="preserve"> </w:t>
      </w:r>
      <w:r>
        <w:t>unilaterally</w:t>
      </w:r>
      <w:r>
        <w:rPr>
          <w:spacing w:val="-10"/>
        </w:rPr>
        <w:t xml:space="preserve"> </w:t>
      </w:r>
      <w:r>
        <w:t>on</w:t>
      </w:r>
      <w:r>
        <w:rPr>
          <w:spacing w:val="-10"/>
        </w:rPr>
        <w:t xml:space="preserve"> </w:t>
      </w:r>
      <w:r>
        <w:t>the</w:t>
      </w:r>
      <w:r>
        <w:rPr>
          <w:spacing w:val="-13"/>
        </w:rPr>
        <w:t xml:space="preserve"> </w:t>
      </w:r>
      <w:r>
        <w:t>issues</w:t>
      </w:r>
      <w:r>
        <w:rPr>
          <w:spacing w:val="-9"/>
        </w:rPr>
        <w:t xml:space="preserve"> </w:t>
      </w:r>
      <w:r>
        <w:t>that</w:t>
      </w:r>
      <w:r>
        <w:rPr>
          <w:spacing w:val="-4"/>
        </w:rPr>
        <w:t xml:space="preserve"> </w:t>
      </w:r>
      <w:r>
        <w:t>could</w:t>
      </w:r>
      <w:r>
        <w:rPr>
          <w:spacing w:val="-5"/>
        </w:rPr>
        <w:t xml:space="preserve"> </w:t>
      </w:r>
      <w:r>
        <w:t>arise</w:t>
      </w:r>
      <w:r>
        <w:rPr>
          <w:spacing w:val="-8"/>
        </w:rPr>
        <w:t xml:space="preserve"> </w:t>
      </w:r>
      <w:r>
        <w:t>while</w:t>
      </w:r>
      <w:r>
        <w:rPr>
          <w:spacing w:val="-11"/>
        </w:rPr>
        <w:t xml:space="preserve"> </w:t>
      </w:r>
      <w:r>
        <w:t>responding</w:t>
      </w:r>
      <w:r>
        <w:rPr>
          <w:spacing w:val="-10"/>
        </w:rPr>
        <w:t xml:space="preserve"> </w:t>
      </w:r>
      <w:r>
        <w:t>to</w:t>
      </w:r>
      <w:r>
        <w:rPr>
          <w:spacing w:val="-10"/>
        </w:rPr>
        <w:t xml:space="preserve"> </w:t>
      </w:r>
      <w:r>
        <w:t>an</w:t>
      </w:r>
      <w:r>
        <w:rPr>
          <w:spacing w:val="-10"/>
        </w:rPr>
        <w:t xml:space="preserve"> </w:t>
      </w:r>
      <w:r>
        <w:t>act of cyber terrorism or other cyber incident in WV.</w:t>
      </w:r>
    </w:p>
    <w:p w14:paraId="024ECC29" w14:textId="77777777" w:rsidR="00CF6564" w:rsidRDefault="00CF6564">
      <w:pPr>
        <w:pStyle w:val="BodyText"/>
        <w:kinsoku w:val="0"/>
        <w:overflowPunct w:val="0"/>
        <w:spacing w:before="10"/>
        <w:rPr>
          <w:sz w:val="20"/>
          <w:szCs w:val="20"/>
        </w:rPr>
      </w:pPr>
    </w:p>
    <w:p w14:paraId="0474F947" w14:textId="27B8378B" w:rsidR="00CF6564" w:rsidRPr="00EC2294" w:rsidRDefault="00CF6564" w:rsidP="006C27AC">
      <w:pPr>
        <w:pStyle w:val="ListParagraph"/>
        <w:numPr>
          <w:ilvl w:val="1"/>
          <w:numId w:val="153"/>
        </w:numPr>
        <w:tabs>
          <w:tab w:val="left" w:pos="1920"/>
        </w:tabs>
        <w:kinsoku w:val="0"/>
        <w:overflowPunct w:val="0"/>
        <w:spacing w:before="6"/>
        <w:ind w:right="890"/>
        <w:jc w:val="both"/>
        <w:rPr>
          <w:sz w:val="18"/>
          <w:szCs w:val="18"/>
        </w:rPr>
      </w:pPr>
      <w:r>
        <w:t>WV’s critical infrastructure and key resources depend on properly functioning cyber and communication equipment to perform their functions and maintain a standard of living for the citizens in WV. Damage to these systems could create great hardship and civil unrest.</w:t>
      </w:r>
    </w:p>
    <w:p w14:paraId="168BDBDB" w14:textId="77777777" w:rsidR="00CF6564" w:rsidRDefault="00CF6564" w:rsidP="006C27AC">
      <w:pPr>
        <w:pStyle w:val="ListParagraph"/>
        <w:numPr>
          <w:ilvl w:val="1"/>
          <w:numId w:val="153"/>
        </w:numPr>
        <w:tabs>
          <w:tab w:val="left" w:pos="1920"/>
        </w:tabs>
        <w:kinsoku w:val="0"/>
        <w:overflowPunct w:val="0"/>
        <w:spacing w:before="90"/>
        <w:ind w:left="1919" w:right="893"/>
        <w:jc w:val="both"/>
      </w:pPr>
      <w:r>
        <w:t>Cyber incidents may occur with little or no warning and may involve a variety of tactics</w:t>
      </w:r>
      <w:r>
        <w:rPr>
          <w:spacing w:val="-15"/>
        </w:rPr>
        <w:t xml:space="preserve"> </w:t>
      </w:r>
      <w:r>
        <w:t>which</w:t>
      </w:r>
      <w:r>
        <w:rPr>
          <w:spacing w:val="-15"/>
        </w:rPr>
        <w:t xml:space="preserve"> </w:t>
      </w:r>
      <w:r>
        <w:t>could</w:t>
      </w:r>
      <w:r>
        <w:rPr>
          <w:spacing w:val="-15"/>
        </w:rPr>
        <w:t xml:space="preserve"> </w:t>
      </w:r>
      <w:r>
        <w:t>affect</w:t>
      </w:r>
      <w:r>
        <w:rPr>
          <w:spacing w:val="-15"/>
        </w:rPr>
        <w:t xml:space="preserve"> </w:t>
      </w:r>
      <w:r>
        <w:t>critical</w:t>
      </w:r>
      <w:r>
        <w:rPr>
          <w:spacing w:val="-15"/>
        </w:rPr>
        <w:t xml:space="preserve"> </w:t>
      </w:r>
      <w:r>
        <w:t>state</w:t>
      </w:r>
      <w:r>
        <w:rPr>
          <w:spacing w:val="-15"/>
        </w:rPr>
        <w:t xml:space="preserve"> </w:t>
      </w:r>
      <w:r>
        <w:t>infrastructure</w:t>
      </w:r>
      <w:r>
        <w:rPr>
          <w:spacing w:val="-15"/>
        </w:rPr>
        <w:t xml:space="preserve"> </w:t>
      </w:r>
      <w:r>
        <w:t>and</w:t>
      </w:r>
      <w:r>
        <w:rPr>
          <w:spacing w:val="-15"/>
        </w:rPr>
        <w:t xml:space="preserve"> </w:t>
      </w:r>
      <w:r>
        <w:t>key</w:t>
      </w:r>
      <w:r>
        <w:rPr>
          <w:spacing w:val="-15"/>
        </w:rPr>
        <w:t xml:space="preserve"> </w:t>
      </w:r>
      <w:r>
        <w:t>resource</w:t>
      </w:r>
      <w:r>
        <w:rPr>
          <w:spacing w:val="-15"/>
        </w:rPr>
        <w:t xml:space="preserve"> </w:t>
      </w:r>
      <w:r>
        <w:t>sites.</w:t>
      </w:r>
      <w:r>
        <w:rPr>
          <w:spacing w:val="-15"/>
        </w:rPr>
        <w:t xml:space="preserve"> </w:t>
      </w:r>
      <w:r>
        <w:t>A</w:t>
      </w:r>
      <w:r>
        <w:rPr>
          <w:spacing w:val="-15"/>
        </w:rPr>
        <w:t xml:space="preserve"> </w:t>
      </w:r>
      <w:r>
        <w:t>cyber incident could rapidly overwhelm the ability of Local, State and Federal agencies to respond to natural disasters as well as acts of terrorism.</w:t>
      </w:r>
    </w:p>
    <w:p w14:paraId="0E7E29D8" w14:textId="77777777" w:rsidR="00CF6564" w:rsidRDefault="00CF6564">
      <w:pPr>
        <w:pStyle w:val="BodyText"/>
        <w:kinsoku w:val="0"/>
        <w:overflowPunct w:val="0"/>
        <w:spacing w:before="1"/>
        <w:rPr>
          <w:sz w:val="21"/>
          <w:szCs w:val="21"/>
        </w:rPr>
      </w:pPr>
    </w:p>
    <w:p w14:paraId="1917E94F" w14:textId="77777777" w:rsidR="00CF6564" w:rsidRDefault="00CF6564" w:rsidP="006C27AC">
      <w:pPr>
        <w:pStyle w:val="ListParagraph"/>
        <w:numPr>
          <w:ilvl w:val="1"/>
          <w:numId w:val="153"/>
        </w:numPr>
        <w:tabs>
          <w:tab w:val="left" w:pos="1920"/>
        </w:tabs>
        <w:kinsoku w:val="0"/>
        <w:overflowPunct w:val="0"/>
        <w:ind w:left="1919" w:right="894"/>
        <w:jc w:val="both"/>
      </w:pPr>
      <w:r>
        <w:t>Telecommunications and information technology services and activities are essential</w:t>
      </w:r>
      <w:r>
        <w:rPr>
          <w:spacing w:val="-6"/>
        </w:rPr>
        <w:t xml:space="preserve"> </w:t>
      </w:r>
      <w:r>
        <w:t>to</w:t>
      </w:r>
      <w:r>
        <w:rPr>
          <w:spacing w:val="-7"/>
        </w:rPr>
        <w:t xml:space="preserve"> </w:t>
      </w:r>
      <w:r>
        <w:t>providing</w:t>
      </w:r>
      <w:r>
        <w:rPr>
          <w:spacing w:val="-7"/>
        </w:rPr>
        <w:t xml:space="preserve"> </w:t>
      </w:r>
      <w:r>
        <w:t>direction</w:t>
      </w:r>
      <w:r>
        <w:rPr>
          <w:spacing w:val="-7"/>
        </w:rPr>
        <w:t xml:space="preserve"> </w:t>
      </w:r>
      <w:r>
        <w:t>and</w:t>
      </w:r>
      <w:r>
        <w:rPr>
          <w:spacing w:val="-7"/>
        </w:rPr>
        <w:t xml:space="preserve"> </w:t>
      </w:r>
      <w:r>
        <w:t>control</w:t>
      </w:r>
      <w:r>
        <w:rPr>
          <w:spacing w:val="-4"/>
        </w:rPr>
        <w:t xml:space="preserve"> </w:t>
      </w:r>
      <w:r>
        <w:t>for</w:t>
      </w:r>
      <w:r>
        <w:rPr>
          <w:spacing w:val="-5"/>
        </w:rPr>
        <w:t xml:space="preserve"> </w:t>
      </w:r>
      <w:r>
        <w:t>emergency</w:t>
      </w:r>
      <w:r>
        <w:rPr>
          <w:spacing w:val="-7"/>
        </w:rPr>
        <w:t xml:space="preserve"> </w:t>
      </w:r>
      <w:r>
        <w:t>operations</w:t>
      </w:r>
      <w:r>
        <w:rPr>
          <w:spacing w:val="-7"/>
        </w:rPr>
        <w:t xml:space="preserve"> </w:t>
      </w:r>
      <w:r>
        <w:t>and</w:t>
      </w:r>
      <w:r>
        <w:rPr>
          <w:spacing w:val="-7"/>
        </w:rPr>
        <w:t xml:space="preserve"> </w:t>
      </w:r>
      <w:r>
        <w:t>response activities,</w:t>
      </w:r>
      <w:r>
        <w:rPr>
          <w:spacing w:val="-11"/>
        </w:rPr>
        <w:t xml:space="preserve"> </w:t>
      </w:r>
      <w:r>
        <w:t>providing</w:t>
      </w:r>
      <w:r>
        <w:rPr>
          <w:spacing w:val="-11"/>
        </w:rPr>
        <w:t xml:space="preserve"> </w:t>
      </w:r>
      <w:r>
        <w:t>emergency</w:t>
      </w:r>
      <w:r>
        <w:rPr>
          <w:spacing w:val="-11"/>
        </w:rPr>
        <w:t xml:space="preserve"> </w:t>
      </w:r>
      <w:r>
        <w:t>information,</w:t>
      </w:r>
      <w:r>
        <w:rPr>
          <w:spacing w:val="-11"/>
        </w:rPr>
        <w:t xml:space="preserve"> </w:t>
      </w:r>
      <w:r>
        <w:t>warnings,</w:t>
      </w:r>
      <w:r>
        <w:rPr>
          <w:spacing w:val="-11"/>
        </w:rPr>
        <w:t xml:space="preserve"> </w:t>
      </w:r>
      <w:r>
        <w:t>and</w:t>
      </w:r>
      <w:r>
        <w:rPr>
          <w:spacing w:val="-11"/>
        </w:rPr>
        <w:t xml:space="preserve"> </w:t>
      </w:r>
      <w:r>
        <w:t>guidance</w:t>
      </w:r>
      <w:r>
        <w:rPr>
          <w:spacing w:val="-12"/>
        </w:rPr>
        <w:t xml:space="preserve"> </w:t>
      </w:r>
      <w:r>
        <w:t>to</w:t>
      </w:r>
      <w:r>
        <w:rPr>
          <w:spacing w:val="-11"/>
        </w:rPr>
        <w:t xml:space="preserve"> </w:t>
      </w:r>
      <w:r>
        <w:t>the</w:t>
      </w:r>
      <w:r>
        <w:rPr>
          <w:spacing w:val="-10"/>
        </w:rPr>
        <w:t xml:space="preserve"> </w:t>
      </w:r>
      <w:r>
        <w:t>general public, and communicating with all levels of government, where necessary.</w:t>
      </w:r>
    </w:p>
    <w:p w14:paraId="455E4B20" w14:textId="77777777" w:rsidR="00CF6564" w:rsidRDefault="00CF6564">
      <w:pPr>
        <w:pStyle w:val="BodyText"/>
        <w:kinsoku w:val="0"/>
        <w:overflowPunct w:val="0"/>
        <w:spacing w:before="10"/>
        <w:rPr>
          <w:sz w:val="20"/>
          <w:szCs w:val="20"/>
        </w:rPr>
      </w:pPr>
    </w:p>
    <w:p w14:paraId="4D74D2C8" w14:textId="77777777" w:rsidR="00CF6564" w:rsidRDefault="00CF6564" w:rsidP="006C27AC">
      <w:pPr>
        <w:pStyle w:val="ListParagraph"/>
        <w:numPr>
          <w:ilvl w:val="1"/>
          <w:numId w:val="153"/>
        </w:numPr>
        <w:tabs>
          <w:tab w:val="left" w:pos="1920"/>
        </w:tabs>
        <w:kinsoku w:val="0"/>
        <w:overflowPunct w:val="0"/>
        <w:ind w:right="895"/>
        <w:jc w:val="both"/>
      </w:pPr>
      <w:r>
        <w:t>Telecommunications and information technology within WV depends on commercial, dedicated and fiber-optic telephone lines, satellite- based communications systems, internet, and interoperable radio resources.</w:t>
      </w:r>
    </w:p>
    <w:p w14:paraId="15C7196D" w14:textId="77777777" w:rsidR="00CF6564" w:rsidRDefault="00CF6564">
      <w:pPr>
        <w:pStyle w:val="BodyText"/>
        <w:kinsoku w:val="0"/>
        <w:overflowPunct w:val="0"/>
        <w:spacing w:before="10"/>
        <w:rPr>
          <w:sz w:val="20"/>
          <w:szCs w:val="20"/>
        </w:rPr>
      </w:pPr>
    </w:p>
    <w:p w14:paraId="12272B1D" w14:textId="77777777" w:rsidR="00CF6564" w:rsidRDefault="00CF6564" w:rsidP="006830D9">
      <w:pPr>
        <w:pStyle w:val="Heading1EMD"/>
      </w:pPr>
      <w:r>
        <w:rPr>
          <w:spacing w:val="-4"/>
        </w:rPr>
        <w:t>PLANNING</w:t>
      </w:r>
      <w:r>
        <w:rPr>
          <w:spacing w:val="5"/>
        </w:rPr>
        <w:t xml:space="preserve"> </w:t>
      </w:r>
      <w:r>
        <w:t>ASSUMPTIONS</w:t>
      </w:r>
    </w:p>
    <w:p w14:paraId="03ADBA13" w14:textId="77777777" w:rsidR="00CF6564" w:rsidRDefault="00CF6564">
      <w:pPr>
        <w:pStyle w:val="BodyText"/>
        <w:kinsoku w:val="0"/>
        <w:overflowPunct w:val="0"/>
        <w:spacing w:before="10"/>
        <w:rPr>
          <w:b/>
          <w:bCs/>
          <w:sz w:val="20"/>
          <w:szCs w:val="20"/>
        </w:rPr>
      </w:pPr>
    </w:p>
    <w:p w14:paraId="3AC829C5" w14:textId="77777777" w:rsidR="00CF6564" w:rsidRDefault="00CF6564" w:rsidP="006C27AC">
      <w:pPr>
        <w:pStyle w:val="ListParagraph"/>
        <w:numPr>
          <w:ilvl w:val="1"/>
          <w:numId w:val="153"/>
        </w:numPr>
        <w:tabs>
          <w:tab w:val="left" w:pos="1920"/>
        </w:tabs>
        <w:kinsoku w:val="0"/>
        <w:overflowPunct w:val="0"/>
        <w:ind w:right="901"/>
        <w:jc w:val="both"/>
      </w:pPr>
      <w:r>
        <w:t>Some redundant telecommunications and information technology services will survive the effects of an emergency or disaster.</w:t>
      </w:r>
    </w:p>
    <w:p w14:paraId="2BF72D41" w14:textId="77777777" w:rsidR="00CF6564" w:rsidRDefault="00CF6564">
      <w:pPr>
        <w:pStyle w:val="BodyText"/>
        <w:kinsoku w:val="0"/>
        <w:overflowPunct w:val="0"/>
        <w:spacing w:before="10"/>
        <w:rPr>
          <w:sz w:val="20"/>
          <w:szCs w:val="20"/>
        </w:rPr>
      </w:pPr>
    </w:p>
    <w:p w14:paraId="448FE36A" w14:textId="77777777" w:rsidR="00CF6564" w:rsidRDefault="00CF6564" w:rsidP="006C27AC">
      <w:pPr>
        <w:pStyle w:val="ListParagraph"/>
        <w:numPr>
          <w:ilvl w:val="1"/>
          <w:numId w:val="153"/>
        </w:numPr>
        <w:tabs>
          <w:tab w:val="left" w:pos="1920"/>
        </w:tabs>
        <w:kinsoku w:val="0"/>
        <w:overflowPunct w:val="0"/>
        <w:ind w:right="892"/>
        <w:jc w:val="both"/>
      </w:pPr>
      <w:r>
        <w:t>WVEMD will provide emergency information and warnings through the Emergency Alert System (EAS) and Wireless Emergency Alert (WEA) network. The National Oceanographic and Atmospheric Administration (NOAA) Weather Radio service will provide weather related updates.</w:t>
      </w:r>
    </w:p>
    <w:p w14:paraId="5F143A50" w14:textId="77777777" w:rsidR="00CF6564" w:rsidRDefault="00CF6564">
      <w:pPr>
        <w:pStyle w:val="BodyText"/>
        <w:kinsoku w:val="0"/>
        <w:overflowPunct w:val="0"/>
        <w:spacing w:before="10"/>
        <w:rPr>
          <w:sz w:val="20"/>
          <w:szCs w:val="20"/>
        </w:rPr>
      </w:pPr>
    </w:p>
    <w:p w14:paraId="260E02FA" w14:textId="77777777" w:rsidR="00CF6564" w:rsidRDefault="00CF6564" w:rsidP="006C27AC">
      <w:pPr>
        <w:pStyle w:val="ListParagraph"/>
        <w:numPr>
          <w:ilvl w:val="1"/>
          <w:numId w:val="153"/>
        </w:numPr>
        <w:tabs>
          <w:tab w:val="left" w:pos="1920"/>
        </w:tabs>
        <w:kinsoku w:val="0"/>
        <w:overflowPunct w:val="0"/>
        <w:spacing w:before="1"/>
        <w:ind w:right="895"/>
        <w:jc w:val="both"/>
      </w:pPr>
      <w:r>
        <w:t>Some people will ignore, not hear, or not understand warnings of impending dangers broadcasted over radio or television or sounded by local siren systems.</w:t>
      </w:r>
    </w:p>
    <w:p w14:paraId="02950A97" w14:textId="77777777" w:rsidR="00CF6564" w:rsidRDefault="00CF6564">
      <w:pPr>
        <w:pStyle w:val="BodyText"/>
        <w:kinsoku w:val="0"/>
        <w:overflowPunct w:val="0"/>
        <w:spacing w:before="9"/>
        <w:rPr>
          <w:sz w:val="20"/>
          <w:szCs w:val="20"/>
        </w:rPr>
      </w:pPr>
    </w:p>
    <w:p w14:paraId="2AC3E733" w14:textId="77777777" w:rsidR="00CF6564" w:rsidRDefault="00CF6564" w:rsidP="006C27AC">
      <w:pPr>
        <w:pStyle w:val="ListParagraph"/>
        <w:numPr>
          <w:ilvl w:val="1"/>
          <w:numId w:val="153"/>
        </w:numPr>
        <w:tabs>
          <w:tab w:val="left" w:pos="1920"/>
        </w:tabs>
        <w:kinsoku w:val="0"/>
        <w:overflowPunct w:val="0"/>
        <w:spacing w:before="1"/>
        <w:ind w:right="890"/>
        <w:jc w:val="both"/>
      </w:pPr>
      <w:r>
        <w:t>Volunteer emergency communications resources will maintain the capability to respond and continue service through the disaster period.</w:t>
      </w:r>
    </w:p>
    <w:p w14:paraId="388946AD" w14:textId="77777777" w:rsidR="00CF6564" w:rsidRDefault="00CF6564">
      <w:pPr>
        <w:pStyle w:val="BodyText"/>
        <w:kinsoku w:val="0"/>
        <w:overflowPunct w:val="0"/>
        <w:spacing w:before="9"/>
        <w:rPr>
          <w:sz w:val="20"/>
          <w:szCs w:val="20"/>
        </w:rPr>
      </w:pPr>
    </w:p>
    <w:p w14:paraId="05693FB4" w14:textId="77777777" w:rsidR="00CF6564" w:rsidRDefault="00CF6564" w:rsidP="006C27AC">
      <w:pPr>
        <w:pStyle w:val="ListParagraph"/>
        <w:numPr>
          <w:ilvl w:val="1"/>
          <w:numId w:val="153"/>
        </w:numPr>
        <w:tabs>
          <w:tab w:val="left" w:pos="1920"/>
        </w:tabs>
        <w:kinsoku w:val="0"/>
        <w:overflowPunct w:val="0"/>
        <w:spacing w:before="1"/>
        <w:ind w:left="1919" w:right="896"/>
        <w:jc w:val="both"/>
        <w:rPr>
          <w:spacing w:val="-4"/>
        </w:rPr>
      </w:pPr>
      <w:r>
        <w:t>Federal,</w:t>
      </w:r>
      <w:r>
        <w:rPr>
          <w:spacing w:val="-15"/>
        </w:rPr>
        <w:t xml:space="preserve"> </w:t>
      </w:r>
      <w:r>
        <w:t>State,</w:t>
      </w:r>
      <w:r>
        <w:rPr>
          <w:spacing w:val="-15"/>
        </w:rPr>
        <w:t xml:space="preserve"> </w:t>
      </w:r>
      <w:r>
        <w:t>Local</w:t>
      </w:r>
      <w:r>
        <w:rPr>
          <w:spacing w:val="-15"/>
        </w:rPr>
        <w:t xml:space="preserve"> </w:t>
      </w:r>
      <w:r>
        <w:t>and</w:t>
      </w:r>
      <w:r>
        <w:rPr>
          <w:spacing w:val="-15"/>
        </w:rPr>
        <w:t xml:space="preserve"> </w:t>
      </w:r>
      <w:r>
        <w:t>private</w:t>
      </w:r>
      <w:r>
        <w:rPr>
          <w:spacing w:val="-15"/>
        </w:rPr>
        <w:t xml:space="preserve"> </w:t>
      </w:r>
      <w:r>
        <w:t>sector</w:t>
      </w:r>
      <w:r>
        <w:rPr>
          <w:spacing w:val="-15"/>
        </w:rPr>
        <w:t xml:space="preserve"> </w:t>
      </w:r>
      <w:r>
        <w:t>agencies</w:t>
      </w:r>
      <w:r>
        <w:rPr>
          <w:spacing w:val="-15"/>
        </w:rPr>
        <w:t xml:space="preserve"> </w:t>
      </w:r>
      <w:r>
        <w:t>will</w:t>
      </w:r>
      <w:r>
        <w:rPr>
          <w:spacing w:val="-15"/>
        </w:rPr>
        <w:t xml:space="preserve"> </w:t>
      </w:r>
      <w:r>
        <w:t>work</w:t>
      </w:r>
      <w:r>
        <w:rPr>
          <w:spacing w:val="-15"/>
        </w:rPr>
        <w:t xml:space="preserve"> </w:t>
      </w:r>
      <w:r>
        <w:t>together</w:t>
      </w:r>
      <w:r>
        <w:rPr>
          <w:spacing w:val="-15"/>
        </w:rPr>
        <w:t xml:space="preserve"> </w:t>
      </w:r>
      <w:r>
        <w:t>on</w:t>
      </w:r>
      <w:r>
        <w:rPr>
          <w:spacing w:val="-15"/>
        </w:rPr>
        <w:t xml:space="preserve"> </w:t>
      </w:r>
      <w:r>
        <w:t>cyber</w:t>
      </w:r>
      <w:r>
        <w:rPr>
          <w:spacing w:val="-15"/>
        </w:rPr>
        <w:t xml:space="preserve"> </w:t>
      </w:r>
      <w:r>
        <w:t>related issues</w:t>
      </w:r>
      <w:r>
        <w:rPr>
          <w:spacing w:val="-2"/>
        </w:rPr>
        <w:t xml:space="preserve"> </w:t>
      </w:r>
      <w:r>
        <w:t>and</w:t>
      </w:r>
      <w:r>
        <w:rPr>
          <w:spacing w:val="-2"/>
        </w:rPr>
        <w:t xml:space="preserve"> </w:t>
      </w:r>
      <w:r>
        <w:t>response</w:t>
      </w:r>
      <w:r>
        <w:rPr>
          <w:spacing w:val="-3"/>
        </w:rPr>
        <w:t xml:space="preserve"> </w:t>
      </w:r>
      <w:r>
        <w:t>to</w:t>
      </w:r>
      <w:r>
        <w:rPr>
          <w:spacing w:val="-2"/>
        </w:rPr>
        <w:t xml:space="preserve"> </w:t>
      </w:r>
      <w:r>
        <w:t>lessen</w:t>
      </w:r>
      <w:r>
        <w:rPr>
          <w:spacing w:val="-2"/>
        </w:rPr>
        <w:t xml:space="preserve"> </w:t>
      </w:r>
      <w:r>
        <w:t>the</w:t>
      </w:r>
      <w:r>
        <w:rPr>
          <w:spacing w:val="-3"/>
        </w:rPr>
        <w:t xml:space="preserve"> </w:t>
      </w:r>
      <w:r>
        <w:t>effects</w:t>
      </w:r>
      <w:r>
        <w:rPr>
          <w:spacing w:val="-2"/>
        </w:rPr>
        <w:t xml:space="preserve"> </w:t>
      </w:r>
      <w:r>
        <w:t>of</w:t>
      </w:r>
      <w:r>
        <w:rPr>
          <w:spacing w:val="-3"/>
        </w:rPr>
        <w:t xml:space="preserve"> </w:t>
      </w:r>
      <w:r>
        <w:t>a</w:t>
      </w:r>
      <w:r>
        <w:rPr>
          <w:spacing w:val="-1"/>
        </w:rPr>
        <w:t xml:space="preserve"> </w:t>
      </w:r>
      <w:r>
        <w:t>cyber-related</w:t>
      </w:r>
      <w:r>
        <w:rPr>
          <w:spacing w:val="-2"/>
        </w:rPr>
        <w:t xml:space="preserve"> </w:t>
      </w:r>
      <w:r>
        <w:t>incident</w:t>
      </w:r>
      <w:r>
        <w:rPr>
          <w:spacing w:val="-2"/>
        </w:rPr>
        <w:t xml:space="preserve"> </w:t>
      </w:r>
      <w:r>
        <w:t>and/or</w:t>
      </w:r>
      <w:r>
        <w:rPr>
          <w:spacing w:val="-3"/>
        </w:rPr>
        <w:t xml:space="preserve"> </w:t>
      </w:r>
      <w:r>
        <w:t xml:space="preserve">terrorist </w:t>
      </w:r>
      <w:r>
        <w:rPr>
          <w:spacing w:val="-4"/>
        </w:rPr>
        <w:t>act.</w:t>
      </w:r>
    </w:p>
    <w:p w14:paraId="31BDA29A" w14:textId="77777777" w:rsidR="00CF6564" w:rsidRDefault="00CF6564">
      <w:pPr>
        <w:pStyle w:val="BodyText"/>
        <w:kinsoku w:val="0"/>
        <w:overflowPunct w:val="0"/>
        <w:spacing w:before="10"/>
        <w:rPr>
          <w:sz w:val="20"/>
          <w:szCs w:val="20"/>
        </w:rPr>
      </w:pPr>
    </w:p>
    <w:p w14:paraId="5313A8FD" w14:textId="77777777" w:rsidR="00CF6564" w:rsidRDefault="00CF6564" w:rsidP="006C27AC">
      <w:pPr>
        <w:pStyle w:val="ListParagraph"/>
        <w:numPr>
          <w:ilvl w:val="1"/>
          <w:numId w:val="153"/>
        </w:numPr>
        <w:tabs>
          <w:tab w:val="left" w:pos="1920"/>
        </w:tabs>
        <w:kinsoku w:val="0"/>
        <w:overflowPunct w:val="0"/>
        <w:ind w:left="1919" w:right="896"/>
        <w:jc w:val="both"/>
      </w:pPr>
      <w:r>
        <w:t>All</w:t>
      </w:r>
      <w:r>
        <w:rPr>
          <w:spacing w:val="-15"/>
        </w:rPr>
        <w:t xml:space="preserve"> </w:t>
      </w:r>
      <w:r>
        <w:t>state</w:t>
      </w:r>
      <w:r>
        <w:rPr>
          <w:spacing w:val="-15"/>
        </w:rPr>
        <w:t xml:space="preserve"> </w:t>
      </w:r>
      <w:r>
        <w:t>agencies</w:t>
      </w:r>
      <w:r>
        <w:rPr>
          <w:spacing w:val="-15"/>
        </w:rPr>
        <w:t xml:space="preserve"> </w:t>
      </w:r>
      <w:r>
        <w:t>will</w:t>
      </w:r>
      <w:r>
        <w:rPr>
          <w:spacing w:val="-15"/>
        </w:rPr>
        <w:t xml:space="preserve"> </w:t>
      </w:r>
      <w:r>
        <w:t>notify</w:t>
      </w:r>
      <w:r>
        <w:rPr>
          <w:spacing w:val="-15"/>
        </w:rPr>
        <w:t xml:space="preserve"> </w:t>
      </w:r>
      <w:r>
        <w:t>WVOT,</w:t>
      </w:r>
      <w:r>
        <w:rPr>
          <w:spacing w:val="-15"/>
        </w:rPr>
        <w:t xml:space="preserve"> </w:t>
      </w:r>
      <w:r>
        <w:t>then</w:t>
      </w:r>
      <w:r>
        <w:rPr>
          <w:spacing w:val="-15"/>
        </w:rPr>
        <w:t xml:space="preserve"> </w:t>
      </w:r>
      <w:r>
        <w:t>WVOT</w:t>
      </w:r>
      <w:r>
        <w:rPr>
          <w:spacing w:val="-15"/>
        </w:rPr>
        <w:t xml:space="preserve"> </w:t>
      </w:r>
      <w:r>
        <w:t>will</w:t>
      </w:r>
      <w:r>
        <w:rPr>
          <w:spacing w:val="-15"/>
        </w:rPr>
        <w:t xml:space="preserve"> </w:t>
      </w:r>
      <w:r>
        <w:t>notify</w:t>
      </w:r>
      <w:r>
        <w:rPr>
          <w:spacing w:val="-15"/>
        </w:rPr>
        <w:t xml:space="preserve"> </w:t>
      </w:r>
      <w:r>
        <w:t>WVEMD</w:t>
      </w:r>
      <w:r>
        <w:rPr>
          <w:spacing w:val="-15"/>
        </w:rPr>
        <w:t xml:space="preserve"> </w:t>
      </w:r>
      <w:r>
        <w:t>in</w:t>
      </w:r>
      <w:r>
        <w:rPr>
          <w:spacing w:val="-15"/>
        </w:rPr>
        <w:t xml:space="preserve"> </w:t>
      </w:r>
      <w:r>
        <w:t>the</w:t>
      </w:r>
      <w:r>
        <w:rPr>
          <w:spacing w:val="-15"/>
        </w:rPr>
        <w:t xml:space="preserve"> </w:t>
      </w:r>
      <w:r>
        <w:t>event of a suspected cybersecurity incident affecting their department/agency.</w:t>
      </w:r>
    </w:p>
    <w:p w14:paraId="3446D0D8" w14:textId="77777777" w:rsidR="00CF6564" w:rsidRDefault="00CF6564">
      <w:pPr>
        <w:pStyle w:val="BodyText"/>
        <w:kinsoku w:val="0"/>
        <w:overflowPunct w:val="0"/>
        <w:spacing w:before="10"/>
        <w:rPr>
          <w:sz w:val="20"/>
          <w:szCs w:val="20"/>
        </w:rPr>
      </w:pPr>
    </w:p>
    <w:p w14:paraId="1BC6CDA1" w14:textId="77777777" w:rsidR="00CF6564" w:rsidRDefault="00CF6564" w:rsidP="006830D9">
      <w:pPr>
        <w:pStyle w:val="Heading1EMD"/>
        <w:rPr>
          <w:spacing w:val="-2"/>
        </w:rPr>
      </w:pPr>
      <w:r>
        <w:t>ORGANIZATIONAL</w:t>
      </w:r>
      <w:r>
        <w:rPr>
          <w:spacing w:val="14"/>
        </w:rPr>
        <w:t xml:space="preserve"> </w:t>
      </w:r>
      <w:r>
        <w:rPr>
          <w:spacing w:val="-2"/>
        </w:rPr>
        <w:t>STRUCTURE</w:t>
      </w:r>
    </w:p>
    <w:p w14:paraId="34CB6731" w14:textId="77777777" w:rsidR="00CF6564" w:rsidRDefault="00CF6564">
      <w:pPr>
        <w:pStyle w:val="BodyText"/>
        <w:kinsoku w:val="0"/>
        <w:overflowPunct w:val="0"/>
        <w:spacing w:before="10"/>
        <w:rPr>
          <w:b/>
          <w:bCs/>
          <w:sz w:val="20"/>
          <w:szCs w:val="20"/>
        </w:rPr>
      </w:pPr>
    </w:p>
    <w:p w14:paraId="7A428423" w14:textId="77777777" w:rsidR="00CF6564" w:rsidRDefault="00CF6564" w:rsidP="006C27AC">
      <w:pPr>
        <w:pStyle w:val="ListParagraph"/>
        <w:numPr>
          <w:ilvl w:val="1"/>
          <w:numId w:val="153"/>
        </w:numPr>
        <w:tabs>
          <w:tab w:val="left" w:pos="1920"/>
        </w:tabs>
        <w:kinsoku w:val="0"/>
        <w:overflowPunct w:val="0"/>
        <w:ind w:left="1919" w:right="892"/>
        <w:jc w:val="both"/>
      </w:pPr>
      <w:r>
        <w:t>The</w:t>
      </w:r>
      <w:r>
        <w:rPr>
          <w:spacing w:val="-7"/>
        </w:rPr>
        <w:t xml:space="preserve"> </w:t>
      </w:r>
      <w:r>
        <w:t>WVEMD Director, or designee, will provide general guidance</w:t>
      </w:r>
      <w:r>
        <w:rPr>
          <w:spacing w:val="-1"/>
        </w:rPr>
        <w:t xml:space="preserve"> </w:t>
      </w:r>
      <w:r>
        <w:t>for emergency operations,</w:t>
      </w:r>
      <w:r>
        <w:rPr>
          <w:spacing w:val="-6"/>
        </w:rPr>
        <w:t xml:space="preserve"> </w:t>
      </w:r>
      <w:r>
        <w:t>including</w:t>
      </w:r>
      <w:r>
        <w:rPr>
          <w:spacing w:val="-6"/>
        </w:rPr>
        <w:t xml:space="preserve"> </w:t>
      </w:r>
      <w:r>
        <w:t>the</w:t>
      </w:r>
      <w:r>
        <w:rPr>
          <w:spacing w:val="-7"/>
        </w:rPr>
        <w:t xml:space="preserve"> </w:t>
      </w:r>
      <w:r>
        <w:t>response</w:t>
      </w:r>
      <w:r>
        <w:rPr>
          <w:spacing w:val="-7"/>
        </w:rPr>
        <w:t xml:space="preserve"> </w:t>
      </w:r>
      <w:r>
        <w:t>to</w:t>
      </w:r>
      <w:r>
        <w:rPr>
          <w:spacing w:val="-4"/>
        </w:rPr>
        <w:t xml:space="preserve"> </w:t>
      </w:r>
      <w:r>
        <w:t>cyber</w:t>
      </w:r>
      <w:r>
        <w:rPr>
          <w:spacing w:val="-7"/>
        </w:rPr>
        <w:t xml:space="preserve"> </w:t>
      </w:r>
      <w:r>
        <w:t>incidents,</w:t>
      </w:r>
      <w:r>
        <w:rPr>
          <w:spacing w:val="-6"/>
        </w:rPr>
        <w:t xml:space="preserve"> </w:t>
      </w:r>
      <w:r>
        <w:t>in</w:t>
      </w:r>
      <w:r>
        <w:rPr>
          <w:spacing w:val="-6"/>
        </w:rPr>
        <w:t xml:space="preserve"> </w:t>
      </w:r>
      <w:r>
        <w:t>coordination</w:t>
      </w:r>
      <w:r>
        <w:rPr>
          <w:spacing w:val="-4"/>
        </w:rPr>
        <w:t xml:space="preserve"> </w:t>
      </w:r>
      <w:r>
        <w:t>with</w:t>
      </w:r>
      <w:r>
        <w:rPr>
          <w:spacing w:val="-13"/>
        </w:rPr>
        <w:t xml:space="preserve"> </w:t>
      </w:r>
      <w:r>
        <w:t>WVOT. During periods of a heightened cyber terrorist threat(s) or after an incident has occurred,</w:t>
      </w:r>
      <w:r>
        <w:rPr>
          <w:spacing w:val="-12"/>
        </w:rPr>
        <w:t xml:space="preserve"> </w:t>
      </w:r>
      <w:r>
        <w:t>the</w:t>
      </w:r>
      <w:r>
        <w:rPr>
          <w:spacing w:val="-13"/>
        </w:rPr>
        <w:t xml:space="preserve"> </w:t>
      </w:r>
      <w:r>
        <w:t>State</w:t>
      </w:r>
      <w:r>
        <w:rPr>
          <w:spacing w:val="-15"/>
        </w:rPr>
        <w:t xml:space="preserve"> </w:t>
      </w:r>
      <w:r>
        <w:t>Emergency</w:t>
      </w:r>
      <w:r>
        <w:rPr>
          <w:spacing w:val="-12"/>
        </w:rPr>
        <w:t xml:space="preserve"> </w:t>
      </w:r>
      <w:r>
        <w:t>Operations</w:t>
      </w:r>
      <w:r>
        <w:rPr>
          <w:spacing w:val="-11"/>
        </w:rPr>
        <w:t xml:space="preserve"> </w:t>
      </w:r>
      <w:r>
        <w:t>Center</w:t>
      </w:r>
      <w:r>
        <w:rPr>
          <w:spacing w:val="-10"/>
        </w:rPr>
        <w:t xml:space="preserve"> </w:t>
      </w:r>
      <w:r>
        <w:t>(SEOC)</w:t>
      </w:r>
      <w:r>
        <w:rPr>
          <w:spacing w:val="-15"/>
        </w:rPr>
        <w:t xml:space="preserve"> </w:t>
      </w:r>
      <w:r>
        <w:t>will</w:t>
      </w:r>
      <w:r>
        <w:rPr>
          <w:spacing w:val="-11"/>
        </w:rPr>
        <w:t xml:space="preserve"> </w:t>
      </w:r>
      <w:r>
        <w:t>be</w:t>
      </w:r>
      <w:r>
        <w:rPr>
          <w:spacing w:val="-13"/>
        </w:rPr>
        <w:t xml:space="preserve"> </w:t>
      </w:r>
      <w:r>
        <w:t>activated,</w:t>
      </w:r>
      <w:r>
        <w:rPr>
          <w:spacing w:val="-12"/>
        </w:rPr>
        <w:t xml:space="preserve"> </w:t>
      </w:r>
      <w:r>
        <w:t>per</w:t>
      </w:r>
      <w:r>
        <w:rPr>
          <w:spacing w:val="-12"/>
        </w:rPr>
        <w:t xml:space="preserve"> </w:t>
      </w:r>
      <w:r>
        <w:t>the WV Standard Operating Procedures (SOP).</w:t>
      </w:r>
    </w:p>
    <w:p w14:paraId="64D41B8A" w14:textId="77777777" w:rsidR="00CF6564" w:rsidRDefault="00CF6564">
      <w:pPr>
        <w:pStyle w:val="BodyText"/>
        <w:kinsoku w:val="0"/>
        <w:overflowPunct w:val="0"/>
        <w:spacing w:before="10"/>
        <w:rPr>
          <w:sz w:val="20"/>
          <w:szCs w:val="20"/>
        </w:rPr>
      </w:pPr>
    </w:p>
    <w:p w14:paraId="7B0F7CD0" w14:textId="3A2ABCC2" w:rsidR="00CF6564" w:rsidRPr="00EC2294" w:rsidRDefault="00CF6564" w:rsidP="006C27AC">
      <w:pPr>
        <w:pStyle w:val="ListParagraph"/>
        <w:numPr>
          <w:ilvl w:val="1"/>
          <w:numId w:val="153"/>
        </w:numPr>
        <w:tabs>
          <w:tab w:val="left" w:pos="1920"/>
        </w:tabs>
        <w:kinsoku w:val="0"/>
        <w:overflowPunct w:val="0"/>
        <w:ind w:right="895"/>
        <w:jc w:val="both"/>
        <w:rPr>
          <w:sz w:val="18"/>
          <w:szCs w:val="18"/>
        </w:rPr>
      </w:pPr>
      <w:r>
        <w:t>The WVEMD Director, or designee, will facilitate the cyber terrorist incident response</w:t>
      </w:r>
      <w:r w:rsidRPr="00EC2294">
        <w:rPr>
          <w:spacing w:val="-15"/>
        </w:rPr>
        <w:t xml:space="preserve"> </w:t>
      </w:r>
      <w:r>
        <w:t>activities</w:t>
      </w:r>
      <w:r w:rsidRPr="00EC2294">
        <w:rPr>
          <w:spacing w:val="-14"/>
        </w:rPr>
        <w:t xml:space="preserve"> </w:t>
      </w:r>
      <w:r>
        <w:t>of</w:t>
      </w:r>
      <w:r w:rsidRPr="00EC2294">
        <w:rPr>
          <w:spacing w:val="-15"/>
        </w:rPr>
        <w:t xml:space="preserve"> </w:t>
      </w:r>
      <w:r>
        <w:t>the</w:t>
      </w:r>
      <w:r w:rsidRPr="00EC2294">
        <w:rPr>
          <w:spacing w:val="-11"/>
        </w:rPr>
        <w:t xml:space="preserve"> </w:t>
      </w:r>
      <w:r>
        <w:t>state</w:t>
      </w:r>
      <w:r w:rsidRPr="00EC2294">
        <w:rPr>
          <w:spacing w:val="-15"/>
        </w:rPr>
        <w:t xml:space="preserve"> </w:t>
      </w:r>
      <w:r>
        <w:t>departments</w:t>
      </w:r>
      <w:r w:rsidRPr="00EC2294">
        <w:rPr>
          <w:spacing w:val="-14"/>
        </w:rPr>
        <w:t xml:space="preserve"> </w:t>
      </w:r>
      <w:r>
        <w:t>and</w:t>
      </w:r>
      <w:r w:rsidRPr="00EC2294">
        <w:rPr>
          <w:spacing w:val="-14"/>
        </w:rPr>
        <w:t xml:space="preserve"> </w:t>
      </w:r>
      <w:r>
        <w:t>agencies</w:t>
      </w:r>
      <w:r w:rsidRPr="00EC2294">
        <w:rPr>
          <w:spacing w:val="-14"/>
        </w:rPr>
        <w:t xml:space="preserve"> </w:t>
      </w:r>
      <w:r>
        <w:t>to</w:t>
      </w:r>
      <w:r w:rsidRPr="00EC2294">
        <w:rPr>
          <w:spacing w:val="-14"/>
        </w:rPr>
        <w:t xml:space="preserve"> </w:t>
      </w:r>
      <w:r>
        <w:t>provide</w:t>
      </w:r>
      <w:r w:rsidRPr="00EC2294">
        <w:rPr>
          <w:spacing w:val="-15"/>
        </w:rPr>
        <w:t xml:space="preserve"> </w:t>
      </w:r>
      <w:r>
        <w:t>policy</w:t>
      </w:r>
      <w:r w:rsidRPr="00EC2294">
        <w:rPr>
          <w:spacing w:val="-14"/>
        </w:rPr>
        <w:t xml:space="preserve"> </w:t>
      </w:r>
      <w:r>
        <w:t>guidance</w:t>
      </w:r>
    </w:p>
    <w:p w14:paraId="1C3442A2" w14:textId="77777777" w:rsidR="00CF6564" w:rsidRDefault="00CF6564" w:rsidP="00EC2294">
      <w:pPr>
        <w:pStyle w:val="BodyText"/>
        <w:kinsoku w:val="0"/>
        <w:overflowPunct w:val="0"/>
        <w:spacing w:line="242" w:lineRule="auto"/>
        <w:ind w:left="1920" w:right="968"/>
      </w:pPr>
      <w:r>
        <w:t>in</w:t>
      </w:r>
      <w:r>
        <w:rPr>
          <w:spacing w:val="-4"/>
        </w:rPr>
        <w:t xml:space="preserve"> </w:t>
      </w:r>
      <w:r>
        <w:t>support</w:t>
      </w:r>
      <w:r>
        <w:rPr>
          <w:spacing w:val="-4"/>
        </w:rPr>
        <w:t xml:space="preserve"> </w:t>
      </w:r>
      <w:r>
        <w:t>of</w:t>
      </w:r>
      <w:r>
        <w:rPr>
          <w:spacing w:val="-5"/>
        </w:rPr>
        <w:t xml:space="preserve"> </w:t>
      </w:r>
      <w:r>
        <w:t>the</w:t>
      </w:r>
      <w:r>
        <w:rPr>
          <w:spacing w:val="-5"/>
        </w:rPr>
        <w:t xml:space="preserve"> </w:t>
      </w:r>
      <w:r>
        <w:t>incident</w:t>
      </w:r>
      <w:r>
        <w:rPr>
          <w:spacing w:val="-4"/>
        </w:rPr>
        <w:t xml:space="preserve"> </w:t>
      </w:r>
      <w:r>
        <w:t>commander.</w:t>
      </w:r>
      <w:r>
        <w:rPr>
          <w:spacing w:val="-4"/>
        </w:rPr>
        <w:t xml:space="preserve"> </w:t>
      </w:r>
      <w:r>
        <w:t>During</w:t>
      </w:r>
      <w:r>
        <w:rPr>
          <w:spacing w:val="-4"/>
        </w:rPr>
        <w:t xml:space="preserve"> </w:t>
      </w:r>
      <w:r>
        <w:t>terrorist</w:t>
      </w:r>
      <w:r>
        <w:rPr>
          <w:spacing w:val="-4"/>
        </w:rPr>
        <w:t xml:space="preserve"> </w:t>
      </w:r>
      <w:r>
        <w:t>incidents,</w:t>
      </w:r>
      <w:r>
        <w:rPr>
          <w:spacing w:val="-4"/>
        </w:rPr>
        <w:t xml:space="preserve"> </w:t>
      </w:r>
      <w:r>
        <w:t>the</w:t>
      </w:r>
      <w:r>
        <w:rPr>
          <w:spacing w:val="-5"/>
        </w:rPr>
        <w:t xml:space="preserve"> </w:t>
      </w:r>
      <w:r>
        <w:t>director</w:t>
      </w:r>
      <w:r>
        <w:rPr>
          <w:spacing w:val="-5"/>
        </w:rPr>
        <w:t xml:space="preserve"> </w:t>
      </w:r>
      <w:r>
        <w:t>will normally carry out those responsibilities from the SEOC.</w:t>
      </w:r>
    </w:p>
    <w:p w14:paraId="1BECF920" w14:textId="77777777" w:rsidR="00CF6564" w:rsidRDefault="00CF6564">
      <w:pPr>
        <w:pStyle w:val="BodyText"/>
        <w:kinsoku w:val="0"/>
        <w:overflowPunct w:val="0"/>
        <w:spacing w:before="7"/>
        <w:rPr>
          <w:sz w:val="20"/>
          <w:szCs w:val="20"/>
        </w:rPr>
      </w:pPr>
    </w:p>
    <w:p w14:paraId="6D1E03E8" w14:textId="77777777" w:rsidR="00CF6564" w:rsidRDefault="00CF6564" w:rsidP="006C27AC">
      <w:pPr>
        <w:pStyle w:val="ListParagraph"/>
        <w:numPr>
          <w:ilvl w:val="1"/>
          <w:numId w:val="153"/>
        </w:numPr>
        <w:tabs>
          <w:tab w:val="left" w:pos="1920"/>
        </w:tabs>
        <w:kinsoku w:val="0"/>
        <w:overflowPunct w:val="0"/>
        <w:ind w:right="888"/>
        <w:jc w:val="both"/>
      </w:pPr>
      <w:r>
        <w:t>If the state’s resources are insufficient or inappropriate to deal with an emergency situation,</w:t>
      </w:r>
      <w:r>
        <w:rPr>
          <w:spacing w:val="-1"/>
        </w:rPr>
        <w:t xml:space="preserve"> </w:t>
      </w:r>
      <w:r>
        <w:t>a</w:t>
      </w:r>
      <w:r>
        <w:rPr>
          <w:spacing w:val="-7"/>
        </w:rPr>
        <w:t xml:space="preserve"> </w:t>
      </w:r>
      <w:r>
        <w:t>request</w:t>
      </w:r>
      <w:r>
        <w:rPr>
          <w:spacing w:val="-1"/>
        </w:rPr>
        <w:t xml:space="preserve"> </w:t>
      </w:r>
      <w:r>
        <w:t>will</w:t>
      </w:r>
      <w:r>
        <w:rPr>
          <w:spacing w:val="-1"/>
        </w:rPr>
        <w:t xml:space="preserve"> </w:t>
      </w:r>
      <w:r>
        <w:t>be</w:t>
      </w:r>
      <w:r>
        <w:rPr>
          <w:spacing w:val="-7"/>
        </w:rPr>
        <w:t xml:space="preserve"> </w:t>
      </w:r>
      <w:r>
        <w:t>made</w:t>
      </w:r>
      <w:r>
        <w:rPr>
          <w:spacing w:val="-4"/>
        </w:rPr>
        <w:t xml:space="preserve"> </w:t>
      </w:r>
      <w:r>
        <w:t>for</w:t>
      </w:r>
      <w:r>
        <w:rPr>
          <w:spacing w:val="-4"/>
        </w:rPr>
        <w:t xml:space="preserve"> </w:t>
      </w:r>
      <w:r>
        <w:t>assistance</w:t>
      </w:r>
      <w:r>
        <w:rPr>
          <w:spacing w:val="-5"/>
        </w:rPr>
        <w:t xml:space="preserve"> </w:t>
      </w:r>
      <w:r>
        <w:t>from</w:t>
      </w:r>
      <w:r>
        <w:rPr>
          <w:spacing w:val="-1"/>
        </w:rPr>
        <w:t xml:space="preserve"> </w:t>
      </w:r>
      <w:r>
        <w:t>other</w:t>
      </w:r>
      <w:r>
        <w:rPr>
          <w:spacing w:val="-7"/>
        </w:rPr>
        <w:t xml:space="preserve"> </w:t>
      </w:r>
      <w:r>
        <w:t>jurisdictions</w:t>
      </w:r>
      <w:r>
        <w:rPr>
          <w:spacing w:val="-1"/>
        </w:rPr>
        <w:t xml:space="preserve"> </w:t>
      </w:r>
      <w:r>
        <w:t>pursuant</w:t>
      </w:r>
      <w:r>
        <w:rPr>
          <w:spacing w:val="-1"/>
        </w:rPr>
        <w:t xml:space="preserve"> </w:t>
      </w:r>
      <w:r>
        <w:t>to mutual aid agreements or from organized volunteer groups. Mutual aid personnel and volunteers will normally work under the immediate control of their own supervisors according to their Mutual Aid Agreement or Memorandum of Understanding. All response agencies are expected to conform to the general guidance provided by the senior decision-makers and carry out mission assignments</w:t>
      </w:r>
      <w:r>
        <w:rPr>
          <w:spacing w:val="-9"/>
        </w:rPr>
        <w:t xml:space="preserve"> </w:t>
      </w:r>
      <w:r>
        <w:t>directed</w:t>
      </w:r>
      <w:r>
        <w:rPr>
          <w:spacing w:val="-9"/>
        </w:rPr>
        <w:t xml:space="preserve"> </w:t>
      </w:r>
      <w:r>
        <w:t>by</w:t>
      </w:r>
      <w:r>
        <w:rPr>
          <w:spacing w:val="-4"/>
        </w:rPr>
        <w:t xml:space="preserve"> </w:t>
      </w:r>
      <w:r>
        <w:t>the</w:t>
      </w:r>
      <w:r>
        <w:rPr>
          <w:spacing w:val="-10"/>
        </w:rPr>
        <w:t xml:space="preserve"> </w:t>
      </w:r>
      <w:r>
        <w:t>Incident</w:t>
      </w:r>
      <w:r>
        <w:rPr>
          <w:spacing w:val="-8"/>
        </w:rPr>
        <w:t xml:space="preserve"> </w:t>
      </w:r>
      <w:r>
        <w:t>Commander/Unified</w:t>
      </w:r>
      <w:r>
        <w:rPr>
          <w:spacing w:val="-9"/>
        </w:rPr>
        <w:t xml:space="preserve"> </w:t>
      </w:r>
      <w:r>
        <w:t>Command</w:t>
      </w:r>
      <w:r>
        <w:rPr>
          <w:spacing w:val="-9"/>
        </w:rPr>
        <w:t xml:space="preserve"> </w:t>
      </w:r>
      <w:r>
        <w:t>or</w:t>
      </w:r>
      <w:r>
        <w:rPr>
          <w:spacing w:val="-10"/>
        </w:rPr>
        <w:t xml:space="preserve"> </w:t>
      </w:r>
      <w:r>
        <w:t>the</w:t>
      </w:r>
      <w:r>
        <w:rPr>
          <w:spacing w:val="-3"/>
        </w:rPr>
        <w:t xml:space="preserve"> </w:t>
      </w:r>
      <w:r>
        <w:t>SEOC.</w:t>
      </w:r>
    </w:p>
    <w:p w14:paraId="3388DFD5" w14:textId="77777777" w:rsidR="00CF6564" w:rsidRDefault="00CF6564">
      <w:pPr>
        <w:pStyle w:val="BodyText"/>
        <w:kinsoku w:val="0"/>
        <w:overflowPunct w:val="0"/>
        <w:spacing w:before="10"/>
        <w:rPr>
          <w:sz w:val="20"/>
          <w:szCs w:val="20"/>
        </w:rPr>
      </w:pPr>
    </w:p>
    <w:p w14:paraId="24FFAE4B" w14:textId="77777777" w:rsidR="00CF6564" w:rsidRDefault="00CF6564" w:rsidP="006830D9">
      <w:pPr>
        <w:pStyle w:val="Heading1EMD"/>
      </w:pPr>
      <w:r>
        <w:t>CONCEPT</w:t>
      </w:r>
      <w:r>
        <w:rPr>
          <w:spacing w:val="1"/>
        </w:rPr>
        <w:t xml:space="preserve"> </w:t>
      </w:r>
      <w:r>
        <w:t>OF</w:t>
      </w:r>
      <w:r>
        <w:rPr>
          <w:spacing w:val="-7"/>
        </w:rPr>
        <w:t xml:space="preserve"> </w:t>
      </w:r>
      <w:r>
        <w:t>OPERATIONS</w:t>
      </w:r>
    </w:p>
    <w:p w14:paraId="7FCE4AC2" w14:textId="77777777" w:rsidR="00CF6564" w:rsidRDefault="00CF6564">
      <w:pPr>
        <w:pStyle w:val="BodyText"/>
        <w:kinsoku w:val="0"/>
        <w:overflowPunct w:val="0"/>
        <w:spacing w:before="10"/>
        <w:rPr>
          <w:b/>
          <w:bCs/>
          <w:sz w:val="20"/>
          <w:szCs w:val="20"/>
        </w:rPr>
      </w:pPr>
    </w:p>
    <w:p w14:paraId="2816FAAD" w14:textId="77777777" w:rsidR="00CF6564" w:rsidRDefault="00CF6564" w:rsidP="006C27AC">
      <w:pPr>
        <w:pStyle w:val="ListParagraph"/>
        <w:numPr>
          <w:ilvl w:val="1"/>
          <w:numId w:val="153"/>
        </w:numPr>
        <w:tabs>
          <w:tab w:val="left" w:pos="1920"/>
        </w:tabs>
        <w:kinsoku w:val="0"/>
        <w:overflowPunct w:val="0"/>
        <w:rPr>
          <w:spacing w:val="-2"/>
        </w:rPr>
      </w:pPr>
      <w:r>
        <w:rPr>
          <w:spacing w:val="-2"/>
        </w:rPr>
        <w:t>General</w:t>
      </w:r>
    </w:p>
    <w:p w14:paraId="149B7E9D" w14:textId="77777777" w:rsidR="00CF6564" w:rsidRDefault="00CF6564">
      <w:pPr>
        <w:pStyle w:val="BodyText"/>
        <w:kinsoku w:val="0"/>
        <w:overflowPunct w:val="0"/>
        <w:spacing w:before="10"/>
        <w:rPr>
          <w:sz w:val="20"/>
          <w:szCs w:val="20"/>
        </w:rPr>
      </w:pPr>
    </w:p>
    <w:p w14:paraId="2C55169E" w14:textId="77777777" w:rsidR="00CF6564" w:rsidRDefault="00CF6564" w:rsidP="006C27AC">
      <w:pPr>
        <w:pStyle w:val="ListParagraph"/>
        <w:numPr>
          <w:ilvl w:val="2"/>
          <w:numId w:val="153"/>
        </w:numPr>
        <w:tabs>
          <w:tab w:val="left" w:pos="2640"/>
        </w:tabs>
        <w:kinsoku w:val="0"/>
        <w:overflowPunct w:val="0"/>
        <w:ind w:right="895"/>
        <w:jc w:val="both"/>
      </w:pPr>
      <w:r>
        <w:t>A</w:t>
      </w:r>
      <w:r>
        <w:rPr>
          <w:spacing w:val="-7"/>
        </w:rPr>
        <w:t xml:space="preserve"> </w:t>
      </w:r>
      <w:r>
        <w:t>cyber-related incident may take many forms: an organized cyber-attack, an uncontrolled exploit such as a virus or worm, a natural disaster with significant cyber consequences, or other incidents capable of causing extensive damage to Critical Infrastructure Key Resources (CIKR).</w:t>
      </w:r>
    </w:p>
    <w:p w14:paraId="57516D1C" w14:textId="77777777" w:rsidR="00CF6564" w:rsidRDefault="00CF6564">
      <w:pPr>
        <w:pStyle w:val="BodyText"/>
        <w:kinsoku w:val="0"/>
        <w:overflowPunct w:val="0"/>
        <w:spacing w:before="10"/>
        <w:rPr>
          <w:sz w:val="20"/>
          <w:szCs w:val="20"/>
        </w:rPr>
      </w:pPr>
    </w:p>
    <w:p w14:paraId="69D3B079" w14:textId="77777777" w:rsidR="00CF6564" w:rsidRDefault="00CF6564" w:rsidP="006C27AC">
      <w:pPr>
        <w:pStyle w:val="ListParagraph"/>
        <w:numPr>
          <w:ilvl w:val="2"/>
          <w:numId w:val="153"/>
        </w:numPr>
        <w:tabs>
          <w:tab w:val="left" w:pos="2640"/>
        </w:tabs>
        <w:kinsoku w:val="0"/>
        <w:overflowPunct w:val="0"/>
        <w:ind w:left="2639" w:right="889"/>
        <w:jc w:val="both"/>
      </w:pPr>
      <w:r>
        <w:t>Large-scale</w:t>
      </w:r>
      <w:r>
        <w:rPr>
          <w:spacing w:val="-11"/>
        </w:rPr>
        <w:t xml:space="preserve"> </w:t>
      </w:r>
      <w:r>
        <w:t>cyber</w:t>
      </w:r>
      <w:r>
        <w:rPr>
          <w:spacing w:val="-13"/>
        </w:rPr>
        <w:t xml:space="preserve"> </w:t>
      </w:r>
      <w:r>
        <w:t>incidents</w:t>
      </w:r>
      <w:r>
        <w:rPr>
          <w:spacing w:val="-10"/>
        </w:rPr>
        <w:t xml:space="preserve"> </w:t>
      </w:r>
      <w:r>
        <w:t>may</w:t>
      </w:r>
      <w:r>
        <w:rPr>
          <w:spacing w:val="-10"/>
        </w:rPr>
        <w:t xml:space="preserve"> </w:t>
      </w:r>
      <w:r>
        <w:t>overwhelm</w:t>
      </w:r>
      <w:r>
        <w:rPr>
          <w:spacing w:val="-10"/>
        </w:rPr>
        <w:t xml:space="preserve"> </w:t>
      </w:r>
      <w:r>
        <w:t>government</w:t>
      </w:r>
      <w:r>
        <w:rPr>
          <w:spacing w:val="-10"/>
        </w:rPr>
        <w:t xml:space="preserve"> </w:t>
      </w:r>
      <w:r>
        <w:t>and</w:t>
      </w:r>
      <w:r>
        <w:rPr>
          <w:spacing w:val="-10"/>
        </w:rPr>
        <w:t xml:space="preserve"> </w:t>
      </w:r>
      <w:r>
        <w:t>private-sector resources by disrupting the Internet and/or taxing critical infrastructure information systems. Complications from disruptions of this magnitude may threaten lives, property, the economy, and national security. Rapid identification, information exchange, investigation, and coordinated response</w:t>
      </w:r>
      <w:r>
        <w:rPr>
          <w:spacing w:val="-12"/>
        </w:rPr>
        <w:t xml:space="preserve"> </w:t>
      </w:r>
      <w:r>
        <w:t>and</w:t>
      </w:r>
      <w:r>
        <w:rPr>
          <w:spacing w:val="-11"/>
        </w:rPr>
        <w:t xml:space="preserve"> </w:t>
      </w:r>
      <w:r>
        <w:t>remediation</w:t>
      </w:r>
      <w:r>
        <w:rPr>
          <w:spacing w:val="-11"/>
        </w:rPr>
        <w:t xml:space="preserve"> </w:t>
      </w:r>
      <w:r>
        <w:t>often</w:t>
      </w:r>
      <w:r>
        <w:rPr>
          <w:spacing w:val="-11"/>
        </w:rPr>
        <w:t xml:space="preserve"> </w:t>
      </w:r>
      <w:r>
        <w:t>can</w:t>
      </w:r>
      <w:r>
        <w:rPr>
          <w:spacing w:val="-11"/>
        </w:rPr>
        <w:t xml:space="preserve"> </w:t>
      </w:r>
      <w:r>
        <w:t>mitigate</w:t>
      </w:r>
      <w:r>
        <w:rPr>
          <w:spacing w:val="-14"/>
        </w:rPr>
        <w:t xml:space="preserve"> </w:t>
      </w:r>
      <w:r>
        <w:t>the</w:t>
      </w:r>
      <w:r>
        <w:rPr>
          <w:spacing w:val="-12"/>
        </w:rPr>
        <w:t xml:space="preserve"> </w:t>
      </w:r>
      <w:r>
        <w:t>damage</w:t>
      </w:r>
      <w:r>
        <w:rPr>
          <w:spacing w:val="-14"/>
        </w:rPr>
        <w:t xml:space="preserve"> </w:t>
      </w:r>
      <w:r>
        <w:t>caused</w:t>
      </w:r>
      <w:r>
        <w:rPr>
          <w:spacing w:val="-11"/>
        </w:rPr>
        <w:t xml:space="preserve"> </w:t>
      </w:r>
      <w:r>
        <w:t>by</w:t>
      </w:r>
      <w:r>
        <w:rPr>
          <w:spacing w:val="-11"/>
        </w:rPr>
        <w:t xml:space="preserve"> </w:t>
      </w:r>
      <w:r>
        <w:t>this</w:t>
      </w:r>
      <w:r>
        <w:rPr>
          <w:spacing w:val="-11"/>
        </w:rPr>
        <w:t xml:space="preserve"> </w:t>
      </w:r>
      <w:r>
        <w:t>type of malicious cyberspace activity.</w:t>
      </w:r>
    </w:p>
    <w:p w14:paraId="792601F9" w14:textId="77777777" w:rsidR="00CF6564" w:rsidRDefault="00CF6564">
      <w:pPr>
        <w:pStyle w:val="BodyText"/>
        <w:kinsoku w:val="0"/>
        <w:overflowPunct w:val="0"/>
        <w:spacing w:before="10"/>
        <w:rPr>
          <w:sz w:val="20"/>
          <w:szCs w:val="20"/>
        </w:rPr>
      </w:pPr>
    </w:p>
    <w:p w14:paraId="42269C80" w14:textId="77777777" w:rsidR="00CF6564" w:rsidRDefault="00CF6564" w:rsidP="006C27AC">
      <w:pPr>
        <w:pStyle w:val="ListParagraph"/>
        <w:numPr>
          <w:ilvl w:val="2"/>
          <w:numId w:val="153"/>
        </w:numPr>
        <w:tabs>
          <w:tab w:val="left" w:pos="2640"/>
        </w:tabs>
        <w:kinsoku w:val="0"/>
        <w:overflowPunct w:val="0"/>
        <w:spacing w:before="1"/>
        <w:ind w:left="2639" w:right="1133"/>
      </w:pPr>
      <w:r>
        <w:t>The State Government plays a significant role in managing intergovernmental</w:t>
      </w:r>
      <w:r>
        <w:rPr>
          <w:spacing w:val="-12"/>
        </w:rPr>
        <w:t xml:space="preserve"> </w:t>
      </w:r>
      <w:r>
        <w:t>and,</w:t>
      </w:r>
      <w:r>
        <w:rPr>
          <w:spacing w:val="-14"/>
        </w:rPr>
        <w:t xml:space="preserve"> </w:t>
      </w:r>
      <w:r>
        <w:t>where</w:t>
      </w:r>
      <w:r>
        <w:rPr>
          <w:spacing w:val="-15"/>
        </w:rPr>
        <w:t xml:space="preserve"> </w:t>
      </w:r>
      <w:r>
        <w:t>appropriate,</w:t>
      </w:r>
      <w:r>
        <w:rPr>
          <w:spacing w:val="-14"/>
        </w:rPr>
        <w:t xml:space="preserve"> </w:t>
      </w:r>
      <w:r>
        <w:t>public-private</w:t>
      </w:r>
      <w:r>
        <w:rPr>
          <w:spacing w:val="-15"/>
        </w:rPr>
        <w:t xml:space="preserve"> </w:t>
      </w:r>
      <w:r>
        <w:t>coordination</w:t>
      </w:r>
      <w:r>
        <w:rPr>
          <w:spacing w:val="-14"/>
        </w:rPr>
        <w:t xml:space="preserve"> </w:t>
      </w:r>
      <w:r>
        <w:t>in response to significant cyber-incidents.</w:t>
      </w:r>
    </w:p>
    <w:p w14:paraId="5E4EBBD5" w14:textId="77777777" w:rsidR="00CF6564" w:rsidRDefault="00CF6564">
      <w:pPr>
        <w:pStyle w:val="BodyText"/>
        <w:kinsoku w:val="0"/>
        <w:overflowPunct w:val="0"/>
        <w:spacing w:before="10"/>
        <w:rPr>
          <w:sz w:val="20"/>
          <w:szCs w:val="20"/>
        </w:rPr>
      </w:pPr>
    </w:p>
    <w:p w14:paraId="0D88B259" w14:textId="77777777" w:rsidR="00CF6564" w:rsidRDefault="00CF6564" w:rsidP="006C27AC">
      <w:pPr>
        <w:pStyle w:val="ListParagraph"/>
        <w:numPr>
          <w:ilvl w:val="3"/>
          <w:numId w:val="153"/>
        </w:numPr>
        <w:tabs>
          <w:tab w:val="left" w:pos="3360"/>
        </w:tabs>
        <w:kinsoku w:val="0"/>
        <w:overflowPunct w:val="0"/>
        <w:rPr>
          <w:spacing w:val="-2"/>
        </w:rPr>
      </w:pPr>
      <w:r>
        <w:t>State</w:t>
      </w:r>
      <w:r>
        <w:rPr>
          <w:spacing w:val="-8"/>
        </w:rPr>
        <w:t xml:space="preserve"> </w:t>
      </w:r>
      <w:r>
        <w:t>Government</w:t>
      </w:r>
      <w:r>
        <w:rPr>
          <w:spacing w:val="-3"/>
        </w:rPr>
        <w:t xml:space="preserve"> </w:t>
      </w:r>
      <w:r>
        <w:t>responsibilities</w:t>
      </w:r>
      <w:r>
        <w:rPr>
          <w:spacing w:val="-4"/>
        </w:rPr>
        <w:t xml:space="preserve"> </w:t>
      </w:r>
      <w:r>
        <w:rPr>
          <w:spacing w:val="-2"/>
        </w:rPr>
        <w:t>include:</w:t>
      </w:r>
    </w:p>
    <w:p w14:paraId="502EBD40" w14:textId="77777777" w:rsidR="00CF6564" w:rsidRDefault="00CF6564">
      <w:pPr>
        <w:pStyle w:val="BodyText"/>
        <w:kinsoku w:val="0"/>
        <w:overflowPunct w:val="0"/>
        <w:spacing w:before="10"/>
        <w:rPr>
          <w:sz w:val="20"/>
          <w:szCs w:val="20"/>
        </w:rPr>
      </w:pPr>
    </w:p>
    <w:p w14:paraId="2C1F0D94" w14:textId="77777777" w:rsidR="00CF6564" w:rsidRDefault="00CF6564" w:rsidP="006C27AC">
      <w:pPr>
        <w:pStyle w:val="ListParagraph"/>
        <w:numPr>
          <w:ilvl w:val="4"/>
          <w:numId w:val="153"/>
        </w:numPr>
        <w:tabs>
          <w:tab w:val="left" w:pos="4080"/>
        </w:tabs>
        <w:kinsoku w:val="0"/>
        <w:overflowPunct w:val="0"/>
        <w:ind w:right="895"/>
        <w:jc w:val="both"/>
      </w:pPr>
      <w:r>
        <w:t>Distributing indications and warning of potential threats, incidents, and attacks;</w:t>
      </w:r>
    </w:p>
    <w:p w14:paraId="3E58ABA0" w14:textId="77777777" w:rsidR="00CF6564" w:rsidRDefault="00CF6564" w:rsidP="006C27AC">
      <w:pPr>
        <w:pStyle w:val="ListParagraph"/>
        <w:numPr>
          <w:ilvl w:val="4"/>
          <w:numId w:val="153"/>
        </w:numPr>
        <w:tabs>
          <w:tab w:val="left" w:pos="4080"/>
        </w:tabs>
        <w:kinsoku w:val="0"/>
        <w:overflowPunct w:val="0"/>
        <w:ind w:right="893"/>
        <w:jc w:val="both"/>
      </w:pPr>
      <w:r>
        <w:t>Information-sharing</w:t>
      </w:r>
      <w:r>
        <w:rPr>
          <w:spacing w:val="-15"/>
        </w:rPr>
        <w:t xml:space="preserve"> </w:t>
      </w:r>
      <w:r>
        <w:t>both</w:t>
      </w:r>
      <w:r>
        <w:rPr>
          <w:spacing w:val="-15"/>
        </w:rPr>
        <w:t xml:space="preserve"> </w:t>
      </w:r>
      <w:r>
        <w:t>inside</w:t>
      </w:r>
      <w:r>
        <w:rPr>
          <w:spacing w:val="-15"/>
        </w:rPr>
        <w:t xml:space="preserve"> </w:t>
      </w:r>
      <w:r>
        <w:t>and</w:t>
      </w:r>
      <w:r>
        <w:rPr>
          <w:spacing w:val="-15"/>
        </w:rPr>
        <w:t xml:space="preserve"> </w:t>
      </w:r>
      <w:r>
        <w:t>outside</w:t>
      </w:r>
      <w:r>
        <w:rPr>
          <w:spacing w:val="-15"/>
        </w:rPr>
        <w:t xml:space="preserve"> </w:t>
      </w:r>
      <w:r>
        <w:t>the</w:t>
      </w:r>
      <w:r>
        <w:rPr>
          <w:spacing w:val="-15"/>
        </w:rPr>
        <w:t xml:space="preserve"> </w:t>
      </w:r>
      <w:r>
        <w:t xml:space="preserve">government, </w:t>
      </w:r>
      <w:r>
        <w:lastRenderedPageBreak/>
        <w:t>including best practices, investigative information, coordination of incident response, and incident mitigation;</w:t>
      </w:r>
    </w:p>
    <w:p w14:paraId="6ABCF030" w14:textId="77777777" w:rsidR="00CF6564" w:rsidRDefault="00CF6564" w:rsidP="006C27AC">
      <w:pPr>
        <w:pStyle w:val="ListParagraph"/>
        <w:numPr>
          <w:ilvl w:val="4"/>
          <w:numId w:val="153"/>
        </w:numPr>
        <w:tabs>
          <w:tab w:val="left" w:pos="4080"/>
        </w:tabs>
        <w:kinsoku w:val="0"/>
        <w:overflowPunct w:val="0"/>
        <w:ind w:right="900"/>
        <w:jc w:val="both"/>
        <w:rPr>
          <w:spacing w:val="-2"/>
        </w:rPr>
      </w:pPr>
      <w:r>
        <w:t xml:space="preserve">Analyzing cyber vulnerabilities, exploits, and attack </w:t>
      </w:r>
      <w:r>
        <w:rPr>
          <w:spacing w:val="-2"/>
        </w:rPr>
        <w:t>methodologies;</w:t>
      </w:r>
    </w:p>
    <w:p w14:paraId="6D57642F" w14:textId="77777777" w:rsidR="00CF6564" w:rsidRDefault="00CF6564" w:rsidP="006C27AC">
      <w:pPr>
        <w:pStyle w:val="ListParagraph"/>
        <w:numPr>
          <w:ilvl w:val="4"/>
          <w:numId w:val="153"/>
        </w:numPr>
        <w:tabs>
          <w:tab w:val="left" w:pos="4080"/>
        </w:tabs>
        <w:kinsoku w:val="0"/>
        <w:overflowPunct w:val="0"/>
        <w:jc w:val="both"/>
        <w:rPr>
          <w:spacing w:val="-2"/>
        </w:rPr>
      </w:pPr>
      <w:r>
        <w:t>Providing</w:t>
      </w:r>
      <w:r>
        <w:rPr>
          <w:spacing w:val="-6"/>
        </w:rPr>
        <w:t xml:space="preserve"> </w:t>
      </w:r>
      <w:r>
        <w:t>technical</w:t>
      </w:r>
      <w:r>
        <w:rPr>
          <w:spacing w:val="-4"/>
        </w:rPr>
        <w:t xml:space="preserve"> </w:t>
      </w:r>
      <w:r>
        <w:rPr>
          <w:spacing w:val="-2"/>
        </w:rPr>
        <w:t>assistance;</w:t>
      </w:r>
    </w:p>
    <w:p w14:paraId="4CAB5DDA" w14:textId="77777777" w:rsidR="00CF6564" w:rsidRDefault="00CF6564" w:rsidP="006C27AC">
      <w:pPr>
        <w:pStyle w:val="ListParagraph"/>
        <w:numPr>
          <w:ilvl w:val="4"/>
          <w:numId w:val="153"/>
        </w:numPr>
        <w:tabs>
          <w:tab w:val="left" w:pos="4080"/>
          <w:tab w:val="left" w:pos="5500"/>
          <w:tab w:val="left" w:pos="7192"/>
          <w:tab w:val="left" w:pos="8356"/>
          <w:tab w:val="left" w:pos="9494"/>
        </w:tabs>
        <w:kinsoku w:val="0"/>
        <w:overflowPunct w:val="0"/>
        <w:ind w:right="907"/>
        <w:rPr>
          <w:spacing w:val="-2"/>
        </w:rPr>
      </w:pPr>
      <w:r>
        <w:rPr>
          <w:spacing w:val="-2"/>
        </w:rPr>
        <w:t>Conducting</w:t>
      </w:r>
      <w:r>
        <w:tab/>
      </w:r>
      <w:r>
        <w:rPr>
          <w:spacing w:val="-2"/>
        </w:rPr>
        <w:t>investigations,</w:t>
      </w:r>
      <w:r>
        <w:tab/>
      </w:r>
      <w:r>
        <w:rPr>
          <w:spacing w:val="-2"/>
        </w:rPr>
        <w:t>forensics</w:t>
      </w:r>
      <w:r>
        <w:tab/>
      </w:r>
      <w:r>
        <w:rPr>
          <w:spacing w:val="-2"/>
        </w:rPr>
        <w:t>analysis,</w:t>
      </w:r>
      <w:r>
        <w:tab/>
      </w:r>
      <w:r>
        <w:rPr>
          <w:spacing w:val="-6"/>
        </w:rPr>
        <w:t xml:space="preserve">and </w:t>
      </w:r>
      <w:r>
        <w:rPr>
          <w:spacing w:val="-2"/>
        </w:rPr>
        <w:t>prosecution;</w:t>
      </w:r>
    </w:p>
    <w:p w14:paraId="653C5AEC" w14:textId="77777777" w:rsidR="00CF6564" w:rsidRDefault="00CF6564" w:rsidP="006C27AC">
      <w:pPr>
        <w:pStyle w:val="ListParagraph"/>
        <w:numPr>
          <w:ilvl w:val="4"/>
          <w:numId w:val="153"/>
        </w:numPr>
        <w:tabs>
          <w:tab w:val="left" w:pos="4080"/>
        </w:tabs>
        <w:kinsoku w:val="0"/>
        <w:overflowPunct w:val="0"/>
        <w:rPr>
          <w:spacing w:val="-2"/>
        </w:rPr>
      </w:pPr>
      <w:r>
        <w:t>Attributing</w:t>
      </w:r>
      <w:r>
        <w:rPr>
          <w:spacing w:val="-5"/>
        </w:rPr>
        <w:t xml:space="preserve"> </w:t>
      </w:r>
      <w:r>
        <w:t>the</w:t>
      </w:r>
      <w:r>
        <w:rPr>
          <w:spacing w:val="-7"/>
        </w:rPr>
        <w:t xml:space="preserve"> </w:t>
      </w:r>
      <w:r>
        <w:t>source</w:t>
      </w:r>
      <w:r>
        <w:rPr>
          <w:spacing w:val="-8"/>
        </w:rPr>
        <w:t xml:space="preserve"> </w:t>
      </w:r>
      <w:r>
        <w:t>of cyber-</w:t>
      </w:r>
      <w:r>
        <w:rPr>
          <w:spacing w:val="-2"/>
        </w:rPr>
        <w:t>attacks;</w:t>
      </w:r>
    </w:p>
    <w:p w14:paraId="5778EAB2" w14:textId="77777777" w:rsidR="00CF6564" w:rsidRDefault="00CF6564" w:rsidP="006C27AC">
      <w:pPr>
        <w:pStyle w:val="ListParagraph"/>
        <w:numPr>
          <w:ilvl w:val="4"/>
          <w:numId w:val="153"/>
        </w:numPr>
        <w:tabs>
          <w:tab w:val="left" w:pos="4080"/>
        </w:tabs>
        <w:kinsoku w:val="0"/>
        <w:overflowPunct w:val="0"/>
        <w:rPr>
          <w:spacing w:val="-2"/>
        </w:rPr>
      </w:pPr>
      <w:r>
        <w:t>Defending</w:t>
      </w:r>
      <w:r>
        <w:rPr>
          <w:spacing w:val="-3"/>
        </w:rPr>
        <w:t xml:space="preserve"> </w:t>
      </w:r>
      <w:r>
        <w:t>against</w:t>
      </w:r>
      <w:r>
        <w:rPr>
          <w:spacing w:val="-2"/>
        </w:rPr>
        <w:t xml:space="preserve"> </w:t>
      </w:r>
      <w:r>
        <w:t>the</w:t>
      </w:r>
      <w:r>
        <w:rPr>
          <w:spacing w:val="-5"/>
        </w:rPr>
        <w:t xml:space="preserve"> </w:t>
      </w:r>
      <w:r>
        <w:rPr>
          <w:spacing w:val="-2"/>
        </w:rPr>
        <w:t>attack.</w:t>
      </w:r>
    </w:p>
    <w:p w14:paraId="1BA65684" w14:textId="1193F953" w:rsidR="00CF6564" w:rsidRPr="00EC2294" w:rsidRDefault="00CF6564" w:rsidP="006C27AC">
      <w:pPr>
        <w:pStyle w:val="ListParagraph"/>
        <w:numPr>
          <w:ilvl w:val="4"/>
          <w:numId w:val="153"/>
        </w:numPr>
        <w:tabs>
          <w:tab w:val="left" w:pos="4080"/>
        </w:tabs>
        <w:kinsoku w:val="0"/>
        <w:overflowPunct w:val="0"/>
        <w:spacing w:before="6"/>
        <w:rPr>
          <w:sz w:val="18"/>
          <w:szCs w:val="18"/>
        </w:rPr>
      </w:pPr>
      <w:r>
        <w:t>Leading</w:t>
      </w:r>
      <w:r w:rsidRPr="00EC2294">
        <w:rPr>
          <w:spacing w:val="-6"/>
        </w:rPr>
        <w:t xml:space="preserve"> </w:t>
      </w:r>
      <w:r>
        <w:t>recovery</w:t>
      </w:r>
      <w:r w:rsidRPr="00EC2294">
        <w:rPr>
          <w:spacing w:val="-4"/>
        </w:rPr>
        <w:t xml:space="preserve"> </w:t>
      </w:r>
      <w:r w:rsidRPr="00EC2294">
        <w:rPr>
          <w:spacing w:val="-2"/>
        </w:rPr>
        <w:t>efforts.</w:t>
      </w:r>
    </w:p>
    <w:p w14:paraId="5751C33E" w14:textId="77777777" w:rsidR="00CF6564" w:rsidRDefault="00CF6564" w:rsidP="006C27AC">
      <w:pPr>
        <w:pStyle w:val="ListParagraph"/>
        <w:numPr>
          <w:ilvl w:val="1"/>
          <w:numId w:val="153"/>
        </w:numPr>
        <w:tabs>
          <w:tab w:val="left" w:pos="1920"/>
        </w:tabs>
        <w:kinsoku w:val="0"/>
        <w:overflowPunct w:val="0"/>
        <w:spacing w:before="90"/>
        <w:rPr>
          <w:spacing w:val="-2"/>
        </w:rPr>
      </w:pPr>
      <w:r>
        <w:rPr>
          <w:spacing w:val="-2"/>
        </w:rPr>
        <w:t>Activation</w:t>
      </w:r>
    </w:p>
    <w:p w14:paraId="76BC11B0" w14:textId="77777777" w:rsidR="00CF6564" w:rsidRDefault="00CF6564">
      <w:pPr>
        <w:pStyle w:val="BodyText"/>
        <w:kinsoku w:val="0"/>
        <w:overflowPunct w:val="0"/>
        <w:spacing w:before="1"/>
        <w:rPr>
          <w:sz w:val="21"/>
          <w:szCs w:val="21"/>
        </w:rPr>
      </w:pPr>
    </w:p>
    <w:p w14:paraId="27FF89EB" w14:textId="77777777" w:rsidR="00CF6564" w:rsidRDefault="00CF6564" w:rsidP="006C27AC">
      <w:pPr>
        <w:pStyle w:val="ListParagraph"/>
        <w:numPr>
          <w:ilvl w:val="2"/>
          <w:numId w:val="153"/>
        </w:numPr>
        <w:tabs>
          <w:tab w:val="left" w:pos="2640"/>
        </w:tabs>
        <w:kinsoku w:val="0"/>
        <w:overflowPunct w:val="0"/>
        <w:rPr>
          <w:spacing w:val="-2"/>
        </w:rPr>
      </w:pPr>
      <w:r>
        <w:rPr>
          <w:spacing w:val="-4"/>
        </w:rPr>
        <w:t>Pre-</w:t>
      </w:r>
      <w:r>
        <w:rPr>
          <w:spacing w:val="-2"/>
        </w:rPr>
        <w:t>Incident</w:t>
      </w:r>
    </w:p>
    <w:p w14:paraId="115AD550" w14:textId="77777777" w:rsidR="00CF6564" w:rsidRDefault="00CF6564">
      <w:pPr>
        <w:pStyle w:val="BodyText"/>
        <w:kinsoku w:val="0"/>
        <w:overflowPunct w:val="0"/>
        <w:spacing w:before="10"/>
        <w:rPr>
          <w:sz w:val="20"/>
          <w:szCs w:val="20"/>
        </w:rPr>
      </w:pPr>
    </w:p>
    <w:p w14:paraId="64B628D7" w14:textId="77777777" w:rsidR="00CF6564" w:rsidRDefault="00CF6564">
      <w:pPr>
        <w:pStyle w:val="BodyText"/>
        <w:kinsoku w:val="0"/>
        <w:overflowPunct w:val="0"/>
        <w:ind w:left="2640" w:right="897"/>
        <w:jc w:val="both"/>
      </w:pPr>
      <w:r>
        <w:t>State departments and agencies maintain computer incident response capabilities that can rapidly respond to cyber incidents on their networks, including events of prolonged duration.</w:t>
      </w:r>
    </w:p>
    <w:p w14:paraId="3B49A496" w14:textId="77777777" w:rsidR="00CF6564" w:rsidRDefault="00CF6564">
      <w:pPr>
        <w:pStyle w:val="BodyText"/>
        <w:kinsoku w:val="0"/>
        <w:overflowPunct w:val="0"/>
        <w:spacing w:before="10"/>
        <w:rPr>
          <w:sz w:val="20"/>
          <w:szCs w:val="20"/>
        </w:rPr>
      </w:pPr>
    </w:p>
    <w:p w14:paraId="133BD83A" w14:textId="77777777" w:rsidR="00CF6564" w:rsidRDefault="00CF6564" w:rsidP="006C27AC">
      <w:pPr>
        <w:pStyle w:val="ListParagraph"/>
        <w:numPr>
          <w:ilvl w:val="2"/>
          <w:numId w:val="153"/>
        </w:numPr>
        <w:tabs>
          <w:tab w:val="left" w:pos="2640"/>
        </w:tabs>
        <w:kinsoku w:val="0"/>
        <w:overflowPunct w:val="0"/>
        <w:rPr>
          <w:spacing w:val="-2"/>
        </w:rPr>
      </w:pPr>
      <w:r>
        <w:t>Notification</w:t>
      </w:r>
      <w:r>
        <w:rPr>
          <w:spacing w:val="-9"/>
        </w:rPr>
        <w:t xml:space="preserve"> </w:t>
      </w:r>
      <w:r>
        <w:t>and</w:t>
      </w:r>
      <w:r>
        <w:rPr>
          <w:spacing w:val="-15"/>
        </w:rPr>
        <w:t xml:space="preserve"> </w:t>
      </w:r>
      <w:r>
        <w:t>Activation</w:t>
      </w:r>
      <w:r>
        <w:rPr>
          <w:spacing w:val="-5"/>
        </w:rPr>
        <w:t xml:space="preserve"> </w:t>
      </w:r>
      <w:r>
        <w:rPr>
          <w:spacing w:val="-2"/>
        </w:rPr>
        <w:t>Procedures</w:t>
      </w:r>
    </w:p>
    <w:p w14:paraId="79E2D25A" w14:textId="77777777" w:rsidR="00CF6564" w:rsidRDefault="00CF6564">
      <w:pPr>
        <w:pStyle w:val="BodyText"/>
        <w:kinsoku w:val="0"/>
        <w:overflowPunct w:val="0"/>
        <w:spacing w:before="10"/>
        <w:rPr>
          <w:sz w:val="20"/>
          <w:szCs w:val="20"/>
        </w:rPr>
      </w:pPr>
    </w:p>
    <w:p w14:paraId="0DACCA1F" w14:textId="77777777" w:rsidR="00CF6564" w:rsidRDefault="00CF6564">
      <w:pPr>
        <w:pStyle w:val="BodyText"/>
        <w:kinsoku w:val="0"/>
        <w:overflowPunct w:val="0"/>
        <w:ind w:left="2639" w:right="892"/>
        <w:jc w:val="both"/>
        <w:rPr>
          <w:spacing w:val="-2"/>
        </w:rPr>
      </w:pPr>
      <w:r>
        <w:t>Procedures in this annex are implemented when it is determined that a cyber-related incident is imminent or underway. Notification of WVEMD is made through established communications channels that exist between the State Government, Non-Governmental Organizations (NGO), and the public. Responses to a cyber-related incident could well require activation of</w:t>
      </w:r>
      <w:r>
        <w:rPr>
          <w:spacing w:val="-10"/>
        </w:rPr>
        <w:t xml:space="preserve"> </w:t>
      </w:r>
      <w:r>
        <w:t>a</w:t>
      </w:r>
      <w:r>
        <w:rPr>
          <w:spacing w:val="-6"/>
        </w:rPr>
        <w:t xml:space="preserve"> </w:t>
      </w:r>
      <w:r>
        <w:t>number</w:t>
      </w:r>
      <w:r>
        <w:rPr>
          <w:spacing w:val="-6"/>
        </w:rPr>
        <w:t xml:space="preserve"> </w:t>
      </w:r>
      <w:r>
        <w:t>of</w:t>
      </w:r>
      <w:r>
        <w:rPr>
          <w:spacing w:val="-6"/>
        </w:rPr>
        <w:t xml:space="preserve"> </w:t>
      </w:r>
      <w:r>
        <w:t>ESFs</w:t>
      </w:r>
      <w:r>
        <w:rPr>
          <w:spacing w:val="-5"/>
        </w:rPr>
        <w:t xml:space="preserve"> </w:t>
      </w:r>
      <w:r>
        <w:t>and</w:t>
      </w:r>
      <w:r>
        <w:rPr>
          <w:spacing w:val="-5"/>
        </w:rPr>
        <w:t xml:space="preserve"> </w:t>
      </w:r>
      <w:r>
        <w:t>other</w:t>
      </w:r>
      <w:r>
        <w:rPr>
          <w:spacing w:val="-6"/>
        </w:rPr>
        <w:t xml:space="preserve"> </w:t>
      </w:r>
      <w:r>
        <w:t>Support</w:t>
      </w:r>
      <w:r>
        <w:rPr>
          <w:spacing w:val="-14"/>
        </w:rPr>
        <w:t xml:space="preserve"> </w:t>
      </w:r>
      <w:r>
        <w:t>Annexes,</w:t>
      </w:r>
      <w:r>
        <w:rPr>
          <w:spacing w:val="-5"/>
        </w:rPr>
        <w:t xml:space="preserve"> </w:t>
      </w:r>
      <w:r>
        <w:t>based</w:t>
      </w:r>
      <w:r>
        <w:rPr>
          <w:spacing w:val="-5"/>
        </w:rPr>
        <w:t xml:space="preserve"> </w:t>
      </w:r>
      <w:r>
        <w:t>on</w:t>
      </w:r>
      <w:r>
        <w:rPr>
          <w:spacing w:val="-5"/>
        </w:rPr>
        <w:t xml:space="preserve"> </w:t>
      </w:r>
      <w:r>
        <w:t>the</w:t>
      </w:r>
      <w:r>
        <w:rPr>
          <w:spacing w:val="-6"/>
        </w:rPr>
        <w:t xml:space="preserve"> </w:t>
      </w:r>
      <w:r>
        <w:t>nature</w:t>
      </w:r>
      <w:r>
        <w:rPr>
          <w:spacing w:val="-6"/>
        </w:rPr>
        <w:t xml:space="preserve"> </w:t>
      </w:r>
      <w:r>
        <w:t>of</w:t>
      </w:r>
      <w:r>
        <w:rPr>
          <w:spacing w:val="-6"/>
        </w:rPr>
        <w:t xml:space="preserve"> </w:t>
      </w:r>
      <w:r>
        <w:t xml:space="preserve">the </w:t>
      </w:r>
      <w:r>
        <w:rPr>
          <w:spacing w:val="-2"/>
        </w:rPr>
        <w:t>threat.</w:t>
      </w:r>
    </w:p>
    <w:p w14:paraId="38D2D1D1" w14:textId="77777777" w:rsidR="00CF6564" w:rsidRDefault="00CF6564">
      <w:pPr>
        <w:pStyle w:val="BodyText"/>
        <w:kinsoku w:val="0"/>
        <w:overflowPunct w:val="0"/>
        <w:spacing w:before="10"/>
        <w:rPr>
          <w:sz w:val="20"/>
          <w:szCs w:val="20"/>
        </w:rPr>
      </w:pPr>
    </w:p>
    <w:p w14:paraId="0AC80E81" w14:textId="77777777" w:rsidR="00CF6564" w:rsidRDefault="00CF6564" w:rsidP="006C27AC">
      <w:pPr>
        <w:pStyle w:val="ListParagraph"/>
        <w:numPr>
          <w:ilvl w:val="2"/>
          <w:numId w:val="153"/>
        </w:numPr>
        <w:tabs>
          <w:tab w:val="left" w:pos="2640"/>
        </w:tabs>
        <w:kinsoku w:val="0"/>
        <w:overflowPunct w:val="0"/>
        <w:rPr>
          <w:spacing w:val="-2"/>
        </w:rPr>
      </w:pPr>
      <w:r>
        <w:rPr>
          <w:spacing w:val="-2"/>
        </w:rPr>
        <w:t>Initial</w:t>
      </w:r>
      <w:r>
        <w:rPr>
          <w:spacing w:val="-5"/>
        </w:rPr>
        <w:t xml:space="preserve"> </w:t>
      </w:r>
      <w:r>
        <w:rPr>
          <w:spacing w:val="-2"/>
        </w:rPr>
        <w:t>Actions</w:t>
      </w:r>
    </w:p>
    <w:p w14:paraId="37E11A98" w14:textId="77777777" w:rsidR="00CF6564" w:rsidRDefault="00CF6564">
      <w:pPr>
        <w:pStyle w:val="BodyText"/>
        <w:kinsoku w:val="0"/>
        <w:overflowPunct w:val="0"/>
        <w:spacing w:before="10"/>
        <w:rPr>
          <w:sz w:val="20"/>
          <w:szCs w:val="20"/>
        </w:rPr>
      </w:pPr>
    </w:p>
    <w:p w14:paraId="51C607BE" w14:textId="77777777" w:rsidR="00CF6564" w:rsidRDefault="00CF6564">
      <w:pPr>
        <w:pStyle w:val="BodyText"/>
        <w:kinsoku w:val="0"/>
        <w:overflowPunct w:val="0"/>
        <w:ind w:left="2639" w:right="895"/>
        <w:jc w:val="both"/>
      </w:pPr>
      <w:r>
        <w:t xml:space="preserve">WVEMD, WVOT, and other State/Federal agencies as appropriate work </w:t>
      </w:r>
      <w:r>
        <w:rPr>
          <w:spacing w:val="-2"/>
        </w:rPr>
        <w:t>closely</w:t>
      </w:r>
      <w:r>
        <w:rPr>
          <w:spacing w:val="-4"/>
        </w:rPr>
        <w:t xml:space="preserve"> </w:t>
      </w:r>
      <w:r>
        <w:rPr>
          <w:spacing w:val="-2"/>
        </w:rPr>
        <w:t>together</w:t>
      </w:r>
      <w:r>
        <w:rPr>
          <w:spacing w:val="-7"/>
        </w:rPr>
        <w:t xml:space="preserve"> </w:t>
      </w:r>
      <w:r>
        <w:rPr>
          <w:spacing w:val="-2"/>
        </w:rPr>
        <w:t>to</w:t>
      </w:r>
      <w:r>
        <w:rPr>
          <w:spacing w:val="-4"/>
        </w:rPr>
        <w:t xml:space="preserve"> </w:t>
      </w:r>
      <w:r>
        <w:rPr>
          <w:spacing w:val="-2"/>
        </w:rPr>
        <w:t>coordinate</w:t>
      </w:r>
      <w:r>
        <w:rPr>
          <w:spacing w:val="-7"/>
        </w:rPr>
        <w:t xml:space="preserve"> </w:t>
      </w:r>
      <w:r>
        <w:rPr>
          <w:spacing w:val="-2"/>
        </w:rPr>
        <w:t>the</w:t>
      </w:r>
      <w:r>
        <w:rPr>
          <w:spacing w:val="-7"/>
        </w:rPr>
        <w:t xml:space="preserve"> </w:t>
      </w:r>
      <w:r>
        <w:rPr>
          <w:spacing w:val="-2"/>
        </w:rPr>
        <w:t>response</w:t>
      </w:r>
      <w:r>
        <w:rPr>
          <w:spacing w:val="-7"/>
        </w:rPr>
        <w:t xml:space="preserve"> </w:t>
      </w:r>
      <w:r>
        <w:rPr>
          <w:spacing w:val="-2"/>
        </w:rPr>
        <w:t>during</w:t>
      </w:r>
      <w:r>
        <w:rPr>
          <w:spacing w:val="-4"/>
        </w:rPr>
        <w:t xml:space="preserve"> </w:t>
      </w:r>
      <w:r>
        <w:rPr>
          <w:spacing w:val="-2"/>
        </w:rPr>
        <w:t>a cyber-incident</w:t>
      </w:r>
      <w:r>
        <w:rPr>
          <w:spacing w:val="-3"/>
        </w:rPr>
        <w:t xml:space="preserve"> </w:t>
      </w:r>
      <w:r>
        <w:rPr>
          <w:spacing w:val="-2"/>
        </w:rPr>
        <w:t>or</w:t>
      </w:r>
      <w:r>
        <w:rPr>
          <w:spacing w:val="-7"/>
        </w:rPr>
        <w:t xml:space="preserve"> </w:t>
      </w:r>
      <w:r>
        <w:rPr>
          <w:spacing w:val="-2"/>
        </w:rPr>
        <w:t xml:space="preserve">attack, </w:t>
      </w:r>
      <w:r>
        <w:t>identify those responsible, and otherwise respond appropriately.</w:t>
      </w:r>
    </w:p>
    <w:p w14:paraId="3675DBB6" w14:textId="77777777" w:rsidR="00524D7C" w:rsidRDefault="00524D7C">
      <w:pPr>
        <w:pStyle w:val="BodyText"/>
        <w:kinsoku w:val="0"/>
        <w:overflowPunct w:val="0"/>
        <w:ind w:left="2639" w:right="895"/>
        <w:jc w:val="both"/>
      </w:pPr>
    </w:p>
    <w:p w14:paraId="3E142129" w14:textId="77777777" w:rsidR="00CF6564" w:rsidRDefault="00CF6564" w:rsidP="006C27AC">
      <w:pPr>
        <w:pStyle w:val="ListParagraph"/>
        <w:numPr>
          <w:ilvl w:val="1"/>
          <w:numId w:val="153"/>
        </w:numPr>
        <w:tabs>
          <w:tab w:val="left" w:pos="1920"/>
        </w:tabs>
        <w:kinsoku w:val="0"/>
        <w:overflowPunct w:val="0"/>
        <w:spacing w:before="1"/>
        <w:rPr>
          <w:spacing w:val="-2"/>
        </w:rPr>
      </w:pPr>
      <w:r>
        <w:rPr>
          <w:spacing w:val="-2"/>
        </w:rPr>
        <w:t>Ongoing</w:t>
      </w:r>
      <w:r>
        <w:rPr>
          <w:spacing w:val="-8"/>
        </w:rPr>
        <w:t xml:space="preserve"> </w:t>
      </w:r>
      <w:r>
        <w:rPr>
          <w:spacing w:val="-2"/>
        </w:rPr>
        <w:t>Actions</w:t>
      </w:r>
    </w:p>
    <w:p w14:paraId="25490447" w14:textId="77777777" w:rsidR="00CF6564" w:rsidRDefault="00CF6564">
      <w:pPr>
        <w:pStyle w:val="BodyText"/>
        <w:kinsoku w:val="0"/>
        <w:overflowPunct w:val="0"/>
        <w:spacing w:before="9"/>
        <w:rPr>
          <w:sz w:val="20"/>
          <w:szCs w:val="20"/>
        </w:rPr>
      </w:pPr>
    </w:p>
    <w:p w14:paraId="169B2706" w14:textId="4F8729D5" w:rsidR="00CF6564" w:rsidRDefault="00CF6564">
      <w:pPr>
        <w:pStyle w:val="BodyText"/>
        <w:kinsoku w:val="0"/>
        <w:overflowPunct w:val="0"/>
        <w:spacing w:before="1"/>
        <w:ind w:left="1920" w:right="890"/>
        <w:jc w:val="both"/>
        <w:rPr>
          <w:spacing w:val="-2"/>
        </w:rPr>
        <w:sectPr w:rsidR="00CF6564" w:rsidSect="00EC066F">
          <w:type w:val="continuous"/>
          <w:pgSz w:w="12240" w:h="15840"/>
          <w:pgMar w:top="1440" w:right="720" w:bottom="1440" w:left="720" w:header="720" w:footer="720" w:gutter="0"/>
          <w:cols w:space="720"/>
          <w:noEndnote/>
        </w:sectPr>
      </w:pPr>
      <w:r>
        <w:t>WVEMD</w:t>
      </w:r>
      <w:r>
        <w:rPr>
          <w:spacing w:val="-12"/>
        </w:rPr>
        <w:t xml:space="preserve"> </w:t>
      </w:r>
      <w:r>
        <w:t>or</w:t>
      </w:r>
      <w:r>
        <w:rPr>
          <w:spacing w:val="-12"/>
        </w:rPr>
        <w:t xml:space="preserve"> </w:t>
      </w:r>
      <w:r>
        <w:t>WVOT</w:t>
      </w:r>
      <w:r>
        <w:rPr>
          <w:spacing w:val="-13"/>
        </w:rPr>
        <w:t xml:space="preserve"> </w:t>
      </w:r>
      <w:r>
        <w:t>coordinates</w:t>
      </w:r>
      <w:r>
        <w:rPr>
          <w:spacing w:val="-9"/>
        </w:rPr>
        <w:t xml:space="preserve"> </w:t>
      </w:r>
      <w:r>
        <w:t>technical</w:t>
      </w:r>
      <w:r>
        <w:rPr>
          <w:spacing w:val="-9"/>
        </w:rPr>
        <w:t xml:space="preserve"> </w:t>
      </w:r>
      <w:r>
        <w:t>and</w:t>
      </w:r>
      <w:r>
        <w:rPr>
          <w:spacing w:val="-12"/>
        </w:rPr>
        <w:t xml:space="preserve"> </w:t>
      </w:r>
      <w:r>
        <w:t>other</w:t>
      </w:r>
      <w:r>
        <w:rPr>
          <w:spacing w:val="-12"/>
        </w:rPr>
        <w:t xml:space="preserve"> </w:t>
      </w:r>
      <w:r>
        <w:t>assistance</w:t>
      </w:r>
      <w:r>
        <w:rPr>
          <w:spacing w:val="-12"/>
        </w:rPr>
        <w:t xml:space="preserve"> </w:t>
      </w:r>
      <w:r>
        <w:t>with</w:t>
      </w:r>
      <w:r>
        <w:rPr>
          <w:spacing w:val="-12"/>
        </w:rPr>
        <w:t xml:space="preserve"> </w:t>
      </w:r>
      <w:r>
        <w:t>and/or</w:t>
      </w:r>
      <w:r>
        <w:rPr>
          <w:spacing w:val="-8"/>
        </w:rPr>
        <w:t xml:space="preserve"> </w:t>
      </w:r>
      <w:r>
        <w:t>to</w:t>
      </w:r>
      <w:r>
        <w:rPr>
          <w:spacing w:val="-12"/>
        </w:rPr>
        <w:t xml:space="preserve"> </w:t>
      </w:r>
      <w:r>
        <w:t xml:space="preserve">other State or Federal agencies for response to major failures of critical information </w:t>
      </w:r>
      <w:r>
        <w:rPr>
          <w:spacing w:val="-2"/>
        </w:rPr>
        <w:t>systems.</w:t>
      </w:r>
    </w:p>
    <w:p w14:paraId="5934BD76" w14:textId="77777777" w:rsidR="00CF6564" w:rsidRDefault="00CF6564">
      <w:pPr>
        <w:pStyle w:val="BodyText"/>
        <w:kinsoku w:val="0"/>
        <w:overflowPunct w:val="0"/>
        <w:spacing w:before="6"/>
        <w:rPr>
          <w:sz w:val="18"/>
          <w:szCs w:val="18"/>
        </w:rPr>
      </w:pPr>
    </w:p>
    <w:p w14:paraId="57553F1E" w14:textId="77777777" w:rsidR="00CF6564" w:rsidRDefault="00CF6564" w:rsidP="006830D9">
      <w:pPr>
        <w:pStyle w:val="Heading1EMD"/>
      </w:pPr>
      <w:r>
        <w:t>Agency</w:t>
      </w:r>
      <w:r>
        <w:rPr>
          <w:spacing w:val="4"/>
        </w:rPr>
        <w:t xml:space="preserve"> </w:t>
      </w:r>
      <w:r>
        <w:t>Responsibilities</w:t>
      </w:r>
      <w:r>
        <w:rPr>
          <w:spacing w:val="16"/>
        </w:rPr>
        <w:t xml:space="preserve"> </w:t>
      </w:r>
      <w:r>
        <w:t>Matrix</w:t>
      </w:r>
    </w:p>
    <w:p w14:paraId="7C634746"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3132"/>
        <w:gridCol w:w="2026"/>
        <w:gridCol w:w="4289"/>
      </w:tblGrid>
      <w:tr w:rsidR="007E0F67" w14:paraId="2542ADD3" w14:textId="77777777">
        <w:trPr>
          <w:trHeight w:val="514"/>
        </w:trPr>
        <w:tc>
          <w:tcPr>
            <w:tcW w:w="3132" w:type="dxa"/>
            <w:tcBorders>
              <w:top w:val="single" w:sz="36" w:space="0" w:color="000000"/>
              <w:left w:val="single" w:sz="36" w:space="0" w:color="000000"/>
              <w:bottom w:val="single" w:sz="36" w:space="0" w:color="000000"/>
              <w:right w:val="single" w:sz="36" w:space="0" w:color="000000"/>
            </w:tcBorders>
            <w:shd w:val="clear" w:color="auto" w:fill="D0CECE"/>
          </w:tcPr>
          <w:p w14:paraId="07B23F6B" w14:textId="77777777" w:rsidR="00CF6564" w:rsidRDefault="00CF6564">
            <w:pPr>
              <w:pStyle w:val="TableParagraph"/>
              <w:kinsoku w:val="0"/>
              <w:overflowPunct w:val="0"/>
              <w:spacing w:before="118"/>
              <w:ind w:left="682"/>
              <w:rPr>
                <w:spacing w:val="-2"/>
              </w:rPr>
            </w:pPr>
            <w:r>
              <w:rPr>
                <w:spacing w:val="-2"/>
              </w:rPr>
              <w:t>Supporting</w:t>
            </w:r>
            <w:r>
              <w:rPr>
                <w:spacing w:val="-3"/>
              </w:rPr>
              <w:t xml:space="preserve"> </w:t>
            </w:r>
            <w:r>
              <w:rPr>
                <w:spacing w:val="-2"/>
              </w:rPr>
              <w:t>Agency</w:t>
            </w:r>
          </w:p>
        </w:tc>
        <w:tc>
          <w:tcPr>
            <w:tcW w:w="2026" w:type="dxa"/>
            <w:tcBorders>
              <w:top w:val="single" w:sz="36" w:space="0" w:color="000000"/>
              <w:left w:val="single" w:sz="36" w:space="0" w:color="000000"/>
              <w:bottom w:val="single" w:sz="36" w:space="0" w:color="000000"/>
              <w:right w:val="single" w:sz="36" w:space="0" w:color="000000"/>
            </w:tcBorders>
            <w:shd w:val="clear" w:color="auto" w:fill="D0CECE"/>
          </w:tcPr>
          <w:p w14:paraId="5C37B06E" w14:textId="77777777" w:rsidR="00CF6564" w:rsidRDefault="00CF6564">
            <w:pPr>
              <w:pStyle w:val="TableParagraph"/>
              <w:kinsoku w:val="0"/>
              <w:overflowPunct w:val="0"/>
              <w:spacing w:before="118"/>
              <w:ind w:left="605"/>
              <w:rPr>
                <w:spacing w:val="-2"/>
              </w:rPr>
            </w:pPr>
            <w:r>
              <w:rPr>
                <w:spacing w:val="-2"/>
              </w:rPr>
              <w:t>Acronym</w:t>
            </w:r>
          </w:p>
        </w:tc>
        <w:tc>
          <w:tcPr>
            <w:tcW w:w="4289" w:type="dxa"/>
            <w:tcBorders>
              <w:top w:val="single" w:sz="36" w:space="0" w:color="000000"/>
              <w:left w:val="single" w:sz="36" w:space="0" w:color="000000"/>
              <w:bottom w:val="single" w:sz="36" w:space="0" w:color="000000"/>
              <w:right w:val="single" w:sz="36" w:space="0" w:color="000000"/>
            </w:tcBorders>
            <w:shd w:val="clear" w:color="auto" w:fill="D0CECE"/>
          </w:tcPr>
          <w:p w14:paraId="5F784D84" w14:textId="77777777" w:rsidR="00CF6564" w:rsidRDefault="00CF6564">
            <w:pPr>
              <w:pStyle w:val="TableParagraph"/>
              <w:kinsoku w:val="0"/>
              <w:overflowPunct w:val="0"/>
              <w:spacing w:before="118"/>
              <w:ind w:left="1421"/>
              <w:rPr>
                <w:spacing w:val="-2"/>
              </w:rPr>
            </w:pPr>
            <w:r>
              <w:rPr>
                <w:spacing w:val="-2"/>
              </w:rPr>
              <w:t>Responsibilities</w:t>
            </w:r>
          </w:p>
        </w:tc>
      </w:tr>
      <w:tr w:rsidR="007E0F67" w14:paraId="4BFC826E" w14:textId="77777777">
        <w:trPr>
          <w:trHeight w:val="5125"/>
        </w:trPr>
        <w:tc>
          <w:tcPr>
            <w:tcW w:w="3132" w:type="dxa"/>
            <w:tcBorders>
              <w:top w:val="single" w:sz="36" w:space="0" w:color="000000"/>
              <w:left w:val="single" w:sz="36" w:space="0" w:color="000000"/>
              <w:bottom w:val="single" w:sz="36" w:space="0" w:color="000000"/>
              <w:right w:val="single" w:sz="36" w:space="0" w:color="000000"/>
            </w:tcBorders>
          </w:tcPr>
          <w:p w14:paraId="0A134E93" w14:textId="77777777" w:rsidR="00CF6564" w:rsidRDefault="00CF6564">
            <w:pPr>
              <w:pStyle w:val="TableParagraph"/>
              <w:kinsoku w:val="0"/>
              <w:overflowPunct w:val="0"/>
              <w:spacing w:before="1"/>
              <w:rPr>
                <w:spacing w:val="-2"/>
              </w:rPr>
            </w:pPr>
            <w:r>
              <w:rPr>
                <w:spacing w:val="-2"/>
              </w:rPr>
              <w:lastRenderedPageBreak/>
              <w:t>WV</w:t>
            </w:r>
            <w:r>
              <w:rPr>
                <w:spacing w:val="-13"/>
              </w:rPr>
              <w:t xml:space="preserve"> </w:t>
            </w:r>
            <w:r>
              <w:rPr>
                <w:spacing w:val="-2"/>
              </w:rPr>
              <w:t>Emergency</w:t>
            </w:r>
            <w:r>
              <w:rPr>
                <w:spacing w:val="-13"/>
              </w:rPr>
              <w:t xml:space="preserve"> </w:t>
            </w:r>
            <w:r>
              <w:rPr>
                <w:spacing w:val="-2"/>
              </w:rPr>
              <w:t>Management Division</w:t>
            </w: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21BA057E" w14:textId="77777777" w:rsidR="00CF6564" w:rsidRDefault="00CF6564">
            <w:pPr>
              <w:pStyle w:val="TableParagraph"/>
              <w:kinsoku w:val="0"/>
              <w:overflowPunct w:val="0"/>
              <w:spacing w:before="1"/>
              <w:rPr>
                <w:spacing w:val="-2"/>
              </w:rPr>
            </w:pPr>
            <w:r>
              <w:rPr>
                <w:spacing w:val="-2"/>
              </w:rPr>
              <w:t>WVEMD</w:t>
            </w: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78716D11" w14:textId="77777777" w:rsidR="00CF6564" w:rsidRDefault="00CF6564" w:rsidP="006C27AC">
            <w:pPr>
              <w:pStyle w:val="TableParagraph"/>
              <w:numPr>
                <w:ilvl w:val="0"/>
                <w:numId w:val="152"/>
              </w:numPr>
              <w:tabs>
                <w:tab w:val="left" w:pos="881"/>
              </w:tabs>
              <w:kinsoku w:val="0"/>
              <w:overflowPunct w:val="0"/>
              <w:spacing w:before="19" w:line="220" w:lineRule="auto"/>
              <w:ind w:right="421"/>
              <w:rPr>
                <w:spacing w:val="-2"/>
              </w:rPr>
            </w:pPr>
            <w:r>
              <w:rPr>
                <w:spacing w:val="-2"/>
              </w:rPr>
              <w:t>Coordinate</w:t>
            </w:r>
            <w:r>
              <w:rPr>
                <w:spacing w:val="-12"/>
              </w:rPr>
              <w:t xml:space="preserve"> </w:t>
            </w:r>
            <w:r>
              <w:rPr>
                <w:spacing w:val="-2"/>
              </w:rPr>
              <w:t>SEOC</w:t>
            </w:r>
            <w:r>
              <w:rPr>
                <w:spacing w:val="-10"/>
              </w:rPr>
              <w:t xml:space="preserve"> </w:t>
            </w:r>
            <w:r>
              <w:rPr>
                <w:spacing w:val="-2"/>
              </w:rPr>
              <w:t>staffing</w:t>
            </w:r>
            <w:r>
              <w:rPr>
                <w:spacing w:val="-11"/>
              </w:rPr>
              <w:t xml:space="preserve"> </w:t>
            </w:r>
            <w:r>
              <w:rPr>
                <w:spacing w:val="-2"/>
              </w:rPr>
              <w:t>and functioning.</w:t>
            </w:r>
          </w:p>
          <w:p w14:paraId="32720B28" w14:textId="77777777" w:rsidR="00CF6564" w:rsidRDefault="00CF6564" w:rsidP="006C27AC">
            <w:pPr>
              <w:pStyle w:val="TableParagraph"/>
              <w:numPr>
                <w:ilvl w:val="0"/>
                <w:numId w:val="152"/>
              </w:numPr>
              <w:tabs>
                <w:tab w:val="left" w:pos="881"/>
              </w:tabs>
              <w:kinsoku w:val="0"/>
              <w:overflowPunct w:val="0"/>
              <w:spacing w:before="22" w:line="220" w:lineRule="auto"/>
              <w:ind w:right="16"/>
            </w:pPr>
            <w:r>
              <w:rPr>
                <w:spacing w:val="-2"/>
              </w:rPr>
              <w:t>Coordinate</w:t>
            </w:r>
            <w:r>
              <w:rPr>
                <w:spacing w:val="-7"/>
              </w:rPr>
              <w:t xml:space="preserve"> </w:t>
            </w:r>
            <w:r>
              <w:rPr>
                <w:spacing w:val="-2"/>
              </w:rPr>
              <w:t>Resource</w:t>
            </w:r>
            <w:r>
              <w:rPr>
                <w:spacing w:val="-7"/>
              </w:rPr>
              <w:t xml:space="preserve"> </w:t>
            </w:r>
            <w:r>
              <w:rPr>
                <w:spacing w:val="-2"/>
              </w:rPr>
              <w:t xml:space="preserve">Management </w:t>
            </w:r>
            <w:r>
              <w:t>and</w:t>
            </w:r>
            <w:r>
              <w:rPr>
                <w:spacing w:val="-14"/>
              </w:rPr>
              <w:t xml:space="preserve"> </w:t>
            </w:r>
            <w:r>
              <w:t>Coordination</w:t>
            </w:r>
            <w:r>
              <w:rPr>
                <w:spacing w:val="-14"/>
              </w:rPr>
              <w:t xml:space="preserve"> </w:t>
            </w:r>
            <w:r>
              <w:t>through</w:t>
            </w:r>
            <w:r>
              <w:rPr>
                <w:spacing w:val="-14"/>
              </w:rPr>
              <w:t xml:space="preserve"> </w:t>
            </w:r>
            <w:r>
              <w:t>ESF</w:t>
            </w:r>
            <w:r>
              <w:rPr>
                <w:spacing w:val="-13"/>
              </w:rPr>
              <w:t xml:space="preserve"> </w:t>
            </w:r>
            <w:r>
              <w:t>#2.</w:t>
            </w:r>
          </w:p>
          <w:p w14:paraId="5C22B93F" w14:textId="77777777" w:rsidR="00CF6564" w:rsidRDefault="00CF6564" w:rsidP="006C27AC">
            <w:pPr>
              <w:pStyle w:val="TableParagraph"/>
              <w:numPr>
                <w:ilvl w:val="0"/>
                <w:numId w:val="152"/>
              </w:numPr>
              <w:tabs>
                <w:tab w:val="left" w:pos="881"/>
              </w:tabs>
              <w:kinsoku w:val="0"/>
              <w:overflowPunct w:val="0"/>
              <w:spacing w:before="16" w:line="220" w:lineRule="auto"/>
              <w:ind w:right="172"/>
            </w:pPr>
            <w:r>
              <w:rPr>
                <w:spacing w:val="-2"/>
              </w:rPr>
              <w:t>Coordinate</w:t>
            </w:r>
            <w:r>
              <w:rPr>
                <w:spacing w:val="-7"/>
              </w:rPr>
              <w:t xml:space="preserve"> </w:t>
            </w:r>
            <w:r>
              <w:rPr>
                <w:spacing w:val="-2"/>
              </w:rPr>
              <w:t>Communications</w:t>
            </w:r>
            <w:r>
              <w:rPr>
                <w:spacing w:val="-6"/>
              </w:rPr>
              <w:t xml:space="preserve"> </w:t>
            </w:r>
            <w:r>
              <w:rPr>
                <w:spacing w:val="-2"/>
              </w:rPr>
              <w:t xml:space="preserve">and </w:t>
            </w:r>
            <w:r>
              <w:t>Information Technology.</w:t>
            </w:r>
          </w:p>
          <w:p w14:paraId="3B299D2C" w14:textId="77777777" w:rsidR="00CF6564" w:rsidRDefault="00CF6564" w:rsidP="006C27AC">
            <w:pPr>
              <w:pStyle w:val="TableParagraph"/>
              <w:numPr>
                <w:ilvl w:val="0"/>
                <w:numId w:val="152"/>
              </w:numPr>
              <w:tabs>
                <w:tab w:val="left" w:pos="881"/>
              </w:tabs>
              <w:kinsoku w:val="0"/>
              <w:overflowPunct w:val="0"/>
              <w:spacing w:before="22" w:line="220" w:lineRule="auto"/>
              <w:ind w:right="451"/>
              <w:rPr>
                <w:spacing w:val="-2"/>
              </w:rPr>
            </w:pPr>
            <w:r>
              <w:rPr>
                <w:spacing w:val="-2"/>
              </w:rPr>
              <w:t>Coordinate</w:t>
            </w:r>
            <w:r>
              <w:rPr>
                <w:spacing w:val="-8"/>
              </w:rPr>
              <w:t xml:space="preserve"> </w:t>
            </w:r>
            <w:r>
              <w:rPr>
                <w:spacing w:val="-2"/>
              </w:rPr>
              <w:t>Emergency</w:t>
            </w:r>
            <w:r>
              <w:rPr>
                <w:spacing w:val="-7"/>
              </w:rPr>
              <w:t xml:space="preserve"> </w:t>
            </w:r>
            <w:r>
              <w:rPr>
                <w:spacing w:val="-2"/>
              </w:rPr>
              <w:t>Public Information.</w:t>
            </w:r>
          </w:p>
          <w:p w14:paraId="467F816B" w14:textId="77777777" w:rsidR="00CF6564" w:rsidRDefault="00CF6564" w:rsidP="006C27AC">
            <w:pPr>
              <w:pStyle w:val="TableParagraph"/>
              <w:numPr>
                <w:ilvl w:val="0"/>
                <w:numId w:val="152"/>
              </w:numPr>
              <w:tabs>
                <w:tab w:val="left" w:pos="881"/>
              </w:tabs>
              <w:kinsoku w:val="0"/>
              <w:overflowPunct w:val="0"/>
              <w:spacing w:before="19" w:line="220" w:lineRule="auto"/>
              <w:ind w:right="54"/>
              <w:rPr>
                <w:spacing w:val="-2"/>
              </w:rPr>
            </w:pPr>
            <w:r>
              <w:t xml:space="preserve">Coordinate with local, State and </w:t>
            </w:r>
            <w:r>
              <w:rPr>
                <w:spacing w:val="-2"/>
              </w:rPr>
              <w:t>Federal</w:t>
            </w:r>
            <w:r>
              <w:rPr>
                <w:spacing w:val="-9"/>
              </w:rPr>
              <w:t xml:space="preserve"> </w:t>
            </w:r>
            <w:r>
              <w:rPr>
                <w:spacing w:val="-2"/>
              </w:rPr>
              <w:t>departments</w:t>
            </w:r>
            <w:r>
              <w:rPr>
                <w:spacing w:val="-10"/>
              </w:rPr>
              <w:t xml:space="preserve"> </w:t>
            </w:r>
            <w:r>
              <w:rPr>
                <w:spacing w:val="-2"/>
              </w:rPr>
              <w:t>and</w:t>
            </w:r>
            <w:r>
              <w:rPr>
                <w:spacing w:val="-4"/>
              </w:rPr>
              <w:t xml:space="preserve"> </w:t>
            </w:r>
            <w:r>
              <w:rPr>
                <w:spacing w:val="-2"/>
              </w:rPr>
              <w:t>agencies.</w:t>
            </w:r>
          </w:p>
          <w:p w14:paraId="2494B6F2" w14:textId="77777777" w:rsidR="00CF6564" w:rsidRDefault="00CF6564" w:rsidP="006C27AC">
            <w:pPr>
              <w:pStyle w:val="TableParagraph"/>
              <w:numPr>
                <w:ilvl w:val="0"/>
                <w:numId w:val="152"/>
              </w:numPr>
              <w:tabs>
                <w:tab w:val="left" w:pos="881"/>
              </w:tabs>
              <w:kinsoku w:val="0"/>
              <w:overflowPunct w:val="0"/>
              <w:spacing w:before="21" w:line="220" w:lineRule="auto"/>
              <w:ind w:right="699"/>
            </w:pPr>
            <w:r>
              <w:rPr>
                <w:spacing w:val="-2"/>
              </w:rPr>
              <w:t>Coordinate</w:t>
            </w:r>
            <w:r>
              <w:rPr>
                <w:spacing w:val="-13"/>
              </w:rPr>
              <w:t xml:space="preserve"> </w:t>
            </w:r>
            <w:r>
              <w:rPr>
                <w:spacing w:val="-2"/>
              </w:rPr>
              <w:t xml:space="preserve">Comprehensive </w:t>
            </w:r>
            <w:r>
              <w:t>emergency planning.</w:t>
            </w:r>
          </w:p>
          <w:p w14:paraId="783B29EB" w14:textId="77777777" w:rsidR="00CF6564" w:rsidRDefault="00CF6564" w:rsidP="006C27AC">
            <w:pPr>
              <w:pStyle w:val="TableParagraph"/>
              <w:numPr>
                <w:ilvl w:val="0"/>
                <w:numId w:val="152"/>
              </w:numPr>
              <w:tabs>
                <w:tab w:val="left" w:pos="881"/>
              </w:tabs>
              <w:kinsoku w:val="0"/>
              <w:overflowPunct w:val="0"/>
              <w:spacing w:before="19" w:line="220" w:lineRule="auto"/>
              <w:ind w:right="566"/>
            </w:pPr>
            <w:r>
              <w:rPr>
                <w:spacing w:val="-2"/>
              </w:rPr>
              <w:t>Identify</w:t>
            </w:r>
            <w:r>
              <w:rPr>
                <w:spacing w:val="-8"/>
              </w:rPr>
              <w:t xml:space="preserve"> </w:t>
            </w:r>
            <w:r>
              <w:rPr>
                <w:spacing w:val="-2"/>
              </w:rPr>
              <w:t>cyber</w:t>
            </w:r>
            <w:r>
              <w:rPr>
                <w:spacing w:val="-9"/>
              </w:rPr>
              <w:t xml:space="preserve"> </w:t>
            </w:r>
            <w:r>
              <w:rPr>
                <w:spacing w:val="-2"/>
              </w:rPr>
              <w:t>related</w:t>
            </w:r>
            <w:r>
              <w:rPr>
                <w:spacing w:val="-8"/>
              </w:rPr>
              <w:t xml:space="preserve"> </w:t>
            </w:r>
            <w:r>
              <w:rPr>
                <w:spacing w:val="-2"/>
              </w:rPr>
              <w:t xml:space="preserve">critical </w:t>
            </w:r>
            <w:r>
              <w:t>infrastructure/key</w:t>
            </w:r>
            <w:r>
              <w:rPr>
                <w:spacing w:val="-15"/>
              </w:rPr>
              <w:t xml:space="preserve"> </w:t>
            </w:r>
            <w:r>
              <w:t>resources.</w:t>
            </w:r>
          </w:p>
          <w:p w14:paraId="10C40B91" w14:textId="77777777" w:rsidR="00CF6564" w:rsidRDefault="00CF6564" w:rsidP="006C27AC">
            <w:pPr>
              <w:pStyle w:val="TableParagraph"/>
              <w:numPr>
                <w:ilvl w:val="0"/>
                <w:numId w:val="152"/>
              </w:numPr>
              <w:tabs>
                <w:tab w:val="left" w:pos="881"/>
              </w:tabs>
              <w:kinsoku w:val="0"/>
              <w:overflowPunct w:val="0"/>
              <w:spacing w:before="12" w:line="232" w:lineRule="auto"/>
              <w:ind w:right="37"/>
            </w:pPr>
            <w:r>
              <w:t>Ensure</w:t>
            </w:r>
            <w:r>
              <w:rPr>
                <w:spacing w:val="-15"/>
              </w:rPr>
              <w:t xml:space="preserve"> </w:t>
            </w:r>
            <w:r>
              <w:t>that</w:t>
            </w:r>
            <w:r>
              <w:rPr>
                <w:spacing w:val="-15"/>
              </w:rPr>
              <w:t xml:space="preserve"> </w:t>
            </w:r>
            <w:r>
              <w:t>necessary</w:t>
            </w:r>
            <w:r>
              <w:rPr>
                <w:spacing w:val="-15"/>
              </w:rPr>
              <w:t xml:space="preserve"> </w:t>
            </w:r>
            <w:r>
              <w:t>changes</w:t>
            </w:r>
            <w:r>
              <w:rPr>
                <w:spacing w:val="-15"/>
              </w:rPr>
              <w:t xml:space="preserve"> </w:t>
            </w:r>
            <w:r>
              <w:t>and revisions to this Annex are prepared, coordinated, approved, and distributed.</w:t>
            </w:r>
          </w:p>
        </w:tc>
      </w:tr>
      <w:tr w:rsidR="007E0F67" w14:paraId="223A4885" w14:textId="77777777">
        <w:trPr>
          <w:trHeight w:val="6378"/>
        </w:trPr>
        <w:tc>
          <w:tcPr>
            <w:tcW w:w="3132" w:type="dxa"/>
            <w:tcBorders>
              <w:top w:val="single" w:sz="36" w:space="0" w:color="000000"/>
              <w:left w:val="single" w:sz="36" w:space="0" w:color="000000"/>
              <w:bottom w:val="single" w:sz="36" w:space="0" w:color="000000"/>
              <w:right w:val="single" w:sz="36" w:space="0" w:color="000000"/>
            </w:tcBorders>
          </w:tcPr>
          <w:p w14:paraId="31249E1D" w14:textId="77777777" w:rsidR="00CF6564" w:rsidRDefault="00CF6564">
            <w:pPr>
              <w:pStyle w:val="TableParagraph"/>
              <w:kinsoku w:val="0"/>
              <w:overflowPunct w:val="0"/>
              <w:spacing w:line="272" w:lineRule="exact"/>
              <w:rPr>
                <w:spacing w:val="-2"/>
              </w:rPr>
            </w:pPr>
            <w:r>
              <w:t>WV</w:t>
            </w:r>
            <w:r>
              <w:rPr>
                <w:spacing w:val="-9"/>
              </w:rPr>
              <w:t xml:space="preserve"> </w:t>
            </w:r>
            <w:r>
              <w:t>Office</w:t>
            </w:r>
            <w:r>
              <w:rPr>
                <w:spacing w:val="-7"/>
              </w:rPr>
              <w:t xml:space="preserve"> </w:t>
            </w:r>
            <w:r>
              <w:t>of</w:t>
            </w:r>
            <w:r>
              <w:rPr>
                <w:spacing w:val="-7"/>
              </w:rPr>
              <w:t xml:space="preserve"> </w:t>
            </w:r>
            <w:r>
              <w:rPr>
                <w:spacing w:val="-2"/>
              </w:rPr>
              <w:t>Technology</w:t>
            </w: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64D28471" w14:textId="77777777" w:rsidR="00CF6564" w:rsidRDefault="00CF6564">
            <w:pPr>
              <w:pStyle w:val="TableParagraph"/>
              <w:kinsoku w:val="0"/>
              <w:overflowPunct w:val="0"/>
              <w:spacing w:line="272" w:lineRule="exact"/>
              <w:rPr>
                <w:spacing w:val="-4"/>
              </w:rPr>
            </w:pPr>
            <w:r>
              <w:rPr>
                <w:spacing w:val="-4"/>
              </w:rPr>
              <w:t>WVOT</w:t>
            </w: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7B2FCEF2" w14:textId="77777777" w:rsidR="00CF6564" w:rsidRDefault="00CF6564" w:rsidP="006C27AC">
            <w:pPr>
              <w:pStyle w:val="TableParagraph"/>
              <w:numPr>
                <w:ilvl w:val="0"/>
                <w:numId w:val="151"/>
              </w:numPr>
              <w:tabs>
                <w:tab w:val="left" w:pos="881"/>
              </w:tabs>
              <w:kinsoku w:val="0"/>
              <w:overflowPunct w:val="0"/>
              <w:spacing w:before="14" w:line="220" w:lineRule="auto"/>
              <w:ind w:right="104"/>
              <w:jc w:val="both"/>
            </w:pPr>
            <w:r>
              <w:t>Always</w:t>
            </w:r>
            <w:r>
              <w:rPr>
                <w:spacing w:val="-15"/>
              </w:rPr>
              <w:t xml:space="preserve"> </w:t>
            </w:r>
            <w:r>
              <w:t>monitor</w:t>
            </w:r>
            <w:r>
              <w:rPr>
                <w:spacing w:val="-15"/>
              </w:rPr>
              <w:t xml:space="preserve"> </w:t>
            </w:r>
            <w:r>
              <w:t>the</w:t>
            </w:r>
            <w:r>
              <w:rPr>
                <w:spacing w:val="-15"/>
              </w:rPr>
              <w:t xml:space="preserve"> </w:t>
            </w:r>
            <w:r>
              <w:t>state</w:t>
            </w:r>
            <w:r>
              <w:rPr>
                <w:spacing w:val="-15"/>
              </w:rPr>
              <w:t xml:space="preserve"> </w:t>
            </w:r>
            <w:r>
              <w:t>network for suspicious cyber activity.</w:t>
            </w:r>
          </w:p>
          <w:p w14:paraId="74230954" w14:textId="77777777" w:rsidR="00CF6564" w:rsidRDefault="00CF6564" w:rsidP="006C27AC">
            <w:pPr>
              <w:pStyle w:val="TableParagraph"/>
              <w:numPr>
                <w:ilvl w:val="0"/>
                <w:numId w:val="151"/>
              </w:numPr>
              <w:tabs>
                <w:tab w:val="left" w:pos="881"/>
              </w:tabs>
              <w:kinsoku w:val="0"/>
              <w:overflowPunct w:val="0"/>
              <w:spacing w:before="15" w:line="230" w:lineRule="auto"/>
              <w:ind w:right="987"/>
              <w:jc w:val="both"/>
              <w:rPr>
                <w:spacing w:val="-2"/>
              </w:rPr>
            </w:pPr>
            <w:r>
              <w:t xml:space="preserve">Coordinate Information </w:t>
            </w:r>
            <w:r>
              <w:rPr>
                <w:spacing w:val="-2"/>
              </w:rPr>
              <w:t>Technology</w:t>
            </w:r>
            <w:r>
              <w:rPr>
                <w:spacing w:val="-13"/>
              </w:rPr>
              <w:t xml:space="preserve"> </w:t>
            </w:r>
            <w:r>
              <w:rPr>
                <w:spacing w:val="-2"/>
              </w:rPr>
              <w:t>damage</w:t>
            </w:r>
            <w:r>
              <w:rPr>
                <w:spacing w:val="-13"/>
              </w:rPr>
              <w:t xml:space="preserve"> </w:t>
            </w:r>
            <w:r>
              <w:rPr>
                <w:spacing w:val="-2"/>
              </w:rPr>
              <w:t>and assessment.</w:t>
            </w:r>
          </w:p>
          <w:p w14:paraId="7F29DF9C" w14:textId="77777777" w:rsidR="00CF6564" w:rsidRDefault="00CF6564" w:rsidP="006C27AC">
            <w:pPr>
              <w:pStyle w:val="TableParagraph"/>
              <w:numPr>
                <w:ilvl w:val="0"/>
                <w:numId w:val="151"/>
              </w:numPr>
              <w:tabs>
                <w:tab w:val="left" w:pos="881"/>
              </w:tabs>
              <w:kinsoku w:val="0"/>
              <w:overflowPunct w:val="0"/>
              <w:spacing w:before="3" w:line="235" w:lineRule="auto"/>
              <w:ind w:right="56"/>
            </w:pPr>
            <w:r>
              <w:t>Act</w:t>
            </w:r>
            <w:r>
              <w:rPr>
                <w:spacing w:val="-5"/>
              </w:rPr>
              <w:t xml:space="preserve"> </w:t>
            </w:r>
            <w:r>
              <w:t>as</w:t>
            </w:r>
            <w:r>
              <w:rPr>
                <w:spacing w:val="-5"/>
              </w:rPr>
              <w:t xml:space="preserve"> </w:t>
            </w:r>
            <w:r>
              <w:t>a</w:t>
            </w:r>
            <w:r>
              <w:rPr>
                <w:spacing w:val="-8"/>
              </w:rPr>
              <w:t xml:space="preserve"> </w:t>
            </w:r>
            <w:r>
              <w:t>liaison</w:t>
            </w:r>
            <w:r>
              <w:rPr>
                <w:spacing w:val="-6"/>
              </w:rPr>
              <w:t xml:space="preserve"> </w:t>
            </w:r>
            <w:r>
              <w:t>to</w:t>
            </w:r>
            <w:r>
              <w:rPr>
                <w:spacing w:val="-5"/>
              </w:rPr>
              <w:t xml:space="preserve"> </w:t>
            </w:r>
            <w:r>
              <w:t>Federal</w:t>
            </w:r>
            <w:r>
              <w:rPr>
                <w:spacing w:val="-5"/>
              </w:rPr>
              <w:t xml:space="preserve"> </w:t>
            </w:r>
            <w:r>
              <w:t xml:space="preserve">entities </w:t>
            </w:r>
            <w:r>
              <w:rPr>
                <w:spacing w:val="-2"/>
              </w:rPr>
              <w:t>such</w:t>
            </w:r>
            <w:r>
              <w:rPr>
                <w:spacing w:val="-13"/>
              </w:rPr>
              <w:t xml:space="preserve"> </w:t>
            </w:r>
            <w:r>
              <w:rPr>
                <w:spacing w:val="-2"/>
              </w:rPr>
              <w:t>as</w:t>
            </w:r>
            <w:r>
              <w:rPr>
                <w:spacing w:val="-13"/>
              </w:rPr>
              <w:t xml:space="preserve"> </w:t>
            </w:r>
            <w:r>
              <w:rPr>
                <w:spacing w:val="-2"/>
              </w:rPr>
              <w:t>MS-ISAC,</w:t>
            </w:r>
            <w:r>
              <w:rPr>
                <w:spacing w:val="-13"/>
              </w:rPr>
              <w:t xml:space="preserve"> </w:t>
            </w:r>
            <w:r>
              <w:rPr>
                <w:spacing w:val="-2"/>
              </w:rPr>
              <w:t>US-CERT,</w:t>
            </w:r>
            <w:r>
              <w:rPr>
                <w:spacing w:val="-13"/>
              </w:rPr>
              <w:t xml:space="preserve"> </w:t>
            </w:r>
            <w:r>
              <w:rPr>
                <w:spacing w:val="-2"/>
              </w:rPr>
              <w:t xml:space="preserve">and </w:t>
            </w:r>
            <w:r>
              <w:t>US Department of Homeland Security in the event of a large- scale cyber- incident.</w:t>
            </w:r>
          </w:p>
          <w:p w14:paraId="04746CDF" w14:textId="77777777" w:rsidR="00CF6564" w:rsidRDefault="00CF6564" w:rsidP="006C27AC">
            <w:pPr>
              <w:pStyle w:val="TableParagraph"/>
              <w:numPr>
                <w:ilvl w:val="0"/>
                <w:numId w:val="151"/>
              </w:numPr>
              <w:tabs>
                <w:tab w:val="left" w:pos="881"/>
              </w:tabs>
              <w:kinsoku w:val="0"/>
              <w:overflowPunct w:val="0"/>
              <w:spacing w:before="13" w:line="220" w:lineRule="auto"/>
              <w:ind w:right="275"/>
              <w:rPr>
                <w:spacing w:val="-2"/>
              </w:rPr>
            </w:pPr>
            <w:r>
              <w:t xml:space="preserve">Disseminate cyber related </w:t>
            </w:r>
            <w:r>
              <w:rPr>
                <w:spacing w:val="-2"/>
              </w:rPr>
              <w:t>information</w:t>
            </w:r>
            <w:r>
              <w:rPr>
                <w:spacing w:val="-6"/>
              </w:rPr>
              <w:t xml:space="preserve"> </w:t>
            </w:r>
            <w:r>
              <w:rPr>
                <w:spacing w:val="-2"/>
              </w:rPr>
              <w:t>via</w:t>
            </w:r>
            <w:r>
              <w:rPr>
                <w:spacing w:val="-6"/>
              </w:rPr>
              <w:t xml:space="preserve"> </w:t>
            </w:r>
            <w:r>
              <w:rPr>
                <w:spacing w:val="-2"/>
              </w:rPr>
              <w:t>multiple</w:t>
            </w:r>
            <w:r>
              <w:rPr>
                <w:spacing w:val="-10"/>
              </w:rPr>
              <w:t xml:space="preserve"> </w:t>
            </w:r>
            <w:r>
              <w:rPr>
                <w:spacing w:val="-2"/>
              </w:rPr>
              <w:t>means.</w:t>
            </w:r>
          </w:p>
          <w:p w14:paraId="01814A9B" w14:textId="77777777" w:rsidR="00CF6564" w:rsidRDefault="00CF6564" w:rsidP="006C27AC">
            <w:pPr>
              <w:pStyle w:val="TableParagraph"/>
              <w:numPr>
                <w:ilvl w:val="0"/>
                <w:numId w:val="151"/>
              </w:numPr>
              <w:tabs>
                <w:tab w:val="left" w:pos="881"/>
              </w:tabs>
              <w:kinsoku w:val="0"/>
              <w:overflowPunct w:val="0"/>
              <w:spacing w:before="5" w:line="235" w:lineRule="auto"/>
              <w:ind w:right="24"/>
            </w:pPr>
            <w:r>
              <w:t>Identify the cause of a cyber- incident, isolate the risk, when appropriate, remove the problem from a system and prepare the system</w:t>
            </w:r>
            <w:r>
              <w:rPr>
                <w:spacing w:val="-15"/>
              </w:rPr>
              <w:t xml:space="preserve"> </w:t>
            </w:r>
            <w:r>
              <w:t>for</w:t>
            </w:r>
            <w:r>
              <w:rPr>
                <w:spacing w:val="-15"/>
              </w:rPr>
              <w:t xml:space="preserve"> </w:t>
            </w:r>
            <w:r>
              <w:t>recovery</w:t>
            </w:r>
            <w:r>
              <w:rPr>
                <w:spacing w:val="-15"/>
              </w:rPr>
              <w:t xml:space="preserve"> </w:t>
            </w:r>
            <w:r>
              <w:t>and</w:t>
            </w:r>
            <w:r>
              <w:rPr>
                <w:spacing w:val="-15"/>
              </w:rPr>
              <w:t xml:space="preserve"> </w:t>
            </w:r>
            <w:r>
              <w:t>determine when the system can safely be restored to service.</w:t>
            </w:r>
          </w:p>
          <w:p w14:paraId="5817DA7F" w14:textId="77777777" w:rsidR="00CF6564" w:rsidRDefault="00CF6564" w:rsidP="006C27AC">
            <w:pPr>
              <w:pStyle w:val="TableParagraph"/>
              <w:numPr>
                <w:ilvl w:val="0"/>
                <w:numId w:val="151"/>
              </w:numPr>
              <w:tabs>
                <w:tab w:val="left" w:pos="881"/>
              </w:tabs>
              <w:kinsoku w:val="0"/>
              <w:overflowPunct w:val="0"/>
              <w:spacing w:before="24" w:line="220" w:lineRule="auto"/>
              <w:ind w:right="481"/>
            </w:pPr>
            <w:r>
              <w:t>Coordinate</w:t>
            </w:r>
            <w:r>
              <w:rPr>
                <w:spacing w:val="-15"/>
              </w:rPr>
              <w:t xml:space="preserve"> </w:t>
            </w:r>
            <w:r>
              <w:t>cyber</w:t>
            </w:r>
            <w:r>
              <w:rPr>
                <w:spacing w:val="-15"/>
              </w:rPr>
              <w:t xml:space="preserve"> </w:t>
            </w:r>
            <w:r>
              <w:t>training</w:t>
            </w:r>
            <w:r>
              <w:rPr>
                <w:spacing w:val="-15"/>
              </w:rPr>
              <w:t xml:space="preserve"> </w:t>
            </w:r>
            <w:r>
              <w:t>and education of state sectors.</w:t>
            </w:r>
          </w:p>
          <w:p w14:paraId="26263133" w14:textId="77777777" w:rsidR="00CF6564" w:rsidRDefault="00CF6564" w:rsidP="006C27AC">
            <w:pPr>
              <w:pStyle w:val="TableParagraph"/>
              <w:numPr>
                <w:ilvl w:val="0"/>
                <w:numId w:val="151"/>
              </w:numPr>
              <w:tabs>
                <w:tab w:val="left" w:pos="881"/>
              </w:tabs>
              <w:kinsoku w:val="0"/>
              <w:overflowPunct w:val="0"/>
              <w:spacing w:before="2" w:line="230" w:lineRule="auto"/>
              <w:ind w:right="114"/>
            </w:pPr>
            <w:r>
              <w:t>Support and communicate with state</w:t>
            </w:r>
            <w:r>
              <w:rPr>
                <w:spacing w:val="-15"/>
              </w:rPr>
              <w:t xml:space="preserve"> </w:t>
            </w:r>
            <w:r>
              <w:t>agencies</w:t>
            </w:r>
            <w:r>
              <w:rPr>
                <w:spacing w:val="-15"/>
              </w:rPr>
              <w:t xml:space="preserve"> </w:t>
            </w:r>
            <w:r>
              <w:t>and</w:t>
            </w:r>
            <w:r>
              <w:rPr>
                <w:spacing w:val="-15"/>
              </w:rPr>
              <w:t xml:space="preserve"> </w:t>
            </w:r>
            <w:r>
              <w:t>school</w:t>
            </w:r>
            <w:r>
              <w:rPr>
                <w:spacing w:val="-15"/>
              </w:rPr>
              <w:t xml:space="preserve"> </w:t>
            </w:r>
            <w:r>
              <w:t>systems</w:t>
            </w:r>
          </w:p>
        </w:tc>
      </w:tr>
    </w:tbl>
    <w:p w14:paraId="30FCEBBC"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71EC67D5"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3132"/>
        <w:gridCol w:w="2026"/>
        <w:gridCol w:w="4289"/>
      </w:tblGrid>
      <w:tr w:rsidR="007E0F67" w14:paraId="77A3BDB9" w14:textId="77777777">
        <w:trPr>
          <w:trHeight w:val="3997"/>
        </w:trPr>
        <w:tc>
          <w:tcPr>
            <w:tcW w:w="3132" w:type="dxa"/>
            <w:tcBorders>
              <w:top w:val="single" w:sz="36" w:space="0" w:color="000000"/>
              <w:left w:val="single" w:sz="36" w:space="0" w:color="000000"/>
              <w:bottom w:val="single" w:sz="36" w:space="0" w:color="000000"/>
              <w:right w:val="single" w:sz="36" w:space="0" w:color="000000"/>
            </w:tcBorders>
          </w:tcPr>
          <w:p w14:paraId="15583CBC" w14:textId="77777777" w:rsidR="00CF6564" w:rsidRDefault="00CF6564">
            <w:pPr>
              <w:pStyle w:val="TableParagraph"/>
              <w:kinsoku w:val="0"/>
              <w:overflowPunct w:val="0"/>
              <w:ind w:left="0"/>
              <w:rPr>
                <w:sz w:val="22"/>
                <w:szCs w:val="22"/>
              </w:rPr>
            </w:pP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751EB091" w14:textId="77777777" w:rsidR="00CF6564" w:rsidRDefault="00CF6564">
            <w:pPr>
              <w:pStyle w:val="TableParagraph"/>
              <w:kinsoku w:val="0"/>
              <w:overflowPunct w:val="0"/>
              <w:ind w:left="0"/>
              <w:rPr>
                <w:sz w:val="22"/>
                <w:szCs w:val="22"/>
              </w:rPr>
            </w:pP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35689453" w14:textId="77777777" w:rsidR="00CF6564" w:rsidRDefault="00CF6564">
            <w:pPr>
              <w:pStyle w:val="TableParagraph"/>
              <w:kinsoku w:val="0"/>
              <w:overflowPunct w:val="0"/>
              <w:spacing w:before="1"/>
              <w:ind w:left="881"/>
            </w:pPr>
            <w:r>
              <w:rPr>
                <w:spacing w:val="-2"/>
              </w:rPr>
              <w:t>experiencing</w:t>
            </w:r>
            <w:r>
              <w:rPr>
                <w:spacing w:val="-9"/>
              </w:rPr>
              <w:t xml:space="preserve"> </w:t>
            </w:r>
            <w:r>
              <w:rPr>
                <w:spacing w:val="-2"/>
              </w:rPr>
              <w:t>a</w:t>
            </w:r>
            <w:r>
              <w:rPr>
                <w:spacing w:val="-10"/>
              </w:rPr>
              <w:t xml:space="preserve"> </w:t>
            </w:r>
            <w:r>
              <w:rPr>
                <w:spacing w:val="-2"/>
              </w:rPr>
              <w:t>cyber-incident</w:t>
            </w:r>
            <w:r>
              <w:rPr>
                <w:spacing w:val="-7"/>
              </w:rPr>
              <w:t xml:space="preserve"> </w:t>
            </w:r>
            <w:r>
              <w:rPr>
                <w:spacing w:val="-2"/>
              </w:rPr>
              <w:t xml:space="preserve">on </w:t>
            </w:r>
            <w:r>
              <w:t>their respective network.</w:t>
            </w:r>
          </w:p>
          <w:p w14:paraId="080F127E" w14:textId="77777777" w:rsidR="00CF6564" w:rsidRDefault="00CF6564" w:rsidP="006C27AC">
            <w:pPr>
              <w:pStyle w:val="TableParagraph"/>
              <w:numPr>
                <w:ilvl w:val="0"/>
                <w:numId w:val="150"/>
              </w:numPr>
              <w:tabs>
                <w:tab w:val="left" w:pos="881"/>
              </w:tabs>
              <w:kinsoku w:val="0"/>
              <w:overflowPunct w:val="0"/>
              <w:spacing w:before="7" w:line="232" w:lineRule="auto"/>
              <w:ind w:right="403"/>
              <w:rPr>
                <w:spacing w:val="-2"/>
              </w:rPr>
            </w:pPr>
            <w:r>
              <w:t>Assist</w:t>
            </w:r>
            <w:r>
              <w:rPr>
                <w:spacing w:val="-15"/>
              </w:rPr>
              <w:t xml:space="preserve"> </w:t>
            </w:r>
            <w:r>
              <w:t>local,</w:t>
            </w:r>
            <w:r>
              <w:rPr>
                <w:spacing w:val="-15"/>
              </w:rPr>
              <w:t xml:space="preserve"> </w:t>
            </w:r>
            <w:r>
              <w:t>State,</w:t>
            </w:r>
            <w:r>
              <w:rPr>
                <w:spacing w:val="-15"/>
              </w:rPr>
              <w:t xml:space="preserve"> </w:t>
            </w:r>
            <w:r>
              <w:t>and</w:t>
            </w:r>
            <w:r>
              <w:rPr>
                <w:spacing w:val="-15"/>
              </w:rPr>
              <w:t xml:space="preserve"> </w:t>
            </w:r>
            <w:r>
              <w:t>Federal law enforcement with cyber related</w:t>
            </w:r>
            <w:r>
              <w:rPr>
                <w:spacing w:val="-14"/>
              </w:rPr>
              <w:t xml:space="preserve"> </w:t>
            </w:r>
            <w:r>
              <w:t>investigations</w:t>
            </w:r>
            <w:r>
              <w:rPr>
                <w:spacing w:val="-14"/>
              </w:rPr>
              <w:t xml:space="preserve"> </w:t>
            </w:r>
            <w:r>
              <w:t>and</w:t>
            </w:r>
            <w:r>
              <w:rPr>
                <w:spacing w:val="-12"/>
              </w:rPr>
              <w:t xml:space="preserve"> </w:t>
            </w:r>
            <w:r>
              <w:t xml:space="preserve">data </w:t>
            </w:r>
            <w:r>
              <w:rPr>
                <w:spacing w:val="-2"/>
              </w:rPr>
              <w:t>analysis.</w:t>
            </w:r>
          </w:p>
          <w:p w14:paraId="45451330" w14:textId="77777777" w:rsidR="00CF6564" w:rsidRDefault="00CF6564" w:rsidP="006C27AC">
            <w:pPr>
              <w:pStyle w:val="TableParagraph"/>
              <w:numPr>
                <w:ilvl w:val="0"/>
                <w:numId w:val="150"/>
              </w:numPr>
              <w:tabs>
                <w:tab w:val="left" w:pos="881"/>
              </w:tabs>
              <w:kinsoku w:val="0"/>
              <w:overflowPunct w:val="0"/>
              <w:spacing w:before="5" w:line="232" w:lineRule="auto"/>
              <w:ind w:right="250"/>
            </w:pPr>
            <w:r>
              <w:t>Establish and maintain a continuity</w:t>
            </w:r>
            <w:r>
              <w:rPr>
                <w:spacing w:val="-15"/>
              </w:rPr>
              <w:t xml:space="preserve"> </w:t>
            </w:r>
            <w:r>
              <w:t>of</w:t>
            </w:r>
            <w:r>
              <w:rPr>
                <w:spacing w:val="-15"/>
              </w:rPr>
              <w:t xml:space="preserve"> </w:t>
            </w:r>
            <w:r>
              <w:t>operations</w:t>
            </w:r>
            <w:r>
              <w:rPr>
                <w:spacing w:val="-15"/>
              </w:rPr>
              <w:t xml:space="preserve"> </w:t>
            </w:r>
            <w:r>
              <w:t>plan</w:t>
            </w:r>
            <w:r>
              <w:rPr>
                <w:spacing w:val="-15"/>
              </w:rPr>
              <w:t xml:space="preserve"> </w:t>
            </w:r>
            <w:r>
              <w:t>for reestablishing access to hosted services following a disaster.</w:t>
            </w:r>
          </w:p>
          <w:p w14:paraId="05FDE0BF" w14:textId="77777777" w:rsidR="00CF6564" w:rsidRDefault="00CF6564" w:rsidP="006C27AC">
            <w:pPr>
              <w:pStyle w:val="TableParagraph"/>
              <w:numPr>
                <w:ilvl w:val="0"/>
                <w:numId w:val="150"/>
              </w:numPr>
              <w:tabs>
                <w:tab w:val="left" w:pos="881"/>
              </w:tabs>
              <w:kinsoku w:val="0"/>
              <w:overflowPunct w:val="0"/>
              <w:spacing w:before="7" w:line="232" w:lineRule="auto"/>
              <w:ind w:right="31"/>
            </w:pPr>
            <w:r>
              <w:t xml:space="preserve">Report any suspicious activity to the WVEMD when the state </w:t>
            </w:r>
            <w:r>
              <w:rPr>
                <w:spacing w:val="-2"/>
              </w:rPr>
              <w:t>network</w:t>
            </w:r>
            <w:r>
              <w:rPr>
                <w:spacing w:val="-5"/>
              </w:rPr>
              <w:t xml:space="preserve"> </w:t>
            </w:r>
            <w:r>
              <w:rPr>
                <w:spacing w:val="-2"/>
              </w:rPr>
              <w:t>is</w:t>
            </w:r>
            <w:r>
              <w:rPr>
                <w:spacing w:val="-5"/>
              </w:rPr>
              <w:t xml:space="preserve"> </w:t>
            </w:r>
            <w:r>
              <w:rPr>
                <w:spacing w:val="-2"/>
              </w:rPr>
              <w:t>significantly</w:t>
            </w:r>
            <w:r>
              <w:rPr>
                <w:spacing w:val="-6"/>
              </w:rPr>
              <w:t xml:space="preserve"> </w:t>
            </w:r>
            <w:r>
              <w:rPr>
                <w:spacing w:val="-2"/>
              </w:rPr>
              <w:t xml:space="preserve">threatened </w:t>
            </w:r>
            <w:r>
              <w:t>by a cyber-incident.</w:t>
            </w:r>
          </w:p>
        </w:tc>
      </w:tr>
      <w:tr w:rsidR="007E0F67" w14:paraId="0470A242" w14:textId="77777777">
        <w:trPr>
          <w:trHeight w:val="4006"/>
        </w:trPr>
        <w:tc>
          <w:tcPr>
            <w:tcW w:w="3132" w:type="dxa"/>
            <w:tcBorders>
              <w:top w:val="single" w:sz="36" w:space="0" w:color="000000"/>
              <w:left w:val="single" w:sz="36" w:space="0" w:color="000000"/>
              <w:bottom w:val="single" w:sz="36" w:space="0" w:color="000000"/>
              <w:right w:val="single" w:sz="36" w:space="0" w:color="000000"/>
            </w:tcBorders>
          </w:tcPr>
          <w:p w14:paraId="5FB26734" w14:textId="77777777" w:rsidR="00CF6564" w:rsidRDefault="00CF6564">
            <w:pPr>
              <w:pStyle w:val="TableParagraph"/>
              <w:kinsoku w:val="0"/>
              <w:overflowPunct w:val="0"/>
              <w:spacing w:before="1"/>
              <w:ind w:right="78"/>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5A2E1F9D" w14:textId="77777777" w:rsidR="00CF6564" w:rsidRDefault="00CF6564">
            <w:pPr>
              <w:pStyle w:val="TableParagraph"/>
              <w:kinsoku w:val="0"/>
              <w:overflowPunct w:val="0"/>
              <w:spacing w:line="272" w:lineRule="exact"/>
              <w:rPr>
                <w:spacing w:val="-2"/>
              </w:rPr>
            </w:pPr>
            <w:r>
              <w:rPr>
                <w:spacing w:val="-2"/>
              </w:rPr>
              <w:t>WVDHS</w:t>
            </w: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367FAF30" w14:textId="77777777" w:rsidR="00CF6564" w:rsidRDefault="00CF6564" w:rsidP="006C27AC">
            <w:pPr>
              <w:pStyle w:val="TableParagraph"/>
              <w:numPr>
                <w:ilvl w:val="0"/>
                <w:numId w:val="149"/>
              </w:numPr>
              <w:tabs>
                <w:tab w:val="left" w:pos="881"/>
              </w:tabs>
              <w:kinsoku w:val="0"/>
              <w:overflowPunct w:val="0"/>
              <w:spacing w:before="17" w:line="220" w:lineRule="auto"/>
              <w:ind w:right="602"/>
              <w:rPr>
                <w:spacing w:val="-2"/>
              </w:rPr>
            </w:pPr>
            <w:r>
              <w:t xml:space="preserve">Support the lead agency in </w:t>
            </w:r>
            <w:r>
              <w:rPr>
                <w:spacing w:val="-2"/>
              </w:rPr>
              <w:t>response</w:t>
            </w:r>
            <w:r>
              <w:rPr>
                <w:spacing w:val="-11"/>
              </w:rPr>
              <w:t xml:space="preserve"> </w:t>
            </w:r>
            <w:r>
              <w:rPr>
                <w:spacing w:val="-2"/>
              </w:rPr>
              <w:t>to</w:t>
            </w:r>
            <w:r>
              <w:rPr>
                <w:spacing w:val="-10"/>
              </w:rPr>
              <w:t xml:space="preserve"> </w:t>
            </w:r>
            <w:r>
              <w:rPr>
                <w:spacing w:val="-2"/>
              </w:rPr>
              <w:t>a</w:t>
            </w:r>
            <w:r>
              <w:rPr>
                <w:spacing w:val="-11"/>
              </w:rPr>
              <w:t xml:space="preserve"> </w:t>
            </w:r>
            <w:r>
              <w:rPr>
                <w:spacing w:val="-2"/>
              </w:rPr>
              <w:t>cyber-incident.</w:t>
            </w:r>
          </w:p>
          <w:p w14:paraId="5B70A684" w14:textId="77777777" w:rsidR="00CF6564" w:rsidRDefault="00CF6564" w:rsidP="006C27AC">
            <w:pPr>
              <w:pStyle w:val="TableParagraph"/>
              <w:numPr>
                <w:ilvl w:val="0"/>
                <w:numId w:val="149"/>
              </w:numPr>
              <w:tabs>
                <w:tab w:val="left" w:pos="881"/>
              </w:tabs>
              <w:kinsoku w:val="0"/>
              <w:overflowPunct w:val="0"/>
              <w:spacing w:before="3" w:line="286" w:lineRule="exact"/>
              <w:ind w:hanging="363"/>
              <w:rPr>
                <w:spacing w:val="-2"/>
              </w:rPr>
            </w:pPr>
            <w:r>
              <w:t>Protect</w:t>
            </w:r>
            <w:r>
              <w:rPr>
                <w:spacing w:val="-9"/>
              </w:rPr>
              <w:t xml:space="preserve"> </w:t>
            </w:r>
            <w:r>
              <w:t>critical</w:t>
            </w:r>
            <w:r>
              <w:rPr>
                <w:spacing w:val="-5"/>
              </w:rPr>
              <w:t xml:space="preserve"> </w:t>
            </w:r>
            <w:r>
              <w:rPr>
                <w:spacing w:val="-2"/>
              </w:rPr>
              <w:t>infrastructure.</w:t>
            </w:r>
          </w:p>
          <w:p w14:paraId="0BB10D3E" w14:textId="77777777" w:rsidR="00CF6564" w:rsidRDefault="00CF6564" w:rsidP="006C27AC">
            <w:pPr>
              <w:pStyle w:val="TableParagraph"/>
              <w:numPr>
                <w:ilvl w:val="0"/>
                <w:numId w:val="149"/>
              </w:numPr>
              <w:tabs>
                <w:tab w:val="left" w:pos="881"/>
              </w:tabs>
              <w:kinsoku w:val="0"/>
              <w:overflowPunct w:val="0"/>
              <w:spacing w:before="11" w:line="220" w:lineRule="auto"/>
              <w:ind w:right="534"/>
            </w:pPr>
            <w:r>
              <w:rPr>
                <w:spacing w:val="-2"/>
              </w:rPr>
              <w:t>Support</w:t>
            </w:r>
            <w:r>
              <w:rPr>
                <w:spacing w:val="-9"/>
              </w:rPr>
              <w:t xml:space="preserve"> </w:t>
            </w:r>
            <w:r>
              <w:rPr>
                <w:spacing w:val="-2"/>
              </w:rPr>
              <w:t>communications</w:t>
            </w:r>
            <w:r>
              <w:rPr>
                <w:spacing w:val="-12"/>
              </w:rPr>
              <w:t xml:space="preserve"> </w:t>
            </w:r>
            <w:r>
              <w:rPr>
                <w:spacing w:val="-2"/>
              </w:rPr>
              <w:t xml:space="preserve">and </w:t>
            </w:r>
            <w:r>
              <w:t>information technology.</w:t>
            </w:r>
          </w:p>
          <w:p w14:paraId="2255BD98" w14:textId="77777777" w:rsidR="00CF6564" w:rsidRDefault="00CF6564" w:rsidP="006C27AC">
            <w:pPr>
              <w:pStyle w:val="TableParagraph"/>
              <w:numPr>
                <w:ilvl w:val="0"/>
                <w:numId w:val="149"/>
              </w:numPr>
              <w:tabs>
                <w:tab w:val="left" w:pos="881"/>
              </w:tabs>
              <w:kinsoku w:val="0"/>
              <w:overflowPunct w:val="0"/>
              <w:spacing w:before="10" w:line="235" w:lineRule="auto"/>
              <w:ind w:right="404"/>
            </w:pPr>
            <w:r>
              <w:rPr>
                <w:spacing w:val="-2"/>
              </w:rPr>
              <w:t>In</w:t>
            </w:r>
            <w:r>
              <w:rPr>
                <w:spacing w:val="-12"/>
              </w:rPr>
              <w:t xml:space="preserve"> </w:t>
            </w:r>
            <w:r>
              <w:rPr>
                <w:spacing w:val="-2"/>
              </w:rPr>
              <w:t>coordination</w:t>
            </w:r>
            <w:r>
              <w:rPr>
                <w:spacing w:val="-9"/>
              </w:rPr>
              <w:t xml:space="preserve"> </w:t>
            </w:r>
            <w:r>
              <w:rPr>
                <w:spacing w:val="-2"/>
              </w:rPr>
              <w:t>with</w:t>
            </w:r>
            <w:r>
              <w:rPr>
                <w:spacing w:val="-12"/>
              </w:rPr>
              <w:t xml:space="preserve"> </w:t>
            </w:r>
            <w:r>
              <w:rPr>
                <w:spacing w:val="-2"/>
              </w:rPr>
              <w:t xml:space="preserve">WVEMD </w:t>
            </w:r>
            <w:r>
              <w:t>and WVOT, provide overall direction of cyber terrorist incident response activities. Advise and assist the state emergency response effort.</w:t>
            </w:r>
          </w:p>
          <w:p w14:paraId="4E57414A" w14:textId="77777777" w:rsidR="00CF6564" w:rsidRDefault="00CF6564" w:rsidP="006C27AC">
            <w:pPr>
              <w:pStyle w:val="TableParagraph"/>
              <w:numPr>
                <w:ilvl w:val="0"/>
                <w:numId w:val="149"/>
              </w:numPr>
              <w:tabs>
                <w:tab w:val="left" w:pos="881"/>
              </w:tabs>
              <w:kinsoku w:val="0"/>
              <w:overflowPunct w:val="0"/>
              <w:spacing w:before="9" w:line="230" w:lineRule="auto"/>
              <w:ind w:right="92"/>
              <w:rPr>
                <w:spacing w:val="-2"/>
              </w:rPr>
            </w:pPr>
            <w:r>
              <w:t>Provide</w:t>
            </w:r>
            <w:r>
              <w:rPr>
                <w:spacing w:val="-15"/>
              </w:rPr>
              <w:t xml:space="preserve"> </w:t>
            </w:r>
            <w:r>
              <w:t>response</w:t>
            </w:r>
            <w:r>
              <w:rPr>
                <w:spacing w:val="-15"/>
              </w:rPr>
              <w:t xml:space="preserve"> </w:t>
            </w:r>
            <w:r>
              <w:t>augmentation</w:t>
            </w:r>
            <w:r>
              <w:rPr>
                <w:spacing w:val="-15"/>
              </w:rPr>
              <w:t xml:space="preserve"> </w:t>
            </w:r>
            <w:r>
              <w:t xml:space="preserve">in accordance with proper legal </w:t>
            </w:r>
            <w:r>
              <w:rPr>
                <w:spacing w:val="-2"/>
              </w:rPr>
              <w:t>authority.</w:t>
            </w:r>
          </w:p>
        </w:tc>
      </w:tr>
      <w:tr w:rsidR="007E0F67" w14:paraId="5A1B0B87" w14:textId="77777777">
        <w:trPr>
          <w:trHeight w:val="680"/>
        </w:trPr>
        <w:tc>
          <w:tcPr>
            <w:tcW w:w="3132" w:type="dxa"/>
            <w:tcBorders>
              <w:top w:val="single" w:sz="36" w:space="0" w:color="000000"/>
              <w:left w:val="single" w:sz="36" w:space="0" w:color="000000"/>
              <w:bottom w:val="single" w:sz="36" w:space="0" w:color="000000"/>
              <w:right w:val="single" w:sz="36" w:space="0" w:color="000000"/>
            </w:tcBorders>
          </w:tcPr>
          <w:p w14:paraId="700D6071" w14:textId="77777777" w:rsidR="00CF6564" w:rsidRDefault="00CF6564">
            <w:pPr>
              <w:pStyle w:val="TableParagraph"/>
              <w:kinsoku w:val="0"/>
              <w:overflowPunct w:val="0"/>
              <w:spacing w:line="272" w:lineRule="exact"/>
              <w:rPr>
                <w:spacing w:val="-2"/>
              </w:rPr>
            </w:pPr>
            <w:r>
              <w:t>WV</w:t>
            </w:r>
            <w:r>
              <w:rPr>
                <w:spacing w:val="-12"/>
              </w:rPr>
              <w:t xml:space="preserve"> </w:t>
            </w:r>
            <w:r>
              <w:t>State</w:t>
            </w:r>
            <w:r>
              <w:rPr>
                <w:spacing w:val="-5"/>
              </w:rPr>
              <w:t xml:space="preserve"> </w:t>
            </w:r>
            <w:r>
              <w:rPr>
                <w:spacing w:val="-2"/>
              </w:rPr>
              <w:t>Police</w:t>
            </w: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4C39BE2B" w14:textId="77777777" w:rsidR="00CF6564" w:rsidRDefault="00CF6564">
            <w:pPr>
              <w:pStyle w:val="TableParagraph"/>
              <w:kinsoku w:val="0"/>
              <w:overflowPunct w:val="0"/>
              <w:spacing w:line="272" w:lineRule="exact"/>
              <w:rPr>
                <w:spacing w:val="-4"/>
              </w:rPr>
            </w:pPr>
            <w:r>
              <w:rPr>
                <w:spacing w:val="-4"/>
              </w:rPr>
              <w:t>WVSP</w:t>
            </w: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5E415FD8" w14:textId="77777777" w:rsidR="00CF6564" w:rsidRDefault="00CF6564" w:rsidP="006C27AC">
            <w:pPr>
              <w:pStyle w:val="TableParagraph"/>
              <w:numPr>
                <w:ilvl w:val="0"/>
                <w:numId w:val="148"/>
              </w:numPr>
              <w:tabs>
                <w:tab w:val="left" w:pos="881"/>
              </w:tabs>
              <w:kinsoku w:val="0"/>
              <w:overflowPunct w:val="0"/>
              <w:spacing w:line="289" w:lineRule="exact"/>
              <w:rPr>
                <w:spacing w:val="-2"/>
              </w:rPr>
            </w:pPr>
            <w:r>
              <w:t>Maintain</w:t>
            </w:r>
            <w:r>
              <w:rPr>
                <w:spacing w:val="-5"/>
              </w:rPr>
              <w:t xml:space="preserve"> </w:t>
            </w:r>
            <w:r>
              <w:t>law</w:t>
            </w:r>
            <w:r>
              <w:rPr>
                <w:spacing w:val="-4"/>
              </w:rPr>
              <w:t xml:space="preserve"> </w:t>
            </w:r>
            <w:r>
              <w:t>and</w:t>
            </w:r>
            <w:r>
              <w:rPr>
                <w:spacing w:val="-1"/>
              </w:rPr>
              <w:t xml:space="preserve"> </w:t>
            </w:r>
            <w:r>
              <w:rPr>
                <w:spacing w:val="-2"/>
              </w:rPr>
              <w:t>order.</w:t>
            </w:r>
          </w:p>
          <w:p w14:paraId="0D06D4B6" w14:textId="77777777" w:rsidR="00CF6564" w:rsidRDefault="00CF6564" w:rsidP="006C27AC">
            <w:pPr>
              <w:pStyle w:val="TableParagraph"/>
              <w:numPr>
                <w:ilvl w:val="0"/>
                <w:numId w:val="148"/>
              </w:numPr>
              <w:tabs>
                <w:tab w:val="left" w:pos="881"/>
              </w:tabs>
              <w:kinsoku w:val="0"/>
              <w:overflowPunct w:val="0"/>
              <w:spacing w:line="290" w:lineRule="exact"/>
              <w:rPr>
                <w:spacing w:val="-2"/>
              </w:rPr>
            </w:pPr>
            <w:r>
              <w:t>Criminal</w:t>
            </w:r>
            <w:r>
              <w:rPr>
                <w:spacing w:val="-4"/>
              </w:rPr>
              <w:t xml:space="preserve"> </w:t>
            </w:r>
            <w:r>
              <w:rPr>
                <w:spacing w:val="-2"/>
              </w:rPr>
              <w:t>investigation.</w:t>
            </w:r>
          </w:p>
        </w:tc>
      </w:tr>
      <w:tr w:rsidR="007E0F67" w14:paraId="1C41FA6D" w14:textId="77777777">
        <w:trPr>
          <w:trHeight w:val="949"/>
        </w:trPr>
        <w:tc>
          <w:tcPr>
            <w:tcW w:w="3132" w:type="dxa"/>
            <w:tcBorders>
              <w:top w:val="single" w:sz="36" w:space="0" w:color="000000"/>
              <w:left w:val="single" w:sz="36" w:space="0" w:color="000000"/>
              <w:bottom w:val="single" w:sz="36" w:space="0" w:color="000000"/>
              <w:right w:val="single" w:sz="36" w:space="0" w:color="000000"/>
            </w:tcBorders>
          </w:tcPr>
          <w:p w14:paraId="5A9629D6" w14:textId="77777777" w:rsidR="00CF6564" w:rsidRDefault="00CF6564">
            <w:pPr>
              <w:pStyle w:val="TableParagraph"/>
              <w:kinsoku w:val="0"/>
              <w:overflowPunct w:val="0"/>
              <w:spacing w:line="272" w:lineRule="exact"/>
              <w:rPr>
                <w:spacing w:val="-2"/>
              </w:rPr>
            </w:pPr>
            <w:r>
              <w:t>WV</w:t>
            </w:r>
            <w:r>
              <w:rPr>
                <w:spacing w:val="-9"/>
              </w:rPr>
              <w:t xml:space="preserve"> </w:t>
            </w:r>
            <w:r>
              <w:t>Fusion</w:t>
            </w:r>
            <w:r>
              <w:rPr>
                <w:spacing w:val="-1"/>
              </w:rPr>
              <w:t xml:space="preserve"> </w:t>
            </w:r>
            <w:r>
              <w:rPr>
                <w:spacing w:val="-2"/>
              </w:rPr>
              <w:t>Center</w:t>
            </w: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4DCFD0E1" w14:textId="77777777" w:rsidR="00CF6564" w:rsidRDefault="00CF6564">
            <w:pPr>
              <w:pStyle w:val="TableParagraph"/>
              <w:kinsoku w:val="0"/>
              <w:overflowPunct w:val="0"/>
              <w:spacing w:line="272" w:lineRule="exact"/>
              <w:rPr>
                <w:spacing w:val="-4"/>
              </w:rPr>
            </w:pPr>
            <w:r>
              <w:rPr>
                <w:spacing w:val="-4"/>
              </w:rPr>
              <w:t>WVFC</w:t>
            </w: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388D3549" w14:textId="2835314B" w:rsidR="00CF6564" w:rsidRDefault="00E31058" w:rsidP="006C27AC">
            <w:pPr>
              <w:pStyle w:val="TableParagraph"/>
              <w:numPr>
                <w:ilvl w:val="0"/>
                <w:numId w:val="147"/>
              </w:numPr>
              <w:tabs>
                <w:tab w:val="left" w:pos="881"/>
              </w:tabs>
              <w:kinsoku w:val="0"/>
              <w:overflowPunct w:val="0"/>
              <w:spacing w:before="8" w:line="230" w:lineRule="auto"/>
              <w:ind w:right="220"/>
              <w:jc w:val="both"/>
            </w:pPr>
            <w:r>
              <w:t>S</w:t>
            </w:r>
            <w:r w:rsidRPr="00E31058">
              <w:t>upport LE investigations, intel and analysis.</w:t>
            </w:r>
          </w:p>
        </w:tc>
      </w:tr>
      <w:tr w:rsidR="007E0F67" w14:paraId="2453776B" w14:textId="77777777">
        <w:trPr>
          <w:trHeight w:val="953"/>
        </w:trPr>
        <w:tc>
          <w:tcPr>
            <w:tcW w:w="3132" w:type="dxa"/>
            <w:tcBorders>
              <w:top w:val="single" w:sz="36" w:space="0" w:color="000000"/>
              <w:left w:val="single" w:sz="36" w:space="0" w:color="000000"/>
              <w:bottom w:val="single" w:sz="36" w:space="0" w:color="000000"/>
              <w:right w:val="single" w:sz="36" w:space="0" w:color="000000"/>
            </w:tcBorders>
          </w:tcPr>
          <w:p w14:paraId="2A30F753" w14:textId="77777777" w:rsidR="00CF6564" w:rsidRDefault="00CF6564">
            <w:pPr>
              <w:pStyle w:val="TableParagraph"/>
              <w:kinsoku w:val="0"/>
              <w:overflowPunct w:val="0"/>
              <w:spacing w:before="1"/>
              <w:rPr>
                <w:spacing w:val="-4"/>
              </w:rPr>
            </w:pPr>
            <w:r>
              <w:t>WV</w:t>
            </w:r>
            <w:r>
              <w:rPr>
                <w:spacing w:val="-15"/>
              </w:rPr>
              <w:t xml:space="preserve"> </w:t>
            </w:r>
            <w:r>
              <w:t>National</w:t>
            </w:r>
            <w:r>
              <w:rPr>
                <w:spacing w:val="-2"/>
              </w:rPr>
              <w:t xml:space="preserve"> </w:t>
            </w:r>
            <w:r>
              <w:rPr>
                <w:spacing w:val="-4"/>
              </w:rPr>
              <w:t>Guard</w:t>
            </w:r>
          </w:p>
        </w:tc>
        <w:tc>
          <w:tcPr>
            <w:tcW w:w="2026" w:type="dxa"/>
            <w:tcBorders>
              <w:top w:val="single" w:sz="36" w:space="0" w:color="000000"/>
              <w:left w:val="single" w:sz="36" w:space="0" w:color="000000"/>
              <w:bottom w:val="single" w:sz="36" w:space="0" w:color="000000"/>
              <w:right w:val="single" w:sz="36" w:space="0" w:color="000000"/>
            </w:tcBorders>
            <w:shd w:val="clear" w:color="auto" w:fill="DEEBF6"/>
          </w:tcPr>
          <w:p w14:paraId="338CE8D2" w14:textId="77777777" w:rsidR="00CF6564" w:rsidRDefault="00CF6564">
            <w:pPr>
              <w:pStyle w:val="TableParagraph"/>
              <w:kinsoku w:val="0"/>
              <w:overflowPunct w:val="0"/>
              <w:spacing w:before="1"/>
              <w:rPr>
                <w:spacing w:val="-4"/>
              </w:rPr>
            </w:pPr>
            <w:r>
              <w:rPr>
                <w:spacing w:val="-4"/>
              </w:rPr>
              <w:t>WVNG</w:t>
            </w:r>
          </w:p>
        </w:tc>
        <w:tc>
          <w:tcPr>
            <w:tcW w:w="4289" w:type="dxa"/>
            <w:tcBorders>
              <w:top w:val="single" w:sz="36" w:space="0" w:color="000000"/>
              <w:left w:val="single" w:sz="36" w:space="0" w:color="000000"/>
              <w:bottom w:val="single" w:sz="36" w:space="0" w:color="000000"/>
              <w:right w:val="single" w:sz="36" w:space="0" w:color="000000"/>
            </w:tcBorders>
            <w:shd w:val="clear" w:color="auto" w:fill="E0EDD9"/>
          </w:tcPr>
          <w:p w14:paraId="3FCC8692" w14:textId="77777777" w:rsidR="00CF6564" w:rsidRDefault="00CF6564" w:rsidP="006C27AC">
            <w:pPr>
              <w:pStyle w:val="TableParagraph"/>
              <w:numPr>
                <w:ilvl w:val="0"/>
                <w:numId w:val="146"/>
              </w:numPr>
              <w:tabs>
                <w:tab w:val="left" w:pos="881"/>
              </w:tabs>
              <w:kinsoku w:val="0"/>
              <w:overflowPunct w:val="0"/>
              <w:spacing w:before="10" w:line="230" w:lineRule="auto"/>
              <w:ind w:right="86"/>
            </w:pPr>
            <w:r>
              <w:rPr>
                <w:spacing w:val="-2"/>
              </w:rPr>
              <w:t>Leverage</w:t>
            </w:r>
            <w:r>
              <w:rPr>
                <w:spacing w:val="-12"/>
              </w:rPr>
              <w:t xml:space="preserve"> </w:t>
            </w:r>
            <w:r>
              <w:rPr>
                <w:spacing w:val="-2"/>
              </w:rPr>
              <w:t>Army</w:t>
            </w:r>
            <w:r>
              <w:rPr>
                <w:spacing w:val="-11"/>
              </w:rPr>
              <w:t xml:space="preserve"> </w:t>
            </w:r>
            <w:r>
              <w:rPr>
                <w:spacing w:val="-2"/>
              </w:rPr>
              <w:t>and</w:t>
            </w:r>
            <w:r>
              <w:rPr>
                <w:spacing w:val="-11"/>
              </w:rPr>
              <w:t xml:space="preserve"> </w:t>
            </w:r>
            <w:r>
              <w:rPr>
                <w:spacing w:val="-2"/>
              </w:rPr>
              <w:t>Air</w:t>
            </w:r>
            <w:r>
              <w:rPr>
                <w:spacing w:val="-12"/>
              </w:rPr>
              <w:t xml:space="preserve"> </w:t>
            </w:r>
            <w:r>
              <w:rPr>
                <w:spacing w:val="-2"/>
              </w:rPr>
              <w:t xml:space="preserve">personnel </w:t>
            </w:r>
            <w:r>
              <w:t>expertise via a cyber-liaison response capability.</w:t>
            </w:r>
          </w:p>
        </w:tc>
      </w:tr>
    </w:tbl>
    <w:p w14:paraId="3118F852"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25FB4153" w14:textId="77777777" w:rsidR="00CF6564" w:rsidRDefault="00CF6564">
      <w:pPr>
        <w:pStyle w:val="BodyText"/>
        <w:kinsoku w:val="0"/>
        <w:overflowPunct w:val="0"/>
        <w:spacing w:before="11"/>
        <w:rPr>
          <w:b/>
          <w:bCs/>
          <w:sz w:val="18"/>
          <w:szCs w:val="18"/>
        </w:rPr>
      </w:pPr>
    </w:p>
    <w:p w14:paraId="3305D755"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0222AAFA" w14:textId="44961B3A" w:rsidR="00CF6564" w:rsidRDefault="006830D9" w:rsidP="006830D9">
      <w:pPr>
        <w:pStyle w:val="SubtitleEMD"/>
        <w:rPr>
          <w:sz w:val="26"/>
          <w:szCs w:val="26"/>
        </w:rPr>
      </w:pPr>
      <w:r>
        <w:t>AUTHORITIES</w:t>
      </w:r>
      <w:r>
        <w:rPr>
          <w:spacing w:val="-7"/>
        </w:rPr>
        <w:t xml:space="preserve"> </w:t>
      </w:r>
      <w:r>
        <w:t>AND</w:t>
      </w:r>
      <w:r>
        <w:rPr>
          <w:spacing w:val="-4"/>
        </w:rPr>
        <w:t xml:space="preserve"> </w:t>
      </w:r>
      <w:r>
        <w:t>REFERENCES</w:t>
      </w:r>
    </w:p>
    <w:p w14:paraId="0BCDB430" w14:textId="77777777" w:rsidR="00CF6564" w:rsidRDefault="00CF6564" w:rsidP="006C27AC">
      <w:pPr>
        <w:pStyle w:val="Heading1EMD"/>
        <w:numPr>
          <w:ilvl w:val="0"/>
          <w:numId w:val="278"/>
        </w:numPr>
      </w:pPr>
      <w:r>
        <w:t>Authorities</w:t>
      </w:r>
    </w:p>
    <w:p w14:paraId="3A3B20E9" w14:textId="77777777" w:rsidR="00CF6564" w:rsidRDefault="00CF6564" w:rsidP="006C27AC">
      <w:pPr>
        <w:pStyle w:val="ListParagraph"/>
        <w:numPr>
          <w:ilvl w:val="1"/>
          <w:numId w:val="153"/>
        </w:numPr>
        <w:tabs>
          <w:tab w:val="left" w:pos="1920"/>
        </w:tabs>
        <w:kinsoku w:val="0"/>
        <w:overflowPunct w:val="0"/>
        <w:spacing w:before="90" w:line="242" w:lineRule="auto"/>
        <w:ind w:right="954"/>
      </w:pPr>
      <w:r>
        <w:lastRenderedPageBreak/>
        <w:t>The</w:t>
      </w:r>
      <w:r>
        <w:rPr>
          <w:spacing w:val="28"/>
        </w:rPr>
        <w:t xml:space="preserve"> </w:t>
      </w:r>
      <w:r>
        <w:t>Enhancement</w:t>
      </w:r>
      <w:r>
        <w:rPr>
          <w:spacing w:val="32"/>
        </w:rPr>
        <w:t xml:space="preserve"> </w:t>
      </w:r>
      <w:r>
        <w:t>of</w:t>
      </w:r>
      <w:r>
        <w:rPr>
          <w:spacing w:val="28"/>
        </w:rPr>
        <w:t xml:space="preserve"> </w:t>
      </w:r>
      <w:r>
        <w:t>Non-Federal</w:t>
      </w:r>
      <w:r>
        <w:rPr>
          <w:spacing w:val="32"/>
        </w:rPr>
        <w:t xml:space="preserve"> </w:t>
      </w:r>
      <w:r>
        <w:t>Cyber</w:t>
      </w:r>
      <w:r>
        <w:rPr>
          <w:spacing w:val="28"/>
        </w:rPr>
        <w:t xml:space="preserve"> </w:t>
      </w:r>
      <w:r>
        <w:t>Security, The</w:t>
      </w:r>
      <w:r>
        <w:rPr>
          <w:spacing w:val="28"/>
        </w:rPr>
        <w:t xml:space="preserve"> </w:t>
      </w:r>
      <w:r>
        <w:t>Homeland</w:t>
      </w:r>
      <w:r>
        <w:rPr>
          <w:spacing w:val="29"/>
        </w:rPr>
        <w:t xml:space="preserve"> </w:t>
      </w:r>
      <w:r>
        <w:t>Security</w:t>
      </w:r>
      <w:r>
        <w:rPr>
          <w:spacing w:val="-3"/>
        </w:rPr>
        <w:t xml:space="preserve"> </w:t>
      </w:r>
      <w:r>
        <w:t>Act (Section 223 of P.L. 107-276)</w:t>
      </w:r>
    </w:p>
    <w:p w14:paraId="096A4D7C" w14:textId="77777777" w:rsidR="00CF6564" w:rsidRDefault="00CF6564">
      <w:pPr>
        <w:pStyle w:val="BodyText"/>
        <w:kinsoku w:val="0"/>
        <w:overflowPunct w:val="0"/>
        <w:spacing w:before="7"/>
        <w:rPr>
          <w:sz w:val="20"/>
          <w:szCs w:val="20"/>
        </w:rPr>
      </w:pPr>
    </w:p>
    <w:p w14:paraId="4E2B426C" w14:textId="77777777" w:rsidR="00CF6564" w:rsidRDefault="00CF6564" w:rsidP="006C27AC">
      <w:pPr>
        <w:pStyle w:val="ListParagraph"/>
        <w:numPr>
          <w:ilvl w:val="1"/>
          <w:numId w:val="153"/>
        </w:numPr>
        <w:tabs>
          <w:tab w:val="left" w:pos="1920"/>
        </w:tabs>
        <w:kinsoku w:val="0"/>
        <w:overflowPunct w:val="0"/>
        <w:rPr>
          <w:spacing w:val="-10"/>
        </w:rPr>
      </w:pPr>
      <w:r>
        <w:t>Homeland</w:t>
      </w:r>
      <w:r>
        <w:rPr>
          <w:spacing w:val="-10"/>
        </w:rPr>
        <w:t xml:space="preserve"> </w:t>
      </w:r>
      <w:r>
        <w:t>Security</w:t>
      </w:r>
      <w:r>
        <w:rPr>
          <w:spacing w:val="-5"/>
        </w:rPr>
        <w:t xml:space="preserve"> </w:t>
      </w:r>
      <w:r>
        <w:t>Presidential</w:t>
      </w:r>
      <w:r>
        <w:rPr>
          <w:spacing w:val="-5"/>
        </w:rPr>
        <w:t xml:space="preserve"> </w:t>
      </w:r>
      <w:r>
        <w:t>Directive</w:t>
      </w:r>
      <w:r>
        <w:rPr>
          <w:spacing w:val="-6"/>
        </w:rPr>
        <w:t xml:space="preserve"> </w:t>
      </w:r>
      <w:r>
        <w:t>(HSPD)</w:t>
      </w:r>
      <w:r>
        <w:rPr>
          <w:spacing w:val="-4"/>
        </w:rPr>
        <w:t xml:space="preserve"> </w:t>
      </w:r>
      <w:r>
        <w:t>-</w:t>
      </w:r>
      <w:r>
        <w:rPr>
          <w:spacing w:val="-6"/>
        </w:rPr>
        <w:t xml:space="preserve"> </w:t>
      </w:r>
      <w:r>
        <w:rPr>
          <w:spacing w:val="-10"/>
        </w:rPr>
        <w:t>5</w:t>
      </w:r>
    </w:p>
    <w:p w14:paraId="6CA001CC" w14:textId="77777777" w:rsidR="00CF6564" w:rsidRDefault="00CF6564">
      <w:pPr>
        <w:pStyle w:val="BodyText"/>
        <w:kinsoku w:val="0"/>
        <w:overflowPunct w:val="0"/>
        <w:spacing w:before="10"/>
        <w:rPr>
          <w:sz w:val="20"/>
          <w:szCs w:val="20"/>
        </w:rPr>
      </w:pPr>
    </w:p>
    <w:p w14:paraId="5171E3C6" w14:textId="77777777" w:rsidR="00CF6564" w:rsidRDefault="00CF6564" w:rsidP="006C27AC">
      <w:pPr>
        <w:pStyle w:val="ListParagraph"/>
        <w:numPr>
          <w:ilvl w:val="1"/>
          <w:numId w:val="153"/>
        </w:numPr>
        <w:tabs>
          <w:tab w:val="left" w:pos="1920"/>
        </w:tabs>
        <w:kinsoku w:val="0"/>
        <w:overflowPunct w:val="0"/>
        <w:rPr>
          <w:spacing w:val="-10"/>
        </w:rPr>
      </w:pPr>
      <w:r>
        <w:t>Homeland</w:t>
      </w:r>
      <w:r>
        <w:rPr>
          <w:spacing w:val="-10"/>
        </w:rPr>
        <w:t xml:space="preserve"> </w:t>
      </w:r>
      <w:r>
        <w:t>Security</w:t>
      </w:r>
      <w:r>
        <w:rPr>
          <w:spacing w:val="-5"/>
        </w:rPr>
        <w:t xml:space="preserve"> </w:t>
      </w:r>
      <w:r>
        <w:t>Presidential</w:t>
      </w:r>
      <w:r>
        <w:rPr>
          <w:spacing w:val="-5"/>
        </w:rPr>
        <w:t xml:space="preserve"> </w:t>
      </w:r>
      <w:r>
        <w:t>Directive</w:t>
      </w:r>
      <w:r>
        <w:rPr>
          <w:spacing w:val="-6"/>
        </w:rPr>
        <w:t xml:space="preserve"> </w:t>
      </w:r>
      <w:r>
        <w:t>(HSPD)</w:t>
      </w:r>
      <w:r>
        <w:rPr>
          <w:spacing w:val="-4"/>
        </w:rPr>
        <w:t xml:space="preserve"> </w:t>
      </w:r>
      <w:r>
        <w:t>-</w:t>
      </w:r>
      <w:r>
        <w:rPr>
          <w:spacing w:val="-6"/>
        </w:rPr>
        <w:t xml:space="preserve"> </w:t>
      </w:r>
      <w:r>
        <w:rPr>
          <w:spacing w:val="-10"/>
        </w:rPr>
        <w:t>5</w:t>
      </w:r>
    </w:p>
    <w:p w14:paraId="193BF5BA" w14:textId="77777777" w:rsidR="00CF6564" w:rsidRDefault="00CF6564">
      <w:pPr>
        <w:pStyle w:val="BodyText"/>
        <w:kinsoku w:val="0"/>
        <w:overflowPunct w:val="0"/>
        <w:spacing w:before="10"/>
        <w:rPr>
          <w:sz w:val="20"/>
          <w:szCs w:val="20"/>
        </w:rPr>
      </w:pPr>
    </w:p>
    <w:p w14:paraId="2C4EAF65" w14:textId="77777777" w:rsidR="00CF6564" w:rsidRDefault="00CF6564" w:rsidP="006C27AC">
      <w:pPr>
        <w:pStyle w:val="ListParagraph"/>
        <w:numPr>
          <w:ilvl w:val="1"/>
          <w:numId w:val="153"/>
        </w:numPr>
        <w:tabs>
          <w:tab w:val="left" w:pos="1920"/>
        </w:tabs>
        <w:kinsoku w:val="0"/>
        <w:overflowPunct w:val="0"/>
        <w:rPr>
          <w:spacing w:val="-2"/>
        </w:rPr>
      </w:pPr>
      <w:r>
        <w:t>Federal</w:t>
      </w:r>
      <w:r>
        <w:rPr>
          <w:spacing w:val="-11"/>
        </w:rPr>
        <w:t xml:space="preserve"> </w:t>
      </w:r>
      <w:r>
        <w:t>Information</w:t>
      </w:r>
      <w:r>
        <w:rPr>
          <w:spacing w:val="-6"/>
        </w:rPr>
        <w:t xml:space="preserve"> </w:t>
      </w:r>
      <w:r>
        <w:t>Security</w:t>
      </w:r>
      <w:r>
        <w:rPr>
          <w:spacing w:val="-6"/>
        </w:rPr>
        <w:t xml:space="preserve"> </w:t>
      </w:r>
      <w:r>
        <w:t>Management</w:t>
      </w:r>
      <w:r>
        <w:rPr>
          <w:spacing w:val="-15"/>
        </w:rPr>
        <w:t xml:space="preserve"> </w:t>
      </w:r>
      <w:r>
        <w:t>Act</w:t>
      </w:r>
      <w:r>
        <w:rPr>
          <w:spacing w:val="-2"/>
        </w:rPr>
        <w:t xml:space="preserve"> (FISMA)</w:t>
      </w:r>
    </w:p>
    <w:p w14:paraId="61AB92D3" w14:textId="77777777" w:rsidR="00CF6564" w:rsidRDefault="00CF6564">
      <w:pPr>
        <w:pStyle w:val="BodyText"/>
        <w:kinsoku w:val="0"/>
        <w:overflowPunct w:val="0"/>
        <w:spacing w:before="10"/>
        <w:rPr>
          <w:sz w:val="20"/>
          <w:szCs w:val="20"/>
        </w:rPr>
      </w:pPr>
    </w:p>
    <w:p w14:paraId="0E2CA064" w14:textId="77777777" w:rsidR="00CF6564" w:rsidRDefault="00CF6564" w:rsidP="006C27AC">
      <w:pPr>
        <w:pStyle w:val="ListParagraph"/>
        <w:numPr>
          <w:ilvl w:val="1"/>
          <w:numId w:val="153"/>
        </w:numPr>
        <w:tabs>
          <w:tab w:val="left" w:pos="1920"/>
        </w:tabs>
        <w:kinsoku w:val="0"/>
        <w:overflowPunct w:val="0"/>
        <w:ind w:right="1074"/>
      </w:pPr>
      <w:r>
        <w:t>Executive</w:t>
      </w:r>
      <w:r>
        <w:rPr>
          <w:spacing w:val="40"/>
        </w:rPr>
        <w:t xml:space="preserve"> </w:t>
      </w:r>
      <w:r>
        <w:t>Order</w:t>
      </w:r>
      <w:r>
        <w:rPr>
          <w:spacing w:val="40"/>
        </w:rPr>
        <w:t xml:space="preserve"> </w:t>
      </w:r>
      <w:r>
        <w:t>12472:</w:t>
      </w:r>
      <w:r>
        <w:rPr>
          <w:spacing w:val="40"/>
        </w:rPr>
        <w:t xml:space="preserve"> </w:t>
      </w:r>
      <w:r>
        <w:t>The</w:t>
      </w:r>
      <w:r>
        <w:rPr>
          <w:spacing w:val="40"/>
        </w:rPr>
        <w:t xml:space="preserve"> </w:t>
      </w:r>
      <w:r>
        <w:t>Assignment</w:t>
      </w:r>
      <w:r>
        <w:rPr>
          <w:spacing w:val="40"/>
        </w:rPr>
        <w:t xml:space="preserve"> </w:t>
      </w:r>
      <w:r>
        <w:t>of</w:t>
      </w:r>
      <w:r>
        <w:rPr>
          <w:spacing w:val="78"/>
        </w:rPr>
        <w:t xml:space="preserve"> </w:t>
      </w:r>
      <w:r>
        <w:t>National</w:t>
      </w:r>
      <w:r>
        <w:rPr>
          <w:spacing w:val="40"/>
        </w:rPr>
        <w:t xml:space="preserve"> </w:t>
      </w:r>
      <w:r>
        <w:t>Security</w:t>
      </w:r>
      <w:r>
        <w:rPr>
          <w:spacing w:val="40"/>
        </w:rPr>
        <w:t xml:space="preserve"> </w:t>
      </w:r>
      <w:r>
        <w:t>Emergency</w:t>
      </w:r>
      <w:r>
        <w:rPr>
          <w:spacing w:val="80"/>
        </w:rPr>
        <w:t xml:space="preserve"> </w:t>
      </w:r>
      <w:r>
        <w:t>Preparedness Responsibilities for Telecommunications</w:t>
      </w:r>
    </w:p>
    <w:p w14:paraId="6111D9D8" w14:textId="77777777" w:rsidR="00CF6564" w:rsidRDefault="00CF6564">
      <w:pPr>
        <w:pStyle w:val="BodyText"/>
        <w:kinsoku w:val="0"/>
        <w:overflowPunct w:val="0"/>
        <w:spacing w:before="10"/>
        <w:rPr>
          <w:sz w:val="20"/>
          <w:szCs w:val="20"/>
        </w:rPr>
      </w:pPr>
    </w:p>
    <w:p w14:paraId="04DF122F" w14:textId="77777777" w:rsidR="00CF6564" w:rsidRDefault="00CF6564" w:rsidP="006C27AC">
      <w:pPr>
        <w:pStyle w:val="ListParagraph"/>
        <w:numPr>
          <w:ilvl w:val="1"/>
          <w:numId w:val="153"/>
        </w:numPr>
        <w:tabs>
          <w:tab w:val="left" w:pos="1920"/>
        </w:tabs>
        <w:kinsoku w:val="0"/>
        <w:overflowPunct w:val="0"/>
        <w:rPr>
          <w:spacing w:val="-4"/>
        </w:rPr>
      </w:pPr>
      <w:r>
        <w:t>Section</w:t>
      </w:r>
      <w:r>
        <w:rPr>
          <w:spacing w:val="-6"/>
        </w:rPr>
        <w:t xml:space="preserve"> </w:t>
      </w:r>
      <w:r>
        <w:t>706,</w:t>
      </w:r>
      <w:r>
        <w:rPr>
          <w:spacing w:val="-2"/>
        </w:rPr>
        <w:t xml:space="preserve"> </w:t>
      </w:r>
      <w:r>
        <w:t>Communications</w:t>
      </w:r>
      <w:r>
        <w:rPr>
          <w:spacing w:val="-15"/>
        </w:rPr>
        <w:t xml:space="preserve"> </w:t>
      </w:r>
      <w:r>
        <w:t>Act</w:t>
      </w:r>
      <w:r>
        <w:rPr>
          <w:spacing w:val="-1"/>
        </w:rPr>
        <w:t xml:space="preserve"> </w:t>
      </w:r>
      <w:r>
        <w:t>of</w:t>
      </w:r>
      <w:r>
        <w:rPr>
          <w:spacing w:val="-3"/>
        </w:rPr>
        <w:t xml:space="preserve"> </w:t>
      </w:r>
      <w:r>
        <w:t>1934,</w:t>
      </w:r>
      <w:r>
        <w:rPr>
          <w:spacing w:val="-1"/>
        </w:rPr>
        <w:t xml:space="preserve"> </w:t>
      </w:r>
      <w:r>
        <w:t>as</w:t>
      </w:r>
      <w:r>
        <w:rPr>
          <w:spacing w:val="-2"/>
        </w:rPr>
        <w:t xml:space="preserve"> </w:t>
      </w:r>
      <w:r>
        <w:t>amended</w:t>
      </w:r>
      <w:r>
        <w:rPr>
          <w:spacing w:val="-1"/>
        </w:rPr>
        <w:t xml:space="preserve"> </w:t>
      </w:r>
      <w:r>
        <w:t>(47</w:t>
      </w:r>
      <w:r>
        <w:rPr>
          <w:spacing w:val="-2"/>
        </w:rPr>
        <w:t xml:space="preserve"> </w:t>
      </w:r>
      <w:r>
        <w:t>U.S.C.</w:t>
      </w:r>
      <w:r>
        <w:rPr>
          <w:spacing w:val="-1"/>
        </w:rPr>
        <w:t xml:space="preserve"> </w:t>
      </w:r>
      <w:r>
        <w:rPr>
          <w:spacing w:val="-4"/>
        </w:rPr>
        <w:t>606)</w:t>
      </w:r>
    </w:p>
    <w:p w14:paraId="7CC938F6" w14:textId="77777777" w:rsidR="00CF6564" w:rsidRDefault="00CF6564">
      <w:pPr>
        <w:pStyle w:val="BodyText"/>
        <w:kinsoku w:val="0"/>
        <w:overflowPunct w:val="0"/>
        <w:spacing w:before="10"/>
        <w:rPr>
          <w:sz w:val="20"/>
          <w:szCs w:val="20"/>
        </w:rPr>
      </w:pPr>
    </w:p>
    <w:p w14:paraId="4E9B35CB" w14:textId="77777777" w:rsidR="00CF6564" w:rsidRDefault="00CF6564" w:rsidP="006C27AC">
      <w:pPr>
        <w:pStyle w:val="ListParagraph"/>
        <w:numPr>
          <w:ilvl w:val="1"/>
          <w:numId w:val="153"/>
        </w:numPr>
        <w:tabs>
          <w:tab w:val="left" w:pos="1920"/>
        </w:tabs>
        <w:kinsoku w:val="0"/>
        <w:overflowPunct w:val="0"/>
        <w:rPr>
          <w:spacing w:val="-2"/>
        </w:rPr>
      </w:pPr>
      <w:r>
        <w:t>The</w:t>
      </w:r>
      <w:r>
        <w:rPr>
          <w:spacing w:val="-6"/>
        </w:rPr>
        <w:t xml:space="preserve"> </w:t>
      </w:r>
      <w:r>
        <w:t>Defense</w:t>
      </w:r>
      <w:r>
        <w:rPr>
          <w:spacing w:val="-5"/>
        </w:rPr>
        <w:t xml:space="preserve"> </w:t>
      </w:r>
      <w:r>
        <w:t>Production</w:t>
      </w:r>
      <w:r>
        <w:rPr>
          <w:spacing w:val="-11"/>
        </w:rPr>
        <w:t xml:space="preserve"> </w:t>
      </w:r>
      <w:r>
        <w:t>Act</w:t>
      </w:r>
      <w:r>
        <w:rPr>
          <w:spacing w:val="-1"/>
        </w:rPr>
        <w:t xml:space="preserve"> </w:t>
      </w:r>
      <w:r>
        <w:t>of</w:t>
      </w:r>
      <w:r>
        <w:rPr>
          <w:spacing w:val="-5"/>
        </w:rPr>
        <w:t xml:space="preserve"> </w:t>
      </w:r>
      <w:r>
        <w:t>1950,</w:t>
      </w:r>
      <w:r>
        <w:rPr>
          <w:spacing w:val="-1"/>
        </w:rPr>
        <w:t xml:space="preserve"> </w:t>
      </w:r>
      <w:r>
        <w:t>as</w:t>
      </w:r>
      <w:r>
        <w:rPr>
          <w:spacing w:val="-1"/>
        </w:rPr>
        <w:t xml:space="preserve"> </w:t>
      </w:r>
      <w:r>
        <w:rPr>
          <w:spacing w:val="-2"/>
        </w:rPr>
        <w:t>amended</w:t>
      </w:r>
    </w:p>
    <w:p w14:paraId="336B9379" w14:textId="77777777" w:rsidR="00CF6564" w:rsidRDefault="00CF6564">
      <w:pPr>
        <w:pStyle w:val="BodyText"/>
        <w:kinsoku w:val="0"/>
        <w:overflowPunct w:val="0"/>
        <w:spacing w:before="10"/>
        <w:rPr>
          <w:sz w:val="20"/>
          <w:szCs w:val="20"/>
        </w:rPr>
      </w:pPr>
    </w:p>
    <w:p w14:paraId="410563EC" w14:textId="77777777" w:rsidR="00CF6564" w:rsidRDefault="00CF6564" w:rsidP="006C27AC">
      <w:pPr>
        <w:pStyle w:val="ListParagraph"/>
        <w:numPr>
          <w:ilvl w:val="1"/>
          <w:numId w:val="153"/>
        </w:numPr>
        <w:tabs>
          <w:tab w:val="left" w:pos="1920"/>
        </w:tabs>
        <w:kinsoku w:val="0"/>
        <w:overflowPunct w:val="0"/>
        <w:rPr>
          <w:spacing w:val="-2"/>
        </w:rPr>
      </w:pPr>
      <w:r>
        <w:t>National</w:t>
      </w:r>
      <w:r>
        <w:rPr>
          <w:spacing w:val="-5"/>
        </w:rPr>
        <w:t xml:space="preserve"> </w:t>
      </w:r>
      <w:r>
        <w:t>Security</w:t>
      </w:r>
      <w:r>
        <w:rPr>
          <w:spacing w:val="-15"/>
        </w:rPr>
        <w:t xml:space="preserve"> </w:t>
      </w:r>
      <w:r>
        <w:t>Act</w:t>
      </w:r>
      <w:r>
        <w:rPr>
          <w:spacing w:val="-2"/>
        </w:rPr>
        <w:t xml:space="preserve"> </w:t>
      </w:r>
      <w:r>
        <w:t>of</w:t>
      </w:r>
      <w:r>
        <w:rPr>
          <w:spacing w:val="-2"/>
        </w:rPr>
        <w:t xml:space="preserve"> </w:t>
      </w:r>
      <w:r>
        <w:t>1947,</w:t>
      </w:r>
      <w:r>
        <w:rPr>
          <w:spacing w:val="-2"/>
        </w:rPr>
        <w:t xml:space="preserve"> </w:t>
      </w:r>
      <w:r>
        <w:t>as</w:t>
      </w:r>
      <w:r>
        <w:rPr>
          <w:spacing w:val="-1"/>
        </w:rPr>
        <w:t xml:space="preserve"> </w:t>
      </w:r>
      <w:r>
        <w:rPr>
          <w:spacing w:val="-2"/>
        </w:rPr>
        <w:t>amended</w:t>
      </w:r>
    </w:p>
    <w:p w14:paraId="06D71BD8" w14:textId="77777777" w:rsidR="00CF6564" w:rsidRDefault="00CF6564">
      <w:pPr>
        <w:pStyle w:val="BodyText"/>
        <w:kinsoku w:val="0"/>
        <w:overflowPunct w:val="0"/>
        <w:spacing w:before="10"/>
        <w:rPr>
          <w:sz w:val="20"/>
          <w:szCs w:val="20"/>
        </w:rPr>
      </w:pPr>
    </w:p>
    <w:p w14:paraId="0553EF69" w14:textId="77777777" w:rsidR="00CF6564" w:rsidRDefault="00CF6564" w:rsidP="006C27AC">
      <w:pPr>
        <w:pStyle w:val="ListParagraph"/>
        <w:numPr>
          <w:ilvl w:val="1"/>
          <w:numId w:val="153"/>
        </w:numPr>
        <w:tabs>
          <w:tab w:val="left" w:pos="1920"/>
        </w:tabs>
        <w:kinsoku w:val="0"/>
        <w:overflowPunct w:val="0"/>
        <w:ind w:left="1919" w:right="1153"/>
      </w:pPr>
      <w:r>
        <w:t>National</w:t>
      </w:r>
      <w:r>
        <w:rPr>
          <w:spacing w:val="37"/>
        </w:rPr>
        <w:t xml:space="preserve"> </w:t>
      </w:r>
      <w:r>
        <w:t>Security</w:t>
      </w:r>
      <w:r>
        <w:rPr>
          <w:spacing w:val="36"/>
        </w:rPr>
        <w:t xml:space="preserve"> </w:t>
      </w:r>
      <w:r>
        <w:t>Directive</w:t>
      </w:r>
      <w:r>
        <w:rPr>
          <w:spacing w:val="35"/>
        </w:rPr>
        <w:t xml:space="preserve"> </w:t>
      </w:r>
      <w:r>
        <w:t>42:</w:t>
      </w:r>
      <w:r>
        <w:rPr>
          <w:spacing w:val="37"/>
        </w:rPr>
        <w:t xml:space="preserve"> </w:t>
      </w:r>
      <w:r>
        <w:t>National</w:t>
      </w:r>
      <w:r>
        <w:rPr>
          <w:spacing w:val="37"/>
        </w:rPr>
        <w:t xml:space="preserve"> </w:t>
      </w:r>
      <w:r>
        <w:t>Policy</w:t>
      </w:r>
      <w:r>
        <w:rPr>
          <w:spacing w:val="34"/>
        </w:rPr>
        <w:t xml:space="preserve"> </w:t>
      </w:r>
      <w:r>
        <w:t>for</w:t>
      </w:r>
      <w:r>
        <w:rPr>
          <w:spacing w:val="36"/>
        </w:rPr>
        <w:t xml:space="preserve"> </w:t>
      </w:r>
      <w:r>
        <w:t>the</w:t>
      </w:r>
      <w:r>
        <w:rPr>
          <w:spacing w:val="35"/>
        </w:rPr>
        <w:t xml:space="preserve"> </w:t>
      </w:r>
      <w:r>
        <w:t>Security</w:t>
      </w:r>
      <w:r>
        <w:rPr>
          <w:spacing w:val="36"/>
        </w:rPr>
        <w:t xml:space="preserve"> </w:t>
      </w:r>
      <w:r>
        <w:t>of</w:t>
      </w:r>
      <w:r>
        <w:rPr>
          <w:spacing w:val="36"/>
        </w:rPr>
        <w:t xml:space="preserve"> </w:t>
      </w:r>
      <w:r>
        <w:t>National Security Telecommunications and Information Systems</w:t>
      </w:r>
    </w:p>
    <w:p w14:paraId="00143CA1" w14:textId="77777777" w:rsidR="00CF6564" w:rsidRDefault="00CF6564">
      <w:pPr>
        <w:pStyle w:val="BodyText"/>
        <w:kinsoku w:val="0"/>
        <w:overflowPunct w:val="0"/>
        <w:spacing w:before="10"/>
        <w:rPr>
          <w:sz w:val="20"/>
          <w:szCs w:val="20"/>
        </w:rPr>
      </w:pPr>
    </w:p>
    <w:p w14:paraId="2366A9C8" w14:textId="77777777" w:rsidR="00CF6564" w:rsidRDefault="00CF6564" w:rsidP="006C27AC">
      <w:pPr>
        <w:pStyle w:val="ListParagraph"/>
        <w:numPr>
          <w:ilvl w:val="1"/>
          <w:numId w:val="153"/>
        </w:numPr>
        <w:tabs>
          <w:tab w:val="left" w:pos="1920"/>
        </w:tabs>
        <w:kinsoku w:val="0"/>
        <w:overflowPunct w:val="0"/>
        <w:rPr>
          <w:spacing w:val="-2"/>
        </w:rPr>
      </w:pPr>
      <w:r>
        <w:t>Executive</w:t>
      </w:r>
      <w:r>
        <w:rPr>
          <w:spacing w:val="-14"/>
        </w:rPr>
        <w:t xml:space="preserve"> </w:t>
      </w:r>
      <w:r>
        <w:t>Order</w:t>
      </w:r>
      <w:r>
        <w:rPr>
          <w:spacing w:val="-6"/>
        </w:rPr>
        <w:t xml:space="preserve"> </w:t>
      </w:r>
      <w:r>
        <w:t>12333: United</w:t>
      </w:r>
      <w:r>
        <w:rPr>
          <w:spacing w:val="-5"/>
        </w:rPr>
        <w:t xml:space="preserve"> </w:t>
      </w:r>
      <w:r>
        <w:t>States</w:t>
      </w:r>
      <w:r>
        <w:rPr>
          <w:spacing w:val="-5"/>
        </w:rPr>
        <w:t xml:space="preserve"> </w:t>
      </w:r>
      <w:r>
        <w:t>Intelligence</w:t>
      </w:r>
      <w:r>
        <w:rPr>
          <w:spacing w:val="-18"/>
        </w:rPr>
        <w:t xml:space="preserve"> </w:t>
      </w:r>
      <w:r>
        <w:t>Activities,</w:t>
      </w:r>
      <w:r>
        <w:rPr>
          <w:spacing w:val="-5"/>
        </w:rPr>
        <w:t xml:space="preserve"> </w:t>
      </w:r>
      <w:r>
        <w:t>as</w:t>
      </w:r>
      <w:r>
        <w:rPr>
          <w:spacing w:val="-1"/>
        </w:rPr>
        <w:t xml:space="preserve"> </w:t>
      </w:r>
      <w:r>
        <w:rPr>
          <w:spacing w:val="-2"/>
        </w:rPr>
        <w:t>amended</w:t>
      </w:r>
    </w:p>
    <w:p w14:paraId="665067A6" w14:textId="77777777" w:rsidR="00D676CF" w:rsidRPr="00D676CF" w:rsidRDefault="00D676CF" w:rsidP="00D676CF">
      <w:pPr>
        <w:pStyle w:val="ListParagraph"/>
        <w:rPr>
          <w:spacing w:val="-2"/>
        </w:rPr>
      </w:pPr>
    </w:p>
    <w:p w14:paraId="0A728476" w14:textId="3CBE09FA" w:rsidR="00D676CF" w:rsidRDefault="00D676CF" w:rsidP="006C27AC">
      <w:pPr>
        <w:pStyle w:val="ListParagraph"/>
        <w:numPr>
          <w:ilvl w:val="1"/>
          <w:numId w:val="153"/>
        </w:numPr>
        <w:tabs>
          <w:tab w:val="left" w:pos="1920"/>
        </w:tabs>
        <w:kinsoku w:val="0"/>
        <w:overflowPunct w:val="0"/>
        <w:rPr>
          <w:spacing w:val="-2"/>
        </w:rPr>
      </w:pPr>
      <w:r>
        <w:rPr>
          <w:spacing w:val="-2"/>
        </w:rPr>
        <w:t>WV Code 15A-9</w:t>
      </w:r>
    </w:p>
    <w:p w14:paraId="348C2777" w14:textId="77777777" w:rsidR="00CF6564" w:rsidRDefault="00CF6564">
      <w:pPr>
        <w:pStyle w:val="BodyText"/>
        <w:kinsoku w:val="0"/>
        <w:overflowPunct w:val="0"/>
        <w:spacing w:before="10"/>
        <w:rPr>
          <w:sz w:val="20"/>
          <w:szCs w:val="20"/>
        </w:rPr>
      </w:pPr>
    </w:p>
    <w:p w14:paraId="7FD2BE1E" w14:textId="77777777" w:rsidR="00CF6564" w:rsidRDefault="00CF6564" w:rsidP="006830D9">
      <w:pPr>
        <w:pStyle w:val="Heading1EMD"/>
      </w:pPr>
      <w:r>
        <w:t>REFERENCES</w:t>
      </w:r>
    </w:p>
    <w:p w14:paraId="52D48673" w14:textId="77777777" w:rsidR="00CF6564" w:rsidRDefault="00CF6564">
      <w:pPr>
        <w:pStyle w:val="BodyText"/>
        <w:kinsoku w:val="0"/>
        <w:overflowPunct w:val="0"/>
        <w:spacing w:before="10"/>
        <w:rPr>
          <w:b/>
          <w:bCs/>
          <w:sz w:val="20"/>
          <w:szCs w:val="20"/>
        </w:rPr>
      </w:pPr>
    </w:p>
    <w:p w14:paraId="3E36C5DD" w14:textId="77777777" w:rsidR="00CF6564" w:rsidRDefault="00CF6564" w:rsidP="006C27AC">
      <w:pPr>
        <w:pStyle w:val="ListParagraph"/>
        <w:numPr>
          <w:ilvl w:val="1"/>
          <w:numId w:val="153"/>
        </w:numPr>
        <w:tabs>
          <w:tab w:val="left" w:pos="1920"/>
        </w:tabs>
        <w:kinsoku w:val="0"/>
        <w:overflowPunct w:val="0"/>
        <w:rPr>
          <w:spacing w:val="-2"/>
        </w:rPr>
      </w:pPr>
      <w:r>
        <w:t>National</w:t>
      </w:r>
      <w:r>
        <w:rPr>
          <w:spacing w:val="-4"/>
        </w:rPr>
        <w:t xml:space="preserve"> </w:t>
      </w:r>
      <w:r>
        <w:t>Strategy</w:t>
      </w:r>
      <w:r>
        <w:rPr>
          <w:spacing w:val="-5"/>
        </w:rPr>
        <w:t xml:space="preserve"> </w:t>
      </w:r>
      <w:r>
        <w:t>to</w:t>
      </w:r>
      <w:r>
        <w:rPr>
          <w:spacing w:val="-5"/>
        </w:rPr>
        <w:t xml:space="preserve"> </w:t>
      </w:r>
      <w:r>
        <w:t>Secure</w:t>
      </w:r>
      <w:r>
        <w:rPr>
          <w:spacing w:val="-5"/>
        </w:rPr>
        <w:t xml:space="preserve"> </w:t>
      </w:r>
      <w:r>
        <w:rPr>
          <w:spacing w:val="-2"/>
        </w:rPr>
        <w:t>Cyberspace</w:t>
      </w:r>
    </w:p>
    <w:p w14:paraId="56519231" w14:textId="77777777" w:rsidR="00CF6564" w:rsidRDefault="00CF6564">
      <w:pPr>
        <w:pStyle w:val="BodyText"/>
        <w:kinsoku w:val="0"/>
        <w:overflowPunct w:val="0"/>
        <w:spacing w:before="10"/>
        <w:rPr>
          <w:sz w:val="20"/>
          <w:szCs w:val="20"/>
        </w:rPr>
      </w:pPr>
    </w:p>
    <w:p w14:paraId="126232A7" w14:textId="4B585F55" w:rsidR="00CF6564" w:rsidRDefault="00CF6564" w:rsidP="006C27AC">
      <w:pPr>
        <w:pStyle w:val="ListParagraph"/>
        <w:numPr>
          <w:ilvl w:val="1"/>
          <w:numId w:val="153"/>
        </w:numPr>
        <w:tabs>
          <w:tab w:val="left" w:pos="1920"/>
        </w:tabs>
        <w:kinsoku w:val="0"/>
        <w:overflowPunct w:val="0"/>
        <w:rPr>
          <w:rFonts w:ascii="Calibri" w:hAnsi="Calibri" w:cs="Calibri"/>
          <w:spacing w:val="-2"/>
          <w:sz w:val="22"/>
          <w:szCs w:val="22"/>
        </w:rPr>
      </w:pPr>
      <w:r>
        <w:rPr>
          <w:rFonts w:ascii="Calibri" w:hAnsi="Calibri" w:cs="Calibri"/>
          <w:sz w:val="22"/>
          <w:szCs w:val="22"/>
        </w:rPr>
        <w:t>West</w:t>
      </w:r>
      <w:r>
        <w:rPr>
          <w:rFonts w:ascii="Calibri" w:hAnsi="Calibri" w:cs="Calibri"/>
          <w:spacing w:val="-13"/>
          <w:sz w:val="22"/>
          <w:szCs w:val="22"/>
        </w:rPr>
        <w:t xml:space="preserve"> </w:t>
      </w:r>
      <w:r>
        <w:rPr>
          <w:rFonts w:ascii="Calibri" w:hAnsi="Calibri" w:cs="Calibri"/>
          <w:sz w:val="22"/>
          <w:szCs w:val="22"/>
        </w:rPr>
        <w:t>Virginia</w:t>
      </w:r>
      <w:r>
        <w:rPr>
          <w:rFonts w:ascii="Calibri" w:hAnsi="Calibri" w:cs="Calibri"/>
          <w:spacing w:val="-8"/>
          <w:sz w:val="22"/>
          <w:szCs w:val="22"/>
        </w:rPr>
        <w:t xml:space="preserve"> </w:t>
      </w:r>
      <w:r>
        <w:rPr>
          <w:rFonts w:ascii="Calibri" w:hAnsi="Calibri" w:cs="Calibri"/>
          <w:sz w:val="22"/>
          <w:szCs w:val="22"/>
        </w:rPr>
        <w:t>Emergency</w:t>
      </w:r>
      <w:r>
        <w:rPr>
          <w:rFonts w:ascii="Calibri" w:hAnsi="Calibri" w:cs="Calibri"/>
          <w:spacing w:val="-12"/>
          <w:sz w:val="22"/>
          <w:szCs w:val="22"/>
        </w:rPr>
        <w:t xml:space="preserve"> </w:t>
      </w:r>
      <w:r w:rsidR="00524D7C">
        <w:rPr>
          <w:rFonts w:ascii="Calibri" w:hAnsi="Calibri" w:cs="Calibri"/>
          <w:sz w:val="22"/>
          <w:szCs w:val="22"/>
        </w:rPr>
        <w:t>Operations</w:t>
      </w:r>
      <w:r>
        <w:rPr>
          <w:rFonts w:ascii="Calibri" w:hAnsi="Calibri" w:cs="Calibri"/>
          <w:spacing w:val="-12"/>
          <w:sz w:val="22"/>
          <w:szCs w:val="22"/>
        </w:rPr>
        <w:t xml:space="preserve"> </w:t>
      </w:r>
      <w:r>
        <w:rPr>
          <w:rFonts w:ascii="Calibri" w:hAnsi="Calibri" w:cs="Calibri"/>
          <w:sz w:val="22"/>
          <w:szCs w:val="22"/>
        </w:rPr>
        <w:t>Plan,</w:t>
      </w:r>
      <w:r>
        <w:rPr>
          <w:rFonts w:ascii="Calibri" w:hAnsi="Calibri" w:cs="Calibri"/>
          <w:spacing w:val="-8"/>
          <w:sz w:val="22"/>
          <w:szCs w:val="22"/>
        </w:rPr>
        <w:t xml:space="preserve"> </w:t>
      </w:r>
      <w:r>
        <w:rPr>
          <w:rFonts w:ascii="Calibri" w:hAnsi="Calibri" w:cs="Calibri"/>
          <w:sz w:val="22"/>
          <w:szCs w:val="22"/>
        </w:rPr>
        <w:t>Basic</w:t>
      </w:r>
      <w:r>
        <w:rPr>
          <w:rFonts w:ascii="Calibri" w:hAnsi="Calibri" w:cs="Calibri"/>
          <w:spacing w:val="-12"/>
          <w:sz w:val="22"/>
          <w:szCs w:val="22"/>
        </w:rPr>
        <w:t xml:space="preserve"> </w:t>
      </w:r>
      <w:r>
        <w:rPr>
          <w:rFonts w:ascii="Calibri" w:hAnsi="Calibri" w:cs="Calibri"/>
          <w:sz w:val="22"/>
          <w:szCs w:val="22"/>
        </w:rPr>
        <w:t>Plan</w:t>
      </w:r>
      <w:r>
        <w:rPr>
          <w:rFonts w:ascii="Calibri" w:hAnsi="Calibri" w:cs="Calibri"/>
          <w:spacing w:val="-11"/>
          <w:sz w:val="22"/>
          <w:szCs w:val="22"/>
        </w:rPr>
        <w:t xml:space="preserve"> </w:t>
      </w:r>
      <w:r>
        <w:rPr>
          <w:rFonts w:ascii="Calibri" w:hAnsi="Calibri" w:cs="Calibri"/>
          <w:sz w:val="22"/>
          <w:szCs w:val="22"/>
        </w:rPr>
        <w:t>as</w:t>
      </w:r>
      <w:r>
        <w:rPr>
          <w:rFonts w:ascii="Calibri" w:hAnsi="Calibri" w:cs="Calibri"/>
          <w:spacing w:val="-8"/>
          <w:sz w:val="22"/>
          <w:szCs w:val="22"/>
        </w:rPr>
        <w:t xml:space="preserve"> </w:t>
      </w:r>
      <w:r>
        <w:rPr>
          <w:rFonts w:ascii="Calibri" w:hAnsi="Calibri" w:cs="Calibri"/>
          <w:spacing w:val="-2"/>
          <w:sz w:val="22"/>
          <w:szCs w:val="22"/>
        </w:rPr>
        <w:t>amended</w:t>
      </w:r>
    </w:p>
    <w:p w14:paraId="15150E3C" w14:textId="77777777" w:rsidR="00CF6564" w:rsidRDefault="00CF6564" w:rsidP="00DE195D">
      <w:pPr>
        <w:tabs>
          <w:tab w:val="left" w:pos="1920"/>
        </w:tabs>
        <w:kinsoku w:val="0"/>
        <w:overflowPunct w:val="0"/>
        <w:rPr>
          <w:rFonts w:ascii="Calibri" w:hAnsi="Calibri" w:cs="Calibri"/>
          <w:spacing w:val="-2"/>
        </w:rPr>
      </w:pPr>
    </w:p>
    <w:p w14:paraId="4F004288" w14:textId="77777777" w:rsidR="00DE195D" w:rsidRDefault="00DE195D" w:rsidP="00DE195D">
      <w:pPr>
        <w:tabs>
          <w:tab w:val="left" w:pos="1920"/>
        </w:tabs>
        <w:kinsoku w:val="0"/>
        <w:overflowPunct w:val="0"/>
        <w:rPr>
          <w:rFonts w:ascii="Calibri" w:hAnsi="Calibri" w:cs="Calibri"/>
          <w:spacing w:val="-2"/>
        </w:rPr>
      </w:pPr>
    </w:p>
    <w:p w14:paraId="58054069" w14:textId="77777777" w:rsidR="00DE195D" w:rsidRDefault="00DE195D">
      <w:pPr>
        <w:pStyle w:val="BodyText"/>
        <w:kinsoku w:val="0"/>
        <w:overflowPunct w:val="0"/>
        <w:spacing w:before="6"/>
        <w:rPr>
          <w:rFonts w:ascii="Calibri" w:hAnsi="Calibri" w:cs="Calibri"/>
          <w:sz w:val="25"/>
          <w:szCs w:val="25"/>
        </w:rPr>
        <w:sectPr w:rsidR="00DE195D" w:rsidSect="00EC066F">
          <w:headerReference w:type="even" r:id="rId119"/>
          <w:headerReference w:type="default" r:id="rId120"/>
          <w:footerReference w:type="default" r:id="rId121"/>
          <w:headerReference w:type="first" r:id="rId122"/>
          <w:type w:val="continuous"/>
          <w:pgSz w:w="12240" w:h="15840"/>
          <w:pgMar w:top="1440" w:right="720" w:bottom="1440" w:left="720" w:header="720" w:footer="720" w:gutter="0"/>
          <w:pgNumType w:start="1"/>
          <w:cols w:space="720"/>
          <w:noEndnote/>
        </w:sectPr>
      </w:pPr>
    </w:p>
    <w:p w14:paraId="3D16ED79" w14:textId="14FD9957" w:rsidR="00CF6564" w:rsidRDefault="009A44DF" w:rsidP="00DE195D">
      <w:pPr>
        <w:pStyle w:val="TitleEMD"/>
        <w:rPr>
          <w:rFonts w:ascii="Calibri" w:hAnsi="Calibri" w:cs="Calibri"/>
          <w:sz w:val="20"/>
          <w:szCs w:val="20"/>
        </w:rPr>
      </w:pPr>
      <w:r>
        <w:rPr>
          <w:noProof/>
          <w:sz w:val="20"/>
          <w:szCs w:val="20"/>
        </w:rPr>
        <w:lastRenderedPageBreak/>
        <mc:AlternateContent>
          <mc:Choice Requires="wps">
            <w:drawing>
              <wp:anchor distT="0" distB="0" distL="114300" distR="114300" simplePos="0" relativeHeight="251871744" behindDoc="1" locked="0" layoutInCell="1" allowOverlap="1" wp14:anchorId="5FF053BB" wp14:editId="21C91576">
                <wp:simplePos x="0" y="0"/>
                <wp:positionH relativeFrom="column">
                  <wp:posOffset>457200</wp:posOffset>
                </wp:positionH>
                <wp:positionV relativeFrom="paragraph">
                  <wp:posOffset>-35560</wp:posOffset>
                </wp:positionV>
                <wp:extent cx="5943600" cy="548640"/>
                <wp:effectExtent l="0" t="0" r="0" b="0"/>
                <wp:wrapNone/>
                <wp:docPr id="12389919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D31D6" w14:textId="77777777" w:rsidR="009A44DF" w:rsidRDefault="009A44DF" w:rsidP="009A44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053BB" id="_x0000_s1047" type="#_x0000_t202" style="position:absolute;left:0;text-align:left;margin-left:36pt;margin-top:-2.8pt;width:468pt;height:43.2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" fillcolor="#ffc000" stroked="f">
                <v:textbox inset="0,0,0,0">
                  <w:txbxContent>
                    <w:p w14:paraId="02CD31D6" w14:textId="77777777" w:rsidR="009A44DF" w:rsidRDefault="009A44DF" w:rsidP="009A44DF">
                      <w:pPr>
                        <w:pStyle w:val="BodyText"/>
                      </w:pPr>
                    </w:p>
                  </w:txbxContent>
                </v:textbox>
              </v:shape>
            </w:pict>
          </mc:Fallback>
        </mc:AlternateContent>
      </w:r>
      <w:r w:rsidR="00DE195D">
        <w:t>Incident</w:t>
      </w:r>
      <w:r w:rsidR="00DE195D">
        <w:rPr>
          <w:spacing w:val="-21"/>
        </w:rPr>
        <w:t xml:space="preserve"> </w:t>
      </w:r>
      <w:r w:rsidR="00DE195D">
        <w:t>Specific</w:t>
      </w:r>
      <w:r w:rsidR="00DE195D">
        <w:rPr>
          <w:spacing w:val="-20"/>
        </w:rPr>
        <w:t xml:space="preserve"> </w:t>
      </w:r>
      <w:r w:rsidR="00DE195D">
        <w:t>Annex</w:t>
      </w:r>
      <w:r w:rsidR="00DE195D">
        <w:rPr>
          <w:spacing w:val="-20"/>
        </w:rPr>
        <w:t xml:space="preserve"> </w:t>
      </w:r>
      <w:r w:rsidR="00DE195D">
        <w:t>#4:</w:t>
      </w:r>
      <w:r w:rsidR="00DE195D">
        <w:br/>
        <w:t>Coal Mine Emergency</w:t>
      </w:r>
    </w:p>
    <w:p w14:paraId="43A23F0F" w14:textId="77777777" w:rsidR="00CF6564" w:rsidRDefault="00CF6564">
      <w:pPr>
        <w:pStyle w:val="BodyText"/>
        <w:kinsoku w:val="0"/>
        <w:overflowPunct w:val="0"/>
        <w:spacing w:before="3"/>
        <w:rPr>
          <w:rFonts w:ascii="Calibri" w:hAnsi="Calibri" w:cs="Calibri"/>
          <w:sz w:val="6"/>
          <w:szCs w:val="6"/>
        </w:rPr>
        <w:sectPr w:rsidR="00CF6564" w:rsidSect="00DE195D">
          <w:pgSz w:w="12240" w:h="15840"/>
          <w:pgMar w:top="1440" w:right="720" w:bottom="1440" w:left="720" w:header="720" w:footer="720" w:gutter="0"/>
          <w:pgNumType w:start="1"/>
          <w:cols w:space="720"/>
          <w:noEndnote/>
        </w:sectPr>
      </w:pPr>
    </w:p>
    <w:p w14:paraId="425A08BA" w14:textId="77777777" w:rsidR="00CF6564" w:rsidRDefault="00CF6564" w:rsidP="00DE195D">
      <w:pPr>
        <w:pStyle w:val="SubtitleEMD"/>
        <w:rPr>
          <w:spacing w:val="-2"/>
        </w:rPr>
      </w:pPr>
      <w:r>
        <w:t>COORDINATING</w:t>
      </w:r>
      <w:r>
        <w:rPr>
          <w:spacing w:val="8"/>
        </w:rPr>
        <w:t xml:space="preserve"> </w:t>
      </w:r>
      <w:r>
        <w:rPr>
          <w:spacing w:val="-2"/>
        </w:rPr>
        <w:t>AGENCIES</w:t>
      </w:r>
    </w:p>
    <w:p w14:paraId="130D9F17" w14:textId="77777777" w:rsidR="00CF6564" w:rsidRDefault="00CF6564" w:rsidP="0033243A">
      <w:pPr>
        <w:pStyle w:val="Normalcentered"/>
      </w:pPr>
      <w:r>
        <w:t>WV</w:t>
      </w:r>
      <w:r>
        <w:rPr>
          <w:spacing w:val="-15"/>
        </w:rPr>
        <w:t xml:space="preserve"> </w:t>
      </w:r>
      <w:r>
        <w:t>Office</w:t>
      </w:r>
      <w:r>
        <w:rPr>
          <w:spacing w:val="-15"/>
        </w:rPr>
        <w:t xml:space="preserve"> </w:t>
      </w:r>
      <w:r>
        <w:t>of</w:t>
      </w:r>
      <w:r>
        <w:rPr>
          <w:spacing w:val="-15"/>
        </w:rPr>
        <w:t xml:space="preserve"> </w:t>
      </w:r>
      <w:r>
        <w:t>Miners’</w:t>
      </w:r>
      <w:r>
        <w:rPr>
          <w:spacing w:val="-18"/>
        </w:rPr>
        <w:t xml:space="preserve"> </w:t>
      </w:r>
      <w:r>
        <w:t>Health,</w:t>
      </w:r>
      <w:r>
        <w:rPr>
          <w:spacing w:val="-15"/>
        </w:rPr>
        <w:t xml:space="preserve"> </w:t>
      </w:r>
      <w:r>
        <w:t>Safety</w:t>
      </w:r>
      <w:r>
        <w:rPr>
          <w:spacing w:val="-15"/>
        </w:rPr>
        <w:t xml:space="preserve"> </w:t>
      </w:r>
      <w:r>
        <w:t>and Training (WVOMHST)</w:t>
      </w:r>
    </w:p>
    <w:p w14:paraId="7B82FAB4" w14:textId="77777777" w:rsidR="00CF6564" w:rsidRDefault="00CF6564" w:rsidP="0033243A">
      <w:pPr>
        <w:pStyle w:val="Normalcentered"/>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6AD8B45D" w14:textId="0B3B9AF5" w:rsidR="00CF6564" w:rsidRDefault="00CF6564" w:rsidP="00DE195D">
      <w:pPr>
        <w:pStyle w:val="SubtitleEMD"/>
        <w:rPr>
          <w:spacing w:val="-2"/>
        </w:rPr>
      </w:pPr>
      <w:r>
        <w:br w:type="column"/>
      </w:r>
      <w:r>
        <w:t>SUPPORT AGENCIES</w:t>
      </w:r>
      <w:r w:rsidR="0033243A">
        <w:br/>
      </w:r>
      <w:r>
        <w:rPr>
          <w:spacing w:val="-2"/>
        </w:rPr>
        <w:t>AND</w:t>
      </w:r>
      <w:r>
        <w:rPr>
          <w:spacing w:val="-12"/>
        </w:rPr>
        <w:t xml:space="preserve"> </w:t>
      </w:r>
      <w:r>
        <w:rPr>
          <w:spacing w:val="-2"/>
        </w:rPr>
        <w:t>ORGANIZATIONS</w:t>
      </w:r>
    </w:p>
    <w:p w14:paraId="168C400F" w14:textId="77777777" w:rsidR="00CF6564" w:rsidRDefault="00CF6564" w:rsidP="0033243A">
      <w:pPr>
        <w:pStyle w:val="Bulletnormal"/>
        <w:rPr>
          <w:spacing w:val="-4"/>
        </w:rPr>
      </w:pPr>
      <w:r>
        <w:t>WV</w:t>
      </w:r>
      <w:r>
        <w:rPr>
          <w:spacing w:val="-15"/>
        </w:rPr>
        <w:t xml:space="preserve"> </w:t>
      </w:r>
      <w:r>
        <w:t>Governor’s</w:t>
      </w:r>
      <w:r>
        <w:rPr>
          <w:spacing w:val="-7"/>
        </w:rPr>
        <w:t xml:space="preserve"> </w:t>
      </w:r>
      <w:r>
        <w:t>Office</w:t>
      </w:r>
      <w:r>
        <w:rPr>
          <w:spacing w:val="-6"/>
        </w:rPr>
        <w:t xml:space="preserve"> </w:t>
      </w:r>
      <w:r>
        <w:rPr>
          <w:spacing w:val="-4"/>
        </w:rPr>
        <w:t>(GO)</w:t>
      </w:r>
    </w:p>
    <w:p w14:paraId="1D82450F" w14:textId="77777777" w:rsidR="00CF6564" w:rsidRDefault="00CF6564" w:rsidP="0033243A">
      <w:pPr>
        <w:pStyle w:val="Bulletnormal"/>
        <w:rPr>
          <w:spacing w:val="-2"/>
        </w:rPr>
      </w:pPr>
      <w:r>
        <w:rPr>
          <w:spacing w:val="-2"/>
        </w:rPr>
        <w:t>WV</w:t>
      </w:r>
      <w:r>
        <w:rPr>
          <w:spacing w:val="-14"/>
        </w:rPr>
        <w:t xml:space="preserve"> </w:t>
      </w:r>
      <w:r>
        <w:rPr>
          <w:spacing w:val="-2"/>
        </w:rPr>
        <w:t>Department</w:t>
      </w:r>
      <w:r>
        <w:rPr>
          <w:spacing w:val="-13"/>
        </w:rPr>
        <w:t xml:space="preserve"> </w:t>
      </w:r>
      <w:r>
        <w:rPr>
          <w:spacing w:val="-2"/>
        </w:rPr>
        <w:t>of</w:t>
      </w:r>
      <w:r>
        <w:rPr>
          <w:spacing w:val="-15"/>
        </w:rPr>
        <w:t xml:space="preserve"> </w:t>
      </w:r>
      <w:r>
        <w:rPr>
          <w:spacing w:val="-2"/>
        </w:rPr>
        <w:t>Commerce (WVDCOM)</w:t>
      </w:r>
    </w:p>
    <w:p w14:paraId="29A02079" w14:textId="77777777" w:rsidR="00CF6564" w:rsidRDefault="00CF6564" w:rsidP="0033243A">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6E7B0589" w14:textId="77777777" w:rsidR="00ED25FA" w:rsidRDefault="00CF6564" w:rsidP="0033243A">
      <w:pPr>
        <w:pStyle w:val="Bulletnormal"/>
      </w:pPr>
      <w:r>
        <w:t>WV</w:t>
      </w:r>
      <w:r>
        <w:rPr>
          <w:spacing w:val="-15"/>
        </w:rPr>
        <w:t xml:space="preserve"> </w:t>
      </w:r>
      <w:r>
        <w:t>Department</w:t>
      </w:r>
      <w:r>
        <w:rPr>
          <w:spacing w:val="-15"/>
        </w:rPr>
        <w:t xml:space="preserve"> </w:t>
      </w:r>
      <w:r>
        <w:t>of</w:t>
      </w:r>
      <w:r>
        <w:rPr>
          <w:spacing w:val="-15"/>
        </w:rPr>
        <w:t xml:space="preserve"> </w:t>
      </w:r>
      <w:r>
        <w:t>Health</w:t>
      </w:r>
    </w:p>
    <w:p w14:paraId="7F0A9B7E" w14:textId="6018D4EC" w:rsidR="00CF6564" w:rsidRDefault="00CF6564" w:rsidP="0033243A">
      <w:pPr>
        <w:pStyle w:val="Bulletnormal"/>
      </w:pPr>
      <w:r>
        <w:rPr>
          <w:spacing w:val="-15"/>
        </w:rPr>
        <w:t xml:space="preserve"> </w:t>
      </w:r>
      <w:r w:rsidR="00ED25FA" w:rsidRPr="00ED25FA">
        <w:rPr>
          <w:spacing w:val="-15"/>
        </w:rPr>
        <w:t>WV Department of H</w:t>
      </w:r>
      <w:r w:rsidR="00ED25FA">
        <w:rPr>
          <w:spacing w:val="-15"/>
        </w:rPr>
        <w:t>uman Services</w:t>
      </w:r>
    </w:p>
    <w:p w14:paraId="54FC334C" w14:textId="77777777" w:rsidR="00CF6564" w:rsidRDefault="00CF6564" w:rsidP="0033243A">
      <w:pPr>
        <w:pStyle w:val="Bulletnormal"/>
        <w:rPr>
          <w:spacing w:val="-2"/>
        </w:rPr>
      </w:pPr>
      <w:r>
        <w:t>Local</w:t>
      </w:r>
      <w:r>
        <w:rPr>
          <w:spacing w:val="-9"/>
        </w:rPr>
        <w:t xml:space="preserve"> </w:t>
      </w:r>
      <w:r>
        <w:t>Emergency</w:t>
      </w:r>
      <w:r>
        <w:rPr>
          <w:spacing w:val="-7"/>
        </w:rPr>
        <w:t xml:space="preserve"> </w:t>
      </w:r>
      <w:r>
        <w:rPr>
          <w:spacing w:val="-2"/>
        </w:rPr>
        <w:t>Manager</w:t>
      </w:r>
    </w:p>
    <w:p w14:paraId="6A48D4A1" w14:textId="77777777" w:rsidR="00CF6564" w:rsidRDefault="00CF6564" w:rsidP="0033243A">
      <w:pPr>
        <w:pStyle w:val="Bulletnormal"/>
        <w:rPr>
          <w:spacing w:val="-2"/>
        </w:rPr>
      </w:pPr>
      <w:r>
        <w:t>Local</w:t>
      </w:r>
      <w:r>
        <w:rPr>
          <w:spacing w:val="-4"/>
        </w:rPr>
        <w:t xml:space="preserve"> </w:t>
      </w:r>
      <w:r>
        <w:t>Mine</w:t>
      </w:r>
      <w:r>
        <w:rPr>
          <w:spacing w:val="-5"/>
        </w:rPr>
        <w:t xml:space="preserve"> </w:t>
      </w:r>
      <w:r>
        <w:rPr>
          <w:spacing w:val="-2"/>
        </w:rPr>
        <w:t>Operators</w:t>
      </w:r>
    </w:p>
    <w:p w14:paraId="07122585" w14:textId="77777777" w:rsidR="00CF6564" w:rsidRDefault="00CF6564" w:rsidP="0033243A">
      <w:pPr>
        <w:pStyle w:val="Bulletnormal"/>
        <w:rPr>
          <w:spacing w:val="-2"/>
        </w:rPr>
      </w:pPr>
      <w:r>
        <w:rPr>
          <w:spacing w:val="-2"/>
        </w:rPr>
        <w:t>Private</w:t>
      </w:r>
      <w:r>
        <w:rPr>
          <w:spacing w:val="-9"/>
        </w:rPr>
        <w:t xml:space="preserve"> </w:t>
      </w:r>
      <w:r>
        <w:rPr>
          <w:spacing w:val="-2"/>
        </w:rPr>
        <w:t>Sector/Local</w:t>
      </w:r>
      <w:r>
        <w:rPr>
          <w:spacing w:val="-4"/>
        </w:rPr>
        <w:t xml:space="preserve"> </w:t>
      </w:r>
      <w:r>
        <w:rPr>
          <w:spacing w:val="-2"/>
        </w:rPr>
        <w:t>Mine</w:t>
      </w:r>
      <w:r>
        <w:rPr>
          <w:spacing w:val="-9"/>
        </w:rPr>
        <w:t xml:space="preserve"> </w:t>
      </w:r>
      <w:r>
        <w:rPr>
          <w:spacing w:val="-2"/>
        </w:rPr>
        <w:t>Rescue Teams</w:t>
      </w:r>
    </w:p>
    <w:p w14:paraId="588D9D7D" w14:textId="422A5B14" w:rsidR="00010E87" w:rsidRDefault="00010E87" w:rsidP="0033243A">
      <w:pPr>
        <w:pStyle w:val="Bulletnormal"/>
        <w:rPr>
          <w:spacing w:val="-2"/>
        </w:rPr>
      </w:pPr>
      <w:r w:rsidRPr="00010E87">
        <w:rPr>
          <w:spacing w:val="-2"/>
        </w:rPr>
        <w:t xml:space="preserve">WV State Police </w:t>
      </w:r>
    </w:p>
    <w:p w14:paraId="5D312A23" w14:textId="6BC92783" w:rsidR="00010E87" w:rsidRDefault="00010E87" w:rsidP="0033243A">
      <w:pPr>
        <w:pStyle w:val="Bulletnormal"/>
        <w:rPr>
          <w:spacing w:val="-2"/>
        </w:rPr>
      </w:pPr>
      <w:r w:rsidRPr="00010E87">
        <w:rPr>
          <w:spacing w:val="-2"/>
        </w:rPr>
        <w:t xml:space="preserve">WV </w:t>
      </w:r>
      <w:r>
        <w:rPr>
          <w:spacing w:val="-2"/>
        </w:rPr>
        <w:t xml:space="preserve">State </w:t>
      </w:r>
      <w:r w:rsidRPr="00010E87">
        <w:rPr>
          <w:spacing w:val="-2"/>
        </w:rPr>
        <w:t xml:space="preserve">Fire Marshal's Office </w:t>
      </w:r>
    </w:p>
    <w:p w14:paraId="7DB10B76" w14:textId="4BDFA105" w:rsidR="00010E87" w:rsidRDefault="00010E87" w:rsidP="0033243A">
      <w:pPr>
        <w:pStyle w:val="Bulletnormal"/>
        <w:rPr>
          <w:spacing w:val="-2"/>
        </w:rPr>
      </w:pPr>
      <w:r w:rsidRPr="00010E87">
        <w:rPr>
          <w:spacing w:val="-2"/>
        </w:rPr>
        <w:t>Local fire and EMS</w:t>
      </w:r>
    </w:p>
    <w:p w14:paraId="5E360A8C" w14:textId="77777777" w:rsidR="00CF6564" w:rsidRDefault="00CF6564" w:rsidP="006C27AC">
      <w:pPr>
        <w:pStyle w:val="ListParagraph"/>
        <w:numPr>
          <w:ilvl w:val="0"/>
          <w:numId w:val="145"/>
        </w:numPr>
        <w:tabs>
          <w:tab w:val="left" w:pos="1042"/>
        </w:tabs>
        <w:kinsoku w:val="0"/>
        <w:overflowPunct w:val="0"/>
        <w:spacing w:before="9" w:line="220" w:lineRule="auto"/>
        <w:ind w:right="1614" w:hanging="360"/>
        <w:rPr>
          <w:spacing w:val="-2"/>
        </w:rPr>
        <w:sectPr w:rsidR="00CF6564" w:rsidSect="0033243A">
          <w:type w:val="continuous"/>
          <w:pgSz w:w="12240" w:h="15840"/>
          <w:pgMar w:top="1440" w:right="1440" w:bottom="1440" w:left="1440" w:header="720" w:footer="720" w:gutter="0"/>
          <w:cols w:num="2" w:space="197"/>
          <w:noEndnote/>
        </w:sectPr>
      </w:pPr>
    </w:p>
    <w:p w14:paraId="5A3F95A4" w14:textId="77777777" w:rsidR="00CF6564" w:rsidRDefault="00CF6564">
      <w:pPr>
        <w:pStyle w:val="BodyText"/>
        <w:kinsoku w:val="0"/>
        <w:overflowPunct w:val="0"/>
        <w:spacing w:before="8"/>
        <w:rPr>
          <w:sz w:val="13"/>
          <w:szCs w:val="13"/>
        </w:rPr>
      </w:pPr>
    </w:p>
    <w:p w14:paraId="545CAD49" w14:textId="77777777" w:rsidR="00CF6564" w:rsidRDefault="00CF6564">
      <w:pPr>
        <w:pStyle w:val="BodyText"/>
        <w:kinsoku w:val="0"/>
        <w:overflowPunct w:val="0"/>
        <w:spacing w:before="8"/>
        <w:rPr>
          <w:sz w:val="13"/>
          <w:szCs w:val="13"/>
        </w:rPr>
        <w:sectPr w:rsidR="00CF6564" w:rsidSect="00EC066F">
          <w:type w:val="continuous"/>
          <w:pgSz w:w="12240" w:h="15840"/>
          <w:pgMar w:top="1440" w:right="720" w:bottom="1440" w:left="720" w:header="720" w:footer="720" w:gutter="0"/>
          <w:cols w:space="720" w:equalWidth="0">
            <w:col w:w="10560"/>
          </w:cols>
          <w:noEndnote/>
        </w:sectPr>
      </w:pPr>
    </w:p>
    <w:p w14:paraId="71B897FD" w14:textId="77777777" w:rsidR="000D52E3" w:rsidRDefault="000D52E3">
      <w:pPr>
        <w:pStyle w:val="Heading2"/>
        <w:kinsoku w:val="0"/>
        <w:overflowPunct w:val="0"/>
        <w:ind w:left="480"/>
        <w:sectPr w:rsidR="000D52E3" w:rsidSect="00EC066F">
          <w:type w:val="continuous"/>
          <w:pgSz w:w="12240" w:h="15840"/>
          <w:pgMar w:top="1440" w:right="720" w:bottom="1440" w:left="720" w:header="720" w:footer="720" w:gutter="0"/>
          <w:cols w:num="2" w:space="720" w:equalWidth="0">
            <w:col w:w="2382" w:space="1599"/>
            <w:col w:w="6819"/>
          </w:cols>
          <w:noEndnote/>
        </w:sectPr>
      </w:pPr>
    </w:p>
    <w:p w14:paraId="655977EB" w14:textId="77777777" w:rsidR="00CF6564" w:rsidRDefault="00CF6564" w:rsidP="00DE195D">
      <w:pPr>
        <w:pStyle w:val="SubtitleEMD"/>
      </w:pPr>
      <w:r>
        <w:t>IS</w:t>
      </w:r>
      <w:r>
        <w:rPr>
          <w:spacing w:val="-14"/>
        </w:rPr>
        <w:t xml:space="preserve"> </w:t>
      </w:r>
      <w:r>
        <w:t>ELEMENTS</w:t>
      </w:r>
    </w:p>
    <w:p w14:paraId="544CAEFE" w14:textId="77777777" w:rsidR="001F3CFD" w:rsidRDefault="001F3CFD" w:rsidP="006C27AC">
      <w:pPr>
        <w:pStyle w:val="Heading1EMD"/>
        <w:numPr>
          <w:ilvl w:val="0"/>
          <w:numId w:val="277"/>
        </w:numPr>
      </w:pPr>
      <w:r>
        <w:t>Purpose</w:t>
      </w:r>
    </w:p>
    <w:p w14:paraId="581A6D79" w14:textId="77777777" w:rsidR="00CF6564" w:rsidRDefault="00CF6564">
      <w:pPr>
        <w:pStyle w:val="BodyText"/>
        <w:kinsoku w:val="0"/>
        <w:overflowPunct w:val="0"/>
        <w:spacing w:before="90"/>
        <w:ind w:left="1200"/>
      </w:pPr>
      <w:r>
        <w:t>This</w:t>
      </w:r>
      <w:r>
        <w:rPr>
          <w:spacing w:val="-10"/>
        </w:rPr>
        <w:t xml:space="preserve"> </w:t>
      </w:r>
      <w:r>
        <w:t>annex</w:t>
      </w:r>
      <w:r>
        <w:rPr>
          <w:spacing w:val="-10"/>
        </w:rPr>
        <w:t xml:space="preserve"> </w:t>
      </w:r>
      <w:r>
        <w:t>defines</w:t>
      </w:r>
      <w:r>
        <w:rPr>
          <w:spacing w:val="-10"/>
        </w:rPr>
        <w:t xml:space="preserve"> </w:t>
      </w:r>
      <w:r>
        <w:t>the</w:t>
      </w:r>
      <w:r>
        <w:rPr>
          <w:spacing w:val="-11"/>
        </w:rPr>
        <w:t xml:space="preserve"> </w:t>
      </w:r>
      <w:r>
        <w:t>organizational</w:t>
      </w:r>
      <w:r>
        <w:rPr>
          <w:spacing w:val="-10"/>
        </w:rPr>
        <w:t xml:space="preserve"> </w:t>
      </w:r>
      <w:r>
        <w:t>structure,</w:t>
      </w:r>
      <w:r>
        <w:rPr>
          <w:spacing w:val="-10"/>
        </w:rPr>
        <w:t xml:space="preserve"> </w:t>
      </w:r>
      <w:r>
        <w:t>operational</w:t>
      </w:r>
      <w:r>
        <w:rPr>
          <w:spacing w:val="-7"/>
        </w:rPr>
        <w:t xml:space="preserve"> </w:t>
      </w:r>
      <w:r>
        <w:t>concepts,</w:t>
      </w:r>
      <w:r>
        <w:rPr>
          <w:spacing w:val="-8"/>
        </w:rPr>
        <w:t xml:space="preserve"> </w:t>
      </w:r>
      <w:r>
        <w:t>responsibilities,</w:t>
      </w:r>
      <w:r>
        <w:rPr>
          <w:spacing w:val="-10"/>
        </w:rPr>
        <w:t xml:space="preserve"> </w:t>
      </w:r>
      <w:r>
        <w:t>and procedures to coordinate a rapid and appropriate response to coal mine emergencies.</w:t>
      </w:r>
    </w:p>
    <w:p w14:paraId="08E69819" w14:textId="77777777" w:rsidR="00CF6564" w:rsidRDefault="00CF6564">
      <w:pPr>
        <w:pStyle w:val="BodyText"/>
        <w:kinsoku w:val="0"/>
        <w:overflowPunct w:val="0"/>
        <w:spacing w:before="10"/>
        <w:rPr>
          <w:sz w:val="20"/>
          <w:szCs w:val="20"/>
        </w:rPr>
      </w:pPr>
    </w:p>
    <w:p w14:paraId="1165A218" w14:textId="77777777" w:rsidR="00CF6564" w:rsidRDefault="00CF6564" w:rsidP="00BD7E44">
      <w:pPr>
        <w:pStyle w:val="Heading1EMD"/>
      </w:pPr>
      <w:r>
        <w:t>SCOPE</w:t>
      </w:r>
    </w:p>
    <w:p w14:paraId="0308303D" w14:textId="77777777" w:rsidR="00CF6564" w:rsidRDefault="00CF6564">
      <w:pPr>
        <w:pStyle w:val="BodyText"/>
        <w:kinsoku w:val="0"/>
        <w:overflowPunct w:val="0"/>
        <w:spacing w:before="10"/>
        <w:rPr>
          <w:b/>
          <w:bCs/>
          <w:sz w:val="20"/>
          <w:szCs w:val="20"/>
        </w:rPr>
      </w:pPr>
    </w:p>
    <w:p w14:paraId="6C2F4C81" w14:textId="77777777" w:rsidR="00CF6564" w:rsidRDefault="00CF6564">
      <w:pPr>
        <w:pStyle w:val="BodyText"/>
        <w:kinsoku w:val="0"/>
        <w:overflowPunct w:val="0"/>
        <w:ind w:left="1200"/>
        <w:rPr>
          <w:spacing w:val="-5"/>
        </w:rPr>
      </w:pPr>
      <w:r>
        <w:t>This</w:t>
      </w:r>
      <w:r>
        <w:rPr>
          <w:spacing w:val="-7"/>
        </w:rPr>
        <w:t xml:space="preserve"> </w:t>
      </w:r>
      <w:r>
        <w:t>annex</w:t>
      </w:r>
      <w:r>
        <w:rPr>
          <w:spacing w:val="-4"/>
        </w:rPr>
        <w:t xml:space="preserve"> </w:t>
      </w:r>
      <w:r>
        <w:t>applies</w:t>
      </w:r>
      <w:r>
        <w:rPr>
          <w:spacing w:val="-1"/>
        </w:rPr>
        <w:t xml:space="preserve"> </w:t>
      </w:r>
      <w:r>
        <w:t>to</w:t>
      </w:r>
      <w:r>
        <w:rPr>
          <w:spacing w:val="-5"/>
        </w:rPr>
        <w:t xml:space="preserve"> </w:t>
      </w:r>
      <w:r>
        <w:t>all</w:t>
      </w:r>
      <w:r>
        <w:rPr>
          <w:spacing w:val="-1"/>
        </w:rPr>
        <w:t xml:space="preserve"> </w:t>
      </w:r>
      <w:r>
        <w:t>Emergency</w:t>
      </w:r>
      <w:r>
        <w:rPr>
          <w:spacing w:val="-2"/>
        </w:rPr>
        <w:t xml:space="preserve"> </w:t>
      </w:r>
      <w:r>
        <w:t>Support</w:t>
      </w:r>
      <w:r>
        <w:rPr>
          <w:spacing w:val="-4"/>
        </w:rPr>
        <w:t xml:space="preserve"> </w:t>
      </w:r>
      <w:r>
        <w:t>Functions</w:t>
      </w:r>
      <w:r>
        <w:rPr>
          <w:spacing w:val="-4"/>
        </w:rPr>
        <w:t xml:space="preserve"> </w:t>
      </w:r>
      <w:r>
        <w:t>(ESFs)</w:t>
      </w:r>
      <w:r>
        <w:rPr>
          <w:spacing w:val="-5"/>
        </w:rPr>
        <w:t xml:space="preserve"> </w:t>
      </w:r>
      <w:r>
        <w:t>of</w:t>
      </w:r>
      <w:r>
        <w:rPr>
          <w:spacing w:val="-9"/>
        </w:rPr>
        <w:t xml:space="preserve"> </w:t>
      </w:r>
      <w:r>
        <w:rPr>
          <w:spacing w:val="-5"/>
        </w:rPr>
        <w:t>WV.</w:t>
      </w:r>
    </w:p>
    <w:p w14:paraId="6D96E17B" w14:textId="77777777" w:rsidR="00CF6564" w:rsidRDefault="00CF6564">
      <w:pPr>
        <w:pStyle w:val="BodyText"/>
        <w:kinsoku w:val="0"/>
        <w:overflowPunct w:val="0"/>
        <w:spacing w:before="10"/>
        <w:rPr>
          <w:sz w:val="20"/>
          <w:szCs w:val="20"/>
        </w:rPr>
      </w:pPr>
    </w:p>
    <w:p w14:paraId="50551CC0" w14:textId="77777777" w:rsidR="00CF6564" w:rsidRDefault="00CF6564" w:rsidP="00BD7E44">
      <w:pPr>
        <w:pStyle w:val="Heading1EMD"/>
      </w:pPr>
      <w:r>
        <w:t>POLICIES</w:t>
      </w:r>
    </w:p>
    <w:p w14:paraId="6C3CCF55" w14:textId="77777777" w:rsidR="00CF6564" w:rsidRDefault="00CF6564">
      <w:pPr>
        <w:pStyle w:val="BodyText"/>
        <w:kinsoku w:val="0"/>
        <w:overflowPunct w:val="0"/>
        <w:spacing w:before="10"/>
        <w:rPr>
          <w:b/>
          <w:bCs/>
          <w:sz w:val="20"/>
          <w:szCs w:val="20"/>
        </w:rPr>
      </w:pPr>
    </w:p>
    <w:p w14:paraId="73EAEB0F" w14:textId="77777777" w:rsidR="00CF6564" w:rsidRDefault="00CF6564" w:rsidP="006C27AC">
      <w:pPr>
        <w:pStyle w:val="ListParagraph"/>
        <w:numPr>
          <w:ilvl w:val="1"/>
          <w:numId w:val="144"/>
        </w:numPr>
        <w:tabs>
          <w:tab w:val="left" w:pos="1920"/>
        </w:tabs>
        <w:kinsoku w:val="0"/>
        <w:overflowPunct w:val="0"/>
        <w:ind w:right="893"/>
        <w:jc w:val="both"/>
      </w:pPr>
      <w:r>
        <w:t>This annex is intended to be consistent with WV Emergency Operations Plan (WVEOP), the National Response Framework (NRF), and the National Incident Management System (NIMS).</w:t>
      </w:r>
    </w:p>
    <w:p w14:paraId="16488FF8" w14:textId="77777777" w:rsidR="00CF6564" w:rsidRDefault="00CF6564">
      <w:pPr>
        <w:pStyle w:val="BodyText"/>
        <w:kinsoku w:val="0"/>
        <w:overflowPunct w:val="0"/>
        <w:spacing w:before="10"/>
        <w:rPr>
          <w:sz w:val="20"/>
          <w:szCs w:val="20"/>
        </w:rPr>
      </w:pPr>
    </w:p>
    <w:p w14:paraId="78C7D7C2" w14:textId="77777777" w:rsidR="00CF6564" w:rsidRDefault="00CF6564" w:rsidP="006C27AC">
      <w:pPr>
        <w:pStyle w:val="ListParagraph"/>
        <w:numPr>
          <w:ilvl w:val="1"/>
          <w:numId w:val="144"/>
        </w:numPr>
        <w:tabs>
          <w:tab w:val="left" w:pos="1920"/>
        </w:tabs>
        <w:kinsoku w:val="0"/>
        <w:overflowPunct w:val="0"/>
        <w:ind w:right="895"/>
        <w:jc w:val="both"/>
      </w:pPr>
      <w:r>
        <w:t>All agencies assigned responsibilities within this annex will develop and maintain the necessary plans, standard operating procedures, mutual aid agreements, and model contracts to successfully accomplish their tasks.</w:t>
      </w:r>
    </w:p>
    <w:p w14:paraId="25AD364C" w14:textId="77777777" w:rsidR="00CF6564" w:rsidRDefault="00CF6564">
      <w:pPr>
        <w:pStyle w:val="BodyText"/>
        <w:kinsoku w:val="0"/>
        <w:overflowPunct w:val="0"/>
        <w:spacing w:before="10"/>
        <w:rPr>
          <w:sz w:val="20"/>
          <w:szCs w:val="20"/>
        </w:rPr>
      </w:pPr>
    </w:p>
    <w:p w14:paraId="0108CF2A" w14:textId="77777777" w:rsidR="00CF6564" w:rsidRDefault="00CF6564" w:rsidP="006C27AC">
      <w:pPr>
        <w:pStyle w:val="ListParagraph"/>
        <w:numPr>
          <w:ilvl w:val="1"/>
          <w:numId w:val="144"/>
        </w:numPr>
        <w:tabs>
          <w:tab w:val="left" w:pos="1920"/>
        </w:tabs>
        <w:kinsoku w:val="0"/>
        <w:overflowPunct w:val="0"/>
        <w:ind w:right="892"/>
        <w:jc w:val="both"/>
      </w:pPr>
      <w:r>
        <w:t xml:space="preserve">The WVEMD, in conjunction with the WVOMHST, are responsible for the </w:t>
      </w:r>
      <w:r>
        <w:lastRenderedPageBreak/>
        <w:t>development and maintenance of this annex. This should occur at minimum once every two years.</w:t>
      </w:r>
    </w:p>
    <w:p w14:paraId="01AB02C6" w14:textId="77777777" w:rsidR="00524D7C" w:rsidRDefault="00524D7C" w:rsidP="00524D7C">
      <w:pPr>
        <w:pStyle w:val="ListParagraph"/>
      </w:pPr>
    </w:p>
    <w:p w14:paraId="6E710A74" w14:textId="77777777" w:rsidR="00524D7C" w:rsidRDefault="00524D7C" w:rsidP="00524D7C">
      <w:pPr>
        <w:pStyle w:val="ListParagraph"/>
        <w:tabs>
          <w:tab w:val="left" w:pos="1920"/>
        </w:tabs>
        <w:kinsoku w:val="0"/>
        <w:overflowPunct w:val="0"/>
        <w:ind w:right="892" w:firstLine="0"/>
        <w:jc w:val="both"/>
      </w:pPr>
    </w:p>
    <w:p w14:paraId="4A0031A9" w14:textId="77777777" w:rsidR="00CF6564" w:rsidRDefault="00CF6564">
      <w:pPr>
        <w:pStyle w:val="BodyText"/>
        <w:kinsoku w:val="0"/>
        <w:overflowPunct w:val="0"/>
        <w:spacing w:before="10"/>
        <w:rPr>
          <w:sz w:val="20"/>
          <w:szCs w:val="20"/>
        </w:rPr>
      </w:pPr>
    </w:p>
    <w:p w14:paraId="047DEB1A" w14:textId="77777777" w:rsidR="00CF6564" w:rsidRDefault="00CF6564" w:rsidP="00BD7E44">
      <w:pPr>
        <w:pStyle w:val="Heading1EMD"/>
      </w:pPr>
      <w:r>
        <w:t>SITUATION</w:t>
      </w:r>
    </w:p>
    <w:p w14:paraId="6DB1070E" w14:textId="77777777" w:rsidR="00CF6564" w:rsidRDefault="00CF6564">
      <w:pPr>
        <w:pStyle w:val="BodyText"/>
        <w:kinsoku w:val="0"/>
        <w:overflowPunct w:val="0"/>
        <w:spacing w:before="10"/>
        <w:rPr>
          <w:b/>
          <w:bCs/>
          <w:sz w:val="20"/>
          <w:szCs w:val="20"/>
        </w:rPr>
      </w:pPr>
    </w:p>
    <w:p w14:paraId="3E0DBC2B" w14:textId="678883B3" w:rsidR="00CF6564" w:rsidRPr="00524D7C" w:rsidRDefault="00CF6564" w:rsidP="006C27AC">
      <w:pPr>
        <w:pStyle w:val="ListParagraph"/>
        <w:numPr>
          <w:ilvl w:val="1"/>
          <w:numId w:val="144"/>
        </w:numPr>
        <w:tabs>
          <w:tab w:val="left" w:pos="1920"/>
        </w:tabs>
        <w:kinsoku w:val="0"/>
        <w:overflowPunct w:val="0"/>
        <w:spacing w:before="6"/>
        <w:ind w:right="894"/>
        <w:jc w:val="both"/>
        <w:rPr>
          <w:sz w:val="18"/>
          <w:szCs w:val="18"/>
        </w:rPr>
      </w:pPr>
      <w:r>
        <w:t>When a mine emergency occurs, the first few hours after the emergency are the most</w:t>
      </w:r>
      <w:r w:rsidRPr="00524D7C">
        <w:rPr>
          <w:spacing w:val="39"/>
        </w:rPr>
        <w:t xml:space="preserve"> </w:t>
      </w:r>
      <w:r>
        <w:t>critical</w:t>
      </w:r>
      <w:r w:rsidRPr="00524D7C">
        <w:rPr>
          <w:spacing w:val="39"/>
        </w:rPr>
        <w:t xml:space="preserve"> </w:t>
      </w:r>
      <w:r>
        <w:t>and</w:t>
      </w:r>
      <w:r w:rsidRPr="00524D7C">
        <w:rPr>
          <w:spacing w:val="36"/>
        </w:rPr>
        <w:t xml:space="preserve"> </w:t>
      </w:r>
      <w:r>
        <w:t>often</w:t>
      </w:r>
      <w:r w:rsidRPr="00524D7C">
        <w:rPr>
          <w:spacing w:val="40"/>
        </w:rPr>
        <w:t xml:space="preserve"> </w:t>
      </w:r>
      <w:r>
        <w:t>determine</w:t>
      </w:r>
      <w:r w:rsidRPr="00524D7C">
        <w:rPr>
          <w:spacing w:val="36"/>
        </w:rPr>
        <w:t xml:space="preserve"> </w:t>
      </w:r>
      <w:r>
        <w:t>the</w:t>
      </w:r>
      <w:r w:rsidRPr="00524D7C">
        <w:rPr>
          <w:spacing w:val="36"/>
        </w:rPr>
        <w:t xml:space="preserve"> </w:t>
      </w:r>
      <w:r>
        <w:t>success</w:t>
      </w:r>
      <w:r w:rsidRPr="00524D7C">
        <w:rPr>
          <w:spacing w:val="39"/>
        </w:rPr>
        <w:t xml:space="preserve"> </w:t>
      </w:r>
      <w:r>
        <w:t>of</w:t>
      </w:r>
      <w:r w:rsidRPr="00524D7C">
        <w:rPr>
          <w:spacing w:val="36"/>
        </w:rPr>
        <w:t xml:space="preserve"> </w:t>
      </w:r>
      <w:r>
        <w:t>the</w:t>
      </w:r>
      <w:r w:rsidRPr="00524D7C">
        <w:rPr>
          <w:spacing w:val="36"/>
        </w:rPr>
        <w:t xml:space="preserve"> </w:t>
      </w:r>
      <w:r>
        <w:t>mine</w:t>
      </w:r>
      <w:r w:rsidRPr="00524D7C">
        <w:rPr>
          <w:spacing w:val="36"/>
        </w:rPr>
        <w:t xml:space="preserve"> </w:t>
      </w:r>
      <w:r>
        <w:t>rescue</w:t>
      </w:r>
      <w:r w:rsidRPr="00524D7C">
        <w:rPr>
          <w:spacing w:val="38"/>
        </w:rPr>
        <w:t xml:space="preserve"> </w:t>
      </w:r>
      <w:r>
        <w:t>and</w:t>
      </w:r>
      <w:r w:rsidRPr="00524D7C">
        <w:rPr>
          <w:spacing w:val="36"/>
        </w:rPr>
        <w:t xml:space="preserve"> </w:t>
      </w:r>
      <w:r>
        <w:t>recovery</w:t>
      </w:r>
    </w:p>
    <w:p w14:paraId="2FF89AE8" w14:textId="77777777" w:rsidR="00CF6564" w:rsidRDefault="00CF6564">
      <w:pPr>
        <w:pStyle w:val="BodyText"/>
        <w:kinsoku w:val="0"/>
        <w:overflowPunct w:val="0"/>
        <w:spacing w:before="90"/>
        <w:ind w:left="1919" w:right="890"/>
        <w:jc w:val="both"/>
      </w:pPr>
      <w:r>
        <w:t>operations. Teamwork is not only essential between mine rescue teams, but also among</w:t>
      </w:r>
      <w:r>
        <w:rPr>
          <w:spacing w:val="-15"/>
        </w:rPr>
        <w:t xml:space="preserve"> </w:t>
      </w:r>
      <w:r>
        <w:t>company</w:t>
      </w:r>
      <w:r>
        <w:rPr>
          <w:spacing w:val="-15"/>
        </w:rPr>
        <w:t xml:space="preserve"> </w:t>
      </w:r>
      <w:r>
        <w:t>administrators,</w:t>
      </w:r>
      <w:r>
        <w:rPr>
          <w:spacing w:val="-15"/>
        </w:rPr>
        <w:t xml:space="preserve"> </w:t>
      </w:r>
      <w:r>
        <w:t>mine</w:t>
      </w:r>
      <w:r>
        <w:rPr>
          <w:spacing w:val="-15"/>
        </w:rPr>
        <w:t xml:space="preserve"> </w:t>
      </w:r>
      <w:r>
        <w:t>personnel,</w:t>
      </w:r>
      <w:r>
        <w:rPr>
          <w:spacing w:val="-15"/>
        </w:rPr>
        <w:t xml:space="preserve"> </w:t>
      </w:r>
      <w:r>
        <w:t>Federal,</w:t>
      </w:r>
      <w:r>
        <w:rPr>
          <w:spacing w:val="-15"/>
        </w:rPr>
        <w:t xml:space="preserve"> </w:t>
      </w:r>
      <w:r>
        <w:t>State,</w:t>
      </w:r>
      <w:r>
        <w:rPr>
          <w:spacing w:val="-15"/>
        </w:rPr>
        <w:t xml:space="preserve"> </w:t>
      </w:r>
      <w:r>
        <w:t>and</w:t>
      </w:r>
      <w:r>
        <w:rPr>
          <w:spacing w:val="-15"/>
        </w:rPr>
        <w:t xml:space="preserve"> </w:t>
      </w:r>
      <w:r>
        <w:t>Local</w:t>
      </w:r>
      <w:r>
        <w:rPr>
          <w:spacing w:val="-15"/>
        </w:rPr>
        <w:t xml:space="preserve"> </w:t>
      </w:r>
      <w:r>
        <w:t>officials. These agencies and organizations comprise an entire rescue network designed to direct</w:t>
      </w:r>
      <w:r>
        <w:rPr>
          <w:spacing w:val="-1"/>
        </w:rPr>
        <w:t xml:space="preserve"> </w:t>
      </w:r>
      <w:r>
        <w:t>and</w:t>
      </w:r>
      <w:r>
        <w:rPr>
          <w:spacing w:val="-1"/>
        </w:rPr>
        <w:t xml:space="preserve"> </w:t>
      </w:r>
      <w:r>
        <w:t>support</w:t>
      </w:r>
      <w:r>
        <w:rPr>
          <w:spacing w:val="-1"/>
        </w:rPr>
        <w:t xml:space="preserve"> </w:t>
      </w:r>
      <w:r>
        <w:t>the</w:t>
      </w:r>
      <w:r>
        <w:rPr>
          <w:spacing w:val="-2"/>
        </w:rPr>
        <w:t xml:space="preserve"> </w:t>
      </w:r>
      <w:r>
        <w:t>entire</w:t>
      </w:r>
      <w:r>
        <w:rPr>
          <w:spacing w:val="-2"/>
        </w:rPr>
        <w:t xml:space="preserve"> </w:t>
      </w:r>
      <w:r>
        <w:t>operation,</w:t>
      </w:r>
      <w:r>
        <w:rPr>
          <w:spacing w:val="-1"/>
        </w:rPr>
        <w:t xml:space="preserve"> </w:t>
      </w:r>
      <w:r>
        <w:t>particularly the</w:t>
      </w:r>
      <w:r>
        <w:rPr>
          <w:spacing w:val="-2"/>
        </w:rPr>
        <w:t xml:space="preserve"> </w:t>
      </w:r>
      <w:r>
        <w:t>rescue</w:t>
      </w:r>
      <w:r>
        <w:rPr>
          <w:spacing w:val="-2"/>
        </w:rPr>
        <w:t xml:space="preserve"> </w:t>
      </w:r>
      <w:r>
        <w:t>teams,</w:t>
      </w:r>
      <w:r>
        <w:rPr>
          <w:spacing w:val="-1"/>
        </w:rPr>
        <w:t xml:space="preserve"> </w:t>
      </w:r>
      <w:r>
        <w:t>during a</w:t>
      </w:r>
      <w:r>
        <w:rPr>
          <w:spacing w:val="-2"/>
        </w:rPr>
        <w:t xml:space="preserve"> </w:t>
      </w:r>
      <w:r>
        <w:t>coal mine emergency.</w:t>
      </w:r>
    </w:p>
    <w:p w14:paraId="6F5B9596" w14:textId="77777777" w:rsidR="00CF6564" w:rsidRDefault="00CF6564">
      <w:pPr>
        <w:pStyle w:val="BodyText"/>
        <w:kinsoku w:val="0"/>
        <w:overflowPunct w:val="0"/>
        <w:spacing w:before="1"/>
        <w:rPr>
          <w:sz w:val="21"/>
          <w:szCs w:val="21"/>
        </w:rPr>
      </w:pPr>
    </w:p>
    <w:p w14:paraId="27869D7F" w14:textId="77777777" w:rsidR="00CF6564" w:rsidRDefault="00CF6564" w:rsidP="006C27AC">
      <w:pPr>
        <w:pStyle w:val="ListParagraph"/>
        <w:numPr>
          <w:ilvl w:val="1"/>
          <w:numId w:val="144"/>
        </w:numPr>
        <w:tabs>
          <w:tab w:val="left" w:pos="1920"/>
        </w:tabs>
        <w:kinsoku w:val="0"/>
        <w:overflowPunct w:val="0"/>
        <w:rPr>
          <w:spacing w:val="-2"/>
        </w:rPr>
      </w:pPr>
      <w:r>
        <w:t>The</w:t>
      </w:r>
      <w:r>
        <w:rPr>
          <w:spacing w:val="-9"/>
        </w:rPr>
        <w:t xml:space="preserve"> </w:t>
      </w:r>
      <w:r>
        <w:t>protection</w:t>
      </w:r>
      <w:r>
        <w:rPr>
          <w:spacing w:val="-1"/>
        </w:rPr>
        <w:t xml:space="preserve"> </w:t>
      </w:r>
      <w:r>
        <w:t>of</w:t>
      </w:r>
      <w:r>
        <w:rPr>
          <w:spacing w:val="-5"/>
        </w:rPr>
        <w:t xml:space="preserve"> </w:t>
      </w:r>
      <w:r>
        <w:t>life</w:t>
      </w:r>
      <w:r>
        <w:rPr>
          <w:spacing w:val="-4"/>
        </w:rPr>
        <w:t xml:space="preserve"> </w:t>
      </w:r>
      <w:r>
        <w:t>will</w:t>
      </w:r>
      <w:r>
        <w:rPr>
          <w:spacing w:val="-1"/>
        </w:rPr>
        <w:t xml:space="preserve"> </w:t>
      </w:r>
      <w:r>
        <w:t>always</w:t>
      </w:r>
      <w:r>
        <w:rPr>
          <w:spacing w:val="-1"/>
        </w:rPr>
        <w:t xml:space="preserve"> </w:t>
      </w:r>
      <w:r>
        <w:t>supersede</w:t>
      </w:r>
      <w:r>
        <w:rPr>
          <w:spacing w:val="-4"/>
        </w:rPr>
        <w:t xml:space="preserve"> </w:t>
      </w:r>
      <w:r>
        <w:t>the</w:t>
      </w:r>
      <w:r>
        <w:rPr>
          <w:spacing w:val="-5"/>
        </w:rPr>
        <w:t xml:space="preserve"> </w:t>
      </w:r>
      <w:r>
        <w:t>protection</w:t>
      </w:r>
      <w:r>
        <w:rPr>
          <w:spacing w:val="-2"/>
        </w:rPr>
        <w:t xml:space="preserve"> </w:t>
      </w:r>
      <w:r>
        <w:t>of</w:t>
      </w:r>
      <w:r>
        <w:rPr>
          <w:spacing w:val="-1"/>
        </w:rPr>
        <w:t xml:space="preserve"> </w:t>
      </w:r>
      <w:r>
        <w:rPr>
          <w:spacing w:val="-2"/>
        </w:rPr>
        <w:t>property.</w:t>
      </w:r>
    </w:p>
    <w:p w14:paraId="7254CA4E" w14:textId="77777777" w:rsidR="00CF6564" w:rsidRDefault="00CF6564">
      <w:pPr>
        <w:pStyle w:val="BodyText"/>
        <w:kinsoku w:val="0"/>
        <w:overflowPunct w:val="0"/>
        <w:spacing w:before="10"/>
        <w:rPr>
          <w:sz w:val="20"/>
          <w:szCs w:val="20"/>
        </w:rPr>
      </w:pPr>
    </w:p>
    <w:p w14:paraId="39E202E1" w14:textId="77777777" w:rsidR="00CF6564" w:rsidRDefault="00CF6564" w:rsidP="00BD7E44">
      <w:pPr>
        <w:pStyle w:val="Heading1EMD"/>
      </w:pPr>
      <w:r>
        <w:rPr>
          <w:spacing w:val="-4"/>
        </w:rPr>
        <w:t>PLANNING</w:t>
      </w:r>
      <w:r>
        <w:rPr>
          <w:spacing w:val="5"/>
        </w:rPr>
        <w:t xml:space="preserve"> </w:t>
      </w:r>
      <w:r>
        <w:t>ASSUMPTIONS</w:t>
      </w:r>
    </w:p>
    <w:p w14:paraId="2E9544FC" w14:textId="77777777" w:rsidR="00CF6564" w:rsidRDefault="00CF6564">
      <w:pPr>
        <w:pStyle w:val="BodyText"/>
        <w:kinsoku w:val="0"/>
        <w:overflowPunct w:val="0"/>
        <w:spacing w:before="10"/>
        <w:rPr>
          <w:b/>
          <w:bCs/>
          <w:sz w:val="20"/>
          <w:szCs w:val="20"/>
        </w:rPr>
      </w:pPr>
    </w:p>
    <w:p w14:paraId="2F8449D2" w14:textId="77777777" w:rsidR="00CF6564" w:rsidRDefault="00CF6564" w:rsidP="006C27AC">
      <w:pPr>
        <w:pStyle w:val="ListParagraph"/>
        <w:numPr>
          <w:ilvl w:val="1"/>
          <w:numId w:val="144"/>
        </w:numPr>
        <w:tabs>
          <w:tab w:val="left" w:pos="1920"/>
        </w:tabs>
        <w:kinsoku w:val="0"/>
        <w:overflowPunct w:val="0"/>
        <w:ind w:right="892"/>
        <w:jc w:val="both"/>
      </w:pPr>
      <w:r>
        <w:t>A coal mine emergency has occurred that requires coordination and activation of the Mine and Industrial Accident Emergency Operations Center (MIAEOC).</w:t>
      </w:r>
    </w:p>
    <w:p w14:paraId="0110C1B4" w14:textId="77777777" w:rsidR="00CF6564" w:rsidRDefault="00CF6564">
      <w:pPr>
        <w:pStyle w:val="BodyText"/>
        <w:kinsoku w:val="0"/>
        <w:overflowPunct w:val="0"/>
        <w:spacing w:before="10"/>
        <w:rPr>
          <w:sz w:val="20"/>
          <w:szCs w:val="20"/>
        </w:rPr>
      </w:pPr>
    </w:p>
    <w:p w14:paraId="7AE3C3A5" w14:textId="77777777" w:rsidR="00CF6564" w:rsidRDefault="00CF6564" w:rsidP="006C27AC">
      <w:pPr>
        <w:pStyle w:val="ListParagraph"/>
        <w:numPr>
          <w:ilvl w:val="1"/>
          <w:numId w:val="144"/>
        </w:numPr>
        <w:tabs>
          <w:tab w:val="left" w:pos="1920"/>
        </w:tabs>
        <w:kinsoku w:val="0"/>
        <w:overflowPunct w:val="0"/>
        <w:ind w:left="1919" w:right="889"/>
        <w:jc w:val="both"/>
      </w:pPr>
      <w:r>
        <w:t>The Mine and Industrial</w:t>
      </w:r>
      <w:r>
        <w:rPr>
          <w:spacing w:val="-4"/>
        </w:rPr>
        <w:t xml:space="preserve"> </w:t>
      </w:r>
      <w:r>
        <w:t>Accident Rapid Response System (MIARRS) provides a critical</w:t>
      </w:r>
      <w:r>
        <w:rPr>
          <w:spacing w:val="-15"/>
        </w:rPr>
        <w:t xml:space="preserve"> </w:t>
      </w:r>
      <w:r>
        <w:t>connection</w:t>
      </w:r>
      <w:r>
        <w:rPr>
          <w:spacing w:val="-15"/>
        </w:rPr>
        <w:t xml:space="preserve"> </w:t>
      </w:r>
      <w:r>
        <w:t>between</w:t>
      </w:r>
      <w:r>
        <w:rPr>
          <w:spacing w:val="-15"/>
        </w:rPr>
        <w:t xml:space="preserve"> </w:t>
      </w:r>
      <w:r>
        <w:t>the</w:t>
      </w:r>
      <w:r>
        <w:rPr>
          <w:spacing w:val="-15"/>
        </w:rPr>
        <w:t xml:space="preserve"> </w:t>
      </w:r>
      <w:r>
        <w:t>Directors</w:t>
      </w:r>
      <w:r>
        <w:rPr>
          <w:spacing w:val="-15"/>
        </w:rPr>
        <w:t xml:space="preserve"> </w:t>
      </w:r>
      <w:r>
        <w:t>of</w:t>
      </w:r>
      <w:r>
        <w:rPr>
          <w:spacing w:val="-15"/>
        </w:rPr>
        <w:t xml:space="preserve"> </w:t>
      </w:r>
      <w:r>
        <w:t>the</w:t>
      </w:r>
      <w:r>
        <w:rPr>
          <w:spacing w:val="-15"/>
        </w:rPr>
        <w:t xml:space="preserve"> </w:t>
      </w:r>
      <w:r>
        <w:t>WVOMHST,</w:t>
      </w:r>
      <w:r>
        <w:rPr>
          <w:spacing w:val="-15"/>
        </w:rPr>
        <w:t xml:space="preserve"> </w:t>
      </w:r>
      <w:r>
        <w:t>WVEMD,</w:t>
      </w:r>
      <w:r>
        <w:rPr>
          <w:spacing w:val="-15"/>
        </w:rPr>
        <w:t xml:space="preserve"> </w:t>
      </w:r>
      <w:r>
        <w:t>Coal</w:t>
      </w:r>
      <w:r>
        <w:rPr>
          <w:spacing w:val="-15"/>
        </w:rPr>
        <w:t xml:space="preserve"> </w:t>
      </w:r>
      <w:r>
        <w:t>Mine Operators, Local Emergency Management Directors (EM) and other responsible agencies and individuals.</w:t>
      </w:r>
    </w:p>
    <w:p w14:paraId="0ED5860F" w14:textId="77777777" w:rsidR="00CF6564" w:rsidRDefault="00CF6564">
      <w:pPr>
        <w:pStyle w:val="BodyText"/>
        <w:kinsoku w:val="0"/>
        <w:overflowPunct w:val="0"/>
        <w:spacing w:before="10"/>
        <w:rPr>
          <w:sz w:val="20"/>
          <w:szCs w:val="20"/>
        </w:rPr>
      </w:pPr>
    </w:p>
    <w:p w14:paraId="3084A8DE" w14:textId="77777777" w:rsidR="00CF6564" w:rsidRDefault="00CF6564" w:rsidP="006C27AC">
      <w:pPr>
        <w:pStyle w:val="ListParagraph"/>
        <w:numPr>
          <w:ilvl w:val="1"/>
          <w:numId w:val="144"/>
        </w:numPr>
        <w:tabs>
          <w:tab w:val="left" w:pos="1920"/>
        </w:tabs>
        <w:kinsoku w:val="0"/>
        <w:overflowPunct w:val="0"/>
        <w:rPr>
          <w:spacing w:val="-2"/>
        </w:rPr>
      </w:pPr>
      <w:r>
        <w:t>The</w:t>
      </w:r>
      <w:r>
        <w:rPr>
          <w:spacing w:val="-5"/>
        </w:rPr>
        <w:t xml:space="preserve"> </w:t>
      </w:r>
      <w:r>
        <w:t>incident</w:t>
      </w:r>
      <w:r>
        <w:rPr>
          <w:spacing w:val="-1"/>
        </w:rPr>
        <w:t xml:space="preserve"> </w:t>
      </w:r>
      <w:r>
        <w:t>may</w:t>
      </w:r>
      <w:r>
        <w:rPr>
          <w:spacing w:val="-2"/>
        </w:rPr>
        <w:t xml:space="preserve"> </w:t>
      </w:r>
      <w:r>
        <w:t>involve</w:t>
      </w:r>
      <w:r>
        <w:rPr>
          <w:spacing w:val="-4"/>
        </w:rPr>
        <w:t xml:space="preserve"> </w:t>
      </w:r>
      <w:r>
        <w:t>mass</w:t>
      </w:r>
      <w:r>
        <w:rPr>
          <w:spacing w:val="-1"/>
        </w:rPr>
        <w:t xml:space="preserve"> </w:t>
      </w:r>
      <w:r>
        <w:rPr>
          <w:spacing w:val="-2"/>
        </w:rPr>
        <w:t>casualties.</w:t>
      </w:r>
    </w:p>
    <w:p w14:paraId="6C4F280F" w14:textId="77777777" w:rsidR="00CF6564" w:rsidRDefault="00CF6564">
      <w:pPr>
        <w:pStyle w:val="BodyText"/>
        <w:kinsoku w:val="0"/>
        <w:overflowPunct w:val="0"/>
        <w:spacing w:before="10"/>
        <w:rPr>
          <w:sz w:val="20"/>
          <w:szCs w:val="20"/>
        </w:rPr>
      </w:pPr>
    </w:p>
    <w:p w14:paraId="33C0B85E" w14:textId="77777777" w:rsidR="00CF6564" w:rsidRDefault="00CF6564" w:rsidP="006C27AC">
      <w:pPr>
        <w:pStyle w:val="ListParagraph"/>
        <w:numPr>
          <w:ilvl w:val="1"/>
          <w:numId w:val="144"/>
        </w:numPr>
        <w:tabs>
          <w:tab w:val="left" w:pos="1920"/>
        </w:tabs>
        <w:kinsoku w:val="0"/>
        <w:overflowPunct w:val="0"/>
        <w:ind w:left="1919" w:right="901"/>
        <w:jc w:val="both"/>
      </w:pPr>
      <w:r>
        <w:t>Mutual aid between jurisdictions and requests for assistance from state resources can be expected.</w:t>
      </w:r>
    </w:p>
    <w:p w14:paraId="036DBDCD" w14:textId="77777777" w:rsidR="00CF6564" w:rsidRDefault="00CF6564">
      <w:pPr>
        <w:pStyle w:val="BodyText"/>
        <w:kinsoku w:val="0"/>
        <w:overflowPunct w:val="0"/>
        <w:spacing w:before="10"/>
        <w:rPr>
          <w:sz w:val="20"/>
          <w:szCs w:val="20"/>
        </w:rPr>
      </w:pPr>
    </w:p>
    <w:p w14:paraId="2417182C" w14:textId="77777777" w:rsidR="00CF6564" w:rsidRDefault="00CF6564" w:rsidP="00BD7E44">
      <w:pPr>
        <w:pStyle w:val="Heading1EMD"/>
        <w:rPr>
          <w:spacing w:val="-2"/>
        </w:rPr>
      </w:pPr>
      <w:r>
        <w:t>ORGANIZATIONAL</w:t>
      </w:r>
      <w:r>
        <w:rPr>
          <w:spacing w:val="14"/>
        </w:rPr>
        <w:t xml:space="preserve"> </w:t>
      </w:r>
      <w:r>
        <w:rPr>
          <w:spacing w:val="-2"/>
        </w:rPr>
        <w:t>STRUCTURE</w:t>
      </w:r>
    </w:p>
    <w:p w14:paraId="25071A64" w14:textId="77777777" w:rsidR="00CF6564" w:rsidRDefault="00CF6564">
      <w:pPr>
        <w:pStyle w:val="BodyText"/>
        <w:kinsoku w:val="0"/>
        <w:overflowPunct w:val="0"/>
        <w:spacing w:before="10"/>
        <w:rPr>
          <w:b/>
          <w:bCs/>
          <w:sz w:val="20"/>
          <w:szCs w:val="20"/>
        </w:rPr>
      </w:pPr>
    </w:p>
    <w:p w14:paraId="1C8C2FF8" w14:textId="77777777" w:rsidR="00CF6564" w:rsidRDefault="00CF6564" w:rsidP="006C27AC">
      <w:pPr>
        <w:pStyle w:val="ListParagraph"/>
        <w:numPr>
          <w:ilvl w:val="1"/>
          <w:numId w:val="144"/>
        </w:numPr>
        <w:tabs>
          <w:tab w:val="left" w:pos="1920"/>
        </w:tabs>
        <w:kinsoku w:val="0"/>
        <w:overflowPunct w:val="0"/>
        <w:spacing w:before="1"/>
        <w:ind w:right="887"/>
        <w:jc w:val="both"/>
        <w:rPr>
          <w:spacing w:val="-2"/>
        </w:rPr>
      </w:pPr>
      <w:r>
        <w:t xml:space="preserve">The WVOMHST is the lead state agency for incidents involving coal mine </w:t>
      </w:r>
      <w:r>
        <w:rPr>
          <w:spacing w:val="-2"/>
        </w:rPr>
        <w:t>emergencies.</w:t>
      </w:r>
    </w:p>
    <w:p w14:paraId="4918F511" w14:textId="77777777" w:rsidR="00CF6564" w:rsidRDefault="00CF6564">
      <w:pPr>
        <w:pStyle w:val="BodyText"/>
        <w:kinsoku w:val="0"/>
        <w:overflowPunct w:val="0"/>
        <w:spacing w:before="9"/>
        <w:rPr>
          <w:sz w:val="20"/>
          <w:szCs w:val="20"/>
        </w:rPr>
      </w:pPr>
    </w:p>
    <w:p w14:paraId="5D7E5AF3" w14:textId="77777777" w:rsidR="00CF6564" w:rsidRDefault="00CF6564" w:rsidP="006C27AC">
      <w:pPr>
        <w:pStyle w:val="ListParagraph"/>
        <w:numPr>
          <w:ilvl w:val="1"/>
          <w:numId w:val="144"/>
        </w:numPr>
        <w:tabs>
          <w:tab w:val="left" w:pos="1920"/>
        </w:tabs>
        <w:kinsoku w:val="0"/>
        <w:overflowPunct w:val="0"/>
        <w:spacing w:before="1"/>
        <w:ind w:left="1919" w:right="1237"/>
        <w:rPr>
          <w:spacing w:val="-2"/>
        </w:rPr>
      </w:pPr>
      <w:r>
        <w:t>MIARRS</w:t>
      </w:r>
      <w:r>
        <w:rPr>
          <w:spacing w:val="-5"/>
        </w:rPr>
        <w:t xml:space="preserve"> </w:t>
      </w:r>
      <w:r>
        <w:t>provides</w:t>
      </w:r>
      <w:r>
        <w:rPr>
          <w:spacing w:val="-6"/>
        </w:rPr>
        <w:t xml:space="preserve"> </w:t>
      </w:r>
      <w:r>
        <w:t>a</w:t>
      </w:r>
      <w:r>
        <w:rPr>
          <w:spacing w:val="-9"/>
        </w:rPr>
        <w:t xml:space="preserve"> </w:t>
      </w:r>
      <w:r>
        <w:t>vital</w:t>
      </w:r>
      <w:r>
        <w:rPr>
          <w:spacing w:val="-5"/>
        </w:rPr>
        <w:t xml:space="preserve"> </w:t>
      </w:r>
      <w:r>
        <w:t>resource</w:t>
      </w:r>
      <w:r>
        <w:rPr>
          <w:spacing w:val="-7"/>
        </w:rPr>
        <w:t xml:space="preserve"> </w:t>
      </w:r>
      <w:r>
        <w:t>to</w:t>
      </w:r>
      <w:r>
        <w:rPr>
          <w:spacing w:val="-6"/>
        </w:rPr>
        <w:t xml:space="preserve"> </w:t>
      </w:r>
      <w:r>
        <w:t>the</w:t>
      </w:r>
      <w:r>
        <w:rPr>
          <w:spacing w:val="-7"/>
        </w:rPr>
        <w:t xml:space="preserve"> </w:t>
      </w:r>
      <w:r>
        <w:t>citizens</w:t>
      </w:r>
      <w:r>
        <w:rPr>
          <w:spacing w:val="-3"/>
        </w:rPr>
        <w:t xml:space="preserve"> </w:t>
      </w:r>
      <w:r>
        <w:t>of</w:t>
      </w:r>
      <w:r>
        <w:rPr>
          <w:spacing w:val="-14"/>
        </w:rPr>
        <w:t xml:space="preserve"> </w:t>
      </w:r>
      <w:r>
        <w:t>WV</w:t>
      </w:r>
      <w:r>
        <w:rPr>
          <w:spacing w:val="-14"/>
        </w:rPr>
        <w:t xml:space="preserve"> </w:t>
      </w:r>
      <w:r>
        <w:t>by</w:t>
      </w:r>
      <w:r>
        <w:rPr>
          <w:spacing w:val="-6"/>
        </w:rPr>
        <w:t xml:space="preserve"> </w:t>
      </w:r>
      <w:r>
        <w:t>providing</w:t>
      </w:r>
      <w:r>
        <w:rPr>
          <w:spacing w:val="-6"/>
        </w:rPr>
        <w:t xml:space="preserve"> </w:t>
      </w:r>
      <w:r>
        <w:t>a</w:t>
      </w:r>
      <w:r>
        <w:rPr>
          <w:spacing w:val="-7"/>
        </w:rPr>
        <w:t xml:space="preserve"> </w:t>
      </w:r>
      <w:r>
        <w:t xml:space="preserve">critical connection among WVOMHST, WVEMD, local EM and other responsible </w:t>
      </w:r>
      <w:r>
        <w:rPr>
          <w:spacing w:val="-2"/>
        </w:rPr>
        <w:t>agencies.</w:t>
      </w:r>
    </w:p>
    <w:p w14:paraId="53740AF2" w14:textId="77777777" w:rsidR="00CF6564" w:rsidRDefault="00CF6564">
      <w:pPr>
        <w:pStyle w:val="BodyText"/>
        <w:kinsoku w:val="0"/>
        <w:overflowPunct w:val="0"/>
        <w:spacing w:before="10"/>
        <w:rPr>
          <w:sz w:val="20"/>
          <w:szCs w:val="20"/>
        </w:rPr>
      </w:pPr>
    </w:p>
    <w:p w14:paraId="25D4CA9F" w14:textId="2DA35AB3" w:rsidR="00CF6564" w:rsidRDefault="00CF6564" w:rsidP="006C27AC">
      <w:pPr>
        <w:pStyle w:val="ListParagraph"/>
        <w:numPr>
          <w:ilvl w:val="1"/>
          <w:numId w:val="144"/>
        </w:numPr>
        <w:tabs>
          <w:tab w:val="left" w:pos="1920"/>
        </w:tabs>
        <w:kinsoku w:val="0"/>
        <w:overflowPunct w:val="0"/>
        <w:ind w:right="958"/>
      </w:pPr>
      <w:r>
        <w:t>The</w:t>
      </w:r>
      <w:r>
        <w:rPr>
          <w:spacing w:val="35"/>
        </w:rPr>
        <w:t xml:space="preserve"> </w:t>
      </w:r>
      <w:r>
        <w:t>State</w:t>
      </w:r>
      <w:r>
        <w:rPr>
          <w:spacing w:val="35"/>
        </w:rPr>
        <w:t xml:space="preserve"> </w:t>
      </w:r>
      <w:r>
        <w:t>Emergency</w:t>
      </w:r>
      <w:r>
        <w:rPr>
          <w:spacing w:val="36"/>
        </w:rPr>
        <w:t xml:space="preserve"> </w:t>
      </w:r>
      <w:r>
        <w:t>Operations</w:t>
      </w:r>
      <w:r>
        <w:rPr>
          <w:spacing w:val="37"/>
        </w:rPr>
        <w:t xml:space="preserve"> </w:t>
      </w:r>
      <w:r>
        <w:t>Center</w:t>
      </w:r>
      <w:r>
        <w:rPr>
          <w:spacing w:val="36"/>
        </w:rPr>
        <w:t xml:space="preserve"> </w:t>
      </w:r>
      <w:r>
        <w:t>(SEOC)</w:t>
      </w:r>
      <w:r>
        <w:rPr>
          <w:spacing w:val="36"/>
        </w:rPr>
        <w:t xml:space="preserve"> </w:t>
      </w:r>
      <w:r>
        <w:t>Director,</w:t>
      </w:r>
      <w:r>
        <w:rPr>
          <w:spacing w:val="36"/>
        </w:rPr>
        <w:t xml:space="preserve"> </w:t>
      </w:r>
      <w:r>
        <w:t>when</w:t>
      </w:r>
      <w:r>
        <w:rPr>
          <w:spacing w:val="36"/>
        </w:rPr>
        <w:t xml:space="preserve"> </w:t>
      </w:r>
      <w:r>
        <w:t>the</w:t>
      </w:r>
      <w:r>
        <w:rPr>
          <w:spacing w:val="35"/>
        </w:rPr>
        <w:t xml:space="preserve"> </w:t>
      </w:r>
      <w:r>
        <w:t>SEOC</w:t>
      </w:r>
      <w:r>
        <w:rPr>
          <w:spacing w:val="37"/>
        </w:rPr>
        <w:t xml:space="preserve"> </w:t>
      </w:r>
      <w:r>
        <w:t xml:space="preserve">is activated, will </w:t>
      </w:r>
      <w:r w:rsidR="00524D7C">
        <w:t>prioritize</w:t>
      </w:r>
      <w:r>
        <w:t xml:space="preserve"> staff requests for execution of operations.</w:t>
      </w:r>
    </w:p>
    <w:p w14:paraId="6F6DEE08" w14:textId="77777777" w:rsidR="00CF6564" w:rsidRDefault="00CF6564">
      <w:pPr>
        <w:pStyle w:val="BodyText"/>
        <w:kinsoku w:val="0"/>
        <w:overflowPunct w:val="0"/>
        <w:spacing w:before="10"/>
        <w:rPr>
          <w:sz w:val="20"/>
          <w:szCs w:val="20"/>
        </w:rPr>
      </w:pPr>
    </w:p>
    <w:p w14:paraId="6751928E" w14:textId="77777777" w:rsidR="00CF6564" w:rsidRDefault="00CF6564" w:rsidP="00BD7E44">
      <w:pPr>
        <w:pStyle w:val="Heading1EMD"/>
      </w:pPr>
      <w:r>
        <w:t>CONCEPT</w:t>
      </w:r>
      <w:r>
        <w:rPr>
          <w:spacing w:val="1"/>
        </w:rPr>
        <w:t xml:space="preserve"> </w:t>
      </w:r>
      <w:r>
        <w:t>OF</w:t>
      </w:r>
      <w:r>
        <w:rPr>
          <w:spacing w:val="-7"/>
        </w:rPr>
        <w:t xml:space="preserve"> </w:t>
      </w:r>
      <w:r>
        <w:t>OPERATIONS</w:t>
      </w:r>
    </w:p>
    <w:p w14:paraId="3F702FEC" w14:textId="77777777" w:rsidR="00CF6564" w:rsidRDefault="00CF6564">
      <w:pPr>
        <w:pStyle w:val="BodyText"/>
        <w:kinsoku w:val="0"/>
        <w:overflowPunct w:val="0"/>
        <w:spacing w:before="10"/>
        <w:rPr>
          <w:b/>
          <w:bCs/>
          <w:sz w:val="20"/>
          <w:szCs w:val="20"/>
        </w:rPr>
      </w:pPr>
    </w:p>
    <w:p w14:paraId="4DEB3E82" w14:textId="77777777" w:rsidR="00CF6564" w:rsidRDefault="00CF6564" w:rsidP="006C27AC">
      <w:pPr>
        <w:pStyle w:val="ListParagraph"/>
        <w:numPr>
          <w:ilvl w:val="1"/>
          <w:numId w:val="144"/>
        </w:numPr>
        <w:tabs>
          <w:tab w:val="left" w:pos="1920"/>
        </w:tabs>
        <w:kinsoku w:val="0"/>
        <w:overflowPunct w:val="0"/>
        <w:rPr>
          <w:spacing w:val="-2"/>
        </w:rPr>
      </w:pPr>
      <w:r>
        <w:t>Chain</w:t>
      </w:r>
      <w:r>
        <w:rPr>
          <w:spacing w:val="-1"/>
        </w:rPr>
        <w:t xml:space="preserve"> </w:t>
      </w:r>
      <w:r>
        <w:t>of</w:t>
      </w:r>
      <w:r>
        <w:rPr>
          <w:spacing w:val="-1"/>
        </w:rPr>
        <w:t xml:space="preserve"> </w:t>
      </w:r>
      <w:r>
        <w:rPr>
          <w:spacing w:val="-2"/>
        </w:rPr>
        <w:t>Command</w:t>
      </w:r>
    </w:p>
    <w:p w14:paraId="54C9EFE5" w14:textId="77777777" w:rsidR="00CF6564" w:rsidRDefault="00CF6564">
      <w:pPr>
        <w:pStyle w:val="BodyText"/>
        <w:kinsoku w:val="0"/>
        <w:overflowPunct w:val="0"/>
        <w:spacing w:before="10"/>
        <w:rPr>
          <w:sz w:val="20"/>
          <w:szCs w:val="20"/>
        </w:rPr>
      </w:pPr>
    </w:p>
    <w:p w14:paraId="620508E5" w14:textId="77777777" w:rsidR="00CF6564" w:rsidRDefault="00CF6564" w:rsidP="006C27AC">
      <w:pPr>
        <w:pStyle w:val="ListParagraph"/>
        <w:numPr>
          <w:ilvl w:val="2"/>
          <w:numId w:val="144"/>
        </w:numPr>
        <w:tabs>
          <w:tab w:val="left" w:pos="2640"/>
        </w:tabs>
        <w:kinsoku w:val="0"/>
        <w:overflowPunct w:val="0"/>
        <w:rPr>
          <w:spacing w:val="-2"/>
        </w:rPr>
      </w:pPr>
      <w:r>
        <w:rPr>
          <w:spacing w:val="-2"/>
        </w:rPr>
        <w:t>Governor</w:t>
      </w:r>
    </w:p>
    <w:p w14:paraId="763317D3" w14:textId="77777777" w:rsidR="00CF6564" w:rsidRDefault="00CF6564">
      <w:pPr>
        <w:pStyle w:val="BodyText"/>
        <w:kinsoku w:val="0"/>
        <w:overflowPunct w:val="0"/>
        <w:spacing w:before="10"/>
        <w:rPr>
          <w:sz w:val="20"/>
          <w:szCs w:val="20"/>
        </w:rPr>
      </w:pPr>
    </w:p>
    <w:p w14:paraId="2125E34E" w14:textId="77777777" w:rsidR="00CF6564" w:rsidRDefault="00CF6564" w:rsidP="006C27AC">
      <w:pPr>
        <w:pStyle w:val="ListParagraph"/>
        <w:numPr>
          <w:ilvl w:val="2"/>
          <w:numId w:val="144"/>
        </w:numPr>
        <w:tabs>
          <w:tab w:val="left" w:pos="2640"/>
        </w:tabs>
        <w:kinsoku w:val="0"/>
        <w:overflowPunct w:val="0"/>
        <w:rPr>
          <w:spacing w:val="-2"/>
        </w:rPr>
      </w:pPr>
      <w:r>
        <w:rPr>
          <w:spacing w:val="-2"/>
        </w:rPr>
        <w:t>Director,</w:t>
      </w:r>
      <w:r>
        <w:rPr>
          <w:spacing w:val="-5"/>
        </w:rPr>
        <w:t xml:space="preserve"> </w:t>
      </w:r>
      <w:r>
        <w:rPr>
          <w:spacing w:val="-2"/>
        </w:rPr>
        <w:t>WVOMHST</w:t>
      </w:r>
    </w:p>
    <w:p w14:paraId="458DDF4F" w14:textId="77777777" w:rsidR="00CF6564" w:rsidRDefault="00CF6564">
      <w:pPr>
        <w:pStyle w:val="BodyText"/>
        <w:kinsoku w:val="0"/>
        <w:overflowPunct w:val="0"/>
        <w:spacing w:before="10"/>
        <w:rPr>
          <w:sz w:val="20"/>
          <w:szCs w:val="20"/>
        </w:rPr>
      </w:pPr>
    </w:p>
    <w:p w14:paraId="6EBCA779" w14:textId="77777777" w:rsidR="00CF6564" w:rsidRDefault="00CF6564" w:rsidP="006C27AC">
      <w:pPr>
        <w:pStyle w:val="ListParagraph"/>
        <w:numPr>
          <w:ilvl w:val="2"/>
          <w:numId w:val="144"/>
        </w:numPr>
        <w:tabs>
          <w:tab w:val="left" w:pos="2640"/>
        </w:tabs>
        <w:kinsoku w:val="0"/>
        <w:overflowPunct w:val="0"/>
        <w:rPr>
          <w:spacing w:val="-4"/>
        </w:rPr>
      </w:pPr>
      <w:r>
        <w:rPr>
          <w:spacing w:val="-2"/>
        </w:rPr>
        <w:t>Director,</w:t>
      </w:r>
      <w:r>
        <w:rPr>
          <w:spacing w:val="-5"/>
        </w:rPr>
        <w:t xml:space="preserve"> </w:t>
      </w:r>
      <w:r>
        <w:rPr>
          <w:spacing w:val="-4"/>
        </w:rPr>
        <w:t>WVEMD</w:t>
      </w:r>
    </w:p>
    <w:p w14:paraId="5671BBA0" w14:textId="77777777" w:rsidR="00CF6564" w:rsidRDefault="00CF6564">
      <w:pPr>
        <w:pStyle w:val="BodyText"/>
        <w:kinsoku w:val="0"/>
        <w:overflowPunct w:val="0"/>
        <w:spacing w:before="10"/>
        <w:rPr>
          <w:sz w:val="20"/>
          <w:szCs w:val="20"/>
        </w:rPr>
      </w:pPr>
    </w:p>
    <w:p w14:paraId="6437CDE7" w14:textId="77777777" w:rsidR="00CF6564" w:rsidRDefault="00CF6564" w:rsidP="006C27AC">
      <w:pPr>
        <w:pStyle w:val="ListParagraph"/>
        <w:numPr>
          <w:ilvl w:val="1"/>
          <w:numId w:val="144"/>
        </w:numPr>
        <w:tabs>
          <w:tab w:val="left" w:pos="1920"/>
        </w:tabs>
        <w:kinsoku w:val="0"/>
        <w:overflowPunct w:val="0"/>
        <w:rPr>
          <w:spacing w:val="-2"/>
        </w:rPr>
      </w:pPr>
      <w:r>
        <w:t>Phases</w:t>
      </w:r>
      <w:r>
        <w:rPr>
          <w:spacing w:val="-2"/>
        </w:rPr>
        <w:t xml:space="preserve"> </w:t>
      </w:r>
      <w:r>
        <w:t>of</w:t>
      </w:r>
      <w:r>
        <w:rPr>
          <w:spacing w:val="-4"/>
        </w:rPr>
        <w:t xml:space="preserve"> </w:t>
      </w:r>
      <w:r>
        <w:rPr>
          <w:spacing w:val="-2"/>
        </w:rPr>
        <w:t>Management</w:t>
      </w:r>
    </w:p>
    <w:p w14:paraId="4BE2FC85" w14:textId="77777777" w:rsidR="00CF6564" w:rsidRDefault="00CF6564">
      <w:pPr>
        <w:pStyle w:val="BodyText"/>
        <w:kinsoku w:val="0"/>
        <w:overflowPunct w:val="0"/>
        <w:spacing w:before="10"/>
        <w:rPr>
          <w:sz w:val="20"/>
          <w:szCs w:val="20"/>
        </w:rPr>
      </w:pPr>
    </w:p>
    <w:p w14:paraId="2B66AF3A" w14:textId="6D6716E6" w:rsidR="00CF6564" w:rsidRPr="00524D7C" w:rsidRDefault="00CF6564" w:rsidP="006C27AC">
      <w:pPr>
        <w:pStyle w:val="ListParagraph"/>
        <w:numPr>
          <w:ilvl w:val="2"/>
          <w:numId w:val="144"/>
        </w:numPr>
        <w:tabs>
          <w:tab w:val="left" w:pos="2640"/>
        </w:tabs>
        <w:kinsoku w:val="0"/>
        <w:overflowPunct w:val="0"/>
        <w:spacing w:before="6"/>
        <w:rPr>
          <w:sz w:val="18"/>
          <w:szCs w:val="18"/>
        </w:rPr>
      </w:pPr>
      <w:r w:rsidRPr="00524D7C">
        <w:rPr>
          <w:spacing w:val="-2"/>
        </w:rPr>
        <w:t>Preparedness</w:t>
      </w:r>
    </w:p>
    <w:p w14:paraId="1D5D0005" w14:textId="77777777" w:rsidR="00CF6564" w:rsidRDefault="00CF6564" w:rsidP="006C27AC">
      <w:pPr>
        <w:pStyle w:val="ListParagraph"/>
        <w:numPr>
          <w:ilvl w:val="3"/>
          <w:numId w:val="144"/>
        </w:numPr>
        <w:tabs>
          <w:tab w:val="left" w:pos="3360"/>
        </w:tabs>
        <w:kinsoku w:val="0"/>
        <w:overflowPunct w:val="0"/>
        <w:spacing w:before="90" w:line="242" w:lineRule="auto"/>
        <w:ind w:right="900"/>
        <w:jc w:val="both"/>
      </w:pPr>
      <w:r>
        <w:t>MIAEOC. This is a component of the WVEMD Watch Center operation and is always available.</w:t>
      </w:r>
    </w:p>
    <w:p w14:paraId="13D66FEC" w14:textId="77777777" w:rsidR="00CF6564" w:rsidRDefault="00CF6564">
      <w:pPr>
        <w:pStyle w:val="BodyText"/>
        <w:kinsoku w:val="0"/>
        <w:overflowPunct w:val="0"/>
        <w:spacing w:before="7"/>
        <w:rPr>
          <w:sz w:val="20"/>
          <w:szCs w:val="20"/>
        </w:rPr>
      </w:pPr>
    </w:p>
    <w:p w14:paraId="24907BBD" w14:textId="77777777" w:rsidR="00CF6564" w:rsidRDefault="00CF6564" w:rsidP="006C27AC">
      <w:pPr>
        <w:pStyle w:val="ListParagraph"/>
        <w:numPr>
          <w:ilvl w:val="3"/>
          <w:numId w:val="144"/>
        </w:numPr>
        <w:tabs>
          <w:tab w:val="left" w:pos="3360"/>
        </w:tabs>
        <w:kinsoku w:val="0"/>
        <w:overflowPunct w:val="0"/>
        <w:ind w:right="890"/>
        <w:jc w:val="both"/>
      </w:pPr>
      <w:r>
        <w:t>Provide a 24-hour-a-day statewide telephone number, which provides emergency assistance and coordination to coal mine emergencies and industrial accidents.</w:t>
      </w:r>
    </w:p>
    <w:p w14:paraId="55E7D4AE" w14:textId="77777777" w:rsidR="00CF6564" w:rsidRDefault="00CF6564">
      <w:pPr>
        <w:pStyle w:val="BodyText"/>
        <w:kinsoku w:val="0"/>
        <w:overflowPunct w:val="0"/>
        <w:spacing w:before="10"/>
        <w:rPr>
          <w:sz w:val="20"/>
          <w:szCs w:val="20"/>
        </w:rPr>
      </w:pPr>
    </w:p>
    <w:p w14:paraId="39D6FAF1" w14:textId="77777777" w:rsidR="00CF6564" w:rsidRDefault="00CF6564" w:rsidP="006C27AC">
      <w:pPr>
        <w:pStyle w:val="ListParagraph"/>
        <w:numPr>
          <w:ilvl w:val="3"/>
          <w:numId w:val="144"/>
        </w:numPr>
        <w:tabs>
          <w:tab w:val="left" w:pos="3360"/>
        </w:tabs>
        <w:kinsoku w:val="0"/>
        <w:overflowPunct w:val="0"/>
        <w:ind w:left="3359" w:right="1806"/>
      </w:pPr>
      <w:r>
        <w:t>Implement and operate MIARRS. On a quarterly basis, WVOMHST</w:t>
      </w:r>
      <w:r>
        <w:rPr>
          <w:spacing w:val="-15"/>
        </w:rPr>
        <w:t xml:space="preserve"> </w:t>
      </w:r>
      <w:r>
        <w:t>provides</w:t>
      </w:r>
      <w:r>
        <w:rPr>
          <w:spacing w:val="-12"/>
        </w:rPr>
        <w:t xml:space="preserve"> </w:t>
      </w:r>
      <w:r>
        <w:t>the</w:t>
      </w:r>
      <w:r>
        <w:rPr>
          <w:spacing w:val="-14"/>
        </w:rPr>
        <w:t xml:space="preserve"> </w:t>
      </w:r>
      <w:r>
        <w:t>MIAEOC</w:t>
      </w:r>
      <w:r>
        <w:rPr>
          <w:spacing w:val="-10"/>
        </w:rPr>
        <w:t xml:space="preserve"> </w:t>
      </w:r>
      <w:r>
        <w:t>with</w:t>
      </w:r>
      <w:r>
        <w:rPr>
          <w:spacing w:val="-13"/>
        </w:rPr>
        <w:t xml:space="preserve"> </w:t>
      </w:r>
      <w:r>
        <w:t>an</w:t>
      </w:r>
      <w:r>
        <w:rPr>
          <w:spacing w:val="-10"/>
        </w:rPr>
        <w:t xml:space="preserve"> </w:t>
      </w:r>
      <w:r>
        <w:t>updated</w:t>
      </w:r>
      <w:r>
        <w:rPr>
          <w:spacing w:val="-13"/>
        </w:rPr>
        <w:t xml:space="preserve"> </w:t>
      </w:r>
      <w:r>
        <w:t>mine emergency contact list.</w:t>
      </w:r>
    </w:p>
    <w:p w14:paraId="0765C054" w14:textId="77777777" w:rsidR="00CF6564" w:rsidRDefault="00CF6564">
      <w:pPr>
        <w:pStyle w:val="BodyText"/>
        <w:kinsoku w:val="0"/>
        <w:overflowPunct w:val="0"/>
        <w:spacing w:before="10"/>
        <w:rPr>
          <w:sz w:val="20"/>
          <w:szCs w:val="20"/>
        </w:rPr>
      </w:pPr>
    </w:p>
    <w:p w14:paraId="659002A5" w14:textId="77777777" w:rsidR="00CF6564" w:rsidRDefault="00CF6564" w:rsidP="006C27AC">
      <w:pPr>
        <w:pStyle w:val="ListParagraph"/>
        <w:numPr>
          <w:ilvl w:val="3"/>
          <w:numId w:val="144"/>
        </w:numPr>
        <w:tabs>
          <w:tab w:val="left" w:pos="3360"/>
        </w:tabs>
        <w:kinsoku w:val="0"/>
        <w:overflowPunct w:val="0"/>
        <w:ind w:right="1049"/>
      </w:pPr>
      <w:r>
        <w:t>Update</w:t>
      </w:r>
      <w:r>
        <w:rPr>
          <w:spacing w:val="-5"/>
        </w:rPr>
        <w:t xml:space="preserve"> </w:t>
      </w:r>
      <w:r>
        <w:t>changes</w:t>
      </w:r>
      <w:r>
        <w:rPr>
          <w:spacing w:val="-4"/>
        </w:rPr>
        <w:t xml:space="preserve"> </w:t>
      </w:r>
      <w:r>
        <w:t>to</w:t>
      </w:r>
      <w:r>
        <w:rPr>
          <w:spacing w:val="-4"/>
        </w:rPr>
        <w:t xml:space="preserve"> </w:t>
      </w:r>
      <w:r>
        <w:t>the</w:t>
      </w:r>
      <w:r>
        <w:rPr>
          <w:spacing w:val="-5"/>
        </w:rPr>
        <w:t xml:space="preserve"> </w:t>
      </w:r>
      <w:r>
        <w:t>mine</w:t>
      </w:r>
      <w:r>
        <w:rPr>
          <w:spacing w:val="-5"/>
        </w:rPr>
        <w:t xml:space="preserve"> </w:t>
      </w:r>
      <w:r>
        <w:t>emergency</w:t>
      </w:r>
      <w:r>
        <w:rPr>
          <w:spacing w:val="-4"/>
        </w:rPr>
        <w:t xml:space="preserve"> </w:t>
      </w:r>
      <w:r>
        <w:t>contact</w:t>
      </w:r>
      <w:r>
        <w:rPr>
          <w:spacing w:val="-4"/>
        </w:rPr>
        <w:t xml:space="preserve"> </w:t>
      </w:r>
      <w:r>
        <w:t>list</w:t>
      </w:r>
      <w:r>
        <w:rPr>
          <w:spacing w:val="-4"/>
        </w:rPr>
        <w:t xml:space="preserve"> </w:t>
      </w:r>
      <w:r>
        <w:t>and</w:t>
      </w:r>
      <w:r>
        <w:rPr>
          <w:spacing w:val="-4"/>
        </w:rPr>
        <w:t xml:space="preserve"> </w:t>
      </w:r>
      <w:r>
        <w:t>provide</w:t>
      </w:r>
      <w:r>
        <w:rPr>
          <w:spacing w:val="-5"/>
        </w:rPr>
        <w:t xml:space="preserve"> </w:t>
      </w:r>
      <w:r>
        <w:t>to the MIAEOC.</w:t>
      </w:r>
    </w:p>
    <w:p w14:paraId="60C2739E" w14:textId="77777777" w:rsidR="00CF6564" w:rsidRDefault="00CF6564">
      <w:pPr>
        <w:pStyle w:val="BodyText"/>
        <w:kinsoku w:val="0"/>
        <w:overflowPunct w:val="0"/>
        <w:spacing w:before="10"/>
        <w:rPr>
          <w:sz w:val="20"/>
          <w:szCs w:val="20"/>
        </w:rPr>
      </w:pPr>
    </w:p>
    <w:p w14:paraId="1EDA6205" w14:textId="77777777" w:rsidR="00CF6564" w:rsidRDefault="00CF6564" w:rsidP="006C27AC">
      <w:pPr>
        <w:pStyle w:val="ListParagraph"/>
        <w:numPr>
          <w:ilvl w:val="3"/>
          <w:numId w:val="144"/>
        </w:numPr>
        <w:tabs>
          <w:tab w:val="left" w:pos="3360"/>
        </w:tabs>
        <w:kinsoku w:val="0"/>
        <w:overflowPunct w:val="0"/>
        <w:ind w:right="893"/>
        <w:jc w:val="both"/>
      </w:pPr>
      <w:r>
        <w:t>Continue to support training of mine rescue teams and support agencies through the WVOMHST.</w:t>
      </w:r>
    </w:p>
    <w:p w14:paraId="3AEF29B1" w14:textId="77777777" w:rsidR="00CF6564" w:rsidRDefault="00CF6564">
      <w:pPr>
        <w:pStyle w:val="BodyText"/>
        <w:kinsoku w:val="0"/>
        <w:overflowPunct w:val="0"/>
        <w:spacing w:before="10"/>
        <w:rPr>
          <w:sz w:val="20"/>
          <w:szCs w:val="20"/>
        </w:rPr>
      </w:pPr>
    </w:p>
    <w:p w14:paraId="041F36E8" w14:textId="77777777" w:rsidR="00CF6564" w:rsidRDefault="00CF6564" w:rsidP="006C27AC">
      <w:pPr>
        <w:pStyle w:val="ListParagraph"/>
        <w:numPr>
          <w:ilvl w:val="2"/>
          <w:numId w:val="144"/>
        </w:numPr>
        <w:tabs>
          <w:tab w:val="left" w:pos="2640"/>
        </w:tabs>
        <w:kinsoku w:val="0"/>
        <w:overflowPunct w:val="0"/>
        <w:rPr>
          <w:spacing w:val="-2"/>
        </w:rPr>
      </w:pPr>
      <w:r>
        <w:rPr>
          <w:spacing w:val="-2"/>
        </w:rPr>
        <w:t>Response</w:t>
      </w:r>
    </w:p>
    <w:p w14:paraId="3C8A2053" w14:textId="77777777" w:rsidR="00CF6564" w:rsidRDefault="00CF6564">
      <w:pPr>
        <w:pStyle w:val="BodyText"/>
        <w:kinsoku w:val="0"/>
        <w:overflowPunct w:val="0"/>
        <w:spacing w:before="10"/>
        <w:rPr>
          <w:sz w:val="20"/>
          <w:szCs w:val="20"/>
        </w:rPr>
      </w:pPr>
    </w:p>
    <w:p w14:paraId="1A06D2EB" w14:textId="77777777" w:rsidR="00CF6564" w:rsidRDefault="00CF6564" w:rsidP="006C27AC">
      <w:pPr>
        <w:pStyle w:val="ListParagraph"/>
        <w:numPr>
          <w:ilvl w:val="3"/>
          <w:numId w:val="144"/>
        </w:numPr>
        <w:tabs>
          <w:tab w:val="left" w:pos="3360"/>
        </w:tabs>
        <w:kinsoku w:val="0"/>
        <w:overflowPunct w:val="0"/>
        <w:ind w:right="893"/>
        <w:jc w:val="both"/>
      </w:pPr>
      <w:r>
        <w:t>Coordinate emergency response assets, including industry inspectors,</w:t>
      </w:r>
      <w:r>
        <w:rPr>
          <w:spacing w:val="-9"/>
        </w:rPr>
        <w:t xml:space="preserve"> </w:t>
      </w:r>
      <w:r>
        <w:t>from</w:t>
      </w:r>
      <w:r>
        <w:rPr>
          <w:spacing w:val="-4"/>
        </w:rPr>
        <w:t xml:space="preserve"> </w:t>
      </w:r>
      <w:r>
        <w:t>regulatory</w:t>
      </w:r>
      <w:r>
        <w:rPr>
          <w:spacing w:val="-9"/>
        </w:rPr>
        <w:t xml:space="preserve"> </w:t>
      </w:r>
      <w:r>
        <w:t>agencies,</w:t>
      </w:r>
      <w:r>
        <w:rPr>
          <w:spacing w:val="-7"/>
        </w:rPr>
        <w:t xml:space="preserve"> </w:t>
      </w:r>
      <w:r>
        <w:t>response</w:t>
      </w:r>
      <w:r>
        <w:rPr>
          <w:spacing w:val="-10"/>
        </w:rPr>
        <w:t xml:space="preserve"> </w:t>
      </w:r>
      <w:r>
        <w:t>equipment,</w:t>
      </w:r>
      <w:r>
        <w:rPr>
          <w:spacing w:val="-9"/>
        </w:rPr>
        <w:t xml:space="preserve"> </w:t>
      </w:r>
      <w:r>
        <w:t>supplies, and other response data. This coordination may include electronic information manipulation, retrieval, and appropriate Geographic Information Systems (GIS) information. This could require activation of the SEOC, including selected ESFs, to support any required rescue operation.</w:t>
      </w:r>
    </w:p>
    <w:p w14:paraId="12D62EC8" w14:textId="77777777" w:rsidR="00CF6564" w:rsidRDefault="00CF6564">
      <w:pPr>
        <w:pStyle w:val="BodyText"/>
        <w:kinsoku w:val="0"/>
        <w:overflowPunct w:val="0"/>
        <w:spacing w:before="10"/>
        <w:rPr>
          <w:sz w:val="20"/>
          <w:szCs w:val="20"/>
        </w:rPr>
      </w:pPr>
    </w:p>
    <w:p w14:paraId="3DCD64FB" w14:textId="77777777" w:rsidR="00CF6564" w:rsidRDefault="00CF6564" w:rsidP="006C27AC">
      <w:pPr>
        <w:pStyle w:val="ListParagraph"/>
        <w:numPr>
          <w:ilvl w:val="3"/>
          <w:numId w:val="144"/>
        </w:numPr>
        <w:tabs>
          <w:tab w:val="left" w:pos="3360"/>
        </w:tabs>
        <w:kinsoku w:val="0"/>
        <w:overflowPunct w:val="0"/>
        <w:spacing w:before="1"/>
        <w:ind w:right="896"/>
        <w:jc w:val="both"/>
      </w:pPr>
      <w:r>
        <w:t>Report accidents or emergencies to WVEMD at the MIAEOC as prescribed by law.</w:t>
      </w:r>
    </w:p>
    <w:p w14:paraId="0BA7BF1D" w14:textId="77777777" w:rsidR="00CF6564" w:rsidRDefault="00CF6564">
      <w:pPr>
        <w:pStyle w:val="BodyText"/>
        <w:kinsoku w:val="0"/>
        <w:overflowPunct w:val="0"/>
        <w:spacing w:before="9"/>
        <w:rPr>
          <w:sz w:val="20"/>
          <w:szCs w:val="20"/>
        </w:rPr>
      </w:pPr>
    </w:p>
    <w:p w14:paraId="3D5B6B6A" w14:textId="77777777" w:rsidR="00CF6564" w:rsidRDefault="00CF6564" w:rsidP="006C27AC">
      <w:pPr>
        <w:pStyle w:val="ListParagraph"/>
        <w:numPr>
          <w:ilvl w:val="3"/>
          <w:numId w:val="144"/>
        </w:numPr>
        <w:tabs>
          <w:tab w:val="left" w:pos="3360"/>
        </w:tabs>
        <w:kinsoku w:val="0"/>
        <w:overflowPunct w:val="0"/>
        <w:spacing w:before="1"/>
        <w:ind w:right="898"/>
        <w:jc w:val="both"/>
      </w:pPr>
      <w:r>
        <w:t>Record all calls received on the published line for documentation purposes. Recording calls is automatic.</w:t>
      </w:r>
    </w:p>
    <w:p w14:paraId="77349DF7" w14:textId="77777777" w:rsidR="00CF6564" w:rsidRDefault="00CF6564">
      <w:pPr>
        <w:pStyle w:val="BodyText"/>
        <w:kinsoku w:val="0"/>
        <w:overflowPunct w:val="0"/>
        <w:spacing w:before="10"/>
        <w:rPr>
          <w:sz w:val="20"/>
          <w:szCs w:val="20"/>
        </w:rPr>
      </w:pPr>
    </w:p>
    <w:p w14:paraId="389D127A" w14:textId="77777777" w:rsidR="00CF6564" w:rsidRDefault="00CF6564" w:rsidP="006C27AC">
      <w:pPr>
        <w:pStyle w:val="ListParagraph"/>
        <w:numPr>
          <w:ilvl w:val="3"/>
          <w:numId w:val="144"/>
        </w:numPr>
        <w:tabs>
          <w:tab w:val="left" w:pos="3360"/>
        </w:tabs>
        <w:kinsoku w:val="0"/>
        <w:overflowPunct w:val="0"/>
        <w:ind w:left="3359" w:right="1252"/>
        <w:rPr>
          <w:spacing w:val="-2"/>
        </w:rPr>
      </w:pPr>
      <w:r>
        <w:t>Operate</w:t>
      </w:r>
      <w:r>
        <w:rPr>
          <w:spacing w:val="-11"/>
        </w:rPr>
        <w:t xml:space="preserve"> </w:t>
      </w:r>
      <w:r>
        <w:t>the</w:t>
      </w:r>
      <w:r>
        <w:rPr>
          <w:spacing w:val="-14"/>
        </w:rPr>
        <w:t xml:space="preserve"> </w:t>
      </w:r>
      <w:r>
        <w:t>MIAEOC,</w:t>
      </w:r>
      <w:r>
        <w:rPr>
          <w:spacing w:val="-13"/>
        </w:rPr>
        <w:t xml:space="preserve"> </w:t>
      </w:r>
      <w:r>
        <w:t>the</w:t>
      </w:r>
      <w:r>
        <w:rPr>
          <w:spacing w:val="-14"/>
        </w:rPr>
        <w:t xml:space="preserve"> </w:t>
      </w:r>
      <w:r>
        <w:t>official</w:t>
      </w:r>
      <w:r>
        <w:rPr>
          <w:spacing w:val="-10"/>
        </w:rPr>
        <w:t xml:space="preserve"> </w:t>
      </w:r>
      <w:r>
        <w:t>state</w:t>
      </w:r>
      <w:r>
        <w:rPr>
          <w:spacing w:val="-14"/>
        </w:rPr>
        <w:t xml:space="preserve"> </w:t>
      </w:r>
      <w:r>
        <w:t>government</w:t>
      </w:r>
      <w:r>
        <w:rPr>
          <w:spacing w:val="-12"/>
        </w:rPr>
        <w:t xml:space="preserve"> </w:t>
      </w:r>
      <w:r>
        <w:t xml:space="preserve">24-hours-a- day communications center for dealing with coal mine </w:t>
      </w:r>
      <w:r>
        <w:rPr>
          <w:spacing w:val="-2"/>
        </w:rPr>
        <w:t>emergencies.</w:t>
      </w:r>
    </w:p>
    <w:p w14:paraId="7CDAB4FF" w14:textId="77777777" w:rsidR="00CF6564" w:rsidRDefault="00CF6564">
      <w:pPr>
        <w:pStyle w:val="BodyText"/>
        <w:kinsoku w:val="0"/>
        <w:overflowPunct w:val="0"/>
        <w:spacing w:before="10"/>
        <w:rPr>
          <w:sz w:val="20"/>
          <w:szCs w:val="20"/>
        </w:rPr>
      </w:pPr>
    </w:p>
    <w:p w14:paraId="6D5EA34E" w14:textId="77777777" w:rsidR="00CF6564" w:rsidRDefault="00CF6564" w:rsidP="006C27AC">
      <w:pPr>
        <w:pStyle w:val="ListParagraph"/>
        <w:numPr>
          <w:ilvl w:val="3"/>
          <w:numId w:val="144"/>
        </w:numPr>
        <w:tabs>
          <w:tab w:val="left" w:pos="3360"/>
        </w:tabs>
        <w:kinsoku w:val="0"/>
        <w:overflowPunct w:val="0"/>
        <w:ind w:left="3359" w:right="975"/>
        <w:rPr>
          <w:spacing w:val="-2"/>
        </w:rPr>
      </w:pPr>
      <w:r>
        <w:t>Respond</w:t>
      </w:r>
      <w:r>
        <w:rPr>
          <w:spacing w:val="-13"/>
        </w:rPr>
        <w:t xml:space="preserve"> </w:t>
      </w:r>
      <w:r>
        <w:t>with</w:t>
      </w:r>
      <w:r>
        <w:rPr>
          <w:spacing w:val="-13"/>
        </w:rPr>
        <w:t xml:space="preserve"> </w:t>
      </w:r>
      <w:r>
        <w:t>appropriate</w:t>
      </w:r>
      <w:r>
        <w:rPr>
          <w:spacing w:val="-14"/>
        </w:rPr>
        <w:t xml:space="preserve"> </w:t>
      </w:r>
      <w:r>
        <w:t>personnel</w:t>
      </w:r>
      <w:r>
        <w:rPr>
          <w:spacing w:val="-7"/>
        </w:rPr>
        <w:t xml:space="preserve"> </w:t>
      </w:r>
      <w:r>
        <w:t>and</w:t>
      </w:r>
      <w:r>
        <w:rPr>
          <w:spacing w:val="-10"/>
        </w:rPr>
        <w:t xml:space="preserve"> </w:t>
      </w:r>
      <w:r>
        <w:t>related</w:t>
      </w:r>
      <w:r>
        <w:rPr>
          <w:spacing w:val="-13"/>
        </w:rPr>
        <w:t xml:space="preserve"> </w:t>
      </w:r>
      <w:r>
        <w:t>support</w:t>
      </w:r>
      <w:r>
        <w:rPr>
          <w:spacing w:val="-12"/>
        </w:rPr>
        <w:t xml:space="preserve"> </w:t>
      </w:r>
      <w:r>
        <w:t xml:space="preserve">equipment to the site of a mine emergency; establish an incident command post in conjunction with the Mine Safety and Health Administration (MSHA), the WVOMHST and other responsible </w:t>
      </w:r>
      <w:r>
        <w:rPr>
          <w:spacing w:val="-2"/>
        </w:rPr>
        <w:t>entities.</w:t>
      </w:r>
    </w:p>
    <w:p w14:paraId="62ABCD29" w14:textId="77777777" w:rsidR="00CF6564" w:rsidRDefault="00CF6564">
      <w:pPr>
        <w:pStyle w:val="BodyText"/>
        <w:kinsoku w:val="0"/>
        <w:overflowPunct w:val="0"/>
        <w:spacing w:before="10"/>
        <w:rPr>
          <w:sz w:val="20"/>
          <w:szCs w:val="20"/>
        </w:rPr>
      </w:pPr>
    </w:p>
    <w:p w14:paraId="4482B3F6" w14:textId="5A6D3D4A" w:rsidR="00CF6564" w:rsidRPr="00524D7C" w:rsidRDefault="00CF6564" w:rsidP="006C27AC">
      <w:pPr>
        <w:pStyle w:val="ListParagraph"/>
        <w:numPr>
          <w:ilvl w:val="3"/>
          <w:numId w:val="144"/>
        </w:numPr>
        <w:tabs>
          <w:tab w:val="left" w:pos="3360"/>
        </w:tabs>
        <w:kinsoku w:val="0"/>
        <w:overflowPunct w:val="0"/>
        <w:spacing w:before="6"/>
        <w:ind w:left="3359" w:right="892"/>
        <w:jc w:val="both"/>
        <w:rPr>
          <w:sz w:val="18"/>
          <w:szCs w:val="18"/>
        </w:rPr>
      </w:pPr>
      <w:r>
        <w:t>Ensure that appropriate personnel are on site to secure the site, the command</w:t>
      </w:r>
      <w:r w:rsidRPr="00524D7C">
        <w:rPr>
          <w:spacing w:val="-15"/>
        </w:rPr>
        <w:t xml:space="preserve"> </w:t>
      </w:r>
      <w:r>
        <w:t>post,</w:t>
      </w:r>
      <w:r w:rsidRPr="00524D7C">
        <w:rPr>
          <w:spacing w:val="-15"/>
        </w:rPr>
        <w:t xml:space="preserve"> </w:t>
      </w:r>
      <w:r>
        <w:t>the</w:t>
      </w:r>
      <w:r w:rsidRPr="00524D7C">
        <w:rPr>
          <w:spacing w:val="-15"/>
        </w:rPr>
        <w:t xml:space="preserve"> </w:t>
      </w:r>
      <w:r>
        <w:t>mine</w:t>
      </w:r>
      <w:r w:rsidRPr="00524D7C">
        <w:rPr>
          <w:spacing w:val="-15"/>
        </w:rPr>
        <w:t xml:space="preserve"> </w:t>
      </w:r>
      <w:r>
        <w:t>command</w:t>
      </w:r>
      <w:r w:rsidRPr="00524D7C">
        <w:rPr>
          <w:spacing w:val="-15"/>
        </w:rPr>
        <w:t xml:space="preserve"> </w:t>
      </w:r>
      <w:r>
        <w:t>post,</w:t>
      </w:r>
      <w:r w:rsidRPr="00524D7C">
        <w:rPr>
          <w:spacing w:val="-15"/>
        </w:rPr>
        <w:t xml:space="preserve"> </w:t>
      </w:r>
      <w:r>
        <w:t>and</w:t>
      </w:r>
      <w:r w:rsidRPr="00524D7C">
        <w:rPr>
          <w:spacing w:val="-15"/>
        </w:rPr>
        <w:t xml:space="preserve"> </w:t>
      </w:r>
      <w:r>
        <w:t>any</w:t>
      </w:r>
      <w:r w:rsidRPr="00524D7C">
        <w:rPr>
          <w:spacing w:val="-15"/>
        </w:rPr>
        <w:t xml:space="preserve"> </w:t>
      </w:r>
      <w:r>
        <w:t>other</w:t>
      </w:r>
      <w:r w:rsidRPr="00524D7C">
        <w:rPr>
          <w:spacing w:val="-15"/>
        </w:rPr>
        <w:t xml:space="preserve"> </w:t>
      </w:r>
      <w:r>
        <w:t>areas</w:t>
      </w:r>
      <w:r w:rsidRPr="00524D7C">
        <w:rPr>
          <w:spacing w:val="-15"/>
        </w:rPr>
        <w:t xml:space="preserve"> </w:t>
      </w:r>
      <w:r>
        <w:t>deemed appropriate by the incident commander.</w:t>
      </w:r>
    </w:p>
    <w:p w14:paraId="653ECA6B" w14:textId="5A017B22" w:rsidR="00CF6564" w:rsidRDefault="00CF6564" w:rsidP="006C27AC">
      <w:pPr>
        <w:pStyle w:val="ListParagraph"/>
        <w:numPr>
          <w:ilvl w:val="3"/>
          <w:numId w:val="144"/>
        </w:numPr>
        <w:tabs>
          <w:tab w:val="left" w:pos="3360"/>
        </w:tabs>
        <w:kinsoku w:val="0"/>
        <w:overflowPunct w:val="0"/>
        <w:spacing w:before="90"/>
        <w:ind w:right="895"/>
        <w:jc w:val="both"/>
      </w:pPr>
      <w:r>
        <w:t>Establish</w:t>
      </w:r>
      <w:r>
        <w:rPr>
          <w:spacing w:val="-2"/>
        </w:rPr>
        <w:t xml:space="preserve"> </w:t>
      </w:r>
      <w:r>
        <w:t>a</w:t>
      </w:r>
      <w:r>
        <w:rPr>
          <w:spacing w:val="-3"/>
        </w:rPr>
        <w:t xml:space="preserve"> </w:t>
      </w:r>
      <w:r>
        <w:t>procedure</w:t>
      </w:r>
      <w:r>
        <w:rPr>
          <w:spacing w:val="-3"/>
        </w:rPr>
        <w:t xml:space="preserve"> </w:t>
      </w:r>
      <w:r>
        <w:t>on site</w:t>
      </w:r>
      <w:r>
        <w:rPr>
          <w:spacing w:val="-3"/>
        </w:rPr>
        <w:t xml:space="preserve"> </w:t>
      </w:r>
      <w:r>
        <w:t>to</w:t>
      </w:r>
      <w:r>
        <w:rPr>
          <w:spacing w:val="-2"/>
        </w:rPr>
        <w:t xml:space="preserve"> </w:t>
      </w:r>
      <w:r>
        <w:t>ensure</w:t>
      </w:r>
      <w:r>
        <w:rPr>
          <w:spacing w:val="-3"/>
        </w:rPr>
        <w:t xml:space="preserve"> </w:t>
      </w:r>
      <w:r>
        <w:t>proper</w:t>
      </w:r>
      <w:r>
        <w:rPr>
          <w:spacing w:val="-3"/>
        </w:rPr>
        <w:t xml:space="preserve"> </w:t>
      </w:r>
      <w:r>
        <w:t>briefings</w:t>
      </w:r>
      <w:r>
        <w:rPr>
          <w:spacing w:val="-2"/>
        </w:rPr>
        <w:t xml:space="preserve"> </w:t>
      </w:r>
      <w:r>
        <w:t>for</w:t>
      </w:r>
      <w:r>
        <w:rPr>
          <w:spacing w:val="-3"/>
        </w:rPr>
        <w:t xml:space="preserve"> </w:t>
      </w:r>
      <w:r>
        <w:t>families by</w:t>
      </w:r>
      <w:r>
        <w:rPr>
          <w:spacing w:val="-14"/>
        </w:rPr>
        <w:t xml:space="preserve"> </w:t>
      </w:r>
      <w:r>
        <w:t>representatives</w:t>
      </w:r>
      <w:r>
        <w:rPr>
          <w:spacing w:val="-14"/>
        </w:rPr>
        <w:t xml:space="preserve"> </w:t>
      </w:r>
      <w:r>
        <w:t>of</w:t>
      </w:r>
      <w:r>
        <w:rPr>
          <w:spacing w:val="-15"/>
        </w:rPr>
        <w:t xml:space="preserve"> </w:t>
      </w:r>
      <w:r>
        <w:t>the</w:t>
      </w:r>
      <w:r>
        <w:rPr>
          <w:spacing w:val="-15"/>
        </w:rPr>
        <w:t xml:space="preserve"> </w:t>
      </w:r>
      <w:r>
        <w:t>state,</w:t>
      </w:r>
      <w:r>
        <w:rPr>
          <w:spacing w:val="-14"/>
        </w:rPr>
        <w:t xml:space="preserve"> </w:t>
      </w:r>
      <w:r>
        <w:t>WVOMSHT,</w:t>
      </w:r>
      <w:r>
        <w:rPr>
          <w:spacing w:val="-14"/>
        </w:rPr>
        <w:t xml:space="preserve"> </w:t>
      </w:r>
      <w:r>
        <w:t>MSHA,</w:t>
      </w:r>
      <w:r>
        <w:rPr>
          <w:spacing w:val="-14"/>
        </w:rPr>
        <w:t xml:space="preserve"> </w:t>
      </w:r>
      <w:r>
        <w:t>and</w:t>
      </w:r>
      <w:r>
        <w:rPr>
          <w:spacing w:val="-14"/>
        </w:rPr>
        <w:t xml:space="preserve"> </w:t>
      </w:r>
      <w:r>
        <w:t>the</w:t>
      </w:r>
      <w:r>
        <w:rPr>
          <w:spacing w:val="-15"/>
        </w:rPr>
        <w:t xml:space="preserve"> </w:t>
      </w:r>
      <w:r>
        <w:t>federal government prior to the release of any information to the media or other persons. This is done in conjunction with the Governor’s Office of Communications</w:t>
      </w:r>
      <w:r w:rsidR="00010E87">
        <w:t xml:space="preserve"> and </w:t>
      </w:r>
      <w:r w:rsidR="00010E87" w:rsidRPr="00010E87">
        <w:t>coordination with local Clergy and the WV Religious liaison.</w:t>
      </w:r>
    </w:p>
    <w:p w14:paraId="34E853D9" w14:textId="77777777" w:rsidR="00CF6564" w:rsidRDefault="00CF6564">
      <w:pPr>
        <w:pStyle w:val="BodyText"/>
        <w:kinsoku w:val="0"/>
        <w:overflowPunct w:val="0"/>
        <w:spacing w:before="1"/>
        <w:rPr>
          <w:sz w:val="21"/>
          <w:szCs w:val="21"/>
        </w:rPr>
      </w:pPr>
    </w:p>
    <w:p w14:paraId="4FE571AA" w14:textId="77777777" w:rsidR="00CF6564" w:rsidRDefault="00CF6564" w:rsidP="006C27AC">
      <w:pPr>
        <w:pStyle w:val="ListParagraph"/>
        <w:numPr>
          <w:ilvl w:val="3"/>
          <w:numId w:val="144"/>
        </w:numPr>
        <w:tabs>
          <w:tab w:val="left" w:pos="3360"/>
        </w:tabs>
        <w:kinsoku w:val="0"/>
        <w:overflowPunct w:val="0"/>
        <w:ind w:right="894"/>
        <w:jc w:val="both"/>
        <w:rPr>
          <w:spacing w:val="-4"/>
        </w:rPr>
      </w:pPr>
      <w:r>
        <w:t>Establish a Joint Information Center (JIC) to provide periodic updates</w:t>
      </w:r>
      <w:r>
        <w:rPr>
          <w:spacing w:val="-4"/>
        </w:rPr>
        <w:t xml:space="preserve"> </w:t>
      </w:r>
      <w:r>
        <w:t>to</w:t>
      </w:r>
      <w:r>
        <w:rPr>
          <w:spacing w:val="-4"/>
        </w:rPr>
        <w:t xml:space="preserve"> </w:t>
      </w:r>
      <w:r>
        <w:t>the</w:t>
      </w:r>
      <w:r>
        <w:rPr>
          <w:spacing w:val="-7"/>
        </w:rPr>
        <w:t xml:space="preserve"> </w:t>
      </w:r>
      <w:r>
        <w:t>media.</w:t>
      </w:r>
      <w:r>
        <w:rPr>
          <w:spacing w:val="-5"/>
        </w:rPr>
        <w:t xml:space="preserve"> </w:t>
      </w:r>
      <w:r>
        <w:t>Briefings</w:t>
      </w:r>
      <w:r>
        <w:rPr>
          <w:spacing w:val="-4"/>
        </w:rPr>
        <w:t xml:space="preserve"> </w:t>
      </w:r>
      <w:r>
        <w:t>are</w:t>
      </w:r>
      <w:r>
        <w:rPr>
          <w:spacing w:val="-5"/>
        </w:rPr>
        <w:t xml:space="preserve"> </w:t>
      </w:r>
      <w:r>
        <w:t>conducted</w:t>
      </w:r>
      <w:r>
        <w:rPr>
          <w:spacing w:val="-5"/>
        </w:rPr>
        <w:t xml:space="preserve"> </w:t>
      </w:r>
      <w:r>
        <w:t>at</w:t>
      </w:r>
      <w:r>
        <w:rPr>
          <w:spacing w:val="-4"/>
        </w:rPr>
        <w:t xml:space="preserve"> </w:t>
      </w:r>
      <w:r>
        <w:t>times</w:t>
      </w:r>
      <w:r>
        <w:rPr>
          <w:spacing w:val="-4"/>
        </w:rPr>
        <w:t xml:space="preserve"> </w:t>
      </w:r>
      <w:r>
        <w:t>identified</w:t>
      </w:r>
      <w:r>
        <w:rPr>
          <w:spacing w:val="-5"/>
        </w:rPr>
        <w:t xml:space="preserve"> </w:t>
      </w:r>
      <w:r>
        <w:t>by the Incident Commander and shall include the State, Federal government,</w:t>
      </w:r>
      <w:r>
        <w:rPr>
          <w:spacing w:val="-9"/>
        </w:rPr>
        <w:t xml:space="preserve"> </w:t>
      </w:r>
      <w:r>
        <w:t>and</w:t>
      </w:r>
      <w:r>
        <w:rPr>
          <w:spacing w:val="-9"/>
        </w:rPr>
        <w:t xml:space="preserve"> </w:t>
      </w:r>
      <w:r>
        <w:t>the</w:t>
      </w:r>
      <w:r>
        <w:rPr>
          <w:spacing w:val="-13"/>
        </w:rPr>
        <w:t xml:space="preserve"> </w:t>
      </w:r>
      <w:r>
        <w:t>mine</w:t>
      </w:r>
      <w:r>
        <w:rPr>
          <w:spacing w:val="-13"/>
        </w:rPr>
        <w:t xml:space="preserve"> </w:t>
      </w:r>
      <w:r>
        <w:t>company,</w:t>
      </w:r>
      <w:r>
        <w:rPr>
          <w:spacing w:val="-9"/>
        </w:rPr>
        <w:t xml:space="preserve"> </w:t>
      </w:r>
      <w:r>
        <w:t>to</w:t>
      </w:r>
      <w:r>
        <w:rPr>
          <w:spacing w:val="-9"/>
        </w:rPr>
        <w:t xml:space="preserve"> </w:t>
      </w:r>
      <w:r>
        <w:t>the</w:t>
      </w:r>
      <w:r>
        <w:rPr>
          <w:spacing w:val="-10"/>
        </w:rPr>
        <w:t xml:space="preserve"> </w:t>
      </w:r>
      <w:r>
        <w:t>extent</w:t>
      </w:r>
      <w:r>
        <w:rPr>
          <w:spacing w:val="-6"/>
        </w:rPr>
        <w:t xml:space="preserve"> </w:t>
      </w:r>
      <w:r>
        <w:t>possible.</w:t>
      </w:r>
      <w:r>
        <w:rPr>
          <w:spacing w:val="-9"/>
        </w:rPr>
        <w:t xml:space="preserve"> </w:t>
      </w:r>
      <w:r>
        <w:t>See</w:t>
      </w:r>
      <w:r>
        <w:rPr>
          <w:spacing w:val="-13"/>
        </w:rPr>
        <w:t xml:space="preserve"> </w:t>
      </w:r>
      <w:r>
        <w:t xml:space="preserve">ESF </w:t>
      </w:r>
      <w:r>
        <w:rPr>
          <w:spacing w:val="-4"/>
        </w:rPr>
        <w:t>#15.</w:t>
      </w:r>
    </w:p>
    <w:p w14:paraId="30466BB0" w14:textId="77777777" w:rsidR="00CF6564" w:rsidRDefault="00CF6564">
      <w:pPr>
        <w:pStyle w:val="BodyText"/>
        <w:kinsoku w:val="0"/>
        <w:overflowPunct w:val="0"/>
        <w:spacing w:before="10"/>
        <w:rPr>
          <w:sz w:val="20"/>
          <w:szCs w:val="20"/>
        </w:rPr>
      </w:pPr>
    </w:p>
    <w:p w14:paraId="189E0C1E" w14:textId="77777777" w:rsidR="00CF6564" w:rsidRDefault="00CF6564" w:rsidP="006C27AC">
      <w:pPr>
        <w:pStyle w:val="ListParagraph"/>
        <w:numPr>
          <w:ilvl w:val="2"/>
          <w:numId w:val="144"/>
        </w:numPr>
        <w:tabs>
          <w:tab w:val="left" w:pos="2640"/>
        </w:tabs>
        <w:kinsoku w:val="0"/>
        <w:overflowPunct w:val="0"/>
        <w:rPr>
          <w:spacing w:val="-2"/>
        </w:rPr>
      </w:pPr>
      <w:r>
        <w:rPr>
          <w:spacing w:val="-2"/>
        </w:rPr>
        <w:t>Recovery</w:t>
      </w:r>
    </w:p>
    <w:p w14:paraId="024391D3" w14:textId="77777777" w:rsidR="00CF6564" w:rsidRDefault="00CF6564">
      <w:pPr>
        <w:pStyle w:val="BodyText"/>
        <w:kinsoku w:val="0"/>
        <w:overflowPunct w:val="0"/>
        <w:spacing w:before="10"/>
        <w:rPr>
          <w:sz w:val="20"/>
          <w:szCs w:val="20"/>
        </w:rPr>
      </w:pPr>
    </w:p>
    <w:p w14:paraId="67433D38" w14:textId="5A7442B2" w:rsidR="00CF6564" w:rsidRDefault="00CF6564" w:rsidP="006C27AC">
      <w:pPr>
        <w:pStyle w:val="ListParagraph"/>
        <w:numPr>
          <w:ilvl w:val="3"/>
          <w:numId w:val="144"/>
        </w:numPr>
        <w:tabs>
          <w:tab w:val="left" w:pos="3360"/>
        </w:tabs>
        <w:kinsoku w:val="0"/>
        <w:overflowPunct w:val="0"/>
        <w:ind w:right="900"/>
        <w:jc w:val="both"/>
        <w:sectPr w:rsidR="00CF6564" w:rsidSect="00EC066F">
          <w:type w:val="continuous"/>
          <w:pgSz w:w="12240" w:h="15840"/>
          <w:pgMar w:top="1440" w:right="720" w:bottom="1440" w:left="720" w:header="720" w:footer="720" w:gutter="0"/>
          <w:cols w:space="720"/>
          <w:noEndnote/>
        </w:sectPr>
      </w:pPr>
      <w:r>
        <w:t>All departments and agencies involved will perform retrograde, maintenance, and demobilization operations in accordance with established standard operating procedures.</w:t>
      </w:r>
    </w:p>
    <w:p w14:paraId="199083CF" w14:textId="77777777" w:rsidR="00CF6564" w:rsidRDefault="00CF6564">
      <w:pPr>
        <w:pStyle w:val="BodyText"/>
        <w:kinsoku w:val="0"/>
        <w:overflowPunct w:val="0"/>
        <w:spacing w:before="6"/>
        <w:rPr>
          <w:sz w:val="18"/>
          <w:szCs w:val="18"/>
        </w:rPr>
      </w:pPr>
    </w:p>
    <w:p w14:paraId="581D5658" w14:textId="77777777" w:rsidR="00CF6564" w:rsidRDefault="00CF6564" w:rsidP="00BD7E44">
      <w:pPr>
        <w:pStyle w:val="Heading1EMD"/>
      </w:pPr>
      <w:r>
        <w:t>Agency</w:t>
      </w:r>
      <w:r>
        <w:rPr>
          <w:spacing w:val="4"/>
        </w:rPr>
        <w:t xml:space="preserve"> </w:t>
      </w:r>
      <w:r>
        <w:t>Responsibilities</w:t>
      </w:r>
      <w:r>
        <w:rPr>
          <w:spacing w:val="16"/>
        </w:rPr>
        <w:t xml:space="preserve"> </w:t>
      </w:r>
      <w:r>
        <w:t>Matrix</w:t>
      </w:r>
    </w:p>
    <w:p w14:paraId="78864602"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244"/>
        <w:gridCol w:w="1531"/>
        <w:gridCol w:w="5040"/>
      </w:tblGrid>
      <w:tr w:rsidR="007E0F67" w14:paraId="13B1DA9F" w14:textId="77777777" w:rsidTr="002F3E2A">
        <w:trPr>
          <w:trHeight w:val="514"/>
        </w:trPr>
        <w:tc>
          <w:tcPr>
            <w:tcW w:w="2244" w:type="dxa"/>
            <w:tcBorders>
              <w:top w:val="single" w:sz="36" w:space="0" w:color="000000"/>
              <w:left w:val="single" w:sz="36" w:space="0" w:color="000000"/>
              <w:bottom w:val="single" w:sz="36" w:space="0" w:color="000000"/>
              <w:right w:val="single" w:sz="36" w:space="0" w:color="000000"/>
            </w:tcBorders>
            <w:shd w:val="clear" w:color="auto" w:fill="D0CECE"/>
          </w:tcPr>
          <w:p w14:paraId="5238A4F9" w14:textId="77777777" w:rsidR="00CF6564" w:rsidRDefault="00CF6564">
            <w:pPr>
              <w:pStyle w:val="TableParagraph"/>
              <w:kinsoku w:val="0"/>
              <w:overflowPunct w:val="0"/>
              <w:spacing w:before="118"/>
              <w:ind w:left="238"/>
              <w:rPr>
                <w:spacing w:val="-2"/>
              </w:rPr>
            </w:pPr>
            <w:r>
              <w:rPr>
                <w:spacing w:val="-2"/>
              </w:rPr>
              <w:t>Supporting</w:t>
            </w:r>
            <w:r>
              <w:rPr>
                <w:spacing w:val="-3"/>
              </w:rPr>
              <w:t xml:space="preserve"> </w:t>
            </w:r>
            <w:r>
              <w:rPr>
                <w:spacing w:val="-2"/>
              </w:rPr>
              <w:t>Agency</w:t>
            </w:r>
          </w:p>
        </w:tc>
        <w:tc>
          <w:tcPr>
            <w:tcW w:w="1531" w:type="dxa"/>
            <w:tcBorders>
              <w:top w:val="single" w:sz="36" w:space="0" w:color="000000"/>
              <w:left w:val="single" w:sz="36" w:space="0" w:color="000000"/>
              <w:bottom w:val="single" w:sz="36" w:space="0" w:color="000000"/>
              <w:right w:val="single" w:sz="36" w:space="0" w:color="000000"/>
            </w:tcBorders>
            <w:shd w:val="clear" w:color="auto" w:fill="D0CECE"/>
          </w:tcPr>
          <w:p w14:paraId="621DD42C" w14:textId="77777777" w:rsidR="00CF6564" w:rsidRDefault="00CF6564">
            <w:pPr>
              <w:pStyle w:val="TableParagraph"/>
              <w:kinsoku w:val="0"/>
              <w:overflowPunct w:val="0"/>
              <w:spacing w:before="118"/>
              <w:ind w:left="358"/>
              <w:rPr>
                <w:spacing w:val="-2"/>
              </w:rPr>
            </w:pPr>
            <w:r>
              <w:rPr>
                <w:spacing w:val="-2"/>
              </w:rPr>
              <w:t>Acronym</w:t>
            </w:r>
          </w:p>
        </w:tc>
        <w:tc>
          <w:tcPr>
            <w:tcW w:w="5040" w:type="dxa"/>
            <w:tcBorders>
              <w:top w:val="single" w:sz="36" w:space="0" w:color="000000"/>
              <w:left w:val="single" w:sz="36" w:space="0" w:color="000000"/>
              <w:bottom w:val="single" w:sz="36" w:space="0" w:color="000000"/>
              <w:right w:val="single" w:sz="36" w:space="0" w:color="000000"/>
            </w:tcBorders>
            <w:shd w:val="clear" w:color="auto" w:fill="D0CECE"/>
          </w:tcPr>
          <w:p w14:paraId="2D619585" w14:textId="77777777" w:rsidR="00CF6564" w:rsidRDefault="00CF6564">
            <w:pPr>
              <w:pStyle w:val="TableParagraph"/>
              <w:kinsoku w:val="0"/>
              <w:overflowPunct w:val="0"/>
              <w:spacing w:before="118"/>
              <w:ind w:left="1815"/>
              <w:rPr>
                <w:spacing w:val="-2"/>
              </w:rPr>
            </w:pPr>
            <w:r>
              <w:rPr>
                <w:spacing w:val="-2"/>
              </w:rPr>
              <w:t>Responsibilities</w:t>
            </w:r>
          </w:p>
        </w:tc>
      </w:tr>
      <w:tr w:rsidR="007E0F67" w14:paraId="789A9A9A" w14:textId="77777777" w:rsidTr="002F3E2A">
        <w:trPr>
          <w:trHeight w:val="2345"/>
        </w:trPr>
        <w:tc>
          <w:tcPr>
            <w:tcW w:w="2244" w:type="dxa"/>
            <w:tcBorders>
              <w:top w:val="single" w:sz="36" w:space="0" w:color="000000"/>
              <w:left w:val="single" w:sz="36" w:space="0" w:color="000000"/>
              <w:bottom w:val="single" w:sz="36" w:space="0" w:color="000000"/>
              <w:right w:val="single" w:sz="36" w:space="0" w:color="000000"/>
            </w:tcBorders>
          </w:tcPr>
          <w:p w14:paraId="291CCE4B" w14:textId="77777777" w:rsidR="00CF6564" w:rsidRDefault="00CF6564">
            <w:pPr>
              <w:pStyle w:val="TableParagraph"/>
              <w:kinsoku w:val="0"/>
              <w:overflowPunct w:val="0"/>
              <w:spacing w:before="1"/>
              <w:rPr>
                <w:spacing w:val="-2"/>
              </w:rPr>
            </w:pPr>
            <w:r>
              <w:rPr>
                <w:spacing w:val="-4"/>
              </w:rPr>
              <w:t>WV</w:t>
            </w:r>
            <w:r>
              <w:rPr>
                <w:spacing w:val="-17"/>
              </w:rPr>
              <w:t xml:space="preserve"> </w:t>
            </w:r>
            <w:r>
              <w:rPr>
                <w:spacing w:val="-4"/>
              </w:rPr>
              <w:t xml:space="preserve">Emergency </w:t>
            </w:r>
            <w:r>
              <w:rPr>
                <w:spacing w:val="-2"/>
              </w:rPr>
              <w:t>Management Division</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5122E67E" w14:textId="77777777" w:rsidR="00CF6564" w:rsidRDefault="00CF6564">
            <w:pPr>
              <w:pStyle w:val="TableParagraph"/>
              <w:kinsoku w:val="0"/>
              <w:overflowPunct w:val="0"/>
              <w:spacing w:before="1"/>
              <w:rPr>
                <w:spacing w:val="-2"/>
              </w:rPr>
            </w:pPr>
            <w:r>
              <w:rPr>
                <w:spacing w:val="-2"/>
              </w:rPr>
              <w:t>WVEMD</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42F1420B" w14:textId="77777777" w:rsidR="00CF6564" w:rsidRDefault="00CF6564" w:rsidP="006C27AC">
            <w:pPr>
              <w:pStyle w:val="TableParagraph"/>
              <w:numPr>
                <w:ilvl w:val="0"/>
                <w:numId w:val="143"/>
              </w:numPr>
              <w:tabs>
                <w:tab w:val="left" w:pos="882"/>
              </w:tabs>
              <w:kinsoku w:val="0"/>
              <w:overflowPunct w:val="0"/>
              <w:spacing w:before="3" w:line="288" w:lineRule="exact"/>
              <w:ind w:hanging="361"/>
              <w:rPr>
                <w:spacing w:val="-2"/>
              </w:rPr>
            </w:pPr>
            <w:r>
              <w:t>Assign</w:t>
            </w:r>
            <w:r>
              <w:rPr>
                <w:spacing w:val="-5"/>
              </w:rPr>
              <w:t xml:space="preserve"> </w:t>
            </w:r>
            <w:r>
              <w:t>an</w:t>
            </w:r>
            <w:r>
              <w:rPr>
                <w:spacing w:val="-5"/>
              </w:rPr>
              <w:t xml:space="preserve"> </w:t>
            </w:r>
            <w:r>
              <w:t>Incident</w:t>
            </w:r>
            <w:r>
              <w:rPr>
                <w:spacing w:val="-1"/>
              </w:rPr>
              <w:t xml:space="preserve"> </w:t>
            </w:r>
            <w:r>
              <w:rPr>
                <w:spacing w:val="-2"/>
              </w:rPr>
              <w:t>Commander.</w:t>
            </w:r>
          </w:p>
          <w:p w14:paraId="3C7F8AC5" w14:textId="77777777" w:rsidR="00CF6564" w:rsidRDefault="00CF6564" w:rsidP="006C27AC">
            <w:pPr>
              <w:pStyle w:val="TableParagraph"/>
              <w:numPr>
                <w:ilvl w:val="0"/>
                <w:numId w:val="143"/>
              </w:numPr>
              <w:tabs>
                <w:tab w:val="left" w:pos="882"/>
              </w:tabs>
              <w:kinsoku w:val="0"/>
              <w:overflowPunct w:val="0"/>
              <w:spacing w:before="2" w:line="232" w:lineRule="auto"/>
              <w:ind w:right="401"/>
            </w:pPr>
            <w:r>
              <w:t>Work in conjunction with the WVOMHST</w:t>
            </w:r>
            <w:r>
              <w:rPr>
                <w:spacing w:val="-15"/>
              </w:rPr>
              <w:t xml:space="preserve"> </w:t>
            </w:r>
            <w:r>
              <w:t>to</w:t>
            </w:r>
            <w:r>
              <w:rPr>
                <w:spacing w:val="-15"/>
              </w:rPr>
              <w:t xml:space="preserve"> </w:t>
            </w:r>
            <w:r>
              <w:t>maintain</w:t>
            </w:r>
            <w:r>
              <w:rPr>
                <w:spacing w:val="-15"/>
              </w:rPr>
              <w:t xml:space="preserve"> </w:t>
            </w:r>
            <w:r>
              <w:t>the</w:t>
            </w:r>
            <w:r>
              <w:rPr>
                <w:spacing w:val="-15"/>
              </w:rPr>
              <w:t xml:space="preserve"> </w:t>
            </w:r>
            <w:r>
              <w:t>Mine</w:t>
            </w:r>
            <w:r>
              <w:rPr>
                <w:spacing w:val="-15"/>
              </w:rPr>
              <w:t xml:space="preserve"> </w:t>
            </w:r>
            <w:r>
              <w:t>and Industrial Accident Emergency Operations Center.</w:t>
            </w:r>
          </w:p>
          <w:p w14:paraId="03FB7B31" w14:textId="77777777" w:rsidR="00CF6564" w:rsidRDefault="00CF6564" w:rsidP="006C27AC">
            <w:pPr>
              <w:pStyle w:val="TableParagraph"/>
              <w:numPr>
                <w:ilvl w:val="0"/>
                <w:numId w:val="143"/>
              </w:numPr>
              <w:tabs>
                <w:tab w:val="left" w:pos="882"/>
              </w:tabs>
              <w:kinsoku w:val="0"/>
              <w:overflowPunct w:val="0"/>
              <w:spacing w:before="1" w:line="283" w:lineRule="exact"/>
              <w:ind w:hanging="361"/>
              <w:rPr>
                <w:spacing w:val="-2"/>
              </w:rPr>
            </w:pPr>
            <w:r>
              <w:t>Implement</w:t>
            </w:r>
            <w:r>
              <w:rPr>
                <w:spacing w:val="-4"/>
              </w:rPr>
              <w:t xml:space="preserve"> </w:t>
            </w:r>
            <w:r>
              <w:t>and</w:t>
            </w:r>
            <w:r>
              <w:rPr>
                <w:spacing w:val="-5"/>
              </w:rPr>
              <w:t xml:space="preserve"> </w:t>
            </w:r>
            <w:r>
              <w:t xml:space="preserve">operate </w:t>
            </w:r>
            <w:r>
              <w:rPr>
                <w:spacing w:val="-2"/>
              </w:rPr>
              <w:t>MIARRS.</w:t>
            </w:r>
          </w:p>
          <w:p w14:paraId="61B1AF2F" w14:textId="77777777" w:rsidR="00CF6564" w:rsidRDefault="00CF6564" w:rsidP="006C27AC">
            <w:pPr>
              <w:pStyle w:val="TableParagraph"/>
              <w:numPr>
                <w:ilvl w:val="0"/>
                <w:numId w:val="143"/>
              </w:numPr>
              <w:tabs>
                <w:tab w:val="left" w:pos="882"/>
              </w:tabs>
              <w:kinsoku w:val="0"/>
              <w:overflowPunct w:val="0"/>
              <w:spacing w:before="8" w:line="220" w:lineRule="auto"/>
              <w:ind w:right="154"/>
              <w:rPr>
                <w:spacing w:val="-2"/>
              </w:rPr>
            </w:pPr>
            <w:r>
              <w:t>Coordinate</w:t>
            </w:r>
            <w:r>
              <w:rPr>
                <w:spacing w:val="-15"/>
              </w:rPr>
              <w:t xml:space="preserve"> </w:t>
            </w:r>
            <w:r>
              <w:t>and</w:t>
            </w:r>
            <w:r>
              <w:rPr>
                <w:spacing w:val="-15"/>
              </w:rPr>
              <w:t xml:space="preserve"> </w:t>
            </w:r>
            <w:r>
              <w:t>route</w:t>
            </w:r>
            <w:r>
              <w:rPr>
                <w:spacing w:val="-15"/>
              </w:rPr>
              <w:t xml:space="preserve"> </w:t>
            </w:r>
            <w:r>
              <w:t>requests</w:t>
            </w:r>
            <w:r>
              <w:rPr>
                <w:spacing w:val="-15"/>
              </w:rPr>
              <w:t xml:space="preserve"> </w:t>
            </w:r>
            <w:r>
              <w:t>for</w:t>
            </w:r>
            <w:r>
              <w:rPr>
                <w:spacing w:val="-15"/>
              </w:rPr>
              <w:t xml:space="preserve"> </w:t>
            </w:r>
            <w:r>
              <w:t xml:space="preserve">mining </w:t>
            </w:r>
            <w:r>
              <w:rPr>
                <w:spacing w:val="-2"/>
              </w:rPr>
              <w:t>resources.</w:t>
            </w:r>
          </w:p>
        </w:tc>
      </w:tr>
      <w:tr w:rsidR="007E0F67" w14:paraId="5A113CFA" w14:textId="77777777" w:rsidTr="002F3E2A">
        <w:trPr>
          <w:trHeight w:val="2893"/>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5E2A01CD" w14:textId="77777777" w:rsidR="00CF6564" w:rsidRDefault="00CF6564">
            <w:pPr>
              <w:pStyle w:val="TableParagraph"/>
              <w:kinsoku w:val="0"/>
              <w:overflowPunct w:val="0"/>
              <w:spacing w:line="242" w:lineRule="auto"/>
              <w:ind w:right="5"/>
              <w:rPr>
                <w:spacing w:val="-2"/>
              </w:rPr>
            </w:pPr>
            <w:r>
              <w:rPr>
                <w:spacing w:val="-4"/>
              </w:rPr>
              <w:lastRenderedPageBreak/>
              <w:t>WV</w:t>
            </w:r>
            <w:r>
              <w:rPr>
                <w:spacing w:val="-15"/>
              </w:rPr>
              <w:t xml:space="preserve"> </w:t>
            </w:r>
            <w:r>
              <w:rPr>
                <w:spacing w:val="-4"/>
              </w:rPr>
              <w:t xml:space="preserve">Governor’s </w:t>
            </w:r>
            <w:r>
              <w:rPr>
                <w:spacing w:val="-2"/>
              </w:rPr>
              <w:t>Office</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0C93F90E" w14:textId="77777777" w:rsidR="00CF6564" w:rsidRDefault="00CF6564">
            <w:pPr>
              <w:pStyle w:val="TableParagraph"/>
              <w:kinsoku w:val="0"/>
              <w:overflowPunct w:val="0"/>
              <w:spacing w:line="275" w:lineRule="exact"/>
              <w:rPr>
                <w:spacing w:val="-5"/>
              </w:rPr>
            </w:pPr>
            <w:r>
              <w:rPr>
                <w:spacing w:val="-5"/>
              </w:rPr>
              <w:t>GO</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23C650ED" w14:textId="77777777" w:rsidR="00CF6564" w:rsidRDefault="00CF6564" w:rsidP="006C27AC">
            <w:pPr>
              <w:pStyle w:val="TableParagraph"/>
              <w:numPr>
                <w:ilvl w:val="0"/>
                <w:numId w:val="142"/>
              </w:numPr>
              <w:tabs>
                <w:tab w:val="left" w:pos="882"/>
              </w:tabs>
              <w:kinsoku w:val="0"/>
              <w:overflowPunct w:val="0"/>
              <w:spacing w:before="8" w:line="232" w:lineRule="auto"/>
              <w:ind w:right="278"/>
            </w:pPr>
            <w:r>
              <w:t>Provide</w:t>
            </w:r>
            <w:r>
              <w:rPr>
                <w:spacing w:val="-15"/>
              </w:rPr>
              <w:t xml:space="preserve"> </w:t>
            </w:r>
            <w:r>
              <w:t>general</w:t>
            </w:r>
            <w:r>
              <w:rPr>
                <w:spacing w:val="-15"/>
              </w:rPr>
              <w:t xml:space="preserve"> </w:t>
            </w:r>
            <w:r>
              <w:t>direction</w:t>
            </w:r>
            <w:r>
              <w:rPr>
                <w:spacing w:val="-15"/>
              </w:rPr>
              <w:t xml:space="preserve"> </w:t>
            </w:r>
            <w:r>
              <w:t>and</w:t>
            </w:r>
            <w:r>
              <w:rPr>
                <w:spacing w:val="-15"/>
              </w:rPr>
              <w:t xml:space="preserve"> </w:t>
            </w:r>
            <w:r>
              <w:t>control</w:t>
            </w:r>
            <w:r>
              <w:rPr>
                <w:spacing w:val="-15"/>
              </w:rPr>
              <w:t xml:space="preserve"> </w:t>
            </w:r>
            <w:r>
              <w:t>of the WVEMD and is responsible for carrying out of the provisions of West Virginia Code Chapter 15-5-5.</w:t>
            </w:r>
          </w:p>
          <w:p w14:paraId="0A1B487A" w14:textId="77777777" w:rsidR="00CF6564" w:rsidRDefault="00CF6564" w:rsidP="006C27AC">
            <w:pPr>
              <w:pStyle w:val="TableParagraph"/>
              <w:numPr>
                <w:ilvl w:val="0"/>
                <w:numId w:val="142"/>
              </w:numPr>
              <w:tabs>
                <w:tab w:val="left" w:pos="882"/>
              </w:tabs>
              <w:kinsoku w:val="0"/>
              <w:overflowPunct w:val="0"/>
              <w:spacing w:before="4" w:line="230" w:lineRule="auto"/>
              <w:ind w:right="363"/>
              <w:jc w:val="both"/>
              <w:rPr>
                <w:spacing w:val="-2"/>
              </w:rPr>
            </w:pPr>
            <w:r>
              <w:t>May</w:t>
            </w:r>
            <w:r>
              <w:rPr>
                <w:spacing w:val="-7"/>
              </w:rPr>
              <w:t xml:space="preserve"> </w:t>
            </w:r>
            <w:r>
              <w:t>assume</w:t>
            </w:r>
            <w:r>
              <w:rPr>
                <w:spacing w:val="-8"/>
              </w:rPr>
              <w:t xml:space="preserve"> </w:t>
            </w:r>
            <w:r>
              <w:t>direct</w:t>
            </w:r>
            <w:r>
              <w:rPr>
                <w:spacing w:val="-7"/>
              </w:rPr>
              <w:t xml:space="preserve"> </w:t>
            </w:r>
            <w:r>
              <w:t>operational</w:t>
            </w:r>
            <w:r>
              <w:rPr>
                <w:spacing w:val="-7"/>
              </w:rPr>
              <w:t xml:space="preserve"> </w:t>
            </w:r>
            <w:r>
              <w:t>control over</w:t>
            </w:r>
            <w:r>
              <w:rPr>
                <w:spacing w:val="-8"/>
              </w:rPr>
              <w:t xml:space="preserve"> </w:t>
            </w:r>
            <w:r>
              <w:t>the</w:t>
            </w:r>
            <w:r>
              <w:rPr>
                <w:spacing w:val="-8"/>
              </w:rPr>
              <w:t xml:space="preserve"> </w:t>
            </w:r>
            <w:r>
              <w:t>event</w:t>
            </w:r>
            <w:r>
              <w:rPr>
                <w:spacing w:val="-7"/>
              </w:rPr>
              <w:t xml:space="preserve"> </w:t>
            </w:r>
            <w:r>
              <w:t>of</w:t>
            </w:r>
            <w:r>
              <w:rPr>
                <w:spacing w:val="-8"/>
              </w:rPr>
              <w:t xml:space="preserve"> </w:t>
            </w:r>
            <w:r>
              <w:t>disaster</w:t>
            </w:r>
            <w:r>
              <w:rPr>
                <w:spacing w:val="-6"/>
              </w:rPr>
              <w:t xml:space="preserve"> </w:t>
            </w:r>
            <w:r>
              <w:t>beyond</w:t>
            </w:r>
            <w:r>
              <w:rPr>
                <w:spacing w:val="-7"/>
              </w:rPr>
              <w:t xml:space="preserve"> </w:t>
            </w:r>
            <w:r>
              <w:t xml:space="preserve">local </w:t>
            </w:r>
            <w:r>
              <w:rPr>
                <w:spacing w:val="-2"/>
              </w:rPr>
              <w:t>control.</w:t>
            </w:r>
          </w:p>
          <w:p w14:paraId="53B82285" w14:textId="77777777" w:rsidR="00CF6564" w:rsidRDefault="00CF6564" w:rsidP="006C27AC">
            <w:pPr>
              <w:pStyle w:val="TableParagraph"/>
              <w:numPr>
                <w:ilvl w:val="0"/>
                <w:numId w:val="142"/>
              </w:numPr>
              <w:tabs>
                <w:tab w:val="left" w:pos="882"/>
              </w:tabs>
              <w:kinsoku w:val="0"/>
              <w:overflowPunct w:val="0"/>
              <w:spacing w:before="10" w:line="230" w:lineRule="auto"/>
              <w:ind w:right="149"/>
              <w:jc w:val="both"/>
            </w:pPr>
            <w:r>
              <w:t>Serve</w:t>
            </w:r>
            <w:r>
              <w:rPr>
                <w:spacing w:val="-8"/>
              </w:rPr>
              <w:t xml:space="preserve"> </w:t>
            </w:r>
            <w:r>
              <w:t>as</w:t>
            </w:r>
            <w:r>
              <w:rPr>
                <w:spacing w:val="-5"/>
              </w:rPr>
              <w:t xml:space="preserve"> </w:t>
            </w:r>
            <w:r>
              <w:t>the</w:t>
            </w:r>
            <w:r>
              <w:rPr>
                <w:spacing w:val="-8"/>
              </w:rPr>
              <w:t xml:space="preserve"> </w:t>
            </w:r>
            <w:r>
              <w:t>primary</w:t>
            </w:r>
            <w:r>
              <w:rPr>
                <w:spacing w:val="-5"/>
              </w:rPr>
              <w:t xml:space="preserve"> </w:t>
            </w:r>
            <w:r>
              <w:t>communicator</w:t>
            </w:r>
            <w:r>
              <w:rPr>
                <w:spacing w:val="-8"/>
              </w:rPr>
              <w:t xml:space="preserve"> </w:t>
            </w:r>
            <w:r>
              <w:t>with the</w:t>
            </w:r>
            <w:r>
              <w:rPr>
                <w:spacing w:val="-12"/>
              </w:rPr>
              <w:t xml:space="preserve"> </w:t>
            </w:r>
            <w:r>
              <w:t>operator,</w:t>
            </w:r>
            <w:r>
              <w:rPr>
                <w:spacing w:val="-5"/>
              </w:rPr>
              <w:t xml:space="preserve"> </w:t>
            </w:r>
            <w:r>
              <w:t>miners’</w:t>
            </w:r>
            <w:r>
              <w:rPr>
                <w:spacing w:val="-14"/>
              </w:rPr>
              <w:t xml:space="preserve"> </w:t>
            </w:r>
            <w:r>
              <w:t>families,</w:t>
            </w:r>
            <w:r>
              <w:rPr>
                <w:spacing w:val="-5"/>
              </w:rPr>
              <w:t xml:space="preserve"> </w:t>
            </w:r>
            <w:r>
              <w:t>press,</w:t>
            </w:r>
            <w:r>
              <w:rPr>
                <w:spacing w:val="-5"/>
              </w:rPr>
              <w:t xml:space="preserve"> </w:t>
            </w:r>
            <w:r>
              <w:t>and the public.</w:t>
            </w:r>
          </w:p>
        </w:tc>
      </w:tr>
      <w:tr w:rsidR="007E0F67" w14:paraId="6AFC7774" w14:textId="77777777" w:rsidTr="002F3E2A">
        <w:trPr>
          <w:trHeight w:val="675"/>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25D3BE7" w14:textId="77777777" w:rsidR="00CF6564" w:rsidRDefault="00CF6564">
            <w:pPr>
              <w:pStyle w:val="TableParagraph"/>
              <w:kinsoku w:val="0"/>
              <w:overflowPunct w:val="0"/>
              <w:rPr>
                <w:spacing w:val="-2"/>
              </w:rPr>
            </w:pPr>
            <w:r>
              <w:rPr>
                <w:spacing w:val="-2"/>
              </w:rPr>
              <w:t>WV</w:t>
            </w:r>
            <w:r>
              <w:rPr>
                <w:spacing w:val="-15"/>
              </w:rPr>
              <w:t xml:space="preserve"> </w:t>
            </w:r>
            <w:r>
              <w:rPr>
                <w:spacing w:val="-2"/>
              </w:rPr>
              <w:t>Department</w:t>
            </w:r>
            <w:r>
              <w:rPr>
                <w:spacing w:val="-14"/>
              </w:rPr>
              <w:t xml:space="preserve"> </w:t>
            </w:r>
            <w:r>
              <w:rPr>
                <w:spacing w:val="-2"/>
              </w:rPr>
              <w:t>of Commerce</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2DCFFB24" w14:textId="77777777" w:rsidR="00CF6564" w:rsidRDefault="00CF6564">
            <w:pPr>
              <w:pStyle w:val="TableParagraph"/>
              <w:kinsoku w:val="0"/>
              <w:overflowPunct w:val="0"/>
              <w:spacing w:line="275" w:lineRule="exact"/>
              <w:rPr>
                <w:spacing w:val="-2"/>
              </w:rPr>
            </w:pPr>
            <w:r>
              <w:rPr>
                <w:spacing w:val="-2"/>
              </w:rPr>
              <w:t>WVDCOM</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1EE24EF9" w14:textId="77777777" w:rsidR="00CF6564" w:rsidRDefault="00CF6564" w:rsidP="006C27AC">
            <w:pPr>
              <w:pStyle w:val="TableParagraph"/>
              <w:numPr>
                <w:ilvl w:val="0"/>
                <w:numId w:val="141"/>
              </w:numPr>
              <w:tabs>
                <w:tab w:val="left" w:pos="882"/>
              </w:tabs>
              <w:kinsoku w:val="0"/>
              <w:overflowPunct w:val="0"/>
              <w:spacing w:before="17" w:line="220" w:lineRule="auto"/>
              <w:ind w:right="300"/>
              <w:rPr>
                <w:spacing w:val="-2"/>
              </w:rPr>
            </w:pPr>
            <w:r>
              <w:t>Provide assistance, direction, coordination,</w:t>
            </w:r>
            <w:r>
              <w:rPr>
                <w:spacing w:val="-14"/>
              </w:rPr>
              <w:t xml:space="preserve"> </w:t>
            </w:r>
            <w:r>
              <w:t>and</w:t>
            </w:r>
            <w:r>
              <w:rPr>
                <w:spacing w:val="-11"/>
              </w:rPr>
              <w:t xml:space="preserve"> </w:t>
            </w:r>
            <w:r>
              <w:t>oversight</w:t>
            </w:r>
            <w:r>
              <w:rPr>
                <w:spacing w:val="-13"/>
              </w:rPr>
              <w:t xml:space="preserve"> </w:t>
            </w:r>
            <w:r>
              <w:t>as</w:t>
            </w:r>
            <w:r>
              <w:rPr>
                <w:spacing w:val="-13"/>
              </w:rPr>
              <w:t xml:space="preserve"> </w:t>
            </w:r>
            <w:r>
              <w:rPr>
                <w:spacing w:val="-2"/>
              </w:rPr>
              <w:t>required.</w:t>
            </w:r>
          </w:p>
        </w:tc>
      </w:tr>
      <w:tr w:rsidR="007E0F67" w14:paraId="51773B13" w14:textId="77777777" w:rsidTr="002F3E2A">
        <w:trPr>
          <w:trHeight w:val="951"/>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727F848A" w14:textId="77777777" w:rsidR="00CF6564" w:rsidRDefault="00CF6564">
            <w:pPr>
              <w:pStyle w:val="TableParagraph"/>
              <w:kinsoku w:val="0"/>
              <w:overflowPunct w:val="0"/>
              <w:spacing w:before="1"/>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210C9573" w14:textId="77777777" w:rsidR="00CF6564" w:rsidRDefault="00CF6564">
            <w:pPr>
              <w:pStyle w:val="TableParagraph"/>
              <w:kinsoku w:val="0"/>
              <w:overflowPunct w:val="0"/>
              <w:spacing w:line="272" w:lineRule="exact"/>
              <w:rPr>
                <w:spacing w:val="-2"/>
              </w:rPr>
            </w:pPr>
            <w:r>
              <w:rPr>
                <w:spacing w:val="-2"/>
              </w:rPr>
              <w:t>WVDHS</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7ACE253B" w14:textId="77777777" w:rsidR="00CF6564" w:rsidRDefault="00CF6564" w:rsidP="006C27AC">
            <w:pPr>
              <w:pStyle w:val="TableParagraph"/>
              <w:numPr>
                <w:ilvl w:val="0"/>
                <w:numId w:val="140"/>
              </w:numPr>
              <w:tabs>
                <w:tab w:val="left" w:pos="882"/>
              </w:tabs>
              <w:kinsoku w:val="0"/>
              <w:overflowPunct w:val="0"/>
              <w:spacing w:before="8" w:line="230" w:lineRule="auto"/>
              <w:ind w:right="73"/>
            </w:pPr>
            <w:r>
              <w:t>Oversee the WVEMD and ensure coordination</w:t>
            </w:r>
            <w:r>
              <w:rPr>
                <w:spacing w:val="-15"/>
              </w:rPr>
              <w:t xml:space="preserve"> </w:t>
            </w:r>
            <w:r>
              <w:t>with</w:t>
            </w:r>
            <w:r>
              <w:rPr>
                <w:spacing w:val="-15"/>
              </w:rPr>
              <w:t xml:space="preserve"> </w:t>
            </w:r>
            <w:r>
              <w:t>all</w:t>
            </w:r>
            <w:r>
              <w:rPr>
                <w:spacing w:val="-15"/>
              </w:rPr>
              <w:t xml:space="preserve"> </w:t>
            </w:r>
            <w:r>
              <w:t>appropriate</w:t>
            </w:r>
            <w:r>
              <w:rPr>
                <w:spacing w:val="-15"/>
              </w:rPr>
              <w:t xml:space="preserve"> </w:t>
            </w:r>
            <w:r>
              <w:t>agencies during a mine emergency.</w:t>
            </w:r>
          </w:p>
        </w:tc>
      </w:tr>
      <w:tr w:rsidR="007E0F67" w14:paraId="25B08B64" w14:textId="77777777" w:rsidTr="002F3E2A">
        <w:trPr>
          <w:trHeight w:val="886"/>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6221E71" w14:textId="53602090" w:rsidR="00CF6564" w:rsidRDefault="00CF6564">
            <w:pPr>
              <w:pStyle w:val="TableParagraph"/>
              <w:kinsoku w:val="0"/>
              <w:overflowPunct w:val="0"/>
              <w:ind w:right="141"/>
              <w:jc w:val="both"/>
              <w:rPr>
                <w:spacing w:val="-2"/>
              </w:rPr>
            </w:pPr>
            <w:r>
              <w:t>WV</w:t>
            </w:r>
            <w:r>
              <w:rPr>
                <w:spacing w:val="-15"/>
              </w:rPr>
              <w:t xml:space="preserve"> </w:t>
            </w:r>
            <w:r>
              <w:t>Department</w:t>
            </w:r>
            <w:r>
              <w:rPr>
                <w:spacing w:val="-15"/>
              </w:rPr>
              <w:t xml:space="preserve"> </w:t>
            </w:r>
            <w:r>
              <w:t>of Health</w:t>
            </w:r>
            <w:r>
              <w:rPr>
                <w:spacing w:val="-1"/>
              </w:rPr>
              <w:t xml:space="preserve"> </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45F6CD63" w14:textId="33AD5679" w:rsidR="00CF6564" w:rsidRDefault="00CF6564">
            <w:pPr>
              <w:pStyle w:val="TableParagraph"/>
              <w:kinsoku w:val="0"/>
              <w:overflowPunct w:val="0"/>
              <w:spacing w:line="272" w:lineRule="exact"/>
              <w:rPr>
                <w:spacing w:val="-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625B550B" w14:textId="77777777" w:rsidR="00CF6564" w:rsidRDefault="00CF6564" w:rsidP="006C27AC">
            <w:pPr>
              <w:pStyle w:val="TableParagraph"/>
              <w:numPr>
                <w:ilvl w:val="0"/>
                <w:numId w:val="139"/>
              </w:numPr>
              <w:tabs>
                <w:tab w:val="left" w:pos="882"/>
              </w:tabs>
              <w:kinsoku w:val="0"/>
              <w:overflowPunct w:val="0"/>
              <w:spacing w:before="14" w:line="220" w:lineRule="auto"/>
              <w:ind w:right="300"/>
              <w:rPr>
                <w:spacing w:val="-2"/>
              </w:rPr>
            </w:pPr>
            <w:r>
              <w:t>Provide assistance, direction, coordination,</w:t>
            </w:r>
            <w:r>
              <w:rPr>
                <w:spacing w:val="-14"/>
              </w:rPr>
              <w:t xml:space="preserve"> </w:t>
            </w:r>
            <w:r>
              <w:t>and</w:t>
            </w:r>
            <w:r>
              <w:rPr>
                <w:spacing w:val="-11"/>
              </w:rPr>
              <w:t xml:space="preserve"> </w:t>
            </w:r>
            <w:r>
              <w:t>oversight</w:t>
            </w:r>
            <w:r>
              <w:rPr>
                <w:spacing w:val="-13"/>
              </w:rPr>
              <w:t xml:space="preserve"> </w:t>
            </w:r>
            <w:r>
              <w:t>as</w:t>
            </w:r>
            <w:r>
              <w:rPr>
                <w:spacing w:val="-13"/>
              </w:rPr>
              <w:t xml:space="preserve"> </w:t>
            </w:r>
            <w:r>
              <w:rPr>
                <w:spacing w:val="-2"/>
              </w:rPr>
              <w:t>required.</w:t>
            </w:r>
          </w:p>
          <w:p w14:paraId="28321DDE" w14:textId="07CC4601" w:rsidR="007B5251" w:rsidRDefault="007B5251" w:rsidP="006C27AC">
            <w:pPr>
              <w:pStyle w:val="TableParagraph"/>
              <w:numPr>
                <w:ilvl w:val="0"/>
                <w:numId w:val="139"/>
              </w:numPr>
              <w:tabs>
                <w:tab w:val="left" w:pos="882"/>
              </w:tabs>
              <w:kinsoku w:val="0"/>
              <w:overflowPunct w:val="0"/>
              <w:spacing w:before="14" w:line="220" w:lineRule="auto"/>
              <w:ind w:right="300"/>
              <w:rPr>
                <w:spacing w:val="-2"/>
              </w:rPr>
            </w:pPr>
            <w:r>
              <w:rPr>
                <w:spacing w:val="-2"/>
              </w:rPr>
              <w:t>Support and coordinate mass care and mass fatality operations.</w:t>
            </w:r>
          </w:p>
        </w:tc>
      </w:tr>
      <w:tr w:rsidR="00CB50BE" w14:paraId="5309F70B" w14:textId="77777777" w:rsidTr="002F3E2A">
        <w:trPr>
          <w:trHeight w:val="886"/>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1FD455D6" w14:textId="1A9C9F04" w:rsidR="00CB50BE" w:rsidRDefault="00CB50BE">
            <w:pPr>
              <w:pStyle w:val="TableParagraph"/>
              <w:kinsoku w:val="0"/>
              <w:overflowPunct w:val="0"/>
              <w:ind w:right="141"/>
              <w:jc w:val="both"/>
            </w:pPr>
            <w:r w:rsidRPr="00CB50BE">
              <w:t>WV Department of H</w:t>
            </w:r>
            <w:r>
              <w:t>uman Services</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2FEDC17E" w14:textId="77777777" w:rsidR="00CB50BE" w:rsidRDefault="00CB50BE">
            <w:pPr>
              <w:pStyle w:val="TableParagraph"/>
              <w:kinsoku w:val="0"/>
              <w:overflowPunct w:val="0"/>
              <w:spacing w:line="272" w:lineRule="exact"/>
              <w:rPr>
                <w:spacing w:val="-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4F24D4F1" w14:textId="52ED244E" w:rsidR="00CB50BE" w:rsidRDefault="00CB50BE" w:rsidP="006C27AC">
            <w:pPr>
              <w:pStyle w:val="TableParagraph"/>
              <w:numPr>
                <w:ilvl w:val="0"/>
                <w:numId w:val="139"/>
              </w:numPr>
              <w:tabs>
                <w:tab w:val="left" w:pos="882"/>
              </w:tabs>
              <w:kinsoku w:val="0"/>
              <w:overflowPunct w:val="0"/>
              <w:spacing w:before="14" w:line="220" w:lineRule="auto"/>
              <w:ind w:right="300"/>
            </w:pPr>
            <w:r>
              <w:t>Support coordination of behav</w:t>
            </w:r>
            <w:r w:rsidR="002F3E2A">
              <w:t>ioral health and crisis counseling operations</w:t>
            </w:r>
          </w:p>
        </w:tc>
      </w:tr>
      <w:tr w:rsidR="007E0F67" w14:paraId="1EC9C2CE" w14:textId="77777777" w:rsidTr="002F3E2A">
        <w:trPr>
          <w:trHeight w:val="3327"/>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00E04895" w14:textId="77777777" w:rsidR="00CF6564" w:rsidRDefault="00CF6564">
            <w:pPr>
              <w:pStyle w:val="TableParagraph"/>
              <w:kinsoku w:val="0"/>
              <w:overflowPunct w:val="0"/>
              <w:ind w:right="243"/>
              <w:jc w:val="both"/>
              <w:rPr>
                <w:spacing w:val="-2"/>
              </w:rPr>
            </w:pPr>
            <w:r>
              <w:t xml:space="preserve">Office of Miners’ </w:t>
            </w:r>
            <w:r>
              <w:rPr>
                <w:spacing w:val="-2"/>
              </w:rPr>
              <w:t>Health,</w:t>
            </w:r>
            <w:r>
              <w:rPr>
                <w:spacing w:val="-13"/>
              </w:rPr>
              <w:t xml:space="preserve"> </w:t>
            </w:r>
            <w:r>
              <w:rPr>
                <w:spacing w:val="-2"/>
              </w:rPr>
              <w:t>Safety</w:t>
            </w:r>
            <w:r>
              <w:rPr>
                <w:spacing w:val="-13"/>
              </w:rPr>
              <w:t xml:space="preserve"> </w:t>
            </w:r>
            <w:r>
              <w:rPr>
                <w:spacing w:val="-2"/>
              </w:rPr>
              <w:t>and Training</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374D3A05" w14:textId="77777777" w:rsidR="00CF6564" w:rsidRDefault="00CF6564">
            <w:pPr>
              <w:pStyle w:val="TableParagraph"/>
              <w:kinsoku w:val="0"/>
              <w:overflowPunct w:val="0"/>
              <w:spacing w:line="275" w:lineRule="exact"/>
              <w:rPr>
                <w:spacing w:val="-2"/>
              </w:rPr>
            </w:pPr>
            <w:r>
              <w:rPr>
                <w:spacing w:val="-2"/>
              </w:rPr>
              <w:t>OMHST</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28B7AD02" w14:textId="77777777" w:rsidR="00CF6564" w:rsidRDefault="00CF6564" w:rsidP="006C27AC">
            <w:pPr>
              <w:pStyle w:val="TableParagraph"/>
              <w:numPr>
                <w:ilvl w:val="0"/>
                <w:numId w:val="138"/>
              </w:numPr>
              <w:tabs>
                <w:tab w:val="left" w:pos="882"/>
              </w:tabs>
              <w:kinsoku w:val="0"/>
              <w:overflowPunct w:val="0"/>
              <w:spacing w:before="10" w:line="230" w:lineRule="auto"/>
              <w:ind w:right="33"/>
            </w:pPr>
            <w:r>
              <w:t>Work</w:t>
            </w:r>
            <w:r>
              <w:rPr>
                <w:spacing w:val="-15"/>
              </w:rPr>
              <w:t xml:space="preserve"> </w:t>
            </w:r>
            <w:r>
              <w:t>with</w:t>
            </w:r>
            <w:r>
              <w:rPr>
                <w:spacing w:val="-15"/>
              </w:rPr>
              <w:t xml:space="preserve"> </w:t>
            </w:r>
            <w:r>
              <w:t>WVEMD</w:t>
            </w:r>
            <w:r>
              <w:rPr>
                <w:spacing w:val="-15"/>
              </w:rPr>
              <w:t xml:space="preserve"> </w:t>
            </w:r>
            <w:r>
              <w:t>to</w:t>
            </w:r>
            <w:r>
              <w:rPr>
                <w:spacing w:val="-15"/>
              </w:rPr>
              <w:t xml:space="preserve"> </w:t>
            </w:r>
            <w:r>
              <w:t>maintain</w:t>
            </w:r>
            <w:r>
              <w:rPr>
                <w:spacing w:val="-15"/>
              </w:rPr>
              <w:t xml:space="preserve"> </w:t>
            </w:r>
            <w:r>
              <w:t>the</w:t>
            </w:r>
            <w:r>
              <w:rPr>
                <w:spacing w:val="-15"/>
              </w:rPr>
              <w:t xml:space="preserve"> </w:t>
            </w:r>
            <w:r>
              <w:t>Mine and Industrial Accident Emergency Operations Center.</w:t>
            </w:r>
          </w:p>
          <w:p w14:paraId="2974E6D7" w14:textId="77777777" w:rsidR="00CF6564" w:rsidRDefault="00CF6564" w:rsidP="006C27AC">
            <w:pPr>
              <w:pStyle w:val="TableParagraph"/>
              <w:numPr>
                <w:ilvl w:val="0"/>
                <w:numId w:val="138"/>
              </w:numPr>
              <w:tabs>
                <w:tab w:val="left" w:pos="882"/>
              </w:tabs>
              <w:kinsoku w:val="0"/>
              <w:overflowPunct w:val="0"/>
              <w:spacing w:before="17" w:line="220" w:lineRule="auto"/>
              <w:ind w:right="507"/>
            </w:pPr>
            <w:r>
              <w:t>Coordinate,</w:t>
            </w:r>
            <w:r>
              <w:rPr>
                <w:spacing w:val="-13"/>
              </w:rPr>
              <w:t xml:space="preserve"> </w:t>
            </w:r>
            <w:r>
              <w:t>on</w:t>
            </w:r>
            <w:r>
              <w:rPr>
                <w:spacing w:val="-14"/>
              </w:rPr>
              <w:t xml:space="preserve"> </w:t>
            </w:r>
            <w:r>
              <w:t>behalf</w:t>
            </w:r>
            <w:r>
              <w:rPr>
                <w:spacing w:val="-13"/>
              </w:rPr>
              <w:t xml:space="preserve"> </w:t>
            </w:r>
            <w:r>
              <w:t>of</w:t>
            </w:r>
            <w:r>
              <w:rPr>
                <w:spacing w:val="-12"/>
              </w:rPr>
              <w:t xml:space="preserve"> </w:t>
            </w:r>
            <w:r>
              <w:t>the</w:t>
            </w:r>
            <w:r>
              <w:rPr>
                <w:spacing w:val="-14"/>
              </w:rPr>
              <w:t xml:space="preserve"> </w:t>
            </w:r>
            <w:r>
              <w:t>State,</w:t>
            </w:r>
            <w:r>
              <w:rPr>
                <w:spacing w:val="-13"/>
              </w:rPr>
              <w:t xml:space="preserve"> </w:t>
            </w:r>
            <w:r>
              <w:t>all rescue-related activities.</w:t>
            </w:r>
          </w:p>
          <w:p w14:paraId="04C89A07" w14:textId="77777777" w:rsidR="00CF6564" w:rsidRDefault="00CF6564" w:rsidP="006C27AC">
            <w:pPr>
              <w:pStyle w:val="TableParagraph"/>
              <w:numPr>
                <w:ilvl w:val="0"/>
                <w:numId w:val="138"/>
              </w:numPr>
              <w:tabs>
                <w:tab w:val="left" w:pos="882"/>
              </w:tabs>
              <w:kinsoku w:val="0"/>
              <w:overflowPunct w:val="0"/>
              <w:spacing w:line="237" w:lineRule="auto"/>
              <w:ind w:right="19"/>
            </w:pPr>
            <w:r>
              <w:t>Provide the Mine and Industrial Accident Emergency Operations</w:t>
            </w:r>
            <w:r>
              <w:rPr>
                <w:spacing w:val="-2"/>
              </w:rPr>
              <w:t xml:space="preserve"> </w:t>
            </w:r>
            <w:r>
              <w:t>Center</w:t>
            </w:r>
            <w:r>
              <w:rPr>
                <w:spacing w:val="-3"/>
              </w:rPr>
              <w:t xml:space="preserve"> </w:t>
            </w:r>
            <w:r>
              <w:t>with</w:t>
            </w:r>
            <w:r>
              <w:rPr>
                <w:spacing w:val="-2"/>
              </w:rPr>
              <w:t xml:space="preserve"> </w:t>
            </w:r>
            <w:r>
              <w:t>a</w:t>
            </w:r>
            <w:r>
              <w:rPr>
                <w:spacing w:val="-3"/>
              </w:rPr>
              <w:t xml:space="preserve"> </w:t>
            </w:r>
            <w:r>
              <w:t>coal mine</w:t>
            </w:r>
            <w:r>
              <w:rPr>
                <w:spacing w:val="-15"/>
              </w:rPr>
              <w:t xml:space="preserve"> </w:t>
            </w:r>
            <w:r>
              <w:t>emergency</w:t>
            </w:r>
            <w:r>
              <w:rPr>
                <w:spacing w:val="-13"/>
              </w:rPr>
              <w:t xml:space="preserve"> </w:t>
            </w:r>
            <w:r>
              <w:t>contact</w:t>
            </w:r>
            <w:r>
              <w:rPr>
                <w:spacing w:val="-12"/>
              </w:rPr>
              <w:t xml:space="preserve"> </w:t>
            </w:r>
            <w:r>
              <w:t>list</w:t>
            </w:r>
            <w:r>
              <w:rPr>
                <w:spacing w:val="-14"/>
              </w:rPr>
              <w:t xml:space="preserve"> </w:t>
            </w:r>
            <w:r>
              <w:t>on</w:t>
            </w:r>
            <w:r>
              <w:rPr>
                <w:spacing w:val="-15"/>
              </w:rPr>
              <w:t xml:space="preserve"> </w:t>
            </w:r>
            <w:r>
              <w:t>a</w:t>
            </w:r>
            <w:r>
              <w:rPr>
                <w:spacing w:val="-15"/>
              </w:rPr>
              <w:t xml:space="preserve"> </w:t>
            </w:r>
            <w:r>
              <w:t>quarterly basis. In the event of any change in the information contained in the coal mine emergency contact list, such changes are to be provided immediately to the</w:t>
            </w:r>
          </w:p>
        </w:tc>
      </w:tr>
      <w:tr w:rsidR="007E0F67" w14:paraId="117F9E01" w14:textId="77777777" w:rsidTr="002F3E2A">
        <w:trPr>
          <w:trHeight w:val="7314"/>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5C16CB1E" w14:textId="77777777" w:rsidR="00CF6564" w:rsidRDefault="00CF6564">
            <w:pPr>
              <w:pStyle w:val="TableParagraph"/>
              <w:kinsoku w:val="0"/>
              <w:overflowPunct w:val="0"/>
              <w:ind w:left="0"/>
              <w:rPr>
                <w:sz w:val="22"/>
                <w:szCs w:val="22"/>
              </w:rPr>
            </w:pP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717B1A6F" w14:textId="77777777" w:rsidR="00CF6564" w:rsidRDefault="00CF6564">
            <w:pPr>
              <w:pStyle w:val="TableParagraph"/>
              <w:kinsoku w:val="0"/>
              <w:overflowPunct w:val="0"/>
              <w:ind w:left="0"/>
              <w:rPr>
                <w:sz w:val="22"/>
                <w:szCs w:val="2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1AB1FAAE" w14:textId="77777777" w:rsidR="00CF6564" w:rsidRDefault="00CF6564">
            <w:pPr>
              <w:pStyle w:val="TableParagraph"/>
              <w:kinsoku w:val="0"/>
              <w:overflowPunct w:val="0"/>
              <w:spacing w:before="1"/>
              <w:ind w:left="881" w:right="191"/>
              <w:jc w:val="both"/>
              <w:rPr>
                <w:spacing w:val="-2"/>
              </w:rPr>
            </w:pPr>
            <w:r>
              <w:t>Emergency</w:t>
            </w:r>
            <w:r>
              <w:rPr>
                <w:spacing w:val="-4"/>
              </w:rPr>
              <w:t xml:space="preserve"> </w:t>
            </w:r>
            <w:r>
              <w:t>Operations</w:t>
            </w:r>
            <w:r>
              <w:rPr>
                <w:spacing w:val="-6"/>
              </w:rPr>
              <w:t xml:space="preserve"> </w:t>
            </w:r>
            <w:r>
              <w:t>Center.</w:t>
            </w:r>
            <w:r>
              <w:rPr>
                <w:spacing w:val="-7"/>
              </w:rPr>
              <w:t xml:space="preserve"> </w:t>
            </w:r>
            <w:r>
              <w:t>The</w:t>
            </w:r>
            <w:r>
              <w:rPr>
                <w:spacing w:val="-7"/>
              </w:rPr>
              <w:t xml:space="preserve"> </w:t>
            </w:r>
            <w:r>
              <w:t>coal mine</w:t>
            </w:r>
            <w:r>
              <w:rPr>
                <w:spacing w:val="-15"/>
              </w:rPr>
              <w:t xml:space="preserve"> </w:t>
            </w:r>
            <w:r>
              <w:t>emergency</w:t>
            </w:r>
            <w:r>
              <w:rPr>
                <w:spacing w:val="-15"/>
              </w:rPr>
              <w:t xml:space="preserve"> </w:t>
            </w:r>
            <w:r>
              <w:t>contact</w:t>
            </w:r>
            <w:r>
              <w:rPr>
                <w:spacing w:val="-15"/>
              </w:rPr>
              <w:t xml:space="preserve"> </w:t>
            </w:r>
            <w:r>
              <w:t>list</w:t>
            </w:r>
            <w:r>
              <w:rPr>
                <w:spacing w:val="-15"/>
              </w:rPr>
              <w:t xml:space="preserve"> </w:t>
            </w:r>
            <w:r>
              <w:t>includes</w:t>
            </w:r>
            <w:r>
              <w:rPr>
                <w:spacing w:val="-15"/>
              </w:rPr>
              <w:t xml:space="preserve"> </w:t>
            </w:r>
            <w:r>
              <w:t xml:space="preserve">the </w:t>
            </w:r>
            <w:r>
              <w:rPr>
                <w:spacing w:val="-2"/>
              </w:rPr>
              <w:t>following:</w:t>
            </w:r>
          </w:p>
          <w:p w14:paraId="38EA9D7C" w14:textId="77777777" w:rsidR="00CF6564" w:rsidRDefault="00CF6564" w:rsidP="006C27AC">
            <w:pPr>
              <w:pStyle w:val="TableParagraph"/>
              <w:numPr>
                <w:ilvl w:val="0"/>
                <w:numId w:val="137"/>
              </w:numPr>
              <w:tabs>
                <w:tab w:val="left" w:pos="882"/>
              </w:tabs>
              <w:kinsoku w:val="0"/>
              <w:overflowPunct w:val="0"/>
              <w:spacing w:before="2" w:line="235" w:lineRule="auto"/>
              <w:ind w:right="110"/>
            </w:pPr>
            <w:r>
              <w:t>The</w:t>
            </w:r>
            <w:r>
              <w:rPr>
                <w:spacing w:val="-6"/>
              </w:rPr>
              <w:t xml:space="preserve"> </w:t>
            </w:r>
            <w:r>
              <w:t>names</w:t>
            </w:r>
            <w:r>
              <w:rPr>
                <w:spacing w:val="-5"/>
              </w:rPr>
              <w:t xml:space="preserve"> </w:t>
            </w:r>
            <w:r>
              <w:t>and</w:t>
            </w:r>
            <w:r>
              <w:rPr>
                <w:spacing w:val="-5"/>
              </w:rPr>
              <w:t xml:space="preserve"> </w:t>
            </w:r>
            <w:r>
              <w:t>telephone</w:t>
            </w:r>
            <w:r>
              <w:rPr>
                <w:spacing w:val="-4"/>
              </w:rPr>
              <w:t xml:space="preserve"> </w:t>
            </w:r>
            <w:r>
              <w:t>numbers</w:t>
            </w:r>
            <w:r>
              <w:rPr>
                <w:spacing w:val="-5"/>
              </w:rPr>
              <w:t xml:space="preserve"> </w:t>
            </w:r>
            <w:r>
              <w:t>of</w:t>
            </w:r>
            <w:r>
              <w:rPr>
                <w:spacing w:val="-6"/>
              </w:rPr>
              <w:t xml:space="preserve"> </w:t>
            </w:r>
            <w:r>
              <w:t>the Director of the Office of Miners’</w:t>
            </w:r>
            <w:r>
              <w:rPr>
                <w:spacing w:val="-12"/>
              </w:rPr>
              <w:t xml:space="preserve"> </w:t>
            </w:r>
            <w:r>
              <w:t>Health, Safety and Training and his or her designee,</w:t>
            </w:r>
            <w:r>
              <w:rPr>
                <w:spacing w:val="-15"/>
              </w:rPr>
              <w:t xml:space="preserve"> </w:t>
            </w:r>
            <w:r>
              <w:t>including</w:t>
            </w:r>
            <w:r>
              <w:rPr>
                <w:spacing w:val="-15"/>
              </w:rPr>
              <w:t xml:space="preserve"> </w:t>
            </w:r>
            <w:r>
              <w:t>at</w:t>
            </w:r>
            <w:r>
              <w:rPr>
                <w:spacing w:val="-15"/>
              </w:rPr>
              <w:t xml:space="preserve"> </w:t>
            </w:r>
            <w:r>
              <w:t>least</w:t>
            </w:r>
            <w:r>
              <w:rPr>
                <w:spacing w:val="-15"/>
              </w:rPr>
              <w:t xml:space="preserve"> </w:t>
            </w:r>
            <w:r>
              <w:t>one</w:t>
            </w:r>
            <w:r>
              <w:rPr>
                <w:spacing w:val="-15"/>
              </w:rPr>
              <w:t xml:space="preserve"> </w:t>
            </w:r>
            <w:r>
              <w:t>telephone number</w:t>
            </w:r>
            <w:r>
              <w:rPr>
                <w:spacing w:val="-12"/>
              </w:rPr>
              <w:t xml:space="preserve"> </w:t>
            </w:r>
            <w:r>
              <w:t>at</w:t>
            </w:r>
            <w:r>
              <w:rPr>
                <w:spacing w:val="-11"/>
              </w:rPr>
              <w:t xml:space="preserve"> </w:t>
            </w:r>
            <w:r>
              <w:t>which</w:t>
            </w:r>
            <w:r>
              <w:rPr>
                <w:spacing w:val="-9"/>
              </w:rPr>
              <w:t xml:space="preserve"> </w:t>
            </w:r>
            <w:r>
              <w:t>the</w:t>
            </w:r>
            <w:r>
              <w:rPr>
                <w:spacing w:val="-12"/>
              </w:rPr>
              <w:t xml:space="preserve"> </w:t>
            </w:r>
            <w:r>
              <w:t>Director</w:t>
            </w:r>
            <w:r>
              <w:rPr>
                <w:spacing w:val="-12"/>
              </w:rPr>
              <w:t xml:space="preserve"> </w:t>
            </w:r>
            <w:r>
              <w:t>or</w:t>
            </w:r>
            <w:r>
              <w:rPr>
                <w:spacing w:val="-12"/>
              </w:rPr>
              <w:t xml:space="preserve"> </w:t>
            </w:r>
            <w:r>
              <w:t>designee may be reached at any time.</w:t>
            </w:r>
          </w:p>
          <w:p w14:paraId="1BA86156" w14:textId="77777777" w:rsidR="00CF6564" w:rsidRDefault="00CF6564" w:rsidP="006C27AC">
            <w:pPr>
              <w:pStyle w:val="TableParagraph"/>
              <w:numPr>
                <w:ilvl w:val="0"/>
                <w:numId w:val="137"/>
              </w:numPr>
              <w:tabs>
                <w:tab w:val="left" w:pos="882"/>
              </w:tabs>
              <w:kinsoku w:val="0"/>
              <w:overflowPunct w:val="0"/>
              <w:spacing w:before="5" w:line="235" w:lineRule="auto"/>
              <w:ind w:right="93"/>
            </w:pPr>
            <w:r>
              <w:t xml:space="preserve">The names and telephone numbers of all </w:t>
            </w:r>
            <w:r>
              <w:rPr>
                <w:spacing w:val="-2"/>
              </w:rPr>
              <w:t>Inspector-at-Large</w:t>
            </w:r>
            <w:r>
              <w:rPr>
                <w:spacing w:val="-3"/>
              </w:rPr>
              <w:t xml:space="preserve"> </w:t>
            </w:r>
            <w:r>
              <w:rPr>
                <w:spacing w:val="-2"/>
              </w:rPr>
              <w:t>or</w:t>
            </w:r>
            <w:r>
              <w:rPr>
                <w:spacing w:val="-3"/>
              </w:rPr>
              <w:t xml:space="preserve"> </w:t>
            </w:r>
            <w:r>
              <w:rPr>
                <w:spacing w:val="-2"/>
              </w:rPr>
              <w:t xml:space="preserve">Assistant Inspector- </w:t>
            </w:r>
            <w:r>
              <w:t>at-Large,</w:t>
            </w:r>
            <w:r>
              <w:rPr>
                <w:spacing w:val="-8"/>
              </w:rPr>
              <w:t xml:space="preserve"> </w:t>
            </w:r>
            <w:r>
              <w:t>including</w:t>
            </w:r>
            <w:r>
              <w:rPr>
                <w:spacing w:val="-8"/>
              </w:rPr>
              <w:t xml:space="preserve"> </w:t>
            </w:r>
            <w:r>
              <w:t>at</w:t>
            </w:r>
            <w:r>
              <w:rPr>
                <w:spacing w:val="-5"/>
              </w:rPr>
              <w:t xml:space="preserve"> </w:t>
            </w:r>
            <w:r>
              <w:t>least</w:t>
            </w:r>
            <w:r>
              <w:rPr>
                <w:spacing w:val="-8"/>
              </w:rPr>
              <w:t xml:space="preserve"> </w:t>
            </w:r>
            <w:r>
              <w:t>one</w:t>
            </w:r>
            <w:r>
              <w:rPr>
                <w:spacing w:val="-9"/>
              </w:rPr>
              <w:t xml:space="preserve"> </w:t>
            </w:r>
            <w:r>
              <w:t>telephone number for each inspector at which each inspector may be reached at any time.</w:t>
            </w:r>
          </w:p>
          <w:p w14:paraId="25AAD811" w14:textId="77777777" w:rsidR="00CF6564" w:rsidRDefault="00CF6564" w:rsidP="006C27AC">
            <w:pPr>
              <w:pStyle w:val="TableParagraph"/>
              <w:numPr>
                <w:ilvl w:val="0"/>
                <w:numId w:val="137"/>
              </w:numPr>
              <w:tabs>
                <w:tab w:val="left" w:pos="882"/>
              </w:tabs>
              <w:kinsoku w:val="0"/>
              <w:overflowPunct w:val="0"/>
              <w:spacing w:before="1" w:line="235" w:lineRule="auto"/>
              <w:ind w:right="170"/>
              <w:rPr>
                <w:spacing w:val="-2"/>
              </w:rPr>
            </w:pPr>
            <w:r>
              <w:t>A</w:t>
            </w:r>
            <w:r>
              <w:rPr>
                <w:spacing w:val="-15"/>
              </w:rPr>
              <w:t xml:space="preserve"> </w:t>
            </w:r>
            <w:r>
              <w:t>current</w:t>
            </w:r>
            <w:r>
              <w:rPr>
                <w:spacing w:val="-15"/>
              </w:rPr>
              <w:t xml:space="preserve"> </w:t>
            </w:r>
            <w:r>
              <w:t>listing</w:t>
            </w:r>
            <w:r>
              <w:rPr>
                <w:spacing w:val="-15"/>
              </w:rPr>
              <w:t xml:space="preserve"> </w:t>
            </w:r>
            <w:r>
              <w:t>of</w:t>
            </w:r>
            <w:r>
              <w:rPr>
                <w:spacing w:val="-13"/>
              </w:rPr>
              <w:t xml:space="preserve"> </w:t>
            </w:r>
            <w:r>
              <w:t>all</w:t>
            </w:r>
            <w:r>
              <w:rPr>
                <w:spacing w:val="-12"/>
              </w:rPr>
              <w:t xml:space="preserve"> </w:t>
            </w:r>
            <w:r>
              <w:t>regional</w:t>
            </w:r>
            <w:r>
              <w:rPr>
                <w:spacing w:val="-12"/>
              </w:rPr>
              <w:t xml:space="preserve"> </w:t>
            </w:r>
            <w:r>
              <w:t>offices</w:t>
            </w:r>
            <w:r>
              <w:rPr>
                <w:spacing w:val="-12"/>
              </w:rPr>
              <w:t xml:space="preserve"> </w:t>
            </w:r>
            <w:r>
              <w:t>or districts</w:t>
            </w:r>
            <w:r>
              <w:rPr>
                <w:spacing w:val="-2"/>
              </w:rPr>
              <w:t xml:space="preserve"> </w:t>
            </w:r>
            <w:r>
              <w:t>of</w:t>
            </w:r>
            <w:r>
              <w:rPr>
                <w:spacing w:val="-3"/>
              </w:rPr>
              <w:t xml:space="preserve"> </w:t>
            </w:r>
            <w:r>
              <w:t>the</w:t>
            </w:r>
            <w:r>
              <w:rPr>
                <w:spacing w:val="-3"/>
              </w:rPr>
              <w:t xml:space="preserve"> </w:t>
            </w:r>
            <w:r>
              <w:t>WVOMHST,</w:t>
            </w:r>
            <w:r>
              <w:rPr>
                <w:spacing w:val="-2"/>
              </w:rPr>
              <w:t xml:space="preserve"> </w:t>
            </w:r>
            <w:r>
              <w:t>including</w:t>
            </w:r>
            <w:r>
              <w:rPr>
                <w:spacing w:val="-2"/>
              </w:rPr>
              <w:t xml:space="preserve"> </w:t>
            </w:r>
            <w:r>
              <w:t xml:space="preserve">a detailed description of the geographical areas served by each regional office or </w:t>
            </w:r>
            <w:r>
              <w:rPr>
                <w:spacing w:val="-2"/>
              </w:rPr>
              <w:t>district.</w:t>
            </w:r>
          </w:p>
          <w:p w14:paraId="262FC404" w14:textId="77777777" w:rsidR="00CF6564" w:rsidRDefault="00CF6564" w:rsidP="006C27AC">
            <w:pPr>
              <w:pStyle w:val="TableParagraph"/>
              <w:numPr>
                <w:ilvl w:val="0"/>
                <w:numId w:val="137"/>
              </w:numPr>
              <w:tabs>
                <w:tab w:val="left" w:pos="882"/>
              </w:tabs>
              <w:kinsoku w:val="0"/>
              <w:overflowPunct w:val="0"/>
              <w:spacing w:line="235" w:lineRule="auto"/>
              <w:ind w:right="25"/>
              <w:rPr>
                <w:spacing w:val="-2"/>
              </w:rPr>
            </w:pPr>
            <w:r>
              <w:t>The names, locations, and telephone numbers of all approved mine rescue stations, including at least one telephone number</w:t>
            </w:r>
            <w:r>
              <w:rPr>
                <w:spacing w:val="-13"/>
              </w:rPr>
              <w:t xml:space="preserve"> </w:t>
            </w:r>
            <w:r>
              <w:t>for</w:t>
            </w:r>
            <w:r>
              <w:rPr>
                <w:spacing w:val="-13"/>
              </w:rPr>
              <w:t xml:space="preserve"> </w:t>
            </w:r>
            <w:r>
              <w:t>each</w:t>
            </w:r>
            <w:r>
              <w:rPr>
                <w:spacing w:val="-10"/>
              </w:rPr>
              <w:t xml:space="preserve"> </w:t>
            </w:r>
            <w:r>
              <w:t>station</w:t>
            </w:r>
            <w:r>
              <w:rPr>
                <w:spacing w:val="-13"/>
              </w:rPr>
              <w:t xml:space="preserve"> </w:t>
            </w:r>
            <w:r>
              <w:t>that</w:t>
            </w:r>
            <w:r>
              <w:rPr>
                <w:spacing w:val="-12"/>
              </w:rPr>
              <w:t xml:space="preserve"> </w:t>
            </w:r>
            <w:r>
              <w:t>may</w:t>
            </w:r>
            <w:r>
              <w:rPr>
                <w:spacing w:val="-13"/>
              </w:rPr>
              <w:t xml:space="preserve"> </w:t>
            </w:r>
            <w:r>
              <w:t>be</w:t>
            </w:r>
            <w:r>
              <w:rPr>
                <w:spacing w:val="-11"/>
              </w:rPr>
              <w:t xml:space="preserve"> </w:t>
            </w:r>
            <w:r>
              <w:t xml:space="preserve">called twenty-four-hours-a-day and a listing of all mines that each mine rescue station </w:t>
            </w:r>
            <w:r>
              <w:rPr>
                <w:spacing w:val="-2"/>
              </w:rPr>
              <w:t>serves.</w:t>
            </w:r>
          </w:p>
        </w:tc>
      </w:tr>
      <w:tr w:rsidR="007E0F67" w14:paraId="700FEB3C" w14:textId="77777777" w:rsidTr="002F3E2A">
        <w:trPr>
          <w:trHeight w:val="4719"/>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7DD49F4" w14:textId="77777777" w:rsidR="00CF6564" w:rsidRDefault="00CF6564">
            <w:pPr>
              <w:pStyle w:val="TableParagraph"/>
              <w:kinsoku w:val="0"/>
              <w:overflowPunct w:val="0"/>
              <w:ind w:right="-15"/>
            </w:pPr>
            <w:r>
              <w:t xml:space="preserve">Mine and Industrial </w:t>
            </w:r>
            <w:r>
              <w:rPr>
                <w:spacing w:val="-2"/>
              </w:rPr>
              <w:t>Accident</w:t>
            </w:r>
            <w:r>
              <w:rPr>
                <w:spacing w:val="-14"/>
              </w:rPr>
              <w:t xml:space="preserve"> </w:t>
            </w:r>
            <w:r>
              <w:rPr>
                <w:spacing w:val="-2"/>
              </w:rPr>
              <w:t xml:space="preserve">Emergency </w:t>
            </w:r>
            <w:r>
              <w:t>Operations Center</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2F6AFB52" w14:textId="77777777" w:rsidR="00CF6564" w:rsidRDefault="00CF6564">
            <w:pPr>
              <w:pStyle w:val="TableParagraph"/>
              <w:kinsoku w:val="0"/>
              <w:overflowPunct w:val="0"/>
              <w:spacing w:line="272" w:lineRule="exact"/>
              <w:rPr>
                <w:spacing w:val="-2"/>
              </w:rPr>
            </w:pPr>
            <w:r>
              <w:rPr>
                <w:spacing w:val="-2"/>
              </w:rPr>
              <w:t>MIAEOC</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36383EEC" w14:textId="77777777" w:rsidR="00CF6564" w:rsidRDefault="00CF6564" w:rsidP="006C27AC">
            <w:pPr>
              <w:pStyle w:val="TableParagraph"/>
              <w:numPr>
                <w:ilvl w:val="0"/>
                <w:numId w:val="136"/>
              </w:numPr>
              <w:tabs>
                <w:tab w:val="left" w:pos="882"/>
              </w:tabs>
              <w:kinsoku w:val="0"/>
              <w:overflowPunct w:val="0"/>
              <w:spacing w:before="14" w:line="220" w:lineRule="auto"/>
              <w:ind w:right="82"/>
              <w:jc w:val="both"/>
            </w:pPr>
            <w:r>
              <w:t>Notify,</w:t>
            </w:r>
            <w:r>
              <w:rPr>
                <w:spacing w:val="-10"/>
              </w:rPr>
              <w:t xml:space="preserve"> </w:t>
            </w:r>
            <w:r>
              <w:t>upon</w:t>
            </w:r>
            <w:r>
              <w:rPr>
                <w:spacing w:val="-10"/>
              </w:rPr>
              <w:t xml:space="preserve"> </w:t>
            </w:r>
            <w:r>
              <w:t>receipt</w:t>
            </w:r>
            <w:r>
              <w:rPr>
                <w:spacing w:val="-9"/>
              </w:rPr>
              <w:t xml:space="preserve"> </w:t>
            </w:r>
            <w:r>
              <w:t>of</w:t>
            </w:r>
            <w:r>
              <w:rPr>
                <w:spacing w:val="-13"/>
              </w:rPr>
              <w:t xml:space="preserve"> </w:t>
            </w:r>
            <w:r>
              <w:t>an</w:t>
            </w:r>
            <w:r>
              <w:rPr>
                <w:spacing w:val="-10"/>
              </w:rPr>
              <w:t xml:space="preserve"> </w:t>
            </w:r>
            <w:r>
              <w:t>emergency</w:t>
            </w:r>
            <w:r>
              <w:rPr>
                <w:spacing w:val="-8"/>
              </w:rPr>
              <w:t xml:space="preserve"> </w:t>
            </w:r>
            <w:r>
              <w:t>call regarding any accident, the following:</w:t>
            </w:r>
          </w:p>
          <w:p w14:paraId="26D2BE2D" w14:textId="77777777" w:rsidR="00CF6564" w:rsidRDefault="00CF6564" w:rsidP="006C27AC">
            <w:pPr>
              <w:pStyle w:val="TableParagraph"/>
              <w:numPr>
                <w:ilvl w:val="0"/>
                <w:numId w:val="136"/>
              </w:numPr>
              <w:tabs>
                <w:tab w:val="left" w:pos="882"/>
              </w:tabs>
              <w:kinsoku w:val="0"/>
              <w:overflowPunct w:val="0"/>
              <w:spacing w:before="22" w:line="220" w:lineRule="auto"/>
              <w:ind w:right="708"/>
            </w:pPr>
            <w:r>
              <w:t>The</w:t>
            </w:r>
            <w:r>
              <w:rPr>
                <w:spacing w:val="-15"/>
              </w:rPr>
              <w:t xml:space="preserve"> </w:t>
            </w:r>
            <w:r>
              <w:t>Director</w:t>
            </w:r>
            <w:r>
              <w:rPr>
                <w:spacing w:val="-15"/>
              </w:rPr>
              <w:t xml:space="preserve"> </w:t>
            </w:r>
            <w:r>
              <w:t>of</w:t>
            </w:r>
            <w:r>
              <w:rPr>
                <w:spacing w:val="-15"/>
              </w:rPr>
              <w:t xml:space="preserve"> </w:t>
            </w:r>
            <w:r>
              <w:t>the</w:t>
            </w:r>
            <w:r>
              <w:rPr>
                <w:spacing w:val="-15"/>
              </w:rPr>
              <w:t xml:space="preserve"> </w:t>
            </w:r>
            <w:r>
              <w:t>WVOMHST</w:t>
            </w:r>
            <w:r>
              <w:rPr>
                <w:spacing w:val="-15"/>
              </w:rPr>
              <w:t xml:space="preserve"> </w:t>
            </w:r>
            <w:r>
              <w:t>or his/her designee</w:t>
            </w:r>
          </w:p>
          <w:p w14:paraId="7DD68109" w14:textId="77777777" w:rsidR="00CF6564" w:rsidRDefault="00CF6564" w:rsidP="006C27AC">
            <w:pPr>
              <w:pStyle w:val="TableParagraph"/>
              <w:numPr>
                <w:ilvl w:val="0"/>
                <w:numId w:val="136"/>
              </w:numPr>
              <w:tabs>
                <w:tab w:val="left" w:pos="882"/>
              </w:tabs>
              <w:kinsoku w:val="0"/>
              <w:overflowPunct w:val="0"/>
              <w:spacing w:before="12" w:line="230" w:lineRule="auto"/>
              <w:ind w:right="412"/>
            </w:pPr>
            <w:r>
              <w:t>The Inspector-at-Large or Assistant Inspector-at-Large</w:t>
            </w:r>
            <w:r>
              <w:rPr>
                <w:spacing w:val="-15"/>
              </w:rPr>
              <w:t xml:space="preserve"> </w:t>
            </w:r>
            <w:r>
              <w:t>in</w:t>
            </w:r>
            <w:r>
              <w:rPr>
                <w:spacing w:val="-15"/>
              </w:rPr>
              <w:t xml:space="preserve"> </w:t>
            </w:r>
            <w:r>
              <w:t>which</w:t>
            </w:r>
            <w:r>
              <w:rPr>
                <w:spacing w:val="-15"/>
              </w:rPr>
              <w:t xml:space="preserve"> </w:t>
            </w:r>
            <w:r>
              <w:t>region</w:t>
            </w:r>
            <w:r>
              <w:rPr>
                <w:spacing w:val="-15"/>
              </w:rPr>
              <w:t xml:space="preserve"> </w:t>
            </w:r>
            <w:r>
              <w:t>the accident occurred.</w:t>
            </w:r>
          </w:p>
          <w:p w14:paraId="29213B6B" w14:textId="77777777" w:rsidR="00CF6564" w:rsidRDefault="00CF6564" w:rsidP="006C27AC">
            <w:pPr>
              <w:pStyle w:val="TableParagraph"/>
              <w:numPr>
                <w:ilvl w:val="0"/>
                <w:numId w:val="136"/>
              </w:numPr>
              <w:tabs>
                <w:tab w:val="left" w:pos="882"/>
              </w:tabs>
              <w:kinsoku w:val="0"/>
              <w:overflowPunct w:val="0"/>
              <w:spacing w:before="10" w:line="228" w:lineRule="auto"/>
              <w:ind w:right="28"/>
              <w:jc w:val="both"/>
            </w:pPr>
            <w:r>
              <w:t>Local emergency service personnel in the area</w:t>
            </w:r>
            <w:r>
              <w:rPr>
                <w:spacing w:val="-6"/>
              </w:rPr>
              <w:t xml:space="preserve"> </w:t>
            </w:r>
            <w:r>
              <w:t>in</w:t>
            </w:r>
            <w:r>
              <w:rPr>
                <w:spacing w:val="-4"/>
              </w:rPr>
              <w:t xml:space="preserve"> </w:t>
            </w:r>
            <w:r>
              <w:t>which</w:t>
            </w:r>
            <w:r>
              <w:rPr>
                <w:spacing w:val="-6"/>
              </w:rPr>
              <w:t xml:space="preserve"> </w:t>
            </w:r>
            <w:r>
              <w:t>the</w:t>
            </w:r>
            <w:r>
              <w:rPr>
                <w:spacing w:val="-6"/>
              </w:rPr>
              <w:t xml:space="preserve"> </w:t>
            </w:r>
            <w:r>
              <w:t>accident</w:t>
            </w:r>
            <w:r>
              <w:rPr>
                <w:spacing w:val="-6"/>
              </w:rPr>
              <w:t xml:space="preserve"> </w:t>
            </w:r>
            <w:r>
              <w:t>occurred,</w:t>
            </w:r>
            <w:r>
              <w:rPr>
                <w:spacing w:val="-6"/>
              </w:rPr>
              <w:t xml:space="preserve"> </w:t>
            </w:r>
            <w:r>
              <w:t>if</w:t>
            </w:r>
            <w:r>
              <w:rPr>
                <w:spacing w:val="-6"/>
              </w:rPr>
              <w:t xml:space="preserve"> </w:t>
            </w:r>
            <w:r>
              <w:t>not already being dispatched locally.</w:t>
            </w:r>
          </w:p>
          <w:p w14:paraId="7AF1492A" w14:textId="77777777" w:rsidR="00CF6564" w:rsidRDefault="00CF6564" w:rsidP="006C27AC">
            <w:pPr>
              <w:pStyle w:val="TableParagraph"/>
              <w:numPr>
                <w:ilvl w:val="0"/>
                <w:numId w:val="136"/>
              </w:numPr>
              <w:tabs>
                <w:tab w:val="left" w:pos="882"/>
              </w:tabs>
              <w:kinsoku w:val="0"/>
              <w:overflowPunct w:val="0"/>
              <w:spacing w:before="8" w:line="235" w:lineRule="auto"/>
              <w:ind w:right="147"/>
              <w:rPr>
                <w:spacing w:val="-2"/>
              </w:rPr>
            </w:pPr>
            <w:r>
              <w:t>The Director or his/her designee of the WVOMHST</w:t>
            </w:r>
            <w:r>
              <w:rPr>
                <w:spacing w:val="-15"/>
              </w:rPr>
              <w:t xml:space="preserve"> </w:t>
            </w:r>
            <w:r>
              <w:t>determines</w:t>
            </w:r>
            <w:r>
              <w:rPr>
                <w:spacing w:val="-15"/>
              </w:rPr>
              <w:t xml:space="preserve"> </w:t>
            </w:r>
            <w:r>
              <w:t>the</w:t>
            </w:r>
            <w:r>
              <w:rPr>
                <w:spacing w:val="-15"/>
              </w:rPr>
              <w:t xml:space="preserve"> </w:t>
            </w:r>
            <w:r>
              <w:t>need</w:t>
            </w:r>
            <w:r>
              <w:rPr>
                <w:spacing w:val="-15"/>
              </w:rPr>
              <w:t xml:space="preserve"> </w:t>
            </w:r>
            <w:r>
              <w:t>for</w:t>
            </w:r>
            <w:r>
              <w:rPr>
                <w:spacing w:val="-15"/>
              </w:rPr>
              <w:t xml:space="preserve"> </w:t>
            </w:r>
            <w:r>
              <w:t xml:space="preserve">and contacts all mine rescue stations that provide rescue coverage to the mine in </w:t>
            </w:r>
            <w:r>
              <w:rPr>
                <w:spacing w:val="-2"/>
              </w:rPr>
              <w:t>question.</w:t>
            </w:r>
          </w:p>
          <w:p w14:paraId="1590D389" w14:textId="5F61A0E9" w:rsidR="00CF6564" w:rsidRDefault="00CF6564" w:rsidP="006C27AC">
            <w:pPr>
              <w:pStyle w:val="TableParagraph"/>
              <w:numPr>
                <w:ilvl w:val="0"/>
                <w:numId w:val="136"/>
              </w:numPr>
              <w:tabs>
                <w:tab w:val="left" w:pos="882"/>
              </w:tabs>
              <w:kinsoku w:val="0"/>
              <w:overflowPunct w:val="0"/>
              <w:spacing w:line="230" w:lineRule="auto"/>
              <w:ind w:right="148"/>
            </w:pPr>
            <w:r>
              <w:t>There</w:t>
            </w:r>
            <w:r>
              <w:rPr>
                <w:spacing w:val="-12"/>
              </w:rPr>
              <w:t xml:space="preserve"> </w:t>
            </w:r>
            <w:r>
              <w:t>are</w:t>
            </w:r>
            <w:r>
              <w:rPr>
                <w:spacing w:val="-15"/>
              </w:rPr>
              <w:t xml:space="preserve"> </w:t>
            </w:r>
            <w:r>
              <w:t>six</w:t>
            </w:r>
            <w:r>
              <w:rPr>
                <w:spacing w:val="-14"/>
              </w:rPr>
              <w:t xml:space="preserve"> </w:t>
            </w:r>
            <w:r>
              <w:t>State</w:t>
            </w:r>
            <w:r>
              <w:rPr>
                <w:spacing w:val="-12"/>
              </w:rPr>
              <w:t xml:space="preserve"> </w:t>
            </w:r>
            <w:r>
              <w:t>approved</w:t>
            </w:r>
            <w:r>
              <w:rPr>
                <w:spacing w:val="-14"/>
              </w:rPr>
              <w:t xml:space="preserve"> </w:t>
            </w:r>
            <w:r>
              <w:t>mine</w:t>
            </w:r>
            <w:r>
              <w:rPr>
                <w:spacing w:val="-15"/>
              </w:rPr>
              <w:t xml:space="preserve"> </w:t>
            </w:r>
            <w:r>
              <w:t>rescue teams available to respond to mine</w:t>
            </w:r>
            <w:r w:rsidR="002F3E2A">
              <w:t xml:space="preserve"> </w:t>
            </w:r>
            <w:r w:rsidR="002F3E2A" w:rsidRPr="002F3E2A">
              <w:t>emergencies. They are located in various parts of the state.</w:t>
            </w:r>
          </w:p>
        </w:tc>
      </w:tr>
      <w:tr w:rsidR="002F3E2A" w14:paraId="02EA11AD" w14:textId="77777777" w:rsidTr="002F3E2A">
        <w:trPr>
          <w:trHeight w:val="670"/>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8F636E7" w14:textId="4B00DC3C" w:rsidR="002F3E2A" w:rsidRDefault="002F3E2A">
            <w:pPr>
              <w:pStyle w:val="TableParagraph"/>
              <w:kinsoku w:val="0"/>
              <w:overflowPunct w:val="0"/>
              <w:ind w:left="0"/>
              <w:rPr>
                <w:sz w:val="22"/>
                <w:szCs w:val="22"/>
              </w:rPr>
            </w:pPr>
            <w:r>
              <w:rPr>
                <w:spacing w:val="-4"/>
              </w:rPr>
              <w:lastRenderedPageBreak/>
              <w:t>Local</w:t>
            </w:r>
            <w:r>
              <w:rPr>
                <w:spacing w:val="-14"/>
              </w:rPr>
              <w:t xml:space="preserve"> </w:t>
            </w:r>
            <w:r>
              <w:rPr>
                <w:spacing w:val="-4"/>
              </w:rPr>
              <w:t xml:space="preserve">Emergency </w:t>
            </w:r>
            <w:r>
              <w:rPr>
                <w:spacing w:val="-2"/>
              </w:rPr>
              <w:t>Management Directors</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48A52531" w14:textId="7B0DCCC6" w:rsidR="002F3E2A" w:rsidRDefault="002F3E2A">
            <w:pPr>
              <w:pStyle w:val="TableParagraph"/>
              <w:kinsoku w:val="0"/>
              <w:overflowPunct w:val="0"/>
              <w:ind w:left="0"/>
              <w:rPr>
                <w:sz w:val="22"/>
                <w:szCs w:val="22"/>
              </w:rPr>
            </w:pPr>
            <w:r>
              <w:rPr>
                <w:spacing w:val="-5"/>
              </w:rPr>
              <w:t>EM</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5B75C61C" w14:textId="77777777" w:rsidR="002F3E2A" w:rsidRDefault="002F3E2A" w:rsidP="006C27AC">
            <w:pPr>
              <w:pStyle w:val="TableParagraph"/>
              <w:numPr>
                <w:ilvl w:val="0"/>
                <w:numId w:val="135"/>
              </w:numPr>
              <w:tabs>
                <w:tab w:val="left" w:pos="882"/>
              </w:tabs>
              <w:kinsoku w:val="0"/>
              <w:overflowPunct w:val="0"/>
              <w:spacing w:before="8" w:line="232" w:lineRule="auto"/>
              <w:ind w:right="325"/>
            </w:pPr>
            <w:r>
              <w:t>Coordinate</w:t>
            </w:r>
            <w:r>
              <w:rPr>
                <w:spacing w:val="-15"/>
              </w:rPr>
              <w:t xml:space="preserve"> </w:t>
            </w:r>
            <w:r>
              <w:t>requests/resources</w:t>
            </w:r>
            <w:r>
              <w:rPr>
                <w:spacing w:val="-15"/>
              </w:rPr>
              <w:t xml:space="preserve"> </w:t>
            </w:r>
            <w:r>
              <w:t>between the</w:t>
            </w:r>
            <w:r>
              <w:rPr>
                <w:spacing w:val="-15"/>
              </w:rPr>
              <w:t xml:space="preserve"> </w:t>
            </w:r>
            <w:r>
              <w:t>local</w:t>
            </w:r>
            <w:r>
              <w:rPr>
                <w:spacing w:val="-15"/>
              </w:rPr>
              <w:t xml:space="preserve"> </w:t>
            </w:r>
            <w:r>
              <w:t>Emergency</w:t>
            </w:r>
            <w:r>
              <w:rPr>
                <w:spacing w:val="-15"/>
              </w:rPr>
              <w:t xml:space="preserve"> </w:t>
            </w:r>
            <w:r>
              <w:t>Operations</w:t>
            </w:r>
            <w:r>
              <w:rPr>
                <w:spacing w:val="-15"/>
              </w:rPr>
              <w:t xml:space="preserve"> </w:t>
            </w:r>
            <w:r>
              <w:t>Center and the State Emergency Operations Center (if activated).</w:t>
            </w:r>
          </w:p>
          <w:p w14:paraId="503DF584" w14:textId="77777777" w:rsidR="002F3E2A" w:rsidRDefault="002F3E2A" w:rsidP="006C27AC">
            <w:pPr>
              <w:pStyle w:val="TableParagraph"/>
              <w:numPr>
                <w:ilvl w:val="0"/>
                <w:numId w:val="135"/>
              </w:numPr>
              <w:tabs>
                <w:tab w:val="left" w:pos="882"/>
              </w:tabs>
              <w:kinsoku w:val="0"/>
              <w:overflowPunct w:val="0"/>
              <w:spacing w:before="16" w:line="220" w:lineRule="auto"/>
              <w:ind w:right="671"/>
            </w:pPr>
            <w:r>
              <w:t>Serve</w:t>
            </w:r>
            <w:r>
              <w:rPr>
                <w:spacing w:val="-15"/>
              </w:rPr>
              <w:t xml:space="preserve"> </w:t>
            </w:r>
            <w:r>
              <w:t>as</w:t>
            </w:r>
            <w:r>
              <w:rPr>
                <w:spacing w:val="-15"/>
              </w:rPr>
              <w:t xml:space="preserve"> </w:t>
            </w:r>
            <w:r>
              <w:t>liaison</w:t>
            </w:r>
            <w:r>
              <w:rPr>
                <w:spacing w:val="-15"/>
              </w:rPr>
              <w:t xml:space="preserve"> </w:t>
            </w:r>
            <w:r>
              <w:t>between</w:t>
            </w:r>
            <w:r>
              <w:rPr>
                <w:spacing w:val="-15"/>
              </w:rPr>
              <w:t xml:space="preserve"> </w:t>
            </w:r>
            <w:r>
              <w:t>local</w:t>
            </w:r>
            <w:r>
              <w:rPr>
                <w:spacing w:val="-15"/>
              </w:rPr>
              <w:t xml:space="preserve"> </w:t>
            </w:r>
            <w:r>
              <w:t>mine operator(s) and local resources.</w:t>
            </w:r>
          </w:p>
          <w:p w14:paraId="0290AA83" w14:textId="74009E85" w:rsidR="002F3E2A" w:rsidRDefault="002F3E2A">
            <w:pPr>
              <w:pStyle w:val="TableParagraph"/>
              <w:kinsoku w:val="0"/>
              <w:overflowPunct w:val="0"/>
              <w:spacing w:before="1"/>
              <w:ind w:left="881"/>
            </w:pPr>
            <w:r>
              <w:t>Ensure</w:t>
            </w:r>
            <w:r>
              <w:rPr>
                <w:spacing w:val="-15"/>
              </w:rPr>
              <w:t xml:space="preserve"> </w:t>
            </w:r>
            <w:r>
              <w:t>appropriate</w:t>
            </w:r>
            <w:r>
              <w:rPr>
                <w:spacing w:val="-15"/>
              </w:rPr>
              <w:t xml:space="preserve"> </w:t>
            </w:r>
            <w:r>
              <w:t>personnel</w:t>
            </w:r>
            <w:r>
              <w:rPr>
                <w:spacing w:val="-15"/>
              </w:rPr>
              <w:t xml:space="preserve"> </w:t>
            </w:r>
            <w:r>
              <w:t>are</w:t>
            </w:r>
            <w:r>
              <w:rPr>
                <w:spacing w:val="-15"/>
              </w:rPr>
              <w:t xml:space="preserve"> </w:t>
            </w:r>
            <w:r>
              <w:t>on</w:t>
            </w:r>
            <w:r>
              <w:rPr>
                <w:spacing w:val="-15"/>
              </w:rPr>
              <w:t xml:space="preserve"> </w:t>
            </w:r>
            <w:r>
              <w:t>site from the local level to assist with the command post, mine command center, and</w:t>
            </w:r>
            <w:r>
              <w:rPr>
                <w:spacing w:val="-8"/>
              </w:rPr>
              <w:t xml:space="preserve"> </w:t>
            </w:r>
            <w:r>
              <w:t>any</w:t>
            </w:r>
            <w:r>
              <w:rPr>
                <w:spacing w:val="-8"/>
              </w:rPr>
              <w:t xml:space="preserve"> </w:t>
            </w:r>
            <w:r>
              <w:t>other</w:t>
            </w:r>
            <w:r>
              <w:rPr>
                <w:spacing w:val="-7"/>
              </w:rPr>
              <w:t xml:space="preserve"> </w:t>
            </w:r>
            <w:r>
              <w:t>areas</w:t>
            </w:r>
            <w:r>
              <w:rPr>
                <w:spacing w:val="-8"/>
              </w:rPr>
              <w:t xml:space="preserve"> </w:t>
            </w:r>
            <w:r>
              <w:t>deemed</w:t>
            </w:r>
            <w:r>
              <w:rPr>
                <w:spacing w:val="-8"/>
              </w:rPr>
              <w:t xml:space="preserve"> </w:t>
            </w:r>
            <w:r>
              <w:t>appropriate by the Incident Commander.</w:t>
            </w:r>
          </w:p>
        </w:tc>
      </w:tr>
      <w:tr w:rsidR="002F3E2A" w14:paraId="098C6176" w14:textId="77777777" w:rsidTr="002F3E2A">
        <w:trPr>
          <w:trHeight w:val="3169"/>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8B4C229" w14:textId="414BA991" w:rsidR="002F3E2A" w:rsidRDefault="002F3E2A">
            <w:pPr>
              <w:pStyle w:val="TableParagraph"/>
              <w:kinsoku w:val="0"/>
              <w:overflowPunct w:val="0"/>
              <w:rPr>
                <w:spacing w:val="-2"/>
              </w:rPr>
            </w:pPr>
            <w:r>
              <w:rPr>
                <w:spacing w:val="-2"/>
              </w:rPr>
              <w:t>Local</w:t>
            </w:r>
            <w:r>
              <w:rPr>
                <w:spacing w:val="-16"/>
              </w:rPr>
              <w:t xml:space="preserve"> </w:t>
            </w:r>
            <w:r>
              <w:rPr>
                <w:spacing w:val="-2"/>
              </w:rPr>
              <w:t>Mine Operators</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79898517" w14:textId="0EB505E2" w:rsidR="002F3E2A" w:rsidRDefault="002F3E2A">
            <w:pPr>
              <w:pStyle w:val="TableParagraph"/>
              <w:kinsoku w:val="0"/>
              <w:overflowPunct w:val="0"/>
              <w:spacing w:line="275" w:lineRule="exact"/>
              <w:rPr>
                <w:spacing w:val="-5"/>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4F012979" w14:textId="77777777" w:rsidR="002F3E2A" w:rsidRDefault="002F3E2A" w:rsidP="006C27AC">
            <w:pPr>
              <w:pStyle w:val="TableParagraph"/>
              <w:numPr>
                <w:ilvl w:val="0"/>
                <w:numId w:val="134"/>
              </w:numPr>
              <w:tabs>
                <w:tab w:val="left" w:pos="882"/>
              </w:tabs>
              <w:kinsoku w:val="0"/>
              <w:overflowPunct w:val="0"/>
              <w:spacing w:before="10" w:line="230" w:lineRule="auto"/>
              <w:ind w:right="353"/>
              <w:jc w:val="both"/>
            </w:pPr>
            <w:r>
              <w:t>Designate</w:t>
            </w:r>
            <w:r>
              <w:rPr>
                <w:spacing w:val="-5"/>
              </w:rPr>
              <w:t xml:space="preserve"> </w:t>
            </w:r>
            <w:r>
              <w:t>a</w:t>
            </w:r>
            <w:r>
              <w:rPr>
                <w:spacing w:val="-5"/>
              </w:rPr>
              <w:t xml:space="preserve"> </w:t>
            </w:r>
            <w:r>
              <w:t>person</w:t>
            </w:r>
            <w:r>
              <w:rPr>
                <w:spacing w:val="-3"/>
              </w:rPr>
              <w:t xml:space="preserve"> </w:t>
            </w:r>
            <w:r>
              <w:t>to</w:t>
            </w:r>
            <w:r>
              <w:rPr>
                <w:spacing w:val="-4"/>
              </w:rPr>
              <w:t xml:space="preserve"> </w:t>
            </w:r>
            <w:r>
              <w:t>work</w:t>
            </w:r>
            <w:r>
              <w:rPr>
                <w:spacing w:val="-4"/>
              </w:rPr>
              <w:t xml:space="preserve"> </w:t>
            </w:r>
            <w:r>
              <w:t>with</w:t>
            </w:r>
            <w:r>
              <w:rPr>
                <w:spacing w:val="-4"/>
              </w:rPr>
              <w:t xml:space="preserve"> </w:t>
            </w:r>
            <w:r>
              <w:t>local, State,</w:t>
            </w:r>
            <w:r>
              <w:rPr>
                <w:spacing w:val="-10"/>
              </w:rPr>
              <w:t xml:space="preserve"> </w:t>
            </w:r>
            <w:r>
              <w:t>and</w:t>
            </w:r>
            <w:r>
              <w:rPr>
                <w:spacing w:val="-8"/>
              </w:rPr>
              <w:t xml:space="preserve"> </w:t>
            </w:r>
            <w:r>
              <w:t>Federal</w:t>
            </w:r>
            <w:r>
              <w:rPr>
                <w:spacing w:val="-9"/>
              </w:rPr>
              <w:t xml:space="preserve"> </w:t>
            </w:r>
            <w:r>
              <w:t>officials</w:t>
            </w:r>
            <w:r>
              <w:rPr>
                <w:spacing w:val="-10"/>
              </w:rPr>
              <w:t xml:space="preserve"> </w:t>
            </w:r>
            <w:r>
              <w:t>during</w:t>
            </w:r>
            <w:r>
              <w:rPr>
                <w:spacing w:val="-10"/>
              </w:rPr>
              <w:t xml:space="preserve"> </w:t>
            </w:r>
            <w:r>
              <w:t>coal mine emergencies.</w:t>
            </w:r>
          </w:p>
          <w:p w14:paraId="7AA0ECA2" w14:textId="77777777" w:rsidR="002F3E2A" w:rsidRDefault="002F3E2A" w:rsidP="006C27AC">
            <w:pPr>
              <w:pStyle w:val="TableParagraph"/>
              <w:numPr>
                <w:ilvl w:val="0"/>
                <w:numId w:val="134"/>
              </w:numPr>
              <w:tabs>
                <w:tab w:val="left" w:pos="882"/>
              </w:tabs>
              <w:kinsoku w:val="0"/>
              <w:overflowPunct w:val="0"/>
              <w:spacing w:before="7" w:line="230" w:lineRule="auto"/>
              <w:ind w:right="522"/>
            </w:pPr>
            <w:r>
              <w:t>Evacuate the mine following a mine emergency</w:t>
            </w:r>
            <w:r>
              <w:rPr>
                <w:spacing w:val="-15"/>
              </w:rPr>
              <w:t xml:space="preserve"> </w:t>
            </w:r>
            <w:r>
              <w:t>that</w:t>
            </w:r>
            <w:r>
              <w:rPr>
                <w:spacing w:val="-15"/>
              </w:rPr>
              <w:t xml:space="preserve"> </w:t>
            </w:r>
            <w:r>
              <w:t>presents</w:t>
            </w:r>
            <w:r>
              <w:rPr>
                <w:spacing w:val="-15"/>
              </w:rPr>
              <w:t xml:space="preserve"> </w:t>
            </w:r>
            <w:r>
              <w:t>an</w:t>
            </w:r>
            <w:r>
              <w:rPr>
                <w:spacing w:val="-15"/>
              </w:rPr>
              <w:t xml:space="preserve"> </w:t>
            </w:r>
            <w:r>
              <w:t>imminent danger to the miners.</w:t>
            </w:r>
          </w:p>
          <w:p w14:paraId="0AA2EF5A" w14:textId="77777777" w:rsidR="002F3E2A" w:rsidRDefault="002F3E2A" w:rsidP="006C27AC">
            <w:pPr>
              <w:pStyle w:val="TableParagraph"/>
              <w:numPr>
                <w:ilvl w:val="0"/>
                <w:numId w:val="134"/>
              </w:numPr>
              <w:tabs>
                <w:tab w:val="left" w:pos="882"/>
              </w:tabs>
              <w:kinsoku w:val="0"/>
              <w:overflowPunct w:val="0"/>
              <w:spacing w:before="8" w:line="230" w:lineRule="auto"/>
              <w:ind w:right="262"/>
            </w:pPr>
            <w:r>
              <w:t>Notify</w:t>
            </w:r>
            <w:r>
              <w:rPr>
                <w:spacing w:val="-15"/>
              </w:rPr>
              <w:t xml:space="preserve"> </w:t>
            </w:r>
            <w:r>
              <w:t>the</w:t>
            </w:r>
            <w:r>
              <w:rPr>
                <w:spacing w:val="-15"/>
              </w:rPr>
              <w:t xml:space="preserve"> </w:t>
            </w:r>
            <w:r>
              <w:t>Mine</w:t>
            </w:r>
            <w:r>
              <w:rPr>
                <w:spacing w:val="-15"/>
              </w:rPr>
              <w:t xml:space="preserve"> </w:t>
            </w:r>
            <w:r>
              <w:t>and</w:t>
            </w:r>
            <w:r>
              <w:rPr>
                <w:spacing w:val="-15"/>
              </w:rPr>
              <w:t xml:space="preserve"> </w:t>
            </w:r>
            <w:r>
              <w:t>Industrial</w:t>
            </w:r>
            <w:r>
              <w:rPr>
                <w:spacing w:val="-15"/>
              </w:rPr>
              <w:t xml:space="preserve"> </w:t>
            </w:r>
            <w:r>
              <w:t>Accident Emergency Operations Center of any reportable situation.</w:t>
            </w:r>
          </w:p>
          <w:p w14:paraId="27C503C6" w14:textId="77777777" w:rsidR="002F3E2A" w:rsidRDefault="002F3E2A" w:rsidP="006C27AC">
            <w:pPr>
              <w:pStyle w:val="TableParagraph"/>
              <w:numPr>
                <w:ilvl w:val="0"/>
                <w:numId w:val="134"/>
              </w:numPr>
              <w:tabs>
                <w:tab w:val="left" w:pos="882"/>
              </w:tabs>
              <w:kinsoku w:val="0"/>
              <w:overflowPunct w:val="0"/>
              <w:spacing w:before="16" w:line="220" w:lineRule="auto"/>
              <w:ind w:right="225"/>
            </w:pPr>
            <w:r>
              <w:t>Notify</w:t>
            </w:r>
            <w:r>
              <w:rPr>
                <w:spacing w:val="-15"/>
              </w:rPr>
              <w:t xml:space="preserve"> </w:t>
            </w:r>
            <w:r>
              <w:t>US</w:t>
            </w:r>
            <w:r>
              <w:rPr>
                <w:spacing w:val="-15"/>
              </w:rPr>
              <w:t xml:space="preserve"> </w:t>
            </w:r>
            <w:r>
              <w:t>Department</w:t>
            </w:r>
            <w:r>
              <w:rPr>
                <w:spacing w:val="-15"/>
              </w:rPr>
              <w:t xml:space="preserve"> </w:t>
            </w:r>
            <w:r>
              <w:t>of</w:t>
            </w:r>
            <w:r>
              <w:rPr>
                <w:spacing w:val="-15"/>
              </w:rPr>
              <w:t xml:space="preserve"> </w:t>
            </w:r>
            <w:r>
              <w:t>Labor,</w:t>
            </w:r>
            <w:r>
              <w:rPr>
                <w:spacing w:val="-15"/>
              </w:rPr>
              <w:t xml:space="preserve"> </w:t>
            </w:r>
            <w:r>
              <w:t>MSHA when a mine emergency occurs.</w:t>
            </w:r>
          </w:p>
          <w:p w14:paraId="4C2E7F9F" w14:textId="77777777" w:rsidR="002F3E2A" w:rsidRDefault="002F3E2A" w:rsidP="006C27AC">
            <w:pPr>
              <w:pStyle w:val="TableParagraph"/>
              <w:numPr>
                <w:ilvl w:val="0"/>
                <w:numId w:val="134"/>
              </w:numPr>
              <w:tabs>
                <w:tab w:val="left" w:pos="882"/>
              </w:tabs>
              <w:kinsoku w:val="0"/>
              <w:overflowPunct w:val="0"/>
              <w:spacing w:before="15" w:line="230" w:lineRule="auto"/>
              <w:ind w:right="178"/>
            </w:pPr>
            <w:r>
              <w:t>Serve</w:t>
            </w:r>
            <w:r>
              <w:rPr>
                <w:spacing w:val="-15"/>
              </w:rPr>
              <w:t xml:space="preserve"> </w:t>
            </w:r>
            <w:r>
              <w:t>as</w:t>
            </w:r>
            <w:r>
              <w:rPr>
                <w:spacing w:val="-15"/>
              </w:rPr>
              <w:t xml:space="preserve"> </w:t>
            </w:r>
            <w:r>
              <w:t>the</w:t>
            </w:r>
            <w:r>
              <w:rPr>
                <w:spacing w:val="-15"/>
              </w:rPr>
              <w:t xml:space="preserve"> </w:t>
            </w:r>
            <w:r>
              <w:t>primary</w:t>
            </w:r>
            <w:r>
              <w:rPr>
                <w:spacing w:val="-15"/>
              </w:rPr>
              <w:t xml:space="preserve"> </w:t>
            </w:r>
            <w:r>
              <w:t>communicator</w:t>
            </w:r>
            <w:r>
              <w:rPr>
                <w:spacing w:val="-15"/>
              </w:rPr>
              <w:t xml:space="preserve"> </w:t>
            </w:r>
            <w:r>
              <w:t>until the event transitions to State Direction and Control.</w:t>
            </w:r>
          </w:p>
          <w:p w14:paraId="12740FBC" w14:textId="2EE2D58C" w:rsidR="002F3E2A" w:rsidRDefault="002F3E2A" w:rsidP="006C27AC">
            <w:pPr>
              <w:pStyle w:val="TableParagraph"/>
              <w:numPr>
                <w:ilvl w:val="0"/>
                <w:numId w:val="135"/>
              </w:numPr>
              <w:tabs>
                <w:tab w:val="left" w:pos="882"/>
              </w:tabs>
              <w:kinsoku w:val="0"/>
              <w:overflowPunct w:val="0"/>
              <w:spacing w:before="5" w:line="235" w:lineRule="auto"/>
              <w:ind w:right="246"/>
            </w:pPr>
            <w:r>
              <w:t>Identify and notify at least two teams to respond</w:t>
            </w:r>
            <w:r>
              <w:rPr>
                <w:spacing w:val="-14"/>
              </w:rPr>
              <w:t xml:space="preserve"> </w:t>
            </w:r>
            <w:r>
              <w:t>to</w:t>
            </w:r>
            <w:r>
              <w:rPr>
                <w:spacing w:val="-14"/>
              </w:rPr>
              <w:t xml:space="preserve"> </w:t>
            </w:r>
            <w:r>
              <w:t>the</w:t>
            </w:r>
            <w:r>
              <w:rPr>
                <w:spacing w:val="-15"/>
              </w:rPr>
              <w:t xml:space="preserve"> </w:t>
            </w:r>
            <w:r>
              <w:t>mine</w:t>
            </w:r>
            <w:r>
              <w:rPr>
                <w:spacing w:val="-15"/>
              </w:rPr>
              <w:t xml:space="preserve"> </w:t>
            </w:r>
            <w:r>
              <w:t>emergency</w:t>
            </w:r>
            <w:r>
              <w:rPr>
                <w:spacing w:val="-14"/>
              </w:rPr>
              <w:t xml:space="preserve"> </w:t>
            </w:r>
            <w:r>
              <w:t>within</w:t>
            </w:r>
            <w:r>
              <w:rPr>
                <w:spacing w:val="-14"/>
              </w:rPr>
              <w:t xml:space="preserve"> </w:t>
            </w:r>
            <w:r>
              <w:t>one hour travel time of the mine.</w:t>
            </w:r>
          </w:p>
        </w:tc>
      </w:tr>
      <w:tr w:rsidR="002F3E2A" w14:paraId="5612DC89" w14:textId="77777777" w:rsidTr="002F3E2A">
        <w:trPr>
          <w:trHeight w:val="4839"/>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983AE40" w14:textId="2CF95493" w:rsidR="002F3E2A" w:rsidRDefault="002F3E2A">
            <w:pPr>
              <w:pStyle w:val="TableParagraph"/>
              <w:kinsoku w:val="0"/>
              <w:overflowPunct w:val="0"/>
              <w:spacing w:line="242" w:lineRule="auto"/>
              <w:ind w:right="5"/>
              <w:rPr>
                <w:spacing w:val="-2"/>
              </w:rPr>
            </w:pPr>
            <w:r>
              <w:rPr>
                <w:spacing w:val="-2"/>
              </w:rPr>
              <w:t>Private</w:t>
            </w:r>
            <w:r>
              <w:rPr>
                <w:spacing w:val="-16"/>
              </w:rPr>
              <w:t xml:space="preserve"> </w:t>
            </w:r>
            <w:r>
              <w:rPr>
                <w:spacing w:val="-2"/>
              </w:rPr>
              <w:t xml:space="preserve">Sector/Local </w:t>
            </w:r>
            <w:r>
              <w:t>Mine</w:t>
            </w:r>
            <w:r>
              <w:rPr>
                <w:spacing w:val="-8"/>
              </w:rPr>
              <w:t xml:space="preserve"> </w:t>
            </w:r>
            <w:r>
              <w:t>Rescue</w:t>
            </w:r>
            <w:r>
              <w:rPr>
                <w:spacing w:val="-9"/>
              </w:rPr>
              <w:t xml:space="preserve"> </w:t>
            </w:r>
            <w:r>
              <w:rPr>
                <w:spacing w:val="-4"/>
              </w:rPr>
              <w:t>Teams</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7BC0CAE7" w14:textId="742E4BFD" w:rsidR="002F3E2A" w:rsidRDefault="002F3E2A">
            <w:pPr>
              <w:pStyle w:val="TableParagraph"/>
              <w:kinsoku w:val="0"/>
              <w:overflowPunct w:val="0"/>
              <w:ind w:left="0"/>
              <w:rPr>
                <w:sz w:val="22"/>
                <w:szCs w:val="22"/>
              </w:rPr>
            </w:pPr>
            <w:r>
              <w:rPr>
                <w:spacing w:val="-5"/>
              </w:rPr>
              <w:t>MRT</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63916B79" w14:textId="77777777" w:rsidR="002F3E2A" w:rsidRDefault="002F3E2A" w:rsidP="006C27AC">
            <w:pPr>
              <w:pStyle w:val="TableParagraph"/>
              <w:numPr>
                <w:ilvl w:val="0"/>
                <w:numId w:val="133"/>
              </w:numPr>
              <w:tabs>
                <w:tab w:val="left" w:pos="882"/>
              </w:tabs>
              <w:kinsoku w:val="0"/>
              <w:overflowPunct w:val="0"/>
              <w:spacing w:before="3" w:line="235" w:lineRule="auto"/>
              <w:ind w:right="215"/>
              <w:rPr>
                <w:spacing w:val="-2"/>
              </w:rPr>
            </w:pPr>
            <w:r>
              <w:t>Provide</w:t>
            </w:r>
            <w:r>
              <w:rPr>
                <w:spacing w:val="-14"/>
              </w:rPr>
              <w:t xml:space="preserve"> </w:t>
            </w:r>
            <w:r>
              <w:t>mine</w:t>
            </w:r>
            <w:r>
              <w:rPr>
                <w:spacing w:val="-14"/>
              </w:rPr>
              <w:t xml:space="preserve"> </w:t>
            </w:r>
            <w:r>
              <w:t>rescue</w:t>
            </w:r>
            <w:r>
              <w:rPr>
                <w:spacing w:val="-14"/>
              </w:rPr>
              <w:t xml:space="preserve"> </w:t>
            </w:r>
            <w:r>
              <w:t>teams</w:t>
            </w:r>
            <w:r>
              <w:rPr>
                <w:spacing w:val="-12"/>
              </w:rPr>
              <w:t xml:space="preserve"> </w:t>
            </w:r>
            <w:r>
              <w:t>to</w:t>
            </w:r>
            <w:r>
              <w:rPr>
                <w:spacing w:val="-13"/>
              </w:rPr>
              <w:t xml:space="preserve"> </w:t>
            </w:r>
            <w:r>
              <w:t>local</w:t>
            </w:r>
            <w:r>
              <w:rPr>
                <w:spacing w:val="-12"/>
              </w:rPr>
              <w:t xml:space="preserve"> </w:t>
            </w:r>
            <w:r>
              <w:t>mine operators.</w:t>
            </w:r>
            <w:r>
              <w:rPr>
                <w:spacing w:val="-13"/>
              </w:rPr>
              <w:t xml:space="preserve"> </w:t>
            </w:r>
            <w:r>
              <w:t>This</w:t>
            </w:r>
            <w:r>
              <w:rPr>
                <w:spacing w:val="-9"/>
              </w:rPr>
              <w:t xml:space="preserve"> </w:t>
            </w:r>
            <w:r>
              <w:t>is</w:t>
            </w:r>
            <w:r>
              <w:rPr>
                <w:spacing w:val="-9"/>
              </w:rPr>
              <w:t xml:space="preserve"> </w:t>
            </w:r>
            <w:r>
              <w:t>either</w:t>
            </w:r>
            <w:r>
              <w:rPr>
                <w:spacing w:val="-11"/>
              </w:rPr>
              <w:t xml:space="preserve"> </w:t>
            </w:r>
            <w:r>
              <w:t>by</w:t>
            </w:r>
            <w:r>
              <w:rPr>
                <w:spacing w:val="-9"/>
              </w:rPr>
              <w:t xml:space="preserve"> </w:t>
            </w:r>
            <w:r>
              <w:t>request</w:t>
            </w:r>
            <w:r>
              <w:rPr>
                <w:spacing w:val="-8"/>
              </w:rPr>
              <w:t xml:space="preserve"> </w:t>
            </w:r>
            <w:r>
              <w:t>or</w:t>
            </w:r>
            <w:r>
              <w:rPr>
                <w:spacing w:val="-11"/>
              </w:rPr>
              <w:t xml:space="preserve"> </w:t>
            </w:r>
            <w:r>
              <w:t xml:space="preserve">by standing mutual aid agreements/memorandums of </w:t>
            </w:r>
            <w:r>
              <w:rPr>
                <w:spacing w:val="-2"/>
              </w:rPr>
              <w:t>understanding.</w:t>
            </w:r>
          </w:p>
          <w:p w14:paraId="3D17D353" w14:textId="5CD4F159" w:rsidR="002F3E2A" w:rsidRDefault="002F3E2A" w:rsidP="006C27AC">
            <w:pPr>
              <w:pStyle w:val="TableParagraph"/>
              <w:numPr>
                <w:ilvl w:val="0"/>
                <w:numId w:val="134"/>
              </w:numPr>
              <w:tabs>
                <w:tab w:val="left" w:pos="882"/>
              </w:tabs>
              <w:kinsoku w:val="0"/>
              <w:overflowPunct w:val="0"/>
              <w:spacing w:before="7" w:line="230" w:lineRule="auto"/>
              <w:ind w:right="19"/>
            </w:pPr>
            <w:r>
              <w:t>Send</w:t>
            </w:r>
            <w:r>
              <w:rPr>
                <w:spacing w:val="-14"/>
              </w:rPr>
              <w:t xml:space="preserve"> </w:t>
            </w:r>
            <w:r>
              <w:t>enough</w:t>
            </w:r>
            <w:r>
              <w:rPr>
                <w:spacing w:val="-14"/>
              </w:rPr>
              <w:t xml:space="preserve"> </w:t>
            </w:r>
            <w:r>
              <w:t>personnel</w:t>
            </w:r>
            <w:r>
              <w:rPr>
                <w:spacing w:val="-13"/>
              </w:rPr>
              <w:t xml:space="preserve"> </w:t>
            </w:r>
            <w:r>
              <w:t>to</w:t>
            </w:r>
            <w:r>
              <w:rPr>
                <w:spacing w:val="-14"/>
              </w:rPr>
              <w:t xml:space="preserve"> </w:t>
            </w:r>
            <w:r>
              <w:t>respond</w:t>
            </w:r>
            <w:r>
              <w:rPr>
                <w:spacing w:val="-14"/>
              </w:rPr>
              <w:t xml:space="preserve"> </w:t>
            </w:r>
            <w:r>
              <w:t>to</w:t>
            </w:r>
            <w:r>
              <w:rPr>
                <w:spacing w:val="-14"/>
              </w:rPr>
              <w:t xml:space="preserve"> </w:t>
            </w:r>
            <w:r>
              <w:t>the mine</w:t>
            </w:r>
            <w:r>
              <w:rPr>
                <w:spacing w:val="-15"/>
              </w:rPr>
              <w:t xml:space="preserve"> </w:t>
            </w:r>
            <w:r>
              <w:t>emergency.</w:t>
            </w:r>
            <w:r>
              <w:rPr>
                <w:spacing w:val="-15"/>
              </w:rPr>
              <w:t xml:space="preserve"> </w:t>
            </w:r>
            <w:r>
              <w:t>This</w:t>
            </w:r>
            <w:r>
              <w:rPr>
                <w:spacing w:val="-15"/>
              </w:rPr>
              <w:t xml:space="preserve"> </w:t>
            </w:r>
            <w:r>
              <w:t>requires</w:t>
            </w:r>
            <w:r>
              <w:rPr>
                <w:spacing w:val="-15"/>
              </w:rPr>
              <w:t xml:space="preserve"> </w:t>
            </w:r>
            <w:r>
              <w:t>one</w:t>
            </w:r>
            <w:r>
              <w:rPr>
                <w:spacing w:val="-15"/>
              </w:rPr>
              <w:t xml:space="preserve"> </w:t>
            </w:r>
            <w:r>
              <w:t>team to be in the mine, one team serving as backup to the team inside the mine, and one team up on top of the mine to be ready to respond.</w:t>
            </w:r>
          </w:p>
        </w:tc>
      </w:tr>
      <w:tr w:rsidR="002F3E2A" w14:paraId="0196F628" w14:textId="77777777" w:rsidTr="002F3E2A">
        <w:trPr>
          <w:trHeight w:val="3166"/>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2CA360B7" w14:textId="339F5D96" w:rsidR="002F3E2A" w:rsidRDefault="002F3E2A">
            <w:pPr>
              <w:pStyle w:val="TableParagraph"/>
              <w:kinsoku w:val="0"/>
              <w:overflowPunct w:val="0"/>
              <w:rPr>
                <w:spacing w:val="-4"/>
              </w:rPr>
            </w:pPr>
            <w:r w:rsidRPr="002F3E2A">
              <w:rPr>
                <w:spacing w:val="-4"/>
              </w:rPr>
              <w:lastRenderedPageBreak/>
              <w:t>Federal Level</w:t>
            </w: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12C22A5E" w14:textId="6D0A78F1" w:rsidR="002F3E2A" w:rsidRDefault="002F3E2A">
            <w:pPr>
              <w:pStyle w:val="TableParagraph"/>
              <w:kinsoku w:val="0"/>
              <w:overflowPunct w:val="0"/>
              <w:spacing w:line="272" w:lineRule="exact"/>
              <w:rPr>
                <w:spacing w:val="-5"/>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0F889643" w14:textId="77777777" w:rsidR="002F3E2A" w:rsidRDefault="002F3E2A" w:rsidP="006C27AC">
            <w:pPr>
              <w:pStyle w:val="TableParagraph"/>
              <w:numPr>
                <w:ilvl w:val="0"/>
                <w:numId w:val="133"/>
              </w:numPr>
              <w:tabs>
                <w:tab w:val="left" w:pos="882"/>
              </w:tabs>
              <w:kinsoku w:val="0"/>
              <w:overflowPunct w:val="0"/>
              <w:spacing w:line="235" w:lineRule="auto"/>
              <w:ind w:right="203"/>
            </w:pPr>
            <w:r>
              <w:t>Establish and update every five years criteria to certify the qualifications of mine rescue teams.</w:t>
            </w:r>
          </w:p>
          <w:p w14:paraId="5A97835A" w14:textId="05F939F2" w:rsidR="002F3E2A" w:rsidRDefault="002F3E2A" w:rsidP="006C27AC">
            <w:pPr>
              <w:pStyle w:val="TableParagraph"/>
              <w:numPr>
                <w:ilvl w:val="0"/>
                <w:numId w:val="133"/>
              </w:numPr>
              <w:tabs>
                <w:tab w:val="left" w:pos="882"/>
              </w:tabs>
              <w:kinsoku w:val="0"/>
              <w:overflowPunct w:val="0"/>
              <w:spacing w:line="235" w:lineRule="auto"/>
              <w:ind w:right="203"/>
            </w:pPr>
            <w:r>
              <w:t>Assign an individual from the Department of Labor to be a liaison between the Department and the families of victims of mine tragedies involving multiple deaths.</w:t>
            </w:r>
          </w:p>
        </w:tc>
      </w:tr>
      <w:tr w:rsidR="002F3E2A" w14:paraId="28D68402" w14:textId="77777777">
        <w:trPr>
          <w:trHeight w:val="2062"/>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76E5FA18" w14:textId="3FA18B78" w:rsidR="002F3E2A" w:rsidRDefault="002F3E2A">
            <w:pPr>
              <w:pStyle w:val="TableParagraph"/>
              <w:kinsoku w:val="0"/>
              <w:overflowPunct w:val="0"/>
              <w:spacing w:before="1"/>
              <w:rPr>
                <w:spacing w:val="-2"/>
              </w:rPr>
            </w:pPr>
          </w:p>
        </w:tc>
        <w:tc>
          <w:tcPr>
            <w:tcW w:w="1531" w:type="dxa"/>
            <w:tcBorders>
              <w:top w:val="single" w:sz="36" w:space="0" w:color="000000"/>
              <w:left w:val="single" w:sz="36" w:space="0" w:color="000000"/>
              <w:bottom w:val="single" w:sz="36" w:space="0" w:color="000000"/>
              <w:right w:val="single" w:sz="36" w:space="0" w:color="000000"/>
            </w:tcBorders>
            <w:shd w:val="clear" w:color="auto" w:fill="DEEBF6"/>
          </w:tcPr>
          <w:p w14:paraId="6FB8563D" w14:textId="77777777" w:rsidR="002F3E2A" w:rsidRDefault="002F3E2A">
            <w:pPr>
              <w:pStyle w:val="TableParagraph"/>
              <w:kinsoku w:val="0"/>
              <w:overflowPunct w:val="0"/>
              <w:ind w:left="0"/>
              <w:rPr>
                <w:sz w:val="22"/>
                <w:szCs w:val="2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32BD724B" w14:textId="1DE983EF" w:rsidR="002F3E2A" w:rsidRDefault="002F3E2A" w:rsidP="006C27AC">
            <w:pPr>
              <w:pStyle w:val="TableParagraph"/>
              <w:numPr>
                <w:ilvl w:val="0"/>
                <w:numId w:val="132"/>
              </w:numPr>
              <w:tabs>
                <w:tab w:val="left" w:pos="882"/>
              </w:tabs>
              <w:kinsoku w:val="0"/>
              <w:overflowPunct w:val="0"/>
              <w:spacing w:before="7" w:line="232" w:lineRule="auto"/>
              <w:ind w:right="51"/>
            </w:pPr>
          </w:p>
        </w:tc>
      </w:tr>
    </w:tbl>
    <w:p w14:paraId="4893159F"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4DB146E2" w14:textId="77777777" w:rsidR="00CF6564" w:rsidRDefault="00CF6564">
      <w:pPr>
        <w:pStyle w:val="BodyText"/>
        <w:kinsoku w:val="0"/>
        <w:overflowPunct w:val="0"/>
        <w:spacing w:before="11"/>
        <w:rPr>
          <w:b/>
          <w:bCs/>
          <w:sz w:val="18"/>
          <w:szCs w:val="18"/>
        </w:rPr>
      </w:pPr>
    </w:p>
    <w:p w14:paraId="24F928F1"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6F13A5F4" w14:textId="77777777" w:rsidR="00BD7E44" w:rsidRDefault="00BD7E44" w:rsidP="00BD7E44">
      <w:pPr>
        <w:pStyle w:val="SubtitleEMD"/>
      </w:pPr>
      <w:r>
        <w:t>AUTHORITIES</w:t>
      </w:r>
      <w:r>
        <w:rPr>
          <w:spacing w:val="-7"/>
        </w:rPr>
        <w:t xml:space="preserve"> </w:t>
      </w:r>
      <w:r>
        <w:t>AND</w:t>
      </w:r>
      <w:r>
        <w:rPr>
          <w:spacing w:val="-4"/>
        </w:rPr>
        <w:t xml:space="preserve"> </w:t>
      </w:r>
      <w:r>
        <w:t>REFERENCES</w:t>
      </w:r>
    </w:p>
    <w:p w14:paraId="4A3EC96B" w14:textId="77777777" w:rsidR="00CF6564" w:rsidRDefault="00CF6564" w:rsidP="006C27AC">
      <w:pPr>
        <w:pStyle w:val="Heading1EMD"/>
        <w:numPr>
          <w:ilvl w:val="0"/>
          <w:numId w:val="276"/>
        </w:numPr>
      </w:pPr>
      <w:r>
        <w:t>Authorities</w:t>
      </w:r>
    </w:p>
    <w:p w14:paraId="150BE0E8" w14:textId="77777777" w:rsidR="00CF6564" w:rsidRDefault="00CF6564" w:rsidP="006C27AC">
      <w:pPr>
        <w:pStyle w:val="ListParagraph"/>
        <w:numPr>
          <w:ilvl w:val="1"/>
          <w:numId w:val="144"/>
        </w:numPr>
        <w:tabs>
          <w:tab w:val="left" w:pos="1920"/>
        </w:tabs>
        <w:kinsoku w:val="0"/>
        <w:overflowPunct w:val="0"/>
        <w:spacing w:before="90"/>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9"/>
        </w:rPr>
        <w:t xml:space="preserve"> </w:t>
      </w:r>
      <w:r>
        <w:t>Services</w:t>
      </w:r>
      <w:r>
        <w:rPr>
          <w:spacing w:val="-7"/>
        </w:rPr>
        <w:t xml:space="preserve"> </w:t>
      </w:r>
      <w:r>
        <w:t>and</w:t>
      </w:r>
      <w:r>
        <w:rPr>
          <w:spacing w:val="-6"/>
        </w:rPr>
        <w:t xml:space="preserve"> </w:t>
      </w:r>
      <w:r>
        <w:t>Disaster</w:t>
      </w:r>
      <w:r>
        <w:rPr>
          <w:spacing w:val="-9"/>
        </w:rPr>
        <w:t xml:space="preserve"> </w:t>
      </w:r>
      <w:r>
        <w:rPr>
          <w:spacing w:val="-4"/>
        </w:rPr>
        <w:t>Laws</w:t>
      </w:r>
    </w:p>
    <w:p w14:paraId="03BFE65F" w14:textId="77777777" w:rsidR="00CF6564" w:rsidRDefault="00CF6564">
      <w:pPr>
        <w:pStyle w:val="BodyText"/>
        <w:kinsoku w:val="0"/>
        <w:overflowPunct w:val="0"/>
        <w:spacing w:before="1"/>
        <w:rPr>
          <w:sz w:val="21"/>
          <w:szCs w:val="21"/>
        </w:rPr>
      </w:pPr>
    </w:p>
    <w:p w14:paraId="73F585ED" w14:textId="77777777" w:rsidR="00CF6564" w:rsidRDefault="00CF6564" w:rsidP="006C27AC">
      <w:pPr>
        <w:pStyle w:val="ListParagraph"/>
        <w:numPr>
          <w:ilvl w:val="1"/>
          <w:numId w:val="144"/>
        </w:numPr>
        <w:tabs>
          <w:tab w:val="left" w:pos="1920"/>
        </w:tabs>
        <w:kinsoku w:val="0"/>
        <w:overflowPunct w:val="0"/>
        <w:rPr>
          <w:spacing w:val="-5"/>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5"/>
        </w:rPr>
        <w:t>5B</w:t>
      </w:r>
    </w:p>
    <w:p w14:paraId="2D1FD6E0" w14:textId="77777777" w:rsidR="00CF6564" w:rsidRDefault="00CF6564">
      <w:pPr>
        <w:pStyle w:val="BodyText"/>
        <w:kinsoku w:val="0"/>
        <w:overflowPunct w:val="0"/>
        <w:spacing w:before="10"/>
        <w:rPr>
          <w:sz w:val="20"/>
          <w:szCs w:val="20"/>
        </w:rPr>
      </w:pPr>
    </w:p>
    <w:p w14:paraId="398319EE" w14:textId="77777777" w:rsidR="00CF6564" w:rsidRDefault="00CF6564" w:rsidP="006C27AC">
      <w:pPr>
        <w:pStyle w:val="ListParagraph"/>
        <w:numPr>
          <w:ilvl w:val="1"/>
          <w:numId w:val="144"/>
        </w:numPr>
        <w:tabs>
          <w:tab w:val="left" w:pos="1920"/>
        </w:tabs>
        <w:kinsoku w:val="0"/>
        <w:overflowPunct w:val="0"/>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§22</w:t>
      </w:r>
    </w:p>
    <w:p w14:paraId="75868F08" w14:textId="77777777" w:rsidR="00CF6564" w:rsidRDefault="00CF6564">
      <w:pPr>
        <w:pStyle w:val="BodyText"/>
        <w:kinsoku w:val="0"/>
        <w:overflowPunct w:val="0"/>
        <w:spacing w:before="10"/>
        <w:rPr>
          <w:sz w:val="20"/>
          <w:szCs w:val="20"/>
        </w:rPr>
      </w:pPr>
    </w:p>
    <w:p w14:paraId="462A225D" w14:textId="77777777" w:rsidR="00CF6564" w:rsidRDefault="00CF6564" w:rsidP="006C27AC">
      <w:pPr>
        <w:pStyle w:val="ListParagraph"/>
        <w:numPr>
          <w:ilvl w:val="1"/>
          <w:numId w:val="144"/>
        </w:numPr>
        <w:tabs>
          <w:tab w:val="left" w:pos="1920"/>
        </w:tabs>
        <w:kinsoku w:val="0"/>
        <w:overflowPunct w:val="0"/>
        <w:rPr>
          <w:spacing w:val="-4"/>
        </w:rPr>
      </w:pPr>
      <w:r>
        <w:rPr>
          <w:spacing w:val="-2"/>
        </w:rPr>
        <w:t>West</w:t>
      </w:r>
      <w:r>
        <w:rPr>
          <w:spacing w:val="-12"/>
        </w:rPr>
        <w:t xml:space="preserve"> </w:t>
      </w:r>
      <w:r>
        <w:rPr>
          <w:spacing w:val="-2"/>
        </w:rPr>
        <w:t>Virginia</w:t>
      </w:r>
      <w:r>
        <w:rPr>
          <w:spacing w:val="-9"/>
        </w:rPr>
        <w:t xml:space="preserve"> </w:t>
      </w:r>
      <w:r>
        <w:rPr>
          <w:spacing w:val="-2"/>
        </w:rPr>
        <w:t>Code</w:t>
      </w:r>
      <w:r>
        <w:rPr>
          <w:spacing w:val="-6"/>
        </w:rPr>
        <w:t xml:space="preserve"> </w:t>
      </w:r>
      <w:r>
        <w:rPr>
          <w:spacing w:val="-4"/>
        </w:rPr>
        <w:t>§22A</w:t>
      </w:r>
    </w:p>
    <w:p w14:paraId="59751862" w14:textId="77777777" w:rsidR="00CF6564" w:rsidRDefault="00CF6564">
      <w:pPr>
        <w:pStyle w:val="BodyText"/>
        <w:kinsoku w:val="0"/>
        <w:overflowPunct w:val="0"/>
        <w:spacing w:before="10"/>
        <w:rPr>
          <w:sz w:val="20"/>
          <w:szCs w:val="20"/>
        </w:rPr>
      </w:pPr>
    </w:p>
    <w:p w14:paraId="7C355631" w14:textId="77777777" w:rsidR="00CF6564" w:rsidRDefault="00CF6564" w:rsidP="00BD7E44">
      <w:pPr>
        <w:pStyle w:val="Heading1EMD"/>
      </w:pPr>
      <w:r>
        <w:t>REFERENCES</w:t>
      </w:r>
    </w:p>
    <w:p w14:paraId="253899E7" w14:textId="77777777" w:rsidR="00CF6564" w:rsidRDefault="00CF6564">
      <w:pPr>
        <w:pStyle w:val="BodyText"/>
        <w:kinsoku w:val="0"/>
        <w:overflowPunct w:val="0"/>
        <w:spacing w:before="10"/>
        <w:rPr>
          <w:b/>
          <w:bCs/>
          <w:sz w:val="20"/>
          <w:szCs w:val="20"/>
        </w:rPr>
      </w:pPr>
    </w:p>
    <w:p w14:paraId="0774EF64" w14:textId="77777777" w:rsidR="00CF6564" w:rsidRDefault="00CF6564" w:rsidP="006C27AC">
      <w:pPr>
        <w:pStyle w:val="ListParagraph"/>
        <w:numPr>
          <w:ilvl w:val="1"/>
          <w:numId w:val="144"/>
        </w:numPr>
        <w:tabs>
          <w:tab w:val="left" w:pos="1920"/>
        </w:tabs>
        <w:kinsoku w:val="0"/>
        <w:overflowPunct w:val="0"/>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2C1072D8" w14:textId="77777777" w:rsidR="00CF6564" w:rsidRDefault="00CF6564">
      <w:pPr>
        <w:pStyle w:val="BodyText"/>
        <w:kinsoku w:val="0"/>
        <w:overflowPunct w:val="0"/>
        <w:spacing w:before="10"/>
        <w:rPr>
          <w:sz w:val="20"/>
          <w:szCs w:val="20"/>
        </w:rPr>
      </w:pPr>
    </w:p>
    <w:p w14:paraId="0E12A60F" w14:textId="77777777" w:rsidR="00CF6564" w:rsidRDefault="00CF6564" w:rsidP="006C27AC">
      <w:pPr>
        <w:pStyle w:val="ListParagraph"/>
        <w:numPr>
          <w:ilvl w:val="1"/>
          <w:numId w:val="144"/>
        </w:numPr>
        <w:tabs>
          <w:tab w:val="left" w:pos="1920"/>
        </w:tabs>
        <w:kinsoku w:val="0"/>
        <w:overflowPunct w:val="0"/>
        <w:ind w:right="893"/>
        <w:jc w:val="both"/>
      </w:pPr>
      <w:r>
        <w:t>NIOSH – Protecting Emergency Responders Volume 3, Safety Management in Disaster and Terrorism Response</w:t>
      </w:r>
    </w:p>
    <w:p w14:paraId="7C793BE7" w14:textId="77777777" w:rsidR="00CF6564" w:rsidRDefault="00CF6564">
      <w:pPr>
        <w:pStyle w:val="BodyText"/>
        <w:kinsoku w:val="0"/>
        <w:overflowPunct w:val="0"/>
        <w:spacing w:before="10"/>
        <w:rPr>
          <w:sz w:val="20"/>
          <w:szCs w:val="20"/>
        </w:rPr>
      </w:pPr>
    </w:p>
    <w:p w14:paraId="51FBFE6F" w14:textId="77777777" w:rsidR="00CF6564" w:rsidRDefault="00CF6564" w:rsidP="006C27AC">
      <w:pPr>
        <w:pStyle w:val="ListParagraph"/>
        <w:numPr>
          <w:ilvl w:val="1"/>
          <w:numId w:val="144"/>
        </w:numPr>
        <w:tabs>
          <w:tab w:val="left" w:pos="1920"/>
        </w:tabs>
        <w:kinsoku w:val="0"/>
        <w:overflowPunct w:val="0"/>
        <w:ind w:right="894"/>
        <w:jc w:val="both"/>
      </w:pPr>
      <w:r>
        <w:t>NIOSH IC9452 – An Underground Coal Mine Fire Preparedness and Response Checklist: The Instrument</w:t>
      </w:r>
    </w:p>
    <w:p w14:paraId="4B5CC95B" w14:textId="77777777" w:rsidR="00CF6564" w:rsidRDefault="00CF6564">
      <w:pPr>
        <w:pStyle w:val="BodyText"/>
        <w:kinsoku w:val="0"/>
        <w:overflowPunct w:val="0"/>
        <w:spacing w:before="10"/>
        <w:rPr>
          <w:sz w:val="20"/>
          <w:szCs w:val="20"/>
        </w:rPr>
      </w:pPr>
    </w:p>
    <w:p w14:paraId="41A58A84" w14:textId="77777777" w:rsidR="00CF6564" w:rsidRDefault="00CF6564" w:rsidP="006C27AC">
      <w:pPr>
        <w:pStyle w:val="ListParagraph"/>
        <w:numPr>
          <w:ilvl w:val="1"/>
          <w:numId w:val="144"/>
        </w:numPr>
        <w:tabs>
          <w:tab w:val="left" w:pos="1920"/>
        </w:tabs>
        <w:kinsoku w:val="0"/>
        <w:overflowPunct w:val="0"/>
        <w:ind w:left="1919"/>
        <w:rPr>
          <w:spacing w:val="-2"/>
        </w:rPr>
      </w:pPr>
      <w:r>
        <w:t>NIOSH</w:t>
      </w:r>
      <w:r>
        <w:rPr>
          <w:spacing w:val="-12"/>
        </w:rPr>
        <w:t xml:space="preserve"> </w:t>
      </w:r>
      <w:r>
        <w:t>IC9481</w:t>
      </w:r>
      <w:r>
        <w:rPr>
          <w:spacing w:val="-5"/>
        </w:rPr>
        <w:t xml:space="preserve"> </w:t>
      </w:r>
      <w:r>
        <w:t>–</w:t>
      </w:r>
      <w:r>
        <w:rPr>
          <w:spacing w:val="-4"/>
        </w:rPr>
        <w:t xml:space="preserve"> </w:t>
      </w:r>
      <w:r>
        <w:t>Fire</w:t>
      </w:r>
      <w:r>
        <w:rPr>
          <w:spacing w:val="-6"/>
        </w:rPr>
        <w:t xml:space="preserve"> </w:t>
      </w:r>
      <w:r>
        <w:t>Response</w:t>
      </w:r>
      <w:r>
        <w:rPr>
          <w:spacing w:val="-7"/>
        </w:rPr>
        <w:t xml:space="preserve"> </w:t>
      </w:r>
      <w:r>
        <w:t>Preparedness for</w:t>
      </w:r>
      <w:r>
        <w:rPr>
          <w:spacing w:val="-3"/>
        </w:rPr>
        <w:t xml:space="preserve"> </w:t>
      </w:r>
      <w:r>
        <w:t>Underground</w:t>
      </w:r>
      <w:r>
        <w:rPr>
          <w:spacing w:val="-1"/>
        </w:rPr>
        <w:t xml:space="preserve"> </w:t>
      </w:r>
      <w:r>
        <w:rPr>
          <w:spacing w:val="-2"/>
        </w:rPr>
        <w:t>Mines</w:t>
      </w:r>
    </w:p>
    <w:p w14:paraId="06BFB75C" w14:textId="77777777" w:rsidR="00CF6564" w:rsidRDefault="00CF6564">
      <w:pPr>
        <w:pStyle w:val="BodyText"/>
        <w:kinsoku w:val="0"/>
        <w:overflowPunct w:val="0"/>
        <w:spacing w:before="10"/>
        <w:rPr>
          <w:sz w:val="20"/>
          <w:szCs w:val="20"/>
        </w:rPr>
      </w:pPr>
    </w:p>
    <w:p w14:paraId="03E9E9E4" w14:textId="77777777" w:rsidR="00CF6564" w:rsidRDefault="00CF6564" w:rsidP="006C27AC">
      <w:pPr>
        <w:pStyle w:val="ListParagraph"/>
        <w:numPr>
          <w:ilvl w:val="1"/>
          <w:numId w:val="144"/>
        </w:numPr>
        <w:tabs>
          <w:tab w:val="left" w:pos="1920"/>
        </w:tabs>
        <w:kinsoku w:val="0"/>
        <w:overflowPunct w:val="0"/>
        <w:rPr>
          <w:spacing w:val="-2"/>
        </w:rPr>
      </w:pPr>
      <w:r>
        <w:t>NIOSH</w:t>
      </w:r>
      <w:r>
        <w:rPr>
          <w:spacing w:val="-9"/>
        </w:rPr>
        <w:t xml:space="preserve"> </w:t>
      </w:r>
      <w:r>
        <w:t>–</w:t>
      </w:r>
      <w:r>
        <w:rPr>
          <w:spacing w:val="-2"/>
        </w:rPr>
        <w:t xml:space="preserve"> </w:t>
      </w:r>
      <w:r>
        <w:t>Innovative</w:t>
      </w:r>
      <w:r>
        <w:rPr>
          <w:spacing w:val="-5"/>
        </w:rPr>
        <w:t xml:space="preserve"> </w:t>
      </w:r>
      <w:r>
        <w:t>Strategies</w:t>
      </w:r>
      <w:r>
        <w:rPr>
          <w:spacing w:val="-4"/>
        </w:rPr>
        <w:t xml:space="preserve"> </w:t>
      </w:r>
      <w:r>
        <w:t>for</w:t>
      </w:r>
      <w:r>
        <w:rPr>
          <w:spacing w:val="-5"/>
        </w:rPr>
        <w:t xml:space="preserve"> </w:t>
      </w:r>
      <w:r>
        <w:t>Mine</w:t>
      </w:r>
      <w:r>
        <w:rPr>
          <w:spacing w:val="-4"/>
        </w:rPr>
        <w:t xml:space="preserve"> </w:t>
      </w:r>
      <w:r>
        <w:t>Fire</w:t>
      </w:r>
      <w:r>
        <w:rPr>
          <w:spacing w:val="-5"/>
        </w:rPr>
        <w:t xml:space="preserve"> </w:t>
      </w:r>
      <w:r>
        <w:rPr>
          <w:spacing w:val="-2"/>
        </w:rPr>
        <w:t>Preparedness</w:t>
      </w:r>
    </w:p>
    <w:p w14:paraId="3FBE7C69" w14:textId="77777777" w:rsidR="00CF6564" w:rsidRDefault="00CF6564">
      <w:pPr>
        <w:pStyle w:val="BodyText"/>
        <w:kinsoku w:val="0"/>
        <w:overflowPunct w:val="0"/>
        <w:spacing w:before="10"/>
        <w:rPr>
          <w:sz w:val="20"/>
          <w:szCs w:val="20"/>
        </w:rPr>
      </w:pPr>
    </w:p>
    <w:p w14:paraId="09B7A4E9" w14:textId="77777777" w:rsidR="00CF6564" w:rsidRDefault="00CF6564" w:rsidP="006C27AC">
      <w:pPr>
        <w:pStyle w:val="ListParagraph"/>
        <w:numPr>
          <w:ilvl w:val="1"/>
          <w:numId w:val="144"/>
        </w:numPr>
        <w:tabs>
          <w:tab w:val="left" w:pos="1920"/>
        </w:tabs>
        <w:kinsoku w:val="0"/>
        <w:overflowPunct w:val="0"/>
        <w:ind w:right="895"/>
        <w:jc w:val="both"/>
      </w:pPr>
      <w:r>
        <w:t>West Virginia Code of State Rules, Title 170, Series 1, West Virginia Division of Homeland Security and Emergency Management, Mine and Industrial Accident Rapid Response System</w:t>
      </w:r>
    </w:p>
    <w:p w14:paraId="653E2D2C" w14:textId="77777777" w:rsidR="00CF6564" w:rsidRDefault="00CF6564">
      <w:pPr>
        <w:pStyle w:val="BodyText"/>
        <w:kinsoku w:val="0"/>
        <w:overflowPunct w:val="0"/>
        <w:spacing w:before="10"/>
        <w:rPr>
          <w:sz w:val="20"/>
          <w:szCs w:val="20"/>
        </w:rPr>
      </w:pPr>
    </w:p>
    <w:p w14:paraId="1D57E979" w14:textId="77777777" w:rsidR="00CF6564" w:rsidRDefault="00CF6564" w:rsidP="006C27AC">
      <w:pPr>
        <w:pStyle w:val="ListParagraph"/>
        <w:numPr>
          <w:ilvl w:val="1"/>
          <w:numId w:val="144"/>
        </w:numPr>
        <w:tabs>
          <w:tab w:val="left" w:pos="1920"/>
        </w:tabs>
        <w:kinsoku w:val="0"/>
        <w:overflowPunct w:val="0"/>
        <w:ind w:left="1919" w:right="887"/>
        <w:jc w:val="both"/>
        <w:rPr>
          <w:spacing w:val="-2"/>
        </w:rPr>
      </w:pPr>
      <w:r>
        <w:t>Mine</w:t>
      </w:r>
      <w:r>
        <w:rPr>
          <w:spacing w:val="-15"/>
        </w:rPr>
        <w:t xml:space="preserve"> </w:t>
      </w:r>
      <w:r>
        <w:t>Improvement</w:t>
      </w:r>
      <w:r>
        <w:rPr>
          <w:spacing w:val="-12"/>
        </w:rPr>
        <w:t xml:space="preserve"> </w:t>
      </w:r>
      <w:r>
        <w:t>and</w:t>
      </w:r>
      <w:r>
        <w:rPr>
          <w:spacing w:val="-15"/>
        </w:rPr>
        <w:t xml:space="preserve"> </w:t>
      </w:r>
      <w:r>
        <w:t>New</w:t>
      </w:r>
      <w:r>
        <w:rPr>
          <w:spacing w:val="-11"/>
        </w:rPr>
        <w:t xml:space="preserve"> </w:t>
      </w:r>
      <w:r>
        <w:t>Emergency</w:t>
      </w:r>
      <w:r>
        <w:rPr>
          <w:spacing w:val="-9"/>
        </w:rPr>
        <w:t xml:space="preserve"> </w:t>
      </w:r>
      <w:r>
        <w:t>Response</w:t>
      </w:r>
      <w:r>
        <w:rPr>
          <w:spacing w:val="-14"/>
        </w:rPr>
        <w:t xml:space="preserve"> </w:t>
      </w:r>
      <w:r>
        <w:t>Act</w:t>
      </w:r>
      <w:r>
        <w:rPr>
          <w:spacing w:val="-10"/>
        </w:rPr>
        <w:t xml:space="preserve"> </w:t>
      </w:r>
      <w:r>
        <w:t>of</w:t>
      </w:r>
      <w:r>
        <w:rPr>
          <w:spacing w:val="-11"/>
        </w:rPr>
        <w:t xml:space="preserve"> </w:t>
      </w:r>
      <w:r>
        <w:t>2006</w:t>
      </w:r>
      <w:r>
        <w:rPr>
          <w:spacing w:val="-9"/>
        </w:rPr>
        <w:t xml:space="preserve"> </w:t>
      </w:r>
      <w:r>
        <w:t>or</w:t>
      </w:r>
      <w:r>
        <w:rPr>
          <w:spacing w:val="-11"/>
        </w:rPr>
        <w:t xml:space="preserve"> </w:t>
      </w:r>
      <w:r>
        <w:t>the</w:t>
      </w:r>
      <w:r>
        <w:rPr>
          <w:spacing w:val="-12"/>
        </w:rPr>
        <w:t xml:space="preserve"> </w:t>
      </w:r>
      <w:r>
        <w:t>MINER</w:t>
      </w:r>
      <w:r>
        <w:rPr>
          <w:spacing w:val="-12"/>
        </w:rPr>
        <w:t xml:space="preserve"> </w:t>
      </w:r>
      <w:r>
        <w:t xml:space="preserve">Act, Section 316 of the Federal Mine Safety and Health Act of 1977 (30 U.S.C. 876) </w:t>
      </w:r>
      <w:r>
        <w:rPr>
          <w:spacing w:val="-2"/>
        </w:rPr>
        <w:t>amended</w:t>
      </w:r>
    </w:p>
    <w:p w14:paraId="50A47D6E" w14:textId="77777777" w:rsidR="00CF6564" w:rsidRDefault="00CF6564">
      <w:pPr>
        <w:pStyle w:val="BodyText"/>
        <w:kinsoku w:val="0"/>
        <w:overflowPunct w:val="0"/>
        <w:spacing w:before="10"/>
        <w:rPr>
          <w:sz w:val="20"/>
          <w:szCs w:val="20"/>
        </w:rPr>
      </w:pPr>
    </w:p>
    <w:p w14:paraId="516CC0D3" w14:textId="77777777" w:rsidR="00CF6564" w:rsidRDefault="00CF6564" w:rsidP="006C27AC">
      <w:pPr>
        <w:pStyle w:val="ListParagraph"/>
        <w:numPr>
          <w:ilvl w:val="1"/>
          <w:numId w:val="144"/>
        </w:numPr>
        <w:tabs>
          <w:tab w:val="left" w:pos="1920"/>
        </w:tabs>
        <w:kinsoku w:val="0"/>
        <w:overflowPunct w:val="0"/>
        <w:rPr>
          <w:spacing w:val="-2"/>
        </w:rPr>
      </w:pPr>
      <w:r>
        <w:t>Senate</w:t>
      </w:r>
      <w:r>
        <w:rPr>
          <w:spacing w:val="-5"/>
        </w:rPr>
        <w:t xml:space="preserve"> </w:t>
      </w:r>
      <w:r>
        <w:t>Bill S.2803</w:t>
      </w:r>
      <w:r>
        <w:rPr>
          <w:spacing w:val="-1"/>
        </w:rPr>
        <w:t xml:space="preserve"> </w:t>
      </w:r>
      <w:r>
        <w:t>of</w:t>
      </w:r>
      <w:r>
        <w:rPr>
          <w:spacing w:val="-1"/>
        </w:rPr>
        <w:t xml:space="preserve"> </w:t>
      </w:r>
      <w:r>
        <w:t>the</w:t>
      </w:r>
      <w:r>
        <w:rPr>
          <w:spacing w:val="-7"/>
        </w:rPr>
        <w:t xml:space="preserve"> </w:t>
      </w:r>
      <w:r>
        <w:t>109th Congress</w:t>
      </w:r>
      <w:r>
        <w:rPr>
          <w:spacing w:val="-1"/>
        </w:rPr>
        <w:t xml:space="preserve"> </w:t>
      </w:r>
      <w:r>
        <w:t xml:space="preserve">2d </w:t>
      </w:r>
      <w:r>
        <w:rPr>
          <w:spacing w:val="-2"/>
        </w:rPr>
        <w:t>Session</w:t>
      </w:r>
    </w:p>
    <w:p w14:paraId="542E2CA7" w14:textId="77777777" w:rsidR="00CF6564" w:rsidRDefault="00CF6564">
      <w:pPr>
        <w:pStyle w:val="BodyText"/>
        <w:kinsoku w:val="0"/>
        <w:overflowPunct w:val="0"/>
        <w:spacing w:before="10"/>
        <w:rPr>
          <w:sz w:val="20"/>
          <w:szCs w:val="20"/>
        </w:rPr>
      </w:pPr>
    </w:p>
    <w:p w14:paraId="0A73DFE2" w14:textId="77777777" w:rsidR="00CF6564" w:rsidRDefault="00CF6564" w:rsidP="006C27AC">
      <w:pPr>
        <w:pStyle w:val="ListParagraph"/>
        <w:numPr>
          <w:ilvl w:val="1"/>
          <w:numId w:val="144"/>
        </w:numPr>
        <w:tabs>
          <w:tab w:val="left" w:pos="1920"/>
        </w:tabs>
        <w:kinsoku w:val="0"/>
        <w:overflowPunct w:val="0"/>
        <w:rPr>
          <w:spacing w:val="-4"/>
        </w:rPr>
      </w:pPr>
      <w:r>
        <w:t>NIOSH</w:t>
      </w:r>
      <w:r>
        <w:rPr>
          <w:spacing w:val="-11"/>
        </w:rPr>
        <w:t xml:space="preserve"> </w:t>
      </w:r>
      <w:r>
        <w:t>IC9481</w:t>
      </w:r>
      <w:r>
        <w:rPr>
          <w:spacing w:val="-2"/>
        </w:rPr>
        <w:t xml:space="preserve"> </w:t>
      </w:r>
      <w:r>
        <w:t>Information</w:t>
      </w:r>
      <w:r>
        <w:rPr>
          <w:spacing w:val="-5"/>
        </w:rPr>
        <w:t xml:space="preserve"> </w:t>
      </w:r>
      <w:r>
        <w:t>Circular</w:t>
      </w:r>
      <w:r>
        <w:rPr>
          <w:spacing w:val="-6"/>
        </w:rPr>
        <w:t xml:space="preserve"> </w:t>
      </w:r>
      <w:r>
        <w:rPr>
          <w:spacing w:val="-4"/>
        </w:rPr>
        <w:t>2005</w:t>
      </w:r>
    </w:p>
    <w:p w14:paraId="1A609315" w14:textId="77777777" w:rsidR="00CF6564" w:rsidRDefault="00CF6564">
      <w:pPr>
        <w:pStyle w:val="BodyText"/>
        <w:kinsoku w:val="0"/>
        <w:overflowPunct w:val="0"/>
        <w:spacing w:before="10"/>
        <w:rPr>
          <w:sz w:val="20"/>
          <w:szCs w:val="20"/>
        </w:rPr>
      </w:pPr>
    </w:p>
    <w:p w14:paraId="05F74607" w14:textId="77777777" w:rsidR="00CF6564" w:rsidRDefault="00CF6564" w:rsidP="006C27AC">
      <w:pPr>
        <w:pStyle w:val="ListParagraph"/>
        <w:numPr>
          <w:ilvl w:val="1"/>
          <w:numId w:val="144"/>
        </w:numPr>
        <w:tabs>
          <w:tab w:val="left" w:pos="1920"/>
        </w:tabs>
        <w:kinsoku w:val="0"/>
        <w:overflowPunct w:val="0"/>
        <w:ind w:right="893"/>
        <w:jc w:val="both"/>
        <w:rPr>
          <w:spacing w:val="-2"/>
        </w:rPr>
      </w:pPr>
      <w:r>
        <w:t xml:space="preserve">NIOSH Publication No. 2006-105 Fire Response Preparedness for Underground </w:t>
      </w:r>
      <w:r>
        <w:rPr>
          <w:spacing w:val="-2"/>
        </w:rPr>
        <w:t>Mines</w:t>
      </w:r>
    </w:p>
    <w:p w14:paraId="7A463343" w14:textId="77777777" w:rsidR="00CF6564" w:rsidRDefault="00CF6564">
      <w:pPr>
        <w:pStyle w:val="BodyText"/>
        <w:kinsoku w:val="0"/>
        <w:overflowPunct w:val="0"/>
        <w:spacing w:before="10"/>
        <w:rPr>
          <w:sz w:val="20"/>
          <w:szCs w:val="20"/>
        </w:rPr>
      </w:pPr>
    </w:p>
    <w:p w14:paraId="72297E6F" w14:textId="77777777" w:rsidR="00CF6564" w:rsidRDefault="00CF6564" w:rsidP="006C27AC">
      <w:pPr>
        <w:pStyle w:val="ListParagraph"/>
        <w:numPr>
          <w:ilvl w:val="1"/>
          <w:numId w:val="144"/>
        </w:numPr>
        <w:tabs>
          <w:tab w:val="left" w:pos="1920"/>
        </w:tabs>
        <w:kinsoku w:val="0"/>
        <w:overflowPunct w:val="0"/>
        <w:spacing w:before="1"/>
        <w:ind w:right="1372"/>
      </w:pPr>
      <w:r>
        <w:t>NIOSH</w:t>
      </w:r>
      <w:r>
        <w:rPr>
          <w:spacing w:val="-15"/>
        </w:rPr>
        <w:t xml:space="preserve"> </w:t>
      </w:r>
      <w:r>
        <w:t>IC9471</w:t>
      </w:r>
      <w:r>
        <w:rPr>
          <w:spacing w:val="-10"/>
        </w:rPr>
        <w:t xml:space="preserve"> </w:t>
      </w:r>
      <w:r>
        <w:t>Information</w:t>
      </w:r>
      <w:r>
        <w:rPr>
          <w:spacing w:val="-8"/>
        </w:rPr>
        <w:t xml:space="preserve"> </w:t>
      </w:r>
      <w:r>
        <w:t>Circular</w:t>
      </w:r>
      <w:r>
        <w:rPr>
          <w:spacing w:val="-9"/>
        </w:rPr>
        <w:t xml:space="preserve"> </w:t>
      </w:r>
      <w:r>
        <w:t>2004,</w:t>
      </w:r>
      <w:r>
        <w:rPr>
          <w:spacing w:val="-15"/>
        </w:rPr>
        <w:t xml:space="preserve"> </w:t>
      </w:r>
      <w:r>
        <w:t>An</w:t>
      </w:r>
      <w:r>
        <w:rPr>
          <w:spacing w:val="-8"/>
        </w:rPr>
        <w:t xml:space="preserve"> </w:t>
      </w:r>
      <w:r>
        <w:t>Oral</w:t>
      </w:r>
      <w:r>
        <w:rPr>
          <w:spacing w:val="-8"/>
        </w:rPr>
        <w:t xml:space="preserve"> </w:t>
      </w:r>
      <w:r>
        <w:t>History</w:t>
      </w:r>
      <w:r>
        <w:rPr>
          <w:spacing w:val="-15"/>
        </w:rPr>
        <w:t xml:space="preserve"> </w:t>
      </w:r>
      <w:r>
        <w:t>Analysis</w:t>
      </w:r>
      <w:r>
        <w:rPr>
          <w:spacing w:val="-8"/>
        </w:rPr>
        <w:t xml:space="preserve"> </w:t>
      </w:r>
      <w:r>
        <w:t>of</w:t>
      </w:r>
      <w:r>
        <w:rPr>
          <w:spacing w:val="-9"/>
        </w:rPr>
        <w:t xml:space="preserve"> </w:t>
      </w:r>
      <w:r>
        <w:t>Mine Emergency Response</w:t>
      </w:r>
    </w:p>
    <w:p w14:paraId="73122E46" w14:textId="77777777" w:rsidR="00DE195D" w:rsidRDefault="00DE195D">
      <w:pPr>
        <w:pStyle w:val="BodyText"/>
        <w:kinsoku w:val="0"/>
        <w:overflowPunct w:val="0"/>
        <w:spacing w:before="1"/>
        <w:rPr>
          <w:sz w:val="25"/>
          <w:szCs w:val="25"/>
        </w:rPr>
      </w:pPr>
    </w:p>
    <w:p w14:paraId="08D2CF63" w14:textId="77777777" w:rsidR="00DE195D" w:rsidRDefault="00DE195D">
      <w:pPr>
        <w:pStyle w:val="BodyText"/>
        <w:kinsoku w:val="0"/>
        <w:overflowPunct w:val="0"/>
        <w:spacing w:before="1"/>
        <w:rPr>
          <w:sz w:val="25"/>
          <w:szCs w:val="25"/>
        </w:rPr>
        <w:sectPr w:rsidR="00DE195D" w:rsidSect="00EC066F">
          <w:headerReference w:type="even" r:id="rId123"/>
          <w:headerReference w:type="default" r:id="rId124"/>
          <w:footerReference w:type="default" r:id="rId125"/>
          <w:headerReference w:type="first" r:id="rId126"/>
          <w:type w:val="continuous"/>
          <w:pgSz w:w="12240" w:h="15840"/>
          <w:pgMar w:top="1440" w:right="720" w:bottom="1440" w:left="720" w:header="720" w:footer="720" w:gutter="0"/>
          <w:pgNumType w:start="1"/>
          <w:cols w:space="720"/>
          <w:noEndnote/>
        </w:sectPr>
      </w:pPr>
    </w:p>
    <w:p w14:paraId="3B41A77B" w14:textId="1C687E69" w:rsidR="00CF6564" w:rsidRDefault="0033243A" w:rsidP="00DE195D">
      <w:pPr>
        <w:pStyle w:val="TitleEMD"/>
        <w:rPr>
          <w:sz w:val="20"/>
          <w:szCs w:val="20"/>
        </w:rPr>
      </w:pPr>
      <w:r>
        <w:rPr>
          <w:noProof/>
          <w:sz w:val="20"/>
          <w:szCs w:val="20"/>
        </w:rPr>
        <w:lastRenderedPageBreak/>
        <mc:AlternateContent>
          <mc:Choice Requires="wps">
            <w:drawing>
              <wp:anchor distT="0" distB="0" distL="114300" distR="114300" simplePos="0" relativeHeight="251875840" behindDoc="1" locked="0" layoutInCell="1" allowOverlap="1" wp14:anchorId="6FC64C05" wp14:editId="255F5FC4">
                <wp:simplePos x="0" y="0"/>
                <wp:positionH relativeFrom="column">
                  <wp:posOffset>457200</wp:posOffset>
                </wp:positionH>
                <wp:positionV relativeFrom="paragraph">
                  <wp:posOffset>-35560</wp:posOffset>
                </wp:positionV>
                <wp:extent cx="5943600" cy="548640"/>
                <wp:effectExtent l="0" t="0" r="0" b="0"/>
                <wp:wrapNone/>
                <wp:docPr id="20911707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EA8A5" w14:textId="77777777" w:rsidR="0033243A" w:rsidRDefault="0033243A" w:rsidP="0033243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4C05" id="_x0000_s1048" type="#_x0000_t202" style="position:absolute;left:0;text-align:left;margin-left:36pt;margin-top:-2.8pt;width:468pt;height:43.2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" fillcolor="#ffc000" stroked="f">
                <v:textbox inset="0,0,0,0">
                  <w:txbxContent>
                    <w:p w14:paraId="1B0EA8A5" w14:textId="77777777" w:rsidR="0033243A" w:rsidRDefault="0033243A" w:rsidP="0033243A">
                      <w:pPr>
                        <w:pStyle w:val="BodyText"/>
                      </w:pPr>
                    </w:p>
                  </w:txbxContent>
                </v:textbox>
              </v:shape>
            </w:pict>
          </mc:Fallback>
        </mc:AlternateContent>
      </w:r>
      <w:r w:rsidR="00DE195D">
        <w:t>Incident</w:t>
      </w:r>
      <w:r w:rsidR="00DE195D">
        <w:rPr>
          <w:spacing w:val="-21"/>
        </w:rPr>
        <w:t xml:space="preserve"> </w:t>
      </w:r>
      <w:r w:rsidR="00DE195D">
        <w:t>Specific</w:t>
      </w:r>
      <w:r w:rsidR="00DE195D">
        <w:rPr>
          <w:spacing w:val="-20"/>
        </w:rPr>
        <w:t xml:space="preserve"> </w:t>
      </w:r>
      <w:r w:rsidR="00DE195D">
        <w:t>Annex</w:t>
      </w:r>
      <w:r w:rsidR="00DE195D">
        <w:rPr>
          <w:spacing w:val="-20"/>
        </w:rPr>
        <w:t xml:space="preserve"> </w:t>
      </w:r>
      <w:r w:rsidR="00DE195D">
        <w:t>#5:</w:t>
      </w:r>
      <w:r w:rsidR="00DE195D">
        <w:br/>
        <w:t>Water Crisis Response</w:t>
      </w:r>
    </w:p>
    <w:p w14:paraId="31A371C0" w14:textId="76DCF4F2" w:rsidR="00CF6564" w:rsidRDefault="00CF6564">
      <w:pPr>
        <w:pStyle w:val="BodyText"/>
        <w:kinsoku w:val="0"/>
        <w:overflowPunct w:val="0"/>
        <w:spacing w:before="1"/>
        <w:rPr>
          <w:sz w:val="6"/>
          <w:szCs w:val="6"/>
        </w:rPr>
        <w:sectPr w:rsidR="00CF6564" w:rsidSect="00DE195D">
          <w:pgSz w:w="12240" w:h="15840"/>
          <w:pgMar w:top="1440" w:right="720" w:bottom="1440" w:left="720" w:header="720" w:footer="720" w:gutter="0"/>
          <w:pgNumType w:start="1"/>
          <w:cols w:space="720"/>
          <w:noEndnote/>
        </w:sectPr>
      </w:pPr>
    </w:p>
    <w:p w14:paraId="664F9ECD" w14:textId="77777777" w:rsidR="00CF6564" w:rsidRDefault="00CF6564" w:rsidP="00DE195D">
      <w:pPr>
        <w:pStyle w:val="SubtitleEMD"/>
        <w:rPr>
          <w:spacing w:val="-2"/>
        </w:rPr>
      </w:pPr>
      <w:r>
        <w:t xml:space="preserve">COORDINATING </w:t>
      </w:r>
      <w:r>
        <w:rPr>
          <w:spacing w:val="-2"/>
        </w:rPr>
        <w:t>AGENCIES</w:t>
      </w:r>
    </w:p>
    <w:p w14:paraId="178C0653" w14:textId="0B902A75" w:rsidR="00CF6564" w:rsidRDefault="00CF6564" w:rsidP="0033243A">
      <w:pPr>
        <w:pStyle w:val="Normalcentered"/>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0A2CED3E" w14:textId="77777777" w:rsidR="00CF6564" w:rsidRDefault="00CF6564" w:rsidP="0033243A">
      <w:pPr>
        <w:pStyle w:val="Normalcentered"/>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78962B14" w14:textId="7FF8CC79" w:rsidR="00CF6564" w:rsidRDefault="00CF6564" w:rsidP="00DE195D">
      <w:pPr>
        <w:pStyle w:val="SubtitleEMD"/>
        <w:rPr>
          <w:spacing w:val="-4"/>
        </w:rPr>
      </w:pPr>
      <w:r>
        <w:rPr>
          <w:sz w:val="24"/>
          <w:szCs w:val="24"/>
        </w:rPr>
        <w:br w:type="column"/>
      </w:r>
      <w:r>
        <w:t>SUPPORT AGENCIES</w:t>
      </w:r>
      <w:r w:rsidR="004E639F">
        <w:br/>
      </w:r>
      <w:r>
        <w:rPr>
          <w:spacing w:val="-4"/>
        </w:rPr>
        <w:t>AND</w:t>
      </w:r>
      <w:r>
        <w:rPr>
          <w:spacing w:val="-19"/>
        </w:rPr>
        <w:t xml:space="preserve"> </w:t>
      </w:r>
      <w:r>
        <w:rPr>
          <w:spacing w:val="-4"/>
        </w:rPr>
        <w:t>ORGANIZATIONS</w:t>
      </w:r>
    </w:p>
    <w:p w14:paraId="33FF8A03" w14:textId="77777777" w:rsidR="00CF6564" w:rsidRDefault="00CF6564" w:rsidP="004E639F">
      <w:pPr>
        <w:pStyle w:val="Bulletnormal"/>
        <w:rPr>
          <w:spacing w:val="-2"/>
        </w:rPr>
      </w:pPr>
      <w:r>
        <w:t>WV</w:t>
      </w:r>
      <w:r>
        <w:rPr>
          <w:spacing w:val="-14"/>
        </w:rPr>
        <w:t xml:space="preserve"> </w:t>
      </w:r>
      <w:r>
        <w:t>Department</w:t>
      </w:r>
      <w:r>
        <w:rPr>
          <w:spacing w:val="-4"/>
        </w:rPr>
        <w:t xml:space="preserve"> </w:t>
      </w:r>
      <w:r>
        <w:t>of</w:t>
      </w:r>
      <w:r>
        <w:rPr>
          <w:spacing w:val="-16"/>
        </w:rPr>
        <w:t xml:space="preserve"> </w:t>
      </w:r>
      <w:r>
        <w:t>Agriculture</w:t>
      </w:r>
      <w:r>
        <w:rPr>
          <w:spacing w:val="-5"/>
        </w:rPr>
        <w:t xml:space="preserve"> </w:t>
      </w:r>
      <w:r>
        <w:rPr>
          <w:spacing w:val="-2"/>
        </w:rPr>
        <w:t>(WVDA)</w:t>
      </w:r>
    </w:p>
    <w:p w14:paraId="6D5E76B8" w14:textId="77777777" w:rsidR="00CF6564" w:rsidRDefault="00CF6564" w:rsidP="004E639F">
      <w:pPr>
        <w:pStyle w:val="Bulletnormal"/>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0"/>
        </w:rPr>
        <w:t xml:space="preserve"> </w:t>
      </w:r>
      <w:r>
        <w:rPr>
          <w:spacing w:val="-2"/>
        </w:rPr>
        <w:t>Transportation (WVDOT)</w:t>
      </w:r>
    </w:p>
    <w:p w14:paraId="5BFD64AE" w14:textId="77777777" w:rsidR="00CF6564" w:rsidRDefault="00CF6564" w:rsidP="004E639F">
      <w:pPr>
        <w:pStyle w:val="Bulletnormal"/>
      </w:pPr>
      <w:r>
        <w:rPr>
          <w:spacing w:val="-2"/>
        </w:rPr>
        <w:t>WV</w:t>
      </w:r>
      <w:r>
        <w:rPr>
          <w:spacing w:val="-10"/>
        </w:rPr>
        <w:t xml:space="preserve"> </w:t>
      </w:r>
      <w:r>
        <w:rPr>
          <w:spacing w:val="-2"/>
        </w:rPr>
        <w:t>Department</w:t>
      </w:r>
      <w:r>
        <w:rPr>
          <w:spacing w:val="-8"/>
        </w:rPr>
        <w:t xml:space="preserve"> </w:t>
      </w:r>
      <w:r>
        <w:rPr>
          <w:spacing w:val="-2"/>
        </w:rPr>
        <w:t>of</w:t>
      </w:r>
      <w:r>
        <w:rPr>
          <w:spacing w:val="-11"/>
        </w:rPr>
        <w:t xml:space="preserve"> </w:t>
      </w:r>
      <w:r>
        <w:rPr>
          <w:spacing w:val="-2"/>
        </w:rPr>
        <w:t xml:space="preserve">Environmental </w:t>
      </w:r>
      <w:r>
        <w:t>Protection (WVDEP)</w:t>
      </w:r>
    </w:p>
    <w:p w14:paraId="230C6086" w14:textId="77777777" w:rsidR="00CF6564" w:rsidRDefault="00CF6564" w:rsidP="004E639F">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2CDFAB14" w14:textId="77777777" w:rsidR="00CF6564" w:rsidRDefault="00CF6564" w:rsidP="004E639F">
      <w:pPr>
        <w:pStyle w:val="Bulletnormal"/>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1BB2F329" w14:textId="77777777" w:rsidR="00CF6564" w:rsidRDefault="00CF6564" w:rsidP="004E639F">
      <w:pPr>
        <w:pStyle w:val="Bulletnormal"/>
        <w:rPr>
          <w:spacing w:val="-2"/>
        </w:rPr>
      </w:pPr>
      <w:r>
        <w:t>US</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(DHS)</w:t>
      </w:r>
    </w:p>
    <w:p w14:paraId="3B273E04" w14:textId="77777777" w:rsidR="00CF6564" w:rsidRDefault="00CF6564" w:rsidP="004E639F">
      <w:pPr>
        <w:pStyle w:val="Bulletnormal"/>
        <w:rPr>
          <w:spacing w:val="-2"/>
        </w:rPr>
      </w:pPr>
      <w:r>
        <w:rPr>
          <w:spacing w:val="-2"/>
        </w:rPr>
        <w:t>Federal</w:t>
      </w:r>
      <w:r>
        <w:rPr>
          <w:spacing w:val="-7"/>
        </w:rPr>
        <w:t xml:space="preserve"> </w:t>
      </w:r>
      <w:r>
        <w:rPr>
          <w:spacing w:val="-2"/>
        </w:rPr>
        <w:t>Emergency</w:t>
      </w:r>
      <w:r>
        <w:rPr>
          <w:spacing w:val="-8"/>
        </w:rPr>
        <w:t xml:space="preserve"> </w:t>
      </w:r>
      <w:r>
        <w:rPr>
          <w:spacing w:val="-2"/>
        </w:rPr>
        <w:t>Management</w:t>
      </w:r>
      <w:r>
        <w:rPr>
          <w:spacing w:val="-7"/>
        </w:rPr>
        <w:t xml:space="preserve"> </w:t>
      </w:r>
      <w:r>
        <w:rPr>
          <w:spacing w:val="-2"/>
        </w:rPr>
        <w:t>Agency (FEMA)</w:t>
      </w:r>
    </w:p>
    <w:p w14:paraId="6B82FC49" w14:textId="77777777" w:rsidR="00CF6564" w:rsidRDefault="00CF6564" w:rsidP="004E639F">
      <w:pPr>
        <w:pStyle w:val="Bulletnormal"/>
        <w:rPr>
          <w:spacing w:val="-2"/>
        </w:rPr>
      </w:pPr>
      <w:r>
        <w:t>US</w:t>
      </w:r>
      <w:r>
        <w:rPr>
          <w:spacing w:val="-5"/>
        </w:rPr>
        <w:t xml:space="preserve"> </w:t>
      </w:r>
      <w:r>
        <w:t>Department</w:t>
      </w:r>
      <w:r>
        <w:rPr>
          <w:spacing w:val="-6"/>
        </w:rPr>
        <w:t xml:space="preserve"> </w:t>
      </w:r>
      <w:r>
        <w:t>of</w:t>
      </w:r>
      <w:r>
        <w:rPr>
          <w:spacing w:val="-11"/>
        </w:rPr>
        <w:t xml:space="preserve"> </w:t>
      </w:r>
      <w:r>
        <w:t>Health</w:t>
      </w:r>
      <w:r>
        <w:rPr>
          <w:spacing w:val="-6"/>
        </w:rPr>
        <w:t xml:space="preserve"> </w:t>
      </w:r>
      <w:r>
        <w:t>and</w:t>
      </w:r>
      <w:r>
        <w:rPr>
          <w:spacing w:val="-6"/>
        </w:rPr>
        <w:t xml:space="preserve"> </w:t>
      </w:r>
      <w:r>
        <w:t xml:space="preserve">Human Services-Centers for Disease Control </w:t>
      </w:r>
      <w:r>
        <w:rPr>
          <w:spacing w:val="-2"/>
        </w:rPr>
        <w:t>(HHS-CDC)</w:t>
      </w:r>
    </w:p>
    <w:p w14:paraId="1B157EBF" w14:textId="77777777" w:rsidR="00CF6564" w:rsidRDefault="00CF6564" w:rsidP="004E639F">
      <w:pPr>
        <w:pStyle w:val="Bulletnormal"/>
        <w:rPr>
          <w:spacing w:val="-2"/>
        </w:rPr>
      </w:pPr>
      <w:r>
        <w:t>US</w:t>
      </w:r>
      <w:r>
        <w:rPr>
          <w:spacing w:val="-15"/>
        </w:rPr>
        <w:t xml:space="preserve"> </w:t>
      </w:r>
      <w:r>
        <w:t>Environmental</w:t>
      </w:r>
      <w:r>
        <w:rPr>
          <w:spacing w:val="-15"/>
        </w:rPr>
        <w:t xml:space="preserve"> </w:t>
      </w:r>
      <w:r>
        <w:t>Protection</w:t>
      </w:r>
      <w:r>
        <w:rPr>
          <w:spacing w:val="-15"/>
        </w:rPr>
        <w:t xml:space="preserve"> </w:t>
      </w:r>
      <w:r>
        <w:t xml:space="preserve">Agency </w:t>
      </w:r>
      <w:r>
        <w:rPr>
          <w:spacing w:val="-2"/>
        </w:rPr>
        <w:t>(EPA)</w:t>
      </w:r>
    </w:p>
    <w:p w14:paraId="22AC338A" w14:textId="77777777" w:rsidR="00CF6564" w:rsidRDefault="00CF6564" w:rsidP="004E639F">
      <w:pPr>
        <w:pStyle w:val="Bulletnormal"/>
        <w:rPr>
          <w:spacing w:val="-4"/>
        </w:rPr>
      </w:pPr>
      <w:r>
        <w:t>National</w:t>
      </w:r>
      <w:r>
        <w:rPr>
          <w:spacing w:val="-5"/>
        </w:rPr>
        <w:t xml:space="preserve"> </w:t>
      </w:r>
      <w:r>
        <w:t>Guard</w:t>
      </w:r>
      <w:r>
        <w:rPr>
          <w:spacing w:val="-5"/>
        </w:rPr>
        <w:t xml:space="preserve"> </w:t>
      </w:r>
      <w:r>
        <w:t>Bureau</w:t>
      </w:r>
      <w:r>
        <w:rPr>
          <w:spacing w:val="-2"/>
        </w:rPr>
        <w:t xml:space="preserve"> </w:t>
      </w:r>
      <w:r>
        <w:rPr>
          <w:spacing w:val="-4"/>
        </w:rPr>
        <w:t>(NGB)</w:t>
      </w:r>
    </w:p>
    <w:p w14:paraId="4341F9EB" w14:textId="77777777" w:rsidR="00CF6564" w:rsidRDefault="00CF6564" w:rsidP="006C27AC">
      <w:pPr>
        <w:pStyle w:val="ListParagraph"/>
        <w:numPr>
          <w:ilvl w:val="0"/>
          <w:numId w:val="131"/>
        </w:numPr>
        <w:tabs>
          <w:tab w:val="left" w:pos="1133"/>
        </w:tabs>
        <w:kinsoku w:val="0"/>
        <w:overflowPunct w:val="0"/>
        <w:spacing w:before="3"/>
        <w:rPr>
          <w:spacing w:val="-4"/>
        </w:rPr>
        <w:sectPr w:rsidR="00CF6564" w:rsidSect="0033243A">
          <w:type w:val="continuous"/>
          <w:pgSz w:w="12240" w:h="15840"/>
          <w:pgMar w:top="1440" w:right="1440" w:bottom="1440" w:left="1440" w:header="720" w:footer="720" w:gutter="0"/>
          <w:cols w:num="2" w:space="106"/>
          <w:noEndnote/>
        </w:sectPr>
      </w:pPr>
    </w:p>
    <w:p w14:paraId="551D7C78" w14:textId="77777777" w:rsidR="00CF6564" w:rsidRDefault="00CF6564">
      <w:pPr>
        <w:pStyle w:val="BodyText"/>
        <w:kinsoku w:val="0"/>
        <w:overflowPunct w:val="0"/>
        <w:spacing w:before="1"/>
        <w:rPr>
          <w:sz w:val="11"/>
          <w:szCs w:val="11"/>
        </w:rPr>
      </w:pPr>
    </w:p>
    <w:p w14:paraId="673CE819" w14:textId="77777777" w:rsidR="00CF6564" w:rsidRDefault="00CF6564">
      <w:pPr>
        <w:pStyle w:val="BodyText"/>
        <w:kinsoku w:val="0"/>
        <w:overflowPunct w:val="0"/>
        <w:spacing w:before="1"/>
        <w:rPr>
          <w:sz w:val="11"/>
          <w:szCs w:val="11"/>
        </w:rPr>
        <w:sectPr w:rsidR="00CF6564" w:rsidSect="00EC066F">
          <w:type w:val="continuous"/>
          <w:pgSz w:w="12240" w:h="15840"/>
          <w:pgMar w:top="1440" w:right="720" w:bottom="1440" w:left="720" w:header="720" w:footer="720" w:gutter="0"/>
          <w:cols w:space="720" w:equalWidth="0">
            <w:col w:w="10560"/>
          </w:cols>
          <w:noEndnote/>
        </w:sectPr>
      </w:pPr>
    </w:p>
    <w:p w14:paraId="7A4D201A" w14:textId="77777777" w:rsidR="001F3CFD" w:rsidRDefault="001F3CFD" w:rsidP="001F3CFD">
      <w:pPr>
        <w:pStyle w:val="Heading2"/>
        <w:kinsoku w:val="0"/>
        <w:overflowPunct w:val="0"/>
        <w:ind w:left="480"/>
        <w:jc w:val="center"/>
        <w:sectPr w:rsidR="001F3CFD" w:rsidSect="00EC066F">
          <w:type w:val="continuous"/>
          <w:pgSz w:w="12240" w:h="15840"/>
          <w:pgMar w:top="1440" w:right="720" w:bottom="1440" w:left="720" w:header="720" w:footer="720" w:gutter="0"/>
          <w:cols w:num="2" w:space="720" w:equalWidth="0">
            <w:col w:w="2586" w:space="1396"/>
            <w:col w:w="6818"/>
          </w:cols>
          <w:noEndnote/>
        </w:sectPr>
      </w:pPr>
    </w:p>
    <w:p w14:paraId="0306E32A" w14:textId="296EE6CF" w:rsidR="00CF6564" w:rsidRDefault="00CF6564" w:rsidP="00DE195D">
      <w:pPr>
        <w:pStyle w:val="SubtitleEMD"/>
      </w:pPr>
      <w:r>
        <w:t>IS</w:t>
      </w:r>
      <w:r>
        <w:rPr>
          <w:spacing w:val="-14"/>
        </w:rPr>
        <w:t xml:space="preserve"> </w:t>
      </w:r>
      <w:r>
        <w:t>ELEMENTS</w:t>
      </w:r>
    </w:p>
    <w:p w14:paraId="2A9B6C01" w14:textId="77777777" w:rsidR="00246C9E" w:rsidRDefault="00246C9E" w:rsidP="006C27AC">
      <w:pPr>
        <w:pStyle w:val="Heading1EMD"/>
        <w:numPr>
          <w:ilvl w:val="0"/>
          <w:numId w:val="275"/>
        </w:numPr>
      </w:pPr>
      <w:r>
        <w:t>PURPOSE</w:t>
      </w:r>
    </w:p>
    <w:p w14:paraId="05DF8F8A" w14:textId="7C9D5312" w:rsidR="00CF6564" w:rsidRDefault="00CF6564">
      <w:pPr>
        <w:pStyle w:val="BodyText"/>
        <w:kinsoku w:val="0"/>
        <w:overflowPunct w:val="0"/>
        <w:spacing w:before="90"/>
        <w:ind w:left="1199" w:right="894"/>
        <w:jc w:val="both"/>
      </w:pPr>
      <w:r>
        <w:t xml:space="preserve">This annex to the WV Emergency Operations Plan (WVEOP) </w:t>
      </w:r>
      <w:r w:rsidR="00246C9E">
        <w:t>outlines</w:t>
      </w:r>
      <w:r>
        <w:t xml:space="preserve"> the WV’s plan of action</w:t>
      </w:r>
      <w:r>
        <w:rPr>
          <w:spacing w:val="-7"/>
        </w:rPr>
        <w:t xml:space="preserve"> </w:t>
      </w:r>
      <w:r>
        <w:t>in</w:t>
      </w:r>
      <w:r>
        <w:rPr>
          <w:spacing w:val="-7"/>
        </w:rPr>
        <w:t xml:space="preserve"> </w:t>
      </w:r>
      <w:r>
        <w:t>the</w:t>
      </w:r>
      <w:r>
        <w:rPr>
          <w:spacing w:val="-11"/>
        </w:rPr>
        <w:t xml:space="preserve"> </w:t>
      </w:r>
      <w:r>
        <w:t>event</w:t>
      </w:r>
      <w:r>
        <w:rPr>
          <w:spacing w:val="-7"/>
        </w:rPr>
        <w:t xml:space="preserve"> </w:t>
      </w:r>
      <w:r>
        <w:t>of</w:t>
      </w:r>
      <w:r>
        <w:rPr>
          <w:spacing w:val="-8"/>
        </w:rPr>
        <w:t xml:space="preserve"> </w:t>
      </w:r>
      <w:r>
        <w:t>a</w:t>
      </w:r>
      <w:r>
        <w:rPr>
          <w:spacing w:val="-11"/>
        </w:rPr>
        <w:t xml:space="preserve"> </w:t>
      </w:r>
      <w:r>
        <w:t>water</w:t>
      </w:r>
      <w:r>
        <w:rPr>
          <w:spacing w:val="-8"/>
        </w:rPr>
        <w:t xml:space="preserve"> </w:t>
      </w:r>
      <w:r>
        <w:t>crisis,</w:t>
      </w:r>
      <w:r>
        <w:rPr>
          <w:spacing w:val="-7"/>
        </w:rPr>
        <w:t xml:space="preserve"> </w:t>
      </w:r>
      <w:r>
        <w:t>and</w:t>
      </w:r>
      <w:r>
        <w:rPr>
          <w:spacing w:val="-7"/>
        </w:rPr>
        <w:t xml:space="preserve"> </w:t>
      </w:r>
      <w:r>
        <w:t>the</w:t>
      </w:r>
      <w:r>
        <w:rPr>
          <w:spacing w:val="-11"/>
        </w:rPr>
        <w:t xml:space="preserve"> </w:t>
      </w:r>
      <w:r>
        <w:t>steps</w:t>
      </w:r>
      <w:r>
        <w:rPr>
          <w:spacing w:val="-7"/>
        </w:rPr>
        <w:t xml:space="preserve"> </w:t>
      </w:r>
      <w:r>
        <w:t>to</w:t>
      </w:r>
      <w:r>
        <w:rPr>
          <w:spacing w:val="-7"/>
        </w:rPr>
        <w:t xml:space="preserve"> </w:t>
      </w:r>
      <w:r>
        <w:t>be</w:t>
      </w:r>
      <w:r>
        <w:rPr>
          <w:spacing w:val="-11"/>
        </w:rPr>
        <w:t xml:space="preserve"> </w:t>
      </w:r>
      <w:r>
        <w:t>taken</w:t>
      </w:r>
      <w:r>
        <w:rPr>
          <w:spacing w:val="-7"/>
        </w:rPr>
        <w:t xml:space="preserve"> </w:t>
      </w:r>
      <w:r>
        <w:t>to</w:t>
      </w:r>
      <w:r>
        <w:rPr>
          <w:spacing w:val="-7"/>
        </w:rPr>
        <w:t xml:space="preserve"> </w:t>
      </w:r>
      <w:r>
        <w:t>prepare</w:t>
      </w:r>
      <w:r>
        <w:rPr>
          <w:spacing w:val="-8"/>
        </w:rPr>
        <w:t xml:space="preserve"> </w:t>
      </w:r>
      <w:r>
        <w:t>for</w:t>
      </w:r>
      <w:r>
        <w:rPr>
          <w:spacing w:val="-6"/>
        </w:rPr>
        <w:t xml:space="preserve"> </w:t>
      </w:r>
      <w:r>
        <w:t>an</w:t>
      </w:r>
      <w:r>
        <w:rPr>
          <w:spacing w:val="-7"/>
        </w:rPr>
        <w:t xml:space="preserve"> </w:t>
      </w:r>
      <w:r>
        <w:t>event.</w:t>
      </w:r>
      <w:r>
        <w:rPr>
          <w:spacing w:val="-7"/>
        </w:rPr>
        <w:t xml:space="preserve"> </w:t>
      </w:r>
      <w:r>
        <w:t>It</w:t>
      </w:r>
      <w:r>
        <w:rPr>
          <w:spacing w:val="-7"/>
        </w:rPr>
        <w:t xml:space="preserve"> </w:t>
      </w:r>
      <w:r>
        <w:t>will deal with contamination of, and threats to, drinking water, service water, and wastewater. It does not encompass flooding emergencies in the state.</w:t>
      </w:r>
    </w:p>
    <w:p w14:paraId="6C92629E" w14:textId="77777777" w:rsidR="00CF6564" w:rsidRDefault="00CF6564">
      <w:pPr>
        <w:pStyle w:val="BodyText"/>
        <w:kinsoku w:val="0"/>
        <w:overflowPunct w:val="0"/>
        <w:spacing w:before="10"/>
        <w:rPr>
          <w:sz w:val="20"/>
          <w:szCs w:val="20"/>
        </w:rPr>
      </w:pPr>
    </w:p>
    <w:p w14:paraId="46DE3E29" w14:textId="77777777" w:rsidR="00CF6564" w:rsidRDefault="00CF6564" w:rsidP="007C4D11">
      <w:pPr>
        <w:pStyle w:val="Heading1EMD"/>
      </w:pPr>
      <w:r>
        <w:t>SCOPE</w:t>
      </w:r>
    </w:p>
    <w:p w14:paraId="570380FC" w14:textId="77777777" w:rsidR="00CF6564" w:rsidRDefault="00CF6564">
      <w:pPr>
        <w:pStyle w:val="BodyText"/>
        <w:kinsoku w:val="0"/>
        <w:overflowPunct w:val="0"/>
        <w:spacing w:before="10"/>
        <w:rPr>
          <w:b/>
          <w:bCs/>
          <w:sz w:val="20"/>
          <w:szCs w:val="20"/>
        </w:rPr>
      </w:pPr>
    </w:p>
    <w:p w14:paraId="3C783870" w14:textId="77777777" w:rsidR="00CF6564" w:rsidRDefault="00CF6564">
      <w:pPr>
        <w:pStyle w:val="BodyText"/>
        <w:kinsoku w:val="0"/>
        <w:overflowPunct w:val="0"/>
        <w:ind w:left="1200"/>
        <w:jc w:val="both"/>
        <w:rPr>
          <w:spacing w:val="-5"/>
        </w:rPr>
      </w:pPr>
      <w:r>
        <w:t>This</w:t>
      </w:r>
      <w:r>
        <w:rPr>
          <w:spacing w:val="-7"/>
        </w:rPr>
        <w:t xml:space="preserve"> </w:t>
      </w:r>
      <w:r>
        <w:t>annex</w:t>
      </w:r>
      <w:r>
        <w:rPr>
          <w:spacing w:val="-4"/>
        </w:rPr>
        <w:t xml:space="preserve"> </w:t>
      </w:r>
      <w:r>
        <w:t>applies</w:t>
      </w:r>
      <w:r>
        <w:rPr>
          <w:spacing w:val="-1"/>
        </w:rPr>
        <w:t xml:space="preserve"> </w:t>
      </w:r>
      <w:r>
        <w:t>to</w:t>
      </w:r>
      <w:r>
        <w:rPr>
          <w:spacing w:val="-5"/>
        </w:rPr>
        <w:t xml:space="preserve"> </w:t>
      </w:r>
      <w:r>
        <w:t>all</w:t>
      </w:r>
      <w:r>
        <w:rPr>
          <w:spacing w:val="-1"/>
        </w:rPr>
        <w:t xml:space="preserve"> </w:t>
      </w:r>
      <w:r>
        <w:t>Emergency</w:t>
      </w:r>
      <w:r>
        <w:rPr>
          <w:spacing w:val="-2"/>
        </w:rPr>
        <w:t xml:space="preserve"> </w:t>
      </w:r>
      <w:r>
        <w:t>Support</w:t>
      </w:r>
      <w:r>
        <w:rPr>
          <w:spacing w:val="-4"/>
        </w:rPr>
        <w:t xml:space="preserve"> </w:t>
      </w:r>
      <w:r>
        <w:t>Functions</w:t>
      </w:r>
      <w:r>
        <w:rPr>
          <w:spacing w:val="-4"/>
        </w:rPr>
        <w:t xml:space="preserve"> </w:t>
      </w:r>
      <w:r>
        <w:t>(ESFs)</w:t>
      </w:r>
      <w:r>
        <w:rPr>
          <w:spacing w:val="-5"/>
        </w:rPr>
        <w:t xml:space="preserve"> </w:t>
      </w:r>
      <w:r>
        <w:t>of</w:t>
      </w:r>
      <w:r>
        <w:rPr>
          <w:spacing w:val="-9"/>
        </w:rPr>
        <w:t xml:space="preserve"> </w:t>
      </w:r>
      <w:r>
        <w:rPr>
          <w:spacing w:val="-5"/>
        </w:rPr>
        <w:t>WV.</w:t>
      </w:r>
    </w:p>
    <w:p w14:paraId="6B19E1F3" w14:textId="77777777" w:rsidR="00CF6564" w:rsidRDefault="00CF6564">
      <w:pPr>
        <w:pStyle w:val="BodyText"/>
        <w:kinsoku w:val="0"/>
        <w:overflowPunct w:val="0"/>
        <w:spacing w:before="10"/>
        <w:rPr>
          <w:sz w:val="20"/>
          <w:szCs w:val="20"/>
        </w:rPr>
      </w:pPr>
    </w:p>
    <w:p w14:paraId="5AFE0922" w14:textId="77777777" w:rsidR="00CF6564" w:rsidRDefault="00CF6564" w:rsidP="007C4D11">
      <w:pPr>
        <w:pStyle w:val="Heading1EMD"/>
      </w:pPr>
      <w:r>
        <w:t>POLICIES</w:t>
      </w:r>
    </w:p>
    <w:p w14:paraId="5EB13FE1" w14:textId="77777777" w:rsidR="00CF6564" w:rsidRDefault="00CF6564">
      <w:pPr>
        <w:pStyle w:val="BodyText"/>
        <w:kinsoku w:val="0"/>
        <w:overflowPunct w:val="0"/>
        <w:spacing w:before="10"/>
        <w:rPr>
          <w:b/>
          <w:bCs/>
          <w:sz w:val="20"/>
          <w:szCs w:val="20"/>
        </w:rPr>
      </w:pPr>
    </w:p>
    <w:p w14:paraId="53B8AB81" w14:textId="59B21465" w:rsidR="00CF6564" w:rsidRDefault="00CF6564" w:rsidP="006C27AC">
      <w:pPr>
        <w:pStyle w:val="ListParagraph"/>
        <w:numPr>
          <w:ilvl w:val="1"/>
          <w:numId w:val="130"/>
        </w:numPr>
        <w:tabs>
          <w:tab w:val="left" w:pos="1920"/>
        </w:tabs>
        <w:kinsoku w:val="0"/>
        <w:overflowPunct w:val="0"/>
        <w:spacing w:before="90"/>
        <w:ind w:right="895"/>
        <w:contextualSpacing/>
        <w:jc w:val="both"/>
      </w:pPr>
      <w:r>
        <w:t xml:space="preserve">This annex is intended to be consistent with the WVEOP, the National Response Framework (NRF), National Disaster Recovery Framework (NDRF), and the </w:t>
      </w:r>
      <w:r>
        <w:lastRenderedPageBreak/>
        <w:t>National Incident Management System (NIMS</w:t>
      </w:r>
      <w:r w:rsidR="00505680">
        <w:t>). All</w:t>
      </w:r>
      <w:r>
        <w:t xml:space="preserve"> agencies assigned responsibilities within this annex will develop and maintain the necessary plans, standard operating procedures, mutual aid agreements, and model contracts to successfully accomplish their tasks.</w:t>
      </w:r>
    </w:p>
    <w:p w14:paraId="6E985A83" w14:textId="77777777" w:rsidR="00CF6564" w:rsidRDefault="00CF6564">
      <w:pPr>
        <w:pStyle w:val="BodyText"/>
        <w:kinsoku w:val="0"/>
        <w:overflowPunct w:val="0"/>
        <w:spacing w:before="1"/>
        <w:rPr>
          <w:sz w:val="21"/>
          <w:szCs w:val="21"/>
        </w:rPr>
      </w:pPr>
    </w:p>
    <w:p w14:paraId="65D54DF2" w14:textId="77777777" w:rsidR="00CF6564" w:rsidRDefault="00CF6564" w:rsidP="006C27AC">
      <w:pPr>
        <w:pStyle w:val="ListParagraph"/>
        <w:numPr>
          <w:ilvl w:val="1"/>
          <w:numId w:val="130"/>
        </w:numPr>
        <w:tabs>
          <w:tab w:val="left" w:pos="1920"/>
        </w:tabs>
        <w:kinsoku w:val="0"/>
        <w:overflowPunct w:val="0"/>
        <w:ind w:right="898"/>
        <w:jc w:val="both"/>
      </w:pPr>
      <w:r>
        <w:t>The WVEMD is responsible for the development and maintenance of this annex. This should occur, at minimum, once every two years.</w:t>
      </w:r>
    </w:p>
    <w:p w14:paraId="431C2E95" w14:textId="77777777" w:rsidR="00CF6564" w:rsidRDefault="00CF6564">
      <w:pPr>
        <w:pStyle w:val="BodyText"/>
        <w:kinsoku w:val="0"/>
        <w:overflowPunct w:val="0"/>
        <w:spacing w:before="10"/>
        <w:rPr>
          <w:sz w:val="20"/>
          <w:szCs w:val="20"/>
        </w:rPr>
      </w:pPr>
    </w:p>
    <w:p w14:paraId="2B33D2A9" w14:textId="77777777" w:rsidR="00CF6564" w:rsidRDefault="00CF6564" w:rsidP="007C4D11">
      <w:pPr>
        <w:pStyle w:val="Heading1EMD"/>
      </w:pPr>
      <w:r>
        <w:t>SITUATION</w:t>
      </w:r>
    </w:p>
    <w:p w14:paraId="7E2570A3" w14:textId="77777777" w:rsidR="00CF6564" w:rsidRDefault="00CF6564">
      <w:pPr>
        <w:pStyle w:val="BodyText"/>
        <w:kinsoku w:val="0"/>
        <w:overflowPunct w:val="0"/>
        <w:spacing w:before="10"/>
        <w:rPr>
          <w:b/>
          <w:bCs/>
          <w:sz w:val="20"/>
          <w:szCs w:val="20"/>
        </w:rPr>
      </w:pPr>
    </w:p>
    <w:p w14:paraId="7D5F15D9" w14:textId="77777777" w:rsidR="00CF6564" w:rsidRDefault="00CF6564" w:rsidP="006C27AC">
      <w:pPr>
        <w:pStyle w:val="ListParagraph"/>
        <w:numPr>
          <w:ilvl w:val="1"/>
          <w:numId w:val="130"/>
        </w:numPr>
        <w:tabs>
          <w:tab w:val="left" w:pos="1920"/>
        </w:tabs>
        <w:kinsoku w:val="0"/>
        <w:overflowPunct w:val="0"/>
        <w:ind w:left="1919" w:right="892"/>
        <w:jc w:val="both"/>
      </w:pPr>
      <w:r>
        <w:t>The</w:t>
      </w:r>
      <w:r>
        <w:rPr>
          <w:spacing w:val="-15"/>
        </w:rPr>
        <w:t xml:space="preserve"> </w:t>
      </w:r>
      <w:r>
        <w:t>chemical</w:t>
      </w:r>
      <w:r>
        <w:rPr>
          <w:spacing w:val="-11"/>
        </w:rPr>
        <w:t xml:space="preserve"> </w:t>
      </w:r>
      <w:r>
        <w:t>and</w:t>
      </w:r>
      <w:r>
        <w:rPr>
          <w:spacing w:val="-13"/>
        </w:rPr>
        <w:t xml:space="preserve"> </w:t>
      </w:r>
      <w:r>
        <w:t>petrochemical</w:t>
      </w:r>
      <w:r>
        <w:rPr>
          <w:spacing w:val="-13"/>
        </w:rPr>
        <w:t xml:space="preserve"> </w:t>
      </w:r>
      <w:r>
        <w:t>industry</w:t>
      </w:r>
      <w:r>
        <w:rPr>
          <w:spacing w:val="-13"/>
        </w:rPr>
        <w:t xml:space="preserve"> </w:t>
      </w:r>
      <w:r>
        <w:t>has</w:t>
      </w:r>
      <w:r>
        <w:rPr>
          <w:spacing w:val="-10"/>
        </w:rPr>
        <w:t xml:space="preserve"> </w:t>
      </w:r>
      <w:r>
        <w:t>had</w:t>
      </w:r>
      <w:r>
        <w:rPr>
          <w:spacing w:val="-8"/>
        </w:rPr>
        <w:t xml:space="preserve"> </w:t>
      </w:r>
      <w:r>
        <w:t>a</w:t>
      </w:r>
      <w:r>
        <w:rPr>
          <w:spacing w:val="-15"/>
        </w:rPr>
        <w:t xml:space="preserve"> </w:t>
      </w:r>
      <w:r>
        <w:t>long</w:t>
      </w:r>
      <w:r>
        <w:rPr>
          <w:spacing w:val="-13"/>
        </w:rPr>
        <w:t xml:space="preserve"> </w:t>
      </w:r>
      <w:r>
        <w:t>presence</w:t>
      </w:r>
      <w:r>
        <w:rPr>
          <w:spacing w:val="-15"/>
        </w:rPr>
        <w:t xml:space="preserve"> </w:t>
      </w:r>
      <w:r>
        <w:t>in</w:t>
      </w:r>
      <w:r>
        <w:rPr>
          <w:spacing w:val="-15"/>
        </w:rPr>
        <w:t xml:space="preserve"> </w:t>
      </w:r>
      <w:r>
        <w:t>WV.</w:t>
      </w:r>
      <w:r>
        <w:rPr>
          <w:spacing w:val="-15"/>
        </w:rPr>
        <w:t xml:space="preserve"> </w:t>
      </w:r>
      <w:r>
        <w:t>There</w:t>
      </w:r>
      <w:r>
        <w:rPr>
          <w:spacing w:val="-12"/>
        </w:rPr>
        <w:t xml:space="preserve"> </w:t>
      </w:r>
      <w:r>
        <w:t xml:space="preserve">are </w:t>
      </w:r>
      <w:r>
        <w:rPr>
          <w:spacing w:val="-2"/>
        </w:rPr>
        <w:t>regional</w:t>
      </w:r>
      <w:r>
        <w:rPr>
          <w:spacing w:val="-7"/>
        </w:rPr>
        <w:t xml:space="preserve"> </w:t>
      </w:r>
      <w:r>
        <w:rPr>
          <w:spacing w:val="-2"/>
        </w:rPr>
        <w:t>concentrations</w:t>
      </w:r>
      <w:r>
        <w:rPr>
          <w:spacing w:val="-9"/>
        </w:rPr>
        <w:t xml:space="preserve"> </w:t>
      </w:r>
      <w:r>
        <w:rPr>
          <w:spacing w:val="-2"/>
        </w:rPr>
        <w:t>of</w:t>
      </w:r>
      <w:r>
        <w:rPr>
          <w:spacing w:val="-8"/>
        </w:rPr>
        <w:t xml:space="preserve"> </w:t>
      </w:r>
      <w:r>
        <w:rPr>
          <w:spacing w:val="-2"/>
        </w:rPr>
        <w:t>chemical</w:t>
      </w:r>
      <w:r>
        <w:rPr>
          <w:spacing w:val="-7"/>
        </w:rPr>
        <w:t xml:space="preserve"> </w:t>
      </w:r>
      <w:r>
        <w:rPr>
          <w:spacing w:val="-2"/>
        </w:rPr>
        <w:t>facilities</w:t>
      </w:r>
      <w:r>
        <w:rPr>
          <w:spacing w:val="-9"/>
        </w:rPr>
        <w:t xml:space="preserve"> </w:t>
      </w:r>
      <w:r>
        <w:rPr>
          <w:spacing w:val="-2"/>
        </w:rPr>
        <w:t>in</w:t>
      </w:r>
      <w:r>
        <w:rPr>
          <w:spacing w:val="-10"/>
        </w:rPr>
        <w:t xml:space="preserve"> </w:t>
      </w:r>
      <w:r>
        <w:rPr>
          <w:spacing w:val="-2"/>
        </w:rPr>
        <w:t>the</w:t>
      </w:r>
      <w:r>
        <w:rPr>
          <w:spacing w:val="-11"/>
        </w:rPr>
        <w:t xml:space="preserve"> </w:t>
      </w:r>
      <w:r>
        <w:rPr>
          <w:spacing w:val="-2"/>
        </w:rPr>
        <w:t>Kanawha</w:t>
      </w:r>
      <w:r>
        <w:rPr>
          <w:spacing w:val="-13"/>
        </w:rPr>
        <w:t xml:space="preserve"> </w:t>
      </w:r>
      <w:r>
        <w:rPr>
          <w:spacing w:val="-2"/>
        </w:rPr>
        <w:t>Valley,</w:t>
      </w:r>
      <w:r>
        <w:rPr>
          <w:spacing w:val="-10"/>
        </w:rPr>
        <w:t xml:space="preserve"> </w:t>
      </w:r>
      <w:r>
        <w:rPr>
          <w:spacing w:val="-2"/>
        </w:rPr>
        <w:t>along</w:t>
      </w:r>
      <w:r>
        <w:rPr>
          <w:spacing w:val="-10"/>
        </w:rPr>
        <w:t xml:space="preserve"> </w:t>
      </w:r>
      <w:r>
        <w:rPr>
          <w:spacing w:val="-2"/>
        </w:rPr>
        <w:t>the</w:t>
      </w:r>
      <w:r>
        <w:rPr>
          <w:spacing w:val="-11"/>
        </w:rPr>
        <w:t xml:space="preserve"> </w:t>
      </w:r>
      <w:r>
        <w:rPr>
          <w:spacing w:val="-2"/>
        </w:rPr>
        <w:t xml:space="preserve">Ohio </w:t>
      </w:r>
      <w:r>
        <w:t>River, and in less concentrated areas throughout the State. The chemicals used to support this industry are shipped over the state’s highways, rail systems, and waterways. They pass through the narrow valleys that make up the state’s topography, and they pass along the</w:t>
      </w:r>
      <w:r>
        <w:rPr>
          <w:spacing w:val="-1"/>
        </w:rPr>
        <w:t xml:space="preserve"> </w:t>
      </w:r>
      <w:r>
        <w:t>streams and rivers that often provide</w:t>
      </w:r>
      <w:r>
        <w:rPr>
          <w:spacing w:val="-1"/>
        </w:rPr>
        <w:t xml:space="preserve"> </w:t>
      </w:r>
      <w:r>
        <w:t>a</w:t>
      </w:r>
      <w:r>
        <w:rPr>
          <w:spacing w:val="-1"/>
        </w:rPr>
        <w:t xml:space="preserve"> </w:t>
      </w:r>
      <w:r>
        <w:t>source of water to the local communities.</w:t>
      </w:r>
    </w:p>
    <w:p w14:paraId="43D610C1" w14:textId="77777777" w:rsidR="00CF6564" w:rsidRDefault="00CF6564">
      <w:pPr>
        <w:pStyle w:val="BodyText"/>
        <w:kinsoku w:val="0"/>
        <w:overflowPunct w:val="0"/>
        <w:spacing w:before="10"/>
        <w:rPr>
          <w:sz w:val="20"/>
          <w:szCs w:val="20"/>
        </w:rPr>
      </w:pPr>
    </w:p>
    <w:p w14:paraId="064D9DC0" w14:textId="77777777" w:rsidR="00CF6564" w:rsidRDefault="00CF6564" w:rsidP="006C27AC">
      <w:pPr>
        <w:pStyle w:val="ListParagraph"/>
        <w:numPr>
          <w:ilvl w:val="1"/>
          <w:numId w:val="130"/>
        </w:numPr>
        <w:tabs>
          <w:tab w:val="left" w:pos="1920"/>
        </w:tabs>
        <w:kinsoku w:val="0"/>
        <w:overflowPunct w:val="0"/>
        <w:ind w:right="894"/>
        <w:jc w:val="both"/>
      </w:pPr>
      <w:r>
        <w:t>Local</w:t>
      </w:r>
      <w:r>
        <w:rPr>
          <w:spacing w:val="-4"/>
        </w:rPr>
        <w:t xml:space="preserve"> </w:t>
      </w:r>
      <w:r>
        <w:t>authorities</w:t>
      </w:r>
      <w:r>
        <w:rPr>
          <w:spacing w:val="-6"/>
        </w:rPr>
        <w:t xml:space="preserve"> </w:t>
      </w:r>
      <w:r>
        <w:t>have</w:t>
      </w:r>
      <w:r>
        <w:rPr>
          <w:spacing w:val="-3"/>
        </w:rPr>
        <w:t xml:space="preserve"> </w:t>
      </w:r>
      <w:r>
        <w:t>the</w:t>
      </w:r>
      <w:r>
        <w:rPr>
          <w:spacing w:val="-7"/>
        </w:rPr>
        <w:t xml:space="preserve"> </w:t>
      </w:r>
      <w:r>
        <w:t>primary</w:t>
      </w:r>
      <w:r>
        <w:rPr>
          <w:spacing w:val="-2"/>
        </w:rPr>
        <w:t xml:space="preserve"> </w:t>
      </w:r>
      <w:r>
        <w:t>responsibility</w:t>
      </w:r>
      <w:r>
        <w:rPr>
          <w:spacing w:val="-6"/>
        </w:rPr>
        <w:t xml:space="preserve"> </w:t>
      </w:r>
      <w:r>
        <w:t>of</w:t>
      </w:r>
      <w:r>
        <w:rPr>
          <w:spacing w:val="-7"/>
        </w:rPr>
        <w:t xml:space="preserve"> </w:t>
      </w:r>
      <w:r>
        <w:t>planning</w:t>
      </w:r>
      <w:r>
        <w:rPr>
          <w:spacing w:val="-6"/>
        </w:rPr>
        <w:t xml:space="preserve"> </w:t>
      </w:r>
      <w:r>
        <w:t>for</w:t>
      </w:r>
      <w:r>
        <w:rPr>
          <w:spacing w:val="-7"/>
        </w:rPr>
        <w:t xml:space="preserve"> </w:t>
      </w:r>
      <w:r>
        <w:t>and</w:t>
      </w:r>
      <w:r>
        <w:rPr>
          <w:spacing w:val="-2"/>
        </w:rPr>
        <w:t xml:space="preserve"> </w:t>
      </w:r>
      <w:r>
        <w:t>managing</w:t>
      </w:r>
      <w:r>
        <w:rPr>
          <w:spacing w:val="-6"/>
        </w:rPr>
        <w:t xml:space="preserve"> </w:t>
      </w:r>
      <w:r>
        <w:t>the consequences</w:t>
      </w:r>
      <w:r>
        <w:rPr>
          <w:spacing w:val="-8"/>
        </w:rPr>
        <w:t xml:space="preserve"> </w:t>
      </w:r>
      <w:r>
        <w:t>of</w:t>
      </w:r>
      <w:r>
        <w:rPr>
          <w:spacing w:val="-7"/>
        </w:rPr>
        <w:t xml:space="preserve"> </w:t>
      </w:r>
      <w:r>
        <w:t>a</w:t>
      </w:r>
      <w:r>
        <w:rPr>
          <w:spacing w:val="-9"/>
        </w:rPr>
        <w:t xml:space="preserve"> </w:t>
      </w:r>
      <w:r>
        <w:t>water</w:t>
      </w:r>
      <w:r>
        <w:rPr>
          <w:spacing w:val="-2"/>
        </w:rPr>
        <w:t xml:space="preserve"> </w:t>
      </w:r>
      <w:r>
        <w:t>crisis</w:t>
      </w:r>
      <w:r>
        <w:rPr>
          <w:spacing w:val="-8"/>
        </w:rPr>
        <w:t xml:space="preserve"> </w:t>
      </w:r>
      <w:r>
        <w:t>using</w:t>
      </w:r>
      <w:r>
        <w:rPr>
          <w:spacing w:val="-8"/>
        </w:rPr>
        <w:t xml:space="preserve"> </w:t>
      </w:r>
      <w:r>
        <w:t>available</w:t>
      </w:r>
      <w:r>
        <w:rPr>
          <w:spacing w:val="-7"/>
        </w:rPr>
        <w:t xml:space="preserve"> </w:t>
      </w:r>
      <w:r>
        <w:t>resources</w:t>
      </w:r>
      <w:r>
        <w:rPr>
          <w:spacing w:val="-8"/>
        </w:rPr>
        <w:t xml:space="preserve"> </w:t>
      </w:r>
      <w:r>
        <w:t>in</w:t>
      </w:r>
      <w:r>
        <w:rPr>
          <w:spacing w:val="-8"/>
        </w:rPr>
        <w:t xml:space="preserve"> </w:t>
      </w:r>
      <w:r>
        <w:t>the</w:t>
      </w:r>
      <w:r>
        <w:rPr>
          <w:spacing w:val="-7"/>
        </w:rPr>
        <w:t xml:space="preserve"> </w:t>
      </w:r>
      <w:r>
        <w:t>critical</w:t>
      </w:r>
      <w:r>
        <w:rPr>
          <w:spacing w:val="-8"/>
        </w:rPr>
        <w:t xml:space="preserve"> </w:t>
      </w:r>
      <w:r>
        <w:t>hours</w:t>
      </w:r>
      <w:r>
        <w:rPr>
          <w:spacing w:val="-8"/>
        </w:rPr>
        <w:t xml:space="preserve"> </w:t>
      </w:r>
      <w:r>
        <w:t>before State and Federal assistance can arrive.</w:t>
      </w:r>
    </w:p>
    <w:p w14:paraId="6AA975DC" w14:textId="77777777" w:rsidR="00CF6564" w:rsidRDefault="00CF6564">
      <w:pPr>
        <w:pStyle w:val="BodyText"/>
        <w:kinsoku w:val="0"/>
        <w:overflowPunct w:val="0"/>
        <w:spacing w:before="10"/>
        <w:rPr>
          <w:sz w:val="20"/>
          <w:szCs w:val="20"/>
        </w:rPr>
      </w:pPr>
    </w:p>
    <w:p w14:paraId="021B7216" w14:textId="77777777" w:rsidR="00CF6564" w:rsidRDefault="00CF6564" w:rsidP="006C27AC">
      <w:pPr>
        <w:pStyle w:val="ListParagraph"/>
        <w:numPr>
          <w:ilvl w:val="0"/>
          <w:numId w:val="129"/>
        </w:numPr>
        <w:tabs>
          <w:tab w:val="left" w:pos="1920"/>
        </w:tabs>
        <w:kinsoku w:val="0"/>
        <w:overflowPunct w:val="0"/>
        <w:ind w:right="893"/>
        <w:jc w:val="both"/>
      </w:pPr>
      <w:r>
        <w:t>The consequences of any of these crises might result in the loss of life, injuries, damage</w:t>
      </w:r>
      <w:r>
        <w:rPr>
          <w:spacing w:val="-7"/>
        </w:rPr>
        <w:t xml:space="preserve"> </w:t>
      </w:r>
      <w:r>
        <w:t>to</w:t>
      </w:r>
      <w:r>
        <w:rPr>
          <w:spacing w:val="-6"/>
        </w:rPr>
        <w:t xml:space="preserve"> </w:t>
      </w:r>
      <w:r>
        <w:t>homes</w:t>
      </w:r>
      <w:r>
        <w:rPr>
          <w:spacing w:val="-6"/>
        </w:rPr>
        <w:t xml:space="preserve"> </w:t>
      </w:r>
      <w:r>
        <w:t>and</w:t>
      </w:r>
      <w:r>
        <w:rPr>
          <w:spacing w:val="-6"/>
        </w:rPr>
        <w:t xml:space="preserve"> </w:t>
      </w:r>
      <w:r>
        <w:t>businesses,</w:t>
      </w:r>
      <w:r>
        <w:rPr>
          <w:spacing w:val="-6"/>
        </w:rPr>
        <w:t xml:space="preserve"> </w:t>
      </w:r>
      <w:r>
        <w:t>damage</w:t>
      </w:r>
      <w:r>
        <w:rPr>
          <w:spacing w:val="-7"/>
        </w:rPr>
        <w:t xml:space="preserve"> </w:t>
      </w:r>
      <w:r>
        <w:t>to</w:t>
      </w:r>
      <w:r>
        <w:rPr>
          <w:spacing w:val="-6"/>
        </w:rPr>
        <w:t xml:space="preserve"> </w:t>
      </w:r>
      <w:r>
        <w:t>infrastructure,</w:t>
      </w:r>
      <w:r>
        <w:rPr>
          <w:spacing w:val="-6"/>
        </w:rPr>
        <w:t xml:space="preserve"> </w:t>
      </w:r>
      <w:r>
        <w:t>and</w:t>
      </w:r>
      <w:r>
        <w:rPr>
          <w:spacing w:val="-4"/>
        </w:rPr>
        <w:t xml:space="preserve"> </w:t>
      </w:r>
      <w:r>
        <w:t>response</w:t>
      </w:r>
      <w:r>
        <w:rPr>
          <w:spacing w:val="-7"/>
        </w:rPr>
        <w:t xml:space="preserve"> </w:t>
      </w:r>
      <w:r>
        <w:t>costs</w:t>
      </w:r>
      <w:r>
        <w:rPr>
          <w:spacing w:val="-6"/>
        </w:rPr>
        <w:t xml:space="preserve"> </w:t>
      </w:r>
      <w:r>
        <w:t>that have the potential to be devastating to the citizens of WV.</w:t>
      </w:r>
    </w:p>
    <w:p w14:paraId="71F45E73" w14:textId="77777777" w:rsidR="00CF6564" w:rsidRDefault="00CF6564">
      <w:pPr>
        <w:pStyle w:val="BodyText"/>
        <w:kinsoku w:val="0"/>
        <w:overflowPunct w:val="0"/>
        <w:spacing w:before="10"/>
        <w:rPr>
          <w:sz w:val="20"/>
          <w:szCs w:val="20"/>
        </w:rPr>
      </w:pPr>
    </w:p>
    <w:p w14:paraId="46D86547" w14:textId="77777777" w:rsidR="00CF6564" w:rsidRDefault="00CF6564" w:rsidP="006C27AC">
      <w:pPr>
        <w:pStyle w:val="ListParagraph"/>
        <w:numPr>
          <w:ilvl w:val="0"/>
          <w:numId w:val="129"/>
        </w:numPr>
        <w:tabs>
          <w:tab w:val="left" w:pos="1920"/>
        </w:tabs>
        <w:kinsoku w:val="0"/>
        <w:overflowPunct w:val="0"/>
        <w:spacing w:before="1"/>
        <w:ind w:right="893"/>
        <w:jc w:val="both"/>
      </w:pPr>
      <w:r>
        <w:t>A water crisis event can be the result of a drought, earthquake, extreme cold and winter storms, extreme heat, flooding, hurricane, tornado, wildfire, or the introduction</w:t>
      </w:r>
      <w:r>
        <w:rPr>
          <w:spacing w:val="-12"/>
        </w:rPr>
        <w:t xml:space="preserve"> </w:t>
      </w:r>
      <w:r>
        <w:t>of</w:t>
      </w:r>
      <w:r>
        <w:rPr>
          <w:spacing w:val="-12"/>
        </w:rPr>
        <w:t xml:space="preserve"> </w:t>
      </w:r>
      <w:r>
        <w:t>chemical,</w:t>
      </w:r>
      <w:r>
        <w:rPr>
          <w:spacing w:val="-12"/>
        </w:rPr>
        <w:t xml:space="preserve"> </w:t>
      </w:r>
      <w:r>
        <w:t>biological,</w:t>
      </w:r>
      <w:r>
        <w:rPr>
          <w:spacing w:val="-12"/>
        </w:rPr>
        <w:t xml:space="preserve"> </w:t>
      </w:r>
      <w:r>
        <w:t>or</w:t>
      </w:r>
      <w:r>
        <w:rPr>
          <w:spacing w:val="-12"/>
        </w:rPr>
        <w:t xml:space="preserve"> </w:t>
      </w:r>
      <w:r>
        <w:t>radiological</w:t>
      </w:r>
      <w:r>
        <w:rPr>
          <w:spacing w:val="-11"/>
        </w:rPr>
        <w:t xml:space="preserve"> </w:t>
      </w:r>
      <w:r>
        <w:t>substances</w:t>
      </w:r>
      <w:r>
        <w:rPr>
          <w:spacing w:val="-12"/>
        </w:rPr>
        <w:t xml:space="preserve"> </w:t>
      </w:r>
      <w:r>
        <w:t>into</w:t>
      </w:r>
      <w:r>
        <w:rPr>
          <w:spacing w:val="-12"/>
        </w:rPr>
        <w:t xml:space="preserve"> </w:t>
      </w:r>
      <w:r>
        <w:t>waterways</w:t>
      </w:r>
      <w:r>
        <w:rPr>
          <w:spacing w:val="-12"/>
        </w:rPr>
        <w:t xml:space="preserve"> </w:t>
      </w:r>
      <w:r>
        <w:t>that are used by local and state municipalities in the production of water; or the failure of equipment and/or facilities that produce and distribute water.</w:t>
      </w:r>
    </w:p>
    <w:p w14:paraId="76B23D2A" w14:textId="77777777" w:rsidR="00CF6564" w:rsidRDefault="00CF6564">
      <w:pPr>
        <w:pStyle w:val="BodyText"/>
        <w:kinsoku w:val="0"/>
        <w:overflowPunct w:val="0"/>
        <w:spacing w:before="9"/>
        <w:rPr>
          <w:sz w:val="20"/>
          <w:szCs w:val="20"/>
        </w:rPr>
      </w:pPr>
    </w:p>
    <w:p w14:paraId="2EE17570" w14:textId="77777777" w:rsidR="00CF6564" w:rsidRDefault="00CF6564" w:rsidP="006C27AC">
      <w:pPr>
        <w:pStyle w:val="ListParagraph"/>
        <w:numPr>
          <w:ilvl w:val="0"/>
          <w:numId w:val="129"/>
        </w:numPr>
        <w:tabs>
          <w:tab w:val="left" w:pos="1920"/>
        </w:tabs>
        <w:kinsoku w:val="0"/>
        <w:overflowPunct w:val="0"/>
        <w:spacing w:before="1"/>
        <w:ind w:right="892"/>
        <w:jc w:val="both"/>
      </w:pPr>
      <w:r>
        <w:t>A water crisis can affect large portions of the state and cause significant hardship for those who reside in the area and receive their drinking water from a contaminated water source.</w:t>
      </w:r>
    </w:p>
    <w:p w14:paraId="1A6302DC" w14:textId="77777777" w:rsidR="00CF6564" w:rsidRDefault="00CF6564">
      <w:pPr>
        <w:pStyle w:val="BodyText"/>
        <w:kinsoku w:val="0"/>
        <w:overflowPunct w:val="0"/>
        <w:spacing w:before="10"/>
        <w:rPr>
          <w:sz w:val="20"/>
          <w:szCs w:val="20"/>
        </w:rPr>
      </w:pPr>
    </w:p>
    <w:p w14:paraId="63717C19" w14:textId="77777777" w:rsidR="00CF6564" w:rsidRDefault="00CF6564" w:rsidP="006C27AC">
      <w:pPr>
        <w:pStyle w:val="ListParagraph"/>
        <w:numPr>
          <w:ilvl w:val="0"/>
          <w:numId w:val="129"/>
        </w:numPr>
        <w:tabs>
          <w:tab w:val="left" w:pos="1920"/>
        </w:tabs>
        <w:kinsoku w:val="0"/>
        <w:overflowPunct w:val="0"/>
        <w:ind w:right="894"/>
        <w:jc w:val="both"/>
      </w:pPr>
      <w:r>
        <w:t>Failure of the production, processing, and distribution infrastructure can likewise produce significant hardship and deviation from daily and long-term norms.</w:t>
      </w:r>
    </w:p>
    <w:p w14:paraId="13B2C48B" w14:textId="77777777" w:rsidR="00CF6564" w:rsidRDefault="00CF6564">
      <w:pPr>
        <w:pStyle w:val="BodyText"/>
        <w:kinsoku w:val="0"/>
        <w:overflowPunct w:val="0"/>
        <w:spacing w:before="10"/>
        <w:rPr>
          <w:sz w:val="20"/>
          <w:szCs w:val="20"/>
        </w:rPr>
      </w:pPr>
    </w:p>
    <w:p w14:paraId="4C2ACCD5" w14:textId="77777777" w:rsidR="00CF6564" w:rsidRDefault="00CF6564" w:rsidP="007C4D11">
      <w:pPr>
        <w:pStyle w:val="Heading1EMD"/>
      </w:pPr>
      <w:r>
        <w:t>PLANNING</w:t>
      </w:r>
      <w:r>
        <w:rPr>
          <w:spacing w:val="-3"/>
        </w:rPr>
        <w:t xml:space="preserve"> </w:t>
      </w:r>
      <w:r>
        <w:t>ASSUMPTIONS</w:t>
      </w:r>
    </w:p>
    <w:p w14:paraId="2100D408" w14:textId="77777777" w:rsidR="00CF6564" w:rsidRDefault="00CF6564">
      <w:pPr>
        <w:pStyle w:val="BodyText"/>
        <w:kinsoku w:val="0"/>
        <w:overflowPunct w:val="0"/>
        <w:spacing w:before="10"/>
        <w:rPr>
          <w:b/>
          <w:bCs/>
          <w:sz w:val="20"/>
          <w:szCs w:val="20"/>
        </w:rPr>
      </w:pPr>
    </w:p>
    <w:p w14:paraId="37D309C7" w14:textId="77777777" w:rsidR="00CF6564" w:rsidRDefault="00CF6564" w:rsidP="006C27AC">
      <w:pPr>
        <w:pStyle w:val="ListParagraph"/>
        <w:numPr>
          <w:ilvl w:val="1"/>
          <w:numId w:val="130"/>
        </w:numPr>
        <w:tabs>
          <w:tab w:val="left" w:pos="1920"/>
        </w:tabs>
        <w:kinsoku w:val="0"/>
        <w:overflowPunct w:val="0"/>
        <w:ind w:left="1919" w:right="900"/>
        <w:jc w:val="both"/>
        <w:rPr>
          <w:spacing w:val="-2"/>
        </w:rPr>
      </w:pPr>
      <w:r>
        <w:t>The</w:t>
      </w:r>
      <w:r>
        <w:rPr>
          <w:spacing w:val="-15"/>
        </w:rPr>
        <w:t xml:space="preserve"> </w:t>
      </w:r>
      <w:r>
        <w:t>citizens</w:t>
      </w:r>
      <w:r>
        <w:rPr>
          <w:spacing w:val="-14"/>
        </w:rPr>
        <w:t xml:space="preserve"> </w:t>
      </w:r>
      <w:r>
        <w:t>of</w:t>
      </w:r>
      <w:r>
        <w:rPr>
          <w:spacing w:val="-15"/>
        </w:rPr>
        <w:t xml:space="preserve"> </w:t>
      </w:r>
      <w:r>
        <w:t>the</w:t>
      </w:r>
      <w:r>
        <w:rPr>
          <w:spacing w:val="-14"/>
        </w:rPr>
        <w:t xml:space="preserve"> </w:t>
      </w:r>
      <w:r>
        <w:t>state</w:t>
      </w:r>
      <w:r>
        <w:rPr>
          <w:spacing w:val="-14"/>
        </w:rPr>
        <w:t xml:space="preserve"> </w:t>
      </w:r>
      <w:r>
        <w:t>are</w:t>
      </w:r>
      <w:r>
        <w:rPr>
          <w:spacing w:val="-15"/>
        </w:rPr>
        <w:t xml:space="preserve"> </w:t>
      </w:r>
      <w:r>
        <w:t>at</w:t>
      </w:r>
      <w:r>
        <w:rPr>
          <w:spacing w:val="-13"/>
        </w:rPr>
        <w:t xml:space="preserve"> </w:t>
      </w:r>
      <w:r>
        <w:t>risk</w:t>
      </w:r>
      <w:r>
        <w:rPr>
          <w:spacing w:val="-15"/>
        </w:rPr>
        <w:t xml:space="preserve"> </w:t>
      </w:r>
      <w:r>
        <w:t>of</w:t>
      </w:r>
      <w:r>
        <w:rPr>
          <w:spacing w:val="-14"/>
        </w:rPr>
        <w:t xml:space="preserve"> </w:t>
      </w:r>
      <w:r>
        <w:t>potential</w:t>
      </w:r>
      <w:r>
        <w:rPr>
          <w:spacing w:val="-15"/>
        </w:rPr>
        <w:t xml:space="preserve"> </w:t>
      </w:r>
      <w:r>
        <w:t>contaminates</w:t>
      </w:r>
      <w:r>
        <w:rPr>
          <w:spacing w:val="-15"/>
        </w:rPr>
        <w:t xml:space="preserve"> </w:t>
      </w:r>
      <w:r>
        <w:t>being</w:t>
      </w:r>
      <w:r>
        <w:rPr>
          <w:spacing w:val="-15"/>
        </w:rPr>
        <w:t xml:space="preserve"> </w:t>
      </w:r>
      <w:r>
        <w:t>leaked</w:t>
      </w:r>
      <w:r>
        <w:rPr>
          <w:spacing w:val="-13"/>
        </w:rPr>
        <w:t xml:space="preserve"> </w:t>
      </w:r>
      <w:r>
        <w:t>into</w:t>
      </w:r>
      <w:r>
        <w:rPr>
          <w:spacing w:val="-15"/>
        </w:rPr>
        <w:t xml:space="preserve"> </w:t>
      </w:r>
      <w:r>
        <w:t xml:space="preserve">water </w:t>
      </w:r>
      <w:r>
        <w:rPr>
          <w:spacing w:val="-2"/>
        </w:rPr>
        <w:t>sources.</w:t>
      </w:r>
    </w:p>
    <w:p w14:paraId="362AED16" w14:textId="77777777" w:rsidR="00CF6564" w:rsidRDefault="00CF6564">
      <w:pPr>
        <w:pStyle w:val="BodyText"/>
        <w:kinsoku w:val="0"/>
        <w:overflowPunct w:val="0"/>
        <w:spacing w:before="10"/>
        <w:rPr>
          <w:sz w:val="20"/>
          <w:szCs w:val="20"/>
        </w:rPr>
      </w:pPr>
    </w:p>
    <w:p w14:paraId="16539651" w14:textId="5B435582" w:rsidR="00CF6564" w:rsidRPr="00505680" w:rsidRDefault="00CF6564" w:rsidP="006C27AC">
      <w:pPr>
        <w:pStyle w:val="ListParagraph"/>
        <w:numPr>
          <w:ilvl w:val="1"/>
          <w:numId w:val="130"/>
        </w:numPr>
        <w:tabs>
          <w:tab w:val="left" w:pos="1920"/>
        </w:tabs>
        <w:kinsoku w:val="0"/>
        <w:overflowPunct w:val="0"/>
        <w:spacing w:before="6"/>
        <w:ind w:left="1919" w:right="895"/>
        <w:jc w:val="both"/>
        <w:rPr>
          <w:sz w:val="18"/>
          <w:szCs w:val="18"/>
        </w:rPr>
      </w:pPr>
      <w:r>
        <w:t>The</w:t>
      </w:r>
      <w:r w:rsidRPr="00505680">
        <w:rPr>
          <w:spacing w:val="-12"/>
        </w:rPr>
        <w:t xml:space="preserve"> </w:t>
      </w:r>
      <w:r>
        <w:t>citizens</w:t>
      </w:r>
      <w:r w:rsidRPr="00505680">
        <w:rPr>
          <w:spacing w:val="-8"/>
        </w:rPr>
        <w:t xml:space="preserve"> </w:t>
      </w:r>
      <w:r>
        <w:t>of</w:t>
      </w:r>
      <w:r w:rsidRPr="00505680">
        <w:rPr>
          <w:spacing w:val="-11"/>
        </w:rPr>
        <w:t xml:space="preserve"> </w:t>
      </w:r>
      <w:r>
        <w:t>the</w:t>
      </w:r>
      <w:r w:rsidRPr="00505680">
        <w:rPr>
          <w:spacing w:val="-12"/>
        </w:rPr>
        <w:t xml:space="preserve"> </w:t>
      </w:r>
      <w:r>
        <w:t>state</w:t>
      </w:r>
      <w:r w:rsidRPr="00505680">
        <w:rPr>
          <w:spacing w:val="-12"/>
        </w:rPr>
        <w:t xml:space="preserve"> </w:t>
      </w:r>
      <w:r>
        <w:t>are</w:t>
      </w:r>
      <w:r w:rsidRPr="00505680">
        <w:rPr>
          <w:spacing w:val="-12"/>
        </w:rPr>
        <w:t xml:space="preserve"> </w:t>
      </w:r>
      <w:r>
        <w:t>at</w:t>
      </w:r>
      <w:r w:rsidRPr="00505680">
        <w:rPr>
          <w:spacing w:val="-8"/>
        </w:rPr>
        <w:t xml:space="preserve"> </w:t>
      </w:r>
      <w:r>
        <w:t>risk</w:t>
      </w:r>
      <w:r w:rsidRPr="00505680">
        <w:rPr>
          <w:spacing w:val="-11"/>
        </w:rPr>
        <w:t xml:space="preserve"> </w:t>
      </w:r>
      <w:r>
        <w:t>of</w:t>
      </w:r>
      <w:r w:rsidRPr="00505680">
        <w:rPr>
          <w:spacing w:val="-11"/>
        </w:rPr>
        <w:t xml:space="preserve"> </w:t>
      </w:r>
      <w:r>
        <w:t>potential</w:t>
      </w:r>
      <w:r w:rsidRPr="00505680">
        <w:rPr>
          <w:spacing w:val="-8"/>
        </w:rPr>
        <w:t xml:space="preserve"> </w:t>
      </w:r>
      <w:r>
        <w:t>failure</w:t>
      </w:r>
      <w:r w:rsidRPr="00505680">
        <w:rPr>
          <w:spacing w:val="-12"/>
        </w:rPr>
        <w:t xml:space="preserve"> </w:t>
      </w:r>
      <w:r>
        <w:t>of</w:t>
      </w:r>
      <w:r w:rsidRPr="00505680">
        <w:rPr>
          <w:spacing w:val="-11"/>
        </w:rPr>
        <w:t xml:space="preserve"> </w:t>
      </w:r>
      <w:r>
        <w:t>the</w:t>
      </w:r>
      <w:r w:rsidRPr="00505680">
        <w:rPr>
          <w:spacing w:val="-12"/>
        </w:rPr>
        <w:t xml:space="preserve"> </w:t>
      </w:r>
      <w:r>
        <w:t>production/distribution network(s) that deliver water.</w:t>
      </w:r>
    </w:p>
    <w:p w14:paraId="1FBA6B88" w14:textId="77777777" w:rsidR="00CF6564" w:rsidRDefault="00CF6564" w:rsidP="006C27AC">
      <w:pPr>
        <w:pStyle w:val="ListParagraph"/>
        <w:numPr>
          <w:ilvl w:val="1"/>
          <w:numId w:val="130"/>
        </w:numPr>
        <w:tabs>
          <w:tab w:val="left" w:pos="1920"/>
        </w:tabs>
        <w:kinsoku w:val="0"/>
        <w:overflowPunct w:val="0"/>
        <w:spacing w:before="90"/>
        <w:ind w:right="894"/>
        <w:jc w:val="both"/>
      </w:pPr>
      <w:r>
        <w:lastRenderedPageBreak/>
        <w:t>Planning and training for preparedness, prevention, response, recovery, and the implementation</w:t>
      </w:r>
      <w:r>
        <w:rPr>
          <w:spacing w:val="-5"/>
        </w:rPr>
        <w:t xml:space="preserve"> </w:t>
      </w:r>
      <w:r>
        <w:t>of</w:t>
      </w:r>
      <w:r>
        <w:rPr>
          <w:spacing w:val="-8"/>
        </w:rPr>
        <w:t xml:space="preserve"> </w:t>
      </w:r>
      <w:r>
        <w:t>clearly</w:t>
      </w:r>
      <w:r>
        <w:rPr>
          <w:spacing w:val="-5"/>
        </w:rPr>
        <w:t xml:space="preserve"> </w:t>
      </w:r>
      <w:r>
        <w:t>defined</w:t>
      </w:r>
      <w:r>
        <w:rPr>
          <w:spacing w:val="-5"/>
        </w:rPr>
        <w:t xml:space="preserve"> </w:t>
      </w:r>
      <w:r>
        <w:t>policies</w:t>
      </w:r>
      <w:r>
        <w:rPr>
          <w:spacing w:val="-4"/>
        </w:rPr>
        <w:t xml:space="preserve"> </w:t>
      </w:r>
      <w:r>
        <w:t>and</w:t>
      </w:r>
      <w:r>
        <w:rPr>
          <w:spacing w:val="-5"/>
        </w:rPr>
        <w:t xml:space="preserve"> </w:t>
      </w:r>
      <w:r>
        <w:t>procedures</w:t>
      </w:r>
      <w:r>
        <w:rPr>
          <w:spacing w:val="-2"/>
        </w:rPr>
        <w:t xml:space="preserve"> </w:t>
      </w:r>
      <w:r>
        <w:t>can</w:t>
      </w:r>
      <w:r>
        <w:rPr>
          <w:spacing w:val="-4"/>
        </w:rPr>
        <w:t xml:space="preserve"> </w:t>
      </w:r>
      <w:r>
        <w:t>reduce</w:t>
      </w:r>
      <w:r>
        <w:rPr>
          <w:spacing w:val="-5"/>
        </w:rPr>
        <w:t xml:space="preserve"> </w:t>
      </w:r>
      <w:r>
        <w:t>the</w:t>
      </w:r>
      <w:r>
        <w:rPr>
          <w:spacing w:val="-5"/>
        </w:rPr>
        <w:t xml:space="preserve"> </w:t>
      </w:r>
      <w:r>
        <w:t>potential for significant impact on the citizens of the state.</w:t>
      </w:r>
    </w:p>
    <w:p w14:paraId="4DBC0C88" w14:textId="77777777" w:rsidR="00CF6564" w:rsidRDefault="00CF6564">
      <w:pPr>
        <w:pStyle w:val="BodyText"/>
        <w:kinsoku w:val="0"/>
        <w:overflowPunct w:val="0"/>
        <w:spacing w:before="1"/>
        <w:rPr>
          <w:sz w:val="21"/>
          <w:szCs w:val="21"/>
        </w:rPr>
      </w:pPr>
    </w:p>
    <w:p w14:paraId="4239AC3A" w14:textId="77777777" w:rsidR="00CF6564" w:rsidRDefault="00CF6564" w:rsidP="006C27AC">
      <w:pPr>
        <w:pStyle w:val="ListParagraph"/>
        <w:numPr>
          <w:ilvl w:val="1"/>
          <w:numId w:val="130"/>
        </w:numPr>
        <w:tabs>
          <w:tab w:val="left" w:pos="1920"/>
        </w:tabs>
        <w:kinsoku w:val="0"/>
        <w:overflowPunct w:val="0"/>
        <w:rPr>
          <w:spacing w:val="-2"/>
        </w:rPr>
      </w:pPr>
      <w:r>
        <w:t>Contamination</w:t>
      </w:r>
      <w:r>
        <w:rPr>
          <w:spacing w:val="-6"/>
        </w:rPr>
        <w:t xml:space="preserve"> </w:t>
      </w:r>
      <w:r>
        <w:t>of</w:t>
      </w:r>
      <w:r>
        <w:rPr>
          <w:spacing w:val="-5"/>
        </w:rPr>
        <w:t xml:space="preserve"> </w:t>
      </w:r>
      <w:r>
        <w:t>a</w:t>
      </w:r>
      <w:r>
        <w:rPr>
          <w:spacing w:val="-5"/>
        </w:rPr>
        <w:t xml:space="preserve"> </w:t>
      </w:r>
      <w:r>
        <w:t>water source</w:t>
      </w:r>
      <w:r>
        <w:rPr>
          <w:spacing w:val="-2"/>
        </w:rPr>
        <w:t xml:space="preserve"> </w:t>
      </w:r>
      <w:r>
        <w:t>can</w:t>
      </w:r>
      <w:r>
        <w:rPr>
          <w:spacing w:val="-1"/>
        </w:rPr>
        <w:t xml:space="preserve"> </w:t>
      </w:r>
      <w:r>
        <w:t>occur</w:t>
      </w:r>
      <w:r>
        <w:rPr>
          <w:spacing w:val="-5"/>
        </w:rPr>
        <w:t xml:space="preserve"> </w:t>
      </w:r>
      <w:r>
        <w:t>with</w:t>
      </w:r>
      <w:r>
        <w:rPr>
          <w:spacing w:val="-1"/>
        </w:rPr>
        <w:t xml:space="preserve"> </w:t>
      </w:r>
      <w:r>
        <w:t>little</w:t>
      </w:r>
      <w:r>
        <w:rPr>
          <w:spacing w:val="-5"/>
        </w:rPr>
        <w:t xml:space="preserve"> </w:t>
      </w:r>
      <w:r>
        <w:t>or</w:t>
      </w:r>
      <w:r>
        <w:rPr>
          <w:spacing w:val="-5"/>
        </w:rPr>
        <w:t xml:space="preserve"> </w:t>
      </w:r>
      <w:r>
        <w:t>no</w:t>
      </w:r>
      <w:r>
        <w:rPr>
          <w:spacing w:val="-1"/>
        </w:rPr>
        <w:t xml:space="preserve"> </w:t>
      </w:r>
      <w:r>
        <w:t>advanced</w:t>
      </w:r>
      <w:r>
        <w:rPr>
          <w:spacing w:val="-1"/>
        </w:rPr>
        <w:t xml:space="preserve"> </w:t>
      </w:r>
      <w:r>
        <w:rPr>
          <w:spacing w:val="-2"/>
        </w:rPr>
        <w:t>warning.</w:t>
      </w:r>
    </w:p>
    <w:p w14:paraId="3990F959" w14:textId="77777777" w:rsidR="00CF6564" w:rsidRDefault="00CF6564">
      <w:pPr>
        <w:pStyle w:val="BodyText"/>
        <w:kinsoku w:val="0"/>
        <w:overflowPunct w:val="0"/>
        <w:spacing w:before="10"/>
        <w:rPr>
          <w:sz w:val="20"/>
          <w:szCs w:val="20"/>
        </w:rPr>
      </w:pPr>
    </w:p>
    <w:p w14:paraId="09BAA1BA" w14:textId="77777777" w:rsidR="00CF6564" w:rsidRDefault="00CF6564" w:rsidP="006C27AC">
      <w:pPr>
        <w:pStyle w:val="ListParagraph"/>
        <w:numPr>
          <w:ilvl w:val="1"/>
          <w:numId w:val="130"/>
        </w:numPr>
        <w:tabs>
          <w:tab w:val="left" w:pos="1920"/>
        </w:tabs>
        <w:kinsoku w:val="0"/>
        <w:overflowPunct w:val="0"/>
        <w:ind w:right="894"/>
        <w:jc w:val="both"/>
      </w:pPr>
      <w:r>
        <w:t>Partial</w:t>
      </w:r>
      <w:r>
        <w:rPr>
          <w:spacing w:val="-9"/>
        </w:rPr>
        <w:t xml:space="preserve"> </w:t>
      </w:r>
      <w:r>
        <w:t>failure</w:t>
      </w:r>
      <w:r>
        <w:rPr>
          <w:spacing w:val="-10"/>
        </w:rPr>
        <w:t xml:space="preserve"> </w:t>
      </w:r>
      <w:r>
        <w:t>of</w:t>
      </w:r>
      <w:r>
        <w:rPr>
          <w:spacing w:val="-10"/>
        </w:rPr>
        <w:t xml:space="preserve"> </w:t>
      </w:r>
      <w:r>
        <w:t>water</w:t>
      </w:r>
      <w:r>
        <w:rPr>
          <w:spacing w:val="-10"/>
        </w:rPr>
        <w:t xml:space="preserve"> </w:t>
      </w:r>
      <w:r>
        <w:t>production,</w:t>
      </w:r>
      <w:r>
        <w:rPr>
          <w:spacing w:val="-9"/>
        </w:rPr>
        <w:t xml:space="preserve"> </w:t>
      </w:r>
      <w:r>
        <w:t>processing,</w:t>
      </w:r>
      <w:r>
        <w:rPr>
          <w:spacing w:val="-9"/>
        </w:rPr>
        <w:t xml:space="preserve"> </w:t>
      </w:r>
      <w:r>
        <w:t>and</w:t>
      </w:r>
      <w:r>
        <w:rPr>
          <w:spacing w:val="-5"/>
        </w:rPr>
        <w:t xml:space="preserve"> </w:t>
      </w:r>
      <w:r>
        <w:t>distribution</w:t>
      </w:r>
      <w:r>
        <w:rPr>
          <w:spacing w:val="-9"/>
        </w:rPr>
        <w:t xml:space="preserve"> </w:t>
      </w:r>
      <w:r>
        <w:t>networks</w:t>
      </w:r>
      <w:r>
        <w:rPr>
          <w:spacing w:val="-9"/>
        </w:rPr>
        <w:t xml:space="preserve"> </w:t>
      </w:r>
      <w:r>
        <w:t>occurs</w:t>
      </w:r>
      <w:r>
        <w:rPr>
          <w:spacing w:val="-9"/>
        </w:rPr>
        <w:t xml:space="preserve"> </w:t>
      </w:r>
      <w:r>
        <w:t>on a regular and routine basis. It can be caused by water/wastewater main failure, a broken</w:t>
      </w:r>
      <w:r>
        <w:rPr>
          <w:spacing w:val="-5"/>
        </w:rPr>
        <w:t xml:space="preserve"> </w:t>
      </w:r>
      <w:r>
        <w:t>hydrant,</w:t>
      </w:r>
      <w:r>
        <w:rPr>
          <w:spacing w:val="-5"/>
        </w:rPr>
        <w:t xml:space="preserve"> </w:t>
      </w:r>
      <w:r>
        <w:t>or</w:t>
      </w:r>
      <w:r>
        <w:rPr>
          <w:spacing w:val="-3"/>
        </w:rPr>
        <w:t xml:space="preserve"> </w:t>
      </w:r>
      <w:r>
        <w:t>loss</w:t>
      </w:r>
      <w:r>
        <w:rPr>
          <w:spacing w:val="-5"/>
        </w:rPr>
        <w:t xml:space="preserve"> </w:t>
      </w:r>
      <w:r>
        <w:t>of</w:t>
      </w:r>
      <w:r>
        <w:rPr>
          <w:spacing w:val="-6"/>
        </w:rPr>
        <w:t xml:space="preserve"> </w:t>
      </w:r>
      <w:r>
        <w:t>pressure</w:t>
      </w:r>
      <w:r>
        <w:rPr>
          <w:spacing w:val="-6"/>
        </w:rPr>
        <w:t xml:space="preserve"> </w:t>
      </w:r>
      <w:r>
        <w:t>due</w:t>
      </w:r>
      <w:r>
        <w:rPr>
          <w:spacing w:val="-6"/>
        </w:rPr>
        <w:t xml:space="preserve"> </w:t>
      </w:r>
      <w:r>
        <w:t>to pumping</w:t>
      </w:r>
      <w:r>
        <w:rPr>
          <w:spacing w:val="-5"/>
        </w:rPr>
        <w:t xml:space="preserve"> </w:t>
      </w:r>
      <w:r>
        <w:t>station</w:t>
      </w:r>
      <w:r>
        <w:rPr>
          <w:spacing w:val="-5"/>
        </w:rPr>
        <w:t xml:space="preserve"> </w:t>
      </w:r>
      <w:r>
        <w:t>issues.</w:t>
      </w:r>
      <w:r>
        <w:rPr>
          <w:spacing w:val="-2"/>
        </w:rPr>
        <w:t xml:space="preserve"> </w:t>
      </w:r>
      <w:r>
        <w:t>It</w:t>
      </w:r>
      <w:r>
        <w:rPr>
          <w:spacing w:val="-2"/>
        </w:rPr>
        <w:t xml:space="preserve"> </w:t>
      </w:r>
      <w:r>
        <w:t>is</w:t>
      </w:r>
      <w:r>
        <w:rPr>
          <w:spacing w:val="-5"/>
        </w:rPr>
        <w:t xml:space="preserve"> </w:t>
      </w:r>
      <w:r>
        <w:t>the</w:t>
      </w:r>
      <w:r>
        <w:rPr>
          <w:spacing w:val="-6"/>
        </w:rPr>
        <w:t xml:space="preserve"> </w:t>
      </w:r>
      <w:r>
        <w:t>intent</w:t>
      </w:r>
      <w:r>
        <w:rPr>
          <w:spacing w:val="-4"/>
        </w:rPr>
        <w:t xml:space="preserve"> </w:t>
      </w:r>
      <w:r>
        <w:t>of this</w:t>
      </w:r>
      <w:r>
        <w:rPr>
          <w:spacing w:val="-3"/>
        </w:rPr>
        <w:t xml:space="preserve"> </w:t>
      </w:r>
      <w:r>
        <w:t>annex</w:t>
      </w:r>
      <w:r>
        <w:rPr>
          <w:spacing w:val="-4"/>
        </w:rPr>
        <w:t xml:space="preserve"> </w:t>
      </w:r>
      <w:r>
        <w:t>to</w:t>
      </w:r>
      <w:r>
        <w:rPr>
          <w:spacing w:val="-2"/>
        </w:rPr>
        <w:t xml:space="preserve"> </w:t>
      </w:r>
      <w:r>
        <w:t>address</w:t>
      </w:r>
      <w:r>
        <w:rPr>
          <w:spacing w:val="-2"/>
        </w:rPr>
        <w:t xml:space="preserve"> </w:t>
      </w:r>
      <w:r>
        <w:t>those</w:t>
      </w:r>
      <w:r>
        <w:rPr>
          <w:spacing w:val="-4"/>
        </w:rPr>
        <w:t xml:space="preserve"> </w:t>
      </w:r>
      <w:r>
        <w:t>larger-scale</w:t>
      </w:r>
      <w:r>
        <w:rPr>
          <w:spacing w:val="-2"/>
        </w:rPr>
        <w:t xml:space="preserve"> </w:t>
      </w:r>
      <w:r>
        <w:t>failures</w:t>
      </w:r>
      <w:r>
        <w:rPr>
          <w:spacing w:val="-3"/>
        </w:rPr>
        <w:t xml:space="preserve"> </w:t>
      </w:r>
      <w:r>
        <w:t>that</w:t>
      </w:r>
      <w:r>
        <w:rPr>
          <w:spacing w:val="-3"/>
        </w:rPr>
        <w:t xml:space="preserve"> </w:t>
      </w:r>
      <w:r>
        <w:t>impact</w:t>
      </w:r>
      <w:r>
        <w:rPr>
          <w:spacing w:val="-2"/>
        </w:rPr>
        <w:t xml:space="preserve"> </w:t>
      </w:r>
      <w:r>
        <w:t>a</w:t>
      </w:r>
      <w:r>
        <w:rPr>
          <w:spacing w:val="-4"/>
        </w:rPr>
        <w:t xml:space="preserve"> </w:t>
      </w:r>
      <w:r>
        <w:t>significant</w:t>
      </w:r>
      <w:r>
        <w:rPr>
          <w:spacing w:val="-3"/>
        </w:rPr>
        <w:t xml:space="preserve"> </w:t>
      </w:r>
      <w:r>
        <w:t>portion</w:t>
      </w:r>
      <w:r>
        <w:rPr>
          <w:spacing w:val="-3"/>
        </w:rPr>
        <w:t xml:space="preserve"> </w:t>
      </w:r>
      <w:r>
        <w:t>of the population over an extended period of time.</w:t>
      </w:r>
    </w:p>
    <w:p w14:paraId="57DB209B" w14:textId="77777777" w:rsidR="00CF6564" w:rsidRDefault="00CF6564">
      <w:pPr>
        <w:pStyle w:val="BodyText"/>
        <w:kinsoku w:val="0"/>
        <w:overflowPunct w:val="0"/>
        <w:spacing w:before="10"/>
        <w:rPr>
          <w:sz w:val="20"/>
          <w:szCs w:val="20"/>
        </w:rPr>
      </w:pPr>
    </w:p>
    <w:p w14:paraId="0C7EB174" w14:textId="77777777" w:rsidR="00CF6564" w:rsidRDefault="00CF6564" w:rsidP="006C27AC">
      <w:pPr>
        <w:pStyle w:val="ListParagraph"/>
        <w:numPr>
          <w:ilvl w:val="1"/>
          <w:numId w:val="130"/>
        </w:numPr>
        <w:tabs>
          <w:tab w:val="left" w:pos="1920"/>
        </w:tabs>
        <w:kinsoku w:val="0"/>
        <w:overflowPunct w:val="0"/>
        <w:ind w:left="1919" w:right="890"/>
        <w:jc w:val="both"/>
      </w:pPr>
      <w:r>
        <w:t>The</w:t>
      </w:r>
      <w:r>
        <w:rPr>
          <w:spacing w:val="-15"/>
        </w:rPr>
        <w:t xml:space="preserve"> </w:t>
      </w:r>
      <w:r>
        <w:t>nature</w:t>
      </w:r>
      <w:r>
        <w:rPr>
          <w:spacing w:val="-14"/>
        </w:rPr>
        <w:t xml:space="preserve"> </w:t>
      </w:r>
      <w:r>
        <w:t>and</w:t>
      </w:r>
      <w:r>
        <w:rPr>
          <w:spacing w:val="-13"/>
        </w:rPr>
        <w:t xml:space="preserve"> </w:t>
      </w:r>
      <w:r>
        <w:t>scope</w:t>
      </w:r>
      <w:r>
        <w:rPr>
          <w:spacing w:val="-14"/>
        </w:rPr>
        <w:t xml:space="preserve"> </w:t>
      </w:r>
      <w:r>
        <w:t>of</w:t>
      </w:r>
      <w:r>
        <w:rPr>
          <w:spacing w:val="-14"/>
        </w:rPr>
        <w:t xml:space="preserve"> </w:t>
      </w:r>
      <w:r>
        <w:t>a</w:t>
      </w:r>
      <w:r>
        <w:rPr>
          <w:spacing w:val="-14"/>
        </w:rPr>
        <w:t xml:space="preserve"> </w:t>
      </w:r>
      <w:r>
        <w:t>water</w:t>
      </w:r>
      <w:r>
        <w:rPr>
          <w:spacing w:val="-14"/>
        </w:rPr>
        <w:t xml:space="preserve"> </w:t>
      </w:r>
      <w:r>
        <w:t>crisis</w:t>
      </w:r>
      <w:r>
        <w:rPr>
          <w:spacing w:val="-13"/>
        </w:rPr>
        <w:t xml:space="preserve"> </w:t>
      </w:r>
      <w:r>
        <w:t>event</w:t>
      </w:r>
      <w:r>
        <w:rPr>
          <w:spacing w:val="-14"/>
        </w:rPr>
        <w:t xml:space="preserve"> </w:t>
      </w:r>
      <w:r>
        <w:t>or</w:t>
      </w:r>
      <w:r>
        <w:rPr>
          <w:spacing w:val="-14"/>
        </w:rPr>
        <w:t xml:space="preserve"> </w:t>
      </w:r>
      <w:r>
        <w:t>the</w:t>
      </w:r>
      <w:r>
        <w:rPr>
          <w:spacing w:val="-14"/>
        </w:rPr>
        <w:t xml:space="preserve"> </w:t>
      </w:r>
      <w:r>
        <w:t>failure</w:t>
      </w:r>
      <w:r>
        <w:rPr>
          <w:spacing w:val="-15"/>
        </w:rPr>
        <w:t xml:space="preserve"> </w:t>
      </w:r>
      <w:r>
        <w:t>of</w:t>
      </w:r>
      <w:r>
        <w:rPr>
          <w:spacing w:val="-14"/>
        </w:rPr>
        <w:t xml:space="preserve"> </w:t>
      </w:r>
      <w:r>
        <w:t>production,</w:t>
      </w:r>
      <w:r>
        <w:rPr>
          <w:spacing w:val="-14"/>
        </w:rPr>
        <w:t xml:space="preserve"> </w:t>
      </w:r>
      <w:r>
        <w:t>processing, and</w:t>
      </w:r>
      <w:r>
        <w:rPr>
          <w:spacing w:val="-6"/>
        </w:rPr>
        <w:t xml:space="preserve"> </w:t>
      </w:r>
      <w:r>
        <w:t>distribution</w:t>
      </w:r>
      <w:r>
        <w:rPr>
          <w:spacing w:val="-6"/>
        </w:rPr>
        <w:t xml:space="preserve"> </w:t>
      </w:r>
      <w:r>
        <w:t>networks</w:t>
      </w:r>
      <w:r>
        <w:rPr>
          <w:spacing w:val="-1"/>
        </w:rPr>
        <w:t xml:space="preserve"> </w:t>
      </w:r>
      <w:r>
        <w:t>may</w:t>
      </w:r>
      <w:r>
        <w:rPr>
          <w:spacing w:val="-6"/>
        </w:rPr>
        <w:t xml:space="preserve"> </w:t>
      </w:r>
      <w:r>
        <w:t>require</w:t>
      </w:r>
      <w:r>
        <w:rPr>
          <w:spacing w:val="-4"/>
        </w:rPr>
        <w:t xml:space="preserve"> </w:t>
      </w:r>
      <w:r>
        <w:t>assistance</w:t>
      </w:r>
      <w:r>
        <w:rPr>
          <w:spacing w:val="-4"/>
        </w:rPr>
        <w:t xml:space="preserve"> </w:t>
      </w:r>
      <w:r>
        <w:t>and</w:t>
      </w:r>
      <w:r>
        <w:rPr>
          <w:spacing w:val="-6"/>
        </w:rPr>
        <w:t xml:space="preserve"> </w:t>
      </w:r>
      <w:r>
        <w:t>support</w:t>
      </w:r>
      <w:r>
        <w:rPr>
          <w:spacing w:val="-3"/>
        </w:rPr>
        <w:t xml:space="preserve"> </w:t>
      </w:r>
      <w:r>
        <w:t>from</w:t>
      </w:r>
      <w:r>
        <w:rPr>
          <w:spacing w:val="-3"/>
        </w:rPr>
        <w:t xml:space="preserve"> </w:t>
      </w:r>
      <w:r>
        <w:t>the</w:t>
      </w:r>
      <w:r>
        <w:rPr>
          <w:spacing w:val="-7"/>
        </w:rPr>
        <w:t xml:space="preserve"> </w:t>
      </w:r>
      <w:r>
        <w:t>Federal</w:t>
      </w:r>
      <w:r>
        <w:rPr>
          <w:spacing w:val="-3"/>
        </w:rPr>
        <w:t xml:space="preserve"> </w:t>
      </w:r>
      <w:r>
        <w:t>and State governments during the response and recovery phases of an operation.</w:t>
      </w:r>
    </w:p>
    <w:p w14:paraId="736A6C21" w14:textId="77777777" w:rsidR="00CF6564" w:rsidRDefault="00CF6564">
      <w:pPr>
        <w:pStyle w:val="BodyText"/>
        <w:kinsoku w:val="0"/>
        <w:overflowPunct w:val="0"/>
        <w:spacing w:before="10"/>
        <w:rPr>
          <w:sz w:val="20"/>
          <w:szCs w:val="20"/>
        </w:rPr>
      </w:pPr>
    </w:p>
    <w:p w14:paraId="54C328A5" w14:textId="77777777" w:rsidR="00CF6564" w:rsidRDefault="00CF6564" w:rsidP="006C27AC">
      <w:pPr>
        <w:pStyle w:val="ListParagraph"/>
        <w:numPr>
          <w:ilvl w:val="1"/>
          <w:numId w:val="130"/>
        </w:numPr>
        <w:tabs>
          <w:tab w:val="left" w:pos="1920"/>
        </w:tabs>
        <w:kinsoku w:val="0"/>
        <w:overflowPunct w:val="0"/>
        <w:ind w:right="894"/>
        <w:jc w:val="both"/>
      </w:pPr>
      <w:r>
        <w:t>Government</w:t>
      </w:r>
      <w:r>
        <w:rPr>
          <w:spacing w:val="-15"/>
        </w:rPr>
        <w:t xml:space="preserve"> </w:t>
      </w:r>
      <w:r>
        <w:t>facilities,</w:t>
      </w:r>
      <w:r>
        <w:rPr>
          <w:spacing w:val="-15"/>
        </w:rPr>
        <w:t xml:space="preserve"> </w:t>
      </w:r>
      <w:r>
        <w:t>including</w:t>
      </w:r>
      <w:r>
        <w:rPr>
          <w:spacing w:val="-15"/>
        </w:rPr>
        <w:t xml:space="preserve"> </w:t>
      </w:r>
      <w:r>
        <w:t>emergency</w:t>
      </w:r>
      <w:r>
        <w:rPr>
          <w:spacing w:val="-15"/>
        </w:rPr>
        <w:t xml:space="preserve"> </w:t>
      </w:r>
      <w:r>
        <w:t>facilities,</w:t>
      </w:r>
      <w:r>
        <w:rPr>
          <w:spacing w:val="-15"/>
        </w:rPr>
        <w:t xml:space="preserve"> </w:t>
      </w:r>
      <w:r>
        <w:t>may</w:t>
      </w:r>
      <w:r>
        <w:rPr>
          <w:spacing w:val="-15"/>
        </w:rPr>
        <w:t xml:space="preserve"> </w:t>
      </w:r>
      <w:r>
        <w:t>be</w:t>
      </w:r>
      <w:r>
        <w:rPr>
          <w:spacing w:val="-15"/>
        </w:rPr>
        <w:t xml:space="preserve"> </w:t>
      </w:r>
      <w:r>
        <w:t>destroyed,</w:t>
      </w:r>
      <w:r>
        <w:rPr>
          <w:spacing w:val="-15"/>
        </w:rPr>
        <w:t xml:space="preserve"> </w:t>
      </w:r>
      <w:r>
        <w:t>or</w:t>
      </w:r>
      <w:r>
        <w:rPr>
          <w:spacing w:val="-15"/>
        </w:rPr>
        <w:t xml:space="preserve"> </w:t>
      </w:r>
      <w:r>
        <w:t>become inoperable during a major disaster.</w:t>
      </w:r>
    </w:p>
    <w:p w14:paraId="5DFB291E" w14:textId="77777777" w:rsidR="00CF6564" w:rsidRDefault="00CF6564">
      <w:pPr>
        <w:pStyle w:val="BodyText"/>
        <w:kinsoku w:val="0"/>
        <w:overflowPunct w:val="0"/>
        <w:spacing w:before="10"/>
        <w:rPr>
          <w:sz w:val="20"/>
          <w:szCs w:val="20"/>
        </w:rPr>
      </w:pPr>
    </w:p>
    <w:p w14:paraId="07654250" w14:textId="77777777" w:rsidR="00CF6564" w:rsidRDefault="00CF6564" w:rsidP="006C27AC">
      <w:pPr>
        <w:pStyle w:val="ListParagraph"/>
        <w:numPr>
          <w:ilvl w:val="1"/>
          <w:numId w:val="130"/>
        </w:numPr>
        <w:tabs>
          <w:tab w:val="left" w:pos="1920"/>
        </w:tabs>
        <w:kinsoku w:val="0"/>
        <w:overflowPunct w:val="0"/>
        <w:ind w:left="1919" w:right="897"/>
        <w:jc w:val="both"/>
      </w:pPr>
      <w:r>
        <w:t>Local</w:t>
      </w:r>
      <w:r>
        <w:rPr>
          <w:spacing w:val="-14"/>
        </w:rPr>
        <w:t xml:space="preserve"> </w:t>
      </w:r>
      <w:r>
        <w:t>on-scene</w:t>
      </w:r>
      <w:r>
        <w:rPr>
          <w:spacing w:val="-13"/>
        </w:rPr>
        <w:t xml:space="preserve"> </w:t>
      </w:r>
      <w:r>
        <w:t>emergency</w:t>
      </w:r>
      <w:r>
        <w:rPr>
          <w:spacing w:val="-14"/>
        </w:rPr>
        <w:t xml:space="preserve"> </w:t>
      </w:r>
      <w:r>
        <w:t>operations,</w:t>
      </w:r>
      <w:r>
        <w:rPr>
          <w:spacing w:val="-14"/>
        </w:rPr>
        <w:t xml:space="preserve"> </w:t>
      </w:r>
      <w:r>
        <w:t>including</w:t>
      </w:r>
      <w:r>
        <w:rPr>
          <w:spacing w:val="-14"/>
        </w:rPr>
        <w:t xml:space="preserve"> </w:t>
      </w:r>
      <w:r>
        <w:t>mutual</w:t>
      </w:r>
      <w:r>
        <w:rPr>
          <w:spacing w:val="-13"/>
        </w:rPr>
        <w:t xml:space="preserve"> </w:t>
      </w:r>
      <w:r>
        <w:t>aid</w:t>
      </w:r>
      <w:r>
        <w:rPr>
          <w:spacing w:val="-14"/>
        </w:rPr>
        <w:t xml:space="preserve"> </w:t>
      </w:r>
      <w:r>
        <w:t>for</w:t>
      </w:r>
      <w:r>
        <w:rPr>
          <w:spacing w:val="-12"/>
        </w:rPr>
        <w:t xml:space="preserve"> </w:t>
      </w:r>
      <w:r>
        <w:t>response</w:t>
      </w:r>
      <w:r>
        <w:rPr>
          <w:spacing w:val="-15"/>
        </w:rPr>
        <w:t xml:space="preserve"> </w:t>
      </w:r>
      <w:r>
        <w:t>resources, are directed by local government officials, except in those situations where state law requires that a state agency exercise lead responsibility, or where local government</w:t>
      </w:r>
      <w:r>
        <w:rPr>
          <w:spacing w:val="-15"/>
        </w:rPr>
        <w:t xml:space="preserve"> </w:t>
      </w:r>
      <w:r>
        <w:t>personnel</w:t>
      </w:r>
      <w:r>
        <w:rPr>
          <w:spacing w:val="-15"/>
        </w:rPr>
        <w:t xml:space="preserve"> </w:t>
      </w:r>
      <w:r>
        <w:t>require</w:t>
      </w:r>
      <w:r>
        <w:rPr>
          <w:spacing w:val="-16"/>
        </w:rPr>
        <w:t xml:space="preserve"> </w:t>
      </w:r>
      <w:r>
        <w:t>special</w:t>
      </w:r>
      <w:r>
        <w:rPr>
          <w:spacing w:val="-15"/>
        </w:rPr>
        <w:t xml:space="preserve"> </w:t>
      </w:r>
      <w:r>
        <w:t>expertise</w:t>
      </w:r>
      <w:r>
        <w:rPr>
          <w:spacing w:val="-16"/>
        </w:rPr>
        <w:t xml:space="preserve"> </w:t>
      </w:r>
      <w:r>
        <w:t>to</w:t>
      </w:r>
      <w:r>
        <w:rPr>
          <w:spacing w:val="-15"/>
        </w:rPr>
        <w:t xml:space="preserve"> </w:t>
      </w:r>
      <w:r>
        <w:t>cope</w:t>
      </w:r>
      <w:r>
        <w:rPr>
          <w:spacing w:val="-16"/>
        </w:rPr>
        <w:t xml:space="preserve"> </w:t>
      </w:r>
      <w:r>
        <w:t>with</w:t>
      </w:r>
      <w:r>
        <w:rPr>
          <w:spacing w:val="-15"/>
        </w:rPr>
        <w:t xml:space="preserve"> </w:t>
      </w:r>
      <w:r>
        <w:t>the</w:t>
      </w:r>
      <w:r>
        <w:rPr>
          <w:spacing w:val="-16"/>
        </w:rPr>
        <w:t xml:space="preserve"> </w:t>
      </w:r>
      <w:r>
        <w:t>problem(s)</w:t>
      </w:r>
      <w:r>
        <w:rPr>
          <w:spacing w:val="-15"/>
        </w:rPr>
        <w:t xml:space="preserve"> </w:t>
      </w:r>
      <w:r>
        <w:t>at</w:t>
      </w:r>
      <w:r>
        <w:rPr>
          <w:spacing w:val="-15"/>
        </w:rPr>
        <w:t xml:space="preserve"> </w:t>
      </w:r>
      <w:r>
        <w:t>hand.</w:t>
      </w:r>
    </w:p>
    <w:p w14:paraId="52ADA571" w14:textId="77777777" w:rsidR="00CF6564" w:rsidRDefault="00CF6564">
      <w:pPr>
        <w:pStyle w:val="BodyText"/>
        <w:kinsoku w:val="0"/>
        <w:overflowPunct w:val="0"/>
        <w:spacing w:before="10"/>
        <w:rPr>
          <w:sz w:val="20"/>
          <w:szCs w:val="20"/>
        </w:rPr>
      </w:pPr>
    </w:p>
    <w:p w14:paraId="6AB0CA99" w14:textId="77777777" w:rsidR="00CF6564" w:rsidRDefault="00CF6564" w:rsidP="006C27AC">
      <w:pPr>
        <w:pStyle w:val="ListParagraph"/>
        <w:numPr>
          <w:ilvl w:val="1"/>
          <w:numId w:val="130"/>
        </w:numPr>
        <w:tabs>
          <w:tab w:val="left" w:pos="1920"/>
        </w:tabs>
        <w:kinsoku w:val="0"/>
        <w:overflowPunct w:val="0"/>
        <w:spacing w:before="1"/>
        <w:ind w:right="897"/>
        <w:jc w:val="both"/>
      </w:pPr>
      <w:r>
        <w:t>On-scene</w:t>
      </w:r>
      <w:r>
        <w:rPr>
          <w:spacing w:val="-5"/>
        </w:rPr>
        <w:t xml:space="preserve"> </w:t>
      </w:r>
      <w:r>
        <w:t>coordination</w:t>
      </w:r>
      <w:r>
        <w:rPr>
          <w:spacing w:val="-4"/>
        </w:rPr>
        <w:t xml:space="preserve"> </w:t>
      </w:r>
      <w:r>
        <w:t>of</w:t>
      </w:r>
      <w:r>
        <w:rPr>
          <w:spacing w:val="-5"/>
        </w:rPr>
        <w:t xml:space="preserve"> </w:t>
      </w:r>
      <w:r>
        <w:t>emergency</w:t>
      </w:r>
      <w:r>
        <w:rPr>
          <w:spacing w:val="-2"/>
        </w:rPr>
        <w:t xml:space="preserve"> </w:t>
      </w:r>
      <w:r>
        <w:t>response</w:t>
      </w:r>
      <w:r>
        <w:rPr>
          <w:spacing w:val="-5"/>
        </w:rPr>
        <w:t xml:space="preserve"> </w:t>
      </w:r>
      <w:r>
        <w:t>is</w:t>
      </w:r>
      <w:r>
        <w:rPr>
          <w:spacing w:val="-4"/>
        </w:rPr>
        <w:t xml:space="preserve"> </w:t>
      </w:r>
      <w:r>
        <w:t>accomplished</w:t>
      </w:r>
      <w:r>
        <w:rPr>
          <w:spacing w:val="-5"/>
        </w:rPr>
        <w:t xml:space="preserve"> </w:t>
      </w:r>
      <w:r>
        <w:t>within</w:t>
      </w:r>
      <w:r>
        <w:rPr>
          <w:spacing w:val="-5"/>
        </w:rPr>
        <w:t xml:space="preserve"> </w:t>
      </w:r>
      <w:r>
        <w:t>the</w:t>
      </w:r>
      <w:r>
        <w:rPr>
          <w:spacing w:val="-8"/>
        </w:rPr>
        <w:t xml:space="preserve"> </w:t>
      </w:r>
      <w:r>
        <w:t>Incident Command System (ICS) framework prescribed in NIMS, allowing for the incorporation of local, State, and Federal agencies, and other responsible parties into one organizational framework called Area or Unified Command.</w:t>
      </w:r>
    </w:p>
    <w:p w14:paraId="1B5934AA" w14:textId="77777777" w:rsidR="00CF6564" w:rsidRDefault="00CF6564">
      <w:pPr>
        <w:pStyle w:val="BodyText"/>
        <w:kinsoku w:val="0"/>
        <w:overflowPunct w:val="0"/>
        <w:spacing w:before="9"/>
        <w:rPr>
          <w:sz w:val="20"/>
          <w:szCs w:val="20"/>
        </w:rPr>
      </w:pPr>
    </w:p>
    <w:p w14:paraId="48461282" w14:textId="77777777" w:rsidR="00CF6564" w:rsidRDefault="00CF6564" w:rsidP="006C27AC">
      <w:pPr>
        <w:pStyle w:val="ListParagraph"/>
        <w:numPr>
          <w:ilvl w:val="1"/>
          <w:numId w:val="130"/>
        </w:numPr>
        <w:tabs>
          <w:tab w:val="left" w:pos="1920"/>
        </w:tabs>
        <w:kinsoku w:val="0"/>
        <w:overflowPunct w:val="0"/>
        <w:spacing w:before="1"/>
        <w:ind w:left="1919" w:right="896"/>
        <w:jc w:val="both"/>
      </w:pPr>
      <w:r>
        <w:t>Normal communications systems may be destroyed, degraded, or rendered inoperable in a disaster. Compatible, alternate, and/or mobile communications capabilities</w:t>
      </w:r>
      <w:r>
        <w:rPr>
          <w:spacing w:val="-12"/>
        </w:rPr>
        <w:t xml:space="preserve"> </w:t>
      </w:r>
      <w:r>
        <w:t>will</w:t>
      </w:r>
      <w:r>
        <w:rPr>
          <w:spacing w:val="-12"/>
        </w:rPr>
        <w:t xml:space="preserve"> </w:t>
      </w:r>
      <w:r>
        <w:t>be</w:t>
      </w:r>
      <w:r>
        <w:rPr>
          <w:spacing w:val="-14"/>
        </w:rPr>
        <w:t xml:space="preserve"> </w:t>
      </w:r>
      <w:r>
        <w:t>available</w:t>
      </w:r>
      <w:r>
        <w:rPr>
          <w:spacing w:val="-15"/>
        </w:rPr>
        <w:t xml:space="preserve"> </w:t>
      </w:r>
      <w:r>
        <w:t>and</w:t>
      </w:r>
      <w:r>
        <w:rPr>
          <w:spacing w:val="-13"/>
        </w:rPr>
        <w:t xml:space="preserve"> </w:t>
      </w:r>
      <w:r>
        <w:t>operational.</w:t>
      </w:r>
      <w:r>
        <w:rPr>
          <w:spacing w:val="-13"/>
        </w:rPr>
        <w:t xml:space="preserve"> </w:t>
      </w:r>
      <w:r>
        <w:t>State</w:t>
      </w:r>
      <w:r>
        <w:rPr>
          <w:spacing w:val="-14"/>
        </w:rPr>
        <w:t xml:space="preserve"> </w:t>
      </w:r>
      <w:r>
        <w:t>and</w:t>
      </w:r>
      <w:r>
        <w:rPr>
          <w:spacing w:val="-13"/>
        </w:rPr>
        <w:t xml:space="preserve"> </w:t>
      </w:r>
      <w:r>
        <w:t>non-governmental</w:t>
      </w:r>
      <w:r>
        <w:rPr>
          <w:spacing w:val="-12"/>
        </w:rPr>
        <w:t xml:space="preserve"> </w:t>
      </w:r>
      <w:r>
        <w:t>agencies will coordinate the effective use of communication assets during crisis situations.</w:t>
      </w:r>
    </w:p>
    <w:p w14:paraId="4340DA45" w14:textId="77777777" w:rsidR="00CF6564" w:rsidRDefault="00CF6564">
      <w:pPr>
        <w:pStyle w:val="BodyText"/>
        <w:kinsoku w:val="0"/>
        <w:overflowPunct w:val="0"/>
        <w:spacing w:before="10"/>
        <w:rPr>
          <w:sz w:val="20"/>
          <w:szCs w:val="20"/>
        </w:rPr>
      </w:pPr>
    </w:p>
    <w:p w14:paraId="2A026920" w14:textId="77777777" w:rsidR="00CF6564" w:rsidRDefault="00CF6564" w:rsidP="006C27AC">
      <w:pPr>
        <w:pStyle w:val="ListParagraph"/>
        <w:numPr>
          <w:ilvl w:val="1"/>
          <w:numId w:val="130"/>
        </w:numPr>
        <w:tabs>
          <w:tab w:val="left" w:pos="1920"/>
        </w:tabs>
        <w:kinsoku w:val="0"/>
        <w:overflowPunct w:val="0"/>
        <w:ind w:right="897"/>
        <w:jc w:val="both"/>
        <w:rPr>
          <w:spacing w:val="-2"/>
        </w:rPr>
      </w:pPr>
      <w:r>
        <w:t>Local</w:t>
      </w:r>
      <w:r>
        <w:rPr>
          <w:spacing w:val="-7"/>
        </w:rPr>
        <w:t xml:space="preserve"> </w:t>
      </w:r>
      <w:r>
        <w:t>emergency</w:t>
      </w:r>
      <w:r>
        <w:rPr>
          <w:spacing w:val="-7"/>
        </w:rPr>
        <w:t xml:space="preserve"> </w:t>
      </w:r>
      <w:r>
        <w:t>managers</w:t>
      </w:r>
      <w:r>
        <w:rPr>
          <w:spacing w:val="-7"/>
        </w:rPr>
        <w:t xml:space="preserve"> </w:t>
      </w:r>
      <w:r>
        <w:t>and</w:t>
      </w:r>
      <w:r>
        <w:rPr>
          <w:spacing w:val="-6"/>
        </w:rPr>
        <w:t xml:space="preserve"> </w:t>
      </w:r>
      <w:r>
        <w:t>volunteer</w:t>
      </w:r>
      <w:r>
        <w:rPr>
          <w:spacing w:val="-10"/>
        </w:rPr>
        <w:t xml:space="preserve"> </w:t>
      </w:r>
      <w:r>
        <w:t>organizations</w:t>
      </w:r>
      <w:r>
        <w:rPr>
          <w:spacing w:val="-9"/>
        </w:rPr>
        <w:t xml:space="preserve"> </w:t>
      </w:r>
      <w:r>
        <w:t>coordinate</w:t>
      </w:r>
      <w:r>
        <w:rPr>
          <w:spacing w:val="-8"/>
        </w:rPr>
        <w:t xml:space="preserve"> </w:t>
      </w:r>
      <w:r>
        <w:t>evacuation</w:t>
      </w:r>
      <w:r>
        <w:rPr>
          <w:spacing w:val="-9"/>
        </w:rPr>
        <w:t xml:space="preserve"> </w:t>
      </w:r>
      <w:r>
        <w:t xml:space="preserve">and </w:t>
      </w:r>
      <w:r>
        <w:rPr>
          <w:spacing w:val="-2"/>
        </w:rPr>
        <w:t>sheltering.</w:t>
      </w:r>
    </w:p>
    <w:p w14:paraId="3987C538" w14:textId="77777777" w:rsidR="00CF6564" w:rsidRDefault="00CF6564">
      <w:pPr>
        <w:pStyle w:val="BodyText"/>
        <w:kinsoku w:val="0"/>
        <w:overflowPunct w:val="0"/>
        <w:spacing w:before="10"/>
        <w:rPr>
          <w:sz w:val="20"/>
          <w:szCs w:val="20"/>
        </w:rPr>
      </w:pPr>
    </w:p>
    <w:p w14:paraId="28A5D1F5" w14:textId="77777777" w:rsidR="00CF6564" w:rsidRDefault="00CF6564" w:rsidP="006C27AC">
      <w:pPr>
        <w:pStyle w:val="ListParagraph"/>
        <w:numPr>
          <w:ilvl w:val="1"/>
          <w:numId w:val="130"/>
        </w:numPr>
        <w:tabs>
          <w:tab w:val="left" w:pos="1920"/>
        </w:tabs>
        <w:kinsoku w:val="0"/>
        <w:overflowPunct w:val="0"/>
        <w:ind w:right="898"/>
        <w:jc w:val="both"/>
      </w:pPr>
      <w:r>
        <w:t>With the possibility of terrorism and Weapons of Mass Destruction (WMD), any incident will be approached as if it could be a possible terrorist attack. Refer to IS #2 Terrorism Response.</w:t>
      </w:r>
    </w:p>
    <w:p w14:paraId="7C746AF5" w14:textId="77777777" w:rsidR="00CF6564" w:rsidRDefault="00CF6564">
      <w:pPr>
        <w:pStyle w:val="BodyText"/>
        <w:kinsoku w:val="0"/>
        <w:overflowPunct w:val="0"/>
        <w:spacing w:before="10"/>
        <w:rPr>
          <w:sz w:val="20"/>
          <w:szCs w:val="20"/>
        </w:rPr>
      </w:pPr>
    </w:p>
    <w:p w14:paraId="193839BC" w14:textId="77777777" w:rsidR="00CF6564" w:rsidRDefault="00CF6564" w:rsidP="006C27AC">
      <w:pPr>
        <w:pStyle w:val="ListParagraph"/>
        <w:numPr>
          <w:ilvl w:val="1"/>
          <w:numId w:val="130"/>
        </w:numPr>
        <w:tabs>
          <w:tab w:val="left" w:pos="1920"/>
        </w:tabs>
        <w:kinsoku w:val="0"/>
        <w:overflowPunct w:val="0"/>
        <w:rPr>
          <w:spacing w:val="-2"/>
        </w:rPr>
      </w:pPr>
      <w:r>
        <w:t>A</w:t>
      </w:r>
      <w:r>
        <w:rPr>
          <w:spacing w:val="-17"/>
        </w:rPr>
        <w:t xml:space="preserve"> </w:t>
      </w:r>
      <w:r>
        <w:t>representative</w:t>
      </w:r>
      <w:r>
        <w:rPr>
          <w:spacing w:val="-6"/>
        </w:rPr>
        <w:t xml:space="preserve"> </w:t>
      </w:r>
      <w:r>
        <w:t>form</w:t>
      </w:r>
      <w:r>
        <w:rPr>
          <w:spacing w:val="-2"/>
        </w:rPr>
        <w:t xml:space="preserve"> </w:t>
      </w:r>
      <w:r>
        <w:t>of</w:t>
      </w:r>
      <w:r>
        <w:rPr>
          <w:spacing w:val="-2"/>
        </w:rPr>
        <w:t xml:space="preserve"> </w:t>
      </w:r>
      <w:r>
        <w:t>government</w:t>
      </w:r>
      <w:r>
        <w:rPr>
          <w:spacing w:val="-1"/>
        </w:rPr>
        <w:t xml:space="preserve"> </w:t>
      </w:r>
      <w:r>
        <w:t>is</w:t>
      </w:r>
      <w:r>
        <w:rPr>
          <w:spacing w:val="-1"/>
        </w:rPr>
        <w:t xml:space="preserve"> </w:t>
      </w:r>
      <w:r>
        <w:t>maintained</w:t>
      </w:r>
      <w:r>
        <w:rPr>
          <w:spacing w:val="-2"/>
        </w:rPr>
        <w:t xml:space="preserve"> </w:t>
      </w:r>
      <w:r>
        <w:t>in</w:t>
      </w:r>
      <w:r>
        <w:rPr>
          <w:spacing w:val="-1"/>
        </w:rPr>
        <w:t xml:space="preserve"> </w:t>
      </w:r>
      <w:r>
        <w:t>the</w:t>
      </w:r>
      <w:r>
        <w:rPr>
          <w:spacing w:val="-5"/>
        </w:rPr>
        <w:t xml:space="preserve"> </w:t>
      </w:r>
      <w:r>
        <w:rPr>
          <w:spacing w:val="-2"/>
        </w:rPr>
        <w:t>State.</w:t>
      </w:r>
    </w:p>
    <w:p w14:paraId="1D0B972C" w14:textId="77777777" w:rsidR="00CF6564" w:rsidRDefault="00CF6564">
      <w:pPr>
        <w:pStyle w:val="BodyText"/>
        <w:kinsoku w:val="0"/>
        <w:overflowPunct w:val="0"/>
        <w:spacing w:before="10"/>
        <w:rPr>
          <w:sz w:val="20"/>
          <w:szCs w:val="20"/>
        </w:rPr>
      </w:pPr>
    </w:p>
    <w:p w14:paraId="445DD9F5" w14:textId="53711279" w:rsidR="00CF6564" w:rsidRPr="00505680" w:rsidRDefault="00CF6564" w:rsidP="006C27AC">
      <w:pPr>
        <w:pStyle w:val="ListParagraph"/>
        <w:numPr>
          <w:ilvl w:val="1"/>
          <w:numId w:val="130"/>
        </w:numPr>
        <w:tabs>
          <w:tab w:val="left" w:pos="1920"/>
        </w:tabs>
        <w:kinsoku w:val="0"/>
        <w:overflowPunct w:val="0"/>
        <w:spacing w:before="6"/>
        <w:ind w:right="892"/>
        <w:jc w:val="both"/>
        <w:rPr>
          <w:sz w:val="18"/>
          <w:szCs w:val="18"/>
        </w:rPr>
      </w:pPr>
      <w:r>
        <w:t>When local and State resources are depleted or committed to response operations, the State will request assistance through the Emergency Management Assistance Compact (EMAC) or FEMA.</w:t>
      </w:r>
    </w:p>
    <w:p w14:paraId="5F7F5A27" w14:textId="77777777" w:rsidR="00CF6564" w:rsidRDefault="00CF6564" w:rsidP="006C27AC">
      <w:pPr>
        <w:pStyle w:val="ListParagraph"/>
        <w:numPr>
          <w:ilvl w:val="1"/>
          <w:numId w:val="130"/>
        </w:numPr>
        <w:tabs>
          <w:tab w:val="left" w:pos="1920"/>
        </w:tabs>
        <w:kinsoku w:val="0"/>
        <w:overflowPunct w:val="0"/>
        <w:spacing w:before="90"/>
        <w:ind w:left="1919" w:right="890"/>
        <w:jc w:val="both"/>
      </w:pPr>
      <w:r>
        <w:t>All levels of government (Local, State, Federal) are prepared to carry out emergency response and recovery actions independently and at the lowest level required.</w:t>
      </w:r>
      <w:r>
        <w:rPr>
          <w:spacing w:val="-1"/>
        </w:rPr>
        <w:t xml:space="preserve"> </w:t>
      </w:r>
      <w:r>
        <w:t xml:space="preserve">This </w:t>
      </w:r>
      <w:r>
        <w:lastRenderedPageBreak/>
        <w:t xml:space="preserve">means that the local emergency director will activate their response plan. When the scope of the emergency becomes greater than their ability to mitigate it, the local Emergency Operations Centers (EOC) will notify the State, </w:t>
      </w:r>
      <w:r>
        <w:rPr>
          <w:spacing w:val="-2"/>
        </w:rPr>
        <w:t>which</w:t>
      </w:r>
      <w:r>
        <w:rPr>
          <w:spacing w:val="-10"/>
        </w:rPr>
        <w:t xml:space="preserve"> </w:t>
      </w:r>
      <w:r>
        <w:rPr>
          <w:spacing w:val="-2"/>
        </w:rPr>
        <w:t>will</w:t>
      </w:r>
      <w:r>
        <w:rPr>
          <w:spacing w:val="-4"/>
        </w:rPr>
        <w:t xml:space="preserve"> </w:t>
      </w:r>
      <w:r>
        <w:rPr>
          <w:spacing w:val="-2"/>
        </w:rPr>
        <w:t>activate</w:t>
      </w:r>
      <w:r>
        <w:rPr>
          <w:spacing w:val="-8"/>
        </w:rPr>
        <w:t xml:space="preserve"> </w:t>
      </w:r>
      <w:r>
        <w:rPr>
          <w:spacing w:val="-2"/>
        </w:rPr>
        <w:t>the</w:t>
      </w:r>
      <w:r>
        <w:rPr>
          <w:spacing w:val="-11"/>
        </w:rPr>
        <w:t xml:space="preserve"> </w:t>
      </w:r>
      <w:r>
        <w:rPr>
          <w:spacing w:val="-2"/>
        </w:rPr>
        <w:t>WVEOP</w:t>
      </w:r>
      <w:r>
        <w:rPr>
          <w:spacing w:val="-13"/>
        </w:rPr>
        <w:t xml:space="preserve"> </w:t>
      </w:r>
      <w:r>
        <w:rPr>
          <w:spacing w:val="-2"/>
        </w:rPr>
        <w:t>and</w:t>
      </w:r>
      <w:r>
        <w:rPr>
          <w:spacing w:val="-7"/>
        </w:rPr>
        <w:t xml:space="preserve"> </w:t>
      </w:r>
      <w:r>
        <w:rPr>
          <w:spacing w:val="-2"/>
        </w:rPr>
        <w:t>the</w:t>
      </w:r>
      <w:r>
        <w:rPr>
          <w:spacing w:val="-8"/>
        </w:rPr>
        <w:t xml:space="preserve"> </w:t>
      </w:r>
      <w:r>
        <w:rPr>
          <w:spacing w:val="-2"/>
        </w:rPr>
        <w:t>SEOC,</w:t>
      </w:r>
      <w:r>
        <w:rPr>
          <w:spacing w:val="-7"/>
        </w:rPr>
        <w:t xml:space="preserve"> </w:t>
      </w:r>
      <w:r>
        <w:rPr>
          <w:spacing w:val="-2"/>
        </w:rPr>
        <w:t>if</w:t>
      </w:r>
      <w:r>
        <w:rPr>
          <w:spacing w:val="-3"/>
        </w:rPr>
        <w:t xml:space="preserve"> </w:t>
      </w:r>
      <w:r>
        <w:rPr>
          <w:spacing w:val="-2"/>
        </w:rPr>
        <w:t>appropriate.</w:t>
      </w:r>
      <w:r>
        <w:rPr>
          <w:spacing w:val="-10"/>
        </w:rPr>
        <w:t xml:space="preserve"> </w:t>
      </w:r>
      <w:r>
        <w:rPr>
          <w:spacing w:val="-2"/>
        </w:rPr>
        <w:t>When</w:t>
      </w:r>
      <w:r>
        <w:rPr>
          <w:spacing w:val="-7"/>
        </w:rPr>
        <w:t xml:space="preserve"> </w:t>
      </w:r>
      <w:r>
        <w:rPr>
          <w:spacing w:val="-2"/>
        </w:rPr>
        <w:t>the</w:t>
      </w:r>
      <w:r>
        <w:rPr>
          <w:spacing w:val="-3"/>
        </w:rPr>
        <w:t xml:space="preserve"> </w:t>
      </w:r>
      <w:r>
        <w:rPr>
          <w:spacing w:val="-2"/>
        </w:rPr>
        <w:t xml:space="preserve">emergency </w:t>
      </w:r>
      <w:r>
        <w:t>becomes too great for the State to mitigate, it will then contact the Federal government for support.</w:t>
      </w:r>
    </w:p>
    <w:p w14:paraId="33B27551" w14:textId="77777777" w:rsidR="00CF6564" w:rsidRDefault="00CF6564">
      <w:pPr>
        <w:pStyle w:val="BodyText"/>
        <w:kinsoku w:val="0"/>
        <w:overflowPunct w:val="0"/>
        <w:spacing w:before="1"/>
        <w:rPr>
          <w:sz w:val="21"/>
          <w:szCs w:val="21"/>
        </w:rPr>
      </w:pPr>
    </w:p>
    <w:p w14:paraId="604B7486" w14:textId="77777777" w:rsidR="00CF6564" w:rsidRDefault="00CF6564" w:rsidP="006C27AC">
      <w:pPr>
        <w:pStyle w:val="ListParagraph"/>
        <w:numPr>
          <w:ilvl w:val="1"/>
          <w:numId w:val="130"/>
        </w:numPr>
        <w:tabs>
          <w:tab w:val="left" w:pos="1920"/>
        </w:tabs>
        <w:kinsoku w:val="0"/>
        <w:overflowPunct w:val="0"/>
        <w:ind w:left="1919" w:right="880"/>
        <w:jc w:val="both"/>
      </w:pPr>
      <w:r>
        <w:t>Memorandums of Understanding (MOU) with neighboring states and FEMA Region III will be upheld, and will be executable during localized, major disasters under</w:t>
      </w:r>
      <w:r>
        <w:rPr>
          <w:spacing w:val="-15"/>
        </w:rPr>
        <w:t xml:space="preserve"> </w:t>
      </w:r>
      <w:r>
        <w:t>the</w:t>
      </w:r>
      <w:r>
        <w:rPr>
          <w:spacing w:val="-15"/>
        </w:rPr>
        <w:t xml:space="preserve"> </w:t>
      </w:r>
      <w:r>
        <w:t>consent</w:t>
      </w:r>
      <w:r>
        <w:rPr>
          <w:spacing w:val="-14"/>
        </w:rPr>
        <w:t xml:space="preserve"> </w:t>
      </w:r>
      <w:r>
        <w:t>of</w:t>
      </w:r>
      <w:r>
        <w:rPr>
          <w:spacing w:val="-15"/>
        </w:rPr>
        <w:t xml:space="preserve"> </w:t>
      </w:r>
      <w:r>
        <w:t>the</w:t>
      </w:r>
      <w:r>
        <w:rPr>
          <w:spacing w:val="-13"/>
        </w:rPr>
        <w:t xml:space="preserve"> </w:t>
      </w:r>
      <w:r>
        <w:t>Governor.</w:t>
      </w:r>
      <w:r>
        <w:rPr>
          <w:spacing w:val="-12"/>
        </w:rPr>
        <w:t xml:space="preserve"> </w:t>
      </w:r>
      <w:r>
        <w:t>(MOUs</w:t>
      </w:r>
      <w:r>
        <w:rPr>
          <w:spacing w:val="-11"/>
        </w:rPr>
        <w:t xml:space="preserve"> </w:t>
      </w:r>
      <w:r>
        <w:t>and</w:t>
      </w:r>
      <w:r>
        <w:rPr>
          <w:spacing w:val="-14"/>
        </w:rPr>
        <w:t xml:space="preserve"> </w:t>
      </w:r>
      <w:r>
        <w:t>pre-coordinated</w:t>
      </w:r>
      <w:r>
        <w:rPr>
          <w:spacing w:val="-14"/>
        </w:rPr>
        <w:t xml:space="preserve"> </w:t>
      </w:r>
      <w:r>
        <w:t>EMAC</w:t>
      </w:r>
      <w:r>
        <w:rPr>
          <w:spacing w:val="-11"/>
        </w:rPr>
        <w:t xml:space="preserve"> </w:t>
      </w:r>
      <w:r>
        <w:t>agreements may</w:t>
      </w:r>
      <w:r>
        <w:rPr>
          <w:spacing w:val="-9"/>
        </w:rPr>
        <w:t xml:space="preserve"> </w:t>
      </w:r>
      <w:r>
        <w:t>not</w:t>
      </w:r>
      <w:r>
        <w:rPr>
          <w:spacing w:val="-9"/>
        </w:rPr>
        <w:t xml:space="preserve"> </w:t>
      </w:r>
      <w:r>
        <w:t>be</w:t>
      </w:r>
      <w:r>
        <w:rPr>
          <w:spacing w:val="-12"/>
        </w:rPr>
        <w:t xml:space="preserve"> </w:t>
      </w:r>
      <w:r>
        <w:t>able</w:t>
      </w:r>
      <w:r>
        <w:rPr>
          <w:spacing w:val="-10"/>
        </w:rPr>
        <w:t xml:space="preserve"> </w:t>
      </w:r>
      <w:r>
        <w:t>to</w:t>
      </w:r>
      <w:r>
        <w:rPr>
          <w:spacing w:val="-9"/>
        </w:rPr>
        <w:t xml:space="preserve"> </w:t>
      </w:r>
      <w:r>
        <w:t>be</w:t>
      </w:r>
      <w:r>
        <w:rPr>
          <w:spacing w:val="-10"/>
        </w:rPr>
        <w:t xml:space="preserve"> </w:t>
      </w:r>
      <w:r>
        <w:t>executed</w:t>
      </w:r>
      <w:r>
        <w:rPr>
          <w:spacing w:val="-9"/>
        </w:rPr>
        <w:t xml:space="preserve"> </w:t>
      </w:r>
      <w:r>
        <w:t>for</w:t>
      </w:r>
      <w:r>
        <w:rPr>
          <w:spacing w:val="-10"/>
        </w:rPr>
        <w:t xml:space="preserve"> </w:t>
      </w:r>
      <w:r>
        <w:t>regional</w:t>
      </w:r>
      <w:r>
        <w:rPr>
          <w:spacing w:val="-8"/>
        </w:rPr>
        <w:t xml:space="preserve"> </w:t>
      </w:r>
      <w:r>
        <w:t>disasters</w:t>
      </w:r>
      <w:r>
        <w:rPr>
          <w:spacing w:val="-9"/>
        </w:rPr>
        <w:t xml:space="preserve"> </w:t>
      </w:r>
      <w:r>
        <w:t>if</w:t>
      </w:r>
      <w:r>
        <w:rPr>
          <w:spacing w:val="-10"/>
        </w:rPr>
        <w:t xml:space="preserve"> </w:t>
      </w:r>
      <w:r>
        <w:t>multiple</w:t>
      </w:r>
      <w:r>
        <w:rPr>
          <w:spacing w:val="-12"/>
        </w:rPr>
        <w:t xml:space="preserve"> </w:t>
      </w:r>
      <w:r>
        <w:t>states</w:t>
      </w:r>
      <w:r>
        <w:rPr>
          <w:spacing w:val="-9"/>
        </w:rPr>
        <w:t xml:space="preserve"> </w:t>
      </w:r>
      <w:r>
        <w:t>are</w:t>
      </w:r>
      <w:r>
        <w:rPr>
          <w:spacing w:val="-12"/>
        </w:rPr>
        <w:t xml:space="preserve"> </w:t>
      </w:r>
      <w:r>
        <w:t>affected).</w:t>
      </w:r>
    </w:p>
    <w:p w14:paraId="49C21930" w14:textId="77777777" w:rsidR="00CF6564" w:rsidRDefault="00CF6564">
      <w:pPr>
        <w:pStyle w:val="BodyText"/>
        <w:kinsoku w:val="0"/>
        <w:overflowPunct w:val="0"/>
        <w:spacing w:before="10"/>
        <w:rPr>
          <w:sz w:val="20"/>
          <w:szCs w:val="20"/>
        </w:rPr>
      </w:pPr>
    </w:p>
    <w:p w14:paraId="364D1E7B" w14:textId="77777777" w:rsidR="00CF6564" w:rsidRDefault="00CF6564" w:rsidP="006C27AC">
      <w:pPr>
        <w:pStyle w:val="ListParagraph"/>
        <w:numPr>
          <w:ilvl w:val="1"/>
          <w:numId w:val="130"/>
        </w:numPr>
        <w:tabs>
          <w:tab w:val="left" w:pos="1920"/>
        </w:tabs>
        <w:kinsoku w:val="0"/>
        <w:overflowPunct w:val="0"/>
        <w:ind w:right="896"/>
        <w:jc w:val="both"/>
        <w:rPr>
          <w:spacing w:val="-2"/>
        </w:rPr>
      </w:pPr>
      <w:r>
        <w:t xml:space="preserve">Potable water provision/distribution may be needed to avert larger public health </w:t>
      </w:r>
      <w:r>
        <w:rPr>
          <w:spacing w:val="-2"/>
        </w:rPr>
        <w:t>disasters.</w:t>
      </w:r>
    </w:p>
    <w:p w14:paraId="47971892" w14:textId="77777777" w:rsidR="00CF6564" w:rsidRDefault="00CF6564">
      <w:pPr>
        <w:pStyle w:val="BodyText"/>
        <w:kinsoku w:val="0"/>
        <w:overflowPunct w:val="0"/>
        <w:spacing w:before="10"/>
        <w:rPr>
          <w:sz w:val="20"/>
          <w:szCs w:val="20"/>
        </w:rPr>
      </w:pPr>
    </w:p>
    <w:p w14:paraId="0A96623F" w14:textId="77777777" w:rsidR="00CF6564" w:rsidRDefault="00CF6564" w:rsidP="007C4D11">
      <w:pPr>
        <w:pStyle w:val="Heading1EMD"/>
      </w:pPr>
      <w:r>
        <w:t>ORGANIZATIONAL</w:t>
      </w:r>
      <w:r>
        <w:rPr>
          <w:spacing w:val="-13"/>
        </w:rPr>
        <w:t xml:space="preserve"> </w:t>
      </w:r>
      <w:r>
        <w:t>STRUCTURE</w:t>
      </w:r>
    </w:p>
    <w:p w14:paraId="4643D01F" w14:textId="77777777" w:rsidR="00CF6564" w:rsidRDefault="00CF6564">
      <w:pPr>
        <w:pStyle w:val="BodyText"/>
        <w:kinsoku w:val="0"/>
        <w:overflowPunct w:val="0"/>
        <w:spacing w:before="10"/>
        <w:rPr>
          <w:b/>
          <w:bCs/>
          <w:sz w:val="20"/>
          <w:szCs w:val="20"/>
        </w:rPr>
      </w:pPr>
    </w:p>
    <w:p w14:paraId="329408CF" w14:textId="77777777" w:rsidR="00CF6564" w:rsidRDefault="00CF6564" w:rsidP="006C27AC">
      <w:pPr>
        <w:pStyle w:val="ListParagraph"/>
        <w:numPr>
          <w:ilvl w:val="1"/>
          <w:numId w:val="130"/>
        </w:numPr>
        <w:tabs>
          <w:tab w:val="left" w:pos="1920"/>
        </w:tabs>
        <w:kinsoku w:val="0"/>
        <w:overflowPunct w:val="0"/>
        <w:ind w:left="1919"/>
        <w:rPr>
          <w:spacing w:val="-2"/>
        </w:rPr>
      </w:pPr>
      <w:r>
        <w:t>At</w:t>
      </w:r>
      <w:r>
        <w:rPr>
          <w:spacing w:val="-16"/>
        </w:rPr>
        <w:t xml:space="preserve"> </w:t>
      </w:r>
      <w:r>
        <w:t>the</w:t>
      </w:r>
      <w:r>
        <w:rPr>
          <w:spacing w:val="-15"/>
        </w:rPr>
        <w:t xml:space="preserve"> </w:t>
      </w:r>
      <w:r>
        <w:t>local</w:t>
      </w:r>
      <w:r>
        <w:rPr>
          <w:spacing w:val="-12"/>
        </w:rPr>
        <w:t xml:space="preserve"> </w:t>
      </w:r>
      <w:r>
        <w:t>level,</w:t>
      </w:r>
      <w:r>
        <w:rPr>
          <w:spacing w:val="-12"/>
        </w:rPr>
        <w:t xml:space="preserve"> </w:t>
      </w:r>
      <w:r>
        <w:t>local</w:t>
      </w:r>
      <w:r>
        <w:rPr>
          <w:spacing w:val="-12"/>
        </w:rPr>
        <w:t xml:space="preserve"> </w:t>
      </w:r>
      <w:r>
        <w:t>emergency</w:t>
      </w:r>
      <w:r>
        <w:rPr>
          <w:spacing w:val="-10"/>
        </w:rPr>
        <w:t xml:space="preserve"> </w:t>
      </w:r>
      <w:r>
        <w:t>managers</w:t>
      </w:r>
      <w:r>
        <w:rPr>
          <w:spacing w:val="-10"/>
        </w:rPr>
        <w:t xml:space="preserve"> </w:t>
      </w:r>
      <w:r>
        <w:t>will</w:t>
      </w:r>
      <w:r>
        <w:rPr>
          <w:spacing w:val="-9"/>
        </w:rPr>
        <w:t xml:space="preserve"> </w:t>
      </w:r>
      <w:r>
        <w:t>coordinate</w:t>
      </w:r>
      <w:r>
        <w:rPr>
          <w:spacing w:val="-10"/>
        </w:rPr>
        <w:t xml:space="preserve"> </w:t>
      </w:r>
      <w:r>
        <w:t>emergency</w:t>
      </w:r>
      <w:r>
        <w:rPr>
          <w:spacing w:val="-7"/>
        </w:rPr>
        <w:t xml:space="preserve"> </w:t>
      </w:r>
      <w:r>
        <w:rPr>
          <w:spacing w:val="-2"/>
        </w:rPr>
        <w:t>responses.</w:t>
      </w:r>
    </w:p>
    <w:p w14:paraId="7422B4FA" w14:textId="77777777" w:rsidR="00CF6564" w:rsidRDefault="00CF6564">
      <w:pPr>
        <w:pStyle w:val="BodyText"/>
        <w:kinsoku w:val="0"/>
        <w:overflowPunct w:val="0"/>
        <w:spacing w:before="10"/>
        <w:rPr>
          <w:sz w:val="20"/>
          <w:szCs w:val="20"/>
        </w:rPr>
      </w:pPr>
    </w:p>
    <w:p w14:paraId="7285DB78" w14:textId="7CFD27EF" w:rsidR="00CF6564" w:rsidRDefault="00CF6564" w:rsidP="006C27AC">
      <w:pPr>
        <w:pStyle w:val="ListParagraph"/>
        <w:numPr>
          <w:ilvl w:val="1"/>
          <w:numId w:val="130"/>
        </w:numPr>
        <w:tabs>
          <w:tab w:val="left" w:pos="1920"/>
        </w:tabs>
        <w:kinsoku w:val="0"/>
        <w:overflowPunct w:val="0"/>
        <w:ind w:right="892"/>
        <w:jc w:val="both"/>
      </w:pPr>
      <w:r>
        <w:t xml:space="preserve">At the State level, water crisis response coordination is the responsibility of WVEMD and </w:t>
      </w:r>
      <w:r w:rsidR="00CB266A" w:rsidRPr="00CB266A">
        <w:t>WV Department of Health</w:t>
      </w:r>
      <w:r>
        <w:t xml:space="preserve"> / Center for Threat Preparedness (CTP).</w:t>
      </w:r>
    </w:p>
    <w:p w14:paraId="14418627" w14:textId="77777777" w:rsidR="00CF6564" w:rsidRDefault="00CF6564">
      <w:pPr>
        <w:pStyle w:val="BodyText"/>
        <w:kinsoku w:val="0"/>
        <w:overflowPunct w:val="0"/>
        <w:spacing w:before="10"/>
        <w:rPr>
          <w:sz w:val="20"/>
          <w:szCs w:val="20"/>
        </w:rPr>
      </w:pPr>
    </w:p>
    <w:p w14:paraId="30C44DE0" w14:textId="77777777" w:rsidR="00CF6564" w:rsidRDefault="00CF6564" w:rsidP="006C27AC">
      <w:pPr>
        <w:pStyle w:val="ListParagraph"/>
        <w:numPr>
          <w:ilvl w:val="1"/>
          <w:numId w:val="130"/>
        </w:numPr>
        <w:tabs>
          <w:tab w:val="left" w:pos="1920"/>
        </w:tabs>
        <w:kinsoku w:val="0"/>
        <w:overflowPunct w:val="0"/>
        <w:spacing w:before="1"/>
        <w:ind w:right="892"/>
        <w:jc w:val="both"/>
      </w:pPr>
      <w:r>
        <w:t>Requests</w:t>
      </w:r>
      <w:r>
        <w:rPr>
          <w:spacing w:val="-4"/>
        </w:rPr>
        <w:t xml:space="preserve"> </w:t>
      </w:r>
      <w:r>
        <w:t>for</w:t>
      </w:r>
      <w:r>
        <w:rPr>
          <w:spacing w:val="-8"/>
        </w:rPr>
        <w:t xml:space="preserve"> </w:t>
      </w:r>
      <w:r>
        <w:t>support</w:t>
      </w:r>
      <w:r>
        <w:rPr>
          <w:spacing w:val="-4"/>
        </w:rPr>
        <w:t xml:space="preserve"> </w:t>
      </w:r>
      <w:r>
        <w:t>will</w:t>
      </w:r>
      <w:r>
        <w:rPr>
          <w:spacing w:val="-4"/>
        </w:rPr>
        <w:t xml:space="preserve"> </w:t>
      </w:r>
      <w:r>
        <w:t>be</w:t>
      </w:r>
      <w:r>
        <w:rPr>
          <w:spacing w:val="-8"/>
        </w:rPr>
        <w:t xml:space="preserve"> </w:t>
      </w:r>
      <w:r>
        <w:t>generated</w:t>
      </w:r>
      <w:r>
        <w:rPr>
          <w:spacing w:val="-5"/>
        </w:rPr>
        <w:t xml:space="preserve"> </w:t>
      </w:r>
      <w:r>
        <w:t>through</w:t>
      </w:r>
      <w:r>
        <w:rPr>
          <w:spacing w:val="-4"/>
        </w:rPr>
        <w:t xml:space="preserve"> </w:t>
      </w:r>
      <w:r>
        <w:t>the</w:t>
      </w:r>
      <w:r>
        <w:rPr>
          <w:spacing w:val="-3"/>
        </w:rPr>
        <w:t xml:space="preserve"> </w:t>
      </w:r>
      <w:r>
        <w:t>state’s</w:t>
      </w:r>
      <w:r>
        <w:rPr>
          <w:spacing w:val="-4"/>
        </w:rPr>
        <w:t xml:space="preserve"> </w:t>
      </w:r>
      <w:r>
        <w:t>emergency</w:t>
      </w:r>
      <w:r>
        <w:rPr>
          <w:spacing w:val="-2"/>
        </w:rPr>
        <w:t xml:space="preserve"> </w:t>
      </w:r>
      <w:r>
        <w:t>management information software by the local emergency manager. The SEOC Director in the SEOC will prioritize staff requests for execution.</w:t>
      </w:r>
    </w:p>
    <w:p w14:paraId="75EC5DB1" w14:textId="77777777" w:rsidR="00CF6564" w:rsidRDefault="00CF6564">
      <w:pPr>
        <w:pStyle w:val="BodyText"/>
        <w:kinsoku w:val="0"/>
        <w:overflowPunct w:val="0"/>
        <w:spacing w:before="9"/>
        <w:rPr>
          <w:sz w:val="20"/>
          <w:szCs w:val="20"/>
        </w:rPr>
      </w:pPr>
    </w:p>
    <w:p w14:paraId="07D34EE8" w14:textId="77777777" w:rsidR="00CF6564" w:rsidRDefault="00CF6564" w:rsidP="007C4D11">
      <w:pPr>
        <w:pStyle w:val="Heading1EMD"/>
      </w:pPr>
      <w:r>
        <w:t>CONCEPT</w:t>
      </w:r>
      <w:r>
        <w:rPr>
          <w:spacing w:val="-7"/>
        </w:rPr>
        <w:t xml:space="preserve"> </w:t>
      </w:r>
      <w:r>
        <w:t>OF</w:t>
      </w:r>
      <w:r>
        <w:rPr>
          <w:spacing w:val="-8"/>
        </w:rPr>
        <w:t xml:space="preserve"> </w:t>
      </w:r>
      <w:r>
        <w:t>OPERATIONS</w:t>
      </w:r>
    </w:p>
    <w:p w14:paraId="5086DAA5" w14:textId="77777777" w:rsidR="00CF6564" w:rsidRDefault="00CF6564">
      <w:pPr>
        <w:pStyle w:val="BodyText"/>
        <w:kinsoku w:val="0"/>
        <w:overflowPunct w:val="0"/>
        <w:spacing w:before="9"/>
        <w:rPr>
          <w:b/>
          <w:bCs/>
          <w:sz w:val="20"/>
          <w:szCs w:val="20"/>
        </w:rPr>
      </w:pPr>
    </w:p>
    <w:p w14:paraId="607EC6E7" w14:textId="77777777" w:rsidR="00CF6564" w:rsidRDefault="00CF6564" w:rsidP="006C27AC">
      <w:pPr>
        <w:pStyle w:val="ListParagraph"/>
        <w:numPr>
          <w:ilvl w:val="1"/>
          <w:numId w:val="130"/>
        </w:numPr>
        <w:tabs>
          <w:tab w:val="left" w:pos="1920"/>
        </w:tabs>
        <w:kinsoku w:val="0"/>
        <w:overflowPunct w:val="0"/>
        <w:spacing w:before="1"/>
        <w:rPr>
          <w:spacing w:val="-2"/>
        </w:rPr>
      </w:pPr>
      <w:r>
        <w:rPr>
          <w:spacing w:val="-2"/>
        </w:rPr>
        <w:t>General</w:t>
      </w:r>
    </w:p>
    <w:p w14:paraId="7AA17963" w14:textId="77777777" w:rsidR="00CF6564" w:rsidRDefault="00CF6564">
      <w:pPr>
        <w:pStyle w:val="BodyText"/>
        <w:kinsoku w:val="0"/>
        <w:overflowPunct w:val="0"/>
        <w:spacing w:before="10"/>
        <w:rPr>
          <w:sz w:val="20"/>
          <w:szCs w:val="20"/>
        </w:rPr>
      </w:pPr>
    </w:p>
    <w:p w14:paraId="1FBAB344" w14:textId="77777777" w:rsidR="00CF6564" w:rsidRDefault="00CF6564" w:rsidP="006C27AC">
      <w:pPr>
        <w:pStyle w:val="ListParagraph"/>
        <w:numPr>
          <w:ilvl w:val="2"/>
          <w:numId w:val="130"/>
        </w:numPr>
        <w:tabs>
          <w:tab w:val="left" w:pos="2640"/>
        </w:tabs>
        <w:kinsoku w:val="0"/>
        <w:overflowPunct w:val="0"/>
        <w:ind w:right="892"/>
        <w:jc w:val="both"/>
      </w:pPr>
      <w:r>
        <w:t>WV and local jurisdictions exercise the preeminent authority to make decisions regarding management of incidents of this type. The Federal government will provide assistance, as required and requested by the</w:t>
      </w:r>
      <w:r>
        <w:rPr>
          <w:spacing w:val="-1"/>
        </w:rPr>
        <w:t xml:space="preserve"> </w:t>
      </w:r>
      <w:r>
        <w:t>State of West Virginia. The NRF provides the FEMA with an outline for the coordination of federal support agencies in response to requests from WV.</w:t>
      </w:r>
    </w:p>
    <w:p w14:paraId="587C0B8C" w14:textId="77777777" w:rsidR="00CF6564" w:rsidRDefault="00CF6564">
      <w:pPr>
        <w:pStyle w:val="BodyText"/>
        <w:kinsoku w:val="0"/>
        <w:overflowPunct w:val="0"/>
        <w:spacing w:before="10"/>
        <w:rPr>
          <w:sz w:val="20"/>
          <w:szCs w:val="20"/>
        </w:rPr>
      </w:pPr>
    </w:p>
    <w:p w14:paraId="29D3DD84" w14:textId="77777777" w:rsidR="00CF6564" w:rsidRDefault="00CF6564" w:rsidP="006C27AC">
      <w:pPr>
        <w:pStyle w:val="ListParagraph"/>
        <w:numPr>
          <w:ilvl w:val="1"/>
          <w:numId w:val="130"/>
        </w:numPr>
        <w:tabs>
          <w:tab w:val="left" w:pos="1920"/>
        </w:tabs>
        <w:kinsoku w:val="0"/>
        <w:overflowPunct w:val="0"/>
        <w:rPr>
          <w:spacing w:val="-2"/>
        </w:rPr>
      </w:pPr>
      <w:r>
        <w:t>Phases</w:t>
      </w:r>
      <w:r>
        <w:rPr>
          <w:spacing w:val="-2"/>
        </w:rPr>
        <w:t xml:space="preserve"> </w:t>
      </w:r>
      <w:r>
        <w:t>of</w:t>
      </w:r>
      <w:r>
        <w:rPr>
          <w:spacing w:val="-4"/>
        </w:rPr>
        <w:t xml:space="preserve"> </w:t>
      </w:r>
      <w:r>
        <w:rPr>
          <w:spacing w:val="-2"/>
        </w:rPr>
        <w:t>Management</w:t>
      </w:r>
    </w:p>
    <w:p w14:paraId="3FE5DAC2" w14:textId="77777777" w:rsidR="00CF6564" w:rsidRDefault="00CF6564">
      <w:pPr>
        <w:pStyle w:val="BodyText"/>
        <w:kinsoku w:val="0"/>
        <w:overflowPunct w:val="0"/>
        <w:spacing w:before="10"/>
        <w:rPr>
          <w:sz w:val="20"/>
          <w:szCs w:val="20"/>
        </w:rPr>
      </w:pPr>
    </w:p>
    <w:p w14:paraId="70061B17" w14:textId="77777777" w:rsidR="00CF6564" w:rsidRDefault="00CF6564" w:rsidP="006C27AC">
      <w:pPr>
        <w:pStyle w:val="ListParagraph"/>
        <w:numPr>
          <w:ilvl w:val="2"/>
          <w:numId w:val="130"/>
        </w:numPr>
        <w:tabs>
          <w:tab w:val="left" w:pos="2640"/>
        </w:tabs>
        <w:kinsoku w:val="0"/>
        <w:overflowPunct w:val="0"/>
        <w:rPr>
          <w:spacing w:val="-2"/>
        </w:rPr>
      </w:pPr>
      <w:r>
        <w:rPr>
          <w:spacing w:val="-2"/>
        </w:rPr>
        <w:t>Preparedness</w:t>
      </w:r>
    </w:p>
    <w:p w14:paraId="354A40A9" w14:textId="77777777" w:rsidR="00CF6564" w:rsidRDefault="00CF6564">
      <w:pPr>
        <w:pStyle w:val="BodyText"/>
        <w:kinsoku w:val="0"/>
        <w:overflowPunct w:val="0"/>
        <w:spacing w:before="10"/>
        <w:rPr>
          <w:sz w:val="20"/>
          <w:szCs w:val="20"/>
        </w:rPr>
      </w:pPr>
    </w:p>
    <w:p w14:paraId="7C9F5E3F" w14:textId="77777777" w:rsidR="00CF6564" w:rsidRDefault="00CF6564" w:rsidP="006C27AC">
      <w:pPr>
        <w:pStyle w:val="ListParagraph"/>
        <w:numPr>
          <w:ilvl w:val="3"/>
          <w:numId w:val="130"/>
        </w:numPr>
        <w:tabs>
          <w:tab w:val="left" w:pos="3360"/>
        </w:tabs>
        <w:kinsoku w:val="0"/>
        <w:overflowPunct w:val="0"/>
        <w:rPr>
          <w:spacing w:val="-2"/>
        </w:rPr>
      </w:pPr>
      <w:r>
        <w:t>Pre-Incident</w:t>
      </w:r>
      <w:r>
        <w:rPr>
          <w:spacing w:val="-11"/>
        </w:rPr>
        <w:t xml:space="preserve"> </w:t>
      </w:r>
      <w:r>
        <w:rPr>
          <w:spacing w:val="-2"/>
        </w:rPr>
        <w:t>Management</w:t>
      </w:r>
    </w:p>
    <w:p w14:paraId="08EF8256" w14:textId="77777777" w:rsidR="00CF6564" w:rsidRDefault="00CF6564">
      <w:pPr>
        <w:pStyle w:val="BodyText"/>
        <w:kinsoku w:val="0"/>
        <w:overflowPunct w:val="0"/>
        <w:spacing w:before="10"/>
        <w:rPr>
          <w:sz w:val="20"/>
          <w:szCs w:val="20"/>
        </w:rPr>
      </w:pPr>
    </w:p>
    <w:p w14:paraId="6767E300" w14:textId="77777777" w:rsidR="00CF6564" w:rsidRDefault="00CF6564" w:rsidP="006C27AC">
      <w:pPr>
        <w:pStyle w:val="ListParagraph"/>
        <w:numPr>
          <w:ilvl w:val="4"/>
          <w:numId w:val="130"/>
        </w:numPr>
        <w:tabs>
          <w:tab w:val="left" w:pos="4080"/>
        </w:tabs>
        <w:kinsoku w:val="0"/>
        <w:overflowPunct w:val="0"/>
        <w:jc w:val="both"/>
        <w:rPr>
          <w:spacing w:val="-2"/>
        </w:rPr>
      </w:pPr>
      <w:r>
        <w:t>Disseminate</w:t>
      </w:r>
      <w:r>
        <w:rPr>
          <w:spacing w:val="-9"/>
        </w:rPr>
        <w:t xml:space="preserve"> </w:t>
      </w:r>
      <w:r>
        <w:t>information and</w:t>
      </w:r>
      <w:r>
        <w:rPr>
          <w:spacing w:val="-5"/>
        </w:rPr>
        <w:t xml:space="preserve"> </w:t>
      </w:r>
      <w:r>
        <w:rPr>
          <w:spacing w:val="-2"/>
        </w:rPr>
        <w:t>warnings.</w:t>
      </w:r>
    </w:p>
    <w:p w14:paraId="42A880AB" w14:textId="2DAAE129" w:rsidR="00CF6564" w:rsidRPr="00505680" w:rsidRDefault="00CF6564" w:rsidP="006C27AC">
      <w:pPr>
        <w:pStyle w:val="ListParagraph"/>
        <w:numPr>
          <w:ilvl w:val="4"/>
          <w:numId w:val="130"/>
        </w:numPr>
        <w:tabs>
          <w:tab w:val="left" w:pos="4080"/>
        </w:tabs>
        <w:kinsoku w:val="0"/>
        <w:overflowPunct w:val="0"/>
        <w:spacing w:before="6"/>
        <w:ind w:left="4079" w:right="890"/>
        <w:jc w:val="both"/>
        <w:rPr>
          <w:sz w:val="18"/>
          <w:szCs w:val="18"/>
        </w:rPr>
      </w:pPr>
      <w:r>
        <w:t xml:space="preserve">Identify areas that may be affected by an incident and provide safety information to people located within those </w:t>
      </w:r>
      <w:r w:rsidRPr="00505680">
        <w:rPr>
          <w:spacing w:val="-2"/>
        </w:rPr>
        <w:t>areas.</w:t>
      </w:r>
    </w:p>
    <w:p w14:paraId="555D02F3" w14:textId="77777777" w:rsidR="00CF6564" w:rsidRDefault="00CF6564" w:rsidP="006C27AC">
      <w:pPr>
        <w:pStyle w:val="ListParagraph"/>
        <w:numPr>
          <w:ilvl w:val="4"/>
          <w:numId w:val="130"/>
        </w:numPr>
        <w:tabs>
          <w:tab w:val="left" w:pos="4080"/>
        </w:tabs>
        <w:kinsoku w:val="0"/>
        <w:overflowPunct w:val="0"/>
        <w:spacing w:before="90" w:line="242" w:lineRule="auto"/>
        <w:ind w:right="1147"/>
        <w:jc w:val="both"/>
      </w:pPr>
      <w:r>
        <w:t>Provide</w:t>
      </w:r>
      <w:r>
        <w:rPr>
          <w:spacing w:val="-6"/>
        </w:rPr>
        <w:t xml:space="preserve"> </w:t>
      </w:r>
      <w:r>
        <w:t>an</w:t>
      </w:r>
      <w:r>
        <w:rPr>
          <w:spacing w:val="-5"/>
        </w:rPr>
        <w:t xml:space="preserve"> </w:t>
      </w:r>
      <w:r>
        <w:t>alert</w:t>
      </w:r>
      <w:r>
        <w:rPr>
          <w:spacing w:val="-5"/>
        </w:rPr>
        <w:t xml:space="preserve"> </w:t>
      </w:r>
      <w:r>
        <w:t>system</w:t>
      </w:r>
      <w:r>
        <w:rPr>
          <w:spacing w:val="-5"/>
        </w:rPr>
        <w:t xml:space="preserve"> </w:t>
      </w:r>
      <w:r>
        <w:t>for</w:t>
      </w:r>
      <w:r>
        <w:rPr>
          <w:spacing w:val="-6"/>
        </w:rPr>
        <w:t xml:space="preserve"> </w:t>
      </w:r>
      <w:r>
        <w:t>information</w:t>
      </w:r>
      <w:r>
        <w:rPr>
          <w:spacing w:val="-5"/>
        </w:rPr>
        <w:t xml:space="preserve"> </w:t>
      </w:r>
      <w:r>
        <w:t>so</w:t>
      </w:r>
      <w:r>
        <w:rPr>
          <w:spacing w:val="-5"/>
        </w:rPr>
        <w:t xml:space="preserve"> </w:t>
      </w:r>
      <w:r>
        <w:t>that</w:t>
      </w:r>
      <w:r>
        <w:rPr>
          <w:spacing w:val="-5"/>
        </w:rPr>
        <w:t xml:space="preserve"> </w:t>
      </w:r>
      <w:r>
        <w:t>the</w:t>
      </w:r>
      <w:r>
        <w:rPr>
          <w:spacing w:val="-4"/>
        </w:rPr>
        <w:t xml:space="preserve"> </w:t>
      </w:r>
      <w:r>
        <w:t>proper agencies are notified of incidents.</w:t>
      </w:r>
    </w:p>
    <w:p w14:paraId="6C471484" w14:textId="77777777" w:rsidR="00CF6564" w:rsidRDefault="00CF6564" w:rsidP="006C27AC">
      <w:pPr>
        <w:pStyle w:val="ListParagraph"/>
        <w:numPr>
          <w:ilvl w:val="4"/>
          <w:numId w:val="130"/>
        </w:numPr>
        <w:tabs>
          <w:tab w:val="left" w:pos="4080"/>
        </w:tabs>
        <w:kinsoku w:val="0"/>
        <w:overflowPunct w:val="0"/>
        <w:spacing w:line="273" w:lineRule="exact"/>
        <w:jc w:val="both"/>
        <w:rPr>
          <w:spacing w:val="-2"/>
        </w:rPr>
      </w:pPr>
      <w:r>
        <w:lastRenderedPageBreak/>
        <w:t>Provide</w:t>
      </w:r>
      <w:r>
        <w:rPr>
          <w:spacing w:val="-10"/>
        </w:rPr>
        <w:t xml:space="preserve"> </w:t>
      </w:r>
      <w:r>
        <w:t>emergency</w:t>
      </w:r>
      <w:r>
        <w:rPr>
          <w:spacing w:val="-4"/>
        </w:rPr>
        <w:t xml:space="preserve"> </w:t>
      </w:r>
      <w:r>
        <w:t>response</w:t>
      </w:r>
      <w:r>
        <w:rPr>
          <w:spacing w:val="-6"/>
        </w:rPr>
        <w:t xml:space="preserve"> </w:t>
      </w:r>
      <w:r>
        <w:t>and</w:t>
      </w:r>
      <w:r>
        <w:rPr>
          <w:spacing w:val="-4"/>
        </w:rPr>
        <w:t xml:space="preserve"> </w:t>
      </w:r>
      <w:r>
        <w:t>preparedness</w:t>
      </w:r>
      <w:r>
        <w:rPr>
          <w:spacing w:val="-4"/>
        </w:rPr>
        <w:t xml:space="preserve"> </w:t>
      </w:r>
      <w:r>
        <w:rPr>
          <w:spacing w:val="-2"/>
        </w:rPr>
        <w:t>training.</w:t>
      </w:r>
    </w:p>
    <w:p w14:paraId="7DEB0FE6" w14:textId="77777777" w:rsidR="00CF6564" w:rsidRDefault="00CF6564" w:rsidP="006C27AC">
      <w:pPr>
        <w:pStyle w:val="ListParagraph"/>
        <w:numPr>
          <w:ilvl w:val="4"/>
          <w:numId w:val="130"/>
        </w:numPr>
        <w:tabs>
          <w:tab w:val="left" w:pos="4080"/>
        </w:tabs>
        <w:kinsoku w:val="0"/>
        <w:overflowPunct w:val="0"/>
        <w:ind w:hanging="721"/>
        <w:jc w:val="both"/>
        <w:rPr>
          <w:spacing w:val="-2"/>
        </w:rPr>
      </w:pPr>
      <w:r>
        <w:t>Increase</w:t>
      </w:r>
      <w:r>
        <w:rPr>
          <w:spacing w:val="-6"/>
        </w:rPr>
        <w:t xml:space="preserve"> </w:t>
      </w:r>
      <w:r>
        <w:t>the</w:t>
      </w:r>
      <w:r>
        <w:rPr>
          <w:spacing w:val="-2"/>
        </w:rPr>
        <w:t xml:space="preserve"> </w:t>
      </w:r>
      <w:r>
        <w:t>ability</w:t>
      </w:r>
      <w:r>
        <w:rPr>
          <w:spacing w:val="-2"/>
        </w:rPr>
        <w:t xml:space="preserve"> </w:t>
      </w:r>
      <w:r>
        <w:t>and</w:t>
      </w:r>
      <w:r>
        <w:rPr>
          <w:spacing w:val="-4"/>
        </w:rPr>
        <w:t xml:space="preserve"> </w:t>
      </w:r>
      <w:r>
        <w:t>readiness</w:t>
      </w:r>
      <w:r>
        <w:rPr>
          <w:spacing w:val="-1"/>
        </w:rPr>
        <w:t xml:space="preserve"> </w:t>
      </w:r>
      <w:r>
        <w:t>to</w:t>
      </w:r>
      <w:r>
        <w:rPr>
          <w:spacing w:val="-1"/>
        </w:rPr>
        <w:t xml:space="preserve"> </w:t>
      </w:r>
      <w:r>
        <w:rPr>
          <w:spacing w:val="-2"/>
        </w:rPr>
        <w:t>respond.</w:t>
      </w:r>
    </w:p>
    <w:p w14:paraId="3DCDE5D0" w14:textId="77777777" w:rsidR="00CF6564" w:rsidRDefault="00CF6564" w:rsidP="006C27AC">
      <w:pPr>
        <w:pStyle w:val="ListParagraph"/>
        <w:numPr>
          <w:ilvl w:val="4"/>
          <w:numId w:val="130"/>
        </w:numPr>
        <w:tabs>
          <w:tab w:val="left" w:pos="4080"/>
        </w:tabs>
        <w:kinsoku w:val="0"/>
        <w:overflowPunct w:val="0"/>
        <w:ind w:left="4079" w:right="895"/>
        <w:jc w:val="both"/>
      </w:pPr>
      <w:r>
        <w:t>Water production, processing, and distribution facilities create and exercise effective Continuity of Operations (COOP) planning.</w:t>
      </w:r>
    </w:p>
    <w:p w14:paraId="1EF62EC3" w14:textId="5EE0138F" w:rsidR="00CF6564" w:rsidRDefault="00CF6564" w:rsidP="006C27AC">
      <w:pPr>
        <w:pStyle w:val="ListParagraph"/>
        <w:numPr>
          <w:ilvl w:val="4"/>
          <w:numId w:val="130"/>
        </w:numPr>
        <w:tabs>
          <w:tab w:val="left" w:pos="4080"/>
        </w:tabs>
        <w:kinsoku w:val="0"/>
        <w:overflowPunct w:val="0"/>
        <w:ind w:left="4079" w:right="890"/>
        <w:jc w:val="both"/>
      </w:pPr>
      <w:r>
        <w:t xml:space="preserve">All water systems with surface water sources or ground water sources that are affected by surface water maintain Source Water Protection Plans on file with </w:t>
      </w:r>
      <w:r w:rsidR="00CB266A" w:rsidRPr="00CB266A">
        <w:t>WV Department of Health</w:t>
      </w:r>
      <w:r>
        <w:t>, in accordance with West Virginia Code §16-1-9c.</w:t>
      </w:r>
    </w:p>
    <w:p w14:paraId="656CAC47" w14:textId="77777777" w:rsidR="00CF6564" w:rsidRDefault="00CF6564" w:rsidP="006C27AC">
      <w:pPr>
        <w:pStyle w:val="ListParagraph"/>
        <w:numPr>
          <w:ilvl w:val="2"/>
          <w:numId w:val="130"/>
        </w:numPr>
        <w:tabs>
          <w:tab w:val="left" w:pos="2640"/>
        </w:tabs>
        <w:kinsoku w:val="0"/>
        <w:overflowPunct w:val="0"/>
        <w:spacing w:before="120"/>
        <w:ind w:hanging="721"/>
        <w:rPr>
          <w:spacing w:val="-2"/>
        </w:rPr>
      </w:pPr>
      <w:r>
        <w:rPr>
          <w:spacing w:val="-2"/>
        </w:rPr>
        <w:t>Response</w:t>
      </w:r>
    </w:p>
    <w:p w14:paraId="151A1DE6" w14:textId="77777777" w:rsidR="00CF6564" w:rsidRDefault="00CF6564">
      <w:pPr>
        <w:pStyle w:val="BodyText"/>
        <w:kinsoku w:val="0"/>
        <w:overflowPunct w:val="0"/>
        <w:spacing w:before="10"/>
        <w:rPr>
          <w:sz w:val="20"/>
          <w:szCs w:val="20"/>
        </w:rPr>
      </w:pPr>
    </w:p>
    <w:p w14:paraId="25F9CEEE" w14:textId="318EF3AF" w:rsidR="00CF6564" w:rsidRDefault="00CF6564" w:rsidP="006C27AC">
      <w:pPr>
        <w:pStyle w:val="ListParagraph"/>
        <w:numPr>
          <w:ilvl w:val="3"/>
          <w:numId w:val="130"/>
        </w:numPr>
        <w:tabs>
          <w:tab w:val="left" w:pos="3360"/>
        </w:tabs>
        <w:kinsoku w:val="0"/>
        <w:overflowPunct w:val="0"/>
        <w:ind w:left="3359" w:right="894"/>
        <w:jc w:val="both"/>
      </w:pPr>
      <w:r>
        <w:t xml:space="preserve">In some situations, the discovery of a water crisis may be reported by private companies or the local population. In this event, the information needs to be relayed to the </w:t>
      </w:r>
      <w:r w:rsidR="00CB266A" w:rsidRPr="00CB266A">
        <w:t>WV Department of Health</w:t>
      </w:r>
      <w:r>
        <w:t xml:space="preserve"> and WVEMD Watch Center for internal and external distribution in accordance with the Watch Center instructions.</w:t>
      </w:r>
    </w:p>
    <w:p w14:paraId="7B845A26" w14:textId="77777777" w:rsidR="00CF6564" w:rsidRDefault="00CF6564">
      <w:pPr>
        <w:pStyle w:val="BodyText"/>
        <w:kinsoku w:val="0"/>
        <w:overflowPunct w:val="0"/>
        <w:spacing w:before="10"/>
        <w:rPr>
          <w:sz w:val="20"/>
          <w:szCs w:val="20"/>
        </w:rPr>
      </w:pPr>
    </w:p>
    <w:p w14:paraId="1F834DE8" w14:textId="77777777" w:rsidR="00CF6564" w:rsidRDefault="00CF6564" w:rsidP="006C27AC">
      <w:pPr>
        <w:pStyle w:val="ListParagraph"/>
        <w:numPr>
          <w:ilvl w:val="3"/>
          <w:numId w:val="130"/>
        </w:numPr>
        <w:tabs>
          <w:tab w:val="left" w:pos="3360"/>
        </w:tabs>
        <w:kinsoku w:val="0"/>
        <w:overflowPunct w:val="0"/>
        <w:ind w:right="893"/>
        <w:jc w:val="both"/>
      </w:pPr>
      <w:r>
        <w:t>Local emergency management directors will evaluate each emergency and determine an appropriate level of response. All situations will be evaluated on a continuous basis. Local directors will keep WVEMD informed of situations so that additional assistance can be provided when local support efforts are insufficient,</w:t>
      </w:r>
      <w:r>
        <w:rPr>
          <w:spacing w:val="-15"/>
        </w:rPr>
        <w:t xml:space="preserve"> </w:t>
      </w:r>
      <w:r>
        <w:t>or</w:t>
      </w:r>
      <w:r>
        <w:rPr>
          <w:spacing w:val="-16"/>
        </w:rPr>
        <w:t xml:space="preserve"> </w:t>
      </w:r>
      <w:r>
        <w:t>the</w:t>
      </w:r>
      <w:r>
        <w:rPr>
          <w:spacing w:val="-16"/>
        </w:rPr>
        <w:t xml:space="preserve"> </w:t>
      </w:r>
      <w:r>
        <w:t>situation</w:t>
      </w:r>
      <w:r>
        <w:rPr>
          <w:spacing w:val="-15"/>
        </w:rPr>
        <w:t xml:space="preserve"> </w:t>
      </w:r>
      <w:r>
        <w:t>is</w:t>
      </w:r>
      <w:r>
        <w:rPr>
          <w:spacing w:val="-15"/>
        </w:rPr>
        <w:t xml:space="preserve"> </w:t>
      </w:r>
      <w:r>
        <w:t>beyond</w:t>
      </w:r>
      <w:r>
        <w:rPr>
          <w:spacing w:val="-15"/>
        </w:rPr>
        <w:t xml:space="preserve"> </w:t>
      </w:r>
      <w:r>
        <w:t>the</w:t>
      </w:r>
      <w:r>
        <w:rPr>
          <w:spacing w:val="-16"/>
        </w:rPr>
        <w:t xml:space="preserve"> </w:t>
      </w:r>
      <w:r>
        <w:t>scope</w:t>
      </w:r>
      <w:r>
        <w:rPr>
          <w:spacing w:val="-16"/>
        </w:rPr>
        <w:t xml:space="preserve"> </w:t>
      </w:r>
      <w:r>
        <w:t>of</w:t>
      </w:r>
      <w:r>
        <w:rPr>
          <w:spacing w:val="-15"/>
        </w:rPr>
        <w:t xml:space="preserve"> </w:t>
      </w:r>
      <w:r>
        <w:t>local</w:t>
      </w:r>
      <w:r>
        <w:rPr>
          <w:spacing w:val="-13"/>
        </w:rPr>
        <w:t xml:space="preserve"> </w:t>
      </w:r>
      <w:r>
        <w:t>capabilities.</w:t>
      </w:r>
    </w:p>
    <w:p w14:paraId="0B50788E" w14:textId="77777777" w:rsidR="00CF6564" w:rsidRDefault="00CF6564">
      <w:pPr>
        <w:pStyle w:val="BodyText"/>
        <w:kinsoku w:val="0"/>
        <w:overflowPunct w:val="0"/>
        <w:spacing w:before="10"/>
        <w:rPr>
          <w:sz w:val="20"/>
          <w:szCs w:val="20"/>
        </w:rPr>
      </w:pPr>
    </w:p>
    <w:p w14:paraId="292D86B3" w14:textId="77777777" w:rsidR="00CF6564" w:rsidRDefault="00CF6564" w:rsidP="006C27AC">
      <w:pPr>
        <w:pStyle w:val="ListParagraph"/>
        <w:numPr>
          <w:ilvl w:val="3"/>
          <w:numId w:val="130"/>
        </w:numPr>
        <w:tabs>
          <w:tab w:val="left" w:pos="3360"/>
        </w:tabs>
        <w:kinsoku w:val="0"/>
        <w:overflowPunct w:val="0"/>
        <w:spacing w:before="1"/>
        <w:ind w:right="896"/>
        <w:jc w:val="both"/>
      </w:pPr>
      <w:r>
        <w:t>WV will continuously evaluate all situations, and when the emergency becomes too large or serious in nature, or they lack the internal expertise, then they will contact the Federal government (i.e., FEMA, HHS/CDC, FBI, EPA, etc.).</w:t>
      </w:r>
    </w:p>
    <w:p w14:paraId="529553D3" w14:textId="77777777" w:rsidR="00CF6564" w:rsidRDefault="00CF6564">
      <w:pPr>
        <w:pStyle w:val="BodyText"/>
        <w:kinsoku w:val="0"/>
        <w:overflowPunct w:val="0"/>
        <w:spacing w:before="10"/>
        <w:rPr>
          <w:sz w:val="20"/>
          <w:szCs w:val="20"/>
        </w:rPr>
      </w:pPr>
    </w:p>
    <w:p w14:paraId="45BD947A" w14:textId="77777777" w:rsidR="00CF6564" w:rsidRDefault="00CF6564" w:rsidP="006C27AC">
      <w:pPr>
        <w:pStyle w:val="ListParagraph"/>
        <w:numPr>
          <w:ilvl w:val="3"/>
          <w:numId w:val="130"/>
        </w:numPr>
        <w:tabs>
          <w:tab w:val="left" w:pos="3360"/>
        </w:tabs>
        <w:kinsoku w:val="0"/>
        <w:overflowPunct w:val="0"/>
        <w:ind w:left="3359" w:right="894"/>
        <w:jc w:val="both"/>
      </w:pPr>
      <w:r>
        <w:t>Initial response to a water emergency will focus on exposure prevention and reduction and return to normal operations.</w:t>
      </w:r>
      <w:r>
        <w:rPr>
          <w:spacing w:val="-1"/>
        </w:rPr>
        <w:t xml:space="preserve"> </w:t>
      </w:r>
      <w:r>
        <w:t>This can be accomplished through several means such as isolating contaminates</w:t>
      </w:r>
      <w:r>
        <w:rPr>
          <w:spacing w:val="-14"/>
        </w:rPr>
        <w:t xml:space="preserve"> </w:t>
      </w:r>
      <w:r>
        <w:t>at</w:t>
      </w:r>
      <w:r>
        <w:rPr>
          <w:spacing w:val="-14"/>
        </w:rPr>
        <w:t xml:space="preserve"> </w:t>
      </w:r>
      <w:r>
        <w:t>the</w:t>
      </w:r>
      <w:r>
        <w:rPr>
          <w:spacing w:val="-15"/>
        </w:rPr>
        <w:t xml:space="preserve"> </w:t>
      </w:r>
      <w:r>
        <w:t>source,</w:t>
      </w:r>
      <w:r>
        <w:rPr>
          <w:spacing w:val="-14"/>
        </w:rPr>
        <w:t xml:space="preserve"> </w:t>
      </w:r>
      <w:r>
        <w:t>announcing</w:t>
      </w:r>
      <w:r>
        <w:rPr>
          <w:spacing w:val="-14"/>
        </w:rPr>
        <w:t xml:space="preserve"> </w:t>
      </w:r>
      <w:r>
        <w:t>boil</w:t>
      </w:r>
      <w:r>
        <w:rPr>
          <w:spacing w:val="-13"/>
        </w:rPr>
        <w:t xml:space="preserve"> </w:t>
      </w:r>
      <w:r>
        <w:t>water</w:t>
      </w:r>
      <w:r>
        <w:rPr>
          <w:spacing w:val="-10"/>
        </w:rPr>
        <w:t xml:space="preserve"> </w:t>
      </w:r>
      <w:r>
        <w:t>advisories,</w:t>
      </w:r>
      <w:r>
        <w:rPr>
          <w:spacing w:val="-14"/>
        </w:rPr>
        <w:t xml:space="preserve"> </w:t>
      </w:r>
      <w:r>
        <w:t>do</w:t>
      </w:r>
      <w:r>
        <w:rPr>
          <w:spacing w:val="-14"/>
        </w:rPr>
        <w:t xml:space="preserve"> </w:t>
      </w:r>
      <w:r>
        <w:t>not use orders or closing water plant intakes.</w:t>
      </w:r>
    </w:p>
    <w:p w14:paraId="14F5E976" w14:textId="77777777" w:rsidR="00CF6564" w:rsidRDefault="00CF6564">
      <w:pPr>
        <w:pStyle w:val="BodyText"/>
        <w:kinsoku w:val="0"/>
        <w:overflowPunct w:val="0"/>
        <w:spacing w:before="10"/>
        <w:rPr>
          <w:sz w:val="20"/>
          <w:szCs w:val="20"/>
        </w:rPr>
      </w:pPr>
    </w:p>
    <w:p w14:paraId="3909FEE0" w14:textId="77777777" w:rsidR="00CF6564" w:rsidRDefault="00CF6564" w:rsidP="006C27AC">
      <w:pPr>
        <w:pStyle w:val="ListParagraph"/>
        <w:numPr>
          <w:ilvl w:val="2"/>
          <w:numId w:val="130"/>
        </w:numPr>
        <w:tabs>
          <w:tab w:val="left" w:pos="2640"/>
        </w:tabs>
        <w:kinsoku w:val="0"/>
        <w:overflowPunct w:val="0"/>
        <w:rPr>
          <w:spacing w:val="-2"/>
        </w:rPr>
      </w:pPr>
      <w:r>
        <w:rPr>
          <w:spacing w:val="-2"/>
        </w:rPr>
        <w:t>Recovery</w:t>
      </w:r>
    </w:p>
    <w:p w14:paraId="4F83BB41" w14:textId="77777777" w:rsidR="00CF6564" w:rsidRDefault="00CF6564">
      <w:pPr>
        <w:pStyle w:val="BodyText"/>
        <w:kinsoku w:val="0"/>
        <w:overflowPunct w:val="0"/>
        <w:spacing w:before="10"/>
        <w:rPr>
          <w:sz w:val="20"/>
          <w:szCs w:val="20"/>
        </w:rPr>
      </w:pPr>
    </w:p>
    <w:p w14:paraId="0BB38B53" w14:textId="77777777" w:rsidR="00CF6564" w:rsidRDefault="00CF6564" w:rsidP="006C27AC">
      <w:pPr>
        <w:pStyle w:val="ListParagraph"/>
        <w:numPr>
          <w:ilvl w:val="3"/>
          <w:numId w:val="130"/>
        </w:numPr>
        <w:tabs>
          <w:tab w:val="left" w:pos="3361"/>
        </w:tabs>
        <w:kinsoku w:val="0"/>
        <w:overflowPunct w:val="0"/>
        <w:ind w:right="893"/>
        <w:jc w:val="both"/>
      </w:pPr>
      <w:r>
        <w:t>Recovery</w:t>
      </w:r>
      <w:r>
        <w:rPr>
          <w:spacing w:val="-5"/>
        </w:rPr>
        <w:t xml:space="preserve"> </w:t>
      </w:r>
      <w:r>
        <w:t>operations</w:t>
      </w:r>
      <w:r>
        <w:rPr>
          <w:spacing w:val="-7"/>
        </w:rPr>
        <w:t xml:space="preserve"> </w:t>
      </w:r>
      <w:r>
        <w:t>will</w:t>
      </w:r>
      <w:r>
        <w:rPr>
          <w:spacing w:val="-9"/>
        </w:rPr>
        <w:t xml:space="preserve"> </w:t>
      </w:r>
      <w:r>
        <w:t>continue</w:t>
      </w:r>
      <w:r>
        <w:rPr>
          <w:spacing w:val="-10"/>
        </w:rPr>
        <w:t xml:space="preserve"> </w:t>
      </w:r>
      <w:r>
        <w:t>until</w:t>
      </w:r>
      <w:r>
        <w:rPr>
          <w:spacing w:val="-9"/>
        </w:rPr>
        <w:t xml:space="preserve"> </w:t>
      </w:r>
      <w:r>
        <w:t>the</w:t>
      </w:r>
      <w:r>
        <w:rPr>
          <w:spacing w:val="-8"/>
        </w:rPr>
        <w:t xml:space="preserve"> </w:t>
      </w:r>
      <w:r>
        <w:t>danger</w:t>
      </w:r>
      <w:r>
        <w:rPr>
          <w:spacing w:val="-5"/>
        </w:rPr>
        <w:t xml:space="preserve"> </w:t>
      </w:r>
      <w:r>
        <w:t>to</w:t>
      </w:r>
      <w:r>
        <w:rPr>
          <w:spacing w:val="-7"/>
        </w:rPr>
        <w:t xml:space="preserve"> </w:t>
      </w:r>
      <w:r>
        <w:t>the</w:t>
      </w:r>
      <w:r>
        <w:rPr>
          <w:spacing w:val="-10"/>
        </w:rPr>
        <w:t xml:space="preserve"> </w:t>
      </w:r>
      <w:r>
        <w:t>health</w:t>
      </w:r>
      <w:r>
        <w:rPr>
          <w:spacing w:val="-7"/>
        </w:rPr>
        <w:t xml:space="preserve"> </w:t>
      </w:r>
      <w:r>
        <w:t>and well-being</w:t>
      </w:r>
      <w:r>
        <w:rPr>
          <w:spacing w:val="-2"/>
        </w:rPr>
        <w:t xml:space="preserve"> </w:t>
      </w:r>
      <w:r>
        <w:t>of</w:t>
      </w:r>
      <w:r>
        <w:rPr>
          <w:spacing w:val="-3"/>
        </w:rPr>
        <w:t xml:space="preserve"> </w:t>
      </w:r>
      <w:r>
        <w:t>the</w:t>
      </w:r>
      <w:r>
        <w:rPr>
          <w:spacing w:val="-3"/>
        </w:rPr>
        <w:t xml:space="preserve"> </w:t>
      </w:r>
      <w:r>
        <w:t>citizens of</w:t>
      </w:r>
      <w:r>
        <w:rPr>
          <w:spacing w:val="-7"/>
        </w:rPr>
        <w:t xml:space="preserve"> </w:t>
      </w:r>
      <w:r>
        <w:t>WV</w:t>
      </w:r>
      <w:r>
        <w:rPr>
          <w:spacing w:val="-6"/>
        </w:rPr>
        <w:t xml:space="preserve"> </w:t>
      </w:r>
      <w:r>
        <w:t>has</w:t>
      </w:r>
      <w:r>
        <w:rPr>
          <w:spacing w:val="-2"/>
        </w:rPr>
        <w:t xml:space="preserve"> </w:t>
      </w:r>
      <w:r>
        <w:t>been</w:t>
      </w:r>
      <w:r>
        <w:rPr>
          <w:spacing w:val="-2"/>
        </w:rPr>
        <w:t xml:space="preserve"> </w:t>
      </w:r>
      <w:r>
        <w:t>negated and</w:t>
      </w:r>
      <w:r>
        <w:rPr>
          <w:spacing w:val="-2"/>
        </w:rPr>
        <w:t xml:space="preserve"> </w:t>
      </w:r>
      <w:r>
        <w:t>the</w:t>
      </w:r>
      <w:r>
        <w:rPr>
          <w:spacing w:val="-3"/>
        </w:rPr>
        <w:t xml:space="preserve"> </w:t>
      </w:r>
      <w:r>
        <w:t>threat</w:t>
      </w:r>
      <w:r>
        <w:rPr>
          <w:spacing w:val="-2"/>
        </w:rPr>
        <w:t xml:space="preserve"> </w:t>
      </w:r>
      <w:r>
        <w:t>to the state infrastructure has been sufficiently mitigated.</w:t>
      </w:r>
    </w:p>
    <w:p w14:paraId="01F4B969" w14:textId="77777777" w:rsidR="00CF6564" w:rsidRDefault="00CF6564">
      <w:pPr>
        <w:pStyle w:val="BodyText"/>
        <w:kinsoku w:val="0"/>
        <w:overflowPunct w:val="0"/>
        <w:spacing w:before="10"/>
        <w:rPr>
          <w:sz w:val="20"/>
          <w:szCs w:val="20"/>
        </w:rPr>
      </w:pPr>
    </w:p>
    <w:p w14:paraId="00548565" w14:textId="48D1B8CE" w:rsidR="00CF6564" w:rsidRPr="005F7D1B" w:rsidRDefault="00CF6564" w:rsidP="006C27AC">
      <w:pPr>
        <w:pStyle w:val="ListParagraph"/>
        <w:numPr>
          <w:ilvl w:val="3"/>
          <w:numId w:val="130"/>
        </w:numPr>
        <w:tabs>
          <w:tab w:val="left" w:pos="3360"/>
        </w:tabs>
        <w:kinsoku w:val="0"/>
        <w:overflowPunct w:val="0"/>
        <w:spacing w:before="6"/>
        <w:ind w:right="892"/>
        <w:jc w:val="both"/>
        <w:rPr>
          <w:sz w:val="18"/>
          <w:szCs w:val="18"/>
        </w:rPr>
      </w:pPr>
      <w:r>
        <w:t>Responding organizations will submit</w:t>
      </w:r>
      <w:r w:rsidRPr="005F7D1B">
        <w:rPr>
          <w:spacing w:val="-10"/>
        </w:rPr>
        <w:t xml:space="preserve"> </w:t>
      </w:r>
      <w:r>
        <w:t>After</w:t>
      </w:r>
      <w:r w:rsidRPr="005F7D1B">
        <w:rPr>
          <w:spacing w:val="-9"/>
        </w:rPr>
        <w:t xml:space="preserve"> </w:t>
      </w:r>
      <w:r>
        <w:t xml:space="preserve">Action Review (AAR) information and financial documentation so that they can receive rightful reimbursement, and they are prepared to meet the next </w:t>
      </w:r>
      <w:r w:rsidRPr="005F7D1B">
        <w:rPr>
          <w:spacing w:val="-2"/>
        </w:rPr>
        <w:t>emergency.</w:t>
      </w:r>
    </w:p>
    <w:p w14:paraId="458E139C" w14:textId="77777777" w:rsidR="00CF6564" w:rsidRDefault="00CF6564" w:rsidP="006C27AC">
      <w:pPr>
        <w:pStyle w:val="ListParagraph"/>
        <w:numPr>
          <w:ilvl w:val="3"/>
          <w:numId w:val="130"/>
        </w:numPr>
        <w:tabs>
          <w:tab w:val="left" w:pos="3360"/>
        </w:tabs>
        <w:kinsoku w:val="0"/>
        <w:overflowPunct w:val="0"/>
        <w:spacing w:before="90" w:line="242" w:lineRule="auto"/>
        <w:ind w:left="3359" w:right="939"/>
      </w:pPr>
      <w:r>
        <w:t>Improvements</w:t>
      </w:r>
      <w:r>
        <w:rPr>
          <w:spacing w:val="-10"/>
        </w:rPr>
        <w:t xml:space="preserve"> </w:t>
      </w:r>
      <w:r>
        <w:t>in</w:t>
      </w:r>
      <w:r>
        <w:rPr>
          <w:spacing w:val="-10"/>
        </w:rPr>
        <w:t xml:space="preserve"> </w:t>
      </w:r>
      <w:r>
        <w:t>response</w:t>
      </w:r>
      <w:r>
        <w:rPr>
          <w:spacing w:val="-11"/>
        </w:rPr>
        <w:t xml:space="preserve"> </w:t>
      </w:r>
      <w:r>
        <w:t>recommendations</w:t>
      </w:r>
      <w:r>
        <w:rPr>
          <w:spacing w:val="-10"/>
        </w:rPr>
        <w:t xml:space="preserve"> </w:t>
      </w:r>
      <w:r>
        <w:t>will</w:t>
      </w:r>
      <w:r>
        <w:rPr>
          <w:spacing w:val="-10"/>
        </w:rPr>
        <w:t xml:space="preserve"> </w:t>
      </w:r>
      <w:r>
        <w:t>be</w:t>
      </w:r>
      <w:r>
        <w:rPr>
          <w:spacing w:val="-11"/>
        </w:rPr>
        <w:t xml:space="preserve"> </w:t>
      </w:r>
      <w:r>
        <w:t>collected</w:t>
      </w:r>
      <w:r>
        <w:rPr>
          <w:spacing w:val="-9"/>
        </w:rPr>
        <w:t xml:space="preserve"> </w:t>
      </w:r>
      <w:r>
        <w:t>from personnel involved with the event.</w:t>
      </w:r>
    </w:p>
    <w:p w14:paraId="7693300C" w14:textId="77777777" w:rsidR="00CF6564" w:rsidRDefault="00CF6564">
      <w:pPr>
        <w:pStyle w:val="BodyText"/>
        <w:kinsoku w:val="0"/>
        <w:overflowPunct w:val="0"/>
        <w:spacing w:before="7"/>
        <w:rPr>
          <w:sz w:val="20"/>
          <w:szCs w:val="20"/>
        </w:rPr>
      </w:pPr>
    </w:p>
    <w:p w14:paraId="3258B9B0" w14:textId="0CBC3EE2" w:rsidR="00CF6564" w:rsidRPr="009B4226" w:rsidRDefault="00CF6564" w:rsidP="006C27AC">
      <w:pPr>
        <w:pStyle w:val="ListParagraph"/>
        <w:numPr>
          <w:ilvl w:val="3"/>
          <w:numId w:val="130"/>
        </w:numPr>
        <w:tabs>
          <w:tab w:val="left" w:pos="3360"/>
        </w:tabs>
        <w:kinsoku w:val="0"/>
        <w:overflowPunct w:val="0"/>
        <w:rPr>
          <w:spacing w:val="-2"/>
        </w:rPr>
        <w:sectPr w:rsidR="00CF6564" w:rsidRPr="009B4226" w:rsidSect="00EC066F">
          <w:type w:val="continuous"/>
          <w:pgSz w:w="12240" w:h="15840"/>
          <w:pgMar w:top="1440" w:right="720" w:bottom="1440" w:left="720" w:header="720" w:footer="720" w:gutter="0"/>
          <w:cols w:space="720"/>
          <w:noEndnote/>
        </w:sectPr>
      </w:pPr>
      <w:r>
        <w:t>Equipment</w:t>
      </w:r>
      <w:r w:rsidRPr="009B4226">
        <w:rPr>
          <w:spacing w:val="-4"/>
        </w:rPr>
        <w:t xml:space="preserve"> </w:t>
      </w:r>
      <w:r>
        <w:t>will</w:t>
      </w:r>
      <w:r w:rsidRPr="009B4226">
        <w:rPr>
          <w:spacing w:val="-4"/>
        </w:rPr>
        <w:t xml:space="preserve"> </w:t>
      </w:r>
      <w:r>
        <w:t>return</w:t>
      </w:r>
      <w:r w:rsidRPr="009B4226">
        <w:rPr>
          <w:spacing w:val="-1"/>
        </w:rPr>
        <w:t xml:space="preserve"> </w:t>
      </w:r>
      <w:r>
        <w:t>to</w:t>
      </w:r>
      <w:r w:rsidRPr="009B4226">
        <w:rPr>
          <w:spacing w:val="-5"/>
        </w:rPr>
        <w:t xml:space="preserve"> </w:t>
      </w:r>
      <w:r>
        <w:t>normal</w:t>
      </w:r>
      <w:r w:rsidRPr="009B4226">
        <w:rPr>
          <w:spacing w:val="-1"/>
        </w:rPr>
        <w:t xml:space="preserve"> </w:t>
      </w:r>
      <w:r w:rsidRPr="009B4226">
        <w:rPr>
          <w:spacing w:val="-2"/>
        </w:rPr>
        <w:t>operation.</w:t>
      </w:r>
    </w:p>
    <w:p w14:paraId="10D86D82" w14:textId="77777777" w:rsidR="00CF6564" w:rsidRDefault="00CF6564">
      <w:pPr>
        <w:pStyle w:val="BodyText"/>
        <w:kinsoku w:val="0"/>
        <w:overflowPunct w:val="0"/>
        <w:spacing w:before="6"/>
        <w:rPr>
          <w:sz w:val="18"/>
          <w:szCs w:val="18"/>
        </w:rPr>
      </w:pPr>
    </w:p>
    <w:p w14:paraId="105869FB" w14:textId="2C39AC2C" w:rsidR="00CF6564" w:rsidRPr="00BD7E44" w:rsidRDefault="00CF6564" w:rsidP="00BD7E44">
      <w:pPr>
        <w:pStyle w:val="Heading1EMD"/>
      </w:pPr>
      <w:r>
        <w:t>AGENCY</w:t>
      </w:r>
      <w:r>
        <w:rPr>
          <w:spacing w:val="-3"/>
        </w:rPr>
        <w:t xml:space="preserve"> </w:t>
      </w:r>
      <w:r>
        <w:t>RESPONSIBILITIES</w:t>
      </w:r>
      <w:r>
        <w:rPr>
          <w:spacing w:val="3"/>
        </w:rPr>
        <w:t xml:space="preserve"> </w:t>
      </w:r>
      <w:r>
        <w:t>MATRIX</w:t>
      </w:r>
    </w:p>
    <w:tbl>
      <w:tblPr>
        <w:tblW w:w="0" w:type="auto"/>
        <w:tblInd w:w="659" w:type="dxa"/>
        <w:tblLayout w:type="fixed"/>
        <w:tblCellMar>
          <w:left w:w="0" w:type="dxa"/>
          <w:right w:w="0" w:type="dxa"/>
        </w:tblCellMar>
        <w:tblLook w:val="0000" w:firstRow="0" w:lastRow="0" w:firstColumn="0" w:lastColumn="0" w:noHBand="0" w:noVBand="0"/>
      </w:tblPr>
      <w:tblGrid>
        <w:gridCol w:w="2249"/>
        <w:gridCol w:w="1440"/>
        <w:gridCol w:w="5040"/>
      </w:tblGrid>
      <w:tr w:rsidR="007E0F67" w14:paraId="1FF9C70E" w14:textId="77777777">
        <w:trPr>
          <w:trHeight w:val="514"/>
        </w:trPr>
        <w:tc>
          <w:tcPr>
            <w:tcW w:w="2249" w:type="dxa"/>
            <w:tcBorders>
              <w:top w:val="single" w:sz="36" w:space="0" w:color="000000"/>
              <w:left w:val="single" w:sz="36" w:space="0" w:color="000000"/>
              <w:bottom w:val="single" w:sz="36" w:space="0" w:color="000000"/>
              <w:right w:val="single" w:sz="36" w:space="0" w:color="000000"/>
            </w:tcBorders>
            <w:shd w:val="clear" w:color="auto" w:fill="D0CECE"/>
          </w:tcPr>
          <w:p w14:paraId="2AE68A0B" w14:textId="77777777" w:rsidR="00CF6564" w:rsidRDefault="00CF6564">
            <w:pPr>
              <w:pStyle w:val="TableParagraph"/>
              <w:kinsoku w:val="0"/>
              <w:overflowPunct w:val="0"/>
              <w:spacing w:before="118"/>
              <w:ind w:left="240"/>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694A82E3" w14:textId="77777777" w:rsidR="00CF6564" w:rsidRDefault="00CF6564">
            <w:pPr>
              <w:pStyle w:val="TableParagraph"/>
              <w:kinsoku w:val="0"/>
              <w:overflowPunct w:val="0"/>
              <w:spacing w:before="118"/>
              <w:ind w:left="312"/>
              <w:rPr>
                <w:spacing w:val="-2"/>
              </w:rPr>
            </w:pPr>
            <w:r>
              <w:rPr>
                <w:spacing w:val="-2"/>
              </w:rPr>
              <w:t>Acronym</w:t>
            </w:r>
          </w:p>
        </w:tc>
        <w:tc>
          <w:tcPr>
            <w:tcW w:w="5040" w:type="dxa"/>
            <w:tcBorders>
              <w:top w:val="single" w:sz="36" w:space="0" w:color="000000"/>
              <w:left w:val="single" w:sz="36" w:space="0" w:color="000000"/>
              <w:bottom w:val="single" w:sz="36" w:space="0" w:color="000000"/>
              <w:right w:val="single" w:sz="36" w:space="0" w:color="000000"/>
            </w:tcBorders>
            <w:shd w:val="clear" w:color="auto" w:fill="D0CECE"/>
          </w:tcPr>
          <w:p w14:paraId="6A8C35D3" w14:textId="77777777" w:rsidR="00CF6564" w:rsidRDefault="00CF6564">
            <w:pPr>
              <w:pStyle w:val="TableParagraph"/>
              <w:kinsoku w:val="0"/>
              <w:overflowPunct w:val="0"/>
              <w:spacing w:before="118"/>
              <w:ind w:left="1814"/>
              <w:rPr>
                <w:spacing w:val="-2"/>
              </w:rPr>
            </w:pPr>
            <w:r>
              <w:rPr>
                <w:spacing w:val="-2"/>
              </w:rPr>
              <w:t>Responsibilities</w:t>
            </w:r>
          </w:p>
        </w:tc>
      </w:tr>
      <w:tr w:rsidR="007E0F67" w14:paraId="2064A0EA" w14:textId="77777777">
        <w:trPr>
          <w:trHeight w:val="11516"/>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4C563109" w14:textId="77777777" w:rsidR="00CF6564" w:rsidRDefault="00CF6564">
            <w:pPr>
              <w:pStyle w:val="TableParagraph"/>
              <w:kinsoku w:val="0"/>
              <w:overflowPunct w:val="0"/>
              <w:ind w:left="0"/>
              <w:rPr>
                <w:b/>
                <w:bCs/>
                <w:sz w:val="26"/>
                <w:szCs w:val="26"/>
              </w:rPr>
            </w:pPr>
          </w:p>
          <w:p w14:paraId="21A41504" w14:textId="77777777" w:rsidR="00CF6564" w:rsidRDefault="00CF6564">
            <w:pPr>
              <w:pStyle w:val="TableParagraph"/>
              <w:kinsoku w:val="0"/>
              <w:overflowPunct w:val="0"/>
              <w:ind w:left="0"/>
              <w:rPr>
                <w:b/>
                <w:bCs/>
                <w:sz w:val="26"/>
                <w:szCs w:val="26"/>
              </w:rPr>
            </w:pPr>
          </w:p>
          <w:p w14:paraId="2EC6FFC3" w14:textId="77777777" w:rsidR="00CF6564" w:rsidRDefault="00CF6564">
            <w:pPr>
              <w:pStyle w:val="TableParagraph"/>
              <w:kinsoku w:val="0"/>
              <w:overflowPunct w:val="0"/>
              <w:ind w:left="0"/>
              <w:rPr>
                <w:b/>
                <w:bCs/>
                <w:sz w:val="26"/>
                <w:szCs w:val="26"/>
              </w:rPr>
            </w:pPr>
          </w:p>
          <w:p w14:paraId="234EB65B" w14:textId="77777777" w:rsidR="00CF6564" w:rsidRDefault="00CF6564">
            <w:pPr>
              <w:pStyle w:val="TableParagraph"/>
              <w:kinsoku w:val="0"/>
              <w:overflowPunct w:val="0"/>
              <w:ind w:left="0"/>
              <w:rPr>
                <w:b/>
                <w:bCs/>
                <w:sz w:val="26"/>
                <w:szCs w:val="26"/>
              </w:rPr>
            </w:pPr>
          </w:p>
          <w:p w14:paraId="1DB684B9" w14:textId="77777777" w:rsidR="00CF6564" w:rsidRDefault="00CF6564">
            <w:pPr>
              <w:pStyle w:val="TableParagraph"/>
              <w:kinsoku w:val="0"/>
              <w:overflowPunct w:val="0"/>
              <w:ind w:left="0"/>
              <w:rPr>
                <w:b/>
                <w:bCs/>
                <w:sz w:val="26"/>
                <w:szCs w:val="26"/>
              </w:rPr>
            </w:pPr>
          </w:p>
          <w:p w14:paraId="7E0E6181" w14:textId="77777777" w:rsidR="00CF6564" w:rsidRDefault="00CF6564">
            <w:pPr>
              <w:pStyle w:val="TableParagraph"/>
              <w:kinsoku w:val="0"/>
              <w:overflowPunct w:val="0"/>
              <w:ind w:left="0"/>
              <w:rPr>
                <w:b/>
                <w:bCs/>
                <w:sz w:val="26"/>
                <w:szCs w:val="26"/>
              </w:rPr>
            </w:pPr>
          </w:p>
          <w:p w14:paraId="08BF89D4" w14:textId="77777777" w:rsidR="00CF6564" w:rsidRDefault="00CF6564">
            <w:pPr>
              <w:pStyle w:val="TableParagraph"/>
              <w:kinsoku w:val="0"/>
              <w:overflowPunct w:val="0"/>
              <w:ind w:left="0"/>
              <w:rPr>
                <w:b/>
                <w:bCs/>
                <w:sz w:val="26"/>
                <w:szCs w:val="26"/>
              </w:rPr>
            </w:pPr>
          </w:p>
          <w:p w14:paraId="37173626" w14:textId="77777777" w:rsidR="00CF6564" w:rsidRDefault="00CF6564">
            <w:pPr>
              <w:pStyle w:val="TableParagraph"/>
              <w:kinsoku w:val="0"/>
              <w:overflowPunct w:val="0"/>
              <w:ind w:left="0"/>
              <w:rPr>
                <w:b/>
                <w:bCs/>
                <w:sz w:val="26"/>
                <w:szCs w:val="26"/>
              </w:rPr>
            </w:pPr>
          </w:p>
          <w:p w14:paraId="1085291F" w14:textId="77777777" w:rsidR="00CF6564" w:rsidRDefault="00CF6564">
            <w:pPr>
              <w:pStyle w:val="TableParagraph"/>
              <w:kinsoku w:val="0"/>
              <w:overflowPunct w:val="0"/>
              <w:ind w:left="0"/>
              <w:rPr>
                <w:b/>
                <w:bCs/>
                <w:sz w:val="26"/>
                <w:szCs w:val="26"/>
              </w:rPr>
            </w:pPr>
          </w:p>
          <w:p w14:paraId="5F875184" w14:textId="77777777" w:rsidR="00CF6564" w:rsidRDefault="00CF6564">
            <w:pPr>
              <w:pStyle w:val="TableParagraph"/>
              <w:kinsoku w:val="0"/>
              <w:overflowPunct w:val="0"/>
              <w:ind w:left="0"/>
              <w:rPr>
                <w:b/>
                <w:bCs/>
                <w:sz w:val="26"/>
                <w:szCs w:val="26"/>
              </w:rPr>
            </w:pPr>
          </w:p>
          <w:p w14:paraId="654F2B30" w14:textId="77777777" w:rsidR="00CF6564" w:rsidRDefault="00CF6564">
            <w:pPr>
              <w:pStyle w:val="TableParagraph"/>
              <w:kinsoku w:val="0"/>
              <w:overflowPunct w:val="0"/>
              <w:ind w:left="0"/>
              <w:rPr>
                <w:b/>
                <w:bCs/>
                <w:sz w:val="26"/>
                <w:szCs w:val="26"/>
              </w:rPr>
            </w:pPr>
          </w:p>
          <w:p w14:paraId="2938C268" w14:textId="77777777" w:rsidR="00CF6564" w:rsidRDefault="00CF6564">
            <w:pPr>
              <w:pStyle w:val="TableParagraph"/>
              <w:kinsoku w:val="0"/>
              <w:overflowPunct w:val="0"/>
              <w:ind w:left="0"/>
              <w:rPr>
                <w:b/>
                <w:bCs/>
                <w:sz w:val="26"/>
                <w:szCs w:val="26"/>
              </w:rPr>
            </w:pPr>
          </w:p>
          <w:p w14:paraId="0186CDD3" w14:textId="77777777" w:rsidR="00CF6564" w:rsidRDefault="00CF6564">
            <w:pPr>
              <w:pStyle w:val="TableParagraph"/>
              <w:kinsoku w:val="0"/>
              <w:overflowPunct w:val="0"/>
              <w:ind w:left="0"/>
              <w:rPr>
                <w:b/>
                <w:bCs/>
                <w:sz w:val="26"/>
                <w:szCs w:val="26"/>
              </w:rPr>
            </w:pPr>
          </w:p>
          <w:p w14:paraId="2B92DA6A" w14:textId="77777777" w:rsidR="00CF6564" w:rsidRDefault="00CF6564">
            <w:pPr>
              <w:pStyle w:val="TableParagraph"/>
              <w:kinsoku w:val="0"/>
              <w:overflowPunct w:val="0"/>
              <w:ind w:left="0"/>
              <w:rPr>
                <w:b/>
                <w:bCs/>
                <w:sz w:val="26"/>
                <w:szCs w:val="26"/>
              </w:rPr>
            </w:pPr>
          </w:p>
          <w:p w14:paraId="3BD1E848" w14:textId="77777777" w:rsidR="00CF6564" w:rsidRDefault="00CF6564">
            <w:pPr>
              <w:pStyle w:val="TableParagraph"/>
              <w:kinsoku w:val="0"/>
              <w:overflowPunct w:val="0"/>
              <w:ind w:left="0"/>
              <w:rPr>
                <w:b/>
                <w:bCs/>
                <w:sz w:val="26"/>
                <w:szCs w:val="26"/>
              </w:rPr>
            </w:pPr>
          </w:p>
          <w:p w14:paraId="7EC8D3FA" w14:textId="77777777" w:rsidR="00CF6564" w:rsidRDefault="00CF6564">
            <w:pPr>
              <w:pStyle w:val="TableParagraph"/>
              <w:kinsoku w:val="0"/>
              <w:overflowPunct w:val="0"/>
              <w:ind w:left="0"/>
              <w:rPr>
                <w:b/>
                <w:bCs/>
                <w:sz w:val="26"/>
                <w:szCs w:val="26"/>
              </w:rPr>
            </w:pPr>
          </w:p>
          <w:p w14:paraId="797920CB" w14:textId="77777777" w:rsidR="00CF6564" w:rsidRDefault="00CF6564">
            <w:pPr>
              <w:pStyle w:val="TableParagraph"/>
              <w:kinsoku w:val="0"/>
              <w:overflowPunct w:val="0"/>
              <w:ind w:left="0"/>
              <w:rPr>
                <w:b/>
                <w:bCs/>
                <w:sz w:val="26"/>
                <w:szCs w:val="26"/>
              </w:rPr>
            </w:pPr>
          </w:p>
          <w:p w14:paraId="36EBF911" w14:textId="77777777" w:rsidR="00CF6564" w:rsidRDefault="00CF6564">
            <w:pPr>
              <w:pStyle w:val="TableParagraph"/>
              <w:kinsoku w:val="0"/>
              <w:overflowPunct w:val="0"/>
              <w:spacing w:before="227"/>
              <w:ind w:left="225" w:right="38"/>
              <w:jc w:val="center"/>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5BEDB9E" w14:textId="77777777" w:rsidR="00CF6564" w:rsidRDefault="00CF6564">
            <w:pPr>
              <w:pStyle w:val="TableParagraph"/>
              <w:kinsoku w:val="0"/>
              <w:overflowPunct w:val="0"/>
              <w:spacing w:before="1"/>
              <w:rPr>
                <w:spacing w:val="-2"/>
              </w:rPr>
            </w:pPr>
            <w:r>
              <w:rPr>
                <w:spacing w:val="-2"/>
              </w:rPr>
              <w:t>WVEMD</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55FBF917" w14:textId="77777777" w:rsidR="00CF6564" w:rsidRDefault="00CF6564" w:rsidP="006C27AC">
            <w:pPr>
              <w:pStyle w:val="TableParagraph"/>
              <w:numPr>
                <w:ilvl w:val="0"/>
                <w:numId w:val="128"/>
              </w:numPr>
              <w:tabs>
                <w:tab w:val="left" w:pos="531"/>
              </w:tabs>
              <w:kinsoku w:val="0"/>
              <w:overflowPunct w:val="0"/>
              <w:spacing w:before="19" w:line="220" w:lineRule="auto"/>
              <w:ind w:right="356"/>
            </w:pPr>
            <w:r>
              <w:t>Act</w:t>
            </w:r>
            <w:r>
              <w:rPr>
                <w:spacing w:val="-13"/>
              </w:rPr>
              <w:t xml:space="preserve"> </w:t>
            </w:r>
            <w:r>
              <w:t>as</w:t>
            </w:r>
            <w:r>
              <w:rPr>
                <w:spacing w:val="-13"/>
              </w:rPr>
              <w:t xml:space="preserve"> </w:t>
            </w:r>
            <w:r>
              <w:t>the</w:t>
            </w:r>
            <w:r>
              <w:rPr>
                <w:spacing w:val="-15"/>
              </w:rPr>
              <w:t xml:space="preserve"> </w:t>
            </w:r>
            <w:r>
              <w:t>overall</w:t>
            </w:r>
            <w:r>
              <w:rPr>
                <w:spacing w:val="-13"/>
              </w:rPr>
              <w:t xml:space="preserve"> </w:t>
            </w:r>
            <w:r>
              <w:t>coordination</w:t>
            </w:r>
            <w:r>
              <w:rPr>
                <w:spacing w:val="-14"/>
              </w:rPr>
              <w:t xml:space="preserve"> </w:t>
            </w:r>
            <w:r>
              <w:t>and</w:t>
            </w:r>
            <w:r>
              <w:rPr>
                <w:spacing w:val="-14"/>
              </w:rPr>
              <w:t xml:space="preserve"> </w:t>
            </w:r>
            <w:r>
              <w:t>control for State and local emergencies.</w:t>
            </w:r>
          </w:p>
          <w:p w14:paraId="3E8FC624" w14:textId="77777777" w:rsidR="00CF6564" w:rsidRDefault="00CF6564" w:rsidP="006C27AC">
            <w:pPr>
              <w:pStyle w:val="TableParagraph"/>
              <w:numPr>
                <w:ilvl w:val="0"/>
                <w:numId w:val="128"/>
              </w:numPr>
              <w:tabs>
                <w:tab w:val="left" w:pos="531"/>
              </w:tabs>
              <w:kinsoku w:val="0"/>
              <w:overflowPunct w:val="0"/>
              <w:spacing w:before="22" w:line="220" w:lineRule="auto"/>
              <w:ind w:right="698"/>
            </w:pPr>
            <w:r>
              <w:t>Ensure</w:t>
            </w:r>
            <w:r>
              <w:rPr>
                <w:spacing w:val="-14"/>
              </w:rPr>
              <w:t xml:space="preserve"> </w:t>
            </w:r>
            <w:r>
              <w:t>the</w:t>
            </w:r>
            <w:r>
              <w:rPr>
                <w:spacing w:val="-14"/>
              </w:rPr>
              <w:t xml:space="preserve"> </w:t>
            </w:r>
            <w:r>
              <w:t>safety</w:t>
            </w:r>
            <w:r>
              <w:rPr>
                <w:spacing w:val="-11"/>
              </w:rPr>
              <w:t xml:space="preserve"> </w:t>
            </w:r>
            <w:r>
              <w:t>and</w:t>
            </w:r>
            <w:r>
              <w:rPr>
                <w:spacing w:val="-13"/>
              </w:rPr>
              <w:t xml:space="preserve"> </w:t>
            </w:r>
            <w:r>
              <w:t>well-being</w:t>
            </w:r>
            <w:r>
              <w:rPr>
                <w:spacing w:val="-13"/>
              </w:rPr>
              <w:t xml:space="preserve"> </w:t>
            </w:r>
            <w:r>
              <w:t>of</w:t>
            </w:r>
            <w:r>
              <w:rPr>
                <w:spacing w:val="-13"/>
              </w:rPr>
              <w:t xml:space="preserve"> </w:t>
            </w:r>
            <w:r>
              <w:t>the citizens of West Virginia.</w:t>
            </w:r>
          </w:p>
          <w:p w14:paraId="2CB1244D" w14:textId="77777777" w:rsidR="00CF6564" w:rsidRDefault="00CF6564" w:rsidP="006C27AC">
            <w:pPr>
              <w:pStyle w:val="TableParagraph"/>
              <w:numPr>
                <w:ilvl w:val="0"/>
                <w:numId w:val="128"/>
              </w:numPr>
              <w:tabs>
                <w:tab w:val="left" w:pos="531"/>
              </w:tabs>
              <w:kinsoku w:val="0"/>
              <w:overflowPunct w:val="0"/>
              <w:spacing w:before="16" w:line="220" w:lineRule="auto"/>
              <w:ind w:right="326"/>
            </w:pPr>
            <w:r>
              <w:t>Advise</w:t>
            </w:r>
            <w:r>
              <w:rPr>
                <w:spacing w:val="-15"/>
              </w:rPr>
              <w:t xml:space="preserve"> </w:t>
            </w:r>
            <w:r>
              <w:t>and</w:t>
            </w:r>
            <w:r>
              <w:rPr>
                <w:spacing w:val="-14"/>
              </w:rPr>
              <w:t xml:space="preserve"> </w:t>
            </w:r>
            <w:r>
              <w:t>keep</w:t>
            </w:r>
            <w:r>
              <w:rPr>
                <w:spacing w:val="-11"/>
              </w:rPr>
              <w:t xml:space="preserve"> </w:t>
            </w:r>
            <w:r>
              <w:t>the</w:t>
            </w:r>
            <w:r>
              <w:rPr>
                <w:spacing w:val="-15"/>
              </w:rPr>
              <w:t xml:space="preserve"> </w:t>
            </w:r>
            <w:r>
              <w:t>Governor</w:t>
            </w:r>
            <w:r>
              <w:rPr>
                <w:spacing w:val="-14"/>
              </w:rPr>
              <w:t xml:space="preserve"> </w:t>
            </w:r>
            <w:r>
              <w:t>informed</w:t>
            </w:r>
            <w:r>
              <w:rPr>
                <w:spacing w:val="-14"/>
              </w:rPr>
              <w:t xml:space="preserve"> </w:t>
            </w:r>
            <w:r>
              <w:t>of any issues or updates.</w:t>
            </w:r>
          </w:p>
          <w:p w14:paraId="22CA73EB" w14:textId="77777777" w:rsidR="00CF6564" w:rsidRDefault="00CF6564" w:rsidP="006C27AC">
            <w:pPr>
              <w:pStyle w:val="TableParagraph"/>
              <w:numPr>
                <w:ilvl w:val="0"/>
                <w:numId w:val="128"/>
              </w:numPr>
              <w:tabs>
                <w:tab w:val="left" w:pos="531"/>
              </w:tabs>
              <w:kinsoku w:val="0"/>
              <w:overflowPunct w:val="0"/>
              <w:spacing w:before="12" w:line="230" w:lineRule="auto"/>
              <w:ind w:right="341"/>
              <w:jc w:val="both"/>
              <w:rPr>
                <w:spacing w:val="-2"/>
              </w:rPr>
            </w:pPr>
            <w:r>
              <w:t>Request</w:t>
            </w:r>
            <w:r>
              <w:rPr>
                <w:spacing w:val="-15"/>
              </w:rPr>
              <w:t xml:space="preserve"> </w:t>
            </w:r>
            <w:r>
              <w:t>additional</w:t>
            </w:r>
            <w:r>
              <w:rPr>
                <w:spacing w:val="-15"/>
              </w:rPr>
              <w:t xml:space="preserve"> </w:t>
            </w:r>
            <w:r>
              <w:t>assistance</w:t>
            </w:r>
            <w:r>
              <w:rPr>
                <w:spacing w:val="-15"/>
              </w:rPr>
              <w:t xml:space="preserve"> </w:t>
            </w:r>
            <w:r>
              <w:t>from</w:t>
            </w:r>
            <w:r>
              <w:rPr>
                <w:spacing w:val="-15"/>
              </w:rPr>
              <w:t xml:space="preserve"> </w:t>
            </w:r>
            <w:r>
              <w:t>Federal government agencies other</w:t>
            </w:r>
            <w:r>
              <w:rPr>
                <w:spacing w:val="-1"/>
              </w:rPr>
              <w:t xml:space="preserve"> </w:t>
            </w:r>
            <w:r>
              <w:t>than FEMA</w:t>
            </w:r>
            <w:r>
              <w:rPr>
                <w:spacing w:val="-6"/>
              </w:rPr>
              <w:t xml:space="preserve"> </w:t>
            </w:r>
            <w:r>
              <w:t xml:space="preserve">as </w:t>
            </w:r>
            <w:r>
              <w:rPr>
                <w:spacing w:val="-2"/>
              </w:rPr>
              <w:t>required.</w:t>
            </w:r>
          </w:p>
          <w:p w14:paraId="4BCDBEF5" w14:textId="77777777" w:rsidR="00CF6564" w:rsidRDefault="00CF6564" w:rsidP="006C27AC">
            <w:pPr>
              <w:pStyle w:val="TableParagraph"/>
              <w:numPr>
                <w:ilvl w:val="0"/>
                <w:numId w:val="128"/>
              </w:numPr>
              <w:tabs>
                <w:tab w:val="left" w:pos="531"/>
              </w:tabs>
              <w:kinsoku w:val="0"/>
              <w:overflowPunct w:val="0"/>
              <w:spacing w:before="10" w:line="230" w:lineRule="auto"/>
              <w:ind w:right="289"/>
              <w:rPr>
                <w:spacing w:val="-2"/>
              </w:rPr>
            </w:pPr>
            <w:r>
              <w:t>Support the plan of the local Emergency Management</w:t>
            </w:r>
            <w:r>
              <w:rPr>
                <w:spacing w:val="-14"/>
              </w:rPr>
              <w:t xml:space="preserve"> </w:t>
            </w:r>
            <w:r>
              <w:t>Director</w:t>
            </w:r>
            <w:r>
              <w:rPr>
                <w:spacing w:val="-13"/>
              </w:rPr>
              <w:t xml:space="preserve"> </w:t>
            </w:r>
            <w:r>
              <w:t>and</w:t>
            </w:r>
            <w:r>
              <w:rPr>
                <w:spacing w:val="-15"/>
              </w:rPr>
              <w:t xml:space="preserve"> </w:t>
            </w:r>
            <w:r>
              <w:t>help</w:t>
            </w:r>
            <w:r>
              <w:rPr>
                <w:spacing w:val="-15"/>
              </w:rPr>
              <w:t xml:space="preserve"> </w:t>
            </w:r>
            <w:r>
              <w:t>to</w:t>
            </w:r>
            <w:r>
              <w:rPr>
                <w:spacing w:val="-15"/>
              </w:rPr>
              <w:t xml:space="preserve"> </w:t>
            </w:r>
            <w:r>
              <w:t>meet</w:t>
            </w:r>
            <w:r>
              <w:rPr>
                <w:spacing w:val="-14"/>
              </w:rPr>
              <w:t xml:space="preserve"> </w:t>
            </w:r>
            <w:r>
              <w:t xml:space="preserve">any </w:t>
            </w:r>
            <w:r>
              <w:rPr>
                <w:spacing w:val="-2"/>
              </w:rPr>
              <w:t>shortfalls.</w:t>
            </w:r>
          </w:p>
          <w:p w14:paraId="2F23ACE0" w14:textId="77777777" w:rsidR="00CF6564" w:rsidRDefault="00CF6564" w:rsidP="006C27AC">
            <w:pPr>
              <w:pStyle w:val="TableParagraph"/>
              <w:numPr>
                <w:ilvl w:val="0"/>
                <w:numId w:val="128"/>
              </w:numPr>
              <w:tabs>
                <w:tab w:val="left" w:pos="531"/>
              </w:tabs>
              <w:kinsoku w:val="0"/>
              <w:overflowPunct w:val="0"/>
              <w:spacing w:before="5" w:line="232" w:lineRule="auto"/>
              <w:ind w:right="68"/>
            </w:pPr>
            <w:r>
              <w:t>Receive and Track emergency management information system requests from local Emergency Directors, and coordinate response</w:t>
            </w:r>
            <w:r>
              <w:rPr>
                <w:spacing w:val="-15"/>
              </w:rPr>
              <w:t xml:space="preserve"> </w:t>
            </w:r>
            <w:r>
              <w:t>resources</w:t>
            </w:r>
            <w:r>
              <w:rPr>
                <w:spacing w:val="-15"/>
              </w:rPr>
              <w:t xml:space="preserve"> </w:t>
            </w:r>
            <w:r>
              <w:t>with</w:t>
            </w:r>
            <w:r>
              <w:rPr>
                <w:spacing w:val="-15"/>
              </w:rPr>
              <w:t xml:space="preserve"> </w:t>
            </w:r>
            <w:r>
              <w:t>appropriate</w:t>
            </w:r>
            <w:r>
              <w:rPr>
                <w:spacing w:val="-15"/>
              </w:rPr>
              <w:t xml:space="preserve"> </w:t>
            </w:r>
            <w:r>
              <w:t>agencies.</w:t>
            </w:r>
          </w:p>
          <w:p w14:paraId="06ABC81F" w14:textId="77777777" w:rsidR="00CF6564" w:rsidRDefault="00CF6564" w:rsidP="006C27AC">
            <w:pPr>
              <w:pStyle w:val="TableParagraph"/>
              <w:numPr>
                <w:ilvl w:val="0"/>
                <w:numId w:val="128"/>
              </w:numPr>
              <w:tabs>
                <w:tab w:val="left" w:pos="531"/>
              </w:tabs>
              <w:kinsoku w:val="0"/>
              <w:overflowPunct w:val="0"/>
              <w:spacing w:before="7" w:line="232" w:lineRule="auto"/>
              <w:ind w:right="86"/>
            </w:pPr>
            <w:r>
              <w:t>Conduct</w:t>
            </w:r>
            <w:r>
              <w:rPr>
                <w:spacing w:val="-15"/>
              </w:rPr>
              <w:t xml:space="preserve"> </w:t>
            </w:r>
            <w:r>
              <w:t>a</w:t>
            </w:r>
            <w:r>
              <w:rPr>
                <w:spacing w:val="-15"/>
              </w:rPr>
              <w:t xml:space="preserve"> </w:t>
            </w:r>
            <w:r>
              <w:t>preliminary</w:t>
            </w:r>
            <w:r>
              <w:rPr>
                <w:spacing w:val="-15"/>
              </w:rPr>
              <w:t xml:space="preserve"> </w:t>
            </w:r>
            <w:r>
              <w:t>damage</w:t>
            </w:r>
            <w:r>
              <w:rPr>
                <w:spacing w:val="-15"/>
              </w:rPr>
              <w:t xml:space="preserve"> </w:t>
            </w:r>
            <w:r>
              <w:t>assessment.</w:t>
            </w:r>
            <w:r>
              <w:rPr>
                <w:spacing w:val="-15"/>
              </w:rPr>
              <w:t xml:space="preserve"> </w:t>
            </w:r>
            <w:r>
              <w:t>If it is beyond the capability of the State, then activate EMAC and/or request assistance from the FEMA Region III Administrator.</w:t>
            </w:r>
          </w:p>
          <w:p w14:paraId="07291054" w14:textId="77777777" w:rsidR="00CF6564" w:rsidRDefault="00CF6564" w:rsidP="006C27AC">
            <w:pPr>
              <w:pStyle w:val="TableParagraph"/>
              <w:numPr>
                <w:ilvl w:val="0"/>
                <w:numId w:val="128"/>
              </w:numPr>
              <w:tabs>
                <w:tab w:val="left" w:pos="531"/>
              </w:tabs>
              <w:kinsoku w:val="0"/>
              <w:overflowPunct w:val="0"/>
              <w:spacing w:before="10" w:line="230" w:lineRule="auto"/>
              <w:ind w:right="514"/>
            </w:pPr>
            <w:r>
              <w:t>Schedule,</w:t>
            </w:r>
            <w:r>
              <w:rPr>
                <w:spacing w:val="-15"/>
              </w:rPr>
              <w:t xml:space="preserve"> </w:t>
            </w:r>
            <w:r>
              <w:t>manage,</w:t>
            </w:r>
            <w:r>
              <w:rPr>
                <w:spacing w:val="-15"/>
              </w:rPr>
              <w:t xml:space="preserve"> </w:t>
            </w:r>
            <w:r>
              <w:t>and</w:t>
            </w:r>
            <w:r>
              <w:rPr>
                <w:spacing w:val="-15"/>
              </w:rPr>
              <w:t xml:space="preserve"> </w:t>
            </w:r>
            <w:r>
              <w:t>coordinate</w:t>
            </w:r>
            <w:r>
              <w:rPr>
                <w:spacing w:val="-15"/>
              </w:rPr>
              <w:t xml:space="preserve"> </w:t>
            </w:r>
            <w:r>
              <w:t>yearly training requirements for Emergency Management Directors.</w:t>
            </w:r>
          </w:p>
          <w:p w14:paraId="4D64096F" w14:textId="77777777" w:rsidR="00CF6564" w:rsidRDefault="00CF6564" w:rsidP="006C27AC">
            <w:pPr>
              <w:pStyle w:val="TableParagraph"/>
              <w:numPr>
                <w:ilvl w:val="0"/>
                <w:numId w:val="128"/>
              </w:numPr>
              <w:tabs>
                <w:tab w:val="left" w:pos="531"/>
              </w:tabs>
              <w:kinsoku w:val="0"/>
              <w:overflowPunct w:val="0"/>
              <w:spacing w:before="14" w:line="220" w:lineRule="auto"/>
              <w:ind w:right="726"/>
              <w:rPr>
                <w:spacing w:val="-2"/>
              </w:rPr>
            </w:pPr>
            <w:r>
              <w:rPr>
                <w:spacing w:val="-2"/>
              </w:rPr>
              <w:t>Track</w:t>
            </w:r>
            <w:r>
              <w:rPr>
                <w:spacing w:val="-6"/>
              </w:rPr>
              <w:t xml:space="preserve"> </w:t>
            </w:r>
            <w:r>
              <w:rPr>
                <w:spacing w:val="-2"/>
              </w:rPr>
              <w:t>costs</w:t>
            </w:r>
            <w:r>
              <w:rPr>
                <w:spacing w:val="-6"/>
              </w:rPr>
              <w:t xml:space="preserve"> </w:t>
            </w:r>
            <w:r>
              <w:rPr>
                <w:spacing w:val="-2"/>
              </w:rPr>
              <w:t>associated</w:t>
            </w:r>
            <w:r>
              <w:rPr>
                <w:spacing w:val="-7"/>
              </w:rPr>
              <w:t xml:space="preserve"> </w:t>
            </w:r>
            <w:r>
              <w:rPr>
                <w:spacing w:val="-2"/>
              </w:rPr>
              <w:t>with</w:t>
            </w:r>
            <w:r>
              <w:rPr>
                <w:spacing w:val="-9"/>
              </w:rPr>
              <w:t xml:space="preserve"> </w:t>
            </w:r>
            <w:r>
              <w:rPr>
                <w:spacing w:val="-2"/>
              </w:rPr>
              <w:t>emergency response.</w:t>
            </w:r>
          </w:p>
          <w:p w14:paraId="11CAB388" w14:textId="77777777" w:rsidR="00CF6564" w:rsidRDefault="00CF6564" w:rsidP="006C27AC">
            <w:pPr>
              <w:pStyle w:val="TableParagraph"/>
              <w:numPr>
                <w:ilvl w:val="0"/>
                <w:numId w:val="128"/>
              </w:numPr>
              <w:tabs>
                <w:tab w:val="left" w:pos="531"/>
              </w:tabs>
              <w:kinsoku w:val="0"/>
              <w:overflowPunct w:val="0"/>
              <w:spacing w:before="19" w:line="220" w:lineRule="auto"/>
              <w:ind w:right="63"/>
            </w:pPr>
            <w:r>
              <w:t>Provide</w:t>
            </w:r>
            <w:r>
              <w:rPr>
                <w:spacing w:val="-4"/>
              </w:rPr>
              <w:t xml:space="preserve"> </w:t>
            </w:r>
            <w:r>
              <w:t>oversight</w:t>
            </w:r>
            <w:r>
              <w:rPr>
                <w:spacing w:val="-3"/>
              </w:rPr>
              <w:t xml:space="preserve"> </w:t>
            </w:r>
            <w:r>
              <w:t>and</w:t>
            </w:r>
            <w:r>
              <w:rPr>
                <w:spacing w:val="-3"/>
              </w:rPr>
              <w:t xml:space="preserve"> </w:t>
            </w:r>
            <w:r>
              <w:t>guidance</w:t>
            </w:r>
            <w:r>
              <w:rPr>
                <w:spacing w:val="-4"/>
              </w:rPr>
              <w:t xml:space="preserve"> </w:t>
            </w:r>
            <w:r>
              <w:t>to</w:t>
            </w:r>
            <w:r>
              <w:rPr>
                <w:spacing w:val="-3"/>
              </w:rPr>
              <w:t xml:space="preserve"> </w:t>
            </w:r>
            <w:r>
              <w:t>other</w:t>
            </w:r>
            <w:r>
              <w:rPr>
                <w:spacing w:val="-4"/>
              </w:rPr>
              <w:t xml:space="preserve"> </w:t>
            </w:r>
            <w:r>
              <w:t>state agencies</w:t>
            </w:r>
            <w:r>
              <w:rPr>
                <w:spacing w:val="-9"/>
              </w:rPr>
              <w:t xml:space="preserve"> </w:t>
            </w:r>
            <w:r>
              <w:t>as</w:t>
            </w:r>
            <w:r>
              <w:rPr>
                <w:spacing w:val="-12"/>
              </w:rPr>
              <w:t xml:space="preserve"> </w:t>
            </w:r>
            <w:r>
              <w:t>they</w:t>
            </w:r>
            <w:r>
              <w:rPr>
                <w:spacing w:val="-11"/>
              </w:rPr>
              <w:t xml:space="preserve"> </w:t>
            </w:r>
            <w:r>
              <w:t>go</w:t>
            </w:r>
            <w:r>
              <w:rPr>
                <w:spacing w:val="-13"/>
              </w:rPr>
              <w:t xml:space="preserve"> </w:t>
            </w:r>
            <w:r>
              <w:t>through</w:t>
            </w:r>
            <w:r>
              <w:rPr>
                <w:spacing w:val="-13"/>
              </w:rPr>
              <w:t xml:space="preserve"> </w:t>
            </w:r>
            <w:r>
              <w:t>the</w:t>
            </w:r>
            <w:r>
              <w:rPr>
                <w:spacing w:val="-14"/>
              </w:rPr>
              <w:t xml:space="preserve"> </w:t>
            </w:r>
            <w:r>
              <w:t>audit</w:t>
            </w:r>
            <w:r>
              <w:rPr>
                <w:spacing w:val="-12"/>
              </w:rPr>
              <w:t xml:space="preserve"> </w:t>
            </w:r>
            <w:r>
              <w:t>process.</w:t>
            </w:r>
          </w:p>
          <w:p w14:paraId="28561178" w14:textId="77777777" w:rsidR="00CF6564" w:rsidRDefault="00CF6564" w:rsidP="006C27AC">
            <w:pPr>
              <w:pStyle w:val="TableParagraph"/>
              <w:numPr>
                <w:ilvl w:val="0"/>
                <w:numId w:val="128"/>
              </w:numPr>
              <w:tabs>
                <w:tab w:val="left" w:pos="531"/>
              </w:tabs>
              <w:kinsoku w:val="0"/>
              <w:overflowPunct w:val="0"/>
              <w:spacing w:before="5" w:line="288" w:lineRule="exact"/>
              <w:ind w:hanging="361"/>
              <w:rPr>
                <w:spacing w:val="-2"/>
              </w:rPr>
            </w:pPr>
            <w:r>
              <w:t>Notifying</w:t>
            </w:r>
            <w:r>
              <w:rPr>
                <w:spacing w:val="-2"/>
              </w:rPr>
              <w:t xml:space="preserve"> </w:t>
            </w:r>
            <w:r>
              <w:t>the</w:t>
            </w:r>
            <w:r>
              <w:rPr>
                <w:spacing w:val="-4"/>
              </w:rPr>
              <w:t xml:space="preserve"> </w:t>
            </w:r>
            <w:r>
              <w:rPr>
                <w:spacing w:val="-2"/>
              </w:rPr>
              <w:t>public.</w:t>
            </w:r>
          </w:p>
          <w:p w14:paraId="08E8F0C1" w14:textId="77777777" w:rsidR="00CF6564" w:rsidRDefault="00CF6564" w:rsidP="006C27AC">
            <w:pPr>
              <w:pStyle w:val="TableParagraph"/>
              <w:numPr>
                <w:ilvl w:val="0"/>
                <w:numId w:val="128"/>
              </w:numPr>
              <w:tabs>
                <w:tab w:val="left" w:pos="531"/>
              </w:tabs>
              <w:kinsoku w:val="0"/>
              <w:overflowPunct w:val="0"/>
              <w:spacing w:line="280" w:lineRule="exact"/>
              <w:ind w:hanging="361"/>
              <w:rPr>
                <w:spacing w:val="-2"/>
              </w:rPr>
            </w:pPr>
            <w:r>
              <w:t>Monitor</w:t>
            </w:r>
            <w:r>
              <w:rPr>
                <w:spacing w:val="-1"/>
              </w:rPr>
              <w:t xml:space="preserve"> </w:t>
            </w:r>
            <w:r>
              <w:t>the</w:t>
            </w:r>
            <w:r>
              <w:rPr>
                <w:spacing w:val="-1"/>
              </w:rPr>
              <w:t xml:space="preserve"> </w:t>
            </w:r>
            <w:r>
              <w:rPr>
                <w:spacing w:val="-2"/>
              </w:rPr>
              <w:t>situation.</w:t>
            </w:r>
          </w:p>
          <w:p w14:paraId="6B68CC84" w14:textId="77777777" w:rsidR="00CF6564" w:rsidRDefault="00CF6564" w:rsidP="006C27AC">
            <w:pPr>
              <w:pStyle w:val="TableParagraph"/>
              <w:numPr>
                <w:ilvl w:val="0"/>
                <w:numId w:val="128"/>
              </w:numPr>
              <w:tabs>
                <w:tab w:val="left" w:pos="531"/>
              </w:tabs>
              <w:kinsoku w:val="0"/>
              <w:overflowPunct w:val="0"/>
              <w:spacing w:before="10" w:line="220" w:lineRule="auto"/>
              <w:ind w:right="1429"/>
              <w:rPr>
                <w:spacing w:val="-2"/>
              </w:rPr>
            </w:pPr>
            <w:r>
              <w:rPr>
                <w:spacing w:val="-2"/>
              </w:rPr>
              <w:t>Prevent</w:t>
            </w:r>
            <w:r>
              <w:rPr>
                <w:spacing w:val="-9"/>
              </w:rPr>
              <w:t xml:space="preserve"> </w:t>
            </w:r>
            <w:r>
              <w:rPr>
                <w:spacing w:val="-2"/>
              </w:rPr>
              <w:t>additional</w:t>
            </w:r>
            <w:r>
              <w:rPr>
                <w:spacing w:val="-9"/>
              </w:rPr>
              <w:t xml:space="preserve"> </w:t>
            </w:r>
            <w:r>
              <w:rPr>
                <w:spacing w:val="-2"/>
              </w:rPr>
              <w:t>water</w:t>
            </w:r>
            <w:r>
              <w:rPr>
                <w:spacing w:val="-8"/>
              </w:rPr>
              <w:t xml:space="preserve"> </w:t>
            </w:r>
            <w:r>
              <w:rPr>
                <w:spacing w:val="-2"/>
              </w:rPr>
              <w:t>source contamination.</w:t>
            </w:r>
          </w:p>
          <w:p w14:paraId="2E7ACAD5" w14:textId="77777777" w:rsidR="00CF6564" w:rsidRDefault="00CF6564" w:rsidP="006C27AC">
            <w:pPr>
              <w:pStyle w:val="TableParagraph"/>
              <w:numPr>
                <w:ilvl w:val="0"/>
                <w:numId w:val="128"/>
              </w:numPr>
              <w:tabs>
                <w:tab w:val="left" w:pos="531"/>
              </w:tabs>
              <w:kinsoku w:val="0"/>
              <w:overflowPunct w:val="0"/>
              <w:spacing w:before="3" w:line="286" w:lineRule="exact"/>
              <w:ind w:hanging="361"/>
              <w:rPr>
                <w:spacing w:val="-2"/>
              </w:rPr>
            </w:pPr>
            <w:r>
              <w:t>Coordinate</w:t>
            </w:r>
            <w:r>
              <w:rPr>
                <w:spacing w:val="-5"/>
              </w:rPr>
              <w:t xml:space="preserve"> </w:t>
            </w:r>
            <w:r>
              <w:t>any</w:t>
            </w:r>
            <w:r>
              <w:rPr>
                <w:spacing w:val="-2"/>
              </w:rPr>
              <w:t xml:space="preserve"> </w:t>
            </w:r>
            <w:r>
              <w:t>waste</w:t>
            </w:r>
            <w:r>
              <w:rPr>
                <w:spacing w:val="-2"/>
              </w:rPr>
              <w:t xml:space="preserve"> </w:t>
            </w:r>
            <w:r>
              <w:t>or soil</w:t>
            </w:r>
            <w:r>
              <w:rPr>
                <w:spacing w:val="-1"/>
              </w:rPr>
              <w:t xml:space="preserve"> </w:t>
            </w:r>
            <w:r>
              <w:rPr>
                <w:spacing w:val="-2"/>
              </w:rPr>
              <w:t>removal.</w:t>
            </w:r>
          </w:p>
          <w:p w14:paraId="37C40FFE" w14:textId="77777777" w:rsidR="00CF6564" w:rsidRDefault="00CF6564" w:rsidP="006C27AC">
            <w:pPr>
              <w:pStyle w:val="TableParagraph"/>
              <w:numPr>
                <w:ilvl w:val="0"/>
                <w:numId w:val="128"/>
              </w:numPr>
              <w:tabs>
                <w:tab w:val="left" w:pos="531"/>
              </w:tabs>
              <w:kinsoku w:val="0"/>
              <w:overflowPunct w:val="0"/>
              <w:spacing w:before="11" w:line="220" w:lineRule="auto"/>
              <w:ind w:right="534"/>
              <w:rPr>
                <w:spacing w:val="-2"/>
              </w:rPr>
            </w:pPr>
            <w:r>
              <w:t>Provide</w:t>
            </w:r>
            <w:r>
              <w:rPr>
                <w:spacing w:val="-15"/>
              </w:rPr>
              <w:t xml:space="preserve"> </w:t>
            </w:r>
            <w:r>
              <w:t>an</w:t>
            </w:r>
            <w:r>
              <w:rPr>
                <w:spacing w:val="-15"/>
              </w:rPr>
              <w:t xml:space="preserve"> </w:t>
            </w:r>
            <w:r>
              <w:t>alternative</w:t>
            </w:r>
            <w:r>
              <w:rPr>
                <w:spacing w:val="-15"/>
              </w:rPr>
              <w:t xml:space="preserve"> </w:t>
            </w:r>
            <w:r>
              <w:t>source</w:t>
            </w:r>
            <w:r>
              <w:rPr>
                <w:spacing w:val="-15"/>
              </w:rPr>
              <w:t xml:space="preserve"> </w:t>
            </w:r>
            <w:r>
              <w:t>of</w:t>
            </w:r>
            <w:r>
              <w:rPr>
                <w:spacing w:val="-15"/>
              </w:rPr>
              <w:t xml:space="preserve"> </w:t>
            </w:r>
            <w:r>
              <w:t xml:space="preserve">drinking </w:t>
            </w:r>
            <w:r>
              <w:rPr>
                <w:spacing w:val="-2"/>
              </w:rPr>
              <w:t>water.</w:t>
            </w:r>
          </w:p>
          <w:p w14:paraId="77A6491B" w14:textId="77777777" w:rsidR="00CF6564" w:rsidRDefault="00CF6564" w:rsidP="006C27AC">
            <w:pPr>
              <w:pStyle w:val="TableParagraph"/>
              <w:numPr>
                <w:ilvl w:val="0"/>
                <w:numId w:val="128"/>
              </w:numPr>
              <w:tabs>
                <w:tab w:val="left" w:pos="531"/>
              </w:tabs>
              <w:kinsoku w:val="0"/>
              <w:overflowPunct w:val="0"/>
              <w:spacing w:before="15" w:line="230" w:lineRule="auto"/>
              <w:ind w:right="280"/>
            </w:pPr>
            <w:r>
              <w:t>Ensure critical facilities (i.e., hospitals, nursing</w:t>
            </w:r>
            <w:r>
              <w:rPr>
                <w:spacing w:val="-15"/>
              </w:rPr>
              <w:t xml:space="preserve"> </w:t>
            </w:r>
            <w:r>
              <w:t>homes,</w:t>
            </w:r>
            <w:r>
              <w:rPr>
                <w:spacing w:val="-15"/>
              </w:rPr>
              <w:t xml:space="preserve"> </w:t>
            </w:r>
            <w:r>
              <w:t>and</w:t>
            </w:r>
            <w:r>
              <w:rPr>
                <w:spacing w:val="-15"/>
              </w:rPr>
              <w:t xml:space="preserve"> </w:t>
            </w:r>
            <w:r>
              <w:t>prisons)</w:t>
            </w:r>
            <w:r>
              <w:rPr>
                <w:spacing w:val="-15"/>
              </w:rPr>
              <w:t xml:space="preserve"> </w:t>
            </w:r>
            <w:r>
              <w:t>have</w:t>
            </w:r>
            <w:r>
              <w:rPr>
                <w:spacing w:val="-15"/>
              </w:rPr>
              <w:t xml:space="preserve"> </w:t>
            </w:r>
            <w:r>
              <w:t>sufficient resources to operate.</w:t>
            </w:r>
          </w:p>
          <w:p w14:paraId="414F75BD" w14:textId="77777777" w:rsidR="00CF6564" w:rsidRDefault="00CF6564" w:rsidP="006C27AC">
            <w:pPr>
              <w:pStyle w:val="TableParagraph"/>
              <w:numPr>
                <w:ilvl w:val="0"/>
                <w:numId w:val="128"/>
              </w:numPr>
              <w:tabs>
                <w:tab w:val="left" w:pos="531"/>
              </w:tabs>
              <w:kinsoku w:val="0"/>
              <w:overflowPunct w:val="0"/>
              <w:spacing w:before="5" w:line="232" w:lineRule="auto"/>
              <w:ind w:right="17"/>
            </w:pPr>
            <w:r>
              <w:t>Provide</w:t>
            </w:r>
            <w:r>
              <w:rPr>
                <w:spacing w:val="-14"/>
              </w:rPr>
              <w:t xml:space="preserve"> </w:t>
            </w:r>
            <w:r>
              <w:t>direction</w:t>
            </w:r>
            <w:r>
              <w:rPr>
                <w:spacing w:val="-13"/>
              </w:rPr>
              <w:t xml:space="preserve"> </w:t>
            </w:r>
            <w:r>
              <w:t>to</w:t>
            </w:r>
            <w:r>
              <w:rPr>
                <w:spacing w:val="-13"/>
              </w:rPr>
              <w:t xml:space="preserve"> </w:t>
            </w:r>
            <w:r>
              <w:t>the</w:t>
            </w:r>
            <w:r>
              <w:rPr>
                <w:spacing w:val="-14"/>
              </w:rPr>
              <w:t xml:space="preserve"> </w:t>
            </w:r>
            <w:r>
              <w:t>public</w:t>
            </w:r>
            <w:r>
              <w:rPr>
                <w:spacing w:val="-14"/>
              </w:rPr>
              <w:t xml:space="preserve"> </w:t>
            </w:r>
            <w:r>
              <w:t>about</w:t>
            </w:r>
            <w:r>
              <w:rPr>
                <w:spacing w:val="-12"/>
              </w:rPr>
              <w:t xml:space="preserve"> </w:t>
            </w:r>
            <w:r>
              <w:t>exposure to or use of contaminated water (i.e., boil water advisory, system flushing, uses for purposes other than drinking).</w:t>
            </w:r>
          </w:p>
        </w:tc>
      </w:tr>
      <w:tr w:rsidR="00CB266A" w14:paraId="37F19380" w14:textId="77777777">
        <w:trPr>
          <w:trHeight w:val="11516"/>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582AE67" w14:textId="31809697" w:rsidR="00CB266A" w:rsidRPr="009068FA" w:rsidRDefault="009068FA" w:rsidP="009068FA">
            <w:pPr>
              <w:pStyle w:val="TableParagraph"/>
              <w:kinsoku w:val="0"/>
              <w:overflowPunct w:val="0"/>
              <w:ind w:left="0"/>
              <w:jc w:val="center"/>
              <w:rPr>
                <w:sz w:val="26"/>
                <w:szCs w:val="26"/>
              </w:rPr>
            </w:pPr>
            <w:r w:rsidRPr="009068FA">
              <w:rPr>
                <w:sz w:val="26"/>
                <w:szCs w:val="26"/>
              </w:rPr>
              <w:lastRenderedPageBreak/>
              <w:t>WV Department of Health</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1696D93" w14:textId="77777777" w:rsidR="00CB266A" w:rsidRDefault="00CB266A">
            <w:pPr>
              <w:pStyle w:val="TableParagraph"/>
              <w:kinsoku w:val="0"/>
              <w:overflowPunct w:val="0"/>
              <w:spacing w:before="1"/>
              <w:rPr>
                <w:spacing w:val="-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4A205711" w14:textId="77777777" w:rsidR="00DA1735" w:rsidRDefault="00DA1735" w:rsidP="006C27AC">
            <w:pPr>
              <w:pStyle w:val="TableParagraph"/>
              <w:numPr>
                <w:ilvl w:val="0"/>
                <w:numId w:val="128"/>
              </w:numPr>
              <w:tabs>
                <w:tab w:val="left" w:pos="531"/>
              </w:tabs>
              <w:kinsoku w:val="0"/>
              <w:overflowPunct w:val="0"/>
              <w:spacing w:before="19" w:line="220" w:lineRule="auto"/>
              <w:ind w:right="356"/>
            </w:pPr>
            <w:r>
              <w:t>Notify drinking water systems of chemical spills or other events such as flooding that impact drinking water sources and provide technical assistance as needed.</w:t>
            </w:r>
          </w:p>
          <w:p w14:paraId="55B9018A" w14:textId="77777777" w:rsidR="00DA1735" w:rsidRDefault="00DA1735" w:rsidP="006C27AC">
            <w:pPr>
              <w:pStyle w:val="TableParagraph"/>
              <w:numPr>
                <w:ilvl w:val="0"/>
                <w:numId w:val="128"/>
              </w:numPr>
              <w:tabs>
                <w:tab w:val="left" w:pos="531"/>
              </w:tabs>
              <w:kinsoku w:val="0"/>
              <w:overflowPunct w:val="0"/>
              <w:spacing w:before="19" w:line="220" w:lineRule="auto"/>
              <w:ind w:right="356"/>
            </w:pPr>
            <w:r>
              <w:t xml:space="preserve">Notify Local Health Departments in jurisdictions where water quality is compromised because of a water crisis to advise of the incident and potential impacts. </w:t>
            </w:r>
          </w:p>
          <w:p w14:paraId="357CE738" w14:textId="712E1099" w:rsidR="00DA1735" w:rsidRDefault="00DA1735" w:rsidP="006C27AC">
            <w:pPr>
              <w:pStyle w:val="TableParagraph"/>
              <w:numPr>
                <w:ilvl w:val="0"/>
                <w:numId w:val="128"/>
              </w:numPr>
              <w:tabs>
                <w:tab w:val="left" w:pos="531"/>
              </w:tabs>
              <w:kinsoku w:val="0"/>
              <w:overflowPunct w:val="0"/>
              <w:spacing w:before="19" w:line="220" w:lineRule="auto"/>
              <w:ind w:right="356"/>
            </w:pPr>
            <w:r>
              <w:t>Public Health Sanitation will coordinate with Local Health Departments to notify permitted facilities affected by the event. This could include food manufacturing facilities, state institutions, restaurants, lodging facilities, schools, child centers, recreational water facilities such as bathing beaches that need to take action related to the identified water emergency i.e post closure notices, or other actions if a “do not use or do not consume “ order is in effect.</w:t>
            </w:r>
          </w:p>
          <w:p w14:paraId="13BF3241" w14:textId="77777777" w:rsidR="00DA1735" w:rsidRDefault="00DA1735" w:rsidP="006C27AC">
            <w:pPr>
              <w:pStyle w:val="TableParagraph"/>
              <w:numPr>
                <w:ilvl w:val="0"/>
                <w:numId w:val="128"/>
              </w:numPr>
              <w:tabs>
                <w:tab w:val="left" w:pos="531"/>
              </w:tabs>
              <w:kinsoku w:val="0"/>
              <w:overflowPunct w:val="0"/>
              <w:spacing w:before="19" w:line="220" w:lineRule="auto"/>
              <w:ind w:right="356"/>
            </w:pPr>
            <w:r>
              <w:t>Facilitate the posting of advisories at common entrance waterways used for recreational purposes that aren’t under permit.</w:t>
            </w:r>
          </w:p>
          <w:p w14:paraId="28F79219" w14:textId="77777777" w:rsidR="00DA1735" w:rsidRDefault="00DA1735" w:rsidP="006C27AC">
            <w:pPr>
              <w:pStyle w:val="TableParagraph"/>
              <w:numPr>
                <w:ilvl w:val="0"/>
                <w:numId w:val="128"/>
              </w:numPr>
              <w:tabs>
                <w:tab w:val="left" w:pos="531"/>
              </w:tabs>
              <w:kinsoku w:val="0"/>
              <w:overflowPunct w:val="0"/>
              <w:spacing w:before="19" w:line="220" w:lineRule="auto"/>
              <w:ind w:right="356"/>
            </w:pPr>
            <w:r>
              <w:t>Support collection of water samples at various impacted locations during an event.</w:t>
            </w:r>
          </w:p>
          <w:p w14:paraId="549D772B" w14:textId="3CACA28C" w:rsidR="00CB266A" w:rsidRDefault="00DA1735" w:rsidP="006C27AC">
            <w:pPr>
              <w:pStyle w:val="TableParagraph"/>
              <w:numPr>
                <w:ilvl w:val="0"/>
                <w:numId w:val="128"/>
              </w:numPr>
              <w:tabs>
                <w:tab w:val="left" w:pos="531"/>
              </w:tabs>
              <w:kinsoku w:val="0"/>
              <w:overflowPunct w:val="0"/>
              <w:spacing w:before="19" w:line="220" w:lineRule="auto"/>
              <w:ind w:right="356"/>
            </w:pPr>
            <w:r>
              <w:t>Assist with coordination of potable water to impacted communities as needed.</w:t>
            </w:r>
          </w:p>
        </w:tc>
      </w:tr>
    </w:tbl>
    <w:p w14:paraId="4F7DEEE6"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2D42C8BE" w14:textId="77777777" w:rsidR="00CF6564" w:rsidRDefault="00CF6564">
      <w:pPr>
        <w:pStyle w:val="BodyText"/>
        <w:kinsoku w:val="0"/>
        <w:overflowPunct w:val="0"/>
        <w:rPr>
          <w:b/>
          <w:bCs/>
          <w:sz w:val="20"/>
          <w:szCs w:val="20"/>
        </w:rPr>
      </w:pPr>
    </w:p>
    <w:p w14:paraId="761BFD08" w14:textId="77777777" w:rsidR="00CF6564" w:rsidRDefault="00CF6564">
      <w:pPr>
        <w:pStyle w:val="BodyText"/>
        <w:kinsoku w:val="0"/>
        <w:overflowPunct w:val="0"/>
        <w:rPr>
          <w:b/>
          <w:bCs/>
          <w:sz w:val="20"/>
          <w:szCs w:val="20"/>
        </w:rPr>
      </w:pPr>
    </w:p>
    <w:p w14:paraId="2AC71E35" w14:textId="77777777" w:rsidR="00CF6564" w:rsidRDefault="00CF6564">
      <w:pPr>
        <w:pStyle w:val="BodyText"/>
        <w:kinsoku w:val="0"/>
        <w:overflowPunct w:val="0"/>
        <w:spacing w:before="9"/>
        <w:rPr>
          <w:b/>
          <w:bCs/>
          <w:sz w:val="23"/>
          <w:szCs w:val="23"/>
        </w:rPr>
      </w:pPr>
    </w:p>
    <w:p w14:paraId="33DEAC4C" w14:textId="77777777" w:rsidR="00CF6564" w:rsidRDefault="00CF6564">
      <w:pPr>
        <w:pStyle w:val="BodyText"/>
        <w:kinsoku w:val="0"/>
        <w:overflowPunct w:val="0"/>
        <w:spacing w:before="9"/>
        <w:rPr>
          <w:b/>
          <w:bCs/>
          <w:sz w:val="23"/>
          <w:szCs w:val="23"/>
        </w:rPr>
        <w:sectPr w:rsidR="00CF6564" w:rsidSect="00EC066F">
          <w:type w:val="continuous"/>
          <w:pgSz w:w="12240" w:h="15840"/>
          <w:pgMar w:top="1440" w:right="720" w:bottom="1440" w:left="720" w:header="720" w:footer="720" w:gutter="0"/>
          <w:cols w:space="720"/>
          <w:noEndnote/>
        </w:sectPr>
      </w:pPr>
    </w:p>
    <w:p w14:paraId="50AB2AA5" w14:textId="77777777" w:rsidR="00BD7E44" w:rsidRDefault="00BD7E44" w:rsidP="00BD7E44">
      <w:pPr>
        <w:pStyle w:val="SubtitleEMD"/>
      </w:pPr>
      <w:r>
        <w:lastRenderedPageBreak/>
        <w:t>AUTHORITIES</w:t>
      </w:r>
      <w:r>
        <w:rPr>
          <w:spacing w:val="-16"/>
        </w:rPr>
        <w:t xml:space="preserve"> </w:t>
      </w:r>
      <w:r>
        <w:t>AND</w:t>
      </w:r>
      <w:r>
        <w:rPr>
          <w:spacing w:val="-13"/>
        </w:rPr>
        <w:t xml:space="preserve"> </w:t>
      </w:r>
      <w:r>
        <w:t>REFERENCES</w:t>
      </w:r>
    </w:p>
    <w:p w14:paraId="17956419" w14:textId="77777777" w:rsidR="00CF6564" w:rsidRDefault="00CF6564" w:rsidP="006C27AC">
      <w:pPr>
        <w:pStyle w:val="Heading1EMD"/>
        <w:numPr>
          <w:ilvl w:val="0"/>
          <w:numId w:val="272"/>
        </w:numPr>
      </w:pPr>
      <w:r>
        <w:t>AUTHORITIES</w:t>
      </w:r>
    </w:p>
    <w:p w14:paraId="5F197CDD" w14:textId="77777777" w:rsidR="00CF6564" w:rsidRDefault="00CF6564">
      <w:pPr>
        <w:pStyle w:val="BodyText"/>
        <w:kinsoku w:val="0"/>
        <w:overflowPunct w:val="0"/>
        <w:spacing w:before="2"/>
        <w:rPr>
          <w:b/>
          <w:bCs/>
          <w:sz w:val="16"/>
          <w:szCs w:val="16"/>
        </w:rPr>
      </w:pPr>
    </w:p>
    <w:p w14:paraId="6FD82085" w14:textId="77777777" w:rsidR="00CF6564" w:rsidRDefault="00CF6564" w:rsidP="006C27AC">
      <w:pPr>
        <w:pStyle w:val="ListParagraph"/>
        <w:numPr>
          <w:ilvl w:val="1"/>
          <w:numId w:val="214"/>
        </w:numPr>
        <w:tabs>
          <w:tab w:val="left" w:pos="1920"/>
        </w:tabs>
        <w:kinsoku w:val="0"/>
        <w:overflowPunct w:val="0"/>
        <w:spacing w:before="90"/>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5</w:t>
      </w:r>
    </w:p>
    <w:p w14:paraId="51648048" w14:textId="77777777" w:rsidR="00CF6564" w:rsidRDefault="00CF6564">
      <w:pPr>
        <w:pStyle w:val="BodyText"/>
        <w:kinsoku w:val="0"/>
        <w:overflowPunct w:val="0"/>
        <w:spacing w:before="10"/>
        <w:rPr>
          <w:sz w:val="20"/>
          <w:szCs w:val="20"/>
        </w:rPr>
      </w:pPr>
    </w:p>
    <w:p w14:paraId="179A2EA3" w14:textId="77777777" w:rsidR="00CF6564" w:rsidRDefault="00CF6564" w:rsidP="006C27AC">
      <w:pPr>
        <w:pStyle w:val="ListParagraph"/>
        <w:numPr>
          <w:ilvl w:val="1"/>
          <w:numId w:val="214"/>
        </w:numPr>
        <w:tabs>
          <w:tab w:val="left" w:pos="1920"/>
        </w:tabs>
        <w:kinsoku w:val="0"/>
        <w:overflowPunct w:val="0"/>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§16</w:t>
      </w:r>
    </w:p>
    <w:p w14:paraId="10FBECF3" w14:textId="77777777" w:rsidR="00CF6564" w:rsidRDefault="00CF6564">
      <w:pPr>
        <w:pStyle w:val="BodyText"/>
        <w:kinsoku w:val="0"/>
        <w:overflowPunct w:val="0"/>
        <w:spacing w:before="10"/>
        <w:rPr>
          <w:sz w:val="20"/>
          <w:szCs w:val="20"/>
        </w:rPr>
      </w:pPr>
    </w:p>
    <w:p w14:paraId="2BBDCF90" w14:textId="77777777" w:rsidR="00CF6564" w:rsidRDefault="00CF6564" w:rsidP="006C27AC">
      <w:pPr>
        <w:pStyle w:val="ListParagraph"/>
        <w:numPr>
          <w:ilvl w:val="1"/>
          <w:numId w:val="214"/>
        </w:numPr>
        <w:tabs>
          <w:tab w:val="left" w:pos="1920"/>
        </w:tabs>
        <w:kinsoku w:val="0"/>
        <w:overflowPunct w:val="0"/>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§22</w:t>
      </w:r>
    </w:p>
    <w:p w14:paraId="2BD0A460" w14:textId="77777777" w:rsidR="00CF6564" w:rsidRDefault="00CF6564">
      <w:pPr>
        <w:pStyle w:val="BodyText"/>
        <w:kinsoku w:val="0"/>
        <w:overflowPunct w:val="0"/>
        <w:spacing w:before="10"/>
        <w:rPr>
          <w:sz w:val="20"/>
          <w:szCs w:val="20"/>
        </w:rPr>
      </w:pPr>
    </w:p>
    <w:p w14:paraId="7E3EC146" w14:textId="77777777" w:rsidR="00CF6564" w:rsidRDefault="00CF6564" w:rsidP="007C4D11">
      <w:pPr>
        <w:pStyle w:val="Heading1EMD"/>
      </w:pPr>
      <w:r>
        <w:t>REFERENCES</w:t>
      </w:r>
    </w:p>
    <w:p w14:paraId="4889A8CB" w14:textId="77777777" w:rsidR="00CF6564" w:rsidRDefault="00CF6564">
      <w:pPr>
        <w:pStyle w:val="BodyText"/>
        <w:kinsoku w:val="0"/>
        <w:overflowPunct w:val="0"/>
        <w:spacing w:before="10"/>
        <w:rPr>
          <w:b/>
          <w:bCs/>
          <w:sz w:val="20"/>
          <w:szCs w:val="20"/>
        </w:rPr>
      </w:pPr>
    </w:p>
    <w:p w14:paraId="641D5214" w14:textId="77777777" w:rsidR="00CF6564" w:rsidRDefault="00CF6564" w:rsidP="006C27AC">
      <w:pPr>
        <w:pStyle w:val="ListParagraph"/>
        <w:numPr>
          <w:ilvl w:val="1"/>
          <w:numId w:val="130"/>
        </w:numPr>
        <w:tabs>
          <w:tab w:val="left" w:pos="1920"/>
        </w:tabs>
        <w:kinsoku w:val="0"/>
        <w:overflowPunct w:val="0"/>
        <w:rPr>
          <w:spacing w:val="-4"/>
        </w:rPr>
      </w:pPr>
      <w:r>
        <w:t>WV</w:t>
      </w:r>
      <w:r>
        <w:rPr>
          <w:spacing w:val="-17"/>
        </w:rPr>
        <w:t xml:space="preserve"> </w:t>
      </w:r>
      <w:r>
        <w:t>Emergency</w:t>
      </w:r>
      <w:r>
        <w:rPr>
          <w:spacing w:val="-2"/>
        </w:rPr>
        <w:t xml:space="preserve"> </w:t>
      </w:r>
      <w:r>
        <w:t>Operations</w:t>
      </w:r>
      <w:r>
        <w:rPr>
          <w:spacing w:val="-4"/>
        </w:rPr>
        <w:t xml:space="preserve"> </w:t>
      </w:r>
      <w:r>
        <w:t>Plan,</w:t>
      </w:r>
      <w:r>
        <w:rPr>
          <w:spacing w:val="-4"/>
        </w:rPr>
        <w:t xml:space="preserve"> </w:t>
      </w:r>
      <w:r>
        <w:t>Basic</w:t>
      </w:r>
      <w:r>
        <w:rPr>
          <w:spacing w:val="-5"/>
        </w:rPr>
        <w:t xml:space="preserve"> </w:t>
      </w:r>
      <w:r>
        <w:rPr>
          <w:spacing w:val="-4"/>
        </w:rPr>
        <w:t>Plan</w:t>
      </w:r>
    </w:p>
    <w:p w14:paraId="53E2BD67" w14:textId="77777777" w:rsidR="00CF6564" w:rsidRDefault="00CF6564">
      <w:pPr>
        <w:pStyle w:val="BodyText"/>
        <w:kinsoku w:val="0"/>
        <w:overflowPunct w:val="0"/>
        <w:spacing w:before="10"/>
        <w:rPr>
          <w:sz w:val="20"/>
          <w:szCs w:val="20"/>
        </w:rPr>
      </w:pPr>
    </w:p>
    <w:p w14:paraId="3C890716" w14:textId="77777777" w:rsidR="00CF6564" w:rsidRDefault="00CF6564" w:rsidP="006C27AC">
      <w:pPr>
        <w:pStyle w:val="ListParagraph"/>
        <w:numPr>
          <w:ilvl w:val="1"/>
          <w:numId w:val="130"/>
        </w:numPr>
        <w:tabs>
          <w:tab w:val="left" w:pos="1920"/>
        </w:tabs>
        <w:kinsoku w:val="0"/>
        <w:overflowPunct w:val="0"/>
        <w:rPr>
          <w:spacing w:val="-2"/>
        </w:rPr>
      </w:pPr>
      <w:r>
        <w:t>PL</w:t>
      </w:r>
      <w:r>
        <w:rPr>
          <w:spacing w:val="-17"/>
        </w:rPr>
        <w:t xml:space="preserve"> </w:t>
      </w:r>
      <w:r>
        <w:t>93-288,</w:t>
      </w:r>
      <w:r>
        <w:rPr>
          <w:spacing w:val="-4"/>
        </w:rPr>
        <w:t xml:space="preserve"> </w:t>
      </w:r>
      <w:r>
        <w:t>Section</w:t>
      </w:r>
      <w:r>
        <w:rPr>
          <w:spacing w:val="-1"/>
        </w:rPr>
        <w:t xml:space="preserve"> </w:t>
      </w:r>
      <w:r>
        <w:t>202,</w:t>
      </w:r>
      <w:r>
        <w:rPr>
          <w:spacing w:val="-5"/>
        </w:rPr>
        <w:t xml:space="preserve"> </w:t>
      </w:r>
      <w:r>
        <w:t>as</w:t>
      </w:r>
      <w:r>
        <w:rPr>
          <w:spacing w:val="-4"/>
        </w:rPr>
        <w:t xml:space="preserve"> </w:t>
      </w:r>
      <w:r>
        <w:t>amended</w:t>
      </w:r>
      <w:r>
        <w:rPr>
          <w:spacing w:val="1"/>
        </w:rPr>
        <w:t xml:space="preserve"> </w:t>
      </w:r>
      <w:r>
        <w:t>“Disaster</w:t>
      </w:r>
      <w:r>
        <w:rPr>
          <w:spacing w:val="-7"/>
        </w:rPr>
        <w:t xml:space="preserve"> </w:t>
      </w:r>
      <w:r>
        <w:rPr>
          <w:spacing w:val="-2"/>
        </w:rPr>
        <w:t>Warnings”</w:t>
      </w:r>
    </w:p>
    <w:p w14:paraId="6FE1BBB1" w14:textId="77777777" w:rsidR="00CF6564" w:rsidRDefault="00CF6564">
      <w:pPr>
        <w:pStyle w:val="BodyText"/>
        <w:kinsoku w:val="0"/>
        <w:overflowPunct w:val="0"/>
        <w:spacing w:before="10"/>
        <w:rPr>
          <w:sz w:val="20"/>
          <w:szCs w:val="20"/>
        </w:rPr>
      </w:pPr>
    </w:p>
    <w:p w14:paraId="41EA7A4C" w14:textId="77777777" w:rsidR="00CF6564" w:rsidRDefault="00CF6564" w:rsidP="006C27AC">
      <w:pPr>
        <w:pStyle w:val="ListParagraph"/>
        <w:numPr>
          <w:ilvl w:val="1"/>
          <w:numId w:val="130"/>
        </w:numPr>
        <w:tabs>
          <w:tab w:val="left" w:pos="1920"/>
        </w:tabs>
        <w:kinsoku w:val="0"/>
        <w:overflowPunct w:val="0"/>
        <w:rPr>
          <w:spacing w:val="-4"/>
        </w:rPr>
      </w:pPr>
      <w:r>
        <w:t>CPG101,</w:t>
      </w:r>
      <w:r>
        <w:rPr>
          <w:spacing w:val="-1"/>
        </w:rPr>
        <w:t xml:space="preserve"> </w:t>
      </w:r>
      <w:r>
        <w:rPr>
          <w:spacing w:val="-4"/>
        </w:rPr>
        <w:t>2021</w:t>
      </w:r>
    </w:p>
    <w:p w14:paraId="5B629F55" w14:textId="77777777" w:rsidR="00CF6564" w:rsidRDefault="00CF6564">
      <w:pPr>
        <w:pStyle w:val="BodyText"/>
        <w:kinsoku w:val="0"/>
        <w:overflowPunct w:val="0"/>
        <w:spacing w:before="10"/>
        <w:rPr>
          <w:sz w:val="20"/>
          <w:szCs w:val="20"/>
        </w:rPr>
      </w:pPr>
    </w:p>
    <w:p w14:paraId="71876508" w14:textId="77777777" w:rsidR="00CF6564" w:rsidRDefault="00CF6564" w:rsidP="006C27AC">
      <w:pPr>
        <w:pStyle w:val="ListParagraph"/>
        <w:numPr>
          <w:ilvl w:val="1"/>
          <w:numId w:val="130"/>
        </w:numPr>
        <w:tabs>
          <w:tab w:val="left" w:pos="1920"/>
        </w:tabs>
        <w:kinsoku w:val="0"/>
        <w:overflowPunct w:val="0"/>
        <w:rPr>
          <w:spacing w:val="-2"/>
        </w:rPr>
      </w:pPr>
      <w:r>
        <w:t>CPG201</w:t>
      </w:r>
      <w:r>
        <w:rPr>
          <w:spacing w:val="-16"/>
        </w:rPr>
        <w:t xml:space="preserve"> </w:t>
      </w:r>
      <w:r>
        <w:t>Threat</w:t>
      </w:r>
      <w:r>
        <w:rPr>
          <w:spacing w:val="-4"/>
        </w:rPr>
        <w:t xml:space="preserve"> </w:t>
      </w:r>
      <w:r>
        <w:t>and</w:t>
      </w:r>
      <w:r>
        <w:rPr>
          <w:spacing w:val="-5"/>
        </w:rPr>
        <w:t xml:space="preserve"> </w:t>
      </w:r>
      <w:r>
        <w:t>Hazard</w:t>
      </w:r>
      <w:r>
        <w:rPr>
          <w:spacing w:val="-3"/>
        </w:rPr>
        <w:t xml:space="preserve"> </w:t>
      </w:r>
      <w:r>
        <w:t>Identification</w:t>
      </w:r>
      <w:r>
        <w:rPr>
          <w:spacing w:val="-3"/>
        </w:rPr>
        <w:t xml:space="preserve"> </w:t>
      </w:r>
      <w:r>
        <w:t>and</w:t>
      </w:r>
      <w:r>
        <w:rPr>
          <w:spacing w:val="-2"/>
        </w:rPr>
        <w:t xml:space="preserve"> </w:t>
      </w:r>
      <w:r>
        <w:t>Risk</w:t>
      </w:r>
      <w:r>
        <w:rPr>
          <w:spacing w:val="-15"/>
        </w:rPr>
        <w:t xml:space="preserve"> </w:t>
      </w:r>
      <w:r>
        <w:rPr>
          <w:spacing w:val="-2"/>
        </w:rPr>
        <w:t>Assessment</w:t>
      </w:r>
    </w:p>
    <w:p w14:paraId="723BC5FC" w14:textId="77777777" w:rsidR="00CF6564" w:rsidRDefault="00CF6564">
      <w:pPr>
        <w:pStyle w:val="BodyText"/>
        <w:kinsoku w:val="0"/>
        <w:overflowPunct w:val="0"/>
        <w:spacing w:before="10"/>
        <w:rPr>
          <w:sz w:val="20"/>
          <w:szCs w:val="20"/>
        </w:rPr>
      </w:pPr>
    </w:p>
    <w:p w14:paraId="7A274BE8" w14:textId="77777777" w:rsidR="00CF6564" w:rsidRDefault="00CF6564" w:rsidP="006C27AC">
      <w:pPr>
        <w:pStyle w:val="ListParagraph"/>
        <w:numPr>
          <w:ilvl w:val="1"/>
          <w:numId w:val="130"/>
        </w:numPr>
        <w:tabs>
          <w:tab w:val="left" w:pos="1920"/>
        </w:tabs>
        <w:kinsoku w:val="0"/>
        <w:overflowPunct w:val="0"/>
        <w:rPr>
          <w:spacing w:val="-2"/>
        </w:rPr>
      </w:pPr>
      <w:r>
        <w:t>44CFR,</w:t>
      </w:r>
      <w:r>
        <w:rPr>
          <w:spacing w:val="-12"/>
        </w:rPr>
        <w:t xml:space="preserve"> </w:t>
      </w:r>
      <w:r>
        <w:t>Emergency</w:t>
      </w:r>
      <w:r>
        <w:rPr>
          <w:spacing w:val="-7"/>
        </w:rPr>
        <w:t xml:space="preserve"> </w:t>
      </w:r>
      <w:r>
        <w:t>Management</w:t>
      </w:r>
      <w:r>
        <w:rPr>
          <w:spacing w:val="-15"/>
        </w:rPr>
        <w:t xml:space="preserve"> </w:t>
      </w:r>
      <w:r>
        <w:rPr>
          <w:spacing w:val="-2"/>
        </w:rPr>
        <w:t>Assistance</w:t>
      </w:r>
    </w:p>
    <w:p w14:paraId="5097EAC2" w14:textId="77777777" w:rsidR="00CF6564" w:rsidRDefault="00CF6564">
      <w:pPr>
        <w:pStyle w:val="BodyText"/>
        <w:kinsoku w:val="0"/>
        <w:overflowPunct w:val="0"/>
        <w:spacing w:before="10"/>
        <w:rPr>
          <w:sz w:val="20"/>
          <w:szCs w:val="20"/>
        </w:rPr>
      </w:pPr>
    </w:p>
    <w:p w14:paraId="6F15E878" w14:textId="77777777" w:rsidR="00CF6564" w:rsidRDefault="00CF6564" w:rsidP="006C27AC">
      <w:pPr>
        <w:pStyle w:val="ListParagraph"/>
        <w:numPr>
          <w:ilvl w:val="1"/>
          <w:numId w:val="130"/>
        </w:numPr>
        <w:tabs>
          <w:tab w:val="left" w:pos="1920"/>
        </w:tabs>
        <w:kinsoku w:val="0"/>
        <w:overflowPunct w:val="0"/>
        <w:rPr>
          <w:spacing w:val="-2"/>
        </w:rPr>
      </w:pPr>
      <w:r>
        <w:t>42U.S.C</w:t>
      </w:r>
      <w:r>
        <w:rPr>
          <w:spacing w:val="-4"/>
        </w:rPr>
        <w:t xml:space="preserve"> </w:t>
      </w:r>
      <w:r>
        <w:t>5121-5208,</w:t>
      </w:r>
      <w:r>
        <w:rPr>
          <w:spacing w:val="-5"/>
        </w:rPr>
        <w:t xml:space="preserve"> </w:t>
      </w:r>
      <w:r>
        <w:t>Disaster</w:t>
      </w:r>
      <w:r>
        <w:rPr>
          <w:spacing w:val="-5"/>
        </w:rPr>
        <w:t xml:space="preserve"> </w:t>
      </w:r>
      <w:r>
        <w:rPr>
          <w:spacing w:val="-2"/>
        </w:rPr>
        <w:t>Relief</w:t>
      </w:r>
    </w:p>
    <w:p w14:paraId="36843530" w14:textId="77777777" w:rsidR="00CF6564" w:rsidRDefault="00CF6564">
      <w:pPr>
        <w:pStyle w:val="BodyText"/>
        <w:kinsoku w:val="0"/>
        <w:overflowPunct w:val="0"/>
        <w:spacing w:before="10"/>
        <w:rPr>
          <w:sz w:val="20"/>
          <w:szCs w:val="20"/>
        </w:rPr>
      </w:pPr>
    </w:p>
    <w:p w14:paraId="08F93401" w14:textId="77777777" w:rsidR="00CF6564" w:rsidRDefault="00CF6564" w:rsidP="006C27AC">
      <w:pPr>
        <w:pStyle w:val="ListParagraph"/>
        <w:numPr>
          <w:ilvl w:val="1"/>
          <w:numId w:val="130"/>
        </w:numPr>
        <w:tabs>
          <w:tab w:val="left" w:pos="1920"/>
        </w:tabs>
        <w:kinsoku w:val="0"/>
        <w:overflowPunct w:val="0"/>
        <w:rPr>
          <w:spacing w:val="-5"/>
        </w:rPr>
      </w:pPr>
      <w:r>
        <w:t>The</w:t>
      </w:r>
      <w:r>
        <w:rPr>
          <w:spacing w:val="-13"/>
        </w:rPr>
        <w:t xml:space="preserve"> </w:t>
      </w:r>
      <w:r>
        <w:t>Stafford</w:t>
      </w:r>
      <w:r>
        <w:rPr>
          <w:spacing w:val="-15"/>
        </w:rPr>
        <w:t xml:space="preserve"> </w:t>
      </w:r>
      <w:r>
        <w:t>Act</w:t>
      </w:r>
      <w:r>
        <w:rPr>
          <w:spacing w:val="-4"/>
        </w:rPr>
        <w:t xml:space="preserve"> </w:t>
      </w:r>
      <w:r>
        <w:t>93-</w:t>
      </w:r>
      <w:r>
        <w:rPr>
          <w:spacing w:val="-5"/>
        </w:rPr>
        <w:t>288</w:t>
      </w:r>
    </w:p>
    <w:p w14:paraId="75B0B8B9" w14:textId="77777777" w:rsidR="00CF6564" w:rsidRDefault="00CF6564" w:rsidP="00DE195D">
      <w:pPr>
        <w:tabs>
          <w:tab w:val="left" w:pos="1920"/>
        </w:tabs>
        <w:kinsoku w:val="0"/>
        <w:overflowPunct w:val="0"/>
        <w:rPr>
          <w:spacing w:val="-5"/>
        </w:rPr>
      </w:pPr>
    </w:p>
    <w:p w14:paraId="17AB7E3B" w14:textId="77777777" w:rsidR="00DE195D" w:rsidRDefault="00DE195D">
      <w:pPr>
        <w:pStyle w:val="BodyText"/>
        <w:kinsoku w:val="0"/>
        <w:overflowPunct w:val="0"/>
        <w:spacing w:before="1"/>
        <w:rPr>
          <w:sz w:val="25"/>
          <w:szCs w:val="25"/>
        </w:rPr>
        <w:sectPr w:rsidR="00DE195D" w:rsidSect="00EC066F">
          <w:headerReference w:type="even" r:id="rId127"/>
          <w:headerReference w:type="default" r:id="rId128"/>
          <w:footerReference w:type="default" r:id="rId129"/>
          <w:headerReference w:type="first" r:id="rId130"/>
          <w:type w:val="continuous"/>
          <w:pgSz w:w="12240" w:h="15840"/>
          <w:pgMar w:top="1440" w:right="720" w:bottom="1440" w:left="720" w:header="720" w:footer="720" w:gutter="0"/>
          <w:pgNumType w:start="1"/>
          <w:cols w:space="720"/>
          <w:noEndnote/>
        </w:sectPr>
      </w:pPr>
    </w:p>
    <w:p w14:paraId="4C92AF4A" w14:textId="520EE5D2" w:rsidR="00CF6564" w:rsidRDefault="0033243A" w:rsidP="00DE195D">
      <w:pPr>
        <w:pStyle w:val="TitleEMD"/>
        <w:rPr>
          <w:sz w:val="20"/>
          <w:szCs w:val="20"/>
        </w:rPr>
      </w:pPr>
      <w:r>
        <w:rPr>
          <w:noProof/>
          <w:sz w:val="20"/>
          <w:szCs w:val="20"/>
        </w:rPr>
        <w:lastRenderedPageBreak/>
        <mc:AlternateContent>
          <mc:Choice Requires="wps">
            <w:drawing>
              <wp:anchor distT="0" distB="0" distL="114300" distR="114300" simplePos="0" relativeHeight="251877888" behindDoc="1" locked="0" layoutInCell="1" allowOverlap="1" wp14:anchorId="20937951" wp14:editId="54A1CB9A">
                <wp:simplePos x="0" y="0"/>
                <wp:positionH relativeFrom="column">
                  <wp:posOffset>457200</wp:posOffset>
                </wp:positionH>
                <wp:positionV relativeFrom="paragraph">
                  <wp:posOffset>-35560</wp:posOffset>
                </wp:positionV>
                <wp:extent cx="5943600" cy="548640"/>
                <wp:effectExtent l="0" t="0" r="0" b="0"/>
                <wp:wrapNone/>
                <wp:docPr id="809486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D71AD" w14:textId="77777777" w:rsidR="0033243A" w:rsidRDefault="0033243A" w:rsidP="0033243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7951" id="_x0000_s1049" type="#_x0000_t202" style="position:absolute;left:0;text-align:left;margin-left:36pt;margin-top:-2.8pt;width:468pt;height:43.2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" fillcolor="#ffc000" stroked="f">
                <v:textbox inset="0,0,0,0">
                  <w:txbxContent>
                    <w:p w14:paraId="4C4D71AD" w14:textId="77777777" w:rsidR="0033243A" w:rsidRDefault="0033243A" w:rsidP="0033243A">
                      <w:pPr>
                        <w:pStyle w:val="BodyText"/>
                      </w:pPr>
                    </w:p>
                  </w:txbxContent>
                </v:textbox>
              </v:shape>
            </w:pict>
          </mc:Fallback>
        </mc:AlternateContent>
      </w:r>
      <w:r w:rsidR="00DE195D">
        <w:t>Incident</w:t>
      </w:r>
      <w:r w:rsidR="00DE195D">
        <w:rPr>
          <w:spacing w:val="-18"/>
        </w:rPr>
        <w:t xml:space="preserve"> </w:t>
      </w:r>
      <w:r w:rsidR="00DE195D">
        <w:t>Specific</w:t>
      </w:r>
      <w:r w:rsidR="00DE195D">
        <w:rPr>
          <w:spacing w:val="-15"/>
        </w:rPr>
        <w:t xml:space="preserve"> </w:t>
      </w:r>
      <w:r w:rsidR="00DE195D">
        <w:t>Annex</w:t>
      </w:r>
      <w:r w:rsidR="00DE195D">
        <w:rPr>
          <w:spacing w:val="-13"/>
        </w:rPr>
        <w:t xml:space="preserve"> </w:t>
      </w:r>
      <w:r w:rsidR="00DE195D">
        <w:t>#6:</w:t>
      </w:r>
      <w:r w:rsidR="00DE195D">
        <w:br/>
        <w:t>Drought</w:t>
      </w:r>
    </w:p>
    <w:p w14:paraId="325B921C" w14:textId="77777777" w:rsidR="00CF6564" w:rsidRDefault="00CF6564">
      <w:pPr>
        <w:pStyle w:val="BodyText"/>
        <w:kinsoku w:val="0"/>
        <w:overflowPunct w:val="0"/>
        <w:spacing w:before="1"/>
        <w:rPr>
          <w:sz w:val="6"/>
          <w:szCs w:val="6"/>
        </w:rPr>
      </w:pPr>
    </w:p>
    <w:p w14:paraId="7E01090B" w14:textId="77777777" w:rsidR="00CF6564" w:rsidRDefault="00CF6564">
      <w:pPr>
        <w:pStyle w:val="BodyText"/>
        <w:kinsoku w:val="0"/>
        <w:overflowPunct w:val="0"/>
        <w:spacing w:before="1"/>
        <w:rPr>
          <w:sz w:val="6"/>
          <w:szCs w:val="6"/>
        </w:rPr>
        <w:sectPr w:rsidR="00CF6564" w:rsidSect="00DE195D">
          <w:pgSz w:w="12240" w:h="15840"/>
          <w:pgMar w:top="1440" w:right="720" w:bottom="1440" w:left="720" w:header="720" w:footer="720" w:gutter="0"/>
          <w:pgNumType w:start="1"/>
          <w:cols w:space="720"/>
          <w:noEndnote/>
        </w:sectPr>
      </w:pPr>
    </w:p>
    <w:p w14:paraId="08C4F924" w14:textId="77777777" w:rsidR="00CF6564" w:rsidRDefault="00CF6564" w:rsidP="00846DF3">
      <w:pPr>
        <w:pStyle w:val="SubtitleEMD"/>
        <w:rPr>
          <w:spacing w:val="-2"/>
        </w:rPr>
      </w:pPr>
      <w:r>
        <w:t xml:space="preserve">COORDINATING </w:t>
      </w:r>
      <w:r>
        <w:rPr>
          <w:spacing w:val="-2"/>
        </w:rPr>
        <w:t>AGENCY</w:t>
      </w:r>
    </w:p>
    <w:p w14:paraId="07967D39" w14:textId="77777777" w:rsidR="00CF6564" w:rsidRDefault="00CF6564" w:rsidP="00BE4506">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6C875B33" w14:textId="77777777" w:rsidR="00CF6564" w:rsidRDefault="00CF6564" w:rsidP="00846DF3">
      <w:pPr>
        <w:pStyle w:val="SubtitleEMD"/>
      </w:pPr>
      <w:r>
        <w:t>PRIMARY</w:t>
      </w:r>
      <w:r>
        <w:rPr>
          <w:spacing w:val="-12"/>
        </w:rPr>
        <w:t xml:space="preserve"> </w:t>
      </w:r>
      <w:r>
        <w:t>SUPPORT</w:t>
      </w:r>
      <w:r>
        <w:rPr>
          <w:spacing w:val="-8"/>
        </w:rPr>
        <w:t xml:space="preserve"> </w:t>
      </w:r>
      <w:r>
        <w:t>AGENCIES</w:t>
      </w:r>
    </w:p>
    <w:p w14:paraId="1FC2A32C" w14:textId="77777777" w:rsidR="00CF6564" w:rsidRDefault="00CF6564" w:rsidP="00BE4506">
      <w:pPr>
        <w:pStyle w:val="Normalcentered"/>
      </w:pPr>
      <w:r>
        <w:rPr>
          <w:spacing w:val="-2"/>
        </w:rPr>
        <w:t>WV</w:t>
      </w:r>
      <w:r>
        <w:rPr>
          <w:spacing w:val="-10"/>
        </w:rPr>
        <w:t xml:space="preserve"> </w:t>
      </w:r>
      <w:r>
        <w:rPr>
          <w:spacing w:val="-2"/>
        </w:rPr>
        <w:t>Department</w:t>
      </w:r>
      <w:r>
        <w:rPr>
          <w:spacing w:val="-9"/>
        </w:rPr>
        <w:t xml:space="preserve"> </w:t>
      </w:r>
      <w:r>
        <w:rPr>
          <w:spacing w:val="-2"/>
        </w:rPr>
        <w:t>of</w:t>
      </w:r>
      <w:r>
        <w:rPr>
          <w:spacing w:val="-11"/>
        </w:rPr>
        <w:t xml:space="preserve"> </w:t>
      </w:r>
      <w:r>
        <w:rPr>
          <w:spacing w:val="-2"/>
        </w:rPr>
        <w:t xml:space="preserve">Environmental </w:t>
      </w:r>
      <w:r>
        <w:t>Protection (WVDEP)</w:t>
      </w:r>
    </w:p>
    <w:p w14:paraId="11260F9B" w14:textId="0F3FAAD5" w:rsidR="00CF6564" w:rsidRDefault="00CF6564" w:rsidP="00BE4506">
      <w:pPr>
        <w:pStyle w:val="Normalcentered"/>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0F37FB3A" w14:textId="77777777" w:rsidR="00CF6564" w:rsidRDefault="00CF6564" w:rsidP="00BE4506">
      <w:pPr>
        <w:pStyle w:val="Normalcentered"/>
        <w:rPr>
          <w:spacing w:val="-2"/>
        </w:rPr>
      </w:pPr>
      <w:r>
        <w:t>WV</w:t>
      </w:r>
      <w:r>
        <w:rPr>
          <w:spacing w:val="-11"/>
        </w:rPr>
        <w:t xml:space="preserve"> </w:t>
      </w:r>
      <w:r>
        <w:t>Department</w:t>
      </w:r>
      <w:r>
        <w:rPr>
          <w:spacing w:val="-4"/>
        </w:rPr>
        <w:t xml:space="preserve"> </w:t>
      </w:r>
      <w:r>
        <w:t>of</w:t>
      </w:r>
      <w:r>
        <w:rPr>
          <w:spacing w:val="-16"/>
        </w:rPr>
        <w:t xml:space="preserve"> </w:t>
      </w:r>
      <w:r>
        <w:t>Agriculture</w:t>
      </w:r>
      <w:r>
        <w:rPr>
          <w:spacing w:val="-5"/>
        </w:rPr>
        <w:t xml:space="preserve"> </w:t>
      </w:r>
      <w:r>
        <w:rPr>
          <w:spacing w:val="-2"/>
        </w:rPr>
        <w:t>(WVDA)</w:t>
      </w:r>
    </w:p>
    <w:p w14:paraId="71AD998A" w14:textId="6BAF65D4" w:rsidR="00CF6564" w:rsidRDefault="00CF6564" w:rsidP="00846DF3">
      <w:pPr>
        <w:pStyle w:val="SubtitleEMD"/>
        <w:rPr>
          <w:spacing w:val="-4"/>
        </w:rPr>
      </w:pPr>
      <w:r>
        <w:rPr>
          <w:sz w:val="24"/>
          <w:szCs w:val="24"/>
        </w:rPr>
        <w:br w:type="column"/>
      </w:r>
      <w:r>
        <w:t>SUPPORT AGENCIES</w:t>
      </w:r>
      <w:r w:rsidR="004E639F">
        <w:br/>
      </w:r>
      <w:r>
        <w:rPr>
          <w:spacing w:val="-4"/>
        </w:rPr>
        <w:t>AND</w:t>
      </w:r>
      <w:r>
        <w:rPr>
          <w:spacing w:val="-19"/>
        </w:rPr>
        <w:t xml:space="preserve"> </w:t>
      </w:r>
      <w:r>
        <w:rPr>
          <w:spacing w:val="-4"/>
        </w:rPr>
        <w:t>ORGANIZATIONS</w:t>
      </w:r>
    </w:p>
    <w:p w14:paraId="2BE82930" w14:textId="77777777" w:rsidR="00CF6564" w:rsidRDefault="00CF6564" w:rsidP="00BE4506">
      <w:pPr>
        <w:pStyle w:val="Bulletnormal"/>
      </w:pPr>
      <w:r>
        <w:t>WV</w:t>
      </w:r>
      <w:r>
        <w:rPr>
          <w:spacing w:val="-9"/>
        </w:rPr>
        <w:t xml:space="preserve"> </w:t>
      </w:r>
      <w:r>
        <w:t>Department</w:t>
      </w:r>
      <w:r>
        <w:rPr>
          <w:spacing w:val="-8"/>
        </w:rPr>
        <w:t xml:space="preserve"> </w:t>
      </w:r>
      <w:r>
        <w:t>of</w:t>
      </w:r>
      <w:r>
        <w:rPr>
          <w:spacing w:val="-10"/>
        </w:rPr>
        <w:t xml:space="preserve"> </w:t>
      </w:r>
      <w:r>
        <w:t>Transportation (WVDOT)</w:t>
      </w:r>
    </w:p>
    <w:p w14:paraId="0480D934" w14:textId="77777777" w:rsidR="00CF6564" w:rsidRDefault="00CF6564" w:rsidP="00BE4506">
      <w:pPr>
        <w:pStyle w:val="Bulletnormal"/>
      </w:pPr>
      <w:r>
        <w:t>WV</w:t>
      </w:r>
      <w:r>
        <w:rPr>
          <w:spacing w:val="-9"/>
        </w:rPr>
        <w:t xml:space="preserve"> </w:t>
      </w:r>
      <w:r>
        <w:t>Division of</w:t>
      </w:r>
      <w:r>
        <w:rPr>
          <w:spacing w:val="-5"/>
        </w:rPr>
        <w:t xml:space="preserve"> </w:t>
      </w:r>
      <w:r>
        <w:t>Highways (WVDOH)</w:t>
      </w:r>
    </w:p>
    <w:p w14:paraId="5E194D4C" w14:textId="77777777" w:rsidR="00CF6564" w:rsidRDefault="00CF6564" w:rsidP="00BE4506">
      <w:pPr>
        <w:pStyle w:val="Bulletnormal"/>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Security (WVDHS)</w:t>
      </w:r>
    </w:p>
    <w:p w14:paraId="0BB7394D" w14:textId="77777777" w:rsidR="00CF6564" w:rsidRDefault="00CF6564" w:rsidP="00BE4506">
      <w:pPr>
        <w:pStyle w:val="Bulletnormal"/>
      </w:pPr>
      <w:r>
        <w:t>WV</w:t>
      </w:r>
      <w:r>
        <w:rPr>
          <w:spacing w:val="-10"/>
        </w:rPr>
        <w:t xml:space="preserve"> </w:t>
      </w:r>
      <w:r>
        <w:t>National</w:t>
      </w:r>
      <w:r>
        <w:rPr>
          <w:spacing w:val="-4"/>
        </w:rPr>
        <w:t xml:space="preserve"> </w:t>
      </w:r>
      <w:r>
        <w:t>Guard</w:t>
      </w:r>
      <w:r>
        <w:rPr>
          <w:spacing w:val="-1"/>
        </w:rPr>
        <w:t xml:space="preserve"> </w:t>
      </w:r>
      <w:r>
        <w:t>(WVNG)</w:t>
      </w:r>
    </w:p>
    <w:p w14:paraId="0F1DE68A" w14:textId="77777777" w:rsidR="00CF6564" w:rsidRDefault="00CF6564" w:rsidP="00BE4506">
      <w:pPr>
        <w:pStyle w:val="Bulletnormal"/>
        <w:rPr>
          <w:spacing w:val="-4"/>
        </w:rPr>
      </w:pPr>
      <w:r>
        <w:t>WV</w:t>
      </w:r>
      <w:r>
        <w:rPr>
          <w:spacing w:val="-9"/>
        </w:rPr>
        <w:t xml:space="preserve"> </w:t>
      </w:r>
      <w:r>
        <w:t>Public Service</w:t>
      </w:r>
      <w:r>
        <w:rPr>
          <w:spacing w:val="-5"/>
        </w:rPr>
        <w:t xml:space="preserve"> </w:t>
      </w:r>
      <w:r>
        <w:t>Commission</w:t>
      </w:r>
      <w:r>
        <w:rPr>
          <w:spacing w:val="-1"/>
        </w:rPr>
        <w:t xml:space="preserve"> </w:t>
      </w:r>
      <w:r>
        <w:rPr>
          <w:spacing w:val="-4"/>
        </w:rPr>
        <w:t>(PSC)</w:t>
      </w:r>
    </w:p>
    <w:p w14:paraId="0921EC04" w14:textId="77777777" w:rsidR="00CF6564" w:rsidRDefault="00CF6564" w:rsidP="00BE4506">
      <w:pPr>
        <w:pStyle w:val="Bulletnormal"/>
      </w:pPr>
      <w:r>
        <w:t>Radio</w:t>
      </w:r>
      <w:r>
        <w:rPr>
          <w:spacing w:val="-9"/>
        </w:rPr>
        <w:t xml:space="preserve"> </w:t>
      </w:r>
      <w:r>
        <w:t>Amateur</w:t>
      </w:r>
      <w:r>
        <w:rPr>
          <w:spacing w:val="-10"/>
        </w:rPr>
        <w:t xml:space="preserve"> </w:t>
      </w:r>
      <w:r>
        <w:t>Civil</w:t>
      </w:r>
      <w:r>
        <w:rPr>
          <w:spacing w:val="-8"/>
        </w:rPr>
        <w:t xml:space="preserve"> </w:t>
      </w:r>
      <w:r>
        <w:t>Emergency</w:t>
      </w:r>
      <w:r>
        <w:rPr>
          <w:spacing w:val="-4"/>
        </w:rPr>
        <w:t xml:space="preserve"> </w:t>
      </w:r>
      <w:r>
        <w:t>Service (RACES)</w:t>
      </w:r>
    </w:p>
    <w:p w14:paraId="75680B8C" w14:textId="77777777" w:rsidR="00CF6564" w:rsidRDefault="00CF6564" w:rsidP="00BE4506">
      <w:pPr>
        <w:pStyle w:val="Bulletnormal"/>
        <w:rPr>
          <w:spacing w:val="-4"/>
        </w:rPr>
      </w:pPr>
      <w:r>
        <w:t>National</w:t>
      </w:r>
      <w:r>
        <w:rPr>
          <w:spacing w:val="-15"/>
        </w:rPr>
        <w:t xml:space="preserve"> </w:t>
      </w:r>
      <w:r>
        <w:t>Weather</w:t>
      </w:r>
      <w:r>
        <w:rPr>
          <w:spacing w:val="-14"/>
        </w:rPr>
        <w:t xml:space="preserve"> </w:t>
      </w:r>
      <w:r>
        <w:t>Service</w:t>
      </w:r>
      <w:r>
        <w:rPr>
          <w:spacing w:val="-8"/>
        </w:rPr>
        <w:t xml:space="preserve"> </w:t>
      </w:r>
      <w:r>
        <w:rPr>
          <w:spacing w:val="-4"/>
        </w:rPr>
        <w:t>(NWS)</w:t>
      </w:r>
    </w:p>
    <w:p w14:paraId="338FFF9C" w14:textId="77777777" w:rsidR="00CF6564" w:rsidRDefault="00CF6564" w:rsidP="00BE4506">
      <w:pPr>
        <w:pStyle w:val="Bulletnormal"/>
      </w:pPr>
      <w:r>
        <w:t>US</w:t>
      </w:r>
      <w:r>
        <w:rPr>
          <w:spacing w:val="-8"/>
        </w:rPr>
        <w:t xml:space="preserve"> </w:t>
      </w:r>
      <w:r>
        <w:t>Department</w:t>
      </w:r>
      <w:r>
        <w:rPr>
          <w:spacing w:val="-6"/>
        </w:rPr>
        <w:t xml:space="preserve"> </w:t>
      </w:r>
      <w:r>
        <w:t>of</w:t>
      </w:r>
      <w:r>
        <w:rPr>
          <w:spacing w:val="-10"/>
        </w:rPr>
        <w:t xml:space="preserve"> </w:t>
      </w:r>
      <w:r>
        <w:t>Agriculture</w:t>
      </w:r>
      <w:r>
        <w:rPr>
          <w:spacing w:val="-7"/>
        </w:rPr>
        <w:t xml:space="preserve"> </w:t>
      </w:r>
      <w:r>
        <w:t>(USDA), Farm Service Agency</w:t>
      </w:r>
    </w:p>
    <w:p w14:paraId="364DBFFD" w14:textId="77777777" w:rsidR="00CF6564" w:rsidRDefault="00CF6564" w:rsidP="00BE4506">
      <w:pPr>
        <w:pStyle w:val="Bulletnormal"/>
      </w:pPr>
      <w:r>
        <w:t>US</w:t>
      </w:r>
      <w:r>
        <w:rPr>
          <w:spacing w:val="-15"/>
        </w:rPr>
        <w:t xml:space="preserve"> </w:t>
      </w:r>
      <w:r>
        <w:t>Army</w:t>
      </w:r>
      <w:r>
        <w:rPr>
          <w:spacing w:val="-5"/>
        </w:rPr>
        <w:t xml:space="preserve"> </w:t>
      </w:r>
      <w:r>
        <w:t>Corps of</w:t>
      </w:r>
      <w:r>
        <w:rPr>
          <w:spacing w:val="-6"/>
        </w:rPr>
        <w:t xml:space="preserve"> </w:t>
      </w:r>
      <w:r>
        <w:t>Engineers</w:t>
      </w:r>
      <w:r>
        <w:rPr>
          <w:spacing w:val="-1"/>
        </w:rPr>
        <w:t xml:space="preserve"> </w:t>
      </w:r>
      <w:r>
        <w:t>(USACE)</w:t>
      </w:r>
    </w:p>
    <w:p w14:paraId="5FCB2F37" w14:textId="77777777" w:rsidR="00CF6564" w:rsidRDefault="00CF6564" w:rsidP="006C27AC">
      <w:pPr>
        <w:pStyle w:val="ListParagraph"/>
        <w:numPr>
          <w:ilvl w:val="0"/>
          <w:numId w:val="127"/>
        </w:numPr>
        <w:tabs>
          <w:tab w:val="left" w:pos="920"/>
        </w:tabs>
        <w:kinsoku w:val="0"/>
        <w:overflowPunct w:val="0"/>
        <w:spacing w:before="1"/>
        <w:ind w:hanging="364"/>
        <w:rPr>
          <w:spacing w:val="-2"/>
        </w:rPr>
        <w:sectPr w:rsidR="00CF6564" w:rsidSect="00BE4506">
          <w:type w:val="continuous"/>
          <w:pgSz w:w="12240" w:h="15840"/>
          <w:pgMar w:top="1440" w:right="1440" w:bottom="1440" w:left="1440" w:header="720" w:footer="720" w:gutter="0"/>
          <w:cols w:num="2" w:space="196"/>
          <w:noEndnote/>
        </w:sectPr>
      </w:pPr>
    </w:p>
    <w:p w14:paraId="0C0EA274" w14:textId="7ACDBFEB" w:rsidR="00CF6564" w:rsidRDefault="00CF6564" w:rsidP="00846DF3">
      <w:pPr>
        <w:pStyle w:val="SubtitleEMD"/>
      </w:pPr>
      <w:r>
        <w:t>IS</w:t>
      </w:r>
      <w:r>
        <w:rPr>
          <w:spacing w:val="-14"/>
        </w:rPr>
        <w:t xml:space="preserve"> </w:t>
      </w:r>
      <w:r>
        <w:t>ELEMENTS</w:t>
      </w:r>
    </w:p>
    <w:p w14:paraId="2D855ACD" w14:textId="77777777" w:rsidR="00BB7818" w:rsidRDefault="00BB7818" w:rsidP="006C27AC">
      <w:pPr>
        <w:pStyle w:val="Heading1EMD"/>
        <w:numPr>
          <w:ilvl w:val="0"/>
          <w:numId w:val="285"/>
        </w:numPr>
      </w:pPr>
      <w:r>
        <w:t>PURPOSE</w:t>
      </w:r>
    </w:p>
    <w:p w14:paraId="0C68B949" w14:textId="77777777" w:rsidR="00CF6564" w:rsidRDefault="00CF6564" w:rsidP="006C27AC">
      <w:pPr>
        <w:pStyle w:val="ListParagraph"/>
        <w:numPr>
          <w:ilvl w:val="1"/>
          <w:numId w:val="211"/>
        </w:numPr>
        <w:tabs>
          <w:tab w:val="left" w:pos="1920"/>
        </w:tabs>
        <w:kinsoku w:val="0"/>
        <w:overflowPunct w:val="0"/>
        <w:spacing w:before="90"/>
        <w:ind w:right="895"/>
        <w:jc w:val="both"/>
      </w:pPr>
      <w:r>
        <w:t>This annex provides the framework necessary to coordinate Federal, State, Local, and private sector recovery efforts from the long-term consequences of a drought disaster affecting WV.</w:t>
      </w:r>
    </w:p>
    <w:p w14:paraId="2898D1F4" w14:textId="77777777" w:rsidR="00CF6564" w:rsidRDefault="00CF6564">
      <w:pPr>
        <w:pStyle w:val="BodyText"/>
        <w:kinsoku w:val="0"/>
        <w:overflowPunct w:val="0"/>
        <w:spacing w:before="10"/>
        <w:rPr>
          <w:sz w:val="20"/>
          <w:szCs w:val="20"/>
        </w:rPr>
      </w:pPr>
    </w:p>
    <w:p w14:paraId="09BB4C78" w14:textId="77777777" w:rsidR="00CF6564" w:rsidRDefault="00CF6564" w:rsidP="006C27AC">
      <w:pPr>
        <w:pStyle w:val="ListParagraph"/>
        <w:numPr>
          <w:ilvl w:val="1"/>
          <w:numId w:val="211"/>
        </w:numPr>
        <w:tabs>
          <w:tab w:val="left" w:pos="1920"/>
        </w:tabs>
        <w:kinsoku w:val="0"/>
        <w:overflowPunct w:val="0"/>
        <w:rPr>
          <w:spacing w:val="-2"/>
        </w:rPr>
      </w:pPr>
      <w:r>
        <w:t>State</w:t>
      </w:r>
      <w:r>
        <w:rPr>
          <w:spacing w:val="-10"/>
        </w:rPr>
        <w:t xml:space="preserve"> </w:t>
      </w:r>
      <w:r>
        <w:t>assistance</w:t>
      </w:r>
      <w:r>
        <w:rPr>
          <w:spacing w:val="-5"/>
        </w:rPr>
        <w:t xml:space="preserve"> </w:t>
      </w:r>
      <w:r>
        <w:t>under</w:t>
      </w:r>
      <w:r>
        <w:rPr>
          <w:spacing w:val="-5"/>
        </w:rPr>
        <w:t xml:space="preserve"> </w:t>
      </w:r>
      <w:r>
        <w:t>this</w:t>
      </w:r>
      <w:r>
        <w:rPr>
          <w:spacing w:val="-1"/>
        </w:rPr>
        <w:t xml:space="preserve"> </w:t>
      </w:r>
      <w:r>
        <w:t>function</w:t>
      </w:r>
      <w:r>
        <w:rPr>
          <w:spacing w:val="-1"/>
        </w:rPr>
        <w:t xml:space="preserve"> </w:t>
      </w:r>
      <w:r>
        <w:t>consists</w:t>
      </w:r>
      <w:r>
        <w:rPr>
          <w:spacing w:val="-4"/>
        </w:rPr>
        <w:t xml:space="preserve"> </w:t>
      </w:r>
      <w:r>
        <w:t>of</w:t>
      </w:r>
      <w:r>
        <w:rPr>
          <w:spacing w:val="-2"/>
        </w:rPr>
        <w:t xml:space="preserve"> </w:t>
      </w:r>
      <w:r>
        <w:t>three</w:t>
      </w:r>
      <w:r>
        <w:rPr>
          <w:spacing w:val="-5"/>
        </w:rPr>
        <w:t xml:space="preserve"> </w:t>
      </w:r>
      <w:r>
        <w:rPr>
          <w:spacing w:val="-2"/>
        </w:rPr>
        <w:t>components:</w:t>
      </w:r>
    </w:p>
    <w:p w14:paraId="71714E5D" w14:textId="77777777" w:rsidR="00CF6564" w:rsidRDefault="00CF6564">
      <w:pPr>
        <w:pStyle w:val="BodyText"/>
        <w:kinsoku w:val="0"/>
        <w:overflowPunct w:val="0"/>
        <w:spacing w:before="10"/>
        <w:rPr>
          <w:sz w:val="20"/>
          <w:szCs w:val="20"/>
        </w:rPr>
      </w:pPr>
    </w:p>
    <w:p w14:paraId="22D83D86" w14:textId="77777777" w:rsidR="00CF6564" w:rsidRDefault="00CF6564" w:rsidP="006C27AC">
      <w:pPr>
        <w:pStyle w:val="ListParagraph"/>
        <w:numPr>
          <w:ilvl w:val="2"/>
          <w:numId w:val="211"/>
        </w:numPr>
        <w:tabs>
          <w:tab w:val="left" w:pos="2640"/>
        </w:tabs>
        <w:kinsoku w:val="0"/>
        <w:overflowPunct w:val="0"/>
        <w:rPr>
          <w:spacing w:val="-2"/>
        </w:rPr>
      </w:pPr>
      <w:r>
        <w:t>Providing</w:t>
      </w:r>
      <w:r>
        <w:rPr>
          <w:spacing w:val="-4"/>
        </w:rPr>
        <w:t xml:space="preserve"> </w:t>
      </w:r>
      <w:r>
        <w:t>monitoring</w:t>
      </w:r>
      <w:r>
        <w:rPr>
          <w:spacing w:val="-4"/>
        </w:rPr>
        <w:t xml:space="preserve"> </w:t>
      </w:r>
      <w:r>
        <w:t>and</w:t>
      </w:r>
      <w:r>
        <w:rPr>
          <w:spacing w:val="-4"/>
        </w:rPr>
        <w:t xml:space="preserve"> </w:t>
      </w:r>
      <w:r>
        <w:rPr>
          <w:spacing w:val="-2"/>
        </w:rPr>
        <w:t>assessment.</w:t>
      </w:r>
    </w:p>
    <w:p w14:paraId="5CBCFB58" w14:textId="77777777" w:rsidR="00CF6564" w:rsidRDefault="00CF6564">
      <w:pPr>
        <w:pStyle w:val="BodyText"/>
        <w:kinsoku w:val="0"/>
        <w:overflowPunct w:val="0"/>
        <w:spacing w:before="10"/>
        <w:rPr>
          <w:sz w:val="20"/>
          <w:szCs w:val="20"/>
        </w:rPr>
      </w:pPr>
    </w:p>
    <w:p w14:paraId="59034B9D" w14:textId="77777777" w:rsidR="00CF6564" w:rsidRDefault="00CF6564" w:rsidP="006C27AC">
      <w:pPr>
        <w:pStyle w:val="ListParagraph"/>
        <w:numPr>
          <w:ilvl w:val="2"/>
          <w:numId w:val="211"/>
        </w:numPr>
        <w:tabs>
          <w:tab w:val="left" w:pos="2640"/>
        </w:tabs>
        <w:kinsoku w:val="0"/>
        <w:overflowPunct w:val="0"/>
        <w:ind w:right="1398"/>
        <w:rPr>
          <w:spacing w:val="-2"/>
        </w:rPr>
      </w:pPr>
      <w:r>
        <w:t>Helping affected communities return to normal status through coordination</w:t>
      </w:r>
      <w:r>
        <w:rPr>
          <w:spacing w:val="-13"/>
        </w:rPr>
        <w:t xml:space="preserve"> </w:t>
      </w:r>
      <w:r>
        <w:t>and</w:t>
      </w:r>
      <w:r>
        <w:rPr>
          <w:spacing w:val="-10"/>
        </w:rPr>
        <w:t xml:space="preserve"> </w:t>
      </w:r>
      <w:r>
        <w:t>implementation</w:t>
      </w:r>
      <w:r>
        <w:rPr>
          <w:spacing w:val="-13"/>
        </w:rPr>
        <w:t xml:space="preserve"> </w:t>
      </w:r>
      <w:r>
        <w:t>of</w:t>
      </w:r>
      <w:r>
        <w:rPr>
          <w:spacing w:val="-13"/>
        </w:rPr>
        <w:t xml:space="preserve"> </w:t>
      </w:r>
      <w:r>
        <w:t>applicable</w:t>
      </w:r>
      <w:r>
        <w:rPr>
          <w:spacing w:val="-11"/>
        </w:rPr>
        <w:t xml:space="preserve"> </w:t>
      </w:r>
      <w:r>
        <w:t>assistance</w:t>
      </w:r>
      <w:r>
        <w:rPr>
          <w:spacing w:val="-14"/>
        </w:rPr>
        <w:t xml:space="preserve"> </w:t>
      </w:r>
      <w:r>
        <w:t>programs,</w:t>
      </w:r>
      <w:r>
        <w:rPr>
          <w:spacing w:val="-13"/>
        </w:rPr>
        <w:t xml:space="preserve"> </w:t>
      </w:r>
      <w:r>
        <w:t xml:space="preserve">if </w:t>
      </w:r>
      <w:r>
        <w:rPr>
          <w:spacing w:val="-2"/>
        </w:rPr>
        <w:t>needed.</w:t>
      </w:r>
    </w:p>
    <w:p w14:paraId="6E78AE68" w14:textId="77777777" w:rsidR="00CF6564" w:rsidRDefault="00CF6564">
      <w:pPr>
        <w:pStyle w:val="BodyText"/>
        <w:kinsoku w:val="0"/>
        <w:overflowPunct w:val="0"/>
        <w:spacing w:before="10"/>
        <w:rPr>
          <w:sz w:val="20"/>
          <w:szCs w:val="20"/>
        </w:rPr>
      </w:pPr>
    </w:p>
    <w:p w14:paraId="26C7CCF6" w14:textId="77777777" w:rsidR="00CF6564" w:rsidRDefault="00CF6564" w:rsidP="006C27AC">
      <w:pPr>
        <w:pStyle w:val="ListParagraph"/>
        <w:numPr>
          <w:ilvl w:val="2"/>
          <w:numId w:val="211"/>
        </w:numPr>
        <w:tabs>
          <w:tab w:val="left" w:pos="2640"/>
        </w:tabs>
        <w:kinsoku w:val="0"/>
        <w:overflowPunct w:val="0"/>
        <w:spacing w:before="1"/>
        <w:ind w:right="945"/>
        <w:rPr>
          <w:spacing w:val="-2"/>
        </w:rPr>
      </w:pPr>
      <w:r>
        <w:t>Identifying</w:t>
      </w:r>
      <w:r>
        <w:rPr>
          <w:spacing w:val="-5"/>
        </w:rPr>
        <w:t xml:space="preserve"> </w:t>
      </w:r>
      <w:r>
        <w:t>and</w:t>
      </w:r>
      <w:r>
        <w:rPr>
          <w:spacing w:val="-5"/>
        </w:rPr>
        <w:t xml:space="preserve"> </w:t>
      </w:r>
      <w:r>
        <w:t>implementing</w:t>
      </w:r>
      <w:r>
        <w:rPr>
          <w:spacing w:val="-6"/>
        </w:rPr>
        <w:t xml:space="preserve"> </w:t>
      </w:r>
      <w:r>
        <w:t>programs</w:t>
      </w:r>
      <w:r>
        <w:rPr>
          <w:spacing w:val="-5"/>
        </w:rPr>
        <w:t xml:space="preserve"> </w:t>
      </w:r>
      <w:r>
        <w:t>to</w:t>
      </w:r>
      <w:r>
        <w:rPr>
          <w:spacing w:val="-5"/>
        </w:rPr>
        <w:t xml:space="preserve"> </w:t>
      </w:r>
      <w:r>
        <w:t>minimize</w:t>
      </w:r>
      <w:r>
        <w:rPr>
          <w:spacing w:val="-9"/>
        </w:rPr>
        <w:t xml:space="preserve"> </w:t>
      </w:r>
      <w:r>
        <w:t>the</w:t>
      </w:r>
      <w:r>
        <w:rPr>
          <w:spacing w:val="-9"/>
        </w:rPr>
        <w:t xml:space="preserve"> </w:t>
      </w:r>
      <w:r>
        <w:t>adverse</w:t>
      </w:r>
      <w:r>
        <w:rPr>
          <w:spacing w:val="-6"/>
        </w:rPr>
        <w:t xml:space="preserve"> </w:t>
      </w:r>
      <w:r>
        <w:t>impact</w:t>
      </w:r>
      <w:r>
        <w:rPr>
          <w:spacing w:val="-5"/>
        </w:rPr>
        <w:t xml:space="preserve"> </w:t>
      </w:r>
      <w:r>
        <w:t xml:space="preserve">of </w:t>
      </w:r>
      <w:r>
        <w:rPr>
          <w:spacing w:val="-2"/>
        </w:rPr>
        <w:t>drought.</w:t>
      </w:r>
    </w:p>
    <w:p w14:paraId="5A0EB289" w14:textId="77777777" w:rsidR="00CF6564" w:rsidRDefault="00CF6564">
      <w:pPr>
        <w:pStyle w:val="BodyText"/>
        <w:kinsoku w:val="0"/>
        <w:overflowPunct w:val="0"/>
        <w:rPr>
          <w:sz w:val="13"/>
          <w:szCs w:val="13"/>
        </w:rPr>
      </w:pPr>
    </w:p>
    <w:p w14:paraId="00E42251" w14:textId="77777777" w:rsidR="00CF6564" w:rsidRDefault="00CF6564" w:rsidP="007C4D11">
      <w:pPr>
        <w:pStyle w:val="Heading1EMD"/>
      </w:pPr>
      <w:r>
        <w:t>SCOPE</w:t>
      </w:r>
    </w:p>
    <w:p w14:paraId="4B052A28" w14:textId="77777777" w:rsidR="00CF6564" w:rsidRDefault="00CF6564">
      <w:pPr>
        <w:pStyle w:val="BodyText"/>
        <w:kinsoku w:val="0"/>
        <w:overflowPunct w:val="0"/>
        <w:spacing w:before="1"/>
        <w:rPr>
          <w:b/>
          <w:bCs/>
          <w:sz w:val="21"/>
          <w:szCs w:val="21"/>
        </w:rPr>
      </w:pPr>
    </w:p>
    <w:p w14:paraId="56C44213" w14:textId="2B6A327F" w:rsidR="00CF6564" w:rsidRDefault="00CF6564" w:rsidP="005F2A88">
      <w:pPr>
        <w:pStyle w:val="BodyText"/>
        <w:kinsoku w:val="0"/>
        <w:overflowPunct w:val="0"/>
        <w:ind w:left="1200"/>
        <w:rPr>
          <w:sz w:val="18"/>
          <w:szCs w:val="18"/>
        </w:rPr>
      </w:pPr>
      <w:r>
        <w:t>This</w:t>
      </w:r>
      <w:r>
        <w:rPr>
          <w:spacing w:val="-7"/>
        </w:rPr>
        <w:t xml:space="preserve"> </w:t>
      </w:r>
      <w:r>
        <w:t>annex</w:t>
      </w:r>
      <w:r>
        <w:rPr>
          <w:spacing w:val="-4"/>
        </w:rPr>
        <w:t xml:space="preserve"> </w:t>
      </w:r>
      <w:r>
        <w:t>applies</w:t>
      </w:r>
      <w:r>
        <w:rPr>
          <w:spacing w:val="-1"/>
        </w:rPr>
        <w:t xml:space="preserve"> </w:t>
      </w:r>
      <w:r>
        <w:t>to</w:t>
      </w:r>
      <w:r>
        <w:rPr>
          <w:spacing w:val="-5"/>
        </w:rPr>
        <w:t xml:space="preserve"> </w:t>
      </w:r>
      <w:r>
        <w:t>all</w:t>
      </w:r>
      <w:r>
        <w:rPr>
          <w:spacing w:val="-1"/>
        </w:rPr>
        <w:t xml:space="preserve"> </w:t>
      </w:r>
      <w:r>
        <w:t>Emergency</w:t>
      </w:r>
      <w:r>
        <w:rPr>
          <w:spacing w:val="-2"/>
        </w:rPr>
        <w:t xml:space="preserve"> </w:t>
      </w:r>
      <w:r>
        <w:t>Support</w:t>
      </w:r>
      <w:r>
        <w:rPr>
          <w:spacing w:val="-4"/>
        </w:rPr>
        <w:t xml:space="preserve"> </w:t>
      </w:r>
      <w:r>
        <w:t>Functions</w:t>
      </w:r>
      <w:r>
        <w:rPr>
          <w:spacing w:val="-4"/>
        </w:rPr>
        <w:t xml:space="preserve"> </w:t>
      </w:r>
      <w:r>
        <w:t>(ESFs)</w:t>
      </w:r>
      <w:r>
        <w:rPr>
          <w:spacing w:val="-5"/>
        </w:rPr>
        <w:t xml:space="preserve"> </w:t>
      </w:r>
      <w:r>
        <w:t>of</w:t>
      </w:r>
      <w:r>
        <w:rPr>
          <w:spacing w:val="-9"/>
        </w:rPr>
        <w:t xml:space="preserve"> </w:t>
      </w:r>
      <w:r>
        <w:rPr>
          <w:spacing w:val="-5"/>
        </w:rPr>
        <w:t>WV.</w:t>
      </w:r>
    </w:p>
    <w:p w14:paraId="4227BE5A" w14:textId="77777777" w:rsidR="00CF6564" w:rsidRDefault="00CF6564" w:rsidP="007C4D11">
      <w:pPr>
        <w:pStyle w:val="Heading1EMD"/>
      </w:pPr>
      <w:r>
        <w:t>POLICIES</w:t>
      </w:r>
    </w:p>
    <w:p w14:paraId="09BE484F" w14:textId="77777777" w:rsidR="00CF6564" w:rsidRDefault="00CF6564">
      <w:pPr>
        <w:pStyle w:val="BodyText"/>
        <w:kinsoku w:val="0"/>
        <w:overflowPunct w:val="0"/>
        <w:spacing w:before="1"/>
        <w:rPr>
          <w:b/>
          <w:bCs/>
          <w:sz w:val="21"/>
          <w:szCs w:val="21"/>
        </w:rPr>
      </w:pPr>
    </w:p>
    <w:p w14:paraId="63E8A85C" w14:textId="77777777" w:rsidR="00CF6564" w:rsidRDefault="00CF6564" w:rsidP="006C27AC">
      <w:pPr>
        <w:pStyle w:val="ListParagraph"/>
        <w:numPr>
          <w:ilvl w:val="1"/>
          <w:numId w:val="126"/>
        </w:numPr>
        <w:tabs>
          <w:tab w:val="left" w:pos="1920"/>
        </w:tabs>
        <w:kinsoku w:val="0"/>
        <w:overflowPunct w:val="0"/>
        <w:ind w:right="896"/>
        <w:jc w:val="both"/>
      </w:pPr>
      <w:r>
        <w:t>This</w:t>
      </w:r>
      <w:r>
        <w:rPr>
          <w:spacing w:val="-15"/>
        </w:rPr>
        <w:t xml:space="preserve"> </w:t>
      </w:r>
      <w:r>
        <w:t>annex</w:t>
      </w:r>
      <w:r>
        <w:rPr>
          <w:spacing w:val="-15"/>
        </w:rPr>
        <w:t xml:space="preserve"> </w:t>
      </w:r>
      <w:r>
        <w:t>is</w:t>
      </w:r>
      <w:r>
        <w:rPr>
          <w:spacing w:val="-15"/>
        </w:rPr>
        <w:t xml:space="preserve"> </w:t>
      </w:r>
      <w:r>
        <w:t>intended</w:t>
      </w:r>
      <w:r>
        <w:rPr>
          <w:spacing w:val="-15"/>
        </w:rPr>
        <w:t xml:space="preserve"> </w:t>
      </w:r>
      <w:r>
        <w:t>to</w:t>
      </w:r>
      <w:r>
        <w:rPr>
          <w:spacing w:val="-15"/>
        </w:rPr>
        <w:t xml:space="preserve"> </w:t>
      </w:r>
      <w:r>
        <w:t>be</w:t>
      </w:r>
      <w:r>
        <w:rPr>
          <w:spacing w:val="-15"/>
        </w:rPr>
        <w:t xml:space="preserve"> </w:t>
      </w:r>
      <w:r>
        <w:t>consistent</w:t>
      </w:r>
      <w:r>
        <w:rPr>
          <w:spacing w:val="-15"/>
        </w:rPr>
        <w:t xml:space="preserve"> </w:t>
      </w:r>
      <w:r>
        <w:t>with</w:t>
      </w:r>
      <w:r>
        <w:rPr>
          <w:spacing w:val="-15"/>
        </w:rPr>
        <w:t xml:space="preserve"> </w:t>
      </w:r>
      <w:r>
        <w:t>the</w:t>
      </w:r>
      <w:r>
        <w:rPr>
          <w:spacing w:val="-15"/>
        </w:rPr>
        <w:t xml:space="preserve"> </w:t>
      </w:r>
      <w:r>
        <w:t>State</w:t>
      </w:r>
      <w:r>
        <w:rPr>
          <w:spacing w:val="-15"/>
        </w:rPr>
        <w:t xml:space="preserve"> </w:t>
      </w:r>
      <w:r>
        <w:t>of</w:t>
      </w:r>
      <w:r>
        <w:rPr>
          <w:spacing w:val="-15"/>
        </w:rPr>
        <w:t xml:space="preserve"> </w:t>
      </w:r>
      <w:r>
        <w:t>WV</w:t>
      </w:r>
      <w:r>
        <w:rPr>
          <w:spacing w:val="-15"/>
        </w:rPr>
        <w:t xml:space="preserve"> </w:t>
      </w:r>
      <w:r>
        <w:t>Emergency</w:t>
      </w:r>
      <w:r>
        <w:rPr>
          <w:spacing w:val="-15"/>
        </w:rPr>
        <w:t xml:space="preserve"> </w:t>
      </w:r>
      <w:r>
        <w:t xml:space="preserve">Operations Plan (WVEOP), the National Response Framework (NRF), and the National </w:t>
      </w:r>
      <w:r>
        <w:lastRenderedPageBreak/>
        <w:t>Incident Management System (NIMS).</w:t>
      </w:r>
    </w:p>
    <w:p w14:paraId="6F8FAAF5" w14:textId="77777777" w:rsidR="00CF6564" w:rsidRDefault="00CF6564">
      <w:pPr>
        <w:pStyle w:val="BodyText"/>
        <w:kinsoku w:val="0"/>
        <w:overflowPunct w:val="0"/>
        <w:spacing w:before="10"/>
        <w:rPr>
          <w:sz w:val="20"/>
          <w:szCs w:val="20"/>
        </w:rPr>
      </w:pPr>
    </w:p>
    <w:p w14:paraId="759E7B87" w14:textId="77777777" w:rsidR="00CF6564" w:rsidRDefault="00CF6564" w:rsidP="006C27AC">
      <w:pPr>
        <w:pStyle w:val="ListParagraph"/>
        <w:numPr>
          <w:ilvl w:val="1"/>
          <w:numId w:val="126"/>
        </w:numPr>
        <w:tabs>
          <w:tab w:val="left" w:pos="1920"/>
        </w:tabs>
        <w:kinsoku w:val="0"/>
        <w:overflowPunct w:val="0"/>
        <w:ind w:right="895"/>
        <w:jc w:val="both"/>
      </w:pPr>
      <w:r>
        <w:t>All agencies assigned responsibilities within this annex will develop and maintain the necessary plans, standard operating procedures, mutual aid agreements, and model contracts to successfully accomplish their tasks.</w:t>
      </w:r>
    </w:p>
    <w:p w14:paraId="5BF5D411" w14:textId="77777777" w:rsidR="00CF6564" w:rsidRDefault="00CF6564">
      <w:pPr>
        <w:pStyle w:val="BodyText"/>
        <w:kinsoku w:val="0"/>
        <w:overflowPunct w:val="0"/>
        <w:spacing w:before="10"/>
        <w:rPr>
          <w:sz w:val="20"/>
          <w:szCs w:val="20"/>
        </w:rPr>
      </w:pPr>
    </w:p>
    <w:p w14:paraId="00D56AEB" w14:textId="77777777" w:rsidR="00CF6564" w:rsidRDefault="00CF6564" w:rsidP="006C27AC">
      <w:pPr>
        <w:pStyle w:val="ListParagraph"/>
        <w:numPr>
          <w:ilvl w:val="1"/>
          <w:numId w:val="126"/>
        </w:numPr>
        <w:tabs>
          <w:tab w:val="left" w:pos="1920"/>
        </w:tabs>
        <w:kinsoku w:val="0"/>
        <w:overflowPunct w:val="0"/>
        <w:ind w:right="897"/>
        <w:jc w:val="both"/>
      </w:pPr>
      <w:r>
        <w:t>The WVEMD and the WVDEP are responsible for the development of this annex with input provided by appropriate agencies. This should occur at minimum once every two years.</w:t>
      </w:r>
    </w:p>
    <w:p w14:paraId="16736B93" w14:textId="77777777" w:rsidR="00CF6564" w:rsidRDefault="00CF6564">
      <w:pPr>
        <w:pStyle w:val="BodyText"/>
        <w:kinsoku w:val="0"/>
        <w:overflowPunct w:val="0"/>
        <w:spacing w:before="10"/>
        <w:rPr>
          <w:sz w:val="20"/>
          <w:szCs w:val="20"/>
        </w:rPr>
      </w:pPr>
    </w:p>
    <w:p w14:paraId="64F2B4B4" w14:textId="27FDE6D9" w:rsidR="00CF6564" w:rsidRDefault="00CF6564" w:rsidP="006C27AC">
      <w:pPr>
        <w:pStyle w:val="ListParagraph"/>
        <w:numPr>
          <w:ilvl w:val="1"/>
          <w:numId w:val="126"/>
        </w:numPr>
        <w:tabs>
          <w:tab w:val="left" w:pos="1920"/>
        </w:tabs>
        <w:kinsoku w:val="0"/>
        <w:overflowPunct w:val="0"/>
        <w:ind w:left="1919" w:right="890"/>
        <w:jc w:val="both"/>
      </w:pPr>
      <w:r>
        <w:t>Each</w:t>
      </w:r>
      <w:r>
        <w:rPr>
          <w:spacing w:val="-7"/>
        </w:rPr>
        <w:t xml:space="preserve"> </w:t>
      </w:r>
      <w:r>
        <w:t>State</w:t>
      </w:r>
      <w:r>
        <w:rPr>
          <w:spacing w:val="-9"/>
        </w:rPr>
        <w:t xml:space="preserve"> </w:t>
      </w:r>
      <w:r>
        <w:t>and</w:t>
      </w:r>
      <w:r>
        <w:rPr>
          <w:spacing w:val="-7"/>
        </w:rPr>
        <w:t xml:space="preserve"> </w:t>
      </w:r>
      <w:r>
        <w:t>Federal</w:t>
      </w:r>
      <w:r>
        <w:rPr>
          <w:spacing w:val="-6"/>
        </w:rPr>
        <w:t xml:space="preserve"> </w:t>
      </w:r>
      <w:r>
        <w:t>agency</w:t>
      </w:r>
      <w:r>
        <w:rPr>
          <w:spacing w:val="-7"/>
        </w:rPr>
        <w:t xml:space="preserve"> </w:t>
      </w:r>
      <w:r>
        <w:t>responding</w:t>
      </w:r>
      <w:r>
        <w:rPr>
          <w:spacing w:val="-7"/>
        </w:rPr>
        <w:t xml:space="preserve"> </w:t>
      </w:r>
      <w:r>
        <w:t>to</w:t>
      </w:r>
      <w:r>
        <w:rPr>
          <w:spacing w:val="-7"/>
        </w:rPr>
        <w:t xml:space="preserve"> </w:t>
      </w:r>
      <w:r>
        <w:t>a</w:t>
      </w:r>
      <w:r>
        <w:rPr>
          <w:spacing w:val="-9"/>
        </w:rPr>
        <w:t xml:space="preserve"> </w:t>
      </w:r>
      <w:r>
        <w:t>drought</w:t>
      </w:r>
      <w:r>
        <w:rPr>
          <w:spacing w:val="-6"/>
        </w:rPr>
        <w:t xml:space="preserve"> </w:t>
      </w:r>
      <w:r>
        <w:t>is</w:t>
      </w:r>
      <w:r>
        <w:rPr>
          <w:spacing w:val="-8"/>
        </w:rPr>
        <w:t xml:space="preserve"> </w:t>
      </w:r>
      <w:r>
        <w:t>to</w:t>
      </w:r>
      <w:r>
        <w:rPr>
          <w:spacing w:val="-9"/>
        </w:rPr>
        <w:t xml:space="preserve"> </w:t>
      </w:r>
      <w:r>
        <w:t>prepare</w:t>
      </w:r>
      <w:r>
        <w:rPr>
          <w:spacing w:val="-8"/>
        </w:rPr>
        <w:t xml:space="preserve"> </w:t>
      </w:r>
      <w:r w:rsidR="00DA1735">
        <w:t>interim</w:t>
      </w:r>
      <w:r>
        <w:rPr>
          <w:spacing w:val="-6"/>
        </w:rPr>
        <w:t xml:space="preserve"> </w:t>
      </w:r>
      <w:r>
        <w:t>and final reports and</w:t>
      </w:r>
      <w:r>
        <w:rPr>
          <w:spacing w:val="-13"/>
        </w:rPr>
        <w:t xml:space="preserve"> </w:t>
      </w:r>
      <w:r>
        <w:t>After-Action Reviews (AAR) on their activities and submit them to the WVEMD.</w:t>
      </w:r>
    </w:p>
    <w:p w14:paraId="4E0B3B9D" w14:textId="77777777" w:rsidR="00CF6564" w:rsidRDefault="00CF6564">
      <w:pPr>
        <w:pStyle w:val="BodyText"/>
        <w:kinsoku w:val="0"/>
        <w:overflowPunct w:val="0"/>
        <w:spacing w:before="10"/>
        <w:rPr>
          <w:sz w:val="20"/>
          <w:szCs w:val="20"/>
        </w:rPr>
      </w:pPr>
    </w:p>
    <w:p w14:paraId="1FFACC81" w14:textId="77777777" w:rsidR="00CF6564" w:rsidRDefault="00CF6564" w:rsidP="007C4D11">
      <w:pPr>
        <w:pStyle w:val="Heading1EMD"/>
      </w:pPr>
      <w:r>
        <w:t>SITUATION</w:t>
      </w:r>
    </w:p>
    <w:p w14:paraId="73843BDD" w14:textId="77777777" w:rsidR="00CF6564" w:rsidRDefault="00CF6564">
      <w:pPr>
        <w:pStyle w:val="BodyText"/>
        <w:kinsoku w:val="0"/>
        <w:overflowPunct w:val="0"/>
        <w:spacing w:before="10"/>
        <w:rPr>
          <w:b/>
          <w:bCs/>
          <w:sz w:val="20"/>
          <w:szCs w:val="20"/>
        </w:rPr>
      </w:pPr>
    </w:p>
    <w:p w14:paraId="32F986AC" w14:textId="77777777" w:rsidR="00CF6564" w:rsidRDefault="00CF6564" w:rsidP="006C27AC">
      <w:pPr>
        <w:pStyle w:val="ListParagraph"/>
        <w:numPr>
          <w:ilvl w:val="1"/>
          <w:numId w:val="126"/>
        </w:numPr>
        <w:tabs>
          <w:tab w:val="left" w:pos="1920"/>
        </w:tabs>
        <w:kinsoku w:val="0"/>
        <w:overflowPunct w:val="0"/>
        <w:ind w:right="892"/>
        <w:jc w:val="both"/>
      </w:pPr>
      <w:r>
        <w:t>A drought is a natural, yet unpredictable occurrence that can vary widely in progression, duration, severity, and local impact. A drought is a persistent and extended period of below normal precipitation causing abnormal moisture deficiency that results in adverse impacts on vegetation, animals and/or people. This definition can be further subdivided into:</w:t>
      </w:r>
    </w:p>
    <w:p w14:paraId="29B031DA" w14:textId="77777777" w:rsidR="00CF6564" w:rsidRDefault="00CF6564">
      <w:pPr>
        <w:pStyle w:val="BodyText"/>
        <w:kinsoku w:val="0"/>
        <w:overflowPunct w:val="0"/>
        <w:spacing w:before="10"/>
        <w:rPr>
          <w:sz w:val="20"/>
          <w:szCs w:val="20"/>
        </w:rPr>
      </w:pPr>
    </w:p>
    <w:p w14:paraId="677548F7" w14:textId="561392A3" w:rsidR="00CF6564" w:rsidRDefault="00CF6564" w:rsidP="006C27AC">
      <w:pPr>
        <w:pStyle w:val="ListParagraph"/>
        <w:numPr>
          <w:ilvl w:val="2"/>
          <w:numId w:val="126"/>
        </w:numPr>
        <w:tabs>
          <w:tab w:val="left" w:pos="2640"/>
        </w:tabs>
        <w:kinsoku w:val="0"/>
        <w:overflowPunct w:val="0"/>
        <w:spacing w:before="1"/>
        <w:ind w:right="889"/>
        <w:jc w:val="both"/>
      </w:pPr>
      <w:r>
        <w:t>Meteorological Drought:</w:t>
      </w:r>
      <w:r>
        <w:rPr>
          <w:spacing w:val="-4"/>
        </w:rPr>
        <w:t xml:space="preserve"> </w:t>
      </w:r>
      <w:r>
        <w:t>This</w:t>
      </w:r>
      <w:r>
        <w:rPr>
          <w:spacing w:val="-2"/>
        </w:rPr>
        <w:t xml:space="preserve"> </w:t>
      </w:r>
      <w:r>
        <w:t>drought</w:t>
      </w:r>
      <w:r>
        <w:rPr>
          <w:spacing w:val="-4"/>
        </w:rPr>
        <w:t xml:space="preserve"> </w:t>
      </w:r>
      <w:r>
        <w:t>stage</w:t>
      </w:r>
      <w:r>
        <w:rPr>
          <w:spacing w:val="-3"/>
        </w:rPr>
        <w:t xml:space="preserve"> </w:t>
      </w:r>
      <w:r>
        <w:t>is</w:t>
      </w:r>
      <w:r>
        <w:rPr>
          <w:spacing w:val="-2"/>
        </w:rPr>
        <w:t xml:space="preserve"> </w:t>
      </w:r>
      <w:r>
        <w:t>often</w:t>
      </w:r>
      <w:r>
        <w:rPr>
          <w:spacing w:val="-2"/>
        </w:rPr>
        <w:t xml:space="preserve"> </w:t>
      </w:r>
      <w:r>
        <w:t>defined by a</w:t>
      </w:r>
      <w:r>
        <w:rPr>
          <w:spacing w:val="-5"/>
        </w:rPr>
        <w:t xml:space="preserve"> </w:t>
      </w:r>
      <w:r>
        <w:t>period</w:t>
      </w:r>
      <w:r>
        <w:rPr>
          <w:spacing w:val="-2"/>
        </w:rPr>
        <w:t xml:space="preserve"> </w:t>
      </w:r>
      <w:r>
        <w:t>of substantially diminished precipitation for a duration and/or intensity that persists long enough to produce a significant hydrologic imbalance. The commonly</w:t>
      </w:r>
      <w:r>
        <w:rPr>
          <w:spacing w:val="-2"/>
        </w:rPr>
        <w:t xml:space="preserve"> </w:t>
      </w:r>
      <w:r>
        <w:t>used</w:t>
      </w:r>
      <w:r>
        <w:rPr>
          <w:spacing w:val="-2"/>
        </w:rPr>
        <w:t xml:space="preserve"> </w:t>
      </w:r>
      <w:r>
        <w:t>definition</w:t>
      </w:r>
      <w:r>
        <w:rPr>
          <w:spacing w:val="-2"/>
        </w:rPr>
        <w:t xml:space="preserve"> </w:t>
      </w:r>
      <w:r>
        <w:t>of</w:t>
      </w:r>
      <w:r>
        <w:rPr>
          <w:spacing w:val="-5"/>
        </w:rPr>
        <w:t xml:space="preserve"> </w:t>
      </w:r>
      <w:r>
        <w:t>meteorological</w:t>
      </w:r>
      <w:r>
        <w:rPr>
          <w:spacing w:val="-2"/>
        </w:rPr>
        <w:t xml:space="preserve"> </w:t>
      </w:r>
      <w:r>
        <w:t>drought</w:t>
      </w:r>
      <w:r>
        <w:rPr>
          <w:spacing w:val="-2"/>
        </w:rPr>
        <w:t xml:space="preserve"> </w:t>
      </w:r>
      <w:r>
        <w:t>is</w:t>
      </w:r>
      <w:r>
        <w:rPr>
          <w:spacing w:val="-2"/>
        </w:rPr>
        <w:t xml:space="preserve"> </w:t>
      </w:r>
      <w:r>
        <w:t>an</w:t>
      </w:r>
      <w:r>
        <w:rPr>
          <w:spacing w:val="-4"/>
        </w:rPr>
        <w:t xml:space="preserve"> </w:t>
      </w:r>
      <w:r>
        <w:t>interval</w:t>
      </w:r>
      <w:r>
        <w:rPr>
          <w:spacing w:val="-2"/>
        </w:rPr>
        <w:t xml:space="preserve"> </w:t>
      </w:r>
      <w:r>
        <w:t>of</w:t>
      </w:r>
      <w:r>
        <w:rPr>
          <w:spacing w:val="-5"/>
        </w:rPr>
        <w:t xml:space="preserve"> </w:t>
      </w:r>
      <w:r>
        <w:t>time, generally</w:t>
      </w:r>
      <w:r>
        <w:rPr>
          <w:spacing w:val="-6"/>
        </w:rPr>
        <w:t xml:space="preserve"> </w:t>
      </w:r>
      <w:r w:rsidR="00B52BB1">
        <w:t>in</w:t>
      </w:r>
      <w:r>
        <w:rPr>
          <w:spacing w:val="-8"/>
        </w:rPr>
        <w:t xml:space="preserve"> </w:t>
      </w:r>
      <w:r>
        <w:t>the</w:t>
      </w:r>
      <w:r>
        <w:rPr>
          <w:spacing w:val="-7"/>
        </w:rPr>
        <w:t xml:space="preserve"> </w:t>
      </w:r>
      <w:r>
        <w:t>order</w:t>
      </w:r>
      <w:r>
        <w:rPr>
          <w:spacing w:val="-9"/>
        </w:rPr>
        <w:t xml:space="preserve"> </w:t>
      </w:r>
      <w:r>
        <w:t>of</w:t>
      </w:r>
      <w:r>
        <w:rPr>
          <w:spacing w:val="-2"/>
        </w:rPr>
        <w:t xml:space="preserve"> </w:t>
      </w:r>
      <w:r>
        <w:t>months</w:t>
      </w:r>
      <w:r>
        <w:rPr>
          <w:spacing w:val="-8"/>
        </w:rPr>
        <w:t xml:space="preserve"> </w:t>
      </w:r>
      <w:r>
        <w:t>or</w:t>
      </w:r>
      <w:r>
        <w:rPr>
          <w:spacing w:val="-11"/>
        </w:rPr>
        <w:t xml:space="preserve"> </w:t>
      </w:r>
      <w:r>
        <w:t>years,</w:t>
      </w:r>
      <w:r>
        <w:rPr>
          <w:spacing w:val="-8"/>
        </w:rPr>
        <w:t xml:space="preserve"> </w:t>
      </w:r>
      <w:r>
        <w:t>during</w:t>
      </w:r>
      <w:r>
        <w:rPr>
          <w:spacing w:val="-1"/>
        </w:rPr>
        <w:t xml:space="preserve"> </w:t>
      </w:r>
      <w:r>
        <w:t>which</w:t>
      </w:r>
      <w:r>
        <w:rPr>
          <w:spacing w:val="-8"/>
        </w:rPr>
        <w:t xml:space="preserve"> </w:t>
      </w:r>
      <w:r>
        <w:t>the</w:t>
      </w:r>
      <w:r>
        <w:rPr>
          <w:spacing w:val="-7"/>
        </w:rPr>
        <w:t xml:space="preserve"> </w:t>
      </w:r>
      <w:r>
        <w:t>actual</w:t>
      </w:r>
      <w:r>
        <w:rPr>
          <w:spacing w:val="-3"/>
        </w:rPr>
        <w:t xml:space="preserve"> </w:t>
      </w:r>
      <w:r>
        <w:t>moisture supply at a given place consistently falls below the climatologically appropriate moisture supply.</w:t>
      </w:r>
    </w:p>
    <w:p w14:paraId="197D2498" w14:textId="77777777" w:rsidR="00CF6564" w:rsidRDefault="00CF6564">
      <w:pPr>
        <w:pStyle w:val="BodyText"/>
        <w:kinsoku w:val="0"/>
        <w:overflowPunct w:val="0"/>
        <w:spacing w:before="10"/>
        <w:rPr>
          <w:sz w:val="20"/>
          <w:szCs w:val="20"/>
        </w:rPr>
      </w:pPr>
    </w:p>
    <w:p w14:paraId="70F18E2B" w14:textId="77777777" w:rsidR="00CF6564" w:rsidRDefault="00CF6564" w:rsidP="006C27AC">
      <w:pPr>
        <w:pStyle w:val="ListParagraph"/>
        <w:numPr>
          <w:ilvl w:val="2"/>
          <w:numId w:val="126"/>
        </w:numPr>
        <w:tabs>
          <w:tab w:val="left" w:pos="2640"/>
        </w:tabs>
        <w:kinsoku w:val="0"/>
        <w:overflowPunct w:val="0"/>
        <w:ind w:left="2639" w:right="890"/>
        <w:jc w:val="both"/>
      </w:pPr>
      <w:r>
        <w:t xml:space="preserve">Agricultural Drought: This drought stage occurs when there is inadequate precipitation and/or soil moisture to sustain crop or forage production systems. The water deficit results in serious damage and economic loss to plant or animal agriculture. Agricultural drought usually begins after </w:t>
      </w:r>
      <w:r>
        <w:rPr>
          <w:spacing w:val="-2"/>
        </w:rPr>
        <w:t>meteorological drought, but</w:t>
      </w:r>
      <w:r>
        <w:rPr>
          <w:spacing w:val="-4"/>
        </w:rPr>
        <w:t xml:space="preserve"> </w:t>
      </w:r>
      <w:r>
        <w:rPr>
          <w:spacing w:val="-2"/>
        </w:rPr>
        <w:t>before</w:t>
      </w:r>
      <w:r>
        <w:rPr>
          <w:spacing w:val="-8"/>
        </w:rPr>
        <w:t xml:space="preserve"> </w:t>
      </w:r>
      <w:r>
        <w:rPr>
          <w:spacing w:val="-2"/>
        </w:rPr>
        <w:t>hydrological drought,</w:t>
      </w:r>
      <w:r>
        <w:rPr>
          <w:spacing w:val="-5"/>
        </w:rPr>
        <w:t xml:space="preserve"> </w:t>
      </w:r>
      <w:r>
        <w:rPr>
          <w:spacing w:val="-2"/>
        </w:rPr>
        <w:t>and</w:t>
      </w:r>
      <w:r>
        <w:rPr>
          <w:spacing w:val="-5"/>
        </w:rPr>
        <w:t xml:space="preserve"> </w:t>
      </w:r>
      <w:r>
        <w:rPr>
          <w:spacing w:val="-2"/>
        </w:rPr>
        <w:t>can</w:t>
      </w:r>
      <w:r>
        <w:rPr>
          <w:spacing w:val="-5"/>
        </w:rPr>
        <w:t xml:space="preserve"> </w:t>
      </w:r>
      <w:r>
        <w:rPr>
          <w:spacing w:val="-2"/>
        </w:rPr>
        <w:t xml:space="preserve">also affect </w:t>
      </w:r>
      <w:r>
        <w:t>livestock and other agricultural operations.</w:t>
      </w:r>
    </w:p>
    <w:p w14:paraId="7DE7F53D" w14:textId="77777777" w:rsidR="00CF6564" w:rsidRDefault="00CF6564">
      <w:pPr>
        <w:pStyle w:val="BodyText"/>
        <w:kinsoku w:val="0"/>
        <w:overflowPunct w:val="0"/>
        <w:spacing w:before="10"/>
        <w:rPr>
          <w:sz w:val="20"/>
          <w:szCs w:val="20"/>
        </w:rPr>
      </w:pPr>
    </w:p>
    <w:p w14:paraId="2516D233" w14:textId="62066A77" w:rsidR="00CF6564" w:rsidRPr="00861165" w:rsidRDefault="00CF6564" w:rsidP="006C27AC">
      <w:pPr>
        <w:pStyle w:val="ListParagraph"/>
        <w:numPr>
          <w:ilvl w:val="2"/>
          <w:numId w:val="126"/>
        </w:numPr>
        <w:tabs>
          <w:tab w:val="left" w:pos="2640"/>
        </w:tabs>
        <w:kinsoku w:val="0"/>
        <w:overflowPunct w:val="0"/>
        <w:spacing w:before="6"/>
        <w:ind w:left="2639" w:right="891"/>
        <w:jc w:val="both"/>
        <w:rPr>
          <w:sz w:val="18"/>
          <w:szCs w:val="18"/>
        </w:rPr>
      </w:pPr>
      <w:r>
        <w:t>Hydrological Drought: This drought stage is a result of deficiencies in surface</w:t>
      </w:r>
      <w:r w:rsidRPr="00861165">
        <w:rPr>
          <w:spacing w:val="-10"/>
        </w:rPr>
        <w:t xml:space="preserve"> </w:t>
      </w:r>
      <w:r>
        <w:t>and</w:t>
      </w:r>
      <w:r w:rsidRPr="00861165">
        <w:rPr>
          <w:spacing w:val="-9"/>
        </w:rPr>
        <w:t xml:space="preserve"> </w:t>
      </w:r>
      <w:r>
        <w:t>subsurface</w:t>
      </w:r>
      <w:r w:rsidRPr="00861165">
        <w:rPr>
          <w:spacing w:val="-10"/>
        </w:rPr>
        <w:t xml:space="preserve"> </w:t>
      </w:r>
      <w:r>
        <w:t>water</w:t>
      </w:r>
      <w:r w:rsidRPr="00861165">
        <w:rPr>
          <w:spacing w:val="-10"/>
        </w:rPr>
        <w:t xml:space="preserve"> </w:t>
      </w:r>
      <w:r>
        <w:t>supplies.</w:t>
      </w:r>
      <w:r w:rsidRPr="00861165">
        <w:rPr>
          <w:spacing w:val="-9"/>
        </w:rPr>
        <w:t xml:space="preserve"> </w:t>
      </w:r>
      <w:r>
        <w:t>It</w:t>
      </w:r>
      <w:r w:rsidRPr="00861165">
        <w:rPr>
          <w:spacing w:val="-9"/>
        </w:rPr>
        <w:t xml:space="preserve"> </w:t>
      </w:r>
      <w:r>
        <w:t>is</w:t>
      </w:r>
      <w:r w:rsidRPr="00861165">
        <w:rPr>
          <w:spacing w:val="-11"/>
        </w:rPr>
        <w:t xml:space="preserve"> </w:t>
      </w:r>
      <w:r>
        <w:t>measured</w:t>
      </w:r>
      <w:r w:rsidRPr="00861165">
        <w:rPr>
          <w:spacing w:val="-9"/>
        </w:rPr>
        <w:t xml:space="preserve"> </w:t>
      </w:r>
      <w:r>
        <w:t>as</w:t>
      </w:r>
      <w:r w:rsidRPr="00861165">
        <w:rPr>
          <w:spacing w:val="-9"/>
        </w:rPr>
        <w:t xml:space="preserve"> </w:t>
      </w:r>
      <w:r>
        <w:t>stream</w:t>
      </w:r>
      <w:r w:rsidRPr="00861165">
        <w:rPr>
          <w:spacing w:val="-9"/>
        </w:rPr>
        <w:t xml:space="preserve"> </w:t>
      </w:r>
      <w:r>
        <w:t>flow,</w:t>
      </w:r>
      <w:r w:rsidRPr="00861165">
        <w:rPr>
          <w:spacing w:val="-9"/>
        </w:rPr>
        <w:t xml:space="preserve"> </w:t>
      </w:r>
      <w:r>
        <w:t>and</w:t>
      </w:r>
      <w:r w:rsidRPr="00861165">
        <w:rPr>
          <w:spacing w:val="-9"/>
        </w:rPr>
        <w:t xml:space="preserve"> </w:t>
      </w:r>
      <w:r>
        <w:t>as lake</w:t>
      </w:r>
      <w:r w:rsidRPr="00861165">
        <w:rPr>
          <w:spacing w:val="-2"/>
        </w:rPr>
        <w:t xml:space="preserve"> </w:t>
      </w:r>
      <w:r>
        <w:t>reservoir</w:t>
      </w:r>
      <w:r w:rsidRPr="00861165">
        <w:rPr>
          <w:spacing w:val="-1"/>
        </w:rPr>
        <w:t xml:space="preserve"> </w:t>
      </w:r>
      <w:r>
        <w:t>and ground</w:t>
      </w:r>
      <w:r w:rsidRPr="00861165">
        <w:rPr>
          <w:spacing w:val="-2"/>
        </w:rPr>
        <w:t xml:space="preserve"> </w:t>
      </w:r>
      <w:r>
        <w:t>water</w:t>
      </w:r>
      <w:r w:rsidRPr="00861165">
        <w:rPr>
          <w:spacing w:val="-2"/>
        </w:rPr>
        <w:t xml:space="preserve"> </w:t>
      </w:r>
      <w:r>
        <w:t>levels.</w:t>
      </w:r>
      <w:r w:rsidRPr="00861165">
        <w:rPr>
          <w:spacing w:val="-8"/>
        </w:rPr>
        <w:t xml:space="preserve"> </w:t>
      </w:r>
      <w:r>
        <w:t>There</w:t>
      </w:r>
      <w:r w:rsidRPr="00861165">
        <w:rPr>
          <w:spacing w:val="-1"/>
        </w:rPr>
        <w:t xml:space="preserve"> </w:t>
      </w:r>
      <w:r>
        <w:t>is</w:t>
      </w:r>
      <w:r w:rsidRPr="00861165">
        <w:rPr>
          <w:spacing w:val="-2"/>
        </w:rPr>
        <w:t xml:space="preserve"> </w:t>
      </w:r>
      <w:r>
        <w:t>usually</w:t>
      </w:r>
      <w:r w:rsidRPr="00861165">
        <w:rPr>
          <w:spacing w:val="-2"/>
        </w:rPr>
        <w:t xml:space="preserve"> </w:t>
      </w:r>
      <w:r>
        <w:t>a</w:t>
      </w:r>
      <w:r w:rsidRPr="00861165">
        <w:rPr>
          <w:spacing w:val="-2"/>
        </w:rPr>
        <w:t xml:space="preserve"> </w:t>
      </w:r>
      <w:r>
        <w:t>time</w:t>
      </w:r>
      <w:r w:rsidRPr="00861165">
        <w:rPr>
          <w:spacing w:val="-4"/>
        </w:rPr>
        <w:t xml:space="preserve"> </w:t>
      </w:r>
      <w:r>
        <w:t>lag</w:t>
      </w:r>
      <w:r w:rsidRPr="00861165">
        <w:rPr>
          <w:spacing w:val="-2"/>
        </w:rPr>
        <w:t xml:space="preserve"> </w:t>
      </w:r>
      <w:r>
        <w:t xml:space="preserve">between a lack of rain or snow and lower water levels in streams, lakes, and </w:t>
      </w:r>
      <w:r w:rsidRPr="00861165">
        <w:rPr>
          <w:spacing w:val="-2"/>
        </w:rPr>
        <w:t>reservoirs.</w:t>
      </w:r>
    </w:p>
    <w:p w14:paraId="778AAD8A" w14:textId="77777777" w:rsidR="00CF6564" w:rsidRDefault="00CF6564" w:rsidP="006C27AC">
      <w:pPr>
        <w:pStyle w:val="ListParagraph"/>
        <w:numPr>
          <w:ilvl w:val="2"/>
          <w:numId w:val="126"/>
        </w:numPr>
        <w:tabs>
          <w:tab w:val="left" w:pos="2640"/>
        </w:tabs>
        <w:kinsoku w:val="0"/>
        <w:overflowPunct w:val="0"/>
        <w:spacing w:before="90"/>
        <w:ind w:right="892"/>
        <w:jc w:val="both"/>
        <w:rPr>
          <w:spacing w:val="-2"/>
        </w:rPr>
      </w:pPr>
      <w:r>
        <w:t>Socio-economic Drought: This drought stage occurs when physical water shortages</w:t>
      </w:r>
      <w:r>
        <w:rPr>
          <w:spacing w:val="-7"/>
        </w:rPr>
        <w:t xml:space="preserve"> </w:t>
      </w:r>
      <w:r>
        <w:t>start</w:t>
      </w:r>
      <w:r>
        <w:rPr>
          <w:spacing w:val="-6"/>
        </w:rPr>
        <w:t xml:space="preserve"> </w:t>
      </w:r>
      <w:r>
        <w:t>to</w:t>
      </w:r>
      <w:r>
        <w:rPr>
          <w:spacing w:val="-7"/>
        </w:rPr>
        <w:t xml:space="preserve"> </w:t>
      </w:r>
      <w:r>
        <w:t>affect</w:t>
      </w:r>
      <w:r>
        <w:rPr>
          <w:spacing w:val="-6"/>
        </w:rPr>
        <w:t xml:space="preserve"> </w:t>
      </w:r>
      <w:r>
        <w:t>the</w:t>
      </w:r>
      <w:r>
        <w:rPr>
          <w:spacing w:val="-8"/>
        </w:rPr>
        <w:t xml:space="preserve"> </w:t>
      </w:r>
      <w:r>
        <w:t>health,</w:t>
      </w:r>
      <w:r>
        <w:rPr>
          <w:spacing w:val="-7"/>
        </w:rPr>
        <w:t xml:space="preserve"> </w:t>
      </w:r>
      <w:r>
        <w:t>well-being,</w:t>
      </w:r>
      <w:r>
        <w:rPr>
          <w:spacing w:val="-7"/>
        </w:rPr>
        <w:t xml:space="preserve"> </w:t>
      </w:r>
      <w:r>
        <w:t>and</w:t>
      </w:r>
      <w:r>
        <w:rPr>
          <w:spacing w:val="-7"/>
        </w:rPr>
        <w:t xml:space="preserve"> </w:t>
      </w:r>
      <w:r>
        <w:t>quality</w:t>
      </w:r>
      <w:r>
        <w:rPr>
          <w:spacing w:val="-7"/>
        </w:rPr>
        <w:t xml:space="preserve"> </w:t>
      </w:r>
      <w:r>
        <w:t>of</w:t>
      </w:r>
      <w:r>
        <w:rPr>
          <w:spacing w:val="-8"/>
        </w:rPr>
        <w:t xml:space="preserve"> </w:t>
      </w:r>
      <w:r>
        <w:t>human</w:t>
      </w:r>
      <w:r>
        <w:rPr>
          <w:spacing w:val="-9"/>
        </w:rPr>
        <w:t xml:space="preserve"> </w:t>
      </w:r>
      <w:r>
        <w:t>life,</w:t>
      </w:r>
      <w:r>
        <w:rPr>
          <w:spacing w:val="-7"/>
        </w:rPr>
        <w:t xml:space="preserve"> </w:t>
      </w:r>
      <w:r>
        <w:t xml:space="preserve">or when the drought starts to affect the supply and demand of an economic </w:t>
      </w:r>
      <w:r>
        <w:rPr>
          <w:spacing w:val="-2"/>
        </w:rPr>
        <w:t>product.</w:t>
      </w:r>
    </w:p>
    <w:p w14:paraId="1E307E1F" w14:textId="77777777" w:rsidR="00CF6564" w:rsidRDefault="00CF6564">
      <w:pPr>
        <w:pStyle w:val="BodyText"/>
        <w:kinsoku w:val="0"/>
        <w:overflowPunct w:val="0"/>
        <w:spacing w:before="1"/>
        <w:rPr>
          <w:sz w:val="21"/>
          <w:szCs w:val="21"/>
        </w:rPr>
      </w:pPr>
    </w:p>
    <w:p w14:paraId="45632FD2" w14:textId="77777777" w:rsidR="00CF6564" w:rsidRDefault="00CF6564" w:rsidP="006C27AC">
      <w:pPr>
        <w:pStyle w:val="ListParagraph"/>
        <w:numPr>
          <w:ilvl w:val="1"/>
          <w:numId w:val="126"/>
        </w:numPr>
        <w:tabs>
          <w:tab w:val="left" w:pos="1920"/>
        </w:tabs>
        <w:kinsoku w:val="0"/>
        <w:overflowPunct w:val="0"/>
        <w:ind w:left="1919" w:right="893"/>
        <w:jc w:val="both"/>
      </w:pPr>
      <w:r>
        <w:lastRenderedPageBreak/>
        <w:t>Drought is a complex physical and social process of widespread significance. Although drought sometimes can affect the entire state, it frequently is more of a regional</w:t>
      </w:r>
      <w:r>
        <w:rPr>
          <w:spacing w:val="-9"/>
        </w:rPr>
        <w:t xml:space="preserve"> </w:t>
      </w:r>
      <w:r>
        <w:t>problem.</w:t>
      </w:r>
      <w:r>
        <w:rPr>
          <w:spacing w:val="-7"/>
        </w:rPr>
        <w:t xml:space="preserve"> </w:t>
      </w:r>
      <w:r>
        <w:t>Despite</w:t>
      </w:r>
      <w:r>
        <w:rPr>
          <w:spacing w:val="-10"/>
        </w:rPr>
        <w:t xml:space="preserve"> </w:t>
      </w:r>
      <w:r>
        <w:t>the</w:t>
      </w:r>
      <w:r>
        <w:rPr>
          <w:spacing w:val="-8"/>
        </w:rPr>
        <w:t xml:space="preserve"> </w:t>
      </w:r>
      <w:r>
        <w:t>frequency</w:t>
      </w:r>
      <w:r>
        <w:rPr>
          <w:spacing w:val="-7"/>
        </w:rPr>
        <w:t xml:space="preserve"> </w:t>
      </w:r>
      <w:r>
        <w:t>and</w:t>
      </w:r>
      <w:r>
        <w:rPr>
          <w:spacing w:val="-5"/>
        </w:rPr>
        <w:t xml:space="preserve"> </w:t>
      </w:r>
      <w:r>
        <w:t>economic</w:t>
      </w:r>
      <w:r>
        <w:rPr>
          <w:spacing w:val="-10"/>
        </w:rPr>
        <w:t xml:space="preserve"> </w:t>
      </w:r>
      <w:r>
        <w:t>damage</w:t>
      </w:r>
      <w:r>
        <w:rPr>
          <w:spacing w:val="-8"/>
        </w:rPr>
        <w:t xml:space="preserve"> </w:t>
      </w:r>
      <w:r>
        <w:t>caused</w:t>
      </w:r>
      <w:r>
        <w:rPr>
          <w:spacing w:val="-7"/>
        </w:rPr>
        <w:t xml:space="preserve"> </w:t>
      </w:r>
      <w:r>
        <w:t>by</w:t>
      </w:r>
      <w:r>
        <w:rPr>
          <w:spacing w:val="-2"/>
        </w:rPr>
        <w:t xml:space="preserve"> </w:t>
      </w:r>
      <w:r>
        <w:t>drought, the</w:t>
      </w:r>
      <w:r>
        <w:rPr>
          <w:spacing w:val="-4"/>
        </w:rPr>
        <w:t xml:space="preserve"> </w:t>
      </w:r>
      <w:r>
        <w:t>term</w:t>
      </w:r>
      <w:r>
        <w:rPr>
          <w:spacing w:val="-3"/>
        </w:rPr>
        <w:t xml:space="preserve"> </w:t>
      </w:r>
      <w:r>
        <w:t>drought</w:t>
      </w:r>
      <w:r>
        <w:rPr>
          <w:spacing w:val="-3"/>
        </w:rPr>
        <w:t xml:space="preserve"> </w:t>
      </w:r>
      <w:r>
        <w:t>remains</w:t>
      </w:r>
      <w:r>
        <w:rPr>
          <w:spacing w:val="-1"/>
        </w:rPr>
        <w:t xml:space="preserve"> </w:t>
      </w:r>
      <w:r>
        <w:t>difficult</w:t>
      </w:r>
      <w:r>
        <w:rPr>
          <w:spacing w:val="-3"/>
        </w:rPr>
        <w:t xml:space="preserve"> </w:t>
      </w:r>
      <w:r>
        <w:t>to</w:t>
      </w:r>
      <w:r>
        <w:rPr>
          <w:spacing w:val="-4"/>
        </w:rPr>
        <w:t xml:space="preserve"> </w:t>
      </w:r>
      <w:r>
        <w:t>define,</w:t>
      </w:r>
      <w:r>
        <w:rPr>
          <w:spacing w:val="-1"/>
        </w:rPr>
        <w:t xml:space="preserve"> </w:t>
      </w:r>
      <w:r>
        <w:t>and</w:t>
      </w:r>
      <w:r>
        <w:rPr>
          <w:spacing w:val="-4"/>
        </w:rPr>
        <w:t xml:space="preserve"> </w:t>
      </w:r>
      <w:r>
        <w:t>there</w:t>
      </w:r>
      <w:r>
        <w:rPr>
          <w:spacing w:val="-4"/>
        </w:rPr>
        <w:t xml:space="preserve"> </w:t>
      </w:r>
      <w:r>
        <w:t>are</w:t>
      </w:r>
      <w:r>
        <w:rPr>
          <w:spacing w:val="-4"/>
        </w:rPr>
        <w:t xml:space="preserve"> </w:t>
      </w:r>
      <w:r>
        <w:t>no</w:t>
      </w:r>
      <w:r>
        <w:rPr>
          <w:spacing w:val="-3"/>
        </w:rPr>
        <w:t xml:space="preserve"> </w:t>
      </w:r>
      <w:r>
        <w:t>universally-</w:t>
      </w:r>
      <w:r>
        <w:rPr>
          <w:spacing w:val="-4"/>
        </w:rPr>
        <w:t xml:space="preserve"> </w:t>
      </w:r>
      <w:r>
        <w:t>accepted parameters because:</w:t>
      </w:r>
    </w:p>
    <w:p w14:paraId="092E6CD9" w14:textId="77777777" w:rsidR="00CF6564" w:rsidRDefault="00CF6564">
      <w:pPr>
        <w:pStyle w:val="BodyText"/>
        <w:kinsoku w:val="0"/>
        <w:overflowPunct w:val="0"/>
        <w:spacing w:before="10"/>
        <w:rPr>
          <w:sz w:val="20"/>
          <w:szCs w:val="20"/>
        </w:rPr>
      </w:pPr>
    </w:p>
    <w:p w14:paraId="55128757" w14:textId="77777777" w:rsidR="00CF6564" w:rsidRDefault="00CF6564" w:rsidP="006C27AC">
      <w:pPr>
        <w:pStyle w:val="ListParagraph"/>
        <w:numPr>
          <w:ilvl w:val="2"/>
          <w:numId w:val="126"/>
        </w:numPr>
        <w:tabs>
          <w:tab w:val="left" w:pos="2640"/>
        </w:tabs>
        <w:kinsoku w:val="0"/>
        <w:overflowPunct w:val="0"/>
        <w:ind w:left="2639" w:right="898"/>
        <w:jc w:val="both"/>
      </w:pPr>
      <w:r>
        <w:t>Drought,</w:t>
      </w:r>
      <w:r>
        <w:rPr>
          <w:spacing w:val="-15"/>
        </w:rPr>
        <w:t xml:space="preserve"> </w:t>
      </w:r>
      <w:r>
        <w:t>unlike</w:t>
      </w:r>
      <w:r>
        <w:rPr>
          <w:spacing w:val="-15"/>
        </w:rPr>
        <w:t xml:space="preserve"> </w:t>
      </w:r>
      <w:r>
        <w:t>floods,</w:t>
      </w:r>
      <w:r>
        <w:rPr>
          <w:spacing w:val="-15"/>
        </w:rPr>
        <w:t xml:space="preserve"> </w:t>
      </w:r>
      <w:r>
        <w:t>is</w:t>
      </w:r>
      <w:r>
        <w:rPr>
          <w:spacing w:val="-15"/>
        </w:rPr>
        <w:t xml:space="preserve"> </w:t>
      </w:r>
      <w:r>
        <w:t>not</w:t>
      </w:r>
      <w:r>
        <w:rPr>
          <w:spacing w:val="-15"/>
        </w:rPr>
        <w:t xml:space="preserve"> </w:t>
      </w:r>
      <w:r>
        <w:t>a</w:t>
      </w:r>
      <w:r>
        <w:rPr>
          <w:spacing w:val="-15"/>
        </w:rPr>
        <w:t xml:space="preserve"> </w:t>
      </w:r>
      <w:r>
        <w:t>distinct</w:t>
      </w:r>
      <w:r>
        <w:rPr>
          <w:spacing w:val="-15"/>
        </w:rPr>
        <w:t xml:space="preserve"> </w:t>
      </w:r>
      <w:r>
        <w:t>event</w:t>
      </w:r>
      <w:r>
        <w:rPr>
          <w:spacing w:val="-15"/>
        </w:rPr>
        <w:t xml:space="preserve"> </w:t>
      </w:r>
      <w:r>
        <w:t>in</w:t>
      </w:r>
      <w:r>
        <w:rPr>
          <w:spacing w:val="-15"/>
        </w:rPr>
        <w:t xml:space="preserve"> </w:t>
      </w:r>
      <w:r>
        <w:t>that</w:t>
      </w:r>
      <w:r>
        <w:rPr>
          <w:spacing w:val="-15"/>
        </w:rPr>
        <w:t xml:space="preserve"> </w:t>
      </w:r>
      <w:r>
        <w:t>it</w:t>
      </w:r>
      <w:r>
        <w:rPr>
          <w:spacing w:val="-15"/>
        </w:rPr>
        <w:t xml:space="preserve"> </w:t>
      </w:r>
      <w:r>
        <w:t>has</w:t>
      </w:r>
      <w:r>
        <w:rPr>
          <w:spacing w:val="-15"/>
        </w:rPr>
        <w:t xml:space="preserve"> </w:t>
      </w:r>
      <w:r>
        <w:t>no</w:t>
      </w:r>
      <w:r>
        <w:rPr>
          <w:spacing w:val="-15"/>
        </w:rPr>
        <w:t xml:space="preserve"> </w:t>
      </w:r>
      <w:r>
        <w:t>clearly</w:t>
      </w:r>
      <w:r>
        <w:rPr>
          <w:spacing w:val="-15"/>
        </w:rPr>
        <w:t xml:space="preserve"> </w:t>
      </w:r>
      <w:r>
        <w:t>defined beginning or end, thereby complicating attempts to define it;</w:t>
      </w:r>
    </w:p>
    <w:p w14:paraId="42DEEB86" w14:textId="77777777" w:rsidR="00CF6564" w:rsidRDefault="00CF6564">
      <w:pPr>
        <w:pStyle w:val="BodyText"/>
        <w:kinsoku w:val="0"/>
        <w:overflowPunct w:val="0"/>
        <w:spacing w:before="10"/>
        <w:rPr>
          <w:sz w:val="20"/>
          <w:szCs w:val="20"/>
        </w:rPr>
      </w:pPr>
    </w:p>
    <w:p w14:paraId="7CFE4220" w14:textId="77777777" w:rsidR="00CF6564" w:rsidRDefault="00CF6564" w:rsidP="006C27AC">
      <w:pPr>
        <w:pStyle w:val="ListParagraph"/>
        <w:numPr>
          <w:ilvl w:val="2"/>
          <w:numId w:val="126"/>
        </w:numPr>
        <w:tabs>
          <w:tab w:val="left" w:pos="2640"/>
        </w:tabs>
        <w:kinsoku w:val="0"/>
        <w:overflowPunct w:val="0"/>
        <w:ind w:right="893"/>
        <w:jc w:val="both"/>
      </w:pPr>
      <w:r>
        <w:t>The definition of drought varies with its impact on individuals and circumstances, thus influencing the perception and meaning of drought, depending upon whom it affects and how they are affected; and</w:t>
      </w:r>
    </w:p>
    <w:p w14:paraId="413BCCA5" w14:textId="77777777" w:rsidR="00CF6564" w:rsidRDefault="00CF6564">
      <w:pPr>
        <w:pStyle w:val="BodyText"/>
        <w:kinsoku w:val="0"/>
        <w:overflowPunct w:val="0"/>
        <w:spacing w:before="10"/>
        <w:rPr>
          <w:sz w:val="20"/>
          <w:szCs w:val="20"/>
        </w:rPr>
      </w:pPr>
    </w:p>
    <w:p w14:paraId="2E26BC12" w14:textId="77777777" w:rsidR="00CF6564" w:rsidRDefault="00CF6564" w:rsidP="006C27AC">
      <w:pPr>
        <w:pStyle w:val="ListParagraph"/>
        <w:numPr>
          <w:ilvl w:val="2"/>
          <w:numId w:val="126"/>
        </w:numPr>
        <w:tabs>
          <w:tab w:val="left" w:pos="2640"/>
        </w:tabs>
        <w:kinsoku w:val="0"/>
        <w:overflowPunct w:val="0"/>
        <w:ind w:left="2639" w:right="890"/>
        <w:jc w:val="both"/>
      </w:pPr>
      <w:r>
        <w:t>While</w:t>
      </w:r>
      <w:r>
        <w:rPr>
          <w:spacing w:val="-13"/>
        </w:rPr>
        <w:t xml:space="preserve"> </w:t>
      </w:r>
      <w:r>
        <w:t>the</w:t>
      </w:r>
      <w:r>
        <w:rPr>
          <w:spacing w:val="-9"/>
        </w:rPr>
        <w:t xml:space="preserve"> </w:t>
      </w:r>
      <w:r>
        <w:t>effects</w:t>
      </w:r>
      <w:r>
        <w:rPr>
          <w:spacing w:val="-6"/>
        </w:rPr>
        <w:t xml:space="preserve"> </w:t>
      </w:r>
      <w:r>
        <w:t>of</w:t>
      </w:r>
      <w:r>
        <w:rPr>
          <w:spacing w:val="-13"/>
        </w:rPr>
        <w:t xml:space="preserve"> </w:t>
      </w:r>
      <w:r>
        <w:t>drought</w:t>
      </w:r>
      <w:r>
        <w:rPr>
          <w:spacing w:val="-10"/>
        </w:rPr>
        <w:t xml:space="preserve"> </w:t>
      </w:r>
      <w:r>
        <w:t>on</w:t>
      </w:r>
      <w:r>
        <w:rPr>
          <w:spacing w:val="-12"/>
        </w:rPr>
        <w:t xml:space="preserve"> </w:t>
      </w:r>
      <w:r>
        <w:t>the</w:t>
      </w:r>
      <w:r>
        <w:rPr>
          <w:spacing w:val="-9"/>
        </w:rPr>
        <w:t xml:space="preserve"> </w:t>
      </w:r>
      <w:r>
        <w:t>environment</w:t>
      </w:r>
      <w:r>
        <w:rPr>
          <w:spacing w:val="-5"/>
        </w:rPr>
        <w:t xml:space="preserve"> </w:t>
      </w:r>
      <w:r>
        <w:t>cannot</w:t>
      </w:r>
      <w:r>
        <w:rPr>
          <w:spacing w:val="-10"/>
        </w:rPr>
        <w:t xml:space="preserve"> </w:t>
      </w:r>
      <w:r>
        <w:t>be</w:t>
      </w:r>
      <w:r>
        <w:rPr>
          <w:spacing w:val="-9"/>
        </w:rPr>
        <w:t xml:space="preserve"> </w:t>
      </w:r>
      <w:r>
        <w:t>avoided</w:t>
      </w:r>
      <w:r>
        <w:rPr>
          <w:spacing w:val="-6"/>
        </w:rPr>
        <w:t xml:space="preserve"> </w:t>
      </w:r>
      <w:r>
        <w:t>in</w:t>
      </w:r>
      <w:r>
        <w:rPr>
          <w:spacing w:val="-12"/>
        </w:rPr>
        <w:t xml:space="preserve"> </w:t>
      </w:r>
      <w:r>
        <w:t>many cases,</w:t>
      </w:r>
      <w:r>
        <w:rPr>
          <w:spacing w:val="-9"/>
        </w:rPr>
        <w:t xml:space="preserve"> </w:t>
      </w:r>
      <w:r>
        <w:t>the</w:t>
      </w:r>
      <w:r>
        <w:rPr>
          <w:spacing w:val="-10"/>
        </w:rPr>
        <w:t xml:space="preserve"> </w:t>
      </w:r>
      <w:r>
        <w:t>adverse</w:t>
      </w:r>
      <w:r>
        <w:rPr>
          <w:spacing w:val="-10"/>
        </w:rPr>
        <w:t xml:space="preserve"> </w:t>
      </w:r>
      <w:r>
        <w:t>effects</w:t>
      </w:r>
      <w:r>
        <w:rPr>
          <w:spacing w:val="-7"/>
        </w:rPr>
        <w:t xml:space="preserve"> </w:t>
      </w:r>
      <w:r>
        <w:t>of</w:t>
      </w:r>
      <w:r>
        <w:rPr>
          <w:spacing w:val="-10"/>
        </w:rPr>
        <w:t xml:space="preserve"> </w:t>
      </w:r>
      <w:r>
        <w:t>drought</w:t>
      </w:r>
      <w:r>
        <w:rPr>
          <w:spacing w:val="-9"/>
        </w:rPr>
        <w:t xml:space="preserve"> </w:t>
      </w:r>
      <w:r>
        <w:t>caused</w:t>
      </w:r>
      <w:r>
        <w:rPr>
          <w:spacing w:val="-9"/>
        </w:rPr>
        <w:t xml:space="preserve"> </w:t>
      </w:r>
      <w:r>
        <w:t>by</w:t>
      </w:r>
      <w:r>
        <w:rPr>
          <w:spacing w:val="-9"/>
        </w:rPr>
        <w:t xml:space="preserve"> </w:t>
      </w:r>
      <w:r>
        <w:t>human</w:t>
      </w:r>
      <w:r>
        <w:rPr>
          <w:spacing w:val="-9"/>
        </w:rPr>
        <w:t xml:space="preserve"> </w:t>
      </w:r>
      <w:r>
        <w:t>activities</w:t>
      </w:r>
      <w:r>
        <w:rPr>
          <w:spacing w:val="-9"/>
        </w:rPr>
        <w:t xml:space="preserve"> </w:t>
      </w:r>
      <w:r>
        <w:t>in</w:t>
      </w:r>
      <w:r>
        <w:rPr>
          <w:spacing w:val="-9"/>
        </w:rPr>
        <w:t xml:space="preserve"> </w:t>
      </w:r>
      <w:r>
        <w:t>drought- prone areas can be avoided. There are several obvious problems with drought situations, but the initial problem is in recognizing drought conditions. Drying trends tend to be associated with “good” weather; too much “good” weather can wreak havoc on the environment, create serious water shortages, and delay or stop business and industry.</w:t>
      </w:r>
    </w:p>
    <w:p w14:paraId="1F09C81F" w14:textId="77777777" w:rsidR="00CF6564" w:rsidRDefault="00CF6564">
      <w:pPr>
        <w:pStyle w:val="BodyText"/>
        <w:kinsoku w:val="0"/>
        <w:overflowPunct w:val="0"/>
        <w:spacing w:before="10"/>
        <w:rPr>
          <w:sz w:val="20"/>
          <w:szCs w:val="20"/>
        </w:rPr>
      </w:pPr>
    </w:p>
    <w:p w14:paraId="554F0EF9" w14:textId="77777777" w:rsidR="00CF6564" w:rsidRDefault="00CF6564" w:rsidP="006C27AC">
      <w:pPr>
        <w:pStyle w:val="ListParagraph"/>
        <w:numPr>
          <w:ilvl w:val="1"/>
          <w:numId w:val="126"/>
        </w:numPr>
        <w:tabs>
          <w:tab w:val="left" w:pos="1920"/>
        </w:tabs>
        <w:kinsoku w:val="0"/>
        <w:overflowPunct w:val="0"/>
        <w:spacing w:before="1"/>
        <w:ind w:right="891"/>
        <w:jc w:val="both"/>
      </w:pPr>
      <w:r>
        <w:t>WV receives an annual average of 45.1 inches of precipitation which replenishes ground</w:t>
      </w:r>
      <w:r>
        <w:rPr>
          <w:spacing w:val="-2"/>
        </w:rPr>
        <w:t xml:space="preserve"> </w:t>
      </w:r>
      <w:r>
        <w:t>water and</w:t>
      </w:r>
      <w:r>
        <w:rPr>
          <w:spacing w:val="-2"/>
        </w:rPr>
        <w:t xml:space="preserve"> </w:t>
      </w:r>
      <w:r>
        <w:t>reservoirs.</w:t>
      </w:r>
      <w:r>
        <w:rPr>
          <w:spacing w:val="-2"/>
        </w:rPr>
        <w:t xml:space="preserve"> </w:t>
      </w:r>
      <w:r>
        <w:t>Extended</w:t>
      </w:r>
      <w:r>
        <w:rPr>
          <w:spacing w:val="-2"/>
        </w:rPr>
        <w:t xml:space="preserve"> </w:t>
      </w:r>
      <w:r>
        <w:t>droughts</w:t>
      </w:r>
      <w:r>
        <w:rPr>
          <w:spacing w:val="-2"/>
        </w:rPr>
        <w:t xml:space="preserve"> </w:t>
      </w:r>
      <w:r>
        <w:t>can</w:t>
      </w:r>
      <w:r>
        <w:rPr>
          <w:spacing w:val="-2"/>
        </w:rPr>
        <w:t xml:space="preserve"> </w:t>
      </w:r>
      <w:r>
        <w:t>severely</w:t>
      </w:r>
      <w:r>
        <w:rPr>
          <w:spacing w:val="-2"/>
        </w:rPr>
        <w:t xml:space="preserve"> </w:t>
      </w:r>
      <w:r>
        <w:t>diminish</w:t>
      </w:r>
      <w:r>
        <w:rPr>
          <w:spacing w:val="-2"/>
        </w:rPr>
        <w:t xml:space="preserve"> </w:t>
      </w:r>
      <w:r>
        <w:t>the</w:t>
      </w:r>
      <w:r>
        <w:rPr>
          <w:spacing w:val="-3"/>
        </w:rPr>
        <w:t xml:space="preserve"> </w:t>
      </w:r>
      <w:r>
        <w:t>amount of water in streams, reservoirs, and aquifers.</w:t>
      </w:r>
    </w:p>
    <w:p w14:paraId="54FE4BC2" w14:textId="77777777" w:rsidR="00CF6564" w:rsidRDefault="00CF6564">
      <w:pPr>
        <w:pStyle w:val="BodyText"/>
        <w:kinsoku w:val="0"/>
        <w:overflowPunct w:val="0"/>
        <w:spacing w:before="9"/>
        <w:rPr>
          <w:sz w:val="20"/>
          <w:szCs w:val="20"/>
        </w:rPr>
      </w:pPr>
    </w:p>
    <w:p w14:paraId="3AAD417F" w14:textId="77777777" w:rsidR="00CF6564" w:rsidRDefault="00CF6564" w:rsidP="006C27AC">
      <w:pPr>
        <w:pStyle w:val="ListParagraph"/>
        <w:numPr>
          <w:ilvl w:val="1"/>
          <w:numId w:val="126"/>
        </w:numPr>
        <w:tabs>
          <w:tab w:val="left" w:pos="1920"/>
        </w:tabs>
        <w:kinsoku w:val="0"/>
        <w:overflowPunct w:val="0"/>
        <w:spacing w:before="1"/>
        <w:ind w:right="893"/>
        <w:jc w:val="both"/>
      </w:pPr>
      <w:r>
        <w:t>The population of WV is equally dependent on public ground water systems, private wells or cisterns and surface water for their water supply.</w:t>
      </w:r>
    </w:p>
    <w:p w14:paraId="23B66DD2" w14:textId="77777777" w:rsidR="00CF6564" w:rsidRDefault="00CF6564">
      <w:pPr>
        <w:pStyle w:val="BodyText"/>
        <w:kinsoku w:val="0"/>
        <w:overflowPunct w:val="0"/>
        <w:spacing w:before="10"/>
        <w:rPr>
          <w:sz w:val="20"/>
          <w:szCs w:val="20"/>
        </w:rPr>
      </w:pPr>
    </w:p>
    <w:p w14:paraId="289FCC1C" w14:textId="77777777" w:rsidR="00CF6564" w:rsidRDefault="00CF6564" w:rsidP="007C4D11">
      <w:pPr>
        <w:pStyle w:val="Heading1EMD"/>
      </w:pPr>
      <w:r>
        <w:t>PLANNING</w:t>
      </w:r>
      <w:r>
        <w:rPr>
          <w:spacing w:val="-3"/>
        </w:rPr>
        <w:t xml:space="preserve"> </w:t>
      </w:r>
      <w:r>
        <w:t>ASSUMPTIONS</w:t>
      </w:r>
    </w:p>
    <w:p w14:paraId="15661834" w14:textId="77777777" w:rsidR="00CF6564" w:rsidRDefault="00CF6564">
      <w:pPr>
        <w:pStyle w:val="BodyText"/>
        <w:kinsoku w:val="0"/>
        <w:overflowPunct w:val="0"/>
        <w:spacing w:before="10"/>
        <w:rPr>
          <w:b/>
          <w:bCs/>
          <w:sz w:val="20"/>
          <w:szCs w:val="20"/>
        </w:rPr>
      </w:pPr>
    </w:p>
    <w:p w14:paraId="08BB480E" w14:textId="77777777" w:rsidR="00CF6564" w:rsidRDefault="00CF6564" w:rsidP="006C27AC">
      <w:pPr>
        <w:pStyle w:val="ListParagraph"/>
        <w:numPr>
          <w:ilvl w:val="1"/>
          <w:numId w:val="126"/>
        </w:numPr>
        <w:tabs>
          <w:tab w:val="left" w:pos="1920"/>
        </w:tabs>
        <w:kinsoku w:val="0"/>
        <w:overflowPunct w:val="0"/>
        <w:ind w:right="896"/>
        <w:jc w:val="both"/>
      </w:pPr>
      <w:r>
        <w:t>Local jurisdictions implement conservation and mitigation procedures where possible. Zoning restrictions and planned development of identified drought vulnerable areas are enforced.</w:t>
      </w:r>
    </w:p>
    <w:p w14:paraId="13C7E74D" w14:textId="77777777" w:rsidR="00CF6564" w:rsidRDefault="00CF6564">
      <w:pPr>
        <w:pStyle w:val="BodyText"/>
        <w:kinsoku w:val="0"/>
        <w:overflowPunct w:val="0"/>
        <w:spacing w:before="10"/>
        <w:rPr>
          <w:sz w:val="20"/>
          <w:szCs w:val="20"/>
        </w:rPr>
      </w:pPr>
    </w:p>
    <w:p w14:paraId="770140DF" w14:textId="77777777" w:rsidR="00CF6564" w:rsidRDefault="00CF6564" w:rsidP="006C27AC">
      <w:pPr>
        <w:pStyle w:val="ListParagraph"/>
        <w:numPr>
          <w:ilvl w:val="1"/>
          <w:numId w:val="126"/>
        </w:numPr>
        <w:tabs>
          <w:tab w:val="left" w:pos="1920"/>
        </w:tabs>
        <w:kinsoku w:val="0"/>
        <w:overflowPunct w:val="0"/>
        <w:ind w:right="898"/>
        <w:jc w:val="both"/>
        <w:rPr>
          <w:spacing w:val="-2"/>
        </w:rPr>
      </w:pPr>
      <w:r>
        <w:t xml:space="preserve">Public education efforts encourage individuals to adopt water conservation </w:t>
      </w:r>
      <w:r>
        <w:rPr>
          <w:spacing w:val="-2"/>
        </w:rPr>
        <w:t>measures.</w:t>
      </w:r>
    </w:p>
    <w:p w14:paraId="0622AB4B" w14:textId="77777777" w:rsidR="00CF6564" w:rsidRDefault="00CF6564">
      <w:pPr>
        <w:pStyle w:val="BodyText"/>
        <w:kinsoku w:val="0"/>
        <w:overflowPunct w:val="0"/>
        <w:spacing w:before="10"/>
        <w:rPr>
          <w:sz w:val="20"/>
          <w:szCs w:val="20"/>
        </w:rPr>
      </w:pPr>
    </w:p>
    <w:p w14:paraId="7B120E85" w14:textId="77777777" w:rsidR="00CF6564" w:rsidRDefault="00CF6564" w:rsidP="007C4D11">
      <w:pPr>
        <w:pStyle w:val="Heading1EMD"/>
      </w:pPr>
      <w:r>
        <w:t>ORGANIZATIONAL</w:t>
      </w:r>
      <w:r>
        <w:rPr>
          <w:spacing w:val="-13"/>
        </w:rPr>
        <w:t xml:space="preserve"> </w:t>
      </w:r>
      <w:r>
        <w:t>STRUCTURE</w:t>
      </w:r>
    </w:p>
    <w:p w14:paraId="7EC3FFF2" w14:textId="77777777" w:rsidR="00CF6564" w:rsidRDefault="00CF6564">
      <w:pPr>
        <w:pStyle w:val="BodyText"/>
        <w:kinsoku w:val="0"/>
        <w:overflowPunct w:val="0"/>
        <w:spacing w:before="10"/>
        <w:rPr>
          <w:b/>
          <w:bCs/>
          <w:sz w:val="20"/>
          <w:szCs w:val="20"/>
        </w:rPr>
      </w:pPr>
    </w:p>
    <w:p w14:paraId="7C88D17A" w14:textId="30714554" w:rsidR="00CF6564" w:rsidRPr="00861165" w:rsidRDefault="00CF6564" w:rsidP="006C27AC">
      <w:pPr>
        <w:pStyle w:val="ListParagraph"/>
        <w:numPr>
          <w:ilvl w:val="1"/>
          <w:numId w:val="126"/>
        </w:numPr>
        <w:tabs>
          <w:tab w:val="left" w:pos="1920"/>
        </w:tabs>
        <w:kinsoku w:val="0"/>
        <w:overflowPunct w:val="0"/>
        <w:spacing w:before="6"/>
        <w:ind w:left="1919" w:right="893"/>
        <w:jc w:val="both"/>
        <w:rPr>
          <w:sz w:val="18"/>
          <w:szCs w:val="18"/>
        </w:rPr>
      </w:pPr>
      <w:r>
        <w:t>A</w:t>
      </w:r>
      <w:r w:rsidRPr="00861165">
        <w:rPr>
          <w:spacing w:val="-4"/>
        </w:rPr>
        <w:t xml:space="preserve"> </w:t>
      </w:r>
      <w:r>
        <w:t>shared responsibility for managing agriculture droughts exists at the State level with</w:t>
      </w:r>
      <w:r w:rsidRPr="00861165">
        <w:rPr>
          <w:spacing w:val="-15"/>
        </w:rPr>
        <w:t xml:space="preserve"> </w:t>
      </w:r>
      <w:r>
        <w:t>WVDA</w:t>
      </w:r>
      <w:r w:rsidRPr="00861165">
        <w:rPr>
          <w:spacing w:val="-14"/>
        </w:rPr>
        <w:t xml:space="preserve"> </w:t>
      </w:r>
      <w:r>
        <w:t>and</w:t>
      </w:r>
      <w:r w:rsidRPr="00861165">
        <w:rPr>
          <w:spacing w:val="-11"/>
        </w:rPr>
        <w:t xml:space="preserve"> </w:t>
      </w:r>
      <w:r>
        <w:t>WVEMD.</w:t>
      </w:r>
      <w:r w:rsidRPr="00861165">
        <w:rPr>
          <w:spacing w:val="-11"/>
        </w:rPr>
        <w:t xml:space="preserve"> </w:t>
      </w:r>
      <w:r w:rsidR="00DA1735" w:rsidRPr="00DA1735">
        <w:t>WV Department of Health</w:t>
      </w:r>
      <w:r w:rsidRPr="00861165">
        <w:rPr>
          <w:spacing w:val="-14"/>
        </w:rPr>
        <w:t xml:space="preserve"> </w:t>
      </w:r>
      <w:r>
        <w:t>is</w:t>
      </w:r>
      <w:r w:rsidRPr="00861165">
        <w:rPr>
          <w:spacing w:val="-6"/>
        </w:rPr>
        <w:t xml:space="preserve"> </w:t>
      </w:r>
      <w:r>
        <w:t>to</w:t>
      </w:r>
      <w:r w:rsidRPr="00861165">
        <w:rPr>
          <w:spacing w:val="-6"/>
        </w:rPr>
        <w:t xml:space="preserve"> </w:t>
      </w:r>
      <w:r>
        <w:t>work</w:t>
      </w:r>
      <w:r w:rsidRPr="00861165">
        <w:rPr>
          <w:spacing w:val="-6"/>
        </w:rPr>
        <w:t xml:space="preserve"> </w:t>
      </w:r>
      <w:r>
        <w:t>directly</w:t>
      </w:r>
      <w:r w:rsidRPr="00861165">
        <w:rPr>
          <w:spacing w:val="-6"/>
        </w:rPr>
        <w:t xml:space="preserve"> </w:t>
      </w:r>
      <w:r>
        <w:t>with</w:t>
      </w:r>
      <w:r w:rsidRPr="00861165">
        <w:rPr>
          <w:spacing w:val="-6"/>
        </w:rPr>
        <w:t xml:space="preserve"> </w:t>
      </w:r>
      <w:r>
        <w:t>local</w:t>
      </w:r>
      <w:r w:rsidRPr="00861165">
        <w:rPr>
          <w:spacing w:val="-6"/>
        </w:rPr>
        <w:t xml:space="preserve"> </w:t>
      </w:r>
      <w:r>
        <w:t>jurisdictions</w:t>
      </w:r>
      <w:r w:rsidRPr="00861165">
        <w:rPr>
          <w:spacing w:val="-6"/>
        </w:rPr>
        <w:t xml:space="preserve"> </w:t>
      </w:r>
      <w:r>
        <w:t>that have been affected by droughts.</w:t>
      </w:r>
    </w:p>
    <w:p w14:paraId="27D93B12" w14:textId="77777777" w:rsidR="00CF6564" w:rsidRDefault="00CF6564" w:rsidP="006C27AC">
      <w:pPr>
        <w:pStyle w:val="ListParagraph"/>
        <w:numPr>
          <w:ilvl w:val="1"/>
          <w:numId w:val="126"/>
        </w:numPr>
        <w:tabs>
          <w:tab w:val="left" w:pos="1920"/>
        </w:tabs>
        <w:kinsoku w:val="0"/>
        <w:overflowPunct w:val="0"/>
        <w:spacing w:before="90" w:line="242" w:lineRule="auto"/>
        <w:ind w:right="895"/>
        <w:jc w:val="both"/>
      </w:pPr>
      <w:r>
        <w:t>Planning and policies are to be maintained at the State level by WVDA and WVEMD to manage agriculture droughts and the recovery process afterwards.</w:t>
      </w:r>
    </w:p>
    <w:p w14:paraId="53BBDDDB" w14:textId="77777777" w:rsidR="00CF6564" w:rsidRDefault="00CF6564">
      <w:pPr>
        <w:pStyle w:val="BodyText"/>
        <w:kinsoku w:val="0"/>
        <w:overflowPunct w:val="0"/>
        <w:spacing w:before="7"/>
        <w:rPr>
          <w:sz w:val="20"/>
          <w:szCs w:val="20"/>
        </w:rPr>
      </w:pPr>
    </w:p>
    <w:p w14:paraId="693AFCDD" w14:textId="099F1EDE" w:rsidR="00CF6564" w:rsidRDefault="00CF6564" w:rsidP="006C27AC">
      <w:pPr>
        <w:pStyle w:val="ListParagraph"/>
        <w:numPr>
          <w:ilvl w:val="1"/>
          <w:numId w:val="126"/>
        </w:numPr>
        <w:tabs>
          <w:tab w:val="left" w:pos="1920"/>
        </w:tabs>
        <w:kinsoku w:val="0"/>
        <w:overflowPunct w:val="0"/>
        <w:ind w:right="896"/>
        <w:jc w:val="both"/>
      </w:pPr>
      <w:r>
        <w:t xml:space="preserve">Shared responsibility for managing hydrological droughts exists at the State level </w:t>
      </w:r>
      <w:r>
        <w:lastRenderedPageBreak/>
        <w:t xml:space="preserve">with WVDA, WVDEP, WVEMD, and </w:t>
      </w:r>
      <w:r w:rsidR="00B74D16" w:rsidRPr="00B74D16">
        <w:t>WV Department of Health</w:t>
      </w:r>
      <w:r>
        <w:t>.</w:t>
      </w:r>
    </w:p>
    <w:p w14:paraId="1703901E" w14:textId="77777777" w:rsidR="00CF6564" w:rsidRDefault="00CF6564">
      <w:pPr>
        <w:pStyle w:val="BodyText"/>
        <w:kinsoku w:val="0"/>
        <w:overflowPunct w:val="0"/>
        <w:spacing w:before="10"/>
        <w:rPr>
          <w:sz w:val="20"/>
          <w:szCs w:val="20"/>
        </w:rPr>
      </w:pPr>
    </w:p>
    <w:p w14:paraId="7EBC7C9A" w14:textId="77777777" w:rsidR="00CF6564" w:rsidRDefault="00CF6564" w:rsidP="006C27AC">
      <w:pPr>
        <w:pStyle w:val="ListParagraph"/>
        <w:numPr>
          <w:ilvl w:val="1"/>
          <w:numId w:val="126"/>
        </w:numPr>
        <w:tabs>
          <w:tab w:val="left" w:pos="1920"/>
        </w:tabs>
        <w:kinsoku w:val="0"/>
        <w:overflowPunct w:val="0"/>
        <w:ind w:right="890"/>
        <w:jc w:val="both"/>
      </w:pPr>
      <w:r>
        <w:t>Lines of succession are in accordance with the WVEOP Basic Plan, Emergency Support</w:t>
      </w:r>
      <w:r>
        <w:rPr>
          <w:spacing w:val="-6"/>
        </w:rPr>
        <w:t xml:space="preserve"> </w:t>
      </w:r>
      <w:r>
        <w:t>Functions</w:t>
      </w:r>
      <w:r>
        <w:rPr>
          <w:spacing w:val="-6"/>
        </w:rPr>
        <w:t xml:space="preserve"> </w:t>
      </w:r>
      <w:r>
        <w:t>(ESFs)</w:t>
      </w:r>
      <w:r>
        <w:rPr>
          <w:spacing w:val="-7"/>
        </w:rPr>
        <w:t xml:space="preserve"> </w:t>
      </w:r>
      <w:r>
        <w:t>and</w:t>
      </w:r>
      <w:r>
        <w:rPr>
          <w:spacing w:val="-6"/>
        </w:rPr>
        <w:t xml:space="preserve"> </w:t>
      </w:r>
      <w:r>
        <w:t>Incident</w:t>
      </w:r>
      <w:r>
        <w:rPr>
          <w:spacing w:val="-4"/>
        </w:rPr>
        <w:t xml:space="preserve"> </w:t>
      </w:r>
      <w:r>
        <w:t>Specific</w:t>
      </w:r>
      <w:r>
        <w:rPr>
          <w:spacing w:val="-15"/>
        </w:rPr>
        <w:t xml:space="preserve"> </w:t>
      </w:r>
      <w:r>
        <w:t>Annexes.</w:t>
      </w:r>
      <w:r>
        <w:rPr>
          <w:spacing w:val="-6"/>
        </w:rPr>
        <w:t xml:space="preserve"> </w:t>
      </w:r>
      <w:r>
        <w:t>It</w:t>
      </w:r>
      <w:r>
        <w:rPr>
          <w:spacing w:val="-4"/>
        </w:rPr>
        <w:t xml:space="preserve"> </w:t>
      </w:r>
      <w:r>
        <w:t>is</w:t>
      </w:r>
      <w:r>
        <w:rPr>
          <w:spacing w:val="-6"/>
        </w:rPr>
        <w:t xml:space="preserve"> </w:t>
      </w:r>
      <w:r>
        <w:t>the</w:t>
      </w:r>
      <w:r>
        <w:rPr>
          <w:spacing w:val="-7"/>
        </w:rPr>
        <w:t xml:space="preserve"> </w:t>
      </w:r>
      <w:r>
        <w:t>responsibility</w:t>
      </w:r>
      <w:r>
        <w:rPr>
          <w:spacing w:val="-6"/>
        </w:rPr>
        <w:t xml:space="preserve"> </w:t>
      </w:r>
      <w:r>
        <w:t>of each agency to ensure sufficient trained staff are available to perform its mission.</w:t>
      </w:r>
    </w:p>
    <w:p w14:paraId="20051882" w14:textId="77777777" w:rsidR="00CF6564" w:rsidRDefault="00CF6564">
      <w:pPr>
        <w:pStyle w:val="BodyText"/>
        <w:kinsoku w:val="0"/>
        <w:overflowPunct w:val="0"/>
        <w:spacing w:before="10"/>
        <w:rPr>
          <w:sz w:val="20"/>
          <w:szCs w:val="20"/>
        </w:rPr>
      </w:pPr>
    </w:p>
    <w:p w14:paraId="7E89F0BD" w14:textId="77777777" w:rsidR="00CF6564" w:rsidRDefault="00CF6564" w:rsidP="007C4D11">
      <w:pPr>
        <w:pStyle w:val="Heading1EMD"/>
      </w:pPr>
      <w:r>
        <w:t>CONCEPT</w:t>
      </w:r>
      <w:r>
        <w:rPr>
          <w:spacing w:val="-7"/>
        </w:rPr>
        <w:t xml:space="preserve"> </w:t>
      </w:r>
      <w:r>
        <w:t>OF</w:t>
      </w:r>
      <w:r>
        <w:rPr>
          <w:spacing w:val="-8"/>
        </w:rPr>
        <w:t xml:space="preserve"> </w:t>
      </w:r>
      <w:r>
        <w:t>OPERATIONS</w:t>
      </w:r>
    </w:p>
    <w:p w14:paraId="0CE587BC" w14:textId="77777777" w:rsidR="00CF6564" w:rsidRDefault="00CF6564">
      <w:pPr>
        <w:pStyle w:val="BodyText"/>
        <w:kinsoku w:val="0"/>
        <w:overflowPunct w:val="0"/>
        <w:spacing w:before="10"/>
        <w:rPr>
          <w:b/>
          <w:bCs/>
          <w:sz w:val="20"/>
          <w:szCs w:val="20"/>
        </w:rPr>
      </w:pPr>
    </w:p>
    <w:p w14:paraId="5C95018D" w14:textId="77777777" w:rsidR="00CF6564" w:rsidRDefault="00CF6564" w:rsidP="006C27AC">
      <w:pPr>
        <w:pStyle w:val="ListParagraph"/>
        <w:numPr>
          <w:ilvl w:val="1"/>
          <w:numId w:val="126"/>
        </w:numPr>
        <w:tabs>
          <w:tab w:val="left" w:pos="1920"/>
        </w:tabs>
        <w:kinsoku w:val="0"/>
        <w:overflowPunct w:val="0"/>
        <w:rPr>
          <w:spacing w:val="-2"/>
        </w:rPr>
      </w:pPr>
      <w:r>
        <w:rPr>
          <w:spacing w:val="-2"/>
        </w:rPr>
        <w:t>General</w:t>
      </w:r>
    </w:p>
    <w:p w14:paraId="5B695849" w14:textId="77777777" w:rsidR="00CF6564" w:rsidRDefault="00CF6564">
      <w:pPr>
        <w:pStyle w:val="BodyText"/>
        <w:kinsoku w:val="0"/>
        <w:overflowPunct w:val="0"/>
        <w:spacing w:before="10"/>
        <w:rPr>
          <w:sz w:val="20"/>
          <w:szCs w:val="20"/>
        </w:rPr>
      </w:pPr>
    </w:p>
    <w:p w14:paraId="736CCF18" w14:textId="77777777" w:rsidR="00CF6564" w:rsidRDefault="00CF6564">
      <w:pPr>
        <w:pStyle w:val="BodyText"/>
        <w:kinsoku w:val="0"/>
        <w:overflowPunct w:val="0"/>
        <w:ind w:left="1920" w:right="836"/>
      </w:pPr>
      <w:r>
        <w:t>WV</w:t>
      </w:r>
      <w:r>
        <w:rPr>
          <w:spacing w:val="30"/>
        </w:rPr>
        <w:t xml:space="preserve"> </w:t>
      </w:r>
      <w:r>
        <w:t>monitors</w:t>
      </w:r>
      <w:r>
        <w:rPr>
          <w:spacing w:val="36"/>
        </w:rPr>
        <w:t xml:space="preserve"> </w:t>
      </w:r>
      <w:r>
        <w:t>precipitation,</w:t>
      </w:r>
      <w:r>
        <w:rPr>
          <w:spacing w:val="35"/>
        </w:rPr>
        <w:t xml:space="preserve"> </w:t>
      </w:r>
      <w:r>
        <w:t>ground</w:t>
      </w:r>
      <w:r>
        <w:rPr>
          <w:spacing w:val="35"/>
        </w:rPr>
        <w:t xml:space="preserve"> </w:t>
      </w:r>
      <w:r>
        <w:t>water</w:t>
      </w:r>
      <w:r>
        <w:rPr>
          <w:spacing w:val="35"/>
        </w:rPr>
        <w:t xml:space="preserve"> </w:t>
      </w:r>
      <w:r>
        <w:t>levels,</w:t>
      </w:r>
      <w:r>
        <w:rPr>
          <w:spacing w:val="38"/>
        </w:rPr>
        <w:t xml:space="preserve"> </w:t>
      </w:r>
      <w:r>
        <w:t>stream</w:t>
      </w:r>
      <w:r>
        <w:rPr>
          <w:spacing w:val="36"/>
        </w:rPr>
        <w:t xml:space="preserve"> </w:t>
      </w:r>
      <w:r>
        <w:t>flows,</w:t>
      </w:r>
      <w:r>
        <w:rPr>
          <w:spacing w:val="35"/>
        </w:rPr>
        <w:t xml:space="preserve"> </w:t>
      </w:r>
      <w:r>
        <w:t>snowpack,</w:t>
      </w:r>
      <w:r>
        <w:rPr>
          <w:spacing w:val="35"/>
        </w:rPr>
        <w:t xml:space="preserve"> </w:t>
      </w:r>
      <w:r>
        <w:t>and water quality.</w:t>
      </w:r>
    </w:p>
    <w:p w14:paraId="3051BF1C" w14:textId="77777777" w:rsidR="00CF6564" w:rsidRDefault="00CF6564">
      <w:pPr>
        <w:pStyle w:val="BodyText"/>
        <w:kinsoku w:val="0"/>
        <w:overflowPunct w:val="0"/>
        <w:spacing w:before="10"/>
        <w:rPr>
          <w:sz w:val="20"/>
          <w:szCs w:val="20"/>
        </w:rPr>
      </w:pPr>
    </w:p>
    <w:p w14:paraId="4B1D6485" w14:textId="77777777" w:rsidR="00CF6564" w:rsidRDefault="00CF6564" w:rsidP="006C27AC">
      <w:pPr>
        <w:pStyle w:val="ListParagraph"/>
        <w:numPr>
          <w:ilvl w:val="1"/>
          <w:numId w:val="126"/>
        </w:numPr>
        <w:tabs>
          <w:tab w:val="left" w:pos="1920"/>
        </w:tabs>
        <w:kinsoku w:val="0"/>
        <w:overflowPunct w:val="0"/>
        <w:rPr>
          <w:spacing w:val="-2"/>
        </w:rPr>
      </w:pPr>
      <w:r>
        <w:t>Phases</w:t>
      </w:r>
      <w:r>
        <w:rPr>
          <w:spacing w:val="-2"/>
        </w:rPr>
        <w:t xml:space="preserve"> </w:t>
      </w:r>
      <w:r>
        <w:t>of</w:t>
      </w:r>
      <w:r>
        <w:rPr>
          <w:spacing w:val="-4"/>
        </w:rPr>
        <w:t xml:space="preserve"> </w:t>
      </w:r>
      <w:r>
        <w:rPr>
          <w:spacing w:val="-2"/>
        </w:rPr>
        <w:t>Management</w:t>
      </w:r>
    </w:p>
    <w:p w14:paraId="41A629DE" w14:textId="77777777" w:rsidR="00CF6564" w:rsidRDefault="00CF6564">
      <w:pPr>
        <w:pStyle w:val="BodyText"/>
        <w:kinsoku w:val="0"/>
        <w:overflowPunct w:val="0"/>
        <w:spacing w:before="10"/>
        <w:rPr>
          <w:sz w:val="20"/>
          <w:szCs w:val="20"/>
        </w:rPr>
      </w:pPr>
    </w:p>
    <w:p w14:paraId="1EA1048A" w14:textId="77777777" w:rsidR="00CF6564" w:rsidRDefault="00CF6564" w:rsidP="006C27AC">
      <w:pPr>
        <w:pStyle w:val="ListParagraph"/>
        <w:numPr>
          <w:ilvl w:val="2"/>
          <w:numId w:val="126"/>
        </w:numPr>
        <w:tabs>
          <w:tab w:val="left" w:pos="2640"/>
        </w:tabs>
        <w:kinsoku w:val="0"/>
        <w:overflowPunct w:val="0"/>
        <w:rPr>
          <w:spacing w:val="-2"/>
        </w:rPr>
      </w:pPr>
      <w:r>
        <w:rPr>
          <w:spacing w:val="-2"/>
        </w:rPr>
        <w:t>Preparedness</w:t>
      </w:r>
    </w:p>
    <w:p w14:paraId="2237E246" w14:textId="77777777" w:rsidR="00CF6564" w:rsidRDefault="00CF6564">
      <w:pPr>
        <w:pStyle w:val="BodyText"/>
        <w:kinsoku w:val="0"/>
        <w:overflowPunct w:val="0"/>
        <w:spacing w:before="10"/>
        <w:rPr>
          <w:sz w:val="20"/>
          <w:szCs w:val="20"/>
        </w:rPr>
      </w:pPr>
    </w:p>
    <w:p w14:paraId="54F05D7D" w14:textId="77777777" w:rsidR="00CF6564" w:rsidRDefault="00CF6564" w:rsidP="006C27AC">
      <w:pPr>
        <w:pStyle w:val="ListParagraph"/>
        <w:numPr>
          <w:ilvl w:val="3"/>
          <w:numId w:val="126"/>
        </w:numPr>
        <w:tabs>
          <w:tab w:val="left" w:pos="3360"/>
        </w:tabs>
        <w:kinsoku w:val="0"/>
        <w:overflowPunct w:val="0"/>
        <w:ind w:right="1346"/>
      </w:pPr>
      <w:r>
        <w:t>Coordinate with all supporting and other appropriate departments/agencies</w:t>
      </w:r>
      <w:r>
        <w:rPr>
          <w:spacing w:val="-15"/>
        </w:rPr>
        <w:t xml:space="preserve"> </w:t>
      </w:r>
      <w:r>
        <w:t>and</w:t>
      </w:r>
      <w:r>
        <w:rPr>
          <w:spacing w:val="-15"/>
        </w:rPr>
        <w:t xml:space="preserve"> </w:t>
      </w:r>
      <w:r>
        <w:t>organizations</w:t>
      </w:r>
      <w:r>
        <w:rPr>
          <w:spacing w:val="-14"/>
        </w:rPr>
        <w:t xml:space="preserve"> </w:t>
      </w:r>
      <w:r>
        <w:t>to</w:t>
      </w:r>
      <w:r>
        <w:rPr>
          <w:spacing w:val="-15"/>
        </w:rPr>
        <w:t xml:space="preserve"> </w:t>
      </w:r>
      <w:r>
        <w:t>ensure</w:t>
      </w:r>
      <w:r>
        <w:rPr>
          <w:spacing w:val="-14"/>
        </w:rPr>
        <w:t xml:space="preserve"> </w:t>
      </w:r>
      <w:r>
        <w:t>accuracy</w:t>
      </w:r>
      <w:r>
        <w:rPr>
          <w:spacing w:val="-13"/>
        </w:rPr>
        <w:t xml:space="preserve"> </w:t>
      </w:r>
      <w:r>
        <w:t>and currency of information.</w:t>
      </w:r>
    </w:p>
    <w:p w14:paraId="243F57E2" w14:textId="77777777" w:rsidR="00CF6564" w:rsidRDefault="00CF6564">
      <w:pPr>
        <w:pStyle w:val="BodyText"/>
        <w:kinsoku w:val="0"/>
        <w:overflowPunct w:val="0"/>
        <w:spacing w:before="10"/>
        <w:rPr>
          <w:sz w:val="20"/>
          <w:szCs w:val="20"/>
        </w:rPr>
      </w:pPr>
    </w:p>
    <w:p w14:paraId="2D1B39EB" w14:textId="77777777" w:rsidR="00CF6564" w:rsidRDefault="00CF6564" w:rsidP="006C27AC">
      <w:pPr>
        <w:pStyle w:val="ListParagraph"/>
        <w:numPr>
          <w:ilvl w:val="3"/>
          <w:numId w:val="126"/>
        </w:numPr>
        <w:tabs>
          <w:tab w:val="left" w:pos="3360"/>
        </w:tabs>
        <w:kinsoku w:val="0"/>
        <w:overflowPunct w:val="0"/>
        <w:spacing w:before="1"/>
        <w:ind w:right="899"/>
        <w:jc w:val="both"/>
      </w:pPr>
      <w:r>
        <w:t>Develop</w:t>
      </w:r>
      <w:r>
        <w:rPr>
          <w:spacing w:val="-5"/>
        </w:rPr>
        <w:t xml:space="preserve"> </w:t>
      </w:r>
      <w:r>
        <w:t>systems</w:t>
      </w:r>
      <w:r>
        <w:rPr>
          <w:spacing w:val="-7"/>
        </w:rPr>
        <w:t xml:space="preserve"> </w:t>
      </w:r>
      <w:r>
        <w:t>to</w:t>
      </w:r>
      <w:r>
        <w:rPr>
          <w:spacing w:val="-4"/>
        </w:rPr>
        <w:t xml:space="preserve"> </w:t>
      </w:r>
      <w:r>
        <w:t>use</w:t>
      </w:r>
      <w:r>
        <w:rPr>
          <w:spacing w:val="-8"/>
        </w:rPr>
        <w:t xml:space="preserve"> </w:t>
      </w:r>
      <w:r>
        <w:t>predictive</w:t>
      </w:r>
      <w:r>
        <w:rPr>
          <w:spacing w:val="-8"/>
        </w:rPr>
        <w:t xml:space="preserve"> </w:t>
      </w:r>
      <w:r>
        <w:t>modeling,</w:t>
      </w:r>
      <w:r>
        <w:rPr>
          <w:spacing w:val="-7"/>
        </w:rPr>
        <w:t xml:space="preserve"> </w:t>
      </w:r>
      <w:r>
        <w:t>including</w:t>
      </w:r>
      <w:r>
        <w:rPr>
          <w:spacing w:val="-7"/>
        </w:rPr>
        <w:t xml:space="preserve"> </w:t>
      </w:r>
      <w:r>
        <w:t>the</w:t>
      </w:r>
      <w:r>
        <w:rPr>
          <w:spacing w:val="-5"/>
        </w:rPr>
        <w:t xml:space="preserve"> </w:t>
      </w:r>
      <w:r>
        <w:t xml:space="preserve">HAZUS </w:t>
      </w:r>
      <w:r>
        <w:rPr>
          <w:spacing w:val="-2"/>
        </w:rPr>
        <w:t>loss estimation methodology, to determine vulnerable</w:t>
      </w:r>
      <w:r>
        <w:rPr>
          <w:spacing w:val="-3"/>
        </w:rPr>
        <w:t xml:space="preserve"> </w:t>
      </w:r>
      <w:r>
        <w:rPr>
          <w:spacing w:val="-2"/>
        </w:rPr>
        <w:t xml:space="preserve">demographics </w:t>
      </w:r>
      <w:r>
        <w:t>as a basis for identifying recovery activities.</w:t>
      </w:r>
    </w:p>
    <w:p w14:paraId="0889A46C" w14:textId="77777777" w:rsidR="00CF6564" w:rsidRDefault="00CF6564">
      <w:pPr>
        <w:pStyle w:val="BodyText"/>
        <w:kinsoku w:val="0"/>
        <w:overflowPunct w:val="0"/>
        <w:spacing w:before="9"/>
        <w:rPr>
          <w:sz w:val="20"/>
          <w:szCs w:val="20"/>
        </w:rPr>
      </w:pPr>
    </w:p>
    <w:p w14:paraId="2375719E" w14:textId="77777777" w:rsidR="00CF6564" w:rsidRDefault="00CF6564" w:rsidP="006C27AC">
      <w:pPr>
        <w:pStyle w:val="ListParagraph"/>
        <w:numPr>
          <w:ilvl w:val="3"/>
          <w:numId w:val="126"/>
        </w:numPr>
        <w:tabs>
          <w:tab w:val="left" w:pos="3361"/>
        </w:tabs>
        <w:kinsoku w:val="0"/>
        <w:overflowPunct w:val="0"/>
        <w:spacing w:before="1"/>
        <w:ind w:left="3359" w:right="890"/>
        <w:jc w:val="both"/>
      </w:pPr>
      <w:r>
        <w:t>Develop</w:t>
      </w:r>
      <w:r>
        <w:rPr>
          <w:spacing w:val="-9"/>
        </w:rPr>
        <w:t xml:space="preserve"> </w:t>
      </w:r>
      <w:r>
        <w:t>and</w:t>
      </w:r>
      <w:r>
        <w:rPr>
          <w:spacing w:val="-9"/>
        </w:rPr>
        <w:t xml:space="preserve"> </w:t>
      </w:r>
      <w:r>
        <w:t>organize</w:t>
      </w:r>
      <w:r>
        <w:rPr>
          <w:spacing w:val="-10"/>
        </w:rPr>
        <w:t xml:space="preserve"> </w:t>
      </w:r>
      <w:r>
        <w:t>damage</w:t>
      </w:r>
      <w:r>
        <w:rPr>
          <w:spacing w:val="-13"/>
        </w:rPr>
        <w:t xml:space="preserve"> </w:t>
      </w:r>
      <w:r>
        <w:t>assessment</w:t>
      </w:r>
      <w:r>
        <w:rPr>
          <w:spacing w:val="-9"/>
        </w:rPr>
        <w:t xml:space="preserve"> </w:t>
      </w:r>
      <w:r>
        <w:t>teams</w:t>
      </w:r>
      <w:r>
        <w:rPr>
          <w:spacing w:val="-9"/>
        </w:rPr>
        <w:t xml:space="preserve"> </w:t>
      </w:r>
      <w:r>
        <w:t>and</w:t>
      </w:r>
      <w:r>
        <w:rPr>
          <w:spacing w:val="-9"/>
        </w:rPr>
        <w:t xml:space="preserve"> </w:t>
      </w:r>
      <w:r>
        <w:t>plans</w:t>
      </w:r>
      <w:r>
        <w:rPr>
          <w:spacing w:val="-9"/>
        </w:rPr>
        <w:t xml:space="preserve"> </w:t>
      </w:r>
      <w:r>
        <w:t>to</w:t>
      </w:r>
      <w:r>
        <w:rPr>
          <w:spacing w:val="-12"/>
        </w:rPr>
        <w:t xml:space="preserve"> </w:t>
      </w:r>
      <w:r>
        <w:t>obtain and analyze damage assessment data.</w:t>
      </w:r>
    </w:p>
    <w:p w14:paraId="6B947E95" w14:textId="77777777" w:rsidR="00CF6564" w:rsidRDefault="00CF6564">
      <w:pPr>
        <w:pStyle w:val="BodyText"/>
        <w:kinsoku w:val="0"/>
        <w:overflowPunct w:val="0"/>
        <w:spacing w:before="9"/>
        <w:rPr>
          <w:sz w:val="20"/>
          <w:szCs w:val="20"/>
        </w:rPr>
      </w:pPr>
    </w:p>
    <w:p w14:paraId="3AC8FF35" w14:textId="77777777" w:rsidR="00CF6564" w:rsidRDefault="00CF6564" w:rsidP="006C27AC">
      <w:pPr>
        <w:pStyle w:val="ListParagraph"/>
        <w:numPr>
          <w:ilvl w:val="3"/>
          <w:numId w:val="126"/>
        </w:numPr>
        <w:tabs>
          <w:tab w:val="left" w:pos="3360"/>
        </w:tabs>
        <w:kinsoku w:val="0"/>
        <w:overflowPunct w:val="0"/>
        <w:spacing w:before="1"/>
        <w:ind w:right="895"/>
        <w:jc w:val="both"/>
      </w:pPr>
      <w:r>
        <w:t>Ensure all personnel integrate the NIMS principles in all planning activities.</w:t>
      </w:r>
      <w:r>
        <w:rPr>
          <w:spacing w:val="-6"/>
        </w:rPr>
        <w:t xml:space="preserve"> </w:t>
      </w:r>
      <w:r>
        <w:t>All Emergency Support Function (ESF) personnel are to complete</w:t>
      </w:r>
      <w:r>
        <w:rPr>
          <w:spacing w:val="-5"/>
        </w:rPr>
        <w:t xml:space="preserve"> </w:t>
      </w:r>
      <w:r>
        <w:t>all</w:t>
      </w:r>
      <w:r>
        <w:rPr>
          <w:spacing w:val="-2"/>
        </w:rPr>
        <w:t xml:space="preserve"> </w:t>
      </w:r>
      <w:r>
        <w:t>required</w:t>
      </w:r>
      <w:r>
        <w:rPr>
          <w:spacing w:val="-2"/>
        </w:rPr>
        <w:t xml:space="preserve"> </w:t>
      </w:r>
      <w:r>
        <w:t>NIMS</w:t>
      </w:r>
      <w:r>
        <w:rPr>
          <w:spacing w:val="-1"/>
        </w:rPr>
        <w:t xml:space="preserve"> </w:t>
      </w:r>
      <w:r>
        <w:t>training,</w:t>
      </w:r>
      <w:r>
        <w:rPr>
          <w:spacing w:val="-2"/>
        </w:rPr>
        <w:t xml:space="preserve"> </w:t>
      </w:r>
      <w:r>
        <w:t>as</w:t>
      </w:r>
      <w:r>
        <w:rPr>
          <w:spacing w:val="-2"/>
        </w:rPr>
        <w:t xml:space="preserve"> </w:t>
      </w:r>
      <w:r>
        <w:t>outlined</w:t>
      </w:r>
      <w:r>
        <w:rPr>
          <w:spacing w:val="-2"/>
        </w:rPr>
        <w:t xml:space="preserve"> </w:t>
      </w:r>
      <w:r>
        <w:t>in</w:t>
      </w:r>
      <w:r>
        <w:rPr>
          <w:spacing w:val="-2"/>
        </w:rPr>
        <w:t xml:space="preserve"> </w:t>
      </w:r>
      <w:r>
        <w:t>the</w:t>
      </w:r>
      <w:r>
        <w:rPr>
          <w:spacing w:val="-5"/>
        </w:rPr>
        <w:t xml:space="preserve"> </w:t>
      </w:r>
      <w:r>
        <w:t>Department of Homeland Security (DHS) training guidance.</w:t>
      </w:r>
    </w:p>
    <w:p w14:paraId="4BF36F71" w14:textId="77777777" w:rsidR="00CF6564" w:rsidRDefault="00CF6564">
      <w:pPr>
        <w:pStyle w:val="BodyText"/>
        <w:kinsoku w:val="0"/>
        <w:overflowPunct w:val="0"/>
        <w:spacing w:before="10"/>
        <w:rPr>
          <w:sz w:val="20"/>
          <w:szCs w:val="20"/>
        </w:rPr>
      </w:pPr>
    </w:p>
    <w:p w14:paraId="55071E10" w14:textId="77777777" w:rsidR="00CF6564" w:rsidRDefault="00CF6564" w:rsidP="006C27AC">
      <w:pPr>
        <w:pStyle w:val="ListParagraph"/>
        <w:numPr>
          <w:ilvl w:val="3"/>
          <w:numId w:val="126"/>
        </w:numPr>
        <w:tabs>
          <w:tab w:val="left" w:pos="3360"/>
        </w:tabs>
        <w:kinsoku w:val="0"/>
        <w:overflowPunct w:val="0"/>
        <w:ind w:right="899"/>
        <w:jc w:val="both"/>
      </w:pPr>
      <w:r>
        <w:t>Develop and implement plans to reduce State and local socio- economic consequences.</w:t>
      </w:r>
    </w:p>
    <w:p w14:paraId="0D1927C1" w14:textId="77777777" w:rsidR="00CF6564" w:rsidRDefault="00CF6564">
      <w:pPr>
        <w:pStyle w:val="BodyText"/>
        <w:kinsoku w:val="0"/>
        <w:overflowPunct w:val="0"/>
        <w:spacing w:before="10"/>
        <w:rPr>
          <w:sz w:val="20"/>
          <w:szCs w:val="20"/>
        </w:rPr>
      </w:pPr>
    </w:p>
    <w:p w14:paraId="1916C5B9" w14:textId="77777777" w:rsidR="00CF6564" w:rsidRDefault="00CF6564" w:rsidP="006C27AC">
      <w:pPr>
        <w:pStyle w:val="ListParagraph"/>
        <w:numPr>
          <w:ilvl w:val="2"/>
          <w:numId w:val="126"/>
        </w:numPr>
        <w:tabs>
          <w:tab w:val="left" w:pos="2640"/>
        </w:tabs>
        <w:kinsoku w:val="0"/>
        <w:overflowPunct w:val="0"/>
        <w:rPr>
          <w:spacing w:val="-2"/>
        </w:rPr>
      </w:pPr>
      <w:r>
        <w:rPr>
          <w:spacing w:val="-2"/>
        </w:rPr>
        <w:t>Response</w:t>
      </w:r>
    </w:p>
    <w:p w14:paraId="19ABFCF0" w14:textId="77777777" w:rsidR="00CF6564" w:rsidRDefault="00CF6564">
      <w:pPr>
        <w:pStyle w:val="BodyText"/>
        <w:kinsoku w:val="0"/>
        <w:overflowPunct w:val="0"/>
        <w:spacing w:before="10"/>
        <w:rPr>
          <w:sz w:val="20"/>
          <w:szCs w:val="20"/>
        </w:rPr>
      </w:pPr>
    </w:p>
    <w:p w14:paraId="76133589" w14:textId="77777777" w:rsidR="00CF6564" w:rsidRDefault="00CF6564" w:rsidP="006C27AC">
      <w:pPr>
        <w:pStyle w:val="ListParagraph"/>
        <w:numPr>
          <w:ilvl w:val="3"/>
          <w:numId w:val="126"/>
        </w:numPr>
        <w:tabs>
          <w:tab w:val="left" w:pos="3361"/>
        </w:tabs>
        <w:kinsoku w:val="0"/>
        <w:overflowPunct w:val="0"/>
        <w:ind w:left="3359" w:right="2127"/>
        <w:rPr>
          <w:spacing w:val="-2"/>
        </w:rPr>
      </w:pPr>
      <w:r>
        <w:t>WVEMD</w:t>
      </w:r>
      <w:r>
        <w:rPr>
          <w:spacing w:val="-12"/>
        </w:rPr>
        <w:t xml:space="preserve"> </w:t>
      </w:r>
      <w:r>
        <w:t>may</w:t>
      </w:r>
      <w:r>
        <w:rPr>
          <w:spacing w:val="-9"/>
        </w:rPr>
        <w:t xml:space="preserve"> </w:t>
      </w:r>
      <w:r>
        <w:t>use</w:t>
      </w:r>
      <w:r>
        <w:rPr>
          <w:spacing w:val="-13"/>
        </w:rPr>
        <w:t xml:space="preserve"> </w:t>
      </w:r>
      <w:r>
        <w:t>the</w:t>
      </w:r>
      <w:r>
        <w:rPr>
          <w:spacing w:val="-10"/>
        </w:rPr>
        <w:t xml:space="preserve"> </w:t>
      </w:r>
      <w:r>
        <w:t>following</w:t>
      </w:r>
      <w:r>
        <w:rPr>
          <w:spacing w:val="-9"/>
        </w:rPr>
        <w:t xml:space="preserve"> </w:t>
      </w:r>
      <w:r>
        <w:t>policies</w:t>
      </w:r>
      <w:r>
        <w:rPr>
          <w:spacing w:val="-9"/>
        </w:rPr>
        <w:t xml:space="preserve"> </w:t>
      </w:r>
      <w:r>
        <w:t>in</w:t>
      </w:r>
      <w:r>
        <w:rPr>
          <w:spacing w:val="-9"/>
        </w:rPr>
        <w:t xml:space="preserve"> </w:t>
      </w:r>
      <w:r>
        <w:t>all</w:t>
      </w:r>
      <w:r>
        <w:rPr>
          <w:spacing w:val="-9"/>
        </w:rPr>
        <w:t xml:space="preserve"> </w:t>
      </w:r>
      <w:r>
        <w:t xml:space="preserve">drought </w:t>
      </w:r>
      <w:r>
        <w:rPr>
          <w:spacing w:val="-2"/>
        </w:rPr>
        <w:t>emergencies:</w:t>
      </w:r>
    </w:p>
    <w:p w14:paraId="59F9CB5E" w14:textId="77777777" w:rsidR="00CF6564" w:rsidRDefault="00CF6564">
      <w:pPr>
        <w:pStyle w:val="BodyText"/>
        <w:kinsoku w:val="0"/>
        <w:overflowPunct w:val="0"/>
        <w:spacing w:before="10"/>
        <w:rPr>
          <w:sz w:val="20"/>
          <w:szCs w:val="20"/>
        </w:rPr>
      </w:pPr>
    </w:p>
    <w:p w14:paraId="661C20D7" w14:textId="49EC074B" w:rsidR="00CF6564" w:rsidRPr="00861165" w:rsidRDefault="00CF6564" w:rsidP="006C27AC">
      <w:pPr>
        <w:pStyle w:val="ListParagraph"/>
        <w:numPr>
          <w:ilvl w:val="4"/>
          <w:numId w:val="126"/>
        </w:numPr>
        <w:tabs>
          <w:tab w:val="left" w:pos="4080"/>
        </w:tabs>
        <w:kinsoku w:val="0"/>
        <w:overflowPunct w:val="0"/>
        <w:ind w:left="4079" w:right="1610"/>
        <w:rPr>
          <w:sz w:val="18"/>
          <w:szCs w:val="18"/>
        </w:rPr>
      </w:pPr>
      <w:r>
        <w:t>Recommend to the Governor that Mandatory Water Conservation</w:t>
      </w:r>
      <w:r w:rsidRPr="00861165">
        <w:rPr>
          <w:spacing w:val="-12"/>
        </w:rPr>
        <w:t xml:space="preserve"> </w:t>
      </w:r>
      <w:r>
        <w:t>Rules</w:t>
      </w:r>
      <w:r w:rsidRPr="00861165">
        <w:rPr>
          <w:spacing w:val="-11"/>
        </w:rPr>
        <w:t xml:space="preserve"> </w:t>
      </w:r>
      <w:r>
        <w:t>be</w:t>
      </w:r>
      <w:r w:rsidRPr="00861165">
        <w:rPr>
          <w:spacing w:val="-10"/>
        </w:rPr>
        <w:t xml:space="preserve"> </w:t>
      </w:r>
      <w:r>
        <w:t>instituted</w:t>
      </w:r>
      <w:r w:rsidRPr="00861165">
        <w:rPr>
          <w:spacing w:val="-12"/>
        </w:rPr>
        <w:t xml:space="preserve"> </w:t>
      </w:r>
      <w:r>
        <w:t>if</w:t>
      </w:r>
      <w:r w:rsidRPr="00861165">
        <w:rPr>
          <w:spacing w:val="-12"/>
        </w:rPr>
        <w:t xml:space="preserve"> </w:t>
      </w:r>
      <w:r>
        <w:t>at</w:t>
      </w:r>
      <w:r w:rsidRPr="00861165">
        <w:rPr>
          <w:spacing w:val="-11"/>
        </w:rPr>
        <w:t xml:space="preserve"> </w:t>
      </w:r>
      <w:r>
        <w:t>any</w:t>
      </w:r>
      <w:r w:rsidRPr="00861165">
        <w:rPr>
          <w:spacing w:val="-9"/>
        </w:rPr>
        <w:t xml:space="preserve"> </w:t>
      </w:r>
      <w:r>
        <w:t>time</w:t>
      </w:r>
      <w:r w:rsidRPr="00861165">
        <w:rPr>
          <w:spacing w:val="-12"/>
        </w:rPr>
        <w:t xml:space="preserve"> </w:t>
      </w:r>
      <w:r>
        <w:t>a</w:t>
      </w:r>
      <w:r w:rsidRPr="00861165">
        <w:rPr>
          <w:spacing w:val="-12"/>
        </w:rPr>
        <w:t xml:space="preserve"> </w:t>
      </w:r>
      <w:r>
        <w:t>city, community</w:t>
      </w:r>
      <w:r w:rsidRPr="00861165">
        <w:rPr>
          <w:spacing w:val="-4"/>
        </w:rPr>
        <w:t xml:space="preserve"> </w:t>
      </w:r>
      <w:r>
        <w:t>or</w:t>
      </w:r>
      <w:r w:rsidRPr="00861165">
        <w:rPr>
          <w:spacing w:val="-5"/>
        </w:rPr>
        <w:t xml:space="preserve"> </w:t>
      </w:r>
      <w:r>
        <w:t>public</w:t>
      </w:r>
      <w:r w:rsidRPr="00861165">
        <w:rPr>
          <w:spacing w:val="-5"/>
        </w:rPr>
        <w:t xml:space="preserve"> </w:t>
      </w:r>
      <w:r>
        <w:t>water</w:t>
      </w:r>
      <w:r w:rsidRPr="00861165">
        <w:rPr>
          <w:spacing w:val="-5"/>
        </w:rPr>
        <w:t xml:space="preserve"> </w:t>
      </w:r>
      <w:r>
        <w:t>supplier</w:t>
      </w:r>
      <w:r w:rsidRPr="00861165">
        <w:rPr>
          <w:spacing w:val="-5"/>
        </w:rPr>
        <w:t xml:space="preserve"> </w:t>
      </w:r>
      <w:r>
        <w:t>who</w:t>
      </w:r>
      <w:r w:rsidRPr="00861165">
        <w:rPr>
          <w:spacing w:val="-1"/>
        </w:rPr>
        <w:t xml:space="preserve"> </w:t>
      </w:r>
      <w:r>
        <w:t>depends</w:t>
      </w:r>
      <w:r w:rsidRPr="00861165">
        <w:rPr>
          <w:spacing w:val="4"/>
        </w:rPr>
        <w:t xml:space="preserve"> </w:t>
      </w:r>
      <w:r w:rsidRPr="00861165">
        <w:rPr>
          <w:spacing w:val="-5"/>
        </w:rPr>
        <w:t>on</w:t>
      </w:r>
    </w:p>
    <w:p w14:paraId="6024CD11" w14:textId="4766E620" w:rsidR="00CF6564" w:rsidRDefault="00CF6564" w:rsidP="00861165">
      <w:pPr>
        <w:pStyle w:val="BodyText"/>
        <w:kinsoku w:val="0"/>
        <w:overflowPunct w:val="0"/>
        <w:ind w:left="4080" w:right="968"/>
        <w:rPr>
          <w:spacing w:val="-2"/>
        </w:rPr>
      </w:pPr>
      <w:r>
        <w:t>impoundment as its main source of water, and upon that impoundment</w:t>
      </w:r>
      <w:r>
        <w:rPr>
          <w:spacing w:val="-10"/>
        </w:rPr>
        <w:t xml:space="preserve"> </w:t>
      </w:r>
      <w:r>
        <w:t>reaching</w:t>
      </w:r>
      <w:r>
        <w:rPr>
          <w:spacing w:val="-10"/>
        </w:rPr>
        <w:t xml:space="preserve"> </w:t>
      </w:r>
      <w:r w:rsidR="00B52BB1">
        <w:t>the point</w:t>
      </w:r>
      <w:r>
        <w:rPr>
          <w:spacing w:val="-10"/>
        </w:rPr>
        <w:t xml:space="preserve"> </w:t>
      </w:r>
      <w:r>
        <w:t>of</w:t>
      </w:r>
      <w:r>
        <w:rPr>
          <w:spacing w:val="-13"/>
        </w:rPr>
        <w:t xml:space="preserve"> </w:t>
      </w:r>
      <w:r>
        <w:t>a</w:t>
      </w:r>
      <w:r>
        <w:rPr>
          <w:spacing w:val="-14"/>
        </w:rPr>
        <w:t xml:space="preserve"> </w:t>
      </w:r>
      <w:r>
        <w:t>60-day</w:t>
      </w:r>
      <w:r>
        <w:rPr>
          <w:spacing w:val="-10"/>
        </w:rPr>
        <w:t xml:space="preserve"> </w:t>
      </w:r>
      <w:r>
        <w:t>remaining</w:t>
      </w:r>
      <w:r>
        <w:rPr>
          <w:spacing w:val="-10"/>
        </w:rPr>
        <w:t xml:space="preserve"> </w:t>
      </w:r>
      <w:r>
        <w:t xml:space="preserve">water </w:t>
      </w:r>
      <w:r>
        <w:rPr>
          <w:spacing w:val="-2"/>
        </w:rPr>
        <w:t>supply.</w:t>
      </w:r>
    </w:p>
    <w:p w14:paraId="7EDBF3C4" w14:textId="315EC53D" w:rsidR="00CF6564" w:rsidRDefault="00CF6564" w:rsidP="006C27AC">
      <w:pPr>
        <w:pStyle w:val="ListParagraph"/>
        <w:numPr>
          <w:ilvl w:val="4"/>
          <w:numId w:val="126"/>
        </w:numPr>
        <w:tabs>
          <w:tab w:val="left" w:pos="4080"/>
        </w:tabs>
        <w:kinsoku w:val="0"/>
        <w:overflowPunct w:val="0"/>
        <w:spacing w:before="3"/>
        <w:ind w:left="4079" w:right="886"/>
      </w:pPr>
      <w:r>
        <w:lastRenderedPageBreak/>
        <w:t>When drought conditions are in the developing stages, the Commissioner of Agriculture is to regularly receive/obtain data and</w:t>
      </w:r>
      <w:r>
        <w:rPr>
          <w:spacing w:val="29"/>
        </w:rPr>
        <w:t xml:space="preserve"> </w:t>
      </w:r>
      <w:r>
        <w:t>information</w:t>
      </w:r>
      <w:r>
        <w:rPr>
          <w:spacing w:val="29"/>
        </w:rPr>
        <w:t xml:space="preserve"> </w:t>
      </w:r>
      <w:r>
        <w:t>from WVDA</w:t>
      </w:r>
      <w:r>
        <w:rPr>
          <w:spacing w:val="29"/>
        </w:rPr>
        <w:t xml:space="preserve"> </w:t>
      </w:r>
      <w:r>
        <w:t>staff and</w:t>
      </w:r>
      <w:r>
        <w:rPr>
          <w:spacing w:val="29"/>
        </w:rPr>
        <w:t xml:space="preserve"> </w:t>
      </w:r>
      <w:r>
        <w:t xml:space="preserve">USDA Farm Service Agency as it related to </w:t>
      </w:r>
      <w:r w:rsidR="00B52BB1">
        <w:t>agriculture.</w:t>
      </w:r>
      <w:r>
        <w:t xml:space="preserve"> As this information is received, monitored, and</w:t>
      </w:r>
      <w:r>
        <w:rPr>
          <w:spacing w:val="80"/>
        </w:rPr>
        <w:t xml:space="preserve"> </w:t>
      </w:r>
      <w:r>
        <w:t>analyzed,</w:t>
      </w:r>
      <w:r>
        <w:rPr>
          <w:spacing w:val="80"/>
        </w:rPr>
        <w:t xml:space="preserve"> </w:t>
      </w:r>
      <w:r>
        <w:t>the Commissioner</w:t>
      </w:r>
      <w:r>
        <w:rPr>
          <w:spacing w:val="80"/>
        </w:rPr>
        <w:t xml:space="preserve"> </w:t>
      </w:r>
      <w:r>
        <w:t>is</w:t>
      </w:r>
      <w:r>
        <w:rPr>
          <w:spacing w:val="80"/>
        </w:rPr>
        <w:t xml:space="preserve"> </w:t>
      </w:r>
      <w:r>
        <w:t>to</w:t>
      </w:r>
      <w:r>
        <w:rPr>
          <w:spacing w:val="80"/>
        </w:rPr>
        <w:t xml:space="preserve"> </w:t>
      </w:r>
      <w:r>
        <w:t>keep</w:t>
      </w:r>
      <w:r>
        <w:rPr>
          <w:spacing w:val="80"/>
        </w:rPr>
        <w:t xml:space="preserve"> </w:t>
      </w:r>
      <w:r>
        <w:t>WVEMD</w:t>
      </w:r>
      <w:r>
        <w:rPr>
          <w:spacing w:val="80"/>
        </w:rPr>
        <w:t xml:space="preserve"> </w:t>
      </w:r>
      <w:r>
        <w:t>informed with the most up to date information.</w:t>
      </w:r>
    </w:p>
    <w:p w14:paraId="055F7012" w14:textId="77777777" w:rsidR="00CF6564" w:rsidRDefault="00CF6564">
      <w:pPr>
        <w:pStyle w:val="BodyText"/>
        <w:kinsoku w:val="0"/>
        <w:overflowPunct w:val="0"/>
        <w:spacing w:before="5"/>
        <w:rPr>
          <w:sz w:val="28"/>
          <w:szCs w:val="28"/>
        </w:rPr>
      </w:pPr>
    </w:p>
    <w:p w14:paraId="395B10FF" w14:textId="77777777" w:rsidR="00CF6564" w:rsidRDefault="00CF6564" w:rsidP="006C27AC">
      <w:pPr>
        <w:pStyle w:val="ListParagraph"/>
        <w:numPr>
          <w:ilvl w:val="2"/>
          <w:numId w:val="126"/>
        </w:numPr>
        <w:tabs>
          <w:tab w:val="left" w:pos="2640"/>
        </w:tabs>
        <w:kinsoku w:val="0"/>
        <w:overflowPunct w:val="0"/>
        <w:rPr>
          <w:spacing w:val="-2"/>
        </w:rPr>
      </w:pPr>
      <w:r>
        <w:t>Recovery</w:t>
      </w:r>
      <w:r>
        <w:rPr>
          <w:spacing w:val="-7"/>
        </w:rPr>
        <w:t xml:space="preserve"> </w:t>
      </w:r>
      <w:r>
        <w:rPr>
          <w:spacing w:val="-2"/>
        </w:rPr>
        <w:t>Operations</w:t>
      </w:r>
    </w:p>
    <w:p w14:paraId="75A7D1C9" w14:textId="77777777" w:rsidR="00CF6564" w:rsidRDefault="00CF6564">
      <w:pPr>
        <w:pStyle w:val="BodyText"/>
        <w:kinsoku w:val="0"/>
        <w:overflowPunct w:val="0"/>
        <w:spacing w:before="10"/>
        <w:rPr>
          <w:sz w:val="20"/>
          <w:szCs w:val="20"/>
        </w:rPr>
      </w:pPr>
    </w:p>
    <w:p w14:paraId="42281357" w14:textId="77777777" w:rsidR="00CF6564" w:rsidRDefault="00CF6564" w:rsidP="006C27AC">
      <w:pPr>
        <w:pStyle w:val="ListParagraph"/>
        <w:numPr>
          <w:ilvl w:val="3"/>
          <w:numId w:val="126"/>
        </w:numPr>
        <w:tabs>
          <w:tab w:val="left" w:pos="3361"/>
        </w:tabs>
        <w:kinsoku w:val="0"/>
        <w:overflowPunct w:val="0"/>
        <w:ind w:left="3359" w:right="896"/>
        <w:jc w:val="both"/>
      </w:pPr>
      <w:r>
        <w:t>Recovery operations are to be monitored and coordinated by WVEMD and in conjunction with</w:t>
      </w:r>
      <w:r>
        <w:rPr>
          <w:spacing w:val="-2"/>
        </w:rPr>
        <w:t xml:space="preserve"> </w:t>
      </w:r>
      <w:r>
        <w:t>WVDA</w:t>
      </w:r>
      <w:r>
        <w:rPr>
          <w:spacing w:val="-11"/>
        </w:rPr>
        <w:t xml:space="preserve"> </w:t>
      </w:r>
      <w:r>
        <w:t>implement a wide</w:t>
      </w:r>
      <w:r>
        <w:rPr>
          <w:spacing w:val="-1"/>
        </w:rPr>
        <w:t xml:space="preserve"> </w:t>
      </w:r>
      <w:r>
        <w:t>range of specific actions to be taken by state agencies to support local governments and to coordinate recovery activities.</w:t>
      </w:r>
    </w:p>
    <w:p w14:paraId="167ACC3F" w14:textId="77777777" w:rsidR="00CF6564" w:rsidRDefault="00CF6564">
      <w:pPr>
        <w:pStyle w:val="BodyText"/>
        <w:kinsoku w:val="0"/>
        <w:overflowPunct w:val="0"/>
        <w:spacing w:before="10"/>
        <w:rPr>
          <w:sz w:val="20"/>
          <w:szCs w:val="20"/>
        </w:rPr>
      </w:pPr>
    </w:p>
    <w:p w14:paraId="7FFA45FA" w14:textId="77777777" w:rsidR="00CF6564" w:rsidRDefault="00CF6564" w:rsidP="006C27AC">
      <w:pPr>
        <w:pStyle w:val="ListParagraph"/>
        <w:numPr>
          <w:ilvl w:val="4"/>
          <w:numId w:val="126"/>
        </w:numPr>
        <w:tabs>
          <w:tab w:val="left" w:pos="4080"/>
        </w:tabs>
        <w:kinsoku w:val="0"/>
        <w:overflowPunct w:val="0"/>
        <w:ind w:right="896"/>
        <w:jc w:val="both"/>
        <w:rPr>
          <w:spacing w:val="-2"/>
        </w:rPr>
      </w:pPr>
      <w:r>
        <w:t xml:space="preserve">Initiate recovery activities after the damage assessment are </w:t>
      </w:r>
      <w:r>
        <w:rPr>
          <w:spacing w:val="-2"/>
        </w:rPr>
        <w:t>complete.</w:t>
      </w:r>
    </w:p>
    <w:p w14:paraId="3F5B97C2" w14:textId="77777777" w:rsidR="00CF6564" w:rsidRDefault="00CF6564" w:rsidP="006C27AC">
      <w:pPr>
        <w:pStyle w:val="ListParagraph"/>
        <w:numPr>
          <w:ilvl w:val="4"/>
          <w:numId w:val="126"/>
        </w:numPr>
        <w:tabs>
          <w:tab w:val="left" w:pos="4080"/>
        </w:tabs>
        <w:kinsoku w:val="0"/>
        <w:overflowPunct w:val="0"/>
        <w:ind w:right="895"/>
        <w:jc w:val="both"/>
      </w:pPr>
      <w:r>
        <w:t>When conditions allow, rapid and thorough assessments must be conducted to:</w:t>
      </w:r>
    </w:p>
    <w:p w14:paraId="37D9C4C5" w14:textId="77777777" w:rsidR="00CF6564" w:rsidRDefault="00CF6564" w:rsidP="006C27AC">
      <w:pPr>
        <w:pStyle w:val="ListParagraph"/>
        <w:numPr>
          <w:ilvl w:val="5"/>
          <w:numId w:val="126"/>
        </w:numPr>
        <w:tabs>
          <w:tab w:val="left" w:pos="4440"/>
        </w:tabs>
        <w:kinsoku w:val="0"/>
        <w:overflowPunct w:val="0"/>
        <w:spacing w:before="120" w:line="288" w:lineRule="exact"/>
        <w:jc w:val="both"/>
        <w:rPr>
          <w:spacing w:val="-2"/>
        </w:rPr>
      </w:pPr>
      <w:r>
        <w:t>Assess</w:t>
      </w:r>
      <w:r>
        <w:rPr>
          <w:spacing w:val="-5"/>
        </w:rPr>
        <w:t xml:space="preserve"> </w:t>
      </w:r>
      <w:r>
        <w:t>the</w:t>
      </w:r>
      <w:r>
        <w:rPr>
          <w:spacing w:val="-5"/>
        </w:rPr>
        <w:t xml:space="preserve"> </w:t>
      </w:r>
      <w:r>
        <w:t>overall</w:t>
      </w:r>
      <w:r>
        <w:rPr>
          <w:spacing w:val="-3"/>
        </w:rPr>
        <w:t xml:space="preserve"> </w:t>
      </w:r>
      <w:r>
        <w:t>damage</w:t>
      </w:r>
      <w:r>
        <w:rPr>
          <w:spacing w:val="-5"/>
        </w:rPr>
        <w:t xml:space="preserve"> </w:t>
      </w:r>
      <w:r>
        <w:t>to</w:t>
      </w:r>
      <w:r>
        <w:rPr>
          <w:spacing w:val="-4"/>
        </w:rPr>
        <w:t xml:space="preserve"> </w:t>
      </w:r>
      <w:r>
        <w:t>affected</w:t>
      </w:r>
      <w:r>
        <w:rPr>
          <w:spacing w:val="-1"/>
        </w:rPr>
        <w:t xml:space="preserve"> </w:t>
      </w:r>
      <w:r>
        <w:rPr>
          <w:spacing w:val="-2"/>
        </w:rPr>
        <w:t>areas;</w:t>
      </w:r>
    </w:p>
    <w:p w14:paraId="385E847F" w14:textId="77777777" w:rsidR="00CF6564" w:rsidRDefault="00CF6564" w:rsidP="006C27AC">
      <w:pPr>
        <w:pStyle w:val="ListParagraph"/>
        <w:numPr>
          <w:ilvl w:val="5"/>
          <w:numId w:val="126"/>
        </w:numPr>
        <w:tabs>
          <w:tab w:val="left" w:pos="4440"/>
        </w:tabs>
        <w:kinsoku w:val="0"/>
        <w:overflowPunct w:val="0"/>
        <w:spacing w:line="281" w:lineRule="exact"/>
        <w:jc w:val="both"/>
        <w:rPr>
          <w:spacing w:val="-5"/>
        </w:rPr>
      </w:pPr>
      <w:r>
        <w:t>Assess</w:t>
      </w:r>
      <w:r>
        <w:rPr>
          <w:spacing w:val="-13"/>
        </w:rPr>
        <w:t xml:space="preserve"> </w:t>
      </w:r>
      <w:r>
        <w:t>the</w:t>
      </w:r>
      <w:r>
        <w:rPr>
          <w:spacing w:val="-14"/>
        </w:rPr>
        <w:t xml:space="preserve"> </w:t>
      </w:r>
      <w:r>
        <w:t>overall</w:t>
      </w:r>
      <w:r>
        <w:rPr>
          <w:spacing w:val="-13"/>
        </w:rPr>
        <w:t xml:space="preserve"> </w:t>
      </w:r>
      <w:r>
        <w:t>damage</w:t>
      </w:r>
      <w:r>
        <w:rPr>
          <w:spacing w:val="-14"/>
        </w:rPr>
        <w:t xml:space="preserve"> </w:t>
      </w:r>
      <w:r>
        <w:t>to</w:t>
      </w:r>
      <w:r>
        <w:rPr>
          <w:spacing w:val="-13"/>
        </w:rPr>
        <w:t xml:space="preserve"> </w:t>
      </w:r>
      <w:r>
        <w:t>critical</w:t>
      </w:r>
      <w:r>
        <w:rPr>
          <w:spacing w:val="-11"/>
        </w:rPr>
        <w:t xml:space="preserve"> </w:t>
      </w:r>
      <w:r>
        <w:t>public</w:t>
      </w:r>
      <w:r>
        <w:rPr>
          <w:spacing w:val="-14"/>
        </w:rPr>
        <w:t xml:space="preserve"> </w:t>
      </w:r>
      <w:r>
        <w:t>services;</w:t>
      </w:r>
      <w:r>
        <w:rPr>
          <w:spacing w:val="-12"/>
        </w:rPr>
        <w:t xml:space="preserve"> </w:t>
      </w:r>
      <w:r>
        <w:rPr>
          <w:spacing w:val="-5"/>
        </w:rPr>
        <w:t>and</w:t>
      </w:r>
    </w:p>
    <w:p w14:paraId="1D0DC831" w14:textId="77777777" w:rsidR="00CF6564" w:rsidRDefault="00CF6564" w:rsidP="006C27AC">
      <w:pPr>
        <w:pStyle w:val="ListParagraph"/>
        <w:numPr>
          <w:ilvl w:val="5"/>
          <w:numId w:val="126"/>
        </w:numPr>
        <w:tabs>
          <w:tab w:val="left" w:pos="4440"/>
        </w:tabs>
        <w:kinsoku w:val="0"/>
        <w:overflowPunct w:val="0"/>
        <w:spacing w:before="2" w:line="230" w:lineRule="auto"/>
        <w:ind w:left="4439" w:right="890"/>
        <w:jc w:val="both"/>
        <w:rPr>
          <w:spacing w:val="-2"/>
        </w:rPr>
      </w:pPr>
      <w:r>
        <w:t xml:space="preserve">Determine whether those damages are sufficient to warrant supplemental State and/or Federal disaster </w:t>
      </w:r>
      <w:r>
        <w:rPr>
          <w:spacing w:val="-2"/>
        </w:rPr>
        <w:t>assistance.</w:t>
      </w:r>
    </w:p>
    <w:p w14:paraId="34C5C14A" w14:textId="77777777" w:rsidR="00CF6564" w:rsidRDefault="00CF6564" w:rsidP="006C27AC">
      <w:pPr>
        <w:pStyle w:val="ListParagraph"/>
        <w:numPr>
          <w:ilvl w:val="3"/>
          <w:numId w:val="126"/>
        </w:numPr>
        <w:tabs>
          <w:tab w:val="left" w:pos="3360"/>
        </w:tabs>
        <w:kinsoku w:val="0"/>
        <w:overflowPunct w:val="0"/>
        <w:spacing w:before="118"/>
        <w:ind w:left="3359" w:right="896"/>
        <w:jc w:val="both"/>
      </w:pPr>
      <w:r>
        <w:t>Determine the need for a Governor’s request for a Presidential disaster declaration, which makes the State eligible for a variety of Federal assistance programs.</w:t>
      </w:r>
    </w:p>
    <w:p w14:paraId="21950448" w14:textId="77777777" w:rsidR="00CF6564" w:rsidRDefault="00CF6564">
      <w:pPr>
        <w:pStyle w:val="BodyText"/>
        <w:kinsoku w:val="0"/>
        <w:overflowPunct w:val="0"/>
        <w:spacing w:before="10"/>
        <w:rPr>
          <w:sz w:val="20"/>
          <w:szCs w:val="20"/>
        </w:rPr>
      </w:pPr>
    </w:p>
    <w:p w14:paraId="6CD2142C" w14:textId="77777777" w:rsidR="00CF6564" w:rsidRDefault="00CF6564" w:rsidP="006C27AC">
      <w:pPr>
        <w:pStyle w:val="ListParagraph"/>
        <w:numPr>
          <w:ilvl w:val="3"/>
          <w:numId w:val="126"/>
        </w:numPr>
        <w:tabs>
          <w:tab w:val="left" w:pos="3360"/>
        </w:tabs>
        <w:kinsoku w:val="0"/>
        <w:overflowPunct w:val="0"/>
        <w:ind w:left="3359" w:right="1149"/>
      </w:pPr>
      <w:r>
        <w:t>Coordinate Federal assistance programs via the Governor’s appointment</w:t>
      </w:r>
      <w:r>
        <w:rPr>
          <w:spacing w:val="-9"/>
        </w:rPr>
        <w:t xml:space="preserve"> </w:t>
      </w:r>
      <w:r>
        <w:t>of</w:t>
      </w:r>
      <w:r>
        <w:rPr>
          <w:spacing w:val="-12"/>
        </w:rPr>
        <w:t xml:space="preserve"> </w:t>
      </w:r>
      <w:r>
        <w:t>a</w:t>
      </w:r>
      <w:r>
        <w:rPr>
          <w:spacing w:val="-10"/>
        </w:rPr>
        <w:t xml:space="preserve"> </w:t>
      </w:r>
      <w:r>
        <w:t>State</w:t>
      </w:r>
      <w:r>
        <w:rPr>
          <w:spacing w:val="-13"/>
        </w:rPr>
        <w:t xml:space="preserve"> </w:t>
      </w:r>
      <w:r>
        <w:t>Coordinating</w:t>
      </w:r>
      <w:r>
        <w:rPr>
          <w:spacing w:val="-9"/>
        </w:rPr>
        <w:t xml:space="preserve"> </w:t>
      </w:r>
      <w:r>
        <w:t>Officer</w:t>
      </w:r>
      <w:r>
        <w:rPr>
          <w:spacing w:val="-12"/>
        </w:rPr>
        <w:t xml:space="preserve"> </w:t>
      </w:r>
      <w:r>
        <w:t>(SCO),</w:t>
      </w:r>
      <w:r>
        <w:rPr>
          <w:spacing w:val="-9"/>
        </w:rPr>
        <w:t xml:space="preserve"> </w:t>
      </w:r>
      <w:r>
        <w:t>a</w:t>
      </w:r>
      <w:r>
        <w:rPr>
          <w:spacing w:val="-13"/>
        </w:rPr>
        <w:t xml:space="preserve"> </w:t>
      </w:r>
      <w:r>
        <w:t>Governor's Authorized</w:t>
      </w:r>
      <w:r>
        <w:rPr>
          <w:spacing w:val="-6"/>
        </w:rPr>
        <w:t xml:space="preserve"> </w:t>
      </w:r>
      <w:r>
        <w:t>Representative</w:t>
      </w:r>
      <w:r>
        <w:rPr>
          <w:spacing w:val="-7"/>
        </w:rPr>
        <w:t xml:space="preserve"> </w:t>
      </w:r>
      <w:r>
        <w:t>(GAR)</w:t>
      </w:r>
      <w:r>
        <w:rPr>
          <w:spacing w:val="-7"/>
        </w:rPr>
        <w:t xml:space="preserve"> </w:t>
      </w:r>
      <w:r>
        <w:t>and</w:t>
      </w:r>
      <w:r>
        <w:rPr>
          <w:spacing w:val="-4"/>
        </w:rPr>
        <w:t xml:space="preserve"> </w:t>
      </w:r>
      <w:r>
        <w:t>a</w:t>
      </w:r>
      <w:r>
        <w:rPr>
          <w:spacing w:val="-7"/>
        </w:rPr>
        <w:t xml:space="preserve"> </w:t>
      </w:r>
      <w:r>
        <w:t>State</w:t>
      </w:r>
      <w:r>
        <w:rPr>
          <w:spacing w:val="-7"/>
        </w:rPr>
        <w:t xml:space="preserve"> </w:t>
      </w:r>
      <w:r>
        <w:t>Hazard</w:t>
      </w:r>
      <w:r>
        <w:rPr>
          <w:spacing w:val="-6"/>
        </w:rPr>
        <w:t xml:space="preserve"> </w:t>
      </w:r>
      <w:r>
        <w:t>Mitigation Officer (SHMO).</w:t>
      </w:r>
    </w:p>
    <w:p w14:paraId="525CC9E7" w14:textId="77777777" w:rsidR="00CF6564" w:rsidRDefault="00CF6564">
      <w:pPr>
        <w:pStyle w:val="BodyText"/>
        <w:kinsoku w:val="0"/>
        <w:overflowPunct w:val="0"/>
        <w:spacing w:before="10"/>
        <w:rPr>
          <w:sz w:val="20"/>
          <w:szCs w:val="20"/>
        </w:rPr>
      </w:pPr>
    </w:p>
    <w:p w14:paraId="4CBA8EBD" w14:textId="77777777" w:rsidR="00CF6564" w:rsidRDefault="00CF6564" w:rsidP="006C27AC">
      <w:pPr>
        <w:pStyle w:val="ListParagraph"/>
        <w:numPr>
          <w:ilvl w:val="3"/>
          <w:numId w:val="126"/>
        </w:numPr>
        <w:tabs>
          <w:tab w:val="left" w:pos="3360"/>
        </w:tabs>
        <w:kinsoku w:val="0"/>
        <w:overflowPunct w:val="0"/>
        <w:ind w:right="1283"/>
        <w:jc w:val="both"/>
      </w:pPr>
      <w:r>
        <w:t>Upon</w:t>
      </w:r>
      <w:r>
        <w:rPr>
          <w:spacing w:val="-4"/>
        </w:rPr>
        <w:t xml:space="preserve"> </w:t>
      </w:r>
      <w:r>
        <w:t>activation</w:t>
      </w:r>
      <w:r>
        <w:rPr>
          <w:spacing w:val="-5"/>
        </w:rPr>
        <w:t xml:space="preserve"> </w:t>
      </w:r>
      <w:r>
        <w:t>of</w:t>
      </w:r>
      <w:r>
        <w:rPr>
          <w:spacing w:val="-5"/>
        </w:rPr>
        <w:t xml:space="preserve"> </w:t>
      </w:r>
      <w:r>
        <w:t>a</w:t>
      </w:r>
      <w:r>
        <w:rPr>
          <w:spacing w:val="-5"/>
        </w:rPr>
        <w:t xml:space="preserve"> </w:t>
      </w:r>
      <w:r>
        <w:t>Joint</w:t>
      </w:r>
      <w:r>
        <w:rPr>
          <w:spacing w:val="-4"/>
        </w:rPr>
        <w:t xml:space="preserve"> </w:t>
      </w:r>
      <w:r>
        <w:t>Field</w:t>
      </w:r>
      <w:r>
        <w:rPr>
          <w:spacing w:val="-4"/>
        </w:rPr>
        <w:t xml:space="preserve"> </w:t>
      </w:r>
      <w:r>
        <w:t>Office</w:t>
      </w:r>
      <w:r>
        <w:rPr>
          <w:spacing w:val="-3"/>
        </w:rPr>
        <w:t xml:space="preserve"> </w:t>
      </w:r>
      <w:r>
        <w:t>(JFO),</w:t>
      </w:r>
      <w:r>
        <w:rPr>
          <w:spacing w:val="-5"/>
        </w:rPr>
        <w:t xml:space="preserve"> </w:t>
      </w:r>
      <w:r>
        <w:t>State</w:t>
      </w:r>
      <w:r>
        <w:rPr>
          <w:spacing w:val="-5"/>
        </w:rPr>
        <w:t xml:space="preserve"> </w:t>
      </w:r>
      <w:r>
        <w:t>Emergency Operations</w:t>
      </w:r>
      <w:r>
        <w:rPr>
          <w:spacing w:val="-5"/>
        </w:rPr>
        <w:t xml:space="preserve"> </w:t>
      </w:r>
      <w:r>
        <w:t>Center</w:t>
      </w:r>
      <w:r>
        <w:rPr>
          <w:spacing w:val="-4"/>
        </w:rPr>
        <w:t xml:space="preserve"> </w:t>
      </w:r>
      <w:r>
        <w:t>(SEOC)</w:t>
      </w:r>
      <w:r>
        <w:rPr>
          <w:spacing w:val="-6"/>
        </w:rPr>
        <w:t xml:space="preserve"> </w:t>
      </w:r>
      <w:r>
        <w:t>operations</w:t>
      </w:r>
      <w:r>
        <w:rPr>
          <w:spacing w:val="-5"/>
        </w:rPr>
        <w:t xml:space="preserve"> </w:t>
      </w:r>
      <w:r>
        <w:t>may</w:t>
      </w:r>
      <w:r>
        <w:rPr>
          <w:spacing w:val="-6"/>
        </w:rPr>
        <w:t xml:space="preserve"> </w:t>
      </w:r>
      <w:r>
        <w:t>terminate,</w:t>
      </w:r>
      <w:r>
        <w:rPr>
          <w:spacing w:val="-6"/>
        </w:rPr>
        <w:t xml:space="preserve"> </w:t>
      </w:r>
      <w:r>
        <w:t>and</w:t>
      </w:r>
      <w:r>
        <w:rPr>
          <w:spacing w:val="-6"/>
        </w:rPr>
        <w:t xml:space="preserve"> </w:t>
      </w:r>
      <w:r>
        <w:t>State operations can be transferred to the JFO.</w:t>
      </w:r>
    </w:p>
    <w:p w14:paraId="2C02D11D" w14:textId="77777777" w:rsidR="00CF6564" w:rsidRDefault="00CF6564">
      <w:pPr>
        <w:pStyle w:val="BodyText"/>
        <w:kinsoku w:val="0"/>
        <w:overflowPunct w:val="0"/>
        <w:spacing w:before="10"/>
        <w:rPr>
          <w:sz w:val="20"/>
          <w:szCs w:val="20"/>
        </w:rPr>
      </w:pPr>
    </w:p>
    <w:p w14:paraId="2CD01FA5" w14:textId="2B9DE71A" w:rsidR="00CF6564" w:rsidRPr="00861165" w:rsidRDefault="00CF6564" w:rsidP="006C27AC">
      <w:pPr>
        <w:pStyle w:val="ListParagraph"/>
        <w:numPr>
          <w:ilvl w:val="3"/>
          <w:numId w:val="126"/>
        </w:numPr>
        <w:tabs>
          <w:tab w:val="left" w:pos="3360"/>
        </w:tabs>
        <w:kinsoku w:val="0"/>
        <w:overflowPunct w:val="0"/>
        <w:spacing w:before="6"/>
        <w:ind w:right="1386"/>
        <w:jc w:val="both"/>
        <w:rPr>
          <w:sz w:val="18"/>
          <w:szCs w:val="18"/>
        </w:rPr>
      </w:pPr>
      <w:r>
        <w:t>Deploy</w:t>
      </w:r>
      <w:r w:rsidRPr="00861165">
        <w:rPr>
          <w:spacing w:val="-6"/>
        </w:rPr>
        <w:t xml:space="preserve"> </w:t>
      </w:r>
      <w:r>
        <w:t>damage</w:t>
      </w:r>
      <w:r w:rsidRPr="00861165">
        <w:rPr>
          <w:spacing w:val="-5"/>
        </w:rPr>
        <w:t xml:space="preserve"> </w:t>
      </w:r>
      <w:r>
        <w:t>assessment</w:t>
      </w:r>
      <w:r w:rsidRPr="00861165">
        <w:rPr>
          <w:spacing w:val="-6"/>
        </w:rPr>
        <w:t xml:space="preserve"> </w:t>
      </w:r>
      <w:r>
        <w:t>teams;</w:t>
      </w:r>
      <w:r w:rsidRPr="00861165">
        <w:rPr>
          <w:spacing w:val="-6"/>
        </w:rPr>
        <w:t xml:space="preserve"> </w:t>
      </w:r>
      <w:r>
        <w:t>obtain</w:t>
      </w:r>
      <w:r w:rsidRPr="00861165">
        <w:rPr>
          <w:spacing w:val="-6"/>
        </w:rPr>
        <w:t xml:space="preserve"> </w:t>
      </w:r>
      <w:r>
        <w:t>and</w:t>
      </w:r>
      <w:r w:rsidRPr="00861165">
        <w:rPr>
          <w:spacing w:val="-6"/>
        </w:rPr>
        <w:t xml:space="preserve"> </w:t>
      </w:r>
      <w:r>
        <w:t>analyze</w:t>
      </w:r>
      <w:r w:rsidRPr="00861165">
        <w:rPr>
          <w:spacing w:val="-7"/>
        </w:rPr>
        <w:t xml:space="preserve"> </w:t>
      </w:r>
      <w:r>
        <w:t>damage assessment data.</w:t>
      </w:r>
    </w:p>
    <w:p w14:paraId="475ABD25" w14:textId="77777777" w:rsidR="00CF6564" w:rsidRDefault="00CF6564" w:rsidP="006C27AC">
      <w:pPr>
        <w:pStyle w:val="ListParagraph"/>
        <w:numPr>
          <w:ilvl w:val="3"/>
          <w:numId w:val="126"/>
        </w:numPr>
        <w:tabs>
          <w:tab w:val="left" w:pos="3360"/>
        </w:tabs>
        <w:kinsoku w:val="0"/>
        <w:overflowPunct w:val="0"/>
        <w:spacing w:before="90"/>
        <w:ind w:right="895"/>
        <w:jc w:val="both"/>
      </w:pPr>
      <w:r>
        <w:t>Assign staff to identify and document economic impact and losses in affected areas in coordination with the Federal government (if there is a declaration).</w:t>
      </w:r>
    </w:p>
    <w:p w14:paraId="7F171894" w14:textId="77777777" w:rsidR="00CF6564" w:rsidRDefault="00CF6564">
      <w:pPr>
        <w:pStyle w:val="BodyText"/>
        <w:kinsoku w:val="0"/>
        <w:overflowPunct w:val="0"/>
        <w:spacing w:before="1"/>
        <w:rPr>
          <w:sz w:val="21"/>
          <w:szCs w:val="21"/>
        </w:rPr>
      </w:pPr>
    </w:p>
    <w:p w14:paraId="3416F016" w14:textId="77777777" w:rsidR="00CF6564" w:rsidRDefault="00CF6564" w:rsidP="006C27AC">
      <w:pPr>
        <w:pStyle w:val="ListParagraph"/>
        <w:numPr>
          <w:ilvl w:val="3"/>
          <w:numId w:val="126"/>
        </w:numPr>
        <w:tabs>
          <w:tab w:val="left" w:pos="3360"/>
        </w:tabs>
        <w:kinsoku w:val="0"/>
        <w:overflowPunct w:val="0"/>
        <w:ind w:left="3359" w:right="898"/>
        <w:jc w:val="both"/>
      </w:pPr>
      <w:r>
        <w:t>Coordinate</w:t>
      </w:r>
      <w:r>
        <w:rPr>
          <w:spacing w:val="-12"/>
        </w:rPr>
        <w:t xml:space="preserve"> </w:t>
      </w:r>
      <w:r>
        <w:t>identification</w:t>
      </w:r>
      <w:r>
        <w:rPr>
          <w:spacing w:val="-9"/>
        </w:rPr>
        <w:t xml:space="preserve"> </w:t>
      </w:r>
      <w:r>
        <w:t>of</w:t>
      </w:r>
      <w:r>
        <w:rPr>
          <w:spacing w:val="-12"/>
        </w:rPr>
        <w:t xml:space="preserve"> </w:t>
      </w:r>
      <w:r>
        <w:t>appropriate</w:t>
      </w:r>
      <w:r>
        <w:rPr>
          <w:spacing w:val="-12"/>
        </w:rPr>
        <w:t xml:space="preserve"> </w:t>
      </w:r>
      <w:r>
        <w:t>Federal</w:t>
      </w:r>
      <w:r>
        <w:rPr>
          <w:spacing w:val="-6"/>
        </w:rPr>
        <w:t xml:space="preserve"> </w:t>
      </w:r>
      <w:r>
        <w:t>and</w:t>
      </w:r>
      <w:r>
        <w:rPr>
          <w:spacing w:val="-11"/>
        </w:rPr>
        <w:t xml:space="preserve"> </w:t>
      </w:r>
      <w:r>
        <w:t>State</w:t>
      </w:r>
      <w:r>
        <w:rPr>
          <w:spacing w:val="-12"/>
        </w:rPr>
        <w:t xml:space="preserve"> </w:t>
      </w:r>
      <w:r>
        <w:t>programs to support implementation of long-term recovery plans.</w:t>
      </w:r>
    </w:p>
    <w:p w14:paraId="6F053B74" w14:textId="77777777" w:rsidR="00CF6564" w:rsidRDefault="00CF6564">
      <w:pPr>
        <w:pStyle w:val="BodyText"/>
        <w:kinsoku w:val="0"/>
        <w:overflowPunct w:val="0"/>
        <w:spacing w:before="10"/>
        <w:rPr>
          <w:sz w:val="20"/>
          <w:szCs w:val="20"/>
        </w:rPr>
      </w:pPr>
    </w:p>
    <w:p w14:paraId="36C6CB93" w14:textId="77777777" w:rsidR="00CF6564" w:rsidRDefault="00CF6564" w:rsidP="006C27AC">
      <w:pPr>
        <w:pStyle w:val="ListParagraph"/>
        <w:numPr>
          <w:ilvl w:val="2"/>
          <w:numId w:val="126"/>
        </w:numPr>
        <w:tabs>
          <w:tab w:val="left" w:pos="2640"/>
        </w:tabs>
        <w:kinsoku w:val="0"/>
        <w:overflowPunct w:val="0"/>
        <w:rPr>
          <w:spacing w:val="-2"/>
        </w:rPr>
      </w:pPr>
      <w:r>
        <w:lastRenderedPageBreak/>
        <w:t>Mitigation</w:t>
      </w:r>
      <w:r>
        <w:rPr>
          <w:spacing w:val="-2"/>
        </w:rPr>
        <w:t xml:space="preserve"> Operations</w:t>
      </w:r>
    </w:p>
    <w:p w14:paraId="037C98C1" w14:textId="77777777" w:rsidR="00CF6564" w:rsidRDefault="00CF6564">
      <w:pPr>
        <w:pStyle w:val="BodyText"/>
        <w:kinsoku w:val="0"/>
        <w:overflowPunct w:val="0"/>
        <w:spacing w:before="10"/>
        <w:rPr>
          <w:sz w:val="20"/>
          <w:szCs w:val="20"/>
        </w:rPr>
      </w:pPr>
    </w:p>
    <w:p w14:paraId="5DFCC920" w14:textId="77777777" w:rsidR="00CF6564" w:rsidRDefault="00CF6564" w:rsidP="006C27AC">
      <w:pPr>
        <w:pStyle w:val="ListParagraph"/>
        <w:numPr>
          <w:ilvl w:val="3"/>
          <w:numId w:val="126"/>
        </w:numPr>
        <w:tabs>
          <w:tab w:val="left" w:pos="3360"/>
        </w:tabs>
        <w:kinsoku w:val="0"/>
        <w:overflowPunct w:val="0"/>
        <w:ind w:right="881"/>
        <w:jc w:val="both"/>
      </w:pPr>
      <w:r>
        <w:t>Following a Presidential disaster declaration, the SHMO is to execute the State Hazard Mitigation Plan and implement the State Hazard</w:t>
      </w:r>
      <w:r>
        <w:rPr>
          <w:spacing w:val="-9"/>
        </w:rPr>
        <w:t xml:space="preserve"> </w:t>
      </w:r>
      <w:r>
        <w:t>Mitigation</w:t>
      </w:r>
      <w:r>
        <w:rPr>
          <w:spacing w:val="-9"/>
        </w:rPr>
        <w:t xml:space="preserve"> </w:t>
      </w:r>
      <w:r>
        <w:t>Grant</w:t>
      </w:r>
      <w:r>
        <w:rPr>
          <w:spacing w:val="-7"/>
        </w:rPr>
        <w:t xml:space="preserve"> </w:t>
      </w:r>
      <w:r>
        <w:t>Program</w:t>
      </w:r>
      <w:r>
        <w:rPr>
          <w:spacing w:val="-9"/>
        </w:rPr>
        <w:t xml:space="preserve"> </w:t>
      </w:r>
      <w:r>
        <w:t>(HMGP)</w:t>
      </w:r>
      <w:r>
        <w:rPr>
          <w:spacing w:val="-10"/>
        </w:rPr>
        <w:t xml:space="preserve"> </w:t>
      </w:r>
      <w:r>
        <w:t>according</w:t>
      </w:r>
      <w:r>
        <w:rPr>
          <w:spacing w:val="-9"/>
        </w:rPr>
        <w:t xml:space="preserve"> </w:t>
      </w:r>
      <w:r>
        <w:t>to</w:t>
      </w:r>
      <w:r>
        <w:rPr>
          <w:spacing w:val="-9"/>
        </w:rPr>
        <w:t xml:space="preserve"> </w:t>
      </w:r>
      <w:r>
        <w:t>the</w:t>
      </w:r>
      <w:r>
        <w:rPr>
          <w:spacing w:val="-13"/>
        </w:rPr>
        <w:t xml:space="preserve"> </w:t>
      </w:r>
      <w:r>
        <w:t>HMGP Administrative Plan.</w:t>
      </w:r>
    </w:p>
    <w:p w14:paraId="45BCC67D" w14:textId="77777777" w:rsidR="00CF6564" w:rsidRDefault="00CF6564">
      <w:pPr>
        <w:pStyle w:val="BodyText"/>
        <w:kinsoku w:val="0"/>
        <w:overflowPunct w:val="0"/>
        <w:spacing w:before="10"/>
        <w:rPr>
          <w:sz w:val="20"/>
          <w:szCs w:val="20"/>
        </w:rPr>
      </w:pPr>
    </w:p>
    <w:p w14:paraId="76177888" w14:textId="77777777" w:rsidR="00CF6564" w:rsidRDefault="00CF6564" w:rsidP="006C27AC">
      <w:pPr>
        <w:pStyle w:val="ListParagraph"/>
        <w:numPr>
          <w:ilvl w:val="3"/>
          <w:numId w:val="126"/>
        </w:numPr>
        <w:tabs>
          <w:tab w:val="left" w:pos="3360"/>
        </w:tabs>
        <w:kinsoku w:val="0"/>
        <w:overflowPunct w:val="0"/>
        <w:ind w:left="3359" w:right="901"/>
        <w:jc w:val="both"/>
        <w:rPr>
          <w:spacing w:val="-2"/>
        </w:rPr>
      </w:pPr>
      <w:r>
        <w:t>The</w:t>
      </w:r>
      <w:r>
        <w:rPr>
          <w:spacing w:val="-10"/>
        </w:rPr>
        <w:t xml:space="preserve"> </w:t>
      </w:r>
      <w:r>
        <w:t>SHMO</w:t>
      </w:r>
      <w:r>
        <w:rPr>
          <w:spacing w:val="-5"/>
        </w:rPr>
        <w:t xml:space="preserve"> </w:t>
      </w:r>
      <w:r>
        <w:t>reviews</w:t>
      </w:r>
      <w:r>
        <w:rPr>
          <w:spacing w:val="-3"/>
        </w:rPr>
        <w:t xml:space="preserve"> </w:t>
      </w:r>
      <w:r>
        <w:t>and revises</w:t>
      </w:r>
      <w:r>
        <w:rPr>
          <w:spacing w:val="-3"/>
        </w:rPr>
        <w:t xml:space="preserve"> </w:t>
      </w:r>
      <w:r>
        <w:t>the</w:t>
      </w:r>
      <w:r>
        <w:rPr>
          <w:spacing w:val="-4"/>
        </w:rPr>
        <w:t xml:space="preserve"> </w:t>
      </w:r>
      <w:r>
        <w:t>HMGP</w:t>
      </w:r>
      <w:r>
        <w:rPr>
          <w:spacing w:val="-13"/>
        </w:rPr>
        <w:t xml:space="preserve"> </w:t>
      </w:r>
      <w:r>
        <w:t>Administrative</w:t>
      </w:r>
      <w:r>
        <w:rPr>
          <w:spacing w:val="-6"/>
        </w:rPr>
        <w:t xml:space="preserve"> </w:t>
      </w:r>
      <w:r>
        <w:t>Plan,</w:t>
      </w:r>
      <w:r>
        <w:rPr>
          <w:spacing w:val="-3"/>
        </w:rPr>
        <w:t xml:space="preserve"> </w:t>
      </w:r>
      <w:r>
        <w:t xml:space="preserve">as </w:t>
      </w:r>
      <w:r>
        <w:rPr>
          <w:spacing w:val="-2"/>
        </w:rPr>
        <w:t>necessary.</w:t>
      </w:r>
    </w:p>
    <w:p w14:paraId="7D77F269" w14:textId="77777777" w:rsidR="00CF6564" w:rsidRDefault="00CF6564">
      <w:pPr>
        <w:pStyle w:val="BodyText"/>
        <w:kinsoku w:val="0"/>
        <w:overflowPunct w:val="0"/>
        <w:spacing w:before="10"/>
        <w:rPr>
          <w:sz w:val="20"/>
          <w:szCs w:val="20"/>
        </w:rPr>
      </w:pPr>
    </w:p>
    <w:p w14:paraId="7D9BB3D5" w14:textId="77777777" w:rsidR="00CF6564" w:rsidRDefault="00CF6564" w:rsidP="006C27AC">
      <w:pPr>
        <w:pStyle w:val="ListParagraph"/>
        <w:numPr>
          <w:ilvl w:val="3"/>
          <w:numId w:val="126"/>
        </w:numPr>
        <w:tabs>
          <w:tab w:val="left" w:pos="3360"/>
        </w:tabs>
        <w:kinsoku w:val="0"/>
        <w:overflowPunct w:val="0"/>
        <w:ind w:right="892"/>
        <w:jc w:val="both"/>
      </w:pPr>
      <w:r>
        <w:t>The SHMO reviews and revises the State Hazard Mitigation Plan, as necessary.</w:t>
      </w:r>
    </w:p>
    <w:p w14:paraId="594EDECD" w14:textId="77777777" w:rsidR="00CF6564" w:rsidRDefault="00CF6564">
      <w:pPr>
        <w:pStyle w:val="BodyText"/>
        <w:kinsoku w:val="0"/>
        <w:overflowPunct w:val="0"/>
        <w:spacing w:before="10"/>
        <w:rPr>
          <w:sz w:val="20"/>
          <w:szCs w:val="20"/>
        </w:rPr>
      </w:pPr>
    </w:p>
    <w:p w14:paraId="41C63205" w14:textId="77777777" w:rsidR="00CF6564" w:rsidRDefault="00CF6564" w:rsidP="006C27AC">
      <w:pPr>
        <w:pStyle w:val="ListParagraph"/>
        <w:numPr>
          <w:ilvl w:val="3"/>
          <w:numId w:val="126"/>
        </w:numPr>
        <w:tabs>
          <w:tab w:val="left" w:pos="3360"/>
        </w:tabs>
        <w:kinsoku w:val="0"/>
        <w:overflowPunct w:val="0"/>
        <w:ind w:right="890"/>
        <w:jc w:val="both"/>
      </w:pPr>
      <w:r>
        <w:t>The WVEMD Chief of Mitigation and Recovery and the SHMO develop the State's Management Cost Plan.</w:t>
      </w:r>
    </w:p>
    <w:p w14:paraId="6B79B198" w14:textId="77777777" w:rsidR="00CF6564" w:rsidRDefault="00CF6564">
      <w:pPr>
        <w:pStyle w:val="BodyText"/>
        <w:kinsoku w:val="0"/>
        <w:overflowPunct w:val="0"/>
        <w:spacing w:before="10"/>
        <w:rPr>
          <w:sz w:val="20"/>
          <w:szCs w:val="20"/>
        </w:rPr>
      </w:pPr>
    </w:p>
    <w:p w14:paraId="369F14DF" w14:textId="77777777" w:rsidR="00CF6564" w:rsidRDefault="00CF6564" w:rsidP="006C27AC">
      <w:pPr>
        <w:pStyle w:val="ListParagraph"/>
        <w:numPr>
          <w:ilvl w:val="3"/>
          <w:numId w:val="126"/>
        </w:numPr>
        <w:tabs>
          <w:tab w:val="left" w:pos="3360"/>
        </w:tabs>
        <w:kinsoku w:val="0"/>
        <w:overflowPunct w:val="0"/>
        <w:ind w:left="3359" w:right="889"/>
        <w:jc w:val="both"/>
      </w:pPr>
      <w:r>
        <w:t>The</w:t>
      </w:r>
      <w:r>
        <w:rPr>
          <w:spacing w:val="-15"/>
        </w:rPr>
        <w:t xml:space="preserve"> </w:t>
      </w:r>
      <w:r>
        <w:t>SHMO</w:t>
      </w:r>
      <w:r>
        <w:rPr>
          <w:spacing w:val="-15"/>
        </w:rPr>
        <w:t xml:space="preserve"> </w:t>
      </w:r>
      <w:r>
        <w:t>works</w:t>
      </w:r>
      <w:r>
        <w:rPr>
          <w:spacing w:val="-15"/>
        </w:rPr>
        <w:t xml:space="preserve"> </w:t>
      </w:r>
      <w:r>
        <w:t>with</w:t>
      </w:r>
      <w:r>
        <w:rPr>
          <w:spacing w:val="-15"/>
        </w:rPr>
        <w:t xml:space="preserve"> </w:t>
      </w:r>
      <w:r>
        <w:t>the</w:t>
      </w:r>
      <w:r>
        <w:rPr>
          <w:spacing w:val="-15"/>
        </w:rPr>
        <w:t xml:space="preserve"> </w:t>
      </w:r>
      <w:r>
        <w:t>Public</w:t>
      </w:r>
      <w:r>
        <w:rPr>
          <w:spacing w:val="-15"/>
        </w:rPr>
        <w:t xml:space="preserve"> </w:t>
      </w:r>
      <w:r>
        <w:t>Assistance</w:t>
      </w:r>
      <w:r>
        <w:rPr>
          <w:spacing w:val="-15"/>
        </w:rPr>
        <w:t xml:space="preserve"> </w:t>
      </w:r>
      <w:r>
        <w:t>Program</w:t>
      </w:r>
      <w:r>
        <w:rPr>
          <w:spacing w:val="-15"/>
        </w:rPr>
        <w:t xml:space="preserve"> </w:t>
      </w:r>
      <w:r>
        <w:t>to</w:t>
      </w:r>
      <w:r>
        <w:rPr>
          <w:spacing w:val="-15"/>
        </w:rPr>
        <w:t xml:space="preserve"> </w:t>
      </w:r>
      <w:r>
        <w:t>ensure</w:t>
      </w:r>
      <w:r>
        <w:rPr>
          <w:spacing w:val="-15"/>
        </w:rPr>
        <w:t xml:space="preserve"> </w:t>
      </w:r>
      <w:r>
        <w:t>that all Stafford</w:t>
      </w:r>
      <w:r>
        <w:rPr>
          <w:spacing w:val="-14"/>
        </w:rPr>
        <w:t xml:space="preserve"> </w:t>
      </w:r>
      <w:r>
        <w:t>Act Section 406</w:t>
      </w:r>
      <w:r>
        <w:rPr>
          <w:spacing w:val="-1"/>
        </w:rPr>
        <w:t xml:space="preserve"> </w:t>
      </w:r>
      <w:r>
        <w:t>mitigation</w:t>
      </w:r>
      <w:r>
        <w:rPr>
          <w:spacing w:val="-1"/>
        </w:rPr>
        <w:t xml:space="preserve"> </w:t>
      </w:r>
      <w:r>
        <w:t>opportunities are identified. Section 406 provides for direct Federal assistance for repairs and improvements to the eligible affected public and private entities. HMGP</w:t>
      </w:r>
      <w:r>
        <w:rPr>
          <w:spacing w:val="-15"/>
        </w:rPr>
        <w:t xml:space="preserve"> </w:t>
      </w:r>
      <w:r>
        <w:t>is</w:t>
      </w:r>
      <w:r>
        <w:rPr>
          <w:spacing w:val="-15"/>
        </w:rPr>
        <w:t xml:space="preserve"> </w:t>
      </w:r>
      <w:r>
        <w:t>Section</w:t>
      </w:r>
      <w:r>
        <w:rPr>
          <w:spacing w:val="-15"/>
        </w:rPr>
        <w:t xml:space="preserve"> </w:t>
      </w:r>
      <w:r>
        <w:t>404</w:t>
      </w:r>
      <w:r>
        <w:rPr>
          <w:spacing w:val="-15"/>
        </w:rPr>
        <w:t xml:space="preserve"> </w:t>
      </w:r>
      <w:r>
        <w:t>and</w:t>
      </w:r>
      <w:r>
        <w:rPr>
          <w:spacing w:val="-15"/>
        </w:rPr>
        <w:t xml:space="preserve"> </w:t>
      </w:r>
      <w:r>
        <w:t>406</w:t>
      </w:r>
      <w:r>
        <w:rPr>
          <w:spacing w:val="-15"/>
        </w:rPr>
        <w:t xml:space="preserve"> </w:t>
      </w:r>
      <w:r>
        <w:t>of</w:t>
      </w:r>
      <w:r>
        <w:rPr>
          <w:spacing w:val="-15"/>
        </w:rPr>
        <w:t xml:space="preserve"> </w:t>
      </w:r>
      <w:r>
        <w:t>the</w:t>
      </w:r>
      <w:r>
        <w:rPr>
          <w:spacing w:val="-15"/>
        </w:rPr>
        <w:t xml:space="preserve"> </w:t>
      </w:r>
      <w:r>
        <w:t>Stafford</w:t>
      </w:r>
      <w:r>
        <w:rPr>
          <w:spacing w:val="-15"/>
        </w:rPr>
        <w:t xml:space="preserve"> </w:t>
      </w:r>
      <w:r>
        <w:t>Act.</w:t>
      </w:r>
      <w:r>
        <w:rPr>
          <w:spacing w:val="-11"/>
        </w:rPr>
        <w:t xml:space="preserve"> </w:t>
      </w:r>
      <w:r>
        <w:t>The</w:t>
      </w:r>
      <w:r>
        <w:rPr>
          <w:spacing w:val="-15"/>
        </w:rPr>
        <w:t xml:space="preserve"> </w:t>
      </w:r>
      <w:r>
        <w:t>total</w:t>
      </w:r>
      <w:r>
        <w:rPr>
          <w:spacing w:val="-13"/>
        </w:rPr>
        <w:t xml:space="preserve"> </w:t>
      </w:r>
      <w:r>
        <w:t>sections of</w:t>
      </w:r>
      <w:r>
        <w:rPr>
          <w:spacing w:val="-15"/>
        </w:rPr>
        <w:t xml:space="preserve"> </w:t>
      </w:r>
      <w:r>
        <w:t>the</w:t>
      </w:r>
      <w:r>
        <w:rPr>
          <w:spacing w:val="-15"/>
        </w:rPr>
        <w:t xml:space="preserve"> </w:t>
      </w:r>
      <w:r>
        <w:t>Stafford</w:t>
      </w:r>
      <w:r>
        <w:rPr>
          <w:spacing w:val="-14"/>
        </w:rPr>
        <w:t xml:space="preserve"> </w:t>
      </w:r>
      <w:r>
        <w:t>Act</w:t>
      </w:r>
      <w:r>
        <w:rPr>
          <w:spacing w:val="-14"/>
        </w:rPr>
        <w:t xml:space="preserve"> </w:t>
      </w:r>
      <w:r>
        <w:t>covering</w:t>
      </w:r>
      <w:r>
        <w:rPr>
          <w:spacing w:val="-12"/>
        </w:rPr>
        <w:t xml:space="preserve"> </w:t>
      </w:r>
      <w:r>
        <w:t>Mitigation</w:t>
      </w:r>
      <w:r>
        <w:rPr>
          <w:spacing w:val="-12"/>
        </w:rPr>
        <w:t xml:space="preserve"> </w:t>
      </w:r>
      <w:r>
        <w:t>are</w:t>
      </w:r>
      <w:r>
        <w:rPr>
          <w:spacing w:val="-13"/>
        </w:rPr>
        <w:t xml:space="preserve"> </w:t>
      </w:r>
      <w:r>
        <w:t>403</w:t>
      </w:r>
      <w:r>
        <w:rPr>
          <w:spacing w:val="-9"/>
        </w:rPr>
        <w:t xml:space="preserve"> </w:t>
      </w:r>
      <w:r>
        <w:t>Essential</w:t>
      </w:r>
      <w:r>
        <w:rPr>
          <w:spacing w:val="-14"/>
        </w:rPr>
        <w:t xml:space="preserve"> </w:t>
      </w:r>
      <w:r>
        <w:t>Assistance Mitigation, 404 HMGP, 406 Infrastructure Mitigation (Public Assistance (PA) runs this) and 407 Personal Property Demolition and Removal (PA runs this).</w:t>
      </w:r>
    </w:p>
    <w:p w14:paraId="0FF08435" w14:textId="77777777" w:rsidR="00CF6564" w:rsidRDefault="00CF6564">
      <w:pPr>
        <w:pStyle w:val="BodyText"/>
        <w:kinsoku w:val="0"/>
        <w:overflowPunct w:val="0"/>
        <w:spacing w:before="11"/>
        <w:rPr>
          <w:sz w:val="20"/>
          <w:szCs w:val="20"/>
        </w:rPr>
      </w:pPr>
    </w:p>
    <w:p w14:paraId="190CACE3" w14:textId="77777777" w:rsidR="00CF6564" w:rsidRDefault="00CF6564" w:rsidP="006C27AC">
      <w:pPr>
        <w:pStyle w:val="ListParagraph"/>
        <w:numPr>
          <w:ilvl w:val="3"/>
          <w:numId w:val="126"/>
        </w:numPr>
        <w:tabs>
          <w:tab w:val="left" w:pos="3360"/>
        </w:tabs>
        <w:kinsoku w:val="0"/>
        <w:overflowPunct w:val="0"/>
        <w:ind w:right="893"/>
        <w:jc w:val="both"/>
        <w:rPr>
          <w:spacing w:val="-2"/>
        </w:rPr>
      </w:pPr>
      <w:r>
        <w:t xml:space="preserve">The SHMO works with the Federal Emergency Management Agency (FEMA) and appropriate state agencies to develop a disaster-specific mitigation implementation strategy. The implementation strategy includes an overview of the disaster, geographical and mitigation measure priorities, and a JFO action </w:t>
      </w:r>
      <w:r>
        <w:rPr>
          <w:spacing w:val="-2"/>
        </w:rPr>
        <w:t>plan.</w:t>
      </w:r>
    </w:p>
    <w:p w14:paraId="16514CD2" w14:textId="77777777" w:rsidR="00CF6564" w:rsidRDefault="00CF6564">
      <w:pPr>
        <w:pStyle w:val="BodyText"/>
        <w:kinsoku w:val="0"/>
        <w:overflowPunct w:val="0"/>
        <w:spacing w:before="10"/>
        <w:rPr>
          <w:sz w:val="20"/>
          <w:szCs w:val="20"/>
        </w:rPr>
      </w:pPr>
    </w:p>
    <w:p w14:paraId="47FCCB49" w14:textId="77777777" w:rsidR="00CF6564" w:rsidRDefault="00CF6564" w:rsidP="006C27AC">
      <w:pPr>
        <w:pStyle w:val="ListParagraph"/>
        <w:numPr>
          <w:ilvl w:val="3"/>
          <w:numId w:val="126"/>
        </w:numPr>
        <w:tabs>
          <w:tab w:val="left" w:pos="3360"/>
        </w:tabs>
        <w:kinsoku w:val="0"/>
        <w:overflowPunct w:val="0"/>
        <w:ind w:right="892"/>
        <w:jc w:val="both"/>
        <w:rPr>
          <w:spacing w:val="-2"/>
        </w:rPr>
      </w:pPr>
      <w:r>
        <w:t>Mitigation project completions are overseen by WVEMD. The WVEMD tracks progress, pays grant funds to the applicants, and conducts a final inspection with FEMA</w:t>
      </w:r>
      <w:r>
        <w:rPr>
          <w:spacing w:val="-11"/>
        </w:rPr>
        <w:t xml:space="preserve"> </w:t>
      </w:r>
      <w:r>
        <w:t xml:space="preserve">prior to final payment. The WVEMD submits quarterly reports to FEMA on the status of all </w:t>
      </w:r>
      <w:r>
        <w:rPr>
          <w:spacing w:val="-2"/>
        </w:rPr>
        <w:t>projects.</w:t>
      </w:r>
    </w:p>
    <w:p w14:paraId="480F95CC" w14:textId="77777777" w:rsidR="00CF6564" w:rsidRDefault="00CF6564">
      <w:pPr>
        <w:pStyle w:val="BodyText"/>
        <w:kinsoku w:val="0"/>
        <w:overflowPunct w:val="0"/>
        <w:spacing w:before="10"/>
        <w:rPr>
          <w:sz w:val="20"/>
          <w:szCs w:val="20"/>
        </w:rPr>
      </w:pPr>
    </w:p>
    <w:p w14:paraId="0C1ACC0F" w14:textId="11377DFF" w:rsidR="00CF6564" w:rsidRPr="0030599B" w:rsidRDefault="00CF6564" w:rsidP="006C27AC">
      <w:pPr>
        <w:pStyle w:val="ListParagraph"/>
        <w:numPr>
          <w:ilvl w:val="3"/>
          <w:numId w:val="126"/>
        </w:numPr>
        <w:tabs>
          <w:tab w:val="left" w:pos="3360"/>
        </w:tabs>
        <w:kinsoku w:val="0"/>
        <w:overflowPunct w:val="0"/>
        <w:spacing w:before="6"/>
        <w:ind w:right="890"/>
        <w:jc w:val="both"/>
        <w:rPr>
          <w:sz w:val="18"/>
          <w:szCs w:val="18"/>
        </w:rPr>
      </w:pPr>
      <w:r>
        <w:t>Plan for mitigation measures using the HAZUS loss estimation methodology support and other mitigation strategies.</w:t>
      </w:r>
    </w:p>
    <w:p w14:paraId="7B131E0F" w14:textId="77777777" w:rsidR="00CF6564" w:rsidRDefault="00CF6564" w:rsidP="006C27AC">
      <w:pPr>
        <w:pStyle w:val="ListParagraph"/>
        <w:numPr>
          <w:ilvl w:val="3"/>
          <w:numId w:val="126"/>
        </w:numPr>
        <w:tabs>
          <w:tab w:val="left" w:pos="3360"/>
        </w:tabs>
        <w:kinsoku w:val="0"/>
        <w:overflowPunct w:val="0"/>
        <w:spacing w:before="90" w:line="242" w:lineRule="auto"/>
        <w:ind w:right="981"/>
      </w:pPr>
      <w:r>
        <w:t>Support</w:t>
      </w:r>
      <w:r>
        <w:rPr>
          <w:spacing w:val="-10"/>
        </w:rPr>
        <w:t xml:space="preserve"> </w:t>
      </w:r>
      <w:r>
        <w:t>requests</w:t>
      </w:r>
      <w:r>
        <w:rPr>
          <w:spacing w:val="-10"/>
        </w:rPr>
        <w:t xml:space="preserve"> </w:t>
      </w:r>
      <w:r>
        <w:t>and</w:t>
      </w:r>
      <w:r>
        <w:rPr>
          <w:spacing w:val="-10"/>
        </w:rPr>
        <w:t xml:space="preserve"> </w:t>
      </w:r>
      <w:r>
        <w:t>directives</w:t>
      </w:r>
      <w:r>
        <w:rPr>
          <w:spacing w:val="-10"/>
        </w:rPr>
        <w:t xml:space="preserve"> </w:t>
      </w:r>
      <w:r>
        <w:t>resulting</w:t>
      </w:r>
      <w:r>
        <w:rPr>
          <w:spacing w:val="-10"/>
        </w:rPr>
        <w:t xml:space="preserve"> </w:t>
      </w:r>
      <w:r>
        <w:t>from</w:t>
      </w:r>
      <w:r>
        <w:rPr>
          <w:spacing w:val="-10"/>
        </w:rPr>
        <w:t xml:space="preserve"> </w:t>
      </w:r>
      <w:r>
        <w:t>the</w:t>
      </w:r>
      <w:r>
        <w:rPr>
          <w:spacing w:val="-11"/>
        </w:rPr>
        <w:t xml:space="preserve"> </w:t>
      </w:r>
      <w:r>
        <w:t>Governor</w:t>
      </w:r>
      <w:r>
        <w:rPr>
          <w:spacing w:val="-9"/>
        </w:rPr>
        <w:t xml:space="preserve"> </w:t>
      </w:r>
      <w:r>
        <w:t>and/or FEMA concerning mitigation and/or re-development activities.</w:t>
      </w:r>
    </w:p>
    <w:p w14:paraId="277511A6" w14:textId="77777777" w:rsidR="00CF6564" w:rsidRDefault="00CF6564">
      <w:pPr>
        <w:pStyle w:val="BodyText"/>
        <w:kinsoku w:val="0"/>
        <w:overflowPunct w:val="0"/>
        <w:spacing w:before="7"/>
        <w:rPr>
          <w:sz w:val="20"/>
          <w:szCs w:val="20"/>
        </w:rPr>
      </w:pPr>
    </w:p>
    <w:p w14:paraId="5132CBDE" w14:textId="77777777" w:rsidR="00CF6564" w:rsidRDefault="00CF6564" w:rsidP="006C27AC">
      <w:pPr>
        <w:pStyle w:val="ListParagraph"/>
        <w:numPr>
          <w:ilvl w:val="3"/>
          <w:numId w:val="126"/>
        </w:numPr>
        <w:tabs>
          <w:tab w:val="left" w:pos="3360"/>
        </w:tabs>
        <w:kinsoku w:val="0"/>
        <w:overflowPunct w:val="0"/>
        <w:ind w:right="1168"/>
      </w:pPr>
      <w:r>
        <w:t>Document</w:t>
      </w:r>
      <w:r>
        <w:rPr>
          <w:spacing w:val="-4"/>
        </w:rPr>
        <w:t xml:space="preserve"> </w:t>
      </w:r>
      <w:r>
        <w:t>matters</w:t>
      </w:r>
      <w:r>
        <w:rPr>
          <w:spacing w:val="-4"/>
        </w:rPr>
        <w:t xml:space="preserve"> </w:t>
      </w:r>
      <w:r>
        <w:t>that</w:t>
      </w:r>
      <w:r>
        <w:rPr>
          <w:spacing w:val="-4"/>
        </w:rPr>
        <w:t xml:space="preserve"> </w:t>
      </w:r>
      <w:r>
        <w:t>may</w:t>
      </w:r>
      <w:r>
        <w:rPr>
          <w:spacing w:val="-4"/>
        </w:rPr>
        <w:t xml:space="preserve"> </w:t>
      </w:r>
      <w:r>
        <w:t>be</w:t>
      </w:r>
      <w:r>
        <w:rPr>
          <w:spacing w:val="-5"/>
        </w:rPr>
        <w:t xml:space="preserve"> </w:t>
      </w:r>
      <w:r>
        <w:t>needed</w:t>
      </w:r>
      <w:r>
        <w:rPr>
          <w:spacing w:val="-4"/>
        </w:rPr>
        <w:t xml:space="preserve"> </w:t>
      </w:r>
      <w:r>
        <w:t>for</w:t>
      </w:r>
      <w:r>
        <w:rPr>
          <w:spacing w:val="-5"/>
        </w:rPr>
        <w:t xml:space="preserve"> </w:t>
      </w:r>
      <w:r>
        <w:t>inclusion</w:t>
      </w:r>
      <w:r>
        <w:rPr>
          <w:spacing w:val="-4"/>
        </w:rPr>
        <w:t xml:space="preserve"> </w:t>
      </w:r>
      <w:r>
        <w:t>in</w:t>
      </w:r>
      <w:r>
        <w:rPr>
          <w:spacing w:val="-4"/>
        </w:rPr>
        <w:t xml:space="preserve"> </w:t>
      </w:r>
      <w:r>
        <w:t>agency</w:t>
      </w:r>
      <w:r>
        <w:rPr>
          <w:spacing w:val="-4"/>
        </w:rPr>
        <w:t xml:space="preserve"> </w:t>
      </w:r>
      <w:r>
        <w:t>or State/Federal briefings, situation reports and action plans.</w:t>
      </w:r>
    </w:p>
    <w:p w14:paraId="24C3F731" w14:textId="77777777" w:rsidR="00CF6564" w:rsidRDefault="00CF6564">
      <w:pPr>
        <w:pStyle w:val="BodyText"/>
        <w:kinsoku w:val="0"/>
        <w:overflowPunct w:val="0"/>
        <w:spacing w:before="10"/>
        <w:rPr>
          <w:sz w:val="20"/>
          <w:szCs w:val="20"/>
        </w:rPr>
      </w:pPr>
    </w:p>
    <w:p w14:paraId="0CEEC9BA" w14:textId="77777777" w:rsidR="00CF6564" w:rsidRDefault="00CF6564" w:rsidP="006C27AC">
      <w:pPr>
        <w:pStyle w:val="ListParagraph"/>
        <w:numPr>
          <w:ilvl w:val="3"/>
          <w:numId w:val="126"/>
        </w:numPr>
        <w:tabs>
          <w:tab w:val="left" w:pos="3360"/>
        </w:tabs>
        <w:kinsoku w:val="0"/>
        <w:overflowPunct w:val="0"/>
        <w:ind w:right="932"/>
        <w:rPr>
          <w:spacing w:val="-2"/>
        </w:rPr>
      </w:pPr>
      <w:r>
        <w:t>Coordinate</w:t>
      </w:r>
      <w:r>
        <w:rPr>
          <w:spacing w:val="-6"/>
        </w:rPr>
        <w:t xml:space="preserve"> </w:t>
      </w:r>
      <w:r>
        <w:t>assessment</w:t>
      </w:r>
      <w:r>
        <w:rPr>
          <w:spacing w:val="-5"/>
        </w:rPr>
        <w:t xml:space="preserve"> </w:t>
      </w:r>
      <w:r>
        <w:t>and</w:t>
      </w:r>
      <w:r>
        <w:rPr>
          <w:spacing w:val="-5"/>
        </w:rPr>
        <w:t xml:space="preserve"> </w:t>
      </w:r>
      <w:r>
        <w:t>revision</w:t>
      </w:r>
      <w:r>
        <w:rPr>
          <w:spacing w:val="-5"/>
        </w:rPr>
        <w:t xml:space="preserve"> </w:t>
      </w:r>
      <w:r>
        <w:t>of</w:t>
      </w:r>
      <w:r>
        <w:rPr>
          <w:spacing w:val="-6"/>
        </w:rPr>
        <w:t xml:space="preserve"> </w:t>
      </w:r>
      <w:r>
        <w:t>existing</w:t>
      </w:r>
      <w:r>
        <w:rPr>
          <w:spacing w:val="-5"/>
        </w:rPr>
        <w:t xml:space="preserve"> </w:t>
      </w:r>
      <w:r>
        <w:t>mitigation</w:t>
      </w:r>
      <w:r>
        <w:rPr>
          <w:spacing w:val="-5"/>
        </w:rPr>
        <w:t xml:space="preserve"> </w:t>
      </w:r>
      <w:r>
        <w:t>plans,</w:t>
      </w:r>
      <w:r>
        <w:rPr>
          <w:spacing w:val="-6"/>
        </w:rPr>
        <w:t xml:space="preserve"> </w:t>
      </w:r>
      <w:r>
        <w:t xml:space="preserve">as </w:t>
      </w:r>
      <w:r>
        <w:rPr>
          <w:spacing w:val="-2"/>
        </w:rPr>
        <w:lastRenderedPageBreak/>
        <w:t>necessary.</w:t>
      </w:r>
    </w:p>
    <w:p w14:paraId="3FBD9D84" w14:textId="77777777" w:rsidR="00CF6564" w:rsidRDefault="00CF6564">
      <w:pPr>
        <w:pStyle w:val="BodyText"/>
        <w:kinsoku w:val="0"/>
        <w:overflowPunct w:val="0"/>
        <w:spacing w:before="10"/>
        <w:rPr>
          <w:sz w:val="20"/>
          <w:szCs w:val="20"/>
        </w:rPr>
      </w:pPr>
    </w:p>
    <w:p w14:paraId="6850AC97" w14:textId="77777777" w:rsidR="00CF6564" w:rsidRDefault="00CF6564" w:rsidP="006C27AC">
      <w:pPr>
        <w:pStyle w:val="ListParagraph"/>
        <w:numPr>
          <w:ilvl w:val="3"/>
          <w:numId w:val="126"/>
        </w:numPr>
        <w:tabs>
          <w:tab w:val="left" w:pos="3360"/>
        </w:tabs>
        <w:kinsoku w:val="0"/>
        <w:overflowPunct w:val="0"/>
        <w:ind w:right="986"/>
      </w:pPr>
      <w:r>
        <w:t>Review</w:t>
      </w:r>
      <w:r>
        <w:rPr>
          <w:spacing w:val="35"/>
        </w:rPr>
        <w:t xml:space="preserve"> </w:t>
      </w:r>
      <w:r>
        <w:t>the</w:t>
      </w:r>
      <w:r>
        <w:rPr>
          <w:spacing w:val="34"/>
        </w:rPr>
        <w:t xml:space="preserve"> </w:t>
      </w:r>
      <w:r>
        <w:t>State</w:t>
      </w:r>
      <w:r>
        <w:rPr>
          <w:spacing w:val="34"/>
        </w:rPr>
        <w:t xml:space="preserve"> </w:t>
      </w:r>
      <w:r>
        <w:t>mitigation</w:t>
      </w:r>
      <w:r>
        <w:rPr>
          <w:spacing w:val="35"/>
        </w:rPr>
        <w:t xml:space="preserve"> </w:t>
      </w:r>
      <w:r>
        <w:t>plan</w:t>
      </w:r>
      <w:r>
        <w:rPr>
          <w:spacing w:val="35"/>
        </w:rPr>
        <w:t xml:space="preserve"> </w:t>
      </w:r>
      <w:r>
        <w:t>and</w:t>
      </w:r>
      <w:r>
        <w:rPr>
          <w:spacing w:val="35"/>
        </w:rPr>
        <w:t xml:space="preserve"> </w:t>
      </w:r>
      <w:r>
        <w:t>local</w:t>
      </w:r>
      <w:r>
        <w:rPr>
          <w:spacing w:val="36"/>
        </w:rPr>
        <w:t xml:space="preserve"> </w:t>
      </w:r>
      <w:r>
        <w:t>mitigation</w:t>
      </w:r>
      <w:r>
        <w:rPr>
          <w:spacing w:val="35"/>
        </w:rPr>
        <w:t xml:space="preserve"> </w:t>
      </w:r>
      <w:r>
        <w:t>plans</w:t>
      </w:r>
      <w:r>
        <w:rPr>
          <w:spacing w:val="36"/>
        </w:rPr>
        <w:t xml:space="preserve"> </w:t>
      </w:r>
      <w:r>
        <w:t>for affected areas to identify potential mitigation projects.</w:t>
      </w:r>
    </w:p>
    <w:p w14:paraId="79F9FC50" w14:textId="77777777" w:rsidR="00CF6564" w:rsidRDefault="00CF6564">
      <w:pPr>
        <w:pStyle w:val="BodyText"/>
        <w:kinsoku w:val="0"/>
        <w:overflowPunct w:val="0"/>
        <w:spacing w:before="10"/>
        <w:rPr>
          <w:sz w:val="20"/>
          <w:szCs w:val="20"/>
        </w:rPr>
      </w:pPr>
    </w:p>
    <w:p w14:paraId="065172A4" w14:textId="77777777" w:rsidR="00CF6564" w:rsidRDefault="00CF6564" w:rsidP="006C27AC">
      <w:pPr>
        <w:pStyle w:val="ListParagraph"/>
        <w:numPr>
          <w:ilvl w:val="1"/>
          <w:numId w:val="126"/>
        </w:numPr>
        <w:tabs>
          <w:tab w:val="left" w:pos="1920"/>
        </w:tabs>
        <w:kinsoku w:val="0"/>
        <w:overflowPunct w:val="0"/>
        <w:rPr>
          <w:spacing w:val="-2"/>
        </w:rPr>
      </w:pPr>
      <w:r>
        <w:t>Drought</w:t>
      </w:r>
      <w:r>
        <w:rPr>
          <w:spacing w:val="-4"/>
        </w:rPr>
        <w:t xml:space="preserve"> </w:t>
      </w:r>
      <w:r>
        <w:rPr>
          <w:spacing w:val="-2"/>
        </w:rPr>
        <w:t>Indices</w:t>
      </w:r>
    </w:p>
    <w:p w14:paraId="7DA7AE81" w14:textId="77777777" w:rsidR="00CF6564" w:rsidRDefault="00CF6564">
      <w:pPr>
        <w:pStyle w:val="BodyText"/>
        <w:kinsoku w:val="0"/>
        <w:overflowPunct w:val="0"/>
        <w:spacing w:before="10"/>
        <w:rPr>
          <w:sz w:val="20"/>
          <w:szCs w:val="20"/>
        </w:rPr>
      </w:pPr>
    </w:p>
    <w:p w14:paraId="45DBE295" w14:textId="59AD6A39" w:rsidR="00CF6564" w:rsidRDefault="00CF6564" w:rsidP="0030599B">
      <w:pPr>
        <w:pStyle w:val="BodyText"/>
        <w:kinsoku w:val="0"/>
        <w:overflowPunct w:val="0"/>
        <w:ind w:left="1919" w:right="890"/>
        <w:jc w:val="both"/>
        <w:rPr>
          <w:sz w:val="10"/>
          <w:szCs w:val="10"/>
        </w:rPr>
      </w:pPr>
      <w:r>
        <w:t>While drought is difficult to define, it is equally difficult to develop an index to measure it. Many quantitative measures of drought have been developed in the United States, depending on the discipline affected, the region being considered, and</w:t>
      </w:r>
      <w:r>
        <w:rPr>
          <w:spacing w:val="-7"/>
        </w:rPr>
        <w:t xml:space="preserve"> </w:t>
      </w:r>
      <w:r>
        <w:t>the</w:t>
      </w:r>
      <w:r>
        <w:rPr>
          <w:spacing w:val="-8"/>
        </w:rPr>
        <w:t xml:space="preserve"> </w:t>
      </w:r>
      <w:r>
        <w:t>particular</w:t>
      </w:r>
      <w:r>
        <w:rPr>
          <w:spacing w:val="-6"/>
        </w:rPr>
        <w:t xml:space="preserve"> </w:t>
      </w:r>
      <w:r>
        <w:t>application.</w:t>
      </w:r>
      <w:r>
        <w:rPr>
          <w:spacing w:val="-7"/>
        </w:rPr>
        <w:t xml:space="preserve"> </w:t>
      </w:r>
      <w:r>
        <w:t>Common</w:t>
      </w:r>
      <w:r>
        <w:rPr>
          <w:spacing w:val="-7"/>
        </w:rPr>
        <w:t xml:space="preserve"> </w:t>
      </w:r>
      <w:r>
        <w:t>to</w:t>
      </w:r>
      <w:r>
        <w:rPr>
          <w:spacing w:val="-7"/>
        </w:rPr>
        <w:t xml:space="preserve"> </w:t>
      </w:r>
      <w:r>
        <w:t>all</w:t>
      </w:r>
      <w:r>
        <w:rPr>
          <w:spacing w:val="-7"/>
        </w:rPr>
        <w:t xml:space="preserve"> </w:t>
      </w:r>
      <w:r>
        <w:t>types</w:t>
      </w:r>
      <w:r>
        <w:rPr>
          <w:spacing w:val="-7"/>
        </w:rPr>
        <w:t xml:space="preserve"> </w:t>
      </w:r>
      <w:r>
        <w:t>of</w:t>
      </w:r>
      <w:r>
        <w:rPr>
          <w:spacing w:val="-8"/>
        </w:rPr>
        <w:t xml:space="preserve"> </w:t>
      </w:r>
      <w:r>
        <w:t>droughts</w:t>
      </w:r>
      <w:r>
        <w:rPr>
          <w:spacing w:val="-7"/>
        </w:rPr>
        <w:t xml:space="preserve"> </w:t>
      </w:r>
      <w:r>
        <w:t>is</w:t>
      </w:r>
      <w:r>
        <w:rPr>
          <w:spacing w:val="-7"/>
        </w:rPr>
        <w:t xml:space="preserve"> </w:t>
      </w:r>
      <w:r>
        <w:t>the</w:t>
      </w:r>
      <w:r>
        <w:rPr>
          <w:spacing w:val="-6"/>
        </w:rPr>
        <w:t xml:space="preserve"> </w:t>
      </w:r>
      <w:r>
        <w:t>fact</w:t>
      </w:r>
      <w:r>
        <w:rPr>
          <w:spacing w:val="-4"/>
        </w:rPr>
        <w:t xml:space="preserve"> </w:t>
      </w:r>
      <w:r>
        <w:t>that</w:t>
      </w:r>
      <w:r>
        <w:rPr>
          <w:spacing w:val="-7"/>
        </w:rPr>
        <w:t xml:space="preserve"> </w:t>
      </w:r>
      <w:r>
        <w:t>they originate from a deficiency of precipitation resulting from an unusual weather pattern but can be further classified as short or long term. The National Drought Mitigation</w:t>
      </w:r>
      <w:r>
        <w:rPr>
          <w:spacing w:val="-12"/>
        </w:rPr>
        <w:t xml:space="preserve"> </w:t>
      </w:r>
      <w:r>
        <w:t>Center</w:t>
      </w:r>
      <w:r>
        <w:rPr>
          <w:spacing w:val="-15"/>
        </w:rPr>
        <w:t xml:space="preserve"> </w:t>
      </w:r>
      <w:r>
        <w:t>(NDMC)</w:t>
      </w:r>
      <w:r>
        <w:rPr>
          <w:spacing w:val="-15"/>
        </w:rPr>
        <w:t xml:space="preserve"> </w:t>
      </w:r>
      <w:r>
        <w:t>at</w:t>
      </w:r>
      <w:r>
        <w:rPr>
          <w:spacing w:val="-11"/>
        </w:rPr>
        <w:t xml:space="preserve"> </w:t>
      </w:r>
      <w:r>
        <w:t>the</w:t>
      </w:r>
      <w:r>
        <w:rPr>
          <w:spacing w:val="-13"/>
        </w:rPr>
        <w:t xml:space="preserve"> </w:t>
      </w:r>
      <w:r>
        <w:t>University</w:t>
      </w:r>
      <w:r>
        <w:rPr>
          <w:spacing w:val="-12"/>
        </w:rPr>
        <w:t xml:space="preserve"> </w:t>
      </w:r>
      <w:r>
        <w:t>of</w:t>
      </w:r>
      <w:r>
        <w:rPr>
          <w:spacing w:val="-12"/>
        </w:rPr>
        <w:t xml:space="preserve"> </w:t>
      </w:r>
      <w:r>
        <w:t>Nebraska-Lincoln,</w:t>
      </w:r>
      <w:r>
        <w:rPr>
          <w:spacing w:val="-12"/>
        </w:rPr>
        <w:t xml:space="preserve"> </w:t>
      </w:r>
      <w:r>
        <w:t>in</w:t>
      </w:r>
      <w:r>
        <w:rPr>
          <w:spacing w:val="-12"/>
        </w:rPr>
        <w:t xml:space="preserve"> </w:t>
      </w:r>
      <w:r>
        <w:t>collaboration with the National Oceanic and</w:t>
      </w:r>
      <w:r>
        <w:rPr>
          <w:spacing w:val="-2"/>
        </w:rPr>
        <w:t xml:space="preserve"> </w:t>
      </w:r>
      <w:r>
        <w:t>Atmospheric</w:t>
      </w:r>
      <w:r>
        <w:rPr>
          <w:spacing w:val="-3"/>
        </w:rPr>
        <w:t xml:space="preserve"> </w:t>
      </w:r>
      <w:r>
        <w:t>Administration (NOAA), and the US Department of</w:t>
      </w:r>
      <w:r>
        <w:rPr>
          <w:spacing w:val="-2"/>
        </w:rPr>
        <w:t xml:space="preserve"> </w:t>
      </w:r>
      <w:r>
        <w:t>Agriculture (USDA), produces a weekly map to highlight areas of drought.</w:t>
      </w:r>
      <w:r>
        <w:rPr>
          <w:spacing w:val="-12"/>
        </w:rPr>
        <w:t xml:space="preserve"> </w:t>
      </w:r>
      <w:r>
        <w:t>The</w:t>
      </w:r>
      <w:r>
        <w:rPr>
          <w:spacing w:val="-10"/>
        </w:rPr>
        <w:t xml:space="preserve"> </w:t>
      </w:r>
      <w:r>
        <w:t>map</w:t>
      </w:r>
      <w:r>
        <w:rPr>
          <w:spacing w:val="-7"/>
        </w:rPr>
        <w:t xml:space="preserve"> </w:t>
      </w:r>
      <w:r>
        <w:t>uses</w:t>
      </w:r>
      <w:r>
        <w:rPr>
          <w:spacing w:val="-7"/>
        </w:rPr>
        <w:t xml:space="preserve"> </w:t>
      </w:r>
      <w:r>
        <w:t>five</w:t>
      </w:r>
      <w:r>
        <w:rPr>
          <w:spacing w:val="-10"/>
        </w:rPr>
        <w:t xml:space="preserve"> </w:t>
      </w:r>
      <w:r>
        <w:t>(5)</w:t>
      </w:r>
      <w:r>
        <w:rPr>
          <w:spacing w:val="-10"/>
        </w:rPr>
        <w:t xml:space="preserve"> </w:t>
      </w:r>
      <w:r>
        <w:t>classifications:</w:t>
      </w:r>
      <w:r>
        <w:rPr>
          <w:spacing w:val="-6"/>
        </w:rPr>
        <w:t xml:space="preserve"> </w:t>
      </w:r>
      <w:r>
        <w:t>abnormally</w:t>
      </w:r>
      <w:r>
        <w:rPr>
          <w:spacing w:val="-7"/>
        </w:rPr>
        <w:t xml:space="preserve"> </w:t>
      </w:r>
      <w:r>
        <w:t>dry</w:t>
      </w:r>
      <w:r>
        <w:rPr>
          <w:spacing w:val="-7"/>
        </w:rPr>
        <w:t xml:space="preserve"> </w:t>
      </w:r>
      <w:r>
        <w:t>(D0),</w:t>
      </w:r>
      <w:r>
        <w:rPr>
          <w:spacing w:val="-7"/>
        </w:rPr>
        <w:t xml:space="preserve"> </w:t>
      </w:r>
      <w:r>
        <w:t>showing</w:t>
      </w:r>
      <w:r>
        <w:rPr>
          <w:spacing w:val="-7"/>
        </w:rPr>
        <w:t xml:space="preserve"> </w:t>
      </w:r>
      <w:r>
        <w:t>areas that may be going into or are coming out of drought, and four levels of drought: moderate (D1), severe (D2), extreme (D3) and exceptional (D4).</w:t>
      </w:r>
    </w:p>
    <w:p w14:paraId="1F904439" w14:textId="434E8879" w:rsidR="00CF6564" w:rsidRDefault="00FB5636">
      <w:pPr>
        <w:pStyle w:val="BodyText"/>
        <w:kinsoku w:val="0"/>
        <w:overflowPunct w:val="0"/>
        <w:ind w:left="109"/>
        <w:rPr>
          <w:sz w:val="20"/>
          <w:szCs w:val="20"/>
        </w:rPr>
      </w:pPr>
      <w:r>
        <w:rPr>
          <w:noProof/>
          <w:sz w:val="20"/>
          <w:szCs w:val="20"/>
        </w:rPr>
        <w:drawing>
          <wp:inline distT="0" distB="0" distL="0" distR="0" wp14:anchorId="0AE1D4DA" wp14:editId="0468CB5E">
            <wp:extent cx="6470650" cy="3721100"/>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70650" cy="3721100"/>
                    </a:xfrm>
                    <a:prstGeom prst="rect">
                      <a:avLst/>
                    </a:prstGeom>
                    <a:noFill/>
                    <a:ln>
                      <a:noFill/>
                    </a:ln>
                  </pic:spPr>
                </pic:pic>
              </a:graphicData>
            </a:graphic>
          </wp:inline>
        </w:drawing>
      </w:r>
    </w:p>
    <w:p w14:paraId="7C960D3A" w14:textId="4460FCB5" w:rsidR="00CF6564" w:rsidRDefault="00FB5636">
      <w:pPr>
        <w:pStyle w:val="BodyText"/>
        <w:kinsoku w:val="0"/>
        <w:overflowPunct w:val="0"/>
        <w:spacing w:before="3"/>
        <w:rPr>
          <w:sz w:val="10"/>
          <w:szCs w:val="10"/>
        </w:rPr>
      </w:pPr>
      <w:r>
        <w:rPr>
          <w:noProof/>
        </w:rPr>
        <w:lastRenderedPageBreak/>
        <mc:AlternateContent>
          <mc:Choice Requires="wps">
            <w:drawing>
              <wp:anchor distT="0" distB="0" distL="0" distR="0" simplePos="0" relativeHeight="251654656" behindDoc="0" locked="0" layoutInCell="0" allowOverlap="1" wp14:anchorId="14AF5F01" wp14:editId="5A09C896">
                <wp:simplePos x="0" y="0"/>
                <wp:positionH relativeFrom="page">
                  <wp:posOffset>713105</wp:posOffset>
                </wp:positionH>
                <wp:positionV relativeFrom="paragraph">
                  <wp:posOffset>90170</wp:posOffset>
                </wp:positionV>
                <wp:extent cx="6311900" cy="4165600"/>
                <wp:effectExtent l="0" t="0" r="0" b="0"/>
                <wp:wrapTopAndBottom/>
                <wp:docPr id="165711680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4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0953" w14:textId="6054C788" w:rsidR="00CF6564" w:rsidRDefault="00FB5636">
                            <w:pPr>
                              <w:widowControl/>
                              <w:autoSpaceDE/>
                              <w:autoSpaceDN/>
                              <w:adjustRightInd/>
                              <w:spacing w:line="6560" w:lineRule="atLeast"/>
                              <w:rPr>
                                <w:sz w:val="24"/>
                                <w:szCs w:val="24"/>
                              </w:rPr>
                            </w:pPr>
                            <w:r>
                              <w:rPr>
                                <w:noProof/>
                              </w:rPr>
                              <w:drawing>
                                <wp:inline distT="0" distB="0" distL="0" distR="0" wp14:anchorId="1437247C" wp14:editId="042025BF">
                                  <wp:extent cx="6318250" cy="415925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18250" cy="4159250"/>
                                          </a:xfrm>
                                          <a:prstGeom prst="rect">
                                            <a:avLst/>
                                          </a:prstGeom>
                                          <a:noFill/>
                                          <a:ln>
                                            <a:noFill/>
                                          </a:ln>
                                        </pic:spPr>
                                      </pic:pic>
                                    </a:graphicData>
                                  </a:graphic>
                                </wp:inline>
                              </w:drawing>
                            </w:r>
                          </w:p>
                          <w:p w14:paraId="4BCB76CA"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F5F01" id="Rectangle 278" o:spid="_x0000_s1050" style="position:absolute;margin-left:56.15pt;margin-top:7.1pt;width:497pt;height:32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" o:allowincell="f" filled="f" stroked="f">
                <v:textbox inset="0,0,0,0">
                  <w:txbxContent>
                    <w:p w14:paraId="252D0953" w14:textId="6054C788" w:rsidR="00CF6564" w:rsidRDefault="00FB5636">
                      <w:pPr>
                        <w:widowControl/>
                        <w:autoSpaceDE/>
                        <w:autoSpaceDN/>
                        <w:adjustRightInd/>
                        <w:spacing w:line="6560" w:lineRule="atLeast"/>
                        <w:rPr>
                          <w:sz w:val="24"/>
                          <w:szCs w:val="24"/>
                        </w:rPr>
                      </w:pPr>
                      <w:r>
                        <w:rPr>
                          <w:noProof/>
                        </w:rPr>
                        <w:drawing>
                          <wp:inline distT="0" distB="0" distL="0" distR="0" wp14:anchorId="1437247C" wp14:editId="042025BF">
                            <wp:extent cx="6318250" cy="415925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18250" cy="4159250"/>
                                    </a:xfrm>
                                    <a:prstGeom prst="rect">
                                      <a:avLst/>
                                    </a:prstGeom>
                                    <a:noFill/>
                                    <a:ln>
                                      <a:noFill/>
                                    </a:ln>
                                  </pic:spPr>
                                </pic:pic>
                              </a:graphicData>
                            </a:graphic>
                          </wp:inline>
                        </w:drawing>
                      </w:r>
                    </w:p>
                    <w:p w14:paraId="4BCB76CA" w14:textId="77777777" w:rsidR="00CF6564" w:rsidRDefault="00CF6564">
                      <w:pPr>
                        <w:rPr>
                          <w:sz w:val="24"/>
                          <w:szCs w:val="24"/>
                        </w:rPr>
                      </w:pPr>
                    </w:p>
                  </w:txbxContent>
                </v:textbox>
                <w10:wrap type="topAndBottom" anchorx="page"/>
              </v:rect>
            </w:pict>
          </mc:Fallback>
        </mc:AlternateContent>
      </w:r>
    </w:p>
    <w:p w14:paraId="23867810" w14:textId="77777777" w:rsidR="00CF6564" w:rsidRDefault="00CF6564">
      <w:pPr>
        <w:pStyle w:val="BodyText"/>
        <w:kinsoku w:val="0"/>
        <w:overflowPunct w:val="0"/>
        <w:spacing w:before="3"/>
        <w:rPr>
          <w:sz w:val="10"/>
          <w:szCs w:val="10"/>
        </w:rPr>
        <w:sectPr w:rsidR="00CF6564" w:rsidSect="00EC066F">
          <w:type w:val="continuous"/>
          <w:pgSz w:w="12240" w:h="15840"/>
          <w:pgMar w:top="1440" w:right="720" w:bottom="1440" w:left="720" w:header="720" w:footer="720" w:gutter="0"/>
          <w:cols w:space="720"/>
          <w:noEndnote/>
        </w:sectPr>
      </w:pPr>
    </w:p>
    <w:p w14:paraId="78B8B961" w14:textId="77777777" w:rsidR="00CF6564" w:rsidRDefault="00CF6564">
      <w:pPr>
        <w:pStyle w:val="BodyText"/>
        <w:kinsoku w:val="0"/>
        <w:overflowPunct w:val="0"/>
        <w:spacing w:before="6"/>
        <w:rPr>
          <w:sz w:val="18"/>
          <w:szCs w:val="18"/>
        </w:rPr>
      </w:pPr>
    </w:p>
    <w:p w14:paraId="61ACA796" w14:textId="77777777" w:rsidR="00CF6564" w:rsidRDefault="00CF6564" w:rsidP="006C27AC">
      <w:pPr>
        <w:pStyle w:val="ListParagraph"/>
        <w:numPr>
          <w:ilvl w:val="1"/>
          <w:numId w:val="126"/>
        </w:numPr>
        <w:tabs>
          <w:tab w:val="left" w:pos="1920"/>
        </w:tabs>
        <w:kinsoku w:val="0"/>
        <w:overflowPunct w:val="0"/>
        <w:spacing w:before="90"/>
        <w:rPr>
          <w:spacing w:val="-2"/>
        </w:rPr>
      </w:pPr>
      <w:r>
        <w:t>Stages</w:t>
      </w:r>
      <w:r>
        <w:rPr>
          <w:spacing w:val="-9"/>
        </w:rPr>
        <w:t xml:space="preserve"> </w:t>
      </w:r>
      <w:r>
        <w:t>of</w:t>
      </w:r>
      <w:r>
        <w:rPr>
          <w:spacing w:val="-8"/>
        </w:rPr>
        <w:t xml:space="preserve"> </w:t>
      </w:r>
      <w:r>
        <w:t>Drought</w:t>
      </w:r>
      <w:r>
        <w:rPr>
          <w:spacing w:val="-2"/>
        </w:rPr>
        <w:t xml:space="preserve"> Response</w:t>
      </w:r>
    </w:p>
    <w:p w14:paraId="37A60E51" w14:textId="77777777" w:rsidR="00CF6564" w:rsidRDefault="00CF6564">
      <w:pPr>
        <w:pStyle w:val="BodyText"/>
        <w:kinsoku w:val="0"/>
        <w:overflowPunct w:val="0"/>
        <w:spacing w:before="20" w:line="256" w:lineRule="auto"/>
        <w:ind w:left="1919" w:right="836"/>
      </w:pPr>
      <w:r>
        <w:t>A</w:t>
      </w:r>
      <w:r>
        <w:rPr>
          <w:spacing w:val="-13"/>
        </w:rPr>
        <w:t xml:space="preserve"> </w:t>
      </w:r>
      <w:r>
        <w:t>drought monitoring and assessment system is required to provide</w:t>
      </w:r>
      <w:r>
        <w:rPr>
          <w:spacing w:val="-2"/>
        </w:rPr>
        <w:t xml:space="preserve"> </w:t>
      </w:r>
      <w:r>
        <w:t>sufficient time for State and local decision-makers to take appropriate action. The drought stages are</w:t>
      </w:r>
      <w:r>
        <w:rPr>
          <w:spacing w:val="-13"/>
        </w:rPr>
        <w:t xml:space="preserve"> </w:t>
      </w:r>
      <w:r>
        <w:t>intended</w:t>
      </w:r>
      <w:r>
        <w:rPr>
          <w:spacing w:val="-13"/>
        </w:rPr>
        <w:t xml:space="preserve"> </w:t>
      </w:r>
      <w:r>
        <w:t>to</w:t>
      </w:r>
      <w:r>
        <w:rPr>
          <w:spacing w:val="-12"/>
        </w:rPr>
        <w:t xml:space="preserve"> </w:t>
      </w:r>
      <w:r>
        <w:t>guide</w:t>
      </w:r>
      <w:r>
        <w:rPr>
          <w:spacing w:val="-16"/>
        </w:rPr>
        <w:t xml:space="preserve"> </w:t>
      </w:r>
      <w:r>
        <w:t>implementation</w:t>
      </w:r>
      <w:r>
        <w:rPr>
          <w:spacing w:val="-12"/>
        </w:rPr>
        <w:t xml:space="preserve"> </w:t>
      </w:r>
      <w:r>
        <w:t>of</w:t>
      </w:r>
      <w:r>
        <w:rPr>
          <w:spacing w:val="-13"/>
        </w:rPr>
        <w:t xml:space="preserve"> </w:t>
      </w:r>
      <w:r>
        <w:t>the</w:t>
      </w:r>
      <w:r>
        <w:rPr>
          <w:spacing w:val="-17"/>
        </w:rPr>
        <w:t xml:space="preserve"> </w:t>
      </w:r>
      <w:r>
        <w:t>State’s</w:t>
      </w:r>
      <w:r>
        <w:rPr>
          <w:spacing w:val="-12"/>
        </w:rPr>
        <w:t xml:space="preserve"> </w:t>
      </w:r>
      <w:r>
        <w:t>response</w:t>
      </w:r>
      <w:r>
        <w:rPr>
          <w:spacing w:val="-13"/>
        </w:rPr>
        <w:t xml:space="preserve"> </w:t>
      </w:r>
      <w:r>
        <w:t>to</w:t>
      </w:r>
      <w:r>
        <w:rPr>
          <w:spacing w:val="-12"/>
        </w:rPr>
        <w:t xml:space="preserve"> </w:t>
      </w:r>
      <w:r>
        <w:t>a</w:t>
      </w:r>
      <w:r>
        <w:rPr>
          <w:spacing w:val="-16"/>
        </w:rPr>
        <w:t xml:space="preserve"> </w:t>
      </w:r>
      <w:r>
        <w:t>drought</w:t>
      </w:r>
      <w:r>
        <w:rPr>
          <w:spacing w:val="-12"/>
        </w:rPr>
        <w:t xml:space="preserve"> </w:t>
      </w:r>
      <w:r>
        <w:t>depending upon</w:t>
      </w:r>
      <w:r>
        <w:rPr>
          <w:spacing w:val="-3"/>
        </w:rPr>
        <w:t xml:space="preserve"> </w:t>
      </w:r>
      <w:r>
        <w:t>seasonality</w:t>
      </w:r>
      <w:r>
        <w:rPr>
          <w:spacing w:val="-3"/>
        </w:rPr>
        <w:t xml:space="preserve"> </w:t>
      </w:r>
      <w:r>
        <w:t>and</w:t>
      </w:r>
      <w:r>
        <w:rPr>
          <w:spacing w:val="-3"/>
        </w:rPr>
        <w:t xml:space="preserve"> </w:t>
      </w:r>
      <w:r>
        <w:t>meteorological events.</w:t>
      </w:r>
      <w:r>
        <w:rPr>
          <w:spacing w:val="-3"/>
        </w:rPr>
        <w:t xml:space="preserve"> </w:t>
      </w:r>
      <w:r>
        <w:t>Each stage</w:t>
      </w:r>
      <w:r>
        <w:rPr>
          <w:spacing w:val="-4"/>
        </w:rPr>
        <w:t xml:space="preserve"> </w:t>
      </w:r>
      <w:r>
        <w:t>is</w:t>
      </w:r>
      <w:r>
        <w:rPr>
          <w:spacing w:val="-3"/>
        </w:rPr>
        <w:t xml:space="preserve"> </w:t>
      </w:r>
      <w:r>
        <w:t>determined</w:t>
      </w:r>
      <w:r>
        <w:rPr>
          <w:spacing w:val="-3"/>
        </w:rPr>
        <w:t xml:space="preserve"> </w:t>
      </w:r>
      <w:r>
        <w:t>by</w:t>
      </w:r>
      <w:r>
        <w:rPr>
          <w:spacing w:val="-3"/>
        </w:rPr>
        <w:t xml:space="preserve"> </w:t>
      </w:r>
      <w:r>
        <w:t>weighing all</w:t>
      </w:r>
      <w:r>
        <w:rPr>
          <w:spacing w:val="40"/>
        </w:rPr>
        <w:t xml:space="preserve"> </w:t>
      </w:r>
      <w:r>
        <w:t>of</w:t>
      </w:r>
      <w:r>
        <w:rPr>
          <w:spacing w:val="40"/>
        </w:rPr>
        <w:t xml:space="preserve"> </w:t>
      </w:r>
      <w:r>
        <w:t>the</w:t>
      </w:r>
      <w:r>
        <w:rPr>
          <w:spacing w:val="38"/>
        </w:rPr>
        <w:t xml:space="preserve"> </w:t>
      </w:r>
      <w:r>
        <w:t>criteria</w:t>
      </w:r>
      <w:r>
        <w:rPr>
          <w:spacing w:val="38"/>
        </w:rPr>
        <w:t xml:space="preserve"> </w:t>
      </w:r>
      <w:r>
        <w:t>used</w:t>
      </w:r>
      <w:r>
        <w:rPr>
          <w:spacing w:val="40"/>
        </w:rPr>
        <w:t xml:space="preserve"> </w:t>
      </w:r>
      <w:r>
        <w:t>with</w:t>
      </w:r>
      <w:r>
        <w:rPr>
          <w:spacing w:val="40"/>
        </w:rPr>
        <w:t xml:space="preserve"> </w:t>
      </w:r>
      <w:r>
        <w:t>the</w:t>
      </w:r>
      <w:r>
        <w:rPr>
          <w:spacing w:val="38"/>
        </w:rPr>
        <w:t xml:space="preserve"> </w:t>
      </w:r>
      <w:r>
        <w:t>aid</w:t>
      </w:r>
      <w:r>
        <w:rPr>
          <w:spacing w:val="40"/>
        </w:rPr>
        <w:t xml:space="preserve"> </w:t>
      </w:r>
      <w:r>
        <w:t>of</w:t>
      </w:r>
      <w:r>
        <w:rPr>
          <w:spacing w:val="40"/>
        </w:rPr>
        <w:t xml:space="preserve"> </w:t>
      </w:r>
      <w:r>
        <w:t>the</w:t>
      </w:r>
      <w:r>
        <w:rPr>
          <w:spacing w:val="38"/>
        </w:rPr>
        <w:t xml:space="preserve"> </w:t>
      </w:r>
      <w:r>
        <w:t>National</w:t>
      </w:r>
      <w:r>
        <w:rPr>
          <w:spacing w:val="40"/>
        </w:rPr>
        <w:t xml:space="preserve"> </w:t>
      </w:r>
      <w:r>
        <w:t>Center</w:t>
      </w:r>
      <w:r>
        <w:rPr>
          <w:spacing w:val="40"/>
        </w:rPr>
        <w:t xml:space="preserve"> </w:t>
      </w:r>
      <w:r>
        <w:t>for</w:t>
      </w:r>
      <w:r>
        <w:rPr>
          <w:spacing w:val="40"/>
        </w:rPr>
        <w:t xml:space="preserve"> </w:t>
      </w:r>
      <w:r>
        <w:t>Environmental Information</w:t>
      </w:r>
      <w:r>
        <w:rPr>
          <w:spacing w:val="40"/>
        </w:rPr>
        <w:t xml:space="preserve"> </w:t>
      </w:r>
      <w:r>
        <w:t>of</w:t>
      </w:r>
      <w:r>
        <w:rPr>
          <w:spacing w:val="40"/>
        </w:rPr>
        <w:t xml:space="preserve"> </w:t>
      </w:r>
      <w:r>
        <w:t>the</w:t>
      </w:r>
      <w:r>
        <w:rPr>
          <w:spacing w:val="40"/>
        </w:rPr>
        <w:t xml:space="preserve"> </w:t>
      </w:r>
      <w:r>
        <w:t>National</w:t>
      </w:r>
      <w:r>
        <w:rPr>
          <w:spacing w:val="80"/>
        </w:rPr>
        <w:t xml:space="preserve"> </w:t>
      </w:r>
      <w:r>
        <w:t>Oceanic</w:t>
      </w:r>
      <w:r>
        <w:rPr>
          <w:spacing w:val="80"/>
        </w:rPr>
        <w:t xml:space="preserve"> </w:t>
      </w:r>
      <w:r>
        <w:t>and</w:t>
      </w:r>
      <w:r>
        <w:rPr>
          <w:spacing w:val="80"/>
        </w:rPr>
        <w:t xml:space="preserve"> </w:t>
      </w:r>
      <w:r>
        <w:t>Atmospheric</w:t>
      </w:r>
      <w:r>
        <w:rPr>
          <w:spacing w:val="80"/>
        </w:rPr>
        <w:t xml:space="preserve"> </w:t>
      </w:r>
      <w:r>
        <w:t>Administration (NOAA)</w:t>
      </w:r>
      <w:r>
        <w:rPr>
          <w:spacing w:val="40"/>
        </w:rPr>
        <w:t xml:space="preserve"> </w:t>
      </w:r>
      <w:r>
        <w:t>to</w:t>
      </w:r>
      <w:r>
        <w:rPr>
          <w:spacing w:val="40"/>
        </w:rPr>
        <w:t xml:space="preserve"> </w:t>
      </w:r>
      <w:r>
        <w:t>determine</w:t>
      </w:r>
      <w:r>
        <w:rPr>
          <w:spacing w:val="40"/>
        </w:rPr>
        <w:t xml:space="preserve"> </w:t>
      </w:r>
      <w:r>
        <w:t>the</w:t>
      </w:r>
      <w:r>
        <w:rPr>
          <w:spacing w:val="40"/>
        </w:rPr>
        <w:t xml:space="preserve"> </w:t>
      </w:r>
      <w:r>
        <w:t>severity of the drought which includes precipitation,</w:t>
      </w:r>
      <w:r>
        <w:rPr>
          <w:spacing w:val="40"/>
        </w:rPr>
        <w:t xml:space="preserve"> </w:t>
      </w:r>
      <w:r>
        <w:t>ground</w:t>
      </w:r>
      <w:r>
        <w:rPr>
          <w:spacing w:val="31"/>
        </w:rPr>
        <w:t xml:space="preserve"> </w:t>
      </w:r>
      <w:r>
        <w:t>water,</w:t>
      </w:r>
      <w:r>
        <w:rPr>
          <w:spacing w:val="31"/>
        </w:rPr>
        <w:t xml:space="preserve"> </w:t>
      </w:r>
      <w:r>
        <w:t>stream</w:t>
      </w:r>
      <w:r>
        <w:rPr>
          <w:spacing w:val="32"/>
        </w:rPr>
        <w:t xml:space="preserve"> </w:t>
      </w:r>
      <w:r>
        <w:t>flow,</w:t>
      </w:r>
      <w:r>
        <w:rPr>
          <w:spacing w:val="31"/>
        </w:rPr>
        <w:t xml:space="preserve"> </w:t>
      </w:r>
      <w:r>
        <w:t>reservoir</w:t>
      </w:r>
      <w:r>
        <w:rPr>
          <w:spacing w:val="40"/>
        </w:rPr>
        <w:t xml:space="preserve"> </w:t>
      </w:r>
      <w:r>
        <w:t>levels,</w:t>
      </w:r>
      <w:r>
        <w:rPr>
          <w:spacing w:val="40"/>
        </w:rPr>
        <w:t xml:space="preserve"> </w:t>
      </w:r>
      <w:r>
        <w:t>and</w:t>
      </w:r>
      <w:r>
        <w:rPr>
          <w:spacing w:val="40"/>
        </w:rPr>
        <w:t xml:space="preserve"> </w:t>
      </w:r>
      <w:r>
        <w:t>the</w:t>
      </w:r>
      <w:r>
        <w:rPr>
          <w:spacing w:val="40"/>
        </w:rPr>
        <w:t xml:space="preserve"> </w:t>
      </w:r>
      <w:r>
        <w:t>drought</w:t>
      </w:r>
      <w:r>
        <w:rPr>
          <w:spacing w:val="80"/>
        </w:rPr>
        <w:t xml:space="preserve"> </w:t>
      </w:r>
      <w:r>
        <w:t>monitor.</w:t>
      </w:r>
      <w:r>
        <w:rPr>
          <w:spacing w:val="40"/>
        </w:rPr>
        <w:t xml:space="preserve"> </w:t>
      </w:r>
      <w:r>
        <w:t>These five</w:t>
      </w:r>
      <w:r>
        <w:rPr>
          <w:spacing w:val="80"/>
        </w:rPr>
        <w:t xml:space="preserve"> </w:t>
      </w:r>
      <w:r>
        <w:t>droughts’</w:t>
      </w:r>
      <w:r>
        <w:rPr>
          <w:spacing w:val="80"/>
        </w:rPr>
        <w:t xml:space="preserve"> </w:t>
      </w:r>
      <w:r>
        <w:t>criteria</w:t>
      </w:r>
      <w:r>
        <w:rPr>
          <w:spacing w:val="80"/>
        </w:rPr>
        <w:t xml:space="preserve"> </w:t>
      </w:r>
      <w:r>
        <w:t>are</w:t>
      </w:r>
      <w:r>
        <w:rPr>
          <w:spacing w:val="80"/>
        </w:rPr>
        <w:t xml:space="preserve"> </w:t>
      </w:r>
      <w:r>
        <w:t>reassessed</w:t>
      </w:r>
      <w:r>
        <w:rPr>
          <w:spacing w:val="-1"/>
        </w:rPr>
        <w:t xml:space="preserve"> </w:t>
      </w:r>
      <w:r>
        <w:t>each</w:t>
      </w:r>
      <w:r>
        <w:rPr>
          <w:spacing w:val="-1"/>
        </w:rPr>
        <w:t xml:space="preserve"> </w:t>
      </w:r>
      <w:r>
        <w:t>month;</w:t>
      </w:r>
      <w:r>
        <w:rPr>
          <w:spacing w:val="-1"/>
        </w:rPr>
        <w:t xml:space="preserve"> </w:t>
      </w:r>
      <w:r>
        <w:t>therefore,</w:t>
      </w:r>
      <w:r>
        <w:rPr>
          <w:spacing w:val="-1"/>
        </w:rPr>
        <w:t xml:space="preserve"> </w:t>
      </w:r>
      <w:r>
        <w:t>the</w:t>
      </w:r>
      <w:r>
        <w:rPr>
          <w:spacing w:val="-2"/>
        </w:rPr>
        <w:t xml:space="preserve"> </w:t>
      </w:r>
      <w:r>
        <w:t>stages are adjusted</w:t>
      </w:r>
      <w:r>
        <w:rPr>
          <w:spacing w:val="-11"/>
        </w:rPr>
        <w:t xml:space="preserve"> </w:t>
      </w:r>
      <w:r>
        <w:t>only</w:t>
      </w:r>
      <w:r>
        <w:rPr>
          <w:spacing w:val="-11"/>
        </w:rPr>
        <w:t xml:space="preserve"> </w:t>
      </w:r>
      <w:r>
        <w:t>once</w:t>
      </w:r>
      <w:r>
        <w:rPr>
          <w:spacing w:val="-12"/>
        </w:rPr>
        <w:t xml:space="preserve"> </w:t>
      </w:r>
      <w:r>
        <w:t>per</w:t>
      </w:r>
      <w:r>
        <w:rPr>
          <w:spacing w:val="-11"/>
        </w:rPr>
        <w:t xml:space="preserve"> </w:t>
      </w:r>
      <w:r>
        <w:t>month.</w:t>
      </w:r>
      <w:r>
        <w:rPr>
          <w:spacing w:val="-13"/>
        </w:rPr>
        <w:t xml:space="preserve"> </w:t>
      </w:r>
      <w:r>
        <w:t>This</w:t>
      </w:r>
      <w:r>
        <w:rPr>
          <w:spacing w:val="-6"/>
        </w:rPr>
        <w:t xml:space="preserve"> </w:t>
      </w:r>
      <w:r>
        <w:t>facilitates</w:t>
      </w:r>
      <w:r>
        <w:rPr>
          <w:spacing w:val="26"/>
        </w:rPr>
        <w:t xml:space="preserve"> </w:t>
      </w:r>
      <w:r>
        <w:t>progression</w:t>
      </w:r>
      <w:r>
        <w:rPr>
          <w:spacing w:val="26"/>
        </w:rPr>
        <w:t xml:space="preserve"> </w:t>
      </w:r>
      <w:r>
        <w:t>through</w:t>
      </w:r>
      <w:r>
        <w:rPr>
          <w:spacing w:val="26"/>
        </w:rPr>
        <w:t xml:space="preserve"> </w:t>
      </w:r>
      <w:r>
        <w:t>the</w:t>
      </w:r>
      <w:r>
        <w:rPr>
          <w:spacing w:val="24"/>
        </w:rPr>
        <w:t xml:space="preserve"> </w:t>
      </w:r>
      <w:r>
        <w:t>stages</w:t>
      </w:r>
      <w:r>
        <w:rPr>
          <w:spacing w:val="26"/>
        </w:rPr>
        <w:t xml:space="preserve"> </w:t>
      </w:r>
      <w:r>
        <w:t>on</w:t>
      </w:r>
      <w:r>
        <w:rPr>
          <w:spacing w:val="26"/>
        </w:rPr>
        <w:t xml:space="preserve"> </w:t>
      </w:r>
      <w:r>
        <w:t>a weekly</w:t>
      </w:r>
      <w:r>
        <w:rPr>
          <w:spacing w:val="40"/>
        </w:rPr>
        <w:t xml:space="preserve"> </w:t>
      </w:r>
      <w:r>
        <w:t>basis</w:t>
      </w:r>
      <w:r>
        <w:rPr>
          <w:spacing w:val="40"/>
        </w:rPr>
        <w:t xml:space="preserve"> </w:t>
      </w:r>
      <w:r>
        <w:t>and</w:t>
      </w:r>
      <w:r>
        <w:rPr>
          <w:spacing w:val="40"/>
        </w:rPr>
        <w:t xml:space="preserve"> </w:t>
      </w:r>
      <w:r>
        <w:t>if</w:t>
      </w:r>
      <w:r>
        <w:rPr>
          <w:spacing w:val="40"/>
        </w:rPr>
        <w:t xml:space="preserve"> </w:t>
      </w:r>
      <w:r>
        <w:t>the</w:t>
      </w:r>
      <w:r>
        <w:rPr>
          <w:spacing w:val="40"/>
        </w:rPr>
        <w:t xml:space="preserve"> </w:t>
      </w:r>
      <w:r>
        <w:t>drought</w:t>
      </w:r>
      <w:r>
        <w:rPr>
          <w:spacing w:val="40"/>
        </w:rPr>
        <w:t xml:space="preserve"> </w:t>
      </w:r>
      <w:r>
        <w:t>worsens,</w:t>
      </w:r>
      <w:r>
        <w:rPr>
          <w:spacing w:val="-8"/>
        </w:rPr>
        <w:t xml:space="preserve"> </w:t>
      </w:r>
      <w:r>
        <w:t>the</w:t>
      </w:r>
      <w:r>
        <w:rPr>
          <w:spacing w:val="-8"/>
        </w:rPr>
        <w:t xml:space="preserve"> </w:t>
      </w:r>
      <w:r>
        <w:t>spacing</w:t>
      </w:r>
      <w:r>
        <w:rPr>
          <w:spacing w:val="-7"/>
        </w:rPr>
        <w:t xml:space="preserve"> </w:t>
      </w:r>
      <w:r>
        <w:t>of</w:t>
      </w:r>
      <w:r>
        <w:rPr>
          <w:spacing w:val="-9"/>
        </w:rPr>
        <w:t xml:space="preserve"> </w:t>
      </w:r>
      <w:r>
        <w:t>re-assessments</w:t>
      </w:r>
      <w:r>
        <w:rPr>
          <w:spacing w:val="-8"/>
        </w:rPr>
        <w:t xml:space="preserve"> </w:t>
      </w:r>
      <w:r>
        <w:t>every</w:t>
      </w:r>
      <w:r>
        <w:rPr>
          <w:spacing w:val="-8"/>
        </w:rPr>
        <w:t xml:space="preserve"> </w:t>
      </w:r>
      <w:r>
        <w:t>30 days also provides for</w:t>
      </w:r>
      <w:r>
        <w:rPr>
          <w:spacing w:val="-1"/>
        </w:rPr>
        <w:t xml:space="preserve"> </w:t>
      </w:r>
      <w:r>
        <w:t>conservation measures to be effective.</w:t>
      </w:r>
    </w:p>
    <w:p w14:paraId="788017AF" w14:textId="77777777" w:rsidR="00CF6564" w:rsidRDefault="00CF6564" w:rsidP="006C27AC">
      <w:pPr>
        <w:pStyle w:val="ListParagraph"/>
        <w:numPr>
          <w:ilvl w:val="2"/>
          <w:numId w:val="126"/>
        </w:numPr>
        <w:tabs>
          <w:tab w:val="left" w:pos="2640"/>
        </w:tabs>
        <w:kinsoku w:val="0"/>
        <w:overflowPunct w:val="0"/>
        <w:spacing w:before="231"/>
        <w:ind w:hanging="718"/>
        <w:rPr>
          <w:spacing w:val="-2"/>
        </w:rPr>
      </w:pPr>
      <w:r>
        <w:t>Assessments</w:t>
      </w:r>
      <w:r>
        <w:rPr>
          <w:spacing w:val="-6"/>
        </w:rPr>
        <w:t xml:space="preserve"> </w:t>
      </w:r>
      <w:r>
        <w:t>will</w:t>
      </w:r>
      <w:r>
        <w:rPr>
          <w:spacing w:val="-1"/>
        </w:rPr>
        <w:t xml:space="preserve"> </w:t>
      </w:r>
      <w:r>
        <w:t>employ</w:t>
      </w:r>
      <w:r>
        <w:rPr>
          <w:spacing w:val="-4"/>
        </w:rPr>
        <w:t xml:space="preserve"> </w:t>
      </w:r>
      <w:r>
        <w:t>four</w:t>
      </w:r>
      <w:r>
        <w:rPr>
          <w:spacing w:val="-4"/>
        </w:rPr>
        <w:t xml:space="preserve"> </w:t>
      </w:r>
      <w:r>
        <w:t>stages</w:t>
      </w:r>
      <w:r>
        <w:rPr>
          <w:spacing w:val="-1"/>
        </w:rPr>
        <w:t xml:space="preserve"> </w:t>
      </w:r>
      <w:r>
        <w:t>of</w:t>
      </w:r>
      <w:r>
        <w:rPr>
          <w:spacing w:val="-2"/>
        </w:rPr>
        <w:t xml:space="preserve"> concern:</w:t>
      </w:r>
    </w:p>
    <w:p w14:paraId="651981BE" w14:textId="77777777" w:rsidR="00CF6564" w:rsidRDefault="00CF6564">
      <w:pPr>
        <w:pStyle w:val="BodyText"/>
        <w:kinsoku w:val="0"/>
        <w:overflowPunct w:val="0"/>
        <w:spacing w:before="10"/>
        <w:rPr>
          <w:sz w:val="20"/>
          <w:szCs w:val="20"/>
        </w:rPr>
      </w:pPr>
    </w:p>
    <w:p w14:paraId="1E9348E4" w14:textId="77777777" w:rsidR="00CF6564" w:rsidRDefault="00CF6564" w:rsidP="006C27AC">
      <w:pPr>
        <w:pStyle w:val="ListParagraph"/>
        <w:numPr>
          <w:ilvl w:val="3"/>
          <w:numId w:val="126"/>
        </w:numPr>
        <w:tabs>
          <w:tab w:val="left" w:pos="3360"/>
        </w:tabs>
        <w:kinsoku w:val="0"/>
        <w:overflowPunct w:val="0"/>
        <w:ind w:left="3359" w:right="892" w:hanging="719"/>
        <w:jc w:val="both"/>
      </w:pPr>
      <w:r>
        <w:t>The Drought Monitor map identifies areas of drought and labels them by intensity. D1 is the least intense level and D4 the most intense.</w:t>
      </w:r>
      <w:r>
        <w:rPr>
          <w:spacing w:val="-7"/>
        </w:rPr>
        <w:t xml:space="preserve"> </w:t>
      </w:r>
      <w:r>
        <w:t>Drought</w:t>
      </w:r>
      <w:r>
        <w:rPr>
          <w:spacing w:val="-6"/>
        </w:rPr>
        <w:t xml:space="preserve"> </w:t>
      </w:r>
      <w:r>
        <w:t>is</w:t>
      </w:r>
      <w:r>
        <w:rPr>
          <w:spacing w:val="-9"/>
        </w:rPr>
        <w:t xml:space="preserve"> </w:t>
      </w:r>
      <w:r>
        <w:t>defined</w:t>
      </w:r>
      <w:r>
        <w:rPr>
          <w:spacing w:val="-7"/>
        </w:rPr>
        <w:t xml:space="preserve"> </w:t>
      </w:r>
      <w:r>
        <w:t>as</w:t>
      </w:r>
      <w:r>
        <w:rPr>
          <w:spacing w:val="-7"/>
        </w:rPr>
        <w:t xml:space="preserve"> </w:t>
      </w:r>
      <w:r>
        <w:t>a</w:t>
      </w:r>
      <w:r>
        <w:rPr>
          <w:spacing w:val="-10"/>
        </w:rPr>
        <w:t xml:space="preserve"> </w:t>
      </w:r>
      <w:r>
        <w:t>moisture</w:t>
      </w:r>
      <w:r>
        <w:rPr>
          <w:spacing w:val="-10"/>
        </w:rPr>
        <w:t xml:space="preserve"> </w:t>
      </w:r>
      <w:r>
        <w:t>deficit</w:t>
      </w:r>
      <w:r>
        <w:rPr>
          <w:spacing w:val="-6"/>
        </w:rPr>
        <w:t xml:space="preserve"> </w:t>
      </w:r>
      <w:r>
        <w:t>bad</w:t>
      </w:r>
      <w:r>
        <w:rPr>
          <w:spacing w:val="-7"/>
        </w:rPr>
        <w:t xml:space="preserve"> </w:t>
      </w:r>
      <w:r>
        <w:t>enough</w:t>
      </w:r>
      <w:r>
        <w:rPr>
          <w:spacing w:val="-7"/>
        </w:rPr>
        <w:t xml:space="preserve"> </w:t>
      </w:r>
      <w:r>
        <w:t>to</w:t>
      </w:r>
      <w:r>
        <w:rPr>
          <w:spacing w:val="-9"/>
        </w:rPr>
        <w:t xml:space="preserve"> </w:t>
      </w:r>
      <w:r>
        <w:t>have social, environmental, or economic effects.</w:t>
      </w:r>
    </w:p>
    <w:p w14:paraId="136017C4" w14:textId="77777777" w:rsidR="00CF6564" w:rsidRDefault="00CF6564">
      <w:pPr>
        <w:pStyle w:val="BodyText"/>
        <w:kinsoku w:val="0"/>
        <w:overflowPunct w:val="0"/>
        <w:spacing w:before="10"/>
        <w:rPr>
          <w:sz w:val="20"/>
          <w:szCs w:val="20"/>
        </w:rPr>
      </w:pPr>
    </w:p>
    <w:p w14:paraId="687C71DF" w14:textId="77777777" w:rsidR="00CF6564" w:rsidRDefault="00CF6564" w:rsidP="006C27AC">
      <w:pPr>
        <w:pStyle w:val="ListParagraph"/>
        <w:numPr>
          <w:ilvl w:val="3"/>
          <w:numId w:val="126"/>
        </w:numPr>
        <w:tabs>
          <w:tab w:val="left" w:pos="3360"/>
        </w:tabs>
        <w:kinsoku w:val="0"/>
        <w:overflowPunct w:val="0"/>
        <w:ind w:right="891" w:hanging="733"/>
        <w:jc w:val="both"/>
      </w:pPr>
      <w:r>
        <w:lastRenderedPageBreak/>
        <w:t>D0 areas are not in drought but are experiencing abnormally dry conditions that could turn into drought or are recovering from drought but are not yet back to normal.</w:t>
      </w:r>
    </w:p>
    <w:p w14:paraId="092976A5" w14:textId="77777777" w:rsidR="00CF6564" w:rsidRDefault="00CF6564">
      <w:pPr>
        <w:pStyle w:val="BodyText"/>
        <w:kinsoku w:val="0"/>
        <w:overflowPunct w:val="0"/>
        <w:spacing w:before="10"/>
        <w:rPr>
          <w:sz w:val="20"/>
          <w:szCs w:val="20"/>
        </w:rPr>
      </w:pPr>
    </w:p>
    <w:p w14:paraId="16B94A5F" w14:textId="77777777" w:rsidR="00CF6564" w:rsidRDefault="00CF6564" w:rsidP="006C27AC">
      <w:pPr>
        <w:pStyle w:val="ListParagraph"/>
        <w:numPr>
          <w:ilvl w:val="3"/>
          <w:numId w:val="126"/>
        </w:numPr>
        <w:tabs>
          <w:tab w:val="left" w:pos="3360"/>
        </w:tabs>
        <w:kinsoku w:val="0"/>
        <w:overflowPunct w:val="0"/>
        <w:ind w:right="910" w:hanging="719"/>
        <w:jc w:val="both"/>
      </w:pPr>
      <w:r>
        <w:t>We</w:t>
      </w:r>
      <w:r>
        <w:rPr>
          <w:spacing w:val="-8"/>
        </w:rPr>
        <w:t xml:space="preserve"> </w:t>
      </w:r>
      <w:r>
        <w:t>indicate</w:t>
      </w:r>
      <w:r>
        <w:rPr>
          <w:spacing w:val="-8"/>
        </w:rPr>
        <w:t xml:space="preserve"> </w:t>
      </w:r>
      <w:r>
        <w:t>whether</w:t>
      </w:r>
      <w:r>
        <w:rPr>
          <w:spacing w:val="-8"/>
        </w:rPr>
        <w:t xml:space="preserve"> </w:t>
      </w:r>
      <w:r>
        <w:t>primary</w:t>
      </w:r>
      <w:r>
        <w:rPr>
          <w:spacing w:val="-8"/>
        </w:rPr>
        <w:t xml:space="preserve"> </w:t>
      </w:r>
      <w:r>
        <w:t>physical</w:t>
      </w:r>
      <w:r>
        <w:rPr>
          <w:spacing w:val="-8"/>
        </w:rPr>
        <w:t xml:space="preserve"> </w:t>
      </w:r>
      <w:r>
        <w:t>effects</w:t>
      </w:r>
      <w:r>
        <w:rPr>
          <w:spacing w:val="-8"/>
        </w:rPr>
        <w:t xml:space="preserve"> </w:t>
      </w:r>
      <w:r>
        <w:t>are</w:t>
      </w:r>
      <w:r>
        <w:rPr>
          <w:spacing w:val="-6"/>
        </w:rPr>
        <w:t xml:space="preserve"> </w:t>
      </w:r>
      <w:r>
        <w:t>for</w:t>
      </w:r>
      <w:r>
        <w:rPr>
          <w:spacing w:val="-8"/>
        </w:rPr>
        <w:t xml:space="preserve"> </w:t>
      </w:r>
      <w:r>
        <w:t>short-</w:t>
      </w:r>
      <w:r>
        <w:rPr>
          <w:spacing w:val="-8"/>
        </w:rPr>
        <w:t xml:space="preserve"> </w:t>
      </w:r>
      <w:r>
        <w:t>or</w:t>
      </w:r>
      <w:r>
        <w:rPr>
          <w:spacing w:val="-8"/>
        </w:rPr>
        <w:t xml:space="preserve"> </w:t>
      </w:r>
      <w:r>
        <w:t>long- term drought:</w:t>
      </w:r>
    </w:p>
    <w:p w14:paraId="5D66DB5A" w14:textId="77777777" w:rsidR="00CF6564" w:rsidRDefault="00CF6564">
      <w:pPr>
        <w:pStyle w:val="BodyText"/>
        <w:kinsoku w:val="0"/>
        <w:overflowPunct w:val="0"/>
        <w:spacing w:before="10"/>
        <w:rPr>
          <w:sz w:val="20"/>
          <w:szCs w:val="20"/>
        </w:rPr>
      </w:pPr>
    </w:p>
    <w:p w14:paraId="4DF9F86A" w14:textId="77777777" w:rsidR="00CF6564" w:rsidRDefault="00CF6564" w:rsidP="006C27AC">
      <w:pPr>
        <w:pStyle w:val="ListParagraph"/>
        <w:numPr>
          <w:ilvl w:val="4"/>
          <w:numId w:val="126"/>
        </w:numPr>
        <w:tabs>
          <w:tab w:val="left" w:pos="4080"/>
        </w:tabs>
        <w:kinsoku w:val="0"/>
        <w:overflowPunct w:val="0"/>
        <w:ind w:left="4079" w:right="1142"/>
        <w:rPr>
          <w:spacing w:val="-2"/>
        </w:rPr>
      </w:pPr>
      <w:r>
        <w:t>S</w:t>
      </w:r>
      <w:r>
        <w:rPr>
          <w:spacing w:val="-3"/>
        </w:rPr>
        <w:t xml:space="preserve"> </w:t>
      </w:r>
      <w:r>
        <w:t>–</w:t>
      </w:r>
      <w:r>
        <w:rPr>
          <w:spacing w:val="-2"/>
        </w:rPr>
        <w:t xml:space="preserve"> </w:t>
      </w:r>
      <w:r>
        <w:t>Short-term,</w:t>
      </w:r>
      <w:r>
        <w:rPr>
          <w:spacing w:val="-2"/>
        </w:rPr>
        <w:t xml:space="preserve"> </w:t>
      </w:r>
      <w:r>
        <w:t>typically</w:t>
      </w:r>
      <w:r>
        <w:rPr>
          <w:spacing w:val="-1"/>
        </w:rPr>
        <w:t xml:space="preserve"> </w:t>
      </w:r>
      <w:r>
        <w:t>less</w:t>
      </w:r>
      <w:r>
        <w:rPr>
          <w:spacing w:val="-23"/>
        </w:rPr>
        <w:t xml:space="preserve"> </w:t>
      </w:r>
      <w:r>
        <w:t>than</w:t>
      </w:r>
      <w:r>
        <w:rPr>
          <w:spacing w:val="-2"/>
        </w:rPr>
        <w:t xml:space="preserve"> </w:t>
      </w:r>
      <w:r>
        <w:t>6</w:t>
      </w:r>
      <w:r>
        <w:rPr>
          <w:spacing w:val="-2"/>
        </w:rPr>
        <w:t xml:space="preserve"> </w:t>
      </w:r>
      <w:r>
        <w:t>months.</w:t>
      </w:r>
      <w:r>
        <w:rPr>
          <w:spacing w:val="-2"/>
        </w:rPr>
        <w:t xml:space="preserve"> </w:t>
      </w:r>
      <w:r>
        <w:t xml:space="preserve">(agriculture, </w:t>
      </w:r>
      <w:r>
        <w:rPr>
          <w:spacing w:val="-2"/>
        </w:rPr>
        <w:t>grasslands)</w:t>
      </w:r>
    </w:p>
    <w:p w14:paraId="09BBE9DB" w14:textId="77777777" w:rsidR="00CF6564" w:rsidRDefault="00CF6564" w:rsidP="006C27AC">
      <w:pPr>
        <w:pStyle w:val="ListParagraph"/>
        <w:numPr>
          <w:ilvl w:val="4"/>
          <w:numId w:val="126"/>
        </w:numPr>
        <w:tabs>
          <w:tab w:val="left" w:pos="4080"/>
        </w:tabs>
        <w:kinsoku w:val="0"/>
        <w:overflowPunct w:val="0"/>
        <w:ind w:left="4079" w:right="1066"/>
        <w:rPr>
          <w:spacing w:val="-2"/>
        </w:rPr>
      </w:pPr>
      <w:r>
        <w:t>L</w:t>
      </w:r>
      <w:r>
        <w:rPr>
          <w:spacing w:val="-6"/>
        </w:rPr>
        <w:t xml:space="preserve"> </w:t>
      </w:r>
      <w:r>
        <w:t>–</w:t>
      </w:r>
      <w:r>
        <w:rPr>
          <w:spacing w:val="-6"/>
        </w:rPr>
        <w:t xml:space="preserve"> </w:t>
      </w:r>
      <w:r>
        <w:t>Long-term,</w:t>
      </w:r>
      <w:r>
        <w:rPr>
          <w:spacing w:val="-6"/>
        </w:rPr>
        <w:t xml:space="preserve"> </w:t>
      </w:r>
      <w:r>
        <w:t>typically more</w:t>
      </w:r>
      <w:r>
        <w:rPr>
          <w:spacing w:val="-7"/>
        </w:rPr>
        <w:t xml:space="preserve"> </w:t>
      </w:r>
      <w:r>
        <w:t>than</w:t>
      </w:r>
      <w:r>
        <w:rPr>
          <w:spacing w:val="-6"/>
        </w:rPr>
        <w:t xml:space="preserve"> </w:t>
      </w:r>
      <w:r>
        <w:t>6</w:t>
      </w:r>
      <w:r>
        <w:rPr>
          <w:spacing w:val="-6"/>
        </w:rPr>
        <w:t xml:space="preserve"> </w:t>
      </w:r>
      <w:r>
        <w:t>months.</w:t>
      </w:r>
      <w:r>
        <w:rPr>
          <w:spacing w:val="-6"/>
        </w:rPr>
        <w:t xml:space="preserve"> </w:t>
      </w:r>
      <w:r>
        <w:t xml:space="preserve">(hydrology, </w:t>
      </w:r>
      <w:r>
        <w:rPr>
          <w:spacing w:val="-2"/>
        </w:rPr>
        <w:t>ecology)</w:t>
      </w:r>
    </w:p>
    <w:p w14:paraId="090726E4" w14:textId="77777777" w:rsidR="00CF6564" w:rsidRDefault="00CF6564" w:rsidP="006C27AC">
      <w:pPr>
        <w:pStyle w:val="ListParagraph"/>
        <w:numPr>
          <w:ilvl w:val="4"/>
          <w:numId w:val="126"/>
        </w:numPr>
        <w:tabs>
          <w:tab w:val="left" w:pos="4080"/>
        </w:tabs>
        <w:kinsoku w:val="0"/>
        <w:overflowPunct w:val="0"/>
        <w:rPr>
          <w:spacing w:val="-2"/>
        </w:rPr>
      </w:pPr>
      <w:r>
        <w:t>SL</w:t>
      </w:r>
      <w:r>
        <w:rPr>
          <w:spacing w:val="-15"/>
        </w:rPr>
        <w:t xml:space="preserve"> </w:t>
      </w:r>
      <w:r>
        <w:t>–</w:t>
      </w:r>
      <w:r>
        <w:rPr>
          <w:spacing w:val="-15"/>
        </w:rPr>
        <w:t xml:space="preserve"> </w:t>
      </w:r>
      <w:r>
        <w:t>Area</w:t>
      </w:r>
      <w:r>
        <w:rPr>
          <w:spacing w:val="-9"/>
        </w:rPr>
        <w:t xml:space="preserve"> </w:t>
      </w:r>
      <w:r>
        <w:t>contains</w:t>
      </w:r>
      <w:r>
        <w:rPr>
          <w:spacing w:val="-2"/>
        </w:rPr>
        <w:t xml:space="preserve"> </w:t>
      </w:r>
      <w:r>
        <w:t>both</w:t>
      </w:r>
      <w:r>
        <w:rPr>
          <w:spacing w:val="-2"/>
        </w:rPr>
        <w:t xml:space="preserve"> </w:t>
      </w:r>
      <w:r>
        <w:t>short-</w:t>
      </w:r>
      <w:r>
        <w:rPr>
          <w:spacing w:val="-6"/>
        </w:rPr>
        <w:t xml:space="preserve"> </w:t>
      </w:r>
      <w:r>
        <w:t>and</w:t>
      </w:r>
      <w:r>
        <w:rPr>
          <w:spacing w:val="-2"/>
        </w:rPr>
        <w:t xml:space="preserve"> </w:t>
      </w:r>
      <w:r>
        <w:t>long-term</w:t>
      </w:r>
      <w:r>
        <w:rPr>
          <w:spacing w:val="-1"/>
        </w:rPr>
        <w:t xml:space="preserve"> </w:t>
      </w:r>
      <w:r>
        <w:rPr>
          <w:spacing w:val="-2"/>
        </w:rPr>
        <w:t>impacts.</w:t>
      </w:r>
    </w:p>
    <w:p w14:paraId="726BB25F" w14:textId="77777777" w:rsidR="00CF6564" w:rsidRDefault="00CF6564" w:rsidP="006C27AC">
      <w:pPr>
        <w:pStyle w:val="ListParagraph"/>
        <w:numPr>
          <w:ilvl w:val="3"/>
          <w:numId w:val="126"/>
        </w:numPr>
        <w:tabs>
          <w:tab w:val="left" w:pos="3360"/>
        </w:tabs>
        <w:kinsoku w:val="0"/>
        <w:overflowPunct w:val="0"/>
        <w:spacing w:before="120"/>
        <w:ind w:hanging="733"/>
        <w:rPr>
          <w:spacing w:val="-5"/>
        </w:rPr>
      </w:pPr>
      <w:r>
        <w:t>Drought</w:t>
      </w:r>
      <w:r>
        <w:rPr>
          <w:spacing w:val="-9"/>
        </w:rPr>
        <w:t xml:space="preserve"> </w:t>
      </w:r>
      <w:r>
        <w:t>intensity</w:t>
      </w:r>
      <w:r>
        <w:rPr>
          <w:spacing w:val="-7"/>
        </w:rPr>
        <w:t xml:space="preserve"> </w:t>
      </w:r>
      <w:r>
        <w:t>categories</w:t>
      </w:r>
      <w:r>
        <w:rPr>
          <w:spacing w:val="-4"/>
        </w:rPr>
        <w:t xml:space="preserve"> </w:t>
      </w:r>
      <w:r>
        <w:t>are</w:t>
      </w:r>
      <w:r>
        <w:rPr>
          <w:spacing w:val="-8"/>
        </w:rPr>
        <w:t xml:space="preserve"> </w:t>
      </w:r>
      <w:r>
        <w:t>based</w:t>
      </w:r>
      <w:r>
        <w:rPr>
          <w:spacing w:val="-4"/>
        </w:rPr>
        <w:t xml:space="preserve"> </w:t>
      </w:r>
      <w:r>
        <w:rPr>
          <w:spacing w:val="-5"/>
        </w:rPr>
        <w:t>on:</w:t>
      </w:r>
    </w:p>
    <w:p w14:paraId="28A6D389" w14:textId="77777777" w:rsidR="00CF6564" w:rsidRDefault="00CF6564">
      <w:pPr>
        <w:pStyle w:val="BodyText"/>
        <w:kinsoku w:val="0"/>
        <w:overflowPunct w:val="0"/>
        <w:spacing w:before="10"/>
        <w:rPr>
          <w:sz w:val="20"/>
          <w:szCs w:val="20"/>
        </w:rPr>
      </w:pPr>
    </w:p>
    <w:p w14:paraId="230DED56" w14:textId="77777777" w:rsidR="00CF6564" w:rsidRDefault="00CF6564" w:rsidP="006C27AC">
      <w:pPr>
        <w:pStyle w:val="ListParagraph"/>
        <w:numPr>
          <w:ilvl w:val="4"/>
          <w:numId w:val="126"/>
        </w:numPr>
        <w:tabs>
          <w:tab w:val="left" w:pos="4080"/>
        </w:tabs>
        <w:kinsoku w:val="0"/>
        <w:overflowPunct w:val="0"/>
        <w:ind w:left="4079" w:right="954"/>
      </w:pPr>
      <w:r>
        <w:t>the</w:t>
      </w:r>
      <w:r>
        <w:rPr>
          <w:spacing w:val="32"/>
        </w:rPr>
        <w:t xml:space="preserve"> </w:t>
      </w:r>
      <w:r>
        <w:t>original</w:t>
      </w:r>
      <w:r>
        <w:rPr>
          <w:spacing w:val="35"/>
        </w:rPr>
        <w:t xml:space="preserve"> </w:t>
      </w:r>
      <w:r>
        <w:t>five</w:t>
      </w:r>
      <w:r>
        <w:rPr>
          <w:spacing w:val="32"/>
        </w:rPr>
        <w:t xml:space="preserve"> </w:t>
      </w:r>
      <w:r>
        <w:t>key</w:t>
      </w:r>
      <w:r>
        <w:rPr>
          <w:spacing w:val="34"/>
        </w:rPr>
        <w:t xml:space="preserve"> </w:t>
      </w:r>
      <w:r>
        <w:t>indicators</w:t>
      </w:r>
      <w:r>
        <w:rPr>
          <w:spacing w:val="32"/>
        </w:rPr>
        <w:t xml:space="preserve"> </w:t>
      </w:r>
      <w:r>
        <w:t>along</w:t>
      </w:r>
      <w:r>
        <w:rPr>
          <w:spacing w:val="32"/>
        </w:rPr>
        <w:t xml:space="preserve"> </w:t>
      </w:r>
      <w:r>
        <w:t>with</w:t>
      </w:r>
      <w:r>
        <w:rPr>
          <w:spacing w:val="32"/>
        </w:rPr>
        <w:t xml:space="preserve"> </w:t>
      </w:r>
      <w:r>
        <w:t>several</w:t>
      </w:r>
      <w:r>
        <w:rPr>
          <w:spacing w:val="35"/>
        </w:rPr>
        <w:t xml:space="preserve"> </w:t>
      </w:r>
      <w:r>
        <w:t>dozen other objective indicators.</w:t>
      </w:r>
    </w:p>
    <w:p w14:paraId="6856C96B" w14:textId="77777777" w:rsidR="00CF6564" w:rsidRDefault="00CF6564" w:rsidP="006C27AC">
      <w:pPr>
        <w:pStyle w:val="ListParagraph"/>
        <w:numPr>
          <w:ilvl w:val="4"/>
          <w:numId w:val="126"/>
        </w:numPr>
        <w:tabs>
          <w:tab w:val="left" w:pos="4080"/>
        </w:tabs>
        <w:kinsoku w:val="0"/>
        <w:overflowPunct w:val="0"/>
        <w:ind w:right="1098"/>
      </w:pPr>
      <w:r>
        <w:t>local</w:t>
      </w:r>
      <w:r>
        <w:rPr>
          <w:spacing w:val="-4"/>
        </w:rPr>
        <w:t xml:space="preserve"> </w:t>
      </w:r>
      <w:r>
        <w:t>condition</w:t>
      </w:r>
      <w:r>
        <w:rPr>
          <w:spacing w:val="-4"/>
        </w:rPr>
        <w:t xml:space="preserve"> </w:t>
      </w:r>
      <w:r>
        <w:t>reports</w:t>
      </w:r>
      <w:r>
        <w:rPr>
          <w:spacing w:val="-5"/>
        </w:rPr>
        <w:t xml:space="preserve"> </w:t>
      </w:r>
      <w:r>
        <w:t>and</w:t>
      </w:r>
      <w:r>
        <w:rPr>
          <w:spacing w:val="-4"/>
        </w:rPr>
        <w:t xml:space="preserve"> </w:t>
      </w:r>
      <w:r>
        <w:t>impact</w:t>
      </w:r>
      <w:r>
        <w:rPr>
          <w:spacing w:val="-5"/>
        </w:rPr>
        <w:t xml:space="preserve"> </w:t>
      </w:r>
      <w:r>
        <w:t>reports</w:t>
      </w:r>
      <w:r>
        <w:rPr>
          <w:spacing w:val="-4"/>
        </w:rPr>
        <w:t xml:space="preserve"> </w:t>
      </w:r>
      <w:r>
        <w:t>from</w:t>
      </w:r>
      <w:r>
        <w:rPr>
          <w:spacing w:val="-4"/>
        </w:rPr>
        <w:t xml:space="preserve"> </w:t>
      </w:r>
      <w:r>
        <w:t>more</w:t>
      </w:r>
      <w:r>
        <w:rPr>
          <w:spacing w:val="-6"/>
        </w:rPr>
        <w:t xml:space="preserve"> </w:t>
      </w:r>
      <w:r>
        <w:t>than 450 expert observers around the country.</w:t>
      </w:r>
    </w:p>
    <w:p w14:paraId="6479EB28" w14:textId="77777777" w:rsidR="00CF6564" w:rsidRDefault="00CF6564" w:rsidP="006C27AC">
      <w:pPr>
        <w:pStyle w:val="ListParagraph"/>
        <w:numPr>
          <w:ilvl w:val="4"/>
          <w:numId w:val="126"/>
        </w:numPr>
        <w:tabs>
          <w:tab w:val="left" w:pos="4080"/>
        </w:tabs>
        <w:kinsoku w:val="0"/>
        <w:overflowPunct w:val="0"/>
        <w:spacing w:before="1"/>
        <w:ind w:right="938"/>
      </w:pPr>
      <w:r>
        <w:t>drought</w:t>
      </w:r>
      <w:r>
        <w:rPr>
          <w:spacing w:val="-12"/>
        </w:rPr>
        <w:t xml:space="preserve"> </w:t>
      </w:r>
      <w:r>
        <w:t>impacts</w:t>
      </w:r>
      <w:r>
        <w:rPr>
          <w:spacing w:val="-15"/>
        </w:rPr>
        <w:t xml:space="preserve"> </w:t>
      </w:r>
      <w:r>
        <w:t>which</w:t>
      </w:r>
      <w:r>
        <w:rPr>
          <w:spacing w:val="-15"/>
        </w:rPr>
        <w:t xml:space="preserve"> </w:t>
      </w:r>
      <w:r>
        <w:t>subjectively</w:t>
      </w:r>
      <w:r>
        <w:rPr>
          <w:spacing w:val="-15"/>
        </w:rPr>
        <w:t xml:space="preserve"> </w:t>
      </w:r>
      <w:r>
        <w:t>support</w:t>
      </w:r>
      <w:r>
        <w:rPr>
          <w:spacing w:val="-12"/>
        </w:rPr>
        <w:t xml:space="preserve"> </w:t>
      </w:r>
      <w:r>
        <w:t>and</w:t>
      </w:r>
      <w:r>
        <w:rPr>
          <w:spacing w:val="-15"/>
        </w:rPr>
        <w:t xml:space="preserve"> </w:t>
      </w:r>
      <w:r>
        <w:t>validate</w:t>
      </w:r>
      <w:r>
        <w:rPr>
          <w:spacing w:val="-15"/>
        </w:rPr>
        <w:t xml:space="preserve"> </w:t>
      </w:r>
      <w:r>
        <w:t>the indicators used.</w:t>
      </w:r>
    </w:p>
    <w:p w14:paraId="343F3CD7" w14:textId="77777777" w:rsidR="00CF6564" w:rsidRDefault="00CF6564" w:rsidP="006C27AC">
      <w:pPr>
        <w:pStyle w:val="ListParagraph"/>
        <w:numPr>
          <w:ilvl w:val="3"/>
          <w:numId w:val="126"/>
        </w:numPr>
        <w:tabs>
          <w:tab w:val="left" w:pos="3360"/>
        </w:tabs>
        <w:kinsoku w:val="0"/>
        <w:overflowPunct w:val="0"/>
        <w:spacing w:before="120"/>
        <w:ind w:hanging="719"/>
        <w:rPr>
          <w:spacing w:val="-2"/>
        </w:rPr>
      </w:pPr>
      <w:r>
        <w:rPr>
          <w:spacing w:val="-2"/>
        </w:rPr>
        <w:t>Normal</w:t>
      </w:r>
    </w:p>
    <w:p w14:paraId="790DDFBD" w14:textId="77777777" w:rsidR="00CF6564" w:rsidRDefault="00CF6564">
      <w:pPr>
        <w:pStyle w:val="BodyText"/>
        <w:kinsoku w:val="0"/>
        <w:overflowPunct w:val="0"/>
        <w:spacing w:before="9"/>
        <w:rPr>
          <w:sz w:val="20"/>
          <w:szCs w:val="20"/>
        </w:rPr>
      </w:pPr>
    </w:p>
    <w:p w14:paraId="244D5B7C" w14:textId="77777777" w:rsidR="00CF6564" w:rsidRDefault="00CF6564" w:rsidP="006C27AC">
      <w:pPr>
        <w:pStyle w:val="ListParagraph"/>
        <w:numPr>
          <w:ilvl w:val="4"/>
          <w:numId w:val="126"/>
        </w:numPr>
        <w:tabs>
          <w:tab w:val="left" w:pos="4080"/>
        </w:tabs>
        <w:kinsoku w:val="0"/>
        <w:overflowPunct w:val="0"/>
        <w:spacing w:before="1"/>
        <w:ind w:left="4079" w:right="887" w:hanging="719"/>
        <w:jc w:val="both"/>
        <w:rPr>
          <w:spacing w:val="-2"/>
        </w:rPr>
      </w:pPr>
      <w:r>
        <w:t xml:space="preserve">Refers to conditions that do not negatively impact water supplies, vegetation, or water quality in the state. No action </w:t>
      </w:r>
      <w:r>
        <w:rPr>
          <w:spacing w:val="-2"/>
        </w:rPr>
        <w:t>needed.</w:t>
      </w:r>
    </w:p>
    <w:p w14:paraId="46BB6768" w14:textId="77777777" w:rsidR="00CF6564" w:rsidRDefault="00CF6564" w:rsidP="006C27AC">
      <w:pPr>
        <w:pStyle w:val="ListParagraph"/>
        <w:numPr>
          <w:ilvl w:val="4"/>
          <w:numId w:val="126"/>
        </w:numPr>
        <w:tabs>
          <w:tab w:val="left" w:pos="4080"/>
        </w:tabs>
        <w:kinsoku w:val="0"/>
        <w:overflowPunct w:val="0"/>
        <w:spacing w:before="1"/>
        <w:ind w:left="4079" w:right="887" w:hanging="719"/>
        <w:jc w:val="both"/>
        <w:rPr>
          <w:spacing w:val="-2"/>
        </w:rPr>
        <w:sectPr w:rsidR="00CF6564" w:rsidSect="00EC066F">
          <w:type w:val="continuous"/>
          <w:pgSz w:w="12240" w:h="15840"/>
          <w:pgMar w:top="1440" w:right="720" w:bottom="1440" w:left="720" w:header="720" w:footer="720" w:gutter="0"/>
          <w:cols w:space="720"/>
          <w:noEndnote/>
        </w:sectPr>
      </w:pPr>
    </w:p>
    <w:p w14:paraId="1E7AE5F0" w14:textId="77777777" w:rsidR="00CF6564" w:rsidRDefault="00CF6564">
      <w:pPr>
        <w:pStyle w:val="BodyText"/>
        <w:kinsoku w:val="0"/>
        <w:overflowPunct w:val="0"/>
        <w:spacing w:before="5"/>
        <w:rPr>
          <w:sz w:val="27"/>
          <w:szCs w:val="27"/>
        </w:rPr>
      </w:pPr>
    </w:p>
    <w:tbl>
      <w:tblPr>
        <w:tblW w:w="0" w:type="auto"/>
        <w:tblInd w:w="2590" w:type="dxa"/>
        <w:tblLayout w:type="fixed"/>
        <w:tblCellMar>
          <w:left w:w="0" w:type="dxa"/>
          <w:right w:w="0" w:type="dxa"/>
        </w:tblCellMar>
        <w:tblLook w:val="0000" w:firstRow="0" w:lastRow="0" w:firstColumn="0" w:lastColumn="0" w:noHBand="0" w:noVBand="0"/>
      </w:tblPr>
      <w:tblGrid>
        <w:gridCol w:w="474"/>
        <w:gridCol w:w="896"/>
        <w:gridCol w:w="5919"/>
      </w:tblGrid>
      <w:tr w:rsidR="007E0F67" w14:paraId="64D5CC39" w14:textId="77777777">
        <w:trPr>
          <w:trHeight w:val="382"/>
        </w:trPr>
        <w:tc>
          <w:tcPr>
            <w:tcW w:w="474" w:type="dxa"/>
            <w:tcBorders>
              <w:top w:val="none" w:sz="6" w:space="0" w:color="auto"/>
              <w:left w:val="none" w:sz="6" w:space="0" w:color="auto"/>
              <w:bottom w:val="none" w:sz="6" w:space="0" w:color="auto"/>
              <w:right w:val="none" w:sz="6" w:space="0" w:color="auto"/>
            </w:tcBorders>
          </w:tcPr>
          <w:p w14:paraId="6BD3E3E7" w14:textId="77777777" w:rsidR="00CF6564" w:rsidRDefault="00CF6564">
            <w:pPr>
              <w:pStyle w:val="TableParagraph"/>
              <w:kinsoku w:val="0"/>
              <w:overflowPunct w:val="0"/>
              <w:spacing w:line="266" w:lineRule="exact"/>
              <w:ind w:left="50"/>
              <w:rPr>
                <w:spacing w:val="-5"/>
              </w:rPr>
            </w:pPr>
            <w:r>
              <w:rPr>
                <w:spacing w:val="-5"/>
              </w:rPr>
              <w:t>f.</w:t>
            </w:r>
          </w:p>
        </w:tc>
        <w:tc>
          <w:tcPr>
            <w:tcW w:w="896" w:type="dxa"/>
            <w:tcBorders>
              <w:top w:val="none" w:sz="6" w:space="0" w:color="auto"/>
              <w:left w:val="none" w:sz="6" w:space="0" w:color="auto"/>
              <w:bottom w:val="none" w:sz="6" w:space="0" w:color="auto"/>
              <w:right w:val="none" w:sz="6" w:space="0" w:color="auto"/>
            </w:tcBorders>
          </w:tcPr>
          <w:p w14:paraId="3ADB0C34" w14:textId="77777777" w:rsidR="00CF6564" w:rsidRDefault="00CF6564">
            <w:pPr>
              <w:pStyle w:val="TableParagraph"/>
              <w:kinsoku w:val="0"/>
              <w:overflowPunct w:val="0"/>
              <w:spacing w:line="266" w:lineRule="exact"/>
              <w:ind w:left="296"/>
              <w:rPr>
                <w:spacing w:val="-2"/>
              </w:rPr>
            </w:pPr>
            <w:r>
              <w:rPr>
                <w:spacing w:val="-2"/>
              </w:rPr>
              <w:t>Alert</w:t>
            </w:r>
          </w:p>
        </w:tc>
        <w:tc>
          <w:tcPr>
            <w:tcW w:w="5919" w:type="dxa"/>
            <w:tcBorders>
              <w:top w:val="none" w:sz="6" w:space="0" w:color="auto"/>
              <w:left w:val="none" w:sz="6" w:space="0" w:color="auto"/>
              <w:bottom w:val="none" w:sz="6" w:space="0" w:color="auto"/>
              <w:right w:val="none" w:sz="6" w:space="0" w:color="auto"/>
            </w:tcBorders>
          </w:tcPr>
          <w:p w14:paraId="00700754" w14:textId="77777777" w:rsidR="00CF6564" w:rsidRDefault="00CF6564">
            <w:pPr>
              <w:pStyle w:val="TableParagraph"/>
              <w:kinsoku w:val="0"/>
              <w:overflowPunct w:val="0"/>
              <w:ind w:left="0"/>
              <w:rPr>
                <w:sz w:val="22"/>
                <w:szCs w:val="22"/>
              </w:rPr>
            </w:pPr>
          </w:p>
        </w:tc>
      </w:tr>
      <w:tr w:rsidR="007E0F67" w14:paraId="4AEF1F09" w14:textId="77777777">
        <w:trPr>
          <w:trHeight w:val="388"/>
        </w:trPr>
        <w:tc>
          <w:tcPr>
            <w:tcW w:w="474" w:type="dxa"/>
            <w:tcBorders>
              <w:top w:val="none" w:sz="6" w:space="0" w:color="auto"/>
              <w:left w:val="none" w:sz="6" w:space="0" w:color="auto"/>
              <w:bottom w:val="none" w:sz="6" w:space="0" w:color="auto"/>
              <w:right w:val="none" w:sz="6" w:space="0" w:color="auto"/>
            </w:tcBorders>
          </w:tcPr>
          <w:p w14:paraId="79089513" w14:textId="77777777" w:rsidR="00CF6564" w:rsidRDefault="00CF6564">
            <w:pPr>
              <w:pStyle w:val="TableParagraph"/>
              <w:kinsoku w:val="0"/>
              <w:overflowPunct w:val="0"/>
              <w:ind w:left="0"/>
              <w:rPr>
                <w:sz w:val="22"/>
                <w:szCs w:val="22"/>
              </w:rPr>
            </w:pPr>
          </w:p>
        </w:tc>
        <w:tc>
          <w:tcPr>
            <w:tcW w:w="896" w:type="dxa"/>
            <w:tcBorders>
              <w:top w:val="none" w:sz="6" w:space="0" w:color="auto"/>
              <w:left w:val="none" w:sz="6" w:space="0" w:color="auto"/>
              <w:bottom w:val="none" w:sz="6" w:space="0" w:color="auto"/>
              <w:right w:val="none" w:sz="6" w:space="0" w:color="auto"/>
            </w:tcBorders>
          </w:tcPr>
          <w:p w14:paraId="594BF48F" w14:textId="77777777" w:rsidR="00CF6564" w:rsidRDefault="00CF6564">
            <w:pPr>
              <w:pStyle w:val="TableParagraph"/>
              <w:kinsoku w:val="0"/>
              <w:overflowPunct w:val="0"/>
              <w:spacing w:before="106" w:line="262" w:lineRule="exact"/>
              <w:ind w:left="296"/>
              <w:rPr>
                <w:spacing w:val="-5"/>
              </w:rPr>
            </w:pPr>
            <w:r>
              <w:rPr>
                <w:spacing w:val="-5"/>
              </w:rPr>
              <w:t>i.</w:t>
            </w:r>
          </w:p>
        </w:tc>
        <w:tc>
          <w:tcPr>
            <w:tcW w:w="5919" w:type="dxa"/>
            <w:tcBorders>
              <w:top w:val="none" w:sz="6" w:space="0" w:color="auto"/>
              <w:left w:val="none" w:sz="6" w:space="0" w:color="auto"/>
              <w:bottom w:val="none" w:sz="6" w:space="0" w:color="auto"/>
              <w:right w:val="none" w:sz="6" w:space="0" w:color="auto"/>
            </w:tcBorders>
          </w:tcPr>
          <w:p w14:paraId="51F1F920" w14:textId="77777777" w:rsidR="00CF6564" w:rsidRDefault="00CF6564">
            <w:pPr>
              <w:pStyle w:val="TableParagraph"/>
              <w:kinsoku w:val="0"/>
              <w:overflowPunct w:val="0"/>
              <w:spacing w:before="106" w:line="262" w:lineRule="exact"/>
              <w:ind w:left="120"/>
              <w:rPr>
                <w:spacing w:val="-2"/>
              </w:rPr>
            </w:pPr>
            <w:r>
              <w:t>When</w:t>
            </w:r>
            <w:r>
              <w:rPr>
                <w:spacing w:val="-11"/>
              </w:rPr>
              <w:t xml:space="preserve"> </w:t>
            </w:r>
            <w:r>
              <w:t>the</w:t>
            </w:r>
            <w:r>
              <w:rPr>
                <w:spacing w:val="-7"/>
              </w:rPr>
              <w:t xml:space="preserve"> </w:t>
            </w:r>
            <w:r>
              <w:t>Drought</w:t>
            </w:r>
            <w:r>
              <w:rPr>
                <w:spacing w:val="-6"/>
              </w:rPr>
              <w:t xml:space="preserve"> </w:t>
            </w:r>
            <w:r>
              <w:t>Classification</w:t>
            </w:r>
            <w:r>
              <w:rPr>
                <w:spacing w:val="-6"/>
              </w:rPr>
              <w:t xml:space="preserve"> </w:t>
            </w:r>
            <w:r>
              <w:t>is</w:t>
            </w:r>
            <w:r>
              <w:rPr>
                <w:spacing w:val="-6"/>
              </w:rPr>
              <w:t xml:space="preserve"> </w:t>
            </w:r>
            <w:r>
              <w:t>at</w:t>
            </w:r>
            <w:r>
              <w:rPr>
                <w:spacing w:val="-3"/>
              </w:rPr>
              <w:t xml:space="preserve"> </w:t>
            </w:r>
            <w:r>
              <w:t>a</w:t>
            </w:r>
            <w:r>
              <w:rPr>
                <w:spacing w:val="-7"/>
              </w:rPr>
              <w:t xml:space="preserve"> </w:t>
            </w:r>
            <w:r>
              <w:t>D1</w:t>
            </w:r>
            <w:r>
              <w:rPr>
                <w:spacing w:val="-6"/>
              </w:rPr>
              <w:t xml:space="preserve"> </w:t>
            </w:r>
            <w:r>
              <w:t>and</w:t>
            </w:r>
            <w:r>
              <w:rPr>
                <w:spacing w:val="-4"/>
              </w:rPr>
              <w:t xml:space="preserve"> </w:t>
            </w:r>
            <w:r>
              <w:t>stream</w:t>
            </w:r>
            <w:r>
              <w:rPr>
                <w:spacing w:val="-3"/>
              </w:rPr>
              <w:t xml:space="preserve"> </w:t>
            </w:r>
            <w:r>
              <w:rPr>
                <w:spacing w:val="-2"/>
              </w:rPr>
              <w:t>flow,</w:t>
            </w:r>
          </w:p>
        </w:tc>
      </w:tr>
      <w:tr w:rsidR="007E0F67" w14:paraId="47E21C5C" w14:textId="77777777">
        <w:trPr>
          <w:trHeight w:val="275"/>
        </w:trPr>
        <w:tc>
          <w:tcPr>
            <w:tcW w:w="474" w:type="dxa"/>
            <w:tcBorders>
              <w:top w:val="none" w:sz="6" w:space="0" w:color="auto"/>
              <w:left w:val="none" w:sz="6" w:space="0" w:color="auto"/>
              <w:bottom w:val="none" w:sz="6" w:space="0" w:color="auto"/>
              <w:right w:val="none" w:sz="6" w:space="0" w:color="auto"/>
            </w:tcBorders>
          </w:tcPr>
          <w:p w14:paraId="52867103"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0AAA6AA4" w14:textId="77777777" w:rsidR="00CF6564" w:rsidRDefault="00CF6564">
            <w:pPr>
              <w:pStyle w:val="TableParagraph"/>
              <w:kinsoku w:val="0"/>
              <w:overflowPunct w:val="0"/>
              <w:ind w:left="0"/>
              <w:rPr>
                <w:sz w:val="20"/>
                <w:szCs w:val="20"/>
              </w:rPr>
            </w:pPr>
          </w:p>
        </w:tc>
        <w:tc>
          <w:tcPr>
            <w:tcW w:w="5919" w:type="dxa"/>
            <w:tcBorders>
              <w:top w:val="none" w:sz="6" w:space="0" w:color="auto"/>
              <w:left w:val="none" w:sz="6" w:space="0" w:color="auto"/>
              <w:bottom w:val="none" w:sz="6" w:space="0" w:color="auto"/>
              <w:right w:val="none" w:sz="6" w:space="0" w:color="auto"/>
            </w:tcBorders>
          </w:tcPr>
          <w:p w14:paraId="46C9D44B" w14:textId="77777777" w:rsidR="00CF6564" w:rsidRDefault="00CF6564">
            <w:pPr>
              <w:pStyle w:val="TableParagraph"/>
              <w:kinsoku w:val="0"/>
              <w:overflowPunct w:val="0"/>
              <w:spacing w:line="256" w:lineRule="exact"/>
              <w:ind w:left="120"/>
              <w:rPr>
                <w:spacing w:val="-2"/>
              </w:rPr>
            </w:pPr>
            <w:r>
              <w:t>reservoir</w:t>
            </w:r>
            <w:r>
              <w:rPr>
                <w:spacing w:val="16"/>
              </w:rPr>
              <w:t xml:space="preserve"> </w:t>
            </w:r>
            <w:r>
              <w:t>levels</w:t>
            </w:r>
            <w:r>
              <w:rPr>
                <w:spacing w:val="23"/>
              </w:rPr>
              <w:t xml:space="preserve"> </w:t>
            </w:r>
            <w:r>
              <w:t>and</w:t>
            </w:r>
            <w:r>
              <w:rPr>
                <w:spacing w:val="21"/>
              </w:rPr>
              <w:t xml:space="preserve"> </w:t>
            </w:r>
            <w:r>
              <w:t>ground</w:t>
            </w:r>
            <w:r>
              <w:rPr>
                <w:spacing w:val="20"/>
              </w:rPr>
              <w:t xml:space="preserve"> </w:t>
            </w:r>
            <w:r>
              <w:t>water</w:t>
            </w:r>
            <w:r>
              <w:rPr>
                <w:spacing w:val="21"/>
              </w:rPr>
              <w:t xml:space="preserve"> </w:t>
            </w:r>
            <w:r>
              <w:t>levels</w:t>
            </w:r>
            <w:r>
              <w:rPr>
                <w:spacing w:val="22"/>
              </w:rPr>
              <w:t xml:space="preserve"> </w:t>
            </w:r>
            <w:r>
              <w:t>are</w:t>
            </w:r>
            <w:r>
              <w:rPr>
                <w:spacing w:val="22"/>
              </w:rPr>
              <w:t xml:space="preserve"> </w:t>
            </w:r>
            <w:r>
              <w:t>below</w:t>
            </w:r>
            <w:r>
              <w:rPr>
                <w:spacing w:val="20"/>
              </w:rPr>
              <w:t xml:space="preserve"> </w:t>
            </w:r>
            <w:r>
              <w:rPr>
                <w:spacing w:val="-2"/>
              </w:rPr>
              <w:t>normal</w:t>
            </w:r>
          </w:p>
        </w:tc>
      </w:tr>
      <w:tr w:rsidR="007E0F67" w14:paraId="374092EF" w14:textId="77777777">
        <w:trPr>
          <w:trHeight w:val="274"/>
        </w:trPr>
        <w:tc>
          <w:tcPr>
            <w:tcW w:w="474" w:type="dxa"/>
            <w:tcBorders>
              <w:top w:val="none" w:sz="6" w:space="0" w:color="auto"/>
              <w:left w:val="none" w:sz="6" w:space="0" w:color="auto"/>
              <w:bottom w:val="none" w:sz="6" w:space="0" w:color="auto"/>
              <w:right w:val="none" w:sz="6" w:space="0" w:color="auto"/>
            </w:tcBorders>
          </w:tcPr>
          <w:p w14:paraId="4866CA77"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2A72174A" w14:textId="77777777" w:rsidR="00CF6564" w:rsidRDefault="00CF6564">
            <w:pPr>
              <w:pStyle w:val="TableParagraph"/>
              <w:kinsoku w:val="0"/>
              <w:overflowPunct w:val="0"/>
              <w:ind w:left="0"/>
              <w:rPr>
                <w:sz w:val="20"/>
                <w:szCs w:val="20"/>
              </w:rPr>
            </w:pPr>
          </w:p>
        </w:tc>
        <w:tc>
          <w:tcPr>
            <w:tcW w:w="5919" w:type="dxa"/>
            <w:tcBorders>
              <w:top w:val="none" w:sz="6" w:space="0" w:color="auto"/>
              <w:left w:val="none" w:sz="6" w:space="0" w:color="auto"/>
              <w:bottom w:val="none" w:sz="6" w:space="0" w:color="auto"/>
              <w:right w:val="none" w:sz="6" w:space="0" w:color="auto"/>
            </w:tcBorders>
          </w:tcPr>
          <w:p w14:paraId="75F44679" w14:textId="77777777" w:rsidR="00CF6564" w:rsidRDefault="00CF6564">
            <w:pPr>
              <w:pStyle w:val="TableParagraph"/>
              <w:kinsoku w:val="0"/>
              <w:overflowPunct w:val="0"/>
              <w:spacing w:line="255" w:lineRule="exact"/>
              <w:ind w:left="120"/>
              <w:rPr>
                <w:spacing w:val="-2"/>
              </w:rPr>
            </w:pPr>
            <w:r>
              <w:t>over</w:t>
            </w:r>
            <w:r>
              <w:rPr>
                <w:spacing w:val="15"/>
              </w:rPr>
              <w:t xml:space="preserve"> </w:t>
            </w:r>
            <w:r>
              <w:t>a</w:t>
            </w:r>
            <w:r>
              <w:rPr>
                <w:spacing w:val="14"/>
              </w:rPr>
              <w:t xml:space="preserve"> </w:t>
            </w:r>
            <w:r>
              <w:t>several</w:t>
            </w:r>
            <w:r>
              <w:rPr>
                <w:spacing w:val="18"/>
              </w:rPr>
              <w:t xml:space="preserve"> </w:t>
            </w:r>
            <w:r>
              <w:t>month</w:t>
            </w:r>
            <w:r>
              <w:rPr>
                <w:spacing w:val="18"/>
              </w:rPr>
              <w:t xml:space="preserve"> </w:t>
            </w:r>
            <w:r>
              <w:t>period</w:t>
            </w:r>
            <w:r>
              <w:rPr>
                <w:spacing w:val="18"/>
              </w:rPr>
              <w:t xml:space="preserve"> </w:t>
            </w:r>
            <w:r>
              <w:t>and/or</w:t>
            </w:r>
            <w:r>
              <w:rPr>
                <w:spacing w:val="17"/>
              </w:rPr>
              <w:t xml:space="preserve"> </w:t>
            </w:r>
            <w:r>
              <w:t>the</w:t>
            </w:r>
            <w:r>
              <w:rPr>
                <w:spacing w:val="10"/>
              </w:rPr>
              <w:t xml:space="preserve"> </w:t>
            </w:r>
            <w:r>
              <w:t>WVEMD</w:t>
            </w:r>
            <w:r>
              <w:rPr>
                <w:spacing w:val="21"/>
              </w:rPr>
              <w:t xml:space="preserve"> </w:t>
            </w:r>
            <w:r>
              <w:rPr>
                <w:spacing w:val="-2"/>
              </w:rPr>
              <w:t>Director,</w:t>
            </w:r>
          </w:p>
        </w:tc>
      </w:tr>
      <w:tr w:rsidR="007E0F67" w14:paraId="1CE99FD3" w14:textId="77777777">
        <w:trPr>
          <w:trHeight w:val="275"/>
        </w:trPr>
        <w:tc>
          <w:tcPr>
            <w:tcW w:w="474" w:type="dxa"/>
            <w:tcBorders>
              <w:top w:val="none" w:sz="6" w:space="0" w:color="auto"/>
              <w:left w:val="none" w:sz="6" w:space="0" w:color="auto"/>
              <w:bottom w:val="none" w:sz="6" w:space="0" w:color="auto"/>
              <w:right w:val="none" w:sz="6" w:space="0" w:color="auto"/>
            </w:tcBorders>
          </w:tcPr>
          <w:p w14:paraId="4351A1C8"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2DB85005" w14:textId="77777777" w:rsidR="00CF6564" w:rsidRDefault="00CF6564">
            <w:pPr>
              <w:pStyle w:val="TableParagraph"/>
              <w:kinsoku w:val="0"/>
              <w:overflowPunct w:val="0"/>
              <w:ind w:left="0"/>
              <w:rPr>
                <w:sz w:val="20"/>
                <w:szCs w:val="20"/>
              </w:rPr>
            </w:pPr>
          </w:p>
        </w:tc>
        <w:tc>
          <w:tcPr>
            <w:tcW w:w="5919" w:type="dxa"/>
            <w:tcBorders>
              <w:top w:val="none" w:sz="6" w:space="0" w:color="auto"/>
              <w:left w:val="none" w:sz="6" w:space="0" w:color="auto"/>
              <w:bottom w:val="none" w:sz="6" w:space="0" w:color="auto"/>
              <w:right w:val="none" w:sz="6" w:space="0" w:color="auto"/>
            </w:tcBorders>
          </w:tcPr>
          <w:p w14:paraId="12E2ABE8" w14:textId="77777777" w:rsidR="00CF6564" w:rsidRDefault="00CF6564">
            <w:pPr>
              <w:pStyle w:val="TableParagraph"/>
              <w:kinsoku w:val="0"/>
              <w:overflowPunct w:val="0"/>
              <w:spacing w:line="256" w:lineRule="exact"/>
              <w:ind w:left="120"/>
              <w:rPr>
                <w:spacing w:val="-2"/>
              </w:rPr>
            </w:pPr>
            <w:r>
              <w:t>in</w:t>
            </w:r>
            <w:r>
              <w:rPr>
                <w:spacing w:val="15"/>
              </w:rPr>
              <w:t xml:space="preserve"> </w:t>
            </w:r>
            <w:r>
              <w:t>coordination</w:t>
            </w:r>
            <w:r>
              <w:rPr>
                <w:spacing w:val="20"/>
              </w:rPr>
              <w:t xml:space="preserve"> </w:t>
            </w:r>
            <w:r>
              <w:t>with</w:t>
            </w:r>
            <w:r>
              <w:rPr>
                <w:spacing w:val="19"/>
              </w:rPr>
              <w:t xml:space="preserve"> </w:t>
            </w:r>
            <w:r>
              <w:t>appropriate</w:t>
            </w:r>
            <w:r>
              <w:rPr>
                <w:spacing w:val="17"/>
              </w:rPr>
              <w:t xml:space="preserve"> </w:t>
            </w:r>
            <w:r>
              <w:t>state</w:t>
            </w:r>
            <w:r>
              <w:rPr>
                <w:spacing w:val="21"/>
              </w:rPr>
              <w:t xml:space="preserve"> </w:t>
            </w:r>
            <w:r>
              <w:t>officials,</w:t>
            </w:r>
            <w:r>
              <w:rPr>
                <w:spacing w:val="20"/>
              </w:rPr>
              <w:t xml:space="preserve"> </w:t>
            </w:r>
            <w:r>
              <w:rPr>
                <w:spacing w:val="-2"/>
              </w:rPr>
              <w:t>determines</w:t>
            </w:r>
          </w:p>
        </w:tc>
      </w:tr>
      <w:tr w:rsidR="007E0F67" w14:paraId="41F63CBB" w14:textId="77777777">
        <w:trPr>
          <w:trHeight w:val="274"/>
        </w:trPr>
        <w:tc>
          <w:tcPr>
            <w:tcW w:w="474" w:type="dxa"/>
            <w:tcBorders>
              <w:top w:val="none" w:sz="6" w:space="0" w:color="auto"/>
              <w:left w:val="none" w:sz="6" w:space="0" w:color="auto"/>
              <w:bottom w:val="none" w:sz="6" w:space="0" w:color="auto"/>
              <w:right w:val="none" w:sz="6" w:space="0" w:color="auto"/>
            </w:tcBorders>
          </w:tcPr>
          <w:p w14:paraId="49A53280"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618F31F6" w14:textId="77777777" w:rsidR="00CF6564" w:rsidRDefault="00CF6564">
            <w:pPr>
              <w:pStyle w:val="TableParagraph"/>
              <w:kinsoku w:val="0"/>
              <w:overflowPunct w:val="0"/>
              <w:ind w:left="0"/>
              <w:rPr>
                <w:sz w:val="20"/>
                <w:szCs w:val="20"/>
              </w:rPr>
            </w:pPr>
          </w:p>
        </w:tc>
        <w:tc>
          <w:tcPr>
            <w:tcW w:w="5919" w:type="dxa"/>
            <w:tcBorders>
              <w:top w:val="none" w:sz="6" w:space="0" w:color="auto"/>
              <w:left w:val="none" w:sz="6" w:space="0" w:color="auto"/>
              <w:bottom w:val="none" w:sz="6" w:space="0" w:color="auto"/>
              <w:right w:val="none" w:sz="6" w:space="0" w:color="auto"/>
            </w:tcBorders>
          </w:tcPr>
          <w:p w14:paraId="4D7CA5EC" w14:textId="77777777" w:rsidR="00CF6564" w:rsidRDefault="00CF6564">
            <w:pPr>
              <w:pStyle w:val="TableParagraph"/>
              <w:kinsoku w:val="0"/>
              <w:overflowPunct w:val="0"/>
              <w:spacing w:line="255" w:lineRule="exact"/>
              <w:ind w:left="120"/>
              <w:rPr>
                <w:spacing w:val="-5"/>
              </w:rPr>
            </w:pPr>
            <w:r>
              <w:t>D1</w:t>
            </w:r>
            <w:r>
              <w:rPr>
                <w:spacing w:val="-10"/>
              </w:rPr>
              <w:t xml:space="preserve"> </w:t>
            </w:r>
            <w:r>
              <w:t>activities</w:t>
            </w:r>
            <w:r>
              <w:rPr>
                <w:spacing w:val="-6"/>
              </w:rPr>
              <w:t xml:space="preserve"> </w:t>
            </w:r>
            <w:r>
              <w:t>are</w:t>
            </w:r>
            <w:r>
              <w:rPr>
                <w:spacing w:val="-10"/>
              </w:rPr>
              <w:t xml:space="preserve"> </w:t>
            </w:r>
            <w:r>
              <w:t>required,</w:t>
            </w:r>
            <w:r>
              <w:rPr>
                <w:spacing w:val="-6"/>
              </w:rPr>
              <w:t xml:space="preserve"> </w:t>
            </w:r>
            <w:r>
              <w:t>the</w:t>
            </w:r>
            <w:r>
              <w:rPr>
                <w:spacing w:val="-10"/>
              </w:rPr>
              <w:t xml:space="preserve"> </w:t>
            </w:r>
            <w:r>
              <w:t>Governor</w:t>
            </w:r>
            <w:r>
              <w:rPr>
                <w:spacing w:val="-7"/>
              </w:rPr>
              <w:t xml:space="preserve"> </w:t>
            </w:r>
            <w:r>
              <w:t>is</w:t>
            </w:r>
            <w:r>
              <w:rPr>
                <w:spacing w:val="-8"/>
              </w:rPr>
              <w:t xml:space="preserve"> </w:t>
            </w:r>
            <w:r>
              <w:t>to</w:t>
            </w:r>
            <w:r>
              <w:rPr>
                <w:spacing w:val="-6"/>
              </w:rPr>
              <w:t xml:space="preserve"> </w:t>
            </w:r>
            <w:r>
              <w:t>be</w:t>
            </w:r>
            <w:r>
              <w:rPr>
                <w:spacing w:val="-7"/>
              </w:rPr>
              <w:t xml:space="preserve"> </w:t>
            </w:r>
            <w:r>
              <w:t>requested</w:t>
            </w:r>
            <w:r>
              <w:rPr>
                <w:spacing w:val="-6"/>
              </w:rPr>
              <w:t xml:space="preserve"> </w:t>
            </w:r>
            <w:r>
              <w:rPr>
                <w:spacing w:val="-5"/>
              </w:rPr>
              <w:t>to</w:t>
            </w:r>
          </w:p>
        </w:tc>
      </w:tr>
      <w:tr w:rsidR="007E0F67" w14:paraId="1F80E1F9" w14:textId="77777777">
        <w:trPr>
          <w:trHeight w:val="274"/>
        </w:trPr>
        <w:tc>
          <w:tcPr>
            <w:tcW w:w="474" w:type="dxa"/>
            <w:tcBorders>
              <w:top w:val="none" w:sz="6" w:space="0" w:color="auto"/>
              <w:left w:val="none" w:sz="6" w:space="0" w:color="auto"/>
              <w:bottom w:val="none" w:sz="6" w:space="0" w:color="auto"/>
              <w:right w:val="none" w:sz="6" w:space="0" w:color="auto"/>
            </w:tcBorders>
          </w:tcPr>
          <w:p w14:paraId="1E849E4A"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60B933E1" w14:textId="77777777" w:rsidR="00CF6564" w:rsidRDefault="00CF6564">
            <w:pPr>
              <w:pStyle w:val="TableParagraph"/>
              <w:kinsoku w:val="0"/>
              <w:overflowPunct w:val="0"/>
              <w:ind w:left="0"/>
              <w:rPr>
                <w:sz w:val="20"/>
                <w:szCs w:val="20"/>
              </w:rPr>
            </w:pPr>
          </w:p>
        </w:tc>
        <w:tc>
          <w:tcPr>
            <w:tcW w:w="5919" w:type="dxa"/>
            <w:tcBorders>
              <w:top w:val="none" w:sz="6" w:space="0" w:color="auto"/>
              <w:left w:val="none" w:sz="6" w:space="0" w:color="auto"/>
              <w:bottom w:val="none" w:sz="6" w:space="0" w:color="auto"/>
              <w:right w:val="none" w:sz="6" w:space="0" w:color="auto"/>
            </w:tcBorders>
          </w:tcPr>
          <w:p w14:paraId="3C082504" w14:textId="77777777" w:rsidR="00CF6564" w:rsidRDefault="00CF6564">
            <w:pPr>
              <w:pStyle w:val="TableParagraph"/>
              <w:kinsoku w:val="0"/>
              <w:overflowPunct w:val="0"/>
              <w:spacing w:line="255" w:lineRule="exact"/>
              <w:ind w:left="120"/>
              <w:rPr>
                <w:spacing w:val="-2"/>
              </w:rPr>
            </w:pPr>
            <w:r>
              <w:t>make</w:t>
            </w:r>
            <w:r>
              <w:rPr>
                <w:spacing w:val="-6"/>
              </w:rPr>
              <w:t xml:space="preserve"> </w:t>
            </w:r>
            <w:r>
              <w:t>a</w:t>
            </w:r>
            <w:r>
              <w:rPr>
                <w:spacing w:val="-6"/>
              </w:rPr>
              <w:t xml:space="preserve"> </w:t>
            </w:r>
            <w:r>
              <w:t>Drought</w:t>
            </w:r>
            <w:r>
              <w:rPr>
                <w:spacing w:val="-13"/>
              </w:rPr>
              <w:t xml:space="preserve"> </w:t>
            </w:r>
            <w:r>
              <w:t>Alert</w:t>
            </w:r>
            <w:r>
              <w:rPr>
                <w:spacing w:val="-1"/>
              </w:rPr>
              <w:t xml:space="preserve"> </w:t>
            </w:r>
            <w:r>
              <w:rPr>
                <w:spacing w:val="-2"/>
              </w:rPr>
              <w:t>Declaration.</w:t>
            </w:r>
          </w:p>
        </w:tc>
      </w:tr>
      <w:tr w:rsidR="007E0F67" w14:paraId="1DCEC87E" w14:textId="77777777">
        <w:trPr>
          <w:trHeight w:val="274"/>
        </w:trPr>
        <w:tc>
          <w:tcPr>
            <w:tcW w:w="474" w:type="dxa"/>
            <w:tcBorders>
              <w:top w:val="none" w:sz="6" w:space="0" w:color="auto"/>
              <w:left w:val="none" w:sz="6" w:space="0" w:color="auto"/>
              <w:bottom w:val="none" w:sz="6" w:space="0" w:color="auto"/>
              <w:right w:val="none" w:sz="6" w:space="0" w:color="auto"/>
            </w:tcBorders>
          </w:tcPr>
          <w:p w14:paraId="2E69C6EE"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2B015827" w14:textId="77777777" w:rsidR="00CF6564" w:rsidRDefault="00CF6564">
            <w:pPr>
              <w:pStyle w:val="TableParagraph"/>
              <w:kinsoku w:val="0"/>
              <w:overflowPunct w:val="0"/>
              <w:spacing w:line="255" w:lineRule="exact"/>
              <w:ind w:left="296"/>
              <w:rPr>
                <w:spacing w:val="-5"/>
              </w:rPr>
            </w:pPr>
            <w:r>
              <w:rPr>
                <w:spacing w:val="-5"/>
              </w:rPr>
              <w:t>ii.</w:t>
            </w:r>
          </w:p>
        </w:tc>
        <w:tc>
          <w:tcPr>
            <w:tcW w:w="5919" w:type="dxa"/>
            <w:tcBorders>
              <w:top w:val="none" w:sz="6" w:space="0" w:color="auto"/>
              <w:left w:val="none" w:sz="6" w:space="0" w:color="auto"/>
              <w:bottom w:val="none" w:sz="6" w:space="0" w:color="auto"/>
              <w:right w:val="none" w:sz="6" w:space="0" w:color="auto"/>
            </w:tcBorders>
          </w:tcPr>
          <w:p w14:paraId="6D9F92C7" w14:textId="77777777" w:rsidR="00CF6564" w:rsidRDefault="00CF6564">
            <w:pPr>
              <w:pStyle w:val="TableParagraph"/>
              <w:kinsoku w:val="0"/>
              <w:overflowPunct w:val="0"/>
              <w:spacing w:line="255" w:lineRule="exact"/>
              <w:ind w:left="120"/>
              <w:rPr>
                <w:spacing w:val="-2"/>
              </w:rPr>
            </w:pPr>
            <w:r>
              <w:t>The</w:t>
            </w:r>
            <w:r>
              <w:rPr>
                <w:spacing w:val="65"/>
              </w:rPr>
              <w:t xml:space="preserve"> </w:t>
            </w:r>
            <w:r>
              <w:t>alert</w:t>
            </w:r>
            <w:r>
              <w:rPr>
                <w:spacing w:val="69"/>
              </w:rPr>
              <w:t xml:space="preserve"> </w:t>
            </w:r>
            <w:r>
              <w:t>can</w:t>
            </w:r>
            <w:r>
              <w:rPr>
                <w:spacing w:val="66"/>
              </w:rPr>
              <w:t xml:space="preserve"> </w:t>
            </w:r>
            <w:r>
              <w:t>be</w:t>
            </w:r>
            <w:r>
              <w:rPr>
                <w:spacing w:val="71"/>
              </w:rPr>
              <w:t xml:space="preserve"> </w:t>
            </w:r>
            <w:r>
              <w:t>rescinded</w:t>
            </w:r>
            <w:r>
              <w:rPr>
                <w:spacing w:val="66"/>
              </w:rPr>
              <w:t xml:space="preserve"> </w:t>
            </w:r>
            <w:r>
              <w:t>once</w:t>
            </w:r>
            <w:r>
              <w:rPr>
                <w:spacing w:val="67"/>
              </w:rPr>
              <w:t xml:space="preserve"> </w:t>
            </w:r>
            <w:r>
              <w:t>rainfall,</w:t>
            </w:r>
            <w:r>
              <w:rPr>
                <w:spacing w:val="66"/>
              </w:rPr>
              <w:t xml:space="preserve"> </w:t>
            </w:r>
            <w:r>
              <w:t>stream</w:t>
            </w:r>
            <w:r>
              <w:rPr>
                <w:spacing w:val="70"/>
              </w:rPr>
              <w:t xml:space="preserve"> </w:t>
            </w:r>
            <w:r>
              <w:rPr>
                <w:spacing w:val="-2"/>
              </w:rPr>
              <w:t>flows,</w:t>
            </w:r>
          </w:p>
        </w:tc>
      </w:tr>
      <w:tr w:rsidR="007E0F67" w14:paraId="7E8CCBEE" w14:textId="77777777">
        <w:trPr>
          <w:trHeight w:val="272"/>
        </w:trPr>
        <w:tc>
          <w:tcPr>
            <w:tcW w:w="474" w:type="dxa"/>
            <w:tcBorders>
              <w:top w:val="none" w:sz="6" w:space="0" w:color="auto"/>
              <w:left w:val="none" w:sz="6" w:space="0" w:color="auto"/>
              <w:bottom w:val="none" w:sz="6" w:space="0" w:color="auto"/>
              <w:right w:val="none" w:sz="6" w:space="0" w:color="auto"/>
            </w:tcBorders>
          </w:tcPr>
          <w:p w14:paraId="20EE4857" w14:textId="77777777" w:rsidR="00CF6564" w:rsidRDefault="00CF6564">
            <w:pPr>
              <w:pStyle w:val="TableParagraph"/>
              <w:kinsoku w:val="0"/>
              <w:overflowPunct w:val="0"/>
              <w:ind w:left="0"/>
              <w:rPr>
                <w:sz w:val="20"/>
                <w:szCs w:val="20"/>
              </w:rPr>
            </w:pPr>
          </w:p>
        </w:tc>
        <w:tc>
          <w:tcPr>
            <w:tcW w:w="896" w:type="dxa"/>
            <w:tcBorders>
              <w:top w:val="none" w:sz="6" w:space="0" w:color="auto"/>
              <w:left w:val="none" w:sz="6" w:space="0" w:color="auto"/>
              <w:bottom w:val="none" w:sz="6" w:space="0" w:color="auto"/>
              <w:right w:val="none" w:sz="6" w:space="0" w:color="auto"/>
            </w:tcBorders>
          </w:tcPr>
          <w:p w14:paraId="7059FEC7" w14:textId="77777777" w:rsidR="00CF6564" w:rsidRDefault="00CF6564">
            <w:pPr>
              <w:pStyle w:val="TableParagraph"/>
              <w:kinsoku w:val="0"/>
              <w:overflowPunct w:val="0"/>
              <w:ind w:left="0"/>
              <w:rPr>
                <w:sz w:val="20"/>
                <w:szCs w:val="20"/>
              </w:rPr>
            </w:pPr>
          </w:p>
        </w:tc>
        <w:tc>
          <w:tcPr>
            <w:tcW w:w="5919" w:type="dxa"/>
            <w:tcBorders>
              <w:top w:val="none" w:sz="6" w:space="0" w:color="auto"/>
              <w:left w:val="none" w:sz="6" w:space="0" w:color="auto"/>
              <w:bottom w:val="none" w:sz="6" w:space="0" w:color="auto"/>
              <w:right w:val="none" w:sz="6" w:space="0" w:color="auto"/>
            </w:tcBorders>
          </w:tcPr>
          <w:p w14:paraId="47901BF1" w14:textId="77777777" w:rsidR="00CF6564" w:rsidRDefault="00CF6564">
            <w:pPr>
              <w:pStyle w:val="TableParagraph"/>
              <w:kinsoku w:val="0"/>
              <w:overflowPunct w:val="0"/>
              <w:spacing w:line="252" w:lineRule="exact"/>
              <w:ind w:left="120"/>
              <w:rPr>
                <w:spacing w:val="-5"/>
              </w:rPr>
            </w:pPr>
            <w:r>
              <w:t>reservoir</w:t>
            </w:r>
            <w:r>
              <w:rPr>
                <w:spacing w:val="-3"/>
              </w:rPr>
              <w:t xml:space="preserve"> </w:t>
            </w:r>
            <w:r>
              <w:t>levels</w:t>
            </w:r>
            <w:r>
              <w:rPr>
                <w:spacing w:val="3"/>
              </w:rPr>
              <w:t xml:space="preserve"> </w:t>
            </w:r>
            <w:r>
              <w:t>and</w:t>
            </w:r>
            <w:r>
              <w:rPr>
                <w:spacing w:val="1"/>
              </w:rPr>
              <w:t xml:space="preserve"> </w:t>
            </w:r>
            <w:r>
              <w:t>ground</w:t>
            </w:r>
            <w:r>
              <w:rPr>
                <w:spacing w:val="1"/>
              </w:rPr>
              <w:t xml:space="preserve"> </w:t>
            </w:r>
            <w:r>
              <w:t>water</w:t>
            </w:r>
            <w:r>
              <w:rPr>
                <w:spacing w:val="3"/>
              </w:rPr>
              <w:t xml:space="preserve"> </w:t>
            </w:r>
            <w:r>
              <w:t>levels</w:t>
            </w:r>
            <w:r>
              <w:rPr>
                <w:spacing w:val="1"/>
              </w:rPr>
              <w:t xml:space="preserve"> </w:t>
            </w:r>
            <w:r>
              <w:t>return</w:t>
            </w:r>
            <w:r>
              <w:rPr>
                <w:spacing w:val="3"/>
              </w:rPr>
              <w:t xml:space="preserve"> </w:t>
            </w:r>
            <w:r>
              <w:t>to</w:t>
            </w:r>
            <w:r>
              <w:rPr>
                <w:spacing w:val="3"/>
              </w:rPr>
              <w:t xml:space="preserve"> </w:t>
            </w:r>
            <w:r>
              <w:t>normal</w:t>
            </w:r>
            <w:r>
              <w:rPr>
                <w:spacing w:val="4"/>
              </w:rPr>
              <w:t xml:space="preserve"> </w:t>
            </w:r>
            <w:r>
              <w:rPr>
                <w:spacing w:val="-5"/>
              </w:rPr>
              <w:t>or</w:t>
            </w:r>
          </w:p>
        </w:tc>
      </w:tr>
      <w:tr w:rsidR="007E0F67" w14:paraId="5E15A397" w14:textId="77777777">
        <w:trPr>
          <w:trHeight w:val="268"/>
        </w:trPr>
        <w:tc>
          <w:tcPr>
            <w:tcW w:w="474" w:type="dxa"/>
            <w:tcBorders>
              <w:top w:val="none" w:sz="6" w:space="0" w:color="auto"/>
              <w:left w:val="none" w:sz="6" w:space="0" w:color="auto"/>
              <w:bottom w:val="none" w:sz="6" w:space="0" w:color="auto"/>
              <w:right w:val="none" w:sz="6" w:space="0" w:color="auto"/>
            </w:tcBorders>
          </w:tcPr>
          <w:p w14:paraId="7A78726D" w14:textId="77777777" w:rsidR="00CF6564" w:rsidRDefault="00CF6564">
            <w:pPr>
              <w:pStyle w:val="TableParagraph"/>
              <w:kinsoku w:val="0"/>
              <w:overflowPunct w:val="0"/>
              <w:ind w:left="0"/>
              <w:rPr>
                <w:sz w:val="18"/>
                <w:szCs w:val="18"/>
              </w:rPr>
            </w:pPr>
          </w:p>
        </w:tc>
        <w:tc>
          <w:tcPr>
            <w:tcW w:w="896" w:type="dxa"/>
            <w:tcBorders>
              <w:top w:val="none" w:sz="6" w:space="0" w:color="auto"/>
              <w:left w:val="none" w:sz="6" w:space="0" w:color="auto"/>
              <w:bottom w:val="none" w:sz="6" w:space="0" w:color="auto"/>
              <w:right w:val="none" w:sz="6" w:space="0" w:color="auto"/>
            </w:tcBorders>
          </w:tcPr>
          <w:p w14:paraId="79CAC14C" w14:textId="77777777" w:rsidR="00CF6564" w:rsidRDefault="00CF6564">
            <w:pPr>
              <w:pStyle w:val="TableParagraph"/>
              <w:kinsoku w:val="0"/>
              <w:overflowPunct w:val="0"/>
              <w:ind w:left="0"/>
              <w:rPr>
                <w:sz w:val="18"/>
                <w:szCs w:val="18"/>
              </w:rPr>
            </w:pPr>
          </w:p>
        </w:tc>
        <w:tc>
          <w:tcPr>
            <w:tcW w:w="5919" w:type="dxa"/>
            <w:tcBorders>
              <w:top w:val="none" w:sz="6" w:space="0" w:color="auto"/>
              <w:left w:val="none" w:sz="6" w:space="0" w:color="auto"/>
              <w:bottom w:val="none" w:sz="6" w:space="0" w:color="auto"/>
              <w:right w:val="none" w:sz="6" w:space="0" w:color="auto"/>
            </w:tcBorders>
          </w:tcPr>
          <w:p w14:paraId="72666AA1" w14:textId="77777777" w:rsidR="00CF6564" w:rsidRDefault="00CF6564">
            <w:pPr>
              <w:pStyle w:val="TableParagraph"/>
              <w:kinsoku w:val="0"/>
              <w:overflowPunct w:val="0"/>
              <w:spacing w:line="248" w:lineRule="exact"/>
              <w:ind w:left="120"/>
              <w:rPr>
                <w:spacing w:val="-4"/>
              </w:rPr>
            </w:pPr>
            <w:r>
              <w:t>near</w:t>
            </w:r>
            <w:r>
              <w:rPr>
                <w:spacing w:val="-5"/>
              </w:rPr>
              <w:t xml:space="preserve"> </w:t>
            </w:r>
            <w:r>
              <w:t>normal</w:t>
            </w:r>
            <w:r>
              <w:rPr>
                <w:spacing w:val="-1"/>
              </w:rPr>
              <w:t xml:space="preserve"> </w:t>
            </w:r>
            <w:r>
              <w:t>levels for</w:t>
            </w:r>
            <w:r>
              <w:rPr>
                <w:spacing w:val="-5"/>
              </w:rPr>
              <w:t xml:space="preserve"> </w:t>
            </w:r>
            <w:r>
              <w:t>that time</w:t>
            </w:r>
            <w:r>
              <w:rPr>
                <w:spacing w:val="-5"/>
              </w:rPr>
              <w:t xml:space="preserve"> </w:t>
            </w:r>
            <w:r>
              <w:t>of</w:t>
            </w:r>
            <w:r>
              <w:rPr>
                <w:spacing w:val="-1"/>
              </w:rPr>
              <w:t xml:space="preserve"> </w:t>
            </w:r>
            <w:r>
              <w:rPr>
                <w:spacing w:val="-4"/>
              </w:rPr>
              <w:t>year.</w:t>
            </w:r>
          </w:p>
        </w:tc>
      </w:tr>
    </w:tbl>
    <w:p w14:paraId="7F31B07E" w14:textId="77777777" w:rsidR="00CF6564" w:rsidRDefault="00CF6564" w:rsidP="006C27AC">
      <w:pPr>
        <w:pStyle w:val="ListParagraph"/>
        <w:numPr>
          <w:ilvl w:val="0"/>
          <w:numId w:val="125"/>
        </w:numPr>
        <w:tabs>
          <w:tab w:val="left" w:pos="3360"/>
        </w:tabs>
        <w:kinsoku w:val="0"/>
        <w:overflowPunct w:val="0"/>
        <w:spacing w:before="154"/>
        <w:jc w:val="both"/>
        <w:rPr>
          <w:spacing w:val="-2"/>
        </w:rPr>
      </w:pPr>
      <w:r>
        <w:rPr>
          <w:spacing w:val="-2"/>
        </w:rPr>
        <w:t>Conservation</w:t>
      </w:r>
    </w:p>
    <w:p w14:paraId="304CCD68" w14:textId="77777777" w:rsidR="00CF6564" w:rsidRDefault="00CF6564">
      <w:pPr>
        <w:pStyle w:val="BodyText"/>
        <w:kinsoku w:val="0"/>
        <w:overflowPunct w:val="0"/>
        <w:spacing w:before="9"/>
        <w:rPr>
          <w:sz w:val="20"/>
          <w:szCs w:val="20"/>
        </w:rPr>
      </w:pPr>
    </w:p>
    <w:p w14:paraId="0D70DD89" w14:textId="77777777" w:rsidR="00CF6564" w:rsidRDefault="00CF6564" w:rsidP="006C27AC">
      <w:pPr>
        <w:pStyle w:val="ListParagraph"/>
        <w:numPr>
          <w:ilvl w:val="1"/>
          <w:numId w:val="125"/>
        </w:numPr>
        <w:tabs>
          <w:tab w:val="left" w:pos="4080"/>
        </w:tabs>
        <w:kinsoku w:val="0"/>
        <w:overflowPunct w:val="0"/>
        <w:spacing w:before="1"/>
        <w:ind w:left="4079" w:right="892"/>
        <w:jc w:val="both"/>
      </w:pPr>
      <w:r>
        <w:t>Activated</w:t>
      </w:r>
      <w:r>
        <w:rPr>
          <w:spacing w:val="-4"/>
        </w:rPr>
        <w:t xml:space="preserve"> </w:t>
      </w:r>
      <w:r>
        <w:t>when</w:t>
      </w:r>
      <w:r>
        <w:rPr>
          <w:spacing w:val="-4"/>
        </w:rPr>
        <w:t xml:space="preserve"> </w:t>
      </w:r>
      <w:r>
        <w:t>the</w:t>
      </w:r>
      <w:r>
        <w:rPr>
          <w:spacing w:val="-3"/>
        </w:rPr>
        <w:t xml:space="preserve"> </w:t>
      </w:r>
      <w:r>
        <w:t>Drought</w:t>
      </w:r>
      <w:r>
        <w:rPr>
          <w:spacing w:val="-4"/>
        </w:rPr>
        <w:t xml:space="preserve"> </w:t>
      </w:r>
      <w:r>
        <w:t>Classification</w:t>
      </w:r>
      <w:r>
        <w:rPr>
          <w:spacing w:val="-5"/>
        </w:rPr>
        <w:t xml:space="preserve"> </w:t>
      </w:r>
      <w:r>
        <w:t>is</w:t>
      </w:r>
      <w:r>
        <w:rPr>
          <w:spacing w:val="-4"/>
        </w:rPr>
        <w:t xml:space="preserve"> </w:t>
      </w:r>
      <w:r>
        <w:t>at a</w:t>
      </w:r>
      <w:r>
        <w:rPr>
          <w:spacing w:val="-3"/>
        </w:rPr>
        <w:t xml:space="preserve"> </w:t>
      </w:r>
      <w:r>
        <w:t>D2</w:t>
      </w:r>
      <w:r>
        <w:rPr>
          <w:spacing w:val="-4"/>
        </w:rPr>
        <w:t xml:space="preserve"> </w:t>
      </w:r>
      <w:r>
        <w:t>and/or when the Director of WVEMD, in coordination with appropriate state officials, determines that D3 activities are required. Stream flow, reservoir levels and ground water levels</w:t>
      </w:r>
      <w:r>
        <w:rPr>
          <w:spacing w:val="-15"/>
        </w:rPr>
        <w:t xml:space="preserve"> </w:t>
      </w:r>
      <w:r>
        <w:t>continue</w:t>
      </w:r>
      <w:r>
        <w:rPr>
          <w:spacing w:val="-15"/>
        </w:rPr>
        <w:t xml:space="preserve"> </w:t>
      </w:r>
      <w:r>
        <w:t>to</w:t>
      </w:r>
      <w:r>
        <w:rPr>
          <w:spacing w:val="-15"/>
        </w:rPr>
        <w:t xml:space="preserve"> </w:t>
      </w:r>
      <w:r>
        <w:t>decline,</w:t>
      </w:r>
      <w:r>
        <w:rPr>
          <w:spacing w:val="-15"/>
        </w:rPr>
        <w:t xml:space="preserve"> </w:t>
      </w:r>
      <w:r>
        <w:t>and</w:t>
      </w:r>
      <w:r>
        <w:rPr>
          <w:spacing w:val="-15"/>
        </w:rPr>
        <w:t xml:space="preserve"> </w:t>
      </w:r>
      <w:r>
        <w:t>forecasts</w:t>
      </w:r>
      <w:r>
        <w:rPr>
          <w:spacing w:val="-15"/>
        </w:rPr>
        <w:t xml:space="preserve"> </w:t>
      </w:r>
      <w:r>
        <w:t>indicate</w:t>
      </w:r>
      <w:r>
        <w:rPr>
          <w:spacing w:val="-15"/>
        </w:rPr>
        <w:t xml:space="preserve"> </w:t>
      </w:r>
      <w:r>
        <w:t>an</w:t>
      </w:r>
      <w:r>
        <w:rPr>
          <w:spacing w:val="-15"/>
        </w:rPr>
        <w:t xml:space="preserve"> </w:t>
      </w:r>
      <w:r>
        <w:t>extended period of below normal precipitation.</w:t>
      </w:r>
    </w:p>
    <w:p w14:paraId="3DEF8093" w14:textId="77777777" w:rsidR="00CF6564" w:rsidRDefault="00CF6564" w:rsidP="006C27AC">
      <w:pPr>
        <w:pStyle w:val="ListParagraph"/>
        <w:numPr>
          <w:ilvl w:val="1"/>
          <w:numId w:val="125"/>
        </w:numPr>
        <w:tabs>
          <w:tab w:val="left" w:pos="4080"/>
        </w:tabs>
        <w:kinsoku w:val="0"/>
        <w:overflowPunct w:val="0"/>
        <w:ind w:left="4079" w:right="893"/>
        <w:jc w:val="both"/>
      </w:pPr>
      <w:r>
        <w:t>A</w:t>
      </w:r>
      <w:r>
        <w:rPr>
          <w:spacing w:val="-15"/>
        </w:rPr>
        <w:t xml:space="preserve"> </w:t>
      </w:r>
      <w:r>
        <w:t>return</w:t>
      </w:r>
      <w:r>
        <w:rPr>
          <w:spacing w:val="-14"/>
        </w:rPr>
        <w:t xml:space="preserve"> </w:t>
      </w:r>
      <w:r>
        <w:t>to</w:t>
      </w:r>
      <w:r>
        <w:rPr>
          <w:spacing w:val="-14"/>
        </w:rPr>
        <w:t xml:space="preserve"> </w:t>
      </w:r>
      <w:r>
        <w:t>Alert</w:t>
      </w:r>
      <w:r>
        <w:rPr>
          <w:spacing w:val="-14"/>
        </w:rPr>
        <w:t xml:space="preserve"> </w:t>
      </w:r>
      <w:r>
        <w:t>level</w:t>
      </w:r>
      <w:r>
        <w:rPr>
          <w:spacing w:val="-14"/>
        </w:rPr>
        <w:t xml:space="preserve"> </w:t>
      </w:r>
      <w:r>
        <w:t>happens</w:t>
      </w:r>
      <w:r>
        <w:rPr>
          <w:spacing w:val="-14"/>
        </w:rPr>
        <w:t xml:space="preserve"> </w:t>
      </w:r>
      <w:r>
        <w:t>when</w:t>
      </w:r>
      <w:r>
        <w:rPr>
          <w:spacing w:val="-14"/>
        </w:rPr>
        <w:t xml:space="preserve"> </w:t>
      </w:r>
      <w:r>
        <w:t>precipitation</w:t>
      </w:r>
      <w:r>
        <w:rPr>
          <w:spacing w:val="-13"/>
        </w:rPr>
        <w:t xml:space="preserve"> </w:t>
      </w:r>
      <w:r>
        <w:t xml:space="preserve">increases; </w:t>
      </w:r>
      <w:r>
        <w:lastRenderedPageBreak/>
        <w:t>stream flows, reservoir levels and ground water levels stop their decline; and when the Director of WVEMD, in coordination</w:t>
      </w:r>
      <w:r>
        <w:rPr>
          <w:spacing w:val="-11"/>
        </w:rPr>
        <w:t xml:space="preserve"> </w:t>
      </w:r>
      <w:r>
        <w:t>with</w:t>
      </w:r>
      <w:r>
        <w:rPr>
          <w:spacing w:val="-11"/>
        </w:rPr>
        <w:t xml:space="preserve"> </w:t>
      </w:r>
      <w:r>
        <w:t>appropriate</w:t>
      </w:r>
      <w:r>
        <w:rPr>
          <w:spacing w:val="-12"/>
        </w:rPr>
        <w:t xml:space="preserve"> </w:t>
      </w:r>
      <w:r>
        <w:t>state</w:t>
      </w:r>
      <w:r>
        <w:rPr>
          <w:spacing w:val="-12"/>
        </w:rPr>
        <w:t xml:space="preserve"> </w:t>
      </w:r>
      <w:r>
        <w:t>officials,</w:t>
      </w:r>
      <w:r>
        <w:rPr>
          <w:spacing w:val="-11"/>
        </w:rPr>
        <w:t xml:space="preserve"> </w:t>
      </w:r>
      <w:r>
        <w:t>determines</w:t>
      </w:r>
      <w:r>
        <w:rPr>
          <w:spacing w:val="-11"/>
        </w:rPr>
        <w:t xml:space="preserve"> </w:t>
      </w:r>
      <w:r>
        <w:t>that D2 activities are required. Extended forecasts should indicate a return to normal conditions.</w:t>
      </w:r>
    </w:p>
    <w:p w14:paraId="28245CE6" w14:textId="77777777" w:rsidR="00CF6564" w:rsidRDefault="00CF6564" w:rsidP="006C27AC">
      <w:pPr>
        <w:pStyle w:val="ListParagraph"/>
        <w:numPr>
          <w:ilvl w:val="0"/>
          <w:numId w:val="125"/>
        </w:numPr>
        <w:tabs>
          <w:tab w:val="left" w:pos="3360"/>
        </w:tabs>
        <w:kinsoku w:val="0"/>
        <w:overflowPunct w:val="0"/>
        <w:spacing w:before="120"/>
        <w:ind w:hanging="721"/>
        <w:jc w:val="both"/>
        <w:rPr>
          <w:spacing w:val="-2"/>
        </w:rPr>
      </w:pPr>
      <w:r>
        <w:rPr>
          <w:spacing w:val="-2"/>
        </w:rPr>
        <w:t>Emergency</w:t>
      </w:r>
    </w:p>
    <w:p w14:paraId="160CA0B3" w14:textId="77777777" w:rsidR="00CF6564" w:rsidRDefault="00CF6564">
      <w:pPr>
        <w:pStyle w:val="BodyText"/>
        <w:kinsoku w:val="0"/>
        <w:overflowPunct w:val="0"/>
        <w:spacing w:before="10"/>
        <w:rPr>
          <w:sz w:val="20"/>
          <w:szCs w:val="20"/>
        </w:rPr>
      </w:pPr>
    </w:p>
    <w:p w14:paraId="7D7DAEE4" w14:textId="77777777" w:rsidR="00CF6564" w:rsidRDefault="00CF6564" w:rsidP="006C27AC">
      <w:pPr>
        <w:pStyle w:val="ListParagraph"/>
        <w:numPr>
          <w:ilvl w:val="0"/>
          <w:numId w:val="125"/>
        </w:numPr>
        <w:tabs>
          <w:tab w:val="left" w:pos="4080"/>
        </w:tabs>
        <w:kinsoku w:val="0"/>
        <w:overflowPunct w:val="0"/>
        <w:ind w:left="4079" w:right="893"/>
        <w:jc w:val="both"/>
      </w:pPr>
      <w:r>
        <w:t>Activated when the Drought Classification is at a D3and/or the Director of WVEMD, in coordination with appropriate State officials, determines that D4 activities are required. The</w:t>
      </w:r>
      <w:r>
        <w:rPr>
          <w:spacing w:val="-2"/>
        </w:rPr>
        <w:t xml:space="preserve"> </w:t>
      </w:r>
      <w:r>
        <w:t>Governor may issue</w:t>
      </w:r>
      <w:r>
        <w:rPr>
          <w:spacing w:val="-2"/>
        </w:rPr>
        <w:t xml:space="preserve"> </w:t>
      </w:r>
      <w:r>
        <w:t>a</w:t>
      </w:r>
      <w:r>
        <w:rPr>
          <w:spacing w:val="-2"/>
        </w:rPr>
        <w:t xml:space="preserve"> </w:t>
      </w:r>
      <w:r>
        <w:t>Drought Emergency Declaration when water supplies are inadequate to meet projected demands</w:t>
      </w:r>
      <w:r>
        <w:rPr>
          <w:spacing w:val="-11"/>
        </w:rPr>
        <w:t xml:space="preserve"> </w:t>
      </w:r>
      <w:r>
        <w:t>and</w:t>
      </w:r>
      <w:r>
        <w:rPr>
          <w:spacing w:val="-9"/>
        </w:rPr>
        <w:t xml:space="preserve"> </w:t>
      </w:r>
      <w:r>
        <w:t>extreme</w:t>
      </w:r>
      <w:r>
        <w:rPr>
          <w:spacing w:val="-13"/>
        </w:rPr>
        <w:t xml:space="preserve"> </w:t>
      </w:r>
      <w:r>
        <w:t>measures</w:t>
      </w:r>
      <w:r>
        <w:rPr>
          <w:spacing w:val="-12"/>
        </w:rPr>
        <w:t xml:space="preserve"> </w:t>
      </w:r>
      <w:r>
        <w:t>must</w:t>
      </w:r>
      <w:r>
        <w:rPr>
          <w:spacing w:val="-11"/>
        </w:rPr>
        <w:t xml:space="preserve"> </w:t>
      </w:r>
      <w:r>
        <w:t>be</w:t>
      </w:r>
      <w:r>
        <w:rPr>
          <w:spacing w:val="-13"/>
        </w:rPr>
        <w:t xml:space="preserve"> </w:t>
      </w:r>
      <w:r>
        <w:t>taken.</w:t>
      </w:r>
      <w:r>
        <w:rPr>
          <w:spacing w:val="-12"/>
        </w:rPr>
        <w:t xml:space="preserve"> </w:t>
      </w:r>
      <w:r>
        <w:t>Forecasts</w:t>
      </w:r>
      <w:r>
        <w:rPr>
          <w:spacing w:val="-12"/>
        </w:rPr>
        <w:t xml:space="preserve"> </w:t>
      </w:r>
      <w:r>
        <w:t>are to indicate that precipitation levels, stream flows, reservoir levels, and ground water levels will continue to decline.</w:t>
      </w:r>
    </w:p>
    <w:p w14:paraId="59AB660D" w14:textId="77777777" w:rsidR="00CF6564" w:rsidRDefault="00CF6564" w:rsidP="006C27AC">
      <w:pPr>
        <w:pStyle w:val="ListParagraph"/>
        <w:numPr>
          <w:ilvl w:val="4"/>
          <w:numId w:val="126"/>
        </w:numPr>
        <w:tabs>
          <w:tab w:val="left" w:pos="4080"/>
        </w:tabs>
        <w:kinsoku w:val="0"/>
        <w:overflowPunct w:val="0"/>
        <w:ind w:left="4079" w:right="893"/>
        <w:jc w:val="both"/>
      </w:pPr>
      <w:r>
        <w:t>The Governor’s declaration empowers state agencies to review</w:t>
      </w:r>
      <w:r>
        <w:rPr>
          <w:spacing w:val="-6"/>
        </w:rPr>
        <w:t xml:space="preserve"> </w:t>
      </w:r>
      <w:r>
        <w:t>allocation</w:t>
      </w:r>
      <w:r>
        <w:rPr>
          <w:spacing w:val="-8"/>
        </w:rPr>
        <w:t xml:space="preserve"> </w:t>
      </w:r>
      <w:r>
        <w:t>of</w:t>
      </w:r>
      <w:r>
        <w:rPr>
          <w:spacing w:val="-9"/>
        </w:rPr>
        <w:t xml:space="preserve"> </w:t>
      </w:r>
      <w:r>
        <w:t>supplies</w:t>
      </w:r>
      <w:r>
        <w:rPr>
          <w:spacing w:val="-8"/>
        </w:rPr>
        <w:t xml:space="preserve"> </w:t>
      </w:r>
      <w:r>
        <w:t>in</w:t>
      </w:r>
      <w:r>
        <w:rPr>
          <w:spacing w:val="-8"/>
        </w:rPr>
        <w:t xml:space="preserve"> </w:t>
      </w:r>
      <w:r>
        <w:t>communities</w:t>
      </w:r>
      <w:r>
        <w:rPr>
          <w:spacing w:val="-8"/>
        </w:rPr>
        <w:t xml:space="preserve"> </w:t>
      </w:r>
      <w:r>
        <w:t>not</w:t>
      </w:r>
      <w:r>
        <w:rPr>
          <w:spacing w:val="-6"/>
        </w:rPr>
        <w:t xml:space="preserve"> </w:t>
      </w:r>
      <w:r>
        <w:t>adequately responding to their water shortage and to implement emergency programs and actions as provided in the West Virginia Code.</w:t>
      </w:r>
    </w:p>
    <w:p w14:paraId="1F76D911" w14:textId="77777777" w:rsidR="00CF6564" w:rsidRDefault="00CF6564" w:rsidP="006C27AC">
      <w:pPr>
        <w:pStyle w:val="ListParagraph"/>
        <w:numPr>
          <w:ilvl w:val="2"/>
          <w:numId w:val="126"/>
        </w:numPr>
        <w:tabs>
          <w:tab w:val="left" w:pos="2640"/>
        </w:tabs>
        <w:kinsoku w:val="0"/>
        <w:overflowPunct w:val="0"/>
        <w:spacing w:before="120"/>
        <w:ind w:hanging="721"/>
        <w:jc w:val="both"/>
        <w:rPr>
          <w:spacing w:val="-2"/>
        </w:rPr>
      </w:pPr>
      <w:r>
        <w:t>Historical</w:t>
      </w:r>
      <w:r>
        <w:rPr>
          <w:spacing w:val="-9"/>
        </w:rPr>
        <w:t xml:space="preserve"> </w:t>
      </w:r>
      <w:r>
        <w:rPr>
          <w:spacing w:val="-2"/>
        </w:rPr>
        <w:t>Data:</w:t>
      </w:r>
    </w:p>
    <w:p w14:paraId="2D721A93" w14:textId="77777777" w:rsidR="00CF6564" w:rsidRDefault="00CF6564">
      <w:pPr>
        <w:pStyle w:val="BodyText"/>
        <w:kinsoku w:val="0"/>
        <w:overflowPunct w:val="0"/>
        <w:spacing w:before="10"/>
        <w:rPr>
          <w:sz w:val="20"/>
          <w:szCs w:val="20"/>
        </w:rPr>
      </w:pPr>
    </w:p>
    <w:p w14:paraId="0D723220" w14:textId="77777777" w:rsidR="00CF6564" w:rsidRDefault="00CF6564" w:rsidP="006C27AC">
      <w:pPr>
        <w:pStyle w:val="ListParagraph"/>
        <w:numPr>
          <w:ilvl w:val="3"/>
          <w:numId w:val="126"/>
        </w:numPr>
        <w:tabs>
          <w:tab w:val="left" w:pos="3360"/>
        </w:tabs>
        <w:kinsoku w:val="0"/>
        <w:overflowPunct w:val="0"/>
        <w:spacing w:line="446" w:lineRule="auto"/>
        <w:ind w:right="1818"/>
        <w:jc w:val="both"/>
      </w:pPr>
      <w:r>
        <w:t>Alert:</w:t>
      </w:r>
      <w:r>
        <w:rPr>
          <w:spacing w:val="-7"/>
        </w:rPr>
        <w:t xml:space="preserve"> </w:t>
      </w:r>
      <w:r>
        <w:t>Drought</w:t>
      </w:r>
      <w:r>
        <w:rPr>
          <w:spacing w:val="-7"/>
        </w:rPr>
        <w:t xml:space="preserve"> </w:t>
      </w:r>
      <w:r>
        <w:t>Monitor</w:t>
      </w:r>
      <w:r>
        <w:rPr>
          <w:spacing w:val="-8"/>
        </w:rPr>
        <w:t xml:space="preserve"> </w:t>
      </w:r>
      <w:r>
        <w:t>Category</w:t>
      </w:r>
      <w:r>
        <w:rPr>
          <w:spacing w:val="-7"/>
        </w:rPr>
        <w:t xml:space="preserve"> </w:t>
      </w:r>
      <w:r>
        <w:t>D1</w:t>
      </w:r>
      <w:r>
        <w:rPr>
          <w:spacing w:val="-7"/>
        </w:rPr>
        <w:t xml:space="preserve"> </w:t>
      </w:r>
      <w:r>
        <w:t>(Moderate</w:t>
      </w:r>
      <w:r>
        <w:rPr>
          <w:spacing w:val="-4"/>
        </w:rPr>
        <w:t xml:space="preserve"> </w:t>
      </w:r>
      <w:r>
        <w:t>Drought) Fall 2019</w:t>
      </w:r>
    </w:p>
    <w:p w14:paraId="70F9BC5B" w14:textId="77777777" w:rsidR="00CF6564" w:rsidRDefault="00CF6564" w:rsidP="006C27AC">
      <w:pPr>
        <w:pStyle w:val="ListParagraph"/>
        <w:numPr>
          <w:ilvl w:val="3"/>
          <w:numId w:val="126"/>
        </w:numPr>
        <w:tabs>
          <w:tab w:val="left" w:pos="3360"/>
        </w:tabs>
        <w:kinsoku w:val="0"/>
        <w:overflowPunct w:val="0"/>
        <w:spacing w:line="446" w:lineRule="auto"/>
        <w:ind w:right="1818"/>
        <w:jc w:val="both"/>
        <w:sectPr w:rsidR="00CF6564" w:rsidSect="00EC066F">
          <w:type w:val="continuous"/>
          <w:pgSz w:w="12240" w:h="15840"/>
          <w:pgMar w:top="1440" w:right="720" w:bottom="1440" w:left="720" w:header="720" w:footer="720" w:gutter="0"/>
          <w:cols w:space="720"/>
          <w:noEndnote/>
        </w:sectPr>
      </w:pPr>
    </w:p>
    <w:p w14:paraId="37BBDAE2" w14:textId="77777777" w:rsidR="00CF6564" w:rsidRDefault="00CF6564">
      <w:pPr>
        <w:pStyle w:val="BodyText"/>
        <w:kinsoku w:val="0"/>
        <w:overflowPunct w:val="0"/>
        <w:spacing w:before="6"/>
        <w:rPr>
          <w:sz w:val="18"/>
          <w:szCs w:val="18"/>
        </w:rPr>
      </w:pPr>
    </w:p>
    <w:p w14:paraId="3CC8D244" w14:textId="77777777" w:rsidR="00CF6564" w:rsidRDefault="00CF6564">
      <w:pPr>
        <w:pStyle w:val="BodyText"/>
        <w:kinsoku w:val="0"/>
        <w:overflowPunct w:val="0"/>
        <w:spacing w:before="90"/>
        <w:ind w:left="3360"/>
        <w:rPr>
          <w:spacing w:val="-4"/>
        </w:rPr>
      </w:pPr>
      <w:r>
        <w:t>Spring</w:t>
      </w:r>
      <w:r>
        <w:rPr>
          <w:spacing w:val="-1"/>
        </w:rPr>
        <w:t xml:space="preserve"> </w:t>
      </w:r>
      <w:r>
        <w:rPr>
          <w:spacing w:val="-4"/>
        </w:rPr>
        <w:t>2016</w:t>
      </w:r>
    </w:p>
    <w:p w14:paraId="7F373D16" w14:textId="77777777" w:rsidR="00CF6564" w:rsidRDefault="00CF6564">
      <w:pPr>
        <w:pStyle w:val="BodyText"/>
        <w:kinsoku w:val="0"/>
        <w:overflowPunct w:val="0"/>
        <w:spacing w:before="1"/>
        <w:rPr>
          <w:sz w:val="21"/>
          <w:szCs w:val="21"/>
        </w:rPr>
      </w:pPr>
    </w:p>
    <w:p w14:paraId="052F72A7" w14:textId="77777777" w:rsidR="00CF6564" w:rsidRDefault="00CF6564">
      <w:pPr>
        <w:pStyle w:val="BodyText"/>
        <w:kinsoku w:val="0"/>
        <w:overflowPunct w:val="0"/>
        <w:ind w:left="3360"/>
        <w:rPr>
          <w:spacing w:val="-4"/>
        </w:rPr>
      </w:pPr>
      <w:r>
        <w:t>Late</w:t>
      </w:r>
      <w:r>
        <w:rPr>
          <w:spacing w:val="-6"/>
        </w:rPr>
        <w:t xml:space="preserve"> </w:t>
      </w:r>
      <w:r>
        <w:t>Summer/Fall</w:t>
      </w:r>
      <w:r>
        <w:rPr>
          <w:spacing w:val="-4"/>
        </w:rPr>
        <w:t xml:space="preserve"> 2010</w:t>
      </w:r>
    </w:p>
    <w:p w14:paraId="084E1550" w14:textId="77777777" w:rsidR="00CF6564" w:rsidRDefault="00CF6564">
      <w:pPr>
        <w:pStyle w:val="BodyText"/>
        <w:kinsoku w:val="0"/>
        <w:overflowPunct w:val="0"/>
        <w:spacing w:before="10"/>
        <w:rPr>
          <w:sz w:val="20"/>
          <w:szCs w:val="20"/>
        </w:rPr>
      </w:pPr>
    </w:p>
    <w:p w14:paraId="36944AB8" w14:textId="77777777" w:rsidR="00CF6564" w:rsidRDefault="00CF6564">
      <w:pPr>
        <w:pStyle w:val="BodyText"/>
        <w:kinsoku w:val="0"/>
        <w:overflowPunct w:val="0"/>
        <w:ind w:left="3360"/>
        <w:rPr>
          <w:spacing w:val="-4"/>
        </w:rPr>
      </w:pPr>
      <w:r>
        <w:t>Fall</w:t>
      </w:r>
      <w:r>
        <w:rPr>
          <w:spacing w:val="-1"/>
        </w:rPr>
        <w:t xml:space="preserve"> </w:t>
      </w:r>
      <w:r>
        <w:rPr>
          <w:spacing w:val="-4"/>
        </w:rPr>
        <w:t>2009</w:t>
      </w:r>
    </w:p>
    <w:p w14:paraId="72035892" w14:textId="77777777" w:rsidR="00CF6564" w:rsidRDefault="00CF6564">
      <w:pPr>
        <w:pStyle w:val="BodyText"/>
        <w:kinsoku w:val="0"/>
        <w:overflowPunct w:val="0"/>
        <w:spacing w:before="10"/>
        <w:rPr>
          <w:sz w:val="20"/>
          <w:szCs w:val="20"/>
        </w:rPr>
      </w:pPr>
    </w:p>
    <w:p w14:paraId="0569D02E" w14:textId="77777777" w:rsidR="00CF6564" w:rsidRDefault="00CF6564">
      <w:pPr>
        <w:pStyle w:val="BodyText"/>
        <w:kinsoku w:val="0"/>
        <w:overflowPunct w:val="0"/>
        <w:ind w:left="3360"/>
        <w:rPr>
          <w:spacing w:val="-4"/>
        </w:rPr>
      </w:pPr>
      <w:r>
        <w:t>Fall</w:t>
      </w:r>
      <w:r>
        <w:rPr>
          <w:spacing w:val="-1"/>
        </w:rPr>
        <w:t xml:space="preserve"> </w:t>
      </w:r>
      <w:r>
        <w:rPr>
          <w:spacing w:val="-4"/>
        </w:rPr>
        <w:t>2008</w:t>
      </w:r>
    </w:p>
    <w:p w14:paraId="476420FE" w14:textId="77777777" w:rsidR="00CF6564" w:rsidRDefault="00CF6564">
      <w:pPr>
        <w:pStyle w:val="BodyText"/>
        <w:kinsoku w:val="0"/>
        <w:overflowPunct w:val="0"/>
        <w:spacing w:before="10"/>
        <w:rPr>
          <w:sz w:val="20"/>
          <w:szCs w:val="20"/>
        </w:rPr>
      </w:pPr>
    </w:p>
    <w:p w14:paraId="67529786" w14:textId="77777777" w:rsidR="00CF6564" w:rsidRDefault="00CF6564">
      <w:pPr>
        <w:pStyle w:val="BodyText"/>
        <w:kinsoku w:val="0"/>
        <w:overflowPunct w:val="0"/>
        <w:ind w:left="3360"/>
        <w:rPr>
          <w:spacing w:val="-4"/>
        </w:rPr>
      </w:pPr>
      <w:r>
        <w:t>Summer/Fall</w:t>
      </w:r>
      <w:r>
        <w:rPr>
          <w:spacing w:val="-4"/>
        </w:rPr>
        <w:t xml:space="preserve"> 2007</w:t>
      </w:r>
    </w:p>
    <w:p w14:paraId="668BD50E" w14:textId="77777777" w:rsidR="00CF6564" w:rsidRDefault="00CF6564">
      <w:pPr>
        <w:pStyle w:val="BodyText"/>
        <w:kinsoku w:val="0"/>
        <w:overflowPunct w:val="0"/>
        <w:spacing w:before="10"/>
        <w:rPr>
          <w:sz w:val="20"/>
          <w:szCs w:val="20"/>
        </w:rPr>
      </w:pPr>
    </w:p>
    <w:p w14:paraId="1D797113" w14:textId="77777777" w:rsidR="00CF6564" w:rsidRDefault="00CF6564" w:rsidP="006C27AC">
      <w:pPr>
        <w:pStyle w:val="ListParagraph"/>
        <w:numPr>
          <w:ilvl w:val="3"/>
          <w:numId w:val="126"/>
        </w:numPr>
        <w:tabs>
          <w:tab w:val="left" w:pos="3360"/>
        </w:tabs>
        <w:kinsoku w:val="0"/>
        <w:overflowPunct w:val="0"/>
        <w:spacing w:line="448" w:lineRule="auto"/>
        <w:ind w:right="1341"/>
      </w:pPr>
      <w:r>
        <w:t>Conservation:</w:t>
      </w:r>
      <w:r>
        <w:rPr>
          <w:spacing w:val="-14"/>
        </w:rPr>
        <w:t xml:space="preserve"> </w:t>
      </w:r>
      <w:r>
        <w:t>Drought</w:t>
      </w:r>
      <w:r>
        <w:rPr>
          <w:spacing w:val="-12"/>
        </w:rPr>
        <w:t xml:space="preserve"> </w:t>
      </w:r>
      <w:r>
        <w:t>Monitor</w:t>
      </w:r>
      <w:r>
        <w:rPr>
          <w:spacing w:val="-15"/>
        </w:rPr>
        <w:t xml:space="preserve"> </w:t>
      </w:r>
      <w:r>
        <w:t>Category</w:t>
      </w:r>
      <w:r>
        <w:rPr>
          <w:spacing w:val="-15"/>
        </w:rPr>
        <w:t xml:space="preserve"> </w:t>
      </w:r>
      <w:r>
        <w:t>D2</w:t>
      </w:r>
      <w:r>
        <w:rPr>
          <w:spacing w:val="-15"/>
        </w:rPr>
        <w:t xml:space="preserve"> </w:t>
      </w:r>
      <w:r>
        <w:t>(Severe</w:t>
      </w:r>
      <w:r>
        <w:rPr>
          <w:spacing w:val="-13"/>
        </w:rPr>
        <w:t xml:space="preserve"> </w:t>
      </w:r>
      <w:r>
        <w:t>Drought) Fall 2019</w:t>
      </w:r>
    </w:p>
    <w:p w14:paraId="56F3AA76" w14:textId="77777777" w:rsidR="00CF6564" w:rsidRDefault="00CF6564">
      <w:pPr>
        <w:pStyle w:val="BodyText"/>
        <w:kinsoku w:val="0"/>
        <w:overflowPunct w:val="0"/>
        <w:spacing w:line="273" w:lineRule="exact"/>
        <w:ind w:left="3360"/>
        <w:rPr>
          <w:spacing w:val="-4"/>
        </w:rPr>
      </w:pPr>
      <w:r>
        <w:t>Fall</w:t>
      </w:r>
      <w:r>
        <w:rPr>
          <w:spacing w:val="-1"/>
        </w:rPr>
        <w:t xml:space="preserve"> </w:t>
      </w:r>
      <w:r>
        <w:rPr>
          <w:spacing w:val="-4"/>
        </w:rPr>
        <w:t>2008</w:t>
      </w:r>
    </w:p>
    <w:p w14:paraId="5CDF526C" w14:textId="77777777" w:rsidR="00CF6564" w:rsidRDefault="00CF6564">
      <w:pPr>
        <w:pStyle w:val="BodyText"/>
        <w:kinsoku w:val="0"/>
        <w:overflowPunct w:val="0"/>
        <w:spacing w:before="10"/>
        <w:rPr>
          <w:sz w:val="20"/>
          <w:szCs w:val="20"/>
        </w:rPr>
      </w:pPr>
    </w:p>
    <w:p w14:paraId="7E69E61A" w14:textId="77777777" w:rsidR="00CF6564" w:rsidRDefault="00CF6564" w:rsidP="006C27AC">
      <w:pPr>
        <w:pStyle w:val="ListParagraph"/>
        <w:numPr>
          <w:ilvl w:val="3"/>
          <w:numId w:val="126"/>
        </w:numPr>
        <w:tabs>
          <w:tab w:val="left" w:pos="3361"/>
        </w:tabs>
        <w:kinsoku w:val="0"/>
        <w:overflowPunct w:val="0"/>
        <w:ind w:right="1032"/>
      </w:pPr>
      <w:r>
        <w:t>Emergency:</w:t>
      </w:r>
      <w:r>
        <w:rPr>
          <w:spacing w:val="-10"/>
        </w:rPr>
        <w:t xml:space="preserve"> </w:t>
      </w:r>
      <w:r>
        <w:t>Drought</w:t>
      </w:r>
      <w:r>
        <w:rPr>
          <w:spacing w:val="-12"/>
        </w:rPr>
        <w:t xml:space="preserve"> </w:t>
      </w:r>
      <w:r>
        <w:t>Monitor</w:t>
      </w:r>
      <w:r>
        <w:rPr>
          <w:spacing w:val="-13"/>
        </w:rPr>
        <w:t xml:space="preserve"> </w:t>
      </w:r>
      <w:r>
        <w:t>Category</w:t>
      </w:r>
      <w:r>
        <w:rPr>
          <w:spacing w:val="-10"/>
        </w:rPr>
        <w:t xml:space="preserve"> </w:t>
      </w:r>
      <w:r>
        <w:t>D3</w:t>
      </w:r>
      <w:r>
        <w:rPr>
          <w:spacing w:val="-10"/>
        </w:rPr>
        <w:t xml:space="preserve"> </w:t>
      </w:r>
      <w:r>
        <w:t>and</w:t>
      </w:r>
      <w:r>
        <w:rPr>
          <w:spacing w:val="-13"/>
        </w:rPr>
        <w:t xml:space="preserve"> </w:t>
      </w:r>
      <w:r>
        <w:t>above</w:t>
      </w:r>
      <w:r>
        <w:rPr>
          <w:spacing w:val="-14"/>
        </w:rPr>
        <w:t xml:space="preserve"> </w:t>
      </w:r>
      <w:r>
        <w:t>(Extreme</w:t>
      </w:r>
      <w:r>
        <w:rPr>
          <w:spacing w:val="-14"/>
        </w:rPr>
        <w:t xml:space="preserve"> </w:t>
      </w:r>
      <w:r>
        <w:t>to Exceptional Drought)</w:t>
      </w:r>
    </w:p>
    <w:p w14:paraId="3FAD70BA" w14:textId="77777777" w:rsidR="00CF6564" w:rsidRDefault="00CF6564">
      <w:pPr>
        <w:pStyle w:val="BodyText"/>
        <w:kinsoku w:val="0"/>
        <w:overflowPunct w:val="0"/>
        <w:spacing w:before="10"/>
        <w:rPr>
          <w:sz w:val="20"/>
          <w:szCs w:val="20"/>
        </w:rPr>
      </w:pPr>
    </w:p>
    <w:p w14:paraId="7BCA5E04" w14:textId="77777777" w:rsidR="00CF6564" w:rsidRDefault="00CF6564">
      <w:pPr>
        <w:pStyle w:val="BodyText"/>
        <w:kinsoku w:val="0"/>
        <w:overflowPunct w:val="0"/>
        <w:ind w:left="3360"/>
        <w:rPr>
          <w:spacing w:val="-4"/>
        </w:rPr>
      </w:pPr>
      <w:r>
        <w:t>Late</w:t>
      </w:r>
      <w:r>
        <w:rPr>
          <w:spacing w:val="-6"/>
        </w:rPr>
        <w:t xml:space="preserve"> </w:t>
      </w:r>
      <w:r>
        <w:t>Summer/Fall</w:t>
      </w:r>
      <w:r>
        <w:rPr>
          <w:spacing w:val="-4"/>
        </w:rPr>
        <w:t xml:space="preserve"> 2010</w:t>
      </w:r>
    </w:p>
    <w:p w14:paraId="1D85C67A" w14:textId="77777777" w:rsidR="00CF6564" w:rsidRDefault="00CF6564">
      <w:pPr>
        <w:pStyle w:val="BodyText"/>
        <w:kinsoku w:val="0"/>
        <w:overflowPunct w:val="0"/>
        <w:spacing w:before="10"/>
        <w:rPr>
          <w:sz w:val="20"/>
          <w:szCs w:val="20"/>
        </w:rPr>
      </w:pPr>
    </w:p>
    <w:p w14:paraId="301BF616" w14:textId="77777777" w:rsidR="00CF6564" w:rsidRDefault="00CF6564">
      <w:pPr>
        <w:pStyle w:val="BodyText"/>
        <w:kinsoku w:val="0"/>
        <w:overflowPunct w:val="0"/>
        <w:ind w:left="3360"/>
        <w:rPr>
          <w:spacing w:val="-4"/>
        </w:rPr>
      </w:pPr>
      <w:r>
        <w:t>Summer/Fall</w:t>
      </w:r>
      <w:r>
        <w:rPr>
          <w:spacing w:val="-4"/>
        </w:rPr>
        <w:t xml:space="preserve"> 2007</w:t>
      </w:r>
    </w:p>
    <w:p w14:paraId="3BBC7393" w14:textId="77777777" w:rsidR="00CF6564" w:rsidRDefault="00CF6564">
      <w:pPr>
        <w:pStyle w:val="BodyText"/>
        <w:kinsoku w:val="0"/>
        <w:overflowPunct w:val="0"/>
        <w:spacing w:before="10"/>
        <w:rPr>
          <w:sz w:val="20"/>
          <w:szCs w:val="20"/>
        </w:rPr>
      </w:pPr>
    </w:p>
    <w:p w14:paraId="47AA901D" w14:textId="77777777" w:rsidR="00CF6564" w:rsidRDefault="00CF6564" w:rsidP="006C27AC">
      <w:pPr>
        <w:pStyle w:val="ListParagraph"/>
        <w:numPr>
          <w:ilvl w:val="1"/>
          <w:numId w:val="126"/>
        </w:numPr>
        <w:tabs>
          <w:tab w:val="left" w:pos="1920"/>
        </w:tabs>
        <w:kinsoku w:val="0"/>
        <w:overflowPunct w:val="0"/>
        <w:rPr>
          <w:spacing w:val="-2"/>
        </w:rPr>
      </w:pPr>
      <w:r>
        <w:t>Federal</w:t>
      </w:r>
      <w:r>
        <w:rPr>
          <w:spacing w:val="-6"/>
        </w:rPr>
        <w:t xml:space="preserve"> </w:t>
      </w:r>
      <w:r>
        <w:rPr>
          <w:spacing w:val="-2"/>
        </w:rPr>
        <w:t>Interface</w:t>
      </w:r>
    </w:p>
    <w:p w14:paraId="75678DD6" w14:textId="77777777" w:rsidR="00CF6564" w:rsidRDefault="00CF6564">
      <w:pPr>
        <w:pStyle w:val="BodyText"/>
        <w:kinsoku w:val="0"/>
        <w:overflowPunct w:val="0"/>
        <w:spacing w:before="10"/>
        <w:rPr>
          <w:sz w:val="20"/>
          <w:szCs w:val="20"/>
        </w:rPr>
      </w:pPr>
    </w:p>
    <w:p w14:paraId="20B93AC3" w14:textId="77777777" w:rsidR="00CF6564" w:rsidRDefault="00CF6564" w:rsidP="006C27AC">
      <w:pPr>
        <w:pStyle w:val="ListParagraph"/>
        <w:numPr>
          <w:ilvl w:val="2"/>
          <w:numId w:val="126"/>
        </w:numPr>
        <w:tabs>
          <w:tab w:val="left" w:pos="2640"/>
        </w:tabs>
        <w:kinsoku w:val="0"/>
        <w:overflowPunct w:val="0"/>
        <w:rPr>
          <w:spacing w:val="-4"/>
        </w:rPr>
      </w:pPr>
      <w:r>
        <w:t>This</w:t>
      </w:r>
      <w:r>
        <w:rPr>
          <w:spacing w:val="-1"/>
        </w:rPr>
        <w:t xml:space="preserve"> </w:t>
      </w:r>
      <w:r>
        <w:t>annex</w:t>
      </w:r>
      <w:r>
        <w:rPr>
          <w:spacing w:val="-2"/>
        </w:rPr>
        <w:t xml:space="preserve"> </w:t>
      </w:r>
      <w:r>
        <w:t>is</w:t>
      </w:r>
      <w:r>
        <w:rPr>
          <w:spacing w:val="-1"/>
        </w:rPr>
        <w:t xml:space="preserve"> </w:t>
      </w:r>
      <w:r>
        <w:t>supported</w:t>
      </w:r>
      <w:r>
        <w:rPr>
          <w:spacing w:val="-1"/>
        </w:rPr>
        <w:t xml:space="preserve"> </w:t>
      </w:r>
      <w:r>
        <w:t>by</w:t>
      </w:r>
      <w:r>
        <w:rPr>
          <w:spacing w:val="-1"/>
        </w:rPr>
        <w:t xml:space="preserve"> </w:t>
      </w:r>
      <w:r>
        <w:t>the</w:t>
      </w:r>
      <w:r>
        <w:rPr>
          <w:spacing w:val="-1"/>
        </w:rPr>
        <w:t xml:space="preserve"> </w:t>
      </w:r>
      <w:r>
        <w:rPr>
          <w:spacing w:val="-4"/>
        </w:rPr>
        <w:t>NRF.</w:t>
      </w:r>
    </w:p>
    <w:p w14:paraId="7D101398" w14:textId="77777777" w:rsidR="00CF6564" w:rsidRDefault="00CF6564">
      <w:pPr>
        <w:pStyle w:val="BodyText"/>
        <w:kinsoku w:val="0"/>
        <w:overflowPunct w:val="0"/>
        <w:spacing w:before="10"/>
        <w:rPr>
          <w:sz w:val="20"/>
          <w:szCs w:val="20"/>
        </w:rPr>
      </w:pPr>
    </w:p>
    <w:p w14:paraId="6CCC965E" w14:textId="77777777" w:rsidR="00CF6564" w:rsidRDefault="00CF6564" w:rsidP="006C27AC">
      <w:pPr>
        <w:pStyle w:val="ListParagraph"/>
        <w:numPr>
          <w:ilvl w:val="2"/>
          <w:numId w:val="126"/>
        </w:numPr>
        <w:tabs>
          <w:tab w:val="left" w:pos="2640"/>
        </w:tabs>
        <w:kinsoku w:val="0"/>
        <w:overflowPunct w:val="0"/>
        <w:ind w:right="896"/>
        <w:jc w:val="both"/>
        <w:rPr>
          <w:spacing w:val="-2"/>
        </w:rPr>
      </w:pPr>
      <w:r>
        <w:t xml:space="preserve">Federal support is tailored based on the type, extent and duration of the event and long-term recovery period, and on the availability of federal </w:t>
      </w:r>
      <w:r>
        <w:rPr>
          <w:spacing w:val="-2"/>
        </w:rPr>
        <w:t>resources.</w:t>
      </w:r>
    </w:p>
    <w:p w14:paraId="7FB18091" w14:textId="77777777" w:rsidR="00CF6564" w:rsidRDefault="00CF6564">
      <w:pPr>
        <w:pStyle w:val="BodyText"/>
        <w:kinsoku w:val="0"/>
        <w:overflowPunct w:val="0"/>
        <w:spacing w:before="10"/>
        <w:rPr>
          <w:sz w:val="20"/>
          <w:szCs w:val="20"/>
        </w:rPr>
      </w:pPr>
    </w:p>
    <w:p w14:paraId="579E3495" w14:textId="77777777" w:rsidR="00CF6564" w:rsidRDefault="00CF6564" w:rsidP="006C27AC">
      <w:pPr>
        <w:pStyle w:val="ListParagraph"/>
        <w:numPr>
          <w:ilvl w:val="2"/>
          <w:numId w:val="126"/>
        </w:numPr>
        <w:tabs>
          <w:tab w:val="left" w:pos="2640"/>
        </w:tabs>
        <w:kinsoku w:val="0"/>
        <w:overflowPunct w:val="0"/>
        <w:spacing w:before="1"/>
        <w:ind w:right="894"/>
        <w:jc w:val="both"/>
        <w:rPr>
          <w:spacing w:val="-2"/>
        </w:rPr>
      </w:pPr>
      <w:r>
        <w:t xml:space="preserve">All response personnel are to be familiar with the NRF and the corresponding annex with federal counterpart concepts, actions, and </w:t>
      </w:r>
      <w:r>
        <w:rPr>
          <w:spacing w:val="-2"/>
        </w:rPr>
        <w:t>responsibilities.</w:t>
      </w:r>
    </w:p>
    <w:p w14:paraId="6B542659" w14:textId="77777777" w:rsidR="00CF6564" w:rsidRDefault="00CF6564">
      <w:pPr>
        <w:pStyle w:val="BodyText"/>
        <w:kinsoku w:val="0"/>
        <w:overflowPunct w:val="0"/>
        <w:spacing w:before="9"/>
        <w:rPr>
          <w:sz w:val="20"/>
          <w:szCs w:val="20"/>
        </w:rPr>
      </w:pPr>
    </w:p>
    <w:p w14:paraId="16500598" w14:textId="77777777" w:rsidR="00CF6564" w:rsidRDefault="00CF6564" w:rsidP="006C27AC">
      <w:pPr>
        <w:pStyle w:val="ListParagraph"/>
        <w:numPr>
          <w:ilvl w:val="2"/>
          <w:numId w:val="126"/>
        </w:numPr>
        <w:tabs>
          <w:tab w:val="left" w:pos="2640"/>
        </w:tabs>
        <w:kinsoku w:val="0"/>
        <w:overflowPunct w:val="0"/>
        <w:spacing w:before="1"/>
        <w:ind w:left="2639" w:right="892"/>
        <w:jc w:val="both"/>
      </w:pPr>
      <w:r>
        <w:t>Following a Presidential disaster declaration, a Letter of Agreement is drawn</w:t>
      </w:r>
      <w:r>
        <w:rPr>
          <w:spacing w:val="-4"/>
        </w:rPr>
        <w:t xml:space="preserve"> </w:t>
      </w:r>
      <w:r>
        <w:t>between</w:t>
      </w:r>
      <w:r>
        <w:rPr>
          <w:spacing w:val="-3"/>
        </w:rPr>
        <w:t xml:space="preserve"> </w:t>
      </w:r>
      <w:r>
        <w:t>FEMA</w:t>
      </w:r>
      <w:r>
        <w:rPr>
          <w:spacing w:val="-15"/>
        </w:rPr>
        <w:t xml:space="preserve"> </w:t>
      </w:r>
      <w:r>
        <w:t>and</w:t>
      </w:r>
      <w:r>
        <w:rPr>
          <w:spacing w:val="-3"/>
        </w:rPr>
        <w:t xml:space="preserve"> </w:t>
      </w:r>
      <w:r>
        <w:t>the</w:t>
      </w:r>
      <w:r>
        <w:rPr>
          <w:spacing w:val="-4"/>
        </w:rPr>
        <w:t xml:space="preserve"> </w:t>
      </w:r>
      <w:r>
        <w:t>state.</w:t>
      </w:r>
      <w:r>
        <w:rPr>
          <w:spacing w:val="-1"/>
        </w:rPr>
        <w:t xml:space="preserve"> </w:t>
      </w:r>
      <w:r>
        <w:t>In</w:t>
      </w:r>
      <w:r>
        <w:rPr>
          <w:spacing w:val="-1"/>
        </w:rPr>
        <w:t xml:space="preserve"> </w:t>
      </w:r>
      <w:r>
        <w:t>that</w:t>
      </w:r>
      <w:r>
        <w:rPr>
          <w:spacing w:val="-3"/>
        </w:rPr>
        <w:t xml:space="preserve"> </w:t>
      </w:r>
      <w:r>
        <w:t>letter,</w:t>
      </w:r>
      <w:r>
        <w:rPr>
          <w:spacing w:val="-1"/>
        </w:rPr>
        <w:t xml:space="preserve"> </w:t>
      </w:r>
      <w:r>
        <w:t>the</w:t>
      </w:r>
      <w:r>
        <w:rPr>
          <w:spacing w:val="-4"/>
        </w:rPr>
        <w:t xml:space="preserve"> </w:t>
      </w:r>
      <w:r>
        <w:t>state</w:t>
      </w:r>
      <w:r>
        <w:rPr>
          <w:spacing w:val="-2"/>
        </w:rPr>
        <w:t xml:space="preserve"> </w:t>
      </w:r>
      <w:r>
        <w:t>agrees</w:t>
      </w:r>
      <w:r>
        <w:rPr>
          <w:spacing w:val="-3"/>
        </w:rPr>
        <w:t xml:space="preserve"> </w:t>
      </w:r>
      <w:r>
        <w:t>to</w:t>
      </w:r>
      <w:r>
        <w:rPr>
          <w:spacing w:val="-1"/>
        </w:rPr>
        <w:t xml:space="preserve"> </w:t>
      </w:r>
      <w:r>
        <w:t>revise its</w:t>
      </w:r>
      <w:r>
        <w:rPr>
          <w:spacing w:val="-13"/>
        </w:rPr>
        <w:t xml:space="preserve"> </w:t>
      </w:r>
      <w:r>
        <w:t>state</w:t>
      </w:r>
      <w:r>
        <w:rPr>
          <w:spacing w:val="-13"/>
        </w:rPr>
        <w:t xml:space="preserve"> </w:t>
      </w:r>
      <w:r>
        <w:t>hazard</w:t>
      </w:r>
      <w:r>
        <w:rPr>
          <w:spacing w:val="-13"/>
        </w:rPr>
        <w:t xml:space="preserve"> </w:t>
      </w:r>
      <w:r>
        <w:t>mitigation</w:t>
      </w:r>
      <w:r>
        <w:rPr>
          <w:spacing w:val="-13"/>
        </w:rPr>
        <w:t xml:space="preserve"> </w:t>
      </w:r>
      <w:r>
        <w:t>plan.</w:t>
      </w:r>
      <w:r>
        <w:rPr>
          <w:spacing w:val="-14"/>
        </w:rPr>
        <w:t xml:space="preserve"> </w:t>
      </w:r>
      <w:r>
        <w:t>This</w:t>
      </w:r>
      <w:r>
        <w:rPr>
          <w:spacing w:val="-11"/>
        </w:rPr>
        <w:t xml:space="preserve"> </w:t>
      </w:r>
      <w:r>
        <w:t>agreement</w:t>
      </w:r>
      <w:r>
        <w:rPr>
          <w:spacing w:val="-13"/>
        </w:rPr>
        <w:t xml:space="preserve"> </w:t>
      </w:r>
      <w:r>
        <w:t>is</w:t>
      </w:r>
      <w:r>
        <w:rPr>
          <w:spacing w:val="-13"/>
        </w:rPr>
        <w:t xml:space="preserve"> </w:t>
      </w:r>
      <w:r>
        <w:t>signed</w:t>
      </w:r>
      <w:r>
        <w:rPr>
          <w:spacing w:val="-13"/>
        </w:rPr>
        <w:t xml:space="preserve"> </w:t>
      </w:r>
      <w:r>
        <w:t>prior</w:t>
      </w:r>
      <w:r>
        <w:rPr>
          <w:spacing w:val="-13"/>
        </w:rPr>
        <w:t xml:space="preserve"> </w:t>
      </w:r>
      <w:r>
        <w:t>to</w:t>
      </w:r>
      <w:r>
        <w:rPr>
          <w:spacing w:val="-13"/>
        </w:rPr>
        <w:t xml:space="preserve"> </w:t>
      </w:r>
      <w:r>
        <w:t>the</w:t>
      </w:r>
      <w:r>
        <w:rPr>
          <w:spacing w:val="-9"/>
        </w:rPr>
        <w:t xml:space="preserve"> </w:t>
      </w:r>
      <w:r>
        <w:t>release of any federal disaster assistance funds.</w:t>
      </w:r>
    </w:p>
    <w:p w14:paraId="16F34301" w14:textId="77777777" w:rsidR="00CF6564" w:rsidRDefault="00CF6564">
      <w:pPr>
        <w:pStyle w:val="BodyText"/>
        <w:kinsoku w:val="0"/>
        <w:overflowPunct w:val="0"/>
        <w:spacing w:before="10"/>
        <w:rPr>
          <w:sz w:val="20"/>
          <w:szCs w:val="20"/>
        </w:rPr>
      </w:pPr>
    </w:p>
    <w:p w14:paraId="0D5E4C57" w14:textId="77777777" w:rsidR="00CF6564" w:rsidRDefault="00CF6564" w:rsidP="006C27AC">
      <w:pPr>
        <w:pStyle w:val="ListParagraph"/>
        <w:numPr>
          <w:ilvl w:val="2"/>
          <w:numId w:val="126"/>
        </w:numPr>
        <w:tabs>
          <w:tab w:val="left" w:pos="2640"/>
        </w:tabs>
        <w:kinsoku w:val="0"/>
        <w:overflowPunct w:val="0"/>
        <w:ind w:right="894"/>
        <w:jc w:val="both"/>
      </w:pPr>
      <w:r>
        <w:t>An agriculture disaster declaration may be entered into by WV with the Secretary of USDA and may not necessarily involve FEMA.</w:t>
      </w:r>
    </w:p>
    <w:p w14:paraId="75A36A50" w14:textId="77777777" w:rsidR="00CF6564" w:rsidRDefault="00CF6564" w:rsidP="006C27AC">
      <w:pPr>
        <w:pStyle w:val="ListParagraph"/>
        <w:numPr>
          <w:ilvl w:val="2"/>
          <w:numId w:val="126"/>
        </w:numPr>
        <w:tabs>
          <w:tab w:val="left" w:pos="2640"/>
        </w:tabs>
        <w:kinsoku w:val="0"/>
        <w:overflowPunct w:val="0"/>
        <w:ind w:right="894"/>
        <w:jc w:val="both"/>
        <w:sectPr w:rsidR="00CF6564" w:rsidSect="00EC066F">
          <w:type w:val="continuous"/>
          <w:pgSz w:w="12240" w:h="15840"/>
          <w:pgMar w:top="1440" w:right="720" w:bottom="1440" w:left="720" w:header="720" w:footer="720" w:gutter="0"/>
          <w:cols w:space="720"/>
          <w:noEndnote/>
        </w:sectPr>
      </w:pPr>
    </w:p>
    <w:p w14:paraId="19326E8F" w14:textId="77777777" w:rsidR="00CF6564" w:rsidRDefault="00CF6564">
      <w:pPr>
        <w:pStyle w:val="BodyText"/>
        <w:kinsoku w:val="0"/>
        <w:overflowPunct w:val="0"/>
        <w:spacing w:before="6"/>
        <w:rPr>
          <w:sz w:val="18"/>
          <w:szCs w:val="18"/>
        </w:rPr>
      </w:pPr>
    </w:p>
    <w:p w14:paraId="3EC82237" w14:textId="77777777" w:rsidR="00CF6564" w:rsidRDefault="00CF6564" w:rsidP="007C4D11">
      <w:pPr>
        <w:pStyle w:val="Heading1EMD"/>
      </w:pPr>
      <w:r>
        <w:t>AGENCY</w:t>
      </w:r>
      <w:r>
        <w:rPr>
          <w:spacing w:val="-3"/>
        </w:rPr>
        <w:t xml:space="preserve"> </w:t>
      </w:r>
      <w:r>
        <w:t>RESPONSIBILITIES</w:t>
      </w:r>
      <w:r>
        <w:rPr>
          <w:spacing w:val="3"/>
        </w:rPr>
        <w:t xml:space="preserve"> </w:t>
      </w:r>
      <w:r>
        <w:t>MATRIX</w:t>
      </w:r>
    </w:p>
    <w:p w14:paraId="1ED56FA6"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249"/>
        <w:gridCol w:w="1440"/>
        <w:gridCol w:w="5131"/>
      </w:tblGrid>
      <w:tr w:rsidR="007E0F67" w14:paraId="40695371" w14:textId="77777777">
        <w:trPr>
          <w:trHeight w:val="514"/>
        </w:trPr>
        <w:tc>
          <w:tcPr>
            <w:tcW w:w="2249" w:type="dxa"/>
            <w:tcBorders>
              <w:top w:val="single" w:sz="36" w:space="0" w:color="000000"/>
              <w:left w:val="single" w:sz="36" w:space="0" w:color="000000"/>
              <w:bottom w:val="single" w:sz="36" w:space="0" w:color="000000"/>
              <w:right w:val="single" w:sz="36" w:space="0" w:color="000000"/>
            </w:tcBorders>
            <w:shd w:val="clear" w:color="auto" w:fill="D0CECE"/>
          </w:tcPr>
          <w:p w14:paraId="7D28FAB5" w14:textId="77777777" w:rsidR="00CF6564" w:rsidRDefault="00CF6564">
            <w:pPr>
              <w:pStyle w:val="TableParagraph"/>
              <w:kinsoku w:val="0"/>
              <w:overflowPunct w:val="0"/>
              <w:spacing w:before="118"/>
              <w:ind w:left="240"/>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2826F5EE" w14:textId="77777777" w:rsidR="00CF6564" w:rsidRDefault="00CF6564">
            <w:pPr>
              <w:pStyle w:val="TableParagraph"/>
              <w:kinsoku w:val="0"/>
              <w:overflowPunct w:val="0"/>
              <w:spacing w:before="118"/>
              <w:ind w:left="312"/>
              <w:rPr>
                <w:spacing w:val="-2"/>
              </w:rPr>
            </w:pPr>
            <w:r>
              <w:rPr>
                <w:spacing w:val="-2"/>
              </w:rPr>
              <w:t>Acronym</w:t>
            </w:r>
          </w:p>
        </w:tc>
        <w:tc>
          <w:tcPr>
            <w:tcW w:w="5131" w:type="dxa"/>
            <w:tcBorders>
              <w:top w:val="single" w:sz="36" w:space="0" w:color="000000"/>
              <w:left w:val="single" w:sz="36" w:space="0" w:color="000000"/>
              <w:bottom w:val="single" w:sz="36" w:space="0" w:color="000000"/>
              <w:right w:val="single" w:sz="36" w:space="0" w:color="000000"/>
            </w:tcBorders>
            <w:shd w:val="clear" w:color="auto" w:fill="D0CECE"/>
          </w:tcPr>
          <w:p w14:paraId="79B56ED1" w14:textId="77777777" w:rsidR="00CF6564" w:rsidRDefault="00CF6564">
            <w:pPr>
              <w:pStyle w:val="TableParagraph"/>
              <w:kinsoku w:val="0"/>
              <w:overflowPunct w:val="0"/>
              <w:spacing w:before="118"/>
              <w:ind w:left="1838" w:right="1661"/>
              <w:jc w:val="center"/>
              <w:rPr>
                <w:spacing w:val="-2"/>
              </w:rPr>
            </w:pPr>
            <w:r>
              <w:rPr>
                <w:spacing w:val="-2"/>
              </w:rPr>
              <w:t>Responsibilities</w:t>
            </w:r>
          </w:p>
        </w:tc>
      </w:tr>
      <w:tr w:rsidR="007E0F67" w14:paraId="4C869E50" w14:textId="77777777">
        <w:trPr>
          <w:trHeight w:val="3735"/>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23B2F849"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Department</w:t>
            </w:r>
            <w:r>
              <w:rPr>
                <w:spacing w:val="-14"/>
              </w:rPr>
              <w:t xml:space="preserve"> </w:t>
            </w:r>
            <w:r>
              <w:rPr>
                <w:spacing w:val="-2"/>
              </w:rPr>
              <w:t>of Agriculture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3EBC104" w14:textId="77777777" w:rsidR="00CF6564" w:rsidRDefault="00CF6564">
            <w:pPr>
              <w:pStyle w:val="TableParagraph"/>
              <w:kinsoku w:val="0"/>
              <w:overflowPunct w:val="0"/>
              <w:spacing w:before="1"/>
              <w:rPr>
                <w:spacing w:val="-4"/>
              </w:rPr>
            </w:pPr>
            <w:r>
              <w:rPr>
                <w:spacing w:val="-4"/>
              </w:rPr>
              <w:t>WVDA</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26588EA5" w14:textId="77777777" w:rsidR="00CF6564" w:rsidRDefault="00CF6564" w:rsidP="006C27AC">
            <w:pPr>
              <w:pStyle w:val="TableParagraph"/>
              <w:numPr>
                <w:ilvl w:val="0"/>
                <w:numId w:val="124"/>
              </w:numPr>
              <w:tabs>
                <w:tab w:val="left" w:pos="474"/>
              </w:tabs>
              <w:kinsoku w:val="0"/>
              <w:overflowPunct w:val="0"/>
              <w:spacing w:before="10" w:line="230" w:lineRule="auto"/>
              <w:ind w:right="441"/>
              <w:jc w:val="both"/>
            </w:pPr>
            <w:r>
              <w:t>Request</w:t>
            </w:r>
            <w:r>
              <w:rPr>
                <w:spacing w:val="-15"/>
              </w:rPr>
              <w:t xml:space="preserve"> </w:t>
            </w:r>
            <w:r>
              <w:t>from</w:t>
            </w:r>
            <w:r>
              <w:rPr>
                <w:spacing w:val="-15"/>
              </w:rPr>
              <w:t xml:space="preserve"> </w:t>
            </w:r>
            <w:r>
              <w:t>the</w:t>
            </w:r>
            <w:r>
              <w:rPr>
                <w:spacing w:val="-15"/>
              </w:rPr>
              <w:t xml:space="preserve"> </w:t>
            </w:r>
            <w:r>
              <w:t>Governor</w:t>
            </w:r>
            <w:r>
              <w:rPr>
                <w:spacing w:val="-15"/>
              </w:rPr>
              <w:t xml:space="preserve"> </w:t>
            </w:r>
            <w:r>
              <w:t>a</w:t>
            </w:r>
            <w:r>
              <w:rPr>
                <w:spacing w:val="-15"/>
              </w:rPr>
              <w:t xml:space="preserve"> </w:t>
            </w:r>
            <w:r>
              <w:t>declaration</w:t>
            </w:r>
            <w:r>
              <w:rPr>
                <w:spacing w:val="-15"/>
              </w:rPr>
              <w:t xml:space="preserve"> </w:t>
            </w:r>
            <w:r>
              <w:t>of drought</w:t>
            </w:r>
            <w:r>
              <w:rPr>
                <w:spacing w:val="-5"/>
              </w:rPr>
              <w:t xml:space="preserve"> </w:t>
            </w:r>
            <w:r>
              <w:t>emergency</w:t>
            </w:r>
            <w:r>
              <w:rPr>
                <w:spacing w:val="-5"/>
              </w:rPr>
              <w:t xml:space="preserve"> </w:t>
            </w:r>
            <w:r>
              <w:t>for</w:t>
            </w:r>
            <w:r>
              <w:rPr>
                <w:spacing w:val="-5"/>
              </w:rPr>
              <w:t xml:space="preserve"> </w:t>
            </w:r>
            <w:r>
              <w:t>agriculture</w:t>
            </w:r>
            <w:r>
              <w:rPr>
                <w:spacing w:val="-6"/>
              </w:rPr>
              <w:t xml:space="preserve"> </w:t>
            </w:r>
            <w:r>
              <w:t>drought emergency purposes.</w:t>
            </w:r>
          </w:p>
          <w:p w14:paraId="2E6521C4" w14:textId="77777777" w:rsidR="00CF6564" w:rsidRDefault="00CF6564" w:rsidP="006C27AC">
            <w:pPr>
              <w:pStyle w:val="TableParagraph"/>
              <w:numPr>
                <w:ilvl w:val="0"/>
                <w:numId w:val="124"/>
              </w:numPr>
              <w:tabs>
                <w:tab w:val="left" w:pos="474"/>
              </w:tabs>
              <w:kinsoku w:val="0"/>
              <w:overflowPunct w:val="0"/>
              <w:spacing w:before="14" w:line="220" w:lineRule="auto"/>
              <w:ind w:right="339"/>
              <w:jc w:val="both"/>
              <w:rPr>
                <w:spacing w:val="-2"/>
              </w:rPr>
            </w:pPr>
            <w:r>
              <w:t>Provide</w:t>
            </w:r>
            <w:r>
              <w:rPr>
                <w:spacing w:val="-14"/>
              </w:rPr>
              <w:t xml:space="preserve"> </w:t>
            </w:r>
            <w:r>
              <w:t>information</w:t>
            </w:r>
            <w:r>
              <w:rPr>
                <w:spacing w:val="-14"/>
              </w:rPr>
              <w:t xml:space="preserve"> </w:t>
            </w:r>
            <w:r>
              <w:t>to</w:t>
            </w:r>
            <w:r>
              <w:rPr>
                <w:spacing w:val="-14"/>
              </w:rPr>
              <w:t xml:space="preserve"> </w:t>
            </w:r>
            <w:r>
              <w:t>farmers</w:t>
            </w:r>
            <w:r>
              <w:rPr>
                <w:spacing w:val="-13"/>
              </w:rPr>
              <w:t xml:space="preserve"> </w:t>
            </w:r>
            <w:r>
              <w:t>on</w:t>
            </w:r>
            <w:r>
              <w:rPr>
                <w:spacing w:val="-14"/>
              </w:rPr>
              <w:t xml:space="preserve"> </w:t>
            </w:r>
            <w:r>
              <w:t>crops</w:t>
            </w:r>
            <w:r>
              <w:rPr>
                <w:spacing w:val="-11"/>
              </w:rPr>
              <w:t xml:space="preserve"> </w:t>
            </w:r>
            <w:r>
              <w:t xml:space="preserve">and </w:t>
            </w:r>
            <w:r>
              <w:rPr>
                <w:spacing w:val="-2"/>
              </w:rPr>
              <w:t>livestock.</w:t>
            </w:r>
          </w:p>
          <w:p w14:paraId="78CD1D2A" w14:textId="77777777" w:rsidR="00CF6564" w:rsidRDefault="00CF6564" w:rsidP="006C27AC">
            <w:pPr>
              <w:pStyle w:val="TableParagraph"/>
              <w:numPr>
                <w:ilvl w:val="0"/>
                <w:numId w:val="124"/>
              </w:numPr>
              <w:tabs>
                <w:tab w:val="left" w:pos="474"/>
              </w:tabs>
              <w:kinsoku w:val="0"/>
              <w:overflowPunct w:val="0"/>
              <w:spacing w:before="12" w:line="230" w:lineRule="auto"/>
              <w:ind w:right="531"/>
            </w:pPr>
            <w:r>
              <w:t>Coordinate with the USDA in collecting information</w:t>
            </w:r>
            <w:r>
              <w:rPr>
                <w:spacing w:val="-15"/>
              </w:rPr>
              <w:t xml:space="preserve"> </w:t>
            </w:r>
            <w:r>
              <w:t>regarding</w:t>
            </w:r>
            <w:r>
              <w:rPr>
                <w:spacing w:val="-15"/>
              </w:rPr>
              <w:t xml:space="preserve"> </w:t>
            </w:r>
            <w:r>
              <w:t>critical</w:t>
            </w:r>
            <w:r>
              <w:rPr>
                <w:spacing w:val="-15"/>
              </w:rPr>
              <w:t xml:space="preserve"> </w:t>
            </w:r>
            <w:r>
              <w:t>shortages</w:t>
            </w:r>
            <w:r>
              <w:rPr>
                <w:spacing w:val="-15"/>
              </w:rPr>
              <w:t xml:space="preserve"> </w:t>
            </w:r>
            <w:r>
              <w:t>of water and livestock feed.</w:t>
            </w:r>
          </w:p>
          <w:p w14:paraId="6FE4C09A" w14:textId="77777777" w:rsidR="00CF6564" w:rsidRDefault="00CF6564" w:rsidP="006C27AC">
            <w:pPr>
              <w:pStyle w:val="TableParagraph"/>
              <w:numPr>
                <w:ilvl w:val="0"/>
                <w:numId w:val="124"/>
              </w:numPr>
              <w:tabs>
                <w:tab w:val="left" w:pos="474"/>
              </w:tabs>
              <w:kinsoku w:val="0"/>
              <w:overflowPunct w:val="0"/>
              <w:spacing w:before="1" w:line="286" w:lineRule="exact"/>
              <w:ind w:hanging="361"/>
              <w:rPr>
                <w:spacing w:val="-2"/>
              </w:rPr>
            </w:pPr>
            <w:r>
              <w:t>Distribute</w:t>
            </w:r>
            <w:r>
              <w:rPr>
                <w:spacing w:val="-6"/>
              </w:rPr>
              <w:t xml:space="preserve"> </w:t>
            </w:r>
            <w:r>
              <w:t>livestock</w:t>
            </w:r>
            <w:r>
              <w:rPr>
                <w:spacing w:val="-3"/>
              </w:rPr>
              <w:t xml:space="preserve"> </w:t>
            </w:r>
            <w:r>
              <w:rPr>
                <w:spacing w:val="-2"/>
              </w:rPr>
              <w:t>feed.</w:t>
            </w:r>
          </w:p>
          <w:p w14:paraId="35BDC6F6" w14:textId="77777777" w:rsidR="00CF6564" w:rsidRDefault="00CF6564" w:rsidP="006C27AC">
            <w:pPr>
              <w:pStyle w:val="TableParagraph"/>
              <w:numPr>
                <w:ilvl w:val="0"/>
                <w:numId w:val="124"/>
              </w:numPr>
              <w:tabs>
                <w:tab w:val="left" w:pos="474"/>
              </w:tabs>
              <w:kinsoku w:val="0"/>
              <w:overflowPunct w:val="0"/>
              <w:spacing w:before="11" w:line="220" w:lineRule="auto"/>
              <w:ind w:right="197"/>
            </w:pPr>
            <w:r>
              <w:t>Assist</w:t>
            </w:r>
            <w:r>
              <w:rPr>
                <w:spacing w:val="-15"/>
              </w:rPr>
              <w:t xml:space="preserve"> </w:t>
            </w:r>
            <w:r>
              <w:t>in</w:t>
            </w:r>
            <w:r>
              <w:rPr>
                <w:spacing w:val="-15"/>
              </w:rPr>
              <w:t xml:space="preserve"> </w:t>
            </w:r>
            <w:r>
              <w:t>encouraging</w:t>
            </w:r>
            <w:r>
              <w:rPr>
                <w:spacing w:val="-15"/>
              </w:rPr>
              <w:t xml:space="preserve"> </w:t>
            </w:r>
            <w:r>
              <w:t>cutbacks</w:t>
            </w:r>
            <w:r>
              <w:rPr>
                <w:spacing w:val="-15"/>
              </w:rPr>
              <w:t xml:space="preserve"> </w:t>
            </w:r>
            <w:r>
              <w:t>of</w:t>
            </w:r>
            <w:r>
              <w:rPr>
                <w:spacing w:val="-15"/>
              </w:rPr>
              <w:t xml:space="preserve"> </w:t>
            </w:r>
            <w:r>
              <w:t>agricultural use of water</w:t>
            </w:r>
          </w:p>
        </w:tc>
      </w:tr>
      <w:tr w:rsidR="007E0F67" w14:paraId="0F72E5C7" w14:textId="77777777">
        <w:trPr>
          <w:trHeight w:val="7767"/>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63743FD2" w14:textId="77777777" w:rsidR="00CF6564" w:rsidRDefault="00CF6564">
            <w:pPr>
              <w:pStyle w:val="TableParagraph"/>
              <w:kinsoku w:val="0"/>
              <w:overflowPunct w:val="0"/>
              <w:rPr>
                <w:spacing w:val="-2"/>
              </w:rPr>
            </w:pPr>
            <w:r>
              <w:rPr>
                <w:spacing w:val="-4"/>
              </w:rPr>
              <w:lastRenderedPageBreak/>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DC1568B" w14:textId="77777777" w:rsidR="00CF6564" w:rsidRDefault="00CF6564">
            <w:pPr>
              <w:pStyle w:val="TableParagraph"/>
              <w:kinsoku w:val="0"/>
              <w:overflowPunct w:val="0"/>
              <w:spacing w:line="272" w:lineRule="exact"/>
              <w:rPr>
                <w:spacing w:val="-2"/>
              </w:rPr>
            </w:pPr>
            <w:r>
              <w:rPr>
                <w:spacing w:val="-2"/>
              </w:rPr>
              <w:t>WVEMD</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7D220AFA" w14:textId="77777777" w:rsidR="00CF6564" w:rsidRDefault="00CF6564" w:rsidP="006C27AC">
            <w:pPr>
              <w:pStyle w:val="TableParagraph"/>
              <w:numPr>
                <w:ilvl w:val="0"/>
                <w:numId w:val="123"/>
              </w:numPr>
              <w:tabs>
                <w:tab w:val="left" w:pos="474"/>
              </w:tabs>
              <w:kinsoku w:val="0"/>
              <w:overflowPunct w:val="0"/>
              <w:spacing w:line="287" w:lineRule="exact"/>
              <w:ind w:hanging="361"/>
              <w:rPr>
                <w:spacing w:val="-5"/>
              </w:rPr>
            </w:pPr>
            <w:r>
              <w:t>Coordinate</w:t>
            </w:r>
            <w:r>
              <w:rPr>
                <w:spacing w:val="-8"/>
              </w:rPr>
              <w:t xml:space="preserve"> </w:t>
            </w:r>
            <w:r>
              <w:t>with</w:t>
            </w:r>
            <w:r>
              <w:rPr>
                <w:spacing w:val="-9"/>
              </w:rPr>
              <w:t xml:space="preserve"> </w:t>
            </w:r>
            <w:r>
              <w:t>WVDA</w:t>
            </w:r>
            <w:r>
              <w:rPr>
                <w:spacing w:val="-12"/>
              </w:rPr>
              <w:t xml:space="preserve"> </w:t>
            </w:r>
            <w:r>
              <w:rPr>
                <w:spacing w:val="-5"/>
              </w:rPr>
              <w:t>to:</w:t>
            </w:r>
          </w:p>
          <w:p w14:paraId="1E0C1C06" w14:textId="77777777" w:rsidR="00CF6564" w:rsidRDefault="00CF6564" w:rsidP="006C27AC">
            <w:pPr>
              <w:pStyle w:val="TableParagraph"/>
              <w:numPr>
                <w:ilvl w:val="0"/>
                <w:numId w:val="123"/>
              </w:numPr>
              <w:tabs>
                <w:tab w:val="left" w:pos="474"/>
              </w:tabs>
              <w:kinsoku w:val="0"/>
              <w:overflowPunct w:val="0"/>
              <w:spacing w:line="235" w:lineRule="auto"/>
              <w:ind w:right="269"/>
            </w:pPr>
            <w:r>
              <w:t>Monitor the drought situation throughout all stages</w:t>
            </w:r>
            <w:r>
              <w:rPr>
                <w:spacing w:val="-8"/>
              </w:rPr>
              <w:t xml:space="preserve"> </w:t>
            </w:r>
            <w:r>
              <w:t>with</w:t>
            </w:r>
            <w:r>
              <w:rPr>
                <w:spacing w:val="-8"/>
              </w:rPr>
              <w:t xml:space="preserve"> </w:t>
            </w:r>
            <w:r>
              <w:t>appropriate</w:t>
            </w:r>
            <w:r>
              <w:rPr>
                <w:spacing w:val="-9"/>
              </w:rPr>
              <w:t xml:space="preserve"> </w:t>
            </w:r>
            <w:r>
              <w:t>State</w:t>
            </w:r>
            <w:r>
              <w:rPr>
                <w:spacing w:val="-9"/>
              </w:rPr>
              <w:t xml:space="preserve"> </w:t>
            </w:r>
            <w:r>
              <w:t>assessment</w:t>
            </w:r>
            <w:r>
              <w:rPr>
                <w:spacing w:val="-8"/>
              </w:rPr>
              <w:t xml:space="preserve"> </w:t>
            </w:r>
            <w:r>
              <w:t>and response/recovery recommendations being made</w:t>
            </w:r>
            <w:r>
              <w:rPr>
                <w:spacing w:val="-14"/>
              </w:rPr>
              <w:t xml:space="preserve"> </w:t>
            </w:r>
            <w:r>
              <w:t>to</w:t>
            </w:r>
            <w:r>
              <w:rPr>
                <w:spacing w:val="-11"/>
              </w:rPr>
              <w:t xml:space="preserve"> </w:t>
            </w:r>
            <w:r>
              <w:t>the</w:t>
            </w:r>
            <w:r>
              <w:rPr>
                <w:spacing w:val="-12"/>
              </w:rPr>
              <w:t xml:space="preserve"> </w:t>
            </w:r>
            <w:r>
              <w:t>Governor</w:t>
            </w:r>
            <w:r>
              <w:rPr>
                <w:spacing w:val="-14"/>
              </w:rPr>
              <w:t xml:space="preserve"> </w:t>
            </w:r>
            <w:r>
              <w:t>regarding</w:t>
            </w:r>
            <w:r>
              <w:rPr>
                <w:spacing w:val="-11"/>
              </w:rPr>
              <w:t xml:space="preserve"> </w:t>
            </w:r>
            <w:r>
              <w:t>the</w:t>
            </w:r>
            <w:r>
              <w:rPr>
                <w:spacing w:val="-14"/>
              </w:rPr>
              <w:t xml:space="preserve"> </w:t>
            </w:r>
            <w:r>
              <w:t>potential impacts</w:t>
            </w:r>
            <w:r>
              <w:rPr>
                <w:spacing w:val="-15"/>
              </w:rPr>
              <w:t xml:space="preserve"> </w:t>
            </w:r>
            <w:r>
              <w:t>on</w:t>
            </w:r>
            <w:r>
              <w:rPr>
                <w:spacing w:val="-15"/>
              </w:rPr>
              <w:t xml:space="preserve"> </w:t>
            </w:r>
            <w:r>
              <w:t>the</w:t>
            </w:r>
            <w:r>
              <w:rPr>
                <w:spacing w:val="-15"/>
              </w:rPr>
              <w:t xml:space="preserve"> </w:t>
            </w:r>
            <w:r>
              <w:t>state’s</w:t>
            </w:r>
            <w:r>
              <w:rPr>
                <w:spacing w:val="-15"/>
              </w:rPr>
              <w:t xml:space="preserve"> </w:t>
            </w:r>
            <w:r>
              <w:t>agricultural,</w:t>
            </w:r>
            <w:r>
              <w:rPr>
                <w:spacing w:val="-15"/>
              </w:rPr>
              <w:t xml:space="preserve"> </w:t>
            </w:r>
            <w:r>
              <w:t>economic, environmental, and natural resources.</w:t>
            </w:r>
          </w:p>
          <w:p w14:paraId="519BC7C1" w14:textId="77777777" w:rsidR="00CF6564" w:rsidRDefault="00CF6564" w:rsidP="006C27AC">
            <w:pPr>
              <w:pStyle w:val="TableParagraph"/>
              <w:numPr>
                <w:ilvl w:val="0"/>
                <w:numId w:val="123"/>
              </w:numPr>
              <w:tabs>
                <w:tab w:val="left" w:pos="474"/>
              </w:tabs>
              <w:kinsoku w:val="0"/>
              <w:overflowPunct w:val="0"/>
              <w:spacing w:before="15" w:line="220" w:lineRule="auto"/>
              <w:ind w:right="466"/>
            </w:pPr>
            <w:r>
              <w:t>Conduct</w:t>
            </w:r>
            <w:r>
              <w:rPr>
                <w:spacing w:val="-15"/>
              </w:rPr>
              <w:t xml:space="preserve"> </w:t>
            </w:r>
            <w:r>
              <w:t>meetings</w:t>
            </w:r>
            <w:r>
              <w:rPr>
                <w:spacing w:val="-15"/>
              </w:rPr>
              <w:t xml:space="preserve"> </w:t>
            </w:r>
            <w:r>
              <w:t>with</w:t>
            </w:r>
            <w:r>
              <w:rPr>
                <w:spacing w:val="-15"/>
              </w:rPr>
              <w:t xml:space="preserve"> </w:t>
            </w:r>
            <w:r>
              <w:t>support</w:t>
            </w:r>
            <w:r>
              <w:rPr>
                <w:spacing w:val="-15"/>
              </w:rPr>
              <w:t xml:space="preserve"> </w:t>
            </w:r>
            <w:r>
              <w:t>agencies</w:t>
            </w:r>
            <w:r>
              <w:rPr>
                <w:spacing w:val="-15"/>
              </w:rPr>
              <w:t xml:space="preserve"> </w:t>
            </w:r>
            <w:r>
              <w:t>to address specific drought issues.</w:t>
            </w:r>
          </w:p>
          <w:p w14:paraId="604B0C15" w14:textId="77777777" w:rsidR="00CF6564" w:rsidRDefault="00CF6564" w:rsidP="006C27AC">
            <w:pPr>
              <w:pStyle w:val="TableParagraph"/>
              <w:numPr>
                <w:ilvl w:val="0"/>
                <w:numId w:val="123"/>
              </w:numPr>
              <w:tabs>
                <w:tab w:val="left" w:pos="474"/>
              </w:tabs>
              <w:kinsoku w:val="0"/>
              <w:overflowPunct w:val="0"/>
              <w:spacing w:before="8" w:line="235" w:lineRule="auto"/>
              <w:ind w:right="108"/>
            </w:pPr>
            <w:r>
              <w:t>Provide a reporting system format and regularly</w:t>
            </w:r>
            <w:r>
              <w:rPr>
                <w:spacing w:val="-15"/>
              </w:rPr>
              <w:t xml:space="preserve"> </w:t>
            </w:r>
            <w:r>
              <w:t>issue</w:t>
            </w:r>
            <w:r>
              <w:rPr>
                <w:spacing w:val="-15"/>
              </w:rPr>
              <w:t xml:space="preserve"> </w:t>
            </w:r>
            <w:r>
              <w:t>reports</w:t>
            </w:r>
            <w:r>
              <w:rPr>
                <w:spacing w:val="-14"/>
              </w:rPr>
              <w:t xml:space="preserve"> </w:t>
            </w:r>
            <w:r>
              <w:t>(e.g.,</w:t>
            </w:r>
            <w:r>
              <w:rPr>
                <w:spacing w:val="-15"/>
              </w:rPr>
              <w:t xml:space="preserve"> </w:t>
            </w:r>
            <w:r>
              <w:t>Situation</w:t>
            </w:r>
            <w:r>
              <w:rPr>
                <w:spacing w:val="-15"/>
              </w:rPr>
              <w:t xml:space="preserve"> </w:t>
            </w:r>
            <w:r>
              <w:t>Reports) on drought status through all stages of a drought, including supplemental reports whenever a significant weather event occurs.</w:t>
            </w:r>
          </w:p>
          <w:p w14:paraId="3A1B5AB8" w14:textId="77777777" w:rsidR="00CF6564" w:rsidRDefault="00CF6564" w:rsidP="006C27AC">
            <w:pPr>
              <w:pStyle w:val="TableParagraph"/>
              <w:numPr>
                <w:ilvl w:val="0"/>
                <w:numId w:val="123"/>
              </w:numPr>
              <w:tabs>
                <w:tab w:val="left" w:pos="474"/>
              </w:tabs>
              <w:kinsoku w:val="0"/>
              <w:overflowPunct w:val="0"/>
              <w:spacing w:before="13" w:line="220" w:lineRule="auto"/>
              <w:ind w:right="292"/>
            </w:pPr>
            <w:r>
              <w:t>Identify</w:t>
            </w:r>
            <w:r>
              <w:rPr>
                <w:spacing w:val="-15"/>
              </w:rPr>
              <w:t xml:space="preserve"> </w:t>
            </w:r>
            <w:r>
              <w:t>resource</w:t>
            </w:r>
            <w:r>
              <w:rPr>
                <w:spacing w:val="-15"/>
              </w:rPr>
              <w:t xml:space="preserve"> </w:t>
            </w:r>
            <w:r>
              <w:t>information</w:t>
            </w:r>
            <w:r>
              <w:rPr>
                <w:spacing w:val="-15"/>
              </w:rPr>
              <w:t xml:space="preserve"> </w:t>
            </w:r>
            <w:r>
              <w:t>gaps</w:t>
            </w:r>
            <w:r>
              <w:rPr>
                <w:spacing w:val="-15"/>
              </w:rPr>
              <w:t xml:space="preserve"> </w:t>
            </w:r>
            <w:r>
              <w:t>and</w:t>
            </w:r>
            <w:r>
              <w:rPr>
                <w:spacing w:val="-15"/>
              </w:rPr>
              <w:t xml:space="preserve"> </w:t>
            </w:r>
            <w:r>
              <w:t>make recommendations for improvement.</w:t>
            </w:r>
          </w:p>
          <w:p w14:paraId="46741D8F" w14:textId="5D59D76B" w:rsidR="00CF6564" w:rsidRDefault="00DA1735" w:rsidP="006C27AC">
            <w:pPr>
              <w:pStyle w:val="TableParagraph"/>
              <w:numPr>
                <w:ilvl w:val="0"/>
                <w:numId w:val="123"/>
              </w:numPr>
              <w:tabs>
                <w:tab w:val="left" w:pos="474"/>
              </w:tabs>
              <w:kinsoku w:val="0"/>
              <w:overflowPunct w:val="0"/>
              <w:spacing w:before="10" w:line="230" w:lineRule="auto"/>
              <w:ind w:right="243"/>
            </w:pPr>
            <w:r>
              <w:t>Emphasize</w:t>
            </w:r>
            <w:r w:rsidR="00CF6564">
              <w:t xml:space="preserve"> improving the capability to provide accurate and timely assessments of water</w:t>
            </w:r>
            <w:r w:rsidR="00CF6564">
              <w:rPr>
                <w:spacing w:val="-15"/>
              </w:rPr>
              <w:t xml:space="preserve"> </w:t>
            </w:r>
            <w:r w:rsidR="00CF6564">
              <w:t>availability</w:t>
            </w:r>
            <w:r w:rsidR="00CF6564">
              <w:rPr>
                <w:spacing w:val="-15"/>
              </w:rPr>
              <w:t xml:space="preserve"> </w:t>
            </w:r>
            <w:r w:rsidR="00CF6564">
              <w:t>or</w:t>
            </w:r>
            <w:r w:rsidR="00CF6564">
              <w:rPr>
                <w:spacing w:val="-15"/>
              </w:rPr>
              <w:t xml:space="preserve"> </w:t>
            </w:r>
            <w:r w:rsidR="00CF6564">
              <w:t>agricultural</w:t>
            </w:r>
            <w:r w:rsidR="00CF6564">
              <w:rPr>
                <w:spacing w:val="-15"/>
              </w:rPr>
              <w:t xml:space="preserve"> </w:t>
            </w:r>
            <w:r w:rsidR="00CF6564">
              <w:t>deficiencies.</w:t>
            </w:r>
          </w:p>
          <w:p w14:paraId="6F9ED32F" w14:textId="77777777" w:rsidR="00CF6564" w:rsidRDefault="00CF6564" w:rsidP="006C27AC">
            <w:pPr>
              <w:pStyle w:val="TableParagraph"/>
              <w:numPr>
                <w:ilvl w:val="0"/>
                <w:numId w:val="123"/>
              </w:numPr>
              <w:tabs>
                <w:tab w:val="left" w:pos="474"/>
              </w:tabs>
              <w:kinsoku w:val="0"/>
              <w:overflowPunct w:val="0"/>
              <w:spacing w:before="16" w:line="220" w:lineRule="auto"/>
              <w:ind w:right="46"/>
            </w:pPr>
            <w:r>
              <w:t>Develop</w:t>
            </w:r>
            <w:r>
              <w:rPr>
                <w:spacing w:val="-15"/>
              </w:rPr>
              <w:t xml:space="preserve"> </w:t>
            </w:r>
            <w:r>
              <w:t>additional</w:t>
            </w:r>
            <w:r>
              <w:rPr>
                <w:spacing w:val="-15"/>
              </w:rPr>
              <w:t xml:space="preserve"> </w:t>
            </w:r>
            <w:r>
              <w:t>assessment</w:t>
            </w:r>
            <w:r>
              <w:rPr>
                <w:spacing w:val="-15"/>
              </w:rPr>
              <w:t xml:space="preserve"> </w:t>
            </w:r>
            <w:r>
              <w:t>information</w:t>
            </w:r>
            <w:r>
              <w:rPr>
                <w:spacing w:val="-15"/>
              </w:rPr>
              <w:t xml:space="preserve"> </w:t>
            </w:r>
            <w:r>
              <w:t>and the identification of emergency needs.</w:t>
            </w:r>
          </w:p>
          <w:p w14:paraId="3B18A2EB" w14:textId="77777777" w:rsidR="00CF6564" w:rsidRDefault="00CF6564" w:rsidP="006C27AC">
            <w:pPr>
              <w:pStyle w:val="TableParagraph"/>
              <w:numPr>
                <w:ilvl w:val="0"/>
                <w:numId w:val="123"/>
              </w:numPr>
              <w:tabs>
                <w:tab w:val="left" w:pos="474"/>
              </w:tabs>
              <w:kinsoku w:val="0"/>
              <w:overflowPunct w:val="0"/>
              <w:spacing w:before="8" w:line="235" w:lineRule="auto"/>
              <w:ind w:right="20"/>
            </w:pPr>
            <w:r>
              <w:t>Increase monitoring, oversight, and analysis activities</w:t>
            </w:r>
            <w:r>
              <w:rPr>
                <w:spacing w:val="-15"/>
              </w:rPr>
              <w:t xml:space="preserve"> </w:t>
            </w:r>
            <w:r>
              <w:t>during</w:t>
            </w:r>
            <w:r>
              <w:rPr>
                <w:spacing w:val="-15"/>
              </w:rPr>
              <w:t xml:space="preserve"> </w:t>
            </w:r>
            <w:r>
              <w:t>the</w:t>
            </w:r>
            <w:r>
              <w:rPr>
                <w:spacing w:val="-15"/>
              </w:rPr>
              <w:t xml:space="preserve"> </w:t>
            </w:r>
            <w:r>
              <w:t>Conservation</w:t>
            </w:r>
            <w:r>
              <w:rPr>
                <w:spacing w:val="-15"/>
              </w:rPr>
              <w:t xml:space="preserve"> </w:t>
            </w:r>
            <w:r>
              <w:t>Stage.</w:t>
            </w:r>
            <w:r>
              <w:rPr>
                <w:spacing w:val="-15"/>
              </w:rPr>
              <w:t xml:space="preserve"> </w:t>
            </w:r>
            <w:r>
              <w:t>Partial activation of the SEOC may occur depending upon the needs/requests of citizens and public officials in drought-stricken areas of the State.</w:t>
            </w:r>
          </w:p>
          <w:p w14:paraId="3B2EDA21" w14:textId="77777777" w:rsidR="00CF6564" w:rsidRDefault="00CF6564" w:rsidP="006C27AC">
            <w:pPr>
              <w:pStyle w:val="TableParagraph"/>
              <w:numPr>
                <w:ilvl w:val="0"/>
                <w:numId w:val="123"/>
              </w:numPr>
              <w:tabs>
                <w:tab w:val="left" w:pos="474"/>
              </w:tabs>
              <w:kinsoku w:val="0"/>
              <w:overflowPunct w:val="0"/>
              <w:spacing w:line="230" w:lineRule="auto"/>
              <w:ind w:right="399"/>
            </w:pPr>
            <w:r>
              <w:t>Monitor trends and serve as the technical advisor</w:t>
            </w:r>
            <w:r>
              <w:rPr>
                <w:spacing w:val="-15"/>
              </w:rPr>
              <w:t xml:space="preserve"> </w:t>
            </w:r>
            <w:r>
              <w:t>for</w:t>
            </w:r>
            <w:r>
              <w:rPr>
                <w:spacing w:val="-15"/>
              </w:rPr>
              <w:t xml:space="preserve"> </w:t>
            </w:r>
            <w:r>
              <w:t>State</w:t>
            </w:r>
            <w:r>
              <w:rPr>
                <w:spacing w:val="-15"/>
              </w:rPr>
              <w:t xml:space="preserve"> </w:t>
            </w:r>
            <w:r>
              <w:t>and</w:t>
            </w:r>
            <w:r>
              <w:rPr>
                <w:spacing w:val="-15"/>
              </w:rPr>
              <w:t xml:space="preserve"> </w:t>
            </w:r>
            <w:r>
              <w:t>local</w:t>
            </w:r>
            <w:r>
              <w:rPr>
                <w:spacing w:val="-15"/>
              </w:rPr>
              <w:t xml:space="preserve"> </w:t>
            </w:r>
            <w:r>
              <w:t>decision-makers.</w:t>
            </w:r>
          </w:p>
        </w:tc>
      </w:tr>
    </w:tbl>
    <w:p w14:paraId="45E5C933"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1B64956D"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249"/>
        <w:gridCol w:w="1440"/>
        <w:gridCol w:w="5131"/>
      </w:tblGrid>
      <w:tr w:rsidR="007E0F67" w14:paraId="05078DA3" w14:textId="77777777">
        <w:trPr>
          <w:trHeight w:val="4282"/>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7CC53FA6" w14:textId="77777777" w:rsidR="00CF6564" w:rsidRDefault="00CF6564">
            <w:pPr>
              <w:pStyle w:val="TableParagraph"/>
              <w:kinsoku w:val="0"/>
              <w:overflowPunct w:val="0"/>
              <w:ind w:left="0"/>
              <w:rPr>
                <w:sz w:val="22"/>
                <w:szCs w:val="22"/>
              </w:rPr>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627C754" w14:textId="77777777" w:rsidR="00CF6564" w:rsidRDefault="00CF6564">
            <w:pPr>
              <w:pStyle w:val="TableParagraph"/>
              <w:kinsoku w:val="0"/>
              <w:overflowPunct w:val="0"/>
              <w:ind w:left="0"/>
              <w:rPr>
                <w:sz w:val="22"/>
                <w:szCs w:val="22"/>
              </w:rPr>
            </w:pP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2F16BD74" w14:textId="77777777" w:rsidR="00CF6564" w:rsidRDefault="00CF6564" w:rsidP="006C27AC">
            <w:pPr>
              <w:pStyle w:val="TableParagraph"/>
              <w:numPr>
                <w:ilvl w:val="0"/>
                <w:numId w:val="122"/>
              </w:numPr>
              <w:tabs>
                <w:tab w:val="left" w:pos="474"/>
              </w:tabs>
              <w:kinsoku w:val="0"/>
              <w:overflowPunct w:val="0"/>
              <w:spacing w:before="17" w:line="220" w:lineRule="auto"/>
              <w:ind w:right="875"/>
              <w:jc w:val="both"/>
            </w:pPr>
            <w:r>
              <w:t>Identify</w:t>
            </w:r>
            <w:r>
              <w:rPr>
                <w:spacing w:val="-15"/>
              </w:rPr>
              <w:t xml:space="preserve"> </w:t>
            </w:r>
            <w:r>
              <w:t>resource</w:t>
            </w:r>
            <w:r>
              <w:rPr>
                <w:spacing w:val="-15"/>
              </w:rPr>
              <w:t xml:space="preserve"> </w:t>
            </w:r>
            <w:r>
              <w:t>deficiencies</w:t>
            </w:r>
            <w:r>
              <w:rPr>
                <w:spacing w:val="-15"/>
              </w:rPr>
              <w:t xml:space="preserve"> </w:t>
            </w:r>
            <w:r>
              <w:t>that</w:t>
            </w:r>
            <w:r>
              <w:rPr>
                <w:spacing w:val="-15"/>
              </w:rPr>
              <w:t xml:space="preserve"> </w:t>
            </w:r>
            <w:r>
              <w:t>may aggravate drought effects.</w:t>
            </w:r>
          </w:p>
          <w:p w14:paraId="166EE01D" w14:textId="77777777" w:rsidR="00CF6564" w:rsidRDefault="00CF6564" w:rsidP="006C27AC">
            <w:pPr>
              <w:pStyle w:val="TableParagraph"/>
              <w:numPr>
                <w:ilvl w:val="0"/>
                <w:numId w:val="122"/>
              </w:numPr>
              <w:tabs>
                <w:tab w:val="left" w:pos="474"/>
              </w:tabs>
              <w:kinsoku w:val="0"/>
              <w:overflowPunct w:val="0"/>
              <w:spacing w:before="12" w:line="230" w:lineRule="auto"/>
              <w:ind w:right="482"/>
              <w:jc w:val="both"/>
            </w:pPr>
            <w:r>
              <w:t>Coordinate</w:t>
            </w:r>
            <w:r>
              <w:rPr>
                <w:spacing w:val="-15"/>
              </w:rPr>
              <w:t xml:space="preserve"> </w:t>
            </w:r>
            <w:r>
              <w:t>with</w:t>
            </w:r>
            <w:r>
              <w:rPr>
                <w:spacing w:val="-15"/>
              </w:rPr>
              <w:t xml:space="preserve"> </w:t>
            </w:r>
            <w:r>
              <w:t>the</w:t>
            </w:r>
            <w:r>
              <w:rPr>
                <w:spacing w:val="-15"/>
              </w:rPr>
              <w:t xml:space="preserve"> </w:t>
            </w:r>
            <w:r>
              <w:t>Governor’s</w:t>
            </w:r>
            <w:r>
              <w:rPr>
                <w:spacing w:val="-15"/>
              </w:rPr>
              <w:t xml:space="preserve"> </w:t>
            </w:r>
            <w:r>
              <w:t>Office</w:t>
            </w:r>
            <w:r>
              <w:rPr>
                <w:spacing w:val="-15"/>
              </w:rPr>
              <w:t xml:space="preserve"> </w:t>
            </w:r>
            <w:r>
              <w:t>and other organizations, as needed, to develop drought legislation.</w:t>
            </w:r>
          </w:p>
          <w:p w14:paraId="36986B43" w14:textId="77777777" w:rsidR="00CF6564" w:rsidRDefault="00CF6564" w:rsidP="006C27AC">
            <w:pPr>
              <w:pStyle w:val="TableParagraph"/>
              <w:numPr>
                <w:ilvl w:val="0"/>
                <w:numId w:val="122"/>
              </w:numPr>
              <w:tabs>
                <w:tab w:val="left" w:pos="474"/>
              </w:tabs>
              <w:kinsoku w:val="0"/>
              <w:overflowPunct w:val="0"/>
              <w:spacing w:before="10" w:line="230" w:lineRule="auto"/>
              <w:ind w:right="202"/>
              <w:rPr>
                <w:spacing w:val="-2"/>
              </w:rPr>
            </w:pPr>
            <w:r>
              <w:t>Coordinate</w:t>
            </w:r>
            <w:r>
              <w:rPr>
                <w:spacing w:val="-15"/>
              </w:rPr>
              <w:t xml:space="preserve"> </w:t>
            </w:r>
            <w:r>
              <w:t>the</w:t>
            </w:r>
            <w:r>
              <w:rPr>
                <w:spacing w:val="-14"/>
              </w:rPr>
              <w:t xml:space="preserve"> </w:t>
            </w:r>
            <w:r>
              <w:t>use</w:t>
            </w:r>
            <w:r>
              <w:rPr>
                <w:spacing w:val="-14"/>
              </w:rPr>
              <w:t xml:space="preserve"> </w:t>
            </w:r>
            <w:r>
              <w:t>of</w:t>
            </w:r>
            <w:r>
              <w:rPr>
                <w:spacing w:val="-11"/>
              </w:rPr>
              <w:t xml:space="preserve"> </w:t>
            </w:r>
            <w:r>
              <w:t>the</w:t>
            </w:r>
            <w:r>
              <w:rPr>
                <w:spacing w:val="-14"/>
              </w:rPr>
              <w:t xml:space="preserve"> </w:t>
            </w:r>
            <w:r>
              <w:t>WV</w:t>
            </w:r>
            <w:r>
              <w:rPr>
                <w:spacing w:val="-15"/>
              </w:rPr>
              <w:t xml:space="preserve"> </w:t>
            </w:r>
            <w:r>
              <w:t>National</w:t>
            </w:r>
            <w:r>
              <w:rPr>
                <w:spacing w:val="-12"/>
              </w:rPr>
              <w:t xml:space="preserve"> </w:t>
            </w:r>
            <w:r>
              <w:t xml:space="preserve">Guard water tankers/tenders for use by local </w:t>
            </w:r>
            <w:r>
              <w:rPr>
                <w:spacing w:val="-2"/>
              </w:rPr>
              <w:t>communities.</w:t>
            </w:r>
          </w:p>
          <w:p w14:paraId="1057C20F" w14:textId="77777777" w:rsidR="00CF6564" w:rsidRDefault="00CF6564" w:rsidP="006C27AC">
            <w:pPr>
              <w:pStyle w:val="TableParagraph"/>
              <w:numPr>
                <w:ilvl w:val="0"/>
                <w:numId w:val="122"/>
              </w:numPr>
              <w:tabs>
                <w:tab w:val="left" w:pos="474"/>
              </w:tabs>
              <w:kinsoku w:val="0"/>
              <w:overflowPunct w:val="0"/>
              <w:spacing w:before="2" w:line="235" w:lineRule="auto"/>
              <w:ind w:right="153"/>
            </w:pPr>
            <w:r>
              <w:t>Coordinate all drought-related and family emergency</w:t>
            </w:r>
            <w:r>
              <w:rPr>
                <w:spacing w:val="-15"/>
              </w:rPr>
              <w:t xml:space="preserve"> </w:t>
            </w:r>
            <w:r>
              <w:t>information</w:t>
            </w:r>
            <w:r>
              <w:rPr>
                <w:spacing w:val="-15"/>
              </w:rPr>
              <w:t xml:space="preserve"> </w:t>
            </w:r>
            <w:r>
              <w:t>press</w:t>
            </w:r>
            <w:r>
              <w:rPr>
                <w:spacing w:val="-15"/>
              </w:rPr>
              <w:t xml:space="preserve"> </w:t>
            </w:r>
            <w:r>
              <w:t>releases</w:t>
            </w:r>
            <w:r>
              <w:rPr>
                <w:spacing w:val="-15"/>
              </w:rPr>
              <w:t xml:space="preserve"> </w:t>
            </w:r>
            <w:r>
              <w:t>with</w:t>
            </w:r>
            <w:r>
              <w:rPr>
                <w:spacing w:val="-15"/>
              </w:rPr>
              <w:t xml:space="preserve"> </w:t>
            </w:r>
            <w:r>
              <w:t>the Governor’s Office of Communications for dissemination to the news media and public (see ESF #15, External Affairs).</w:t>
            </w:r>
          </w:p>
          <w:p w14:paraId="11BC6F53" w14:textId="77777777" w:rsidR="00CF6564" w:rsidRDefault="00CF6564" w:rsidP="006C27AC">
            <w:pPr>
              <w:pStyle w:val="TableParagraph"/>
              <w:numPr>
                <w:ilvl w:val="0"/>
                <w:numId w:val="122"/>
              </w:numPr>
              <w:tabs>
                <w:tab w:val="left" w:pos="474"/>
              </w:tabs>
              <w:kinsoku w:val="0"/>
              <w:overflowPunct w:val="0"/>
              <w:spacing w:before="13" w:line="220" w:lineRule="auto"/>
              <w:ind w:right="113"/>
              <w:rPr>
                <w:spacing w:val="-2"/>
              </w:rPr>
            </w:pPr>
            <w:r>
              <w:t>Identify</w:t>
            </w:r>
            <w:r>
              <w:rPr>
                <w:spacing w:val="-14"/>
              </w:rPr>
              <w:t xml:space="preserve"> </w:t>
            </w:r>
            <w:r>
              <w:t>sources</w:t>
            </w:r>
            <w:r>
              <w:rPr>
                <w:spacing w:val="-13"/>
              </w:rPr>
              <w:t xml:space="preserve"> </w:t>
            </w:r>
            <w:r>
              <w:t>of</w:t>
            </w:r>
            <w:r>
              <w:rPr>
                <w:spacing w:val="-14"/>
              </w:rPr>
              <w:t xml:space="preserve"> </w:t>
            </w:r>
            <w:r>
              <w:t>water</w:t>
            </w:r>
            <w:r>
              <w:rPr>
                <w:spacing w:val="-11"/>
              </w:rPr>
              <w:t xml:space="preserve"> </w:t>
            </w:r>
            <w:r>
              <w:t>hauling</w:t>
            </w:r>
            <w:r>
              <w:rPr>
                <w:spacing w:val="-14"/>
              </w:rPr>
              <w:t xml:space="preserve"> </w:t>
            </w:r>
            <w:r>
              <w:t>and</w:t>
            </w:r>
            <w:r>
              <w:rPr>
                <w:spacing w:val="-14"/>
              </w:rPr>
              <w:t xml:space="preserve"> </w:t>
            </w:r>
            <w:r>
              <w:t xml:space="preserve">pumping </w:t>
            </w:r>
            <w:r>
              <w:rPr>
                <w:spacing w:val="-2"/>
              </w:rPr>
              <w:t>capabilities.</w:t>
            </w:r>
          </w:p>
        </w:tc>
      </w:tr>
      <w:tr w:rsidR="007E0F67" w14:paraId="121A5A21" w14:textId="77777777">
        <w:trPr>
          <w:trHeight w:val="5943"/>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0DD14876" w14:textId="77777777" w:rsidR="00CF6564" w:rsidRDefault="00CF6564">
            <w:pPr>
              <w:pStyle w:val="TableParagraph"/>
              <w:kinsoku w:val="0"/>
              <w:overflowPunct w:val="0"/>
              <w:rPr>
                <w:spacing w:val="-2"/>
              </w:rPr>
            </w:pPr>
            <w:r>
              <w:rPr>
                <w:spacing w:val="-2"/>
              </w:rPr>
              <w:lastRenderedPageBreak/>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0D58AB8" w14:textId="77777777" w:rsidR="00CF6564" w:rsidRDefault="00CF6564">
            <w:pPr>
              <w:pStyle w:val="TableParagraph"/>
              <w:kinsoku w:val="0"/>
              <w:overflowPunct w:val="0"/>
              <w:spacing w:line="272" w:lineRule="exact"/>
              <w:rPr>
                <w:spacing w:val="-2"/>
              </w:rPr>
            </w:pPr>
            <w:r>
              <w:rPr>
                <w:spacing w:val="-2"/>
              </w:rPr>
              <w:t>WVDEP</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0B3782FF" w14:textId="77777777" w:rsidR="00CF6564" w:rsidRDefault="00CF6564" w:rsidP="006C27AC">
            <w:pPr>
              <w:pStyle w:val="TableParagraph"/>
              <w:numPr>
                <w:ilvl w:val="0"/>
                <w:numId w:val="121"/>
              </w:numPr>
              <w:tabs>
                <w:tab w:val="left" w:pos="474"/>
              </w:tabs>
              <w:kinsoku w:val="0"/>
              <w:overflowPunct w:val="0"/>
              <w:spacing w:before="14" w:line="220" w:lineRule="auto"/>
              <w:ind w:right="351"/>
            </w:pPr>
            <w:r>
              <w:t>Monitor</w:t>
            </w:r>
            <w:r>
              <w:rPr>
                <w:spacing w:val="-13"/>
              </w:rPr>
              <w:t xml:space="preserve"> </w:t>
            </w:r>
            <w:r>
              <w:t>water</w:t>
            </w:r>
            <w:r>
              <w:rPr>
                <w:spacing w:val="-14"/>
              </w:rPr>
              <w:t xml:space="preserve"> </w:t>
            </w:r>
            <w:r>
              <w:t>quality</w:t>
            </w:r>
            <w:r>
              <w:rPr>
                <w:spacing w:val="-13"/>
              </w:rPr>
              <w:t xml:space="preserve"> </w:t>
            </w:r>
            <w:r>
              <w:t>on</w:t>
            </w:r>
            <w:r>
              <w:rPr>
                <w:spacing w:val="-6"/>
              </w:rPr>
              <w:t xml:space="preserve"> </w:t>
            </w:r>
            <w:r>
              <w:t>a</w:t>
            </w:r>
            <w:r>
              <w:rPr>
                <w:spacing w:val="-14"/>
              </w:rPr>
              <w:t xml:space="preserve"> </w:t>
            </w:r>
            <w:r>
              <w:t>regular</w:t>
            </w:r>
            <w:r>
              <w:rPr>
                <w:spacing w:val="-13"/>
              </w:rPr>
              <w:t xml:space="preserve"> </w:t>
            </w:r>
            <w:r>
              <w:t>basis</w:t>
            </w:r>
            <w:r>
              <w:rPr>
                <w:spacing w:val="-11"/>
              </w:rPr>
              <w:t xml:space="preserve"> </w:t>
            </w:r>
            <w:r>
              <w:t>and provide this information to WVEMD.</w:t>
            </w:r>
          </w:p>
          <w:p w14:paraId="6B00E98D" w14:textId="77777777" w:rsidR="00B438BE" w:rsidRDefault="006D4521" w:rsidP="006C27AC">
            <w:pPr>
              <w:pStyle w:val="TableParagraph"/>
              <w:numPr>
                <w:ilvl w:val="0"/>
                <w:numId w:val="121"/>
              </w:numPr>
              <w:tabs>
                <w:tab w:val="left" w:pos="474"/>
              </w:tabs>
              <w:kinsoku w:val="0"/>
              <w:overflowPunct w:val="0"/>
              <w:spacing w:before="12" w:line="230" w:lineRule="auto"/>
              <w:ind w:right="99"/>
            </w:pPr>
            <w:r w:rsidRPr="006D4521">
              <w:t>Post signage of notice/warning to drought impacted streams where water quality standards could pose a threat to public safety.</w:t>
            </w:r>
          </w:p>
          <w:p w14:paraId="55734055" w14:textId="7E0D9B04" w:rsidR="00CF6564" w:rsidRDefault="00CF6564" w:rsidP="006C27AC">
            <w:pPr>
              <w:pStyle w:val="TableParagraph"/>
              <w:numPr>
                <w:ilvl w:val="0"/>
                <w:numId w:val="121"/>
              </w:numPr>
              <w:tabs>
                <w:tab w:val="left" w:pos="474"/>
              </w:tabs>
              <w:kinsoku w:val="0"/>
              <w:overflowPunct w:val="0"/>
              <w:spacing w:before="12" w:line="230" w:lineRule="auto"/>
              <w:ind w:right="99"/>
            </w:pPr>
            <w:r>
              <w:t>Coordinate</w:t>
            </w:r>
            <w:r>
              <w:rPr>
                <w:spacing w:val="-15"/>
              </w:rPr>
              <w:t xml:space="preserve"> </w:t>
            </w:r>
            <w:r>
              <w:t>with</w:t>
            </w:r>
            <w:r>
              <w:rPr>
                <w:spacing w:val="-15"/>
              </w:rPr>
              <w:t xml:space="preserve"> </w:t>
            </w:r>
            <w:r>
              <w:t>the</w:t>
            </w:r>
            <w:r>
              <w:rPr>
                <w:spacing w:val="-15"/>
              </w:rPr>
              <w:t xml:space="preserve"> </w:t>
            </w:r>
            <w:r>
              <w:t>WV</w:t>
            </w:r>
            <w:r>
              <w:rPr>
                <w:spacing w:val="-15"/>
              </w:rPr>
              <w:t xml:space="preserve"> </w:t>
            </w:r>
            <w:r>
              <w:t>Department</w:t>
            </w:r>
            <w:r>
              <w:rPr>
                <w:spacing w:val="-15"/>
              </w:rPr>
              <w:t xml:space="preserve"> </w:t>
            </w:r>
            <w:r>
              <w:t>of</w:t>
            </w:r>
            <w:r>
              <w:rPr>
                <w:spacing w:val="-15"/>
              </w:rPr>
              <w:t xml:space="preserve"> </w:t>
            </w:r>
            <w:r>
              <w:t>Health and Human Resources on the release of drought-related health advisories.</w:t>
            </w:r>
          </w:p>
          <w:p w14:paraId="4177DD76" w14:textId="77777777" w:rsidR="00CF6564" w:rsidRDefault="00CF6564" w:rsidP="006C27AC">
            <w:pPr>
              <w:pStyle w:val="TableParagraph"/>
              <w:numPr>
                <w:ilvl w:val="0"/>
                <w:numId w:val="121"/>
              </w:numPr>
              <w:tabs>
                <w:tab w:val="left" w:pos="474"/>
              </w:tabs>
              <w:kinsoku w:val="0"/>
              <w:overflowPunct w:val="0"/>
              <w:spacing w:before="5" w:line="232" w:lineRule="auto"/>
              <w:ind w:right="341"/>
            </w:pPr>
            <w:r>
              <w:t>Maintain information on outlet discharge capacity</w:t>
            </w:r>
            <w:r>
              <w:rPr>
                <w:spacing w:val="-15"/>
              </w:rPr>
              <w:t xml:space="preserve"> </w:t>
            </w:r>
            <w:r>
              <w:t>of</w:t>
            </w:r>
            <w:r>
              <w:rPr>
                <w:spacing w:val="-15"/>
              </w:rPr>
              <w:t xml:space="preserve"> </w:t>
            </w:r>
            <w:r>
              <w:t>state-owned</w:t>
            </w:r>
            <w:r>
              <w:rPr>
                <w:spacing w:val="-15"/>
              </w:rPr>
              <w:t xml:space="preserve"> </w:t>
            </w:r>
            <w:r>
              <w:t>dams/reservoirs</w:t>
            </w:r>
            <w:r>
              <w:rPr>
                <w:spacing w:val="-15"/>
              </w:rPr>
              <w:t xml:space="preserve"> </w:t>
            </w:r>
            <w:r>
              <w:t>and improves structural work as appropriate for state- owned dams/reservoirs.</w:t>
            </w:r>
          </w:p>
          <w:p w14:paraId="2E77D6E1" w14:textId="77777777" w:rsidR="00CF6564" w:rsidRDefault="00CF6564" w:rsidP="006C27AC">
            <w:pPr>
              <w:pStyle w:val="TableParagraph"/>
              <w:numPr>
                <w:ilvl w:val="0"/>
                <w:numId w:val="121"/>
              </w:numPr>
              <w:tabs>
                <w:tab w:val="left" w:pos="474"/>
              </w:tabs>
              <w:kinsoku w:val="0"/>
              <w:overflowPunct w:val="0"/>
              <w:spacing w:before="5" w:line="235" w:lineRule="auto"/>
              <w:ind w:right="284"/>
            </w:pPr>
            <w:r>
              <w:t xml:space="preserve">Provide a water availability report to the Governor, comprised of information on </w:t>
            </w:r>
            <w:r>
              <w:rPr>
                <w:spacing w:val="-2"/>
              </w:rPr>
              <w:t>precipitation,</w:t>
            </w:r>
            <w:r>
              <w:rPr>
                <w:spacing w:val="-4"/>
              </w:rPr>
              <w:t xml:space="preserve"> </w:t>
            </w:r>
            <w:r>
              <w:rPr>
                <w:spacing w:val="-2"/>
              </w:rPr>
              <w:t>stream flow,</w:t>
            </w:r>
            <w:r>
              <w:rPr>
                <w:spacing w:val="-4"/>
              </w:rPr>
              <w:t xml:space="preserve"> </w:t>
            </w:r>
            <w:r>
              <w:rPr>
                <w:spacing w:val="-2"/>
              </w:rPr>
              <w:t>reservoirs,</w:t>
            </w:r>
            <w:r>
              <w:rPr>
                <w:spacing w:val="-4"/>
              </w:rPr>
              <w:t xml:space="preserve"> </w:t>
            </w:r>
            <w:r>
              <w:rPr>
                <w:spacing w:val="-2"/>
              </w:rPr>
              <w:t xml:space="preserve">ground </w:t>
            </w:r>
            <w:r>
              <w:t>water levels, and reports of dry or impacted wells, along with forecasted weather.</w:t>
            </w:r>
          </w:p>
          <w:p w14:paraId="467B3581" w14:textId="77777777" w:rsidR="00CF6564" w:rsidRDefault="00CF6564" w:rsidP="006C27AC">
            <w:pPr>
              <w:pStyle w:val="TableParagraph"/>
              <w:numPr>
                <w:ilvl w:val="0"/>
                <w:numId w:val="121"/>
              </w:numPr>
              <w:tabs>
                <w:tab w:val="left" w:pos="474"/>
              </w:tabs>
              <w:kinsoku w:val="0"/>
              <w:overflowPunct w:val="0"/>
              <w:spacing w:before="4" w:line="230" w:lineRule="auto"/>
              <w:ind w:right="254"/>
            </w:pPr>
            <w:r>
              <w:t>Coordinate with other State and Federal agencies</w:t>
            </w:r>
            <w:r>
              <w:rPr>
                <w:spacing w:val="-15"/>
              </w:rPr>
              <w:t xml:space="preserve"> </w:t>
            </w:r>
            <w:r>
              <w:t>on</w:t>
            </w:r>
            <w:r>
              <w:rPr>
                <w:spacing w:val="-15"/>
              </w:rPr>
              <w:t xml:space="preserve"> </w:t>
            </w:r>
            <w:r>
              <w:t>stream</w:t>
            </w:r>
            <w:r>
              <w:rPr>
                <w:spacing w:val="-14"/>
              </w:rPr>
              <w:t xml:space="preserve"> </w:t>
            </w:r>
            <w:r>
              <w:t>draws</w:t>
            </w:r>
            <w:r>
              <w:rPr>
                <w:spacing w:val="-13"/>
              </w:rPr>
              <w:t xml:space="preserve"> </w:t>
            </w:r>
            <w:r>
              <w:t>for</w:t>
            </w:r>
            <w:r>
              <w:rPr>
                <w:spacing w:val="-15"/>
              </w:rPr>
              <w:t xml:space="preserve"> </w:t>
            </w:r>
            <w:r>
              <w:t>water</w:t>
            </w:r>
            <w:r>
              <w:rPr>
                <w:spacing w:val="-15"/>
              </w:rPr>
              <w:t xml:space="preserve"> </w:t>
            </w:r>
            <w:r>
              <w:t>resources for agriculture purposes.</w:t>
            </w:r>
          </w:p>
          <w:p w14:paraId="7FC05F70" w14:textId="77777777" w:rsidR="00CF6564" w:rsidRDefault="00CF6564" w:rsidP="006C27AC">
            <w:pPr>
              <w:pStyle w:val="TableParagraph"/>
              <w:numPr>
                <w:ilvl w:val="0"/>
                <w:numId w:val="121"/>
              </w:numPr>
              <w:tabs>
                <w:tab w:val="left" w:pos="474"/>
              </w:tabs>
              <w:kinsoku w:val="0"/>
              <w:overflowPunct w:val="0"/>
              <w:spacing w:before="16" w:line="220" w:lineRule="auto"/>
              <w:ind w:right="27"/>
            </w:pPr>
            <w:r>
              <w:t>Identify</w:t>
            </w:r>
            <w:r>
              <w:rPr>
                <w:spacing w:val="-15"/>
              </w:rPr>
              <w:t xml:space="preserve"> </w:t>
            </w:r>
            <w:r>
              <w:t>and</w:t>
            </w:r>
            <w:r>
              <w:rPr>
                <w:spacing w:val="-15"/>
              </w:rPr>
              <w:t xml:space="preserve"> </w:t>
            </w:r>
            <w:r>
              <w:t>monitors</w:t>
            </w:r>
            <w:r>
              <w:rPr>
                <w:spacing w:val="-15"/>
              </w:rPr>
              <w:t xml:space="preserve"> </w:t>
            </w:r>
            <w:r>
              <w:t>water</w:t>
            </w:r>
            <w:r>
              <w:rPr>
                <w:spacing w:val="-15"/>
              </w:rPr>
              <w:t xml:space="preserve"> </w:t>
            </w:r>
            <w:r>
              <w:t>impoundments</w:t>
            </w:r>
            <w:r>
              <w:rPr>
                <w:spacing w:val="-15"/>
              </w:rPr>
              <w:t xml:space="preserve"> </w:t>
            </w:r>
            <w:r>
              <w:t>that can be used as water resources.</w:t>
            </w:r>
          </w:p>
        </w:tc>
      </w:tr>
      <w:tr w:rsidR="007E0F67" w14:paraId="39812827" w14:textId="77777777">
        <w:trPr>
          <w:trHeight w:val="194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8006301" w14:textId="7D70F5A7" w:rsidR="00CF6564" w:rsidRDefault="00CF6564">
            <w:pPr>
              <w:pStyle w:val="TableParagraph"/>
              <w:kinsoku w:val="0"/>
              <w:overflowPunct w:val="0"/>
              <w:spacing w:before="1"/>
              <w:ind w:right="146"/>
              <w:jc w:val="both"/>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1E2EDFC" w14:textId="5AAA1922" w:rsidR="00CF6564" w:rsidRDefault="00CF6564">
            <w:pPr>
              <w:pStyle w:val="TableParagraph"/>
              <w:kinsoku w:val="0"/>
              <w:overflowPunct w:val="0"/>
              <w:spacing w:line="275" w:lineRule="exact"/>
              <w:rPr>
                <w:spacing w:val="-2"/>
              </w:rPr>
            </w:pP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59D0C778" w14:textId="77777777" w:rsidR="00CF6564" w:rsidRDefault="00CF6564" w:rsidP="006C27AC">
            <w:pPr>
              <w:pStyle w:val="TableParagraph"/>
              <w:numPr>
                <w:ilvl w:val="0"/>
                <w:numId w:val="120"/>
              </w:numPr>
              <w:tabs>
                <w:tab w:val="left" w:pos="474"/>
              </w:tabs>
              <w:kinsoku w:val="0"/>
              <w:overflowPunct w:val="0"/>
              <w:spacing w:line="276" w:lineRule="exact"/>
              <w:ind w:right="125"/>
            </w:pPr>
            <w:r>
              <w:t>Provide increased monitoring of bulk water haulers and tankers through Office of Environmental</w:t>
            </w:r>
            <w:r>
              <w:rPr>
                <w:spacing w:val="-9"/>
              </w:rPr>
              <w:t xml:space="preserve"> </w:t>
            </w:r>
            <w:r>
              <w:t>Health</w:t>
            </w:r>
            <w:r>
              <w:rPr>
                <w:spacing w:val="-9"/>
              </w:rPr>
              <w:t xml:space="preserve"> </w:t>
            </w:r>
            <w:r>
              <w:t>Services</w:t>
            </w:r>
            <w:r>
              <w:rPr>
                <w:spacing w:val="-9"/>
              </w:rPr>
              <w:t xml:space="preserve"> </w:t>
            </w:r>
            <w:r>
              <w:t>district</w:t>
            </w:r>
            <w:r>
              <w:rPr>
                <w:spacing w:val="-9"/>
              </w:rPr>
              <w:t xml:space="preserve"> </w:t>
            </w:r>
            <w:r>
              <w:t>offices in cooperation with county and local government agencies. Requires public water utilities</w:t>
            </w:r>
            <w:r>
              <w:rPr>
                <w:spacing w:val="-12"/>
              </w:rPr>
              <w:t xml:space="preserve"> </w:t>
            </w:r>
            <w:r>
              <w:t>to</w:t>
            </w:r>
            <w:r>
              <w:rPr>
                <w:spacing w:val="-13"/>
              </w:rPr>
              <w:t xml:space="preserve"> </w:t>
            </w:r>
            <w:r>
              <w:t>document</w:t>
            </w:r>
            <w:r>
              <w:rPr>
                <w:spacing w:val="-12"/>
              </w:rPr>
              <w:t xml:space="preserve"> </w:t>
            </w:r>
            <w:r>
              <w:t>all</w:t>
            </w:r>
            <w:r>
              <w:rPr>
                <w:spacing w:val="-12"/>
              </w:rPr>
              <w:t xml:space="preserve"> </w:t>
            </w:r>
            <w:r>
              <w:t>sales</w:t>
            </w:r>
            <w:r>
              <w:rPr>
                <w:spacing w:val="-12"/>
              </w:rPr>
              <w:t xml:space="preserve"> </w:t>
            </w:r>
            <w:r>
              <w:t>of</w:t>
            </w:r>
            <w:r>
              <w:rPr>
                <w:spacing w:val="-11"/>
              </w:rPr>
              <w:t xml:space="preserve"> </w:t>
            </w:r>
            <w:r>
              <w:t>finished</w:t>
            </w:r>
            <w:r>
              <w:rPr>
                <w:spacing w:val="-13"/>
              </w:rPr>
              <w:t xml:space="preserve"> </w:t>
            </w:r>
            <w:r>
              <w:t>water to contract haulers.</w:t>
            </w:r>
          </w:p>
        </w:tc>
      </w:tr>
    </w:tbl>
    <w:p w14:paraId="2AEE26AD"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0D4E91C5"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249"/>
        <w:gridCol w:w="1440"/>
        <w:gridCol w:w="5131"/>
      </w:tblGrid>
      <w:tr w:rsidR="007E0F67" w14:paraId="117B1DDE" w14:textId="77777777">
        <w:trPr>
          <w:trHeight w:val="11209"/>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A3ADAA8" w14:textId="77777777" w:rsidR="00CF6564" w:rsidRDefault="00CF6564">
            <w:pPr>
              <w:pStyle w:val="TableParagraph"/>
              <w:kinsoku w:val="0"/>
              <w:overflowPunct w:val="0"/>
              <w:ind w:left="0"/>
              <w:rPr>
                <w:sz w:val="22"/>
                <w:szCs w:val="22"/>
              </w:rPr>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EE31953" w14:textId="77777777" w:rsidR="00CF6564" w:rsidRDefault="00CF6564">
            <w:pPr>
              <w:pStyle w:val="TableParagraph"/>
              <w:kinsoku w:val="0"/>
              <w:overflowPunct w:val="0"/>
              <w:ind w:left="0"/>
              <w:rPr>
                <w:sz w:val="22"/>
                <w:szCs w:val="22"/>
              </w:rPr>
            </w:pP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494F6B21" w14:textId="77777777" w:rsidR="00CF6564" w:rsidRDefault="00CF6564" w:rsidP="006C27AC">
            <w:pPr>
              <w:pStyle w:val="TableParagraph"/>
              <w:numPr>
                <w:ilvl w:val="0"/>
                <w:numId w:val="119"/>
              </w:numPr>
              <w:tabs>
                <w:tab w:val="left" w:pos="474"/>
              </w:tabs>
              <w:kinsoku w:val="0"/>
              <w:overflowPunct w:val="0"/>
              <w:spacing w:before="17" w:line="220" w:lineRule="auto"/>
              <w:ind w:right="104"/>
            </w:pPr>
            <w:r>
              <w:t>Document</w:t>
            </w:r>
            <w:r>
              <w:rPr>
                <w:spacing w:val="-14"/>
              </w:rPr>
              <w:t xml:space="preserve"> </w:t>
            </w:r>
            <w:r>
              <w:t>the</w:t>
            </w:r>
            <w:r>
              <w:rPr>
                <w:spacing w:val="-15"/>
              </w:rPr>
              <w:t xml:space="preserve"> </w:t>
            </w:r>
            <w:r>
              <w:t>number</w:t>
            </w:r>
            <w:r>
              <w:rPr>
                <w:spacing w:val="-13"/>
              </w:rPr>
              <w:t xml:space="preserve"> </w:t>
            </w:r>
            <w:r>
              <w:t>of</w:t>
            </w:r>
            <w:r>
              <w:rPr>
                <w:spacing w:val="-13"/>
              </w:rPr>
              <w:t xml:space="preserve"> </w:t>
            </w:r>
            <w:r>
              <w:t>new</w:t>
            </w:r>
            <w:r>
              <w:rPr>
                <w:spacing w:val="-15"/>
              </w:rPr>
              <w:t xml:space="preserve"> </w:t>
            </w:r>
            <w:r>
              <w:t>and</w:t>
            </w:r>
            <w:r>
              <w:rPr>
                <w:spacing w:val="-15"/>
              </w:rPr>
              <w:t xml:space="preserve"> </w:t>
            </w:r>
            <w:r>
              <w:t>replacement wells drilled.</w:t>
            </w:r>
          </w:p>
          <w:p w14:paraId="06CDB300" w14:textId="77777777" w:rsidR="00CF6564" w:rsidRDefault="00CF6564" w:rsidP="006C27AC">
            <w:pPr>
              <w:pStyle w:val="TableParagraph"/>
              <w:numPr>
                <w:ilvl w:val="0"/>
                <w:numId w:val="119"/>
              </w:numPr>
              <w:tabs>
                <w:tab w:val="left" w:pos="474"/>
              </w:tabs>
              <w:kinsoku w:val="0"/>
              <w:overflowPunct w:val="0"/>
              <w:spacing w:before="10" w:line="232" w:lineRule="auto"/>
              <w:ind w:right="99"/>
              <w:rPr>
                <w:spacing w:val="-2"/>
              </w:rPr>
            </w:pPr>
            <w:r>
              <w:t>Perform</w:t>
            </w:r>
            <w:r>
              <w:rPr>
                <w:spacing w:val="-11"/>
              </w:rPr>
              <w:t xml:space="preserve"> </w:t>
            </w:r>
            <w:r>
              <w:t>routine</w:t>
            </w:r>
            <w:r>
              <w:rPr>
                <w:spacing w:val="-15"/>
              </w:rPr>
              <w:t xml:space="preserve"> </w:t>
            </w:r>
            <w:r>
              <w:t>laboratory</w:t>
            </w:r>
            <w:r>
              <w:rPr>
                <w:spacing w:val="-14"/>
              </w:rPr>
              <w:t xml:space="preserve"> </w:t>
            </w:r>
            <w:r>
              <w:t>testing</w:t>
            </w:r>
            <w:r>
              <w:rPr>
                <w:spacing w:val="-14"/>
              </w:rPr>
              <w:t xml:space="preserve"> </w:t>
            </w:r>
            <w:r>
              <w:t>for</w:t>
            </w:r>
            <w:r>
              <w:rPr>
                <w:spacing w:val="-14"/>
              </w:rPr>
              <w:t xml:space="preserve"> </w:t>
            </w:r>
            <w:r>
              <w:t>total</w:t>
            </w:r>
            <w:r>
              <w:rPr>
                <w:spacing w:val="-11"/>
              </w:rPr>
              <w:t xml:space="preserve"> </w:t>
            </w:r>
            <w:r>
              <w:t xml:space="preserve">and fecal coliforms for well and water system samples submitted by the local health </w:t>
            </w:r>
            <w:r>
              <w:rPr>
                <w:spacing w:val="-2"/>
              </w:rPr>
              <w:t>departments.</w:t>
            </w:r>
          </w:p>
          <w:p w14:paraId="1C58AA98" w14:textId="77777777" w:rsidR="00CF6564" w:rsidRDefault="00CF6564" w:rsidP="006C27AC">
            <w:pPr>
              <w:pStyle w:val="TableParagraph"/>
              <w:numPr>
                <w:ilvl w:val="0"/>
                <w:numId w:val="119"/>
              </w:numPr>
              <w:tabs>
                <w:tab w:val="left" w:pos="474"/>
              </w:tabs>
              <w:kinsoku w:val="0"/>
              <w:overflowPunct w:val="0"/>
              <w:spacing w:before="16" w:line="220" w:lineRule="auto"/>
              <w:ind w:right="399"/>
            </w:pPr>
            <w:r>
              <w:t>Monitor trends and serve as the technical advisor</w:t>
            </w:r>
            <w:r>
              <w:rPr>
                <w:spacing w:val="-15"/>
              </w:rPr>
              <w:t xml:space="preserve"> </w:t>
            </w:r>
            <w:r>
              <w:t>for</w:t>
            </w:r>
            <w:r>
              <w:rPr>
                <w:spacing w:val="-15"/>
              </w:rPr>
              <w:t xml:space="preserve"> </w:t>
            </w:r>
            <w:r>
              <w:t>State</w:t>
            </w:r>
            <w:r>
              <w:rPr>
                <w:spacing w:val="-15"/>
              </w:rPr>
              <w:t xml:space="preserve"> </w:t>
            </w:r>
            <w:r>
              <w:t>and</w:t>
            </w:r>
            <w:r>
              <w:rPr>
                <w:spacing w:val="-15"/>
              </w:rPr>
              <w:t xml:space="preserve"> </w:t>
            </w:r>
            <w:r>
              <w:t>local</w:t>
            </w:r>
            <w:r>
              <w:rPr>
                <w:spacing w:val="-15"/>
              </w:rPr>
              <w:t xml:space="preserve"> </w:t>
            </w:r>
            <w:r>
              <w:t>decision-makers.</w:t>
            </w:r>
          </w:p>
          <w:p w14:paraId="1095476A" w14:textId="77777777" w:rsidR="00CF6564" w:rsidRDefault="00CF6564" w:rsidP="006C27AC">
            <w:pPr>
              <w:pStyle w:val="TableParagraph"/>
              <w:numPr>
                <w:ilvl w:val="0"/>
                <w:numId w:val="119"/>
              </w:numPr>
              <w:tabs>
                <w:tab w:val="left" w:pos="474"/>
              </w:tabs>
              <w:kinsoku w:val="0"/>
              <w:overflowPunct w:val="0"/>
              <w:spacing w:before="8" w:line="235" w:lineRule="auto"/>
              <w:ind w:right="264"/>
            </w:pPr>
            <w:r>
              <w:t>Provide</w:t>
            </w:r>
            <w:r>
              <w:rPr>
                <w:spacing w:val="-15"/>
              </w:rPr>
              <w:t xml:space="preserve"> </w:t>
            </w:r>
            <w:r>
              <w:t>information</w:t>
            </w:r>
            <w:r>
              <w:rPr>
                <w:spacing w:val="-15"/>
              </w:rPr>
              <w:t xml:space="preserve"> </w:t>
            </w:r>
            <w:r>
              <w:t>about</w:t>
            </w:r>
            <w:r>
              <w:rPr>
                <w:spacing w:val="-15"/>
              </w:rPr>
              <w:t xml:space="preserve"> </w:t>
            </w:r>
            <w:r>
              <w:t>the</w:t>
            </w:r>
            <w:r>
              <w:rPr>
                <w:spacing w:val="-15"/>
              </w:rPr>
              <w:t xml:space="preserve"> </w:t>
            </w:r>
            <w:r>
              <w:t>disinfection</w:t>
            </w:r>
            <w:r>
              <w:rPr>
                <w:spacing w:val="-15"/>
              </w:rPr>
              <w:t xml:space="preserve"> </w:t>
            </w:r>
            <w:r>
              <w:t>of drinking water supplies, as necessary, in drought-impacted areas of the State, in cooperation with county health departments and</w:t>
            </w:r>
            <w:r>
              <w:rPr>
                <w:spacing w:val="-15"/>
              </w:rPr>
              <w:t xml:space="preserve"> </w:t>
            </w:r>
            <w:r>
              <w:t>Office</w:t>
            </w:r>
            <w:r>
              <w:rPr>
                <w:spacing w:val="-15"/>
              </w:rPr>
              <w:t xml:space="preserve"> </w:t>
            </w:r>
            <w:r>
              <w:t>of</w:t>
            </w:r>
            <w:r>
              <w:rPr>
                <w:spacing w:val="-15"/>
              </w:rPr>
              <w:t xml:space="preserve"> </w:t>
            </w:r>
            <w:r>
              <w:t>Environmental</w:t>
            </w:r>
            <w:r>
              <w:rPr>
                <w:spacing w:val="-15"/>
              </w:rPr>
              <w:t xml:space="preserve"> </w:t>
            </w:r>
            <w:r>
              <w:t>Health</w:t>
            </w:r>
            <w:r>
              <w:rPr>
                <w:spacing w:val="-15"/>
              </w:rPr>
              <w:t xml:space="preserve"> </w:t>
            </w:r>
            <w:r>
              <w:t>Services district offices.</w:t>
            </w:r>
          </w:p>
          <w:p w14:paraId="49E157D8" w14:textId="77777777" w:rsidR="00CF6564" w:rsidRDefault="00CF6564" w:rsidP="006C27AC">
            <w:pPr>
              <w:pStyle w:val="TableParagraph"/>
              <w:numPr>
                <w:ilvl w:val="0"/>
                <w:numId w:val="119"/>
              </w:numPr>
              <w:tabs>
                <w:tab w:val="left" w:pos="474"/>
              </w:tabs>
              <w:kinsoku w:val="0"/>
              <w:overflowPunct w:val="0"/>
              <w:spacing w:before="4" w:line="235" w:lineRule="auto"/>
              <w:ind w:right="278"/>
            </w:pPr>
            <w:r>
              <w:t>Provide information about food safety in drought-impacted areas of the State, in cooperation with county health departments and</w:t>
            </w:r>
            <w:r>
              <w:rPr>
                <w:spacing w:val="-15"/>
              </w:rPr>
              <w:t xml:space="preserve"> </w:t>
            </w:r>
            <w:r>
              <w:t>Office</w:t>
            </w:r>
            <w:r>
              <w:rPr>
                <w:spacing w:val="-15"/>
              </w:rPr>
              <w:t xml:space="preserve"> </w:t>
            </w:r>
            <w:r>
              <w:t>of</w:t>
            </w:r>
            <w:r>
              <w:rPr>
                <w:spacing w:val="-15"/>
              </w:rPr>
              <w:t xml:space="preserve"> </w:t>
            </w:r>
            <w:r>
              <w:t>Environmental</w:t>
            </w:r>
            <w:r>
              <w:rPr>
                <w:spacing w:val="-15"/>
              </w:rPr>
              <w:t xml:space="preserve"> </w:t>
            </w:r>
            <w:r>
              <w:t>Health</w:t>
            </w:r>
            <w:r>
              <w:rPr>
                <w:spacing w:val="-15"/>
              </w:rPr>
              <w:t xml:space="preserve"> </w:t>
            </w:r>
            <w:r>
              <w:t>Services district offices.</w:t>
            </w:r>
          </w:p>
          <w:p w14:paraId="64F3C4FF" w14:textId="77777777" w:rsidR="00CF6564" w:rsidRDefault="00CF6564" w:rsidP="006C27AC">
            <w:pPr>
              <w:pStyle w:val="TableParagraph"/>
              <w:numPr>
                <w:ilvl w:val="0"/>
                <w:numId w:val="119"/>
              </w:numPr>
              <w:tabs>
                <w:tab w:val="left" w:pos="474"/>
              </w:tabs>
              <w:kinsoku w:val="0"/>
              <w:overflowPunct w:val="0"/>
              <w:spacing w:before="11" w:line="220" w:lineRule="auto"/>
              <w:ind w:right="173"/>
            </w:pPr>
            <w:r>
              <w:t>Provide</w:t>
            </w:r>
            <w:r>
              <w:rPr>
                <w:spacing w:val="-15"/>
              </w:rPr>
              <w:t xml:space="preserve"> </w:t>
            </w:r>
            <w:r>
              <w:t>permitting</w:t>
            </w:r>
            <w:r>
              <w:rPr>
                <w:spacing w:val="-15"/>
              </w:rPr>
              <w:t xml:space="preserve"> </w:t>
            </w:r>
            <w:r>
              <w:t>and</w:t>
            </w:r>
            <w:r>
              <w:rPr>
                <w:spacing w:val="-15"/>
              </w:rPr>
              <w:t xml:space="preserve"> </w:t>
            </w:r>
            <w:r>
              <w:t>inspection</w:t>
            </w:r>
            <w:r>
              <w:rPr>
                <w:spacing w:val="-15"/>
              </w:rPr>
              <w:t xml:space="preserve"> </w:t>
            </w:r>
            <w:r>
              <w:t>services</w:t>
            </w:r>
            <w:r>
              <w:rPr>
                <w:spacing w:val="-15"/>
              </w:rPr>
              <w:t xml:space="preserve"> </w:t>
            </w:r>
            <w:r>
              <w:t>for bottled water plants and distributors.</w:t>
            </w:r>
          </w:p>
          <w:p w14:paraId="76D94812" w14:textId="77777777" w:rsidR="00CF6564" w:rsidRDefault="00CF6564" w:rsidP="006C27AC">
            <w:pPr>
              <w:pStyle w:val="TableParagraph"/>
              <w:numPr>
                <w:ilvl w:val="0"/>
                <w:numId w:val="119"/>
              </w:numPr>
              <w:tabs>
                <w:tab w:val="left" w:pos="474"/>
              </w:tabs>
              <w:kinsoku w:val="0"/>
              <w:overflowPunct w:val="0"/>
              <w:spacing w:before="12" w:line="232" w:lineRule="auto"/>
              <w:ind w:right="51"/>
            </w:pPr>
            <w:r>
              <w:t>Review</w:t>
            </w:r>
            <w:r>
              <w:rPr>
                <w:spacing w:val="-15"/>
              </w:rPr>
              <w:t xml:space="preserve"> </w:t>
            </w:r>
            <w:r>
              <w:t>available</w:t>
            </w:r>
            <w:r>
              <w:rPr>
                <w:spacing w:val="-15"/>
              </w:rPr>
              <w:t xml:space="preserve"> </w:t>
            </w:r>
            <w:r>
              <w:t>stream</w:t>
            </w:r>
            <w:r>
              <w:rPr>
                <w:spacing w:val="-12"/>
              </w:rPr>
              <w:t xml:space="preserve"> </w:t>
            </w:r>
            <w:r>
              <w:t>flow</w:t>
            </w:r>
            <w:r>
              <w:rPr>
                <w:spacing w:val="-15"/>
              </w:rPr>
              <w:t xml:space="preserve"> </w:t>
            </w:r>
            <w:r>
              <w:t>data</w:t>
            </w:r>
            <w:r>
              <w:rPr>
                <w:spacing w:val="-15"/>
              </w:rPr>
              <w:t xml:space="preserve"> </w:t>
            </w:r>
            <w:r>
              <w:t>from</w:t>
            </w:r>
            <w:r>
              <w:rPr>
                <w:spacing w:val="-12"/>
              </w:rPr>
              <w:t xml:space="preserve"> </w:t>
            </w:r>
            <w:r>
              <w:t>United States Geological Survey (USGS) website and advises WVEMD when withdrawal rates by public water utilities reach a level of concern.</w:t>
            </w:r>
          </w:p>
          <w:p w14:paraId="08AEC7CA" w14:textId="77777777" w:rsidR="00CF6564" w:rsidRDefault="00CF6564" w:rsidP="006C27AC">
            <w:pPr>
              <w:pStyle w:val="TableParagraph"/>
              <w:numPr>
                <w:ilvl w:val="0"/>
                <w:numId w:val="119"/>
              </w:numPr>
              <w:tabs>
                <w:tab w:val="left" w:pos="474"/>
              </w:tabs>
              <w:kinsoku w:val="0"/>
              <w:overflowPunct w:val="0"/>
              <w:spacing w:before="2" w:line="235" w:lineRule="auto"/>
              <w:ind w:right="23"/>
            </w:pPr>
            <w:r>
              <w:t>Provide technical assistance to public water utilities, on an as-needed basis, for modification to treatment processes, which may</w:t>
            </w:r>
            <w:r>
              <w:rPr>
                <w:spacing w:val="-14"/>
              </w:rPr>
              <w:t xml:space="preserve"> </w:t>
            </w:r>
            <w:r>
              <w:t>be</w:t>
            </w:r>
            <w:r>
              <w:rPr>
                <w:spacing w:val="-15"/>
              </w:rPr>
              <w:t xml:space="preserve"> </w:t>
            </w:r>
            <w:r>
              <w:t>required</w:t>
            </w:r>
            <w:r>
              <w:rPr>
                <w:spacing w:val="-11"/>
              </w:rPr>
              <w:t xml:space="preserve"> </w:t>
            </w:r>
            <w:r>
              <w:t>to</w:t>
            </w:r>
            <w:r>
              <w:rPr>
                <w:spacing w:val="-14"/>
              </w:rPr>
              <w:t xml:space="preserve"> </w:t>
            </w:r>
            <w:r>
              <w:t>facilitate</w:t>
            </w:r>
            <w:r>
              <w:rPr>
                <w:spacing w:val="-15"/>
              </w:rPr>
              <w:t xml:space="preserve"> </w:t>
            </w:r>
            <w:r>
              <w:t>adequate</w:t>
            </w:r>
            <w:r>
              <w:rPr>
                <w:spacing w:val="-15"/>
              </w:rPr>
              <w:t xml:space="preserve"> </w:t>
            </w:r>
            <w:r>
              <w:t>treatment of water from alternate sources or unusual source water quality conditions, such as the lower stratum of reservoirs.</w:t>
            </w:r>
          </w:p>
          <w:p w14:paraId="34333D91" w14:textId="77777777" w:rsidR="00CF6564" w:rsidRDefault="00CF6564" w:rsidP="006C27AC">
            <w:pPr>
              <w:pStyle w:val="TableParagraph"/>
              <w:numPr>
                <w:ilvl w:val="0"/>
                <w:numId w:val="119"/>
              </w:numPr>
              <w:tabs>
                <w:tab w:val="left" w:pos="474"/>
              </w:tabs>
              <w:kinsoku w:val="0"/>
              <w:overflowPunct w:val="0"/>
              <w:spacing w:before="22" w:line="220" w:lineRule="auto"/>
              <w:ind w:right="303"/>
            </w:pPr>
            <w:r>
              <w:t>Provide design standards information for various</w:t>
            </w:r>
            <w:r>
              <w:rPr>
                <w:spacing w:val="-15"/>
              </w:rPr>
              <w:t xml:space="preserve"> </w:t>
            </w:r>
            <w:r>
              <w:t>individual</w:t>
            </w:r>
            <w:r>
              <w:rPr>
                <w:spacing w:val="-15"/>
              </w:rPr>
              <w:t xml:space="preserve"> </w:t>
            </w:r>
            <w:r>
              <w:t>and</w:t>
            </w:r>
            <w:r>
              <w:rPr>
                <w:spacing w:val="-15"/>
              </w:rPr>
              <w:t xml:space="preserve"> </w:t>
            </w:r>
            <w:r>
              <w:t>public</w:t>
            </w:r>
            <w:r>
              <w:rPr>
                <w:spacing w:val="-15"/>
              </w:rPr>
              <w:t xml:space="preserve"> </w:t>
            </w:r>
            <w:r>
              <w:t>water</w:t>
            </w:r>
            <w:r>
              <w:rPr>
                <w:spacing w:val="-15"/>
              </w:rPr>
              <w:t xml:space="preserve"> </w:t>
            </w:r>
            <w:r>
              <w:t>supplies.</w:t>
            </w:r>
          </w:p>
          <w:p w14:paraId="2CCDAB75" w14:textId="77777777" w:rsidR="00CF6564" w:rsidRDefault="00CF6564" w:rsidP="006C27AC">
            <w:pPr>
              <w:pStyle w:val="TableParagraph"/>
              <w:numPr>
                <w:ilvl w:val="0"/>
                <w:numId w:val="119"/>
              </w:numPr>
              <w:tabs>
                <w:tab w:val="left" w:pos="474"/>
              </w:tabs>
              <w:kinsoku w:val="0"/>
              <w:overflowPunct w:val="0"/>
              <w:spacing w:before="14" w:line="230" w:lineRule="auto"/>
              <w:ind w:right="146"/>
              <w:rPr>
                <w:spacing w:val="-2"/>
              </w:rPr>
            </w:pPr>
            <w:r>
              <w:t>Provide information for water quality criteria for</w:t>
            </w:r>
            <w:r>
              <w:rPr>
                <w:spacing w:val="-14"/>
              </w:rPr>
              <w:t xml:space="preserve"> </w:t>
            </w:r>
            <w:r>
              <w:t>recreational</w:t>
            </w:r>
            <w:r>
              <w:rPr>
                <w:spacing w:val="-13"/>
              </w:rPr>
              <w:t xml:space="preserve"> </w:t>
            </w:r>
            <w:r>
              <w:t>contact</w:t>
            </w:r>
            <w:r>
              <w:rPr>
                <w:spacing w:val="-11"/>
              </w:rPr>
              <w:t xml:space="preserve"> </w:t>
            </w:r>
            <w:r>
              <w:t>with</w:t>
            </w:r>
            <w:r>
              <w:rPr>
                <w:spacing w:val="-14"/>
              </w:rPr>
              <w:t xml:space="preserve"> </w:t>
            </w:r>
            <w:r>
              <w:t>water</w:t>
            </w:r>
            <w:r>
              <w:rPr>
                <w:spacing w:val="-14"/>
              </w:rPr>
              <w:t xml:space="preserve"> </w:t>
            </w:r>
            <w:r>
              <w:t>in</w:t>
            </w:r>
            <w:r>
              <w:rPr>
                <w:spacing w:val="-11"/>
              </w:rPr>
              <w:t xml:space="preserve"> </w:t>
            </w:r>
            <w:r>
              <w:t>lakes,</w:t>
            </w:r>
            <w:r>
              <w:rPr>
                <w:spacing w:val="-11"/>
              </w:rPr>
              <w:t xml:space="preserve"> </w:t>
            </w:r>
            <w:r>
              <w:t xml:space="preserve">on </w:t>
            </w:r>
            <w:r>
              <w:rPr>
                <w:spacing w:val="-2"/>
              </w:rPr>
              <w:t>request.</w:t>
            </w:r>
          </w:p>
          <w:p w14:paraId="071182C2" w14:textId="77777777" w:rsidR="00CF6564" w:rsidRDefault="00CF6564" w:rsidP="006C27AC">
            <w:pPr>
              <w:pStyle w:val="TableParagraph"/>
              <w:numPr>
                <w:ilvl w:val="0"/>
                <w:numId w:val="119"/>
              </w:numPr>
              <w:tabs>
                <w:tab w:val="left" w:pos="474"/>
              </w:tabs>
              <w:kinsoku w:val="0"/>
              <w:overflowPunct w:val="0"/>
              <w:spacing w:before="8" w:line="230" w:lineRule="auto"/>
              <w:ind w:right="259"/>
            </w:pPr>
            <w:r>
              <w:t>Harmful Algal Bloom, Local Health Departments</w:t>
            </w:r>
            <w:r>
              <w:rPr>
                <w:spacing w:val="-15"/>
              </w:rPr>
              <w:t xml:space="preserve"> </w:t>
            </w:r>
            <w:r>
              <w:t>were</w:t>
            </w:r>
            <w:r>
              <w:rPr>
                <w:spacing w:val="-15"/>
              </w:rPr>
              <w:t xml:space="preserve"> </w:t>
            </w:r>
            <w:r>
              <w:t>tasked</w:t>
            </w:r>
            <w:r>
              <w:rPr>
                <w:spacing w:val="-12"/>
              </w:rPr>
              <w:t xml:space="preserve"> </w:t>
            </w:r>
            <w:r>
              <w:t>with</w:t>
            </w:r>
            <w:r>
              <w:rPr>
                <w:spacing w:val="-15"/>
              </w:rPr>
              <w:t xml:space="preserve"> </w:t>
            </w:r>
            <w:r>
              <w:t>posting</w:t>
            </w:r>
            <w:r>
              <w:rPr>
                <w:spacing w:val="-15"/>
              </w:rPr>
              <w:t xml:space="preserve"> </w:t>
            </w:r>
            <w:r>
              <w:t>public health advisories at designated locations.</w:t>
            </w:r>
          </w:p>
          <w:p w14:paraId="693781CA" w14:textId="172D00DF" w:rsidR="00DA1735" w:rsidRDefault="00FB3A37" w:rsidP="006C27AC">
            <w:pPr>
              <w:pStyle w:val="TableParagraph"/>
              <w:numPr>
                <w:ilvl w:val="0"/>
                <w:numId w:val="119"/>
              </w:numPr>
              <w:tabs>
                <w:tab w:val="left" w:pos="474"/>
              </w:tabs>
              <w:kinsoku w:val="0"/>
              <w:overflowPunct w:val="0"/>
              <w:spacing w:before="8" w:line="230" w:lineRule="auto"/>
              <w:ind w:right="259"/>
            </w:pPr>
            <w:r>
              <w:t>Discuss water conservation strategies with water systems.</w:t>
            </w:r>
          </w:p>
        </w:tc>
      </w:tr>
      <w:tr w:rsidR="007E0F67" w14:paraId="7CF0E4E9" w14:textId="77777777">
        <w:trPr>
          <w:trHeight w:val="1107"/>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3B358E50"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Public</w:t>
            </w:r>
            <w:r>
              <w:rPr>
                <w:spacing w:val="-16"/>
              </w:rPr>
              <w:t xml:space="preserve"> </w:t>
            </w:r>
            <w:r>
              <w:rPr>
                <w:spacing w:val="-2"/>
              </w:rPr>
              <w:t>Service Commission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0A1638A" w14:textId="77777777" w:rsidR="00CF6564" w:rsidRDefault="00CF6564">
            <w:pPr>
              <w:pStyle w:val="TableParagraph"/>
              <w:kinsoku w:val="0"/>
              <w:overflowPunct w:val="0"/>
              <w:spacing w:line="272" w:lineRule="exact"/>
              <w:rPr>
                <w:spacing w:val="-5"/>
              </w:rPr>
            </w:pPr>
            <w:r>
              <w:rPr>
                <w:spacing w:val="-5"/>
              </w:rPr>
              <w:t>PSC</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1A745BC2" w14:textId="77777777" w:rsidR="00CF6564" w:rsidRDefault="00CF6564" w:rsidP="006C27AC">
            <w:pPr>
              <w:pStyle w:val="TableParagraph"/>
              <w:numPr>
                <w:ilvl w:val="0"/>
                <w:numId w:val="118"/>
              </w:numPr>
              <w:tabs>
                <w:tab w:val="left" w:pos="474"/>
              </w:tabs>
              <w:kinsoku w:val="0"/>
              <w:overflowPunct w:val="0"/>
              <w:spacing w:line="276" w:lineRule="exact"/>
              <w:ind w:right="59"/>
            </w:pPr>
            <w:r>
              <w:t>Receive weekly status reports from regulated investor-owned</w:t>
            </w:r>
            <w:r>
              <w:rPr>
                <w:spacing w:val="-15"/>
              </w:rPr>
              <w:t xml:space="preserve"> </w:t>
            </w:r>
            <w:r>
              <w:t>utilities</w:t>
            </w:r>
            <w:r>
              <w:rPr>
                <w:spacing w:val="-15"/>
              </w:rPr>
              <w:t xml:space="preserve"> </w:t>
            </w:r>
            <w:r>
              <w:t>regarding</w:t>
            </w:r>
            <w:r>
              <w:rPr>
                <w:spacing w:val="-15"/>
              </w:rPr>
              <w:t xml:space="preserve"> </w:t>
            </w:r>
            <w:r>
              <w:t>their</w:t>
            </w:r>
            <w:r>
              <w:rPr>
                <w:spacing w:val="-15"/>
              </w:rPr>
              <w:t xml:space="preserve"> </w:t>
            </w:r>
            <w:r>
              <w:t>drought status and recommended conservation education activities.</w:t>
            </w:r>
          </w:p>
        </w:tc>
      </w:tr>
    </w:tbl>
    <w:p w14:paraId="408AAAC4"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22C5FF3E"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249"/>
        <w:gridCol w:w="1440"/>
        <w:gridCol w:w="5131"/>
      </w:tblGrid>
      <w:tr w:rsidR="007E0F67" w14:paraId="12A62BAD" w14:textId="77777777">
        <w:trPr>
          <w:trHeight w:val="4009"/>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20DD9F6E" w14:textId="77777777" w:rsidR="00CF6564" w:rsidRDefault="00CF6564">
            <w:pPr>
              <w:pStyle w:val="TableParagraph"/>
              <w:kinsoku w:val="0"/>
              <w:overflowPunct w:val="0"/>
              <w:ind w:left="0"/>
              <w:rPr>
                <w:sz w:val="22"/>
                <w:szCs w:val="22"/>
              </w:rPr>
            </w:pP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139F163" w14:textId="77777777" w:rsidR="00CF6564" w:rsidRDefault="00CF6564">
            <w:pPr>
              <w:pStyle w:val="TableParagraph"/>
              <w:kinsoku w:val="0"/>
              <w:overflowPunct w:val="0"/>
              <w:ind w:left="0"/>
              <w:rPr>
                <w:sz w:val="22"/>
                <w:szCs w:val="22"/>
              </w:rPr>
            </w:pP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56EE462B" w14:textId="77777777" w:rsidR="00CF6564" w:rsidRDefault="00CF6564" w:rsidP="006C27AC">
            <w:pPr>
              <w:pStyle w:val="TableParagraph"/>
              <w:numPr>
                <w:ilvl w:val="0"/>
                <w:numId w:val="117"/>
              </w:numPr>
              <w:tabs>
                <w:tab w:val="left" w:pos="474"/>
              </w:tabs>
              <w:kinsoku w:val="0"/>
              <w:overflowPunct w:val="0"/>
              <w:spacing w:before="17" w:line="220" w:lineRule="auto"/>
              <w:ind w:right="622"/>
              <w:rPr>
                <w:spacing w:val="-2"/>
              </w:rPr>
            </w:pPr>
            <w:r>
              <w:t>Recommend</w:t>
            </w:r>
            <w:r>
              <w:rPr>
                <w:spacing w:val="-15"/>
              </w:rPr>
              <w:t xml:space="preserve"> </w:t>
            </w:r>
            <w:r>
              <w:t>voluntary</w:t>
            </w:r>
            <w:r>
              <w:rPr>
                <w:spacing w:val="-15"/>
              </w:rPr>
              <w:t xml:space="preserve"> </w:t>
            </w:r>
            <w:r>
              <w:t>cutbacks</w:t>
            </w:r>
            <w:r>
              <w:rPr>
                <w:spacing w:val="-15"/>
              </w:rPr>
              <w:t xml:space="preserve"> </w:t>
            </w:r>
            <w:r>
              <w:t>on</w:t>
            </w:r>
            <w:r>
              <w:rPr>
                <w:spacing w:val="-15"/>
              </w:rPr>
              <w:t xml:space="preserve"> </w:t>
            </w:r>
            <w:r>
              <w:t xml:space="preserve">water </w:t>
            </w:r>
            <w:r>
              <w:rPr>
                <w:spacing w:val="-2"/>
              </w:rPr>
              <w:t>usage.</w:t>
            </w:r>
          </w:p>
          <w:p w14:paraId="0E06CC58" w14:textId="77777777" w:rsidR="00CF6564" w:rsidRDefault="00CF6564" w:rsidP="006C27AC">
            <w:pPr>
              <w:pStyle w:val="TableParagraph"/>
              <w:numPr>
                <w:ilvl w:val="0"/>
                <w:numId w:val="117"/>
              </w:numPr>
              <w:tabs>
                <w:tab w:val="left" w:pos="474"/>
              </w:tabs>
              <w:kinsoku w:val="0"/>
              <w:overflowPunct w:val="0"/>
              <w:spacing w:before="12" w:line="230" w:lineRule="auto"/>
              <w:ind w:right="79"/>
            </w:pPr>
            <w:r>
              <w:rPr>
                <w:spacing w:val="-2"/>
              </w:rPr>
              <w:t xml:space="preserve">Advise PSC-regulated, investor-owned utilities </w:t>
            </w:r>
            <w:r>
              <w:t>to follow their tariffs with regard to voluntary and mandatory conservation measures.</w:t>
            </w:r>
          </w:p>
          <w:p w14:paraId="35DA14F3" w14:textId="77777777" w:rsidR="00CF6564" w:rsidRDefault="00CF6564" w:rsidP="006C27AC">
            <w:pPr>
              <w:pStyle w:val="TableParagraph"/>
              <w:numPr>
                <w:ilvl w:val="0"/>
                <w:numId w:val="117"/>
              </w:numPr>
              <w:tabs>
                <w:tab w:val="left" w:pos="474"/>
              </w:tabs>
              <w:kinsoku w:val="0"/>
              <w:overflowPunct w:val="0"/>
              <w:spacing w:before="17" w:line="220" w:lineRule="auto"/>
              <w:ind w:right="132"/>
            </w:pPr>
            <w:r>
              <w:t>Develop recommendations for water conservation</w:t>
            </w:r>
            <w:r>
              <w:rPr>
                <w:spacing w:val="-15"/>
              </w:rPr>
              <w:t xml:space="preserve"> </w:t>
            </w:r>
            <w:r>
              <w:t>based</w:t>
            </w:r>
            <w:r>
              <w:rPr>
                <w:spacing w:val="-15"/>
              </w:rPr>
              <w:t xml:space="preserve"> </w:t>
            </w:r>
            <w:r>
              <w:t>upon</w:t>
            </w:r>
            <w:r>
              <w:rPr>
                <w:spacing w:val="-15"/>
              </w:rPr>
              <w:t xml:space="preserve"> </w:t>
            </w:r>
            <w:r>
              <w:t>recognized</w:t>
            </w:r>
            <w:r>
              <w:rPr>
                <w:spacing w:val="-15"/>
              </w:rPr>
              <w:t xml:space="preserve"> </w:t>
            </w:r>
            <w:r>
              <w:t>priorities.</w:t>
            </w:r>
          </w:p>
          <w:p w14:paraId="0A6284F9" w14:textId="77777777" w:rsidR="00CF6564" w:rsidRDefault="00CF6564" w:rsidP="006C27AC">
            <w:pPr>
              <w:pStyle w:val="TableParagraph"/>
              <w:numPr>
                <w:ilvl w:val="0"/>
                <w:numId w:val="117"/>
              </w:numPr>
              <w:tabs>
                <w:tab w:val="left" w:pos="474"/>
              </w:tabs>
              <w:kinsoku w:val="0"/>
              <w:overflowPunct w:val="0"/>
              <w:spacing w:before="12" w:line="230" w:lineRule="auto"/>
              <w:ind w:right="74"/>
            </w:pPr>
            <w:r>
              <w:t>Provide weekly reports on current status of PSC-regulated,</w:t>
            </w:r>
            <w:r>
              <w:rPr>
                <w:spacing w:val="-15"/>
              </w:rPr>
              <w:t xml:space="preserve"> </w:t>
            </w:r>
            <w:r>
              <w:t>investor-</w:t>
            </w:r>
            <w:r>
              <w:rPr>
                <w:spacing w:val="-15"/>
              </w:rPr>
              <w:t xml:space="preserve"> </w:t>
            </w:r>
            <w:r>
              <w:t>owned</w:t>
            </w:r>
            <w:r>
              <w:rPr>
                <w:spacing w:val="-15"/>
              </w:rPr>
              <w:t xml:space="preserve"> </w:t>
            </w:r>
            <w:r>
              <w:t>utilities</w:t>
            </w:r>
            <w:r>
              <w:rPr>
                <w:spacing w:val="-15"/>
              </w:rPr>
              <w:t xml:space="preserve"> </w:t>
            </w:r>
            <w:r>
              <w:t>ability to provide service to their customers.</w:t>
            </w:r>
          </w:p>
          <w:p w14:paraId="0093FE02" w14:textId="77777777" w:rsidR="00CF6564" w:rsidRDefault="00CF6564" w:rsidP="006C27AC">
            <w:pPr>
              <w:pStyle w:val="TableParagraph"/>
              <w:numPr>
                <w:ilvl w:val="0"/>
                <w:numId w:val="117"/>
              </w:numPr>
              <w:tabs>
                <w:tab w:val="left" w:pos="474"/>
              </w:tabs>
              <w:kinsoku w:val="0"/>
              <w:overflowPunct w:val="0"/>
              <w:spacing w:before="19" w:line="220" w:lineRule="auto"/>
              <w:ind w:right="24"/>
            </w:pPr>
            <w:r>
              <w:t>Assist</w:t>
            </w:r>
            <w:r>
              <w:rPr>
                <w:spacing w:val="-14"/>
              </w:rPr>
              <w:t xml:space="preserve"> </w:t>
            </w:r>
            <w:r>
              <w:t>in</w:t>
            </w:r>
            <w:r>
              <w:rPr>
                <w:spacing w:val="-14"/>
              </w:rPr>
              <w:t xml:space="preserve"> </w:t>
            </w:r>
            <w:r>
              <w:t>encouraging</w:t>
            </w:r>
            <w:r>
              <w:rPr>
                <w:spacing w:val="-14"/>
              </w:rPr>
              <w:t xml:space="preserve"> </w:t>
            </w:r>
            <w:r>
              <w:t>cutbacks</w:t>
            </w:r>
            <w:r>
              <w:rPr>
                <w:spacing w:val="-14"/>
              </w:rPr>
              <w:t xml:space="preserve"> </w:t>
            </w:r>
            <w:r>
              <w:t>of</w:t>
            </w:r>
            <w:r>
              <w:rPr>
                <w:spacing w:val="-14"/>
              </w:rPr>
              <w:t xml:space="preserve"> </w:t>
            </w:r>
            <w:r>
              <w:t>industrial</w:t>
            </w:r>
            <w:r>
              <w:rPr>
                <w:spacing w:val="-14"/>
              </w:rPr>
              <w:t xml:space="preserve"> </w:t>
            </w:r>
            <w:r>
              <w:t>use of water.</w:t>
            </w:r>
          </w:p>
          <w:p w14:paraId="48843305" w14:textId="77777777" w:rsidR="00CF6564" w:rsidRDefault="00CF6564" w:rsidP="006C27AC">
            <w:pPr>
              <w:pStyle w:val="TableParagraph"/>
              <w:numPr>
                <w:ilvl w:val="0"/>
                <w:numId w:val="117"/>
              </w:numPr>
              <w:tabs>
                <w:tab w:val="left" w:pos="474"/>
              </w:tabs>
              <w:kinsoku w:val="0"/>
              <w:overflowPunct w:val="0"/>
              <w:spacing w:before="19" w:line="220" w:lineRule="auto"/>
              <w:ind w:right="545"/>
            </w:pPr>
            <w:r>
              <w:t>Monitor</w:t>
            </w:r>
            <w:r>
              <w:rPr>
                <w:spacing w:val="-15"/>
              </w:rPr>
              <w:t xml:space="preserve"> </w:t>
            </w:r>
            <w:r>
              <w:t>events</w:t>
            </w:r>
            <w:r>
              <w:rPr>
                <w:spacing w:val="-15"/>
              </w:rPr>
              <w:t xml:space="preserve"> </w:t>
            </w:r>
            <w:r>
              <w:t>that</w:t>
            </w:r>
            <w:r>
              <w:rPr>
                <w:spacing w:val="-15"/>
              </w:rPr>
              <w:t xml:space="preserve"> </w:t>
            </w:r>
            <w:r>
              <w:t>may/will</w:t>
            </w:r>
            <w:r>
              <w:rPr>
                <w:spacing w:val="-15"/>
              </w:rPr>
              <w:t xml:space="preserve"> </w:t>
            </w:r>
            <w:r>
              <w:t>impact</w:t>
            </w:r>
            <w:r>
              <w:rPr>
                <w:spacing w:val="-15"/>
              </w:rPr>
              <w:t xml:space="preserve"> </w:t>
            </w:r>
            <w:r>
              <w:t>other PSC-regulated, investor-owned utilities.</w:t>
            </w:r>
          </w:p>
        </w:tc>
      </w:tr>
      <w:tr w:rsidR="007E0F67" w14:paraId="60315B98" w14:textId="77777777">
        <w:trPr>
          <w:trHeight w:val="3178"/>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0BE63729" w14:textId="77777777" w:rsidR="00CF6564" w:rsidRDefault="00CF6564">
            <w:pPr>
              <w:pStyle w:val="TableParagraph"/>
              <w:kinsoku w:val="0"/>
              <w:overflowPunct w:val="0"/>
              <w:spacing w:before="1"/>
              <w:rPr>
                <w:spacing w:val="-2"/>
              </w:rPr>
            </w:pPr>
            <w:r>
              <w:rPr>
                <w:spacing w:val="-2"/>
              </w:rPr>
              <w:t>USDA</w:t>
            </w:r>
            <w:r>
              <w:rPr>
                <w:spacing w:val="-15"/>
              </w:rPr>
              <w:t xml:space="preserve"> </w:t>
            </w:r>
            <w:r>
              <w:rPr>
                <w:spacing w:val="-2"/>
              </w:rPr>
              <w:t>Farm</w:t>
            </w:r>
            <w:r>
              <w:rPr>
                <w:spacing w:val="-14"/>
              </w:rPr>
              <w:t xml:space="preserve"> </w:t>
            </w:r>
            <w:r>
              <w:rPr>
                <w:spacing w:val="-2"/>
              </w:rPr>
              <w:t>Service 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9DED2EC" w14:textId="77777777" w:rsidR="00CF6564" w:rsidRDefault="00CF6564">
            <w:pPr>
              <w:pStyle w:val="TableParagraph"/>
              <w:kinsoku w:val="0"/>
              <w:overflowPunct w:val="0"/>
              <w:spacing w:before="1"/>
              <w:rPr>
                <w:spacing w:val="-5"/>
              </w:rPr>
            </w:pPr>
            <w:r>
              <w:rPr>
                <w:spacing w:val="-4"/>
              </w:rPr>
              <w:t>USDA-</w:t>
            </w:r>
            <w:r>
              <w:rPr>
                <w:spacing w:val="-5"/>
              </w:rPr>
              <w:t>FSA</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144E75F6" w14:textId="77777777" w:rsidR="00CF6564" w:rsidRDefault="00CF6564" w:rsidP="006C27AC">
            <w:pPr>
              <w:pStyle w:val="TableParagraph"/>
              <w:numPr>
                <w:ilvl w:val="0"/>
                <w:numId w:val="116"/>
              </w:numPr>
              <w:tabs>
                <w:tab w:val="left" w:pos="474"/>
              </w:tabs>
              <w:kinsoku w:val="0"/>
              <w:overflowPunct w:val="0"/>
              <w:spacing w:before="3" w:line="286" w:lineRule="exact"/>
              <w:ind w:hanging="361"/>
              <w:rPr>
                <w:spacing w:val="-2"/>
              </w:rPr>
            </w:pPr>
            <w:r>
              <w:t>Provide</w:t>
            </w:r>
            <w:r>
              <w:rPr>
                <w:spacing w:val="-5"/>
              </w:rPr>
              <w:t xml:space="preserve"> </w:t>
            </w:r>
            <w:r>
              <w:t>assessments</w:t>
            </w:r>
            <w:r>
              <w:rPr>
                <w:spacing w:val="-1"/>
              </w:rPr>
              <w:t xml:space="preserve"> </w:t>
            </w:r>
            <w:r>
              <w:t>of</w:t>
            </w:r>
            <w:r>
              <w:rPr>
                <w:spacing w:val="-5"/>
              </w:rPr>
              <w:t xml:space="preserve"> </w:t>
            </w:r>
            <w:r>
              <w:t xml:space="preserve">drought </w:t>
            </w:r>
            <w:r>
              <w:rPr>
                <w:spacing w:val="-2"/>
              </w:rPr>
              <w:t>damage.</w:t>
            </w:r>
          </w:p>
          <w:p w14:paraId="21102A1F" w14:textId="77777777" w:rsidR="00CF6564" w:rsidRDefault="00CF6564" w:rsidP="006C27AC">
            <w:pPr>
              <w:pStyle w:val="TableParagraph"/>
              <w:numPr>
                <w:ilvl w:val="0"/>
                <w:numId w:val="116"/>
              </w:numPr>
              <w:tabs>
                <w:tab w:val="left" w:pos="474"/>
              </w:tabs>
              <w:kinsoku w:val="0"/>
              <w:overflowPunct w:val="0"/>
              <w:spacing w:before="11" w:line="220" w:lineRule="auto"/>
              <w:ind w:right="1068"/>
              <w:rPr>
                <w:spacing w:val="-2"/>
              </w:rPr>
            </w:pPr>
            <w:r>
              <w:t xml:space="preserve">Coordinate requests for Presidential </w:t>
            </w:r>
            <w:r>
              <w:rPr>
                <w:spacing w:val="-2"/>
              </w:rPr>
              <w:t>Declarations</w:t>
            </w:r>
            <w:r>
              <w:rPr>
                <w:spacing w:val="-8"/>
              </w:rPr>
              <w:t xml:space="preserve"> </w:t>
            </w:r>
            <w:r>
              <w:rPr>
                <w:spacing w:val="-2"/>
              </w:rPr>
              <w:t>of</w:t>
            </w:r>
            <w:r>
              <w:rPr>
                <w:spacing w:val="-10"/>
              </w:rPr>
              <w:t xml:space="preserve"> </w:t>
            </w:r>
            <w:r>
              <w:rPr>
                <w:spacing w:val="-2"/>
              </w:rPr>
              <w:t>Drought</w:t>
            </w:r>
            <w:r>
              <w:rPr>
                <w:spacing w:val="-7"/>
              </w:rPr>
              <w:t xml:space="preserve"> </w:t>
            </w:r>
            <w:r>
              <w:rPr>
                <w:spacing w:val="-2"/>
              </w:rPr>
              <w:t>Emergency.</w:t>
            </w:r>
          </w:p>
          <w:p w14:paraId="042CB33E" w14:textId="77777777" w:rsidR="00CF6564" w:rsidRDefault="00CF6564" w:rsidP="006C27AC">
            <w:pPr>
              <w:pStyle w:val="TableParagraph"/>
              <w:numPr>
                <w:ilvl w:val="0"/>
                <w:numId w:val="116"/>
              </w:numPr>
              <w:tabs>
                <w:tab w:val="left" w:pos="474"/>
              </w:tabs>
              <w:kinsoku w:val="0"/>
              <w:overflowPunct w:val="0"/>
              <w:spacing w:before="10" w:line="232" w:lineRule="auto"/>
              <w:ind w:right="53"/>
              <w:rPr>
                <w:spacing w:val="-2"/>
              </w:rPr>
            </w:pPr>
            <w:r>
              <w:t>Provide technical support to WVEMD and WVDA</w:t>
            </w:r>
            <w:r>
              <w:rPr>
                <w:spacing w:val="-15"/>
              </w:rPr>
              <w:t xml:space="preserve"> </w:t>
            </w:r>
            <w:r>
              <w:t>in</w:t>
            </w:r>
            <w:r>
              <w:rPr>
                <w:spacing w:val="-15"/>
              </w:rPr>
              <w:t xml:space="preserve"> </w:t>
            </w:r>
            <w:r>
              <w:t>preparing</w:t>
            </w:r>
            <w:r>
              <w:rPr>
                <w:spacing w:val="-15"/>
              </w:rPr>
              <w:t xml:space="preserve"> </w:t>
            </w:r>
            <w:r>
              <w:t>the</w:t>
            </w:r>
            <w:r>
              <w:rPr>
                <w:spacing w:val="-15"/>
              </w:rPr>
              <w:t xml:space="preserve"> </w:t>
            </w:r>
            <w:r>
              <w:t>Governor’s</w:t>
            </w:r>
            <w:r>
              <w:rPr>
                <w:spacing w:val="-15"/>
              </w:rPr>
              <w:t xml:space="preserve"> </w:t>
            </w:r>
            <w:r>
              <w:t>request</w:t>
            </w:r>
            <w:r>
              <w:rPr>
                <w:spacing w:val="-15"/>
              </w:rPr>
              <w:t xml:space="preserve"> </w:t>
            </w:r>
            <w:r>
              <w:t xml:space="preserve">for a Presidential Declaration of Drought </w:t>
            </w:r>
            <w:r>
              <w:rPr>
                <w:spacing w:val="-2"/>
              </w:rPr>
              <w:t>Emergency.</w:t>
            </w:r>
          </w:p>
          <w:p w14:paraId="41E50C0B" w14:textId="77777777" w:rsidR="00CF6564" w:rsidRDefault="00CF6564" w:rsidP="006C27AC">
            <w:pPr>
              <w:pStyle w:val="TableParagraph"/>
              <w:numPr>
                <w:ilvl w:val="0"/>
                <w:numId w:val="116"/>
              </w:numPr>
              <w:tabs>
                <w:tab w:val="left" w:pos="474"/>
              </w:tabs>
              <w:kinsoku w:val="0"/>
              <w:overflowPunct w:val="0"/>
              <w:spacing w:before="16" w:line="220" w:lineRule="auto"/>
              <w:ind w:right="958"/>
              <w:rPr>
                <w:spacing w:val="-2"/>
              </w:rPr>
            </w:pPr>
            <w:r>
              <w:rPr>
                <w:spacing w:val="-2"/>
              </w:rPr>
              <w:t>Implement</w:t>
            </w:r>
            <w:r>
              <w:rPr>
                <w:spacing w:val="-4"/>
              </w:rPr>
              <w:t xml:space="preserve"> </w:t>
            </w:r>
            <w:r>
              <w:rPr>
                <w:spacing w:val="-2"/>
              </w:rPr>
              <w:t>Federal</w:t>
            </w:r>
            <w:r>
              <w:rPr>
                <w:spacing w:val="-4"/>
              </w:rPr>
              <w:t xml:space="preserve"> </w:t>
            </w:r>
            <w:r>
              <w:rPr>
                <w:spacing w:val="-2"/>
              </w:rPr>
              <w:t>drought</w:t>
            </w:r>
            <w:r>
              <w:rPr>
                <w:spacing w:val="-4"/>
              </w:rPr>
              <w:t xml:space="preserve"> </w:t>
            </w:r>
            <w:r>
              <w:rPr>
                <w:spacing w:val="-2"/>
              </w:rPr>
              <w:t>assistance programs.</w:t>
            </w:r>
          </w:p>
          <w:p w14:paraId="0B0BD685" w14:textId="77777777" w:rsidR="00CF6564" w:rsidRDefault="00CF6564" w:rsidP="006C27AC">
            <w:pPr>
              <w:pStyle w:val="TableParagraph"/>
              <w:numPr>
                <w:ilvl w:val="0"/>
                <w:numId w:val="116"/>
              </w:numPr>
              <w:tabs>
                <w:tab w:val="left" w:pos="474"/>
              </w:tabs>
              <w:kinsoku w:val="0"/>
              <w:overflowPunct w:val="0"/>
              <w:spacing w:before="22" w:line="220" w:lineRule="auto"/>
              <w:ind w:right="1178"/>
            </w:pPr>
            <w:r>
              <w:rPr>
                <w:spacing w:val="-2"/>
              </w:rPr>
              <w:t>Administer</w:t>
            </w:r>
            <w:r>
              <w:rPr>
                <w:spacing w:val="-8"/>
              </w:rPr>
              <w:t xml:space="preserve"> </w:t>
            </w:r>
            <w:r>
              <w:rPr>
                <w:spacing w:val="-2"/>
              </w:rPr>
              <w:t>drought-related</w:t>
            </w:r>
            <w:r>
              <w:rPr>
                <w:spacing w:val="-3"/>
              </w:rPr>
              <w:t xml:space="preserve"> </w:t>
            </w:r>
            <w:r>
              <w:rPr>
                <w:spacing w:val="-2"/>
              </w:rPr>
              <w:t>relief</w:t>
            </w:r>
            <w:r>
              <w:rPr>
                <w:spacing w:val="-8"/>
              </w:rPr>
              <w:t xml:space="preserve"> </w:t>
            </w:r>
            <w:r>
              <w:rPr>
                <w:spacing w:val="-2"/>
              </w:rPr>
              <w:t xml:space="preserve">in </w:t>
            </w:r>
            <w:r>
              <w:t>coordination with the WVDA.</w:t>
            </w:r>
          </w:p>
        </w:tc>
      </w:tr>
      <w:tr w:rsidR="007E0F67" w14:paraId="00BBBA12" w14:textId="77777777">
        <w:trPr>
          <w:trHeight w:val="5110"/>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6093C7A9" w14:textId="77777777" w:rsidR="00CF6564" w:rsidRDefault="00CF6564">
            <w:pPr>
              <w:pStyle w:val="TableParagraph"/>
              <w:kinsoku w:val="0"/>
              <w:overflowPunct w:val="0"/>
              <w:spacing w:line="242" w:lineRule="auto"/>
              <w:rPr>
                <w:spacing w:val="-2"/>
              </w:rPr>
            </w:pPr>
            <w:r>
              <w:rPr>
                <w:spacing w:val="-2"/>
              </w:rPr>
              <w:lastRenderedPageBreak/>
              <w:t>US</w:t>
            </w:r>
            <w:r>
              <w:rPr>
                <w:spacing w:val="-14"/>
              </w:rPr>
              <w:t xml:space="preserve"> </w:t>
            </w:r>
            <w:r>
              <w:rPr>
                <w:spacing w:val="-2"/>
              </w:rPr>
              <w:t>Army</w:t>
            </w:r>
            <w:r>
              <w:rPr>
                <w:spacing w:val="-15"/>
              </w:rPr>
              <w:t xml:space="preserve"> </w:t>
            </w:r>
            <w:r>
              <w:rPr>
                <w:spacing w:val="-2"/>
              </w:rPr>
              <w:t>Corps</w:t>
            </w:r>
            <w:r>
              <w:rPr>
                <w:spacing w:val="-15"/>
              </w:rPr>
              <w:t xml:space="preserve"> </w:t>
            </w:r>
            <w:r>
              <w:rPr>
                <w:spacing w:val="-2"/>
              </w:rPr>
              <w:t>of Engineers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05F7863" w14:textId="77777777" w:rsidR="00CF6564" w:rsidRDefault="00CF6564">
            <w:pPr>
              <w:pStyle w:val="TableParagraph"/>
              <w:kinsoku w:val="0"/>
              <w:overflowPunct w:val="0"/>
              <w:spacing w:line="275" w:lineRule="exact"/>
              <w:rPr>
                <w:spacing w:val="-2"/>
              </w:rPr>
            </w:pPr>
            <w:r>
              <w:rPr>
                <w:spacing w:val="-2"/>
              </w:rPr>
              <w:t>USACE</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099A2737" w14:textId="77777777" w:rsidR="00CF6564" w:rsidRDefault="00CF6564" w:rsidP="006C27AC">
            <w:pPr>
              <w:pStyle w:val="TableParagraph"/>
              <w:numPr>
                <w:ilvl w:val="0"/>
                <w:numId w:val="115"/>
              </w:numPr>
              <w:tabs>
                <w:tab w:val="left" w:pos="474"/>
              </w:tabs>
              <w:kinsoku w:val="0"/>
              <w:overflowPunct w:val="0"/>
              <w:spacing w:before="10" w:line="228" w:lineRule="auto"/>
              <w:ind w:right="566"/>
              <w:rPr>
                <w:spacing w:val="-2"/>
              </w:rPr>
            </w:pPr>
            <w:r>
              <w:t>Develop</w:t>
            </w:r>
            <w:r>
              <w:rPr>
                <w:spacing w:val="-15"/>
              </w:rPr>
              <w:t xml:space="preserve"> </w:t>
            </w:r>
            <w:r>
              <w:t>drought</w:t>
            </w:r>
            <w:r>
              <w:rPr>
                <w:spacing w:val="-15"/>
              </w:rPr>
              <w:t xml:space="preserve"> </w:t>
            </w:r>
            <w:r>
              <w:t>plans</w:t>
            </w:r>
            <w:r>
              <w:rPr>
                <w:spacing w:val="-15"/>
              </w:rPr>
              <w:t xml:space="preserve"> </w:t>
            </w:r>
            <w:r>
              <w:t>and</w:t>
            </w:r>
            <w:r>
              <w:rPr>
                <w:spacing w:val="-15"/>
              </w:rPr>
              <w:t xml:space="preserve"> </w:t>
            </w:r>
            <w:r>
              <w:t>procedures</w:t>
            </w:r>
            <w:r>
              <w:rPr>
                <w:spacing w:val="-15"/>
              </w:rPr>
              <w:t xml:space="preserve"> </w:t>
            </w:r>
            <w:r>
              <w:t xml:space="preserve">for Corps of Engineers projects within West </w:t>
            </w:r>
            <w:r>
              <w:rPr>
                <w:spacing w:val="-2"/>
              </w:rPr>
              <w:t>Virginia.</w:t>
            </w:r>
          </w:p>
          <w:p w14:paraId="79DF13C3" w14:textId="77777777" w:rsidR="00CF6564" w:rsidRDefault="00CF6564" w:rsidP="006C27AC">
            <w:pPr>
              <w:pStyle w:val="TableParagraph"/>
              <w:numPr>
                <w:ilvl w:val="0"/>
                <w:numId w:val="115"/>
              </w:numPr>
              <w:tabs>
                <w:tab w:val="left" w:pos="474"/>
              </w:tabs>
              <w:kinsoku w:val="0"/>
              <w:overflowPunct w:val="0"/>
              <w:spacing w:before="9" w:line="235" w:lineRule="auto"/>
              <w:ind w:right="82"/>
              <w:rPr>
                <w:spacing w:val="-2"/>
              </w:rPr>
            </w:pPr>
            <w:r>
              <w:t>USACE reservoirs have legislatively assigned drought</w:t>
            </w:r>
            <w:r>
              <w:rPr>
                <w:spacing w:val="-13"/>
              </w:rPr>
              <w:t xml:space="preserve"> </w:t>
            </w:r>
            <w:r>
              <w:t>responses</w:t>
            </w:r>
            <w:r>
              <w:rPr>
                <w:spacing w:val="-13"/>
              </w:rPr>
              <w:t xml:space="preserve"> </w:t>
            </w:r>
            <w:r>
              <w:t>that</w:t>
            </w:r>
            <w:r>
              <w:rPr>
                <w:spacing w:val="-11"/>
              </w:rPr>
              <w:t xml:space="preserve"> </w:t>
            </w:r>
            <w:r>
              <w:t>can</w:t>
            </w:r>
            <w:r>
              <w:rPr>
                <w:spacing w:val="-14"/>
              </w:rPr>
              <w:t xml:space="preserve"> </w:t>
            </w:r>
            <w:r>
              <w:t>be</w:t>
            </w:r>
            <w:r>
              <w:rPr>
                <w:spacing w:val="-15"/>
              </w:rPr>
              <w:t xml:space="preserve"> </w:t>
            </w:r>
            <w:r>
              <w:t>coordinated</w:t>
            </w:r>
            <w:r>
              <w:rPr>
                <w:spacing w:val="-10"/>
              </w:rPr>
              <w:t xml:space="preserve"> </w:t>
            </w:r>
            <w:r>
              <w:t>with the Huntington District (CELRH) as the lead for the state. LRH will coordinate with the other districts with reservoirs (Pittsburgh and Baltimore)</w:t>
            </w:r>
            <w:r>
              <w:rPr>
                <w:spacing w:val="-12"/>
              </w:rPr>
              <w:t xml:space="preserve"> </w:t>
            </w:r>
            <w:r>
              <w:t>to</w:t>
            </w:r>
            <w:r>
              <w:rPr>
                <w:spacing w:val="-12"/>
              </w:rPr>
              <w:t xml:space="preserve"> </w:t>
            </w:r>
            <w:r>
              <w:t>ease</w:t>
            </w:r>
            <w:r>
              <w:rPr>
                <w:spacing w:val="-13"/>
              </w:rPr>
              <w:t xml:space="preserve"> </w:t>
            </w:r>
            <w:r>
              <w:t>in</w:t>
            </w:r>
            <w:r>
              <w:rPr>
                <w:spacing w:val="-12"/>
              </w:rPr>
              <w:t xml:space="preserve"> </w:t>
            </w:r>
            <w:r>
              <w:t>coordination</w:t>
            </w:r>
            <w:r>
              <w:rPr>
                <w:spacing w:val="-12"/>
              </w:rPr>
              <w:t xml:space="preserve"> </w:t>
            </w:r>
            <w:r>
              <w:t>and</w:t>
            </w:r>
            <w:r>
              <w:rPr>
                <w:spacing w:val="-10"/>
              </w:rPr>
              <w:t xml:space="preserve"> </w:t>
            </w:r>
            <w:r>
              <w:t>reflect</w:t>
            </w:r>
            <w:r>
              <w:rPr>
                <w:spacing w:val="-10"/>
              </w:rPr>
              <w:t xml:space="preserve"> </w:t>
            </w:r>
            <w:r>
              <w:t xml:space="preserve">a single point of contact for ease of </w:t>
            </w:r>
            <w:r>
              <w:rPr>
                <w:spacing w:val="-2"/>
              </w:rPr>
              <w:t>communications.</w:t>
            </w:r>
          </w:p>
          <w:p w14:paraId="7E06152D" w14:textId="77777777" w:rsidR="00CF6564" w:rsidRDefault="00CF6564" w:rsidP="006C27AC">
            <w:pPr>
              <w:pStyle w:val="TableParagraph"/>
              <w:numPr>
                <w:ilvl w:val="0"/>
                <w:numId w:val="115"/>
              </w:numPr>
              <w:tabs>
                <w:tab w:val="left" w:pos="474"/>
              </w:tabs>
              <w:kinsoku w:val="0"/>
              <w:overflowPunct w:val="0"/>
              <w:spacing w:before="27" w:line="220" w:lineRule="auto"/>
              <w:ind w:right="689"/>
              <w:rPr>
                <w:spacing w:val="-2"/>
              </w:rPr>
            </w:pPr>
            <w:r>
              <w:t>Provide</w:t>
            </w:r>
            <w:r>
              <w:rPr>
                <w:spacing w:val="-15"/>
              </w:rPr>
              <w:t xml:space="preserve"> </w:t>
            </w:r>
            <w:r>
              <w:t>information/reports</w:t>
            </w:r>
            <w:r>
              <w:rPr>
                <w:spacing w:val="-15"/>
              </w:rPr>
              <w:t xml:space="preserve"> </w:t>
            </w:r>
            <w:r>
              <w:t>as</w:t>
            </w:r>
            <w:r>
              <w:rPr>
                <w:spacing w:val="-15"/>
              </w:rPr>
              <w:t xml:space="preserve"> </w:t>
            </w:r>
            <w:r>
              <w:t>needed</w:t>
            </w:r>
            <w:r>
              <w:rPr>
                <w:spacing w:val="-15"/>
              </w:rPr>
              <w:t xml:space="preserve"> </w:t>
            </w:r>
            <w:r>
              <w:t xml:space="preserve">to </w:t>
            </w:r>
            <w:r>
              <w:rPr>
                <w:spacing w:val="-2"/>
              </w:rPr>
              <w:t>WVEMD.</w:t>
            </w:r>
          </w:p>
          <w:p w14:paraId="4A674A92" w14:textId="77777777" w:rsidR="00CF6564" w:rsidRDefault="00CF6564" w:rsidP="006C27AC">
            <w:pPr>
              <w:pStyle w:val="TableParagraph"/>
              <w:numPr>
                <w:ilvl w:val="0"/>
                <w:numId w:val="115"/>
              </w:numPr>
              <w:tabs>
                <w:tab w:val="left" w:pos="474"/>
              </w:tabs>
              <w:kinsoku w:val="0"/>
              <w:overflowPunct w:val="0"/>
              <w:spacing w:before="12" w:line="230" w:lineRule="auto"/>
              <w:ind w:right="224"/>
              <w:rPr>
                <w:spacing w:val="-2"/>
              </w:rPr>
            </w:pPr>
            <w:r>
              <w:t>Coordinate</w:t>
            </w:r>
            <w:r>
              <w:rPr>
                <w:spacing w:val="-15"/>
              </w:rPr>
              <w:t xml:space="preserve"> </w:t>
            </w:r>
            <w:r>
              <w:t>USACE</w:t>
            </w:r>
            <w:r>
              <w:rPr>
                <w:spacing w:val="-15"/>
              </w:rPr>
              <w:t xml:space="preserve"> </w:t>
            </w:r>
            <w:r>
              <w:t>drought-related</w:t>
            </w:r>
            <w:r>
              <w:rPr>
                <w:spacing w:val="-15"/>
              </w:rPr>
              <w:t xml:space="preserve"> </w:t>
            </w:r>
            <w:r>
              <w:t xml:space="preserve">activities with WVEMD and affected West Virginia </w:t>
            </w:r>
            <w:r>
              <w:rPr>
                <w:spacing w:val="-2"/>
              </w:rPr>
              <w:t>localities.</w:t>
            </w:r>
          </w:p>
          <w:p w14:paraId="6615AB43" w14:textId="77777777" w:rsidR="00CF6564" w:rsidRDefault="00CF6564" w:rsidP="006C27AC">
            <w:pPr>
              <w:pStyle w:val="TableParagraph"/>
              <w:numPr>
                <w:ilvl w:val="0"/>
                <w:numId w:val="115"/>
              </w:numPr>
              <w:tabs>
                <w:tab w:val="left" w:pos="474"/>
              </w:tabs>
              <w:kinsoku w:val="0"/>
              <w:overflowPunct w:val="0"/>
              <w:spacing w:before="17" w:line="220" w:lineRule="auto"/>
              <w:ind w:right="255"/>
            </w:pPr>
            <w:r>
              <w:t>Provide</w:t>
            </w:r>
            <w:r>
              <w:rPr>
                <w:spacing w:val="-15"/>
              </w:rPr>
              <w:t xml:space="preserve"> </w:t>
            </w:r>
            <w:r>
              <w:t>water</w:t>
            </w:r>
            <w:r>
              <w:rPr>
                <w:spacing w:val="-15"/>
              </w:rPr>
              <w:t xml:space="preserve"> </w:t>
            </w:r>
            <w:r>
              <w:t>from</w:t>
            </w:r>
            <w:r>
              <w:rPr>
                <w:spacing w:val="-15"/>
              </w:rPr>
              <w:t xml:space="preserve"> </w:t>
            </w:r>
            <w:r>
              <w:t>USACE</w:t>
            </w:r>
            <w:r>
              <w:rPr>
                <w:spacing w:val="-15"/>
              </w:rPr>
              <w:t xml:space="preserve"> </w:t>
            </w:r>
            <w:r>
              <w:t>reservoirs/dams, as available during emergencies.</w:t>
            </w:r>
          </w:p>
          <w:p w14:paraId="77A49A2D" w14:textId="01EC10A6" w:rsidR="009422F9" w:rsidRDefault="009422F9" w:rsidP="006C27AC">
            <w:pPr>
              <w:pStyle w:val="TableParagraph"/>
              <w:numPr>
                <w:ilvl w:val="0"/>
                <w:numId w:val="115"/>
              </w:numPr>
              <w:tabs>
                <w:tab w:val="left" w:pos="474"/>
              </w:tabs>
              <w:kinsoku w:val="0"/>
              <w:overflowPunct w:val="0"/>
              <w:spacing w:before="17" w:line="220" w:lineRule="auto"/>
              <w:ind w:right="255"/>
            </w:pPr>
            <w:r>
              <w:t>-Monitor USACE dams during a flood event for signs of distress.</w:t>
            </w:r>
            <w:r>
              <w:br/>
              <w:t xml:space="preserve">-Identify that a dam failure condition exists and report to supervisors, local officials, and local emergency management agencies. </w:t>
            </w:r>
            <w:r>
              <w:br/>
              <w:t xml:space="preserve">-Coordinate emergency response to the dam and take actions to reduce consequences in a dam failure event. </w:t>
            </w:r>
            <w:r>
              <w:br/>
              <w:t>-Arrange for a detailed inspection of the dam and appurtenances and continue to monitor the situation.</w:t>
            </w:r>
            <w:r>
              <w:br/>
              <w:t xml:space="preserve">-Conduct periodic inspections and assessments of dams to ensure they are being properly maintained. </w:t>
            </w:r>
            <w:r>
              <w:br/>
              <w:t>-Conduct periodic emergency exercises with dam staff and local officials to maintain preparedness.</w:t>
            </w:r>
            <w:r>
              <w:br/>
              <w:t>-Conduct dam safety training to train dam personnel on issue detection and response.</w:t>
            </w:r>
          </w:p>
        </w:tc>
      </w:tr>
      <w:tr w:rsidR="007E0F67" w14:paraId="6B8E9E77" w14:textId="77777777">
        <w:trPr>
          <w:trHeight w:val="953"/>
        </w:trPr>
        <w:tc>
          <w:tcPr>
            <w:tcW w:w="2249" w:type="dxa"/>
            <w:tcBorders>
              <w:top w:val="single" w:sz="36" w:space="0" w:color="000000"/>
              <w:left w:val="single" w:sz="36" w:space="0" w:color="000000"/>
              <w:bottom w:val="single" w:sz="36" w:space="0" w:color="000000"/>
              <w:right w:val="single" w:sz="36" w:space="0" w:color="000000"/>
            </w:tcBorders>
            <w:shd w:val="clear" w:color="auto" w:fill="EBF6F8"/>
          </w:tcPr>
          <w:p w14:paraId="1B657F5A" w14:textId="77777777" w:rsidR="00CF6564" w:rsidRDefault="00CF6564">
            <w:pPr>
              <w:pStyle w:val="TableParagraph"/>
              <w:kinsoku w:val="0"/>
              <w:overflowPunct w:val="0"/>
              <w:spacing w:before="1"/>
              <w:rPr>
                <w:spacing w:val="-2"/>
              </w:rPr>
            </w:pPr>
            <w:r>
              <w:rPr>
                <w:spacing w:val="-4"/>
              </w:rPr>
              <w:t>National</w:t>
            </w:r>
            <w:r>
              <w:rPr>
                <w:spacing w:val="-16"/>
              </w:rPr>
              <w:t xml:space="preserve"> </w:t>
            </w:r>
            <w:r>
              <w:rPr>
                <w:spacing w:val="-4"/>
              </w:rPr>
              <w:t xml:space="preserve">Weather </w:t>
            </w:r>
            <w:r>
              <w:rPr>
                <w:spacing w:val="-2"/>
              </w:rPr>
              <w:t>Service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FD3714B" w14:textId="77777777" w:rsidR="00CF6564" w:rsidRDefault="00CF6564">
            <w:pPr>
              <w:pStyle w:val="TableParagraph"/>
              <w:kinsoku w:val="0"/>
              <w:overflowPunct w:val="0"/>
              <w:spacing w:before="1"/>
              <w:rPr>
                <w:spacing w:val="-5"/>
              </w:rPr>
            </w:pPr>
            <w:r>
              <w:rPr>
                <w:spacing w:val="-5"/>
              </w:rPr>
              <w:t>NWS</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0DAE1CAC" w14:textId="77777777" w:rsidR="00CF6564" w:rsidRDefault="00CF6564" w:rsidP="006C27AC">
            <w:pPr>
              <w:pStyle w:val="TableParagraph"/>
              <w:numPr>
                <w:ilvl w:val="0"/>
                <w:numId w:val="114"/>
              </w:numPr>
              <w:tabs>
                <w:tab w:val="left" w:pos="474"/>
              </w:tabs>
              <w:kinsoku w:val="0"/>
              <w:overflowPunct w:val="0"/>
              <w:spacing w:before="8" w:line="230" w:lineRule="auto"/>
              <w:ind w:right="224"/>
            </w:pPr>
            <w:r>
              <w:t>Provide</w:t>
            </w:r>
            <w:r>
              <w:rPr>
                <w:spacing w:val="-15"/>
              </w:rPr>
              <w:t xml:space="preserve"> </w:t>
            </w:r>
            <w:r>
              <w:t>research</w:t>
            </w:r>
            <w:r>
              <w:rPr>
                <w:spacing w:val="-12"/>
              </w:rPr>
              <w:t xml:space="preserve"> </w:t>
            </w:r>
            <w:r>
              <w:t>and</w:t>
            </w:r>
            <w:r>
              <w:rPr>
                <w:spacing w:val="-14"/>
              </w:rPr>
              <w:t xml:space="preserve"> </w:t>
            </w:r>
            <w:r>
              <w:t>reports</w:t>
            </w:r>
            <w:r>
              <w:rPr>
                <w:spacing w:val="-14"/>
              </w:rPr>
              <w:t xml:space="preserve"> </w:t>
            </w:r>
            <w:r>
              <w:t>on</w:t>
            </w:r>
            <w:r>
              <w:rPr>
                <w:spacing w:val="-14"/>
              </w:rPr>
              <w:t xml:space="preserve"> </w:t>
            </w:r>
            <w:r>
              <w:t>local</w:t>
            </w:r>
            <w:r>
              <w:rPr>
                <w:spacing w:val="-14"/>
              </w:rPr>
              <w:t xml:space="preserve"> </w:t>
            </w:r>
            <w:r>
              <w:t>weather patterns and forecasts to support drought- related planning and response activities.</w:t>
            </w:r>
          </w:p>
        </w:tc>
      </w:tr>
    </w:tbl>
    <w:p w14:paraId="59622CF8"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26641C1C" w14:textId="77777777" w:rsidR="00CF6564" w:rsidRDefault="00CF6564">
      <w:pPr>
        <w:pStyle w:val="BodyText"/>
        <w:kinsoku w:val="0"/>
        <w:overflowPunct w:val="0"/>
        <w:spacing w:before="11"/>
        <w:rPr>
          <w:b/>
          <w:bCs/>
          <w:sz w:val="18"/>
          <w:szCs w:val="18"/>
        </w:rPr>
      </w:pPr>
    </w:p>
    <w:p w14:paraId="699714DE"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6408796A" w14:textId="37EC6261" w:rsidR="00CF6564" w:rsidRDefault="00207A7A" w:rsidP="00207A7A">
      <w:pPr>
        <w:pStyle w:val="SubtitleEMD"/>
        <w:rPr>
          <w:sz w:val="26"/>
          <w:szCs w:val="26"/>
        </w:rPr>
      </w:pPr>
      <w:r>
        <w:t>AUTHORITIES</w:t>
      </w:r>
      <w:r>
        <w:rPr>
          <w:spacing w:val="-15"/>
        </w:rPr>
        <w:t xml:space="preserve"> </w:t>
      </w:r>
      <w:r>
        <w:t>AND</w:t>
      </w:r>
      <w:r>
        <w:rPr>
          <w:spacing w:val="-13"/>
        </w:rPr>
        <w:t xml:space="preserve"> </w:t>
      </w:r>
      <w:r>
        <w:t>REFERENCES</w:t>
      </w:r>
    </w:p>
    <w:p w14:paraId="4D8DBC90" w14:textId="77777777" w:rsidR="00CF6564" w:rsidRDefault="00CF6564" w:rsidP="006C27AC">
      <w:pPr>
        <w:pStyle w:val="Heading1EMD"/>
        <w:numPr>
          <w:ilvl w:val="0"/>
          <w:numId w:val="273"/>
        </w:numPr>
      </w:pPr>
      <w:r>
        <w:t>AUTHORITIES</w:t>
      </w:r>
    </w:p>
    <w:p w14:paraId="2668E5B8" w14:textId="77777777" w:rsidR="00CF6564" w:rsidRDefault="00CF6564" w:rsidP="006C27AC">
      <w:pPr>
        <w:pStyle w:val="ListParagraph"/>
        <w:numPr>
          <w:ilvl w:val="1"/>
          <w:numId w:val="126"/>
        </w:numPr>
        <w:tabs>
          <w:tab w:val="left" w:pos="1920"/>
        </w:tabs>
        <w:kinsoku w:val="0"/>
        <w:overflowPunct w:val="0"/>
        <w:spacing w:before="90"/>
        <w:rPr>
          <w:spacing w:val="-10"/>
        </w:rPr>
      </w:pPr>
      <w:r>
        <w:rPr>
          <w:spacing w:val="-2"/>
        </w:rPr>
        <w:t>West</w:t>
      </w:r>
      <w:r>
        <w:rPr>
          <w:spacing w:val="-11"/>
        </w:rPr>
        <w:t xml:space="preserve"> </w:t>
      </w:r>
      <w:r>
        <w:rPr>
          <w:spacing w:val="-2"/>
        </w:rPr>
        <w:t>Virginia</w:t>
      </w:r>
      <w:r>
        <w:rPr>
          <w:spacing w:val="-8"/>
        </w:rPr>
        <w:t xml:space="preserve"> </w:t>
      </w:r>
      <w:r>
        <w:rPr>
          <w:spacing w:val="-2"/>
        </w:rPr>
        <w:t>Code</w:t>
      </w:r>
      <w:r>
        <w:rPr>
          <w:spacing w:val="-7"/>
        </w:rPr>
        <w:t xml:space="preserve"> </w:t>
      </w:r>
      <w:r>
        <w:rPr>
          <w:spacing w:val="-2"/>
        </w:rPr>
        <w:t>§15-</w:t>
      </w:r>
      <w:r>
        <w:rPr>
          <w:spacing w:val="-10"/>
        </w:rPr>
        <w:t>1</w:t>
      </w:r>
    </w:p>
    <w:p w14:paraId="21418722" w14:textId="77777777" w:rsidR="00CF6564" w:rsidRDefault="00CF6564">
      <w:pPr>
        <w:pStyle w:val="BodyText"/>
        <w:kinsoku w:val="0"/>
        <w:overflowPunct w:val="0"/>
        <w:spacing w:before="10"/>
        <w:rPr>
          <w:sz w:val="20"/>
          <w:szCs w:val="20"/>
        </w:rPr>
      </w:pPr>
    </w:p>
    <w:p w14:paraId="69E9DB2C" w14:textId="77777777" w:rsidR="00CF6564" w:rsidRDefault="00CF6564" w:rsidP="006C27AC">
      <w:pPr>
        <w:pStyle w:val="ListParagraph"/>
        <w:numPr>
          <w:ilvl w:val="1"/>
          <w:numId w:val="126"/>
        </w:numPr>
        <w:tabs>
          <w:tab w:val="left" w:pos="1920"/>
        </w:tabs>
        <w:kinsoku w:val="0"/>
        <w:overflowPunct w:val="0"/>
        <w:rPr>
          <w:spacing w:val="-10"/>
        </w:rPr>
      </w:pPr>
      <w:r>
        <w:rPr>
          <w:spacing w:val="-2"/>
        </w:rPr>
        <w:t>West</w:t>
      </w:r>
      <w:r>
        <w:rPr>
          <w:spacing w:val="-11"/>
        </w:rPr>
        <w:t xml:space="preserve"> </w:t>
      </w:r>
      <w:r>
        <w:rPr>
          <w:spacing w:val="-2"/>
        </w:rPr>
        <w:t>Virginia</w:t>
      </w:r>
      <w:r>
        <w:rPr>
          <w:spacing w:val="-8"/>
        </w:rPr>
        <w:t xml:space="preserve"> </w:t>
      </w:r>
      <w:r>
        <w:rPr>
          <w:spacing w:val="-2"/>
        </w:rPr>
        <w:t>Code</w:t>
      </w:r>
      <w:r>
        <w:rPr>
          <w:spacing w:val="-7"/>
        </w:rPr>
        <w:t xml:space="preserve"> </w:t>
      </w:r>
      <w:r>
        <w:rPr>
          <w:spacing w:val="-2"/>
        </w:rPr>
        <w:t>§15-</w:t>
      </w:r>
      <w:r>
        <w:rPr>
          <w:spacing w:val="-10"/>
        </w:rPr>
        <w:t>5</w:t>
      </w:r>
    </w:p>
    <w:p w14:paraId="4B8A0D30" w14:textId="77777777" w:rsidR="00CF6564" w:rsidRDefault="00CF6564">
      <w:pPr>
        <w:pStyle w:val="BodyText"/>
        <w:kinsoku w:val="0"/>
        <w:overflowPunct w:val="0"/>
        <w:spacing w:before="10"/>
        <w:rPr>
          <w:sz w:val="20"/>
          <w:szCs w:val="20"/>
        </w:rPr>
      </w:pPr>
    </w:p>
    <w:p w14:paraId="0A28BAFD" w14:textId="77777777" w:rsidR="00CF6564" w:rsidRDefault="00CF6564" w:rsidP="006C27AC">
      <w:pPr>
        <w:pStyle w:val="ListParagraph"/>
        <w:numPr>
          <w:ilvl w:val="1"/>
          <w:numId w:val="126"/>
        </w:numPr>
        <w:tabs>
          <w:tab w:val="left" w:pos="1920"/>
        </w:tabs>
        <w:kinsoku w:val="0"/>
        <w:overflowPunct w:val="0"/>
        <w:rPr>
          <w:spacing w:val="-10"/>
        </w:rPr>
      </w:pPr>
      <w:r>
        <w:rPr>
          <w:spacing w:val="-2"/>
        </w:rPr>
        <w:t>West</w:t>
      </w:r>
      <w:r>
        <w:rPr>
          <w:spacing w:val="-11"/>
        </w:rPr>
        <w:t xml:space="preserve"> </w:t>
      </w:r>
      <w:r>
        <w:rPr>
          <w:spacing w:val="-2"/>
        </w:rPr>
        <w:t>Virginia</w:t>
      </w:r>
      <w:r>
        <w:rPr>
          <w:spacing w:val="-8"/>
        </w:rPr>
        <w:t xml:space="preserve"> </w:t>
      </w:r>
      <w:r>
        <w:rPr>
          <w:spacing w:val="-2"/>
        </w:rPr>
        <w:t>Code</w:t>
      </w:r>
      <w:r>
        <w:rPr>
          <w:spacing w:val="-7"/>
        </w:rPr>
        <w:t xml:space="preserve"> </w:t>
      </w:r>
      <w:r>
        <w:rPr>
          <w:spacing w:val="-2"/>
        </w:rPr>
        <w:t>§15-</w:t>
      </w:r>
      <w:r>
        <w:rPr>
          <w:spacing w:val="-10"/>
        </w:rPr>
        <w:t>6</w:t>
      </w:r>
    </w:p>
    <w:p w14:paraId="579A3980" w14:textId="77777777" w:rsidR="00CF6564" w:rsidRDefault="00CF6564">
      <w:pPr>
        <w:pStyle w:val="BodyText"/>
        <w:kinsoku w:val="0"/>
        <w:overflowPunct w:val="0"/>
        <w:spacing w:before="10"/>
        <w:rPr>
          <w:sz w:val="20"/>
          <w:szCs w:val="20"/>
        </w:rPr>
      </w:pPr>
    </w:p>
    <w:p w14:paraId="529CC92D" w14:textId="77777777" w:rsidR="00CF6564" w:rsidRDefault="00CF6564" w:rsidP="006C27AC">
      <w:pPr>
        <w:pStyle w:val="ListParagraph"/>
        <w:numPr>
          <w:ilvl w:val="1"/>
          <w:numId w:val="126"/>
        </w:numPr>
        <w:tabs>
          <w:tab w:val="left" w:pos="1920"/>
        </w:tabs>
        <w:kinsoku w:val="0"/>
        <w:overflowPunct w:val="0"/>
        <w:rPr>
          <w:spacing w:val="-5"/>
        </w:rPr>
      </w:pPr>
      <w:r>
        <w:rPr>
          <w:spacing w:val="-2"/>
        </w:rPr>
        <w:t>West</w:t>
      </w:r>
      <w:r>
        <w:rPr>
          <w:spacing w:val="-15"/>
        </w:rPr>
        <w:t xml:space="preserve"> </w:t>
      </w:r>
      <w:r>
        <w:rPr>
          <w:spacing w:val="-2"/>
        </w:rPr>
        <w:t>Virginia</w:t>
      </w:r>
      <w:r>
        <w:rPr>
          <w:spacing w:val="-10"/>
        </w:rPr>
        <w:t xml:space="preserve"> </w:t>
      </w:r>
      <w:r>
        <w:rPr>
          <w:spacing w:val="-2"/>
        </w:rPr>
        <w:t>Code</w:t>
      </w:r>
      <w:r>
        <w:rPr>
          <w:spacing w:val="-10"/>
        </w:rPr>
        <w:t xml:space="preserve"> </w:t>
      </w:r>
      <w:r>
        <w:rPr>
          <w:spacing w:val="-5"/>
        </w:rPr>
        <w:t>§16</w:t>
      </w:r>
    </w:p>
    <w:p w14:paraId="63DEAFD8" w14:textId="77777777" w:rsidR="00CF6564" w:rsidRDefault="00CF6564">
      <w:pPr>
        <w:pStyle w:val="BodyText"/>
        <w:kinsoku w:val="0"/>
        <w:overflowPunct w:val="0"/>
        <w:spacing w:before="10"/>
        <w:rPr>
          <w:sz w:val="20"/>
          <w:szCs w:val="20"/>
        </w:rPr>
      </w:pPr>
    </w:p>
    <w:p w14:paraId="710CCBE8" w14:textId="77777777" w:rsidR="00CF6564" w:rsidRDefault="00CF6564" w:rsidP="006C27AC">
      <w:pPr>
        <w:pStyle w:val="ListParagraph"/>
        <w:numPr>
          <w:ilvl w:val="1"/>
          <w:numId w:val="126"/>
        </w:numPr>
        <w:tabs>
          <w:tab w:val="left" w:pos="1920"/>
        </w:tabs>
        <w:kinsoku w:val="0"/>
        <w:overflowPunct w:val="0"/>
        <w:rPr>
          <w:spacing w:val="-5"/>
        </w:rPr>
      </w:pPr>
      <w:r>
        <w:rPr>
          <w:spacing w:val="-2"/>
        </w:rPr>
        <w:t>West</w:t>
      </w:r>
      <w:r>
        <w:rPr>
          <w:spacing w:val="-15"/>
        </w:rPr>
        <w:t xml:space="preserve"> </w:t>
      </w:r>
      <w:r>
        <w:rPr>
          <w:spacing w:val="-2"/>
        </w:rPr>
        <w:t>Virginia</w:t>
      </w:r>
      <w:r>
        <w:rPr>
          <w:spacing w:val="-10"/>
        </w:rPr>
        <w:t xml:space="preserve"> </w:t>
      </w:r>
      <w:r>
        <w:rPr>
          <w:spacing w:val="-2"/>
        </w:rPr>
        <w:t>Code</w:t>
      </w:r>
      <w:r>
        <w:rPr>
          <w:spacing w:val="-10"/>
        </w:rPr>
        <w:t xml:space="preserve"> </w:t>
      </w:r>
      <w:r>
        <w:rPr>
          <w:spacing w:val="-5"/>
        </w:rPr>
        <w:t>§19</w:t>
      </w:r>
    </w:p>
    <w:p w14:paraId="12F76657" w14:textId="77777777" w:rsidR="00CF6564" w:rsidRDefault="00CF6564">
      <w:pPr>
        <w:pStyle w:val="BodyText"/>
        <w:kinsoku w:val="0"/>
        <w:overflowPunct w:val="0"/>
        <w:spacing w:before="10"/>
        <w:rPr>
          <w:sz w:val="20"/>
          <w:szCs w:val="20"/>
        </w:rPr>
      </w:pPr>
    </w:p>
    <w:p w14:paraId="381DD02D" w14:textId="77777777" w:rsidR="00CF6564" w:rsidRDefault="00CF6564" w:rsidP="006C27AC">
      <w:pPr>
        <w:pStyle w:val="ListParagraph"/>
        <w:numPr>
          <w:ilvl w:val="1"/>
          <w:numId w:val="126"/>
        </w:numPr>
        <w:tabs>
          <w:tab w:val="left" w:pos="1920"/>
        </w:tabs>
        <w:kinsoku w:val="0"/>
        <w:overflowPunct w:val="0"/>
        <w:rPr>
          <w:spacing w:val="-5"/>
        </w:rPr>
      </w:pPr>
      <w:r>
        <w:rPr>
          <w:spacing w:val="-2"/>
        </w:rPr>
        <w:t>West</w:t>
      </w:r>
      <w:r>
        <w:rPr>
          <w:spacing w:val="-15"/>
        </w:rPr>
        <w:t xml:space="preserve"> </w:t>
      </w:r>
      <w:r>
        <w:rPr>
          <w:spacing w:val="-2"/>
        </w:rPr>
        <w:t>Virginia</w:t>
      </w:r>
      <w:r>
        <w:rPr>
          <w:spacing w:val="-10"/>
        </w:rPr>
        <w:t xml:space="preserve"> </w:t>
      </w:r>
      <w:r>
        <w:rPr>
          <w:spacing w:val="-2"/>
        </w:rPr>
        <w:t>Code</w:t>
      </w:r>
      <w:r>
        <w:rPr>
          <w:spacing w:val="-10"/>
        </w:rPr>
        <w:t xml:space="preserve"> </w:t>
      </w:r>
      <w:r>
        <w:rPr>
          <w:spacing w:val="-5"/>
        </w:rPr>
        <w:t>§22</w:t>
      </w:r>
    </w:p>
    <w:p w14:paraId="6AC82D81" w14:textId="77777777" w:rsidR="00CF6564" w:rsidRDefault="00CF6564">
      <w:pPr>
        <w:pStyle w:val="BodyText"/>
        <w:kinsoku w:val="0"/>
        <w:overflowPunct w:val="0"/>
        <w:spacing w:before="10"/>
        <w:rPr>
          <w:sz w:val="20"/>
          <w:szCs w:val="20"/>
        </w:rPr>
      </w:pPr>
    </w:p>
    <w:p w14:paraId="1C86A1EE" w14:textId="77777777" w:rsidR="00CF6564" w:rsidRDefault="00CF6564" w:rsidP="006C27AC">
      <w:pPr>
        <w:pStyle w:val="ListParagraph"/>
        <w:numPr>
          <w:ilvl w:val="1"/>
          <w:numId w:val="126"/>
        </w:numPr>
        <w:tabs>
          <w:tab w:val="left" w:pos="1920"/>
        </w:tabs>
        <w:kinsoku w:val="0"/>
        <w:overflowPunct w:val="0"/>
        <w:rPr>
          <w:spacing w:val="-5"/>
        </w:rPr>
      </w:pPr>
      <w:r>
        <w:rPr>
          <w:spacing w:val="-2"/>
        </w:rPr>
        <w:t>West</w:t>
      </w:r>
      <w:r>
        <w:rPr>
          <w:spacing w:val="-15"/>
        </w:rPr>
        <w:t xml:space="preserve"> </w:t>
      </w:r>
      <w:r>
        <w:rPr>
          <w:spacing w:val="-2"/>
        </w:rPr>
        <w:t>Virginia</w:t>
      </w:r>
      <w:r>
        <w:rPr>
          <w:spacing w:val="-10"/>
        </w:rPr>
        <w:t xml:space="preserve"> </w:t>
      </w:r>
      <w:r>
        <w:rPr>
          <w:spacing w:val="-2"/>
        </w:rPr>
        <w:t>Code</w:t>
      </w:r>
      <w:r>
        <w:rPr>
          <w:spacing w:val="-10"/>
        </w:rPr>
        <w:t xml:space="preserve"> </w:t>
      </w:r>
      <w:r>
        <w:rPr>
          <w:spacing w:val="-5"/>
        </w:rPr>
        <w:t>§24</w:t>
      </w:r>
    </w:p>
    <w:p w14:paraId="73FEE8DF" w14:textId="77777777" w:rsidR="00CF6564" w:rsidRDefault="00CF6564">
      <w:pPr>
        <w:pStyle w:val="BodyText"/>
        <w:kinsoku w:val="0"/>
        <w:overflowPunct w:val="0"/>
        <w:spacing w:before="10"/>
        <w:rPr>
          <w:sz w:val="20"/>
          <w:szCs w:val="20"/>
        </w:rPr>
      </w:pPr>
    </w:p>
    <w:p w14:paraId="1538A2CF" w14:textId="77777777" w:rsidR="00CF6564" w:rsidRDefault="00CF6564" w:rsidP="007C4D11">
      <w:pPr>
        <w:pStyle w:val="Heading1EMD"/>
      </w:pPr>
      <w:r>
        <w:t>REFERENCES</w:t>
      </w:r>
    </w:p>
    <w:p w14:paraId="38CA92FA" w14:textId="77777777" w:rsidR="00CF6564" w:rsidRDefault="00CF6564">
      <w:pPr>
        <w:pStyle w:val="BodyText"/>
        <w:kinsoku w:val="0"/>
        <w:overflowPunct w:val="0"/>
        <w:spacing w:before="10"/>
        <w:rPr>
          <w:b/>
          <w:bCs/>
          <w:sz w:val="20"/>
          <w:szCs w:val="20"/>
        </w:rPr>
      </w:pPr>
    </w:p>
    <w:p w14:paraId="4E754800" w14:textId="77777777" w:rsidR="00CF6564" w:rsidRDefault="00CF6564" w:rsidP="006C27AC">
      <w:pPr>
        <w:pStyle w:val="ListParagraph"/>
        <w:numPr>
          <w:ilvl w:val="0"/>
          <w:numId w:val="215"/>
        </w:numPr>
        <w:tabs>
          <w:tab w:val="left" w:pos="1920"/>
        </w:tabs>
        <w:kinsoku w:val="0"/>
        <w:overflowPunct w:val="0"/>
        <w:rPr>
          <w:spacing w:val="-4"/>
        </w:rPr>
      </w:pPr>
      <w:r>
        <w:t>State</w:t>
      </w:r>
      <w:r>
        <w:rPr>
          <w:spacing w:val="-15"/>
        </w:rPr>
        <w:t xml:space="preserve"> </w:t>
      </w:r>
      <w:r>
        <w:t>of</w:t>
      </w:r>
      <w:r>
        <w:rPr>
          <w:spacing w:val="-15"/>
        </w:rPr>
        <w:t xml:space="preserve"> </w:t>
      </w:r>
      <w:r>
        <w:t>West</w:t>
      </w:r>
      <w:r>
        <w:rPr>
          <w:spacing w:val="-15"/>
        </w:rPr>
        <w:t xml:space="preserve"> </w:t>
      </w:r>
      <w:r>
        <w:t>Virginia</w:t>
      </w:r>
      <w:r>
        <w:rPr>
          <w:spacing w:val="-14"/>
        </w:rPr>
        <w:t xml:space="preserve"> </w:t>
      </w:r>
      <w:r>
        <w:t>Emergency</w:t>
      </w:r>
      <w:r>
        <w:rPr>
          <w:spacing w:val="-9"/>
        </w:rPr>
        <w:t xml:space="preserve"> </w:t>
      </w:r>
      <w:r>
        <w:t>Operations</w:t>
      </w:r>
      <w:r>
        <w:rPr>
          <w:spacing w:val="-10"/>
        </w:rPr>
        <w:t xml:space="preserve"> </w:t>
      </w:r>
      <w:r>
        <w:t>Plan,</w:t>
      </w:r>
      <w:r>
        <w:rPr>
          <w:spacing w:val="-11"/>
        </w:rPr>
        <w:t xml:space="preserve"> </w:t>
      </w:r>
      <w:r>
        <w:t>Basic</w:t>
      </w:r>
      <w:r>
        <w:rPr>
          <w:spacing w:val="-12"/>
        </w:rPr>
        <w:t xml:space="preserve"> </w:t>
      </w:r>
      <w:r>
        <w:rPr>
          <w:spacing w:val="-4"/>
        </w:rPr>
        <w:t>Plan</w:t>
      </w:r>
    </w:p>
    <w:p w14:paraId="04581746" w14:textId="77777777" w:rsidR="00CF6564" w:rsidRDefault="00CF6564">
      <w:pPr>
        <w:pStyle w:val="BodyText"/>
        <w:kinsoku w:val="0"/>
        <w:overflowPunct w:val="0"/>
        <w:spacing w:before="10"/>
        <w:rPr>
          <w:sz w:val="20"/>
          <w:szCs w:val="20"/>
        </w:rPr>
      </w:pPr>
    </w:p>
    <w:p w14:paraId="428181CA" w14:textId="77777777" w:rsidR="00CF6564" w:rsidRDefault="00CF6564" w:rsidP="006C27AC">
      <w:pPr>
        <w:pStyle w:val="ListParagraph"/>
        <w:numPr>
          <w:ilvl w:val="0"/>
          <w:numId w:val="215"/>
        </w:numPr>
        <w:tabs>
          <w:tab w:val="left" w:pos="1920"/>
        </w:tabs>
        <w:kinsoku w:val="0"/>
        <w:overflowPunct w:val="0"/>
        <w:rPr>
          <w:spacing w:val="-4"/>
        </w:rPr>
      </w:pPr>
      <w:r>
        <w:t>West</w:t>
      </w:r>
      <w:r>
        <w:rPr>
          <w:spacing w:val="-16"/>
        </w:rPr>
        <w:t xml:space="preserve"> </w:t>
      </w:r>
      <w:r>
        <w:t>Virginia</w:t>
      </w:r>
      <w:r>
        <w:rPr>
          <w:spacing w:val="-11"/>
        </w:rPr>
        <w:t xml:space="preserve"> </w:t>
      </w:r>
      <w:r>
        <w:t>State</w:t>
      </w:r>
      <w:r>
        <w:rPr>
          <w:spacing w:val="-12"/>
        </w:rPr>
        <w:t xml:space="preserve"> </w:t>
      </w:r>
      <w:r>
        <w:t>Hazard</w:t>
      </w:r>
      <w:r>
        <w:rPr>
          <w:spacing w:val="-10"/>
        </w:rPr>
        <w:t xml:space="preserve"> </w:t>
      </w:r>
      <w:r>
        <w:t>Mitigation</w:t>
      </w:r>
      <w:r>
        <w:rPr>
          <w:spacing w:val="-9"/>
        </w:rPr>
        <w:t xml:space="preserve"> </w:t>
      </w:r>
      <w:r>
        <w:rPr>
          <w:spacing w:val="-4"/>
        </w:rPr>
        <w:t>Plan</w:t>
      </w:r>
    </w:p>
    <w:p w14:paraId="7D5D0669" w14:textId="77777777" w:rsidR="00CF6564" w:rsidRDefault="00CF6564">
      <w:pPr>
        <w:pStyle w:val="BodyText"/>
        <w:kinsoku w:val="0"/>
        <w:overflowPunct w:val="0"/>
        <w:spacing w:before="10"/>
        <w:rPr>
          <w:sz w:val="20"/>
          <w:szCs w:val="20"/>
        </w:rPr>
      </w:pPr>
    </w:p>
    <w:p w14:paraId="74CBD6CA" w14:textId="77777777" w:rsidR="00CF6564" w:rsidRDefault="00CF6564" w:rsidP="006C27AC">
      <w:pPr>
        <w:pStyle w:val="ListParagraph"/>
        <w:numPr>
          <w:ilvl w:val="0"/>
          <w:numId w:val="215"/>
        </w:numPr>
        <w:tabs>
          <w:tab w:val="left" w:pos="1920"/>
        </w:tabs>
        <w:kinsoku w:val="0"/>
        <w:overflowPunct w:val="0"/>
        <w:rPr>
          <w:spacing w:val="-2"/>
        </w:rPr>
      </w:pPr>
      <w:r>
        <w:t>WV</w:t>
      </w:r>
      <w:r>
        <w:rPr>
          <w:spacing w:val="-13"/>
        </w:rPr>
        <w:t xml:space="preserve"> </w:t>
      </w:r>
      <w:r>
        <w:t>Department</w:t>
      </w:r>
      <w:r>
        <w:rPr>
          <w:spacing w:val="-2"/>
        </w:rPr>
        <w:t xml:space="preserve"> </w:t>
      </w:r>
      <w:r>
        <w:t>of</w:t>
      </w:r>
      <w:r>
        <w:rPr>
          <w:spacing w:val="-6"/>
        </w:rPr>
        <w:t xml:space="preserve"> </w:t>
      </w:r>
      <w:r>
        <w:t>Environmental</w:t>
      </w:r>
      <w:r>
        <w:rPr>
          <w:spacing w:val="-3"/>
        </w:rPr>
        <w:t xml:space="preserve"> </w:t>
      </w:r>
      <w:r>
        <w:rPr>
          <w:spacing w:val="-2"/>
        </w:rPr>
        <w:t>Protection</w:t>
      </w:r>
    </w:p>
    <w:p w14:paraId="4AFBEBE8" w14:textId="77777777" w:rsidR="00CF6564" w:rsidRDefault="00CF6564">
      <w:pPr>
        <w:pStyle w:val="BodyText"/>
        <w:kinsoku w:val="0"/>
        <w:overflowPunct w:val="0"/>
        <w:spacing w:before="10"/>
        <w:rPr>
          <w:sz w:val="20"/>
          <w:szCs w:val="20"/>
        </w:rPr>
      </w:pPr>
    </w:p>
    <w:p w14:paraId="3D960C1B" w14:textId="759D5B2D" w:rsidR="00CF6564" w:rsidRPr="00D27A23" w:rsidRDefault="00CF6564" w:rsidP="006C27AC">
      <w:pPr>
        <w:pStyle w:val="ListParagraph"/>
        <w:numPr>
          <w:ilvl w:val="0"/>
          <w:numId w:val="215"/>
        </w:numPr>
        <w:tabs>
          <w:tab w:val="left" w:pos="1920"/>
        </w:tabs>
        <w:kinsoku w:val="0"/>
        <w:overflowPunct w:val="0"/>
        <w:spacing w:line="448" w:lineRule="auto"/>
        <w:ind w:right="1671"/>
        <w:rPr>
          <w:color w:val="0561C1"/>
          <w:spacing w:val="-4"/>
        </w:rPr>
      </w:pPr>
      <w:r>
        <w:t xml:space="preserve">Water quality data is available at </w:t>
      </w:r>
      <w:hyperlink r:id="rId133" w:history="1">
        <w:r w:rsidR="00D27A23" w:rsidRPr="00D72219">
          <w:rPr>
            <w:rStyle w:val="Hyperlink"/>
            <w:spacing w:val="-4"/>
          </w:rPr>
          <w:t>https://dep.wv.gov/WWE/watershed/wqmonitoring/Pages/waterquality.aspx</w:t>
        </w:r>
      </w:hyperlink>
    </w:p>
    <w:p w14:paraId="7A3C3ACD" w14:textId="77777777" w:rsidR="00846DF3" w:rsidRDefault="00846DF3">
      <w:pPr>
        <w:pStyle w:val="BodyText"/>
        <w:kinsoku w:val="0"/>
        <w:overflowPunct w:val="0"/>
        <w:spacing w:before="4"/>
        <w:rPr>
          <w:sz w:val="23"/>
          <w:szCs w:val="23"/>
        </w:rPr>
      </w:pPr>
    </w:p>
    <w:p w14:paraId="5BC2E2BE" w14:textId="77777777" w:rsidR="00846DF3" w:rsidRDefault="00846DF3">
      <w:pPr>
        <w:pStyle w:val="BodyText"/>
        <w:kinsoku w:val="0"/>
        <w:overflowPunct w:val="0"/>
        <w:spacing w:before="4"/>
        <w:rPr>
          <w:sz w:val="23"/>
          <w:szCs w:val="23"/>
        </w:rPr>
        <w:sectPr w:rsidR="00846DF3" w:rsidSect="00EC066F">
          <w:headerReference w:type="even" r:id="rId134"/>
          <w:headerReference w:type="default" r:id="rId135"/>
          <w:footerReference w:type="default" r:id="rId136"/>
          <w:headerReference w:type="first" r:id="rId137"/>
          <w:type w:val="continuous"/>
          <w:pgSz w:w="12240" w:h="15840"/>
          <w:pgMar w:top="1440" w:right="720" w:bottom="1440" w:left="720" w:header="720" w:footer="720" w:gutter="0"/>
          <w:pgNumType w:start="1"/>
          <w:cols w:space="720"/>
          <w:noEndnote/>
        </w:sectPr>
      </w:pPr>
    </w:p>
    <w:p w14:paraId="60070DC2" w14:textId="009E54E4" w:rsidR="00CF6564" w:rsidRDefault="0033243A" w:rsidP="0033243A">
      <w:pPr>
        <w:pStyle w:val="TitleEMD"/>
        <w:rPr>
          <w:sz w:val="20"/>
          <w:szCs w:val="20"/>
        </w:rPr>
      </w:pPr>
      <w:r>
        <w:rPr>
          <w:noProof/>
          <w:sz w:val="20"/>
          <w:szCs w:val="20"/>
        </w:rPr>
        <w:lastRenderedPageBreak/>
        <mc:AlternateContent>
          <mc:Choice Requires="wps">
            <w:drawing>
              <wp:anchor distT="0" distB="0" distL="114300" distR="114300" simplePos="0" relativeHeight="251879936" behindDoc="1" locked="0" layoutInCell="1" allowOverlap="1" wp14:anchorId="552B4C93" wp14:editId="79258183">
                <wp:simplePos x="0" y="0"/>
                <wp:positionH relativeFrom="column">
                  <wp:posOffset>457200</wp:posOffset>
                </wp:positionH>
                <wp:positionV relativeFrom="paragraph">
                  <wp:posOffset>-35560</wp:posOffset>
                </wp:positionV>
                <wp:extent cx="5943600" cy="548640"/>
                <wp:effectExtent l="0" t="0" r="0" b="0"/>
                <wp:wrapNone/>
                <wp:docPr id="5251165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8C584" w14:textId="77777777" w:rsidR="0033243A" w:rsidRDefault="0033243A" w:rsidP="0033243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B4C93" id="_x0000_s1051" type="#_x0000_t202" style="position:absolute;left:0;text-align:left;margin-left:36pt;margin-top:-2.8pt;width:468pt;height:43.2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" fillcolor="#ffc000" stroked="f">
                <v:textbox inset="0,0,0,0">
                  <w:txbxContent>
                    <w:p w14:paraId="7858C584" w14:textId="77777777" w:rsidR="0033243A" w:rsidRDefault="0033243A" w:rsidP="0033243A">
                      <w:pPr>
                        <w:pStyle w:val="BodyText"/>
                      </w:pPr>
                    </w:p>
                  </w:txbxContent>
                </v:textbox>
              </v:shape>
            </w:pict>
          </mc:Fallback>
        </mc:AlternateContent>
      </w:r>
      <w:r w:rsidR="00846DF3">
        <w:t>Incident</w:t>
      </w:r>
      <w:r w:rsidR="00846DF3">
        <w:rPr>
          <w:spacing w:val="-21"/>
        </w:rPr>
        <w:t xml:space="preserve"> </w:t>
      </w:r>
      <w:r w:rsidR="00846DF3">
        <w:t>Specific</w:t>
      </w:r>
      <w:r w:rsidR="00846DF3">
        <w:rPr>
          <w:spacing w:val="-20"/>
        </w:rPr>
        <w:t xml:space="preserve"> </w:t>
      </w:r>
      <w:r w:rsidR="00846DF3">
        <w:t>Annex</w:t>
      </w:r>
      <w:r w:rsidR="00846DF3">
        <w:rPr>
          <w:spacing w:val="-20"/>
        </w:rPr>
        <w:t xml:space="preserve"> </w:t>
      </w:r>
      <w:r w:rsidR="00846DF3">
        <w:t>#7:</w:t>
      </w:r>
      <w:r w:rsidR="00846DF3">
        <w:br/>
      </w:r>
      <w:r w:rsidR="00846DF3">
        <w:rPr>
          <w:spacing w:val="-2"/>
        </w:rPr>
        <w:t>Flood</w:t>
      </w:r>
    </w:p>
    <w:p w14:paraId="011053FF" w14:textId="77777777" w:rsidR="00CF6564" w:rsidRDefault="00CF6564">
      <w:pPr>
        <w:pStyle w:val="BodyText"/>
        <w:kinsoku w:val="0"/>
        <w:overflowPunct w:val="0"/>
        <w:spacing w:before="1"/>
        <w:rPr>
          <w:sz w:val="6"/>
          <w:szCs w:val="6"/>
        </w:rPr>
        <w:sectPr w:rsidR="00CF6564" w:rsidSect="00846DF3">
          <w:pgSz w:w="12240" w:h="15840"/>
          <w:pgMar w:top="1440" w:right="720" w:bottom="1440" w:left="720" w:header="720" w:footer="720" w:gutter="0"/>
          <w:pgNumType w:start="1"/>
          <w:cols w:space="720"/>
          <w:noEndnote/>
        </w:sectPr>
      </w:pPr>
    </w:p>
    <w:p w14:paraId="6A730F29" w14:textId="77777777" w:rsidR="00CF6564" w:rsidRDefault="00CF6564" w:rsidP="00846DF3">
      <w:pPr>
        <w:pStyle w:val="SubtitleEMD"/>
        <w:rPr>
          <w:spacing w:val="-2"/>
        </w:rPr>
      </w:pPr>
      <w:r>
        <w:t>COORDINATING</w:t>
      </w:r>
      <w:r>
        <w:rPr>
          <w:spacing w:val="8"/>
        </w:rPr>
        <w:t xml:space="preserve"> </w:t>
      </w:r>
      <w:r>
        <w:rPr>
          <w:spacing w:val="-2"/>
        </w:rPr>
        <w:t>AGENCIES</w:t>
      </w:r>
    </w:p>
    <w:p w14:paraId="5B199A92" w14:textId="77777777" w:rsidR="00CF6564" w:rsidRDefault="00CF6564" w:rsidP="0033243A">
      <w:pPr>
        <w:pStyle w:val="Normalcentered"/>
      </w:pPr>
      <w:r>
        <w:t>WV</w:t>
      </w:r>
      <w:r>
        <w:rPr>
          <w:spacing w:val="-8"/>
        </w:rPr>
        <w:t xml:space="preserve"> </w:t>
      </w:r>
      <w:r>
        <w:t>Emergency</w:t>
      </w:r>
      <w:r>
        <w:rPr>
          <w:spacing w:val="-8"/>
        </w:rPr>
        <w:t xml:space="preserve"> </w:t>
      </w:r>
      <w:r>
        <w:t>Management</w:t>
      </w:r>
      <w:r>
        <w:rPr>
          <w:spacing w:val="-7"/>
        </w:rPr>
        <w:t xml:space="preserve"> </w:t>
      </w:r>
      <w:r>
        <w:t>Division (WVEMD)</w:t>
      </w:r>
    </w:p>
    <w:p w14:paraId="72A9E01B" w14:textId="4B0E2104" w:rsidR="00CF6564" w:rsidRDefault="00CF6564" w:rsidP="00846DF3">
      <w:pPr>
        <w:pStyle w:val="SubtitleEMD"/>
        <w:rPr>
          <w:spacing w:val="-5"/>
        </w:rPr>
      </w:pPr>
      <w:r>
        <w:t>SUPPORT</w:t>
      </w:r>
      <w:r>
        <w:rPr>
          <w:spacing w:val="3"/>
        </w:rPr>
        <w:t xml:space="preserve"> </w:t>
      </w:r>
      <w:r>
        <w:t>AGENCIES</w:t>
      </w:r>
      <w:r w:rsidR="004E639F">
        <w:br/>
      </w:r>
      <w:r>
        <w:rPr>
          <w:spacing w:val="-5"/>
        </w:rPr>
        <w:t>AND</w:t>
      </w:r>
    </w:p>
    <w:p w14:paraId="7A075C0D" w14:textId="77777777" w:rsidR="00CF6564" w:rsidRDefault="00CF6564" w:rsidP="00846DF3">
      <w:pPr>
        <w:pStyle w:val="SubtitleEMD"/>
        <w:rPr>
          <w:smallCaps/>
          <w:spacing w:val="-2"/>
        </w:rPr>
      </w:pPr>
      <w:r>
        <w:rPr>
          <w:smallCaps/>
          <w:spacing w:val="-2"/>
        </w:rPr>
        <w:t>Organizations</w:t>
      </w:r>
    </w:p>
    <w:p w14:paraId="07634AB3" w14:textId="457F6192" w:rsidR="00CF6564" w:rsidRPr="004E639F" w:rsidRDefault="00CF6564" w:rsidP="004E639F">
      <w:pPr>
        <w:pStyle w:val="Bulletnormal"/>
      </w:pPr>
      <w:r w:rsidRPr="004E639F">
        <w:t xml:space="preserve">WV Department of Health </w:t>
      </w:r>
    </w:p>
    <w:p w14:paraId="3128CC7F" w14:textId="21DE1669" w:rsidR="00990EDD" w:rsidRPr="004E639F" w:rsidRDefault="00990EDD" w:rsidP="004E639F">
      <w:pPr>
        <w:pStyle w:val="Bulletnormal"/>
      </w:pPr>
      <w:r w:rsidRPr="004E639F">
        <w:t xml:space="preserve">WV Department of </w:t>
      </w:r>
      <w:r w:rsidR="00C86558" w:rsidRPr="004E639F">
        <w:t xml:space="preserve">Human </w:t>
      </w:r>
      <w:r w:rsidR="004F7F44" w:rsidRPr="004E639F">
        <w:t>Serv</w:t>
      </w:r>
      <w:r w:rsidR="00B934C9" w:rsidRPr="004E639F">
        <w:t>ices</w:t>
      </w:r>
      <w:r w:rsidRPr="004E639F">
        <w:t xml:space="preserve"> </w:t>
      </w:r>
    </w:p>
    <w:p w14:paraId="07355EC4" w14:textId="77777777" w:rsidR="00CF6564" w:rsidRPr="004E639F" w:rsidRDefault="00CF6564" w:rsidP="004E639F">
      <w:pPr>
        <w:pStyle w:val="Bulletnormal"/>
      </w:pPr>
      <w:r w:rsidRPr="004E639F">
        <w:t>WV Department of Agriculture (WVDA)</w:t>
      </w:r>
    </w:p>
    <w:p w14:paraId="25813F59" w14:textId="77777777" w:rsidR="00CF6564" w:rsidRPr="004E639F" w:rsidRDefault="00CF6564" w:rsidP="004E639F">
      <w:pPr>
        <w:pStyle w:val="Bulletnormal"/>
      </w:pPr>
      <w:r w:rsidRPr="004E639F">
        <w:t>WV Department of Transportation (WVDOT)</w:t>
      </w:r>
    </w:p>
    <w:p w14:paraId="6A68115F" w14:textId="77777777" w:rsidR="00CF6564" w:rsidRPr="004E639F" w:rsidRDefault="00CF6564" w:rsidP="004E639F">
      <w:pPr>
        <w:pStyle w:val="Bulletnormal"/>
      </w:pPr>
      <w:r w:rsidRPr="004E639F">
        <w:t>WV Division of Highways (WVDOH)</w:t>
      </w:r>
    </w:p>
    <w:p w14:paraId="356F53C3" w14:textId="77777777" w:rsidR="00CF6564" w:rsidRDefault="00CF6564" w:rsidP="004E639F">
      <w:pPr>
        <w:pStyle w:val="Bulletnormal"/>
      </w:pPr>
      <w:r w:rsidRPr="004E639F">
        <w:t>WV Department of Environmental Protection (WVDEP)</w:t>
      </w:r>
    </w:p>
    <w:p w14:paraId="0AED290C" w14:textId="77777777" w:rsidR="00CF6564" w:rsidRDefault="00CF6564" w:rsidP="00846DF3">
      <w:pPr>
        <w:pStyle w:val="SubtitleEMD"/>
      </w:pPr>
      <w:r>
        <w:rPr>
          <w:sz w:val="24"/>
          <w:szCs w:val="24"/>
        </w:rPr>
        <w:br w:type="column"/>
      </w:r>
      <w:r>
        <w:t>SAOs</w:t>
      </w:r>
      <w:r>
        <w:rPr>
          <w:spacing w:val="-9"/>
        </w:rPr>
        <w:t xml:space="preserve"> </w:t>
      </w:r>
      <w:r>
        <w:t>CONTINUED…</w:t>
      </w:r>
    </w:p>
    <w:p w14:paraId="474C7698" w14:textId="77777777" w:rsidR="00CF6564" w:rsidRDefault="00CF6564" w:rsidP="004E639F">
      <w:pPr>
        <w:pStyle w:val="Bulletnormal"/>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5B6E78C3" w14:textId="77777777" w:rsidR="00CF6564" w:rsidRDefault="00CF6564" w:rsidP="004E639F">
      <w:pPr>
        <w:pStyle w:val="Bulletnormal"/>
        <w:rPr>
          <w:spacing w:val="-2"/>
        </w:rPr>
      </w:pPr>
      <w:r>
        <w:t>WV</w:t>
      </w:r>
      <w:r>
        <w:rPr>
          <w:spacing w:val="-9"/>
        </w:rPr>
        <w:t xml:space="preserve"> </w:t>
      </w:r>
      <w:r>
        <w:t>State</w:t>
      </w:r>
      <w:r>
        <w:rPr>
          <w:spacing w:val="-5"/>
        </w:rPr>
        <w:t xml:space="preserve"> </w:t>
      </w:r>
      <w:r>
        <w:t>Police</w:t>
      </w:r>
      <w:r>
        <w:rPr>
          <w:spacing w:val="-5"/>
        </w:rPr>
        <w:t xml:space="preserve"> </w:t>
      </w:r>
      <w:r>
        <w:rPr>
          <w:spacing w:val="-2"/>
        </w:rPr>
        <w:t>(WVSP)</w:t>
      </w:r>
    </w:p>
    <w:p w14:paraId="381BBEFC" w14:textId="77777777" w:rsidR="00CF6564" w:rsidRDefault="00CF6564" w:rsidP="004E639F">
      <w:pPr>
        <w:pStyle w:val="Bulletnormal"/>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1B7AA3D7" w14:textId="77777777" w:rsidR="00CF6564" w:rsidRDefault="00CF6564" w:rsidP="004E639F">
      <w:pPr>
        <w:pStyle w:val="Bulletnormal"/>
        <w:rPr>
          <w:spacing w:val="-4"/>
        </w:rPr>
      </w:pPr>
      <w:r>
        <w:t>WV</w:t>
      </w:r>
      <w:r>
        <w:rPr>
          <w:spacing w:val="-9"/>
        </w:rPr>
        <w:t xml:space="preserve"> </w:t>
      </w:r>
      <w:r>
        <w:t>Public</w:t>
      </w:r>
      <w:r>
        <w:rPr>
          <w:spacing w:val="-2"/>
        </w:rPr>
        <w:t xml:space="preserve"> </w:t>
      </w:r>
      <w:r>
        <w:t>Service</w:t>
      </w:r>
      <w:r>
        <w:rPr>
          <w:spacing w:val="-5"/>
        </w:rPr>
        <w:t xml:space="preserve"> </w:t>
      </w:r>
      <w:r>
        <w:t>Commission</w:t>
      </w:r>
      <w:r>
        <w:rPr>
          <w:spacing w:val="-1"/>
        </w:rPr>
        <w:t xml:space="preserve"> </w:t>
      </w:r>
      <w:r>
        <w:rPr>
          <w:spacing w:val="-4"/>
        </w:rPr>
        <w:t>(PSC)</w:t>
      </w:r>
    </w:p>
    <w:p w14:paraId="4AEC1DDC" w14:textId="77777777" w:rsidR="00CF6564" w:rsidRDefault="00CF6564" w:rsidP="004E639F">
      <w:pPr>
        <w:pStyle w:val="Bulletnormal"/>
        <w:rPr>
          <w:spacing w:val="-4"/>
        </w:rPr>
      </w:pPr>
      <w:r>
        <w:t>Civil</w:t>
      </w:r>
      <w:r>
        <w:rPr>
          <w:spacing w:val="-19"/>
        </w:rPr>
        <w:t xml:space="preserve"> </w:t>
      </w:r>
      <w:r>
        <w:t>Air</w:t>
      </w:r>
      <w:r>
        <w:rPr>
          <w:spacing w:val="-6"/>
        </w:rPr>
        <w:t xml:space="preserve"> </w:t>
      </w:r>
      <w:r>
        <w:t>Patrol</w:t>
      </w:r>
      <w:r>
        <w:rPr>
          <w:spacing w:val="-1"/>
        </w:rPr>
        <w:t xml:space="preserve"> </w:t>
      </w:r>
      <w:r>
        <w:rPr>
          <w:spacing w:val="-4"/>
        </w:rPr>
        <w:t>(CAP)</w:t>
      </w:r>
    </w:p>
    <w:p w14:paraId="5F4267F2" w14:textId="77777777" w:rsidR="00CF6564" w:rsidRDefault="00CF6564" w:rsidP="004E639F">
      <w:pPr>
        <w:pStyle w:val="Bulletnormal"/>
        <w:rPr>
          <w:spacing w:val="-2"/>
        </w:rPr>
      </w:pPr>
      <w:r>
        <w:rPr>
          <w:spacing w:val="-2"/>
        </w:rPr>
        <w:t>Governor’s</w:t>
      </w:r>
      <w:r>
        <w:rPr>
          <w:spacing w:val="-5"/>
        </w:rPr>
        <w:t xml:space="preserve"> </w:t>
      </w:r>
      <w:r>
        <w:rPr>
          <w:spacing w:val="-2"/>
        </w:rPr>
        <w:t>Office</w:t>
      </w:r>
      <w:r>
        <w:rPr>
          <w:spacing w:val="-7"/>
        </w:rPr>
        <w:t xml:space="preserve"> </w:t>
      </w:r>
      <w:r>
        <w:rPr>
          <w:spacing w:val="-2"/>
        </w:rPr>
        <w:t>of</w:t>
      </w:r>
      <w:r>
        <w:rPr>
          <w:spacing w:val="-7"/>
        </w:rPr>
        <w:t xml:space="preserve"> </w:t>
      </w:r>
      <w:r>
        <w:rPr>
          <w:spacing w:val="-2"/>
        </w:rPr>
        <w:t>Communications (GOC)</w:t>
      </w:r>
    </w:p>
    <w:p w14:paraId="595C9855" w14:textId="77777777" w:rsidR="002D74CB" w:rsidRPr="002D74CB" w:rsidRDefault="003A3C09" w:rsidP="004E639F">
      <w:pPr>
        <w:pStyle w:val="Bulletnormal"/>
      </w:pPr>
      <w:r w:rsidRPr="003A3C09">
        <w:rPr>
          <w:spacing w:val="-2"/>
        </w:rPr>
        <w:t>Voluntary Organizations/NGO’s</w:t>
      </w:r>
    </w:p>
    <w:p w14:paraId="74D593BC" w14:textId="71515CA8" w:rsidR="00CF6564" w:rsidRDefault="00CF6564" w:rsidP="004E639F">
      <w:pPr>
        <w:pStyle w:val="Bulletnormal"/>
      </w:pPr>
      <w:r>
        <w:rPr>
          <w:spacing w:val="-2"/>
        </w:rPr>
        <w:t>Federal</w:t>
      </w:r>
      <w:r>
        <w:rPr>
          <w:spacing w:val="-8"/>
        </w:rPr>
        <w:t xml:space="preserve"> </w:t>
      </w:r>
      <w:r>
        <w:rPr>
          <w:spacing w:val="-2"/>
        </w:rPr>
        <w:t>Emergency</w:t>
      </w:r>
      <w:r>
        <w:rPr>
          <w:spacing w:val="-9"/>
        </w:rPr>
        <w:t xml:space="preserve"> </w:t>
      </w:r>
      <w:r>
        <w:rPr>
          <w:spacing w:val="-2"/>
        </w:rPr>
        <w:t xml:space="preserve">Management </w:t>
      </w:r>
      <w:r>
        <w:t>Agency (FEMA)</w:t>
      </w:r>
    </w:p>
    <w:p w14:paraId="40917D19" w14:textId="77777777" w:rsidR="00CF6564" w:rsidRDefault="00CF6564" w:rsidP="004E639F">
      <w:pPr>
        <w:pStyle w:val="Bulletnormal"/>
        <w:rPr>
          <w:spacing w:val="-2"/>
        </w:rPr>
      </w:pPr>
      <w:r>
        <w:rPr>
          <w:spacing w:val="-2"/>
        </w:rPr>
        <w:t>US</w:t>
      </w:r>
      <w:r>
        <w:rPr>
          <w:spacing w:val="-7"/>
        </w:rPr>
        <w:t xml:space="preserve"> </w:t>
      </w:r>
      <w:r>
        <w:rPr>
          <w:spacing w:val="-2"/>
        </w:rPr>
        <w:t>Environmental</w:t>
      </w:r>
      <w:r>
        <w:rPr>
          <w:spacing w:val="-7"/>
        </w:rPr>
        <w:t xml:space="preserve"> </w:t>
      </w:r>
      <w:r>
        <w:rPr>
          <w:spacing w:val="-2"/>
        </w:rPr>
        <w:t>Protection</w:t>
      </w:r>
      <w:r>
        <w:rPr>
          <w:spacing w:val="-8"/>
        </w:rPr>
        <w:t xml:space="preserve"> </w:t>
      </w:r>
      <w:r>
        <w:rPr>
          <w:spacing w:val="-2"/>
        </w:rPr>
        <w:t>Agency (EPA)</w:t>
      </w:r>
    </w:p>
    <w:p w14:paraId="29D17627" w14:textId="00DA2FDA" w:rsidR="000D1750" w:rsidRDefault="000D1750" w:rsidP="004E639F">
      <w:pPr>
        <w:pStyle w:val="Bulletnormal"/>
        <w:rPr>
          <w:spacing w:val="-2"/>
        </w:rPr>
      </w:pPr>
      <w:r>
        <w:rPr>
          <w:spacing w:val="-2"/>
        </w:rPr>
        <w:t>WV Fusion Center</w:t>
      </w:r>
      <w:r w:rsidR="002A66CF">
        <w:rPr>
          <w:spacing w:val="-2"/>
        </w:rPr>
        <w:t xml:space="preserve"> (WVFC)</w:t>
      </w:r>
    </w:p>
    <w:p w14:paraId="6D0F9AC4" w14:textId="0AB13982" w:rsidR="00010E87" w:rsidRDefault="00010E87" w:rsidP="004E639F">
      <w:pPr>
        <w:pStyle w:val="Bulletnormal"/>
        <w:rPr>
          <w:spacing w:val="-2"/>
        </w:rPr>
      </w:pPr>
      <w:r w:rsidRPr="00010E87">
        <w:rPr>
          <w:spacing w:val="-2"/>
        </w:rPr>
        <w:t xml:space="preserve">County Emergency Managers </w:t>
      </w:r>
    </w:p>
    <w:p w14:paraId="4DC2EBF8" w14:textId="77777777" w:rsidR="00CF6564" w:rsidRDefault="00010E87" w:rsidP="004E639F">
      <w:pPr>
        <w:pStyle w:val="Bulletnormal"/>
        <w:rPr>
          <w:spacing w:val="-2"/>
        </w:rPr>
      </w:pPr>
      <w:r w:rsidRPr="00010E87">
        <w:rPr>
          <w:spacing w:val="-2"/>
        </w:rPr>
        <w:t xml:space="preserve">WV </w:t>
      </w:r>
      <w:r>
        <w:rPr>
          <w:spacing w:val="-2"/>
        </w:rPr>
        <w:t xml:space="preserve">State </w:t>
      </w:r>
      <w:r w:rsidRPr="00010E87">
        <w:rPr>
          <w:spacing w:val="-2"/>
        </w:rPr>
        <w:t>Resiliency</w:t>
      </w:r>
      <w:r w:rsidRPr="00010E87">
        <w:t xml:space="preserve"> </w:t>
      </w:r>
      <w:r w:rsidRPr="00010E87">
        <w:rPr>
          <w:spacing w:val="-2"/>
        </w:rPr>
        <w:t>Office</w:t>
      </w:r>
      <w:r>
        <w:rPr>
          <w:spacing w:val="-2"/>
        </w:rPr>
        <w:t xml:space="preserve"> (SRO)</w:t>
      </w:r>
    </w:p>
    <w:p w14:paraId="2878EDD8" w14:textId="7BA47886" w:rsidR="00941EEE" w:rsidRPr="000D1750" w:rsidRDefault="00941EEE" w:rsidP="000D1750">
      <w:pPr>
        <w:tabs>
          <w:tab w:val="left" w:pos="840"/>
        </w:tabs>
        <w:kinsoku w:val="0"/>
        <w:overflowPunct w:val="0"/>
        <w:spacing w:before="16" w:line="220" w:lineRule="auto"/>
        <w:ind w:right="1258"/>
        <w:rPr>
          <w:spacing w:val="-2"/>
        </w:rPr>
        <w:sectPr w:rsidR="00941EEE" w:rsidRPr="000D1750" w:rsidSect="004E639F">
          <w:type w:val="continuous"/>
          <w:pgSz w:w="12240" w:h="15840"/>
          <w:pgMar w:top="1440" w:right="1440" w:bottom="1440" w:left="1447" w:header="720" w:footer="720" w:gutter="0"/>
          <w:cols w:num="2" w:space="720" w:equalWidth="0">
            <w:col w:w="4087" w:space="466"/>
            <w:col w:w="4800"/>
          </w:cols>
          <w:noEndnote/>
        </w:sectPr>
      </w:pPr>
    </w:p>
    <w:p w14:paraId="310C2260" w14:textId="4D96F104" w:rsidR="00CF6564" w:rsidRDefault="00CF6564" w:rsidP="00846DF3">
      <w:pPr>
        <w:pStyle w:val="SubtitleEMD"/>
      </w:pPr>
      <w:r>
        <w:t>IS</w:t>
      </w:r>
      <w:r>
        <w:rPr>
          <w:spacing w:val="-14"/>
        </w:rPr>
        <w:t xml:space="preserve"> </w:t>
      </w:r>
      <w:r>
        <w:t>ELEMENTS</w:t>
      </w:r>
    </w:p>
    <w:p w14:paraId="02D667C0" w14:textId="77777777" w:rsidR="00002662" w:rsidRDefault="00002662" w:rsidP="006C27AC">
      <w:pPr>
        <w:pStyle w:val="Heading1EMD"/>
        <w:numPr>
          <w:ilvl w:val="0"/>
          <w:numId w:val="271"/>
        </w:numPr>
      </w:pPr>
      <w:r>
        <w:t>P</w:t>
      </w:r>
      <w:r w:rsidRPr="00771367">
        <w:t>urpo</w:t>
      </w:r>
      <w:r>
        <w:t>se</w:t>
      </w:r>
    </w:p>
    <w:p w14:paraId="6A21BD6E" w14:textId="77777777" w:rsidR="00CF6564" w:rsidRDefault="00CF6564">
      <w:pPr>
        <w:pStyle w:val="BodyText"/>
        <w:kinsoku w:val="0"/>
        <w:overflowPunct w:val="0"/>
        <w:spacing w:before="90"/>
        <w:ind w:left="1200" w:right="893"/>
        <w:jc w:val="both"/>
      </w:pPr>
      <w:r>
        <w:t>This</w:t>
      </w:r>
      <w:r>
        <w:rPr>
          <w:spacing w:val="-15"/>
        </w:rPr>
        <w:t xml:space="preserve"> </w:t>
      </w:r>
      <w:r>
        <w:t>annex</w:t>
      </w:r>
      <w:r>
        <w:rPr>
          <w:spacing w:val="-15"/>
        </w:rPr>
        <w:t xml:space="preserve"> </w:t>
      </w:r>
      <w:r>
        <w:t>has</w:t>
      </w:r>
      <w:r>
        <w:rPr>
          <w:spacing w:val="-15"/>
        </w:rPr>
        <w:t xml:space="preserve"> </w:t>
      </w:r>
      <w:r>
        <w:t>been</w:t>
      </w:r>
      <w:r>
        <w:rPr>
          <w:spacing w:val="-15"/>
        </w:rPr>
        <w:t xml:space="preserve"> </w:t>
      </w:r>
      <w:r>
        <w:t>prepared</w:t>
      </w:r>
      <w:r>
        <w:rPr>
          <w:spacing w:val="-15"/>
        </w:rPr>
        <w:t xml:space="preserve"> </w:t>
      </w:r>
      <w:r>
        <w:t>to</w:t>
      </w:r>
      <w:r>
        <w:rPr>
          <w:spacing w:val="-15"/>
        </w:rPr>
        <w:t xml:space="preserve"> </w:t>
      </w:r>
      <w:r>
        <w:t>ensure</w:t>
      </w:r>
      <w:r>
        <w:rPr>
          <w:spacing w:val="-15"/>
        </w:rPr>
        <w:t xml:space="preserve"> </w:t>
      </w:r>
      <w:r>
        <w:t>a</w:t>
      </w:r>
      <w:r>
        <w:rPr>
          <w:spacing w:val="-15"/>
        </w:rPr>
        <w:t xml:space="preserve"> </w:t>
      </w:r>
      <w:r>
        <w:t>coordinated</w:t>
      </w:r>
      <w:r>
        <w:rPr>
          <w:spacing w:val="-15"/>
        </w:rPr>
        <w:t xml:space="preserve"> </w:t>
      </w:r>
      <w:r>
        <w:t>response</w:t>
      </w:r>
      <w:r>
        <w:rPr>
          <w:spacing w:val="-15"/>
        </w:rPr>
        <w:t xml:space="preserve"> </w:t>
      </w:r>
      <w:r>
        <w:t>by</w:t>
      </w:r>
      <w:r>
        <w:rPr>
          <w:spacing w:val="-15"/>
        </w:rPr>
        <w:t xml:space="preserve"> </w:t>
      </w:r>
      <w:r>
        <w:t>state</w:t>
      </w:r>
      <w:r>
        <w:rPr>
          <w:spacing w:val="-15"/>
        </w:rPr>
        <w:t xml:space="preserve"> </w:t>
      </w:r>
      <w:r>
        <w:t>agencies</w:t>
      </w:r>
      <w:r>
        <w:rPr>
          <w:spacing w:val="-15"/>
        </w:rPr>
        <w:t xml:space="preserve"> </w:t>
      </w:r>
      <w:r>
        <w:t>to</w:t>
      </w:r>
      <w:r>
        <w:rPr>
          <w:spacing w:val="-15"/>
        </w:rPr>
        <w:t xml:space="preserve"> </w:t>
      </w:r>
      <w:r>
        <w:t>requests from</w:t>
      </w:r>
      <w:r>
        <w:rPr>
          <w:spacing w:val="-12"/>
        </w:rPr>
        <w:t xml:space="preserve"> </w:t>
      </w:r>
      <w:r>
        <w:t>local</w:t>
      </w:r>
      <w:r>
        <w:rPr>
          <w:spacing w:val="-9"/>
        </w:rPr>
        <w:t xml:space="preserve"> </w:t>
      </w:r>
      <w:r>
        <w:t>jurisdictions</w:t>
      </w:r>
      <w:r>
        <w:rPr>
          <w:spacing w:val="-12"/>
        </w:rPr>
        <w:t xml:space="preserve"> </w:t>
      </w:r>
      <w:r>
        <w:t>to</w:t>
      </w:r>
      <w:r>
        <w:rPr>
          <w:spacing w:val="-12"/>
        </w:rPr>
        <w:t xml:space="preserve"> </w:t>
      </w:r>
      <w:r>
        <w:t>reduce</w:t>
      </w:r>
      <w:r>
        <w:rPr>
          <w:spacing w:val="-13"/>
        </w:rPr>
        <w:t xml:space="preserve"> </w:t>
      </w:r>
      <w:r>
        <w:t>potential</w:t>
      </w:r>
      <w:r>
        <w:rPr>
          <w:spacing w:val="-12"/>
        </w:rPr>
        <w:t xml:space="preserve"> </w:t>
      </w:r>
      <w:r>
        <w:t>loss</w:t>
      </w:r>
      <w:r>
        <w:rPr>
          <w:spacing w:val="-12"/>
        </w:rPr>
        <w:t xml:space="preserve"> </w:t>
      </w:r>
      <w:r>
        <w:t>of</w:t>
      </w:r>
      <w:r>
        <w:rPr>
          <w:spacing w:val="-6"/>
        </w:rPr>
        <w:t xml:space="preserve"> </w:t>
      </w:r>
      <w:r>
        <w:t>life</w:t>
      </w:r>
      <w:r>
        <w:rPr>
          <w:spacing w:val="-13"/>
        </w:rPr>
        <w:t xml:space="preserve"> </w:t>
      </w:r>
      <w:r>
        <w:t>and</w:t>
      </w:r>
      <w:r>
        <w:rPr>
          <w:spacing w:val="-12"/>
        </w:rPr>
        <w:t xml:space="preserve"> </w:t>
      </w:r>
      <w:r>
        <w:t>to</w:t>
      </w:r>
      <w:r>
        <w:rPr>
          <w:spacing w:val="-10"/>
        </w:rPr>
        <w:t xml:space="preserve"> </w:t>
      </w:r>
      <w:r>
        <w:t>ensure</w:t>
      </w:r>
      <w:r>
        <w:rPr>
          <w:spacing w:val="-13"/>
        </w:rPr>
        <w:t xml:space="preserve"> </w:t>
      </w:r>
      <w:r>
        <w:t>we</w:t>
      </w:r>
      <w:r>
        <w:rPr>
          <w:spacing w:val="-13"/>
        </w:rPr>
        <w:t xml:space="preserve"> </w:t>
      </w:r>
      <w:r>
        <w:t>maintain</w:t>
      </w:r>
      <w:r>
        <w:rPr>
          <w:spacing w:val="-12"/>
        </w:rPr>
        <w:t xml:space="preserve"> </w:t>
      </w:r>
      <w:r>
        <w:t>or</w:t>
      </w:r>
      <w:r>
        <w:rPr>
          <w:spacing w:val="-13"/>
        </w:rPr>
        <w:t xml:space="preserve"> </w:t>
      </w:r>
      <w:r>
        <w:t>quickly restore essential services following a flood. It is designed to supplement the operational strategy outlined in the Basic Plan.</w:t>
      </w:r>
    </w:p>
    <w:p w14:paraId="2B6D16C7" w14:textId="77777777" w:rsidR="00CF6564" w:rsidRDefault="00CF6564">
      <w:pPr>
        <w:pStyle w:val="BodyText"/>
        <w:kinsoku w:val="0"/>
        <w:overflowPunct w:val="0"/>
        <w:spacing w:before="1"/>
        <w:rPr>
          <w:sz w:val="21"/>
          <w:szCs w:val="21"/>
        </w:rPr>
      </w:pPr>
    </w:p>
    <w:p w14:paraId="130FA6C3" w14:textId="77777777" w:rsidR="00CF6564" w:rsidRPr="007C4D11" w:rsidRDefault="00CF6564" w:rsidP="00771367">
      <w:pPr>
        <w:pStyle w:val="Heading1EMD"/>
      </w:pPr>
      <w:r w:rsidRPr="007C4D11">
        <w:t>SCOPE</w:t>
      </w:r>
    </w:p>
    <w:p w14:paraId="5A7D51D7" w14:textId="77777777" w:rsidR="00CF6564" w:rsidRDefault="00CF6564">
      <w:pPr>
        <w:pStyle w:val="BodyText"/>
        <w:kinsoku w:val="0"/>
        <w:overflowPunct w:val="0"/>
        <w:spacing w:before="10"/>
        <w:rPr>
          <w:b/>
          <w:bCs/>
          <w:sz w:val="20"/>
          <w:szCs w:val="20"/>
        </w:rPr>
      </w:pPr>
    </w:p>
    <w:p w14:paraId="14B99E7E" w14:textId="77777777" w:rsidR="00CF6564" w:rsidRDefault="00CF6564">
      <w:pPr>
        <w:pStyle w:val="BodyText"/>
        <w:kinsoku w:val="0"/>
        <w:overflowPunct w:val="0"/>
        <w:ind w:left="1200"/>
        <w:jc w:val="both"/>
        <w:rPr>
          <w:spacing w:val="-5"/>
        </w:rPr>
      </w:pPr>
      <w:r>
        <w:t>This</w:t>
      </w:r>
      <w:r>
        <w:rPr>
          <w:spacing w:val="-7"/>
        </w:rPr>
        <w:t xml:space="preserve"> </w:t>
      </w:r>
      <w:r>
        <w:t>annex</w:t>
      </w:r>
      <w:r>
        <w:rPr>
          <w:spacing w:val="-4"/>
        </w:rPr>
        <w:t xml:space="preserve"> </w:t>
      </w:r>
      <w:r>
        <w:t>applies</w:t>
      </w:r>
      <w:r>
        <w:rPr>
          <w:spacing w:val="-1"/>
        </w:rPr>
        <w:t xml:space="preserve"> </w:t>
      </w:r>
      <w:r>
        <w:t>to</w:t>
      </w:r>
      <w:r>
        <w:rPr>
          <w:spacing w:val="-5"/>
        </w:rPr>
        <w:t xml:space="preserve"> </w:t>
      </w:r>
      <w:r>
        <w:t>all</w:t>
      </w:r>
      <w:r>
        <w:rPr>
          <w:spacing w:val="-1"/>
        </w:rPr>
        <w:t xml:space="preserve"> </w:t>
      </w:r>
      <w:r>
        <w:t>Emergency</w:t>
      </w:r>
      <w:r>
        <w:rPr>
          <w:spacing w:val="-2"/>
        </w:rPr>
        <w:t xml:space="preserve"> </w:t>
      </w:r>
      <w:r>
        <w:t>Support</w:t>
      </w:r>
      <w:r>
        <w:rPr>
          <w:spacing w:val="-4"/>
        </w:rPr>
        <w:t xml:space="preserve"> </w:t>
      </w:r>
      <w:r>
        <w:t>Functions</w:t>
      </w:r>
      <w:r>
        <w:rPr>
          <w:spacing w:val="-4"/>
        </w:rPr>
        <w:t xml:space="preserve"> </w:t>
      </w:r>
      <w:r>
        <w:t>(ESFs)</w:t>
      </w:r>
      <w:r>
        <w:rPr>
          <w:spacing w:val="-5"/>
        </w:rPr>
        <w:t xml:space="preserve"> </w:t>
      </w:r>
      <w:r>
        <w:t>of</w:t>
      </w:r>
      <w:r>
        <w:rPr>
          <w:spacing w:val="-9"/>
        </w:rPr>
        <w:t xml:space="preserve"> </w:t>
      </w:r>
      <w:r>
        <w:rPr>
          <w:spacing w:val="-5"/>
        </w:rPr>
        <w:t>WV.</w:t>
      </w:r>
    </w:p>
    <w:p w14:paraId="30020524" w14:textId="77777777" w:rsidR="00CF6564" w:rsidRDefault="00CF6564">
      <w:pPr>
        <w:pStyle w:val="BodyText"/>
        <w:kinsoku w:val="0"/>
        <w:overflowPunct w:val="0"/>
        <w:spacing w:before="10"/>
        <w:rPr>
          <w:sz w:val="20"/>
          <w:szCs w:val="20"/>
        </w:rPr>
      </w:pPr>
    </w:p>
    <w:p w14:paraId="588C06DA" w14:textId="77777777" w:rsidR="00CF6564" w:rsidRDefault="00CF6564" w:rsidP="00771367">
      <w:pPr>
        <w:pStyle w:val="Heading1EMD"/>
      </w:pPr>
      <w:r>
        <w:t>P</w:t>
      </w:r>
      <w:r w:rsidRPr="00771367">
        <w:t>OLIC</w:t>
      </w:r>
      <w:r>
        <w:t>IES</w:t>
      </w:r>
    </w:p>
    <w:p w14:paraId="0EEFABB2" w14:textId="77777777" w:rsidR="00CF6564" w:rsidRDefault="00CF6564">
      <w:pPr>
        <w:pStyle w:val="BodyText"/>
        <w:kinsoku w:val="0"/>
        <w:overflowPunct w:val="0"/>
        <w:spacing w:before="10"/>
        <w:rPr>
          <w:b/>
          <w:bCs/>
          <w:sz w:val="20"/>
          <w:szCs w:val="20"/>
        </w:rPr>
      </w:pPr>
    </w:p>
    <w:p w14:paraId="1B9A7E9E" w14:textId="77777777" w:rsidR="00CF6564" w:rsidRDefault="00CF6564" w:rsidP="006C27AC">
      <w:pPr>
        <w:pStyle w:val="ListParagraph"/>
        <w:numPr>
          <w:ilvl w:val="1"/>
          <w:numId w:val="113"/>
        </w:numPr>
        <w:tabs>
          <w:tab w:val="left" w:pos="1920"/>
        </w:tabs>
        <w:kinsoku w:val="0"/>
        <w:overflowPunct w:val="0"/>
        <w:ind w:left="1919" w:right="895"/>
        <w:jc w:val="both"/>
      </w:pPr>
      <w:r>
        <w:t>This annex is intended to be consistent with the WV Emergency Operation Plan (WVEOP),</w:t>
      </w:r>
      <w:r>
        <w:rPr>
          <w:spacing w:val="-4"/>
        </w:rPr>
        <w:t xml:space="preserve"> </w:t>
      </w:r>
      <w:r>
        <w:t>the</w:t>
      </w:r>
      <w:r>
        <w:rPr>
          <w:spacing w:val="-5"/>
        </w:rPr>
        <w:t xml:space="preserve"> </w:t>
      </w:r>
      <w:r>
        <w:t>National Response</w:t>
      </w:r>
      <w:r>
        <w:rPr>
          <w:spacing w:val="-8"/>
        </w:rPr>
        <w:t xml:space="preserve"> </w:t>
      </w:r>
      <w:r>
        <w:t>Framework</w:t>
      </w:r>
      <w:r>
        <w:rPr>
          <w:spacing w:val="-2"/>
        </w:rPr>
        <w:t xml:space="preserve"> </w:t>
      </w:r>
      <w:r>
        <w:t>(NRF),</w:t>
      </w:r>
      <w:r>
        <w:rPr>
          <w:spacing w:val="-5"/>
        </w:rPr>
        <w:t xml:space="preserve"> </w:t>
      </w:r>
      <w:r>
        <w:t>National</w:t>
      </w:r>
      <w:r>
        <w:rPr>
          <w:spacing w:val="-6"/>
        </w:rPr>
        <w:t xml:space="preserve"> </w:t>
      </w:r>
      <w:r>
        <w:t>Disaster</w:t>
      </w:r>
      <w:r>
        <w:rPr>
          <w:spacing w:val="-7"/>
        </w:rPr>
        <w:t xml:space="preserve"> </w:t>
      </w:r>
      <w:r>
        <w:t>Recovery Framework (NDRF), and the National Incident Management System (NIMS).</w:t>
      </w:r>
    </w:p>
    <w:p w14:paraId="10F83AA9" w14:textId="77777777" w:rsidR="00CF6564" w:rsidRDefault="00CF6564">
      <w:pPr>
        <w:pStyle w:val="BodyText"/>
        <w:kinsoku w:val="0"/>
        <w:overflowPunct w:val="0"/>
        <w:spacing w:before="10"/>
        <w:rPr>
          <w:sz w:val="20"/>
          <w:szCs w:val="20"/>
        </w:rPr>
      </w:pPr>
    </w:p>
    <w:p w14:paraId="1DEF0EE8" w14:textId="77777777" w:rsidR="00CF6564" w:rsidRDefault="00CF6564" w:rsidP="006C27AC">
      <w:pPr>
        <w:pStyle w:val="ListParagraph"/>
        <w:numPr>
          <w:ilvl w:val="1"/>
          <w:numId w:val="113"/>
        </w:numPr>
        <w:tabs>
          <w:tab w:val="left" w:pos="1920"/>
        </w:tabs>
        <w:kinsoku w:val="0"/>
        <w:overflowPunct w:val="0"/>
        <w:ind w:right="894"/>
        <w:jc w:val="both"/>
      </w:pPr>
      <w:r>
        <w:t xml:space="preserve">All agencies assigned responsibilities within this annex will develop and maintain </w:t>
      </w:r>
      <w:r>
        <w:lastRenderedPageBreak/>
        <w:t>the necessary plans, standard operating procedures, mutual aid agreements, and model contracts to successfully accomplish their tasks.</w:t>
      </w:r>
    </w:p>
    <w:p w14:paraId="771BA5E2" w14:textId="77777777" w:rsidR="00CF6564" w:rsidRDefault="00CF6564">
      <w:pPr>
        <w:pStyle w:val="BodyText"/>
        <w:kinsoku w:val="0"/>
        <w:overflowPunct w:val="0"/>
        <w:spacing w:before="10"/>
        <w:rPr>
          <w:sz w:val="20"/>
          <w:szCs w:val="20"/>
        </w:rPr>
      </w:pPr>
    </w:p>
    <w:p w14:paraId="455971C1" w14:textId="05FF13E7" w:rsidR="00CF6564" w:rsidRPr="00A21C30" w:rsidRDefault="00CF6564" w:rsidP="006C27AC">
      <w:pPr>
        <w:pStyle w:val="ListParagraph"/>
        <w:numPr>
          <w:ilvl w:val="1"/>
          <w:numId w:val="113"/>
        </w:numPr>
        <w:tabs>
          <w:tab w:val="left" w:pos="1920"/>
        </w:tabs>
        <w:kinsoku w:val="0"/>
        <w:overflowPunct w:val="0"/>
        <w:spacing w:before="6"/>
        <w:ind w:left="1915" w:right="893"/>
        <w:contextualSpacing/>
        <w:jc w:val="both"/>
        <w:rPr>
          <w:sz w:val="18"/>
          <w:szCs w:val="18"/>
        </w:rPr>
      </w:pPr>
      <w:r>
        <w:t>The WVEMD is responsible for the development and maintenance of this annex. This should occur, at minimum, once every two years.</w:t>
      </w:r>
    </w:p>
    <w:p w14:paraId="136DDCD9" w14:textId="77777777" w:rsidR="00CF6564" w:rsidRDefault="00CF6564" w:rsidP="00771367">
      <w:pPr>
        <w:pStyle w:val="Heading1EMD"/>
      </w:pPr>
      <w:r>
        <w:t>S</w:t>
      </w:r>
      <w:r w:rsidRPr="00771367">
        <w:t>ITUATI</w:t>
      </w:r>
      <w:r>
        <w:t>ON</w:t>
      </w:r>
    </w:p>
    <w:p w14:paraId="78BE1B3D" w14:textId="77777777" w:rsidR="00CF6564" w:rsidRDefault="00CF6564">
      <w:pPr>
        <w:pStyle w:val="BodyText"/>
        <w:kinsoku w:val="0"/>
        <w:overflowPunct w:val="0"/>
        <w:spacing w:before="1"/>
        <w:rPr>
          <w:b/>
          <w:bCs/>
          <w:sz w:val="21"/>
          <w:szCs w:val="21"/>
        </w:rPr>
      </w:pPr>
    </w:p>
    <w:p w14:paraId="3027EC05" w14:textId="77777777" w:rsidR="00CF6564" w:rsidRDefault="00CF6564" w:rsidP="006C27AC">
      <w:pPr>
        <w:pStyle w:val="ListParagraph"/>
        <w:numPr>
          <w:ilvl w:val="1"/>
          <w:numId w:val="113"/>
        </w:numPr>
        <w:tabs>
          <w:tab w:val="left" w:pos="1920"/>
        </w:tabs>
        <w:kinsoku w:val="0"/>
        <w:overflowPunct w:val="0"/>
        <w:ind w:left="1919" w:right="914"/>
        <w:rPr>
          <w:spacing w:val="-4"/>
        </w:rPr>
      </w:pPr>
      <w:r>
        <w:t>Floods</w:t>
      </w:r>
      <w:r>
        <w:rPr>
          <w:spacing w:val="-15"/>
        </w:rPr>
        <w:t xml:space="preserve"> </w:t>
      </w:r>
      <w:r>
        <w:t>have</w:t>
      </w:r>
      <w:r>
        <w:rPr>
          <w:spacing w:val="-16"/>
        </w:rPr>
        <w:t xml:space="preserve"> </w:t>
      </w:r>
      <w:r>
        <w:t>caused</w:t>
      </w:r>
      <w:r>
        <w:rPr>
          <w:spacing w:val="-15"/>
        </w:rPr>
        <w:t xml:space="preserve"> </w:t>
      </w:r>
      <w:r>
        <w:t>the</w:t>
      </w:r>
      <w:r>
        <w:rPr>
          <w:spacing w:val="-16"/>
        </w:rPr>
        <w:t xml:space="preserve"> </w:t>
      </w:r>
      <w:r>
        <w:t>largest</w:t>
      </w:r>
      <w:r>
        <w:rPr>
          <w:spacing w:val="-15"/>
        </w:rPr>
        <w:t xml:space="preserve"> </w:t>
      </w:r>
      <w:r>
        <w:t>disasters</w:t>
      </w:r>
      <w:r>
        <w:rPr>
          <w:spacing w:val="-15"/>
        </w:rPr>
        <w:t xml:space="preserve"> </w:t>
      </w:r>
      <w:r>
        <w:t>in</w:t>
      </w:r>
      <w:r>
        <w:rPr>
          <w:spacing w:val="-15"/>
        </w:rPr>
        <w:t xml:space="preserve"> </w:t>
      </w:r>
      <w:r>
        <w:t>WV</w:t>
      </w:r>
      <w:r>
        <w:rPr>
          <w:spacing w:val="-20"/>
        </w:rPr>
        <w:t xml:space="preserve"> </w:t>
      </w:r>
      <w:r>
        <w:t>history.</w:t>
      </w:r>
      <w:r>
        <w:rPr>
          <w:spacing w:val="-15"/>
        </w:rPr>
        <w:t xml:space="preserve"> </w:t>
      </w:r>
      <w:r>
        <w:t>Concerns</w:t>
      </w:r>
      <w:r>
        <w:rPr>
          <w:spacing w:val="-15"/>
        </w:rPr>
        <w:t xml:space="preserve"> </w:t>
      </w:r>
      <w:r>
        <w:t>for</w:t>
      </w:r>
      <w:r>
        <w:rPr>
          <w:spacing w:val="-16"/>
        </w:rPr>
        <w:t xml:space="preserve"> </w:t>
      </w:r>
      <w:r>
        <w:t>flood</w:t>
      </w:r>
      <w:r>
        <w:rPr>
          <w:spacing w:val="-15"/>
        </w:rPr>
        <w:t xml:space="preserve"> </w:t>
      </w:r>
      <w:r>
        <w:t xml:space="preserve">planning </w:t>
      </w:r>
      <w:r>
        <w:rPr>
          <w:spacing w:val="-4"/>
        </w:rPr>
        <w:t>are:</w:t>
      </w:r>
    </w:p>
    <w:p w14:paraId="06965536" w14:textId="77777777" w:rsidR="00CF6564" w:rsidRDefault="00CF6564">
      <w:pPr>
        <w:pStyle w:val="BodyText"/>
        <w:kinsoku w:val="0"/>
        <w:overflowPunct w:val="0"/>
        <w:spacing w:before="10"/>
        <w:rPr>
          <w:sz w:val="20"/>
          <w:szCs w:val="20"/>
        </w:rPr>
      </w:pPr>
    </w:p>
    <w:p w14:paraId="504FA07A" w14:textId="77777777" w:rsidR="00CF6564" w:rsidRDefault="00CF6564" w:rsidP="006C27AC">
      <w:pPr>
        <w:pStyle w:val="ListParagraph"/>
        <w:numPr>
          <w:ilvl w:val="2"/>
          <w:numId w:val="113"/>
        </w:numPr>
        <w:tabs>
          <w:tab w:val="left" w:pos="2640"/>
        </w:tabs>
        <w:kinsoku w:val="0"/>
        <w:overflowPunct w:val="0"/>
        <w:ind w:left="2639" w:right="2273"/>
      </w:pPr>
      <w:r>
        <w:t>The</w:t>
      </w:r>
      <w:r>
        <w:rPr>
          <w:spacing w:val="-10"/>
        </w:rPr>
        <w:t xml:space="preserve"> </w:t>
      </w:r>
      <w:r>
        <w:t>suddenness</w:t>
      </w:r>
      <w:r>
        <w:rPr>
          <w:spacing w:val="-9"/>
        </w:rPr>
        <w:t xml:space="preserve"> </w:t>
      </w:r>
      <w:r>
        <w:t>of</w:t>
      </w:r>
      <w:r>
        <w:rPr>
          <w:spacing w:val="-10"/>
        </w:rPr>
        <w:t xml:space="preserve"> </w:t>
      </w:r>
      <w:r>
        <w:t>onset--as</w:t>
      </w:r>
      <w:r>
        <w:rPr>
          <w:spacing w:val="-9"/>
        </w:rPr>
        <w:t xml:space="preserve"> </w:t>
      </w:r>
      <w:r>
        <w:t>in</w:t>
      </w:r>
      <w:r>
        <w:rPr>
          <w:spacing w:val="-9"/>
        </w:rPr>
        <w:t xml:space="preserve"> </w:t>
      </w:r>
      <w:r>
        <w:t>flash</w:t>
      </w:r>
      <w:r>
        <w:rPr>
          <w:spacing w:val="-9"/>
        </w:rPr>
        <w:t xml:space="preserve"> </w:t>
      </w:r>
      <w:r>
        <w:t>floods</w:t>
      </w:r>
      <w:r>
        <w:rPr>
          <w:spacing w:val="-7"/>
        </w:rPr>
        <w:t xml:space="preserve"> </w:t>
      </w:r>
      <w:r>
        <w:t>and</w:t>
      </w:r>
      <w:r>
        <w:rPr>
          <w:spacing w:val="-9"/>
        </w:rPr>
        <w:t xml:space="preserve"> </w:t>
      </w:r>
      <w:r>
        <w:t>dam</w:t>
      </w:r>
      <w:r>
        <w:rPr>
          <w:spacing w:val="-9"/>
        </w:rPr>
        <w:t xml:space="preserve"> </w:t>
      </w:r>
      <w:r>
        <w:t>failures. Development alongside streams.</w:t>
      </w:r>
    </w:p>
    <w:p w14:paraId="19CC5A70" w14:textId="77777777" w:rsidR="00CF6564" w:rsidRDefault="00CF6564">
      <w:pPr>
        <w:pStyle w:val="BodyText"/>
        <w:kinsoku w:val="0"/>
        <w:overflowPunct w:val="0"/>
        <w:spacing w:before="10"/>
        <w:rPr>
          <w:sz w:val="20"/>
          <w:szCs w:val="20"/>
        </w:rPr>
      </w:pPr>
    </w:p>
    <w:p w14:paraId="4FB646AA" w14:textId="77777777" w:rsidR="00CF6564" w:rsidRDefault="00CF6564" w:rsidP="006C27AC">
      <w:pPr>
        <w:pStyle w:val="ListParagraph"/>
        <w:numPr>
          <w:ilvl w:val="2"/>
          <w:numId w:val="113"/>
        </w:numPr>
        <w:tabs>
          <w:tab w:val="left" w:pos="2640"/>
        </w:tabs>
        <w:kinsoku w:val="0"/>
        <w:overflowPunct w:val="0"/>
        <w:rPr>
          <w:spacing w:val="-2"/>
        </w:rPr>
      </w:pPr>
      <w:r>
        <w:t>The</w:t>
      </w:r>
      <w:r>
        <w:rPr>
          <w:spacing w:val="-5"/>
        </w:rPr>
        <w:t xml:space="preserve"> </w:t>
      </w:r>
      <w:r>
        <w:t>velocity</w:t>
      </w:r>
      <w:r>
        <w:rPr>
          <w:spacing w:val="-1"/>
        </w:rPr>
        <w:t xml:space="preserve"> </w:t>
      </w:r>
      <w:r>
        <w:t>of</w:t>
      </w:r>
      <w:r>
        <w:rPr>
          <w:spacing w:val="-1"/>
        </w:rPr>
        <w:t xml:space="preserve"> </w:t>
      </w:r>
      <w:r>
        <w:t>the</w:t>
      </w:r>
      <w:r>
        <w:rPr>
          <w:spacing w:val="-2"/>
        </w:rPr>
        <w:t xml:space="preserve"> </w:t>
      </w:r>
      <w:r>
        <w:t xml:space="preserve">moving </w:t>
      </w:r>
      <w:r>
        <w:rPr>
          <w:spacing w:val="-2"/>
        </w:rPr>
        <w:t>water.</w:t>
      </w:r>
    </w:p>
    <w:p w14:paraId="1EC1C8A4" w14:textId="77777777" w:rsidR="00CF6564" w:rsidRDefault="00CF6564">
      <w:pPr>
        <w:pStyle w:val="BodyText"/>
        <w:kinsoku w:val="0"/>
        <w:overflowPunct w:val="0"/>
        <w:spacing w:before="10"/>
        <w:rPr>
          <w:sz w:val="20"/>
          <w:szCs w:val="20"/>
        </w:rPr>
      </w:pPr>
    </w:p>
    <w:p w14:paraId="0B3B101A" w14:textId="77777777" w:rsidR="00CF6564" w:rsidRDefault="00CF6564" w:rsidP="006C27AC">
      <w:pPr>
        <w:pStyle w:val="ListParagraph"/>
        <w:numPr>
          <w:ilvl w:val="2"/>
          <w:numId w:val="113"/>
        </w:numPr>
        <w:tabs>
          <w:tab w:val="left" w:pos="2640"/>
        </w:tabs>
        <w:kinsoku w:val="0"/>
        <w:overflowPunct w:val="0"/>
        <w:rPr>
          <w:spacing w:val="-2"/>
        </w:rPr>
      </w:pPr>
      <w:r>
        <w:t>Debris</w:t>
      </w:r>
      <w:r>
        <w:rPr>
          <w:spacing w:val="-6"/>
        </w:rPr>
        <w:t xml:space="preserve"> </w:t>
      </w:r>
      <w:r>
        <w:rPr>
          <w:spacing w:val="-2"/>
        </w:rPr>
        <w:t>constriction.</w:t>
      </w:r>
    </w:p>
    <w:p w14:paraId="73E564B9" w14:textId="77777777" w:rsidR="00CF6564" w:rsidRDefault="00CF6564">
      <w:pPr>
        <w:pStyle w:val="BodyText"/>
        <w:kinsoku w:val="0"/>
        <w:overflowPunct w:val="0"/>
        <w:spacing w:before="10"/>
        <w:rPr>
          <w:sz w:val="20"/>
          <w:szCs w:val="20"/>
        </w:rPr>
      </w:pPr>
    </w:p>
    <w:p w14:paraId="4255FEA6" w14:textId="77777777" w:rsidR="00CF6564" w:rsidRDefault="00CF6564" w:rsidP="006C27AC">
      <w:pPr>
        <w:pStyle w:val="ListParagraph"/>
        <w:numPr>
          <w:ilvl w:val="1"/>
          <w:numId w:val="113"/>
        </w:numPr>
        <w:tabs>
          <w:tab w:val="left" w:pos="1920"/>
        </w:tabs>
        <w:kinsoku w:val="0"/>
        <w:overflowPunct w:val="0"/>
        <w:rPr>
          <w:spacing w:val="-2"/>
        </w:rPr>
      </w:pPr>
      <w:r>
        <w:t>The</w:t>
      </w:r>
      <w:r>
        <w:rPr>
          <w:spacing w:val="-5"/>
        </w:rPr>
        <w:t xml:space="preserve"> </w:t>
      </w:r>
      <w:r>
        <w:t>three</w:t>
      </w:r>
      <w:r>
        <w:rPr>
          <w:spacing w:val="-1"/>
        </w:rPr>
        <w:t xml:space="preserve"> </w:t>
      </w:r>
      <w:r>
        <w:t>types of</w:t>
      </w:r>
      <w:r>
        <w:rPr>
          <w:spacing w:val="-5"/>
        </w:rPr>
        <w:t xml:space="preserve"> </w:t>
      </w:r>
      <w:r>
        <w:t xml:space="preserve">flooding likely to </w:t>
      </w:r>
      <w:r>
        <w:rPr>
          <w:spacing w:val="-2"/>
        </w:rPr>
        <w:t>occur:</w:t>
      </w:r>
    </w:p>
    <w:p w14:paraId="78170071" w14:textId="77777777" w:rsidR="00CF6564" w:rsidRDefault="00CF6564">
      <w:pPr>
        <w:pStyle w:val="BodyText"/>
        <w:kinsoku w:val="0"/>
        <w:overflowPunct w:val="0"/>
        <w:spacing w:before="10"/>
        <w:rPr>
          <w:sz w:val="20"/>
          <w:szCs w:val="20"/>
        </w:rPr>
      </w:pPr>
    </w:p>
    <w:p w14:paraId="2578DC99" w14:textId="77777777" w:rsidR="00CF6564" w:rsidRDefault="00CF6564" w:rsidP="006C27AC">
      <w:pPr>
        <w:pStyle w:val="ListParagraph"/>
        <w:numPr>
          <w:ilvl w:val="2"/>
          <w:numId w:val="113"/>
        </w:numPr>
        <w:tabs>
          <w:tab w:val="left" w:pos="2640"/>
        </w:tabs>
        <w:kinsoku w:val="0"/>
        <w:overflowPunct w:val="0"/>
        <w:rPr>
          <w:spacing w:val="-2"/>
        </w:rPr>
      </w:pPr>
      <w:r>
        <w:rPr>
          <w:u w:val="single"/>
        </w:rPr>
        <w:t>Riverine</w:t>
      </w:r>
      <w:r>
        <w:t>:</w:t>
      </w:r>
      <w:r>
        <w:rPr>
          <w:spacing w:val="-9"/>
        </w:rPr>
        <w:t xml:space="preserve"> </w:t>
      </w:r>
      <w:r>
        <w:t>Periodic</w:t>
      </w:r>
      <w:r>
        <w:rPr>
          <w:spacing w:val="-6"/>
        </w:rPr>
        <w:t xml:space="preserve"> </w:t>
      </w:r>
      <w:r>
        <w:t>over-bank</w:t>
      </w:r>
      <w:r>
        <w:rPr>
          <w:spacing w:val="-5"/>
        </w:rPr>
        <w:t xml:space="preserve"> </w:t>
      </w:r>
      <w:r>
        <w:t>flow</w:t>
      </w:r>
      <w:r>
        <w:rPr>
          <w:spacing w:val="-4"/>
        </w:rPr>
        <w:t xml:space="preserve"> </w:t>
      </w:r>
      <w:r>
        <w:t>of</w:t>
      </w:r>
      <w:r>
        <w:rPr>
          <w:spacing w:val="-6"/>
        </w:rPr>
        <w:t xml:space="preserve"> </w:t>
      </w:r>
      <w:r>
        <w:t>rivers</w:t>
      </w:r>
      <w:r>
        <w:rPr>
          <w:spacing w:val="-2"/>
        </w:rPr>
        <w:t xml:space="preserve"> </w:t>
      </w:r>
      <w:r>
        <w:t>and</w:t>
      </w:r>
      <w:r>
        <w:rPr>
          <w:spacing w:val="-4"/>
        </w:rPr>
        <w:t xml:space="preserve"> </w:t>
      </w:r>
      <w:r>
        <w:rPr>
          <w:spacing w:val="-2"/>
        </w:rPr>
        <w:t>streams.</w:t>
      </w:r>
    </w:p>
    <w:p w14:paraId="28B3A2A4" w14:textId="77777777" w:rsidR="00CF6564" w:rsidRDefault="00CF6564">
      <w:pPr>
        <w:pStyle w:val="BodyText"/>
        <w:kinsoku w:val="0"/>
        <w:overflowPunct w:val="0"/>
        <w:spacing w:before="10"/>
        <w:rPr>
          <w:sz w:val="20"/>
          <w:szCs w:val="20"/>
        </w:rPr>
      </w:pPr>
    </w:p>
    <w:p w14:paraId="0E7324E1" w14:textId="77777777" w:rsidR="00CF6564" w:rsidRDefault="00CF6564" w:rsidP="006C27AC">
      <w:pPr>
        <w:pStyle w:val="ListParagraph"/>
        <w:numPr>
          <w:ilvl w:val="2"/>
          <w:numId w:val="113"/>
        </w:numPr>
        <w:tabs>
          <w:tab w:val="left" w:pos="2640"/>
        </w:tabs>
        <w:kinsoku w:val="0"/>
        <w:overflowPunct w:val="0"/>
        <w:ind w:right="1528"/>
      </w:pPr>
      <w:r>
        <w:rPr>
          <w:u w:val="single"/>
        </w:rPr>
        <w:t>Flash</w:t>
      </w:r>
      <w:r>
        <w:t>:</w:t>
      </w:r>
      <w:r>
        <w:rPr>
          <w:spacing w:val="-8"/>
        </w:rPr>
        <w:t xml:space="preserve"> </w:t>
      </w:r>
      <w:r>
        <w:t>Quickly</w:t>
      </w:r>
      <w:r>
        <w:rPr>
          <w:spacing w:val="-8"/>
        </w:rPr>
        <w:t xml:space="preserve"> </w:t>
      </w:r>
      <w:r>
        <w:t>rising</w:t>
      </w:r>
      <w:r>
        <w:rPr>
          <w:spacing w:val="-8"/>
        </w:rPr>
        <w:t xml:space="preserve"> </w:t>
      </w:r>
      <w:r>
        <w:t>streams</w:t>
      </w:r>
      <w:r>
        <w:rPr>
          <w:spacing w:val="-8"/>
        </w:rPr>
        <w:t xml:space="preserve"> </w:t>
      </w:r>
      <w:r>
        <w:t>after</w:t>
      </w:r>
      <w:r>
        <w:rPr>
          <w:spacing w:val="-9"/>
        </w:rPr>
        <w:t xml:space="preserve"> </w:t>
      </w:r>
      <w:r>
        <w:t>heavy</w:t>
      </w:r>
      <w:r>
        <w:rPr>
          <w:spacing w:val="-6"/>
        </w:rPr>
        <w:t xml:space="preserve"> </w:t>
      </w:r>
      <w:r>
        <w:t>rain</w:t>
      </w:r>
      <w:r>
        <w:rPr>
          <w:spacing w:val="-8"/>
        </w:rPr>
        <w:t xml:space="preserve"> </w:t>
      </w:r>
      <w:r>
        <w:t>or</w:t>
      </w:r>
      <w:r>
        <w:rPr>
          <w:spacing w:val="-9"/>
        </w:rPr>
        <w:t xml:space="preserve"> </w:t>
      </w:r>
      <w:r>
        <w:t>rapid</w:t>
      </w:r>
      <w:r>
        <w:rPr>
          <w:spacing w:val="-8"/>
        </w:rPr>
        <w:t xml:space="preserve"> </w:t>
      </w:r>
      <w:r>
        <w:t>snowmelt</w:t>
      </w:r>
      <w:r>
        <w:rPr>
          <w:spacing w:val="-8"/>
        </w:rPr>
        <w:t xml:space="preserve"> </w:t>
      </w:r>
      <w:r>
        <w:t>or</w:t>
      </w:r>
      <w:r>
        <w:rPr>
          <w:spacing w:val="-9"/>
        </w:rPr>
        <w:t xml:space="preserve"> </w:t>
      </w:r>
      <w:r>
        <w:t>a combination of both.</w:t>
      </w:r>
    </w:p>
    <w:p w14:paraId="725A8129" w14:textId="77777777" w:rsidR="00CF6564" w:rsidRDefault="00CF6564">
      <w:pPr>
        <w:pStyle w:val="BodyText"/>
        <w:kinsoku w:val="0"/>
        <w:overflowPunct w:val="0"/>
        <w:spacing w:before="10"/>
        <w:rPr>
          <w:sz w:val="20"/>
          <w:szCs w:val="20"/>
        </w:rPr>
      </w:pPr>
    </w:p>
    <w:p w14:paraId="1519EF4B" w14:textId="1670888F" w:rsidR="00CF6564" w:rsidRDefault="00CF6564" w:rsidP="006C27AC">
      <w:pPr>
        <w:pStyle w:val="ListParagraph"/>
        <w:numPr>
          <w:ilvl w:val="2"/>
          <w:numId w:val="113"/>
        </w:numPr>
        <w:tabs>
          <w:tab w:val="left" w:pos="2640"/>
        </w:tabs>
        <w:kinsoku w:val="0"/>
        <w:overflowPunct w:val="0"/>
        <w:ind w:left="2639" w:right="1290"/>
        <w:jc w:val="both"/>
        <w:rPr>
          <w:spacing w:val="-2"/>
        </w:rPr>
      </w:pPr>
      <w:r>
        <w:rPr>
          <w:u w:val="single"/>
        </w:rPr>
        <w:t>Dam</w:t>
      </w:r>
      <w:r>
        <w:rPr>
          <w:spacing w:val="-1"/>
          <w:u w:val="single"/>
        </w:rPr>
        <w:t xml:space="preserve"> </w:t>
      </w:r>
      <w:r>
        <w:rPr>
          <w:u w:val="single"/>
        </w:rPr>
        <w:t>Failure</w:t>
      </w:r>
      <w:r>
        <w:t>:</w:t>
      </w:r>
      <w:r>
        <w:rPr>
          <w:spacing w:val="-1"/>
        </w:rPr>
        <w:t xml:space="preserve"> </w:t>
      </w:r>
      <w:r>
        <w:t>Downstream</w:t>
      </w:r>
      <w:r>
        <w:rPr>
          <w:spacing w:val="-1"/>
        </w:rPr>
        <w:t xml:space="preserve"> </w:t>
      </w:r>
      <w:r>
        <w:t>flooding</w:t>
      </w:r>
      <w:r>
        <w:rPr>
          <w:spacing w:val="-1"/>
        </w:rPr>
        <w:t xml:space="preserve"> </w:t>
      </w:r>
      <w:r>
        <w:t>due</w:t>
      </w:r>
      <w:r>
        <w:rPr>
          <w:spacing w:val="-2"/>
        </w:rPr>
        <w:t xml:space="preserve"> </w:t>
      </w:r>
      <w:r>
        <w:t>to</w:t>
      </w:r>
      <w:r>
        <w:rPr>
          <w:spacing w:val="-1"/>
        </w:rPr>
        <w:t xml:space="preserve"> </w:t>
      </w:r>
      <w:r>
        <w:t>the</w:t>
      </w:r>
      <w:r>
        <w:rPr>
          <w:spacing w:val="-2"/>
        </w:rPr>
        <w:t xml:space="preserve"> </w:t>
      </w:r>
      <w:r>
        <w:t>collapse</w:t>
      </w:r>
      <w:r>
        <w:rPr>
          <w:spacing w:val="-2"/>
        </w:rPr>
        <w:t xml:space="preserve"> </w:t>
      </w:r>
      <w:r>
        <w:t>or</w:t>
      </w:r>
      <w:r>
        <w:rPr>
          <w:spacing w:val="-2"/>
        </w:rPr>
        <w:t xml:space="preserve"> </w:t>
      </w:r>
      <w:r>
        <w:t>failure</w:t>
      </w:r>
      <w:r>
        <w:rPr>
          <w:spacing w:val="-2"/>
        </w:rPr>
        <w:t xml:space="preserve"> </w:t>
      </w:r>
      <w:r>
        <w:t>of</w:t>
      </w:r>
      <w:r>
        <w:rPr>
          <w:spacing w:val="-2"/>
        </w:rPr>
        <w:t xml:space="preserve"> </w:t>
      </w:r>
      <w:r>
        <w:t>an impoundment</w:t>
      </w:r>
      <w:r>
        <w:rPr>
          <w:spacing w:val="-12"/>
        </w:rPr>
        <w:t xml:space="preserve"> </w:t>
      </w:r>
      <w:r>
        <w:t>structure.</w:t>
      </w:r>
      <w:r>
        <w:rPr>
          <w:spacing w:val="-14"/>
        </w:rPr>
        <w:t xml:space="preserve"> </w:t>
      </w:r>
      <w:r>
        <w:t>There</w:t>
      </w:r>
      <w:r>
        <w:rPr>
          <w:spacing w:val="-10"/>
        </w:rPr>
        <w:t xml:space="preserve"> </w:t>
      </w:r>
      <w:r>
        <w:t>are</w:t>
      </w:r>
      <w:r>
        <w:rPr>
          <w:spacing w:val="-13"/>
        </w:rPr>
        <w:t xml:space="preserve"> </w:t>
      </w:r>
      <w:r>
        <w:t>3</w:t>
      </w:r>
      <w:r w:rsidR="00310344">
        <w:t>80</w:t>
      </w:r>
      <w:r>
        <w:rPr>
          <w:spacing w:val="-12"/>
        </w:rPr>
        <w:t xml:space="preserve"> </w:t>
      </w:r>
      <w:r>
        <w:t>non-coal</w:t>
      </w:r>
      <w:r>
        <w:rPr>
          <w:spacing w:val="-11"/>
        </w:rPr>
        <w:t xml:space="preserve"> </w:t>
      </w:r>
      <w:r>
        <w:t>related</w:t>
      </w:r>
      <w:r>
        <w:rPr>
          <w:spacing w:val="-12"/>
        </w:rPr>
        <w:t xml:space="preserve"> </w:t>
      </w:r>
      <w:r>
        <w:t>dams</w:t>
      </w:r>
      <w:r>
        <w:rPr>
          <w:spacing w:val="-11"/>
        </w:rPr>
        <w:t xml:space="preserve"> </w:t>
      </w:r>
      <w:r>
        <w:t>in</w:t>
      </w:r>
      <w:r>
        <w:rPr>
          <w:spacing w:val="-15"/>
        </w:rPr>
        <w:t xml:space="preserve"> </w:t>
      </w:r>
      <w:r>
        <w:t>WV,</w:t>
      </w:r>
      <w:r>
        <w:rPr>
          <w:spacing w:val="-12"/>
        </w:rPr>
        <w:t xml:space="preserve"> </w:t>
      </w:r>
      <w:r>
        <w:t xml:space="preserve">of </w:t>
      </w:r>
      <w:r>
        <w:rPr>
          <w:spacing w:val="-2"/>
        </w:rPr>
        <w:t>these:</w:t>
      </w:r>
    </w:p>
    <w:p w14:paraId="1EFDCB38" w14:textId="77777777" w:rsidR="00CF6564" w:rsidRDefault="00CF6564">
      <w:pPr>
        <w:pStyle w:val="BodyText"/>
        <w:kinsoku w:val="0"/>
        <w:overflowPunct w:val="0"/>
        <w:spacing w:before="10"/>
        <w:rPr>
          <w:sz w:val="20"/>
          <w:szCs w:val="20"/>
        </w:rPr>
      </w:pPr>
    </w:p>
    <w:p w14:paraId="0969D4F3" w14:textId="5BC14B77" w:rsidR="00CF6564" w:rsidRDefault="00CF6564" w:rsidP="006C27AC">
      <w:pPr>
        <w:pStyle w:val="ListParagraph"/>
        <w:numPr>
          <w:ilvl w:val="3"/>
          <w:numId w:val="113"/>
        </w:numPr>
        <w:tabs>
          <w:tab w:val="left" w:pos="3360"/>
        </w:tabs>
        <w:kinsoku w:val="0"/>
        <w:overflowPunct w:val="0"/>
        <w:rPr>
          <w:color w:val="000000"/>
          <w:spacing w:val="-2"/>
        </w:rPr>
      </w:pPr>
      <w:r>
        <w:t>3</w:t>
      </w:r>
      <w:r w:rsidR="00310344">
        <w:t>10</w:t>
      </w:r>
      <w:r>
        <w:rPr>
          <w:spacing w:val="-5"/>
        </w:rPr>
        <w:t xml:space="preserve"> </w:t>
      </w:r>
      <w:r>
        <w:t>High</w:t>
      </w:r>
      <w:r>
        <w:rPr>
          <w:spacing w:val="-2"/>
        </w:rPr>
        <w:t xml:space="preserve"> </w:t>
      </w:r>
      <w:r>
        <w:t>Hazard</w:t>
      </w:r>
      <w:r>
        <w:rPr>
          <w:spacing w:val="-3"/>
        </w:rPr>
        <w:t xml:space="preserve"> </w:t>
      </w:r>
      <w:r>
        <w:rPr>
          <w:spacing w:val="-2"/>
        </w:rPr>
        <w:t>Potential</w:t>
      </w:r>
    </w:p>
    <w:p w14:paraId="3C1B2B32" w14:textId="77777777" w:rsidR="00CF6564" w:rsidRDefault="00CF6564">
      <w:pPr>
        <w:pStyle w:val="BodyText"/>
        <w:kinsoku w:val="0"/>
        <w:overflowPunct w:val="0"/>
        <w:spacing w:before="10"/>
        <w:rPr>
          <w:sz w:val="20"/>
          <w:szCs w:val="20"/>
        </w:rPr>
      </w:pPr>
    </w:p>
    <w:p w14:paraId="7954EA7D" w14:textId="648B7EF7" w:rsidR="00CF6564" w:rsidRDefault="00310344" w:rsidP="006C27AC">
      <w:pPr>
        <w:pStyle w:val="ListParagraph"/>
        <w:numPr>
          <w:ilvl w:val="3"/>
          <w:numId w:val="113"/>
        </w:numPr>
        <w:tabs>
          <w:tab w:val="left" w:pos="3360"/>
        </w:tabs>
        <w:kinsoku w:val="0"/>
        <w:overflowPunct w:val="0"/>
        <w:spacing w:before="1"/>
        <w:rPr>
          <w:color w:val="000000"/>
          <w:spacing w:val="-2"/>
        </w:rPr>
      </w:pPr>
      <w:r>
        <w:t>47</w:t>
      </w:r>
      <w:r w:rsidR="00CF6564">
        <w:rPr>
          <w:spacing w:val="-5"/>
        </w:rPr>
        <w:t xml:space="preserve"> </w:t>
      </w:r>
      <w:r w:rsidR="00CF6564">
        <w:t>Significant</w:t>
      </w:r>
      <w:r w:rsidR="00CF6564">
        <w:rPr>
          <w:spacing w:val="-5"/>
        </w:rPr>
        <w:t xml:space="preserve"> </w:t>
      </w:r>
      <w:r w:rsidR="00CF6564">
        <w:t>Hazard</w:t>
      </w:r>
      <w:r w:rsidR="00CF6564">
        <w:rPr>
          <w:spacing w:val="-4"/>
        </w:rPr>
        <w:t xml:space="preserve"> </w:t>
      </w:r>
      <w:r w:rsidR="00CF6564">
        <w:rPr>
          <w:spacing w:val="-2"/>
        </w:rPr>
        <w:t>Potential</w:t>
      </w:r>
    </w:p>
    <w:p w14:paraId="49B4A8A2" w14:textId="77777777" w:rsidR="00CF6564" w:rsidRDefault="00CF6564">
      <w:pPr>
        <w:pStyle w:val="BodyText"/>
        <w:kinsoku w:val="0"/>
        <w:overflowPunct w:val="0"/>
        <w:spacing w:before="9"/>
        <w:rPr>
          <w:sz w:val="20"/>
          <w:szCs w:val="20"/>
        </w:rPr>
      </w:pPr>
    </w:p>
    <w:p w14:paraId="43D4BA79" w14:textId="77777777" w:rsidR="0007658A" w:rsidRPr="0007658A" w:rsidRDefault="00310344" w:rsidP="006C27AC">
      <w:pPr>
        <w:pStyle w:val="ListParagraph"/>
        <w:numPr>
          <w:ilvl w:val="3"/>
          <w:numId w:val="113"/>
        </w:numPr>
        <w:tabs>
          <w:tab w:val="left" w:pos="3360"/>
        </w:tabs>
        <w:kinsoku w:val="0"/>
        <w:overflowPunct w:val="0"/>
        <w:spacing w:before="1" w:line="448" w:lineRule="auto"/>
        <w:ind w:left="2640" w:right="3132" w:firstLine="0"/>
        <w:rPr>
          <w:color w:val="0561C1"/>
          <w:spacing w:val="-4"/>
        </w:rPr>
      </w:pPr>
      <w:r>
        <w:rPr>
          <w:color w:val="000000"/>
        </w:rPr>
        <w:t>23</w:t>
      </w:r>
      <w:r w:rsidR="00CF6564" w:rsidRPr="00E36FA0">
        <w:rPr>
          <w:color w:val="000000"/>
        </w:rPr>
        <w:t xml:space="preserve"> Low Hazard Potential (</w:t>
      </w:r>
      <w:hyperlink r:id="rId138" w:history="1">
        <w:r w:rsidR="00CF6564" w:rsidRPr="00E36FA0">
          <w:rPr>
            <w:color w:val="0561C1"/>
            <w:u w:val="single"/>
          </w:rPr>
          <w:t>https://damsafety.org/west-virginia</w:t>
        </w:r>
      </w:hyperlink>
      <w:r w:rsidR="00CF6564" w:rsidRPr="00E36FA0">
        <w:rPr>
          <w:color w:val="000000"/>
        </w:rPr>
        <w:t>) 1</w:t>
      </w:r>
      <w:r>
        <w:rPr>
          <w:color w:val="000000"/>
        </w:rPr>
        <w:t>0/30/23</w:t>
      </w:r>
    </w:p>
    <w:p w14:paraId="53029729" w14:textId="77777777" w:rsidR="0007658A" w:rsidRPr="0007658A" w:rsidRDefault="0007658A" w:rsidP="0007658A">
      <w:pPr>
        <w:pStyle w:val="ListParagraph"/>
        <w:rPr>
          <w:color w:val="000000"/>
        </w:rPr>
      </w:pPr>
    </w:p>
    <w:p w14:paraId="06D85687" w14:textId="77777777" w:rsidR="0022443F" w:rsidRPr="0022443F" w:rsidRDefault="0022443F" w:rsidP="006C27AC">
      <w:pPr>
        <w:pStyle w:val="ListParagraph"/>
        <w:numPr>
          <w:ilvl w:val="3"/>
          <w:numId w:val="113"/>
        </w:numPr>
        <w:tabs>
          <w:tab w:val="left" w:pos="3360"/>
        </w:tabs>
        <w:kinsoku w:val="0"/>
        <w:overflowPunct w:val="0"/>
        <w:spacing w:before="1"/>
        <w:ind w:left="3355" w:right="3139"/>
        <w:contextualSpacing/>
        <w:rPr>
          <w:color w:val="000000"/>
        </w:rPr>
      </w:pPr>
      <w:r w:rsidRPr="0022443F">
        <w:rPr>
          <w:color w:val="000000"/>
        </w:rPr>
        <w:t>There are 135 coal related dames in WV, of these:</w:t>
      </w:r>
    </w:p>
    <w:p w14:paraId="347C2F11" w14:textId="0793D2DB" w:rsidR="0022443F" w:rsidRPr="0022443F" w:rsidRDefault="007B727B" w:rsidP="00E647CD">
      <w:pPr>
        <w:pStyle w:val="ListParagraph"/>
        <w:tabs>
          <w:tab w:val="left" w:pos="3360"/>
        </w:tabs>
        <w:kinsoku w:val="0"/>
        <w:overflowPunct w:val="0"/>
        <w:spacing w:before="1"/>
        <w:ind w:left="3355" w:right="3139" w:firstLine="0"/>
        <w:contextualSpacing/>
        <w:rPr>
          <w:color w:val="000000"/>
        </w:rPr>
      </w:pPr>
      <w:r>
        <w:rPr>
          <w:color w:val="000000"/>
        </w:rPr>
        <w:t>1</w:t>
      </w:r>
      <w:r w:rsidR="0022443F" w:rsidRPr="0022443F">
        <w:rPr>
          <w:color w:val="000000"/>
        </w:rPr>
        <w:t>. 126 High Hazard</w:t>
      </w:r>
    </w:p>
    <w:p w14:paraId="1B267798" w14:textId="6A57C89B" w:rsidR="0022443F" w:rsidRPr="0022443F" w:rsidRDefault="00E647CD" w:rsidP="00E647CD">
      <w:pPr>
        <w:pStyle w:val="ListParagraph"/>
        <w:tabs>
          <w:tab w:val="left" w:pos="3360"/>
        </w:tabs>
        <w:kinsoku w:val="0"/>
        <w:overflowPunct w:val="0"/>
        <w:spacing w:before="1"/>
        <w:ind w:left="3355" w:right="3139" w:firstLine="0"/>
        <w:contextualSpacing/>
        <w:rPr>
          <w:color w:val="000000"/>
        </w:rPr>
      </w:pPr>
      <w:r>
        <w:rPr>
          <w:color w:val="000000"/>
        </w:rPr>
        <w:t>2</w:t>
      </w:r>
      <w:r w:rsidR="0022443F" w:rsidRPr="0022443F">
        <w:rPr>
          <w:color w:val="000000"/>
        </w:rPr>
        <w:t>. 7 Significant Hazard</w:t>
      </w:r>
    </w:p>
    <w:p w14:paraId="2DC6C295" w14:textId="5AF45956" w:rsidR="0022443F" w:rsidRPr="0022443F" w:rsidRDefault="00E647CD" w:rsidP="00E647CD">
      <w:pPr>
        <w:pStyle w:val="ListParagraph"/>
        <w:tabs>
          <w:tab w:val="left" w:pos="3360"/>
        </w:tabs>
        <w:kinsoku w:val="0"/>
        <w:overflowPunct w:val="0"/>
        <w:spacing w:before="1"/>
        <w:ind w:left="3355" w:right="3139" w:firstLine="0"/>
        <w:contextualSpacing/>
        <w:rPr>
          <w:color w:val="000000"/>
        </w:rPr>
      </w:pPr>
      <w:r>
        <w:rPr>
          <w:color w:val="000000"/>
        </w:rPr>
        <w:t>3</w:t>
      </w:r>
      <w:r w:rsidR="0022443F" w:rsidRPr="0022443F">
        <w:rPr>
          <w:color w:val="000000"/>
        </w:rPr>
        <w:t>. 2 Low or Negligible Hazard</w:t>
      </w:r>
    </w:p>
    <w:p w14:paraId="720D48C8" w14:textId="3510476C" w:rsidR="00CF6564" w:rsidRDefault="0022443F" w:rsidP="00A21C30">
      <w:pPr>
        <w:pStyle w:val="ListParagraph"/>
        <w:tabs>
          <w:tab w:val="left" w:pos="3360"/>
        </w:tabs>
        <w:kinsoku w:val="0"/>
        <w:overflowPunct w:val="0"/>
        <w:spacing w:before="1" w:line="448" w:lineRule="auto"/>
        <w:ind w:left="3360" w:right="3132" w:firstLine="0"/>
        <w:rPr>
          <w:sz w:val="26"/>
          <w:szCs w:val="26"/>
        </w:rPr>
      </w:pPr>
      <w:r w:rsidRPr="0022443F">
        <w:rPr>
          <w:color w:val="000000"/>
        </w:rPr>
        <w:t>As of 10/30/2023</w:t>
      </w:r>
    </w:p>
    <w:p w14:paraId="02AE07C3" w14:textId="22713B23" w:rsidR="00CF6564" w:rsidRDefault="00FB5636">
      <w:pPr>
        <w:pStyle w:val="BodyText"/>
        <w:kinsoku w:val="0"/>
        <w:overflowPunct w:val="0"/>
        <w:ind w:left="1920"/>
        <w:rPr>
          <w:sz w:val="20"/>
          <w:szCs w:val="20"/>
        </w:rPr>
      </w:pPr>
      <w:r>
        <w:rPr>
          <w:noProof/>
          <w:sz w:val="20"/>
          <w:szCs w:val="20"/>
        </w:rPr>
        <w:lastRenderedPageBreak/>
        <w:drawing>
          <wp:inline distT="0" distB="0" distL="0" distR="0" wp14:anchorId="04D92F07" wp14:editId="1B5B8E5D">
            <wp:extent cx="3486150" cy="3022600"/>
            <wp:effectExtent l="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86150" cy="3022600"/>
                    </a:xfrm>
                    <a:prstGeom prst="rect">
                      <a:avLst/>
                    </a:prstGeom>
                    <a:noFill/>
                    <a:ln>
                      <a:noFill/>
                    </a:ln>
                  </pic:spPr>
                </pic:pic>
              </a:graphicData>
            </a:graphic>
          </wp:inline>
        </w:drawing>
      </w:r>
    </w:p>
    <w:p w14:paraId="696C74EA" w14:textId="77777777" w:rsidR="00CF6564" w:rsidRDefault="00CF6564">
      <w:pPr>
        <w:pStyle w:val="BodyText"/>
        <w:kinsoku w:val="0"/>
        <w:overflowPunct w:val="0"/>
        <w:spacing w:before="3"/>
        <w:rPr>
          <w:sz w:val="10"/>
          <w:szCs w:val="10"/>
        </w:rPr>
      </w:pPr>
    </w:p>
    <w:p w14:paraId="00CE343E" w14:textId="77777777" w:rsidR="00CF6564" w:rsidRDefault="00CF6564" w:rsidP="006C27AC">
      <w:pPr>
        <w:pStyle w:val="ListParagraph"/>
        <w:numPr>
          <w:ilvl w:val="1"/>
          <w:numId w:val="113"/>
        </w:numPr>
        <w:tabs>
          <w:tab w:val="left" w:pos="1920"/>
        </w:tabs>
        <w:kinsoku w:val="0"/>
        <w:overflowPunct w:val="0"/>
        <w:spacing w:before="90"/>
        <w:ind w:left="1919" w:right="890"/>
        <w:jc w:val="both"/>
        <w:rPr>
          <w:spacing w:val="-2"/>
        </w:rPr>
      </w:pPr>
      <w:r>
        <w:t>Steep</w:t>
      </w:r>
      <w:r>
        <w:rPr>
          <w:spacing w:val="-12"/>
        </w:rPr>
        <w:t xml:space="preserve"> </w:t>
      </w:r>
      <w:r>
        <w:t>topography</w:t>
      </w:r>
      <w:r>
        <w:rPr>
          <w:spacing w:val="-12"/>
        </w:rPr>
        <w:t xml:space="preserve"> </w:t>
      </w:r>
      <w:r>
        <w:t>increases</w:t>
      </w:r>
      <w:r>
        <w:rPr>
          <w:spacing w:val="-12"/>
        </w:rPr>
        <w:t xml:space="preserve"> </w:t>
      </w:r>
      <w:r>
        <w:t>runoff</w:t>
      </w:r>
      <w:r>
        <w:rPr>
          <w:spacing w:val="-12"/>
        </w:rPr>
        <w:t xml:space="preserve"> </w:t>
      </w:r>
      <w:r>
        <w:t>water</w:t>
      </w:r>
      <w:r>
        <w:rPr>
          <w:spacing w:val="-12"/>
        </w:rPr>
        <w:t xml:space="preserve"> </w:t>
      </w:r>
      <w:r>
        <w:t>velocity</w:t>
      </w:r>
      <w:r>
        <w:rPr>
          <w:spacing w:val="-12"/>
        </w:rPr>
        <w:t xml:space="preserve"> </w:t>
      </w:r>
      <w:r>
        <w:t>and</w:t>
      </w:r>
      <w:r>
        <w:rPr>
          <w:spacing w:val="-12"/>
        </w:rPr>
        <w:t xml:space="preserve"> </w:t>
      </w:r>
      <w:r>
        <w:t>debris</w:t>
      </w:r>
      <w:r>
        <w:rPr>
          <w:spacing w:val="-11"/>
        </w:rPr>
        <w:t xml:space="preserve"> </w:t>
      </w:r>
      <w:r>
        <w:t>flow.</w:t>
      </w:r>
      <w:r>
        <w:rPr>
          <w:spacing w:val="-14"/>
        </w:rPr>
        <w:t xml:space="preserve"> </w:t>
      </w:r>
      <w:r>
        <w:t>WV</w:t>
      </w:r>
      <w:r>
        <w:rPr>
          <w:spacing w:val="-15"/>
        </w:rPr>
        <w:t xml:space="preserve"> </w:t>
      </w:r>
      <w:r>
        <w:t>suffers</w:t>
      </w:r>
      <w:r>
        <w:rPr>
          <w:spacing w:val="-11"/>
        </w:rPr>
        <w:t xml:space="preserve"> </w:t>
      </w:r>
      <w:r>
        <w:t>from flooding associated with heavy rains and snowmelt. During periods of heavy rain or</w:t>
      </w:r>
      <w:r>
        <w:rPr>
          <w:spacing w:val="-15"/>
        </w:rPr>
        <w:t xml:space="preserve"> </w:t>
      </w:r>
      <w:r>
        <w:t>snowmelt,</w:t>
      </w:r>
      <w:r>
        <w:rPr>
          <w:spacing w:val="-15"/>
        </w:rPr>
        <w:t xml:space="preserve"> </w:t>
      </w:r>
      <w:r>
        <w:t>runoff</w:t>
      </w:r>
      <w:r>
        <w:rPr>
          <w:spacing w:val="-15"/>
        </w:rPr>
        <w:t xml:space="preserve"> </w:t>
      </w:r>
      <w:r>
        <w:t>pushes</w:t>
      </w:r>
      <w:r>
        <w:rPr>
          <w:spacing w:val="-15"/>
        </w:rPr>
        <w:t xml:space="preserve"> </w:t>
      </w:r>
      <w:r>
        <w:t>debris</w:t>
      </w:r>
      <w:r>
        <w:rPr>
          <w:spacing w:val="-15"/>
        </w:rPr>
        <w:t xml:space="preserve"> </w:t>
      </w:r>
      <w:r>
        <w:t>into</w:t>
      </w:r>
      <w:r>
        <w:rPr>
          <w:spacing w:val="-15"/>
        </w:rPr>
        <w:t xml:space="preserve"> </w:t>
      </w:r>
      <w:r>
        <w:t>constriction</w:t>
      </w:r>
      <w:r>
        <w:rPr>
          <w:spacing w:val="-15"/>
        </w:rPr>
        <w:t xml:space="preserve"> </w:t>
      </w:r>
      <w:r>
        <w:t>points</w:t>
      </w:r>
      <w:r>
        <w:rPr>
          <w:spacing w:val="-15"/>
        </w:rPr>
        <w:t xml:space="preserve"> </w:t>
      </w:r>
      <w:r>
        <w:t>in</w:t>
      </w:r>
      <w:r>
        <w:rPr>
          <w:spacing w:val="-15"/>
        </w:rPr>
        <w:t xml:space="preserve"> </w:t>
      </w:r>
      <w:r>
        <w:t>rivers</w:t>
      </w:r>
      <w:r>
        <w:rPr>
          <w:spacing w:val="-15"/>
        </w:rPr>
        <w:t xml:space="preserve"> </w:t>
      </w:r>
      <w:r>
        <w:t>and</w:t>
      </w:r>
      <w:r>
        <w:rPr>
          <w:spacing w:val="-15"/>
        </w:rPr>
        <w:t xml:space="preserve"> </w:t>
      </w:r>
      <w:r>
        <w:t>streams</w:t>
      </w:r>
      <w:r>
        <w:rPr>
          <w:spacing w:val="-15"/>
        </w:rPr>
        <w:t xml:space="preserve"> </w:t>
      </w:r>
      <w:r>
        <w:t>(i.e., bends,</w:t>
      </w:r>
      <w:r>
        <w:rPr>
          <w:spacing w:val="-2"/>
        </w:rPr>
        <w:t xml:space="preserve"> </w:t>
      </w:r>
      <w:r>
        <w:t>shallows,</w:t>
      </w:r>
      <w:r>
        <w:rPr>
          <w:spacing w:val="-2"/>
        </w:rPr>
        <w:t xml:space="preserve"> </w:t>
      </w:r>
      <w:r>
        <w:t>areas</w:t>
      </w:r>
      <w:r>
        <w:rPr>
          <w:spacing w:val="-2"/>
        </w:rPr>
        <w:t xml:space="preserve"> </w:t>
      </w:r>
      <w:r>
        <w:t>of decreasing</w:t>
      </w:r>
      <w:r>
        <w:rPr>
          <w:spacing w:val="-2"/>
        </w:rPr>
        <w:t xml:space="preserve"> </w:t>
      </w:r>
      <w:r>
        <w:t>slope,</w:t>
      </w:r>
      <w:r>
        <w:rPr>
          <w:spacing w:val="-2"/>
        </w:rPr>
        <w:t xml:space="preserve"> </w:t>
      </w:r>
      <w:r>
        <w:t>and</w:t>
      </w:r>
      <w:r>
        <w:rPr>
          <w:spacing w:val="-2"/>
        </w:rPr>
        <w:t xml:space="preserve"> </w:t>
      </w:r>
      <w:r>
        <w:t>bridges);</w:t>
      </w:r>
      <w:r>
        <w:rPr>
          <w:spacing w:val="-2"/>
        </w:rPr>
        <w:t xml:space="preserve"> </w:t>
      </w:r>
      <w:r>
        <w:t>debris</w:t>
      </w:r>
      <w:r>
        <w:rPr>
          <w:spacing w:val="-2"/>
        </w:rPr>
        <w:t xml:space="preserve"> </w:t>
      </w:r>
      <w:r>
        <w:t>traps</w:t>
      </w:r>
      <w:r>
        <w:rPr>
          <w:spacing w:val="-2"/>
        </w:rPr>
        <w:t xml:space="preserve"> </w:t>
      </w:r>
      <w:r>
        <w:t xml:space="preserve">water behind it and then later gives way. Debris jam increases flood levels both upstream and </w:t>
      </w:r>
      <w:r>
        <w:rPr>
          <w:spacing w:val="-2"/>
        </w:rPr>
        <w:t>downstream.</w:t>
      </w:r>
    </w:p>
    <w:p w14:paraId="01B6E2FA" w14:textId="77777777" w:rsidR="00CF6564" w:rsidRDefault="00CF6564">
      <w:pPr>
        <w:pStyle w:val="BodyText"/>
        <w:kinsoku w:val="0"/>
        <w:overflowPunct w:val="0"/>
        <w:spacing w:before="1"/>
        <w:rPr>
          <w:sz w:val="21"/>
          <w:szCs w:val="21"/>
        </w:rPr>
      </w:pPr>
    </w:p>
    <w:p w14:paraId="602E49FD" w14:textId="77777777" w:rsidR="00CF6564" w:rsidRDefault="00CF6564" w:rsidP="006C27AC">
      <w:pPr>
        <w:pStyle w:val="ListParagraph"/>
        <w:numPr>
          <w:ilvl w:val="1"/>
          <w:numId w:val="113"/>
        </w:numPr>
        <w:tabs>
          <w:tab w:val="left" w:pos="1920"/>
        </w:tabs>
        <w:kinsoku w:val="0"/>
        <w:overflowPunct w:val="0"/>
        <w:ind w:right="898"/>
        <w:jc w:val="both"/>
      </w:pPr>
      <w:r>
        <w:t>Secondary effects of flooding must be planned for including hazardous materials, health issues, vector control, long-term infrastructure failure, etc.</w:t>
      </w:r>
    </w:p>
    <w:p w14:paraId="6AD96AF3" w14:textId="77777777" w:rsidR="00CF6564" w:rsidRDefault="00CF6564">
      <w:pPr>
        <w:pStyle w:val="BodyText"/>
        <w:kinsoku w:val="0"/>
        <w:overflowPunct w:val="0"/>
        <w:spacing w:before="10"/>
        <w:rPr>
          <w:sz w:val="20"/>
          <w:szCs w:val="20"/>
        </w:rPr>
      </w:pPr>
    </w:p>
    <w:p w14:paraId="31E8DD6C" w14:textId="77777777" w:rsidR="00CF6564" w:rsidRDefault="00CF6564" w:rsidP="006C27AC">
      <w:pPr>
        <w:pStyle w:val="ListParagraph"/>
        <w:numPr>
          <w:ilvl w:val="1"/>
          <w:numId w:val="113"/>
        </w:numPr>
        <w:tabs>
          <w:tab w:val="left" w:pos="1920"/>
        </w:tabs>
        <w:kinsoku w:val="0"/>
        <w:overflowPunct w:val="0"/>
        <w:ind w:right="890"/>
        <w:jc w:val="both"/>
      </w:pPr>
      <w:r>
        <w:t>A</w:t>
      </w:r>
      <w:r>
        <w:rPr>
          <w:spacing w:val="-8"/>
        </w:rPr>
        <w:t xml:space="preserve"> </w:t>
      </w:r>
      <w:r>
        <w:t>flood event will likely have the largest uninsured damage impact of any type of natural disaster. Flooding is not usually covered by homeowners or business owner’s insurance policies; it must be purchased separately as a special flood insurance policy. Although the program is widely publicized, history has shown that most WV’s will not have this type of coverage.</w:t>
      </w:r>
    </w:p>
    <w:p w14:paraId="4D833680" w14:textId="77777777" w:rsidR="00CF6564" w:rsidRDefault="00CF6564">
      <w:pPr>
        <w:pStyle w:val="BodyText"/>
        <w:kinsoku w:val="0"/>
        <w:overflowPunct w:val="0"/>
        <w:spacing w:before="8"/>
        <w:rPr>
          <w:sz w:val="20"/>
          <w:szCs w:val="20"/>
        </w:rPr>
      </w:pPr>
    </w:p>
    <w:p w14:paraId="3DCEA42B" w14:textId="77777777" w:rsidR="00CF6564" w:rsidRDefault="00CF6564" w:rsidP="00771367">
      <w:pPr>
        <w:pStyle w:val="Heading1EMD"/>
        <w:rPr>
          <w:spacing w:val="-2"/>
        </w:rPr>
      </w:pPr>
      <w:r>
        <w:t>PLA</w:t>
      </w:r>
      <w:r w:rsidRPr="00771367">
        <w:t>NNING ASSUM</w:t>
      </w:r>
      <w:r>
        <w:rPr>
          <w:spacing w:val="-2"/>
        </w:rPr>
        <w:t>PTIONS</w:t>
      </w:r>
    </w:p>
    <w:p w14:paraId="3B7CCD07" w14:textId="77777777" w:rsidR="00CF6564" w:rsidRDefault="00CF6564">
      <w:pPr>
        <w:pStyle w:val="BodyText"/>
        <w:kinsoku w:val="0"/>
        <w:overflowPunct w:val="0"/>
        <w:spacing w:before="10"/>
        <w:rPr>
          <w:b/>
          <w:bCs/>
          <w:sz w:val="20"/>
          <w:szCs w:val="20"/>
        </w:rPr>
      </w:pPr>
    </w:p>
    <w:p w14:paraId="3DD2635B" w14:textId="77777777" w:rsidR="00CF6564" w:rsidRDefault="00CF6564" w:rsidP="006C27AC">
      <w:pPr>
        <w:pStyle w:val="ListParagraph"/>
        <w:numPr>
          <w:ilvl w:val="1"/>
          <w:numId w:val="113"/>
        </w:numPr>
        <w:tabs>
          <w:tab w:val="left" w:pos="1920"/>
        </w:tabs>
        <w:kinsoku w:val="0"/>
        <w:overflowPunct w:val="0"/>
        <w:ind w:right="897"/>
        <w:jc w:val="both"/>
      </w:pPr>
      <w:r>
        <w:t>The citizens of WV are at risk of potential failure of essential services and infrastructure. See ESF #15 – External Affairs.</w:t>
      </w:r>
    </w:p>
    <w:p w14:paraId="4B3A5D6B" w14:textId="77777777" w:rsidR="00CF6564" w:rsidRDefault="00CF6564">
      <w:pPr>
        <w:pStyle w:val="BodyText"/>
        <w:kinsoku w:val="0"/>
        <w:overflowPunct w:val="0"/>
        <w:spacing w:before="10"/>
        <w:rPr>
          <w:sz w:val="20"/>
          <w:szCs w:val="20"/>
        </w:rPr>
      </w:pPr>
    </w:p>
    <w:p w14:paraId="191EB707" w14:textId="77777777" w:rsidR="00CF6564" w:rsidRDefault="00CF6564" w:rsidP="006C27AC">
      <w:pPr>
        <w:pStyle w:val="ListParagraph"/>
        <w:numPr>
          <w:ilvl w:val="1"/>
          <w:numId w:val="113"/>
        </w:numPr>
        <w:tabs>
          <w:tab w:val="left" w:pos="1920"/>
        </w:tabs>
        <w:kinsoku w:val="0"/>
        <w:overflowPunct w:val="0"/>
        <w:ind w:right="896"/>
        <w:jc w:val="both"/>
      </w:pPr>
      <w:r>
        <w:t>Citizens and communities may be cut off and unable to communicate with local first responders. See ESF #2 – Communications.</w:t>
      </w:r>
    </w:p>
    <w:p w14:paraId="4A604343" w14:textId="77777777" w:rsidR="00CF6564" w:rsidRDefault="00CF6564">
      <w:pPr>
        <w:pStyle w:val="BodyText"/>
        <w:kinsoku w:val="0"/>
        <w:overflowPunct w:val="0"/>
        <w:spacing w:before="10"/>
        <w:rPr>
          <w:sz w:val="20"/>
          <w:szCs w:val="20"/>
        </w:rPr>
      </w:pPr>
    </w:p>
    <w:p w14:paraId="4413C101" w14:textId="054B9A46" w:rsidR="00CF6564" w:rsidRPr="00A21C30" w:rsidRDefault="00CF6564" w:rsidP="006C27AC">
      <w:pPr>
        <w:pStyle w:val="ListParagraph"/>
        <w:numPr>
          <w:ilvl w:val="1"/>
          <w:numId w:val="113"/>
        </w:numPr>
        <w:tabs>
          <w:tab w:val="left" w:pos="1920"/>
        </w:tabs>
        <w:kinsoku w:val="0"/>
        <w:overflowPunct w:val="0"/>
        <w:spacing w:before="6"/>
        <w:ind w:left="1919" w:right="891"/>
        <w:jc w:val="both"/>
        <w:rPr>
          <w:sz w:val="18"/>
          <w:szCs w:val="18"/>
        </w:rPr>
      </w:pPr>
      <w:r>
        <w:t>Planning and training for preparedness, prevention, response, recovery, and the implementation</w:t>
      </w:r>
      <w:r w:rsidRPr="00A21C30">
        <w:rPr>
          <w:spacing w:val="-5"/>
        </w:rPr>
        <w:t xml:space="preserve"> </w:t>
      </w:r>
      <w:r>
        <w:t>of</w:t>
      </w:r>
      <w:r w:rsidRPr="00A21C30">
        <w:rPr>
          <w:spacing w:val="-8"/>
        </w:rPr>
        <w:t xml:space="preserve"> </w:t>
      </w:r>
      <w:r>
        <w:t>clearly</w:t>
      </w:r>
      <w:r w:rsidRPr="00A21C30">
        <w:rPr>
          <w:spacing w:val="-4"/>
        </w:rPr>
        <w:t xml:space="preserve"> </w:t>
      </w:r>
      <w:r>
        <w:t>defined</w:t>
      </w:r>
      <w:r w:rsidRPr="00A21C30">
        <w:rPr>
          <w:spacing w:val="-5"/>
        </w:rPr>
        <w:t xml:space="preserve"> </w:t>
      </w:r>
      <w:r>
        <w:t>policies</w:t>
      </w:r>
      <w:r w:rsidRPr="00A21C30">
        <w:rPr>
          <w:spacing w:val="-4"/>
        </w:rPr>
        <w:t xml:space="preserve"> </w:t>
      </w:r>
      <w:r>
        <w:t>and</w:t>
      </w:r>
      <w:r w:rsidRPr="00A21C30">
        <w:rPr>
          <w:spacing w:val="-5"/>
        </w:rPr>
        <w:t xml:space="preserve"> </w:t>
      </w:r>
      <w:r>
        <w:t>procedures</w:t>
      </w:r>
      <w:r w:rsidRPr="00A21C30">
        <w:rPr>
          <w:spacing w:val="-2"/>
        </w:rPr>
        <w:t xml:space="preserve"> </w:t>
      </w:r>
      <w:r>
        <w:t>can</w:t>
      </w:r>
      <w:r w:rsidRPr="00A21C30">
        <w:rPr>
          <w:spacing w:val="-4"/>
        </w:rPr>
        <w:t xml:space="preserve"> </w:t>
      </w:r>
      <w:r>
        <w:t>reduce</w:t>
      </w:r>
      <w:r w:rsidRPr="00A21C30">
        <w:rPr>
          <w:spacing w:val="-5"/>
        </w:rPr>
        <w:t xml:space="preserve"> </w:t>
      </w:r>
      <w:r>
        <w:t>the</w:t>
      </w:r>
      <w:r w:rsidRPr="00A21C30">
        <w:rPr>
          <w:spacing w:val="-5"/>
        </w:rPr>
        <w:t xml:space="preserve"> </w:t>
      </w:r>
      <w:r>
        <w:t>potential for</w:t>
      </w:r>
      <w:r w:rsidRPr="00A21C30">
        <w:rPr>
          <w:spacing w:val="-10"/>
        </w:rPr>
        <w:t xml:space="preserve"> </w:t>
      </w:r>
      <w:r>
        <w:t>significant</w:t>
      </w:r>
      <w:r w:rsidRPr="00A21C30">
        <w:rPr>
          <w:spacing w:val="-7"/>
        </w:rPr>
        <w:t xml:space="preserve"> </w:t>
      </w:r>
      <w:r>
        <w:t>impact</w:t>
      </w:r>
      <w:r w:rsidRPr="00A21C30">
        <w:rPr>
          <w:spacing w:val="-7"/>
        </w:rPr>
        <w:t xml:space="preserve"> </w:t>
      </w:r>
      <w:r>
        <w:t>on</w:t>
      </w:r>
      <w:r w:rsidRPr="00A21C30">
        <w:rPr>
          <w:spacing w:val="-5"/>
        </w:rPr>
        <w:t xml:space="preserve"> </w:t>
      </w:r>
      <w:r>
        <w:t>the</w:t>
      </w:r>
      <w:r w:rsidRPr="00A21C30">
        <w:rPr>
          <w:spacing w:val="-11"/>
        </w:rPr>
        <w:t xml:space="preserve"> </w:t>
      </w:r>
      <w:r>
        <w:t>citizens</w:t>
      </w:r>
      <w:r w:rsidRPr="00A21C30">
        <w:rPr>
          <w:spacing w:val="-7"/>
        </w:rPr>
        <w:t xml:space="preserve"> </w:t>
      </w:r>
      <w:r>
        <w:t>of</w:t>
      </w:r>
      <w:r w:rsidRPr="00A21C30">
        <w:rPr>
          <w:spacing w:val="-10"/>
        </w:rPr>
        <w:t xml:space="preserve"> </w:t>
      </w:r>
      <w:r>
        <w:t>the</w:t>
      </w:r>
      <w:r w:rsidRPr="00A21C30">
        <w:rPr>
          <w:spacing w:val="-8"/>
        </w:rPr>
        <w:t xml:space="preserve"> </w:t>
      </w:r>
      <w:r>
        <w:t>state.</w:t>
      </w:r>
      <w:r w:rsidRPr="00A21C30">
        <w:rPr>
          <w:spacing w:val="-7"/>
        </w:rPr>
        <w:t xml:space="preserve"> </w:t>
      </w:r>
      <w:r>
        <w:t>See</w:t>
      </w:r>
      <w:r w:rsidRPr="00A21C30">
        <w:rPr>
          <w:spacing w:val="-11"/>
        </w:rPr>
        <w:t xml:space="preserve"> </w:t>
      </w:r>
      <w:r>
        <w:t>ESF</w:t>
      </w:r>
      <w:r w:rsidRPr="00A21C30">
        <w:rPr>
          <w:spacing w:val="-6"/>
        </w:rPr>
        <w:t xml:space="preserve"> </w:t>
      </w:r>
      <w:r>
        <w:t>#6</w:t>
      </w:r>
      <w:r w:rsidRPr="00A21C30">
        <w:rPr>
          <w:spacing w:val="-7"/>
        </w:rPr>
        <w:t xml:space="preserve"> </w:t>
      </w:r>
      <w:r>
        <w:t>–</w:t>
      </w:r>
      <w:r w:rsidRPr="00A21C30">
        <w:rPr>
          <w:spacing w:val="-7"/>
        </w:rPr>
        <w:t xml:space="preserve"> </w:t>
      </w:r>
      <w:r>
        <w:t>Mass</w:t>
      </w:r>
      <w:r w:rsidRPr="00A21C30">
        <w:rPr>
          <w:spacing w:val="-7"/>
        </w:rPr>
        <w:t xml:space="preserve"> </w:t>
      </w:r>
      <w:r>
        <w:t>Care</w:t>
      </w:r>
      <w:r w:rsidRPr="00A21C30">
        <w:rPr>
          <w:spacing w:val="-8"/>
        </w:rPr>
        <w:t xml:space="preserve"> </w:t>
      </w:r>
      <w:r>
        <w:t>and</w:t>
      </w:r>
      <w:r w:rsidRPr="00A21C30">
        <w:rPr>
          <w:spacing w:val="-7"/>
        </w:rPr>
        <w:t xml:space="preserve"> </w:t>
      </w:r>
      <w:r>
        <w:t>ESF #15 – External Affairs.</w:t>
      </w:r>
    </w:p>
    <w:p w14:paraId="44E00B5F" w14:textId="77777777" w:rsidR="00CF6564" w:rsidRDefault="00CF6564" w:rsidP="006C27AC">
      <w:pPr>
        <w:pStyle w:val="ListParagraph"/>
        <w:numPr>
          <w:ilvl w:val="1"/>
          <w:numId w:val="113"/>
        </w:numPr>
        <w:tabs>
          <w:tab w:val="left" w:pos="1920"/>
        </w:tabs>
        <w:kinsoku w:val="0"/>
        <w:overflowPunct w:val="0"/>
        <w:spacing w:before="90" w:line="242" w:lineRule="auto"/>
        <w:ind w:left="1919" w:right="889"/>
        <w:jc w:val="both"/>
      </w:pPr>
      <w:r>
        <w:lastRenderedPageBreak/>
        <w:t>Contamination</w:t>
      </w:r>
      <w:r>
        <w:rPr>
          <w:spacing w:val="-1"/>
        </w:rPr>
        <w:t xml:space="preserve"> </w:t>
      </w:r>
      <w:r>
        <w:t>of</w:t>
      </w:r>
      <w:r>
        <w:rPr>
          <w:spacing w:val="-2"/>
        </w:rPr>
        <w:t xml:space="preserve"> </w:t>
      </w:r>
      <w:r>
        <w:t>food,</w:t>
      </w:r>
      <w:r>
        <w:rPr>
          <w:spacing w:val="-6"/>
        </w:rPr>
        <w:t xml:space="preserve"> </w:t>
      </w:r>
      <w:r>
        <w:t>water</w:t>
      </w:r>
      <w:r>
        <w:rPr>
          <w:spacing w:val="-2"/>
        </w:rPr>
        <w:t xml:space="preserve"> </w:t>
      </w:r>
      <w:r>
        <w:t>sources</w:t>
      </w:r>
      <w:r>
        <w:rPr>
          <w:spacing w:val="-1"/>
        </w:rPr>
        <w:t xml:space="preserve"> </w:t>
      </w:r>
      <w:r>
        <w:t>and</w:t>
      </w:r>
      <w:r>
        <w:rPr>
          <w:spacing w:val="-1"/>
        </w:rPr>
        <w:t xml:space="preserve"> </w:t>
      </w:r>
      <w:r>
        <w:t>distribution</w:t>
      </w:r>
      <w:r>
        <w:rPr>
          <w:spacing w:val="-1"/>
        </w:rPr>
        <w:t xml:space="preserve"> </w:t>
      </w:r>
      <w:r>
        <w:t>centers</w:t>
      </w:r>
      <w:r>
        <w:rPr>
          <w:spacing w:val="-1"/>
        </w:rPr>
        <w:t xml:space="preserve"> </w:t>
      </w:r>
      <w:r>
        <w:t>can</w:t>
      </w:r>
      <w:r>
        <w:rPr>
          <w:spacing w:val="-1"/>
        </w:rPr>
        <w:t xml:space="preserve"> </w:t>
      </w:r>
      <w:r>
        <w:t>occur with</w:t>
      </w:r>
      <w:r>
        <w:rPr>
          <w:spacing w:val="-1"/>
        </w:rPr>
        <w:t xml:space="preserve"> </w:t>
      </w:r>
      <w:r>
        <w:t>little or no advanced warning.</w:t>
      </w:r>
    </w:p>
    <w:p w14:paraId="62210457" w14:textId="77777777" w:rsidR="00CF6564" w:rsidRDefault="00CF6564">
      <w:pPr>
        <w:pStyle w:val="BodyText"/>
        <w:kinsoku w:val="0"/>
        <w:overflowPunct w:val="0"/>
        <w:spacing w:before="7"/>
        <w:rPr>
          <w:sz w:val="20"/>
          <w:szCs w:val="20"/>
        </w:rPr>
      </w:pPr>
    </w:p>
    <w:p w14:paraId="27B06CBA" w14:textId="77777777" w:rsidR="00CF6564" w:rsidRDefault="00CF6564" w:rsidP="006C27AC">
      <w:pPr>
        <w:pStyle w:val="ListParagraph"/>
        <w:numPr>
          <w:ilvl w:val="1"/>
          <w:numId w:val="113"/>
        </w:numPr>
        <w:tabs>
          <w:tab w:val="left" w:pos="1920"/>
        </w:tabs>
        <w:kinsoku w:val="0"/>
        <w:overflowPunct w:val="0"/>
        <w:ind w:left="1919" w:right="892"/>
        <w:jc w:val="both"/>
      </w:pPr>
      <w:r>
        <w:t>Partial or complete failure of infrastructure and distribution systems occurs on a regular</w:t>
      </w:r>
      <w:r>
        <w:rPr>
          <w:spacing w:val="-15"/>
        </w:rPr>
        <w:t xml:space="preserve"> </w:t>
      </w:r>
      <w:r>
        <w:t>and</w:t>
      </w:r>
      <w:r>
        <w:rPr>
          <w:spacing w:val="-15"/>
        </w:rPr>
        <w:t xml:space="preserve"> </w:t>
      </w:r>
      <w:r>
        <w:t>routine</w:t>
      </w:r>
      <w:r>
        <w:rPr>
          <w:spacing w:val="-15"/>
        </w:rPr>
        <w:t xml:space="preserve"> </w:t>
      </w:r>
      <w:r>
        <w:t>basis</w:t>
      </w:r>
      <w:r>
        <w:rPr>
          <w:spacing w:val="-15"/>
        </w:rPr>
        <w:t xml:space="preserve"> </w:t>
      </w:r>
      <w:r>
        <w:t>during</w:t>
      </w:r>
      <w:r>
        <w:rPr>
          <w:spacing w:val="-15"/>
        </w:rPr>
        <w:t xml:space="preserve"> </w:t>
      </w:r>
      <w:r>
        <w:t>a</w:t>
      </w:r>
      <w:r>
        <w:rPr>
          <w:spacing w:val="-15"/>
        </w:rPr>
        <w:t xml:space="preserve"> </w:t>
      </w:r>
      <w:r>
        <w:t>flood</w:t>
      </w:r>
      <w:r>
        <w:rPr>
          <w:spacing w:val="-15"/>
        </w:rPr>
        <w:t xml:space="preserve"> </w:t>
      </w:r>
      <w:r>
        <w:t>event.</w:t>
      </w:r>
      <w:r>
        <w:rPr>
          <w:spacing w:val="-15"/>
        </w:rPr>
        <w:t xml:space="preserve"> </w:t>
      </w:r>
      <w:r>
        <w:t>It</w:t>
      </w:r>
      <w:r>
        <w:rPr>
          <w:spacing w:val="-15"/>
        </w:rPr>
        <w:t xml:space="preserve"> </w:t>
      </w:r>
      <w:r>
        <w:t>is</w:t>
      </w:r>
      <w:r>
        <w:rPr>
          <w:spacing w:val="-15"/>
        </w:rPr>
        <w:t xml:space="preserve"> </w:t>
      </w:r>
      <w:r>
        <w:t>the</w:t>
      </w:r>
      <w:r>
        <w:rPr>
          <w:spacing w:val="-15"/>
        </w:rPr>
        <w:t xml:space="preserve"> </w:t>
      </w:r>
      <w:r>
        <w:t>intent</w:t>
      </w:r>
      <w:r>
        <w:rPr>
          <w:spacing w:val="-15"/>
        </w:rPr>
        <w:t xml:space="preserve"> </w:t>
      </w:r>
      <w:r>
        <w:t>of</w:t>
      </w:r>
      <w:r>
        <w:rPr>
          <w:spacing w:val="-15"/>
        </w:rPr>
        <w:t xml:space="preserve"> </w:t>
      </w:r>
      <w:r>
        <w:t>this</w:t>
      </w:r>
      <w:r>
        <w:rPr>
          <w:spacing w:val="-15"/>
        </w:rPr>
        <w:t xml:space="preserve"> </w:t>
      </w:r>
      <w:r>
        <w:t>annex</w:t>
      </w:r>
      <w:r>
        <w:rPr>
          <w:spacing w:val="-15"/>
        </w:rPr>
        <w:t xml:space="preserve"> </w:t>
      </w:r>
      <w:r>
        <w:t>to</w:t>
      </w:r>
      <w:r>
        <w:rPr>
          <w:spacing w:val="-15"/>
        </w:rPr>
        <w:t xml:space="preserve"> </w:t>
      </w:r>
      <w:r>
        <w:t>address those larger-scale failures that impact a significant portion of the population over an extended period of time.</w:t>
      </w:r>
    </w:p>
    <w:p w14:paraId="3647DD5C" w14:textId="77777777" w:rsidR="00CF6564" w:rsidRDefault="00CF6564">
      <w:pPr>
        <w:pStyle w:val="BodyText"/>
        <w:kinsoku w:val="0"/>
        <w:overflowPunct w:val="0"/>
        <w:spacing w:before="10"/>
        <w:rPr>
          <w:sz w:val="20"/>
          <w:szCs w:val="20"/>
        </w:rPr>
      </w:pPr>
    </w:p>
    <w:p w14:paraId="7E03D854" w14:textId="77777777" w:rsidR="00CF6564" w:rsidRDefault="00CF6564" w:rsidP="006C27AC">
      <w:pPr>
        <w:pStyle w:val="ListParagraph"/>
        <w:numPr>
          <w:ilvl w:val="1"/>
          <w:numId w:val="113"/>
        </w:numPr>
        <w:tabs>
          <w:tab w:val="left" w:pos="1920"/>
        </w:tabs>
        <w:kinsoku w:val="0"/>
        <w:overflowPunct w:val="0"/>
        <w:ind w:left="1919" w:right="891"/>
        <w:jc w:val="both"/>
      </w:pPr>
      <w:r>
        <w:t>The nature and scope of a flooding event and the failure of infrastructure and distribution</w:t>
      </w:r>
      <w:r>
        <w:rPr>
          <w:spacing w:val="-8"/>
        </w:rPr>
        <w:t xml:space="preserve"> </w:t>
      </w:r>
      <w:r>
        <w:t>networks</w:t>
      </w:r>
      <w:r>
        <w:rPr>
          <w:spacing w:val="-8"/>
        </w:rPr>
        <w:t xml:space="preserve"> </w:t>
      </w:r>
      <w:r>
        <w:t>may</w:t>
      </w:r>
      <w:r>
        <w:rPr>
          <w:spacing w:val="-8"/>
        </w:rPr>
        <w:t xml:space="preserve"> </w:t>
      </w:r>
      <w:r>
        <w:t>require</w:t>
      </w:r>
      <w:r>
        <w:rPr>
          <w:spacing w:val="-9"/>
        </w:rPr>
        <w:t xml:space="preserve"> </w:t>
      </w:r>
      <w:r>
        <w:t>assistance</w:t>
      </w:r>
      <w:r>
        <w:rPr>
          <w:spacing w:val="-9"/>
        </w:rPr>
        <w:t xml:space="preserve"> </w:t>
      </w:r>
      <w:r>
        <w:t>and</w:t>
      </w:r>
      <w:r>
        <w:rPr>
          <w:spacing w:val="-8"/>
        </w:rPr>
        <w:t xml:space="preserve"> </w:t>
      </w:r>
      <w:r>
        <w:t>support</w:t>
      </w:r>
      <w:r>
        <w:rPr>
          <w:spacing w:val="-8"/>
        </w:rPr>
        <w:t xml:space="preserve"> </w:t>
      </w:r>
      <w:r>
        <w:t>from</w:t>
      </w:r>
      <w:r>
        <w:rPr>
          <w:spacing w:val="-8"/>
        </w:rPr>
        <w:t xml:space="preserve"> </w:t>
      </w:r>
      <w:r>
        <w:t>the</w:t>
      </w:r>
      <w:r>
        <w:rPr>
          <w:spacing w:val="-9"/>
        </w:rPr>
        <w:t xml:space="preserve"> </w:t>
      </w:r>
      <w:r>
        <w:t>federal</w:t>
      </w:r>
      <w:r>
        <w:rPr>
          <w:spacing w:val="-8"/>
        </w:rPr>
        <w:t xml:space="preserve"> </w:t>
      </w:r>
      <w:r>
        <w:t>and</w:t>
      </w:r>
      <w:r>
        <w:rPr>
          <w:spacing w:val="-8"/>
        </w:rPr>
        <w:t xml:space="preserve"> </w:t>
      </w:r>
      <w:r>
        <w:t>state governments during the response and recovery phases of an operation.</w:t>
      </w:r>
    </w:p>
    <w:p w14:paraId="748EFA69" w14:textId="77777777" w:rsidR="00CF6564" w:rsidRDefault="00CF6564">
      <w:pPr>
        <w:pStyle w:val="BodyText"/>
        <w:kinsoku w:val="0"/>
        <w:overflowPunct w:val="0"/>
        <w:spacing w:before="10"/>
        <w:rPr>
          <w:sz w:val="20"/>
          <w:szCs w:val="20"/>
        </w:rPr>
      </w:pPr>
    </w:p>
    <w:p w14:paraId="2C297D90" w14:textId="77777777" w:rsidR="00CF6564" w:rsidRDefault="00CF6564" w:rsidP="006C27AC">
      <w:pPr>
        <w:pStyle w:val="ListParagraph"/>
        <w:numPr>
          <w:ilvl w:val="1"/>
          <w:numId w:val="113"/>
        </w:numPr>
        <w:tabs>
          <w:tab w:val="left" w:pos="1920"/>
        </w:tabs>
        <w:kinsoku w:val="0"/>
        <w:overflowPunct w:val="0"/>
        <w:ind w:right="894"/>
        <w:jc w:val="both"/>
      </w:pPr>
      <w:r>
        <w:t>Government</w:t>
      </w:r>
      <w:r>
        <w:rPr>
          <w:spacing w:val="-15"/>
        </w:rPr>
        <w:t xml:space="preserve"> </w:t>
      </w:r>
      <w:r>
        <w:t>facilities,</w:t>
      </w:r>
      <w:r>
        <w:rPr>
          <w:spacing w:val="-15"/>
        </w:rPr>
        <w:t xml:space="preserve"> </w:t>
      </w:r>
      <w:r>
        <w:t>including</w:t>
      </w:r>
      <w:r>
        <w:rPr>
          <w:spacing w:val="-15"/>
        </w:rPr>
        <w:t xml:space="preserve"> </w:t>
      </w:r>
      <w:r>
        <w:t>emergency</w:t>
      </w:r>
      <w:r>
        <w:rPr>
          <w:spacing w:val="-15"/>
        </w:rPr>
        <w:t xml:space="preserve"> </w:t>
      </w:r>
      <w:r>
        <w:t>facilities,</w:t>
      </w:r>
      <w:r>
        <w:rPr>
          <w:spacing w:val="-15"/>
        </w:rPr>
        <w:t xml:space="preserve"> </w:t>
      </w:r>
      <w:r>
        <w:t>may</w:t>
      </w:r>
      <w:r>
        <w:rPr>
          <w:spacing w:val="-15"/>
        </w:rPr>
        <w:t xml:space="preserve"> </w:t>
      </w:r>
      <w:r>
        <w:t>be</w:t>
      </w:r>
      <w:r>
        <w:rPr>
          <w:spacing w:val="-15"/>
        </w:rPr>
        <w:t xml:space="preserve"> </w:t>
      </w:r>
      <w:r>
        <w:t>destroyed,</w:t>
      </w:r>
      <w:r>
        <w:rPr>
          <w:spacing w:val="-15"/>
        </w:rPr>
        <w:t xml:space="preserve"> </w:t>
      </w:r>
      <w:r>
        <w:t>or</w:t>
      </w:r>
      <w:r>
        <w:rPr>
          <w:spacing w:val="-15"/>
        </w:rPr>
        <w:t xml:space="preserve"> </w:t>
      </w:r>
      <w:r>
        <w:t>become inoperable during a major flood.</w:t>
      </w:r>
    </w:p>
    <w:p w14:paraId="4EC2DB0C" w14:textId="77777777" w:rsidR="00CF6564" w:rsidRDefault="00CF6564">
      <w:pPr>
        <w:pStyle w:val="BodyText"/>
        <w:kinsoku w:val="0"/>
        <w:overflowPunct w:val="0"/>
        <w:spacing w:before="10"/>
        <w:rPr>
          <w:sz w:val="20"/>
          <w:szCs w:val="20"/>
        </w:rPr>
      </w:pPr>
    </w:p>
    <w:p w14:paraId="245A3E1E" w14:textId="77777777" w:rsidR="00CF6564" w:rsidRDefault="00CF6564" w:rsidP="006C27AC">
      <w:pPr>
        <w:pStyle w:val="ListParagraph"/>
        <w:numPr>
          <w:ilvl w:val="1"/>
          <w:numId w:val="113"/>
        </w:numPr>
        <w:tabs>
          <w:tab w:val="left" w:pos="1920"/>
        </w:tabs>
        <w:kinsoku w:val="0"/>
        <w:overflowPunct w:val="0"/>
        <w:ind w:left="1919" w:right="894"/>
        <w:jc w:val="both"/>
      </w:pPr>
      <w:r>
        <w:t>Local</w:t>
      </w:r>
      <w:r>
        <w:rPr>
          <w:spacing w:val="-14"/>
        </w:rPr>
        <w:t xml:space="preserve"> </w:t>
      </w:r>
      <w:r>
        <w:t>on-scene</w:t>
      </w:r>
      <w:r>
        <w:rPr>
          <w:spacing w:val="-13"/>
        </w:rPr>
        <w:t xml:space="preserve"> </w:t>
      </w:r>
      <w:r>
        <w:t>emergency</w:t>
      </w:r>
      <w:r>
        <w:rPr>
          <w:spacing w:val="-14"/>
        </w:rPr>
        <w:t xml:space="preserve"> </w:t>
      </w:r>
      <w:r>
        <w:t>operations,</w:t>
      </w:r>
      <w:r>
        <w:rPr>
          <w:spacing w:val="-14"/>
        </w:rPr>
        <w:t xml:space="preserve"> </w:t>
      </w:r>
      <w:r>
        <w:t>including</w:t>
      </w:r>
      <w:r>
        <w:rPr>
          <w:spacing w:val="-14"/>
        </w:rPr>
        <w:t xml:space="preserve"> </w:t>
      </w:r>
      <w:r>
        <w:t>mutual</w:t>
      </w:r>
      <w:r>
        <w:rPr>
          <w:spacing w:val="-13"/>
        </w:rPr>
        <w:t xml:space="preserve"> </w:t>
      </w:r>
      <w:r>
        <w:t>aid</w:t>
      </w:r>
      <w:r>
        <w:rPr>
          <w:spacing w:val="-14"/>
        </w:rPr>
        <w:t xml:space="preserve"> </w:t>
      </w:r>
      <w:r>
        <w:t>for</w:t>
      </w:r>
      <w:r>
        <w:rPr>
          <w:spacing w:val="-12"/>
        </w:rPr>
        <w:t xml:space="preserve"> </w:t>
      </w:r>
      <w:r>
        <w:t>response</w:t>
      </w:r>
      <w:r>
        <w:rPr>
          <w:spacing w:val="-15"/>
        </w:rPr>
        <w:t xml:space="preserve"> </w:t>
      </w:r>
      <w:r>
        <w:t>resources, are directed by local government officials, except in those situations where state law requires that a state agency exercise lead responsibility, or where local government</w:t>
      </w:r>
      <w:r>
        <w:rPr>
          <w:spacing w:val="-15"/>
        </w:rPr>
        <w:t xml:space="preserve"> </w:t>
      </w:r>
      <w:r>
        <w:t>personnel</w:t>
      </w:r>
      <w:r>
        <w:rPr>
          <w:spacing w:val="-15"/>
        </w:rPr>
        <w:t xml:space="preserve"> </w:t>
      </w:r>
      <w:r>
        <w:t>require</w:t>
      </w:r>
      <w:r>
        <w:rPr>
          <w:spacing w:val="-16"/>
        </w:rPr>
        <w:t xml:space="preserve"> </w:t>
      </w:r>
      <w:r>
        <w:t>special</w:t>
      </w:r>
      <w:r>
        <w:rPr>
          <w:spacing w:val="-15"/>
        </w:rPr>
        <w:t xml:space="preserve"> </w:t>
      </w:r>
      <w:r>
        <w:t>expertise</w:t>
      </w:r>
      <w:r>
        <w:rPr>
          <w:spacing w:val="-16"/>
        </w:rPr>
        <w:t xml:space="preserve"> </w:t>
      </w:r>
      <w:r>
        <w:t>to</w:t>
      </w:r>
      <w:r>
        <w:rPr>
          <w:spacing w:val="-15"/>
        </w:rPr>
        <w:t xml:space="preserve"> </w:t>
      </w:r>
      <w:r>
        <w:t>cope</w:t>
      </w:r>
      <w:r>
        <w:rPr>
          <w:spacing w:val="-16"/>
        </w:rPr>
        <w:t xml:space="preserve"> </w:t>
      </w:r>
      <w:r>
        <w:t>with</w:t>
      </w:r>
      <w:r>
        <w:rPr>
          <w:spacing w:val="-15"/>
        </w:rPr>
        <w:t xml:space="preserve"> </w:t>
      </w:r>
      <w:r>
        <w:t>the</w:t>
      </w:r>
      <w:r>
        <w:rPr>
          <w:spacing w:val="-16"/>
        </w:rPr>
        <w:t xml:space="preserve"> </w:t>
      </w:r>
      <w:r>
        <w:t>problem(s)</w:t>
      </w:r>
      <w:r>
        <w:rPr>
          <w:spacing w:val="-15"/>
        </w:rPr>
        <w:t xml:space="preserve"> </w:t>
      </w:r>
      <w:r>
        <w:t>at</w:t>
      </w:r>
      <w:r>
        <w:rPr>
          <w:spacing w:val="-15"/>
        </w:rPr>
        <w:t xml:space="preserve"> </w:t>
      </w:r>
      <w:r>
        <w:t>hand.</w:t>
      </w:r>
    </w:p>
    <w:p w14:paraId="350DC7CF" w14:textId="77777777" w:rsidR="00CF6564" w:rsidRDefault="00CF6564">
      <w:pPr>
        <w:pStyle w:val="BodyText"/>
        <w:kinsoku w:val="0"/>
        <w:overflowPunct w:val="0"/>
        <w:spacing w:before="10"/>
        <w:rPr>
          <w:sz w:val="20"/>
          <w:szCs w:val="20"/>
        </w:rPr>
      </w:pPr>
    </w:p>
    <w:p w14:paraId="6CB731E7" w14:textId="77777777" w:rsidR="00CF6564" w:rsidRDefault="00CF6564" w:rsidP="006C27AC">
      <w:pPr>
        <w:pStyle w:val="ListParagraph"/>
        <w:numPr>
          <w:ilvl w:val="1"/>
          <w:numId w:val="113"/>
        </w:numPr>
        <w:tabs>
          <w:tab w:val="left" w:pos="1920"/>
        </w:tabs>
        <w:kinsoku w:val="0"/>
        <w:overflowPunct w:val="0"/>
        <w:ind w:left="1919" w:right="892"/>
        <w:jc w:val="both"/>
      </w:pPr>
      <w:r>
        <w:t>On-scene</w:t>
      </w:r>
      <w:r>
        <w:rPr>
          <w:spacing w:val="-5"/>
        </w:rPr>
        <w:t xml:space="preserve"> </w:t>
      </w:r>
      <w:r>
        <w:t>coordination</w:t>
      </w:r>
      <w:r>
        <w:rPr>
          <w:spacing w:val="-4"/>
        </w:rPr>
        <w:t xml:space="preserve"> </w:t>
      </w:r>
      <w:r>
        <w:t>of</w:t>
      </w:r>
      <w:r>
        <w:rPr>
          <w:spacing w:val="-5"/>
        </w:rPr>
        <w:t xml:space="preserve"> </w:t>
      </w:r>
      <w:r>
        <w:t>emergency</w:t>
      </w:r>
      <w:r>
        <w:rPr>
          <w:spacing w:val="-2"/>
        </w:rPr>
        <w:t xml:space="preserve"> </w:t>
      </w:r>
      <w:r>
        <w:t>response</w:t>
      </w:r>
      <w:r>
        <w:rPr>
          <w:spacing w:val="-5"/>
        </w:rPr>
        <w:t xml:space="preserve"> </w:t>
      </w:r>
      <w:r>
        <w:t>is</w:t>
      </w:r>
      <w:r>
        <w:rPr>
          <w:spacing w:val="-4"/>
        </w:rPr>
        <w:t xml:space="preserve"> </w:t>
      </w:r>
      <w:r>
        <w:t>accomplished</w:t>
      </w:r>
      <w:r>
        <w:rPr>
          <w:spacing w:val="-5"/>
        </w:rPr>
        <w:t xml:space="preserve"> </w:t>
      </w:r>
      <w:r>
        <w:t>within</w:t>
      </w:r>
      <w:r>
        <w:rPr>
          <w:spacing w:val="-5"/>
        </w:rPr>
        <w:t xml:space="preserve"> </w:t>
      </w:r>
      <w:r>
        <w:t>the</w:t>
      </w:r>
      <w:r>
        <w:rPr>
          <w:spacing w:val="-7"/>
        </w:rPr>
        <w:t xml:space="preserve"> </w:t>
      </w:r>
      <w:r>
        <w:t>Incident Command System (ICS) framework prescribed in NIMS, allowing for the incorporation</w:t>
      </w:r>
      <w:r>
        <w:rPr>
          <w:spacing w:val="-12"/>
        </w:rPr>
        <w:t xml:space="preserve"> </w:t>
      </w:r>
      <w:r>
        <w:t>of</w:t>
      </w:r>
      <w:r>
        <w:rPr>
          <w:spacing w:val="-15"/>
        </w:rPr>
        <w:t xml:space="preserve"> </w:t>
      </w:r>
      <w:r>
        <w:t>local,</w:t>
      </w:r>
      <w:r>
        <w:rPr>
          <w:spacing w:val="-12"/>
        </w:rPr>
        <w:t xml:space="preserve"> </w:t>
      </w:r>
      <w:r>
        <w:t>state,</w:t>
      </w:r>
      <w:r>
        <w:rPr>
          <w:spacing w:val="-12"/>
        </w:rPr>
        <w:t xml:space="preserve"> </w:t>
      </w:r>
      <w:r>
        <w:t>and</w:t>
      </w:r>
      <w:r>
        <w:rPr>
          <w:spacing w:val="-12"/>
        </w:rPr>
        <w:t xml:space="preserve"> </w:t>
      </w:r>
      <w:r>
        <w:t>federal</w:t>
      </w:r>
      <w:r>
        <w:rPr>
          <w:spacing w:val="-11"/>
        </w:rPr>
        <w:t xml:space="preserve"> </w:t>
      </w:r>
      <w:r>
        <w:t>agencies,</w:t>
      </w:r>
      <w:r>
        <w:rPr>
          <w:spacing w:val="-12"/>
        </w:rPr>
        <w:t xml:space="preserve"> </w:t>
      </w:r>
      <w:r>
        <w:t>and</w:t>
      </w:r>
      <w:r>
        <w:rPr>
          <w:spacing w:val="-12"/>
        </w:rPr>
        <w:t xml:space="preserve"> </w:t>
      </w:r>
      <w:r>
        <w:t>other</w:t>
      </w:r>
      <w:r>
        <w:rPr>
          <w:spacing w:val="-15"/>
        </w:rPr>
        <w:t xml:space="preserve"> </w:t>
      </w:r>
      <w:r>
        <w:t>responsible</w:t>
      </w:r>
      <w:r>
        <w:rPr>
          <w:spacing w:val="-15"/>
        </w:rPr>
        <w:t xml:space="preserve"> </w:t>
      </w:r>
      <w:r>
        <w:t>parties</w:t>
      </w:r>
      <w:r>
        <w:rPr>
          <w:spacing w:val="-12"/>
        </w:rPr>
        <w:t xml:space="preserve"> </w:t>
      </w:r>
      <w:r>
        <w:t>into one organizational framework called Area or Unified Command.</w:t>
      </w:r>
    </w:p>
    <w:p w14:paraId="4B0265BA" w14:textId="77777777" w:rsidR="00CF6564" w:rsidRDefault="00CF6564">
      <w:pPr>
        <w:pStyle w:val="BodyText"/>
        <w:kinsoku w:val="0"/>
        <w:overflowPunct w:val="0"/>
        <w:spacing w:before="10"/>
        <w:rPr>
          <w:sz w:val="20"/>
          <w:szCs w:val="20"/>
        </w:rPr>
      </w:pPr>
    </w:p>
    <w:p w14:paraId="36055F52" w14:textId="77777777" w:rsidR="00CF6564" w:rsidRDefault="00CF6564" w:rsidP="006C27AC">
      <w:pPr>
        <w:pStyle w:val="ListParagraph"/>
        <w:numPr>
          <w:ilvl w:val="1"/>
          <w:numId w:val="113"/>
        </w:numPr>
        <w:tabs>
          <w:tab w:val="left" w:pos="1920"/>
        </w:tabs>
        <w:kinsoku w:val="0"/>
        <w:overflowPunct w:val="0"/>
        <w:spacing w:before="1"/>
        <w:ind w:left="1919" w:right="896"/>
        <w:jc w:val="both"/>
      </w:pPr>
      <w:r>
        <w:t>Normal communications systems may be destroyed, degraded, or rendered inoperable in a disaster. Compatible, alternate, and/or mobile communications capabilities</w:t>
      </w:r>
      <w:r>
        <w:rPr>
          <w:spacing w:val="-12"/>
        </w:rPr>
        <w:t xml:space="preserve"> </w:t>
      </w:r>
      <w:r>
        <w:t>will</w:t>
      </w:r>
      <w:r>
        <w:rPr>
          <w:spacing w:val="-12"/>
        </w:rPr>
        <w:t xml:space="preserve"> </w:t>
      </w:r>
      <w:r>
        <w:t>be</w:t>
      </w:r>
      <w:r>
        <w:rPr>
          <w:spacing w:val="-14"/>
        </w:rPr>
        <w:t xml:space="preserve"> </w:t>
      </w:r>
      <w:r>
        <w:t>available</w:t>
      </w:r>
      <w:r>
        <w:rPr>
          <w:spacing w:val="-15"/>
        </w:rPr>
        <w:t xml:space="preserve"> </w:t>
      </w:r>
      <w:r>
        <w:t>and</w:t>
      </w:r>
      <w:r>
        <w:rPr>
          <w:spacing w:val="-13"/>
        </w:rPr>
        <w:t xml:space="preserve"> </w:t>
      </w:r>
      <w:r>
        <w:t>operational.</w:t>
      </w:r>
      <w:r>
        <w:rPr>
          <w:spacing w:val="-13"/>
        </w:rPr>
        <w:t xml:space="preserve"> </w:t>
      </w:r>
      <w:r>
        <w:t>State</w:t>
      </w:r>
      <w:r>
        <w:rPr>
          <w:spacing w:val="-14"/>
        </w:rPr>
        <w:t xml:space="preserve"> </w:t>
      </w:r>
      <w:r>
        <w:t>and</w:t>
      </w:r>
      <w:r>
        <w:rPr>
          <w:spacing w:val="-13"/>
        </w:rPr>
        <w:t xml:space="preserve"> </w:t>
      </w:r>
      <w:r>
        <w:t>non-governmental</w:t>
      </w:r>
      <w:r>
        <w:rPr>
          <w:spacing w:val="-12"/>
        </w:rPr>
        <w:t xml:space="preserve"> </w:t>
      </w:r>
      <w:r>
        <w:t>agencies will coordinate the effective use of communication assets during a flood event.</w:t>
      </w:r>
    </w:p>
    <w:p w14:paraId="0726A2F6" w14:textId="77777777" w:rsidR="00CF6564" w:rsidRDefault="00CF6564">
      <w:pPr>
        <w:pStyle w:val="BodyText"/>
        <w:kinsoku w:val="0"/>
        <w:overflowPunct w:val="0"/>
        <w:spacing w:before="9"/>
        <w:rPr>
          <w:sz w:val="20"/>
          <w:szCs w:val="20"/>
        </w:rPr>
      </w:pPr>
    </w:p>
    <w:p w14:paraId="7046667F" w14:textId="77777777" w:rsidR="00CF6564" w:rsidRDefault="00CF6564" w:rsidP="006C27AC">
      <w:pPr>
        <w:pStyle w:val="ListParagraph"/>
        <w:numPr>
          <w:ilvl w:val="1"/>
          <w:numId w:val="113"/>
        </w:numPr>
        <w:tabs>
          <w:tab w:val="left" w:pos="1920"/>
        </w:tabs>
        <w:kinsoku w:val="0"/>
        <w:overflowPunct w:val="0"/>
        <w:spacing w:before="1"/>
        <w:ind w:right="895"/>
        <w:jc w:val="both"/>
      </w:pPr>
      <w:r>
        <w:t>Local emergency management Directors and volunteer organizations coordinate evacuation and sheltering.</w:t>
      </w:r>
    </w:p>
    <w:p w14:paraId="57D6F9A4" w14:textId="77777777" w:rsidR="00CF6564" w:rsidRDefault="00CF6564">
      <w:pPr>
        <w:pStyle w:val="BodyText"/>
        <w:kinsoku w:val="0"/>
        <w:overflowPunct w:val="0"/>
        <w:spacing w:before="10"/>
        <w:rPr>
          <w:sz w:val="20"/>
          <w:szCs w:val="20"/>
        </w:rPr>
      </w:pPr>
    </w:p>
    <w:p w14:paraId="6D33EACF" w14:textId="77777777" w:rsidR="00CF6564" w:rsidRDefault="00CF6564" w:rsidP="006C27AC">
      <w:pPr>
        <w:pStyle w:val="ListParagraph"/>
        <w:numPr>
          <w:ilvl w:val="1"/>
          <w:numId w:val="113"/>
        </w:numPr>
        <w:tabs>
          <w:tab w:val="left" w:pos="1920"/>
        </w:tabs>
        <w:kinsoku w:val="0"/>
        <w:overflowPunct w:val="0"/>
        <w:rPr>
          <w:spacing w:val="-2"/>
        </w:rPr>
      </w:pPr>
      <w:r>
        <w:t>A</w:t>
      </w:r>
      <w:r>
        <w:rPr>
          <w:spacing w:val="-17"/>
        </w:rPr>
        <w:t xml:space="preserve"> </w:t>
      </w:r>
      <w:r>
        <w:t>representative</w:t>
      </w:r>
      <w:r>
        <w:rPr>
          <w:spacing w:val="-6"/>
        </w:rPr>
        <w:t xml:space="preserve"> </w:t>
      </w:r>
      <w:r>
        <w:t>form</w:t>
      </w:r>
      <w:r>
        <w:rPr>
          <w:spacing w:val="-2"/>
        </w:rPr>
        <w:t xml:space="preserve"> </w:t>
      </w:r>
      <w:r>
        <w:t>of</w:t>
      </w:r>
      <w:r>
        <w:rPr>
          <w:spacing w:val="-2"/>
        </w:rPr>
        <w:t xml:space="preserve"> </w:t>
      </w:r>
      <w:r>
        <w:t>government</w:t>
      </w:r>
      <w:r>
        <w:rPr>
          <w:spacing w:val="-1"/>
        </w:rPr>
        <w:t xml:space="preserve"> </w:t>
      </w:r>
      <w:r>
        <w:t>is</w:t>
      </w:r>
      <w:r>
        <w:rPr>
          <w:spacing w:val="-1"/>
        </w:rPr>
        <w:t xml:space="preserve"> </w:t>
      </w:r>
      <w:r>
        <w:t>maintained</w:t>
      </w:r>
      <w:r>
        <w:rPr>
          <w:spacing w:val="-2"/>
        </w:rPr>
        <w:t xml:space="preserve"> </w:t>
      </w:r>
      <w:r>
        <w:t>in</w:t>
      </w:r>
      <w:r>
        <w:rPr>
          <w:spacing w:val="-1"/>
        </w:rPr>
        <w:t xml:space="preserve"> </w:t>
      </w:r>
      <w:r>
        <w:t>the</w:t>
      </w:r>
      <w:r>
        <w:rPr>
          <w:spacing w:val="-5"/>
        </w:rPr>
        <w:t xml:space="preserve"> </w:t>
      </w:r>
      <w:r>
        <w:rPr>
          <w:spacing w:val="-2"/>
        </w:rPr>
        <w:t>state.</w:t>
      </w:r>
    </w:p>
    <w:p w14:paraId="7BC3E60E" w14:textId="77777777" w:rsidR="00CF6564" w:rsidRDefault="00CF6564">
      <w:pPr>
        <w:pStyle w:val="BodyText"/>
        <w:kinsoku w:val="0"/>
        <w:overflowPunct w:val="0"/>
        <w:spacing w:before="10"/>
        <w:rPr>
          <w:sz w:val="20"/>
          <w:szCs w:val="20"/>
        </w:rPr>
      </w:pPr>
    </w:p>
    <w:p w14:paraId="255DA5CB" w14:textId="77777777" w:rsidR="00CF6564" w:rsidRDefault="00CF6564" w:rsidP="006C27AC">
      <w:pPr>
        <w:pStyle w:val="ListParagraph"/>
        <w:numPr>
          <w:ilvl w:val="1"/>
          <w:numId w:val="113"/>
        </w:numPr>
        <w:tabs>
          <w:tab w:val="left" w:pos="1920"/>
        </w:tabs>
        <w:kinsoku w:val="0"/>
        <w:overflowPunct w:val="0"/>
        <w:ind w:right="890"/>
        <w:jc w:val="both"/>
      </w:pPr>
      <w:r>
        <w:t>When local and state resources are depleted or committed to response operations, the</w:t>
      </w:r>
      <w:r>
        <w:rPr>
          <w:spacing w:val="-14"/>
        </w:rPr>
        <w:t xml:space="preserve"> </w:t>
      </w:r>
      <w:r>
        <w:t>state</w:t>
      </w:r>
      <w:r>
        <w:rPr>
          <w:spacing w:val="-15"/>
        </w:rPr>
        <w:t xml:space="preserve"> </w:t>
      </w:r>
      <w:r>
        <w:t>will</w:t>
      </w:r>
      <w:r>
        <w:rPr>
          <w:spacing w:val="-9"/>
        </w:rPr>
        <w:t xml:space="preserve"> </w:t>
      </w:r>
      <w:r>
        <w:t>request</w:t>
      </w:r>
      <w:r>
        <w:rPr>
          <w:spacing w:val="-11"/>
        </w:rPr>
        <w:t xml:space="preserve"> </w:t>
      </w:r>
      <w:r>
        <w:t>assistance</w:t>
      </w:r>
      <w:r>
        <w:rPr>
          <w:spacing w:val="-13"/>
        </w:rPr>
        <w:t xml:space="preserve"> </w:t>
      </w:r>
      <w:r>
        <w:t>through</w:t>
      </w:r>
      <w:r>
        <w:rPr>
          <w:spacing w:val="-9"/>
        </w:rPr>
        <w:t xml:space="preserve"> </w:t>
      </w:r>
      <w:r>
        <w:t>the</w:t>
      </w:r>
      <w:r>
        <w:rPr>
          <w:spacing w:val="-10"/>
        </w:rPr>
        <w:t xml:space="preserve"> </w:t>
      </w:r>
      <w:r>
        <w:t>Emergency</w:t>
      </w:r>
      <w:r>
        <w:rPr>
          <w:spacing w:val="-12"/>
        </w:rPr>
        <w:t xml:space="preserve"> </w:t>
      </w:r>
      <w:r>
        <w:t>Management</w:t>
      </w:r>
      <w:r>
        <w:rPr>
          <w:spacing w:val="-14"/>
        </w:rPr>
        <w:t xml:space="preserve"> </w:t>
      </w:r>
      <w:r>
        <w:t>Accreditation Compact (EMAC).</w:t>
      </w:r>
    </w:p>
    <w:p w14:paraId="14AE1638" w14:textId="77777777" w:rsidR="00CF6564" w:rsidRDefault="00CF6564">
      <w:pPr>
        <w:pStyle w:val="BodyText"/>
        <w:kinsoku w:val="0"/>
        <w:overflowPunct w:val="0"/>
        <w:spacing w:before="10"/>
        <w:rPr>
          <w:sz w:val="20"/>
          <w:szCs w:val="20"/>
        </w:rPr>
      </w:pPr>
    </w:p>
    <w:p w14:paraId="4D142502" w14:textId="1D16369B" w:rsidR="00CF6564" w:rsidRPr="00A21C30" w:rsidRDefault="00CF6564" w:rsidP="006C27AC">
      <w:pPr>
        <w:pStyle w:val="ListParagraph"/>
        <w:numPr>
          <w:ilvl w:val="1"/>
          <w:numId w:val="113"/>
        </w:numPr>
        <w:tabs>
          <w:tab w:val="left" w:pos="1920"/>
        </w:tabs>
        <w:kinsoku w:val="0"/>
        <w:overflowPunct w:val="0"/>
        <w:spacing w:before="6"/>
        <w:ind w:left="1919" w:right="890"/>
        <w:jc w:val="both"/>
        <w:rPr>
          <w:sz w:val="18"/>
          <w:szCs w:val="18"/>
        </w:rPr>
      </w:pPr>
      <w:r>
        <w:t>All levels of government (Local, State, Federal) are prepared to carry out emergency response and recovery actions independently and at the lowest level required.</w:t>
      </w:r>
      <w:r w:rsidRPr="00A21C30">
        <w:rPr>
          <w:spacing w:val="-1"/>
        </w:rPr>
        <w:t xml:space="preserve"> </w:t>
      </w:r>
      <w:r>
        <w:t>This means that the local emergency director will activate their response plan. When the scope of the emergency becomes greater than their ability to mitigate it, the local Emergency Operations Centers (EOC) will notify the state, which</w:t>
      </w:r>
      <w:r w:rsidRPr="00A21C30">
        <w:rPr>
          <w:spacing w:val="-14"/>
        </w:rPr>
        <w:t xml:space="preserve"> </w:t>
      </w:r>
      <w:r>
        <w:t>will</w:t>
      </w:r>
      <w:r w:rsidRPr="00A21C30">
        <w:rPr>
          <w:spacing w:val="-11"/>
        </w:rPr>
        <w:t xml:space="preserve"> </w:t>
      </w:r>
      <w:r>
        <w:t>activate</w:t>
      </w:r>
      <w:r w:rsidRPr="00A21C30">
        <w:rPr>
          <w:spacing w:val="-14"/>
        </w:rPr>
        <w:t xml:space="preserve"> </w:t>
      </w:r>
      <w:r>
        <w:t>its</w:t>
      </w:r>
      <w:r w:rsidRPr="00A21C30">
        <w:rPr>
          <w:spacing w:val="-11"/>
        </w:rPr>
        <w:t xml:space="preserve"> </w:t>
      </w:r>
      <w:r>
        <w:t>emergency</w:t>
      </w:r>
      <w:r w:rsidRPr="00A21C30">
        <w:rPr>
          <w:spacing w:val="-12"/>
        </w:rPr>
        <w:t xml:space="preserve"> </w:t>
      </w:r>
      <w:r>
        <w:t>response</w:t>
      </w:r>
      <w:r w:rsidRPr="00A21C30">
        <w:rPr>
          <w:spacing w:val="-14"/>
        </w:rPr>
        <w:t xml:space="preserve"> </w:t>
      </w:r>
      <w:r>
        <w:t>plan.</w:t>
      </w:r>
      <w:r w:rsidRPr="00A21C30">
        <w:rPr>
          <w:spacing w:val="-14"/>
        </w:rPr>
        <w:t xml:space="preserve"> </w:t>
      </w:r>
      <w:r>
        <w:t>When</w:t>
      </w:r>
      <w:r w:rsidRPr="00A21C30">
        <w:rPr>
          <w:spacing w:val="-12"/>
        </w:rPr>
        <w:t xml:space="preserve"> </w:t>
      </w:r>
      <w:r>
        <w:t>the</w:t>
      </w:r>
      <w:r w:rsidRPr="00A21C30">
        <w:rPr>
          <w:spacing w:val="-14"/>
        </w:rPr>
        <w:t xml:space="preserve"> </w:t>
      </w:r>
      <w:r>
        <w:t>emergency</w:t>
      </w:r>
      <w:r w:rsidRPr="00A21C30">
        <w:rPr>
          <w:spacing w:val="-12"/>
        </w:rPr>
        <w:t xml:space="preserve"> </w:t>
      </w:r>
      <w:r>
        <w:t>becomes</w:t>
      </w:r>
      <w:r w:rsidRPr="00A21C30">
        <w:rPr>
          <w:spacing w:val="-12"/>
        </w:rPr>
        <w:t xml:space="preserve"> </w:t>
      </w:r>
      <w:r>
        <w:t xml:space="preserve">too </w:t>
      </w:r>
      <w:r w:rsidRPr="00A21C30">
        <w:rPr>
          <w:spacing w:val="-2"/>
        </w:rPr>
        <w:t>great</w:t>
      </w:r>
      <w:r w:rsidRPr="00A21C30">
        <w:rPr>
          <w:spacing w:val="-7"/>
        </w:rPr>
        <w:t xml:space="preserve"> </w:t>
      </w:r>
      <w:r w:rsidRPr="00A21C30">
        <w:rPr>
          <w:spacing w:val="-2"/>
        </w:rPr>
        <w:t>for</w:t>
      </w:r>
      <w:r w:rsidRPr="00A21C30">
        <w:rPr>
          <w:spacing w:val="-9"/>
        </w:rPr>
        <w:t xml:space="preserve"> </w:t>
      </w:r>
      <w:r w:rsidRPr="00A21C30">
        <w:rPr>
          <w:spacing w:val="-2"/>
        </w:rPr>
        <w:t>the</w:t>
      </w:r>
      <w:r w:rsidRPr="00A21C30">
        <w:rPr>
          <w:spacing w:val="-9"/>
        </w:rPr>
        <w:t xml:space="preserve"> </w:t>
      </w:r>
      <w:r w:rsidRPr="00A21C30">
        <w:rPr>
          <w:spacing w:val="-2"/>
        </w:rPr>
        <w:t>state</w:t>
      </w:r>
      <w:r w:rsidRPr="00A21C30">
        <w:rPr>
          <w:spacing w:val="-9"/>
        </w:rPr>
        <w:t xml:space="preserve"> </w:t>
      </w:r>
      <w:r w:rsidRPr="00A21C30">
        <w:rPr>
          <w:spacing w:val="-2"/>
        </w:rPr>
        <w:t>to</w:t>
      </w:r>
      <w:r w:rsidRPr="00A21C30">
        <w:rPr>
          <w:spacing w:val="-8"/>
        </w:rPr>
        <w:t xml:space="preserve"> </w:t>
      </w:r>
      <w:r w:rsidRPr="00A21C30">
        <w:rPr>
          <w:spacing w:val="-2"/>
        </w:rPr>
        <w:t>mitigate,</w:t>
      </w:r>
      <w:r w:rsidRPr="00A21C30">
        <w:rPr>
          <w:spacing w:val="-8"/>
        </w:rPr>
        <w:t xml:space="preserve"> </w:t>
      </w:r>
      <w:r w:rsidRPr="00A21C30">
        <w:rPr>
          <w:spacing w:val="-2"/>
        </w:rPr>
        <w:t>it</w:t>
      </w:r>
      <w:r w:rsidRPr="00A21C30">
        <w:rPr>
          <w:spacing w:val="-7"/>
        </w:rPr>
        <w:t xml:space="preserve"> </w:t>
      </w:r>
      <w:r w:rsidRPr="00A21C30">
        <w:rPr>
          <w:spacing w:val="-2"/>
        </w:rPr>
        <w:t>will</w:t>
      </w:r>
      <w:r w:rsidRPr="00A21C30">
        <w:rPr>
          <w:spacing w:val="-7"/>
        </w:rPr>
        <w:t xml:space="preserve"> </w:t>
      </w:r>
      <w:r w:rsidRPr="00A21C30">
        <w:rPr>
          <w:spacing w:val="-2"/>
        </w:rPr>
        <w:t>then</w:t>
      </w:r>
      <w:r w:rsidRPr="00A21C30">
        <w:rPr>
          <w:spacing w:val="-8"/>
        </w:rPr>
        <w:t xml:space="preserve"> </w:t>
      </w:r>
      <w:r w:rsidRPr="00A21C30">
        <w:rPr>
          <w:spacing w:val="-2"/>
        </w:rPr>
        <w:t>contact</w:t>
      </w:r>
      <w:r w:rsidRPr="00A21C30">
        <w:rPr>
          <w:spacing w:val="-7"/>
        </w:rPr>
        <w:t xml:space="preserve"> </w:t>
      </w:r>
      <w:r w:rsidRPr="00A21C30">
        <w:rPr>
          <w:spacing w:val="-2"/>
        </w:rPr>
        <w:t>the</w:t>
      </w:r>
      <w:r w:rsidRPr="00A21C30">
        <w:rPr>
          <w:spacing w:val="-9"/>
        </w:rPr>
        <w:t xml:space="preserve"> </w:t>
      </w:r>
      <w:r w:rsidRPr="00A21C30">
        <w:rPr>
          <w:spacing w:val="-2"/>
        </w:rPr>
        <w:t>federal</w:t>
      </w:r>
      <w:r w:rsidRPr="00A21C30">
        <w:rPr>
          <w:spacing w:val="-7"/>
        </w:rPr>
        <w:t xml:space="preserve"> </w:t>
      </w:r>
      <w:r w:rsidRPr="00A21C30">
        <w:rPr>
          <w:spacing w:val="-2"/>
        </w:rPr>
        <w:t>government</w:t>
      </w:r>
      <w:r w:rsidRPr="00A21C30">
        <w:rPr>
          <w:spacing w:val="-7"/>
        </w:rPr>
        <w:t xml:space="preserve"> </w:t>
      </w:r>
      <w:r w:rsidRPr="00A21C30">
        <w:rPr>
          <w:spacing w:val="-2"/>
        </w:rPr>
        <w:t>for</w:t>
      </w:r>
      <w:r w:rsidRPr="00A21C30">
        <w:rPr>
          <w:spacing w:val="-7"/>
        </w:rPr>
        <w:t xml:space="preserve"> </w:t>
      </w:r>
      <w:r w:rsidRPr="00A21C30">
        <w:rPr>
          <w:spacing w:val="-2"/>
        </w:rPr>
        <w:t>support.</w:t>
      </w:r>
    </w:p>
    <w:p w14:paraId="18DCA9A0" w14:textId="77777777" w:rsidR="00CF6564" w:rsidRDefault="00CF6564" w:rsidP="006C27AC">
      <w:pPr>
        <w:pStyle w:val="ListParagraph"/>
        <w:numPr>
          <w:ilvl w:val="1"/>
          <w:numId w:val="113"/>
        </w:numPr>
        <w:tabs>
          <w:tab w:val="left" w:pos="1920"/>
        </w:tabs>
        <w:kinsoku w:val="0"/>
        <w:overflowPunct w:val="0"/>
        <w:spacing w:before="90"/>
        <w:ind w:left="1919" w:right="880"/>
        <w:jc w:val="both"/>
      </w:pPr>
      <w:r>
        <w:t xml:space="preserve">Memorandums of Understanding (MOU) with neighboring states and FEMA </w:t>
      </w:r>
      <w:r>
        <w:lastRenderedPageBreak/>
        <w:t>Region III will be upheld, and will be executable during localized, major disasters under</w:t>
      </w:r>
      <w:r>
        <w:rPr>
          <w:spacing w:val="-15"/>
        </w:rPr>
        <w:t xml:space="preserve"> </w:t>
      </w:r>
      <w:r>
        <w:t>the</w:t>
      </w:r>
      <w:r>
        <w:rPr>
          <w:spacing w:val="-15"/>
        </w:rPr>
        <w:t xml:space="preserve"> </w:t>
      </w:r>
      <w:r>
        <w:t>consent</w:t>
      </w:r>
      <w:r>
        <w:rPr>
          <w:spacing w:val="-14"/>
        </w:rPr>
        <w:t xml:space="preserve"> </w:t>
      </w:r>
      <w:r>
        <w:t>of</w:t>
      </w:r>
      <w:r>
        <w:rPr>
          <w:spacing w:val="-15"/>
        </w:rPr>
        <w:t xml:space="preserve"> </w:t>
      </w:r>
      <w:r>
        <w:t>the</w:t>
      </w:r>
      <w:r>
        <w:rPr>
          <w:spacing w:val="-13"/>
        </w:rPr>
        <w:t xml:space="preserve"> </w:t>
      </w:r>
      <w:r>
        <w:t>Governor.</w:t>
      </w:r>
      <w:r>
        <w:rPr>
          <w:spacing w:val="-12"/>
        </w:rPr>
        <w:t xml:space="preserve"> </w:t>
      </w:r>
      <w:r>
        <w:t>(MOUs</w:t>
      </w:r>
      <w:r>
        <w:rPr>
          <w:spacing w:val="-11"/>
        </w:rPr>
        <w:t xml:space="preserve"> </w:t>
      </w:r>
      <w:r>
        <w:t>and</w:t>
      </w:r>
      <w:r>
        <w:rPr>
          <w:spacing w:val="-14"/>
        </w:rPr>
        <w:t xml:space="preserve"> </w:t>
      </w:r>
      <w:r>
        <w:t>pre-coordinated</w:t>
      </w:r>
      <w:r>
        <w:rPr>
          <w:spacing w:val="-14"/>
        </w:rPr>
        <w:t xml:space="preserve"> </w:t>
      </w:r>
      <w:r>
        <w:t>EMAC</w:t>
      </w:r>
      <w:r>
        <w:rPr>
          <w:spacing w:val="-11"/>
        </w:rPr>
        <w:t xml:space="preserve"> </w:t>
      </w:r>
      <w:r>
        <w:t>agreements may</w:t>
      </w:r>
      <w:r>
        <w:rPr>
          <w:spacing w:val="-9"/>
        </w:rPr>
        <w:t xml:space="preserve"> </w:t>
      </w:r>
      <w:r>
        <w:t>not</w:t>
      </w:r>
      <w:r>
        <w:rPr>
          <w:spacing w:val="-9"/>
        </w:rPr>
        <w:t xml:space="preserve"> </w:t>
      </w:r>
      <w:r>
        <w:t>be</w:t>
      </w:r>
      <w:r>
        <w:rPr>
          <w:spacing w:val="-12"/>
        </w:rPr>
        <w:t xml:space="preserve"> </w:t>
      </w:r>
      <w:r>
        <w:t>able</w:t>
      </w:r>
      <w:r>
        <w:rPr>
          <w:spacing w:val="-10"/>
        </w:rPr>
        <w:t xml:space="preserve"> </w:t>
      </w:r>
      <w:r>
        <w:t>to</w:t>
      </w:r>
      <w:r>
        <w:rPr>
          <w:spacing w:val="-9"/>
        </w:rPr>
        <w:t xml:space="preserve"> </w:t>
      </w:r>
      <w:r>
        <w:t>be</w:t>
      </w:r>
      <w:r>
        <w:rPr>
          <w:spacing w:val="-10"/>
        </w:rPr>
        <w:t xml:space="preserve"> </w:t>
      </w:r>
      <w:r>
        <w:t>executed</w:t>
      </w:r>
      <w:r>
        <w:rPr>
          <w:spacing w:val="-9"/>
        </w:rPr>
        <w:t xml:space="preserve"> </w:t>
      </w:r>
      <w:r>
        <w:t>for</w:t>
      </w:r>
      <w:r>
        <w:rPr>
          <w:spacing w:val="-10"/>
        </w:rPr>
        <w:t xml:space="preserve"> </w:t>
      </w:r>
      <w:r>
        <w:t>regional</w:t>
      </w:r>
      <w:r>
        <w:rPr>
          <w:spacing w:val="-8"/>
        </w:rPr>
        <w:t xml:space="preserve"> </w:t>
      </w:r>
      <w:r>
        <w:t>disasters</w:t>
      </w:r>
      <w:r>
        <w:rPr>
          <w:spacing w:val="-9"/>
        </w:rPr>
        <w:t xml:space="preserve"> </w:t>
      </w:r>
      <w:r>
        <w:t>if</w:t>
      </w:r>
      <w:r>
        <w:rPr>
          <w:spacing w:val="-10"/>
        </w:rPr>
        <w:t xml:space="preserve"> </w:t>
      </w:r>
      <w:r>
        <w:t>multiple</w:t>
      </w:r>
      <w:r>
        <w:rPr>
          <w:spacing w:val="-12"/>
        </w:rPr>
        <w:t xml:space="preserve"> </w:t>
      </w:r>
      <w:r>
        <w:t>states</w:t>
      </w:r>
      <w:r>
        <w:rPr>
          <w:spacing w:val="-9"/>
        </w:rPr>
        <w:t xml:space="preserve"> </w:t>
      </w:r>
      <w:r>
        <w:t>are</w:t>
      </w:r>
      <w:r>
        <w:rPr>
          <w:spacing w:val="-12"/>
        </w:rPr>
        <w:t xml:space="preserve"> </w:t>
      </w:r>
      <w:r>
        <w:t>affected).</w:t>
      </w:r>
    </w:p>
    <w:p w14:paraId="6464282E" w14:textId="77777777" w:rsidR="00CF6564" w:rsidRDefault="00CF6564">
      <w:pPr>
        <w:pStyle w:val="BodyText"/>
        <w:kinsoku w:val="0"/>
        <w:overflowPunct w:val="0"/>
        <w:spacing w:before="1"/>
        <w:rPr>
          <w:sz w:val="21"/>
          <w:szCs w:val="21"/>
        </w:rPr>
      </w:pPr>
    </w:p>
    <w:p w14:paraId="71664A5E" w14:textId="77777777" w:rsidR="00CF6564" w:rsidRDefault="00CF6564" w:rsidP="00771367">
      <w:pPr>
        <w:pStyle w:val="Heading1EMD"/>
        <w:rPr>
          <w:spacing w:val="-2"/>
        </w:rPr>
      </w:pPr>
      <w:r>
        <w:t>ORGANIZ</w:t>
      </w:r>
      <w:r w:rsidRPr="00771367">
        <w:t>ATIONAL STR</w:t>
      </w:r>
      <w:r>
        <w:rPr>
          <w:spacing w:val="-2"/>
        </w:rPr>
        <w:t>UCTURE</w:t>
      </w:r>
    </w:p>
    <w:p w14:paraId="7C3FFA4C" w14:textId="77777777" w:rsidR="00CF6564" w:rsidRDefault="00CF6564">
      <w:pPr>
        <w:pStyle w:val="BodyText"/>
        <w:kinsoku w:val="0"/>
        <w:overflowPunct w:val="0"/>
        <w:spacing w:before="10"/>
        <w:rPr>
          <w:b/>
          <w:bCs/>
          <w:sz w:val="20"/>
          <w:szCs w:val="20"/>
        </w:rPr>
      </w:pPr>
    </w:p>
    <w:p w14:paraId="3D722315" w14:textId="209460C3" w:rsidR="00CF6564" w:rsidRDefault="00CF6564" w:rsidP="006C27AC">
      <w:pPr>
        <w:pStyle w:val="ListParagraph"/>
        <w:numPr>
          <w:ilvl w:val="1"/>
          <w:numId w:val="113"/>
        </w:numPr>
        <w:tabs>
          <w:tab w:val="left" w:pos="1920"/>
        </w:tabs>
        <w:kinsoku w:val="0"/>
        <w:overflowPunct w:val="0"/>
        <w:ind w:left="1919" w:right="898"/>
        <w:jc w:val="both"/>
        <w:rPr>
          <w:spacing w:val="-2"/>
        </w:rPr>
      </w:pPr>
      <w:r>
        <w:t>At</w:t>
      </w:r>
      <w:r>
        <w:rPr>
          <w:spacing w:val="-15"/>
        </w:rPr>
        <w:t xml:space="preserve"> </w:t>
      </w:r>
      <w:r>
        <w:t>the</w:t>
      </w:r>
      <w:r>
        <w:rPr>
          <w:spacing w:val="-15"/>
        </w:rPr>
        <w:t xml:space="preserve"> </w:t>
      </w:r>
      <w:r>
        <w:t>local</w:t>
      </w:r>
      <w:r>
        <w:rPr>
          <w:spacing w:val="-15"/>
        </w:rPr>
        <w:t xml:space="preserve"> </w:t>
      </w:r>
      <w:r>
        <w:t>level,</w:t>
      </w:r>
      <w:r>
        <w:rPr>
          <w:spacing w:val="-15"/>
        </w:rPr>
        <w:t xml:space="preserve"> </w:t>
      </w:r>
      <w:r w:rsidR="008D5509">
        <w:t>the local</w:t>
      </w:r>
      <w:r>
        <w:rPr>
          <w:spacing w:val="-15"/>
        </w:rPr>
        <w:t xml:space="preserve"> </w:t>
      </w:r>
      <w:r>
        <w:t>emergency</w:t>
      </w:r>
      <w:r>
        <w:rPr>
          <w:spacing w:val="-15"/>
        </w:rPr>
        <w:t xml:space="preserve"> </w:t>
      </w:r>
      <w:r>
        <w:t>management</w:t>
      </w:r>
      <w:r>
        <w:rPr>
          <w:spacing w:val="-15"/>
        </w:rPr>
        <w:t xml:space="preserve"> </w:t>
      </w:r>
      <w:r>
        <w:t>director</w:t>
      </w:r>
      <w:r>
        <w:rPr>
          <w:spacing w:val="-15"/>
        </w:rPr>
        <w:t xml:space="preserve"> </w:t>
      </w:r>
      <w:r>
        <w:t>will</w:t>
      </w:r>
      <w:r>
        <w:rPr>
          <w:spacing w:val="-15"/>
        </w:rPr>
        <w:t xml:space="preserve"> </w:t>
      </w:r>
      <w:r>
        <w:t>coordinate</w:t>
      </w:r>
      <w:r>
        <w:rPr>
          <w:spacing w:val="-15"/>
        </w:rPr>
        <w:t xml:space="preserve"> </w:t>
      </w:r>
      <w:r>
        <w:t xml:space="preserve">emergency </w:t>
      </w:r>
      <w:r>
        <w:rPr>
          <w:spacing w:val="-2"/>
        </w:rPr>
        <w:t>response.</w:t>
      </w:r>
    </w:p>
    <w:p w14:paraId="5EB89EA4" w14:textId="77777777" w:rsidR="00CF6564" w:rsidRDefault="00CF6564">
      <w:pPr>
        <w:pStyle w:val="BodyText"/>
        <w:kinsoku w:val="0"/>
        <w:overflowPunct w:val="0"/>
        <w:spacing w:before="10"/>
        <w:rPr>
          <w:sz w:val="20"/>
          <w:szCs w:val="20"/>
        </w:rPr>
      </w:pPr>
    </w:p>
    <w:p w14:paraId="6BAAD464" w14:textId="77777777" w:rsidR="00CF6564" w:rsidRDefault="00CF6564" w:rsidP="006C27AC">
      <w:pPr>
        <w:pStyle w:val="ListParagraph"/>
        <w:numPr>
          <w:ilvl w:val="1"/>
          <w:numId w:val="113"/>
        </w:numPr>
        <w:tabs>
          <w:tab w:val="left" w:pos="1920"/>
        </w:tabs>
        <w:kinsoku w:val="0"/>
        <w:overflowPunct w:val="0"/>
        <w:ind w:right="892"/>
        <w:jc w:val="both"/>
      </w:pPr>
      <w:r>
        <w:t>At the state level, flood event response coordination is the responsibility of WVEMD. See ESF #5 – Emergency Management.</w:t>
      </w:r>
    </w:p>
    <w:p w14:paraId="13A2DFDD" w14:textId="77777777" w:rsidR="00CF6564" w:rsidRDefault="00CF6564">
      <w:pPr>
        <w:pStyle w:val="BodyText"/>
        <w:kinsoku w:val="0"/>
        <w:overflowPunct w:val="0"/>
        <w:spacing w:before="10"/>
        <w:rPr>
          <w:sz w:val="20"/>
          <w:szCs w:val="20"/>
        </w:rPr>
      </w:pPr>
    </w:p>
    <w:p w14:paraId="6A72EB89" w14:textId="7580E5A4" w:rsidR="00CF6564" w:rsidRDefault="00CF6564" w:rsidP="006C27AC">
      <w:pPr>
        <w:pStyle w:val="ListParagraph"/>
        <w:numPr>
          <w:ilvl w:val="1"/>
          <w:numId w:val="113"/>
        </w:numPr>
        <w:tabs>
          <w:tab w:val="left" w:pos="1920"/>
        </w:tabs>
        <w:kinsoku w:val="0"/>
        <w:overflowPunct w:val="0"/>
        <w:ind w:right="892"/>
        <w:jc w:val="both"/>
      </w:pPr>
      <w:r>
        <w:t>Requests</w:t>
      </w:r>
      <w:r>
        <w:rPr>
          <w:spacing w:val="-12"/>
        </w:rPr>
        <w:t xml:space="preserve"> </w:t>
      </w:r>
      <w:r>
        <w:t>for</w:t>
      </w:r>
      <w:r>
        <w:rPr>
          <w:spacing w:val="-12"/>
        </w:rPr>
        <w:t xml:space="preserve"> </w:t>
      </w:r>
      <w:r>
        <w:t>support</w:t>
      </w:r>
      <w:r>
        <w:rPr>
          <w:spacing w:val="-11"/>
        </w:rPr>
        <w:t xml:space="preserve"> </w:t>
      </w:r>
      <w:r>
        <w:t>will</w:t>
      </w:r>
      <w:r>
        <w:rPr>
          <w:spacing w:val="-11"/>
        </w:rPr>
        <w:t xml:space="preserve"> </w:t>
      </w:r>
      <w:r>
        <w:t>be</w:t>
      </w:r>
      <w:r>
        <w:rPr>
          <w:spacing w:val="-14"/>
        </w:rPr>
        <w:t xml:space="preserve"> </w:t>
      </w:r>
      <w:r>
        <w:t>generated</w:t>
      </w:r>
      <w:r>
        <w:rPr>
          <w:spacing w:val="-12"/>
        </w:rPr>
        <w:t xml:space="preserve"> </w:t>
      </w:r>
      <w:r>
        <w:t>through</w:t>
      </w:r>
      <w:r>
        <w:rPr>
          <w:spacing w:val="-12"/>
        </w:rPr>
        <w:t xml:space="preserve"> </w:t>
      </w:r>
      <w:r>
        <w:t>the</w:t>
      </w:r>
      <w:r>
        <w:rPr>
          <w:spacing w:val="-10"/>
        </w:rPr>
        <w:t xml:space="preserve"> </w:t>
      </w:r>
      <w:r>
        <w:t>state’s</w:t>
      </w:r>
      <w:r>
        <w:rPr>
          <w:spacing w:val="-12"/>
        </w:rPr>
        <w:t xml:space="preserve"> </w:t>
      </w:r>
      <w:r>
        <w:t>Emergency</w:t>
      </w:r>
      <w:r>
        <w:rPr>
          <w:spacing w:val="-12"/>
        </w:rPr>
        <w:t xml:space="preserve"> </w:t>
      </w:r>
      <w:r>
        <w:t xml:space="preserve">Management Information System (EMIS) by the local emergency management director. The State Emergency Operations Center (SEOC) Director will </w:t>
      </w:r>
      <w:r w:rsidR="008D5509">
        <w:t>prioritize</w:t>
      </w:r>
      <w:r>
        <w:t xml:space="preserve"> staff requests for execution. See ESF #7 – Logistics.</w:t>
      </w:r>
    </w:p>
    <w:p w14:paraId="55C2E732" w14:textId="77777777" w:rsidR="00CF6564" w:rsidRDefault="00CF6564">
      <w:pPr>
        <w:pStyle w:val="BodyText"/>
        <w:kinsoku w:val="0"/>
        <w:overflowPunct w:val="0"/>
        <w:spacing w:before="10"/>
        <w:rPr>
          <w:sz w:val="20"/>
          <w:szCs w:val="20"/>
        </w:rPr>
      </w:pPr>
    </w:p>
    <w:p w14:paraId="312C4FBE" w14:textId="77777777" w:rsidR="00CF6564" w:rsidRDefault="00CF6564" w:rsidP="00771367">
      <w:pPr>
        <w:pStyle w:val="Heading1EMD"/>
      </w:pPr>
      <w:r>
        <w:t>CONC</w:t>
      </w:r>
      <w:r w:rsidRPr="00771367">
        <w:t>EPT OF OPER</w:t>
      </w:r>
      <w:r>
        <w:t>ATIONS</w:t>
      </w:r>
    </w:p>
    <w:p w14:paraId="0BFBF90E" w14:textId="77777777" w:rsidR="00CF6564" w:rsidRDefault="00CF6564">
      <w:pPr>
        <w:pStyle w:val="BodyText"/>
        <w:kinsoku w:val="0"/>
        <w:overflowPunct w:val="0"/>
        <w:spacing w:before="10"/>
        <w:rPr>
          <w:b/>
          <w:bCs/>
          <w:sz w:val="20"/>
          <w:szCs w:val="20"/>
        </w:rPr>
      </w:pPr>
    </w:p>
    <w:p w14:paraId="5C8E3712" w14:textId="65CA1389" w:rsidR="00CF6564" w:rsidRDefault="008D5509" w:rsidP="006C27AC">
      <w:pPr>
        <w:pStyle w:val="ListParagraph"/>
        <w:numPr>
          <w:ilvl w:val="1"/>
          <w:numId w:val="113"/>
        </w:numPr>
        <w:tabs>
          <w:tab w:val="left" w:pos="1920"/>
        </w:tabs>
        <w:kinsoku w:val="0"/>
        <w:overflowPunct w:val="0"/>
        <w:ind w:right="890"/>
        <w:jc w:val="both"/>
      </w:pPr>
      <w:r>
        <w:t>The first</w:t>
      </w:r>
      <w:r w:rsidR="00CF6564">
        <w:t xml:space="preserve"> response to a flood event will be by local responders. When the event is so large that local resources are unable to handle the response, additional assistance may be requested through WVEMD. Such assistance, when authorized, will be provided by state agencies operating under their own authority as part of an effort coordinated by WVEMD on behalf of the Governor. The Governor may request assistance from the federal government if the capabilities and resources of both local jurisdictions and state government are exceeded.</w:t>
      </w:r>
    </w:p>
    <w:p w14:paraId="56E39517" w14:textId="77777777" w:rsidR="00CF6564" w:rsidRDefault="00CF6564">
      <w:pPr>
        <w:pStyle w:val="BodyText"/>
        <w:kinsoku w:val="0"/>
        <w:overflowPunct w:val="0"/>
        <w:spacing w:before="10"/>
        <w:rPr>
          <w:sz w:val="20"/>
          <w:szCs w:val="20"/>
        </w:rPr>
      </w:pPr>
    </w:p>
    <w:p w14:paraId="73DB6E3E" w14:textId="77777777" w:rsidR="00CF6564" w:rsidRDefault="00CF6564" w:rsidP="006C27AC">
      <w:pPr>
        <w:pStyle w:val="ListParagraph"/>
        <w:numPr>
          <w:ilvl w:val="1"/>
          <w:numId w:val="113"/>
        </w:numPr>
        <w:tabs>
          <w:tab w:val="left" w:pos="1920"/>
        </w:tabs>
        <w:kinsoku w:val="0"/>
        <w:overflowPunct w:val="0"/>
        <w:spacing w:before="1"/>
        <w:ind w:right="893"/>
        <w:jc w:val="both"/>
      </w:pPr>
      <w:r>
        <w:t>The extent of the initial response will depend on warning time, which varies with the cause of the flooding, the numbers of people affected by the flooding, and the ability of the local jurisdiction to provide assistance.</w:t>
      </w:r>
    </w:p>
    <w:p w14:paraId="44212707" w14:textId="77777777" w:rsidR="00CF6564" w:rsidRDefault="00CF6564">
      <w:pPr>
        <w:pStyle w:val="BodyText"/>
        <w:kinsoku w:val="0"/>
        <w:overflowPunct w:val="0"/>
        <w:spacing w:before="10"/>
        <w:rPr>
          <w:sz w:val="20"/>
          <w:szCs w:val="20"/>
        </w:rPr>
      </w:pPr>
    </w:p>
    <w:p w14:paraId="46E2FD9A" w14:textId="77777777" w:rsidR="00CF6564" w:rsidRDefault="00CF6564" w:rsidP="006C27AC">
      <w:pPr>
        <w:pStyle w:val="ListParagraph"/>
        <w:numPr>
          <w:ilvl w:val="1"/>
          <w:numId w:val="113"/>
        </w:numPr>
        <w:tabs>
          <w:tab w:val="left" w:pos="1920"/>
        </w:tabs>
        <w:kinsoku w:val="0"/>
        <w:overflowPunct w:val="0"/>
        <w:rPr>
          <w:spacing w:val="-2"/>
        </w:rPr>
      </w:pPr>
      <w:r>
        <w:rPr>
          <w:spacing w:val="-2"/>
        </w:rPr>
        <w:t>General</w:t>
      </w:r>
    </w:p>
    <w:p w14:paraId="0D27D06B" w14:textId="77777777" w:rsidR="00CF6564" w:rsidRDefault="00CF6564">
      <w:pPr>
        <w:pStyle w:val="BodyText"/>
        <w:kinsoku w:val="0"/>
        <w:overflowPunct w:val="0"/>
        <w:spacing w:before="10"/>
        <w:rPr>
          <w:sz w:val="20"/>
          <w:szCs w:val="20"/>
        </w:rPr>
      </w:pPr>
    </w:p>
    <w:p w14:paraId="4B7359AF" w14:textId="77777777" w:rsidR="00CF6564" w:rsidRDefault="00CF6564" w:rsidP="006C27AC">
      <w:pPr>
        <w:pStyle w:val="ListParagraph"/>
        <w:numPr>
          <w:ilvl w:val="2"/>
          <w:numId w:val="113"/>
        </w:numPr>
        <w:tabs>
          <w:tab w:val="left" w:pos="2640"/>
        </w:tabs>
        <w:kinsoku w:val="0"/>
        <w:overflowPunct w:val="0"/>
        <w:ind w:right="889"/>
        <w:jc w:val="both"/>
      </w:pPr>
      <w:r>
        <w:t>WV and local jurisdictions exercise the preeminent authority to make decisions regarding management of incidents of this type. The federal government will provide assistance, as required and requested by the State of West Virginia. The NRF provides FEMA with an outline for the coordination of federal support agencies in response to requests from the State of West Virginia. The State of West Virginia will use Phases of Management to respond to a flood event.</w:t>
      </w:r>
    </w:p>
    <w:p w14:paraId="23446CFC" w14:textId="77777777" w:rsidR="00CF6564" w:rsidRDefault="00CF6564">
      <w:pPr>
        <w:pStyle w:val="BodyText"/>
        <w:kinsoku w:val="0"/>
        <w:overflowPunct w:val="0"/>
        <w:spacing w:before="10"/>
        <w:rPr>
          <w:sz w:val="20"/>
          <w:szCs w:val="20"/>
        </w:rPr>
      </w:pPr>
    </w:p>
    <w:p w14:paraId="1315D44B" w14:textId="77777777" w:rsidR="00CF6564" w:rsidRDefault="00CF6564" w:rsidP="006C27AC">
      <w:pPr>
        <w:pStyle w:val="ListParagraph"/>
        <w:numPr>
          <w:ilvl w:val="1"/>
          <w:numId w:val="113"/>
        </w:numPr>
        <w:tabs>
          <w:tab w:val="left" w:pos="1920"/>
        </w:tabs>
        <w:kinsoku w:val="0"/>
        <w:overflowPunct w:val="0"/>
        <w:rPr>
          <w:spacing w:val="-2"/>
        </w:rPr>
      </w:pPr>
      <w:r>
        <w:rPr>
          <w:spacing w:val="-2"/>
        </w:rPr>
        <w:t>Preparedness</w:t>
      </w:r>
    </w:p>
    <w:p w14:paraId="477E056E" w14:textId="77777777" w:rsidR="00CF6564" w:rsidRDefault="00CF6564">
      <w:pPr>
        <w:pStyle w:val="BodyText"/>
        <w:kinsoku w:val="0"/>
        <w:overflowPunct w:val="0"/>
        <w:spacing w:before="10"/>
        <w:rPr>
          <w:sz w:val="20"/>
          <w:szCs w:val="20"/>
        </w:rPr>
      </w:pPr>
    </w:p>
    <w:p w14:paraId="48A3320A" w14:textId="77777777" w:rsidR="00CF6564" w:rsidRDefault="00CF6564" w:rsidP="006C27AC">
      <w:pPr>
        <w:pStyle w:val="ListParagraph"/>
        <w:numPr>
          <w:ilvl w:val="2"/>
          <w:numId w:val="113"/>
        </w:numPr>
        <w:tabs>
          <w:tab w:val="left" w:pos="2640"/>
        </w:tabs>
        <w:kinsoku w:val="0"/>
        <w:overflowPunct w:val="0"/>
        <w:rPr>
          <w:spacing w:val="-2"/>
        </w:rPr>
      </w:pPr>
      <w:r>
        <w:t>Disseminate</w:t>
      </w:r>
      <w:r>
        <w:rPr>
          <w:spacing w:val="-9"/>
        </w:rPr>
        <w:t xml:space="preserve"> </w:t>
      </w:r>
      <w:r>
        <w:t>information and</w:t>
      </w:r>
      <w:r>
        <w:rPr>
          <w:spacing w:val="-5"/>
        </w:rPr>
        <w:t xml:space="preserve"> </w:t>
      </w:r>
      <w:r>
        <w:rPr>
          <w:spacing w:val="-2"/>
        </w:rPr>
        <w:t>warnings.</w:t>
      </w:r>
    </w:p>
    <w:p w14:paraId="37C384BF" w14:textId="77777777" w:rsidR="00CF6564" w:rsidRDefault="00CF6564">
      <w:pPr>
        <w:pStyle w:val="BodyText"/>
        <w:kinsoku w:val="0"/>
        <w:overflowPunct w:val="0"/>
        <w:spacing w:before="10"/>
        <w:rPr>
          <w:sz w:val="20"/>
          <w:szCs w:val="20"/>
        </w:rPr>
      </w:pPr>
    </w:p>
    <w:p w14:paraId="6C81A868" w14:textId="3BF947D5" w:rsidR="00CF6564" w:rsidRPr="00EF1518" w:rsidRDefault="00CF6564" w:rsidP="006C27AC">
      <w:pPr>
        <w:pStyle w:val="ListParagraph"/>
        <w:numPr>
          <w:ilvl w:val="2"/>
          <w:numId w:val="113"/>
        </w:numPr>
        <w:tabs>
          <w:tab w:val="left" w:pos="2640"/>
        </w:tabs>
        <w:kinsoku w:val="0"/>
        <w:overflowPunct w:val="0"/>
        <w:spacing w:before="6"/>
        <w:ind w:right="898"/>
        <w:jc w:val="both"/>
        <w:rPr>
          <w:sz w:val="18"/>
          <w:szCs w:val="18"/>
        </w:rPr>
      </w:pPr>
      <w:r>
        <w:t xml:space="preserve">Identify areas that may be affected by an incident and provide safety </w:t>
      </w:r>
      <w:r>
        <w:lastRenderedPageBreak/>
        <w:t>information to people located within those areas.</w:t>
      </w:r>
    </w:p>
    <w:p w14:paraId="4526A0C2" w14:textId="77777777" w:rsidR="00CF6564" w:rsidRDefault="00CF6564" w:rsidP="006C27AC">
      <w:pPr>
        <w:pStyle w:val="ListParagraph"/>
        <w:numPr>
          <w:ilvl w:val="2"/>
          <w:numId w:val="113"/>
        </w:numPr>
        <w:tabs>
          <w:tab w:val="left" w:pos="2640"/>
        </w:tabs>
        <w:kinsoku w:val="0"/>
        <w:overflowPunct w:val="0"/>
        <w:spacing w:before="90" w:line="242" w:lineRule="auto"/>
        <w:ind w:right="897"/>
        <w:jc w:val="both"/>
      </w:pPr>
      <w:r>
        <w:t>Provide an alert system for information so that the proper agencies are notified of incidents.</w:t>
      </w:r>
    </w:p>
    <w:p w14:paraId="75F1F96E" w14:textId="77777777" w:rsidR="00CF6564" w:rsidRDefault="00CF6564">
      <w:pPr>
        <w:pStyle w:val="BodyText"/>
        <w:kinsoku w:val="0"/>
        <w:overflowPunct w:val="0"/>
        <w:spacing w:before="7"/>
        <w:rPr>
          <w:sz w:val="20"/>
          <w:szCs w:val="20"/>
        </w:rPr>
      </w:pPr>
    </w:p>
    <w:p w14:paraId="5EFAF1B0" w14:textId="77777777" w:rsidR="00CF6564" w:rsidRDefault="00CF6564" w:rsidP="006C27AC">
      <w:pPr>
        <w:pStyle w:val="ListParagraph"/>
        <w:numPr>
          <w:ilvl w:val="2"/>
          <w:numId w:val="113"/>
        </w:numPr>
        <w:tabs>
          <w:tab w:val="left" w:pos="2640"/>
        </w:tabs>
        <w:kinsoku w:val="0"/>
        <w:overflowPunct w:val="0"/>
        <w:rPr>
          <w:spacing w:val="-2"/>
        </w:rPr>
      </w:pPr>
      <w:r>
        <w:t>Provide</w:t>
      </w:r>
      <w:r>
        <w:rPr>
          <w:spacing w:val="-10"/>
        </w:rPr>
        <w:t xml:space="preserve"> </w:t>
      </w:r>
      <w:r>
        <w:t>emergency</w:t>
      </w:r>
      <w:r>
        <w:rPr>
          <w:spacing w:val="-4"/>
        </w:rPr>
        <w:t xml:space="preserve"> </w:t>
      </w:r>
      <w:r>
        <w:t>response</w:t>
      </w:r>
      <w:r>
        <w:rPr>
          <w:spacing w:val="-6"/>
        </w:rPr>
        <w:t xml:space="preserve"> </w:t>
      </w:r>
      <w:r>
        <w:t>and</w:t>
      </w:r>
      <w:r>
        <w:rPr>
          <w:spacing w:val="-4"/>
        </w:rPr>
        <w:t xml:space="preserve"> </w:t>
      </w:r>
      <w:r>
        <w:t>preparedness</w:t>
      </w:r>
      <w:r>
        <w:rPr>
          <w:spacing w:val="-4"/>
        </w:rPr>
        <w:t xml:space="preserve"> </w:t>
      </w:r>
      <w:r>
        <w:rPr>
          <w:spacing w:val="-2"/>
        </w:rPr>
        <w:t>training.</w:t>
      </w:r>
    </w:p>
    <w:p w14:paraId="5C16C92C" w14:textId="77777777" w:rsidR="00CF6564" w:rsidRDefault="00CF6564">
      <w:pPr>
        <w:pStyle w:val="BodyText"/>
        <w:kinsoku w:val="0"/>
        <w:overflowPunct w:val="0"/>
        <w:spacing w:before="10"/>
        <w:rPr>
          <w:sz w:val="20"/>
          <w:szCs w:val="20"/>
        </w:rPr>
      </w:pPr>
    </w:p>
    <w:p w14:paraId="71308DD3" w14:textId="77777777" w:rsidR="00CF6564" w:rsidRDefault="00CF6564" w:rsidP="006C27AC">
      <w:pPr>
        <w:pStyle w:val="ListParagraph"/>
        <w:numPr>
          <w:ilvl w:val="2"/>
          <w:numId w:val="113"/>
        </w:numPr>
        <w:tabs>
          <w:tab w:val="left" w:pos="2640"/>
        </w:tabs>
        <w:kinsoku w:val="0"/>
        <w:overflowPunct w:val="0"/>
        <w:rPr>
          <w:spacing w:val="-2"/>
        </w:rPr>
      </w:pPr>
      <w:r>
        <w:t>Increase</w:t>
      </w:r>
      <w:r>
        <w:rPr>
          <w:spacing w:val="-6"/>
        </w:rPr>
        <w:t xml:space="preserve"> </w:t>
      </w:r>
      <w:r>
        <w:t>the</w:t>
      </w:r>
      <w:r>
        <w:rPr>
          <w:spacing w:val="-2"/>
        </w:rPr>
        <w:t xml:space="preserve"> </w:t>
      </w:r>
      <w:r>
        <w:t>ability</w:t>
      </w:r>
      <w:r>
        <w:rPr>
          <w:spacing w:val="-3"/>
        </w:rPr>
        <w:t xml:space="preserve"> </w:t>
      </w:r>
      <w:r>
        <w:t>and</w:t>
      </w:r>
      <w:r>
        <w:rPr>
          <w:spacing w:val="-2"/>
        </w:rPr>
        <w:t xml:space="preserve"> </w:t>
      </w:r>
      <w:r>
        <w:t>readiness</w:t>
      </w:r>
      <w:r>
        <w:rPr>
          <w:spacing w:val="-2"/>
        </w:rPr>
        <w:t xml:space="preserve"> </w:t>
      </w:r>
      <w:r>
        <w:t>to</w:t>
      </w:r>
      <w:r>
        <w:rPr>
          <w:spacing w:val="-1"/>
        </w:rPr>
        <w:t xml:space="preserve"> </w:t>
      </w:r>
      <w:r>
        <w:rPr>
          <w:spacing w:val="-2"/>
        </w:rPr>
        <w:t>respond.</w:t>
      </w:r>
    </w:p>
    <w:p w14:paraId="6EBDC69E" w14:textId="77777777" w:rsidR="00CF6564" w:rsidRDefault="00CF6564">
      <w:pPr>
        <w:pStyle w:val="BodyText"/>
        <w:kinsoku w:val="0"/>
        <w:overflowPunct w:val="0"/>
        <w:spacing w:before="10"/>
        <w:rPr>
          <w:sz w:val="20"/>
          <w:szCs w:val="20"/>
        </w:rPr>
      </w:pPr>
    </w:p>
    <w:p w14:paraId="01799C0E" w14:textId="1F22DAF7" w:rsidR="00CF6564" w:rsidRDefault="00CF6564" w:rsidP="006C27AC">
      <w:pPr>
        <w:pStyle w:val="ListParagraph"/>
        <w:numPr>
          <w:ilvl w:val="2"/>
          <w:numId w:val="113"/>
        </w:numPr>
        <w:tabs>
          <w:tab w:val="left" w:pos="2640"/>
        </w:tabs>
        <w:kinsoku w:val="0"/>
        <w:overflowPunct w:val="0"/>
        <w:ind w:right="892"/>
        <w:jc w:val="both"/>
      </w:pPr>
      <w:r>
        <w:t>WVCA has the legal authority to enter streams during declared events to remove debris and other obstructions to maintain flow, and address streambank erosion issues caused by fast moving water. The primary role for this rests with cities and counties</w:t>
      </w:r>
      <w:r w:rsidR="00DA69AA">
        <w:t xml:space="preserve"> </w:t>
      </w:r>
      <w:r>
        <w:t>and try to assist them in such efforts.</w:t>
      </w:r>
    </w:p>
    <w:p w14:paraId="316473EB" w14:textId="77777777" w:rsidR="00CF6564" w:rsidRDefault="00CF6564">
      <w:pPr>
        <w:pStyle w:val="BodyText"/>
        <w:kinsoku w:val="0"/>
        <w:overflowPunct w:val="0"/>
        <w:spacing w:before="10"/>
        <w:rPr>
          <w:sz w:val="20"/>
          <w:szCs w:val="20"/>
        </w:rPr>
      </w:pPr>
    </w:p>
    <w:p w14:paraId="75BFC600" w14:textId="70976860" w:rsidR="00CF6564" w:rsidRDefault="000962C5" w:rsidP="006C27AC">
      <w:pPr>
        <w:pStyle w:val="ListParagraph"/>
        <w:numPr>
          <w:ilvl w:val="2"/>
          <w:numId w:val="113"/>
        </w:numPr>
        <w:tabs>
          <w:tab w:val="left" w:pos="2640"/>
        </w:tabs>
        <w:kinsoku w:val="0"/>
        <w:overflowPunct w:val="0"/>
        <w:ind w:left="2639" w:right="898"/>
        <w:jc w:val="both"/>
      </w:pPr>
      <w:r w:rsidRPr="000962C5">
        <w:t>The WVDEP Aboveground Storage Tank (AST) program requires registration of tanks that meets the definition of an AST and WVDEP inspects regulated Level 1 and Level 2 ASTs pursuant to West Virginia Code, Chapter 22, Article 30 and the rules promulgated thereunder.</w:t>
      </w:r>
    </w:p>
    <w:p w14:paraId="591BEC37" w14:textId="77777777" w:rsidR="00CF6564" w:rsidRDefault="00CF6564">
      <w:pPr>
        <w:pStyle w:val="BodyText"/>
        <w:kinsoku w:val="0"/>
        <w:overflowPunct w:val="0"/>
        <w:spacing w:before="10"/>
        <w:rPr>
          <w:sz w:val="20"/>
          <w:szCs w:val="20"/>
        </w:rPr>
      </w:pPr>
    </w:p>
    <w:p w14:paraId="1F41E61B" w14:textId="77777777" w:rsidR="00CF6564" w:rsidRDefault="00CF6564" w:rsidP="006C27AC">
      <w:pPr>
        <w:pStyle w:val="ListParagraph"/>
        <w:numPr>
          <w:ilvl w:val="2"/>
          <w:numId w:val="113"/>
        </w:numPr>
        <w:tabs>
          <w:tab w:val="left" w:pos="2640"/>
        </w:tabs>
        <w:kinsoku w:val="0"/>
        <w:overflowPunct w:val="0"/>
        <w:ind w:right="899"/>
        <w:jc w:val="both"/>
      </w:pPr>
      <w:r>
        <w:t>Water</w:t>
      </w:r>
      <w:r>
        <w:rPr>
          <w:spacing w:val="-11"/>
        </w:rPr>
        <w:t xml:space="preserve"> </w:t>
      </w:r>
      <w:r>
        <w:t>production,</w:t>
      </w:r>
      <w:r>
        <w:rPr>
          <w:spacing w:val="-10"/>
        </w:rPr>
        <w:t xml:space="preserve"> </w:t>
      </w:r>
      <w:r>
        <w:t>processing,</w:t>
      </w:r>
      <w:r>
        <w:rPr>
          <w:spacing w:val="-10"/>
        </w:rPr>
        <w:t xml:space="preserve"> </w:t>
      </w:r>
      <w:r>
        <w:t>and</w:t>
      </w:r>
      <w:r>
        <w:rPr>
          <w:spacing w:val="-10"/>
        </w:rPr>
        <w:t xml:space="preserve"> </w:t>
      </w:r>
      <w:r>
        <w:t>distribution</w:t>
      </w:r>
      <w:r>
        <w:rPr>
          <w:spacing w:val="-10"/>
        </w:rPr>
        <w:t xml:space="preserve"> </w:t>
      </w:r>
      <w:r>
        <w:t>facilities</w:t>
      </w:r>
      <w:r>
        <w:rPr>
          <w:spacing w:val="-10"/>
        </w:rPr>
        <w:t xml:space="preserve"> </w:t>
      </w:r>
      <w:r>
        <w:t>create</w:t>
      </w:r>
      <w:r>
        <w:rPr>
          <w:spacing w:val="-7"/>
        </w:rPr>
        <w:t xml:space="preserve"> </w:t>
      </w:r>
      <w:r>
        <w:t>and</w:t>
      </w:r>
      <w:r>
        <w:rPr>
          <w:spacing w:val="-10"/>
        </w:rPr>
        <w:t xml:space="preserve"> </w:t>
      </w:r>
      <w:r>
        <w:t>exercise effective Continuity of Operations (COOP) planning.</w:t>
      </w:r>
    </w:p>
    <w:p w14:paraId="3E255168" w14:textId="77777777" w:rsidR="00CF6564" w:rsidRDefault="00CF6564">
      <w:pPr>
        <w:pStyle w:val="BodyText"/>
        <w:kinsoku w:val="0"/>
        <w:overflowPunct w:val="0"/>
        <w:spacing w:before="10"/>
        <w:rPr>
          <w:sz w:val="20"/>
          <w:szCs w:val="20"/>
        </w:rPr>
      </w:pPr>
    </w:p>
    <w:p w14:paraId="38B0D414" w14:textId="77777777" w:rsidR="00CF6564" w:rsidRDefault="00CF6564" w:rsidP="006C27AC">
      <w:pPr>
        <w:pStyle w:val="ListParagraph"/>
        <w:numPr>
          <w:ilvl w:val="1"/>
          <w:numId w:val="113"/>
        </w:numPr>
        <w:tabs>
          <w:tab w:val="left" w:pos="1920"/>
        </w:tabs>
        <w:kinsoku w:val="0"/>
        <w:overflowPunct w:val="0"/>
        <w:rPr>
          <w:spacing w:val="-2"/>
        </w:rPr>
      </w:pPr>
      <w:r>
        <w:rPr>
          <w:spacing w:val="-2"/>
        </w:rPr>
        <w:t>Response</w:t>
      </w:r>
    </w:p>
    <w:p w14:paraId="72C4E02D" w14:textId="77777777" w:rsidR="00CF6564" w:rsidRDefault="00CF6564">
      <w:pPr>
        <w:pStyle w:val="BodyText"/>
        <w:kinsoku w:val="0"/>
        <w:overflowPunct w:val="0"/>
        <w:spacing w:before="10"/>
        <w:rPr>
          <w:sz w:val="20"/>
          <w:szCs w:val="20"/>
        </w:rPr>
      </w:pPr>
    </w:p>
    <w:p w14:paraId="05D9012F" w14:textId="4F780CE7" w:rsidR="00CF6564" w:rsidRDefault="00CF6564" w:rsidP="006C27AC">
      <w:pPr>
        <w:pStyle w:val="ListParagraph"/>
        <w:numPr>
          <w:ilvl w:val="2"/>
          <w:numId w:val="113"/>
        </w:numPr>
        <w:tabs>
          <w:tab w:val="left" w:pos="2640"/>
        </w:tabs>
        <w:kinsoku w:val="0"/>
        <w:overflowPunct w:val="0"/>
        <w:ind w:right="893"/>
        <w:jc w:val="both"/>
      </w:pPr>
      <w:r>
        <w:t xml:space="preserve">In situations including high water, the discovery of a water crisis may be reported by private companies or the local population. In this event, the information needs to be relayed to the </w:t>
      </w:r>
      <w:r w:rsidR="00AD4B5C" w:rsidRPr="00AD4B5C">
        <w:t>WV Department of Health</w:t>
      </w:r>
      <w:r>
        <w:t xml:space="preserve"> and WVEMD Watch Center for internal and external distribution in accordance with the Watch Center instructions.</w:t>
      </w:r>
    </w:p>
    <w:p w14:paraId="710F0BAA" w14:textId="77777777" w:rsidR="00CF6564" w:rsidRDefault="00CF6564">
      <w:pPr>
        <w:pStyle w:val="BodyText"/>
        <w:kinsoku w:val="0"/>
        <w:overflowPunct w:val="0"/>
        <w:spacing w:before="10"/>
        <w:rPr>
          <w:sz w:val="20"/>
          <w:szCs w:val="20"/>
        </w:rPr>
      </w:pPr>
    </w:p>
    <w:p w14:paraId="693F5D4F" w14:textId="77777777" w:rsidR="00CF6564" w:rsidRDefault="00CF6564" w:rsidP="006C27AC">
      <w:pPr>
        <w:pStyle w:val="ListParagraph"/>
        <w:numPr>
          <w:ilvl w:val="2"/>
          <w:numId w:val="113"/>
        </w:numPr>
        <w:tabs>
          <w:tab w:val="left" w:pos="2640"/>
        </w:tabs>
        <w:kinsoku w:val="0"/>
        <w:overflowPunct w:val="0"/>
        <w:spacing w:before="1"/>
        <w:ind w:right="891"/>
        <w:jc w:val="both"/>
        <w:rPr>
          <w:spacing w:val="-2"/>
        </w:rPr>
      </w:pPr>
      <w:r>
        <w:t>Local emergency management directors will evaluate each emergency and determine</w:t>
      </w:r>
      <w:r>
        <w:rPr>
          <w:spacing w:val="-3"/>
        </w:rPr>
        <w:t xml:space="preserve"> </w:t>
      </w:r>
      <w:r>
        <w:t>an appropriate level</w:t>
      </w:r>
      <w:r>
        <w:rPr>
          <w:spacing w:val="-2"/>
        </w:rPr>
        <w:t xml:space="preserve"> </w:t>
      </w:r>
      <w:r>
        <w:t>of</w:t>
      </w:r>
      <w:r>
        <w:rPr>
          <w:spacing w:val="-3"/>
        </w:rPr>
        <w:t xml:space="preserve"> </w:t>
      </w:r>
      <w:r>
        <w:t>response.</w:t>
      </w:r>
      <w:r>
        <w:rPr>
          <w:spacing w:val="-12"/>
        </w:rPr>
        <w:t xml:space="preserve"> </w:t>
      </w:r>
      <w:r>
        <w:t>All</w:t>
      </w:r>
      <w:r>
        <w:rPr>
          <w:spacing w:val="-1"/>
        </w:rPr>
        <w:t xml:space="preserve"> </w:t>
      </w:r>
      <w:r>
        <w:t>situations</w:t>
      </w:r>
      <w:r>
        <w:rPr>
          <w:spacing w:val="-2"/>
        </w:rPr>
        <w:t xml:space="preserve"> </w:t>
      </w:r>
      <w:r>
        <w:t>will</w:t>
      </w:r>
      <w:r>
        <w:rPr>
          <w:spacing w:val="-2"/>
        </w:rPr>
        <w:t xml:space="preserve"> </w:t>
      </w:r>
      <w:r>
        <w:t>be</w:t>
      </w:r>
      <w:r>
        <w:rPr>
          <w:spacing w:val="-3"/>
        </w:rPr>
        <w:t xml:space="preserve"> </w:t>
      </w:r>
      <w:r>
        <w:t xml:space="preserve">evaluated on a continuous basis. Local directors will keep WVEMD informed of situations so that additional assistance can be provided when local support efforts are insufficient, or the situation is beyond the scope of local </w:t>
      </w:r>
      <w:r>
        <w:rPr>
          <w:spacing w:val="-2"/>
        </w:rPr>
        <w:t>capabilities.</w:t>
      </w:r>
    </w:p>
    <w:p w14:paraId="3EEB96E9" w14:textId="77777777" w:rsidR="00CF6564" w:rsidRDefault="00CF6564">
      <w:pPr>
        <w:pStyle w:val="BodyText"/>
        <w:kinsoku w:val="0"/>
        <w:overflowPunct w:val="0"/>
        <w:spacing w:before="10"/>
        <w:rPr>
          <w:sz w:val="20"/>
          <w:szCs w:val="20"/>
        </w:rPr>
      </w:pPr>
    </w:p>
    <w:p w14:paraId="6F09421B" w14:textId="77777777" w:rsidR="00CF6564" w:rsidRDefault="00CF6564" w:rsidP="006C27AC">
      <w:pPr>
        <w:pStyle w:val="ListParagraph"/>
        <w:numPr>
          <w:ilvl w:val="2"/>
          <w:numId w:val="113"/>
        </w:numPr>
        <w:tabs>
          <w:tab w:val="left" w:pos="2640"/>
        </w:tabs>
        <w:kinsoku w:val="0"/>
        <w:overflowPunct w:val="0"/>
        <w:ind w:left="2639" w:right="890"/>
        <w:jc w:val="both"/>
      </w:pPr>
      <w:r>
        <w:t>WV will continuously evaluate all situations, and when the emergency becomes too large or serious in nature, or they lack the internal expertise, then</w:t>
      </w:r>
      <w:r>
        <w:rPr>
          <w:spacing w:val="-12"/>
        </w:rPr>
        <w:t xml:space="preserve"> </w:t>
      </w:r>
      <w:r>
        <w:t>they</w:t>
      </w:r>
      <w:r>
        <w:rPr>
          <w:spacing w:val="-12"/>
        </w:rPr>
        <w:t xml:space="preserve"> </w:t>
      </w:r>
      <w:r>
        <w:t>will</w:t>
      </w:r>
      <w:r>
        <w:rPr>
          <w:spacing w:val="-14"/>
        </w:rPr>
        <w:t xml:space="preserve"> </w:t>
      </w:r>
      <w:r>
        <w:t>contact</w:t>
      </w:r>
      <w:r>
        <w:rPr>
          <w:spacing w:val="-11"/>
        </w:rPr>
        <w:t xml:space="preserve"> </w:t>
      </w:r>
      <w:r>
        <w:t>the</w:t>
      </w:r>
      <w:r>
        <w:rPr>
          <w:spacing w:val="-15"/>
        </w:rPr>
        <w:t xml:space="preserve"> </w:t>
      </w:r>
      <w:r>
        <w:t>federal</w:t>
      </w:r>
      <w:r>
        <w:rPr>
          <w:spacing w:val="-11"/>
        </w:rPr>
        <w:t xml:space="preserve"> </w:t>
      </w:r>
      <w:r>
        <w:t>government</w:t>
      </w:r>
      <w:r>
        <w:rPr>
          <w:spacing w:val="-11"/>
        </w:rPr>
        <w:t xml:space="preserve"> </w:t>
      </w:r>
      <w:r>
        <w:t>(i.e.,</w:t>
      </w:r>
      <w:r>
        <w:rPr>
          <w:spacing w:val="-12"/>
        </w:rPr>
        <w:t xml:space="preserve"> </w:t>
      </w:r>
      <w:r>
        <w:t>FEMA,</w:t>
      </w:r>
      <w:r>
        <w:rPr>
          <w:spacing w:val="-12"/>
        </w:rPr>
        <w:t xml:space="preserve"> </w:t>
      </w:r>
      <w:r>
        <w:t>HHS/CDC,</w:t>
      </w:r>
      <w:r>
        <w:rPr>
          <w:spacing w:val="-14"/>
        </w:rPr>
        <w:t xml:space="preserve"> </w:t>
      </w:r>
      <w:r>
        <w:t>FBI, EPA, etc.).</w:t>
      </w:r>
    </w:p>
    <w:p w14:paraId="513A015D" w14:textId="77777777" w:rsidR="00CF6564" w:rsidRDefault="00CF6564">
      <w:pPr>
        <w:pStyle w:val="BodyText"/>
        <w:kinsoku w:val="0"/>
        <w:overflowPunct w:val="0"/>
        <w:spacing w:before="10"/>
        <w:rPr>
          <w:sz w:val="20"/>
          <w:szCs w:val="20"/>
        </w:rPr>
      </w:pPr>
    </w:p>
    <w:p w14:paraId="39533ADB" w14:textId="77777777" w:rsidR="00CF6564" w:rsidRDefault="00CF6564" w:rsidP="006C27AC">
      <w:pPr>
        <w:pStyle w:val="ListParagraph"/>
        <w:numPr>
          <w:ilvl w:val="2"/>
          <w:numId w:val="113"/>
        </w:numPr>
        <w:tabs>
          <w:tab w:val="left" w:pos="2640"/>
        </w:tabs>
        <w:kinsoku w:val="0"/>
        <w:overflowPunct w:val="0"/>
        <w:ind w:right="895"/>
        <w:jc w:val="both"/>
      </w:pPr>
      <w:r>
        <w:t>Initial response to a water crisis will focus on exposure prevention and reduction and return to normal operations. This can be accomplished through several means such as isolating contaminates at the source, announcing boil water advisories, or closing water plant intakes.</w:t>
      </w:r>
    </w:p>
    <w:p w14:paraId="4905B6E1" w14:textId="77777777" w:rsidR="00CF6564" w:rsidRDefault="00CF6564" w:rsidP="006C27AC">
      <w:pPr>
        <w:pStyle w:val="ListParagraph"/>
        <w:numPr>
          <w:ilvl w:val="2"/>
          <w:numId w:val="113"/>
        </w:numPr>
        <w:tabs>
          <w:tab w:val="left" w:pos="2640"/>
        </w:tabs>
        <w:kinsoku w:val="0"/>
        <w:overflowPunct w:val="0"/>
        <w:ind w:right="895"/>
        <w:jc w:val="both"/>
        <w:sectPr w:rsidR="00CF6564" w:rsidSect="00EC066F">
          <w:type w:val="continuous"/>
          <w:pgSz w:w="12240" w:h="15840"/>
          <w:pgMar w:top="1440" w:right="720" w:bottom="1440" w:left="720" w:header="720" w:footer="720" w:gutter="0"/>
          <w:cols w:space="720"/>
          <w:noEndnote/>
        </w:sectPr>
      </w:pPr>
    </w:p>
    <w:p w14:paraId="7B45AEF9" w14:textId="77777777" w:rsidR="00CF6564" w:rsidRDefault="00CF6564">
      <w:pPr>
        <w:pStyle w:val="BodyText"/>
        <w:kinsoku w:val="0"/>
        <w:overflowPunct w:val="0"/>
        <w:spacing w:before="6"/>
        <w:rPr>
          <w:sz w:val="18"/>
          <w:szCs w:val="18"/>
        </w:rPr>
      </w:pPr>
    </w:p>
    <w:p w14:paraId="3B569379" w14:textId="77777777" w:rsidR="00CF6564" w:rsidRDefault="00CF6564" w:rsidP="006C27AC">
      <w:pPr>
        <w:pStyle w:val="ListParagraph"/>
        <w:numPr>
          <w:ilvl w:val="1"/>
          <w:numId w:val="113"/>
        </w:numPr>
        <w:tabs>
          <w:tab w:val="left" w:pos="1920"/>
        </w:tabs>
        <w:kinsoku w:val="0"/>
        <w:overflowPunct w:val="0"/>
        <w:spacing w:before="90"/>
        <w:rPr>
          <w:spacing w:val="-2"/>
        </w:rPr>
      </w:pPr>
      <w:r>
        <w:rPr>
          <w:spacing w:val="-2"/>
        </w:rPr>
        <w:t>Recovery</w:t>
      </w:r>
    </w:p>
    <w:p w14:paraId="03645D1B" w14:textId="77777777" w:rsidR="00CF6564" w:rsidRDefault="00CF6564">
      <w:pPr>
        <w:pStyle w:val="BodyText"/>
        <w:kinsoku w:val="0"/>
        <w:overflowPunct w:val="0"/>
        <w:spacing w:before="1"/>
        <w:rPr>
          <w:sz w:val="21"/>
          <w:szCs w:val="21"/>
        </w:rPr>
      </w:pPr>
    </w:p>
    <w:p w14:paraId="3C54879C" w14:textId="77777777" w:rsidR="00CF6564" w:rsidRDefault="00CF6564" w:rsidP="006C27AC">
      <w:pPr>
        <w:pStyle w:val="ListParagraph"/>
        <w:numPr>
          <w:ilvl w:val="2"/>
          <w:numId w:val="113"/>
        </w:numPr>
        <w:tabs>
          <w:tab w:val="left" w:pos="2640"/>
        </w:tabs>
        <w:kinsoku w:val="0"/>
        <w:overflowPunct w:val="0"/>
        <w:ind w:right="894"/>
        <w:jc w:val="both"/>
      </w:pPr>
      <w:r>
        <w:t>Recovery operations will continue until the danger to the health and well- being of the citizens of WV has been negated and the threat to the state infrastructure has been sufficiently mitigated.</w:t>
      </w:r>
    </w:p>
    <w:p w14:paraId="11E34B5C" w14:textId="77777777" w:rsidR="00CF6564" w:rsidRDefault="00CF6564">
      <w:pPr>
        <w:pStyle w:val="BodyText"/>
        <w:kinsoku w:val="0"/>
        <w:overflowPunct w:val="0"/>
        <w:spacing w:before="10"/>
        <w:rPr>
          <w:sz w:val="20"/>
          <w:szCs w:val="20"/>
        </w:rPr>
      </w:pPr>
    </w:p>
    <w:p w14:paraId="57CEBA2C" w14:textId="77777777" w:rsidR="00CF6564" w:rsidRDefault="00CF6564" w:rsidP="006C27AC">
      <w:pPr>
        <w:pStyle w:val="ListParagraph"/>
        <w:numPr>
          <w:ilvl w:val="2"/>
          <w:numId w:val="113"/>
        </w:numPr>
        <w:tabs>
          <w:tab w:val="left" w:pos="2640"/>
        </w:tabs>
        <w:kinsoku w:val="0"/>
        <w:overflowPunct w:val="0"/>
        <w:ind w:right="896"/>
        <w:jc w:val="both"/>
      </w:pPr>
      <w:r>
        <w:t>Responding organizations will submit After Action Review (AAR) information and financial documentation so that they can receive rightful reimbursement, and they are prepared to meet the next emergency.</w:t>
      </w:r>
    </w:p>
    <w:p w14:paraId="30C91B34" w14:textId="77777777" w:rsidR="00CF6564" w:rsidRDefault="00CF6564">
      <w:pPr>
        <w:pStyle w:val="BodyText"/>
        <w:kinsoku w:val="0"/>
        <w:overflowPunct w:val="0"/>
        <w:spacing w:before="10"/>
        <w:rPr>
          <w:sz w:val="20"/>
          <w:szCs w:val="20"/>
        </w:rPr>
      </w:pPr>
    </w:p>
    <w:p w14:paraId="2E255EFA" w14:textId="77777777" w:rsidR="00CF6564" w:rsidRDefault="00CF6564" w:rsidP="006C27AC">
      <w:pPr>
        <w:pStyle w:val="ListParagraph"/>
        <w:numPr>
          <w:ilvl w:val="2"/>
          <w:numId w:val="113"/>
        </w:numPr>
        <w:tabs>
          <w:tab w:val="left" w:pos="2640"/>
        </w:tabs>
        <w:kinsoku w:val="0"/>
        <w:overflowPunct w:val="0"/>
        <w:ind w:right="898"/>
        <w:jc w:val="both"/>
      </w:pPr>
      <w:r>
        <w:t>Improvements in response recommendations will be collected from personnel involved with the event.</w:t>
      </w:r>
    </w:p>
    <w:p w14:paraId="6AB9626D" w14:textId="77777777" w:rsidR="00CF6564" w:rsidRDefault="00CF6564">
      <w:pPr>
        <w:pStyle w:val="BodyText"/>
        <w:kinsoku w:val="0"/>
        <w:overflowPunct w:val="0"/>
        <w:spacing w:before="10"/>
        <w:rPr>
          <w:sz w:val="20"/>
          <w:szCs w:val="20"/>
        </w:rPr>
      </w:pPr>
    </w:p>
    <w:p w14:paraId="14E0CE17" w14:textId="230A32D0" w:rsidR="00CF6564" w:rsidRPr="00EF1518" w:rsidRDefault="00CF6564" w:rsidP="006C27AC">
      <w:pPr>
        <w:pStyle w:val="ListParagraph"/>
        <w:numPr>
          <w:ilvl w:val="2"/>
          <w:numId w:val="113"/>
        </w:numPr>
        <w:tabs>
          <w:tab w:val="left" w:pos="2640"/>
        </w:tabs>
        <w:kinsoku w:val="0"/>
        <w:overflowPunct w:val="0"/>
        <w:rPr>
          <w:spacing w:val="-2"/>
        </w:rPr>
        <w:sectPr w:rsidR="00CF6564" w:rsidRPr="00EF1518" w:rsidSect="00EC066F">
          <w:type w:val="continuous"/>
          <w:pgSz w:w="12240" w:h="15840"/>
          <w:pgMar w:top="1440" w:right="720" w:bottom="1440" w:left="720" w:header="720" w:footer="720" w:gutter="0"/>
          <w:cols w:space="720"/>
          <w:noEndnote/>
        </w:sectPr>
      </w:pPr>
      <w:r>
        <w:t>Equipment</w:t>
      </w:r>
      <w:r w:rsidRPr="00EF1518">
        <w:rPr>
          <w:spacing w:val="-4"/>
        </w:rPr>
        <w:t xml:space="preserve"> </w:t>
      </w:r>
      <w:r>
        <w:t>will</w:t>
      </w:r>
      <w:r w:rsidRPr="00EF1518">
        <w:rPr>
          <w:spacing w:val="-4"/>
        </w:rPr>
        <w:t xml:space="preserve"> </w:t>
      </w:r>
      <w:r>
        <w:t>return</w:t>
      </w:r>
      <w:r w:rsidRPr="00EF1518">
        <w:rPr>
          <w:spacing w:val="-1"/>
        </w:rPr>
        <w:t xml:space="preserve"> </w:t>
      </w:r>
      <w:r>
        <w:t>to</w:t>
      </w:r>
      <w:r w:rsidRPr="00EF1518">
        <w:rPr>
          <w:spacing w:val="-5"/>
        </w:rPr>
        <w:t xml:space="preserve"> </w:t>
      </w:r>
      <w:r>
        <w:t>normal</w:t>
      </w:r>
      <w:r w:rsidRPr="00EF1518">
        <w:rPr>
          <w:spacing w:val="-1"/>
        </w:rPr>
        <w:t xml:space="preserve"> </w:t>
      </w:r>
      <w:r w:rsidRPr="00EF1518">
        <w:rPr>
          <w:spacing w:val="-2"/>
        </w:rPr>
        <w:t>operation.</w:t>
      </w:r>
    </w:p>
    <w:p w14:paraId="0F4EFE28" w14:textId="77777777" w:rsidR="00CF6564" w:rsidRDefault="00CF6564">
      <w:pPr>
        <w:pStyle w:val="BodyText"/>
        <w:kinsoku w:val="0"/>
        <w:overflowPunct w:val="0"/>
        <w:spacing w:before="6"/>
        <w:rPr>
          <w:sz w:val="18"/>
          <w:szCs w:val="18"/>
        </w:rPr>
      </w:pPr>
    </w:p>
    <w:p w14:paraId="6479080A" w14:textId="77777777" w:rsidR="00CF6564" w:rsidRDefault="00CF6564" w:rsidP="00771367">
      <w:pPr>
        <w:pStyle w:val="Heading1EMD"/>
      </w:pPr>
      <w:r>
        <w:t>A</w:t>
      </w:r>
      <w:r w:rsidRPr="00771367">
        <w:t>gency Respons</w:t>
      </w:r>
      <w:r>
        <w:t>ibilities</w:t>
      </w:r>
      <w:r>
        <w:rPr>
          <w:spacing w:val="16"/>
        </w:rPr>
        <w:t xml:space="preserve"> </w:t>
      </w:r>
      <w:r>
        <w:t>Matrix</w:t>
      </w:r>
    </w:p>
    <w:p w14:paraId="12365ABA"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875"/>
        <w:gridCol w:w="1709"/>
        <w:gridCol w:w="4771"/>
      </w:tblGrid>
      <w:tr w:rsidR="007E0F67" w14:paraId="5052F4D5" w14:textId="77777777">
        <w:trPr>
          <w:trHeight w:val="514"/>
        </w:trPr>
        <w:tc>
          <w:tcPr>
            <w:tcW w:w="2875" w:type="dxa"/>
            <w:tcBorders>
              <w:top w:val="single" w:sz="36" w:space="0" w:color="000000"/>
              <w:left w:val="single" w:sz="36" w:space="0" w:color="000000"/>
              <w:bottom w:val="single" w:sz="36" w:space="0" w:color="000000"/>
              <w:right w:val="single" w:sz="36" w:space="0" w:color="000000"/>
            </w:tcBorders>
            <w:shd w:val="clear" w:color="auto" w:fill="D0CECE"/>
          </w:tcPr>
          <w:p w14:paraId="4A43450C" w14:textId="77777777" w:rsidR="00CF6564" w:rsidRDefault="00CF6564">
            <w:pPr>
              <w:pStyle w:val="TableParagraph"/>
              <w:kinsoku w:val="0"/>
              <w:overflowPunct w:val="0"/>
              <w:spacing w:before="118"/>
              <w:ind w:left="552"/>
              <w:rPr>
                <w:spacing w:val="-2"/>
              </w:rPr>
            </w:pPr>
            <w:r>
              <w:rPr>
                <w:spacing w:val="-2"/>
              </w:rPr>
              <w:t>Supporting</w:t>
            </w:r>
            <w:r>
              <w:rPr>
                <w:spacing w:val="-3"/>
              </w:rPr>
              <w:t xml:space="preserve"> </w:t>
            </w:r>
            <w:r>
              <w:rPr>
                <w:spacing w:val="-2"/>
              </w:rPr>
              <w:t>Agency</w:t>
            </w:r>
          </w:p>
        </w:tc>
        <w:tc>
          <w:tcPr>
            <w:tcW w:w="1709" w:type="dxa"/>
            <w:tcBorders>
              <w:top w:val="single" w:sz="36" w:space="0" w:color="000000"/>
              <w:left w:val="single" w:sz="36" w:space="0" w:color="000000"/>
              <w:bottom w:val="single" w:sz="36" w:space="0" w:color="000000"/>
              <w:right w:val="single" w:sz="36" w:space="0" w:color="000000"/>
            </w:tcBorders>
            <w:shd w:val="clear" w:color="auto" w:fill="D0CECE"/>
          </w:tcPr>
          <w:p w14:paraId="11BCAF09" w14:textId="77777777" w:rsidR="00CF6564" w:rsidRDefault="00CF6564">
            <w:pPr>
              <w:pStyle w:val="TableParagraph"/>
              <w:kinsoku w:val="0"/>
              <w:overflowPunct w:val="0"/>
              <w:spacing w:before="118"/>
              <w:ind w:left="447"/>
              <w:rPr>
                <w:spacing w:val="-2"/>
              </w:rPr>
            </w:pPr>
            <w:r>
              <w:rPr>
                <w:spacing w:val="-2"/>
              </w:rPr>
              <w:t>Acronym</w:t>
            </w:r>
          </w:p>
        </w:tc>
        <w:tc>
          <w:tcPr>
            <w:tcW w:w="4771" w:type="dxa"/>
            <w:tcBorders>
              <w:top w:val="single" w:sz="36" w:space="0" w:color="000000"/>
              <w:left w:val="single" w:sz="36" w:space="0" w:color="000000"/>
              <w:bottom w:val="single" w:sz="36" w:space="0" w:color="000000"/>
              <w:right w:val="single" w:sz="36" w:space="0" w:color="000000"/>
            </w:tcBorders>
            <w:shd w:val="clear" w:color="auto" w:fill="D0CECE"/>
          </w:tcPr>
          <w:p w14:paraId="0E939F4D" w14:textId="77777777" w:rsidR="00CF6564" w:rsidRDefault="00CF6564">
            <w:pPr>
              <w:pStyle w:val="TableParagraph"/>
              <w:kinsoku w:val="0"/>
              <w:overflowPunct w:val="0"/>
              <w:spacing w:before="118"/>
              <w:ind w:left="1663"/>
              <w:rPr>
                <w:spacing w:val="-2"/>
              </w:rPr>
            </w:pPr>
            <w:r>
              <w:rPr>
                <w:spacing w:val="-2"/>
              </w:rPr>
              <w:t>Responsibilities</w:t>
            </w:r>
          </w:p>
        </w:tc>
      </w:tr>
      <w:tr w:rsidR="007E0F67" w14:paraId="514E8E4A" w14:textId="77777777">
        <w:trPr>
          <w:trHeight w:val="11113"/>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1987817F" w14:textId="77777777" w:rsidR="00CF6564" w:rsidRDefault="00CF6564">
            <w:pPr>
              <w:pStyle w:val="TableParagraph"/>
              <w:kinsoku w:val="0"/>
              <w:overflowPunct w:val="0"/>
              <w:spacing w:before="1"/>
              <w:rPr>
                <w:spacing w:val="-2"/>
              </w:rPr>
            </w:pPr>
            <w:r>
              <w:lastRenderedPageBreak/>
              <w:t xml:space="preserve">WV Emergency </w:t>
            </w:r>
            <w:r>
              <w:rPr>
                <w:spacing w:val="-2"/>
              </w:rPr>
              <w:t>Management</w:t>
            </w:r>
            <w:r>
              <w:rPr>
                <w:spacing w:val="-14"/>
              </w:rPr>
              <w:t xml:space="preserve"> </w:t>
            </w:r>
            <w:r>
              <w:rPr>
                <w:spacing w:val="-2"/>
              </w:rPr>
              <w:t>Division</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7E7FB11C" w14:textId="77777777" w:rsidR="00CF6564" w:rsidRDefault="00CF6564">
            <w:pPr>
              <w:pStyle w:val="TableParagraph"/>
              <w:kinsoku w:val="0"/>
              <w:overflowPunct w:val="0"/>
              <w:spacing w:before="1"/>
              <w:rPr>
                <w:spacing w:val="-2"/>
              </w:rPr>
            </w:pPr>
            <w:r>
              <w:rPr>
                <w:spacing w:val="-2"/>
              </w:rPr>
              <w:t>WVEMD</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03BA866C" w14:textId="77777777" w:rsidR="00CF6564" w:rsidRDefault="00CF6564" w:rsidP="006C27AC">
            <w:pPr>
              <w:pStyle w:val="TableParagraph"/>
              <w:numPr>
                <w:ilvl w:val="0"/>
                <w:numId w:val="112"/>
              </w:numPr>
              <w:tabs>
                <w:tab w:val="left" w:pos="882"/>
              </w:tabs>
              <w:kinsoku w:val="0"/>
              <w:overflowPunct w:val="0"/>
              <w:spacing w:before="19" w:line="220" w:lineRule="auto"/>
              <w:ind w:right="75"/>
            </w:pPr>
            <w:r>
              <w:t>Act as the overall coordination and control</w:t>
            </w:r>
            <w:r>
              <w:rPr>
                <w:spacing w:val="-15"/>
              </w:rPr>
              <w:t xml:space="preserve"> </w:t>
            </w:r>
            <w:r>
              <w:t>for</w:t>
            </w:r>
            <w:r>
              <w:rPr>
                <w:spacing w:val="-15"/>
              </w:rPr>
              <w:t xml:space="preserve"> </w:t>
            </w:r>
            <w:r>
              <w:t>state</w:t>
            </w:r>
            <w:r>
              <w:rPr>
                <w:spacing w:val="-15"/>
              </w:rPr>
              <w:t xml:space="preserve"> </w:t>
            </w:r>
            <w:r>
              <w:t>and</w:t>
            </w:r>
            <w:r>
              <w:rPr>
                <w:spacing w:val="-15"/>
              </w:rPr>
              <w:t xml:space="preserve"> </w:t>
            </w:r>
            <w:r>
              <w:t>local</w:t>
            </w:r>
            <w:r>
              <w:rPr>
                <w:spacing w:val="-15"/>
              </w:rPr>
              <w:t xml:space="preserve"> </w:t>
            </w:r>
            <w:r>
              <w:t>emergencies.</w:t>
            </w:r>
          </w:p>
          <w:p w14:paraId="25C38B78" w14:textId="77777777" w:rsidR="00CF6564" w:rsidRDefault="00CF6564" w:rsidP="006C27AC">
            <w:pPr>
              <w:pStyle w:val="TableParagraph"/>
              <w:numPr>
                <w:ilvl w:val="0"/>
                <w:numId w:val="112"/>
              </w:numPr>
              <w:tabs>
                <w:tab w:val="left" w:pos="882"/>
              </w:tabs>
              <w:kinsoku w:val="0"/>
              <w:overflowPunct w:val="0"/>
              <w:spacing w:before="22" w:line="220" w:lineRule="auto"/>
              <w:ind w:right="79"/>
            </w:pPr>
            <w:r>
              <w:t>Ensure</w:t>
            </w:r>
            <w:r>
              <w:rPr>
                <w:spacing w:val="-15"/>
              </w:rPr>
              <w:t xml:space="preserve"> </w:t>
            </w:r>
            <w:r>
              <w:t>the</w:t>
            </w:r>
            <w:r>
              <w:rPr>
                <w:spacing w:val="-15"/>
              </w:rPr>
              <w:t xml:space="preserve"> </w:t>
            </w:r>
            <w:r>
              <w:t>safety</w:t>
            </w:r>
            <w:r>
              <w:rPr>
                <w:spacing w:val="-11"/>
              </w:rPr>
              <w:t xml:space="preserve"> </w:t>
            </w:r>
            <w:r>
              <w:t>and</w:t>
            </w:r>
            <w:r>
              <w:rPr>
                <w:spacing w:val="-14"/>
              </w:rPr>
              <w:t xml:space="preserve"> </w:t>
            </w:r>
            <w:r>
              <w:t>well-being</w:t>
            </w:r>
            <w:r>
              <w:rPr>
                <w:spacing w:val="-14"/>
              </w:rPr>
              <w:t xml:space="preserve"> </w:t>
            </w:r>
            <w:r>
              <w:t>of</w:t>
            </w:r>
            <w:r>
              <w:rPr>
                <w:spacing w:val="-14"/>
              </w:rPr>
              <w:t xml:space="preserve"> </w:t>
            </w:r>
            <w:r>
              <w:t>the citizens of WV.</w:t>
            </w:r>
          </w:p>
          <w:p w14:paraId="59CA30D7" w14:textId="77777777" w:rsidR="00CF6564" w:rsidRDefault="00CF6564" w:rsidP="006C27AC">
            <w:pPr>
              <w:pStyle w:val="TableParagraph"/>
              <w:numPr>
                <w:ilvl w:val="0"/>
                <w:numId w:val="112"/>
              </w:numPr>
              <w:tabs>
                <w:tab w:val="left" w:pos="882"/>
              </w:tabs>
              <w:kinsoku w:val="0"/>
              <w:overflowPunct w:val="0"/>
              <w:spacing w:before="16" w:line="220" w:lineRule="auto"/>
              <w:ind w:right="44"/>
            </w:pPr>
            <w:r>
              <w:t>Advise</w:t>
            </w:r>
            <w:r>
              <w:rPr>
                <w:spacing w:val="-15"/>
              </w:rPr>
              <w:t xml:space="preserve"> </w:t>
            </w:r>
            <w:r>
              <w:t>and</w:t>
            </w:r>
            <w:r>
              <w:rPr>
                <w:spacing w:val="-15"/>
              </w:rPr>
              <w:t xml:space="preserve"> </w:t>
            </w:r>
            <w:r>
              <w:t>inform</w:t>
            </w:r>
            <w:r>
              <w:rPr>
                <w:spacing w:val="-14"/>
              </w:rPr>
              <w:t xml:space="preserve"> </w:t>
            </w:r>
            <w:r>
              <w:t>the</w:t>
            </w:r>
            <w:r>
              <w:rPr>
                <w:spacing w:val="-15"/>
              </w:rPr>
              <w:t xml:space="preserve"> </w:t>
            </w:r>
            <w:r>
              <w:t>Governor</w:t>
            </w:r>
            <w:r>
              <w:rPr>
                <w:spacing w:val="-15"/>
              </w:rPr>
              <w:t xml:space="preserve"> </w:t>
            </w:r>
            <w:r>
              <w:t>of</w:t>
            </w:r>
            <w:r>
              <w:rPr>
                <w:spacing w:val="-13"/>
              </w:rPr>
              <w:t xml:space="preserve"> </w:t>
            </w:r>
            <w:r>
              <w:t>any issues or updates.</w:t>
            </w:r>
          </w:p>
          <w:p w14:paraId="3CC0956D" w14:textId="77777777" w:rsidR="00CF6564" w:rsidRDefault="00CF6564" w:rsidP="006C27AC">
            <w:pPr>
              <w:pStyle w:val="TableParagraph"/>
              <w:numPr>
                <w:ilvl w:val="0"/>
                <w:numId w:val="112"/>
              </w:numPr>
              <w:tabs>
                <w:tab w:val="left" w:pos="882"/>
              </w:tabs>
              <w:kinsoku w:val="0"/>
              <w:overflowPunct w:val="0"/>
              <w:spacing w:before="10" w:line="232" w:lineRule="auto"/>
              <w:ind w:right="56"/>
              <w:rPr>
                <w:spacing w:val="-2"/>
              </w:rPr>
            </w:pPr>
            <w:r>
              <w:t>Request additional assistance from federal</w:t>
            </w:r>
            <w:r>
              <w:rPr>
                <w:spacing w:val="-15"/>
              </w:rPr>
              <w:t xml:space="preserve"> </w:t>
            </w:r>
            <w:r>
              <w:t>government</w:t>
            </w:r>
            <w:r>
              <w:rPr>
                <w:spacing w:val="-15"/>
              </w:rPr>
              <w:t xml:space="preserve"> </w:t>
            </w:r>
            <w:r>
              <w:t>agencies</w:t>
            </w:r>
            <w:r>
              <w:rPr>
                <w:spacing w:val="-15"/>
              </w:rPr>
              <w:t xml:space="preserve"> </w:t>
            </w:r>
            <w:r>
              <w:t>other</w:t>
            </w:r>
            <w:r>
              <w:rPr>
                <w:spacing w:val="-15"/>
              </w:rPr>
              <w:t xml:space="preserve"> </w:t>
            </w:r>
            <w:r>
              <w:t xml:space="preserve">than FEMA as required, on behalf of the </w:t>
            </w:r>
            <w:r>
              <w:rPr>
                <w:spacing w:val="-2"/>
              </w:rPr>
              <w:t>Governor.</w:t>
            </w:r>
          </w:p>
          <w:p w14:paraId="433150F6" w14:textId="77777777" w:rsidR="00CF6564" w:rsidRDefault="00CF6564" w:rsidP="006C27AC">
            <w:pPr>
              <w:pStyle w:val="TableParagraph"/>
              <w:numPr>
                <w:ilvl w:val="0"/>
                <w:numId w:val="112"/>
              </w:numPr>
              <w:tabs>
                <w:tab w:val="left" w:pos="882"/>
              </w:tabs>
              <w:kinsoku w:val="0"/>
              <w:overflowPunct w:val="0"/>
              <w:spacing w:before="10" w:line="230" w:lineRule="auto"/>
              <w:ind w:right="168"/>
            </w:pPr>
            <w:r>
              <w:t xml:space="preserve">Support the plan of the local </w:t>
            </w:r>
            <w:r>
              <w:rPr>
                <w:spacing w:val="-2"/>
              </w:rPr>
              <w:t>Emergency</w:t>
            </w:r>
            <w:r>
              <w:rPr>
                <w:spacing w:val="-10"/>
              </w:rPr>
              <w:t xml:space="preserve"> </w:t>
            </w:r>
            <w:r>
              <w:rPr>
                <w:spacing w:val="-2"/>
              </w:rPr>
              <w:t>Management</w:t>
            </w:r>
            <w:r>
              <w:rPr>
                <w:spacing w:val="-4"/>
              </w:rPr>
              <w:t xml:space="preserve"> </w:t>
            </w:r>
            <w:r>
              <w:rPr>
                <w:spacing w:val="-2"/>
              </w:rPr>
              <w:t>Director</w:t>
            </w:r>
            <w:r>
              <w:rPr>
                <w:spacing w:val="-8"/>
              </w:rPr>
              <w:t xml:space="preserve"> </w:t>
            </w:r>
            <w:r>
              <w:rPr>
                <w:spacing w:val="-2"/>
              </w:rPr>
              <w:t xml:space="preserve">and </w:t>
            </w:r>
            <w:r>
              <w:t>help to meet any shortfalls.</w:t>
            </w:r>
          </w:p>
          <w:p w14:paraId="55FBC974" w14:textId="77777777" w:rsidR="00CF6564" w:rsidRDefault="00CF6564" w:rsidP="006C27AC">
            <w:pPr>
              <w:pStyle w:val="TableParagraph"/>
              <w:numPr>
                <w:ilvl w:val="0"/>
                <w:numId w:val="112"/>
              </w:numPr>
              <w:tabs>
                <w:tab w:val="left" w:pos="882"/>
              </w:tabs>
              <w:kinsoku w:val="0"/>
              <w:overflowPunct w:val="0"/>
              <w:spacing w:before="5" w:line="235" w:lineRule="auto"/>
              <w:ind w:right="346"/>
              <w:rPr>
                <w:spacing w:val="-2"/>
              </w:rPr>
            </w:pPr>
            <w:r>
              <w:t xml:space="preserve">Receive and Track emergency management information system Situation Reports and Resource Requests from local Emergency Directors, and coordinate response </w:t>
            </w:r>
            <w:r>
              <w:rPr>
                <w:spacing w:val="-2"/>
              </w:rPr>
              <w:t>resources</w:t>
            </w:r>
            <w:r>
              <w:rPr>
                <w:spacing w:val="-3"/>
              </w:rPr>
              <w:t xml:space="preserve"> </w:t>
            </w:r>
            <w:r>
              <w:rPr>
                <w:spacing w:val="-2"/>
              </w:rPr>
              <w:t>with</w:t>
            </w:r>
            <w:r>
              <w:rPr>
                <w:spacing w:val="-3"/>
              </w:rPr>
              <w:t xml:space="preserve"> </w:t>
            </w:r>
            <w:r>
              <w:rPr>
                <w:spacing w:val="-2"/>
              </w:rPr>
              <w:t>appropriate</w:t>
            </w:r>
            <w:r>
              <w:rPr>
                <w:spacing w:val="-8"/>
              </w:rPr>
              <w:t xml:space="preserve"> </w:t>
            </w:r>
            <w:r>
              <w:rPr>
                <w:spacing w:val="-2"/>
              </w:rPr>
              <w:t>agencies.</w:t>
            </w:r>
          </w:p>
          <w:p w14:paraId="376C4A0C" w14:textId="77777777" w:rsidR="00CF6564" w:rsidRDefault="00CF6564" w:rsidP="006C27AC">
            <w:pPr>
              <w:pStyle w:val="TableParagraph"/>
              <w:numPr>
                <w:ilvl w:val="0"/>
                <w:numId w:val="112"/>
              </w:numPr>
              <w:tabs>
                <w:tab w:val="left" w:pos="882"/>
              </w:tabs>
              <w:kinsoku w:val="0"/>
              <w:overflowPunct w:val="0"/>
              <w:spacing w:before="16" w:line="220" w:lineRule="auto"/>
              <w:ind w:right="871"/>
              <w:rPr>
                <w:spacing w:val="-2"/>
              </w:rPr>
            </w:pPr>
            <w:r>
              <w:rPr>
                <w:spacing w:val="-2"/>
              </w:rPr>
              <w:t>Conduct</w:t>
            </w:r>
            <w:r>
              <w:rPr>
                <w:spacing w:val="-8"/>
              </w:rPr>
              <w:t xml:space="preserve"> </w:t>
            </w:r>
            <w:r>
              <w:rPr>
                <w:spacing w:val="-2"/>
              </w:rPr>
              <w:t>a</w:t>
            </w:r>
            <w:r>
              <w:rPr>
                <w:spacing w:val="-12"/>
              </w:rPr>
              <w:t xml:space="preserve"> </w:t>
            </w:r>
            <w:r>
              <w:rPr>
                <w:spacing w:val="-2"/>
              </w:rPr>
              <w:t>preliminary</w:t>
            </w:r>
            <w:r>
              <w:rPr>
                <w:spacing w:val="-9"/>
              </w:rPr>
              <w:t xml:space="preserve"> </w:t>
            </w:r>
            <w:r>
              <w:rPr>
                <w:spacing w:val="-2"/>
              </w:rPr>
              <w:t>damage assessment.</w:t>
            </w:r>
          </w:p>
          <w:p w14:paraId="50617F35" w14:textId="77777777" w:rsidR="00CF6564" w:rsidRDefault="00CF6564" w:rsidP="006C27AC">
            <w:pPr>
              <w:pStyle w:val="TableParagraph"/>
              <w:numPr>
                <w:ilvl w:val="0"/>
                <w:numId w:val="112"/>
              </w:numPr>
              <w:tabs>
                <w:tab w:val="left" w:pos="882"/>
              </w:tabs>
              <w:kinsoku w:val="0"/>
              <w:overflowPunct w:val="0"/>
              <w:spacing w:before="10" w:line="232" w:lineRule="auto"/>
              <w:ind w:right="266"/>
            </w:pPr>
            <w:r>
              <w:t>If</w:t>
            </w:r>
            <w:r>
              <w:rPr>
                <w:spacing w:val="-14"/>
              </w:rPr>
              <w:t xml:space="preserve"> </w:t>
            </w:r>
            <w:r>
              <w:t>damage</w:t>
            </w:r>
            <w:r>
              <w:rPr>
                <w:spacing w:val="-15"/>
              </w:rPr>
              <w:t xml:space="preserve"> </w:t>
            </w:r>
            <w:r>
              <w:t>is</w:t>
            </w:r>
            <w:r>
              <w:rPr>
                <w:spacing w:val="-13"/>
              </w:rPr>
              <w:t xml:space="preserve"> </w:t>
            </w:r>
            <w:r>
              <w:t>beyond</w:t>
            </w:r>
            <w:r>
              <w:rPr>
                <w:spacing w:val="-14"/>
              </w:rPr>
              <w:t xml:space="preserve"> </w:t>
            </w:r>
            <w:r>
              <w:t>the</w:t>
            </w:r>
            <w:r>
              <w:rPr>
                <w:spacing w:val="-12"/>
              </w:rPr>
              <w:t xml:space="preserve"> </w:t>
            </w:r>
            <w:r>
              <w:t>capability</w:t>
            </w:r>
            <w:r>
              <w:rPr>
                <w:spacing w:val="-14"/>
              </w:rPr>
              <w:t xml:space="preserve"> </w:t>
            </w:r>
            <w:r>
              <w:t>of the</w:t>
            </w:r>
            <w:r>
              <w:rPr>
                <w:spacing w:val="-15"/>
              </w:rPr>
              <w:t xml:space="preserve"> </w:t>
            </w:r>
            <w:r>
              <w:t>state,</w:t>
            </w:r>
            <w:r>
              <w:rPr>
                <w:spacing w:val="-12"/>
              </w:rPr>
              <w:t xml:space="preserve"> </w:t>
            </w:r>
            <w:r>
              <w:t>then</w:t>
            </w:r>
            <w:r>
              <w:rPr>
                <w:spacing w:val="-12"/>
              </w:rPr>
              <w:t xml:space="preserve"> </w:t>
            </w:r>
            <w:r>
              <w:t>activate</w:t>
            </w:r>
            <w:r>
              <w:rPr>
                <w:spacing w:val="-15"/>
              </w:rPr>
              <w:t xml:space="preserve"> </w:t>
            </w:r>
            <w:r>
              <w:t>EMAC</w:t>
            </w:r>
            <w:r>
              <w:rPr>
                <w:spacing w:val="-12"/>
              </w:rPr>
              <w:t xml:space="preserve"> </w:t>
            </w:r>
            <w:r>
              <w:t>and/or request assistance from the FEMA Region III Administrator</w:t>
            </w:r>
          </w:p>
          <w:p w14:paraId="4759EDB8" w14:textId="77777777" w:rsidR="00CF6564" w:rsidRDefault="00CF6564" w:rsidP="006C27AC">
            <w:pPr>
              <w:pStyle w:val="TableParagraph"/>
              <w:numPr>
                <w:ilvl w:val="0"/>
                <w:numId w:val="112"/>
              </w:numPr>
              <w:tabs>
                <w:tab w:val="left" w:pos="882"/>
              </w:tabs>
              <w:kinsoku w:val="0"/>
              <w:overflowPunct w:val="0"/>
              <w:spacing w:before="7" w:line="230" w:lineRule="auto"/>
              <w:ind w:right="411"/>
              <w:rPr>
                <w:spacing w:val="-2"/>
              </w:rPr>
            </w:pPr>
            <w:r>
              <w:t xml:space="preserve">Schedule, manage, and coordinate yearly training requirements for </w:t>
            </w:r>
            <w:r>
              <w:rPr>
                <w:spacing w:val="-2"/>
              </w:rPr>
              <w:t>Emergency</w:t>
            </w:r>
            <w:r>
              <w:rPr>
                <w:spacing w:val="-8"/>
              </w:rPr>
              <w:t xml:space="preserve"> </w:t>
            </w:r>
            <w:r>
              <w:rPr>
                <w:spacing w:val="-2"/>
              </w:rPr>
              <w:t>Management</w:t>
            </w:r>
            <w:r>
              <w:rPr>
                <w:spacing w:val="-5"/>
              </w:rPr>
              <w:t xml:space="preserve"> </w:t>
            </w:r>
            <w:r>
              <w:rPr>
                <w:spacing w:val="-2"/>
              </w:rPr>
              <w:t>Directors.</w:t>
            </w:r>
          </w:p>
          <w:p w14:paraId="60018109" w14:textId="77777777" w:rsidR="00CF6564" w:rsidRDefault="00CF6564" w:rsidP="006C27AC">
            <w:pPr>
              <w:pStyle w:val="TableParagraph"/>
              <w:numPr>
                <w:ilvl w:val="0"/>
                <w:numId w:val="112"/>
              </w:numPr>
              <w:tabs>
                <w:tab w:val="left" w:pos="882"/>
              </w:tabs>
              <w:kinsoku w:val="0"/>
              <w:overflowPunct w:val="0"/>
              <w:spacing w:before="16" w:line="220" w:lineRule="auto"/>
              <w:ind w:right="107"/>
              <w:rPr>
                <w:spacing w:val="-2"/>
              </w:rPr>
            </w:pPr>
            <w:r>
              <w:rPr>
                <w:spacing w:val="-2"/>
              </w:rPr>
              <w:t>Track</w:t>
            </w:r>
            <w:r>
              <w:rPr>
                <w:spacing w:val="-6"/>
              </w:rPr>
              <w:t xml:space="preserve"> </w:t>
            </w:r>
            <w:r>
              <w:rPr>
                <w:spacing w:val="-2"/>
              </w:rPr>
              <w:t>costs</w:t>
            </w:r>
            <w:r>
              <w:rPr>
                <w:spacing w:val="-6"/>
              </w:rPr>
              <w:t xml:space="preserve"> </w:t>
            </w:r>
            <w:r>
              <w:rPr>
                <w:spacing w:val="-2"/>
              </w:rPr>
              <w:t>associated</w:t>
            </w:r>
            <w:r>
              <w:rPr>
                <w:spacing w:val="-7"/>
              </w:rPr>
              <w:t xml:space="preserve"> </w:t>
            </w:r>
            <w:r>
              <w:rPr>
                <w:spacing w:val="-2"/>
              </w:rPr>
              <w:t>with</w:t>
            </w:r>
            <w:r>
              <w:rPr>
                <w:spacing w:val="-9"/>
              </w:rPr>
              <w:t xml:space="preserve"> </w:t>
            </w:r>
            <w:r>
              <w:rPr>
                <w:spacing w:val="-2"/>
              </w:rPr>
              <w:t>emergency response.</w:t>
            </w:r>
          </w:p>
          <w:p w14:paraId="34C02444" w14:textId="77777777" w:rsidR="00CF6564" w:rsidRDefault="00CF6564" w:rsidP="006C27AC">
            <w:pPr>
              <w:pStyle w:val="TableParagraph"/>
              <w:numPr>
                <w:ilvl w:val="0"/>
                <w:numId w:val="112"/>
              </w:numPr>
              <w:tabs>
                <w:tab w:val="left" w:pos="882"/>
              </w:tabs>
              <w:kinsoku w:val="0"/>
              <w:overflowPunct w:val="0"/>
              <w:spacing w:before="12" w:line="230" w:lineRule="auto"/>
              <w:ind w:right="123"/>
            </w:pPr>
            <w:r>
              <w:t>Provide oversight and guidance to other</w:t>
            </w:r>
            <w:r>
              <w:rPr>
                <w:spacing w:val="-15"/>
              </w:rPr>
              <w:t xml:space="preserve"> </w:t>
            </w:r>
            <w:r>
              <w:t>state</w:t>
            </w:r>
            <w:r>
              <w:rPr>
                <w:spacing w:val="-15"/>
              </w:rPr>
              <w:t xml:space="preserve"> </w:t>
            </w:r>
            <w:r>
              <w:t>agencies</w:t>
            </w:r>
            <w:r>
              <w:rPr>
                <w:spacing w:val="-12"/>
              </w:rPr>
              <w:t xml:space="preserve"> </w:t>
            </w:r>
            <w:r>
              <w:t>as</w:t>
            </w:r>
            <w:r>
              <w:rPr>
                <w:spacing w:val="-14"/>
              </w:rPr>
              <w:t xml:space="preserve"> </w:t>
            </w:r>
            <w:r>
              <w:t>they</w:t>
            </w:r>
            <w:r>
              <w:rPr>
                <w:spacing w:val="-15"/>
              </w:rPr>
              <w:t xml:space="preserve"> </w:t>
            </w:r>
            <w:r>
              <w:t>go</w:t>
            </w:r>
            <w:r>
              <w:rPr>
                <w:spacing w:val="-15"/>
              </w:rPr>
              <w:t xml:space="preserve"> </w:t>
            </w:r>
            <w:r>
              <w:t>through the audit process.</w:t>
            </w:r>
          </w:p>
          <w:p w14:paraId="4A3C110E" w14:textId="77777777" w:rsidR="00CF6564" w:rsidRDefault="00CF6564" w:rsidP="006C27AC">
            <w:pPr>
              <w:pStyle w:val="TableParagraph"/>
              <w:numPr>
                <w:ilvl w:val="0"/>
                <w:numId w:val="112"/>
              </w:numPr>
              <w:tabs>
                <w:tab w:val="left" w:pos="882"/>
              </w:tabs>
              <w:kinsoku w:val="0"/>
              <w:overflowPunct w:val="0"/>
              <w:spacing w:before="1" w:line="288" w:lineRule="exact"/>
              <w:ind w:hanging="364"/>
              <w:rPr>
                <w:spacing w:val="-2"/>
              </w:rPr>
            </w:pPr>
            <w:r>
              <w:t>Coordinate</w:t>
            </w:r>
            <w:r>
              <w:rPr>
                <w:spacing w:val="-6"/>
              </w:rPr>
              <w:t xml:space="preserve"> </w:t>
            </w:r>
            <w:r>
              <w:t>notifications</w:t>
            </w:r>
            <w:r>
              <w:rPr>
                <w:spacing w:val="-2"/>
              </w:rPr>
              <w:t xml:space="preserve"> </w:t>
            </w:r>
            <w:r>
              <w:t>to</w:t>
            </w:r>
            <w:r>
              <w:rPr>
                <w:spacing w:val="-2"/>
              </w:rPr>
              <w:t xml:space="preserve"> </w:t>
            </w:r>
            <w:r>
              <w:t>the</w:t>
            </w:r>
            <w:r>
              <w:rPr>
                <w:spacing w:val="-5"/>
              </w:rPr>
              <w:t xml:space="preserve"> </w:t>
            </w:r>
            <w:r>
              <w:rPr>
                <w:spacing w:val="-2"/>
              </w:rPr>
              <w:t>public.</w:t>
            </w:r>
          </w:p>
          <w:p w14:paraId="7D672371" w14:textId="77777777" w:rsidR="00CF6564" w:rsidRDefault="00CF6564" w:rsidP="006C27AC">
            <w:pPr>
              <w:pStyle w:val="TableParagraph"/>
              <w:numPr>
                <w:ilvl w:val="0"/>
                <w:numId w:val="112"/>
              </w:numPr>
              <w:tabs>
                <w:tab w:val="left" w:pos="882"/>
              </w:tabs>
              <w:kinsoku w:val="0"/>
              <w:overflowPunct w:val="0"/>
              <w:spacing w:line="281" w:lineRule="exact"/>
              <w:ind w:hanging="364"/>
              <w:rPr>
                <w:spacing w:val="-2"/>
              </w:rPr>
            </w:pPr>
            <w:r>
              <w:t>Monitoring</w:t>
            </w:r>
            <w:r>
              <w:rPr>
                <w:spacing w:val="-1"/>
              </w:rPr>
              <w:t xml:space="preserve"> </w:t>
            </w:r>
            <w:r>
              <w:t>the</w:t>
            </w:r>
            <w:r>
              <w:rPr>
                <w:spacing w:val="-1"/>
              </w:rPr>
              <w:t xml:space="preserve"> </w:t>
            </w:r>
            <w:r>
              <w:rPr>
                <w:spacing w:val="-2"/>
              </w:rPr>
              <w:t>situation.</w:t>
            </w:r>
          </w:p>
          <w:p w14:paraId="78C7B2B0" w14:textId="77777777" w:rsidR="00CF6564" w:rsidRDefault="00CF6564" w:rsidP="006C27AC">
            <w:pPr>
              <w:pStyle w:val="TableParagraph"/>
              <w:numPr>
                <w:ilvl w:val="0"/>
                <w:numId w:val="112"/>
              </w:numPr>
              <w:tabs>
                <w:tab w:val="left" w:pos="882"/>
              </w:tabs>
              <w:kinsoku w:val="0"/>
              <w:overflowPunct w:val="0"/>
              <w:spacing w:before="11" w:line="220" w:lineRule="auto"/>
              <w:ind w:right="404"/>
            </w:pPr>
            <w:r>
              <w:rPr>
                <w:spacing w:val="-2"/>
              </w:rPr>
              <w:t>Coordinate</w:t>
            </w:r>
            <w:r>
              <w:rPr>
                <w:spacing w:val="-8"/>
              </w:rPr>
              <w:t xml:space="preserve"> </w:t>
            </w:r>
            <w:r>
              <w:rPr>
                <w:spacing w:val="-2"/>
              </w:rPr>
              <w:t>prevention</w:t>
            </w:r>
            <w:r>
              <w:rPr>
                <w:spacing w:val="-3"/>
              </w:rPr>
              <w:t xml:space="preserve"> </w:t>
            </w:r>
            <w:r>
              <w:rPr>
                <w:spacing w:val="-2"/>
              </w:rPr>
              <w:t>of</w:t>
            </w:r>
            <w:r>
              <w:rPr>
                <w:spacing w:val="-4"/>
              </w:rPr>
              <w:t xml:space="preserve"> </w:t>
            </w:r>
            <w:r>
              <w:rPr>
                <w:spacing w:val="-2"/>
              </w:rPr>
              <w:t xml:space="preserve">additional </w:t>
            </w:r>
            <w:r>
              <w:t>water source contamination.</w:t>
            </w:r>
          </w:p>
          <w:p w14:paraId="201F07E5" w14:textId="77777777" w:rsidR="00CF6564" w:rsidRDefault="00CF6564" w:rsidP="006C27AC">
            <w:pPr>
              <w:pStyle w:val="TableParagraph"/>
              <w:numPr>
                <w:ilvl w:val="0"/>
                <w:numId w:val="112"/>
              </w:numPr>
              <w:tabs>
                <w:tab w:val="left" w:pos="882"/>
              </w:tabs>
              <w:kinsoku w:val="0"/>
              <w:overflowPunct w:val="0"/>
              <w:spacing w:line="286" w:lineRule="exact"/>
              <w:ind w:hanging="364"/>
              <w:rPr>
                <w:spacing w:val="-2"/>
              </w:rPr>
            </w:pPr>
            <w:r>
              <w:t>Coordinate</w:t>
            </w:r>
            <w:r>
              <w:rPr>
                <w:spacing w:val="-5"/>
              </w:rPr>
              <w:t xml:space="preserve"> </w:t>
            </w:r>
            <w:r>
              <w:t>any</w:t>
            </w:r>
            <w:r>
              <w:rPr>
                <w:spacing w:val="-2"/>
              </w:rPr>
              <w:t xml:space="preserve"> </w:t>
            </w:r>
            <w:r>
              <w:t>waste</w:t>
            </w:r>
            <w:r>
              <w:rPr>
                <w:spacing w:val="-2"/>
              </w:rPr>
              <w:t xml:space="preserve"> </w:t>
            </w:r>
            <w:r>
              <w:t>or soil</w:t>
            </w:r>
            <w:r>
              <w:rPr>
                <w:spacing w:val="-1"/>
              </w:rPr>
              <w:t xml:space="preserve"> </w:t>
            </w:r>
            <w:r>
              <w:rPr>
                <w:spacing w:val="-2"/>
              </w:rPr>
              <w:t>removal.</w:t>
            </w:r>
          </w:p>
          <w:p w14:paraId="617E9CB4" w14:textId="77777777" w:rsidR="00CF6564" w:rsidRDefault="00CF6564" w:rsidP="006C27AC">
            <w:pPr>
              <w:pStyle w:val="TableParagraph"/>
              <w:numPr>
                <w:ilvl w:val="0"/>
                <w:numId w:val="112"/>
              </w:numPr>
              <w:tabs>
                <w:tab w:val="left" w:pos="882"/>
              </w:tabs>
              <w:kinsoku w:val="0"/>
              <w:overflowPunct w:val="0"/>
              <w:spacing w:before="2" w:line="230" w:lineRule="auto"/>
              <w:ind w:right="660"/>
            </w:pPr>
            <w:r>
              <w:rPr>
                <w:spacing w:val="-2"/>
              </w:rPr>
              <w:t>Coordinate</w:t>
            </w:r>
            <w:r>
              <w:rPr>
                <w:spacing w:val="-8"/>
              </w:rPr>
              <w:t xml:space="preserve"> </w:t>
            </w:r>
            <w:r>
              <w:rPr>
                <w:spacing w:val="-2"/>
              </w:rPr>
              <w:t>alternative</w:t>
            </w:r>
            <w:r>
              <w:rPr>
                <w:spacing w:val="-8"/>
              </w:rPr>
              <w:t xml:space="preserve"> </w:t>
            </w:r>
            <w:r>
              <w:rPr>
                <w:spacing w:val="-2"/>
              </w:rPr>
              <w:t>sources</w:t>
            </w:r>
            <w:r>
              <w:rPr>
                <w:spacing w:val="-4"/>
              </w:rPr>
              <w:t xml:space="preserve"> </w:t>
            </w:r>
            <w:r>
              <w:rPr>
                <w:spacing w:val="-2"/>
              </w:rPr>
              <w:t xml:space="preserve">of </w:t>
            </w:r>
            <w:r>
              <w:t>drinking water.</w:t>
            </w:r>
          </w:p>
        </w:tc>
      </w:tr>
    </w:tbl>
    <w:p w14:paraId="4DB5921C"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49B32539"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875"/>
        <w:gridCol w:w="1709"/>
        <w:gridCol w:w="4771"/>
      </w:tblGrid>
      <w:tr w:rsidR="007E0F67" w14:paraId="4D35FDE5" w14:textId="77777777">
        <w:trPr>
          <w:trHeight w:val="3169"/>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78A7C881" w14:textId="77777777" w:rsidR="00CF6564" w:rsidRDefault="00CF6564">
            <w:pPr>
              <w:pStyle w:val="TableParagraph"/>
              <w:kinsoku w:val="0"/>
              <w:overflowPunct w:val="0"/>
              <w:ind w:left="0"/>
              <w:rPr>
                <w:sz w:val="22"/>
                <w:szCs w:val="22"/>
              </w:rPr>
            </w:pP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57C40408" w14:textId="77777777" w:rsidR="00CF6564" w:rsidRDefault="00CF6564">
            <w:pPr>
              <w:pStyle w:val="TableParagraph"/>
              <w:kinsoku w:val="0"/>
              <w:overflowPunct w:val="0"/>
              <w:ind w:left="0"/>
              <w:rPr>
                <w:sz w:val="22"/>
                <w:szCs w:val="22"/>
              </w:rPr>
            </w:pP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15DB9AD3" w14:textId="77777777" w:rsidR="00CF6564" w:rsidRDefault="00CF6564" w:rsidP="006C27AC">
            <w:pPr>
              <w:pStyle w:val="TableParagraph"/>
              <w:numPr>
                <w:ilvl w:val="0"/>
                <w:numId w:val="111"/>
              </w:numPr>
              <w:tabs>
                <w:tab w:val="left" w:pos="882"/>
              </w:tabs>
              <w:kinsoku w:val="0"/>
              <w:overflowPunct w:val="0"/>
              <w:spacing w:before="6" w:line="235" w:lineRule="auto"/>
              <w:ind w:right="89"/>
            </w:pPr>
            <w:r>
              <w:t>Ensure</w:t>
            </w:r>
            <w:r>
              <w:rPr>
                <w:spacing w:val="-15"/>
              </w:rPr>
              <w:t xml:space="preserve"> </w:t>
            </w:r>
            <w:r>
              <w:t>critical</w:t>
            </w:r>
            <w:r>
              <w:rPr>
                <w:spacing w:val="-15"/>
              </w:rPr>
              <w:t xml:space="preserve"> </w:t>
            </w:r>
            <w:r>
              <w:t>facilities</w:t>
            </w:r>
            <w:r>
              <w:rPr>
                <w:spacing w:val="-15"/>
              </w:rPr>
              <w:t xml:space="preserve"> </w:t>
            </w:r>
            <w:r>
              <w:t>(i.e.,</w:t>
            </w:r>
            <w:r>
              <w:rPr>
                <w:spacing w:val="-15"/>
              </w:rPr>
              <w:t xml:space="preserve"> </w:t>
            </w:r>
            <w:r>
              <w:t>hospitals, nursing homes, and prisons) have sufficient resources to operate, in coordination with other appropriate state agencies.</w:t>
            </w:r>
          </w:p>
          <w:p w14:paraId="24CF440E" w14:textId="77777777" w:rsidR="00CF6564" w:rsidRDefault="00CF6564" w:rsidP="006C27AC">
            <w:pPr>
              <w:pStyle w:val="TableParagraph"/>
              <w:numPr>
                <w:ilvl w:val="0"/>
                <w:numId w:val="111"/>
              </w:numPr>
              <w:tabs>
                <w:tab w:val="left" w:pos="882"/>
              </w:tabs>
              <w:kinsoku w:val="0"/>
              <w:overflowPunct w:val="0"/>
              <w:spacing w:before="1" w:line="232" w:lineRule="auto"/>
              <w:ind w:right="70"/>
              <w:rPr>
                <w:spacing w:val="-2"/>
              </w:rPr>
            </w:pPr>
            <w:r>
              <w:t>Coordinate with Federal Aviation Administration on appropriate temporary</w:t>
            </w:r>
            <w:r>
              <w:rPr>
                <w:spacing w:val="-15"/>
              </w:rPr>
              <w:t xml:space="preserve"> </w:t>
            </w:r>
            <w:r>
              <w:t>flight</w:t>
            </w:r>
            <w:r>
              <w:rPr>
                <w:spacing w:val="-15"/>
              </w:rPr>
              <w:t xml:space="preserve"> </w:t>
            </w:r>
            <w:r>
              <w:t>restrictions</w:t>
            </w:r>
            <w:r>
              <w:rPr>
                <w:spacing w:val="-15"/>
              </w:rPr>
              <w:t xml:space="preserve"> </w:t>
            </w:r>
            <w:r>
              <w:t>in</w:t>
            </w:r>
            <w:r>
              <w:rPr>
                <w:spacing w:val="-15"/>
              </w:rPr>
              <w:t xml:space="preserve"> </w:t>
            </w:r>
            <w:r>
              <w:t xml:space="preserve">affected </w:t>
            </w:r>
            <w:r>
              <w:rPr>
                <w:spacing w:val="-2"/>
              </w:rPr>
              <w:t>areas.</w:t>
            </w:r>
          </w:p>
          <w:p w14:paraId="3E7297CA" w14:textId="77777777" w:rsidR="00CF6564" w:rsidRDefault="00CF6564" w:rsidP="006C27AC">
            <w:pPr>
              <w:pStyle w:val="TableParagraph"/>
              <w:numPr>
                <w:ilvl w:val="0"/>
                <w:numId w:val="111"/>
              </w:numPr>
              <w:tabs>
                <w:tab w:val="left" w:pos="882"/>
              </w:tabs>
              <w:kinsoku w:val="0"/>
              <w:overflowPunct w:val="0"/>
              <w:spacing w:before="16" w:line="220" w:lineRule="auto"/>
              <w:ind w:right="49"/>
            </w:pPr>
            <w:r>
              <w:rPr>
                <w:spacing w:val="-2"/>
              </w:rPr>
              <w:t>Coordinate</w:t>
            </w:r>
            <w:r>
              <w:rPr>
                <w:spacing w:val="-6"/>
              </w:rPr>
              <w:t xml:space="preserve"> </w:t>
            </w:r>
            <w:r>
              <w:rPr>
                <w:spacing w:val="-2"/>
              </w:rPr>
              <w:t>state</w:t>
            </w:r>
            <w:r>
              <w:rPr>
                <w:spacing w:val="-6"/>
              </w:rPr>
              <w:t xml:space="preserve"> </w:t>
            </w:r>
            <w:r>
              <w:rPr>
                <w:spacing w:val="-2"/>
              </w:rPr>
              <w:t xml:space="preserve">and non-governmental </w:t>
            </w:r>
            <w:r>
              <w:t>Search and Rescue Support. (ESF #9).</w:t>
            </w:r>
          </w:p>
        </w:tc>
      </w:tr>
      <w:tr w:rsidR="007E0F67" w14:paraId="40A34D8C" w14:textId="77777777" w:rsidTr="00277E30">
        <w:trPr>
          <w:trHeight w:val="8132"/>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2B5A080B" w14:textId="54AF7EE9" w:rsidR="00CF6564" w:rsidRDefault="00CF6564">
            <w:pPr>
              <w:pStyle w:val="TableParagraph"/>
              <w:kinsoku w:val="0"/>
              <w:overflowPunct w:val="0"/>
              <w:spacing w:before="1"/>
            </w:pPr>
            <w:r>
              <w:rPr>
                <w:spacing w:val="-2"/>
              </w:rPr>
              <w:t>WV</w:t>
            </w:r>
            <w:r>
              <w:rPr>
                <w:spacing w:val="-15"/>
              </w:rPr>
              <w:t xml:space="preserve"> </w:t>
            </w:r>
            <w:r>
              <w:rPr>
                <w:spacing w:val="-2"/>
              </w:rPr>
              <w:t>Department</w:t>
            </w:r>
            <w:r>
              <w:rPr>
                <w:spacing w:val="-14"/>
              </w:rPr>
              <w:t xml:space="preserve"> </w:t>
            </w:r>
            <w:r>
              <w:rPr>
                <w:spacing w:val="-2"/>
              </w:rPr>
              <w:t>of</w:t>
            </w:r>
            <w:r>
              <w:rPr>
                <w:spacing w:val="-13"/>
              </w:rPr>
              <w:t xml:space="preserve"> </w:t>
            </w:r>
            <w:r>
              <w:rPr>
                <w:spacing w:val="-2"/>
              </w:rPr>
              <w:t xml:space="preserve">Health </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37F35D45" w14:textId="4B93DE9F" w:rsidR="00CF6564" w:rsidRDefault="00CF6564">
            <w:pPr>
              <w:pStyle w:val="TableParagraph"/>
              <w:kinsoku w:val="0"/>
              <w:overflowPunct w:val="0"/>
              <w:spacing w:line="272" w:lineRule="exact"/>
              <w:rPr>
                <w:spacing w:val="-2"/>
              </w:rPr>
            </w:pP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0E4E00A7" w14:textId="77777777" w:rsidR="00CF6564" w:rsidRDefault="00CF6564" w:rsidP="006C27AC">
            <w:pPr>
              <w:pStyle w:val="TableParagraph"/>
              <w:numPr>
                <w:ilvl w:val="0"/>
                <w:numId w:val="110"/>
              </w:numPr>
              <w:tabs>
                <w:tab w:val="left" w:pos="882"/>
              </w:tabs>
              <w:kinsoku w:val="0"/>
              <w:overflowPunct w:val="0"/>
              <w:spacing w:before="3" w:line="235" w:lineRule="auto"/>
              <w:ind w:right="67"/>
            </w:pPr>
            <w:r>
              <w:t>Assess the situation and advise the Governor,</w:t>
            </w:r>
            <w:r>
              <w:rPr>
                <w:spacing w:val="-15"/>
              </w:rPr>
              <w:t xml:space="preserve"> </w:t>
            </w:r>
            <w:r>
              <w:t>WVEMD</w:t>
            </w:r>
            <w:r>
              <w:rPr>
                <w:spacing w:val="-15"/>
              </w:rPr>
              <w:t xml:space="preserve"> </w:t>
            </w:r>
            <w:r>
              <w:t>and</w:t>
            </w:r>
            <w:r>
              <w:rPr>
                <w:spacing w:val="-15"/>
              </w:rPr>
              <w:t xml:space="preserve"> </w:t>
            </w:r>
            <w:r>
              <w:t>local</w:t>
            </w:r>
            <w:r>
              <w:rPr>
                <w:spacing w:val="-15"/>
              </w:rPr>
              <w:t xml:space="preserve"> </w:t>
            </w:r>
            <w:r>
              <w:t>officials of</w:t>
            </w:r>
            <w:r>
              <w:rPr>
                <w:spacing w:val="-14"/>
              </w:rPr>
              <w:t xml:space="preserve"> </w:t>
            </w:r>
            <w:r>
              <w:t>the</w:t>
            </w:r>
            <w:r>
              <w:rPr>
                <w:spacing w:val="-15"/>
              </w:rPr>
              <w:t xml:space="preserve"> </w:t>
            </w:r>
            <w:r>
              <w:t>potential</w:t>
            </w:r>
            <w:r>
              <w:rPr>
                <w:spacing w:val="-13"/>
              </w:rPr>
              <w:t xml:space="preserve"> </w:t>
            </w:r>
            <w:r>
              <w:t>problems</w:t>
            </w:r>
            <w:r>
              <w:rPr>
                <w:spacing w:val="-11"/>
              </w:rPr>
              <w:t xml:space="preserve"> </w:t>
            </w:r>
            <w:r>
              <w:t>to</w:t>
            </w:r>
            <w:r>
              <w:rPr>
                <w:spacing w:val="-14"/>
              </w:rPr>
              <w:t xml:space="preserve"> </w:t>
            </w:r>
            <w:r>
              <w:t>the</w:t>
            </w:r>
            <w:r>
              <w:rPr>
                <w:spacing w:val="-15"/>
              </w:rPr>
              <w:t xml:space="preserve"> </w:t>
            </w:r>
            <w:r>
              <w:t>general public and to make recommendations on the necessary action for the protection of the public.</w:t>
            </w:r>
          </w:p>
          <w:p w14:paraId="617BBF50" w14:textId="77777777" w:rsidR="00CF6564" w:rsidRDefault="00CF6564" w:rsidP="006C27AC">
            <w:pPr>
              <w:pStyle w:val="TableParagraph"/>
              <w:numPr>
                <w:ilvl w:val="0"/>
                <w:numId w:val="110"/>
              </w:numPr>
              <w:tabs>
                <w:tab w:val="left" w:pos="882"/>
              </w:tabs>
              <w:kinsoku w:val="0"/>
              <w:overflowPunct w:val="0"/>
              <w:spacing w:before="5" w:line="235" w:lineRule="auto"/>
              <w:ind w:right="121"/>
              <w:rPr>
                <w:spacing w:val="-2"/>
              </w:rPr>
            </w:pPr>
            <w:r>
              <w:t>Provide directions to the public about exposure to or use of contaminated water</w:t>
            </w:r>
            <w:r>
              <w:rPr>
                <w:spacing w:val="-15"/>
              </w:rPr>
              <w:t xml:space="preserve"> </w:t>
            </w:r>
            <w:r>
              <w:t>(i.e.,</w:t>
            </w:r>
            <w:r>
              <w:rPr>
                <w:spacing w:val="-15"/>
              </w:rPr>
              <w:t xml:space="preserve"> </w:t>
            </w:r>
            <w:r>
              <w:t>boil</w:t>
            </w:r>
            <w:r>
              <w:rPr>
                <w:spacing w:val="-15"/>
              </w:rPr>
              <w:t xml:space="preserve"> </w:t>
            </w:r>
            <w:r>
              <w:t>water</w:t>
            </w:r>
            <w:r>
              <w:rPr>
                <w:spacing w:val="-15"/>
              </w:rPr>
              <w:t xml:space="preserve"> </w:t>
            </w:r>
            <w:r>
              <w:t>advisory,</w:t>
            </w:r>
            <w:r>
              <w:rPr>
                <w:spacing w:val="-15"/>
              </w:rPr>
              <w:t xml:space="preserve"> </w:t>
            </w:r>
            <w:r>
              <w:t xml:space="preserve">system flushing, uses for purposes other than </w:t>
            </w:r>
            <w:r>
              <w:rPr>
                <w:spacing w:val="-2"/>
              </w:rPr>
              <w:t>drinking).</w:t>
            </w:r>
          </w:p>
          <w:p w14:paraId="63674630" w14:textId="77777777" w:rsidR="00CF6564" w:rsidRDefault="00CF6564" w:rsidP="006C27AC">
            <w:pPr>
              <w:pStyle w:val="TableParagraph"/>
              <w:numPr>
                <w:ilvl w:val="0"/>
                <w:numId w:val="110"/>
              </w:numPr>
              <w:tabs>
                <w:tab w:val="left" w:pos="882"/>
              </w:tabs>
              <w:kinsoku w:val="0"/>
              <w:overflowPunct w:val="0"/>
              <w:spacing w:before="6" w:line="230" w:lineRule="auto"/>
              <w:ind w:right="151"/>
              <w:rPr>
                <w:spacing w:val="-2"/>
              </w:rPr>
            </w:pPr>
            <w:r>
              <w:t>Provide</w:t>
            </w:r>
            <w:r>
              <w:rPr>
                <w:spacing w:val="-15"/>
              </w:rPr>
              <w:t xml:space="preserve"> </w:t>
            </w:r>
            <w:r>
              <w:t>the</w:t>
            </w:r>
            <w:r>
              <w:rPr>
                <w:spacing w:val="-15"/>
              </w:rPr>
              <w:t xml:space="preserve"> </w:t>
            </w:r>
            <w:r>
              <w:t>necessary</w:t>
            </w:r>
            <w:r>
              <w:rPr>
                <w:spacing w:val="-15"/>
              </w:rPr>
              <w:t xml:space="preserve"> </w:t>
            </w:r>
            <w:r>
              <w:t>personnel</w:t>
            </w:r>
            <w:r>
              <w:rPr>
                <w:spacing w:val="-15"/>
              </w:rPr>
              <w:t xml:space="preserve"> </w:t>
            </w:r>
            <w:r>
              <w:t>to</w:t>
            </w:r>
            <w:r>
              <w:rPr>
                <w:spacing w:val="-15"/>
              </w:rPr>
              <w:t xml:space="preserve"> </w:t>
            </w:r>
            <w:r>
              <w:t xml:space="preserve">the SEOC to perform assessments as </w:t>
            </w:r>
            <w:r>
              <w:rPr>
                <w:spacing w:val="-2"/>
              </w:rPr>
              <w:t>needed.</w:t>
            </w:r>
          </w:p>
          <w:p w14:paraId="0BFC8F62" w14:textId="77777777" w:rsidR="00CF6564" w:rsidRDefault="00CF6564" w:rsidP="006C27AC">
            <w:pPr>
              <w:pStyle w:val="TableParagraph"/>
              <w:numPr>
                <w:ilvl w:val="0"/>
                <w:numId w:val="110"/>
              </w:numPr>
              <w:tabs>
                <w:tab w:val="left" w:pos="882"/>
              </w:tabs>
              <w:kinsoku w:val="0"/>
              <w:overflowPunct w:val="0"/>
              <w:spacing w:before="16" w:line="220" w:lineRule="auto"/>
              <w:ind w:right="475"/>
            </w:pPr>
            <w:r>
              <w:rPr>
                <w:spacing w:val="-2"/>
              </w:rPr>
              <w:t>Coordinate</w:t>
            </w:r>
            <w:r>
              <w:rPr>
                <w:spacing w:val="-8"/>
              </w:rPr>
              <w:t xml:space="preserve"> </w:t>
            </w:r>
            <w:r>
              <w:rPr>
                <w:spacing w:val="-2"/>
              </w:rPr>
              <w:t>acquisition</w:t>
            </w:r>
            <w:r>
              <w:rPr>
                <w:spacing w:val="-5"/>
              </w:rPr>
              <w:t xml:space="preserve"> </w:t>
            </w:r>
            <w:r>
              <w:rPr>
                <w:spacing w:val="-2"/>
              </w:rPr>
              <w:t>of</w:t>
            </w:r>
            <w:r>
              <w:rPr>
                <w:spacing w:val="-5"/>
              </w:rPr>
              <w:t xml:space="preserve"> </w:t>
            </w:r>
            <w:r>
              <w:rPr>
                <w:spacing w:val="-2"/>
              </w:rPr>
              <w:t xml:space="preserve">technical </w:t>
            </w:r>
            <w:r>
              <w:t>information and data needed.</w:t>
            </w:r>
          </w:p>
          <w:p w14:paraId="73156450" w14:textId="77777777" w:rsidR="00CF6564" w:rsidRDefault="00CF6564" w:rsidP="006C27AC">
            <w:pPr>
              <w:pStyle w:val="TableParagraph"/>
              <w:numPr>
                <w:ilvl w:val="0"/>
                <w:numId w:val="110"/>
              </w:numPr>
              <w:tabs>
                <w:tab w:val="left" w:pos="882"/>
              </w:tabs>
              <w:kinsoku w:val="0"/>
              <w:overflowPunct w:val="0"/>
              <w:spacing w:before="8" w:line="235" w:lineRule="auto"/>
              <w:ind w:right="178"/>
            </w:pPr>
            <w:r>
              <w:t>Maintain a list of laboratories; their capabilities and expected response times</w:t>
            </w:r>
            <w:r>
              <w:rPr>
                <w:spacing w:val="-15"/>
              </w:rPr>
              <w:t xml:space="preserve"> </w:t>
            </w:r>
            <w:r>
              <w:t>for</w:t>
            </w:r>
            <w:r>
              <w:rPr>
                <w:spacing w:val="-15"/>
              </w:rPr>
              <w:t xml:space="preserve"> </w:t>
            </w:r>
            <w:r>
              <w:t>use</w:t>
            </w:r>
            <w:r>
              <w:rPr>
                <w:spacing w:val="-15"/>
              </w:rPr>
              <w:t xml:space="preserve"> </w:t>
            </w:r>
            <w:r>
              <w:t>during</w:t>
            </w:r>
            <w:r>
              <w:rPr>
                <w:spacing w:val="-15"/>
              </w:rPr>
              <w:t xml:space="preserve"> </w:t>
            </w:r>
            <w:r>
              <w:t>emergencies,</w:t>
            </w:r>
            <w:r>
              <w:rPr>
                <w:spacing w:val="-12"/>
              </w:rPr>
              <w:t xml:space="preserve"> </w:t>
            </w:r>
            <w:r>
              <w:t xml:space="preserve">and </w:t>
            </w:r>
            <w:r>
              <w:rPr>
                <w:spacing w:val="-2"/>
              </w:rPr>
              <w:t>additional</w:t>
            </w:r>
            <w:r>
              <w:rPr>
                <w:spacing w:val="-3"/>
              </w:rPr>
              <w:t xml:space="preserve"> </w:t>
            </w:r>
            <w:r>
              <w:rPr>
                <w:spacing w:val="-2"/>
              </w:rPr>
              <w:t>facilities,</w:t>
            </w:r>
            <w:r>
              <w:rPr>
                <w:spacing w:val="-4"/>
              </w:rPr>
              <w:t xml:space="preserve"> </w:t>
            </w:r>
            <w:r>
              <w:rPr>
                <w:spacing w:val="-2"/>
              </w:rPr>
              <w:t>organizations</w:t>
            </w:r>
            <w:r>
              <w:rPr>
                <w:spacing w:val="-4"/>
              </w:rPr>
              <w:t xml:space="preserve"> </w:t>
            </w:r>
            <w:r>
              <w:rPr>
                <w:spacing w:val="-2"/>
              </w:rPr>
              <w:t xml:space="preserve">and </w:t>
            </w:r>
            <w:r>
              <w:t>individuals which can be relied upon during emergencies.</w:t>
            </w:r>
          </w:p>
          <w:p w14:paraId="16B6365E" w14:textId="77777777" w:rsidR="00CF6564" w:rsidRDefault="00CF6564" w:rsidP="006C27AC">
            <w:pPr>
              <w:pStyle w:val="TableParagraph"/>
              <w:numPr>
                <w:ilvl w:val="0"/>
                <w:numId w:val="110"/>
              </w:numPr>
              <w:tabs>
                <w:tab w:val="left" w:pos="882"/>
              </w:tabs>
              <w:kinsoku w:val="0"/>
              <w:overflowPunct w:val="0"/>
              <w:spacing w:before="16" w:line="220" w:lineRule="auto"/>
              <w:ind w:right="979"/>
              <w:rPr>
                <w:spacing w:val="-2"/>
              </w:rPr>
            </w:pPr>
            <w:r>
              <w:t>Assist,</w:t>
            </w:r>
            <w:r>
              <w:rPr>
                <w:spacing w:val="-15"/>
              </w:rPr>
              <w:t xml:space="preserve"> </w:t>
            </w:r>
            <w:r>
              <w:t>as</w:t>
            </w:r>
            <w:r>
              <w:rPr>
                <w:spacing w:val="-15"/>
              </w:rPr>
              <w:t xml:space="preserve"> </w:t>
            </w:r>
            <w:r>
              <w:t>needed,</w:t>
            </w:r>
            <w:r>
              <w:rPr>
                <w:spacing w:val="-15"/>
              </w:rPr>
              <w:t xml:space="preserve"> </w:t>
            </w:r>
            <w:r>
              <w:t>with</w:t>
            </w:r>
            <w:r>
              <w:rPr>
                <w:spacing w:val="-15"/>
              </w:rPr>
              <w:t xml:space="preserve"> </w:t>
            </w:r>
            <w:r>
              <w:t xml:space="preserve">public </w:t>
            </w:r>
            <w:r>
              <w:rPr>
                <w:spacing w:val="-2"/>
              </w:rPr>
              <w:t>information.</w:t>
            </w:r>
          </w:p>
          <w:p w14:paraId="67507DCD" w14:textId="77777777" w:rsidR="00CF6564" w:rsidRDefault="00CF6564" w:rsidP="006C27AC">
            <w:pPr>
              <w:pStyle w:val="TableParagraph"/>
              <w:numPr>
                <w:ilvl w:val="0"/>
                <w:numId w:val="110"/>
              </w:numPr>
              <w:tabs>
                <w:tab w:val="left" w:pos="882"/>
              </w:tabs>
              <w:kinsoku w:val="0"/>
              <w:overflowPunct w:val="0"/>
              <w:spacing w:before="10" w:line="232" w:lineRule="auto"/>
              <w:ind w:right="82"/>
              <w:jc w:val="both"/>
            </w:pPr>
            <w:r>
              <w:t>Secure</w:t>
            </w:r>
            <w:r>
              <w:rPr>
                <w:spacing w:val="-7"/>
              </w:rPr>
              <w:t xml:space="preserve"> </w:t>
            </w:r>
            <w:r>
              <w:t>assistance</w:t>
            </w:r>
            <w:r>
              <w:rPr>
                <w:spacing w:val="-8"/>
              </w:rPr>
              <w:t xml:space="preserve"> </w:t>
            </w:r>
            <w:r>
              <w:t>for</w:t>
            </w:r>
            <w:r>
              <w:rPr>
                <w:spacing w:val="-8"/>
              </w:rPr>
              <w:t xml:space="preserve"> </w:t>
            </w:r>
            <w:r>
              <w:t>local</w:t>
            </w:r>
            <w:r>
              <w:rPr>
                <w:spacing w:val="-7"/>
              </w:rPr>
              <w:t xml:space="preserve"> </w:t>
            </w:r>
            <w:r>
              <w:t>transport</w:t>
            </w:r>
            <w:r>
              <w:rPr>
                <w:spacing w:val="-6"/>
              </w:rPr>
              <w:t xml:space="preserve"> </w:t>
            </w:r>
            <w:r>
              <w:t>of victims</w:t>
            </w:r>
            <w:r>
              <w:rPr>
                <w:spacing w:val="-1"/>
              </w:rPr>
              <w:t xml:space="preserve"> </w:t>
            </w:r>
            <w:r>
              <w:t>to</w:t>
            </w:r>
            <w:r>
              <w:rPr>
                <w:spacing w:val="-3"/>
              </w:rPr>
              <w:t xml:space="preserve"> </w:t>
            </w:r>
            <w:r>
              <w:t>hospitals</w:t>
            </w:r>
            <w:r>
              <w:rPr>
                <w:spacing w:val="-3"/>
              </w:rPr>
              <w:t xml:space="preserve"> </w:t>
            </w:r>
            <w:r>
              <w:t>in</w:t>
            </w:r>
            <w:r>
              <w:rPr>
                <w:spacing w:val="-3"/>
              </w:rPr>
              <w:t xml:space="preserve"> </w:t>
            </w:r>
            <w:r>
              <w:t>nearby</w:t>
            </w:r>
            <w:r>
              <w:rPr>
                <w:spacing w:val="-1"/>
              </w:rPr>
              <w:t xml:space="preserve"> </w:t>
            </w:r>
            <w:r>
              <w:t>counties if the needs exceed the capacity of the affected region.</w:t>
            </w:r>
          </w:p>
          <w:p w14:paraId="64D0FDBE" w14:textId="77777777" w:rsidR="00CF6564" w:rsidRDefault="00CF6564" w:rsidP="006C27AC">
            <w:pPr>
              <w:pStyle w:val="TableParagraph"/>
              <w:numPr>
                <w:ilvl w:val="0"/>
                <w:numId w:val="110"/>
              </w:numPr>
              <w:tabs>
                <w:tab w:val="left" w:pos="882"/>
              </w:tabs>
              <w:kinsoku w:val="0"/>
              <w:overflowPunct w:val="0"/>
              <w:spacing w:before="2" w:line="230" w:lineRule="auto"/>
              <w:ind w:right="330"/>
              <w:rPr>
                <w:spacing w:val="-2"/>
              </w:rPr>
            </w:pPr>
            <w:r>
              <w:rPr>
                <w:spacing w:val="-2"/>
              </w:rPr>
              <w:t>Support</w:t>
            </w:r>
            <w:r>
              <w:rPr>
                <w:spacing w:val="-8"/>
              </w:rPr>
              <w:t xml:space="preserve"> </w:t>
            </w:r>
            <w:r>
              <w:rPr>
                <w:spacing w:val="-2"/>
              </w:rPr>
              <w:t>medical</w:t>
            </w:r>
            <w:r>
              <w:rPr>
                <w:spacing w:val="-8"/>
              </w:rPr>
              <w:t xml:space="preserve"> </w:t>
            </w:r>
            <w:r>
              <w:rPr>
                <w:spacing w:val="-2"/>
              </w:rPr>
              <w:t>countermeasures</w:t>
            </w:r>
            <w:r>
              <w:rPr>
                <w:spacing w:val="-6"/>
              </w:rPr>
              <w:t xml:space="preserve"> </w:t>
            </w:r>
            <w:r>
              <w:rPr>
                <w:spacing w:val="-2"/>
              </w:rPr>
              <w:t>as needed.</w:t>
            </w:r>
          </w:p>
        </w:tc>
      </w:tr>
    </w:tbl>
    <w:p w14:paraId="3CFD5497"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875"/>
        <w:gridCol w:w="1709"/>
        <w:gridCol w:w="4771"/>
      </w:tblGrid>
      <w:tr w:rsidR="007E0F67" w14:paraId="57AEBAB3" w14:textId="77777777">
        <w:trPr>
          <w:trHeight w:val="2065"/>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5DA2FEC5" w14:textId="77777777" w:rsidR="00CF6564" w:rsidRDefault="00CF6564">
            <w:pPr>
              <w:pStyle w:val="TableParagraph"/>
              <w:kinsoku w:val="0"/>
              <w:overflowPunct w:val="0"/>
              <w:ind w:left="0"/>
              <w:rPr>
                <w:sz w:val="22"/>
                <w:szCs w:val="22"/>
              </w:rPr>
            </w:pP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5114A435" w14:textId="77777777" w:rsidR="00CF6564" w:rsidRDefault="00CF6564">
            <w:pPr>
              <w:pStyle w:val="TableParagraph"/>
              <w:kinsoku w:val="0"/>
              <w:overflowPunct w:val="0"/>
              <w:ind w:left="0"/>
              <w:rPr>
                <w:sz w:val="22"/>
                <w:szCs w:val="22"/>
              </w:rPr>
            </w:pP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1FEC5A86" w14:textId="77777777" w:rsidR="00CF6564" w:rsidRDefault="00CF6564" w:rsidP="006C27AC">
            <w:pPr>
              <w:pStyle w:val="TableParagraph"/>
              <w:numPr>
                <w:ilvl w:val="0"/>
                <w:numId w:val="109"/>
              </w:numPr>
              <w:tabs>
                <w:tab w:val="left" w:pos="882"/>
              </w:tabs>
              <w:kinsoku w:val="0"/>
              <w:overflowPunct w:val="0"/>
              <w:spacing w:before="17" w:line="220" w:lineRule="auto"/>
              <w:ind w:right="151"/>
              <w:rPr>
                <w:spacing w:val="-2"/>
              </w:rPr>
            </w:pPr>
            <w:r>
              <w:rPr>
                <w:spacing w:val="-2"/>
              </w:rPr>
              <w:t>Support decontamination</w:t>
            </w:r>
            <w:r>
              <w:rPr>
                <w:spacing w:val="-6"/>
              </w:rPr>
              <w:t xml:space="preserve"> </w:t>
            </w:r>
            <w:r>
              <w:rPr>
                <w:spacing w:val="-2"/>
              </w:rPr>
              <w:t>operations if needed.</w:t>
            </w:r>
          </w:p>
          <w:p w14:paraId="49599547" w14:textId="77777777" w:rsidR="00CF6564" w:rsidRDefault="00CF6564" w:rsidP="006C27AC">
            <w:pPr>
              <w:pStyle w:val="TableParagraph"/>
              <w:numPr>
                <w:ilvl w:val="0"/>
                <w:numId w:val="109"/>
              </w:numPr>
              <w:tabs>
                <w:tab w:val="left" w:pos="882"/>
              </w:tabs>
              <w:kinsoku w:val="0"/>
              <w:overflowPunct w:val="0"/>
              <w:spacing w:before="10" w:line="232" w:lineRule="auto"/>
              <w:ind w:right="58"/>
            </w:pPr>
            <w:r>
              <w:t>Specify the protective measures to be used to protect the public from consumption</w:t>
            </w:r>
            <w:r>
              <w:rPr>
                <w:spacing w:val="-15"/>
              </w:rPr>
              <w:t xml:space="preserve"> </w:t>
            </w:r>
            <w:r>
              <w:t>of</w:t>
            </w:r>
            <w:r>
              <w:rPr>
                <w:spacing w:val="-15"/>
              </w:rPr>
              <w:t xml:space="preserve"> </w:t>
            </w:r>
            <w:r>
              <w:t>contaminated</w:t>
            </w:r>
            <w:r>
              <w:rPr>
                <w:spacing w:val="-15"/>
              </w:rPr>
              <w:t xml:space="preserve"> </w:t>
            </w:r>
            <w:r>
              <w:t>food</w:t>
            </w:r>
            <w:r>
              <w:rPr>
                <w:spacing w:val="-15"/>
              </w:rPr>
              <w:t xml:space="preserve"> </w:t>
            </w:r>
            <w:r>
              <w:t>–</w:t>
            </w:r>
            <w:r>
              <w:rPr>
                <w:spacing w:val="-15"/>
              </w:rPr>
              <w:t xml:space="preserve"> </w:t>
            </w:r>
            <w:r>
              <w:t>in conjunction with WVDA.</w:t>
            </w:r>
          </w:p>
          <w:p w14:paraId="0CC0B364" w14:textId="77777777" w:rsidR="00CF6564" w:rsidRDefault="00CF6564" w:rsidP="006C27AC">
            <w:pPr>
              <w:pStyle w:val="TableParagraph"/>
              <w:numPr>
                <w:ilvl w:val="0"/>
                <w:numId w:val="109"/>
              </w:numPr>
              <w:tabs>
                <w:tab w:val="left" w:pos="882"/>
              </w:tabs>
              <w:kinsoku w:val="0"/>
              <w:overflowPunct w:val="0"/>
              <w:spacing w:before="5"/>
              <w:ind w:hanging="364"/>
              <w:rPr>
                <w:spacing w:val="-2"/>
              </w:rPr>
            </w:pPr>
            <w:r>
              <w:t>Population</w:t>
            </w:r>
            <w:r>
              <w:rPr>
                <w:spacing w:val="-1"/>
              </w:rPr>
              <w:t xml:space="preserve"> </w:t>
            </w:r>
            <w:r>
              <w:rPr>
                <w:spacing w:val="-2"/>
              </w:rPr>
              <w:t>Monitoring</w:t>
            </w:r>
          </w:p>
        </w:tc>
      </w:tr>
      <w:tr w:rsidR="00C86558" w14:paraId="2C1DC5BF" w14:textId="77777777" w:rsidTr="00277E30">
        <w:trPr>
          <w:trHeight w:val="860"/>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3BF99E69" w14:textId="656E24B7" w:rsidR="00C86558" w:rsidRDefault="00C86558">
            <w:pPr>
              <w:pStyle w:val="TableParagraph"/>
              <w:kinsoku w:val="0"/>
              <w:overflowPunct w:val="0"/>
              <w:ind w:left="0"/>
              <w:rPr>
                <w:sz w:val="22"/>
                <w:szCs w:val="22"/>
              </w:rPr>
            </w:pPr>
            <w:r>
              <w:rPr>
                <w:spacing w:val="-2"/>
              </w:rPr>
              <w:t>WV</w:t>
            </w:r>
            <w:r>
              <w:rPr>
                <w:spacing w:val="-15"/>
              </w:rPr>
              <w:t xml:space="preserve"> </w:t>
            </w:r>
            <w:r>
              <w:rPr>
                <w:spacing w:val="-2"/>
              </w:rPr>
              <w:t>Department</w:t>
            </w:r>
            <w:r>
              <w:rPr>
                <w:spacing w:val="-14"/>
              </w:rPr>
              <w:t xml:space="preserve"> </w:t>
            </w:r>
            <w:r>
              <w:rPr>
                <w:spacing w:val="-2"/>
              </w:rPr>
              <w:t>of</w:t>
            </w:r>
            <w:r>
              <w:rPr>
                <w:spacing w:val="-13"/>
              </w:rPr>
              <w:t xml:space="preserve"> </w:t>
            </w:r>
            <w:r>
              <w:t xml:space="preserve">Human </w:t>
            </w:r>
            <w:r w:rsidR="00AD4B5C">
              <w:t>Services</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723EE368" w14:textId="02D05866" w:rsidR="00C86558" w:rsidRDefault="00C86558">
            <w:pPr>
              <w:pStyle w:val="TableParagraph"/>
              <w:kinsoku w:val="0"/>
              <w:overflowPunct w:val="0"/>
              <w:ind w:left="0"/>
              <w:rPr>
                <w:sz w:val="22"/>
                <w:szCs w:val="22"/>
              </w:rPr>
            </w:pP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321E463E" w14:textId="77777777" w:rsidR="00277E30" w:rsidRDefault="00277E30" w:rsidP="006C27AC">
            <w:pPr>
              <w:pStyle w:val="TableParagraph"/>
              <w:numPr>
                <w:ilvl w:val="0"/>
                <w:numId w:val="109"/>
              </w:numPr>
              <w:tabs>
                <w:tab w:val="left" w:pos="882"/>
              </w:tabs>
              <w:kinsoku w:val="0"/>
              <w:overflowPunct w:val="0"/>
              <w:spacing w:before="16" w:line="220" w:lineRule="auto"/>
              <w:ind w:right="-29"/>
              <w:jc w:val="both"/>
              <w:rPr>
                <w:spacing w:val="-2"/>
              </w:rPr>
            </w:pPr>
            <w:r>
              <w:t>Assist</w:t>
            </w:r>
            <w:r>
              <w:rPr>
                <w:spacing w:val="-7"/>
              </w:rPr>
              <w:t xml:space="preserve"> </w:t>
            </w:r>
            <w:r>
              <w:t>with</w:t>
            </w:r>
            <w:r>
              <w:rPr>
                <w:spacing w:val="-7"/>
              </w:rPr>
              <w:t xml:space="preserve"> </w:t>
            </w:r>
            <w:r>
              <w:t>coordination</w:t>
            </w:r>
            <w:r>
              <w:rPr>
                <w:spacing w:val="-5"/>
              </w:rPr>
              <w:t xml:space="preserve"> </w:t>
            </w:r>
            <w:r>
              <w:t>of</w:t>
            </w:r>
            <w:r>
              <w:rPr>
                <w:spacing w:val="-8"/>
              </w:rPr>
              <w:t xml:space="preserve"> </w:t>
            </w:r>
            <w:r>
              <w:t xml:space="preserve">Community </w:t>
            </w:r>
            <w:r>
              <w:rPr>
                <w:spacing w:val="-2"/>
              </w:rPr>
              <w:t>Reception</w:t>
            </w:r>
          </w:p>
          <w:p w14:paraId="4E797CDC" w14:textId="77777777" w:rsidR="00277E30" w:rsidRDefault="00277E30" w:rsidP="006C27AC">
            <w:pPr>
              <w:pStyle w:val="TableParagraph"/>
              <w:numPr>
                <w:ilvl w:val="0"/>
                <w:numId w:val="109"/>
              </w:numPr>
              <w:tabs>
                <w:tab w:val="left" w:pos="882"/>
              </w:tabs>
              <w:kinsoku w:val="0"/>
              <w:overflowPunct w:val="0"/>
              <w:spacing w:before="5" w:line="286" w:lineRule="exact"/>
              <w:rPr>
                <w:spacing w:val="-2"/>
              </w:rPr>
            </w:pPr>
            <w:r>
              <w:t>Coordinate</w:t>
            </w:r>
            <w:r>
              <w:rPr>
                <w:spacing w:val="-6"/>
              </w:rPr>
              <w:t xml:space="preserve"> </w:t>
            </w:r>
            <w:r>
              <w:t>behavioral</w:t>
            </w:r>
            <w:r>
              <w:rPr>
                <w:spacing w:val="-2"/>
              </w:rPr>
              <w:t xml:space="preserve"> </w:t>
            </w:r>
            <w:r>
              <w:t>health</w:t>
            </w:r>
            <w:r>
              <w:rPr>
                <w:spacing w:val="-2"/>
              </w:rPr>
              <w:t xml:space="preserve"> services.</w:t>
            </w:r>
          </w:p>
          <w:p w14:paraId="71A6EEA3" w14:textId="77777777" w:rsidR="00C86558" w:rsidRDefault="00C86558" w:rsidP="00277E30">
            <w:pPr>
              <w:pStyle w:val="TableParagraph"/>
              <w:tabs>
                <w:tab w:val="left" w:pos="882"/>
              </w:tabs>
              <w:kinsoku w:val="0"/>
              <w:overflowPunct w:val="0"/>
              <w:spacing w:before="17" w:line="220" w:lineRule="auto"/>
              <w:ind w:left="881" w:right="151"/>
              <w:rPr>
                <w:spacing w:val="-2"/>
              </w:rPr>
            </w:pPr>
          </w:p>
        </w:tc>
      </w:tr>
      <w:tr w:rsidR="007E0F67" w14:paraId="1B2410DA" w14:textId="77777777">
        <w:trPr>
          <w:trHeight w:val="3164"/>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653D47C8"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Department</w:t>
            </w:r>
            <w:r>
              <w:rPr>
                <w:spacing w:val="-14"/>
              </w:rPr>
              <w:t xml:space="preserve"> </w:t>
            </w:r>
            <w:r>
              <w:rPr>
                <w:spacing w:val="-2"/>
              </w:rPr>
              <w:t>of Agriculture</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7AF7ACED" w14:textId="77777777" w:rsidR="00CF6564" w:rsidRDefault="00CF6564">
            <w:pPr>
              <w:pStyle w:val="TableParagraph"/>
              <w:kinsoku w:val="0"/>
              <w:overflowPunct w:val="0"/>
              <w:spacing w:line="272" w:lineRule="exact"/>
              <w:rPr>
                <w:spacing w:val="-4"/>
              </w:rPr>
            </w:pPr>
            <w:r>
              <w:rPr>
                <w:spacing w:val="-4"/>
              </w:rPr>
              <w:t>WVDA</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0AB2082C" w14:textId="39ED6070" w:rsidR="00CF6564" w:rsidRDefault="00CF6564" w:rsidP="006C27AC">
            <w:pPr>
              <w:pStyle w:val="TableParagraph"/>
              <w:numPr>
                <w:ilvl w:val="0"/>
                <w:numId w:val="108"/>
              </w:numPr>
              <w:tabs>
                <w:tab w:val="left" w:pos="882"/>
              </w:tabs>
              <w:kinsoku w:val="0"/>
              <w:overflowPunct w:val="0"/>
              <w:spacing w:before="5" w:line="232" w:lineRule="auto"/>
              <w:ind w:right="58"/>
            </w:pPr>
            <w:r>
              <w:t>Specify the protective measures to be used to protect the public from consumption</w:t>
            </w:r>
            <w:r>
              <w:rPr>
                <w:spacing w:val="-15"/>
              </w:rPr>
              <w:t xml:space="preserve"> </w:t>
            </w:r>
            <w:r>
              <w:t>of</w:t>
            </w:r>
            <w:r>
              <w:rPr>
                <w:spacing w:val="-15"/>
              </w:rPr>
              <w:t xml:space="preserve"> </w:t>
            </w:r>
            <w:r>
              <w:t>contaminated</w:t>
            </w:r>
            <w:r>
              <w:rPr>
                <w:spacing w:val="-15"/>
              </w:rPr>
              <w:t xml:space="preserve"> </w:t>
            </w:r>
            <w:r>
              <w:t>food</w:t>
            </w:r>
            <w:r>
              <w:rPr>
                <w:spacing w:val="-15"/>
              </w:rPr>
              <w:t xml:space="preserve"> </w:t>
            </w:r>
            <w:r>
              <w:t>–</w:t>
            </w:r>
            <w:r>
              <w:rPr>
                <w:spacing w:val="-15"/>
              </w:rPr>
              <w:t xml:space="preserve"> </w:t>
            </w:r>
            <w:r>
              <w:t xml:space="preserve">in conjunction with </w:t>
            </w:r>
            <w:r w:rsidR="00AD4B5C" w:rsidRPr="00AD4B5C">
              <w:t>WV Department of Health</w:t>
            </w:r>
            <w:r>
              <w:t>.</w:t>
            </w:r>
          </w:p>
          <w:p w14:paraId="6AF02E10" w14:textId="77777777" w:rsidR="00CF6564" w:rsidRDefault="00CF6564" w:rsidP="006C27AC">
            <w:pPr>
              <w:pStyle w:val="TableParagraph"/>
              <w:numPr>
                <w:ilvl w:val="0"/>
                <w:numId w:val="108"/>
              </w:numPr>
              <w:tabs>
                <w:tab w:val="left" w:pos="882"/>
              </w:tabs>
              <w:kinsoku w:val="0"/>
              <w:overflowPunct w:val="0"/>
              <w:spacing w:before="5" w:line="235" w:lineRule="auto"/>
              <w:ind w:right="166"/>
            </w:pPr>
            <w:r>
              <w:t>Identify procedures for detecting contamination, for estimating the consequences of uncontrolled ingestion,</w:t>
            </w:r>
            <w:r>
              <w:rPr>
                <w:spacing w:val="-15"/>
              </w:rPr>
              <w:t xml:space="preserve"> </w:t>
            </w:r>
            <w:r>
              <w:t>and</w:t>
            </w:r>
            <w:r>
              <w:rPr>
                <w:spacing w:val="-15"/>
              </w:rPr>
              <w:t xml:space="preserve"> </w:t>
            </w:r>
            <w:r>
              <w:t>for</w:t>
            </w:r>
            <w:r>
              <w:rPr>
                <w:spacing w:val="-15"/>
              </w:rPr>
              <w:t xml:space="preserve"> </w:t>
            </w:r>
            <w:r>
              <w:t>imposing</w:t>
            </w:r>
            <w:r>
              <w:rPr>
                <w:spacing w:val="-15"/>
              </w:rPr>
              <w:t xml:space="preserve"> </w:t>
            </w:r>
            <w:r>
              <w:t>protection procedures such as impoundment, decontamination, processing, decay, product diversion, and preservation.</w:t>
            </w:r>
          </w:p>
        </w:tc>
      </w:tr>
      <w:tr w:rsidR="007E0F67" w14:paraId="249590A7" w14:textId="77777777">
        <w:trPr>
          <w:trHeight w:val="4278"/>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51A74A8B" w14:textId="77777777" w:rsidR="00CF6564" w:rsidRDefault="00CF6564">
            <w:pPr>
              <w:pStyle w:val="TableParagraph"/>
              <w:kinsoku w:val="0"/>
              <w:overflowPunct w:val="0"/>
              <w:spacing w:line="242" w:lineRule="auto"/>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19E39E0D" w14:textId="77777777" w:rsidR="00CF6564" w:rsidRDefault="00CF6564">
            <w:pPr>
              <w:pStyle w:val="TableParagraph"/>
              <w:kinsoku w:val="0"/>
              <w:overflowPunct w:val="0"/>
              <w:spacing w:line="275" w:lineRule="exact"/>
              <w:rPr>
                <w:spacing w:val="-2"/>
              </w:rPr>
            </w:pPr>
            <w:r>
              <w:rPr>
                <w:spacing w:val="-2"/>
              </w:rPr>
              <w:t>WVDOT</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4C330D3F" w14:textId="77777777" w:rsidR="00CF6564" w:rsidRDefault="00CF6564" w:rsidP="006C27AC">
            <w:pPr>
              <w:pStyle w:val="TableParagraph"/>
              <w:numPr>
                <w:ilvl w:val="0"/>
                <w:numId w:val="107"/>
              </w:numPr>
              <w:tabs>
                <w:tab w:val="left" w:pos="882"/>
              </w:tabs>
              <w:kinsoku w:val="0"/>
              <w:overflowPunct w:val="0"/>
              <w:spacing w:before="8" w:line="230" w:lineRule="auto"/>
              <w:ind w:right="45"/>
            </w:pPr>
            <w:r>
              <w:t>Provide communications and transportation</w:t>
            </w:r>
            <w:r>
              <w:rPr>
                <w:spacing w:val="-15"/>
              </w:rPr>
              <w:t xml:space="preserve"> </w:t>
            </w:r>
            <w:r>
              <w:t>assistance</w:t>
            </w:r>
            <w:r>
              <w:rPr>
                <w:spacing w:val="-15"/>
              </w:rPr>
              <w:t xml:space="preserve"> </w:t>
            </w:r>
            <w:r>
              <w:t>in</w:t>
            </w:r>
            <w:r>
              <w:rPr>
                <w:spacing w:val="-15"/>
              </w:rPr>
              <w:t xml:space="preserve"> </w:t>
            </w:r>
            <w:r>
              <w:t>the</w:t>
            </w:r>
            <w:r>
              <w:rPr>
                <w:spacing w:val="-15"/>
              </w:rPr>
              <w:t xml:space="preserve"> </w:t>
            </w:r>
            <w:r>
              <w:t>event</w:t>
            </w:r>
            <w:r>
              <w:rPr>
                <w:spacing w:val="-15"/>
              </w:rPr>
              <w:t xml:space="preserve"> </w:t>
            </w:r>
            <w:r>
              <w:t>of an evacuation.</w:t>
            </w:r>
          </w:p>
          <w:p w14:paraId="5D901063" w14:textId="77777777" w:rsidR="00CF6564" w:rsidRDefault="00CF6564" w:rsidP="006C27AC">
            <w:pPr>
              <w:pStyle w:val="TableParagraph"/>
              <w:numPr>
                <w:ilvl w:val="0"/>
                <w:numId w:val="107"/>
              </w:numPr>
              <w:tabs>
                <w:tab w:val="left" w:pos="882"/>
              </w:tabs>
              <w:kinsoku w:val="0"/>
              <w:overflowPunct w:val="0"/>
              <w:spacing w:before="7" w:line="232" w:lineRule="auto"/>
              <w:ind w:right="287"/>
              <w:rPr>
                <w:spacing w:val="-2"/>
              </w:rPr>
            </w:pPr>
            <w:r>
              <w:t>Assisting</w:t>
            </w:r>
            <w:r>
              <w:rPr>
                <w:spacing w:val="-15"/>
              </w:rPr>
              <w:t xml:space="preserve"> </w:t>
            </w:r>
            <w:r>
              <w:t>with</w:t>
            </w:r>
            <w:r>
              <w:rPr>
                <w:spacing w:val="-15"/>
              </w:rPr>
              <w:t xml:space="preserve"> </w:t>
            </w:r>
            <w:r>
              <w:t>public</w:t>
            </w:r>
            <w:r>
              <w:rPr>
                <w:spacing w:val="-15"/>
              </w:rPr>
              <w:t xml:space="preserve"> </w:t>
            </w:r>
            <w:r>
              <w:t>information,</w:t>
            </w:r>
            <w:r>
              <w:rPr>
                <w:spacing w:val="-15"/>
              </w:rPr>
              <w:t xml:space="preserve"> </w:t>
            </w:r>
            <w:r>
              <w:t xml:space="preserve">as needed, through road blockages and directional signage at traffic control </w:t>
            </w:r>
            <w:r>
              <w:rPr>
                <w:spacing w:val="-2"/>
              </w:rPr>
              <w:t>points.</w:t>
            </w:r>
          </w:p>
          <w:p w14:paraId="7AD19262" w14:textId="77777777" w:rsidR="00CF6564" w:rsidRDefault="00CF6564" w:rsidP="006C27AC">
            <w:pPr>
              <w:pStyle w:val="TableParagraph"/>
              <w:numPr>
                <w:ilvl w:val="0"/>
                <w:numId w:val="107"/>
              </w:numPr>
              <w:tabs>
                <w:tab w:val="left" w:pos="882"/>
              </w:tabs>
              <w:kinsoku w:val="0"/>
              <w:overflowPunct w:val="0"/>
              <w:spacing w:before="7" w:line="232" w:lineRule="auto"/>
              <w:ind w:right="298"/>
              <w:rPr>
                <w:spacing w:val="-2"/>
              </w:rPr>
            </w:pPr>
            <w:r>
              <w:rPr>
                <w:spacing w:val="-2"/>
              </w:rPr>
              <w:t>Coordinate</w:t>
            </w:r>
            <w:r>
              <w:rPr>
                <w:spacing w:val="-4"/>
              </w:rPr>
              <w:t xml:space="preserve"> </w:t>
            </w:r>
            <w:r>
              <w:rPr>
                <w:spacing w:val="-2"/>
              </w:rPr>
              <w:t>the</w:t>
            </w:r>
            <w:r>
              <w:rPr>
                <w:spacing w:val="-4"/>
              </w:rPr>
              <w:t xml:space="preserve"> </w:t>
            </w:r>
            <w:r>
              <w:rPr>
                <w:spacing w:val="-2"/>
              </w:rPr>
              <w:t>federal</w:t>
            </w:r>
            <w:r>
              <w:rPr>
                <w:spacing w:val="-3"/>
              </w:rPr>
              <w:t xml:space="preserve"> </w:t>
            </w:r>
            <w:r>
              <w:rPr>
                <w:spacing w:val="-2"/>
              </w:rPr>
              <w:t xml:space="preserve">transportation </w:t>
            </w:r>
            <w:r>
              <w:t>response</w:t>
            </w:r>
            <w:r>
              <w:rPr>
                <w:spacing w:val="-15"/>
              </w:rPr>
              <w:t xml:space="preserve"> </w:t>
            </w:r>
            <w:r>
              <w:t>in</w:t>
            </w:r>
            <w:r>
              <w:rPr>
                <w:spacing w:val="-15"/>
              </w:rPr>
              <w:t xml:space="preserve"> </w:t>
            </w:r>
            <w:r>
              <w:t>support</w:t>
            </w:r>
            <w:r>
              <w:rPr>
                <w:spacing w:val="-14"/>
              </w:rPr>
              <w:t xml:space="preserve"> </w:t>
            </w:r>
            <w:r>
              <w:t>of</w:t>
            </w:r>
            <w:r>
              <w:rPr>
                <w:spacing w:val="-15"/>
              </w:rPr>
              <w:t xml:space="preserve"> </w:t>
            </w:r>
            <w:r>
              <w:t xml:space="preserve">transportation plans and actions of state and local </w:t>
            </w:r>
            <w:r>
              <w:rPr>
                <w:spacing w:val="-2"/>
              </w:rPr>
              <w:t>authorities.</w:t>
            </w:r>
          </w:p>
          <w:p w14:paraId="54E9B36F" w14:textId="77777777" w:rsidR="00CF6564" w:rsidRDefault="00CF6564" w:rsidP="006C27AC">
            <w:pPr>
              <w:pStyle w:val="TableParagraph"/>
              <w:numPr>
                <w:ilvl w:val="0"/>
                <w:numId w:val="107"/>
              </w:numPr>
              <w:tabs>
                <w:tab w:val="left" w:pos="882"/>
              </w:tabs>
              <w:kinsoku w:val="0"/>
              <w:overflowPunct w:val="0"/>
              <w:spacing w:before="7" w:line="232" w:lineRule="auto"/>
              <w:ind w:right="275"/>
            </w:pPr>
            <w:r>
              <w:rPr>
                <w:spacing w:val="-2"/>
              </w:rPr>
              <w:t>Provide,</w:t>
            </w:r>
            <w:r>
              <w:rPr>
                <w:spacing w:val="-9"/>
              </w:rPr>
              <w:t xml:space="preserve"> </w:t>
            </w:r>
            <w:r>
              <w:rPr>
                <w:spacing w:val="-2"/>
              </w:rPr>
              <w:t>through</w:t>
            </w:r>
            <w:r>
              <w:rPr>
                <w:spacing w:val="-9"/>
              </w:rPr>
              <w:t xml:space="preserve"> </w:t>
            </w:r>
            <w:r>
              <w:rPr>
                <w:spacing w:val="-2"/>
              </w:rPr>
              <w:t>regional</w:t>
            </w:r>
            <w:r>
              <w:rPr>
                <w:spacing w:val="-8"/>
              </w:rPr>
              <w:t xml:space="preserve"> </w:t>
            </w:r>
            <w:r>
              <w:rPr>
                <w:spacing w:val="-2"/>
              </w:rPr>
              <w:t xml:space="preserve">emergency </w:t>
            </w:r>
            <w:r>
              <w:t>transportation coordinators, representation to state and local transportation authorities.</w:t>
            </w:r>
          </w:p>
        </w:tc>
      </w:tr>
      <w:tr w:rsidR="007E0F67" w14:paraId="13B37C03" w14:textId="77777777">
        <w:trPr>
          <w:trHeight w:val="2346"/>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18DB1CA7" w14:textId="77777777" w:rsidR="00CF6564" w:rsidRDefault="00CF6564">
            <w:pPr>
              <w:pStyle w:val="TableParagraph"/>
              <w:kinsoku w:val="0"/>
              <w:overflowPunct w:val="0"/>
              <w:rPr>
                <w:spacing w:val="-2"/>
              </w:rPr>
            </w:pPr>
            <w:r>
              <w:lastRenderedPageBreak/>
              <w:t xml:space="preserve">WV Department of </w:t>
            </w:r>
            <w:r>
              <w:rPr>
                <w:spacing w:val="-2"/>
              </w:rPr>
              <w:t>Environmental</w:t>
            </w:r>
            <w:r>
              <w:rPr>
                <w:spacing w:val="-9"/>
              </w:rPr>
              <w:t xml:space="preserve"> </w:t>
            </w:r>
            <w:r>
              <w:rPr>
                <w:spacing w:val="-2"/>
              </w:rPr>
              <w:t>Protection</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28E6FF2C" w14:textId="77777777" w:rsidR="00CF6564" w:rsidRDefault="00CF6564">
            <w:pPr>
              <w:pStyle w:val="TableParagraph"/>
              <w:kinsoku w:val="0"/>
              <w:overflowPunct w:val="0"/>
              <w:spacing w:line="272" w:lineRule="exact"/>
              <w:rPr>
                <w:spacing w:val="-2"/>
              </w:rPr>
            </w:pPr>
            <w:r>
              <w:rPr>
                <w:spacing w:val="-2"/>
              </w:rPr>
              <w:t>WVDEP</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40D7FFEB" w14:textId="77777777" w:rsidR="00CF6564" w:rsidRDefault="00CF6564" w:rsidP="006C27AC">
            <w:pPr>
              <w:pStyle w:val="TableParagraph"/>
              <w:numPr>
                <w:ilvl w:val="0"/>
                <w:numId w:val="106"/>
              </w:numPr>
              <w:tabs>
                <w:tab w:val="left" w:pos="882"/>
              </w:tabs>
              <w:kinsoku w:val="0"/>
              <w:overflowPunct w:val="0"/>
              <w:spacing w:before="8" w:line="230" w:lineRule="auto"/>
              <w:ind w:right="488"/>
              <w:rPr>
                <w:spacing w:val="-2"/>
              </w:rPr>
            </w:pPr>
            <w:r>
              <w:rPr>
                <w:spacing w:val="-2"/>
              </w:rPr>
              <w:t>Provide</w:t>
            </w:r>
            <w:r>
              <w:rPr>
                <w:spacing w:val="-9"/>
              </w:rPr>
              <w:t xml:space="preserve"> </w:t>
            </w:r>
            <w:r>
              <w:rPr>
                <w:spacing w:val="-2"/>
              </w:rPr>
              <w:t>field</w:t>
            </w:r>
            <w:r>
              <w:rPr>
                <w:spacing w:val="-8"/>
              </w:rPr>
              <w:t xml:space="preserve"> </w:t>
            </w:r>
            <w:r>
              <w:rPr>
                <w:spacing w:val="-2"/>
              </w:rPr>
              <w:t>deployable</w:t>
            </w:r>
            <w:r>
              <w:rPr>
                <w:spacing w:val="-3"/>
              </w:rPr>
              <w:t xml:space="preserve"> </w:t>
            </w:r>
            <w:r>
              <w:rPr>
                <w:spacing w:val="-2"/>
              </w:rPr>
              <w:t xml:space="preserve">personnel </w:t>
            </w:r>
            <w:r>
              <w:t xml:space="preserve">experienced in sample collection </w:t>
            </w:r>
            <w:r>
              <w:rPr>
                <w:spacing w:val="-2"/>
              </w:rPr>
              <w:t>procedures.</w:t>
            </w:r>
          </w:p>
          <w:p w14:paraId="3981B868" w14:textId="77777777" w:rsidR="00CF6564" w:rsidRDefault="00CF6564" w:rsidP="006C27AC">
            <w:pPr>
              <w:pStyle w:val="TableParagraph"/>
              <w:numPr>
                <w:ilvl w:val="0"/>
                <w:numId w:val="106"/>
              </w:numPr>
              <w:tabs>
                <w:tab w:val="left" w:pos="882"/>
              </w:tabs>
              <w:kinsoku w:val="0"/>
              <w:overflowPunct w:val="0"/>
              <w:spacing w:before="16" w:line="220" w:lineRule="auto"/>
              <w:ind w:right="357"/>
            </w:pPr>
            <w:r>
              <w:rPr>
                <w:spacing w:val="-2"/>
              </w:rPr>
              <w:t>WVDEP</w:t>
            </w:r>
            <w:r>
              <w:rPr>
                <w:spacing w:val="-8"/>
              </w:rPr>
              <w:t xml:space="preserve"> </w:t>
            </w:r>
            <w:r>
              <w:rPr>
                <w:spacing w:val="-2"/>
              </w:rPr>
              <w:t>Public</w:t>
            </w:r>
            <w:r>
              <w:rPr>
                <w:spacing w:val="-10"/>
              </w:rPr>
              <w:t xml:space="preserve"> </w:t>
            </w:r>
            <w:r>
              <w:rPr>
                <w:spacing w:val="-2"/>
              </w:rPr>
              <w:t>Information</w:t>
            </w:r>
            <w:r>
              <w:rPr>
                <w:spacing w:val="-9"/>
              </w:rPr>
              <w:t xml:space="preserve"> </w:t>
            </w:r>
            <w:r>
              <w:rPr>
                <w:spacing w:val="-2"/>
              </w:rPr>
              <w:t xml:space="preserve">Officer </w:t>
            </w:r>
            <w:r>
              <w:t>(PIO)</w:t>
            </w:r>
            <w:r>
              <w:rPr>
                <w:spacing w:val="-11"/>
              </w:rPr>
              <w:t xml:space="preserve"> </w:t>
            </w:r>
            <w:r>
              <w:t>may</w:t>
            </w:r>
            <w:r>
              <w:rPr>
                <w:spacing w:val="-8"/>
              </w:rPr>
              <w:t xml:space="preserve"> </w:t>
            </w:r>
            <w:r>
              <w:t>assist</w:t>
            </w:r>
            <w:r>
              <w:rPr>
                <w:spacing w:val="-7"/>
              </w:rPr>
              <w:t xml:space="preserve"> </w:t>
            </w:r>
            <w:r>
              <w:t>the</w:t>
            </w:r>
            <w:r>
              <w:rPr>
                <w:spacing w:val="-15"/>
              </w:rPr>
              <w:t xml:space="preserve"> </w:t>
            </w:r>
            <w:r>
              <w:t>WVEMD</w:t>
            </w:r>
            <w:r>
              <w:rPr>
                <w:spacing w:val="-11"/>
              </w:rPr>
              <w:t xml:space="preserve"> </w:t>
            </w:r>
            <w:r>
              <w:t>PIO.</w:t>
            </w:r>
          </w:p>
          <w:p w14:paraId="408C460C" w14:textId="77777777" w:rsidR="00CF6564" w:rsidRDefault="00CF6564" w:rsidP="006C27AC">
            <w:pPr>
              <w:pStyle w:val="TableParagraph"/>
              <w:numPr>
                <w:ilvl w:val="0"/>
                <w:numId w:val="106"/>
              </w:numPr>
              <w:tabs>
                <w:tab w:val="left" w:pos="882"/>
              </w:tabs>
              <w:kinsoku w:val="0"/>
              <w:overflowPunct w:val="0"/>
              <w:spacing w:before="19" w:line="220" w:lineRule="auto"/>
              <w:ind w:right="359"/>
            </w:pPr>
            <w:r>
              <w:t>Supplement</w:t>
            </w:r>
            <w:r>
              <w:rPr>
                <w:spacing w:val="-15"/>
              </w:rPr>
              <w:t xml:space="preserve"> </w:t>
            </w:r>
            <w:r>
              <w:t>manpower</w:t>
            </w:r>
            <w:r>
              <w:rPr>
                <w:spacing w:val="-15"/>
              </w:rPr>
              <w:t xml:space="preserve"> </w:t>
            </w:r>
            <w:r>
              <w:t>at</w:t>
            </w:r>
            <w:r>
              <w:rPr>
                <w:spacing w:val="-15"/>
              </w:rPr>
              <w:t xml:space="preserve"> </w:t>
            </w:r>
            <w:r>
              <w:t>the</w:t>
            </w:r>
            <w:r>
              <w:rPr>
                <w:spacing w:val="-15"/>
              </w:rPr>
              <w:t xml:space="preserve"> </w:t>
            </w:r>
            <w:r>
              <w:t>SEOC during activations.</w:t>
            </w:r>
          </w:p>
          <w:p w14:paraId="60681326" w14:textId="77777777" w:rsidR="00CF6564" w:rsidRDefault="00CF6564" w:rsidP="006C27AC">
            <w:pPr>
              <w:pStyle w:val="TableParagraph"/>
              <w:numPr>
                <w:ilvl w:val="0"/>
                <w:numId w:val="106"/>
              </w:numPr>
              <w:tabs>
                <w:tab w:val="left" w:pos="882"/>
              </w:tabs>
              <w:kinsoku w:val="0"/>
              <w:overflowPunct w:val="0"/>
              <w:spacing w:before="3"/>
              <w:ind w:hanging="364"/>
              <w:rPr>
                <w:spacing w:val="-2"/>
              </w:rPr>
            </w:pPr>
            <w:r>
              <w:t>Air</w:t>
            </w:r>
            <w:r>
              <w:rPr>
                <w:spacing w:val="-7"/>
              </w:rPr>
              <w:t xml:space="preserve"> </w:t>
            </w:r>
            <w:r>
              <w:rPr>
                <w:spacing w:val="-2"/>
              </w:rPr>
              <w:t>Monitoring.</w:t>
            </w:r>
          </w:p>
        </w:tc>
      </w:tr>
      <w:tr w:rsidR="007E0F67" w14:paraId="00F91EAC" w14:textId="77777777">
        <w:trPr>
          <w:trHeight w:val="3450"/>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40818A2B" w14:textId="77777777" w:rsidR="00CF6564" w:rsidRDefault="00CF6564">
            <w:pPr>
              <w:pStyle w:val="TableParagraph"/>
              <w:kinsoku w:val="0"/>
              <w:overflowPunct w:val="0"/>
              <w:spacing w:before="1"/>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449E7388" w14:textId="77777777" w:rsidR="00CF6564" w:rsidRDefault="00CF6564">
            <w:pPr>
              <w:pStyle w:val="TableParagraph"/>
              <w:kinsoku w:val="0"/>
              <w:overflowPunct w:val="0"/>
              <w:spacing w:before="1"/>
              <w:rPr>
                <w:spacing w:val="-2"/>
              </w:rPr>
            </w:pPr>
            <w:r>
              <w:rPr>
                <w:spacing w:val="-2"/>
              </w:rPr>
              <w:t>WVDHS</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0DC2EF11" w14:textId="77777777" w:rsidR="00CF6564" w:rsidRDefault="00CF6564" w:rsidP="006C27AC">
            <w:pPr>
              <w:pStyle w:val="TableParagraph"/>
              <w:numPr>
                <w:ilvl w:val="0"/>
                <w:numId w:val="105"/>
              </w:numPr>
              <w:tabs>
                <w:tab w:val="left" w:pos="882"/>
              </w:tabs>
              <w:kinsoku w:val="0"/>
              <w:overflowPunct w:val="0"/>
              <w:spacing w:before="8" w:line="232" w:lineRule="auto"/>
              <w:ind w:right="200"/>
            </w:pPr>
            <w:r>
              <w:t>Provide radio communications, transportation</w:t>
            </w:r>
            <w:r>
              <w:rPr>
                <w:spacing w:val="-15"/>
              </w:rPr>
              <w:t xml:space="preserve"> </w:t>
            </w:r>
            <w:r>
              <w:t>support</w:t>
            </w:r>
            <w:r>
              <w:rPr>
                <w:spacing w:val="-15"/>
              </w:rPr>
              <w:t xml:space="preserve"> </w:t>
            </w:r>
            <w:r>
              <w:t>for</w:t>
            </w:r>
            <w:r>
              <w:rPr>
                <w:spacing w:val="-15"/>
              </w:rPr>
              <w:t xml:space="preserve"> </w:t>
            </w:r>
            <w:r>
              <w:t>evacuation, emergency</w:t>
            </w:r>
            <w:r>
              <w:rPr>
                <w:spacing w:val="-6"/>
              </w:rPr>
              <w:t xml:space="preserve"> </w:t>
            </w:r>
            <w:r>
              <w:t>shelters,</w:t>
            </w:r>
            <w:r>
              <w:rPr>
                <w:spacing w:val="-4"/>
              </w:rPr>
              <w:t xml:space="preserve"> </w:t>
            </w:r>
            <w:r>
              <w:t>and</w:t>
            </w:r>
            <w:r>
              <w:rPr>
                <w:spacing w:val="-4"/>
              </w:rPr>
              <w:t xml:space="preserve"> </w:t>
            </w:r>
            <w:r>
              <w:t>assistance</w:t>
            </w:r>
            <w:r>
              <w:rPr>
                <w:spacing w:val="-7"/>
              </w:rPr>
              <w:t xml:space="preserve"> </w:t>
            </w:r>
            <w:r>
              <w:t>in the</w:t>
            </w:r>
            <w:r>
              <w:rPr>
                <w:spacing w:val="-15"/>
              </w:rPr>
              <w:t xml:space="preserve"> </w:t>
            </w:r>
            <w:r>
              <w:t>protection</w:t>
            </w:r>
            <w:r>
              <w:rPr>
                <w:spacing w:val="-15"/>
              </w:rPr>
              <w:t xml:space="preserve"> </w:t>
            </w:r>
            <w:r>
              <w:t>of</w:t>
            </w:r>
            <w:r>
              <w:rPr>
                <w:spacing w:val="-15"/>
              </w:rPr>
              <w:t xml:space="preserve"> </w:t>
            </w:r>
            <w:r>
              <w:t>property</w:t>
            </w:r>
            <w:r>
              <w:rPr>
                <w:spacing w:val="-15"/>
              </w:rPr>
              <w:t xml:space="preserve"> </w:t>
            </w:r>
            <w:r>
              <w:t>as</w:t>
            </w:r>
            <w:r>
              <w:rPr>
                <w:spacing w:val="-15"/>
              </w:rPr>
              <w:t xml:space="preserve"> </w:t>
            </w:r>
            <w:r>
              <w:t>required.</w:t>
            </w:r>
          </w:p>
          <w:p w14:paraId="0A5A1DAB" w14:textId="77777777" w:rsidR="00CF6564" w:rsidRDefault="00CF6564" w:rsidP="006C27AC">
            <w:pPr>
              <w:pStyle w:val="TableParagraph"/>
              <w:numPr>
                <w:ilvl w:val="0"/>
                <w:numId w:val="105"/>
              </w:numPr>
              <w:tabs>
                <w:tab w:val="left" w:pos="882"/>
              </w:tabs>
              <w:kinsoku w:val="0"/>
              <w:overflowPunct w:val="0"/>
              <w:spacing w:before="16" w:line="220" w:lineRule="auto"/>
              <w:ind w:right="321"/>
            </w:pPr>
            <w:r>
              <w:t>Provide</w:t>
            </w:r>
            <w:r>
              <w:rPr>
                <w:spacing w:val="-15"/>
              </w:rPr>
              <w:t xml:space="preserve"> </w:t>
            </w:r>
            <w:r>
              <w:t>access</w:t>
            </w:r>
            <w:r>
              <w:rPr>
                <w:spacing w:val="-15"/>
              </w:rPr>
              <w:t xml:space="preserve"> </w:t>
            </w:r>
            <w:r>
              <w:t>control</w:t>
            </w:r>
            <w:r>
              <w:rPr>
                <w:spacing w:val="-15"/>
              </w:rPr>
              <w:t xml:space="preserve"> </w:t>
            </w:r>
            <w:r>
              <w:t>assistance</w:t>
            </w:r>
            <w:r>
              <w:rPr>
                <w:spacing w:val="-15"/>
              </w:rPr>
              <w:t xml:space="preserve"> </w:t>
            </w:r>
            <w:r>
              <w:t>for evacuation if necessary.</w:t>
            </w:r>
          </w:p>
          <w:p w14:paraId="3E30EF54" w14:textId="77777777" w:rsidR="00CF6564" w:rsidRDefault="00CF6564" w:rsidP="006C27AC">
            <w:pPr>
              <w:pStyle w:val="TableParagraph"/>
              <w:numPr>
                <w:ilvl w:val="0"/>
                <w:numId w:val="105"/>
              </w:numPr>
              <w:tabs>
                <w:tab w:val="left" w:pos="882"/>
              </w:tabs>
              <w:kinsoku w:val="0"/>
              <w:overflowPunct w:val="0"/>
              <w:spacing w:before="12" w:line="230" w:lineRule="auto"/>
              <w:ind w:right="95"/>
              <w:jc w:val="both"/>
              <w:rPr>
                <w:spacing w:val="-2"/>
              </w:rPr>
            </w:pPr>
            <w:r>
              <w:t>Provide</w:t>
            </w:r>
            <w:r>
              <w:rPr>
                <w:spacing w:val="-9"/>
              </w:rPr>
              <w:t xml:space="preserve"> </w:t>
            </w:r>
            <w:r>
              <w:t>traffic</w:t>
            </w:r>
            <w:r>
              <w:rPr>
                <w:spacing w:val="-9"/>
              </w:rPr>
              <w:t xml:space="preserve"> </w:t>
            </w:r>
            <w:r>
              <w:t>control,</w:t>
            </w:r>
            <w:r>
              <w:rPr>
                <w:spacing w:val="-8"/>
              </w:rPr>
              <w:t xml:space="preserve"> </w:t>
            </w:r>
            <w:r>
              <w:t>security</w:t>
            </w:r>
            <w:r>
              <w:rPr>
                <w:spacing w:val="-8"/>
              </w:rPr>
              <w:t xml:space="preserve"> </w:t>
            </w:r>
            <w:r>
              <w:t>for</w:t>
            </w:r>
            <w:r>
              <w:rPr>
                <w:spacing w:val="-9"/>
              </w:rPr>
              <w:t xml:space="preserve"> </w:t>
            </w:r>
            <w:r>
              <w:t>the evacuated</w:t>
            </w:r>
            <w:r>
              <w:rPr>
                <w:spacing w:val="-6"/>
              </w:rPr>
              <w:t xml:space="preserve"> </w:t>
            </w:r>
            <w:r>
              <w:t>area,</w:t>
            </w:r>
            <w:r>
              <w:rPr>
                <w:spacing w:val="-4"/>
              </w:rPr>
              <w:t xml:space="preserve"> </w:t>
            </w:r>
            <w:r>
              <w:t>and</w:t>
            </w:r>
            <w:r>
              <w:rPr>
                <w:spacing w:val="-6"/>
              </w:rPr>
              <w:t xml:space="preserve"> </w:t>
            </w:r>
            <w:r>
              <w:t>related</w:t>
            </w:r>
            <w:r>
              <w:rPr>
                <w:spacing w:val="-6"/>
              </w:rPr>
              <w:t xml:space="preserve"> </w:t>
            </w:r>
            <w:r>
              <w:t>services</w:t>
            </w:r>
            <w:r>
              <w:rPr>
                <w:spacing w:val="-6"/>
              </w:rPr>
              <w:t xml:space="preserve"> </w:t>
            </w:r>
            <w:r>
              <w:t xml:space="preserve">as </w:t>
            </w:r>
            <w:r>
              <w:rPr>
                <w:spacing w:val="-2"/>
              </w:rPr>
              <w:t>required.</w:t>
            </w:r>
          </w:p>
          <w:p w14:paraId="765A4AEB" w14:textId="77777777" w:rsidR="00CF6564" w:rsidRDefault="00CF6564" w:rsidP="006C27AC">
            <w:pPr>
              <w:pStyle w:val="TableParagraph"/>
              <w:numPr>
                <w:ilvl w:val="0"/>
                <w:numId w:val="105"/>
              </w:numPr>
              <w:tabs>
                <w:tab w:val="left" w:pos="882"/>
              </w:tabs>
              <w:kinsoku w:val="0"/>
              <w:overflowPunct w:val="0"/>
              <w:spacing w:before="10" w:line="230" w:lineRule="auto"/>
              <w:ind w:right="405"/>
            </w:pPr>
            <w:r>
              <w:t>WV State Fire Marshal Office (WVSFMO)</w:t>
            </w:r>
            <w:r>
              <w:rPr>
                <w:spacing w:val="-15"/>
              </w:rPr>
              <w:t xml:space="preserve"> </w:t>
            </w:r>
            <w:r>
              <w:t>Prepare</w:t>
            </w:r>
            <w:r>
              <w:rPr>
                <w:spacing w:val="-15"/>
              </w:rPr>
              <w:t xml:space="preserve"> </w:t>
            </w:r>
            <w:r>
              <w:t>and</w:t>
            </w:r>
            <w:r>
              <w:rPr>
                <w:spacing w:val="-15"/>
              </w:rPr>
              <w:t xml:space="preserve"> </w:t>
            </w:r>
            <w:r>
              <w:t>train</w:t>
            </w:r>
            <w:r>
              <w:rPr>
                <w:spacing w:val="-15"/>
              </w:rPr>
              <w:t xml:space="preserve"> </w:t>
            </w:r>
            <w:r>
              <w:t>local Fire Departments for response.</w:t>
            </w:r>
          </w:p>
        </w:tc>
      </w:tr>
      <w:tr w:rsidR="007E0F67" w14:paraId="3AA3D8A4" w14:textId="77777777">
        <w:trPr>
          <w:trHeight w:val="2900"/>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701A655A" w14:textId="76DDE304" w:rsidR="00CF6564" w:rsidRDefault="002D74CB">
            <w:pPr>
              <w:pStyle w:val="TableParagraph"/>
              <w:kinsoku w:val="0"/>
              <w:overflowPunct w:val="0"/>
              <w:spacing w:before="1"/>
              <w:rPr>
                <w:spacing w:val="-2"/>
              </w:rPr>
            </w:pPr>
            <w:r w:rsidRPr="002D74CB">
              <w:t>Voluntary Organizations/NGO’s</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3FAF28BB" w14:textId="74B97977" w:rsidR="00CF6564" w:rsidRDefault="002D74CB">
            <w:pPr>
              <w:pStyle w:val="TableParagraph"/>
              <w:kinsoku w:val="0"/>
              <w:overflowPunct w:val="0"/>
              <w:spacing w:line="272" w:lineRule="exact"/>
              <w:rPr>
                <w:spacing w:val="-2"/>
              </w:rPr>
            </w:pPr>
            <w:r>
              <w:rPr>
                <w:spacing w:val="-2"/>
              </w:rPr>
              <w:t>NGO</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3DBA56B0" w14:textId="77777777" w:rsidR="00CF6564" w:rsidRDefault="00CF6564" w:rsidP="006C27AC">
            <w:pPr>
              <w:pStyle w:val="TableParagraph"/>
              <w:numPr>
                <w:ilvl w:val="0"/>
                <w:numId w:val="104"/>
              </w:numPr>
              <w:tabs>
                <w:tab w:val="left" w:pos="882"/>
              </w:tabs>
              <w:kinsoku w:val="0"/>
              <w:overflowPunct w:val="0"/>
              <w:spacing w:before="17" w:line="220" w:lineRule="auto"/>
              <w:ind w:right="214"/>
            </w:pPr>
            <w:r>
              <w:t>Assist</w:t>
            </w:r>
            <w:r>
              <w:rPr>
                <w:spacing w:val="-15"/>
              </w:rPr>
              <w:t xml:space="preserve"> </w:t>
            </w:r>
            <w:r>
              <w:t>in</w:t>
            </w:r>
            <w:r>
              <w:rPr>
                <w:spacing w:val="-15"/>
              </w:rPr>
              <w:t xml:space="preserve"> </w:t>
            </w:r>
            <w:r>
              <w:t>shelter</w:t>
            </w:r>
            <w:r>
              <w:rPr>
                <w:spacing w:val="-15"/>
              </w:rPr>
              <w:t xml:space="preserve"> </w:t>
            </w:r>
            <w:r>
              <w:t>operations,</w:t>
            </w:r>
            <w:r>
              <w:rPr>
                <w:spacing w:val="-15"/>
              </w:rPr>
              <w:t xml:space="preserve"> </w:t>
            </w:r>
            <w:r>
              <w:t>including staffing of shelters.</w:t>
            </w:r>
          </w:p>
          <w:p w14:paraId="309C8617" w14:textId="77777777" w:rsidR="00CF6564" w:rsidRDefault="00CF6564" w:rsidP="006C27AC">
            <w:pPr>
              <w:pStyle w:val="TableParagraph"/>
              <w:numPr>
                <w:ilvl w:val="0"/>
                <w:numId w:val="104"/>
              </w:numPr>
              <w:tabs>
                <w:tab w:val="left" w:pos="882"/>
              </w:tabs>
              <w:kinsoku w:val="0"/>
              <w:overflowPunct w:val="0"/>
              <w:spacing w:before="19" w:line="220" w:lineRule="auto"/>
              <w:ind w:right="65"/>
            </w:pPr>
            <w:r>
              <w:t>Coordinate</w:t>
            </w:r>
            <w:r>
              <w:rPr>
                <w:spacing w:val="-13"/>
              </w:rPr>
              <w:t xml:space="preserve"> </w:t>
            </w:r>
            <w:r>
              <w:t>efforts</w:t>
            </w:r>
            <w:r>
              <w:rPr>
                <w:spacing w:val="-12"/>
              </w:rPr>
              <w:t xml:space="preserve"> </w:t>
            </w:r>
            <w:r>
              <w:t>for</w:t>
            </w:r>
            <w:r>
              <w:rPr>
                <w:spacing w:val="-13"/>
              </w:rPr>
              <w:t xml:space="preserve"> </w:t>
            </w:r>
            <w:r>
              <w:t>shelters</w:t>
            </w:r>
            <w:r>
              <w:rPr>
                <w:spacing w:val="-12"/>
              </w:rPr>
              <w:t xml:space="preserve"> </w:t>
            </w:r>
            <w:r>
              <w:t>to</w:t>
            </w:r>
            <w:r>
              <w:rPr>
                <w:spacing w:val="-12"/>
              </w:rPr>
              <w:t xml:space="preserve"> </w:t>
            </w:r>
            <w:r>
              <w:t>house those</w:t>
            </w:r>
            <w:r>
              <w:rPr>
                <w:spacing w:val="-15"/>
              </w:rPr>
              <w:t xml:space="preserve"> </w:t>
            </w:r>
            <w:r>
              <w:t>with</w:t>
            </w:r>
            <w:r>
              <w:rPr>
                <w:spacing w:val="-15"/>
              </w:rPr>
              <w:t xml:space="preserve"> </w:t>
            </w:r>
            <w:r>
              <w:t>access</w:t>
            </w:r>
            <w:r>
              <w:rPr>
                <w:spacing w:val="-15"/>
              </w:rPr>
              <w:t xml:space="preserve"> </w:t>
            </w:r>
            <w:r>
              <w:t>and</w:t>
            </w:r>
            <w:r>
              <w:rPr>
                <w:spacing w:val="-15"/>
              </w:rPr>
              <w:t xml:space="preserve"> </w:t>
            </w:r>
            <w:r>
              <w:t>functional</w:t>
            </w:r>
            <w:r>
              <w:rPr>
                <w:spacing w:val="-15"/>
              </w:rPr>
              <w:t xml:space="preserve"> </w:t>
            </w:r>
            <w:r>
              <w:t>needs.</w:t>
            </w:r>
          </w:p>
          <w:p w14:paraId="7FD0E643" w14:textId="77777777" w:rsidR="00CF6564" w:rsidRDefault="00CF6564" w:rsidP="006C27AC">
            <w:pPr>
              <w:pStyle w:val="TableParagraph"/>
              <w:numPr>
                <w:ilvl w:val="0"/>
                <w:numId w:val="104"/>
              </w:numPr>
              <w:tabs>
                <w:tab w:val="left" w:pos="882"/>
              </w:tabs>
              <w:kinsoku w:val="0"/>
              <w:overflowPunct w:val="0"/>
              <w:spacing w:before="5" w:line="287" w:lineRule="exact"/>
              <w:ind w:hanging="364"/>
              <w:rPr>
                <w:spacing w:val="-4"/>
              </w:rPr>
            </w:pPr>
            <w:r>
              <w:t>Coordinate</w:t>
            </w:r>
            <w:r>
              <w:rPr>
                <w:spacing w:val="-8"/>
              </w:rPr>
              <w:t xml:space="preserve"> </w:t>
            </w:r>
            <w:r>
              <w:t>efforts</w:t>
            </w:r>
            <w:r>
              <w:rPr>
                <w:spacing w:val="-4"/>
              </w:rPr>
              <w:t xml:space="preserve"> </w:t>
            </w:r>
            <w:r>
              <w:t>to</w:t>
            </w:r>
            <w:r>
              <w:rPr>
                <w:spacing w:val="-5"/>
              </w:rPr>
              <w:t xml:space="preserve"> </w:t>
            </w:r>
            <w:r>
              <w:t>shelter</w:t>
            </w:r>
            <w:r>
              <w:rPr>
                <w:spacing w:val="-5"/>
              </w:rPr>
              <w:t xml:space="preserve"> </w:t>
            </w:r>
            <w:r>
              <w:rPr>
                <w:spacing w:val="-4"/>
              </w:rPr>
              <w:t>pets.</w:t>
            </w:r>
          </w:p>
          <w:p w14:paraId="0C1E843D" w14:textId="77777777" w:rsidR="00CF6564" w:rsidRDefault="00CF6564" w:rsidP="006C27AC">
            <w:pPr>
              <w:pStyle w:val="TableParagraph"/>
              <w:numPr>
                <w:ilvl w:val="0"/>
                <w:numId w:val="104"/>
              </w:numPr>
              <w:tabs>
                <w:tab w:val="left" w:pos="882"/>
              </w:tabs>
              <w:kinsoku w:val="0"/>
              <w:overflowPunct w:val="0"/>
              <w:spacing w:before="3" w:line="230" w:lineRule="auto"/>
              <w:ind w:right="249"/>
            </w:pPr>
            <w:r>
              <w:t>Coordinate food preparation and distribution</w:t>
            </w:r>
            <w:r>
              <w:rPr>
                <w:spacing w:val="-15"/>
              </w:rPr>
              <w:t xml:space="preserve"> </w:t>
            </w:r>
            <w:r>
              <w:t>to</w:t>
            </w:r>
            <w:r>
              <w:rPr>
                <w:spacing w:val="-15"/>
              </w:rPr>
              <w:t xml:space="preserve"> </w:t>
            </w:r>
            <w:r>
              <w:t>persons</w:t>
            </w:r>
            <w:r>
              <w:rPr>
                <w:spacing w:val="-15"/>
              </w:rPr>
              <w:t xml:space="preserve"> </w:t>
            </w:r>
            <w:r>
              <w:t>in</w:t>
            </w:r>
            <w:r>
              <w:rPr>
                <w:spacing w:val="-15"/>
              </w:rPr>
              <w:t xml:space="preserve"> </w:t>
            </w:r>
            <w:r>
              <w:t>shelters</w:t>
            </w:r>
            <w:r>
              <w:rPr>
                <w:spacing w:val="-15"/>
              </w:rPr>
              <w:t xml:space="preserve"> </w:t>
            </w:r>
            <w:r>
              <w:t>and disaster relief workers in the field.</w:t>
            </w:r>
          </w:p>
          <w:p w14:paraId="09C3E138" w14:textId="77777777" w:rsidR="00CF6564" w:rsidRDefault="00CF6564" w:rsidP="006C27AC">
            <w:pPr>
              <w:pStyle w:val="TableParagraph"/>
              <w:numPr>
                <w:ilvl w:val="0"/>
                <w:numId w:val="104"/>
              </w:numPr>
              <w:tabs>
                <w:tab w:val="left" w:pos="882"/>
              </w:tabs>
              <w:kinsoku w:val="0"/>
              <w:overflowPunct w:val="0"/>
              <w:spacing w:before="14" w:line="220" w:lineRule="auto"/>
              <w:ind w:right="660"/>
              <w:rPr>
                <w:spacing w:val="-2"/>
              </w:rPr>
            </w:pPr>
            <w:r>
              <w:t>Provide</w:t>
            </w:r>
            <w:r>
              <w:rPr>
                <w:spacing w:val="-15"/>
              </w:rPr>
              <w:t xml:space="preserve"> </w:t>
            </w:r>
            <w:r>
              <w:t>basic</w:t>
            </w:r>
            <w:r>
              <w:rPr>
                <w:spacing w:val="-15"/>
              </w:rPr>
              <w:t xml:space="preserve"> </w:t>
            </w:r>
            <w:r>
              <w:t>first</w:t>
            </w:r>
            <w:r>
              <w:rPr>
                <w:spacing w:val="-15"/>
              </w:rPr>
              <w:t xml:space="preserve"> </w:t>
            </w:r>
            <w:r>
              <w:t>aid</w:t>
            </w:r>
            <w:r>
              <w:rPr>
                <w:spacing w:val="-15"/>
              </w:rPr>
              <w:t xml:space="preserve"> </w:t>
            </w:r>
            <w:r>
              <w:t>services</w:t>
            </w:r>
            <w:r>
              <w:rPr>
                <w:spacing w:val="-15"/>
              </w:rPr>
              <w:t xml:space="preserve"> </w:t>
            </w:r>
            <w:r>
              <w:t xml:space="preserve">in </w:t>
            </w:r>
            <w:r>
              <w:rPr>
                <w:spacing w:val="-2"/>
              </w:rPr>
              <w:t>shelters.</w:t>
            </w:r>
          </w:p>
        </w:tc>
      </w:tr>
      <w:tr w:rsidR="007E0F67" w14:paraId="5C6D87A5" w14:textId="77777777">
        <w:trPr>
          <w:trHeight w:val="954"/>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3ABAE75E"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Public</w:t>
            </w:r>
            <w:r>
              <w:rPr>
                <w:spacing w:val="-16"/>
              </w:rPr>
              <w:t xml:space="preserve"> </w:t>
            </w:r>
            <w:r>
              <w:rPr>
                <w:spacing w:val="-2"/>
              </w:rPr>
              <w:t>Service Commission</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2F4AC82F" w14:textId="77777777" w:rsidR="00CF6564" w:rsidRDefault="00CF6564">
            <w:pPr>
              <w:pStyle w:val="TableParagraph"/>
              <w:kinsoku w:val="0"/>
              <w:overflowPunct w:val="0"/>
              <w:spacing w:before="1"/>
              <w:rPr>
                <w:spacing w:val="-5"/>
              </w:rPr>
            </w:pPr>
            <w:r>
              <w:rPr>
                <w:spacing w:val="-5"/>
              </w:rPr>
              <w:t>PSC</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700073F6" w14:textId="4A5EECCF" w:rsidR="00CF6564" w:rsidRDefault="00CF6564" w:rsidP="006C27AC">
            <w:pPr>
              <w:pStyle w:val="TableParagraph"/>
              <w:numPr>
                <w:ilvl w:val="0"/>
                <w:numId w:val="103"/>
              </w:numPr>
              <w:tabs>
                <w:tab w:val="left" w:pos="882"/>
              </w:tabs>
              <w:kinsoku w:val="0"/>
              <w:overflowPunct w:val="0"/>
              <w:spacing w:before="19" w:line="220" w:lineRule="auto"/>
              <w:ind w:right="514"/>
              <w:rPr>
                <w:spacing w:val="-2"/>
              </w:rPr>
            </w:pPr>
            <w:r>
              <w:t xml:space="preserve">Assist and advise WVEMD, </w:t>
            </w:r>
            <w:r w:rsidR="00574F11" w:rsidRPr="00574F11">
              <w:rPr>
                <w:spacing w:val="-4"/>
              </w:rPr>
              <w:t>WV Department of Health</w:t>
            </w:r>
            <w:r>
              <w:rPr>
                <w:spacing w:val="-4"/>
              </w:rPr>
              <w:t>,</w:t>
            </w:r>
            <w:r>
              <w:rPr>
                <w:spacing w:val="-14"/>
              </w:rPr>
              <w:t xml:space="preserve"> </w:t>
            </w:r>
            <w:r>
              <w:rPr>
                <w:spacing w:val="-4"/>
              </w:rPr>
              <w:t>WVDEP,</w:t>
            </w:r>
            <w:r>
              <w:rPr>
                <w:spacing w:val="-14"/>
              </w:rPr>
              <w:t xml:space="preserve"> </w:t>
            </w:r>
            <w:r>
              <w:rPr>
                <w:spacing w:val="-4"/>
              </w:rPr>
              <w:t>WVDOT</w:t>
            </w:r>
            <w:r>
              <w:rPr>
                <w:spacing w:val="-14"/>
              </w:rPr>
              <w:t xml:space="preserve"> </w:t>
            </w:r>
            <w:r>
              <w:rPr>
                <w:spacing w:val="-4"/>
              </w:rPr>
              <w:t>on</w:t>
            </w:r>
            <w:r w:rsidR="00574F11">
              <w:rPr>
                <w:spacing w:val="-4"/>
              </w:rPr>
              <w:t xml:space="preserve"> </w:t>
            </w:r>
            <w:r>
              <w:t>public</w:t>
            </w:r>
            <w:r>
              <w:rPr>
                <w:spacing w:val="-7"/>
              </w:rPr>
              <w:t xml:space="preserve"> </w:t>
            </w:r>
            <w:r>
              <w:t>infrastructure</w:t>
            </w:r>
            <w:r>
              <w:rPr>
                <w:spacing w:val="-7"/>
              </w:rPr>
              <w:t xml:space="preserve"> </w:t>
            </w:r>
            <w:r>
              <w:rPr>
                <w:spacing w:val="-2"/>
              </w:rPr>
              <w:t>issues.</w:t>
            </w:r>
          </w:p>
        </w:tc>
      </w:tr>
      <w:tr w:rsidR="007E0F67" w14:paraId="4315FBAA" w14:textId="77777777">
        <w:trPr>
          <w:trHeight w:val="951"/>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70F9B8B4"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Governor’s</w:t>
            </w:r>
            <w:r>
              <w:rPr>
                <w:spacing w:val="-15"/>
              </w:rPr>
              <w:t xml:space="preserve"> </w:t>
            </w:r>
            <w:r>
              <w:rPr>
                <w:spacing w:val="-2"/>
              </w:rPr>
              <w:t>Office</w:t>
            </w:r>
            <w:r>
              <w:rPr>
                <w:spacing w:val="-16"/>
              </w:rPr>
              <w:t xml:space="preserve"> </w:t>
            </w:r>
            <w:r>
              <w:rPr>
                <w:spacing w:val="-2"/>
              </w:rPr>
              <w:t>of Communications</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372FC395" w14:textId="77777777" w:rsidR="00CF6564" w:rsidRDefault="00CF6564">
            <w:pPr>
              <w:pStyle w:val="TableParagraph"/>
              <w:kinsoku w:val="0"/>
              <w:overflowPunct w:val="0"/>
              <w:spacing w:line="272" w:lineRule="exact"/>
              <w:rPr>
                <w:spacing w:val="-5"/>
              </w:rPr>
            </w:pPr>
            <w:r>
              <w:rPr>
                <w:spacing w:val="-5"/>
              </w:rPr>
              <w:t>GO</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3E6EFE13" w14:textId="77777777" w:rsidR="00CF6564" w:rsidRDefault="00CF6564" w:rsidP="006C27AC">
            <w:pPr>
              <w:pStyle w:val="TableParagraph"/>
              <w:numPr>
                <w:ilvl w:val="0"/>
                <w:numId w:val="102"/>
              </w:numPr>
              <w:tabs>
                <w:tab w:val="left" w:pos="882"/>
              </w:tabs>
              <w:kinsoku w:val="0"/>
              <w:overflowPunct w:val="0"/>
              <w:spacing w:before="8" w:line="230" w:lineRule="auto"/>
              <w:ind w:right="100"/>
            </w:pPr>
            <w:r>
              <w:t>Coordinate</w:t>
            </w:r>
            <w:r>
              <w:rPr>
                <w:spacing w:val="-15"/>
              </w:rPr>
              <w:t xml:space="preserve"> </w:t>
            </w:r>
            <w:r>
              <w:t>the</w:t>
            </w:r>
            <w:r>
              <w:rPr>
                <w:spacing w:val="-15"/>
              </w:rPr>
              <w:t xml:space="preserve"> </w:t>
            </w:r>
            <w:r>
              <w:t>dissemination</w:t>
            </w:r>
            <w:r>
              <w:rPr>
                <w:spacing w:val="-15"/>
              </w:rPr>
              <w:t xml:space="preserve"> </w:t>
            </w:r>
            <w:r>
              <w:t>of</w:t>
            </w:r>
            <w:r>
              <w:rPr>
                <w:spacing w:val="-15"/>
              </w:rPr>
              <w:t xml:space="preserve"> </w:t>
            </w:r>
            <w:r>
              <w:t>public information in the Joint Information Center (JIC)</w:t>
            </w:r>
          </w:p>
        </w:tc>
      </w:tr>
      <w:tr w:rsidR="007E0F67" w14:paraId="7EB29FDC" w14:textId="77777777">
        <w:trPr>
          <w:trHeight w:val="3183"/>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3D647DA7" w14:textId="77777777" w:rsidR="00CF6564" w:rsidRDefault="00CF6564">
            <w:pPr>
              <w:pStyle w:val="TableParagraph"/>
              <w:kinsoku w:val="0"/>
              <w:overflowPunct w:val="0"/>
              <w:spacing w:line="275" w:lineRule="exact"/>
              <w:rPr>
                <w:spacing w:val="-2"/>
              </w:rPr>
            </w:pPr>
            <w:r>
              <w:lastRenderedPageBreak/>
              <w:t>Civil</w:t>
            </w:r>
            <w:r>
              <w:rPr>
                <w:spacing w:val="-17"/>
              </w:rPr>
              <w:t xml:space="preserve"> </w:t>
            </w:r>
            <w:r>
              <w:t>Air</w:t>
            </w:r>
            <w:r>
              <w:rPr>
                <w:spacing w:val="-2"/>
              </w:rPr>
              <w:t xml:space="preserve"> Patrol</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533541CA" w14:textId="77777777" w:rsidR="00CF6564" w:rsidRDefault="00CF6564">
            <w:pPr>
              <w:pStyle w:val="TableParagraph"/>
              <w:kinsoku w:val="0"/>
              <w:overflowPunct w:val="0"/>
              <w:spacing w:line="275" w:lineRule="exact"/>
              <w:rPr>
                <w:spacing w:val="-5"/>
              </w:rPr>
            </w:pPr>
            <w:r>
              <w:rPr>
                <w:spacing w:val="-5"/>
              </w:rPr>
              <w:t>CAP</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3D29BF38" w14:textId="77777777" w:rsidR="00CF6564" w:rsidRDefault="00CF6564" w:rsidP="006C27AC">
            <w:pPr>
              <w:pStyle w:val="TableParagraph"/>
              <w:numPr>
                <w:ilvl w:val="0"/>
                <w:numId w:val="101"/>
              </w:numPr>
              <w:tabs>
                <w:tab w:val="left" w:pos="882"/>
              </w:tabs>
              <w:kinsoku w:val="0"/>
              <w:overflowPunct w:val="0"/>
              <w:spacing w:line="287" w:lineRule="exact"/>
              <w:ind w:hanging="364"/>
              <w:rPr>
                <w:spacing w:val="-2"/>
              </w:rPr>
            </w:pPr>
            <w:r>
              <w:t>Provide</w:t>
            </w:r>
            <w:r>
              <w:rPr>
                <w:spacing w:val="-6"/>
              </w:rPr>
              <w:t xml:space="preserve"> </w:t>
            </w:r>
            <w:r>
              <w:t>fixed</w:t>
            </w:r>
            <w:r>
              <w:rPr>
                <w:spacing w:val="-2"/>
              </w:rPr>
              <w:t xml:space="preserve"> </w:t>
            </w:r>
            <w:r>
              <w:t>wing</w:t>
            </w:r>
            <w:r>
              <w:rPr>
                <w:spacing w:val="-5"/>
              </w:rPr>
              <w:t xml:space="preserve"> </w:t>
            </w:r>
            <w:r>
              <w:t xml:space="preserve">aerial </w:t>
            </w:r>
            <w:r>
              <w:rPr>
                <w:spacing w:val="-2"/>
              </w:rPr>
              <w:t>support.</w:t>
            </w:r>
          </w:p>
          <w:p w14:paraId="0599A336" w14:textId="77777777" w:rsidR="00CF6564" w:rsidRDefault="00CF6564" w:rsidP="006C27AC">
            <w:pPr>
              <w:pStyle w:val="TableParagraph"/>
              <w:numPr>
                <w:ilvl w:val="0"/>
                <w:numId w:val="101"/>
              </w:numPr>
              <w:tabs>
                <w:tab w:val="left" w:pos="882"/>
              </w:tabs>
              <w:kinsoku w:val="0"/>
              <w:overflowPunct w:val="0"/>
              <w:spacing w:line="281" w:lineRule="exact"/>
              <w:ind w:hanging="364"/>
              <w:rPr>
                <w:spacing w:val="-2"/>
              </w:rPr>
            </w:pPr>
            <w:r>
              <w:t>Provide</w:t>
            </w:r>
            <w:r>
              <w:rPr>
                <w:spacing w:val="-6"/>
              </w:rPr>
              <w:t xml:space="preserve"> </w:t>
            </w:r>
            <w:r>
              <w:t>Search</w:t>
            </w:r>
            <w:r>
              <w:rPr>
                <w:spacing w:val="-2"/>
              </w:rPr>
              <w:t xml:space="preserve"> </w:t>
            </w:r>
            <w:r>
              <w:t>and</w:t>
            </w:r>
            <w:r>
              <w:rPr>
                <w:spacing w:val="-2"/>
              </w:rPr>
              <w:t xml:space="preserve"> </w:t>
            </w:r>
            <w:r>
              <w:t>Rescue</w:t>
            </w:r>
            <w:r>
              <w:rPr>
                <w:spacing w:val="-5"/>
              </w:rPr>
              <w:t xml:space="preserve"> </w:t>
            </w:r>
            <w:r>
              <w:rPr>
                <w:spacing w:val="-2"/>
              </w:rPr>
              <w:t>support.</w:t>
            </w:r>
          </w:p>
          <w:p w14:paraId="7216F640" w14:textId="77777777" w:rsidR="00CF6564" w:rsidRDefault="00CF6564" w:rsidP="006C27AC">
            <w:pPr>
              <w:pStyle w:val="TableParagraph"/>
              <w:numPr>
                <w:ilvl w:val="0"/>
                <w:numId w:val="101"/>
              </w:numPr>
              <w:tabs>
                <w:tab w:val="left" w:pos="882"/>
              </w:tabs>
              <w:kinsoku w:val="0"/>
              <w:overflowPunct w:val="0"/>
              <w:spacing w:before="11" w:line="220" w:lineRule="auto"/>
              <w:ind w:right="94" w:hanging="360"/>
              <w:rPr>
                <w:spacing w:val="-2"/>
              </w:rPr>
            </w:pPr>
            <w:r>
              <w:rPr>
                <w:spacing w:val="-2"/>
              </w:rPr>
              <w:t>Provide supplemental communications support.</w:t>
            </w:r>
          </w:p>
          <w:p w14:paraId="75F1F8D2" w14:textId="77777777" w:rsidR="00CF6564" w:rsidRDefault="00CF6564" w:rsidP="006C27AC">
            <w:pPr>
              <w:pStyle w:val="TableParagraph"/>
              <w:numPr>
                <w:ilvl w:val="0"/>
                <w:numId w:val="101"/>
              </w:numPr>
              <w:tabs>
                <w:tab w:val="left" w:pos="882"/>
              </w:tabs>
              <w:kinsoku w:val="0"/>
              <w:overflowPunct w:val="0"/>
              <w:spacing w:before="19" w:line="220" w:lineRule="auto"/>
              <w:ind w:right="565" w:hanging="360"/>
              <w:rPr>
                <w:spacing w:val="-2"/>
              </w:rPr>
            </w:pPr>
            <w:r>
              <w:rPr>
                <w:spacing w:val="-2"/>
              </w:rPr>
              <w:t>Provide</w:t>
            </w:r>
            <w:r>
              <w:rPr>
                <w:spacing w:val="-10"/>
              </w:rPr>
              <w:t xml:space="preserve"> </w:t>
            </w:r>
            <w:r>
              <w:rPr>
                <w:spacing w:val="-2"/>
              </w:rPr>
              <w:t>aerial</w:t>
            </w:r>
            <w:r>
              <w:rPr>
                <w:spacing w:val="-5"/>
              </w:rPr>
              <w:t xml:space="preserve"> </w:t>
            </w:r>
            <w:r>
              <w:rPr>
                <w:spacing w:val="-2"/>
              </w:rPr>
              <w:t>damage</w:t>
            </w:r>
            <w:r>
              <w:rPr>
                <w:spacing w:val="-6"/>
              </w:rPr>
              <w:t xml:space="preserve"> </w:t>
            </w:r>
            <w:r>
              <w:rPr>
                <w:spacing w:val="-2"/>
              </w:rPr>
              <w:t>assessment photography.</w:t>
            </w:r>
          </w:p>
          <w:p w14:paraId="5EE38EFE" w14:textId="77777777" w:rsidR="00CF6564" w:rsidRDefault="00CF6564" w:rsidP="006C27AC">
            <w:pPr>
              <w:pStyle w:val="TableParagraph"/>
              <w:numPr>
                <w:ilvl w:val="0"/>
                <w:numId w:val="101"/>
              </w:numPr>
              <w:tabs>
                <w:tab w:val="left" w:pos="882"/>
              </w:tabs>
              <w:kinsoku w:val="0"/>
              <w:overflowPunct w:val="0"/>
              <w:spacing w:before="12" w:line="230" w:lineRule="auto"/>
              <w:ind w:right="156" w:hanging="360"/>
              <w:jc w:val="both"/>
            </w:pPr>
            <w:r>
              <w:t>Provide air and ground transportation of</w:t>
            </w:r>
            <w:r>
              <w:rPr>
                <w:spacing w:val="-13"/>
              </w:rPr>
              <w:t xml:space="preserve"> </w:t>
            </w:r>
            <w:r>
              <w:t>equipment,</w:t>
            </w:r>
            <w:r>
              <w:rPr>
                <w:spacing w:val="-9"/>
              </w:rPr>
              <w:t xml:space="preserve"> </w:t>
            </w:r>
            <w:r>
              <w:t>personnel,</w:t>
            </w:r>
            <w:r>
              <w:rPr>
                <w:spacing w:val="-6"/>
              </w:rPr>
              <w:t xml:space="preserve"> </w:t>
            </w:r>
            <w:r>
              <w:t>and</w:t>
            </w:r>
            <w:r>
              <w:rPr>
                <w:spacing w:val="-10"/>
              </w:rPr>
              <w:t xml:space="preserve"> </w:t>
            </w:r>
            <w:r>
              <w:t>supplies as requested.</w:t>
            </w:r>
          </w:p>
          <w:p w14:paraId="5AF1861B" w14:textId="77777777" w:rsidR="00CF6564" w:rsidRDefault="00CF6564" w:rsidP="006C27AC">
            <w:pPr>
              <w:pStyle w:val="TableParagraph"/>
              <w:numPr>
                <w:ilvl w:val="0"/>
                <w:numId w:val="101"/>
              </w:numPr>
              <w:tabs>
                <w:tab w:val="left" w:pos="882"/>
              </w:tabs>
              <w:kinsoku w:val="0"/>
              <w:overflowPunct w:val="0"/>
              <w:spacing w:before="19" w:line="220" w:lineRule="auto"/>
              <w:ind w:right="818" w:hanging="360"/>
              <w:jc w:val="both"/>
              <w:rPr>
                <w:spacing w:val="-2"/>
              </w:rPr>
            </w:pPr>
            <w:r>
              <w:t>Point</w:t>
            </w:r>
            <w:r>
              <w:rPr>
                <w:spacing w:val="-7"/>
              </w:rPr>
              <w:t xml:space="preserve"> </w:t>
            </w:r>
            <w:r>
              <w:t>of</w:t>
            </w:r>
            <w:r>
              <w:rPr>
                <w:spacing w:val="-12"/>
              </w:rPr>
              <w:t xml:space="preserve"> </w:t>
            </w:r>
            <w:r>
              <w:t>Distribution</w:t>
            </w:r>
            <w:r>
              <w:rPr>
                <w:spacing w:val="-7"/>
              </w:rPr>
              <w:t xml:space="preserve"> </w:t>
            </w:r>
            <w:r>
              <w:t>support</w:t>
            </w:r>
            <w:r>
              <w:rPr>
                <w:spacing w:val="-7"/>
              </w:rPr>
              <w:t xml:space="preserve"> </w:t>
            </w:r>
            <w:r>
              <w:t xml:space="preserve">if </w:t>
            </w:r>
            <w:r>
              <w:rPr>
                <w:spacing w:val="-2"/>
              </w:rPr>
              <w:t>requested.</w:t>
            </w:r>
          </w:p>
        </w:tc>
      </w:tr>
      <w:tr w:rsidR="000D1750" w14:paraId="595E08AF" w14:textId="77777777">
        <w:trPr>
          <w:trHeight w:val="3183"/>
        </w:trPr>
        <w:tc>
          <w:tcPr>
            <w:tcW w:w="2875" w:type="dxa"/>
            <w:tcBorders>
              <w:top w:val="single" w:sz="36" w:space="0" w:color="000000"/>
              <w:left w:val="single" w:sz="36" w:space="0" w:color="000000"/>
              <w:bottom w:val="single" w:sz="36" w:space="0" w:color="000000"/>
              <w:right w:val="single" w:sz="36" w:space="0" w:color="000000"/>
            </w:tcBorders>
            <w:shd w:val="clear" w:color="auto" w:fill="EBF6F8"/>
          </w:tcPr>
          <w:p w14:paraId="715E72E6" w14:textId="7DA47C17" w:rsidR="000D1750" w:rsidRDefault="00FE25DE">
            <w:pPr>
              <w:pStyle w:val="TableParagraph"/>
              <w:kinsoku w:val="0"/>
              <w:overflowPunct w:val="0"/>
              <w:spacing w:line="275" w:lineRule="exact"/>
            </w:pPr>
            <w:r>
              <w:t>WV Fusion Center</w:t>
            </w:r>
          </w:p>
        </w:tc>
        <w:tc>
          <w:tcPr>
            <w:tcW w:w="1709" w:type="dxa"/>
            <w:tcBorders>
              <w:top w:val="single" w:sz="36" w:space="0" w:color="000000"/>
              <w:left w:val="single" w:sz="36" w:space="0" w:color="000000"/>
              <w:bottom w:val="single" w:sz="36" w:space="0" w:color="000000"/>
              <w:right w:val="single" w:sz="36" w:space="0" w:color="000000"/>
            </w:tcBorders>
            <w:shd w:val="clear" w:color="auto" w:fill="DEEBF6"/>
          </w:tcPr>
          <w:p w14:paraId="4F6AD65E" w14:textId="641A6CDF" w:rsidR="000D1750" w:rsidRDefault="00B6139D">
            <w:pPr>
              <w:pStyle w:val="TableParagraph"/>
              <w:kinsoku w:val="0"/>
              <w:overflowPunct w:val="0"/>
              <w:spacing w:line="275" w:lineRule="exact"/>
              <w:rPr>
                <w:spacing w:val="-5"/>
              </w:rPr>
            </w:pPr>
            <w:r>
              <w:rPr>
                <w:spacing w:val="-5"/>
              </w:rPr>
              <w:t>WVFC</w:t>
            </w:r>
          </w:p>
        </w:tc>
        <w:tc>
          <w:tcPr>
            <w:tcW w:w="4771" w:type="dxa"/>
            <w:tcBorders>
              <w:top w:val="single" w:sz="36" w:space="0" w:color="000000"/>
              <w:left w:val="single" w:sz="36" w:space="0" w:color="000000"/>
              <w:bottom w:val="single" w:sz="36" w:space="0" w:color="000000"/>
              <w:right w:val="single" w:sz="36" w:space="0" w:color="000000"/>
            </w:tcBorders>
            <w:shd w:val="clear" w:color="auto" w:fill="E0EDD9"/>
          </w:tcPr>
          <w:p w14:paraId="50AEB4E1" w14:textId="06779E7F" w:rsidR="000D1750" w:rsidRDefault="008767C6" w:rsidP="006C27AC">
            <w:pPr>
              <w:pStyle w:val="TableParagraph"/>
              <w:numPr>
                <w:ilvl w:val="0"/>
                <w:numId w:val="101"/>
              </w:numPr>
              <w:tabs>
                <w:tab w:val="left" w:pos="882"/>
              </w:tabs>
              <w:kinsoku w:val="0"/>
              <w:overflowPunct w:val="0"/>
              <w:spacing w:line="287" w:lineRule="exact"/>
              <w:ind w:hanging="364"/>
            </w:pPr>
            <w:r>
              <w:t>S</w:t>
            </w:r>
            <w:r w:rsidR="00EF1D7C" w:rsidRPr="00EF1D7C">
              <w:t xml:space="preserve">upporting agency in this regard when it </w:t>
            </w:r>
            <w:r w:rsidRPr="00EF1D7C">
              <w:t>comes</w:t>
            </w:r>
            <w:r w:rsidR="00EF1D7C" w:rsidRPr="00EF1D7C">
              <w:t xml:space="preserve"> to inclement weather with OSINT and using FLO's to gather information.</w:t>
            </w:r>
          </w:p>
        </w:tc>
      </w:tr>
    </w:tbl>
    <w:p w14:paraId="25ABA3E6"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44BB7476" w14:textId="77777777" w:rsidR="00CF6564" w:rsidRDefault="00CF6564">
      <w:pPr>
        <w:pStyle w:val="BodyText"/>
        <w:kinsoku w:val="0"/>
        <w:overflowPunct w:val="0"/>
        <w:spacing w:before="11"/>
        <w:rPr>
          <w:b/>
          <w:bCs/>
          <w:sz w:val="18"/>
          <w:szCs w:val="18"/>
        </w:rPr>
      </w:pPr>
    </w:p>
    <w:p w14:paraId="666FBEC3"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67F62E42" w14:textId="6525C4E9" w:rsidR="00CF6564" w:rsidRDefault="00207A7A" w:rsidP="00207A7A">
      <w:pPr>
        <w:pStyle w:val="SubtitleEMD"/>
        <w:rPr>
          <w:sz w:val="26"/>
          <w:szCs w:val="26"/>
        </w:rPr>
      </w:pPr>
      <w:r>
        <w:t>AUTHORITIES</w:t>
      </w:r>
      <w:r>
        <w:rPr>
          <w:spacing w:val="-7"/>
        </w:rPr>
        <w:t xml:space="preserve"> </w:t>
      </w:r>
      <w:r>
        <w:t>AND</w:t>
      </w:r>
      <w:r>
        <w:rPr>
          <w:spacing w:val="-4"/>
        </w:rPr>
        <w:t xml:space="preserve"> </w:t>
      </w:r>
      <w:r>
        <w:t>REFERENCES</w:t>
      </w:r>
    </w:p>
    <w:p w14:paraId="054F8402" w14:textId="77777777" w:rsidR="00CF6564" w:rsidRDefault="00CF6564" w:rsidP="006C27AC">
      <w:pPr>
        <w:pStyle w:val="Heading1EMD"/>
        <w:numPr>
          <w:ilvl w:val="0"/>
          <w:numId w:val="270"/>
        </w:numPr>
      </w:pPr>
      <w:r>
        <w:t>A</w:t>
      </w:r>
      <w:r w:rsidRPr="00771367">
        <w:t>uthorit</w:t>
      </w:r>
      <w:r>
        <w:t>ies</w:t>
      </w:r>
    </w:p>
    <w:p w14:paraId="79606F88" w14:textId="77777777" w:rsidR="00CF6564" w:rsidRDefault="00CF6564" w:rsidP="006C27AC">
      <w:pPr>
        <w:pStyle w:val="ListParagraph"/>
        <w:numPr>
          <w:ilvl w:val="1"/>
          <w:numId w:val="113"/>
        </w:numPr>
        <w:tabs>
          <w:tab w:val="left" w:pos="1920"/>
        </w:tabs>
        <w:kinsoku w:val="0"/>
        <w:overflowPunct w:val="0"/>
        <w:spacing w:before="90"/>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5</w:t>
      </w:r>
    </w:p>
    <w:p w14:paraId="03A39FA2" w14:textId="77777777" w:rsidR="00CF6564" w:rsidRDefault="00CF6564">
      <w:pPr>
        <w:pStyle w:val="BodyText"/>
        <w:kinsoku w:val="0"/>
        <w:overflowPunct w:val="0"/>
        <w:spacing w:before="1"/>
        <w:rPr>
          <w:sz w:val="21"/>
          <w:szCs w:val="21"/>
        </w:rPr>
      </w:pPr>
    </w:p>
    <w:p w14:paraId="372FBAA1" w14:textId="77777777" w:rsidR="00CF6564" w:rsidRDefault="00CF6564" w:rsidP="006C27AC">
      <w:pPr>
        <w:pStyle w:val="ListParagraph"/>
        <w:numPr>
          <w:ilvl w:val="1"/>
          <w:numId w:val="113"/>
        </w:numPr>
        <w:tabs>
          <w:tab w:val="left" w:pos="1920"/>
        </w:tabs>
        <w:kinsoku w:val="0"/>
        <w:overflowPunct w:val="0"/>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§16</w:t>
      </w:r>
    </w:p>
    <w:p w14:paraId="3D1795D8" w14:textId="77777777" w:rsidR="00CF6564" w:rsidRDefault="00CF6564">
      <w:pPr>
        <w:pStyle w:val="BodyText"/>
        <w:kinsoku w:val="0"/>
        <w:overflowPunct w:val="0"/>
        <w:spacing w:before="10"/>
        <w:rPr>
          <w:sz w:val="20"/>
          <w:szCs w:val="20"/>
        </w:rPr>
      </w:pPr>
    </w:p>
    <w:p w14:paraId="4CDC53C3" w14:textId="77777777" w:rsidR="00CF6564" w:rsidRDefault="00CF6564" w:rsidP="006C27AC">
      <w:pPr>
        <w:pStyle w:val="ListParagraph"/>
        <w:numPr>
          <w:ilvl w:val="1"/>
          <w:numId w:val="113"/>
        </w:numPr>
        <w:tabs>
          <w:tab w:val="left" w:pos="1920"/>
        </w:tabs>
        <w:kinsoku w:val="0"/>
        <w:overflowPunct w:val="0"/>
        <w:rPr>
          <w:spacing w:val="-5"/>
        </w:rPr>
      </w:pPr>
      <w:r>
        <w:rPr>
          <w:spacing w:val="-2"/>
        </w:rPr>
        <w:t>West</w:t>
      </w:r>
      <w:r>
        <w:rPr>
          <w:spacing w:val="-12"/>
        </w:rPr>
        <w:t xml:space="preserve"> </w:t>
      </w:r>
      <w:r>
        <w:rPr>
          <w:spacing w:val="-2"/>
        </w:rPr>
        <w:t>Virginia</w:t>
      </w:r>
      <w:r>
        <w:rPr>
          <w:spacing w:val="-9"/>
        </w:rPr>
        <w:t xml:space="preserve"> </w:t>
      </w:r>
      <w:r>
        <w:rPr>
          <w:spacing w:val="-2"/>
        </w:rPr>
        <w:t>Code</w:t>
      </w:r>
      <w:r>
        <w:rPr>
          <w:spacing w:val="-9"/>
        </w:rPr>
        <w:t xml:space="preserve"> </w:t>
      </w:r>
      <w:r>
        <w:rPr>
          <w:spacing w:val="-5"/>
        </w:rPr>
        <w:t>§22</w:t>
      </w:r>
    </w:p>
    <w:p w14:paraId="182E249A" w14:textId="77777777" w:rsidR="00600519" w:rsidRPr="00600519" w:rsidRDefault="00600519" w:rsidP="00600519">
      <w:pPr>
        <w:pStyle w:val="ListParagraph"/>
        <w:rPr>
          <w:spacing w:val="-5"/>
        </w:rPr>
      </w:pPr>
    </w:p>
    <w:p w14:paraId="56766C86" w14:textId="143C8DAD" w:rsidR="00600519" w:rsidRDefault="00600519" w:rsidP="006C27AC">
      <w:pPr>
        <w:pStyle w:val="ListParagraph"/>
        <w:numPr>
          <w:ilvl w:val="1"/>
          <w:numId w:val="113"/>
        </w:numPr>
        <w:tabs>
          <w:tab w:val="left" w:pos="1920"/>
        </w:tabs>
        <w:kinsoku w:val="0"/>
        <w:overflowPunct w:val="0"/>
        <w:rPr>
          <w:spacing w:val="-5"/>
        </w:rPr>
      </w:pPr>
      <w:r>
        <w:rPr>
          <w:spacing w:val="-5"/>
        </w:rPr>
        <w:t xml:space="preserve">West Virginia Code </w:t>
      </w:r>
      <w:r w:rsidRPr="00600519">
        <w:rPr>
          <w:spacing w:val="-5"/>
        </w:rPr>
        <w:t>§</w:t>
      </w:r>
      <w:r w:rsidR="00CE2372">
        <w:rPr>
          <w:spacing w:val="-5"/>
        </w:rPr>
        <w:t>15A-9</w:t>
      </w:r>
    </w:p>
    <w:p w14:paraId="3B8646F1" w14:textId="77777777" w:rsidR="00CF6564" w:rsidRDefault="00CF6564">
      <w:pPr>
        <w:pStyle w:val="BodyText"/>
        <w:kinsoku w:val="0"/>
        <w:overflowPunct w:val="0"/>
        <w:spacing w:before="10"/>
        <w:rPr>
          <w:sz w:val="20"/>
          <w:szCs w:val="20"/>
        </w:rPr>
      </w:pPr>
    </w:p>
    <w:p w14:paraId="295C62FE" w14:textId="77777777" w:rsidR="00CF6564" w:rsidRDefault="00CF6564" w:rsidP="00771367">
      <w:pPr>
        <w:pStyle w:val="Heading1EMD"/>
      </w:pPr>
      <w:r>
        <w:t>RE</w:t>
      </w:r>
      <w:r w:rsidRPr="00771367">
        <w:t>FEREN</w:t>
      </w:r>
      <w:r>
        <w:t>CES</w:t>
      </w:r>
    </w:p>
    <w:p w14:paraId="584E8323" w14:textId="77777777" w:rsidR="00CF6564" w:rsidRDefault="00CF6564">
      <w:pPr>
        <w:pStyle w:val="BodyText"/>
        <w:kinsoku w:val="0"/>
        <w:overflowPunct w:val="0"/>
        <w:spacing w:before="10"/>
        <w:rPr>
          <w:b/>
          <w:bCs/>
          <w:sz w:val="20"/>
          <w:szCs w:val="20"/>
        </w:rPr>
      </w:pPr>
    </w:p>
    <w:p w14:paraId="5709BFE3" w14:textId="77777777" w:rsidR="00CF6564" w:rsidRDefault="00CF6564" w:rsidP="006C27AC">
      <w:pPr>
        <w:pStyle w:val="ListParagraph"/>
        <w:numPr>
          <w:ilvl w:val="1"/>
          <w:numId w:val="113"/>
        </w:numPr>
        <w:tabs>
          <w:tab w:val="left" w:pos="1920"/>
        </w:tabs>
        <w:kinsoku w:val="0"/>
        <w:overflowPunct w:val="0"/>
        <w:rPr>
          <w:spacing w:val="-4"/>
        </w:rPr>
      </w:pPr>
      <w:r>
        <w:t>WV</w:t>
      </w:r>
      <w:r>
        <w:rPr>
          <w:spacing w:val="-17"/>
        </w:rPr>
        <w:t xml:space="preserve"> </w:t>
      </w:r>
      <w:r>
        <w:t>Emergency</w:t>
      </w:r>
      <w:r>
        <w:rPr>
          <w:spacing w:val="-2"/>
        </w:rPr>
        <w:t xml:space="preserve"> </w:t>
      </w:r>
      <w:r>
        <w:t>Operations</w:t>
      </w:r>
      <w:r>
        <w:rPr>
          <w:spacing w:val="-4"/>
        </w:rPr>
        <w:t xml:space="preserve"> </w:t>
      </w:r>
      <w:r>
        <w:t>Plan,</w:t>
      </w:r>
      <w:r>
        <w:rPr>
          <w:spacing w:val="-4"/>
        </w:rPr>
        <w:t xml:space="preserve"> </w:t>
      </w:r>
      <w:r>
        <w:t>Basic</w:t>
      </w:r>
      <w:r>
        <w:rPr>
          <w:spacing w:val="-5"/>
        </w:rPr>
        <w:t xml:space="preserve"> </w:t>
      </w:r>
      <w:r>
        <w:rPr>
          <w:spacing w:val="-4"/>
        </w:rPr>
        <w:t>Plan</w:t>
      </w:r>
    </w:p>
    <w:p w14:paraId="2C135011" w14:textId="77777777" w:rsidR="00CF6564" w:rsidRDefault="00CF6564">
      <w:pPr>
        <w:pStyle w:val="BodyText"/>
        <w:kinsoku w:val="0"/>
        <w:overflowPunct w:val="0"/>
        <w:spacing w:before="10"/>
        <w:rPr>
          <w:sz w:val="20"/>
          <w:szCs w:val="20"/>
        </w:rPr>
      </w:pPr>
    </w:p>
    <w:p w14:paraId="7BF36587" w14:textId="77777777" w:rsidR="00CF6564" w:rsidRDefault="00CF6564" w:rsidP="006C27AC">
      <w:pPr>
        <w:pStyle w:val="ListParagraph"/>
        <w:numPr>
          <w:ilvl w:val="1"/>
          <w:numId w:val="113"/>
        </w:numPr>
        <w:tabs>
          <w:tab w:val="left" w:pos="1920"/>
        </w:tabs>
        <w:kinsoku w:val="0"/>
        <w:overflowPunct w:val="0"/>
        <w:rPr>
          <w:spacing w:val="-2"/>
        </w:rPr>
      </w:pPr>
      <w:r>
        <w:t>Public</w:t>
      </w:r>
      <w:r>
        <w:rPr>
          <w:spacing w:val="-10"/>
        </w:rPr>
        <w:t xml:space="preserve"> </w:t>
      </w:r>
      <w:r>
        <w:t>Law</w:t>
      </w:r>
      <w:r>
        <w:rPr>
          <w:spacing w:val="-4"/>
        </w:rPr>
        <w:t xml:space="preserve"> </w:t>
      </w:r>
      <w:r>
        <w:t>93-288,</w:t>
      </w:r>
      <w:r>
        <w:rPr>
          <w:spacing w:val="-2"/>
        </w:rPr>
        <w:t xml:space="preserve"> </w:t>
      </w:r>
      <w:r>
        <w:t>Section</w:t>
      </w:r>
      <w:r>
        <w:rPr>
          <w:spacing w:val="-1"/>
        </w:rPr>
        <w:t xml:space="preserve"> </w:t>
      </w:r>
      <w:r>
        <w:t>202,</w:t>
      </w:r>
      <w:r>
        <w:rPr>
          <w:spacing w:val="-1"/>
        </w:rPr>
        <w:t xml:space="preserve"> </w:t>
      </w:r>
      <w:r>
        <w:t>as</w:t>
      </w:r>
      <w:r>
        <w:rPr>
          <w:spacing w:val="-2"/>
        </w:rPr>
        <w:t xml:space="preserve"> </w:t>
      </w:r>
      <w:r>
        <w:t>amended</w:t>
      </w:r>
      <w:r>
        <w:rPr>
          <w:spacing w:val="-2"/>
        </w:rPr>
        <w:t xml:space="preserve"> </w:t>
      </w:r>
      <w:r>
        <w:t>“Disaster</w:t>
      </w:r>
      <w:r>
        <w:rPr>
          <w:spacing w:val="-10"/>
        </w:rPr>
        <w:t xml:space="preserve"> </w:t>
      </w:r>
      <w:r>
        <w:rPr>
          <w:spacing w:val="-2"/>
        </w:rPr>
        <w:t>Warnings”</w:t>
      </w:r>
    </w:p>
    <w:p w14:paraId="438AE594" w14:textId="77777777" w:rsidR="00CF6564" w:rsidRDefault="00CF6564">
      <w:pPr>
        <w:pStyle w:val="BodyText"/>
        <w:kinsoku w:val="0"/>
        <w:overflowPunct w:val="0"/>
        <w:spacing w:before="10"/>
        <w:rPr>
          <w:sz w:val="20"/>
          <w:szCs w:val="20"/>
        </w:rPr>
      </w:pPr>
    </w:p>
    <w:p w14:paraId="42962A38" w14:textId="77777777" w:rsidR="00CF6564" w:rsidRDefault="00CF6564" w:rsidP="006C27AC">
      <w:pPr>
        <w:pStyle w:val="ListParagraph"/>
        <w:numPr>
          <w:ilvl w:val="1"/>
          <w:numId w:val="113"/>
        </w:numPr>
        <w:tabs>
          <w:tab w:val="left" w:pos="1920"/>
        </w:tabs>
        <w:kinsoku w:val="0"/>
        <w:overflowPunct w:val="0"/>
        <w:rPr>
          <w:spacing w:val="-4"/>
        </w:rPr>
      </w:pPr>
      <w:r>
        <w:t>CPG101,</w:t>
      </w:r>
      <w:r>
        <w:rPr>
          <w:spacing w:val="-1"/>
        </w:rPr>
        <w:t xml:space="preserve"> </w:t>
      </w:r>
      <w:r>
        <w:rPr>
          <w:spacing w:val="-4"/>
        </w:rPr>
        <w:t>2021</w:t>
      </w:r>
    </w:p>
    <w:p w14:paraId="15DE7CD0" w14:textId="77777777" w:rsidR="00CF6564" w:rsidRDefault="00CF6564">
      <w:pPr>
        <w:pStyle w:val="BodyText"/>
        <w:kinsoku w:val="0"/>
        <w:overflowPunct w:val="0"/>
        <w:spacing w:before="10"/>
        <w:rPr>
          <w:sz w:val="20"/>
          <w:szCs w:val="20"/>
        </w:rPr>
      </w:pPr>
    </w:p>
    <w:p w14:paraId="13670292" w14:textId="77777777" w:rsidR="00CF6564" w:rsidRDefault="00CF6564" w:rsidP="006C27AC">
      <w:pPr>
        <w:pStyle w:val="ListParagraph"/>
        <w:numPr>
          <w:ilvl w:val="1"/>
          <w:numId w:val="113"/>
        </w:numPr>
        <w:tabs>
          <w:tab w:val="left" w:pos="1920"/>
        </w:tabs>
        <w:kinsoku w:val="0"/>
        <w:overflowPunct w:val="0"/>
        <w:rPr>
          <w:spacing w:val="-2"/>
        </w:rPr>
      </w:pPr>
      <w:r>
        <w:t>CPG201</w:t>
      </w:r>
      <w:r>
        <w:rPr>
          <w:spacing w:val="-16"/>
        </w:rPr>
        <w:t xml:space="preserve"> </w:t>
      </w:r>
      <w:r>
        <w:t>Threat</w:t>
      </w:r>
      <w:r>
        <w:rPr>
          <w:spacing w:val="-4"/>
        </w:rPr>
        <w:t xml:space="preserve"> </w:t>
      </w:r>
      <w:r>
        <w:t>and</w:t>
      </w:r>
      <w:r>
        <w:rPr>
          <w:spacing w:val="-5"/>
        </w:rPr>
        <w:t xml:space="preserve"> </w:t>
      </w:r>
      <w:r>
        <w:t>Hazard</w:t>
      </w:r>
      <w:r>
        <w:rPr>
          <w:spacing w:val="-3"/>
        </w:rPr>
        <w:t xml:space="preserve"> </w:t>
      </w:r>
      <w:r>
        <w:t>Identification</w:t>
      </w:r>
      <w:r>
        <w:rPr>
          <w:spacing w:val="-3"/>
        </w:rPr>
        <w:t xml:space="preserve"> </w:t>
      </w:r>
      <w:r>
        <w:t>and</w:t>
      </w:r>
      <w:r>
        <w:rPr>
          <w:spacing w:val="-2"/>
        </w:rPr>
        <w:t xml:space="preserve"> </w:t>
      </w:r>
      <w:r>
        <w:t>Risk</w:t>
      </w:r>
      <w:r>
        <w:rPr>
          <w:spacing w:val="-15"/>
        </w:rPr>
        <w:t xml:space="preserve"> </w:t>
      </w:r>
      <w:r>
        <w:rPr>
          <w:spacing w:val="-2"/>
        </w:rPr>
        <w:t>Assessment</w:t>
      </w:r>
    </w:p>
    <w:p w14:paraId="71DA47B2" w14:textId="77777777" w:rsidR="00CF6564" w:rsidRDefault="00CF6564">
      <w:pPr>
        <w:pStyle w:val="BodyText"/>
        <w:kinsoku w:val="0"/>
        <w:overflowPunct w:val="0"/>
        <w:spacing w:before="10"/>
        <w:rPr>
          <w:sz w:val="20"/>
          <w:szCs w:val="20"/>
        </w:rPr>
      </w:pPr>
    </w:p>
    <w:p w14:paraId="5DFD5B64" w14:textId="77777777" w:rsidR="00CF6564" w:rsidRDefault="00CF6564" w:rsidP="006C27AC">
      <w:pPr>
        <w:pStyle w:val="ListParagraph"/>
        <w:numPr>
          <w:ilvl w:val="1"/>
          <w:numId w:val="113"/>
        </w:numPr>
        <w:tabs>
          <w:tab w:val="left" w:pos="1920"/>
        </w:tabs>
        <w:kinsoku w:val="0"/>
        <w:overflowPunct w:val="0"/>
        <w:rPr>
          <w:spacing w:val="-2"/>
        </w:rPr>
      </w:pPr>
      <w:r>
        <w:t>44CFR,</w:t>
      </w:r>
      <w:r>
        <w:rPr>
          <w:spacing w:val="-12"/>
        </w:rPr>
        <w:t xml:space="preserve"> </w:t>
      </w:r>
      <w:r>
        <w:t>Emergency</w:t>
      </w:r>
      <w:r>
        <w:rPr>
          <w:spacing w:val="-7"/>
        </w:rPr>
        <w:t xml:space="preserve"> </w:t>
      </w:r>
      <w:r>
        <w:t>Management</w:t>
      </w:r>
      <w:r>
        <w:rPr>
          <w:spacing w:val="-15"/>
        </w:rPr>
        <w:t xml:space="preserve"> </w:t>
      </w:r>
      <w:r>
        <w:rPr>
          <w:spacing w:val="-2"/>
        </w:rPr>
        <w:t>Assistance</w:t>
      </w:r>
    </w:p>
    <w:p w14:paraId="5BA8028A" w14:textId="77777777" w:rsidR="00CF6564" w:rsidRDefault="00CF6564">
      <w:pPr>
        <w:pStyle w:val="BodyText"/>
        <w:kinsoku w:val="0"/>
        <w:overflowPunct w:val="0"/>
        <w:spacing w:before="10"/>
        <w:rPr>
          <w:sz w:val="20"/>
          <w:szCs w:val="20"/>
        </w:rPr>
      </w:pPr>
    </w:p>
    <w:p w14:paraId="57764199" w14:textId="77777777" w:rsidR="00CF6564" w:rsidRDefault="00CF6564" w:rsidP="006C27AC">
      <w:pPr>
        <w:pStyle w:val="ListParagraph"/>
        <w:numPr>
          <w:ilvl w:val="1"/>
          <w:numId w:val="113"/>
        </w:numPr>
        <w:tabs>
          <w:tab w:val="left" w:pos="1920"/>
        </w:tabs>
        <w:kinsoku w:val="0"/>
        <w:overflowPunct w:val="0"/>
        <w:rPr>
          <w:spacing w:val="-2"/>
        </w:rPr>
      </w:pPr>
      <w:r>
        <w:t>42U.S.C</w:t>
      </w:r>
      <w:r>
        <w:rPr>
          <w:spacing w:val="-4"/>
        </w:rPr>
        <w:t xml:space="preserve"> </w:t>
      </w:r>
      <w:r>
        <w:t>5121-5208,</w:t>
      </w:r>
      <w:r>
        <w:rPr>
          <w:spacing w:val="-5"/>
        </w:rPr>
        <w:t xml:space="preserve"> </w:t>
      </w:r>
      <w:r>
        <w:t>Disaster</w:t>
      </w:r>
      <w:r>
        <w:rPr>
          <w:spacing w:val="-5"/>
        </w:rPr>
        <w:t xml:space="preserve"> </w:t>
      </w:r>
      <w:r>
        <w:rPr>
          <w:spacing w:val="-2"/>
        </w:rPr>
        <w:t>Relief</w:t>
      </w:r>
    </w:p>
    <w:p w14:paraId="6EBF5FC6" w14:textId="77777777" w:rsidR="00CF6564" w:rsidRDefault="00CF6564">
      <w:pPr>
        <w:pStyle w:val="BodyText"/>
        <w:kinsoku w:val="0"/>
        <w:overflowPunct w:val="0"/>
        <w:spacing w:before="10"/>
        <w:rPr>
          <w:sz w:val="20"/>
          <w:szCs w:val="20"/>
        </w:rPr>
      </w:pPr>
    </w:p>
    <w:p w14:paraId="3ECA1CED" w14:textId="77777777" w:rsidR="00CF6564" w:rsidRDefault="00CF6564" w:rsidP="006C27AC">
      <w:pPr>
        <w:pStyle w:val="ListParagraph"/>
        <w:numPr>
          <w:ilvl w:val="1"/>
          <w:numId w:val="113"/>
        </w:numPr>
        <w:tabs>
          <w:tab w:val="left" w:pos="1920"/>
        </w:tabs>
        <w:kinsoku w:val="0"/>
        <w:overflowPunct w:val="0"/>
        <w:rPr>
          <w:spacing w:val="-5"/>
        </w:rPr>
      </w:pPr>
      <w:r>
        <w:t>The</w:t>
      </w:r>
      <w:r>
        <w:rPr>
          <w:spacing w:val="-13"/>
        </w:rPr>
        <w:t xml:space="preserve"> </w:t>
      </w:r>
      <w:r>
        <w:t>Stafford</w:t>
      </w:r>
      <w:r>
        <w:rPr>
          <w:spacing w:val="-15"/>
        </w:rPr>
        <w:t xml:space="preserve"> </w:t>
      </w:r>
      <w:r>
        <w:t>Act</w:t>
      </w:r>
      <w:r>
        <w:rPr>
          <w:spacing w:val="-4"/>
        </w:rPr>
        <w:t xml:space="preserve"> </w:t>
      </w:r>
      <w:r>
        <w:t>93-</w:t>
      </w:r>
      <w:r>
        <w:rPr>
          <w:spacing w:val="-5"/>
        </w:rPr>
        <w:t>288</w:t>
      </w:r>
    </w:p>
    <w:p w14:paraId="77E52E21" w14:textId="77777777" w:rsidR="00CF6564" w:rsidRDefault="00CF6564" w:rsidP="00846DF3">
      <w:pPr>
        <w:tabs>
          <w:tab w:val="left" w:pos="1920"/>
        </w:tabs>
        <w:kinsoku w:val="0"/>
        <w:overflowPunct w:val="0"/>
        <w:rPr>
          <w:spacing w:val="-5"/>
        </w:rPr>
      </w:pPr>
    </w:p>
    <w:p w14:paraId="4269519A" w14:textId="77777777" w:rsidR="00846DF3" w:rsidRDefault="00846DF3" w:rsidP="00846DF3">
      <w:pPr>
        <w:tabs>
          <w:tab w:val="left" w:pos="1920"/>
        </w:tabs>
        <w:kinsoku w:val="0"/>
        <w:overflowPunct w:val="0"/>
        <w:rPr>
          <w:spacing w:val="-5"/>
        </w:rPr>
      </w:pPr>
    </w:p>
    <w:p w14:paraId="0DE06040" w14:textId="77777777" w:rsidR="00846DF3" w:rsidRDefault="00846DF3">
      <w:pPr>
        <w:pStyle w:val="BodyText"/>
        <w:kinsoku w:val="0"/>
        <w:overflowPunct w:val="0"/>
        <w:spacing w:before="11"/>
        <w:rPr>
          <w:sz w:val="26"/>
          <w:szCs w:val="26"/>
        </w:rPr>
        <w:sectPr w:rsidR="00846DF3" w:rsidSect="00EC066F">
          <w:headerReference w:type="even" r:id="rId140"/>
          <w:headerReference w:type="default" r:id="rId141"/>
          <w:footerReference w:type="default" r:id="rId142"/>
          <w:headerReference w:type="first" r:id="rId143"/>
          <w:type w:val="continuous"/>
          <w:pgSz w:w="12240" w:h="15840"/>
          <w:pgMar w:top="1440" w:right="720" w:bottom="1440" w:left="720" w:header="720" w:footer="720" w:gutter="0"/>
          <w:pgNumType w:start="1"/>
          <w:cols w:space="720"/>
          <w:noEndnote/>
        </w:sectPr>
      </w:pPr>
    </w:p>
    <w:p w14:paraId="548895FE" w14:textId="4360B60D" w:rsidR="00CF6564" w:rsidRDefault="004E639F" w:rsidP="00846DF3">
      <w:pPr>
        <w:pStyle w:val="TitleEMD"/>
        <w:rPr>
          <w:sz w:val="20"/>
          <w:szCs w:val="20"/>
        </w:rPr>
      </w:pPr>
      <w:r>
        <w:rPr>
          <w:noProof/>
          <w:sz w:val="20"/>
          <w:szCs w:val="20"/>
        </w:rPr>
        <w:lastRenderedPageBreak/>
        <mc:AlternateContent>
          <mc:Choice Requires="wps">
            <w:drawing>
              <wp:anchor distT="0" distB="0" distL="114300" distR="114300" simplePos="0" relativeHeight="251881984" behindDoc="1" locked="0" layoutInCell="1" allowOverlap="1" wp14:anchorId="7034F067" wp14:editId="39F79DE6">
                <wp:simplePos x="0" y="0"/>
                <wp:positionH relativeFrom="column">
                  <wp:posOffset>457200</wp:posOffset>
                </wp:positionH>
                <wp:positionV relativeFrom="paragraph">
                  <wp:posOffset>-35560</wp:posOffset>
                </wp:positionV>
                <wp:extent cx="5943600" cy="548640"/>
                <wp:effectExtent l="0" t="0" r="0" b="0"/>
                <wp:wrapNone/>
                <wp:docPr id="20436589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55C3F" w14:textId="77777777" w:rsidR="004E639F" w:rsidRDefault="004E639F" w:rsidP="004E63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4F067" id="_x0000_s1052" type="#_x0000_t202" style="position:absolute;left:0;text-align:left;margin-left:36pt;margin-top:-2.8pt;width:468pt;height:43.2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" fillcolor="#ffc000" stroked="f">
                <v:textbox inset="0,0,0,0">
                  <w:txbxContent>
                    <w:p w14:paraId="3A755C3F" w14:textId="77777777" w:rsidR="004E639F" w:rsidRDefault="004E639F" w:rsidP="004E639F">
                      <w:pPr>
                        <w:pStyle w:val="BodyText"/>
                      </w:pPr>
                    </w:p>
                  </w:txbxContent>
                </v:textbox>
              </v:shape>
            </w:pict>
          </mc:Fallback>
        </mc:AlternateContent>
      </w:r>
      <w:r w:rsidR="00846DF3">
        <w:t>Incident</w:t>
      </w:r>
      <w:r w:rsidR="00846DF3">
        <w:rPr>
          <w:spacing w:val="-18"/>
        </w:rPr>
        <w:t xml:space="preserve"> </w:t>
      </w:r>
      <w:r w:rsidR="00846DF3">
        <w:t>Specific</w:t>
      </w:r>
      <w:r w:rsidR="00846DF3">
        <w:rPr>
          <w:spacing w:val="-15"/>
        </w:rPr>
        <w:t xml:space="preserve"> </w:t>
      </w:r>
      <w:r w:rsidR="00846DF3">
        <w:t>Annex</w:t>
      </w:r>
      <w:r w:rsidR="00846DF3">
        <w:rPr>
          <w:spacing w:val="-13"/>
        </w:rPr>
        <w:t xml:space="preserve"> </w:t>
      </w:r>
      <w:r w:rsidR="00846DF3">
        <w:t>#8:</w:t>
      </w:r>
      <w:r w:rsidR="00846DF3">
        <w:br/>
        <w:t>Earthquake</w:t>
      </w:r>
    </w:p>
    <w:p w14:paraId="6B310D37" w14:textId="4EF88528" w:rsidR="00CF6564" w:rsidRDefault="00CF6564">
      <w:pPr>
        <w:pStyle w:val="BodyText"/>
        <w:kinsoku w:val="0"/>
        <w:overflowPunct w:val="0"/>
        <w:spacing w:before="8"/>
        <w:rPr>
          <w:sz w:val="6"/>
          <w:szCs w:val="6"/>
        </w:rPr>
        <w:sectPr w:rsidR="00CF6564" w:rsidSect="00846DF3">
          <w:pgSz w:w="12240" w:h="15840"/>
          <w:pgMar w:top="1440" w:right="720" w:bottom="1440" w:left="720" w:header="720" w:footer="720" w:gutter="0"/>
          <w:pgNumType w:start="1"/>
          <w:cols w:space="720"/>
          <w:noEndnote/>
        </w:sectPr>
      </w:pPr>
    </w:p>
    <w:p w14:paraId="53D4DD08" w14:textId="77777777" w:rsidR="00CF6564" w:rsidRDefault="00CF6564" w:rsidP="00846DF3">
      <w:pPr>
        <w:pStyle w:val="SubtitleEMD"/>
        <w:rPr>
          <w:spacing w:val="-2"/>
        </w:rPr>
      </w:pPr>
      <w:r>
        <w:t>COORDINATING</w:t>
      </w:r>
      <w:r>
        <w:rPr>
          <w:spacing w:val="8"/>
        </w:rPr>
        <w:t xml:space="preserve"> </w:t>
      </w:r>
      <w:r>
        <w:rPr>
          <w:spacing w:val="-2"/>
        </w:rPr>
        <w:t>AGENCIES</w:t>
      </w:r>
    </w:p>
    <w:p w14:paraId="28306508" w14:textId="77777777" w:rsidR="00CF6564" w:rsidRDefault="00CF6564" w:rsidP="004E639F">
      <w:pPr>
        <w:pStyle w:val="Normalcentered"/>
        <w:rPr>
          <w:spacing w:val="-2"/>
        </w:rPr>
      </w:pPr>
      <w:r>
        <w:t>WV</w:t>
      </w:r>
      <w:r>
        <w:rPr>
          <w:spacing w:val="-13"/>
        </w:rPr>
        <w:t xml:space="preserve"> </w:t>
      </w:r>
      <w:r>
        <w:t>Emergency</w:t>
      </w:r>
      <w:r>
        <w:rPr>
          <w:spacing w:val="-4"/>
        </w:rPr>
        <w:t xml:space="preserve"> </w:t>
      </w:r>
      <w:r>
        <w:t>Management</w:t>
      </w:r>
      <w:r>
        <w:rPr>
          <w:spacing w:val="-3"/>
        </w:rPr>
        <w:t xml:space="preserve"> </w:t>
      </w:r>
      <w:r>
        <w:rPr>
          <w:spacing w:val="-2"/>
        </w:rPr>
        <w:t>(WVEMD)</w:t>
      </w:r>
    </w:p>
    <w:p w14:paraId="63A0B7AD" w14:textId="5167D859" w:rsidR="00CF6564" w:rsidRDefault="00CF6564" w:rsidP="00846DF3">
      <w:pPr>
        <w:pStyle w:val="SubtitleEMD"/>
        <w:rPr>
          <w:spacing w:val="-2"/>
        </w:rPr>
      </w:pPr>
      <w:r>
        <w:br w:type="column"/>
      </w:r>
      <w:r>
        <w:t>SUPPORT AGENCIES</w:t>
      </w:r>
      <w:r w:rsidR="004E639F">
        <w:br/>
      </w:r>
      <w:r>
        <w:rPr>
          <w:spacing w:val="-2"/>
        </w:rPr>
        <w:t>AND</w:t>
      </w:r>
      <w:r>
        <w:rPr>
          <w:spacing w:val="-12"/>
        </w:rPr>
        <w:t xml:space="preserve"> </w:t>
      </w:r>
      <w:r>
        <w:rPr>
          <w:spacing w:val="-2"/>
        </w:rPr>
        <w:t>ORGANIZATIONS</w:t>
      </w:r>
    </w:p>
    <w:p w14:paraId="27B34489" w14:textId="77777777" w:rsidR="00CF6564" w:rsidRPr="004E639F" w:rsidRDefault="00CF6564" w:rsidP="004E639F">
      <w:pPr>
        <w:pStyle w:val="Bulletnormal"/>
      </w:pPr>
      <w:r>
        <w:t>All</w:t>
      </w:r>
      <w:r>
        <w:rPr>
          <w:spacing w:val="-15"/>
        </w:rPr>
        <w:t xml:space="preserve"> </w:t>
      </w:r>
      <w:r>
        <w:t>a</w:t>
      </w:r>
      <w:r w:rsidRPr="004E639F">
        <w:t>gencies and organizations listed in all Emergency Support Function Annexes</w:t>
      </w:r>
    </w:p>
    <w:p w14:paraId="235909B2" w14:textId="77777777" w:rsidR="00CF6564" w:rsidRDefault="00CF6564" w:rsidP="004E639F">
      <w:pPr>
        <w:pStyle w:val="Bulletnormal"/>
        <w:rPr>
          <w:spacing w:val="-2"/>
        </w:rPr>
      </w:pPr>
      <w:r w:rsidRPr="004E639F">
        <w:t>US Ar</w:t>
      </w:r>
      <w:r>
        <w:t>my</w:t>
      </w:r>
      <w:r>
        <w:rPr>
          <w:spacing w:val="-5"/>
        </w:rPr>
        <w:t xml:space="preserve"> </w:t>
      </w:r>
      <w:r>
        <w:t>Corps</w:t>
      </w:r>
      <w:r>
        <w:rPr>
          <w:spacing w:val="-2"/>
        </w:rPr>
        <w:t xml:space="preserve"> </w:t>
      </w:r>
      <w:r>
        <w:t>of</w:t>
      </w:r>
      <w:r>
        <w:rPr>
          <w:spacing w:val="-6"/>
        </w:rPr>
        <w:t xml:space="preserve"> </w:t>
      </w:r>
      <w:r>
        <w:t>Engineers</w:t>
      </w:r>
      <w:r>
        <w:rPr>
          <w:spacing w:val="-1"/>
        </w:rPr>
        <w:t xml:space="preserve"> </w:t>
      </w:r>
      <w:r>
        <w:rPr>
          <w:spacing w:val="-2"/>
        </w:rPr>
        <w:t>(USACE)</w:t>
      </w:r>
    </w:p>
    <w:p w14:paraId="29D5C7E9" w14:textId="77777777" w:rsidR="00CF6564" w:rsidRDefault="00CF6564" w:rsidP="006C27AC">
      <w:pPr>
        <w:pStyle w:val="ListParagraph"/>
        <w:numPr>
          <w:ilvl w:val="0"/>
          <w:numId w:val="100"/>
        </w:numPr>
        <w:tabs>
          <w:tab w:val="left" w:pos="1004"/>
        </w:tabs>
        <w:kinsoku w:val="0"/>
        <w:overflowPunct w:val="0"/>
        <w:spacing w:line="291" w:lineRule="exact"/>
        <w:ind w:hanging="361"/>
        <w:rPr>
          <w:spacing w:val="-2"/>
        </w:rPr>
        <w:sectPr w:rsidR="00CF6564" w:rsidSect="004E639F">
          <w:type w:val="continuous"/>
          <w:pgSz w:w="12240" w:h="15840"/>
          <w:pgMar w:top="1440" w:right="1440" w:bottom="1440" w:left="1447" w:header="720" w:footer="720" w:gutter="0"/>
          <w:cols w:num="2" w:space="720" w:equalWidth="0">
            <w:col w:w="4183" w:space="207"/>
            <w:col w:w="4963"/>
          </w:cols>
          <w:noEndnote/>
        </w:sectPr>
      </w:pPr>
    </w:p>
    <w:p w14:paraId="2C91BF0B" w14:textId="77777777" w:rsidR="00CF6564" w:rsidRDefault="00CF6564" w:rsidP="00846DF3">
      <w:pPr>
        <w:pStyle w:val="SubtitleEMD"/>
      </w:pPr>
      <w:r>
        <w:t>IS</w:t>
      </w:r>
      <w:r>
        <w:rPr>
          <w:spacing w:val="-14"/>
        </w:rPr>
        <w:t xml:space="preserve"> </w:t>
      </w:r>
      <w:r>
        <w:t>ELEMENTS</w:t>
      </w:r>
    </w:p>
    <w:p w14:paraId="74A6EE93" w14:textId="77777777" w:rsidR="0063611F" w:rsidRDefault="0063611F" w:rsidP="006C27AC">
      <w:pPr>
        <w:pStyle w:val="Heading1EMD"/>
        <w:numPr>
          <w:ilvl w:val="0"/>
          <w:numId w:val="269"/>
        </w:numPr>
      </w:pPr>
      <w:r>
        <w:t>Purpose</w:t>
      </w:r>
    </w:p>
    <w:p w14:paraId="2776859B" w14:textId="77777777" w:rsidR="00CF6564" w:rsidRDefault="00CF6564">
      <w:pPr>
        <w:pStyle w:val="BodyText"/>
        <w:kinsoku w:val="0"/>
        <w:overflowPunct w:val="0"/>
        <w:spacing w:before="90"/>
        <w:ind w:left="1200" w:right="968"/>
      </w:pPr>
      <w:r>
        <w:t>This</w:t>
      </w:r>
      <w:r>
        <w:rPr>
          <w:spacing w:val="-4"/>
        </w:rPr>
        <w:t xml:space="preserve"> </w:t>
      </w:r>
      <w:r>
        <w:t>annex</w:t>
      </w:r>
      <w:r>
        <w:rPr>
          <w:spacing w:val="-4"/>
        </w:rPr>
        <w:t xml:space="preserve"> </w:t>
      </w:r>
      <w:r>
        <w:t>identifies</w:t>
      </w:r>
      <w:r>
        <w:rPr>
          <w:spacing w:val="-4"/>
        </w:rPr>
        <w:t xml:space="preserve"> </w:t>
      </w:r>
      <w:r>
        <w:t>how</w:t>
      </w:r>
      <w:r>
        <w:rPr>
          <w:spacing w:val="-5"/>
        </w:rPr>
        <w:t xml:space="preserve"> </w:t>
      </w:r>
      <w:r>
        <w:t>county,</w:t>
      </w:r>
      <w:r>
        <w:rPr>
          <w:spacing w:val="-4"/>
        </w:rPr>
        <w:t xml:space="preserve"> </w:t>
      </w:r>
      <w:r>
        <w:t>state</w:t>
      </w:r>
      <w:r>
        <w:rPr>
          <w:spacing w:val="-5"/>
        </w:rPr>
        <w:t xml:space="preserve"> </w:t>
      </w:r>
      <w:r>
        <w:t>and</w:t>
      </w:r>
      <w:r>
        <w:rPr>
          <w:spacing w:val="-4"/>
        </w:rPr>
        <w:t xml:space="preserve"> </w:t>
      </w:r>
      <w:r>
        <w:t>federal</w:t>
      </w:r>
      <w:r>
        <w:rPr>
          <w:spacing w:val="-4"/>
        </w:rPr>
        <w:t xml:space="preserve"> </w:t>
      </w:r>
      <w:r>
        <w:t>agencies</w:t>
      </w:r>
      <w:r>
        <w:rPr>
          <w:spacing w:val="-4"/>
        </w:rPr>
        <w:t xml:space="preserve"> </w:t>
      </w:r>
      <w:r>
        <w:t>will</w:t>
      </w:r>
      <w:r>
        <w:rPr>
          <w:spacing w:val="-4"/>
        </w:rPr>
        <w:t xml:space="preserve"> </w:t>
      </w:r>
      <w:r>
        <w:t>prepare,</w:t>
      </w:r>
      <w:r>
        <w:rPr>
          <w:spacing w:val="-2"/>
        </w:rPr>
        <w:t xml:space="preserve"> </w:t>
      </w:r>
      <w:r>
        <w:t>respond,</w:t>
      </w:r>
      <w:r>
        <w:rPr>
          <w:spacing w:val="-4"/>
        </w:rPr>
        <w:t xml:space="preserve"> </w:t>
      </w:r>
      <w:r>
        <w:t>and support the response to an earthquake event affecting WV and surrounding states.</w:t>
      </w:r>
    </w:p>
    <w:p w14:paraId="08F04096" w14:textId="77777777" w:rsidR="00CF6564" w:rsidRDefault="00CF6564">
      <w:pPr>
        <w:pStyle w:val="BodyText"/>
        <w:kinsoku w:val="0"/>
        <w:overflowPunct w:val="0"/>
        <w:spacing w:before="10"/>
        <w:rPr>
          <w:sz w:val="20"/>
          <w:szCs w:val="20"/>
        </w:rPr>
      </w:pPr>
    </w:p>
    <w:p w14:paraId="03EA7397" w14:textId="77777777" w:rsidR="00CF6564" w:rsidRDefault="00CF6564" w:rsidP="00411ADC">
      <w:pPr>
        <w:pStyle w:val="Heading1EMD"/>
      </w:pPr>
      <w:r>
        <w:t>SCOPE</w:t>
      </w:r>
    </w:p>
    <w:p w14:paraId="54612B11" w14:textId="77777777" w:rsidR="00CF6564" w:rsidRDefault="00CF6564">
      <w:pPr>
        <w:pStyle w:val="BodyText"/>
        <w:kinsoku w:val="0"/>
        <w:overflowPunct w:val="0"/>
        <w:spacing w:before="10"/>
        <w:rPr>
          <w:b/>
          <w:bCs/>
          <w:sz w:val="20"/>
          <w:szCs w:val="20"/>
        </w:rPr>
      </w:pPr>
    </w:p>
    <w:p w14:paraId="2EBE0265" w14:textId="77777777" w:rsidR="00CF6564" w:rsidRDefault="00CF6564" w:rsidP="006C27AC">
      <w:pPr>
        <w:pStyle w:val="ListParagraph"/>
        <w:numPr>
          <w:ilvl w:val="1"/>
          <w:numId w:val="99"/>
        </w:numPr>
        <w:tabs>
          <w:tab w:val="left" w:pos="1920"/>
        </w:tabs>
        <w:kinsoku w:val="0"/>
        <w:overflowPunct w:val="0"/>
        <w:rPr>
          <w:spacing w:val="-5"/>
        </w:rPr>
      </w:pPr>
      <w:r>
        <w:t>This</w:t>
      </w:r>
      <w:r>
        <w:rPr>
          <w:spacing w:val="-7"/>
        </w:rPr>
        <w:t xml:space="preserve"> </w:t>
      </w:r>
      <w:r>
        <w:t>annex</w:t>
      </w:r>
      <w:r>
        <w:rPr>
          <w:spacing w:val="-4"/>
        </w:rPr>
        <w:t xml:space="preserve"> </w:t>
      </w:r>
      <w:r>
        <w:t>applies</w:t>
      </w:r>
      <w:r>
        <w:rPr>
          <w:spacing w:val="-1"/>
        </w:rPr>
        <w:t xml:space="preserve"> </w:t>
      </w:r>
      <w:r>
        <w:t>to</w:t>
      </w:r>
      <w:r>
        <w:rPr>
          <w:spacing w:val="-5"/>
        </w:rPr>
        <w:t xml:space="preserve"> </w:t>
      </w:r>
      <w:r>
        <w:t>all</w:t>
      </w:r>
      <w:r>
        <w:rPr>
          <w:spacing w:val="-1"/>
        </w:rPr>
        <w:t xml:space="preserve"> </w:t>
      </w:r>
      <w:r>
        <w:t>Emergency</w:t>
      </w:r>
      <w:r>
        <w:rPr>
          <w:spacing w:val="-2"/>
        </w:rPr>
        <w:t xml:space="preserve"> </w:t>
      </w:r>
      <w:r>
        <w:t>Support</w:t>
      </w:r>
      <w:r>
        <w:rPr>
          <w:spacing w:val="-4"/>
        </w:rPr>
        <w:t xml:space="preserve"> </w:t>
      </w:r>
      <w:r>
        <w:t>Functions</w:t>
      </w:r>
      <w:r>
        <w:rPr>
          <w:spacing w:val="-4"/>
        </w:rPr>
        <w:t xml:space="preserve"> </w:t>
      </w:r>
      <w:r>
        <w:t>(ESFs)</w:t>
      </w:r>
      <w:r>
        <w:rPr>
          <w:spacing w:val="-5"/>
        </w:rPr>
        <w:t xml:space="preserve"> </w:t>
      </w:r>
      <w:r>
        <w:t>of</w:t>
      </w:r>
      <w:r>
        <w:rPr>
          <w:spacing w:val="-9"/>
        </w:rPr>
        <w:t xml:space="preserve"> </w:t>
      </w:r>
      <w:r>
        <w:rPr>
          <w:spacing w:val="-5"/>
        </w:rPr>
        <w:t>WV.</w:t>
      </w:r>
    </w:p>
    <w:p w14:paraId="4A6EA0A7" w14:textId="77777777" w:rsidR="00CF6564" w:rsidRDefault="00CF6564">
      <w:pPr>
        <w:pStyle w:val="BodyText"/>
        <w:kinsoku w:val="0"/>
        <w:overflowPunct w:val="0"/>
        <w:spacing w:before="10"/>
        <w:rPr>
          <w:sz w:val="20"/>
          <w:szCs w:val="20"/>
        </w:rPr>
      </w:pPr>
    </w:p>
    <w:p w14:paraId="1115F6D8" w14:textId="77777777" w:rsidR="00CF6564" w:rsidRDefault="00CF6564" w:rsidP="006C27AC">
      <w:pPr>
        <w:pStyle w:val="ListParagraph"/>
        <w:numPr>
          <w:ilvl w:val="1"/>
          <w:numId w:val="99"/>
        </w:numPr>
        <w:tabs>
          <w:tab w:val="left" w:pos="1920"/>
        </w:tabs>
        <w:kinsoku w:val="0"/>
        <w:overflowPunct w:val="0"/>
        <w:ind w:left="1919" w:right="895"/>
        <w:jc w:val="both"/>
      </w:pPr>
      <w:r>
        <w:rPr>
          <w:spacing w:val="-2"/>
        </w:rPr>
        <w:t>Identifies</w:t>
      </w:r>
      <w:r>
        <w:rPr>
          <w:spacing w:val="-4"/>
        </w:rPr>
        <w:t xml:space="preserve"> </w:t>
      </w:r>
      <w:r>
        <w:rPr>
          <w:spacing w:val="-2"/>
        </w:rPr>
        <w:t>roles</w:t>
      </w:r>
      <w:r>
        <w:rPr>
          <w:spacing w:val="-6"/>
        </w:rPr>
        <w:t xml:space="preserve"> </w:t>
      </w:r>
      <w:r>
        <w:rPr>
          <w:spacing w:val="-2"/>
        </w:rPr>
        <w:t>and</w:t>
      </w:r>
      <w:r>
        <w:rPr>
          <w:spacing w:val="-4"/>
        </w:rPr>
        <w:t xml:space="preserve"> </w:t>
      </w:r>
      <w:r>
        <w:rPr>
          <w:spacing w:val="-2"/>
        </w:rPr>
        <w:t>responsibilities</w:t>
      </w:r>
      <w:r>
        <w:rPr>
          <w:spacing w:val="-6"/>
        </w:rPr>
        <w:t xml:space="preserve"> </w:t>
      </w:r>
      <w:r>
        <w:rPr>
          <w:spacing w:val="-2"/>
        </w:rPr>
        <w:t>of</w:t>
      </w:r>
      <w:r>
        <w:rPr>
          <w:spacing w:val="-7"/>
        </w:rPr>
        <w:t xml:space="preserve"> </w:t>
      </w:r>
      <w:r>
        <w:rPr>
          <w:spacing w:val="-2"/>
        </w:rPr>
        <w:t>agencies</w:t>
      </w:r>
      <w:r>
        <w:rPr>
          <w:spacing w:val="-4"/>
        </w:rPr>
        <w:t xml:space="preserve"> </w:t>
      </w:r>
      <w:r>
        <w:rPr>
          <w:spacing w:val="-2"/>
        </w:rPr>
        <w:t>at</w:t>
      </w:r>
      <w:r>
        <w:rPr>
          <w:spacing w:val="-3"/>
        </w:rPr>
        <w:t xml:space="preserve"> </w:t>
      </w:r>
      <w:r>
        <w:rPr>
          <w:spacing w:val="-2"/>
        </w:rPr>
        <w:t>the</w:t>
      </w:r>
      <w:r>
        <w:rPr>
          <w:spacing w:val="-7"/>
        </w:rPr>
        <w:t xml:space="preserve"> </w:t>
      </w:r>
      <w:r>
        <w:rPr>
          <w:spacing w:val="-2"/>
        </w:rPr>
        <w:t>Local,</w:t>
      </w:r>
      <w:r>
        <w:rPr>
          <w:spacing w:val="-6"/>
        </w:rPr>
        <w:t xml:space="preserve"> </w:t>
      </w:r>
      <w:r>
        <w:rPr>
          <w:spacing w:val="-2"/>
        </w:rPr>
        <w:t>State</w:t>
      </w:r>
      <w:r>
        <w:rPr>
          <w:spacing w:val="-7"/>
        </w:rPr>
        <w:t xml:space="preserve"> </w:t>
      </w:r>
      <w:r>
        <w:rPr>
          <w:spacing w:val="-2"/>
        </w:rPr>
        <w:t>and</w:t>
      </w:r>
      <w:r>
        <w:rPr>
          <w:spacing w:val="-4"/>
        </w:rPr>
        <w:t xml:space="preserve"> </w:t>
      </w:r>
      <w:r>
        <w:rPr>
          <w:spacing w:val="-2"/>
        </w:rPr>
        <w:t>Federal</w:t>
      </w:r>
      <w:r>
        <w:rPr>
          <w:spacing w:val="-3"/>
        </w:rPr>
        <w:t xml:space="preserve"> </w:t>
      </w:r>
      <w:r>
        <w:rPr>
          <w:spacing w:val="-2"/>
        </w:rPr>
        <w:t xml:space="preserve">levels </w:t>
      </w:r>
      <w:r>
        <w:t>to provide a framework for the coordination of state resources to ensure the safety of life and property following a catastrophic earthquake.</w:t>
      </w:r>
    </w:p>
    <w:p w14:paraId="12AB7D96" w14:textId="77777777" w:rsidR="00CF6564" w:rsidRDefault="00CF6564">
      <w:pPr>
        <w:pStyle w:val="BodyText"/>
        <w:kinsoku w:val="0"/>
        <w:overflowPunct w:val="0"/>
        <w:spacing w:before="10"/>
        <w:rPr>
          <w:sz w:val="20"/>
          <w:szCs w:val="20"/>
        </w:rPr>
      </w:pPr>
    </w:p>
    <w:p w14:paraId="57FD910C" w14:textId="77777777" w:rsidR="00CF6564" w:rsidRDefault="00CF6564" w:rsidP="006C27AC">
      <w:pPr>
        <w:pStyle w:val="ListParagraph"/>
        <w:numPr>
          <w:ilvl w:val="1"/>
          <w:numId w:val="99"/>
        </w:numPr>
        <w:tabs>
          <w:tab w:val="left" w:pos="1920"/>
        </w:tabs>
        <w:kinsoku w:val="0"/>
        <w:overflowPunct w:val="0"/>
        <w:ind w:right="891"/>
        <w:jc w:val="both"/>
        <w:rPr>
          <w:spacing w:val="-2"/>
        </w:rPr>
      </w:pPr>
      <w:r>
        <w:t xml:space="preserve">Establishes the policies and procedures for use when responding to the damaging consequences of an earthquake in WV, whether occurring in WV or surrounding </w:t>
      </w:r>
      <w:r>
        <w:rPr>
          <w:spacing w:val="-2"/>
        </w:rPr>
        <w:t>states.</w:t>
      </w:r>
    </w:p>
    <w:p w14:paraId="35B263FC" w14:textId="77777777" w:rsidR="00CF6564" w:rsidRDefault="00CF6564">
      <w:pPr>
        <w:pStyle w:val="BodyText"/>
        <w:kinsoku w:val="0"/>
        <w:overflowPunct w:val="0"/>
        <w:spacing w:before="10"/>
        <w:rPr>
          <w:sz w:val="20"/>
          <w:szCs w:val="20"/>
        </w:rPr>
      </w:pPr>
    </w:p>
    <w:p w14:paraId="17B2803C" w14:textId="77777777" w:rsidR="00CF6564" w:rsidRDefault="00CF6564" w:rsidP="006C27AC">
      <w:pPr>
        <w:pStyle w:val="ListParagraph"/>
        <w:numPr>
          <w:ilvl w:val="1"/>
          <w:numId w:val="99"/>
        </w:numPr>
        <w:tabs>
          <w:tab w:val="left" w:pos="1920"/>
        </w:tabs>
        <w:kinsoku w:val="0"/>
        <w:overflowPunct w:val="0"/>
        <w:ind w:right="897"/>
        <w:jc w:val="both"/>
        <w:rPr>
          <w:spacing w:val="-2"/>
        </w:rPr>
      </w:pPr>
      <w:r>
        <w:t xml:space="preserve">Establish how the state will mobilize resources to support local emergency management efforts through preparedness, response, planning and recovery from </w:t>
      </w:r>
      <w:r>
        <w:rPr>
          <w:spacing w:val="-2"/>
        </w:rPr>
        <w:t>an</w:t>
      </w:r>
      <w:r>
        <w:rPr>
          <w:spacing w:val="-8"/>
        </w:rPr>
        <w:t xml:space="preserve"> </w:t>
      </w:r>
      <w:r>
        <w:rPr>
          <w:spacing w:val="-2"/>
        </w:rPr>
        <w:t>earthquake</w:t>
      </w:r>
      <w:r>
        <w:rPr>
          <w:spacing w:val="-7"/>
        </w:rPr>
        <w:t xml:space="preserve"> </w:t>
      </w:r>
      <w:r>
        <w:rPr>
          <w:spacing w:val="-2"/>
        </w:rPr>
        <w:t>event</w:t>
      </w:r>
      <w:r>
        <w:rPr>
          <w:spacing w:val="-8"/>
        </w:rPr>
        <w:t xml:space="preserve"> </w:t>
      </w:r>
      <w:r>
        <w:rPr>
          <w:spacing w:val="-2"/>
        </w:rPr>
        <w:t>impacting</w:t>
      </w:r>
      <w:r>
        <w:rPr>
          <w:spacing w:val="-11"/>
        </w:rPr>
        <w:t xml:space="preserve"> </w:t>
      </w:r>
      <w:r>
        <w:rPr>
          <w:spacing w:val="-2"/>
        </w:rPr>
        <w:t>WV,</w:t>
      </w:r>
      <w:r>
        <w:rPr>
          <w:spacing w:val="-8"/>
        </w:rPr>
        <w:t xml:space="preserve"> </w:t>
      </w:r>
      <w:r>
        <w:rPr>
          <w:spacing w:val="-2"/>
        </w:rPr>
        <w:t>whether</w:t>
      </w:r>
      <w:r>
        <w:rPr>
          <w:spacing w:val="-9"/>
        </w:rPr>
        <w:t xml:space="preserve"> </w:t>
      </w:r>
      <w:r>
        <w:rPr>
          <w:spacing w:val="-2"/>
        </w:rPr>
        <w:t>occurring</w:t>
      </w:r>
      <w:r>
        <w:rPr>
          <w:spacing w:val="-11"/>
        </w:rPr>
        <w:t xml:space="preserve"> </w:t>
      </w:r>
      <w:r>
        <w:rPr>
          <w:spacing w:val="-2"/>
        </w:rPr>
        <w:t>in</w:t>
      </w:r>
      <w:r>
        <w:rPr>
          <w:spacing w:val="-10"/>
        </w:rPr>
        <w:t xml:space="preserve"> </w:t>
      </w:r>
      <w:r>
        <w:rPr>
          <w:spacing w:val="-2"/>
        </w:rPr>
        <w:t>WV</w:t>
      </w:r>
      <w:r>
        <w:rPr>
          <w:spacing w:val="-16"/>
        </w:rPr>
        <w:t xml:space="preserve"> </w:t>
      </w:r>
      <w:r>
        <w:rPr>
          <w:spacing w:val="-2"/>
        </w:rPr>
        <w:t>or</w:t>
      </w:r>
      <w:r>
        <w:rPr>
          <w:spacing w:val="-6"/>
        </w:rPr>
        <w:t xml:space="preserve"> </w:t>
      </w:r>
      <w:r>
        <w:rPr>
          <w:spacing w:val="-2"/>
        </w:rPr>
        <w:t>surrounding</w:t>
      </w:r>
      <w:r>
        <w:rPr>
          <w:spacing w:val="-3"/>
        </w:rPr>
        <w:t xml:space="preserve"> </w:t>
      </w:r>
      <w:r>
        <w:rPr>
          <w:spacing w:val="-2"/>
        </w:rPr>
        <w:t>states.</w:t>
      </w:r>
    </w:p>
    <w:p w14:paraId="35EE2E6D" w14:textId="77777777" w:rsidR="00CF6564" w:rsidRDefault="00CF6564">
      <w:pPr>
        <w:pStyle w:val="BodyText"/>
        <w:kinsoku w:val="0"/>
        <w:overflowPunct w:val="0"/>
        <w:spacing w:before="10"/>
        <w:rPr>
          <w:sz w:val="20"/>
          <w:szCs w:val="20"/>
        </w:rPr>
      </w:pPr>
    </w:p>
    <w:p w14:paraId="0D77E105" w14:textId="77777777" w:rsidR="00CF6564" w:rsidRDefault="00CF6564" w:rsidP="00411ADC">
      <w:pPr>
        <w:pStyle w:val="Heading1EMD"/>
      </w:pPr>
      <w:r>
        <w:t>POLICIES</w:t>
      </w:r>
    </w:p>
    <w:p w14:paraId="4B0032FD" w14:textId="77777777" w:rsidR="00CF6564" w:rsidRDefault="00CF6564">
      <w:pPr>
        <w:pStyle w:val="BodyText"/>
        <w:kinsoku w:val="0"/>
        <w:overflowPunct w:val="0"/>
        <w:spacing w:before="9"/>
        <w:rPr>
          <w:b/>
          <w:bCs/>
          <w:sz w:val="20"/>
          <w:szCs w:val="20"/>
        </w:rPr>
      </w:pPr>
    </w:p>
    <w:p w14:paraId="61B0FA43" w14:textId="77777777" w:rsidR="00CF6564" w:rsidRDefault="00CF6564" w:rsidP="006C27AC">
      <w:pPr>
        <w:pStyle w:val="ListParagraph"/>
        <w:numPr>
          <w:ilvl w:val="1"/>
          <w:numId w:val="99"/>
        </w:numPr>
        <w:tabs>
          <w:tab w:val="left" w:pos="1920"/>
        </w:tabs>
        <w:kinsoku w:val="0"/>
        <w:overflowPunct w:val="0"/>
        <w:spacing w:before="1"/>
        <w:ind w:right="898"/>
        <w:jc w:val="both"/>
      </w:pPr>
      <w:r>
        <w:t>Procedures in this annex will be implemented as outlined in the WV Emergency Operations Plan (WVEOP), Basic Plan.</w:t>
      </w:r>
    </w:p>
    <w:p w14:paraId="5D7DBAD3" w14:textId="77777777" w:rsidR="00CF6564" w:rsidRDefault="00CF6564">
      <w:pPr>
        <w:pStyle w:val="BodyText"/>
        <w:kinsoku w:val="0"/>
        <w:overflowPunct w:val="0"/>
        <w:spacing w:before="9"/>
        <w:rPr>
          <w:sz w:val="20"/>
          <w:szCs w:val="20"/>
        </w:rPr>
      </w:pPr>
    </w:p>
    <w:p w14:paraId="3B750C5D" w14:textId="77777777" w:rsidR="00CF6564" w:rsidRDefault="00CF6564" w:rsidP="006C27AC">
      <w:pPr>
        <w:pStyle w:val="ListParagraph"/>
        <w:numPr>
          <w:ilvl w:val="1"/>
          <w:numId w:val="99"/>
        </w:numPr>
        <w:tabs>
          <w:tab w:val="left" w:pos="1920"/>
        </w:tabs>
        <w:kinsoku w:val="0"/>
        <w:overflowPunct w:val="0"/>
        <w:spacing w:before="1"/>
        <w:ind w:right="892"/>
        <w:jc w:val="both"/>
        <w:rPr>
          <w:spacing w:val="-2"/>
        </w:rPr>
      </w:pPr>
      <w:r>
        <w:t xml:space="preserve">Procedures in this annex will be automatically implemented under the following </w:t>
      </w:r>
      <w:r>
        <w:rPr>
          <w:spacing w:val="-2"/>
        </w:rPr>
        <w:t>conditions:</w:t>
      </w:r>
    </w:p>
    <w:p w14:paraId="14683237" w14:textId="77777777" w:rsidR="00CF6564" w:rsidRDefault="00CF6564">
      <w:pPr>
        <w:pStyle w:val="BodyText"/>
        <w:kinsoku w:val="0"/>
        <w:overflowPunct w:val="0"/>
        <w:spacing w:before="10"/>
        <w:rPr>
          <w:sz w:val="20"/>
          <w:szCs w:val="20"/>
        </w:rPr>
      </w:pPr>
    </w:p>
    <w:p w14:paraId="7C5B2711" w14:textId="77777777" w:rsidR="00CF6564" w:rsidRDefault="00CF6564" w:rsidP="006C27AC">
      <w:pPr>
        <w:pStyle w:val="ListParagraph"/>
        <w:numPr>
          <w:ilvl w:val="2"/>
          <w:numId w:val="99"/>
        </w:numPr>
        <w:tabs>
          <w:tab w:val="left" w:pos="2640"/>
        </w:tabs>
        <w:kinsoku w:val="0"/>
        <w:overflowPunct w:val="0"/>
        <w:rPr>
          <w:spacing w:val="-2"/>
        </w:rPr>
      </w:pPr>
      <w:r>
        <w:t>When</w:t>
      </w:r>
      <w:r>
        <w:rPr>
          <w:spacing w:val="-7"/>
        </w:rPr>
        <w:t xml:space="preserve"> </w:t>
      </w:r>
      <w:r>
        <w:t>determined</w:t>
      </w:r>
      <w:r>
        <w:rPr>
          <w:spacing w:val="-4"/>
        </w:rPr>
        <w:t xml:space="preserve"> </w:t>
      </w:r>
      <w:r>
        <w:t>necessary</w:t>
      </w:r>
      <w:r>
        <w:rPr>
          <w:spacing w:val="-5"/>
        </w:rPr>
        <w:t xml:space="preserve"> </w:t>
      </w:r>
      <w:r>
        <w:t>by</w:t>
      </w:r>
      <w:r>
        <w:rPr>
          <w:spacing w:val="-4"/>
        </w:rPr>
        <w:t xml:space="preserve"> </w:t>
      </w:r>
      <w:r>
        <w:t>the</w:t>
      </w:r>
      <w:r>
        <w:rPr>
          <w:spacing w:val="-7"/>
        </w:rPr>
        <w:t xml:space="preserve"> </w:t>
      </w:r>
      <w:r>
        <w:t>Director,</w:t>
      </w:r>
      <w:r>
        <w:rPr>
          <w:spacing w:val="-6"/>
        </w:rPr>
        <w:t xml:space="preserve"> </w:t>
      </w:r>
      <w:r>
        <w:rPr>
          <w:spacing w:val="-2"/>
        </w:rPr>
        <w:t>WVEMD.</w:t>
      </w:r>
    </w:p>
    <w:p w14:paraId="4FF6B521" w14:textId="77777777" w:rsidR="00CF6564" w:rsidRDefault="00CF6564">
      <w:pPr>
        <w:pStyle w:val="BodyText"/>
        <w:kinsoku w:val="0"/>
        <w:overflowPunct w:val="0"/>
        <w:spacing w:before="10"/>
        <w:rPr>
          <w:sz w:val="20"/>
          <w:szCs w:val="20"/>
        </w:rPr>
      </w:pPr>
    </w:p>
    <w:p w14:paraId="618A9C4D" w14:textId="44FBD57D" w:rsidR="00CF6564" w:rsidRPr="00A65210" w:rsidRDefault="00CF6564" w:rsidP="006C27AC">
      <w:pPr>
        <w:pStyle w:val="ListParagraph"/>
        <w:numPr>
          <w:ilvl w:val="2"/>
          <w:numId w:val="99"/>
        </w:numPr>
        <w:tabs>
          <w:tab w:val="left" w:pos="2640"/>
        </w:tabs>
        <w:kinsoku w:val="0"/>
        <w:overflowPunct w:val="0"/>
        <w:spacing w:before="6"/>
        <w:ind w:left="2639" w:right="1542"/>
        <w:rPr>
          <w:sz w:val="18"/>
          <w:szCs w:val="18"/>
        </w:rPr>
      </w:pPr>
      <w:r>
        <w:t>When</w:t>
      </w:r>
      <w:r w:rsidRPr="00A65210">
        <w:rPr>
          <w:spacing w:val="-7"/>
        </w:rPr>
        <w:t xml:space="preserve"> </w:t>
      </w:r>
      <w:r>
        <w:t>any</w:t>
      </w:r>
      <w:r w:rsidRPr="00A65210">
        <w:rPr>
          <w:spacing w:val="-7"/>
        </w:rPr>
        <w:t xml:space="preserve"> </w:t>
      </w:r>
      <w:r>
        <w:t>area</w:t>
      </w:r>
      <w:r w:rsidRPr="00A65210">
        <w:rPr>
          <w:spacing w:val="-10"/>
        </w:rPr>
        <w:t xml:space="preserve"> </w:t>
      </w:r>
      <w:r>
        <w:t>in</w:t>
      </w:r>
      <w:r w:rsidRPr="00A65210">
        <w:rPr>
          <w:spacing w:val="-12"/>
        </w:rPr>
        <w:t xml:space="preserve"> </w:t>
      </w:r>
      <w:r>
        <w:t>WV</w:t>
      </w:r>
      <w:r w:rsidRPr="00A65210">
        <w:rPr>
          <w:spacing w:val="-12"/>
        </w:rPr>
        <w:t xml:space="preserve"> </w:t>
      </w:r>
      <w:r>
        <w:t>experiences</w:t>
      </w:r>
      <w:r w:rsidRPr="00A65210">
        <w:rPr>
          <w:spacing w:val="-9"/>
        </w:rPr>
        <w:t xml:space="preserve"> </w:t>
      </w:r>
      <w:r>
        <w:t>a</w:t>
      </w:r>
      <w:r w:rsidRPr="00A65210">
        <w:rPr>
          <w:spacing w:val="-10"/>
        </w:rPr>
        <w:t xml:space="preserve"> </w:t>
      </w:r>
      <w:r>
        <w:t>damaging</w:t>
      </w:r>
      <w:r w:rsidRPr="00A65210">
        <w:rPr>
          <w:spacing w:val="-9"/>
        </w:rPr>
        <w:t xml:space="preserve"> </w:t>
      </w:r>
      <w:r>
        <w:t>earthquake,</w:t>
      </w:r>
      <w:r w:rsidRPr="00A65210">
        <w:rPr>
          <w:spacing w:val="-9"/>
        </w:rPr>
        <w:t xml:space="preserve"> </w:t>
      </w:r>
      <w:r>
        <w:t>usually</w:t>
      </w:r>
      <w:r w:rsidRPr="00A65210">
        <w:rPr>
          <w:spacing w:val="-7"/>
        </w:rPr>
        <w:t xml:space="preserve"> </w:t>
      </w:r>
      <w:r>
        <w:t>a magnitude of 4.5 or greater.</w:t>
      </w:r>
    </w:p>
    <w:p w14:paraId="1D9B1F06" w14:textId="77777777" w:rsidR="00CF6564" w:rsidRDefault="00CF6564" w:rsidP="006C27AC">
      <w:pPr>
        <w:pStyle w:val="ListParagraph"/>
        <w:numPr>
          <w:ilvl w:val="2"/>
          <w:numId w:val="99"/>
        </w:numPr>
        <w:tabs>
          <w:tab w:val="left" w:pos="2640"/>
        </w:tabs>
        <w:kinsoku w:val="0"/>
        <w:overflowPunct w:val="0"/>
        <w:spacing w:before="90" w:line="242" w:lineRule="auto"/>
        <w:ind w:right="1232"/>
      </w:pPr>
      <w:r>
        <w:t>When</w:t>
      </w:r>
      <w:r>
        <w:rPr>
          <w:spacing w:val="-6"/>
        </w:rPr>
        <w:t xml:space="preserve"> </w:t>
      </w:r>
      <w:r>
        <w:t>an</w:t>
      </w:r>
      <w:r>
        <w:rPr>
          <w:spacing w:val="-6"/>
        </w:rPr>
        <w:t xml:space="preserve"> </w:t>
      </w:r>
      <w:r>
        <w:t>earthquake</w:t>
      </w:r>
      <w:r>
        <w:rPr>
          <w:spacing w:val="-7"/>
        </w:rPr>
        <w:t xml:space="preserve"> </w:t>
      </w:r>
      <w:r>
        <w:t>event</w:t>
      </w:r>
      <w:r>
        <w:rPr>
          <w:spacing w:val="-8"/>
        </w:rPr>
        <w:t xml:space="preserve"> </w:t>
      </w:r>
      <w:r>
        <w:t>occurs</w:t>
      </w:r>
      <w:r>
        <w:rPr>
          <w:spacing w:val="-8"/>
        </w:rPr>
        <w:t xml:space="preserve"> </w:t>
      </w:r>
      <w:r>
        <w:t>in</w:t>
      </w:r>
      <w:r>
        <w:rPr>
          <w:spacing w:val="-6"/>
        </w:rPr>
        <w:t xml:space="preserve"> </w:t>
      </w:r>
      <w:r>
        <w:t>the</w:t>
      </w:r>
      <w:r>
        <w:rPr>
          <w:spacing w:val="-9"/>
        </w:rPr>
        <w:t xml:space="preserve"> </w:t>
      </w:r>
      <w:r>
        <w:t>New</w:t>
      </w:r>
      <w:r>
        <w:rPr>
          <w:spacing w:val="-9"/>
        </w:rPr>
        <w:t xml:space="preserve"> </w:t>
      </w:r>
      <w:r>
        <w:t>Madrid</w:t>
      </w:r>
      <w:r>
        <w:rPr>
          <w:spacing w:val="-8"/>
        </w:rPr>
        <w:t xml:space="preserve"> </w:t>
      </w:r>
      <w:r>
        <w:t>Seismic</w:t>
      </w:r>
      <w:r>
        <w:rPr>
          <w:spacing w:val="-9"/>
        </w:rPr>
        <w:t xml:space="preserve"> </w:t>
      </w:r>
      <w:r>
        <w:t>Zone</w:t>
      </w:r>
      <w:r>
        <w:rPr>
          <w:spacing w:val="-9"/>
        </w:rPr>
        <w:t xml:space="preserve"> </w:t>
      </w:r>
      <w:r>
        <w:t xml:space="preserve">that </w:t>
      </w:r>
      <w:r>
        <w:lastRenderedPageBreak/>
        <w:t>produces significant damage in West Virginia.</w:t>
      </w:r>
    </w:p>
    <w:p w14:paraId="6301F5FB" w14:textId="77777777" w:rsidR="00CF6564" w:rsidRDefault="00CF6564">
      <w:pPr>
        <w:pStyle w:val="BodyText"/>
        <w:kinsoku w:val="0"/>
        <w:overflowPunct w:val="0"/>
        <w:spacing w:before="7"/>
        <w:rPr>
          <w:sz w:val="20"/>
          <w:szCs w:val="20"/>
        </w:rPr>
      </w:pPr>
    </w:p>
    <w:p w14:paraId="5D467EFD" w14:textId="77777777" w:rsidR="00CF6564" w:rsidRDefault="00CF6564" w:rsidP="006C27AC">
      <w:pPr>
        <w:pStyle w:val="ListParagraph"/>
        <w:numPr>
          <w:ilvl w:val="2"/>
          <w:numId w:val="99"/>
        </w:numPr>
        <w:tabs>
          <w:tab w:val="left" w:pos="2640"/>
        </w:tabs>
        <w:kinsoku w:val="0"/>
        <w:overflowPunct w:val="0"/>
        <w:ind w:right="1810"/>
        <w:rPr>
          <w:spacing w:val="-2"/>
        </w:rPr>
      </w:pPr>
      <w:r>
        <w:t>When</w:t>
      </w:r>
      <w:r>
        <w:rPr>
          <w:spacing w:val="-7"/>
        </w:rPr>
        <w:t xml:space="preserve"> </w:t>
      </w:r>
      <w:r>
        <w:t>assistance</w:t>
      </w:r>
      <w:r>
        <w:rPr>
          <w:spacing w:val="-10"/>
        </w:rPr>
        <w:t xml:space="preserve"> </w:t>
      </w:r>
      <w:r>
        <w:t>is</w:t>
      </w:r>
      <w:r>
        <w:rPr>
          <w:spacing w:val="-9"/>
        </w:rPr>
        <w:t xml:space="preserve"> </w:t>
      </w:r>
      <w:r>
        <w:t>requested</w:t>
      </w:r>
      <w:r>
        <w:rPr>
          <w:spacing w:val="-9"/>
        </w:rPr>
        <w:t xml:space="preserve"> </w:t>
      </w:r>
      <w:r>
        <w:t>by</w:t>
      </w:r>
      <w:r>
        <w:rPr>
          <w:spacing w:val="-9"/>
        </w:rPr>
        <w:t xml:space="preserve"> </w:t>
      </w:r>
      <w:r>
        <w:t>adjoining</w:t>
      </w:r>
      <w:r>
        <w:rPr>
          <w:spacing w:val="-9"/>
        </w:rPr>
        <w:t xml:space="preserve"> </w:t>
      </w:r>
      <w:r>
        <w:t>states</w:t>
      </w:r>
      <w:r>
        <w:rPr>
          <w:spacing w:val="-9"/>
        </w:rPr>
        <w:t xml:space="preserve"> </w:t>
      </w:r>
      <w:r>
        <w:t>in</w:t>
      </w:r>
      <w:r>
        <w:rPr>
          <w:spacing w:val="-9"/>
        </w:rPr>
        <w:t xml:space="preserve"> </w:t>
      </w:r>
      <w:r>
        <w:t>response</w:t>
      </w:r>
      <w:r>
        <w:rPr>
          <w:spacing w:val="-10"/>
        </w:rPr>
        <w:t xml:space="preserve"> </w:t>
      </w:r>
      <w:r>
        <w:t>to</w:t>
      </w:r>
      <w:r>
        <w:rPr>
          <w:spacing w:val="-7"/>
        </w:rPr>
        <w:t xml:space="preserve"> </w:t>
      </w:r>
      <w:r>
        <w:t xml:space="preserve">an </w:t>
      </w:r>
      <w:r>
        <w:rPr>
          <w:spacing w:val="-2"/>
        </w:rPr>
        <w:t>earthquake.</w:t>
      </w:r>
    </w:p>
    <w:p w14:paraId="7482A3D2" w14:textId="77777777" w:rsidR="00CF6564" w:rsidRDefault="00CF6564">
      <w:pPr>
        <w:pStyle w:val="BodyText"/>
        <w:kinsoku w:val="0"/>
        <w:overflowPunct w:val="0"/>
        <w:spacing w:before="10"/>
        <w:rPr>
          <w:sz w:val="20"/>
          <w:szCs w:val="20"/>
        </w:rPr>
      </w:pPr>
    </w:p>
    <w:p w14:paraId="52D3AF6A" w14:textId="77777777" w:rsidR="00CF6564" w:rsidRDefault="00CF6564" w:rsidP="006C27AC">
      <w:pPr>
        <w:pStyle w:val="ListParagraph"/>
        <w:numPr>
          <w:ilvl w:val="2"/>
          <w:numId w:val="99"/>
        </w:numPr>
        <w:tabs>
          <w:tab w:val="left" w:pos="2640"/>
        </w:tabs>
        <w:kinsoku w:val="0"/>
        <w:overflowPunct w:val="0"/>
        <w:ind w:right="943"/>
      </w:pPr>
      <w:r>
        <w:t>This</w:t>
      </w:r>
      <w:r>
        <w:rPr>
          <w:spacing w:val="-15"/>
        </w:rPr>
        <w:t xml:space="preserve"> </w:t>
      </w:r>
      <w:r>
        <w:t>annex</w:t>
      </w:r>
      <w:r>
        <w:rPr>
          <w:spacing w:val="-14"/>
        </w:rPr>
        <w:t xml:space="preserve"> </w:t>
      </w:r>
      <w:r>
        <w:t>identifies</w:t>
      </w:r>
      <w:r>
        <w:rPr>
          <w:spacing w:val="-14"/>
        </w:rPr>
        <w:t xml:space="preserve"> </w:t>
      </w:r>
      <w:r>
        <w:t>the</w:t>
      </w:r>
      <w:r>
        <w:rPr>
          <w:spacing w:val="-13"/>
        </w:rPr>
        <w:t xml:space="preserve"> </w:t>
      </w:r>
      <w:r>
        <w:t>major</w:t>
      </w:r>
      <w:r>
        <w:rPr>
          <w:spacing w:val="-15"/>
        </w:rPr>
        <w:t xml:space="preserve"> </w:t>
      </w:r>
      <w:r>
        <w:t>response</w:t>
      </w:r>
      <w:r>
        <w:rPr>
          <w:spacing w:val="-15"/>
        </w:rPr>
        <w:t xml:space="preserve"> </w:t>
      </w:r>
      <w:r>
        <w:t>and</w:t>
      </w:r>
      <w:r>
        <w:rPr>
          <w:spacing w:val="-14"/>
        </w:rPr>
        <w:t xml:space="preserve"> </w:t>
      </w:r>
      <w:r>
        <w:t>recovery</w:t>
      </w:r>
      <w:r>
        <w:rPr>
          <w:spacing w:val="-14"/>
        </w:rPr>
        <w:t xml:space="preserve"> </w:t>
      </w:r>
      <w:r>
        <w:t>activities</w:t>
      </w:r>
      <w:r>
        <w:rPr>
          <w:spacing w:val="-14"/>
        </w:rPr>
        <w:t xml:space="preserve"> </w:t>
      </w:r>
      <w:r>
        <w:t>undertaken by state and adjunct agencies in response to a catastrophic earthquake.</w:t>
      </w:r>
    </w:p>
    <w:p w14:paraId="1DFD66BA" w14:textId="77777777" w:rsidR="00CF6564" w:rsidRDefault="00CF6564">
      <w:pPr>
        <w:pStyle w:val="BodyText"/>
        <w:kinsoku w:val="0"/>
        <w:overflowPunct w:val="0"/>
        <w:spacing w:before="1"/>
        <w:rPr>
          <w:sz w:val="13"/>
          <w:szCs w:val="13"/>
        </w:rPr>
      </w:pPr>
    </w:p>
    <w:p w14:paraId="1D5AB2A8" w14:textId="77777777" w:rsidR="00CF6564" w:rsidRDefault="00CF6564" w:rsidP="00411ADC">
      <w:pPr>
        <w:pStyle w:val="Heading1EMD"/>
      </w:pPr>
      <w:r>
        <w:t>SITUATION</w:t>
      </w:r>
    </w:p>
    <w:p w14:paraId="3B849CA4" w14:textId="77777777" w:rsidR="00CF6564" w:rsidRDefault="00CF6564">
      <w:pPr>
        <w:pStyle w:val="BodyText"/>
        <w:kinsoku w:val="0"/>
        <w:overflowPunct w:val="0"/>
        <w:spacing w:before="10"/>
        <w:rPr>
          <w:b/>
          <w:bCs/>
          <w:sz w:val="20"/>
          <w:szCs w:val="20"/>
        </w:rPr>
      </w:pPr>
    </w:p>
    <w:p w14:paraId="697A0F99" w14:textId="77777777" w:rsidR="00CF6564" w:rsidRDefault="00CF6564" w:rsidP="006C27AC">
      <w:pPr>
        <w:pStyle w:val="ListParagraph"/>
        <w:numPr>
          <w:ilvl w:val="1"/>
          <w:numId w:val="99"/>
        </w:numPr>
        <w:tabs>
          <w:tab w:val="left" w:pos="1920"/>
        </w:tabs>
        <w:kinsoku w:val="0"/>
        <w:overflowPunct w:val="0"/>
        <w:rPr>
          <w:spacing w:val="-2"/>
        </w:rPr>
      </w:pPr>
      <w:r>
        <w:t>WV</w:t>
      </w:r>
      <w:r>
        <w:rPr>
          <w:spacing w:val="-9"/>
        </w:rPr>
        <w:t xml:space="preserve"> </w:t>
      </w:r>
      <w:r>
        <w:t>is</w:t>
      </w:r>
      <w:r>
        <w:rPr>
          <w:spacing w:val="-2"/>
        </w:rPr>
        <w:t xml:space="preserve"> </w:t>
      </w:r>
      <w:r>
        <w:t>considered</w:t>
      </w:r>
      <w:r>
        <w:rPr>
          <w:spacing w:val="1"/>
        </w:rPr>
        <w:t xml:space="preserve"> </w:t>
      </w:r>
      <w:r>
        <w:t>a</w:t>
      </w:r>
      <w:r>
        <w:rPr>
          <w:spacing w:val="-5"/>
        </w:rPr>
        <w:t xml:space="preserve"> </w:t>
      </w:r>
      <w:r>
        <w:t>state that</w:t>
      </w:r>
      <w:r>
        <w:rPr>
          <w:spacing w:val="-1"/>
        </w:rPr>
        <w:t xml:space="preserve"> </w:t>
      </w:r>
      <w:r>
        <w:t>is</w:t>
      </w:r>
      <w:r>
        <w:rPr>
          <w:spacing w:val="-1"/>
        </w:rPr>
        <w:t xml:space="preserve"> </w:t>
      </w:r>
      <w:r>
        <w:rPr>
          <w:i/>
          <w:iCs/>
          <w:u w:val="single"/>
        </w:rPr>
        <w:t>low</w:t>
      </w:r>
      <w:r>
        <w:rPr>
          <w:i/>
          <w:iCs/>
          <w:spacing w:val="-1"/>
          <w:u w:val="single"/>
        </w:rPr>
        <w:t xml:space="preserve"> </w:t>
      </w:r>
      <w:r>
        <w:rPr>
          <w:i/>
          <w:iCs/>
          <w:u w:val="single"/>
        </w:rPr>
        <w:t>risk</w:t>
      </w:r>
      <w:r>
        <w:rPr>
          <w:i/>
          <w:iCs/>
          <w:spacing w:val="-5"/>
        </w:rPr>
        <w:t xml:space="preserve"> </w:t>
      </w:r>
      <w:r>
        <w:t>for</w:t>
      </w:r>
      <w:r>
        <w:rPr>
          <w:spacing w:val="-2"/>
        </w:rPr>
        <w:t xml:space="preserve"> earthquakes.</w:t>
      </w:r>
    </w:p>
    <w:p w14:paraId="0AB5607D" w14:textId="77777777" w:rsidR="00CF6564" w:rsidRDefault="00CF6564">
      <w:pPr>
        <w:pStyle w:val="BodyText"/>
        <w:kinsoku w:val="0"/>
        <w:overflowPunct w:val="0"/>
        <w:spacing w:before="10"/>
        <w:rPr>
          <w:sz w:val="20"/>
          <w:szCs w:val="20"/>
        </w:rPr>
      </w:pPr>
    </w:p>
    <w:p w14:paraId="6B435135" w14:textId="77777777" w:rsidR="00CF6564" w:rsidRDefault="00CF6564" w:rsidP="006C27AC">
      <w:pPr>
        <w:pStyle w:val="ListParagraph"/>
        <w:numPr>
          <w:ilvl w:val="1"/>
          <w:numId w:val="99"/>
        </w:numPr>
        <w:tabs>
          <w:tab w:val="left" w:pos="1920"/>
        </w:tabs>
        <w:kinsoku w:val="0"/>
        <w:overflowPunct w:val="0"/>
        <w:ind w:right="1006"/>
      </w:pPr>
      <w:r>
        <w:t>WV’s</w:t>
      </w:r>
      <w:r>
        <w:rPr>
          <w:spacing w:val="-3"/>
        </w:rPr>
        <w:t xml:space="preserve"> </w:t>
      </w:r>
      <w:r>
        <w:t>proximity</w:t>
      </w:r>
      <w:r>
        <w:rPr>
          <w:spacing w:val="-3"/>
        </w:rPr>
        <w:t xml:space="preserve"> </w:t>
      </w:r>
      <w:r>
        <w:t>to</w:t>
      </w:r>
      <w:r>
        <w:rPr>
          <w:spacing w:val="-3"/>
        </w:rPr>
        <w:t xml:space="preserve"> </w:t>
      </w:r>
      <w:r>
        <w:t>states</w:t>
      </w:r>
      <w:r>
        <w:rPr>
          <w:spacing w:val="-3"/>
        </w:rPr>
        <w:t xml:space="preserve"> </w:t>
      </w:r>
      <w:r>
        <w:t>in</w:t>
      </w:r>
      <w:r>
        <w:rPr>
          <w:spacing w:val="-3"/>
        </w:rPr>
        <w:t xml:space="preserve"> </w:t>
      </w:r>
      <w:r>
        <w:t>the</w:t>
      </w:r>
      <w:r>
        <w:rPr>
          <w:spacing w:val="-4"/>
        </w:rPr>
        <w:t xml:space="preserve"> </w:t>
      </w:r>
      <w:r>
        <w:t>New</w:t>
      </w:r>
      <w:r>
        <w:rPr>
          <w:spacing w:val="-4"/>
        </w:rPr>
        <w:t xml:space="preserve"> </w:t>
      </w:r>
      <w:r>
        <w:t>Madrid</w:t>
      </w:r>
      <w:r>
        <w:rPr>
          <w:spacing w:val="-3"/>
        </w:rPr>
        <w:t xml:space="preserve"> </w:t>
      </w:r>
      <w:r>
        <w:t>Seismic</w:t>
      </w:r>
      <w:r>
        <w:rPr>
          <w:spacing w:val="-4"/>
        </w:rPr>
        <w:t xml:space="preserve"> </w:t>
      </w:r>
      <w:r>
        <w:t>Zone</w:t>
      </w:r>
      <w:r>
        <w:rPr>
          <w:spacing w:val="-4"/>
        </w:rPr>
        <w:t xml:space="preserve"> </w:t>
      </w:r>
      <w:r>
        <w:t>will</w:t>
      </w:r>
      <w:r>
        <w:rPr>
          <w:spacing w:val="-3"/>
        </w:rPr>
        <w:t xml:space="preserve"> </w:t>
      </w:r>
      <w:r>
        <w:t>make</w:t>
      </w:r>
      <w:r>
        <w:rPr>
          <w:spacing w:val="-4"/>
        </w:rPr>
        <w:t xml:space="preserve"> </w:t>
      </w:r>
      <w:r>
        <w:t>WV</w:t>
      </w:r>
      <w:r>
        <w:rPr>
          <w:spacing w:val="-2"/>
        </w:rPr>
        <w:t xml:space="preserve"> </w:t>
      </w:r>
      <w:r>
        <w:t>a</w:t>
      </w:r>
      <w:r>
        <w:rPr>
          <w:spacing w:val="-4"/>
        </w:rPr>
        <w:t xml:space="preserve"> </w:t>
      </w:r>
      <w:r>
        <w:t>state providing support in the event of a New Madrid earthquake.</w:t>
      </w:r>
    </w:p>
    <w:p w14:paraId="108F4821" w14:textId="77777777" w:rsidR="00CF6564" w:rsidRDefault="00CF6564">
      <w:pPr>
        <w:pStyle w:val="BodyText"/>
        <w:kinsoku w:val="0"/>
        <w:overflowPunct w:val="0"/>
        <w:spacing w:before="10"/>
        <w:rPr>
          <w:sz w:val="20"/>
          <w:szCs w:val="20"/>
        </w:rPr>
      </w:pPr>
    </w:p>
    <w:p w14:paraId="63CEE6CA" w14:textId="77777777" w:rsidR="00CF6564" w:rsidRDefault="00CF6564" w:rsidP="006C27AC">
      <w:pPr>
        <w:pStyle w:val="ListParagraph"/>
        <w:numPr>
          <w:ilvl w:val="2"/>
          <w:numId w:val="99"/>
        </w:numPr>
        <w:tabs>
          <w:tab w:val="left" w:pos="2640"/>
        </w:tabs>
        <w:kinsoku w:val="0"/>
        <w:overflowPunct w:val="0"/>
        <w:ind w:right="1205"/>
      </w:pPr>
      <w:r>
        <w:t>The</w:t>
      </w:r>
      <w:r>
        <w:rPr>
          <w:spacing w:val="35"/>
        </w:rPr>
        <w:t xml:space="preserve"> </w:t>
      </w:r>
      <w:r>
        <w:t>New</w:t>
      </w:r>
      <w:r>
        <w:rPr>
          <w:spacing w:val="36"/>
        </w:rPr>
        <w:t xml:space="preserve"> </w:t>
      </w:r>
      <w:r>
        <w:t>Madrid</w:t>
      </w:r>
      <w:r>
        <w:rPr>
          <w:spacing w:val="36"/>
        </w:rPr>
        <w:t xml:space="preserve"> </w:t>
      </w:r>
      <w:r>
        <w:t>Seismic</w:t>
      </w:r>
      <w:r>
        <w:rPr>
          <w:spacing w:val="35"/>
        </w:rPr>
        <w:t xml:space="preserve"> </w:t>
      </w:r>
      <w:r>
        <w:t>Zone</w:t>
      </w:r>
      <w:r>
        <w:rPr>
          <w:spacing w:val="35"/>
        </w:rPr>
        <w:t xml:space="preserve"> </w:t>
      </w:r>
      <w:r>
        <w:t>is</w:t>
      </w:r>
      <w:r>
        <w:rPr>
          <w:spacing w:val="37"/>
        </w:rPr>
        <w:t xml:space="preserve"> </w:t>
      </w:r>
      <w:r>
        <w:t>at</w:t>
      </w:r>
      <w:r>
        <w:rPr>
          <w:spacing w:val="37"/>
        </w:rPr>
        <w:t xml:space="preserve"> </w:t>
      </w:r>
      <w:r>
        <w:t>Significant</w:t>
      </w:r>
      <w:r>
        <w:rPr>
          <w:spacing w:val="37"/>
        </w:rPr>
        <w:t xml:space="preserve"> </w:t>
      </w:r>
      <w:r>
        <w:t>Risk</w:t>
      </w:r>
      <w:r>
        <w:rPr>
          <w:spacing w:val="36"/>
        </w:rPr>
        <w:t xml:space="preserve"> </w:t>
      </w:r>
      <w:r>
        <w:t>for</w:t>
      </w:r>
      <w:r>
        <w:rPr>
          <w:spacing w:val="36"/>
        </w:rPr>
        <w:t xml:space="preserve"> </w:t>
      </w:r>
      <w:r>
        <w:t>Damaging Earthquakes. 1811-1812 Summary.</w:t>
      </w:r>
    </w:p>
    <w:p w14:paraId="1378B431" w14:textId="5FEA1471" w:rsidR="00CF6564" w:rsidRDefault="00FB5636">
      <w:pPr>
        <w:pStyle w:val="BodyText"/>
        <w:kinsoku w:val="0"/>
        <w:overflowPunct w:val="0"/>
        <w:spacing w:before="2"/>
        <w:rPr>
          <w:sz w:val="22"/>
          <w:szCs w:val="22"/>
        </w:rPr>
      </w:pPr>
      <w:r>
        <w:rPr>
          <w:noProof/>
        </w:rPr>
        <mc:AlternateContent>
          <mc:Choice Requires="wps">
            <w:drawing>
              <wp:anchor distT="0" distB="0" distL="0" distR="0" simplePos="0" relativeHeight="251655680" behindDoc="0" locked="0" layoutInCell="0" allowOverlap="1" wp14:anchorId="63C90D5D" wp14:editId="758DE729">
                <wp:simplePos x="0" y="0"/>
                <wp:positionH relativeFrom="page">
                  <wp:posOffset>2303145</wp:posOffset>
                </wp:positionH>
                <wp:positionV relativeFrom="paragraph">
                  <wp:posOffset>177165</wp:posOffset>
                </wp:positionV>
                <wp:extent cx="2755900" cy="1981200"/>
                <wp:effectExtent l="0" t="0" r="0" b="0"/>
                <wp:wrapTopAndBottom/>
                <wp:docPr id="142884774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ED29" w14:textId="58B80753" w:rsidR="00CF6564" w:rsidRDefault="00FB5636">
                            <w:pPr>
                              <w:widowControl/>
                              <w:autoSpaceDE/>
                              <w:autoSpaceDN/>
                              <w:adjustRightInd/>
                              <w:spacing w:line="3120" w:lineRule="atLeast"/>
                              <w:rPr>
                                <w:sz w:val="24"/>
                                <w:szCs w:val="24"/>
                              </w:rPr>
                            </w:pPr>
                            <w:r>
                              <w:rPr>
                                <w:noProof/>
                              </w:rPr>
                              <w:drawing>
                                <wp:inline distT="0" distB="0" distL="0" distR="0" wp14:anchorId="227F6AE9" wp14:editId="63769ED4">
                                  <wp:extent cx="2755900" cy="198120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5900" cy="1981200"/>
                                          </a:xfrm>
                                          <a:prstGeom prst="rect">
                                            <a:avLst/>
                                          </a:prstGeom>
                                          <a:noFill/>
                                          <a:ln>
                                            <a:noFill/>
                                          </a:ln>
                                        </pic:spPr>
                                      </pic:pic>
                                    </a:graphicData>
                                  </a:graphic>
                                </wp:inline>
                              </w:drawing>
                            </w:r>
                          </w:p>
                          <w:p w14:paraId="5AFC1C14"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90D5D" id="Rectangle 293" o:spid="_x0000_s1053" style="position:absolute;margin-left:181.35pt;margin-top:13.95pt;width:217pt;height:15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" o:allowincell="f" filled="f" stroked="f">
                <v:textbox inset="0,0,0,0">
                  <w:txbxContent>
                    <w:p w14:paraId="5DA9ED29" w14:textId="58B80753" w:rsidR="00CF6564" w:rsidRDefault="00FB5636">
                      <w:pPr>
                        <w:widowControl/>
                        <w:autoSpaceDE/>
                        <w:autoSpaceDN/>
                        <w:adjustRightInd/>
                        <w:spacing w:line="3120" w:lineRule="atLeast"/>
                        <w:rPr>
                          <w:sz w:val="24"/>
                          <w:szCs w:val="24"/>
                        </w:rPr>
                      </w:pPr>
                      <w:r>
                        <w:rPr>
                          <w:noProof/>
                        </w:rPr>
                        <w:drawing>
                          <wp:inline distT="0" distB="0" distL="0" distR="0" wp14:anchorId="227F6AE9" wp14:editId="63769ED4">
                            <wp:extent cx="2755900" cy="198120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5900" cy="1981200"/>
                                    </a:xfrm>
                                    <a:prstGeom prst="rect">
                                      <a:avLst/>
                                    </a:prstGeom>
                                    <a:noFill/>
                                    <a:ln>
                                      <a:noFill/>
                                    </a:ln>
                                  </pic:spPr>
                                </pic:pic>
                              </a:graphicData>
                            </a:graphic>
                          </wp:inline>
                        </w:drawing>
                      </w:r>
                    </w:p>
                    <w:p w14:paraId="5AFC1C14" w14:textId="77777777" w:rsidR="00CF6564" w:rsidRDefault="00CF6564">
                      <w:pPr>
                        <w:rPr>
                          <w:sz w:val="24"/>
                          <w:szCs w:val="24"/>
                        </w:rPr>
                      </w:pPr>
                    </w:p>
                  </w:txbxContent>
                </v:textbox>
                <w10:wrap type="topAndBottom" anchorx="page"/>
              </v:rect>
            </w:pict>
          </mc:Fallback>
        </mc:AlternateContent>
      </w:r>
    </w:p>
    <w:p w14:paraId="18A5895B" w14:textId="77777777" w:rsidR="00CF6564" w:rsidRDefault="00CF6564">
      <w:pPr>
        <w:pStyle w:val="BodyText"/>
        <w:kinsoku w:val="0"/>
        <w:overflowPunct w:val="0"/>
        <w:spacing w:before="5"/>
        <w:rPr>
          <w:sz w:val="23"/>
          <w:szCs w:val="23"/>
        </w:rPr>
      </w:pPr>
    </w:p>
    <w:p w14:paraId="21931B76" w14:textId="77777777" w:rsidR="00CF6564" w:rsidRDefault="00CF6564" w:rsidP="006C27AC">
      <w:pPr>
        <w:pStyle w:val="ListParagraph"/>
        <w:numPr>
          <w:ilvl w:val="3"/>
          <w:numId w:val="99"/>
        </w:numPr>
        <w:tabs>
          <w:tab w:val="left" w:pos="3361"/>
        </w:tabs>
        <w:kinsoku w:val="0"/>
        <w:overflowPunct w:val="0"/>
        <w:rPr>
          <w:spacing w:val="-2"/>
        </w:rPr>
      </w:pPr>
      <w:r>
        <w:t>Three</w:t>
      </w:r>
      <w:r>
        <w:rPr>
          <w:spacing w:val="-6"/>
        </w:rPr>
        <w:t xml:space="preserve"> </w:t>
      </w:r>
      <w:r>
        <w:t>Main</w:t>
      </w:r>
      <w:r>
        <w:rPr>
          <w:spacing w:val="-5"/>
        </w:rPr>
        <w:t xml:space="preserve"> </w:t>
      </w:r>
      <w:r>
        <w:rPr>
          <w:spacing w:val="-2"/>
        </w:rPr>
        <w:t>Shocks</w:t>
      </w:r>
    </w:p>
    <w:p w14:paraId="23914893" w14:textId="77777777" w:rsidR="00CF6564" w:rsidRDefault="00CF6564">
      <w:pPr>
        <w:pStyle w:val="BodyText"/>
        <w:kinsoku w:val="0"/>
        <w:overflowPunct w:val="0"/>
        <w:spacing w:before="10"/>
        <w:rPr>
          <w:sz w:val="20"/>
          <w:szCs w:val="20"/>
        </w:rPr>
      </w:pPr>
    </w:p>
    <w:p w14:paraId="1799E68D" w14:textId="0695821E" w:rsidR="00CF6564" w:rsidRPr="00C36B24" w:rsidRDefault="00CF6564" w:rsidP="006C27AC">
      <w:pPr>
        <w:pStyle w:val="ListParagraph"/>
        <w:numPr>
          <w:ilvl w:val="4"/>
          <w:numId w:val="99"/>
        </w:numPr>
        <w:tabs>
          <w:tab w:val="left" w:pos="4080"/>
        </w:tabs>
        <w:kinsoku w:val="0"/>
        <w:overflowPunct w:val="0"/>
      </w:pPr>
      <w:r w:rsidRPr="00C36B24">
        <w:t>December</w:t>
      </w:r>
      <w:r w:rsidRPr="00C36B24">
        <w:rPr>
          <w:spacing w:val="-5"/>
        </w:rPr>
        <w:t xml:space="preserve"> </w:t>
      </w:r>
      <w:r w:rsidRPr="00C36B24">
        <w:t>16,</w:t>
      </w:r>
      <w:r w:rsidRPr="00C36B24">
        <w:rPr>
          <w:spacing w:val="-3"/>
        </w:rPr>
        <w:t xml:space="preserve"> </w:t>
      </w:r>
      <w:r w:rsidRPr="00C36B24">
        <w:t>1811</w:t>
      </w:r>
      <w:r w:rsidRPr="00C36B24">
        <w:rPr>
          <w:spacing w:val="-4"/>
        </w:rPr>
        <w:t xml:space="preserve"> </w:t>
      </w:r>
      <w:r w:rsidRPr="00C36B24">
        <w:t>-</w:t>
      </w:r>
      <w:r w:rsidRPr="00C36B24">
        <w:rPr>
          <w:spacing w:val="-4"/>
        </w:rPr>
        <w:t xml:space="preserve"> </w:t>
      </w:r>
      <w:r w:rsidRPr="00C36B24">
        <w:t>Magnitude</w:t>
      </w:r>
      <w:r w:rsidRPr="00C36B24">
        <w:rPr>
          <w:spacing w:val="-4"/>
        </w:rPr>
        <w:t xml:space="preserve"> ~7.5</w:t>
      </w:r>
    </w:p>
    <w:p w14:paraId="062E7D14" w14:textId="0B0BEF0E" w:rsidR="00CF6564" w:rsidRPr="00C36B24" w:rsidRDefault="00CF6564" w:rsidP="006C27AC">
      <w:pPr>
        <w:pStyle w:val="ListParagraph"/>
        <w:numPr>
          <w:ilvl w:val="4"/>
          <w:numId w:val="99"/>
        </w:numPr>
        <w:tabs>
          <w:tab w:val="left" w:pos="4080"/>
        </w:tabs>
        <w:kinsoku w:val="0"/>
        <w:overflowPunct w:val="0"/>
      </w:pPr>
      <w:r w:rsidRPr="00C36B24">
        <w:t>January</w:t>
      </w:r>
      <w:r w:rsidRPr="00C36B24">
        <w:rPr>
          <w:spacing w:val="-3"/>
        </w:rPr>
        <w:t xml:space="preserve"> </w:t>
      </w:r>
      <w:r w:rsidRPr="00C36B24">
        <w:t>23, 1812 -</w:t>
      </w:r>
      <w:r w:rsidRPr="00C36B24">
        <w:rPr>
          <w:spacing w:val="-2"/>
        </w:rPr>
        <w:t xml:space="preserve"> </w:t>
      </w:r>
      <w:r w:rsidRPr="00C36B24">
        <w:t>Magnitude</w:t>
      </w:r>
      <w:r w:rsidRPr="00C36B24">
        <w:rPr>
          <w:spacing w:val="-1"/>
        </w:rPr>
        <w:t xml:space="preserve"> </w:t>
      </w:r>
      <w:r w:rsidRPr="00C36B24">
        <w:t>~</w:t>
      </w:r>
      <w:r w:rsidRPr="00C36B24">
        <w:rPr>
          <w:spacing w:val="-1"/>
        </w:rPr>
        <w:t xml:space="preserve"> </w:t>
      </w:r>
      <w:r w:rsidRPr="00C36B24">
        <w:rPr>
          <w:spacing w:val="-5"/>
        </w:rPr>
        <w:t>7.3</w:t>
      </w:r>
    </w:p>
    <w:p w14:paraId="4081112D" w14:textId="6F907DFD" w:rsidR="00CF6564" w:rsidRPr="00C36B24" w:rsidRDefault="00CF6564" w:rsidP="006C27AC">
      <w:pPr>
        <w:pStyle w:val="ListParagraph"/>
        <w:numPr>
          <w:ilvl w:val="4"/>
          <w:numId w:val="99"/>
        </w:numPr>
        <w:tabs>
          <w:tab w:val="left" w:pos="4080"/>
        </w:tabs>
        <w:kinsoku w:val="0"/>
        <w:overflowPunct w:val="0"/>
      </w:pPr>
      <w:r w:rsidRPr="00C36B24">
        <w:t>February</w:t>
      </w:r>
      <w:r w:rsidRPr="00C36B24">
        <w:rPr>
          <w:spacing w:val="-4"/>
        </w:rPr>
        <w:t xml:space="preserve"> </w:t>
      </w:r>
      <w:r w:rsidRPr="00C36B24">
        <w:t>7, 1812</w:t>
      </w:r>
      <w:r w:rsidRPr="00C36B24">
        <w:rPr>
          <w:spacing w:val="-1"/>
        </w:rPr>
        <w:t xml:space="preserve"> </w:t>
      </w:r>
      <w:r w:rsidRPr="00C36B24">
        <w:t>-</w:t>
      </w:r>
      <w:r w:rsidRPr="00C36B24">
        <w:rPr>
          <w:spacing w:val="-1"/>
        </w:rPr>
        <w:t xml:space="preserve"> </w:t>
      </w:r>
      <w:r w:rsidRPr="00C36B24">
        <w:t>Magnitude</w:t>
      </w:r>
      <w:r w:rsidRPr="00C36B24">
        <w:rPr>
          <w:spacing w:val="-2"/>
        </w:rPr>
        <w:t xml:space="preserve"> </w:t>
      </w:r>
      <w:r w:rsidRPr="00C36B24">
        <w:t>~</w:t>
      </w:r>
      <w:r w:rsidRPr="00C36B24">
        <w:rPr>
          <w:spacing w:val="-1"/>
        </w:rPr>
        <w:t xml:space="preserve"> </w:t>
      </w:r>
      <w:r w:rsidRPr="00C36B24">
        <w:rPr>
          <w:spacing w:val="-5"/>
        </w:rPr>
        <w:t>7.5</w:t>
      </w:r>
    </w:p>
    <w:p w14:paraId="327CCBEE" w14:textId="77777777" w:rsidR="00CF6564" w:rsidRDefault="00000000" w:rsidP="006C27AC">
      <w:pPr>
        <w:pStyle w:val="ListParagraph"/>
        <w:numPr>
          <w:ilvl w:val="3"/>
          <w:numId w:val="99"/>
        </w:numPr>
        <w:tabs>
          <w:tab w:val="left" w:pos="3360"/>
        </w:tabs>
        <w:kinsoku w:val="0"/>
        <w:overflowPunct w:val="0"/>
        <w:spacing w:before="120"/>
        <w:ind w:hanging="720"/>
      </w:pPr>
      <w:hyperlink r:id="rId145" w:anchor="december_16_2" w:history="1">
        <w:r w:rsidR="00CF6564">
          <w:rPr>
            <w:u w:val="single"/>
          </w:rPr>
          <w:t>December</w:t>
        </w:r>
        <w:r w:rsidR="00CF6564">
          <w:rPr>
            <w:spacing w:val="-5"/>
            <w:u w:val="single"/>
          </w:rPr>
          <w:t xml:space="preserve"> </w:t>
        </w:r>
        <w:r w:rsidR="00CF6564">
          <w:rPr>
            <w:u w:val="single"/>
          </w:rPr>
          <w:t>16,</w:t>
        </w:r>
        <w:r w:rsidR="00CF6564">
          <w:rPr>
            <w:spacing w:val="-3"/>
            <w:u w:val="single"/>
          </w:rPr>
          <w:t xml:space="preserve"> </w:t>
        </w:r>
        <w:r w:rsidR="00CF6564">
          <w:rPr>
            <w:u w:val="single"/>
          </w:rPr>
          <w:t>1811</w:t>
        </w:r>
        <w:r w:rsidR="00CF6564">
          <w:rPr>
            <w:spacing w:val="-4"/>
            <w:u w:val="single"/>
          </w:rPr>
          <w:t xml:space="preserve"> </w:t>
        </w:r>
        <w:r w:rsidR="00CF6564">
          <w:rPr>
            <w:u w:val="single"/>
          </w:rPr>
          <w:t>-</w:t>
        </w:r>
        <w:r w:rsidR="00CF6564">
          <w:rPr>
            <w:spacing w:val="-4"/>
            <w:u w:val="single"/>
          </w:rPr>
          <w:t xml:space="preserve"> </w:t>
        </w:r>
        <w:r w:rsidR="00CF6564">
          <w:rPr>
            <w:u w:val="single"/>
          </w:rPr>
          <w:t>Magnitude</w:t>
        </w:r>
        <w:r w:rsidR="00CF6564">
          <w:rPr>
            <w:spacing w:val="-4"/>
            <w:u w:val="single"/>
          </w:rPr>
          <w:t xml:space="preserve"> ~7.0</w:t>
        </w:r>
      </w:hyperlink>
    </w:p>
    <w:p w14:paraId="78A84878" w14:textId="77777777" w:rsidR="00CF6564" w:rsidRDefault="00CF6564">
      <w:pPr>
        <w:pStyle w:val="BodyText"/>
        <w:kinsoku w:val="0"/>
        <w:overflowPunct w:val="0"/>
        <w:spacing w:before="10"/>
        <w:rPr>
          <w:sz w:val="20"/>
          <w:szCs w:val="20"/>
        </w:rPr>
      </w:pPr>
    </w:p>
    <w:p w14:paraId="6AF109B8" w14:textId="77777777" w:rsidR="00CF6564" w:rsidRDefault="00CF6564" w:rsidP="006C27AC">
      <w:pPr>
        <w:pStyle w:val="ListParagraph"/>
        <w:numPr>
          <w:ilvl w:val="4"/>
          <w:numId w:val="99"/>
        </w:numPr>
        <w:tabs>
          <w:tab w:val="left" w:pos="4080"/>
        </w:tabs>
        <w:kinsoku w:val="0"/>
        <w:overflowPunct w:val="0"/>
        <w:ind w:right="946"/>
        <w:rPr>
          <w:color w:val="000000"/>
          <w:spacing w:val="-4"/>
        </w:rPr>
      </w:pPr>
      <w:r>
        <w:t>Six</w:t>
      </w:r>
      <w:r>
        <w:rPr>
          <w:spacing w:val="-3"/>
        </w:rPr>
        <w:t xml:space="preserve"> </w:t>
      </w:r>
      <w:r>
        <w:t>aftershocks</w:t>
      </w:r>
      <w:r>
        <w:rPr>
          <w:spacing w:val="-3"/>
        </w:rPr>
        <w:t xml:space="preserve"> </w:t>
      </w:r>
      <w:r>
        <w:t>in</w:t>
      </w:r>
      <w:r>
        <w:rPr>
          <w:spacing w:val="-3"/>
        </w:rPr>
        <w:t xml:space="preserve"> </w:t>
      </w:r>
      <w:r>
        <w:t>the</w:t>
      </w:r>
      <w:r>
        <w:rPr>
          <w:spacing w:val="-4"/>
        </w:rPr>
        <w:t xml:space="preserve"> </w:t>
      </w:r>
      <w:r>
        <w:t>first</w:t>
      </w:r>
      <w:r>
        <w:rPr>
          <w:spacing w:val="-3"/>
        </w:rPr>
        <w:t xml:space="preserve"> </w:t>
      </w:r>
      <w:r>
        <w:t>two</w:t>
      </w:r>
      <w:r>
        <w:rPr>
          <w:spacing w:val="-3"/>
        </w:rPr>
        <w:t xml:space="preserve"> </w:t>
      </w:r>
      <w:r>
        <w:t>days</w:t>
      </w:r>
      <w:r>
        <w:rPr>
          <w:spacing w:val="-3"/>
        </w:rPr>
        <w:t xml:space="preserve"> </w:t>
      </w:r>
      <w:r>
        <w:t>in</w:t>
      </w:r>
      <w:r>
        <w:rPr>
          <w:spacing w:val="-3"/>
        </w:rPr>
        <w:t xml:space="preserve"> </w:t>
      </w:r>
      <w:r>
        <w:t>the</w:t>
      </w:r>
      <w:r>
        <w:rPr>
          <w:spacing w:val="-4"/>
        </w:rPr>
        <w:t xml:space="preserve"> </w:t>
      </w:r>
      <w:r>
        <w:t>range</w:t>
      </w:r>
      <w:r>
        <w:rPr>
          <w:spacing w:val="-4"/>
        </w:rPr>
        <w:t xml:space="preserve"> </w:t>
      </w:r>
      <w:r>
        <w:t>of</w:t>
      </w:r>
      <w:r>
        <w:rPr>
          <w:spacing w:val="-3"/>
        </w:rPr>
        <w:t xml:space="preserve"> </w:t>
      </w:r>
      <w:r>
        <w:t>M5.5</w:t>
      </w:r>
      <w:r>
        <w:rPr>
          <w:spacing w:val="-3"/>
        </w:rPr>
        <w:t xml:space="preserve"> </w:t>
      </w:r>
      <w:r>
        <w:t xml:space="preserve">to </w:t>
      </w:r>
      <w:r>
        <w:rPr>
          <w:spacing w:val="-4"/>
        </w:rPr>
        <w:t>M6.3</w:t>
      </w:r>
    </w:p>
    <w:p w14:paraId="3C0EC7DD" w14:textId="77777777" w:rsidR="00CF6564" w:rsidRDefault="00CF6564" w:rsidP="006C27AC">
      <w:pPr>
        <w:pStyle w:val="ListParagraph"/>
        <w:numPr>
          <w:ilvl w:val="4"/>
          <w:numId w:val="99"/>
        </w:numPr>
        <w:tabs>
          <w:tab w:val="left" w:pos="4080"/>
        </w:tabs>
        <w:kinsoku w:val="0"/>
        <w:overflowPunct w:val="0"/>
        <w:rPr>
          <w:color w:val="000000"/>
          <w:spacing w:val="-4"/>
        </w:rPr>
      </w:pPr>
      <w:r>
        <w:t>Hundreds</w:t>
      </w:r>
      <w:r>
        <w:rPr>
          <w:spacing w:val="-2"/>
        </w:rPr>
        <w:t xml:space="preserve"> </w:t>
      </w:r>
      <w:r>
        <w:t>of</w:t>
      </w:r>
      <w:r>
        <w:rPr>
          <w:spacing w:val="-4"/>
        </w:rPr>
        <w:t xml:space="preserve"> </w:t>
      </w:r>
      <w:r>
        <w:t>quakes</w:t>
      </w:r>
      <w:r>
        <w:rPr>
          <w:spacing w:val="-1"/>
        </w:rPr>
        <w:t xml:space="preserve"> </w:t>
      </w:r>
      <w:r>
        <w:t>felt</w:t>
      </w:r>
      <w:r>
        <w:rPr>
          <w:spacing w:val="-1"/>
        </w:rPr>
        <w:t xml:space="preserve"> </w:t>
      </w:r>
      <w:r>
        <w:t>into</w:t>
      </w:r>
      <w:r>
        <w:rPr>
          <w:spacing w:val="-1"/>
        </w:rPr>
        <w:t xml:space="preserve"> </w:t>
      </w:r>
      <w:r>
        <w:rPr>
          <w:spacing w:val="-4"/>
        </w:rPr>
        <w:t>1813</w:t>
      </w:r>
    </w:p>
    <w:p w14:paraId="1E16320B" w14:textId="77777777" w:rsidR="00CF6564" w:rsidRDefault="00CF6564" w:rsidP="006C27AC">
      <w:pPr>
        <w:pStyle w:val="ListParagraph"/>
        <w:numPr>
          <w:ilvl w:val="2"/>
          <w:numId w:val="99"/>
        </w:numPr>
        <w:tabs>
          <w:tab w:val="left" w:pos="2640"/>
        </w:tabs>
        <w:kinsoku w:val="0"/>
        <w:overflowPunct w:val="0"/>
        <w:spacing w:before="120"/>
        <w:rPr>
          <w:spacing w:val="-4"/>
        </w:rPr>
      </w:pPr>
      <w:r>
        <w:t>It's</w:t>
      </w:r>
      <w:r>
        <w:rPr>
          <w:spacing w:val="-6"/>
        </w:rPr>
        <w:t xml:space="preserve"> </w:t>
      </w:r>
      <w:r>
        <w:t>happened</w:t>
      </w:r>
      <w:r>
        <w:rPr>
          <w:spacing w:val="-7"/>
        </w:rPr>
        <w:t xml:space="preserve"> </w:t>
      </w:r>
      <w:r>
        <w:t>before</w:t>
      </w:r>
      <w:r>
        <w:rPr>
          <w:spacing w:val="-6"/>
        </w:rPr>
        <w:t xml:space="preserve"> </w:t>
      </w:r>
      <w:r>
        <w:t>1811-</w:t>
      </w:r>
      <w:r>
        <w:rPr>
          <w:spacing w:val="-4"/>
        </w:rPr>
        <w:t>1812</w:t>
      </w:r>
    </w:p>
    <w:p w14:paraId="548A91C8" w14:textId="77777777" w:rsidR="00CF6564" w:rsidRDefault="00CF6564">
      <w:pPr>
        <w:pStyle w:val="BodyText"/>
        <w:kinsoku w:val="0"/>
        <w:overflowPunct w:val="0"/>
        <w:spacing w:before="10"/>
        <w:rPr>
          <w:sz w:val="20"/>
          <w:szCs w:val="20"/>
        </w:rPr>
      </w:pPr>
    </w:p>
    <w:p w14:paraId="55F002F6" w14:textId="13C2F5EF" w:rsidR="00CF6564" w:rsidRPr="00A65210" w:rsidRDefault="00CF6564" w:rsidP="006C27AC">
      <w:pPr>
        <w:pStyle w:val="ListParagraph"/>
        <w:numPr>
          <w:ilvl w:val="3"/>
          <w:numId w:val="99"/>
        </w:numPr>
        <w:tabs>
          <w:tab w:val="left" w:pos="3360"/>
        </w:tabs>
        <w:kinsoku w:val="0"/>
        <w:overflowPunct w:val="0"/>
        <w:spacing w:before="8"/>
        <w:ind w:left="1920" w:right="896" w:hanging="720"/>
        <w:rPr>
          <w:sz w:val="20"/>
          <w:szCs w:val="20"/>
        </w:rPr>
      </w:pPr>
      <w:r>
        <w:t xml:space="preserve">The geologic record of pre-1811 earthquakes reveals that the New Madrid seismic zone has repeatedly produced sequences of major earthquakes, including several </w:t>
      </w:r>
      <w:r w:rsidRPr="00017112">
        <w:t xml:space="preserve">of </w:t>
      </w:r>
      <w:r w:rsidRPr="00017112">
        <w:rPr>
          <w:rStyle w:val="Heading3Char"/>
          <w:rFonts w:ascii="Times New Roman" w:hAnsi="Times New Roman" w:cs="Times New Roman"/>
          <w:b w:val="0"/>
          <w:bCs w:val="0"/>
          <w:sz w:val="24"/>
          <w:szCs w:val="24"/>
        </w:rPr>
        <w:t>magnitude 7 to 8, over the past 4,500 years.</w:t>
      </w:r>
      <w:r w:rsidR="00FB5636">
        <w:rPr>
          <w:noProof/>
          <w:sz w:val="20"/>
          <w:szCs w:val="20"/>
        </w:rPr>
        <w:lastRenderedPageBreak/>
        <w:drawing>
          <wp:inline distT="0" distB="0" distL="0" distR="0" wp14:anchorId="3312907D" wp14:editId="444AE5F0">
            <wp:extent cx="5537200" cy="5695950"/>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37200" cy="5695950"/>
                    </a:xfrm>
                    <a:prstGeom prst="rect">
                      <a:avLst/>
                    </a:prstGeom>
                    <a:noFill/>
                    <a:ln>
                      <a:noFill/>
                    </a:ln>
                  </pic:spPr>
                </pic:pic>
              </a:graphicData>
            </a:graphic>
          </wp:inline>
        </w:drawing>
      </w:r>
    </w:p>
    <w:p w14:paraId="73AE7327" w14:textId="77777777" w:rsidR="00CF6564" w:rsidRDefault="00CF6564">
      <w:pPr>
        <w:pStyle w:val="BodyText"/>
        <w:kinsoku w:val="0"/>
        <w:overflowPunct w:val="0"/>
        <w:spacing w:before="101"/>
        <w:ind w:left="1919" w:right="893"/>
        <w:jc w:val="both"/>
        <w:rPr>
          <w:i/>
          <w:iCs/>
        </w:rPr>
      </w:pPr>
      <w:r>
        <w:rPr>
          <w:i/>
          <w:iCs/>
        </w:rPr>
        <w:t>This map of the New Madrid seismic zone shows earthquakes with magnitudes larger than 2.5 as yellow circles. The red stars represent localities where Quaternary</w:t>
      </w:r>
      <w:r>
        <w:rPr>
          <w:i/>
          <w:iCs/>
          <w:spacing w:val="-2"/>
        </w:rPr>
        <w:t xml:space="preserve"> </w:t>
      </w:r>
      <w:r>
        <w:rPr>
          <w:i/>
          <w:iCs/>
        </w:rPr>
        <w:t>faulting, sites that</w:t>
      </w:r>
      <w:r>
        <w:rPr>
          <w:i/>
          <w:iCs/>
          <w:spacing w:val="-1"/>
        </w:rPr>
        <w:t xml:space="preserve"> </w:t>
      </w:r>
      <w:r>
        <w:rPr>
          <w:i/>
          <w:iCs/>
        </w:rPr>
        <w:t>are generally less</w:t>
      </w:r>
      <w:r>
        <w:rPr>
          <w:i/>
          <w:iCs/>
          <w:spacing w:val="-1"/>
        </w:rPr>
        <w:t xml:space="preserve"> </w:t>
      </w:r>
      <w:r>
        <w:rPr>
          <w:i/>
          <w:iCs/>
        </w:rPr>
        <w:t>than about</w:t>
      </w:r>
      <w:r>
        <w:rPr>
          <w:i/>
          <w:iCs/>
          <w:spacing w:val="-1"/>
        </w:rPr>
        <w:t xml:space="preserve"> </w:t>
      </w:r>
      <w:r>
        <w:rPr>
          <w:i/>
          <w:iCs/>
        </w:rPr>
        <w:t>75,000 years</w:t>
      </w:r>
      <w:r>
        <w:rPr>
          <w:i/>
          <w:iCs/>
          <w:spacing w:val="-1"/>
        </w:rPr>
        <w:t xml:space="preserve"> </w:t>
      </w:r>
      <w:r>
        <w:rPr>
          <w:i/>
          <w:iCs/>
        </w:rPr>
        <w:t>old, has been detected in the subsurface.</w:t>
      </w:r>
    </w:p>
    <w:p w14:paraId="06848C91" w14:textId="77777777" w:rsidR="00CF6564" w:rsidRDefault="00CF6564">
      <w:pPr>
        <w:pStyle w:val="BodyText"/>
        <w:kinsoku w:val="0"/>
        <w:overflowPunct w:val="0"/>
        <w:spacing w:before="10"/>
        <w:rPr>
          <w:i/>
          <w:iCs/>
          <w:sz w:val="20"/>
          <w:szCs w:val="20"/>
        </w:rPr>
      </w:pPr>
    </w:p>
    <w:p w14:paraId="261151A5" w14:textId="77777777" w:rsidR="00CF6564" w:rsidRDefault="00CF6564" w:rsidP="006C27AC">
      <w:pPr>
        <w:pStyle w:val="ListParagraph"/>
        <w:numPr>
          <w:ilvl w:val="1"/>
          <w:numId w:val="99"/>
        </w:numPr>
        <w:tabs>
          <w:tab w:val="left" w:pos="1920"/>
        </w:tabs>
        <w:kinsoku w:val="0"/>
        <w:overflowPunct w:val="0"/>
        <w:ind w:right="1533"/>
        <w:rPr>
          <w:spacing w:val="-2"/>
        </w:rPr>
      </w:pPr>
      <w:r>
        <w:t>The</w:t>
      </w:r>
      <w:r>
        <w:rPr>
          <w:spacing w:val="-9"/>
        </w:rPr>
        <w:t xml:space="preserve"> </w:t>
      </w:r>
      <w:r>
        <w:t>effect</w:t>
      </w:r>
      <w:r>
        <w:rPr>
          <w:spacing w:val="-8"/>
        </w:rPr>
        <w:t xml:space="preserve"> </w:t>
      </w:r>
      <w:r>
        <w:t>of</w:t>
      </w:r>
      <w:r>
        <w:rPr>
          <w:spacing w:val="-9"/>
        </w:rPr>
        <w:t xml:space="preserve"> </w:t>
      </w:r>
      <w:r>
        <w:t>an</w:t>
      </w:r>
      <w:r>
        <w:rPr>
          <w:spacing w:val="-6"/>
        </w:rPr>
        <w:t xml:space="preserve"> </w:t>
      </w:r>
      <w:r>
        <w:t>earthquake</w:t>
      </w:r>
      <w:r>
        <w:rPr>
          <w:spacing w:val="-9"/>
        </w:rPr>
        <w:t xml:space="preserve"> </w:t>
      </w:r>
      <w:r>
        <w:t>on</w:t>
      </w:r>
      <w:r>
        <w:rPr>
          <w:spacing w:val="-8"/>
        </w:rPr>
        <w:t xml:space="preserve"> </w:t>
      </w:r>
      <w:r>
        <w:t>the</w:t>
      </w:r>
      <w:r>
        <w:rPr>
          <w:spacing w:val="-9"/>
        </w:rPr>
        <w:t xml:space="preserve"> </w:t>
      </w:r>
      <w:r>
        <w:t>Earth's</w:t>
      </w:r>
      <w:r>
        <w:rPr>
          <w:spacing w:val="-8"/>
        </w:rPr>
        <w:t xml:space="preserve"> </w:t>
      </w:r>
      <w:r>
        <w:t>surface</w:t>
      </w:r>
      <w:r>
        <w:rPr>
          <w:spacing w:val="-7"/>
        </w:rPr>
        <w:t xml:space="preserve"> </w:t>
      </w:r>
      <w:r>
        <w:t>is</w:t>
      </w:r>
      <w:r>
        <w:rPr>
          <w:spacing w:val="-8"/>
        </w:rPr>
        <w:t xml:space="preserve"> </w:t>
      </w:r>
      <w:r>
        <w:t>called</w:t>
      </w:r>
      <w:r>
        <w:rPr>
          <w:spacing w:val="-8"/>
        </w:rPr>
        <w:t xml:space="preserve"> </w:t>
      </w:r>
      <w:r>
        <w:t>the</w:t>
      </w:r>
      <w:r>
        <w:rPr>
          <w:spacing w:val="-9"/>
        </w:rPr>
        <w:t xml:space="preserve"> </w:t>
      </w:r>
      <w:r>
        <w:t>intensity.</w:t>
      </w:r>
      <w:r>
        <w:rPr>
          <w:spacing w:val="-12"/>
        </w:rPr>
        <w:t xml:space="preserve"> </w:t>
      </w:r>
      <w:r>
        <w:t xml:space="preserve">The intensity scale consists of a series of certain key responses such as people awakening, movement of furniture, damage to chimneys, and finally - total </w:t>
      </w:r>
      <w:r>
        <w:rPr>
          <w:spacing w:val="-2"/>
        </w:rPr>
        <w:t>destruction.</w:t>
      </w:r>
    </w:p>
    <w:p w14:paraId="0175FEE9" w14:textId="77777777" w:rsidR="00CF6564" w:rsidRDefault="00CF6564">
      <w:pPr>
        <w:pStyle w:val="BodyText"/>
        <w:kinsoku w:val="0"/>
        <w:overflowPunct w:val="0"/>
        <w:spacing w:before="10"/>
        <w:rPr>
          <w:sz w:val="20"/>
          <w:szCs w:val="20"/>
        </w:rPr>
      </w:pPr>
    </w:p>
    <w:p w14:paraId="26C0ED90" w14:textId="77777777" w:rsidR="00CF6564" w:rsidRDefault="00CF6564" w:rsidP="006C27AC">
      <w:pPr>
        <w:pStyle w:val="ListParagraph"/>
        <w:numPr>
          <w:ilvl w:val="1"/>
          <w:numId w:val="99"/>
        </w:numPr>
        <w:tabs>
          <w:tab w:val="left" w:pos="1920"/>
        </w:tabs>
        <w:kinsoku w:val="0"/>
        <w:overflowPunct w:val="0"/>
        <w:ind w:left="1919" w:right="894"/>
        <w:jc w:val="both"/>
        <w:rPr>
          <w:spacing w:val="-2"/>
        </w:rPr>
      </w:pPr>
      <w:r>
        <w:t>This</w:t>
      </w:r>
      <w:r>
        <w:rPr>
          <w:spacing w:val="-15"/>
        </w:rPr>
        <w:t xml:space="preserve"> </w:t>
      </w:r>
      <w:r>
        <w:t>scale,</w:t>
      </w:r>
      <w:r>
        <w:rPr>
          <w:spacing w:val="-15"/>
        </w:rPr>
        <w:t xml:space="preserve"> </w:t>
      </w:r>
      <w:r>
        <w:t>composed</w:t>
      </w:r>
      <w:r>
        <w:rPr>
          <w:spacing w:val="-15"/>
        </w:rPr>
        <w:t xml:space="preserve"> </w:t>
      </w:r>
      <w:r>
        <w:t>of</w:t>
      </w:r>
      <w:r>
        <w:rPr>
          <w:spacing w:val="-15"/>
        </w:rPr>
        <w:t xml:space="preserve"> </w:t>
      </w:r>
      <w:r>
        <w:t>increasing</w:t>
      </w:r>
      <w:r>
        <w:rPr>
          <w:spacing w:val="-15"/>
        </w:rPr>
        <w:t xml:space="preserve"> </w:t>
      </w:r>
      <w:r>
        <w:t>levels</w:t>
      </w:r>
      <w:r>
        <w:rPr>
          <w:spacing w:val="-15"/>
        </w:rPr>
        <w:t xml:space="preserve"> </w:t>
      </w:r>
      <w:r>
        <w:t>of</w:t>
      </w:r>
      <w:r>
        <w:rPr>
          <w:spacing w:val="-15"/>
        </w:rPr>
        <w:t xml:space="preserve"> </w:t>
      </w:r>
      <w:r>
        <w:t>intensity</w:t>
      </w:r>
      <w:r>
        <w:rPr>
          <w:spacing w:val="-15"/>
        </w:rPr>
        <w:t xml:space="preserve"> </w:t>
      </w:r>
      <w:r>
        <w:t>that</w:t>
      </w:r>
      <w:r>
        <w:rPr>
          <w:spacing w:val="-15"/>
        </w:rPr>
        <w:t xml:space="preserve"> </w:t>
      </w:r>
      <w:r>
        <w:t>range</w:t>
      </w:r>
      <w:r>
        <w:rPr>
          <w:spacing w:val="-15"/>
        </w:rPr>
        <w:t xml:space="preserve"> </w:t>
      </w:r>
      <w:r>
        <w:t>from</w:t>
      </w:r>
      <w:r>
        <w:rPr>
          <w:spacing w:val="-15"/>
        </w:rPr>
        <w:t xml:space="preserve"> </w:t>
      </w:r>
      <w:r>
        <w:t xml:space="preserve">imperceptible shaking to catastrophic destruction, is designated by Roman numerals. It does not have a mathematical basis; instead, it is an arbitrary ranking based on observed </w:t>
      </w:r>
      <w:r>
        <w:rPr>
          <w:spacing w:val="-2"/>
        </w:rPr>
        <w:t>effects.</w:t>
      </w:r>
    </w:p>
    <w:p w14:paraId="52667AA4" w14:textId="77777777" w:rsidR="00CF6564" w:rsidRDefault="00CF6564" w:rsidP="006C27AC">
      <w:pPr>
        <w:pStyle w:val="ListParagraph"/>
        <w:numPr>
          <w:ilvl w:val="1"/>
          <w:numId w:val="99"/>
        </w:numPr>
        <w:tabs>
          <w:tab w:val="left" w:pos="1920"/>
        </w:tabs>
        <w:kinsoku w:val="0"/>
        <w:overflowPunct w:val="0"/>
        <w:ind w:left="1919" w:right="894"/>
        <w:jc w:val="both"/>
        <w:rPr>
          <w:spacing w:val="-2"/>
        </w:rPr>
        <w:sectPr w:rsidR="00CF6564" w:rsidSect="00EC066F">
          <w:type w:val="continuous"/>
          <w:pgSz w:w="12240" w:h="15840"/>
          <w:pgMar w:top="1440" w:right="720" w:bottom="1440" w:left="720" w:header="720" w:footer="720" w:gutter="0"/>
          <w:cols w:space="720"/>
          <w:noEndnote/>
        </w:sectPr>
      </w:pPr>
    </w:p>
    <w:p w14:paraId="407BB5F0" w14:textId="77777777" w:rsidR="00CF6564" w:rsidRDefault="00CF6564">
      <w:pPr>
        <w:pStyle w:val="BodyText"/>
        <w:kinsoku w:val="0"/>
        <w:overflowPunct w:val="0"/>
        <w:spacing w:before="6"/>
        <w:rPr>
          <w:sz w:val="18"/>
          <w:szCs w:val="18"/>
        </w:rPr>
      </w:pPr>
    </w:p>
    <w:p w14:paraId="64FF9DF0" w14:textId="77777777" w:rsidR="00CF6564" w:rsidRDefault="00CF6564" w:rsidP="006C27AC">
      <w:pPr>
        <w:pStyle w:val="ListParagraph"/>
        <w:numPr>
          <w:ilvl w:val="1"/>
          <w:numId w:val="99"/>
        </w:numPr>
        <w:tabs>
          <w:tab w:val="left" w:pos="1921"/>
        </w:tabs>
        <w:kinsoku w:val="0"/>
        <w:overflowPunct w:val="0"/>
        <w:spacing w:before="90"/>
        <w:ind w:left="1919" w:right="894"/>
        <w:jc w:val="both"/>
      </w:pPr>
      <w:r>
        <w:t>The</w:t>
      </w:r>
      <w:r>
        <w:rPr>
          <w:spacing w:val="-15"/>
        </w:rPr>
        <w:t xml:space="preserve"> </w:t>
      </w:r>
      <w:r>
        <w:t>Modified</w:t>
      </w:r>
      <w:r>
        <w:rPr>
          <w:spacing w:val="-15"/>
        </w:rPr>
        <w:t xml:space="preserve"> </w:t>
      </w:r>
      <w:r>
        <w:t>Mercalli</w:t>
      </w:r>
      <w:r>
        <w:rPr>
          <w:spacing w:val="-15"/>
        </w:rPr>
        <w:t xml:space="preserve"> </w:t>
      </w:r>
      <w:r>
        <w:t>Intensity</w:t>
      </w:r>
      <w:r>
        <w:rPr>
          <w:spacing w:val="-15"/>
        </w:rPr>
        <w:t xml:space="preserve"> </w:t>
      </w:r>
      <w:r>
        <w:t>value</w:t>
      </w:r>
      <w:r>
        <w:rPr>
          <w:spacing w:val="-15"/>
        </w:rPr>
        <w:t xml:space="preserve"> </w:t>
      </w:r>
      <w:r>
        <w:t>assigned</w:t>
      </w:r>
      <w:r>
        <w:rPr>
          <w:spacing w:val="-15"/>
        </w:rPr>
        <w:t xml:space="preserve"> </w:t>
      </w:r>
      <w:r>
        <w:t>to</w:t>
      </w:r>
      <w:r>
        <w:rPr>
          <w:spacing w:val="-15"/>
        </w:rPr>
        <w:t xml:space="preserve"> </w:t>
      </w:r>
      <w:r>
        <w:t>a</w:t>
      </w:r>
      <w:r>
        <w:rPr>
          <w:spacing w:val="-15"/>
        </w:rPr>
        <w:t xml:space="preserve"> </w:t>
      </w:r>
      <w:r>
        <w:t>specific</w:t>
      </w:r>
      <w:r>
        <w:rPr>
          <w:spacing w:val="-15"/>
        </w:rPr>
        <w:t xml:space="preserve"> </w:t>
      </w:r>
      <w:r>
        <w:t>site</w:t>
      </w:r>
      <w:r>
        <w:rPr>
          <w:spacing w:val="-15"/>
        </w:rPr>
        <w:t xml:space="preserve"> </w:t>
      </w:r>
      <w:r>
        <w:t>after</w:t>
      </w:r>
      <w:r>
        <w:rPr>
          <w:spacing w:val="-15"/>
        </w:rPr>
        <w:t xml:space="preserve"> </w:t>
      </w:r>
      <w:r>
        <w:t>an</w:t>
      </w:r>
      <w:r>
        <w:rPr>
          <w:spacing w:val="-15"/>
        </w:rPr>
        <w:t xml:space="preserve"> </w:t>
      </w:r>
      <w:r>
        <w:t>earthquake has a more meaningful measure of severity to the nonscientist than the magnitude because intensity refers to the effects actually experienced at that place.</w:t>
      </w:r>
    </w:p>
    <w:p w14:paraId="3D5AF3A7" w14:textId="77777777" w:rsidR="00CF6564" w:rsidRDefault="00CF6564">
      <w:pPr>
        <w:pStyle w:val="BodyText"/>
        <w:kinsoku w:val="0"/>
        <w:overflowPunct w:val="0"/>
        <w:spacing w:before="1"/>
        <w:rPr>
          <w:sz w:val="21"/>
          <w:szCs w:val="21"/>
        </w:rPr>
      </w:pPr>
    </w:p>
    <w:p w14:paraId="654223FC" w14:textId="77777777" w:rsidR="00CF6564" w:rsidRDefault="00CF6564" w:rsidP="006C27AC">
      <w:pPr>
        <w:pStyle w:val="ListParagraph"/>
        <w:numPr>
          <w:ilvl w:val="1"/>
          <w:numId w:val="99"/>
        </w:numPr>
        <w:tabs>
          <w:tab w:val="left" w:pos="1920"/>
        </w:tabs>
        <w:kinsoku w:val="0"/>
        <w:overflowPunct w:val="0"/>
        <w:ind w:right="893"/>
        <w:jc w:val="both"/>
      </w:pPr>
      <w:r>
        <w:t xml:space="preserve">The lower numbers of the intensity scale generally deal with the manner in which the earthquake is felt by people. The </w:t>
      </w:r>
      <w:r>
        <w:rPr>
          <w:b/>
          <w:bCs/>
        </w:rPr>
        <w:t xml:space="preserve">higher </w:t>
      </w:r>
      <w:r>
        <w:t>numbers of the scale are based on observed structural damage.</w:t>
      </w:r>
    </w:p>
    <w:p w14:paraId="356B5DFA" w14:textId="77777777" w:rsidR="00CF6564" w:rsidRDefault="00CF6564">
      <w:pPr>
        <w:pStyle w:val="BodyText"/>
        <w:kinsoku w:val="0"/>
        <w:overflowPunct w:val="0"/>
        <w:spacing w:before="10"/>
        <w:rPr>
          <w:sz w:val="20"/>
          <w:szCs w:val="20"/>
        </w:rPr>
      </w:pPr>
    </w:p>
    <w:p w14:paraId="73011B15" w14:textId="77777777" w:rsidR="00CF6564" w:rsidRDefault="00CF6564" w:rsidP="006C27AC">
      <w:pPr>
        <w:pStyle w:val="ListParagraph"/>
        <w:numPr>
          <w:ilvl w:val="1"/>
          <w:numId w:val="99"/>
        </w:numPr>
        <w:tabs>
          <w:tab w:val="left" w:pos="1920"/>
        </w:tabs>
        <w:kinsoku w:val="0"/>
        <w:overflowPunct w:val="0"/>
        <w:ind w:right="898"/>
        <w:jc w:val="both"/>
      </w:pPr>
      <w:r>
        <w:t>Structural engineers usually contribute information for assigning intensity values of VIII or above.</w:t>
      </w:r>
    </w:p>
    <w:p w14:paraId="0C78D79D" w14:textId="77777777" w:rsidR="00CF6564" w:rsidRDefault="00CF6564">
      <w:pPr>
        <w:pStyle w:val="BodyText"/>
        <w:kinsoku w:val="0"/>
        <w:overflowPunct w:val="0"/>
        <w:spacing w:before="10"/>
        <w:rPr>
          <w:sz w:val="20"/>
          <w:szCs w:val="20"/>
        </w:rPr>
      </w:pPr>
    </w:p>
    <w:p w14:paraId="12F45391" w14:textId="77777777" w:rsidR="00CF6564" w:rsidRDefault="00CF6564" w:rsidP="006C27AC">
      <w:pPr>
        <w:pStyle w:val="ListParagraph"/>
        <w:numPr>
          <w:ilvl w:val="1"/>
          <w:numId w:val="99"/>
        </w:numPr>
        <w:tabs>
          <w:tab w:val="left" w:pos="1920"/>
        </w:tabs>
        <w:kinsoku w:val="0"/>
        <w:overflowPunct w:val="0"/>
        <w:ind w:left="1919" w:right="892"/>
        <w:jc w:val="both"/>
      </w:pPr>
      <w:r>
        <w:t>Magnitude</w:t>
      </w:r>
      <w:r>
        <w:rPr>
          <w:spacing w:val="-15"/>
        </w:rPr>
        <w:t xml:space="preserve"> </w:t>
      </w:r>
      <w:r>
        <w:t>measures</w:t>
      </w:r>
      <w:r>
        <w:rPr>
          <w:spacing w:val="-15"/>
        </w:rPr>
        <w:t xml:space="preserve"> </w:t>
      </w:r>
      <w:r>
        <w:t>the</w:t>
      </w:r>
      <w:r>
        <w:rPr>
          <w:spacing w:val="-15"/>
        </w:rPr>
        <w:t xml:space="preserve"> </w:t>
      </w:r>
      <w:r>
        <w:t>energy</w:t>
      </w:r>
      <w:r>
        <w:rPr>
          <w:spacing w:val="-15"/>
        </w:rPr>
        <w:t xml:space="preserve"> </w:t>
      </w:r>
      <w:r>
        <w:t>released</w:t>
      </w:r>
      <w:r>
        <w:rPr>
          <w:spacing w:val="-15"/>
        </w:rPr>
        <w:t xml:space="preserve"> </w:t>
      </w:r>
      <w:r>
        <w:t>at</w:t>
      </w:r>
      <w:r>
        <w:rPr>
          <w:spacing w:val="-15"/>
        </w:rPr>
        <w:t xml:space="preserve"> </w:t>
      </w:r>
      <w:r>
        <w:t>the</w:t>
      </w:r>
      <w:r>
        <w:rPr>
          <w:spacing w:val="-15"/>
        </w:rPr>
        <w:t xml:space="preserve"> </w:t>
      </w:r>
      <w:r>
        <w:t>source</w:t>
      </w:r>
      <w:r>
        <w:rPr>
          <w:spacing w:val="-15"/>
        </w:rPr>
        <w:t xml:space="preserve"> </w:t>
      </w:r>
      <w:r>
        <w:t>of</w:t>
      </w:r>
      <w:r>
        <w:rPr>
          <w:spacing w:val="-15"/>
        </w:rPr>
        <w:t xml:space="preserve"> </w:t>
      </w:r>
      <w:r>
        <w:t>the</w:t>
      </w:r>
      <w:r>
        <w:rPr>
          <w:spacing w:val="-15"/>
        </w:rPr>
        <w:t xml:space="preserve"> </w:t>
      </w:r>
      <w:r>
        <w:t>earthquake.</w:t>
      </w:r>
      <w:r>
        <w:rPr>
          <w:spacing w:val="-15"/>
        </w:rPr>
        <w:t xml:space="preserve"> </w:t>
      </w:r>
      <w:r>
        <w:t>Magnitude is determined from measurements on seismographs.</w:t>
      </w:r>
    </w:p>
    <w:p w14:paraId="423697A0" w14:textId="77777777" w:rsidR="00CF6564" w:rsidRDefault="00CF6564">
      <w:pPr>
        <w:pStyle w:val="BodyText"/>
        <w:kinsoku w:val="0"/>
        <w:overflowPunct w:val="0"/>
        <w:spacing w:before="10"/>
        <w:rPr>
          <w:sz w:val="20"/>
          <w:szCs w:val="20"/>
        </w:rPr>
      </w:pPr>
    </w:p>
    <w:p w14:paraId="4363A692" w14:textId="77777777" w:rsidR="00CF6564" w:rsidRDefault="00CF6564" w:rsidP="006C27AC">
      <w:pPr>
        <w:pStyle w:val="ListParagraph"/>
        <w:numPr>
          <w:ilvl w:val="1"/>
          <w:numId w:val="99"/>
        </w:numPr>
        <w:tabs>
          <w:tab w:val="left" w:pos="1920"/>
        </w:tabs>
        <w:kinsoku w:val="0"/>
        <w:overflowPunct w:val="0"/>
        <w:ind w:right="901"/>
        <w:jc w:val="both"/>
        <w:rPr>
          <w:spacing w:val="-2"/>
        </w:rPr>
      </w:pPr>
      <w:r>
        <w:t xml:space="preserve">The following is an abbreviated description of the levels of Modified Mercalli </w:t>
      </w:r>
      <w:r>
        <w:rPr>
          <w:spacing w:val="-2"/>
        </w:rPr>
        <w:t>intensity.</w:t>
      </w:r>
    </w:p>
    <w:p w14:paraId="60FA19E3" w14:textId="77777777" w:rsidR="00CF6564" w:rsidRDefault="00CF6564">
      <w:pPr>
        <w:pStyle w:val="BodyText"/>
        <w:kinsoku w:val="0"/>
        <w:overflowPunct w:val="0"/>
        <w:rPr>
          <w:sz w:val="21"/>
          <w:szCs w:val="21"/>
        </w:rPr>
      </w:pPr>
    </w:p>
    <w:tbl>
      <w:tblPr>
        <w:tblW w:w="0" w:type="auto"/>
        <w:tblInd w:w="1935" w:type="dxa"/>
        <w:tblLayout w:type="fixed"/>
        <w:tblCellMar>
          <w:left w:w="0" w:type="dxa"/>
          <w:right w:w="0" w:type="dxa"/>
        </w:tblCellMar>
        <w:tblLook w:val="0000" w:firstRow="0" w:lastRow="0" w:firstColumn="0" w:lastColumn="0" w:noHBand="0" w:noVBand="0"/>
      </w:tblPr>
      <w:tblGrid>
        <w:gridCol w:w="1171"/>
        <w:gridCol w:w="1440"/>
        <w:gridCol w:w="1080"/>
        <w:gridCol w:w="4320"/>
      </w:tblGrid>
      <w:tr w:rsidR="007E0F67" w14:paraId="1FF6BD12" w14:textId="77777777">
        <w:trPr>
          <w:trHeight w:val="546"/>
        </w:trPr>
        <w:tc>
          <w:tcPr>
            <w:tcW w:w="1171" w:type="dxa"/>
            <w:tcBorders>
              <w:top w:val="single" w:sz="4" w:space="0" w:color="000000"/>
              <w:left w:val="single" w:sz="4" w:space="0" w:color="000000"/>
              <w:bottom w:val="single" w:sz="4" w:space="0" w:color="000000"/>
              <w:right w:val="single" w:sz="4" w:space="0" w:color="000000"/>
            </w:tcBorders>
          </w:tcPr>
          <w:p w14:paraId="75BFF40D" w14:textId="77777777" w:rsidR="00CF6564" w:rsidRDefault="00CF6564">
            <w:pPr>
              <w:pStyle w:val="TableParagraph"/>
              <w:kinsoku w:val="0"/>
              <w:overflowPunct w:val="0"/>
              <w:spacing w:before="11"/>
              <w:ind w:left="119" w:right="113"/>
              <w:jc w:val="center"/>
              <w:rPr>
                <w:b/>
                <w:bCs/>
                <w:spacing w:val="-2"/>
              </w:rPr>
            </w:pPr>
            <w:r>
              <w:rPr>
                <w:b/>
                <w:bCs/>
                <w:spacing w:val="-2"/>
              </w:rPr>
              <w:t>Intensity</w:t>
            </w:r>
          </w:p>
        </w:tc>
        <w:tc>
          <w:tcPr>
            <w:tcW w:w="1440" w:type="dxa"/>
            <w:tcBorders>
              <w:top w:val="single" w:sz="4" w:space="0" w:color="000000"/>
              <w:left w:val="single" w:sz="4" w:space="0" w:color="000000"/>
              <w:bottom w:val="single" w:sz="4" w:space="0" w:color="000000"/>
              <w:right w:val="single" w:sz="4" w:space="0" w:color="000000"/>
            </w:tcBorders>
          </w:tcPr>
          <w:p w14:paraId="600287B6" w14:textId="77777777" w:rsidR="00CF6564" w:rsidRDefault="00CF6564">
            <w:pPr>
              <w:pStyle w:val="TableParagraph"/>
              <w:kinsoku w:val="0"/>
              <w:overflowPunct w:val="0"/>
              <w:spacing w:before="11"/>
              <w:ind w:left="151" w:right="135"/>
              <w:jc w:val="center"/>
              <w:rPr>
                <w:b/>
                <w:bCs/>
                <w:spacing w:val="-2"/>
              </w:rPr>
            </w:pPr>
            <w:r>
              <w:rPr>
                <w:b/>
                <w:bCs/>
                <w:spacing w:val="-2"/>
              </w:rPr>
              <w:t>Magnitude</w:t>
            </w:r>
          </w:p>
        </w:tc>
        <w:tc>
          <w:tcPr>
            <w:tcW w:w="1080" w:type="dxa"/>
            <w:tcBorders>
              <w:top w:val="single" w:sz="4" w:space="0" w:color="000000"/>
              <w:left w:val="single" w:sz="4" w:space="0" w:color="000000"/>
              <w:bottom w:val="single" w:sz="4" w:space="0" w:color="000000"/>
              <w:right w:val="single" w:sz="4" w:space="0" w:color="000000"/>
            </w:tcBorders>
          </w:tcPr>
          <w:p w14:paraId="5C1D4E05" w14:textId="77777777" w:rsidR="00CF6564" w:rsidRDefault="00CF6564">
            <w:pPr>
              <w:pStyle w:val="TableParagraph"/>
              <w:kinsoku w:val="0"/>
              <w:overflowPunct w:val="0"/>
              <w:spacing w:before="11"/>
              <w:ind w:left="72" w:right="45"/>
              <w:jc w:val="center"/>
              <w:rPr>
                <w:b/>
                <w:bCs/>
                <w:spacing w:val="-2"/>
              </w:rPr>
            </w:pPr>
            <w:r>
              <w:rPr>
                <w:b/>
                <w:bCs/>
                <w:spacing w:val="-2"/>
              </w:rPr>
              <w:t>Shaking</w:t>
            </w:r>
          </w:p>
        </w:tc>
        <w:tc>
          <w:tcPr>
            <w:tcW w:w="4320" w:type="dxa"/>
            <w:tcBorders>
              <w:top w:val="single" w:sz="4" w:space="0" w:color="000000"/>
              <w:left w:val="single" w:sz="4" w:space="0" w:color="000000"/>
              <w:bottom w:val="single" w:sz="4" w:space="0" w:color="000000"/>
              <w:right w:val="single" w:sz="4" w:space="0" w:color="000000"/>
            </w:tcBorders>
          </w:tcPr>
          <w:p w14:paraId="6B470E26" w14:textId="77777777" w:rsidR="00CF6564" w:rsidRDefault="00CF6564">
            <w:pPr>
              <w:pStyle w:val="TableParagraph"/>
              <w:kinsoku w:val="0"/>
              <w:overflowPunct w:val="0"/>
              <w:spacing w:before="11"/>
              <w:ind w:left="1118"/>
              <w:rPr>
                <w:b/>
                <w:bCs/>
                <w:spacing w:val="-2"/>
              </w:rPr>
            </w:pPr>
            <w:r>
              <w:rPr>
                <w:b/>
                <w:bCs/>
                <w:spacing w:val="-2"/>
              </w:rPr>
              <w:t>Description/Damage</w:t>
            </w:r>
          </w:p>
        </w:tc>
      </w:tr>
      <w:tr w:rsidR="007E0F67" w14:paraId="5F6225C1" w14:textId="77777777">
        <w:trPr>
          <w:trHeight w:val="820"/>
        </w:trPr>
        <w:tc>
          <w:tcPr>
            <w:tcW w:w="1171" w:type="dxa"/>
            <w:tcBorders>
              <w:top w:val="single" w:sz="4" w:space="0" w:color="000000"/>
              <w:left w:val="single" w:sz="4" w:space="0" w:color="000000"/>
              <w:bottom w:val="single" w:sz="4" w:space="0" w:color="000000"/>
              <w:right w:val="single" w:sz="4" w:space="0" w:color="000000"/>
            </w:tcBorders>
          </w:tcPr>
          <w:p w14:paraId="57C0195B" w14:textId="77777777" w:rsidR="00CF6564" w:rsidRDefault="00CF6564">
            <w:pPr>
              <w:pStyle w:val="TableParagraph"/>
              <w:kinsoku w:val="0"/>
              <w:overflowPunct w:val="0"/>
              <w:spacing w:before="147"/>
              <w:ind w:left="17"/>
              <w:jc w:val="center"/>
            </w:pPr>
            <w:r>
              <w:t>I</w:t>
            </w:r>
          </w:p>
        </w:tc>
        <w:tc>
          <w:tcPr>
            <w:tcW w:w="1440" w:type="dxa"/>
            <w:tcBorders>
              <w:top w:val="single" w:sz="4" w:space="0" w:color="000000"/>
              <w:left w:val="single" w:sz="4" w:space="0" w:color="000000"/>
              <w:bottom w:val="single" w:sz="4" w:space="0" w:color="000000"/>
              <w:right w:val="single" w:sz="4" w:space="0" w:color="000000"/>
            </w:tcBorders>
          </w:tcPr>
          <w:p w14:paraId="7F998C46" w14:textId="77777777" w:rsidR="00CF6564" w:rsidRDefault="00CF6564">
            <w:pPr>
              <w:pStyle w:val="TableParagraph"/>
              <w:kinsoku w:val="0"/>
              <w:overflowPunct w:val="0"/>
              <w:spacing w:before="147"/>
              <w:ind w:left="324"/>
              <w:rPr>
                <w:b/>
                <w:bCs/>
                <w:spacing w:val="-5"/>
              </w:rPr>
            </w:pPr>
            <w:r>
              <w:rPr>
                <w:b/>
                <w:bCs/>
              </w:rPr>
              <w:t>1.0 -</w:t>
            </w:r>
            <w:r>
              <w:rPr>
                <w:b/>
                <w:bCs/>
                <w:spacing w:val="-1"/>
              </w:rPr>
              <w:t xml:space="preserve"> </w:t>
            </w:r>
            <w:r>
              <w:rPr>
                <w:b/>
                <w:bCs/>
                <w:spacing w:val="-5"/>
              </w:rPr>
              <w:t>3.0</w:t>
            </w:r>
          </w:p>
        </w:tc>
        <w:tc>
          <w:tcPr>
            <w:tcW w:w="1080" w:type="dxa"/>
            <w:tcBorders>
              <w:top w:val="single" w:sz="4" w:space="0" w:color="000000"/>
              <w:left w:val="single" w:sz="4" w:space="0" w:color="000000"/>
              <w:bottom w:val="single" w:sz="4" w:space="0" w:color="000000"/>
              <w:right w:val="single" w:sz="4" w:space="0" w:color="000000"/>
            </w:tcBorders>
          </w:tcPr>
          <w:p w14:paraId="40A75FED" w14:textId="77777777" w:rsidR="00CF6564" w:rsidRDefault="00CF6564">
            <w:pPr>
              <w:pStyle w:val="TableParagraph"/>
              <w:kinsoku w:val="0"/>
              <w:overflowPunct w:val="0"/>
              <w:spacing w:before="147"/>
              <w:ind w:left="72" w:right="53"/>
              <w:jc w:val="center"/>
              <w:rPr>
                <w:spacing w:val="-4"/>
              </w:rPr>
            </w:pPr>
            <w:r>
              <w:t>Not</w:t>
            </w:r>
            <w:r>
              <w:rPr>
                <w:spacing w:val="-2"/>
              </w:rPr>
              <w:t xml:space="preserve"> </w:t>
            </w:r>
            <w:r>
              <w:rPr>
                <w:spacing w:val="-4"/>
              </w:rPr>
              <w:t>felt</w:t>
            </w:r>
          </w:p>
        </w:tc>
        <w:tc>
          <w:tcPr>
            <w:tcW w:w="4320" w:type="dxa"/>
            <w:tcBorders>
              <w:top w:val="single" w:sz="4" w:space="0" w:color="000000"/>
              <w:left w:val="single" w:sz="4" w:space="0" w:color="000000"/>
              <w:bottom w:val="single" w:sz="4" w:space="0" w:color="000000"/>
              <w:right w:val="single" w:sz="4" w:space="0" w:color="000000"/>
            </w:tcBorders>
          </w:tcPr>
          <w:p w14:paraId="7017E2BB" w14:textId="77777777" w:rsidR="00CF6564" w:rsidRDefault="00CF6564">
            <w:pPr>
              <w:pStyle w:val="TableParagraph"/>
              <w:kinsoku w:val="0"/>
              <w:overflowPunct w:val="0"/>
              <w:spacing w:before="11"/>
              <w:ind w:left="19"/>
            </w:pPr>
            <w:r>
              <w:t>Not</w:t>
            </w:r>
            <w:r>
              <w:rPr>
                <w:spacing w:val="40"/>
              </w:rPr>
              <w:t xml:space="preserve"> </w:t>
            </w:r>
            <w:r>
              <w:t>felt</w:t>
            </w:r>
            <w:r>
              <w:rPr>
                <w:spacing w:val="40"/>
              </w:rPr>
              <w:t xml:space="preserve"> </w:t>
            </w:r>
            <w:r>
              <w:t>except</w:t>
            </w:r>
            <w:r>
              <w:rPr>
                <w:spacing w:val="40"/>
              </w:rPr>
              <w:t xml:space="preserve"> </w:t>
            </w:r>
            <w:r>
              <w:t>by</w:t>
            </w:r>
            <w:r>
              <w:rPr>
                <w:spacing w:val="40"/>
              </w:rPr>
              <w:t xml:space="preserve"> </w:t>
            </w:r>
            <w:r>
              <w:t>a</w:t>
            </w:r>
            <w:r>
              <w:rPr>
                <w:spacing w:val="40"/>
              </w:rPr>
              <w:t xml:space="preserve"> </w:t>
            </w:r>
            <w:r>
              <w:t>very</w:t>
            </w:r>
            <w:r>
              <w:rPr>
                <w:spacing w:val="40"/>
              </w:rPr>
              <w:t xml:space="preserve"> </w:t>
            </w:r>
            <w:r>
              <w:t>few</w:t>
            </w:r>
            <w:r>
              <w:rPr>
                <w:spacing w:val="40"/>
              </w:rPr>
              <w:t xml:space="preserve"> </w:t>
            </w:r>
            <w:r>
              <w:t>under</w:t>
            </w:r>
            <w:r>
              <w:rPr>
                <w:spacing w:val="80"/>
              </w:rPr>
              <w:t xml:space="preserve"> </w:t>
            </w:r>
            <w:r>
              <w:t>especially favorable conditions.</w:t>
            </w:r>
          </w:p>
        </w:tc>
      </w:tr>
      <w:tr w:rsidR="007E0F67" w14:paraId="58602F31" w14:textId="77777777">
        <w:trPr>
          <w:trHeight w:val="820"/>
        </w:trPr>
        <w:tc>
          <w:tcPr>
            <w:tcW w:w="1171" w:type="dxa"/>
            <w:tcBorders>
              <w:top w:val="single" w:sz="4" w:space="0" w:color="000000"/>
              <w:left w:val="single" w:sz="4" w:space="0" w:color="000000"/>
              <w:bottom w:val="single" w:sz="4" w:space="0" w:color="000000"/>
              <w:right w:val="single" w:sz="4" w:space="0" w:color="000000"/>
            </w:tcBorders>
          </w:tcPr>
          <w:p w14:paraId="534F46D6" w14:textId="77777777" w:rsidR="00CF6564" w:rsidRDefault="00CF6564">
            <w:pPr>
              <w:pStyle w:val="TableParagraph"/>
              <w:kinsoku w:val="0"/>
              <w:overflowPunct w:val="0"/>
              <w:spacing w:before="150"/>
              <w:ind w:left="119" w:right="105"/>
              <w:jc w:val="center"/>
              <w:rPr>
                <w:spacing w:val="-5"/>
              </w:rPr>
            </w:pPr>
            <w:r>
              <w:rPr>
                <w:spacing w:val="-5"/>
              </w:rPr>
              <w:t>II</w:t>
            </w:r>
          </w:p>
        </w:tc>
        <w:tc>
          <w:tcPr>
            <w:tcW w:w="1440" w:type="dxa"/>
            <w:vMerge w:val="restart"/>
            <w:tcBorders>
              <w:top w:val="single" w:sz="4" w:space="0" w:color="000000"/>
              <w:left w:val="single" w:sz="4" w:space="0" w:color="000000"/>
              <w:bottom w:val="single" w:sz="4" w:space="0" w:color="000000"/>
              <w:right w:val="single" w:sz="4" w:space="0" w:color="000000"/>
            </w:tcBorders>
          </w:tcPr>
          <w:p w14:paraId="235D64E6" w14:textId="77777777" w:rsidR="00CF6564" w:rsidRDefault="00CF6564">
            <w:pPr>
              <w:pStyle w:val="TableParagraph"/>
              <w:kinsoku w:val="0"/>
              <w:overflowPunct w:val="0"/>
              <w:ind w:left="0"/>
              <w:rPr>
                <w:sz w:val="26"/>
                <w:szCs w:val="26"/>
              </w:rPr>
            </w:pPr>
          </w:p>
          <w:p w14:paraId="50F48746" w14:textId="77777777" w:rsidR="00CF6564" w:rsidRDefault="00CF6564">
            <w:pPr>
              <w:pStyle w:val="TableParagraph"/>
              <w:kinsoku w:val="0"/>
              <w:overflowPunct w:val="0"/>
              <w:ind w:left="0"/>
              <w:rPr>
                <w:sz w:val="26"/>
                <w:szCs w:val="26"/>
              </w:rPr>
            </w:pPr>
          </w:p>
          <w:p w14:paraId="4FF6595A" w14:textId="77777777" w:rsidR="00CF6564" w:rsidRDefault="00CF6564">
            <w:pPr>
              <w:pStyle w:val="TableParagraph"/>
              <w:kinsoku w:val="0"/>
              <w:overflowPunct w:val="0"/>
              <w:ind w:left="0"/>
              <w:rPr>
                <w:sz w:val="26"/>
                <w:szCs w:val="26"/>
              </w:rPr>
            </w:pPr>
          </w:p>
          <w:p w14:paraId="38CEB221" w14:textId="77777777" w:rsidR="00CF6564" w:rsidRDefault="00CF6564">
            <w:pPr>
              <w:pStyle w:val="TableParagraph"/>
              <w:kinsoku w:val="0"/>
              <w:overflowPunct w:val="0"/>
              <w:spacing w:before="223"/>
              <w:ind w:left="324"/>
              <w:rPr>
                <w:b/>
                <w:bCs/>
                <w:spacing w:val="-5"/>
              </w:rPr>
            </w:pPr>
            <w:r>
              <w:rPr>
                <w:b/>
                <w:bCs/>
              </w:rPr>
              <w:t>3.0 -</w:t>
            </w:r>
            <w:r>
              <w:rPr>
                <w:b/>
                <w:bCs/>
                <w:spacing w:val="-1"/>
              </w:rPr>
              <w:t xml:space="preserve"> </w:t>
            </w:r>
            <w:r>
              <w:rPr>
                <w:b/>
                <w:bCs/>
                <w:spacing w:val="-5"/>
              </w:rPr>
              <w:t>3.9</w:t>
            </w:r>
          </w:p>
        </w:tc>
        <w:tc>
          <w:tcPr>
            <w:tcW w:w="1080" w:type="dxa"/>
            <w:tcBorders>
              <w:top w:val="single" w:sz="4" w:space="0" w:color="000000"/>
              <w:left w:val="single" w:sz="4" w:space="0" w:color="000000"/>
              <w:bottom w:val="single" w:sz="4" w:space="0" w:color="000000"/>
              <w:right w:val="single" w:sz="4" w:space="0" w:color="000000"/>
            </w:tcBorders>
          </w:tcPr>
          <w:p w14:paraId="6C946D0F" w14:textId="77777777" w:rsidR="00CF6564" w:rsidRDefault="00CF6564">
            <w:pPr>
              <w:pStyle w:val="TableParagraph"/>
              <w:kinsoku w:val="0"/>
              <w:overflowPunct w:val="0"/>
              <w:spacing w:before="150"/>
              <w:ind w:left="65" w:right="54"/>
              <w:jc w:val="center"/>
              <w:rPr>
                <w:spacing w:val="-4"/>
              </w:rPr>
            </w:pPr>
            <w:r>
              <w:rPr>
                <w:spacing w:val="-4"/>
              </w:rPr>
              <w:t>Weak</w:t>
            </w:r>
          </w:p>
        </w:tc>
        <w:tc>
          <w:tcPr>
            <w:tcW w:w="4320" w:type="dxa"/>
            <w:tcBorders>
              <w:top w:val="single" w:sz="4" w:space="0" w:color="000000"/>
              <w:left w:val="single" w:sz="4" w:space="0" w:color="000000"/>
              <w:bottom w:val="single" w:sz="4" w:space="0" w:color="000000"/>
              <w:right w:val="single" w:sz="4" w:space="0" w:color="000000"/>
            </w:tcBorders>
          </w:tcPr>
          <w:p w14:paraId="1528C6D2" w14:textId="77777777" w:rsidR="00CF6564" w:rsidRDefault="00CF6564">
            <w:pPr>
              <w:pStyle w:val="TableParagraph"/>
              <w:kinsoku w:val="0"/>
              <w:overflowPunct w:val="0"/>
              <w:spacing w:before="13"/>
              <w:ind w:left="19"/>
            </w:pPr>
            <w:r>
              <w:t>Felt</w:t>
            </w:r>
            <w:r>
              <w:rPr>
                <w:spacing w:val="-5"/>
              </w:rPr>
              <w:t xml:space="preserve"> </w:t>
            </w:r>
            <w:r>
              <w:t>only</w:t>
            </w:r>
            <w:r>
              <w:rPr>
                <w:spacing w:val="-6"/>
              </w:rPr>
              <w:t xml:space="preserve"> </w:t>
            </w:r>
            <w:r>
              <w:t>by</w:t>
            </w:r>
            <w:r>
              <w:rPr>
                <w:spacing w:val="-8"/>
              </w:rPr>
              <w:t xml:space="preserve"> </w:t>
            </w:r>
            <w:r>
              <w:t>a</w:t>
            </w:r>
            <w:r>
              <w:rPr>
                <w:spacing w:val="-9"/>
              </w:rPr>
              <w:t xml:space="preserve"> </w:t>
            </w:r>
            <w:r>
              <w:t>few</w:t>
            </w:r>
            <w:r>
              <w:rPr>
                <w:spacing w:val="-6"/>
              </w:rPr>
              <w:t xml:space="preserve"> </w:t>
            </w:r>
            <w:r>
              <w:t>persons</w:t>
            </w:r>
            <w:r>
              <w:rPr>
                <w:spacing w:val="-5"/>
              </w:rPr>
              <w:t xml:space="preserve"> </w:t>
            </w:r>
            <w:r>
              <w:t>at</w:t>
            </w:r>
            <w:r>
              <w:rPr>
                <w:spacing w:val="-5"/>
              </w:rPr>
              <w:t xml:space="preserve"> </w:t>
            </w:r>
            <w:r>
              <w:t>rest,</w:t>
            </w:r>
            <w:r>
              <w:rPr>
                <w:spacing w:val="-6"/>
              </w:rPr>
              <w:t xml:space="preserve"> </w:t>
            </w:r>
            <w:r>
              <w:t>especially on upper floors of buildings.</w:t>
            </w:r>
          </w:p>
        </w:tc>
      </w:tr>
      <w:tr w:rsidR="007E0F67" w14:paraId="49CCBC7B" w14:textId="77777777">
        <w:trPr>
          <w:trHeight w:val="1924"/>
        </w:trPr>
        <w:tc>
          <w:tcPr>
            <w:tcW w:w="1171" w:type="dxa"/>
            <w:tcBorders>
              <w:top w:val="single" w:sz="4" w:space="0" w:color="000000"/>
              <w:left w:val="single" w:sz="4" w:space="0" w:color="000000"/>
              <w:bottom w:val="single" w:sz="4" w:space="0" w:color="000000"/>
              <w:right w:val="single" w:sz="4" w:space="0" w:color="000000"/>
            </w:tcBorders>
          </w:tcPr>
          <w:p w14:paraId="7CFF60E2" w14:textId="77777777" w:rsidR="00CF6564" w:rsidRDefault="00CF6564">
            <w:pPr>
              <w:pStyle w:val="TableParagraph"/>
              <w:kinsoku w:val="0"/>
              <w:overflowPunct w:val="0"/>
              <w:ind w:left="0"/>
              <w:rPr>
                <w:sz w:val="26"/>
                <w:szCs w:val="26"/>
              </w:rPr>
            </w:pPr>
          </w:p>
          <w:p w14:paraId="6C34C87E" w14:textId="77777777" w:rsidR="00CF6564" w:rsidRDefault="00CF6564">
            <w:pPr>
              <w:pStyle w:val="TableParagraph"/>
              <w:kinsoku w:val="0"/>
              <w:overflowPunct w:val="0"/>
              <w:spacing w:before="3"/>
              <w:ind w:left="0"/>
              <w:rPr>
                <w:sz w:val="35"/>
                <w:szCs w:val="35"/>
              </w:rPr>
            </w:pPr>
          </w:p>
          <w:p w14:paraId="3FFC767F" w14:textId="77777777" w:rsidR="00CF6564" w:rsidRDefault="00CF6564">
            <w:pPr>
              <w:pStyle w:val="TableParagraph"/>
              <w:kinsoku w:val="0"/>
              <w:overflowPunct w:val="0"/>
              <w:ind w:left="119" w:right="112"/>
              <w:jc w:val="center"/>
              <w:rPr>
                <w:spacing w:val="-5"/>
              </w:rPr>
            </w:pPr>
            <w:r>
              <w:rPr>
                <w:spacing w:val="-5"/>
              </w:rPr>
              <w:t>III</w:t>
            </w:r>
          </w:p>
        </w:tc>
        <w:tc>
          <w:tcPr>
            <w:tcW w:w="1440" w:type="dxa"/>
            <w:vMerge/>
            <w:tcBorders>
              <w:top w:val="nil"/>
              <w:left w:val="single" w:sz="4" w:space="0" w:color="000000"/>
              <w:bottom w:val="single" w:sz="4" w:space="0" w:color="000000"/>
              <w:right w:val="single" w:sz="4" w:space="0" w:color="000000"/>
            </w:tcBorders>
          </w:tcPr>
          <w:p w14:paraId="535AAF31" w14:textId="77777777" w:rsidR="00CF6564" w:rsidRDefault="00CF6564">
            <w:pPr>
              <w:pStyle w:val="BodyText"/>
              <w:kinsoku w:val="0"/>
              <w:overflowPunct w:val="0"/>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58FFC876" w14:textId="77777777" w:rsidR="00CF6564" w:rsidRDefault="00CF6564">
            <w:pPr>
              <w:pStyle w:val="TableParagraph"/>
              <w:kinsoku w:val="0"/>
              <w:overflowPunct w:val="0"/>
              <w:ind w:left="0"/>
              <w:rPr>
                <w:sz w:val="26"/>
                <w:szCs w:val="26"/>
              </w:rPr>
            </w:pPr>
          </w:p>
          <w:p w14:paraId="67BA32A7" w14:textId="77777777" w:rsidR="00CF6564" w:rsidRDefault="00CF6564">
            <w:pPr>
              <w:pStyle w:val="TableParagraph"/>
              <w:kinsoku w:val="0"/>
              <w:overflowPunct w:val="0"/>
              <w:spacing w:before="3"/>
              <w:ind w:left="0"/>
              <w:rPr>
                <w:sz w:val="35"/>
                <w:szCs w:val="35"/>
              </w:rPr>
            </w:pPr>
          </w:p>
          <w:p w14:paraId="6D361E10" w14:textId="77777777" w:rsidR="00CF6564" w:rsidRDefault="00CF6564">
            <w:pPr>
              <w:pStyle w:val="TableParagraph"/>
              <w:kinsoku w:val="0"/>
              <w:overflowPunct w:val="0"/>
              <w:ind w:left="65" w:right="54"/>
              <w:jc w:val="center"/>
              <w:rPr>
                <w:spacing w:val="-4"/>
              </w:rPr>
            </w:pPr>
            <w:r>
              <w:rPr>
                <w:spacing w:val="-4"/>
              </w:rPr>
              <w:t>Weak</w:t>
            </w:r>
          </w:p>
        </w:tc>
        <w:tc>
          <w:tcPr>
            <w:tcW w:w="4320" w:type="dxa"/>
            <w:tcBorders>
              <w:top w:val="single" w:sz="4" w:space="0" w:color="000000"/>
              <w:left w:val="single" w:sz="4" w:space="0" w:color="000000"/>
              <w:bottom w:val="single" w:sz="4" w:space="0" w:color="000000"/>
              <w:right w:val="single" w:sz="4" w:space="0" w:color="000000"/>
            </w:tcBorders>
          </w:tcPr>
          <w:p w14:paraId="502C2D25" w14:textId="77777777" w:rsidR="00CF6564" w:rsidRDefault="00CF6564">
            <w:pPr>
              <w:pStyle w:val="TableParagraph"/>
              <w:kinsoku w:val="0"/>
              <w:overflowPunct w:val="0"/>
              <w:spacing w:before="13"/>
              <w:ind w:left="19" w:right="-15"/>
              <w:jc w:val="both"/>
            </w:pPr>
            <w:r>
              <w:t>Felt quite noticeably by people indoors, especially</w:t>
            </w:r>
            <w:r>
              <w:rPr>
                <w:spacing w:val="-15"/>
              </w:rPr>
              <w:t xml:space="preserve"> </w:t>
            </w:r>
            <w:r>
              <w:t>on</w:t>
            </w:r>
            <w:r>
              <w:rPr>
                <w:spacing w:val="-15"/>
              </w:rPr>
              <w:t xml:space="preserve"> </w:t>
            </w:r>
            <w:r>
              <w:t>upper</w:t>
            </w:r>
            <w:r>
              <w:rPr>
                <w:spacing w:val="-15"/>
              </w:rPr>
              <w:t xml:space="preserve"> </w:t>
            </w:r>
            <w:r>
              <w:t>floors</w:t>
            </w:r>
            <w:r>
              <w:rPr>
                <w:spacing w:val="-15"/>
              </w:rPr>
              <w:t xml:space="preserve"> </w:t>
            </w:r>
            <w:r>
              <w:t>of</w:t>
            </w:r>
            <w:r>
              <w:rPr>
                <w:spacing w:val="-15"/>
              </w:rPr>
              <w:t xml:space="preserve"> </w:t>
            </w:r>
            <w:r>
              <w:t>buildings.</w:t>
            </w:r>
            <w:r>
              <w:rPr>
                <w:spacing w:val="-15"/>
              </w:rPr>
              <w:t xml:space="preserve"> </w:t>
            </w:r>
            <w:r>
              <w:t>Many people do not recognize it as an earthquake. Standing motor cars may rock slightly. Vibrations similar to the passing of a truck. Duration estimated.</w:t>
            </w:r>
          </w:p>
        </w:tc>
      </w:tr>
      <w:tr w:rsidR="007E0F67" w14:paraId="571ADB7D" w14:textId="77777777">
        <w:trPr>
          <w:trHeight w:val="1926"/>
        </w:trPr>
        <w:tc>
          <w:tcPr>
            <w:tcW w:w="1171" w:type="dxa"/>
            <w:tcBorders>
              <w:top w:val="single" w:sz="4" w:space="0" w:color="000000"/>
              <w:left w:val="single" w:sz="4" w:space="0" w:color="000000"/>
              <w:bottom w:val="single" w:sz="4" w:space="0" w:color="000000"/>
              <w:right w:val="single" w:sz="4" w:space="0" w:color="000000"/>
            </w:tcBorders>
          </w:tcPr>
          <w:p w14:paraId="4E67A4EE" w14:textId="77777777" w:rsidR="00CF6564" w:rsidRDefault="00CF6564">
            <w:pPr>
              <w:pStyle w:val="TableParagraph"/>
              <w:kinsoku w:val="0"/>
              <w:overflowPunct w:val="0"/>
              <w:ind w:left="0"/>
              <w:rPr>
                <w:sz w:val="26"/>
                <w:szCs w:val="26"/>
              </w:rPr>
            </w:pPr>
          </w:p>
          <w:p w14:paraId="792F2E07" w14:textId="77777777" w:rsidR="00CF6564" w:rsidRDefault="00CF6564">
            <w:pPr>
              <w:pStyle w:val="TableParagraph"/>
              <w:kinsoku w:val="0"/>
              <w:overflowPunct w:val="0"/>
              <w:spacing w:before="3"/>
              <w:ind w:left="0"/>
              <w:rPr>
                <w:sz w:val="35"/>
                <w:szCs w:val="35"/>
              </w:rPr>
            </w:pPr>
          </w:p>
          <w:p w14:paraId="2205AE24" w14:textId="77777777" w:rsidR="00CF6564" w:rsidRDefault="00CF6564">
            <w:pPr>
              <w:pStyle w:val="TableParagraph"/>
              <w:kinsoku w:val="0"/>
              <w:overflowPunct w:val="0"/>
              <w:ind w:left="115" w:right="113"/>
              <w:jc w:val="center"/>
              <w:rPr>
                <w:spacing w:val="-5"/>
              </w:rPr>
            </w:pPr>
            <w:r>
              <w:rPr>
                <w:spacing w:val="-5"/>
              </w:rPr>
              <w:t>IV</w:t>
            </w:r>
          </w:p>
        </w:tc>
        <w:tc>
          <w:tcPr>
            <w:tcW w:w="1440" w:type="dxa"/>
            <w:vMerge w:val="restart"/>
            <w:tcBorders>
              <w:top w:val="single" w:sz="4" w:space="0" w:color="000000"/>
              <w:left w:val="single" w:sz="4" w:space="0" w:color="000000"/>
              <w:bottom w:val="single" w:sz="4" w:space="0" w:color="000000"/>
              <w:right w:val="single" w:sz="4" w:space="0" w:color="000000"/>
            </w:tcBorders>
          </w:tcPr>
          <w:p w14:paraId="4EF66E9F" w14:textId="77777777" w:rsidR="00CF6564" w:rsidRDefault="00CF6564">
            <w:pPr>
              <w:pStyle w:val="TableParagraph"/>
              <w:kinsoku w:val="0"/>
              <w:overflowPunct w:val="0"/>
              <w:ind w:left="0"/>
              <w:rPr>
                <w:sz w:val="26"/>
                <w:szCs w:val="26"/>
              </w:rPr>
            </w:pPr>
          </w:p>
          <w:p w14:paraId="5EFEB7E8" w14:textId="77777777" w:rsidR="00CF6564" w:rsidRDefault="00CF6564">
            <w:pPr>
              <w:pStyle w:val="TableParagraph"/>
              <w:kinsoku w:val="0"/>
              <w:overflowPunct w:val="0"/>
              <w:ind w:left="0"/>
              <w:rPr>
                <w:sz w:val="26"/>
                <w:szCs w:val="26"/>
              </w:rPr>
            </w:pPr>
          </w:p>
          <w:p w14:paraId="6CE21991" w14:textId="77777777" w:rsidR="00CF6564" w:rsidRDefault="00CF6564">
            <w:pPr>
              <w:pStyle w:val="TableParagraph"/>
              <w:kinsoku w:val="0"/>
              <w:overflowPunct w:val="0"/>
              <w:ind w:left="0"/>
              <w:rPr>
                <w:sz w:val="26"/>
                <w:szCs w:val="26"/>
              </w:rPr>
            </w:pPr>
          </w:p>
          <w:p w14:paraId="38FBCB29" w14:textId="77777777" w:rsidR="00CF6564" w:rsidRDefault="00CF6564">
            <w:pPr>
              <w:pStyle w:val="TableParagraph"/>
              <w:kinsoku w:val="0"/>
              <w:overflowPunct w:val="0"/>
              <w:ind w:left="0"/>
              <w:rPr>
                <w:sz w:val="26"/>
                <w:szCs w:val="26"/>
              </w:rPr>
            </w:pPr>
          </w:p>
          <w:p w14:paraId="2EADA48F" w14:textId="77777777" w:rsidR="00CF6564" w:rsidRDefault="00CF6564">
            <w:pPr>
              <w:pStyle w:val="TableParagraph"/>
              <w:kinsoku w:val="0"/>
              <w:overflowPunct w:val="0"/>
              <w:spacing w:before="202"/>
              <w:ind w:left="324"/>
              <w:rPr>
                <w:b/>
                <w:bCs/>
                <w:spacing w:val="-5"/>
              </w:rPr>
            </w:pPr>
            <w:r>
              <w:rPr>
                <w:b/>
                <w:bCs/>
              </w:rPr>
              <w:t>4.0 -</w:t>
            </w:r>
            <w:r>
              <w:rPr>
                <w:b/>
                <w:bCs/>
                <w:spacing w:val="-1"/>
              </w:rPr>
              <w:t xml:space="preserve"> </w:t>
            </w:r>
            <w:r>
              <w:rPr>
                <w:b/>
                <w:bCs/>
                <w:spacing w:val="-5"/>
              </w:rPr>
              <w:t>4.9</w:t>
            </w:r>
          </w:p>
        </w:tc>
        <w:tc>
          <w:tcPr>
            <w:tcW w:w="1080" w:type="dxa"/>
            <w:tcBorders>
              <w:top w:val="single" w:sz="4" w:space="0" w:color="000000"/>
              <w:left w:val="single" w:sz="4" w:space="0" w:color="000000"/>
              <w:bottom w:val="single" w:sz="4" w:space="0" w:color="000000"/>
              <w:right w:val="single" w:sz="4" w:space="0" w:color="000000"/>
            </w:tcBorders>
          </w:tcPr>
          <w:p w14:paraId="568ED26C" w14:textId="77777777" w:rsidR="00CF6564" w:rsidRDefault="00CF6564">
            <w:pPr>
              <w:pStyle w:val="TableParagraph"/>
              <w:kinsoku w:val="0"/>
              <w:overflowPunct w:val="0"/>
              <w:ind w:left="0"/>
              <w:rPr>
                <w:sz w:val="26"/>
                <w:szCs w:val="26"/>
              </w:rPr>
            </w:pPr>
          </w:p>
          <w:p w14:paraId="402B5638" w14:textId="77777777" w:rsidR="00CF6564" w:rsidRDefault="00CF6564">
            <w:pPr>
              <w:pStyle w:val="TableParagraph"/>
              <w:kinsoku w:val="0"/>
              <w:overflowPunct w:val="0"/>
              <w:spacing w:before="3"/>
              <w:ind w:left="0"/>
              <w:rPr>
                <w:sz w:val="35"/>
                <w:szCs w:val="35"/>
              </w:rPr>
            </w:pPr>
          </w:p>
          <w:p w14:paraId="59978C24" w14:textId="77777777" w:rsidR="00CF6564" w:rsidRDefault="00CF6564">
            <w:pPr>
              <w:pStyle w:val="TableParagraph"/>
              <w:kinsoku w:val="0"/>
              <w:overflowPunct w:val="0"/>
              <w:ind w:left="68" w:right="54"/>
              <w:jc w:val="center"/>
              <w:rPr>
                <w:spacing w:val="-2"/>
              </w:rPr>
            </w:pPr>
            <w:r>
              <w:rPr>
                <w:spacing w:val="-2"/>
              </w:rPr>
              <w:t>Light</w:t>
            </w:r>
          </w:p>
        </w:tc>
        <w:tc>
          <w:tcPr>
            <w:tcW w:w="4320" w:type="dxa"/>
            <w:tcBorders>
              <w:top w:val="single" w:sz="4" w:space="0" w:color="000000"/>
              <w:left w:val="single" w:sz="4" w:space="0" w:color="000000"/>
              <w:bottom w:val="single" w:sz="4" w:space="0" w:color="000000"/>
              <w:right w:val="single" w:sz="4" w:space="0" w:color="000000"/>
            </w:tcBorders>
          </w:tcPr>
          <w:p w14:paraId="25E82D34" w14:textId="77777777" w:rsidR="00CF6564" w:rsidRDefault="00CF6564">
            <w:pPr>
              <w:pStyle w:val="TableParagraph"/>
              <w:kinsoku w:val="0"/>
              <w:overflowPunct w:val="0"/>
              <w:spacing w:before="13"/>
              <w:ind w:left="19" w:right="-15"/>
              <w:jc w:val="both"/>
            </w:pPr>
            <w:r>
              <w:t>Felt indoors by many, outdoors by few during the day. At night, some awakened. Dishes, windows, doors disturbed; walls make cracking sound. Sensation like heavy truck striking building. Standing motor cars rocked noticeably.</w:t>
            </w:r>
          </w:p>
        </w:tc>
      </w:tr>
      <w:tr w:rsidR="007E0F67" w14:paraId="24F800E4" w14:textId="77777777">
        <w:trPr>
          <w:trHeight w:val="1374"/>
        </w:trPr>
        <w:tc>
          <w:tcPr>
            <w:tcW w:w="1171" w:type="dxa"/>
            <w:tcBorders>
              <w:top w:val="single" w:sz="4" w:space="0" w:color="000000"/>
              <w:left w:val="single" w:sz="4" w:space="0" w:color="000000"/>
              <w:bottom w:val="single" w:sz="4" w:space="0" w:color="000000"/>
              <w:right w:val="single" w:sz="4" w:space="0" w:color="000000"/>
            </w:tcBorders>
          </w:tcPr>
          <w:p w14:paraId="3C631BB5" w14:textId="77777777" w:rsidR="00CF6564" w:rsidRDefault="00CF6564">
            <w:pPr>
              <w:pStyle w:val="TableParagraph"/>
              <w:kinsoku w:val="0"/>
              <w:overflowPunct w:val="0"/>
              <w:spacing w:before="3"/>
              <w:ind w:left="0"/>
              <w:rPr>
                <w:sz w:val="37"/>
                <w:szCs w:val="37"/>
              </w:rPr>
            </w:pPr>
          </w:p>
          <w:p w14:paraId="412ACBAA" w14:textId="77777777" w:rsidR="00CF6564" w:rsidRDefault="00CF6564">
            <w:pPr>
              <w:pStyle w:val="TableParagraph"/>
              <w:kinsoku w:val="0"/>
              <w:overflowPunct w:val="0"/>
              <w:ind w:left="15"/>
              <w:jc w:val="center"/>
            </w:pPr>
            <w:r>
              <w:t>V</w:t>
            </w:r>
          </w:p>
        </w:tc>
        <w:tc>
          <w:tcPr>
            <w:tcW w:w="1440" w:type="dxa"/>
            <w:vMerge/>
            <w:tcBorders>
              <w:top w:val="nil"/>
              <w:left w:val="single" w:sz="4" w:space="0" w:color="000000"/>
              <w:bottom w:val="single" w:sz="4" w:space="0" w:color="000000"/>
              <w:right w:val="single" w:sz="4" w:space="0" w:color="000000"/>
            </w:tcBorders>
          </w:tcPr>
          <w:p w14:paraId="21D41B97" w14:textId="77777777" w:rsidR="00CF6564" w:rsidRDefault="00CF6564">
            <w:pPr>
              <w:pStyle w:val="BodyText"/>
              <w:kinsoku w:val="0"/>
              <w:overflowPunct w:val="0"/>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613339BC" w14:textId="77777777" w:rsidR="00CF6564" w:rsidRDefault="00CF6564">
            <w:pPr>
              <w:pStyle w:val="TableParagraph"/>
              <w:kinsoku w:val="0"/>
              <w:overflowPunct w:val="0"/>
              <w:spacing w:before="3"/>
              <w:ind w:left="0"/>
              <w:rPr>
                <w:sz w:val="37"/>
                <w:szCs w:val="37"/>
              </w:rPr>
            </w:pPr>
          </w:p>
          <w:p w14:paraId="053ABEE3" w14:textId="77777777" w:rsidR="00CF6564" w:rsidRDefault="00CF6564">
            <w:pPr>
              <w:pStyle w:val="TableParagraph"/>
              <w:kinsoku w:val="0"/>
              <w:overflowPunct w:val="0"/>
              <w:ind w:left="72" w:right="54"/>
              <w:jc w:val="center"/>
              <w:rPr>
                <w:spacing w:val="-2"/>
              </w:rPr>
            </w:pPr>
            <w:r>
              <w:rPr>
                <w:spacing w:val="-2"/>
              </w:rPr>
              <w:t>Moderate</w:t>
            </w:r>
          </w:p>
        </w:tc>
        <w:tc>
          <w:tcPr>
            <w:tcW w:w="4320" w:type="dxa"/>
            <w:tcBorders>
              <w:top w:val="single" w:sz="4" w:space="0" w:color="000000"/>
              <w:left w:val="single" w:sz="4" w:space="0" w:color="000000"/>
              <w:bottom w:val="single" w:sz="4" w:space="0" w:color="000000"/>
              <w:right w:val="single" w:sz="4" w:space="0" w:color="000000"/>
            </w:tcBorders>
          </w:tcPr>
          <w:p w14:paraId="39B9B8EC" w14:textId="77777777" w:rsidR="00CF6564" w:rsidRDefault="00CF6564">
            <w:pPr>
              <w:pStyle w:val="TableParagraph"/>
              <w:kinsoku w:val="0"/>
              <w:overflowPunct w:val="0"/>
              <w:spacing w:before="11"/>
              <w:ind w:left="19"/>
            </w:pPr>
            <w:r>
              <w:t>Felt</w:t>
            </w:r>
            <w:r>
              <w:rPr>
                <w:spacing w:val="-15"/>
              </w:rPr>
              <w:t xml:space="preserve"> </w:t>
            </w:r>
            <w:r>
              <w:t>by</w:t>
            </w:r>
            <w:r>
              <w:rPr>
                <w:spacing w:val="-15"/>
              </w:rPr>
              <w:t xml:space="preserve"> </w:t>
            </w:r>
            <w:r>
              <w:t>nearly</w:t>
            </w:r>
            <w:r>
              <w:rPr>
                <w:spacing w:val="-15"/>
              </w:rPr>
              <w:t xml:space="preserve"> </w:t>
            </w:r>
            <w:r>
              <w:t>everyone;</w:t>
            </w:r>
            <w:r>
              <w:rPr>
                <w:spacing w:val="-15"/>
              </w:rPr>
              <w:t xml:space="preserve"> </w:t>
            </w:r>
            <w:r>
              <w:t>many</w:t>
            </w:r>
            <w:r>
              <w:rPr>
                <w:spacing w:val="-15"/>
              </w:rPr>
              <w:t xml:space="preserve"> </w:t>
            </w:r>
            <w:r>
              <w:t>awakened. Some dishes and windows were broken. Unstable objects overturned. Pendulum clocks may stop.</w:t>
            </w:r>
          </w:p>
        </w:tc>
      </w:tr>
    </w:tbl>
    <w:p w14:paraId="5946E56C" w14:textId="77777777" w:rsidR="00CF6564" w:rsidRDefault="00CF6564">
      <w:pPr>
        <w:rPr>
          <w:sz w:val="21"/>
          <w:szCs w:val="21"/>
        </w:rPr>
        <w:sectPr w:rsidR="00CF6564" w:rsidSect="00EC066F">
          <w:type w:val="continuous"/>
          <w:pgSz w:w="12240" w:h="15840"/>
          <w:pgMar w:top="1440" w:right="720" w:bottom="1440" w:left="720" w:header="720" w:footer="720" w:gutter="0"/>
          <w:cols w:space="720"/>
          <w:noEndnote/>
        </w:sectPr>
      </w:pPr>
    </w:p>
    <w:p w14:paraId="0FDC3BBA" w14:textId="77777777" w:rsidR="00CF6564" w:rsidRDefault="00CF6564">
      <w:pPr>
        <w:pStyle w:val="BodyText"/>
        <w:kinsoku w:val="0"/>
        <w:overflowPunct w:val="0"/>
        <w:spacing w:before="7"/>
        <w:rPr>
          <w:sz w:val="26"/>
          <w:szCs w:val="26"/>
        </w:rPr>
      </w:pPr>
    </w:p>
    <w:tbl>
      <w:tblPr>
        <w:tblW w:w="0" w:type="auto"/>
        <w:tblInd w:w="1935" w:type="dxa"/>
        <w:tblLayout w:type="fixed"/>
        <w:tblCellMar>
          <w:left w:w="0" w:type="dxa"/>
          <w:right w:w="0" w:type="dxa"/>
        </w:tblCellMar>
        <w:tblLook w:val="0000" w:firstRow="0" w:lastRow="0" w:firstColumn="0" w:lastColumn="0" w:noHBand="0" w:noVBand="0"/>
      </w:tblPr>
      <w:tblGrid>
        <w:gridCol w:w="1171"/>
        <w:gridCol w:w="1440"/>
        <w:gridCol w:w="1080"/>
        <w:gridCol w:w="4320"/>
      </w:tblGrid>
      <w:tr w:rsidR="007E0F67" w14:paraId="4E2211ED" w14:textId="77777777">
        <w:trPr>
          <w:trHeight w:val="1098"/>
        </w:trPr>
        <w:tc>
          <w:tcPr>
            <w:tcW w:w="1171" w:type="dxa"/>
            <w:tcBorders>
              <w:top w:val="single" w:sz="4" w:space="0" w:color="000000"/>
              <w:left w:val="single" w:sz="4" w:space="0" w:color="000000"/>
              <w:bottom w:val="single" w:sz="4" w:space="0" w:color="000000"/>
              <w:right w:val="single" w:sz="4" w:space="0" w:color="000000"/>
            </w:tcBorders>
          </w:tcPr>
          <w:p w14:paraId="0EEBF9BB" w14:textId="77777777" w:rsidR="00CF6564" w:rsidRDefault="00CF6564">
            <w:pPr>
              <w:pStyle w:val="TableParagraph"/>
              <w:kinsoku w:val="0"/>
              <w:overflowPunct w:val="0"/>
              <w:spacing w:before="1"/>
              <w:ind w:left="0"/>
              <w:rPr>
                <w:sz w:val="25"/>
                <w:szCs w:val="25"/>
              </w:rPr>
            </w:pPr>
          </w:p>
          <w:p w14:paraId="0DD84664" w14:textId="77777777" w:rsidR="00CF6564" w:rsidRDefault="00CF6564">
            <w:pPr>
              <w:pStyle w:val="TableParagraph"/>
              <w:kinsoku w:val="0"/>
              <w:overflowPunct w:val="0"/>
              <w:spacing w:before="1"/>
              <w:ind w:left="0" w:right="446"/>
              <w:jc w:val="right"/>
              <w:rPr>
                <w:spacing w:val="-5"/>
              </w:rPr>
            </w:pPr>
            <w:r>
              <w:rPr>
                <w:spacing w:val="-5"/>
              </w:rPr>
              <w:t>VI</w:t>
            </w:r>
          </w:p>
        </w:tc>
        <w:tc>
          <w:tcPr>
            <w:tcW w:w="1440" w:type="dxa"/>
            <w:tcBorders>
              <w:top w:val="single" w:sz="4" w:space="0" w:color="000000"/>
              <w:left w:val="single" w:sz="4" w:space="0" w:color="000000"/>
              <w:bottom w:val="single" w:sz="4" w:space="0" w:color="000000"/>
              <w:right w:val="single" w:sz="4" w:space="0" w:color="000000"/>
            </w:tcBorders>
          </w:tcPr>
          <w:p w14:paraId="3D111A6F" w14:textId="77777777" w:rsidR="00CF6564" w:rsidRDefault="00CF6564">
            <w:pPr>
              <w:pStyle w:val="TableParagraph"/>
              <w:kinsoku w:val="0"/>
              <w:overflowPunct w:val="0"/>
              <w:spacing w:before="1"/>
              <w:ind w:left="0"/>
              <w:rPr>
                <w:sz w:val="25"/>
                <w:szCs w:val="25"/>
              </w:rPr>
            </w:pPr>
          </w:p>
          <w:p w14:paraId="542FDF54" w14:textId="77777777" w:rsidR="00CF6564" w:rsidRDefault="00CF6564">
            <w:pPr>
              <w:pStyle w:val="TableParagraph"/>
              <w:kinsoku w:val="0"/>
              <w:overflowPunct w:val="0"/>
              <w:spacing w:before="1"/>
              <w:ind w:left="324"/>
              <w:rPr>
                <w:b/>
                <w:bCs/>
                <w:spacing w:val="-5"/>
              </w:rPr>
            </w:pPr>
            <w:r>
              <w:rPr>
                <w:b/>
                <w:bCs/>
              </w:rPr>
              <w:t>5.0 -</w:t>
            </w:r>
            <w:r>
              <w:rPr>
                <w:b/>
                <w:bCs/>
                <w:spacing w:val="-1"/>
              </w:rPr>
              <w:t xml:space="preserve"> </w:t>
            </w:r>
            <w:r>
              <w:rPr>
                <w:b/>
                <w:bCs/>
                <w:spacing w:val="-5"/>
              </w:rPr>
              <w:t>5.9</w:t>
            </w:r>
          </w:p>
        </w:tc>
        <w:tc>
          <w:tcPr>
            <w:tcW w:w="1080" w:type="dxa"/>
            <w:tcBorders>
              <w:top w:val="single" w:sz="4" w:space="0" w:color="000000"/>
              <w:left w:val="single" w:sz="4" w:space="0" w:color="000000"/>
              <w:bottom w:val="single" w:sz="4" w:space="0" w:color="000000"/>
              <w:right w:val="single" w:sz="4" w:space="0" w:color="000000"/>
            </w:tcBorders>
          </w:tcPr>
          <w:p w14:paraId="4B976C89" w14:textId="77777777" w:rsidR="00CF6564" w:rsidRDefault="00CF6564">
            <w:pPr>
              <w:pStyle w:val="TableParagraph"/>
              <w:kinsoku w:val="0"/>
              <w:overflowPunct w:val="0"/>
              <w:spacing w:before="1"/>
              <w:ind w:left="0"/>
              <w:rPr>
                <w:sz w:val="25"/>
                <w:szCs w:val="25"/>
              </w:rPr>
            </w:pPr>
          </w:p>
          <w:p w14:paraId="0B2BA781" w14:textId="77777777" w:rsidR="00CF6564" w:rsidRDefault="00CF6564">
            <w:pPr>
              <w:pStyle w:val="TableParagraph"/>
              <w:kinsoku w:val="0"/>
              <w:overflowPunct w:val="0"/>
              <w:spacing w:before="1"/>
              <w:ind w:left="228"/>
              <w:rPr>
                <w:spacing w:val="-2"/>
              </w:rPr>
            </w:pPr>
            <w:r>
              <w:rPr>
                <w:spacing w:val="-2"/>
              </w:rPr>
              <w:t>Strong</w:t>
            </w:r>
          </w:p>
        </w:tc>
        <w:tc>
          <w:tcPr>
            <w:tcW w:w="4320" w:type="dxa"/>
            <w:tcBorders>
              <w:top w:val="single" w:sz="4" w:space="0" w:color="000000"/>
              <w:left w:val="single" w:sz="4" w:space="0" w:color="000000"/>
              <w:bottom w:val="single" w:sz="4" w:space="0" w:color="000000"/>
              <w:right w:val="single" w:sz="4" w:space="0" w:color="000000"/>
            </w:tcBorders>
          </w:tcPr>
          <w:p w14:paraId="24C5AA46" w14:textId="77777777" w:rsidR="00CF6564" w:rsidRDefault="00CF6564">
            <w:pPr>
              <w:pStyle w:val="TableParagraph"/>
              <w:kinsoku w:val="0"/>
              <w:overflowPunct w:val="0"/>
              <w:spacing w:before="11"/>
              <w:ind w:left="19" w:right="-15"/>
              <w:jc w:val="both"/>
            </w:pPr>
            <w:r>
              <w:t>Felt by all, many frightened. Some heavy furniture moved; a few instances of fallen plaster. Damage slight.</w:t>
            </w:r>
          </w:p>
        </w:tc>
      </w:tr>
      <w:tr w:rsidR="007E0F67" w14:paraId="1BF1F181" w14:textId="77777777">
        <w:trPr>
          <w:trHeight w:val="1924"/>
        </w:trPr>
        <w:tc>
          <w:tcPr>
            <w:tcW w:w="1171" w:type="dxa"/>
            <w:tcBorders>
              <w:top w:val="single" w:sz="4" w:space="0" w:color="000000"/>
              <w:left w:val="single" w:sz="4" w:space="0" w:color="000000"/>
              <w:bottom w:val="single" w:sz="4" w:space="0" w:color="000000"/>
              <w:right w:val="single" w:sz="4" w:space="0" w:color="000000"/>
            </w:tcBorders>
          </w:tcPr>
          <w:p w14:paraId="0C168A6A" w14:textId="77777777" w:rsidR="00CF6564" w:rsidRDefault="00CF6564">
            <w:pPr>
              <w:pStyle w:val="TableParagraph"/>
              <w:kinsoku w:val="0"/>
              <w:overflowPunct w:val="0"/>
              <w:ind w:left="0"/>
              <w:rPr>
                <w:sz w:val="26"/>
                <w:szCs w:val="26"/>
              </w:rPr>
            </w:pPr>
          </w:p>
          <w:p w14:paraId="57C8CBC3" w14:textId="77777777" w:rsidR="00CF6564" w:rsidRDefault="00CF6564">
            <w:pPr>
              <w:pStyle w:val="TableParagraph"/>
              <w:kinsoku w:val="0"/>
              <w:overflowPunct w:val="0"/>
              <w:spacing w:before="3"/>
              <w:ind w:left="0"/>
              <w:rPr>
                <w:sz w:val="35"/>
                <w:szCs w:val="35"/>
              </w:rPr>
            </w:pPr>
          </w:p>
          <w:p w14:paraId="4D3DEE14" w14:textId="77777777" w:rsidR="00CF6564" w:rsidRDefault="00CF6564">
            <w:pPr>
              <w:pStyle w:val="TableParagraph"/>
              <w:kinsoku w:val="0"/>
              <w:overflowPunct w:val="0"/>
              <w:ind w:left="0" w:right="405"/>
              <w:jc w:val="right"/>
              <w:rPr>
                <w:spacing w:val="-5"/>
              </w:rPr>
            </w:pPr>
            <w:r>
              <w:rPr>
                <w:spacing w:val="-5"/>
              </w:rPr>
              <w:t>VII</w:t>
            </w:r>
          </w:p>
        </w:tc>
        <w:tc>
          <w:tcPr>
            <w:tcW w:w="1440" w:type="dxa"/>
            <w:tcBorders>
              <w:top w:val="single" w:sz="4" w:space="0" w:color="000000"/>
              <w:left w:val="single" w:sz="4" w:space="0" w:color="000000"/>
              <w:bottom w:val="single" w:sz="4" w:space="0" w:color="000000"/>
              <w:right w:val="single" w:sz="4" w:space="0" w:color="000000"/>
            </w:tcBorders>
          </w:tcPr>
          <w:p w14:paraId="5BE340DE" w14:textId="77777777" w:rsidR="00CF6564" w:rsidRDefault="00CF6564">
            <w:pPr>
              <w:pStyle w:val="TableParagraph"/>
              <w:kinsoku w:val="0"/>
              <w:overflowPunct w:val="0"/>
              <w:ind w:left="0"/>
              <w:rPr>
                <w:sz w:val="26"/>
                <w:szCs w:val="26"/>
              </w:rPr>
            </w:pPr>
          </w:p>
          <w:p w14:paraId="383C690E" w14:textId="77777777" w:rsidR="00CF6564" w:rsidRDefault="00CF6564">
            <w:pPr>
              <w:pStyle w:val="TableParagraph"/>
              <w:kinsoku w:val="0"/>
              <w:overflowPunct w:val="0"/>
              <w:spacing w:before="3"/>
              <w:ind w:left="0"/>
              <w:rPr>
                <w:sz w:val="35"/>
                <w:szCs w:val="35"/>
              </w:rPr>
            </w:pPr>
          </w:p>
          <w:p w14:paraId="009700DA" w14:textId="77777777" w:rsidR="00CF6564" w:rsidRDefault="00CF6564">
            <w:pPr>
              <w:pStyle w:val="TableParagraph"/>
              <w:kinsoku w:val="0"/>
              <w:overflowPunct w:val="0"/>
              <w:ind w:left="324"/>
              <w:rPr>
                <w:b/>
                <w:bCs/>
                <w:spacing w:val="-5"/>
              </w:rPr>
            </w:pPr>
            <w:r>
              <w:rPr>
                <w:b/>
                <w:bCs/>
              </w:rPr>
              <w:t>6.0 -</w:t>
            </w:r>
            <w:r>
              <w:rPr>
                <w:b/>
                <w:bCs/>
                <w:spacing w:val="-1"/>
              </w:rPr>
              <w:t xml:space="preserve"> </w:t>
            </w:r>
            <w:r>
              <w:rPr>
                <w:b/>
                <w:bCs/>
                <w:spacing w:val="-5"/>
              </w:rPr>
              <w:t>6.9</w:t>
            </w:r>
          </w:p>
        </w:tc>
        <w:tc>
          <w:tcPr>
            <w:tcW w:w="1080" w:type="dxa"/>
            <w:tcBorders>
              <w:top w:val="single" w:sz="4" w:space="0" w:color="000000"/>
              <w:left w:val="single" w:sz="4" w:space="0" w:color="000000"/>
              <w:bottom w:val="single" w:sz="4" w:space="0" w:color="000000"/>
              <w:right w:val="single" w:sz="4" w:space="0" w:color="000000"/>
            </w:tcBorders>
          </w:tcPr>
          <w:p w14:paraId="3C08589A" w14:textId="77777777" w:rsidR="00CF6564" w:rsidRDefault="00CF6564">
            <w:pPr>
              <w:pStyle w:val="TableParagraph"/>
              <w:kinsoku w:val="0"/>
              <w:overflowPunct w:val="0"/>
              <w:ind w:left="0"/>
              <w:rPr>
                <w:sz w:val="26"/>
                <w:szCs w:val="26"/>
              </w:rPr>
            </w:pPr>
          </w:p>
          <w:p w14:paraId="273BE8A2" w14:textId="77777777" w:rsidR="00CF6564" w:rsidRDefault="00CF6564">
            <w:pPr>
              <w:pStyle w:val="TableParagraph"/>
              <w:kinsoku w:val="0"/>
              <w:overflowPunct w:val="0"/>
              <w:spacing w:before="11"/>
              <w:ind w:left="0"/>
              <w:rPr>
                <w:sz w:val="22"/>
                <w:szCs w:val="22"/>
              </w:rPr>
            </w:pPr>
          </w:p>
          <w:p w14:paraId="4058683E" w14:textId="77777777" w:rsidR="00CF6564" w:rsidRDefault="00CF6564">
            <w:pPr>
              <w:pStyle w:val="TableParagraph"/>
              <w:kinsoku w:val="0"/>
              <w:overflowPunct w:val="0"/>
              <w:spacing w:line="242" w:lineRule="auto"/>
              <w:ind w:left="244" w:right="230" w:firstLine="74"/>
              <w:rPr>
                <w:spacing w:val="-4"/>
              </w:rPr>
            </w:pPr>
            <w:r>
              <w:rPr>
                <w:spacing w:val="-4"/>
              </w:rPr>
              <w:t>Very strong</w:t>
            </w:r>
          </w:p>
        </w:tc>
        <w:tc>
          <w:tcPr>
            <w:tcW w:w="4320" w:type="dxa"/>
            <w:tcBorders>
              <w:top w:val="single" w:sz="4" w:space="0" w:color="000000"/>
              <w:left w:val="single" w:sz="4" w:space="0" w:color="000000"/>
              <w:bottom w:val="single" w:sz="4" w:space="0" w:color="000000"/>
              <w:right w:val="single" w:sz="4" w:space="0" w:color="000000"/>
            </w:tcBorders>
          </w:tcPr>
          <w:p w14:paraId="1AA3E0C0" w14:textId="77777777" w:rsidR="00CF6564" w:rsidRDefault="00CF6564">
            <w:pPr>
              <w:pStyle w:val="TableParagraph"/>
              <w:kinsoku w:val="0"/>
              <w:overflowPunct w:val="0"/>
              <w:spacing w:before="11"/>
              <w:ind w:left="19" w:right="65"/>
              <w:rPr>
                <w:spacing w:val="-2"/>
              </w:rPr>
            </w:pPr>
            <w:r>
              <w:t>Damage negligible in buildings of good design</w:t>
            </w:r>
            <w:r>
              <w:rPr>
                <w:spacing w:val="-15"/>
              </w:rPr>
              <w:t xml:space="preserve"> </w:t>
            </w:r>
            <w:r>
              <w:t>and</w:t>
            </w:r>
            <w:r>
              <w:rPr>
                <w:spacing w:val="-15"/>
              </w:rPr>
              <w:t xml:space="preserve"> </w:t>
            </w:r>
            <w:r>
              <w:t>construction;</w:t>
            </w:r>
            <w:r>
              <w:rPr>
                <w:spacing w:val="-15"/>
              </w:rPr>
              <w:t xml:space="preserve"> </w:t>
            </w:r>
            <w:r>
              <w:t>slight</w:t>
            </w:r>
            <w:r>
              <w:rPr>
                <w:spacing w:val="-15"/>
              </w:rPr>
              <w:t xml:space="preserve"> </w:t>
            </w:r>
            <w:r>
              <w:t>to</w:t>
            </w:r>
            <w:r>
              <w:rPr>
                <w:spacing w:val="-15"/>
              </w:rPr>
              <w:t xml:space="preserve"> </w:t>
            </w:r>
            <w:r>
              <w:t xml:space="preserve">moderate in well-built ordinary structures; considerable damage in poorly built or badly designed structures; some chimneys </w:t>
            </w:r>
            <w:r>
              <w:rPr>
                <w:spacing w:val="-2"/>
              </w:rPr>
              <w:t>broken.</w:t>
            </w:r>
          </w:p>
        </w:tc>
      </w:tr>
      <w:tr w:rsidR="007E0F67" w14:paraId="21187670" w14:textId="77777777">
        <w:trPr>
          <w:trHeight w:val="2200"/>
        </w:trPr>
        <w:tc>
          <w:tcPr>
            <w:tcW w:w="1171" w:type="dxa"/>
            <w:tcBorders>
              <w:top w:val="single" w:sz="4" w:space="0" w:color="000000"/>
              <w:left w:val="single" w:sz="4" w:space="0" w:color="000000"/>
              <w:bottom w:val="single" w:sz="4" w:space="0" w:color="000000"/>
              <w:right w:val="single" w:sz="4" w:space="0" w:color="000000"/>
            </w:tcBorders>
          </w:tcPr>
          <w:p w14:paraId="2BCAADD8" w14:textId="77777777" w:rsidR="00CF6564" w:rsidRDefault="00CF6564">
            <w:pPr>
              <w:pStyle w:val="TableParagraph"/>
              <w:kinsoku w:val="0"/>
              <w:overflowPunct w:val="0"/>
              <w:ind w:left="0"/>
              <w:rPr>
                <w:sz w:val="26"/>
                <w:szCs w:val="26"/>
              </w:rPr>
            </w:pPr>
          </w:p>
          <w:p w14:paraId="197BF1FE" w14:textId="77777777" w:rsidR="00CF6564" w:rsidRDefault="00CF6564">
            <w:pPr>
              <w:pStyle w:val="TableParagraph"/>
              <w:kinsoku w:val="0"/>
              <w:overflowPunct w:val="0"/>
              <w:ind w:left="0"/>
              <w:rPr>
                <w:sz w:val="26"/>
                <w:szCs w:val="26"/>
              </w:rPr>
            </w:pPr>
          </w:p>
          <w:p w14:paraId="42FF4B6E" w14:textId="77777777" w:rsidR="00CF6564" w:rsidRDefault="00CF6564">
            <w:pPr>
              <w:pStyle w:val="TableParagraph"/>
              <w:kinsoku w:val="0"/>
              <w:overflowPunct w:val="0"/>
              <w:spacing w:before="1"/>
              <w:ind w:left="0"/>
              <w:rPr>
                <w:sz w:val="21"/>
                <w:szCs w:val="21"/>
              </w:rPr>
            </w:pPr>
          </w:p>
          <w:p w14:paraId="56FD909A" w14:textId="77777777" w:rsidR="00CF6564" w:rsidRDefault="00CF6564">
            <w:pPr>
              <w:pStyle w:val="TableParagraph"/>
              <w:kinsoku w:val="0"/>
              <w:overflowPunct w:val="0"/>
              <w:spacing w:before="1"/>
              <w:ind w:left="0" w:right="369"/>
              <w:jc w:val="right"/>
              <w:rPr>
                <w:spacing w:val="-4"/>
              </w:rPr>
            </w:pPr>
            <w:r>
              <w:rPr>
                <w:spacing w:val="-4"/>
              </w:rPr>
              <w:t>VIII</w:t>
            </w:r>
          </w:p>
        </w:tc>
        <w:tc>
          <w:tcPr>
            <w:tcW w:w="1440" w:type="dxa"/>
            <w:vMerge w:val="restart"/>
            <w:tcBorders>
              <w:top w:val="single" w:sz="4" w:space="0" w:color="000000"/>
              <w:left w:val="single" w:sz="4" w:space="0" w:color="000000"/>
              <w:bottom w:val="single" w:sz="4" w:space="0" w:color="000000"/>
              <w:right w:val="single" w:sz="4" w:space="0" w:color="000000"/>
            </w:tcBorders>
          </w:tcPr>
          <w:p w14:paraId="58A15563" w14:textId="77777777" w:rsidR="00CF6564" w:rsidRDefault="00CF6564">
            <w:pPr>
              <w:pStyle w:val="TableParagraph"/>
              <w:kinsoku w:val="0"/>
              <w:overflowPunct w:val="0"/>
              <w:ind w:left="0"/>
              <w:rPr>
                <w:sz w:val="26"/>
                <w:szCs w:val="26"/>
              </w:rPr>
            </w:pPr>
          </w:p>
          <w:p w14:paraId="405590F4" w14:textId="77777777" w:rsidR="00CF6564" w:rsidRDefault="00CF6564">
            <w:pPr>
              <w:pStyle w:val="TableParagraph"/>
              <w:kinsoku w:val="0"/>
              <w:overflowPunct w:val="0"/>
              <w:ind w:left="0"/>
              <w:rPr>
                <w:sz w:val="26"/>
                <w:szCs w:val="26"/>
              </w:rPr>
            </w:pPr>
          </w:p>
          <w:p w14:paraId="2DA6C040" w14:textId="77777777" w:rsidR="00CF6564" w:rsidRDefault="00CF6564">
            <w:pPr>
              <w:pStyle w:val="TableParagraph"/>
              <w:kinsoku w:val="0"/>
              <w:overflowPunct w:val="0"/>
              <w:ind w:left="0"/>
              <w:rPr>
                <w:sz w:val="26"/>
                <w:szCs w:val="26"/>
              </w:rPr>
            </w:pPr>
          </w:p>
          <w:p w14:paraId="712A2865" w14:textId="77777777" w:rsidR="00CF6564" w:rsidRDefault="00CF6564">
            <w:pPr>
              <w:pStyle w:val="TableParagraph"/>
              <w:kinsoku w:val="0"/>
              <w:overflowPunct w:val="0"/>
              <w:ind w:left="0"/>
              <w:rPr>
                <w:sz w:val="26"/>
                <w:szCs w:val="26"/>
              </w:rPr>
            </w:pPr>
          </w:p>
          <w:p w14:paraId="795CA007" w14:textId="77777777" w:rsidR="00CF6564" w:rsidRDefault="00CF6564">
            <w:pPr>
              <w:pStyle w:val="TableParagraph"/>
              <w:kinsoku w:val="0"/>
              <w:overflowPunct w:val="0"/>
              <w:ind w:left="0"/>
              <w:rPr>
                <w:sz w:val="26"/>
                <w:szCs w:val="26"/>
              </w:rPr>
            </w:pPr>
          </w:p>
          <w:p w14:paraId="717417C3" w14:textId="77777777" w:rsidR="00CF6564" w:rsidRDefault="00CF6564">
            <w:pPr>
              <w:pStyle w:val="TableParagraph"/>
              <w:kinsoku w:val="0"/>
              <w:overflowPunct w:val="0"/>
              <w:ind w:left="0"/>
              <w:rPr>
                <w:sz w:val="26"/>
                <w:szCs w:val="26"/>
              </w:rPr>
            </w:pPr>
          </w:p>
          <w:p w14:paraId="0DC09159" w14:textId="77777777" w:rsidR="00CF6564" w:rsidRDefault="00CF6564">
            <w:pPr>
              <w:pStyle w:val="TableParagraph"/>
              <w:kinsoku w:val="0"/>
              <w:overflowPunct w:val="0"/>
              <w:spacing w:before="4"/>
              <w:ind w:left="0"/>
              <w:rPr>
                <w:sz w:val="37"/>
                <w:szCs w:val="37"/>
              </w:rPr>
            </w:pPr>
          </w:p>
          <w:p w14:paraId="2F94C066" w14:textId="77777777" w:rsidR="00CF6564" w:rsidRDefault="00CF6564">
            <w:pPr>
              <w:pStyle w:val="TableParagraph"/>
              <w:kinsoku w:val="0"/>
              <w:overflowPunct w:val="0"/>
              <w:ind w:left="391" w:right="340" w:hanging="41"/>
              <w:rPr>
                <w:b/>
                <w:bCs/>
                <w:spacing w:val="-2"/>
              </w:rPr>
            </w:pPr>
            <w:r>
              <w:rPr>
                <w:b/>
                <w:bCs/>
                <w:spacing w:val="-2"/>
              </w:rPr>
              <w:t>7.0</w:t>
            </w:r>
            <w:r>
              <w:rPr>
                <w:b/>
                <w:bCs/>
                <w:spacing w:val="-15"/>
              </w:rPr>
              <w:t xml:space="preserve"> </w:t>
            </w:r>
            <w:r>
              <w:rPr>
                <w:b/>
                <w:bCs/>
                <w:spacing w:val="-2"/>
              </w:rPr>
              <w:t>and higher</w:t>
            </w:r>
          </w:p>
        </w:tc>
        <w:tc>
          <w:tcPr>
            <w:tcW w:w="1080" w:type="dxa"/>
            <w:tcBorders>
              <w:top w:val="single" w:sz="4" w:space="0" w:color="000000"/>
              <w:left w:val="single" w:sz="4" w:space="0" w:color="000000"/>
              <w:bottom w:val="single" w:sz="4" w:space="0" w:color="000000"/>
              <w:right w:val="single" w:sz="4" w:space="0" w:color="000000"/>
            </w:tcBorders>
          </w:tcPr>
          <w:p w14:paraId="78A5E450" w14:textId="77777777" w:rsidR="00CF6564" w:rsidRDefault="00CF6564">
            <w:pPr>
              <w:pStyle w:val="TableParagraph"/>
              <w:kinsoku w:val="0"/>
              <w:overflowPunct w:val="0"/>
              <w:ind w:left="0"/>
              <w:rPr>
                <w:sz w:val="26"/>
                <w:szCs w:val="26"/>
              </w:rPr>
            </w:pPr>
          </w:p>
          <w:p w14:paraId="0F34DA69" w14:textId="77777777" w:rsidR="00CF6564" w:rsidRDefault="00CF6564">
            <w:pPr>
              <w:pStyle w:val="TableParagraph"/>
              <w:kinsoku w:val="0"/>
              <w:overflowPunct w:val="0"/>
              <w:ind w:left="0"/>
              <w:rPr>
                <w:sz w:val="26"/>
                <w:szCs w:val="26"/>
              </w:rPr>
            </w:pPr>
          </w:p>
          <w:p w14:paraId="79AB9FAB" w14:textId="77777777" w:rsidR="00CF6564" w:rsidRDefault="00CF6564">
            <w:pPr>
              <w:pStyle w:val="TableParagraph"/>
              <w:kinsoku w:val="0"/>
              <w:overflowPunct w:val="0"/>
              <w:spacing w:before="1"/>
              <w:ind w:left="0"/>
              <w:rPr>
                <w:sz w:val="21"/>
                <w:szCs w:val="21"/>
              </w:rPr>
            </w:pPr>
          </w:p>
          <w:p w14:paraId="481965CC" w14:textId="77777777" w:rsidR="00CF6564" w:rsidRDefault="00CF6564">
            <w:pPr>
              <w:pStyle w:val="TableParagraph"/>
              <w:kinsoku w:val="0"/>
              <w:overflowPunct w:val="0"/>
              <w:spacing w:before="1"/>
              <w:ind w:left="223"/>
              <w:rPr>
                <w:spacing w:val="-2"/>
              </w:rPr>
            </w:pPr>
            <w:r>
              <w:rPr>
                <w:spacing w:val="-2"/>
              </w:rPr>
              <w:t>Severe</w:t>
            </w:r>
          </w:p>
        </w:tc>
        <w:tc>
          <w:tcPr>
            <w:tcW w:w="4320" w:type="dxa"/>
            <w:tcBorders>
              <w:top w:val="single" w:sz="4" w:space="0" w:color="000000"/>
              <w:left w:val="single" w:sz="4" w:space="0" w:color="000000"/>
              <w:bottom w:val="single" w:sz="4" w:space="0" w:color="000000"/>
              <w:right w:val="single" w:sz="4" w:space="0" w:color="000000"/>
            </w:tcBorders>
          </w:tcPr>
          <w:p w14:paraId="1163148F" w14:textId="77777777" w:rsidR="00CF6564" w:rsidRDefault="00CF6564">
            <w:pPr>
              <w:pStyle w:val="TableParagraph"/>
              <w:kinsoku w:val="0"/>
              <w:overflowPunct w:val="0"/>
              <w:spacing w:before="13"/>
              <w:ind w:left="19" w:right="-15"/>
              <w:jc w:val="both"/>
              <w:rPr>
                <w:spacing w:val="-2"/>
              </w:rPr>
            </w:pPr>
            <w:r>
              <w:t xml:space="preserve">Damage slight in specially designed structures; considerable damage in ordinary substantial buildings with partial collapse. Damage is great in poorly built structures. Fall of chimneys, factory stacks, columns, monuments, walls. Heavy furniture </w:t>
            </w:r>
            <w:r>
              <w:rPr>
                <w:spacing w:val="-2"/>
              </w:rPr>
              <w:t>overturned.</w:t>
            </w:r>
          </w:p>
        </w:tc>
      </w:tr>
      <w:tr w:rsidR="007E0F67" w14:paraId="54E23305" w14:textId="77777777">
        <w:trPr>
          <w:trHeight w:val="1648"/>
        </w:trPr>
        <w:tc>
          <w:tcPr>
            <w:tcW w:w="1171" w:type="dxa"/>
            <w:tcBorders>
              <w:top w:val="single" w:sz="4" w:space="0" w:color="000000"/>
              <w:left w:val="single" w:sz="4" w:space="0" w:color="000000"/>
              <w:bottom w:val="single" w:sz="4" w:space="0" w:color="000000"/>
              <w:right w:val="single" w:sz="4" w:space="0" w:color="000000"/>
            </w:tcBorders>
          </w:tcPr>
          <w:p w14:paraId="42845AEA" w14:textId="77777777" w:rsidR="00CF6564" w:rsidRDefault="00CF6564">
            <w:pPr>
              <w:pStyle w:val="TableParagraph"/>
              <w:kinsoku w:val="0"/>
              <w:overflowPunct w:val="0"/>
              <w:ind w:left="0"/>
              <w:rPr>
                <w:sz w:val="26"/>
                <w:szCs w:val="26"/>
              </w:rPr>
            </w:pPr>
          </w:p>
          <w:p w14:paraId="6AA08DA2" w14:textId="77777777" w:rsidR="00CF6564" w:rsidRDefault="00CF6564">
            <w:pPr>
              <w:pStyle w:val="TableParagraph"/>
              <w:kinsoku w:val="0"/>
              <w:overflowPunct w:val="0"/>
              <w:spacing w:before="1"/>
              <w:ind w:left="0"/>
              <w:rPr>
                <w:sz w:val="23"/>
                <w:szCs w:val="23"/>
              </w:rPr>
            </w:pPr>
          </w:p>
          <w:p w14:paraId="2C667CC2" w14:textId="77777777" w:rsidR="00CF6564" w:rsidRDefault="00CF6564">
            <w:pPr>
              <w:pStyle w:val="TableParagraph"/>
              <w:kinsoku w:val="0"/>
              <w:overflowPunct w:val="0"/>
              <w:spacing w:before="1"/>
              <w:ind w:left="0" w:right="450"/>
              <w:jc w:val="right"/>
              <w:rPr>
                <w:spacing w:val="-5"/>
              </w:rPr>
            </w:pPr>
            <w:r>
              <w:rPr>
                <w:spacing w:val="-5"/>
              </w:rPr>
              <w:t>IX</w:t>
            </w:r>
          </w:p>
        </w:tc>
        <w:tc>
          <w:tcPr>
            <w:tcW w:w="1440" w:type="dxa"/>
            <w:vMerge/>
            <w:tcBorders>
              <w:top w:val="nil"/>
              <w:left w:val="single" w:sz="4" w:space="0" w:color="000000"/>
              <w:bottom w:val="single" w:sz="4" w:space="0" w:color="000000"/>
              <w:right w:val="single" w:sz="4" w:space="0" w:color="000000"/>
            </w:tcBorders>
          </w:tcPr>
          <w:p w14:paraId="72CCF072" w14:textId="77777777" w:rsidR="00CF6564" w:rsidRDefault="00CF6564">
            <w:pPr>
              <w:pStyle w:val="BodyText"/>
              <w:kinsoku w:val="0"/>
              <w:overflowPunct w:val="0"/>
              <w:spacing w:before="7"/>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3B313AAD" w14:textId="77777777" w:rsidR="00CF6564" w:rsidRDefault="00CF6564">
            <w:pPr>
              <w:pStyle w:val="TableParagraph"/>
              <w:kinsoku w:val="0"/>
              <w:overflowPunct w:val="0"/>
              <w:ind w:left="0"/>
              <w:rPr>
                <w:sz w:val="26"/>
                <w:szCs w:val="26"/>
              </w:rPr>
            </w:pPr>
          </w:p>
          <w:p w14:paraId="6AA4E306" w14:textId="77777777" w:rsidR="00CF6564" w:rsidRDefault="00CF6564">
            <w:pPr>
              <w:pStyle w:val="TableParagraph"/>
              <w:kinsoku w:val="0"/>
              <w:overflowPunct w:val="0"/>
              <w:spacing w:before="1"/>
              <w:ind w:left="0"/>
              <w:rPr>
                <w:sz w:val="23"/>
                <w:szCs w:val="23"/>
              </w:rPr>
            </w:pPr>
          </w:p>
          <w:p w14:paraId="52A657C3" w14:textId="77777777" w:rsidR="00CF6564" w:rsidRDefault="00CF6564">
            <w:pPr>
              <w:pStyle w:val="TableParagraph"/>
              <w:kinsoku w:val="0"/>
              <w:overflowPunct w:val="0"/>
              <w:spacing w:before="1"/>
              <w:ind w:left="192"/>
              <w:rPr>
                <w:spacing w:val="-2"/>
              </w:rPr>
            </w:pPr>
            <w:r>
              <w:rPr>
                <w:spacing w:val="-2"/>
              </w:rPr>
              <w:t>Violent</w:t>
            </w:r>
          </w:p>
        </w:tc>
        <w:tc>
          <w:tcPr>
            <w:tcW w:w="4320" w:type="dxa"/>
            <w:tcBorders>
              <w:top w:val="single" w:sz="4" w:space="0" w:color="000000"/>
              <w:left w:val="single" w:sz="4" w:space="0" w:color="000000"/>
              <w:bottom w:val="single" w:sz="4" w:space="0" w:color="000000"/>
              <w:right w:val="single" w:sz="4" w:space="0" w:color="000000"/>
            </w:tcBorders>
          </w:tcPr>
          <w:p w14:paraId="5281B3F9" w14:textId="77777777" w:rsidR="00CF6564" w:rsidRDefault="00CF6564">
            <w:pPr>
              <w:pStyle w:val="TableParagraph"/>
              <w:kinsoku w:val="0"/>
              <w:overflowPunct w:val="0"/>
              <w:spacing w:before="13"/>
              <w:ind w:left="19" w:right="-15"/>
              <w:jc w:val="both"/>
            </w:pPr>
            <w:r>
              <w:t>Damage considerable in specially designed structures; well-designed frame structures thrown out of plumb. Damage is great in substantial buildings, with partial collapse. Buildings shifted off foundations.</w:t>
            </w:r>
          </w:p>
        </w:tc>
      </w:tr>
      <w:tr w:rsidR="007E0F67" w14:paraId="2E2015BE" w14:textId="77777777">
        <w:trPr>
          <w:trHeight w:val="1374"/>
        </w:trPr>
        <w:tc>
          <w:tcPr>
            <w:tcW w:w="1171" w:type="dxa"/>
            <w:tcBorders>
              <w:top w:val="single" w:sz="4" w:space="0" w:color="000000"/>
              <w:left w:val="single" w:sz="4" w:space="0" w:color="000000"/>
              <w:bottom w:val="single" w:sz="4" w:space="0" w:color="000000"/>
              <w:right w:val="single" w:sz="4" w:space="0" w:color="000000"/>
            </w:tcBorders>
          </w:tcPr>
          <w:p w14:paraId="04CC1F50" w14:textId="77777777" w:rsidR="00CF6564" w:rsidRDefault="00CF6564">
            <w:pPr>
              <w:pStyle w:val="TableParagraph"/>
              <w:kinsoku w:val="0"/>
              <w:overflowPunct w:val="0"/>
              <w:spacing w:before="3"/>
              <w:ind w:left="0"/>
              <w:rPr>
                <w:sz w:val="37"/>
                <w:szCs w:val="37"/>
              </w:rPr>
            </w:pPr>
          </w:p>
          <w:p w14:paraId="25D9E108" w14:textId="77777777" w:rsidR="00CF6564" w:rsidRDefault="00CF6564">
            <w:pPr>
              <w:pStyle w:val="TableParagraph"/>
              <w:kinsoku w:val="0"/>
              <w:overflowPunct w:val="0"/>
              <w:ind w:left="0" w:right="484"/>
              <w:jc w:val="right"/>
            </w:pPr>
            <w:r>
              <w:t>X</w:t>
            </w:r>
          </w:p>
        </w:tc>
        <w:tc>
          <w:tcPr>
            <w:tcW w:w="1440" w:type="dxa"/>
            <w:vMerge/>
            <w:tcBorders>
              <w:top w:val="nil"/>
              <w:left w:val="single" w:sz="4" w:space="0" w:color="000000"/>
              <w:bottom w:val="single" w:sz="4" w:space="0" w:color="000000"/>
              <w:right w:val="single" w:sz="4" w:space="0" w:color="000000"/>
            </w:tcBorders>
          </w:tcPr>
          <w:p w14:paraId="329AC6C0" w14:textId="77777777" w:rsidR="00CF6564" w:rsidRDefault="00CF6564">
            <w:pPr>
              <w:pStyle w:val="BodyText"/>
              <w:kinsoku w:val="0"/>
              <w:overflowPunct w:val="0"/>
              <w:spacing w:before="7"/>
              <w:rPr>
                <w:sz w:val="2"/>
                <w:szCs w:val="2"/>
              </w:rPr>
            </w:pPr>
          </w:p>
        </w:tc>
        <w:tc>
          <w:tcPr>
            <w:tcW w:w="1080" w:type="dxa"/>
            <w:tcBorders>
              <w:top w:val="single" w:sz="4" w:space="0" w:color="000000"/>
              <w:left w:val="single" w:sz="4" w:space="0" w:color="000000"/>
              <w:bottom w:val="single" w:sz="4" w:space="0" w:color="000000"/>
              <w:right w:val="single" w:sz="4" w:space="0" w:color="000000"/>
            </w:tcBorders>
          </w:tcPr>
          <w:p w14:paraId="76C77B3B" w14:textId="77777777" w:rsidR="00CF6564" w:rsidRDefault="00CF6564">
            <w:pPr>
              <w:pStyle w:val="TableParagraph"/>
              <w:kinsoku w:val="0"/>
              <w:overflowPunct w:val="0"/>
              <w:spacing w:before="3"/>
              <w:ind w:left="0"/>
              <w:rPr>
                <w:sz w:val="37"/>
                <w:szCs w:val="37"/>
              </w:rPr>
            </w:pPr>
          </w:p>
          <w:p w14:paraId="5DCF6B36" w14:textId="77777777" w:rsidR="00CF6564" w:rsidRDefault="00CF6564">
            <w:pPr>
              <w:pStyle w:val="TableParagraph"/>
              <w:kinsoku w:val="0"/>
              <w:overflowPunct w:val="0"/>
              <w:ind w:left="144"/>
              <w:rPr>
                <w:spacing w:val="-2"/>
              </w:rPr>
            </w:pPr>
            <w:r>
              <w:rPr>
                <w:spacing w:val="-2"/>
              </w:rPr>
              <w:t>Extreme</w:t>
            </w:r>
          </w:p>
        </w:tc>
        <w:tc>
          <w:tcPr>
            <w:tcW w:w="4320" w:type="dxa"/>
            <w:tcBorders>
              <w:top w:val="single" w:sz="4" w:space="0" w:color="000000"/>
              <w:left w:val="single" w:sz="4" w:space="0" w:color="000000"/>
              <w:bottom w:val="single" w:sz="4" w:space="0" w:color="000000"/>
              <w:right w:val="single" w:sz="4" w:space="0" w:color="000000"/>
            </w:tcBorders>
          </w:tcPr>
          <w:p w14:paraId="7950DC4B" w14:textId="77777777" w:rsidR="00CF6564" w:rsidRDefault="00CF6564">
            <w:pPr>
              <w:pStyle w:val="TableParagraph"/>
              <w:kinsoku w:val="0"/>
              <w:overflowPunct w:val="0"/>
              <w:spacing w:before="13"/>
              <w:ind w:left="19" w:right="-15"/>
              <w:jc w:val="both"/>
              <w:rPr>
                <w:spacing w:val="-2"/>
              </w:rPr>
            </w:pPr>
            <w:r>
              <w:t xml:space="preserve">Some well-built wooden structures were destroyed; most masonry and frame structures destroyed with foundations. Rails </w:t>
            </w:r>
            <w:r>
              <w:rPr>
                <w:spacing w:val="-2"/>
              </w:rPr>
              <w:t>bent.</w:t>
            </w:r>
          </w:p>
        </w:tc>
      </w:tr>
    </w:tbl>
    <w:p w14:paraId="1FEEF477" w14:textId="77777777" w:rsidR="00CF6564" w:rsidRDefault="00CF6564">
      <w:pPr>
        <w:pStyle w:val="BodyText"/>
        <w:kinsoku w:val="0"/>
        <w:overflowPunct w:val="0"/>
        <w:spacing w:before="4"/>
        <w:ind w:left="1920" w:right="968"/>
        <w:rPr>
          <w:color w:val="000000"/>
        </w:rPr>
      </w:pPr>
      <w:r>
        <w:t>Abridged</w:t>
      </w:r>
      <w:r>
        <w:rPr>
          <w:spacing w:val="-4"/>
        </w:rPr>
        <w:t xml:space="preserve"> </w:t>
      </w:r>
      <w:r>
        <w:t>from</w:t>
      </w:r>
      <w:r>
        <w:rPr>
          <w:spacing w:val="-4"/>
        </w:rPr>
        <w:t xml:space="preserve"> </w:t>
      </w:r>
      <w:hyperlink r:id="rId147" w:history="1">
        <w:r>
          <w:rPr>
            <w:i/>
            <w:iCs/>
            <w:color w:val="0000FF"/>
            <w:u w:val="single"/>
          </w:rPr>
          <w:t>The</w:t>
        </w:r>
        <w:r>
          <w:rPr>
            <w:i/>
            <w:iCs/>
            <w:color w:val="0000FF"/>
            <w:spacing w:val="-5"/>
            <w:u w:val="single"/>
          </w:rPr>
          <w:t xml:space="preserve"> </w:t>
        </w:r>
        <w:r>
          <w:rPr>
            <w:i/>
            <w:iCs/>
            <w:color w:val="0000FF"/>
            <w:u w:val="single"/>
          </w:rPr>
          <w:t>Severity</w:t>
        </w:r>
        <w:r>
          <w:rPr>
            <w:i/>
            <w:iCs/>
            <w:color w:val="0000FF"/>
            <w:spacing w:val="-5"/>
            <w:u w:val="single"/>
          </w:rPr>
          <w:t xml:space="preserve"> </w:t>
        </w:r>
        <w:r>
          <w:rPr>
            <w:i/>
            <w:iCs/>
            <w:color w:val="0000FF"/>
            <w:u w:val="single"/>
          </w:rPr>
          <w:t>of</w:t>
        </w:r>
        <w:r>
          <w:rPr>
            <w:i/>
            <w:iCs/>
            <w:color w:val="0000FF"/>
            <w:spacing w:val="-4"/>
            <w:u w:val="single"/>
          </w:rPr>
          <w:t xml:space="preserve"> </w:t>
        </w:r>
        <w:r>
          <w:rPr>
            <w:i/>
            <w:iCs/>
            <w:color w:val="0000FF"/>
            <w:u w:val="single"/>
          </w:rPr>
          <w:t>an</w:t>
        </w:r>
        <w:r>
          <w:rPr>
            <w:i/>
            <w:iCs/>
            <w:color w:val="0000FF"/>
            <w:spacing w:val="-4"/>
            <w:u w:val="single"/>
          </w:rPr>
          <w:t xml:space="preserve"> </w:t>
        </w:r>
        <w:r>
          <w:rPr>
            <w:i/>
            <w:iCs/>
            <w:color w:val="0000FF"/>
            <w:u w:val="single"/>
          </w:rPr>
          <w:t>Earthquake</w:t>
        </w:r>
        <w:r>
          <w:rPr>
            <w:color w:val="000000"/>
          </w:rPr>
          <w:t>,</w:t>
        </w:r>
      </w:hyperlink>
      <w:r>
        <w:rPr>
          <w:color w:val="000000"/>
          <w:spacing w:val="-4"/>
        </w:rPr>
        <w:t xml:space="preserve"> </w:t>
      </w:r>
      <w:r>
        <w:rPr>
          <w:color w:val="000000"/>
        </w:rPr>
        <w:t>a</w:t>
      </w:r>
      <w:r>
        <w:rPr>
          <w:color w:val="000000"/>
          <w:spacing w:val="-5"/>
        </w:rPr>
        <w:t xml:space="preserve"> </w:t>
      </w:r>
      <w:r>
        <w:rPr>
          <w:color w:val="000000"/>
        </w:rPr>
        <w:t>US</w:t>
      </w:r>
      <w:r>
        <w:rPr>
          <w:color w:val="000000"/>
          <w:spacing w:val="-4"/>
        </w:rPr>
        <w:t xml:space="preserve"> </w:t>
      </w:r>
      <w:r>
        <w:rPr>
          <w:color w:val="000000"/>
        </w:rPr>
        <w:t>Geological</w:t>
      </w:r>
      <w:r>
        <w:rPr>
          <w:color w:val="000000"/>
          <w:spacing w:val="-4"/>
        </w:rPr>
        <w:t xml:space="preserve"> </w:t>
      </w:r>
      <w:r>
        <w:rPr>
          <w:color w:val="000000"/>
        </w:rPr>
        <w:t>Survey</w:t>
      </w:r>
      <w:r>
        <w:rPr>
          <w:color w:val="000000"/>
          <w:spacing w:val="-4"/>
        </w:rPr>
        <w:t xml:space="preserve"> </w:t>
      </w:r>
      <w:r>
        <w:rPr>
          <w:color w:val="000000"/>
        </w:rPr>
        <w:t>General Interest Publication. U.S.</w:t>
      </w:r>
    </w:p>
    <w:p w14:paraId="2D2535ED" w14:textId="77777777" w:rsidR="00CF6564" w:rsidRDefault="00CF6564">
      <w:pPr>
        <w:pStyle w:val="BodyText"/>
        <w:kinsoku w:val="0"/>
        <w:overflowPunct w:val="0"/>
        <w:spacing w:before="10"/>
        <w:rPr>
          <w:sz w:val="20"/>
          <w:szCs w:val="20"/>
        </w:rPr>
      </w:pPr>
    </w:p>
    <w:p w14:paraId="07927D86" w14:textId="77777777" w:rsidR="00CF6564" w:rsidRDefault="00CF6564" w:rsidP="006C27AC">
      <w:pPr>
        <w:pStyle w:val="ListParagraph"/>
        <w:numPr>
          <w:ilvl w:val="1"/>
          <w:numId w:val="99"/>
        </w:numPr>
        <w:tabs>
          <w:tab w:val="left" w:pos="1920"/>
        </w:tabs>
        <w:kinsoku w:val="0"/>
        <w:overflowPunct w:val="0"/>
        <w:ind w:right="893"/>
        <w:jc w:val="both"/>
      </w:pPr>
      <w:r>
        <w:t>Technical</w:t>
      </w:r>
      <w:r>
        <w:rPr>
          <w:spacing w:val="-5"/>
        </w:rPr>
        <w:t xml:space="preserve"> </w:t>
      </w:r>
      <w:r>
        <w:t>hazards</w:t>
      </w:r>
      <w:r>
        <w:rPr>
          <w:spacing w:val="-8"/>
        </w:rPr>
        <w:t xml:space="preserve"> </w:t>
      </w:r>
      <w:r>
        <w:t>occur</w:t>
      </w:r>
      <w:r>
        <w:rPr>
          <w:spacing w:val="-6"/>
        </w:rPr>
        <w:t xml:space="preserve"> </w:t>
      </w:r>
      <w:r>
        <w:t>with</w:t>
      </w:r>
      <w:r>
        <w:rPr>
          <w:spacing w:val="-8"/>
        </w:rPr>
        <w:t xml:space="preserve"> </w:t>
      </w:r>
      <w:r>
        <w:t>earthquakes</w:t>
      </w:r>
      <w:r>
        <w:rPr>
          <w:spacing w:val="-5"/>
        </w:rPr>
        <w:t xml:space="preserve"> </w:t>
      </w:r>
      <w:r>
        <w:t>requiring</w:t>
      </w:r>
      <w:r>
        <w:rPr>
          <w:spacing w:val="-8"/>
        </w:rPr>
        <w:t xml:space="preserve"> </w:t>
      </w:r>
      <w:r>
        <w:t>special</w:t>
      </w:r>
      <w:r>
        <w:rPr>
          <w:spacing w:val="-7"/>
        </w:rPr>
        <w:t xml:space="preserve"> </w:t>
      </w:r>
      <w:r>
        <w:t>skills</w:t>
      </w:r>
      <w:r>
        <w:rPr>
          <w:spacing w:val="-8"/>
        </w:rPr>
        <w:t xml:space="preserve"> </w:t>
      </w:r>
      <w:r>
        <w:t>to</w:t>
      </w:r>
      <w:r>
        <w:rPr>
          <w:spacing w:val="-9"/>
        </w:rPr>
        <w:t xml:space="preserve"> </w:t>
      </w:r>
      <w:r>
        <w:t>mitigate.</w:t>
      </w:r>
      <w:r>
        <w:rPr>
          <w:spacing w:val="-8"/>
        </w:rPr>
        <w:t xml:space="preserve"> </w:t>
      </w:r>
      <w:r>
        <w:t>Fires with hazardous material spills, search, and rescue to include shoring and stabilization, transportation of casualties and needed response equipment through/over rubble in affected areas, and restoration of damaged infrastructure.</w:t>
      </w:r>
    </w:p>
    <w:p w14:paraId="19E6288B" w14:textId="77777777" w:rsidR="00CF6564" w:rsidRDefault="00CF6564">
      <w:pPr>
        <w:pStyle w:val="BodyText"/>
        <w:kinsoku w:val="0"/>
        <w:overflowPunct w:val="0"/>
        <w:spacing w:before="10"/>
        <w:rPr>
          <w:sz w:val="20"/>
          <w:szCs w:val="20"/>
        </w:rPr>
      </w:pPr>
    </w:p>
    <w:p w14:paraId="2DAE0C14" w14:textId="77777777" w:rsidR="00CF6564" w:rsidRDefault="00CF6564" w:rsidP="006C27AC">
      <w:pPr>
        <w:pStyle w:val="ListParagraph"/>
        <w:numPr>
          <w:ilvl w:val="1"/>
          <w:numId w:val="99"/>
        </w:numPr>
        <w:tabs>
          <w:tab w:val="left" w:pos="1920"/>
        </w:tabs>
        <w:kinsoku w:val="0"/>
        <w:overflowPunct w:val="0"/>
        <w:ind w:right="895"/>
        <w:jc w:val="both"/>
        <w:rPr>
          <w:spacing w:val="-2"/>
        </w:rPr>
      </w:pPr>
      <w:r>
        <w:t>Damage caused to buildings and infrastructure varies, depending on the nature of the ground beneath the structure, building construction and age. Unreinforced masonry buildings are among the most susceptible to severe damage. Wood structures</w:t>
      </w:r>
      <w:r>
        <w:rPr>
          <w:spacing w:val="-4"/>
        </w:rPr>
        <w:t xml:space="preserve"> </w:t>
      </w:r>
      <w:r>
        <w:t>tend</w:t>
      </w:r>
      <w:r>
        <w:rPr>
          <w:spacing w:val="-5"/>
        </w:rPr>
        <w:t xml:space="preserve"> </w:t>
      </w:r>
      <w:r>
        <w:t>to</w:t>
      </w:r>
      <w:r>
        <w:rPr>
          <w:spacing w:val="-4"/>
        </w:rPr>
        <w:t xml:space="preserve"> </w:t>
      </w:r>
      <w:r>
        <w:t>withstand</w:t>
      </w:r>
      <w:r>
        <w:rPr>
          <w:spacing w:val="-5"/>
        </w:rPr>
        <w:t xml:space="preserve"> </w:t>
      </w:r>
      <w:r>
        <w:t>earthquakes</w:t>
      </w:r>
      <w:r>
        <w:rPr>
          <w:spacing w:val="-4"/>
        </w:rPr>
        <w:t xml:space="preserve"> </w:t>
      </w:r>
      <w:r>
        <w:t>better</w:t>
      </w:r>
      <w:r>
        <w:rPr>
          <w:spacing w:val="-3"/>
        </w:rPr>
        <w:t xml:space="preserve"> </w:t>
      </w:r>
      <w:r>
        <w:t>than</w:t>
      </w:r>
      <w:r>
        <w:rPr>
          <w:spacing w:val="-4"/>
        </w:rPr>
        <w:t xml:space="preserve"> </w:t>
      </w:r>
      <w:r>
        <w:t>brick</w:t>
      </w:r>
      <w:r>
        <w:rPr>
          <w:spacing w:val="-4"/>
        </w:rPr>
        <w:t xml:space="preserve"> </w:t>
      </w:r>
      <w:r>
        <w:t>or</w:t>
      </w:r>
      <w:r>
        <w:rPr>
          <w:spacing w:val="-5"/>
        </w:rPr>
        <w:t xml:space="preserve"> </w:t>
      </w:r>
      <w:r>
        <w:t xml:space="preserve">unreinforced masonry </w:t>
      </w:r>
      <w:r>
        <w:rPr>
          <w:spacing w:val="-2"/>
        </w:rPr>
        <w:t>buildings.</w:t>
      </w:r>
    </w:p>
    <w:p w14:paraId="09121BDC" w14:textId="77777777" w:rsidR="00CF6564" w:rsidRDefault="00CF6564">
      <w:pPr>
        <w:pStyle w:val="BodyText"/>
        <w:kinsoku w:val="0"/>
        <w:overflowPunct w:val="0"/>
        <w:spacing w:before="10"/>
        <w:rPr>
          <w:sz w:val="20"/>
          <w:szCs w:val="20"/>
        </w:rPr>
      </w:pPr>
    </w:p>
    <w:p w14:paraId="16C36A11" w14:textId="77777777" w:rsidR="00CF6564" w:rsidRDefault="00CF6564" w:rsidP="006C27AC">
      <w:pPr>
        <w:pStyle w:val="ListParagraph"/>
        <w:numPr>
          <w:ilvl w:val="1"/>
          <w:numId w:val="99"/>
        </w:numPr>
        <w:tabs>
          <w:tab w:val="left" w:pos="1920"/>
        </w:tabs>
        <w:kinsoku w:val="0"/>
        <w:overflowPunct w:val="0"/>
        <w:ind w:right="1271"/>
      </w:pPr>
      <w:r>
        <w:t>Earthquake</w:t>
      </w:r>
      <w:r>
        <w:rPr>
          <w:spacing w:val="-4"/>
        </w:rPr>
        <w:t xml:space="preserve"> </w:t>
      </w:r>
      <w:r>
        <w:t>risk</w:t>
      </w:r>
      <w:r>
        <w:rPr>
          <w:spacing w:val="-6"/>
        </w:rPr>
        <w:t xml:space="preserve"> </w:t>
      </w:r>
      <w:r>
        <w:t>is</w:t>
      </w:r>
      <w:r>
        <w:rPr>
          <w:spacing w:val="-6"/>
        </w:rPr>
        <w:t xml:space="preserve"> </w:t>
      </w:r>
      <w:r>
        <w:t>the</w:t>
      </w:r>
      <w:r>
        <w:rPr>
          <w:spacing w:val="-9"/>
        </w:rPr>
        <w:t xml:space="preserve"> </w:t>
      </w:r>
      <w:r>
        <w:t>probable</w:t>
      </w:r>
      <w:r>
        <w:rPr>
          <w:spacing w:val="-9"/>
        </w:rPr>
        <w:t xml:space="preserve"> </w:t>
      </w:r>
      <w:r>
        <w:t>building</w:t>
      </w:r>
      <w:r>
        <w:rPr>
          <w:spacing w:val="-6"/>
        </w:rPr>
        <w:t xml:space="preserve"> </w:t>
      </w:r>
      <w:r>
        <w:t>damage</w:t>
      </w:r>
      <w:r>
        <w:rPr>
          <w:spacing w:val="-4"/>
        </w:rPr>
        <w:t xml:space="preserve"> </w:t>
      </w:r>
      <w:r>
        <w:t>and</w:t>
      </w:r>
      <w:r>
        <w:rPr>
          <w:spacing w:val="-6"/>
        </w:rPr>
        <w:t xml:space="preserve"> </w:t>
      </w:r>
      <w:r>
        <w:t>number</w:t>
      </w:r>
      <w:r>
        <w:rPr>
          <w:spacing w:val="-9"/>
        </w:rPr>
        <w:t xml:space="preserve"> </w:t>
      </w:r>
      <w:r>
        <w:t>of</w:t>
      </w:r>
      <w:r>
        <w:rPr>
          <w:spacing w:val="-9"/>
        </w:rPr>
        <w:t xml:space="preserve"> </w:t>
      </w:r>
      <w:r>
        <w:t>people</w:t>
      </w:r>
      <w:r>
        <w:rPr>
          <w:spacing w:val="-9"/>
        </w:rPr>
        <w:t xml:space="preserve"> </w:t>
      </w:r>
      <w:r>
        <w:t>that</w:t>
      </w:r>
      <w:r>
        <w:rPr>
          <w:spacing w:val="-3"/>
        </w:rPr>
        <w:t xml:space="preserve"> </w:t>
      </w:r>
      <w:r>
        <w:t>are expected to be hurt or killed if a likely earthquake on a particular fault occurs.</w:t>
      </w:r>
    </w:p>
    <w:p w14:paraId="61C8C8EB" w14:textId="77777777" w:rsidR="00CF6564" w:rsidRDefault="00CF6564" w:rsidP="006C27AC">
      <w:pPr>
        <w:pStyle w:val="ListParagraph"/>
        <w:numPr>
          <w:ilvl w:val="1"/>
          <w:numId w:val="99"/>
        </w:numPr>
        <w:tabs>
          <w:tab w:val="left" w:pos="1920"/>
        </w:tabs>
        <w:kinsoku w:val="0"/>
        <w:overflowPunct w:val="0"/>
        <w:ind w:right="1271"/>
        <w:sectPr w:rsidR="00CF6564" w:rsidSect="00EC066F">
          <w:type w:val="continuous"/>
          <w:pgSz w:w="12240" w:h="15840"/>
          <w:pgMar w:top="1440" w:right="720" w:bottom="1440" w:left="720" w:header="720" w:footer="720" w:gutter="0"/>
          <w:cols w:space="720"/>
          <w:noEndnote/>
        </w:sectPr>
      </w:pPr>
    </w:p>
    <w:p w14:paraId="6ED0C8CB" w14:textId="77777777" w:rsidR="00CF6564" w:rsidRDefault="00CF6564">
      <w:pPr>
        <w:pStyle w:val="BodyText"/>
        <w:kinsoku w:val="0"/>
        <w:overflowPunct w:val="0"/>
        <w:spacing w:before="6"/>
        <w:rPr>
          <w:sz w:val="18"/>
          <w:szCs w:val="18"/>
        </w:rPr>
      </w:pPr>
    </w:p>
    <w:p w14:paraId="5AB40363" w14:textId="77777777" w:rsidR="00CF6564" w:rsidRDefault="00CF6564">
      <w:pPr>
        <w:pStyle w:val="BodyText"/>
        <w:kinsoku w:val="0"/>
        <w:overflowPunct w:val="0"/>
        <w:spacing w:before="90" w:line="242" w:lineRule="auto"/>
        <w:ind w:left="1919" w:right="1663"/>
        <w:rPr>
          <w:spacing w:val="-2"/>
        </w:rPr>
      </w:pPr>
      <w:r>
        <w:lastRenderedPageBreak/>
        <w:t>Earthquake</w:t>
      </w:r>
      <w:r>
        <w:rPr>
          <w:spacing w:val="-9"/>
        </w:rPr>
        <w:t xml:space="preserve"> </w:t>
      </w:r>
      <w:r>
        <w:t>risk</w:t>
      </w:r>
      <w:r>
        <w:rPr>
          <w:spacing w:val="-10"/>
        </w:rPr>
        <w:t xml:space="preserve"> </w:t>
      </w:r>
      <w:r>
        <w:t>and</w:t>
      </w:r>
      <w:r>
        <w:rPr>
          <w:spacing w:val="-10"/>
        </w:rPr>
        <w:t xml:space="preserve"> </w:t>
      </w:r>
      <w:r>
        <w:t>earthquake</w:t>
      </w:r>
      <w:r>
        <w:rPr>
          <w:spacing w:val="-14"/>
        </w:rPr>
        <w:t xml:space="preserve"> </w:t>
      </w:r>
      <w:r>
        <w:t>hazard</w:t>
      </w:r>
      <w:r>
        <w:rPr>
          <w:spacing w:val="-10"/>
        </w:rPr>
        <w:t xml:space="preserve"> </w:t>
      </w:r>
      <w:r>
        <w:t>are</w:t>
      </w:r>
      <w:r>
        <w:rPr>
          <w:spacing w:val="-11"/>
        </w:rPr>
        <w:t xml:space="preserve"> </w:t>
      </w:r>
      <w:r>
        <w:t>occasionally</w:t>
      </w:r>
      <w:r>
        <w:rPr>
          <w:spacing w:val="-10"/>
        </w:rPr>
        <w:t xml:space="preserve"> </w:t>
      </w:r>
      <w:r>
        <w:t>incorrectly</w:t>
      </w:r>
      <w:r>
        <w:rPr>
          <w:spacing w:val="-10"/>
        </w:rPr>
        <w:t xml:space="preserve"> </w:t>
      </w:r>
      <w:r>
        <w:t xml:space="preserve">used </w:t>
      </w:r>
      <w:r>
        <w:rPr>
          <w:spacing w:val="-2"/>
        </w:rPr>
        <w:t>interchangeably.</w:t>
      </w:r>
    </w:p>
    <w:p w14:paraId="46F2DFAE" w14:textId="47A3E8D0" w:rsidR="00CF6564" w:rsidRDefault="00FB5636">
      <w:pPr>
        <w:pStyle w:val="BodyText"/>
        <w:kinsoku w:val="0"/>
        <w:overflowPunct w:val="0"/>
        <w:spacing w:before="10"/>
        <w:rPr>
          <w:sz w:val="25"/>
          <w:szCs w:val="25"/>
        </w:rPr>
      </w:pPr>
      <w:r>
        <w:rPr>
          <w:noProof/>
        </w:rPr>
        <mc:AlternateContent>
          <mc:Choice Requires="wps">
            <w:drawing>
              <wp:anchor distT="0" distB="0" distL="0" distR="0" simplePos="0" relativeHeight="251657728" behindDoc="0" locked="0" layoutInCell="0" allowOverlap="1" wp14:anchorId="6A3DCDDF" wp14:editId="4CDCA49D">
                <wp:simplePos x="0" y="0"/>
                <wp:positionH relativeFrom="page">
                  <wp:posOffset>1879600</wp:posOffset>
                </wp:positionH>
                <wp:positionV relativeFrom="paragraph">
                  <wp:posOffset>204470</wp:posOffset>
                </wp:positionV>
                <wp:extent cx="2971800" cy="2667000"/>
                <wp:effectExtent l="0" t="0" r="0" b="0"/>
                <wp:wrapTopAndBottom/>
                <wp:docPr id="75132938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0F924" w14:textId="0DA1B3B5" w:rsidR="00CF6564" w:rsidRDefault="00FB5636">
                            <w:pPr>
                              <w:widowControl/>
                              <w:autoSpaceDE/>
                              <w:autoSpaceDN/>
                              <w:adjustRightInd/>
                              <w:spacing w:line="4200" w:lineRule="atLeast"/>
                              <w:rPr>
                                <w:sz w:val="24"/>
                                <w:szCs w:val="24"/>
                              </w:rPr>
                            </w:pPr>
                            <w:r>
                              <w:rPr>
                                <w:noProof/>
                              </w:rPr>
                              <w:drawing>
                                <wp:inline distT="0" distB="0" distL="0" distR="0" wp14:anchorId="0D353986" wp14:editId="6B21E02B">
                                  <wp:extent cx="2971800" cy="2673350"/>
                                  <wp:effectExtent l="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1800" cy="2673350"/>
                                          </a:xfrm>
                                          <a:prstGeom prst="rect">
                                            <a:avLst/>
                                          </a:prstGeom>
                                          <a:noFill/>
                                          <a:ln>
                                            <a:noFill/>
                                          </a:ln>
                                        </pic:spPr>
                                      </pic:pic>
                                    </a:graphicData>
                                  </a:graphic>
                                </wp:inline>
                              </w:drawing>
                            </w:r>
                          </w:p>
                          <w:p w14:paraId="2EE2BE09"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DCDDF" id="Rectangle 294" o:spid="_x0000_s1054" style="position:absolute;margin-left:148pt;margin-top:16.1pt;width:234pt;height:210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" o:allowincell="f" filled="f" stroked="f">
                <v:textbox inset="0,0,0,0">
                  <w:txbxContent>
                    <w:p w14:paraId="4080F924" w14:textId="0DA1B3B5" w:rsidR="00CF6564" w:rsidRDefault="00FB5636">
                      <w:pPr>
                        <w:widowControl/>
                        <w:autoSpaceDE/>
                        <w:autoSpaceDN/>
                        <w:adjustRightInd/>
                        <w:spacing w:line="4200" w:lineRule="atLeast"/>
                        <w:rPr>
                          <w:sz w:val="24"/>
                          <w:szCs w:val="24"/>
                        </w:rPr>
                      </w:pPr>
                      <w:r>
                        <w:rPr>
                          <w:noProof/>
                        </w:rPr>
                        <w:drawing>
                          <wp:inline distT="0" distB="0" distL="0" distR="0" wp14:anchorId="0D353986" wp14:editId="6B21E02B">
                            <wp:extent cx="2971800" cy="2673350"/>
                            <wp:effectExtent l="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1800" cy="2673350"/>
                                    </a:xfrm>
                                    <a:prstGeom prst="rect">
                                      <a:avLst/>
                                    </a:prstGeom>
                                    <a:noFill/>
                                    <a:ln>
                                      <a:noFill/>
                                    </a:ln>
                                  </pic:spPr>
                                </pic:pic>
                              </a:graphicData>
                            </a:graphic>
                          </wp:inline>
                        </w:drawing>
                      </w:r>
                    </w:p>
                    <w:p w14:paraId="2EE2BE09" w14:textId="77777777" w:rsidR="00CF6564" w:rsidRDefault="00CF6564">
                      <w:pPr>
                        <w:rPr>
                          <w:sz w:val="24"/>
                          <w:szCs w:val="24"/>
                        </w:rPr>
                      </w:pPr>
                    </w:p>
                  </w:txbxContent>
                </v:textbox>
                <w10:wrap type="topAndBottom" anchorx="page"/>
              </v:rect>
            </w:pict>
          </mc:Fallback>
        </mc:AlternateContent>
      </w:r>
    </w:p>
    <w:p w14:paraId="6E7BF392" w14:textId="77777777" w:rsidR="00CF6564" w:rsidRDefault="00CF6564">
      <w:pPr>
        <w:pStyle w:val="BodyText"/>
        <w:kinsoku w:val="0"/>
        <w:overflowPunct w:val="0"/>
        <w:rPr>
          <w:sz w:val="20"/>
          <w:szCs w:val="20"/>
        </w:rPr>
      </w:pPr>
    </w:p>
    <w:p w14:paraId="243C0E51" w14:textId="4111A398" w:rsidR="00CF6564" w:rsidRDefault="00FB5636">
      <w:pPr>
        <w:pStyle w:val="BodyText"/>
        <w:kinsoku w:val="0"/>
        <w:overflowPunct w:val="0"/>
        <w:spacing w:before="9"/>
        <w:rPr>
          <w:sz w:val="13"/>
          <w:szCs w:val="13"/>
        </w:rPr>
      </w:pPr>
      <w:r>
        <w:rPr>
          <w:noProof/>
        </w:rPr>
        <mc:AlternateContent>
          <mc:Choice Requires="wps">
            <w:drawing>
              <wp:anchor distT="0" distB="0" distL="0" distR="0" simplePos="0" relativeHeight="251658752" behindDoc="0" locked="0" layoutInCell="0" allowOverlap="1" wp14:anchorId="600FC245" wp14:editId="4B48C09A">
                <wp:simplePos x="0" y="0"/>
                <wp:positionH relativeFrom="page">
                  <wp:posOffset>1900555</wp:posOffset>
                </wp:positionH>
                <wp:positionV relativeFrom="paragraph">
                  <wp:posOffset>116205</wp:posOffset>
                </wp:positionV>
                <wp:extent cx="4838700" cy="2870200"/>
                <wp:effectExtent l="0" t="0" r="0" b="0"/>
                <wp:wrapTopAndBottom/>
                <wp:docPr id="1587452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269F" w14:textId="10DD3940" w:rsidR="00CF6564" w:rsidRDefault="00FB5636">
                            <w:pPr>
                              <w:widowControl/>
                              <w:autoSpaceDE/>
                              <w:autoSpaceDN/>
                              <w:adjustRightInd/>
                              <w:spacing w:line="4520" w:lineRule="atLeast"/>
                              <w:rPr>
                                <w:sz w:val="24"/>
                                <w:szCs w:val="24"/>
                              </w:rPr>
                            </w:pPr>
                            <w:r>
                              <w:rPr>
                                <w:noProof/>
                              </w:rPr>
                              <w:drawing>
                                <wp:inline distT="0" distB="0" distL="0" distR="0" wp14:anchorId="4DEC8B17" wp14:editId="37A00499">
                                  <wp:extent cx="4826000" cy="2870200"/>
                                  <wp:effectExtent l="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26000" cy="2870200"/>
                                          </a:xfrm>
                                          <a:prstGeom prst="rect">
                                            <a:avLst/>
                                          </a:prstGeom>
                                          <a:noFill/>
                                          <a:ln>
                                            <a:noFill/>
                                          </a:ln>
                                        </pic:spPr>
                                      </pic:pic>
                                    </a:graphicData>
                                  </a:graphic>
                                </wp:inline>
                              </w:drawing>
                            </w:r>
                          </w:p>
                          <w:p w14:paraId="6919A290"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FC245" id="Rectangle 295" o:spid="_x0000_s1055" style="position:absolute;margin-left:149.65pt;margin-top:9.15pt;width:381pt;height:22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" o:allowincell="f" filled="f" stroked="f">
                <v:textbox inset="0,0,0,0">
                  <w:txbxContent>
                    <w:p w14:paraId="7F1F269F" w14:textId="10DD3940" w:rsidR="00CF6564" w:rsidRDefault="00FB5636">
                      <w:pPr>
                        <w:widowControl/>
                        <w:autoSpaceDE/>
                        <w:autoSpaceDN/>
                        <w:adjustRightInd/>
                        <w:spacing w:line="4520" w:lineRule="atLeast"/>
                        <w:rPr>
                          <w:sz w:val="24"/>
                          <w:szCs w:val="24"/>
                        </w:rPr>
                      </w:pPr>
                      <w:r>
                        <w:rPr>
                          <w:noProof/>
                        </w:rPr>
                        <w:drawing>
                          <wp:inline distT="0" distB="0" distL="0" distR="0" wp14:anchorId="4DEC8B17" wp14:editId="37A00499">
                            <wp:extent cx="4826000" cy="2870200"/>
                            <wp:effectExtent l="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26000" cy="2870200"/>
                                    </a:xfrm>
                                    <a:prstGeom prst="rect">
                                      <a:avLst/>
                                    </a:prstGeom>
                                    <a:noFill/>
                                    <a:ln>
                                      <a:noFill/>
                                    </a:ln>
                                  </pic:spPr>
                                </pic:pic>
                              </a:graphicData>
                            </a:graphic>
                          </wp:inline>
                        </w:drawing>
                      </w:r>
                    </w:p>
                    <w:p w14:paraId="6919A290" w14:textId="77777777" w:rsidR="00CF6564" w:rsidRDefault="00CF6564">
                      <w:pPr>
                        <w:rPr>
                          <w:sz w:val="24"/>
                          <w:szCs w:val="24"/>
                        </w:rPr>
                      </w:pPr>
                    </w:p>
                  </w:txbxContent>
                </v:textbox>
                <w10:wrap type="topAndBottom" anchorx="page"/>
              </v:rect>
            </w:pict>
          </mc:Fallback>
        </mc:AlternateContent>
      </w:r>
    </w:p>
    <w:p w14:paraId="2EFE1105" w14:textId="77777777" w:rsidR="00CF6564" w:rsidRDefault="00CF6564">
      <w:pPr>
        <w:pStyle w:val="BodyText"/>
        <w:kinsoku w:val="0"/>
        <w:overflowPunct w:val="0"/>
        <w:spacing w:before="9"/>
        <w:rPr>
          <w:sz w:val="13"/>
          <w:szCs w:val="13"/>
        </w:rPr>
        <w:sectPr w:rsidR="00CF6564" w:rsidSect="00EC066F">
          <w:type w:val="continuous"/>
          <w:pgSz w:w="12240" w:h="15840"/>
          <w:pgMar w:top="1440" w:right="720" w:bottom="1440" w:left="720" w:header="720" w:footer="720" w:gutter="0"/>
          <w:cols w:space="720"/>
          <w:noEndnote/>
        </w:sectPr>
      </w:pPr>
    </w:p>
    <w:p w14:paraId="63DFAD41" w14:textId="77777777" w:rsidR="00CF6564" w:rsidRDefault="00CF6564">
      <w:pPr>
        <w:pStyle w:val="BodyText"/>
        <w:kinsoku w:val="0"/>
        <w:overflowPunct w:val="0"/>
        <w:spacing w:before="6"/>
        <w:rPr>
          <w:sz w:val="18"/>
          <w:szCs w:val="18"/>
        </w:rPr>
      </w:pPr>
    </w:p>
    <w:p w14:paraId="1706788C" w14:textId="77777777" w:rsidR="00CF6564" w:rsidRDefault="00CF6564" w:rsidP="006C27AC">
      <w:pPr>
        <w:pStyle w:val="ListParagraph"/>
        <w:numPr>
          <w:ilvl w:val="1"/>
          <w:numId w:val="99"/>
        </w:numPr>
        <w:tabs>
          <w:tab w:val="left" w:pos="1920"/>
        </w:tabs>
        <w:kinsoku w:val="0"/>
        <w:overflowPunct w:val="0"/>
        <w:spacing w:before="90"/>
        <w:rPr>
          <w:spacing w:val="-4"/>
        </w:rPr>
      </w:pPr>
      <w:r>
        <w:t>Quaternary</w:t>
      </w:r>
      <w:r>
        <w:rPr>
          <w:spacing w:val="-7"/>
        </w:rPr>
        <w:t xml:space="preserve"> </w:t>
      </w:r>
      <w:r>
        <w:t>Fault</w:t>
      </w:r>
      <w:r>
        <w:rPr>
          <w:spacing w:val="-4"/>
        </w:rPr>
        <w:t xml:space="preserve"> </w:t>
      </w:r>
      <w:r>
        <w:t>and</w:t>
      </w:r>
      <w:r>
        <w:rPr>
          <w:spacing w:val="-3"/>
        </w:rPr>
        <w:t xml:space="preserve"> </w:t>
      </w:r>
      <w:r>
        <w:rPr>
          <w:spacing w:val="-4"/>
        </w:rPr>
        <w:t>Fold</w:t>
      </w:r>
    </w:p>
    <w:p w14:paraId="6E4B55D8" w14:textId="0859973F" w:rsidR="00CF6564" w:rsidRDefault="00FB5636">
      <w:pPr>
        <w:pStyle w:val="BodyText"/>
        <w:kinsoku w:val="0"/>
        <w:overflowPunct w:val="0"/>
        <w:spacing w:before="9"/>
        <w:rPr>
          <w:sz w:val="19"/>
          <w:szCs w:val="19"/>
        </w:rPr>
      </w:pPr>
      <w:r>
        <w:rPr>
          <w:noProof/>
        </w:rPr>
        <w:lastRenderedPageBreak/>
        <mc:AlternateContent>
          <mc:Choice Requires="wps">
            <w:drawing>
              <wp:anchor distT="0" distB="0" distL="0" distR="0" simplePos="0" relativeHeight="251660800" behindDoc="0" locked="0" layoutInCell="0" allowOverlap="1" wp14:anchorId="579CBE3C" wp14:editId="298C59B1">
                <wp:simplePos x="0" y="0"/>
                <wp:positionH relativeFrom="page">
                  <wp:posOffset>1833245</wp:posOffset>
                </wp:positionH>
                <wp:positionV relativeFrom="paragraph">
                  <wp:posOffset>160020</wp:posOffset>
                </wp:positionV>
                <wp:extent cx="5168900" cy="2730500"/>
                <wp:effectExtent l="0" t="0" r="0" b="0"/>
                <wp:wrapTopAndBottom/>
                <wp:docPr id="64424964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41CD" w14:textId="7106670E" w:rsidR="00CF6564" w:rsidRDefault="00FB5636">
                            <w:pPr>
                              <w:widowControl/>
                              <w:autoSpaceDE/>
                              <w:autoSpaceDN/>
                              <w:adjustRightInd/>
                              <w:spacing w:line="4300" w:lineRule="atLeast"/>
                              <w:rPr>
                                <w:sz w:val="24"/>
                                <w:szCs w:val="24"/>
                              </w:rPr>
                            </w:pPr>
                            <w:r>
                              <w:rPr>
                                <w:noProof/>
                              </w:rPr>
                              <w:drawing>
                                <wp:inline distT="0" distB="0" distL="0" distR="0" wp14:anchorId="06A0E127" wp14:editId="1092F67A">
                                  <wp:extent cx="5156200" cy="2724150"/>
                                  <wp:effectExtent l="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56200" cy="2724150"/>
                                          </a:xfrm>
                                          <a:prstGeom prst="rect">
                                            <a:avLst/>
                                          </a:prstGeom>
                                          <a:noFill/>
                                          <a:ln>
                                            <a:noFill/>
                                          </a:ln>
                                        </pic:spPr>
                                      </pic:pic>
                                    </a:graphicData>
                                  </a:graphic>
                                </wp:inline>
                              </w:drawing>
                            </w:r>
                          </w:p>
                          <w:p w14:paraId="057448F1"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BE3C" id="Rectangle 296" o:spid="_x0000_s1056" style="position:absolute;margin-left:144.35pt;margin-top:12.6pt;width:407pt;height:2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" o:allowincell="f" filled="f" stroked="f">
                <v:textbox inset="0,0,0,0">
                  <w:txbxContent>
                    <w:p w14:paraId="640741CD" w14:textId="7106670E" w:rsidR="00CF6564" w:rsidRDefault="00FB5636">
                      <w:pPr>
                        <w:widowControl/>
                        <w:autoSpaceDE/>
                        <w:autoSpaceDN/>
                        <w:adjustRightInd/>
                        <w:spacing w:line="4300" w:lineRule="atLeast"/>
                        <w:rPr>
                          <w:sz w:val="24"/>
                          <w:szCs w:val="24"/>
                        </w:rPr>
                      </w:pPr>
                      <w:r>
                        <w:rPr>
                          <w:noProof/>
                        </w:rPr>
                        <w:drawing>
                          <wp:inline distT="0" distB="0" distL="0" distR="0" wp14:anchorId="06A0E127" wp14:editId="1092F67A">
                            <wp:extent cx="5156200" cy="2724150"/>
                            <wp:effectExtent l="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56200" cy="2724150"/>
                                    </a:xfrm>
                                    <a:prstGeom prst="rect">
                                      <a:avLst/>
                                    </a:prstGeom>
                                    <a:noFill/>
                                    <a:ln>
                                      <a:noFill/>
                                    </a:ln>
                                  </pic:spPr>
                                </pic:pic>
                              </a:graphicData>
                            </a:graphic>
                          </wp:inline>
                        </w:drawing>
                      </w:r>
                    </w:p>
                    <w:p w14:paraId="057448F1" w14:textId="77777777" w:rsidR="00CF6564" w:rsidRDefault="00CF6564">
                      <w:pPr>
                        <w:rPr>
                          <w:sz w:val="24"/>
                          <w:szCs w:val="24"/>
                        </w:rPr>
                      </w:pPr>
                    </w:p>
                  </w:txbxContent>
                </v:textbox>
                <w10:wrap type="topAndBottom" anchorx="page"/>
              </v:rect>
            </w:pict>
          </mc:Fallback>
        </mc:AlternateContent>
      </w:r>
    </w:p>
    <w:p w14:paraId="5B292824" w14:textId="77777777" w:rsidR="00CF6564" w:rsidRDefault="00CF6564">
      <w:pPr>
        <w:pStyle w:val="BodyText"/>
        <w:kinsoku w:val="0"/>
        <w:overflowPunct w:val="0"/>
        <w:spacing w:before="201"/>
        <w:ind w:left="1920" w:right="968"/>
        <w:rPr>
          <w:i/>
          <w:iCs/>
        </w:rPr>
      </w:pPr>
      <w:r>
        <w:rPr>
          <w:i/>
          <w:iCs/>
        </w:rPr>
        <w:t>Quaternary</w:t>
      </w:r>
      <w:r>
        <w:rPr>
          <w:i/>
          <w:iCs/>
          <w:spacing w:val="-4"/>
        </w:rPr>
        <w:t xml:space="preserve"> </w:t>
      </w:r>
      <w:r>
        <w:rPr>
          <w:i/>
          <w:iCs/>
        </w:rPr>
        <w:t>fault</w:t>
      </w:r>
      <w:r>
        <w:rPr>
          <w:i/>
          <w:iCs/>
          <w:spacing w:val="-3"/>
        </w:rPr>
        <w:t xml:space="preserve"> </w:t>
      </w:r>
      <w:r>
        <w:rPr>
          <w:i/>
          <w:iCs/>
        </w:rPr>
        <w:t>and</w:t>
      </w:r>
      <w:r>
        <w:rPr>
          <w:i/>
          <w:iCs/>
          <w:spacing w:val="-4"/>
        </w:rPr>
        <w:t xml:space="preserve"> </w:t>
      </w:r>
      <w:r>
        <w:rPr>
          <w:i/>
          <w:iCs/>
        </w:rPr>
        <w:t>fold</w:t>
      </w:r>
      <w:r>
        <w:rPr>
          <w:i/>
          <w:iCs/>
          <w:spacing w:val="-3"/>
        </w:rPr>
        <w:t xml:space="preserve"> </w:t>
      </w:r>
      <w:r>
        <w:rPr>
          <w:i/>
          <w:iCs/>
        </w:rPr>
        <w:t>database</w:t>
      </w:r>
      <w:r>
        <w:rPr>
          <w:i/>
          <w:iCs/>
          <w:spacing w:val="-4"/>
        </w:rPr>
        <w:t xml:space="preserve"> </w:t>
      </w:r>
      <w:r>
        <w:rPr>
          <w:i/>
          <w:iCs/>
        </w:rPr>
        <w:t>for</w:t>
      </w:r>
      <w:r>
        <w:rPr>
          <w:i/>
          <w:iCs/>
          <w:spacing w:val="-3"/>
        </w:rPr>
        <w:t xml:space="preserve"> </w:t>
      </w:r>
      <w:r>
        <w:rPr>
          <w:i/>
          <w:iCs/>
        </w:rPr>
        <w:t>the</w:t>
      </w:r>
      <w:r>
        <w:rPr>
          <w:i/>
          <w:iCs/>
          <w:spacing w:val="-4"/>
        </w:rPr>
        <w:t xml:space="preserve"> </w:t>
      </w:r>
      <w:r>
        <w:rPr>
          <w:i/>
          <w:iCs/>
        </w:rPr>
        <w:t>United</w:t>
      </w:r>
      <w:r>
        <w:rPr>
          <w:i/>
          <w:iCs/>
          <w:spacing w:val="-3"/>
        </w:rPr>
        <w:t xml:space="preserve"> </w:t>
      </w:r>
      <w:r>
        <w:rPr>
          <w:i/>
          <w:iCs/>
        </w:rPr>
        <w:t>States,</w:t>
      </w:r>
      <w:r>
        <w:rPr>
          <w:i/>
          <w:iCs/>
          <w:spacing w:val="-4"/>
        </w:rPr>
        <w:t xml:space="preserve"> </w:t>
      </w:r>
      <w:r>
        <w:rPr>
          <w:i/>
          <w:iCs/>
        </w:rPr>
        <w:t>accessed</w:t>
      </w:r>
      <w:r>
        <w:rPr>
          <w:i/>
          <w:iCs/>
          <w:spacing w:val="-3"/>
        </w:rPr>
        <w:t xml:space="preserve"> </w:t>
      </w:r>
      <w:r>
        <w:rPr>
          <w:i/>
          <w:iCs/>
        </w:rPr>
        <w:t>April</w:t>
      </w:r>
      <w:r>
        <w:rPr>
          <w:i/>
          <w:iCs/>
          <w:spacing w:val="-4"/>
        </w:rPr>
        <w:t xml:space="preserve"> </w:t>
      </w:r>
      <w:r>
        <w:rPr>
          <w:i/>
          <w:iCs/>
        </w:rPr>
        <w:t>1,</w:t>
      </w:r>
      <w:r>
        <w:rPr>
          <w:i/>
          <w:iCs/>
          <w:spacing w:val="-2"/>
        </w:rPr>
        <w:t xml:space="preserve"> </w:t>
      </w:r>
      <w:r>
        <w:rPr>
          <w:i/>
          <w:iCs/>
        </w:rPr>
        <w:t>2016, from USGS web site.</w:t>
      </w:r>
    </w:p>
    <w:p w14:paraId="54F5E3D7" w14:textId="77777777" w:rsidR="00CF6564" w:rsidRDefault="00CF6564">
      <w:pPr>
        <w:pStyle w:val="BodyText"/>
        <w:kinsoku w:val="0"/>
        <w:overflowPunct w:val="0"/>
        <w:spacing w:before="10"/>
        <w:rPr>
          <w:i/>
          <w:iCs/>
          <w:sz w:val="20"/>
          <w:szCs w:val="20"/>
        </w:rPr>
      </w:pPr>
    </w:p>
    <w:p w14:paraId="7832851F" w14:textId="77777777" w:rsidR="00CF6564" w:rsidRDefault="00CF6564" w:rsidP="006C27AC">
      <w:pPr>
        <w:pStyle w:val="ListParagraph"/>
        <w:numPr>
          <w:ilvl w:val="1"/>
          <w:numId w:val="99"/>
        </w:numPr>
        <w:tabs>
          <w:tab w:val="left" w:pos="1920"/>
        </w:tabs>
        <w:kinsoku w:val="0"/>
        <w:overflowPunct w:val="0"/>
        <w:rPr>
          <w:spacing w:val="-5"/>
        </w:rPr>
      </w:pPr>
      <w:r>
        <w:t>Largest</w:t>
      </w:r>
      <w:r>
        <w:rPr>
          <w:spacing w:val="-6"/>
        </w:rPr>
        <w:t xml:space="preserve"> </w:t>
      </w:r>
      <w:r>
        <w:t>Earthquake</w:t>
      </w:r>
      <w:r>
        <w:rPr>
          <w:spacing w:val="-7"/>
        </w:rPr>
        <w:t xml:space="preserve"> </w:t>
      </w:r>
      <w:r>
        <w:t>in</w:t>
      </w:r>
      <w:r>
        <w:rPr>
          <w:spacing w:val="-6"/>
        </w:rPr>
        <w:t xml:space="preserve"> </w:t>
      </w:r>
      <w:r>
        <w:rPr>
          <w:spacing w:val="-5"/>
        </w:rPr>
        <w:t>WV</w:t>
      </w:r>
    </w:p>
    <w:p w14:paraId="4529E42E" w14:textId="6AC215AE" w:rsidR="00CF6564" w:rsidRDefault="00FB5636">
      <w:pPr>
        <w:pStyle w:val="BodyText"/>
        <w:kinsoku w:val="0"/>
        <w:overflowPunct w:val="0"/>
        <w:spacing w:before="7"/>
        <w:rPr>
          <w:sz w:val="20"/>
          <w:szCs w:val="20"/>
        </w:rPr>
      </w:pPr>
      <w:r>
        <w:rPr>
          <w:noProof/>
        </w:rPr>
        <mc:AlternateContent>
          <mc:Choice Requires="wps">
            <w:drawing>
              <wp:anchor distT="0" distB="0" distL="0" distR="0" simplePos="0" relativeHeight="251661824" behindDoc="0" locked="0" layoutInCell="0" allowOverlap="1" wp14:anchorId="333AF697" wp14:editId="13A63814">
                <wp:simplePos x="0" y="0"/>
                <wp:positionH relativeFrom="page">
                  <wp:posOffset>1833245</wp:posOffset>
                </wp:positionH>
                <wp:positionV relativeFrom="paragraph">
                  <wp:posOffset>165735</wp:posOffset>
                </wp:positionV>
                <wp:extent cx="4914900" cy="3746500"/>
                <wp:effectExtent l="0" t="0" r="0" b="0"/>
                <wp:wrapTopAndBottom/>
                <wp:docPr id="95962200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74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D394C" w14:textId="7A1D1B4D" w:rsidR="00CF6564" w:rsidRDefault="00FB5636">
                            <w:pPr>
                              <w:widowControl/>
                              <w:autoSpaceDE/>
                              <w:autoSpaceDN/>
                              <w:adjustRightInd/>
                              <w:spacing w:line="5900" w:lineRule="atLeast"/>
                              <w:rPr>
                                <w:sz w:val="24"/>
                                <w:szCs w:val="24"/>
                              </w:rPr>
                            </w:pPr>
                            <w:r>
                              <w:rPr>
                                <w:noProof/>
                              </w:rPr>
                              <w:drawing>
                                <wp:inline distT="0" distB="0" distL="0" distR="0" wp14:anchorId="64EA48F1" wp14:editId="21D817FD">
                                  <wp:extent cx="4902200" cy="3746500"/>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02200" cy="3746500"/>
                                          </a:xfrm>
                                          <a:prstGeom prst="rect">
                                            <a:avLst/>
                                          </a:prstGeom>
                                          <a:noFill/>
                                          <a:ln>
                                            <a:noFill/>
                                          </a:ln>
                                        </pic:spPr>
                                      </pic:pic>
                                    </a:graphicData>
                                  </a:graphic>
                                </wp:inline>
                              </w:drawing>
                            </w:r>
                          </w:p>
                          <w:p w14:paraId="5D4BCD82"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AF697" id="Rectangle 297" o:spid="_x0000_s1057" style="position:absolute;margin-left:144.35pt;margin-top:13.05pt;width:387pt;height:29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" o:allowincell="f" filled="f" stroked="f">
                <v:textbox inset="0,0,0,0">
                  <w:txbxContent>
                    <w:p w14:paraId="13BD394C" w14:textId="7A1D1B4D" w:rsidR="00CF6564" w:rsidRDefault="00FB5636">
                      <w:pPr>
                        <w:widowControl/>
                        <w:autoSpaceDE/>
                        <w:autoSpaceDN/>
                        <w:adjustRightInd/>
                        <w:spacing w:line="5900" w:lineRule="atLeast"/>
                        <w:rPr>
                          <w:sz w:val="24"/>
                          <w:szCs w:val="24"/>
                        </w:rPr>
                      </w:pPr>
                      <w:r>
                        <w:rPr>
                          <w:noProof/>
                        </w:rPr>
                        <w:drawing>
                          <wp:inline distT="0" distB="0" distL="0" distR="0" wp14:anchorId="64EA48F1" wp14:editId="21D817FD">
                            <wp:extent cx="4902200" cy="3746500"/>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02200" cy="3746500"/>
                                    </a:xfrm>
                                    <a:prstGeom prst="rect">
                                      <a:avLst/>
                                    </a:prstGeom>
                                    <a:noFill/>
                                    <a:ln>
                                      <a:noFill/>
                                    </a:ln>
                                  </pic:spPr>
                                </pic:pic>
                              </a:graphicData>
                            </a:graphic>
                          </wp:inline>
                        </w:drawing>
                      </w:r>
                    </w:p>
                    <w:p w14:paraId="5D4BCD82" w14:textId="77777777" w:rsidR="00CF6564" w:rsidRDefault="00CF6564">
                      <w:pPr>
                        <w:rPr>
                          <w:sz w:val="24"/>
                          <w:szCs w:val="24"/>
                        </w:rPr>
                      </w:pPr>
                    </w:p>
                  </w:txbxContent>
                </v:textbox>
                <w10:wrap type="topAndBottom" anchorx="page"/>
              </v:rect>
            </w:pict>
          </mc:Fallback>
        </mc:AlternateContent>
      </w:r>
    </w:p>
    <w:p w14:paraId="7323A488" w14:textId="77777777" w:rsidR="00CF6564" w:rsidRDefault="00CF6564">
      <w:pPr>
        <w:pStyle w:val="BodyText"/>
        <w:kinsoku w:val="0"/>
        <w:overflowPunct w:val="0"/>
        <w:spacing w:before="7"/>
        <w:rPr>
          <w:sz w:val="20"/>
          <w:szCs w:val="20"/>
        </w:rPr>
        <w:sectPr w:rsidR="00CF6564" w:rsidSect="00EC066F">
          <w:type w:val="continuous"/>
          <w:pgSz w:w="12240" w:h="15840"/>
          <w:pgMar w:top="1440" w:right="720" w:bottom="1440" w:left="720" w:header="720" w:footer="720" w:gutter="0"/>
          <w:cols w:space="720"/>
          <w:noEndnote/>
        </w:sectPr>
      </w:pPr>
    </w:p>
    <w:p w14:paraId="396BDDDB" w14:textId="77777777" w:rsidR="00CF6564" w:rsidRDefault="00CF6564">
      <w:pPr>
        <w:pStyle w:val="BodyText"/>
        <w:kinsoku w:val="0"/>
        <w:overflowPunct w:val="0"/>
        <w:spacing w:before="6"/>
        <w:rPr>
          <w:sz w:val="18"/>
          <w:szCs w:val="18"/>
        </w:rPr>
      </w:pPr>
    </w:p>
    <w:p w14:paraId="7A2AFC7D" w14:textId="77777777" w:rsidR="00CF6564" w:rsidRDefault="00CF6564" w:rsidP="006C27AC">
      <w:pPr>
        <w:pStyle w:val="ListParagraph"/>
        <w:numPr>
          <w:ilvl w:val="2"/>
          <w:numId w:val="99"/>
        </w:numPr>
        <w:tabs>
          <w:tab w:val="left" w:pos="2640"/>
        </w:tabs>
        <w:kinsoku w:val="0"/>
        <w:overflowPunct w:val="0"/>
        <w:spacing w:before="90" w:line="242" w:lineRule="auto"/>
        <w:ind w:right="1164"/>
      </w:pPr>
      <w:r>
        <w:t>Southern</w:t>
      </w:r>
      <w:r>
        <w:rPr>
          <w:spacing w:val="-4"/>
        </w:rPr>
        <w:t xml:space="preserve"> </w:t>
      </w:r>
      <w:r>
        <w:t>WV</w:t>
      </w:r>
      <w:r>
        <w:rPr>
          <w:spacing w:val="-5"/>
        </w:rPr>
        <w:t xml:space="preserve"> </w:t>
      </w:r>
      <w:r>
        <w:t>1969</w:t>
      </w:r>
      <w:r>
        <w:rPr>
          <w:spacing w:val="-4"/>
        </w:rPr>
        <w:t xml:space="preserve"> </w:t>
      </w:r>
      <w:r>
        <w:t>11</w:t>
      </w:r>
      <w:r>
        <w:rPr>
          <w:spacing w:val="-4"/>
        </w:rPr>
        <w:t xml:space="preserve"> </w:t>
      </w:r>
      <w:r>
        <w:t>20</w:t>
      </w:r>
      <w:r>
        <w:rPr>
          <w:spacing w:val="-4"/>
        </w:rPr>
        <w:t xml:space="preserve"> </w:t>
      </w:r>
      <w:r>
        <w:t>01:00:09.3</w:t>
      </w:r>
      <w:r>
        <w:rPr>
          <w:spacing w:val="-4"/>
        </w:rPr>
        <w:t xml:space="preserve"> </w:t>
      </w:r>
      <w:r>
        <w:t>UTC</w:t>
      </w:r>
      <w:r>
        <w:rPr>
          <w:spacing w:val="-4"/>
        </w:rPr>
        <w:t xml:space="preserve"> </w:t>
      </w:r>
      <w:r>
        <w:t>(Local</w:t>
      </w:r>
      <w:r>
        <w:rPr>
          <w:spacing w:val="-2"/>
        </w:rPr>
        <w:t xml:space="preserve"> </w:t>
      </w:r>
      <w:r>
        <w:t>11/19)</w:t>
      </w:r>
      <w:r>
        <w:rPr>
          <w:spacing w:val="-5"/>
        </w:rPr>
        <w:t xml:space="preserve"> </w:t>
      </w:r>
      <w:r>
        <w:t>Magnitude</w:t>
      </w:r>
      <w:r>
        <w:rPr>
          <w:spacing w:val="-5"/>
        </w:rPr>
        <w:t xml:space="preserve"> </w:t>
      </w:r>
      <w:r>
        <w:t>4.5 Intensity VI - Largest Earthquake in WV</w:t>
      </w:r>
    </w:p>
    <w:p w14:paraId="5E2530C2" w14:textId="77777777" w:rsidR="00CF6564" w:rsidRDefault="00CF6564">
      <w:pPr>
        <w:pStyle w:val="BodyText"/>
        <w:kinsoku w:val="0"/>
        <w:overflowPunct w:val="0"/>
        <w:spacing w:before="7"/>
        <w:rPr>
          <w:sz w:val="20"/>
          <w:szCs w:val="20"/>
        </w:rPr>
      </w:pPr>
    </w:p>
    <w:p w14:paraId="53CC6B4D" w14:textId="77777777" w:rsidR="00CF6564" w:rsidRDefault="00CF6564">
      <w:pPr>
        <w:pStyle w:val="BodyText"/>
        <w:kinsoku w:val="0"/>
        <w:overflowPunct w:val="0"/>
        <w:ind w:left="2639" w:right="893"/>
        <w:jc w:val="both"/>
      </w:pPr>
      <w:r>
        <w:t>Minor damage occurred in Giles County, Virginia, at Glen Lyn and Rich Creek, and at three towns in southern West Virginia. At Glen Lyn, a few bricks were knocked from a chimney, windows were broken, and plaster was broken from most of the walls in an old house.</w:t>
      </w:r>
      <w:r>
        <w:rPr>
          <w:spacing w:val="-10"/>
        </w:rPr>
        <w:t xml:space="preserve"> </w:t>
      </w:r>
      <w:r>
        <w:t>At Rich Creek, plaster cracked and fell, and windows were broken. A cornice reportedly was shaken from one building in Henry County, at Collinsville, Virginia. Windows also were broken in southern Mercer County, West Virginia, at Lerona,</w:t>
      </w:r>
      <w:r>
        <w:rPr>
          <w:spacing w:val="-4"/>
        </w:rPr>
        <w:t xml:space="preserve"> </w:t>
      </w:r>
      <w:r>
        <w:t>Oakvale,</w:t>
      </w:r>
      <w:r>
        <w:rPr>
          <w:spacing w:val="-5"/>
        </w:rPr>
        <w:t xml:space="preserve"> </w:t>
      </w:r>
      <w:r>
        <w:t>and</w:t>
      </w:r>
      <w:r>
        <w:rPr>
          <w:spacing w:val="-4"/>
        </w:rPr>
        <w:t xml:space="preserve"> </w:t>
      </w:r>
      <w:r>
        <w:t>Elgood.</w:t>
      </w:r>
      <w:r>
        <w:rPr>
          <w:spacing w:val="-4"/>
        </w:rPr>
        <w:t xml:space="preserve"> </w:t>
      </w:r>
      <w:r>
        <w:t>Felt</w:t>
      </w:r>
      <w:r>
        <w:rPr>
          <w:spacing w:val="-4"/>
        </w:rPr>
        <w:t xml:space="preserve"> </w:t>
      </w:r>
      <w:r>
        <w:t>over</w:t>
      </w:r>
      <w:r>
        <w:rPr>
          <w:spacing w:val="-4"/>
        </w:rPr>
        <w:t xml:space="preserve"> </w:t>
      </w:r>
      <w:r>
        <w:t>all</w:t>
      </w:r>
      <w:r>
        <w:rPr>
          <w:spacing w:val="-4"/>
        </w:rPr>
        <w:t xml:space="preserve"> </w:t>
      </w:r>
      <w:r>
        <w:t>or</w:t>
      </w:r>
      <w:r>
        <w:rPr>
          <w:spacing w:val="-4"/>
        </w:rPr>
        <w:t xml:space="preserve"> </w:t>
      </w:r>
      <w:r>
        <w:t>parts</w:t>
      </w:r>
      <w:r>
        <w:rPr>
          <w:spacing w:val="-4"/>
        </w:rPr>
        <w:t xml:space="preserve"> </w:t>
      </w:r>
      <w:r>
        <w:t>of</w:t>
      </w:r>
      <w:r>
        <w:rPr>
          <w:spacing w:val="-4"/>
        </w:rPr>
        <w:t xml:space="preserve"> </w:t>
      </w:r>
      <w:r>
        <w:t>nine</w:t>
      </w:r>
      <w:r>
        <w:rPr>
          <w:spacing w:val="-5"/>
        </w:rPr>
        <w:t xml:space="preserve"> </w:t>
      </w:r>
      <w:r>
        <w:t>States:</w:t>
      </w:r>
      <w:r>
        <w:rPr>
          <w:spacing w:val="-4"/>
        </w:rPr>
        <w:t xml:space="preserve"> </w:t>
      </w:r>
      <w:r>
        <w:t>Georgia, Kentucky, Maryland, North Carolina, Ohio, South Carolina, Tennessee, Virginia, and West Virginia.</w:t>
      </w:r>
    </w:p>
    <w:p w14:paraId="643D473B" w14:textId="77777777" w:rsidR="00CF6564" w:rsidRDefault="00CF6564">
      <w:pPr>
        <w:pStyle w:val="BodyText"/>
        <w:kinsoku w:val="0"/>
        <w:overflowPunct w:val="0"/>
        <w:spacing w:before="10"/>
        <w:rPr>
          <w:sz w:val="20"/>
          <w:szCs w:val="20"/>
        </w:rPr>
      </w:pPr>
    </w:p>
    <w:p w14:paraId="1DE28F9B" w14:textId="77777777" w:rsidR="00CF6564" w:rsidRDefault="00CF6564" w:rsidP="006C27AC">
      <w:pPr>
        <w:pStyle w:val="ListParagraph"/>
        <w:numPr>
          <w:ilvl w:val="1"/>
          <w:numId w:val="99"/>
        </w:numPr>
        <w:tabs>
          <w:tab w:val="left" w:pos="1920"/>
        </w:tabs>
        <w:kinsoku w:val="0"/>
        <w:overflowPunct w:val="0"/>
        <w:rPr>
          <w:spacing w:val="-2"/>
        </w:rPr>
      </w:pPr>
      <w:r>
        <w:t>Natural</w:t>
      </w:r>
      <w:r>
        <w:rPr>
          <w:spacing w:val="-4"/>
        </w:rPr>
        <w:t xml:space="preserve"> </w:t>
      </w:r>
      <w:r>
        <w:t>and</w:t>
      </w:r>
      <w:r>
        <w:rPr>
          <w:spacing w:val="-1"/>
        </w:rPr>
        <w:t xml:space="preserve"> </w:t>
      </w:r>
      <w:r>
        <w:t>Induced</w:t>
      </w:r>
      <w:r>
        <w:rPr>
          <w:spacing w:val="-5"/>
        </w:rPr>
        <w:t xml:space="preserve"> </w:t>
      </w:r>
      <w:r>
        <w:t>Earthquake</w:t>
      </w:r>
      <w:r>
        <w:rPr>
          <w:spacing w:val="-5"/>
        </w:rPr>
        <w:t xml:space="preserve"> </w:t>
      </w:r>
      <w:r>
        <w:rPr>
          <w:spacing w:val="-2"/>
        </w:rPr>
        <w:t>Damage</w:t>
      </w:r>
    </w:p>
    <w:p w14:paraId="17ABF9BD" w14:textId="33059571" w:rsidR="00CF6564" w:rsidRDefault="00FB5636">
      <w:pPr>
        <w:pStyle w:val="BodyText"/>
        <w:kinsoku w:val="0"/>
        <w:overflowPunct w:val="0"/>
        <w:spacing w:before="2"/>
      </w:pPr>
      <w:r>
        <w:rPr>
          <w:noProof/>
        </w:rPr>
        <mc:AlternateContent>
          <mc:Choice Requires="wps">
            <w:drawing>
              <wp:anchor distT="0" distB="0" distL="0" distR="0" simplePos="0" relativeHeight="251663872" behindDoc="0" locked="0" layoutInCell="0" allowOverlap="1" wp14:anchorId="7812BCD1" wp14:editId="3D9C5F6C">
                <wp:simplePos x="0" y="0"/>
                <wp:positionH relativeFrom="page">
                  <wp:posOffset>1376045</wp:posOffset>
                </wp:positionH>
                <wp:positionV relativeFrom="paragraph">
                  <wp:posOffset>191770</wp:posOffset>
                </wp:positionV>
                <wp:extent cx="5054600" cy="3949700"/>
                <wp:effectExtent l="0" t="0" r="0" b="0"/>
                <wp:wrapTopAndBottom/>
                <wp:docPr id="129861694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0" cy="394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7E411" w14:textId="0C8E57B5" w:rsidR="00CF6564" w:rsidRDefault="00FB5636">
                            <w:pPr>
                              <w:widowControl/>
                              <w:autoSpaceDE/>
                              <w:autoSpaceDN/>
                              <w:adjustRightInd/>
                              <w:spacing w:line="6220" w:lineRule="atLeast"/>
                              <w:rPr>
                                <w:sz w:val="24"/>
                                <w:szCs w:val="24"/>
                              </w:rPr>
                            </w:pPr>
                            <w:r>
                              <w:rPr>
                                <w:noProof/>
                              </w:rPr>
                              <w:drawing>
                                <wp:inline distT="0" distB="0" distL="0" distR="0" wp14:anchorId="0AFD3319" wp14:editId="25280D2E">
                                  <wp:extent cx="5060950" cy="395605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60950" cy="3956050"/>
                                          </a:xfrm>
                                          <a:prstGeom prst="rect">
                                            <a:avLst/>
                                          </a:prstGeom>
                                          <a:noFill/>
                                          <a:ln>
                                            <a:noFill/>
                                          </a:ln>
                                        </pic:spPr>
                                      </pic:pic>
                                    </a:graphicData>
                                  </a:graphic>
                                </wp:inline>
                              </w:drawing>
                            </w:r>
                          </w:p>
                          <w:p w14:paraId="5CE55BE2" w14:textId="77777777" w:rsidR="00CF6564" w:rsidRDefault="00CF65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2BCD1" id="Rectangle 298" o:spid="_x0000_s1058" style="position:absolute;margin-left:108.35pt;margin-top:15.1pt;width:398pt;height:31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" o:allowincell="f" filled="f" stroked="f">
                <v:textbox inset="0,0,0,0">
                  <w:txbxContent>
                    <w:p w14:paraId="6DA7E411" w14:textId="0C8E57B5" w:rsidR="00CF6564" w:rsidRDefault="00FB5636">
                      <w:pPr>
                        <w:widowControl/>
                        <w:autoSpaceDE/>
                        <w:autoSpaceDN/>
                        <w:adjustRightInd/>
                        <w:spacing w:line="6220" w:lineRule="atLeast"/>
                        <w:rPr>
                          <w:sz w:val="24"/>
                          <w:szCs w:val="24"/>
                        </w:rPr>
                      </w:pPr>
                      <w:r>
                        <w:rPr>
                          <w:noProof/>
                        </w:rPr>
                        <w:drawing>
                          <wp:inline distT="0" distB="0" distL="0" distR="0" wp14:anchorId="0AFD3319" wp14:editId="25280D2E">
                            <wp:extent cx="5060950" cy="395605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60950" cy="3956050"/>
                                    </a:xfrm>
                                    <a:prstGeom prst="rect">
                                      <a:avLst/>
                                    </a:prstGeom>
                                    <a:noFill/>
                                    <a:ln>
                                      <a:noFill/>
                                    </a:ln>
                                  </pic:spPr>
                                </pic:pic>
                              </a:graphicData>
                            </a:graphic>
                          </wp:inline>
                        </w:drawing>
                      </w:r>
                    </w:p>
                    <w:p w14:paraId="5CE55BE2" w14:textId="77777777" w:rsidR="00CF6564" w:rsidRDefault="00CF6564">
                      <w:pPr>
                        <w:rPr>
                          <w:sz w:val="24"/>
                          <w:szCs w:val="24"/>
                        </w:rPr>
                      </w:pPr>
                    </w:p>
                  </w:txbxContent>
                </v:textbox>
                <w10:wrap type="topAndBottom" anchorx="page"/>
              </v:rect>
            </w:pict>
          </mc:Fallback>
        </mc:AlternateContent>
      </w:r>
    </w:p>
    <w:p w14:paraId="3B9885A0" w14:textId="77777777" w:rsidR="00CF6564" w:rsidRDefault="00CF6564">
      <w:pPr>
        <w:pStyle w:val="BodyText"/>
        <w:kinsoku w:val="0"/>
        <w:overflowPunct w:val="0"/>
        <w:spacing w:before="1"/>
        <w:rPr>
          <w:sz w:val="25"/>
          <w:szCs w:val="25"/>
        </w:rPr>
      </w:pPr>
    </w:p>
    <w:p w14:paraId="654B2D47" w14:textId="77777777" w:rsidR="00CF6564" w:rsidRDefault="00CF6564" w:rsidP="006C27AC">
      <w:pPr>
        <w:pStyle w:val="ListParagraph"/>
        <w:numPr>
          <w:ilvl w:val="0"/>
          <w:numId w:val="99"/>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1014FB0D" w14:textId="77777777" w:rsidR="00CF6564" w:rsidRDefault="00CF6564">
      <w:pPr>
        <w:pStyle w:val="BodyText"/>
        <w:kinsoku w:val="0"/>
        <w:overflowPunct w:val="0"/>
        <w:spacing w:before="10"/>
        <w:rPr>
          <w:b/>
          <w:bCs/>
          <w:sz w:val="20"/>
          <w:szCs w:val="20"/>
        </w:rPr>
      </w:pPr>
    </w:p>
    <w:p w14:paraId="0FEFD7AD" w14:textId="77777777" w:rsidR="00CF6564" w:rsidRDefault="00CF6564" w:rsidP="006C27AC">
      <w:pPr>
        <w:pStyle w:val="ListParagraph"/>
        <w:numPr>
          <w:ilvl w:val="1"/>
          <w:numId w:val="99"/>
        </w:numPr>
        <w:tabs>
          <w:tab w:val="left" w:pos="1920"/>
        </w:tabs>
        <w:kinsoku w:val="0"/>
        <w:overflowPunct w:val="0"/>
        <w:rPr>
          <w:spacing w:val="-5"/>
        </w:rPr>
      </w:pPr>
      <w:r>
        <w:t>This</w:t>
      </w:r>
      <w:r>
        <w:rPr>
          <w:spacing w:val="-7"/>
        </w:rPr>
        <w:t xml:space="preserve"> </w:t>
      </w:r>
      <w:r>
        <w:t>plan</w:t>
      </w:r>
      <w:r>
        <w:rPr>
          <w:spacing w:val="-1"/>
        </w:rPr>
        <w:t xml:space="preserve"> </w:t>
      </w:r>
      <w:r>
        <w:t>assumes</w:t>
      </w:r>
      <w:r>
        <w:rPr>
          <w:spacing w:val="-1"/>
        </w:rPr>
        <w:t xml:space="preserve"> </w:t>
      </w:r>
      <w:r>
        <w:t>a</w:t>
      </w:r>
      <w:r>
        <w:rPr>
          <w:spacing w:val="-5"/>
        </w:rPr>
        <w:t xml:space="preserve"> </w:t>
      </w:r>
      <w:r>
        <w:t>major</w:t>
      </w:r>
      <w:r>
        <w:rPr>
          <w:spacing w:val="-5"/>
        </w:rPr>
        <w:t xml:space="preserve"> </w:t>
      </w:r>
      <w:r>
        <w:t>earthquake</w:t>
      </w:r>
      <w:r>
        <w:rPr>
          <w:spacing w:val="-2"/>
        </w:rPr>
        <w:t xml:space="preserve"> </w:t>
      </w:r>
      <w:r>
        <w:t>will</w:t>
      </w:r>
      <w:r>
        <w:rPr>
          <w:spacing w:val="-1"/>
        </w:rPr>
        <w:t xml:space="preserve"> </w:t>
      </w:r>
      <w:r>
        <w:t>not</w:t>
      </w:r>
      <w:r>
        <w:rPr>
          <w:spacing w:val="-1"/>
        </w:rPr>
        <w:t xml:space="preserve"> </w:t>
      </w:r>
      <w:r>
        <w:t>occur</w:t>
      </w:r>
      <w:r>
        <w:rPr>
          <w:spacing w:val="-4"/>
        </w:rPr>
        <w:t xml:space="preserve"> </w:t>
      </w:r>
      <w:r>
        <w:t>in</w:t>
      </w:r>
      <w:r>
        <w:rPr>
          <w:spacing w:val="-6"/>
        </w:rPr>
        <w:t xml:space="preserve"> </w:t>
      </w:r>
      <w:r>
        <w:rPr>
          <w:spacing w:val="-5"/>
        </w:rPr>
        <w:t>WV.</w:t>
      </w:r>
    </w:p>
    <w:p w14:paraId="7F31B2EE" w14:textId="77777777" w:rsidR="00CF6564" w:rsidRDefault="00CF6564">
      <w:pPr>
        <w:pStyle w:val="BodyText"/>
        <w:kinsoku w:val="0"/>
        <w:overflowPunct w:val="0"/>
        <w:spacing w:before="10"/>
        <w:rPr>
          <w:sz w:val="20"/>
          <w:szCs w:val="20"/>
        </w:rPr>
      </w:pPr>
    </w:p>
    <w:p w14:paraId="30AA3F4F" w14:textId="77777777" w:rsidR="00CF6564" w:rsidRDefault="00CF6564" w:rsidP="006C27AC">
      <w:pPr>
        <w:pStyle w:val="ListParagraph"/>
        <w:numPr>
          <w:ilvl w:val="1"/>
          <w:numId w:val="99"/>
        </w:numPr>
        <w:tabs>
          <w:tab w:val="left" w:pos="1920"/>
        </w:tabs>
        <w:kinsoku w:val="0"/>
        <w:overflowPunct w:val="0"/>
        <w:ind w:right="1061"/>
      </w:pPr>
      <w:r>
        <w:t>This</w:t>
      </w:r>
      <w:r>
        <w:rPr>
          <w:spacing w:val="-4"/>
        </w:rPr>
        <w:t xml:space="preserve"> </w:t>
      </w:r>
      <w:r>
        <w:t>plan</w:t>
      </w:r>
      <w:r>
        <w:rPr>
          <w:spacing w:val="-4"/>
        </w:rPr>
        <w:t xml:space="preserve"> </w:t>
      </w:r>
      <w:r>
        <w:t>assumes</w:t>
      </w:r>
      <w:r>
        <w:rPr>
          <w:spacing w:val="-4"/>
        </w:rPr>
        <w:t xml:space="preserve"> </w:t>
      </w:r>
      <w:r>
        <w:t>an</w:t>
      </w:r>
      <w:r>
        <w:rPr>
          <w:spacing w:val="-4"/>
        </w:rPr>
        <w:t xml:space="preserve"> </w:t>
      </w:r>
      <w:r>
        <w:t>earthquake</w:t>
      </w:r>
      <w:r>
        <w:rPr>
          <w:spacing w:val="-5"/>
        </w:rPr>
        <w:t xml:space="preserve"> </w:t>
      </w:r>
      <w:r>
        <w:t>that</w:t>
      </w:r>
      <w:r>
        <w:rPr>
          <w:spacing w:val="-4"/>
        </w:rPr>
        <w:t xml:space="preserve"> </w:t>
      </w:r>
      <w:r>
        <w:t>is</w:t>
      </w:r>
      <w:r>
        <w:rPr>
          <w:spacing w:val="-4"/>
        </w:rPr>
        <w:t xml:space="preserve"> </w:t>
      </w:r>
      <w:r>
        <w:t>considered</w:t>
      </w:r>
      <w:r>
        <w:rPr>
          <w:spacing w:val="-4"/>
        </w:rPr>
        <w:t xml:space="preserve"> </w:t>
      </w:r>
      <w:r>
        <w:t>“very</w:t>
      </w:r>
      <w:r>
        <w:rPr>
          <w:spacing w:val="-4"/>
        </w:rPr>
        <w:t xml:space="preserve"> </w:t>
      </w:r>
      <w:r>
        <w:t>strong”</w:t>
      </w:r>
      <w:r>
        <w:rPr>
          <w:spacing w:val="-5"/>
        </w:rPr>
        <w:t xml:space="preserve"> </w:t>
      </w:r>
      <w:r>
        <w:t>(measuring</w:t>
      </w:r>
      <w:r>
        <w:rPr>
          <w:spacing w:val="-4"/>
        </w:rPr>
        <w:t xml:space="preserve"> </w:t>
      </w:r>
      <w:r>
        <w:t>6.0 or greater magnitude) will occur in the New Madrid Seismic Zone.</w:t>
      </w:r>
    </w:p>
    <w:p w14:paraId="0E4B9471" w14:textId="77777777" w:rsidR="00CF6564" w:rsidRDefault="00CF6564" w:rsidP="006C27AC">
      <w:pPr>
        <w:pStyle w:val="ListParagraph"/>
        <w:numPr>
          <w:ilvl w:val="1"/>
          <w:numId w:val="99"/>
        </w:numPr>
        <w:tabs>
          <w:tab w:val="left" w:pos="1920"/>
        </w:tabs>
        <w:kinsoku w:val="0"/>
        <w:overflowPunct w:val="0"/>
        <w:ind w:right="1061"/>
        <w:sectPr w:rsidR="00CF6564" w:rsidSect="00EC066F">
          <w:type w:val="continuous"/>
          <w:pgSz w:w="12240" w:h="15840"/>
          <w:pgMar w:top="1440" w:right="720" w:bottom="1440" w:left="720" w:header="720" w:footer="720" w:gutter="0"/>
          <w:cols w:space="720"/>
          <w:noEndnote/>
        </w:sectPr>
      </w:pPr>
    </w:p>
    <w:p w14:paraId="048A6542" w14:textId="77777777" w:rsidR="00CF6564" w:rsidRDefault="00CF6564">
      <w:pPr>
        <w:pStyle w:val="BodyText"/>
        <w:kinsoku w:val="0"/>
        <w:overflowPunct w:val="0"/>
        <w:spacing w:before="6"/>
        <w:rPr>
          <w:sz w:val="18"/>
          <w:szCs w:val="18"/>
        </w:rPr>
      </w:pPr>
    </w:p>
    <w:p w14:paraId="4C5B3CEA" w14:textId="77777777" w:rsidR="00CF6564" w:rsidRDefault="00CF6564" w:rsidP="006C27AC">
      <w:pPr>
        <w:pStyle w:val="ListParagraph"/>
        <w:numPr>
          <w:ilvl w:val="1"/>
          <w:numId w:val="99"/>
        </w:numPr>
        <w:tabs>
          <w:tab w:val="left" w:pos="1920"/>
        </w:tabs>
        <w:kinsoku w:val="0"/>
        <w:overflowPunct w:val="0"/>
        <w:spacing w:before="90" w:line="242" w:lineRule="auto"/>
        <w:ind w:right="895"/>
        <w:jc w:val="both"/>
      </w:pPr>
      <w:r>
        <w:t>West</w:t>
      </w:r>
      <w:r>
        <w:rPr>
          <w:spacing w:val="-15"/>
        </w:rPr>
        <w:t xml:space="preserve"> </w:t>
      </w:r>
      <w:r>
        <w:t>Virginia</w:t>
      </w:r>
      <w:r>
        <w:rPr>
          <w:spacing w:val="-15"/>
        </w:rPr>
        <w:t xml:space="preserve"> </w:t>
      </w:r>
      <w:r>
        <w:t>will</w:t>
      </w:r>
      <w:r>
        <w:rPr>
          <w:spacing w:val="-15"/>
        </w:rPr>
        <w:t xml:space="preserve"> </w:t>
      </w:r>
      <w:r>
        <w:t>be</w:t>
      </w:r>
      <w:r>
        <w:rPr>
          <w:spacing w:val="-15"/>
        </w:rPr>
        <w:t xml:space="preserve"> </w:t>
      </w:r>
      <w:r>
        <w:t>requested</w:t>
      </w:r>
      <w:r>
        <w:rPr>
          <w:spacing w:val="-15"/>
        </w:rPr>
        <w:t xml:space="preserve"> </w:t>
      </w:r>
      <w:r>
        <w:t>to</w:t>
      </w:r>
      <w:r>
        <w:rPr>
          <w:spacing w:val="-15"/>
        </w:rPr>
        <w:t xml:space="preserve"> </w:t>
      </w:r>
      <w:r>
        <w:t>provide</w:t>
      </w:r>
      <w:r>
        <w:rPr>
          <w:spacing w:val="-15"/>
        </w:rPr>
        <w:t xml:space="preserve"> </w:t>
      </w:r>
      <w:r>
        <w:t>support</w:t>
      </w:r>
      <w:r>
        <w:rPr>
          <w:spacing w:val="-15"/>
        </w:rPr>
        <w:t xml:space="preserve"> </w:t>
      </w:r>
      <w:r>
        <w:t>to</w:t>
      </w:r>
      <w:r>
        <w:rPr>
          <w:spacing w:val="-15"/>
        </w:rPr>
        <w:t xml:space="preserve"> </w:t>
      </w:r>
      <w:r>
        <w:t>surrounding</w:t>
      </w:r>
      <w:r>
        <w:rPr>
          <w:spacing w:val="-15"/>
        </w:rPr>
        <w:t xml:space="preserve"> </w:t>
      </w:r>
      <w:r>
        <w:t>states</w:t>
      </w:r>
      <w:r>
        <w:rPr>
          <w:spacing w:val="-15"/>
        </w:rPr>
        <w:t xml:space="preserve"> </w:t>
      </w:r>
      <w:r>
        <w:t>affected</w:t>
      </w:r>
      <w:r>
        <w:rPr>
          <w:spacing w:val="-15"/>
        </w:rPr>
        <w:t xml:space="preserve"> </w:t>
      </w:r>
      <w:r>
        <w:t>by an earthquake in the New Madrid Seismic Zone.</w:t>
      </w:r>
    </w:p>
    <w:p w14:paraId="633CAFBA" w14:textId="77777777" w:rsidR="00CF6564" w:rsidRDefault="00CF6564">
      <w:pPr>
        <w:pStyle w:val="BodyText"/>
        <w:kinsoku w:val="0"/>
        <w:overflowPunct w:val="0"/>
        <w:spacing w:before="7"/>
        <w:rPr>
          <w:sz w:val="20"/>
          <w:szCs w:val="20"/>
        </w:rPr>
      </w:pPr>
    </w:p>
    <w:p w14:paraId="2A2E60CB" w14:textId="77777777" w:rsidR="00CF6564" w:rsidRDefault="00CF6564" w:rsidP="006C27AC">
      <w:pPr>
        <w:pStyle w:val="ListParagraph"/>
        <w:numPr>
          <w:ilvl w:val="1"/>
          <w:numId w:val="99"/>
        </w:numPr>
        <w:tabs>
          <w:tab w:val="left" w:pos="1920"/>
        </w:tabs>
        <w:kinsoku w:val="0"/>
        <w:overflowPunct w:val="0"/>
        <w:ind w:right="895"/>
        <w:jc w:val="both"/>
      </w:pPr>
      <w:r>
        <w:rPr>
          <w:spacing w:val="-2"/>
        </w:rPr>
        <w:t>Earthquakes</w:t>
      </w:r>
      <w:r>
        <w:rPr>
          <w:spacing w:val="-5"/>
        </w:rPr>
        <w:t xml:space="preserve"> </w:t>
      </w:r>
      <w:r>
        <w:rPr>
          <w:spacing w:val="-2"/>
        </w:rPr>
        <w:t>occur</w:t>
      </w:r>
      <w:r>
        <w:rPr>
          <w:spacing w:val="-3"/>
        </w:rPr>
        <w:t xml:space="preserve"> </w:t>
      </w:r>
      <w:r>
        <w:rPr>
          <w:spacing w:val="-2"/>
        </w:rPr>
        <w:t>without</w:t>
      </w:r>
      <w:r>
        <w:rPr>
          <w:spacing w:val="-4"/>
        </w:rPr>
        <w:t xml:space="preserve"> </w:t>
      </w:r>
      <w:r>
        <w:rPr>
          <w:spacing w:val="-2"/>
        </w:rPr>
        <w:t>warning</w:t>
      </w:r>
      <w:r>
        <w:rPr>
          <w:spacing w:val="-5"/>
        </w:rPr>
        <w:t xml:space="preserve"> </w:t>
      </w:r>
      <w:r>
        <w:rPr>
          <w:spacing w:val="-2"/>
        </w:rPr>
        <w:t>and could</w:t>
      </w:r>
      <w:r>
        <w:rPr>
          <w:spacing w:val="-7"/>
        </w:rPr>
        <w:t xml:space="preserve"> </w:t>
      </w:r>
      <w:r>
        <w:rPr>
          <w:spacing w:val="-2"/>
        </w:rPr>
        <w:t>cause</w:t>
      </w:r>
      <w:r>
        <w:rPr>
          <w:spacing w:val="-8"/>
        </w:rPr>
        <w:t xml:space="preserve"> </w:t>
      </w:r>
      <w:r>
        <w:rPr>
          <w:spacing w:val="-2"/>
        </w:rPr>
        <w:t>significant</w:t>
      </w:r>
      <w:r>
        <w:rPr>
          <w:spacing w:val="-4"/>
        </w:rPr>
        <w:t xml:space="preserve"> </w:t>
      </w:r>
      <w:r>
        <w:rPr>
          <w:spacing w:val="-2"/>
        </w:rPr>
        <w:t>damage,</w:t>
      </w:r>
      <w:r>
        <w:rPr>
          <w:spacing w:val="-7"/>
        </w:rPr>
        <w:t xml:space="preserve"> </w:t>
      </w:r>
      <w:r>
        <w:rPr>
          <w:spacing w:val="-2"/>
        </w:rPr>
        <w:t>injury,</w:t>
      </w:r>
      <w:r>
        <w:rPr>
          <w:spacing w:val="-7"/>
        </w:rPr>
        <w:t xml:space="preserve"> </w:t>
      </w:r>
      <w:r>
        <w:rPr>
          <w:spacing w:val="-2"/>
        </w:rPr>
        <w:t xml:space="preserve">loss </w:t>
      </w:r>
      <w:r>
        <w:t>of property and loss of life.</w:t>
      </w:r>
    </w:p>
    <w:p w14:paraId="504406A4" w14:textId="77777777" w:rsidR="00CF6564" w:rsidRDefault="00CF6564">
      <w:pPr>
        <w:pStyle w:val="BodyText"/>
        <w:kinsoku w:val="0"/>
        <w:overflowPunct w:val="0"/>
        <w:spacing w:before="10"/>
        <w:rPr>
          <w:sz w:val="20"/>
          <w:szCs w:val="20"/>
        </w:rPr>
      </w:pPr>
    </w:p>
    <w:p w14:paraId="5CBF9293" w14:textId="77777777" w:rsidR="00CF6564" w:rsidRDefault="00CF6564" w:rsidP="006C27AC">
      <w:pPr>
        <w:pStyle w:val="ListParagraph"/>
        <w:numPr>
          <w:ilvl w:val="1"/>
          <w:numId w:val="99"/>
        </w:numPr>
        <w:tabs>
          <w:tab w:val="left" w:pos="1920"/>
        </w:tabs>
        <w:kinsoku w:val="0"/>
        <w:overflowPunct w:val="0"/>
        <w:ind w:right="901"/>
        <w:jc w:val="both"/>
      </w:pPr>
      <w:r>
        <w:t>Earthquakes can trigger a number of other events, such as hazardous material releases and spills, and conflagration fires.</w:t>
      </w:r>
    </w:p>
    <w:p w14:paraId="3C66F8CE" w14:textId="77777777" w:rsidR="00CF6564" w:rsidRDefault="00CF6564">
      <w:pPr>
        <w:pStyle w:val="BodyText"/>
        <w:kinsoku w:val="0"/>
        <w:overflowPunct w:val="0"/>
        <w:spacing w:before="10"/>
        <w:rPr>
          <w:sz w:val="20"/>
          <w:szCs w:val="20"/>
        </w:rPr>
      </w:pPr>
    </w:p>
    <w:p w14:paraId="5563C3C9" w14:textId="77777777" w:rsidR="00CF6564" w:rsidRDefault="00CF6564" w:rsidP="006C27AC">
      <w:pPr>
        <w:pStyle w:val="ListParagraph"/>
        <w:numPr>
          <w:ilvl w:val="1"/>
          <w:numId w:val="99"/>
        </w:numPr>
        <w:tabs>
          <w:tab w:val="left" w:pos="1920"/>
        </w:tabs>
        <w:kinsoku w:val="0"/>
        <w:overflowPunct w:val="0"/>
        <w:ind w:right="893"/>
        <w:jc w:val="both"/>
      </w:pPr>
      <w:r>
        <w:t>Public</w:t>
      </w:r>
      <w:r>
        <w:rPr>
          <w:spacing w:val="-1"/>
        </w:rPr>
        <w:t xml:space="preserve"> </w:t>
      </w:r>
      <w:r>
        <w:t>utilities and private</w:t>
      </w:r>
      <w:r>
        <w:rPr>
          <w:spacing w:val="-1"/>
        </w:rPr>
        <w:t xml:space="preserve"> </w:t>
      </w:r>
      <w:r>
        <w:t>infrastructure</w:t>
      </w:r>
      <w:r>
        <w:rPr>
          <w:spacing w:val="-1"/>
        </w:rPr>
        <w:t xml:space="preserve"> </w:t>
      </w:r>
      <w:r>
        <w:t>(such as power, water, sewer, natural gas networks, phone lines and towers) may be damaged and unusable immediately following an earthquake.</w:t>
      </w:r>
    </w:p>
    <w:p w14:paraId="6F5AE4C3" w14:textId="77777777" w:rsidR="00CF6564" w:rsidRDefault="00CF6564">
      <w:pPr>
        <w:pStyle w:val="BodyText"/>
        <w:kinsoku w:val="0"/>
        <w:overflowPunct w:val="0"/>
        <w:spacing w:before="10"/>
        <w:rPr>
          <w:sz w:val="20"/>
          <w:szCs w:val="20"/>
        </w:rPr>
      </w:pPr>
    </w:p>
    <w:p w14:paraId="0D06F884" w14:textId="77777777" w:rsidR="00CF6564" w:rsidRDefault="00CF6564" w:rsidP="006C27AC">
      <w:pPr>
        <w:pStyle w:val="ListParagraph"/>
        <w:numPr>
          <w:ilvl w:val="1"/>
          <w:numId w:val="99"/>
        </w:numPr>
        <w:tabs>
          <w:tab w:val="left" w:pos="1920"/>
        </w:tabs>
        <w:kinsoku w:val="0"/>
        <w:overflowPunct w:val="0"/>
        <w:ind w:right="897"/>
        <w:jc w:val="both"/>
      </w:pPr>
      <w:r>
        <w:t>Roads, bridges, highways, airports, and waterways may become impassable/unusable following a significant seismic event.</w:t>
      </w:r>
    </w:p>
    <w:p w14:paraId="5F78942D" w14:textId="77777777" w:rsidR="00CF6564" w:rsidRDefault="00CF6564">
      <w:pPr>
        <w:pStyle w:val="BodyText"/>
        <w:kinsoku w:val="0"/>
        <w:overflowPunct w:val="0"/>
        <w:spacing w:before="10"/>
        <w:rPr>
          <w:sz w:val="20"/>
          <w:szCs w:val="20"/>
        </w:rPr>
      </w:pPr>
    </w:p>
    <w:p w14:paraId="2FD97357" w14:textId="77777777" w:rsidR="00CF6564" w:rsidRDefault="00CF6564" w:rsidP="006C27AC">
      <w:pPr>
        <w:pStyle w:val="ListParagraph"/>
        <w:numPr>
          <w:ilvl w:val="1"/>
          <w:numId w:val="99"/>
        </w:numPr>
        <w:tabs>
          <w:tab w:val="left" w:pos="1920"/>
        </w:tabs>
        <w:kinsoku w:val="0"/>
        <w:overflowPunct w:val="0"/>
        <w:ind w:right="898"/>
        <w:jc w:val="both"/>
      </w:pPr>
      <w:r>
        <w:t>West Virginia citizens and citizens in affected states may be without food, water, shelter, heat, sanitary facilities, and transportation for extended periods.</w:t>
      </w:r>
    </w:p>
    <w:p w14:paraId="442AA726" w14:textId="77777777" w:rsidR="00CF6564" w:rsidRDefault="00CF6564">
      <w:pPr>
        <w:pStyle w:val="BodyText"/>
        <w:kinsoku w:val="0"/>
        <w:overflowPunct w:val="0"/>
        <w:spacing w:before="10"/>
        <w:rPr>
          <w:sz w:val="20"/>
          <w:szCs w:val="20"/>
        </w:rPr>
      </w:pPr>
    </w:p>
    <w:p w14:paraId="335B2EC7" w14:textId="77777777" w:rsidR="00CF6564" w:rsidRDefault="00CF6564" w:rsidP="006C27AC">
      <w:pPr>
        <w:pStyle w:val="ListParagraph"/>
        <w:numPr>
          <w:ilvl w:val="1"/>
          <w:numId w:val="99"/>
        </w:numPr>
        <w:tabs>
          <w:tab w:val="left" w:pos="1920"/>
        </w:tabs>
        <w:kinsoku w:val="0"/>
        <w:overflowPunct w:val="0"/>
        <w:ind w:right="893"/>
        <w:jc w:val="both"/>
      </w:pPr>
      <w:r>
        <w:t>West Virginia may become overwhelmed by the influx of displaced citizens who need alternate housing or shelter because of damaged communities.</w:t>
      </w:r>
    </w:p>
    <w:p w14:paraId="4C1E5731" w14:textId="77777777" w:rsidR="00CF6564" w:rsidRDefault="00CF6564">
      <w:pPr>
        <w:pStyle w:val="BodyText"/>
        <w:kinsoku w:val="0"/>
        <w:overflowPunct w:val="0"/>
        <w:spacing w:before="10"/>
        <w:rPr>
          <w:sz w:val="20"/>
          <w:szCs w:val="20"/>
        </w:rPr>
      </w:pPr>
    </w:p>
    <w:p w14:paraId="4303D6E8" w14:textId="77777777" w:rsidR="00CF6564" w:rsidRDefault="00CF6564" w:rsidP="006C27AC">
      <w:pPr>
        <w:pStyle w:val="ListParagraph"/>
        <w:numPr>
          <w:ilvl w:val="1"/>
          <w:numId w:val="99"/>
        </w:numPr>
        <w:tabs>
          <w:tab w:val="left" w:pos="1920"/>
        </w:tabs>
        <w:kinsoku w:val="0"/>
        <w:overflowPunct w:val="0"/>
        <w:ind w:right="897"/>
        <w:jc w:val="both"/>
      </w:pPr>
      <w:r>
        <w:t>West Virginia public safety resources (including personnel) may become overwhelmed</w:t>
      </w:r>
      <w:r>
        <w:rPr>
          <w:spacing w:val="-9"/>
        </w:rPr>
        <w:t xml:space="preserve"> </w:t>
      </w:r>
      <w:r>
        <w:t>and</w:t>
      </w:r>
      <w:r>
        <w:rPr>
          <w:spacing w:val="-12"/>
        </w:rPr>
        <w:t xml:space="preserve"> </w:t>
      </w:r>
      <w:r>
        <w:t>a</w:t>
      </w:r>
      <w:r>
        <w:rPr>
          <w:spacing w:val="-15"/>
        </w:rPr>
        <w:t xml:space="preserve"> </w:t>
      </w:r>
      <w:r>
        <w:t>shortage</w:t>
      </w:r>
      <w:r>
        <w:rPr>
          <w:spacing w:val="-15"/>
        </w:rPr>
        <w:t xml:space="preserve"> </w:t>
      </w:r>
      <w:r>
        <w:t>of</w:t>
      </w:r>
      <w:r>
        <w:rPr>
          <w:spacing w:val="-12"/>
        </w:rPr>
        <w:t xml:space="preserve"> </w:t>
      </w:r>
      <w:r>
        <w:t>resources</w:t>
      </w:r>
      <w:r>
        <w:rPr>
          <w:spacing w:val="-12"/>
        </w:rPr>
        <w:t xml:space="preserve"> </w:t>
      </w:r>
      <w:r>
        <w:t>to</w:t>
      </w:r>
      <w:r>
        <w:rPr>
          <w:spacing w:val="-12"/>
        </w:rPr>
        <w:t xml:space="preserve"> </w:t>
      </w:r>
      <w:r>
        <w:t>assist</w:t>
      </w:r>
      <w:r>
        <w:rPr>
          <w:spacing w:val="-11"/>
        </w:rPr>
        <w:t xml:space="preserve"> </w:t>
      </w:r>
      <w:r>
        <w:t>with</w:t>
      </w:r>
      <w:r>
        <w:rPr>
          <w:spacing w:val="-12"/>
        </w:rPr>
        <w:t xml:space="preserve"> </w:t>
      </w:r>
      <w:r>
        <w:t>local</w:t>
      </w:r>
      <w:r>
        <w:rPr>
          <w:spacing w:val="-14"/>
        </w:rPr>
        <w:t xml:space="preserve"> </w:t>
      </w:r>
      <w:r>
        <w:t>response</w:t>
      </w:r>
      <w:r>
        <w:rPr>
          <w:spacing w:val="-13"/>
        </w:rPr>
        <w:t xml:space="preserve"> </w:t>
      </w:r>
      <w:r>
        <w:t>and</w:t>
      </w:r>
      <w:r>
        <w:rPr>
          <w:spacing w:val="-12"/>
        </w:rPr>
        <w:t xml:space="preserve"> </w:t>
      </w:r>
      <w:r>
        <w:t>recovery efforts may occur.</w:t>
      </w:r>
    </w:p>
    <w:p w14:paraId="05584F89" w14:textId="77777777" w:rsidR="00CF6564" w:rsidRDefault="00CF6564">
      <w:pPr>
        <w:pStyle w:val="BodyText"/>
        <w:kinsoku w:val="0"/>
        <w:overflowPunct w:val="0"/>
        <w:spacing w:before="10"/>
        <w:rPr>
          <w:sz w:val="20"/>
          <w:szCs w:val="20"/>
        </w:rPr>
      </w:pPr>
    </w:p>
    <w:p w14:paraId="27EFF8A9" w14:textId="77777777" w:rsidR="00CF6564" w:rsidRDefault="00CF6564" w:rsidP="00411ADC">
      <w:pPr>
        <w:pStyle w:val="Heading1EMD"/>
        <w:rPr>
          <w:spacing w:val="-2"/>
        </w:rPr>
      </w:pPr>
      <w:r>
        <w:t>ORGANIZATIONAL</w:t>
      </w:r>
      <w:r>
        <w:rPr>
          <w:spacing w:val="14"/>
        </w:rPr>
        <w:t xml:space="preserve"> </w:t>
      </w:r>
      <w:r>
        <w:rPr>
          <w:spacing w:val="-2"/>
        </w:rPr>
        <w:t>STRUCTURE</w:t>
      </w:r>
    </w:p>
    <w:p w14:paraId="3C234695" w14:textId="77777777" w:rsidR="00CF6564" w:rsidRDefault="00CF6564">
      <w:pPr>
        <w:pStyle w:val="BodyText"/>
        <w:kinsoku w:val="0"/>
        <w:overflowPunct w:val="0"/>
        <w:spacing w:before="9"/>
        <w:rPr>
          <w:b/>
          <w:bCs/>
          <w:sz w:val="20"/>
          <w:szCs w:val="20"/>
        </w:rPr>
      </w:pPr>
    </w:p>
    <w:p w14:paraId="30579E24" w14:textId="77777777" w:rsidR="00CF6564" w:rsidRDefault="00CF6564" w:rsidP="006C27AC">
      <w:pPr>
        <w:pStyle w:val="ListParagraph"/>
        <w:numPr>
          <w:ilvl w:val="1"/>
          <w:numId w:val="99"/>
        </w:numPr>
        <w:tabs>
          <w:tab w:val="left" w:pos="1920"/>
        </w:tabs>
        <w:kinsoku w:val="0"/>
        <w:overflowPunct w:val="0"/>
        <w:spacing w:before="1"/>
        <w:ind w:left="1919"/>
        <w:rPr>
          <w:spacing w:val="-2"/>
        </w:rPr>
      </w:pPr>
      <w:r>
        <w:t>At</w:t>
      </w:r>
      <w:r>
        <w:rPr>
          <w:spacing w:val="-16"/>
        </w:rPr>
        <w:t xml:space="preserve"> </w:t>
      </w:r>
      <w:r>
        <w:t>the</w:t>
      </w:r>
      <w:r>
        <w:rPr>
          <w:spacing w:val="-15"/>
        </w:rPr>
        <w:t xml:space="preserve"> </w:t>
      </w:r>
      <w:r>
        <w:t>local</w:t>
      </w:r>
      <w:r>
        <w:rPr>
          <w:spacing w:val="-12"/>
        </w:rPr>
        <w:t xml:space="preserve"> </w:t>
      </w:r>
      <w:r>
        <w:t>level,</w:t>
      </w:r>
      <w:r>
        <w:rPr>
          <w:spacing w:val="-12"/>
        </w:rPr>
        <w:t xml:space="preserve"> </w:t>
      </w:r>
      <w:r>
        <w:t>local</w:t>
      </w:r>
      <w:r>
        <w:rPr>
          <w:spacing w:val="-12"/>
        </w:rPr>
        <w:t xml:space="preserve"> </w:t>
      </w:r>
      <w:r>
        <w:t>emergency</w:t>
      </w:r>
      <w:r>
        <w:rPr>
          <w:spacing w:val="-10"/>
        </w:rPr>
        <w:t xml:space="preserve"> </w:t>
      </w:r>
      <w:r>
        <w:t>managers</w:t>
      </w:r>
      <w:r>
        <w:rPr>
          <w:spacing w:val="-10"/>
        </w:rPr>
        <w:t xml:space="preserve"> </w:t>
      </w:r>
      <w:r>
        <w:t>will</w:t>
      </w:r>
      <w:r>
        <w:rPr>
          <w:spacing w:val="-9"/>
        </w:rPr>
        <w:t xml:space="preserve"> </w:t>
      </w:r>
      <w:r>
        <w:t>coordinate</w:t>
      </w:r>
      <w:r>
        <w:rPr>
          <w:spacing w:val="-10"/>
        </w:rPr>
        <w:t xml:space="preserve"> </w:t>
      </w:r>
      <w:r>
        <w:t>emergency</w:t>
      </w:r>
      <w:r>
        <w:rPr>
          <w:spacing w:val="-7"/>
        </w:rPr>
        <w:t xml:space="preserve"> </w:t>
      </w:r>
      <w:r>
        <w:rPr>
          <w:spacing w:val="-2"/>
        </w:rPr>
        <w:t>responses.</w:t>
      </w:r>
    </w:p>
    <w:p w14:paraId="2C5AA704" w14:textId="77777777" w:rsidR="00CF6564" w:rsidRDefault="00CF6564">
      <w:pPr>
        <w:pStyle w:val="BodyText"/>
        <w:kinsoku w:val="0"/>
        <w:overflowPunct w:val="0"/>
        <w:spacing w:before="9"/>
        <w:rPr>
          <w:sz w:val="20"/>
          <w:szCs w:val="20"/>
        </w:rPr>
      </w:pPr>
    </w:p>
    <w:p w14:paraId="2CC6196C" w14:textId="77777777" w:rsidR="00CF6564" w:rsidRDefault="00CF6564" w:rsidP="006C27AC">
      <w:pPr>
        <w:pStyle w:val="ListParagraph"/>
        <w:numPr>
          <w:ilvl w:val="1"/>
          <w:numId w:val="99"/>
        </w:numPr>
        <w:tabs>
          <w:tab w:val="left" w:pos="1920"/>
        </w:tabs>
        <w:kinsoku w:val="0"/>
        <w:overflowPunct w:val="0"/>
        <w:spacing w:before="1"/>
        <w:ind w:right="892"/>
        <w:jc w:val="both"/>
        <w:rPr>
          <w:spacing w:val="-2"/>
        </w:rPr>
      </w:pPr>
      <w:r>
        <w:t xml:space="preserve">At the state level, earthquake response coordination is the responsibility of </w:t>
      </w:r>
      <w:r>
        <w:rPr>
          <w:spacing w:val="-2"/>
        </w:rPr>
        <w:t>WVEMD.</w:t>
      </w:r>
    </w:p>
    <w:p w14:paraId="46CA1D53" w14:textId="77777777" w:rsidR="00CF6564" w:rsidRDefault="00CF6564">
      <w:pPr>
        <w:pStyle w:val="BodyText"/>
        <w:kinsoku w:val="0"/>
        <w:overflowPunct w:val="0"/>
        <w:spacing w:before="10"/>
        <w:rPr>
          <w:sz w:val="20"/>
          <w:szCs w:val="20"/>
        </w:rPr>
      </w:pPr>
    </w:p>
    <w:p w14:paraId="52D3D1DE" w14:textId="201305CC" w:rsidR="00CF6564" w:rsidRDefault="00CF6564" w:rsidP="006C27AC">
      <w:pPr>
        <w:pStyle w:val="ListParagraph"/>
        <w:numPr>
          <w:ilvl w:val="1"/>
          <w:numId w:val="99"/>
        </w:numPr>
        <w:tabs>
          <w:tab w:val="left" w:pos="1920"/>
        </w:tabs>
        <w:kinsoku w:val="0"/>
        <w:overflowPunct w:val="0"/>
        <w:ind w:right="892"/>
        <w:jc w:val="both"/>
      </w:pPr>
      <w:r>
        <w:t>Requests</w:t>
      </w:r>
      <w:r>
        <w:rPr>
          <w:spacing w:val="-4"/>
        </w:rPr>
        <w:t xml:space="preserve"> </w:t>
      </w:r>
      <w:r>
        <w:t>for</w:t>
      </w:r>
      <w:r>
        <w:rPr>
          <w:spacing w:val="-8"/>
        </w:rPr>
        <w:t xml:space="preserve"> </w:t>
      </w:r>
      <w:r>
        <w:t>support</w:t>
      </w:r>
      <w:r>
        <w:rPr>
          <w:spacing w:val="-4"/>
        </w:rPr>
        <w:t xml:space="preserve"> </w:t>
      </w:r>
      <w:r>
        <w:t>will</w:t>
      </w:r>
      <w:r>
        <w:rPr>
          <w:spacing w:val="-4"/>
        </w:rPr>
        <w:t xml:space="preserve"> </w:t>
      </w:r>
      <w:r>
        <w:t>be</w:t>
      </w:r>
      <w:r>
        <w:rPr>
          <w:spacing w:val="-8"/>
        </w:rPr>
        <w:t xml:space="preserve"> </w:t>
      </w:r>
      <w:r>
        <w:t>generated</w:t>
      </w:r>
      <w:r>
        <w:rPr>
          <w:spacing w:val="-5"/>
        </w:rPr>
        <w:t xml:space="preserve"> </w:t>
      </w:r>
      <w:r>
        <w:t>through</w:t>
      </w:r>
      <w:r>
        <w:rPr>
          <w:spacing w:val="-4"/>
        </w:rPr>
        <w:t xml:space="preserve"> </w:t>
      </w:r>
      <w:r>
        <w:t>the</w:t>
      </w:r>
      <w:r>
        <w:rPr>
          <w:spacing w:val="-3"/>
        </w:rPr>
        <w:t xml:space="preserve"> </w:t>
      </w:r>
      <w:r>
        <w:t>state’s</w:t>
      </w:r>
      <w:r>
        <w:rPr>
          <w:spacing w:val="-4"/>
        </w:rPr>
        <w:t xml:space="preserve"> </w:t>
      </w:r>
      <w:r>
        <w:t>emergency</w:t>
      </w:r>
      <w:r>
        <w:rPr>
          <w:spacing w:val="-2"/>
        </w:rPr>
        <w:t xml:space="preserve"> </w:t>
      </w:r>
      <w:r>
        <w:t xml:space="preserve">management information system by the local emergency management director. The State Emergency Operations Center (SEOC) Director will </w:t>
      </w:r>
      <w:r w:rsidR="008D5509">
        <w:t>prioritize</w:t>
      </w:r>
      <w:r>
        <w:t xml:space="preserve"> staff requests for execution.</w:t>
      </w:r>
    </w:p>
    <w:p w14:paraId="23270DE3" w14:textId="77777777" w:rsidR="00CF6564" w:rsidRDefault="00CF6564">
      <w:pPr>
        <w:pStyle w:val="BodyText"/>
        <w:kinsoku w:val="0"/>
        <w:overflowPunct w:val="0"/>
        <w:spacing w:before="10"/>
        <w:rPr>
          <w:sz w:val="20"/>
          <w:szCs w:val="20"/>
        </w:rPr>
      </w:pPr>
    </w:p>
    <w:p w14:paraId="2C4C87F2" w14:textId="77777777" w:rsidR="00CF6564" w:rsidRDefault="00CF6564" w:rsidP="006C27AC">
      <w:pPr>
        <w:pStyle w:val="ListParagraph"/>
        <w:numPr>
          <w:ilvl w:val="1"/>
          <w:numId w:val="99"/>
        </w:numPr>
        <w:tabs>
          <w:tab w:val="left" w:pos="1920"/>
        </w:tabs>
        <w:kinsoku w:val="0"/>
        <w:overflowPunct w:val="0"/>
        <w:ind w:right="897"/>
        <w:jc w:val="both"/>
      </w:pPr>
      <w:r>
        <w:t>WVEMD will coordinate all requests for assistance from other states affected by an earthquake via the Emergency Management Assistance Compact (EMAC).</w:t>
      </w:r>
    </w:p>
    <w:p w14:paraId="0F081786" w14:textId="77777777" w:rsidR="00CF6564" w:rsidRDefault="00CF6564">
      <w:pPr>
        <w:pStyle w:val="BodyText"/>
        <w:kinsoku w:val="0"/>
        <w:overflowPunct w:val="0"/>
        <w:spacing w:before="10"/>
        <w:rPr>
          <w:sz w:val="20"/>
          <w:szCs w:val="20"/>
        </w:rPr>
      </w:pPr>
    </w:p>
    <w:p w14:paraId="447B2388" w14:textId="77777777" w:rsidR="00CF6564" w:rsidRDefault="00CF6564" w:rsidP="00411ADC">
      <w:pPr>
        <w:pStyle w:val="Heading1EMD"/>
      </w:pPr>
      <w:r>
        <w:t>CONCEPT</w:t>
      </w:r>
      <w:r>
        <w:rPr>
          <w:spacing w:val="1"/>
        </w:rPr>
        <w:t xml:space="preserve"> </w:t>
      </w:r>
      <w:r>
        <w:t>OF</w:t>
      </w:r>
      <w:r>
        <w:rPr>
          <w:spacing w:val="-7"/>
        </w:rPr>
        <w:t xml:space="preserve"> </w:t>
      </w:r>
      <w:r>
        <w:t>OPERATIONS</w:t>
      </w:r>
    </w:p>
    <w:p w14:paraId="430EE68E" w14:textId="77777777" w:rsidR="00CF6564" w:rsidRDefault="00CF6564">
      <w:pPr>
        <w:pStyle w:val="BodyText"/>
        <w:kinsoku w:val="0"/>
        <w:overflowPunct w:val="0"/>
        <w:spacing w:before="10"/>
        <w:rPr>
          <w:b/>
          <w:bCs/>
          <w:sz w:val="20"/>
          <w:szCs w:val="20"/>
        </w:rPr>
      </w:pPr>
    </w:p>
    <w:p w14:paraId="2DAFC0BC" w14:textId="77777777" w:rsidR="00CF6564" w:rsidRDefault="00CF6564" w:rsidP="006C27AC">
      <w:pPr>
        <w:pStyle w:val="ListParagraph"/>
        <w:numPr>
          <w:ilvl w:val="1"/>
          <w:numId w:val="99"/>
        </w:numPr>
        <w:tabs>
          <w:tab w:val="left" w:pos="1920"/>
        </w:tabs>
        <w:kinsoku w:val="0"/>
        <w:overflowPunct w:val="0"/>
        <w:ind w:right="892"/>
        <w:jc w:val="both"/>
      </w:pPr>
      <w:r>
        <w:t>WV and local jurisdictions exercise the preeminent authority to make decisions regarding management of response to an earthquake.</w:t>
      </w:r>
      <w:r>
        <w:rPr>
          <w:spacing w:val="-1"/>
        </w:rPr>
        <w:t xml:space="preserve"> </w:t>
      </w:r>
      <w:r>
        <w:t>The federal government will provide assistance, as required and requested by WV. The National Response Framework</w:t>
      </w:r>
      <w:r>
        <w:rPr>
          <w:spacing w:val="-7"/>
        </w:rPr>
        <w:t xml:space="preserve"> </w:t>
      </w:r>
      <w:r>
        <w:t>(NRF)</w:t>
      </w:r>
      <w:r>
        <w:rPr>
          <w:spacing w:val="-10"/>
        </w:rPr>
        <w:t xml:space="preserve"> </w:t>
      </w:r>
      <w:r>
        <w:t>provides</w:t>
      </w:r>
      <w:r>
        <w:rPr>
          <w:spacing w:val="-6"/>
        </w:rPr>
        <w:t xml:space="preserve"> </w:t>
      </w:r>
      <w:r>
        <w:t>the</w:t>
      </w:r>
      <w:r>
        <w:rPr>
          <w:spacing w:val="-10"/>
        </w:rPr>
        <w:t xml:space="preserve"> </w:t>
      </w:r>
      <w:r>
        <w:t>Department</w:t>
      </w:r>
      <w:r>
        <w:rPr>
          <w:spacing w:val="-6"/>
        </w:rPr>
        <w:t xml:space="preserve"> </w:t>
      </w:r>
      <w:r>
        <w:t>of</w:t>
      </w:r>
      <w:r>
        <w:rPr>
          <w:spacing w:val="-10"/>
        </w:rPr>
        <w:t xml:space="preserve"> </w:t>
      </w:r>
      <w:r>
        <w:t>Homeland</w:t>
      </w:r>
      <w:r>
        <w:rPr>
          <w:spacing w:val="-7"/>
        </w:rPr>
        <w:t xml:space="preserve"> </w:t>
      </w:r>
      <w:r>
        <w:t>Security</w:t>
      </w:r>
      <w:r>
        <w:rPr>
          <w:spacing w:val="-7"/>
        </w:rPr>
        <w:t xml:space="preserve"> </w:t>
      </w:r>
      <w:r>
        <w:t>(DHS)/</w:t>
      </w:r>
      <w:r>
        <w:rPr>
          <w:spacing w:val="-4"/>
        </w:rPr>
        <w:t xml:space="preserve"> </w:t>
      </w:r>
      <w:r>
        <w:t>Federal</w:t>
      </w:r>
    </w:p>
    <w:p w14:paraId="4A81BC65" w14:textId="77777777" w:rsidR="00CF6564" w:rsidRDefault="00CF6564" w:rsidP="006C27AC">
      <w:pPr>
        <w:pStyle w:val="ListParagraph"/>
        <w:numPr>
          <w:ilvl w:val="1"/>
          <w:numId w:val="99"/>
        </w:numPr>
        <w:tabs>
          <w:tab w:val="left" w:pos="1920"/>
        </w:tabs>
        <w:kinsoku w:val="0"/>
        <w:overflowPunct w:val="0"/>
        <w:ind w:right="892"/>
        <w:jc w:val="both"/>
        <w:sectPr w:rsidR="00CF6564" w:rsidSect="00EC066F">
          <w:type w:val="continuous"/>
          <w:pgSz w:w="12240" w:h="15840"/>
          <w:pgMar w:top="1440" w:right="720" w:bottom="1440" w:left="720" w:header="720" w:footer="720" w:gutter="0"/>
          <w:cols w:space="720"/>
          <w:noEndnote/>
        </w:sectPr>
      </w:pPr>
    </w:p>
    <w:p w14:paraId="6E254F32" w14:textId="77777777" w:rsidR="00CF6564" w:rsidRDefault="00CF6564">
      <w:pPr>
        <w:pStyle w:val="BodyText"/>
        <w:kinsoku w:val="0"/>
        <w:overflowPunct w:val="0"/>
        <w:spacing w:before="6"/>
        <w:rPr>
          <w:sz w:val="18"/>
          <w:szCs w:val="18"/>
        </w:rPr>
      </w:pPr>
    </w:p>
    <w:p w14:paraId="285C2F92" w14:textId="77777777" w:rsidR="00CF6564" w:rsidRDefault="00CF6564">
      <w:pPr>
        <w:pStyle w:val="BodyText"/>
        <w:kinsoku w:val="0"/>
        <w:overflowPunct w:val="0"/>
        <w:spacing w:before="90" w:line="242" w:lineRule="auto"/>
        <w:ind w:left="1920" w:right="836"/>
      </w:pPr>
      <w:r>
        <w:rPr>
          <w:spacing w:val="-2"/>
        </w:rPr>
        <w:lastRenderedPageBreak/>
        <w:t>Emergency</w:t>
      </w:r>
      <w:r>
        <w:rPr>
          <w:spacing w:val="-6"/>
        </w:rPr>
        <w:t xml:space="preserve"> </w:t>
      </w:r>
      <w:r>
        <w:rPr>
          <w:spacing w:val="-2"/>
        </w:rPr>
        <w:t>Management</w:t>
      </w:r>
      <w:r>
        <w:rPr>
          <w:spacing w:val="-9"/>
        </w:rPr>
        <w:t xml:space="preserve"> </w:t>
      </w:r>
      <w:r>
        <w:rPr>
          <w:spacing w:val="-2"/>
        </w:rPr>
        <w:t>Agency</w:t>
      </w:r>
      <w:r>
        <w:rPr>
          <w:spacing w:val="-6"/>
        </w:rPr>
        <w:t xml:space="preserve"> </w:t>
      </w:r>
      <w:r>
        <w:rPr>
          <w:spacing w:val="-2"/>
        </w:rPr>
        <w:t>(FEMA)</w:t>
      </w:r>
      <w:r>
        <w:rPr>
          <w:spacing w:val="-7"/>
        </w:rPr>
        <w:t xml:space="preserve"> </w:t>
      </w:r>
      <w:r>
        <w:rPr>
          <w:spacing w:val="-2"/>
        </w:rPr>
        <w:t>an</w:t>
      </w:r>
      <w:r>
        <w:rPr>
          <w:spacing w:val="-6"/>
        </w:rPr>
        <w:t xml:space="preserve"> </w:t>
      </w:r>
      <w:r>
        <w:rPr>
          <w:spacing w:val="-2"/>
        </w:rPr>
        <w:t>outline</w:t>
      </w:r>
      <w:r>
        <w:rPr>
          <w:spacing w:val="-7"/>
        </w:rPr>
        <w:t xml:space="preserve"> </w:t>
      </w:r>
      <w:r>
        <w:rPr>
          <w:spacing w:val="-2"/>
        </w:rPr>
        <w:t>for</w:t>
      </w:r>
      <w:r>
        <w:rPr>
          <w:spacing w:val="-7"/>
        </w:rPr>
        <w:t xml:space="preserve"> </w:t>
      </w:r>
      <w:r>
        <w:rPr>
          <w:spacing w:val="-2"/>
        </w:rPr>
        <w:t>the</w:t>
      </w:r>
      <w:r>
        <w:rPr>
          <w:spacing w:val="-7"/>
        </w:rPr>
        <w:t xml:space="preserve"> </w:t>
      </w:r>
      <w:r>
        <w:rPr>
          <w:spacing w:val="-2"/>
        </w:rPr>
        <w:t>coordination</w:t>
      </w:r>
      <w:r>
        <w:rPr>
          <w:spacing w:val="-6"/>
        </w:rPr>
        <w:t xml:space="preserve"> </w:t>
      </w:r>
      <w:r>
        <w:rPr>
          <w:spacing w:val="-2"/>
        </w:rPr>
        <w:t>of</w:t>
      </w:r>
      <w:r>
        <w:rPr>
          <w:spacing w:val="-4"/>
        </w:rPr>
        <w:t xml:space="preserve"> </w:t>
      </w:r>
      <w:r>
        <w:rPr>
          <w:spacing w:val="-2"/>
        </w:rPr>
        <w:t xml:space="preserve">federal </w:t>
      </w:r>
      <w:r>
        <w:t>support agencies in response to requests from the State of West Virginia.</w:t>
      </w:r>
    </w:p>
    <w:p w14:paraId="7399B7FF" w14:textId="77777777" w:rsidR="00CF6564" w:rsidRDefault="00CF6564">
      <w:pPr>
        <w:pStyle w:val="BodyText"/>
        <w:kinsoku w:val="0"/>
        <w:overflowPunct w:val="0"/>
        <w:spacing w:before="90" w:line="242" w:lineRule="auto"/>
        <w:ind w:left="1920" w:right="836"/>
        <w:sectPr w:rsidR="00CF6564" w:rsidSect="00EC066F">
          <w:type w:val="continuous"/>
          <w:pgSz w:w="12240" w:h="15840"/>
          <w:pgMar w:top="1440" w:right="720" w:bottom="1440" w:left="720" w:header="720" w:footer="720" w:gutter="0"/>
          <w:cols w:space="720"/>
          <w:noEndnote/>
        </w:sectPr>
      </w:pPr>
    </w:p>
    <w:p w14:paraId="3A734D9B" w14:textId="0E42FA22" w:rsidR="00CF6564" w:rsidRPr="00DD7B97" w:rsidRDefault="00CF6564" w:rsidP="00DD7B97">
      <w:pPr>
        <w:pStyle w:val="Heading1EMD"/>
      </w:pPr>
      <w:r>
        <w:t>Agency</w:t>
      </w:r>
      <w:r>
        <w:rPr>
          <w:spacing w:val="4"/>
        </w:rPr>
        <w:t xml:space="preserve"> </w:t>
      </w:r>
      <w:r>
        <w:t>Responsibilities</w:t>
      </w:r>
      <w:r>
        <w:rPr>
          <w:spacing w:val="16"/>
        </w:rPr>
        <w:t xml:space="preserve"> </w:t>
      </w:r>
      <w:r>
        <w:t>Matrix</w:t>
      </w:r>
    </w:p>
    <w:tbl>
      <w:tblPr>
        <w:tblW w:w="0" w:type="auto"/>
        <w:tblInd w:w="659" w:type="dxa"/>
        <w:tblLayout w:type="fixed"/>
        <w:tblCellMar>
          <w:left w:w="0" w:type="dxa"/>
          <w:right w:w="0" w:type="dxa"/>
        </w:tblCellMar>
        <w:tblLook w:val="0000" w:firstRow="0" w:lastRow="0" w:firstColumn="0" w:lastColumn="0" w:noHBand="0" w:noVBand="0"/>
      </w:tblPr>
      <w:tblGrid>
        <w:gridCol w:w="2335"/>
        <w:gridCol w:w="1349"/>
        <w:gridCol w:w="5040"/>
      </w:tblGrid>
      <w:tr w:rsidR="007E0F67" w14:paraId="3F257F5F" w14:textId="77777777">
        <w:trPr>
          <w:trHeight w:val="514"/>
        </w:trPr>
        <w:tc>
          <w:tcPr>
            <w:tcW w:w="2335" w:type="dxa"/>
            <w:tcBorders>
              <w:top w:val="single" w:sz="36" w:space="0" w:color="000000"/>
              <w:left w:val="single" w:sz="36" w:space="0" w:color="000000"/>
              <w:bottom w:val="single" w:sz="36" w:space="0" w:color="000000"/>
              <w:right w:val="single" w:sz="36" w:space="0" w:color="000000"/>
            </w:tcBorders>
            <w:shd w:val="clear" w:color="auto" w:fill="D0CECE"/>
          </w:tcPr>
          <w:p w14:paraId="7474F64B" w14:textId="77777777" w:rsidR="00CF6564" w:rsidRDefault="00CF6564">
            <w:pPr>
              <w:pStyle w:val="TableParagraph"/>
              <w:kinsoku w:val="0"/>
              <w:overflowPunct w:val="0"/>
              <w:spacing w:before="118"/>
              <w:ind w:left="283"/>
              <w:rPr>
                <w:spacing w:val="-2"/>
              </w:rPr>
            </w:pPr>
            <w:r>
              <w:rPr>
                <w:spacing w:val="-2"/>
              </w:rPr>
              <w:t>Supporting</w:t>
            </w:r>
            <w:r>
              <w:rPr>
                <w:spacing w:val="-3"/>
              </w:rPr>
              <w:t xml:space="preserve"> </w:t>
            </w:r>
            <w:r>
              <w:rPr>
                <w:spacing w:val="-2"/>
              </w:rPr>
              <w:t>Agency</w:t>
            </w:r>
          </w:p>
        </w:tc>
        <w:tc>
          <w:tcPr>
            <w:tcW w:w="1349" w:type="dxa"/>
            <w:tcBorders>
              <w:top w:val="single" w:sz="36" w:space="0" w:color="000000"/>
              <w:left w:val="single" w:sz="36" w:space="0" w:color="000000"/>
              <w:bottom w:val="single" w:sz="36" w:space="0" w:color="000000"/>
              <w:right w:val="single" w:sz="36" w:space="0" w:color="000000"/>
            </w:tcBorders>
            <w:shd w:val="clear" w:color="auto" w:fill="D0CECE"/>
          </w:tcPr>
          <w:p w14:paraId="461983EC" w14:textId="77777777" w:rsidR="00CF6564" w:rsidRDefault="00CF6564">
            <w:pPr>
              <w:pStyle w:val="TableParagraph"/>
              <w:kinsoku w:val="0"/>
              <w:overflowPunct w:val="0"/>
              <w:spacing w:before="118"/>
              <w:ind w:left="267"/>
              <w:rPr>
                <w:spacing w:val="-2"/>
              </w:rPr>
            </w:pPr>
            <w:r>
              <w:rPr>
                <w:spacing w:val="-2"/>
              </w:rPr>
              <w:t>Acronym</w:t>
            </w:r>
          </w:p>
        </w:tc>
        <w:tc>
          <w:tcPr>
            <w:tcW w:w="5040" w:type="dxa"/>
            <w:tcBorders>
              <w:top w:val="single" w:sz="36" w:space="0" w:color="000000"/>
              <w:left w:val="single" w:sz="36" w:space="0" w:color="000000"/>
              <w:bottom w:val="single" w:sz="36" w:space="0" w:color="000000"/>
              <w:right w:val="single" w:sz="36" w:space="0" w:color="000000"/>
            </w:tcBorders>
            <w:shd w:val="clear" w:color="auto" w:fill="D0CECE"/>
          </w:tcPr>
          <w:p w14:paraId="5BE6C522" w14:textId="77777777" w:rsidR="00CF6564" w:rsidRDefault="00CF6564">
            <w:pPr>
              <w:pStyle w:val="TableParagraph"/>
              <w:kinsoku w:val="0"/>
              <w:overflowPunct w:val="0"/>
              <w:spacing w:before="118"/>
              <w:ind w:left="1815"/>
              <w:rPr>
                <w:spacing w:val="-2"/>
              </w:rPr>
            </w:pPr>
            <w:r>
              <w:rPr>
                <w:spacing w:val="-2"/>
              </w:rPr>
              <w:t>Responsibilities</w:t>
            </w:r>
          </w:p>
        </w:tc>
      </w:tr>
      <w:tr w:rsidR="007E0F67" w14:paraId="5DC2CDDB" w14:textId="77777777">
        <w:trPr>
          <w:trHeight w:val="9015"/>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1C942712" w14:textId="77777777" w:rsidR="00CF6564" w:rsidRDefault="00CF6564">
            <w:pPr>
              <w:pStyle w:val="TableParagraph"/>
              <w:kinsoku w:val="0"/>
              <w:overflowPunct w:val="0"/>
              <w:spacing w:before="1"/>
              <w:ind w:right="60"/>
              <w:rPr>
                <w:spacing w:val="-2"/>
              </w:rPr>
            </w:pPr>
            <w:r>
              <w:rPr>
                <w:spacing w:val="-4"/>
              </w:rPr>
              <w:t>WV</w:t>
            </w:r>
            <w:r>
              <w:rPr>
                <w:spacing w:val="-17"/>
              </w:rPr>
              <w:t xml:space="preserve"> </w:t>
            </w:r>
            <w:r>
              <w:rPr>
                <w:spacing w:val="-4"/>
              </w:rPr>
              <w:t xml:space="preserve">Emergency </w:t>
            </w:r>
            <w:r>
              <w:rPr>
                <w:spacing w:val="-2"/>
              </w:rPr>
              <w:t>Management Division</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7AABA2EB" w14:textId="77777777" w:rsidR="00CF6564" w:rsidRDefault="00CF6564">
            <w:pPr>
              <w:pStyle w:val="TableParagraph"/>
              <w:kinsoku w:val="0"/>
              <w:overflowPunct w:val="0"/>
              <w:spacing w:before="1"/>
              <w:rPr>
                <w:spacing w:val="-2"/>
              </w:rPr>
            </w:pPr>
            <w:r>
              <w:rPr>
                <w:spacing w:val="-2"/>
              </w:rPr>
              <w:t>WVEMD</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25961938" w14:textId="77777777" w:rsidR="00CF6564" w:rsidRDefault="00CF6564" w:rsidP="006C27AC">
            <w:pPr>
              <w:pStyle w:val="TableParagraph"/>
              <w:numPr>
                <w:ilvl w:val="0"/>
                <w:numId w:val="98"/>
              </w:numPr>
              <w:tabs>
                <w:tab w:val="left" w:pos="882"/>
              </w:tabs>
              <w:kinsoku w:val="0"/>
              <w:overflowPunct w:val="0"/>
              <w:spacing w:before="19" w:line="220" w:lineRule="auto"/>
              <w:ind w:right="344"/>
            </w:pPr>
            <w:r>
              <w:t>Act as the overall coordination and control</w:t>
            </w:r>
            <w:r>
              <w:rPr>
                <w:spacing w:val="-15"/>
              </w:rPr>
              <w:t xml:space="preserve"> </w:t>
            </w:r>
            <w:r>
              <w:t>for</w:t>
            </w:r>
            <w:r>
              <w:rPr>
                <w:spacing w:val="-15"/>
              </w:rPr>
              <w:t xml:space="preserve"> </w:t>
            </w:r>
            <w:r>
              <w:t>state</w:t>
            </w:r>
            <w:r>
              <w:rPr>
                <w:spacing w:val="-15"/>
              </w:rPr>
              <w:t xml:space="preserve"> </w:t>
            </w:r>
            <w:r>
              <w:t>and</w:t>
            </w:r>
            <w:r>
              <w:rPr>
                <w:spacing w:val="-15"/>
              </w:rPr>
              <w:t xml:space="preserve"> </w:t>
            </w:r>
            <w:r>
              <w:t>local</w:t>
            </w:r>
            <w:r>
              <w:rPr>
                <w:spacing w:val="-15"/>
              </w:rPr>
              <w:t xml:space="preserve"> </w:t>
            </w:r>
            <w:r>
              <w:t>emergencies.</w:t>
            </w:r>
          </w:p>
          <w:p w14:paraId="0A5238F6" w14:textId="77777777" w:rsidR="00CF6564" w:rsidRDefault="00CF6564" w:rsidP="006C27AC">
            <w:pPr>
              <w:pStyle w:val="TableParagraph"/>
              <w:numPr>
                <w:ilvl w:val="0"/>
                <w:numId w:val="98"/>
              </w:numPr>
              <w:tabs>
                <w:tab w:val="left" w:pos="882"/>
              </w:tabs>
              <w:kinsoku w:val="0"/>
              <w:overflowPunct w:val="0"/>
              <w:spacing w:before="22" w:line="220" w:lineRule="auto"/>
              <w:ind w:right="302"/>
            </w:pPr>
            <w:r>
              <w:t>Coordinate</w:t>
            </w:r>
            <w:r>
              <w:rPr>
                <w:spacing w:val="-15"/>
              </w:rPr>
              <w:t xml:space="preserve"> </w:t>
            </w:r>
            <w:r>
              <w:t>the</w:t>
            </w:r>
            <w:r>
              <w:rPr>
                <w:spacing w:val="-15"/>
              </w:rPr>
              <w:t xml:space="preserve"> </w:t>
            </w:r>
            <w:r>
              <w:t>safety</w:t>
            </w:r>
            <w:r>
              <w:rPr>
                <w:spacing w:val="-15"/>
              </w:rPr>
              <w:t xml:space="preserve"> </w:t>
            </w:r>
            <w:r>
              <w:t>and</w:t>
            </w:r>
            <w:r>
              <w:rPr>
                <w:spacing w:val="-15"/>
              </w:rPr>
              <w:t xml:space="preserve"> </w:t>
            </w:r>
            <w:r>
              <w:t>well-being</w:t>
            </w:r>
            <w:r>
              <w:rPr>
                <w:spacing w:val="-15"/>
              </w:rPr>
              <w:t xml:space="preserve"> </w:t>
            </w:r>
            <w:r>
              <w:t>of the citizens of West Virginia.</w:t>
            </w:r>
          </w:p>
          <w:p w14:paraId="0F5FF103" w14:textId="77777777" w:rsidR="00CF6564" w:rsidRDefault="00CF6564" w:rsidP="006C27AC">
            <w:pPr>
              <w:pStyle w:val="TableParagraph"/>
              <w:numPr>
                <w:ilvl w:val="0"/>
                <w:numId w:val="98"/>
              </w:numPr>
              <w:tabs>
                <w:tab w:val="left" w:pos="882"/>
              </w:tabs>
              <w:kinsoku w:val="0"/>
              <w:overflowPunct w:val="0"/>
              <w:spacing w:before="16" w:line="220" w:lineRule="auto"/>
              <w:ind w:right="238"/>
            </w:pPr>
            <w:r>
              <w:t>Advise</w:t>
            </w:r>
            <w:r>
              <w:rPr>
                <w:spacing w:val="-15"/>
              </w:rPr>
              <w:t xml:space="preserve"> </w:t>
            </w:r>
            <w:r>
              <w:t>and</w:t>
            </w:r>
            <w:r>
              <w:rPr>
                <w:spacing w:val="-15"/>
              </w:rPr>
              <w:t xml:space="preserve"> </w:t>
            </w:r>
            <w:r>
              <w:t>keep</w:t>
            </w:r>
            <w:r>
              <w:rPr>
                <w:spacing w:val="-15"/>
              </w:rPr>
              <w:t xml:space="preserve"> </w:t>
            </w:r>
            <w:r>
              <w:t>the</w:t>
            </w:r>
            <w:r>
              <w:rPr>
                <w:spacing w:val="-15"/>
              </w:rPr>
              <w:t xml:space="preserve"> </w:t>
            </w:r>
            <w:r>
              <w:t>Governor</w:t>
            </w:r>
            <w:r>
              <w:rPr>
                <w:spacing w:val="-15"/>
              </w:rPr>
              <w:t xml:space="preserve"> </w:t>
            </w:r>
            <w:r>
              <w:t>informed of any issues or updates.</w:t>
            </w:r>
          </w:p>
          <w:p w14:paraId="6EADCA0B" w14:textId="77777777" w:rsidR="00CF6564" w:rsidRDefault="00CF6564" w:rsidP="006C27AC">
            <w:pPr>
              <w:pStyle w:val="TableParagraph"/>
              <w:numPr>
                <w:ilvl w:val="0"/>
                <w:numId w:val="98"/>
              </w:numPr>
              <w:tabs>
                <w:tab w:val="left" w:pos="882"/>
              </w:tabs>
              <w:kinsoku w:val="0"/>
              <w:overflowPunct w:val="0"/>
              <w:spacing w:before="22" w:line="220" w:lineRule="auto"/>
              <w:ind w:right="530"/>
              <w:rPr>
                <w:spacing w:val="-2"/>
              </w:rPr>
            </w:pPr>
            <w:r>
              <w:t>Request</w:t>
            </w:r>
            <w:r>
              <w:rPr>
                <w:spacing w:val="-15"/>
              </w:rPr>
              <w:t xml:space="preserve"> </w:t>
            </w:r>
            <w:r>
              <w:t>support</w:t>
            </w:r>
            <w:r>
              <w:rPr>
                <w:spacing w:val="-15"/>
              </w:rPr>
              <w:t xml:space="preserve"> </w:t>
            </w:r>
            <w:r>
              <w:t>from</w:t>
            </w:r>
            <w:r>
              <w:rPr>
                <w:spacing w:val="-15"/>
              </w:rPr>
              <w:t xml:space="preserve"> </w:t>
            </w:r>
            <w:r>
              <w:t>other</w:t>
            </w:r>
            <w:r>
              <w:rPr>
                <w:spacing w:val="-15"/>
              </w:rPr>
              <w:t xml:space="preserve"> </w:t>
            </w:r>
            <w:r>
              <w:t>states</w:t>
            </w:r>
            <w:r>
              <w:rPr>
                <w:spacing w:val="-15"/>
              </w:rPr>
              <w:t xml:space="preserve"> </w:t>
            </w:r>
            <w:r>
              <w:t xml:space="preserve">via </w:t>
            </w:r>
            <w:r>
              <w:rPr>
                <w:spacing w:val="-2"/>
              </w:rPr>
              <w:t>EMAC.</w:t>
            </w:r>
          </w:p>
          <w:p w14:paraId="1C2CEC8D" w14:textId="77777777" w:rsidR="00CF6564" w:rsidRDefault="00CF6564" w:rsidP="006C27AC">
            <w:pPr>
              <w:pStyle w:val="TableParagraph"/>
              <w:numPr>
                <w:ilvl w:val="0"/>
                <w:numId w:val="98"/>
              </w:numPr>
              <w:tabs>
                <w:tab w:val="left" w:pos="882"/>
              </w:tabs>
              <w:kinsoku w:val="0"/>
              <w:overflowPunct w:val="0"/>
              <w:spacing w:before="19" w:line="220" w:lineRule="auto"/>
              <w:ind w:right="726"/>
              <w:jc w:val="both"/>
            </w:pPr>
            <w:r>
              <w:t>Request</w:t>
            </w:r>
            <w:r>
              <w:rPr>
                <w:spacing w:val="-12"/>
              </w:rPr>
              <w:t xml:space="preserve"> </w:t>
            </w:r>
            <w:r>
              <w:t>additional</w:t>
            </w:r>
            <w:r>
              <w:rPr>
                <w:spacing w:val="-11"/>
              </w:rPr>
              <w:t xml:space="preserve"> </w:t>
            </w:r>
            <w:r>
              <w:t>assistance</w:t>
            </w:r>
            <w:r>
              <w:rPr>
                <w:spacing w:val="-14"/>
              </w:rPr>
              <w:t xml:space="preserve"> </w:t>
            </w:r>
            <w:r>
              <w:t>from FEMA,</w:t>
            </w:r>
            <w:r>
              <w:rPr>
                <w:spacing w:val="-7"/>
              </w:rPr>
              <w:t xml:space="preserve"> </w:t>
            </w:r>
            <w:r>
              <w:t>on</w:t>
            </w:r>
            <w:r>
              <w:rPr>
                <w:spacing w:val="-7"/>
              </w:rPr>
              <w:t xml:space="preserve"> </w:t>
            </w:r>
            <w:r>
              <w:t>behalf</w:t>
            </w:r>
            <w:r>
              <w:rPr>
                <w:spacing w:val="-10"/>
              </w:rPr>
              <w:t xml:space="preserve"> </w:t>
            </w:r>
            <w:r>
              <w:t>of</w:t>
            </w:r>
            <w:r>
              <w:rPr>
                <w:spacing w:val="-10"/>
              </w:rPr>
              <w:t xml:space="preserve"> </w:t>
            </w:r>
            <w:r>
              <w:t>the</w:t>
            </w:r>
            <w:r>
              <w:rPr>
                <w:spacing w:val="-5"/>
              </w:rPr>
              <w:t xml:space="preserve"> </w:t>
            </w:r>
            <w:r>
              <w:t>Governor.</w:t>
            </w:r>
          </w:p>
          <w:p w14:paraId="027BAE13" w14:textId="77777777" w:rsidR="00CF6564" w:rsidRDefault="00CF6564" w:rsidP="006C27AC">
            <w:pPr>
              <w:pStyle w:val="TableParagraph"/>
              <w:numPr>
                <w:ilvl w:val="0"/>
                <w:numId w:val="98"/>
              </w:numPr>
              <w:tabs>
                <w:tab w:val="left" w:pos="882"/>
              </w:tabs>
              <w:kinsoku w:val="0"/>
              <w:overflowPunct w:val="0"/>
              <w:spacing w:before="14" w:line="230" w:lineRule="auto"/>
              <w:ind w:right="193"/>
              <w:jc w:val="both"/>
            </w:pPr>
            <w:r>
              <w:t>Support</w:t>
            </w:r>
            <w:r>
              <w:rPr>
                <w:spacing w:val="-7"/>
              </w:rPr>
              <w:t xml:space="preserve"> </w:t>
            </w:r>
            <w:r>
              <w:t>the</w:t>
            </w:r>
            <w:r>
              <w:rPr>
                <w:spacing w:val="-8"/>
              </w:rPr>
              <w:t xml:space="preserve"> </w:t>
            </w:r>
            <w:r>
              <w:t>plan</w:t>
            </w:r>
            <w:r>
              <w:rPr>
                <w:spacing w:val="-7"/>
              </w:rPr>
              <w:t xml:space="preserve"> </w:t>
            </w:r>
            <w:r>
              <w:t>of</w:t>
            </w:r>
            <w:r>
              <w:rPr>
                <w:spacing w:val="-8"/>
              </w:rPr>
              <w:t xml:space="preserve"> </w:t>
            </w:r>
            <w:r>
              <w:t>the</w:t>
            </w:r>
            <w:r>
              <w:rPr>
                <w:spacing w:val="-8"/>
              </w:rPr>
              <w:t xml:space="preserve"> </w:t>
            </w:r>
            <w:r>
              <w:t>local</w:t>
            </w:r>
            <w:r>
              <w:rPr>
                <w:spacing w:val="-7"/>
              </w:rPr>
              <w:t xml:space="preserve"> </w:t>
            </w:r>
            <w:r>
              <w:t>Emergency Management</w:t>
            </w:r>
            <w:r>
              <w:rPr>
                <w:spacing w:val="-6"/>
              </w:rPr>
              <w:t xml:space="preserve"> </w:t>
            </w:r>
            <w:r>
              <w:t>Directors</w:t>
            </w:r>
            <w:r>
              <w:rPr>
                <w:spacing w:val="-2"/>
              </w:rPr>
              <w:t xml:space="preserve"> </w:t>
            </w:r>
            <w:r>
              <w:t>and</w:t>
            </w:r>
            <w:r>
              <w:rPr>
                <w:spacing w:val="-6"/>
              </w:rPr>
              <w:t xml:space="preserve"> </w:t>
            </w:r>
            <w:r>
              <w:t>help</w:t>
            </w:r>
            <w:r>
              <w:rPr>
                <w:spacing w:val="-6"/>
              </w:rPr>
              <w:t xml:space="preserve"> </w:t>
            </w:r>
            <w:r>
              <w:t>to</w:t>
            </w:r>
            <w:r>
              <w:rPr>
                <w:spacing w:val="-6"/>
              </w:rPr>
              <w:t xml:space="preserve"> </w:t>
            </w:r>
            <w:r>
              <w:t>meet any shortfalls.</w:t>
            </w:r>
          </w:p>
          <w:p w14:paraId="5DD1C200" w14:textId="77777777" w:rsidR="00CF6564" w:rsidRDefault="00CF6564" w:rsidP="006C27AC">
            <w:pPr>
              <w:pStyle w:val="TableParagraph"/>
              <w:numPr>
                <w:ilvl w:val="0"/>
                <w:numId w:val="98"/>
              </w:numPr>
              <w:tabs>
                <w:tab w:val="left" w:pos="882"/>
              </w:tabs>
              <w:kinsoku w:val="0"/>
              <w:overflowPunct w:val="0"/>
              <w:spacing w:before="5" w:line="232" w:lineRule="auto"/>
              <w:ind w:right="78"/>
            </w:pPr>
            <w:r>
              <w:t>Receive</w:t>
            </w:r>
            <w:r>
              <w:rPr>
                <w:spacing w:val="-15"/>
              </w:rPr>
              <w:t xml:space="preserve"> </w:t>
            </w:r>
            <w:r>
              <w:t>and</w:t>
            </w:r>
            <w:r>
              <w:rPr>
                <w:spacing w:val="-15"/>
              </w:rPr>
              <w:t xml:space="preserve"> </w:t>
            </w:r>
            <w:r>
              <w:t>Track</w:t>
            </w:r>
            <w:r>
              <w:rPr>
                <w:spacing w:val="-15"/>
              </w:rPr>
              <w:t xml:space="preserve"> </w:t>
            </w:r>
            <w:r>
              <w:t>resource</w:t>
            </w:r>
            <w:r>
              <w:rPr>
                <w:spacing w:val="-15"/>
              </w:rPr>
              <w:t xml:space="preserve"> </w:t>
            </w:r>
            <w:r>
              <w:t>requests</w:t>
            </w:r>
            <w:r>
              <w:rPr>
                <w:spacing w:val="-15"/>
              </w:rPr>
              <w:t xml:space="preserve"> </w:t>
            </w:r>
            <w:r>
              <w:t>from local Emergency Directors, and coordinate response resources with appropriate agencies.</w:t>
            </w:r>
          </w:p>
          <w:p w14:paraId="530C758F" w14:textId="77777777" w:rsidR="00CF6564" w:rsidRDefault="00CF6564" w:rsidP="006C27AC">
            <w:pPr>
              <w:pStyle w:val="TableParagraph"/>
              <w:numPr>
                <w:ilvl w:val="0"/>
                <w:numId w:val="98"/>
              </w:numPr>
              <w:tabs>
                <w:tab w:val="left" w:pos="882"/>
              </w:tabs>
              <w:kinsoku w:val="0"/>
              <w:overflowPunct w:val="0"/>
              <w:spacing w:before="19" w:line="220" w:lineRule="auto"/>
              <w:ind w:right="1140"/>
              <w:rPr>
                <w:spacing w:val="-2"/>
              </w:rPr>
            </w:pPr>
            <w:r>
              <w:rPr>
                <w:spacing w:val="-2"/>
              </w:rPr>
              <w:t>Conduct</w:t>
            </w:r>
            <w:r>
              <w:rPr>
                <w:spacing w:val="-8"/>
              </w:rPr>
              <w:t xml:space="preserve"> </w:t>
            </w:r>
            <w:r>
              <w:rPr>
                <w:spacing w:val="-2"/>
              </w:rPr>
              <w:t>a</w:t>
            </w:r>
            <w:r>
              <w:rPr>
                <w:spacing w:val="-12"/>
              </w:rPr>
              <w:t xml:space="preserve"> </w:t>
            </w:r>
            <w:r>
              <w:rPr>
                <w:spacing w:val="-2"/>
              </w:rPr>
              <w:t>preliminary</w:t>
            </w:r>
            <w:r>
              <w:rPr>
                <w:spacing w:val="-9"/>
              </w:rPr>
              <w:t xml:space="preserve"> </w:t>
            </w:r>
            <w:r>
              <w:rPr>
                <w:spacing w:val="-2"/>
              </w:rPr>
              <w:t>damage assessment.</w:t>
            </w:r>
          </w:p>
          <w:p w14:paraId="2006CD96" w14:textId="77777777" w:rsidR="00CF6564" w:rsidRDefault="00CF6564" w:rsidP="006C27AC">
            <w:pPr>
              <w:pStyle w:val="TableParagraph"/>
              <w:numPr>
                <w:ilvl w:val="0"/>
                <w:numId w:val="98"/>
              </w:numPr>
              <w:tabs>
                <w:tab w:val="left" w:pos="882"/>
              </w:tabs>
              <w:kinsoku w:val="0"/>
              <w:overflowPunct w:val="0"/>
              <w:spacing w:before="10" w:line="230" w:lineRule="auto"/>
              <w:ind w:right="164"/>
            </w:pPr>
            <w:r>
              <w:t>Schedule,</w:t>
            </w:r>
            <w:r>
              <w:rPr>
                <w:spacing w:val="-15"/>
              </w:rPr>
              <w:t xml:space="preserve"> </w:t>
            </w:r>
            <w:r>
              <w:t>manage,</w:t>
            </w:r>
            <w:r>
              <w:rPr>
                <w:spacing w:val="-15"/>
              </w:rPr>
              <w:t xml:space="preserve"> </w:t>
            </w:r>
            <w:r>
              <w:t>and</w:t>
            </w:r>
            <w:r>
              <w:rPr>
                <w:spacing w:val="-15"/>
              </w:rPr>
              <w:t xml:space="preserve"> </w:t>
            </w:r>
            <w:r>
              <w:t>coordinate</w:t>
            </w:r>
            <w:r>
              <w:rPr>
                <w:spacing w:val="-15"/>
              </w:rPr>
              <w:t xml:space="preserve"> </w:t>
            </w:r>
            <w:r>
              <w:t>yearly training requirements for Emergency Management Directors.</w:t>
            </w:r>
          </w:p>
          <w:p w14:paraId="4009B6C7" w14:textId="77777777" w:rsidR="00CF6564" w:rsidRDefault="00CF6564" w:rsidP="006C27AC">
            <w:pPr>
              <w:pStyle w:val="TableParagraph"/>
              <w:numPr>
                <w:ilvl w:val="0"/>
                <w:numId w:val="98"/>
              </w:numPr>
              <w:tabs>
                <w:tab w:val="left" w:pos="882"/>
              </w:tabs>
              <w:kinsoku w:val="0"/>
              <w:overflowPunct w:val="0"/>
              <w:spacing w:before="16" w:line="220" w:lineRule="auto"/>
              <w:ind w:right="376"/>
              <w:rPr>
                <w:spacing w:val="-2"/>
              </w:rPr>
            </w:pPr>
            <w:r>
              <w:rPr>
                <w:spacing w:val="-2"/>
              </w:rPr>
              <w:t>Track</w:t>
            </w:r>
            <w:r>
              <w:rPr>
                <w:spacing w:val="-6"/>
              </w:rPr>
              <w:t xml:space="preserve"> </w:t>
            </w:r>
            <w:r>
              <w:rPr>
                <w:spacing w:val="-2"/>
              </w:rPr>
              <w:t>costs</w:t>
            </w:r>
            <w:r>
              <w:rPr>
                <w:spacing w:val="-6"/>
              </w:rPr>
              <w:t xml:space="preserve"> </w:t>
            </w:r>
            <w:r>
              <w:rPr>
                <w:spacing w:val="-2"/>
              </w:rPr>
              <w:t>associated</w:t>
            </w:r>
            <w:r>
              <w:rPr>
                <w:spacing w:val="-7"/>
              </w:rPr>
              <w:t xml:space="preserve"> </w:t>
            </w:r>
            <w:r>
              <w:rPr>
                <w:spacing w:val="-2"/>
              </w:rPr>
              <w:t>with</w:t>
            </w:r>
            <w:r>
              <w:rPr>
                <w:spacing w:val="-9"/>
              </w:rPr>
              <w:t xml:space="preserve"> </w:t>
            </w:r>
            <w:r>
              <w:rPr>
                <w:spacing w:val="-2"/>
              </w:rPr>
              <w:t>emergency response.</w:t>
            </w:r>
          </w:p>
          <w:p w14:paraId="4FB5CE7A" w14:textId="77777777" w:rsidR="00CF6564" w:rsidRDefault="00CF6564" w:rsidP="006C27AC">
            <w:pPr>
              <w:pStyle w:val="TableParagraph"/>
              <w:numPr>
                <w:ilvl w:val="0"/>
                <w:numId w:val="98"/>
              </w:numPr>
              <w:tabs>
                <w:tab w:val="left" w:pos="882"/>
              </w:tabs>
              <w:kinsoku w:val="0"/>
              <w:overflowPunct w:val="0"/>
              <w:spacing w:before="12" w:line="230" w:lineRule="auto"/>
              <w:ind w:right="53"/>
              <w:rPr>
                <w:spacing w:val="-2"/>
              </w:rPr>
            </w:pPr>
            <w:r>
              <w:t>Provide oversight and guidance to other state</w:t>
            </w:r>
            <w:r>
              <w:rPr>
                <w:spacing w:val="-15"/>
              </w:rPr>
              <w:t xml:space="preserve"> </w:t>
            </w:r>
            <w:r>
              <w:t>agencies</w:t>
            </w:r>
            <w:r>
              <w:rPr>
                <w:spacing w:val="-11"/>
              </w:rPr>
              <w:t xml:space="preserve"> </w:t>
            </w:r>
            <w:r>
              <w:t>as</w:t>
            </w:r>
            <w:r>
              <w:rPr>
                <w:spacing w:val="-13"/>
              </w:rPr>
              <w:t xml:space="preserve"> </w:t>
            </w:r>
            <w:r>
              <w:t>they</w:t>
            </w:r>
            <w:r>
              <w:rPr>
                <w:spacing w:val="-11"/>
              </w:rPr>
              <w:t xml:space="preserve"> </w:t>
            </w:r>
            <w:r>
              <w:t>go</w:t>
            </w:r>
            <w:r>
              <w:rPr>
                <w:spacing w:val="-9"/>
              </w:rPr>
              <w:t xml:space="preserve"> </w:t>
            </w:r>
            <w:r>
              <w:t>through</w:t>
            </w:r>
            <w:r>
              <w:rPr>
                <w:spacing w:val="-14"/>
              </w:rPr>
              <w:t xml:space="preserve"> </w:t>
            </w:r>
            <w:r>
              <w:t>the</w:t>
            </w:r>
            <w:r>
              <w:rPr>
                <w:spacing w:val="-15"/>
              </w:rPr>
              <w:t xml:space="preserve"> </w:t>
            </w:r>
            <w:r>
              <w:t xml:space="preserve">audit </w:t>
            </w:r>
            <w:r>
              <w:rPr>
                <w:spacing w:val="-2"/>
              </w:rPr>
              <w:t>process.</w:t>
            </w:r>
          </w:p>
          <w:p w14:paraId="0CBF0487" w14:textId="77777777" w:rsidR="00CF6564" w:rsidRDefault="00CF6564" w:rsidP="006C27AC">
            <w:pPr>
              <w:pStyle w:val="TableParagraph"/>
              <w:numPr>
                <w:ilvl w:val="0"/>
                <w:numId w:val="98"/>
              </w:numPr>
              <w:tabs>
                <w:tab w:val="left" w:pos="882"/>
              </w:tabs>
              <w:kinsoku w:val="0"/>
              <w:overflowPunct w:val="0"/>
              <w:spacing w:before="17" w:line="220" w:lineRule="auto"/>
              <w:ind w:right="218"/>
              <w:rPr>
                <w:spacing w:val="-2"/>
              </w:rPr>
            </w:pPr>
            <w:r>
              <w:t>Notify</w:t>
            </w:r>
            <w:r>
              <w:rPr>
                <w:spacing w:val="-13"/>
              </w:rPr>
              <w:t xml:space="preserve"> </w:t>
            </w:r>
            <w:r>
              <w:t>the</w:t>
            </w:r>
            <w:r>
              <w:rPr>
                <w:spacing w:val="-14"/>
              </w:rPr>
              <w:t xml:space="preserve"> </w:t>
            </w:r>
            <w:r>
              <w:t>public.</w:t>
            </w:r>
            <w:r>
              <w:rPr>
                <w:spacing w:val="-10"/>
              </w:rPr>
              <w:t xml:space="preserve"> </w:t>
            </w:r>
            <w:r>
              <w:t>See</w:t>
            </w:r>
            <w:r>
              <w:rPr>
                <w:spacing w:val="-11"/>
              </w:rPr>
              <w:t xml:space="preserve"> </w:t>
            </w:r>
            <w:r>
              <w:t>ESF</w:t>
            </w:r>
            <w:r>
              <w:rPr>
                <w:spacing w:val="-12"/>
              </w:rPr>
              <w:t xml:space="preserve"> </w:t>
            </w:r>
            <w:r>
              <w:t>#15</w:t>
            </w:r>
            <w:r>
              <w:rPr>
                <w:spacing w:val="-13"/>
              </w:rPr>
              <w:t xml:space="preserve"> </w:t>
            </w:r>
            <w:r>
              <w:t>for</w:t>
            </w:r>
            <w:r>
              <w:rPr>
                <w:spacing w:val="-11"/>
              </w:rPr>
              <w:t xml:space="preserve"> </w:t>
            </w:r>
            <w:r>
              <w:t xml:space="preserve">more </w:t>
            </w:r>
            <w:r>
              <w:rPr>
                <w:spacing w:val="-2"/>
              </w:rPr>
              <w:t>information.</w:t>
            </w:r>
          </w:p>
          <w:p w14:paraId="171D593B" w14:textId="77777777" w:rsidR="00CF6564" w:rsidRDefault="00CF6564" w:rsidP="006C27AC">
            <w:pPr>
              <w:pStyle w:val="TableParagraph"/>
              <w:numPr>
                <w:ilvl w:val="0"/>
                <w:numId w:val="98"/>
              </w:numPr>
              <w:tabs>
                <w:tab w:val="left" w:pos="882"/>
              </w:tabs>
              <w:kinsoku w:val="0"/>
              <w:overflowPunct w:val="0"/>
              <w:spacing w:before="3" w:line="287" w:lineRule="exact"/>
              <w:ind w:hanging="364"/>
              <w:rPr>
                <w:spacing w:val="-2"/>
              </w:rPr>
            </w:pPr>
            <w:r>
              <w:t>Monitor</w:t>
            </w:r>
            <w:r>
              <w:rPr>
                <w:spacing w:val="-1"/>
              </w:rPr>
              <w:t xml:space="preserve"> </w:t>
            </w:r>
            <w:r>
              <w:t>the</w:t>
            </w:r>
            <w:r>
              <w:rPr>
                <w:spacing w:val="-1"/>
              </w:rPr>
              <w:t xml:space="preserve"> </w:t>
            </w:r>
            <w:r>
              <w:rPr>
                <w:spacing w:val="-2"/>
              </w:rPr>
              <w:t>situation.</w:t>
            </w:r>
          </w:p>
          <w:p w14:paraId="5BF4EA06" w14:textId="77777777" w:rsidR="00CF6564" w:rsidRDefault="00CF6564" w:rsidP="006C27AC">
            <w:pPr>
              <w:pStyle w:val="TableParagraph"/>
              <w:numPr>
                <w:ilvl w:val="0"/>
                <w:numId w:val="98"/>
              </w:numPr>
              <w:tabs>
                <w:tab w:val="left" w:pos="882"/>
              </w:tabs>
              <w:kinsoku w:val="0"/>
              <w:overflowPunct w:val="0"/>
              <w:spacing w:before="12" w:line="220" w:lineRule="auto"/>
              <w:ind w:right="202"/>
            </w:pPr>
            <w:r>
              <w:t>Provide</w:t>
            </w:r>
            <w:r>
              <w:rPr>
                <w:spacing w:val="-15"/>
              </w:rPr>
              <w:t xml:space="preserve"> </w:t>
            </w:r>
            <w:r>
              <w:t>available</w:t>
            </w:r>
            <w:r>
              <w:rPr>
                <w:spacing w:val="-15"/>
              </w:rPr>
              <w:t xml:space="preserve"> </w:t>
            </w:r>
            <w:r>
              <w:t>support</w:t>
            </w:r>
            <w:r>
              <w:rPr>
                <w:spacing w:val="-15"/>
              </w:rPr>
              <w:t xml:space="preserve"> </w:t>
            </w:r>
            <w:r>
              <w:t>to</w:t>
            </w:r>
            <w:r>
              <w:rPr>
                <w:spacing w:val="-15"/>
              </w:rPr>
              <w:t xml:space="preserve"> </w:t>
            </w:r>
            <w:r>
              <w:t>other</w:t>
            </w:r>
            <w:r>
              <w:rPr>
                <w:spacing w:val="-15"/>
              </w:rPr>
              <w:t xml:space="preserve"> </w:t>
            </w:r>
            <w:r>
              <w:t>states, as requested via EMAC.</w:t>
            </w:r>
          </w:p>
        </w:tc>
      </w:tr>
      <w:tr w:rsidR="007E0F67" w14:paraId="04A88ADC" w14:textId="77777777">
        <w:trPr>
          <w:trHeight w:val="1935"/>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1560370F" w14:textId="77777777" w:rsidR="00CF6564" w:rsidRDefault="00CF6564">
            <w:pPr>
              <w:pStyle w:val="TableParagraph"/>
              <w:kinsoku w:val="0"/>
              <w:overflowPunct w:val="0"/>
              <w:rPr>
                <w:spacing w:val="-2"/>
              </w:rPr>
            </w:pPr>
            <w:r>
              <w:rPr>
                <w:spacing w:val="-2"/>
              </w:rPr>
              <w:t>US</w:t>
            </w:r>
            <w:r>
              <w:rPr>
                <w:spacing w:val="-14"/>
              </w:rPr>
              <w:t xml:space="preserve"> </w:t>
            </w:r>
            <w:r>
              <w:rPr>
                <w:spacing w:val="-2"/>
              </w:rPr>
              <w:t>Army</w:t>
            </w:r>
            <w:r>
              <w:rPr>
                <w:spacing w:val="-15"/>
              </w:rPr>
              <w:t xml:space="preserve"> </w:t>
            </w:r>
            <w:r>
              <w:rPr>
                <w:spacing w:val="-2"/>
              </w:rPr>
              <w:t>Corps</w:t>
            </w:r>
            <w:r>
              <w:rPr>
                <w:spacing w:val="-15"/>
              </w:rPr>
              <w:t xml:space="preserve"> </w:t>
            </w:r>
            <w:r>
              <w:rPr>
                <w:spacing w:val="-2"/>
              </w:rPr>
              <w:t>of Engineers</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272CEE87" w14:textId="77777777" w:rsidR="00CF6564" w:rsidRDefault="00CF6564">
            <w:pPr>
              <w:pStyle w:val="TableParagraph"/>
              <w:kinsoku w:val="0"/>
              <w:overflowPunct w:val="0"/>
              <w:spacing w:line="272" w:lineRule="exact"/>
              <w:rPr>
                <w:spacing w:val="-2"/>
              </w:rPr>
            </w:pPr>
            <w:r>
              <w:rPr>
                <w:spacing w:val="-2"/>
              </w:rPr>
              <w:t>USACE</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01C76DBD" w14:textId="77777777" w:rsidR="00CF6564" w:rsidRDefault="00CF6564" w:rsidP="006C27AC">
            <w:pPr>
              <w:pStyle w:val="TableParagraph"/>
              <w:numPr>
                <w:ilvl w:val="0"/>
                <w:numId w:val="97"/>
              </w:numPr>
              <w:tabs>
                <w:tab w:val="left" w:pos="882"/>
              </w:tabs>
              <w:kinsoku w:val="0"/>
              <w:overflowPunct w:val="0"/>
              <w:spacing w:line="237" w:lineRule="auto"/>
              <w:ind w:right="28"/>
            </w:pPr>
            <w:r>
              <w:t>USACE</w:t>
            </w:r>
            <w:r>
              <w:rPr>
                <w:spacing w:val="-15"/>
              </w:rPr>
              <w:t xml:space="preserve"> </w:t>
            </w:r>
            <w:r>
              <w:t>projects</w:t>
            </w:r>
            <w:r>
              <w:rPr>
                <w:spacing w:val="-15"/>
              </w:rPr>
              <w:t xml:space="preserve"> </w:t>
            </w:r>
            <w:r>
              <w:t>all</w:t>
            </w:r>
            <w:r>
              <w:rPr>
                <w:spacing w:val="-15"/>
              </w:rPr>
              <w:t xml:space="preserve"> </w:t>
            </w:r>
            <w:r>
              <w:t>have</w:t>
            </w:r>
            <w:r>
              <w:rPr>
                <w:spacing w:val="-13"/>
              </w:rPr>
              <w:t xml:space="preserve"> </w:t>
            </w:r>
            <w:r>
              <w:t>standing</w:t>
            </w:r>
            <w:r>
              <w:rPr>
                <w:spacing w:val="-15"/>
              </w:rPr>
              <w:t xml:space="preserve"> </w:t>
            </w:r>
            <w:r>
              <w:t>seismic response procedures in place and are evaluated on a periodic basis. At a minimum after each reported event an inspection is performed to evaluate if any damage has occurred. If this is found, the</w:t>
            </w:r>
          </w:p>
          <w:p w14:paraId="5AC9A414" w14:textId="77777777" w:rsidR="00CF6564" w:rsidRDefault="00CF6564">
            <w:pPr>
              <w:pStyle w:val="TableParagraph"/>
              <w:kinsoku w:val="0"/>
              <w:overflowPunct w:val="0"/>
              <w:spacing w:line="263" w:lineRule="exact"/>
              <w:ind w:left="881"/>
              <w:rPr>
                <w:spacing w:val="-5"/>
              </w:rPr>
            </w:pPr>
            <w:r>
              <w:t>information</w:t>
            </w:r>
            <w:r>
              <w:rPr>
                <w:spacing w:val="-2"/>
              </w:rPr>
              <w:t xml:space="preserve"> </w:t>
            </w:r>
            <w:r>
              <w:t>will</w:t>
            </w:r>
            <w:r>
              <w:rPr>
                <w:spacing w:val="-1"/>
              </w:rPr>
              <w:t xml:space="preserve"> </w:t>
            </w:r>
            <w:r>
              <w:t>be</w:t>
            </w:r>
            <w:r>
              <w:rPr>
                <w:spacing w:val="-3"/>
              </w:rPr>
              <w:t xml:space="preserve"> </w:t>
            </w:r>
            <w:r>
              <w:t>coordinated</w:t>
            </w:r>
            <w:r>
              <w:rPr>
                <w:spacing w:val="-1"/>
              </w:rPr>
              <w:t xml:space="preserve"> </w:t>
            </w:r>
            <w:r>
              <w:t>with</w:t>
            </w:r>
            <w:r>
              <w:rPr>
                <w:spacing w:val="-1"/>
              </w:rPr>
              <w:t xml:space="preserve"> </w:t>
            </w:r>
            <w:r>
              <w:rPr>
                <w:spacing w:val="-5"/>
              </w:rPr>
              <w:t>the</w:t>
            </w:r>
          </w:p>
        </w:tc>
      </w:tr>
    </w:tbl>
    <w:p w14:paraId="50E3BA24"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4B68D4F7"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335"/>
        <w:gridCol w:w="1349"/>
        <w:gridCol w:w="5040"/>
      </w:tblGrid>
      <w:tr w:rsidR="007E0F67" w14:paraId="5DC2D97A" w14:textId="77777777">
        <w:trPr>
          <w:trHeight w:val="675"/>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0FBED210" w14:textId="77777777" w:rsidR="00CF6564" w:rsidRDefault="00CF6564">
            <w:pPr>
              <w:pStyle w:val="TableParagraph"/>
              <w:kinsoku w:val="0"/>
              <w:overflowPunct w:val="0"/>
              <w:ind w:left="0"/>
              <w:rPr>
                <w:sz w:val="20"/>
                <w:szCs w:val="20"/>
              </w:rPr>
            </w:pP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268D6A7C" w14:textId="77777777" w:rsidR="00CF6564" w:rsidRDefault="00CF6564">
            <w:pPr>
              <w:pStyle w:val="TableParagraph"/>
              <w:kinsoku w:val="0"/>
              <w:overflowPunct w:val="0"/>
              <w:ind w:left="0"/>
              <w:rPr>
                <w:sz w:val="20"/>
                <w:szCs w:val="20"/>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7628D23C" w14:textId="77777777" w:rsidR="00CF6564" w:rsidRDefault="00CF6564">
            <w:pPr>
              <w:pStyle w:val="TableParagraph"/>
              <w:kinsoku w:val="0"/>
              <w:overflowPunct w:val="0"/>
              <w:spacing w:before="1"/>
              <w:ind w:left="881" w:right="71"/>
            </w:pPr>
            <w:r>
              <w:rPr>
                <w:spacing w:val="-2"/>
              </w:rPr>
              <w:t>State</w:t>
            </w:r>
            <w:r>
              <w:rPr>
                <w:spacing w:val="-7"/>
              </w:rPr>
              <w:t xml:space="preserve"> </w:t>
            </w:r>
            <w:r>
              <w:rPr>
                <w:spacing w:val="-2"/>
              </w:rPr>
              <w:t>Emergency</w:t>
            </w:r>
            <w:r>
              <w:rPr>
                <w:spacing w:val="-3"/>
              </w:rPr>
              <w:t xml:space="preserve"> </w:t>
            </w:r>
            <w:r>
              <w:rPr>
                <w:spacing w:val="-2"/>
              </w:rPr>
              <w:t>Management</w:t>
            </w:r>
            <w:r>
              <w:rPr>
                <w:spacing w:val="-5"/>
              </w:rPr>
              <w:t xml:space="preserve"> </w:t>
            </w:r>
            <w:r>
              <w:rPr>
                <w:spacing w:val="-2"/>
              </w:rPr>
              <w:t xml:space="preserve">Division </w:t>
            </w:r>
            <w:r>
              <w:t>for public awareness.</w:t>
            </w:r>
          </w:p>
          <w:p w14:paraId="1A3AD324" w14:textId="4C473D37" w:rsidR="009422F9" w:rsidRDefault="009422F9">
            <w:pPr>
              <w:pStyle w:val="TableParagraph"/>
              <w:kinsoku w:val="0"/>
              <w:overflowPunct w:val="0"/>
              <w:spacing w:before="1"/>
              <w:ind w:left="881" w:right="71"/>
            </w:pPr>
            <w:r>
              <w:t>-Monitor USACE dams during a flood event for signs of distress.</w:t>
            </w:r>
            <w:r>
              <w:br/>
              <w:t xml:space="preserve">-Identify that a dam failure condition exists and report to supervisors, local officials, and local emergency management agencies. </w:t>
            </w:r>
            <w:r>
              <w:br/>
              <w:t xml:space="preserve">-Coordinate emergency response to the dam and take actions to reduce consequences in a dam failure event. </w:t>
            </w:r>
            <w:r>
              <w:br/>
              <w:t>-Arrange for a detailed inspection of the dam and appurtenances and continue to monitor the situation.</w:t>
            </w:r>
            <w:r>
              <w:br/>
              <w:t xml:space="preserve">-Conduct periodic inspections and assessments of dams to ensure they are being properly maintained. </w:t>
            </w:r>
            <w:r>
              <w:br/>
              <w:t>-Conduct periodic emergency exercises with dam staff and local officials to maintain preparedness.</w:t>
            </w:r>
            <w:r>
              <w:br/>
              <w:t>-Conduct dam safety training to train dam personnel on issue detection and response.</w:t>
            </w:r>
          </w:p>
        </w:tc>
      </w:tr>
    </w:tbl>
    <w:p w14:paraId="171E0F84"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7745E788" w14:textId="77777777" w:rsidR="00CF6564" w:rsidRDefault="00CF6564">
      <w:pPr>
        <w:pStyle w:val="BodyText"/>
        <w:kinsoku w:val="0"/>
        <w:overflowPunct w:val="0"/>
        <w:spacing w:before="11"/>
        <w:rPr>
          <w:b/>
          <w:bCs/>
          <w:sz w:val="18"/>
          <w:szCs w:val="18"/>
        </w:rPr>
      </w:pPr>
    </w:p>
    <w:p w14:paraId="4FD04F88"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0587E974" w14:textId="5E7D1420" w:rsidR="00CF6564" w:rsidRDefault="00207A7A" w:rsidP="00207A7A">
      <w:pPr>
        <w:pStyle w:val="SubtitleEMD"/>
        <w:rPr>
          <w:sz w:val="26"/>
          <w:szCs w:val="26"/>
        </w:rPr>
      </w:pPr>
      <w:r>
        <w:t>AUTHORITIES</w:t>
      </w:r>
      <w:r>
        <w:rPr>
          <w:spacing w:val="-7"/>
        </w:rPr>
        <w:t xml:space="preserve"> </w:t>
      </w:r>
      <w:r>
        <w:t>AND</w:t>
      </w:r>
      <w:r>
        <w:rPr>
          <w:spacing w:val="-4"/>
        </w:rPr>
        <w:t xml:space="preserve"> </w:t>
      </w:r>
      <w:r>
        <w:t>REFERENCES</w:t>
      </w:r>
    </w:p>
    <w:p w14:paraId="72D9A655" w14:textId="77777777" w:rsidR="00CF6564" w:rsidRDefault="00CF6564" w:rsidP="006C27AC">
      <w:pPr>
        <w:pStyle w:val="Heading1EMD"/>
        <w:numPr>
          <w:ilvl w:val="0"/>
          <w:numId w:val="268"/>
        </w:numPr>
      </w:pPr>
      <w:r>
        <w:t>Authorities</w:t>
      </w:r>
    </w:p>
    <w:p w14:paraId="3336AE3D" w14:textId="77777777" w:rsidR="00CF6564" w:rsidRDefault="00CF6564" w:rsidP="006C27AC">
      <w:pPr>
        <w:pStyle w:val="ListParagraph"/>
        <w:numPr>
          <w:ilvl w:val="1"/>
          <w:numId w:val="99"/>
        </w:numPr>
        <w:tabs>
          <w:tab w:val="left" w:pos="1920"/>
        </w:tabs>
        <w:kinsoku w:val="0"/>
        <w:overflowPunct w:val="0"/>
        <w:spacing w:before="90"/>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9"/>
        </w:rPr>
        <w:t xml:space="preserve"> </w:t>
      </w:r>
      <w:r>
        <w:t>Services</w:t>
      </w:r>
      <w:r>
        <w:rPr>
          <w:spacing w:val="-7"/>
        </w:rPr>
        <w:t xml:space="preserve"> </w:t>
      </w:r>
      <w:r>
        <w:t>and</w:t>
      </w:r>
      <w:r>
        <w:rPr>
          <w:spacing w:val="-6"/>
        </w:rPr>
        <w:t xml:space="preserve"> </w:t>
      </w:r>
      <w:r>
        <w:t>Disaster</w:t>
      </w:r>
      <w:r>
        <w:rPr>
          <w:spacing w:val="-9"/>
        </w:rPr>
        <w:t xml:space="preserve"> </w:t>
      </w:r>
      <w:r>
        <w:rPr>
          <w:spacing w:val="-4"/>
        </w:rPr>
        <w:t>Laws</w:t>
      </w:r>
    </w:p>
    <w:p w14:paraId="53C722C4" w14:textId="77777777" w:rsidR="00CF6564" w:rsidRDefault="00CF6564">
      <w:pPr>
        <w:pStyle w:val="BodyText"/>
        <w:kinsoku w:val="0"/>
        <w:overflowPunct w:val="0"/>
        <w:spacing w:before="1"/>
        <w:rPr>
          <w:sz w:val="21"/>
          <w:szCs w:val="21"/>
        </w:rPr>
      </w:pPr>
    </w:p>
    <w:p w14:paraId="198D936B" w14:textId="77777777" w:rsidR="00CF6564" w:rsidRDefault="00CF6564" w:rsidP="00411ADC">
      <w:pPr>
        <w:pStyle w:val="Heading1EMD"/>
      </w:pPr>
      <w:r>
        <w:t>REFERENCES</w:t>
      </w:r>
    </w:p>
    <w:p w14:paraId="675D3E05" w14:textId="77777777" w:rsidR="00CF6564" w:rsidRDefault="00CF6564">
      <w:pPr>
        <w:pStyle w:val="BodyText"/>
        <w:kinsoku w:val="0"/>
        <w:overflowPunct w:val="0"/>
        <w:spacing w:before="10"/>
        <w:rPr>
          <w:b/>
          <w:bCs/>
          <w:sz w:val="20"/>
          <w:szCs w:val="20"/>
        </w:rPr>
      </w:pPr>
    </w:p>
    <w:p w14:paraId="7F2130F6" w14:textId="77777777" w:rsidR="00CF6564" w:rsidRDefault="00CF6564" w:rsidP="006C27AC">
      <w:pPr>
        <w:pStyle w:val="ListParagraph"/>
        <w:numPr>
          <w:ilvl w:val="1"/>
          <w:numId w:val="99"/>
        </w:numPr>
        <w:tabs>
          <w:tab w:val="left" w:pos="1920"/>
        </w:tabs>
        <w:kinsoku w:val="0"/>
        <w:overflowPunct w:val="0"/>
        <w:rPr>
          <w:spacing w:val="-2"/>
        </w:rPr>
      </w:pPr>
      <w:r>
        <w:t>West</w:t>
      </w:r>
      <w:r>
        <w:rPr>
          <w:spacing w:val="-15"/>
        </w:rPr>
        <w:t xml:space="preserve"> </w:t>
      </w:r>
      <w:r>
        <w:t>Virginia</w:t>
      </w:r>
      <w:r>
        <w:rPr>
          <w:spacing w:val="-10"/>
        </w:rPr>
        <w:t xml:space="preserve"> </w:t>
      </w:r>
      <w:r>
        <w:t>Code</w:t>
      </w:r>
      <w:r>
        <w:rPr>
          <w:spacing w:val="-10"/>
        </w:rPr>
        <w:t xml:space="preserve"> </w:t>
      </w:r>
      <w:r>
        <w:t>§15-5-5,</w:t>
      </w:r>
      <w:r>
        <w:rPr>
          <w:spacing w:val="-9"/>
        </w:rPr>
        <w:t xml:space="preserve"> </w:t>
      </w:r>
      <w:r>
        <w:t>“General</w:t>
      </w:r>
      <w:r>
        <w:rPr>
          <w:spacing w:val="-7"/>
        </w:rPr>
        <w:t xml:space="preserve"> </w:t>
      </w:r>
      <w:r>
        <w:t>Powers</w:t>
      </w:r>
      <w:r>
        <w:rPr>
          <w:spacing w:val="-8"/>
        </w:rPr>
        <w:t xml:space="preserve"> </w:t>
      </w:r>
      <w:r>
        <w:t>of</w:t>
      </w:r>
      <w:r>
        <w:rPr>
          <w:spacing w:val="-7"/>
        </w:rPr>
        <w:t xml:space="preserve"> </w:t>
      </w:r>
      <w:r>
        <w:t>the</w:t>
      </w:r>
      <w:r>
        <w:rPr>
          <w:spacing w:val="-10"/>
        </w:rPr>
        <w:t xml:space="preserve"> </w:t>
      </w:r>
      <w:r>
        <w:t>Governor,”</w:t>
      </w:r>
      <w:r>
        <w:rPr>
          <w:spacing w:val="-7"/>
        </w:rPr>
        <w:t xml:space="preserve"> </w:t>
      </w:r>
      <w:r>
        <w:t>as</w:t>
      </w:r>
      <w:r>
        <w:rPr>
          <w:spacing w:val="-5"/>
        </w:rPr>
        <w:t xml:space="preserve"> </w:t>
      </w:r>
      <w:r>
        <w:rPr>
          <w:spacing w:val="-2"/>
        </w:rPr>
        <w:t>amended</w:t>
      </w:r>
    </w:p>
    <w:p w14:paraId="376043D4" w14:textId="77777777" w:rsidR="00CF6564" w:rsidRDefault="00CF6564">
      <w:pPr>
        <w:pStyle w:val="BodyText"/>
        <w:kinsoku w:val="0"/>
        <w:overflowPunct w:val="0"/>
        <w:spacing w:before="10"/>
        <w:rPr>
          <w:sz w:val="20"/>
          <w:szCs w:val="20"/>
        </w:rPr>
      </w:pPr>
    </w:p>
    <w:p w14:paraId="0316FC9A" w14:textId="77777777" w:rsidR="00CF6564" w:rsidRDefault="00CF6564" w:rsidP="006C27AC">
      <w:pPr>
        <w:pStyle w:val="ListParagraph"/>
        <w:numPr>
          <w:ilvl w:val="1"/>
          <w:numId w:val="99"/>
        </w:numPr>
        <w:tabs>
          <w:tab w:val="left" w:pos="1920"/>
        </w:tabs>
        <w:kinsoku w:val="0"/>
        <w:overflowPunct w:val="0"/>
        <w:rPr>
          <w:spacing w:val="-2"/>
        </w:rPr>
      </w:pPr>
      <w:r>
        <w:t>West</w:t>
      </w:r>
      <w:r>
        <w:rPr>
          <w:spacing w:val="-16"/>
        </w:rPr>
        <w:t xml:space="preserve"> </w:t>
      </w:r>
      <w:r>
        <w:t>Virginia</w:t>
      </w:r>
      <w:r>
        <w:rPr>
          <w:spacing w:val="-10"/>
        </w:rPr>
        <w:t xml:space="preserve"> </w:t>
      </w:r>
      <w:r>
        <w:t>Code</w:t>
      </w:r>
      <w:r>
        <w:rPr>
          <w:spacing w:val="-10"/>
        </w:rPr>
        <w:t xml:space="preserve"> </w:t>
      </w:r>
      <w:r>
        <w:t>§15-5-6,</w:t>
      </w:r>
      <w:r>
        <w:rPr>
          <w:spacing w:val="-10"/>
        </w:rPr>
        <w:t xml:space="preserve"> </w:t>
      </w:r>
      <w:r>
        <w:t>“Emergency</w:t>
      </w:r>
      <w:r>
        <w:rPr>
          <w:spacing w:val="-6"/>
        </w:rPr>
        <w:t xml:space="preserve"> </w:t>
      </w:r>
      <w:r>
        <w:t>Powers</w:t>
      </w:r>
      <w:r>
        <w:rPr>
          <w:spacing w:val="-5"/>
        </w:rPr>
        <w:t xml:space="preserve"> </w:t>
      </w:r>
      <w:r>
        <w:t>of</w:t>
      </w:r>
      <w:r>
        <w:rPr>
          <w:spacing w:val="-9"/>
        </w:rPr>
        <w:t xml:space="preserve"> </w:t>
      </w:r>
      <w:r>
        <w:t>the</w:t>
      </w:r>
      <w:r>
        <w:rPr>
          <w:spacing w:val="-11"/>
        </w:rPr>
        <w:t xml:space="preserve"> </w:t>
      </w:r>
      <w:r>
        <w:t>Governor,”</w:t>
      </w:r>
      <w:r>
        <w:rPr>
          <w:spacing w:val="-10"/>
        </w:rPr>
        <w:t xml:space="preserve"> </w:t>
      </w:r>
      <w:r>
        <w:t>as</w:t>
      </w:r>
      <w:r>
        <w:rPr>
          <w:spacing w:val="-4"/>
        </w:rPr>
        <w:t xml:space="preserve"> </w:t>
      </w:r>
      <w:r>
        <w:rPr>
          <w:spacing w:val="-2"/>
        </w:rPr>
        <w:t>amended</w:t>
      </w:r>
    </w:p>
    <w:p w14:paraId="23E55898" w14:textId="77777777" w:rsidR="00CF6564" w:rsidRDefault="00CF6564">
      <w:pPr>
        <w:pStyle w:val="BodyText"/>
        <w:kinsoku w:val="0"/>
        <w:overflowPunct w:val="0"/>
        <w:spacing w:before="10"/>
        <w:rPr>
          <w:sz w:val="20"/>
          <w:szCs w:val="20"/>
        </w:rPr>
      </w:pPr>
    </w:p>
    <w:p w14:paraId="30847EFD" w14:textId="77777777" w:rsidR="00CF6564" w:rsidRDefault="00CF6564" w:rsidP="006C27AC">
      <w:pPr>
        <w:pStyle w:val="ListParagraph"/>
        <w:numPr>
          <w:ilvl w:val="1"/>
          <w:numId w:val="99"/>
        </w:numPr>
        <w:tabs>
          <w:tab w:val="left" w:pos="1920"/>
        </w:tabs>
        <w:kinsoku w:val="0"/>
        <w:overflowPunct w:val="0"/>
        <w:rPr>
          <w:spacing w:val="-2"/>
        </w:rPr>
      </w:pPr>
      <w:r>
        <w:t>National</w:t>
      </w:r>
      <w:r>
        <w:rPr>
          <w:spacing w:val="-7"/>
        </w:rPr>
        <w:t xml:space="preserve"> </w:t>
      </w:r>
      <w:r>
        <w:t>Incident</w:t>
      </w:r>
      <w:r>
        <w:rPr>
          <w:spacing w:val="-4"/>
        </w:rPr>
        <w:t xml:space="preserve"> </w:t>
      </w:r>
      <w:r>
        <w:t>Management</w:t>
      </w:r>
      <w:r>
        <w:rPr>
          <w:spacing w:val="-4"/>
        </w:rPr>
        <w:t xml:space="preserve"> </w:t>
      </w:r>
      <w:r>
        <w:t>System</w:t>
      </w:r>
      <w:r>
        <w:rPr>
          <w:spacing w:val="-1"/>
        </w:rPr>
        <w:t xml:space="preserve"> </w:t>
      </w:r>
      <w:r>
        <w:rPr>
          <w:spacing w:val="-2"/>
        </w:rPr>
        <w:t>(NIMS)</w:t>
      </w:r>
    </w:p>
    <w:p w14:paraId="66086A21" w14:textId="77777777" w:rsidR="00CF6564" w:rsidRDefault="00CF6564">
      <w:pPr>
        <w:pStyle w:val="BodyText"/>
        <w:kinsoku w:val="0"/>
        <w:overflowPunct w:val="0"/>
        <w:spacing w:before="10"/>
        <w:rPr>
          <w:sz w:val="20"/>
          <w:szCs w:val="20"/>
        </w:rPr>
      </w:pPr>
    </w:p>
    <w:p w14:paraId="6BDC52FF" w14:textId="77777777" w:rsidR="00CF6564" w:rsidRDefault="00CF6564" w:rsidP="006C27AC">
      <w:pPr>
        <w:pStyle w:val="ListParagraph"/>
        <w:numPr>
          <w:ilvl w:val="1"/>
          <w:numId w:val="99"/>
        </w:numPr>
        <w:tabs>
          <w:tab w:val="left" w:pos="1920"/>
        </w:tabs>
        <w:kinsoku w:val="0"/>
        <w:overflowPunct w:val="0"/>
        <w:rPr>
          <w:spacing w:val="-4"/>
        </w:rPr>
      </w:pPr>
      <w:r>
        <w:t>National</w:t>
      </w:r>
      <w:r>
        <w:rPr>
          <w:spacing w:val="-6"/>
        </w:rPr>
        <w:t xml:space="preserve"> </w:t>
      </w:r>
      <w:r>
        <w:t>Response</w:t>
      </w:r>
      <w:r>
        <w:rPr>
          <w:spacing w:val="-6"/>
        </w:rPr>
        <w:t xml:space="preserve"> </w:t>
      </w:r>
      <w:r>
        <w:t>Framework</w:t>
      </w:r>
      <w:r>
        <w:rPr>
          <w:spacing w:val="-4"/>
        </w:rPr>
        <w:t xml:space="preserve"> (NRF)</w:t>
      </w:r>
    </w:p>
    <w:p w14:paraId="7E68E6C3" w14:textId="77777777" w:rsidR="00CF6564" w:rsidRDefault="00CF6564">
      <w:pPr>
        <w:pStyle w:val="BodyText"/>
        <w:kinsoku w:val="0"/>
        <w:overflowPunct w:val="0"/>
        <w:spacing w:before="10"/>
        <w:rPr>
          <w:sz w:val="20"/>
          <w:szCs w:val="20"/>
        </w:rPr>
      </w:pPr>
    </w:p>
    <w:p w14:paraId="1969B6DC" w14:textId="77777777" w:rsidR="00CF6564" w:rsidRDefault="00CF6564" w:rsidP="006C27AC">
      <w:pPr>
        <w:pStyle w:val="ListParagraph"/>
        <w:numPr>
          <w:ilvl w:val="1"/>
          <w:numId w:val="99"/>
        </w:numPr>
        <w:tabs>
          <w:tab w:val="left" w:pos="1920"/>
        </w:tabs>
        <w:kinsoku w:val="0"/>
        <w:overflowPunct w:val="0"/>
        <w:ind w:left="1919" w:right="919"/>
      </w:pPr>
      <w:r>
        <w:rPr>
          <w:spacing w:val="-2"/>
        </w:rPr>
        <w:t>West Virginia</w:t>
      </w:r>
      <w:r>
        <w:rPr>
          <w:spacing w:val="-4"/>
        </w:rPr>
        <w:t xml:space="preserve"> </w:t>
      </w:r>
      <w:r>
        <w:rPr>
          <w:spacing w:val="-2"/>
        </w:rPr>
        <w:t>State</w:t>
      </w:r>
      <w:r>
        <w:rPr>
          <w:spacing w:val="-4"/>
        </w:rPr>
        <w:t xml:space="preserve"> </w:t>
      </w:r>
      <w:r>
        <w:rPr>
          <w:spacing w:val="-2"/>
        </w:rPr>
        <w:t>Emergency</w:t>
      </w:r>
      <w:r>
        <w:rPr>
          <w:spacing w:val="-3"/>
        </w:rPr>
        <w:t xml:space="preserve"> </w:t>
      </w:r>
      <w:r>
        <w:rPr>
          <w:spacing w:val="-2"/>
        </w:rPr>
        <w:t>Operations</w:t>
      </w:r>
      <w:r>
        <w:rPr>
          <w:spacing w:val="-3"/>
        </w:rPr>
        <w:t xml:space="preserve"> </w:t>
      </w:r>
      <w:r>
        <w:rPr>
          <w:spacing w:val="-2"/>
        </w:rPr>
        <w:t>Center</w:t>
      </w:r>
      <w:r>
        <w:rPr>
          <w:spacing w:val="-4"/>
        </w:rPr>
        <w:t xml:space="preserve"> </w:t>
      </w:r>
      <w:r>
        <w:rPr>
          <w:spacing w:val="-2"/>
        </w:rPr>
        <w:t>(SEOC),</w:t>
      </w:r>
      <w:r>
        <w:rPr>
          <w:spacing w:val="-3"/>
        </w:rPr>
        <w:t xml:space="preserve"> </w:t>
      </w:r>
      <w:r>
        <w:rPr>
          <w:spacing w:val="-2"/>
        </w:rPr>
        <w:t>Emergency</w:t>
      </w:r>
      <w:r>
        <w:rPr>
          <w:spacing w:val="-3"/>
        </w:rPr>
        <w:t xml:space="preserve"> </w:t>
      </w:r>
      <w:r>
        <w:rPr>
          <w:spacing w:val="-2"/>
        </w:rPr>
        <w:t xml:space="preserve">Operations </w:t>
      </w:r>
      <w:r>
        <w:t>Plan (EOP)</w:t>
      </w:r>
    </w:p>
    <w:p w14:paraId="0798DEAE" w14:textId="77777777" w:rsidR="00CF6564" w:rsidRDefault="00CF6564">
      <w:pPr>
        <w:pStyle w:val="BodyText"/>
        <w:kinsoku w:val="0"/>
        <w:overflowPunct w:val="0"/>
        <w:spacing w:before="10"/>
        <w:rPr>
          <w:sz w:val="20"/>
          <w:szCs w:val="20"/>
        </w:rPr>
      </w:pPr>
    </w:p>
    <w:p w14:paraId="0EA37B00" w14:textId="77777777" w:rsidR="00CF6564" w:rsidRDefault="00CF6564" w:rsidP="006C27AC">
      <w:pPr>
        <w:pStyle w:val="ListParagraph"/>
        <w:numPr>
          <w:ilvl w:val="1"/>
          <w:numId w:val="99"/>
        </w:numPr>
        <w:tabs>
          <w:tab w:val="left" w:pos="1920"/>
        </w:tabs>
        <w:kinsoku w:val="0"/>
        <w:overflowPunct w:val="0"/>
        <w:rPr>
          <w:spacing w:val="-4"/>
        </w:rPr>
      </w:pPr>
      <w:r>
        <w:t>West</w:t>
      </w:r>
      <w:r>
        <w:rPr>
          <w:spacing w:val="-19"/>
        </w:rPr>
        <w:t xml:space="preserve"> </w:t>
      </w:r>
      <w:r>
        <w:t>Virginia</w:t>
      </w:r>
      <w:r>
        <w:rPr>
          <w:spacing w:val="-15"/>
        </w:rPr>
        <w:t xml:space="preserve"> </w:t>
      </w:r>
      <w:r>
        <w:t>Emergency</w:t>
      </w:r>
      <w:r>
        <w:rPr>
          <w:spacing w:val="-10"/>
        </w:rPr>
        <w:t xml:space="preserve"> </w:t>
      </w:r>
      <w:r>
        <w:t>Operations</w:t>
      </w:r>
      <w:r>
        <w:rPr>
          <w:spacing w:val="-12"/>
        </w:rPr>
        <w:t xml:space="preserve"> </w:t>
      </w:r>
      <w:r>
        <w:t>Plan,</w:t>
      </w:r>
      <w:r>
        <w:rPr>
          <w:spacing w:val="-11"/>
        </w:rPr>
        <w:t xml:space="preserve"> </w:t>
      </w:r>
      <w:r>
        <w:t>Basic</w:t>
      </w:r>
      <w:r>
        <w:rPr>
          <w:spacing w:val="-8"/>
        </w:rPr>
        <w:t xml:space="preserve"> </w:t>
      </w:r>
      <w:r>
        <w:rPr>
          <w:spacing w:val="-4"/>
        </w:rPr>
        <w:t>Plan</w:t>
      </w:r>
    </w:p>
    <w:p w14:paraId="11AC35FC" w14:textId="77777777" w:rsidR="00CF6564" w:rsidRDefault="00CF6564" w:rsidP="00846DF3">
      <w:pPr>
        <w:tabs>
          <w:tab w:val="left" w:pos="1920"/>
        </w:tabs>
        <w:kinsoku w:val="0"/>
        <w:overflowPunct w:val="0"/>
        <w:rPr>
          <w:spacing w:val="-4"/>
        </w:rPr>
      </w:pPr>
    </w:p>
    <w:p w14:paraId="169FB0E8" w14:textId="77777777" w:rsidR="00846DF3" w:rsidRDefault="00846DF3">
      <w:pPr>
        <w:pStyle w:val="BodyText"/>
        <w:kinsoku w:val="0"/>
        <w:overflowPunct w:val="0"/>
        <w:spacing w:before="11"/>
        <w:rPr>
          <w:sz w:val="26"/>
          <w:szCs w:val="26"/>
        </w:rPr>
        <w:sectPr w:rsidR="00846DF3" w:rsidSect="00EC066F">
          <w:headerReference w:type="even" r:id="rId153"/>
          <w:headerReference w:type="default" r:id="rId154"/>
          <w:footerReference w:type="default" r:id="rId155"/>
          <w:headerReference w:type="first" r:id="rId156"/>
          <w:type w:val="continuous"/>
          <w:pgSz w:w="12240" w:h="15840"/>
          <w:pgMar w:top="1440" w:right="720" w:bottom="1440" w:left="720" w:header="720" w:footer="720" w:gutter="0"/>
          <w:pgNumType w:start="1"/>
          <w:cols w:space="720"/>
          <w:noEndnote/>
        </w:sectPr>
      </w:pPr>
    </w:p>
    <w:p w14:paraId="1747B1C5" w14:textId="27454707" w:rsidR="00CF6564" w:rsidRDefault="004E639F" w:rsidP="00846DF3">
      <w:pPr>
        <w:pStyle w:val="TitleEMD"/>
        <w:rPr>
          <w:sz w:val="20"/>
          <w:szCs w:val="20"/>
        </w:rPr>
      </w:pPr>
      <w:r>
        <w:rPr>
          <w:noProof/>
          <w:sz w:val="20"/>
          <w:szCs w:val="20"/>
        </w:rPr>
        <w:lastRenderedPageBreak/>
        <mc:AlternateContent>
          <mc:Choice Requires="wps">
            <w:drawing>
              <wp:anchor distT="0" distB="0" distL="114300" distR="114300" simplePos="0" relativeHeight="251884032" behindDoc="1" locked="0" layoutInCell="1" allowOverlap="1" wp14:anchorId="27C29EF4" wp14:editId="7058AE16">
                <wp:simplePos x="0" y="0"/>
                <wp:positionH relativeFrom="column">
                  <wp:posOffset>457200</wp:posOffset>
                </wp:positionH>
                <wp:positionV relativeFrom="paragraph">
                  <wp:posOffset>-35560</wp:posOffset>
                </wp:positionV>
                <wp:extent cx="5943600" cy="548640"/>
                <wp:effectExtent l="0" t="0" r="0" b="0"/>
                <wp:wrapNone/>
                <wp:docPr id="1517448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70E1C" w14:textId="77777777" w:rsidR="004E639F" w:rsidRDefault="004E639F" w:rsidP="004E63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9EF4" id="_x0000_s1059" type="#_x0000_t202" style="position:absolute;left:0;text-align:left;margin-left:36pt;margin-top:-2.8pt;width:468pt;height:43.2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" fillcolor="#ffc000" stroked="f">
                <v:textbox inset="0,0,0,0">
                  <w:txbxContent>
                    <w:p w14:paraId="7AD70E1C" w14:textId="77777777" w:rsidR="004E639F" w:rsidRDefault="004E639F" w:rsidP="004E639F">
                      <w:pPr>
                        <w:pStyle w:val="BodyText"/>
                      </w:pPr>
                    </w:p>
                  </w:txbxContent>
                </v:textbox>
              </v:shape>
            </w:pict>
          </mc:Fallback>
        </mc:AlternateContent>
      </w:r>
      <w:r w:rsidR="00846DF3">
        <w:t>Incident</w:t>
      </w:r>
      <w:r w:rsidR="00846DF3">
        <w:rPr>
          <w:spacing w:val="-17"/>
        </w:rPr>
        <w:t xml:space="preserve"> </w:t>
      </w:r>
      <w:r w:rsidR="00846DF3">
        <w:t>Specific</w:t>
      </w:r>
      <w:r w:rsidR="00846DF3">
        <w:rPr>
          <w:spacing w:val="-14"/>
        </w:rPr>
        <w:t xml:space="preserve"> </w:t>
      </w:r>
      <w:r w:rsidR="00846DF3">
        <w:t>Annex</w:t>
      </w:r>
      <w:r w:rsidR="00846DF3">
        <w:rPr>
          <w:spacing w:val="-13"/>
        </w:rPr>
        <w:t xml:space="preserve"> </w:t>
      </w:r>
      <w:r w:rsidR="00846DF3">
        <w:t>#9:</w:t>
      </w:r>
      <w:r w:rsidR="00846DF3">
        <w:br/>
        <w:t>Agriculture Incidents</w:t>
      </w:r>
    </w:p>
    <w:p w14:paraId="0264BF14" w14:textId="77777777" w:rsidR="00CF6564" w:rsidRDefault="00CF6564">
      <w:pPr>
        <w:pStyle w:val="BodyText"/>
        <w:kinsoku w:val="0"/>
        <w:overflowPunct w:val="0"/>
        <w:spacing w:before="8"/>
        <w:rPr>
          <w:sz w:val="6"/>
          <w:szCs w:val="6"/>
        </w:rPr>
        <w:sectPr w:rsidR="00CF6564" w:rsidSect="00846DF3">
          <w:pgSz w:w="12240" w:h="15840"/>
          <w:pgMar w:top="1440" w:right="720" w:bottom="1440" w:left="720" w:header="720" w:footer="720" w:gutter="0"/>
          <w:pgNumType w:start="1"/>
          <w:cols w:space="720"/>
          <w:noEndnote/>
        </w:sectPr>
      </w:pPr>
    </w:p>
    <w:p w14:paraId="6E0302EF" w14:textId="77777777" w:rsidR="00CF6564" w:rsidRDefault="00CF6564" w:rsidP="00846DF3">
      <w:pPr>
        <w:pStyle w:val="SubtitleEMD"/>
        <w:rPr>
          <w:spacing w:val="-2"/>
        </w:rPr>
      </w:pPr>
      <w:r>
        <w:t>COORDINATING</w:t>
      </w:r>
      <w:r>
        <w:rPr>
          <w:spacing w:val="8"/>
        </w:rPr>
        <w:t xml:space="preserve"> </w:t>
      </w:r>
      <w:r>
        <w:rPr>
          <w:spacing w:val="-2"/>
        </w:rPr>
        <w:t>AGENCY</w:t>
      </w:r>
    </w:p>
    <w:p w14:paraId="04946C2A" w14:textId="77777777" w:rsidR="00CF6564" w:rsidRPr="004E639F" w:rsidRDefault="00CF6564" w:rsidP="004E639F">
      <w:pPr>
        <w:pStyle w:val="Normalcentered"/>
      </w:pPr>
      <w:r w:rsidRPr="004E639F">
        <w:t>WV Department of Agriculture (WVDA)*</w:t>
      </w:r>
    </w:p>
    <w:p w14:paraId="0072EDB8" w14:textId="77777777" w:rsidR="00CF6564" w:rsidRDefault="00CF6564" w:rsidP="00846DF3">
      <w:pPr>
        <w:pStyle w:val="SubtitleEMD"/>
      </w:pPr>
      <w:r>
        <w:rPr>
          <w:spacing w:val="-4"/>
        </w:rPr>
        <w:t>PRIMARY</w:t>
      </w:r>
      <w:r>
        <w:rPr>
          <w:spacing w:val="-3"/>
        </w:rPr>
        <w:t xml:space="preserve"> </w:t>
      </w:r>
      <w:r>
        <w:t>AGENCIES</w:t>
      </w:r>
    </w:p>
    <w:p w14:paraId="779332A2" w14:textId="6A5F634E" w:rsidR="00CF6564" w:rsidRPr="004E639F" w:rsidRDefault="00CF6564" w:rsidP="00E718F6">
      <w:pPr>
        <w:pStyle w:val="Normalcentered"/>
      </w:pPr>
      <w:r>
        <w:t>WV De</w:t>
      </w:r>
      <w:r w:rsidRPr="004E639F">
        <w:t>partment of Agriculture* WV Emergency Management Division</w:t>
      </w:r>
      <w:r w:rsidR="00E718F6">
        <w:t xml:space="preserve"> </w:t>
      </w:r>
      <w:r w:rsidRPr="004E639F">
        <w:t>(WVEMD)*</w:t>
      </w:r>
    </w:p>
    <w:p w14:paraId="650A72C6" w14:textId="07918CCA" w:rsidR="00CF6564" w:rsidRDefault="00CF6564" w:rsidP="004E639F">
      <w:pPr>
        <w:pStyle w:val="Normalcentered"/>
      </w:pPr>
      <w:r w:rsidRPr="004E639F">
        <w:t>WV Depart</w:t>
      </w:r>
      <w:r>
        <w:t>ment</w:t>
      </w:r>
      <w:r>
        <w:rPr>
          <w:spacing w:val="-15"/>
        </w:rPr>
        <w:t xml:space="preserve"> </w:t>
      </w:r>
      <w:r>
        <w:t>of</w:t>
      </w:r>
      <w:r>
        <w:rPr>
          <w:spacing w:val="-15"/>
        </w:rPr>
        <w:t xml:space="preserve"> </w:t>
      </w:r>
      <w:r>
        <w:t>Health</w:t>
      </w:r>
      <w:r>
        <w:rPr>
          <w:spacing w:val="-15"/>
        </w:rPr>
        <w:t xml:space="preserve"> </w:t>
      </w:r>
      <w:r>
        <w:t>*</w:t>
      </w:r>
    </w:p>
    <w:p w14:paraId="6849EA17" w14:textId="77777777" w:rsidR="00CF6564" w:rsidRDefault="00CF6564" w:rsidP="00846DF3">
      <w:pPr>
        <w:pStyle w:val="SubtitleEMD"/>
      </w:pPr>
      <w:r>
        <w:t>SUPPORTING</w:t>
      </w:r>
      <w:r>
        <w:rPr>
          <w:spacing w:val="-6"/>
        </w:rPr>
        <w:t xml:space="preserve"> </w:t>
      </w:r>
      <w:r>
        <w:t>AGENCIES</w:t>
      </w:r>
    </w:p>
    <w:p w14:paraId="76A66951" w14:textId="77777777" w:rsidR="00CF6564" w:rsidRPr="004E639F" w:rsidRDefault="00CF6564" w:rsidP="004E639F">
      <w:pPr>
        <w:pStyle w:val="Bulletnormal"/>
      </w:pPr>
      <w:r>
        <w:t>WV</w:t>
      </w:r>
      <w:r>
        <w:rPr>
          <w:spacing w:val="-15"/>
        </w:rPr>
        <w:t xml:space="preserve"> </w:t>
      </w:r>
      <w:r w:rsidRPr="004E639F">
        <w:t>Governor’s Office (GO)*</w:t>
      </w:r>
    </w:p>
    <w:p w14:paraId="69233705" w14:textId="77777777" w:rsidR="00CF6564" w:rsidRPr="004E639F" w:rsidRDefault="00CF6564" w:rsidP="004E639F">
      <w:pPr>
        <w:pStyle w:val="Bulletnormal"/>
      </w:pPr>
      <w:r w:rsidRPr="004E639F">
        <w:t>WV Department of Environmental Protection (WVDEP)*</w:t>
      </w:r>
    </w:p>
    <w:p w14:paraId="0702988E" w14:textId="77777777" w:rsidR="00CF6564" w:rsidRPr="004E639F" w:rsidRDefault="00CF6564" w:rsidP="004E639F">
      <w:pPr>
        <w:pStyle w:val="Bulletnormal"/>
      </w:pPr>
      <w:r w:rsidRPr="004E639F">
        <w:t>WV Division of Natural Resources (WVDNR)*</w:t>
      </w:r>
    </w:p>
    <w:p w14:paraId="09A33BFB" w14:textId="77777777" w:rsidR="00CF6564" w:rsidRPr="004E639F" w:rsidRDefault="00CF6564" w:rsidP="004E639F">
      <w:pPr>
        <w:pStyle w:val="Bulletnormal"/>
      </w:pPr>
      <w:r w:rsidRPr="004E639F">
        <w:t>WV Department of Transportation (WVDOT)*</w:t>
      </w:r>
    </w:p>
    <w:p w14:paraId="5640CF18" w14:textId="77777777" w:rsidR="00CF6564" w:rsidRPr="004E639F" w:rsidRDefault="00CF6564" w:rsidP="004E639F">
      <w:pPr>
        <w:pStyle w:val="Bulletnormal"/>
      </w:pPr>
      <w:r w:rsidRPr="004E639F">
        <w:t>WV State Police (WVSP)*</w:t>
      </w:r>
    </w:p>
    <w:p w14:paraId="0F55AD6E" w14:textId="77777777" w:rsidR="00CF6564" w:rsidRPr="004E639F" w:rsidRDefault="00CF6564" w:rsidP="004E639F">
      <w:pPr>
        <w:pStyle w:val="Bulletnormal"/>
      </w:pPr>
      <w:r w:rsidRPr="004E639F">
        <w:t>WV National Guard (WVNG)*</w:t>
      </w:r>
    </w:p>
    <w:p w14:paraId="64EB030A" w14:textId="77777777" w:rsidR="00CF6564" w:rsidRPr="004E639F" w:rsidRDefault="00CF6564" w:rsidP="004E639F">
      <w:pPr>
        <w:pStyle w:val="Bulletnormal"/>
      </w:pPr>
      <w:r w:rsidRPr="004E639F">
        <w:t>WV Division of Forestry (WVDF)*</w:t>
      </w:r>
    </w:p>
    <w:p w14:paraId="26E08BAC" w14:textId="77777777" w:rsidR="00CF6564" w:rsidRPr="004E639F" w:rsidRDefault="00CF6564" w:rsidP="004E639F">
      <w:pPr>
        <w:pStyle w:val="Bulletnormal"/>
      </w:pPr>
      <w:r w:rsidRPr="004E639F">
        <w:t>WV Public Service Commission (PSC)*</w:t>
      </w:r>
    </w:p>
    <w:p w14:paraId="0F5B14B0" w14:textId="77777777" w:rsidR="00CF6564" w:rsidRPr="004E639F" w:rsidRDefault="00CF6564" w:rsidP="004E639F">
      <w:pPr>
        <w:pStyle w:val="Bulletnormal"/>
      </w:pPr>
      <w:r w:rsidRPr="004E639F">
        <w:t>West Virginia University Extension Service*</w:t>
      </w:r>
    </w:p>
    <w:p w14:paraId="34355731" w14:textId="2D957649" w:rsidR="00CF6564" w:rsidRPr="004E639F" w:rsidRDefault="00CF6564" w:rsidP="004E639F">
      <w:pPr>
        <w:pStyle w:val="Bulletnormal"/>
      </w:pPr>
      <w:r w:rsidRPr="004E639F">
        <w:t>WV Fusion Center*</w:t>
      </w:r>
      <w:r w:rsidR="002A66CF" w:rsidRPr="004E639F">
        <w:t xml:space="preserve"> (WVFC)</w:t>
      </w:r>
    </w:p>
    <w:p w14:paraId="7D5EAF90" w14:textId="77777777" w:rsidR="00CF6564" w:rsidRPr="004E639F" w:rsidRDefault="00CF6564" w:rsidP="004E639F">
      <w:pPr>
        <w:pStyle w:val="Bulletnormal"/>
      </w:pPr>
      <w:r w:rsidRPr="004E639F">
        <w:t>WV Department of Homeland Security (WVDHS)</w:t>
      </w:r>
    </w:p>
    <w:p w14:paraId="3482336E" w14:textId="77777777" w:rsidR="00CF6564" w:rsidRPr="004E639F" w:rsidRDefault="00CF6564" w:rsidP="004E639F">
      <w:pPr>
        <w:pStyle w:val="Bulletnormal"/>
      </w:pPr>
      <w:r w:rsidRPr="004E639F">
        <w:t>WV Racing Commission</w:t>
      </w:r>
    </w:p>
    <w:p w14:paraId="01FBD037" w14:textId="77777777" w:rsidR="00CF6564" w:rsidRDefault="00CF6564" w:rsidP="004E639F">
      <w:pPr>
        <w:pStyle w:val="Bulletnormal"/>
        <w:rPr>
          <w:spacing w:val="-2"/>
        </w:rPr>
      </w:pPr>
      <w:r w:rsidRPr="004E639F">
        <w:t xml:space="preserve">County </w:t>
      </w:r>
      <w:r>
        <w:t>Health</w:t>
      </w:r>
      <w:r>
        <w:rPr>
          <w:spacing w:val="-1"/>
        </w:rPr>
        <w:t xml:space="preserve"> </w:t>
      </w:r>
      <w:r>
        <w:rPr>
          <w:spacing w:val="-2"/>
        </w:rPr>
        <w:t>Departments</w:t>
      </w:r>
    </w:p>
    <w:p w14:paraId="346F8BDF" w14:textId="77777777" w:rsidR="00CF6564" w:rsidRDefault="00CF6564" w:rsidP="00846DF3">
      <w:pPr>
        <w:pStyle w:val="SubtitleEMD"/>
        <w:rPr>
          <w:spacing w:val="-2"/>
        </w:rPr>
      </w:pPr>
      <w:r>
        <w:br w:type="column"/>
      </w:r>
      <w:r>
        <w:t xml:space="preserve">FEDERAL </w:t>
      </w:r>
      <w:r>
        <w:rPr>
          <w:spacing w:val="-2"/>
        </w:rPr>
        <w:t>AGENCIES</w:t>
      </w:r>
    </w:p>
    <w:p w14:paraId="3655C534" w14:textId="77777777" w:rsidR="00CF6564" w:rsidRPr="004E639F" w:rsidRDefault="00CF6564" w:rsidP="004E639F">
      <w:pPr>
        <w:pStyle w:val="Bulletnormal"/>
      </w:pPr>
      <w:r>
        <w:rPr>
          <w:spacing w:val="-2"/>
        </w:rPr>
        <w:t>US</w:t>
      </w:r>
      <w:r>
        <w:rPr>
          <w:spacing w:val="-8"/>
        </w:rPr>
        <w:t xml:space="preserve"> </w:t>
      </w:r>
      <w:r>
        <w:rPr>
          <w:spacing w:val="-2"/>
        </w:rPr>
        <w:t>D</w:t>
      </w:r>
      <w:r w:rsidRPr="004E639F">
        <w:t>epartment of Agriculture (USDA) Animal and Plant Health Inspection Service (APHIS)*</w:t>
      </w:r>
    </w:p>
    <w:p w14:paraId="137B288C" w14:textId="77777777" w:rsidR="00CF6564" w:rsidRPr="004E639F" w:rsidRDefault="00CF6564" w:rsidP="004E639F">
      <w:pPr>
        <w:pStyle w:val="Bulletnormal"/>
      </w:pPr>
      <w:r w:rsidRPr="004E639F">
        <w:t>USDA Farm Service Agency (FSA)</w:t>
      </w:r>
    </w:p>
    <w:p w14:paraId="76CF2F5D" w14:textId="77777777" w:rsidR="00CF6564" w:rsidRPr="004E639F" w:rsidRDefault="00CF6564" w:rsidP="004E639F">
      <w:pPr>
        <w:pStyle w:val="Bulletnormal"/>
      </w:pPr>
      <w:r w:rsidRPr="004E639F">
        <w:t>US Department of Health and Human Services (HHS)</w:t>
      </w:r>
    </w:p>
    <w:p w14:paraId="0558FEF2" w14:textId="77777777" w:rsidR="00CF6564" w:rsidRPr="004E639F" w:rsidRDefault="00CF6564" w:rsidP="004E639F">
      <w:pPr>
        <w:pStyle w:val="Bulletnormal"/>
      </w:pPr>
      <w:r w:rsidRPr="004E639F">
        <w:t>US Environmental Protection Agency (EPA)</w:t>
      </w:r>
    </w:p>
    <w:p w14:paraId="42393CA4" w14:textId="77777777" w:rsidR="00CF6564" w:rsidRPr="004E639F" w:rsidRDefault="00CF6564" w:rsidP="004E639F">
      <w:pPr>
        <w:pStyle w:val="Bulletnormal"/>
      </w:pPr>
      <w:r w:rsidRPr="004E639F">
        <w:t>US Department of Interior</w:t>
      </w:r>
    </w:p>
    <w:p w14:paraId="28D8384C" w14:textId="77777777" w:rsidR="00CF6564" w:rsidRDefault="00CF6564" w:rsidP="004E639F">
      <w:pPr>
        <w:pStyle w:val="Bulletnormal"/>
        <w:rPr>
          <w:spacing w:val="-2"/>
        </w:rPr>
      </w:pPr>
      <w:r w:rsidRPr="004E639F">
        <w:t>Federal Bu</w:t>
      </w:r>
      <w:r>
        <w:t>reau</w:t>
      </w:r>
      <w:r>
        <w:rPr>
          <w:spacing w:val="-4"/>
        </w:rPr>
        <w:t xml:space="preserve"> </w:t>
      </w:r>
      <w:r>
        <w:t>of</w:t>
      </w:r>
      <w:r>
        <w:rPr>
          <w:spacing w:val="-3"/>
        </w:rPr>
        <w:t xml:space="preserve"> </w:t>
      </w:r>
      <w:r>
        <w:t>Investigation</w:t>
      </w:r>
      <w:r>
        <w:rPr>
          <w:spacing w:val="-1"/>
        </w:rPr>
        <w:t xml:space="preserve"> </w:t>
      </w:r>
      <w:r>
        <w:rPr>
          <w:spacing w:val="-2"/>
        </w:rPr>
        <w:t>(FBI)*</w:t>
      </w:r>
    </w:p>
    <w:p w14:paraId="09F4717D" w14:textId="545A7C69" w:rsidR="00CF6564" w:rsidRDefault="00CF6564" w:rsidP="00846DF3">
      <w:pPr>
        <w:pStyle w:val="SubtitleEMD"/>
        <w:rPr>
          <w:spacing w:val="-2"/>
        </w:rPr>
      </w:pPr>
      <w:r>
        <w:t>PRIVATE SECTOR /</w:t>
      </w:r>
      <w:r w:rsidR="00E718F6">
        <w:br/>
      </w:r>
      <w:r>
        <w:t>NON-GOVERNMENTAL</w:t>
      </w:r>
      <w:r w:rsidR="00E718F6">
        <w:br/>
      </w:r>
      <w:r>
        <w:rPr>
          <w:spacing w:val="-2"/>
        </w:rPr>
        <w:t>ORGANIZATIONS</w:t>
      </w:r>
    </w:p>
    <w:p w14:paraId="01B26C88" w14:textId="77777777" w:rsidR="00CF6564" w:rsidRPr="004E639F" w:rsidRDefault="00CF6564" w:rsidP="004E639F">
      <w:pPr>
        <w:pStyle w:val="Bulletnormal"/>
      </w:pPr>
      <w:r>
        <w:t>W</w:t>
      </w:r>
      <w:r w:rsidRPr="004E639F">
        <w:t>V Voluntary Organizations Active in Disaster</w:t>
      </w:r>
    </w:p>
    <w:p w14:paraId="34FA3FA6" w14:textId="77777777" w:rsidR="00CF6564" w:rsidRPr="004E639F" w:rsidRDefault="00CF6564" w:rsidP="004E639F">
      <w:pPr>
        <w:pStyle w:val="Bulletnormal"/>
      </w:pPr>
      <w:r w:rsidRPr="004E639F">
        <w:t>WV Agriculture Stakeholder Organizations</w:t>
      </w:r>
    </w:p>
    <w:p w14:paraId="7F689D84" w14:textId="77777777" w:rsidR="00CF6564" w:rsidRPr="004E639F" w:rsidRDefault="00CF6564" w:rsidP="004E639F">
      <w:pPr>
        <w:pStyle w:val="Bulletnormal"/>
      </w:pPr>
      <w:r w:rsidRPr="004E639F">
        <w:t>WV Farmers and Ranchers</w:t>
      </w:r>
    </w:p>
    <w:p w14:paraId="6B6FDC78" w14:textId="77777777" w:rsidR="00CF6564" w:rsidRDefault="00CF6564" w:rsidP="004E639F">
      <w:pPr>
        <w:pStyle w:val="Bulletnormal"/>
      </w:pPr>
      <w:r w:rsidRPr="004E639F">
        <w:t>Agricultur</w:t>
      </w:r>
      <w:r>
        <w:t>e</w:t>
      </w:r>
      <w:r>
        <w:rPr>
          <w:spacing w:val="-8"/>
        </w:rPr>
        <w:t xml:space="preserve"> </w:t>
      </w:r>
      <w:r>
        <w:t>Production</w:t>
      </w:r>
      <w:r>
        <w:rPr>
          <w:spacing w:val="-5"/>
        </w:rPr>
        <w:t xml:space="preserve"> </w:t>
      </w:r>
      <w:r>
        <w:t>Facilities</w:t>
      </w:r>
    </w:p>
    <w:p w14:paraId="57D3707F" w14:textId="77777777" w:rsidR="00CF6564" w:rsidRDefault="00CF6564" w:rsidP="00E718F6">
      <w:pPr>
        <w:pStyle w:val="Normalleftaligned"/>
      </w:pPr>
    </w:p>
    <w:p w14:paraId="3F91C934" w14:textId="77777777" w:rsidR="00E718F6" w:rsidRDefault="00E718F6" w:rsidP="00E718F6">
      <w:pPr>
        <w:pStyle w:val="Normalcentered"/>
        <w:rPr>
          <w:spacing w:val="-2"/>
        </w:rPr>
      </w:pPr>
      <w:r>
        <w:t>*Indicates</w:t>
      </w:r>
      <w:r>
        <w:rPr>
          <w:spacing w:val="-12"/>
        </w:rPr>
        <w:t xml:space="preserve"> </w:t>
      </w:r>
      <w:r>
        <w:t>agency/organization</w:t>
      </w:r>
      <w:r>
        <w:rPr>
          <w:spacing w:val="-5"/>
        </w:rPr>
        <w:t xml:space="preserve"> </w:t>
      </w:r>
      <w:r>
        <w:t>has</w:t>
      </w:r>
      <w:r>
        <w:rPr>
          <w:spacing w:val="-5"/>
        </w:rPr>
        <w:t xml:space="preserve"> </w:t>
      </w:r>
      <w:r>
        <w:t>responsibilities</w:t>
      </w:r>
      <w:r>
        <w:rPr>
          <w:spacing w:val="-5"/>
        </w:rPr>
        <w:t xml:space="preserve"> </w:t>
      </w:r>
      <w:r>
        <w:t>outlined</w:t>
      </w:r>
      <w:r>
        <w:rPr>
          <w:spacing w:val="-4"/>
        </w:rPr>
        <w:t xml:space="preserve"> </w:t>
      </w:r>
      <w:r>
        <w:t>in</w:t>
      </w:r>
      <w:r>
        <w:rPr>
          <w:spacing w:val="-15"/>
        </w:rPr>
        <w:t xml:space="preserve"> </w:t>
      </w:r>
      <w:r>
        <w:rPr>
          <w:spacing w:val="-2"/>
        </w:rPr>
        <w:t>Annex</w:t>
      </w:r>
    </w:p>
    <w:p w14:paraId="3D69C9D3" w14:textId="77777777" w:rsidR="00E718F6" w:rsidRPr="00E718F6" w:rsidRDefault="00E718F6" w:rsidP="00E718F6">
      <w:pPr>
        <w:tabs>
          <w:tab w:val="left" w:pos="840"/>
        </w:tabs>
        <w:kinsoku w:val="0"/>
        <w:overflowPunct w:val="0"/>
        <w:spacing w:line="289" w:lineRule="exact"/>
        <w:rPr>
          <w:spacing w:val="-2"/>
        </w:rPr>
        <w:sectPr w:rsidR="00E718F6" w:rsidRPr="00E718F6" w:rsidSect="004E639F">
          <w:type w:val="continuous"/>
          <w:pgSz w:w="12240" w:h="15840"/>
          <w:pgMar w:top="1440" w:right="1440" w:bottom="1440" w:left="1447" w:header="720" w:footer="720" w:gutter="0"/>
          <w:cols w:num="2" w:space="720" w:equalWidth="0">
            <w:col w:w="4264" w:space="289"/>
            <w:col w:w="4800"/>
          </w:cols>
          <w:noEndnote/>
        </w:sectPr>
      </w:pPr>
    </w:p>
    <w:p w14:paraId="707C2F61" w14:textId="77777777" w:rsidR="00E718F6" w:rsidRDefault="00E718F6" w:rsidP="00E718F6">
      <w:pPr>
        <w:pStyle w:val="SubtitleEMD"/>
      </w:pPr>
      <w:r>
        <w:t>IS</w:t>
      </w:r>
      <w:r>
        <w:rPr>
          <w:spacing w:val="-14"/>
        </w:rPr>
        <w:t xml:space="preserve"> </w:t>
      </w:r>
      <w:r>
        <w:t>ELEMENTS</w:t>
      </w:r>
    </w:p>
    <w:p w14:paraId="6CDABB9A" w14:textId="77777777" w:rsidR="00CF6564" w:rsidRDefault="00CF6564" w:rsidP="006C27AC">
      <w:pPr>
        <w:pStyle w:val="Heading1EMD"/>
        <w:numPr>
          <w:ilvl w:val="0"/>
          <w:numId w:val="267"/>
        </w:numPr>
      </w:pPr>
      <w:r>
        <w:t>Purpose</w:t>
      </w:r>
    </w:p>
    <w:p w14:paraId="77796BEC" w14:textId="77777777" w:rsidR="00CF6564" w:rsidRDefault="00CF6564" w:rsidP="006C27AC">
      <w:pPr>
        <w:pStyle w:val="ListParagraph"/>
        <w:numPr>
          <w:ilvl w:val="1"/>
          <w:numId w:val="96"/>
        </w:numPr>
        <w:tabs>
          <w:tab w:val="left" w:pos="1920"/>
        </w:tabs>
        <w:kinsoku w:val="0"/>
        <w:overflowPunct w:val="0"/>
        <w:spacing w:before="90"/>
        <w:ind w:right="878"/>
        <w:jc w:val="both"/>
      </w:pPr>
      <w:r>
        <w:t>Incident</w:t>
      </w:r>
      <w:r>
        <w:rPr>
          <w:spacing w:val="-15"/>
        </w:rPr>
        <w:t xml:space="preserve"> </w:t>
      </w:r>
      <w:r>
        <w:t>Specific</w:t>
      </w:r>
      <w:r>
        <w:rPr>
          <w:spacing w:val="-15"/>
        </w:rPr>
        <w:t xml:space="preserve"> </w:t>
      </w:r>
      <w:r>
        <w:t>Annex</w:t>
      </w:r>
      <w:r>
        <w:rPr>
          <w:spacing w:val="-15"/>
        </w:rPr>
        <w:t xml:space="preserve"> </w:t>
      </w:r>
      <w:r>
        <w:t>(IS)</w:t>
      </w:r>
      <w:r>
        <w:rPr>
          <w:spacing w:val="-15"/>
        </w:rPr>
        <w:t xml:space="preserve"> </w:t>
      </w:r>
      <w:r>
        <w:t>#9</w:t>
      </w:r>
      <w:r>
        <w:rPr>
          <w:spacing w:val="-15"/>
        </w:rPr>
        <w:t xml:space="preserve"> </w:t>
      </w:r>
      <w:r>
        <w:t>–</w:t>
      </w:r>
      <w:r>
        <w:rPr>
          <w:spacing w:val="-15"/>
        </w:rPr>
        <w:t xml:space="preserve"> </w:t>
      </w:r>
      <w:r>
        <w:t>Agriculture</w:t>
      </w:r>
      <w:r>
        <w:rPr>
          <w:spacing w:val="-15"/>
        </w:rPr>
        <w:t xml:space="preserve"> </w:t>
      </w:r>
      <w:r>
        <w:t>Incidents</w:t>
      </w:r>
      <w:r>
        <w:rPr>
          <w:spacing w:val="-15"/>
        </w:rPr>
        <w:t xml:space="preserve"> </w:t>
      </w:r>
      <w:r>
        <w:t>establishes</w:t>
      </w:r>
      <w:r>
        <w:rPr>
          <w:spacing w:val="-15"/>
        </w:rPr>
        <w:t xml:space="preserve"> </w:t>
      </w:r>
      <w:r>
        <w:t>specific</w:t>
      </w:r>
      <w:r>
        <w:rPr>
          <w:spacing w:val="-15"/>
        </w:rPr>
        <w:t xml:space="preserve"> </w:t>
      </w:r>
      <w:r>
        <w:t xml:space="preserve">policies and procedures to be used by the State of West Virginia when responding to, and recovering from, outbreaks of high consequence incidents that may threaten livestock, poultry, wildlife, plants, and human health. IS #9 may also establish policies and procedures for other animals, plants, food, and feed-related </w:t>
      </w:r>
      <w:r>
        <w:lastRenderedPageBreak/>
        <w:t>events.</w:t>
      </w:r>
    </w:p>
    <w:p w14:paraId="082E3406" w14:textId="77777777" w:rsidR="00CF6564" w:rsidRDefault="00CF6564">
      <w:pPr>
        <w:pStyle w:val="BodyText"/>
        <w:kinsoku w:val="0"/>
        <w:overflowPunct w:val="0"/>
        <w:spacing w:before="1"/>
        <w:rPr>
          <w:sz w:val="21"/>
          <w:szCs w:val="21"/>
        </w:rPr>
      </w:pPr>
    </w:p>
    <w:p w14:paraId="6F8E843F" w14:textId="77777777" w:rsidR="00CF6564" w:rsidRDefault="00CF6564" w:rsidP="006C27AC">
      <w:pPr>
        <w:pStyle w:val="ListParagraph"/>
        <w:numPr>
          <w:ilvl w:val="1"/>
          <w:numId w:val="96"/>
        </w:numPr>
        <w:tabs>
          <w:tab w:val="left" w:pos="1920"/>
        </w:tabs>
        <w:kinsoku w:val="0"/>
        <w:overflowPunct w:val="0"/>
        <w:ind w:right="884" w:hanging="707"/>
        <w:jc w:val="both"/>
      </w:pPr>
      <w:r>
        <w:t>High</w:t>
      </w:r>
      <w:r>
        <w:rPr>
          <w:spacing w:val="-13"/>
        </w:rPr>
        <w:t xml:space="preserve"> </w:t>
      </w:r>
      <w:r>
        <w:t>consequence</w:t>
      </w:r>
      <w:r>
        <w:rPr>
          <w:spacing w:val="-15"/>
        </w:rPr>
        <w:t xml:space="preserve"> </w:t>
      </w:r>
      <w:r>
        <w:t>incidents</w:t>
      </w:r>
      <w:r>
        <w:rPr>
          <w:spacing w:val="-13"/>
        </w:rPr>
        <w:t xml:space="preserve"> </w:t>
      </w:r>
      <w:r>
        <w:t>are</w:t>
      </w:r>
      <w:r>
        <w:rPr>
          <w:spacing w:val="-14"/>
        </w:rPr>
        <w:t xml:space="preserve"> </w:t>
      </w:r>
      <w:r>
        <w:t>those</w:t>
      </w:r>
      <w:r>
        <w:rPr>
          <w:spacing w:val="-15"/>
        </w:rPr>
        <w:t xml:space="preserve"> </w:t>
      </w:r>
      <w:r>
        <w:t>that</w:t>
      </w:r>
      <w:r>
        <w:rPr>
          <w:spacing w:val="-13"/>
        </w:rPr>
        <w:t xml:space="preserve"> </w:t>
      </w:r>
      <w:r>
        <w:t>are</w:t>
      </w:r>
      <w:r>
        <w:rPr>
          <w:spacing w:val="-14"/>
        </w:rPr>
        <w:t xml:space="preserve"> </w:t>
      </w:r>
      <w:r>
        <w:t>of</w:t>
      </w:r>
      <w:r>
        <w:rPr>
          <w:spacing w:val="-14"/>
        </w:rPr>
        <w:t xml:space="preserve"> </w:t>
      </w:r>
      <w:r>
        <w:t>significant</w:t>
      </w:r>
      <w:r>
        <w:rPr>
          <w:spacing w:val="-12"/>
        </w:rPr>
        <w:t xml:space="preserve"> </w:t>
      </w:r>
      <w:r>
        <w:t>economic,</w:t>
      </w:r>
      <w:r>
        <w:rPr>
          <w:spacing w:val="-13"/>
        </w:rPr>
        <w:t xml:space="preserve"> </w:t>
      </w:r>
      <w:r>
        <w:t>trade,</w:t>
      </w:r>
      <w:r>
        <w:rPr>
          <w:spacing w:val="-13"/>
        </w:rPr>
        <w:t xml:space="preserve"> </w:t>
      </w:r>
      <w:r>
        <w:t>and/or food security importance for</w:t>
      </w:r>
      <w:r>
        <w:rPr>
          <w:spacing w:val="-2"/>
        </w:rPr>
        <w:t xml:space="preserve"> </w:t>
      </w:r>
      <w:r>
        <w:t>WV.</w:t>
      </w:r>
      <w:r>
        <w:rPr>
          <w:spacing w:val="-1"/>
        </w:rPr>
        <w:t xml:space="preserve"> </w:t>
      </w:r>
      <w:r>
        <w:t>These incidents may include animal diseases or plant pests that could cause significant illness or death in animals or plants, potentially cause illness in humans, and/or cause economic harm by eliminating trade</w:t>
      </w:r>
      <w:r>
        <w:rPr>
          <w:spacing w:val="-15"/>
        </w:rPr>
        <w:t xml:space="preserve"> </w:t>
      </w:r>
      <w:r>
        <w:t>with</w:t>
      </w:r>
      <w:r>
        <w:rPr>
          <w:spacing w:val="-15"/>
        </w:rPr>
        <w:t xml:space="preserve"> </w:t>
      </w:r>
      <w:r>
        <w:t>other</w:t>
      </w:r>
      <w:r>
        <w:rPr>
          <w:spacing w:val="-15"/>
        </w:rPr>
        <w:t xml:space="preserve"> </w:t>
      </w:r>
      <w:r>
        <w:t>countries</w:t>
      </w:r>
      <w:r>
        <w:rPr>
          <w:spacing w:val="-15"/>
        </w:rPr>
        <w:t xml:space="preserve"> </w:t>
      </w:r>
      <w:r>
        <w:t>and</w:t>
      </w:r>
      <w:r>
        <w:rPr>
          <w:spacing w:val="-15"/>
        </w:rPr>
        <w:t xml:space="preserve"> </w:t>
      </w:r>
      <w:r>
        <w:t>states.</w:t>
      </w:r>
      <w:r>
        <w:rPr>
          <w:spacing w:val="-15"/>
        </w:rPr>
        <w:t xml:space="preserve"> </w:t>
      </w:r>
      <w:r>
        <w:t>The</w:t>
      </w:r>
      <w:r>
        <w:rPr>
          <w:spacing w:val="-15"/>
        </w:rPr>
        <w:t xml:space="preserve"> </w:t>
      </w:r>
      <w:r>
        <w:t>occurrence</w:t>
      </w:r>
      <w:r>
        <w:rPr>
          <w:spacing w:val="-15"/>
        </w:rPr>
        <w:t xml:space="preserve"> </w:t>
      </w:r>
      <w:r>
        <w:t>of</w:t>
      </w:r>
      <w:r>
        <w:rPr>
          <w:spacing w:val="-15"/>
        </w:rPr>
        <w:t xml:space="preserve"> </w:t>
      </w:r>
      <w:r>
        <w:t>a</w:t>
      </w:r>
      <w:r>
        <w:rPr>
          <w:spacing w:val="-15"/>
        </w:rPr>
        <w:t xml:space="preserve"> </w:t>
      </w:r>
      <w:r>
        <w:t>high</w:t>
      </w:r>
      <w:r>
        <w:rPr>
          <w:spacing w:val="-15"/>
        </w:rPr>
        <w:t xml:space="preserve"> </w:t>
      </w:r>
      <w:r>
        <w:t>consequence</w:t>
      </w:r>
      <w:r>
        <w:rPr>
          <w:spacing w:val="-15"/>
        </w:rPr>
        <w:t xml:space="preserve"> </w:t>
      </w:r>
      <w:r>
        <w:t>incident in</w:t>
      </w:r>
      <w:r>
        <w:rPr>
          <w:spacing w:val="-17"/>
        </w:rPr>
        <w:t xml:space="preserve"> </w:t>
      </w:r>
      <w:r>
        <w:t>WV</w:t>
      </w:r>
      <w:r>
        <w:rPr>
          <w:spacing w:val="-20"/>
        </w:rPr>
        <w:t xml:space="preserve"> </w:t>
      </w:r>
      <w:r>
        <w:t>would</w:t>
      </w:r>
      <w:r>
        <w:rPr>
          <w:spacing w:val="-15"/>
        </w:rPr>
        <w:t xml:space="preserve"> </w:t>
      </w:r>
      <w:r>
        <w:t>greatly</w:t>
      </w:r>
      <w:r>
        <w:rPr>
          <w:spacing w:val="-15"/>
        </w:rPr>
        <w:t xml:space="preserve"> </w:t>
      </w:r>
      <w:r>
        <w:t>impact</w:t>
      </w:r>
      <w:r>
        <w:rPr>
          <w:spacing w:val="-15"/>
        </w:rPr>
        <w:t xml:space="preserve"> </w:t>
      </w:r>
      <w:r>
        <w:t>the</w:t>
      </w:r>
      <w:r>
        <w:rPr>
          <w:spacing w:val="-18"/>
        </w:rPr>
        <w:t xml:space="preserve"> </w:t>
      </w:r>
      <w:r>
        <w:t>livelihood</w:t>
      </w:r>
      <w:r>
        <w:rPr>
          <w:spacing w:val="-15"/>
        </w:rPr>
        <w:t xml:space="preserve"> </w:t>
      </w:r>
      <w:r>
        <w:t>of</w:t>
      </w:r>
      <w:r>
        <w:rPr>
          <w:spacing w:val="-19"/>
        </w:rPr>
        <w:t xml:space="preserve"> </w:t>
      </w:r>
      <w:r>
        <w:t>farmers,</w:t>
      </w:r>
      <w:r>
        <w:rPr>
          <w:spacing w:val="-15"/>
        </w:rPr>
        <w:t xml:space="preserve"> </w:t>
      </w:r>
      <w:r>
        <w:t>producers,</w:t>
      </w:r>
      <w:r>
        <w:rPr>
          <w:spacing w:val="-15"/>
        </w:rPr>
        <w:t xml:space="preserve"> </w:t>
      </w:r>
      <w:r>
        <w:t>and</w:t>
      </w:r>
      <w:r>
        <w:rPr>
          <w:spacing w:val="-15"/>
        </w:rPr>
        <w:t xml:space="preserve"> </w:t>
      </w:r>
      <w:r>
        <w:t>communities.</w:t>
      </w:r>
    </w:p>
    <w:p w14:paraId="49745C52" w14:textId="77777777" w:rsidR="00CF6564" w:rsidRDefault="00CF6564">
      <w:pPr>
        <w:pStyle w:val="BodyText"/>
        <w:kinsoku w:val="0"/>
        <w:overflowPunct w:val="0"/>
        <w:spacing w:before="10"/>
        <w:rPr>
          <w:sz w:val="20"/>
          <w:szCs w:val="20"/>
        </w:rPr>
      </w:pPr>
    </w:p>
    <w:p w14:paraId="1006A450" w14:textId="77777777" w:rsidR="00CF6564" w:rsidRDefault="00CF6564" w:rsidP="006C27AC">
      <w:pPr>
        <w:pStyle w:val="ListParagraph"/>
        <w:numPr>
          <w:ilvl w:val="1"/>
          <w:numId w:val="96"/>
        </w:numPr>
        <w:tabs>
          <w:tab w:val="left" w:pos="1920"/>
        </w:tabs>
        <w:kinsoku w:val="0"/>
        <w:overflowPunct w:val="0"/>
        <w:ind w:right="892" w:hanging="707"/>
        <w:jc w:val="both"/>
      </w:pPr>
      <w:r>
        <w:t>IS #9 is intended to be consistent with the WV Emergency Operations Plan (WVEOP), the National Response Framework (NRF), the National Incident Management System (NIMS), and Emergency Support Function (ESF) #11: Agriculture and Natural Resources.</w:t>
      </w:r>
    </w:p>
    <w:p w14:paraId="69DA4177" w14:textId="77777777" w:rsidR="00CF6564" w:rsidRDefault="00CF6564">
      <w:pPr>
        <w:pStyle w:val="BodyText"/>
        <w:kinsoku w:val="0"/>
        <w:overflowPunct w:val="0"/>
        <w:spacing w:before="10"/>
        <w:rPr>
          <w:sz w:val="20"/>
          <w:szCs w:val="20"/>
        </w:rPr>
      </w:pPr>
    </w:p>
    <w:p w14:paraId="750E591B" w14:textId="77777777" w:rsidR="00CF6564" w:rsidRDefault="00CF6564" w:rsidP="00A65743">
      <w:pPr>
        <w:pStyle w:val="Heading1EMD"/>
      </w:pPr>
      <w:r>
        <w:t>STRUCTURE</w:t>
      </w:r>
    </w:p>
    <w:p w14:paraId="427D49B5" w14:textId="77777777" w:rsidR="00CF6564" w:rsidRDefault="00CF6564">
      <w:pPr>
        <w:pStyle w:val="BodyText"/>
        <w:kinsoku w:val="0"/>
        <w:overflowPunct w:val="0"/>
        <w:spacing w:before="10"/>
        <w:rPr>
          <w:b/>
          <w:bCs/>
          <w:sz w:val="20"/>
          <w:szCs w:val="20"/>
        </w:rPr>
      </w:pPr>
    </w:p>
    <w:p w14:paraId="5B8189FB" w14:textId="77777777" w:rsidR="00CF6564" w:rsidRDefault="00CF6564" w:rsidP="006C27AC">
      <w:pPr>
        <w:pStyle w:val="ListParagraph"/>
        <w:numPr>
          <w:ilvl w:val="1"/>
          <w:numId w:val="96"/>
        </w:numPr>
        <w:tabs>
          <w:tab w:val="left" w:pos="1920"/>
        </w:tabs>
        <w:kinsoku w:val="0"/>
        <w:overflowPunct w:val="0"/>
        <w:ind w:right="897"/>
        <w:jc w:val="both"/>
      </w:pPr>
      <w:r>
        <w:t>This annex starts with an overarching description of how agriculture and food emergencies</w:t>
      </w:r>
      <w:r>
        <w:rPr>
          <w:spacing w:val="-9"/>
        </w:rPr>
        <w:t xml:space="preserve"> </w:t>
      </w:r>
      <w:r>
        <w:t>are</w:t>
      </w:r>
      <w:r>
        <w:rPr>
          <w:spacing w:val="-6"/>
        </w:rPr>
        <w:t xml:space="preserve"> </w:t>
      </w:r>
      <w:r>
        <w:t>managed</w:t>
      </w:r>
      <w:r>
        <w:rPr>
          <w:spacing w:val="-7"/>
        </w:rPr>
        <w:t xml:space="preserve"> </w:t>
      </w:r>
      <w:r>
        <w:t>by</w:t>
      </w:r>
      <w:r>
        <w:rPr>
          <w:spacing w:val="-7"/>
        </w:rPr>
        <w:t xml:space="preserve"> </w:t>
      </w:r>
      <w:r>
        <w:t>the</w:t>
      </w:r>
      <w:r>
        <w:rPr>
          <w:spacing w:val="-8"/>
        </w:rPr>
        <w:t xml:space="preserve"> </w:t>
      </w:r>
      <w:r>
        <w:t>agencies</w:t>
      </w:r>
      <w:r>
        <w:rPr>
          <w:spacing w:val="-7"/>
        </w:rPr>
        <w:t xml:space="preserve"> </w:t>
      </w:r>
      <w:r>
        <w:t>with</w:t>
      </w:r>
      <w:r>
        <w:rPr>
          <w:spacing w:val="-7"/>
        </w:rPr>
        <w:t xml:space="preserve"> </w:t>
      </w:r>
      <w:r>
        <w:t>statutory</w:t>
      </w:r>
      <w:r>
        <w:rPr>
          <w:spacing w:val="-7"/>
        </w:rPr>
        <w:t xml:space="preserve"> </w:t>
      </w:r>
      <w:r>
        <w:t>authority.</w:t>
      </w:r>
      <w:r>
        <w:rPr>
          <w:spacing w:val="-15"/>
        </w:rPr>
        <w:t xml:space="preserve"> </w:t>
      </w:r>
      <w:r>
        <w:t>Attached</w:t>
      </w:r>
      <w:r>
        <w:rPr>
          <w:spacing w:val="-7"/>
        </w:rPr>
        <w:t xml:space="preserve"> </w:t>
      </w:r>
      <w:r>
        <w:t>to</w:t>
      </w:r>
      <w:r>
        <w:rPr>
          <w:spacing w:val="-9"/>
        </w:rPr>
        <w:t xml:space="preserve"> </w:t>
      </w:r>
      <w:r>
        <w:t>this annex are specific appendices that describe response actions to specific high consequence incidents in more detail.</w:t>
      </w:r>
    </w:p>
    <w:p w14:paraId="13974B3C" w14:textId="77777777" w:rsidR="00CF6564" w:rsidRDefault="00CF6564">
      <w:pPr>
        <w:pStyle w:val="BodyText"/>
        <w:kinsoku w:val="0"/>
        <w:overflowPunct w:val="0"/>
        <w:spacing w:before="10"/>
        <w:rPr>
          <w:sz w:val="20"/>
          <w:szCs w:val="20"/>
        </w:rPr>
      </w:pPr>
    </w:p>
    <w:p w14:paraId="2E2E099A" w14:textId="77777777" w:rsidR="00CF6564" w:rsidRDefault="00CF6564" w:rsidP="006C27AC">
      <w:pPr>
        <w:pStyle w:val="ListParagraph"/>
        <w:numPr>
          <w:ilvl w:val="1"/>
          <w:numId w:val="96"/>
        </w:numPr>
        <w:tabs>
          <w:tab w:val="left" w:pos="1920"/>
        </w:tabs>
        <w:kinsoku w:val="0"/>
        <w:overflowPunct w:val="0"/>
        <w:ind w:left="1920" w:right="893" w:hanging="707"/>
      </w:pPr>
      <w:r>
        <w:t>Specific Standard Operating Guides have been developed that describe detailed response</w:t>
      </w:r>
      <w:r>
        <w:rPr>
          <w:spacing w:val="40"/>
        </w:rPr>
        <w:t xml:space="preserve"> </w:t>
      </w:r>
      <w:r>
        <w:t>actions</w:t>
      </w:r>
      <w:r>
        <w:rPr>
          <w:spacing w:val="40"/>
        </w:rPr>
        <w:t xml:space="preserve"> </w:t>
      </w:r>
      <w:r>
        <w:t>for</w:t>
      </w:r>
      <w:r>
        <w:rPr>
          <w:spacing w:val="40"/>
        </w:rPr>
        <w:t xml:space="preserve"> </w:t>
      </w:r>
      <w:r>
        <w:t>various</w:t>
      </w:r>
      <w:r>
        <w:rPr>
          <w:spacing w:val="40"/>
        </w:rPr>
        <w:t xml:space="preserve"> </w:t>
      </w:r>
      <w:r>
        <w:t>types</w:t>
      </w:r>
      <w:r>
        <w:rPr>
          <w:spacing w:val="40"/>
        </w:rPr>
        <w:t xml:space="preserve"> </w:t>
      </w:r>
      <w:r>
        <w:t>of</w:t>
      </w:r>
      <w:r>
        <w:rPr>
          <w:spacing w:val="40"/>
        </w:rPr>
        <w:t xml:space="preserve"> </w:t>
      </w:r>
      <w:r>
        <w:t>agriculture</w:t>
      </w:r>
      <w:r>
        <w:rPr>
          <w:spacing w:val="40"/>
        </w:rPr>
        <w:t xml:space="preserve"> </w:t>
      </w:r>
      <w:r>
        <w:t>and</w:t>
      </w:r>
      <w:r>
        <w:rPr>
          <w:spacing w:val="40"/>
        </w:rPr>
        <w:t xml:space="preserve"> </w:t>
      </w:r>
      <w:r>
        <w:t>food</w:t>
      </w:r>
      <w:r>
        <w:rPr>
          <w:spacing w:val="40"/>
        </w:rPr>
        <w:t xml:space="preserve"> </w:t>
      </w:r>
      <w:r>
        <w:t>emergencies.</w:t>
      </w:r>
      <w:r>
        <w:rPr>
          <w:spacing w:val="40"/>
        </w:rPr>
        <w:t xml:space="preserve"> </w:t>
      </w:r>
      <w:r>
        <w:t>These guides are maintained by the agencies having responsibility for specific response actions. The Twelve appendices are (stand-alone plans):</w:t>
      </w:r>
    </w:p>
    <w:p w14:paraId="37331364" w14:textId="77777777" w:rsidR="00CF6564" w:rsidRDefault="00CF6564">
      <w:pPr>
        <w:pStyle w:val="BodyText"/>
        <w:kinsoku w:val="0"/>
        <w:overflowPunct w:val="0"/>
        <w:spacing w:before="10"/>
        <w:rPr>
          <w:sz w:val="20"/>
          <w:szCs w:val="20"/>
        </w:rPr>
      </w:pPr>
    </w:p>
    <w:p w14:paraId="3D7BB0E1" w14:textId="77777777" w:rsidR="00CF6564" w:rsidRDefault="00CF6564" w:rsidP="006C27AC">
      <w:pPr>
        <w:pStyle w:val="ListParagraph"/>
        <w:numPr>
          <w:ilvl w:val="2"/>
          <w:numId w:val="96"/>
        </w:numPr>
        <w:tabs>
          <w:tab w:val="left" w:pos="2640"/>
        </w:tabs>
        <w:kinsoku w:val="0"/>
        <w:overflowPunct w:val="0"/>
        <w:rPr>
          <w:spacing w:val="-2"/>
        </w:rPr>
      </w:pPr>
      <w:r>
        <w:t>Appendix</w:t>
      </w:r>
      <w:r>
        <w:rPr>
          <w:spacing w:val="-4"/>
        </w:rPr>
        <w:t xml:space="preserve"> </w:t>
      </w:r>
      <w:r>
        <w:t>1</w:t>
      </w:r>
      <w:r>
        <w:rPr>
          <w:spacing w:val="-2"/>
        </w:rPr>
        <w:t xml:space="preserve"> </w:t>
      </w:r>
      <w:r>
        <w:t>–</w:t>
      </w:r>
      <w:r>
        <w:rPr>
          <w:spacing w:val="-3"/>
        </w:rPr>
        <w:t xml:space="preserve"> </w:t>
      </w:r>
      <w:r>
        <w:t>Foot</w:t>
      </w:r>
      <w:r>
        <w:rPr>
          <w:spacing w:val="-1"/>
        </w:rPr>
        <w:t xml:space="preserve"> </w:t>
      </w:r>
      <w:r>
        <w:t>and</w:t>
      </w:r>
      <w:r>
        <w:rPr>
          <w:spacing w:val="-5"/>
        </w:rPr>
        <w:t xml:space="preserve"> </w:t>
      </w:r>
      <w:r>
        <w:t>Mouth</w:t>
      </w:r>
      <w:r>
        <w:rPr>
          <w:spacing w:val="-3"/>
        </w:rPr>
        <w:t xml:space="preserve"> </w:t>
      </w:r>
      <w:r>
        <w:rPr>
          <w:spacing w:val="-2"/>
        </w:rPr>
        <w:t>Disease</w:t>
      </w:r>
    </w:p>
    <w:p w14:paraId="4D3D8180" w14:textId="77777777" w:rsidR="00CF6564" w:rsidRDefault="00CF6564">
      <w:pPr>
        <w:pStyle w:val="BodyText"/>
        <w:kinsoku w:val="0"/>
        <w:overflowPunct w:val="0"/>
        <w:spacing w:before="10"/>
        <w:rPr>
          <w:sz w:val="20"/>
          <w:szCs w:val="20"/>
        </w:rPr>
      </w:pPr>
    </w:p>
    <w:p w14:paraId="4B9DFC91" w14:textId="77777777" w:rsidR="00CF6564" w:rsidRDefault="00CF6564" w:rsidP="006C27AC">
      <w:pPr>
        <w:pStyle w:val="ListParagraph"/>
        <w:numPr>
          <w:ilvl w:val="2"/>
          <w:numId w:val="96"/>
        </w:numPr>
        <w:tabs>
          <w:tab w:val="left" w:pos="2640"/>
        </w:tabs>
        <w:kinsoku w:val="0"/>
        <w:overflowPunct w:val="0"/>
        <w:rPr>
          <w:spacing w:val="-2"/>
        </w:rPr>
      </w:pPr>
      <w:r>
        <w:t>Appendix</w:t>
      </w:r>
      <w:r>
        <w:rPr>
          <w:spacing w:val="-15"/>
        </w:rPr>
        <w:t xml:space="preserve"> </w:t>
      </w:r>
      <w:r>
        <w:t>2</w:t>
      </w:r>
      <w:r>
        <w:rPr>
          <w:spacing w:val="-9"/>
        </w:rPr>
        <w:t xml:space="preserve"> </w:t>
      </w:r>
      <w:r>
        <w:t>–</w:t>
      </w:r>
      <w:r>
        <w:rPr>
          <w:spacing w:val="-10"/>
        </w:rPr>
        <w:t xml:space="preserve"> </w:t>
      </w:r>
      <w:r>
        <w:t>Highly</w:t>
      </w:r>
      <w:r>
        <w:rPr>
          <w:spacing w:val="-9"/>
        </w:rPr>
        <w:t xml:space="preserve"> </w:t>
      </w:r>
      <w:r>
        <w:t>Pathogenic</w:t>
      </w:r>
      <w:r>
        <w:rPr>
          <w:spacing w:val="-17"/>
        </w:rPr>
        <w:t xml:space="preserve"> </w:t>
      </w:r>
      <w:r>
        <w:t>Avian</w:t>
      </w:r>
      <w:r>
        <w:rPr>
          <w:spacing w:val="-5"/>
        </w:rPr>
        <w:t xml:space="preserve"> </w:t>
      </w:r>
      <w:r>
        <w:rPr>
          <w:spacing w:val="-2"/>
        </w:rPr>
        <w:t>Influenza</w:t>
      </w:r>
    </w:p>
    <w:p w14:paraId="06EF2431" w14:textId="77777777" w:rsidR="00CF6564" w:rsidRDefault="00CF6564">
      <w:pPr>
        <w:pStyle w:val="BodyText"/>
        <w:kinsoku w:val="0"/>
        <w:overflowPunct w:val="0"/>
        <w:spacing w:before="10"/>
        <w:rPr>
          <w:sz w:val="20"/>
          <w:szCs w:val="20"/>
        </w:rPr>
      </w:pPr>
    </w:p>
    <w:p w14:paraId="1F4C134A" w14:textId="77777777" w:rsidR="00CF6564" w:rsidRDefault="00CF6564" w:rsidP="006C27AC">
      <w:pPr>
        <w:pStyle w:val="ListParagraph"/>
        <w:numPr>
          <w:ilvl w:val="2"/>
          <w:numId w:val="96"/>
        </w:numPr>
        <w:tabs>
          <w:tab w:val="left" w:pos="2640"/>
        </w:tabs>
        <w:kinsoku w:val="0"/>
        <w:overflowPunct w:val="0"/>
        <w:rPr>
          <w:spacing w:val="-2"/>
        </w:rPr>
      </w:pPr>
      <w:r>
        <w:t>Appendix</w:t>
      </w:r>
      <w:r>
        <w:rPr>
          <w:spacing w:val="-14"/>
        </w:rPr>
        <w:t xml:space="preserve"> </w:t>
      </w:r>
      <w:r>
        <w:t>3</w:t>
      </w:r>
      <w:r>
        <w:rPr>
          <w:spacing w:val="-9"/>
        </w:rPr>
        <w:t xml:space="preserve"> </w:t>
      </w:r>
      <w:r>
        <w:t>–</w:t>
      </w:r>
      <w:r>
        <w:rPr>
          <w:spacing w:val="-9"/>
        </w:rPr>
        <w:t xml:space="preserve"> </w:t>
      </w:r>
      <w:r>
        <w:t>Low</w:t>
      </w:r>
      <w:r>
        <w:rPr>
          <w:spacing w:val="-9"/>
        </w:rPr>
        <w:t xml:space="preserve"> </w:t>
      </w:r>
      <w:r>
        <w:t>Pathogenic</w:t>
      </w:r>
      <w:r>
        <w:rPr>
          <w:spacing w:val="-18"/>
        </w:rPr>
        <w:t xml:space="preserve"> </w:t>
      </w:r>
      <w:r>
        <w:t>Avian</w:t>
      </w:r>
      <w:r>
        <w:rPr>
          <w:spacing w:val="-5"/>
        </w:rPr>
        <w:t xml:space="preserve"> </w:t>
      </w:r>
      <w:r>
        <w:rPr>
          <w:spacing w:val="-2"/>
        </w:rPr>
        <w:t>Influenza</w:t>
      </w:r>
    </w:p>
    <w:p w14:paraId="448CCD28" w14:textId="77777777" w:rsidR="00CF6564" w:rsidRDefault="00CF6564">
      <w:pPr>
        <w:pStyle w:val="BodyText"/>
        <w:kinsoku w:val="0"/>
        <w:overflowPunct w:val="0"/>
        <w:spacing w:before="10"/>
        <w:rPr>
          <w:sz w:val="20"/>
          <w:szCs w:val="20"/>
        </w:rPr>
      </w:pPr>
    </w:p>
    <w:p w14:paraId="68A7581D" w14:textId="77777777" w:rsidR="00CF6564" w:rsidRDefault="00CF6564" w:rsidP="006C27AC">
      <w:pPr>
        <w:pStyle w:val="ListParagraph"/>
        <w:numPr>
          <w:ilvl w:val="2"/>
          <w:numId w:val="96"/>
        </w:numPr>
        <w:tabs>
          <w:tab w:val="left" w:pos="2640"/>
        </w:tabs>
        <w:kinsoku w:val="0"/>
        <w:overflowPunct w:val="0"/>
        <w:spacing w:before="1"/>
        <w:rPr>
          <w:spacing w:val="-2"/>
        </w:rPr>
      </w:pPr>
      <w:r>
        <w:t>Appendix</w:t>
      </w:r>
      <w:r>
        <w:rPr>
          <w:spacing w:val="-5"/>
        </w:rPr>
        <w:t xml:space="preserve"> </w:t>
      </w:r>
      <w:r>
        <w:t>4</w:t>
      </w:r>
      <w:r>
        <w:rPr>
          <w:spacing w:val="-3"/>
        </w:rPr>
        <w:t xml:space="preserve"> </w:t>
      </w:r>
      <w:r>
        <w:t>–</w:t>
      </w:r>
      <w:r>
        <w:rPr>
          <w:spacing w:val="-3"/>
        </w:rPr>
        <w:t xml:space="preserve"> </w:t>
      </w:r>
      <w:r>
        <w:t>Plant</w:t>
      </w:r>
      <w:r>
        <w:rPr>
          <w:spacing w:val="-5"/>
        </w:rPr>
        <w:t xml:space="preserve"> </w:t>
      </w:r>
      <w:r>
        <w:t>Health</w:t>
      </w:r>
      <w:r>
        <w:rPr>
          <w:spacing w:val="-4"/>
        </w:rPr>
        <w:t xml:space="preserve"> </w:t>
      </w:r>
      <w:r>
        <w:rPr>
          <w:spacing w:val="-2"/>
        </w:rPr>
        <w:t>Emergencies</w:t>
      </w:r>
    </w:p>
    <w:p w14:paraId="76EC2F8B" w14:textId="77777777" w:rsidR="00CF6564" w:rsidRDefault="00CF6564">
      <w:pPr>
        <w:pStyle w:val="BodyText"/>
        <w:kinsoku w:val="0"/>
        <w:overflowPunct w:val="0"/>
        <w:spacing w:before="9"/>
        <w:rPr>
          <w:sz w:val="20"/>
          <w:szCs w:val="20"/>
        </w:rPr>
      </w:pPr>
    </w:p>
    <w:p w14:paraId="5DE8CD9F" w14:textId="77777777" w:rsidR="00CF6564" w:rsidRDefault="00CF6564" w:rsidP="006C27AC">
      <w:pPr>
        <w:pStyle w:val="ListParagraph"/>
        <w:numPr>
          <w:ilvl w:val="2"/>
          <w:numId w:val="96"/>
        </w:numPr>
        <w:tabs>
          <w:tab w:val="left" w:pos="2640"/>
        </w:tabs>
        <w:kinsoku w:val="0"/>
        <w:overflowPunct w:val="0"/>
        <w:spacing w:before="1"/>
        <w:rPr>
          <w:spacing w:val="-2"/>
        </w:rPr>
      </w:pPr>
      <w:r>
        <w:t>Appendix</w:t>
      </w:r>
      <w:r>
        <w:rPr>
          <w:spacing w:val="-4"/>
        </w:rPr>
        <w:t xml:space="preserve"> </w:t>
      </w:r>
      <w:r>
        <w:t>5</w:t>
      </w:r>
      <w:r>
        <w:rPr>
          <w:spacing w:val="-2"/>
        </w:rPr>
        <w:t xml:space="preserve"> </w:t>
      </w:r>
      <w:r>
        <w:t>–</w:t>
      </w:r>
      <w:r>
        <w:rPr>
          <w:spacing w:val="-3"/>
        </w:rPr>
        <w:t xml:space="preserve"> </w:t>
      </w:r>
      <w:r>
        <w:t>Food</w:t>
      </w:r>
      <w:r>
        <w:rPr>
          <w:spacing w:val="-3"/>
        </w:rPr>
        <w:t xml:space="preserve"> </w:t>
      </w:r>
      <w:r>
        <w:rPr>
          <w:spacing w:val="-2"/>
        </w:rPr>
        <w:t>Emergencies</w:t>
      </w:r>
    </w:p>
    <w:p w14:paraId="47253CC8" w14:textId="77777777" w:rsidR="00CF6564" w:rsidRDefault="00CF6564">
      <w:pPr>
        <w:pStyle w:val="BodyText"/>
        <w:kinsoku w:val="0"/>
        <w:overflowPunct w:val="0"/>
        <w:spacing w:before="9"/>
        <w:rPr>
          <w:sz w:val="20"/>
          <w:szCs w:val="20"/>
        </w:rPr>
      </w:pPr>
    </w:p>
    <w:p w14:paraId="7A998D55" w14:textId="77777777" w:rsidR="00CF6564" w:rsidRDefault="00CF6564" w:rsidP="006C27AC">
      <w:pPr>
        <w:pStyle w:val="ListParagraph"/>
        <w:numPr>
          <w:ilvl w:val="2"/>
          <w:numId w:val="96"/>
        </w:numPr>
        <w:tabs>
          <w:tab w:val="left" w:pos="2640"/>
        </w:tabs>
        <w:kinsoku w:val="0"/>
        <w:overflowPunct w:val="0"/>
        <w:spacing w:before="1"/>
        <w:rPr>
          <w:spacing w:val="-2"/>
        </w:rPr>
      </w:pPr>
      <w:r>
        <w:t>Appendix</w:t>
      </w:r>
      <w:r>
        <w:rPr>
          <w:spacing w:val="-4"/>
        </w:rPr>
        <w:t xml:space="preserve"> </w:t>
      </w:r>
      <w:r>
        <w:t>6</w:t>
      </w:r>
      <w:r>
        <w:rPr>
          <w:spacing w:val="-2"/>
        </w:rPr>
        <w:t xml:space="preserve"> </w:t>
      </w:r>
      <w:r>
        <w:t>–</w:t>
      </w:r>
      <w:r>
        <w:rPr>
          <w:spacing w:val="-2"/>
        </w:rPr>
        <w:t xml:space="preserve"> </w:t>
      </w:r>
      <w:r>
        <w:t>Pet</w:t>
      </w:r>
      <w:r>
        <w:rPr>
          <w:spacing w:val="-2"/>
        </w:rPr>
        <w:t xml:space="preserve"> Sheltering</w:t>
      </w:r>
    </w:p>
    <w:p w14:paraId="6FCFFD6C" w14:textId="77777777" w:rsidR="00CF6564" w:rsidRDefault="00CF6564">
      <w:pPr>
        <w:pStyle w:val="BodyText"/>
        <w:kinsoku w:val="0"/>
        <w:overflowPunct w:val="0"/>
        <w:spacing w:before="9"/>
        <w:rPr>
          <w:sz w:val="20"/>
          <w:szCs w:val="20"/>
        </w:rPr>
      </w:pPr>
    </w:p>
    <w:p w14:paraId="349E6C8C" w14:textId="3C829554" w:rsidR="00CF6564" w:rsidRDefault="00CF6564" w:rsidP="006C27AC">
      <w:pPr>
        <w:pStyle w:val="ListParagraph"/>
        <w:numPr>
          <w:ilvl w:val="2"/>
          <w:numId w:val="96"/>
        </w:numPr>
        <w:tabs>
          <w:tab w:val="left" w:pos="2640"/>
        </w:tabs>
        <w:kinsoku w:val="0"/>
        <w:overflowPunct w:val="0"/>
        <w:spacing w:before="1"/>
        <w:rPr>
          <w:spacing w:val="-2"/>
        </w:rPr>
      </w:pPr>
      <w:r>
        <w:t>Appendix</w:t>
      </w:r>
      <w:r>
        <w:rPr>
          <w:spacing w:val="-5"/>
        </w:rPr>
        <w:t xml:space="preserve"> </w:t>
      </w:r>
      <w:r>
        <w:t>7</w:t>
      </w:r>
      <w:r>
        <w:rPr>
          <w:spacing w:val="-3"/>
        </w:rPr>
        <w:t xml:space="preserve"> </w:t>
      </w:r>
      <w:r>
        <w:t>–</w:t>
      </w:r>
      <w:r>
        <w:rPr>
          <w:spacing w:val="-4"/>
        </w:rPr>
        <w:t xml:space="preserve"> </w:t>
      </w:r>
      <w:r>
        <w:t>Movement</w:t>
      </w:r>
      <w:r>
        <w:rPr>
          <w:spacing w:val="-4"/>
        </w:rPr>
        <w:t xml:space="preserve"> </w:t>
      </w:r>
      <w:r>
        <w:rPr>
          <w:spacing w:val="-2"/>
        </w:rPr>
        <w:t>Standstill</w:t>
      </w:r>
    </w:p>
    <w:p w14:paraId="198C25F1" w14:textId="77777777" w:rsidR="00275CBF" w:rsidRPr="00275CBF" w:rsidRDefault="00275CBF" w:rsidP="00275CBF">
      <w:pPr>
        <w:pStyle w:val="ListParagraph"/>
        <w:rPr>
          <w:spacing w:val="-2"/>
        </w:rPr>
      </w:pPr>
    </w:p>
    <w:p w14:paraId="31271DA1" w14:textId="6D6AB8F3" w:rsidR="00275CBF" w:rsidRDefault="00275CBF" w:rsidP="006C27AC">
      <w:pPr>
        <w:pStyle w:val="ListParagraph"/>
        <w:numPr>
          <w:ilvl w:val="0"/>
          <w:numId w:val="95"/>
        </w:numPr>
        <w:tabs>
          <w:tab w:val="left" w:pos="740"/>
        </w:tabs>
        <w:kinsoku w:val="0"/>
        <w:overflowPunct w:val="0"/>
        <w:spacing w:before="90"/>
        <w:ind w:hanging="721"/>
        <w:rPr>
          <w:spacing w:val="-2"/>
        </w:rPr>
      </w:pPr>
      <w:r>
        <w:t>Appendix</w:t>
      </w:r>
      <w:r>
        <w:rPr>
          <w:spacing w:val="-15"/>
        </w:rPr>
        <w:t xml:space="preserve"> </w:t>
      </w:r>
      <w:r>
        <w:t>8</w:t>
      </w:r>
      <w:r>
        <w:rPr>
          <w:spacing w:val="-8"/>
        </w:rPr>
        <w:t xml:space="preserve"> </w:t>
      </w:r>
      <w:r>
        <w:t>–</w:t>
      </w:r>
      <w:r>
        <w:rPr>
          <w:spacing w:val="-15"/>
        </w:rPr>
        <w:t xml:space="preserve"> </w:t>
      </w:r>
      <w:r>
        <w:t>African</w:t>
      </w:r>
      <w:r>
        <w:rPr>
          <w:spacing w:val="-8"/>
        </w:rPr>
        <w:t xml:space="preserve"> </w:t>
      </w:r>
      <w:r>
        <w:t>Swine</w:t>
      </w:r>
      <w:r>
        <w:rPr>
          <w:spacing w:val="-8"/>
        </w:rPr>
        <w:t xml:space="preserve"> </w:t>
      </w:r>
      <w:r>
        <w:t>Fever/Classical</w:t>
      </w:r>
      <w:r>
        <w:rPr>
          <w:spacing w:val="-7"/>
        </w:rPr>
        <w:t xml:space="preserve"> </w:t>
      </w:r>
      <w:r>
        <w:t>Swine</w:t>
      </w:r>
      <w:r>
        <w:rPr>
          <w:spacing w:val="-9"/>
        </w:rPr>
        <w:t xml:space="preserve"> </w:t>
      </w:r>
      <w:r>
        <w:rPr>
          <w:spacing w:val="-2"/>
        </w:rPr>
        <w:t>Fever</w:t>
      </w:r>
    </w:p>
    <w:p w14:paraId="1035FA05" w14:textId="77777777" w:rsidR="00275CBF" w:rsidRDefault="00275CBF" w:rsidP="006C27AC">
      <w:pPr>
        <w:pStyle w:val="ListParagraph"/>
        <w:numPr>
          <w:ilvl w:val="0"/>
          <w:numId w:val="95"/>
        </w:numPr>
        <w:tabs>
          <w:tab w:val="left" w:pos="740"/>
        </w:tabs>
        <w:kinsoku w:val="0"/>
        <w:overflowPunct w:val="0"/>
        <w:ind w:hanging="721"/>
        <w:rPr>
          <w:spacing w:val="-4"/>
        </w:rPr>
      </w:pPr>
      <w:r>
        <w:t>Appendix</w:t>
      </w:r>
      <w:r>
        <w:rPr>
          <w:spacing w:val="-11"/>
        </w:rPr>
        <w:t xml:space="preserve"> </w:t>
      </w:r>
      <w:r>
        <w:t>9</w:t>
      </w:r>
      <w:r>
        <w:rPr>
          <w:spacing w:val="-10"/>
        </w:rPr>
        <w:t xml:space="preserve"> </w:t>
      </w:r>
      <w:r>
        <w:t>–</w:t>
      </w:r>
      <w:r>
        <w:rPr>
          <w:spacing w:val="-9"/>
        </w:rPr>
        <w:t xml:space="preserve"> </w:t>
      </w:r>
      <w:r>
        <w:t>National</w:t>
      </w:r>
      <w:r>
        <w:rPr>
          <w:spacing w:val="-11"/>
        </w:rPr>
        <w:t xml:space="preserve"> </w:t>
      </w:r>
      <w:r>
        <w:t>Veterinary</w:t>
      </w:r>
      <w:r>
        <w:rPr>
          <w:spacing w:val="-9"/>
        </w:rPr>
        <w:t xml:space="preserve"> </w:t>
      </w:r>
      <w:r>
        <w:t>Stockpile</w:t>
      </w:r>
      <w:r>
        <w:rPr>
          <w:spacing w:val="-11"/>
        </w:rPr>
        <w:t xml:space="preserve"> </w:t>
      </w:r>
      <w:r>
        <w:t>WV</w:t>
      </w:r>
      <w:r>
        <w:rPr>
          <w:spacing w:val="-11"/>
        </w:rPr>
        <w:t xml:space="preserve"> </w:t>
      </w:r>
      <w:r>
        <w:t>State</w:t>
      </w:r>
      <w:r>
        <w:rPr>
          <w:spacing w:val="-10"/>
        </w:rPr>
        <w:t xml:space="preserve"> </w:t>
      </w:r>
      <w:r>
        <w:rPr>
          <w:spacing w:val="-4"/>
        </w:rPr>
        <w:t>Plan</w:t>
      </w:r>
    </w:p>
    <w:p w14:paraId="0639F45B" w14:textId="77777777" w:rsidR="00275CBF" w:rsidRDefault="00275CBF" w:rsidP="006C27AC">
      <w:pPr>
        <w:pStyle w:val="ListParagraph"/>
        <w:numPr>
          <w:ilvl w:val="0"/>
          <w:numId w:val="95"/>
        </w:numPr>
        <w:tabs>
          <w:tab w:val="left" w:pos="740"/>
        </w:tabs>
        <w:kinsoku w:val="0"/>
        <w:overflowPunct w:val="0"/>
        <w:ind w:hanging="721"/>
        <w:rPr>
          <w:spacing w:val="-2"/>
        </w:rPr>
      </w:pPr>
      <w:r>
        <w:t>Appendix</w:t>
      </w:r>
      <w:r>
        <w:rPr>
          <w:spacing w:val="-9"/>
        </w:rPr>
        <w:t xml:space="preserve"> </w:t>
      </w:r>
      <w:r>
        <w:t>10</w:t>
      </w:r>
      <w:r>
        <w:rPr>
          <w:spacing w:val="-7"/>
        </w:rPr>
        <w:t xml:space="preserve"> </w:t>
      </w:r>
      <w:r>
        <w:t>-Chronic</w:t>
      </w:r>
      <w:r>
        <w:rPr>
          <w:spacing w:val="-13"/>
        </w:rPr>
        <w:t xml:space="preserve"> </w:t>
      </w:r>
      <w:r>
        <w:t>Wasting</w:t>
      </w:r>
      <w:r>
        <w:rPr>
          <w:spacing w:val="-6"/>
        </w:rPr>
        <w:t xml:space="preserve"> </w:t>
      </w:r>
      <w:r>
        <w:rPr>
          <w:spacing w:val="-2"/>
        </w:rPr>
        <w:t>Disease</w:t>
      </w:r>
    </w:p>
    <w:p w14:paraId="14E1C507" w14:textId="77777777" w:rsidR="00275CBF" w:rsidRDefault="00275CBF" w:rsidP="006C27AC">
      <w:pPr>
        <w:pStyle w:val="ListParagraph"/>
        <w:numPr>
          <w:ilvl w:val="0"/>
          <w:numId w:val="95"/>
        </w:numPr>
        <w:tabs>
          <w:tab w:val="left" w:pos="740"/>
        </w:tabs>
        <w:kinsoku w:val="0"/>
        <w:overflowPunct w:val="0"/>
        <w:ind w:hanging="721"/>
        <w:rPr>
          <w:spacing w:val="-2"/>
        </w:rPr>
      </w:pPr>
      <w:r>
        <w:rPr>
          <w:spacing w:val="-2"/>
        </w:rPr>
        <w:t>Appendix</w:t>
      </w:r>
      <w:r>
        <w:rPr>
          <w:spacing w:val="-9"/>
        </w:rPr>
        <w:t xml:space="preserve"> </w:t>
      </w:r>
      <w:r>
        <w:rPr>
          <w:spacing w:val="-2"/>
        </w:rPr>
        <w:t>11</w:t>
      </w:r>
      <w:r>
        <w:rPr>
          <w:spacing w:val="-9"/>
        </w:rPr>
        <w:t xml:space="preserve"> </w:t>
      </w:r>
      <w:r>
        <w:rPr>
          <w:spacing w:val="-2"/>
        </w:rPr>
        <w:t>-</w:t>
      </w:r>
      <w:r>
        <w:rPr>
          <w:spacing w:val="-6"/>
        </w:rPr>
        <w:t xml:space="preserve"> </w:t>
      </w:r>
      <w:r>
        <w:rPr>
          <w:spacing w:val="-2"/>
        </w:rPr>
        <w:t>Pending</w:t>
      </w:r>
    </w:p>
    <w:p w14:paraId="0C4BCFEF" w14:textId="77777777" w:rsidR="00275CBF" w:rsidRDefault="00275CBF" w:rsidP="006C27AC">
      <w:pPr>
        <w:pStyle w:val="ListParagraph"/>
        <w:numPr>
          <w:ilvl w:val="0"/>
          <w:numId w:val="95"/>
        </w:numPr>
        <w:tabs>
          <w:tab w:val="left" w:pos="740"/>
        </w:tabs>
        <w:kinsoku w:val="0"/>
        <w:overflowPunct w:val="0"/>
        <w:ind w:hanging="721"/>
        <w:rPr>
          <w:spacing w:val="-2"/>
        </w:rPr>
      </w:pPr>
      <w:r>
        <w:rPr>
          <w:spacing w:val="-2"/>
        </w:rPr>
        <w:t>Appendix</w:t>
      </w:r>
      <w:r>
        <w:rPr>
          <w:spacing w:val="-9"/>
        </w:rPr>
        <w:t xml:space="preserve"> </w:t>
      </w:r>
      <w:r>
        <w:rPr>
          <w:spacing w:val="-2"/>
        </w:rPr>
        <w:t>12</w:t>
      </w:r>
      <w:r>
        <w:rPr>
          <w:spacing w:val="-9"/>
        </w:rPr>
        <w:t xml:space="preserve"> </w:t>
      </w:r>
      <w:r>
        <w:rPr>
          <w:spacing w:val="-2"/>
        </w:rPr>
        <w:t>-</w:t>
      </w:r>
      <w:r>
        <w:rPr>
          <w:spacing w:val="-6"/>
        </w:rPr>
        <w:t xml:space="preserve"> </w:t>
      </w:r>
      <w:r>
        <w:rPr>
          <w:spacing w:val="-2"/>
        </w:rPr>
        <w:t>Pending</w:t>
      </w:r>
    </w:p>
    <w:p w14:paraId="3CB6FA85" w14:textId="77777777" w:rsidR="00CF6564" w:rsidRDefault="00CF6564" w:rsidP="00A65743">
      <w:pPr>
        <w:pStyle w:val="Heading1EMD"/>
      </w:pPr>
      <w:r>
        <w:t>SCOPE</w:t>
      </w:r>
    </w:p>
    <w:p w14:paraId="25BFA265" w14:textId="77777777" w:rsidR="00CF6564" w:rsidRDefault="00CF6564" w:rsidP="006C27AC">
      <w:pPr>
        <w:pStyle w:val="ListParagraph"/>
        <w:numPr>
          <w:ilvl w:val="1"/>
          <w:numId w:val="95"/>
        </w:numPr>
        <w:tabs>
          <w:tab w:val="left" w:pos="1943"/>
        </w:tabs>
        <w:kinsoku w:val="0"/>
        <w:overflowPunct w:val="0"/>
        <w:spacing w:before="90"/>
        <w:ind w:right="869"/>
        <w:jc w:val="both"/>
      </w:pPr>
      <w:r>
        <w:lastRenderedPageBreak/>
        <w:t>The procedures outlined in this annex apply to animal, plant, and food incidents requiring a coordinated state response, implementing an integrated federal, state, and local response to a high consequence agriculture or food incident. These incidents may be caused by natural events, accidents, or intentional acts.</w:t>
      </w:r>
    </w:p>
    <w:p w14:paraId="43C5CA2B" w14:textId="77777777" w:rsidR="00CF6564" w:rsidRDefault="00CF6564">
      <w:pPr>
        <w:pStyle w:val="BodyText"/>
        <w:kinsoku w:val="0"/>
        <w:overflowPunct w:val="0"/>
        <w:spacing w:before="10"/>
        <w:rPr>
          <w:sz w:val="20"/>
          <w:szCs w:val="20"/>
        </w:rPr>
      </w:pPr>
    </w:p>
    <w:p w14:paraId="15E9A66B" w14:textId="77777777" w:rsidR="00CF6564" w:rsidRDefault="00CF6564" w:rsidP="006C27AC">
      <w:pPr>
        <w:pStyle w:val="ListParagraph"/>
        <w:numPr>
          <w:ilvl w:val="1"/>
          <w:numId w:val="95"/>
        </w:numPr>
        <w:tabs>
          <w:tab w:val="left" w:pos="1943"/>
        </w:tabs>
        <w:kinsoku w:val="0"/>
        <w:overflowPunct w:val="0"/>
        <w:ind w:right="867" w:hanging="707"/>
        <w:jc w:val="both"/>
      </w:pPr>
      <w:r>
        <w:t>The</w:t>
      </w:r>
      <w:r>
        <w:rPr>
          <w:spacing w:val="-14"/>
        </w:rPr>
        <w:t xml:space="preserve"> </w:t>
      </w:r>
      <w:r>
        <w:t>actions</w:t>
      </w:r>
      <w:r>
        <w:rPr>
          <w:spacing w:val="-13"/>
        </w:rPr>
        <w:t xml:space="preserve"> </w:t>
      </w:r>
      <w:r>
        <w:t>described</w:t>
      </w:r>
      <w:r>
        <w:rPr>
          <w:spacing w:val="-13"/>
        </w:rPr>
        <w:t xml:space="preserve"> </w:t>
      </w:r>
      <w:r>
        <w:t>in</w:t>
      </w:r>
      <w:r>
        <w:rPr>
          <w:spacing w:val="-13"/>
        </w:rPr>
        <w:t xml:space="preserve"> </w:t>
      </w:r>
      <w:r>
        <w:t>this</w:t>
      </w:r>
      <w:r>
        <w:rPr>
          <w:spacing w:val="-13"/>
        </w:rPr>
        <w:t xml:space="preserve"> </w:t>
      </w:r>
      <w:r>
        <w:t>annex</w:t>
      </w:r>
      <w:r>
        <w:rPr>
          <w:spacing w:val="-13"/>
        </w:rPr>
        <w:t xml:space="preserve"> </w:t>
      </w:r>
      <w:r>
        <w:t>may</w:t>
      </w:r>
      <w:r>
        <w:rPr>
          <w:spacing w:val="-13"/>
        </w:rPr>
        <w:t xml:space="preserve"> </w:t>
      </w:r>
      <w:r>
        <w:t>be</w:t>
      </w:r>
      <w:r>
        <w:rPr>
          <w:spacing w:val="-15"/>
        </w:rPr>
        <w:t xml:space="preserve"> </w:t>
      </w:r>
      <w:r>
        <w:t>applied</w:t>
      </w:r>
      <w:r>
        <w:rPr>
          <w:spacing w:val="-13"/>
        </w:rPr>
        <w:t xml:space="preserve"> </w:t>
      </w:r>
      <w:r>
        <w:t>with</w:t>
      </w:r>
      <w:r>
        <w:rPr>
          <w:spacing w:val="-13"/>
        </w:rPr>
        <w:t xml:space="preserve"> </w:t>
      </w:r>
      <w:r>
        <w:t>or</w:t>
      </w:r>
      <w:r>
        <w:rPr>
          <w:spacing w:val="-14"/>
        </w:rPr>
        <w:t xml:space="preserve"> </w:t>
      </w:r>
      <w:r>
        <w:t>without</w:t>
      </w:r>
      <w:r>
        <w:rPr>
          <w:spacing w:val="-15"/>
        </w:rPr>
        <w:t xml:space="preserve"> </w:t>
      </w:r>
      <w:r>
        <w:t>a</w:t>
      </w:r>
      <w:r>
        <w:rPr>
          <w:spacing w:val="-13"/>
        </w:rPr>
        <w:t xml:space="preserve"> </w:t>
      </w:r>
      <w:r>
        <w:t>Gubernatorial, Presidential, Secretary of USDA, or Secretary of Health and Human Services Declaration</w:t>
      </w:r>
      <w:r>
        <w:rPr>
          <w:spacing w:val="-15"/>
        </w:rPr>
        <w:t xml:space="preserve"> </w:t>
      </w:r>
      <w:r>
        <w:t>of</w:t>
      </w:r>
      <w:r>
        <w:rPr>
          <w:spacing w:val="-15"/>
        </w:rPr>
        <w:t xml:space="preserve"> </w:t>
      </w:r>
      <w:r>
        <w:t>Emergency.</w:t>
      </w:r>
      <w:r>
        <w:rPr>
          <w:spacing w:val="-15"/>
        </w:rPr>
        <w:t xml:space="preserve"> </w:t>
      </w:r>
      <w:r>
        <w:t>The</w:t>
      </w:r>
      <w:r>
        <w:rPr>
          <w:spacing w:val="-15"/>
        </w:rPr>
        <w:t xml:space="preserve"> </w:t>
      </w:r>
      <w:r>
        <w:t>complexity</w:t>
      </w:r>
      <w:r>
        <w:rPr>
          <w:spacing w:val="-15"/>
        </w:rPr>
        <w:t xml:space="preserve"> </w:t>
      </w:r>
      <w:r>
        <w:t>and</w:t>
      </w:r>
      <w:r>
        <w:rPr>
          <w:spacing w:val="-15"/>
        </w:rPr>
        <w:t xml:space="preserve"> </w:t>
      </w:r>
      <w:r>
        <w:t>scope</w:t>
      </w:r>
      <w:r>
        <w:rPr>
          <w:spacing w:val="-15"/>
        </w:rPr>
        <w:t xml:space="preserve"> </w:t>
      </w:r>
      <w:r>
        <w:t>of</w:t>
      </w:r>
      <w:r>
        <w:rPr>
          <w:spacing w:val="-15"/>
        </w:rPr>
        <w:t xml:space="preserve"> </w:t>
      </w:r>
      <w:r>
        <w:t>the</w:t>
      </w:r>
      <w:r>
        <w:rPr>
          <w:spacing w:val="-15"/>
        </w:rPr>
        <w:t xml:space="preserve"> </w:t>
      </w:r>
      <w:r>
        <w:t>incident</w:t>
      </w:r>
      <w:r>
        <w:rPr>
          <w:spacing w:val="-15"/>
        </w:rPr>
        <w:t xml:space="preserve"> </w:t>
      </w:r>
      <w:r>
        <w:t>will</w:t>
      </w:r>
      <w:r>
        <w:rPr>
          <w:spacing w:val="-15"/>
        </w:rPr>
        <w:t xml:space="preserve"> </w:t>
      </w:r>
      <w:r>
        <w:t>determine the levels of response and activation of state and local emergency operations centers, as well as other supporting facilities and systems.</w:t>
      </w:r>
    </w:p>
    <w:p w14:paraId="3FA225B2" w14:textId="77777777" w:rsidR="00CF6564" w:rsidRDefault="00CF6564">
      <w:pPr>
        <w:pStyle w:val="BodyText"/>
        <w:kinsoku w:val="0"/>
        <w:overflowPunct w:val="0"/>
        <w:spacing w:before="10"/>
        <w:rPr>
          <w:sz w:val="20"/>
          <w:szCs w:val="20"/>
        </w:rPr>
      </w:pPr>
    </w:p>
    <w:p w14:paraId="4A8CFACD" w14:textId="77777777" w:rsidR="00CF6564" w:rsidRDefault="00CF6564" w:rsidP="006C27AC">
      <w:pPr>
        <w:pStyle w:val="ListParagraph"/>
        <w:numPr>
          <w:ilvl w:val="1"/>
          <w:numId w:val="95"/>
        </w:numPr>
        <w:tabs>
          <w:tab w:val="left" w:pos="1943"/>
        </w:tabs>
        <w:kinsoku w:val="0"/>
        <w:overflowPunct w:val="0"/>
        <w:spacing w:before="1"/>
        <w:ind w:right="859" w:hanging="707"/>
      </w:pPr>
      <w:r>
        <w:t>This</w:t>
      </w:r>
      <w:r>
        <w:rPr>
          <w:spacing w:val="40"/>
        </w:rPr>
        <w:t xml:space="preserve"> </w:t>
      </w:r>
      <w:r>
        <w:t>annex</w:t>
      </w:r>
      <w:r>
        <w:rPr>
          <w:spacing w:val="40"/>
        </w:rPr>
        <w:t xml:space="preserve"> </w:t>
      </w:r>
      <w:r>
        <w:t>describes</w:t>
      </w:r>
      <w:r>
        <w:rPr>
          <w:spacing w:val="40"/>
        </w:rPr>
        <w:t xml:space="preserve"> </w:t>
      </w:r>
      <w:r>
        <w:t>roles</w:t>
      </w:r>
      <w:r>
        <w:rPr>
          <w:spacing w:val="40"/>
        </w:rPr>
        <w:t xml:space="preserve"> </w:t>
      </w:r>
      <w:r>
        <w:t>and</w:t>
      </w:r>
      <w:r>
        <w:rPr>
          <w:spacing w:val="40"/>
        </w:rPr>
        <w:t xml:space="preserve"> </w:t>
      </w:r>
      <w:r>
        <w:t>responsibilities</w:t>
      </w:r>
      <w:r>
        <w:rPr>
          <w:spacing w:val="40"/>
        </w:rPr>
        <w:t xml:space="preserve"> </w:t>
      </w:r>
      <w:r>
        <w:t>for</w:t>
      </w:r>
      <w:r>
        <w:rPr>
          <w:spacing w:val="40"/>
        </w:rPr>
        <w:t xml:space="preserve"> </w:t>
      </w:r>
      <w:r>
        <w:t>the</w:t>
      </w:r>
      <w:r>
        <w:rPr>
          <w:spacing w:val="40"/>
        </w:rPr>
        <w:t xml:space="preserve"> </w:t>
      </w:r>
      <w:r>
        <w:t>primary</w:t>
      </w:r>
      <w:r>
        <w:rPr>
          <w:spacing w:val="40"/>
        </w:rPr>
        <w:t xml:space="preserve"> </w:t>
      </w:r>
      <w:r>
        <w:t>and</w:t>
      </w:r>
      <w:r>
        <w:rPr>
          <w:spacing w:val="40"/>
        </w:rPr>
        <w:t xml:space="preserve"> </w:t>
      </w:r>
      <w:r>
        <w:t>supporting agencies in a</w:t>
      </w:r>
      <w:r>
        <w:rPr>
          <w:spacing w:val="-4"/>
        </w:rPr>
        <w:t xml:space="preserve"> </w:t>
      </w:r>
      <w:r>
        <w:t>WV</w:t>
      </w:r>
      <w:r>
        <w:rPr>
          <w:spacing w:val="-3"/>
        </w:rPr>
        <w:t xml:space="preserve"> </w:t>
      </w:r>
      <w:r>
        <w:t>response</w:t>
      </w:r>
      <w:r>
        <w:rPr>
          <w:spacing w:val="-1"/>
        </w:rPr>
        <w:t xml:space="preserve"> </w:t>
      </w:r>
      <w:r>
        <w:t>to a</w:t>
      </w:r>
      <w:r>
        <w:rPr>
          <w:spacing w:val="-1"/>
        </w:rPr>
        <w:t xml:space="preserve"> </w:t>
      </w:r>
      <w:r>
        <w:t>high consequence agriculture incident.</w:t>
      </w:r>
      <w:r>
        <w:rPr>
          <w:spacing w:val="-6"/>
        </w:rPr>
        <w:t xml:space="preserve"> </w:t>
      </w:r>
      <w:r>
        <w:t>This annex addresses incidents in which WVDA is the lead agency in response, based on the authorities</w:t>
      </w:r>
      <w:r>
        <w:rPr>
          <w:spacing w:val="26"/>
        </w:rPr>
        <w:t xml:space="preserve"> </w:t>
      </w:r>
      <w:r>
        <w:t>identified</w:t>
      </w:r>
      <w:r>
        <w:rPr>
          <w:spacing w:val="25"/>
        </w:rPr>
        <w:t xml:space="preserve"> </w:t>
      </w:r>
      <w:r>
        <w:t>in</w:t>
      </w:r>
      <w:r>
        <w:rPr>
          <w:spacing w:val="24"/>
        </w:rPr>
        <w:t xml:space="preserve"> </w:t>
      </w:r>
      <w:r>
        <w:t>WV</w:t>
      </w:r>
      <w:r>
        <w:rPr>
          <w:spacing w:val="26"/>
        </w:rPr>
        <w:t xml:space="preserve"> </w:t>
      </w:r>
      <w:r>
        <w:t>Code</w:t>
      </w:r>
      <w:r>
        <w:rPr>
          <w:spacing w:val="25"/>
        </w:rPr>
        <w:t xml:space="preserve"> </w:t>
      </w:r>
      <w:r>
        <w:t>19-9-1</w:t>
      </w:r>
      <w:r>
        <w:rPr>
          <w:spacing w:val="26"/>
        </w:rPr>
        <w:t xml:space="preserve"> </w:t>
      </w:r>
      <w:r>
        <w:t>to</w:t>
      </w:r>
      <w:r>
        <w:rPr>
          <w:spacing w:val="26"/>
        </w:rPr>
        <w:t xml:space="preserve"> </w:t>
      </w:r>
      <w:r>
        <w:t>19-9-40.</w:t>
      </w:r>
      <w:r>
        <w:rPr>
          <w:spacing w:val="26"/>
        </w:rPr>
        <w:t xml:space="preserve"> </w:t>
      </w:r>
      <w:r>
        <w:t>In</w:t>
      </w:r>
      <w:r>
        <w:rPr>
          <w:spacing w:val="26"/>
        </w:rPr>
        <w:t xml:space="preserve"> </w:t>
      </w:r>
      <w:r>
        <w:t>this</w:t>
      </w:r>
      <w:r>
        <w:rPr>
          <w:spacing w:val="26"/>
        </w:rPr>
        <w:t xml:space="preserve"> </w:t>
      </w:r>
      <w:r>
        <w:t>annex,</w:t>
      </w:r>
      <w:r>
        <w:rPr>
          <w:spacing w:val="26"/>
        </w:rPr>
        <w:t xml:space="preserve"> </w:t>
      </w:r>
      <w:r>
        <w:t>the</w:t>
      </w:r>
      <w:r>
        <w:rPr>
          <w:spacing w:val="23"/>
        </w:rPr>
        <w:t xml:space="preserve"> </w:t>
      </w:r>
      <w:r>
        <w:t>food</w:t>
      </w:r>
      <w:r>
        <w:rPr>
          <w:spacing w:val="26"/>
        </w:rPr>
        <w:t xml:space="preserve"> </w:t>
      </w:r>
      <w:r>
        <w:t>or agriculture crisis is the event. When WVDA responds to communities that suffer from</w:t>
      </w:r>
      <w:r>
        <w:rPr>
          <w:spacing w:val="40"/>
        </w:rPr>
        <w:t xml:space="preserve"> </w:t>
      </w:r>
      <w:r>
        <w:t>floods</w:t>
      </w:r>
      <w:r>
        <w:rPr>
          <w:spacing w:val="40"/>
        </w:rPr>
        <w:t xml:space="preserve"> </w:t>
      </w:r>
      <w:r>
        <w:t>or</w:t>
      </w:r>
      <w:r>
        <w:rPr>
          <w:spacing w:val="40"/>
        </w:rPr>
        <w:t xml:space="preserve"> </w:t>
      </w:r>
      <w:r>
        <w:t>tornadoes,</w:t>
      </w:r>
      <w:r>
        <w:rPr>
          <w:spacing w:val="40"/>
        </w:rPr>
        <w:t xml:space="preserve"> </w:t>
      </w:r>
      <w:r>
        <w:t>that</w:t>
      </w:r>
      <w:r>
        <w:rPr>
          <w:spacing w:val="40"/>
        </w:rPr>
        <w:t xml:space="preserve"> </w:t>
      </w:r>
      <w:r>
        <w:t>response</w:t>
      </w:r>
      <w:r>
        <w:rPr>
          <w:spacing w:val="40"/>
        </w:rPr>
        <w:t xml:space="preserve"> </w:t>
      </w:r>
      <w:r>
        <w:t>is</w:t>
      </w:r>
      <w:r>
        <w:rPr>
          <w:spacing w:val="40"/>
        </w:rPr>
        <w:t xml:space="preserve"> </w:t>
      </w:r>
      <w:r>
        <w:t>under</w:t>
      </w:r>
      <w:r>
        <w:rPr>
          <w:spacing w:val="40"/>
        </w:rPr>
        <w:t xml:space="preserve"> </w:t>
      </w:r>
      <w:r>
        <w:t>Emergency</w:t>
      </w:r>
      <w:r>
        <w:rPr>
          <w:spacing w:val="40"/>
        </w:rPr>
        <w:t xml:space="preserve"> </w:t>
      </w:r>
      <w:r>
        <w:t>Support</w:t>
      </w:r>
      <w:r>
        <w:rPr>
          <w:spacing w:val="40"/>
        </w:rPr>
        <w:t xml:space="preserve"> </w:t>
      </w:r>
      <w:r>
        <w:t>Function (ESF) 11 where WVDA is a supporting agency, not the lead. This incident annex describes</w:t>
      </w:r>
      <w:r>
        <w:rPr>
          <w:spacing w:val="-7"/>
        </w:rPr>
        <w:t xml:space="preserve"> </w:t>
      </w:r>
      <w:r>
        <w:t>how</w:t>
      </w:r>
      <w:r>
        <w:rPr>
          <w:spacing w:val="-8"/>
        </w:rPr>
        <w:t xml:space="preserve"> </w:t>
      </w:r>
      <w:r>
        <w:t>WV</w:t>
      </w:r>
      <w:r>
        <w:rPr>
          <w:spacing w:val="-10"/>
        </w:rPr>
        <w:t xml:space="preserve"> </w:t>
      </w:r>
      <w:r>
        <w:t>responds</w:t>
      </w:r>
      <w:r>
        <w:rPr>
          <w:spacing w:val="-7"/>
        </w:rPr>
        <w:t xml:space="preserve"> </w:t>
      </w:r>
      <w:r>
        <w:t>to</w:t>
      </w:r>
      <w:r>
        <w:rPr>
          <w:spacing w:val="-7"/>
        </w:rPr>
        <w:t xml:space="preserve"> </w:t>
      </w:r>
      <w:r>
        <w:t>incidents</w:t>
      </w:r>
      <w:r>
        <w:rPr>
          <w:spacing w:val="-8"/>
        </w:rPr>
        <w:t xml:space="preserve"> </w:t>
      </w:r>
      <w:r>
        <w:t>that</w:t>
      </w:r>
      <w:r>
        <w:rPr>
          <w:spacing w:val="-7"/>
        </w:rPr>
        <w:t xml:space="preserve"> </w:t>
      </w:r>
      <w:r>
        <w:t>start</w:t>
      </w:r>
      <w:r>
        <w:rPr>
          <w:spacing w:val="-7"/>
        </w:rPr>
        <w:t xml:space="preserve"> </w:t>
      </w:r>
      <w:r>
        <w:t>and</w:t>
      </w:r>
      <w:r>
        <w:rPr>
          <w:spacing w:val="-7"/>
        </w:rPr>
        <w:t xml:space="preserve"> </w:t>
      </w:r>
      <w:r>
        <w:t>end</w:t>
      </w:r>
      <w:r>
        <w:rPr>
          <w:spacing w:val="-7"/>
        </w:rPr>
        <w:t xml:space="preserve"> </w:t>
      </w:r>
      <w:r>
        <w:t>in</w:t>
      </w:r>
      <w:r>
        <w:rPr>
          <w:spacing w:val="-7"/>
        </w:rPr>
        <w:t xml:space="preserve"> </w:t>
      </w:r>
      <w:r>
        <w:t>the</w:t>
      </w:r>
      <w:r>
        <w:rPr>
          <w:spacing w:val="-8"/>
        </w:rPr>
        <w:t xml:space="preserve"> </w:t>
      </w:r>
      <w:r>
        <w:t>agriculture</w:t>
      </w:r>
      <w:r>
        <w:rPr>
          <w:spacing w:val="-6"/>
        </w:rPr>
        <w:t xml:space="preserve"> </w:t>
      </w:r>
      <w:r>
        <w:t>and/or food industry. Examples include: an intentional or accidental food contamination event, a highly destructive plant pest infestation, or a high consequence livestock disease necessitating a state and/or federal response. This incident annex ensures consistency and coordination with the WV State Emergency Operations Plan and associated</w:t>
      </w:r>
      <w:r>
        <w:rPr>
          <w:spacing w:val="40"/>
        </w:rPr>
        <w:t xml:space="preserve"> </w:t>
      </w:r>
      <w:r>
        <w:t>ESFs</w:t>
      </w:r>
      <w:r>
        <w:rPr>
          <w:spacing w:val="40"/>
        </w:rPr>
        <w:t xml:space="preserve"> </w:t>
      </w:r>
      <w:r>
        <w:t>and</w:t>
      </w:r>
      <w:r>
        <w:rPr>
          <w:spacing w:val="40"/>
        </w:rPr>
        <w:t xml:space="preserve"> </w:t>
      </w:r>
      <w:r>
        <w:t>other</w:t>
      </w:r>
      <w:r>
        <w:rPr>
          <w:spacing w:val="40"/>
        </w:rPr>
        <w:t xml:space="preserve"> </w:t>
      </w:r>
      <w:r>
        <w:t>issues</w:t>
      </w:r>
      <w:r>
        <w:rPr>
          <w:spacing w:val="40"/>
        </w:rPr>
        <w:t xml:space="preserve"> </w:t>
      </w:r>
      <w:r>
        <w:t>where</w:t>
      </w:r>
      <w:r>
        <w:rPr>
          <w:spacing w:val="40"/>
        </w:rPr>
        <w:t xml:space="preserve"> </w:t>
      </w:r>
      <w:r>
        <w:t>agriculture</w:t>
      </w:r>
      <w:r>
        <w:rPr>
          <w:spacing w:val="40"/>
        </w:rPr>
        <w:t xml:space="preserve"> </w:t>
      </w:r>
      <w:r>
        <w:t>and</w:t>
      </w:r>
      <w:r>
        <w:rPr>
          <w:spacing w:val="40"/>
        </w:rPr>
        <w:t xml:space="preserve"> </w:t>
      </w:r>
      <w:r>
        <w:t>natural</w:t>
      </w:r>
      <w:r>
        <w:rPr>
          <w:spacing w:val="40"/>
        </w:rPr>
        <w:t xml:space="preserve"> </w:t>
      </w:r>
      <w:r>
        <w:t>resources</w:t>
      </w:r>
      <w:r>
        <w:rPr>
          <w:spacing w:val="40"/>
        </w:rPr>
        <w:t xml:space="preserve"> </w:t>
      </w:r>
      <w:r>
        <w:t>are affected in disaster situations.</w:t>
      </w:r>
    </w:p>
    <w:p w14:paraId="1D7E5BD9" w14:textId="77777777" w:rsidR="00CF6564" w:rsidRDefault="00CF6564">
      <w:pPr>
        <w:pStyle w:val="BodyText"/>
        <w:kinsoku w:val="0"/>
        <w:overflowPunct w:val="0"/>
        <w:spacing w:before="10"/>
        <w:rPr>
          <w:sz w:val="20"/>
          <w:szCs w:val="20"/>
        </w:rPr>
      </w:pPr>
    </w:p>
    <w:p w14:paraId="1396515A" w14:textId="77777777" w:rsidR="00CF6564" w:rsidRDefault="00CF6564" w:rsidP="006C27AC">
      <w:pPr>
        <w:pStyle w:val="ListParagraph"/>
        <w:numPr>
          <w:ilvl w:val="1"/>
          <w:numId w:val="95"/>
        </w:numPr>
        <w:tabs>
          <w:tab w:val="left" w:pos="1943"/>
        </w:tabs>
        <w:kinsoku w:val="0"/>
        <w:overflowPunct w:val="0"/>
        <w:ind w:right="859"/>
        <w:jc w:val="both"/>
      </w:pPr>
      <w:r>
        <w:t>Many agriculture and food incidents can impact multiple states at the same time. This interstate component results in the need for federal cooperation, and it is expected that federal agencies will play an active</w:t>
      </w:r>
      <w:r>
        <w:rPr>
          <w:spacing w:val="-1"/>
        </w:rPr>
        <w:t xml:space="preserve"> </w:t>
      </w:r>
      <w:r>
        <w:t>role</w:t>
      </w:r>
      <w:r>
        <w:rPr>
          <w:spacing w:val="-3"/>
        </w:rPr>
        <w:t xml:space="preserve"> </w:t>
      </w:r>
      <w:r>
        <w:t>in</w:t>
      </w:r>
      <w:r>
        <w:rPr>
          <w:spacing w:val="-1"/>
        </w:rPr>
        <w:t xml:space="preserve"> </w:t>
      </w:r>
      <w:r>
        <w:t>the</w:t>
      </w:r>
      <w:r>
        <w:rPr>
          <w:spacing w:val="-6"/>
        </w:rPr>
        <w:t xml:space="preserve"> </w:t>
      </w:r>
      <w:r>
        <w:t>WV</w:t>
      </w:r>
      <w:r>
        <w:rPr>
          <w:spacing w:val="-5"/>
        </w:rPr>
        <w:t xml:space="preserve"> </w:t>
      </w:r>
      <w:r>
        <w:t>response to these types of incidents. Often this is done with frequent communication and coordination.</w:t>
      </w:r>
      <w:r>
        <w:rPr>
          <w:spacing w:val="-15"/>
        </w:rPr>
        <w:t xml:space="preserve"> </w:t>
      </w:r>
      <w:r>
        <w:t>As</w:t>
      </w:r>
      <w:r>
        <w:rPr>
          <w:spacing w:val="-15"/>
        </w:rPr>
        <w:t xml:space="preserve"> </w:t>
      </w:r>
      <w:r>
        <w:t>events</w:t>
      </w:r>
      <w:r>
        <w:rPr>
          <w:spacing w:val="-15"/>
        </w:rPr>
        <w:t xml:space="preserve"> </w:t>
      </w:r>
      <w:r>
        <w:t>intensify,</w:t>
      </w:r>
      <w:r>
        <w:rPr>
          <w:spacing w:val="-15"/>
        </w:rPr>
        <w:t xml:space="preserve"> </w:t>
      </w:r>
      <w:r>
        <w:t>federal</w:t>
      </w:r>
      <w:r>
        <w:rPr>
          <w:spacing w:val="-15"/>
        </w:rPr>
        <w:t xml:space="preserve"> </w:t>
      </w:r>
      <w:r>
        <w:t>personnel</w:t>
      </w:r>
      <w:r>
        <w:rPr>
          <w:spacing w:val="-15"/>
        </w:rPr>
        <w:t xml:space="preserve"> </w:t>
      </w:r>
      <w:r>
        <w:t>may</w:t>
      </w:r>
      <w:r>
        <w:rPr>
          <w:spacing w:val="-15"/>
        </w:rPr>
        <w:t xml:space="preserve"> </w:t>
      </w:r>
      <w:r>
        <w:t>be</w:t>
      </w:r>
      <w:r>
        <w:rPr>
          <w:spacing w:val="-15"/>
        </w:rPr>
        <w:t xml:space="preserve"> </w:t>
      </w:r>
      <w:r>
        <w:t>asked</w:t>
      </w:r>
      <w:r>
        <w:rPr>
          <w:spacing w:val="-15"/>
        </w:rPr>
        <w:t xml:space="preserve"> </w:t>
      </w:r>
      <w:r>
        <w:t>to</w:t>
      </w:r>
      <w:r>
        <w:rPr>
          <w:spacing w:val="-15"/>
        </w:rPr>
        <w:t xml:space="preserve"> </w:t>
      </w:r>
      <w:r>
        <w:t>deploy</w:t>
      </w:r>
      <w:r>
        <w:rPr>
          <w:spacing w:val="-15"/>
        </w:rPr>
        <w:t xml:space="preserve"> </w:t>
      </w:r>
      <w:r>
        <w:t>to</w:t>
      </w:r>
      <w:r>
        <w:rPr>
          <w:spacing w:val="-15"/>
        </w:rPr>
        <w:t xml:space="preserve"> </w:t>
      </w:r>
      <w:r>
        <w:t>assist with a state response and, in some cases, to enter into a Unified Command with WVDA, the lead state response agency for these incidents.</w:t>
      </w:r>
    </w:p>
    <w:p w14:paraId="08BBA20C" w14:textId="77777777" w:rsidR="00CF6564" w:rsidRDefault="00CF6564" w:rsidP="006C27AC">
      <w:pPr>
        <w:pStyle w:val="ListParagraph"/>
        <w:numPr>
          <w:ilvl w:val="1"/>
          <w:numId w:val="95"/>
        </w:numPr>
        <w:tabs>
          <w:tab w:val="left" w:pos="1943"/>
        </w:tabs>
        <w:kinsoku w:val="0"/>
        <w:overflowPunct w:val="0"/>
        <w:ind w:right="859"/>
        <w:jc w:val="both"/>
        <w:sectPr w:rsidR="00CF6564" w:rsidSect="00EC066F">
          <w:type w:val="continuous"/>
          <w:pgSz w:w="12240" w:h="15840"/>
          <w:pgMar w:top="1440" w:right="720" w:bottom="1440" w:left="720" w:header="720" w:footer="720" w:gutter="0"/>
          <w:cols w:space="720" w:equalWidth="0">
            <w:col w:w="10560"/>
          </w:cols>
          <w:noEndnote/>
        </w:sectPr>
      </w:pPr>
    </w:p>
    <w:p w14:paraId="21444A41" w14:textId="77777777" w:rsidR="00CF6564" w:rsidRDefault="00CF6564">
      <w:pPr>
        <w:pStyle w:val="BodyText"/>
        <w:kinsoku w:val="0"/>
        <w:overflowPunct w:val="0"/>
        <w:spacing w:before="6"/>
        <w:rPr>
          <w:sz w:val="18"/>
          <w:szCs w:val="18"/>
        </w:rPr>
      </w:pPr>
    </w:p>
    <w:p w14:paraId="53E15350" w14:textId="77777777" w:rsidR="00CF6564" w:rsidRDefault="00CF6564">
      <w:pPr>
        <w:pStyle w:val="BodyText"/>
        <w:kinsoku w:val="0"/>
        <w:overflowPunct w:val="0"/>
        <w:spacing w:before="90"/>
        <w:ind w:left="2640" w:right="893"/>
        <w:jc w:val="both"/>
      </w:pPr>
      <w:r>
        <w:t>wildfires,</w:t>
      </w:r>
      <w:r>
        <w:rPr>
          <w:spacing w:val="-7"/>
        </w:rPr>
        <w:t xml:space="preserve"> </w:t>
      </w:r>
      <w:r>
        <w:t>epidemics,</w:t>
      </w:r>
      <w:r>
        <w:rPr>
          <w:spacing w:val="-7"/>
        </w:rPr>
        <w:t xml:space="preserve"> </w:t>
      </w:r>
      <w:r>
        <w:t>severe</w:t>
      </w:r>
      <w:r>
        <w:rPr>
          <w:spacing w:val="-8"/>
        </w:rPr>
        <w:t xml:space="preserve"> </w:t>
      </w:r>
      <w:r>
        <w:t>heat,</w:t>
      </w:r>
      <w:r>
        <w:rPr>
          <w:spacing w:val="-7"/>
        </w:rPr>
        <w:t xml:space="preserve"> </w:t>
      </w:r>
      <w:r>
        <w:t>or</w:t>
      </w:r>
      <w:r>
        <w:rPr>
          <w:spacing w:val="-8"/>
        </w:rPr>
        <w:t xml:space="preserve"> </w:t>
      </w:r>
      <w:r>
        <w:t>high</w:t>
      </w:r>
      <w:r>
        <w:rPr>
          <w:spacing w:val="-7"/>
        </w:rPr>
        <w:t xml:space="preserve"> </w:t>
      </w:r>
      <w:r>
        <w:t>winds.</w:t>
      </w:r>
      <w:r>
        <w:rPr>
          <w:spacing w:val="-12"/>
        </w:rPr>
        <w:t xml:space="preserve"> </w:t>
      </w:r>
      <w:r>
        <w:t>These</w:t>
      </w:r>
      <w:r>
        <w:rPr>
          <w:spacing w:val="-8"/>
        </w:rPr>
        <w:t xml:space="preserve"> </w:t>
      </w:r>
      <w:r>
        <w:t>natural</w:t>
      </w:r>
      <w:r>
        <w:rPr>
          <w:spacing w:val="-6"/>
        </w:rPr>
        <w:t xml:space="preserve"> </w:t>
      </w:r>
      <w:r>
        <w:t>disasters</w:t>
      </w:r>
      <w:r>
        <w:rPr>
          <w:spacing w:val="-7"/>
        </w:rPr>
        <w:t xml:space="preserve"> </w:t>
      </w:r>
      <w:r>
        <w:t>are particularly problematic to producers as the economic losses related to natural disasters can be great and there are few federal programs available to assist farmers, producers, and allied industries.</w:t>
      </w:r>
    </w:p>
    <w:p w14:paraId="06460AA5" w14:textId="77777777" w:rsidR="00CF6564" w:rsidRDefault="00CF6564">
      <w:pPr>
        <w:pStyle w:val="BodyText"/>
        <w:kinsoku w:val="0"/>
        <w:overflowPunct w:val="0"/>
        <w:spacing w:before="1"/>
        <w:rPr>
          <w:sz w:val="21"/>
          <w:szCs w:val="21"/>
        </w:rPr>
      </w:pPr>
    </w:p>
    <w:p w14:paraId="4813029B" w14:textId="77777777" w:rsidR="00CF6564" w:rsidRDefault="00CF6564">
      <w:pPr>
        <w:pStyle w:val="BodyText"/>
        <w:kinsoku w:val="0"/>
        <w:overflowPunct w:val="0"/>
        <w:ind w:left="2639" w:right="889" w:hanging="720"/>
        <w:jc w:val="both"/>
      </w:pPr>
      <w:r>
        <w:t>2.</w:t>
      </w:r>
      <w:r>
        <w:rPr>
          <w:spacing w:val="80"/>
        </w:rPr>
        <w:t xml:space="preserve">  </w:t>
      </w:r>
      <w:r>
        <w:t>West</w:t>
      </w:r>
      <w:r>
        <w:rPr>
          <w:spacing w:val="-15"/>
        </w:rPr>
        <w:t xml:space="preserve"> </w:t>
      </w:r>
      <w:r>
        <w:t>Virginia</w:t>
      </w:r>
      <w:r>
        <w:rPr>
          <w:spacing w:val="-15"/>
        </w:rPr>
        <w:t xml:space="preserve"> </w:t>
      </w:r>
      <w:r>
        <w:t>is</w:t>
      </w:r>
      <w:r>
        <w:rPr>
          <w:spacing w:val="-14"/>
        </w:rPr>
        <w:t xml:space="preserve"> </w:t>
      </w:r>
      <w:r>
        <w:t>subject</w:t>
      </w:r>
      <w:r>
        <w:rPr>
          <w:spacing w:val="-14"/>
        </w:rPr>
        <w:t xml:space="preserve"> </w:t>
      </w:r>
      <w:r>
        <w:t>to</w:t>
      </w:r>
      <w:r>
        <w:rPr>
          <w:spacing w:val="-15"/>
        </w:rPr>
        <w:t xml:space="preserve"> </w:t>
      </w:r>
      <w:r>
        <w:t>numerous</w:t>
      </w:r>
      <w:r>
        <w:rPr>
          <w:spacing w:val="-14"/>
        </w:rPr>
        <w:t xml:space="preserve"> </w:t>
      </w:r>
      <w:r>
        <w:t>other</w:t>
      </w:r>
      <w:r>
        <w:rPr>
          <w:spacing w:val="-15"/>
        </w:rPr>
        <w:t xml:space="preserve"> </w:t>
      </w:r>
      <w:r>
        <w:t>impacts</w:t>
      </w:r>
      <w:r>
        <w:rPr>
          <w:spacing w:val="-11"/>
        </w:rPr>
        <w:t xml:space="preserve"> </w:t>
      </w:r>
      <w:r>
        <w:t>from</w:t>
      </w:r>
      <w:r>
        <w:rPr>
          <w:spacing w:val="-12"/>
        </w:rPr>
        <w:t xml:space="preserve"> </w:t>
      </w:r>
      <w:r>
        <w:t>a</w:t>
      </w:r>
      <w:r>
        <w:rPr>
          <w:spacing w:val="-13"/>
        </w:rPr>
        <w:t xml:space="preserve"> </w:t>
      </w:r>
      <w:r>
        <w:t>high</w:t>
      </w:r>
      <w:r>
        <w:rPr>
          <w:spacing w:val="-15"/>
        </w:rPr>
        <w:t xml:space="preserve"> </w:t>
      </w:r>
      <w:r>
        <w:t>consequence agriculture incident. For example, there are large numbers of trucks that move</w:t>
      </w:r>
      <w:r>
        <w:rPr>
          <w:spacing w:val="-14"/>
        </w:rPr>
        <w:t xml:space="preserve"> </w:t>
      </w:r>
      <w:r>
        <w:t>through</w:t>
      </w:r>
      <w:r>
        <w:rPr>
          <w:spacing w:val="-13"/>
        </w:rPr>
        <w:t xml:space="preserve"> </w:t>
      </w:r>
      <w:r>
        <w:t>the</w:t>
      </w:r>
      <w:r>
        <w:rPr>
          <w:spacing w:val="-14"/>
        </w:rPr>
        <w:t xml:space="preserve"> </w:t>
      </w:r>
      <w:r>
        <w:t>state,</w:t>
      </w:r>
      <w:r>
        <w:rPr>
          <w:spacing w:val="-13"/>
        </w:rPr>
        <w:t xml:space="preserve"> </w:t>
      </w:r>
      <w:r>
        <w:t>hauling</w:t>
      </w:r>
      <w:r>
        <w:rPr>
          <w:spacing w:val="-13"/>
        </w:rPr>
        <w:t xml:space="preserve"> </w:t>
      </w:r>
      <w:r>
        <w:t>live</w:t>
      </w:r>
      <w:r>
        <w:rPr>
          <w:spacing w:val="-14"/>
        </w:rPr>
        <w:t xml:space="preserve"> </w:t>
      </w:r>
      <w:r>
        <w:t>animals,</w:t>
      </w:r>
      <w:r>
        <w:rPr>
          <w:spacing w:val="-13"/>
        </w:rPr>
        <w:t xml:space="preserve"> </w:t>
      </w:r>
      <w:r>
        <w:t>food</w:t>
      </w:r>
      <w:r>
        <w:rPr>
          <w:spacing w:val="-11"/>
        </w:rPr>
        <w:t xml:space="preserve"> </w:t>
      </w:r>
      <w:r>
        <w:t>products,</w:t>
      </w:r>
      <w:r>
        <w:rPr>
          <w:spacing w:val="-13"/>
        </w:rPr>
        <w:t xml:space="preserve"> </w:t>
      </w:r>
      <w:r>
        <w:t>and</w:t>
      </w:r>
      <w:r>
        <w:rPr>
          <w:spacing w:val="-13"/>
        </w:rPr>
        <w:t xml:space="preserve"> </w:t>
      </w:r>
      <w:r>
        <w:t xml:space="preserve">ingredients to neighboring states; anything that affects the movement of these commodities has an economic impact on West Virginia and surrounding states. Also, since there are several major highways that cross the state, stopping or controlling agriculture movement is difficult and will require </w:t>
      </w:r>
      <w:r>
        <w:lastRenderedPageBreak/>
        <w:t>coordination with multiple governmental agencies and departments.</w:t>
      </w:r>
    </w:p>
    <w:p w14:paraId="1C57C3A9" w14:textId="77777777" w:rsidR="00CF6564" w:rsidRDefault="00CF6564">
      <w:pPr>
        <w:pStyle w:val="BodyText"/>
        <w:kinsoku w:val="0"/>
        <w:overflowPunct w:val="0"/>
        <w:spacing w:before="10"/>
        <w:rPr>
          <w:sz w:val="20"/>
          <w:szCs w:val="20"/>
        </w:rPr>
      </w:pPr>
    </w:p>
    <w:p w14:paraId="6DF9EB94" w14:textId="77777777" w:rsidR="00CF6564" w:rsidRDefault="00CF6564" w:rsidP="006C27AC">
      <w:pPr>
        <w:pStyle w:val="ListParagraph"/>
        <w:numPr>
          <w:ilvl w:val="0"/>
          <w:numId w:val="94"/>
        </w:numPr>
        <w:tabs>
          <w:tab w:val="left" w:pos="1920"/>
        </w:tabs>
        <w:kinsoku w:val="0"/>
        <w:overflowPunct w:val="0"/>
        <w:rPr>
          <w:spacing w:val="-2"/>
        </w:rPr>
      </w:pPr>
      <w:r>
        <w:rPr>
          <w:spacing w:val="-2"/>
        </w:rPr>
        <w:t>Characteristics</w:t>
      </w:r>
    </w:p>
    <w:p w14:paraId="27CF8E05" w14:textId="77777777" w:rsidR="00CF6564" w:rsidRDefault="00CF6564">
      <w:pPr>
        <w:pStyle w:val="BodyText"/>
        <w:kinsoku w:val="0"/>
        <w:overflowPunct w:val="0"/>
        <w:spacing w:before="10"/>
        <w:rPr>
          <w:sz w:val="20"/>
          <w:szCs w:val="20"/>
        </w:rPr>
      </w:pPr>
    </w:p>
    <w:p w14:paraId="60881607" w14:textId="77777777" w:rsidR="00CF6564" w:rsidRDefault="00CF6564" w:rsidP="006C27AC">
      <w:pPr>
        <w:pStyle w:val="ListParagraph"/>
        <w:numPr>
          <w:ilvl w:val="1"/>
          <w:numId w:val="94"/>
        </w:numPr>
        <w:tabs>
          <w:tab w:val="left" w:pos="2640"/>
        </w:tabs>
        <w:kinsoku w:val="0"/>
        <w:overflowPunct w:val="0"/>
        <w:rPr>
          <w:spacing w:val="-2"/>
        </w:rPr>
      </w:pPr>
      <w:r>
        <w:rPr>
          <w:spacing w:val="-2"/>
        </w:rPr>
        <w:t>Demographics</w:t>
      </w:r>
    </w:p>
    <w:p w14:paraId="5FC1FDEE" w14:textId="77777777" w:rsidR="00CF6564" w:rsidRDefault="00CF6564">
      <w:pPr>
        <w:pStyle w:val="BodyText"/>
        <w:kinsoku w:val="0"/>
        <w:overflowPunct w:val="0"/>
        <w:spacing w:before="10"/>
        <w:rPr>
          <w:sz w:val="20"/>
          <w:szCs w:val="20"/>
        </w:rPr>
      </w:pPr>
    </w:p>
    <w:p w14:paraId="3037892D" w14:textId="77777777" w:rsidR="00CF6564" w:rsidRDefault="00CF6564" w:rsidP="006C27AC">
      <w:pPr>
        <w:pStyle w:val="ListParagraph"/>
        <w:numPr>
          <w:ilvl w:val="2"/>
          <w:numId w:val="94"/>
        </w:numPr>
        <w:tabs>
          <w:tab w:val="left" w:pos="3361"/>
        </w:tabs>
        <w:kinsoku w:val="0"/>
        <w:overflowPunct w:val="0"/>
        <w:ind w:left="3359" w:right="895" w:hanging="720"/>
        <w:jc w:val="both"/>
      </w:pPr>
      <w:r>
        <w:t>West</w:t>
      </w:r>
      <w:r>
        <w:rPr>
          <w:spacing w:val="-14"/>
        </w:rPr>
        <w:t xml:space="preserve"> </w:t>
      </w:r>
      <w:r>
        <w:t>Virginia</w:t>
      </w:r>
      <w:r>
        <w:rPr>
          <w:spacing w:val="-15"/>
        </w:rPr>
        <w:t xml:space="preserve"> </w:t>
      </w:r>
      <w:r>
        <w:t>has</w:t>
      </w:r>
      <w:r>
        <w:rPr>
          <w:spacing w:val="-14"/>
        </w:rPr>
        <w:t xml:space="preserve"> </w:t>
      </w:r>
      <w:r>
        <w:t>approximately</w:t>
      </w:r>
      <w:r>
        <w:rPr>
          <w:spacing w:val="-14"/>
        </w:rPr>
        <w:t xml:space="preserve"> </w:t>
      </w:r>
      <w:r>
        <w:t>1.8</w:t>
      </w:r>
      <w:r>
        <w:rPr>
          <w:spacing w:val="-14"/>
        </w:rPr>
        <w:t xml:space="preserve"> </w:t>
      </w:r>
      <w:r>
        <w:t>million</w:t>
      </w:r>
      <w:r>
        <w:rPr>
          <w:spacing w:val="-14"/>
        </w:rPr>
        <w:t xml:space="preserve"> </w:t>
      </w:r>
      <w:r>
        <w:t>people</w:t>
      </w:r>
      <w:r>
        <w:rPr>
          <w:spacing w:val="-15"/>
        </w:rPr>
        <w:t xml:space="preserve"> </w:t>
      </w:r>
      <w:r>
        <w:t>and</w:t>
      </w:r>
      <w:r>
        <w:rPr>
          <w:spacing w:val="-14"/>
        </w:rPr>
        <w:t xml:space="preserve"> </w:t>
      </w:r>
      <w:r>
        <w:t>is</w:t>
      </w:r>
      <w:r>
        <w:rPr>
          <w:spacing w:val="-14"/>
        </w:rPr>
        <w:t xml:space="preserve"> </w:t>
      </w:r>
      <w:r>
        <w:t>primarily a</w:t>
      </w:r>
      <w:r>
        <w:rPr>
          <w:spacing w:val="-10"/>
        </w:rPr>
        <w:t xml:space="preserve"> </w:t>
      </w:r>
      <w:r>
        <w:t>mining</w:t>
      </w:r>
      <w:r>
        <w:rPr>
          <w:spacing w:val="-7"/>
        </w:rPr>
        <w:t xml:space="preserve"> </w:t>
      </w:r>
      <w:r>
        <w:t>and</w:t>
      </w:r>
      <w:r>
        <w:rPr>
          <w:spacing w:val="-9"/>
        </w:rPr>
        <w:t xml:space="preserve"> </w:t>
      </w:r>
      <w:r>
        <w:t>manufacturing</w:t>
      </w:r>
      <w:r>
        <w:rPr>
          <w:spacing w:val="-7"/>
        </w:rPr>
        <w:t xml:space="preserve"> </w:t>
      </w:r>
      <w:r>
        <w:t>state.</w:t>
      </w:r>
      <w:r>
        <w:rPr>
          <w:spacing w:val="-7"/>
        </w:rPr>
        <w:t xml:space="preserve"> </w:t>
      </w:r>
      <w:r>
        <w:t>It</w:t>
      </w:r>
      <w:r>
        <w:rPr>
          <w:spacing w:val="-9"/>
        </w:rPr>
        <w:t xml:space="preserve"> </w:t>
      </w:r>
      <w:r>
        <w:t>is</w:t>
      </w:r>
      <w:r>
        <w:rPr>
          <w:spacing w:val="-9"/>
        </w:rPr>
        <w:t xml:space="preserve"> </w:t>
      </w:r>
      <w:r>
        <w:t>a</w:t>
      </w:r>
      <w:r>
        <w:rPr>
          <w:spacing w:val="-10"/>
        </w:rPr>
        <w:t xml:space="preserve"> </w:t>
      </w:r>
      <w:r>
        <w:t>global</w:t>
      </w:r>
      <w:r>
        <w:rPr>
          <w:spacing w:val="-9"/>
        </w:rPr>
        <w:t xml:space="preserve"> </w:t>
      </w:r>
      <w:r>
        <w:t>center</w:t>
      </w:r>
      <w:r>
        <w:rPr>
          <w:spacing w:val="-10"/>
        </w:rPr>
        <w:t xml:space="preserve"> </w:t>
      </w:r>
      <w:r>
        <w:t>for</w:t>
      </w:r>
      <w:r>
        <w:rPr>
          <w:spacing w:val="-8"/>
        </w:rPr>
        <w:t xml:space="preserve"> </w:t>
      </w:r>
      <w:r>
        <w:t>chemicals and a national center for biotech industries. West Virginia has a diverse economy, including aerospace, automotive, healthcare, education, metals and steel, media and telecommunications, hospitality, biometrics, forestry, and tourism industries.</w:t>
      </w:r>
    </w:p>
    <w:p w14:paraId="5D964489" w14:textId="77777777" w:rsidR="00CF6564" w:rsidRDefault="00CF6564">
      <w:pPr>
        <w:pStyle w:val="BodyText"/>
        <w:kinsoku w:val="0"/>
        <w:overflowPunct w:val="0"/>
        <w:spacing w:before="10"/>
        <w:rPr>
          <w:sz w:val="20"/>
          <w:szCs w:val="20"/>
        </w:rPr>
      </w:pPr>
    </w:p>
    <w:p w14:paraId="68D016A8" w14:textId="77777777" w:rsidR="00CF6564" w:rsidRDefault="00CF6564" w:rsidP="006C27AC">
      <w:pPr>
        <w:pStyle w:val="ListParagraph"/>
        <w:numPr>
          <w:ilvl w:val="1"/>
          <w:numId w:val="94"/>
        </w:numPr>
        <w:tabs>
          <w:tab w:val="left" w:pos="2640"/>
        </w:tabs>
        <w:kinsoku w:val="0"/>
        <w:overflowPunct w:val="0"/>
        <w:spacing w:before="1"/>
        <w:rPr>
          <w:spacing w:val="-4"/>
        </w:rPr>
      </w:pPr>
      <w:r>
        <w:t>Areas</w:t>
      </w:r>
      <w:r>
        <w:rPr>
          <w:spacing w:val="-2"/>
        </w:rPr>
        <w:t xml:space="preserve"> </w:t>
      </w:r>
      <w:r>
        <w:t>of</w:t>
      </w:r>
      <w:r>
        <w:rPr>
          <w:spacing w:val="-3"/>
        </w:rPr>
        <w:t xml:space="preserve"> </w:t>
      </w:r>
      <w:r>
        <w:t>Interest</w:t>
      </w:r>
      <w:r>
        <w:rPr>
          <w:spacing w:val="-1"/>
        </w:rPr>
        <w:t xml:space="preserve"> </w:t>
      </w:r>
      <w:r>
        <w:t>and</w:t>
      </w:r>
      <w:r>
        <w:rPr>
          <w:spacing w:val="-3"/>
        </w:rPr>
        <w:t xml:space="preserve"> </w:t>
      </w:r>
      <w:r>
        <w:t>High</w:t>
      </w:r>
      <w:r>
        <w:rPr>
          <w:spacing w:val="-1"/>
        </w:rPr>
        <w:t xml:space="preserve"> </w:t>
      </w:r>
      <w:r>
        <w:rPr>
          <w:spacing w:val="-4"/>
        </w:rPr>
        <w:t>Risk</w:t>
      </w:r>
    </w:p>
    <w:p w14:paraId="12021189" w14:textId="77777777" w:rsidR="00CF6564" w:rsidRDefault="00CF6564">
      <w:pPr>
        <w:pStyle w:val="BodyText"/>
        <w:kinsoku w:val="0"/>
        <w:overflowPunct w:val="0"/>
        <w:spacing w:before="9"/>
        <w:rPr>
          <w:sz w:val="20"/>
          <w:szCs w:val="20"/>
        </w:rPr>
      </w:pPr>
    </w:p>
    <w:p w14:paraId="74677AD3" w14:textId="77777777" w:rsidR="00CF6564" w:rsidRDefault="00CF6564" w:rsidP="006C27AC">
      <w:pPr>
        <w:pStyle w:val="ListParagraph"/>
        <w:numPr>
          <w:ilvl w:val="2"/>
          <w:numId w:val="94"/>
        </w:numPr>
        <w:tabs>
          <w:tab w:val="left" w:pos="3361"/>
        </w:tabs>
        <w:kinsoku w:val="0"/>
        <w:overflowPunct w:val="0"/>
        <w:spacing w:before="1"/>
        <w:ind w:left="3359" w:right="898" w:hanging="720"/>
        <w:jc w:val="both"/>
      </w:pPr>
      <w:r>
        <w:t>West</w:t>
      </w:r>
      <w:r>
        <w:rPr>
          <w:spacing w:val="-14"/>
        </w:rPr>
        <w:t xml:space="preserve"> </w:t>
      </w:r>
      <w:r>
        <w:t>Virginia</w:t>
      </w:r>
      <w:r>
        <w:rPr>
          <w:spacing w:val="-8"/>
        </w:rPr>
        <w:t xml:space="preserve"> </w:t>
      </w:r>
      <w:r>
        <w:t>is</w:t>
      </w:r>
      <w:r>
        <w:rPr>
          <w:spacing w:val="-7"/>
        </w:rPr>
        <w:t xml:space="preserve"> </w:t>
      </w:r>
      <w:r>
        <w:t>home</w:t>
      </w:r>
      <w:r>
        <w:rPr>
          <w:spacing w:val="-8"/>
        </w:rPr>
        <w:t xml:space="preserve"> </w:t>
      </w:r>
      <w:r>
        <w:t>to</w:t>
      </w:r>
      <w:r>
        <w:rPr>
          <w:spacing w:val="-4"/>
        </w:rPr>
        <w:t xml:space="preserve"> </w:t>
      </w:r>
      <w:r>
        <w:t>several</w:t>
      </w:r>
      <w:r>
        <w:rPr>
          <w:spacing w:val="-4"/>
        </w:rPr>
        <w:t xml:space="preserve"> </w:t>
      </w:r>
      <w:r>
        <w:t>major</w:t>
      </w:r>
      <w:r>
        <w:rPr>
          <w:spacing w:val="-5"/>
        </w:rPr>
        <w:t xml:space="preserve"> </w:t>
      </w:r>
      <w:r>
        <w:t>rivers,</w:t>
      </w:r>
      <w:r>
        <w:rPr>
          <w:spacing w:val="-4"/>
        </w:rPr>
        <w:t xml:space="preserve"> </w:t>
      </w:r>
      <w:r>
        <w:t>roads,</w:t>
      </w:r>
      <w:r>
        <w:rPr>
          <w:spacing w:val="-7"/>
        </w:rPr>
        <w:t xml:space="preserve"> </w:t>
      </w:r>
      <w:r>
        <w:t>and</w:t>
      </w:r>
      <w:r>
        <w:rPr>
          <w:spacing w:val="-7"/>
        </w:rPr>
        <w:t xml:space="preserve"> </w:t>
      </w:r>
      <w:r>
        <w:t>rail</w:t>
      </w:r>
      <w:r>
        <w:rPr>
          <w:spacing w:val="-6"/>
        </w:rPr>
        <w:t xml:space="preserve"> </w:t>
      </w:r>
      <w:r>
        <w:t>routes which are used for transportation of hazardous materials.</w:t>
      </w:r>
    </w:p>
    <w:p w14:paraId="40DFEA7C" w14:textId="77777777" w:rsidR="00CF6564" w:rsidRDefault="00CF6564">
      <w:pPr>
        <w:pStyle w:val="BodyText"/>
        <w:kinsoku w:val="0"/>
        <w:overflowPunct w:val="0"/>
        <w:spacing w:before="9"/>
        <w:rPr>
          <w:sz w:val="20"/>
          <w:szCs w:val="20"/>
        </w:rPr>
      </w:pPr>
    </w:p>
    <w:p w14:paraId="69337E5F" w14:textId="77777777" w:rsidR="00CF6564" w:rsidRDefault="00CF6564" w:rsidP="006C27AC">
      <w:pPr>
        <w:pStyle w:val="ListParagraph"/>
        <w:numPr>
          <w:ilvl w:val="1"/>
          <w:numId w:val="94"/>
        </w:numPr>
        <w:tabs>
          <w:tab w:val="left" w:pos="2640"/>
        </w:tabs>
        <w:kinsoku w:val="0"/>
        <w:overflowPunct w:val="0"/>
        <w:spacing w:before="1"/>
        <w:rPr>
          <w:spacing w:val="-2"/>
        </w:rPr>
      </w:pPr>
      <w:r>
        <w:t>Special</w:t>
      </w:r>
      <w:r>
        <w:rPr>
          <w:spacing w:val="-8"/>
        </w:rPr>
        <w:t xml:space="preserve"> </w:t>
      </w:r>
      <w:r>
        <w:rPr>
          <w:spacing w:val="-2"/>
        </w:rPr>
        <w:t>Events</w:t>
      </w:r>
    </w:p>
    <w:p w14:paraId="7783EEDB" w14:textId="77777777" w:rsidR="00CF6564" w:rsidRDefault="00CF6564">
      <w:pPr>
        <w:pStyle w:val="BodyText"/>
        <w:kinsoku w:val="0"/>
        <w:overflowPunct w:val="0"/>
        <w:spacing w:before="10"/>
        <w:rPr>
          <w:sz w:val="20"/>
          <w:szCs w:val="20"/>
        </w:rPr>
      </w:pPr>
    </w:p>
    <w:p w14:paraId="1B6F3A6D" w14:textId="77777777" w:rsidR="00CF6564" w:rsidRDefault="00CF6564" w:rsidP="006C27AC">
      <w:pPr>
        <w:pStyle w:val="ListParagraph"/>
        <w:numPr>
          <w:ilvl w:val="2"/>
          <w:numId w:val="94"/>
        </w:numPr>
        <w:tabs>
          <w:tab w:val="left" w:pos="3360"/>
        </w:tabs>
        <w:kinsoku w:val="0"/>
        <w:overflowPunct w:val="0"/>
        <w:ind w:right="895" w:hanging="720"/>
        <w:jc w:val="both"/>
      </w:pPr>
      <w:r>
        <w:t>Sporting</w:t>
      </w:r>
      <w:r>
        <w:rPr>
          <w:spacing w:val="-9"/>
        </w:rPr>
        <w:t xml:space="preserve"> </w:t>
      </w:r>
      <w:r>
        <w:t>events</w:t>
      </w:r>
      <w:r>
        <w:rPr>
          <w:spacing w:val="-9"/>
        </w:rPr>
        <w:t xml:space="preserve"> </w:t>
      </w:r>
      <w:r>
        <w:t>attract</w:t>
      </w:r>
      <w:r>
        <w:rPr>
          <w:spacing w:val="-9"/>
        </w:rPr>
        <w:t xml:space="preserve"> </w:t>
      </w:r>
      <w:r>
        <w:t>thousands</w:t>
      </w:r>
      <w:r>
        <w:rPr>
          <w:spacing w:val="-9"/>
        </w:rPr>
        <w:t xml:space="preserve"> </w:t>
      </w:r>
      <w:r>
        <w:t>of</w:t>
      </w:r>
      <w:r>
        <w:rPr>
          <w:spacing w:val="-12"/>
        </w:rPr>
        <w:t xml:space="preserve"> </w:t>
      </w:r>
      <w:r>
        <w:t>people</w:t>
      </w:r>
      <w:r>
        <w:rPr>
          <w:spacing w:val="-13"/>
        </w:rPr>
        <w:t xml:space="preserve"> </w:t>
      </w:r>
      <w:r>
        <w:t>to</w:t>
      </w:r>
      <w:r>
        <w:rPr>
          <w:spacing w:val="-7"/>
        </w:rPr>
        <w:t xml:space="preserve"> </w:t>
      </w:r>
      <w:r>
        <w:t>concentrated</w:t>
      </w:r>
      <w:r>
        <w:rPr>
          <w:spacing w:val="-6"/>
        </w:rPr>
        <w:t xml:space="preserve"> </w:t>
      </w:r>
      <w:r>
        <w:t>areas</w:t>
      </w:r>
      <w:r>
        <w:rPr>
          <w:spacing w:val="-9"/>
        </w:rPr>
        <w:t xml:space="preserve"> </w:t>
      </w:r>
      <w:r>
        <w:t>on a regular basis. Livestock and equestrian events also attract people and animals together throughout the year in multiple locations.</w:t>
      </w:r>
    </w:p>
    <w:p w14:paraId="15212C9C" w14:textId="77777777" w:rsidR="00CF6564" w:rsidRDefault="00CF6564">
      <w:pPr>
        <w:pStyle w:val="BodyText"/>
        <w:kinsoku w:val="0"/>
        <w:overflowPunct w:val="0"/>
        <w:spacing w:before="10"/>
        <w:rPr>
          <w:sz w:val="20"/>
          <w:szCs w:val="20"/>
        </w:rPr>
      </w:pPr>
    </w:p>
    <w:p w14:paraId="34B91B50" w14:textId="77777777" w:rsidR="00CF6564" w:rsidRDefault="00CF6564" w:rsidP="006C27AC">
      <w:pPr>
        <w:pStyle w:val="ListParagraph"/>
        <w:numPr>
          <w:ilvl w:val="1"/>
          <w:numId w:val="94"/>
        </w:numPr>
        <w:tabs>
          <w:tab w:val="left" w:pos="2640"/>
        </w:tabs>
        <w:kinsoku w:val="0"/>
        <w:overflowPunct w:val="0"/>
        <w:rPr>
          <w:spacing w:val="-2"/>
        </w:rPr>
      </w:pPr>
      <w:r>
        <w:t>Economic</w:t>
      </w:r>
      <w:r>
        <w:rPr>
          <w:spacing w:val="-6"/>
        </w:rPr>
        <w:t xml:space="preserve"> </w:t>
      </w:r>
      <w:r>
        <w:t>Base</w:t>
      </w:r>
      <w:r>
        <w:rPr>
          <w:spacing w:val="-5"/>
        </w:rPr>
        <w:t xml:space="preserve"> </w:t>
      </w:r>
      <w:r>
        <w:t>and</w:t>
      </w:r>
      <w:r>
        <w:rPr>
          <w:spacing w:val="3"/>
        </w:rPr>
        <w:t xml:space="preserve"> </w:t>
      </w:r>
      <w:r>
        <w:rPr>
          <w:spacing w:val="-2"/>
        </w:rPr>
        <w:t>Infrastructure</w:t>
      </w:r>
    </w:p>
    <w:p w14:paraId="3C59A035" w14:textId="77777777" w:rsidR="00CF6564" w:rsidRDefault="00CF6564">
      <w:pPr>
        <w:pStyle w:val="BodyText"/>
        <w:kinsoku w:val="0"/>
        <w:overflowPunct w:val="0"/>
        <w:spacing w:before="10"/>
        <w:rPr>
          <w:sz w:val="20"/>
          <w:szCs w:val="20"/>
        </w:rPr>
      </w:pPr>
    </w:p>
    <w:p w14:paraId="5563EA6B" w14:textId="77777777" w:rsidR="00CF6564" w:rsidRDefault="00CF6564" w:rsidP="006C27AC">
      <w:pPr>
        <w:pStyle w:val="ListParagraph"/>
        <w:numPr>
          <w:ilvl w:val="2"/>
          <w:numId w:val="94"/>
        </w:numPr>
        <w:tabs>
          <w:tab w:val="left" w:pos="3360"/>
        </w:tabs>
        <w:kinsoku w:val="0"/>
        <w:overflowPunct w:val="0"/>
        <w:ind w:left="3359" w:right="892" w:hanging="720"/>
        <w:jc w:val="both"/>
      </w:pPr>
      <w:r>
        <w:rPr>
          <w:spacing w:val="-2"/>
        </w:rPr>
        <w:t>Broiler</w:t>
      </w:r>
      <w:r>
        <w:rPr>
          <w:spacing w:val="-6"/>
        </w:rPr>
        <w:t xml:space="preserve"> </w:t>
      </w:r>
      <w:r>
        <w:rPr>
          <w:spacing w:val="-2"/>
        </w:rPr>
        <w:t>production</w:t>
      </w:r>
      <w:r>
        <w:rPr>
          <w:spacing w:val="-5"/>
        </w:rPr>
        <w:t xml:space="preserve"> </w:t>
      </w:r>
      <w:r>
        <w:rPr>
          <w:spacing w:val="-2"/>
        </w:rPr>
        <w:t>is</w:t>
      </w:r>
      <w:r>
        <w:rPr>
          <w:spacing w:val="-5"/>
        </w:rPr>
        <w:t xml:space="preserve"> </w:t>
      </w:r>
      <w:r>
        <w:rPr>
          <w:spacing w:val="-2"/>
        </w:rPr>
        <w:t>the</w:t>
      </w:r>
      <w:r>
        <w:rPr>
          <w:spacing w:val="-3"/>
        </w:rPr>
        <w:t xml:space="preserve"> </w:t>
      </w:r>
      <w:r>
        <w:rPr>
          <w:spacing w:val="-2"/>
        </w:rPr>
        <w:t>state’s</w:t>
      </w:r>
      <w:r>
        <w:rPr>
          <w:spacing w:val="-5"/>
        </w:rPr>
        <w:t xml:space="preserve"> </w:t>
      </w:r>
      <w:r>
        <w:rPr>
          <w:spacing w:val="-2"/>
        </w:rPr>
        <w:t>top</w:t>
      </w:r>
      <w:r>
        <w:rPr>
          <w:spacing w:val="-5"/>
        </w:rPr>
        <w:t xml:space="preserve"> </w:t>
      </w:r>
      <w:r>
        <w:rPr>
          <w:spacing w:val="-2"/>
        </w:rPr>
        <w:t>livestock</w:t>
      </w:r>
      <w:r>
        <w:rPr>
          <w:spacing w:val="-3"/>
        </w:rPr>
        <w:t xml:space="preserve"> </w:t>
      </w:r>
      <w:r>
        <w:rPr>
          <w:spacing w:val="-2"/>
        </w:rPr>
        <w:t>commodity,</w:t>
      </w:r>
      <w:r>
        <w:rPr>
          <w:spacing w:val="-5"/>
        </w:rPr>
        <w:t xml:space="preserve"> </w:t>
      </w:r>
      <w:r>
        <w:rPr>
          <w:spacing w:val="-2"/>
        </w:rPr>
        <w:t xml:space="preserve">generating </w:t>
      </w:r>
      <w:r>
        <w:t xml:space="preserve">about 31 percent of the state’s agricultural receipts. Beef cattle and calf production generate about 21 percent of the total agriculture production. Egg production, dairy products, and turkey production </w:t>
      </w:r>
      <w:r>
        <w:rPr>
          <w:spacing w:val="-2"/>
        </w:rPr>
        <w:t>are</w:t>
      </w:r>
      <w:r>
        <w:rPr>
          <w:spacing w:val="-13"/>
        </w:rPr>
        <w:t xml:space="preserve"> </w:t>
      </w:r>
      <w:r>
        <w:rPr>
          <w:spacing w:val="-2"/>
        </w:rPr>
        <w:t>other</w:t>
      </w:r>
      <w:r>
        <w:rPr>
          <w:spacing w:val="-10"/>
        </w:rPr>
        <w:t xml:space="preserve"> </w:t>
      </w:r>
      <w:r>
        <w:rPr>
          <w:spacing w:val="-2"/>
        </w:rPr>
        <w:t>major</w:t>
      </w:r>
      <w:r>
        <w:rPr>
          <w:spacing w:val="-13"/>
        </w:rPr>
        <w:t xml:space="preserve"> </w:t>
      </w:r>
      <w:r>
        <w:rPr>
          <w:spacing w:val="-2"/>
        </w:rPr>
        <w:t>livestock</w:t>
      </w:r>
      <w:r>
        <w:rPr>
          <w:spacing w:val="-5"/>
        </w:rPr>
        <w:t xml:space="preserve"> </w:t>
      </w:r>
      <w:r>
        <w:rPr>
          <w:spacing w:val="-2"/>
        </w:rPr>
        <w:t>products</w:t>
      </w:r>
      <w:r>
        <w:rPr>
          <w:spacing w:val="-9"/>
        </w:rPr>
        <w:t xml:space="preserve"> </w:t>
      </w:r>
      <w:r>
        <w:rPr>
          <w:spacing w:val="-2"/>
        </w:rPr>
        <w:t>produced</w:t>
      </w:r>
      <w:r>
        <w:rPr>
          <w:spacing w:val="-10"/>
        </w:rPr>
        <w:t xml:space="preserve"> </w:t>
      </w:r>
      <w:r>
        <w:rPr>
          <w:spacing w:val="-2"/>
        </w:rPr>
        <w:t>by</w:t>
      </w:r>
      <w:r>
        <w:rPr>
          <w:spacing w:val="-10"/>
        </w:rPr>
        <w:t xml:space="preserve"> </w:t>
      </w:r>
      <w:r>
        <w:rPr>
          <w:spacing w:val="-2"/>
        </w:rPr>
        <w:t>West</w:t>
      </w:r>
      <w:r>
        <w:rPr>
          <w:spacing w:val="-12"/>
        </w:rPr>
        <w:t xml:space="preserve"> </w:t>
      </w:r>
      <w:r>
        <w:rPr>
          <w:spacing w:val="-2"/>
        </w:rPr>
        <w:t>Virginia.</w:t>
      </w:r>
      <w:r>
        <w:rPr>
          <w:spacing w:val="-10"/>
        </w:rPr>
        <w:t xml:space="preserve"> </w:t>
      </w:r>
      <w:r>
        <w:rPr>
          <w:spacing w:val="-2"/>
        </w:rPr>
        <w:t xml:space="preserve">Major </w:t>
      </w:r>
      <w:r>
        <w:t>crops in the state include hay, apples, corn, soybeans, and tobacco.</w:t>
      </w:r>
    </w:p>
    <w:p w14:paraId="7524EA8D" w14:textId="77777777" w:rsidR="00CF6564" w:rsidRDefault="00CF6564">
      <w:pPr>
        <w:pStyle w:val="BodyText"/>
        <w:kinsoku w:val="0"/>
        <w:overflowPunct w:val="0"/>
        <w:spacing w:before="10"/>
        <w:rPr>
          <w:sz w:val="20"/>
          <w:szCs w:val="20"/>
        </w:rPr>
      </w:pPr>
    </w:p>
    <w:p w14:paraId="244721B4" w14:textId="77777777" w:rsidR="00CF6564" w:rsidRDefault="00CF6564" w:rsidP="006C27AC">
      <w:pPr>
        <w:pStyle w:val="ListParagraph"/>
        <w:numPr>
          <w:ilvl w:val="2"/>
          <w:numId w:val="94"/>
        </w:numPr>
        <w:tabs>
          <w:tab w:val="left" w:pos="3360"/>
        </w:tabs>
        <w:kinsoku w:val="0"/>
        <w:overflowPunct w:val="0"/>
        <w:ind w:right="889" w:hanging="720"/>
        <w:jc w:val="both"/>
      </w:pPr>
      <w:r>
        <w:t>Approximately 95 percent of the state’s farms are family owned. West Virginia is the third most forested state in the nation with roughly 12 million acres of forested area.</w:t>
      </w:r>
    </w:p>
    <w:p w14:paraId="57E4C13E" w14:textId="77777777" w:rsidR="00CF6564" w:rsidRDefault="00CF6564" w:rsidP="006C27AC">
      <w:pPr>
        <w:pStyle w:val="ListParagraph"/>
        <w:numPr>
          <w:ilvl w:val="2"/>
          <w:numId w:val="94"/>
        </w:numPr>
        <w:tabs>
          <w:tab w:val="left" w:pos="3360"/>
        </w:tabs>
        <w:kinsoku w:val="0"/>
        <w:overflowPunct w:val="0"/>
        <w:ind w:right="889" w:hanging="720"/>
        <w:jc w:val="both"/>
        <w:sectPr w:rsidR="00CF6564" w:rsidSect="00EC066F">
          <w:type w:val="continuous"/>
          <w:pgSz w:w="12240" w:h="15840"/>
          <w:pgMar w:top="1440" w:right="720" w:bottom="1440" w:left="720" w:header="720" w:footer="720" w:gutter="0"/>
          <w:cols w:space="720"/>
          <w:noEndnote/>
        </w:sectPr>
      </w:pPr>
    </w:p>
    <w:p w14:paraId="7DD652F8" w14:textId="77777777" w:rsidR="00CF6564" w:rsidRDefault="00CF6564">
      <w:pPr>
        <w:pStyle w:val="BodyText"/>
        <w:kinsoku w:val="0"/>
        <w:overflowPunct w:val="0"/>
        <w:spacing w:before="6"/>
        <w:rPr>
          <w:sz w:val="18"/>
          <w:szCs w:val="18"/>
        </w:rPr>
      </w:pPr>
    </w:p>
    <w:p w14:paraId="2239E011" w14:textId="77777777" w:rsidR="00CF6564" w:rsidRDefault="00CF6564" w:rsidP="006C27AC">
      <w:pPr>
        <w:pStyle w:val="ListParagraph"/>
        <w:numPr>
          <w:ilvl w:val="2"/>
          <w:numId w:val="94"/>
        </w:numPr>
        <w:tabs>
          <w:tab w:val="left" w:pos="3360"/>
        </w:tabs>
        <w:kinsoku w:val="0"/>
        <w:overflowPunct w:val="0"/>
        <w:spacing w:before="90"/>
        <w:ind w:right="894" w:hanging="720"/>
        <w:jc w:val="both"/>
      </w:pPr>
      <w:r>
        <w:t>Agriculture and food are dependent on fresh water, including the maintenance</w:t>
      </w:r>
      <w:r>
        <w:rPr>
          <w:spacing w:val="-2"/>
        </w:rPr>
        <w:t xml:space="preserve"> </w:t>
      </w:r>
      <w:r>
        <w:t>of</w:t>
      </w:r>
      <w:r>
        <w:rPr>
          <w:spacing w:val="-2"/>
        </w:rPr>
        <w:t xml:space="preserve"> </w:t>
      </w:r>
      <w:r>
        <w:t>wastewater</w:t>
      </w:r>
      <w:r>
        <w:rPr>
          <w:spacing w:val="-2"/>
        </w:rPr>
        <w:t xml:space="preserve"> </w:t>
      </w:r>
      <w:r>
        <w:t>treatment</w:t>
      </w:r>
      <w:r>
        <w:rPr>
          <w:spacing w:val="-1"/>
        </w:rPr>
        <w:t xml:space="preserve"> </w:t>
      </w:r>
      <w:r>
        <w:t>facilities,</w:t>
      </w:r>
      <w:r>
        <w:rPr>
          <w:spacing w:val="-1"/>
        </w:rPr>
        <w:t xml:space="preserve"> </w:t>
      </w:r>
      <w:r>
        <w:t>and</w:t>
      </w:r>
      <w:r>
        <w:rPr>
          <w:spacing w:val="-1"/>
        </w:rPr>
        <w:t xml:space="preserve"> </w:t>
      </w:r>
      <w:r>
        <w:t>a</w:t>
      </w:r>
      <w:r>
        <w:rPr>
          <w:spacing w:val="-2"/>
        </w:rPr>
        <w:t xml:space="preserve"> </w:t>
      </w:r>
      <w:r>
        <w:t>power</w:t>
      </w:r>
      <w:r>
        <w:rPr>
          <w:spacing w:val="-2"/>
        </w:rPr>
        <w:t xml:space="preserve"> </w:t>
      </w:r>
      <w:r>
        <w:t>supply for production/packing plants and retail locations, etc.</w:t>
      </w:r>
    </w:p>
    <w:p w14:paraId="2155BC47" w14:textId="77777777" w:rsidR="00CF6564" w:rsidRDefault="00CF6564">
      <w:pPr>
        <w:pStyle w:val="BodyText"/>
        <w:kinsoku w:val="0"/>
        <w:overflowPunct w:val="0"/>
        <w:spacing w:before="1"/>
        <w:rPr>
          <w:sz w:val="21"/>
          <w:szCs w:val="21"/>
        </w:rPr>
      </w:pPr>
    </w:p>
    <w:p w14:paraId="7124A9EF" w14:textId="77777777" w:rsidR="00CF6564" w:rsidRDefault="00CF6564" w:rsidP="006C27AC">
      <w:pPr>
        <w:pStyle w:val="ListParagraph"/>
        <w:numPr>
          <w:ilvl w:val="2"/>
          <w:numId w:val="94"/>
        </w:numPr>
        <w:tabs>
          <w:tab w:val="left" w:pos="3360"/>
        </w:tabs>
        <w:kinsoku w:val="0"/>
        <w:overflowPunct w:val="0"/>
        <w:ind w:left="3359" w:right="895" w:hanging="720"/>
        <w:jc w:val="both"/>
        <w:rPr>
          <w:spacing w:val="-2"/>
        </w:rPr>
      </w:pPr>
      <w:r>
        <w:t>West</w:t>
      </w:r>
      <w:r>
        <w:rPr>
          <w:spacing w:val="-15"/>
        </w:rPr>
        <w:t xml:space="preserve"> </w:t>
      </w:r>
      <w:r>
        <w:t>Virginia</w:t>
      </w:r>
      <w:r>
        <w:rPr>
          <w:spacing w:val="-15"/>
        </w:rPr>
        <w:t xml:space="preserve"> </w:t>
      </w:r>
      <w:r>
        <w:t>is</w:t>
      </w:r>
      <w:r>
        <w:rPr>
          <w:spacing w:val="-15"/>
        </w:rPr>
        <w:t xml:space="preserve"> </w:t>
      </w:r>
      <w:r>
        <w:t>home</w:t>
      </w:r>
      <w:r>
        <w:rPr>
          <w:spacing w:val="-15"/>
        </w:rPr>
        <w:t xml:space="preserve"> </w:t>
      </w:r>
      <w:r>
        <w:t>to</w:t>
      </w:r>
      <w:r>
        <w:rPr>
          <w:spacing w:val="-15"/>
        </w:rPr>
        <w:t xml:space="preserve"> </w:t>
      </w:r>
      <w:r>
        <w:t>federally</w:t>
      </w:r>
      <w:r>
        <w:rPr>
          <w:spacing w:val="-15"/>
        </w:rPr>
        <w:t xml:space="preserve"> </w:t>
      </w:r>
      <w:r>
        <w:t>licensed</w:t>
      </w:r>
      <w:r>
        <w:rPr>
          <w:spacing w:val="-15"/>
        </w:rPr>
        <w:t xml:space="preserve"> </w:t>
      </w:r>
      <w:r>
        <w:t>meat</w:t>
      </w:r>
      <w:r>
        <w:rPr>
          <w:spacing w:val="-15"/>
        </w:rPr>
        <w:t xml:space="preserve"> </w:t>
      </w:r>
      <w:r>
        <w:t>plants,</w:t>
      </w:r>
      <w:r>
        <w:rPr>
          <w:spacing w:val="-15"/>
        </w:rPr>
        <w:t xml:space="preserve"> </w:t>
      </w:r>
      <w:r>
        <w:t>private</w:t>
      </w:r>
      <w:r>
        <w:rPr>
          <w:spacing w:val="-15"/>
        </w:rPr>
        <w:t xml:space="preserve"> </w:t>
      </w:r>
      <w:r>
        <w:t xml:space="preserve">food production and packing plants run by national corporations, and small, locally owned, and operated plants that all rely on critical </w:t>
      </w:r>
      <w:r>
        <w:rPr>
          <w:spacing w:val="-2"/>
        </w:rPr>
        <w:t>infrastructure.</w:t>
      </w:r>
    </w:p>
    <w:p w14:paraId="2698343B" w14:textId="77777777" w:rsidR="00CF6564" w:rsidRDefault="00CF6564">
      <w:pPr>
        <w:pStyle w:val="BodyText"/>
        <w:kinsoku w:val="0"/>
        <w:overflowPunct w:val="0"/>
        <w:spacing w:before="10"/>
        <w:rPr>
          <w:sz w:val="20"/>
          <w:szCs w:val="20"/>
        </w:rPr>
      </w:pPr>
    </w:p>
    <w:p w14:paraId="38187F65" w14:textId="77777777" w:rsidR="00CF6564" w:rsidRDefault="00CF6564" w:rsidP="00A65743">
      <w:pPr>
        <w:pStyle w:val="Heading1EMD"/>
      </w:pPr>
      <w:r>
        <w:rPr>
          <w:spacing w:val="-4"/>
        </w:rPr>
        <w:t>PLANNING</w:t>
      </w:r>
      <w:r>
        <w:rPr>
          <w:spacing w:val="5"/>
        </w:rPr>
        <w:t xml:space="preserve"> </w:t>
      </w:r>
      <w:r>
        <w:t>ASSUMPTIONS</w:t>
      </w:r>
    </w:p>
    <w:p w14:paraId="1EDC15DE" w14:textId="77777777" w:rsidR="00CF6564" w:rsidRDefault="00CF6564">
      <w:pPr>
        <w:pStyle w:val="BodyText"/>
        <w:kinsoku w:val="0"/>
        <w:overflowPunct w:val="0"/>
        <w:spacing w:before="10"/>
        <w:rPr>
          <w:b/>
          <w:bCs/>
          <w:sz w:val="20"/>
          <w:szCs w:val="20"/>
        </w:rPr>
      </w:pPr>
    </w:p>
    <w:p w14:paraId="7C3FA6C2" w14:textId="77777777" w:rsidR="00CF6564" w:rsidRDefault="00CF6564" w:rsidP="006C27AC">
      <w:pPr>
        <w:pStyle w:val="ListParagraph"/>
        <w:numPr>
          <w:ilvl w:val="1"/>
          <w:numId w:val="93"/>
        </w:numPr>
        <w:tabs>
          <w:tab w:val="left" w:pos="1920"/>
        </w:tabs>
        <w:kinsoku w:val="0"/>
        <w:overflowPunct w:val="0"/>
        <w:ind w:right="896"/>
        <w:jc w:val="both"/>
      </w:pPr>
      <w:r>
        <w:t>This</w:t>
      </w:r>
      <w:r>
        <w:rPr>
          <w:spacing w:val="-6"/>
        </w:rPr>
        <w:t xml:space="preserve"> </w:t>
      </w:r>
      <w:r>
        <w:t>Incident</w:t>
      </w:r>
      <w:r>
        <w:rPr>
          <w:spacing w:val="-3"/>
        </w:rPr>
        <w:t xml:space="preserve"> </w:t>
      </w:r>
      <w:r>
        <w:t>Support</w:t>
      </w:r>
      <w:r>
        <w:rPr>
          <w:spacing w:val="-15"/>
        </w:rPr>
        <w:t xml:space="preserve"> </w:t>
      </w:r>
      <w:r>
        <w:t>Annex</w:t>
      </w:r>
      <w:r>
        <w:rPr>
          <w:spacing w:val="-6"/>
        </w:rPr>
        <w:t xml:space="preserve"> </w:t>
      </w:r>
      <w:r>
        <w:t>is</w:t>
      </w:r>
      <w:r>
        <w:rPr>
          <w:spacing w:val="-6"/>
        </w:rPr>
        <w:t xml:space="preserve"> </w:t>
      </w:r>
      <w:r>
        <w:t>scalable</w:t>
      </w:r>
      <w:r>
        <w:rPr>
          <w:spacing w:val="-7"/>
        </w:rPr>
        <w:t xml:space="preserve"> </w:t>
      </w:r>
      <w:r>
        <w:t>and</w:t>
      </w:r>
      <w:r>
        <w:rPr>
          <w:spacing w:val="-1"/>
        </w:rPr>
        <w:t xml:space="preserve"> </w:t>
      </w:r>
      <w:r>
        <w:t>flexible</w:t>
      </w:r>
      <w:r>
        <w:rPr>
          <w:spacing w:val="-7"/>
        </w:rPr>
        <w:t xml:space="preserve"> </w:t>
      </w:r>
      <w:r>
        <w:t>in</w:t>
      </w:r>
      <w:r>
        <w:rPr>
          <w:spacing w:val="-6"/>
        </w:rPr>
        <w:t xml:space="preserve"> </w:t>
      </w:r>
      <w:r>
        <w:t>nature</w:t>
      </w:r>
      <w:r>
        <w:rPr>
          <w:spacing w:val="-4"/>
        </w:rPr>
        <w:t xml:space="preserve"> </w:t>
      </w:r>
      <w:r>
        <w:t>and</w:t>
      </w:r>
      <w:r>
        <w:rPr>
          <w:spacing w:val="-6"/>
        </w:rPr>
        <w:t xml:space="preserve"> </w:t>
      </w:r>
      <w:r>
        <w:t>may</w:t>
      </w:r>
      <w:r>
        <w:rPr>
          <w:spacing w:val="-1"/>
        </w:rPr>
        <w:t xml:space="preserve"> </w:t>
      </w:r>
      <w:r>
        <w:t>be</w:t>
      </w:r>
      <w:r>
        <w:rPr>
          <w:spacing w:val="-7"/>
        </w:rPr>
        <w:t xml:space="preserve"> </w:t>
      </w:r>
      <w:r>
        <w:t>used</w:t>
      </w:r>
      <w:r>
        <w:rPr>
          <w:spacing w:val="-6"/>
        </w:rPr>
        <w:t xml:space="preserve"> </w:t>
      </w:r>
      <w:r>
        <w:t>for an incident within the State of West Virginia or an incident threatening West Virginia agriculture outside of the state border.</w:t>
      </w:r>
    </w:p>
    <w:p w14:paraId="30ED5AC3" w14:textId="77777777" w:rsidR="00CF6564" w:rsidRDefault="00CF6564">
      <w:pPr>
        <w:pStyle w:val="BodyText"/>
        <w:kinsoku w:val="0"/>
        <w:overflowPunct w:val="0"/>
        <w:spacing w:before="10"/>
        <w:rPr>
          <w:sz w:val="20"/>
          <w:szCs w:val="20"/>
        </w:rPr>
      </w:pPr>
    </w:p>
    <w:p w14:paraId="1CBFAF1A" w14:textId="77777777" w:rsidR="00CF6564" w:rsidRDefault="00CF6564" w:rsidP="006C27AC">
      <w:pPr>
        <w:pStyle w:val="ListParagraph"/>
        <w:numPr>
          <w:ilvl w:val="1"/>
          <w:numId w:val="93"/>
        </w:numPr>
        <w:tabs>
          <w:tab w:val="left" w:pos="1920"/>
        </w:tabs>
        <w:kinsoku w:val="0"/>
        <w:overflowPunct w:val="0"/>
        <w:ind w:right="894"/>
        <w:jc w:val="both"/>
        <w:rPr>
          <w:spacing w:val="-2"/>
        </w:rPr>
      </w:pPr>
      <w:r>
        <w:t xml:space="preserve">Using contagious animal diseases, exotic plant diseases, and pests or other means to attack or to threaten the food supply could result in severe economic losses and public health consequences. Early detection is critical and covers a variety of response actions at all levels of government, industry, producers, and the private </w:t>
      </w:r>
      <w:r>
        <w:rPr>
          <w:spacing w:val="-2"/>
        </w:rPr>
        <w:t>sector.</w:t>
      </w:r>
    </w:p>
    <w:p w14:paraId="00AD3E22" w14:textId="77777777" w:rsidR="00CF6564" w:rsidRDefault="00CF6564">
      <w:pPr>
        <w:pStyle w:val="BodyText"/>
        <w:kinsoku w:val="0"/>
        <w:overflowPunct w:val="0"/>
        <w:spacing w:before="10"/>
        <w:rPr>
          <w:sz w:val="20"/>
          <w:szCs w:val="20"/>
        </w:rPr>
      </w:pPr>
    </w:p>
    <w:p w14:paraId="11354EFC" w14:textId="77777777" w:rsidR="00CF6564" w:rsidRDefault="00CF6564" w:rsidP="006C27AC">
      <w:pPr>
        <w:pStyle w:val="ListParagraph"/>
        <w:numPr>
          <w:ilvl w:val="1"/>
          <w:numId w:val="93"/>
        </w:numPr>
        <w:tabs>
          <w:tab w:val="left" w:pos="1920"/>
        </w:tabs>
        <w:kinsoku w:val="0"/>
        <w:overflowPunct w:val="0"/>
        <w:ind w:right="892"/>
        <w:jc w:val="both"/>
      </w:pPr>
      <w:r>
        <w:t>Vector/contamination control or disease mitigation may require the disposal of large quantities of agricultural products and organic matter, invoke intra- and interstate</w:t>
      </w:r>
      <w:r>
        <w:rPr>
          <w:spacing w:val="-10"/>
        </w:rPr>
        <w:t xml:space="preserve"> </w:t>
      </w:r>
      <w:r>
        <w:t>movement</w:t>
      </w:r>
      <w:r>
        <w:rPr>
          <w:spacing w:val="-9"/>
        </w:rPr>
        <w:t xml:space="preserve"> </w:t>
      </w:r>
      <w:r>
        <w:t>restrictions,</w:t>
      </w:r>
      <w:r>
        <w:rPr>
          <w:spacing w:val="-9"/>
        </w:rPr>
        <w:t xml:space="preserve"> </w:t>
      </w:r>
      <w:r>
        <w:t>and</w:t>
      </w:r>
      <w:r>
        <w:rPr>
          <w:spacing w:val="-9"/>
        </w:rPr>
        <w:t xml:space="preserve"> </w:t>
      </w:r>
      <w:r>
        <w:t>necessitate</w:t>
      </w:r>
      <w:r>
        <w:rPr>
          <w:spacing w:val="-10"/>
        </w:rPr>
        <w:t xml:space="preserve"> </w:t>
      </w:r>
      <w:r>
        <w:t>depopulating</w:t>
      </w:r>
      <w:r>
        <w:rPr>
          <w:spacing w:val="-9"/>
        </w:rPr>
        <w:t xml:space="preserve"> </w:t>
      </w:r>
      <w:r>
        <w:t>livestock</w:t>
      </w:r>
      <w:r>
        <w:rPr>
          <w:spacing w:val="-9"/>
        </w:rPr>
        <w:t xml:space="preserve"> </w:t>
      </w:r>
      <w:r>
        <w:t>or</w:t>
      </w:r>
      <w:r>
        <w:rPr>
          <w:spacing w:val="-7"/>
        </w:rPr>
        <w:t xml:space="preserve"> </w:t>
      </w:r>
      <w:r>
        <w:t>poultry.</w:t>
      </w:r>
    </w:p>
    <w:p w14:paraId="4523C89A" w14:textId="77777777" w:rsidR="00CF6564" w:rsidRDefault="00CF6564">
      <w:pPr>
        <w:pStyle w:val="BodyText"/>
        <w:kinsoku w:val="0"/>
        <w:overflowPunct w:val="0"/>
        <w:spacing w:before="10"/>
        <w:rPr>
          <w:sz w:val="20"/>
          <w:szCs w:val="20"/>
        </w:rPr>
      </w:pPr>
    </w:p>
    <w:p w14:paraId="08D3A3FD" w14:textId="77777777" w:rsidR="00CF6564" w:rsidRDefault="00CF6564" w:rsidP="006C27AC">
      <w:pPr>
        <w:pStyle w:val="ListParagraph"/>
        <w:numPr>
          <w:ilvl w:val="1"/>
          <w:numId w:val="93"/>
        </w:numPr>
        <w:tabs>
          <w:tab w:val="left" w:pos="1920"/>
        </w:tabs>
        <w:kinsoku w:val="0"/>
        <w:overflowPunct w:val="0"/>
        <w:spacing w:before="1"/>
        <w:rPr>
          <w:spacing w:val="-2"/>
        </w:rPr>
      </w:pPr>
      <w:r>
        <w:t>A</w:t>
      </w:r>
      <w:r>
        <w:rPr>
          <w:spacing w:val="-18"/>
        </w:rPr>
        <w:t xml:space="preserve"> </w:t>
      </w:r>
      <w:r>
        <w:t>food</w:t>
      </w:r>
      <w:r>
        <w:rPr>
          <w:spacing w:val="-3"/>
        </w:rPr>
        <w:t xml:space="preserve"> </w:t>
      </w:r>
      <w:r>
        <w:t>or</w:t>
      </w:r>
      <w:r>
        <w:rPr>
          <w:spacing w:val="-5"/>
        </w:rPr>
        <w:t xml:space="preserve"> </w:t>
      </w:r>
      <w:r>
        <w:t>agriculture</w:t>
      </w:r>
      <w:r>
        <w:rPr>
          <w:spacing w:val="-6"/>
        </w:rPr>
        <w:t xml:space="preserve"> </w:t>
      </w:r>
      <w:r>
        <w:t>incident</w:t>
      </w:r>
      <w:r>
        <w:rPr>
          <w:spacing w:val="-3"/>
        </w:rPr>
        <w:t xml:space="preserve"> </w:t>
      </w:r>
      <w:r>
        <w:t>may</w:t>
      </w:r>
      <w:r>
        <w:rPr>
          <w:spacing w:val="-1"/>
        </w:rPr>
        <w:t xml:space="preserve"> </w:t>
      </w:r>
      <w:r>
        <w:t>result</w:t>
      </w:r>
      <w:r>
        <w:rPr>
          <w:spacing w:val="-2"/>
        </w:rPr>
        <w:t xml:space="preserve"> </w:t>
      </w:r>
      <w:r>
        <w:t>in</w:t>
      </w:r>
      <w:r>
        <w:rPr>
          <w:spacing w:val="-4"/>
        </w:rPr>
        <w:t xml:space="preserve"> </w:t>
      </w:r>
      <w:r>
        <w:t>restrictions</w:t>
      </w:r>
      <w:r>
        <w:rPr>
          <w:spacing w:val="-2"/>
        </w:rPr>
        <w:t xml:space="preserve"> </w:t>
      </w:r>
      <w:r>
        <w:t>on</w:t>
      </w:r>
      <w:r>
        <w:rPr>
          <w:spacing w:val="-1"/>
        </w:rPr>
        <w:t xml:space="preserve"> </w:t>
      </w:r>
      <w:r>
        <w:t>international</w:t>
      </w:r>
      <w:r>
        <w:rPr>
          <w:spacing w:val="-1"/>
        </w:rPr>
        <w:t xml:space="preserve"> </w:t>
      </w:r>
      <w:r>
        <w:rPr>
          <w:spacing w:val="-2"/>
        </w:rPr>
        <w:t>trade.</w:t>
      </w:r>
    </w:p>
    <w:p w14:paraId="3A46C939" w14:textId="77777777" w:rsidR="00CF6564" w:rsidRDefault="00CF6564">
      <w:pPr>
        <w:pStyle w:val="BodyText"/>
        <w:kinsoku w:val="0"/>
        <w:overflowPunct w:val="0"/>
        <w:spacing w:before="9"/>
        <w:rPr>
          <w:sz w:val="20"/>
          <w:szCs w:val="20"/>
        </w:rPr>
      </w:pPr>
    </w:p>
    <w:p w14:paraId="48A25EE8" w14:textId="77777777" w:rsidR="00CF6564" w:rsidRDefault="00CF6564" w:rsidP="006C27AC">
      <w:pPr>
        <w:pStyle w:val="ListParagraph"/>
        <w:numPr>
          <w:ilvl w:val="1"/>
          <w:numId w:val="93"/>
        </w:numPr>
        <w:tabs>
          <w:tab w:val="left" w:pos="1920"/>
        </w:tabs>
        <w:kinsoku w:val="0"/>
        <w:overflowPunct w:val="0"/>
        <w:spacing w:before="1"/>
        <w:ind w:right="891"/>
        <w:jc w:val="both"/>
      </w:pPr>
      <w:r>
        <w:t>Agriculture and food incidents do not respect jurisdictional boundaries and may require coordinated efforts between multiple local, state, regional, national, and international</w:t>
      </w:r>
      <w:r>
        <w:rPr>
          <w:spacing w:val="-15"/>
        </w:rPr>
        <w:t xml:space="preserve"> </w:t>
      </w:r>
      <w:r>
        <w:t>entities.</w:t>
      </w:r>
      <w:r>
        <w:rPr>
          <w:spacing w:val="-15"/>
        </w:rPr>
        <w:t xml:space="preserve"> </w:t>
      </w:r>
      <w:r>
        <w:t>An</w:t>
      </w:r>
      <w:r>
        <w:rPr>
          <w:spacing w:val="-15"/>
        </w:rPr>
        <w:t xml:space="preserve"> </w:t>
      </w:r>
      <w:r>
        <w:t>intentional</w:t>
      </w:r>
      <w:r>
        <w:rPr>
          <w:spacing w:val="-15"/>
        </w:rPr>
        <w:t xml:space="preserve"> </w:t>
      </w:r>
      <w:r>
        <w:t>act</w:t>
      </w:r>
      <w:r>
        <w:rPr>
          <w:spacing w:val="-15"/>
        </w:rPr>
        <w:t xml:space="preserve"> </w:t>
      </w:r>
      <w:r>
        <w:t>against</w:t>
      </w:r>
      <w:r>
        <w:rPr>
          <w:spacing w:val="-15"/>
        </w:rPr>
        <w:t xml:space="preserve"> </w:t>
      </w:r>
      <w:r>
        <w:t>agriculture</w:t>
      </w:r>
      <w:r>
        <w:rPr>
          <w:spacing w:val="-15"/>
        </w:rPr>
        <w:t xml:space="preserve"> </w:t>
      </w:r>
      <w:r>
        <w:t>would</w:t>
      </w:r>
      <w:r>
        <w:rPr>
          <w:spacing w:val="-15"/>
        </w:rPr>
        <w:t xml:space="preserve"> </w:t>
      </w:r>
      <w:r>
        <w:t>likely</w:t>
      </w:r>
      <w:r>
        <w:rPr>
          <w:spacing w:val="-15"/>
        </w:rPr>
        <w:t xml:space="preserve"> </w:t>
      </w:r>
      <w:r>
        <w:t>overwhelm the</w:t>
      </w:r>
      <w:r>
        <w:rPr>
          <w:spacing w:val="-15"/>
        </w:rPr>
        <w:t xml:space="preserve"> </w:t>
      </w:r>
      <w:r>
        <w:t>capabilities</w:t>
      </w:r>
      <w:r>
        <w:rPr>
          <w:spacing w:val="-11"/>
        </w:rPr>
        <w:t xml:space="preserve"> </w:t>
      </w:r>
      <w:r>
        <w:t>of</w:t>
      </w:r>
      <w:r>
        <w:rPr>
          <w:spacing w:val="-12"/>
        </w:rPr>
        <w:t xml:space="preserve"> </w:t>
      </w:r>
      <w:r>
        <w:t>any</w:t>
      </w:r>
      <w:r>
        <w:rPr>
          <w:spacing w:val="-12"/>
        </w:rPr>
        <w:t xml:space="preserve"> </w:t>
      </w:r>
      <w:r>
        <w:t>one</w:t>
      </w:r>
      <w:r>
        <w:rPr>
          <w:spacing w:val="-15"/>
        </w:rPr>
        <w:t xml:space="preserve"> </w:t>
      </w:r>
      <w:r>
        <w:t>entity,</w:t>
      </w:r>
      <w:r>
        <w:rPr>
          <w:spacing w:val="-12"/>
        </w:rPr>
        <w:t xml:space="preserve"> </w:t>
      </w:r>
      <w:r>
        <w:t>further</w:t>
      </w:r>
      <w:r>
        <w:rPr>
          <w:spacing w:val="-12"/>
        </w:rPr>
        <w:t xml:space="preserve"> </w:t>
      </w:r>
      <w:r>
        <w:t>enforcing</w:t>
      </w:r>
      <w:r>
        <w:rPr>
          <w:spacing w:val="-7"/>
        </w:rPr>
        <w:t xml:space="preserve"> </w:t>
      </w:r>
      <w:r>
        <w:t>the</w:t>
      </w:r>
      <w:r>
        <w:rPr>
          <w:spacing w:val="-15"/>
        </w:rPr>
        <w:t xml:space="preserve"> </w:t>
      </w:r>
      <w:r>
        <w:t>need</w:t>
      </w:r>
      <w:r>
        <w:rPr>
          <w:spacing w:val="-9"/>
        </w:rPr>
        <w:t xml:space="preserve"> </w:t>
      </w:r>
      <w:r>
        <w:t>for</w:t>
      </w:r>
      <w:r>
        <w:rPr>
          <w:spacing w:val="-12"/>
        </w:rPr>
        <w:t xml:space="preserve"> </w:t>
      </w:r>
      <w:r>
        <w:t>coordinated</w:t>
      </w:r>
      <w:r>
        <w:rPr>
          <w:spacing w:val="-7"/>
        </w:rPr>
        <w:t xml:space="preserve"> </w:t>
      </w:r>
      <w:r>
        <w:t>efforts.</w:t>
      </w:r>
    </w:p>
    <w:p w14:paraId="181FC3E6" w14:textId="77777777" w:rsidR="00CF6564" w:rsidRDefault="00CF6564">
      <w:pPr>
        <w:pStyle w:val="BodyText"/>
        <w:kinsoku w:val="0"/>
        <w:overflowPunct w:val="0"/>
        <w:spacing w:before="10"/>
        <w:rPr>
          <w:sz w:val="20"/>
          <w:szCs w:val="20"/>
        </w:rPr>
      </w:pPr>
    </w:p>
    <w:p w14:paraId="15AB0B53" w14:textId="77777777" w:rsidR="00CF6564" w:rsidRDefault="00CF6564" w:rsidP="006C27AC">
      <w:pPr>
        <w:pStyle w:val="ListParagraph"/>
        <w:numPr>
          <w:ilvl w:val="1"/>
          <w:numId w:val="93"/>
        </w:numPr>
        <w:tabs>
          <w:tab w:val="left" w:pos="1920"/>
        </w:tabs>
        <w:kinsoku w:val="0"/>
        <w:overflowPunct w:val="0"/>
        <w:ind w:right="897"/>
        <w:jc w:val="both"/>
      </w:pPr>
      <w:r>
        <w:t>Public-private</w:t>
      </w:r>
      <w:r>
        <w:rPr>
          <w:spacing w:val="-5"/>
        </w:rPr>
        <w:t xml:space="preserve"> </w:t>
      </w:r>
      <w:r>
        <w:t>partnerships</w:t>
      </w:r>
      <w:r>
        <w:rPr>
          <w:spacing w:val="-4"/>
        </w:rPr>
        <w:t xml:space="preserve"> </w:t>
      </w:r>
      <w:r>
        <w:t>are</w:t>
      </w:r>
      <w:r>
        <w:rPr>
          <w:spacing w:val="-5"/>
        </w:rPr>
        <w:t xml:space="preserve"> </w:t>
      </w:r>
      <w:r>
        <w:t>critical</w:t>
      </w:r>
      <w:r>
        <w:rPr>
          <w:spacing w:val="-4"/>
        </w:rPr>
        <w:t xml:space="preserve"> </w:t>
      </w:r>
      <w:r>
        <w:t>to</w:t>
      </w:r>
      <w:r>
        <w:rPr>
          <w:spacing w:val="-4"/>
        </w:rPr>
        <w:t xml:space="preserve"> </w:t>
      </w:r>
      <w:r>
        <w:t>mitigate</w:t>
      </w:r>
      <w:r>
        <w:rPr>
          <w:spacing w:val="-5"/>
        </w:rPr>
        <w:t xml:space="preserve"> </w:t>
      </w:r>
      <w:r>
        <w:t>these</w:t>
      </w:r>
      <w:r>
        <w:rPr>
          <w:spacing w:val="-5"/>
        </w:rPr>
        <w:t xml:space="preserve"> </w:t>
      </w:r>
      <w:r>
        <w:t>effects</w:t>
      </w:r>
      <w:r>
        <w:rPr>
          <w:spacing w:val="-4"/>
        </w:rPr>
        <w:t xml:space="preserve"> </w:t>
      </w:r>
      <w:r>
        <w:t>of</w:t>
      </w:r>
      <w:r>
        <w:rPr>
          <w:spacing w:val="-5"/>
        </w:rPr>
        <w:t xml:space="preserve"> </w:t>
      </w:r>
      <w:r>
        <w:t>an</w:t>
      </w:r>
      <w:r>
        <w:rPr>
          <w:spacing w:val="-2"/>
        </w:rPr>
        <w:t xml:space="preserve"> </w:t>
      </w:r>
      <w:r>
        <w:t>agriculture</w:t>
      </w:r>
      <w:r>
        <w:rPr>
          <w:spacing w:val="-5"/>
        </w:rPr>
        <w:t xml:space="preserve"> </w:t>
      </w:r>
      <w:r>
        <w:t>or food-related incident.</w:t>
      </w:r>
    </w:p>
    <w:p w14:paraId="5DDE2E8A" w14:textId="77777777" w:rsidR="00CF6564" w:rsidRDefault="00CF6564">
      <w:pPr>
        <w:pStyle w:val="BodyText"/>
        <w:kinsoku w:val="0"/>
        <w:overflowPunct w:val="0"/>
        <w:spacing w:before="10"/>
        <w:rPr>
          <w:sz w:val="20"/>
          <w:szCs w:val="20"/>
        </w:rPr>
      </w:pPr>
    </w:p>
    <w:p w14:paraId="2FAC5799" w14:textId="77777777" w:rsidR="00CF6564" w:rsidRDefault="00CF6564" w:rsidP="006C27AC">
      <w:pPr>
        <w:pStyle w:val="ListParagraph"/>
        <w:numPr>
          <w:ilvl w:val="1"/>
          <w:numId w:val="93"/>
        </w:numPr>
        <w:tabs>
          <w:tab w:val="left" w:pos="1920"/>
        </w:tabs>
        <w:kinsoku w:val="0"/>
        <w:overflowPunct w:val="0"/>
        <w:ind w:right="895"/>
        <w:jc w:val="both"/>
      </w:pPr>
      <w:r>
        <w:t>A threat against the agricultural community could initiate response actions at all levels of government and may result in generating panic among the public.</w:t>
      </w:r>
    </w:p>
    <w:p w14:paraId="01A95EE7" w14:textId="77777777" w:rsidR="00CF6564" w:rsidRDefault="00CF6564">
      <w:pPr>
        <w:pStyle w:val="BodyText"/>
        <w:kinsoku w:val="0"/>
        <w:overflowPunct w:val="0"/>
        <w:spacing w:before="10"/>
        <w:rPr>
          <w:sz w:val="20"/>
          <w:szCs w:val="20"/>
        </w:rPr>
      </w:pPr>
    </w:p>
    <w:p w14:paraId="59AA80FC" w14:textId="77777777" w:rsidR="00CF6564" w:rsidRDefault="00CF6564" w:rsidP="006C27AC">
      <w:pPr>
        <w:pStyle w:val="ListParagraph"/>
        <w:numPr>
          <w:ilvl w:val="1"/>
          <w:numId w:val="93"/>
        </w:numPr>
        <w:tabs>
          <w:tab w:val="left" w:pos="1920"/>
        </w:tabs>
        <w:kinsoku w:val="0"/>
        <w:overflowPunct w:val="0"/>
        <w:ind w:right="892"/>
        <w:jc w:val="both"/>
      </w:pPr>
      <w:r>
        <w:t>Depending on the cause of the incident, impacted animals, commodities, or products may need to be considered and handled as hazardous waste.</w:t>
      </w:r>
    </w:p>
    <w:p w14:paraId="7D231ECF" w14:textId="77777777" w:rsidR="00CF6564" w:rsidRDefault="00CF6564">
      <w:pPr>
        <w:pStyle w:val="BodyText"/>
        <w:kinsoku w:val="0"/>
        <w:overflowPunct w:val="0"/>
        <w:spacing w:before="10"/>
        <w:rPr>
          <w:sz w:val="20"/>
          <w:szCs w:val="20"/>
        </w:rPr>
      </w:pPr>
    </w:p>
    <w:p w14:paraId="4761D9A5" w14:textId="77777777" w:rsidR="00CF6564" w:rsidRDefault="00CF6564" w:rsidP="006C27AC">
      <w:pPr>
        <w:pStyle w:val="ListParagraph"/>
        <w:numPr>
          <w:ilvl w:val="1"/>
          <w:numId w:val="93"/>
        </w:numPr>
        <w:tabs>
          <w:tab w:val="left" w:pos="1920"/>
        </w:tabs>
        <w:kinsoku w:val="0"/>
        <w:overflowPunct w:val="0"/>
        <w:ind w:right="893"/>
        <w:jc w:val="both"/>
      </w:pPr>
      <w:r>
        <w:t>Infected livestock premises, machinery, restaurants, and transport vehicles may need to be cleaned and disinfected.</w:t>
      </w:r>
    </w:p>
    <w:p w14:paraId="0FE75EE5" w14:textId="77777777" w:rsidR="00CF6564" w:rsidRDefault="00CF6564">
      <w:pPr>
        <w:pStyle w:val="BodyText"/>
        <w:kinsoku w:val="0"/>
        <w:overflowPunct w:val="0"/>
        <w:spacing w:before="10"/>
        <w:rPr>
          <w:sz w:val="20"/>
          <w:szCs w:val="20"/>
        </w:rPr>
      </w:pPr>
    </w:p>
    <w:p w14:paraId="3A302366" w14:textId="77777777" w:rsidR="00CF6564" w:rsidRDefault="00CF6564" w:rsidP="006C27AC">
      <w:pPr>
        <w:pStyle w:val="ListParagraph"/>
        <w:numPr>
          <w:ilvl w:val="1"/>
          <w:numId w:val="93"/>
        </w:numPr>
        <w:tabs>
          <w:tab w:val="left" w:pos="1920"/>
        </w:tabs>
        <w:kinsoku w:val="0"/>
        <w:overflowPunct w:val="0"/>
        <w:ind w:left="1919" w:right="899"/>
        <w:jc w:val="both"/>
      </w:pPr>
      <w:r>
        <w:t>Weather</w:t>
      </w:r>
      <w:r>
        <w:rPr>
          <w:spacing w:val="-9"/>
        </w:rPr>
        <w:t xml:space="preserve"> </w:t>
      </w:r>
      <w:r>
        <w:t>events,</w:t>
      </w:r>
      <w:r>
        <w:rPr>
          <w:spacing w:val="-8"/>
        </w:rPr>
        <w:t xml:space="preserve"> </w:t>
      </w:r>
      <w:r>
        <w:t>such</w:t>
      </w:r>
      <w:r>
        <w:rPr>
          <w:spacing w:val="-6"/>
        </w:rPr>
        <w:t xml:space="preserve"> </w:t>
      </w:r>
      <w:r>
        <w:t>as</w:t>
      </w:r>
      <w:r>
        <w:rPr>
          <w:spacing w:val="-6"/>
        </w:rPr>
        <w:t xml:space="preserve"> </w:t>
      </w:r>
      <w:r>
        <w:t>storms</w:t>
      </w:r>
      <w:r>
        <w:rPr>
          <w:spacing w:val="-8"/>
        </w:rPr>
        <w:t xml:space="preserve"> </w:t>
      </w:r>
      <w:r>
        <w:t>or</w:t>
      </w:r>
      <w:r>
        <w:rPr>
          <w:spacing w:val="-9"/>
        </w:rPr>
        <w:t xml:space="preserve"> </w:t>
      </w:r>
      <w:r>
        <w:t>high</w:t>
      </w:r>
      <w:r>
        <w:rPr>
          <w:spacing w:val="-8"/>
        </w:rPr>
        <w:t xml:space="preserve"> </w:t>
      </w:r>
      <w:r>
        <w:t>winds,</w:t>
      </w:r>
      <w:r>
        <w:rPr>
          <w:spacing w:val="-6"/>
        </w:rPr>
        <w:t xml:space="preserve"> </w:t>
      </w:r>
      <w:r>
        <w:t>may</w:t>
      </w:r>
      <w:r>
        <w:rPr>
          <w:spacing w:val="-1"/>
        </w:rPr>
        <w:t xml:space="preserve"> </w:t>
      </w:r>
      <w:r>
        <w:t>easily</w:t>
      </w:r>
      <w:r>
        <w:rPr>
          <w:spacing w:val="-8"/>
        </w:rPr>
        <w:t xml:space="preserve"> </w:t>
      </w:r>
      <w:r>
        <w:t>move</w:t>
      </w:r>
      <w:r>
        <w:rPr>
          <w:spacing w:val="-9"/>
        </w:rPr>
        <w:t xml:space="preserve"> </w:t>
      </w:r>
      <w:r>
        <w:t>plant</w:t>
      </w:r>
      <w:r>
        <w:rPr>
          <w:spacing w:val="-5"/>
        </w:rPr>
        <w:t xml:space="preserve"> </w:t>
      </w:r>
      <w:r>
        <w:t>pathogens</w:t>
      </w:r>
      <w:r>
        <w:rPr>
          <w:spacing w:val="-8"/>
        </w:rPr>
        <w:t xml:space="preserve"> </w:t>
      </w:r>
      <w:r>
        <w:t>or other pests.</w:t>
      </w:r>
    </w:p>
    <w:p w14:paraId="63CAE056" w14:textId="77777777" w:rsidR="00CF6564" w:rsidRDefault="00CF6564" w:rsidP="006C27AC">
      <w:pPr>
        <w:pStyle w:val="ListParagraph"/>
        <w:numPr>
          <w:ilvl w:val="1"/>
          <w:numId w:val="93"/>
        </w:numPr>
        <w:tabs>
          <w:tab w:val="left" w:pos="1920"/>
        </w:tabs>
        <w:kinsoku w:val="0"/>
        <w:overflowPunct w:val="0"/>
        <w:ind w:left="1919" w:right="899"/>
        <w:jc w:val="both"/>
        <w:sectPr w:rsidR="00CF6564" w:rsidSect="00EC066F">
          <w:type w:val="continuous"/>
          <w:pgSz w:w="12240" w:h="15840"/>
          <w:pgMar w:top="1440" w:right="720" w:bottom="1440" w:left="720" w:header="720" w:footer="720" w:gutter="0"/>
          <w:cols w:space="720"/>
          <w:noEndnote/>
        </w:sectPr>
      </w:pPr>
    </w:p>
    <w:p w14:paraId="790D2CBD" w14:textId="77777777" w:rsidR="00CF6564" w:rsidRDefault="00CF6564">
      <w:pPr>
        <w:pStyle w:val="BodyText"/>
        <w:kinsoku w:val="0"/>
        <w:overflowPunct w:val="0"/>
        <w:spacing w:before="6"/>
        <w:rPr>
          <w:sz w:val="18"/>
          <w:szCs w:val="18"/>
        </w:rPr>
      </w:pPr>
    </w:p>
    <w:p w14:paraId="097A4546" w14:textId="77777777" w:rsidR="00CF6564" w:rsidRDefault="00CF6564" w:rsidP="00A65743">
      <w:pPr>
        <w:pStyle w:val="Heading1EMD"/>
        <w:rPr>
          <w:spacing w:val="-2"/>
        </w:rPr>
      </w:pPr>
      <w:r>
        <w:t>ORGANIZATIONAL</w:t>
      </w:r>
      <w:r>
        <w:rPr>
          <w:spacing w:val="14"/>
        </w:rPr>
        <w:t xml:space="preserve"> </w:t>
      </w:r>
      <w:r>
        <w:rPr>
          <w:spacing w:val="-2"/>
        </w:rPr>
        <w:t>STRUCTURE</w:t>
      </w:r>
    </w:p>
    <w:p w14:paraId="32C05696" w14:textId="77777777" w:rsidR="00CF6564" w:rsidRDefault="00CF6564">
      <w:pPr>
        <w:pStyle w:val="BodyText"/>
        <w:kinsoku w:val="0"/>
        <w:overflowPunct w:val="0"/>
        <w:spacing w:before="1"/>
        <w:rPr>
          <w:b/>
          <w:bCs/>
          <w:sz w:val="21"/>
          <w:szCs w:val="21"/>
        </w:rPr>
      </w:pPr>
    </w:p>
    <w:p w14:paraId="17C68F43" w14:textId="77777777" w:rsidR="00CF6564" w:rsidRDefault="00CF6564" w:rsidP="006C27AC">
      <w:pPr>
        <w:pStyle w:val="ListParagraph"/>
        <w:numPr>
          <w:ilvl w:val="1"/>
          <w:numId w:val="93"/>
        </w:numPr>
        <w:tabs>
          <w:tab w:val="left" w:pos="1920"/>
        </w:tabs>
        <w:kinsoku w:val="0"/>
        <w:overflowPunct w:val="0"/>
        <w:rPr>
          <w:spacing w:val="-2"/>
        </w:rPr>
      </w:pPr>
      <w:r>
        <w:t>Authority</w:t>
      </w:r>
      <w:r>
        <w:rPr>
          <w:spacing w:val="-6"/>
        </w:rPr>
        <w:t xml:space="preserve"> </w:t>
      </w:r>
      <w:r>
        <w:t>to</w:t>
      </w:r>
      <w:r>
        <w:rPr>
          <w:spacing w:val="-1"/>
        </w:rPr>
        <w:t xml:space="preserve"> </w:t>
      </w:r>
      <w:r>
        <w:t>Initiate</w:t>
      </w:r>
      <w:r>
        <w:rPr>
          <w:spacing w:val="-18"/>
        </w:rPr>
        <w:t xml:space="preserve"> </w:t>
      </w:r>
      <w:r>
        <w:rPr>
          <w:spacing w:val="-2"/>
        </w:rPr>
        <w:t>Actions</w:t>
      </w:r>
    </w:p>
    <w:p w14:paraId="3772BDDB" w14:textId="77777777" w:rsidR="00CF6564" w:rsidRDefault="00CF6564">
      <w:pPr>
        <w:pStyle w:val="BodyText"/>
        <w:kinsoku w:val="0"/>
        <w:overflowPunct w:val="0"/>
        <w:spacing w:before="10"/>
        <w:rPr>
          <w:sz w:val="20"/>
          <w:szCs w:val="20"/>
        </w:rPr>
      </w:pPr>
    </w:p>
    <w:p w14:paraId="47EA3D18" w14:textId="77777777" w:rsidR="00CF6564" w:rsidRDefault="00CF6564">
      <w:pPr>
        <w:pStyle w:val="BodyText"/>
        <w:kinsoku w:val="0"/>
        <w:overflowPunct w:val="0"/>
        <w:ind w:left="1920" w:right="892"/>
        <w:jc w:val="both"/>
      </w:pPr>
      <w:r>
        <w:t>This annex may be activated by the WVDA Commissioner, the WVDA State Veterinarian, or their designees. The WVDA Commissioner or designee may choose to transfer authority to the Incident Management Team (IMT) Incident Commander through a Memorandum of Understanding.</w:t>
      </w:r>
    </w:p>
    <w:p w14:paraId="0036A6F3" w14:textId="77777777" w:rsidR="00CF6564" w:rsidRDefault="00CF6564">
      <w:pPr>
        <w:pStyle w:val="BodyText"/>
        <w:kinsoku w:val="0"/>
        <w:overflowPunct w:val="0"/>
        <w:spacing w:before="10"/>
        <w:rPr>
          <w:sz w:val="20"/>
          <w:szCs w:val="20"/>
        </w:rPr>
      </w:pPr>
    </w:p>
    <w:p w14:paraId="4BAF7AF7" w14:textId="77777777" w:rsidR="00CF6564" w:rsidRDefault="00CF6564" w:rsidP="006C27AC">
      <w:pPr>
        <w:pStyle w:val="ListParagraph"/>
        <w:numPr>
          <w:ilvl w:val="1"/>
          <w:numId w:val="93"/>
        </w:numPr>
        <w:tabs>
          <w:tab w:val="left" w:pos="1920"/>
        </w:tabs>
        <w:kinsoku w:val="0"/>
        <w:overflowPunct w:val="0"/>
        <w:rPr>
          <w:spacing w:val="-2"/>
        </w:rPr>
      </w:pPr>
      <w:r>
        <w:t>Incident</w:t>
      </w:r>
      <w:r>
        <w:rPr>
          <w:spacing w:val="-7"/>
        </w:rPr>
        <w:t xml:space="preserve"> </w:t>
      </w:r>
      <w:r>
        <w:t>Command</w:t>
      </w:r>
      <w:r>
        <w:rPr>
          <w:spacing w:val="-5"/>
        </w:rPr>
        <w:t xml:space="preserve"> </w:t>
      </w:r>
      <w:r>
        <w:rPr>
          <w:spacing w:val="-2"/>
        </w:rPr>
        <w:t>System</w:t>
      </w:r>
    </w:p>
    <w:p w14:paraId="260D2289" w14:textId="77777777" w:rsidR="00CF6564" w:rsidRDefault="00CF6564">
      <w:pPr>
        <w:pStyle w:val="BodyText"/>
        <w:kinsoku w:val="0"/>
        <w:overflowPunct w:val="0"/>
        <w:spacing w:before="10"/>
        <w:rPr>
          <w:sz w:val="20"/>
          <w:szCs w:val="20"/>
        </w:rPr>
      </w:pPr>
    </w:p>
    <w:p w14:paraId="60F2AA99" w14:textId="77777777" w:rsidR="00CF6564" w:rsidRDefault="00CF6564">
      <w:pPr>
        <w:pStyle w:val="BodyText"/>
        <w:kinsoku w:val="0"/>
        <w:overflowPunct w:val="0"/>
        <w:ind w:left="1919" w:right="891"/>
        <w:jc w:val="both"/>
      </w:pPr>
      <w:r>
        <w:lastRenderedPageBreak/>
        <w:t>If local resources are utilized, a local incident command structure may be established and/or a local emergency operations center may be activated. Local medical response teams may be activated in the event of a food emergency. If a disaster affects multiple, widely separated facilities or jurisdictions, separate incident command</w:t>
      </w:r>
      <w:r>
        <w:rPr>
          <w:spacing w:val="-1"/>
        </w:rPr>
        <w:t xml:space="preserve"> </w:t>
      </w:r>
      <w:r>
        <w:t>operations</w:t>
      </w:r>
      <w:r>
        <w:rPr>
          <w:spacing w:val="-1"/>
        </w:rPr>
        <w:t xml:space="preserve"> </w:t>
      </w:r>
      <w:r>
        <w:t>and</w:t>
      </w:r>
      <w:r>
        <w:rPr>
          <w:spacing w:val="-1"/>
        </w:rPr>
        <w:t xml:space="preserve"> </w:t>
      </w:r>
      <w:r>
        <w:t>an</w:t>
      </w:r>
      <w:r>
        <w:rPr>
          <w:spacing w:val="-13"/>
        </w:rPr>
        <w:t xml:space="preserve"> </w:t>
      </w:r>
      <w:r>
        <w:t>Area</w:t>
      </w:r>
      <w:r>
        <w:rPr>
          <w:spacing w:val="-2"/>
        </w:rPr>
        <w:t xml:space="preserve"> </w:t>
      </w:r>
      <w:r>
        <w:t>Command</w:t>
      </w:r>
      <w:r>
        <w:rPr>
          <w:spacing w:val="-1"/>
        </w:rPr>
        <w:t xml:space="preserve"> </w:t>
      </w:r>
      <w:r>
        <w:t>may</w:t>
      </w:r>
      <w:r>
        <w:rPr>
          <w:spacing w:val="-1"/>
        </w:rPr>
        <w:t xml:space="preserve"> </w:t>
      </w:r>
      <w:r>
        <w:t>be</w:t>
      </w:r>
      <w:r>
        <w:rPr>
          <w:spacing w:val="-2"/>
        </w:rPr>
        <w:t xml:space="preserve"> </w:t>
      </w:r>
      <w:r>
        <w:t>established.</w:t>
      </w:r>
      <w:r>
        <w:rPr>
          <w:spacing w:val="-1"/>
        </w:rPr>
        <w:t xml:space="preserve"> </w:t>
      </w:r>
      <w:r>
        <w:t>Specific incident</w:t>
      </w:r>
      <w:r>
        <w:rPr>
          <w:spacing w:val="-5"/>
        </w:rPr>
        <w:t xml:space="preserve"> </w:t>
      </w:r>
      <w:r>
        <w:t>command</w:t>
      </w:r>
      <w:r>
        <w:rPr>
          <w:spacing w:val="-6"/>
        </w:rPr>
        <w:t xml:space="preserve"> </w:t>
      </w:r>
      <w:r>
        <w:t>structures</w:t>
      </w:r>
      <w:r>
        <w:rPr>
          <w:spacing w:val="-6"/>
        </w:rPr>
        <w:t xml:space="preserve"> </w:t>
      </w:r>
      <w:r>
        <w:t>and</w:t>
      </w:r>
      <w:r>
        <w:rPr>
          <w:spacing w:val="-6"/>
        </w:rPr>
        <w:t xml:space="preserve"> </w:t>
      </w:r>
      <w:r>
        <w:t>possible</w:t>
      </w:r>
      <w:r>
        <w:rPr>
          <w:spacing w:val="-7"/>
        </w:rPr>
        <w:t xml:space="preserve"> </w:t>
      </w:r>
      <w:r>
        <w:t>variations</w:t>
      </w:r>
      <w:r>
        <w:rPr>
          <w:spacing w:val="-6"/>
        </w:rPr>
        <w:t xml:space="preserve"> </w:t>
      </w:r>
      <w:r>
        <w:t>are</w:t>
      </w:r>
      <w:r>
        <w:rPr>
          <w:spacing w:val="-7"/>
        </w:rPr>
        <w:t xml:space="preserve"> </w:t>
      </w:r>
      <w:r>
        <w:t>discussed</w:t>
      </w:r>
      <w:r>
        <w:rPr>
          <w:spacing w:val="-6"/>
        </w:rPr>
        <w:t xml:space="preserve"> </w:t>
      </w:r>
      <w:r>
        <w:t>in</w:t>
      </w:r>
      <w:r>
        <w:rPr>
          <w:spacing w:val="-3"/>
        </w:rPr>
        <w:t xml:space="preserve"> </w:t>
      </w:r>
      <w:r>
        <w:t>each</w:t>
      </w:r>
      <w:r>
        <w:rPr>
          <w:spacing w:val="-6"/>
        </w:rPr>
        <w:t xml:space="preserve"> </w:t>
      </w:r>
      <w:r>
        <w:t>incident specific appendix.</w:t>
      </w:r>
    </w:p>
    <w:p w14:paraId="58879EB3" w14:textId="77777777" w:rsidR="00CF6564" w:rsidRDefault="00CF6564">
      <w:pPr>
        <w:pStyle w:val="BodyText"/>
        <w:kinsoku w:val="0"/>
        <w:overflowPunct w:val="0"/>
        <w:spacing w:before="10"/>
        <w:rPr>
          <w:sz w:val="20"/>
          <w:szCs w:val="20"/>
        </w:rPr>
      </w:pPr>
    </w:p>
    <w:p w14:paraId="65E0212D" w14:textId="77777777" w:rsidR="00CF6564" w:rsidRDefault="00CF6564" w:rsidP="006C27AC">
      <w:pPr>
        <w:pStyle w:val="ListParagraph"/>
        <w:numPr>
          <w:ilvl w:val="1"/>
          <w:numId w:val="93"/>
        </w:numPr>
        <w:tabs>
          <w:tab w:val="left" w:pos="1920"/>
        </w:tabs>
        <w:kinsoku w:val="0"/>
        <w:overflowPunct w:val="0"/>
        <w:rPr>
          <w:spacing w:val="-2"/>
        </w:rPr>
      </w:pPr>
      <w:r>
        <w:t>Resource</w:t>
      </w:r>
      <w:r>
        <w:rPr>
          <w:spacing w:val="-9"/>
        </w:rPr>
        <w:t xml:space="preserve"> </w:t>
      </w:r>
      <w:r>
        <w:t>Request</w:t>
      </w:r>
      <w:r>
        <w:rPr>
          <w:spacing w:val="-2"/>
        </w:rPr>
        <w:t xml:space="preserve"> Process</w:t>
      </w:r>
    </w:p>
    <w:p w14:paraId="6265A79E" w14:textId="77777777" w:rsidR="00CF6564" w:rsidRDefault="00CF6564">
      <w:pPr>
        <w:pStyle w:val="BodyText"/>
        <w:kinsoku w:val="0"/>
        <w:overflowPunct w:val="0"/>
        <w:spacing w:before="10"/>
        <w:rPr>
          <w:sz w:val="20"/>
          <w:szCs w:val="20"/>
        </w:rPr>
      </w:pPr>
    </w:p>
    <w:p w14:paraId="70DC444B" w14:textId="77777777" w:rsidR="00CF6564" w:rsidRDefault="00CF6564">
      <w:pPr>
        <w:pStyle w:val="BodyText"/>
        <w:kinsoku w:val="0"/>
        <w:overflowPunct w:val="0"/>
        <w:ind w:left="1919" w:right="881"/>
        <w:jc w:val="both"/>
      </w:pPr>
      <w:r>
        <w:t>Once established, the IMT will request state supporting agency resources through the WVEMD Staff Duty Officer. County Emergency Managers may request resources through WVEMD, but all requests will be verified through the IMT. Contact information to the Logistics Section Chief will be posted on the State Emergency</w:t>
      </w:r>
      <w:r>
        <w:rPr>
          <w:spacing w:val="-15"/>
        </w:rPr>
        <w:t xml:space="preserve"> </w:t>
      </w:r>
      <w:r>
        <w:t>Operations</w:t>
      </w:r>
      <w:r>
        <w:rPr>
          <w:spacing w:val="-14"/>
        </w:rPr>
        <w:t xml:space="preserve"> </w:t>
      </w:r>
      <w:r>
        <w:t>Center</w:t>
      </w:r>
      <w:r>
        <w:rPr>
          <w:spacing w:val="-15"/>
        </w:rPr>
        <w:t xml:space="preserve"> </w:t>
      </w:r>
      <w:r>
        <w:t>(SEOC)</w:t>
      </w:r>
      <w:r>
        <w:rPr>
          <w:spacing w:val="-15"/>
        </w:rPr>
        <w:t xml:space="preserve"> </w:t>
      </w:r>
      <w:r>
        <w:t>electronic</w:t>
      </w:r>
      <w:r>
        <w:rPr>
          <w:spacing w:val="-15"/>
        </w:rPr>
        <w:t xml:space="preserve"> </w:t>
      </w:r>
      <w:r>
        <w:t>resource</w:t>
      </w:r>
      <w:r>
        <w:rPr>
          <w:spacing w:val="-15"/>
        </w:rPr>
        <w:t xml:space="preserve"> </w:t>
      </w:r>
      <w:r>
        <w:t>request</w:t>
      </w:r>
      <w:r>
        <w:rPr>
          <w:spacing w:val="-15"/>
        </w:rPr>
        <w:t xml:space="preserve"> </w:t>
      </w:r>
      <w:r>
        <w:t>system</w:t>
      </w:r>
      <w:r>
        <w:rPr>
          <w:spacing w:val="-13"/>
        </w:rPr>
        <w:t xml:space="preserve"> </w:t>
      </w:r>
      <w:r>
        <w:t>to</w:t>
      </w:r>
      <w:r>
        <w:rPr>
          <w:spacing w:val="-15"/>
        </w:rPr>
        <w:t xml:space="preserve"> </w:t>
      </w:r>
      <w:r>
        <w:t>enable county emergency managers to request resources directly. The purpose of this change in usual operations is to ensure that decision-makers are involved in the prioritization</w:t>
      </w:r>
      <w:r>
        <w:rPr>
          <w:spacing w:val="-7"/>
        </w:rPr>
        <w:t xml:space="preserve"> </w:t>
      </w:r>
      <w:r>
        <w:t>of</w:t>
      </w:r>
      <w:r>
        <w:rPr>
          <w:spacing w:val="-10"/>
        </w:rPr>
        <w:t xml:space="preserve"> </w:t>
      </w:r>
      <w:r>
        <w:t>scarce</w:t>
      </w:r>
      <w:r>
        <w:rPr>
          <w:spacing w:val="-8"/>
        </w:rPr>
        <w:t xml:space="preserve"> </w:t>
      </w:r>
      <w:r>
        <w:t>resources</w:t>
      </w:r>
      <w:r>
        <w:rPr>
          <w:spacing w:val="-4"/>
        </w:rPr>
        <w:t xml:space="preserve"> </w:t>
      </w:r>
      <w:r>
        <w:t>and</w:t>
      </w:r>
      <w:r>
        <w:rPr>
          <w:spacing w:val="-7"/>
        </w:rPr>
        <w:t xml:space="preserve"> </w:t>
      </w:r>
      <w:r>
        <w:t>that</w:t>
      </w:r>
      <w:r>
        <w:rPr>
          <w:spacing w:val="-6"/>
        </w:rPr>
        <w:t xml:space="preserve"> </w:t>
      </w:r>
      <w:r>
        <w:t>the</w:t>
      </w:r>
      <w:r>
        <w:rPr>
          <w:spacing w:val="-8"/>
        </w:rPr>
        <w:t xml:space="preserve"> </w:t>
      </w:r>
      <w:r>
        <w:t>proper</w:t>
      </w:r>
      <w:r>
        <w:rPr>
          <w:spacing w:val="-10"/>
        </w:rPr>
        <w:t xml:space="preserve"> </w:t>
      </w:r>
      <w:r>
        <w:t>resources</w:t>
      </w:r>
      <w:r>
        <w:rPr>
          <w:spacing w:val="-7"/>
        </w:rPr>
        <w:t xml:space="preserve"> </w:t>
      </w:r>
      <w:r>
        <w:t>are</w:t>
      </w:r>
      <w:r>
        <w:rPr>
          <w:spacing w:val="-10"/>
        </w:rPr>
        <w:t xml:space="preserve"> </w:t>
      </w:r>
      <w:r>
        <w:t>ordered.</w:t>
      </w:r>
      <w:r>
        <w:rPr>
          <w:spacing w:val="-9"/>
        </w:rPr>
        <w:t xml:space="preserve"> </w:t>
      </w:r>
      <w:r>
        <w:t>WVDA will coordinate with USDA-APHIS-VS on requests for response personnel and National Veterinary Stockpile resources.</w:t>
      </w:r>
    </w:p>
    <w:p w14:paraId="4D34E0AA" w14:textId="77777777" w:rsidR="00CF6564" w:rsidRDefault="00CF6564">
      <w:pPr>
        <w:pStyle w:val="BodyText"/>
        <w:kinsoku w:val="0"/>
        <w:overflowPunct w:val="0"/>
        <w:spacing w:before="11"/>
        <w:rPr>
          <w:sz w:val="20"/>
          <w:szCs w:val="20"/>
        </w:rPr>
      </w:pPr>
    </w:p>
    <w:p w14:paraId="009BB77F" w14:textId="77777777" w:rsidR="00CF6564" w:rsidRDefault="00CF6564" w:rsidP="006C27AC">
      <w:pPr>
        <w:pStyle w:val="ListParagraph"/>
        <w:numPr>
          <w:ilvl w:val="1"/>
          <w:numId w:val="93"/>
        </w:numPr>
        <w:tabs>
          <w:tab w:val="left" w:pos="1920"/>
        </w:tabs>
        <w:kinsoku w:val="0"/>
        <w:overflowPunct w:val="0"/>
        <w:rPr>
          <w:spacing w:val="-2"/>
        </w:rPr>
      </w:pPr>
      <w:r>
        <w:t>Information</w:t>
      </w:r>
      <w:r>
        <w:rPr>
          <w:spacing w:val="-8"/>
        </w:rPr>
        <w:t xml:space="preserve"> </w:t>
      </w:r>
      <w:r>
        <w:t>Collection,</w:t>
      </w:r>
      <w:r>
        <w:rPr>
          <w:spacing w:val="-15"/>
        </w:rPr>
        <w:t xml:space="preserve"> </w:t>
      </w:r>
      <w:r>
        <w:t>Analysis,</w:t>
      </w:r>
      <w:r>
        <w:rPr>
          <w:spacing w:val="-6"/>
        </w:rPr>
        <w:t xml:space="preserve"> </w:t>
      </w:r>
      <w:r>
        <w:t>and</w:t>
      </w:r>
      <w:r>
        <w:rPr>
          <w:spacing w:val="-5"/>
        </w:rPr>
        <w:t xml:space="preserve"> </w:t>
      </w:r>
      <w:r>
        <w:rPr>
          <w:spacing w:val="-2"/>
        </w:rPr>
        <w:t>Dissemination</w:t>
      </w:r>
    </w:p>
    <w:p w14:paraId="70DB3F87" w14:textId="77777777" w:rsidR="00CF6564" w:rsidRDefault="00CF6564">
      <w:pPr>
        <w:pStyle w:val="BodyText"/>
        <w:kinsoku w:val="0"/>
        <w:overflowPunct w:val="0"/>
        <w:spacing w:before="10"/>
        <w:rPr>
          <w:sz w:val="20"/>
          <w:szCs w:val="20"/>
        </w:rPr>
      </w:pPr>
    </w:p>
    <w:p w14:paraId="26210752" w14:textId="77777777" w:rsidR="00CF6564" w:rsidRDefault="00CF6564" w:rsidP="006C27AC">
      <w:pPr>
        <w:pStyle w:val="ListParagraph"/>
        <w:numPr>
          <w:ilvl w:val="2"/>
          <w:numId w:val="93"/>
        </w:numPr>
        <w:tabs>
          <w:tab w:val="left" w:pos="2640"/>
        </w:tabs>
        <w:kinsoku w:val="0"/>
        <w:overflowPunct w:val="0"/>
        <w:ind w:left="2639" w:right="888"/>
        <w:jc w:val="both"/>
      </w:pPr>
      <w:r>
        <w:t>Information managed by the DOCs, Incident Command Posts (ICP), and WVEMD is coordinated through agency representatives located in each facility. DOC and IMT personnel collect information from, analyze information with, and disseminate information to counterparts in the field. These representatives also disseminate and analyze information within the DOC and ICP that can be used to develop courses of action, manage emergency operations, assign, and track agency resources, and maintain a Common Operating Picture (COP). This information is shared with stakeholders</w:t>
      </w:r>
      <w:r>
        <w:rPr>
          <w:spacing w:val="-7"/>
        </w:rPr>
        <w:t xml:space="preserve"> </w:t>
      </w:r>
      <w:r>
        <w:t>using</w:t>
      </w:r>
      <w:r>
        <w:rPr>
          <w:spacing w:val="-7"/>
        </w:rPr>
        <w:t xml:space="preserve"> </w:t>
      </w:r>
      <w:r>
        <w:t>the</w:t>
      </w:r>
      <w:r>
        <w:rPr>
          <w:spacing w:val="-8"/>
        </w:rPr>
        <w:t xml:space="preserve"> </w:t>
      </w:r>
      <w:r>
        <w:t>SEOC</w:t>
      </w:r>
      <w:r>
        <w:rPr>
          <w:spacing w:val="-6"/>
        </w:rPr>
        <w:t xml:space="preserve"> </w:t>
      </w:r>
      <w:r>
        <w:t>electronic</w:t>
      </w:r>
      <w:r>
        <w:rPr>
          <w:spacing w:val="-8"/>
        </w:rPr>
        <w:t xml:space="preserve"> </w:t>
      </w:r>
      <w:r>
        <w:t>resource</w:t>
      </w:r>
      <w:r>
        <w:rPr>
          <w:spacing w:val="-3"/>
        </w:rPr>
        <w:t xml:space="preserve"> </w:t>
      </w:r>
      <w:r>
        <w:t>request</w:t>
      </w:r>
      <w:r>
        <w:rPr>
          <w:spacing w:val="-4"/>
        </w:rPr>
        <w:t xml:space="preserve"> </w:t>
      </w:r>
      <w:r>
        <w:t>system,</w:t>
      </w:r>
      <w:r>
        <w:rPr>
          <w:spacing w:val="-2"/>
        </w:rPr>
        <w:t xml:space="preserve"> </w:t>
      </w:r>
      <w:r>
        <w:t>webinars, and liaison personnel located in activated facilities.</w:t>
      </w:r>
    </w:p>
    <w:p w14:paraId="5C229BBF" w14:textId="77777777" w:rsidR="00CF6564" w:rsidRDefault="00CF6564">
      <w:pPr>
        <w:pStyle w:val="BodyText"/>
        <w:kinsoku w:val="0"/>
        <w:overflowPunct w:val="0"/>
        <w:spacing w:before="10"/>
        <w:rPr>
          <w:sz w:val="20"/>
          <w:szCs w:val="20"/>
        </w:rPr>
      </w:pPr>
    </w:p>
    <w:p w14:paraId="36BDC8C0" w14:textId="77777777" w:rsidR="00CF6564" w:rsidRDefault="00CF6564" w:rsidP="006C27AC">
      <w:pPr>
        <w:pStyle w:val="ListParagraph"/>
        <w:numPr>
          <w:ilvl w:val="2"/>
          <w:numId w:val="93"/>
        </w:numPr>
        <w:tabs>
          <w:tab w:val="left" w:pos="2640"/>
        </w:tabs>
        <w:kinsoku w:val="0"/>
        <w:overflowPunct w:val="0"/>
        <w:ind w:right="896"/>
        <w:jc w:val="both"/>
      </w:pPr>
      <w:r>
        <w:t>Detailed procedures that identify the type of information needed, where it is</w:t>
      </w:r>
      <w:r>
        <w:rPr>
          <w:spacing w:val="-10"/>
        </w:rPr>
        <w:t xml:space="preserve"> </w:t>
      </w:r>
      <w:r>
        <w:t>expected</w:t>
      </w:r>
      <w:r>
        <w:rPr>
          <w:spacing w:val="-8"/>
        </w:rPr>
        <w:t xml:space="preserve"> </w:t>
      </w:r>
      <w:r>
        <w:t>to</w:t>
      </w:r>
      <w:r>
        <w:rPr>
          <w:spacing w:val="-11"/>
        </w:rPr>
        <w:t xml:space="preserve"> </w:t>
      </w:r>
      <w:r>
        <w:t>come</w:t>
      </w:r>
      <w:r>
        <w:rPr>
          <w:spacing w:val="-9"/>
        </w:rPr>
        <w:t xml:space="preserve"> </w:t>
      </w:r>
      <w:r>
        <w:t>from,</w:t>
      </w:r>
      <w:r>
        <w:rPr>
          <w:spacing w:val="-11"/>
        </w:rPr>
        <w:t xml:space="preserve"> </w:t>
      </w:r>
      <w:r>
        <w:t>who</w:t>
      </w:r>
      <w:r>
        <w:rPr>
          <w:spacing w:val="-11"/>
        </w:rPr>
        <w:t xml:space="preserve"> </w:t>
      </w:r>
      <w:r>
        <w:t>uses</w:t>
      </w:r>
      <w:r>
        <w:rPr>
          <w:spacing w:val="-8"/>
        </w:rPr>
        <w:t xml:space="preserve"> </w:t>
      </w:r>
      <w:r>
        <w:t>the</w:t>
      </w:r>
      <w:r>
        <w:rPr>
          <w:spacing w:val="-12"/>
        </w:rPr>
        <w:t xml:space="preserve"> </w:t>
      </w:r>
      <w:r>
        <w:t>information,</w:t>
      </w:r>
      <w:r>
        <w:rPr>
          <w:spacing w:val="-11"/>
        </w:rPr>
        <w:t xml:space="preserve"> </w:t>
      </w:r>
      <w:r>
        <w:t>how</w:t>
      </w:r>
      <w:r>
        <w:rPr>
          <w:spacing w:val="-11"/>
        </w:rPr>
        <w:t xml:space="preserve"> </w:t>
      </w:r>
      <w:r>
        <w:t>the</w:t>
      </w:r>
      <w:r>
        <w:rPr>
          <w:spacing w:val="-12"/>
        </w:rPr>
        <w:t xml:space="preserve"> </w:t>
      </w:r>
      <w:r>
        <w:t>information</w:t>
      </w:r>
      <w:r>
        <w:rPr>
          <w:spacing w:val="-11"/>
        </w:rPr>
        <w:t xml:space="preserve"> </w:t>
      </w:r>
      <w:r>
        <w:t>is shared, the format for providing the information, and specific times the</w:t>
      </w:r>
    </w:p>
    <w:p w14:paraId="29CB49D7" w14:textId="77777777" w:rsidR="00CF6564" w:rsidRDefault="00CF6564" w:rsidP="006C27AC">
      <w:pPr>
        <w:pStyle w:val="ListParagraph"/>
        <w:numPr>
          <w:ilvl w:val="2"/>
          <w:numId w:val="93"/>
        </w:numPr>
        <w:tabs>
          <w:tab w:val="left" w:pos="2640"/>
        </w:tabs>
        <w:kinsoku w:val="0"/>
        <w:overflowPunct w:val="0"/>
        <w:ind w:right="896"/>
        <w:jc w:val="both"/>
        <w:sectPr w:rsidR="00CF6564" w:rsidSect="00EC066F">
          <w:type w:val="continuous"/>
          <w:pgSz w:w="12240" w:h="15840"/>
          <w:pgMar w:top="1440" w:right="720" w:bottom="1440" w:left="720" w:header="720" w:footer="720" w:gutter="0"/>
          <w:cols w:space="720"/>
          <w:noEndnote/>
        </w:sectPr>
      </w:pPr>
    </w:p>
    <w:p w14:paraId="76DC79A5" w14:textId="77777777" w:rsidR="00CF6564" w:rsidRDefault="00CF6564">
      <w:pPr>
        <w:pStyle w:val="BodyText"/>
        <w:kinsoku w:val="0"/>
        <w:overflowPunct w:val="0"/>
        <w:spacing w:before="6"/>
        <w:rPr>
          <w:sz w:val="18"/>
          <w:szCs w:val="18"/>
        </w:rPr>
      </w:pPr>
    </w:p>
    <w:p w14:paraId="0333A628" w14:textId="65875FD0" w:rsidR="00CF6564" w:rsidRDefault="00CF6564">
      <w:pPr>
        <w:pStyle w:val="BodyText"/>
        <w:kinsoku w:val="0"/>
        <w:overflowPunct w:val="0"/>
        <w:spacing w:before="90" w:line="242" w:lineRule="auto"/>
        <w:ind w:left="2640" w:right="898"/>
        <w:jc w:val="both"/>
        <w:rPr>
          <w:spacing w:val="-2"/>
        </w:rPr>
      </w:pPr>
      <w:r>
        <w:t xml:space="preserve">information </w:t>
      </w:r>
      <w:r w:rsidR="00215305">
        <w:t>needed</w:t>
      </w:r>
      <w:r>
        <w:t xml:space="preserve"> will be determined by WVDA at the start of the </w:t>
      </w:r>
      <w:r>
        <w:rPr>
          <w:spacing w:val="-2"/>
        </w:rPr>
        <w:t>incident.</w:t>
      </w:r>
    </w:p>
    <w:p w14:paraId="6F79FFB4" w14:textId="77777777" w:rsidR="00CF6564" w:rsidRDefault="00CF6564">
      <w:pPr>
        <w:pStyle w:val="BodyText"/>
        <w:kinsoku w:val="0"/>
        <w:overflowPunct w:val="0"/>
        <w:spacing w:before="7"/>
        <w:rPr>
          <w:sz w:val="20"/>
          <w:szCs w:val="20"/>
        </w:rPr>
      </w:pPr>
    </w:p>
    <w:p w14:paraId="36539EEB" w14:textId="77777777" w:rsidR="00CF6564" w:rsidRDefault="00CF6564" w:rsidP="006C27AC">
      <w:pPr>
        <w:pStyle w:val="ListParagraph"/>
        <w:numPr>
          <w:ilvl w:val="1"/>
          <w:numId w:val="93"/>
        </w:numPr>
        <w:tabs>
          <w:tab w:val="left" w:pos="1920"/>
        </w:tabs>
        <w:kinsoku w:val="0"/>
        <w:overflowPunct w:val="0"/>
        <w:rPr>
          <w:spacing w:val="-2"/>
        </w:rPr>
      </w:pPr>
      <w:r>
        <w:rPr>
          <w:spacing w:val="-2"/>
        </w:rPr>
        <w:t>Communications</w:t>
      </w:r>
    </w:p>
    <w:p w14:paraId="410477F6" w14:textId="77777777" w:rsidR="00CF6564" w:rsidRDefault="00CF6564">
      <w:pPr>
        <w:pStyle w:val="BodyText"/>
        <w:kinsoku w:val="0"/>
        <w:overflowPunct w:val="0"/>
        <w:spacing w:before="10"/>
        <w:rPr>
          <w:sz w:val="20"/>
          <w:szCs w:val="20"/>
        </w:rPr>
      </w:pPr>
    </w:p>
    <w:p w14:paraId="637AE2FE" w14:textId="77777777" w:rsidR="00CF6564" w:rsidRDefault="00CF6564">
      <w:pPr>
        <w:pStyle w:val="BodyText"/>
        <w:kinsoku w:val="0"/>
        <w:overflowPunct w:val="0"/>
        <w:ind w:left="1919" w:right="892"/>
        <w:jc w:val="both"/>
        <w:rPr>
          <w:spacing w:val="-2"/>
        </w:rPr>
      </w:pPr>
      <w:r>
        <w:t>The WVDA and the WVEMD maintain agency risk communications plans that would</w:t>
      </w:r>
      <w:r>
        <w:rPr>
          <w:spacing w:val="-7"/>
        </w:rPr>
        <w:t xml:space="preserve"> </w:t>
      </w:r>
      <w:r>
        <w:t>be</w:t>
      </w:r>
      <w:r>
        <w:rPr>
          <w:spacing w:val="-8"/>
        </w:rPr>
        <w:t xml:space="preserve"> </w:t>
      </w:r>
      <w:r>
        <w:t>used</w:t>
      </w:r>
      <w:r>
        <w:rPr>
          <w:spacing w:val="-7"/>
        </w:rPr>
        <w:t xml:space="preserve"> </w:t>
      </w:r>
      <w:r>
        <w:t>in</w:t>
      </w:r>
      <w:r>
        <w:rPr>
          <w:spacing w:val="-6"/>
        </w:rPr>
        <w:t xml:space="preserve"> </w:t>
      </w:r>
      <w:r>
        <w:t>the</w:t>
      </w:r>
      <w:r>
        <w:rPr>
          <w:spacing w:val="-8"/>
        </w:rPr>
        <w:t xml:space="preserve"> </w:t>
      </w:r>
      <w:r>
        <w:t>event</w:t>
      </w:r>
      <w:r>
        <w:rPr>
          <w:spacing w:val="-7"/>
        </w:rPr>
        <w:t xml:space="preserve"> </w:t>
      </w:r>
      <w:r>
        <w:t>of</w:t>
      </w:r>
      <w:r>
        <w:rPr>
          <w:spacing w:val="-8"/>
        </w:rPr>
        <w:t xml:space="preserve"> </w:t>
      </w:r>
      <w:r>
        <w:t>a</w:t>
      </w:r>
      <w:r>
        <w:rPr>
          <w:spacing w:val="-8"/>
        </w:rPr>
        <w:t xml:space="preserve"> </w:t>
      </w:r>
      <w:r>
        <w:t>food</w:t>
      </w:r>
      <w:r>
        <w:rPr>
          <w:spacing w:val="-6"/>
        </w:rPr>
        <w:t xml:space="preserve"> </w:t>
      </w:r>
      <w:r>
        <w:t>or</w:t>
      </w:r>
      <w:r>
        <w:rPr>
          <w:spacing w:val="-8"/>
        </w:rPr>
        <w:t xml:space="preserve"> </w:t>
      </w:r>
      <w:r>
        <w:t>agriculture</w:t>
      </w:r>
      <w:r>
        <w:rPr>
          <w:spacing w:val="-7"/>
        </w:rPr>
        <w:t xml:space="preserve"> </w:t>
      </w:r>
      <w:r>
        <w:t>emergency.</w:t>
      </w:r>
      <w:r>
        <w:rPr>
          <w:spacing w:val="-12"/>
        </w:rPr>
        <w:t xml:space="preserve"> </w:t>
      </w:r>
      <w:r>
        <w:t>These</w:t>
      </w:r>
      <w:r>
        <w:rPr>
          <w:spacing w:val="-8"/>
        </w:rPr>
        <w:t xml:space="preserve"> </w:t>
      </w:r>
      <w:r>
        <w:t>plans</w:t>
      </w:r>
      <w:r>
        <w:rPr>
          <w:spacing w:val="-6"/>
        </w:rPr>
        <w:t xml:space="preserve"> </w:t>
      </w:r>
      <w:r>
        <w:t>contain pre-scripted</w:t>
      </w:r>
      <w:r>
        <w:rPr>
          <w:spacing w:val="-14"/>
        </w:rPr>
        <w:t xml:space="preserve"> </w:t>
      </w:r>
      <w:r>
        <w:t>press</w:t>
      </w:r>
      <w:r>
        <w:rPr>
          <w:spacing w:val="-14"/>
        </w:rPr>
        <w:t xml:space="preserve"> </w:t>
      </w:r>
      <w:r>
        <w:t>releases,</w:t>
      </w:r>
      <w:r>
        <w:rPr>
          <w:spacing w:val="-14"/>
        </w:rPr>
        <w:t xml:space="preserve"> </w:t>
      </w:r>
      <w:r>
        <w:t>talking</w:t>
      </w:r>
      <w:r>
        <w:rPr>
          <w:spacing w:val="-14"/>
        </w:rPr>
        <w:t xml:space="preserve"> </w:t>
      </w:r>
      <w:r>
        <w:t>points,</w:t>
      </w:r>
      <w:r>
        <w:rPr>
          <w:spacing w:val="-15"/>
        </w:rPr>
        <w:t xml:space="preserve"> </w:t>
      </w:r>
      <w:r>
        <w:t>message</w:t>
      </w:r>
      <w:r>
        <w:rPr>
          <w:spacing w:val="-15"/>
        </w:rPr>
        <w:t xml:space="preserve"> </w:t>
      </w:r>
      <w:r>
        <w:t>maps,</w:t>
      </w:r>
      <w:r>
        <w:rPr>
          <w:spacing w:val="-14"/>
        </w:rPr>
        <w:t xml:space="preserve"> </w:t>
      </w:r>
      <w:r>
        <w:t>fact</w:t>
      </w:r>
      <w:r>
        <w:rPr>
          <w:spacing w:val="-14"/>
        </w:rPr>
        <w:t xml:space="preserve"> </w:t>
      </w:r>
      <w:r>
        <w:t>sheets,</w:t>
      </w:r>
      <w:r>
        <w:rPr>
          <w:spacing w:val="-14"/>
        </w:rPr>
        <w:t xml:space="preserve"> </w:t>
      </w:r>
      <w:r>
        <w:t>and</w:t>
      </w:r>
      <w:r>
        <w:rPr>
          <w:spacing w:val="-14"/>
        </w:rPr>
        <w:t xml:space="preserve"> </w:t>
      </w:r>
      <w:r>
        <w:t xml:space="preserve">templates that may be used for quick response to requests for information and to release information as soon as possible. If the WVDA IMT or Joint Information Center </w:t>
      </w:r>
      <w:r>
        <w:lastRenderedPageBreak/>
        <w:t>(JIC)</w:t>
      </w:r>
      <w:r>
        <w:rPr>
          <w:spacing w:val="-15"/>
        </w:rPr>
        <w:t xml:space="preserve"> </w:t>
      </w:r>
      <w:r>
        <w:t>is</w:t>
      </w:r>
      <w:r>
        <w:rPr>
          <w:spacing w:val="-15"/>
        </w:rPr>
        <w:t xml:space="preserve"> </w:t>
      </w:r>
      <w:r>
        <w:t>activated,</w:t>
      </w:r>
      <w:r>
        <w:rPr>
          <w:spacing w:val="-15"/>
        </w:rPr>
        <w:t xml:space="preserve"> </w:t>
      </w:r>
      <w:r>
        <w:t>these</w:t>
      </w:r>
      <w:r>
        <w:rPr>
          <w:spacing w:val="-15"/>
        </w:rPr>
        <w:t xml:space="preserve"> </w:t>
      </w:r>
      <w:r>
        <w:t>pre-developed</w:t>
      </w:r>
      <w:r>
        <w:rPr>
          <w:spacing w:val="-15"/>
        </w:rPr>
        <w:t xml:space="preserve"> </w:t>
      </w:r>
      <w:r>
        <w:t>tools</w:t>
      </w:r>
      <w:r>
        <w:rPr>
          <w:spacing w:val="-15"/>
        </w:rPr>
        <w:t xml:space="preserve"> </w:t>
      </w:r>
      <w:r>
        <w:t>would</w:t>
      </w:r>
      <w:r>
        <w:rPr>
          <w:spacing w:val="-15"/>
        </w:rPr>
        <w:t xml:space="preserve"> </w:t>
      </w:r>
      <w:r>
        <w:t>form</w:t>
      </w:r>
      <w:r>
        <w:rPr>
          <w:spacing w:val="-15"/>
        </w:rPr>
        <w:t xml:space="preserve"> </w:t>
      </w:r>
      <w:r>
        <w:t>the</w:t>
      </w:r>
      <w:r>
        <w:rPr>
          <w:spacing w:val="-15"/>
        </w:rPr>
        <w:t xml:space="preserve"> </w:t>
      </w:r>
      <w:r>
        <w:t>basis</w:t>
      </w:r>
      <w:r>
        <w:rPr>
          <w:spacing w:val="-15"/>
        </w:rPr>
        <w:t xml:space="preserve"> </w:t>
      </w:r>
      <w:r>
        <w:t>for</w:t>
      </w:r>
      <w:r>
        <w:rPr>
          <w:spacing w:val="-15"/>
        </w:rPr>
        <w:t xml:space="preserve"> </w:t>
      </w:r>
      <w:r>
        <w:t>jointly</w:t>
      </w:r>
      <w:r>
        <w:rPr>
          <w:spacing w:val="-15"/>
        </w:rPr>
        <w:t xml:space="preserve"> </w:t>
      </w:r>
      <w:r>
        <w:t xml:space="preserve">created </w:t>
      </w:r>
      <w:r>
        <w:rPr>
          <w:spacing w:val="-2"/>
        </w:rPr>
        <w:t>messages.</w:t>
      </w:r>
    </w:p>
    <w:p w14:paraId="7C63272D" w14:textId="77777777" w:rsidR="00CF6564" w:rsidRDefault="00CF6564">
      <w:pPr>
        <w:pStyle w:val="BodyText"/>
        <w:kinsoku w:val="0"/>
        <w:overflowPunct w:val="0"/>
        <w:spacing w:before="10"/>
        <w:rPr>
          <w:sz w:val="20"/>
          <w:szCs w:val="20"/>
        </w:rPr>
      </w:pPr>
    </w:p>
    <w:p w14:paraId="02E2E1B0" w14:textId="77777777" w:rsidR="00CF6564" w:rsidRDefault="00CF6564" w:rsidP="006C27AC">
      <w:pPr>
        <w:pStyle w:val="ListParagraph"/>
        <w:numPr>
          <w:ilvl w:val="1"/>
          <w:numId w:val="93"/>
        </w:numPr>
        <w:tabs>
          <w:tab w:val="left" w:pos="1920"/>
        </w:tabs>
        <w:kinsoku w:val="0"/>
        <w:overflowPunct w:val="0"/>
        <w:rPr>
          <w:spacing w:val="-2"/>
        </w:rPr>
      </w:pPr>
      <w:r>
        <w:t>Administration</w:t>
      </w:r>
      <w:r>
        <w:rPr>
          <w:spacing w:val="-5"/>
        </w:rPr>
        <w:t xml:space="preserve"> </w:t>
      </w:r>
      <w:r>
        <w:t>and</w:t>
      </w:r>
      <w:r>
        <w:rPr>
          <w:spacing w:val="-5"/>
        </w:rPr>
        <w:t xml:space="preserve"> </w:t>
      </w:r>
      <w:r>
        <w:rPr>
          <w:spacing w:val="-2"/>
        </w:rPr>
        <w:t>Finance</w:t>
      </w:r>
    </w:p>
    <w:p w14:paraId="54F8C59F" w14:textId="77777777" w:rsidR="00CF6564" w:rsidRDefault="00CF6564">
      <w:pPr>
        <w:pStyle w:val="BodyText"/>
        <w:kinsoku w:val="0"/>
        <w:overflowPunct w:val="0"/>
        <w:spacing w:before="10"/>
        <w:rPr>
          <w:sz w:val="20"/>
          <w:szCs w:val="20"/>
        </w:rPr>
      </w:pPr>
    </w:p>
    <w:p w14:paraId="66C256CE" w14:textId="77777777" w:rsidR="00CF6564" w:rsidRDefault="00CF6564">
      <w:pPr>
        <w:pStyle w:val="BodyText"/>
        <w:kinsoku w:val="0"/>
        <w:overflowPunct w:val="0"/>
        <w:ind w:left="1920" w:right="895"/>
        <w:jc w:val="both"/>
      </w:pPr>
      <w:r>
        <w:t>The Finance/Admin Section Chief is responsible for tracking costs, emergency contracting, time and attendance, coordination with Federal Unified Command counterparts, and cooperative agreement development and tracking.</w:t>
      </w:r>
    </w:p>
    <w:p w14:paraId="4888F8D9" w14:textId="77777777" w:rsidR="00CF6564" w:rsidRDefault="00CF6564">
      <w:pPr>
        <w:pStyle w:val="BodyText"/>
        <w:kinsoku w:val="0"/>
        <w:overflowPunct w:val="0"/>
        <w:spacing w:before="10"/>
        <w:rPr>
          <w:sz w:val="20"/>
          <w:szCs w:val="20"/>
        </w:rPr>
      </w:pPr>
    </w:p>
    <w:p w14:paraId="49BF78C5" w14:textId="77777777" w:rsidR="00CF6564" w:rsidRDefault="00CF6564" w:rsidP="006C27AC">
      <w:pPr>
        <w:pStyle w:val="ListParagraph"/>
        <w:numPr>
          <w:ilvl w:val="1"/>
          <w:numId w:val="93"/>
        </w:numPr>
        <w:tabs>
          <w:tab w:val="left" w:pos="1920"/>
        </w:tabs>
        <w:kinsoku w:val="0"/>
        <w:overflowPunct w:val="0"/>
        <w:rPr>
          <w:spacing w:val="-2"/>
        </w:rPr>
      </w:pPr>
      <w:r>
        <w:t>Annex</w:t>
      </w:r>
      <w:r>
        <w:rPr>
          <w:spacing w:val="-5"/>
        </w:rPr>
        <w:t xml:space="preserve"> </w:t>
      </w:r>
      <w:r>
        <w:t>Development</w:t>
      </w:r>
      <w:r>
        <w:rPr>
          <w:spacing w:val="-4"/>
        </w:rPr>
        <w:t xml:space="preserve"> </w:t>
      </w:r>
      <w:r>
        <w:t>and</w:t>
      </w:r>
      <w:r>
        <w:rPr>
          <w:spacing w:val="1"/>
        </w:rPr>
        <w:t xml:space="preserve"> </w:t>
      </w:r>
      <w:r>
        <w:rPr>
          <w:spacing w:val="-2"/>
        </w:rPr>
        <w:t>Maintenance</w:t>
      </w:r>
    </w:p>
    <w:p w14:paraId="5188F289" w14:textId="77777777" w:rsidR="00CF6564" w:rsidRDefault="00CF6564">
      <w:pPr>
        <w:pStyle w:val="BodyText"/>
        <w:kinsoku w:val="0"/>
        <w:overflowPunct w:val="0"/>
        <w:spacing w:before="10"/>
        <w:rPr>
          <w:sz w:val="20"/>
          <w:szCs w:val="20"/>
        </w:rPr>
      </w:pPr>
    </w:p>
    <w:p w14:paraId="0DCD4ADD" w14:textId="77777777" w:rsidR="00CF6564" w:rsidRDefault="00CF6564" w:rsidP="006C27AC">
      <w:pPr>
        <w:pStyle w:val="ListParagraph"/>
        <w:numPr>
          <w:ilvl w:val="2"/>
          <w:numId w:val="93"/>
        </w:numPr>
        <w:tabs>
          <w:tab w:val="left" w:pos="2640"/>
        </w:tabs>
        <w:kinsoku w:val="0"/>
        <w:overflowPunct w:val="0"/>
        <w:rPr>
          <w:spacing w:val="-2"/>
        </w:rPr>
      </w:pPr>
      <w:r>
        <w:rPr>
          <w:spacing w:val="-2"/>
        </w:rPr>
        <w:t>Development</w:t>
      </w:r>
    </w:p>
    <w:p w14:paraId="17BDB2A4" w14:textId="77777777" w:rsidR="00CF6564" w:rsidRDefault="00CF6564">
      <w:pPr>
        <w:pStyle w:val="BodyText"/>
        <w:kinsoku w:val="0"/>
        <w:overflowPunct w:val="0"/>
        <w:spacing w:before="10"/>
        <w:rPr>
          <w:sz w:val="20"/>
          <w:szCs w:val="20"/>
        </w:rPr>
      </w:pPr>
    </w:p>
    <w:p w14:paraId="637AF373" w14:textId="77777777" w:rsidR="00CF6564" w:rsidRDefault="00CF6564">
      <w:pPr>
        <w:pStyle w:val="BodyText"/>
        <w:kinsoku w:val="0"/>
        <w:overflowPunct w:val="0"/>
        <w:ind w:left="2640" w:right="893"/>
        <w:jc w:val="both"/>
      </w:pPr>
      <w:r>
        <w:t>This annex was initially developed by a collaborative working group of vested parties, agencies, and individuals. Contributions were collectively gathered, revised, and included for facilitation of a comprehensive food or agriculture emergency.</w:t>
      </w:r>
    </w:p>
    <w:p w14:paraId="7EDA739E" w14:textId="77777777" w:rsidR="00CF6564" w:rsidRDefault="00CF6564">
      <w:pPr>
        <w:pStyle w:val="BodyText"/>
        <w:kinsoku w:val="0"/>
        <w:overflowPunct w:val="0"/>
        <w:spacing w:before="10"/>
        <w:rPr>
          <w:sz w:val="20"/>
          <w:szCs w:val="20"/>
        </w:rPr>
      </w:pPr>
    </w:p>
    <w:p w14:paraId="1D92635F" w14:textId="77777777" w:rsidR="00CF6564" w:rsidRDefault="00CF6564" w:rsidP="006C27AC">
      <w:pPr>
        <w:pStyle w:val="ListParagraph"/>
        <w:numPr>
          <w:ilvl w:val="2"/>
          <w:numId w:val="93"/>
        </w:numPr>
        <w:tabs>
          <w:tab w:val="left" w:pos="2640"/>
        </w:tabs>
        <w:kinsoku w:val="0"/>
        <w:overflowPunct w:val="0"/>
        <w:spacing w:before="1"/>
        <w:rPr>
          <w:spacing w:val="-2"/>
        </w:rPr>
      </w:pPr>
      <w:r>
        <w:rPr>
          <w:spacing w:val="-2"/>
        </w:rPr>
        <w:t>Maintenance</w:t>
      </w:r>
    </w:p>
    <w:p w14:paraId="13FAE771" w14:textId="77777777" w:rsidR="00CF6564" w:rsidRDefault="00CF6564">
      <w:pPr>
        <w:pStyle w:val="BodyText"/>
        <w:kinsoku w:val="0"/>
        <w:overflowPunct w:val="0"/>
        <w:spacing w:before="9"/>
        <w:rPr>
          <w:sz w:val="20"/>
          <w:szCs w:val="20"/>
        </w:rPr>
      </w:pPr>
    </w:p>
    <w:p w14:paraId="1B8D88CF" w14:textId="77777777" w:rsidR="00CF6564" w:rsidRDefault="00CF6564">
      <w:pPr>
        <w:pStyle w:val="BodyText"/>
        <w:kinsoku w:val="0"/>
        <w:overflowPunct w:val="0"/>
        <w:spacing w:before="1"/>
        <w:ind w:left="2639" w:right="890"/>
        <w:jc w:val="both"/>
      </w:pPr>
      <w:r>
        <w:t>The</w:t>
      </w:r>
      <w:r>
        <w:rPr>
          <w:spacing w:val="-5"/>
        </w:rPr>
        <w:t xml:space="preserve"> </w:t>
      </w:r>
      <w:r>
        <w:t>WVDA</w:t>
      </w:r>
      <w:r>
        <w:rPr>
          <w:spacing w:val="-11"/>
        </w:rPr>
        <w:t xml:space="preserve"> </w:t>
      </w:r>
      <w:r>
        <w:t>Emergency Preparedness Supervisor will maintain, distribute, and</w:t>
      </w:r>
      <w:r>
        <w:rPr>
          <w:spacing w:val="-15"/>
        </w:rPr>
        <w:t xml:space="preserve"> </w:t>
      </w:r>
      <w:r>
        <w:t>update</w:t>
      </w:r>
      <w:r>
        <w:rPr>
          <w:spacing w:val="-15"/>
        </w:rPr>
        <w:t xml:space="preserve"> </w:t>
      </w:r>
      <w:r>
        <w:t>the</w:t>
      </w:r>
      <w:r>
        <w:rPr>
          <w:spacing w:val="-15"/>
        </w:rPr>
        <w:t xml:space="preserve"> </w:t>
      </w:r>
      <w:r>
        <w:t>Agriculture</w:t>
      </w:r>
      <w:r>
        <w:rPr>
          <w:spacing w:val="-15"/>
        </w:rPr>
        <w:t xml:space="preserve"> </w:t>
      </w:r>
      <w:r>
        <w:t>Incidents</w:t>
      </w:r>
      <w:r>
        <w:rPr>
          <w:spacing w:val="-15"/>
        </w:rPr>
        <w:t xml:space="preserve"> </w:t>
      </w:r>
      <w:r>
        <w:t>Annex</w:t>
      </w:r>
      <w:r>
        <w:rPr>
          <w:spacing w:val="-15"/>
        </w:rPr>
        <w:t xml:space="preserve"> </w:t>
      </w:r>
      <w:r>
        <w:t>and</w:t>
      </w:r>
      <w:r>
        <w:rPr>
          <w:spacing w:val="-15"/>
        </w:rPr>
        <w:t xml:space="preserve"> </w:t>
      </w:r>
      <w:r>
        <w:t>its</w:t>
      </w:r>
      <w:r>
        <w:rPr>
          <w:spacing w:val="-15"/>
        </w:rPr>
        <w:t xml:space="preserve"> </w:t>
      </w:r>
      <w:r>
        <w:t>appendices.</w:t>
      </w:r>
      <w:r>
        <w:rPr>
          <w:spacing w:val="-15"/>
        </w:rPr>
        <w:t xml:space="preserve"> </w:t>
      </w:r>
      <w:r>
        <w:t>Responsible officials in state or local agencies should recommend changes and provide updated information in a timely manner (e.g., changes of personnel and available resources). Revisions will be forwarded to people on the distribution list.</w:t>
      </w:r>
    </w:p>
    <w:p w14:paraId="1FC62DDD" w14:textId="77777777" w:rsidR="00CF6564" w:rsidRDefault="00CF6564">
      <w:pPr>
        <w:pStyle w:val="BodyText"/>
        <w:kinsoku w:val="0"/>
        <w:overflowPunct w:val="0"/>
        <w:spacing w:before="10"/>
        <w:rPr>
          <w:sz w:val="20"/>
          <w:szCs w:val="20"/>
        </w:rPr>
      </w:pPr>
    </w:p>
    <w:p w14:paraId="10DA47C3" w14:textId="77777777" w:rsidR="00CF6564" w:rsidRDefault="00CF6564">
      <w:pPr>
        <w:pStyle w:val="BodyText"/>
        <w:kinsoku w:val="0"/>
        <w:overflowPunct w:val="0"/>
        <w:ind w:left="2639" w:right="890"/>
        <w:jc w:val="both"/>
        <w:rPr>
          <w:spacing w:val="-2"/>
        </w:rPr>
      </w:pPr>
      <w:r>
        <w:t>Directors of supporting agencies have the responsibility of maintaining internal plans, Standard Operating Procedures (SOP), and resource data to ensure</w:t>
      </w:r>
      <w:r>
        <w:rPr>
          <w:spacing w:val="-15"/>
        </w:rPr>
        <w:t xml:space="preserve"> </w:t>
      </w:r>
      <w:r>
        <w:t>prompt</w:t>
      </w:r>
      <w:r>
        <w:rPr>
          <w:spacing w:val="-15"/>
        </w:rPr>
        <w:t xml:space="preserve"> </w:t>
      </w:r>
      <w:r>
        <w:t>and</w:t>
      </w:r>
      <w:r>
        <w:rPr>
          <w:spacing w:val="-15"/>
        </w:rPr>
        <w:t xml:space="preserve"> </w:t>
      </w:r>
      <w:r>
        <w:t>effective</w:t>
      </w:r>
      <w:r>
        <w:rPr>
          <w:spacing w:val="-15"/>
        </w:rPr>
        <w:t xml:space="preserve"> </w:t>
      </w:r>
      <w:r>
        <w:t>response</w:t>
      </w:r>
      <w:r>
        <w:rPr>
          <w:spacing w:val="-15"/>
        </w:rPr>
        <w:t xml:space="preserve"> </w:t>
      </w:r>
      <w:r>
        <w:t>to</w:t>
      </w:r>
      <w:r>
        <w:rPr>
          <w:spacing w:val="-15"/>
        </w:rPr>
        <w:t xml:space="preserve"> </w:t>
      </w:r>
      <w:r>
        <w:t>and</w:t>
      </w:r>
      <w:r>
        <w:rPr>
          <w:spacing w:val="-15"/>
        </w:rPr>
        <w:t xml:space="preserve"> </w:t>
      </w:r>
      <w:r>
        <w:t>recovery</w:t>
      </w:r>
      <w:r>
        <w:rPr>
          <w:spacing w:val="-15"/>
        </w:rPr>
        <w:t xml:space="preserve"> </w:t>
      </w:r>
      <w:r>
        <w:t>from</w:t>
      </w:r>
      <w:r>
        <w:rPr>
          <w:spacing w:val="-15"/>
        </w:rPr>
        <w:t xml:space="preserve"> </w:t>
      </w:r>
      <w:r>
        <w:t>emergencies</w:t>
      </w:r>
      <w:r>
        <w:rPr>
          <w:spacing w:val="-15"/>
        </w:rPr>
        <w:t xml:space="preserve"> </w:t>
      </w:r>
      <w:r>
        <w:t xml:space="preserve">and </w:t>
      </w:r>
      <w:r>
        <w:rPr>
          <w:spacing w:val="-2"/>
        </w:rPr>
        <w:t>disasters.</w:t>
      </w:r>
    </w:p>
    <w:p w14:paraId="20FFBA77" w14:textId="77777777" w:rsidR="00CF6564" w:rsidRDefault="00CF6564">
      <w:pPr>
        <w:pStyle w:val="BodyText"/>
        <w:kinsoku w:val="0"/>
        <w:overflowPunct w:val="0"/>
        <w:spacing w:before="10"/>
        <w:rPr>
          <w:sz w:val="20"/>
          <w:szCs w:val="20"/>
        </w:rPr>
      </w:pPr>
    </w:p>
    <w:p w14:paraId="0DA12AAB" w14:textId="77777777" w:rsidR="00CF6564" w:rsidRDefault="00CF6564" w:rsidP="006C27AC">
      <w:pPr>
        <w:pStyle w:val="ListParagraph"/>
        <w:numPr>
          <w:ilvl w:val="2"/>
          <w:numId w:val="93"/>
        </w:numPr>
        <w:tabs>
          <w:tab w:val="left" w:pos="2640"/>
        </w:tabs>
        <w:kinsoku w:val="0"/>
        <w:overflowPunct w:val="0"/>
        <w:rPr>
          <w:spacing w:val="-2"/>
        </w:rPr>
      </w:pPr>
      <w:r>
        <w:t>Review</w:t>
      </w:r>
      <w:r>
        <w:rPr>
          <w:spacing w:val="-5"/>
        </w:rPr>
        <w:t xml:space="preserve"> </w:t>
      </w:r>
      <w:r>
        <w:t>and</w:t>
      </w:r>
      <w:r>
        <w:rPr>
          <w:spacing w:val="-2"/>
        </w:rPr>
        <w:t xml:space="preserve"> Update</w:t>
      </w:r>
    </w:p>
    <w:p w14:paraId="7AEEA7E0" w14:textId="77777777" w:rsidR="00CF6564" w:rsidRDefault="00CF6564">
      <w:pPr>
        <w:pStyle w:val="BodyText"/>
        <w:kinsoku w:val="0"/>
        <w:overflowPunct w:val="0"/>
        <w:spacing w:before="10"/>
        <w:rPr>
          <w:sz w:val="20"/>
          <w:szCs w:val="20"/>
        </w:rPr>
      </w:pPr>
    </w:p>
    <w:p w14:paraId="30AB40B3" w14:textId="77777777" w:rsidR="00CF6564" w:rsidRDefault="00CF6564">
      <w:pPr>
        <w:pStyle w:val="BodyText"/>
        <w:kinsoku w:val="0"/>
        <w:overflowPunct w:val="0"/>
        <w:ind w:left="2639" w:right="900"/>
        <w:jc w:val="both"/>
      </w:pPr>
      <w:r>
        <w:t>This annex should be reviewed annually by the team members and stakeholders who worked on the plan development.</w:t>
      </w:r>
    </w:p>
    <w:p w14:paraId="34DDE47A" w14:textId="77777777" w:rsidR="00CF6564" w:rsidRDefault="00CF6564">
      <w:pPr>
        <w:pStyle w:val="BodyText"/>
        <w:kinsoku w:val="0"/>
        <w:overflowPunct w:val="0"/>
        <w:ind w:left="2639" w:right="900"/>
        <w:jc w:val="both"/>
        <w:sectPr w:rsidR="00CF6564" w:rsidSect="00EC066F">
          <w:type w:val="continuous"/>
          <w:pgSz w:w="12240" w:h="15840"/>
          <w:pgMar w:top="1440" w:right="720" w:bottom="1440" w:left="720" w:header="720" w:footer="720" w:gutter="0"/>
          <w:cols w:space="720"/>
          <w:noEndnote/>
        </w:sectPr>
      </w:pPr>
    </w:p>
    <w:p w14:paraId="3F92E0CE" w14:textId="77777777" w:rsidR="00CF6564" w:rsidRDefault="00CF6564">
      <w:pPr>
        <w:pStyle w:val="BodyText"/>
        <w:kinsoku w:val="0"/>
        <w:overflowPunct w:val="0"/>
        <w:spacing w:before="6"/>
        <w:rPr>
          <w:sz w:val="18"/>
          <w:szCs w:val="18"/>
        </w:rPr>
      </w:pPr>
    </w:p>
    <w:p w14:paraId="00C7196E" w14:textId="77777777" w:rsidR="00CF6564" w:rsidRDefault="00CF6564">
      <w:pPr>
        <w:pStyle w:val="BodyText"/>
        <w:kinsoku w:val="0"/>
        <w:overflowPunct w:val="0"/>
        <w:spacing w:before="90"/>
        <w:ind w:left="2640" w:right="891"/>
        <w:jc w:val="both"/>
        <w:rPr>
          <w:spacing w:val="-2"/>
        </w:rPr>
      </w:pPr>
      <w:r>
        <w:t>The annex and appendices will be updated whenever significant changes are</w:t>
      </w:r>
      <w:r>
        <w:rPr>
          <w:spacing w:val="-10"/>
        </w:rPr>
        <w:t xml:space="preserve"> </w:t>
      </w:r>
      <w:r>
        <w:t>made</w:t>
      </w:r>
      <w:r>
        <w:rPr>
          <w:spacing w:val="-10"/>
        </w:rPr>
        <w:t xml:space="preserve"> </w:t>
      </w:r>
      <w:r>
        <w:t>to</w:t>
      </w:r>
      <w:r>
        <w:rPr>
          <w:spacing w:val="-9"/>
        </w:rPr>
        <w:t xml:space="preserve"> </w:t>
      </w:r>
      <w:r>
        <w:t>the</w:t>
      </w:r>
      <w:r>
        <w:rPr>
          <w:spacing w:val="-14"/>
        </w:rPr>
        <w:t xml:space="preserve"> </w:t>
      </w:r>
      <w:r>
        <w:t>WV</w:t>
      </w:r>
      <w:r>
        <w:rPr>
          <w:spacing w:val="-14"/>
        </w:rPr>
        <w:t xml:space="preserve"> </w:t>
      </w:r>
      <w:r>
        <w:t>State</w:t>
      </w:r>
      <w:r>
        <w:rPr>
          <w:spacing w:val="-8"/>
        </w:rPr>
        <w:t xml:space="preserve"> </w:t>
      </w:r>
      <w:r>
        <w:t>Emergency</w:t>
      </w:r>
      <w:r>
        <w:rPr>
          <w:spacing w:val="-9"/>
        </w:rPr>
        <w:t xml:space="preserve"> </w:t>
      </w:r>
      <w:r>
        <w:t>Operations</w:t>
      </w:r>
      <w:r>
        <w:rPr>
          <w:spacing w:val="-9"/>
        </w:rPr>
        <w:t xml:space="preserve"> </w:t>
      </w:r>
      <w:r>
        <w:t>Plan;</w:t>
      </w:r>
      <w:r>
        <w:rPr>
          <w:spacing w:val="-9"/>
        </w:rPr>
        <w:t xml:space="preserve"> </w:t>
      </w:r>
      <w:r>
        <w:t>Emergency</w:t>
      </w:r>
      <w:r>
        <w:rPr>
          <w:spacing w:val="-9"/>
        </w:rPr>
        <w:t xml:space="preserve"> </w:t>
      </w:r>
      <w:r>
        <w:t xml:space="preserve">Support Functions; WVDA policies, procedures, and guidelines; USDA policies, procedures, and guidelines; affected industry guidelines; human and veterinary medical guidelines; academia recommendations; non-profit organization recommendations; federal or state laws; or any other viable </w:t>
      </w:r>
      <w:r>
        <w:rPr>
          <w:spacing w:val="-2"/>
        </w:rPr>
        <w:t>information.</w:t>
      </w:r>
    </w:p>
    <w:p w14:paraId="71273539" w14:textId="77777777" w:rsidR="00CF6564" w:rsidRDefault="00CF6564">
      <w:pPr>
        <w:pStyle w:val="BodyText"/>
        <w:kinsoku w:val="0"/>
        <w:overflowPunct w:val="0"/>
        <w:spacing w:before="1"/>
        <w:rPr>
          <w:sz w:val="21"/>
          <w:szCs w:val="21"/>
        </w:rPr>
      </w:pPr>
    </w:p>
    <w:p w14:paraId="0831C89E" w14:textId="77777777" w:rsidR="00CF6564" w:rsidRDefault="00CF6564" w:rsidP="00A65743">
      <w:pPr>
        <w:pStyle w:val="Heading1EMD"/>
      </w:pPr>
      <w:r>
        <w:t>CONCEPT</w:t>
      </w:r>
      <w:r>
        <w:rPr>
          <w:spacing w:val="1"/>
        </w:rPr>
        <w:t xml:space="preserve"> </w:t>
      </w:r>
      <w:r>
        <w:t>OF</w:t>
      </w:r>
      <w:r>
        <w:rPr>
          <w:spacing w:val="-7"/>
        </w:rPr>
        <w:t xml:space="preserve"> </w:t>
      </w:r>
      <w:r>
        <w:t>OPERATIONS</w:t>
      </w:r>
    </w:p>
    <w:p w14:paraId="78EA0C9E" w14:textId="77777777" w:rsidR="00CF6564" w:rsidRDefault="00CF6564">
      <w:pPr>
        <w:pStyle w:val="BodyText"/>
        <w:kinsoku w:val="0"/>
        <w:overflowPunct w:val="0"/>
        <w:spacing w:before="10"/>
        <w:rPr>
          <w:b/>
          <w:bCs/>
          <w:sz w:val="20"/>
          <w:szCs w:val="20"/>
        </w:rPr>
      </w:pPr>
    </w:p>
    <w:p w14:paraId="45F30495" w14:textId="77777777" w:rsidR="00CF6564" w:rsidRDefault="00CF6564" w:rsidP="006C27AC">
      <w:pPr>
        <w:pStyle w:val="ListParagraph"/>
        <w:numPr>
          <w:ilvl w:val="1"/>
          <w:numId w:val="93"/>
        </w:numPr>
        <w:tabs>
          <w:tab w:val="left" w:pos="1920"/>
        </w:tabs>
        <w:kinsoku w:val="0"/>
        <w:overflowPunct w:val="0"/>
        <w:rPr>
          <w:spacing w:val="-2"/>
        </w:rPr>
      </w:pPr>
      <w:r>
        <w:rPr>
          <w:spacing w:val="-2"/>
        </w:rPr>
        <w:lastRenderedPageBreak/>
        <w:t>Elements</w:t>
      </w:r>
    </w:p>
    <w:p w14:paraId="17039349" w14:textId="77777777" w:rsidR="00CF6564" w:rsidRDefault="00CF6564">
      <w:pPr>
        <w:pStyle w:val="BodyText"/>
        <w:kinsoku w:val="0"/>
        <w:overflowPunct w:val="0"/>
        <w:spacing w:before="10"/>
        <w:rPr>
          <w:sz w:val="20"/>
          <w:szCs w:val="20"/>
        </w:rPr>
      </w:pPr>
    </w:p>
    <w:p w14:paraId="7F36121C" w14:textId="77777777" w:rsidR="00CF6564" w:rsidRDefault="00CF6564">
      <w:pPr>
        <w:pStyle w:val="BodyText"/>
        <w:kinsoku w:val="0"/>
        <w:overflowPunct w:val="0"/>
        <w:ind w:left="1919" w:right="897"/>
      </w:pPr>
      <w:r>
        <w:t>The</w:t>
      </w:r>
      <w:r>
        <w:rPr>
          <w:spacing w:val="-18"/>
        </w:rPr>
        <w:t xml:space="preserve"> </w:t>
      </w:r>
      <w:r>
        <w:t>key</w:t>
      </w:r>
      <w:r>
        <w:rPr>
          <w:spacing w:val="-15"/>
        </w:rPr>
        <w:t xml:space="preserve"> </w:t>
      </w:r>
      <w:r>
        <w:t>elements</w:t>
      </w:r>
      <w:r>
        <w:rPr>
          <w:spacing w:val="-15"/>
        </w:rPr>
        <w:t xml:space="preserve"> </w:t>
      </w:r>
      <w:r>
        <w:t>for</w:t>
      </w:r>
      <w:r>
        <w:rPr>
          <w:spacing w:val="-16"/>
        </w:rPr>
        <w:t xml:space="preserve"> </w:t>
      </w:r>
      <w:r>
        <w:t>an</w:t>
      </w:r>
      <w:r>
        <w:rPr>
          <w:spacing w:val="-15"/>
        </w:rPr>
        <w:t xml:space="preserve"> </w:t>
      </w:r>
      <w:r>
        <w:t>effective</w:t>
      </w:r>
      <w:r>
        <w:rPr>
          <w:spacing w:val="-16"/>
        </w:rPr>
        <w:t xml:space="preserve"> </w:t>
      </w:r>
      <w:r>
        <w:t>response</w:t>
      </w:r>
      <w:r>
        <w:rPr>
          <w:spacing w:val="-18"/>
        </w:rPr>
        <w:t xml:space="preserve"> </w:t>
      </w:r>
      <w:r>
        <w:t>to</w:t>
      </w:r>
      <w:r>
        <w:rPr>
          <w:spacing w:val="-15"/>
        </w:rPr>
        <w:t xml:space="preserve"> </w:t>
      </w:r>
      <w:r>
        <w:t>an</w:t>
      </w:r>
      <w:r>
        <w:rPr>
          <w:spacing w:val="-15"/>
        </w:rPr>
        <w:t xml:space="preserve"> </w:t>
      </w:r>
      <w:r>
        <w:t>agriculture</w:t>
      </w:r>
      <w:r>
        <w:rPr>
          <w:spacing w:val="-18"/>
        </w:rPr>
        <w:t xml:space="preserve"> </w:t>
      </w:r>
      <w:r>
        <w:t>or</w:t>
      </w:r>
      <w:r>
        <w:rPr>
          <w:spacing w:val="-16"/>
        </w:rPr>
        <w:t xml:space="preserve"> </w:t>
      </w:r>
      <w:r>
        <w:t>food</w:t>
      </w:r>
      <w:r>
        <w:rPr>
          <w:spacing w:val="-15"/>
        </w:rPr>
        <w:t xml:space="preserve"> </w:t>
      </w:r>
      <w:r>
        <w:t>incident</w:t>
      </w:r>
      <w:r>
        <w:rPr>
          <w:spacing w:val="-15"/>
        </w:rPr>
        <w:t xml:space="preserve"> </w:t>
      </w:r>
      <w:r>
        <w:t>include the following:</w:t>
      </w:r>
    </w:p>
    <w:p w14:paraId="5861BE05" w14:textId="77777777" w:rsidR="00CF6564" w:rsidRDefault="00CF6564">
      <w:pPr>
        <w:pStyle w:val="BodyText"/>
        <w:kinsoku w:val="0"/>
        <w:overflowPunct w:val="0"/>
        <w:spacing w:before="10"/>
        <w:rPr>
          <w:sz w:val="20"/>
          <w:szCs w:val="20"/>
        </w:rPr>
      </w:pPr>
    </w:p>
    <w:p w14:paraId="38C3BDC7" w14:textId="77777777" w:rsidR="00CF6564" w:rsidRDefault="00CF6564" w:rsidP="006C27AC">
      <w:pPr>
        <w:pStyle w:val="ListParagraph"/>
        <w:numPr>
          <w:ilvl w:val="2"/>
          <w:numId w:val="93"/>
        </w:numPr>
        <w:tabs>
          <w:tab w:val="left" w:pos="2640"/>
        </w:tabs>
        <w:kinsoku w:val="0"/>
        <w:overflowPunct w:val="0"/>
        <w:rPr>
          <w:spacing w:val="-2"/>
        </w:rPr>
      </w:pPr>
      <w:r>
        <w:t>Incident</w:t>
      </w:r>
      <w:r>
        <w:rPr>
          <w:spacing w:val="-5"/>
        </w:rPr>
        <w:t xml:space="preserve"> </w:t>
      </w:r>
      <w:r>
        <w:rPr>
          <w:spacing w:val="-2"/>
        </w:rPr>
        <w:t>identification</w:t>
      </w:r>
    </w:p>
    <w:p w14:paraId="48544DB7" w14:textId="77777777" w:rsidR="00CF6564" w:rsidRDefault="00CF6564">
      <w:pPr>
        <w:pStyle w:val="BodyText"/>
        <w:kinsoku w:val="0"/>
        <w:overflowPunct w:val="0"/>
        <w:spacing w:before="10"/>
        <w:rPr>
          <w:sz w:val="20"/>
          <w:szCs w:val="20"/>
        </w:rPr>
      </w:pPr>
    </w:p>
    <w:p w14:paraId="653637D3" w14:textId="77777777" w:rsidR="00CF6564" w:rsidRDefault="00CF6564">
      <w:pPr>
        <w:pStyle w:val="BodyText"/>
        <w:kinsoku w:val="0"/>
        <w:overflowPunct w:val="0"/>
        <w:ind w:left="2640" w:right="900"/>
        <w:jc w:val="both"/>
      </w:pPr>
      <w:r>
        <w:t>Incident identification includes the rapid identification, detection, and confirmation of the incident. Incident identification also describes notification and action triggers.</w:t>
      </w:r>
    </w:p>
    <w:p w14:paraId="6C088B64" w14:textId="77777777" w:rsidR="00CF6564" w:rsidRDefault="00CF6564">
      <w:pPr>
        <w:pStyle w:val="BodyText"/>
        <w:kinsoku w:val="0"/>
        <w:overflowPunct w:val="0"/>
        <w:spacing w:before="10"/>
        <w:rPr>
          <w:sz w:val="20"/>
          <w:szCs w:val="20"/>
        </w:rPr>
      </w:pPr>
    </w:p>
    <w:p w14:paraId="1ED87131" w14:textId="77777777" w:rsidR="00CF6564" w:rsidRDefault="00CF6564" w:rsidP="006C27AC">
      <w:pPr>
        <w:pStyle w:val="ListParagraph"/>
        <w:numPr>
          <w:ilvl w:val="2"/>
          <w:numId w:val="93"/>
        </w:numPr>
        <w:tabs>
          <w:tab w:val="left" w:pos="2640"/>
        </w:tabs>
        <w:kinsoku w:val="0"/>
        <w:overflowPunct w:val="0"/>
        <w:rPr>
          <w:spacing w:val="-2"/>
        </w:rPr>
      </w:pPr>
      <w:r>
        <w:t>Incident</w:t>
      </w:r>
      <w:r>
        <w:rPr>
          <w:spacing w:val="-5"/>
        </w:rPr>
        <w:t xml:space="preserve"> </w:t>
      </w:r>
      <w:r>
        <w:rPr>
          <w:spacing w:val="-2"/>
        </w:rPr>
        <w:t>management</w:t>
      </w:r>
    </w:p>
    <w:p w14:paraId="707B33FF" w14:textId="77777777" w:rsidR="00CF6564" w:rsidRDefault="00CF6564">
      <w:pPr>
        <w:pStyle w:val="BodyText"/>
        <w:kinsoku w:val="0"/>
        <w:overflowPunct w:val="0"/>
        <w:spacing w:before="10"/>
        <w:rPr>
          <w:sz w:val="20"/>
          <w:szCs w:val="20"/>
        </w:rPr>
      </w:pPr>
    </w:p>
    <w:p w14:paraId="4186BD9D" w14:textId="77777777" w:rsidR="00CF6564" w:rsidRDefault="00CF6564">
      <w:pPr>
        <w:pStyle w:val="BodyText"/>
        <w:kinsoku w:val="0"/>
        <w:overflowPunct w:val="0"/>
        <w:ind w:left="2639" w:right="892"/>
        <w:jc w:val="both"/>
      </w:pPr>
      <w:r>
        <w:t>Incident management may involve activating the WVDA IMT, the WVEMD state emergency operations center (SEOC), county EOCs, and Multiagency Coordination (MAC) Groups. Additional incident management actions</w:t>
      </w:r>
      <w:r>
        <w:rPr>
          <w:spacing w:val="-4"/>
        </w:rPr>
        <w:t xml:space="preserve"> </w:t>
      </w:r>
      <w:r>
        <w:t>include</w:t>
      </w:r>
      <w:r>
        <w:rPr>
          <w:spacing w:val="-5"/>
        </w:rPr>
        <w:t xml:space="preserve"> </w:t>
      </w:r>
      <w:r>
        <w:t>creating</w:t>
      </w:r>
      <w:r>
        <w:rPr>
          <w:spacing w:val="-2"/>
        </w:rPr>
        <w:t xml:space="preserve"> </w:t>
      </w:r>
      <w:r>
        <w:t>a</w:t>
      </w:r>
      <w:r>
        <w:rPr>
          <w:spacing w:val="-5"/>
        </w:rPr>
        <w:t xml:space="preserve"> </w:t>
      </w:r>
      <w:r>
        <w:t>chain</w:t>
      </w:r>
      <w:r>
        <w:rPr>
          <w:spacing w:val="-5"/>
        </w:rPr>
        <w:t xml:space="preserve"> </w:t>
      </w:r>
      <w:r>
        <w:t>of</w:t>
      </w:r>
      <w:r>
        <w:rPr>
          <w:spacing w:val="-3"/>
        </w:rPr>
        <w:t xml:space="preserve"> </w:t>
      </w:r>
      <w:r>
        <w:t>command</w:t>
      </w:r>
      <w:r>
        <w:rPr>
          <w:spacing w:val="-4"/>
        </w:rPr>
        <w:t xml:space="preserve"> </w:t>
      </w:r>
      <w:r>
        <w:t>and</w:t>
      </w:r>
      <w:r>
        <w:rPr>
          <w:spacing w:val="-2"/>
        </w:rPr>
        <w:t xml:space="preserve"> </w:t>
      </w:r>
      <w:r>
        <w:t>establishing incident</w:t>
      </w:r>
      <w:r>
        <w:rPr>
          <w:spacing w:val="-15"/>
        </w:rPr>
        <w:t xml:space="preserve"> </w:t>
      </w:r>
      <w:r>
        <w:t>command</w:t>
      </w:r>
      <w:r>
        <w:rPr>
          <w:spacing w:val="-15"/>
        </w:rPr>
        <w:t xml:space="preserve"> </w:t>
      </w:r>
      <w:r>
        <w:t>posts</w:t>
      </w:r>
      <w:r>
        <w:rPr>
          <w:spacing w:val="-15"/>
        </w:rPr>
        <w:t xml:space="preserve"> </w:t>
      </w:r>
      <w:r>
        <w:t>and</w:t>
      </w:r>
      <w:r>
        <w:rPr>
          <w:spacing w:val="-15"/>
        </w:rPr>
        <w:t xml:space="preserve"> </w:t>
      </w:r>
      <w:r>
        <w:t>other</w:t>
      </w:r>
      <w:r>
        <w:rPr>
          <w:spacing w:val="-15"/>
        </w:rPr>
        <w:t xml:space="preserve"> </w:t>
      </w:r>
      <w:r>
        <w:t>operational</w:t>
      </w:r>
      <w:r>
        <w:rPr>
          <w:spacing w:val="-15"/>
        </w:rPr>
        <w:t xml:space="preserve"> </w:t>
      </w:r>
      <w:r>
        <w:t>components,</w:t>
      </w:r>
      <w:r>
        <w:rPr>
          <w:spacing w:val="-15"/>
        </w:rPr>
        <w:t xml:space="preserve"> </w:t>
      </w:r>
      <w:r>
        <w:t>such</w:t>
      </w:r>
      <w:r>
        <w:rPr>
          <w:spacing w:val="-15"/>
        </w:rPr>
        <w:t xml:space="preserve"> </w:t>
      </w:r>
      <w:r>
        <w:t>as</w:t>
      </w:r>
      <w:r>
        <w:rPr>
          <w:spacing w:val="-15"/>
        </w:rPr>
        <w:t xml:space="preserve"> </w:t>
      </w:r>
      <w:r>
        <w:t>incident management teams, to respond to the event.</w:t>
      </w:r>
    </w:p>
    <w:p w14:paraId="6925132A" w14:textId="77777777" w:rsidR="00CF6564" w:rsidRDefault="00CF6564">
      <w:pPr>
        <w:pStyle w:val="BodyText"/>
        <w:kinsoku w:val="0"/>
        <w:overflowPunct w:val="0"/>
        <w:spacing w:before="10"/>
        <w:rPr>
          <w:sz w:val="20"/>
          <w:szCs w:val="20"/>
        </w:rPr>
      </w:pPr>
    </w:p>
    <w:p w14:paraId="4E5D1803" w14:textId="77777777" w:rsidR="00CF6564" w:rsidRDefault="00CF6564" w:rsidP="006C27AC">
      <w:pPr>
        <w:pStyle w:val="ListParagraph"/>
        <w:numPr>
          <w:ilvl w:val="2"/>
          <w:numId w:val="93"/>
        </w:numPr>
        <w:tabs>
          <w:tab w:val="left" w:pos="2640"/>
        </w:tabs>
        <w:kinsoku w:val="0"/>
        <w:overflowPunct w:val="0"/>
        <w:spacing w:before="1"/>
        <w:rPr>
          <w:spacing w:val="-2"/>
        </w:rPr>
      </w:pPr>
      <w:r>
        <w:t>Communication</w:t>
      </w:r>
      <w:r>
        <w:rPr>
          <w:spacing w:val="-5"/>
        </w:rPr>
        <w:t xml:space="preserve"> </w:t>
      </w:r>
      <w:r>
        <w:t>and</w:t>
      </w:r>
      <w:r>
        <w:rPr>
          <w:spacing w:val="-2"/>
        </w:rPr>
        <w:t xml:space="preserve"> coordination</w:t>
      </w:r>
    </w:p>
    <w:p w14:paraId="646EF830" w14:textId="77777777" w:rsidR="00CF6564" w:rsidRDefault="00CF6564">
      <w:pPr>
        <w:pStyle w:val="BodyText"/>
        <w:kinsoku w:val="0"/>
        <w:overflowPunct w:val="0"/>
        <w:spacing w:before="10"/>
        <w:rPr>
          <w:sz w:val="20"/>
          <w:szCs w:val="20"/>
        </w:rPr>
      </w:pPr>
    </w:p>
    <w:p w14:paraId="1034461F" w14:textId="77777777" w:rsidR="00CF6564" w:rsidRDefault="00CF6564">
      <w:pPr>
        <w:pStyle w:val="BodyText"/>
        <w:kinsoku w:val="0"/>
        <w:overflowPunct w:val="0"/>
        <w:ind w:left="2640" w:right="890"/>
        <w:jc w:val="both"/>
      </w:pPr>
      <w:r>
        <w:t>Communication and coordination include creating lines of communication with lead and supporting agencies, other neighboring jurisdictions, and the private sector. Communication and coordination also include the dissemination of information to advise the public of the incident.</w:t>
      </w:r>
    </w:p>
    <w:p w14:paraId="4072D054" w14:textId="77777777" w:rsidR="00CF6564" w:rsidRDefault="00CF6564">
      <w:pPr>
        <w:pStyle w:val="BodyText"/>
        <w:kinsoku w:val="0"/>
        <w:overflowPunct w:val="0"/>
        <w:spacing w:before="10"/>
        <w:rPr>
          <w:sz w:val="20"/>
          <w:szCs w:val="20"/>
        </w:rPr>
      </w:pPr>
    </w:p>
    <w:p w14:paraId="0FAF01C8" w14:textId="77777777" w:rsidR="00CF6564" w:rsidRDefault="00CF6564" w:rsidP="006C27AC">
      <w:pPr>
        <w:pStyle w:val="ListParagraph"/>
        <w:numPr>
          <w:ilvl w:val="2"/>
          <w:numId w:val="93"/>
        </w:numPr>
        <w:tabs>
          <w:tab w:val="left" w:pos="2640"/>
        </w:tabs>
        <w:kinsoku w:val="0"/>
        <w:overflowPunct w:val="0"/>
        <w:rPr>
          <w:spacing w:val="-2"/>
        </w:rPr>
      </w:pPr>
      <w:r>
        <w:t>Assessment/surveillance,</w:t>
      </w:r>
      <w:r>
        <w:rPr>
          <w:spacing w:val="-7"/>
        </w:rPr>
        <w:t xml:space="preserve"> </w:t>
      </w:r>
      <w:r>
        <w:t>control,</w:t>
      </w:r>
      <w:r>
        <w:rPr>
          <w:spacing w:val="-9"/>
        </w:rPr>
        <w:t xml:space="preserve"> </w:t>
      </w:r>
      <w:r>
        <w:t>and</w:t>
      </w:r>
      <w:r>
        <w:rPr>
          <w:spacing w:val="-4"/>
        </w:rPr>
        <w:t xml:space="preserve"> </w:t>
      </w:r>
      <w:r>
        <w:rPr>
          <w:spacing w:val="-2"/>
        </w:rPr>
        <w:t>containment</w:t>
      </w:r>
    </w:p>
    <w:p w14:paraId="47E41246" w14:textId="77777777" w:rsidR="00CF6564" w:rsidRDefault="00CF6564">
      <w:pPr>
        <w:pStyle w:val="BodyText"/>
        <w:kinsoku w:val="0"/>
        <w:overflowPunct w:val="0"/>
        <w:spacing w:before="10"/>
        <w:rPr>
          <w:sz w:val="20"/>
          <w:szCs w:val="20"/>
        </w:rPr>
      </w:pPr>
    </w:p>
    <w:p w14:paraId="139DDF40" w14:textId="77777777" w:rsidR="00CF6564" w:rsidRDefault="00CF6564" w:rsidP="006C27AC">
      <w:pPr>
        <w:pStyle w:val="ListParagraph"/>
        <w:numPr>
          <w:ilvl w:val="3"/>
          <w:numId w:val="93"/>
        </w:numPr>
        <w:tabs>
          <w:tab w:val="left" w:pos="3360"/>
        </w:tabs>
        <w:kinsoku w:val="0"/>
        <w:overflowPunct w:val="0"/>
        <w:ind w:right="892"/>
        <w:jc w:val="both"/>
      </w:pPr>
      <w:r>
        <w:t>Assessment/surveillance, control, and containment involves monitoring for expansion of an incident, incident control or containment, and decontamination and disposal of infected or contaminated products, animals, and plant products to ensure effective recovery of the impacted industries.</w:t>
      </w:r>
    </w:p>
    <w:p w14:paraId="2A8A493B" w14:textId="77777777" w:rsidR="00CF6564" w:rsidRDefault="00CF6564">
      <w:pPr>
        <w:pStyle w:val="BodyText"/>
        <w:kinsoku w:val="0"/>
        <w:overflowPunct w:val="0"/>
        <w:spacing w:before="10"/>
        <w:rPr>
          <w:sz w:val="20"/>
          <w:szCs w:val="20"/>
        </w:rPr>
      </w:pPr>
    </w:p>
    <w:p w14:paraId="16283201" w14:textId="77777777" w:rsidR="00CF6564" w:rsidRDefault="00CF6564" w:rsidP="006C27AC">
      <w:pPr>
        <w:pStyle w:val="ListParagraph"/>
        <w:numPr>
          <w:ilvl w:val="3"/>
          <w:numId w:val="93"/>
        </w:numPr>
        <w:tabs>
          <w:tab w:val="left" w:pos="3360"/>
        </w:tabs>
        <w:kinsoku w:val="0"/>
        <w:overflowPunct w:val="0"/>
        <w:ind w:right="897"/>
        <w:jc w:val="both"/>
      </w:pPr>
      <w:r>
        <w:t>These actions include finding out how the agent involved was introduced, the efficiency of transmission, and any further risk of transmission.</w:t>
      </w:r>
      <w:r>
        <w:rPr>
          <w:spacing w:val="40"/>
        </w:rPr>
        <w:t xml:space="preserve"> </w:t>
      </w:r>
      <w:r>
        <w:t>A</w:t>
      </w:r>
      <w:r>
        <w:rPr>
          <w:spacing w:val="80"/>
        </w:rPr>
        <w:t xml:space="preserve"> </w:t>
      </w:r>
      <w:r>
        <w:t>determination</w:t>
      </w:r>
      <w:r>
        <w:rPr>
          <w:spacing w:val="80"/>
        </w:rPr>
        <w:t xml:space="preserve"> </w:t>
      </w:r>
      <w:r>
        <w:t>of</w:t>
      </w:r>
      <w:r>
        <w:rPr>
          <w:spacing w:val="80"/>
        </w:rPr>
        <w:t xml:space="preserve"> </w:t>
      </w:r>
      <w:r>
        <w:t>public</w:t>
      </w:r>
      <w:r>
        <w:rPr>
          <w:spacing w:val="80"/>
        </w:rPr>
        <w:t xml:space="preserve"> </w:t>
      </w:r>
      <w:r>
        <w:t>health</w:t>
      </w:r>
      <w:r>
        <w:rPr>
          <w:spacing w:val="80"/>
        </w:rPr>
        <w:t xml:space="preserve"> </w:t>
      </w:r>
      <w:r>
        <w:t>and</w:t>
      </w:r>
      <w:r>
        <w:rPr>
          <w:spacing w:val="80"/>
        </w:rPr>
        <w:t xml:space="preserve"> </w:t>
      </w:r>
      <w:r>
        <w:t>economic</w:t>
      </w:r>
    </w:p>
    <w:p w14:paraId="1F13147A" w14:textId="77777777" w:rsidR="00CF6564" w:rsidRDefault="00CF6564" w:rsidP="006C27AC">
      <w:pPr>
        <w:pStyle w:val="ListParagraph"/>
        <w:numPr>
          <w:ilvl w:val="3"/>
          <w:numId w:val="93"/>
        </w:numPr>
        <w:tabs>
          <w:tab w:val="left" w:pos="3360"/>
        </w:tabs>
        <w:kinsoku w:val="0"/>
        <w:overflowPunct w:val="0"/>
        <w:ind w:right="897"/>
        <w:jc w:val="both"/>
        <w:sectPr w:rsidR="00CF6564" w:rsidSect="00EC066F">
          <w:type w:val="continuous"/>
          <w:pgSz w:w="12240" w:h="15840"/>
          <w:pgMar w:top="1440" w:right="720" w:bottom="1440" w:left="720" w:header="720" w:footer="720" w:gutter="0"/>
          <w:cols w:space="720"/>
          <w:noEndnote/>
        </w:sectPr>
      </w:pPr>
    </w:p>
    <w:p w14:paraId="3A054411" w14:textId="77777777" w:rsidR="00CF6564" w:rsidRDefault="00CF6564">
      <w:pPr>
        <w:pStyle w:val="BodyText"/>
        <w:kinsoku w:val="0"/>
        <w:overflowPunct w:val="0"/>
        <w:spacing w:before="6"/>
        <w:rPr>
          <w:sz w:val="18"/>
          <w:szCs w:val="18"/>
        </w:rPr>
      </w:pPr>
    </w:p>
    <w:p w14:paraId="77111F68" w14:textId="77777777" w:rsidR="00CF6564" w:rsidRDefault="00CF6564">
      <w:pPr>
        <w:pStyle w:val="BodyText"/>
        <w:kinsoku w:val="0"/>
        <w:overflowPunct w:val="0"/>
        <w:spacing w:before="90" w:line="242" w:lineRule="auto"/>
        <w:ind w:left="3360" w:right="968"/>
      </w:pPr>
      <w:r>
        <w:t>implications</w:t>
      </w:r>
      <w:r>
        <w:rPr>
          <w:spacing w:val="-6"/>
        </w:rPr>
        <w:t xml:space="preserve"> </w:t>
      </w:r>
      <w:r>
        <w:t>and</w:t>
      </w:r>
      <w:r>
        <w:rPr>
          <w:spacing w:val="-6"/>
        </w:rPr>
        <w:t xml:space="preserve"> </w:t>
      </w:r>
      <w:r>
        <w:t>consequences</w:t>
      </w:r>
      <w:r>
        <w:rPr>
          <w:spacing w:val="-6"/>
        </w:rPr>
        <w:t xml:space="preserve"> </w:t>
      </w:r>
      <w:r>
        <w:t>may</w:t>
      </w:r>
      <w:r>
        <w:rPr>
          <w:spacing w:val="-4"/>
        </w:rPr>
        <w:t xml:space="preserve"> </w:t>
      </w:r>
      <w:r>
        <w:t>also</w:t>
      </w:r>
      <w:r>
        <w:rPr>
          <w:spacing w:val="-6"/>
        </w:rPr>
        <w:t xml:space="preserve"> </w:t>
      </w:r>
      <w:r>
        <w:t>be</w:t>
      </w:r>
      <w:r>
        <w:rPr>
          <w:spacing w:val="-7"/>
        </w:rPr>
        <w:t xml:space="preserve"> </w:t>
      </w:r>
      <w:r>
        <w:t>involved.</w:t>
      </w:r>
      <w:r>
        <w:rPr>
          <w:spacing w:val="-6"/>
        </w:rPr>
        <w:t xml:space="preserve"> </w:t>
      </w:r>
      <w:r>
        <w:t>Surveillance is crucial to confirming that the incident is contained.</w:t>
      </w:r>
    </w:p>
    <w:p w14:paraId="66EED3D0" w14:textId="77777777" w:rsidR="00CF6564" w:rsidRDefault="00CF6564">
      <w:pPr>
        <w:pStyle w:val="BodyText"/>
        <w:kinsoku w:val="0"/>
        <w:overflowPunct w:val="0"/>
        <w:spacing w:before="7"/>
        <w:rPr>
          <w:sz w:val="20"/>
          <w:szCs w:val="20"/>
        </w:rPr>
      </w:pPr>
    </w:p>
    <w:p w14:paraId="7340B64A" w14:textId="77777777" w:rsidR="00CF6564" w:rsidRDefault="00CF6564" w:rsidP="006C27AC">
      <w:pPr>
        <w:pStyle w:val="ListParagraph"/>
        <w:numPr>
          <w:ilvl w:val="2"/>
          <w:numId w:val="93"/>
        </w:numPr>
        <w:tabs>
          <w:tab w:val="left" w:pos="2640"/>
        </w:tabs>
        <w:kinsoku w:val="0"/>
        <w:overflowPunct w:val="0"/>
        <w:rPr>
          <w:spacing w:val="-2"/>
        </w:rPr>
      </w:pPr>
      <w:r>
        <w:rPr>
          <w:spacing w:val="-2"/>
        </w:rPr>
        <w:t>Recovery</w:t>
      </w:r>
    </w:p>
    <w:p w14:paraId="149E2C06" w14:textId="77777777" w:rsidR="00CF6564" w:rsidRDefault="00CF6564">
      <w:pPr>
        <w:pStyle w:val="BodyText"/>
        <w:kinsoku w:val="0"/>
        <w:overflowPunct w:val="0"/>
        <w:spacing w:before="10"/>
        <w:rPr>
          <w:sz w:val="20"/>
          <w:szCs w:val="20"/>
        </w:rPr>
      </w:pPr>
    </w:p>
    <w:p w14:paraId="130B8E77" w14:textId="77777777" w:rsidR="00CF6564" w:rsidRDefault="00CF6564">
      <w:pPr>
        <w:pStyle w:val="BodyText"/>
        <w:kinsoku w:val="0"/>
        <w:overflowPunct w:val="0"/>
        <w:ind w:left="2640" w:right="892"/>
        <w:jc w:val="both"/>
      </w:pPr>
      <w:r>
        <w:t xml:space="preserve">Following an agriculture or food-related incident, recovery is essential to ensuring that there is a renewed market for goods. An incident involving agriculture and food would likely impact trade internationally since US agriculture and food products are shipped globally. A quick recovery will </w:t>
      </w:r>
      <w:r>
        <w:lastRenderedPageBreak/>
        <w:t>help ensure that producers can recoup any losses in a short time.</w:t>
      </w:r>
    </w:p>
    <w:p w14:paraId="3D652C1E" w14:textId="77777777" w:rsidR="00CF6564" w:rsidRDefault="00CF6564">
      <w:pPr>
        <w:pStyle w:val="BodyText"/>
        <w:kinsoku w:val="0"/>
        <w:overflowPunct w:val="0"/>
        <w:spacing w:before="10"/>
        <w:rPr>
          <w:sz w:val="20"/>
          <w:szCs w:val="20"/>
        </w:rPr>
      </w:pPr>
    </w:p>
    <w:p w14:paraId="6D5A6046" w14:textId="77777777" w:rsidR="00CF6564" w:rsidRDefault="00CF6564" w:rsidP="006C27AC">
      <w:pPr>
        <w:pStyle w:val="ListParagraph"/>
        <w:numPr>
          <w:ilvl w:val="1"/>
          <w:numId w:val="93"/>
        </w:numPr>
        <w:tabs>
          <w:tab w:val="left" w:pos="1920"/>
        </w:tabs>
        <w:kinsoku w:val="0"/>
        <w:overflowPunct w:val="0"/>
        <w:rPr>
          <w:spacing w:val="-2"/>
        </w:rPr>
      </w:pPr>
      <w:r>
        <w:t>Incident</w:t>
      </w:r>
      <w:r>
        <w:rPr>
          <w:spacing w:val="-3"/>
        </w:rPr>
        <w:t xml:space="preserve"> </w:t>
      </w:r>
      <w:r>
        <w:rPr>
          <w:spacing w:val="-2"/>
        </w:rPr>
        <w:t>Identification</w:t>
      </w:r>
    </w:p>
    <w:p w14:paraId="3F2C546B" w14:textId="77777777" w:rsidR="00CF6564" w:rsidRDefault="00CF6564">
      <w:pPr>
        <w:pStyle w:val="BodyText"/>
        <w:kinsoku w:val="0"/>
        <w:overflowPunct w:val="0"/>
        <w:spacing w:before="10"/>
        <w:rPr>
          <w:sz w:val="20"/>
          <w:szCs w:val="20"/>
        </w:rPr>
      </w:pPr>
    </w:p>
    <w:p w14:paraId="22AF516F" w14:textId="77777777" w:rsidR="00CF6564" w:rsidRDefault="00CF6564" w:rsidP="006C27AC">
      <w:pPr>
        <w:pStyle w:val="ListParagraph"/>
        <w:numPr>
          <w:ilvl w:val="2"/>
          <w:numId w:val="93"/>
        </w:numPr>
        <w:tabs>
          <w:tab w:val="left" w:pos="2640"/>
        </w:tabs>
        <w:kinsoku w:val="0"/>
        <w:overflowPunct w:val="0"/>
        <w:ind w:left="2639" w:right="890"/>
        <w:jc w:val="both"/>
      </w:pPr>
      <w:r>
        <w:t>Producers,</w:t>
      </w:r>
      <w:r>
        <w:rPr>
          <w:spacing w:val="-7"/>
        </w:rPr>
        <w:t xml:space="preserve"> </w:t>
      </w:r>
      <w:r>
        <w:t>veterinarians,</w:t>
      </w:r>
      <w:r>
        <w:rPr>
          <w:spacing w:val="-3"/>
        </w:rPr>
        <w:t xml:space="preserve"> </w:t>
      </w:r>
      <w:r>
        <w:t>county</w:t>
      </w:r>
      <w:r>
        <w:rPr>
          <w:spacing w:val="-7"/>
        </w:rPr>
        <w:t xml:space="preserve"> </w:t>
      </w:r>
      <w:r>
        <w:t>extension</w:t>
      </w:r>
      <w:r>
        <w:rPr>
          <w:spacing w:val="-7"/>
        </w:rPr>
        <w:t xml:space="preserve"> </w:t>
      </w:r>
      <w:r>
        <w:t>agents,</w:t>
      </w:r>
      <w:r>
        <w:rPr>
          <w:spacing w:val="-6"/>
        </w:rPr>
        <w:t xml:space="preserve"> </w:t>
      </w:r>
      <w:r>
        <w:t>and</w:t>
      </w:r>
      <w:r>
        <w:rPr>
          <w:spacing w:val="-7"/>
        </w:rPr>
        <w:t xml:space="preserve"> </w:t>
      </w:r>
      <w:r>
        <w:t>local</w:t>
      </w:r>
      <w:r>
        <w:rPr>
          <w:spacing w:val="-7"/>
        </w:rPr>
        <w:t xml:space="preserve"> </w:t>
      </w:r>
      <w:r>
        <w:t>health</w:t>
      </w:r>
      <w:r>
        <w:rPr>
          <w:spacing w:val="-7"/>
        </w:rPr>
        <w:t xml:space="preserve"> </w:t>
      </w:r>
      <w:r>
        <w:t>staff</w:t>
      </w:r>
      <w:r>
        <w:rPr>
          <w:spacing w:val="-6"/>
        </w:rPr>
        <w:t xml:space="preserve"> </w:t>
      </w:r>
      <w:r>
        <w:t>are likely to be among the first to recognize the initial signs of an animal or plant disease, or contamination of food. Sources may include increased reporting of sick animals to veterinarians or animal health officials, reporting plant abnormalities to local officials or agricultural extension agents, routine wildlife surveillance, routine public or private laboratory testing, consumer complaints, or an increased number of people reporting illness to health care providers. Critical information needed to define the incident</w:t>
      </w:r>
      <w:r>
        <w:rPr>
          <w:spacing w:val="-13"/>
        </w:rPr>
        <w:t xml:space="preserve"> </w:t>
      </w:r>
      <w:r>
        <w:t>includes</w:t>
      </w:r>
      <w:r>
        <w:rPr>
          <w:spacing w:val="-13"/>
        </w:rPr>
        <w:t xml:space="preserve"> </w:t>
      </w:r>
      <w:r>
        <w:t>identification</w:t>
      </w:r>
      <w:r>
        <w:rPr>
          <w:spacing w:val="-12"/>
        </w:rPr>
        <w:t xml:space="preserve"> </w:t>
      </w:r>
      <w:r>
        <w:t>of</w:t>
      </w:r>
      <w:r>
        <w:rPr>
          <w:spacing w:val="-15"/>
        </w:rPr>
        <w:t xml:space="preserve"> </w:t>
      </w:r>
      <w:r>
        <w:t>the</w:t>
      </w:r>
      <w:r>
        <w:rPr>
          <w:spacing w:val="-14"/>
        </w:rPr>
        <w:t xml:space="preserve"> </w:t>
      </w:r>
      <w:r>
        <w:t>causal</w:t>
      </w:r>
      <w:r>
        <w:rPr>
          <w:spacing w:val="-11"/>
        </w:rPr>
        <w:t xml:space="preserve"> </w:t>
      </w:r>
      <w:r>
        <w:t>agent,</w:t>
      </w:r>
      <w:r>
        <w:rPr>
          <w:spacing w:val="-12"/>
        </w:rPr>
        <w:t xml:space="preserve"> </w:t>
      </w:r>
      <w:r>
        <w:t>the</w:t>
      </w:r>
      <w:r>
        <w:rPr>
          <w:spacing w:val="-15"/>
        </w:rPr>
        <w:t xml:space="preserve"> </w:t>
      </w:r>
      <w:r>
        <w:t>rate</w:t>
      </w:r>
      <w:r>
        <w:rPr>
          <w:spacing w:val="-14"/>
        </w:rPr>
        <w:t xml:space="preserve"> </w:t>
      </w:r>
      <w:r>
        <w:t>and</w:t>
      </w:r>
      <w:r>
        <w:rPr>
          <w:spacing w:val="-12"/>
        </w:rPr>
        <w:t xml:space="preserve"> </w:t>
      </w:r>
      <w:r>
        <w:t>extent</w:t>
      </w:r>
      <w:r>
        <w:rPr>
          <w:spacing w:val="-11"/>
        </w:rPr>
        <w:t xml:space="preserve"> </w:t>
      </w:r>
      <w:r>
        <w:t>of</w:t>
      </w:r>
      <w:r>
        <w:rPr>
          <w:spacing w:val="-15"/>
        </w:rPr>
        <w:t xml:space="preserve"> </w:t>
      </w:r>
      <w:r>
        <w:t>the impact, determination of how it began, and assessment of at-risk populations (animals, plants, and/or people).</w:t>
      </w:r>
    </w:p>
    <w:p w14:paraId="3AD3CA85" w14:textId="77777777" w:rsidR="00CF6564" w:rsidRDefault="00CF6564">
      <w:pPr>
        <w:pStyle w:val="BodyText"/>
        <w:kinsoku w:val="0"/>
        <w:overflowPunct w:val="0"/>
        <w:spacing w:before="10"/>
        <w:rPr>
          <w:sz w:val="20"/>
          <w:szCs w:val="20"/>
        </w:rPr>
      </w:pPr>
    </w:p>
    <w:p w14:paraId="6A0D16D2" w14:textId="77777777" w:rsidR="00CF6564" w:rsidRDefault="00CF6564" w:rsidP="006C27AC">
      <w:pPr>
        <w:pStyle w:val="ListParagraph"/>
        <w:numPr>
          <w:ilvl w:val="2"/>
          <w:numId w:val="93"/>
        </w:numPr>
        <w:tabs>
          <w:tab w:val="left" w:pos="2640"/>
        </w:tabs>
        <w:kinsoku w:val="0"/>
        <w:overflowPunct w:val="0"/>
        <w:spacing w:before="1"/>
        <w:ind w:left="2639" w:right="892"/>
        <w:jc w:val="both"/>
      </w:pPr>
      <w:r>
        <w:t>For</w:t>
      </w:r>
      <w:r>
        <w:rPr>
          <w:spacing w:val="-1"/>
        </w:rPr>
        <w:t xml:space="preserve"> </w:t>
      </w:r>
      <w:r>
        <w:t>the</w:t>
      </w:r>
      <w:r>
        <w:rPr>
          <w:spacing w:val="-1"/>
        </w:rPr>
        <w:t xml:space="preserve"> </w:t>
      </w:r>
      <w:r>
        <w:t>purposes of</w:t>
      </w:r>
      <w:r>
        <w:rPr>
          <w:spacing w:val="-1"/>
        </w:rPr>
        <w:t xml:space="preserve"> </w:t>
      </w:r>
      <w:r>
        <w:t>this annex, an incident is defined by the</w:t>
      </w:r>
      <w:r>
        <w:rPr>
          <w:spacing w:val="-1"/>
        </w:rPr>
        <w:t xml:space="preserve"> </w:t>
      </w:r>
      <w:r>
        <w:t>severity of</w:t>
      </w:r>
      <w:r>
        <w:rPr>
          <w:spacing w:val="-1"/>
        </w:rPr>
        <w:t xml:space="preserve"> </w:t>
      </w:r>
      <w:r>
        <w:t>the threat</w:t>
      </w:r>
      <w:r>
        <w:rPr>
          <w:spacing w:val="-15"/>
        </w:rPr>
        <w:t xml:space="preserve"> </w:t>
      </w:r>
      <w:r>
        <w:t>and</w:t>
      </w:r>
      <w:r>
        <w:rPr>
          <w:spacing w:val="-8"/>
        </w:rPr>
        <w:t xml:space="preserve"> </w:t>
      </w:r>
      <w:r>
        <w:t>the</w:t>
      </w:r>
      <w:r>
        <w:rPr>
          <w:spacing w:val="-14"/>
        </w:rPr>
        <w:t xml:space="preserve"> </w:t>
      </w:r>
      <w:r>
        <w:t>need</w:t>
      </w:r>
      <w:r>
        <w:rPr>
          <w:spacing w:val="-11"/>
        </w:rPr>
        <w:t xml:space="preserve"> </w:t>
      </w:r>
      <w:r>
        <w:t>for</w:t>
      </w:r>
      <w:r>
        <w:rPr>
          <w:spacing w:val="-9"/>
        </w:rPr>
        <w:t xml:space="preserve"> </w:t>
      </w:r>
      <w:r>
        <w:t>additional</w:t>
      </w:r>
      <w:r>
        <w:rPr>
          <w:spacing w:val="-8"/>
        </w:rPr>
        <w:t xml:space="preserve"> </w:t>
      </w:r>
      <w:r>
        <w:t>resources.</w:t>
      </w:r>
      <w:r>
        <w:rPr>
          <w:spacing w:val="-15"/>
        </w:rPr>
        <w:t xml:space="preserve"> </w:t>
      </w:r>
      <w:r>
        <w:t>Activation</w:t>
      </w:r>
      <w:r>
        <w:rPr>
          <w:spacing w:val="-13"/>
        </w:rPr>
        <w:t xml:space="preserve"> </w:t>
      </w:r>
      <w:r>
        <w:t>of</w:t>
      </w:r>
      <w:r>
        <w:rPr>
          <w:spacing w:val="-11"/>
        </w:rPr>
        <w:t xml:space="preserve"> </w:t>
      </w:r>
      <w:r>
        <w:t>this</w:t>
      </w:r>
      <w:r>
        <w:rPr>
          <w:spacing w:val="-8"/>
        </w:rPr>
        <w:t xml:space="preserve"> </w:t>
      </w:r>
      <w:r>
        <w:t>annex</w:t>
      </w:r>
      <w:r>
        <w:rPr>
          <w:spacing w:val="-13"/>
        </w:rPr>
        <w:t xml:space="preserve"> </w:t>
      </w:r>
      <w:r>
        <w:t>will</w:t>
      </w:r>
      <w:r>
        <w:rPr>
          <w:spacing w:val="-8"/>
        </w:rPr>
        <w:t xml:space="preserve"> </w:t>
      </w:r>
      <w:r>
        <w:t>be initiated</w:t>
      </w:r>
      <w:r>
        <w:rPr>
          <w:spacing w:val="-8"/>
        </w:rPr>
        <w:t xml:space="preserve"> </w:t>
      </w:r>
      <w:r>
        <w:t>by</w:t>
      </w:r>
      <w:r>
        <w:rPr>
          <w:spacing w:val="-8"/>
        </w:rPr>
        <w:t xml:space="preserve"> </w:t>
      </w:r>
      <w:r>
        <w:t>the</w:t>
      </w:r>
      <w:r>
        <w:rPr>
          <w:spacing w:val="-9"/>
        </w:rPr>
        <w:t xml:space="preserve"> </w:t>
      </w:r>
      <w:r>
        <w:t>Commissioner</w:t>
      </w:r>
      <w:r>
        <w:rPr>
          <w:spacing w:val="-9"/>
        </w:rPr>
        <w:t xml:space="preserve"> </w:t>
      </w:r>
      <w:r>
        <w:t>of</w:t>
      </w:r>
      <w:r>
        <w:rPr>
          <w:spacing w:val="-9"/>
        </w:rPr>
        <w:t xml:space="preserve"> </w:t>
      </w:r>
      <w:r>
        <w:t>the</w:t>
      </w:r>
      <w:r>
        <w:rPr>
          <w:spacing w:val="-12"/>
        </w:rPr>
        <w:t xml:space="preserve"> </w:t>
      </w:r>
      <w:r>
        <w:t>WVDA.</w:t>
      </w:r>
      <w:r>
        <w:rPr>
          <w:spacing w:val="-11"/>
        </w:rPr>
        <w:t xml:space="preserve"> </w:t>
      </w:r>
      <w:r>
        <w:t>Triggers</w:t>
      </w:r>
      <w:r>
        <w:rPr>
          <w:spacing w:val="-8"/>
        </w:rPr>
        <w:t xml:space="preserve"> </w:t>
      </w:r>
      <w:r>
        <w:t>for</w:t>
      </w:r>
      <w:r>
        <w:rPr>
          <w:spacing w:val="-7"/>
        </w:rPr>
        <w:t xml:space="preserve"> </w:t>
      </w:r>
      <w:r>
        <w:t>activation</w:t>
      </w:r>
      <w:r>
        <w:rPr>
          <w:spacing w:val="-8"/>
        </w:rPr>
        <w:t xml:space="preserve"> </w:t>
      </w:r>
      <w:r>
        <w:t>of</w:t>
      </w:r>
      <w:r>
        <w:rPr>
          <w:spacing w:val="-9"/>
        </w:rPr>
        <w:t xml:space="preserve"> </w:t>
      </w:r>
      <w:r>
        <w:t>this annex may include:</w:t>
      </w:r>
    </w:p>
    <w:p w14:paraId="13317392" w14:textId="77777777" w:rsidR="00CF6564" w:rsidRDefault="00CF6564">
      <w:pPr>
        <w:pStyle w:val="BodyText"/>
        <w:kinsoku w:val="0"/>
        <w:overflowPunct w:val="0"/>
        <w:spacing w:before="9"/>
        <w:rPr>
          <w:sz w:val="20"/>
          <w:szCs w:val="20"/>
        </w:rPr>
      </w:pPr>
    </w:p>
    <w:p w14:paraId="6B2B767D" w14:textId="77777777" w:rsidR="00CF6564" w:rsidRDefault="00CF6564" w:rsidP="006C27AC">
      <w:pPr>
        <w:pStyle w:val="ListParagraph"/>
        <w:numPr>
          <w:ilvl w:val="3"/>
          <w:numId w:val="93"/>
        </w:numPr>
        <w:tabs>
          <w:tab w:val="left" w:pos="3360"/>
        </w:tabs>
        <w:kinsoku w:val="0"/>
        <w:overflowPunct w:val="0"/>
        <w:spacing w:before="1"/>
        <w:ind w:right="1146"/>
      </w:pPr>
      <w:r>
        <w:t>Lab</w:t>
      </w:r>
      <w:r>
        <w:rPr>
          <w:spacing w:val="-4"/>
        </w:rPr>
        <w:t xml:space="preserve"> </w:t>
      </w:r>
      <w:r>
        <w:t>results</w:t>
      </w:r>
      <w:r>
        <w:rPr>
          <w:spacing w:val="-4"/>
        </w:rPr>
        <w:t xml:space="preserve"> </w:t>
      </w:r>
      <w:r>
        <w:t>indicating</w:t>
      </w:r>
      <w:r>
        <w:rPr>
          <w:spacing w:val="-4"/>
        </w:rPr>
        <w:t xml:space="preserve"> </w:t>
      </w:r>
      <w:r>
        <w:t>the</w:t>
      </w:r>
      <w:r>
        <w:rPr>
          <w:spacing w:val="-3"/>
        </w:rPr>
        <w:t xml:space="preserve"> </w:t>
      </w:r>
      <w:r>
        <w:t>presence</w:t>
      </w:r>
      <w:r>
        <w:rPr>
          <w:spacing w:val="-5"/>
        </w:rPr>
        <w:t xml:space="preserve"> </w:t>
      </w:r>
      <w:r>
        <w:t>of</w:t>
      </w:r>
      <w:r>
        <w:rPr>
          <w:spacing w:val="-5"/>
        </w:rPr>
        <w:t xml:space="preserve"> </w:t>
      </w:r>
      <w:r>
        <w:t>an</w:t>
      </w:r>
      <w:r>
        <w:rPr>
          <w:spacing w:val="-2"/>
        </w:rPr>
        <w:t xml:space="preserve"> </w:t>
      </w:r>
      <w:r>
        <w:t>agent</w:t>
      </w:r>
      <w:r>
        <w:rPr>
          <w:spacing w:val="-4"/>
        </w:rPr>
        <w:t xml:space="preserve"> </w:t>
      </w:r>
      <w:r>
        <w:t>that</w:t>
      </w:r>
      <w:r>
        <w:rPr>
          <w:spacing w:val="-2"/>
        </w:rPr>
        <w:t xml:space="preserve"> </w:t>
      </w:r>
      <w:r>
        <w:t>could</w:t>
      </w:r>
      <w:r>
        <w:rPr>
          <w:spacing w:val="-4"/>
        </w:rPr>
        <w:t xml:space="preserve"> </w:t>
      </w:r>
      <w:r>
        <w:t>cause</w:t>
      </w:r>
      <w:r>
        <w:rPr>
          <w:spacing w:val="-3"/>
        </w:rPr>
        <w:t xml:space="preserve"> </w:t>
      </w:r>
      <w:r>
        <w:t>a high consequence incident.</w:t>
      </w:r>
    </w:p>
    <w:p w14:paraId="7D6D7A10" w14:textId="77777777" w:rsidR="00CF6564" w:rsidRDefault="00CF6564">
      <w:pPr>
        <w:pStyle w:val="BodyText"/>
        <w:kinsoku w:val="0"/>
        <w:overflowPunct w:val="0"/>
        <w:spacing w:before="10"/>
        <w:rPr>
          <w:sz w:val="20"/>
          <w:szCs w:val="20"/>
        </w:rPr>
      </w:pPr>
    </w:p>
    <w:p w14:paraId="6BF0C44D" w14:textId="77777777" w:rsidR="00CF6564" w:rsidRDefault="00CF6564" w:rsidP="006C27AC">
      <w:pPr>
        <w:pStyle w:val="ListParagraph"/>
        <w:numPr>
          <w:ilvl w:val="3"/>
          <w:numId w:val="93"/>
        </w:numPr>
        <w:tabs>
          <w:tab w:val="left" w:pos="3360"/>
        </w:tabs>
        <w:kinsoku w:val="0"/>
        <w:overflowPunct w:val="0"/>
        <w:ind w:right="1034"/>
      </w:pPr>
      <w:r>
        <w:t>Clinical</w:t>
      </w:r>
      <w:r>
        <w:rPr>
          <w:spacing w:val="-5"/>
        </w:rPr>
        <w:t xml:space="preserve"> </w:t>
      </w:r>
      <w:r>
        <w:t>diagnosis</w:t>
      </w:r>
      <w:r>
        <w:rPr>
          <w:spacing w:val="-5"/>
        </w:rPr>
        <w:t xml:space="preserve"> </w:t>
      </w:r>
      <w:r>
        <w:t>of</w:t>
      </w:r>
      <w:r>
        <w:rPr>
          <w:spacing w:val="-6"/>
        </w:rPr>
        <w:t xml:space="preserve"> </w:t>
      </w:r>
      <w:r>
        <w:t>specific</w:t>
      </w:r>
      <w:r>
        <w:rPr>
          <w:spacing w:val="-6"/>
        </w:rPr>
        <w:t xml:space="preserve"> </w:t>
      </w:r>
      <w:r>
        <w:t>high</w:t>
      </w:r>
      <w:r>
        <w:rPr>
          <w:spacing w:val="-5"/>
        </w:rPr>
        <w:t xml:space="preserve"> </w:t>
      </w:r>
      <w:r>
        <w:t>consequence</w:t>
      </w:r>
      <w:r>
        <w:rPr>
          <w:spacing w:val="-6"/>
        </w:rPr>
        <w:t xml:space="preserve"> </w:t>
      </w:r>
      <w:r>
        <w:t>diseases</w:t>
      </w:r>
      <w:r>
        <w:rPr>
          <w:spacing w:val="-5"/>
        </w:rPr>
        <w:t xml:space="preserve"> </w:t>
      </w:r>
      <w:r>
        <w:t>or</w:t>
      </w:r>
      <w:r>
        <w:rPr>
          <w:spacing w:val="-6"/>
        </w:rPr>
        <w:t xml:space="preserve"> </w:t>
      </w:r>
      <w:r>
        <w:t>illness in humans or animals.</w:t>
      </w:r>
    </w:p>
    <w:p w14:paraId="0EA7ADFE" w14:textId="77777777" w:rsidR="00CF6564" w:rsidRDefault="00CF6564">
      <w:pPr>
        <w:pStyle w:val="BodyText"/>
        <w:kinsoku w:val="0"/>
        <w:overflowPunct w:val="0"/>
        <w:spacing w:before="10"/>
        <w:rPr>
          <w:sz w:val="20"/>
          <w:szCs w:val="20"/>
        </w:rPr>
      </w:pPr>
    </w:p>
    <w:p w14:paraId="51CAB207" w14:textId="77777777" w:rsidR="00CF6564" w:rsidRDefault="00CF6564" w:rsidP="006C27AC">
      <w:pPr>
        <w:pStyle w:val="ListParagraph"/>
        <w:numPr>
          <w:ilvl w:val="3"/>
          <w:numId w:val="93"/>
        </w:numPr>
        <w:tabs>
          <w:tab w:val="left" w:pos="3360"/>
        </w:tabs>
        <w:kinsoku w:val="0"/>
        <w:overflowPunct w:val="0"/>
        <w:rPr>
          <w:spacing w:val="-4"/>
        </w:rPr>
      </w:pPr>
      <w:r>
        <w:t>Known</w:t>
      </w:r>
      <w:r>
        <w:rPr>
          <w:spacing w:val="-8"/>
        </w:rPr>
        <w:t xml:space="preserve"> </w:t>
      </w:r>
      <w:r>
        <w:t>intentional</w:t>
      </w:r>
      <w:r>
        <w:rPr>
          <w:spacing w:val="-4"/>
        </w:rPr>
        <w:t xml:space="preserve"> act.</w:t>
      </w:r>
    </w:p>
    <w:p w14:paraId="681C9EB1" w14:textId="77777777" w:rsidR="00CF6564" w:rsidRDefault="00CF6564">
      <w:pPr>
        <w:pStyle w:val="BodyText"/>
        <w:kinsoku w:val="0"/>
        <w:overflowPunct w:val="0"/>
        <w:spacing w:before="10"/>
        <w:rPr>
          <w:sz w:val="20"/>
          <w:szCs w:val="20"/>
        </w:rPr>
      </w:pPr>
    </w:p>
    <w:p w14:paraId="2D00D893" w14:textId="77777777" w:rsidR="00CF6564" w:rsidRDefault="00CF6564" w:rsidP="006C27AC">
      <w:pPr>
        <w:pStyle w:val="ListParagraph"/>
        <w:numPr>
          <w:ilvl w:val="3"/>
          <w:numId w:val="93"/>
        </w:numPr>
        <w:tabs>
          <w:tab w:val="left" w:pos="3360"/>
        </w:tabs>
        <w:kinsoku w:val="0"/>
        <w:overflowPunct w:val="0"/>
        <w:rPr>
          <w:spacing w:val="-2"/>
        </w:rPr>
      </w:pPr>
      <w:r>
        <w:t>Occurrences</w:t>
      </w:r>
      <w:r>
        <w:rPr>
          <w:spacing w:val="-9"/>
        </w:rPr>
        <w:t xml:space="preserve"> </w:t>
      </w:r>
      <w:r>
        <w:t>in</w:t>
      </w:r>
      <w:r>
        <w:rPr>
          <w:spacing w:val="-1"/>
        </w:rPr>
        <w:t xml:space="preserve"> </w:t>
      </w:r>
      <w:r>
        <w:t>other</w:t>
      </w:r>
      <w:r>
        <w:rPr>
          <w:spacing w:val="-5"/>
        </w:rPr>
        <w:t xml:space="preserve"> </w:t>
      </w:r>
      <w:r>
        <w:t>states</w:t>
      </w:r>
      <w:r>
        <w:rPr>
          <w:spacing w:val="-2"/>
        </w:rPr>
        <w:t xml:space="preserve"> </w:t>
      </w:r>
      <w:r>
        <w:t>or</w:t>
      </w:r>
      <w:r>
        <w:rPr>
          <w:spacing w:val="-5"/>
        </w:rPr>
        <w:t xml:space="preserve"> </w:t>
      </w:r>
      <w:r>
        <w:t>countries</w:t>
      </w:r>
      <w:r>
        <w:rPr>
          <w:spacing w:val="-1"/>
        </w:rPr>
        <w:t xml:space="preserve"> </w:t>
      </w:r>
      <w:r>
        <w:t>in</w:t>
      </w:r>
      <w:r>
        <w:rPr>
          <w:spacing w:val="-1"/>
        </w:rPr>
        <w:t xml:space="preserve"> </w:t>
      </w:r>
      <w:r>
        <w:t>North</w:t>
      </w:r>
      <w:r>
        <w:rPr>
          <w:spacing w:val="-13"/>
        </w:rPr>
        <w:t xml:space="preserve"> </w:t>
      </w:r>
      <w:r>
        <w:rPr>
          <w:spacing w:val="-2"/>
        </w:rPr>
        <w:t>America</w:t>
      </w:r>
    </w:p>
    <w:p w14:paraId="148144F0" w14:textId="77777777" w:rsidR="00CF6564" w:rsidRDefault="00CF6564">
      <w:pPr>
        <w:pStyle w:val="BodyText"/>
        <w:kinsoku w:val="0"/>
        <w:overflowPunct w:val="0"/>
        <w:spacing w:before="10"/>
        <w:rPr>
          <w:sz w:val="20"/>
          <w:szCs w:val="20"/>
        </w:rPr>
      </w:pPr>
    </w:p>
    <w:p w14:paraId="3E3E743E" w14:textId="77777777" w:rsidR="00CF6564" w:rsidRDefault="00CF6564" w:rsidP="006C27AC">
      <w:pPr>
        <w:pStyle w:val="ListParagraph"/>
        <w:numPr>
          <w:ilvl w:val="3"/>
          <w:numId w:val="93"/>
        </w:numPr>
        <w:tabs>
          <w:tab w:val="left" w:pos="3361"/>
        </w:tabs>
        <w:kinsoku w:val="0"/>
        <w:overflowPunct w:val="0"/>
        <w:ind w:hanging="721"/>
        <w:rPr>
          <w:spacing w:val="-2"/>
        </w:rPr>
      </w:pPr>
      <w:r>
        <w:t>Media</w:t>
      </w:r>
      <w:r>
        <w:rPr>
          <w:spacing w:val="-6"/>
        </w:rPr>
        <w:t xml:space="preserve"> </w:t>
      </w:r>
      <w:r>
        <w:t>reports</w:t>
      </w:r>
      <w:r>
        <w:rPr>
          <w:spacing w:val="-2"/>
        </w:rPr>
        <w:t xml:space="preserve"> </w:t>
      </w:r>
      <w:r>
        <w:t>and</w:t>
      </w:r>
      <w:r>
        <w:rPr>
          <w:spacing w:val="-1"/>
        </w:rPr>
        <w:t xml:space="preserve"> </w:t>
      </w:r>
      <w:r>
        <w:rPr>
          <w:spacing w:val="-2"/>
        </w:rPr>
        <w:t>rumors.</w:t>
      </w:r>
    </w:p>
    <w:p w14:paraId="7CFE4C2E" w14:textId="77777777" w:rsidR="00CF6564" w:rsidRDefault="00CF6564">
      <w:pPr>
        <w:pStyle w:val="BodyText"/>
        <w:kinsoku w:val="0"/>
        <w:overflowPunct w:val="0"/>
        <w:spacing w:before="10"/>
        <w:rPr>
          <w:sz w:val="20"/>
          <w:szCs w:val="20"/>
        </w:rPr>
      </w:pPr>
    </w:p>
    <w:p w14:paraId="42BD82DD" w14:textId="77777777" w:rsidR="00CF6564" w:rsidRDefault="00CF6564" w:rsidP="006C27AC">
      <w:pPr>
        <w:pStyle w:val="ListParagraph"/>
        <w:numPr>
          <w:ilvl w:val="3"/>
          <w:numId w:val="93"/>
        </w:numPr>
        <w:tabs>
          <w:tab w:val="left" w:pos="3360"/>
        </w:tabs>
        <w:kinsoku w:val="0"/>
        <w:overflowPunct w:val="0"/>
        <w:rPr>
          <w:spacing w:val="-2"/>
        </w:rPr>
      </w:pPr>
      <w:r>
        <w:t>Severity</w:t>
      </w:r>
      <w:r>
        <w:rPr>
          <w:spacing w:val="-5"/>
        </w:rPr>
        <w:t xml:space="preserve"> </w:t>
      </w:r>
      <w:r>
        <w:t>of</w:t>
      </w:r>
      <w:r>
        <w:rPr>
          <w:spacing w:val="-6"/>
        </w:rPr>
        <w:t xml:space="preserve"> </w:t>
      </w:r>
      <w:r>
        <w:t>patient</w:t>
      </w:r>
      <w:r>
        <w:rPr>
          <w:spacing w:val="-1"/>
        </w:rPr>
        <w:t xml:space="preserve"> </w:t>
      </w:r>
      <w:r>
        <w:rPr>
          <w:spacing w:val="-2"/>
        </w:rPr>
        <w:t>outcome.</w:t>
      </w:r>
    </w:p>
    <w:p w14:paraId="7B521F64" w14:textId="77777777" w:rsidR="00CF6564" w:rsidRDefault="00CF6564">
      <w:pPr>
        <w:pStyle w:val="BodyText"/>
        <w:kinsoku w:val="0"/>
        <w:overflowPunct w:val="0"/>
        <w:spacing w:before="10"/>
        <w:rPr>
          <w:sz w:val="20"/>
          <w:szCs w:val="20"/>
        </w:rPr>
      </w:pPr>
    </w:p>
    <w:p w14:paraId="188B27A2" w14:textId="77777777" w:rsidR="00CF6564" w:rsidRDefault="00CF6564" w:rsidP="006C27AC">
      <w:pPr>
        <w:pStyle w:val="ListParagraph"/>
        <w:numPr>
          <w:ilvl w:val="3"/>
          <w:numId w:val="93"/>
        </w:numPr>
        <w:tabs>
          <w:tab w:val="left" w:pos="3360"/>
        </w:tabs>
        <w:kinsoku w:val="0"/>
        <w:overflowPunct w:val="0"/>
        <w:rPr>
          <w:spacing w:val="-2"/>
        </w:rPr>
      </w:pPr>
      <w:r>
        <w:t>Number</w:t>
      </w:r>
      <w:r>
        <w:rPr>
          <w:spacing w:val="-6"/>
        </w:rPr>
        <w:t xml:space="preserve"> </w:t>
      </w:r>
      <w:r>
        <w:t>of</w:t>
      </w:r>
      <w:r>
        <w:rPr>
          <w:spacing w:val="-5"/>
        </w:rPr>
        <w:t xml:space="preserve"> </w:t>
      </w:r>
      <w:r>
        <w:t>confirmed</w:t>
      </w:r>
      <w:r>
        <w:rPr>
          <w:spacing w:val="-5"/>
        </w:rPr>
        <w:t xml:space="preserve"> </w:t>
      </w:r>
      <w:r>
        <w:t>or suspected</w:t>
      </w:r>
      <w:r>
        <w:rPr>
          <w:spacing w:val="-1"/>
        </w:rPr>
        <w:t xml:space="preserve"> </w:t>
      </w:r>
      <w:r>
        <w:rPr>
          <w:spacing w:val="-2"/>
        </w:rPr>
        <w:t>cases.</w:t>
      </w:r>
    </w:p>
    <w:p w14:paraId="2D7C1F56" w14:textId="77777777" w:rsidR="00CF6564" w:rsidRDefault="00CF6564">
      <w:pPr>
        <w:pStyle w:val="BodyText"/>
        <w:kinsoku w:val="0"/>
        <w:overflowPunct w:val="0"/>
        <w:spacing w:before="10"/>
        <w:rPr>
          <w:sz w:val="20"/>
          <w:szCs w:val="20"/>
        </w:rPr>
      </w:pPr>
    </w:p>
    <w:p w14:paraId="0DCAE389" w14:textId="77777777" w:rsidR="00CF6564" w:rsidRDefault="00CF6564" w:rsidP="006C27AC">
      <w:pPr>
        <w:pStyle w:val="ListParagraph"/>
        <w:numPr>
          <w:ilvl w:val="3"/>
          <w:numId w:val="93"/>
        </w:numPr>
        <w:tabs>
          <w:tab w:val="left" w:pos="3360"/>
        </w:tabs>
        <w:kinsoku w:val="0"/>
        <w:overflowPunct w:val="0"/>
        <w:rPr>
          <w:spacing w:val="-2"/>
        </w:rPr>
      </w:pPr>
      <w:r>
        <w:t>Results</w:t>
      </w:r>
      <w:r>
        <w:rPr>
          <w:spacing w:val="-5"/>
        </w:rPr>
        <w:t xml:space="preserve"> </w:t>
      </w:r>
      <w:r>
        <w:t>of</w:t>
      </w:r>
      <w:r>
        <w:rPr>
          <w:spacing w:val="-6"/>
        </w:rPr>
        <w:t xml:space="preserve"> </w:t>
      </w:r>
      <w:r>
        <w:t>initial</w:t>
      </w:r>
      <w:r>
        <w:rPr>
          <w:spacing w:val="-2"/>
        </w:rPr>
        <w:t xml:space="preserve"> </w:t>
      </w:r>
      <w:r>
        <w:t>interviews</w:t>
      </w:r>
      <w:r>
        <w:rPr>
          <w:spacing w:val="-3"/>
        </w:rPr>
        <w:t xml:space="preserve"> </w:t>
      </w:r>
      <w:r>
        <w:t>and</w:t>
      </w:r>
      <w:r>
        <w:rPr>
          <w:spacing w:val="-3"/>
        </w:rPr>
        <w:t xml:space="preserve"> </w:t>
      </w:r>
      <w:r>
        <w:t>case</w:t>
      </w:r>
      <w:r>
        <w:rPr>
          <w:spacing w:val="-5"/>
        </w:rPr>
        <w:t xml:space="preserve"> </w:t>
      </w:r>
      <w:r>
        <w:rPr>
          <w:spacing w:val="-2"/>
        </w:rPr>
        <w:t>investigations.</w:t>
      </w:r>
    </w:p>
    <w:p w14:paraId="3B87C893" w14:textId="77777777" w:rsidR="00CF6564" w:rsidRDefault="00CF6564" w:rsidP="006C27AC">
      <w:pPr>
        <w:pStyle w:val="ListParagraph"/>
        <w:numPr>
          <w:ilvl w:val="3"/>
          <w:numId w:val="93"/>
        </w:numPr>
        <w:tabs>
          <w:tab w:val="left" w:pos="336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63268605" w14:textId="77777777" w:rsidR="00CF6564" w:rsidRDefault="00CF6564">
      <w:pPr>
        <w:pStyle w:val="BodyText"/>
        <w:kinsoku w:val="0"/>
        <w:overflowPunct w:val="0"/>
        <w:spacing w:before="6"/>
        <w:rPr>
          <w:sz w:val="18"/>
          <w:szCs w:val="18"/>
        </w:rPr>
      </w:pPr>
    </w:p>
    <w:p w14:paraId="57F046C1" w14:textId="77777777" w:rsidR="00CF6564" w:rsidRDefault="00CF6564" w:rsidP="006C27AC">
      <w:pPr>
        <w:pStyle w:val="ListParagraph"/>
        <w:numPr>
          <w:ilvl w:val="3"/>
          <w:numId w:val="93"/>
        </w:numPr>
        <w:tabs>
          <w:tab w:val="left" w:pos="3360"/>
        </w:tabs>
        <w:kinsoku w:val="0"/>
        <w:overflowPunct w:val="0"/>
        <w:spacing w:before="90"/>
        <w:rPr>
          <w:spacing w:val="-2"/>
        </w:rPr>
      </w:pPr>
      <w:r>
        <w:t>Current</w:t>
      </w:r>
      <w:r>
        <w:rPr>
          <w:spacing w:val="-5"/>
        </w:rPr>
        <w:t xml:space="preserve"> </w:t>
      </w:r>
      <w:r>
        <w:rPr>
          <w:spacing w:val="-2"/>
        </w:rPr>
        <w:t>intelligence.</w:t>
      </w:r>
    </w:p>
    <w:p w14:paraId="37D74B41" w14:textId="77777777" w:rsidR="00CF6564" w:rsidRDefault="00CF6564">
      <w:pPr>
        <w:pStyle w:val="BodyText"/>
        <w:kinsoku w:val="0"/>
        <w:overflowPunct w:val="0"/>
        <w:spacing w:before="1"/>
        <w:rPr>
          <w:sz w:val="21"/>
          <w:szCs w:val="21"/>
        </w:rPr>
      </w:pPr>
    </w:p>
    <w:p w14:paraId="596EE117" w14:textId="77777777" w:rsidR="00CF6564" w:rsidRDefault="00CF6564" w:rsidP="006C27AC">
      <w:pPr>
        <w:pStyle w:val="ListParagraph"/>
        <w:numPr>
          <w:ilvl w:val="3"/>
          <w:numId w:val="93"/>
        </w:numPr>
        <w:tabs>
          <w:tab w:val="left" w:pos="3360"/>
        </w:tabs>
        <w:kinsoku w:val="0"/>
        <w:overflowPunct w:val="0"/>
        <w:ind w:right="1058"/>
        <w:rPr>
          <w:spacing w:val="-2"/>
        </w:rPr>
      </w:pPr>
      <w:r>
        <w:t>Trace-forward</w:t>
      </w:r>
      <w:r>
        <w:rPr>
          <w:spacing w:val="34"/>
        </w:rPr>
        <w:t xml:space="preserve"> </w:t>
      </w:r>
      <w:r>
        <w:t>or</w:t>
      </w:r>
      <w:r>
        <w:rPr>
          <w:spacing w:val="34"/>
        </w:rPr>
        <w:t xml:space="preserve"> </w:t>
      </w:r>
      <w:r>
        <w:t>trace-back</w:t>
      </w:r>
      <w:r>
        <w:rPr>
          <w:spacing w:val="34"/>
        </w:rPr>
        <w:t xml:space="preserve"> </w:t>
      </w:r>
      <w:r>
        <w:t>indicating</w:t>
      </w:r>
      <w:r>
        <w:rPr>
          <w:spacing w:val="34"/>
        </w:rPr>
        <w:t xml:space="preserve"> </w:t>
      </w:r>
      <w:r>
        <w:t>contamination,</w:t>
      </w:r>
      <w:r>
        <w:rPr>
          <w:spacing w:val="34"/>
        </w:rPr>
        <w:t xml:space="preserve"> </w:t>
      </w:r>
      <w:r>
        <w:t>pests,</w:t>
      </w:r>
      <w:r>
        <w:rPr>
          <w:spacing w:val="34"/>
        </w:rPr>
        <w:t xml:space="preserve"> </w:t>
      </w:r>
      <w:r>
        <w:t xml:space="preserve">or </w:t>
      </w:r>
      <w:r>
        <w:rPr>
          <w:spacing w:val="-2"/>
        </w:rPr>
        <w:t>disease.</w:t>
      </w:r>
    </w:p>
    <w:p w14:paraId="0DBE1F74" w14:textId="77777777" w:rsidR="00CF6564" w:rsidRDefault="00CF6564">
      <w:pPr>
        <w:pStyle w:val="BodyText"/>
        <w:kinsoku w:val="0"/>
        <w:overflowPunct w:val="0"/>
        <w:spacing w:before="10"/>
        <w:rPr>
          <w:sz w:val="20"/>
          <w:szCs w:val="20"/>
        </w:rPr>
      </w:pPr>
    </w:p>
    <w:p w14:paraId="51C94E6D" w14:textId="0A66F8F5" w:rsidR="00CF6564" w:rsidRDefault="00CF6564" w:rsidP="006C27AC">
      <w:pPr>
        <w:pStyle w:val="ListParagraph"/>
        <w:numPr>
          <w:ilvl w:val="2"/>
          <w:numId w:val="93"/>
        </w:numPr>
        <w:tabs>
          <w:tab w:val="left" w:pos="2640"/>
        </w:tabs>
        <w:kinsoku w:val="0"/>
        <w:overflowPunct w:val="0"/>
        <w:ind w:left="2639" w:right="883"/>
        <w:jc w:val="both"/>
        <w:rPr>
          <w:spacing w:val="-2"/>
        </w:rPr>
      </w:pPr>
      <w:r>
        <w:t>Agriculture and food incidents require a substantial amount of interagency coordination.</w:t>
      </w:r>
      <w:r>
        <w:rPr>
          <w:spacing w:val="-7"/>
        </w:rPr>
        <w:t xml:space="preserve"> </w:t>
      </w:r>
      <w:r>
        <w:t>When</w:t>
      </w:r>
      <w:r>
        <w:rPr>
          <w:spacing w:val="-1"/>
        </w:rPr>
        <w:t xml:space="preserve"> </w:t>
      </w:r>
      <w:r>
        <w:t>an</w:t>
      </w:r>
      <w:r>
        <w:rPr>
          <w:spacing w:val="-2"/>
        </w:rPr>
        <w:t xml:space="preserve"> </w:t>
      </w:r>
      <w:r>
        <w:t>incident</w:t>
      </w:r>
      <w:r>
        <w:rPr>
          <w:spacing w:val="-2"/>
        </w:rPr>
        <w:t xml:space="preserve"> </w:t>
      </w:r>
      <w:r>
        <w:t>is</w:t>
      </w:r>
      <w:r>
        <w:rPr>
          <w:spacing w:val="-2"/>
        </w:rPr>
        <w:t xml:space="preserve"> </w:t>
      </w:r>
      <w:r>
        <w:t>first</w:t>
      </w:r>
      <w:r>
        <w:rPr>
          <w:spacing w:val="-4"/>
        </w:rPr>
        <w:t xml:space="preserve"> </w:t>
      </w:r>
      <w:r>
        <w:t>detected</w:t>
      </w:r>
      <w:r>
        <w:rPr>
          <w:spacing w:val="-1"/>
        </w:rPr>
        <w:t xml:space="preserve"> </w:t>
      </w:r>
      <w:r>
        <w:t>and</w:t>
      </w:r>
      <w:r>
        <w:rPr>
          <w:spacing w:val="-2"/>
        </w:rPr>
        <w:t xml:space="preserve"> </w:t>
      </w:r>
      <w:r>
        <w:t>this</w:t>
      </w:r>
      <w:r>
        <w:rPr>
          <w:spacing w:val="-4"/>
        </w:rPr>
        <w:t xml:space="preserve"> </w:t>
      </w:r>
      <w:r>
        <w:t>annex</w:t>
      </w:r>
      <w:r>
        <w:rPr>
          <w:spacing w:val="-2"/>
        </w:rPr>
        <w:t xml:space="preserve"> </w:t>
      </w:r>
      <w:r>
        <w:t>is</w:t>
      </w:r>
      <w:r>
        <w:rPr>
          <w:spacing w:val="-2"/>
        </w:rPr>
        <w:t xml:space="preserve"> </w:t>
      </w:r>
      <w:r>
        <w:t>activated, appropriate</w:t>
      </w:r>
      <w:r>
        <w:rPr>
          <w:spacing w:val="-3"/>
        </w:rPr>
        <w:t xml:space="preserve"> </w:t>
      </w:r>
      <w:r>
        <w:t>IMT</w:t>
      </w:r>
      <w:r>
        <w:rPr>
          <w:spacing w:val="-10"/>
        </w:rPr>
        <w:t xml:space="preserve"> </w:t>
      </w:r>
      <w:r>
        <w:t>sections will</w:t>
      </w:r>
      <w:r>
        <w:rPr>
          <w:spacing w:val="-4"/>
        </w:rPr>
        <w:t xml:space="preserve"> </w:t>
      </w:r>
      <w:r>
        <w:t>be</w:t>
      </w:r>
      <w:r>
        <w:rPr>
          <w:spacing w:val="-5"/>
        </w:rPr>
        <w:t xml:space="preserve"> </w:t>
      </w:r>
      <w:r>
        <w:t>mobilized.</w:t>
      </w:r>
      <w:r>
        <w:rPr>
          <w:spacing w:val="-9"/>
        </w:rPr>
        <w:t xml:space="preserve"> </w:t>
      </w:r>
      <w:r>
        <w:t>The</w:t>
      </w:r>
      <w:r>
        <w:rPr>
          <w:spacing w:val="-5"/>
        </w:rPr>
        <w:t xml:space="preserve"> </w:t>
      </w:r>
      <w:r>
        <w:t>IMT</w:t>
      </w:r>
      <w:r>
        <w:rPr>
          <w:spacing w:val="-10"/>
        </w:rPr>
        <w:t xml:space="preserve"> </w:t>
      </w:r>
      <w:r>
        <w:t>will</w:t>
      </w:r>
      <w:r>
        <w:rPr>
          <w:spacing w:val="-4"/>
        </w:rPr>
        <w:t xml:space="preserve"> </w:t>
      </w:r>
      <w:r>
        <w:t>staff</w:t>
      </w:r>
      <w:r>
        <w:rPr>
          <w:spacing w:val="-5"/>
        </w:rPr>
        <w:t xml:space="preserve"> </w:t>
      </w:r>
      <w:r>
        <w:t>the</w:t>
      </w:r>
      <w:r>
        <w:rPr>
          <w:spacing w:val="-10"/>
        </w:rPr>
        <w:t xml:space="preserve"> </w:t>
      </w:r>
      <w:r>
        <w:t>WVDA Departmental Operations Centers</w:t>
      </w:r>
      <w:r>
        <w:rPr>
          <w:spacing w:val="-2"/>
        </w:rPr>
        <w:t xml:space="preserve"> </w:t>
      </w:r>
      <w:r>
        <w:t>(DOCs)</w:t>
      </w:r>
      <w:r>
        <w:rPr>
          <w:spacing w:val="-2"/>
        </w:rPr>
        <w:t xml:space="preserve"> </w:t>
      </w:r>
      <w:r>
        <w:t>and/or Incident</w:t>
      </w:r>
      <w:r>
        <w:rPr>
          <w:spacing w:val="-1"/>
        </w:rPr>
        <w:t xml:space="preserve"> </w:t>
      </w:r>
      <w:r>
        <w:t>Command</w:t>
      </w:r>
      <w:r>
        <w:rPr>
          <w:spacing w:val="-2"/>
        </w:rPr>
        <w:t xml:space="preserve"> </w:t>
      </w:r>
      <w:r>
        <w:t xml:space="preserve">Posts </w:t>
      </w:r>
      <w:r>
        <w:lastRenderedPageBreak/>
        <w:t xml:space="preserve">(ICP) that may be activated to coordinate the initial response. In a food emergency, it is likely that </w:t>
      </w:r>
      <w:r w:rsidR="001621F9" w:rsidRPr="001621F9">
        <w:t>WV Department of Health</w:t>
      </w:r>
      <w:r>
        <w:t xml:space="preserve"> would stand up their </w:t>
      </w:r>
      <w:r w:rsidR="003A4EAD">
        <w:t>E</w:t>
      </w:r>
      <w:r>
        <w:t>OCs.</w:t>
      </w:r>
      <w:r>
        <w:rPr>
          <w:spacing w:val="-15"/>
        </w:rPr>
        <w:t xml:space="preserve"> </w:t>
      </w:r>
      <w:r>
        <w:t>The</w:t>
      </w:r>
      <w:r>
        <w:rPr>
          <w:spacing w:val="-15"/>
        </w:rPr>
        <w:t xml:space="preserve"> </w:t>
      </w:r>
      <w:r>
        <w:t>lead</w:t>
      </w:r>
      <w:r>
        <w:rPr>
          <w:spacing w:val="-15"/>
        </w:rPr>
        <w:t xml:space="preserve"> </w:t>
      </w:r>
      <w:r>
        <w:t>agency</w:t>
      </w:r>
      <w:r>
        <w:rPr>
          <w:spacing w:val="-15"/>
        </w:rPr>
        <w:t xml:space="preserve"> </w:t>
      </w:r>
      <w:r>
        <w:t>in</w:t>
      </w:r>
      <w:r>
        <w:rPr>
          <w:spacing w:val="-15"/>
        </w:rPr>
        <w:t xml:space="preserve"> </w:t>
      </w:r>
      <w:r>
        <w:t>a</w:t>
      </w:r>
      <w:r>
        <w:rPr>
          <w:spacing w:val="-15"/>
        </w:rPr>
        <w:t xml:space="preserve"> </w:t>
      </w:r>
      <w:r>
        <w:t>food</w:t>
      </w:r>
      <w:r>
        <w:rPr>
          <w:spacing w:val="-15"/>
        </w:rPr>
        <w:t xml:space="preserve"> </w:t>
      </w:r>
      <w:r>
        <w:t>or</w:t>
      </w:r>
      <w:r>
        <w:rPr>
          <w:spacing w:val="-15"/>
        </w:rPr>
        <w:t xml:space="preserve"> </w:t>
      </w:r>
      <w:r>
        <w:t>animal</w:t>
      </w:r>
      <w:r>
        <w:rPr>
          <w:spacing w:val="-15"/>
        </w:rPr>
        <w:t xml:space="preserve"> </w:t>
      </w:r>
      <w:r>
        <w:t>health</w:t>
      </w:r>
      <w:r>
        <w:rPr>
          <w:spacing w:val="-15"/>
        </w:rPr>
        <w:t xml:space="preserve"> </w:t>
      </w:r>
      <w:r>
        <w:t>emergency</w:t>
      </w:r>
      <w:r>
        <w:rPr>
          <w:spacing w:val="-15"/>
        </w:rPr>
        <w:t xml:space="preserve"> </w:t>
      </w:r>
      <w:r>
        <w:t>with</w:t>
      </w:r>
      <w:r>
        <w:rPr>
          <w:spacing w:val="-15"/>
        </w:rPr>
        <w:t xml:space="preserve"> </w:t>
      </w:r>
      <w:r>
        <w:t xml:space="preserve">primarily human health consequences will be </w:t>
      </w:r>
      <w:r w:rsidR="003A4EAD" w:rsidRPr="003A4EAD">
        <w:t>WV Department of Health</w:t>
      </w:r>
      <w:r>
        <w:t xml:space="preserve">; the </w:t>
      </w:r>
      <w:r w:rsidR="003A4EAD" w:rsidRPr="003A4EAD">
        <w:t>WV Department of Health</w:t>
      </w:r>
      <w:r>
        <w:t xml:space="preserve"> is the lead agency for all other agriculture and food emergencies, such as meat and milk. It is important to note that federal agencies would likely be highly involved in agriculture and food responses, and depending on the scope of the incident, would enter into a Unified Command with the state’s lead </w:t>
      </w:r>
      <w:r>
        <w:rPr>
          <w:spacing w:val="-2"/>
        </w:rPr>
        <w:t>agency.</w:t>
      </w:r>
    </w:p>
    <w:p w14:paraId="32D288A9" w14:textId="77777777" w:rsidR="00CF6564" w:rsidRDefault="00CF6564">
      <w:pPr>
        <w:pStyle w:val="BodyText"/>
        <w:kinsoku w:val="0"/>
        <w:overflowPunct w:val="0"/>
        <w:spacing w:before="10"/>
        <w:rPr>
          <w:sz w:val="20"/>
          <w:szCs w:val="20"/>
        </w:rPr>
      </w:pPr>
    </w:p>
    <w:p w14:paraId="51D185CC" w14:textId="77777777" w:rsidR="00CF6564" w:rsidRDefault="00CF6564" w:rsidP="006C27AC">
      <w:pPr>
        <w:pStyle w:val="ListParagraph"/>
        <w:numPr>
          <w:ilvl w:val="2"/>
          <w:numId w:val="93"/>
        </w:numPr>
        <w:tabs>
          <w:tab w:val="left" w:pos="2640"/>
        </w:tabs>
        <w:kinsoku w:val="0"/>
        <w:overflowPunct w:val="0"/>
        <w:rPr>
          <w:spacing w:val="-2"/>
        </w:rPr>
      </w:pPr>
      <w:r>
        <w:rPr>
          <w:spacing w:val="-2"/>
        </w:rPr>
        <w:t>Notification</w:t>
      </w:r>
    </w:p>
    <w:p w14:paraId="6E06CB1B" w14:textId="77777777" w:rsidR="00CF6564" w:rsidRDefault="00CF6564">
      <w:pPr>
        <w:pStyle w:val="BodyText"/>
        <w:kinsoku w:val="0"/>
        <w:overflowPunct w:val="0"/>
        <w:spacing w:before="10"/>
        <w:rPr>
          <w:sz w:val="20"/>
          <w:szCs w:val="20"/>
        </w:rPr>
      </w:pPr>
    </w:p>
    <w:p w14:paraId="15AACF82" w14:textId="77777777" w:rsidR="00CF6564" w:rsidRDefault="00CF6564">
      <w:pPr>
        <w:pStyle w:val="BodyText"/>
        <w:kinsoku w:val="0"/>
        <w:overflowPunct w:val="0"/>
        <w:ind w:left="2640" w:right="889"/>
        <w:jc w:val="both"/>
      </w:pPr>
      <w:r>
        <w:t>An incident requiring a coordinated state response involving infected animals or plants, devastating plant pests, or contaminated food should be brought to the immediate attention of the Commissioner of the WVDA, senior leadership, and the</w:t>
      </w:r>
      <w:r>
        <w:rPr>
          <w:spacing w:val="-6"/>
        </w:rPr>
        <w:t xml:space="preserve"> </w:t>
      </w:r>
      <w:r>
        <w:t>WVDA</w:t>
      </w:r>
      <w:r>
        <w:rPr>
          <w:spacing w:val="-11"/>
        </w:rPr>
        <w:t xml:space="preserve"> </w:t>
      </w:r>
      <w:r>
        <w:t>Emergency Preparedness Supervisor (or their</w:t>
      </w:r>
      <w:r>
        <w:rPr>
          <w:spacing w:val="-8"/>
        </w:rPr>
        <w:t xml:space="preserve"> </w:t>
      </w:r>
      <w:r>
        <w:t>designees).</w:t>
      </w:r>
      <w:r>
        <w:rPr>
          <w:spacing w:val="-11"/>
        </w:rPr>
        <w:t xml:space="preserve"> </w:t>
      </w:r>
      <w:r>
        <w:t>The</w:t>
      </w:r>
      <w:r>
        <w:rPr>
          <w:spacing w:val="-8"/>
        </w:rPr>
        <w:t xml:space="preserve"> </w:t>
      </w:r>
      <w:r>
        <w:t>Emergency</w:t>
      </w:r>
      <w:r>
        <w:rPr>
          <w:spacing w:val="-5"/>
        </w:rPr>
        <w:t xml:space="preserve"> </w:t>
      </w:r>
      <w:r>
        <w:t>Preparedness</w:t>
      </w:r>
      <w:r>
        <w:rPr>
          <w:spacing w:val="-4"/>
        </w:rPr>
        <w:t xml:space="preserve"> </w:t>
      </w:r>
      <w:r>
        <w:t>Supervisor</w:t>
      </w:r>
      <w:r>
        <w:rPr>
          <w:spacing w:val="-8"/>
        </w:rPr>
        <w:t xml:space="preserve"> </w:t>
      </w:r>
      <w:r>
        <w:t>will</w:t>
      </w:r>
      <w:r>
        <w:rPr>
          <w:spacing w:val="-4"/>
        </w:rPr>
        <w:t xml:space="preserve"> </w:t>
      </w:r>
      <w:r>
        <w:t>then</w:t>
      </w:r>
      <w:r>
        <w:rPr>
          <w:spacing w:val="-4"/>
        </w:rPr>
        <w:t xml:space="preserve"> </w:t>
      </w:r>
      <w:r>
        <w:t>initiate the</w:t>
      </w:r>
      <w:r>
        <w:rPr>
          <w:spacing w:val="-15"/>
        </w:rPr>
        <w:t xml:space="preserve"> </w:t>
      </w:r>
      <w:r>
        <w:t>appropriate</w:t>
      </w:r>
      <w:r>
        <w:rPr>
          <w:spacing w:val="-15"/>
        </w:rPr>
        <w:t xml:space="preserve"> </w:t>
      </w:r>
      <w:r>
        <w:t>notifications</w:t>
      </w:r>
      <w:r>
        <w:rPr>
          <w:spacing w:val="-14"/>
        </w:rPr>
        <w:t xml:space="preserve"> </w:t>
      </w:r>
      <w:r>
        <w:t>as</w:t>
      </w:r>
      <w:r>
        <w:rPr>
          <w:spacing w:val="-11"/>
        </w:rPr>
        <w:t xml:space="preserve"> </w:t>
      </w:r>
      <w:r>
        <w:t>outlined</w:t>
      </w:r>
      <w:r>
        <w:rPr>
          <w:spacing w:val="-12"/>
        </w:rPr>
        <w:t xml:space="preserve"> </w:t>
      </w:r>
      <w:r>
        <w:t>in</w:t>
      </w:r>
      <w:r>
        <w:rPr>
          <w:spacing w:val="-12"/>
        </w:rPr>
        <w:t xml:space="preserve"> </w:t>
      </w:r>
      <w:r>
        <w:t>the</w:t>
      </w:r>
      <w:r>
        <w:rPr>
          <w:spacing w:val="-15"/>
        </w:rPr>
        <w:t xml:space="preserve"> </w:t>
      </w:r>
      <w:r>
        <w:t>WVDA</w:t>
      </w:r>
      <w:r>
        <w:rPr>
          <w:spacing w:val="-15"/>
        </w:rPr>
        <w:t xml:space="preserve"> </w:t>
      </w:r>
      <w:r>
        <w:t>Incident</w:t>
      </w:r>
      <w:r>
        <w:rPr>
          <w:spacing w:val="-9"/>
        </w:rPr>
        <w:t xml:space="preserve"> </w:t>
      </w:r>
      <w:r>
        <w:t>Notification Standard</w:t>
      </w:r>
      <w:r>
        <w:rPr>
          <w:spacing w:val="-6"/>
        </w:rPr>
        <w:t xml:space="preserve"> </w:t>
      </w:r>
      <w:r>
        <w:t>Operations</w:t>
      </w:r>
      <w:r>
        <w:rPr>
          <w:spacing w:val="-6"/>
        </w:rPr>
        <w:t xml:space="preserve"> </w:t>
      </w:r>
      <w:r>
        <w:t>Guide.</w:t>
      </w:r>
      <w:r>
        <w:rPr>
          <w:spacing w:val="-6"/>
        </w:rPr>
        <w:t xml:space="preserve"> </w:t>
      </w:r>
      <w:r>
        <w:t>Incidents</w:t>
      </w:r>
      <w:r>
        <w:rPr>
          <w:spacing w:val="-6"/>
        </w:rPr>
        <w:t xml:space="preserve"> </w:t>
      </w:r>
      <w:r>
        <w:t>may</w:t>
      </w:r>
      <w:r>
        <w:rPr>
          <w:spacing w:val="-6"/>
        </w:rPr>
        <w:t xml:space="preserve"> </w:t>
      </w:r>
      <w:r>
        <w:t>be</w:t>
      </w:r>
      <w:r>
        <w:rPr>
          <w:spacing w:val="-7"/>
        </w:rPr>
        <w:t xml:space="preserve"> </w:t>
      </w:r>
      <w:r>
        <w:t>reported</w:t>
      </w:r>
      <w:r>
        <w:rPr>
          <w:spacing w:val="-6"/>
        </w:rPr>
        <w:t xml:space="preserve"> </w:t>
      </w:r>
      <w:r>
        <w:t>to</w:t>
      </w:r>
      <w:r>
        <w:rPr>
          <w:spacing w:val="-6"/>
        </w:rPr>
        <w:t xml:space="preserve"> </w:t>
      </w:r>
      <w:r>
        <w:t>the</w:t>
      </w:r>
      <w:r>
        <w:rPr>
          <w:spacing w:val="-4"/>
        </w:rPr>
        <w:t xml:space="preserve"> </w:t>
      </w:r>
      <w:r>
        <w:t>Governor,</w:t>
      </w:r>
      <w:r>
        <w:rPr>
          <w:spacing w:val="-6"/>
        </w:rPr>
        <w:t xml:space="preserve"> </w:t>
      </w:r>
      <w:r>
        <w:t>the WVEMD, affected counties’ emergency management directors, and appropriate state and federal agencies. If terrorist activity is suspected in connection with the incident, the Federal Bureau of Investigation will also be notified.</w:t>
      </w:r>
    </w:p>
    <w:p w14:paraId="54E77C13" w14:textId="77777777" w:rsidR="00CF6564" w:rsidRDefault="00CF6564">
      <w:pPr>
        <w:pStyle w:val="BodyText"/>
        <w:kinsoku w:val="0"/>
        <w:overflowPunct w:val="0"/>
        <w:spacing w:before="11"/>
        <w:rPr>
          <w:sz w:val="20"/>
          <w:szCs w:val="20"/>
        </w:rPr>
      </w:pPr>
    </w:p>
    <w:p w14:paraId="4F8FDA8A" w14:textId="77777777" w:rsidR="00CF6564" w:rsidRDefault="00CF6564" w:rsidP="006C27AC">
      <w:pPr>
        <w:pStyle w:val="ListParagraph"/>
        <w:numPr>
          <w:ilvl w:val="2"/>
          <w:numId w:val="93"/>
        </w:numPr>
        <w:tabs>
          <w:tab w:val="left" w:pos="2640"/>
        </w:tabs>
        <w:kinsoku w:val="0"/>
        <w:overflowPunct w:val="0"/>
        <w:rPr>
          <w:spacing w:val="-2"/>
        </w:rPr>
      </w:pPr>
      <w:r>
        <w:rPr>
          <w:spacing w:val="-2"/>
        </w:rPr>
        <w:t>Activation</w:t>
      </w:r>
    </w:p>
    <w:p w14:paraId="5CBFC0B7" w14:textId="77777777" w:rsidR="00CF6564" w:rsidRDefault="00CF6564">
      <w:pPr>
        <w:pStyle w:val="BodyText"/>
        <w:kinsoku w:val="0"/>
        <w:overflowPunct w:val="0"/>
        <w:spacing w:before="10"/>
        <w:rPr>
          <w:sz w:val="20"/>
          <w:szCs w:val="20"/>
        </w:rPr>
      </w:pPr>
    </w:p>
    <w:p w14:paraId="43510B7D" w14:textId="77777777" w:rsidR="00CF6564" w:rsidRDefault="00CF6564">
      <w:pPr>
        <w:pStyle w:val="BodyText"/>
        <w:kinsoku w:val="0"/>
        <w:overflowPunct w:val="0"/>
        <w:ind w:left="2639" w:right="886"/>
        <w:jc w:val="both"/>
      </w:pPr>
      <w:r>
        <w:t xml:space="preserve">Once notified of an incident, the WVDA may activate the WVDA IMT which will operate from one of four ICPs: Pilgrims/Bean Building, 206 Railroad Street, Moorefield, WV; WV State Fairgrounds, 891 Maplewood </w:t>
      </w:r>
      <w:r>
        <w:rPr>
          <w:spacing w:val="-2"/>
        </w:rPr>
        <w:t>Avenue,</w:t>
      </w:r>
      <w:r>
        <w:rPr>
          <w:spacing w:val="-9"/>
        </w:rPr>
        <w:t xml:space="preserve"> </w:t>
      </w:r>
      <w:r>
        <w:rPr>
          <w:spacing w:val="-2"/>
        </w:rPr>
        <w:t>Fairlea</w:t>
      </w:r>
      <w:r>
        <w:rPr>
          <w:spacing w:val="-5"/>
        </w:rPr>
        <w:t xml:space="preserve"> </w:t>
      </w:r>
      <w:r>
        <w:rPr>
          <w:spacing w:val="-2"/>
        </w:rPr>
        <w:t>(Lewisburg),</w:t>
      </w:r>
      <w:r>
        <w:rPr>
          <w:spacing w:val="-4"/>
        </w:rPr>
        <w:t xml:space="preserve"> </w:t>
      </w:r>
      <w:r>
        <w:rPr>
          <w:spacing w:val="-2"/>
        </w:rPr>
        <w:t>WV;</w:t>
      </w:r>
      <w:r>
        <w:rPr>
          <w:spacing w:val="-8"/>
        </w:rPr>
        <w:t xml:space="preserve"> </w:t>
      </w:r>
      <w:r>
        <w:rPr>
          <w:spacing w:val="-2"/>
        </w:rPr>
        <w:t>WVDA</w:t>
      </w:r>
      <w:r>
        <w:rPr>
          <w:spacing w:val="-13"/>
        </w:rPr>
        <w:t xml:space="preserve"> </w:t>
      </w:r>
      <w:r>
        <w:rPr>
          <w:spacing w:val="-2"/>
        </w:rPr>
        <w:t>Guthrie</w:t>
      </w:r>
      <w:r>
        <w:rPr>
          <w:spacing w:val="-5"/>
        </w:rPr>
        <w:t xml:space="preserve"> </w:t>
      </w:r>
      <w:r>
        <w:rPr>
          <w:spacing w:val="-2"/>
        </w:rPr>
        <w:t>Complex,</w:t>
      </w:r>
      <w:r>
        <w:rPr>
          <w:spacing w:val="-4"/>
        </w:rPr>
        <w:t xml:space="preserve"> </w:t>
      </w:r>
      <w:r>
        <w:rPr>
          <w:spacing w:val="-2"/>
        </w:rPr>
        <w:t xml:space="preserve">217 Douglass </w:t>
      </w:r>
      <w:r>
        <w:t>Lane, Charleston, WV; or WVDA Morgantown Office, 270 Mylan Park Drive, Morgantown, WV. If any of the above four ICP locations are not useable,</w:t>
      </w:r>
      <w:r>
        <w:rPr>
          <w:spacing w:val="-8"/>
        </w:rPr>
        <w:t xml:space="preserve"> </w:t>
      </w:r>
      <w:r>
        <w:t>alternative</w:t>
      </w:r>
      <w:r>
        <w:rPr>
          <w:spacing w:val="-9"/>
        </w:rPr>
        <w:t xml:space="preserve"> </w:t>
      </w:r>
      <w:r>
        <w:t>venues</w:t>
      </w:r>
      <w:r>
        <w:rPr>
          <w:spacing w:val="-8"/>
        </w:rPr>
        <w:t xml:space="preserve"> </w:t>
      </w:r>
      <w:r>
        <w:t>will</w:t>
      </w:r>
      <w:r>
        <w:rPr>
          <w:spacing w:val="-8"/>
        </w:rPr>
        <w:t xml:space="preserve"> </w:t>
      </w:r>
      <w:r>
        <w:t>be</w:t>
      </w:r>
      <w:r>
        <w:rPr>
          <w:spacing w:val="-9"/>
        </w:rPr>
        <w:t xml:space="preserve"> </w:t>
      </w:r>
      <w:r>
        <w:t>determined</w:t>
      </w:r>
      <w:r>
        <w:rPr>
          <w:spacing w:val="-8"/>
        </w:rPr>
        <w:t xml:space="preserve"> </w:t>
      </w:r>
      <w:r>
        <w:t>as</w:t>
      </w:r>
      <w:r>
        <w:rPr>
          <w:spacing w:val="-8"/>
        </w:rPr>
        <w:t xml:space="preserve"> </w:t>
      </w:r>
      <w:r>
        <w:t>needed</w:t>
      </w:r>
      <w:r>
        <w:rPr>
          <w:spacing w:val="-8"/>
        </w:rPr>
        <w:t xml:space="preserve"> </w:t>
      </w:r>
      <w:r>
        <w:t>to</w:t>
      </w:r>
      <w:r>
        <w:rPr>
          <w:spacing w:val="-8"/>
        </w:rPr>
        <w:t xml:space="preserve"> </w:t>
      </w:r>
      <w:r>
        <w:t>establish</w:t>
      </w:r>
      <w:r>
        <w:rPr>
          <w:spacing w:val="-8"/>
        </w:rPr>
        <w:t xml:space="preserve"> </w:t>
      </w:r>
      <w:r>
        <w:t>a</w:t>
      </w:r>
      <w:r>
        <w:rPr>
          <w:spacing w:val="-9"/>
        </w:rPr>
        <w:t xml:space="preserve"> </w:t>
      </w:r>
      <w:r>
        <w:t>fully functional</w:t>
      </w:r>
      <w:r>
        <w:rPr>
          <w:spacing w:val="-5"/>
        </w:rPr>
        <w:t xml:space="preserve"> </w:t>
      </w:r>
      <w:r>
        <w:t>ICP</w:t>
      </w:r>
      <w:r>
        <w:rPr>
          <w:i/>
          <w:iCs/>
        </w:rPr>
        <w:t>.</w:t>
      </w:r>
      <w:r>
        <w:rPr>
          <w:i/>
          <w:iCs/>
          <w:spacing w:val="-11"/>
        </w:rPr>
        <w:t xml:space="preserve"> </w:t>
      </w:r>
      <w:r>
        <w:t>The</w:t>
      </w:r>
      <w:r>
        <w:rPr>
          <w:spacing w:val="-7"/>
        </w:rPr>
        <w:t xml:space="preserve"> </w:t>
      </w:r>
      <w:r>
        <w:t>team</w:t>
      </w:r>
      <w:r>
        <w:rPr>
          <w:spacing w:val="-4"/>
        </w:rPr>
        <w:t xml:space="preserve"> </w:t>
      </w:r>
      <w:r>
        <w:t>will</w:t>
      </w:r>
      <w:r>
        <w:rPr>
          <w:spacing w:val="-5"/>
        </w:rPr>
        <w:t xml:space="preserve"> </w:t>
      </w:r>
      <w:r>
        <w:t>coordinate</w:t>
      </w:r>
      <w:r>
        <w:rPr>
          <w:spacing w:val="-7"/>
        </w:rPr>
        <w:t xml:space="preserve"> </w:t>
      </w:r>
      <w:r>
        <w:t>with</w:t>
      </w:r>
      <w:r>
        <w:rPr>
          <w:spacing w:val="-6"/>
        </w:rPr>
        <w:t xml:space="preserve"> </w:t>
      </w:r>
      <w:r>
        <w:t>program</w:t>
      </w:r>
      <w:r>
        <w:rPr>
          <w:spacing w:val="-5"/>
        </w:rPr>
        <w:t xml:space="preserve"> </w:t>
      </w:r>
      <w:r>
        <w:t>staff</w:t>
      </w:r>
      <w:r>
        <w:rPr>
          <w:spacing w:val="-3"/>
        </w:rPr>
        <w:t xml:space="preserve"> </w:t>
      </w:r>
      <w:r>
        <w:t>and</w:t>
      </w:r>
      <w:r>
        <w:rPr>
          <w:spacing w:val="-6"/>
        </w:rPr>
        <w:t xml:space="preserve"> </w:t>
      </w:r>
      <w:r>
        <w:t>other</w:t>
      </w:r>
      <w:r>
        <w:rPr>
          <w:spacing w:val="-7"/>
        </w:rPr>
        <w:t xml:space="preserve"> </w:t>
      </w:r>
      <w:r>
        <w:t>state and federal agencies. The team will take direction from the Policy Group which is comprised of executive leadership from WVDA</w:t>
      </w:r>
      <w:r>
        <w:rPr>
          <w:spacing w:val="-2"/>
        </w:rPr>
        <w:t xml:space="preserve"> </w:t>
      </w:r>
      <w:r>
        <w:t>and may include representatives from other state and federal agencies. Some or all the following actions may occur:</w:t>
      </w:r>
    </w:p>
    <w:p w14:paraId="1732A08A" w14:textId="77777777" w:rsidR="00CF6564" w:rsidRDefault="00CF6564">
      <w:pPr>
        <w:pStyle w:val="BodyText"/>
        <w:kinsoku w:val="0"/>
        <w:overflowPunct w:val="0"/>
        <w:ind w:left="2639" w:right="886"/>
        <w:jc w:val="both"/>
        <w:sectPr w:rsidR="00CF6564" w:rsidSect="00EC066F">
          <w:type w:val="continuous"/>
          <w:pgSz w:w="12240" w:h="15840"/>
          <w:pgMar w:top="1440" w:right="720" w:bottom="1440" w:left="720" w:header="720" w:footer="720" w:gutter="0"/>
          <w:cols w:space="720"/>
          <w:noEndnote/>
        </w:sectPr>
      </w:pPr>
    </w:p>
    <w:p w14:paraId="0C4597B7" w14:textId="77777777" w:rsidR="00CF6564" w:rsidRDefault="00CF6564">
      <w:pPr>
        <w:pStyle w:val="BodyText"/>
        <w:kinsoku w:val="0"/>
        <w:overflowPunct w:val="0"/>
        <w:spacing w:before="6"/>
        <w:rPr>
          <w:sz w:val="18"/>
          <w:szCs w:val="18"/>
        </w:rPr>
      </w:pPr>
    </w:p>
    <w:p w14:paraId="64DA0931" w14:textId="77777777" w:rsidR="00CF6564" w:rsidRDefault="00CF6564" w:rsidP="006C27AC">
      <w:pPr>
        <w:pStyle w:val="ListParagraph"/>
        <w:numPr>
          <w:ilvl w:val="3"/>
          <w:numId w:val="93"/>
        </w:numPr>
        <w:tabs>
          <w:tab w:val="left" w:pos="3361"/>
        </w:tabs>
        <w:kinsoku w:val="0"/>
        <w:overflowPunct w:val="0"/>
        <w:spacing w:before="90"/>
        <w:ind w:hanging="721"/>
        <w:rPr>
          <w:spacing w:val="-2"/>
        </w:rPr>
      </w:pPr>
      <w:r>
        <w:rPr>
          <w:spacing w:val="-2"/>
        </w:rPr>
        <w:t>Targeted</w:t>
      </w:r>
      <w:r>
        <w:rPr>
          <w:spacing w:val="4"/>
        </w:rPr>
        <w:t xml:space="preserve"> </w:t>
      </w:r>
      <w:r>
        <w:rPr>
          <w:spacing w:val="-2"/>
        </w:rPr>
        <w:t>epidemiologic</w:t>
      </w:r>
      <w:r>
        <w:rPr>
          <w:spacing w:val="5"/>
        </w:rPr>
        <w:t xml:space="preserve"> </w:t>
      </w:r>
      <w:r>
        <w:rPr>
          <w:spacing w:val="-2"/>
        </w:rPr>
        <w:t>investigation.</w:t>
      </w:r>
    </w:p>
    <w:p w14:paraId="1B9F821B" w14:textId="77777777" w:rsidR="00CF6564" w:rsidRDefault="00CF6564">
      <w:pPr>
        <w:pStyle w:val="BodyText"/>
        <w:kinsoku w:val="0"/>
        <w:overflowPunct w:val="0"/>
        <w:spacing w:before="1"/>
        <w:rPr>
          <w:sz w:val="21"/>
          <w:szCs w:val="21"/>
        </w:rPr>
      </w:pPr>
    </w:p>
    <w:p w14:paraId="514F0F76" w14:textId="77777777" w:rsidR="00CF6564" w:rsidRDefault="00CF6564" w:rsidP="006C27AC">
      <w:pPr>
        <w:pStyle w:val="ListParagraph"/>
        <w:numPr>
          <w:ilvl w:val="3"/>
          <w:numId w:val="93"/>
        </w:numPr>
        <w:tabs>
          <w:tab w:val="left" w:pos="3360"/>
        </w:tabs>
        <w:kinsoku w:val="0"/>
        <w:overflowPunct w:val="0"/>
        <w:ind w:right="996"/>
      </w:pPr>
      <w:r>
        <w:t>Increased surveillance</w:t>
      </w:r>
      <w:r>
        <w:rPr>
          <w:spacing w:val="24"/>
        </w:rPr>
        <w:t xml:space="preserve"> </w:t>
      </w:r>
      <w:r>
        <w:t>for</w:t>
      </w:r>
      <w:r>
        <w:rPr>
          <w:spacing w:val="-5"/>
        </w:rPr>
        <w:t xml:space="preserve"> </w:t>
      </w:r>
      <w:r>
        <w:t>animals or</w:t>
      </w:r>
      <w:r>
        <w:rPr>
          <w:spacing w:val="-5"/>
        </w:rPr>
        <w:t xml:space="preserve"> </w:t>
      </w:r>
      <w:r>
        <w:t>people</w:t>
      </w:r>
      <w:r>
        <w:rPr>
          <w:spacing w:val="24"/>
        </w:rPr>
        <w:t xml:space="preserve"> </w:t>
      </w:r>
      <w:r>
        <w:t>with certain clinical signs and symptoms.</w:t>
      </w:r>
    </w:p>
    <w:p w14:paraId="611110E9" w14:textId="77777777" w:rsidR="00CF6564" w:rsidRDefault="00CF6564">
      <w:pPr>
        <w:pStyle w:val="BodyText"/>
        <w:kinsoku w:val="0"/>
        <w:overflowPunct w:val="0"/>
        <w:spacing w:before="10"/>
        <w:rPr>
          <w:sz w:val="20"/>
          <w:szCs w:val="20"/>
        </w:rPr>
      </w:pPr>
    </w:p>
    <w:p w14:paraId="66C29BD3" w14:textId="77777777" w:rsidR="00CF6564" w:rsidRDefault="00CF6564" w:rsidP="006C27AC">
      <w:pPr>
        <w:pStyle w:val="ListParagraph"/>
        <w:numPr>
          <w:ilvl w:val="3"/>
          <w:numId w:val="93"/>
        </w:numPr>
        <w:tabs>
          <w:tab w:val="left" w:pos="3360"/>
        </w:tabs>
        <w:kinsoku w:val="0"/>
        <w:overflowPunct w:val="0"/>
        <w:ind w:right="1179"/>
        <w:rPr>
          <w:spacing w:val="-2"/>
        </w:rPr>
      </w:pPr>
      <w:r>
        <w:t>Increased</w:t>
      </w:r>
      <w:r>
        <w:rPr>
          <w:spacing w:val="-4"/>
        </w:rPr>
        <w:t xml:space="preserve"> </w:t>
      </w:r>
      <w:r>
        <w:t>surveillance</w:t>
      </w:r>
      <w:r>
        <w:rPr>
          <w:spacing w:val="-5"/>
        </w:rPr>
        <w:t xml:space="preserve"> </w:t>
      </w:r>
      <w:r>
        <w:t>of</w:t>
      </w:r>
      <w:r>
        <w:rPr>
          <w:spacing w:val="-3"/>
        </w:rPr>
        <w:t xml:space="preserve"> </w:t>
      </w:r>
      <w:r>
        <w:t>plants</w:t>
      </w:r>
      <w:r>
        <w:rPr>
          <w:spacing w:val="-4"/>
        </w:rPr>
        <w:t xml:space="preserve"> </w:t>
      </w:r>
      <w:r>
        <w:t>for</w:t>
      </w:r>
      <w:r>
        <w:rPr>
          <w:spacing w:val="-5"/>
        </w:rPr>
        <w:t xml:space="preserve"> </w:t>
      </w:r>
      <w:r>
        <w:t>signs</w:t>
      </w:r>
      <w:r>
        <w:rPr>
          <w:spacing w:val="-4"/>
        </w:rPr>
        <w:t xml:space="preserve"> </w:t>
      </w:r>
      <w:r>
        <w:t>of</w:t>
      </w:r>
      <w:r>
        <w:rPr>
          <w:spacing w:val="-5"/>
        </w:rPr>
        <w:t xml:space="preserve"> </w:t>
      </w:r>
      <w:r>
        <w:t>disease</w:t>
      </w:r>
      <w:r>
        <w:rPr>
          <w:spacing w:val="-5"/>
        </w:rPr>
        <w:t xml:space="preserve"> </w:t>
      </w:r>
      <w:r>
        <w:t>or</w:t>
      </w:r>
      <w:r>
        <w:rPr>
          <w:spacing w:val="-5"/>
        </w:rPr>
        <w:t xml:space="preserve"> </w:t>
      </w:r>
      <w:r>
        <w:t>other</w:t>
      </w:r>
      <w:r>
        <w:rPr>
          <w:spacing w:val="-5"/>
        </w:rPr>
        <w:t xml:space="preserve"> </w:t>
      </w:r>
      <w:r>
        <w:t xml:space="preserve">pest </w:t>
      </w:r>
      <w:r>
        <w:rPr>
          <w:spacing w:val="-2"/>
        </w:rPr>
        <w:t>infestation.</w:t>
      </w:r>
    </w:p>
    <w:p w14:paraId="52E0DE0B" w14:textId="77777777" w:rsidR="00CF6564" w:rsidRDefault="00CF6564">
      <w:pPr>
        <w:pStyle w:val="BodyText"/>
        <w:kinsoku w:val="0"/>
        <w:overflowPunct w:val="0"/>
        <w:spacing w:before="10"/>
        <w:rPr>
          <w:sz w:val="20"/>
          <w:szCs w:val="20"/>
        </w:rPr>
      </w:pPr>
    </w:p>
    <w:p w14:paraId="17B33785" w14:textId="77777777" w:rsidR="00CF6564" w:rsidRDefault="00CF6564" w:rsidP="006C27AC">
      <w:pPr>
        <w:pStyle w:val="ListParagraph"/>
        <w:numPr>
          <w:ilvl w:val="3"/>
          <w:numId w:val="93"/>
        </w:numPr>
        <w:tabs>
          <w:tab w:val="left" w:pos="3360"/>
        </w:tabs>
        <w:kinsoku w:val="0"/>
        <w:overflowPunct w:val="0"/>
        <w:ind w:right="943"/>
      </w:pPr>
      <w:r>
        <w:lastRenderedPageBreak/>
        <w:t>Targeted</w:t>
      </w:r>
      <w:r>
        <w:rPr>
          <w:spacing w:val="-10"/>
        </w:rPr>
        <w:t xml:space="preserve"> </w:t>
      </w:r>
      <w:r>
        <w:t>inspection</w:t>
      </w:r>
      <w:r>
        <w:rPr>
          <w:spacing w:val="-12"/>
        </w:rPr>
        <w:t xml:space="preserve"> </w:t>
      </w:r>
      <w:r>
        <w:t>of</w:t>
      </w:r>
      <w:r>
        <w:rPr>
          <w:spacing w:val="-12"/>
        </w:rPr>
        <w:t xml:space="preserve"> </w:t>
      </w:r>
      <w:r>
        <w:t>human</w:t>
      </w:r>
      <w:r>
        <w:rPr>
          <w:spacing w:val="-12"/>
        </w:rPr>
        <w:t xml:space="preserve"> </w:t>
      </w:r>
      <w:r>
        <w:t>food</w:t>
      </w:r>
      <w:r>
        <w:rPr>
          <w:spacing w:val="-10"/>
        </w:rPr>
        <w:t xml:space="preserve"> </w:t>
      </w:r>
      <w:r>
        <w:t>and</w:t>
      </w:r>
      <w:r>
        <w:rPr>
          <w:spacing w:val="-10"/>
        </w:rPr>
        <w:t xml:space="preserve"> </w:t>
      </w:r>
      <w:r>
        <w:t>animal</w:t>
      </w:r>
      <w:r>
        <w:rPr>
          <w:spacing w:val="-12"/>
        </w:rPr>
        <w:t xml:space="preserve"> </w:t>
      </w:r>
      <w:r>
        <w:t>feed</w:t>
      </w:r>
      <w:r>
        <w:rPr>
          <w:spacing w:val="-12"/>
        </w:rPr>
        <w:t xml:space="preserve"> </w:t>
      </w:r>
      <w:r>
        <w:t>manufacturing, distributing, retail, and other facilities.</w:t>
      </w:r>
    </w:p>
    <w:p w14:paraId="5165B5E4" w14:textId="77777777" w:rsidR="00CF6564" w:rsidRDefault="00CF6564">
      <w:pPr>
        <w:pStyle w:val="BodyText"/>
        <w:kinsoku w:val="0"/>
        <w:overflowPunct w:val="0"/>
        <w:spacing w:before="10"/>
        <w:rPr>
          <w:sz w:val="20"/>
          <w:szCs w:val="20"/>
        </w:rPr>
      </w:pPr>
    </w:p>
    <w:p w14:paraId="45FFDE18" w14:textId="77777777" w:rsidR="00CF6564" w:rsidRDefault="00CF6564" w:rsidP="006C27AC">
      <w:pPr>
        <w:pStyle w:val="ListParagraph"/>
        <w:numPr>
          <w:ilvl w:val="3"/>
          <w:numId w:val="93"/>
        </w:numPr>
        <w:tabs>
          <w:tab w:val="left" w:pos="3361"/>
        </w:tabs>
        <w:kinsoku w:val="0"/>
        <w:overflowPunct w:val="0"/>
        <w:ind w:hanging="721"/>
        <w:rPr>
          <w:spacing w:val="-2"/>
        </w:rPr>
      </w:pPr>
      <w:r>
        <w:t>Increased</w:t>
      </w:r>
      <w:r>
        <w:rPr>
          <w:spacing w:val="-5"/>
        </w:rPr>
        <w:t xml:space="preserve"> </w:t>
      </w:r>
      <w:r>
        <w:t>inspection</w:t>
      </w:r>
      <w:r>
        <w:rPr>
          <w:spacing w:val="-1"/>
        </w:rPr>
        <w:t xml:space="preserve"> </w:t>
      </w:r>
      <w:r>
        <w:t>of</w:t>
      </w:r>
      <w:r>
        <w:rPr>
          <w:spacing w:val="-5"/>
        </w:rPr>
        <w:t xml:space="preserve"> </w:t>
      </w:r>
      <w:r>
        <w:t>plants</w:t>
      </w:r>
      <w:r>
        <w:rPr>
          <w:spacing w:val="-1"/>
        </w:rPr>
        <w:t xml:space="preserve"> </w:t>
      </w:r>
      <w:r>
        <w:t>and</w:t>
      </w:r>
      <w:r>
        <w:rPr>
          <w:spacing w:val="-1"/>
        </w:rPr>
        <w:t xml:space="preserve"> </w:t>
      </w:r>
      <w:r>
        <w:rPr>
          <w:spacing w:val="-2"/>
        </w:rPr>
        <w:t>animals.</w:t>
      </w:r>
    </w:p>
    <w:p w14:paraId="03F818A3" w14:textId="77777777" w:rsidR="00CF6564" w:rsidRDefault="00CF6564">
      <w:pPr>
        <w:pStyle w:val="BodyText"/>
        <w:kinsoku w:val="0"/>
        <w:overflowPunct w:val="0"/>
        <w:spacing w:before="10"/>
        <w:rPr>
          <w:sz w:val="20"/>
          <w:szCs w:val="20"/>
        </w:rPr>
      </w:pPr>
    </w:p>
    <w:p w14:paraId="5FD5D77D" w14:textId="77777777" w:rsidR="00CF6564" w:rsidRDefault="00CF6564" w:rsidP="006C27AC">
      <w:pPr>
        <w:pStyle w:val="ListParagraph"/>
        <w:numPr>
          <w:ilvl w:val="3"/>
          <w:numId w:val="93"/>
        </w:numPr>
        <w:tabs>
          <w:tab w:val="left" w:pos="3360"/>
        </w:tabs>
        <w:kinsoku w:val="0"/>
        <w:overflowPunct w:val="0"/>
        <w:ind w:left="3359" w:right="939"/>
      </w:pPr>
      <w:r>
        <w:t>Notification</w:t>
      </w:r>
      <w:r>
        <w:rPr>
          <w:spacing w:val="-15"/>
        </w:rPr>
        <w:t xml:space="preserve"> </w:t>
      </w:r>
      <w:r>
        <w:t>to</w:t>
      </w:r>
      <w:r>
        <w:rPr>
          <w:spacing w:val="-15"/>
        </w:rPr>
        <w:t xml:space="preserve"> </w:t>
      </w:r>
      <w:r>
        <w:t>and</w:t>
      </w:r>
      <w:r>
        <w:rPr>
          <w:spacing w:val="-15"/>
        </w:rPr>
        <w:t xml:space="preserve"> </w:t>
      </w:r>
      <w:r>
        <w:t>coordination</w:t>
      </w:r>
      <w:r>
        <w:rPr>
          <w:spacing w:val="-15"/>
        </w:rPr>
        <w:t xml:space="preserve"> </w:t>
      </w:r>
      <w:r>
        <w:t>with</w:t>
      </w:r>
      <w:r>
        <w:rPr>
          <w:spacing w:val="-15"/>
        </w:rPr>
        <w:t xml:space="preserve"> </w:t>
      </w:r>
      <w:r>
        <w:t>appropriate</w:t>
      </w:r>
      <w:r>
        <w:rPr>
          <w:spacing w:val="-15"/>
        </w:rPr>
        <w:t xml:space="preserve"> </w:t>
      </w:r>
      <w:r>
        <w:t>stakeholders</w:t>
      </w:r>
      <w:r>
        <w:rPr>
          <w:spacing w:val="-15"/>
        </w:rPr>
        <w:t xml:space="preserve"> </w:t>
      </w:r>
      <w:r>
        <w:t>from government agencies, industry, and the public.</w:t>
      </w:r>
    </w:p>
    <w:p w14:paraId="29B8D20B" w14:textId="77777777" w:rsidR="00CF6564" w:rsidRDefault="00CF6564">
      <w:pPr>
        <w:pStyle w:val="BodyText"/>
        <w:kinsoku w:val="0"/>
        <w:overflowPunct w:val="0"/>
        <w:spacing w:before="10"/>
        <w:rPr>
          <w:sz w:val="20"/>
          <w:szCs w:val="20"/>
        </w:rPr>
      </w:pPr>
    </w:p>
    <w:p w14:paraId="325EBE99" w14:textId="77777777" w:rsidR="00CF6564" w:rsidRDefault="00CF6564" w:rsidP="006C27AC">
      <w:pPr>
        <w:pStyle w:val="ListParagraph"/>
        <w:numPr>
          <w:ilvl w:val="3"/>
          <w:numId w:val="93"/>
        </w:numPr>
        <w:tabs>
          <w:tab w:val="left" w:pos="3360"/>
        </w:tabs>
        <w:kinsoku w:val="0"/>
        <w:overflowPunct w:val="0"/>
        <w:ind w:right="997"/>
        <w:rPr>
          <w:spacing w:val="-2"/>
        </w:rPr>
      </w:pPr>
      <w:r>
        <w:t>Embargo</w:t>
      </w:r>
      <w:r>
        <w:rPr>
          <w:spacing w:val="36"/>
        </w:rPr>
        <w:t xml:space="preserve"> </w:t>
      </w:r>
      <w:r>
        <w:t>or</w:t>
      </w:r>
      <w:r>
        <w:rPr>
          <w:spacing w:val="36"/>
        </w:rPr>
        <w:t xml:space="preserve"> </w:t>
      </w:r>
      <w:r>
        <w:t>other</w:t>
      </w:r>
      <w:r>
        <w:rPr>
          <w:spacing w:val="36"/>
        </w:rPr>
        <w:t xml:space="preserve"> </w:t>
      </w:r>
      <w:r>
        <w:t>movement</w:t>
      </w:r>
      <w:r>
        <w:rPr>
          <w:spacing w:val="37"/>
        </w:rPr>
        <w:t xml:space="preserve"> </w:t>
      </w:r>
      <w:r>
        <w:t>control</w:t>
      </w:r>
      <w:r>
        <w:rPr>
          <w:spacing w:val="37"/>
        </w:rPr>
        <w:t xml:space="preserve"> </w:t>
      </w:r>
      <w:r>
        <w:t>to</w:t>
      </w:r>
      <w:r>
        <w:rPr>
          <w:spacing w:val="36"/>
        </w:rPr>
        <w:t xml:space="preserve"> </w:t>
      </w:r>
      <w:r>
        <w:t>control</w:t>
      </w:r>
      <w:r>
        <w:rPr>
          <w:spacing w:val="34"/>
        </w:rPr>
        <w:t xml:space="preserve"> </w:t>
      </w:r>
      <w:r>
        <w:t>and</w:t>
      </w:r>
      <w:r>
        <w:rPr>
          <w:spacing w:val="36"/>
        </w:rPr>
        <w:t xml:space="preserve"> </w:t>
      </w:r>
      <w:r>
        <w:t>contain</w:t>
      </w:r>
      <w:r>
        <w:rPr>
          <w:spacing w:val="36"/>
        </w:rPr>
        <w:t xml:space="preserve"> </w:t>
      </w:r>
      <w:r>
        <w:t xml:space="preserve">the </w:t>
      </w:r>
      <w:r>
        <w:rPr>
          <w:spacing w:val="-2"/>
        </w:rPr>
        <w:t>incident.</w:t>
      </w:r>
    </w:p>
    <w:p w14:paraId="77C2BBCF" w14:textId="77777777" w:rsidR="00CF6564" w:rsidRDefault="00CF6564">
      <w:pPr>
        <w:pStyle w:val="BodyText"/>
        <w:kinsoku w:val="0"/>
        <w:overflowPunct w:val="0"/>
        <w:spacing w:before="10"/>
        <w:rPr>
          <w:sz w:val="20"/>
          <w:szCs w:val="20"/>
        </w:rPr>
      </w:pPr>
    </w:p>
    <w:p w14:paraId="04ABF84D" w14:textId="77777777" w:rsidR="00CF6564" w:rsidRDefault="00CF6564" w:rsidP="006C27AC">
      <w:pPr>
        <w:pStyle w:val="ListParagraph"/>
        <w:numPr>
          <w:ilvl w:val="1"/>
          <w:numId w:val="93"/>
        </w:numPr>
        <w:tabs>
          <w:tab w:val="left" w:pos="1920"/>
        </w:tabs>
        <w:kinsoku w:val="0"/>
        <w:overflowPunct w:val="0"/>
        <w:rPr>
          <w:spacing w:val="-2"/>
        </w:rPr>
      </w:pPr>
      <w:r>
        <w:t>Incident</w:t>
      </w:r>
      <w:r>
        <w:rPr>
          <w:spacing w:val="-5"/>
        </w:rPr>
        <w:t xml:space="preserve"> </w:t>
      </w:r>
      <w:r>
        <w:rPr>
          <w:spacing w:val="-2"/>
        </w:rPr>
        <w:t>Management</w:t>
      </w:r>
    </w:p>
    <w:p w14:paraId="54615E70" w14:textId="77777777" w:rsidR="00CF6564" w:rsidRDefault="00CF6564">
      <w:pPr>
        <w:pStyle w:val="BodyText"/>
        <w:kinsoku w:val="0"/>
        <w:overflowPunct w:val="0"/>
        <w:spacing w:before="10"/>
        <w:rPr>
          <w:sz w:val="20"/>
          <w:szCs w:val="20"/>
        </w:rPr>
      </w:pPr>
    </w:p>
    <w:p w14:paraId="3670DEEE" w14:textId="77777777" w:rsidR="00CF6564" w:rsidRDefault="00CF6564" w:rsidP="006C27AC">
      <w:pPr>
        <w:pStyle w:val="ListParagraph"/>
        <w:numPr>
          <w:ilvl w:val="2"/>
          <w:numId w:val="93"/>
        </w:numPr>
        <w:tabs>
          <w:tab w:val="left" w:pos="2640"/>
        </w:tabs>
        <w:kinsoku w:val="0"/>
        <w:overflowPunct w:val="0"/>
        <w:ind w:right="893"/>
        <w:jc w:val="both"/>
      </w:pPr>
      <w:r>
        <w:t>The WVDA Commissioner may transfer response authority to the IMT Incident Commander.</w:t>
      </w:r>
    </w:p>
    <w:p w14:paraId="23252E0C" w14:textId="77777777" w:rsidR="00CF6564" w:rsidRDefault="00CF6564">
      <w:pPr>
        <w:pStyle w:val="BodyText"/>
        <w:kinsoku w:val="0"/>
        <w:overflowPunct w:val="0"/>
        <w:spacing w:before="10"/>
        <w:rPr>
          <w:sz w:val="20"/>
          <w:szCs w:val="20"/>
        </w:rPr>
      </w:pPr>
    </w:p>
    <w:p w14:paraId="6464572D" w14:textId="77777777" w:rsidR="00CF6564" w:rsidRDefault="00CF6564" w:rsidP="006C27AC">
      <w:pPr>
        <w:pStyle w:val="ListParagraph"/>
        <w:numPr>
          <w:ilvl w:val="2"/>
          <w:numId w:val="93"/>
        </w:numPr>
        <w:tabs>
          <w:tab w:val="left" w:pos="2640"/>
        </w:tabs>
        <w:kinsoku w:val="0"/>
        <w:overflowPunct w:val="0"/>
        <w:spacing w:before="1"/>
        <w:ind w:left="2639" w:right="889"/>
        <w:jc w:val="both"/>
        <w:rPr>
          <w:spacing w:val="-2"/>
        </w:rPr>
      </w:pPr>
      <w:r>
        <w:t>The</w:t>
      </w:r>
      <w:r>
        <w:rPr>
          <w:spacing w:val="-7"/>
        </w:rPr>
        <w:t xml:space="preserve"> </w:t>
      </w:r>
      <w:r>
        <w:t>IMT</w:t>
      </w:r>
      <w:r>
        <w:rPr>
          <w:spacing w:val="-6"/>
        </w:rPr>
        <w:t xml:space="preserve"> </w:t>
      </w:r>
      <w:r>
        <w:t>will</w:t>
      </w:r>
      <w:r>
        <w:rPr>
          <w:spacing w:val="-3"/>
        </w:rPr>
        <w:t xml:space="preserve"> </w:t>
      </w:r>
      <w:r>
        <w:t>ensure</w:t>
      </w:r>
      <w:r>
        <w:rPr>
          <w:spacing w:val="-7"/>
        </w:rPr>
        <w:t xml:space="preserve"> </w:t>
      </w:r>
      <w:r>
        <w:t>that</w:t>
      </w:r>
      <w:r>
        <w:rPr>
          <w:spacing w:val="-2"/>
        </w:rPr>
        <w:t xml:space="preserve"> </w:t>
      </w:r>
      <w:r>
        <w:t>the</w:t>
      </w:r>
      <w:r>
        <w:rPr>
          <w:spacing w:val="-7"/>
        </w:rPr>
        <w:t xml:space="preserve"> </w:t>
      </w:r>
      <w:r>
        <w:t>WVEMD</w:t>
      </w:r>
      <w:r>
        <w:rPr>
          <w:spacing w:val="-6"/>
        </w:rPr>
        <w:t xml:space="preserve"> </w:t>
      </w:r>
      <w:r>
        <w:t>has</w:t>
      </w:r>
      <w:r>
        <w:rPr>
          <w:spacing w:val="-6"/>
        </w:rPr>
        <w:t xml:space="preserve"> </w:t>
      </w:r>
      <w:r>
        <w:t>been</w:t>
      </w:r>
      <w:r>
        <w:rPr>
          <w:spacing w:val="-3"/>
        </w:rPr>
        <w:t xml:space="preserve"> </w:t>
      </w:r>
      <w:r>
        <w:t>notified.</w:t>
      </w:r>
      <w:r>
        <w:rPr>
          <w:spacing w:val="-8"/>
        </w:rPr>
        <w:t xml:space="preserve"> </w:t>
      </w:r>
      <w:r>
        <w:t>WVEMD</w:t>
      </w:r>
      <w:r>
        <w:rPr>
          <w:spacing w:val="-4"/>
        </w:rPr>
        <w:t xml:space="preserve"> </w:t>
      </w:r>
      <w:r>
        <w:t>will</w:t>
      </w:r>
      <w:r>
        <w:rPr>
          <w:spacing w:val="-3"/>
        </w:rPr>
        <w:t xml:space="preserve"> </w:t>
      </w:r>
      <w:r>
        <w:t xml:space="preserve">be invited to send a liaison and a policy group representative for all IMT </w:t>
      </w:r>
      <w:r>
        <w:rPr>
          <w:spacing w:val="-2"/>
        </w:rPr>
        <w:t>activations.</w:t>
      </w:r>
    </w:p>
    <w:p w14:paraId="78714ADC" w14:textId="77777777" w:rsidR="00CF6564" w:rsidRDefault="00CF6564">
      <w:pPr>
        <w:pStyle w:val="BodyText"/>
        <w:kinsoku w:val="0"/>
        <w:overflowPunct w:val="0"/>
        <w:spacing w:before="9"/>
        <w:rPr>
          <w:sz w:val="20"/>
          <w:szCs w:val="20"/>
        </w:rPr>
      </w:pPr>
    </w:p>
    <w:p w14:paraId="2D51E13E" w14:textId="77777777" w:rsidR="00CF6564" w:rsidRDefault="00CF6564" w:rsidP="006C27AC">
      <w:pPr>
        <w:pStyle w:val="ListParagraph"/>
        <w:numPr>
          <w:ilvl w:val="2"/>
          <w:numId w:val="93"/>
        </w:numPr>
        <w:tabs>
          <w:tab w:val="left" w:pos="2640"/>
        </w:tabs>
        <w:kinsoku w:val="0"/>
        <w:overflowPunct w:val="0"/>
        <w:spacing w:before="1"/>
        <w:ind w:right="894"/>
        <w:jc w:val="both"/>
      </w:pPr>
      <w:r>
        <w:t>The WVDA Commissioner, upon determining the severity and consequences of the event, may request a declaration of extraordinary emergency from the US Secretary of Agriculture in accordance with the USDA process in effect at the time of the event.</w:t>
      </w:r>
    </w:p>
    <w:p w14:paraId="393AE329" w14:textId="77777777" w:rsidR="00CF6564" w:rsidRDefault="00CF6564">
      <w:pPr>
        <w:pStyle w:val="BodyText"/>
        <w:kinsoku w:val="0"/>
        <w:overflowPunct w:val="0"/>
        <w:spacing w:before="10"/>
        <w:rPr>
          <w:sz w:val="20"/>
          <w:szCs w:val="20"/>
        </w:rPr>
      </w:pPr>
    </w:p>
    <w:p w14:paraId="23297B5B" w14:textId="77777777" w:rsidR="00CF6564" w:rsidRDefault="00CF6564" w:rsidP="006C27AC">
      <w:pPr>
        <w:pStyle w:val="ListParagraph"/>
        <w:numPr>
          <w:ilvl w:val="2"/>
          <w:numId w:val="93"/>
        </w:numPr>
        <w:tabs>
          <w:tab w:val="left" w:pos="2640"/>
        </w:tabs>
        <w:kinsoku w:val="0"/>
        <w:overflowPunct w:val="0"/>
        <w:ind w:right="882"/>
        <w:jc w:val="both"/>
      </w:pPr>
      <w:r>
        <w:t>The</w:t>
      </w:r>
      <w:r>
        <w:rPr>
          <w:spacing w:val="-8"/>
        </w:rPr>
        <w:t xml:space="preserve"> </w:t>
      </w:r>
      <w:r>
        <w:t>WVDA</w:t>
      </w:r>
      <w:r>
        <w:rPr>
          <w:spacing w:val="-15"/>
        </w:rPr>
        <w:t xml:space="preserve"> </w:t>
      </w:r>
      <w:r>
        <w:t>Commissioner</w:t>
      </w:r>
      <w:r>
        <w:rPr>
          <w:spacing w:val="-5"/>
        </w:rPr>
        <w:t xml:space="preserve"> </w:t>
      </w:r>
      <w:r>
        <w:t>may request a</w:t>
      </w:r>
      <w:r>
        <w:rPr>
          <w:spacing w:val="-4"/>
        </w:rPr>
        <w:t xml:space="preserve"> </w:t>
      </w:r>
      <w:r>
        <w:t>disaster declaration</w:t>
      </w:r>
      <w:r>
        <w:rPr>
          <w:spacing w:val="-3"/>
        </w:rPr>
        <w:t xml:space="preserve"> </w:t>
      </w:r>
      <w:r>
        <w:t>from</w:t>
      </w:r>
      <w:r>
        <w:rPr>
          <w:spacing w:val="-3"/>
        </w:rPr>
        <w:t xml:space="preserve"> </w:t>
      </w:r>
      <w:r>
        <w:t>FEMA through the Governor’s Authorized Representative (GAR) in accordance with the process in effect at the time of the event.</w:t>
      </w:r>
    </w:p>
    <w:p w14:paraId="096E1546" w14:textId="77777777" w:rsidR="00CF6564" w:rsidRDefault="00CF6564">
      <w:pPr>
        <w:pStyle w:val="BodyText"/>
        <w:kinsoku w:val="0"/>
        <w:overflowPunct w:val="0"/>
        <w:spacing w:before="10"/>
        <w:rPr>
          <w:sz w:val="20"/>
          <w:szCs w:val="20"/>
        </w:rPr>
      </w:pPr>
    </w:p>
    <w:p w14:paraId="5F32CF48" w14:textId="77777777" w:rsidR="00CF6564" w:rsidRDefault="00CF6564" w:rsidP="006C27AC">
      <w:pPr>
        <w:pStyle w:val="ListParagraph"/>
        <w:numPr>
          <w:ilvl w:val="2"/>
          <w:numId w:val="93"/>
        </w:numPr>
        <w:tabs>
          <w:tab w:val="left" w:pos="2640"/>
        </w:tabs>
        <w:kinsoku w:val="0"/>
        <w:overflowPunct w:val="0"/>
        <w:ind w:left="2639" w:right="895"/>
        <w:jc w:val="both"/>
      </w:pPr>
      <w:r>
        <w:t>IMT members will be composed of WVDA employees who have been trained</w:t>
      </w:r>
      <w:r>
        <w:rPr>
          <w:spacing w:val="-2"/>
        </w:rPr>
        <w:t xml:space="preserve"> </w:t>
      </w:r>
      <w:r>
        <w:t>according</w:t>
      </w:r>
      <w:r>
        <w:rPr>
          <w:spacing w:val="-2"/>
        </w:rPr>
        <w:t xml:space="preserve"> </w:t>
      </w:r>
      <w:r>
        <w:t>to their level</w:t>
      </w:r>
      <w:r>
        <w:rPr>
          <w:spacing w:val="-2"/>
        </w:rPr>
        <w:t xml:space="preserve"> </w:t>
      </w:r>
      <w:r>
        <w:t>of IMT</w:t>
      </w:r>
      <w:r>
        <w:rPr>
          <w:spacing w:val="-6"/>
        </w:rPr>
        <w:t xml:space="preserve"> </w:t>
      </w:r>
      <w:r>
        <w:t>position</w:t>
      </w:r>
      <w:r>
        <w:rPr>
          <w:spacing w:val="-2"/>
        </w:rPr>
        <w:t xml:space="preserve"> </w:t>
      </w:r>
      <w:r>
        <w:t>assignment.</w:t>
      </w:r>
      <w:r>
        <w:rPr>
          <w:spacing w:val="-2"/>
        </w:rPr>
        <w:t xml:space="preserve"> </w:t>
      </w:r>
      <w:r>
        <w:t>IMT</w:t>
      </w:r>
      <w:r>
        <w:rPr>
          <w:spacing w:val="-6"/>
        </w:rPr>
        <w:t xml:space="preserve"> </w:t>
      </w:r>
      <w:r>
        <w:t>members will be exercised to respond to animal, plant</w:t>
      </w:r>
      <w:r>
        <w:rPr>
          <w:i/>
          <w:iCs/>
        </w:rPr>
        <w:t xml:space="preserve">, </w:t>
      </w:r>
      <w:r>
        <w:t>and food emergencies. Representatives</w:t>
      </w:r>
      <w:r>
        <w:rPr>
          <w:spacing w:val="-15"/>
        </w:rPr>
        <w:t xml:space="preserve"> </w:t>
      </w:r>
      <w:r>
        <w:t>from</w:t>
      </w:r>
      <w:r>
        <w:rPr>
          <w:spacing w:val="-15"/>
        </w:rPr>
        <w:t xml:space="preserve"> </w:t>
      </w:r>
      <w:r>
        <w:t>other</w:t>
      </w:r>
      <w:r>
        <w:rPr>
          <w:spacing w:val="-15"/>
        </w:rPr>
        <w:t xml:space="preserve"> </w:t>
      </w:r>
      <w:r>
        <w:t>local,</w:t>
      </w:r>
      <w:r>
        <w:rPr>
          <w:spacing w:val="-15"/>
        </w:rPr>
        <w:t xml:space="preserve"> </w:t>
      </w:r>
      <w:r>
        <w:t>state,</w:t>
      </w:r>
      <w:r>
        <w:rPr>
          <w:spacing w:val="-15"/>
        </w:rPr>
        <w:t xml:space="preserve"> </w:t>
      </w:r>
      <w:r>
        <w:t>and</w:t>
      </w:r>
      <w:r>
        <w:rPr>
          <w:spacing w:val="-15"/>
        </w:rPr>
        <w:t xml:space="preserve"> </w:t>
      </w:r>
      <w:r>
        <w:t>federal</w:t>
      </w:r>
      <w:r>
        <w:rPr>
          <w:spacing w:val="-15"/>
        </w:rPr>
        <w:t xml:space="preserve"> </w:t>
      </w:r>
      <w:r>
        <w:t>agencies,</w:t>
      </w:r>
      <w:r>
        <w:rPr>
          <w:spacing w:val="-15"/>
        </w:rPr>
        <w:t xml:space="preserve"> </w:t>
      </w:r>
      <w:r>
        <w:t>USDAAPHIS, and others as appropriate may serve on the IMT, if needed.</w:t>
      </w:r>
    </w:p>
    <w:p w14:paraId="3B46E77B" w14:textId="77777777" w:rsidR="00CF6564" w:rsidRDefault="00CF6564">
      <w:pPr>
        <w:pStyle w:val="BodyText"/>
        <w:kinsoku w:val="0"/>
        <w:overflowPunct w:val="0"/>
        <w:spacing w:before="10"/>
        <w:rPr>
          <w:sz w:val="20"/>
          <w:szCs w:val="20"/>
        </w:rPr>
      </w:pPr>
    </w:p>
    <w:p w14:paraId="2A2B29DC" w14:textId="77777777" w:rsidR="00CF6564" w:rsidRDefault="00CF6564" w:rsidP="006C27AC">
      <w:pPr>
        <w:pStyle w:val="ListParagraph"/>
        <w:numPr>
          <w:ilvl w:val="2"/>
          <w:numId w:val="93"/>
        </w:numPr>
        <w:tabs>
          <w:tab w:val="left" w:pos="2640"/>
        </w:tabs>
        <w:kinsoku w:val="0"/>
        <w:overflowPunct w:val="0"/>
        <w:ind w:right="1240"/>
      </w:pPr>
      <w:r>
        <w:t>WVDA will establish a Policy Group, consisting of the WVDA Commissioner, Deputy Commissioner, Chief of Staff, Assistant Commissioner,</w:t>
      </w:r>
      <w:r>
        <w:rPr>
          <w:spacing w:val="-12"/>
        </w:rPr>
        <w:t xml:space="preserve"> </w:t>
      </w:r>
      <w:r>
        <w:t>and</w:t>
      </w:r>
      <w:r>
        <w:rPr>
          <w:spacing w:val="-12"/>
        </w:rPr>
        <w:t xml:space="preserve"> </w:t>
      </w:r>
      <w:r>
        <w:t>others,</w:t>
      </w:r>
      <w:r>
        <w:rPr>
          <w:spacing w:val="-12"/>
        </w:rPr>
        <w:t xml:space="preserve"> </w:t>
      </w:r>
      <w:r>
        <w:t>as</w:t>
      </w:r>
      <w:r>
        <w:rPr>
          <w:spacing w:val="-9"/>
        </w:rPr>
        <w:t xml:space="preserve"> </w:t>
      </w:r>
      <w:r>
        <w:t>appropriate,</w:t>
      </w:r>
      <w:r>
        <w:rPr>
          <w:spacing w:val="-12"/>
        </w:rPr>
        <w:t xml:space="preserve"> </w:t>
      </w:r>
      <w:r>
        <w:t>to</w:t>
      </w:r>
      <w:r>
        <w:rPr>
          <w:spacing w:val="-12"/>
        </w:rPr>
        <w:t xml:space="preserve"> </w:t>
      </w:r>
      <w:r>
        <w:t>provide</w:t>
      </w:r>
      <w:r>
        <w:rPr>
          <w:spacing w:val="-12"/>
        </w:rPr>
        <w:t xml:space="preserve"> </w:t>
      </w:r>
      <w:r>
        <w:t>policy</w:t>
      </w:r>
      <w:r>
        <w:rPr>
          <w:spacing w:val="-12"/>
        </w:rPr>
        <w:t xml:space="preserve"> </w:t>
      </w:r>
      <w:r>
        <w:t>guidance</w:t>
      </w:r>
      <w:r>
        <w:rPr>
          <w:spacing w:val="-12"/>
        </w:rPr>
        <w:t xml:space="preserve"> </w:t>
      </w:r>
      <w:r>
        <w:t>to response personnel, support resource prioritization and allocation, and</w:t>
      </w:r>
    </w:p>
    <w:p w14:paraId="54F19E09" w14:textId="77777777" w:rsidR="00CF6564" w:rsidRDefault="00CF6564" w:rsidP="006C27AC">
      <w:pPr>
        <w:pStyle w:val="ListParagraph"/>
        <w:numPr>
          <w:ilvl w:val="2"/>
          <w:numId w:val="93"/>
        </w:numPr>
        <w:tabs>
          <w:tab w:val="left" w:pos="2640"/>
        </w:tabs>
        <w:kinsoku w:val="0"/>
        <w:overflowPunct w:val="0"/>
        <w:ind w:right="1240"/>
        <w:sectPr w:rsidR="00CF6564" w:rsidSect="00EC066F">
          <w:type w:val="continuous"/>
          <w:pgSz w:w="12240" w:h="15840"/>
          <w:pgMar w:top="1440" w:right="720" w:bottom="1440" w:left="720" w:header="720" w:footer="720" w:gutter="0"/>
          <w:cols w:space="720"/>
          <w:noEndnote/>
        </w:sectPr>
      </w:pPr>
    </w:p>
    <w:p w14:paraId="54489330" w14:textId="77777777" w:rsidR="00CF6564" w:rsidRDefault="00CF6564">
      <w:pPr>
        <w:pStyle w:val="BodyText"/>
        <w:kinsoku w:val="0"/>
        <w:overflowPunct w:val="0"/>
        <w:spacing w:before="6"/>
        <w:rPr>
          <w:sz w:val="18"/>
          <w:szCs w:val="18"/>
        </w:rPr>
      </w:pPr>
    </w:p>
    <w:p w14:paraId="7F43830F" w14:textId="77777777" w:rsidR="00CF6564" w:rsidRDefault="00CF6564">
      <w:pPr>
        <w:pStyle w:val="BodyText"/>
        <w:kinsoku w:val="0"/>
        <w:overflowPunct w:val="0"/>
        <w:spacing w:before="90" w:line="242" w:lineRule="auto"/>
        <w:ind w:left="2639" w:right="968"/>
        <w:rPr>
          <w:spacing w:val="-2"/>
        </w:rPr>
      </w:pPr>
      <w:r>
        <w:t>enable</w:t>
      </w:r>
      <w:r>
        <w:rPr>
          <w:spacing w:val="-13"/>
        </w:rPr>
        <w:t xml:space="preserve"> </w:t>
      </w:r>
      <w:r>
        <w:t>decision</w:t>
      </w:r>
      <w:r>
        <w:rPr>
          <w:spacing w:val="-12"/>
        </w:rPr>
        <w:t xml:space="preserve"> </w:t>
      </w:r>
      <w:r>
        <w:t>making</w:t>
      </w:r>
      <w:r>
        <w:rPr>
          <w:spacing w:val="-12"/>
        </w:rPr>
        <w:t xml:space="preserve"> </w:t>
      </w:r>
      <w:r>
        <w:t>between</w:t>
      </w:r>
      <w:r>
        <w:rPr>
          <w:spacing w:val="-7"/>
        </w:rPr>
        <w:t xml:space="preserve"> </w:t>
      </w:r>
      <w:r>
        <w:t>agency</w:t>
      </w:r>
      <w:r>
        <w:rPr>
          <w:spacing w:val="-9"/>
        </w:rPr>
        <w:t xml:space="preserve"> </w:t>
      </w:r>
      <w:r>
        <w:t>administrators</w:t>
      </w:r>
      <w:r>
        <w:rPr>
          <w:spacing w:val="-12"/>
        </w:rPr>
        <w:t xml:space="preserve"> </w:t>
      </w:r>
      <w:r>
        <w:t>and</w:t>
      </w:r>
      <w:r>
        <w:rPr>
          <w:spacing w:val="-9"/>
        </w:rPr>
        <w:t xml:space="preserve"> </w:t>
      </w:r>
      <w:r>
        <w:t>the</w:t>
      </w:r>
      <w:r>
        <w:rPr>
          <w:spacing w:val="-13"/>
        </w:rPr>
        <w:t xml:space="preserve"> </w:t>
      </w:r>
      <w:r>
        <w:t xml:space="preserve">Incident </w:t>
      </w:r>
      <w:r>
        <w:rPr>
          <w:spacing w:val="-2"/>
        </w:rPr>
        <w:t>Commander.</w:t>
      </w:r>
    </w:p>
    <w:p w14:paraId="5C07C27F" w14:textId="77777777" w:rsidR="00CF6564" w:rsidRDefault="00CF6564">
      <w:pPr>
        <w:pStyle w:val="BodyText"/>
        <w:kinsoku w:val="0"/>
        <w:overflowPunct w:val="0"/>
        <w:spacing w:before="7"/>
        <w:rPr>
          <w:sz w:val="20"/>
          <w:szCs w:val="20"/>
        </w:rPr>
      </w:pPr>
    </w:p>
    <w:p w14:paraId="30BD5948" w14:textId="77777777" w:rsidR="00CF6564" w:rsidRDefault="00CF6564" w:rsidP="006C27AC">
      <w:pPr>
        <w:pStyle w:val="ListParagraph"/>
        <w:numPr>
          <w:ilvl w:val="2"/>
          <w:numId w:val="93"/>
        </w:numPr>
        <w:tabs>
          <w:tab w:val="left" w:pos="2640"/>
        </w:tabs>
        <w:kinsoku w:val="0"/>
        <w:overflowPunct w:val="0"/>
        <w:ind w:right="892"/>
        <w:jc w:val="both"/>
        <w:rPr>
          <w:spacing w:val="-2"/>
        </w:rPr>
      </w:pPr>
      <w:r>
        <w:t xml:space="preserve">WVDA will work with WVEMD to determine the appropriate level for </w:t>
      </w:r>
      <w:r>
        <w:rPr>
          <w:spacing w:val="-2"/>
        </w:rPr>
        <w:t>SEOC</w:t>
      </w:r>
      <w:r>
        <w:rPr>
          <w:spacing w:val="-7"/>
        </w:rPr>
        <w:t xml:space="preserve"> </w:t>
      </w:r>
      <w:r>
        <w:rPr>
          <w:spacing w:val="-2"/>
        </w:rPr>
        <w:t>activation</w:t>
      </w:r>
      <w:r>
        <w:rPr>
          <w:spacing w:val="-8"/>
        </w:rPr>
        <w:t xml:space="preserve"> </w:t>
      </w:r>
      <w:r>
        <w:rPr>
          <w:spacing w:val="-2"/>
        </w:rPr>
        <w:t>based</w:t>
      </w:r>
      <w:r>
        <w:rPr>
          <w:spacing w:val="-8"/>
        </w:rPr>
        <w:t xml:space="preserve"> </w:t>
      </w:r>
      <w:r>
        <w:rPr>
          <w:spacing w:val="-2"/>
        </w:rPr>
        <w:t>on</w:t>
      </w:r>
      <w:r>
        <w:rPr>
          <w:spacing w:val="-8"/>
        </w:rPr>
        <w:t xml:space="preserve"> </w:t>
      </w:r>
      <w:r>
        <w:rPr>
          <w:spacing w:val="-2"/>
        </w:rPr>
        <w:t>the</w:t>
      </w:r>
      <w:r>
        <w:rPr>
          <w:spacing w:val="-9"/>
        </w:rPr>
        <w:t xml:space="preserve"> </w:t>
      </w:r>
      <w:r>
        <w:rPr>
          <w:spacing w:val="-2"/>
        </w:rPr>
        <w:t>expected</w:t>
      </w:r>
      <w:r>
        <w:rPr>
          <w:spacing w:val="-8"/>
        </w:rPr>
        <w:t xml:space="preserve"> </w:t>
      </w:r>
      <w:r>
        <w:rPr>
          <w:spacing w:val="-2"/>
        </w:rPr>
        <w:t>severity</w:t>
      </w:r>
      <w:r>
        <w:rPr>
          <w:spacing w:val="-8"/>
        </w:rPr>
        <w:t xml:space="preserve"> </w:t>
      </w:r>
      <w:r>
        <w:rPr>
          <w:spacing w:val="-2"/>
        </w:rPr>
        <w:t>and</w:t>
      </w:r>
      <w:r>
        <w:rPr>
          <w:spacing w:val="-8"/>
        </w:rPr>
        <w:t xml:space="preserve"> </w:t>
      </w:r>
      <w:r>
        <w:rPr>
          <w:spacing w:val="-2"/>
        </w:rPr>
        <w:t>duration</w:t>
      </w:r>
      <w:r>
        <w:rPr>
          <w:spacing w:val="-8"/>
        </w:rPr>
        <w:t xml:space="preserve"> </w:t>
      </w:r>
      <w:r>
        <w:rPr>
          <w:spacing w:val="-2"/>
        </w:rPr>
        <w:t>of</w:t>
      </w:r>
      <w:r>
        <w:rPr>
          <w:spacing w:val="-9"/>
        </w:rPr>
        <w:t xml:space="preserve"> </w:t>
      </w:r>
      <w:r>
        <w:rPr>
          <w:spacing w:val="-2"/>
        </w:rPr>
        <w:t>the</w:t>
      </w:r>
      <w:r>
        <w:rPr>
          <w:spacing w:val="-9"/>
        </w:rPr>
        <w:t xml:space="preserve"> </w:t>
      </w:r>
      <w:r>
        <w:rPr>
          <w:spacing w:val="-2"/>
        </w:rPr>
        <w:t>incident.</w:t>
      </w:r>
    </w:p>
    <w:p w14:paraId="6B16DC25" w14:textId="77777777" w:rsidR="00CF6564" w:rsidRDefault="00CF6564">
      <w:pPr>
        <w:pStyle w:val="BodyText"/>
        <w:kinsoku w:val="0"/>
        <w:overflowPunct w:val="0"/>
        <w:spacing w:before="10"/>
        <w:rPr>
          <w:sz w:val="20"/>
          <w:szCs w:val="20"/>
        </w:rPr>
      </w:pPr>
    </w:p>
    <w:p w14:paraId="67087219" w14:textId="77777777" w:rsidR="00CF6564" w:rsidRDefault="00CF6564" w:rsidP="006C27AC">
      <w:pPr>
        <w:pStyle w:val="ListParagraph"/>
        <w:numPr>
          <w:ilvl w:val="2"/>
          <w:numId w:val="93"/>
        </w:numPr>
        <w:tabs>
          <w:tab w:val="left" w:pos="2640"/>
        </w:tabs>
        <w:kinsoku w:val="0"/>
        <w:overflowPunct w:val="0"/>
        <w:ind w:right="892"/>
        <w:jc w:val="both"/>
        <w:rPr>
          <w:spacing w:val="-2"/>
        </w:rPr>
      </w:pPr>
      <w:r>
        <w:t xml:space="preserve">The WVDA IMT Liaison Officer will establish communications with affected stakeholder organizations, industry, elected officials, and border </w:t>
      </w:r>
      <w:r>
        <w:rPr>
          <w:spacing w:val="-2"/>
        </w:rPr>
        <w:lastRenderedPageBreak/>
        <w:t>states.</w:t>
      </w:r>
    </w:p>
    <w:p w14:paraId="4A0E1042" w14:textId="77777777" w:rsidR="00CF6564" w:rsidRDefault="00CF6564">
      <w:pPr>
        <w:pStyle w:val="BodyText"/>
        <w:kinsoku w:val="0"/>
        <w:overflowPunct w:val="0"/>
        <w:spacing w:before="10"/>
        <w:rPr>
          <w:sz w:val="20"/>
          <w:szCs w:val="20"/>
        </w:rPr>
      </w:pPr>
    </w:p>
    <w:p w14:paraId="18929264" w14:textId="77777777" w:rsidR="00CF6564" w:rsidRDefault="00CF6564" w:rsidP="006C27AC">
      <w:pPr>
        <w:pStyle w:val="ListParagraph"/>
        <w:numPr>
          <w:ilvl w:val="2"/>
          <w:numId w:val="93"/>
        </w:numPr>
        <w:tabs>
          <w:tab w:val="left" w:pos="2640"/>
        </w:tabs>
        <w:kinsoku w:val="0"/>
        <w:overflowPunct w:val="0"/>
        <w:ind w:right="893"/>
        <w:jc w:val="both"/>
      </w:pPr>
      <w:r>
        <w:t>The</w:t>
      </w:r>
      <w:r>
        <w:rPr>
          <w:spacing w:val="-5"/>
        </w:rPr>
        <w:t xml:space="preserve"> </w:t>
      </w:r>
      <w:r>
        <w:t>IMT</w:t>
      </w:r>
      <w:r>
        <w:rPr>
          <w:spacing w:val="-7"/>
        </w:rPr>
        <w:t xml:space="preserve"> </w:t>
      </w:r>
      <w:r>
        <w:t>Public</w:t>
      </w:r>
      <w:r>
        <w:rPr>
          <w:spacing w:val="-5"/>
        </w:rPr>
        <w:t xml:space="preserve"> </w:t>
      </w:r>
      <w:r>
        <w:t>Information</w:t>
      </w:r>
      <w:r>
        <w:rPr>
          <w:spacing w:val="-4"/>
        </w:rPr>
        <w:t xml:space="preserve"> </w:t>
      </w:r>
      <w:r>
        <w:t>Officer</w:t>
      </w:r>
      <w:r>
        <w:rPr>
          <w:spacing w:val="-3"/>
        </w:rPr>
        <w:t xml:space="preserve"> </w:t>
      </w:r>
      <w:r>
        <w:t>may</w:t>
      </w:r>
      <w:r>
        <w:rPr>
          <w:spacing w:val="-2"/>
        </w:rPr>
        <w:t xml:space="preserve"> </w:t>
      </w:r>
      <w:r>
        <w:t>reach</w:t>
      </w:r>
      <w:r>
        <w:rPr>
          <w:spacing w:val="-2"/>
        </w:rPr>
        <w:t xml:space="preserve"> </w:t>
      </w:r>
      <w:r>
        <w:t>out</w:t>
      </w:r>
      <w:r>
        <w:rPr>
          <w:spacing w:val="-4"/>
        </w:rPr>
        <w:t xml:space="preserve"> </w:t>
      </w:r>
      <w:r>
        <w:t>to</w:t>
      </w:r>
      <w:r>
        <w:rPr>
          <w:spacing w:val="-4"/>
        </w:rPr>
        <w:t xml:space="preserve"> </w:t>
      </w:r>
      <w:r>
        <w:t>representatives</w:t>
      </w:r>
      <w:r>
        <w:rPr>
          <w:spacing w:val="-2"/>
        </w:rPr>
        <w:t xml:space="preserve"> </w:t>
      </w:r>
      <w:r>
        <w:t>from industry, either individually or through an Industry MAC Group, to assist with public information and coordination activities.</w:t>
      </w:r>
    </w:p>
    <w:p w14:paraId="4A06B4B5" w14:textId="77777777" w:rsidR="00CF6564" w:rsidRDefault="00CF6564">
      <w:pPr>
        <w:pStyle w:val="BodyText"/>
        <w:kinsoku w:val="0"/>
        <w:overflowPunct w:val="0"/>
        <w:spacing w:before="10"/>
        <w:rPr>
          <w:sz w:val="20"/>
          <w:szCs w:val="20"/>
        </w:rPr>
      </w:pPr>
    </w:p>
    <w:p w14:paraId="7E4F6E4C" w14:textId="77777777" w:rsidR="00CF6564" w:rsidRDefault="00CF6564" w:rsidP="006C27AC">
      <w:pPr>
        <w:pStyle w:val="ListParagraph"/>
        <w:numPr>
          <w:ilvl w:val="2"/>
          <w:numId w:val="93"/>
        </w:numPr>
        <w:tabs>
          <w:tab w:val="left" w:pos="2640"/>
        </w:tabs>
        <w:kinsoku w:val="0"/>
        <w:overflowPunct w:val="0"/>
        <w:rPr>
          <w:spacing w:val="-2"/>
        </w:rPr>
      </w:pPr>
      <w:r>
        <w:rPr>
          <w:spacing w:val="-2"/>
        </w:rPr>
        <w:t>Response</w:t>
      </w:r>
      <w:r>
        <w:rPr>
          <w:spacing w:val="-8"/>
        </w:rPr>
        <w:t xml:space="preserve"> </w:t>
      </w:r>
      <w:r>
        <w:rPr>
          <w:spacing w:val="-2"/>
        </w:rPr>
        <w:t>Actions</w:t>
      </w:r>
    </w:p>
    <w:p w14:paraId="4847650D" w14:textId="77777777" w:rsidR="00CF6564" w:rsidRDefault="00CF6564">
      <w:pPr>
        <w:pStyle w:val="BodyText"/>
        <w:kinsoku w:val="0"/>
        <w:overflowPunct w:val="0"/>
        <w:spacing w:before="10"/>
        <w:rPr>
          <w:sz w:val="20"/>
          <w:szCs w:val="20"/>
        </w:rPr>
      </w:pPr>
    </w:p>
    <w:p w14:paraId="75FC7EE8" w14:textId="77777777" w:rsidR="00CF6564" w:rsidRDefault="00CF6564" w:rsidP="006C27AC">
      <w:pPr>
        <w:pStyle w:val="ListParagraph"/>
        <w:numPr>
          <w:ilvl w:val="3"/>
          <w:numId w:val="93"/>
        </w:numPr>
        <w:tabs>
          <w:tab w:val="left" w:pos="3360"/>
        </w:tabs>
        <w:kinsoku w:val="0"/>
        <w:overflowPunct w:val="0"/>
        <w:ind w:left="3359" w:right="895"/>
        <w:jc w:val="both"/>
      </w:pPr>
      <w:r>
        <w:t>The Incident Commander affected WVDA Division Directors, WVDA</w:t>
      </w:r>
      <w:r>
        <w:rPr>
          <w:spacing w:val="-15"/>
        </w:rPr>
        <w:t xml:space="preserve"> </w:t>
      </w:r>
      <w:r>
        <w:t>Policy</w:t>
      </w:r>
      <w:r>
        <w:rPr>
          <w:spacing w:val="-3"/>
        </w:rPr>
        <w:t xml:space="preserve"> </w:t>
      </w:r>
      <w:r>
        <w:t>Group, and</w:t>
      </w:r>
      <w:r>
        <w:rPr>
          <w:spacing w:val="-7"/>
        </w:rPr>
        <w:t xml:space="preserve"> </w:t>
      </w:r>
      <w:r>
        <w:t>WVDA</w:t>
      </w:r>
      <w:r>
        <w:rPr>
          <w:spacing w:val="-12"/>
        </w:rPr>
        <w:t xml:space="preserve"> </w:t>
      </w:r>
      <w:r>
        <w:t>General</w:t>
      </w:r>
      <w:r>
        <w:rPr>
          <w:spacing w:val="-3"/>
        </w:rPr>
        <w:t xml:space="preserve"> </w:t>
      </w:r>
      <w:r>
        <w:t>Counsel</w:t>
      </w:r>
      <w:r>
        <w:rPr>
          <w:spacing w:val="-3"/>
        </w:rPr>
        <w:t xml:space="preserve"> </w:t>
      </w:r>
      <w:r>
        <w:t>will</w:t>
      </w:r>
      <w:r>
        <w:rPr>
          <w:spacing w:val="-3"/>
        </w:rPr>
        <w:t xml:space="preserve"> </w:t>
      </w:r>
      <w:r>
        <w:t>determine whether a criminal investigation into the incident is needed, and ensure appropriate authorities are notified.</w:t>
      </w:r>
    </w:p>
    <w:p w14:paraId="729D8CA7" w14:textId="77777777" w:rsidR="00CF6564" w:rsidRDefault="00CF6564">
      <w:pPr>
        <w:pStyle w:val="BodyText"/>
        <w:kinsoku w:val="0"/>
        <w:overflowPunct w:val="0"/>
        <w:spacing w:before="10"/>
        <w:rPr>
          <w:sz w:val="20"/>
          <w:szCs w:val="20"/>
        </w:rPr>
      </w:pPr>
    </w:p>
    <w:p w14:paraId="2129E4F8" w14:textId="77777777" w:rsidR="00CF6564" w:rsidRDefault="00CF6564" w:rsidP="006C27AC">
      <w:pPr>
        <w:pStyle w:val="ListParagraph"/>
        <w:numPr>
          <w:ilvl w:val="3"/>
          <w:numId w:val="93"/>
        </w:numPr>
        <w:tabs>
          <w:tab w:val="left" w:pos="3360"/>
        </w:tabs>
        <w:kinsoku w:val="0"/>
        <w:overflowPunct w:val="0"/>
        <w:ind w:right="897"/>
        <w:jc w:val="both"/>
      </w:pPr>
      <w:r>
        <w:t>Once activated, the IMT will determine operational periods and develop incident action plans and situation reports.</w:t>
      </w:r>
    </w:p>
    <w:p w14:paraId="5F41D323" w14:textId="77777777" w:rsidR="00CF6564" w:rsidRDefault="00CF6564">
      <w:pPr>
        <w:pStyle w:val="BodyText"/>
        <w:kinsoku w:val="0"/>
        <w:overflowPunct w:val="0"/>
        <w:spacing w:before="10"/>
        <w:rPr>
          <w:sz w:val="20"/>
          <w:szCs w:val="20"/>
        </w:rPr>
      </w:pPr>
    </w:p>
    <w:p w14:paraId="7B4DC5C5" w14:textId="77777777" w:rsidR="00CF6564" w:rsidRDefault="00CF6564" w:rsidP="006C27AC">
      <w:pPr>
        <w:pStyle w:val="ListParagraph"/>
        <w:numPr>
          <w:ilvl w:val="3"/>
          <w:numId w:val="93"/>
        </w:numPr>
        <w:tabs>
          <w:tab w:val="left" w:pos="3360"/>
        </w:tabs>
        <w:kinsoku w:val="0"/>
        <w:overflowPunct w:val="0"/>
        <w:ind w:right="889"/>
        <w:jc w:val="both"/>
        <w:rPr>
          <w:spacing w:val="-2"/>
        </w:rPr>
      </w:pPr>
      <w:r>
        <w:t xml:space="preserve">Incident action plans and situation reports will be shared with appropriate state and federal agencies for the duration of the </w:t>
      </w:r>
      <w:r>
        <w:rPr>
          <w:spacing w:val="-2"/>
        </w:rPr>
        <w:t>incident.</w:t>
      </w:r>
    </w:p>
    <w:p w14:paraId="71A91185" w14:textId="77777777" w:rsidR="00CF6564" w:rsidRDefault="00CF6564">
      <w:pPr>
        <w:pStyle w:val="BodyText"/>
        <w:kinsoku w:val="0"/>
        <w:overflowPunct w:val="0"/>
        <w:spacing w:before="10"/>
        <w:rPr>
          <w:sz w:val="20"/>
          <w:szCs w:val="20"/>
        </w:rPr>
      </w:pPr>
    </w:p>
    <w:p w14:paraId="7E121E5D" w14:textId="77777777" w:rsidR="00CF6564" w:rsidRDefault="00CF6564" w:rsidP="006C27AC">
      <w:pPr>
        <w:pStyle w:val="ListParagraph"/>
        <w:numPr>
          <w:ilvl w:val="3"/>
          <w:numId w:val="93"/>
        </w:numPr>
        <w:tabs>
          <w:tab w:val="left" w:pos="3360"/>
        </w:tabs>
        <w:kinsoku w:val="0"/>
        <w:overflowPunct w:val="0"/>
        <w:spacing w:before="1"/>
        <w:ind w:right="897"/>
        <w:jc w:val="both"/>
      </w:pPr>
      <w:r>
        <w:t>The</w:t>
      </w:r>
      <w:r>
        <w:rPr>
          <w:spacing w:val="-8"/>
        </w:rPr>
        <w:t xml:space="preserve"> </w:t>
      </w:r>
      <w:r>
        <w:t>IMT</w:t>
      </w:r>
      <w:r>
        <w:rPr>
          <w:spacing w:val="-10"/>
        </w:rPr>
        <w:t xml:space="preserve"> </w:t>
      </w:r>
      <w:r>
        <w:t>will</w:t>
      </w:r>
      <w:r>
        <w:rPr>
          <w:spacing w:val="-6"/>
        </w:rPr>
        <w:t xml:space="preserve"> </w:t>
      </w:r>
      <w:r>
        <w:t>implement</w:t>
      </w:r>
      <w:r>
        <w:rPr>
          <w:spacing w:val="-4"/>
        </w:rPr>
        <w:t xml:space="preserve"> </w:t>
      </w:r>
      <w:r>
        <w:t>the</w:t>
      </w:r>
      <w:r>
        <w:rPr>
          <w:spacing w:val="-8"/>
        </w:rPr>
        <w:t xml:space="preserve"> </w:t>
      </w:r>
      <w:r>
        <w:t>response</w:t>
      </w:r>
      <w:r>
        <w:rPr>
          <w:spacing w:val="-5"/>
        </w:rPr>
        <w:t xml:space="preserve"> </w:t>
      </w:r>
      <w:r>
        <w:t>actions</w:t>
      </w:r>
      <w:r>
        <w:rPr>
          <w:spacing w:val="-7"/>
        </w:rPr>
        <w:t xml:space="preserve"> </w:t>
      </w:r>
      <w:r>
        <w:t>necessary</w:t>
      </w:r>
      <w:r>
        <w:rPr>
          <w:spacing w:val="-7"/>
        </w:rPr>
        <w:t xml:space="preserve"> </w:t>
      </w:r>
      <w:r>
        <w:t>to</w:t>
      </w:r>
      <w:r>
        <w:rPr>
          <w:spacing w:val="-7"/>
        </w:rPr>
        <w:t xml:space="preserve"> </w:t>
      </w:r>
      <w:r>
        <w:t>meet</w:t>
      </w:r>
      <w:r>
        <w:rPr>
          <w:spacing w:val="-6"/>
        </w:rPr>
        <w:t xml:space="preserve"> </w:t>
      </w:r>
      <w:r>
        <w:t>the objectives of the incident action plan.</w:t>
      </w:r>
    </w:p>
    <w:p w14:paraId="1823CA27" w14:textId="77777777" w:rsidR="00CF6564" w:rsidRDefault="00CF6564">
      <w:pPr>
        <w:pStyle w:val="BodyText"/>
        <w:kinsoku w:val="0"/>
        <w:overflowPunct w:val="0"/>
        <w:spacing w:before="9"/>
        <w:rPr>
          <w:sz w:val="20"/>
          <w:szCs w:val="20"/>
        </w:rPr>
      </w:pPr>
    </w:p>
    <w:p w14:paraId="300EF117" w14:textId="77777777" w:rsidR="00CF6564" w:rsidRDefault="00CF6564" w:rsidP="006C27AC">
      <w:pPr>
        <w:pStyle w:val="ListParagraph"/>
        <w:numPr>
          <w:ilvl w:val="3"/>
          <w:numId w:val="93"/>
        </w:numPr>
        <w:tabs>
          <w:tab w:val="left" w:pos="3360"/>
        </w:tabs>
        <w:kinsoku w:val="0"/>
        <w:overflowPunct w:val="0"/>
        <w:spacing w:before="1"/>
        <w:ind w:left="3359" w:right="890"/>
        <w:jc w:val="both"/>
      </w:pPr>
      <w:r>
        <w:t xml:space="preserve">All state supporting agencies and federal supporting agency resources will be requested through WVEMD, or the SEOC (if </w:t>
      </w:r>
      <w:r>
        <w:rPr>
          <w:spacing w:val="-2"/>
        </w:rPr>
        <w:t>activated).</w:t>
      </w:r>
      <w:r>
        <w:rPr>
          <w:spacing w:val="-5"/>
        </w:rPr>
        <w:t xml:space="preserve"> </w:t>
      </w:r>
      <w:r>
        <w:rPr>
          <w:spacing w:val="-2"/>
        </w:rPr>
        <w:t>National</w:t>
      </w:r>
      <w:r>
        <w:rPr>
          <w:spacing w:val="-10"/>
        </w:rPr>
        <w:t xml:space="preserve"> </w:t>
      </w:r>
      <w:r>
        <w:rPr>
          <w:spacing w:val="-2"/>
        </w:rPr>
        <w:t>Veterinary</w:t>
      </w:r>
      <w:r>
        <w:rPr>
          <w:spacing w:val="-6"/>
        </w:rPr>
        <w:t xml:space="preserve"> </w:t>
      </w:r>
      <w:r>
        <w:rPr>
          <w:spacing w:val="-2"/>
        </w:rPr>
        <w:t>Stockpile</w:t>
      </w:r>
      <w:r>
        <w:rPr>
          <w:spacing w:val="-7"/>
        </w:rPr>
        <w:t xml:space="preserve"> </w:t>
      </w:r>
      <w:r>
        <w:rPr>
          <w:spacing w:val="-2"/>
        </w:rPr>
        <w:t>resources will</w:t>
      </w:r>
      <w:r>
        <w:rPr>
          <w:spacing w:val="-4"/>
        </w:rPr>
        <w:t xml:space="preserve"> </w:t>
      </w:r>
      <w:r>
        <w:rPr>
          <w:spacing w:val="-2"/>
        </w:rPr>
        <w:t>be</w:t>
      </w:r>
      <w:r>
        <w:rPr>
          <w:spacing w:val="-7"/>
        </w:rPr>
        <w:t xml:space="preserve"> </w:t>
      </w:r>
      <w:r>
        <w:rPr>
          <w:spacing w:val="-2"/>
        </w:rPr>
        <w:t xml:space="preserve">requested </w:t>
      </w:r>
      <w:r>
        <w:t>by WVDA.</w:t>
      </w:r>
    </w:p>
    <w:p w14:paraId="4843DEAA" w14:textId="77777777" w:rsidR="00CF6564" w:rsidRDefault="00CF6564">
      <w:pPr>
        <w:pStyle w:val="BodyText"/>
        <w:kinsoku w:val="0"/>
        <w:overflowPunct w:val="0"/>
        <w:spacing w:before="10"/>
        <w:rPr>
          <w:sz w:val="20"/>
          <w:szCs w:val="20"/>
        </w:rPr>
      </w:pPr>
    </w:p>
    <w:p w14:paraId="6EC1FB65" w14:textId="77777777" w:rsidR="00CF6564" w:rsidRDefault="00CF6564" w:rsidP="006C27AC">
      <w:pPr>
        <w:pStyle w:val="ListParagraph"/>
        <w:numPr>
          <w:ilvl w:val="3"/>
          <w:numId w:val="93"/>
        </w:numPr>
        <w:tabs>
          <w:tab w:val="left" w:pos="3360"/>
        </w:tabs>
        <w:kinsoku w:val="0"/>
        <w:overflowPunct w:val="0"/>
        <w:ind w:right="898"/>
        <w:jc w:val="both"/>
      </w:pPr>
      <w:r>
        <w:t>All resource requests will be validated by the IMT, including local requests for resources.</w:t>
      </w:r>
    </w:p>
    <w:p w14:paraId="22D63127" w14:textId="77777777" w:rsidR="00CF6564" w:rsidRDefault="00CF6564">
      <w:pPr>
        <w:pStyle w:val="BodyText"/>
        <w:kinsoku w:val="0"/>
        <w:overflowPunct w:val="0"/>
        <w:spacing w:before="10"/>
        <w:rPr>
          <w:sz w:val="20"/>
          <w:szCs w:val="20"/>
        </w:rPr>
      </w:pPr>
    </w:p>
    <w:p w14:paraId="0E286888" w14:textId="77777777" w:rsidR="00CF6564" w:rsidRDefault="00CF6564" w:rsidP="006C27AC">
      <w:pPr>
        <w:pStyle w:val="ListParagraph"/>
        <w:numPr>
          <w:ilvl w:val="3"/>
          <w:numId w:val="93"/>
        </w:numPr>
        <w:tabs>
          <w:tab w:val="left" w:pos="3360"/>
        </w:tabs>
        <w:kinsoku w:val="0"/>
        <w:overflowPunct w:val="0"/>
        <w:ind w:left="3359" w:right="898"/>
        <w:jc w:val="both"/>
        <w:rPr>
          <w:spacing w:val="-2"/>
        </w:rPr>
      </w:pPr>
      <w:r>
        <w:t>If appropriate, ICPs will be</w:t>
      </w:r>
      <w:r>
        <w:rPr>
          <w:spacing w:val="-1"/>
        </w:rPr>
        <w:t xml:space="preserve"> </w:t>
      </w:r>
      <w:r>
        <w:t>established in proximity to the affected area</w:t>
      </w:r>
      <w:r>
        <w:rPr>
          <w:spacing w:val="-15"/>
        </w:rPr>
        <w:t xml:space="preserve"> </w:t>
      </w:r>
      <w:r>
        <w:t>or</w:t>
      </w:r>
      <w:r>
        <w:rPr>
          <w:spacing w:val="-15"/>
        </w:rPr>
        <w:t xml:space="preserve"> </w:t>
      </w:r>
      <w:r>
        <w:t>stage</w:t>
      </w:r>
      <w:r>
        <w:rPr>
          <w:spacing w:val="-15"/>
        </w:rPr>
        <w:t xml:space="preserve"> </w:t>
      </w:r>
      <w:r>
        <w:t>appropriate</w:t>
      </w:r>
      <w:r>
        <w:rPr>
          <w:spacing w:val="-15"/>
        </w:rPr>
        <w:t xml:space="preserve"> </w:t>
      </w:r>
      <w:r>
        <w:t>task</w:t>
      </w:r>
      <w:r>
        <w:rPr>
          <w:spacing w:val="-12"/>
        </w:rPr>
        <w:t xml:space="preserve"> </w:t>
      </w:r>
      <w:r>
        <w:t>forces</w:t>
      </w:r>
      <w:r>
        <w:rPr>
          <w:spacing w:val="-11"/>
        </w:rPr>
        <w:t xml:space="preserve"> </w:t>
      </w:r>
      <w:r>
        <w:t>or</w:t>
      </w:r>
      <w:r>
        <w:rPr>
          <w:spacing w:val="-15"/>
        </w:rPr>
        <w:t xml:space="preserve"> </w:t>
      </w:r>
      <w:r>
        <w:t>strike</w:t>
      </w:r>
      <w:r>
        <w:rPr>
          <w:spacing w:val="-15"/>
        </w:rPr>
        <w:t xml:space="preserve"> </w:t>
      </w:r>
      <w:r>
        <w:t>teams</w:t>
      </w:r>
      <w:r>
        <w:rPr>
          <w:spacing w:val="-11"/>
        </w:rPr>
        <w:t xml:space="preserve"> </w:t>
      </w:r>
      <w:r>
        <w:t>near</w:t>
      </w:r>
      <w:r>
        <w:rPr>
          <w:spacing w:val="-15"/>
        </w:rPr>
        <w:t xml:space="preserve"> </w:t>
      </w:r>
      <w:r>
        <w:t>the</w:t>
      </w:r>
      <w:r>
        <w:rPr>
          <w:spacing w:val="-15"/>
        </w:rPr>
        <w:t xml:space="preserve"> </w:t>
      </w:r>
      <w:r>
        <w:t xml:space="preserve">infected </w:t>
      </w:r>
      <w:r>
        <w:rPr>
          <w:spacing w:val="-2"/>
        </w:rPr>
        <w:t>premises.</w:t>
      </w:r>
    </w:p>
    <w:p w14:paraId="3F3EE832" w14:textId="77777777" w:rsidR="00CF6564" w:rsidRDefault="00CF6564">
      <w:pPr>
        <w:pStyle w:val="BodyText"/>
        <w:kinsoku w:val="0"/>
        <w:overflowPunct w:val="0"/>
        <w:spacing w:before="10"/>
        <w:rPr>
          <w:sz w:val="20"/>
          <w:szCs w:val="20"/>
        </w:rPr>
      </w:pPr>
    </w:p>
    <w:p w14:paraId="6B5EA83E" w14:textId="77777777" w:rsidR="00CF6564" w:rsidRDefault="00CF6564" w:rsidP="006C27AC">
      <w:pPr>
        <w:pStyle w:val="ListParagraph"/>
        <w:numPr>
          <w:ilvl w:val="1"/>
          <w:numId w:val="93"/>
        </w:numPr>
        <w:tabs>
          <w:tab w:val="left" w:pos="1920"/>
        </w:tabs>
        <w:kinsoku w:val="0"/>
        <w:overflowPunct w:val="0"/>
        <w:rPr>
          <w:spacing w:val="-2"/>
        </w:rPr>
      </w:pPr>
      <w:r>
        <w:t>Communication</w:t>
      </w:r>
      <w:r>
        <w:rPr>
          <w:spacing w:val="-5"/>
        </w:rPr>
        <w:t xml:space="preserve"> </w:t>
      </w:r>
      <w:r>
        <w:t>and</w:t>
      </w:r>
      <w:r>
        <w:rPr>
          <w:spacing w:val="-2"/>
        </w:rPr>
        <w:t xml:space="preserve"> Coordination</w:t>
      </w:r>
    </w:p>
    <w:p w14:paraId="296949D0" w14:textId="77777777" w:rsidR="00CF6564" w:rsidRDefault="00CF6564">
      <w:pPr>
        <w:pStyle w:val="BodyText"/>
        <w:kinsoku w:val="0"/>
        <w:overflowPunct w:val="0"/>
        <w:spacing w:before="10"/>
        <w:rPr>
          <w:sz w:val="20"/>
          <w:szCs w:val="20"/>
        </w:rPr>
      </w:pPr>
    </w:p>
    <w:p w14:paraId="47416AA2" w14:textId="77777777" w:rsidR="00CF6564" w:rsidRDefault="00CF6564" w:rsidP="006C27AC">
      <w:pPr>
        <w:pStyle w:val="ListParagraph"/>
        <w:numPr>
          <w:ilvl w:val="2"/>
          <w:numId w:val="93"/>
        </w:numPr>
        <w:tabs>
          <w:tab w:val="left" w:pos="2640"/>
        </w:tabs>
        <w:kinsoku w:val="0"/>
        <w:overflowPunct w:val="0"/>
        <w:ind w:right="883"/>
        <w:jc w:val="both"/>
      </w:pPr>
      <w:r>
        <w:t>The WVDA will participate with a JIC if one is activated locally or by federal</w:t>
      </w:r>
      <w:r>
        <w:rPr>
          <w:spacing w:val="-5"/>
        </w:rPr>
        <w:t xml:space="preserve"> </w:t>
      </w:r>
      <w:r>
        <w:t>agencies</w:t>
      </w:r>
      <w:r>
        <w:rPr>
          <w:spacing w:val="-3"/>
        </w:rPr>
        <w:t xml:space="preserve"> </w:t>
      </w:r>
      <w:r>
        <w:t>related</w:t>
      </w:r>
      <w:r>
        <w:rPr>
          <w:spacing w:val="-5"/>
        </w:rPr>
        <w:t xml:space="preserve"> </w:t>
      </w:r>
      <w:r>
        <w:t>to</w:t>
      </w:r>
      <w:r>
        <w:rPr>
          <w:spacing w:val="-5"/>
        </w:rPr>
        <w:t xml:space="preserve"> </w:t>
      </w:r>
      <w:r>
        <w:t>a</w:t>
      </w:r>
      <w:r>
        <w:rPr>
          <w:spacing w:val="-6"/>
        </w:rPr>
        <w:t xml:space="preserve"> </w:t>
      </w:r>
      <w:r>
        <w:t>regional</w:t>
      </w:r>
      <w:r>
        <w:rPr>
          <w:spacing w:val="-5"/>
        </w:rPr>
        <w:t xml:space="preserve"> </w:t>
      </w:r>
      <w:r>
        <w:t>or</w:t>
      </w:r>
      <w:r>
        <w:rPr>
          <w:spacing w:val="-6"/>
        </w:rPr>
        <w:t xml:space="preserve"> </w:t>
      </w:r>
      <w:r>
        <w:t>national</w:t>
      </w:r>
      <w:r>
        <w:rPr>
          <w:spacing w:val="-2"/>
        </w:rPr>
        <w:t xml:space="preserve"> </w:t>
      </w:r>
      <w:r>
        <w:t>response,</w:t>
      </w:r>
      <w:r>
        <w:rPr>
          <w:spacing w:val="-5"/>
        </w:rPr>
        <w:t xml:space="preserve"> </w:t>
      </w:r>
      <w:r>
        <w:t>or</w:t>
      </w:r>
      <w:r>
        <w:rPr>
          <w:spacing w:val="-6"/>
        </w:rPr>
        <w:t xml:space="preserve"> </w:t>
      </w:r>
      <w:r>
        <w:t>when</w:t>
      </w:r>
      <w:r>
        <w:rPr>
          <w:spacing w:val="-8"/>
        </w:rPr>
        <w:t xml:space="preserve"> </w:t>
      </w:r>
      <w:r>
        <w:t>WVDA</w:t>
      </w:r>
    </w:p>
    <w:p w14:paraId="33A499ED" w14:textId="77777777" w:rsidR="00CF6564" w:rsidRDefault="00CF6564" w:rsidP="006C27AC">
      <w:pPr>
        <w:pStyle w:val="ListParagraph"/>
        <w:numPr>
          <w:ilvl w:val="2"/>
          <w:numId w:val="93"/>
        </w:numPr>
        <w:tabs>
          <w:tab w:val="left" w:pos="2640"/>
        </w:tabs>
        <w:kinsoku w:val="0"/>
        <w:overflowPunct w:val="0"/>
        <w:ind w:right="883"/>
        <w:jc w:val="both"/>
        <w:sectPr w:rsidR="00CF6564" w:rsidSect="00EC066F">
          <w:type w:val="continuous"/>
          <w:pgSz w:w="12240" w:h="15840"/>
          <w:pgMar w:top="1440" w:right="720" w:bottom="1440" w:left="720" w:header="720" w:footer="720" w:gutter="0"/>
          <w:cols w:space="720"/>
          <w:noEndnote/>
        </w:sectPr>
      </w:pPr>
    </w:p>
    <w:p w14:paraId="4CB1E11A" w14:textId="77777777" w:rsidR="00CF6564" w:rsidRDefault="00CF6564">
      <w:pPr>
        <w:pStyle w:val="BodyText"/>
        <w:kinsoku w:val="0"/>
        <w:overflowPunct w:val="0"/>
        <w:spacing w:before="6"/>
        <w:rPr>
          <w:sz w:val="18"/>
          <w:szCs w:val="18"/>
        </w:rPr>
      </w:pPr>
    </w:p>
    <w:p w14:paraId="5F1591A3" w14:textId="77777777" w:rsidR="00CF6564" w:rsidRDefault="00CF6564">
      <w:pPr>
        <w:pStyle w:val="BodyText"/>
        <w:kinsoku w:val="0"/>
        <w:overflowPunct w:val="0"/>
        <w:spacing w:before="90"/>
        <w:ind w:left="2639" w:right="893"/>
        <w:jc w:val="both"/>
      </w:pPr>
      <w:r>
        <w:t>elects to establish a JIC.</w:t>
      </w:r>
      <w:r>
        <w:rPr>
          <w:spacing w:val="-10"/>
        </w:rPr>
        <w:t xml:space="preserve"> </w:t>
      </w:r>
      <w:r>
        <w:t>All media releases will be approved by WVDA</w:t>
      </w:r>
      <w:r>
        <w:rPr>
          <w:spacing w:val="-13"/>
        </w:rPr>
        <w:t xml:space="preserve"> </w:t>
      </w:r>
      <w:r>
        <w:t>in conjunction</w:t>
      </w:r>
      <w:r>
        <w:rPr>
          <w:spacing w:val="-8"/>
        </w:rPr>
        <w:t xml:space="preserve"> </w:t>
      </w:r>
      <w:r>
        <w:t>with</w:t>
      </w:r>
      <w:r>
        <w:rPr>
          <w:spacing w:val="-7"/>
        </w:rPr>
        <w:t xml:space="preserve"> </w:t>
      </w:r>
      <w:r>
        <w:t>the</w:t>
      </w:r>
      <w:r>
        <w:rPr>
          <w:spacing w:val="-12"/>
        </w:rPr>
        <w:t xml:space="preserve"> </w:t>
      </w:r>
      <w:r>
        <w:t>WVDA</w:t>
      </w:r>
      <w:r>
        <w:rPr>
          <w:spacing w:val="-14"/>
        </w:rPr>
        <w:t xml:space="preserve"> </w:t>
      </w:r>
      <w:r>
        <w:t>IMT,</w:t>
      </w:r>
      <w:r>
        <w:rPr>
          <w:spacing w:val="-7"/>
        </w:rPr>
        <w:t xml:space="preserve"> </w:t>
      </w:r>
      <w:r>
        <w:t>Unified</w:t>
      </w:r>
      <w:r>
        <w:rPr>
          <w:spacing w:val="-5"/>
        </w:rPr>
        <w:t xml:space="preserve"> </w:t>
      </w:r>
      <w:r>
        <w:t>Command,</w:t>
      </w:r>
      <w:r>
        <w:rPr>
          <w:spacing w:val="-7"/>
        </w:rPr>
        <w:t xml:space="preserve"> </w:t>
      </w:r>
      <w:r>
        <w:t>and</w:t>
      </w:r>
      <w:r>
        <w:rPr>
          <w:spacing w:val="-5"/>
        </w:rPr>
        <w:t xml:space="preserve"> </w:t>
      </w:r>
      <w:r>
        <w:t>interagency</w:t>
      </w:r>
      <w:r>
        <w:rPr>
          <w:spacing w:val="-5"/>
        </w:rPr>
        <w:t xml:space="preserve"> </w:t>
      </w:r>
      <w:r>
        <w:t>JIC as</w:t>
      </w:r>
      <w:r>
        <w:rPr>
          <w:spacing w:val="-8"/>
        </w:rPr>
        <w:t xml:space="preserve"> </w:t>
      </w:r>
      <w:r>
        <w:t>needed.</w:t>
      </w:r>
      <w:r>
        <w:rPr>
          <w:spacing w:val="-13"/>
        </w:rPr>
        <w:t xml:space="preserve"> </w:t>
      </w:r>
      <w:r>
        <w:t>The</w:t>
      </w:r>
      <w:r>
        <w:rPr>
          <w:spacing w:val="-12"/>
        </w:rPr>
        <w:t xml:space="preserve"> </w:t>
      </w:r>
      <w:r>
        <w:t>JIC</w:t>
      </w:r>
      <w:r>
        <w:rPr>
          <w:spacing w:val="-8"/>
        </w:rPr>
        <w:t xml:space="preserve"> </w:t>
      </w:r>
      <w:r>
        <w:t>will</w:t>
      </w:r>
      <w:r>
        <w:rPr>
          <w:spacing w:val="-8"/>
        </w:rPr>
        <w:t xml:space="preserve"> </w:t>
      </w:r>
      <w:r>
        <w:t>then</w:t>
      </w:r>
      <w:r>
        <w:rPr>
          <w:spacing w:val="-11"/>
        </w:rPr>
        <w:t xml:space="preserve"> </w:t>
      </w:r>
      <w:r>
        <w:t>initiate</w:t>
      </w:r>
      <w:r>
        <w:rPr>
          <w:spacing w:val="-12"/>
        </w:rPr>
        <w:t xml:space="preserve"> </w:t>
      </w:r>
      <w:r>
        <w:t>the</w:t>
      </w:r>
      <w:r>
        <w:rPr>
          <w:spacing w:val="-12"/>
        </w:rPr>
        <w:t xml:space="preserve"> </w:t>
      </w:r>
      <w:r>
        <w:t>appropriate</w:t>
      </w:r>
      <w:r>
        <w:rPr>
          <w:spacing w:val="-12"/>
        </w:rPr>
        <w:t xml:space="preserve"> </w:t>
      </w:r>
      <w:r>
        <w:t>public</w:t>
      </w:r>
      <w:r>
        <w:rPr>
          <w:spacing w:val="-12"/>
        </w:rPr>
        <w:t xml:space="preserve"> </w:t>
      </w:r>
      <w:r>
        <w:t>communications as outlined in the WVDA Public Communications Plan.</w:t>
      </w:r>
    </w:p>
    <w:p w14:paraId="59810955" w14:textId="77777777" w:rsidR="00CF6564" w:rsidRDefault="00CF6564">
      <w:pPr>
        <w:pStyle w:val="BodyText"/>
        <w:kinsoku w:val="0"/>
        <w:overflowPunct w:val="0"/>
        <w:spacing w:before="1"/>
        <w:rPr>
          <w:sz w:val="21"/>
          <w:szCs w:val="21"/>
        </w:rPr>
      </w:pPr>
    </w:p>
    <w:p w14:paraId="464FEA07" w14:textId="77777777" w:rsidR="00CF6564" w:rsidRDefault="00CF6564" w:rsidP="006C27AC">
      <w:pPr>
        <w:pStyle w:val="ListParagraph"/>
        <w:numPr>
          <w:ilvl w:val="2"/>
          <w:numId w:val="93"/>
        </w:numPr>
        <w:tabs>
          <w:tab w:val="left" w:pos="2640"/>
        </w:tabs>
        <w:kinsoku w:val="0"/>
        <w:overflowPunct w:val="0"/>
        <w:ind w:left="2639" w:right="887"/>
        <w:jc w:val="both"/>
      </w:pPr>
      <w:r>
        <w:t>WVDA</w:t>
      </w:r>
      <w:r>
        <w:rPr>
          <w:spacing w:val="-15"/>
        </w:rPr>
        <w:t xml:space="preserve"> </w:t>
      </w:r>
      <w:r>
        <w:t>may</w:t>
      </w:r>
      <w:r>
        <w:rPr>
          <w:spacing w:val="-3"/>
        </w:rPr>
        <w:t xml:space="preserve"> </w:t>
      </w:r>
      <w:r>
        <w:t>use</w:t>
      </w:r>
      <w:r>
        <w:rPr>
          <w:spacing w:val="-4"/>
        </w:rPr>
        <w:t xml:space="preserve"> </w:t>
      </w:r>
      <w:r>
        <w:t>an</w:t>
      </w:r>
      <w:r>
        <w:rPr>
          <w:spacing w:val="-4"/>
        </w:rPr>
        <w:t xml:space="preserve"> </w:t>
      </w:r>
      <w:r>
        <w:t>Industry</w:t>
      </w:r>
      <w:r>
        <w:rPr>
          <w:spacing w:val="-3"/>
        </w:rPr>
        <w:t xml:space="preserve"> </w:t>
      </w:r>
      <w:r>
        <w:t>MAC</w:t>
      </w:r>
      <w:r>
        <w:rPr>
          <w:spacing w:val="-3"/>
        </w:rPr>
        <w:t xml:space="preserve"> </w:t>
      </w:r>
      <w:r>
        <w:t>Group,</w:t>
      </w:r>
      <w:r>
        <w:rPr>
          <w:spacing w:val="-3"/>
        </w:rPr>
        <w:t xml:space="preserve"> </w:t>
      </w:r>
      <w:r>
        <w:t>made</w:t>
      </w:r>
      <w:r>
        <w:rPr>
          <w:spacing w:val="-2"/>
        </w:rPr>
        <w:t xml:space="preserve"> </w:t>
      </w:r>
      <w:r>
        <w:t>up</w:t>
      </w:r>
      <w:r>
        <w:rPr>
          <w:spacing w:val="-3"/>
        </w:rPr>
        <w:t xml:space="preserve"> </w:t>
      </w:r>
      <w:r>
        <w:t>of</w:t>
      </w:r>
      <w:r>
        <w:rPr>
          <w:spacing w:val="-4"/>
        </w:rPr>
        <w:t xml:space="preserve"> </w:t>
      </w:r>
      <w:r>
        <w:t>industry</w:t>
      </w:r>
      <w:r>
        <w:rPr>
          <w:spacing w:val="-3"/>
        </w:rPr>
        <w:t xml:space="preserve"> </w:t>
      </w:r>
      <w:r>
        <w:t>leaders</w:t>
      </w:r>
      <w:r>
        <w:rPr>
          <w:spacing w:val="-1"/>
        </w:rPr>
        <w:t xml:space="preserve"> </w:t>
      </w:r>
      <w:r>
        <w:t>and communication</w:t>
      </w:r>
      <w:r>
        <w:rPr>
          <w:spacing w:val="-13"/>
        </w:rPr>
        <w:t xml:space="preserve"> </w:t>
      </w:r>
      <w:r>
        <w:t>experts.</w:t>
      </w:r>
      <w:r>
        <w:rPr>
          <w:spacing w:val="-12"/>
        </w:rPr>
        <w:t xml:space="preserve"> </w:t>
      </w:r>
      <w:r>
        <w:t>Members</w:t>
      </w:r>
      <w:r>
        <w:rPr>
          <w:spacing w:val="-13"/>
        </w:rPr>
        <w:t xml:space="preserve"> </w:t>
      </w:r>
      <w:r>
        <w:t>of</w:t>
      </w:r>
      <w:r>
        <w:rPr>
          <w:spacing w:val="-14"/>
        </w:rPr>
        <w:t xml:space="preserve"> </w:t>
      </w:r>
      <w:r>
        <w:t>this</w:t>
      </w:r>
      <w:r>
        <w:rPr>
          <w:spacing w:val="-13"/>
        </w:rPr>
        <w:t xml:space="preserve"> </w:t>
      </w:r>
      <w:r>
        <w:t>team</w:t>
      </w:r>
      <w:r>
        <w:rPr>
          <w:spacing w:val="-13"/>
        </w:rPr>
        <w:t xml:space="preserve"> </w:t>
      </w:r>
      <w:r>
        <w:t>may</w:t>
      </w:r>
      <w:r>
        <w:rPr>
          <w:spacing w:val="-13"/>
        </w:rPr>
        <w:t xml:space="preserve"> </w:t>
      </w:r>
      <w:r>
        <w:t>be</w:t>
      </w:r>
      <w:r>
        <w:rPr>
          <w:spacing w:val="-14"/>
        </w:rPr>
        <w:t xml:space="preserve"> </w:t>
      </w:r>
      <w:r>
        <w:t>utilized</w:t>
      </w:r>
      <w:r>
        <w:rPr>
          <w:spacing w:val="-13"/>
        </w:rPr>
        <w:t xml:space="preserve"> </w:t>
      </w:r>
      <w:r>
        <w:t>to</w:t>
      </w:r>
      <w:r>
        <w:rPr>
          <w:spacing w:val="-13"/>
        </w:rPr>
        <w:t xml:space="preserve"> </w:t>
      </w:r>
      <w:r>
        <w:t>assist</w:t>
      </w:r>
      <w:r>
        <w:rPr>
          <w:spacing w:val="-15"/>
        </w:rPr>
        <w:t xml:space="preserve"> </w:t>
      </w:r>
      <w:r>
        <w:t>with public messaging in the event of an agriculture or food emergency.</w:t>
      </w:r>
    </w:p>
    <w:p w14:paraId="02D1FAD2" w14:textId="77777777" w:rsidR="00CF6564" w:rsidRDefault="00CF6564">
      <w:pPr>
        <w:pStyle w:val="BodyText"/>
        <w:kinsoku w:val="0"/>
        <w:overflowPunct w:val="0"/>
        <w:spacing w:before="10"/>
        <w:rPr>
          <w:sz w:val="20"/>
          <w:szCs w:val="20"/>
        </w:rPr>
      </w:pPr>
    </w:p>
    <w:p w14:paraId="4C8FE975" w14:textId="77777777" w:rsidR="00CF6564" w:rsidRDefault="00CF6564" w:rsidP="006C27AC">
      <w:pPr>
        <w:pStyle w:val="ListParagraph"/>
        <w:numPr>
          <w:ilvl w:val="2"/>
          <w:numId w:val="93"/>
        </w:numPr>
        <w:tabs>
          <w:tab w:val="left" w:pos="2640"/>
        </w:tabs>
        <w:kinsoku w:val="0"/>
        <w:overflowPunct w:val="0"/>
        <w:ind w:left="2639" w:right="887"/>
        <w:jc w:val="both"/>
        <w:rPr>
          <w:spacing w:val="-2"/>
        </w:rPr>
      </w:pPr>
      <w:r>
        <w:lastRenderedPageBreak/>
        <w:t>The SEOC electronic resource request system will be utilized for requesting,</w:t>
      </w:r>
      <w:r>
        <w:rPr>
          <w:spacing w:val="-6"/>
        </w:rPr>
        <w:t xml:space="preserve"> </w:t>
      </w:r>
      <w:r>
        <w:t>tracking,</w:t>
      </w:r>
      <w:r>
        <w:rPr>
          <w:spacing w:val="-6"/>
        </w:rPr>
        <w:t xml:space="preserve"> </w:t>
      </w:r>
      <w:r>
        <w:t>delivery,</w:t>
      </w:r>
      <w:r>
        <w:rPr>
          <w:spacing w:val="-4"/>
        </w:rPr>
        <w:t xml:space="preserve"> </w:t>
      </w:r>
      <w:r>
        <w:t>and</w:t>
      </w:r>
      <w:r>
        <w:rPr>
          <w:spacing w:val="-6"/>
        </w:rPr>
        <w:t xml:space="preserve"> </w:t>
      </w:r>
      <w:r>
        <w:t>overall</w:t>
      </w:r>
      <w:r>
        <w:rPr>
          <w:spacing w:val="-5"/>
        </w:rPr>
        <w:t xml:space="preserve"> </w:t>
      </w:r>
      <w:r>
        <w:t>management</w:t>
      </w:r>
      <w:r>
        <w:rPr>
          <w:spacing w:val="-5"/>
        </w:rPr>
        <w:t xml:space="preserve"> </w:t>
      </w:r>
      <w:r>
        <w:t>of</w:t>
      </w:r>
      <w:r>
        <w:rPr>
          <w:spacing w:val="-7"/>
        </w:rPr>
        <w:t xml:space="preserve"> </w:t>
      </w:r>
      <w:r>
        <w:t>resources</w:t>
      </w:r>
      <w:r>
        <w:rPr>
          <w:spacing w:val="-6"/>
        </w:rPr>
        <w:t xml:space="preserve"> </w:t>
      </w:r>
      <w:r>
        <w:t>in</w:t>
      </w:r>
      <w:r>
        <w:rPr>
          <w:spacing w:val="-11"/>
        </w:rPr>
        <w:t xml:space="preserve"> </w:t>
      </w:r>
      <w:r>
        <w:t xml:space="preserve">WV for events and emergencies. The SEOC electronic resource request system is utilized by state, county, local, and other government organizations. WVDA will utilize Microsoft Teams and other appropriate programs that are supported by the WVDA Information Technology Division for the purpose of conference calls, virtual meetings, etc. This will ensure maximum communication with participating entities and stakeholders. For federal resources, WVDA will utilize the appropriate resource request </w:t>
      </w:r>
      <w:r>
        <w:rPr>
          <w:spacing w:val="-2"/>
        </w:rPr>
        <w:t>system.</w:t>
      </w:r>
    </w:p>
    <w:p w14:paraId="47FC1CED" w14:textId="77777777" w:rsidR="00CF6564" w:rsidRDefault="00CF6564">
      <w:pPr>
        <w:pStyle w:val="BodyText"/>
        <w:kinsoku w:val="0"/>
        <w:overflowPunct w:val="0"/>
        <w:spacing w:before="10"/>
        <w:rPr>
          <w:sz w:val="20"/>
          <w:szCs w:val="20"/>
        </w:rPr>
      </w:pPr>
    </w:p>
    <w:p w14:paraId="2DEE7E66" w14:textId="77777777" w:rsidR="00CF6564" w:rsidRDefault="00CF6564" w:rsidP="006C27AC">
      <w:pPr>
        <w:pStyle w:val="ListParagraph"/>
        <w:numPr>
          <w:ilvl w:val="2"/>
          <w:numId w:val="93"/>
        </w:numPr>
        <w:tabs>
          <w:tab w:val="left" w:pos="2640"/>
        </w:tabs>
        <w:kinsoku w:val="0"/>
        <w:overflowPunct w:val="0"/>
        <w:ind w:right="891"/>
        <w:jc w:val="both"/>
      </w:pPr>
      <w:r>
        <w:t>The WVDA IMT Liaison Officer will establish communication, facilitate incident</w:t>
      </w:r>
      <w:r>
        <w:rPr>
          <w:spacing w:val="-4"/>
        </w:rPr>
        <w:t xml:space="preserve"> </w:t>
      </w:r>
      <w:r>
        <w:t>management</w:t>
      </w:r>
      <w:r>
        <w:rPr>
          <w:spacing w:val="-2"/>
        </w:rPr>
        <w:t xml:space="preserve"> </w:t>
      </w:r>
      <w:r>
        <w:t>and</w:t>
      </w:r>
      <w:r>
        <w:rPr>
          <w:spacing w:val="-5"/>
        </w:rPr>
        <w:t xml:space="preserve"> </w:t>
      </w:r>
      <w:r>
        <w:t>policy</w:t>
      </w:r>
      <w:r>
        <w:rPr>
          <w:spacing w:val="-2"/>
        </w:rPr>
        <w:t xml:space="preserve"> </w:t>
      </w:r>
      <w:r>
        <w:t>coordination,</w:t>
      </w:r>
      <w:r>
        <w:rPr>
          <w:spacing w:val="-2"/>
        </w:rPr>
        <w:t xml:space="preserve"> </w:t>
      </w:r>
      <w:r>
        <w:t>and</w:t>
      </w:r>
      <w:r>
        <w:rPr>
          <w:spacing w:val="-5"/>
        </w:rPr>
        <w:t xml:space="preserve"> </w:t>
      </w:r>
      <w:r>
        <w:t>provide</w:t>
      </w:r>
      <w:r>
        <w:rPr>
          <w:spacing w:val="-1"/>
        </w:rPr>
        <w:t xml:space="preserve"> </w:t>
      </w:r>
      <w:r>
        <w:t>regular</w:t>
      </w:r>
      <w:r>
        <w:rPr>
          <w:spacing w:val="-3"/>
        </w:rPr>
        <w:t xml:space="preserve"> </w:t>
      </w:r>
      <w:r>
        <w:t>updates with bordering states.</w:t>
      </w:r>
    </w:p>
    <w:p w14:paraId="3173E1C7" w14:textId="77777777" w:rsidR="00CF6564" w:rsidRDefault="00CF6564">
      <w:pPr>
        <w:pStyle w:val="BodyText"/>
        <w:kinsoku w:val="0"/>
        <w:overflowPunct w:val="0"/>
        <w:spacing w:before="10"/>
        <w:rPr>
          <w:sz w:val="20"/>
          <w:szCs w:val="20"/>
        </w:rPr>
      </w:pPr>
    </w:p>
    <w:p w14:paraId="45A95726" w14:textId="77777777" w:rsidR="00CF6564" w:rsidRDefault="00CF6564" w:rsidP="006C27AC">
      <w:pPr>
        <w:pStyle w:val="ListParagraph"/>
        <w:numPr>
          <w:ilvl w:val="2"/>
          <w:numId w:val="93"/>
        </w:numPr>
        <w:tabs>
          <w:tab w:val="left" w:pos="2640"/>
        </w:tabs>
        <w:kinsoku w:val="0"/>
        <w:overflowPunct w:val="0"/>
        <w:spacing w:before="1"/>
        <w:ind w:right="894"/>
        <w:jc w:val="both"/>
      </w:pPr>
      <w:r>
        <w:t>The WVDA IMT Liaison Officer will identify any policy issues that need coordination between border states. The WV responsible official for an identified</w:t>
      </w:r>
      <w:r>
        <w:rPr>
          <w:spacing w:val="-15"/>
        </w:rPr>
        <w:t xml:space="preserve"> </w:t>
      </w:r>
      <w:r>
        <w:t>policy</w:t>
      </w:r>
      <w:r>
        <w:rPr>
          <w:spacing w:val="-15"/>
        </w:rPr>
        <w:t xml:space="preserve"> </w:t>
      </w:r>
      <w:r>
        <w:t>issue</w:t>
      </w:r>
      <w:r>
        <w:rPr>
          <w:spacing w:val="-15"/>
        </w:rPr>
        <w:t xml:space="preserve"> </w:t>
      </w:r>
      <w:r>
        <w:t>will</w:t>
      </w:r>
      <w:r>
        <w:rPr>
          <w:spacing w:val="-15"/>
        </w:rPr>
        <w:t xml:space="preserve"> </w:t>
      </w:r>
      <w:r>
        <w:t>work</w:t>
      </w:r>
      <w:r>
        <w:rPr>
          <w:spacing w:val="-15"/>
        </w:rPr>
        <w:t xml:space="preserve"> </w:t>
      </w:r>
      <w:r>
        <w:t>with</w:t>
      </w:r>
      <w:r>
        <w:rPr>
          <w:spacing w:val="-15"/>
        </w:rPr>
        <w:t xml:space="preserve"> </w:t>
      </w:r>
      <w:r>
        <w:t>border</w:t>
      </w:r>
      <w:r>
        <w:rPr>
          <w:spacing w:val="-15"/>
        </w:rPr>
        <w:t xml:space="preserve"> </w:t>
      </w:r>
      <w:r>
        <w:t>states</w:t>
      </w:r>
      <w:r>
        <w:rPr>
          <w:spacing w:val="-15"/>
        </w:rPr>
        <w:t xml:space="preserve"> </w:t>
      </w:r>
      <w:r>
        <w:t>to</w:t>
      </w:r>
      <w:r>
        <w:rPr>
          <w:spacing w:val="-15"/>
        </w:rPr>
        <w:t xml:space="preserve"> </w:t>
      </w:r>
      <w:r>
        <w:t>coordinate</w:t>
      </w:r>
      <w:r>
        <w:rPr>
          <w:spacing w:val="-15"/>
        </w:rPr>
        <w:t xml:space="preserve"> </w:t>
      </w:r>
      <w:r>
        <w:t>and</w:t>
      </w:r>
      <w:r>
        <w:rPr>
          <w:spacing w:val="-15"/>
        </w:rPr>
        <w:t xml:space="preserve"> </w:t>
      </w:r>
      <w:r>
        <w:t>resolve any issues.</w:t>
      </w:r>
    </w:p>
    <w:p w14:paraId="0C812E11" w14:textId="77777777" w:rsidR="00CF6564" w:rsidRDefault="00CF6564">
      <w:pPr>
        <w:pStyle w:val="BodyText"/>
        <w:kinsoku w:val="0"/>
        <w:overflowPunct w:val="0"/>
        <w:spacing w:before="9"/>
        <w:rPr>
          <w:sz w:val="20"/>
          <w:szCs w:val="20"/>
        </w:rPr>
      </w:pPr>
    </w:p>
    <w:p w14:paraId="52D0ECCF" w14:textId="77777777" w:rsidR="00CF6564" w:rsidRDefault="00CF6564" w:rsidP="006C27AC">
      <w:pPr>
        <w:pStyle w:val="ListParagraph"/>
        <w:numPr>
          <w:ilvl w:val="2"/>
          <w:numId w:val="93"/>
        </w:numPr>
        <w:tabs>
          <w:tab w:val="left" w:pos="2640"/>
        </w:tabs>
        <w:kinsoku w:val="0"/>
        <w:overflowPunct w:val="0"/>
        <w:spacing w:before="1"/>
        <w:ind w:right="893"/>
        <w:jc w:val="both"/>
      </w:pPr>
      <w:r>
        <w:t>The WVDA communications team, led by the IMT Public Information Officer</w:t>
      </w:r>
      <w:r>
        <w:rPr>
          <w:spacing w:val="-12"/>
        </w:rPr>
        <w:t xml:space="preserve"> </w:t>
      </w:r>
      <w:r>
        <w:t>(PIO),</w:t>
      </w:r>
      <w:r>
        <w:rPr>
          <w:spacing w:val="-12"/>
        </w:rPr>
        <w:t xml:space="preserve"> </w:t>
      </w:r>
      <w:r>
        <w:t>will</w:t>
      </w:r>
      <w:r>
        <w:rPr>
          <w:spacing w:val="-11"/>
        </w:rPr>
        <w:t xml:space="preserve"> </w:t>
      </w:r>
      <w:r>
        <w:t>establish</w:t>
      </w:r>
      <w:r>
        <w:rPr>
          <w:spacing w:val="-12"/>
        </w:rPr>
        <w:t xml:space="preserve"> </w:t>
      </w:r>
      <w:r>
        <w:t>communication</w:t>
      </w:r>
      <w:r>
        <w:rPr>
          <w:spacing w:val="-12"/>
        </w:rPr>
        <w:t xml:space="preserve"> </w:t>
      </w:r>
      <w:r>
        <w:t>with</w:t>
      </w:r>
      <w:r>
        <w:rPr>
          <w:spacing w:val="-12"/>
        </w:rPr>
        <w:t xml:space="preserve"> </w:t>
      </w:r>
      <w:r>
        <w:t>the</w:t>
      </w:r>
      <w:r>
        <w:rPr>
          <w:spacing w:val="-15"/>
        </w:rPr>
        <w:t xml:space="preserve"> </w:t>
      </w:r>
      <w:r>
        <w:t>private</w:t>
      </w:r>
      <w:r>
        <w:rPr>
          <w:spacing w:val="-15"/>
        </w:rPr>
        <w:t xml:space="preserve"> </w:t>
      </w:r>
      <w:r>
        <w:t>sector</w:t>
      </w:r>
      <w:r>
        <w:rPr>
          <w:spacing w:val="-12"/>
        </w:rPr>
        <w:t xml:space="preserve"> </w:t>
      </w:r>
      <w:r>
        <w:t>and</w:t>
      </w:r>
      <w:r>
        <w:rPr>
          <w:spacing w:val="-12"/>
        </w:rPr>
        <w:t xml:space="preserve"> </w:t>
      </w:r>
      <w:r>
        <w:t>will prepare and update fact sheets, key messages, and other informational materials for distribution to response partners, industry stakeholders, and the public.</w:t>
      </w:r>
    </w:p>
    <w:p w14:paraId="3419A89A" w14:textId="77777777" w:rsidR="00CF6564" w:rsidRDefault="00CF6564">
      <w:pPr>
        <w:pStyle w:val="BodyText"/>
        <w:kinsoku w:val="0"/>
        <w:overflowPunct w:val="0"/>
        <w:spacing w:before="10"/>
        <w:rPr>
          <w:sz w:val="20"/>
          <w:szCs w:val="20"/>
        </w:rPr>
      </w:pPr>
    </w:p>
    <w:p w14:paraId="5765E8E5" w14:textId="77777777" w:rsidR="00CF6564" w:rsidRDefault="00CF6564" w:rsidP="006C27AC">
      <w:pPr>
        <w:pStyle w:val="ListParagraph"/>
        <w:numPr>
          <w:ilvl w:val="1"/>
          <w:numId w:val="93"/>
        </w:numPr>
        <w:tabs>
          <w:tab w:val="left" w:pos="720"/>
        </w:tabs>
        <w:kinsoku w:val="0"/>
        <w:overflowPunct w:val="0"/>
        <w:ind w:left="720" w:right="3797"/>
        <w:jc w:val="right"/>
        <w:rPr>
          <w:spacing w:val="-2"/>
        </w:rPr>
      </w:pPr>
      <w:r>
        <w:t>Assessment/Surveillance,</w:t>
      </w:r>
      <w:r>
        <w:rPr>
          <w:spacing w:val="-8"/>
        </w:rPr>
        <w:t xml:space="preserve"> </w:t>
      </w:r>
      <w:r>
        <w:t>Control,</w:t>
      </w:r>
      <w:r>
        <w:rPr>
          <w:spacing w:val="-5"/>
        </w:rPr>
        <w:t xml:space="preserve"> </w:t>
      </w:r>
      <w:r>
        <w:t>and</w:t>
      </w:r>
      <w:r>
        <w:rPr>
          <w:spacing w:val="-5"/>
        </w:rPr>
        <w:t xml:space="preserve"> </w:t>
      </w:r>
      <w:r>
        <w:rPr>
          <w:spacing w:val="-2"/>
        </w:rPr>
        <w:t>Containment</w:t>
      </w:r>
    </w:p>
    <w:p w14:paraId="7BA487EF" w14:textId="77777777" w:rsidR="00CF6564" w:rsidRDefault="00CF6564">
      <w:pPr>
        <w:pStyle w:val="BodyText"/>
        <w:kinsoku w:val="0"/>
        <w:overflowPunct w:val="0"/>
        <w:spacing w:before="10"/>
        <w:rPr>
          <w:sz w:val="20"/>
          <w:szCs w:val="20"/>
        </w:rPr>
      </w:pPr>
    </w:p>
    <w:p w14:paraId="71FFC77E" w14:textId="77777777" w:rsidR="00CF6564" w:rsidRDefault="00CF6564">
      <w:pPr>
        <w:pStyle w:val="BodyText"/>
        <w:kinsoku w:val="0"/>
        <w:overflowPunct w:val="0"/>
        <w:ind w:left="1919" w:right="894"/>
        <w:jc w:val="both"/>
        <w:rPr>
          <w:spacing w:val="-2"/>
        </w:rPr>
      </w:pPr>
      <w:r>
        <w:t>The</w:t>
      </w:r>
      <w:r>
        <w:rPr>
          <w:spacing w:val="-15"/>
        </w:rPr>
        <w:t xml:space="preserve"> </w:t>
      </w:r>
      <w:r>
        <w:t>WVDA</w:t>
      </w:r>
      <w:r>
        <w:rPr>
          <w:spacing w:val="-15"/>
        </w:rPr>
        <w:t xml:space="preserve"> </w:t>
      </w:r>
      <w:r>
        <w:t>IMT</w:t>
      </w:r>
      <w:r>
        <w:rPr>
          <w:spacing w:val="-15"/>
        </w:rPr>
        <w:t xml:space="preserve"> </w:t>
      </w:r>
      <w:r>
        <w:t>will</w:t>
      </w:r>
      <w:r>
        <w:rPr>
          <w:spacing w:val="-15"/>
        </w:rPr>
        <w:t xml:space="preserve"> </w:t>
      </w:r>
      <w:r>
        <w:t>use</w:t>
      </w:r>
      <w:r>
        <w:rPr>
          <w:spacing w:val="-15"/>
        </w:rPr>
        <w:t xml:space="preserve"> </w:t>
      </w:r>
      <w:r>
        <w:t>the</w:t>
      </w:r>
      <w:r>
        <w:rPr>
          <w:spacing w:val="-15"/>
        </w:rPr>
        <w:t xml:space="preserve"> </w:t>
      </w:r>
      <w:r>
        <w:t>Incident</w:t>
      </w:r>
      <w:r>
        <w:rPr>
          <w:spacing w:val="-15"/>
        </w:rPr>
        <w:t xml:space="preserve"> </w:t>
      </w:r>
      <w:r>
        <w:t>Command</w:t>
      </w:r>
      <w:r>
        <w:rPr>
          <w:spacing w:val="-15"/>
        </w:rPr>
        <w:t xml:space="preserve"> </w:t>
      </w:r>
      <w:r>
        <w:t>System</w:t>
      </w:r>
      <w:r>
        <w:rPr>
          <w:spacing w:val="-15"/>
        </w:rPr>
        <w:t xml:space="preserve"> </w:t>
      </w:r>
      <w:r>
        <w:t>(ICS)</w:t>
      </w:r>
      <w:r>
        <w:rPr>
          <w:spacing w:val="-15"/>
        </w:rPr>
        <w:t xml:space="preserve"> </w:t>
      </w:r>
      <w:r>
        <w:t>to</w:t>
      </w:r>
      <w:r>
        <w:rPr>
          <w:spacing w:val="-15"/>
        </w:rPr>
        <w:t xml:space="preserve"> </w:t>
      </w:r>
      <w:r>
        <w:t>direct</w:t>
      </w:r>
      <w:r>
        <w:rPr>
          <w:spacing w:val="-15"/>
        </w:rPr>
        <w:t xml:space="preserve"> </w:t>
      </w:r>
      <w:r>
        <w:t>and</w:t>
      </w:r>
      <w:r>
        <w:rPr>
          <w:spacing w:val="-15"/>
        </w:rPr>
        <w:t xml:space="preserve"> </w:t>
      </w:r>
      <w:r>
        <w:t>control the</w:t>
      </w:r>
      <w:r>
        <w:rPr>
          <w:spacing w:val="-15"/>
        </w:rPr>
        <w:t xml:space="preserve"> </w:t>
      </w:r>
      <w:r>
        <w:t>response.</w:t>
      </w:r>
      <w:r>
        <w:rPr>
          <w:spacing w:val="-14"/>
        </w:rPr>
        <w:t xml:space="preserve"> </w:t>
      </w:r>
      <w:r>
        <w:t>The</w:t>
      </w:r>
      <w:r>
        <w:rPr>
          <w:spacing w:val="-15"/>
        </w:rPr>
        <w:t xml:space="preserve"> </w:t>
      </w:r>
      <w:r>
        <w:t>Operations</w:t>
      </w:r>
      <w:r>
        <w:rPr>
          <w:spacing w:val="-14"/>
        </w:rPr>
        <w:t xml:space="preserve"> </w:t>
      </w:r>
      <w:r>
        <w:t>Section</w:t>
      </w:r>
      <w:r>
        <w:rPr>
          <w:spacing w:val="-12"/>
        </w:rPr>
        <w:t xml:space="preserve"> </w:t>
      </w:r>
      <w:r>
        <w:t>Chief</w:t>
      </w:r>
      <w:r>
        <w:rPr>
          <w:spacing w:val="-15"/>
        </w:rPr>
        <w:t xml:space="preserve"> </w:t>
      </w:r>
      <w:r>
        <w:t>will</w:t>
      </w:r>
      <w:r>
        <w:rPr>
          <w:spacing w:val="-14"/>
        </w:rPr>
        <w:t xml:space="preserve"> </w:t>
      </w:r>
      <w:r>
        <w:t>determine</w:t>
      </w:r>
      <w:r>
        <w:rPr>
          <w:spacing w:val="-15"/>
        </w:rPr>
        <w:t xml:space="preserve"> </w:t>
      </w:r>
      <w:r>
        <w:t>the</w:t>
      </w:r>
      <w:r>
        <w:rPr>
          <w:spacing w:val="-15"/>
        </w:rPr>
        <w:t xml:space="preserve"> </w:t>
      </w:r>
      <w:r>
        <w:t>strategy</w:t>
      </w:r>
      <w:r>
        <w:rPr>
          <w:spacing w:val="-12"/>
        </w:rPr>
        <w:t xml:space="preserve"> </w:t>
      </w:r>
      <w:r>
        <w:t>for</w:t>
      </w:r>
      <w:r>
        <w:rPr>
          <w:spacing w:val="-15"/>
        </w:rPr>
        <w:t xml:space="preserve"> </w:t>
      </w:r>
      <w:r>
        <w:t>response based</w:t>
      </w:r>
      <w:r>
        <w:rPr>
          <w:spacing w:val="-4"/>
        </w:rPr>
        <w:t xml:space="preserve"> </w:t>
      </w:r>
      <w:r>
        <w:t>on</w:t>
      </w:r>
      <w:r>
        <w:rPr>
          <w:spacing w:val="-3"/>
        </w:rPr>
        <w:t xml:space="preserve"> </w:t>
      </w:r>
      <w:r>
        <w:t>the</w:t>
      </w:r>
      <w:r>
        <w:rPr>
          <w:spacing w:val="-4"/>
        </w:rPr>
        <w:t xml:space="preserve"> </w:t>
      </w:r>
      <w:r>
        <w:t>objectives</w:t>
      </w:r>
      <w:r>
        <w:rPr>
          <w:spacing w:val="-3"/>
        </w:rPr>
        <w:t xml:space="preserve"> </w:t>
      </w:r>
      <w:r>
        <w:t>set</w:t>
      </w:r>
      <w:r>
        <w:rPr>
          <w:spacing w:val="-3"/>
        </w:rPr>
        <w:t xml:space="preserve"> </w:t>
      </w:r>
      <w:r>
        <w:t>by</w:t>
      </w:r>
      <w:r>
        <w:rPr>
          <w:spacing w:val="-3"/>
        </w:rPr>
        <w:t xml:space="preserve"> </w:t>
      </w:r>
      <w:r>
        <w:t>the</w:t>
      </w:r>
      <w:r>
        <w:rPr>
          <w:spacing w:val="-4"/>
        </w:rPr>
        <w:t xml:space="preserve"> </w:t>
      </w:r>
      <w:r>
        <w:t>Incident</w:t>
      </w:r>
      <w:r>
        <w:rPr>
          <w:spacing w:val="-3"/>
        </w:rPr>
        <w:t xml:space="preserve"> </w:t>
      </w:r>
      <w:r>
        <w:t>Commander.</w:t>
      </w:r>
      <w:r>
        <w:rPr>
          <w:spacing w:val="-14"/>
        </w:rPr>
        <w:t xml:space="preserve"> </w:t>
      </w:r>
      <w:r>
        <w:t>Actions</w:t>
      </w:r>
      <w:r>
        <w:rPr>
          <w:spacing w:val="-3"/>
        </w:rPr>
        <w:t xml:space="preserve"> </w:t>
      </w:r>
      <w:r>
        <w:t>that</w:t>
      </w:r>
      <w:r>
        <w:rPr>
          <w:spacing w:val="-3"/>
        </w:rPr>
        <w:t xml:space="preserve"> </w:t>
      </w:r>
      <w:r>
        <w:t>may</w:t>
      </w:r>
      <w:r>
        <w:rPr>
          <w:spacing w:val="-1"/>
        </w:rPr>
        <w:t xml:space="preserve"> </w:t>
      </w:r>
      <w:r>
        <w:t>be</w:t>
      </w:r>
      <w:r>
        <w:rPr>
          <w:spacing w:val="-6"/>
        </w:rPr>
        <w:t xml:space="preserve"> </w:t>
      </w:r>
      <w:r>
        <w:t xml:space="preserve">taken </w:t>
      </w:r>
      <w:r>
        <w:rPr>
          <w:spacing w:val="-2"/>
        </w:rPr>
        <w:t>include:</w:t>
      </w:r>
    </w:p>
    <w:p w14:paraId="7C952DB9" w14:textId="77777777" w:rsidR="00CF6564" w:rsidRDefault="00CF6564">
      <w:pPr>
        <w:pStyle w:val="BodyText"/>
        <w:kinsoku w:val="0"/>
        <w:overflowPunct w:val="0"/>
        <w:spacing w:before="10"/>
        <w:rPr>
          <w:sz w:val="20"/>
          <w:szCs w:val="20"/>
        </w:rPr>
      </w:pPr>
    </w:p>
    <w:p w14:paraId="02080347" w14:textId="77777777" w:rsidR="00CF6564" w:rsidRDefault="00CF6564" w:rsidP="006C27AC">
      <w:pPr>
        <w:pStyle w:val="ListParagraph"/>
        <w:numPr>
          <w:ilvl w:val="2"/>
          <w:numId w:val="93"/>
        </w:numPr>
        <w:tabs>
          <w:tab w:val="left" w:pos="2640"/>
        </w:tabs>
        <w:kinsoku w:val="0"/>
        <w:overflowPunct w:val="0"/>
        <w:ind w:right="900"/>
        <w:jc w:val="both"/>
      </w:pPr>
      <w:r>
        <w:t>Implement surveillance and outbreak investigations to provide continuous monitoring of events.</w:t>
      </w:r>
    </w:p>
    <w:p w14:paraId="08727205" w14:textId="77777777" w:rsidR="00CF6564" w:rsidRDefault="00CF6564">
      <w:pPr>
        <w:pStyle w:val="BodyText"/>
        <w:kinsoku w:val="0"/>
        <w:overflowPunct w:val="0"/>
        <w:spacing w:before="10"/>
        <w:rPr>
          <w:sz w:val="20"/>
          <w:szCs w:val="20"/>
        </w:rPr>
      </w:pPr>
    </w:p>
    <w:p w14:paraId="298CD847" w14:textId="77777777" w:rsidR="00CF6564" w:rsidRDefault="00CF6564" w:rsidP="006C27AC">
      <w:pPr>
        <w:pStyle w:val="ListParagraph"/>
        <w:numPr>
          <w:ilvl w:val="2"/>
          <w:numId w:val="93"/>
        </w:numPr>
        <w:tabs>
          <w:tab w:val="left" w:pos="720"/>
        </w:tabs>
        <w:kinsoku w:val="0"/>
        <w:overflowPunct w:val="0"/>
        <w:ind w:left="720" w:right="3710"/>
        <w:jc w:val="right"/>
        <w:rPr>
          <w:spacing w:val="-2"/>
        </w:rPr>
      </w:pPr>
      <w:r>
        <w:t>Collect</w:t>
      </w:r>
      <w:r>
        <w:rPr>
          <w:spacing w:val="-4"/>
        </w:rPr>
        <w:t xml:space="preserve"> </w:t>
      </w:r>
      <w:r>
        <w:t>samples</w:t>
      </w:r>
      <w:r>
        <w:rPr>
          <w:spacing w:val="-1"/>
        </w:rPr>
        <w:t xml:space="preserve"> </w:t>
      </w:r>
      <w:r>
        <w:t>and</w:t>
      </w:r>
      <w:r>
        <w:rPr>
          <w:spacing w:val="-4"/>
        </w:rPr>
        <w:t xml:space="preserve"> </w:t>
      </w:r>
      <w:r>
        <w:t>conduct</w:t>
      </w:r>
      <w:r>
        <w:rPr>
          <w:spacing w:val="-1"/>
        </w:rPr>
        <w:t xml:space="preserve"> </w:t>
      </w:r>
      <w:r>
        <w:t>sample</w:t>
      </w:r>
      <w:r>
        <w:rPr>
          <w:spacing w:val="-5"/>
        </w:rPr>
        <w:t xml:space="preserve"> </w:t>
      </w:r>
      <w:r>
        <w:rPr>
          <w:spacing w:val="-2"/>
        </w:rPr>
        <w:t>analysis.</w:t>
      </w:r>
    </w:p>
    <w:p w14:paraId="1B51D794" w14:textId="77777777" w:rsidR="00CF6564" w:rsidRDefault="00CF6564">
      <w:pPr>
        <w:pStyle w:val="BodyText"/>
        <w:kinsoku w:val="0"/>
        <w:overflowPunct w:val="0"/>
        <w:spacing w:before="10"/>
        <w:rPr>
          <w:sz w:val="20"/>
          <w:szCs w:val="20"/>
        </w:rPr>
      </w:pPr>
    </w:p>
    <w:p w14:paraId="2DC81169" w14:textId="77777777" w:rsidR="00CF6564" w:rsidRDefault="00CF6564" w:rsidP="006C27AC">
      <w:pPr>
        <w:pStyle w:val="ListParagraph"/>
        <w:numPr>
          <w:ilvl w:val="2"/>
          <w:numId w:val="93"/>
        </w:numPr>
        <w:tabs>
          <w:tab w:val="left" w:pos="2640"/>
        </w:tabs>
        <w:kinsoku w:val="0"/>
        <w:overflowPunct w:val="0"/>
        <w:rPr>
          <w:spacing w:val="-2"/>
        </w:rPr>
      </w:pPr>
      <w:r>
        <w:t>Determine</w:t>
      </w:r>
      <w:r>
        <w:rPr>
          <w:spacing w:val="-6"/>
        </w:rPr>
        <w:t xml:space="preserve"> </w:t>
      </w:r>
      <w:r>
        <w:t>public</w:t>
      </w:r>
      <w:r>
        <w:rPr>
          <w:spacing w:val="-5"/>
        </w:rPr>
        <w:t xml:space="preserve"> </w:t>
      </w:r>
      <w:r>
        <w:t>health</w:t>
      </w:r>
      <w:r>
        <w:rPr>
          <w:spacing w:val="-1"/>
        </w:rPr>
        <w:t xml:space="preserve"> </w:t>
      </w:r>
      <w:r>
        <w:rPr>
          <w:spacing w:val="-2"/>
        </w:rPr>
        <w:t>risks.</w:t>
      </w:r>
    </w:p>
    <w:p w14:paraId="6F50B3A8" w14:textId="77777777" w:rsidR="00CF6564" w:rsidRDefault="00CF6564" w:rsidP="006C27AC">
      <w:pPr>
        <w:pStyle w:val="ListParagraph"/>
        <w:numPr>
          <w:ilvl w:val="2"/>
          <w:numId w:val="93"/>
        </w:numPr>
        <w:tabs>
          <w:tab w:val="left" w:pos="264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060939AB" w14:textId="77777777" w:rsidR="00CF6564" w:rsidRDefault="00CF6564">
      <w:pPr>
        <w:pStyle w:val="BodyText"/>
        <w:kinsoku w:val="0"/>
        <w:overflowPunct w:val="0"/>
        <w:spacing w:before="6"/>
        <w:rPr>
          <w:sz w:val="18"/>
          <w:szCs w:val="18"/>
        </w:rPr>
      </w:pPr>
    </w:p>
    <w:p w14:paraId="2AF61A22" w14:textId="77777777" w:rsidR="00CF6564" w:rsidRDefault="00CF6564" w:rsidP="006C27AC">
      <w:pPr>
        <w:pStyle w:val="ListParagraph"/>
        <w:numPr>
          <w:ilvl w:val="2"/>
          <w:numId w:val="93"/>
        </w:numPr>
        <w:tabs>
          <w:tab w:val="left" w:pos="2640"/>
        </w:tabs>
        <w:kinsoku w:val="0"/>
        <w:overflowPunct w:val="0"/>
        <w:spacing w:before="90"/>
        <w:rPr>
          <w:spacing w:val="-2"/>
        </w:rPr>
      </w:pPr>
      <w:r>
        <w:t>Request</w:t>
      </w:r>
      <w:r>
        <w:rPr>
          <w:spacing w:val="-7"/>
        </w:rPr>
        <w:t xml:space="preserve"> </w:t>
      </w:r>
      <w:r>
        <w:t>product</w:t>
      </w:r>
      <w:r>
        <w:rPr>
          <w:spacing w:val="-1"/>
        </w:rPr>
        <w:t xml:space="preserve"> </w:t>
      </w:r>
      <w:r>
        <w:t>recalls</w:t>
      </w:r>
      <w:r>
        <w:rPr>
          <w:spacing w:val="-5"/>
        </w:rPr>
        <w:t xml:space="preserve"> </w:t>
      </w:r>
      <w:r>
        <w:t>and/or</w:t>
      </w:r>
      <w:r>
        <w:rPr>
          <w:spacing w:val="-5"/>
        </w:rPr>
        <w:t xml:space="preserve"> </w:t>
      </w:r>
      <w:r>
        <w:t>condemn</w:t>
      </w:r>
      <w:r>
        <w:rPr>
          <w:spacing w:val="-1"/>
        </w:rPr>
        <w:t xml:space="preserve"> </w:t>
      </w:r>
      <w:r>
        <w:rPr>
          <w:spacing w:val="-2"/>
        </w:rPr>
        <w:t>products.</w:t>
      </w:r>
    </w:p>
    <w:p w14:paraId="3E5548FE" w14:textId="77777777" w:rsidR="00CF6564" w:rsidRDefault="00CF6564">
      <w:pPr>
        <w:pStyle w:val="BodyText"/>
        <w:kinsoku w:val="0"/>
        <w:overflowPunct w:val="0"/>
        <w:spacing w:before="1"/>
        <w:rPr>
          <w:sz w:val="21"/>
          <w:szCs w:val="21"/>
        </w:rPr>
      </w:pPr>
    </w:p>
    <w:p w14:paraId="68DE0C6A" w14:textId="77777777" w:rsidR="00CF6564" w:rsidRDefault="00CF6564" w:rsidP="006C27AC">
      <w:pPr>
        <w:pStyle w:val="ListParagraph"/>
        <w:numPr>
          <w:ilvl w:val="2"/>
          <w:numId w:val="93"/>
        </w:numPr>
        <w:tabs>
          <w:tab w:val="left" w:pos="2640"/>
        </w:tabs>
        <w:kinsoku w:val="0"/>
        <w:overflowPunct w:val="0"/>
        <w:rPr>
          <w:spacing w:val="-2"/>
        </w:rPr>
      </w:pPr>
      <w:r>
        <w:t>Conduct</w:t>
      </w:r>
      <w:r>
        <w:rPr>
          <w:spacing w:val="-4"/>
        </w:rPr>
        <w:t xml:space="preserve"> </w:t>
      </w:r>
      <w:r>
        <w:t>tracing</w:t>
      </w:r>
      <w:r>
        <w:rPr>
          <w:spacing w:val="-1"/>
        </w:rPr>
        <w:t xml:space="preserve"> </w:t>
      </w:r>
      <w:r>
        <w:t>to</w:t>
      </w:r>
      <w:r>
        <w:rPr>
          <w:spacing w:val="-1"/>
        </w:rPr>
        <w:t xml:space="preserve"> </w:t>
      </w:r>
      <w:r>
        <w:t>determine</w:t>
      </w:r>
      <w:r>
        <w:rPr>
          <w:spacing w:val="-5"/>
        </w:rPr>
        <w:t xml:space="preserve"> </w:t>
      </w:r>
      <w:r>
        <w:t>the</w:t>
      </w:r>
      <w:r>
        <w:rPr>
          <w:spacing w:val="-5"/>
        </w:rPr>
        <w:t xml:space="preserve"> </w:t>
      </w:r>
      <w:r>
        <w:t>index</w:t>
      </w:r>
      <w:r>
        <w:rPr>
          <w:spacing w:val="-2"/>
        </w:rPr>
        <w:t xml:space="preserve"> </w:t>
      </w:r>
      <w:r>
        <w:t>case and</w:t>
      </w:r>
      <w:r>
        <w:rPr>
          <w:spacing w:val="1"/>
        </w:rPr>
        <w:t xml:space="preserve"> </w:t>
      </w:r>
      <w:r>
        <w:t>extent</w:t>
      </w:r>
      <w:r>
        <w:rPr>
          <w:spacing w:val="-1"/>
        </w:rPr>
        <w:t xml:space="preserve"> </w:t>
      </w:r>
      <w:r>
        <w:t>of</w:t>
      </w:r>
      <w:r>
        <w:rPr>
          <w:spacing w:val="-5"/>
        </w:rPr>
        <w:t xml:space="preserve"> </w:t>
      </w:r>
      <w:r>
        <w:t>the</w:t>
      </w:r>
      <w:r>
        <w:rPr>
          <w:spacing w:val="-2"/>
        </w:rPr>
        <w:t xml:space="preserve"> outbreak.</w:t>
      </w:r>
    </w:p>
    <w:p w14:paraId="298F3E0A" w14:textId="77777777" w:rsidR="00CF6564" w:rsidRDefault="00CF6564">
      <w:pPr>
        <w:pStyle w:val="BodyText"/>
        <w:kinsoku w:val="0"/>
        <w:overflowPunct w:val="0"/>
        <w:spacing w:before="10"/>
        <w:rPr>
          <w:sz w:val="20"/>
          <w:szCs w:val="20"/>
        </w:rPr>
      </w:pPr>
    </w:p>
    <w:p w14:paraId="774BBEF3" w14:textId="77777777" w:rsidR="00CF6564" w:rsidRDefault="00CF6564" w:rsidP="006C27AC">
      <w:pPr>
        <w:pStyle w:val="ListParagraph"/>
        <w:numPr>
          <w:ilvl w:val="2"/>
          <w:numId w:val="93"/>
        </w:numPr>
        <w:tabs>
          <w:tab w:val="left" w:pos="2640"/>
        </w:tabs>
        <w:kinsoku w:val="0"/>
        <w:overflowPunct w:val="0"/>
        <w:rPr>
          <w:spacing w:val="-2"/>
        </w:rPr>
      </w:pPr>
      <w:r>
        <w:t>Conduct</w:t>
      </w:r>
      <w:r>
        <w:rPr>
          <w:spacing w:val="-6"/>
        </w:rPr>
        <w:t xml:space="preserve"> </w:t>
      </w:r>
      <w:r>
        <w:t>appraisal</w:t>
      </w:r>
      <w:r>
        <w:rPr>
          <w:spacing w:val="-2"/>
        </w:rPr>
        <w:t xml:space="preserve"> </w:t>
      </w:r>
      <w:r>
        <w:t>and</w:t>
      </w:r>
      <w:r>
        <w:rPr>
          <w:spacing w:val="-3"/>
        </w:rPr>
        <w:t xml:space="preserve"> </w:t>
      </w:r>
      <w:r>
        <w:t>depopulation</w:t>
      </w:r>
      <w:r>
        <w:rPr>
          <w:spacing w:val="-4"/>
        </w:rPr>
        <w:t xml:space="preserve"> </w:t>
      </w:r>
      <w:r>
        <w:t>of</w:t>
      </w:r>
      <w:r>
        <w:rPr>
          <w:spacing w:val="-6"/>
        </w:rPr>
        <w:t xml:space="preserve"> </w:t>
      </w:r>
      <w:r>
        <w:t>infected</w:t>
      </w:r>
      <w:r>
        <w:rPr>
          <w:spacing w:val="1"/>
        </w:rPr>
        <w:t xml:space="preserve"> </w:t>
      </w:r>
      <w:r>
        <w:rPr>
          <w:spacing w:val="-2"/>
        </w:rPr>
        <w:t>animals.</w:t>
      </w:r>
    </w:p>
    <w:p w14:paraId="2FE96EC2" w14:textId="77777777" w:rsidR="00CF6564" w:rsidRDefault="00CF6564">
      <w:pPr>
        <w:pStyle w:val="BodyText"/>
        <w:kinsoku w:val="0"/>
        <w:overflowPunct w:val="0"/>
        <w:spacing w:before="10"/>
        <w:rPr>
          <w:sz w:val="20"/>
          <w:szCs w:val="20"/>
        </w:rPr>
      </w:pPr>
    </w:p>
    <w:p w14:paraId="294AD355" w14:textId="77777777" w:rsidR="00CF6564" w:rsidRDefault="00CF6564" w:rsidP="006C27AC">
      <w:pPr>
        <w:pStyle w:val="ListParagraph"/>
        <w:numPr>
          <w:ilvl w:val="2"/>
          <w:numId w:val="93"/>
        </w:numPr>
        <w:tabs>
          <w:tab w:val="left" w:pos="2640"/>
        </w:tabs>
        <w:kinsoku w:val="0"/>
        <w:overflowPunct w:val="0"/>
        <w:ind w:left="2639" w:right="1020"/>
      </w:pPr>
      <w:r>
        <w:t>Conduct</w:t>
      </w:r>
      <w:r>
        <w:rPr>
          <w:spacing w:val="26"/>
        </w:rPr>
        <w:t xml:space="preserve"> </w:t>
      </w:r>
      <w:r>
        <w:t>disposal</w:t>
      </w:r>
      <w:r>
        <w:rPr>
          <w:spacing w:val="26"/>
        </w:rPr>
        <w:t xml:space="preserve"> </w:t>
      </w:r>
      <w:r>
        <w:t>of</w:t>
      </w:r>
      <w:r>
        <w:rPr>
          <w:spacing w:val="-4"/>
        </w:rPr>
        <w:t xml:space="preserve"> </w:t>
      </w:r>
      <w:r>
        <w:t>contaminated materials</w:t>
      </w:r>
      <w:r>
        <w:rPr>
          <w:spacing w:val="24"/>
        </w:rPr>
        <w:t xml:space="preserve"> </w:t>
      </w:r>
      <w:r>
        <w:t>to</w:t>
      </w:r>
      <w:r>
        <w:rPr>
          <w:spacing w:val="26"/>
        </w:rPr>
        <w:t xml:space="preserve"> </w:t>
      </w:r>
      <w:r>
        <w:t>mitigate</w:t>
      </w:r>
      <w:r>
        <w:rPr>
          <w:spacing w:val="-4"/>
        </w:rPr>
        <w:t xml:space="preserve"> </w:t>
      </w:r>
      <w:r>
        <w:t>the</w:t>
      </w:r>
      <w:r>
        <w:rPr>
          <w:spacing w:val="-4"/>
        </w:rPr>
        <w:t xml:space="preserve"> </w:t>
      </w:r>
      <w:r>
        <w:t>incident</w:t>
      </w:r>
      <w:r>
        <w:rPr>
          <w:spacing w:val="26"/>
        </w:rPr>
        <w:t xml:space="preserve"> </w:t>
      </w:r>
      <w:r>
        <w:t>and ensure effective recovery of the infrastructure impacted.</w:t>
      </w:r>
    </w:p>
    <w:p w14:paraId="369A28F7" w14:textId="77777777" w:rsidR="00CF6564" w:rsidRDefault="00CF6564">
      <w:pPr>
        <w:pStyle w:val="BodyText"/>
        <w:kinsoku w:val="0"/>
        <w:overflowPunct w:val="0"/>
        <w:spacing w:before="10"/>
        <w:rPr>
          <w:sz w:val="20"/>
          <w:szCs w:val="20"/>
        </w:rPr>
      </w:pPr>
    </w:p>
    <w:p w14:paraId="53225157" w14:textId="77777777" w:rsidR="00CF6564" w:rsidRDefault="00CF6564" w:rsidP="006C27AC">
      <w:pPr>
        <w:pStyle w:val="ListParagraph"/>
        <w:numPr>
          <w:ilvl w:val="2"/>
          <w:numId w:val="93"/>
        </w:numPr>
        <w:tabs>
          <w:tab w:val="left" w:pos="2640"/>
        </w:tabs>
        <w:kinsoku w:val="0"/>
        <w:overflowPunct w:val="0"/>
        <w:rPr>
          <w:spacing w:val="-2"/>
        </w:rPr>
      </w:pPr>
      <w:r>
        <w:lastRenderedPageBreak/>
        <w:t>Conduct</w:t>
      </w:r>
      <w:r>
        <w:rPr>
          <w:spacing w:val="-4"/>
        </w:rPr>
        <w:t xml:space="preserve"> </w:t>
      </w:r>
      <w:r>
        <w:t>cleaning</w:t>
      </w:r>
      <w:r>
        <w:rPr>
          <w:spacing w:val="-3"/>
        </w:rPr>
        <w:t xml:space="preserve"> </w:t>
      </w:r>
      <w:r>
        <w:t>and</w:t>
      </w:r>
      <w:r>
        <w:rPr>
          <w:spacing w:val="-4"/>
        </w:rPr>
        <w:t xml:space="preserve"> </w:t>
      </w:r>
      <w:r>
        <w:t>disinfection</w:t>
      </w:r>
      <w:r>
        <w:rPr>
          <w:spacing w:val="-2"/>
        </w:rPr>
        <w:t xml:space="preserve"> activities.</w:t>
      </w:r>
    </w:p>
    <w:p w14:paraId="669746A0" w14:textId="77777777" w:rsidR="00CF6564" w:rsidRDefault="00CF6564">
      <w:pPr>
        <w:pStyle w:val="BodyText"/>
        <w:kinsoku w:val="0"/>
        <w:overflowPunct w:val="0"/>
        <w:spacing w:before="10"/>
        <w:rPr>
          <w:sz w:val="20"/>
          <w:szCs w:val="20"/>
        </w:rPr>
      </w:pPr>
    </w:p>
    <w:p w14:paraId="547D6807" w14:textId="77777777" w:rsidR="00CF6564" w:rsidRDefault="00CF6564" w:rsidP="006C27AC">
      <w:pPr>
        <w:pStyle w:val="ListParagraph"/>
        <w:numPr>
          <w:ilvl w:val="2"/>
          <w:numId w:val="93"/>
        </w:numPr>
        <w:tabs>
          <w:tab w:val="left" w:pos="2640"/>
        </w:tabs>
        <w:kinsoku w:val="0"/>
        <w:overflowPunct w:val="0"/>
        <w:rPr>
          <w:spacing w:val="-2"/>
        </w:rPr>
      </w:pPr>
      <w:r>
        <w:t>Gather</w:t>
      </w:r>
      <w:r>
        <w:rPr>
          <w:spacing w:val="-5"/>
        </w:rPr>
        <w:t xml:space="preserve"> </w:t>
      </w:r>
      <w:r>
        <w:t>evidence</w:t>
      </w:r>
      <w:r>
        <w:rPr>
          <w:spacing w:val="-2"/>
        </w:rPr>
        <w:t xml:space="preserve"> </w:t>
      </w:r>
      <w:r>
        <w:t>for</w:t>
      </w:r>
      <w:r>
        <w:rPr>
          <w:spacing w:val="-5"/>
        </w:rPr>
        <w:t xml:space="preserve"> </w:t>
      </w:r>
      <w:r>
        <w:t>a</w:t>
      </w:r>
      <w:r>
        <w:rPr>
          <w:spacing w:val="-2"/>
        </w:rPr>
        <w:t xml:space="preserve"> </w:t>
      </w:r>
      <w:r>
        <w:t xml:space="preserve">criminal </w:t>
      </w:r>
      <w:r>
        <w:rPr>
          <w:spacing w:val="-2"/>
        </w:rPr>
        <w:t>investigation.</w:t>
      </w:r>
    </w:p>
    <w:p w14:paraId="6A0CB0B4" w14:textId="77777777" w:rsidR="00CF6564" w:rsidRDefault="00CF6564">
      <w:pPr>
        <w:pStyle w:val="BodyText"/>
        <w:kinsoku w:val="0"/>
        <w:overflowPunct w:val="0"/>
        <w:spacing w:before="10"/>
        <w:rPr>
          <w:sz w:val="20"/>
          <w:szCs w:val="20"/>
        </w:rPr>
      </w:pPr>
    </w:p>
    <w:p w14:paraId="03E3D345" w14:textId="77777777" w:rsidR="00CF6564" w:rsidRDefault="00CF6564" w:rsidP="006C27AC">
      <w:pPr>
        <w:pStyle w:val="ListParagraph"/>
        <w:numPr>
          <w:ilvl w:val="2"/>
          <w:numId w:val="93"/>
        </w:numPr>
        <w:tabs>
          <w:tab w:val="left" w:pos="2640"/>
        </w:tabs>
        <w:kinsoku w:val="0"/>
        <w:overflowPunct w:val="0"/>
        <w:rPr>
          <w:spacing w:val="-2"/>
        </w:rPr>
      </w:pPr>
      <w:r>
        <w:t>Establish</w:t>
      </w:r>
      <w:r>
        <w:rPr>
          <w:spacing w:val="-7"/>
        </w:rPr>
        <w:t xml:space="preserve"> </w:t>
      </w:r>
      <w:r>
        <w:t>quarantines</w:t>
      </w:r>
      <w:r>
        <w:rPr>
          <w:spacing w:val="-1"/>
        </w:rPr>
        <w:t xml:space="preserve"> </w:t>
      </w:r>
      <w:r>
        <w:t>to</w:t>
      </w:r>
      <w:r>
        <w:rPr>
          <w:spacing w:val="-2"/>
        </w:rPr>
        <w:t xml:space="preserve"> </w:t>
      </w:r>
      <w:r>
        <w:t>mitigate</w:t>
      </w:r>
      <w:r>
        <w:rPr>
          <w:spacing w:val="-5"/>
        </w:rPr>
        <w:t xml:space="preserve"> </w:t>
      </w:r>
      <w:r>
        <w:t>the</w:t>
      </w:r>
      <w:r>
        <w:rPr>
          <w:spacing w:val="-5"/>
        </w:rPr>
        <w:t xml:space="preserve"> </w:t>
      </w:r>
      <w:r>
        <w:rPr>
          <w:spacing w:val="-2"/>
        </w:rPr>
        <w:t>incident.</w:t>
      </w:r>
    </w:p>
    <w:p w14:paraId="562CA46E" w14:textId="77777777" w:rsidR="00CF6564" w:rsidRDefault="00CF6564">
      <w:pPr>
        <w:pStyle w:val="BodyText"/>
        <w:kinsoku w:val="0"/>
        <w:overflowPunct w:val="0"/>
        <w:spacing w:before="10"/>
        <w:rPr>
          <w:sz w:val="20"/>
          <w:szCs w:val="20"/>
        </w:rPr>
      </w:pPr>
    </w:p>
    <w:p w14:paraId="09ACE9CE" w14:textId="77777777" w:rsidR="00CF6564" w:rsidRDefault="00CF6564" w:rsidP="006C27AC">
      <w:pPr>
        <w:pStyle w:val="ListParagraph"/>
        <w:numPr>
          <w:ilvl w:val="2"/>
          <w:numId w:val="93"/>
        </w:numPr>
        <w:tabs>
          <w:tab w:val="left" w:pos="2640"/>
        </w:tabs>
        <w:kinsoku w:val="0"/>
        <w:overflowPunct w:val="0"/>
        <w:rPr>
          <w:spacing w:val="-2"/>
        </w:rPr>
      </w:pPr>
      <w:r>
        <w:t>Establish</w:t>
      </w:r>
      <w:r>
        <w:rPr>
          <w:spacing w:val="-12"/>
        </w:rPr>
        <w:t xml:space="preserve"> </w:t>
      </w:r>
      <w:r>
        <w:t>embargoes</w:t>
      </w:r>
      <w:r>
        <w:rPr>
          <w:spacing w:val="-5"/>
        </w:rPr>
        <w:t xml:space="preserve"> </w:t>
      </w:r>
      <w:r>
        <w:t>or</w:t>
      </w:r>
      <w:r>
        <w:rPr>
          <w:spacing w:val="-2"/>
        </w:rPr>
        <w:t xml:space="preserve"> </w:t>
      </w:r>
      <w:r>
        <w:t>movement</w:t>
      </w:r>
      <w:r>
        <w:rPr>
          <w:spacing w:val="-4"/>
        </w:rPr>
        <w:t xml:space="preserve"> </w:t>
      </w:r>
      <w:r>
        <w:t>controls</w:t>
      </w:r>
      <w:r>
        <w:rPr>
          <w:spacing w:val="-5"/>
        </w:rPr>
        <w:t xml:space="preserve"> </w:t>
      </w:r>
      <w:r>
        <w:t>of</w:t>
      </w:r>
      <w:r>
        <w:rPr>
          <w:spacing w:val="-7"/>
        </w:rPr>
        <w:t xml:space="preserve"> </w:t>
      </w:r>
      <w:r>
        <w:t>affected</w:t>
      </w:r>
      <w:r>
        <w:rPr>
          <w:spacing w:val="-5"/>
        </w:rPr>
        <w:t xml:space="preserve"> </w:t>
      </w:r>
      <w:r>
        <w:rPr>
          <w:spacing w:val="-2"/>
        </w:rPr>
        <w:t>products.</w:t>
      </w:r>
    </w:p>
    <w:p w14:paraId="49922F25" w14:textId="77777777" w:rsidR="00CF6564" w:rsidRDefault="00CF6564">
      <w:pPr>
        <w:pStyle w:val="BodyText"/>
        <w:kinsoku w:val="0"/>
        <w:overflowPunct w:val="0"/>
        <w:spacing w:before="10"/>
        <w:rPr>
          <w:sz w:val="20"/>
          <w:szCs w:val="20"/>
        </w:rPr>
      </w:pPr>
    </w:p>
    <w:p w14:paraId="082777D6" w14:textId="77777777" w:rsidR="00CF6564" w:rsidRDefault="00CF6564" w:rsidP="006C27AC">
      <w:pPr>
        <w:pStyle w:val="ListParagraph"/>
        <w:numPr>
          <w:ilvl w:val="2"/>
          <w:numId w:val="93"/>
        </w:numPr>
        <w:tabs>
          <w:tab w:val="left" w:pos="2640"/>
        </w:tabs>
        <w:kinsoku w:val="0"/>
        <w:overflowPunct w:val="0"/>
        <w:rPr>
          <w:spacing w:val="-2"/>
        </w:rPr>
      </w:pPr>
      <w:r>
        <w:t>Arrange</w:t>
      </w:r>
      <w:r>
        <w:rPr>
          <w:spacing w:val="-10"/>
        </w:rPr>
        <w:t xml:space="preserve"> </w:t>
      </w:r>
      <w:r>
        <w:t>for</w:t>
      </w:r>
      <w:r>
        <w:rPr>
          <w:spacing w:val="-5"/>
        </w:rPr>
        <w:t xml:space="preserve"> </w:t>
      </w:r>
      <w:r>
        <w:t>security</w:t>
      </w:r>
      <w:r>
        <w:rPr>
          <w:spacing w:val="-5"/>
        </w:rPr>
        <w:t xml:space="preserve"> </w:t>
      </w:r>
      <w:r>
        <w:t>at</w:t>
      </w:r>
      <w:r>
        <w:rPr>
          <w:spacing w:val="-1"/>
        </w:rPr>
        <w:t xml:space="preserve"> </w:t>
      </w:r>
      <w:r>
        <w:t>movement</w:t>
      </w:r>
      <w:r>
        <w:rPr>
          <w:spacing w:val="-4"/>
        </w:rPr>
        <w:t xml:space="preserve"> </w:t>
      </w:r>
      <w:r>
        <w:t>control</w:t>
      </w:r>
      <w:r>
        <w:rPr>
          <w:spacing w:val="-1"/>
        </w:rPr>
        <w:t xml:space="preserve"> </w:t>
      </w:r>
      <w:r>
        <w:t>areas</w:t>
      </w:r>
      <w:r>
        <w:rPr>
          <w:spacing w:val="-4"/>
        </w:rPr>
        <w:t xml:space="preserve"> </w:t>
      </w:r>
      <w:r>
        <w:t>or</w:t>
      </w:r>
      <w:r>
        <w:rPr>
          <w:spacing w:val="-1"/>
        </w:rPr>
        <w:t xml:space="preserve"> </w:t>
      </w:r>
      <w:r>
        <w:t>quarantined</w:t>
      </w:r>
      <w:r>
        <w:rPr>
          <w:spacing w:val="-1"/>
        </w:rPr>
        <w:t xml:space="preserve"> </w:t>
      </w:r>
      <w:r>
        <w:rPr>
          <w:spacing w:val="-2"/>
        </w:rPr>
        <w:t>areas.</w:t>
      </w:r>
    </w:p>
    <w:p w14:paraId="6D2CF49A" w14:textId="77777777" w:rsidR="00CF6564" w:rsidRDefault="00CF6564">
      <w:pPr>
        <w:pStyle w:val="BodyText"/>
        <w:kinsoku w:val="0"/>
        <w:overflowPunct w:val="0"/>
        <w:spacing w:before="10"/>
        <w:rPr>
          <w:sz w:val="20"/>
          <w:szCs w:val="20"/>
        </w:rPr>
      </w:pPr>
    </w:p>
    <w:p w14:paraId="70B0AA0F" w14:textId="77777777" w:rsidR="00CF6564" w:rsidRDefault="00CF6564" w:rsidP="006C27AC">
      <w:pPr>
        <w:pStyle w:val="ListParagraph"/>
        <w:numPr>
          <w:ilvl w:val="2"/>
          <w:numId w:val="93"/>
        </w:numPr>
        <w:tabs>
          <w:tab w:val="left" w:pos="2640"/>
        </w:tabs>
        <w:kinsoku w:val="0"/>
        <w:overflowPunct w:val="0"/>
        <w:rPr>
          <w:spacing w:val="-2"/>
        </w:rPr>
      </w:pPr>
      <w:r>
        <w:t>Provide</w:t>
      </w:r>
      <w:r>
        <w:rPr>
          <w:spacing w:val="-5"/>
        </w:rPr>
        <w:t xml:space="preserve"> </w:t>
      </w:r>
      <w:r>
        <w:t>public</w:t>
      </w:r>
      <w:r>
        <w:rPr>
          <w:spacing w:val="-1"/>
        </w:rPr>
        <w:t xml:space="preserve"> </w:t>
      </w:r>
      <w:r>
        <w:rPr>
          <w:spacing w:val="-2"/>
        </w:rPr>
        <w:t>education.</w:t>
      </w:r>
    </w:p>
    <w:p w14:paraId="4478F3DD" w14:textId="77777777" w:rsidR="00CF6564" w:rsidRDefault="00CF6564">
      <w:pPr>
        <w:pStyle w:val="BodyText"/>
        <w:kinsoku w:val="0"/>
        <w:overflowPunct w:val="0"/>
        <w:spacing w:before="10"/>
        <w:rPr>
          <w:sz w:val="20"/>
          <w:szCs w:val="20"/>
        </w:rPr>
      </w:pPr>
    </w:p>
    <w:p w14:paraId="6F304D35" w14:textId="77777777" w:rsidR="00CF6564" w:rsidRDefault="00CF6564" w:rsidP="006C27AC">
      <w:pPr>
        <w:pStyle w:val="ListParagraph"/>
        <w:numPr>
          <w:ilvl w:val="2"/>
          <w:numId w:val="93"/>
        </w:numPr>
        <w:tabs>
          <w:tab w:val="left" w:pos="2640"/>
        </w:tabs>
        <w:kinsoku w:val="0"/>
        <w:overflowPunct w:val="0"/>
        <w:ind w:right="1144"/>
        <w:rPr>
          <w:spacing w:val="-2"/>
        </w:rPr>
      </w:pPr>
      <w:r>
        <w:t>Assess</w:t>
      </w:r>
      <w:r>
        <w:rPr>
          <w:spacing w:val="35"/>
        </w:rPr>
        <w:t xml:space="preserve"> </w:t>
      </w:r>
      <w:r>
        <w:t>and</w:t>
      </w:r>
      <w:r>
        <w:rPr>
          <w:spacing w:val="34"/>
        </w:rPr>
        <w:t xml:space="preserve"> </w:t>
      </w:r>
      <w:r>
        <w:t>mitigate</w:t>
      </w:r>
      <w:r>
        <w:rPr>
          <w:spacing w:val="33"/>
        </w:rPr>
        <w:t xml:space="preserve"> </w:t>
      </w:r>
      <w:r>
        <w:t>environmental</w:t>
      </w:r>
      <w:r>
        <w:rPr>
          <w:spacing w:val="35"/>
        </w:rPr>
        <w:t xml:space="preserve"> </w:t>
      </w:r>
      <w:r>
        <w:t>contamination</w:t>
      </w:r>
      <w:r>
        <w:rPr>
          <w:spacing w:val="34"/>
        </w:rPr>
        <w:t xml:space="preserve"> </w:t>
      </w:r>
      <w:r>
        <w:t>associated</w:t>
      </w:r>
      <w:r>
        <w:rPr>
          <w:spacing w:val="34"/>
        </w:rPr>
        <w:t xml:space="preserve"> </w:t>
      </w:r>
      <w:r>
        <w:t>with</w:t>
      </w:r>
      <w:r>
        <w:rPr>
          <w:spacing w:val="34"/>
        </w:rPr>
        <w:t xml:space="preserve"> </w:t>
      </w:r>
      <w:r>
        <w:t xml:space="preserve">the </w:t>
      </w:r>
      <w:r>
        <w:rPr>
          <w:spacing w:val="-2"/>
        </w:rPr>
        <w:t>response.</w:t>
      </w:r>
    </w:p>
    <w:p w14:paraId="2B0EE7FC" w14:textId="77777777" w:rsidR="00CF6564" w:rsidRDefault="00CF6564">
      <w:pPr>
        <w:pStyle w:val="BodyText"/>
        <w:kinsoku w:val="0"/>
        <w:overflowPunct w:val="0"/>
        <w:spacing w:before="10"/>
        <w:rPr>
          <w:sz w:val="20"/>
          <w:szCs w:val="20"/>
        </w:rPr>
      </w:pPr>
    </w:p>
    <w:p w14:paraId="75E68097" w14:textId="77777777" w:rsidR="00CF6564" w:rsidRDefault="00CF6564" w:rsidP="006C27AC">
      <w:pPr>
        <w:pStyle w:val="ListParagraph"/>
        <w:numPr>
          <w:ilvl w:val="1"/>
          <w:numId w:val="93"/>
        </w:numPr>
        <w:tabs>
          <w:tab w:val="left" w:pos="1920"/>
        </w:tabs>
        <w:kinsoku w:val="0"/>
        <w:overflowPunct w:val="0"/>
        <w:spacing w:before="1"/>
        <w:rPr>
          <w:spacing w:val="-2"/>
        </w:rPr>
      </w:pPr>
      <w:r>
        <w:t>Recovery</w:t>
      </w:r>
      <w:r>
        <w:rPr>
          <w:spacing w:val="-7"/>
        </w:rPr>
        <w:t xml:space="preserve"> </w:t>
      </w:r>
      <w:r>
        <w:rPr>
          <w:spacing w:val="-2"/>
        </w:rPr>
        <w:t>Operations</w:t>
      </w:r>
    </w:p>
    <w:p w14:paraId="26E01D17" w14:textId="77777777" w:rsidR="00CF6564" w:rsidRDefault="00CF6564">
      <w:pPr>
        <w:pStyle w:val="BodyText"/>
        <w:kinsoku w:val="0"/>
        <w:overflowPunct w:val="0"/>
        <w:spacing w:before="9"/>
        <w:rPr>
          <w:sz w:val="20"/>
          <w:szCs w:val="20"/>
        </w:rPr>
      </w:pPr>
    </w:p>
    <w:p w14:paraId="7EC8B51F" w14:textId="402AD000" w:rsidR="00CF6564" w:rsidRDefault="00FB5636">
      <w:pPr>
        <w:pStyle w:val="BodyText"/>
        <w:kinsoku w:val="0"/>
        <w:overflowPunct w:val="0"/>
        <w:spacing w:before="1"/>
        <w:ind w:left="1920" w:right="893"/>
        <w:jc w:val="both"/>
      </w:pPr>
      <w:r>
        <w:rPr>
          <w:noProof/>
        </w:rPr>
        <mc:AlternateContent>
          <mc:Choice Requires="wps">
            <w:drawing>
              <wp:anchor distT="0" distB="0" distL="114300" distR="114300" simplePos="0" relativeHeight="251664896" behindDoc="0" locked="0" layoutInCell="0" allowOverlap="1" wp14:anchorId="0FADBB65" wp14:editId="350C9E89">
                <wp:simplePos x="0" y="0"/>
                <wp:positionH relativeFrom="page">
                  <wp:posOffset>4632325</wp:posOffset>
                </wp:positionH>
                <wp:positionV relativeFrom="paragraph">
                  <wp:posOffset>159385</wp:posOffset>
                </wp:positionV>
                <wp:extent cx="38100" cy="7620"/>
                <wp:effectExtent l="0" t="0" r="0" b="0"/>
                <wp:wrapNone/>
                <wp:docPr id="60703443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custGeom>
                          <a:avLst/>
                          <a:gdLst>
                            <a:gd name="T0" fmla="*/ 60 w 60"/>
                            <a:gd name="T1" fmla="*/ 0 h 12"/>
                            <a:gd name="T2" fmla="*/ 0 w 60"/>
                            <a:gd name="T3" fmla="*/ 0 h 12"/>
                            <a:gd name="T4" fmla="*/ 0 w 60"/>
                            <a:gd name="T5" fmla="*/ 12 h 12"/>
                            <a:gd name="T6" fmla="*/ 60 w 60"/>
                            <a:gd name="T7" fmla="*/ 12 h 12"/>
                            <a:gd name="T8" fmla="*/ 60 w 60"/>
                            <a:gd name="T9" fmla="*/ 0 h 12"/>
                          </a:gdLst>
                          <a:ahLst/>
                          <a:cxnLst>
                            <a:cxn ang="0">
                              <a:pos x="T0" y="T1"/>
                            </a:cxn>
                            <a:cxn ang="0">
                              <a:pos x="T2" y="T3"/>
                            </a:cxn>
                            <a:cxn ang="0">
                              <a:pos x="T4" y="T5"/>
                            </a:cxn>
                            <a:cxn ang="0">
                              <a:pos x="T6" y="T7"/>
                            </a:cxn>
                            <a:cxn ang="0">
                              <a:pos x="T8" y="T9"/>
                            </a:cxn>
                          </a:cxnLst>
                          <a:rect l="0" t="0" r="r" b="b"/>
                          <a:pathLst>
                            <a:path w="60" h="12">
                              <a:moveTo>
                                <a:pt x="60" y="0"/>
                              </a:moveTo>
                              <a:lnTo>
                                <a:pt x="0" y="0"/>
                              </a:lnTo>
                              <a:lnTo>
                                <a:pt x="0" y="12"/>
                              </a:lnTo>
                              <a:lnTo>
                                <a:pt x="6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60C3" id="Freeform 306" o:spid="_x0000_s1026" style="position:absolute;margin-left:364.75pt;margin-top:12.55pt;width:3pt;height:.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" o:allowincell="f" path="m60,l,,,12r60,l60,xe" fillcolor="black" stroked="f">
                <v:path arrowok="t" o:connecttype="custom" o:connectlocs="38100,0;0,0;0,7620;38100,7620;38100,0" o:connectangles="0,0,0,0,0"/>
                <w10:wrap anchorx="page"/>
              </v:shape>
            </w:pict>
          </mc:Fallback>
        </mc:AlternateContent>
      </w:r>
      <w:r w:rsidR="00CF6564">
        <w:t>At the earliest opportunity, the Policy Group, potentially with an Industry MAC Group, will assess the need for, and coordinate the establishment of, a recovery team. The purpose of this action is to assess, mitigate, and identify solutions to address</w:t>
      </w:r>
      <w:r w:rsidR="00CF6564">
        <w:rPr>
          <w:spacing w:val="-4"/>
        </w:rPr>
        <w:t xml:space="preserve"> </w:t>
      </w:r>
      <w:r w:rsidR="00CF6564">
        <w:t>long-term</w:t>
      </w:r>
      <w:r w:rsidR="00CF6564">
        <w:rPr>
          <w:spacing w:val="-4"/>
        </w:rPr>
        <w:t xml:space="preserve"> </w:t>
      </w:r>
      <w:r w:rsidR="00CF6564">
        <w:t>industry</w:t>
      </w:r>
      <w:r w:rsidR="00CF6564">
        <w:rPr>
          <w:spacing w:val="-4"/>
        </w:rPr>
        <w:t xml:space="preserve"> </w:t>
      </w:r>
      <w:r w:rsidR="00CF6564">
        <w:t>concerns</w:t>
      </w:r>
      <w:r w:rsidR="00CF6564">
        <w:rPr>
          <w:spacing w:val="-2"/>
        </w:rPr>
        <w:t xml:space="preserve"> </w:t>
      </w:r>
      <w:r w:rsidR="00CF6564">
        <w:t>related</w:t>
      </w:r>
      <w:r w:rsidR="00CF6564">
        <w:rPr>
          <w:spacing w:val="-4"/>
        </w:rPr>
        <w:t xml:space="preserve"> </w:t>
      </w:r>
      <w:r w:rsidR="00CF6564">
        <w:t>to</w:t>
      </w:r>
      <w:r w:rsidR="00CF6564">
        <w:rPr>
          <w:spacing w:val="-4"/>
        </w:rPr>
        <w:t xml:space="preserve"> </w:t>
      </w:r>
      <w:r w:rsidR="00CF6564">
        <w:t>impact</w:t>
      </w:r>
      <w:r w:rsidR="00CF6564">
        <w:rPr>
          <w:i/>
          <w:iCs/>
        </w:rPr>
        <w:t>s</w:t>
      </w:r>
      <w:r w:rsidR="00CF6564">
        <w:rPr>
          <w:i/>
          <w:iCs/>
          <w:spacing w:val="-4"/>
        </w:rPr>
        <w:t xml:space="preserve"> </w:t>
      </w:r>
      <w:r w:rsidR="00CF6564">
        <w:t>by</w:t>
      </w:r>
      <w:r w:rsidR="00CF6564">
        <w:rPr>
          <w:spacing w:val="-4"/>
        </w:rPr>
        <w:t xml:space="preserve"> </w:t>
      </w:r>
      <w:r w:rsidR="00CF6564">
        <w:t>the</w:t>
      </w:r>
      <w:r w:rsidR="00CF6564">
        <w:rPr>
          <w:spacing w:val="-5"/>
        </w:rPr>
        <w:t xml:space="preserve"> </w:t>
      </w:r>
      <w:r w:rsidR="00CF6564">
        <w:t>incident</w:t>
      </w:r>
      <w:r w:rsidR="00CF6564">
        <w:rPr>
          <w:spacing w:val="-4"/>
        </w:rPr>
        <w:t xml:space="preserve"> </w:t>
      </w:r>
      <w:r w:rsidR="00CF6564">
        <w:t>and</w:t>
      </w:r>
      <w:r w:rsidR="00CF6564">
        <w:rPr>
          <w:spacing w:val="-4"/>
        </w:rPr>
        <w:t xml:space="preserve"> </w:t>
      </w:r>
      <w:r w:rsidR="00CF6564">
        <w:t>support disaster recovery. The Policy Group will also evaluate economic effects and outcomes</w:t>
      </w:r>
      <w:r w:rsidR="00CF6564">
        <w:rPr>
          <w:spacing w:val="-3"/>
        </w:rPr>
        <w:t xml:space="preserve"> </w:t>
      </w:r>
      <w:r w:rsidR="00CF6564">
        <w:t>and</w:t>
      </w:r>
      <w:r w:rsidR="00CF6564">
        <w:rPr>
          <w:spacing w:val="-3"/>
        </w:rPr>
        <w:t xml:space="preserve"> </w:t>
      </w:r>
      <w:r w:rsidR="00CF6564">
        <w:t>work</w:t>
      </w:r>
      <w:r w:rsidR="00CF6564">
        <w:rPr>
          <w:spacing w:val="-3"/>
        </w:rPr>
        <w:t xml:space="preserve"> </w:t>
      </w:r>
      <w:r w:rsidR="00CF6564">
        <w:t>to</w:t>
      </w:r>
      <w:r w:rsidR="00CF6564">
        <w:rPr>
          <w:spacing w:val="-3"/>
        </w:rPr>
        <w:t xml:space="preserve"> </w:t>
      </w:r>
      <w:r w:rsidR="00CF6564">
        <w:t>ensure</w:t>
      </w:r>
      <w:r w:rsidR="00CF6564">
        <w:rPr>
          <w:spacing w:val="-7"/>
        </w:rPr>
        <w:t xml:space="preserve"> </w:t>
      </w:r>
      <w:r w:rsidR="00CF6564">
        <w:t>continuity</w:t>
      </w:r>
      <w:r w:rsidR="00CF6564">
        <w:rPr>
          <w:spacing w:val="-3"/>
        </w:rPr>
        <w:t xml:space="preserve"> </w:t>
      </w:r>
      <w:r w:rsidR="00CF6564">
        <w:t>of</w:t>
      </w:r>
      <w:r w:rsidR="00CF6564">
        <w:rPr>
          <w:spacing w:val="-9"/>
        </w:rPr>
        <w:t xml:space="preserve"> </w:t>
      </w:r>
      <w:r w:rsidR="00CF6564">
        <w:t>business,</w:t>
      </w:r>
      <w:r w:rsidR="00CF6564">
        <w:rPr>
          <w:spacing w:val="-3"/>
        </w:rPr>
        <w:t xml:space="preserve"> </w:t>
      </w:r>
      <w:r w:rsidR="00CF6564">
        <w:t>if</w:t>
      </w:r>
      <w:r w:rsidR="00CF6564">
        <w:rPr>
          <w:spacing w:val="-9"/>
        </w:rPr>
        <w:t xml:space="preserve"> </w:t>
      </w:r>
      <w:r w:rsidR="00CF6564">
        <w:t>the</w:t>
      </w:r>
      <w:r w:rsidR="00CF6564">
        <w:rPr>
          <w:spacing w:val="-7"/>
        </w:rPr>
        <w:t xml:space="preserve"> </w:t>
      </w:r>
      <w:r w:rsidR="00CF6564">
        <w:t>risk</w:t>
      </w:r>
      <w:r w:rsidR="00CF6564">
        <w:rPr>
          <w:spacing w:val="-3"/>
        </w:rPr>
        <w:t xml:space="preserve"> </w:t>
      </w:r>
      <w:r w:rsidR="00CF6564">
        <w:t>of</w:t>
      </w:r>
      <w:r w:rsidR="00CF6564">
        <w:rPr>
          <w:spacing w:val="-9"/>
        </w:rPr>
        <w:t xml:space="preserve"> </w:t>
      </w:r>
      <w:r w:rsidR="00CF6564">
        <w:t>transmission</w:t>
      </w:r>
      <w:r w:rsidR="00CF6564">
        <w:rPr>
          <w:spacing w:val="-4"/>
        </w:rPr>
        <w:t xml:space="preserve"> </w:t>
      </w:r>
      <w:r w:rsidR="00CF6564">
        <w:t>can be mitigated. Policy Group actions may include:</w:t>
      </w:r>
    </w:p>
    <w:p w14:paraId="74D9682F" w14:textId="77777777" w:rsidR="00CF6564" w:rsidRDefault="00CF6564">
      <w:pPr>
        <w:pStyle w:val="BodyText"/>
        <w:kinsoku w:val="0"/>
        <w:overflowPunct w:val="0"/>
        <w:spacing w:before="10"/>
        <w:rPr>
          <w:sz w:val="20"/>
          <w:szCs w:val="20"/>
        </w:rPr>
      </w:pPr>
    </w:p>
    <w:p w14:paraId="537ED214" w14:textId="77777777" w:rsidR="00CF6564" w:rsidRDefault="00CF6564" w:rsidP="006C27AC">
      <w:pPr>
        <w:pStyle w:val="ListParagraph"/>
        <w:numPr>
          <w:ilvl w:val="2"/>
          <w:numId w:val="93"/>
        </w:numPr>
        <w:tabs>
          <w:tab w:val="left" w:pos="2640"/>
        </w:tabs>
        <w:kinsoku w:val="0"/>
        <w:overflowPunct w:val="0"/>
        <w:ind w:right="933"/>
      </w:pPr>
      <w:r>
        <w:t>Assist</w:t>
      </w:r>
      <w:r>
        <w:rPr>
          <w:spacing w:val="34"/>
        </w:rPr>
        <w:t xml:space="preserve"> </w:t>
      </w:r>
      <w:r>
        <w:t>determinations</w:t>
      </w:r>
      <w:r>
        <w:rPr>
          <w:spacing w:val="33"/>
        </w:rPr>
        <w:t xml:space="preserve"> </w:t>
      </w:r>
      <w:r>
        <w:t>for</w:t>
      </w:r>
      <w:r>
        <w:rPr>
          <w:spacing w:val="32"/>
        </w:rPr>
        <w:t xml:space="preserve"> </w:t>
      </w:r>
      <w:r>
        <w:t>long-term</w:t>
      </w:r>
      <w:r>
        <w:rPr>
          <w:spacing w:val="33"/>
        </w:rPr>
        <w:t xml:space="preserve"> </w:t>
      </w:r>
      <w:r>
        <w:t>surveillance</w:t>
      </w:r>
      <w:r>
        <w:rPr>
          <w:spacing w:val="37"/>
        </w:rPr>
        <w:t xml:space="preserve"> </w:t>
      </w:r>
      <w:r>
        <w:t>needs</w:t>
      </w:r>
      <w:r>
        <w:rPr>
          <w:spacing w:val="33"/>
        </w:rPr>
        <w:t xml:space="preserve"> </w:t>
      </w:r>
      <w:r>
        <w:t>and</w:t>
      </w:r>
      <w:r>
        <w:rPr>
          <w:spacing w:val="35"/>
        </w:rPr>
        <w:t xml:space="preserve"> </w:t>
      </w:r>
      <w:r>
        <w:t>the</w:t>
      </w:r>
      <w:r>
        <w:rPr>
          <w:spacing w:val="32"/>
        </w:rPr>
        <w:t xml:space="preserve"> </w:t>
      </w:r>
      <w:r>
        <w:t>timeline projection for discontinuing surveillance.</w:t>
      </w:r>
    </w:p>
    <w:p w14:paraId="434E1E9C" w14:textId="77777777" w:rsidR="00CF6564" w:rsidRDefault="00CF6564">
      <w:pPr>
        <w:pStyle w:val="BodyText"/>
        <w:kinsoku w:val="0"/>
        <w:overflowPunct w:val="0"/>
        <w:spacing w:before="10"/>
        <w:rPr>
          <w:sz w:val="20"/>
          <w:szCs w:val="20"/>
        </w:rPr>
      </w:pPr>
    </w:p>
    <w:p w14:paraId="26F91C3E" w14:textId="77777777" w:rsidR="00CF6564" w:rsidRDefault="00CF6564" w:rsidP="006C27AC">
      <w:pPr>
        <w:pStyle w:val="ListParagraph"/>
        <w:numPr>
          <w:ilvl w:val="2"/>
          <w:numId w:val="93"/>
        </w:numPr>
        <w:tabs>
          <w:tab w:val="left" w:pos="2640"/>
        </w:tabs>
        <w:kinsoku w:val="0"/>
        <w:overflowPunct w:val="0"/>
        <w:ind w:left="2639" w:right="1099"/>
        <w:rPr>
          <w:spacing w:val="-2"/>
        </w:rPr>
      </w:pPr>
      <w:r>
        <w:t>Determine</w:t>
      </w:r>
      <w:r>
        <w:rPr>
          <w:spacing w:val="40"/>
        </w:rPr>
        <w:t xml:space="preserve"> </w:t>
      </w:r>
      <w:r>
        <w:t>the</w:t>
      </w:r>
      <w:r>
        <w:rPr>
          <w:spacing w:val="40"/>
        </w:rPr>
        <w:t xml:space="preserve"> </w:t>
      </w:r>
      <w:r>
        <w:t>conditions</w:t>
      </w:r>
      <w:r>
        <w:rPr>
          <w:spacing w:val="40"/>
        </w:rPr>
        <w:t xml:space="preserve"> </w:t>
      </w:r>
      <w:r>
        <w:t>for</w:t>
      </w:r>
      <w:r>
        <w:rPr>
          <w:spacing w:val="40"/>
        </w:rPr>
        <w:t xml:space="preserve"> </w:t>
      </w:r>
      <w:r>
        <w:t>which</w:t>
      </w:r>
      <w:r>
        <w:rPr>
          <w:spacing w:val="40"/>
        </w:rPr>
        <w:t xml:space="preserve"> </w:t>
      </w:r>
      <w:r>
        <w:t>recovery</w:t>
      </w:r>
      <w:r>
        <w:rPr>
          <w:spacing w:val="40"/>
        </w:rPr>
        <w:t xml:space="preserve"> </w:t>
      </w:r>
      <w:r>
        <w:t>would</w:t>
      </w:r>
      <w:r>
        <w:rPr>
          <w:spacing w:val="40"/>
        </w:rPr>
        <w:t xml:space="preserve"> </w:t>
      </w:r>
      <w:r>
        <w:t>be</w:t>
      </w:r>
      <w:r>
        <w:rPr>
          <w:spacing w:val="40"/>
        </w:rPr>
        <w:t xml:space="preserve"> </w:t>
      </w:r>
      <w:r>
        <w:t>considered</w:t>
      </w:r>
      <w:r>
        <w:rPr>
          <w:spacing w:val="80"/>
          <w:w w:val="150"/>
        </w:rPr>
        <w:t xml:space="preserve"> </w:t>
      </w:r>
      <w:r>
        <w:rPr>
          <w:spacing w:val="-2"/>
        </w:rPr>
        <w:t>completed.</w:t>
      </w:r>
    </w:p>
    <w:p w14:paraId="3DBD3AA2" w14:textId="77777777" w:rsidR="00CF6564" w:rsidRDefault="00CF6564">
      <w:pPr>
        <w:pStyle w:val="BodyText"/>
        <w:kinsoku w:val="0"/>
        <w:overflowPunct w:val="0"/>
        <w:spacing w:before="10"/>
        <w:rPr>
          <w:sz w:val="20"/>
          <w:szCs w:val="20"/>
        </w:rPr>
      </w:pPr>
    </w:p>
    <w:p w14:paraId="1F7F36F7" w14:textId="77777777" w:rsidR="00CF6564" w:rsidRDefault="00CF6564" w:rsidP="006C27AC">
      <w:pPr>
        <w:pStyle w:val="ListParagraph"/>
        <w:numPr>
          <w:ilvl w:val="2"/>
          <w:numId w:val="93"/>
        </w:numPr>
        <w:tabs>
          <w:tab w:val="left" w:pos="2640"/>
        </w:tabs>
        <w:kinsoku w:val="0"/>
        <w:overflowPunct w:val="0"/>
        <w:ind w:right="973"/>
      </w:pPr>
      <w:r>
        <w:t>Assist</w:t>
      </w:r>
      <w:r>
        <w:rPr>
          <w:spacing w:val="-5"/>
        </w:rPr>
        <w:t xml:space="preserve"> </w:t>
      </w:r>
      <w:r>
        <w:t>determinations</w:t>
      </w:r>
      <w:r>
        <w:rPr>
          <w:spacing w:val="-5"/>
        </w:rPr>
        <w:t xml:space="preserve"> </w:t>
      </w:r>
      <w:r>
        <w:t>for</w:t>
      </w:r>
      <w:r>
        <w:rPr>
          <w:spacing w:val="-6"/>
        </w:rPr>
        <w:t xml:space="preserve"> </w:t>
      </w:r>
      <w:r>
        <w:t>removing</w:t>
      </w:r>
      <w:r>
        <w:rPr>
          <w:spacing w:val="-5"/>
        </w:rPr>
        <w:t xml:space="preserve"> </w:t>
      </w:r>
      <w:r>
        <w:t>movement</w:t>
      </w:r>
      <w:r>
        <w:rPr>
          <w:spacing w:val="-5"/>
        </w:rPr>
        <w:t xml:space="preserve"> </w:t>
      </w:r>
      <w:r>
        <w:t>controls</w:t>
      </w:r>
      <w:r>
        <w:rPr>
          <w:spacing w:val="-5"/>
        </w:rPr>
        <w:t xml:space="preserve"> </w:t>
      </w:r>
      <w:r>
        <w:t>on</w:t>
      </w:r>
      <w:r>
        <w:rPr>
          <w:spacing w:val="-5"/>
        </w:rPr>
        <w:t xml:space="preserve"> </w:t>
      </w:r>
      <w:r>
        <w:t>livestock,</w:t>
      </w:r>
      <w:r>
        <w:rPr>
          <w:spacing w:val="-5"/>
        </w:rPr>
        <w:t xml:space="preserve"> </w:t>
      </w:r>
      <w:r>
        <w:t>plant products, and food as soon as possible.</w:t>
      </w:r>
    </w:p>
    <w:p w14:paraId="6E6C5A99" w14:textId="77777777" w:rsidR="00CF6564" w:rsidRDefault="00CF6564">
      <w:pPr>
        <w:pStyle w:val="BodyText"/>
        <w:kinsoku w:val="0"/>
        <w:overflowPunct w:val="0"/>
        <w:spacing w:before="10"/>
        <w:rPr>
          <w:sz w:val="20"/>
          <w:szCs w:val="20"/>
        </w:rPr>
      </w:pPr>
    </w:p>
    <w:p w14:paraId="4DDC9A9D" w14:textId="77777777" w:rsidR="00CF6564" w:rsidRDefault="00CF6564" w:rsidP="006C27AC">
      <w:pPr>
        <w:pStyle w:val="ListParagraph"/>
        <w:numPr>
          <w:ilvl w:val="2"/>
          <w:numId w:val="93"/>
        </w:numPr>
        <w:tabs>
          <w:tab w:val="left" w:pos="2640"/>
        </w:tabs>
        <w:kinsoku w:val="0"/>
        <w:overflowPunct w:val="0"/>
        <w:rPr>
          <w:spacing w:val="-2"/>
        </w:rPr>
      </w:pPr>
      <w:r>
        <w:t>Restore</w:t>
      </w:r>
      <w:r>
        <w:rPr>
          <w:spacing w:val="-10"/>
        </w:rPr>
        <w:t xml:space="preserve"> </w:t>
      </w:r>
      <w:r>
        <w:t>essential</w:t>
      </w:r>
      <w:r>
        <w:rPr>
          <w:spacing w:val="-4"/>
        </w:rPr>
        <w:t xml:space="preserve"> </w:t>
      </w:r>
      <w:r>
        <w:t>food</w:t>
      </w:r>
      <w:r>
        <w:rPr>
          <w:spacing w:val="1"/>
        </w:rPr>
        <w:t xml:space="preserve"> </w:t>
      </w:r>
      <w:r>
        <w:t>and</w:t>
      </w:r>
      <w:r>
        <w:rPr>
          <w:spacing w:val="-5"/>
        </w:rPr>
        <w:t xml:space="preserve"> </w:t>
      </w:r>
      <w:r>
        <w:t>animal</w:t>
      </w:r>
      <w:r>
        <w:rPr>
          <w:spacing w:val="-3"/>
        </w:rPr>
        <w:t xml:space="preserve"> </w:t>
      </w:r>
      <w:r>
        <w:t>production</w:t>
      </w:r>
      <w:r>
        <w:rPr>
          <w:spacing w:val="-2"/>
        </w:rPr>
        <w:t xml:space="preserve"> </w:t>
      </w:r>
      <w:r>
        <w:t>and retail</w:t>
      </w:r>
      <w:r>
        <w:rPr>
          <w:spacing w:val="-1"/>
        </w:rPr>
        <w:t xml:space="preserve"> </w:t>
      </w:r>
      <w:r>
        <w:rPr>
          <w:spacing w:val="-2"/>
        </w:rPr>
        <w:t>services.</w:t>
      </w:r>
    </w:p>
    <w:p w14:paraId="23245CC4" w14:textId="77777777" w:rsidR="00CF6564" w:rsidRDefault="00CF6564">
      <w:pPr>
        <w:pStyle w:val="BodyText"/>
        <w:kinsoku w:val="0"/>
        <w:overflowPunct w:val="0"/>
        <w:spacing w:before="10"/>
        <w:rPr>
          <w:sz w:val="20"/>
          <w:szCs w:val="20"/>
        </w:rPr>
      </w:pPr>
    </w:p>
    <w:p w14:paraId="45079BFA" w14:textId="77777777" w:rsidR="00CF6564" w:rsidRDefault="00CF6564" w:rsidP="006C27AC">
      <w:pPr>
        <w:pStyle w:val="ListParagraph"/>
        <w:numPr>
          <w:ilvl w:val="2"/>
          <w:numId w:val="93"/>
        </w:numPr>
        <w:tabs>
          <w:tab w:val="left" w:pos="2640"/>
        </w:tabs>
        <w:kinsoku w:val="0"/>
        <w:overflowPunct w:val="0"/>
        <w:rPr>
          <w:spacing w:val="-2"/>
        </w:rPr>
      </w:pPr>
      <w:r>
        <w:t>Track</w:t>
      </w:r>
      <w:r>
        <w:rPr>
          <w:spacing w:val="-7"/>
        </w:rPr>
        <w:t xml:space="preserve"> </w:t>
      </w:r>
      <w:r>
        <w:t>costs</w:t>
      </w:r>
      <w:r>
        <w:rPr>
          <w:spacing w:val="-5"/>
        </w:rPr>
        <w:t xml:space="preserve"> </w:t>
      </w:r>
      <w:r>
        <w:t>for</w:t>
      </w:r>
      <w:r>
        <w:rPr>
          <w:spacing w:val="-6"/>
        </w:rPr>
        <w:t xml:space="preserve"> </w:t>
      </w:r>
      <w:r>
        <w:rPr>
          <w:spacing w:val="-2"/>
        </w:rPr>
        <w:t>reimbursement.</w:t>
      </w:r>
    </w:p>
    <w:p w14:paraId="4FF79851" w14:textId="77777777" w:rsidR="00CF6564" w:rsidRDefault="00CF6564">
      <w:pPr>
        <w:pStyle w:val="BodyText"/>
        <w:kinsoku w:val="0"/>
        <w:overflowPunct w:val="0"/>
        <w:spacing w:before="10"/>
        <w:rPr>
          <w:sz w:val="20"/>
          <w:szCs w:val="20"/>
        </w:rPr>
      </w:pPr>
    </w:p>
    <w:p w14:paraId="689B34BD" w14:textId="77777777" w:rsidR="00CF6564" w:rsidRDefault="00CF6564" w:rsidP="006C27AC">
      <w:pPr>
        <w:pStyle w:val="ListParagraph"/>
        <w:numPr>
          <w:ilvl w:val="2"/>
          <w:numId w:val="93"/>
        </w:numPr>
        <w:tabs>
          <w:tab w:val="left" w:pos="2640"/>
        </w:tabs>
        <w:kinsoku w:val="0"/>
        <w:overflowPunct w:val="0"/>
        <w:rPr>
          <w:spacing w:val="-2"/>
        </w:rPr>
      </w:pPr>
      <w:r>
        <w:t>Respond</w:t>
      </w:r>
      <w:r>
        <w:rPr>
          <w:spacing w:val="-19"/>
        </w:rPr>
        <w:t xml:space="preserve"> </w:t>
      </w:r>
      <w:r>
        <w:t>to</w:t>
      </w:r>
      <w:r>
        <w:rPr>
          <w:spacing w:val="-15"/>
        </w:rPr>
        <w:t xml:space="preserve"> </w:t>
      </w:r>
      <w:r>
        <w:t>the</w:t>
      </w:r>
      <w:r>
        <w:rPr>
          <w:spacing w:val="-18"/>
        </w:rPr>
        <w:t xml:space="preserve"> </w:t>
      </w:r>
      <w:r>
        <w:t>media</w:t>
      </w:r>
      <w:r>
        <w:rPr>
          <w:spacing w:val="-16"/>
        </w:rPr>
        <w:t xml:space="preserve"> </w:t>
      </w:r>
      <w:r>
        <w:t>and</w:t>
      </w:r>
      <w:r>
        <w:rPr>
          <w:spacing w:val="-15"/>
        </w:rPr>
        <w:t xml:space="preserve"> </w:t>
      </w:r>
      <w:r>
        <w:t>communicate</w:t>
      </w:r>
      <w:r>
        <w:rPr>
          <w:spacing w:val="-16"/>
        </w:rPr>
        <w:t xml:space="preserve"> </w:t>
      </w:r>
      <w:r>
        <w:t>with</w:t>
      </w:r>
      <w:r>
        <w:rPr>
          <w:spacing w:val="-13"/>
        </w:rPr>
        <w:t xml:space="preserve"> </w:t>
      </w:r>
      <w:r>
        <w:t>the</w:t>
      </w:r>
      <w:r>
        <w:rPr>
          <w:spacing w:val="-16"/>
        </w:rPr>
        <w:t xml:space="preserve"> </w:t>
      </w:r>
      <w:r>
        <w:t>public</w:t>
      </w:r>
      <w:r>
        <w:rPr>
          <w:spacing w:val="-16"/>
        </w:rPr>
        <w:t xml:space="preserve"> </w:t>
      </w:r>
      <w:r>
        <w:t>to</w:t>
      </w:r>
      <w:r>
        <w:rPr>
          <w:spacing w:val="-13"/>
        </w:rPr>
        <w:t xml:space="preserve"> </w:t>
      </w:r>
      <w:r>
        <w:t>address</w:t>
      </w:r>
      <w:r>
        <w:rPr>
          <w:spacing w:val="-12"/>
        </w:rPr>
        <w:t xml:space="preserve"> </w:t>
      </w:r>
      <w:r>
        <w:rPr>
          <w:spacing w:val="-2"/>
        </w:rPr>
        <w:t>concerns.</w:t>
      </w:r>
    </w:p>
    <w:p w14:paraId="25432448" w14:textId="77777777" w:rsidR="00CF6564" w:rsidRDefault="00CF6564" w:rsidP="006C27AC">
      <w:pPr>
        <w:pStyle w:val="ListParagraph"/>
        <w:numPr>
          <w:ilvl w:val="2"/>
          <w:numId w:val="93"/>
        </w:numPr>
        <w:tabs>
          <w:tab w:val="left" w:pos="264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1BD3AE08" w14:textId="77777777" w:rsidR="00CF6564" w:rsidRDefault="00CF6564">
      <w:pPr>
        <w:pStyle w:val="BodyText"/>
        <w:kinsoku w:val="0"/>
        <w:overflowPunct w:val="0"/>
        <w:spacing w:before="6"/>
        <w:rPr>
          <w:sz w:val="18"/>
          <w:szCs w:val="18"/>
        </w:rPr>
      </w:pPr>
    </w:p>
    <w:p w14:paraId="22C83483" w14:textId="77777777" w:rsidR="00CF6564" w:rsidRDefault="00CF6564" w:rsidP="006C27AC">
      <w:pPr>
        <w:pStyle w:val="ListParagraph"/>
        <w:numPr>
          <w:ilvl w:val="2"/>
          <w:numId w:val="93"/>
        </w:numPr>
        <w:tabs>
          <w:tab w:val="left" w:pos="2640"/>
        </w:tabs>
        <w:kinsoku w:val="0"/>
        <w:overflowPunct w:val="0"/>
        <w:spacing w:before="90" w:line="242" w:lineRule="auto"/>
        <w:ind w:right="947"/>
        <w:rPr>
          <w:spacing w:val="-2"/>
        </w:rPr>
      </w:pPr>
      <w:r>
        <w:t>Conduct</w:t>
      </w:r>
      <w:r>
        <w:rPr>
          <w:spacing w:val="34"/>
        </w:rPr>
        <w:t xml:space="preserve"> </w:t>
      </w:r>
      <w:r>
        <w:t>hazard</w:t>
      </w:r>
      <w:r>
        <w:rPr>
          <w:spacing w:val="36"/>
        </w:rPr>
        <w:t xml:space="preserve"> </w:t>
      </w:r>
      <w:r>
        <w:t>evaluations</w:t>
      </w:r>
      <w:r>
        <w:rPr>
          <w:spacing w:val="34"/>
        </w:rPr>
        <w:t xml:space="preserve"> </w:t>
      </w:r>
      <w:r>
        <w:t>to</w:t>
      </w:r>
      <w:r>
        <w:rPr>
          <w:spacing w:val="34"/>
        </w:rPr>
        <w:t xml:space="preserve"> </w:t>
      </w:r>
      <w:r>
        <w:t>ensure</w:t>
      </w:r>
      <w:r>
        <w:rPr>
          <w:spacing w:val="33"/>
        </w:rPr>
        <w:t xml:space="preserve"> </w:t>
      </w:r>
      <w:r>
        <w:t>safety</w:t>
      </w:r>
      <w:r>
        <w:rPr>
          <w:spacing w:val="34"/>
        </w:rPr>
        <w:t xml:space="preserve"> </w:t>
      </w:r>
      <w:r>
        <w:t>of</w:t>
      </w:r>
      <w:r>
        <w:rPr>
          <w:spacing w:val="36"/>
        </w:rPr>
        <w:t xml:space="preserve"> </w:t>
      </w:r>
      <w:r>
        <w:t>response</w:t>
      </w:r>
      <w:r>
        <w:rPr>
          <w:spacing w:val="33"/>
        </w:rPr>
        <w:t xml:space="preserve"> </w:t>
      </w:r>
      <w:r>
        <w:t>teams</w:t>
      </w:r>
      <w:r>
        <w:rPr>
          <w:spacing w:val="34"/>
        </w:rPr>
        <w:t xml:space="preserve"> </w:t>
      </w:r>
      <w:r>
        <w:t>and</w:t>
      </w:r>
      <w:r>
        <w:rPr>
          <w:spacing w:val="34"/>
        </w:rPr>
        <w:t xml:space="preserve"> </w:t>
      </w:r>
      <w:r>
        <w:t xml:space="preserve">the </w:t>
      </w:r>
      <w:r>
        <w:rPr>
          <w:spacing w:val="-2"/>
        </w:rPr>
        <w:t>public.</w:t>
      </w:r>
    </w:p>
    <w:p w14:paraId="759343A1" w14:textId="77777777" w:rsidR="00CF6564" w:rsidRDefault="00CF6564">
      <w:pPr>
        <w:pStyle w:val="BodyText"/>
        <w:kinsoku w:val="0"/>
        <w:overflowPunct w:val="0"/>
        <w:spacing w:before="7"/>
        <w:rPr>
          <w:sz w:val="20"/>
          <w:szCs w:val="20"/>
        </w:rPr>
      </w:pPr>
    </w:p>
    <w:p w14:paraId="2D96609D" w14:textId="77777777" w:rsidR="00CF6564" w:rsidRDefault="00CF6564" w:rsidP="006C27AC">
      <w:pPr>
        <w:pStyle w:val="ListParagraph"/>
        <w:numPr>
          <w:ilvl w:val="2"/>
          <w:numId w:val="93"/>
        </w:numPr>
        <w:tabs>
          <w:tab w:val="left" w:pos="2640"/>
        </w:tabs>
        <w:kinsoku w:val="0"/>
        <w:overflowPunct w:val="0"/>
        <w:rPr>
          <w:spacing w:val="-2"/>
        </w:rPr>
      </w:pPr>
      <w:r>
        <w:t>Identify</w:t>
      </w:r>
      <w:r>
        <w:rPr>
          <w:spacing w:val="-5"/>
        </w:rPr>
        <w:t xml:space="preserve"> </w:t>
      </w:r>
      <w:r>
        <w:t>gaps</w:t>
      </w:r>
      <w:r>
        <w:rPr>
          <w:spacing w:val="-1"/>
        </w:rPr>
        <w:t xml:space="preserve"> </w:t>
      </w:r>
      <w:r>
        <w:t>and</w:t>
      </w:r>
      <w:r>
        <w:rPr>
          <w:spacing w:val="-2"/>
        </w:rPr>
        <w:t xml:space="preserve"> </w:t>
      </w:r>
      <w:r>
        <w:t>initiate</w:t>
      </w:r>
      <w:r>
        <w:rPr>
          <w:spacing w:val="-2"/>
        </w:rPr>
        <w:t xml:space="preserve"> </w:t>
      </w:r>
      <w:r>
        <w:t>revision</w:t>
      </w:r>
      <w:r>
        <w:rPr>
          <w:spacing w:val="-2"/>
        </w:rPr>
        <w:t xml:space="preserve"> </w:t>
      </w:r>
      <w:r>
        <w:t>of</w:t>
      </w:r>
      <w:r>
        <w:rPr>
          <w:spacing w:val="-2"/>
        </w:rPr>
        <w:t xml:space="preserve"> </w:t>
      </w:r>
      <w:r>
        <w:t>the</w:t>
      </w:r>
      <w:r>
        <w:rPr>
          <w:spacing w:val="-5"/>
        </w:rPr>
        <w:t xml:space="preserve"> </w:t>
      </w:r>
      <w:r>
        <w:t xml:space="preserve">response </w:t>
      </w:r>
      <w:r>
        <w:rPr>
          <w:spacing w:val="-2"/>
        </w:rPr>
        <w:t>plan.</w:t>
      </w:r>
    </w:p>
    <w:p w14:paraId="7D053AE0" w14:textId="77777777" w:rsidR="00CF6564" w:rsidRDefault="00CF6564">
      <w:pPr>
        <w:pStyle w:val="BodyText"/>
        <w:kinsoku w:val="0"/>
        <w:overflowPunct w:val="0"/>
        <w:spacing w:before="10"/>
        <w:rPr>
          <w:sz w:val="20"/>
          <w:szCs w:val="20"/>
        </w:rPr>
      </w:pPr>
    </w:p>
    <w:p w14:paraId="4CB0AD64" w14:textId="77777777" w:rsidR="00CF6564" w:rsidRDefault="00CF6564" w:rsidP="006C27AC">
      <w:pPr>
        <w:pStyle w:val="ListParagraph"/>
        <w:numPr>
          <w:ilvl w:val="2"/>
          <w:numId w:val="93"/>
        </w:numPr>
        <w:tabs>
          <w:tab w:val="left" w:pos="2640"/>
        </w:tabs>
        <w:kinsoku w:val="0"/>
        <w:overflowPunct w:val="0"/>
        <w:rPr>
          <w:spacing w:val="-2"/>
        </w:rPr>
      </w:pPr>
      <w:r>
        <w:t>Work</w:t>
      </w:r>
      <w:r>
        <w:rPr>
          <w:spacing w:val="-11"/>
        </w:rPr>
        <w:t xml:space="preserve"> </w:t>
      </w:r>
      <w:r>
        <w:t>with</w:t>
      </w:r>
      <w:r>
        <w:rPr>
          <w:spacing w:val="-4"/>
        </w:rPr>
        <w:t xml:space="preserve"> </w:t>
      </w:r>
      <w:r>
        <w:t>impacted</w:t>
      </w:r>
      <w:r>
        <w:rPr>
          <w:spacing w:val="-4"/>
        </w:rPr>
        <w:t xml:space="preserve"> </w:t>
      </w:r>
      <w:r>
        <w:t>parties</w:t>
      </w:r>
      <w:r>
        <w:rPr>
          <w:spacing w:val="-4"/>
        </w:rPr>
        <w:t xml:space="preserve"> </w:t>
      </w:r>
      <w:r>
        <w:t>to</w:t>
      </w:r>
      <w:r>
        <w:rPr>
          <w:spacing w:val="-6"/>
        </w:rPr>
        <w:t xml:space="preserve"> </w:t>
      </w:r>
      <w:r>
        <w:t>identify</w:t>
      </w:r>
      <w:r>
        <w:rPr>
          <w:spacing w:val="-5"/>
        </w:rPr>
        <w:t xml:space="preserve"> </w:t>
      </w:r>
      <w:r>
        <w:t>relief</w:t>
      </w:r>
      <w:r>
        <w:rPr>
          <w:spacing w:val="-6"/>
        </w:rPr>
        <w:t xml:space="preserve"> </w:t>
      </w:r>
      <w:r>
        <w:t>funding</w:t>
      </w:r>
      <w:r>
        <w:rPr>
          <w:spacing w:val="-4"/>
        </w:rPr>
        <w:t xml:space="preserve"> </w:t>
      </w:r>
      <w:r>
        <w:t>or</w:t>
      </w:r>
      <w:r>
        <w:rPr>
          <w:spacing w:val="-7"/>
        </w:rPr>
        <w:t xml:space="preserve"> </w:t>
      </w:r>
      <w:r>
        <w:t>loan</w:t>
      </w:r>
      <w:r>
        <w:rPr>
          <w:spacing w:val="-4"/>
        </w:rPr>
        <w:t xml:space="preserve"> </w:t>
      </w:r>
      <w:r>
        <w:rPr>
          <w:spacing w:val="-2"/>
        </w:rPr>
        <w:t>opportunities.</w:t>
      </w:r>
    </w:p>
    <w:p w14:paraId="30F8C5A6" w14:textId="77777777" w:rsidR="00CF6564" w:rsidRDefault="00CF6564">
      <w:pPr>
        <w:pStyle w:val="BodyText"/>
        <w:kinsoku w:val="0"/>
        <w:overflowPunct w:val="0"/>
        <w:spacing w:before="10"/>
        <w:rPr>
          <w:sz w:val="20"/>
          <w:szCs w:val="20"/>
        </w:rPr>
      </w:pPr>
    </w:p>
    <w:p w14:paraId="52C32F7F" w14:textId="77777777" w:rsidR="00CF6564" w:rsidRDefault="00CF6564" w:rsidP="00A65743">
      <w:pPr>
        <w:pStyle w:val="Heading1EMD"/>
      </w:pPr>
      <w:r>
        <w:rPr>
          <w:spacing w:val="-5"/>
        </w:rPr>
        <w:t>AGENCY</w:t>
      </w:r>
      <w:r>
        <w:t xml:space="preserve"> RESPONSIBILITIES</w:t>
      </w:r>
    </w:p>
    <w:p w14:paraId="2501EBD6" w14:textId="77777777" w:rsidR="00CF6564" w:rsidRDefault="00CF6564">
      <w:pPr>
        <w:pStyle w:val="BodyText"/>
        <w:kinsoku w:val="0"/>
        <w:overflowPunct w:val="0"/>
        <w:spacing w:before="10"/>
        <w:rPr>
          <w:b/>
          <w:bCs/>
          <w:sz w:val="20"/>
          <w:szCs w:val="20"/>
        </w:rPr>
      </w:pPr>
    </w:p>
    <w:p w14:paraId="55C13C45" w14:textId="77777777" w:rsidR="00CF6564" w:rsidRDefault="00CF6564">
      <w:pPr>
        <w:pStyle w:val="BodyText"/>
        <w:kinsoku w:val="0"/>
        <w:overflowPunct w:val="0"/>
        <w:ind w:left="1199" w:right="892"/>
        <w:jc w:val="both"/>
      </w:pPr>
      <w:r>
        <w:t>Most</w:t>
      </w:r>
      <w:r>
        <w:rPr>
          <w:spacing w:val="-11"/>
        </w:rPr>
        <w:t xml:space="preserve"> </w:t>
      </w:r>
      <w:r>
        <w:t>government</w:t>
      </w:r>
      <w:r>
        <w:rPr>
          <w:spacing w:val="-11"/>
        </w:rPr>
        <w:t xml:space="preserve"> </w:t>
      </w:r>
      <w:r>
        <w:t>agencies</w:t>
      </w:r>
      <w:r>
        <w:rPr>
          <w:spacing w:val="-12"/>
        </w:rPr>
        <w:t xml:space="preserve"> </w:t>
      </w:r>
      <w:r>
        <w:t>have</w:t>
      </w:r>
      <w:r>
        <w:rPr>
          <w:spacing w:val="-14"/>
        </w:rPr>
        <w:t xml:space="preserve"> </w:t>
      </w:r>
      <w:r>
        <w:t>responsibility</w:t>
      </w:r>
      <w:r>
        <w:rPr>
          <w:spacing w:val="-12"/>
        </w:rPr>
        <w:t xml:space="preserve"> </w:t>
      </w:r>
      <w:r>
        <w:t>for</w:t>
      </w:r>
      <w:r>
        <w:rPr>
          <w:spacing w:val="-14"/>
        </w:rPr>
        <w:t xml:space="preserve"> </w:t>
      </w:r>
      <w:r>
        <w:t>emergency</w:t>
      </w:r>
      <w:r>
        <w:rPr>
          <w:spacing w:val="-12"/>
        </w:rPr>
        <w:t xml:space="preserve"> </w:t>
      </w:r>
      <w:r>
        <w:t>functions</w:t>
      </w:r>
      <w:r>
        <w:rPr>
          <w:spacing w:val="-11"/>
        </w:rPr>
        <w:t xml:space="preserve"> </w:t>
      </w:r>
      <w:r>
        <w:t>related</w:t>
      </w:r>
      <w:r>
        <w:rPr>
          <w:spacing w:val="-12"/>
        </w:rPr>
        <w:t xml:space="preserve"> </w:t>
      </w:r>
      <w:r>
        <w:t>to</w:t>
      </w:r>
      <w:r>
        <w:rPr>
          <w:spacing w:val="-14"/>
        </w:rPr>
        <w:t xml:space="preserve"> </w:t>
      </w:r>
      <w:r>
        <w:t>the</w:t>
      </w:r>
      <w:r>
        <w:rPr>
          <w:spacing w:val="-13"/>
        </w:rPr>
        <w:t xml:space="preserve"> </w:t>
      </w:r>
      <w:r>
        <w:t>areas of</w:t>
      </w:r>
      <w:r>
        <w:rPr>
          <w:spacing w:val="-7"/>
        </w:rPr>
        <w:t xml:space="preserve"> </w:t>
      </w:r>
      <w:r>
        <w:t>their</w:t>
      </w:r>
      <w:r>
        <w:rPr>
          <w:spacing w:val="-7"/>
        </w:rPr>
        <w:t xml:space="preserve"> </w:t>
      </w:r>
      <w:r>
        <w:t>regulatory</w:t>
      </w:r>
      <w:r>
        <w:rPr>
          <w:spacing w:val="-1"/>
        </w:rPr>
        <w:t xml:space="preserve"> </w:t>
      </w:r>
      <w:r>
        <w:t>authority,</w:t>
      </w:r>
      <w:r>
        <w:rPr>
          <w:spacing w:val="-3"/>
        </w:rPr>
        <w:t xml:space="preserve"> </w:t>
      </w:r>
      <w:r>
        <w:t>in</w:t>
      </w:r>
      <w:r>
        <w:rPr>
          <w:spacing w:val="-6"/>
        </w:rPr>
        <w:t xml:space="preserve"> </w:t>
      </w:r>
      <w:r>
        <w:t>addition</w:t>
      </w:r>
      <w:r>
        <w:rPr>
          <w:spacing w:val="-6"/>
        </w:rPr>
        <w:t xml:space="preserve"> </w:t>
      </w:r>
      <w:r>
        <w:t>to</w:t>
      </w:r>
      <w:r>
        <w:rPr>
          <w:spacing w:val="-3"/>
        </w:rPr>
        <w:t xml:space="preserve"> </w:t>
      </w:r>
      <w:r>
        <w:t>their</w:t>
      </w:r>
      <w:r>
        <w:rPr>
          <w:spacing w:val="-7"/>
        </w:rPr>
        <w:t xml:space="preserve"> </w:t>
      </w:r>
      <w:r>
        <w:t>normal</w:t>
      </w:r>
      <w:r>
        <w:rPr>
          <w:spacing w:val="-3"/>
        </w:rPr>
        <w:t xml:space="preserve"> </w:t>
      </w:r>
      <w:r>
        <w:t>duties.</w:t>
      </w:r>
      <w:r>
        <w:rPr>
          <w:spacing w:val="-3"/>
        </w:rPr>
        <w:t xml:space="preserve"> </w:t>
      </w:r>
      <w:r>
        <w:t>Each</w:t>
      </w:r>
      <w:r>
        <w:rPr>
          <w:spacing w:val="-3"/>
        </w:rPr>
        <w:t xml:space="preserve"> </w:t>
      </w:r>
      <w:r>
        <w:t>agency is</w:t>
      </w:r>
      <w:r>
        <w:rPr>
          <w:spacing w:val="-3"/>
        </w:rPr>
        <w:t xml:space="preserve"> </w:t>
      </w:r>
      <w:r>
        <w:t>responsible for</w:t>
      </w:r>
      <w:r>
        <w:rPr>
          <w:spacing w:val="-2"/>
        </w:rPr>
        <w:t xml:space="preserve"> </w:t>
      </w:r>
      <w:r>
        <w:t>developing</w:t>
      </w:r>
      <w:r>
        <w:rPr>
          <w:spacing w:val="-1"/>
        </w:rPr>
        <w:t xml:space="preserve"> </w:t>
      </w:r>
      <w:r>
        <w:t>and</w:t>
      </w:r>
      <w:r>
        <w:rPr>
          <w:spacing w:val="-1"/>
        </w:rPr>
        <w:t xml:space="preserve"> </w:t>
      </w:r>
      <w:r>
        <w:t>maintaining</w:t>
      </w:r>
      <w:r>
        <w:rPr>
          <w:spacing w:val="-1"/>
        </w:rPr>
        <w:t xml:space="preserve"> </w:t>
      </w:r>
      <w:r>
        <w:t>its</w:t>
      </w:r>
      <w:r>
        <w:rPr>
          <w:spacing w:val="-1"/>
        </w:rPr>
        <w:t xml:space="preserve"> </w:t>
      </w:r>
      <w:r>
        <w:t>own</w:t>
      </w:r>
      <w:r>
        <w:rPr>
          <w:spacing w:val="-1"/>
        </w:rPr>
        <w:t xml:space="preserve"> </w:t>
      </w:r>
      <w:r>
        <w:t>emergency</w:t>
      </w:r>
      <w:r>
        <w:rPr>
          <w:spacing w:val="-1"/>
        </w:rPr>
        <w:t xml:space="preserve"> </w:t>
      </w:r>
      <w:r>
        <w:t>management</w:t>
      </w:r>
      <w:r>
        <w:rPr>
          <w:spacing w:val="-1"/>
        </w:rPr>
        <w:t xml:space="preserve"> </w:t>
      </w:r>
      <w:r>
        <w:t>procedures</w:t>
      </w:r>
      <w:r>
        <w:rPr>
          <w:spacing w:val="-1"/>
        </w:rPr>
        <w:t xml:space="preserve"> </w:t>
      </w:r>
      <w:r>
        <w:t>as</w:t>
      </w:r>
      <w:r>
        <w:rPr>
          <w:spacing w:val="-1"/>
        </w:rPr>
        <w:t xml:space="preserve"> </w:t>
      </w:r>
      <w:r>
        <w:t>they</w:t>
      </w:r>
      <w:r>
        <w:rPr>
          <w:spacing w:val="-1"/>
        </w:rPr>
        <w:t xml:space="preserve"> </w:t>
      </w:r>
      <w:r>
        <w:t>relate to this overall plan. This section lists agency roles and responsibilities as they relate to agriculture and food incidents in general. If the responses are the same throughout each type of incident, they will not be repeated in the incident specific appendix.</w:t>
      </w:r>
    </w:p>
    <w:p w14:paraId="71320080" w14:textId="77777777" w:rsidR="00CF6564" w:rsidRDefault="00CF6564">
      <w:pPr>
        <w:pStyle w:val="BodyText"/>
        <w:kinsoku w:val="0"/>
        <w:overflowPunct w:val="0"/>
        <w:spacing w:before="10"/>
        <w:rPr>
          <w:sz w:val="20"/>
          <w:szCs w:val="20"/>
        </w:rPr>
      </w:pPr>
    </w:p>
    <w:p w14:paraId="264A1BBF" w14:textId="77777777" w:rsidR="00CF6564" w:rsidRDefault="00CF6564" w:rsidP="006C27AC">
      <w:pPr>
        <w:pStyle w:val="ListParagraph"/>
        <w:numPr>
          <w:ilvl w:val="1"/>
          <w:numId w:val="93"/>
        </w:numPr>
        <w:tabs>
          <w:tab w:val="left" w:pos="1920"/>
        </w:tabs>
        <w:kinsoku w:val="0"/>
        <w:overflowPunct w:val="0"/>
        <w:rPr>
          <w:spacing w:val="-2"/>
        </w:rPr>
      </w:pPr>
      <w:r>
        <w:rPr>
          <w:spacing w:val="-2"/>
        </w:rPr>
        <w:t>Coordinating/Primary</w:t>
      </w:r>
      <w:r>
        <w:rPr>
          <w:spacing w:val="11"/>
        </w:rPr>
        <w:t xml:space="preserve"> </w:t>
      </w:r>
      <w:r>
        <w:rPr>
          <w:spacing w:val="-2"/>
        </w:rPr>
        <w:t>Agency</w:t>
      </w:r>
    </w:p>
    <w:p w14:paraId="041741F0" w14:textId="77777777" w:rsidR="00CF6564" w:rsidRDefault="00CF6564">
      <w:pPr>
        <w:pStyle w:val="BodyText"/>
        <w:kinsoku w:val="0"/>
        <w:overflowPunct w:val="0"/>
        <w:spacing w:before="10"/>
        <w:rPr>
          <w:sz w:val="20"/>
          <w:szCs w:val="20"/>
        </w:rPr>
      </w:pPr>
    </w:p>
    <w:p w14:paraId="0B49359C" w14:textId="77777777" w:rsidR="00CF6564" w:rsidRDefault="00CF6564" w:rsidP="006C27AC">
      <w:pPr>
        <w:pStyle w:val="ListParagraph"/>
        <w:numPr>
          <w:ilvl w:val="2"/>
          <w:numId w:val="93"/>
        </w:numPr>
        <w:tabs>
          <w:tab w:val="left" w:pos="2640"/>
        </w:tabs>
        <w:kinsoku w:val="0"/>
        <w:overflowPunct w:val="0"/>
        <w:rPr>
          <w:spacing w:val="-2"/>
        </w:rPr>
      </w:pPr>
      <w:r>
        <w:rPr>
          <w:spacing w:val="-2"/>
        </w:rPr>
        <w:t>West</w:t>
      </w:r>
      <w:r>
        <w:rPr>
          <w:spacing w:val="-6"/>
        </w:rPr>
        <w:t xml:space="preserve"> </w:t>
      </w:r>
      <w:r>
        <w:rPr>
          <w:spacing w:val="-2"/>
        </w:rPr>
        <w:t>Virginia</w:t>
      </w:r>
      <w:r>
        <w:rPr>
          <w:spacing w:val="-5"/>
        </w:rPr>
        <w:t xml:space="preserve"> </w:t>
      </w:r>
      <w:r>
        <w:rPr>
          <w:spacing w:val="-2"/>
        </w:rPr>
        <w:t>Department</w:t>
      </w:r>
      <w:r>
        <w:rPr>
          <w:spacing w:val="-3"/>
        </w:rPr>
        <w:t xml:space="preserve"> </w:t>
      </w:r>
      <w:r>
        <w:rPr>
          <w:spacing w:val="-2"/>
        </w:rPr>
        <w:t>of</w:t>
      </w:r>
      <w:r>
        <w:rPr>
          <w:spacing w:val="-18"/>
        </w:rPr>
        <w:t xml:space="preserve"> </w:t>
      </w:r>
      <w:r>
        <w:rPr>
          <w:spacing w:val="-2"/>
        </w:rPr>
        <w:t>Agriculture</w:t>
      </w:r>
    </w:p>
    <w:p w14:paraId="129A559A" w14:textId="77777777" w:rsidR="00CF6564" w:rsidRDefault="00CF6564">
      <w:pPr>
        <w:pStyle w:val="BodyText"/>
        <w:kinsoku w:val="0"/>
        <w:overflowPunct w:val="0"/>
        <w:spacing w:before="10"/>
        <w:rPr>
          <w:sz w:val="20"/>
          <w:szCs w:val="20"/>
        </w:rPr>
      </w:pPr>
    </w:p>
    <w:p w14:paraId="45D2A3B3" w14:textId="77777777" w:rsidR="00CF6564" w:rsidRDefault="00CF6564" w:rsidP="006C27AC">
      <w:pPr>
        <w:pStyle w:val="ListParagraph"/>
        <w:numPr>
          <w:ilvl w:val="3"/>
          <w:numId w:val="93"/>
        </w:numPr>
        <w:tabs>
          <w:tab w:val="left" w:pos="3360"/>
        </w:tabs>
        <w:kinsoku w:val="0"/>
        <w:overflowPunct w:val="0"/>
        <w:ind w:right="964"/>
        <w:rPr>
          <w:spacing w:val="-2"/>
        </w:rPr>
      </w:pPr>
      <w:r>
        <w:t>Provides</w:t>
      </w:r>
      <w:r>
        <w:rPr>
          <w:spacing w:val="25"/>
        </w:rPr>
        <w:t xml:space="preserve"> </w:t>
      </w:r>
      <w:r>
        <w:t>overall</w:t>
      </w:r>
      <w:r>
        <w:rPr>
          <w:spacing w:val="25"/>
        </w:rPr>
        <w:t xml:space="preserve"> </w:t>
      </w:r>
      <w:r>
        <w:t>responsibility and</w:t>
      </w:r>
      <w:r>
        <w:rPr>
          <w:spacing w:val="25"/>
        </w:rPr>
        <w:t xml:space="preserve"> </w:t>
      </w:r>
      <w:r>
        <w:t>authority</w:t>
      </w:r>
      <w:r>
        <w:rPr>
          <w:spacing w:val="25"/>
        </w:rPr>
        <w:t xml:space="preserve"> </w:t>
      </w:r>
      <w:r>
        <w:t>for</w:t>
      </w:r>
      <w:r>
        <w:rPr>
          <w:spacing w:val="-5"/>
        </w:rPr>
        <w:t xml:space="preserve"> </w:t>
      </w:r>
      <w:r>
        <w:t>coordinating</w:t>
      </w:r>
      <w:r>
        <w:rPr>
          <w:spacing w:val="25"/>
        </w:rPr>
        <w:t xml:space="preserve"> </w:t>
      </w:r>
      <w:r>
        <w:t xml:space="preserve">the </w:t>
      </w:r>
      <w:r>
        <w:rPr>
          <w:spacing w:val="-2"/>
        </w:rPr>
        <w:t>response.</w:t>
      </w:r>
    </w:p>
    <w:p w14:paraId="3CDEF10E" w14:textId="77777777" w:rsidR="00CF6564" w:rsidRDefault="00CF6564">
      <w:pPr>
        <w:pStyle w:val="BodyText"/>
        <w:kinsoku w:val="0"/>
        <w:overflowPunct w:val="0"/>
        <w:spacing w:before="10"/>
        <w:rPr>
          <w:sz w:val="20"/>
          <w:szCs w:val="20"/>
        </w:rPr>
      </w:pPr>
    </w:p>
    <w:p w14:paraId="4FD2768F" w14:textId="77777777" w:rsidR="00CF6564" w:rsidRDefault="00CF6564" w:rsidP="006C27AC">
      <w:pPr>
        <w:pStyle w:val="ListParagraph"/>
        <w:numPr>
          <w:ilvl w:val="3"/>
          <w:numId w:val="93"/>
        </w:numPr>
        <w:tabs>
          <w:tab w:val="left" w:pos="3360"/>
        </w:tabs>
        <w:kinsoku w:val="0"/>
        <w:overflowPunct w:val="0"/>
        <w:ind w:right="1015"/>
      </w:pPr>
      <w:r>
        <w:t>Advises supporting agencies, including the Governor’s Office, on all</w:t>
      </w:r>
      <w:r>
        <w:rPr>
          <w:spacing w:val="-4"/>
        </w:rPr>
        <w:t xml:space="preserve"> </w:t>
      </w:r>
      <w:r>
        <w:t>matters</w:t>
      </w:r>
      <w:r>
        <w:rPr>
          <w:spacing w:val="-4"/>
        </w:rPr>
        <w:t xml:space="preserve"> </w:t>
      </w:r>
      <w:r>
        <w:t>of</w:t>
      </w:r>
      <w:r>
        <w:rPr>
          <w:spacing w:val="-5"/>
        </w:rPr>
        <w:t xml:space="preserve"> </w:t>
      </w:r>
      <w:r>
        <w:t>infectious</w:t>
      </w:r>
      <w:r>
        <w:rPr>
          <w:spacing w:val="-4"/>
        </w:rPr>
        <w:t xml:space="preserve"> </w:t>
      </w:r>
      <w:r>
        <w:t>animal,</w:t>
      </w:r>
      <w:r>
        <w:rPr>
          <w:spacing w:val="-4"/>
        </w:rPr>
        <w:t xml:space="preserve"> </w:t>
      </w:r>
      <w:r>
        <w:t>poultry,</w:t>
      </w:r>
      <w:r>
        <w:rPr>
          <w:spacing w:val="-4"/>
        </w:rPr>
        <w:t xml:space="preserve"> </w:t>
      </w:r>
      <w:r>
        <w:t>or</w:t>
      </w:r>
      <w:r>
        <w:rPr>
          <w:spacing w:val="-5"/>
        </w:rPr>
        <w:t xml:space="preserve"> </w:t>
      </w:r>
      <w:r>
        <w:t>plant</w:t>
      </w:r>
      <w:r>
        <w:rPr>
          <w:spacing w:val="-4"/>
        </w:rPr>
        <w:t xml:space="preserve"> </w:t>
      </w:r>
      <w:r>
        <w:t>diseases</w:t>
      </w:r>
      <w:r>
        <w:rPr>
          <w:spacing w:val="-4"/>
        </w:rPr>
        <w:t xml:space="preserve"> </w:t>
      </w:r>
      <w:r>
        <w:t>or</w:t>
      </w:r>
      <w:r>
        <w:rPr>
          <w:spacing w:val="-5"/>
        </w:rPr>
        <w:t xml:space="preserve"> </w:t>
      </w:r>
      <w:r>
        <w:t>pests.</w:t>
      </w:r>
    </w:p>
    <w:p w14:paraId="581B28EF" w14:textId="77777777" w:rsidR="00CF6564" w:rsidRDefault="00CF6564">
      <w:pPr>
        <w:pStyle w:val="BodyText"/>
        <w:kinsoku w:val="0"/>
        <w:overflowPunct w:val="0"/>
        <w:spacing w:before="10"/>
        <w:rPr>
          <w:sz w:val="20"/>
          <w:szCs w:val="20"/>
        </w:rPr>
      </w:pPr>
    </w:p>
    <w:p w14:paraId="24FE42A0" w14:textId="77777777" w:rsidR="00CF6564" w:rsidRDefault="00CF6564" w:rsidP="006C27AC">
      <w:pPr>
        <w:pStyle w:val="ListParagraph"/>
        <w:numPr>
          <w:ilvl w:val="3"/>
          <w:numId w:val="93"/>
        </w:numPr>
        <w:tabs>
          <w:tab w:val="left" w:pos="3360"/>
        </w:tabs>
        <w:kinsoku w:val="0"/>
        <w:overflowPunct w:val="0"/>
        <w:spacing w:before="1"/>
        <w:ind w:right="1903"/>
      </w:pPr>
      <w:r>
        <w:t>Allocates</w:t>
      </w:r>
      <w:r>
        <w:rPr>
          <w:spacing w:val="-14"/>
        </w:rPr>
        <w:t xml:space="preserve"> </w:t>
      </w:r>
      <w:r>
        <w:t>agency</w:t>
      </w:r>
      <w:r>
        <w:rPr>
          <w:spacing w:val="-14"/>
        </w:rPr>
        <w:t xml:space="preserve"> </w:t>
      </w:r>
      <w:r>
        <w:t>resources</w:t>
      </w:r>
      <w:r>
        <w:rPr>
          <w:spacing w:val="-14"/>
        </w:rPr>
        <w:t xml:space="preserve"> </w:t>
      </w:r>
      <w:r>
        <w:t>and</w:t>
      </w:r>
      <w:r>
        <w:rPr>
          <w:spacing w:val="-14"/>
        </w:rPr>
        <w:t xml:space="preserve"> </w:t>
      </w:r>
      <w:r>
        <w:t>coordinates</w:t>
      </w:r>
      <w:r>
        <w:rPr>
          <w:spacing w:val="-14"/>
        </w:rPr>
        <w:t xml:space="preserve"> </w:t>
      </w:r>
      <w:r>
        <w:t>and</w:t>
      </w:r>
      <w:r>
        <w:rPr>
          <w:spacing w:val="-12"/>
        </w:rPr>
        <w:t xml:space="preserve"> </w:t>
      </w:r>
      <w:r>
        <w:t>approves supporting resources.</w:t>
      </w:r>
    </w:p>
    <w:p w14:paraId="494EB9E2" w14:textId="77777777" w:rsidR="00CF6564" w:rsidRDefault="00CF6564">
      <w:pPr>
        <w:pStyle w:val="BodyText"/>
        <w:kinsoku w:val="0"/>
        <w:overflowPunct w:val="0"/>
        <w:spacing w:before="9"/>
        <w:rPr>
          <w:sz w:val="20"/>
          <w:szCs w:val="20"/>
        </w:rPr>
      </w:pPr>
    </w:p>
    <w:p w14:paraId="6C3DF10F" w14:textId="77777777" w:rsidR="00CF6564" w:rsidRDefault="00CF6564" w:rsidP="006C27AC">
      <w:pPr>
        <w:pStyle w:val="ListParagraph"/>
        <w:numPr>
          <w:ilvl w:val="3"/>
          <w:numId w:val="93"/>
        </w:numPr>
        <w:tabs>
          <w:tab w:val="left" w:pos="3360"/>
        </w:tabs>
        <w:kinsoku w:val="0"/>
        <w:overflowPunct w:val="0"/>
        <w:spacing w:before="1"/>
        <w:ind w:left="3359" w:right="1166"/>
        <w:rPr>
          <w:spacing w:val="-4"/>
        </w:rPr>
      </w:pPr>
      <w:r>
        <w:t>Ensures public messages are coordinated and participates in developing messages for unified messaging, including establishment</w:t>
      </w:r>
      <w:r>
        <w:rPr>
          <w:spacing w:val="-9"/>
        </w:rPr>
        <w:t xml:space="preserve"> </w:t>
      </w:r>
      <w:r>
        <w:t>of</w:t>
      </w:r>
      <w:r>
        <w:rPr>
          <w:spacing w:val="-10"/>
        </w:rPr>
        <w:t xml:space="preserve"> </w:t>
      </w:r>
      <w:r>
        <w:t>and</w:t>
      </w:r>
      <w:r>
        <w:rPr>
          <w:spacing w:val="-9"/>
        </w:rPr>
        <w:t xml:space="preserve"> </w:t>
      </w:r>
      <w:r>
        <w:t>participation</w:t>
      </w:r>
      <w:r>
        <w:rPr>
          <w:spacing w:val="-9"/>
        </w:rPr>
        <w:t xml:space="preserve"> </w:t>
      </w:r>
      <w:r>
        <w:t>in</w:t>
      </w:r>
      <w:r>
        <w:rPr>
          <w:spacing w:val="-9"/>
        </w:rPr>
        <w:t xml:space="preserve"> </w:t>
      </w:r>
      <w:r>
        <w:t>a</w:t>
      </w:r>
      <w:r>
        <w:rPr>
          <w:spacing w:val="-10"/>
        </w:rPr>
        <w:t xml:space="preserve"> </w:t>
      </w:r>
      <w:r>
        <w:t>local,</w:t>
      </w:r>
      <w:r>
        <w:rPr>
          <w:spacing w:val="-9"/>
        </w:rPr>
        <w:t xml:space="preserve"> </w:t>
      </w:r>
      <w:r>
        <w:t>regional,</w:t>
      </w:r>
      <w:r>
        <w:rPr>
          <w:spacing w:val="-9"/>
        </w:rPr>
        <w:t xml:space="preserve"> </w:t>
      </w:r>
      <w:r>
        <w:t>or</w:t>
      </w:r>
      <w:r>
        <w:rPr>
          <w:spacing w:val="-10"/>
        </w:rPr>
        <w:t xml:space="preserve"> </w:t>
      </w:r>
      <w:r>
        <w:t xml:space="preserve">national </w:t>
      </w:r>
      <w:r>
        <w:rPr>
          <w:spacing w:val="-4"/>
        </w:rPr>
        <w:t>JIC.</w:t>
      </w:r>
    </w:p>
    <w:p w14:paraId="1F55C41D" w14:textId="77777777" w:rsidR="00CF6564" w:rsidRDefault="00CF6564">
      <w:pPr>
        <w:pStyle w:val="BodyText"/>
        <w:kinsoku w:val="0"/>
        <w:overflowPunct w:val="0"/>
        <w:spacing w:before="10"/>
        <w:rPr>
          <w:sz w:val="20"/>
          <w:szCs w:val="20"/>
        </w:rPr>
      </w:pPr>
    </w:p>
    <w:p w14:paraId="38514329" w14:textId="77777777" w:rsidR="00CF6564" w:rsidRDefault="00CF6564" w:rsidP="006C27AC">
      <w:pPr>
        <w:pStyle w:val="ListParagraph"/>
        <w:numPr>
          <w:ilvl w:val="3"/>
          <w:numId w:val="93"/>
        </w:numPr>
        <w:tabs>
          <w:tab w:val="left" w:pos="3360"/>
        </w:tabs>
        <w:kinsoku w:val="0"/>
        <w:overflowPunct w:val="0"/>
        <w:rPr>
          <w:spacing w:val="-4"/>
        </w:rPr>
      </w:pPr>
      <w:r>
        <w:t>Activates</w:t>
      </w:r>
      <w:r>
        <w:rPr>
          <w:spacing w:val="-15"/>
        </w:rPr>
        <w:t xml:space="preserve"> </w:t>
      </w:r>
      <w:r>
        <w:t>WVDA</w:t>
      </w:r>
      <w:r>
        <w:rPr>
          <w:spacing w:val="-15"/>
        </w:rPr>
        <w:t xml:space="preserve"> </w:t>
      </w:r>
      <w:r>
        <w:rPr>
          <w:spacing w:val="-4"/>
        </w:rPr>
        <w:t>IMT:</w:t>
      </w:r>
    </w:p>
    <w:p w14:paraId="208A3F55" w14:textId="77777777" w:rsidR="00CF6564" w:rsidRDefault="00CF6564">
      <w:pPr>
        <w:pStyle w:val="BodyText"/>
        <w:kinsoku w:val="0"/>
        <w:overflowPunct w:val="0"/>
        <w:spacing w:before="10"/>
        <w:rPr>
          <w:sz w:val="20"/>
          <w:szCs w:val="20"/>
        </w:rPr>
      </w:pPr>
    </w:p>
    <w:p w14:paraId="72AC65A2" w14:textId="77777777" w:rsidR="00CF6564" w:rsidRDefault="00CF6564" w:rsidP="006C27AC">
      <w:pPr>
        <w:pStyle w:val="ListParagraph"/>
        <w:numPr>
          <w:ilvl w:val="4"/>
          <w:numId w:val="93"/>
        </w:numPr>
        <w:tabs>
          <w:tab w:val="left" w:pos="4080"/>
        </w:tabs>
        <w:kinsoku w:val="0"/>
        <w:overflowPunct w:val="0"/>
        <w:rPr>
          <w:spacing w:val="-2"/>
        </w:rPr>
      </w:pPr>
      <w:r>
        <w:t>Sets</w:t>
      </w:r>
      <w:r>
        <w:rPr>
          <w:spacing w:val="-8"/>
        </w:rPr>
        <w:t xml:space="preserve"> </w:t>
      </w:r>
      <w:r>
        <w:t>overall</w:t>
      </w:r>
      <w:r>
        <w:rPr>
          <w:spacing w:val="-4"/>
        </w:rPr>
        <w:t xml:space="preserve"> </w:t>
      </w:r>
      <w:r>
        <w:t>incident-related</w:t>
      </w:r>
      <w:r>
        <w:rPr>
          <w:spacing w:val="-5"/>
        </w:rPr>
        <w:t xml:space="preserve"> </w:t>
      </w:r>
      <w:r>
        <w:t>priorities</w:t>
      </w:r>
      <w:r>
        <w:rPr>
          <w:spacing w:val="-5"/>
        </w:rPr>
        <w:t xml:space="preserve"> </w:t>
      </w:r>
      <w:r>
        <w:t>and</w:t>
      </w:r>
      <w:r>
        <w:rPr>
          <w:spacing w:val="-5"/>
        </w:rPr>
        <w:t xml:space="preserve"> </w:t>
      </w:r>
      <w:r>
        <w:rPr>
          <w:spacing w:val="-2"/>
        </w:rPr>
        <w:t>objectives.</w:t>
      </w:r>
    </w:p>
    <w:p w14:paraId="5AC3FC2C" w14:textId="77777777" w:rsidR="00CF6564" w:rsidRDefault="00CF6564" w:rsidP="006C27AC">
      <w:pPr>
        <w:pStyle w:val="ListParagraph"/>
        <w:numPr>
          <w:ilvl w:val="4"/>
          <w:numId w:val="93"/>
        </w:numPr>
        <w:tabs>
          <w:tab w:val="left" w:pos="4080"/>
        </w:tabs>
        <w:kinsoku w:val="0"/>
        <w:overflowPunct w:val="0"/>
        <w:ind w:hanging="721"/>
        <w:rPr>
          <w:spacing w:val="-4"/>
        </w:rPr>
      </w:pPr>
      <w:r>
        <w:t>Monitors</w:t>
      </w:r>
      <w:r>
        <w:rPr>
          <w:spacing w:val="-7"/>
        </w:rPr>
        <w:t xml:space="preserve"> </w:t>
      </w:r>
      <w:r>
        <w:t>incident</w:t>
      </w:r>
      <w:r>
        <w:rPr>
          <w:spacing w:val="-1"/>
        </w:rPr>
        <w:t xml:space="preserve"> </w:t>
      </w:r>
      <w:r>
        <w:t>response</w:t>
      </w:r>
      <w:r>
        <w:rPr>
          <w:spacing w:val="-5"/>
        </w:rPr>
        <w:t xml:space="preserve"> </w:t>
      </w:r>
      <w:r>
        <w:t>to</w:t>
      </w:r>
      <w:r>
        <w:rPr>
          <w:spacing w:val="-1"/>
        </w:rPr>
        <w:t xml:space="preserve"> </w:t>
      </w:r>
      <w:r>
        <w:t>ensure</w:t>
      </w:r>
      <w:r>
        <w:rPr>
          <w:spacing w:val="-5"/>
        </w:rPr>
        <w:t xml:space="preserve"> </w:t>
      </w:r>
      <w:r>
        <w:t>objectives</w:t>
      </w:r>
      <w:r>
        <w:rPr>
          <w:spacing w:val="-1"/>
        </w:rPr>
        <w:t xml:space="preserve"> </w:t>
      </w:r>
      <w:r>
        <w:t>are</w:t>
      </w:r>
      <w:r>
        <w:rPr>
          <w:spacing w:val="-5"/>
        </w:rPr>
        <w:t xml:space="preserve"> </w:t>
      </w:r>
      <w:r>
        <w:rPr>
          <w:spacing w:val="-4"/>
        </w:rPr>
        <w:t>met.</w:t>
      </w:r>
    </w:p>
    <w:p w14:paraId="2BAE1BCC" w14:textId="77777777" w:rsidR="00CF6564" w:rsidRDefault="00CF6564" w:rsidP="006C27AC">
      <w:pPr>
        <w:pStyle w:val="ListParagraph"/>
        <w:numPr>
          <w:ilvl w:val="4"/>
          <w:numId w:val="93"/>
        </w:numPr>
        <w:tabs>
          <w:tab w:val="left" w:pos="4080"/>
        </w:tabs>
        <w:kinsoku w:val="0"/>
        <w:overflowPunct w:val="0"/>
        <w:ind w:hanging="721"/>
        <w:rPr>
          <w:spacing w:val="-2"/>
        </w:rPr>
      </w:pPr>
      <w:r>
        <w:t>Identifies</w:t>
      </w:r>
      <w:r>
        <w:rPr>
          <w:spacing w:val="-6"/>
        </w:rPr>
        <w:t xml:space="preserve"> </w:t>
      </w:r>
      <w:r>
        <w:t>critical</w:t>
      </w:r>
      <w:r>
        <w:rPr>
          <w:spacing w:val="-3"/>
        </w:rPr>
        <w:t xml:space="preserve"> </w:t>
      </w:r>
      <w:r>
        <w:t>resource</w:t>
      </w:r>
      <w:r>
        <w:rPr>
          <w:spacing w:val="-6"/>
        </w:rPr>
        <w:t xml:space="preserve"> </w:t>
      </w:r>
      <w:r>
        <w:rPr>
          <w:spacing w:val="-2"/>
        </w:rPr>
        <w:t>needs.</w:t>
      </w:r>
    </w:p>
    <w:p w14:paraId="516D2598" w14:textId="77777777" w:rsidR="00CF6564" w:rsidRDefault="00CF6564" w:rsidP="006C27AC">
      <w:pPr>
        <w:pStyle w:val="ListParagraph"/>
        <w:numPr>
          <w:ilvl w:val="4"/>
          <w:numId w:val="93"/>
        </w:numPr>
        <w:tabs>
          <w:tab w:val="left" w:pos="4080"/>
        </w:tabs>
        <w:kinsoku w:val="0"/>
        <w:overflowPunct w:val="0"/>
        <w:ind w:hanging="721"/>
        <w:rPr>
          <w:spacing w:val="-2"/>
        </w:rPr>
      </w:pPr>
      <w:r>
        <w:t>Ensures</w:t>
      </w:r>
      <w:r>
        <w:rPr>
          <w:spacing w:val="-6"/>
        </w:rPr>
        <w:t xml:space="preserve"> </w:t>
      </w:r>
      <w:r>
        <w:t>full</w:t>
      </w:r>
      <w:r>
        <w:rPr>
          <w:spacing w:val="-4"/>
        </w:rPr>
        <w:t xml:space="preserve"> </w:t>
      </w:r>
      <w:r>
        <w:t>recovery</w:t>
      </w:r>
      <w:r>
        <w:rPr>
          <w:spacing w:val="-3"/>
        </w:rPr>
        <w:t xml:space="preserve"> </w:t>
      </w:r>
      <w:r>
        <w:rPr>
          <w:spacing w:val="-2"/>
        </w:rPr>
        <w:t>operations.</w:t>
      </w:r>
    </w:p>
    <w:p w14:paraId="634812CE" w14:textId="77777777" w:rsidR="00CF6564" w:rsidRDefault="00CF6564" w:rsidP="006C27AC">
      <w:pPr>
        <w:pStyle w:val="ListParagraph"/>
        <w:numPr>
          <w:ilvl w:val="3"/>
          <w:numId w:val="93"/>
        </w:numPr>
        <w:tabs>
          <w:tab w:val="left" w:pos="3360"/>
        </w:tabs>
        <w:kinsoku w:val="0"/>
        <w:overflowPunct w:val="0"/>
        <w:spacing w:before="120"/>
        <w:ind w:left="3359" w:right="1068"/>
      </w:pPr>
      <w:r>
        <w:t>Implements</w:t>
      </w:r>
      <w:r>
        <w:rPr>
          <w:spacing w:val="-6"/>
        </w:rPr>
        <w:t xml:space="preserve"> </w:t>
      </w:r>
      <w:r>
        <w:t>movement</w:t>
      </w:r>
      <w:r>
        <w:rPr>
          <w:spacing w:val="-6"/>
        </w:rPr>
        <w:t xml:space="preserve"> </w:t>
      </w:r>
      <w:r>
        <w:t>controls</w:t>
      </w:r>
      <w:r>
        <w:rPr>
          <w:spacing w:val="-6"/>
        </w:rPr>
        <w:t xml:space="preserve"> </w:t>
      </w:r>
      <w:r>
        <w:t>or</w:t>
      </w:r>
      <w:r>
        <w:rPr>
          <w:spacing w:val="-7"/>
        </w:rPr>
        <w:t xml:space="preserve"> </w:t>
      </w:r>
      <w:r>
        <w:t>embargoes</w:t>
      </w:r>
      <w:r>
        <w:rPr>
          <w:spacing w:val="-6"/>
        </w:rPr>
        <w:t xml:space="preserve"> </w:t>
      </w:r>
      <w:r>
        <w:t>on</w:t>
      </w:r>
      <w:r>
        <w:rPr>
          <w:spacing w:val="-4"/>
        </w:rPr>
        <w:t xml:space="preserve"> </w:t>
      </w:r>
      <w:r>
        <w:t>contaminated</w:t>
      </w:r>
      <w:r>
        <w:rPr>
          <w:spacing w:val="-6"/>
        </w:rPr>
        <w:t xml:space="preserve"> </w:t>
      </w:r>
      <w:r>
        <w:t>or infected animals, commodities, or products.</w:t>
      </w:r>
    </w:p>
    <w:p w14:paraId="5F0659D4" w14:textId="77777777" w:rsidR="00CF6564" w:rsidRDefault="00CF6564">
      <w:pPr>
        <w:pStyle w:val="BodyText"/>
        <w:kinsoku w:val="0"/>
        <w:overflowPunct w:val="0"/>
        <w:spacing w:before="10"/>
        <w:rPr>
          <w:sz w:val="20"/>
          <w:szCs w:val="20"/>
        </w:rPr>
      </w:pPr>
    </w:p>
    <w:p w14:paraId="11B0F090" w14:textId="77777777" w:rsidR="00CF6564" w:rsidRDefault="00CF6564" w:rsidP="006C27AC">
      <w:pPr>
        <w:pStyle w:val="ListParagraph"/>
        <w:numPr>
          <w:ilvl w:val="3"/>
          <w:numId w:val="93"/>
        </w:numPr>
        <w:tabs>
          <w:tab w:val="left" w:pos="3360"/>
        </w:tabs>
        <w:kinsoku w:val="0"/>
        <w:overflowPunct w:val="0"/>
        <w:rPr>
          <w:spacing w:val="-2"/>
        </w:rPr>
      </w:pPr>
      <w:r>
        <w:t>Collaborates</w:t>
      </w:r>
      <w:r>
        <w:rPr>
          <w:spacing w:val="-10"/>
        </w:rPr>
        <w:t xml:space="preserve"> </w:t>
      </w:r>
      <w:r>
        <w:t>and</w:t>
      </w:r>
      <w:r>
        <w:rPr>
          <w:spacing w:val="-5"/>
        </w:rPr>
        <w:t xml:space="preserve"> </w:t>
      </w:r>
      <w:r>
        <w:t>coordinates</w:t>
      </w:r>
      <w:r>
        <w:rPr>
          <w:spacing w:val="-5"/>
        </w:rPr>
        <w:t xml:space="preserve"> </w:t>
      </w:r>
      <w:r>
        <w:t>with</w:t>
      </w:r>
      <w:r>
        <w:rPr>
          <w:spacing w:val="-5"/>
        </w:rPr>
        <w:t xml:space="preserve"> </w:t>
      </w:r>
      <w:r>
        <w:t>appropriate</w:t>
      </w:r>
      <w:r>
        <w:rPr>
          <w:spacing w:val="-6"/>
        </w:rPr>
        <w:t xml:space="preserve"> </w:t>
      </w:r>
      <w:r>
        <w:t>federal</w:t>
      </w:r>
      <w:r>
        <w:rPr>
          <w:spacing w:val="-2"/>
        </w:rPr>
        <w:t xml:space="preserve"> agencies.</w:t>
      </w:r>
    </w:p>
    <w:p w14:paraId="4C096FEC" w14:textId="77777777" w:rsidR="00CF6564" w:rsidRDefault="00CF6564">
      <w:pPr>
        <w:pStyle w:val="BodyText"/>
        <w:kinsoku w:val="0"/>
        <w:overflowPunct w:val="0"/>
        <w:spacing w:before="10"/>
        <w:rPr>
          <w:sz w:val="20"/>
          <w:szCs w:val="20"/>
        </w:rPr>
      </w:pPr>
    </w:p>
    <w:p w14:paraId="21177FA3" w14:textId="77777777" w:rsidR="00CF6564" w:rsidRDefault="00CF6564" w:rsidP="006C27AC">
      <w:pPr>
        <w:pStyle w:val="ListParagraph"/>
        <w:numPr>
          <w:ilvl w:val="3"/>
          <w:numId w:val="93"/>
        </w:numPr>
        <w:tabs>
          <w:tab w:val="left" w:pos="3360"/>
        </w:tabs>
        <w:kinsoku w:val="0"/>
        <w:overflowPunct w:val="0"/>
        <w:rPr>
          <w:spacing w:val="-2"/>
        </w:rPr>
      </w:pPr>
      <w:r>
        <w:t>Requests</w:t>
      </w:r>
      <w:r>
        <w:rPr>
          <w:spacing w:val="-5"/>
        </w:rPr>
        <w:t xml:space="preserve"> </w:t>
      </w:r>
      <w:r>
        <w:t>voluntary</w:t>
      </w:r>
      <w:r>
        <w:rPr>
          <w:spacing w:val="-5"/>
        </w:rPr>
        <w:t xml:space="preserve"> </w:t>
      </w:r>
      <w:r>
        <w:rPr>
          <w:spacing w:val="-2"/>
        </w:rPr>
        <w:t>recalls.</w:t>
      </w:r>
    </w:p>
    <w:p w14:paraId="1D884DF5" w14:textId="77777777" w:rsidR="00CF6564" w:rsidRDefault="00CF6564">
      <w:pPr>
        <w:pStyle w:val="BodyText"/>
        <w:kinsoku w:val="0"/>
        <w:overflowPunct w:val="0"/>
        <w:spacing w:before="10"/>
        <w:rPr>
          <w:sz w:val="20"/>
          <w:szCs w:val="20"/>
        </w:rPr>
      </w:pPr>
    </w:p>
    <w:p w14:paraId="11237D42" w14:textId="77777777" w:rsidR="00CF6564" w:rsidRDefault="00CF6564" w:rsidP="006C27AC">
      <w:pPr>
        <w:pStyle w:val="ListParagraph"/>
        <w:numPr>
          <w:ilvl w:val="3"/>
          <w:numId w:val="93"/>
        </w:numPr>
        <w:tabs>
          <w:tab w:val="left" w:pos="3360"/>
        </w:tabs>
        <w:kinsoku w:val="0"/>
        <w:overflowPunct w:val="0"/>
        <w:rPr>
          <w:spacing w:val="-2"/>
        </w:rPr>
      </w:pPr>
      <w:r>
        <w:t>Defines</w:t>
      </w:r>
      <w:r>
        <w:rPr>
          <w:spacing w:val="-7"/>
        </w:rPr>
        <w:t xml:space="preserve"> </w:t>
      </w:r>
      <w:r>
        <w:t>affected</w:t>
      </w:r>
      <w:r>
        <w:rPr>
          <w:spacing w:val="-4"/>
        </w:rPr>
        <w:t xml:space="preserve"> </w:t>
      </w:r>
      <w:r>
        <w:t>zones</w:t>
      </w:r>
      <w:r>
        <w:rPr>
          <w:spacing w:val="-5"/>
        </w:rPr>
        <w:t xml:space="preserve"> </w:t>
      </w:r>
      <w:r>
        <w:t>and</w:t>
      </w:r>
      <w:r>
        <w:rPr>
          <w:spacing w:val="-4"/>
        </w:rPr>
        <w:t xml:space="preserve"> </w:t>
      </w:r>
      <w:r>
        <w:t>control</w:t>
      </w:r>
      <w:r>
        <w:rPr>
          <w:spacing w:val="-3"/>
        </w:rPr>
        <w:t xml:space="preserve"> </w:t>
      </w:r>
      <w:r>
        <w:rPr>
          <w:spacing w:val="-2"/>
        </w:rPr>
        <w:t>areas.</w:t>
      </w:r>
    </w:p>
    <w:p w14:paraId="19890ADF" w14:textId="77777777" w:rsidR="00CF6564" w:rsidRDefault="00CF6564" w:rsidP="006C27AC">
      <w:pPr>
        <w:pStyle w:val="ListParagraph"/>
        <w:numPr>
          <w:ilvl w:val="3"/>
          <w:numId w:val="93"/>
        </w:numPr>
        <w:tabs>
          <w:tab w:val="left" w:pos="336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3972C1D6" w14:textId="77777777" w:rsidR="00CF6564" w:rsidRDefault="00CF6564">
      <w:pPr>
        <w:pStyle w:val="BodyText"/>
        <w:kinsoku w:val="0"/>
        <w:overflowPunct w:val="0"/>
        <w:spacing w:before="6"/>
        <w:rPr>
          <w:sz w:val="18"/>
          <w:szCs w:val="18"/>
        </w:rPr>
      </w:pPr>
    </w:p>
    <w:p w14:paraId="02830AC2" w14:textId="77777777" w:rsidR="00CF6564" w:rsidRDefault="00CF6564" w:rsidP="006C27AC">
      <w:pPr>
        <w:pStyle w:val="ListParagraph"/>
        <w:numPr>
          <w:ilvl w:val="3"/>
          <w:numId w:val="93"/>
        </w:numPr>
        <w:tabs>
          <w:tab w:val="left" w:pos="3360"/>
        </w:tabs>
        <w:kinsoku w:val="0"/>
        <w:overflowPunct w:val="0"/>
        <w:spacing w:before="90" w:line="242" w:lineRule="auto"/>
        <w:ind w:right="1168"/>
        <w:rPr>
          <w:spacing w:val="-2"/>
        </w:rPr>
      </w:pPr>
      <w:r>
        <w:t>Prepares</w:t>
      </w:r>
      <w:r>
        <w:rPr>
          <w:spacing w:val="33"/>
        </w:rPr>
        <w:t xml:space="preserve"> </w:t>
      </w:r>
      <w:r>
        <w:t>information</w:t>
      </w:r>
      <w:r>
        <w:rPr>
          <w:spacing w:val="33"/>
        </w:rPr>
        <w:t xml:space="preserve"> </w:t>
      </w:r>
      <w:r>
        <w:t>for</w:t>
      </w:r>
      <w:r>
        <w:rPr>
          <w:spacing w:val="33"/>
        </w:rPr>
        <w:t xml:space="preserve"> </w:t>
      </w:r>
      <w:r>
        <w:t>public</w:t>
      </w:r>
      <w:r>
        <w:rPr>
          <w:spacing w:val="32"/>
        </w:rPr>
        <w:t xml:space="preserve"> </w:t>
      </w:r>
      <w:r>
        <w:t>distribution</w:t>
      </w:r>
      <w:r>
        <w:rPr>
          <w:spacing w:val="33"/>
        </w:rPr>
        <w:t xml:space="preserve"> </w:t>
      </w:r>
      <w:r>
        <w:t>during</w:t>
      </w:r>
      <w:r>
        <w:rPr>
          <w:spacing w:val="33"/>
        </w:rPr>
        <w:t xml:space="preserve"> </w:t>
      </w:r>
      <w:r>
        <w:t xml:space="preserve">agriculture </w:t>
      </w:r>
      <w:r>
        <w:rPr>
          <w:spacing w:val="-2"/>
        </w:rPr>
        <w:t>emergencies.</w:t>
      </w:r>
    </w:p>
    <w:p w14:paraId="78406A0C" w14:textId="77777777" w:rsidR="00CF6564" w:rsidRDefault="00CF6564">
      <w:pPr>
        <w:pStyle w:val="BodyText"/>
        <w:kinsoku w:val="0"/>
        <w:overflowPunct w:val="0"/>
        <w:spacing w:before="7"/>
        <w:rPr>
          <w:sz w:val="20"/>
          <w:szCs w:val="20"/>
        </w:rPr>
      </w:pPr>
    </w:p>
    <w:p w14:paraId="5A3149B1" w14:textId="77777777" w:rsidR="00CF6564" w:rsidRDefault="00CF6564" w:rsidP="006C27AC">
      <w:pPr>
        <w:pStyle w:val="ListParagraph"/>
        <w:numPr>
          <w:ilvl w:val="3"/>
          <w:numId w:val="93"/>
        </w:numPr>
        <w:tabs>
          <w:tab w:val="left" w:pos="3360"/>
        </w:tabs>
        <w:kinsoku w:val="0"/>
        <w:overflowPunct w:val="0"/>
        <w:rPr>
          <w:spacing w:val="-2"/>
        </w:rPr>
      </w:pPr>
      <w:r>
        <w:t>Approves</w:t>
      </w:r>
      <w:r>
        <w:rPr>
          <w:spacing w:val="-2"/>
        </w:rPr>
        <w:t xml:space="preserve"> </w:t>
      </w:r>
      <w:r>
        <w:t>the</w:t>
      </w:r>
      <w:r>
        <w:rPr>
          <w:spacing w:val="-2"/>
        </w:rPr>
        <w:t xml:space="preserve"> </w:t>
      </w:r>
      <w:r>
        <w:t>use</w:t>
      </w:r>
      <w:r>
        <w:rPr>
          <w:spacing w:val="-4"/>
        </w:rPr>
        <w:t xml:space="preserve"> </w:t>
      </w:r>
      <w:r>
        <w:t>of</w:t>
      </w:r>
      <w:r>
        <w:rPr>
          <w:spacing w:val="-2"/>
        </w:rPr>
        <w:t xml:space="preserve"> </w:t>
      </w:r>
      <w:r>
        <w:t>pesticides</w:t>
      </w:r>
      <w:r>
        <w:rPr>
          <w:spacing w:val="-1"/>
        </w:rPr>
        <w:t xml:space="preserve"> </w:t>
      </w:r>
      <w:r>
        <w:t>to</w:t>
      </w:r>
      <w:r>
        <w:rPr>
          <w:spacing w:val="-1"/>
        </w:rPr>
        <w:t xml:space="preserve"> </w:t>
      </w:r>
      <w:r>
        <w:t>mitigate</w:t>
      </w:r>
      <w:r>
        <w:rPr>
          <w:spacing w:val="-2"/>
        </w:rPr>
        <w:t xml:space="preserve"> pathogens.</w:t>
      </w:r>
    </w:p>
    <w:p w14:paraId="2FE4FB78" w14:textId="77777777" w:rsidR="00CF6564" w:rsidRDefault="00CF6564">
      <w:pPr>
        <w:pStyle w:val="BodyText"/>
        <w:kinsoku w:val="0"/>
        <w:overflowPunct w:val="0"/>
        <w:spacing w:before="10"/>
        <w:rPr>
          <w:sz w:val="20"/>
          <w:szCs w:val="20"/>
        </w:rPr>
      </w:pPr>
    </w:p>
    <w:p w14:paraId="7E900135" w14:textId="77777777" w:rsidR="00CF6564" w:rsidRDefault="00CF6564" w:rsidP="006C27AC">
      <w:pPr>
        <w:pStyle w:val="ListParagraph"/>
        <w:numPr>
          <w:ilvl w:val="3"/>
          <w:numId w:val="93"/>
        </w:numPr>
        <w:tabs>
          <w:tab w:val="left" w:pos="3360"/>
        </w:tabs>
        <w:kinsoku w:val="0"/>
        <w:overflowPunct w:val="0"/>
        <w:rPr>
          <w:spacing w:val="-2"/>
        </w:rPr>
      </w:pPr>
      <w:r>
        <w:t>Directs</w:t>
      </w:r>
      <w:r>
        <w:rPr>
          <w:spacing w:val="-5"/>
        </w:rPr>
        <w:t xml:space="preserve"> </w:t>
      </w:r>
      <w:r>
        <w:t>or</w:t>
      </w:r>
      <w:r>
        <w:rPr>
          <w:spacing w:val="-5"/>
        </w:rPr>
        <w:t xml:space="preserve"> </w:t>
      </w:r>
      <w:r>
        <w:t>assists</w:t>
      </w:r>
      <w:r>
        <w:rPr>
          <w:spacing w:val="-1"/>
        </w:rPr>
        <w:t xml:space="preserve"> </w:t>
      </w:r>
      <w:r>
        <w:t>in</w:t>
      </w:r>
      <w:r>
        <w:rPr>
          <w:spacing w:val="-2"/>
        </w:rPr>
        <w:t xml:space="preserve"> </w:t>
      </w:r>
      <w:r>
        <w:t>response</w:t>
      </w:r>
      <w:r>
        <w:rPr>
          <w:spacing w:val="-5"/>
        </w:rPr>
        <w:t xml:space="preserve"> </w:t>
      </w:r>
      <w:r>
        <w:t>actions</w:t>
      </w:r>
      <w:r>
        <w:rPr>
          <w:spacing w:val="-1"/>
        </w:rPr>
        <w:t xml:space="preserve"> </w:t>
      </w:r>
      <w:r>
        <w:t>to</w:t>
      </w:r>
      <w:r>
        <w:rPr>
          <w:spacing w:val="-1"/>
        </w:rPr>
        <w:t xml:space="preserve"> </w:t>
      </w:r>
      <w:r>
        <w:rPr>
          <w:spacing w:val="-2"/>
        </w:rPr>
        <w:t>include:</w:t>
      </w:r>
    </w:p>
    <w:p w14:paraId="758B4D8E" w14:textId="77777777" w:rsidR="00CF6564" w:rsidRDefault="00CF6564">
      <w:pPr>
        <w:pStyle w:val="BodyText"/>
        <w:kinsoku w:val="0"/>
        <w:overflowPunct w:val="0"/>
        <w:spacing w:before="10"/>
        <w:rPr>
          <w:sz w:val="20"/>
          <w:szCs w:val="20"/>
        </w:rPr>
      </w:pPr>
    </w:p>
    <w:p w14:paraId="7C2B31CD" w14:textId="77777777" w:rsidR="00CF6564" w:rsidRDefault="00CF6564" w:rsidP="006C27AC">
      <w:pPr>
        <w:pStyle w:val="ListParagraph"/>
        <w:numPr>
          <w:ilvl w:val="4"/>
          <w:numId w:val="93"/>
        </w:numPr>
        <w:tabs>
          <w:tab w:val="left" w:pos="4080"/>
        </w:tabs>
        <w:kinsoku w:val="0"/>
        <w:overflowPunct w:val="0"/>
        <w:rPr>
          <w:spacing w:val="-2"/>
        </w:rPr>
      </w:pPr>
      <w:r>
        <w:rPr>
          <w:spacing w:val="-2"/>
        </w:rPr>
        <w:lastRenderedPageBreak/>
        <w:t>Quarantine</w:t>
      </w:r>
    </w:p>
    <w:p w14:paraId="202270FF" w14:textId="77777777" w:rsidR="00CF6564" w:rsidRDefault="00CF6564" w:rsidP="006C27AC">
      <w:pPr>
        <w:pStyle w:val="ListParagraph"/>
        <w:numPr>
          <w:ilvl w:val="4"/>
          <w:numId w:val="93"/>
        </w:numPr>
        <w:tabs>
          <w:tab w:val="left" w:pos="4080"/>
        </w:tabs>
        <w:kinsoku w:val="0"/>
        <w:overflowPunct w:val="0"/>
        <w:rPr>
          <w:spacing w:val="-2"/>
        </w:rPr>
      </w:pPr>
      <w:r>
        <w:rPr>
          <w:spacing w:val="-2"/>
        </w:rPr>
        <w:t>Surveillance</w:t>
      </w:r>
    </w:p>
    <w:p w14:paraId="6455B349" w14:textId="77777777" w:rsidR="00CF6564" w:rsidRDefault="00CF6564" w:rsidP="006C27AC">
      <w:pPr>
        <w:pStyle w:val="ListParagraph"/>
        <w:numPr>
          <w:ilvl w:val="4"/>
          <w:numId w:val="93"/>
        </w:numPr>
        <w:tabs>
          <w:tab w:val="left" w:pos="4080"/>
        </w:tabs>
        <w:kinsoku w:val="0"/>
        <w:overflowPunct w:val="0"/>
        <w:rPr>
          <w:spacing w:val="-2"/>
        </w:rPr>
      </w:pPr>
      <w:r>
        <w:t>Outbreak</w:t>
      </w:r>
      <w:r>
        <w:rPr>
          <w:spacing w:val="-9"/>
        </w:rPr>
        <w:t xml:space="preserve"> </w:t>
      </w:r>
      <w:r>
        <w:rPr>
          <w:spacing w:val="-2"/>
        </w:rPr>
        <w:t>investigations</w:t>
      </w:r>
    </w:p>
    <w:p w14:paraId="46CBF0C1" w14:textId="77777777" w:rsidR="00CF6564" w:rsidRDefault="00CF6564" w:rsidP="006C27AC">
      <w:pPr>
        <w:pStyle w:val="ListParagraph"/>
        <w:numPr>
          <w:ilvl w:val="4"/>
          <w:numId w:val="93"/>
        </w:numPr>
        <w:tabs>
          <w:tab w:val="left" w:pos="4080"/>
        </w:tabs>
        <w:kinsoku w:val="0"/>
        <w:overflowPunct w:val="0"/>
        <w:ind w:hanging="721"/>
        <w:rPr>
          <w:spacing w:val="-2"/>
        </w:rPr>
      </w:pPr>
      <w:r>
        <w:rPr>
          <w:spacing w:val="-2"/>
        </w:rPr>
        <w:t>Tracing</w:t>
      </w:r>
    </w:p>
    <w:p w14:paraId="18DFF1E9" w14:textId="77777777" w:rsidR="00CF6564" w:rsidRDefault="00CF6564" w:rsidP="006C27AC">
      <w:pPr>
        <w:pStyle w:val="ListParagraph"/>
        <w:numPr>
          <w:ilvl w:val="4"/>
          <w:numId w:val="93"/>
        </w:numPr>
        <w:tabs>
          <w:tab w:val="left" w:pos="4080"/>
        </w:tabs>
        <w:kinsoku w:val="0"/>
        <w:overflowPunct w:val="0"/>
        <w:ind w:hanging="721"/>
        <w:rPr>
          <w:spacing w:val="-2"/>
        </w:rPr>
      </w:pPr>
      <w:r>
        <w:rPr>
          <w:spacing w:val="-5"/>
        </w:rPr>
        <w:t xml:space="preserve">Vector </w:t>
      </w:r>
      <w:r>
        <w:rPr>
          <w:spacing w:val="-2"/>
        </w:rPr>
        <w:t>control</w:t>
      </w:r>
    </w:p>
    <w:p w14:paraId="62502A4B" w14:textId="77777777" w:rsidR="00CF6564" w:rsidRDefault="00CF6564" w:rsidP="006C27AC">
      <w:pPr>
        <w:pStyle w:val="ListParagraph"/>
        <w:numPr>
          <w:ilvl w:val="4"/>
          <w:numId w:val="93"/>
        </w:numPr>
        <w:tabs>
          <w:tab w:val="left" w:pos="4080"/>
        </w:tabs>
        <w:kinsoku w:val="0"/>
        <w:overflowPunct w:val="0"/>
        <w:rPr>
          <w:spacing w:val="-2"/>
        </w:rPr>
      </w:pPr>
      <w:r>
        <w:t>Movement</w:t>
      </w:r>
      <w:r>
        <w:rPr>
          <w:spacing w:val="-4"/>
        </w:rPr>
        <w:t xml:space="preserve"> </w:t>
      </w:r>
      <w:r>
        <w:rPr>
          <w:spacing w:val="-2"/>
        </w:rPr>
        <w:t>controls</w:t>
      </w:r>
    </w:p>
    <w:p w14:paraId="3873775B" w14:textId="77777777" w:rsidR="00CF6564" w:rsidRDefault="00CF6564" w:rsidP="006C27AC">
      <w:pPr>
        <w:pStyle w:val="ListParagraph"/>
        <w:numPr>
          <w:ilvl w:val="4"/>
          <w:numId w:val="93"/>
        </w:numPr>
        <w:tabs>
          <w:tab w:val="left" w:pos="4080"/>
        </w:tabs>
        <w:kinsoku w:val="0"/>
        <w:overflowPunct w:val="0"/>
        <w:rPr>
          <w:spacing w:val="-2"/>
        </w:rPr>
      </w:pPr>
      <w:r>
        <w:rPr>
          <w:spacing w:val="-2"/>
        </w:rPr>
        <w:t>Vaccination</w:t>
      </w:r>
    </w:p>
    <w:p w14:paraId="40B6BE6B" w14:textId="77777777" w:rsidR="00CF6564" w:rsidRDefault="00CF6564" w:rsidP="006C27AC">
      <w:pPr>
        <w:pStyle w:val="ListParagraph"/>
        <w:numPr>
          <w:ilvl w:val="4"/>
          <w:numId w:val="93"/>
        </w:numPr>
        <w:tabs>
          <w:tab w:val="left" w:pos="4080"/>
        </w:tabs>
        <w:kinsoku w:val="0"/>
        <w:overflowPunct w:val="0"/>
        <w:rPr>
          <w:spacing w:val="-2"/>
        </w:rPr>
      </w:pPr>
      <w:r>
        <w:rPr>
          <w:spacing w:val="-2"/>
        </w:rPr>
        <w:t>Depopulation</w:t>
      </w:r>
    </w:p>
    <w:p w14:paraId="3DB3D8FA" w14:textId="77777777" w:rsidR="00CF6564" w:rsidRDefault="00CF6564" w:rsidP="006C27AC">
      <w:pPr>
        <w:pStyle w:val="ListParagraph"/>
        <w:numPr>
          <w:ilvl w:val="4"/>
          <w:numId w:val="93"/>
        </w:numPr>
        <w:tabs>
          <w:tab w:val="left" w:pos="4080"/>
        </w:tabs>
        <w:kinsoku w:val="0"/>
        <w:overflowPunct w:val="0"/>
        <w:rPr>
          <w:spacing w:val="-2"/>
        </w:rPr>
      </w:pPr>
      <w:r>
        <w:rPr>
          <w:spacing w:val="-2"/>
        </w:rPr>
        <w:t>Disposal</w:t>
      </w:r>
    </w:p>
    <w:p w14:paraId="3797BAF3" w14:textId="77777777" w:rsidR="00CF6564" w:rsidRDefault="00CF6564" w:rsidP="006C27AC">
      <w:pPr>
        <w:pStyle w:val="ListParagraph"/>
        <w:numPr>
          <w:ilvl w:val="4"/>
          <w:numId w:val="93"/>
        </w:numPr>
        <w:tabs>
          <w:tab w:val="left" w:pos="4080"/>
        </w:tabs>
        <w:kinsoku w:val="0"/>
        <w:overflowPunct w:val="0"/>
        <w:rPr>
          <w:spacing w:val="-2"/>
        </w:rPr>
      </w:pPr>
      <w:r>
        <w:t>Cleaning</w:t>
      </w:r>
      <w:r>
        <w:rPr>
          <w:spacing w:val="-5"/>
        </w:rPr>
        <w:t xml:space="preserve"> </w:t>
      </w:r>
      <w:r>
        <w:t>and</w:t>
      </w:r>
      <w:r>
        <w:rPr>
          <w:spacing w:val="-2"/>
        </w:rPr>
        <w:t xml:space="preserve"> disinfection</w:t>
      </w:r>
    </w:p>
    <w:p w14:paraId="52EBC4BB" w14:textId="77777777" w:rsidR="00CF6564" w:rsidRDefault="00CF6564" w:rsidP="006C27AC">
      <w:pPr>
        <w:pStyle w:val="ListParagraph"/>
        <w:numPr>
          <w:ilvl w:val="3"/>
          <w:numId w:val="93"/>
        </w:numPr>
        <w:tabs>
          <w:tab w:val="left" w:pos="3360"/>
        </w:tabs>
        <w:kinsoku w:val="0"/>
        <w:overflowPunct w:val="0"/>
        <w:spacing w:before="120"/>
        <w:ind w:right="940"/>
        <w:rPr>
          <w:spacing w:val="-2"/>
        </w:rPr>
      </w:pPr>
      <w:r>
        <w:t>Coordinates</w:t>
      </w:r>
      <w:r>
        <w:rPr>
          <w:spacing w:val="25"/>
        </w:rPr>
        <w:t xml:space="preserve"> </w:t>
      </w:r>
      <w:r>
        <w:t>with</w:t>
      </w:r>
      <w:r>
        <w:rPr>
          <w:spacing w:val="25"/>
        </w:rPr>
        <w:t xml:space="preserve"> </w:t>
      </w:r>
      <w:r>
        <w:t>USDA</w:t>
      </w:r>
      <w:r>
        <w:rPr>
          <w:spacing w:val="-7"/>
        </w:rPr>
        <w:t xml:space="preserve"> </w:t>
      </w:r>
      <w:r>
        <w:t>APHIS</w:t>
      </w:r>
      <w:r>
        <w:rPr>
          <w:spacing w:val="26"/>
        </w:rPr>
        <w:t xml:space="preserve"> </w:t>
      </w:r>
      <w:r>
        <w:t>on</w:t>
      </w:r>
      <w:r>
        <w:rPr>
          <w:spacing w:val="25"/>
        </w:rPr>
        <w:t xml:space="preserve"> </w:t>
      </w:r>
      <w:r>
        <w:t>federal</w:t>
      </w:r>
      <w:r>
        <w:rPr>
          <w:spacing w:val="25"/>
        </w:rPr>
        <w:t xml:space="preserve"> </w:t>
      </w:r>
      <w:r>
        <w:t>support</w:t>
      </w:r>
      <w:r>
        <w:rPr>
          <w:spacing w:val="25"/>
        </w:rPr>
        <w:t xml:space="preserve"> </w:t>
      </w:r>
      <w:r>
        <w:t>and</w:t>
      </w:r>
      <w:r>
        <w:rPr>
          <w:spacing w:val="25"/>
        </w:rPr>
        <w:t xml:space="preserve"> </w:t>
      </w:r>
      <w:r>
        <w:t xml:space="preserve">response </w:t>
      </w:r>
      <w:r>
        <w:rPr>
          <w:spacing w:val="-2"/>
        </w:rPr>
        <w:t>funding.</w:t>
      </w:r>
    </w:p>
    <w:p w14:paraId="39E72C93" w14:textId="77777777" w:rsidR="00CF6564" w:rsidRDefault="00CF6564">
      <w:pPr>
        <w:pStyle w:val="BodyText"/>
        <w:kinsoku w:val="0"/>
        <w:overflowPunct w:val="0"/>
        <w:spacing w:before="10"/>
        <w:rPr>
          <w:sz w:val="20"/>
          <w:szCs w:val="20"/>
        </w:rPr>
      </w:pPr>
    </w:p>
    <w:p w14:paraId="74A5D9CB" w14:textId="77777777" w:rsidR="00CF6564" w:rsidRDefault="00CF6564" w:rsidP="006C27AC">
      <w:pPr>
        <w:pStyle w:val="ListParagraph"/>
        <w:numPr>
          <w:ilvl w:val="2"/>
          <w:numId w:val="93"/>
        </w:numPr>
        <w:tabs>
          <w:tab w:val="left" w:pos="2640"/>
        </w:tabs>
        <w:kinsoku w:val="0"/>
        <w:overflowPunct w:val="0"/>
        <w:rPr>
          <w:spacing w:val="-2"/>
        </w:rPr>
      </w:pPr>
      <w:r>
        <w:rPr>
          <w:spacing w:val="-2"/>
        </w:rPr>
        <w:t>West</w:t>
      </w:r>
      <w:r>
        <w:rPr>
          <w:spacing w:val="-5"/>
        </w:rPr>
        <w:t xml:space="preserve"> </w:t>
      </w:r>
      <w:r>
        <w:rPr>
          <w:spacing w:val="-2"/>
        </w:rPr>
        <w:t>Virginia</w:t>
      </w:r>
      <w:r>
        <w:rPr>
          <w:spacing w:val="-3"/>
        </w:rPr>
        <w:t xml:space="preserve"> </w:t>
      </w:r>
      <w:r>
        <w:rPr>
          <w:spacing w:val="-2"/>
        </w:rPr>
        <w:t>Emergency Management</w:t>
      </w:r>
      <w:r>
        <w:rPr>
          <w:spacing w:val="3"/>
        </w:rPr>
        <w:t xml:space="preserve"> </w:t>
      </w:r>
      <w:r>
        <w:rPr>
          <w:spacing w:val="-2"/>
        </w:rPr>
        <w:t>Division</w:t>
      </w:r>
    </w:p>
    <w:p w14:paraId="19A12B26" w14:textId="77777777" w:rsidR="00CF6564" w:rsidRDefault="00CF6564">
      <w:pPr>
        <w:pStyle w:val="BodyText"/>
        <w:kinsoku w:val="0"/>
        <w:overflowPunct w:val="0"/>
        <w:spacing w:before="10"/>
        <w:rPr>
          <w:sz w:val="20"/>
          <w:szCs w:val="20"/>
        </w:rPr>
      </w:pPr>
    </w:p>
    <w:p w14:paraId="57010195" w14:textId="77777777" w:rsidR="00CF6564" w:rsidRDefault="00CF6564" w:rsidP="006C27AC">
      <w:pPr>
        <w:pStyle w:val="ListParagraph"/>
        <w:numPr>
          <w:ilvl w:val="3"/>
          <w:numId w:val="93"/>
        </w:numPr>
        <w:tabs>
          <w:tab w:val="left" w:pos="3361"/>
        </w:tabs>
        <w:kinsoku w:val="0"/>
        <w:overflowPunct w:val="0"/>
        <w:ind w:hanging="721"/>
        <w:rPr>
          <w:spacing w:val="-2"/>
        </w:rPr>
      </w:pPr>
      <w:r>
        <w:t>Manages</w:t>
      </w:r>
      <w:r>
        <w:rPr>
          <w:spacing w:val="-4"/>
        </w:rPr>
        <w:t xml:space="preserve"> </w:t>
      </w:r>
      <w:r>
        <w:t>state</w:t>
      </w:r>
      <w:r>
        <w:rPr>
          <w:spacing w:val="-5"/>
        </w:rPr>
        <w:t xml:space="preserve"> </w:t>
      </w:r>
      <w:r>
        <w:t>EOC</w:t>
      </w:r>
      <w:r>
        <w:rPr>
          <w:spacing w:val="-3"/>
        </w:rPr>
        <w:t xml:space="preserve"> </w:t>
      </w:r>
      <w:r>
        <w:t>staffing</w:t>
      </w:r>
      <w:r>
        <w:rPr>
          <w:spacing w:val="-4"/>
        </w:rPr>
        <w:t xml:space="preserve"> </w:t>
      </w:r>
      <w:r>
        <w:t>and</w:t>
      </w:r>
      <w:r>
        <w:rPr>
          <w:spacing w:val="-4"/>
        </w:rPr>
        <w:t xml:space="preserve"> </w:t>
      </w:r>
      <w:r>
        <w:rPr>
          <w:spacing w:val="-2"/>
        </w:rPr>
        <w:t>functions.</w:t>
      </w:r>
    </w:p>
    <w:p w14:paraId="5CA6947B" w14:textId="77777777" w:rsidR="00CF6564" w:rsidRDefault="00CF6564">
      <w:pPr>
        <w:pStyle w:val="BodyText"/>
        <w:kinsoku w:val="0"/>
        <w:overflowPunct w:val="0"/>
        <w:spacing w:before="10"/>
        <w:rPr>
          <w:sz w:val="20"/>
          <w:szCs w:val="20"/>
        </w:rPr>
      </w:pPr>
    </w:p>
    <w:p w14:paraId="7D9B2D56" w14:textId="77777777" w:rsidR="00CF6564" w:rsidRDefault="00CF6564" w:rsidP="006C27AC">
      <w:pPr>
        <w:pStyle w:val="ListParagraph"/>
        <w:numPr>
          <w:ilvl w:val="3"/>
          <w:numId w:val="93"/>
        </w:numPr>
        <w:tabs>
          <w:tab w:val="left" w:pos="3360"/>
        </w:tabs>
        <w:kinsoku w:val="0"/>
        <w:overflowPunct w:val="0"/>
        <w:ind w:right="995"/>
      </w:pPr>
      <w:r>
        <w:t>Directs</w:t>
      </w:r>
      <w:r>
        <w:rPr>
          <w:spacing w:val="-5"/>
        </w:rPr>
        <w:t xml:space="preserve"> </w:t>
      </w:r>
      <w:r>
        <w:t>cooperation</w:t>
      </w:r>
      <w:r>
        <w:rPr>
          <w:spacing w:val="-5"/>
        </w:rPr>
        <w:t xml:space="preserve"> </w:t>
      </w:r>
      <w:r>
        <w:t>and</w:t>
      </w:r>
      <w:r>
        <w:rPr>
          <w:spacing w:val="-4"/>
        </w:rPr>
        <w:t xml:space="preserve"> </w:t>
      </w:r>
      <w:r>
        <w:t>assistance</w:t>
      </w:r>
      <w:r>
        <w:rPr>
          <w:spacing w:val="-6"/>
        </w:rPr>
        <w:t xml:space="preserve"> </w:t>
      </w:r>
      <w:r>
        <w:t>of</w:t>
      </w:r>
      <w:r>
        <w:rPr>
          <w:spacing w:val="-6"/>
        </w:rPr>
        <w:t xml:space="preserve"> </w:t>
      </w:r>
      <w:r>
        <w:t>state</w:t>
      </w:r>
      <w:r>
        <w:rPr>
          <w:spacing w:val="-4"/>
        </w:rPr>
        <w:t xml:space="preserve"> </w:t>
      </w:r>
      <w:r>
        <w:t>and</w:t>
      </w:r>
      <w:r>
        <w:rPr>
          <w:spacing w:val="-5"/>
        </w:rPr>
        <w:t xml:space="preserve"> </w:t>
      </w:r>
      <w:r>
        <w:t>local</w:t>
      </w:r>
      <w:r>
        <w:rPr>
          <w:spacing w:val="-5"/>
        </w:rPr>
        <w:t xml:space="preserve"> </w:t>
      </w:r>
      <w:r>
        <w:t>governmental agencies and officials.</w:t>
      </w:r>
    </w:p>
    <w:p w14:paraId="452749B5" w14:textId="77777777" w:rsidR="00CF6564" w:rsidRDefault="00CF6564">
      <w:pPr>
        <w:pStyle w:val="BodyText"/>
        <w:kinsoku w:val="0"/>
        <w:overflowPunct w:val="0"/>
        <w:spacing w:before="10"/>
        <w:rPr>
          <w:sz w:val="20"/>
          <w:szCs w:val="20"/>
        </w:rPr>
      </w:pPr>
    </w:p>
    <w:p w14:paraId="0F437C33" w14:textId="77777777" w:rsidR="00CF6564" w:rsidRDefault="00CF6564" w:rsidP="006C27AC">
      <w:pPr>
        <w:pStyle w:val="ListParagraph"/>
        <w:numPr>
          <w:ilvl w:val="3"/>
          <w:numId w:val="93"/>
        </w:numPr>
        <w:tabs>
          <w:tab w:val="left" w:pos="3361"/>
        </w:tabs>
        <w:kinsoku w:val="0"/>
        <w:overflowPunct w:val="0"/>
        <w:spacing w:before="1"/>
        <w:ind w:right="938"/>
      </w:pPr>
      <w:r>
        <w:t>May</w:t>
      </w:r>
      <w:r>
        <w:rPr>
          <w:spacing w:val="28"/>
        </w:rPr>
        <w:t xml:space="preserve"> </w:t>
      </w:r>
      <w:r>
        <w:t>establish</w:t>
      </w:r>
      <w:r>
        <w:rPr>
          <w:spacing w:val="28"/>
        </w:rPr>
        <w:t xml:space="preserve"> </w:t>
      </w:r>
      <w:r>
        <w:t>the initial</w:t>
      </w:r>
      <w:r>
        <w:rPr>
          <w:spacing w:val="29"/>
        </w:rPr>
        <w:t xml:space="preserve"> </w:t>
      </w:r>
      <w:r>
        <w:t>Joint</w:t>
      </w:r>
      <w:r>
        <w:rPr>
          <w:spacing w:val="29"/>
        </w:rPr>
        <w:t xml:space="preserve"> </w:t>
      </w:r>
      <w:r>
        <w:t>Operations</w:t>
      </w:r>
      <w:r>
        <w:rPr>
          <w:spacing w:val="28"/>
        </w:rPr>
        <w:t xml:space="preserve"> </w:t>
      </w:r>
      <w:r>
        <w:t>Center</w:t>
      </w:r>
      <w:r>
        <w:rPr>
          <w:spacing w:val="30"/>
        </w:rPr>
        <w:t xml:space="preserve"> </w:t>
      </w:r>
      <w:r>
        <w:t>in</w:t>
      </w:r>
      <w:r>
        <w:rPr>
          <w:spacing w:val="28"/>
        </w:rPr>
        <w:t xml:space="preserve"> </w:t>
      </w:r>
      <w:r>
        <w:t>coordination with WVDA.</w:t>
      </w:r>
    </w:p>
    <w:p w14:paraId="2B006308" w14:textId="77777777" w:rsidR="00CF6564" w:rsidRDefault="00CF6564">
      <w:pPr>
        <w:pStyle w:val="BodyText"/>
        <w:kinsoku w:val="0"/>
        <w:overflowPunct w:val="0"/>
        <w:spacing w:before="9"/>
        <w:rPr>
          <w:sz w:val="20"/>
          <w:szCs w:val="20"/>
        </w:rPr>
      </w:pPr>
    </w:p>
    <w:p w14:paraId="48E3EDB7" w14:textId="77777777" w:rsidR="00CF6564" w:rsidRDefault="00CF6564" w:rsidP="006C27AC">
      <w:pPr>
        <w:pStyle w:val="ListParagraph"/>
        <w:numPr>
          <w:ilvl w:val="3"/>
          <w:numId w:val="93"/>
        </w:numPr>
        <w:tabs>
          <w:tab w:val="left" w:pos="3360"/>
        </w:tabs>
        <w:kinsoku w:val="0"/>
        <w:overflowPunct w:val="0"/>
        <w:spacing w:before="1"/>
        <w:rPr>
          <w:spacing w:val="-2"/>
        </w:rPr>
      </w:pPr>
      <w:r>
        <w:t>Designates</w:t>
      </w:r>
      <w:r>
        <w:rPr>
          <w:spacing w:val="-9"/>
        </w:rPr>
        <w:t xml:space="preserve"> </w:t>
      </w:r>
      <w:r>
        <w:t>agencies</w:t>
      </w:r>
      <w:r>
        <w:rPr>
          <w:spacing w:val="-5"/>
        </w:rPr>
        <w:t xml:space="preserve"> </w:t>
      </w:r>
      <w:r>
        <w:t>for</w:t>
      </w:r>
      <w:r>
        <w:rPr>
          <w:spacing w:val="-7"/>
        </w:rPr>
        <w:t xml:space="preserve"> </w:t>
      </w:r>
      <w:r>
        <w:t>each</w:t>
      </w:r>
      <w:r>
        <w:rPr>
          <w:spacing w:val="-5"/>
        </w:rPr>
        <w:t xml:space="preserve"> </w:t>
      </w:r>
      <w:r>
        <w:t>Emergency</w:t>
      </w:r>
      <w:r>
        <w:rPr>
          <w:spacing w:val="-4"/>
        </w:rPr>
        <w:t xml:space="preserve"> </w:t>
      </w:r>
      <w:r>
        <w:t>Support Function</w:t>
      </w:r>
      <w:r>
        <w:rPr>
          <w:spacing w:val="-4"/>
        </w:rPr>
        <w:t xml:space="preserve"> </w:t>
      </w:r>
      <w:r>
        <w:rPr>
          <w:spacing w:val="-2"/>
        </w:rPr>
        <w:t>(ESF).</w:t>
      </w:r>
    </w:p>
    <w:p w14:paraId="6B236E14" w14:textId="77777777" w:rsidR="00CF6564" w:rsidRDefault="00CF6564">
      <w:pPr>
        <w:pStyle w:val="BodyText"/>
        <w:kinsoku w:val="0"/>
        <w:overflowPunct w:val="0"/>
        <w:spacing w:before="9"/>
        <w:rPr>
          <w:sz w:val="20"/>
          <w:szCs w:val="20"/>
        </w:rPr>
      </w:pPr>
    </w:p>
    <w:p w14:paraId="4942E4FC" w14:textId="77777777" w:rsidR="00CF6564" w:rsidRDefault="00CF6564" w:rsidP="006C27AC">
      <w:pPr>
        <w:pStyle w:val="ListParagraph"/>
        <w:numPr>
          <w:ilvl w:val="3"/>
          <w:numId w:val="93"/>
        </w:numPr>
        <w:tabs>
          <w:tab w:val="left" w:pos="3360"/>
        </w:tabs>
        <w:kinsoku w:val="0"/>
        <w:overflowPunct w:val="0"/>
        <w:spacing w:before="1"/>
        <w:ind w:right="1075"/>
      </w:pPr>
      <w:r>
        <w:t>Maintains</w:t>
      </w:r>
      <w:r>
        <w:rPr>
          <w:spacing w:val="-7"/>
        </w:rPr>
        <w:t xml:space="preserve"> </w:t>
      </w:r>
      <w:r>
        <w:t>and</w:t>
      </w:r>
      <w:r>
        <w:rPr>
          <w:spacing w:val="-7"/>
        </w:rPr>
        <w:t xml:space="preserve"> </w:t>
      </w:r>
      <w:r>
        <w:t>coordinates</w:t>
      </w:r>
      <w:r>
        <w:rPr>
          <w:spacing w:val="-7"/>
        </w:rPr>
        <w:t xml:space="preserve"> </w:t>
      </w:r>
      <w:r>
        <w:t>communications</w:t>
      </w:r>
      <w:r>
        <w:rPr>
          <w:spacing w:val="-7"/>
        </w:rPr>
        <w:t xml:space="preserve"> </w:t>
      </w:r>
      <w:r>
        <w:t>with</w:t>
      </w:r>
      <w:r>
        <w:rPr>
          <w:spacing w:val="-7"/>
        </w:rPr>
        <w:t xml:space="preserve"> </w:t>
      </w:r>
      <w:r>
        <w:t>local</w:t>
      </w:r>
      <w:r>
        <w:rPr>
          <w:spacing w:val="-7"/>
        </w:rPr>
        <w:t xml:space="preserve"> </w:t>
      </w:r>
      <w:r>
        <w:t>emergency managers and ESF Coordinators.</w:t>
      </w:r>
    </w:p>
    <w:p w14:paraId="26576ACB" w14:textId="77777777" w:rsidR="00CF6564" w:rsidRDefault="00CF6564">
      <w:pPr>
        <w:pStyle w:val="BodyText"/>
        <w:kinsoku w:val="0"/>
        <w:overflowPunct w:val="0"/>
        <w:spacing w:before="10"/>
        <w:rPr>
          <w:sz w:val="20"/>
          <w:szCs w:val="20"/>
        </w:rPr>
      </w:pPr>
    </w:p>
    <w:p w14:paraId="02A8C005" w14:textId="77777777" w:rsidR="00CF6564" w:rsidRDefault="00CF6564" w:rsidP="006C27AC">
      <w:pPr>
        <w:pStyle w:val="ListParagraph"/>
        <w:numPr>
          <w:ilvl w:val="3"/>
          <w:numId w:val="93"/>
        </w:numPr>
        <w:tabs>
          <w:tab w:val="left" w:pos="3360"/>
        </w:tabs>
        <w:kinsoku w:val="0"/>
        <w:overflowPunct w:val="0"/>
        <w:ind w:right="985"/>
        <w:rPr>
          <w:spacing w:val="-2"/>
        </w:rPr>
      </w:pPr>
      <w:r>
        <w:t>Supports</w:t>
      </w:r>
      <w:r>
        <w:rPr>
          <w:spacing w:val="35"/>
        </w:rPr>
        <w:t xml:space="preserve"> </w:t>
      </w:r>
      <w:r>
        <w:t>the</w:t>
      </w:r>
      <w:r>
        <w:rPr>
          <w:spacing w:val="34"/>
        </w:rPr>
        <w:t xml:space="preserve"> </w:t>
      </w:r>
      <w:r>
        <w:t>development</w:t>
      </w:r>
      <w:r>
        <w:rPr>
          <w:spacing w:val="35"/>
        </w:rPr>
        <w:t xml:space="preserve"> </w:t>
      </w:r>
      <w:r>
        <w:t>and</w:t>
      </w:r>
      <w:r>
        <w:rPr>
          <w:spacing w:val="34"/>
        </w:rPr>
        <w:t xml:space="preserve"> </w:t>
      </w:r>
      <w:r>
        <w:t>distribution</w:t>
      </w:r>
      <w:r>
        <w:rPr>
          <w:spacing w:val="33"/>
        </w:rPr>
        <w:t xml:space="preserve"> </w:t>
      </w:r>
      <w:r>
        <w:t>of</w:t>
      </w:r>
      <w:r>
        <w:rPr>
          <w:spacing w:val="34"/>
        </w:rPr>
        <w:t xml:space="preserve"> </w:t>
      </w:r>
      <w:r>
        <w:t>emergency</w:t>
      </w:r>
      <w:r>
        <w:rPr>
          <w:spacing w:val="34"/>
        </w:rPr>
        <w:t xml:space="preserve"> </w:t>
      </w:r>
      <w:r>
        <w:t xml:space="preserve">public </w:t>
      </w:r>
      <w:r>
        <w:rPr>
          <w:spacing w:val="-2"/>
        </w:rPr>
        <w:t>information.</w:t>
      </w:r>
    </w:p>
    <w:p w14:paraId="1EDB443A" w14:textId="77777777" w:rsidR="00CF6564" w:rsidRDefault="00CF6564">
      <w:pPr>
        <w:pStyle w:val="BodyText"/>
        <w:kinsoku w:val="0"/>
        <w:overflowPunct w:val="0"/>
        <w:spacing w:before="10"/>
        <w:rPr>
          <w:sz w:val="20"/>
          <w:szCs w:val="20"/>
        </w:rPr>
      </w:pPr>
    </w:p>
    <w:p w14:paraId="5CD538B1" w14:textId="77777777" w:rsidR="00CF6564" w:rsidRDefault="00CF6564" w:rsidP="006C27AC">
      <w:pPr>
        <w:pStyle w:val="ListParagraph"/>
        <w:numPr>
          <w:ilvl w:val="3"/>
          <w:numId w:val="93"/>
        </w:numPr>
        <w:tabs>
          <w:tab w:val="left" w:pos="3360"/>
        </w:tabs>
        <w:kinsoku w:val="0"/>
        <w:overflowPunct w:val="0"/>
        <w:rPr>
          <w:spacing w:val="-2"/>
        </w:rPr>
      </w:pPr>
      <w:r>
        <w:t>Maintains</w:t>
      </w:r>
      <w:r>
        <w:rPr>
          <w:spacing w:val="-5"/>
        </w:rPr>
        <w:t xml:space="preserve"> </w:t>
      </w:r>
      <w:r>
        <w:t>alert</w:t>
      </w:r>
      <w:r>
        <w:rPr>
          <w:spacing w:val="-2"/>
        </w:rPr>
        <w:t xml:space="preserve"> </w:t>
      </w:r>
      <w:r>
        <w:t>and</w:t>
      </w:r>
      <w:r>
        <w:rPr>
          <w:spacing w:val="-3"/>
        </w:rPr>
        <w:t xml:space="preserve"> </w:t>
      </w:r>
      <w:r>
        <w:t>warning</w:t>
      </w:r>
      <w:r>
        <w:rPr>
          <w:spacing w:val="-1"/>
        </w:rPr>
        <w:t xml:space="preserve"> </w:t>
      </w:r>
      <w:r>
        <w:rPr>
          <w:spacing w:val="-2"/>
        </w:rPr>
        <w:t>systems.</w:t>
      </w:r>
    </w:p>
    <w:p w14:paraId="7AECC40D" w14:textId="77777777" w:rsidR="00CF6564" w:rsidRDefault="00CF6564">
      <w:pPr>
        <w:pStyle w:val="BodyText"/>
        <w:kinsoku w:val="0"/>
        <w:overflowPunct w:val="0"/>
        <w:spacing w:before="10"/>
        <w:rPr>
          <w:sz w:val="20"/>
          <w:szCs w:val="20"/>
        </w:rPr>
      </w:pPr>
    </w:p>
    <w:p w14:paraId="682A1A2F" w14:textId="77777777" w:rsidR="00CF6564" w:rsidRDefault="00CF6564" w:rsidP="006C27AC">
      <w:pPr>
        <w:pStyle w:val="ListParagraph"/>
        <w:numPr>
          <w:ilvl w:val="3"/>
          <w:numId w:val="93"/>
        </w:numPr>
        <w:tabs>
          <w:tab w:val="left" w:pos="3360"/>
        </w:tabs>
        <w:kinsoku w:val="0"/>
        <w:overflowPunct w:val="0"/>
        <w:rPr>
          <w:spacing w:val="-2"/>
        </w:rPr>
      </w:pPr>
      <w:r>
        <w:t>Activates</w:t>
      </w:r>
      <w:r>
        <w:rPr>
          <w:spacing w:val="-8"/>
        </w:rPr>
        <w:t xml:space="preserve"> </w:t>
      </w:r>
      <w:r>
        <w:t>state</w:t>
      </w:r>
      <w:r>
        <w:rPr>
          <w:spacing w:val="-7"/>
        </w:rPr>
        <w:t xml:space="preserve"> </w:t>
      </w:r>
      <w:r>
        <w:t>EOC;</w:t>
      </w:r>
      <w:r>
        <w:rPr>
          <w:spacing w:val="-4"/>
        </w:rPr>
        <w:t xml:space="preserve"> </w:t>
      </w:r>
      <w:r>
        <w:t>when</w:t>
      </w:r>
      <w:r>
        <w:rPr>
          <w:spacing w:val="-6"/>
        </w:rPr>
        <w:t xml:space="preserve"> </w:t>
      </w:r>
      <w:r>
        <w:t>activated,</w:t>
      </w:r>
      <w:r>
        <w:rPr>
          <w:spacing w:val="-6"/>
        </w:rPr>
        <w:t xml:space="preserve"> </w:t>
      </w:r>
      <w:r>
        <w:t>WVEMD</w:t>
      </w:r>
      <w:r>
        <w:rPr>
          <w:spacing w:val="-3"/>
        </w:rPr>
        <w:t xml:space="preserve"> </w:t>
      </w:r>
      <w:r>
        <w:rPr>
          <w:spacing w:val="-2"/>
        </w:rPr>
        <w:t>will:</w:t>
      </w:r>
    </w:p>
    <w:p w14:paraId="323B79D5" w14:textId="77777777" w:rsidR="00CF6564" w:rsidRDefault="00CF6564">
      <w:pPr>
        <w:pStyle w:val="BodyText"/>
        <w:kinsoku w:val="0"/>
        <w:overflowPunct w:val="0"/>
        <w:spacing w:before="10"/>
        <w:rPr>
          <w:sz w:val="20"/>
          <w:szCs w:val="20"/>
        </w:rPr>
      </w:pPr>
    </w:p>
    <w:p w14:paraId="2EBDA46A" w14:textId="77777777" w:rsidR="00CF6564" w:rsidRDefault="00CF6564" w:rsidP="006C27AC">
      <w:pPr>
        <w:pStyle w:val="ListParagraph"/>
        <w:numPr>
          <w:ilvl w:val="3"/>
          <w:numId w:val="93"/>
        </w:numPr>
        <w:tabs>
          <w:tab w:val="left" w:pos="4080"/>
        </w:tabs>
        <w:kinsoku w:val="0"/>
        <w:overflowPunct w:val="0"/>
        <w:ind w:left="4080"/>
        <w:rPr>
          <w:spacing w:val="-2"/>
        </w:rPr>
      </w:pPr>
      <w:r>
        <w:t>Request</w:t>
      </w:r>
      <w:r>
        <w:rPr>
          <w:spacing w:val="-7"/>
        </w:rPr>
        <w:t xml:space="preserve"> </w:t>
      </w:r>
      <w:r>
        <w:t>assistance</w:t>
      </w:r>
      <w:r>
        <w:rPr>
          <w:spacing w:val="-4"/>
        </w:rPr>
        <w:t xml:space="preserve"> </w:t>
      </w:r>
      <w:r>
        <w:t>from</w:t>
      </w:r>
      <w:r>
        <w:rPr>
          <w:spacing w:val="-3"/>
        </w:rPr>
        <w:t xml:space="preserve"> </w:t>
      </w:r>
      <w:r>
        <w:t>other</w:t>
      </w:r>
      <w:r>
        <w:rPr>
          <w:spacing w:val="-5"/>
        </w:rPr>
        <w:t xml:space="preserve"> </w:t>
      </w:r>
      <w:r>
        <w:rPr>
          <w:spacing w:val="-2"/>
        </w:rPr>
        <w:t>jurisdictions</w:t>
      </w:r>
    </w:p>
    <w:p w14:paraId="3C594DA6" w14:textId="77777777" w:rsidR="00CF6564" w:rsidRDefault="00CF6564" w:rsidP="006C27AC">
      <w:pPr>
        <w:pStyle w:val="ListParagraph"/>
        <w:numPr>
          <w:ilvl w:val="0"/>
          <w:numId w:val="92"/>
        </w:numPr>
        <w:tabs>
          <w:tab w:val="left" w:pos="4080"/>
        </w:tabs>
        <w:kinsoku w:val="0"/>
        <w:overflowPunct w:val="0"/>
        <w:ind w:hanging="721"/>
        <w:rPr>
          <w:spacing w:val="-2"/>
        </w:rPr>
      </w:pPr>
      <w:r>
        <w:t>Request</w:t>
      </w:r>
      <w:r>
        <w:rPr>
          <w:spacing w:val="-2"/>
        </w:rPr>
        <w:t xml:space="preserve"> </w:t>
      </w:r>
      <w:r>
        <w:t>and</w:t>
      </w:r>
      <w:r>
        <w:rPr>
          <w:spacing w:val="-2"/>
        </w:rPr>
        <w:t xml:space="preserve"> </w:t>
      </w:r>
      <w:r>
        <w:t>coordinate</w:t>
      </w:r>
      <w:r>
        <w:rPr>
          <w:spacing w:val="-5"/>
        </w:rPr>
        <w:t xml:space="preserve"> </w:t>
      </w:r>
      <w:r>
        <w:t>state</w:t>
      </w:r>
      <w:r>
        <w:rPr>
          <w:spacing w:val="-2"/>
        </w:rPr>
        <w:t xml:space="preserve"> assistance</w:t>
      </w:r>
    </w:p>
    <w:p w14:paraId="4904BCA9" w14:textId="77777777" w:rsidR="00CF6564" w:rsidRDefault="00CF6564" w:rsidP="006C27AC">
      <w:pPr>
        <w:pStyle w:val="ListParagraph"/>
        <w:numPr>
          <w:ilvl w:val="0"/>
          <w:numId w:val="92"/>
        </w:numPr>
        <w:tabs>
          <w:tab w:val="left" w:pos="4080"/>
        </w:tabs>
        <w:kinsoku w:val="0"/>
        <w:overflowPunct w:val="0"/>
        <w:ind w:hanging="721"/>
        <w:rPr>
          <w:spacing w:val="-2"/>
        </w:rPr>
      </w:pPr>
      <w:r>
        <w:t>Request</w:t>
      </w:r>
      <w:r>
        <w:rPr>
          <w:spacing w:val="-2"/>
        </w:rPr>
        <w:t xml:space="preserve"> </w:t>
      </w:r>
      <w:r>
        <w:t>and</w:t>
      </w:r>
      <w:r>
        <w:rPr>
          <w:spacing w:val="-4"/>
        </w:rPr>
        <w:t xml:space="preserve"> </w:t>
      </w:r>
      <w:r>
        <w:t>coordinate</w:t>
      </w:r>
      <w:r>
        <w:rPr>
          <w:spacing w:val="-3"/>
        </w:rPr>
        <w:t xml:space="preserve"> </w:t>
      </w:r>
      <w:r>
        <w:t>some</w:t>
      </w:r>
      <w:r>
        <w:rPr>
          <w:spacing w:val="-5"/>
        </w:rPr>
        <w:t xml:space="preserve"> </w:t>
      </w:r>
      <w:r>
        <w:t>federal</w:t>
      </w:r>
      <w:r>
        <w:rPr>
          <w:spacing w:val="-1"/>
        </w:rPr>
        <w:t xml:space="preserve"> </w:t>
      </w:r>
      <w:r>
        <w:rPr>
          <w:spacing w:val="-2"/>
        </w:rPr>
        <w:t>assistance</w:t>
      </w:r>
    </w:p>
    <w:p w14:paraId="55C673B0" w14:textId="77777777" w:rsidR="00CF6564" w:rsidRDefault="00CF6564" w:rsidP="006C27AC">
      <w:pPr>
        <w:pStyle w:val="ListParagraph"/>
        <w:numPr>
          <w:ilvl w:val="0"/>
          <w:numId w:val="92"/>
        </w:numPr>
        <w:tabs>
          <w:tab w:val="left" w:pos="4080"/>
        </w:tabs>
        <w:kinsoku w:val="0"/>
        <w:overflowPunct w:val="0"/>
        <w:ind w:right="1039"/>
      </w:pPr>
      <w:r>
        <w:t>Coordinate</w:t>
      </w:r>
      <w:r>
        <w:rPr>
          <w:spacing w:val="33"/>
        </w:rPr>
        <w:t xml:space="preserve"> </w:t>
      </w:r>
      <w:r>
        <w:t>acquisition</w:t>
      </w:r>
      <w:r>
        <w:rPr>
          <w:spacing w:val="34"/>
        </w:rPr>
        <w:t xml:space="preserve"> </w:t>
      </w:r>
      <w:r>
        <w:t>of</w:t>
      </w:r>
      <w:r>
        <w:rPr>
          <w:spacing w:val="34"/>
        </w:rPr>
        <w:t xml:space="preserve"> </w:t>
      </w:r>
      <w:r>
        <w:t>resources</w:t>
      </w:r>
      <w:r>
        <w:rPr>
          <w:spacing w:val="34"/>
        </w:rPr>
        <w:t xml:space="preserve"> </w:t>
      </w:r>
      <w:r>
        <w:t>from</w:t>
      </w:r>
      <w:r>
        <w:rPr>
          <w:spacing w:val="35"/>
        </w:rPr>
        <w:t xml:space="preserve"> </w:t>
      </w:r>
      <w:r>
        <w:t>state</w:t>
      </w:r>
      <w:r>
        <w:rPr>
          <w:spacing w:val="33"/>
        </w:rPr>
        <w:t xml:space="preserve"> </w:t>
      </w:r>
      <w:r>
        <w:t>agencies, local jurisdictions, other states, and contractors</w:t>
      </w:r>
    </w:p>
    <w:p w14:paraId="39510E0A" w14:textId="77777777" w:rsidR="00CF6564" w:rsidRDefault="00CF6564" w:rsidP="006C27AC">
      <w:pPr>
        <w:pStyle w:val="ListParagraph"/>
        <w:numPr>
          <w:ilvl w:val="0"/>
          <w:numId w:val="92"/>
        </w:numPr>
        <w:tabs>
          <w:tab w:val="left" w:pos="4080"/>
        </w:tabs>
        <w:kinsoku w:val="0"/>
        <w:overflowPunct w:val="0"/>
        <w:ind w:right="1039"/>
        <w:sectPr w:rsidR="00CF6564" w:rsidSect="00EC066F">
          <w:type w:val="continuous"/>
          <w:pgSz w:w="12240" w:h="15840"/>
          <w:pgMar w:top="1440" w:right="720" w:bottom="1440" w:left="720" w:header="720" w:footer="720" w:gutter="0"/>
          <w:cols w:space="720"/>
          <w:noEndnote/>
        </w:sectPr>
      </w:pPr>
    </w:p>
    <w:p w14:paraId="75946D12" w14:textId="77777777" w:rsidR="00CF6564" w:rsidRDefault="00CF6564">
      <w:pPr>
        <w:pStyle w:val="BodyText"/>
        <w:kinsoku w:val="0"/>
        <w:overflowPunct w:val="0"/>
        <w:spacing w:before="6"/>
        <w:rPr>
          <w:sz w:val="18"/>
          <w:szCs w:val="18"/>
        </w:rPr>
      </w:pPr>
    </w:p>
    <w:p w14:paraId="5A294AC4" w14:textId="77777777" w:rsidR="00CF6564" w:rsidRDefault="00CF6564" w:rsidP="006C27AC">
      <w:pPr>
        <w:pStyle w:val="ListParagraph"/>
        <w:numPr>
          <w:ilvl w:val="0"/>
          <w:numId w:val="91"/>
        </w:numPr>
        <w:tabs>
          <w:tab w:val="left" w:pos="3360"/>
        </w:tabs>
        <w:kinsoku w:val="0"/>
        <w:overflowPunct w:val="0"/>
        <w:spacing w:before="90" w:line="242" w:lineRule="auto"/>
        <w:ind w:left="3359" w:right="939"/>
      </w:pPr>
      <w:r>
        <w:t>Provides</w:t>
      </w:r>
      <w:r>
        <w:rPr>
          <w:spacing w:val="-15"/>
        </w:rPr>
        <w:t xml:space="preserve"> </w:t>
      </w:r>
      <w:r>
        <w:t>oversight</w:t>
      </w:r>
      <w:r>
        <w:rPr>
          <w:spacing w:val="-15"/>
        </w:rPr>
        <w:t xml:space="preserve"> </w:t>
      </w:r>
      <w:r>
        <w:t>of</w:t>
      </w:r>
      <w:r>
        <w:rPr>
          <w:spacing w:val="-15"/>
        </w:rPr>
        <w:t xml:space="preserve"> </w:t>
      </w:r>
      <w:r>
        <w:t>cleaning</w:t>
      </w:r>
      <w:r>
        <w:rPr>
          <w:spacing w:val="-15"/>
        </w:rPr>
        <w:t xml:space="preserve"> </w:t>
      </w:r>
      <w:r>
        <w:t>and</w:t>
      </w:r>
      <w:r>
        <w:rPr>
          <w:spacing w:val="-15"/>
        </w:rPr>
        <w:t xml:space="preserve"> </w:t>
      </w:r>
      <w:r>
        <w:t>disinfection</w:t>
      </w:r>
      <w:r>
        <w:rPr>
          <w:spacing w:val="-15"/>
        </w:rPr>
        <w:t xml:space="preserve"> </w:t>
      </w:r>
      <w:r>
        <w:t>through</w:t>
      </w:r>
      <w:r>
        <w:rPr>
          <w:spacing w:val="-15"/>
        </w:rPr>
        <w:t xml:space="preserve"> </w:t>
      </w:r>
      <w:r>
        <w:t>the</w:t>
      </w:r>
      <w:r>
        <w:rPr>
          <w:spacing w:val="-15"/>
        </w:rPr>
        <w:t xml:space="preserve"> </w:t>
      </w:r>
      <w:r>
        <w:t>regional HazMat team.</w:t>
      </w:r>
    </w:p>
    <w:p w14:paraId="7D262B86" w14:textId="77777777" w:rsidR="00CF6564" w:rsidRDefault="00CF6564">
      <w:pPr>
        <w:pStyle w:val="BodyText"/>
        <w:kinsoku w:val="0"/>
        <w:overflowPunct w:val="0"/>
        <w:spacing w:before="7"/>
        <w:rPr>
          <w:sz w:val="20"/>
          <w:szCs w:val="20"/>
        </w:rPr>
      </w:pPr>
    </w:p>
    <w:p w14:paraId="3C60AA38" w14:textId="77777777" w:rsidR="00CF6564" w:rsidRDefault="00CF6564" w:rsidP="006C27AC">
      <w:pPr>
        <w:pStyle w:val="ListParagraph"/>
        <w:numPr>
          <w:ilvl w:val="0"/>
          <w:numId w:val="91"/>
        </w:numPr>
        <w:tabs>
          <w:tab w:val="left" w:pos="3361"/>
        </w:tabs>
        <w:kinsoku w:val="0"/>
        <w:overflowPunct w:val="0"/>
        <w:ind w:right="1277"/>
      </w:pPr>
      <w:r>
        <w:t>Performs all other responsibilities tasked via the WV State Emergency</w:t>
      </w:r>
      <w:r>
        <w:rPr>
          <w:spacing w:val="-14"/>
        </w:rPr>
        <w:t xml:space="preserve"> </w:t>
      </w:r>
      <w:r>
        <w:t>Operations</w:t>
      </w:r>
      <w:r>
        <w:rPr>
          <w:spacing w:val="-14"/>
        </w:rPr>
        <w:t xml:space="preserve"> </w:t>
      </w:r>
      <w:r>
        <w:t>Plan,</w:t>
      </w:r>
      <w:r>
        <w:rPr>
          <w:spacing w:val="-14"/>
        </w:rPr>
        <w:t xml:space="preserve"> </w:t>
      </w:r>
      <w:r>
        <w:t>the</w:t>
      </w:r>
      <w:r>
        <w:rPr>
          <w:spacing w:val="-15"/>
        </w:rPr>
        <w:t xml:space="preserve"> </w:t>
      </w:r>
      <w:r>
        <w:t>Emergency</w:t>
      </w:r>
      <w:r>
        <w:rPr>
          <w:spacing w:val="-14"/>
        </w:rPr>
        <w:t xml:space="preserve"> </w:t>
      </w:r>
      <w:r>
        <w:t>Support</w:t>
      </w:r>
      <w:r>
        <w:rPr>
          <w:spacing w:val="-13"/>
        </w:rPr>
        <w:t xml:space="preserve"> </w:t>
      </w:r>
      <w:r>
        <w:t>Functions, and other applicable documents.</w:t>
      </w:r>
    </w:p>
    <w:p w14:paraId="636EE79B" w14:textId="77777777" w:rsidR="00CF6564" w:rsidRDefault="00CF6564">
      <w:pPr>
        <w:pStyle w:val="BodyText"/>
        <w:kinsoku w:val="0"/>
        <w:overflowPunct w:val="0"/>
        <w:spacing w:before="10"/>
        <w:rPr>
          <w:sz w:val="20"/>
          <w:szCs w:val="20"/>
        </w:rPr>
      </w:pPr>
    </w:p>
    <w:p w14:paraId="1EF7B8A4" w14:textId="027D82DC" w:rsidR="00CF6564" w:rsidRPr="003E6993" w:rsidRDefault="00CF6564" w:rsidP="006C27AC">
      <w:pPr>
        <w:pStyle w:val="ListParagraph"/>
        <w:numPr>
          <w:ilvl w:val="2"/>
          <w:numId w:val="93"/>
        </w:numPr>
        <w:tabs>
          <w:tab w:val="left" w:pos="2640"/>
        </w:tabs>
        <w:kinsoku w:val="0"/>
        <w:overflowPunct w:val="0"/>
        <w:spacing w:before="10"/>
        <w:rPr>
          <w:sz w:val="20"/>
          <w:szCs w:val="20"/>
        </w:rPr>
      </w:pPr>
      <w:r>
        <w:t>West</w:t>
      </w:r>
      <w:r w:rsidRPr="003E6993">
        <w:rPr>
          <w:spacing w:val="-17"/>
        </w:rPr>
        <w:t xml:space="preserve"> </w:t>
      </w:r>
      <w:r>
        <w:t>Virginia</w:t>
      </w:r>
      <w:r w:rsidRPr="003E6993">
        <w:rPr>
          <w:spacing w:val="-13"/>
        </w:rPr>
        <w:t xml:space="preserve"> </w:t>
      </w:r>
      <w:r>
        <w:t>Department</w:t>
      </w:r>
      <w:r w:rsidRPr="003E6993">
        <w:rPr>
          <w:spacing w:val="-9"/>
        </w:rPr>
        <w:t xml:space="preserve"> </w:t>
      </w:r>
      <w:r>
        <w:t>of</w:t>
      </w:r>
      <w:r w:rsidRPr="003E6993">
        <w:rPr>
          <w:spacing w:val="-10"/>
        </w:rPr>
        <w:t xml:space="preserve"> </w:t>
      </w:r>
      <w:r>
        <w:t>Health</w:t>
      </w:r>
      <w:r w:rsidR="009442DB">
        <w:t xml:space="preserve"> </w:t>
      </w:r>
    </w:p>
    <w:p w14:paraId="42EC0547" w14:textId="77777777" w:rsidR="003E6993" w:rsidRPr="003E6993" w:rsidRDefault="003E6993" w:rsidP="003E6993">
      <w:pPr>
        <w:pStyle w:val="ListParagraph"/>
        <w:tabs>
          <w:tab w:val="left" w:pos="2640"/>
        </w:tabs>
        <w:kinsoku w:val="0"/>
        <w:overflowPunct w:val="0"/>
        <w:spacing w:before="10"/>
        <w:ind w:left="2640" w:firstLine="0"/>
        <w:rPr>
          <w:sz w:val="20"/>
          <w:szCs w:val="20"/>
        </w:rPr>
      </w:pPr>
    </w:p>
    <w:p w14:paraId="20733203" w14:textId="5387F00D" w:rsidR="00CF6564" w:rsidRDefault="00CF6564" w:rsidP="006C27AC">
      <w:pPr>
        <w:pStyle w:val="ListParagraph"/>
        <w:numPr>
          <w:ilvl w:val="3"/>
          <w:numId w:val="93"/>
        </w:numPr>
        <w:tabs>
          <w:tab w:val="left" w:pos="3360"/>
        </w:tabs>
        <w:kinsoku w:val="0"/>
        <w:overflowPunct w:val="0"/>
        <w:ind w:right="893"/>
        <w:jc w:val="both"/>
      </w:pPr>
      <w:r>
        <w:t>Shares lead agency responsibility if the incident involves certain food products or zoonotic disease outbreaks (</w:t>
      </w:r>
      <w:r w:rsidR="003E6993" w:rsidRPr="003E6993">
        <w:t>WV Department of Health</w:t>
      </w:r>
      <w:r>
        <w:t xml:space="preserve"> would be lead for human health components).</w:t>
      </w:r>
    </w:p>
    <w:p w14:paraId="7E526D09" w14:textId="77777777" w:rsidR="00CF6564" w:rsidRDefault="00CF6564">
      <w:pPr>
        <w:pStyle w:val="BodyText"/>
        <w:kinsoku w:val="0"/>
        <w:overflowPunct w:val="0"/>
        <w:spacing w:before="10"/>
        <w:rPr>
          <w:sz w:val="20"/>
          <w:szCs w:val="20"/>
        </w:rPr>
      </w:pPr>
    </w:p>
    <w:p w14:paraId="3B2DEB34" w14:textId="77777777" w:rsidR="00CF6564" w:rsidRDefault="00CF6564" w:rsidP="006C27AC">
      <w:pPr>
        <w:pStyle w:val="ListParagraph"/>
        <w:numPr>
          <w:ilvl w:val="3"/>
          <w:numId w:val="93"/>
        </w:numPr>
        <w:tabs>
          <w:tab w:val="left" w:pos="3360"/>
        </w:tabs>
        <w:kinsoku w:val="0"/>
        <w:overflowPunct w:val="0"/>
        <w:rPr>
          <w:spacing w:val="-2"/>
        </w:rPr>
      </w:pPr>
      <w:r>
        <w:t>Provides</w:t>
      </w:r>
      <w:r>
        <w:rPr>
          <w:spacing w:val="-9"/>
        </w:rPr>
        <w:t xml:space="preserve"> </w:t>
      </w:r>
      <w:r>
        <w:t>emergency</w:t>
      </w:r>
      <w:r>
        <w:rPr>
          <w:spacing w:val="-4"/>
        </w:rPr>
        <w:t xml:space="preserve"> </w:t>
      </w:r>
      <w:r>
        <w:t>medical</w:t>
      </w:r>
      <w:r>
        <w:rPr>
          <w:spacing w:val="-4"/>
        </w:rPr>
        <w:t xml:space="preserve"> </w:t>
      </w:r>
      <w:r>
        <w:t>care</w:t>
      </w:r>
      <w:r>
        <w:rPr>
          <w:spacing w:val="-7"/>
        </w:rPr>
        <w:t xml:space="preserve"> </w:t>
      </w:r>
      <w:r>
        <w:t>information</w:t>
      </w:r>
      <w:r>
        <w:rPr>
          <w:spacing w:val="-5"/>
        </w:rPr>
        <w:t xml:space="preserve"> </w:t>
      </w:r>
      <w:r>
        <w:t>and</w:t>
      </w:r>
      <w:r>
        <w:rPr>
          <w:spacing w:val="1"/>
        </w:rPr>
        <w:t xml:space="preserve"> </w:t>
      </w:r>
      <w:r>
        <w:rPr>
          <w:spacing w:val="-2"/>
        </w:rPr>
        <w:t>coordination.</w:t>
      </w:r>
    </w:p>
    <w:p w14:paraId="6BA50A52" w14:textId="77777777" w:rsidR="00CF6564" w:rsidRDefault="00CF6564">
      <w:pPr>
        <w:pStyle w:val="BodyText"/>
        <w:kinsoku w:val="0"/>
        <w:overflowPunct w:val="0"/>
        <w:spacing w:before="10"/>
        <w:rPr>
          <w:sz w:val="20"/>
          <w:szCs w:val="20"/>
        </w:rPr>
      </w:pPr>
    </w:p>
    <w:p w14:paraId="3589E33A" w14:textId="77777777" w:rsidR="00CF6564" w:rsidRDefault="00CF6564" w:rsidP="006C27AC">
      <w:pPr>
        <w:pStyle w:val="ListParagraph"/>
        <w:numPr>
          <w:ilvl w:val="3"/>
          <w:numId w:val="93"/>
        </w:numPr>
        <w:tabs>
          <w:tab w:val="left" w:pos="3360"/>
        </w:tabs>
        <w:kinsoku w:val="0"/>
        <w:overflowPunct w:val="0"/>
        <w:rPr>
          <w:spacing w:val="-2"/>
        </w:rPr>
      </w:pPr>
      <w:r>
        <w:t>Issues</w:t>
      </w:r>
      <w:r>
        <w:rPr>
          <w:spacing w:val="-6"/>
        </w:rPr>
        <w:t xml:space="preserve"> </w:t>
      </w:r>
      <w:r>
        <w:t>health</w:t>
      </w:r>
      <w:r>
        <w:rPr>
          <w:spacing w:val="-2"/>
        </w:rPr>
        <w:t xml:space="preserve"> advisories.</w:t>
      </w:r>
    </w:p>
    <w:p w14:paraId="05DEF03B" w14:textId="77777777" w:rsidR="00CF6564" w:rsidRDefault="00CF6564">
      <w:pPr>
        <w:pStyle w:val="BodyText"/>
        <w:kinsoku w:val="0"/>
        <w:overflowPunct w:val="0"/>
        <w:spacing w:before="10"/>
        <w:rPr>
          <w:sz w:val="20"/>
          <w:szCs w:val="20"/>
        </w:rPr>
      </w:pPr>
    </w:p>
    <w:p w14:paraId="54B2B7D6" w14:textId="77777777" w:rsidR="00CF6564" w:rsidRDefault="00CF6564" w:rsidP="006C27AC">
      <w:pPr>
        <w:pStyle w:val="ListParagraph"/>
        <w:numPr>
          <w:ilvl w:val="3"/>
          <w:numId w:val="93"/>
        </w:numPr>
        <w:tabs>
          <w:tab w:val="left" w:pos="3360"/>
        </w:tabs>
        <w:kinsoku w:val="0"/>
        <w:overflowPunct w:val="0"/>
        <w:ind w:left="3359" w:right="890"/>
        <w:jc w:val="both"/>
      </w:pPr>
      <w:r>
        <w:t>Identifies</w:t>
      </w:r>
      <w:r>
        <w:rPr>
          <w:spacing w:val="-11"/>
        </w:rPr>
        <w:t xml:space="preserve"> </w:t>
      </w:r>
      <w:r>
        <w:t>and</w:t>
      </w:r>
      <w:r>
        <w:rPr>
          <w:spacing w:val="-14"/>
        </w:rPr>
        <w:t xml:space="preserve"> </w:t>
      </w:r>
      <w:r>
        <w:t>coordinates</w:t>
      </w:r>
      <w:r>
        <w:rPr>
          <w:spacing w:val="-11"/>
        </w:rPr>
        <w:t xml:space="preserve"> </w:t>
      </w:r>
      <w:r>
        <w:t>local</w:t>
      </w:r>
      <w:r>
        <w:rPr>
          <w:spacing w:val="-11"/>
        </w:rPr>
        <w:t xml:space="preserve"> </w:t>
      </w:r>
      <w:r>
        <w:t>health</w:t>
      </w:r>
      <w:r>
        <w:rPr>
          <w:spacing w:val="-14"/>
        </w:rPr>
        <w:t xml:space="preserve"> </w:t>
      </w:r>
      <w:r>
        <w:t>facilities,</w:t>
      </w:r>
      <w:r>
        <w:rPr>
          <w:spacing w:val="-15"/>
        </w:rPr>
        <w:t xml:space="preserve"> </w:t>
      </w:r>
      <w:r>
        <w:t>including</w:t>
      </w:r>
      <w:r>
        <w:rPr>
          <w:spacing w:val="-14"/>
        </w:rPr>
        <w:t xml:space="preserve"> </w:t>
      </w:r>
      <w:r>
        <w:t>hospitals, clinics, dialysis centers, and nursing or rehabilitation centers, supplying and using medical and health items.</w:t>
      </w:r>
    </w:p>
    <w:p w14:paraId="6743739E" w14:textId="77777777" w:rsidR="00CF6564" w:rsidRDefault="00CF6564">
      <w:pPr>
        <w:pStyle w:val="BodyText"/>
        <w:kinsoku w:val="0"/>
        <w:overflowPunct w:val="0"/>
        <w:spacing w:before="10"/>
        <w:rPr>
          <w:sz w:val="20"/>
          <w:szCs w:val="20"/>
        </w:rPr>
      </w:pPr>
    </w:p>
    <w:p w14:paraId="21B75D4D" w14:textId="77777777" w:rsidR="00CF6564" w:rsidRDefault="00CF6564" w:rsidP="006C27AC">
      <w:pPr>
        <w:pStyle w:val="ListParagraph"/>
        <w:numPr>
          <w:ilvl w:val="3"/>
          <w:numId w:val="93"/>
        </w:numPr>
        <w:tabs>
          <w:tab w:val="left" w:pos="3360"/>
        </w:tabs>
        <w:kinsoku w:val="0"/>
        <w:overflowPunct w:val="0"/>
        <w:ind w:right="892"/>
        <w:jc w:val="both"/>
      </w:pPr>
      <w:r>
        <w:t>Provides technical assistance and education on the implementation of insect, rodent, and bird control programs.</w:t>
      </w:r>
    </w:p>
    <w:p w14:paraId="128311D7" w14:textId="77777777" w:rsidR="00CF6564" w:rsidRDefault="00CF6564">
      <w:pPr>
        <w:pStyle w:val="BodyText"/>
        <w:kinsoku w:val="0"/>
        <w:overflowPunct w:val="0"/>
        <w:spacing w:before="10"/>
        <w:rPr>
          <w:sz w:val="20"/>
          <w:szCs w:val="20"/>
        </w:rPr>
      </w:pPr>
    </w:p>
    <w:p w14:paraId="495027CB" w14:textId="77777777" w:rsidR="00CF6564" w:rsidRDefault="00CF6564" w:rsidP="006C27AC">
      <w:pPr>
        <w:pStyle w:val="ListParagraph"/>
        <w:numPr>
          <w:ilvl w:val="3"/>
          <w:numId w:val="93"/>
        </w:numPr>
        <w:tabs>
          <w:tab w:val="left" w:pos="3360"/>
        </w:tabs>
        <w:kinsoku w:val="0"/>
        <w:overflowPunct w:val="0"/>
        <w:ind w:left="3359" w:right="892"/>
        <w:jc w:val="both"/>
      </w:pPr>
      <w:r>
        <w:t>Identifies</w:t>
      </w:r>
      <w:r>
        <w:rPr>
          <w:spacing w:val="-4"/>
        </w:rPr>
        <w:t xml:space="preserve"> </w:t>
      </w:r>
      <w:r>
        <w:t>at-risk</w:t>
      </w:r>
      <w:r>
        <w:rPr>
          <w:spacing w:val="-4"/>
        </w:rPr>
        <w:t xml:space="preserve"> </w:t>
      </w:r>
      <w:r>
        <w:t>populations,</w:t>
      </w:r>
      <w:r>
        <w:rPr>
          <w:spacing w:val="-4"/>
        </w:rPr>
        <w:t xml:space="preserve"> </w:t>
      </w:r>
      <w:r>
        <w:t>including</w:t>
      </w:r>
      <w:r>
        <w:rPr>
          <w:spacing w:val="-4"/>
        </w:rPr>
        <w:t xml:space="preserve"> </w:t>
      </w:r>
      <w:r>
        <w:t>the</w:t>
      </w:r>
      <w:r>
        <w:rPr>
          <w:spacing w:val="-8"/>
        </w:rPr>
        <w:t xml:space="preserve"> </w:t>
      </w:r>
      <w:r>
        <w:t>elderly</w:t>
      </w:r>
      <w:r>
        <w:rPr>
          <w:spacing w:val="-1"/>
        </w:rPr>
        <w:t xml:space="preserve"> </w:t>
      </w:r>
      <w:r>
        <w:t>and</w:t>
      </w:r>
      <w:r>
        <w:rPr>
          <w:spacing w:val="-5"/>
        </w:rPr>
        <w:t xml:space="preserve"> </w:t>
      </w:r>
      <w:r>
        <w:t>very</w:t>
      </w:r>
      <w:r>
        <w:rPr>
          <w:spacing w:val="-2"/>
        </w:rPr>
        <w:t xml:space="preserve"> </w:t>
      </w:r>
      <w:r>
        <w:t>young, and</w:t>
      </w:r>
      <w:r>
        <w:rPr>
          <w:spacing w:val="-13"/>
        </w:rPr>
        <w:t xml:space="preserve"> </w:t>
      </w:r>
      <w:r>
        <w:t>populations</w:t>
      </w:r>
      <w:r>
        <w:rPr>
          <w:spacing w:val="-11"/>
        </w:rPr>
        <w:t xml:space="preserve"> </w:t>
      </w:r>
      <w:r>
        <w:t>requiring</w:t>
      </w:r>
      <w:r>
        <w:rPr>
          <w:spacing w:val="-11"/>
        </w:rPr>
        <w:t xml:space="preserve"> </w:t>
      </w:r>
      <w:r>
        <w:t>specific</w:t>
      </w:r>
      <w:r>
        <w:rPr>
          <w:spacing w:val="-14"/>
        </w:rPr>
        <w:t xml:space="preserve"> </w:t>
      </w:r>
      <w:r>
        <w:t>life-saving</w:t>
      </w:r>
      <w:r>
        <w:rPr>
          <w:spacing w:val="-13"/>
        </w:rPr>
        <w:t xml:space="preserve"> </w:t>
      </w:r>
      <w:r>
        <w:t>services</w:t>
      </w:r>
      <w:r>
        <w:rPr>
          <w:spacing w:val="-11"/>
        </w:rPr>
        <w:t xml:space="preserve"> </w:t>
      </w:r>
      <w:r>
        <w:t>(e.g.,</w:t>
      </w:r>
      <w:r>
        <w:rPr>
          <w:spacing w:val="-13"/>
        </w:rPr>
        <w:t xml:space="preserve"> </w:t>
      </w:r>
      <w:r>
        <w:t>dialysis or assistance with breathing).</w:t>
      </w:r>
    </w:p>
    <w:p w14:paraId="2313638D" w14:textId="77777777" w:rsidR="00CF6564" w:rsidRDefault="00CF6564">
      <w:pPr>
        <w:pStyle w:val="BodyText"/>
        <w:kinsoku w:val="0"/>
        <w:overflowPunct w:val="0"/>
        <w:spacing w:before="10"/>
        <w:rPr>
          <w:sz w:val="20"/>
          <w:szCs w:val="20"/>
        </w:rPr>
      </w:pPr>
    </w:p>
    <w:p w14:paraId="39DED2AB" w14:textId="77777777" w:rsidR="00CF6564" w:rsidRDefault="00CF6564" w:rsidP="006C27AC">
      <w:pPr>
        <w:pStyle w:val="ListParagraph"/>
        <w:numPr>
          <w:ilvl w:val="3"/>
          <w:numId w:val="93"/>
        </w:numPr>
        <w:tabs>
          <w:tab w:val="left" w:pos="3360"/>
        </w:tabs>
        <w:kinsoku w:val="0"/>
        <w:overflowPunct w:val="0"/>
        <w:spacing w:before="1"/>
        <w:ind w:right="897"/>
        <w:jc w:val="both"/>
        <w:rPr>
          <w:spacing w:val="-2"/>
        </w:rPr>
      </w:pPr>
      <w:r>
        <w:t xml:space="preserve">Provides vaccination information for the prevention and control of </w:t>
      </w:r>
      <w:r>
        <w:rPr>
          <w:spacing w:val="-2"/>
        </w:rPr>
        <w:t>disease.</w:t>
      </w:r>
    </w:p>
    <w:p w14:paraId="3444B7AC" w14:textId="77777777" w:rsidR="00CF6564" w:rsidRDefault="00CF6564">
      <w:pPr>
        <w:pStyle w:val="BodyText"/>
        <w:kinsoku w:val="0"/>
        <w:overflowPunct w:val="0"/>
        <w:spacing w:before="9"/>
        <w:rPr>
          <w:sz w:val="20"/>
          <w:szCs w:val="20"/>
        </w:rPr>
      </w:pPr>
    </w:p>
    <w:p w14:paraId="4B471B40" w14:textId="77777777" w:rsidR="00CF6564" w:rsidRDefault="00CF6564" w:rsidP="006C27AC">
      <w:pPr>
        <w:pStyle w:val="ListParagraph"/>
        <w:numPr>
          <w:ilvl w:val="3"/>
          <w:numId w:val="93"/>
        </w:numPr>
        <w:tabs>
          <w:tab w:val="left" w:pos="3360"/>
        </w:tabs>
        <w:kinsoku w:val="0"/>
        <w:overflowPunct w:val="0"/>
        <w:spacing w:before="1"/>
        <w:ind w:left="3359" w:right="897"/>
        <w:jc w:val="both"/>
      </w:pPr>
      <w:r>
        <w:t>Provides</w:t>
      </w:r>
      <w:r>
        <w:rPr>
          <w:spacing w:val="-15"/>
        </w:rPr>
        <w:t xml:space="preserve"> </w:t>
      </w:r>
      <w:r>
        <w:t>public</w:t>
      </w:r>
      <w:r>
        <w:rPr>
          <w:spacing w:val="-15"/>
        </w:rPr>
        <w:t xml:space="preserve"> </w:t>
      </w:r>
      <w:r>
        <w:t>information</w:t>
      </w:r>
      <w:r>
        <w:rPr>
          <w:spacing w:val="-15"/>
        </w:rPr>
        <w:t xml:space="preserve"> </w:t>
      </w:r>
      <w:r>
        <w:t>and</w:t>
      </w:r>
      <w:r>
        <w:rPr>
          <w:spacing w:val="-15"/>
        </w:rPr>
        <w:t xml:space="preserve"> </w:t>
      </w:r>
      <w:r>
        <w:t>education</w:t>
      </w:r>
      <w:r>
        <w:rPr>
          <w:spacing w:val="-15"/>
        </w:rPr>
        <w:t xml:space="preserve"> </w:t>
      </w:r>
      <w:r>
        <w:t>as</w:t>
      </w:r>
      <w:r>
        <w:rPr>
          <w:spacing w:val="-15"/>
        </w:rPr>
        <w:t xml:space="preserve"> </w:t>
      </w:r>
      <w:r>
        <w:t>it</w:t>
      </w:r>
      <w:r>
        <w:rPr>
          <w:spacing w:val="-15"/>
        </w:rPr>
        <w:t xml:space="preserve"> </w:t>
      </w:r>
      <w:r>
        <w:t>relates</w:t>
      </w:r>
      <w:r>
        <w:rPr>
          <w:spacing w:val="-15"/>
        </w:rPr>
        <w:t xml:space="preserve"> </w:t>
      </w:r>
      <w:r>
        <w:t>to</w:t>
      </w:r>
      <w:r>
        <w:rPr>
          <w:spacing w:val="-15"/>
        </w:rPr>
        <w:t xml:space="preserve"> </w:t>
      </w:r>
      <w:r>
        <w:t>agriculture incidents and zoonotic diseases.</w:t>
      </w:r>
    </w:p>
    <w:p w14:paraId="01ED30F5" w14:textId="77777777" w:rsidR="00CF6564" w:rsidRDefault="00CF6564">
      <w:pPr>
        <w:pStyle w:val="BodyText"/>
        <w:kinsoku w:val="0"/>
        <w:overflowPunct w:val="0"/>
        <w:spacing w:before="10"/>
        <w:rPr>
          <w:sz w:val="20"/>
          <w:szCs w:val="20"/>
        </w:rPr>
      </w:pPr>
    </w:p>
    <w:p w14:paraId="037BDE28" w14:textId="77777777" w:rsidR="00CF6564" w:rsidRDefault="00CF6564" w:rsidP="006C27AC">
      <w:pPr>
        <w:pStyle w:val="ListParagraph"/>
        <w:numPr>
          <w:ilvl w:val="3"/>
          <w:numId w:val="93"/>
        </w:numPr>
        <w:tabs>
          <w:tab w:val="left" w:pos="3361"/>
        </w:tabs>
        <w:kinsoku w:val="0"/>
        <w:overflowPunct w:val="0"/>
        <w:ind w:hanging="721"/>
        <w:rPr>
          <w:spacing w:val="-2"/>
        </w:rPr>
      </w:pPr>
      <w:r>
        <w:t>Collects</w:t>
      </w:r>
      <w:r>
        <w:rPr>
          <w:spacing w:val="-5"/>
        </w:rPr>
        <w:t xml:space="preserve"> </w:t>
      </w:r>
      <w:r>
        <w:t>samples</w:t>
      </w:r>
      <w:r>
        <w:rPr>
          <w:spacing w:val="-4"/>
        </w:rPr>
        <w:t xml:space="preserve"> </w:t>
      </w:r>
      <w:r>
        <w:t>and</w:t>
      </w:r>
      <w:r>
        <w:rPr>
          <w:spacing w:val="-4"/>
        </w:rPr>
        <w:t xml:space="preserve"> </w:t>
      </w:r>
      <w:r>
        <w:t>analyzes</w:t>
      </w:r>
      <w:r>
        <w:rPr>
          <w:spacing w:val="-4"/>
        </w:rPr>
        <w:t xml:space="preserve"> </w:t>
      </w:r>
      <w:r>
        <w:rPr>
          <w:spacing w:val="-2"/>
        </w:rPr>
        <w:t>results.</w:t>
      </w:r>
    </w:p>
    <w:p w14:paraId="42064C05" w14:textId="77777777" w:rsidR="00CF6564" w:rsidRDefault="00CF6564">
      <w:pPr>
        <w:pStyle w:val="BodyText"/>
        <w:kinsoku w:val="0"/>
        <w:overflowPunct w:val="0"/>
        <w:spacing w:before="10"/>
        <w:rPr>
          <w:sz w:val="20"/>
          <w:szCs w:val="20"/>
        </w:rPr>
      </w:pPr>
    </w:p>
    <w:p w14:paraId="069F4217" w14:textId="77777777" w:rsidR="00CF6564" w:rsidRDefault="00CF6564" w:rsidP="006C27AC">
      <w:pPr>
        <w:pStyle w:val="ListParagraph"/>
        <w:numPr>
          <w:ilvl w:val="3"/>
          <w:numId w:val="93"/>
        </w:numPr>
        <w:tabs>
          <w:tab w:val="left" w:pos="3360"/>
        </w:tabs>
        <w:kinsoku w:val="0"/>
        <w:overflowPunct w:val="0"/>
        <w:ind w:right="894"/>
        <w:jc w:val="both"/>
      </w:pPr>
      <w:r>
        <w:t>Provides guidance for appropriate use of Personal Protective Equipment (PPE).</w:t>
      </w:r>
    </w:p>
    <w:p w14:paraId="26B70E3A" w14:textId="77777777" w:rsidR="00CF6564" w:rsidRDefault="00CF6564">
      <w:pPr>
        <w:pStyle w:val="BodyText"/>
        <w:kinsoku w:val="0"/>
        <w:overflowPunct w:val="0"/>
        <w:spacing w:before="10"/>
        <w:rPr>
          <w:sz w:val="20"/>
          <w:szCs w:val="20"/>
        </w:rPr>
      </w:pPr>
    </w:p>
    <w:p w14:paraId="57A97E71" w14:textId="77777777" w:rsidR="00CF6564" w:rsidRDefault="00CF6564" w:rsidP="006C27AC">
      <w:pPr>
        <w:pStyle w:val="ListParagraph"/>
        <w:numPr>
          <w:ilvl w:val="3"/>
          <w:numId w:val="93"/>
        </w:numPr>
        <w:tabs>
          <w:tab w:val="left" w:pos="3360"/>
        </w:tabs>
        <w:kinsoku w:val="0"/>
        <w:overflowPunct w:val="0"/>
        <w:ind w:right="894"/>
        <w:jc w:val="both"/>
        <w:rPr>
          <w:spacing w:val="-2"/>
        </w:rPr>
      </w:pPr>
      <w:r>
        <w:t xml:space="preserve">Assesses potential threats to public and private water and sewage </w:t>
      </w:r>
      <w:r>
        <w:rPr>
          <w:spacing w:val="-2"/>
        </w:rPr>
        <w:t>systems.</w:t>
      </w:r>
    </w:p>
    <w:p w14:paraId="1C6497CF" w14:textId="77777777" w:rsidR="00CF6564" w:rsidRDefault="00CF6564">
      <w:pPr>
        <w:pStyle w:val="BodyText"/>
        <w:kinsoku w:val="0"/>
        <w:overflowPunct w:val="0"/>
        <w:spacing w:before="10"/>
        <w:rPr>
          <w:sz w:val="20"/>
          <w:szCs w:val="20"/>
        </w:rPr>
      </w:pPr>
    </w:p>
    <w:p w14:paraId="5A20A31C" w14:textId="77777777" w:rsidR="00CF6564" w:rsidRDefault="00CF6564" w:rsidP="006C27AC">
      <w:pPr>
        <w:pStyle w:val="ListParagraph"/>
        <w:numPr>
          <w:ilvl w:val="3"/>
          <w:numId w:val="93"/>
        </w:numPr>
        <w:tabs>
          <w:tab w:val="left" w:pos="3360"/>
        </w:tabs>
        <w:kinsoku w:val="0"/>
        <w:overflowPunct w:val="0"/>
        <w:rPr>
          <w:spacing w:val="-2"/>
        </w:rPr>
      </w:pPr>
      <w:r>
        <w:t>Supports</w:t>
      </w:r>
      <w:r>
        <w:rPr>
          <w:spacing w:val="-9"/>
        </w:rPr>
        <w:t xml:space="preserve"> </w:t>
      </w:r>
      <w:r>
        <w:t>WVDA</w:t>
      </w:r>
      <w:r>
        <w:rPr>
          <w:spacing w:val="-15"/>
        </w:rPr>
        <w:t xml:space="preserve"> </w:t>
      </w:r>
      <w:r>
        <w:t>messaging on</w:t>
      </w:r>
      <w:r>
        <w:rPr>
          <w:spacing w:val="-1"/>
        </w:rPr>
        <w:t xml:space="preserve"> </w:t>
      </w:r>
      <w:r>
        <w:t>the</w:t>
      </w:r>
      <w:r>
        <w:rPr>
          <w:spacing w:val="-5"/>
        </w:rPr>
        <w:t xml:space="preserve"> </w:t>
      </w:r>
      <w:r>
        <w:t>safety of</w:t>
      </w:r>
      <w:r>
        <w:rPr>
          <w:spacing w:val="-5"/>
        </w:rPr>
        <w:t xml:space="preserve"> </w:t>
      </w:r>
      <w:r>
        <w:t>the</w:t>
      </w:r>
      <w:r>
        <w:rPr>
          <w:spacing w:val="-2"/>
        </w:rPr>
        <w:t xml:space="preserve"> </w:t>
      </w:r>
      <w:r>
        <w:t xml:space="preserve">food </w:t>
      </w:r>
      <w:r>
        <w:rPr>
          <w:spacing w:val="-2"/>
        </w:rPr>
        <w:t>supply.</w:t>
      </w:r>
    </w:p>
    <w:p w14:paraId="311E4AE1" w14:textId="77777777" w:rsidR="00CF6564" w:rsidRDefault="00CF6564">
      <w:pPr>
        <w:pStyle w:val="BodyText"/>
        <w:kinsoku w:val="0"/>
        <w:overflowPunct w:val="0"/>
        <w:spacing w:before="10"/>
        <w:rPr>
          <w:sz w:val="20"/>
          <w:szCs w:val="20"/>
        </w:rPr>
      </w:pPr>
    </w:p>
    <w:p w14:paraId="722B6E2E" w14:textId="77777777" w:rsidR="00CF6564" w:rsidRDefault="00CF6564" w:rsidP="006C27AC">
      <w:pPr>
        <w:pStyle w:val="ListParagraph"/>
        <w:numPr>
          <w:ilvl w:val="1"/>
          <w:numId w:val="93"/>
        </w:numPr>
        <w:tabs>
          <w:tab w:val="left" w:pos="1920"/>
        </w:tabs>
        <w:kinsoku w:val="0"/>
        <w:overflowPunct w:val="0"/>
        <w:rPr>
          <w:spacing w:val="-2"/>
        </w:rPr>
      </w:pPr>
      <w:r>
        <w:t>State</w:t>
      </w:r>
      <w:r>
        <w:rPr>
          <w:spacing w:val="-6"/>
        </w:rPr>
        <w:t xml:space="preserve"> </w:t>
      </w:r>
      <w:r>
        <w:t>Support</w:t>
      </w:r>
      <w:r>
        <w:rPr>
          <w:spacing w:val="-14"/>
        </w:rPr>
        <w:t xml:space="preserve"> </w:t>
      </w:r>
      <w:r>
        <w:rPr>
          <w:spacing w:val="-2"/>
        </w:rPr>
        <w:t>Agencies</w:t>
      </w:r>
    </w:p>
    <w:p w14:paraId="072ECFC1" w14:textId="77777777" w:rsidR="00CF6564" w:rsidRDefault="00CF6564">
      <w:pPr>
        <w:pStyle w:val="BodyText"/>
        <w:kinsoku w:val="0"/>
        <w:overflowPunct w:val="0"/>
        <w:spacing w:before="10"/>
        <w:rPr>
          <w:sz w:val="20"/>
          <w:szCs w:val="20"/>
        </w:rPr>
      </w:pPr>
    </w:p>
    <w:p w14:paraId="29E4C81A" w14:textId="77777777" w:rsidR="00CF6564" w:rsidRDefault="00CF6564" w:rsidP="006C27AC">
      <w:pPr>
        <w:pStyle w:val="ListParagraph"/>
        <w:numPr>
          <w:ilvl w:val="2"/>
          <w:numId w:val="93"/>
        </w:numPr>
        <w:tabs>
          <w:tab w:val="left" w:pos="2640"/>
        </w:tabs>
        <w:kinsoku w:val="0"/>
        <w:overflowPunct w:val="0"/>
        <w:rPr>
          <w:spacing w:val="-2"/>
        </w:rPr>
      </w:pPr>
      <w:r>
        <w:rPr>
          <w:spacing w:val="-2"/>
        </w:rPr>
        <w:t>West</w:t>
      </w:r>
      <w:r>
        <w:rPr>
          <w:spacing w:val="-9"/>
        </w:rPr>
        <w:t xml:space="preserve"> </w:t>
      </w:r>
      <w:r>
        <w:rPr>
          <w:spacing w:val="-2"/>
        </w:rPr>
        <w:t>Virginia</w:t>
      </w:r>
      <w:r>
        <w:rPr>
          <w:spacing w:val="-6"/>
        </w:rPr>
        <w:t xml:space="preserve"> </w:t>
      </w:r>
      <w:r>
        <w:rPr>
          <w:spacing w:val="-2"/>
        </w:rPr>
        <w:t>Governor’s</w:t>
      </w:r>
      <w:r>
        <w:rPr>
          <w:spacing w:val="-1"/>
        </w:rPr>
        <w:t xml:space="preserve"> </w:t>
      </w:r>
      <w:r>
        <w:rPr>
          <w:spacing w:val="-2"/>
        </w:rPr>
        <w:t>Office</w:t>
      </w:r>
    </w:p>
    <w:p w14:paraId="48DD4EA2" w14:textId="77777777" w:rsidR="00CF6564" w:rsidRDefault="00CF6564" w:rsidP="006C27AC">
      <w:pPr>
        <w:pStyle w:val="ListParagraph"/>
        <w:numPr>
          <w:ilvl w:val="2"/>
          <w:numId w:val="93"/>
        </w:numPr>
        <w:tabs>
          <w:tab w:val="left" w:pos="264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6D1E77BD" w14:textId="77777777" w:rsidR="00CF6564" w:rsidRDefault="00CF6564">
      <w:pPr>
        <w:pStyle w:val="BodyText"/>
        <w:kinsoku w:val="0"/>
        <w:overflowPunct w:val="0"/>
        <w:spacing w:before="6"/>
        <w:rPr>
          <w:sz w:val="18"/>
          <w:szCs w:val="18"/>
        </w:rPr>
      </w:pPr>
    </w:p>
    <w:p w14:paraId="44E47429" w14:textId="77777777" w:rsidR="00CF6564" w:rsidRDefault="00CF6564" w:rsidP="006C27AC">
      <w:pPr>
        <w:pStyle w:val="ListParagraph"/>
        <w:numPr>
          <w:ilvl w:val="3"/>
          <w:numId w:val="93"/>
        </w:numPr>
        <w:tabs>
          <w:tab w:val="left" w:pos="3360"/>
        </w:tabs>
        <w:kinsoku w:val="0"/>
        <w:overflowPunct w:val="0"/>
        <w:spacing w:before="90"/>
        <w:ind w:left="3359" w:right="894"/>
        <w:jc w:val="both"/>
        <w:rPr>
          <w:spacing w:val="-2"/>
        </w:rPr>
      </w:pPr>
      <w:r>
        <w:t>Coordinates state resources to address actions to prevent, prepare for,</w:t>
      </w:r>
      <w:r>
        <w:rPr>
          <w:spacing w:val="-7"/>
        </w:rPr>
        <w:t xml:space="preserve"> </w:t>
      </w:r>
      <w:r>
        <w:t>respond</w:t>
      </w:r>
      <w:r>
        <w:rPr>
          <w:spacing w:val="-7"/>
        </w:rPr>
        <w:t xml:space="preserve"> </w:t>
      </w:r>
      <w:r>
        <w:t>to,</w:t>
      </w:r>
      <w:r>
        <w:rPr>
          <w:spacing w:val="-7"/>
        </w:rPr>
        <w:t xml:space="preserve"> </w:t>
      </w:r>
      <w:r>
        <w:t>and</w:t>
      </w:r>
      <w:r>
        <w:rPr>
          <w:spacing w:val="-7"/>
        </w:rPr>
        <w:t xml:space="preserve"> </w:t>
      </w:r>
      <w:r>
        <w:t>recover</w:t>
      </w:r>
      <w:r>
        <w:rPr>
          <w:spacing w:val="-10"/>
        </w:rPr>
        <w:t xml:space="preserve"> </w:t>
      </w:r>
      <w:r>
        <w:t>from</w:t>
      </w:r>
      <w:r>
        <w:rPr>
          <w:spacing w:val="-6"/>
        </w:rPr>
        <w:t xml:space="preserve"> </w:t>
      </w:r>
      <w:r>
        <w:t>incidents</w:t>
      </w:r>
      <w:r>
        <w:rPr>
          <w:spacing w:val="-7"/>
        </w:rPr>
        <w:t xml:space="preserve"> </w:t>
      </w:r>
      <w:r>
        <w:t>in</w:t>
      </w:r>
      <w:r>
        <w:rPr>
          <w:spacing w:val="-7"/>
        </w:rPr>
        <w:t xml:space="preserve"> </w:t>
      </w:r>
      <w:r>
        <w:t>an</w:t>
      </w:r>
      <w:r>
        <w:rPr>
          <w:spacing w:val="-7"/>
        </w:rPr>
        <w:t xml:space="preserve"> </w:t>
      </w:r>
      <w:r>
        <w:t>all-hazards</w:t>
      </w:r>
      <w:r>
        <w:rPr>
          <w:spacing w:val="-7"/>
        </w:rPr>
        <w:t xml:space="preserve"> </w:t>
      </w:r>
      <w:r>
        <w:t xml:space="preserve">context to include terrorism, natural disasters, accidents, and other </w:t>
      </w:r>
      <w:r>
        <w:rPr>
          <w:spacing w:val="-2"/>
        </w:rPr>
        <w:t>emergencies.</w:t>
      </w:r>
    </w:p>
    <w:p w14:paraId="0B493552" w14:textId="77777777" w:rsidR="00CF6564" w:rsidRDefault="00CF6564">
      <w:pPr>
        <w:pStyle w:val="BodyText"/>
        <w:kinsoku w:val="0"/>
        <w:overflowPunct w:val="0"/>
        <w:spacing w:before="1"/>
        <w:rPr>
          <w:sz w:val="21"/>
          <w:szCs w:val="21"/>
        </w:rPr>
      </w:pPr>
    </w:p>
    <w:p w14:paraId="128F37E6" w14:textId="77777777" w:rsidR="00CF6564" w:rsidRDefault="00CF6564" w:rsidP="006C27AC">
      <w:pPr>
        <w:pStyle w:val="ListParagraph"/>
        <w:numPr>
          <w:ilvl w:val="3"/>
          <w:numId w:val="93"/>
        </w:numPr>
        <w:tabs>
          <w:tab w:val="left" w:pos="3360"/>
        </w:tabs>
        <w:kinsoku w:val="0"/>
        <w:overflowPunct w:val="0"/>
        <w:rPr>
          <w:spacing w:val="-2"/>
        </w:rPr>
      </w:pPr>
      <w:r>
        <w:t>Makes,</w:t>
      </w:r>
      <w:r>
        <w:rPr>
          <w:spacing w:val="-7"/>
        </w:rPr>
        <w:t xml:space="preserve"> </w:t>
      </w:r>
      <w:r>
        <w:t>amends,</w:t>
      </w:r>
      <w:r>
        <w:rPr>
          <w:spacing w:val="-2"/>
        </w:rPr>
        <w:t xml:space="preserve"> </w:t>
      </w:r>
      <w:r>
        <w:t>and</w:t>
      </w:r>
      <w:r>
        <w:rPr>
          <w:spacing w:val="-2"/>
        </w:rPr>
        <w:t xml:space="preserve"> </w:t>
      </w:r>
      <w:r>
        <w:t>rescinds</w:t>
      </w:r>
      <w:r>
        <w:rPr>
          <w:spacing w:val="-2"/>
        </w:rPr>
        <w:t xml:space="preserve"> </w:t>
      </w:r>
      <w:r>
        <w:t>orders</w:t>
      </w:r>
      <w:r>
        <w:rPr>
          <w:spacing w:val="-1"/>
        </w:rPr>
        <w:t xml:space="preserve"> </w:t>
      </w:r>
      <w:r>
        <w:t>and</w:t>
      </w:r>
      <w:r>
        <w:rPr>
          <w:spacing w:val="-2"/>
        </w:rPr>
        <w:t xml:space="preserve"> regulations.</w:t>
      </w:r>
    </w:p>
    <w:p w14:paraId="1B60335F" w14:textId="77777777" w:rsidR="00CF6564" w:rsidRDefault="00CF6564">
      <w:pPr>
        <w:pStyle w:val="BodyText"/>
        <w:kinsoku w:val="0"/>
        <w:overflowPunct w:val="0"/>
        <w:spacing w:before="10"/>
        <w:rPr>
          <w:sz w:val="20"/>
          <w:szCs w:val="20"/>
        </w:rPr>
      </w:pPr>
    </w:p>
    <w:p w14:paraId="549F7B8F" w14:textId="77777777" w:rsidR="00CF6564" w:rsidRDefault="00CF6564" w:rsidP="006C27AC">
      <w:pPr>
        <w:pStyle w:val="ListParagraph"/>
        <w:numPr>
          <w:ilvl w:val="3"/>
          <w:numId w:val="93"/>
        </w:numPr>
        <w:tabs>
          <w:tab w:val="left" w:pos="3360"/>
        </w:tabs>
        <w:kinsoku w:val="0"/>
        <w:overflowPunct w:val="0"/>
        <w:ind w:right="892"/>
        <w:jc w:val="both"/>
        <w:rPr>
          <w:spacing w:val="-2"/>
        </w:rPr>
      </w:pPr>
      <w:r>
        <w:t xml:space="preserve">Provides leadership and plays a key role in communicating to the </w:t>
      </w:r>
      <w:r>
        <w:lastRenderedPageBreak/>
        <w:t>public and in helping people, businesses, and organizations cope with</w:t>
      </w:r>
      <w:r>
        <w:rPr>
          <w:spacing w:val="-14"/>
        </w:rPr>
        <w:t xml:space="preserve"> </w:t>
      </w:r>
      <w:r>
        <w:t>the</w:t>
      </w:r>
      <w:r>
        <w:rPr>
          <w:spacing w:val="-14"/>
        </w:rPr>
        <w:t xml:space="preserve"> </w:t>
      </w:r>
      <w:r>
        <w:t>consequences</w:t>
      </w:r>
      <w:r>
        <w:rPr>
          <w:spacing w:val="-14"/>
        </w:rPr>
        <w:t xml:space="preserve"> </w:t>
      </w:r>
      <w:r>
        <w:t>of</w:t>
      </w:r>
      <w:r>
        <w:rPr>
          <w:spacing w:val="-8"/>
        </w:rPr>
        <w:t xml:space="preserve"> </w:t>
      </w:r>
      <w:r>
        <w:t>any</w:t>
      </w:r>
      <w:r>
        <w:rPr>
          <w:spacing w:val="-14"/>
        </w:rPr>
        <w:t xml:space="preserve"> </w:t>
      </w:r>
      <w:r>
        <w:t>type</w:t>
      </w:r>
      <w:r>
        <w:rPr>
          <w:spacing w:val="-14"/>
        </w:rPr>
        <w:t xml:space="preserve"> </w:t>
      </w:r>
      <w:r>
        <w:t>of</w:t>
      </w:r>
      <w:r>
        <w:rPr>
          <w:spacing w:val="-14"/>
        </w:rPr>
        <w:t xml:space="preserve"> </w:t>
      </w:r>
      <w:r>
        <w:t>declared</w:t>
      </w:r>
      <w:r>
        <w:rPr>
          <w:spacing w:val="-9"/>
        </w:rPr>
        <w:t xml:space="preserve"> </w:t>
      </w:r>
      <w:r>
        <w:t>emergency</w:t>
      </w:r>
      <w:r>
        <w:rPr>
          <w:spacing w:val="-14"/>
        </w:rPr>
        <w:t xml:space="preserve"> </w:t>
      </w:r>
      <w:r>
        <w:t>within</w:t>
      </w:r>
      <w:r>
        <w:rPr>
          <w:spacing w:val="-14"/>
        </w:rPr>
        <w:t xml:space="preserve"> </w:t>
      </w:r>
      <w:r>
        <w:t xml:space="preserve">the </w:t>
      </w:r>
      <w:r>
        <w:rPr>
          <w:spacing w:val="-2"/>
        </w:rPr>
        <w:t>state.</w:t>
      </w:r>
    </w:p>
    <w:p w14:paraId="0553F1B2" w14:textId="77777777" w:rsidR="00CF6564" w:rsidRDefault="00CF6564">
      <w:pPr>
        <w:pStyle w:val="BodyText"/>
        <w:kinsoku w:val="0"/>
        <w:overflowPunct w:val="0"/>
        <w:spacing w:before="10"/>
        <w:rPr>
          <w:sz w:val="20"/>
          <w:szCs w:val="20"/>
        </w:rPr>
      </w:pPr>
    </w:p>
    <w:p w14:paraId="006BFDDA" w14:textId="77777777" w:rsidR="00CF6564" w:rsidRDefault="00CF6564" w:rsidP="006C27AC">
      <w:pPr>
        <w:pStyle w:val="ListParagraph"/>
        <w:numPr>
          <w:ilvl w:val="3"/>
          <w:numId w:val="93"/>
        </w:numPr>
        <w:tabs>
          <w:tab w:val="left" w:pos="3360"/>
        </w:tabs>
        <w:kinsoku w:val="0"/>
        <w:overflowPunct w:val="0"/>
        <w:ind w:right="890"/>
        <w:jc w:val="both"/>
      </w:pPr>
      <w:r>
        <w:t>Encourages participation in mutual aid and implements authorities for</w:t>
      </w:r>
      <w:r>
        <w:rPr>
          <w:spacing w:val="-4"/>
        </w:rPr>
        <w:t xml:space="preserve"> </w:t>
      </w:r>
      <w:r>
        <w:t>the</w:t>
      </w:r>
      <w:r>
        <w:rPr>
          <w:spacing w:val="-3"/>
        </w:rPr>
        <w:t xml:space="preserve"> </w:t>
      </w:r>
      <w:r>
        <w:t>state</w:t>
      </w:r>
      <w:r>
        <w:rPr>
          <w:spacing w:val="-3"/>
        </w:rPr>
        <w:t xml:space="preserve"> </w:t>
      </w:r>
      <w:r>
        <w:t>to enter</w:t>
      </w:r>
      <w:r>
        <w:rPr>
          <w:spacing w:val="-4"/>
        </w:rPr>
        <w:t xml:space="preserve"> </w:t>
      </w:r>
      <w:r>
        <w:t>into</w:t>
      </w:r>
      <w:r>
        <w:rPr>
          <w:spacing w:val="-4"/>
        </w:rPr>
        <w:t xml:space="preserve"> </w:t>
      </w:r>
      <w:r>
        <w:t>mutual aid</w:t>
      </w:r>
      <w:r>
        <w:rPr>
          <w:spacing w:val="-2"/>
        </w:rPr>
        <w:t xml:space="preserve"> </w:t>
      </w:r>
      <w:r>
        <w:t>agreements with other</w:t>
      </w:r>
      <w:r>
        <w:rPr>
          <w:spacing w:val="-4"/>
        </w:rPr>
        <w:t xml:space="preserve"> </w:t>
      </w:r>
      <w:r>
        <w:t>states to facilitate resource-sharing.</w:t>
      </w:r>
    </w:p>
    <w:p w14:paraId="49F652E9" w14:textId="77777777" w:rsidR="00CF6564" w:rsidRDefault="00CF6564">
      <w:pPr>
        <w:pStyle w:val="BodyText"/>
        <w:kinsoku w:val="0"/>
        <w:overflowPunct w:val="0"/>
        <w:spacing w:before="10"/>
        <w:rPr>
          <w:sz w:val="20"/>
          <w:szCs w:val="20"/>
        </w:rPr>
      </w:pPr>
    </w:p>
    <w:p w14:paraId="09D78FC3" w14:textId="77777777" w:rsidR="00CF6564" w:rsidRDefault="00CF6564" w:rsidP="006C27AC">
      <w:pPr>
        <w:pStyle w:val="ListParagraph"/>
        <w:numPr>
          <w:ilvl w:val="3"/>
          <w:numId w:val="93"/>
        </w:numPr>
        <w:tabs>
          <w:tab w:val="left" w:pos="3360"/>
        </w:tabs>
        <w:kinsoku w:val="0"/>
        <w:overflowPunct w:val="0"/>
        <w:rPr>
          <w:spacing w:val="-2"/>
        </w:rPr>
      </w:pPr>
      <w:r>
        <w:t>The</w:t>
      </w:r>
      <w:r>
        <w:rPr>
          <w:spacing w:val="-10"/>
        </w:rPr>
        <w:t xml:space="preserve"> </w:t>
      </w:r>
      <w:r>
        <w:t>Governor</w:t>
      </w:r>
      <w:r>
        <w:rPr>
          <w:spacing w:val="-5"/>
        </w:rPr>
        <w:t xml:space="preserve"> </w:t>
      </w:r>
      <w:r>
        <w:t>is</w:t>
      </w:r>
      <w:r>
        <w:rPr>
          <w:spacing w:val="-4"/>
        </w:rPr>
        <w:t xml:space="preserve"> </w:t>
      </w:r>
      <w:r>
        <w:t>the</w:t>
      </w:r>
      <w:r>
        <w:rPr>
          <w:spacing w:val="-5"/>
        </w:rPr>
        <w:t xml:space="preserve"> </w:t>
      </w:r>
      <w:r>
        <w:t>Commander-in-Chief</w:t>
      </w:r>
      <w:r>
        <w:rPr>
          <w:spacing w:val="-5"/>
        </w:rPr>
        <w:t xml:space="preserve"> </w:t>
      </w:r>
      <w:r>
        <w:t>of</w:t>
      </w:r>
      <w:r>
        <w:rPr>
          <w:spacing w:val="-5"/>
        </w:rPr>
        <w:t xml:space="preserve"> </w:t>
      </w:r>
      <w:r>
        <w:t>state</w:t>
      </w:r>
      <w:r>
        <w:rPr>
          <w:spacing w:val="-2"/>
        </w:rPr>
        <w:t xml:space="preserve"> </w:t>
      </w:r>
      <w:r>
        <w:t>military</w:t>
      </w:r>
      <w:r>
        <w:rPr>
          <w:spacing w:val="-1"/>
        </w:rPr>
        <w:t xml:space="preserve"> </w:t>
      </w:r>
      <w:r>
        <w:rPr>
          <w:spacing w:val="-2"/>
        </w:rPr>
        <w:t>forces.</w:t>
      </w:r>
    </w:p>
    <w:p w14:paraId="2DB2E5FC" w14:textId="77777777" w:rsidR="00CF6564" w:rsidRDefault="00CF6564">
      <w:pPr>
        <w:pStyle w:val="BodyText"/>
        <w:kinsoku w:val="0"/>
        <w:overflowPunct w:val="0"/>
        <w:spacing w:before="10"/>
        <w:rPr>
          <w:sz w:val="20"/>
          <w:szCs w:val="20"/>
        </w:rPr>
      </w:pPr>
    </w:p>
    <w:p w14:paraId="432DCC96" w14:textId="77777777" w:rsidR="00CF6564" w:rsidRDefault="00CF6564" w:rsidP="006C27AC">
      <w:pPr>
        <w:pStyle w:val="ListParagraph"/>
        <w:numPr>
          <w:ilvl w:val="3"/>
          <w:numId w:val="93"/>
        </w:numPr>
        <w:tabs>
          <w:tab w:val="left" w:pos="3360"/>
        </w:tabs>
        <w:kinsoku w:val="0"/>
        <w:overflowPunct w:val="0"/>
        <w:rPr>
          <w:spacing w:val="-2"/>
        </w:rPr>
      </w:pPr>
      <w:r>
        <w:t>Provides</w:t>
      </w:r>
      <w:r>
        <w:rPr>
          <w:spacing w:val="-8"/>
        </w:rPr>
        <w:t xml:space="preserve"> </w:t>
      </w:r>
      <w:r>
        <w:t>funds</w:t>
      </w:r>
      <w:r>
        <w:rPr>
          <w:spacing w:val="-4"/>
        </w:rPr>
        <w:t xml:space="preserve"> </w:t>
      </w:r>
      <w:r>
        <w:t>to</w:t>
      </w:r>
      <w:r>
        <w:rPr>
          <w:spacing w:val="-4"/>
        </w:rPr>
        <w:t xml:space="preserve"> </w:t>
      </w:r>
      <w:r>
        <w:t>support</w:t>
      </w:r>
      <w:r>
        <w:rPr>
          <w:spacing w:val="-1"/>
        </w:rPr>
        <w:t xml:space="preserve"> </w:t>
      </w:r>
      <w:r>
        <w:t>emergency</w:t>
      </w:r>
      <w:r>
        <w:rPr>
          <w:spacing w:val="-4"/>
        </w:rPr>
        <w:t xml:space="preserve"> </w:t>
      </w:r>
      <w:r>
        <w:t>operations,</w:t>
      </w:r>
      <w:r>
        <w:rPr>
          <w:spacing w:val="-4"/>
        </w:rPr>
        <w:t xml:space="preserve"> </w:t>
      </w:r>
      <w:r>
        <w:t>as</w:t>
      </w:r>
      <w:r>
        <w:rPr>
          <w:spacing w:val="-4"/>
        </w:rPr>
        <w:t xml:space="preserve"> </w:t>
      </w:r>
      <w:r>
        <w:rPr>
          <w:spacing w:val="-2"/>
        </w:rPr>
        <w:t>appropriate.</w:t>
      </w:r>
    </w:p>
    <w:p w14:paraId="4F0E80BD" w14:textId="77777777" w:rsidR="00CF6564" w:rsidRDefault="00CF6564">
      <w:pPr>
        <w:pStyle w:val="BodyText"/>
        <w:kinsoku w:val="0"/>
        <w:overflowPunct w:val="0"/>
        <w:spacing w:before="10"/>
        <w:rPr>
          <w:sz w:val="20"/>
          <w:szCs w:val="20"/>
        </w:rPr>
      </w:pPr>
    </w:p>
    <w:p w14:paraId="7A6DC23A" w14:textId="77777777" w:rsidR="00CF6564" w:rsidRDefault="00CF6564" w:rsidP="006C27AC">
      <w:pPr>
        <w:pStyle w:val="ListParagraph"/>
        <w:numPr>
          <w:ilvl w:val="3"/>
          <w:numId w:val="93"/>
        </w:numPr>
        <w:tabs>
          <w:tab w:val="left" w:pos="3360"/>
        </w:tabs>
        <w:kinsoku w:val="0"/>
        <w:overflowPunct w:val="0"/>
        <w:ind w:right="894"/>
        <w:jc w:val="both"/>
      </w:pPr>
      <w:r>
        <w:t>Requests federal assistance when it becomes clear that state capabilities</w:t>
      </w:r>
      <w:r>
        <w:rPr>
          <w:spacing w:val="-11"/>
        </w:rPr>
        <w:t xml:space="preserve"> </w:t>
      </w:r>
      <w:r>
        <w:t>will</w:t>
      </w:r>
      <w:r>
        <w:rPr>
          <w:spacing w:val="-11"/>
        </w:rPr>
        <w:t xml:space="preserve"> </w:t>
      </w:r>
      <w:r>
        <w:t>be</w:t>
      </w:r>
      <w:r>
        <w:rPr>
          <w:spacing w:val="-12"/>
        </w:rPr>
        <w:t xml:space="preserve"> </w:t>
      </w:r>
      <w:r>
        <w:t>insufficient</w:t>
      </w:r>
      <w:r>
        <w:rPr>
          <w:spacing w:val="-11"/>
        </w:rPr>
        <w:t xml:space="preserve"> </w:t>
      </w:r>
      <w:r>
        <w:t>or</w:t>
      </w:r>
      <w:r>
        <w:rPr>
          <w:spacing w:val="-12"/>
        </w:rPr>
        <w:t xml:space="preserve"> </w:t>
      </w:r>
      <w:r>
        <w:t>have</w:t>
      </w:r>
      <w:r>
        <w:rPr>
          <w:spacing w:val="-12"/>
        </w:rPr>
        <w:t xml:space="preserve"> </w:t>
      </w:r>
      <w:r>
        <w:t>been</w:t>
      </w:r>
      <w:r>
        <w:rPr>
          <w:spacing w:val="-11"/>
        </w:rPr>
        <w:t xml:space="preserve"> </w:t>
      </w:r>
      <w:r>
        <w:t>exceeded</w:t>
      </w:r>
      <w:r>
        <w:rPr>
          <w:spacing w:val="-12"/>
        </w:rPr>
        <w:t xml:space="preserve"> </w:t>
      </w:r>
      <w:r>
        <w:t>or</w:t>
      </w:r>
      <w:r>
        <w:rPr>
          <w:spacing w:val="-10"/>
        </w:rPr>
        <w:t xml:space="preserve"> </w:t>
      </w:r>
      <w:r>
        <w:t>exhausted.</w:t>
      </w:r>
    </w:p>
    <w:p w14:paraId="5FC116AA" w14:textId="77777777" w:rsidR="00CF6564" w:rsidRDefault="00CF6564">
      <w:pPr>
        <w:pStyle w:val="BodyText"/>
        <w:kinsoku w:val="0"/>
        <w:overflowPunct w:val="0"/>
        <w:spacing w:before="10"/>
        <w:rPr>
          <w:sz w:val="20"/>
          <w:szCs w:val="20"/>
        </w:rPr>
      </w:pPr>
    </w:p>
    <w:p w14:paraId="0D8F71AB" w14:textId="77777777" w:rsidR="00CF6564" w:rsidRDefault="00CF6564" w:rsidP="006C27AC">
      <w:pPr>
        <w:pStyle w:val="ListParagraph"/>
        <w:numPr>
          <w:ilvl w:val="3"/>
          <w:numId w:val="93"/>
        </w:numPr>
        <w:tabs>
          <w:tab w:val="left" w:pos="3360"/>
        </w:tabs>
        <w:kinsoku w:val="0"/>
        <w:overflowPunct w:val="0"/>
        <w:rPr>
          <w:spacing w:val="-2"/>
        </w:rPr>
      </w:pPr>
      <w:r>
        <w:t>Makes</w:t>
      </w:r>
      <w:r>
        <w:rPr>
          <w:spacing w:val="-6"/>
        </w:rPr>
        <w:t xml:space="preserve"> </w:t>
      </w:r>
      <w:r>
        <w:t>disaster</w:t>
      </w:r>
      <w:r>
        <w:rPr>
          <w:spacing w:val="-5"/>
        </w:rPr>
        <w:t xml:space="preserve"> </w:t>
      </w:r>
      <w:r>
        <w:rPr>
          <w:spacing w:val="-2"/>
        </w:rPr>
        <w:t>declarations.</w:t>
      </w:r>
    </w:p>
    <w:p w14:paraId="530874E7" w14:textId="77777777" w:rsidR="00CF6564" w:rsidRDefault="00CF6564">
      <w:pPr>
        <w:pStyle w:val="BodyText"/>
        <w:kinsoku w:val="0"/>
        <w:overflowPunct w:val="0"/>
        <w:spacing w:before="10"/>
        <w:rPr>
          <w:sz w:val="20"/>
          <w:szCs w:val="20"/>
        </w:rPr>
      </w:pPr>
    </w:p>
    <w:p w14:paraId="06799C36" w14:textId="77777777" w:rsidR="00CF6564" w:rsidRDefault="00CF6564" w:rsidP="006C27AC">
      <w:pPr>
        <w:pStyle w:val="ListParagraph"/>
        <w:numPr>
          <w:ilvl w:val="3"/>
          <w:numId w:val="93"/>
        </w:numPr>
        <w:tabs>
          <w:tab w:val="left" w:pos="3360"/>
        </w:tabs>
        <w:kinsoku w:val="0"/>
        <w:overflowPunct w:val="0"/>
        <w:spacing w:before="1"/>
        <w:rPr>
          <w:spacing w:val="-2"/>
        </w:rPr>
      </w:pPr>
      <w:r>
        <w:t>Ensures</w:t>
      </w:r>
      <w:r>
        <w:rPr>
          <w:spacing w:val="-8"/>
        </w:rPr>
        <w:t xml:space="preserve"> </w:t>
      </w:r>
      <w:r>
        <w:t>coordinated</w:t>
      </w:r>
      <w:r>
        <w:rPr>
          <w:spacing w:val="-5"/>
        </w:rPr>
        <w:t xml:space="preserve"> </w:t>
      </w:r>
      <w:r>
        <w:t>resources</w:t>
      </w:r>
      <w:r>
        <w:rPr>
          <w:spacing w:val="-5"/>
        </w:rPr>
        <w:t xml:space="preserve"> </w:t>
      </w:r>
      <w:r>
        <w:t>through</w:t>
      </w:r>
      <w:r>
        <w:rPr>
          <w:spacing w:val="-2"/>
        </w:rPr>
        <w:t xml:space="preserve"> delegation.</w:t>
      </w:r>
    </w:p>
    <w:p w14:paraId="026A7260" w14:textId="77777777" w:rsidR="00CF6564" w:rsidRDefault="00CF6564">
      <w:pPr>
        <w:pStyle w:val="BodyText"/>
        <w:kinsoku w:val="0"/>
        <w:overflowPunct w:val="0"/>
        <w:spacing w:before="9"/>
        <w:rPr>
          <w:sz w:val="20"/>
          <w:szCs w:val="20"/>
        </w:rPr>
      </w:pPr>
    </w:p>
    <w:p w14:paraId="48B28D8A" w14:textId="77777777" w:rsidR="00CF6564" w:rsidRDefault="00CF6564" w:rsidP="006C27AC">
      <w:pPr>
        <w:pStyle w:val="ListParagraph"/>
        <w:numPr>
          <w:ilvl w:val="3"/>
          <w:numId w:val="93"/>
        </w:numPr>
        <w:tabs>
          <w:tab w:val="left" w:pos="3360"/>
        </w:tabs>
        <w:kinsoku w:val="0"/>
        <w:overflowPunct w:val="0"/>
        <w:spacing w:before="1"/>
        <w:rPr>
          <w:spacing w:val="-2"/>
        </w:rPr>
      </w:pPr>
      <w:r>
        <w:t>Issues</w:t>
      </w:r>
      <w:r>
        <w:rPr>
          <w:spacing w:val="-6"/>
        </w:rPr>
        <w:t xml:space="preserve"> </w:t>
      </w:r>
      <w:r>
        <w:t>executive</w:t>
      </w:r>
      <w:r>
        <w:rPr>
          <w:spacing w:val="-5"/>
        </w:rPr>
        <w:t xml:space="preserve"> </w:t>
      </w:r>
      <w:r>
        <w:rPr>
          <w:spacing w:val="-2"/>
        </w:rPr>
        <w:t>orders.</w:t>
      </w:r>
    </w:p>
    <w:p w14:paraId="04ECB79D" w14:textId="77777777" w:rsidR="00CF6564" w:rsidRDefault="00CF6564">
      <w:pPr>
        <w:pStyle w:val="BodyText"/>
        <w:kinsoku w:val="0"/>
        <w:overflowPunct w:val="0"/>
        <w:spacing w:before="9"/>
        <w:rPr>
          <w:sz w:val="20"/>
          <w:szCs w:val="20"/>
        </w:rPr>
      </w:pPr>
    </w:p>
    <w:p w14:paraId="084CA94D" w14:textId="77777777" w:rsidR="00CF6564" w:rsidRDefault="00CF6564" w:rsidP="006C27AC">
      <w:pPr>
        <w:pStyle w:val="ListParagraph"/>
        <w:numPr>
          <w:ilvl w:val="3"/>
          <w:numId w:val="93"/>
        </w:numPr>
        <w:tabs>
          <w:tab w:val="left" w:pos="3360"/>
        </w:tabs>
        <w:kinsoku w:val="0"/>
        <w:overflowPunct w:val="0"/>
        <w:spacing w:before="1"/>
        <w:rPr>
          <w:spacing w:val="-2"/>
        </w:rPr>
      </w:pPr>
      <w:r>
        <w:t>Initiates</w:t>
      </w:r>
      <w:r>
        <w:rPr>
          <w:spacing w:val="-7"/>
        </w:rPr>
        <w:t xml:space="preserve"> </w:t>
      </w:r>
      <w:r>
        <w:t>other</w:t>
      </w:r>
      <w:r>
        <w:rPr>
          <w:spacing w:val="-6"/>
        </w:rPr>
        <w:t xml:space="preserve"> </w:t>
      </w:r>
      <w:r>
        <w:t>protective</w:t>
      </w:r>
      <w:r>
        <w:rPr>
          <w:spacing w:val="-4"/>
        </w:rPr>
        <w:t xml:space="preserve"> </w:t>
      </w:r>
      <w:r>
        <w:t>action</w:t>
      </w:r>
      <w:r>
        <w:rPr>
          <w:spacing w:val="-5"/>
        </w:rPr>
        <w:t xml:space="preserve"> </w:t>
      </w:r>
      <w:r>
        <w:t>decisions,</w:t>
      </w:r>
      <w:r>
        <w:rPr>
          <w:spacing w:val="-4"/>
        </w:rPr>
        <w:t xml:space="preserve"> </w:t>
      </w:r>
      <w:r>
        <w:t>as</w:t>
      </w:r>
      <w:r>
        <w:rPr>
          <w:spacing w:val="-5"/>
        </w:rPr>
        <w:t xml:space="preserve"> </w:t>
      </w:r>
      <w:r>
        <w:rPr>
          <w:spacing w:val="-2"/>
        </w:rPr>
        <w:t>necessary.</w:t>
      </w:r>
    </w:p>
    <w:p w14:paraId="0007A959" w14:textId="77777777" w:rsidR="00CF6564" w:rsidRDefault="00CF6564">
      <w:pPr>
        <w:pStyle w:val="BodyText"/>
        <w:kinsoku w:val="0"/>
        <w:overflowPunct w:val="0"/>
        <w:spacing w:before="9"/>
        <w:rPr>
          <w:sz w:val="20"/>
          <w:szCs w:val="20"/>
        </w:rPr>
      </w:pPr>
    </w:p>
    <w:p w14:paraId="40F85B8D" w14:textId="77777777" w:rsidR="00CF6564" w:rsidRDefault="00CF6564" w:rsidP="006C27AC">
      <w:pPr>
        <w:pStyle w:val="ListParagraph"/>
        <w:numPr>
          <w:ilvl w:val="3"/>
          <w:numId w:val="93"/>
        </w:numPr>
        <w:tabs>
          <w:tab w:val="left" w:pos="3360"/>
        </w:tabs>
        <w:kinsoku w:val="0"/>
        <w:overflowPunct w:val="0"/>
        <w:spacing w:before="1"/>
        <w:rPr>
          <w:spacing w:val="-2"/>
        </w:rPr>
      </w:pPr>
      <w:r>
        <w:t>Sends</w:t>
      </w:r>
      <w:r>
        <w:rPr>
          <w:spacing w:val="-5"/>
        </w:rPr>
        <w:t xml:space="preserve"> </w:t>
      </w:r>
      <w:r>
        <w:t>representatives</w:t>
      </w:r>
      <w:r>
        <w:rPr>
          <w:spacing w:val="-4"/>
        </w:rPr>
        <w:t xml:space="preserve"> </w:t>
      </w:r>
      <w:r>
        <w:t>to</w:t>
      </w:r>
      <w:r>
        <w:rPr>
          <w:spacing w:val="-4"/>
        </w:rPr>
        <w:t xml:space="preserve"> </w:t>
      </w:r>
      <w:r>
        <w:t>the</w:t>
      </w:r>
      <w:r>
        <w:rPr>
          <w:spacing w:val="-6"/>
        </w:rPr>
        <w:t xml:space="preserve"> </w:t>
      </w:r>
      <w:r>
        <w:t>Joint</w:t>
      </w:r>
      <w:r>
        <w:rPr>
          <w:spacing w:val="-3"/>
        </w:rPr>
        <w:t xml:space="preserve"> </w:t>
      </w:r>
      <w:r>
        <w:t>Information</w:t>
      </w:r>
      <w:r>
        <w:rPr>
          <w:spacing w:val="-1"/>
        </w:rPr>
        <w:t xml:space="preserve"> </w:t>
      </w:r>
      <w:r>
        <w:rPr>
          <w:spacing w:val="-2"/>
        </w:rPr>
        <w:t>Center.</w:t>
      </w:r>
    </w:p>
    <w:p w14:paraId="12DD0E1D" w14:textId="77777777" w:rsidR="00CF6564" w:rsidRDefault="00CF6564">
      <w:pPr>
        <w:pStyle w:val="BodyText"/>
        <w:kinsoku w:val="0"/>
        <w:overflowPunct w:val="0"/>
        <w:spacing w:before="10"/>
        <w:rPr>
          <w:sz w:val="20"/>
          <w:szCs w:val="20"/>
        </w:rPr>
      </w:pPr>
    </w:p>
    <w:p w14:paraId="45732023" w14:textId="77777777" w:rsidR="00CF6564" w:rsidRDefault="00CF6564" w:rsidP="006C27AC">
      <w:pPr>
        <w:pStyle w:val="ListParagraph"/>
        <w:numPr>
          <w:ilvl w:val="3"/>
          <w:numId w:val="93"/>
        </w:numPr>
        <w:tabs>
          <w:tab w:val="left" w:pos="3360"/>
        </w:tabs>
        <w:kinsoku w:val="0"/>
        <w:overflowPunct w:val="0"/>
        <w:rPr>
          <w:spacing w:val="-2"/>
        </w:rPr>
      </w:pPr>
      <w:r>
        <w:t>Resolves</w:t>
      </w:r>
      <w:r>
        <w:rPr>
          <w:spacing w:val="-5"/>
        </w:rPr>
        <w:t xml:space="preserve"> </w:t>
      </w:r>
      <w:r>
        <w:t>conflicts</w:t>
      </w:r>
      <w:r>
        <w:rPr>
          <w:spacing w:val="-2"/>
        </w:rPr>
        <w:t xml:space="preserve"> </w:t>
      </w:r>
      <w:r>
        <w:t>among</w:t>
      </w:r>
      <w:r>
        <w:rPr>
          <w:spacing w:val="-2"/>
        </w:rPr>
        <w:t xml:space="preserve"> </w:t>
      </w:r>
      <w:r>
        <w:t>state</w:t>
      </w:r>
      <w:r>
        <w:rPr>
          <w:spacing w:val="-5"/>
        </w:rPr>
        <w:t xml:space="preserve"> </w:t>
      </w:r>
      <w:r>
        <w:rPr>
          <w:spacing w:val="-2"/>
        </w:rPr>
        <w:t>agencies.</w:t>
      </w:r>
    </w:p>
    <w:p w14:paraId="6CA4C1FE" w14:textId="77777777" w:rsidR="00CF6564" w:rsidRDefault="00CF6564">
      <w:pPr>
        <w:pStyle w:val="BodyText"/>
        <w:kinsoku w:val="0"/>
        <w:overflowPunct w:val="0"/>
        <w:spacing w:before="10"/>
        <w:rPr>
          <w:sz w:val="20"/>
          <w:szCs w:val="20"/>
        </w:rPr>
      </w:pPr>
    </w:p>
    <w:p w14:paraId="07B320F7" w14:textId="77777777" w:rsidR="00CF6564" w:rsidRDefault="00CF6564" w:rsidP="006C27AC">
      <w:pPr>
        <w:pStyle w:val="ListParagraph"/>
        <w:numPr>
          <w:ilvl w:val="2"/>
          <w:numId w:val="93"/>
        </w:numPr>
        <w:tabs>
          <w:tab w:val="left" w:pos="2640"/>
        </w:tabs>
        <w:kinsoku w:val="0"/>
        <w:overflowPunct w:val="0"/>
        <w:rPr>
          <w:spacing w:val="-2"/>
        </w:rPr>
      </w:pPr>
      <w:r>
        <w:t>West</w:t>
      </w:r>
      <w:r>
        <w:rPr>
          <w:spacing w:val="-15"/>
        </w:rPr>
        <w:t xml:space="preserve"> </w:t>
      </w:r>
      <w:r>
        <w:t>Virginia</w:t>
      </w:r>
      <w:r>
        <w:rPr>
          <w:spacing w:val="-14"/>
        </w:rPr>
        <w:t xml:space="preserve"> </w:t>
      </w:r>
      <w:r>
        <w:t>Department</w:t>
      </w:r>
      <w:r>
        <w:rPr>
          <w:spacing w:val="-12"/>
        </w:rPr>
        <w:t xml:space="preserve"> </w:t>
      </w:r>
      <w:r>
        <w:t>of</w:t>
      </w:r>
      <w:r>
        <w:rPr>
          <w:spacing w:val="-15"/>
        </w:rPr>
        <w:t xml:space="preserve"> </w:t>
      </w:r>
      <w:r>
        <w:t>Environmental</w:t>
      </w:r>
      <w:r>
        <w:rPr>
          <w:spacing w:val="-10"/>
        </w:rPr>
        <w:t xml:space="preserve"> </w:t>
      </w:r>
      <w:r>
        <w:rPr>
          <w:spacing w:val="-2"/>
        </w:rPr>
        <w:t>Protection</w:t>
      </w:r>
    </w:p>
    <w:p w14:paraId="7E046896" w14:textId="77777777" w:rsidR="00CF6564" w:rsidRDefault="00CF6564">
      <w:pPr>
        <w:pStyle w:val="BodyText"/>
        <w:kinsoku w:val="0"/>
        <w:overflowPunct w:val="0"/>
        <w:spacing w:before="10"/>
        <w:rPr>
          <w:sz w:val="20"/>
          <w:szCs w:val="20"/>
        </w:rPr>
      </w:pPr>
    </w:p>
    <w:p w14:paraId="0A2D3FED" w14:textId="77777777" w:rsidR="00CF6564" w:rsidRDefault="00CF6564" w:rsidP="006C27AC">
      <w:pPr>
        <w:pStyle w:val="ListParagraph"/>
        <w:numPr>
          <w:ilvl w:val="3"/>
          <w:numId w:val="93"/>
        </w:numPr>
        <w:tabs>
          <w:tab w:val="left" w:pos="3360"/>
        </w:tabs>
        <w:kinsoku w:val="0"/>
        <w:overflowPunct w:val="0"/>
        <w:rPr>
          <w:spacing w:val="-2"/>
        </w:rPr>
      </w:pPr>
      <w:r>
        <w:t>Maintains</w:t>
      </w:r>
      <w:r>
        <w:rPr>
          <w:spacing w:val="-4"/>
        </w:rPr>
        <w:t xml:space="preserve"> </w:t>
      </w:r>
      <w:r>
        <w:t>a</w:t>
      </w:r>
      <w:r>
        <w:rPr>
          <w:spacing w:val="-5"/>
        </w:rPr>
        <w:t xml:space="preserve"> </w:t>
      </w:r>
      <w:r>
        <w:t>list</w:t>
      </w:r>
      <w:r>
        <w:rPr>
          <w:spacing w:val="-3"/>
        </w:rPr>
        <w:t xml:space="preserve"> </w:t>
      </w:r>
      <w:r>
        <w:t>of</w:t>
      </w:r>
      <w:r>
        <w:rPr>
          <w:spacing w:val="-5"/>
        </w:rPr>
        <w:t xml:space="preserve"> </w:t>
      </w:r>
      <w:r>
        <w:t>pre-selected</w:t>
      </w:r>
      <w:r>
        <w:rPr>
          <w:spacing w:val="-4"/>
        </w:rPr>
        <w:t xml:space="preserve"> </w:t>
      </w:r>
      <w:r>
        <w:t>disposal</w:t>
      </w:r>
      <w:r>
        <w:rPr>
          <w:spacing w:val="-1"/>
        </w:rPr>
        <w:t xml:space="preserve"> </w:t>
      </w:r>
      <w:r>
        <w:rPr>
          <w:spacing w:val="-2"/>
        </w:rPr>
        <w:t>locations.</w:t>
      </w:r>
    </w:p>
    <w:p w14:paraId="04FA1D46" w14:textId="77777777" w:rsidR="00CF6564" w:rsidRDefault="00CF6564">
      <w:pPr>
        <w:pStyle w:val="BodyText"/>
        <w:kinsoku w:val="0"/>
        <w:overflowPunct w:val="0"/>
        <w:spacing w:before="10"/>
        <w:rPr>
          <w:sz w:val="20"/>
          <w:szCs w:val="20"/>
        </w:rPr>
      </w:pPr>
    </w:p>
    <w:p w14:paraId="0A41C66C" w14:textId="77777777" w:rsidR="00CF6564" w:rsidRDefault="00CF6564" w:rsidP="006C27AC">
      <w:pPr>
        <w:pStyle w:val="ListParagraph"/>
        <w:numPr>
          <w:ilvl w:val="3"/>
          <w:numId w:val="93"/>
        </w:numPr>
        <w:tabs>
          <w:tab w:val="left" w:pos="3360"/>
        </w:tabs>
        <w:kinsoku w:val="0"/>
        <w:overflowPunct w:val="0"/>
        <w:rPr>
          <w:spacing w:val="-2"/>
        </w:rPr>
      </w:pPr>
      <w:r>
        <w:t>Coordinates</w:t>
      </w:r>
      <w:r>
        <w:rPr>
          <w:spacing w:val="-5"/>
        </w:rPr>
        <w:t xml:space="preserve"> </w:t>
      </w:r>
      <w:r>
        <w:t>county</w:t>
      </w:r>
      <w:r>
        <w:rPr>
          <w:spacing w:val="-1"/>
        </w:rPr>
        <w:t xml:space="preserve"> </w:t>
      </w:r>
      <w:r>
        <w:t>approval</w:t>
      </w:r>
      <w:r>
        <w:rPr>
          <w:spacing w:val="-1"/>
        </w:rPr>
        <w:t xml:space="preserve"> </w:t>
      </w:r>
      <w:r>
        <w:t>of</w:t>
      </w:r>
      <w:r>
        <w:rPr>
          <w:spacing w:val="-5"/>
        </w:rPr>
        <w:t xml:space="preserve"> </w:t>
      </w:r>
      <w:r>
        <w:t>disposal</w:t>
      </w:r>
      <w:r>
        <w:rPr>
          <w:spacing w:val="-1"/>
        </w:rPr>
        <w:t xml:space="preserve"> </w:t>
      </w:r>
      <w:r>
        <w:rPr>
          <w:spacing w:val="-2"/>
        </w:rPr>
        <w:t>locations.</w:t>
      </w:r>
    </w:p>
    <w:p w14:paraId="1865D55C" w14:textId="77777777" w:rsidR="00CF6564" w:rsidRDefault="00CF6564">
      <w:pPr>
        <w:pStyle w:val="BodyText"/>
        <w:kinsoku w:val="0"/>
        <w:overflowPunct w:val="0"/>
        <w:spacing w:before="10"/>
        <w:rPr>
          <w:sz w:val="20"/>
          <w:szCs w:val="20"/>
        </w:rPr>
      </w:pPr>
    </w:p>
    <w:p w14:paraId="15B6DFC6" w14:textId="77777777" w:rsidR="00CF6564" w:rsidRDefault="00CF6564" w:rsidP="006C27AC">
      <w:pPr>
        <w:pStyle w:val="ListParagraph"/>
        <w:numPr>
          <w:ilvl w:val="3"/>
          <w:numId w:val="93"/>
        </w:numPr>
        <w:tabs>
          <w:tab w:val="left" w:pos="3361"/>
        </w:tabs>
        <w:kinsoku w:val="0"/>
        <w:overflowPunct w:val="0"/>
        <w:ind w:hanging="721"/>
        <w:rPr>
          <w:spacing w:val="-2"/>
        </w:rPr>
      </w:pPr>
      <w:r>
        <w:t>Determines</w:t>
      </w:r>
      <w:r>
        <w:rPr>
          <w:spacing w:val="-8"/>
        </w:rPr>
        <w:t xml:space="preserve"> </w:t>
      </w:r>
      <w:r>
        <w:t>environmentally</w:t>
      </w:r>
      <w:r>
        <w:rPr>
          <w:spacing w:val="-6"/>
        </w:rPr>
        <w:t xml:space="preserve"> </w:t>
      </w:r>
      <w:r>
        <w:t>appropriate</w:t>
      </w:r>
      <w:r>
        <w:rPr>
          <w:spacing w:val="-9"/>
        </w:rPr>
        <w:t xml:space="preserve"> </w:t>
      </w:r>
      <w:r>
        <w:t xml:space="preserve">disposal </w:t>
      </w:r>
      <w:r>
        <w:rPr>
          <w:spacing w:val="-2"/>
        </w:rPr>
        <w:t>areas.</w:t>
      </w:r>
    </w:p>
    <w:p w14:paraId="23B36EFF" w14:textId="77777777" w:rsidR="00CF6564" w:rsidRDefault="00CF6564">
      <w:pPr>
        <w:pStyle w:val="BodyText"/>
        <w:kinsoku w:val="0"/>
        <w:overflowPunct w:val="0"/>
        <w:spacing w:before="10"/>
        <w:rPr>
          <w:sz w:val="20"/>
          <w:szCs w:val="20"/>
        </w:rPr>
      </w:pPr>
    </w:p>
    <w:p w14:paraId="35B5EBBA" w14:textId="77777777" w:rsidR="00CF6564" w:rsidRDefault="00CF6564" w:rsidP="006C27AC">
      <w:pPr>
        <w:pStyle w:val="ListParagraph"/>
        <w:numPr>
          <w:ilvl w:val="3"/>
          <w:numId w:val="93"/>
        </w:numPr>
        <w:tabs>
          <w:tab w:val="left" w:pos="3360"/>
        </w:tabs>
        <w:kinsoku w:val="0"/>
        <w:overflowPunct w:val="0"/>
        <w:rPr>
          <w:spacing w:val="-2"/>
        </w:rPr>
      </w:pPr>
      <w:r>
        <w:t>Establishes</w:t>
      </w:r>
      <w:r>
        <w:rPr>
          <w:spacing w:val="-9"/>
        </w:rPr>
        <w:t xml:space="preserve"> </w:t>
      </w:r>
      <w:r>
        <w:t>criteria</w:t>
      </w:r>
      <w:r>
        <w:rPr>
          <w:spacing w:val="-3"/>
        </w:rPr>
        <w:t xml:space="preserve"> </w:t>
      </w:r>
      <w:r>
        <w:t>for</w:t>
      </w:r>
      <w:r>
        <w:rPr>
          <w:spacing w:val="-6"/>
        </w:rPr>
        <w:t xml:space="preserve"> </w:t>
      </w:r>
      <w:r>
        <w:t>continued</w:t>
      </w:r>
      <w:r>
        <w:rPr>
          <w:spacing w:val="-5"/>
        </w:rPr>
        <w:t xml:space="preserve"> </w:t>
      </w:r>
      <w:r>
        <w:t>monitoring</w:t>
      </w:r>
      <w:r>
        <w:rPr>
          <w:spacing w:val="-2"/>
        </w:rPr>
        <w:t xml:space="preserve"> </w:t>
      </w:r>
      <w:r>
        <w:t>of</w:t>
      </w:r>
      <w:r>
        <w:rPr>
          <w:spacing w:val="-6"/>
        </w:rPr>
        <w:t xml:space="preserve"> </w:t>
      </w:r>
      <w:r>
        <w:t>disposal</w:t>
      </w:r>
      <w:r>
        <w:rPr>
          <w:spacing w:val="-1"/>
        </w:rPr>
        <w:t xml:space="preserve"> </w:t>
      </w:r>
      <w:r>
        <w:rPr>
          <w:spacing w:val="-2"/>
        </w:rPr>
        <w:t>locations.</w:t>
      </w:r>
    </w:p>
    <w:p w14:paraId="1F21162A" w14:textId="77777777" w:rsidR="00CF6564" w:rsidRDefault="00CF6564">
      <w:pPr>
        <w:pStyle w:val="BodyText"/>
        <w:kinsoku w:val="0"/>
        <w:overflowPunct w:val="0"/>
        <w:spacing w:before="10"/>
        <w:rPr>
          <w:sz w:val="20"/>
          <w:szCs w:val="20"/>
        </w:rPr>
      </w:pPr>
    </w:p>
    <w:p w14:paraId="535C09B2" w14:textId="77777777" w:rsidR="00CF6564" w:rsidRDefault="00CF6564" w:rsidP="006C27AC">
      <w:pPr>
        <w:pStyle w:val="ListParagraph"/>
        <w:numPr>
          <w:ilvl w:val="3"/>
          <w:numId w:val="93"/>
        </w:numPr>
        <w:tabs>
          <w:tab w:val="left" w:pos="3360"/>
        </w:tabs>
        <w:kinsoku w:val="0"/>
        <w:overflowPunct w:val="0"/>
        <w:ind w:right="900"/>
        <w:jc w:val="both"/>
        <w:rPr>
          <w:spacing w:val="-2"/>
        </w:rPr>
      </w:pPr>
      <w:r>
        <w:t>Provides</w:t>
      </w:r>
      <w:r>
        <w:rPr>
          <w:spacing w:val="-3"/>
        </w:rPr>
        <w:t xml:space="preserve"> </w:t>
      </w:r>
      <w:r>
        <w:t>guidance</w:t>
      </w:r>
      <w:r>
        <w:rPr>
          <w:spacing w:val="-4"/>
        </w:rPr>
        <w:t xml:space="preserve"> </w:t>
      </w:r>
      <w:r>
        <w:t>on</w:t>
      </w:r>
      <w:r>
        <w:rPr>
          <w:spacing w:val="-3"/>
        </w:rPr>
        <w:t xml:space="preserve"> </w:t>
      </w:r>
      <w:r>
        <w:t>the disposal</w:t>
      </w:r>
      <w:r>
        <w:rPr>
          <w:spacing w:val="-3"/>
        </w:rPr>
        <w:t xml:space="preserve"> </w:t>
      </w:r>
      <w:r>
        <w:t>of</w:t>
      </w:r>
      <w:r>
        <w:rPr>
          <w:spacing w:val="-4"/>
        </w:rPr>
        <w:t xml:space="preserve"> </w:t>
      </w:r>
      <w:r>
        <w:t>byproducts</w:t>
      </w:r>
      <w:r>
        <w:rPr>
          <w:spacing w:val="-3"/>
        </w:rPr>
        <w:t xml:space="preserve"> </w:t>
      </w:r>
      <w:r>
        <w:t>from</w:t>
      </w:r>
      <w:r>
        <w:rPr>
          <w:spacing w:val="-3"/>
        </w:rPr>
        <w:t xml:space="preserve"> </w:t>
      </w:r>
      <w:r>
        <w:t>cleaning</w:t>
      </w:r>
      <w:r>
        <w:rPr>
          <w:spacing w:val="-3"/>
        </w:rPr>
        <w:t xml:space="preserve"> </w:t>
      </w:r>
      <w:r>
        <w:t xml:space="preserve">and </w:t>
      </w:r>
      <w:r>
        <w:rPr>
          <w:spacing w:val="-2"/>
        </w:rPr>
        <w:t>disinfection.</w:t>
      </w:r>
    </w:p>
    <w:p w14:paraId="0CECD399" w14:textId="77777777" w:rsidR="00CF6564" w:rsidRDefault="00CF6564" w:rsidP="006C27AC">
      <w:pPr>
        <w:pStyle w:val="ListParagraph"/>
        <w:numPr>
          <w:ilvl w:val="3"/>
          <w:numId w:val="93"/>
        </w:numPr>
        <w:tabs>
          <w:tab w:val="left" w:pos="3360"/>
        </w:tabs>
        <w:kinsoku w:val="0"/>
        <w:overflowPunct w:val="0"/>
        <w:ind w:right="900"/>
        <w:jc w:val="both"/>
        <w:rPr>
          <w:spacing w:val="-2"/>
        </w:rPr>
        <w:sectPr w:rsidR="00CF6564" w:rsidSect="00EC066F">
          <w:type w:val="continuous"/>
          <w:pgSz w:w="12240" w:h="15840"/>
          <w:pgMar w:top="1440" w:right="720" w:bottom="1440" w:left="720" w:header="720" w:footer="720" w:gutter="0"/>
          <w:cols w:space="720"/>
          <w:noEndnote/>
        </w:sectPr>
      </w:pPr>
    </w:p>
    <w:p w14:paraId="747E5791" w14:textId="77777777" w:rsidR="00CF6564" w:rsidRDefault="00CF6564">
      <w:pPr>
        <w:pStyle w:val="BodyText"/>
        <w:kinsoku w:val="0"/>
        <w:overflowPunct w:val="0"/>
        <w:spacing w:before="6"/>
        <w:rPr>
          <w:sz w:val="18"/>
          <w:szCs w:val="18"/>
        </w:rPr>
      </w:pPr>
    </w:p>
    <w:p w14:paraId="2DF23E5A" w14:textId="77777777" w:rsidR="00CF6564" w:rsidRDefault="00CF6564" w:rsidP="006C27AC">
      <w:pPr>
        <w:pStyle w:val="ListParagraph"/>
        <w:numPr>
          <w:ilvl w:val="3"/>
          <w:numId w:val="93"/>
        </w:numPr>
        <w:tabs>
          <w:tab w:val="left" w:pos="3360"/>
        </w:tabs>
        <w:kinsoku w:val="0"/>
        <w:overflowPunct w:val="0"/>
        <w:spacing w:before="90" w:line="242" w:lineRule="auto"/>
        <w:ind w:left="3359" w:right="936"/>
      </w:pPr>
      <w:r>
        <w:t>Provides</w:t>
      </w:r>
      <w:r>
        <w:rPr>
          <w:spacing w:val="40"/>
        </w:rPr>
        <w:t xml:space="preserve"> </w:t>
      </w:r>
      <w:r>
        <w:t>technical</w:t>
      </w:r>
      <w:r>
        <w:rPr>
          <w:spacing w:val="40"/>
        </w:rPr>
        <w:t xml:space="preserve"> </w:t>
      </w:r>
      <w:r>
        <w:t>advice</w:t>
      </w:r>
      <w:r>
        <w:rPr>
          <w:spacing w:val="40"/>
        </w:rPr>
        <w:t xml:space="preserve"> </w:t>
      </w:r>
      <w:r>
        <w:t>and</w:t>
      </w:r>
      <w:r>
        <w:rPr>
          <w:spacing w:val="40"/>
        </w:rPr>
        <w:t xml:space="preserve"> </w:t>
      </w:r>
      <w:r>
        <w:t>information</w:t>
      </w:r>
      <w:r>
        <w:rPr>
          <w:spacing w:val="40"/>
        </w:rPr>
        <w:t xml:space="preserve"> </w:t>
      </w:r>
      <w:r>
        <w:t>related</w:t>
      </w:r>
      <w:r>
        <w:rPr>
          <w:spacing w:val="40"/>
        </w:rPr>
        <w:t xml:space="preserve"> </w:t>
      </w:r>
      <w:r>
        <w:t>to</w:t>
      </w:r>
      <w:r>
        <w:rPr>
          <w:spacing w:val="40"/>
        </w:rPr>
        <w:t xml:space="preserve"> </w:t>
      </w:r>
      <w:r>
        <w:t>the</w:t>
      </w:r>
      <w:r>
        <w:rPr>
          <w:spacing w:val="40"/>
        </w:rPr>
        <w:t xml:space="preserve"> </w:t>
      </w:r>
      <w:r>
        <w:t>best</w:t>
      </w:r>
      <w:r>
        <w:rPr>
          <w:spacing w:val="80"/>
        </w:rPr>
        <w:t xml:space="preserve"> </w:t>
      </w:r>
      <w:r>
        <w:t>practices for disposal methods.</w:t>
      </w:r>
    </w:p>
    <w:p w14:paraId="414ED318" w14:textId="77777777" w:rsidR="00CF6564" w:rsidRDefault="00CF6564">
      <w:pPr>
        <w:pStyle w:val="BodyText"/>
        <w:kinsoku w:val="0"/>
        <w:overflowPunct w:val="0"/>
        <w:spacing w:before="7"/>
        <w:rPr>
          <w:sz w:val="20"/>
          <w:szCs w:val="20"/>
        </w:rPr>
      </w:pPr>
    </w:p>
    <w:p w14:paraId="080515BD" w14:textId="77777777" w:rsidR="00CF6564" w:rsidRDefault="00CF6564" w:rsidP="006C27AC">
      <w:pPr>
        <w:pStyle w:val="ListParagraph"/>
        <w:numPr>
          <w:ilvl w:val="3"/>
          <w:numId w:val="93"/>
        </w:numPr>
        <w:tabs>
          <w:tab w:val="left" w:pos="3360"/>
        </w:tabs>
        <w:kinsoku w:val="0"/>
        <w:overflowPunct w:val="0"/>
        <w:rPr>
          <w:spacing w:val="-2"/>
        </w:rPr>
      </w:pPr>
      <w:r>
        <w:t>Advise</w:t>
      </w:r>
      <w:r>
        <w:rPr>
          <w:spacing w:val="-5"/>
        </w:rPr>
        <w:t xml:space="preserve"> </w:t>
      </w:r>
      <w:r>
        <w:t>on</w:t>
      </w:r>
      <w:r>
        <w:rPr>
          <w:spacing w:val="-1"/>
        </w:rPr>
        <w:t xml:space="preserve"> </w:t>
      </w:r>
      <w:r>
        <w:t>air</w:t>
      </w:r>
      <w:r>
        <w:rPr>
          <w:spacing w:val="-5"/>
        </w:rPr>
        <w:t xml:space="preserve"> </w:t>
      </w:r>
      <w:r>
        <w:t>quality</w:t>
      </w:r>
      <w:r>
        <w:rPr>
          <w:spacing w:val="-1"/>
        </w:rPr>
        <w:t xml:space="preserve"> </w:t>
      </w:r>
      <w:r>
        <w:t>impacts</w:t>
      </w:r>
      <w:r>
        <w:rPr>
          <w:spacing w:val="-1"/>
        </w:rPr>
        <w:t xml:space="preserve"> </w:t>
      </w:r>
      <w:r>
        <w:t>of</w:t>
      </w:r>
      <w:r>
        <w:rPr>
          <w:spacing w:val="-1"/>
        </w:rPr>
        <w:t xml:space="preserve"> </w:t>
      </w:r>
      <w:r>
        <w:rPr>
          <w:spacing w:val="-2"/>
        </w:rPr>
        <w:t>disposal.</w:t>
      </w:r>
    </w:p>
    <w:p w14:paraId="461FBB37" w14:textId="77777777" w:rsidR="00CF6564" w:rsidRDefault="00CF6564">
      <w:pPr>
        <w:pStyle w:val="BodyText"/>
        <w:kinsoku w:val="0"/>
        <w:overflowPunct w:val="0"/>
        <w:spacing w:before="10"/>
        <w:rPr>
          <w:sz w:val="20"/>
          <w:szCs w:val="20"/>
        </w:rPr>
      </w:pPr>
    </w:p>
    <w:p w14:paraId="4A5E18BA" w14:textId="7999932D" w:rsidR="00CF6564" w:rsidRDefault="00495C9A" w:rsidP="006C27AC">
      <w:pPr>
        <w:pStyle w:val="ListParagraph"/>
        <w:numPr>
          <w:ilvl w:val="3"/>
          <w:numId w:val="93"/>
        </w:numPr>
        <w:tabs>
          <w:tab w:val="left" w:pos="3360"/>
        </w:tabs>
        <w:kinsoku w:val="0"/>
        <w:overflowPunct w:val="0"/>
        <w:rPr>
          <w:spacing w:val="-2"/>
        </w:rPr>
      </w:pPr>
      <w:r w:rsidRPr="00495C9A">
        <w:t>Provides technical assistance in groundwater, and soil contamination responses.</w:t>
      </w:r>
    </w:p>
    <w:p w14:paraId="16E7790E" w14:textId="77777777" w:rsidR="00CF6564" w:rsidRDefault="00CF6564">
      <w:pPr>
        <w:pStyle w:val="BodyText"/>
        <w:kinsoku w:val="0"/>
        <w:overflowPunct w:val="0"/>
        <w:spacing w:before="10"/>
        <w:rPr>
          <w:sz w:val="20"/>
          <w:szCs w:val="20"/>
        </w:rPr>
      </w:pPr>
    </w:p>
    <w:p w14:paraId="491BCDA0" w14:textId="77777777" w:rsidR="00CF6564" w:rsidRDefault="00CF6564" w:rsidP="006C27AC">
      <w:pPr>
        <w:pStyle w:val="ListParagraph"/>
        <w:numPr>
          <w:ilvl w:val="3"/>
          <w:numId w:val="93"/>
        </w:numPr>
        <w:tabs>
          <w:tab w:val="left" w:pos="3360"/>
        </w:tabs>
        <w:kinsoku w:val="0"/>
        <w:overflowPunct w:val="0"/>
        <w:rPr>
          <w:spacing w:val="-2"/>
        </w:rPr>
      </w:pPr>
      <w:r>
        <w:t>Aids</w:t>
      </w:r>
      <w:r>
        <w:rPr>
          <w:spacing w:val="-9"/>
        </w:rPr>
        <w:t xml:space="preserve"> </w:t>
      </w:r>
      <w:r>
        <w:t>WVDA,</w:t>
      </w:r>
      <w:r>
        <w:rPr>
          <w:spacing w:val="-3"/>
        </w:rPr>
        <w:t xml:space="preserve"> </w:t>
      </w:r>
      <w:r>
        <w:t>as</w:t>
      </w:r>
      <w:r>
        <w:rPr>
          <w:spacing w:val="-2"/>
        </w:rPr>
        <w:t xml:space="preserve"> required.</w:t>
      </w:r>
    </w:p>
    <w:p w14:paraId="4AAC4E2A" w14:textId="77777777" w:rsidR="00CF6564" w:rsidRDefault="00CF6564">
      <w:pPr>
        <w:pStyle w:val="BodyText"/>
        <w:kinsoku w:val="0"/>
        <w:overflowPunct w:val="0"/>
        <w:spacing w:before="10"/>
        <w:rPr>
          <w:sz w:val="20"/>
          <w:szCs w:val="20"/>
        </w:rPr>
      </w:pPr>
    </w:p>
    <w:p w14:paraId="4F3F6F55" w14:textId="77777777" w:rsidR="00CF6564" w:rsidRDefault="00CF6564" w:rsidP="006C27AC">
      <w:pPr>
        <w:pStyle w:val="ListParagraph"/>
        <w:numPr>
          <w:ilvl w:val="2"/>
          <w:numId w:val="93"/>
        </w:numPr>
        <w:tabs>
          <w:tab w:val="left" w:pos="720"/>
        </w:tabs>
        <w:kinsoku w:val="0"/>
        <w:overflowPunct w:val="0"/>
        <w:ind w:left="720" w:right="3846"/>
        <w:jc w:val="right"/>
        <w:rPr>
          <w:spacing w:val="-2"/>
        </w:rPr>
      </w:pPr>
      <w:r>
        <w:t>West</w:t>
      </w:r>
      <w:r>
        <w:rPr>
          <w:spacing w:val="-15"/>
        </w:rPr>
        <w:t xml:space="preserve"> </w:t>
      </w:r>
      <w:r>
        <w:t>Virginia</w:t>
      </w:r>
      <w:r>
        <w:rPr>
          <w:spacing w:val="-14"/>
        </w:rPr>
        <w:t xml:space="preserve"> </w:t>
      </w:r>
      <w:r>
        <w:t>Division</w:t>
      </w:r>
      <w:r>
        <w:rPr>
          <w:spacing w:val="-12"/>
        </w:rPr>
        <w:t xml:space="preserve"> </w:t>
      </w:r>
      <w:r>
        <w:t>of</w:t>
      </w:r>
      <w:r>
        <w:rPr>
          <w:spacing w:val="-13"/>
        </w:rPr>
        <w:t xml:space="preserve"> </w:t>
      </w:r>
      <w:r>
        <w:t>Natural</w:t>
      </w:r>
      <w:r>
        <w:rPr>
          <w:spacing w:val="-11"/>
        </w:rPr>
        <w:t xml:space="preserve"> </w:t>
      </w:r>
      <w:r>
        <w:rPr>
          <w:spacing w:val="-2"/>
        </w:rPr>
        <w:t>Resources</w:t>
      </w:r>
    </w:p>
    <w:p w14:paraId="4F9EF40F" w14:textId="77777777" w:rsidR="00CF6564" w:rsidRDefault="00CF6564">
      <w:pPr>
        <w:pStyle w:val="BodyText"/>
        <w:kinsoku w:val="0"/>
        <w:overflowPunct w:val="0"/>
        <w:spacing w:before="10"/>
        <w:rPr>
          <w:sz w:val="20"/>
          <w:szCs w:val="20"/>
        </w:rPr>
      </w:pPr>
    </w:p>
    <w:p w14:paraId="2005B7AC" w14:textId="77777777" w:rsidR="00CF6564" w:rsidRDefault="00CF6564" w:rsidP="006C27AC">
      <w:pPr>
        <w:pStyle w:val="ListParagraph"/>
        <w:numPr>
          <w:ilvl w:val="3"/>
          <w:numId w:val="93"/>
        </w:numPr>
        <w:tabs>
          <w:tab w:val="left" w:pos="3361"/>
        </w:tabs>
        <w:kinsoku w:val="0"/>
        <w:overflowPunct w:val="0"/>
        <w:ind w:hanging="721"/>
        <w:rPr>
          <w:spacing w:val="-2"/>
        </w:rPr>
      </w:pPr>
      <w:r>
        <w:t>Leads</w:t>
      </w:r>
      <w:r>
        <w:rPr>
          <w:spacing w:val="-5"/>
        </w:rPr>
        <w:t xml:space="preserve"> </w:t>
      </w:r>
      <w:r>
        <w:t>surveillance</w:t>
      </w:r>
      <w:r>
        <w:rPr>
          <w:spacing w:val="-6"/>
        </w:rPr>
        <w:t xml:space="preserve"> </w:t>
      </w:r>
      <w:r>
        <w:t>of</w:t>
      </w:r>
      <w:r>
        <w:rPr>
          <w:spacing w:val="-2"/>
        </w:rPr>
        <w:t xml:space="preserve"> wildlife.</w:t>
      </w:r>
    </w:p>
    <w:p w14:paraId="1663FB42" w14:textId="77777777" w:rsidR="00CF6564" w:rsidRDefault="00CF6564">
      <w:pPr>
        <w:pStyle w:val="BodyText"/>
        <w:kinsoku w:val="0"/>
        <w:overflowPunct w:val="0"/>
        <w:spacing w:before="10"/>
        <w:rPr>
          <w:sz w:val="20"/>
          <w:szCs w:val="20"/>
        </w:rPr>
      </w:pPr>
    </w:p>
    <w:p w14:paraId="14AAC82E" w14:textId="77777777" w:rsidR="00CF6564" w:rsidRDefault="00CF6564" w:rsidP="006C27AC">
      <w:pPr>
        <w:pStyle w:val="ListParagraph"/>
        <w:numPr>
          <w:ilvl w:val="3"/>
          <w:numId w:val="93"/>
        </w:numPr>
        <w:tabs>
          <w:tab w:val="left" w:pos="3360"/>
        </w:tabs>
        <w:kinsoku w:val="0"/>
        <w:overflowPunct w:val="0"/>
        <w:ind w:right="1155"/>
      </w:pPr>
      <w:r>
        <w:t>Conducts</w:t>
      </w:r>
      <w:r>
        <w:rPr>
          <w:spacing w:val="-5"/>
        </w:rPr>
        <w:t xml:space="preserve"> </w:t>
      </w:r>
      <w:r>
        <w:t>surveillance</w:t>
      </w:r>
      <w:r>
        <w:rPr>
          <w:spacing w:val="-6"/>
        </w:rPr>
        <w:t xml:space="preserve"> </w:t>
      </w:r>
      <w:r>
        <w:t>and</w:t>
      </w:r>
      <w:r>
        <w:rPr>
          <w:spacing w:val="-5"/>
        </w:rPr>
        <w:t xml:space="preserve"> </w:t>
      </w:r>
      <w:r>
        <w:t>monitoring</w:t>
      </w:r>
      <w:r>
        <w:rPr>
          <w:spacing w:val="-5"/>
        </w:rPr>
        <w:t xml:space="preserve"> </w:t>
      </w:r>
      <w:r>
        <w:t>of</w:t>
      </w:r>
      <w:r>
        <w:rPr>
          <w:spacing w:val="-6"/>
        </w:rPr>
        <w:t xml:space="preserve"> </w:t>
      </w:r>
      <w:r>
        <w:t>wildlife</w:t>
      </w:r>
      <w:r>
        <w:rPr>
          <w:spacing w:val="-6"/>
        </w:rPr>
        <w:t xml:space="preserve"> </w:t>
      </w:r>
      <w:r>
        <w:t>in</w:t>
      </w:r>
      <w:r>
        <w:rPr>
          <w:spacing w:val="-5"/>
        </w:rPr>
        <w:t xml:space="preserve"> </w:t>
      </w:r>
      <w:r>
        <w:t>a</w:t>
      </w:r>
      <w:r>
        <w:rPr>
          <w:spacing w:val="-6"/>
        </w:rPr>
        <w:t xml:space="preserve"> </w:t>
      </w:r>
      <w:r>
        <w:t>designated control area.</w:t>
      </w:r>
    </w:p>
    <w:p w14:paraId="76CE3ED6" w14:textId="77777777" w:rsidR="00CF6564" w:rsidRDefault="00CF6564">
      <w:pPr>
        <w:pStyle w:val="BodyText"/>
        <w:kinsoku w:val="0"/>
        <w:overflowPunct w:val="0"/>
        <w:spacing w:before="10"/>
        <w:rPr>
          <w:sz w:val="20"/>
          <w:szCs w:val="20"/>
        </w:rPr>
      </w:pPr>
    </w:p>
    <w:p w14:paraId="614D856F" w14:textId="77777777" w:rsidR="00CF6564" w:rsidRDefault="00CF6564" w:rsidP="006C27AC">
      <w:pPr>
        <w:pStyle w:val="ListParagraph"/>
        <w:numPr>
          <w:ilvl w:val="3"/>
          <w:numId w:val="93"/>
        </w:numPr>
        <w:tabs>
          <w:tab w:val="left" w:pos="3360"/>
        </w:tabs>
        <w:kinsoku w:val="0"/>
        <w:overflowPunct w:val="0"/>
        <w:rPr>
          <w:spacing w:val="-2"/>
        </w:rPr>
      </w:pPr>
      <w:r>
        <w:t>Identifies</w:t>
      </w:r>
      <w:r>
        <w:rPr>
          <w:spacing w:val="-9"/>
        </w:rPr>
        <w:t xml:space="preserve"> </w:t>
      </w:r>
      <w:r>
        <w:t>and</w:t>
      </w:r>
      <w:r>
        <w:rPr>
          <w:spacing w:val="-2"/>
        </w:rPr>
        <w:t xml:space="preserve"> </w:t>
      </w:r>
      <w:r>
        <w:t>controls</w:t>
      </w:r>
      <w:r>
        <w:rPr>
          <w:spacing w:val="-5"/>
        </w:rPr>
        <w:t xml:space="preserve"> </w:t>
      </w:r>
      <w:r>
        <w:t>potentially</w:t>
      </w:r>
      <w:r>
        <w:rPr>
          <w:spacing w:val="-1"/>
        </w:rPr>
        <w:t xml:space="preserve"> </w:t>
      </w:r>
      <w:r>
        <w:t>diseased</w:t>
      </w:r>
      <w:r>
        <w:rPr>
          <w:spacing w:val="-5"/>
        </w:rPr>
        <w:t xml:space="preserve"> </w:t>
      </w:r>
      <w:r>
        <w:t>or</w:t>
      </w:r>
      <w:r>
        <w:rPr>
          <w:spacing w:val="-5"/>
        </w:rPr>
        <w:t xml:space="preserve"> </w:t>
      </w:r>
      <w:r>
        <w:t>exposed</w:t>
      </w:r>
      <w:r>
        <w:rPr>
          <w:spacing w:val="-2"/>
        </w:rPr>
        <w:t xml:space="preserve"> wildlife.</w:t>
      </w:r>
    </w:p>
    <w:p w14:paraId="7604F087" w14:textId="77777777" w:rsidR="00CF6564" w:rsidRDefault="00CF6564">
      <w:pPr>
        <w:pStyle w:val="BodyText"/>
        <w:kinsoku w:val="0"/>
        <w:overflowPunct w:val="0"/>
        <w:spacing w:before="10"/>
        <w:rPr>
          <w:sz w:val="20"/>
          <w:szCs w:val="20"/>
        </w:rPr>
      </w:pPr>
    </w:p>
    <w:p w14:paraId="368C58E4" w14:textId="77777777" w:rsidR="00CF6564" w:rsidRDefault="00CF6564" w:rsidP="006C27AC">
      <w:pPr>
        <w:pStyle w:val="ListParagraph"/>
        <w:numPr>
          <w:ilvl w:val="3"/>
          <w:numId w:val="93"/>
        </w:numPr>
        <w:tabs>
          <w:tab w:val="left" w:pos="3360"/>
        </w:tabs>
        <w:kinsoku w:val="0"/>
        <w:overflowPunct w:val="0"/>
        <w:rPr>
          <w:spacing w:val="-2"/>
        </w:rPr>
      </w:pPr>
      <w:r>
        <w:t>Initiates</w:t>
      </w:r>
      <w:r>
        <w:rPr>
          <w:spacing w:val="-6"/>
        </w:rPr>
        <w:t xml:space="preserve"> </w:t>
      </w:r>
      <w:r>
        <w:t>vector</w:t>
      </w:r>
      <w:r>
        <w:rPr>
          <w:spacing w:val="-6"/>
        </w:rPr>
        <w:t xml:space="preserve"> </w:t>
      </w:r>
      <w:r>
        <w:rPr>
          <w:spacing w:val="-2"/>
        </w:rPr>
        <w:t>control.</w:t>
      </w:r>
    </w:p>
    <w:p w14:paraId="413AE165" w14:textId="77777777" w:rsidR="00CF6564" w:rsidRDefault="00CF6564">
      <w:pPr>
        <w:pStyle w:val="BodyText"/>
        <w:kinsoku w:val="0"/>
        <w:overflowPunct w:val="0"/>
        <w:spacing w:before="10"/>
        <w:rPr>
          <w:sz w:val="20"/>
          <w:szCs w:val="20"/>
        </w:rPr>
      </w:pPr>
    </w:p>
    <w:p w14:paraId="0AE5ACDF" w14:textId="77777777" w:rsidR="00CF6564" w:rsidRDefault="00CF6564" w:rsidP="006C27AC">
      <w:pPr>
        <w:pStyle w:val="ListParagraph"/>
        <w:numPr>
          <w:ilvl w:val="3"/>
          <w:numId w:val="93"/>
        </w:numPr>
        <w:tabs>
          <w:tab w:val="left" w:pos="3360"/>
        </w:tabs>
        <w:kinsoku w:val="0"/>
        <w:overflowPunct w:val="0"/>
        <w:rPr>
          <w:spacing w:val="-2"/>
        </w:rPr>
      </w:pPr>
      <w:r>
        <w:t>Assists</w:t>
      </w:r>
      <w:r>
        <w:rPr>
          <w:spacing w:val="-5"/>
        </w:rPr>
        <w:t xml:space="preserve"> </w:t>
      </w:r>
      <w:r>
        <w:t>with</w:t>
      </w:r>
      <w:r>
        <w:rPr>
          <w:spacing w:val="-4"/>
        </w:rPr>
        <w:t xml:space="preserve"> </w:t>
      </w:r>
      <w:r>
        <w:t>control</w:t>
      </w:r>
      <w:r>
        <w:rPr>
          <w:spacing w:val="-3"/>
        </w:rPr>
        <w:t xml:space="preserve"> </w:t>
      </w:r>
      <w:r>
        <w:t xml:space="preserve">area </w:t>
      </w:r>
      <w:r>
        <w:rPr>
          <w:spacing w:val="-2"/>
        </w:rPr>
        <w:t>management.</w:t>
      </w:r>
    </w:p>
    <w:p w14:paraId="28259DF0" w14:textId="77777777" w:rsidR="00CF6564" w:rsidRDefault="00CF6564">
      <w:pPr>
        <w:pStyle w:val="BodyText"/>
        <w:kinsoku w:val="0"/>
        <w:overflowPunct w:val="0"/>
        <w:spacing w:before="10"/>
        <w:rPr>
          <w:sz w:val="20"/>
          <w:szCs w:val="20"/>
        </w:rPr>
      </w:pPr>
    </w:p>
    <w:p w14:paraId="4628B922" w14:textId="77777777" w:rsidR="00CF6564" w:rsidRDefault="00CF6564" w:rsidP="006C27AC">
      <w:pPr>
        <w:pStyle w:val="ListParagraph"/>
        <w:numPr>
          <w:ilvl w:val="3"/>
          <w:numId w:val="93"/>
        </w:numPr>
        <w:tabs>
          <w:tab w:val="left" w:pos="3360"/>
        </w:tabs>
        <w:kinsoku w:val="0"/>
        <w:overflowPunct w:val="0"/>
        <w:ind w:right="990"/>
      </w:pPr>
      <w:r>
        <w:t>Coordinates</w:t>
      </w:r>
      <w:r>
        <w:rPr>
          <w:spacing w:val="36"/>
        </w:rPr>
        <w:t xml:space="preserve"> </w:t>
      </w:r>
      <w:r>
        <w:t>with</w:t>
      </w:r>
      <w:r>
        <w:rPr>
          <w:spacing w:val="35"/>
        </w:rPr>
        <w:t xml:space="preserve"> </w:t>
      </w:r>
      <w:r>
        <w:t>the</w:t>
      </w:r>
      <w:r>
        <w:rPr>
          <w:spacing w:val="34"/>
        </w:rPr>
        <w:t xml:space="preserve"> </w:t>
      </w:r>
      <w:r>
        <w:t>WV</w:t>
      </w:r>
      <w:r>
        <w:rPr>
          <w:spacing w:val="35"/>
        </w:rPr>
        <w:t xml:space="preserve"> </w:t>
      </w:r>
      <w:r>
        <w:t>State</w:t>
      </w:r>
      <w:r>
        <w:rPr>
          <w:spacing w:val="34"/>
        </w:rPr>
        <w:t xml:space="preserve"> </w:t>
      </w:r>
      <w:r>
        <w:t>Veterinarian</w:t>
      </w:r>
      <w:r>
        <w:rPr>
          <w:spacing w:val="35"/>
        </w:rPr>
        <w:t xml:space="preserve"> </w:t>
      </w:r>
      <w:r>
        <w:t>for</w:t>
      </w:r>
      <w:r>
        <w:rPr>
          <w:spacing w:val="37"/>
        </w:rPr>
        <w:t xml:space="preserve"> </w:t>
      </w:r>
      <w:r>
        <w:t>animal</w:t>
      </w:r>
      <w:r>
        <w:rPr>
          <w:spacing w:val="36"/>
        </w:rPr>
        <w:t xml:space="preserve"> </w:t>
      </w:r>
      <w:r>
        <w:t>disease response in wildlife.</w:t>
      </w:r>
    </w:p>
    <w:p w14:paraId="235328FE" w14:textId="77777777" w:rsidR="00CF6564" w:rsidRDefault="00CF6564">
      <w:pPr>
        <w:pStyle w:val="BodyText"/>
        <w:kinsoku w:val="0"/>
        <w:overflowPunct w:val="0"/>
        <w:spacing w:before="10"/>
        <w:rPr>
          <w:sz w:val="20"/>
          <w:szCs w:val="20"/>
        </w:rPr>
      </w:pPr>
    </w:p>
    <w:p w14:paraId="4858515E" w14:textId="77777777" w:rsidR="00CF6564" w:rsidRDefault="00CF6564" w:rsidP="006C27AC">
      <w:pPr>
        <w:pStyle w:val="ListParagraph"/>
        <w:numPr>
          <w:ilvl w:val="3"/>
          <w:numId w:val="93"/>
        </w:numPr>
        <w:tabs>
          <w:tab w:val="left" w:pos="3360"/>
        </w:tabs>
        <w:kinsoku w:val="0"/>
        <w:overflowPunct w:val="0"/>
        <w:spacing w:before="1"/>
        <w:rPr>
          <w:spacing w:val="-2"/>
        </w:rPr>
      </w:pPr>
      <w:r>
        <w:t>Provides</w:t>
      </w:r>
      <w:r>
        <w:rPr>
          <w:spacing w:val="-5"/>
        </w:rPr>
        <w:t xml:space="preserve"> </w:t>
      </w:r>
      <w:r>
        <w:t>law</w:t>
      </w:r>
      <w:r>
        <w:rPr>
          <w:spacing w:val="-5"/>
        </w:rPr>
        <w:t xml:space="preserve"> </w:t>
      </w:r>
      <w:r>
        <w:t>enforcement</w:t>
      </w:r>
      <w:r>
        <w:rPr>
          <w:spacing w:val="-1"/>
        </w:rPr>
        <w:t xml:space="preserve"> </w:t>
      </w:r>
      <w:r>
        <w:rPr>
          <w:spacing w:val="-2"/>
        </w:rPr>
        <w:t>support.</w:t>
      </w:r>
    </w:p>
    <w:p w14:paraId="7F366CB8" w14:textId="77777777" w:rsidR="00CF6564" w:rsidRDefault="00CF6564">
      <w:pPr>
        <w:pStyle w:val="BodyText"/>
        <w:kinsoku w:val="0"/>
        <w:overflowPunct w:val="0"/>
        <w:spacing w:before="9"/>
        <w:rPr>
          <w:sz w:val="20"/>
          <w:szCs w:val="20"/>
        </w:rPr>
      </w:pPr>
    </w:p>
    <w:p w14:paraId="65F5CC6C" w14:textId="77777777" w:rsidR="00CF6564" w:rsidRDefault="00CF6564" w:rsidP="006C27AC">
      <w:pPr>
        <w:pStyle w:val="ListParagraph"/>
        <w:numPr>
          <w:ilvl w:val="2"/>
          <w:numId w:val="93"/>
        </w:numPr>
        <w:tabs>
          <w:tab w:val="left" w:pos="720"/>
        </w:tabs>
        <w:kinsoku w:val="0"/>
        <w:overflowPunct w:val="0"/>
        <w:spacing w:before="1"/>
        <w:ind w:left="720" w:right="3905"/>
        <w:jc w:val="right"/>
        <w:rPr>
          <w:spacing w:val="-2"/>
        </w:rPr>
      </w:pPr>
      <w:r>
        <w:rPr>
          <w:spacing w:val="-2"/>
        </w:rPr>
        <w:t>West</w:t>
      </w:r>
      <w:r>
        <w:rPr>
          <w:spacing w:val="-4"/>
        </w:rPr>
        <w:t xml:space="preserve"> </w:t>
      </w:r>
      <w:r>
        <w:rPr>
          <w:spacing w:val="-2"/>
        </w:rPr>
        <w:t>Virginia</w:t>
      </w:r>
      <w:r>
        <w:rPr>
          <w:spacing w:val="-5"/>
        </w:rPr>
        <w:t xml:space="preserve"> </w:t>
      </w:r>
      <w:r>
        <w:rPr>
          <w:spacing w:val="-2"/>
        </w:rPr>
        <w:t>Department</w:t>
      </w:r>
      <w:r>
        <w:rPr>
          <w:spacing w:val="-1"/>
        </w:rPr>
        <w:t xml:space="preserve"> </w:t>
      </w:r>
      <w:r>
        <w:rPr>
          <w:spacing w:val="-2"/>
        </w:rPr>
        <w:t>of</w:t>
      </w:r>
      <w:r>
        <w:rPr>
          <w:spacing w:val="-5"/>
        </w:rPr>
        <w:t xml:space="preserve"> </w:t>
      </w:r>
      <w:r>
        <w:rPr>
          <w:spacing w:val="-2"/>
        </w:rPr>
        <w:t>Transportation</w:t>
      </w:r>
    </w:p>
    <w:p w14:paraId="21B0358F" w14:textId="77777777" w:rsidR="00CF6564" w:rsidRDefault="00CF6564">
      <w:pPr>
        <w:pStyle w:val="BodyText"/>
        <w:kinsoku w:val="0"/>
        <w:overflowPunct w:val="0"/>
        <w:spacing w:before="9"/>
        <w:rPr>
          <w:sz w:val="20"/>
          <w:szCs w:val="20"/>
        </w:rPr>
      </w:pPr>
    </w:p>
    <w:p w14:paraId="00037F20" w14:textId="77777777" w:rsidR="00CF6564" w:rsidRDefault="00CF6564" w:rsidP="006C27AC">
      <w:pPr>
        <w:pStyle w:val="ListParagraph"/>
        <w:numPr>
          <w:ilvl w:val="3"/>
          <w:numId w:val="93"/>
        </w:numPr>
        <w:tabs>
          <w:tab w:val="left" w:pos="3360"/>
        </w:tabs>
        <w:kinsoku w:val="0"/>
        <w:overflowPunct w:val="0"/>
        <w:spacing w:before="1"/>
        <w:ind w:right="1212"/>
      </w:pPr>
      <w:r>
        <w:t>Assists</w:t>
      </w:r>
      <w:r>
        <w:rPr>
          <w:spacing w:val="36"/>
        </w:rPr>
        <w:t xml:space="preserve"> </w:t>
      </w:r>
      <w:r>
        <w:t>in</w:t>
      </w:r>
      <w:r>
        <w:rPr>
          <w:spacing w:val="33"/>
        </w:rPr>
        <w:t xml:space="preserve"> </w:t>
      </w:r>
      <w:r>
        <w:t>the</w:t>
      </w:r>
      <w:r>
        <w:rPr>
          <w:spacing w:val="34"/>
        </w:rPr>
        <w:t xml:space="preserve"> </w:t>
      </w:r>
      <w:r>
        <w:t>development</w:t>
      </w:r>
      <w:r>
        <w:rPr>
          <w:spacing w:val="36"/>
        </w:rPr>
        <w:t xml:space="preserve"> </w:t>
      </w:r>
      <w:r>
        <w:t>and</w:t>
      </w:r>
      <w:r>
        <w:rPr>
          <w:spacing w:val="35"/>
        </w:rPr>
        <w:t xml:space="preserve"> </w:t>
      </w:r>
      <w:r>
        <w:t>implementation</w:t>
      </w:r>
      <w:r>
        <w:rPr>
          <w:spacing w:val="33"/>
        </w:rPr>
        <w:t xml:space="preserve"> </w:t>
      </w:r>
      <w:r>
        <w:t>of</w:t>
      </w:r>
      <w:r>
        <w:rPr>
          <w:spacing w:val="35"/>
        </w:rPr>
        <w:t xml:space="preserve"> </w:t>
      </w:r>
      <w:r>
        <w:t>movement control plans.</w:t>
      </w:r>
    </w:p>
    <w:p w14:paraId="2130AFBD" w14:textId="77777777" w:rsidR="00CF6564" w:rsidRDefault="00CF6564">
      <w:pPr>
        <w:pStyle w:val="BodyText"/>
        <w:kinsoku w:val="0"/>
        <w:overflowPunct w:val="0"/>
        <w:spacing w:before="9"/>
        <w:rPr>
          <w:sz w:val="20"/>
          <w:szCs w:val="20"/>
        </w:rPr>
      </w:pPr>
    </w:p>
    <w:p w14:paraId="63D2B994" w14:textId="77777777" w:rsidR="00CF6564" w:rsidRDefault="00CF6564" w:rsidP="006C27AC">
      <w:pPr>
        <w:pStyle w:val="ListParagraph"/>
        <w:numPr>
          <w:ilvl w:val="3"/>
          <w:numId w:val="93"/>
        </w:numPr>
        <w:tabs>
          <w:tab w:val="left" w:pos="720"/>
        </w:tabs>
        <w:kinsoku w:val="0"/>
        <w:overflowPunct w:val="0"/>
        <w:spacing w:before="1"/>
        <w:ind w:left="720" w:right="3943"/>
        <w:jc w:val="right"/>
        <w:rPr>
          <w:spacing w:val="-2"/>
        </w:rPr>
      </w:pPr>
      <w:r>
        <w:t>Provides</w:t>
      </w:r>
      <w:r>
        <w:rPr>
          <w:spacing w:val="-5"/>
        </w:rPr>
        <w:t xml:space="preserve"> </w:t>
      </w:r>
      <w:r>
        <w:t>traffic</w:t>
      </w:r>
      <w:r>
        <w:rPr>
          <w:spacing w:val="-6"/>
        </w:rPr>
        <w:t xml:space="preserve"> </w:t>
      </w:r>
      <w:r>
        <w:t>control,</w:t>
      </w:r>
      <w:r>
        <w:rPr>
          <w:spacing w:val="-5"/>
        </w:rPr>
        <w:t xml:space="preserve"> </w:t>
      </w:r>
      <w:r>
        <w:t>as</w:t>
      </w:r>
      <w:r>
        <w:rPr>
          <w:spacing w:val="-4"/>
        </w:rPr>
        <w:t xml:space="preserve"> </w:t>
      </w:r>
      <w:r>
        <w:rPr>
          <w:spacing w:val="-2"/>
        </w:rPr>
        <w:t>required.</w:t>
      </w:r>
    </w:p>
    <w:p w14:paraId="26265B37" w14:textId="77777777" w:rsidR="00CF6564" w:rsidRDefault="00CF6564">
      <w:pPr>
        <w:pStyle w:val="BodyText"/>
        <w:kinsoku w:val="0"/>
        <w:overflowPunct w:val="0"/>
        <w:spacing w:before="10"/>
        <w:rPr>
          <w:sz w:val="20"/>
          <w:szCs w:val="20"/>
        </w:rPr>
      </w:pPr>
    </w:p>
    <w:p w14:paraId="2886131D" w14:textId="77777777" w:rsidR="00CF6564" w:rsidRDefault="00CF6564" w:rsidP="006C27AC">
      <w:pPr>
        <w:pStyle w:val="ListParagraph"/>
        <w:numPr>
          <w:ilvl w:val="3"/>
          <w:numId w:val="93"/>
        </w:numPr>
        <w:tabs>
          <w:tab w:val="left" w:pos="3360"/>
        </w:tabs>
        <w:kinsoku w:val="0"/>
        <w:overflowPunct w:val="0"/>
        <w:rPr>
          <w:spacing w:val="-2"/>
        </w:rPr>
      </w:pPr>
      <w:r>
        <w:t>Supports</w:t>
      </w:r>
      <w:r>
        <w:rPr>
          <w:spacing w:val="-9"/>
        </w:rPr>
        <w:t xml:space="preserve"> </w:t>
      </w:r>
      <w:r>
        <w:t>response</w:t>
      </w:r>
      <w:r>
        <w:rPr>
          <w:spacing w:val="-5"/>
        </w:rPr>
        <w:t xml:space="preserve"> </w:t>
      </w:r>
      <w:r>
        <w:t>operations</w:t>
      </w:r>
      <w:r>
        <w:rPr>
          <w:spacing w:val="-4"/>
        </w:rPr>
        <w:t xml:space="preserve"> </w:t>
      </w:r>
      <w:r>
        <w:t>relative</w:t>
      </w:r>
      <w:r>
        <w:rPr>
          <w:spacing w:val="-5"/>
        </w:rPr>
        <w:t xml:space="preserve"> </w:t>
      </w:r>
      <w:r>
        <w:t>to</w:t>
      </w:r>
      <w:r>
        <w:rPr>
          <w:spacing w:val="-4"/>
        </w:rPr>
        <w:t xml:space="preserve"> </w:t>
      </w:r>
      <w:r>
        <w:t>access</w:t>
      </w:r>
      <w:r>
        <w:rPr>
          <w:spacing w:val="-1"/>
        </w:rPr>
        <w:t xml:space="preserve"> </w:t>
      </w:r>
      <w:r>
        <w:rPr>
          <w:spacing w:val="-2"/>
        </w:rPr>
        <w:t>controls.</w:t>
      </w:r>
    </w:p>
    <w:p w14:paraId="3A9819F9" w14:textId="77777777" w:rsidR="00CF6564" w:rsidRDefault="00CF6564">
      <w:pPr>
        <w:pStyle w:val="BodyText"/>
        <w:kinsoku w:val="0"/>
        <w:overflowPunct w:val="0"/>
        <w:spacing w:before="10"/>
        <w:rPr>
          <w:sz w:val="20"/>
          <w:szCs w:val="20"/>
        </w:rPr>
      </w:pPr>
    </w:p>
    <w:p w14:paraId="78294882" w14:textId="77777777" w:rsidR="00CF6564" w:rsidRDefault="00CF6564" w:rsidP="006C27AC">
      <w:pPr>
        <w:pStyle w:val="ListParagraph"/>
        <w:numPr>
          <w:ilvl w:val="3"/>
          <w:numId w:val="93"/>
        </w:numPr>
        <w:tabs>
          <w:tab w:val="left" w:pos="3360"/>
        </w:tabs>
        <w:kinsoku w:val="0"/>
        <w:overflowPunct w:val="0"/>
        <w:rPr>
          <w:spacing w:val="-2"/>
        </w:rPr>
      </w:pPr>
      <w:r>
        <w:t>Provides</w:t>
      </w:r>
      <w:r>
        <w:rPr>
          <w:spacing w:val="-5"/>
        </w:rPr>
        <w:t xml:space="preserve"> </w:t>
      </w:r>
      <w:r>
        <w:t>guidance</w:t>
      </w:r>
      <w:r>
        <w:rPr>
          <w:spacing w:val="-6"/>
        </w:rPr>
        <w:t xml:space="preserve"> </w:t>
      </w:r>
      <w:r>
        <w:t>about</w:t>
      </w:r>
      <w:r>
        <w:rPr>
          <w:spacing w:val="-1"/>
        </w:rPr>
        <w:t xml:space="preserve"> </w:t>
      </w:r>
      <w:r>
        <w:t>rerouting</w:t>
      </w:r>
      <w:r>
        <w:rPr>
          <w:spacing w:val="-4"/>
        </w:rPr>
        <w:t xml:space="preserve"> </w:t>
      </w:r>
      <w:r>
        <w:rPr>
          <w:spacing w:val="-2"/>
        </w:rPr>
        <w:t>traffic.</w:t>
      </w:r>
    </w:p>
    <w:p w14:paraId="62CFA85F" w14:textId="77777777" w:rsidR="00CF6564" w:rsidRDefault="00CF6564">
      <w:pPr>
        <w:pStyle w:val="BodyText"/>
        <w:kinsoku w:val="0"/>
        <w:overflowPunct w:val="0"/>
        <w:spacing w:before="10"/>
        <w:rPr>
          <w:sz w:val="20"/>
          <w:szCs w:val="20"/>
        </w:rPr>
      </w:pPr>
    </w:p>
    <w:p w14:paraId="537B3C2C" w14:textId="77777777" w:rsidR="00CF6564" w:rsidRDefault="00CF6564" w:rsidP="006C27AC">
      <w:pPr>
        <w:pStyle w:val="ListParagraph"/>
        <w:numPr>
          <w:ilvl w:val="3"/>
          <w:numId w:val="93"/>
        </w:numPr>
        <w:tabs>
          <w:tab w:val="left" w:pos="3360"/>
        </w:tabs>
        <w:kinsoku w:val="0"/>
        <w:overflowPunct w:val="0"/>
        <w:ind w:right="1503"/>
      </w:pPr>
      <w:r>
        <w:t>Assists with public information through Transportation Management</w:t>
      </w:r>
      <w:r>
        <w:rPr>
          <w:spacing w:val="-12"/>
        </w:rPr>
        <w:t xml:space="preserve"> </w:t>
      </w:r>
      <w:r>
        <w:t>Centers</w:t>
      </w:r>
      <w:r>
        <w:rPr>
          <w:spacing w:val="-13"/>
        </w:rPr>
        <w:t xml:space="preserve"> </w:t>
      </w:r>
      <w:r>
        <w:t>(TMCs),</w:t>
      </w:r>
      <w:r>
        <w:rPr>
          <w:spacing w:val="-13"/>
        </w:rPr>
        <w:t xml:space="preserve"> </w:t>
      </w:r>
      <w:r>
        <w:t>511</w:t>
      </w:r>
      <w:r>
        <w:rPr>
          <w:spacing w:val="-13"/>
        </w:rPr>
        <w:t xml:space="preserve"> </w:t>
      </w:r>
      <w:r>
        <w:t>phone</w:t>
      </w:r>
      <w:r>
        <w:rPr>
          <w:spacing w:val="-14"/>
        </w:rPr>
        <w:t xml:space="preserve"> </w:t>
      </w:r>
      <w:r>
        <w:t>system,</w:t>
      </w:r>
      <w:r>
        <w:rPr>
          <w:spacing w:val="-13"/>
        </w:rPr>
        <w:t xml:space="preserve"> </w:t>
      </w:r>
      <w:r>
        <w:t>and</w:t>
      </w:r>
      <w:r>
        <w:rPr>
          <w:spacing w:val="-13"/>
        </w:rPr>
        <w:t xml:space="preserve"> </w:t>
      </w:r>
      <w:r>
        <w:t>Digital Message Signs (DMS).</w:t>
      </w:r>
    </w:p>
    <w:p w14:paraId="39C040E5" w14:textId="77777777" w:rsidR="00CF6564" w:rsidRDefault="00CF6564">
      <w:pPr>
        <w:pStyle w:val="BodyText"/>
        <w:kinsoku w:val="0"/>
        <w:overflowPunct w:val="0"/>
        <w:spacing w:before="10"/>
        <w:rPr>
          <w:sz w:val="20"/>
          <w:szCs w:val="20"/>
        </w:rPr>
      </w:pPr>
    </w:p>
    <w:p w14:paraId="1F867406" w14:textId="77777777" w:rsidR="00CF6564" w:rsidRDefault="00CF6564" w:rsidP="006C27AC">
      <w:pPr>
        <w:pStyle w:val="ListParagraph"/>
        <w:numPr>
          <w:ilvl w:val="3"/>
          <w:numId w:val="93"/>
        </w:numPr>
        <w:tabs>
          <w:tab w:val="left" w:pos="3360"/>
        </w:tabs>
        <w:kinsoku w:val="0"/>
        <w:overflowPunct w:val="0"/>
        <w:ind w:right="1082"/>
      </w:pPr>
      <w:r>
        <w:t>Maintains</w:t>
      </w:r>
      <w:r>
        <w:rPr>
          <w:spacing w:val="34"/>
        </w:rPr>
        <w:t xml:space="preserve"> </w:t>
      </w:r>
      <w:r>
        <w:t>WV</w:t>
      </w:r>
      <w:r>
        <w:rPr>
          <w:spacing w:val="34"/>
        </w:rPr>
        <w:t xml:space="preserve"> </w:t>
      </w:r>
      <w:r>
        <w:t>511</w:t>
      </w:r>
      <w:r>
        <w:rPr>
          <w:spacing w:val="34"/>
        </w:rPr>
        <w:t xml:space="preserve"> </w:t>
      </w:r>
      <w:r>
        <w:t>(www.wv511.org)</w:t>
      </w:r>
      <w:r>
        <w:rPr>
          <w:spacing w:val="34"/>
        </w:rPr>
        <w:t xml:space="preserve"> </w:t>
      </w:r>
      <w:r>
        <w:t>to</w:t>
      </w:r>
      <w:r>
        <w:rPr>
          <w:spacing w:val="34"/>
        </w:rPr>
        <w:t xml:space="preserve"> </w:t>
      </w:r>
      <w:r>
        <w:t>provide</w:t>
      </w:r>
      <w:r>
        <w:rPr>
          <w:spacing w:val="33"/>
        </w:rPr>
        <w:t xml:space="preserve"> </w:t>
      </w:r>
      <w:r>
        <w:t>updated</w:t>
      </w:r>
      <w:r>
        <w:rPr>
          <w:spacing w:val="34"/>
        </w:rPr>
        <w:t xml:space="preserve"> </w:t>
      </w:r>
      <w:r>
        <w:t>road conditions to the public.</w:t>
      </w:r>
    </w:p>
    <w:p w14:paraId="041DD410" w14:textId="77777777" w:rsidR="00CF6564" w:rsidRDefault="00CF6564">
      <w:pPr>
        <w:pStyle w:val="BodyText"/>
        <w:kinsoku w:val="0"/>
        <w:overflowPunct w:val="0"/>
        <w:spacing w:before="10"/>
        <w:rPr>
          <w:sz w:val="20"/>
          <w:szCs w:val="20"/>
        </w:rPr>
      </w:pPr>
    </w:p>
    <w:p w14:paraId="075D210A" w14:textId="77777777" w:rsidR="00CF6564" w:rsidRDefault="00CF6564" w:rsidP="006C27AC">
      <w:pPr>
        <w:pStyle w:val="ListParagraph"/>
        <w:numPr>
          <w:ilvl w:val="2"/>
          <w:numId w:val="93"/>
        </w:numPr>
        <w:tabs>
          <w:tab w:val="left" w:pos="2640"/>
        </w:tabs>
        <w:kinsoku w:val="0"/>
        <w:overflowPunct w:val="0"/>
        <w:rPr>
          <w:spacing w:val="-2"/>
        </w:rPr>
      </w:pPr>
      <w:r>
        <w:rPr>
          <w:spacing w:val="-2"/>
        </w:rPr>
        <w:t>West</w:t>
      </w:r>
      <w:r>
        <w:rPr>
          <w:spacing w:val="-11"/>
        </w:rPr>
        <w:t xml:space="preserve"> </w:t>
      </w:r>
      <w:r>
        <w:rPr>
          <w:spacing w:val="-2"/>
        </w:rPr>
        <w:t>Virginia</w:t>
      </w:r>
      <w:r>
        <w:rPr>
          <w:spacing w:val="-10"/>
        </w:rPr>
        <w:t xml:space="preserve"> </w:t>
      </w:r>
      <w:r>
        <w:rPr>
          <w:spacing w:val="-2"/>
        </w:rPr>
        <w:t>State</w:t>
      </w:r>
      <w:r>
        <w:rPr>
          <w:spacing w:val="-9"/>
        </w:rPr>
        <w:t xml:space="preserve"> </w:t>
      </w:r>
      <w:r>
        <w:rPr>
          <w:spacing w:val="-2"/>
        </w:rPr>
        <w:t>Police</w:t>
      </w:r>
    </w:p>
    <w:p w14:paraId="1AC92B17" w14:textId="77777777" w:rsidR="00CF6564" w:rsidRDefault="00CF6564">
      <w:pPr>
        <w:pStyle w:val="BodyText"/>
        <w:kinsoku w:val="0"/>
        <w:overflowPunct w:val="0"/>
        <w:spacing w:before="10"/>
        <w:rPr>
          <w:sz w:val="20"/>
          <w:szCs w:val="20"/>
        </w:rPr>
      </w:pPr>
    </w:p>
    <w:p w14:paraId="3286DC82" w14:textId="77777777" w:rsidR="00CF6564" w:rsidRDefault="00CF6564" w:rsidP="006C27AC">
      <w:pPr>
        <w:pStyle w:val="ListParagraph"/>
        <w:numPr>
          <w:ilvl w:val="3"/>
          <w:numId w:val="93"/>
        </w:numPr>
        <w:tabs>
          <w:tab w:val="left" w:pos="3360"/>
        </w:tabs>
        <w:kinsoku w:val="0"/>
        <w:overflowPunct w:val="0"/>
        <w:ind w:right="938"/>
        <w:rPr>
          <w:spacing w:val="-2"/>
        </w:rPr>
      </w:pPr>
      <w:r>
        <w:t>Assists</w:t>
      </w:r>
      <w:r>
        <w:rPr>
          <w:spacing w:val="-9"/>
        </w:rPr>
        <w:t xml:space="preserve"> </w:t>
      </w:r>
      <w:r>
        <w:t>with</w:t>
      </w:r>
      <w:r>
        <w:rPr>
          <w:spacing w:val="-9"/>
        </w:rPr>
        <w:t xml:space="preserve"> </w:t>
      </w:r>
      <w:r>
        <w:t>traffic</w:t>
      </w:r>
      <w:r>
        <w:rPr>
          <w:spacing w:val="-10"/>
        </w:rPr>
        <w:t xml:space="preserve"> </w:t>
      </w:r>
      <w:r>
        <w:t>control</w:t>
      </w:r>
      <w:r>
        <w:rPr>
          <w:spacing w:val="-9"/>
        </w:rPr>
        <w:t xml:space="preserve"> </w:t>
      </w:r>
      <w:r>
        <w:t>and</w:t>
      </w:r>
      <w:r>
        <w:rPr>
          <w:spacing w:val="-9"/>
        </w:rPr>
        <w:t xml:space="preserve"> </w:t>
      </w:r>
      <w:r>
        <w:t>enforcement</w:t>
      </w:r>
      <w:r>
        <w:rPr>
          <w:spacing w:val="-9"/>
        </w:rPr>
        <w:t xml:space="preserve"> </w:t>
      </w:r>
      <w:r>
        <w:t>of</w:t>
      </w:r>
      <w:r>
        <w:rPr>
          <w:spacing w:val="-12"/>
        </w:rPr>
        <w:t xml:space="preserve"> </w:t>
      </w:r>
      <w:r>
        <w:t>movement</w:t>
      </w:r>
      <w:r>
        <w:rPr>
          <w:spacing w:val="-9"/>
        </w:rPr>
        <w:t xml:space="preserve"> </w:t>
      </w:r>
      <w:r>
        <w:t xml:space="preserve">standstill </w:t>
      </w:r>
      <w:r>
        <w:rPr>
          <w:spacing w:val="-2"/>
        </w:rPr>
        <w:t>orders.</w:t>
      </w:r>
    </w:p>
    <w:p w14:paraId="7AC6482E" w14:textId="77777777" w:rsidR="00CF6564" w:rsidRDefault="00CF6564" w:rsidP="006C27AC">
      <w:pPr>
        <w:pStyle w:val="ListParagraph"/>
        <w:numPr>
          <w:ilvl w:val="3"/>
          <w:numId w:val="93"/>
        </w:numPr>
        <w:tabs>
          <w:tab w:val="left" w:pos="3360"/>
        </w:tabs>
        <w:kinsoku w:val="0"/>
        <w:overflowPunct w:val="0"/>
        <w:ind w:right="938"/>
        <w:rPr>
          <w:spacing w:val="-2"/>
        </w:rPr>
        <w:sectPr w:rsidR="00CF6564" w:rsidSect="00EC066F">
          <w:type w:val="continuous"/>
          <w:pgSz w:w="12240" w:h="15840"/>
          <w:pgMar w:top="1440" w:right="720" w:bottom="1440" w:left="720" w:header="720" w:footer="720" w:gutter="0"/>
          <w:cols w:space="720"/>
          <w:noEndnote/>
        </w:sectPr>
      </w:pPr>
    </w:p>
    <w:p w14:paraId="23CC0E90" w14:textId="77777777" w:rsidR="00CF6564" w:rsidRDefault="00CF6564">
      <w:pPr>
        <w:pStyle w:val="BodyText"/>
        <w:kinsoku w:val="0"/>
        <w:overflowPunct w:val="0"/>
        <w:spacing w:before="6"/>
        <w:rPr>
          <w:sz w:val="18"/>
          <w:szCs w:val="18"/>
        </w:rPr>
      </w:pPr>
    </w:p>
    <w:p w14:paraId="66577BE8" w14:textId="77777777" w:rsidR="00CF6564" w:rsidRDefault="00CF6564" w:rsidP="006C27AC">
      <w:pPr>
        <w:pStyle w:val="ListParagraph"/>
        <w:numPr>
          <w:ilvl w:val="3"/>
          <w:numId w:val="93"/>
        </w:numPr>
        <w:tabs>
          <w:tab w:val="left" w:pos="3360"/>
        </w:tabs>
        <w:kinsoku w:val="0"/>
        <w:overflowPunct w:val="0"/>
        <w:spacing w:before="90"/>
        <w:rPr>
          <w:spacing w:val="-2"/>
        </w:rPr>
      </w:pPr>
      <w:r>
        <w:t>Assists</w:t>
      </w:r>
      <w:r>
        <w:rPr>
          <w:spacing w:val="-5"/>
        </w:rPr>
        <w:t xml:space="preserve"> </w:t>
      </w:r>
      <w:r>
        <w:t>with</w:t>
      </w:r>
      <w:r>
        <w:rPr>
          <w:spacing w:val="-5"/>
        </w:rPr>
        <w:t xml:space="preserve"> </w:t>
      </w:r>
      <w:r>
        <w:t>protection</w:t>
      </w:r>
      <w:r>
        <w:rPr>
          <w:spacing w:val="-5"/>
        </w:rPr>
        <w:t xml:space="preserve"> </w:t>
      </w:r>
      <w:r>
        <w:t>of</w:t>
      </w:r>
      <w:r>
        <w:rPr>
          <w:spacing w:val="-3"/>
        </w:rPr>
        <w:t xml:space="preserve"> </w:t>
      </w:r>
      <w:r>
        <w:t>critical</w:t>
      </w:r>
      <w:r>
        <w:rPr>
          <w:spacing w:val="-1"/>
        </w:rPr>
        <w:t xml:space="preserve"> </w:t>
      </w:r>
      <w:r>
        <w:rPr>
          <w:spacing w:val="-2"/>
        </w:rPr>
        <w:t>infrastructure.</w:t>
      </w:r>
    </w:p>
    <w:p w14:paraId="45396C11" w14:textId="77777777" w:rsidR="00CF6564" w:rsidRDefault="00CF6564">
      <w:pPr>
        <w:pStyle w:val="BodyText"/>
        <w:kinsoku w:val="0"/>
        <w:overflowPunct w:val="0"/>
        <w:spacing w:before="1"/>
        <w:rPr>
          <w:sz w:val="21"/>
          <w:szCs w:val="21"/>
        </w:rPr>
      </w:pPr>
    </w:p>
    <w:p w14:paraId="46F39A86" w14:textId="77777777" w:rsidR="00CF6564" w:rsidRDefault="00CF6564" w:rsidP="006C27AC">
      <w:pPr>
        <w:pStyle w:val="ListParagraph"/>
        <w:numPr>
          <w:ilvl w:val="3"/>
          <w:numId w:val="93"/>
        </w:numPr>
        <w:tabs>
          <w:tab w:val="left" w:pos="3360"/>
        </w:tabs>
        <w:kinsoku w:val="0"/>
        <w:overflowPunct w:val="0"/>
        <w:ind w:right="993"/>
        <w:rPr>
          <w:spacing w:val="-2"/>
        </w:rPr>
      </w:pPr>
      <w:r>
        <w:t>Assists</w:t>
      </w:r>
      <w:r>
        <w:rPr>
          <w:spacing w:val="37"/>
        </w:rPr>
        <w:t xml:space="preserve"> </w:t>
      </w:r>
      <w:r>
        <w:t>with</w:t>
      </w:r>
      <w:r>
        <w:rPr>
          <w:spacing w:val="36"/>
        </w:rPr>
        <w:t xml:space="preserve"> </w:t>
      </w:r>
      <w:r>
        <w:t>controlling</w:t>
      </w:r>
      <w:r>
        <w:rPr>
          <w:spacing w:val="34"/>
        </w:rPr>
        <w:t xml:space="preserve"> </w:t>
      </w:r>
      <w:r>
        <w:t>and</w:t>
      </w:r>
      <w:r>
        <w:rPr>
          <w:spacing w:val="36"/>
        </w:rPr>
        <w:t xml:space="preserve"> </w:t>
      </w:r>
      <w:r>
        <w:t>limiting</w:t>
      </w:r>
      <w:r>
        <w:rPr>
          <w:spacing w:val="36"/>
        </w:rPr>
        <w:t xml:space="preserve"> </w:t>
      </w:r>
      <w:r>
        <w:t>access</w:t>
      </w:r>
      <w:r>
        <w:rPr>
          <w:spacing w:val="36"/>
        </w:rPr>
        <w:t xml:space="preserve"> </w:t>
      </w:r>
      <w:r>
        <w:t>to</w:t>
      </w:r>
      <w:r>
        <w:rPr>
          <w:spacing w:val="36"/>
        </w:rPr>
        <w:t xml:space="preserve"> </w:t>
      </w:r>
      <w:r>
        <w:t>the</w:t>
      </w:r>
      <w:r>
        <w:rPr>
          <w:spacing w:val="35"/>
        </w:rPr>
        <w:t xml:space="preserve"> </w:t>
      </w:r>
      <w:r>
        <w:t>scene</w:t>
      </w:r>
      <w:r>
        <w:rPr>
          <w:spacing w:val="35"/>
        </w:rPr>
        <w:t xml:space="preserve"> </w:t>
      </w:r>
      <w:r>
        <w:t>of</w:t>
      </w:r>
      <w:r>
        <w:rPr>
          <w:spacing w:val="36"/>
        </w:rPr>
        <w:t xml:space="preserve"> </w:t>
      </w:r>
      <w:r>
        <w:t xml:space="preserve">the </w:t>
      </w:r>
      <w:r>
        <w:rPr>
          <w:spacing w:val="-2"/>
        </w:rPr>
        <w:t>incident.</w:t>
      </w:r>
    </w:p>
    <w:p w14:paraId="0A7BD210" w14:textId="77777777" w:rsidR="00CF6564" w:rsidRDefault="00CF6564">
      <w:pPr>
        <w:pStyle w:val="BodyText"/>
        <w:kinsoku w:val="0"/>
        <w:overflowPunct w:val="0"/>
        <w:spacing w:before="10"/>
        <w:rPr>
          <w:sz w:val="20"/>
          <w:szCs w:val="20"/>
        </w:rPr>
      </w:pPr>
    </w:p>
    <w:p w14:paraId="4B3658F3" w14:textId="77777777" w:rsidR="00CF6564" w:rsidRDefault="00CF6564" w:rsidP="006C27AC">
      <w:pPr>
        <w:pStyle w:val="ListParagraph"/>
        <w:numPr>
          <w:ilvl w:val="3"/>
          <w:numId w:val="93"/>
        </w:numPr>
        <w:tabs>
          <w:tab w:val="left" w:pos="3360"/>
        </w:tabs>
        <w:kinsoku w:val="0"/>
        <w:overflowPunct w:val="0"/>
        <w:rPr>
          <w:spacing w:val="-2"/>
        </w:rPr>
      </w:pPr>
      <w:r>
        <w:t>Assists</w:t>
      </w:r>
      <w:r>
        <w:rPr>
          <w:spacing w:val="-7"/>
        </w:rPr>
        <w:t xml:space="preserve"> </w:t>
      </w:r>
      <w:r>
        <w:t>with</w:t>
      </w:r>
      <w:r>
        <w:rPr>
          <w:spacing w:val="-5"/>
        </w:rPr>
        <w:t xml:space="preserve"> </w:t>
      </w:r>
      <w:r>
        <w:t>evacuation</w:t>
      </w:r>
      <w:r>
        <w:rPr>
          <w:spacing w:val="-2"/>
        </w:rPr>
        <w:t xml:space="preserve"> </w:t>
      </w:r>
      <w:r>
        <w:t>and</w:t>
      </w:r>
      <w:r>
        <w:rPr>
          <w:spacing w:val="-5"/>
        </w:rPr>
        <w:t xml:space="preserve"> </w:t>
      </w:r>
      <w:r>
        <w:t>quarantine</w:t>
      </w:r>
      <w:r>
        <w:rPr>
          <w:spacing w:val="-2"/>
        </w:rPr>
        <w:t xml:space="preserve"> efforts.</w:t>
      </w:r>
    </w:p>
    <w:p w14:paraId="7EFF3166" w14:textId="77777777" w:rsidR="00CF6564" w:rsidRDefault="00CF6564">
      <w:pPr>
        <w:pStyle w:val="BodyText"/>
        <w:kinsoku w:val="0"/>
        <w:overflowPunct w:val="0"/>
        <w:spacing w:before="10"/>
        <w:rPr>
          <w:sz w:val="20"/>
          <w:szCs w:val="20"/>
        </w:rPr>
      </w:pPr>
    </w:p>
    <w:p w14:paraId="1F170F11" w14:textId="77777777" w:rsidR="00CF6564" w:rsidRDefault="00CF6564" w:rsidP="006C27AC">
      <w:pPr>
        <w:pStyle w:val="ListParagraph"/>
        <w:numPr>
          <w:ilvl w:val="3"/>
          <w:numId w:val="93"/>
        </w:numPr>
        <w:tabs>
          <w:tab w:val="left" w:pos="3360"/>
        </w:tabs>
        <w:kinsoku w:val="0"/>
        <w:overflowPunct w:val="0"/>
        <w:rPr>
          <w:spacing w:val="-2"/>
        </w:rPr>
      </w:pPr>
      <w:r>
        <w:lastRenderedPageBreak/>
        <w:t>Supplements</w:t>
      </w:r>
      <w:r>
        <w:rPr>
          <w:spacing w:val="-5"/>
        </w:rPr>
        <w:t xml:space="preserve"> </w:t>
      </w:r>
      <w:r>
        <w:rPr>
          <w:spacing w:val="-2"/>
        </w:rPr>
        <w:t>communications.</w:t>
      </w:r>
    </w:p>
    <w:p w14:paraId="52A9C023" w14:textId="77777777" w:rsidR="00CF6564" w:rsidRDefault="00CF6564">
      <w:pPr>
        <w:pStyle w:val="BodyText"/>
        <w:kinsoku w:val="0"/>
        <w:overflowPunct w:val="0"/>
        <w:spacing w:before="10"/>
        <w:rPr>
          <w:sz w:val="20"/>
          <w:szCs w:val="20"/>
        </w:rPr>
      </w:pPr>
    </w:p>
    <w:p w14:paraId="553CEB0F" w14:textId="77777777" w:rsidR="00CF6564" w:rsidRDefault="00CF6564" w:rsidP="006C27AC">
      <w:pPr>
        <w:pStyle w:val="ListParagraph"/>
        <w:numPr>
          <w:ilvl w:val="3"/>
          <w:numId w:val="93"/>
        </w:numPr>
        <w:tabs>
          <w:tab w:val="left" w:pos="3360"/>
        </w:tabs>
        <w:kinsoku w:val="0"/>
        <w:overflowPunct w:val="0"/>
        <w:rPr>
          <w:spacing w:val="-2"/>
        </w:rPr>
      </w:pPr>
      <w:r>
        <w:t>Assists</w:t>
      </w:r>
      <w:r>
        <w:rPr>
          <w:spacing w:val="-6"/>
        </w:rPr>
        <w:t xml:space="preserve"> </w:t>
      </w:r>
      <w:r>
        <w:t>with</w:t>
      </w:r>
      <w:r>
        <w:rPr>
          <w:spacing w:val="-5"/>
        </w:rPr>
        <w:t xml:space="preserve"> </w:t>
      </w:r>
      <w:r>
        <w:t>emergency</w:t>
      </w:r>
      <w:r>
        <w:rPr>
          <w:spacing w:val="-5"/>
        </w:rPr>
        <w:t xml:space="preserve"> </w:t>
      </w:r>
      <w:r>
        <w:t>transportation</w:t>
      </w:r>
      <w:r>
        <w:rPr>
          <w:spacing w:val="-5"/>
        </w:rPr>
        <w:t xml:space="preserve"> </w:t>
      </w:r>
      <w:r>
        <w:t>of</w:t>
      </w:r>
      <w:r>
        <w:rPr>
          <w:spacing w:val="-6"/>
        </w:rPr>
        <w:t xml:space="preserve"> </w:t>
      </w:r>
      <w:r>
        <w:rPr>
          <w:spacing w:val="-2"/>
        </w:rPr>
        <w:t>samples.</w:t>
      </w:r>
    </w:p>
    <w:p w14:paraId="1D129151" w14:textId="77777777" w:rsidR="00CF6564" w:rsidRDefault="00CF6564">
      <w:pPr>
        <w:pStyle w:val="BodyText"/>
        <w:kinsoku w:val="0"/>
        <w:overflowPunct w:val="0"/>
        <w:spacing w:before="10"/>
        <w:rPr>
          <w:sz w:val="20"/>
          <w:szCs w:val="20"/>
        </w:rPr>
      </w:pPr>
    </w:p>
    <w:p w14:paraId="6C5D955C" w14:textId="77777777" w:rsidR="00CF6564" w:rsidRDefault="00CF6564" w:rsidP="006C27AC">
      <w:pPr>
        <w:pStyle w:val="ListParagraph"/>
        <w:numPr>
          <w:ilvl w:val="3"/>
          <w:numId w:val="93"/>
        </w:numPr>
        <w:tabs>
          <w:tab w:val="left" w:pos="3360"/>
        </w:tabs>
        <w:kinsoku w:val="0"/>
        <w:overflowPunct w:val="0"/>
        <w:ind w:left="3359" w:right="1097"/>
      </w:pPr>
      <w:r>
        <w:t>Monitors and, if necessary, detains outbound and inbound transporters</w:t>
      </w:r>
      <w:r>
        <w:rPr>
          <w:spacing w:val="-10"/>
        </w:rPr>
        <w:t xml:space="preserve"> </w:t>
      </w:r>
      <w:r>
        <w:t>of</w:t>
      </w:r>
      <w:r>
        <w:rPr>
          <w:spacing w:val="-11"/>
        </w:rPr>
        <w:t xml:space="preserve"> </w:t>
      </w:r>
      <w:r>
        <w:t>commodities</w:t>
      </w:r>
      <w:r>
        <w:rPr>
          <w:spacing w:val="-13"/>
        </w:rPr>
        <w:t xml:space="preserve"> </w:t>
      </w:r>
      <w:r>
        <w:t>at</w:t>
      </w:r>
      <w:r>
        <w:rPr>
          <w:spacing w:val="-12"/>
        </w:rPr>
        <w:t xml:space="preserve"> </w:t>
      </w:r>
      <w:r>
        <w:t>pre-identified</w:t>
      </w:r>
      <w:r>
        <w:rPr>
          <w:spacing w:val="-13"/>
        </w:rPr>
        <w:t xml:space="preserve"> </w:t>
      </w:r>
      <w:r>
        <w:t>traffic</w:t>
      </w:r>
      <w:r>
        <w:rPr>
          <w:spacing w:val="-14"/>
        </w:rPr>
        <w:t xml:space="preserve"> </w:t>
      </w:r>
      <w:r>
        <w:t>control</w:t>
      </w:r>
      <w:r>
        <w:rPr>
          <w:spacing w:val="-12"/>
        </w:rPr>
        <w:t xml:space="preserve"> </w:t>
      </w:r>
      <w:r>
        <w:t>points across the state.</w:t>
      </w:r>
    </w:p>
    <w:p w14:paraId="5D37C875" w14:textId="77777777" w:rsidR="00CF6564" w:rsidRDefault="00CF6564">
      <w:pPr>
        <w:pStyle w:val="BodyText"/>
        <w:kinsoku w:val="0"/>
        <w:overflowPunct w:val="0"/>
        <w:spacing w:before="10"/>
        <w:rPr>
          <w:sz w:val="20"/>
          <w:szCs w:val="20"/>
        </w:rPr>
      </w:pPr>
    </w:p>
    <w:p w14:paraId="401208D8" w14:textId="77777777" w:rsidR="00CF6564" w:rsidRDefault="00CF6564" w:rsidP="006C27AC">
      <w:pPr>
        <w:pStyle w:val="ListParagraph"/>
        <w:numPr>
          <w:ilvl w:val="3"/>
          <w:numId w:val="93"/>
        </w:numPr>
        <w:tabs>
          <w:tab w:val="left" w:pos="3360"/>
        </w:tabs>
        <w:kinsoku w:val="0"/>
        <w:overflowPunct w:val="0"/>
        <w:rPr>
          <w:spacing w:val="-2"/>
        </w:rPr>
      </w:pPr>
      <w:r>
        <w:t>Provides</w:t>
      </w:r>
      <w:r>
        <w:rPr>
          <w:spacing w:val="-5"/>
        </w:rPr>
        <w:t xml:space="preserve"> </w:t>
      </w:r>
      <w:r>
        <w:t>security</w:t>
      </w:r>
      <w:r>
        <w:rPr>
          <w:spacing w:val="-4"/>
        </w:rPr>
        <w:t xml:space="preserve"> </w:t>
      </w:r>
      <w:r>
        <w:t>for</w:t>
      </w:r>
      <w:r>
        <w:rPr>
          <w:spacing w:val="-2"/>
        </w:rPr>
        <w:t xml:space="preserve"> responders</w:t>
      </w:r>
    </w:p>
    <w:p w14:paraId="0EEA263B" w14:textId="77777777" w:rsidR="00CF6564" w:rsidRDefault="00CF6564">
      <w:pPr>
        <w:pStyle w:val="BodyText"/>
        <w:kinsoku w:val="0"/>
        <w:overflowPunct w:val="0"/>
        <w:spacing w:before="10"/>
        <w:rPr>
          <w:sz w:val="20"/>
          <w:szCs w:val="20"/>
        </w:rPr>
      </w:pPr>
    </w:p>
    <w:p w14:paraId="47C95E27" w14:textId="77777777" w:rsidR="00CF6564" w:rsidRDefault="00CF6564" w:rsidP="006C27AC">
      <w:pPr>
        <w:pStyle w:val="ListParagraph"/>
        <w:numPr>
          <w:ilvl w:val="2"/>
          <w:numId w:val="93"/>
        </w:numPr>
        <w:tabs>
          <w:tab w:val="left" w:pos="2640"/>
        </w:tabs>
        <w:kinsoku w:val="0"/>
        <w:overflowPunct w:val="0"/>
        <w:rPr>
          <w:spacing w:val="-2"/>
        </w:rPr>
      </w:pPr>
      <w:r>
        <w:rPr>
          <w:spacing w:val="-2"/>
        </w:rPr>
        <w:t>West</w:t>
      </w:r>
      <w:r>
        <w:rPr>
          <w:spacing w:val="-9"/>
        </w:rPr>
        <w:t xml:space="preserve"> </w:t>
      </w:r>
      <w:r>
        <w:rPr>
          <w:spacing w:val="-2"/>
        </w:rPr>
        <w:t>Virginia</w:t>
      </w:r>
      <w:r>
        <w:rPr>
          <w:spacing w:val="-7"/>
        </w:rPr>
        <w:t xml:space="preserve"> </w:t>
      </w:r>
      <w:r>
        <w:rPr>
          <w:spacing w:val="-2"/>
        </w:rPr>
        <w:t>National</w:t>
      </w:r>
      <w:r>
        <w:rPr>
          <w:spacing w:val="-3"/>
        </w:rPr>
        <w:t xml:space="preserve"> </w:t>
      </w:r>
      <w:r>
        <w:rPr>
          <w:spacing w:val="-2"/>
        </w:rPr>
        <w:t>Guard</w:t>
      </w:r>
    </w:p>
    <w:p w14:paraId="132DEB44" w14:textId="77777777" w:rsidR="00CF6564" w:rsidRDefault="00CF6564">
      <w:pPr>
        <w:pStyle w:val="BodyText"/>
        <w:kinsoku w:val="0"/>
        <w:overflowPunct w:val="0"/>
        <w:spacing w:before="10"/>
        <w:rPr>
          <w:sz w:val="20"/>
          <w:szCs w:val="20"/>
        </w:rPr>
      </w:pPr>
    </w:p>
    <w:p w14:paraId="63A75529" w14:textId="77777777" w:rsidR="00CF6564" w:rsidRDefault="00CF6564">
      <w:pPr>
        <w:pStyle w:val="BodyText"/>
        <w:kinsoku w:val="0"/>
        <w:overflowPunct w:val="0"/>
        <w:ind w:left="2639" w:right="890"/>
        <w:jc w:val="both"/>
      </w:pPr>
      <w:r>
        <w:t>Support from</w:t>
      </w:r>
      <w:r>
        <w:rPr>
          <w:spacing w:val="-2"/>
        </w:rPr>
        <w:t xml:space="preserve"> </w:t>
      </w:r>
      <w:r>
        <w:t>the</w:t>
      </w:r>
      <w:r>
        <w:rPr>
          <w:spacing w:val="-3"/>
        </w:rPr>
        <w:t xml:space="preserve"> </w:t>
      </w:r>
      <w:r>
        <w:t>National Guard must</w:t>
      </w:r>
      <w:r>
        <w:rPr>
          <w:spacing w:val="-2"/>
        </w:rPr>
        <w:t xml:space="preserve"> </w:t>
      </w:r>
      <w:r>
        <w:t>be</w:t>
      </w:r>
      <w:r>
        <w:rPr>
          <w:spacing w:val="-3"/>
        </w:rPr>
        <w:t xml:space="preserve"> </w:t>
      </w:r>
      <w:r>
        <w:t>requested through the</w:t>
      </w:r>
      <w:r>
        <w:rPr>
          <w:spacing w:val="-3"/>
        </w:rPr>
        <w:t xml:space="preserve"> </w:t>
      </w:r>
      <w:r>
        <w:t>state</w:t>
      </w:r>
      <w:r>
        <w:rPr>
          <w:spacing w:val="-3"/>
        </w:rPr>
        <w:t xml:space="preserve"> </w:t>
      </w:r>
      <w:r>
        <w:t>EOC and</w:t>
      </w:r>
      <w:r>
        <w:rPr>
          <w:spacing w:val="-7"/>
        </w:rPr>
        <w:t xml:space="preserve"> </w:t>
      </w:r>
      <w:r>
        <w:t>is</w:t>
      </w:r>
      <w:r>
        <w:rPr>
          <w:spacing w:val="-7"/>
        </w:rPr>
        <w:t xml:space="preserve"> </w:t>
      </w:r>
      <w:r>
        <w:t>only</w:t>
      </w:r>
      <w:r>
        <w:rPr>
          <w:spacing w:val="-7"/>
        </w:rPr>
        <w:t xml:space="preserve"> </w:t>
      </w:r>
      <w:r>
        <w:t>available</w:t>
      </w:r>
      <w:r>
        <w:rPr>
          <w:spacing w:val="-9"/>
        </w:rPr>
        <w:t xml:space="preserve"> </w:t>
      </w:r>
      <w:r>
        <w:t>with</w:t>
      </w:r>
      <w:r>
        <w:rPr>
          <w:spacing w:val="-7"/>
        </w:rPr>
        <w:t xml:space="preserve"> </w:t>
      </w:r>
      <w:r>
        <w:t>a</w:t>
      </w:r>
      <w:r>
        <w:rPr>
          <w:spacing w:val="-9"/>
        </w:rPr>
        <w:t xml:space="preserve"> </w:t>
      </w:r>
      <w:r>
        <w:t>Governor’s</w:t>
      </w:r>
      <w:r>
        <w:rPr>
          <w:spacing w:val="-7"/>
        </w:rPr>
        <w:t xml:space="preserve"> </w:t>
      </w:r>
      <w:r>
        <w:t>Declaration</w:t>
      </w:r>
      <w:r>
        <w:rPr>
          <w:spacing w:val="-7"/>
        </w:rPr>
        <w:t xml:space="preserve"> </w:t>
      </w:r>
      <w:r>
        <w:t>of</w:t>
      </w:r>
      <w:r>
        <w:rPr>
          <w:spacing w:val="-9"/>
        </w:rPr>
        <w:t xml:space="preserve"> </w:t>
      </w:r>
      <w:r>
        <w:t>Emergency.</w:t>
      </w:r>
      <w:r>
        <w:rPr>
          <w:spacing w:val="-11"/>
        </w:rPr>
        <w:t xml:space="preserve"> </w:t>
      </w:r>
      <w:r>
        <w:t>WVNG assistance</w:t>
      </w:r>
      <w:r>
        <w:rPr>
          <w:spacing w:val="-7"/>
        </w:rPr>
        <w:t xml:space="preserve"> </w:t>
      </w:r>
      <w:r>
        <w:t>will</w:t>
      </w:r>
      <w:r>
        <w:rPr>
          <w:spacing w:val="-4"/>
        </w:rPr>
        <w:t xml:space="preserve"> </w:t>
      </w:r>
      <w:r>
        <w:t>complement</w:t>
      </w:r>
      <w:r>
        <w:rPr>
          <w:spacing w:val="-4"/>
        </w:rPr>
        <w:t xml:space="preserve"> </w:t>
      </w:r>
      <w:r>
        <w:t>and</w:t>
      </w:r>
      <w:r>
        <w:rPr>
          <w:spacing w:val="-6"/>
        </w:rPr>
        <w:t xml:space="preserve"> </w:t>
      </w:r>
      <w:r>
        <w:t>not</w:t>
      </w:r>
      <w:r>
        <w:rPr>
          <w:spacing w:val="-4"/>
        </w:rPr>
        <w:t xml:space="preserve"> </w:t>
      </w:r>
      <w:r>
        <w:t>be</w:t>
      </w:r>
      <w:r>
        <w:rPr>
          <w:spacing w:val="-7"/>
        </w:rPr>
        <w:t xml:space="preserve"> </w:t>
      </w:r>
      <w:r>
        <w:t>a</w:t>
      </w:r>
      <w:r>
        <w:rPr>
          <w:spacing w:val="-7"/>
        </w:rPr>
        <w:t xml:space="preserve"> </w:t>
      </w:r>
      <w:r>
        <w:t>substitute</w:t>
      </w:r>
      <w:r>
        <w:rPr>
          <w:spacing w:val="-9"/>
        </w:rPr>
        <w:t xml:space="preserve"> </w:t>
      </w:r>
      <w:r>
        <w:t>for</w:t>
      </w:r>
      <w:r>
        <w:rPr>
          <w:spacing w:val="-7"/>
        </w:rPr>
        <w:t xml:space="preserve"> </w:t>
      </w:r>
      <w:r>
        <w:t>local</w:t>
      </w:r>
      <w:r>
        <w:rPr>
          <w:spacing w:val="-4"/>
        </w:rPr>
        <w:t xml:space="preserve"> </w:t>
      </w:r>
      <w:r>
        <w:t>participation</w:t>
      </w:r>
      <w:r>
        <w:rPr>
          <w:spacing w:val="-6"/>
        </w:rPr>
        <w:t xml:space="preserve"> </w:t>
      </w:r>
      <w:r>
        <w:t>in emergency</w:t>
      </w:r>
      <w:r>
        <w:rPr>
          <w:spacing w:val="-15"/>
        </w:rPr>
        <w:t xml:space="preserve"> </w:t>
      </w:r>
      <w:r>
        <w:t>operations.</w:t>
      </w:r>
      <w:r>
        <w:rPr>
          <w:spacing w:val="-15"/>
        </w:rPr>
        <w:t xml:space="preserve"> </w:t>
      </w:r>
      <w:r>
        <w:t>WVNG</w:t>
      </w:r>
      <w:r>
        <w:rPr>
          <w:spacing w:val="-15"/>
        </w:rPr>
        <w:t xml:space="preserve"> </w:t>
      </w:r>
      <w:r>
        <w:t>forces</w:t>
      </w:r>
      <w:r>
        <w:rPr>
          <w:spacing w:val="-15"/>
        </w:rPr>
        <w:t xml:space="preserve"> </w:t>
      </w:r>
      <w:r>
        <w:t>will</w:t>
      </w:r>
      <w:r>
        <w:rPr>
          <w:spacing w:val="-15"/>
        </w:rPr>
        <w:t xml:space="preserve"> </w:t>
      </w:r>
      <w:r>
        <w:t>remain</w:t>
      </w:r>
      <w:r>
        <w:rPr>
          <w:spacing w:val="-15"/>
        </w:rPr>
        <w:t xml:space="preserve"> </w:t>
      </w:r>
      <w:r>
        <w:t>at</w:t>
      </w:r>
      <w:r>
        <w:rPr>
          <w:spacing w:val="-15"/>
        </w:rPr>
        <w:t xml:space="preserve"> </w:t>
      </w:r>
      <w:r>
        <w:t>all</w:t>
      </w:r>
      <w:r>
        <w:rPr>
          <w:spacing w:val="-15"/>
        </w:rPr>
        <w:t xml:space="preserve"> </w:t>
      </w:r>
      <w:r>
        <w:t>times</w:t>
      </w:r>
      <w:r>
        <w:rPr>
          <w:spacing w:val="-15"/>
        </w:rPr>
        <w:t xml:space="preserve"> </w:t>
      </w:r>
      <w:r>
        <w:t>under</w:t>
      </w:r>
      <w:r>
        <w:rPr>
          <w:spacing w:val="-15"/>
        </w:rPr>
        <w:t xml:space="preserve"> </w:t>
      </w:r>
      <w:r>
        <w:t>military command but will support and assist response efforts. Support may be provided in the following areas:</w:t>
      </w:r>
    </w:p>
    <w:p w14:paraId="257AEE59" w14:textId="77777777" w:rsidR="00CF6564" w:rsidRDefault="00CF6564">
      <w:pPr>
        <w:pStyle w:val="BodyText"/>
        <w:kinsoku w:val="0"/>
        <w:overflowPunct w:val="0"/>
        <w:spacing w:before="10"/>
        <w:rPr>
          <w:sz w:val="20"/>
          <w:szCs w:val="20"/>
        </w:rPr>
      </w:pPr>
    </w:p>
    <w:p w14:paraId="781687BF" w14:textId="77777777" w:rsidR="00CF6564" w:rsidRDefault="00CF6564" w:rsidP="006C27AC">
      <w:pPr>
        <w:pStyle w:val="ListParagraph"/>
        <w:numPr>
          <w:ilvl w:val="3"/>
          <w:numId w:val="93"/>
        </w:numPr>
        <w:tabs>
          <w:tab w:val="left" w:pos="3360"/>
        </w:tabs>
        <w:kinsoku w:val="0"/>
        <w:overflowPunct w:val="0"/>
        <w:spacing w:before="1"/>
        <w:rPr>
          <w:spacing w:val="-2"/>
        </w:rPr>
      </w:pPr>
      <w:r>
        <w:rPr>
          <w:spacing w:val="-2"/>
        </w:rPr>
        <w:t>Security</w:t>
      </w:r>
    </w:p>
    <w:p w14:paraId="1362AC2A" w14:textId="77777777" w:rsidR="00CF6564" w:rsidRDefault="00CF6564">
      <w:pPr>
        <w:pStyle w:val="BodyText"/>
        <w:kinsoku w:val="0"/>
        <w:overflowPunct w:val="0"/>
        <w:spacing w:before="9"/>
        <w:rPr>
          <w:sz w:val="20"/>
          <w:szCs w:val="20"/>
        </w:rPr>
      </w:pPr>
    </w:p>
    <w:p w14:paraId="4B7391D0" w14:textId="77777777" w:rsidR="00CF6564" w:rsidRDefault="00CF6564" w:rsidP="006C27AC">
      <w:pPr>
        <w:pStyle w:val="ListParagraph"/>
        <w:numPr>
          <w:ilvl w:val="3"/>
          <w:numId w:val="93"/>
        </w:numPr>
        <w:tabs>
          <w:tab w:val="left" w:pos="3360"/>
        </w:tabs>
        <w:kinsoku w:val="0"/>
        <w:overflowPunct w:val="0"/>
        <w:spacing w:before="1"/>
        <w:rPr>
          <w:spacing w:val="-2"/>
        </w:rPr>
      </w:pPr>
      <w:r>
        <w:t>Cleaning</w:t>
      </w:r>
      <w:r>
        <w:rPr>
          <w:spacing w:val="-5"/>
        </w:rPr>
        <w:t xml:space="preserve"> </w:t>
      </w:r>
      <w:r>
        <w:t>and</w:t>
      </w:r>
      <w:r>
        <w:rPr>
          <w:spacing w:val="-2"/>
        </w:rPr>
        <w:t xml:space="preserve"> disinfection</w:t>
      </w:r>
    </w:p>
    <w:p w14:paraId="2BADA823" w14:textId="77777777" w:rsidR="00CF6564" w:rsidRDefault="00CF6564">
      <w:pPr>
        <w:pStyle w:val="BodyText"/>
        <w:kinsoku w:val="0"/>
        <w:overflowPunct w:val="0"/>
        <w:spacing w:before="9"/>
        <w:rPr>
          <w:sz w:val="20"/>
          <w:szCs w:val="20"/>
        </w:rPr>
      </w:pPr>
    </w:p>
    <w:p w14:paraId="40181CCF" w14:textId="77777777" w:rsidR="00CF6564" w:rsidRDefault="00CF6564" w:rsidP="006C27AC">
      <w:pPr>
        <w:pStyle w:val="ListParagraph"/>
        <w:numPr>
          <w:ilvl w:val="3"/>
          <w:numId w:val="93"/>
        </w:numPr>
        <w:tabs>
          <w:tab w:val="left" w:pos="3360"/>
        </w:tabs>
        <w:kinsoku w:val="0"/>
        <w:overflowPunct w:val="0"/>
        <w:spacing w:before="1"/>
        <w:rPr>
          <w:spacing w:val="-2"/>
        </w:rPr>
      </w:pPr>
      <w:r>
        <w:rPr>
          <w:spacing w:val="-2"/>
        </w:rPr>
        <w:t>Communication</w:t>
      </w:r>
    </w:p>
    <w:p w14:paraId="7815FFB9" w14:textId="77777777" w:rsidR="00CF6564" w:rsidRDefault="00CF6564">
      <w:pPr>
        <w:pStyle w:val="BodyText"/>
        <w:kinsoku w:val="0"/>
        <w:overflowPunct w:val="0"/>
        <w:spacing w:before="9"/>
        <w:rPr>
          <w:sz w:val="20"/>
          <w:szCs w:val="20"/>
        </w:rPr>
      </w:pPr>
    </w:p>
    <w:p w14:paraId="7F0043D4" w14:textId="77777777" w:rsidR="00CF6564" w:rsidRDefault="00CF6564" w:rsidP="006C27AC">
      <w:pPr>
        <w:pStyle w:val="ListParagraph"/>
        <w:numPr>
          <w:ilvl w:val="3"/>
          <w:numId w:val="93"/>
        </w:numPr>
        <w:tabs>
          <w:tab w:val="left" w:pos="3360"/>
        </w:tabs>
        <w:kinsoku w:val="0"/>
        <w:overflowPunct w:val="0"/>
        <w:spacing w:before="1"/>
        <w:rPr>
          <w:spacing w:val="-2"/>
        </w:rPr>
      </w:pPr>
      <w:r>
        <w:t>Heavy</w:t>
      </w:r>
      <w:r>
        <w:rPr>
          <w:spacing w:val="-6"/>
        </w:rPr>
        <w:t xml:space="preserve"> </w:t>
      </w:r>
      <w:r>
        <w:rPr>
          <w:spacing w:val="-2"/>
        </w:rPr>
        <w:t>equipment/operators</w:t>
      </w:r>
    </w:p>
    <w:p w14:paraId="4837244F" w14:textId="77777777" w:rsidR="00CF6564" w:rsidRDefault="00CF6564">
      <w:pPr>
        <w:pStyle w:val="BodyText"/>
        <w:kinsoku w:val="0"/>
        <w:overflowPunct w:val="0"/>
        <w:spacing w:before="10"/>
        <w:rPr>
          <w:sz w:val="20"/>
          <w:szCs w:val="20"/>
        </w:rPr>
      </w:pPr>
    </w:p>
    <w:p w14:paraId="0678D421" w14:textId="77777777" w:rsidR="00CF6564" w:rsidRDefault="00CF6564" w:rsidP="006C27AC">
      <w:pPr>
        <w:pStyle w:val="ListParagraph"/>
        <w:numPr>
          <w:ilvl w:val="3"/>
          <w:numId w:val="93"/>
        </w:numPr>
        <w:tabs>
          <w:tab w:val="left" w:pos="3360"/>
        </w:tabs>
        <w:kinsoku w:val="0"/>
        <w:overflowPunct w:val="0"/>
        <w:rPr>
          <w:spacing w:val="-2"/>
        </w:rPr>
      </w:pPr>
      <w:r>
        <w:t>Transportation</w:t>
      </w:r>
      <w:r>
        <w:rPr>
          <w:spacing w:val="-11"/>
        </w:rPr>
        <w:t xml:space="preserve"> </w:t>
      </w:r>
      <w:r>
        <w:t>of</w:t>
      </w:r>
      <w:r>
        <w:rPr>
          <w:spacing w:val="-8"/>
        </w:rPr>
        <w:t xml:space="preserve"> </w:t>
      </w:r>
      <w:r>
        <w:rPr>
          <w:spacing w:val="-2"/>
        </w:rPr>
        <w:t>samples</w:t>
      </w:r>
    </w:p>
    <w:p w14:paraId="646E98E7" w14:textId="77777777" w:rsidR="00CF6564" w:rsidRDefault="00CF6564">
      <w:pPr>
        <w:pStyle w:val="BodyText"/>
        <w:kinsoku w:val="0"/>
        <w:overflowPunct w:val="0"/>
        <w:spacing w:before="10"/>
        <w:rPr>
          <w:sz w:val="20"/>
          <w:szCs w:val="20"/>
        </w:rPr>
      </w:pPr>
    </w:p>
    <w:p w14:paraId="01ECC87D" w14:textId="77777777" w:rsidR="00CF6564" w:rsidRDefault="00CF6564" w:rsidP="006C27AC">
      <w:pPr>
        <w:pStyle w:val="ListParagraph"/>
        <w:numPr>
          <w:ilvl w:val="3"/>
          <w:numId w:val="93"/>
        </w:numPr>
        <w:tabs>
          <w:tab w:val="left" w:pos="3360"/>
        </w:tabs>
        <w:kinsoku w:val="0"/>
        <w:overflowPunct w:val="0"/>
        <w:rPr>
          <w:spacing w:val="-4"/>
        </w:rPr>
      </w:pPr>
      <w:r>
        <w:t>Logistical</w:t>
      </w:r>
      <w:r>
        <w:rPr>
          <w:spacing w:val="-9"/>
        </w:rPr>
        <w:t xml:space="preserve"> </w:t>
      </w:r>
      <w:r>
        <w:t>staging</w:t>
      </w:r>
      <w:r>
        <w:rPr>
          <w:spacing w:val="-5"/>
        </w:rPr>
        <w:t xml:space="preserve"> </w:t>
      </w:r>
      <w:r>
        <w:rPr>
          <w:spacing w:val="-4"/>
        </w:rPr>
        <w:t>areas</w:t>
      </w:r>
    </w:p>
    <w:p w14:paraId="73D40C78" w14:textId="77777777" w:rsidR="00CF6564" w:rsidRDefault="00CF6564">
      <w:pPr>
        <w:pStyle w:val="BodyText"/>
        <w:kinsoku w:val="0"/>
        <w:overflowPunct w:val="0"/>
        <w:spacing w:before="10"/>
        <w:rPr>
          <w:sz w:val="20"/>
          <w:szCs w:val="20"/>
        </w:rPr>
      </w:pPr>
    </w:p>
    <w:p w14:paraId="28EF461E" w14:textId="77777777" w:rsidR="00CF6564" w:rsidRDefault="00CF6564" w:rsidP="006C27AC">
      <w:pPr>
        <w:pStyle w:val="ListParagraph"/>
        <w:numPr>
          <w:ilvl w:val="3"/>
          <w:numId w:val="93"/>
        </w:numPr>
        <w:tabs>
          <w:tab w:val="left" w:pos="3360"/>
        </w:tabs>
        <w:kinsoku w:val="0"/>
        <w:overflowPunct w:val="0"/>
        <w:rPr>
          <w:spacing w:val="-2"/>
        </w:rPr>
      </w:pPr>
      <w:r>
        <w:rPr>
          <w:spacing w:val="-2"/>
        </w:rPr>
        <w:t>Transportation</w:t>
      </w:r>
    </w:p>
    <w:p w14:paraId="7E61B44D" w14:textId="77777777" w:rsidR="00CF6564" w:rsidRDefault="00CF6564">
      <w:pPr>
        <w:pStyle w:val="BodyText"/>
        <w:kinsoku w:val="0"/>
        <w:overflowPunct w:val="0"/>
        <w:spacing w:before="10"/>
        <w:rPr>
          <w:sz w:val="20"/>
          <w:szCs w:val="20"/>
        </w:rPr>
      </w:pPr>
    </w:p>
    <w:p w14:paraId="054EF226" w14:textId="77777777" w:rsidR="00CF6564" w:rsidRDefault="00CF6564" w:rsidP="006C27AC">
      <w:pPr>
        <w:pStyle w:val="ListParagraph"/>
        <w:numPr>
          <w:ilvl w:val="3"/>
          <w:numId w:val="93"/>
        </w:numPr>
        <w:tabs>
          <w:tab w:val="left" w:pos="3360"/>
        </w:tabs>
        <w:kinsoku w:val="0"/>
        <w:overflowPunct w:val="0"/>
        <w:rPr>
          <w:spacing w:val="-2"/>
        </w:rPr>
      </w:pPr>
      <w:r>
        <w:t>Public</w:t>
      </w:r>
      <w:r>
        <w:rPr>
          <w:spacing w:val="-1"/>
        </w:rPr>
        <w:t xml:space="preserve"> </w:t>
      </w:r>
      <w:r>
        <w:rPr>
          <w:spacing w:val="-2"/>
        </w:rPr>
        <w:t>information</w:t>
      </w:r>
    </w:p>
    <w:p w14:paraId="40AC5F2A" w14:textId="77777777" w:rsidR="00CF6564" w:rsidRDefault="00CF6564">
      <w:pPr>
        <w:pStyle w:val="BodyText"/>
        <w:kinsoku w:val="0"/>
        <w:overflowPunct w:val="0"/>
        <w:spacing w:before="10"/>
        <w:rPr>
          <w:sz w:val="20"/>
          <w:szCs w:val="20"/>
        </w:rPr>
      </w:pPr>
    </w:p>
    <w:p w14:paraId="2FCBB36A" w14:textId="77777777" w:rsidR="00CF6564" w:rsidRDefault="00CF6564" w:rsidP="006C27AC">
      <w:pPr>
        <w:pStyle w:val="ListParagraph"/>
        <w:numPr>
          <w:ilvl w:val="2"/>
          <w:numId w:val="93"/>
        </w:numPr>
        <w:tabs>
          <w:tab w:val="left" w:pos="2640"/>
        </w:tabs>
        <w:kinsoku w:val="0"/>
        <w:overflowPunct w:val="0"/>
        <w:rPr>
          <w:spacing w:val="-2"/>
        </w:rPr>
      </w:pPr>
      <w:r>
        <w:t>West</w:t>
      </w:r>
      <w:r>
        <w:rPr>
          <w:spacing w:val="-15"/>
        </w:rPr>
        <w:t xml:space="preserve"> </w:t>
      </w:r>
      <w:r>
        <w:t>Virginia</w:t>
      </w:r>
      <w:r>
        <w:rPr>
          <w:spacing w:val="-15"/>
        </w:rPr>
        <w:t xml:space="preserve"> </w:t>
      </w:r>
      <w:r>
        <w:t>Division</w:t>
      </w:r>
      <w:r>
        <w:rPr>
          <w:spacing w:val="-14"/>
        </w:rPr>
        <w:t xml:space="preserve"> </w:t>
      </w:r>
      <w:r>
        <w:t>of</w:t>
      </w:r>
      <w:r>
        <w:rPr>
          <w:spacing w:val="-12"/>
        </w:rPr>
        <w:t xml:space="preserve"> </w:t>
      </w:r>
      <w:r>
        <w:rPr>
          <w:spacing w:val="-2"/>
        </w:rPr>
        <w:t>Forestry</w:t>
      </w:r>
    </w:p>
    <w:p w14:paraId="34AEA53A" w14:textId="77777777" w:rsidR="00CF6564" w:rsidRDefault="00CF6564">
      <w:pPr>
        <w:pStyle w:val="BodyText"/>
        <w:kinsoku w:val="0"/>
        <w:overflowPunct w:val="0"/>
        <w:spacing w:before="10"/>
        <w:rPr>
          <w:sz w:val="20"/>
          <w:szCs w:val="20"/>
        </w:rPr>
      </w:pPr>
    </w:p>
    <w:p w14:paraId="2B0572FF" w14:textId="77777777" w:rsidR="00CF6564" w:rsidRDefault="00CF6564" w:rsidP="006C27AC">
      <w:pPr>
        <w:pStyle w:val="ListParagraph"/>
        <w:numPr>
          <w:ilvl w:val="3"/>
          <w:numId w:val="93"/>
        </w:numPr>
        <w:tabs>
          <w:tab w:val="left" w:pos="3360"/>
        </w:tabs>
        <w:kinsoku w:val="0"/>
        <w:overflowPunct w:val="0"/>
        <w:rPr>
          <w:spacing w:val="-2"/>
        </w:rPr>
      </w:pPr>
      <w:r>
        <w:t>Responds</w:t>
      </w:r>
      <w:r>
        <w:rPr>
          <w:spacing w:val="-2"/>
        </w:rPr>
        <w:t xml:space="preserve"> </w:t>
      </w:r>
      <w:r>
        <w:t>to</w:t>
      </w:r>
      <w:r>
        <w:rPr>
          <w:spacing w:val="-3"/>
        </w:rPr>
        <w:t xml:space="preserve"> </w:t>
      </w:r>
      <w:r>
        <w:t>threats</w:t>
      </w:r>
      <w:r>
        <w:rPr>
          <w:spacing w:val="-4"/>
        </w:rPr>
        <w:t xml:space="preserve"> </w:t>
      </w:r>
      <w:r>
        <w:t>to</w:t>
      </w:r>
      <w:r>
        <w:rPr>
          <w:spacing w:val="-2"/>
        </w:rPr>
        <w:t xml:space="preserve"> </w:t>
      </w:r>
      <w:r>
        <w:t>state</w:t>
      </w:r>
      <w:r>
        <w:rPr>
          <w:spacing w:val="-2"/>
        </w:rPr>
        <w:t xml:space="preserve"> forests.</w:t>
      </w:r>
    </w:p>
    <w:p w14:paraId="0B195AB6" w14:textId="77777777" w:rsidR="00CF6564" w:rsidRDefault="00CF6564">
      <w:pPr>
        <w:pStyle w:val="BodyText"/>
        <w:kinsoku w:val="0"/>
        <w:overflowPunct w:val="0"/>
        <w:spacing w:before="10"/>
        <w:rPr>
          <w:sz w:val="20"/>
          <w:szCs w:val="20"/>
        </w:rPr>
      </w:pPr>
    </w:p>
    <w:p w14:paraId="66B9A2D3" w14:textId="77777777" w:rsidR="00CF6564" w:rsidRDefault="00CF6564" w:rsidP="006C27AC">
      <w:pPr>
        <w:pStyle w:val="ListParagraph"/>
        <w:numPr>
          <w:ilvl w:val="3"/>
          <w:numId w:val="93"/>
        </w:numPr>
        <w:tabs>
          <w:tab w:val="left" w:pos="3360"/>
        </w:tabs>
        <w:kinsoku w:val="0"/>
        <w:overflowPunct w:val="0"/>
        <w:rPr>
          <w:spacing w:val="-2"/>
        </w:rPr>
      </w:pPr>
      <w:r>
        <w:t>Provides</w:t>
      </w:r>
      <w:r>
        <w:rPr>
          <w:spacing w:val="-2"/>
        </w:rPr>
        <w:t xml:space="preserve"> </w:t>
      </w:r>
      <w:r>
        <w:t>sample</w:t>
      </w:r>
      <w:r>
        <w:rPr>
          <w:spacing w:val="-5"/>
        </w:rPr>
        <w:t xml:space="preserve"> </w:t>
      </w:r>
      <w:r>
        <w:t>collection</w:t>
      </w:r>
      <w:r>
        <w:rPr>
          <w:spacing w:val="-3"/>
        </w:rPr>
        <w:t xml:space="preserve"> </w:t>
      </w:r>
      <w:r>
        <w:t>and</w:t>
      </w:r>
      <w:r>
        <w:rPr>
          <w:spacing w:val="-4"/>
        </w:rPr>
        <w:t xml:space="preserve"> </w:t>
      </w:r>
      <w:r>
        <w:t>site</w:t>
      </w:r>
      <w:r>
        <w:rPr>
          <w:spacing w:val="-2"/>
        </w:rPr>
        <w:t xml:space="preserve"> identification.</w:t>
      </w:r>
    </w:p>
    <w:p w14:paraId="7AA86705" w14:textId="77777777" w:rsidR="00CF6564" w:rsidRDefault="00CF6564">
      <w:pPr>
        <w:pStyle w:val="BodyText"/>
        <w:kinsoku w:val="0"/>
        <w:overflowPunct w:val="0"/>
        <w:spacing w:before="10"/>
        <w:rPr>
          <w:sz w:val="20"/>
          <w:szCs w:val="20"/>
        </w:rPr>
      </w:pPr>
    </w:p>
    <w:p w14:paraId="29851A03" w14:textId="77777777" w:rsidR="00CF6564" w:rsidRDefault="00CF6564" w:rsidP="006C27AC">
      <w:pPr>
        <w:pStyle w:val="ListParagraph"/>
        <w:numPr>
          <w:ilvl w:val="3"/>
          <w:numId w:val="93"/>
        </w:numPr>
        <w:tabs>
          <w:tab w:val="left" w:pos="3360"/>
        </w:tabs>
        <w:kinsoku w:val="0"/>
        <w:overflowPunct w:val="0"/>
        <w:rPr>
          <w:spacing w:val="-2"/>
        </w:rPr>
      </w:pPr>
      <w:r>
        <w:t>Coordinates</w:t>
      </w:r>
      <w:r>
        <w:rPr>
          <w:spacing w:val="-5"/>
        </w:rPr>
        <w:t xml:space="preserve"> </w:t>
      </w:r>
      <w:r>
        <w:t>with</w:t>
      </w:r>
      <w:r>
        <w:rPr>
          <w:spacing w:val="-10"/>
        </w:rPr>
        <w:t xml:space="preserve"> </w:t>
      </w:r>
      <w:r>
        <w:t>WVDA</w:t>
      </w:r>
      <w:r>
        <w:rPr>
          <w:spacing w:val="-12"/>
        </w:rPr>
        <w:t xml:space="preserve"> </w:t>
      </w:r>
      <w:r>
        <w:t>for</w:t>
      </w:r>
      <w:r>
        <w:rPr>
          <w:spacing w:val="-6"/>
        </w:rPr>
        <w:t xml:space="preserve"> </w:t>
      </w:r>
      <w:r>
        <w:t>plant</w:t>
      </w:r>
      <w:r>
        <w:rPr>
          <w:spacing w:val="-1"/>
        </w:rPr>
        <w:t xml:space="preserve"> </w:t>
      </w:r>
      <w:r>
        <w:t>pests</w:t>
      </w:r>
      <w:r>
        <w:rPr>
          <w:spacing w:val="-5"/>
        </w:rPr>
        <w:t xml:space="preserve"> </w:t>
      </w:r>
      <w:r>
        <w:t>and</w:t>
      </w:r>
      <w:r>
        <w:rPr>
          <w:spacing w:val="-2"/>
        </w:rPr>
        <w:t xml:space="preserve"> disease.</w:t>
      </w:r>
    </w:p>
    <w:p w14:paraId="7243ADD8" w14:textId="77777777" w:rsidR="00CF6564" w:rsidRDefault="00CF6564" w:rsidP="006C27AC">
      <w:pPr>
        <w:pStyle w:val="ListParagraph"/>
        <w:numPr>
          <w:ilvl w:val="3"/>
          <w:numId w:val="93"/>
        </w:numPr>
        <w:tabs>
          <w:tab w:val="left" w:pos="336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29711F9F" w14:textId="77777777" w:rsidR="00CF6564" w:rsidRDefault="00CF6564">
      <w:pPr>
        <w:pStyle w:val="BodyText"/>
        <w:kinsoku w:val="0"/>
        <w:overflowPunct w:val="0"/>
        <w:spacing w:before="6"/>
        <w:rPr>
          <w:sz w:val="18"/>
          <w:szCs w:val="18"/>
        </w:rPr>
      </w:pPr>
    </w:p>
    <w:p w14:paraId="73D6DCD1" w14:textId="77777777" w:rsidR="00CF6564" w:rsidRDefault="00CF6564" w:rsidP="006C27AC">
      <w:pPr>
        <w:pStyle w:val="ListParagraph"/>
        <w:numPr>
          <w:ilvl w:val="3"/>
          <w:numId w:val="93"/>
        </w:numPr>
        <w:tabs>
          <w:tab w:val="left" w:pos="3360"/>
        </w:tabs>
        <w:kinsoku w:val="0"/>
        <w:overflowPunct w:val="0"/>
        <w:spacing w:before="90"/>
        <w:rPr>
          <w:spacing w:val="-2"/>
        </w:rPr>
      </w:pPr>
      <w:r>
        <w:t>Provides</w:t>
      </w:r>
      <w:r>
        <w:rPr>
          <w:spacing w:val="-9"/>
        </w:rPr>
        <w:t xml:space="preserve"> </w:t>
      </w:r>
      <w:r>
        <w:t>educational</w:t>
      </w:r>
      <w:r>
        <w:rPr>
          <w:spacing w:val="-4"/>
        </w:rPr>
        <w:t xml:space="preserve"> </w:t>
      </w:r>
      <w:r>
        <w:t>materials</w:t>
      </w:r>
      <w:r>
        <w:rPr>
          <w:spacing w:val="-1"/>
        </w:rPr>
        <w:t xml:space="preserve"> </w:t>
      </w:r>
      <w:r>
        <w:t>and</w:t>
      </w:r>
      <w:r>
        <w:rPr>
          <w:spacing w:val="-5"/>
        </w:rPr>
        <w:t xml:space="preserve"> </w:t>
      </w:r>
      <w:r>
        <w:t>training</w:t>
      </w:r>
      <w:r>
        <w:rPr>
          <w:spacing w:val="-2"/>
        </w:rPr>
        <w:t xml:space="preserve"> </w:t>
      </w:r>
      <w:r>
        <w:t>to</w:t>
      </w:r>
      <w:r>
        <w:rPr>
          <w:spacing w:val="-5"/>
        </w:rPr>
        <w:t xml:space="preserve"> </w:t>
      </w:r>
      <w:r>
        <w:t>the</w:t>
      </w:r>
      <w:r>
        <w:rPr>
          <w:spacing w:val="-2"/>
        </w:rPr>
        <w:t xml:space="preserve"> public.</w:t>
      </w:r>
    </w:p>
    <w:p w14:paraId="14E237C3" w14:textId="77777777" w:rsidR="00CF6564" w:rsidRDefault="00CF6564">
      <w:pPr>
        <w:pStyle w:val="BodyText"/>
        <w:kinsoku w:val="0"/>
        <w:overflowPunct w:val="0"/>
        <w:spacing w:before="1"/>
        <w:rPr>
          <w:sz w:val="21"/>
          <w:szCs w:val="21"/>
        </w:rPr>
      </w:pPr>
    </w:p>
    <w:p w14:paraId="4581F4CD" w14:textId="77777777" w:rsidR="00CF6564" w:rsidRDefault="00CF6564" w:rsidP="006C27AC">
      <w:pPr>
        <w:pStyle w:val="ListParagraph"/>
        <w:numPr>
          <w:ilvl w:val="3"/>
          <w:numId w:val="93"/>
        </w:numPr>
        <w:tabs>
          <w:tab w:val="left" w:pos="3360"/>
        </w:tabs>
        <w:kinsoku w:val="0"/>
        <w:overflowPunct w:val="0"/>
        <w:rPr>
          <w:spacing w:val="-4"/>
        </w:rPr>
      </w:pPr>
      <w:r>
        <w:t>Provides</w:t>
      </w:r>
      <w:r>
        <w:rPr>
          <w:spacing w:val="-7"/>
        </w:rPr>
        <w:t xml:space="preserve"> </w:t>
      </w:r>
      <w:r>
        <w:t>personnel</w:t>
      </w:r>
      <w:r>
        <w:rPr>
          <w:spacing w:val="-1"/>
        </w:rPr>
        <w:t xml:space="preserve"> </w:t>
      </w:r>
      <w:r>
        <w:t>to</w:t>
      </w:r>
      <w:r>
        <w:rPr>
          <w:spacing w:val="-5"/>
        </w:rPr>
        <w:t xml:space="preserve"> </w:t>
      </w:r>
      <w:r>
        <w:t>augment</w:t>
      </w:r>
      <w:r>
        <w:rPr>
          <w:spacing w:val="-1"/>
        </w:rPr>
        <w:t xml:space="preserve"> </w:t>
      </w:r>
      <w:r>
        <w:t>the</w:t>
      </w:r>
      <w:r>
        <w:rPr>
          <w:spacing w:val="-10"/>
        </w:rPr>
        <w:t xml:space="preserve"> </w:t>
      </w:r>
      <w:r>
        <w:t>WVDA</w:t>
      </w:r>
      <w:r>
        <w:rPr>
          <w:spacing w:val="-14"/>
        </w:rPr>
        <w:t xml:space="preserve"> </w:t>
      </w:r>
      <w:r>
        <w:rPr>
          <w:spacing w:val="-4"/>
        </w:rPr>
        <w:t>IMT.</w:t>
      </w:r>
    </w:p>
    <w:p w14:paraId="259948D2" w14:textId="77777777" w:rsidR="00CF6564" w:rsidRDefault="00CF6564">
      <w:pPr>
        <w:pStyle w:val="BodyText"/>
        <w:kinsoku w:val="0"/>
        <w:overflowPunct w:val="0"/>
        <w:spacing w:before="10"/>
        <w:rPr>
          <w:sz w:val="20"/>
          <w:szCs w:val="20"/>
        </w:rPr>
      </w:pPr>
    </w:p>
    <w:p w14:paraId="048B6CCB" w14:textId="77777777" w:rsidR="00CF6564" w:rsidRDefault="00CF6564" w:rsidP="006C27AC">
      <w:pPr>
        <w:pStyle w:val="ListParagraph"/>
        <w:numPr>
          <w:ilvl w:val="2"/>
          <w:numId w:val="93"/>
        </w:numPr>
        <w:tabs>
          <w:tab w:val="left" w:pos="2640"/>
        </w:tabs>
        <w:kinsoku w:val="0"/>
        <w:overflowPunct w:val="0"/>
        <w:rPr>
          <w:spacing w:val="-2"/>
        </w:rPr>
      </w:pPr>
      <w:r>
        <w:t>WV</w:t>
      </w:r>
      <w:r>
        <w:rPr>
          <w:spacing w:val="-10"/>
        </w:rPr>
        <w:t xml:space="preserve"> </w:t>
      </w:r>
      <w:r>
        <w:t>Public</w:t>
      </w:r>
      <w:r>
        <w:rPr>
          <w:spacing w:val="-5"/>
        </w:rPr>
        <w:t xml:space="preserve"> </w:t>
      </w:r>
      <w:r>
        <w:t>Service</w:t>
      </w:r>
      <w:r>
        <w:rPr>
          <w:spacing w:val="-5"/>
        </w:rPr>
        <w:t xml:space="preserve"> </w:t>
      </w:r>
      <w:r>
        <w:rPr>
          <w:spacing w:val="-2"/>
        </w:rPr>
        <w:t>Commission</w:t>
      </w:r>
    </w:p>
    <w:p w14:paraId="73D96CAD" w14:textId="77777777" w:rsidR="00CF6564" w:rsidRDefault="00CF6564">
      <w:pPr>
        <w:pStyle w:val="BodyText"/>
        <w:kinsoku w:val="0"/>
        <w:overflowPunct w:val="0"/>
        <w:spacing w:before="10"/>
        <w:rPr>
          <w:sz w:val="20"/>
          <w:szCs w:val="20"/>
        </w:rPr>
      </w:pPr>
    </w:p>
    <w:p w14:paraId="772B2D3E" w14:textId="77777777" w:rsidR="00CF6564" w:rsidRDefault="00CF6564" w:rsidP="006C27AC">
      <w:pPr>
        <w:pStyle w:val="ListParagraph"/>
        <w:numPr>
          <w:ilvl w:val="3"/>
          <w:numId w:val="93"/>
        </w:numPr>
        <w:tabs>
          <w:tab w:val="left" w:pos="3360"/>
        </w:tabs>
        <w:kinsoku w:val="0"/>
        <w:overflowPunct w:val="0"/>
        <w:ind w:right="892"/>
        <w:jc w:val="both"/>
      </w:pPr>
      <w:r>
        <w:lastRenderedPageBreak/>
        <w:t>Assists in the inspection, detection, and detention of commercial motor vehicles transporting animals and animal products in, and/or through, West Virginia.</w:t>
      </w:r>
    </w:p>
    <w:p w14:paraId="4E73A23A" w14:textId="77777777" w:rsidR="00CF6564" w:rsidRDefault="00CF6564">
      <w:pPr>
        <w:pStyle w:val="BodyText"/>
        <w:kinsoku w:val="0"/>
        <w:overflowPunct w:val="0"/>
        <w:spacing w:before="10"/>
        <w:rPr>
          <w:sz w:val="20"/>
          <w:szCs w:val="20"/>
        </w:rPr>
      </w:pPr>
    </w:p>
    <w:p w14:paraId="45236AE7" w14:textId="77777777" w:rsidR="00CF6564" w:rsidRDefault="00CF6564" w:rsidP="006C27AC">
      <w:pPr>
        <w:pStyle w:val="ListParagraph"/>
        <w:numPr>
          <w:ilvl w:val="3"/>
          <w:numId w:val="93"/>
        </w:numPr>
        <w:tabs>
          <w:tab w:val="left" w:pos="3360"/>
        </w:tabs>
        <w:kinsoku w:val="0"/>
        <w:overflowPunct w:val="0"/>
        <w:ind w:right="899"/>
        <w:jc w:val="both"/>
      </w:pPr>
      <w:r>
        <w:t>Assists in efforts to prevent transportation of infected animals or animal products by commercial vehicles in West Virginia.</w:t>
      </w:r>
    </w:p>
    <w:p w14:paraId="7AC905F8" w14:textId="77777777" w:rsidR="00CF6564" w:rsidRDefault="00CF6564">
      <w:pPr>
        <w:pStyle w:val="BodyText"/>
        <w:kinsoku w:val="0"/>
        <w:overflowPunct w:val="0"/>
        <w:spacing w:before="10"/>
        <w:rPr>
          <w:sz w:val="20"/>
          <w:szCs w:val="20"/>
        </w:rPr>
      </w:pPr>
    </w:p>
    <w:p w14:paraId="0CF6E412" w14:textId="77777777" w:rsidR="00CF6564" w:rsidRDefault="00CF6564" w:rsidP="006C27AC">
      <w:pPr>
        <w:pStyle w:val="ListParagraph"/>
        <w:numPr>
          <w:ilvl w:val="2"/>
          <w:numId w:val="93"/>
        </w:numPr>
        <w:tabs>
          <w:tab w:val="left" w:pos="2640"/>
        </w:tabs>
        <w:kinsoku w:val="0"/>
        <w:overflowPunct w:val="0"/>
        <w:rPr>
          <w:spacing w:val="-2"/>
        </w:rPr>
      </w:pPr>
      <w:r>
        <w:t>West</w:t>
      </w:r>
      <w:r>
        <w:rPr>
          <w:spacing w:val="-15"/>
        </w:rPr>
        <w:t xml:space="preserve"> </w:t>
      </w:r>
      <w:r>
        <w:t>Virginia</w:t>
      </w:r>
      <w:r>
        <w:rPr>
          <w:spacing w:val="-16"/>
        </w:rPr>
        <w:t xml:space="preserve"> </w:t>
      </w:r>
      <w:r>
        <w:t>University</w:t>
      </w:r>
      <w:r>
        <w:rPr>
          <w:spacing w:val="-15"/>
        </w:rPr>
        <w:t xml:space="preserve"> </w:t>
      </w:r>
      <w:r>
        <w:t>Extension</w:t>
      </w:r>
      <w:r>
        <w:rPr>
          <w:spacing w:val="-15"/>
        </w:rPr>
        <w:t xml:space="preserve"> </w:t>
      </w:r>
      <w:r>
        <w:rPr>
          <w:spacing w:val="-2"/>
        </w:rPr>
        <w:t>Service</w:t>
      </w:r>
    </w:p>
    <w:p w14:paraId="76984C72" w14:textId="77777777" w:rsidR="00CF6564" w:rsidRDefault="00CF6564">
      <w:pPr>
        <w:pStyle w:val="BodyText"/>
        <w:kinsoku w:val="0"/>
        <w:overflowPunct w:val="0"/>
        <w:spacing w:before="10"/>
        <w:rPr>
          <w:sz w:val="20"/>
          <w:szCs w:val="20"/>
        </w:rPr>
      </w:pPr>
    </w:p>
    <w:p w14:paraId="4BB99D4F" w14:textId="77777777" w:rsidR="00CF6564" w:rsidRDefault="00CF6564" w:rsidP="006C27AC">
      <w:pPr>
        <w:pStyle w:val="ListParagraph"/>
        <w:numPr>
          <w:ilvl w:val="3"/>
          <w:numId w:val="93"/>
        </w:numPr>
        <w:tabs>
          <w:tab w:val="left" w:pos="3360"/>
        </w:tabs>
        <w:kinsoku w:val="0"/>
        <w:overflowPunct w:val="0"/>
        <w:ind w:right="895"/>
        <w:jc w:val="both"/>
      </w:pPr>
      <w:r>
        <w:t>Provides outreach education and information to residents and agriculture production facilities.</w:t>
      </w:r>
    </w:p>
    <w:p w14:paraId="2AD4CF1F" w14:textId="77777777" w:rsidR="00CF6564" w:rsidRDefault="00CF6564">
      <w:pPr>
        <w:pStyle w:val="BodyText"/>
        <w:kinsoku w:val="0"/>
        <w:overflowPunct w:val="0"/>
        <w:spacing w:before="10"/>
        <w:rPr>
          <w:sz w:val="20"/>
          <w:szCs w:val="20"/>
        </w:rPr>
      </w:pPr>
    </w:p>
    <w:p w14:paraId="411A8F8F" w14:textId="77777777" w:rsidR="00CF6564" w:rsidRDefault="00CF6564" w:rsidP="006C27AC">
      <w:pPr>
        <w:pStyle w:val="ListParagraph"/>
        <w:numPr>
          <w:ilvl w:val="3"/>
          <w:numId w:val="93"/>
        </w:numPr>
        <w:tabs>
          <w:tab w:val="left" w:pos="3360"/>
        </w:tabs>
        <w:kinsoku w:val="0"/>
        <w:overflowPunct w:val="0"/>
        <w:rPr>
          <w:spacing w:val="-2"/>
        </w:rPr>
      </w:pPr>
      <w:r>
        <w:t>Provides</w:t>
      </w:r>
      <w:r>
        <w:rPr>
          <w:spacing w:val="-6"/>
        </w:rPr>
        <w:t xml:space="preserve"> </w:t>
      </w:r>
      <w:r>
        <w:t>technical</w:t>
      </w:r>
      <w:r>
        <w:rPr>
          <w:spacing w:val="-5"/>
        </w:rPr>
        <w:t xml:space="preserve"> </w:t>
      </w:r>
      <w:r>
        <w:rPr>
          <w:spacing w:val="-2"/>
        </w:rPr>
        <w:t>assistance.</w:t>
      </w:r>
    </w:p>
    <w:p w14:paraId="33023CBD" w14:textId="77777777" w:rsidR="00CF6564" w:rsidRDefault="00CF6564">
      <w:pPr>
        <w:pStyle w:val="BodyText"/>
        <w:kinsoku w:val="0"/>
        <w:overflowPunct w:val="0"/>
        <w:spacing w:before="10"/>
        <w:rPr>
          <w:sz w:val="20"/>
          <w:szCs w:val="20"/>
        </w:rPr>
      </w:pPr>
    </w:p>
    <w:p w14:paraId="77E0E5B0" w14:textId="77777777" w:rsidR="00CF6564" w:rsidRDefault="00CF6564" w:rsidP="006C27AC">
      <w:pPr>
        <w:pStyle w:val="ListParagraph"/>
        <w:numPr>
          <w:ilvl w:val="3"/>
          <w:numId w:val="93"/>
        </w:numPr>
        <w:tabs>
          <w:tab w:val="left" w:pos="3360"/>
        </w:tabs>
        <w:kinsoku w:val="0"/>
        <w:overflowPunct w:val="0"/>
        <w:rPr>
          <w:spacing w:val="-2"/>
        </w:rPr>
      </w:pPr>
      <w:r>
        <w:t>Assists</w:t>
      </w:r>
      <w:r>
        <w:rPr>
          <w:spacing w:val="-5"/>
        </w:rPr>
        <w:t xml:space="preserve"> </w:t>
      </w:r>
      <w:r>
        <w:t>with</w:t>
      </w:r>
      <w:r>
        <w:rPr>
          <w:spacing w:val="-6"/>
        </w:rPr>
        <w:t xml:space="preserve"> </w:t>
      </w:r>
      <w:r>
        <w:t>surveillance</w:t>
      </w:r>
      <w:r>
        <w:rPr>
          <w:spacing w:val="-5"/>
        </w:rPr>
        <w:t xml:space="preserve"> </w:t>
      </w:r>
      <w:r>
        <w:t>and</w:t>
      </w:r>
      <w:r>
        <w:rPr>
          <w:spacing w:val="-5"/>
        </w:rPr>
        <w:t xml:space="preserve"> </w:t>
      </w:r>
      <w:r>
        <w:t>information</w:t>
      </w:r>
      <w:r>
        <w:rPr>
          <w:spacing w:val="-5"/>
        </w:rPr>
        <w:t xml:space="preserve"> </w:t>
      </w:r>
      <w:r>
        <w:rPr>
          <w:spacing w:val="-2"/>
        </w:rPr>
        <w:t>gathering.</w:t>
      </w:r>
    </w:p>
    <w:p w14:paraId="09D898A3" w14:textId="77777777" w:rsidR="00CF6564" w:rsidRDefault="00CF6564">
      <w:pPr>
        <w:pStyle w:val="BodyText"/>
        <w:kinsoku w:val="0"/>
        <w:overflowPunct w:val="0"/>
        <w:spacing w:before="10"/>
        <w:rPr>
          <w:sz w:val="20"/>
          <w:szCs w:val="20"/>
        </w:rPr>
      </w:pPr>
    </w:p>
    <w:p w14:paraId="556456E4" w14:textId="77777777" w:rsidR="00CF6564" w:rsidRDefault="00CF6564" w:rsidP="006C27AC">
      <w:pPr>
        <w:pStyle w:val="ListParagraph"/>
        <w:numPr>
          <w:ilvl w:val="3"/>
          <w:numId w:val="93"/>
        </w:numPr>
        <w:tabs>
          <w:tab w:val="left" w:pos="3360"/>
        </w:tabs>
        <w:kinsoku w:val="0"/>
        <w:overflowPunct w:val="0"/>
        <w:rPr>
          <w:spacing w:val="-2"/>
        </w:rPr>
      </w:pPr>
      <w:r>
        <w:t>Assists</w:t>
      </w:r>
      <w:r>
        <w:rPr>
          <w:spacing w:val="-5"/>
        </w:rPr>
        <w:t xml:space="preserve"> </w:t>
      </w:r>
      <w:r>
        <w:t>with</w:t>
      </w:r>
      <w:r>
        <w:rPr>
          <w:spacing w:val="-2"/>
        </w:rPr>
        <w:t xml:space="preserve"> </w:t>
      </w:r>
      <w:r>
        <w:t>providing</w:t>
      </w:r>
      <w:r>
        <w:rPr>
          <w:spacing w:val="-2"/>
        </w:rPr>
        <w:t xml:space="preserve"> </w:t>
      </w:r>
      <w:r>
        <w:t>equipment</w:t>
      </w:r>
      <w:r>
        <w:rPr>
          <w:spacing w:val="-2"/>
        </w:rPr>
        <w:t xml:space="preserve"> </w:t>
      </w:r>
      <w:r>
        <w:t>and</w:t>
      </w:r>
      <w:r>
        <w:rPr>
          <w:spacing w:val="-1"/>
        </w:rPr>
        <w:t xml:space="preserve"> </w:t>
      </w:r>
      <w:r>
        <w:rPr>
          <w:spacing w:val="-2"/>
        </w:rPr>
        <w:t>facilities.</w:t>
      </w:r>
    </w:p>
    <w:p w14:paraId="05665315" w14:textId="77777777" w:rsidR="00CF6564" w:rsidRDefault="00CF6564">
      <w:pPr>
        <w:pStyle w:val="BodyText"/>
        <w:kinsoku w:val="0"/>
        <w:overflowPunct w:val="0"/>
        <w:spacing w:before="10"/>
        <w:rPr>
          <w:sz w:val="20"/>
          <w:szCs w:val="20"/>
        </w:rPr>
      </w:pPr>
    </w:p>
    <w:p w14:paraId="418DEF79" w14:textId="77777777" w:rsidR="00CF6564" w:rsidRDefault="00CF6564" w:rsidP="006C27AC">
      <w:pPr>
        <w:pStyle w:val="ListParagraph"/>
        <w:numPr>
          <w:ilvl w:val="3"/>
          <w:numId w:val="93"/>
        </w:numPr>
        <w:tabs>
          <w:tab w:val="left" w:pos="3361"/>
        </w:tabs>
        <w:kinsoku w:val="0"/>
        <w:overflowPunct w:val="0"/>
        <w:spacing w:before="1"/>
        <w:ind w:hanging="721"/>
        <w:rPr>
          <w:spacing w:val="-2"/>
        </w:rPr>
      </w:pPr>
      <w:r>
        <w:t>Serves</w:t>
      </w:r>
      <w:r>
        <w:rPr>
          <w:spacing w:val="-9"/>
        </w:rPr>
        <w:t xml:space="preserve"> </w:t>
      </w:r>
      <w:r>
        <w:t>as</w:t>
      </w:r>
      <w:r>
        <w:rPr>
          <w:spacing w:val="-6"/>
        </w:rPr>
        <w:t xml:space="preserve"> </w:t>
      </w:r>
      <w:r>
        <w:t>a</w:t>
      </w:r>
      <w:r>
        <w:rPr>
          <w:spacing w:val="-10"/>
        </w:rPr>
        <w:t xml:space="preserve"> </w:t>
      </w:r>
      <w:r>
        <w:t>liaison</w:t>
      </w:r>
      <w:r>
        <w:rPr>
          <w:spacing w:val="-6"/>
        </w:rPr>
        <w:t xml:space="preserve"> </w:t>
      </w:r>
      <w:r>
        <w:t>to</w:t>
      </w:r>
      <w:r>
        <w:rPr>
          <w:spacing w:val="-7"/>
        </w:rPr>
        <w:t xml:space="preserve"> </w:t>
      </w:r>
      <w:r>
        <w:t>other</w:t>
      </w:r>
      <w:r>
        <w:rPr>
          <w:spacing w:val="-12"/>
        </w:rPr>
        <w:t xml:space="preserve"> </w:t>
      </w:r>
      <w:r>
        <w:t>West</w:t>
      </w:r>
      <w:r>
        <w:rPr>
          <w:spacing w:val="-11"/>
        </w:rPr>
        <w:t xml:space="preserve"> </w:t>
      </w:r>
      <w:r>
        <w:t>Virginia</w:t>
      </w:r>
      <w:r>
        <w:rPr>
          <w:spacing w:val="-7"/>
        </w:rPr>
        <w:t xml:space="preserve"> </w:t>
      </w:r>
      <w:r>
        <w:t>University</w:t>
      </w:r>
      <w:r>
        <w:rPr>
          <w:spacing w:val="-6"/>
        </w:rPr>
        <w:t xml:space="preserve"> </w:t>
      </w:r>
      <w:r>
        <w:rPr>
          <w:spacing w:val="-2"/>
        </w:rPr>
        <w:t>groups.</w:t>
      </w:r>
    </w:p>
    <w:p w14:paraId="7D28BA30" w14:textId="77777777" w:rsidR="00CF6564" w:rsidRDefault="00CF6564">
      <w:pPr>
        <w:pStyle w:val="BodyText"/>
        <w:kinsoku w:val="0"/>
        <w:overflowPunct w:val="0"/>
        <w:spacing w:before="9"/>
        <w:rPr>
          <w:sz w:val="20"/>
          <w:szCs w:val="20"/>
        </w:rPr>
      </w:pPr>
    </w:p>
    <w:p w14:paraId="1E7BBD59" w14:textId="77777777" w:rsidR="00CF6564" w:rsidRDefault="00CF6564" w:rsidP="006C27AC">
      <w:pPr>
        <w:pStyle w:val="ListParagraph"/>
        <w:numPr>
          <w:ilvl w:val="2"/>
          <w:numId w:val="93"/>
        </w:numPr>
        <w:tabs>
          <w:tab w:val="left" w:pos="2640"/>
        </w:tabs>
        <w:kinsoku w:val="0"/>
        <w:overflowPunct w:val="0"/>
        <w:spacing w:before="1"/>
        <w:rPr>
          <w:spacing w:val="-2"/>
        </w:rPr>
      </w:pPr>
      <w:r>
        <w:t>WV</w:t>
      </w:r>
      <w:r>
        <w:rPr>
          <w:spacing w:val="-9"/>
        </w:rPr>
        <w:t xml:space="preserve"> </w:t>
      </w:r>
      <w:r>
        <w:t xml:space="preserve">Fusion </w:t>
      </w:r>
      <w:r>
        <w:rPr>
          <w:spacing w:val="-2"/>
        </w:rPr>
        <w:t>Center</w:t>
      </w:r>
    </w:p>
    <w:p w14:paraId="0C1BC731" w14:textId="77777777" w:rsidR="00CF6564" w:rsidRDefault="00CF6564">
      <w:pPr>
        <w:pStyle w:val="BodyText"/>
        <w:kinsoku w:val="0"/>
        <w:overflowPunct w:val="0"/>
        <w:spacing w:before="9"/>
        <w:rPr>
          <w:sz w:val="20"/>
          <w:szCs w:val="20"/>
        </w:rPr>
      </w:pPr>
    </w:p>
    <w:p w14:paraId="20B55DB2" w14:textId="77777777" w:rsidR="00CF6564" w:rsidRDefault="00CF6564" w:rsidP="006C27AC">
      <w:pPr>
        <w:pStyle w:val="ListParagraph"/>
        <w:numPr>
          <w:ilvl w:val="3"/>
          <w:numId w:val="93"/>
        </w:numPr>
        <w:tabs>
          <w:tab w:val="left" w:pos="3360"/>
        </w:tabs>
        <w:kinsoku w:val="0"/>
        <w:overflowPunct w:val="0"/>
        <w:spacing w:before="1"/>
        <w:ind w:right="897"/>
        <w:jc w:val="both"/>
      </w:pPr>
      <w:r>
        <w:t>Assists in determining any terrorist or criminal nexus to localized incident or wide-scale agricultural events.</w:t>
      </w:r>
    </w:p>
    <w:p w14:paraId="68D846A9" w14:textId="77777777" w:rsidR="00CF6564" w:rsidRDefault="00CF6564">
      <w:pPr>
        <w:pStyle w:val="BodyText"/>
        <w:kinsoku w:val="0"/>
        <w:overflowPunct w:val="0"/>
        <w:spacing w:before="9"/>
        <w:rPr>
          <w:sz w:val="20"/>
          <w:szCs w:val="20"/>
        </w:rPr>
      </w:pPr>
    </w:p>
    <w:p w14:paraId="4C1BA8CC" w14:textId="77777777" w:rsidR="00CF6564" w:rsidRDefault="00CF6564" w:rsidP="006C27AC">
      <w:pPr>
        <w:pStyle w:val="ListParagraph"/>
        <w:numPr>
          <w:ilvl w:val="3"/>
          <w:numId w:val="93"/>
        </w:numPr>
        <w:tabs>
          <w:tab w:val="left" w:pos="3360"/>
        </w:tabs>
        <w:kinsoku w:val="0"/>
        <w:overflowPunct w:val="0"/>
        <w:spacing w:before="1"/>
        <w:ind w:right="892"/>
        <w:jc w:val="both"/>
      </w:pPr>
      <w:r>
        <w:t>Obtains, verifies, and disseminates agriculture-related intelligence and information through federal, state, local, territorial, and tribal (FSLTT)</w:t>
      </w:r>
      <w:r>
        <w:rPr>
          <w:spacing w:val="-5"/>
        </w:rPr>
        <w:t xml:space="preserve"> </w:t>
      </w:r>
      <w:r>
        <w:t>partners,</w:t>
      </w:r>
      <w:r>
        <w:rPr>
          <w:spacing w:val="-5"/>
        </w:rPr>
        <w:t xml:space="preserve"> </w:t>
      </w:r>
      <w:r>
        <w:t>the</w:t>
      </w:r>
      <w:r>
        <w:rPr>
          <w:spacing w:val="-3"/>
        </w:rPr>
        <w:t xml:space="preserve"> </w:t>
      </w:r>
      <w:r>
        <w:t>National</w:t>
      </w:r>
      <w:r>
        <w:rPr>
          <w:spacing w:val="-4"/>
        </w:rPr>
        <w:t xml:space="preserve"> </w:t>
      </w:r>
      <w:r>
        <w:t>Network</w:t>
      </w:r>
      <w:r>
        <w:rPr>
          <w:spacing w:val="-4"/>
        </w:rPr>
        <w:t xml:space="preserve"> </w:t>
      </w:r>
      <w:r>
        <w:t>of</w:t>
      </w:r>
      <w:r>
        <w:rPr>
          <w:spacing w:val="-5"/>
        </w:rPr>
        <w:t xml:space="preserve"> </w:t>
      </w:r>
      <w:r>
        <w:t>Fusion</w:t>
      </w:r>
      <w:r>
        <w:rPr>
          <w:spacing w:val="-4"/>
        </w:rPr>
        <w:t xml:space="preserve"> </w:t>
      </w:r>
      <w:r>
        <w:t>Centers,</w:t>
      </w:r>
      <w:r>
        <w:rPr>
          <w:spacing w:val="-5"/>
        </w:rPr>
        <w:t xml:space="preserve"> </w:t>
      </w:r>
      <w:r>
        <w:t>and</w:t>
      </w:r>
      <w:r>
        <w:rPr>
          <w:spacing w:val="-5"/>
        </w:rPr>
        <w:t xml:space="preserve"> </w:t>
      </w:r>
      <w:r>
        <w:t>the statewide Fusion Liaison Officer Program.</w:t>
      </w:r>
    </w:p>
    <w:p w14:paraId="5C27670F" w14:textId="77777777" w:rsidR="00CF6564" w:rsidRDefault="00CF6564">
      <w:pPr>
        <w:pStyle w:val="BodyText"/>
        <w:kinsoku w:val="0"/>
        <w:overflowPunct w:val="0"/>
        <w:spacing w:before="10"/>
        <w:rPr>
          <w:sz w:val="20"/>
          <w:szCs w:val="20"/>
        </w:rPr>
      </w:pPr>
    </w:p>
    <w:p w14:paraId="6EA99931" w14:textId="77777777" w:rsidR="00CF6564" w:rsidRDefault="00CF6564" w:rsidP="006C27AC">
      <w:pPr>
        <w:pStyle w:val="ListParagraph"/>
        <w:numPr>
          <w:ilvl w:val="3"/>
          <w:numId w:val="93"/>
        </w:numPr>
        <w:tabs>
          <w:tab w:val="left" w:pos="3360"/>
        </w:tabs>
        <w:kinsoku w:val="0"/>
        <w:overflowPunct w:val="0"/>
        <w:ind w:right="893"/>
        <w:jc w:val="both"/>
      </w:pPr>
      <w:r>
        <w:t>Obtains, verifies, and disseminates Suspicious Activity Reports (SARs) related to local incidents or wide-scale agricultural events.</w:t>
      </w:r>
    </w:p>
    <w:p w14:paraId="7B66D878" w14:textId="77777777" w:rsidR="00CF6564" w:rsidRDefault="00CF6564">
      <w:pPr>
        <w:pStyle w:val="BodyText"/>
        <w:kinsoku w:val="0"/>
        <w:overflowPunct w:val="0"/>
        <w:spacing w:before="10"/>
        <w:rPr>
          <w:sz w:val="20"/>
          <w:szCs w:val="20"/>
        </w:rPr>
      </w:pPr>
    </w:p>
    <w:p w14:paraId="338B748C" w14:textId="77777777" w:rsidR="00CF6564" w:rsidRDefault="00CF6564" w:rsidP="006C27AC">
      <w:pPr>
        <w:pStyle w:val="ListParagraph"/>
        <w:numPr>
          <w:ilvl w:val="3"/>
          <w:numId w:val="93"/>
        </w:numPr>
        <w:tabs>
          <w:tab w:val="left" w:pos="3360"/>
        </w:tabs>
        <w:kinsoku w:val="0"/>
        <w:overflowPunct w:val="0"/>
        <w:ind w:left="3359" w:right="886"/>
        <w:jc w:val="both"/>
      </w:pPr>
      <w:r>
        <w:t>Conducts Real-Time Open-Source Analysis (ROSA) related to agricultural incidents to assist in determining any threats to public safety or related information to support stakeholders and leaders.</w:t>
      </w:r>
    </w:p>
    <w:p w14:paraId="0802E991" w14:textId="77777777" w:rsidR="00CF6564" w:rsidRDefault="00CF6564">
      <w:pPr>
        <w:pStyle w:val="BodyText"/>
        <w:kinsoku w:val="0"/>
        <w:overflowPunct w:val="0"/>
        <w:spacing w:before="10"/>
        <w:rPr>
          <w:sz w:val="20"/>
          <w:szCs w:val="20"/>
        </w:rPr>
      </w:pPr>
    </w:p>
    <w:p w14:paraId="72C716D2" w14:textId="77777777" w:rsidR="00CF6564" w:rsidRDefault="00CF6564" w:rsidP="006C27AC">
      <w:pPr>
        <w:pStyle w:val="ListParagraph"/>
        <w:numPr>
          <w:ilvl w:val="1"/>
          <w:numId w:val="93"/>
        </w:numPr>
        <w:tabs>
          <w:tab w:val="left" w:pos="1920"/>
        </w:tabs>
        <w:kinsoku w:val="0"/>
        <w:overflowPunct w:val="0"/>
        <w:rPr>
          <w:spacing w:val="-2"/>
        </w:rPr>
      </w:pPr>
      <w:r>
        <w:rPr>
          <w:spacing w:val="-2"/>
        </w:rPr>
        <w:t>Federal</w:t>
      </w:r>
      <w:r>
        <w:rPr>
          <w:spacing w:val="-5"/>
        </w:rPr>
        <w:t xml:space="preserve"> </w:t>
      </w:r>
      <w:r>
        <w:rPr>
          <w:spacing w:val="-2"/>
        </w:rPr>
        <w:t>Agencies</w:t>
      </w:r>
    </w:p>
    <w:p w14:paraId="5AC36A80" w14:textId="77777777" w:rsidR="00CF6564" w:rsidRDefault="00CF6564">
      <w:pPr>
        <w:pStyle w:val="BodyText"/>
        <w:kinsoku w:val="0"/>
        <w:overflowPunct w:val="0"/>
        <w:spacing w:before="10"/>
        <w:rPr>
          <w:sz w:val="20"/>
          <w:szCs w:val="20"/>
        </w:rPr>
      </w:pPr>
    </w:p>
    <w:p w14:paraId="15D9A637" w14:textId="77777777" w:rsidR="00CF6564" w:rsidRDefault="00CF6564" w:rsidP="006C27AC">
      <w:pPr>
        <w:pStyle w:val="ListParagraph"/>
        <w:numPr>
          <w:ilvl w:val="2"/>
          <w:numId w:val="93"/>
        </w:numPr>
        <w:tabs>
          <w:tab w:val="left" w:pos="2640"/>
        </w:tabs>
        <w:kinsoku w:val="0"/>
        <w:overflowPunct w:val="0"/>
        <w:rPr>
          <w:spacing w:val="-2"/>
        </w:rPr>
      </w:pPr>
      <w:r>
        <w:t>USDA</w:t>
      </w:r>
      <w:r>
        <w:rPr>
          <w:spacing w:val="-27"/>
        </w:rPr>
        <w:t xml:space="preserve"> </w:t>
      </w:r>
      <w:r>
        <w:t>Animal</w:t>
      </w:r>
      <w:r>
        <w:rPr>
          <w:spacing w:val="-5"/>
        </w:rPr>
        <w:t xml:space="preserve"> </w:t>
      </w:r>
      <w:r>
        <w:t>and</w:t>
      </w:r>
      <w:r>
        <w:rPr>
          <w:spacing w:val="-5"/>
        </w:rPr>
        <w:t xml:space="preserve"> </w:t>
      </w:r>
      <w:r>
        <w:t>Plant</w:t>
      </w:r>
      <w:r>
        <w:rPr>
          <w:spacing w:val="-4"/>
        </w:rPr>
        <w:t xml:space="preserve"> </w:t>
      </w:r>
      <w:r>
        <w:t>Health</w:t>
      </w:r>
      <w:r>
        <w:rPr>
          <w:spacing w:val="-5"/>
        </w:rPr>
        <w:t xml:space="preserve"> </w:t>
      </w:r>
      <w:r>
        <w:t>Inspection</w:t>
      </w:r>
      <w:r>
        <w:rPr>
          <w:spacing w:val="-1"/>
        </w:rPr>
        <w:t xml:space="preserve"> </w:t>
      </w:r>
      <w:r>
        <w:rPr>
          <w:spacing w:val="-2"/>
        </w:rPr>
        <w:t>Service</w:t>
      </w:r>
    </w:p>
    <w:p w14:paraId="59CA4D2B" w14:textId="77777777" w:rsidR="00CF6564" w:rsidRDefault="00CF6564" w:rsidP="006C27AC">
      <w:pPr>
        <w:pStyle w:val="ListParagraph"/>
        <w:numPr>
          <w:ilvl w:val="2"/>
          <w:numId w:val="93"/>
        </w:numPr>
        <w:tabs>
          <w:tab w:val="left" w:pos="2640"/>
        </w:tabs>
        <w:kinsoku w:val="0"/>
        <w:overflowPunct w:val="0"/>
        <w:rPr>
          <w:spacing w:val="-2"/>
        </w:rPr>
        <w:sectPr w:rsidR="00CF6564" w:rsidSect="00EC066F">
          <w:type w:val="continuous"/>
          <w:pgSz w:w="12240" w:h="15840"/>
          <w:pgMar w:top="1440" w:right="720" w:bottom="1440" w:left="720" w:header="720" w:footer="720" w:gutter="0"/>
          <w:cols w:space="720"/>
          <w:noEndnote/>
        </w:sectPr>
      </w:pPr>
    </w:p>
    <w:p w14:paraId="40FF4582" w14:textId="77777777" w:rsidR="00CF6564" w:rsidRDefault="00CF6564">
      <w:pPr>
        <w:pStyle w:val="BodyText"/>
        <w:kinsoku w:val="0"/>
        <w:overflowPunct w:val="0"/>
        <w:spacing w:before="6"/>
        <w:rPr>
          <w:sz w:val="18"/>
          <w:szCs w:val="18"/>
        </w:rPr>
      </w:pPr>
    </w:p>
    <w:p w14:paraId="1C1A72BB" w14:textId="77777777" w:rsidR="00CF6564" w:rsidRDefault="00CF6564" w:rsidP="006C27AC">
      <w:pPr>
        <w:pStyle w:val="ListParagraph"/>
        <w:numPr>
          <w:ilvl w:val="3"/>
          <w:numId w:val="93"/>
        </w:numPr>
        <w:tabs>
          <w:tab w:val="left" w:pos="3360"/>
        </w:tabs>
        <w:kinsoku w:val="0"/>
        <w:overflowPunct w:val="0"/>
        <w:spacing w:before="90"/>
        <w:ind w:left="3359" w:right="897"/>
        <w:jc w:val="both"/>
        <w:rPr>
          <w:spacing w:val="-2"/>
        </w:rPr>
      </w:pPr>
      <w:r>
        <w:t xml:space="preserve">Implements emergency-related functions under the National Response Framework and all USDA APHIS-related policies and </w:t>
      </w:r>
      <w:r>
        <w:rPr>
          <w:spacing w:val="-2"/>
        </w:rPr>
        <w:t>procedures.</w:t>
      </w:r>
    </w:p>
    <w:p w14:paraId="3DB035FE" w14:textId="77777777" w:rsidR="00CF6564" w:rsidRDefault="00CF6564">
      <w:pPr>
        <w:pStyle w:val="BodyText"/>
        <w:kinsoku w:val="0"/>
        <w:overflowPunct w:val="0"/>
        <w:spacing w:before="1"/>
        <w:rPr>
          <w:sz w:val="21"/>
          <w:szCs w:val="21"/>
        </w:rPr>
      </w:pPr>
    </w:p>
    <w:p w14:paraId="2C1424BF" w14:textId="77777777" w:rsidR="00CF6564" w:rsidRDefault="00CF6564" w:rsidP="006C27AC">
      <w:pPr>
        <w:pStyle w:val="ListParagraph"/>
        <w:numPr>
          <w:ilvl w:val="3"/>
          <w:numId w:val="93"/>
        </w:numPr>
        <w:tabs>
          <w:tab w:val="left" w:pos="3360"/>
        </w:tabs>
        <w:kinsoku w:val="0"/>
        <w:overflowPunct w:val="0"/>
        <w:ind w:right="898"/>
        <w:jc w:val="both"/>
        <w:rPr>
          <w:spacing w:val="-2"/>
        </w:rPr>
      </w:pPr>
      <w:r>
        <w:t xml:space="preserve">Considers requests for personnel to support the WV IMT and </w:t>
      </w:r>
      <w:r>
        <w:rPr>
          <w:spacing w:val="-2"/>
        </w:rPr>
        <w:t>response.</w:t>
      </w:r>
    </w:p>
    <w:p w14:paraId="1BD27434" w14:textId="77777777" w:rsidR="00CF6564" w:rsidRDefault="00CF6564">
      <w:pPr>
        <w:pStyle w:val="BodyText"/>
        <w:kinsoku w:val="0"/>
        <w:overflowPunct w:val="0"/>
        <w:spacing w:before="10"/>
        <w:rPr>
          <w:sz w:val="20"/>
          <w:szCs w:val="20"/>
        </w:rPr>
      </w:pPr>
    </w:p>
    <w:p w14:paraId="73C0A6EF" w14:textId="77777777" w:rsidR="00CF6564" w:rsidRDefault="00CF6564" w:rsidP="006C27AC">
      <w:pPr>
        <w:pStyle w:val="ListParagraph"/>
        <w:numPr>
          <w:ilvl w:val="3"/>
          <w:numId w:val="93"/>
        </w:numPr>
        <w:tabs>
          <w:tab w:val="left" w:pos="3360"/>
        </w:tabs>
        <w:kinsoku w:val="0"/>
        <w:overflowPunct w:val="0"/>
        <w:ind w:left="3359" w:right="900"/>
        <w:jc w:val="both"/>
      </w:pPr>
      <w:r>
        <w:lastRenderedPageBreak/>
        <w:t>Enters into a</w:t>
      </w:r>
      <w:r>
        <w:rPr>
          <w:spacing w:val="-1"/>
        </w:rPr>
        <w:t xml:space="preserve"> </w:t>
      </w:r>
      <w:r>
        <w:t>Unified Command with</w:t>
      </w:r>
      <w:r>
        <w:rPr>
          <w:spacing w:val="-4"/>
        </w:rPr>
        <w:t xml:space="preserve"> </w:t>
      </w:r>
      <w:r>
        <w:t>WVDA</w:t>
      </w:r>
      <w:r>
        <w:rPr>
          <w:spacing w:val="-12"/>
        </w:rPr>
        <w:t xml:space="preserve"> </w:t>
      </w:r>
      <w:r>
        <w:t>and partner agencies, as requested.</w:t>
      </w:r>
    </w:p>
    <w:p w14:paraId="40D119EF" w14:textId="77777777" w:rsidR="00CF6564" w:rsidRDefault="00CF6564">
      <w:pPr>
        <w:pStyle w:val="BodyText"/>
        <w:kinsoku w:val="0"/>
        <w:overflowPunct w:val="0"/>
        <w:spacing w:before="10"/>
        <w:rPr>
          <w:sz w:val="20"/>
          <w:szCs w:val="20"/>
        </w:rPr>
      </w:pPr>
    </w:p>
    <w:p w14:paraId="30DCAA16" w14:textId="77777777" w:rsidR="00CF6564" w:rsidRDefault="00CF6564" w:rsidP="006C27AC">
      <w:pPr>
        <w:pStyle w:val="ListParagraph"/>
        <w:numPr>
          <w:ilvl w:val="3"/>
          <w:numId w:val="93"/>
        </w:numPr>
        <w:tabs>
          <w:tab w:val="left" w:pos="3360"/>
        </w:tabs>
        <w:kinsoku w:val="0"/>
        <w:overflowPunct w:val="0"/>
        <w:ind w:left="3359" w:right="893"/>
        <w:jc w:val="both"/>
      </w:pPr>
      <w:r>
        <w:t>Provides technical expertise and information to support the response,</w:t>
      </w:r>
      <w:r>
        <w:rPr>
          <w:spacing w:val="-9"/>
        </w:rPr>
        <w:t xml:space="preserve"> </w:t>
      </w:r>
      <w:r>
        <w:t>as</w:t>
      </w:r>
      <w:r>
        <w:rPr>
          <w:spacing w:val="-7"/>
        </w:rPr>
        <w:t xml:space="preserve"> </w:t>
      </w:r>
      <w:r>
        <w:t>authorities</w:t>
      </w:r>
      <w:r>
        <w:rPr>
          <w:spacing w:val="-12"/>
        </w:rPr>
        <w:t xml:space="preserve"> </w:t>
      </w:r>
      <w:r>
        <w:t>allow</w:t>
      </w:r>
      <w:r>
        <w:rPr>
          <w:spacing w:val="-12"/>
        </w:rPr>
        <w:t xml:space="preserve"> </w:t>
      </w:r>
      <w:r>
        <w:t>and</w:t>
      </w:r>
      <w:r>
        <w:rPr>
          <w:spacing w:val="-12"/>
        </w:rPr>
        <w:t xml:space="preserve"> </w:t>
      </w:r>
      <w:r>
        <w:t>apply,</w:t>
      </w:r>
      <w:r>
        <w:rPr>
          <w:spacing w:val="-9"/>
        </w:rPr>
        <w:t xml:space="preserve"> </w:t>
      </w:r>
      <w:r>
        <w:t>from</w:t>
      </w:r>
      <w:r>
        <w:rPr>
          <w:spacing w:val="-9"/>
        </w:rPr>
        <w:t xml:space="preserve"> </w:t>
      </w:r>
      <w:r>
        <w:t>the</w:t>
      </w:r>
      <w:r>
        <w:rPr>
          <w:spacing w:val="-13"/>
        </w:rPr>
        <w:t xml:space="preserve"> </w:t>
      </w:r>
      <w:r>
        <w:t>following</w:t>
      </w:r>
      <w:r>
        <w:rPr>
          <w:spacing w:val="-12"/>
        </w:rPr>
        <w:t xml:space="preserve"> </w:t>
      </w:r>
      <w:r>
        <w:t>groups: Veterinary Services (VS), Plant Protection and Quarantine (PPQ), Wildlife Services (WS), and Animal Care (AC).</w:t>
      </w:r>
    </w:p>
    <w:p w14:paraId="1C75D3AE" w14:textId="77777777" w:rsidR="00CF6564" w:rsidRDefault="00CF6564">
      <w:pPr>
        <w:pStyle w:val="BodyText"/>
        <w:kinsoku w:val="0"/>
        <w:overflowPunct w:val="0"/>
        <w:spacing w:before="10"/>
        <w:rPr>
          <w:sz w:val="20"/>
          <w:szCs w:val="20"/>
        </w:rPr>
      </w:pPr>
    </w:p>
    <w:p w14:paraId="6F466AD6" w14:textId="77777777" w:rsidR="00CF6564" w:rsidRDefault="00CF6564" w:rsidP="006C27AC">
      <w:pPr>
        <w:pStyle w:val="ListParagraph"/>
        <w:numPr>
          <w:ilvl w:val="3"/>
          <w:numId w:val="93"/>
        </w:numPr>
        <w:tabs>
          <w:tab w:val="left" w:pos="3360"/>
        </w:tabs>
        <w:kinsoku w:val="0"/>
        <w:overflowPunct w:val="0"/>
        <w:ind w:right="898"/>
        <w:jc w:val="both"/>
        <w:rPr>
          <w:spacing w:val="-2"/>
        </w:rPr>
      </w:pPr>
      <w:r>
        <w:t xml:space="preserve">Considers requests for resources from the National Veterinary </w:t>
      </w:r>
      <w:r>
        <w:rPr>
          <w:spacing w:val="-2"/>
        </w:rPr>
        <w:t>Stockpile.</w:t>
      </w:r>
    </w:p>
    <w:p w14:paraId="7B7D8F85" w14:textId="77777777" w:rsidR="00CF6564" w:rsidRDefault="00CF6564">
      <w:pPr>
        <w:pStyle w:val="BodyText"/>
        <w:kinsoku w:val="0"/>
        <w:overflowPunct w:val="0"/>
        <w:spacing w:before="10"/>
        <w:rPr>
          <w:sz w:val="20"/>
          <w:szCs w:val="20"/>
        </w:rPr>
      </w:pPr>
    </w:p>
    <w:p w14:paraId="1AF7E438" w14:textId="77777777" w:rsidR="00CF6564" w:rsidRDefault="00CF6564" w:rsidP="006C27AC">
      <w:pPr>
        <w:pStyle w:val="ListParagraph"/>
        <w:numPr>
          <w:ilvl w:val="2"/>
          <w:numId w:val="93"/>
        </w:numPr>
        <w:tabs>
          <w:tab w:val="left" w:pos="2640"/>
        </w:tabs>
        <w:kinsoku w:val="0"/>
        <w:overflowPunct w:val="0"/>
        <w:rPr>
          <w:spacing w:val="-2"/>
        </w:rPr>
      </w:pPr>
      <w:r>
        <w:t>Federal</w:t>
      </w:r>
      <w:r>
        <w:rPr>
          <w:spacing w:val="-4"/>
        </w:rPr>
        <w:t xml:space="preserve"> </w:t>
      </w:r>
      <w:r>
        <w:t>Bureau</w:t>
      </w:r>
      <w:r>
        <w:rPr>
          <w:spacing w:val="-5"/>
        </w:rPr>
        <w:t xml:space="preserve"> </w:t>
      </w:r>
      <w:r>
        <w:t>of</w:t>
      </w:r>
      <w:r>
        <w:rPr>
          <w:spacing w:val="-2"/>
        </w:rPr>
        <w:t xml:space="preserve"> Investigation</w:t>
      </w:r>
    </w:p>
    <w:p w14:paraId="32FAF869" w14:textId="77777777" w:rsidR="00CF6564" w:rsidRDefault="00CF6564">
      <w:pPr>
        <w:pStyle w:val="BodyText"/>
        <w:kinsoku w:val="0"/>
        <w:overflowPunct w:val="0"/>
        <w:spacing w:before="10"/>
        <w:rPr>
          <w:sz w:val="20"/>
          <w:szCs w:val="20"/>
        </w:rPr>
      </w:pPr>
    </w:p>
    <w:p w14:paraId="6118933C" w14:textId="77777777" w:rsidR="00CF6564" w:rsidRDefault="00CF6564">
      <w:pPr>
        <w:pStyle w:val="BodyText"/>
        <w:kinsoku w:val="0"/>
        <w:overflowPunct w:val="0"/>
        <w:ind w:left="2640"/>
        <w:rPr>
          <w:spacing w:val="-2"/>
        </w:rPr>
      </w:pPr>
      <w:r>
        <w:t>Lead</w:t>
      </w:r>
      <w:r>
        <w:rPr>
          <w:spacing w:val="-7"/>
        </w:rPr>
        <w:t xml:space="preserve"> </w:t>
      </w:r>
      <w:r>
        <w:t>federal</w:t>
      </w:r>
      <w:r>
        <w:rPr>
          <w:spacing w:val="-4"/>
        </w:rPr>
        <w:t xml:space="preserve"> </w:t>
      </w:r>
      <w:r>
        <w:t>agency</w:t>
      </w:r>
      <w:r>
        <w:rPr>
          <w:spacing w:val="-3"/>
        </w:rPr>
        <w:t xml:space="preserve"> </w:t>
      </w:r>
      <w:r>
        <w:t>for</w:t>
      </w:r>
      <w:r>
        <w:rPr>
          <w:spacing w:val="-5"/>
        </w:rPr>
        <w:t xml:space="preserve"> </w:t>
      </w:r>
      <w:r>
        <w:t>investigations</w:t>
      </w:r>
      <w:r>
        <w:rPr>
          <w:spacing w:val="-2"/>
        </w:rPr>
        <w:t xml:space="preserve"> </w:t>
      </w:r>
      <w:r>
        <w:t>in</w:t>
      </w:r>
      <w:r>
        <w:rPr>
          <w:spacing w:val="-5"/>
        </w:rPr>
        <w:t xml:space="preserve"> </w:t>
      </w:r>
      <w:r>
        <w:t>potential</w:t>
      </w:r>
      <w:r>
        <w:rPr>
          <w:spacing w:val="-7"/>
        </w:rPr>
        <w:t xml:space="preserve"> </w:t>
      </w:r>
      <w:r>
        <w:t>terrorism</w:t>
      </w:r>
      <w:r>
        <w:rPr>
          <w:spacing w:val="-1"/>
        </w:rPr>
        <w:t xml:space="preserve"> </w:t>
      </w:r>
      <w:r>
        <w:rPr>
          <w:spacing w:val="-2"/>
        </w:rPr>
        <w:t>events.</w:t>
      </w:r>
    </w:p>
    <w:p w14:paraId="06D53C64" w14:textId="77777777" w:rsidR="00CF6564" w:rsidRDefault="00CF6564">
      <w:pPr>
        <w:pStyle w:val="BodyText"/>
        <w:kinsoku w:val="0"/>
        <w:overflowPunct w:val="0"/>
        <w:spacing w:before="10"/>
        <w:rPr>
          <w:sz w:val="20"/>
          <w:szCs w:val="20"/>
        </w:rPr>
      </w:pPr>
    </w:p>
    <w:p w14:paraId="3D7A88C4" w14:textId="77777777" w:rsidR="00CF6564" w:rsidRDefault="00CF6564" w:rsidP="006C27AC">
      <w:pPr>
        <w:pStyle w:val="ListParagraph"/>
        <w:numPr>
          <w:ilvl w:val="1"/>
          <w:numId w:val="93"/>
        </w:numPr>
        <w:tabs>
          <w:tab w:val="left" w:pos="1920"/>
        </w:tabs>
        <w:kinsoku w:val="0"/>
        <w:overflowPunct w:val="0"/>
        <w:rPr>
          <w:spacing w:val="-2"/>
        </w:rPr>
      </w:pPr>
      <w:r>
        <w:t>Private</w:t>
      </w:r>
      <w:r>
        <w:rPr>
          <w:spacing w:val="-13"/>
        </w:rPr>
        <w:t xml:space="preserve"> </w:t>
      </w:r>
      <w:r>
        <w:t>Sector/Non-Governmental</w:t>
      </w:r>
      <w:r>
        <w:rPr>
          <w:spacing w:val="-9"/>
        </w:rPr>
        <w:t xml:space="preserve"> </w:t>
      </w:r>
      <w:r>
        <w:rPr>
          <w:spacing w:val="-2"/>
        </w:rPr>
        <w:t>Organizations</w:t>
      </w:r>
    </w:p>
    <w:p w14:paraId="20DDA923" w14:textId="77777777" w:rsidR="00CF6564" w:rsidRDefault="00CF6564">
      <w:pPr>
        <w:pStyle w:val="BodyText"/>
        <w:kinsoku w:val="0"/>
        <w:overflowPunct w:val="0"/>
        <w:spacing w:before="10"/>
        <w:rPr>
          <w:sz w:val="20"/>
          <w:szCs w:val="20"/>
        </w:rPr>
      </w:pPr>
    </w:p>
    <w:p w14:paraId="72AE66B3" w14:textId="77777777" w:rsidR="00CF6564" w:rsidRDefault="00CF6564" w:rsidP="006C27AC">
      <w:pPr>
        <w:pStyle w:val="ListParagraph"/>
        <w:numPr>
          <w:ilvl w:val="2"/>
          <w:numId w:val="93"/>
        </w:numPr>
        <w:tabs>
          <w:tab w:val="left" w:pos="2640"/>
        </w:tabs>
        <w:kinsoku w:val="0"/>
        <w:overflowPunct w:val="0"/>
        <w:spacing w:before="1"/>
        <w:ind w:right="956"/>
      </w:pPr>
      <w:r>
        <w:t>Industry</w:t>
      </w:r>
      <w:r>
        <w:rPr>
          <w:spacing w:val="-4"/>
        </w:rPr>
        <w:t xml:space="preserve"> </w:t>
      </w:r>
      <w:r>
        <w:t>associations</w:t>
      </w:r>
      <w:r>
        <w:rPr>
          <w:spacing w:val="-4"/>
        </w:rPr>
        <w:t xml:space="preserve"> </w:t>
      </w:r>
      <w:r>
        <w:t>and</w:t>
      </w:r>
      <w:r>
        <w:rPr>
          <w:spacing w:val="-2"/>
        </w:rPr>
        <w:t xml:space="preserve"> </w:t>
      </w:r>
      <w:r>
        <w:t>organizations</w:t>
      </w:r>
      <w:r>
        <w:rPr>
          <w:spacing w:val="-4"/>
        </w:rPr>
        <w:t xml:space="preserve"> </w:t>
      </w:r>
      <w:r>
        <w:t>within</w:t>
      </w:r>
      <w:r>
        <w:rPr>
          <w:spacing w:val="-7"/>
        </w:rPr>
        <w:t xml:space="preserve"> </w:t>
      </w:r>
      <w:r>
        <w:t>WV</w:t>
      </w:r>
      <w:r>
        <w:rPr>
          <w:spacing w:val="-7"/>
        </w:rPr>
        <w:t xml:space="preserve"> </w:t>
      </w:r>
      <w:r>
        <w:t>may</w:t>
      </w:r>
      <w:r>
        <w:rPr>
          <w:spacing w:val="-4"/>
        </w:rPr>
        <w:t xml:space="preserve"> </w:t>
      </w:r>
      <w:r>
        <w:t>assist</w:t>
      </w:r>
      <w:r>
        <w:rPr>
          <w:spacing w:val="-4"/>
        </w:rPr>
        <w:t xml:space="preserve"> </w:t>
      </w:r>
      <w:r>
        <w:t>with</w:t>
      </w:r>
      <w:r>
        <w:rPr>
          <w:spacing w:val="-4"/>
        </w:rPr>
        <w:t xml:space="preserve"> </w:t>
      </w:r>
      <w:r>
        <w:t>a</w:t>
      </w:r>
      <w:r>
        <w:rPr>
          <w:spacing w:val="-5"/>
        </w:rPr>
        <w:t xml:space="preserve"> </w:t>
      </w:r>
      <w:r>
        <w:t>wide variety of tasks based on their capabilities. Some of these tasks include:</w:t>
      </w:r>
    </w:p>
    <w:p w14:paraId="27A6C9B4" w14:textId="77777777" w:rsidR="00CF6564" w:rsidRDefault="00CF6564">
      <w:pPr>
        <w:pStyle w:val="BodyText"/>
        <w:kinsoku w:val="0"/>
        <w:overflowPunct w:val="0"/>
        <w:spacing w:before="9"/>
        <w:rPr>
          <w:sz w:val="20"/>
          <w:szCs w:val="20"/>
        </w:rPr>
      </w:pPr>
    </w:p>
    <w:p w14:paraId="4494CECA" w14:textId="77777777" w:rsidR="00CF6564" w:rsidRDefault="00CF6564" w:rsidP="006C27AC">
      <w:pPr>
        <w:pStyle w:val="ListParagraph"/>
        <w:numPr>
          <w:ilvl w:val="3"/>
          <w:numId w:val="93"/>
        </w:numPr>
        <w:tabs>
          <w:tab w:val="left" w:pos="3360"/>
        </w:tabs>
        <w:kinsoku w:val="0"/>
        <w:overflowPunct w:val="0"/>
        <w:spacing w:before="1"/>
        <w:rPr>
          <w:spacing w:val="-2"/>
        </w:rPr>
      </w:pPr>
      <w:r>
        <w:t>Communicate</w:t>
      </w:r>
      <w:r>
        <w:rPr>
          <w:spacing w:val="-6"/>
        </w:rPr>
        <w:t xml:space="preserve"> </w:t>
      </w:r>
      <w:r>
        <w:t>with</w:t>
      </w:r>
      <w:r>
        <w:rPr>
          <w:spacing w:val="-1"/>
        </w:rPr>
        <w:t xml:space="preserve"> </w:t>
      </w:r>
      <w:r>
        <w:rPr>
          <w:spacing w:val="-2"/>
        </w:rPr>
        <w:t>members.</w:t>
      </w:r>
    </w:p>
    <w:p w14:paraId="1BCDF167" w14:textId="77777777" w:rsidR="00CF6564" w:rsidRDefault="00CF6564">
      <w:pPr>
        <w:pStyle w:val="BodyText"/>
        <w:kinsoku w:val="0"/>
        <w:overflowPunct w:val="0"/>
        <w:spacing w:before="9"/>
        <w:rPr>
          <w:sz w:val="20"/>
          <w:szCs w:val="20"/>
        </w:rPr>
      </w:pPr>
    </w:p>
    <w:p w14:paraId="46B2C3F9" w14:textId="77777777" w:rsidR="00CF6564" w:rsidRDefault="00CF6564" w:rsidP="006C27AC">
      <w:pPr>
        <w:pStyle w:val="ListParagraph"/>
        <w:numPr>
          <w:ilvl w:val="3"/>
          <w:numId w:val="93"/>
        </w:numPr>
        <w:tabs>
          <w:tab w:val="left" w:pos="3360"/>
        </w:tabs>
        <w:kinsoku w:val="0"/>
        <w:overflowPunct w:val="0"/>
        <w:spacing w:before="1"/>
        <w:rPr>
          <w:spacing w:val="-2"/>
        </w:rPr>
      </w:pPr>
      <w:r>
        <w:t>Assist</w:t>
      </w:r>
      <w:r>
        <w:rPr>
          <w:spacing w:val="-2"/>
        </w:rPr>
        <w:t xml:space="preserve"> </w:t>
      </w:r>
      <w:r>
        <w:t>with</w:t>
      </w:r>
      <w:r>
        <w:rPr>
          <w:spacing w:val="-3"/>
        </w:rPr>
        <w:t xml:space="preserve"> </w:t>
      </w:r>
      <w:r>
        <w:t>state</w:t>
      </w:r>
      <w:r>
        <w:rPr>
          <w:spacing w:val="-2"/>
        </w:rPr>
        <w:t xml:space="preserve"> messaging.</w:t>
      </w:r>
    </w:p>
    <w:p w14:paraId="53151334" w14:textId="77777777" w:rsidR="00CF6564" w:rsidRDefault="00CF6564">
      <w:pPr>
        <w:pStyle w:val="BodyText"/>
        <w:kinsoku w:val="0"/>
        <w:overflowPunct w:val="0"/>
        <w:spacing w:before="9"/>
        <w:rPr>
          <w:sz w:val="20"/>
          <w:szCs w:val="20"/>
        </w:rPr>
      </w:pPr>
    </w:p>
    <w:p w14:paraId="6A8E935F" w14:textId="77777777" w:rsidR="00CF6564" w:rsidRDefault="00CF6564" w:rsidP="006C27AC">
      <w:pPr>
        <w:pStyle w:val="ListParagraph"/>
        <w:numPr>
          <w:ilvl w:val="3"/>
          <w:numId w:val="93"/>
        </w:numPr>
        <w:tabs>
          <w:tab w:val="left" w:pos="3360"/>
        </w:tabs>
        <w:kinsoku w:val="0"/>
        <w:overflowPunct w:val="0"/>
        <w:spacing w:before="1"/>
        <w:rPr>
          <w:spacing w:val="-4"/>
        </w:rPr>
      </w:pPr>
      <w:r>
        <w:t>Report</w:t>
      </w:r>
      <w:r>
        <w:rPr>
          <w:spacing w:val="-2"/>
        </w:rPr>
        <w:t xml:space="preserve"> </w:t>
      </w:r>
      <w:r>
        <w:t>issues</w:t>
      </w:r>
      <w:r>
        <w:rPr>
          <w:spacing w:val="-1"/>
        </w:rPr>
        <w:t xml:space="preserve"> </w:t>
      </w:r>
      <w:r>
        <w:t>or</w:t>
      </w:r>
      <w:r>
        <w:rPr>
          <w:spacing w:val="-2"/>
        </w:rPr>
        <w:t xml:space="preserve"> </w:t>
      </w:r>
      <w:r>
        <w:t>concerns</w:t>
      </w:r>
      <w:r>
        <w:rPr>
          <w:spacing w:val="-1"/>
        </w:rPr>
        <w:t xml:space="preserve"> </w:t>
      </w:r>
      <w:r>
        <w:t>to</w:t>
      </w:r>
      <w:r>
        <w:rPr>
          <w:spacing w:val="-6"/>
        </w:rPr>
        <w:t xml:space="preserve"> </w:t>
      </w:r>
      <w:r>
        <w:rPr>
          <w:spacing w:val="-4"/>
        </w:rPr>
        <w:t>WVDA.</w:t>
      </w:r>
    </w:p>
    <w:p w14:paraId="7AB88969" w14:textId="77777777" w:rsidR="00CF6564" w:rsidRDefault="00CF6564">
      <w:pPr>
        <w:pStyle w:val="BodyText"/>
        <w:kinsoku w:val="0"/>
        <w:overflowPunct w:val="0"/>
        <w:spacing w:before="10"/>
        <w:rPr>
          <w:sz w:val="20"/>
          <w:szCs w:val="20"/>
        </w:rPr>
      </w:pPr>
    </w:p>
    <w:p w14:paraId="147C828C" w14:textId="77777777" w:rsidR="00CF6564" w:rsidRDefault="00CF6564" w:rsidP="006C27AC">
      <w:pPr>
        <w:pStyle w:val="ListParagraph"/>
        <w:numPr>
          <w:ilvl w:val="3"/>
          <w:numId w:val="93"/>
        </w:numPr>
        <w:tabs>
          <w:tab w:val="left" w:pos="3360"/>
        </w:tabs>
        <w:kinsoku w:val="0"/>
        <w:overflowPunct w:val="0"/>
        <w:rPr>
          <w:spacing w:val="-2"/>
        </w:rPr>
      </w:pPr>
      <w:r>
        <w:t>Assist</w:t>
      </w:r>
      <w:r>
        <w:rPr>
          <w:spacing w:val="-4"/>
        </w:rPr>
        <w:t xml:space="preserve"> </w:t>
      </w:r>
      <w:r>
        <w:t>with</w:t>
      </w:r>
      <w:r>
        <w:rPr>
          <w:spacing w:val="-1"/>
        </w:rPr>
        <w:t xml:space="preserve"> </w:t>
      </w:r>
      <w:r>
        <w:t>locating</w:t>
      </w:r>
      <w:r>
        <w:rPr>
          <w:spacing w:val="-2"/>
        </w:rPr>
        <w:t xml:space="preserve"> producers.</w:t>
      </w:r>
    </w:p>
    <w:p w14:paraId="07A90303" w14:textId="77777777" w:rsidR="00CF6564" w:rsidRDefault="00CF6564">
      <w:pPr>
        <w:pStyle w:val="BodyText"/>
        <w:kinsoku w:val="0"/>
        <w:overflowPunct w:val="0"/>
        <w:spacing w:before="10"/>
        <w:rPr>
          <w:sz w:val="20"/>
          <w:szCs w:val="20"/>
        </w:rPr>
      </w:pPr>
    </w:p>
    <w:p w14:paraId="79E54EDF" w14:textId="77777777" w:rsidR="00CF6564" w:rsidRDefault="00CF6564" w:rsidP="006C27AC">
      <w:pPr>
        <w:pStyle w:val="ListParagraph"/>
        <w:numPr>
          <w:ilvl w:val="3"/>
          <w:numId w:val="93"/>
        </w:numPr>
        <w:tabs>
          <w:tab w:val="left" w:pos="3360"/>
        </w:tabs>
        <w:kinsoku w:val="0"/>
        <w:overflowPunct w:val="0"/>
        <w:rPr>
          <w:spacing w:val="-2"/>
        </w:rPr>
      </w:pPr>
      <w:r>
        <w:t>Identify</w:t>
      </w:r>
      <w:r>
        <w:rPr>
          <w:spacing w:val="-7"/>
        </w:rPr>
        <w:t xml:space="preserve"> </w:t>
      </w:r>
      <w:r>
        <w:t>and</w:t>
      </w:r>
      <w:r>
        <w:rPr>
          <w:spacing w:val="-5"/>
        </w:rPr>
        <w:t xml:space="preserve"> </w:t>
      </w:r>
      <w:r>
        <w:t>acquire</w:t>
      </w:r>
      <w:r>
        <w:rPr>
          <w:spacing w:val="-3"/>
        </w:rPr>
        <w:t xml:space="preserve"> </w:t>
      </w:r>
      <w:r>
        <w:t>emergency</w:t>
      </w:r>
      <w:r>
        <w:rPr>
          <w:spacing w:val="-2"/>
        </w:rPr>
        <w:t xml:space="preserve"> resources.</w:t>
      </w:r>
    </w:p>
    <w:p w14:paraId="6D0FB779" w14:textId="77777777" w:rsidR="00CF6564" w:rsidRDefault="00CF6564">
      <w:pPr>
        <w:pStyle w:val="BodyText"/>
        <w:kinsoku w:val="0"/>
        <w:overflowPunct w:val="0"/>
        <w:spacing w:before="10"/>
        <w:rPr>
          <w:sz w:val="20"/>
          <w:szCs w:val="20"/>
        </w:rPr>
      </w:pPr>
    </w:p>
    <w:p w14:paraId="0EFE7D8B" w14:textId="77777777" w:rsidR="00CF6564" w:rsidRDefault="00CF6564" w:rsidP="006C27AC">
      <w:pPr>
        <w:pStyle w:val="ListParagraph"/>
        <w:numPr>
          <w:ilvl w:val="3"/>
          <w:numId w:val="93"/>
        </w:numPr>
        <w:tabs>
          <w:tab w:val="left" w:pos="3360"/>
        </w:tabs>
        <w:kinsoku w:val="0"/>
        <w:overflowPunct w:val="0"/>
        <w:rPr>
          <w:spacing w:val="-2"/>
        </w:rPr>
      </w:pPr>
      <w:r>
        <w:t>Send</w:t>
      </w:r>
      <w:r>
        <w:rPr>
          <w:spacing w:val="-7"/>
        </w:rPr>
        <w:t xml:space="preserve"> </w:t>
      </w:r>
      <w:r>
        <w:t>a</w:t>
      </w:r>
      <w:r>
        <w:rPr>
          <w:spacing w:val="-5"/>
        </w:rPr>
        <w:t xml:space="preserve"> </w:t>
      </w:r>
      <w:r>
        <w:t>representative</w:t>
      </w:r>
      <w:r>
        <w:rPr>
          <w:spacing w:val="-5"/>
        </w:rPr>
        <w:t xml:space="preserve"> </w:t>
      </w:r>
      <w:r>
        <w:t>to</w:t>
      </w:r>
      <w:r>
        <w:rPr>
          <w:spacing w:val="-1"/>
        </w:rPr>
        <w:t xml:space="preserve"> </w:t>
      </w:r>
      <w:r>
        <w:t>the</w:t>
      </w:r>
      <w:r>
        <w:rPr>
          <w:spacing w:val="-5"/>
        </w:rPr>
        <w:t xml:space="preserve"> </w:t>
      </w:r>
      <w:r>
        <w:t>Industry</w:t>
      </w:r>
      <w:r>
        <w:rPr>
          <w:spacing w:val="-1"/>
        </w:rPr>
        <w:t xml:space="preserve"> </w:t>
      </w:r>
      <w:r>
        <w:t>MAC</w:t>
      </w:r>
      <w:r>
        <w:rPr>
          <w:spacing w:val="-1"/>
        </w:rPr>
        <w:t xml:space="preserve"> </w:t>
      </w:r>
      <w:r>
        <w:t>Group,</w:t>
      </w:r>
      <w:r>
        <w:rPr>
          <w:spacing w:val="-1"/>
        </w:rPr>
        <w:t xml:space="preserve"> </w:t>
      </w:r>
      <w:r>
        <w:t>if</w:t>
      </w:r>
      <w:r>
        <w:rPr>
          <w:spacing w:val="-2"/>
        </w:rPr>
        <w:t xml:space="preserve"> requested.</w:t>
      </w:r>
    </w:p>
    <w:p w14:paraId="5422F637" w14:textId="77777777" w:rsidR="00CF6564" w:rsidRDefault="00CF6564">
      <w:pPr>
        <w:pStyle w:val="BodyText"/>
        <w:kinsoku w:val="0"/>
        <w:overflowPunct w:val="0"/>
        <w:spacing w:before="10"/>
        <w:rPr>
          <w:sz w:val="20"/>
          <w:szCs w:val="20"/>
        </w:rPr>
      </w:pPr>
    </w:p>
    <w:p w14:paraId="5C4C8913" w14:textId="77777777" w:rsidR="00CF6564" w:rsidRDefault="00CF6564" w:rsidP="006C27AC">
      <w:pPr>
        <w:pStyle w:val="ListParagraph"/>
        <w:numPr>
          <w:ilvl w:val="3"/>
          <w:numId w:val="93"/>
        </w:numPr>
        <w:tabs>
          <w:tab w:val="left" w:pos="3360"/>
        </w:tabs>
        <w:kinsoku w:val="0"/>
        <w:overflowPunct w:val="0"/>
        <w:rPr>
          <w:spacing w:val="-2"/>
        </w:rPr>
      </w:pPr>
      <w:r>
        <w:t>Provide</w:t>
      </w:r>
      <w:r>
        <w:rPr>
          <w:spacing w:val="-8"/>
        </w:rPr>
        <w:t xml:space="preserve"> </w:t>
      </w:r>
      <w:r>
        <w:t>technical</w:t>
      </w:r>
      <w:r>
        <w:rPr>
          <w:spacing w:val="-3"/>
        </w:rPr>
        <w:t xml:space="preserve"> </w:t>
      </w:r>
      <w:r>
        <w:rPr>
          <w:spacing w:val="-2"/>
        </w:rPr>
        <w:t>expertise.</w:t>
      </w:r>
    </w:p>
    <w:p w14:paraId="7F3389B8" w14:textId="77777777" w:rsidR="00CF6564" w:rsidRDefault="00CF6564">
      <w:pPr>
        <w:pStyle w:val="BodyText"/>
        <w:kinsoku w:val="0"/>
        <w:overflowPunct w:val="0"/>
        <w:spacing w:before="10"/>
        <w:rPr>
          <w:sz w:val="20"/>
          <w:szCs w:val="20"/>
        </w:rPr>
      </w:pPr>
    </w:p>
    <w:p w14:paraId="773766A7" w14:textId="77777777" w:rsidR="00CF6564" w:rsidRDefault="00CF6564" w:rsidP="006C27AC">
      <w:pPr>
        <w:pStyle w:val="ListParagraph"/>
        <w:numPr>
          <w:ilvl w:val="3"/>
          <w:numId w:val="93"/>
        </w:numPr>
        <w:tabs>
          <w:tab w:val="left" w:pos="3360"/>
        </w:tabs>
        <w:kinsoku w:val="0"/>
        <w:overflowPunct w:val="0"/>
        <w:rPr>
          <w:spacing w:val="-2"/>
        </w:rPr>
      </w:pPr>
      <w:r>
        <w:t>Provide</w:t>
      </w:r>
      <w:r>
        <w:rPr>
          <w:spacing w:val="-6"/>
        </w:rPr>
        <w:t xml:space="preserve"> </w:t>
      </w:r>
      <w:r>
        <w:t>logistical</w:t>
      </w:r>
      <w:r>
        <w:rPr>
          <w:spacing w:val="-1"/>
        </w:rPr>
        <w:t xml:space="preserve"> </w:t>
      </w:r>
      <w:r>
        <w:rPr>
          <w:spacing w:val="-2"/>
        </w:rPr>
        <w:t>support.</w:t>
      </w:r>
    </w:p>
    <w:p w14:paraId="236A1CF7" w14:textId="77777777" w:rsidR="00CF6564" w:rsidRDefault="00CF6564">
      <w:pPr>
        <w:pStyle w:val="BodyText"/>
        <w:kinsoku w:val="0"/>
        <w:overflowPunct w:val="0"/>
        <w:spacing w:before="10"/>
        <w:rPr>
          <w:sz w:val="20"/>
          <w:szCs w:val="20"/>
        </w:rPr>
      </w:pPr>
    </w:p>
    <w:p w14:paraId="38E5F2CB" w14:textId="77777777" w:rsidR="00CF6564" w:rsidRDefault="00CF6564" w:rsidP="006C27AC">
      <w:pPr>
        <w:pStyle w:val="ListParagraph"/>
        <w:numPr>
          <w:ilvl w:val="3"/>
          <w:numId w:val="93"/>
        </w:numPr>
        <w:tabs>
          <w:tab w:val="left" w:pos="3360"/>
        </w:tabs>
        <w:kinsoku w:val="0"/>
        <w:overflowPunct w:val="0"/>
        <w:rPr>
          <w:spacing w:val="-2"/>
        </w:rPr>
      </w:pPr>
      <w:r>
        <w:t>Report</w:t>
      </w:r>
      <w:r>
        <w:rPr>
          <w:spacing w:val="-6"/>
        </w:rPr>
        <w:t xml:space="preserve"> </w:t>
      </w:r>
      <w:r>
        <w:t>all</w:t>
      </w:r>
      <w:r>
        <w:rPr>
          <w:spacing w:val="-1"/>
        </w:rPr>
        <w:t xml:space="preserve"> </w:t>
      </w:r>
      <w:r>
        <w:t>activities</w:t>
      </w:r>
      <w:r>
        <w:rPr>
          <w:spacing w:val="-5"/>
        </w:rPr>
        <w:t xml:space="preserve"> </w:t>
      </w:r>
      <w:r>
        <w:t>to</w:t>
      </w:r>
      <w:r>
        <w:rPr>
          <w:spacing w:val="-1"/>
        </w:rPr>
        <w:t xml:space="preserve"> </w:t>
      </w:r>
      <w:r>
        <w:t>IMT</w:t>
      </w:r>
      <w:r>
        <w:rPr>
          <w:spacing w:val="-9"/>
        </w:rPr>
        <w:t xml:space="preserve"> </w:t>
      </w:r>
      <w:r>
        <w:t>and</w:t>
      </w:r>
      <w:r>
        <w:rPr>
          <w:spacing w:val="-2"/>
        </w:rPr>
        <w:t xml:space="preserve"> </w:t>
      </w:r>
      <w:r>
        <w:t>state</w:t>
      </w:r>
      <w:r>
        <w:rPr>
          <w:spacing w:val="-6"/>
        </w:rPr>
        <w:t xml:space="preserve"> </w:t>
      </w:r>
      <w:r>
        <w:t>EOC</w:t>
      </w:r>
      <w:r>
        <w:rPr>
          <w:spacing w:val="-1"/>
        </w:rPr>
        <w:t xml:space="preserve"> </w:t>
      </w:r>
      <w:r>
        <w:t>(if</w:t>
      </w:r>
      <w:r>
        <w:rPr>
          <w:spacing w:val="-2"/>
        </w:rPr>
        <w:t xml:space="preserve"> activated).</w:t>
      </w:r>
    </w:p>
    <w:p w14:paraId="68A01F06" w14:textId="77777777" w:rsidR="00CF6564" w:rsidRDefault="00CF6564">
      <w:pPr>
        <w:pStyle w:val="BodyText"/>
        <w:kinsoku w:val="0"/>
        <w:overflowPunct w:val="0"/>
        <w:spacing w:before="10"/>
        <w:rPr>
          <w:sz w:val="20"/>
          <w:szCs w:val="20"/>
        </w:rPr>
      </w:pPr>
    </w:p>
    <w:p w14:paraId="61D31BBE" w14:textId="77777777" w:rsidR="00CF6564" w:rsidRDefault="00CF6564" w:rsidP="006C27AC">
      <w:pPr>
        <w:pStyle w:val="ListParagraph"/>
        <w:numPr>
          <w:ilvl w:val="2"/>
          <w:numId w:val="93"/>
        </w:numPr>
        <w:tabs>
          <w:tab w:val="left" w:pos="2640"/>
        </w:tabs>
        <w:kinsoku w:val="0"/>
        <w:overflowPunct w:val="0"/>
        <w:ind w:right="943"/>
      </w:pPr>
      <w:r>
        <w:t>Volunteer</w:t>
      </w:r>
      <w:r>
        <w:rPr>
          <w:spacing w:val="39"/>
        </w:rPr>
        <w:t xml:space="preserve"> </w:t>
      </w:r>
      <w:r>
        <w:t>agencies</w:t>
      </w:r>
      <w:r>
        <w:rPr>
          <w:spacing w:val="39"/>
        </w:rPr>
        <w:t xml:space="preserve"> </w:t>
      </w:r>
      <w:r>
        <w:t>are</w:t>
      </w:r>
      <w:r>
        <w:rPr>
          <w:spacing w:val="38"/>
        </w:rPr>
        <w:t xml:space="preserve"> </w:t>
      </w:r>
      <w:r>
        <w:t>available</w:t>
      </w:r>
      <w:r>
        <w:rPr>
          <w:spacing w:val="38"/>
        </w:rPr>
        <w:t xml:space="preserve"> </w:t>
      </w:r>
      <w:r>
        <w:t>to</w:t>
      </w:r>
      <w:r>
        <w:rPr>
          <w:spacing w:val="39"/>
        </w:rPr>
        <w:t xml:space="preserve"> </w:t>
      </w:r>
      <w:r>
        <w:t>give</w:t>
      </w:r>
      <w:r>
        <w:rPr>
          <w:spacing w:val="38"/>
        </w:rPr>
        <w:t xml:space="preserve"> </w:t>
      </w:r>
      <w:r>
        <w:t>assistance</w:t>
      </w:r>
      <w:r>
        <w:rPr>
          <w:spacing w:val="38"/>
        </w:rPr>
        <w:t xml:space="preserve"> </w:t>
      </w:r>
      <w:r>
        <w:t>with</w:t>
      </w:r>
      <w:r>
        <w:rPr>
          <w:spacing w:val="39"/>
        </w:rPr>
        <w:t xml:space="preserve"> </w:t>
      </w:r>
      <w:r>
        <w:t>sheltering</w:t>
      </w:r>
      <w:r>
        <w:rPr>
          <w:spacing w:val="39"/>
        </w:rPr>
        <w:t xml:space="preserve"> </w:t>
      </w:r>
      <w:r>
        <w:t>and feeding</w:t>
      </w:r>
      <w:r>
        <w:rPr>
          <w:spacing w:val="-9"/>
        </w:rPr>
        <w:t xml:space="preserve"> </w:t>
      </w:r>
      <w:r>
        <w:t>people,</w:t>
      </w:r>
      <w:r>
        <w:rPr>
          <w:spacing w:val="-9"/>
        </w:rPr>
        <w:t xml:space="preserve"> </w:t>
      </w:r>
      <w:r>
        <w:t>sheltering,</w:t>
      </w:r>
      <w:r>
        <w:rPr>
          <w:spacing w:val="-9"/>
        </w:rPr>
        <w:t xml:space="preserve"> </w:t>
      </w:r>
      <w:r>
        <w:t>and</w:t>
      </w:r>
      <w:r>
        <w:rPr>
          <w:spacing w:val="-9"/>
        </w:rPr>
        <w:t xml:space="preserve"> </w:t>
      </w:r>
      <w:r>
        <w:t>feeding</w:t>
      </w:r>
      <w:r>
        <w:rPr>
          <w:spacing w:val="-9"/>
        </w:rPr>
        <w:t xml:space="preserve"> </w:t>
      </w:r>
      <w:r>
        <w:t>pets,</w:t>
      </w:r>
      <w:r>
        <w:rPr>
          <w:spacing w:val="-9"/>
        </w:rPr>
        <w:t xml:space="preserve"> </w:t>
      </w:r>
      <w:r>
        <w:t>and</w:t>
      </w:r>
      <w:r>
        <w:rPr>
          <w:spacing w:val="-7"/>
        </w:rPr>
        <w:t xml:space="preserve"> </w:t>
      </w:r>
      <w:r>
        <w:t>other</w:t>
      </w:r>
      <w:r>
        <w:rPr>
          <w:spacing w:val="-12"/>
        </w:rPr>
        <w:t xml:space="preserve"> </w:t>
      </w:r>
      <w:r>
        <w:t>issues,</w:t>
      </w:r>
      <w:r>
        <w:rPr>
          <w:spacing w:val="-9"/>
        </w:rPr>
        <w:t xml:space="preserve"> </w:t>
      </w:r>
      <w:r>
        <w:t>as</w:t>
      </w:r>
      <w:r>
        <w:rPr>
          <w:spacing w:val="-9"/>
        </w:rPr>
        <w:t xml:space="preserve"> </w:t>
      </w:r>
      <w:r>
        <w:t>necessary.</w:t>
      </w:r>
    </w:p>
    <w:p w14:paraId="7ADC3DCF" w14:textId="77777777" w:rsidR="00CF6564" w:rsidRDefault="00CF6564" w:rsidP="006C27AC">
      <w:pPr>
        <w:pStyle w:val="ListParagraph"/>
        <w:numPr>
          <w:ilvl w:val="2"/>
          <w:numId w:val="93"/>
        </w:numPr>
        <w:tabs>
          <w:tab w:val="left" w:pos="2640"/>
        </w:tabs>
        <w:kinsoku w:val="0"/>
        <w:overflowPunct w:val="0"/>
        <w:ind w:right="943"/>
        <w:sectPr w:rsidR="00CF6564" w:rsidSect="00EC066F">
          <w:type w:val="continuous"/>
          <w:pgSz w:w="12240" w:h="15840"/>
          <w:pgMar w:top="1440" w:right="720" w:bottom="1440" w:left="720" w:header="720" w:footer="720" w:gutter="0"/>
          <w:cols w:space="720"/>
          <w:noEndnote/>
        </w:sectPr>
      </w:pPr>
    </w:p>
    <w:p w14:paraId="6E3C1CB7" w14:textId="77777777" w:rsidR="00CF6564" w:rsidRDefault="00CF6564">
      <w:pPr>
        <w:pStyle w:val="BodyText"/>
        <w:kinsoku w:val="0"/>
        <w:overflowPunct w:val="0"/>
        <w:spacing w:before="6"/>
        <w:rPr>
          <w:sz w:val="18"/>
          <w:szCs w:val="18"/>
        </w:rPr>
      </w:pPr>
    </w:p>
    <w:p w14:paraId="132695B0" w14:textId="77777777" w:rsidR="00CF6564" w:rsidRDefault="00CF6564" w:rsidP="006C27AC">
      <w:pPr>
        <w:pStyle w:val="ListParagraph"/>
        <w:numPr>
          <w:ilvl w:val="2"/>
          <w:numId w:val="93"/>
        </w:numPr>
        <w:tabs>
          <w:tab w:val="left" w:pos="2640"/>
        </w:tabs>
        <w:kinsoku w:val="0"/>
        <w:overflowPunct w:val="0"/>
        <w:spacing w:before="90"/>
        <w:ind w:right="894"/>
        <w:jc w:val="both"/>
      </w:pPr>
      <w:r>
        <w:t>Assistance from surrounding states may be available through the Emergency Management Assistance Compact (EMAC), or through the execution of a Memorandum of Understanding (MOU) or Mutual Aid Agreement (MAA), at the discretion of the WVDA General Counsel.</w:t>
      </w:r>
    </w:p>
    <w:p w14:paraId="4A49487E" w14:textId="77777777" w:rsidR="00CF6564" w:rsidRDefault="00CF6564">
      <w:pPr>
        <w:pStyle w:val="BodyText"/>
        <w:kinsoku w:val="0"/>
        <w:overflowPunct w:val="0"/>
        <w:spacing w:before="1"/>
        <w:rPr>
          <w:sz w:val="21"/>
          <w:szCs w:val="21"/>
        </w:rPr>
      </w:pPr>
    </w:p>
    <w:p w14:paraId="53CDD0CC" w14:textId="210E9783" w:rsidR="00CF6564" w:rsidRDefault="00CF6564" w:rsidP="006C27AC">
      <w:pPr>
        <w:pStyle w:val="ListParagraph"/>
        <w:numPr>
          <w:ilvl w:val="2"/>
          <w:numId w:val="93"/>
        </w:numPr>
        <w:tabs>
          <w:tab w:val="left" w:pos="2640"/>
        </w:tabs>
        <w:kinsoku w:val="0"/>
        <w:overflowPunct w:val="0"/>
        <w:ind w:right="896"/>
        <w:jc w:val="both"/>
        <w:sectPr w:rsidR="00CF6564" w:rsidSect="00EC066F">
          <w:type w:val="continuous"/>
          <w:pgSz w:w="12240" w:h="15840"/>
          <w:pgMar w:top="1440" w:right="720" w:bottom="1440" w:left="720" w:header="720" w:footer="720" w:gutter="0"/>
          <w:cols w:space="720"/>
          <w:noEndnote/>
        </w:sectPr>
      </w:pPr>
      <w:r>
        <w:t>Contract personnel may be utilized to fill gaps or to supplement tasks not otherwise identified in this plan.</w:t>
      </w:r>
    </w:p>
    <w:p w14:paraId="19D00817" w14:textId="77777777" w:rsidR="00CF6564" w:rsidRDefault="00CF6564">
      <w:pPr>
        <w:pStyle w:val="BodyText"/>
        <w:kinsoku w:val="0"/>
        <w:overflowPunct w:val="0"/>
        <w:spacing w:before="11"/>
        <w:rPr>
          <w:sz w:val="18"/>
          <w:szCs w:val="18"/>
        </w:rPr>
      </w:pPr>
    </w:p>
    <w:p w14:paraId="5CD315FF" w14:textId="77777777" w:rsidR="00CF6564" w:rsidRDefault="00CF6564">
      <w:pPr>
        <w:pStyle w:val="BodyText"/>
        <w:kinsoku w:val="0"/>
        <w:overflowPunct w:val="0"/>
        <w:spacing w:before="11"/>
        <w:rPr>
          <w:sz w:val="18"/>
          <w:szCs w:val="18"/>
        </w:rPr>
        <w:sectPr w:rsidR="00CF6564" w:rsidSect="00EC066F">
          <w:type w:val="continuous"/>
          <w:pgSz w:w="12240" w:h="15840"/>
          <w:pgMar w:top="1440" w:right="720" w:bottom="1440" w:left="720" w:header="720" w:footer="720" w:gutter="0"/>
          <w:cols w:space="720"/>
          <w:noEndnote/>
        </w:sectPr>
      </w:pPr>
    </w:p>
    <w:p w14:paraId="28FFC7F5" w14:textId="6742B97B" w:rsidR="00CF6564" w:rsidRDefault="00207A7A" w:rsidP="00207A7A">
      <w:pPr>
        <w:pStyle w:val="SubtitleEMD"/>
        <w:rPr>
          <w:sz w:val="26"/>
          <w:szCs w:val="26"/>
        </w:rPr>
      </w:pPr>
      <w:r>
        <w:lastRenderedPageBreak/>
        <w:t>AUTHORITIES</w:t>
      </w:r>
      <w:r>
        <w:rPr>
          <w:spacing w:val="-16"/>
        </w:rPr>
        <w:t xml:space="preserve"> </w:t>
      </w:r>
      <w:r>
        <w:t>AND</w:t>
      </w:r>
      <w:r>
        <w:rPr>
          <w:spacing w:val="-13"/>
        </w:rPr>
        <w:t xml:space="preserve"> </w:t>
      </w:r>
      <w:r>
        <w:t>REFERENCES</w:t>
      </w:r>
    </w:p>
    <w:p w14:paraId="53280EDC" w14:textId="77777777" w:rsidR="00CF6564" w:rsidRDefault="00CF6564" w:rsidP="006C27AC">
      <w:pPr>
        <w:pStyle w:val="Heading1EMD"/>
        <w:numPr>
          <w:ilvl w:val="0"/>
          <w:numId w:val="274"/>
        </w:numPr>
      </w:pPr>
      <w:r>
        <w:t>Authorities</w:t>
      </w:r>
    </w:p>
    <w:p w14:paraId="62ADDEDD" w14:textId="77777777" w:rsidR="00CF6564" w:rsidRDefault="00CF6564" w:rsidP="006C27AC">
      <w:pPr>
        <w:pStyle w:val="ListParagraph"/>
        <w:numPr>
          <w:ilvl w:val="1"/>
          <w:numId w:val="93"/>
        </w:numPr>
        <w:tabs>
          <w:tab w:val="left" w:pos="1920"/>
        </w:tabs>
        <w:kinsoku w:val="0"/>
        <w:overflowPunct w:val="0"/>
        <w:spacing w:before="90"/>
        <w:rPr>
          <w:spacing w:val="-2"/>
        </w:rPr>
      </w:pPr>
      <w:r>
        <w:rPr>
          <w:spacing w:val="-5"/>
        </w:rPr>
        <w:t>West</w:t>
      </w:r>
      <w:r>
        <w:rPr>
          <w:spacing w:val="-9"/>
        </w:rPr>
        <w:t xml:space="preserve"> </w:t>
      </w:r>
      <w:r>
        <w:rPr>
          <w:spacing w:val="-2"/>
        </w:rPr>
        <w:t>Virginia</w:t>
      </w:r>
    </w:p>
    <w:p w14:paraId="31689070" w14:textId="0734A508" w:rsidR="00DD7B97" w:rsidRPr="00DD7B97" w:rsidRDefault="00DD7B97" w:rsidP="006C27AC">
      <w:pPr>
        <w:pStyle w:val="ListParagraph"/>
        <w:numPr>
          <w:ilvl w:val="2"/>
          <w:numId w:val="93"/>
        </w:numPr>
        <w:tabs>
          <w:tab w:val="left" w:pos="1920"/>
        </w:tabs>
        <w:kinsoku w:val="0"/>
        <w:overflowPunct w:val="0"/>
        <w:spacing w:before="90"/>
        <w:rPr>
          <w:spacing w:val="-2"/>
        </w:rPr>
      </w:pPr>
      <w:r w:rsidRPr="00DD7B97">
        <w:rPr>
          <w:spacing w:val="-2"/>
        </w:rPr>
        <w:t>West Virginia Code 19 outlines the authorities related to responding to agricultural related incidents.</w:t>
      </w:r>
    </w:p>
    <w:p w14:paraId="1379E03F" w14:textId="77777777" w:rsidR="00DD7B97" w:rsidRPr="00DD7B97" w:rsidRDefault="00DD7B97" w:rsidP="006C27AC">
      <w:pPr>
        <w:pStyle w:val="ListParagraph"/>
        <w:numPr>
          <w:ilvl w:val="1"/>
          <w:numId w:val="93"/>
        </w:numPr>
        <w:tabs>
          <w:tab w:val="left" w:pos="1920"/>
        </w:tabs>
        <w:kinsoku w:val="0"/>
        <w:overflowPunct w:val="0"/>
        <w:spacing w:before="90"/>
        <w:rPr>
          <w:spacing w:val="-2"/>
        </w:rPr>
      </w:pPr>
      <w:r w:rsidRPr="00DD7B97">
        <w:rPr>
          <w:spacing w:val="-2"/>
        </w:rPr>
        <w:t>Federal</w:t>
      </w:r>
      <w:r w:rsidRPr="00DD7B97">
        <w:rPr>
          <w:spacing w:val="-2"/>
        </w:rPr>
        <w:tab/>
      </w:r>
    </w:p>
    <w:p w14:paraId="459C9645" w14:textId="0B16F4D4" w:rsidR="00DD7B97" w:rsidRPr="00DD7B97" w:rsidRDefault="00DD7B97" w:rsidP="006C27AC">
      <w:pPr>
        <w:pStyle w:val="ListParagraph"/>
        <w:numPr>
          <w:ilvl w:val="2"/>
          <w:numId w:val="93"/>
        </w:numPr>
        <w:tabs>
          <w:tab w:val="left" w:pos="1920"/>
        </w:tabs>
        <w:kinsoku w:val="0"/>
        <w:overflowPunct w:val="0"/>
        <w:spacing w:before="90"/>
        <w:rPr>
          <w:spacing w:val="-2"/>
        </w:rPr>
      </w:pPr>
      <w:r w:rsidRPr="00DD7B97">
        <w:rPr>
          <w:spacing w:val="-2"/>
        </w:rPr>
        <w:t>The United States Code of Federal Regulations, Title 9</w:t>
      </w:r>
    </w:p>
    <w:p w14:paraId="233DB68D" w14:textId="7D5BC6C1" w:rsidR="00DD7B97" w:rsidRPr="00DD7B97" w:rsidRDefault="00DD7B97" w:rsidP="006C27AC">
      <w:pPr>
        <w:pStyle w:val="ListParagraph"/>
        <w:numPr>
          <w:ilvl w:val="2"/>
          <w:numId w:val="93"/>
        </w:numPr>
        <w:tabs>
          <w:tab w:val="left" w:pos="1920"/>
        </w:tabs>
        <w:kinsoku w:val="0"/>
        <w:overflowPunct w:val="0"/>
        <w:spacing w:before="90"/>
        <w:rPr>
          <w:spacing w:val="-2"/>
        </w:rPr>
      </w:pPr>
      <w:r w:rsidRPr="00DD7B97">
        <w:rPr>
          <w:spacing w:val="-2"/>
        </w:rPr>
        <w:t>Animal and Animal Products, Chapter I</w:t>
      </w:r>
    </w:p>
    <w:p w14:paraId="1190FEC4" w14:textId="44E4C496" w:rsidR="00DD7B97" w:rsidRPr="00DD7B97" w:rsidRDefault="00DD7B97" w:rsidP="006C27AC">
      <w:pPr>
        <w:pStyle w:val="ListParagraph"/>
        <w:numPr>
          <w:ilvl w:val="2"/>
          <w:numId w:val="93"/>
        </w:numPr>
        <w:tabs>
          <w:tab w:val="left" w:pos="1920"/>
        </w:tabs>
        <w:kinsoku w:val="0"/>
        <w:overflowPunct w:val="0"/>
        <w:spacing w:before="90"/>
        <w:rPr>
          <w:spacing w:val="-2"/>
        </w:rPr>
      </w:pPr>
      <w:r w:rsidRPr="00DD7B97">
        <w:rPr>
          <w:spacing w:val="-2"/>
        </w:rPr>
        <w:t>Animal and Plant Health Inspection Service, Department of Agriculture, Subchapter B</w:t>
      </w:r>
    </w:p>
    <w:p w14:paraId="028A59E2" w14:textId="17568CAE" w:rsidR="00DD7B97" w:rsidRPr="00DD7B97" w:rsidRDefault="00DD7B97" w:rsidP="006C27AC">
      <w:pPr>
        <w:pStyle w:val="ListParagraph"/>
        <w:numPr>
          <w:ilvl w:val="2"/>
          <w:numId w:val="93"/>
        </w:numPr>
        <w:tabs>
          <w:tab w:val="left" w:pos="1920"/>
        </w:tabs>
        <w:kinsoku w:val="0"/>
        <w:overflowPunct w:val="0"/>
        <w:spacing w:before="90"/>
        <w:rPr>
          <w:spacing w:val="-2"/>
        </w:rPr>
      </w:pPr>
      <w:r w:rsidRPr="00DD7B97">
        <w:rPr>
          <w:spacing w:val="-2"/>
        </w:rPr>
        <w:t>Cooperative Control and Eradication of Livestock or Poultry Diseases, Part 53</w:t>
      </w:r>
    </w:p>
    <w:p w14:paraId="7CD5CDA7" w14:textId="6E5FAF0C" w:rsidR="00A10126" w:rsidRDefault="00DD7B97" w:rsidP="006C27AC">
      <w:pPr>
        <w:pStyle w:val="ListParagraph"/>
        <w:numPr>
          <w:ilvl w:val="2"/>
          <w:numId w:val="93"/>
        </w:numPr>
        <w:tabs>
          <w:tab w:val="left" w:pos="1920"/>
        </w:tabs>
        <w:kinsoku w:val="0"/>
        <w:overflowPunct w:val="0"/>
        <w:spacing w:before="90"/>
        <w:rPr>
          <w:spacing w:val="-2"/>
        </w:rPr>
      </w:pPr>
      <w:r w:rsidRPr="00DD7B97">
        <w:rPr>
          <w:spacing w:val="-2"/>
        </w:rPr>
        <w:t>Foot-and-Mouth Disease, Pleuropneumonia, Rinderpest, and Certain Other Communicable Diseases of Livestock or Poultry (9 CFR Part 53) outlines the authorities related to responding to diseases among domestic livestock and poultry.</w:t>
      </w:r>
    </w:p>
    <w:p w14:paraId="1C058AE4" w14:textId="77777777" w:rsidR="00CF6564" w:rsidRDefault="00CF6564" w:rsidP="00A65743">
      <w:pPr>
        <w:pStyle w:val="Heading1EMD"/>
      </w:pPr>
      <w:r>
        <w:t>REFERENCES</w:t>
      </w:r>
    </w:p>
    <w:p w14:paraId="52A98D2D" w14:textId="77777777" w:rsidR="00846DF3" w:rsidRDefault="00846DF3" w:rsidP="00846DF3"/>
    <w:p w14:paraId="4D99CE1D" w14:textId="77777777" w:rsidR="00846DF3" w:rsidRDefault="00846DF3">
      <w:pPr>
        <w:pStyle w:val="BodyText"/>
        <w:kinsoku w:val="0"/>
        <w:overflowPunct w:val="0"/>
        <w:spacing w:before="9"/>
        <w:rPr>
          <w:b/>
          <w:bCs/>
          <w:sz w:val="19"/>
          <w:szCs w:val="19"/>
        </w:rPr>
        <w:sectPr w:rsidR="00846DF3" w:rsidSect="00EC066F">
          <w:headerReference w:type="even" r:id="rId157"/>
          <w:headerReference w:type="default" r:id="rId158"/>
          <w:footerReference w:type="default" r:id="rId159"/>
          <w:headerReference w:type="first" r:id="rId160"/>
          <w:type w:val="continuous"/>
          <w:pgSz w:w="12240" w:h="15840"/>
          <w:pgMar w:top="1440" w:right="720" w:bottom="1440" w:left="720" w:header="720" w:footer="720" w:gutter="0"/>
          <w:pgNumType w:start="1"/>
          <w:cols w:space="720"/>
          <w:noEndnote/>
        </w:sectPr>
      </w:pPr>
    </w:p>
    <w:p w14:paraId="533A1D4D" w14:textId="278D58BC" w:rsidR="00CF6564" w:rsidRPr="00E718F6" w:rsidRDefault="00E718F6" w:rsidP="00E718F6">
      <w:pPr>
        <w:pStyle w:val="TitleEMD"/>
        <w:rPr>
          <w:sz w:val="20"/>
          <w:szCs w:val="20"/>
        </w:rPr>
        <w:sectPr w:rsidR="00CF6564" w:rsidRPr="00E718F6" w:rsidSect="00846DF3">
          <w:pgSz w:w="12240" w:h="15840"/>
          <w:pgMar w:top="1440" w:right="720" w:bottom="1440" w:left="720" w:header="720" w:footer="720" w:gutter="0"/>
          <w:pgNumType w:start="1"/>
          <w:cols w:space="720"/>
          <w:noEndnote/>
        </w:sectPr>
      </w:pPr>
      <w:r>
        <w:rPr>
          <w:noProof/>
          <w:sz w:val="20"/>
          <w:szCs w:val="20"/>
        </w:rPr>
        <w:lastRenderedPageBreak/>
        <mc:AlternateContent>
          <mc:Choice Requires="wps">
            <w:drawing>
              <wp:anchor distT="0" distB="0" distL="114300" distR="114300" simplePos="0" relativeHeight="251886080" behindDoc="1" locked="0" layoutInCell="1" allowOverlap="1" wp14:anchorId="7491E016" wp14:editId="1B4EAA40">
                <wp:simplePos x="0" y="0"/>
                <wp:positionH relativeFrom="column">
                  <wp:posOffset>457200</wp:posOffset>
                </wp:positionH>
                <wp:positionV relativeFrom="paragraph">
                  <wp:posOffset>-35560</wp:posOffset>
                </wp:positionV>
                <wp:extent cx="5943600" cy="548640"/>
                <wp:effectExtent l="0" t="0" r="0" b="0"/>
                <wp:wrapNone/>
                <wp:docPr id="2985675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35194" w14:textId="77777777" w:rsidR="00E718F6" w:rsidRDefault="00E718F6" w:rsidP="00E718F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1E016" id="_x0000_s1060" type="#_x0000_t202" style="position:absolute;left:0;text-align:left;margin-left:36pt;margin-top:-2.8pt;width:468pt;height:43.2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" fillcolor="#ffc000" stroked="f">
                <v:textbox inset="0,0,0,0">
                  <w:txbxContent>
                    <w:p w14:paraId="0EF35194" w14:textId="77777777" w:rsidR="00E718F6" w:rsidRDefault="00E718F6" w:rsidP="00E718F6">
                      <w:pPr>
                        <w:pStyle w:val="BodyText"/>
                      </w:pPr>
                    </w:p>
                  </w:txbxContent>
                </v:textbox>
              </v:shape>
            </w:pict>
          </mc:Fallback>
        </mc:AlternateContent>
      </w:r>
      <w:r w:rsidR="00846DF3">
        <w:t>Incident</w:t>
      </w:r>
      <w:r w:rsidR="00846DF3">
        <w:rPr>
          <w:spacing w:val="-21"/>
        </w:rPr>
        <w:t xml:space="preserve"> </w:t>
      </w:r>
      <w:r w:rsidR="00846DF3">
        <w:t>Specific</w:t>
      </w:r>
      <w:r w:rsidR="00846DF3">
        <w:rPr>
          <w:spacing w:val="-20"/>
        </w:rPr>
        <w:t xml:space="preserve"> </w:t>
      </w:r>
      <w:r w:rsidR="00846DF3">
        <w:t>Annex</w:t>
      </w:r>
      <w:r w:rsidR="00846DF3">
        <w:rPr>
          <w:spacing w:val="-20"/>
        </w:rPr>
        <w:t xml:space="preserve"> </w:t>
      </w:r>
      <w:r w:rsidR="00846DF3">
        <w:t>#10:</w:t>
      </w:r>
      <w:r w:rsidR="00846DF3">
        <w:br/>
        <w:t>Dam Failure</w:t>
      </w:r>
    </w:p>
    <w:p w14:paraId="7782E252" w14:textId="77777777" w:rsidR="00CF6564" w:rsidRDefault="00CF6564" w:rsidP="00E718F6">
      <w:pPr>
        <w:pStyle w:val="SubtitleEMD"/>
        <w:rPr>
          <w:spacing w:val="-2"/>
        </w:rPr>
      </w:pPr>
      <w:r>
        <w:t>COORDINATING</w:t>
      </w:r>
      <w:r>
        <w:rPr>
          <w:spacing w:val="8"/>
        </w:rPr>
        <w:t xml:space="preserve"> </w:t>
      </w:r>
      <w:r>
        <w:rPr>
          <w:spacing w:val="-2"/>
        </w:rPr>
        <w:t>AGENCIES</w:t>
      </w:r>
    </w:p>
    <w:p w14:paraId="73314B56" w14:textId="77777777" w:rsidR="00CF6564" w:rsidRDefault="00CF6564" w:rsidP="00E718F6">
      <w:pPr>
        <w:pStyle w:val="Normalcentered"/>
      </w:pPr>
      <w:r>
        <w:t>WV</w:t>
      </w:r>
      <w:r>
        <w:rPr>
          <w:spacing w:val="-12"/>
        </w:rPr>
        <w:t xml:space="preserve"> </w:t>
      </w:r>
      <w:r>
        <w:t>Em</w:t>
      </w:r>
      <w:r w:rsidRPr="00FE79D5">
        <w:t>ergency Management (WV</w:t>
      </w:r>
      <w:r>
        <w:t>EMD)</w:t>
      </w:r>
    </w:p>
    <w:p w14:paraId="7F54A7E1" w14:textId="4C5999D7" w:rsidR="00CF6564" w:rsidRDefault="00CF6564" w:rsidP="00846DF3">
      <w:pPr>
        <w:pStyle w:val="SubtitleEMD"/>
        <w:rPr>
          <w:spacing w:val="-2"/>
        </w:rPr>
      </w:pPr>
      <w:r>
        <w:br w:type="column"/>
      </w:r>
      <w:r>
        <w:t>SUPPORT AGENCIES</w:t>
      </w:r>
      <w:r w:rsidR="00FE79D5">
        <w:br/>
      </w:r>
      <w:r>
        <w:rPr>
          <w:spacing w:val="-2"/>
        </w:rPr>
        <w:t>AND</w:t>
      </w:r>
      <w:r>
        <w:rPr>
          <w:spacing w:val="-12"/>
        </w:rPr>
        <w:t xml:space="preserve"> </w:t>
      </w:r>
      <w:r>
        <w:rPr>
          <w:spacing w:val="-2"/>
        </w:rPr>
        <w:t>ORGANIZATIONS</w:t>
      </w:r>
    </w:p>
    <w:p w14:paraId="6DB9639D" w14:textId="77777777" w:rsidR="00CF6564" w:rsidRDefault="00CF6564" w:rsidP="00FE79D5">
      <w:pPr>
        <w:pStyle w:val="Bulletnormal"/>
        <w:rPr>
          <w:spacing w:val="-2"/>
        </w:rPr>
      </w:pPr>
      <w:r>
        <w:t>All</w:t>
      </w:r>
      <w:r>
        <w:rPr>
          <w:spacing w:val="-15"/>
        </w:rPr>
        <w:t xml:space="preserve"> </w:t>
      </w:r>
      <w:r>
        <w:t>agencies</w:t>
      </w:r>
      <w:r>
        <w:rPr>
          <w:spacing w:val="-15"/>
        </w:rPr>
        <w:t xml:space="preserve"> </w:t>
      </w:r>
      <w:r>
        <w:t>and</w:t>
      </w:r>
      <w:r>
        <w:rPr>
          <w:spacing w:val="-15"/>
        </w:rPr>
        <w:t xml:space="preserve"> </w:t>
      </w:r>
      <w:r>
        <w:t>organizations</w:t>
      </w:r>
      <w:r>
        <w:rPr>
          <w:spacing w:val="-15"/>
        </w:rPr>
        <w:t xml:space="preserve"> </w:t>
      </w:r>
      <w:r>
        <w:t>listed</w:t>
      </w:r>
      <w:r>
        <w:rPr>
          <w:spacing w:val="-15"/>
        </w:rPr>
        <w:t xml:space="preserve"> </w:t>
      </w:r>
      <w:r>
        <w:t xml:space="preserve">in all Emergency Support Function </w:t>
      </w:r>
      <w:r>
        <w:rPr>
          <w:spacing w:val="-2"/>
        </w:rPr>
        <w:t>Annexes</w:t>
      </w:r>
    </w:p>
    <w:p w14:paraId="7C2F680E" w14:textId="77777777" w:rsidR="00CF6564" w:rsidRDefault="00CF6564" w:rsidP="00FE79D5">
      <w:pPr>
        <w:pStyle w:val="Bulletnormal"/>
      </w:pPr>
      <w:r>
        <w:rPr>
          <w:spacing w:val="-2"/>
        </w:rPr>
        <w:t>WV</w:t>
      </w:r>
      <w:r>
        <w:rPr>
          <w:spacing w:val="-11"/>
        </w:rPr>
        <w:t xml:space="preserve"> </w:t>
      </w:r>
      <w:r>
        <w:rPr>
          <w:spacing w:val="-2"/>
        </w:rPr>
        <w:t>Department</w:t>
      </w:r>
      <w:r>
        <w:rPr>
          <w:spacing w:val="-9"/>
        </w:rPr>
        <w:t xml:space="preserve"> </w:t>
      </w:r>
      <w:r>
        <w:rPr>
          <w:spacing w:val="-2"/>
        </w:rPr>
        <w:t>of</w:t>
      </w:r>
      <w:r>
        <w:rPr>
          <w:spacing w:val="-12"/>
        </w:rPr>
        <w:t xml:space="preserve"> </w:t>
      </w:r>
      <w:r>
        <w:rPr>
          <w:spacing w:val="-2"/>
        </w:rPr>
        <w:t xml:space="preserve">Environmental </w:t>
      </w:r>
      <w:r>
        <w:t>Protection (WVDEP)</w:t>
      </w:r>
    </w:p>
    <w:p w14:paraId="1B0F5338" w14:textId="2A92D090" w:rsidR="00530116" w:rsidRDefault="00CF6564" w:rsidP="00FE79D5">
      <w:pPr>
        <w:pStyle w:val="Bulletnormal"/>
      </w:pPr>
      <w:r>
        <w:t>US</w:t>
      </w:r>
      <w:r w:rsidRPr="00FE79D5">
        <w:rPr>
          <w:spacing w:val="-15"/>
        </w:rPr>
        <w:t xml:space="preserve"> </w:t>
      </w:r>
      <w:r>
        <w:t>Army</w:t>
      </w:r>
      <w:r w:rsidRPr="00FE79D5">
        <w:rPr>
          <w:spacing w:val="-5"/>
        </w:rPr>
        <w:t xml:space="preserve"> </w:t>
      </w:r>
      <w:r>
        <w:t>Corps</w:t>
      </w:r>
      <w:r w:rsidRPr="00FE79D5">
        <w:rPr>
          <w:spacing w:val="-2"/>
        </w:rPr>
        <w:t xml:space="preserve"> </w:t>
      </w:r>
      <w:r>
        <w:t>of</w:t>
      </w:r>
      <w:r w:rsidRPr="00FE79D5">
        <w:rPr>
          <w:spacing w:val="-6"/>
        </w:rPr>
        <w:t xml:space="preserve"> </w:t>
      </w:r>
      <w:r>
        <w:t>Engineers</w:t>
      </w:r>
      <w:r w:rsidRPr="00FE79D5">
        <w:rPr>
          <w:spacing w:val="-1"/>
        </w:rPr>
        <w:t xml:space="preserve"> </w:t>
      </w:r>
      <w:r w:rsidRPr="00FE79D5">
        <w:rPr>
          <w:spacing w:val="-2"/>
        </w:rPr>
        <w:t>(USACE)</w:t>
      </w:r>
    </w:p>
    <w:p w14:paraId="347A041F" w14:textId="77777777" w:rsidR="00DE594B" w:rsidRDefault="00DE594B" w:rsidP="00FE79D5">
      <w:pPr>
        <w:pStyle w:val="Heading2"/>
        <w:kinsoku w:val="0"/>
        <w:overflowPunct w:val="0"/>
        <w:spacing w:before="214"/>
        <w:sectPr w:rsidR="00DE594B" w:rsidSect="00E718F6">
          <w:type w:val="continuous"/>
          <w:pgSz w:w="12240" w:h="15840"/>
          <w:pgMar w:top="1440" w:right="1419" w:bottom="1440" w:left="1447" w:header="720" w:footer="720" w:gutter="0"/>
          <w:cols w:num="2" w:space="40"/>
          <w:noEndnote/>
        </w:sectPr>
      </w:pPr>
    </w:p>
    <w:p w14:paraId="466D2414" w14:textId="49B17009" w:rsidR="00CF6564" w:rsidRDefault="00CF6564" w:rsidP="00846DF3">
      <w:pPr>
        <w:pStyle w:val="SubtitleEMD"/>
      </w:pPr>
      <w:r>
        <w:t>IS</w:t>
      </w:r>
      <w:r>
        <w:rPr>
          <w:spacing w:val="-14"/>
        </w:rPr>
        <w:t xml:space="preserve"> </w:t>
      </w:r>
      <w:r>
        <w:t>ELEMENTS</w:t>
      </w:r>
    </w:p>
    <w:p w14:paraId="764A82D1" w14:textId="77777777" w:rsidR="00530116" w:rsidRDefault="00530116" w:rsidP="006C27AC">
      <w:pPr>
        <w:pStyle w:val="Heading1EMD"/>
        <w:numPr>
          <w:ilvl w:val="0"/>
          <w:numId w:val="266"/>
        </w:numPr>
      </w:pPr>
      <w:r>
        <w:t>Purpose</w:t>
      </w:r>
    </w:p>
    <w:p w14:paraId="13C1D8C3" w14:textId="77777777" w:rsidR="00CF6564" w:rsidRDefault="00CF6564">
      <w:pPr>
        <w:pStyle w:val="BodyText"/>
        <w:kinsoku w:val="0"/>
        <w:overflowPunct w:val="0"/>
        <w:spacing w:before="90"/>
        <w:ind w:left="1199" w:right="891"/>
        <w:jc w:val="both"/>
      </w:pPr>
      <w:r>
        <w:t>To assist local jurisdictions, infrastructure stakeholders and private owners in the actions needed to protect</w:t>
      </w:r>
      <w:r>
        <w:rPr>
          <w:spacing w:val="-2"/>
        </w:rPr>
        <w:t xml:space="preserve"> </w:t>
      </w:r>
      <w:r>
        <w:t>human life</w:t>
      </w:r>
      <w:r>
        <w:rPr>
          <w:spacing w:val="-3"/>
        </w:rPr>
        <w:t xml:space="preserve"> </w:t>
      </w:r>
      <w:r>
        <w:t>or</w:t>
      </w:r>
      <w:r>
        <w:rPr>
          <w:spacing w:val="-3"/>
        </w:rPr>
        <w:t xml:space="preserve"> </w:t>
      </w:r>
      <w:r>
        <w:t>property in</w:t>
      </w:r>
      <w:r>
        <w:rPr>
          <w:spacing w:val="-2"/>
        </w:rPr>
        <w:t xml:space="preserve"> </w:t>
      </w:r>
      <w:r>
        <w:t>the</w:t>
      </w:r>
      <w:r>
        <w:rPr>
          <w:spacing w:val="-1"/>
        </w:rPr>
        <w:t xml:space="preserve"> </w:t>
      </w:r>
      <w:r>
        <w:t>event</w:t>
      </w:r>
      <w:r>
        <w:rPr>
          <w:spacing w:val="-2"/>
        </w:rPr>
        <w:t xml:space="preserve"> </w:t>
      </w:r>
      <w:r>
        <w:t>of</w:t>
      </w:r>
      <w:r>
        <w:rPr>
          <w:spacing w:val="-3"/>
        </w:rPr>
        <w:t xml:space="preserve"> </w:t>
      </w:r>
      <w:r>
        <w:t>an imminent</w:t>
      </w:r>
      <w:r>
        <w:rPr>
          <w:spacing w:val="-2"/>
        </w:rPr>
        <w:t xml:space="preserve"> </w:t>
      </w:r>
      <w:r>
        <w:t>dam failure</w:t>
      </w:r>
      <w:r>
        <w:rPr>
          <w:spacing w:val="-3"/>
        </w:rPr>
        <w:t xml:space="preserve"> </w:t>
      </w:r>
      <w:r>
        <w:t>or</w:t>
      </w:r>
      <w:r>
        <w:rPr>
          <w:spacing w:val="-3"/>
        </w:rPr>
        <w:t xml:space="preserve"> </w:t>
      </w:r>
      <w:r>
        <w:t>major spillway discharge. This annex identifies how county, state and federal agencies will prepare, respond, and support the response to a dam failure event affecting WV and surrounding states.</w:t>
      </w:r>
    </w:p>
    <w:p w14:paraId="0EA56D3C" w14:textId="77777777" w:rsidR="00CF6564" w:rsidRDefault="00CF6564">
      <w:pPr>
        <w:pStyle w:val="BodyText"/>
        <w:kinsoku w:val="0"/>
        <w:overflowPunct w:val="0"/>
        <w:spacing w:before="10"/>
        <w:rPr>
          <w:sz w:val="20"/>
          <w:szCs w:val="20"/>
        </w:rPr>
      </w:pPr>
    </w:p>
    <w:p w14:paraId="7B5C59B4" w14:textId="77777777" w:rsidR="00CF6564" w:rsidRDefault="00CF6564" w:rsidP="00FE79D5">
      <w:pPr>
        <w:pStyle w:val="Heading1EMD"/>
      </w:pPr>
      <w:r>
        <w:t>SCOPE</w:t>
      </w:r>
    </w:p>
    <w:p w14:paraId="20EA5676" w14:textId="77777777" w:rsidR="00CF6564" w:rsidRDefault="00CF6564">
      <w:pPr>
        <w:pStyle w:val="BodyText"/>
        <w:kinsoku w:val="0"/>
        <w:overflowPunct w:val="0"/>
        <w:spacing w:before="10"/>
        <w:rPr>
          <w:b/>
          <w:bCs/>
          <w:sz w:val="20"/>
          <w:szCs w:val="20"/>
        </w:rPr>
      </w:pPr>
    </w:p>
    <w:p w14:paraId="5903C14F" w14:textId="77777777" w:rsidR="00CF6564" w:rsidRDefault="00CF6564" w:rsidP="006C27AC">
      <w:pPr>
        <w:pStyle w:val="ListParagraph"/>
        <w:numPr>
          <w:ilvl w:val="0"/>
          <w:numId w:val="90"/>
        </w:numPr>
        <w:tabs>
          <w:tab w:val="left" w:pos="1920"/>
        </w:tabs>
        <w:kinsoku w:val="0"/>
        <w:overflowPunct w:val="0"/>
        <w:rPr>
          <w:spacing w:val="-5"/>
        </w:rPr>
      </w:pPr>
      <w:r>
        <w:t>This</w:t>
      </w:r>
      <w:r>
        <w:rPr>
          <w:spacing w:val="-7"/>
        </w:rPr>
        <w:t xml:space="preserve"> </w:t>
      </w:r>
      <w:r>
        <w:t>annex</w:t>
      </w:r>
      <w:r>
        <w:rPr>
          <w:spacing w:val="-4"/>
        </w:rPr>
        <w:t xml:space="preserve"> </w:t>
      </w:r>
      <w:r>
        <w:t>applies</w:t>
      </w:r>
      <w:r>
        <w:rPr>
          <w:spacing w:val="-1"/>
        </w:rPr>
        <w:t xml:space="preserve"> </w:t>
      </w:r>
      <w:r>
        <w:t>to</w:t>
      </w:r>
      <w:r>
        <w:rPr>
          <w:spacing w:val="-5"/>
        </w:rPr>
        <w:t xml:space="preserve"> </w:t>
      </w:r>
      <w:r>
        <w:t>all</w:t>
      </w:r>
      <w:r>
        <w:rPr>
          <w:spacing w:val="-1"/>
        </w:rPr>
        <w:t xml:space="preserve"> </w:t>
      </w:r>
      <w:r>
        <w:t>Emergency</w:t>
      </w:r>
      <w:r>
        <w:rPr>
          <w:spacing w:val="-2"/>
        </w:rPr>
        <w:t xml:space="preserve"> </w:t>
      </w:r>
      <w:r>
        <w:t>Support</w:t>
      </w:r>
      <w:r>
        <w:rPr>
          <w:spacing w:val="-4"/>
        </w:rPr>
        <w:t xml:space="preserve"> </w:t>
      </w:r>
      <w:r>
        <w:t>Functions</w:t>
      </w:r>
      <w:r>
        <w:rPr>
          <w:spacing w:val="-4"/>
        </w:rPr>
        <w:t xml:space="preserve"> </w:t>
      </w:r>
      <w:r>
        <w:t>(ESFs)</w:t>
      </w:r>
      <w:r>
        <w:rPr>
          <w:spacing w:val="-5"/>
        </w:rPr>
        <w:t xml:space="preserve"> </w:t>
      </w:r>
      <w:r>
        <w:t>of</w:t>
      </w:r>
      <w:r>
        <w:rPr>
          <w:spacing w:val="-9"/>
        </w:rPr>
        <w:t xml:space="preserve"> </w:t>
      </w:r>
      <w:r>
        <w:rPr>
          <w:spacing w:val="-5"/>
        </w:rPr>
        <w:t>WV.</w:t>
      </w:r>
    </w:p>
    <w:p w14:paraId="001BE8BE" w14:textId="77777777" w:rsidR="00CF6564" w:rsidRDefault="00CF6564">
      <w:pPr>
        <w:pStyle w:val="BodyText"/>
        <w:kinsoku w:val="0"/>
        <w:overflowPunct w:val="0"/>
        <w:spacing w:before="10"/>
        <w:rPr>
          <w:sz w:val="20"/>
          <w:szCs w:val="20"/>
        </w:rPr>
      </w:pPr>
    </w:p>
    <w:p w14:paraId="49BC69DC" w14:textId="77777777" w:rsidR="00CF6564" w:rsidRDefault="00CF6564" w:rsidP="006C27AC">
      <w:pPr>
        <w:pStyle w:val="ListParagraph"/>
        <w:numPr>
          <w:ilvl w:val="0"/>
          <w:numId w:val="90"/>
        </w:numPr>
        <w:tabs>
          <w:tab w:val="left" w:pos="1920"/>
        </w:tabs>
        <w:kinsoku w:val="0"/>
        <w:overflowPunct w:val="0"/>
        <w:ind w:left="1919" w:right="895"/>
        <w:jc w:val="both"/>
      </w:pPr>
      <w:r>
        <w:rPr>
          <w:spacing w:val="-2"/>
        </w:rPr>
        <w:t>Identifies</w:t>
      </w:r>
      <w:r>
        <w:rPr>
          <w:spacing w:val="-4"/>
        </w:rPr>
        <w:t xml:space="preserve"> </w:t>
      </w:r>
      <w:r>
        <w:rPr>
          <w:spacing w:val="-2"/>
        </w:rPr>
        <w:t>roles</w:t>
      </w:r>
      <w:r>
        <w:rPr>
          <w:spacing w:val="-6"/>
        </w:rPr>
        <w:t xml:space="preserve"> </w:t>
      </w:r>
      <w:r>
        <w:rPr>
          <w:spacing w:val="-2"/>
        </w:rPr>
        <w:t>and</w:t>
      </w:r>
      <w:r>
        <w:rPr>
          <w:spacing w:val="-4"/>
        </w:rPr>
        <w:t xml:space="preserve"> </w:t>
      </w:r>
      <w:r>
        <w:rPr>
          <w:spacing w:val="-2"/>
        </w:rPr>
        <w:t>responsibilities</w:t>
      </w:r>
      <w:r>
        <w:rPr>
          <w:spacing w:val="-6"/>
        </w:rPr>
        <w:t xml:space="preserve"> </w:t>
      </w:r>
      <w:r>
        <w:rPr>
          <w:spacing w:val="-2"/>
        </w:rPr>
        <w:t>of</w:t>
      </w:r>
      <w:r>
        <w:rPr>
          <w:spacing w:val="-7"/>
        </w:rPr>
        <w:t xml:space="preserve"> </w:t>
      </w:r>
      <w:r>
        <w:rPr>
          <w:spacing w:val="-2"/>
        </w:rPr>
        <w:t>agencies</w:t>
      </w:r>
      <w:r>
        <w:rPr>
          <w:spacing w:val="-4"/>
        </w:rPr>
        <w:t xml:space="preserve"> </w:t>
      </w:r>
      <w:r>
        <w:rPr>
          <w:spacing w:val="-2"/>
        </w:rPr>
        <w:t>at</w:t>
      </w:r>
      <w:r>
        <w:rPr>
          <w:spacing w:val="-3"/>
        </w:rPr>
        <w:t xml:space="preserve"> </w:t>
      </w:r>
      <w:r>
        <w:rPr>
          <w:spacing w:val="-2"/>
        </w:rPr>
        <w:t>the</w:t>
      </w:r>
      <w:r>
        <w:rPr>
          <w:spacing w:val="-7"/>
        </w:rPr>
        <w:t xml:space="preserve"> </w:t>
      </w:r>
      <w:r>
        <w:rPr>
          <w:spacing w:val="-2"/>
        </w:rPr>
        <w:t>Local,</w:t>
      </w:r>
      <w:r>
        <w:rPr>
          <w:spacing w:val="-6"/>
        </w:rPr>
        <w:t xml:space="preserve"> </w:t>
      </w:r>
      <w:r>
        <w:rPr>
          <w:spacing w:val="-2"/>
        </w:rPr>
        <w:t>State</w:t>
      </w:r>
      <w:r>
        <w:rPr>
          <w:spacing w:val="-7"/>
        </w:rPr>
        <w:t xml:space="preserve"> </w:t>
      </w:r>
      <w:r>
        <w:rPr>
          <w:spacing w:val="-2"/>
        </w:rPr>
        <w:t>and</w:t>
      </w:r>
      <w:r>
        <w:rPr>
          <w:spacing w:val="-4"/>
        </w:rPr>
        <w:t xml:space="preserve"> </w:t>
      </w:r>
      <w:r>
        <w:rPr>
          <w:spacing w:val="-2"/>
        </w:rPr>
        <w:t>Federal</w:t>
      </w:r>
      <w:r>
        <w:rPr>
          <w:spacing w:val="-3"/>
        </w:rPr>
        <w:t xml:space="preserve"> </w:t>
      </w:r>
      <w:r>
        <w:rPr>
          <w:spacing w:val="-2"/>
        </w:rPr>
        <w:t xml:space="preserve">levels </w:t>
      </w:r>
      <w:r>
        <w:t>to provide a framework for the coordination of state resources to ensure the safety of life and property following a catastrophic dam failure.</w:t>
      </w:r>
    </w:p>
    <w:p w14:paraId="5C35F689" w14:textId="77777777" w:rsidR="00CF6564" w:rsidRDefault="00CF6564">
      <w:pPr>
        <w:pStyle w:val="BodyText"/>
        <w:kinsoku w:val="0"/>
        <w:overflowPunct w:val="0"/>
        <w:spacing w:before="7"/>
        <w:rPr>
          <w:sz w:val="20"/>
          <w:szCs w:val="20"/>
        </w:rPr>
      </w:pPr>
    </w:p>
    <w:p w14:paraId="1D3FD74A" w14:textId="77777777" w:rsidR="00CF6564" w:rsidRDefault="00CF6564" w:rsidP="006C27AC">
      <w:pPr>
        <w:pStyle w:val="ListParagraph"/>
        <w:numPr>
          <w:ilvl w:val="0"/>
          <w:numId w:val="90"/>
        </w:numPr>
        <w:tabs>
          <w:tab w:val="left" w:pos="1920"/>
        </w:tabs>
        <w:kinsoku w:val="0"/>
        <w:overflowPunct w:val="0"/>
        <w:spacing w:before="1"/>
        <w:ind w:right="1063"/>
        <w:rPr>
          <w:spacing w:val="-2"/>
        </w:rPr>
      </w:pPr>
      <w:r>
        <w:t>Establishes</w:t>
      </w:r>
      <w:r>
        <w:rPr>
          <w:spacing w:val="-6"/>
        </w:rPr>
        <w:t xml:space="preserve"> </w:t>
      </w:r>
      <w:r>
        <w:t>the</w:t>
      </w:r>
      <w:r>
        <w:rPr>
          <w:spacing w:val="-9"/>
        </w:rPr>
        <w:t xml:space="preserve"> </w:t>
      </w:r>
      <w:r>
        <w:t>policies</w:t>
      </w:r>
      <w:r>
        <w:rPr>
          <w:spacing w:val="-6"/>
        </w:rPr>
        <w:t xml:space="preserve"> </w:t>
      </w:r>
      <w:r>
        <w:t>and</w:t>
      </w:r>
      <w:r>
        <w:rPr>
          <w:spacing w:val="-6"/>
        </w:rPr>
        <w:t xml:space="preserve"> </w:t>
      </w:r>
      <w:r>
        <w:t>procedures</w:t>
      </w:r>
      <w:r>
        <w:rPr>
          <w:spacing w:val="-6"/>
        </w:rPr>
        <w:t xml:space="preserve"> </w:t>
      </w:r>
      <w:r>
        <w:t>for</w:t>
      </w:r>
      <w:r>
        <w:rPr>
          <w:spacing w:val="-9"/>
        </w:rPr>
        <w:t xml:space="preserve"> </w:t>
      </w:r>
      <w:r>
        <w:t>use</w:t>
      </w:r>
      <w:r>
        <w:rPr>
          <w:spacing w:val="-7"/>
        </w:rPr>
        <w:t xml:space="preserve"> </w:t>
      </w:r>
      <w:r>
        <w:t>when</w:t>
      </w:r>
      <w:r>
        <w:rPr>
          <w:spacing w:val="-6"/>
        </w:rPr>
        <w:t xml:space="preserve"> </w:t>
      </w:r>
      <w:r>
        <w:t>responding</w:t>
      </w:r>
      <w:r>
        <w:rPr>
          <w:spacing w:val="-6"/>
        </w:rPr>
        <w:t xml:space="preserve"> </w:t>
      </w:r>
      <w:r>
        <w:t>to</w:t>
      </w:r>
      <w:r>
        <w:rPr>
          <w:spacing w:val="-6"/>
        </w:rPr>
        <w:t xml:space="preserve"> </w:t>
      </w:r>
      <w:r>
        <w:t>the</w:t>
      </w:r>
      <w:r>
        <w:rPr>
          <w:spacing w:val="-9"/>
        </w:rPr>
        <w:t xml:space="preserve"> </w:t>
      </w:r>
      <w:r>
        <w:t xml:space="preserve">damaging consequences of a dam failure in WV, whether occurring in WV or surrounding </w:t>
      </w:r>
      <w:r>
        <w:rPr>
          <w:spacing w:val="-2"/>
        </w:rPr>
        <w:t>states.</w:t>
      </w:r>
    </w:p>
    <w:p w14:paraId="3532EC7A" w14:textId="77777777" w:rsidR="00CF6564" w:rsidRDefault="00CF6564">
      <w:pPr>
        <w:pStyle w:val="BodyText"/>
        <w:kinsoku w:val="0"/>
        <w:overflowPunct w:val="0"/>
        <w:spacing w:before="10"/>
        <w:rPr>
          <w:sz w:val="20"/>
          <w:szCs w:val="20"/>
        </w:rPr>
      </w:pPr>
    </w:p>
    <w:p w14:paraId="7DA6DFCE" w14:textId="77777777" w:rsidR="00CF6564" w:rsidRDefault="00CF6564" w:rsidP="006C27AC">
      <w:pPr>
        <w:pStyle w:val="ListParagraph"/>
        <w:numPr>
          <w:ilvl w:val="0"/>
          <w:numId w:val="90"/>
        </w:numPr>
        <w:tabs>
          <w:tab w:val="left" w:pos="1920"/>
        </w:tabs>
        <w:kinsoku w:val="0"/>
        <w:overflowPunct w:val="0"/>
        <w:ind w:left="1919" w:right="894"/>
        <w:jc w:val="both"/>
      </w:pPr>
      <w:r>
        <w:t>Establish how the state will mobilize resources to support local emergency management</w:t>
      </w:r>
      <w:r>
        <w:rPr>
          <w:spacing w:val="-7"/>
        </w:rPr>
        <w:t xml:space="preserve"> </w:t>
      </w:r>
      <w:r>
        <w:t>efforts</w:t>
      </w:r>
      <w:r>
        <w:rPr>
          <w:spacing w:val="-8"/>
        </w:rPr>
        <w:t xml:space="preserve"> </w:t>
      </w:r>
      <w:r>
        <w:t>through</w:t>
      </w:r>
      <w:r>
        <w:rPr>
          <w:spacing w:val="-8"/>
        </w:rPr>
        <w:t xml:space="preserve"> </w:t>
      </w:r>
      <w:r>
        <w:t>preparedness,</w:t>
      </w:r>
      <w:r>
        <w:rPr>
          <w:spacing w:val="-8"/>
        </w:rPr>
        <w:t xml:space="preserve"> </w:t>
      </w:r>
      <w:r>
        <w:t>response,</w:t>
      </w:r>
      <w:r>
        <w:rPr>
          <w:spacing w:val="-8"/>
        </w:rPr>
        <w:t xml:space="preserve"> </w:t>
      </w:r>
      <w:r>
        <w:t>planning</w:t>
      </w:r>
      <w:r>
        <w:rPr>
          <w:spacing w:val="-8"/>
        </w:rPr>
        <w:t xml:space="preserve"> </w:t>
      </w:r>
      <w:r>
        <w:t>and</w:t>
      </w:r>
      <w:r>
        <w:rPr>
          <w:spacing w:val="-8"/>
        </w:rPr>
        <w:t xml:space="preserve"> </w:t>
      </w:r>
      <w:r>
        <w:t>recovery</w:t>
      </w:r>
      <w:r>
        <w:rPr>
          <w:spacing w:val="-6"/>
        </w:rPr>
        <w:t xml:space="preserve"> </w:t>
      </w:r>
      <w:r>
        <w:t>from</w:t>
      </w:r>
      <w:r>
        <w:rPr>
          <w:spacing w:val="-7"/>
        </w:rPr>
        <w:t xml:space="preserve"> </w:t>
      </w:r>
      <w:r>
        <w:t>a dam failure event impacting</w:t>
      </w:r>
      <w:r>
        <w:rPr>
          <w:spacing w:val="-1"/>
        </w:rPr>
        <w:t xml:space="preserve"> </w:t>
      </w:r>
      <w:r>
        <w:t>WV, whether occurring in</w:t>
      </w:r>
      <w:r>
        <w:rPr>
          <w:spacing w:val="-1"/>
        </w:rPr>
        <w:t xml:space="preserve"> </w:t>
      </w:r>
      <w:r>
        <w:t>WV</w:t>
      </w:r>
      <w:r>
        <w:rPr>
          <w:spacing w:val="-4"/>
        </w:rPr>
        <w:t xml:space="preserve"> </w:t>
      </w:r>
      <w:r>
        <w:t>or surrounding states.</w:t>
      </w:r>
    </w:p>
    <w:p w14:paraId="05E4D9BA" w14:textId="77777777" w:rsidR="00CF6564" w:rsidRDefault="00CF6564">
      <w:pPr>
        <w:pStyle w:val="BodyText"/>
        <w:kinsoku w:val="0"/>
        <w:overflowPunct w:val="0"/>
        <w:spacing w:before="10"/>
        <w:rPr>
          <w:sz w:val="20"/>
          <w:szCs w:val="20"/>
        </w:rPr>
      </w:pPr>
    </w:p>
    <w:p w14:paraId="378159A9" w14:textId="77777777" w:rsidR="00CF6564" w:rsidRDefault="00CF6564" w:rsidP="00FE79D5">
      <w:pPr>
        <w:pStyle w:val="Heading1EMD"/>
      </w:pPr>
      <w:r>
        <w:t>POLICIES</w:t>
      </w:r>
    </w:p>
    <w:p w14:paraId="78597EDC" w14:textId="77777777" w:rsidR="00CF6564" w:rsidRDefault="00CF6564">
      <w:pPr>
        <w:pStyle w:val="BodyText"/>
        <w:kinsoku w:val="0"/>
        <w:overflowPunct w:val="0"/>
        <w:spacing w:before="10"/>
        <w:rPr>
          <w:b/>
          <w:bCs/>
          <w:sz w:val="20"/>
          <w:szCs w:val="20"/>
        </w:rPr>
      </w:pPr>
    </w:p>
    <w:p w14:paraId="1C64AF4A" w14:textId="77777777" w:rsidR="00CF6564" w:rsidRDefault="00CF6564" w:rsidP="006C27AC">
      <w:pPr>
        <w:pStyle w:val="ListParagraph"/>
        <w:numPr>
          <w:ilvl w:val="0"/>
          <w:numId w:val="89"/>
        </w:numPr>
        <w:tabs>
          <w:tab w:val="left" w:pos="1920"/>
        </w:tabs>
        <w:kinsoku w:val="0"/>
        <w:overflowPunct w:val="0"/>
        <w:ind w:right="1116"/>
      </w:pPr>
      <w:r>
        <w:t>Procedures</w:t>
      </w:r>
      <w:r>
        <w:rPr>
          <w:spacing w:val="-4"/>
        </w:rPr>
        <w:t xml:space="preserve"> </w:t>
      </w:r>
      <w:r>
        <w:t>in</w:t>
      </w:r>
      <w:r>
        <w:rPr>
          <w:spacing w:val="-4"/>
        </w:rPr>
        <w:t xml:space="preserve"> </w:t>
      </w:r>
      <w:r>
        <w:t>this</w:t>
      </w:r>
      <w:r>
        <w:rPr>
          <w:spacing w:val="-4"/>
        </w:rPr>
        <w:t xml:space="preserve"> </w:t>
      </w:r>
      <w:r>
        <w:t>annex</w:t>
      </w:r>
      <w:r>
        <w:rPr>
          <w:spacing w:val="-2"/>
        </w:rPr>
        <w:t xml:space="preserve"> </w:t>
      </w:r>
      <w:r>
        <w:t>will</w:t>
      </w:r>
      <w:r>
        <w:rPr>
          <w:spacing w:val="-4"/>
        </w:rPr>
        <w:t xml:space="preserve"> </w:t>
      </w:r>
      <w:r>
        <w:t>be</w:t>
      </w:r>
      <w:r>
        <w:rPr>
          <w:spacing w:val="-5"/>
        </w:rPr>
        <w:t xml:space="preserve"> </w:t>
      </w:r>
      <w:r>
        <w:t>implemented</w:t>
      </w:r>
      <w:r>
        <w:rPr>
          <w:spacing w:val="-4"/>
        </w:rPr>
        <w:t xml:space="preserve"> </w:t>
      </w:r>
      <w:r>
        <w:t>as</w:t>
      </w:r>
      <w:r>
        <w:rPr>
          <w:spacing w:val="-4"/>
        </w:rPr>
        <w:t xml:space="preserve"> </w:t>
      </w:r>
      <w:r>
        <w:t>outlined</w:t>
      </w:r>
      <w:r>
        <w:rPr>
          <w:spacing w:val="-4"/>
        </w:rPr>
        <w:t xml:space="preserve"> </w:t>
      </w:r>
      <w:r>
        <w:t>in</w:t>
      </w:r>
      <w:r>
        <w:rPr>
          <w:spacing w:val="-4"/>
        </w:rPr>
        <w:t xml:space="preserve"> </w:t>
      </w:r>
      <w:r>
        <w:t>the</w:t>
      </w:r>
      <w:r>
        <w:rPr>
          <w:spacing w:val="-5"/>
        </w:rPr>
        <w:t xml:space="preserve"> </w:t>
      </w:r>
      <w:r>
        <w:t>WV</w:t>
      </w:r>
      <w:r>
        <w:rPr>
          <w:spacing w:val="-5"/>
        </w:rPr>
        <w:t xml:space="preserve"> </w:t>
      </w:r>
      <w:r>
        <w:t>Emergency Operations Plan (WVEOP), Basic Plan.</w:t>
      </w:r>
    </w:p>
    <w:p w14:paraId="5DA57CFA" w14:textId="77777777" w:rsidR="00CF6564" w:rsidRDefault="00CF6564">
      <w:pPr>
        <w:pStyle w:val="BodyText"/>
        <w:kinsoku w:val="0"/>
        <w:overflowPunct w:val="0"/>
        <w:spacing w:before="10"/>
        <w:rPr>
          <w:sz w:val="20"/>
          <w:szCs w:val="20"/>
        </w:rPr>
      </w:pPr>
    </w:p>
    <w:p w14:paraId="0DF823F8" w14:textId="50B9C950" w:rsidR="00CF6564" w:rsidRPr="00EF0F8D" w:rsidRDefault="00CF6564" w:rsidP="006C27AC">
      <w:pPr>
        <w:pStyle w:val="ListParagraph"/>
        <w:numPr>
          <w:ilvl w:val="0"/>
          <w:numId w:val="89"/>
        </w:numPr>
        <w:tabs>
          <w:tab w:val="left" w:pos="1920"/>
        </w:tabs>
        <w:kinsoku w:val="0"/>
        <w:overflowPunct w:val="0"/>
        <w:spacing w:before="6"/>
        <w:ind w:right="1114"/>
        <w:rPr>
          <w:sz w:val="18"/>
          <w:szCs w:val="18"/>
        </w:rPr>
      </w:pPr>
      <w:r>
        <w:t>Procedures</w:t>
      </w:r>
      <w:r w:rsidRPr="00EF0F8D">
        <w:rPr>
          <w:spacing w:val="-4"/>
        </w:rPr>
        <w:t xml:space="preserve"> </w:t>
      </w:r>
      <w:r>
        <w:t>in</w:t>
      </w:r>
      <w:r w:rsidRPr="00EF0F8D">
        <w:rPr>
          <w:spacing w:val="-4"/>
        </w:rPr>
        <w:t xml:space="preserve"> </w:t>
      </w:r>
      <w:r>
        <w:t>this</w:t>
      </w:r>
      <w:r w:rsidRPr="00EF0F8D">
        <w:rPr>
          <w:spacing w:val="-4"/>
        </w:rPr>
        <w:t xml:space="preserve"> </w:t>
      </w:r>
      <w:r>
        <w:t>annex</w:t>
      </w:r>
      <w:r w:rsidRPr="00EF0F8D">
        <w:rPr>
          <w:spacing w:val="-3"/>
        </w:rPr>
        <w:t xml:space="preserve"> </w:t>
      </w:r>
      <w:r>
        <w:t>will</w:t>
      </w:r>
      <w:r w:rsidRPr="00EF0F8D">
        <w:rPr>
          <w:spacing w:val="-4"/>
        </w:rPr>
        <w:t xml:space="preserve"> </w:t>
      </w:r>
      <w:r>
        <w:t>be</w:t>
      </w:r>
      <w:r w:rsidRPr="00EF0F8D">
        <w:rPr>
          <w:spacing w:val="-5"/>
        </w:rPr>
        <w:t xml:space="preserve"> </w:t>
      </w:r>
      <w:r>
        <w:t>automatically</w:t>
      </w:r>
      <w:r w:rsidRPr="00EF0F8D">
        <w:rPr>
          <w:spacing w:val="-4"/>
        </w:rPr>
        <w:t xml:space="preserve"> </w:t>
      </w:r>
      <w:r>
        <w:t>implemented</w:t>
      </w:r>
      <w:r w:rsidRPr="00EF0F8D">
        <w:rPr>
          <w:spacing w:val="-4"/>
        </w:rPr>
        <w:t xml:space="preserve"> </w:t>
      </w:r>
      <w:r>
        <w:t>under</w:t>
      </w:r>
      <w:r w:rsidRPr="00EF0F8D">
        <w:rPr>
          <w:spacing w:val="-5"/>
        </w:rPr>
        <w:t xml:space="preserve"> </w:t>
      </w:r>
      <w:r>
        <w:t>the</w:t>
      </w:r>
      <w:r w:rsidRPr="00EF0F8D">
        <w:rPr>
          <w:spacing w:val="-3"/>
        </w:rPr>
        <w:t xml:space="preserve"> </w:t>
      </w:r>
      <w:r>
        <w:t xml:space="preserve">following </w:t>
      </w:r>
      <w:r w:rsidRPr="00EF0F8D">
        <w:rPr>
          <w:spacing w:val="-2"/>
        </w:rPr>
        <w:t>conditions:</w:t>
      </w:r>
    </w:p>
    <w:p w14:paraId="03889087" w14:textId="77777777" w:rsidR="00CF6564" w:rsidRDefault="00CF6564" w:rsidP="006C27AC">
      <w:pPr>
        <w:pStyle w:val="ListParagraph"/>
        <w:numPr>
          <w:ilvl w:val="1"/>
          <w:numId w:val="89"/>
        </w:numPr>
        <w:tabs>
          <w:tab w:val="left" w:pos="2640"/>
        </w:tabs>
        <w:kinsoku w:val="0"/>
        <w:overflowPunct w:val="0"/>
        <w:spacing w:before="90"/>
        <w:rPr>
          <w:spacing w:val="-2"/>
        </w:rPr>
      </w:pPr>
      <w:r>
        <w:lastRenderedPageBreak/>
        <w:t>When</w:t>
      </w:r>
      <w:r>
        <w:rPr>
          <w:spacing w:val="-7"/>
        </w:rPr>
        <w:t xml:space="preserve"> </w:t>
      </w:r>
      <w:r>
        <w:t>determined</w:t>
      </w:r>
      <w:r>
        <w:rPr>
          <w:spacing w:val="-4"/>
        </w:rPr>
        <w:t xml:space="preserve"> </w:t>
      </w:r>
      <w:r>
        <w:t>necessary</w:t>
      </w:r>
      <w:r>
        <w:rPr>
          <w:spacing w:val="-5"/>
        </w:rPr>
        <w:t xml:space="preserve"> </w:t>
      </w:r>
      <w:r>
        <w:t>by</w:t>
      </w:r>
      <w:r>
        <w:rPr>
          <w:spacing w:val="-4"/>
        </w:rPr>
        <w:t xml:space="preserve"> </w:t>
      </w:r>
      <w:r>
        <w:t>the</w:t>
      </w:r>
      <w:r>
        <w:rPr>
          <w:spacing w:val="-7"/>
        </w:rPr>
        <w:t xml:space="preserve"> </w:t>
      </w:r>
      <w:r>
        <w:t>Director,</w:t>
      </w:r>
      <w:r>
        <w:rPr>
          <w:spacing w:val="-6"/>
        </w:rPr>
        <w:t xml:space="preserve"> </w:t>
      </w:r>
      <w:r>
        <w:rPr>
          <w:spacing w:val="-2"/>
        </w:rPr>
        <w:t>WVEMD.</w:t>
      </w:r>
    </w:p>
    <w:p w14:paraId="291D3DB2" w14:textId="77777777" w:rsidR="00CF6564" w:rsidRDefault="00CF6564">
      <w:pPr>
        <w:pStyle w:val="BodyText"/>
        <w:kinsoku w:val="0"/>
        <w:overflowPunct w:val="0"/>
        <w:spacing w:before="1"/>
        <w:rPr>
          <w:sz w:val="21"/>
          <w:szCs w:val="21"/>
        </w:rPr>
      </w:pPr>
    </w:p>
    <w:p w14:paraId="61D4A769" w14:textId="77777777" w:rsidR="00CF6564" w:rsidRDefault="00CF6564" w:rsidP="006C27AC">
      <w:pPr>
        <w:pStyle w:val="ListParagraph"/>
        <w:numPr>
          <w:ilvl w:val="1"/>
          <w:numId w:val="89"/>
        </w:numPr>
        <w:tabs>
          <w:tab w:val="left" w:pos="2640"/>
        </w:tabs>
        <w:kinsoku w:val="0"/>
        <w:overflowPunct w:val="0"/>
        <w:rPr>
          <w:spacing w:val="-2"/>
        </w:rPr>
      </w:pPr>
      <w:r>
        <w:t>When</w:t>
      </w:r>
      <w:r>
        <w:rPr>
          <w:spacing w:val="-6"/>
        </w:rPr>
        <w:t xml:space="preserve"> </w:t>
      </w:r>
      <w:r>
        <w:t>any</w:t>
      </w:r>
      <w:r>
        <w:rPr>
          <w:spacing w:val="1"/>
        </w:rPr>
        <w:t xml:space="preserve"> </w:t>
      </w:r>
      <w:r>
        <w:t>area</w:t>
      </w:r>
      <w:r>
        <w:rPr>
          <w:spacing w:val="-5"/>
        </w:rPr>
        <w:t xml:space="preserve"> </w:t>
      </w:r>
      <w:r>
        <w:t>in</w:t>
      </w:r>
      <w:r>
        <w:rPr>
          <w:spacing w:val="-6"/>
        </w:rPr>
        <w:t xml:space="preserve"> </w:t>
      </w:r>
      <w:r>
        <w:t>WV</w:t>
      </w:r>
      <w:r>
        <w:rPr>
          <w:spacing w:val="-4"/>
        </w:rPr>
        <w:t xml:space="preserve"> </w:t>
      </w:r>
      <w:r>
        <w:t>experiences</w:t>
      </w:r>
      <w:r>
        <w:rPr>
          <w:spacing w:val="-1"/>
        </w:rPr>
        <w:t xml:space="preserve"> </w:t>
      </w:r>
      <w:r>
        <w:t>a</w:t>
      </w:r>
      <w:r>
        <w:rPr>
          <w:spacing w:val="-5"/>
        </w:rPr>
        <w:t xml:space="preserve"> </w:t>
      </w:r>
      <w:r>
        <w:t>damaging</w:t>
      </w:r>
      <w:r>
        <w:rPr>
          <w:spacing w:val="-2"/>
        </w:rPr>
        <w:t xml:space="preserve"> </w:t>
      </w:r>
      <w:r>
        <w:t xml:space="preserve">dam </w:t>
      </w:r>
      <w:r>
        <w:rPr>
          <w:spacing w:val="-2"/>
        </w:rPr>
        <w:t>failure.</w:t>
      </w:r>
    </w:p>
    <w:p w14:paraId="36274781" w14:textId="77777777" w:rsidR="00CF6564" w:rsidRDefault="00CF6564">
      <w:pPr>
        <w:pStyle w:val="BodyText"/>
        <w:kinsoku w:val="0"/>
        <w:overflowPunct w:val="0"/>
        <w:spacing w:before="10"/>
        <w:rPr>
          <w:sz w:val="20"/>
          <w:szCs w:val="20"/>
        </w:rPr>
      </w:pPr>
    </w:p>
    <w:p w14:paraId="1BEEE9F8" w14:textId="77777777" w:rsidR="00CF6564" w:rsidRDefault="00CF6564" w:rsidP="006C27AC">
      <w:pPr>
        <w:pStyle w:val="ListParagraph"/>
        <w:numPr>
          <w:ilvl w:val="1"/>
          <w:numId w:val="89"/>
        </w:numPr>
        <w:tabs>
          <w:tab w:val="left" w:pos="2640"/>
        </w:tabs>
        <w:kinsoku w:val="0"/>
        <w:overflowPunct w:val="0"/>
        <w:rPr>
          <w:spacing w:val="-5"/>
        </w:rPr>
      </w:pPr>
      <w:r>
        <w:t>When</w:t>
      </w:r>
      <w:r>
        <w:rPr>
          <w:spacing w:val="-7"/>
        </w:rPr>
        <w:t xml:space="preserve"> </w:t>
      </w:r>
      <w:r>
        <w:t>a</w:t>
      </w:r>
      <w:r>
        <w:rPr>
          <w:spacing w:val="-2"/>
        </w:rPr>
        <w:t xml:space="preserve"> </w:t>
      </w:r>
      <w:r>
        <w:t>dam</w:t>
      </w:r>
      <w:r>
        <w:rPr>
          <w:spacing w:val="-3"/>
        </w:rPr>
        <w:t xml:space="preserve"> </w:t>
      </w:r>
      <w:r>
        <w:t>failure</w:t>
      </w:r>
      <w:r>
        <w:rPr>
          <w:spacing w:val="-2"/>
        </w:rPr>
        <w:t xml:space="preserve"> </w:t>
      </w:r>
      <w:r>
        <w:t>event</w:t>
      </w:r>
      <w:r>
        <w:rPr>
          <w:spacing w:val="-1"/>
        </w:rPr>
        <w:t xml:space="preserve"> </w:t>
      </w:r>
      <w:r>
        <w:t>occurs</w:t>
      </w:r>
      <w:r>
        <w:rPr>
          <w:spacing w:val="-4"/>
        </w:rPr>
        <w:t xml:space="preserve"> </w:t>
      </w:r>
      <w:r>
        <w:t>that</w:t>
      </w:r>
      <w:r>
        <w:rPr>
          <w:spacing w:val="-1"/>
        </w:rPr>
        <w:t xml:space="preserve"> </w:t>
      </w:r>
      <w:r>
        <w:t>produces</w:t>
      </w:r>
      <w:r>
        <w:rPr>
          <w:spacing w:val="-1"/>
        </w:rPr>
        <w:t xml:space="preserve"> </w:t>
      </w:r>
      <w:r>
        <w:t>significant</w:t>
      </w:r>
      <w:r>
        <w:rPr>
          <w:spacing w:val="-3"/>
        </w:rPr>
        <w:t xml:space="preserve"> </w:t>
      </w:r>
      <w:r>
        <w:t>damage</w:t>
      </w:r>
      <w:r>
        <w:rPr>
          <w:spacing w:val="-5"/>
        </w:rPr>
        <w:t xml:space="preserve"> </w:t>
      </w:r>
      <w:r>
        <w:t>in</w:t>
      </w:r>
      <w:r>
        <w:rPr>
          <w:spacing w:val="-6"/>
        </w:rPr>
        <w:t xml:space="preserve"> </w:t>
      </w:r>
      <w:r>
        <w:rPr>
          <w:spacing w:val="-5"/>
        </w:rPr>
        <w:t>WV.</w:t>
      </w:r>
    </w:p>
    <w:p w14:paraId="37929B39" w14:textId="77777777" w:rsidR="00CF6564" w:rsidRDefault="00CF6564">
      <w:pPr>
        <w:pStyle w:val="BodyText"/>
        <w:kinsoku w:val="0"/>
        <w:overflowPunct w:val="0"/>
        <w:spacing w:before="10"/>
        <w:rPr>
          <w:sz w:val="20"/>
          <w:szCs w:val="20"/>
        </w:rPr>
      </w:pPr>
    </w:p>
    <w:p w14:paraId="0E59A22B" w14:textId="77777777" w:rsidR="00CF6564" w:rsidRDefault="00CF6564" w:rsidP="006C27AC">
      <w:pPr>
        <w:pStyle w:val="ListParagraph"/>
        <w:numPr>
          <w:ilvl w:val="1"/>
          <w:numId w:val="89"/>
        </w:numPr>
        <w:tabs>
          <w:tab w:val="left" w:pos="2640"/>
        </w:tabs>
        <w:kinsoku w:val="0"/>
        <w:overflowPunct w:val="0"/>
        <w:ind w:right="1463"/>
        <w:rPr>
          <w:spacing w:val="-2"/>
        </w:rPr>
      </w:pPr>
      <w:r>
        <w:t>When</w:t>
      </w:r>
      <w:r>
        <w:rPr>
          <w:spacing w:val="-7"/>
        </w:rPr>
        <w:t xml:space="preserve"> </w:t>
      </w:r>
      <w:r>
        <w:t>assistance</w:t>
      </w:r>
      <w:r>
        <w:rPr>
          <w:spacing w:val="-9"/>
        </w:rPr>
        <w:t xml:space="preserve"> </w:t>
      </w:r>
      <w:r>
        <w:t>is</w:t>
      </w:r>
      <w:r>
        <w:rPr>
          <w:spacing w:val="-8"/>
        </w:rPr>
        <w:t xml:space="preserve"> </w:t>
      </w:r>
      <w:r>
        <w:t>requested</w:t>
      </w:r>
      <w:r>
        <w:rPr>
          <w:spacing w:val="-9"/>
        </w:rPr>
        <w:t xml:space="preserve"> </w:t>
      </w:r>
      <w:r>
        <w:t>by</w:t>
      </w:r>
      <w:r>
        <w:rPr>
          <w:spacing w:val="-8"/>
        </w:rPr>
        <w:t xml:space="preserve"> </w:t>
      </w:r>
      <w:r>
        <w:t>adjoining</w:t>
      </w:r>
      <w:r>
        <w:rPr>
          <w:spacing w:val="-9"/>
        </w:rPr>
        <w:t xml:space="preserve"> </w:t>
      </w:r>
      <w:r>
        <w:t>states</w:t>
      </w:r>
      <w:r>
        <w:rPr>
          <w:spacing w:val="-8"/>
        </w:rPr>
        <w:t xml:space="preserve"> </w:t>
      </w:r>
      <w:r>
        <w:t>in</w:t>
      </w:r>
      <w:r>
        <w:rPr>
          <w:spacing w:val="-9"/>
        </w:rPr>
        <w:t xml:space="preserve"> </w:t>
      </w:r>
      <w:r>
        <w:t>response</w:t>
      </w:r>
      <w:r>
        <w:rPr>
          <w:spacing w:val="-9"/>
        </w:rPr>
        <w:t xml:space="preserve"> </w:t>
      </w:r>
      <w:r>
        <w:t>to</w:t>
      </w:r>
      <w:r>
        <w:rPr>
          <w:spacing w:val="-7"/>
        </w:rPr>
        <w:t xml:space="preserve"> </w:t>
      </w:r>
      <w:r>
        <w:t>a</w:t>
      </w:r>
      <w:r>
        <w:rPr>
          <w:spacing w:val="-9"/>
        </w:rPr>
        <w:t xml:space="preserve"> </w:t>
      </w:r>
      <w:r>
        <w:t xml:space="preserve">dam </w:t>
      </w:r>
      <w:r>
        <w:rPr>
          <w:spacing w:val="-2"/>
        </w:rPr>
        <w:t>failure.</w:t>
      </w:r>
    </w:p>
    <w:p w14:paraId="1FAEF18A" w14:textId="77777777" w:rsidR="00CF6564" w:rsidRDefault="00CF6564">
      <w:pPr>
        <w:pStyle w:val="BodyText"/>
        <w:kinsoku w:val="0"/>
        <w:overflowPunct w:val="0"/>
        <w:spacing w:before="10"/>
        <w:rPr>
          <w:sz w:val="20"/>
          <w:szCs w:val="20"/>
        </w:rPr>
      </w:pPr>
    </w:p>
    <w:p w14:paraId="1574EB2A" w14:textId="77777777" w:rsidR="00CF6564" w:rsidRDefault="00CF6564" w:rsidP="006C27AC">
      <w:pPr>
        <w:pStyle w:val="ListParagraph"/>
        <w:numPr>
          <w:ilvl w:val="1"/>
          <w:numId w:val="89"/>
        </w:numPr>
        <w:tabs>
          <w:tab w:val="left" w:pos="2640"/>
        </w:tabs>
        <w:kinsoku w:val="0"/>
        <w:overflowPunct w:val="0"/>
        <w:ind w:right="943"/>
      </w:pPr>
      <w:r>
        <w:t>This</w:t>
      </w:r>
      <w:r>
        <w:rPr>
          <w:spacing w:val="-15"/>
        </w:rPr>
        <w:t xml:space="preserve"> </w:t>
      </w:r>
      <w:r>
        <w:t>annex</w:t>
      </w:r>
      <w:r>
        <w:rPr>
          <w:spacing w:val="-14"/>
        </w:rPr>
        <w:t xml:space="preserve"> </w:t>
      </w:r>
      <w:r>
        <w:t>identifies</w:t>
      </w:r>
      <w:r>
        <w:rPr>
          <w:spacing w:val="-14"/>
        </w:rPr>
        <w:t xml:space="preserve"> </w:t>
      </w:r>
      <w:r>
        <w:t>the</w:t>
      </w:r>
      <w:r>
        <w:rPr>
          <w:spacing w:val="-13"/>
        </w:rPr>
        <w:t xml:space="preserve"> </w:t>
      </w:r>
      <w:r>
        <w:t>major</w:t>
      </w:r>
      <w:r>
        <w:rPr>
          <w:spacing w:val="-15"/>
        </w:rPr>
        <w:t xml:space="preserve"> </w:t>
      </w:r>
      <w:r>
        <w:t>response</w:t>
      </w:r>
      <w:r>
        <w:rPr>
          <w:spacing w:val="-15"/>
        </w:rPr>
        <w:t xml:space="preserve"> </w:t>
      </w:r>
      <w:r>
        <w:t>and</w:t>
      </w:r>
      <w:r>
        <w:rPr>
          <w:spacing w:val="-14"/>
        </w:rPr>
        <w:t xml:space="preserve"> </w:t>
      </w:r>
      <w:r>
        <w:t>recovery</w:t>
      </w:r>
      <w:r>
        <w:rPr>
          <w:spacing w:val="-14"/>
        </w:rPr>
        <w:t xml:space="preserve"> </w:t>
      </w:r>
      <w:r>
        <w:t>activities</w:t>
      </w:r>
      <w:r>
        <w:rPr>
          <w:spacing w:val="-14"/>
        </w:rPr>
        <w:t xml:space="preserve"> </w:t>
      </w:r>
      <w:r>
        <w:t>undertaken by state and adjunct agencies in response to a catastrophic dam failure.</w:t>
      </w:r>
    </w:p>
    <w:p w14:paraId="416E6E4B" w14:textId="77777777" w:rsidR="00CF6564" w:rsidRDefault="00CF6564">
      <w:pPr>
        <w:pStyle w:val="BodyText"/>
        <w:kinsoku w:val="0"/>
        <w:overflowPunct w:val="0"/>
        <w:spacing w:before="10"/>
        <w:rPr>
          <w:sz w:val="20"/>
          <w:szCs w:val="20"/>
        </w:rPr>
      </w:pPr>
    </w:p>
    <w:p w14:paraId="448A0A63" w14:textId="77777777" w:rsidR="00CF6564" w:rsidRDefault="00CF6564" w:rsidP="00FE79D5">
      <w:pPr>
        <w:pStyle w:val="Heading1EMD"/>
        <w:rPr>
          <w:spacing w:val="-2"/>
        </w:rPr>
      </w:pPr>
      <w:r>
        <w:t>ORGANIZATIONAL</w:t>
      </w:r>
      <w:r>
        <w:rPr>
          <w:spacing w:val="14"/>
        </w:rPr>
        <w:t xml:space="preserve"> </w:t>
      </w:r>
      <w:r>
        <w:rPr>
          <w:spacing w:val="-2"/>
        </w:rPr>
        <w:t>STRUCTURE</w:t>
      </w:r>
    </w:p>
    <w:p w14:paraId="7EBD5B51" w14:textId="77777777" w:rsidR="00CF6564" w:rsidRDefault="00CF6564">
      <w:pPr>
        <w:pStyle w:val="BodyText"/>
        <w:kinsoku w:val="0"/>
        <w:overflowPunct w:val="0"/>
        <w:spacing w:before="10"/>
        <w:rPr>
          <w:b/>
          <w:bCs/>
          <w:sz w:val="20"/>
          <w:szCs w:val="20"/>
        </w:rPr>
      </w:pPr>
    </w:p>
    <w:p w14:paraId="41652D15" w14:textId="77777777" w:rsidR="00CF6564" w:rsidRDefault="00CF6564" w:rsidP="006C27AC">
      <w:pPr>
        <w:pStyle w:val="ListParagraph"/>
        <w:numPr>
          <w:ilvl w:val="0"/>
          <w:numId w:val="88"/>
        </w:numPr>
        <w:tabs>
          <w:tab w:val="left" w:pos="1920"/>
        </w:tabs>
        <w:kinsoku w:val="0"/>
        <w:overflowPunct w:val="0"/>
        <w:ind w:right="891"/>
        <w:jc w:val="both"/>
      </w:pPr>
      <w:r>
        <w:t>In accordance with the West Virginia Dam Control and Safety Act, the WV Department of Environmental Protection (WVDEP) is responsible for the dam safety and protection program. Powers and duties of the department (and its secretary) are listed in Section 22-14-4 of the Dam Control &amp; Safety Act, and include the following:</w:t>
      </w:r>
    </w:p>
    <w:p w14:paraId="617F65CE" w14:textId="77777777" w:rsidR="00CF6564" w:rsidRDefault="00CF6564">
      <w:pPr>
        <w:pStyle w:val="BodyText"/>
        <w:kinsoku w:val="0"/>
        <w:overflowPunct w:val="0"/>
        <w:spacing w:before="10"/>
        <w:rPr>
          <w:sz w:val="20"/>
          <w:szCs w:val="20"/>
        </w:rPr>
      </w:pPr>
    </w:p>
    <w:p w14:paraId="6F716E3E" w14:textId="77777777" w:rsidR="00CF6564" w:rsidRDefault="00CF6564" w:rsidP="006C27AC">
      <w:pPr>
        <w:pStyle w:val="ListParagraph"/>
        <w:numPr>
          <w:ilvl w:val="1"/>
          <w:numId w:val="88"/>
        </w:numPr>
        <w:tabs>
          <w:tab w:val="left" w:pos="2640"/>
        </w:tabs>
        <w:kinsoku w:val="0"/>
        <w:overflowPunct w:val="0"/>
        <w:rPr>
          <w:spacing w:val="-4"/>
        </w:rPr>
      </w:pPr>
      <w:r>
        <w:t>To</w:t>
      </w:r>
      <w:r>
        <w:rPr>
          <w:spacing w:val="-7"/>
        </w:rPr>
        <w:t xml:space="preserve"> </w:t>
      </w:r>
      <w:r>
        <w:t>exercise</w:t>
      </w:r>
      <w:r>
        <w:rPr>
          <w:spacing w:val="-10"/>
        </w:rPr>
        <w:t xml:space="preserve"> </w:t>
      </w:r>
      <w:r>
        <w:t>regulatory</w:t>
      </w:r>
      <w:r>
        <w:rPr>
          <w:spacing w:val="-6"/>
        </w:rPr>
        <w:t xml:space="preserve"> </w:t>
      </w:r>
      <w:r>
        <w:t>jurisdiction</w:t>
      </w:r>
      <w:r>
        <w:rPr>
          <w:spacing w:val="-6"/>
        </w:rPr>
        <w:t xml:space="preserve"> </w:t>
      </w:r>
      <w:r>
        <w:t>over</w:t>
      </w:r>
      <w:r>
        <w:rPr>
          <w:spacing w:val="-7"/>
        </w:rPr>
        <w:t xml:space="preserve"> </w:t>
      </w:r>
      <w:r>
        <w:rPr>
          <w:spacing w:val="-4"/>
        </w:rPr>
        <w:t>dams.</w:t>
      </w:r>
    </w:p>
    <w:p w14:paraId="6D9F3BA1" w14:textId="77777777" w:rsidR="00CF6564" w:rsidRDefault="00CF6564">
      <w:pPr>
        <w:pStyle w:val="BodyText"/>
        <w:kinsoku w:val="0"/>
        <w:overflowPunct w:val="0"/>
        <w:spacing w:before="10"/>
        <w:rPr>
          <w:sz w:val="20"/>
          <w:szCs w:val="20"/>
        </w:rPr>
      </w:pPr>
    </w:p>
    <w:p w14:paraId="10BF7A1D" w14:textId="77777777" w:rsidR="00CF6564" w:rsidRDefault="00CF6564" w:rsidP="006C27AC">
      <w:pPr>
        <w:pStyle w:val="ListParagraph"/>
        <w:numPr>
          <w:ilvl w:val="1"/>
          <w:numId w:val="88"/>
        </w:numPr>
        <w:tabs>
          <w:tab w:val="left" w:pos="2640"/>
        </w:tabs>
        <w:kinsoku w:val="0"/>
        <w:overflowPunct w:val="0"/>
        <w:rPr>
          <w:spacing w:val="-2"/>
        </w:rPr>
      </w:pPr>
      <w:r>
        <w:t>To</w:t>
      </w:r>
      <w:r>
        <w:rPr>
          <w:spacing w:val="-11"/>
        </w:rPr>
        <w:t xml:space="preserve"> </w:t>
      </w:r>
      <w:r>
        <w:t>adopt,</w:t>
      </w:r>
      <w:r>
        <w:rPr>
          <w:spacing w:val="-6"/>
        </w:rPr>
        <w:t xml:space="preserve"> </w:t>
      </w:r>
      <w:r>
        <w:t>modify,</w:t>
      </w:r>
      <w:r>
        <w:rPr>
          <w:spacing w:val="-6"/>
        </w:rPr>
        <w:t xml:space="preserve"> </w:t>
      </w:r>
      <w:r>
        <w:t>repeal,</w:t>
      </w:r>
      <w:r>
        <w:rPr>
          <w:spacing w:val="-2"/>
        </w:rPr>
        <w:t xml:space="preserve"> </w:t>
      </w:r>
      <w:r>
        <w:t>and</w:t>
      </w:r>
      <w:r>
        <w:rPr>
          <w:spacing w:val="-6"/>
        </w:rPr>
        <w:t xml:space="preserve"> </w:t>
      </w:r>
      <w:r>
        <w:t>enforce</w:t>
      </w:r>
      <w:r>
        <w:rPr>
          <w:spacing w:val="-7"/>
        </w:rPr>
        <w:t xml:space="preserve"> </w:t>
      </w:r>
      <w:r>
        <w:t>rules,</w:t>
      </w:r>
      <w:r>
        <w:rPr>
          <w:spacing w:val="-6"/>
        </w:rPr>
        <w:t xml:space="preserve"> </w:t>
      </w:r>
      <w:r>
        <w:t>and</w:t>
      </w:r>
      <w:r>
        <w:rPr>
          <w:spacing w:val="-4"/>
        </w:rPr>
        <w:t xml:space="preserve"> </w:t>
      </w:r>
      <w:r>
        <w:t>to</w:t>
      </w:r>
      <w:r>
        <w:rPr>
          <w:spacing w:val="-5"/>
        </w:rPr>
        <w:t xml:space="preserve"> </w:t>
      </w:r>
      <w:r>
        <w:t>issue</w:t>
      </w:r>
      <w:r>
        <w:rPr>
          <w:spacing w:val="-6"/>
        </w:rPr>
        <w:t xml:space="preserve"> </w:t>
      </w:r>
      <w:r>
        <w:rPr>
          <w:spacing w:val="-2"/>
        </w:rPr>
        <w:t>orders.</w:t>
      </w:r>
    </w:p>
    <w:p w14:paraId="1CBC704C" w14:textId="77777777" w:rsidR="00CF6564" w:rsidRDefault="00CF6564">
      <w:pPr>
        <w:pStyle w:val="BodyText"/>
        <w:kinsoku w:val="0"/>
        <w:overflowPunct w:val="0"/>
        <w:spacing w:before="10"/>
        <w:rPr>
          <w:sz w:val="20"/>
          <w:szCs w:val="20"/>
        </w:rPr>
      </w:pPr>
    </w:p>
    <w:p w14:paraId="042CCB36" w14:textId="77777777" w:rsidR="00CF6564" w:rsidRDefault="00CF6564" w:rsidP="006C27AC">
      <w:pPr>
        <w:pStyle w:val="ListParagraph"/>
        <w:numPr>
          <w:ilvl w:val="1"/>
          <w:numId w:val="88"/>
        </w:numPr>
        <w:tabs>
          <w:tab w:val="left" w:pos="2640"/>
        </w:tabs>
        <w:kinsoku w:val="0"/>
        <w:overflowPunct w:val="0"/>
        <w:spacing w:before="1"/>
        <w:ind w:right="1028"/>
      </w:pPr>
      <w:r>
        <w:t>To</w:t>
      </w:r>
      <w:r>
        <w:rPr>
          <w:spacing w:val="-4"/>
        </w:rPr>
        <w:t xml:space="preserve"> </w:t>
      </w:r>
      <w:r>
        <w:t>take</w:t>
      </w:r>
      <w:r>
        <w:rPr>
          <w:spacing w:val="-5"/>
        </w:rPr>
        <w:t xml:space="preserve"> </w:t>
      </w:r>
      <w:r>
        <w:t>any</w:t>
      </w:r>
      <w:r>
        <w:rPr>
          <w:spacing w:val="-4"/>
        </w:rPr>
        <w:t xml:space="preserve"> </w:t>
      </w:r>
      <w:r>
        <w:t>lawful</w:t>
      </w:r>
      <w:r>
        <w:rPr>
          <w:spacing w:val="-4"/>
        </w:rPr>
        <w:t xml:space="preserve"> </w:t>
      </w:r>
      <w:r>
        <w:t>action</w:t>
      </w:r>
      <w:r>
        <w:rPr>
          <w:spacing w:val="-2"/>
        </w:rPr>
        <w:t xml:space="preserve"> </w:t>
      </w:r>
      <w:r>
        <w:t>necessary</w:t>
      </w:r>
      <w:r>
        <w:rPr>
          <w:spacing w:val="-4"/>
        </w:rPr>
        <w:t xml:space="preserve"> </w:t>
      </w:r>
      <w:r>
        <w:t>for</w:t>
      </w:r>
      <w:r>
        <w:rPr>
          <w:spacing w:val="-5"/>
        </w:rPr>
        <w:t xml:space="preserve"> </w:t>
      </w:r>
      <w:r>
        <w:t>the</w:t>
      </w:r>
      <w:r>
        <w:rPr>
          <w:spacing w:val="-3"/>
        </w:rPr>
        <w:t xml:space="preserve"> </w:t>
      </w:r>
      <w:r>
        <w:t>enforcement</w:t>
      </w:r>
      <w:r>
        <w:rPr>
          <w:spacing w:val="-4"/>
        </w:rPr>
        <w:t xml:space="preserve"> </w:t>
      </w:r>
      <w:r>
        <w:t>of</w:t>
      </w:r>
      <w:r>
        <w:rPr>
          <w:spacing w:val="-5"/>
        </w:rPr>
        <w:t xml:space="preserve"> </w:t>
      </w:r>
      <w:r>
        <w:t>the</w:t>
      </w:r>
      <w:r>
        <w:rPr>
          <w:spacing w:val="-5"/>
        </w:rPr>
        <w:t xml:space="preserve"> </w:t>
      </w:r>
      <w:r>
        <w:t>provisions of the statutes.</w:t>
      </w:r>
    </w:p>
    <w:p w14:paraId="457C818D" w14:textId="77777777" w:rsidR="00CF6564" w:rsidRDefault="00CF6564">
      <w:pPr>
        <w:pStyle w:val="BodyText"/>
        <w:kinsoku w:val="0"/>
        <w:overflowPunct w:val="0"/>
        <w:spacing w:before="9"/>
        <w:rPr>
          <w:sz w:val="20"/>
          <w:szCs w:val="20"/>
        </w:rPr>
      </w:pPr>
    </w:p>
    <w:p w14:paraId="5482DB22" w14:textId="77777777" w:rsidR="00CF6564" w:rsidRDefault="00CF6564" w:rsidP="006C27AC">
      <w:pPr>
        <w:pStyle w:val="ListParagraph"/>
        <w:numPr>
          <w:ilvl w:val="1"/>
          <w:numId w:val="88"/>
        </w:numPr>
        <w:tabs>
          <w:tab w:val="left" w:pos="2640"/>
        </w:tabs>
        <w:kinsoku w:val="0"/>
        <w:overflowPunct w:val="0"/>
        <w:spacing w:before="1"/>
        <w:ind w:right="895"/>
        <w:jc w:val="both"/>
        <w:rPr>
          <w:spacing w:val="-2"/>
        </w:rPr>
      </w:pPr>
      <w:r>
        <w:t>To</w:t>
      </w:r>
      <w:r>
        <w:rPr>
          <w:spacing w:val="-2"/>
        </w:rPr>
        <w:t xml:space="preserve"> </w:t>
      </w:r>
      <w:r>
        <w:t>make</w:t>
      </w:r>
      <w:r>
        <w:rPr>
          <w:spacing w:val="-3"/>
        </w:rPr>
        <w:t xml:space="preserve"> </w:t>
      </w:r>
      <w:r>
        <w:t>any</w:t>
      </w:r>
      <w:r>
        <w:rPr>
          <w:spacing w:val="-2"/>
        </w:rPr>
        <w:t xml:space="preserve"> </w:t>
      </w:r>
      <w:r>
        <w:t>investigation</w:t>
      </w:r>
      <w:r>
        <w:rPr>
          <w:spacing w:val="-2"/>
        </w:rPr>
        <w:t xml:space="preserve"> </w:t>
      </w:r>
      <w:r>
        <w:t>or</w:t>
      </w:r>
      <w:r>
        <w:rPr>
          <w:spacing w:val="-3"/>
        </w:rPr>
        <w:t xml:space="preserve"> </w:t>
      </w:r>
      <w:r>
        <w:t>inspection</w:t>
      </w:r>
      <w:r>
        <w:rPr>
          <w:spacing w:val="-2"/>
        </w:rPr>
        <w:t xml:space="preserve"> </w:t>
      </w:r>
      <w:r>
        <w:t>necessary,</w:t>
      </w:r>
      <w:r>
        <w:rPr>
          <w:spacing w:val="-2"/>
        </w:rPr>
        <w:t xml:space="preserve"> </w:t>
      </w:r>
      <w:r>
        <w:t>implement</w:t>
      </w:r>
      <w:r>
        <w:rPr>
          <w:spacing w:val="-2"/>
        </w:rPr>
        <w:t xml:space="preserve"> </w:t>
      </w:r>
      <w:r>
        <w:t>and</w:t>
      </w:r>
      <w:r>
        <w:rPr>
          <w:spacing w:val="-2"/>
        </w:rPr>
        <w:t xml:space="preserve"> </w:t>
      </w:r>
      <w:r>
        <w:t xml:space="preserve">enforce the law, including the right of entry upon public or private property of any </w:t>
      </w:r>
      <w:r>
        <w:rPr>
          <w:spacing w:val="-2"/>
        </w:rPr>
        <w:t>owner.</w:t>
      </w:r>
    </w:p>
    <w:p w14:paraId="3B1D8A2F" w14:textId="77777777" w:rsidR="00CF6564" w:rsidRDefault="00CF6564">
      <w:pPr>
        <w:pStyle w:val="BodyText"/>
        <w:kinsoku w:val="0"/>
        <w:overflowPunct w:val="0"/>
        <w:spacing w:before="9"/>
        <w:rPr>
          <w:sz w:val="20"/>
          <w:szCs w:val="20"/>
        </w:rPr>
      </w:pPr>
    </w:p>
    <w:p w14:paraId="774AF6F3" w14:textId="77777777" w:rsidR="00CF6564" w:rsidRDefault="00CF6564" w:rsidP="006C27AC">
      <w:pPr>
        <w:pStyle w:val="ListParagraph"/>
        <w:numPr>
          <w:ilvl w:val="0"/>
          <w:numId w:val="88"/>
        </w:numPr>
        <w:tabs>
          <w:tab w:val="left" w:pos="1920"/>
        </w:tabs>
        <w:kinsoku w:val="0"/>
        <w:overflowPunct w:val="0"/>
        <w:spacing w:before="1"/>
        <w:ind w:right="890"/>
        <w:jc w:val="both"/>
      </w:pPr>
      <w:r>
        <w:t>Owners of each dam are responsible for its safe and proper design, construction, operation, and maintenance. Owners of dams that are 25 feet or greater in height, impound 15 acre-feet (4,917,420 gallons) or greater of water volume; or 6 feet or greater</w:t>
      </w:r>
      <w:r>
        <w:rPr>
          <w:spacing w:val="-5"/>
        </w:rPr>
        <w:t xml:space="preserve"> </w:t>
      </w:r>
      <w:r>
        <w:t>in</w:t>
      </w:r>
      <w:r>
        <w:rPr>
          <w:spacing w:val="-2"/>
        </w:rPr>
        <w:t xml:space="preserve"> </w:t>
      </w:r>
      <w:r>
        <w:t>height and</w:t>
      </w:r>
      <w:r>
        <w:rPr>
          <w:spacing w:val="-2"/>
        </w:rPr>
        <w:t xml:space="preserve"> </w:t>
      </w:r>
      <w:r>
        <w:t>impound</w:t>
      </w:r>
      <w:r>
        <w:rPr>
          <w:spacing w:val="-2"/>
        </w:rPr>
        <w:t xml:space="preserve"> </w:t>
      </w:r>
      <w:r>
        <w:t>50</w:t>
      </w:r>
      <w:r>
        <w:rPr>
          <w:spacing w:val="-2"/>
        </w:rPr>
        <w:t xml:space="preserve"> </w:t>
      </w:r>
      <w:r>
        <w:t>acre-feet</w:t>
      </w:r>
      <w:r>
        <w:rPr>
          <w:spacing w:val="-2"/>
        </w:rPr>
        <w:t xml:space="preserve"> </w:t>
      </w:r>
      <w:r>
        <w:t>(16,391,400</w:t>
      </w:r>
      <w:r>
        <w:rPr>
          <w:spacing w:val="-2"/>
        </w:rPr>
        <w:t xml:space="preserve"> </w:t>
      </w:r>
      <w:r>
        <w:t>gallons)</w:t>
      </w:r>
      <w:r>
        <w:rPr>
          <w:spacing w:val="-5"/>
        </w:rPr>
        <w:t xml:space="preserve"> </w:t>
      </w:r>
      <w:r>
        <w:t>volume</w:t>
      </w:r>
      <w:r>
        <w:rPr>
          <w:spacing w:val="-5"/>
        </w:rPr>
        <w:t xml:space="preserve"> </w:t>
      </w:r>
      <w:r>
        <w:t>or</w:t>
      </w:r>
      <w:r>
        <w:rPr>
          <w:spacing w:val="-3"/>
        </w:rPr>
        <w:t xml:space="preserve"> </w:t>
      </w:r>
      <w:r>
        <w:t>greater of water, must comply with the West Virginia Dam Control and Safety</w:t>
      </w:r>
      <w:r>
        <w:rPr>
          <w:spacing w:val="-6"/>
        </w:rPr>
        <w:t xml:space="preserve"> </w:t>
      </w:r>
      <w:r>
        <w:t>Act - WV Code 22-14-3(f), and in the Dam Safety Rule (47CSR34-2.12).</w:t>
      </w:r>
    </w:p>
    <w:p w14:paraId="11F0CC3B" w14:textId="77777777" w:rsidR="00CF6564" w:rsidRDefault="00CF6564">
      <w:pPr>
        <w:pStyle w:val="BodyText"/>
        <w:kinsoku w:val="0"/>
        <w:overflowPunct w:val="0"/>
        <w:spacing w:before="10"/>
        <w:rPr>
          <w:sz w:val="20"/>
          <w:szCs w:val="20"/>
        </w:rPr>
      </w:pPr>
    </w:p>
    <w:p w14:paraId="5DD7A1F6" w14:textId="77777777" w:rsidR="00CF6564" w:rsidRDefault="00CF6564">
      <w:pPr>
        <w:pStyle w:val="BodyText"/>
        <w:kinsoku w:val="0"/>
        <w:overflowPunct w:val="0"/>
        <w:ind w:left="1920"/>
        <w:rPr>
          <w:spacing w:val="-2"/>
        </w:rPr>
      </w:pPr>
      <w:r>
        <w:t>Exemptions</w:t>
      </w:r>
      <w:r>
        <w:rPr>
          <w:spacing w:val="-5"/>
        </w:rPr>
        <w:t xml:space="preserve"> </w:t>
      </w:r>
      <w:r>
        <w:t>from</w:t>
      </w:r>
      <w:r>
        <w:rPr>
          <w:spacing w:val="-4"/>
        </w:rPr>
        <w:t xml:space="preserve"> </w:t>
      </w:r>
      <w:r>
        <w:t>state</w:t>
      </w:r>
      <w:r>
        <w:rPr>
          <w:spacing w:val="-6"/>
        </w:rPr>
        <w:t xml:space="preserve"> </w:t>
      </w:r>
      <w:r>
        <w:t>jurisdiction</w:t>
      </w:r>
      <w:r>
        <w:rPr>
          <w:spacing w:val="-2"/>
        </w:rPr>
        <w:t xml:space="preserve"> include:</w:t>
      </w:r>
    </w:p>
    <w:p w14:paraId="346D52DA" w14:textId="77777777" w:rsidR="00CF6564" w:rsidRDefault="00CF6564">
      <w:pPr>
        <w:pStyle w:val="BodyText"/>
        <w:kinsoku w:val="0"/>
        <w:overflowPunct w:val="0"/>
        <w:spacing w:before="10"/>
        <w:rPr>
          <w:sz w:val="20"/>
          <w:szCs w:val="20"/>
        </w:rPr>
      </w:pPr>
    </w:p>
    <w:p w14:paraId="61105208" w14:textId="77777777" w:rsidR="00CF6564" w:rsidRDefault="00CF6564" w:rsidP="006C27AC">
      <w:pPr>
        <w:pStyle w:val="ListParagraph"/>
        <w:numPr>
          <w:ilvl w:val="1"/>
          <w:numId w:val="88"/>
        </w:numPr>
        <w:tabs>
          <w:tab w:val="left" w:pos="2640"/>
        </w:tabs>
        <w:kinsoku w:val="0"/>
        <w:overflowPunct w:val="0"/>
        <w:rPr>
          <w:spacing w:val="-2"/>
        </w:rPr>
      </w:pPr>
      <w:r>
        <w:t>Dams</w:t>
      </w:r>
      <w:r>
        <w:rPr>
          <w:spacing w:val="-2"/>
        </w:rPr>
        <w:t xml:space="preserve"> </w:t>
      </w:r>
      <w:r>
        <w:t>owned</w:t>
      </w:r>
      <w:r>
        <w:rPr>
          <w:spacing w:val="-2"/>
        </w:rPr>
        <w:t xml:space="preserve"> </w:t>
      </w:r>
      <w:r>
        <w:t>by</w:t>
      </w:r>
      <w:r>
        <w:rPr>
          <w:spacing w:val="-1"/>
        </w:rPr>
        <w:t xml:space="preserve"> </w:t>
      </w:r>
      <w:r>
        <w:t>the</w:t>
      </w:r>
      <w:r>
        <w:rPr>
          <w:spacing w:val="-6"/>
        </w:rPr>
        <w:t xml:space="preserve"> </w:t>
      </w:r>
      <w:r>
        <w:t>Federal</w:t>
      </w:r>
      <w:r>
        <w:rPr>
          <w:spacing w:val="-1"/>
        </w:rPr>
        <w:t xml:space="preserve"> </w:t>
      </w:r>
      <w:r>
        <w:rPr>
          <w:spacing w:val="-2"/>
        </w:rPr>
        <w:t>government.</w:t>
      </w:r>
    </w:p>
    <w:p w14:paraId="4A27D8C5" w14:textId="77777777" w:rsidR="00CF6564" w:rsidRDefault="00CF6564">
      <w:pPr>
        <w:pStyle w:val="BodyText"/>
        <w:kinsoku w:val="0"/>
        <w:overflowPunct w:val="0"/>
        <w:spacing w:before="10"/>
        <w:rPr>
          <w:sz w:val="20"/>
          <w:szCs w:val="20"/>
        </w:rPr>
      </w:pPr>
    </w:p>
    <w:p w14:paraId="75B3CB90" w14:textId="77777777" w:rsidR="00CF6564" w:rsidRDefault="00CF6564" w:rsidP="006C27AC">
      <w:pPr>
        <w:pStyle w:val="ListParagraph"/>
        <w:numPr>
          <w:ilvl w:val="1"/>
          <w:numId w:val="88"/>
        </w:numPr>
        <w:tabs>
          <w:tab w:val="left" w:pos="2640"/>
        </w:tabs>
        <w:kinsoku w:val="0"/>
        <w:overflowPunct w:val="0"/>
        <w:ind w:right="893"/>
        <w:jc w:val="both"/>
      </w:pPr>
      <w:r>
        <w:t>Dams that do not normally impound water, such as road fills with culverts sized in capacity equal to WVDOH standards.</w:t>
      </w:r>
    </w:p>
    <w:p w14:paraId="0D9556E4" w14:textId="77777777" w:rsidR="00CF6564" w:rsidRDefault="00CF6564">
      <w:pPr>
        <w:pStyle w:val="BodyText"/>
        <w:kinsoku w:val="0"/>
        <w:overflowPunct w:val="0"/>
        <w:spacing w:before="10"/>
        <w:rPr>
          <w:sz w:val="20"/>
          <w:szCs w:val="20"/>
        </w:rPr>
      </w:pPr>
    </w:p>
    <w:p w14:paraId="5D8D164D" w14:textId="05442F7C" w:rsidR="00CF6564" w:rsidRPr="0062566E" w:rsidRDefault="00CF6564" w:rsidP="006C27AC">
      <w:pPr>
        <w:pStyle w:val="ListParagraph"/>
        <w:numPr>
          <w:ilvl w:val="1"/>
          <w:numId w:val="88"/>
        </w:numPr>
        <w:tabs>
          <w:tab w:val="left" w:pos="2640"/>
        </w:tabs>
        <w:kinsoku w:val="0"/>
        <w:overflowPunct w:val="0"/>
        <w:spacing w:before="6"/>
        <w:ind w:right="898"/>
        <w:jc w:val="both"/>
        <w:rPr>
          <w:sz w:val="18"/>
          <w:szCs w:val="18"/>
        </w:rPr>
      </w:pPr>
      <w:r>
        <w:t>Dams built primarily for agricultural purposes and demonstrated to not cause loss of life if the dam fails.</w:t>
      </w:r>
    </w:p>
    <w:p w14:paraId="089D7512" w14:textId="77777777" w:rsidR="00CF6564" w:rsidRDefault="00CF6564" w:rsidP="00FE79D5">
      <w:pPr>
        <w:pStyle w:val="Heading1EMD"/>
      </w:pPr>
      <w:r>
        <w:rPr>
          <w:spacing w:val="-4"/>
        </w:rPr>
        <w:t>PLANNING</w:t>
      </w:r>
      <w:r>
        <w:rPr>
          <w:spacing w:val="5"/>
        </w:rPr>
        <w:t xml:space="preserve"> </w:t>
      </w:r>
      <w:r>
        <w:t>ASSUMPTIONS</w:t>
      </w:r>
    </w:p>
    <w:p w14:paraId="1BA0F900" w14:textId="77777777" w:rsidR="00CF6564" w:rsidRDefault="00CF6564">
      <w:pPr>
        <w:pStyle w:val="BodyText"/>
        <w:kinsoku w:val="0"/>
        <w:overflowPunct w:val="0"/>
        <w:spacing w:before="1"/>
        <w:rPr>
          <w:b/>
          <w:bCs/>
          <w:sz w:val="21"/>
          <w:szCs w:val="21"/>
        </w:rPr>
      </w:pPr>
    </w:p>
    <w:p w14:paraId="097D3717" w14:textId="77777777" w:rsidR="00CF6564" w:rsidRDefault="00CF6564" w:rsidP="006C27AC">
      <w:pPr>
        <w:pStyle w:val="ListParagraph"/>
        <w:numPr>
          <w:ilvl w:val="0"/>
          <w:numId w:val="87"/>
        </w:numPr>
        <w:tabs>
          <w:tab w:val="left" w:pos="1920"/>
        </w:tabs>
        <w:kinsoku w:val="0"/>
        <w:overflowPunct w:val="0"/>
        <w:rPr>
          <w:spacing w:val="-5"/>
        </w:rPr>
      </w:pPr>
      <w:r>
        <w:t>This</w:t>
      </w:r>
      <w:r>
        <w:rPr>
          <w:spacing w:val="-4"/>
        </w:rPr>
        <w:t xml:space="preserve"> </w:t>
      </w:r>
      <w:r>
        <w:t>plan</w:t>
      </w:r>
      <w:r>
        <w:rPr>
          <w:spacing w:val="-1"/>
        </w:rPr>
        <w:t xml:space="preserve"> </w:t>
      </w:r>
      <w:r>
        <w:t>assumes</w:t>
      </w:r>
      <w:r>
        <w:rPr>
          <w:spacing w:val="-1"/>
        </w:rPr>
        <w:t xml:space="preserve"> </w:t>
      </w:r>
      <w:r>
        <w:t>a</w:t>
      </w:r>
      <w:r>
        <w:rPr>
          <w:spacing w:val="-5"/>
        </w:rPr>
        <w:t xml:space="preserve"> </w:t>
      </w:r>
      <w:r>
        <w:t>major</w:t>
      </w:r>
      <w:r>
        <w:rPr>
          <w:spacing w:val="-4"/>
        </w:rPr>
        <w:t xml:space="preserve"> </w:t>
      </w:r>
      <w:r>
        <w:t>dam</w:t>
      </w:r>
      <w:r>
        <w:rPr>
          <w:spacing w:val="-1"/>
        </w:rPr>
        <w:t xml:space="preserve"> </w:t>
      </w:r>
      <w:r>
        <w:t>failure</w:t>
      </w:r>
      <w:r>
        <w:rPr>
          <w:spacing w:val="-2"/>
        </w:rPr>
        <w:t xml:space="preserve"> </w:t>
      </w:r>
      <w:r>
        <w:t>could</w:t>
      </w:r>
      <w:r>
        <w:rPr>
          <w:spacing w:val="-2"/>
        </w:rPr>
        <w:t xml:space="preserve"> </w:t>
      </w:r>
      <w:r>
        <w:t>occur</w:t>
      </w:r>
      <w:r>
        <w:rPr>
          <w:spacing w:val="-5"/>
        </w:rPr>
        <w:t xml:space="preserve"> </w:t>
      </w:r>
      <w:r>
        <w:t>in</w:t>
      </w:r>
      <w:r>
        <w:rPr>
          <w:spacing w:val="-5"/>
        </w:rPr>
        <w:t xml:space="preserve"> WV.</w:t>
      </w:r>
    </w:p>
    <w:p w14:paraId="23B728C7" w14:textId="77777777" w:rsidR="00CF6564" w:rsidRDefault="00CF6564">
      <w:pPr>
        <w:pStyle w:val="BodyText"/>
        <w:kinsoku w:val="0"/>
        <w:overflowPunct w:val="0"/>
        <w:spacing w:before="10"/>
        <w:rPr>
          <w:sz w:val="20"/>
          <w:szCs w:val="20"/>
        </w:rPr>
      </w:pPr>
    </w:p>
    <w:p w14:paraId="44A40F58" w14:textId="77777777" w:rsidR="00CF6564" w:rsidRDefault="00CF6564" w:rsidP="006C27AC">
      <w:pPr>
        <w:pStyle w:val="ListParagraph"/>
        <w:numPr>
          <w:ilvl w:val="0"/>
          <w:numId w:val="87"/>
        </w:numPr>
        <w:tabs>
          <w:tab w:val="left" w:pos="1920"/>
        </w:tabs>
        <w:kinsoku w:val="0"/>
        <w:overflowPunct w:val="0"/>
        <w:ind w:right="891"/>
        <w:jc w:val="both"/>
        <w:rPr>
          <w:spacing w:val="-2"/>
        </w:rPr>
      </w:pPr>
      <w:r>
        <w:t xml:space="preserve">WV will be requested to provide support to surrounding states affected by a dam </w:t>
      </w:r>
      <w:r>
        <w:rPr>
          <w:spacing w:val="-2"/>
        </w:rPr>
        <w:t>failure.</w:t>
      </w:r>
    </w:p>
    <w:p w14:paraId="64ED6D85" w14:textId="77777777" w:rsidR="00CF6564" w:rsidRDefault="00CF6564">
      <w:pPr>
        <w:pStyle w:val="BodyText"/>
        <w:kinsoku w:val="0"/>
        <w:overflowPunct w:val="0"/>
        <w:spacing w:before="10"/>
        <w:rPr>
          <w:sz w:val="20"/>
          <w:szCs w:val="20"/>
        </w:rPr>
      </w:pPr>
    </w:p>
    <w:p w14:paraId="038F7D42" w14:textId="77777777" w:rsidR="00CF6564" w:rsidRDefault="00CF6564" w:rsidP="006C27AC">
      <w:pPr>
        <w:pStyle w:val="ListParagraph"/>
        <w:numPr>
          <w:ilvl w:val="0"/>
          <w:numId w:val="87"/>
        </w:numPr>
        <w:tabs>
          <w:tab w:val="left" w:pos="1920"/>
        </w:tabs>
        <w:kinsoku w:val="0"/>
        <w:overflowPunct w:val="0"/>
        <w:ind w:right="893"/>
        <w:jc w:val="both"/>
      </w:pPr>
      <w:r>
        <w:t>Dam failures occur without warning and could cause significant damage, injury, loss of property and loss of life.</w:t>
      </w:r>
    </w:p>
    <w:p w14:paraId="32C4FCB5" w14:textId="77777777" w:rsidR="00CF6564" w:rsidRDefault="00CF6564">
      <w:pPr>
        <w:pStyle w:val="BodyText"/>
        <w:kinsoku w:val="0"/>
        <w:overflowPunct w:val="0"/>
        <w:spacing w:before="10"/>
        <w:rPr>
          <w:sz w:val="20"/>
          <w:szCs w:val="20"/>
        </w:rPr>
      </w:pPr>
    </w:p>
    <w:p w14:paraId="4A1F7A47" w14:textId="77777777" w:rsidR="00CF6564" w:rsidRDefault="00CF6564" w:rsidP="006C27AC">
      <w:pPr>
        <w:pStyle w:val="ListParagraph"/>
        <w:numPr>
          <w:ilvl w:val="0"/>
          <w:numId w:val="87"/>
        </w:numPr>
        <w:tabs>
          <w:tab w:val="left" w:pos="1920"/>
        </w:tabs>
        <w:kinsoku w:val="0"/>
        <w:overflowPunct w:val="0"/>
        <w:ind w:right="900"/>
        <w:jc w:val="both"/>
      </w:pPr>
      <w:r>
        <w:t>Dam failures can trigger several other events, such as hazardous material releases and spills, and conflagration fires.</w:t>
      </w:r>
    </w:p>
    <w:p w14:paraId="34A2DD6B" w14:textId="77777777" w:rsidR="00CF6564" w:rsidRDefault="00CF6564">
      <w:pPr>
        <w:pStyle w:val="BodyText"/>
        <w:kinsoku w:val="0"/>
        <w:overflowPunct w:val="0"/>
        <w:spacing w:before="10"/>
        <w:rPr>
          <w:sz w:val="20"/>
          <w:szCs w:val="20"/>
        </w:rPr>
      </w:pPr>
    </w:p>
    <w:p w14:paraId="671533BA" w14:textId="77777777" w:rsidR="00CF6564" w:rsidRDefault="00CF6564" w:rsidP="006C27AC">
      <w:pPr>
        <w:pStyle w:val="ListParagraph"/>
        <w:numPr>
          <w:ilvl w:val="0"/>
          <w:numId w:val="87"/>
        </w:numPr>
        <w:tabs>
          <w:tab w:val="left" w:pos="1920"/>
        </w:tabs>
        <w:kinsoku w:val="0"/>
        <w:overflowPunct w:val="0"/>
        <w:ind w:right="898"/>
        <w:jc w:val="both"/>
      </w:pPr>
      <w:r>
        <w:t>Public</w:t>
      </w:r>
      <w:r>
        <w:rPr>
          <w:spacing w:val="-1"/>
        </w:rPr>
        <w:t xml:space="preserve"> </w:t>
      </w:r>
      <w:r>
        <w:t>utilities and private</w:t>
      </w:r>
      <w:r>
        <w:rPr>
          <w:spacing w:val="-1"/>
        </w:rPr>
        <w:t xml:space="preserve"> </w:t>
      </w:r>
      <w:r>
        <w:t>infrastructure</w:t>
      </w:r>
      <w:r>
        <w:rPr>
          <w:spacing w:val="-1"/>
        </w:rPr>
        <w:t xml:space="preserve"> </w:t>
      </w:r>
      <w:r>
        <w:t>(such as power, water, sewer, natural gas networks, phone lines and towers) may be damaged and unusable immediately following a dam failure.</w:t>
      </w:r>
    </w:p>
    <w:p w14:paraId="336E48F4" w14:textId="77777777" w:rsidR="00CF6564" w:rsidRDefault="00CF6564">
      <w:pPr>
        <w:pStyle w:val="BodyText"/>
        <w:kinsoku w:val="0"/>
        <w:overflowPunct w:val="0"/>
        <w:spacing w:before="10"/>
        <w:rPr>
          <w:sz w:val="20"/>
          <w:szCs w:val="20"/>
        </w:rPr>
      </w:pPr>
    </w:p>
    <w:p w14:paraId="28F17F13" w14:textId="77777777" w:rsidR="00CF6564" w:rsidRDefault="00CF6564" w:rsidP="006C27AC">
      <w:pPr>
        <w:pStyle w:val="ListParagraph"/>
        <w:numPr>
          <w:ilvl w:val="0"/>
          <w:numId w:val="87"/>
        </w:numPr>
        <w:tabs>
          <w:tab w:val="left" w:pos="1920"/>
        </w:tabs>
        <w:kinsoku w:val="0"/>
        <w:overflowPunct w:val="0"/>
        <w:ind w:left="1919" w:right="2706"/>
      </w:pPr>
      <w:r>
        <w:t>Roads,</w:t>
      </w:r>
      <w:r>
        <w:rPr>
          <w:spacing w:val="-13"/>
        </w:rPr>
        <w:t xml:space="preserve"> </w:t>
      </w:r>
      <w:r>
        <w:t>bridges,</w:t>
      </w:r>
      <w:r>
        <w:rPr>
          <w:spacing w:val="-13"/>
        </w:rPr>
        <w:t xml:space="preserve"> </w:t>
      </w:r>
      <w:r>
        <w:t>highways,</w:t>
      </w:r>
      <w:r>
        <w:rPr>
          <w:spacing w:val="-13"/>
        </w:rPr>
        <w:t xml:space="preserve"> </w:t>
      </w:r>
      <w:r>
        <w:t>airports,</w:t>
      </w:r>
      <w:r>
        <w:rPr>
          <w:spacing w:val="-10"/>
        </w:rPr>
        <w:t xml:space="preserve"> </w:t>
      </w:r>
      <w:r>
        <w:t>and</w:t>
      </w:r>
      <w:r>
        <w:rPr>
          <w:spacing w:val="-10"/>
        </w:rPr>
        <w:t xml:space="preserve"> </w:t>
      </w:r>
      <w:r>
        <w:t>waterways</w:t>
      </w:r>
      <w:r>
        <w:rPr>
          <w:spacing w:val="-8"/>
        </w:rPr>
        <w:t xml:space="preserve"> </w:t>
      </w:r>
      <w:r>
        <w:t>may</w:t>
      </w:r>
      <w:r>
        <w:rPr>
          <w:spacing w:val="-13"/>
        </w:rPr>
        <w:t xml:space="preserve"> </w:t>
      </w:r>
      <w:r>
        <w:t>become impassable/unusable following a significant seismic event.</w:t>
      </w:r>
    </w:p>
    <w:p w14:paraId="53A4CBDA" w14:textId="77777777" w:rsidR="00CF6564" w:rsidRDefault="00CF6564">
      <w:pPr>
        <w:pStyle w:val="BodyText"/>
        <w:kinsoku w:val="0"/>
        <w:overflowPunct w:val="0"/>
        <w:spacing w:before="10"/>
        <w:rPr>
          <w:sz w:val="20"/>
          <w:szCs w:val="20"/>
        </w:rPr>
      </w:pPr>
    </w:p>
    <w:p w14:paraId="742D3CC3" w14:textId="77777777" w:rsidR="00CF6564" w:rsidRDefault="00CF6564" w:rsidP="006C27AC">
      <w:pPr>
        <w:pStyle w:val="ListParagraph"/>
        <w:numPr>
          <w:ilvl w:val="0"/>
          <w:numId w:val="87"/>
        </w:numPr>
        <w:tabs>
          <w:tab w:val="left" w:pos="1920"/>
        </w:tabs>
        <w:kinsoku w:val="0"/>
        <w:overflowPunct w:val="0"/>
        <w:ind w:right="938"/>
      </w:pPr>
      <w:r>
        <w:rPr>
          <w:spacing w:val="-2"/>
        </w:rPr>
        <w:t>WV</w:t>
      </w:r>
      <w:r>
        <w:rPr>
          <w:spacing w:val="-15"/>
        </w:rPr>
        <w:t xml:space="preserve"> </w:t>
      </w:r>
      <w:r>
        <w:rPr>
          <w:spacing w:val="-2"/>
        </w:rPr>
        <w:t>citizens</w:t>
      </w:r>
      <w:r>
        <w:rPr>
          <w:spacing w:val="-8"/>
        </w:rPr>
        <w:t xml:space="preserve"> </w:t>
      </w:r>
      <w:r>
        <w:rPr>
          <w:spacing w:val="-2"/>
        </w:rPr>
        <w:t>and</w:t>
      </w:r>
      <w:r>
        <w:rPr>
          <w:spacing w:val="-9"/>
        </w:rPr>
        <w:t xml:space="preserve"> </w:t>
      </w:r>
      <w:r>
        <w:rPr>
          <w:spacing w:val="-2"/>
        </w:rPr>
        <w:t>citizens</w:t>
      </w:r>
      <w:r>
        <w:rPr>
          <w:spacing w:val="-11"/>
        </w:rPr>
        <w:t xml:space="preserve"> </w:t>
      </w:r>
      <w:r>
        <w:rPr>
          <w:spacing w:val="-2"/>
        </w:rPr>
        <w:t>in</w:t>
      </w:r>
      <w:r>
        <w:rPr>
          <w:spacing w:val="-11"/>
        </w:rPr>
        <w:t xml:space="preserve"> </w:t>
      </w:r>
      <w:r>
        <w:rPr>
          <w:spacing w:val="-2"/>
        </w:rPr>
        <w:t>affected</w:t>
      </w:r>
      <w:r>
        <w:rPr>
          <w:spacing w:val="-9"/>
        </w:rPr>
        <w:t xml:space="preserve"> </w:t>
      </w:r>
      <w:r>
        <w:rPr>
          <w:spacing w:val="-2"/>
        </w:rPr>
        <w:t>states</w:t>
      </w:r>
      <w:r>
        <w:rPr>
          <w:spacing w:val="-11"/>
        </w:rPr>
        <w:t xml:space="preserve"> </w:t>
      </w:r>
      <w:r>
        <w:rPr>
          <w:spacing w:val="-2"/>
        </w:rPr>
        <w:t>may</w:t>
      </w:r>
      <w:r>
        <w:rPr>
          <w:spacing w:val="-11"/>
        </w:rPr>
        <w:t xml:space="preserve"> </w:t>
      </w:r>
      <w:r>
        <w:rPr>
          <w:spacing w:val="-2"/>
        </w:rPr>
        <w:t>be</w:t>
      </w:r>
      <w:r>
        <w:rPr>
          <w:spacing w:val="-7"/>
        </w:rPr>
        <w:t xml:space="preserve"> </w:t>
      </w:r>
      <w:r>
        <w:rPr>
          <w:spacing w:val="-2"/>
        </w:rPr>
        <w:t>without</w:t>
      </w:r>
      <w:r>
        <w:rPr>
          <w:spacing w:val="-8"/>
        </w:rPr>
        <w:t xml:space="preserve"> </w:t>
      </w:r>
      <w:r>
        <w:rPr>
          <w:spacing w:val="-2"/>
        </w:rPr>
        <w:t>food,</w:t>
      </w:r>
      <w:r>
        <w:rPr>
          <w:spacing w:val="-9"/>
        </w:rPr>
        <w:t xml:space="preserve"> </w:t>
      </w:r>
      <w:r>
        <w:rPr>
          <w:spacing w:val="-2"/>
        </w:rPr>
        <w:t>water,</w:t>
      </w:r>
      <w:r>
        <w:rPr>
          <w:spacing w:val="-9"/>
        </w:rPr>
        <w:t xml:space="preserve"> </w:t>
      </w:r>
      <w:r>
        <w:rPr>
          <w:spacing w:val="-2"/>
        </w:rPr>
        <w:t>shelter,</w:t>
      </w:r>
      <w:r>
        <w:rPr>
          <w:spacing w:val="-9"/>
        </w:rPr>
        <w:t xml:space="preserve"> </w:t>
      </w:r>
      <w:r>
        <w:rPr>
          <w:spacing w:val="-2"/>
        </w:rPr>
        <w:t xml:space="preserve">heat, </w:t>
      </w:r>
      <w:r>
        <w:t>sanitary facilities, and transportation for extended periods.</w:t>
      </w:r>
    </w:p>
    <w:p w14:paraId="06810B7D" w14:textId="77777777" w:rsidR="00CF6564" w:rsidRDefault="00CF6564">
      <w:pPr>
        <w:pStyle w:val="BodyText"/>
        <w:kinsoku w:val="0"/>
        <w:overflowPunct w:val="0"/>
        <w:spacing w:before="10"/>
        <w:rPr>
          <w:sz w:val="20"/>
          <w:szCs w:val="20"/>
        </w:rPr>
      </w:pPr>
    </w:p>
    <w:p w14:paraId="1FA27DA0" w14:textId="77777777" w:rsidR="00CF6564" w:rsidRDefault="00CF6564" w:rsidP="006C27AC">
      <w:pPr>
        <w:pStyle w:val="ListParagraph"/>
        <w:numPr>
          <w:ilvl w:val="0"/>
          <w:numId w:val="87"/>
        </w:numPr>
        <w:tabs>
          <w:tab w:val="left" w:pos="1920"/>
        </w:tabs>
        <w:kinsoku w:val="0"/>
        <w:overflowPunct w:val="0"/>
        <w:ind w:right="1042"/>
      </w:pPr>
      <w:r>
        <w:t>WV</w:t>
      </w:r>
      <w:r>
        <w:rPr>
          <w:spacing w:val="36"/>
        </w:rPr>
        <w:t xml:space="preserve"> </w:t>
      </w:r>
      <w:r>
        <w:t>may</w:t>
      </w:r>
      <w:r>
        <w:rPr>
          <w:spacing w:val="36"/>
        </w:rPr>
        <w:t xml:space="preserve"> </w:t>
      </w:r>
      <w:r>
        <w:t>become</w:t>
      </w:r>
      <w:r>
        <w:rPr>
          <w:spacing w:val="35"/>
        </w:rPr>
        <w:t xml:space="preserve"> </w:t>
      </w:r>
      <w:r>
        <w:t>overwhelmed</w:t>
      </w:r>
      <w:r>
        <w:rPr>
          <w:spacing w:val="36"/>
        </w:rPr>
        <w:t xml:space="preserve"> </w:t>
      </w:r>
      <w:r>
        <w:t>by</w:t>
      </w:r>
      <w:r>
        <w:rPr>
          <w:spacing w:val="36"/>
        </w:rPr>
        <w:t xml:space="preserve"> </w:t>
      </w:r>
      <w:r>
        <w:t>the</w:t>
      </w:r>
      <w:r>
        <w:rPr>
          <w:spacing w:val="35"/>
        </w:rPr>
        <w:t xml:space="preserve"> </w:t>
      </w:r>
      <w:r>
        <w:t>influx</w:t>
      </w:r>
      <w:r>
        <w:rPr>
          <w:spacing w:val="34"/>
        </w:rPr>
        <w:t xml:space="preserve"> </w:t>
      </w:r>
      <w:r>
        <w:t>of</w:t>
      </w:r>
      <w:r>
        <w:rPr>
          <w:spacing w:val="36"/>
        </w:rPr>
        <w:t xml:space="preserve"> </w:t>
      </w:r>
      <w:r>
        <w:t>displaced</w:t>
      </w:r>
      <w:r>
        <w:rPr>
          <w:spacing w:val="36"/>
        </w:rPr>
        <w:t xml:space="preserve"> </w:t>
      </w:r>
      <w:r>
        <w:t>citizens</w:t>
      </w:r>
      <w:r>
        <w:rPr>
          <w:spacing w:val="36"/>
        </w:rPr>
        <w:t xml:space="preserve"> </w:t>
      </w:r>
      <w:r>
        <w:t>who</w:t>
      </w:r>
      <w:r>
        <w:rPr>
          <w:spacing w:val="36"/>
        </w:rPr>
        <w:t xml:space="preserve"> </w:t>
      </w:r>
      <w:r>
        <w:t>need alternate housing or shelter because of damaged communities.</w:t>
      </w:r>
    </w:p>
    <w:p w14:paraId="37BA13FB" w14:textId="77777777" w:rsidR="00CF6564" w:rsidRDefault="00CF6564">
      <w:pPr>
        <w:pStyle w:val="BodyText"/>
        <w:kinsoku w:val="0"/>
        <w:overflowPunct w:val="0"/>
        <w:spacing w:before="10"/>
        <w:rPr>
          <w:sz w:val="20"/>
          <w:szCs w:val="20"/>
        </w:rPr>
      </w:pPr>
    </w:p>
    <w:p w14:paraId="789D4824" w14:textId="77777777" w:rsidR="00CF6564" w:rsidRDefault="00CF6564" w:rsidP="006C27AC">
      <w:pPr>
        <w:pStyle w:val="ListParagraph"/>
        <w:numPr>
          <w:ilvl w:val="0"/>
          <w:numId w:val="87"/>
        </w:numPr>
        <w:tabs>
          <w:tab w:val="left" w:pos="1920"/>
        </w:tabs>
        <w:kinsoku w:val="0"/>
        <w:overflowPunct w:val="0"/>
        <w:spacing w:before="1"/>
        <w:ind w:right="948"/>
        <w:rPr>
          <w:spacing w:val="-2"/>
        </w:rPr>
      </w:pPr>
      <w:r>
        <w:t>WV</w:t>
      </w:r>
      <w:r>
        <w:rPr>
          <w:spacing w:val="-1"/>
        </w:rPr>
        <w:t xml:space="preserve"> </w:t>
      </w:r>
      <w:r>
        <w:t>public</w:t>
      </w:r>
      <w:r>
        <w:rPr>
          <w:spacing w:val="-1"/>
        </w:rPr>
        <w:t xml:space="preserve"> </w:t>
      </w:r>
      <w:r>
        <w:t>safety resources (including personnel) may become</w:t>
      </w:r>
      <w:r>
        <w:rPr>
          <w:spacing w:val="-1"/>
        </w:rPr>
        <w:t xml:space="preserve"> </w:t>
      </w:r>
      <w:r>
        <w:t xml:space="preserve">overwhelmed and </w:t>
      </w:r>
      <w:r>
        <w:rPr>
          <w:spacing w:val="-2"/>
        </w:rPr>
        <w:t>a</w:t>
      </w:r>
      <w:r>
        <w:rPr>
          <w:spacing w:val="-9"/>
        </w:rPr>
        <w:t xml:space="preserve"> </w:t>
      </w:r>
      <w:r>
        <w:rPr>
          <w:spacing w:val="-2"/>
        </w:rPr>
        <w:t>shortage</w:t>
      </w:r>
      <w:r>
        <w:rPr>
          <w:spacing w:val="-9"/>
        </w:rPr>
        <w:t xml:space="preserve"> </w:t>
      </w:r>
      <w:r>
        <w:rPr>
          <w:spacing w:val="-2"/>
        </w:rPr>
        <w:t>of</w:t>
      </w:r>
      <w:r>
        <w:rPr>
          <w:spacing w:val="-5"/>
        </w:rPr>
        <w:t xml:space="preserve"> </w:t>
      </w:r>
      <w:r>
        <w:rPr>
          <w:spacing w:val="-2"/>
        </w:rPr>
        <w:t>resources</w:t>
      </w:r>
      <w:r>
        <w:rPr>
          <w:spacing w:val="-8"/>
        </w:rPr>
        <w:t xml:space="preserve"> </w:t>
      </w:r>
      <w:r>
        <w:rPr>
          <w:spacing w:val="-2"/>
        </w:rPr>
        <w:t>to</w:t>
      </w:r>
      <w:r>
        <w:rPr>
          <w:spacing w:val="-4"/>
        </w:rPr>
        <w:t xml:space="preserve"> </w:t>
      </w:r>
      <w:r>
        <w:rPr>
          <w:spacing w:val="-2"/>
        </w:rPr>
        <w:t>assist</w:t>
      </w:r>
      <w:r>
        <w:rPr>
          <w:spacing w:val="-6"/>
        </w:rPr>
        <w:t xml:space="preserve"> </w:t>
      </w:r>
      <w:r>
        <w:rPr>
          <w:spacing w:val="-2"/>
        </w:rPr>
        <w:t>with</w:t>
      </w:r>
      <w:r>
        <w:rPr>
          <w:spacing w:val="-8"/>
        </w:rPr>
        <w:t xml:space="preserve"> </w:t>
      </w:r>
      <w:r>
        <w:rPr>
          <w:spacing w:val="-2"/>
        </w:rPr>
        <w:t>local</w:t>
      </w:r>
      <w:r>
        <w:rPr>
          <w:spacing w:val="-6"/>
        </w:rPr>
        <w:t xml:space="preserve"> </w:t>
      </w:r>
      <w:r>
        <w:rPr>
          <w:spacing w:val="-2"/>
        </w:rPr>
        <w:t>response</w:t>
      </w:r>
      <w:r>
        <w:rPr>
          <w:spacing w:val="-9"/>
        </w:rPr>
        <w:t xml:space="preserve"> </w:t>
      </w:r>
      <w:r>
        <w:rPr>
          <w:spacing w:val="-2"/>
        </w:rPr>
        <w:t>and</w:t>
      </w:r>
      <w:r>
        <w:rPr>
          <w:spacing w:val="-8"/>
        </w:rPr>
        <w:t xml:space="preserve"> </w:t>
      </w:r>
      <w:r>
        <w:rPr>
          <w:spacing w:val="-2"/>
        </w:rPr>
        <w:t>recovery</w:t>
      </w:r>
      <w:r>
        <w:rPr>
          <w:spacing w:val="-8"/>
        </w:rPr>
        <w:t xml:space="preserve"> </w:t>
      </w:r>
      <w:r>
        <w:rPr>
          <w:spacing w:val="-2"/>
        </w:rPr>
        <w:t>efforts</w:t>
      </w:r>
      <w:r>
        <w:rPr>
          <w:spacing w:val="-8"/>
        </w:rPr>
        <w:t xml:space="preserve"> </w:t>
      </w:r>
      <w:r>
        <w:rPr>
          <w:spacing w:val="-2"/>
        </w:rPr>
        <w:t>may</w:t>
      </w:r>
      <w:r>
        <w:rPr>
          <w:spacing w:val="-8"/>
        </w:rPr>
        <w:t xml:space="preserve"> </w:t>
      </w:r>
      <w:r>
        <w:rPr>
          <w:spacing w:val="-2"/>
        </w:rPr>
        <w:t>occur.</w:t>
      </w:r>
    </w:p>
    <w:p w14:paraId="44E5839D" w14:textId="77777777" w:rsidR="00CF6564" w:rsidRDefault="00CF6564">
      <w:pPr>
        <w:pStyle w:val="BodyText"/>
        <w:kinsoku w:val="0"/>
        <w:overflowPunct w:val="0"/>
        <w:spacing w:before="9"/>
        <w:rPr>
          <w:sz w:val="20"/>
          <w:szCs w:val="20"/>
        </w:rPr>
      </w:pPr>
    </w:p>
    <w:p w14:paraId="33F705A9" w14:textId="77777777" w:rsidR="00CF6564" w:rsidRDefault="00CF6564" w:rsidP="00FE79D5">
      <w:pPr>
        <w:pStyle w:val="Heading1EMD"/>
      </w:pPr>
      <w:r>
        <w:t>CONCEPT</w:t>
      </w:r>
      <w:r>
        <w:rPr>
          <w:spacing w:val="1"/>
        </w:rPr>
        <w:t xml:space="preserve"> </w:t>
      </w:r>
      <w:r>
        <w:t>OF</w:t>
      </w:r>
      <w:r>
        <w:rPr>
          <w:spacing w:val="-7"/>
        </w:rPr>
        <w:t xml:space="preserve"> </w:t>
      </w:r>
      <w:r>
        <w:t>OPERATIONS</w:t>
      </w:r>
    </w:p>
    <w:p w14:paraId="26A10641" w14:textId="77777777" w:rsidR="00CF6564" w:rsidRDefault="00CF6564">
      <w:pPr>
        <w:pStyle w:val="BodyText"/>
        <w:kinsoku w:val="0"/>
        <w:overflowPunct w:val="0"/>
        <w:spacing w:before="9"/>
        <w:rPr>
          <w:b/>
          <w:bCs/>
          <w:sz w:val="20"/>
          <w:szCs w:val="20"/>
        </w:rPr>
      </w:pPr>
    </w:p>
    <w:p w14:paraId="0A79A7A2" w14:textId="77777777" w:rsidR="00CF6564" w:rsidRDefault="00CF6564" w:rsidP="006C27AC">
      <w:pPr>
        <w:pStyle w:val="ListParagraph"/>
        <w:numPr>
          <w:ilvl w:val="0"/>
          <w:numId w:val="86"/>
        </w:numPr>
        <w:tabs>
          <w:tab w:val="left" w:pos="1920"/>
        </w:tabs>
        <w:kinsoku w:val="0"/>
        <w:overflowPunct w:val="0"/>
        <w:spacing w:before="1"/>
        <w:ind w:left="1919" w:right="890"/>
        <w:jc w:val="both"/>
        <w:rPr>
          <w:spacing w:val="-4"/>
        </w:rPr>
      </w:pPr>
      <w:r>
        <w:t>WV and local jurisdictions exercise the preeminent authority to make decisions regarding management of response to a dam failure. The federal government will provide assistance, as required and requested by WV. The National Response Framework (NRF)</w:t>
      </w:r>
      <w:r>
        <w:rPr>
          <w:spacing w:val="-3"/>
        </w:rPr>
        <w:t xml:space="preserve"> </w:t>
      </w:r>
      <w:r>
        <w:t>provides Federal Emergency Management</w:t>
      </w:r>
      <w:r>
        <w:rPr>
          <w:spacing w:val="-14"/>
        </w:rPr>
        <w:t xml:space="preserve"> </w:t>
      </w:r>
      <w:r>
        <w:t>Agency (FEMA)</w:t>
      </w:r>
      <w:r>
        <w:rPr>
          <w:spacing w:val="-3"/>
        </w:rPr>
        <w:t xml:space="preserve"> </w:t>
      </w:r>
      <w:r>
        <w:t>an outline</w:t>
      </w:r>
      <w:r>
        <w:rPr>
          <w:spacing w:val="-15"/>
        </w:rPr>
        <w:t xml:space="preserve"> </w:t>
      </w:r>
      <w:r>
        <w:t>for</w:t>
      </w:r>
      <w:r>
        <w:rPr>
          <w:spacing w:val="-15"/>
        </w:rPr>
        <w:t xml:space="preserve"> </w:t>
      </w:r>
      <w:r>
        <w:t>the</w:t>
      </w:r>
      <w:r>
        <w:rPr>
          <w:spacing w:val="-15"/>
        </w:rPr>
        <w:t xml:space="preserve"> </w:t>
      </w:r>
      <w:r>
        <w:t>coordination</w:t>
      </w:r>
      <w:r>
        <w:rPr>
          <w:spacing w:val="-14"/>
        </w:rPr>
        <w:t xml:space="preserve"> </w:t>
      </w:r>
      <w:r>
        <w:t>of</w:t>
      </w:r>
      <w:r>
        <w:rPr>
          <w:spacing w:val="-15"/>
        </w:rPr>
        <w:t xml:space="preserve"> </w:t>
      </w:r>
      <w:r>
        <w:t>federal</w:t>
      </w:r>
      <w:r>
        <w:rPr>
          <w:spacing w:val="-14"/>
        </w:rPr>
        <w:t xml:space="preserve"> </w:t>
      </w:r>
      <w:r>
        <w:t>support</w:t>
      </w:r>
      <w:r>
        <w:rPr>
          <w:spacing w:val="-11"/>
        </w:rPr>
        <w:t xml:space="preserve"> </w:t>
      </w:r>
      <w:r>
        <w:t>agencies</w:t>
      </w:r>
      <w:r>
        <w:rPr>
          <w:spacing w:val="-14"/>
        </w:rPr>
        <w:t xml:space="preserve"> </w:t>
      </w:r>
      <w:r>
        <w:t>in</w:t>
      </w:r>
      <w:r>
        <w:rPr>
          <w:spacing w:val="-14"/>
        </w:rPr>
        <w:t xml:space="preserve"> </w:t>
      </w:r>
      <w:r>
        <w:t>response</w:t>
      </w:r>
      <w:r>
        <w:rPr>
          <w:spacing w:val="-15"/>
        </w:rPr>
        <w:t xml:space="preserve"> </w:t>
      </w:r>
      <w:r>
        <w:t>to</w:t>
      </w:r>
      <w:r>
        <w:rPr>
          <w:spacing w:val="-14"/>
        </w:rPr>
        <w:t xml:space="preserve"> </w:t>
      </w:r>
      <w:r>
        <w:t>requests</w:t>
      </w:r>
      <w:r>
        <w:rPr>
          <w:spacing w:val="-14"/>
        </w:rPr>
        <w:t xml:space="preserve"> </w:t>
      </w:r>
      <w:r>
        <w:t xml:space="preserve">from </w:t>
      </w:r>
      <w:r>
        <w:rPr>
          <w:spacing w:val="-4"/>
        </w:rPr>
        <w:t>WV.</w:t>
      </w:r>
    </w:p>
    <w:p w14:paraId="7820B848" w14:textId="77777777" w:rsidR="00CF6564" w:rsidRDefault="00CF6564">
      <w:pPr>
        <w:pStyle w:val="BodyText"/>
        <w:kinsoku w:val="0"/>
        <w:overflowPunct w:val="0"/>
        <w:spacing w:before="10"/>
        <w:rPr>
          <w:sz w:val="20"/>
          <w:szCs w:val="20"/>
        </w:rPr>
      </w:pPr>
    </w:p>
    <w:p w14:paraId="1A4A9878" w14:textId="77777777" w:rsidR="00CF6564" w:rsidRDefault="00CF6564" w:rsidP="006C27AC">
      <w:pPr>
        <w:pStyle w:val="ListParagraph"/>
        <w:numPr>
          <w:ilvl w:val="0"/>
          <w:numId w:val="86"/>
        </w:numPr>
        <w:tabs>
          <w:tab w:val="left" w:pos="1920"/>
        </w:tabs>
        <w:kinsoku w:val="0"/>
        <w:overflowPunct w:val="0"/>
        <w:ind w:right="894"/>
        <w:jc w:val="both"/>
      </w:pPr>
      <w:r>
        <w:t>There</w:t>
      </w:r>
      <w:r>
        <w:rPr>
          <w:spacing w:val="-9"/>
        </w:rPr>
        <w:t xml:space="preserve"> </w:t>
      </w:r>
      <w:r>
        <w:t>are</w:t>
      </w:r>
      <w:r>
        <w:rPr>
          <w:spacing w:val="-9"/>
        </w:rPr>
        <w:t xml:space="preserve"> </w:t>
      </w:r>
      <w:r>
        <w:t>regulations</w:t>
      </w:r>
      <w:r>
        <w:rPr>
          <w:spacing w:val="-8"/>
        </w:rPr>
        <w:t xml:space="preserve"> </w:t>
      </w:r>
      <w:r>
        <w:t>listed</w:t>
      </w:r>
      <w:r>
        <w:rPr>
          <w:spacing w:val="-8"/>
        </w:rPr>
        <w:t xml:space="preserve"> </w:t>
      </w:r>
      <w:r>
        <w:t>as</w:t>
      </w:r>
      <w:r>
        <w:rPr>
          <w:spacing w:val="-8"/>
        </w:rPr>
        <w:t xml:space="preserve"> </w:t>
      </w:r>
      <w:r>
        <w:t>one</w:t>
      </w:r>
      <w:r>
        <w:rPr>
          <w:spacing w:val="-9"/>
        </w:rPr>
        <w:t xml:space="preserve"> </w:t>
      </w:r>
      <w:r>
        <w:t>of</w:t>
      </w:r>
      <w:r>
        <w:rPr>
          <w:spacing w:val="-9"/>
        </w:rPr>
        <w:t xml:space="preserve"> </w:t>
      </w:r>
      <w:r>
        <w:t>the</w:t>
      </w:r>
      <w:r>
        <w:rPr>
          <w:spacing w:val="-9"/>
        </w:rPr>
        <w:t xml:space="preserve"> </w:t>
      </w:r>
      <w:r>
        <w:t>requirements</w:t>
      </w:r>
      <w:r>
        <w:rPr>
          <w:spacing w:val="-8"/>
        </w:rPr>
        <w:t xml:space="preserve"> </w:t>
      </w:r>
      <w:r>
        <w:t>of</w:t>
      </w:r>
      <w:r>
        <w:rPr>
          <w:spacing w:val="-11"/>
        </w:rPr>
        <w:t xml:space="preserve"> </w:t>
      </w:r>
      <w:r>
        <w:t>the</w:t>
      </w:r>
      <w:r>
        <w:rPr>
          <w:spacing w:val="-9"/>
        </w:rPr>
        <w:t xml:space="preserve"> </w:t>
      </w:r>
      <w:r>
        <w:t>process</w:t>
      </w:r>
      <w:r>
        <w:rPr>
          <w:spacing w:val="-8"/>
        </w:rPr>
        <w:t xml:space="preserve"> </w:t>
      </w:r>
      <w:r>
        <w:t>of</w:t>
      </w:r>
      <w:r>
        <w:rPr>
          <w:spacing w:val="-9"/>
        </w:rPr>
        <w:t xml:space="preserve"> </w:t>
      </w:r>
      <w:r>
        <w:t>application for a certificate of approval the determination of the hazard potential of the proposed dam. The hazard potential is determined by the applicant and is based upon the potential loss that would result due to a failure.</w:t>
      </w:r>
    </w:p>
    <w:p w14:paraId="3AC8063E" w14:textId="77777777" w:rsidR="00CF6564" w:rsidRDefault="00CF6564">
      <w:pPr>
        <w:pStyle w:val="BodyText"/>
        <w:kinsoku w:val="0"/>
        <w:overflowPunct w:val="0"/>
        <w:spacing w:before="10"/>
        <w:rPr>
          <w:sz w:val="20"/>
          <w:szCs w:val="20"/>
        </w:rPr>
      </w:pPr>
    </w:p>
    <w:p w14:paraId="26A4396A" w14:textId="77777777" w:rsidR="00CF6564" w:rsidRDefault="00CF6564" w:rsidP="006C27AC">
      <w:pPr>
        <w:pStyle w:val="ListParagraph"/>
        <w:numPr>
          <w:ilvl w:val="0"/>
          <w:numId w:val="86"/>
        </w:numPr>
        <w:tabs>
          <w:tab w:val="left" w:pos="1920"/>
        </w:tabs>
        <w:kinsoku w:val="0"/>
        <w:overflowPunct w:val="0"/>
        <w:rPr>
          <w:spacing w:val="-2"/>
        </w:rPr>
      </w:pPr>
      <w:r>
        <w:rPr>
          <w:spacing w:val="-2"/>
        </w:rPr>
        <w:t>Classes</w:t>
      </w:r>
    </w:p>
    <w:p w14:paraId="053B5687" w14:textId="77777777" w:rsidR="00CF6564" w:rsidRDefault="00CF6564">
      <w:pPr>
        <w:pStyle w:val="BodyText"/>
        <w:kinsoku w:val="0"/>
        <w:overflowPunct w:val="0"/>
        <w:spacing w:before="10"/>
        <w:rPr>
          <w:sz w:val="20"/>
          <w:szCs w:val="20"/>
        </w:rPr>
      </w:pPr>
    </w:p>
    <w:p w14:paraId="5C86D1BF" w14:textId="67634513" w:rsidR="00CF6564" w:rsidRPr="0062566E" w:rsidRDefault="00CF6564" w:rsidP="006C27AC">
      <w:pPr>
        <w:pStyle w:val="ListParagraph"/>
        <w:numPr>
          <w:ilvl w:val="1"/>
          <w:numId w:val="86"/>
        </w:numPr>
        <w:tabs>
          <w:tab w:val="left" w:pos="2640"/>
        </w:tabs>
        <w:kinsoku w:val="0"/>
        <w:overflowPunct w:val="0"/>
        <w:ind w:right="894"/>
        <w:jc w:val="both"/>
        <w:rPr>
          <w:sz w:val="18"/>
          <w:szCs w:val="18"/>
        </w:rPr>
      </w:pPr>
      <w:r w:rsidRPr="0062566E">
        <w:rPr>
          <w:i/>
          <w:iCs/>
        </w:rPr>
        <w:t>Class</w:t>
      </w:r>
      <w:r w:rsidRPr="0062566E">
        <w:rPr>
          <w:i/>
          <w:iCs/>
          <w:spacing w:val="-1"/>
        </w:rPr>
        <w:t xml:space="preserve"> </w:t>
      </w:r>
      <w:r w:rsidRPr="0062566E">
        <w:rPr>
          <w:i/>
          <w:iCs/>
        </w:rPr>
        <w:t>1 (High</w:t>
      </w:r>
      <w:r w:rsidRPr="0062566E">
        <w:rPr>
          <w:i/>
          <w:iCs/>
          <w:spacing w:val="-1"/>
        </w:rPr>
        <w:t xml:space="preserve"> </w:t>
      </w:r>
      <w:r w:rsidRPr="0062566E">
        <w:rPr>
          <w:i/>
          <w:iCs/>
        </w:rPr>
        <w:t xml:space="preserve">Hazard) Dams </w:t>
      </w:r>
      <w:r>
        <w:t>-</w:t>
      </w:r>
      <w:r w:rsidRPr="0062566E">
        <w:rPr>
          <w:spacing w:val="-4"/>
        </w:rPr>
        <w:t xml:space="preserve"> </w:t>
      </w:r>
      <w:r>
        <w:t>Class 1 dams</w:t>
      </w:r>
      <w:r w:rsidRPr="0062566E">
        <w:rPr>
          <w:spacing w:val="-1"/>
        </w:rPr>
        <w:t xml:space="preserve"> </w:t>
      </w:r>
      <w:r>
        <w:t>are those</w:t>
      </w:r>
      <w:r w:rsidRPr="0062566E">
        <w:rPr>
          <w:spacing w:val="-4"/>
        </w:rPr>
        <w:t xml:space="preserve"> </w:t>
      </w:r>
      <w:r>
        <w:t>dams located where failure may cause loss of human life or major damage to dwellings, commercial</w:t>
      </w:r>
      <w:r w:rsidRPr="0062566E">
        <w:rPr>
          <w:spacing w:val="80"/>
        </w:rPr>
        <w:t xml:space="preserve"> </w:t>
      </w:r>
      <w:r>
        <w:t>or</w:t>
      </w:r>
      <w:r w:rsidRPr="0062566E">
        <w:rPr>
          <w:spacing w:val="80"/>
        </w:rPr>
        <w:t xml:space="preserve"> </w:t>
      </w:r>
      <w:r>
        <w:t>industrial</w:t>
      </w:r>
      <w:r w:rsidRPr="0062566E">
        <w:rPr>
          <w:spacing w:val="80"/>
        </w:rPr>
        <w:t xml:space="preserve"> </w:t>
      </w:r>
      <w:r>
        <w:t>buildings,</w:t>
      </w:r>
      <w:r w:rsidRPr="0062566E">
        <w:rPr>
          <w:spacing w:val="80"/>
        </w:rPr>
        <w:t xml:space="preserve"> </w:t>
      </w:r>
      <w:r>
        <w:t>main</w:t>
      </w:r>
      <w:r w:rsidRPr="0062566E">
        <w:rPr>
          <w:spacing w:val="80"/>
        </w:rPr>
        <w:t xml:space="preserve"> </w:t>
      </w:r>
      <w:r>
        <w:t>railroads,</w:t>
      </w:r>
      <w:r w:rsidRPr="0062566E">
        <w:rPr>
          <w:spacing w:val="80"/>
        </w:rPr>
        <w:t xml:space="preserve"> </w:t>
      </w:r>
      <w:r>
        <w:t>important</w:t>
      </w:r>
      <w:r w:rsidRPr="0062566E">
        <w:rPr>
          <w:spacing w:val="80"/>
        </w:rPr>
        <w:t xml:space="preserve"> </w:t>
      </w:r>
      <w:r>
        <w:t>public</w:t>
      </w:r>
    </w:p>
    <w:p w14:paraId="3B297968" w14:textId="77777777" w:rsidR="00CF6564" w:rsidRDefault="00CF6564" w:rsidP="0062566E">
      <w:pPr>
        <w:pStyle w:val="BodyText"/>
        <w:kinsoku w:val="0"/>
        <w:overflowPunct w:val="0"/>
        <w:spacing w:line="242" w:lineRule="auto"/>
        <w:ind w:left="2640"/>
        <w:rPr>
          <w:spacing w:val="-2"/>
        </w:rPr>
      </w:pPr>
      <w:r>
        <w:lastRenderedPageBreak/>
        <w:t>utilities,</w:t>
      </w:r>
      <w:r>
        <w:rPr>
          <w:spacing w:val="-4"/>
        </w:rPr>
        <w:t xml:space="preserve"> </w:t>
      </w:r>
      <w:r>
        <w:t>or</w:t>
      </w:r>
      <w:r>
        <w:rPr>
          <w:spacing w:val="-5"/>
        </w:rPr>
        <w:t xml:space="preserve"> </w:t>
      </w:r>
      <w:r>
        <w:t>where</w:t>
      </w:r>
      <w:r>
        <w:rPr>
          <w:spacing w:val="-5"/>
        </w:rPr>
        <w:t xml:space="preserve"> </w:t>
      </w:r>
      <w:r>
        <w:t>a</w:t>
      </w:r>
      <w:r>
        <w:rPr>
          <w:spacing w:val="-5"/>
        </w:rPr>
        <w:t xml:space="preserve"> </w:t>
      </w:r>
      <w:r>
        <w:t>high-risk</w:t>
      </w:r>
      <w:r>
        <w:rPr>
          <w:spacing w:val="-4"/>
        </w:rPr>
        <w:t xml:space="preserve"> </w:t>
      </w:r>
      <w:r>
        <w:t>highway</w:t>
      </w:r>
      <w:r>
        <w:rPr>
          <w:spacing w:val="-4"/>
        </w:rPr>
        <w:t xml:space="preserve"> </w:t>
      </w:r>
      <w:r>
        <w:t>may</w:t>
      </w:r>
      <w:r>
        <w:rPr>
          <w:spacing w:val="-4"/>
        </w:rPr>
        <w:t xml:space="preserve"> </w:t>
      </w:r>
      <w:r>
        <w:t>be</w:t>
      </w:r>
      <w:r>
        <w:rPr>
          <w:spacing w:val="-5"/>
        </w:rPr>
        <w:t xml:space="preserve"> </w:t>
      </w:r>
      <w:r>
        <w:t>affected</w:t>
      </w:r>
      <w:r>
        <w:rPr>
          <w:spacing w:val="-4"/>
        </w:rPr>
        <w:t xml:space="preserve"> </w:t>
      </w:r>
      <w:r>
        <w:t>or</w:t>
      </w:r>
      <w:r>
        <w:rPr>
          <w:spacing w:val="-5"/>
        </w:rPr>
        <w:t xml:space="preserve"> </w:t>
      </w:r>
      <w:r>
        <w:t>damaged.</w:t>
      </w:r>
      <w:r>
        <w:rPr>
          <w:spacing w:val="-4"/>
        </w:rPr>
        <w:t xml:space="preserve"> </w:t>
      </w:r>
      <w:r>
        <w:t>This classification</w:t>
      </w:r>
      <w:r>
        <w:rPr>
          <w:spacing w:val="-3"/>
        </w:rPr>
        <w:t xml:space="preserve"> </w:t>
      </w:r>
      <w:r>
        <w:t>must</w:t>
      </w:r>
      <w:r>
        <w:rPr>
          <w:spacing w:val="-1"/>
        </w:rPr>
        <w:t xml:space="preserve"> </w:t>
      </w:r>
      <w:r>
        <w:t>be</w:t>
      </w:r>
      <w:r>
        <w:rPr>
          <w:spacing w:val="-2"/>
        </w:rPr>
        <w:t xml:space="preserve"> </w:t>
      </w:r>
      <w:r>
        <w:t>used</w:t>
      </w:r>
      <w:r>
        <w:rPr>
          <w:spacing w:val="-1"/>
        </w:rPr>
        <w:t xml:space="preserve"> </w:t>
      </w:r>
      <w:r>
        <w:t>if</w:t>
      </w:r>
      <w:r>
        <w:rPr>
          <w:spacing w:val="-2"/>
        </w:rPr>
        <w:t xml:space="preserve"> </w:t>
      </w:r>
      <w:r>
        <w:t>failure</w:t>
      </w:r>
      <w:r>
        <w:rPr>
          <w:spacing w:val="-2"/>
        </w:rPr>
        <w:t xml:space="preserve"> </w:t>
      </w:r>
      <w:r>
        <w:t>may result</w:t>
      </w:r>
      <w:r>
        <w:rPr>
          <w:spacing w:val="-1"/>
        </w:rPr>
        <w:t xml:space="preserve"> </w:t>
      </w:r>
      <w:r>
        <w:t>in</w:t>
      </w:r>
      <w:r>
        <w:rPr>
          <w:spacing w:val="1"/>
        </w:rPr>
        <w:t xml:space="preserve"> </w:t>
      </w:r>
      <w:r>
        <w:t>the</w:t>
      </w:r>
      <w:r>
        <w:rPr>
          <w:spacing w:val="-2"/>
        </w:rPr>
        <w:t xml:space="preserve"> </w:t>
      </w:r>
      <w:r>
        <w:t>loss</w:t>
      </w:r>
      <w:r>
        <w:rPr>
          <w:spacing w:val="-1"/>
        </w:rPr>
        <w:t xml:space="preserve"> </w:t>
      </w:r>
      <w:r>
        <w:t>of</w:t>
      </w:r>
      <w:r>
        <w:rPr>
          <w:spacing w:val="-2"/>
        </w:rPr>
        <w:t xml:space="preserve"> </w:t>
      </w:r>
      <w:r>
        <w:t xml:space="preserve">human </w:t>
      </w:r>
      <w:r>
        <w:rPr>
          <w:spacing w:val="-2"/>
        </w:rPr>
        <w:t>life.</w:t>
      </w:r>
    </w:p>
    <w:p w14:paraId="41236FA3" w14:textId="77777777" w:rsidR="00CF6564" w:rsidRDefault="00CF6564">
      <w:pPr>
        <w:pStyle w:val="BodyText"/>
        <w:kinsoku w:val="0"/>
        <w:overflowPunct w:val="0"/>
        <w:spacing w:before="7"/>
        <w:rPr>
          <w:sz w:val="20"/>
          <w:szCs w:val="20"/>
        </w:rPr>
      </w:pPr>
    </w:p>
    <w:p w14:paraId="077E866D" w14:textId="77777777" w:rsidR="00CF6564" w:rsidRDefault="00CF6564" w:rsidP="006C27AC">
      <w:pPr>
        <w:pStyle w:val="ListParagraph"/>
        <w:numPr>
          <w:ilvl w:val="1"/>
          <w:numId w:val="86"/>
        </w:numPr>
        <w:tabs>
          <w:tab w:val="left" w:pos="2640"/>
        </w:tabs>
        <w:kinsoku w:val="0"/>
        <w:overflowPunct w:val="0"/>
        <w:ind w:right="891"/>
        <w:jc w:val="both"/>
      </w:pPr>
      <w:r>
        <w:rPr>
          <w:i/>
          <w:iCs/>
        </w:rPr>
        <w:t xml:space="preserve">Class 2 (Significant Hazard) Dams </w:t>
      </w:r>
      <w:r>
        <w:t>- Class 2 dams are those dams located where failure may cause minor damage to dwellings, commercial or industrial buildings, important public utilities, main railroads, or cause major damage to unoccupied buildings, or where a low-risk highway may be</w:t>
      </w:r>
      <w:r>
        <w:rPr>
          <w:spacing w:val="-3"/>
        </w:rPr>
        <w:t xml:space="preserve"> </w:t>
      </w:r>
      <w:r>
        <w:t>affected</w:t>
      </w:r>
      <w:r>
        <w:rPr>
          <w:spacing w:val="-2"/>
        </w:rPr>
        <w:t xml:space="preserve"> </w:t>
      </w:r>
      <w:r>
        <w:t>or</w:t>
      </w:r>
      <w:r>
        <w:rPr>
          <w:spacing w:val="-3"/>
        </w:rPr>
        <w:t xml:space="preserve"> </w:t>
      </w:r>
      <w:r>
        <w:t>damaged.</w:t>
      </w:r>
      <w:r>
        <w:rPr>
          <w:spacing w:val="-2"/>
        </w:rPr>
        <w:t xml:space="preserve"> </w:t>
      </w:r>
      <w:r>
        <w:t>The</w:t>
      </w:r>
      <w:r>
        <w:rPr>
          <w:spacing w:val="-3"/>
        </w:rPr>
        <w:t xml:space="preserve"> </w:t>
      </w:r>
      <w:r>
        <w:t>potential</w:t>
      </w:r>
      <w:r>
        <w:rPr>
          <w:spacing w:val="-1"/>
        </w:rPr>
        <w:t xml:space="preserve"> </w:t>
      </w:r>
      <w:r>
        <w:t>for</w:t>
      </w:r>
      <w:r>
        <w:rPr>
          <w:spacing w:val="-3"/>
        </w:rPr>
        <w:t xml:space="preserve"> </w:t>
      </w:r>
      <w:r>
        <w:t>loss</w:t>
      </w:r>
      <w:r>
        <w:rPr>
          <w:spacing w:val="-2"/>
        </w:rPr>
        <w:t xml:space="preserve"> </w:t>
      </w:r>
      <w:r>
        <w:t>of</w:t>
      </w:r>
      <w:r>
        <w:rPr>
          <w:spacing w:val="-5"/>
        </w:rPr>
        <w:t xml:space="preserve"> </w:t>
      </w:r>
      <w:r>
        <w:t>human</w:t>
      </w:r>
      <w:r>
        <w:rPr>
          <w:spacing w:val="-2"/>
        </w:rPr>
        <w:t xml:space="preserve"> </w:t>
      </w:r>
      <w:r>
        <w:t>life</w:t>
      </w:r>
      <w:r>
        <w:rPr>
          <w:spacing w:val="-3"/>
        </w:rPr>
        <w:t xml:space="preserve"> </w:t>
      </w:r>
      <w:r>
        <w:t>resulting</w:t>
      </w:r>
      <w:r>
        <w:rPr>
          <w:spacing w:val="-2"/>
        </w:rPr>
        <w:t xml:space="preserve"> </w:t>
      </w:r>
      <w:r>
        <w:t>from failure of a Class 2 dam must be unlikely.</w:t>
      </w:r>
    </w:p>
    <w:p w14:paraId="1BF7BEA5" w14:textId="77777777" w:rsidR="00CF6564" w:rsidRDefault="00CF6564">
      <w:pPr>
        <w:pStyle w:val="BodyText"/>
        <w:kinsoku w:val="0"/>
        <w:overflowPunct w:val="0"/>
        <w:spacing w:before="10"/>
        <w:rPr>
          <w:sz w:val="20"/>
          <w:szCs w:val="20"/>
        </w:rPr>
      </w:pPr>
    </w:p>
    <w:p w14:paraId="0A597884" w14:textId="77777777" w:rsidR="00CF6564" w:rsidRDefault="00CF6564" w:rsidP="006C27AC">
      <w:pPr>
        <w:pStyle w:val="ListParagraph"/>
        <w:numPr>
          <w:ilvl w:val="1"/>
          <w:numId w:val="86"/>
        </w:numPr>
        <w:tabs>
          <w:tab w:val="left" w:pos="2640"/>
        </w:tabs>
        <w:kinsoku w:val="0"/>
        <w:overflowPunct w:val="0"/>
        <w:ind w:left="2639" w:right="891"/>
        <w:jc w:val="both"/>
      </w:pPr>
      <w:r>
        <w:rPr>
          <w:i/>
          <w:iCs/>
        </w:rPr>
        <w:t>Class</w:t>
      </w:r>
      <w:r>
        <w:rPr>
          <w:i/>
          <w:iCs/>
          <w:spacing w:val="-3"/>
        </w:rPr>
        <w:t xml:space="preserve"> </w:t>
      </w:r>
      <w:r>
        <w:rPr>
          <w:i/>
          <w:iCs/>
        </w:rPr>
        <w:t>3</w:t>
      </w:r>
      <w:r>
        <w:rPr>
          <w:i/>
          <w:iCs/>
          <w:spacing w:val="-3"/>
        </w:rPr>
        <w:t xml:space="preserve"> </w:t>
      </w:r>
      <w:r>
        <w:rPr>
          <w:i/>
          <w:iCs/>
        </w:rPr>
        <w:t>(Low</w:t>
      </w:r>
      <w:r>
        <w:rPr>
          <w:i/>
          <w:iCs/>
          <w:spacing w:val="-3"/>
        </w:rPr>
        <w:t xml:space="preserve"> </w:t>
      </w:r>
      <w:r>
        <w:rPr>
          <w:i/>
          <w:iCs/>
        </w:rPr>
        <w:t>Hazard)</w:t>
      </w:r>
      <w:r>
        <w:rPr>
          <w:i/>
          <w:iCs/>
          <w:spacing w:val="-4"/>
        </w:rPr>
        <w:t xml:space="preserve"> </w:t>
      </w:r>
      <w:r>
        <w:rPr>
          <w:i/>
          <w:iCs/>
        </w:rPr>
        <w:t>Dams</w:t>
      </w:r>
      <w:r>
        <w:rPr>
          <w:i/>
          <w:iCs/>
          <w:spacing w:val="-3"/>
        </w:rPr>
        <w:t xml:space="preserve"> </w:t>
      </w:r>
      <w:r>
        <w:t>-</w:t>
      </w:r>
      <w:r>
        <w:rPr>
          <w:spacing w:val="-4"/>
        </w:rPr>
        <w:t xml:space="preserve"> </w:t>
      </w:r>
      <w:r>
        <w:t>Class</w:t>
      </w:r>
      <w:r>
        <w:rPr>
          <w:spacing w:val="-3"/>
        </w:rPr>
        <w:t xml:space="preserve"> </w:t>
      </w:r>
      <w:r>
        <w:t>3</w:t>
      </w:r>
      <w:r>
        <w:rPr>
          <w:spacing w:val="-3"/>
        </w:rPr>
        <w:t xml:space="preserve"> </w:t>
      </w:r>
      <w:r>
        <w:t>dams</w:t>
      </w:r>
      <w:r>
        <w:rPr>
          <w:spacing w:val="-3"/>
        </w:rPr>
        <w:t xml:space="preserve"> </w:t>
      </w:r>
      <w:r>
        <w:t>are</w:t>
      </w:r>
      <w:r>
        <w:rPr>
          <w:spacing w:val="-4"/>
        </w:rPr>
        <w:t xml:space="preserve"> </w:t>
      </w:r>
      <w:r>
        <w:t>those</w:t>
      </w:r>
      <w:r>
        <w:rPr>
          <w:spacing w:val="-4"/>
        </w:rPr>
        <w:t xml:space="preserve"> </w:t>
      </w:r>
      <w:r>
        <w:t>dams</w:t>
      </w:r>
      <w:r>
        <w:rPr>
          <w:spacing w:val="-3"/>
        </w:rPr>
        <w:t xml:space="preserve"> </w:t>
      </w:r>
      <w:r>
        <w:t>located</w:t>
      </w:r>
      <w:r>
        <w:rPr>
          <w:spacing w:val="-3"/>
        </w:rPr>
        <w:t xml:space="preserve"> </w:t>
      </w:r>
      <w:r>
        <w:t>in</w:t>
      </w:r>
      <w:r>
        <w:rPr>
          <w:spacing w:val="-3"/>
        </w:rPr>
        <w:t xml:space="preserve"> </w:t>
      </w:r>
      <w:r>
        <w:t>rural or agricultural areas where failure may cause minor damage to nonresidential and normally unoccupied buildings, or rural or agricultural land.</w:t>
      </w:r>
      <w:r>
        <w:rPr>
          <w:spacing w:val="-5"/>
        </w:rPr>
        <w:t xml:space="preserve"> </w:t>
      </w:r>
      <w:r>
        <w:t>Failure</w:t>
      </w:r>
      <w:r>
        <w:rPr>
          <w:spacing w:val="-8"/>
        </w:rPr>
        <w:t xml:space="preserve"> </w:t>
      </w:r>
      <w:r>
        <w:t>of</w:t>
      </w:r>
      <w:r>
        <w:rPr>
          <w:spacing w:val="-6"/>
        </w:rPr>
        <w:t xml:space="preserve"> </w:t>
      </w:r>
      <w:r>
        <w:t>a</w:t>
      </w:r>
      <w:r>
        <w:rPr>
          <w:spacing w:val="-8"/>
        </w:rPr>
        <w:t xml:space="preserve"> </w:t>
      </w:r>
      <w:r>
        <w:t>Class</w:t>
      </w:r>
      <w:r>
        <w:rPr>
          <w:spacing w:val="-5"/>
        </w:rPr>
        <w:t xml:space="preserve"> </w:t>
      </w:r>
      <w:r>
        <w:t>3</w:t>
      </w:r>
      <w:r>
        <w:rPr>
          <w:spacing w:val="-2"/>
        </w:rPr>
        <w:t xml:space="preserve"> </w:t>
      </w:r>
      <w:r>
        <w:t>dam</w:t>
      </w:r>
      <w:r>
        <w:rPr>
          <w:spacing w:val="-4"/>
        </w:rPr>
        <w:t xml:space="preserve"> </w:t>
      </w:r>
      <w:r>
        <w:t>would</w:t>
      </w:r>
      <w:r>
        <w:rPr>
          <w:spacing w:val="-5"/>
        </w:rPr>
        <w:t xml:space="preserve"> </w:t>
      </w:r>
      <w:r>
        <w:t>cause</w:t>
      </w:r>
      <w:r>
        <w:rPr>
          <w:spacing w:val="-6"/>
        </w:rPr>
        <w:t xml:space="preserve"> </w:t>
      </w:r>
      <w:r>
        <w:t>only</w:t>
      </w:r>
      <w:r>
        <w:rPr>
          <w:spacing w:val="-5"/>
        </w:rPr>
        <w:t xml:space="preserve"> </w:t>
      </w:r>
      <w:r>
        <w:t>a</w:t>
      </w:r>
      <w:r>
        <w:rPr>
          <w:spacing w:val="-6"/>
        </w:rPr>
        <w:t xml:space="preserve"> </w:t>
      </w:r>
      <w:r>
        <w:t>loss</w:t>
      </w:r>
      <w:r>
        <w:rPr>
          <w:spacing w:val="-5"/>
        </w:rPr>
        <w:t xml:space="preserve"> </w:t>
      </w:r>
      <w:r>
        <w:t>of</w:t>
      </w:r>
      <w:r>
        <w:rPr>
          <w:spacing w:val="-8"/>
        </w:rPr>
        <w:t xml:space="preserve"> </w:t>
      </w:r>
      <w:r>
        <w:t>the</w:t>
      </w:r>
      <w:r>
        <w:rPr>
          <w:spacing w:val="-6"/>
        </w:rPr>
        <w:t xml:space="preserve"> </w:t>
      </w:r>
      <w:r>
        <w:t>dam</w:t>
      </w:r>
      <w:r>
        <w:rPr>
          <w:spacing w:val="-2"/>
        </w:rPr>
        <w:t xml:space="preserve"> </w:t>
      </w:r>
      <w:r>
        <w:t>itself</w:t>
      </w:r>
      <w:r>
        <w:rPr>
          <w:spacing w:val="-6"/>
        </w:rPr>
        <w:t xml:space="preserve"> </w:t>
      </w:r>
      <w:r>
        <w:t>and a loss of property use, such as use of related roads, with little additional damage to adjacent property. The potential for loss of human life resulting from</w:t>
      </w:r>
      <w:r>
        <w:rPr>
          <w:spacing w:val="-15"/>
        </w:rPr>
        <w:t xml:space="preserve"> </w:t>
      </w:r>
      <w:r>
        <w:t>failure</w:t>
      </w:r>
      <w:r>
        <w:rPr>
          <w:spacing w:val="-15"/>
        </w:rPr>
        <w:t xml:space="preserve"> </w:t>
      </w:r>
      <w:r>
        <w:t>of</w:t>
      </w:r>
      <w:r>
        <w:rPr>
          <w:spacing w:val="-11"/>
        </w:rPr>
        <w:t xml:space="preserve"> </w:t>
      </w:r>
      <w:r>
        <w:t>a</w:t>
      </w:r>
      <w:r>
        <w:rPr>
          <w:spacing w:val="-14"/>
        </w:rPr>
        <w:t xml:space="preserve"> </w:t>
      </w:r>
      <w:r>
        <w:t>Class</w:t>
      </w:r>
      <w:r>
        <w:rPr>
          <w:spacing w:val="-11"/>
        </w:rPr>
        <w:t xml:space="preserve"> </w:t>
      </w:r>
      <w:r>
        <w:t>3</w:t>
      </w:r>
      <w:r>
        <w:rPr>
          <w:spacing w:val="-8"/>
        </w:rPr>
        <w:t xml:space="preserve"> </w:t>
      </w:r>
      <w:r>
        <w:t>dam</w:t>
      </w:r>
      <w:r>
        <w:rPr>
          <w:spacing w:val="-10"/>
        </w:rPr>
        <w:t xml:space="preserve"> </w:t>
      </w:r>
      <w:r>
        <w:t>must</w:t>
      </w:r>
      <w:r>
        <w:rPr>
          <w:spacing w:val="-10"/>
        </w:rPr>
        <w:t xml:space="preserve"> </w:t>
      </w:r>
      <w:r>
        <w:t>be</w:t>
      </w:r>
      <w:r>
        <w:rPr>
          <w:spacing w:val="-14"/>
        </w:rPr>
        <w:t xml:space="preserve"> </w:t>
      </w:r>
      <w:r>
        <w:t>unlikely.</w:t>
      </w:r>
      <w:r>
        <w:rPr>
          <w:spacing w:val="-15"/>
        </w:rPr>
        <w:t xml:space="preserve"> </w:t>
      </w:r>
      <w:r>
        <w:t>An</w:t>
      </w:r>
      <w:r>
        <w:rPr>
          <w:spacing w:val="-11"/>
        </w:rPr>
        <w:t xml:space="preserve"> </w:t>
      </w:r>
      <w:r>
        <w:t>impoundment</w:t>
      </w:r>
      <w:r>
        <w:rPr>
          <w:spacing w:val="-10"/>
        </w:rPr>
        <w:t xml:space="preserve"> </w:t>
      </w:r>
      <w:r>
        <w:t>exceeding forty (40) feet in height, or four hundred (400) acre-feet storage volume shall</w:t>
      </w:r>
      <w:r>
        <w:rPr>
          <w:spacing w:val="-14"/>
        </w:rPr>
        <w:t xml:space="preserve"> </w:t>
      </w:r>
      <w:r>
        <w:t>not</w:t>
      </w:r>
      <w:r>
        <w:rPr>
          <w:spacing w:val="-12"/>
        </w:rPr>
        <w:t xml:space="preserve"> </w:t>
      </w:r>
      <w:r>
        <w:t>be</w:t>
      </w:r>
      <w:r>
        <w:rPr>
          <w:spacing w:val="-11"/>
        </w:rPr>
        <w:t xml:space="preserve"> </w:t>
      </w:r>
      <w:r>
        <w:t>classified</w:t>
      </w:r>
      <w:r>
        <w:rPr>
          <w:spacing w:val="-5"/>
        </w:rPr>
        <w:t xml:space="preserve"> </w:t>
      </w:r>
      <w:r>
        <w:t>as</w:t>
      </w:r>
      <w:r>
        <w:rPr>
          <w:spacing w:val="-7"/>
        </w:rPr>
        <w:t xml:space="preserve"> </w:t>
      </w:r>
      <w:r>
        <w:t>a</w:t>
      </w:r>
      <w:r>
        <w:rPr>
          <w:spacing w:val="-11"/>
        </w:rPr>
        <w:t xml:space="preserve"> </w:t>
      </w:r>
      <w:r>
        <w:t>Class</w:t>
      </w:r>
      <w:r>
        <w:rPr>
          <w:spacing w:val="-7"/>
        </w:rPr>
        <w:t xml:space="preserve"> </w:t>
      </w:r>
      <w:r>
        <w:t>3</w:t>
      </w:r>
      <w:r>
        <w:rPr>
          <w:spacing w:val="-7"/>
        </w:rPr>
        <w:t xml:space="preserve"> </w:t>
      </w:r>
      <w:r>
        <w:t>dam.</w:t>
      </w:r>
      <w:r>
        <w:rPr>
          <w:spacing w:val="-14"/>
        </w:rPr>
        <w:t xml:space="preserve"> </w:t>
      </w:r>
      <w:r>
        <w:t>A</w:t>
      </w:r>
      <w:r>
        <w:rPr>
          <w:spacing w:val="-15"/>
        </w:rPr>
        <w:t xml:space="preserve"> </w:t>
      </w:r>
      <w:r>
        <w:t>waste</w:t>
      </w:r>
      <w:r>
        <w:rPr>
          <w:spacing w:val="-11"/>
        </w:rPr>
        <w:t xml:space="preserve"> </w:t>
      </w:r>
      <w:r>
        <w:t>disposal</w:t>
      </w:r>
      <w:r>
        <w:rPr>
          <w:spacing w:val="-7"/>
        </w:rPr>
        <w:t xml:space="preserve"> </w:t>
      </w:r>
      <w:r>
        <w:t>dam,</w:t>
      </w:r>
      <w:r>
        <w:rPr>
          <w:spacing w:val="-7"/>
        </w:rPr>
        <w:t xml:space="preserve"> </w:t>
      </w:r>
      <w:r>
        <w:t>the</w:t>
      </w:r>
      <w:r>
        <w:rPr>
          <w:spacing w:val="-11"/>
        </w:rPr>
        <w:t xml:space="preserve"> </w:t>
      </w:r>
      <w:r>
        <w:t>failure</w:t>
      </w:r>
      <w:r>
        <w:rPr>
          <w:spacing w:val="-11"/>
        </w:rPr>
        <w:t xml:space="preserve"> </w:t>
      </w:r>
      <w:r>
        <w:t>of which</w:t>
      </w:r>
      <w:r>
        <w:rPr>
          <w:spacing w:val="-15"/>
        </w:rPr>
        <w:t xml:space="preserve"> </w:t>
      </w:r>
      <w:r>
        <w:t>may</w:t>
      </w:r>
      <w:r>
        <w:rPr>
          <w:spacing w:val="-15"/>
        </w:rPr>
        <w:t xml:space="preserve"> </w:t>
      </w:r>
      <w:r>
        <w:t>cause</w:t>
      </w:r>
      <w:r>
        <w:rPr>
          <w:spacing w:val="-15"/>
        </w:rPr>
        <w:t xml:space="preserve"> </w:t>
      </w:r>
      <w:r>
        <w:t>significant</w:t>
      </w:r>
      <w:r>
        <w:rPr>
          <w:spacing w:val="-15"/>
        </w:rPr>
        <w:t xml:space="preserve"> </w:t>
      </w:r>
      <w:r>
        <w:t>harm</w:t>
      </w:r>
      <w:r>
        <w:rPr>
          <w:spacing w:val="-15"/>
        </w:rPr>
        <w:t xml:space="preserve"> </w:t>
      </w:r>
      <w:r>
        <w:t>to</w:t>
      </w:r>
      <w:r>
        <w:rPr>
          <w:spacing w:val="-15"/>
        </w:rPr>
        <w:t xml:space="preserve"> </w:t>
      </w:r>
      <w:r>
        <w:t>the</w:t>
      </w:r>
      <w:r>
        <w:rPr>
          <w:spacing w:val="-15"/>
        </w:rPr>
        <w:t xml:space="preserve"> </w:t>
      </w:r>
      <w:r>
        <w:t>environment,</w:t>
      </w:r>
      <w:r>
        <w:rPr>
          <w:spacing w:val="-15"/>
        </w:rPr>
        <w:t xml:space="preserve"> </w:t>
      </w:r>
      <w:r>
        <w:t>shall</w:t>
      </w:r>
      <w:r>
        <w:rPr>
          <w:spacing w:val="-15"/>
        </w:rPr>
        <w:t xml:space="preserve"> </w:t>
      </w:r>
      <w:r>
        <w:t>not</w:t>
      </w:r>
      <w:r>
        <w:rPr>
          <w:spacing w:val="-15"/>
        </w:rPr>
        <w:t xml:space="preserve"> </w:t>
      </w:r>
      <w:r>
        <w:t>be</w:t>
      </w:r>
      <w:r>
        <w:rPr>
          <w:spacing w:val="-15"/>
        </w:rPr>
        <w:t xml:space="preserve"> </w:t>
      </w:r>
      <w:r>
        <w:t>classified as a Class 3 dam.</w:t>
      </w:r>
    </w:p>
    <w:p w14:paraId="257118C0" w14:textId="77777777" w:rsidR="00CF6564" w:rsidRDefault="00CF6564">
      <w:pPr>
        <w:pStyle w:val="BodyText"/>
        <w:kinsoku w:val="0"/>
        <w:overflowPunct w:val="0"/>
        <w:spacing w:before="10"/>
        <w:rPr>
          <w:sz w:val="20"/>
          <w:szCs w:val="20"/>
        </w:rPr>
      </w:pPr>
    </w:p>
    <w:p w14:paraId="7ECF4B72" w14:textId="77777777" w:rsidR="00CF6564" w:rsidRDefault="00CF6564" w:rsidP="006C27AC">
      <w:pPr>
        <w:pStyle w:val="ListParagraph"/>
        <w:numPr>
          <w:ilvl w:val="1"/>
          <w:numId w:val="86"/>
        </w:numPr>
        <w:tabs>
          <w:tab w:val="left" w:pos="2640"/>
        </w:tabs>
        <w:kinsoku w:val="0"/>
        <w:overflowPunct w:val="0"/>
        <w:ind w:left="2639" w:right="890"/>
        <w:jc w:val="both"/>
      </w:pPr>
      <w:r>
        <w:rPr>
          <w:i/>
          <w:iCs/>
        </w:rPr>
        <w:t>Class</w:t>
      </w:r>
      <w:r>
        <w:rPr>
          <w:i/>
          <w:iCs/>
          <w:spacing w:val="-8"/>
        </w:rPr>
        <w:t xml:space="preserve"> </w:t>
      </w:r>
      <w:r>
        <w:rPr>
          <w:i/>
          <w:iCs/>
        </w:rPr>
        <w:t>4</w:t>
      </w:r>
      <w:r>
        <w:rPr>
          <w:i/>
          <w:iCs/>
          <w:spacing w:val="-8"/>
        </w:rPr>
        <w:t xml:space="preserve"> </w:t>
      </w:r>
      <w:r>
        <w:rPr>
          <w:i/>
          <w:iCs/>
        </w:rPr>
        <w:t>(Negligible</w:t>
      </w:r>
      <w:r>
        <w:rPr>
          <w:i/>
          <w:iCs/>
          <w:spacing w:val="-12"/>
        </w:rPr>
        <w:t xml:space="preserve"> </w:t>
      </w:r>
      <w:r>
        <w:rPr>
          <w:i/>
          <w:iCs/>
        </w:rPr>
        <w:t>Hazard)</w:t>
      </w:r>
      <w:r>
        <w:rPr>
          <w:i/>
          <w:iCs/>
          <w:spacing w:val="-9"/>
        </w:rPr>
        <w:t xml:space="preserve"> </w:t>
      </w:r>
      <w:r>
        <w:rPr>
          <w:i/>
          <w:iCs/>
        </w:rPr>
        <w:t>Dams</w:t>
      </w:r>
      <w:r>
        <w:rPr>
          <w:i/>
          <w:iCs/>
          <w:spacing w:val="-8"/>
        </w:rPr>
        <w:t xml:space="preserve"> </w:t>
      </w:r>
      <w:r>
        <w:t>-</w:t>
      </w:r>
      <w:r>
        <w:rPr>
          <w:spacing w:val="-9"/>
        </w:rPr>
        <w:t xml:space="preserve"> </w:t>
      </w:r>
      <w:r>
        <w:t>Class</w:t>
      </w:r>
      <w:r>
        <w:rPr>
          <w:spacing w:val="-8"/>
        </w:rPr>
        <w:t xml:space="preserve"> </w:t>
      </w:r>
      <w:r>
        <w:t>4</w:t>
      </w:r>
      <w:r>
        <w:rPr>
          <w:spacing w:val="-8"/>
        </w:rPr>
        <w:t xml:space="preserve"> </w:t>
      </w:r>
      <w:r>
        <w:t>dams</w:t>
      </w:r>
      <w:r>
        <w:rPr>
          <w:spacing w:val="-8"/>
        </w:rPr>
        <w:t xml:space="preserve"> </w:t>
      </w:r>
      <w:r>
        <w:t>are</w:t>
      </w:r>
      <w:r>
        <w:rPr>
          <w:spacing w:val="-9"/>
        </w:rPr>
        <w:t xml:space="preserve"> </w:t>
      </w:r>
      <w:r>
        <w:t>dams</w:t>
      </w:r>
      <w:r>
        <w:rPr>
          <w:spacing w:val="-8"/>
        </w:rPr>
        <w:t xml:space="preserve"> </w:t>
      </w:r>
      <w:r>
        <w:t>where</w:t>
      </w:r>
      <w:r>
        <w:rPr>
          <w:spacing w:val="-7"/>
        </w:rPr>
        <w:t xml:space="preserve"> </w:t>
      </w:r>
      <w:r>
        <w:t>failure</w:t>
      </w:r>
      <w:r>
        <w:rPr>
          <w:spacing w:val="-9"/>
        </w:rPr>
        <w:t xml:space="preserve"> </w:t>
      </w:r>
      <w:r>
        <w:t>is expected to have no potential for loss of human life, no potential for property damage and no potential for significant harm to the environment. Examples of Class 4 dams include: dams across rivers, failure of which under any conditions will not flood areas above normal stream bank elevations; dams located in the reservoir of another dam which, under any conditions, can contain water released by failure of the Class 4 dam; and dams in series where the toe of the Class 4 dam(s) is in close proximity to the</w:t>
      </w:r>
      <w:r>
        <w:rPr>
          <w:spacing w:val="-13"/>
        </w:rPr>
        <w:t xml:space="preserve"> </w:t>
      </w:r>
      <w:r>
        <w:t>reservoir</w:t>
      </w:r>
      <w:r>
        <w:rPr>
          <w:spacing w:val="-11"/>
        </w:rPr>
        <w:t xml:space="preserve"> </w:t>
      </w:r>
      <w:r>
        <w:t>of</w:t>
      </w:r>
      <w:r>
        <w:rPr>
          <w:spacing w:val="-10"/>
        </w:rPr>
        <w:t xml:space="preserve"> </w:t>
      </w:r>
      <w:r>
        <w:t>a</w:t>
      </w:r>
      <w:r>
        <w:rPr>
          <w:spacing w:val="-11"/>
        </w:rPr>
        <w:t xml:space="preserve"> </w:t>
      </w:r>
      <w:r>
        <w:t>dam</w:t>
      </w:r>
      <w:r>
        <w:rPr>
          <w:spacing w:val="-7"/>
        </w:rPr>
        <w:t xml:space="preserve"> </w:t>
      </w:r>
      <w:r>
        <w:t>which</w:t>
      </w:r>
      <w:r>
        <w:rPr>
          <w:spacing w:val="-12"/>
        </w:rPr>
        <w:t xml:space="preserve"> </w:t>
      </w:r>
      <w:r>
        <w:t>can</w:t>
      </w:r>
      <w:r>
        <w:rPr>
          <w:spacing w:val="-10"/>
        </w:rPr>
        <w:t xml:space="preserve"> </w:t>
      </w:r>
      <w:r>
        <w:t>contain</w:t>
      </w:r>
      <w:r>
        <w:rPr>
          <w:spacing w:val="-10"/>
        </w:rPr>
        <w:t xml:space="preserve"> </w:t>
      </w:r>
      <w:r>
        <w:t>failure</w:t>
      </w:r>
      <w:r>
        <w:rPr>
          <w:spacing w:val="-11"/>
        </w:rPr>
        <w:t xml:space="preserve"> </w:t>
      </w:r>
      <w:r>
        <w:t>of</w:t>
      </w:r>
      <w:r>
        <w:rPr>
          <w:spacing w:val="-6"/>
        </w:rPr>
        <w:t xml:space="preserve"> </w:t>
      </w:r>
      <w:r>
        <w:t>the</w:t>
      </w:r>
      <w:r>
        <w:rPr>
          <w:spacing w:val="-13"/>
        </w:rPr>
        <w:t xml:space="preserve"> </w:t>
      </w:r>
      <w:r>
        <w:t>Class</w:t>
      </w:r>
      <w:r>
        <w:rPr>
          <w:spacing w:val="-7"/>
        </w:rPr>
        <w:t xml:space="preserve"> </w:t>
      </w:r>
      <w:r>
        <w:t>4</w:t>
      </w:r>
      <w:r>
        <w:rPr>
          <w:spacing w:val="-12"/>
        </w:rPr>
        <w:t xml:space="preserve"> </w:t>
      </w:r>
      <w:r>
        <w:t>dam(s)</w:t>
      </w:r>
      <w:r>
        <w:rPr>
          <w:spacing w:val="-10"/>
        </w:rPr>
        <w:t xml:space="preserve"> </w:t>
      </w:r>
      <w:r>
        <w:t>under any condition. In considering a request for a Class 4 designation, the director</w:t>
      </w:r>
      <w:r>
        <w:rPr>
          <w:spacing w:val="-7"/>
        </w:rPr>
        <w:t xml:space="preserve"> </w:t>
      </w:r>
      <w:r>
        <w:t>may</w:t>
      </w:r>
      <w:r>
        <w:rPr>
          <w:spacing w:val="-2"/>
        </w:rPr>
        <w:t xml:space="preserve"> </w:t>
      </w:r>
      <w:r>
        <w:t>require</w:t>
      </w:r>
      <w:r>
        <w:rPr>
          <w:spacing w:val="-7"/>
        </w:rPr>
        <w:t xml:space="preserve"> </w:t>
      </w:r>
      <w:r>
        <w:t>written</w:t>
      </w:r>
      <w:r>
        <w:rPr>
          <w:spacing w:val="-6"/>
        </w:rPr>
        <w:t xml:space="preserve"> </w:t>
      </w:r>
      <w:r>
        <w:t>concurrence</w:t>
      </w:r>
      <w:r>
        <w:rPr>
          <w:spacing w:val="-7"/>
        </w:rPr>
        <w:t xml:space="preserve"> </w:t>
      </w:r>
      <w:r>
        <w:t>from</w:t>
      </w:r>
      <w:r>
        <w:rPr>
          <w:spacing w:val="-6"/>
        </w:rPr>
        <w:t xml:space="preserve"> </w:t>
      </w:r>
      <w:r>
        <w:t>the</w:t>
      </w:r>
      <w:r>
        <w:rPr>
          <w:spacing w:val="-3"/>
        </w:rPr>
        <w:t xml:space="preserve"> </w:t>
      </w:r>
      <w:r>
        <w:t>owner(s)</w:t>
      </w:r>
      <w:r>
        <w:rPr>
          <w:spacing w:val="-5"/>
        </w:rPr>
        <w:t xml:space="preserve"> </w:t>
      </w:r>
      <w:r>
        <w:t>of</w:t>
      </w:r>
      <w:r>
        <w:rPr>
          <w:spacing w:val="-7"/>
        </w:rPr>
        <w:t xml:space="preserve"> </w:t>
      </w:r>
      <w:r>
        <w:t>downstream dams that may be affected by failure of the Class 4 dam.</w:t>
      </w:r>
      <w:r>
        <w:rPr>
          <w:spacing w:val="-8"/>
        </w:rPr>
        <w:t xml:space="preserve"> </w:t>
      </w:r>
      <w:r>
        <w:t>Approval for use of this classification is vested in the director and will be based on engineering evaluation of the dam(s) and downstream areas in question.</w:t>
      </w:r>
    </w:p>
    <w:p w14:paraId="718E627A" w14:textId="77777777" w:rsidR="00CF6564" w:rsidRDefault="00CF6564">
      <w:pPr>
        <w:pStyle w:val="BodyText"/>
        <w:kinsoku w:val="0"/>
        <w:overflowPunct w:val="0"/>
        <w:spacing w:before="11"/>
        <w:rPr>
          <w:sz w:val="20"/>
          <w:szCs w:val="20"/>
        </w:rPr>
      </w:pPr>
    </w:p>
    <w:p w14:paraId="7E64CB24" w14:textId="77777777" w:rsidR="00CF6564" w:rsidRDefault="00CF6564" w:rsidP="006C27AC">
      <w:pPr>
        <w:pStyle w:val="ListParagraph"/>
        <w:numPr>
          <w:ilvl w:val="0"/>
          <w:numId w:val="86"/>
        </w:numPr>
        <w:tabs>
          <w:tab w:val="left" w:pos="1920"/>
        </w:tabs>
        <w:kinsoku w:val="0"/>
        <w:overflowPunct w:val="0"/>
        <w:rPr>
          <w:spacing w:val="-2"/>
        </w:rPr>
      </w:pPr>
      <w:r>
        <w:rPr>
          <w:spacing w:val="-2"/>
        </w:rPr>
        <w:t>Numbers</w:t>
      </w:r>
    </w:p>
    <w:p w14:paraId="7BD228C6" w14:textId="77777777" w:rsidR="00CF6564" w:rsidRDefault="00CF6564">
      <w:pPr>
        <w:pStyle w:val="BodyText"/>
        <w:kinsoku w:val="0"/>
        <w:overflowPunct w:val="0"/>
        <w:spacing w:before="10"/>
        <w:rPr>
          <w:sz w:val="20"/>
          <w:szCs w:val="20"/>
        </w:rPr>
      </w:pPr>
    </w:p>
    <w:p w14:paraId="48732825" w14:textId="77777777" w:rsidR="00CF6564" w:rsidRDefault="00CF6564" w:rsidP="006C27AC">
      <w:pPr>
        <w:pStyle w:val="ListParagraph"/>
        <w:numPr>
          <w:ilvl w:val="1"/>
          <w:numId w:val="86"/>
        </w:numPr>
        <w:tabs>
          <w:tab w:val="left" w:pos="2640"/>
        </w:tabs>
        <w:kinsoku w:val="0"/>
        <w:overflowPunct w:val="0"/>
        <w:rPr>
          <w:spacing w:val="-5"/>
        </w:rPr>
      </w:pPr>
      <w:r>
        <w:t>Number</w:t>
      </w:r>
      <w:r>
        <w:rPr>
          <w:spacing w:val="-12"/>
        </w:rPr>
        <w:t xml:space="preserve"> </w:t>
      </w:r>
      <w:r>
        <w:t>of</w:t>
      </w:r>
      <w:r>
        <w:rPr>
          <w:spacing w:val="-5"/>
        </w:rPr>
        <w:t xml:space="preserve"> </w:t>
      </w:r>
      <w:r>
        <w:t>JURISDICTIONAL</w:t>
      </w:r>
      <w:r>
        <w:rPr>
          <w:spacing w:val="-5"/>
        </w:rPr>
        <w:t xml:space="preserve"> </w:t>
      </w:r>
      <w:r>
        <w:t>non-coal</w:t>
      </w:r>
      <w:r>
        <w:rPr>
          <w:spacing w:val="-3"/>
        </w:rPr>
        <w:t xml:space="preserve"> </w:t>
      </w:r>
      <w:r>
        <w:t>related</w:t>
      </w:r>
      <w:r>
        <w:rPr>
          <w:spacing w:val="-2"/>
        </w:rPr>
        <w:t xml:space="preserve"> </w:t>
      </w:r>
      <w:r>
        <w:t>dams:</w:t>
      </w:r>
      <w:r>
        <w:rPr>
          <w:spacing w:val="-3"/>
        </w:rPr>
        <w:t xml:space="preserve"> </w:t>
      </w:r>
      <w:r>
        <w:rPr>
          <w:spacing w:val="-5"/>
        </w:rPr>
        <w:t>380</w:t>
      </w:r>
    </w:p>
    <w:p w14:paraId="04D7E2CB" w14:textId="77777777" w:rsidR="00CF6564" w:rsidRDefault="00CF6564">
      <w:pPr>
        <w:pStyle w:val="BodyText"/>
        <w:kinsoku w:val="0"/>
        <w:overflowPunct w:val="0"/>
        <w:spacing w:before="10"/>
        <w:rPr>
          <w:sz w:val="20"/>
          <w:szCs w:val="20"/>
        </w:rPr>
      </w:pPr>
    </w:p>
    <w:p w14:paraId="692446EE" w14:textId="77777777" w:rsidR="00CF6564" w:rsidRDefault="00CF6564" w:rsidP="006C27AC">
      <w:pPr>
        <w:pStyle w:val="ListParagraph"/>
        <w:numPr>
          <w:ilvl w:val="1"/>
          <w:numId w:val="86"/>
        </w:numPr>
        <w:tabs>
          <w:tab w:val="left" w:pos="2640"/>
        </w:tabs>
        <w:kinsoku w:val="0"/>
        <w:overflowPunct w:val="0"/>
        <w:rPr>
          <w:spacing w:val="-5"/>
        </w:rPr>
      </w:pPr>
      <w:r>
        <w:t>Number</w:t>
      </w:r>
      <w:r>
        <w:rPr>
          <w:spacing w:val="-8"/>
        </w:rPr>
        <w:t xml:space="preserve"> </w:t>
      </w:r>
      <w:r>
        <w:t>of</w:t>
      </w:r>
      <w:r>
        <w:rPr>
          <w:spacing w:val="-5"/>
        </w:rPr>
        <w:t xml:space="preserve"> </w:t>
      </w:r>
      <w:r>
        <w:t>High</w:t>
      </w:r>
      <w:r>
        <w:rPr>
          <w:spacing w:val="-2"/>
        </w:rPr>
        <w:t xml:space="preserve"> </w:t>
      </w:r>
      <w:r>
        <w:t>Hazard</w:t>
      </w:r>
      <w:r>
        <w:rPr>
          <w:spacing w:val="1"/>
        </w:rPr>
        <w:t xml:space="preserve"> </w:t>
      </w:r>
      <w:r>
        <w:t>Potential</w:t>
      </w:r>
      <w:r>
        <w:rPr>
          <w:spacing w:val="-1"/>
        </w:rPr>
        <w:t xml:space="preserve"> </w:t>
      </w:r>
      <w:r>
        <w:t>(Class</w:t>
      </w:r>
      <w:r>
        <w:rPr>
          <w:spacing w:val="-2"/>
        </w:rPr>
        <w:t xml:space="preserve"> </w:t>
      </w:r>
      <w:r>
        <w:t>1)</w:t>
      </w:r>
      <w:r>
        <w:rPr>
          <w:spacing w:val="-5"/>
        </w:rPr>
        <w:t xml:space="preserve"> </w:t>
      </w:r>
      <w:r>
        <w:t>dams:</w:t>
      </w:r>
      <w:r>
        <w:rPr>
          <w:spacing w:val="-3"/>
        </w:rPr>
        <w:t xml:space="preserve"> </w:t>
      </w:r>
      <w:r>
        <w:rPr>
          <w:spacing w:val="-5"/>
        </w:rPr>
        <w:t>284</w:t>
      </w:r>
    </w:p>
    <w:p w14:paraId="2FC219B7" w14:textId="77777777" w:rsidR="00CF6564" w:rsidRDefault="00CF6564">
      <w:pPr>
        <w:pStyle w:val="BodyText"/>
        <w:kinsoku w:val="0"/>
        <w:overflowPunct w:val="0"/>
        <w:spacing w:before="10"/>
        <w:rPr>
          <w:sz w:val="20"/>
          <w:szCs w:val="20"/>
        </w:rPr>
      </w:pPr>
    </w:p>
    <w:p w14:paraId="4461419F" w14:textId="77777777" w:rsidR="00CF6564" w:rsidRDefault="00CF6564" w:rsidP="006C27AC">
      <w:pPr>
        <w:pStyle w:val="ListParagraph"/>
        <w:numPr>
          <w:ilvl w:val="1"/>
          <w:numId w:val="86"/>
        </w:numPr>
        <w:tabs>
          <w:tab w:val="left" w:pos="2640"/>
        </w:tabs>
        <w:kinsoku w:val="0"/>
        <w:overflowPunct w:val="0"/>
        <w:rPr>
          <w:spacing w:val="-5"/>
        </w:rPr>
      </w:pPr>
      <w:r>
        <w:t>Number</w:t>
      </w:r>
      <w:r>
        <w:rPr>
          <w:spacing w:val="-8"/>
        </w:rPr>
        <w:t xml:space="preserve"> </w:t>
      </w:r>
      <w:r>
        <w:t>of</w:t>
      </w:r>
      <w:r>
        <w:rPr>
          <w:spacing w:val="-6"/>
        </w:rPr>
        <w:t xml:space="preserve"> </w:t>
      </w:r>
      <w:r>
        <w:t>Significant</w:t>
      </w:r>
      <w:r>
        <w:rPr>
          <w:spacing w:val="-3"/>
        </w:rPr>
        <w:t xml:space="preserve"> </w:t>
      </w:r>
      <w:r>
        <w:t>Hazard</w:t>
      </w:r>
      <w:r>
        <w:rPr>
          <w:spacing w:val="-3"/>
        </w:rPr>
        <w:t xml:space="preserve"> </w:t>
      </w:r>
      <w:r>
        <w:t>Potential</w:t>
      </w:r>
      <w:r>
        <w:rPr>
          <w:spacing w:val="-3"/>
        </w:rPr>
        <w:t xml:space="preserve"> </w:t>
      </w:r>
      <w:r>
        <w:t>(Class</w:t>
      </w:r>
      <w:r>
        <w:rPr>
          <w:spacing w:val="-5"/>
        </w:rPr>
        <w:t xml:space="preserve"> </w:t>
      </w:r>
      <w:r>
        <w:t>2)</w:t>
      </w:r>
      <w:r>
        <w:rPr>
          <w:spacing w:val="-1"/>
        </w:rPr>
        <w:t xml:space="preserve"> </w:t>
      </w:r>
      <w:r>
        <w:t>dams:</w:t>
      </w:r>
      <w:r>
        <w:rPr>
          <w:spacing w:val="-1"/>
        </w:rPr>
        <w:t xml:space="preserve"> </w:t>
      </w:r>
      <w:r>
        <w:rPr>
          <w:spacing w:val="-5"/>
        </w:rPr>
        <w:t>47</w:t>
      </w:r>
    </w:p>
    <w:p w14:paraId="621F36D1" w14:textId="77777777" w:rsidR="00CF6564" w:rsidRDefault="00CF6564">
      <w:pPr>
        <w:pStyle w:val="BodyText"/>
        <w:kinsoku w:val="0"/>
        <w:overflowPunct w:val="0"/>
        <w:spacing w:before="10"/>
        <w:rPr>
          <w:sz w:val="20"/>
          <w:szCs w:val="20"/>
        </w:rPr>
      </w:pPr>
    </w:p>
    <w:p w14:paraId="6286E9C2" w14:textId="77777777" w:rsidR="00CF6564" w:rsidRDefault="00CF6564" w:rsidP="006C27AC">
      <w:pPr>
        <w:pStyle w:val="ListParagraph"/>
        <w:numPr>
          <w:ilvl w:val="1"/>
          <w:numId w:val="86"/>
        </w:numPr>
        <w:tabs>
          <w:tab w:val="left" w:pos="2640"/>
        </w:tabs>
        <w:kinsoku w:val="0"/>
        <w:overflowPunct w:val="0"/>
        <w:rPr>
          <w:spacing w:val="-5"/>
        </w:rPr>
      </w:pPr>
      <w:r>
        <w:t>Number</w:t>
      </w:r>
      <w:r>
        <w:rPr>
          <w:spacing w:val="-10"/>
        </w:rPr>
        <w:t xml:space="preserve"> </w:t>
      </w:r>
      <w:r>
        <w:t>of</w:t>
      </w:r>
      <w:r>
        <w:rPr>
          <w:spacing w:val="-5"/>
        </w:rPr>
        <w:t xml:space="preserve"> </w:t>
      </w:r>
      <w:r>
        <w:t>Low</w:t>
      </w:r>
      <w:r>
        <w:rPr>
          <w:spacing w:val="-2"/>
        </w:rPr>
        <w:t xml:space="preserve"> </w:t>
      </w:r>
      <w:r>
        <w:t>Hazard</w:t>
      </w:r>
      <w:r>
        <w:rPr>
          <w:spacing w:val="1"/>
        </w:rPr>
        <w:t xml:space="preserve"> </w:t>
      </w:r>
      <w:r>
        <w:t>Potential</w:t>
      </w:r>
      <w:r>
        <w:rPr>
          <w:spacing w:val="-1"/>
        </w:rPr>
        <w:t xml:space="preserve"> </w:t>
      </w:r>
      <w:r>
        <w:t>(Class</w:t>
      </w:r>
      <w:r>
        <w:rPr>
          <w:spacing w:val="-4"/>
        </w:rPr>
        <w:t xml:space="preserve"> </w:t>
      </w:r>
      <w:r>
        <w:t>3)</w:t>
      </w:r>
      <w:r>
        <w:rPr>
          <w:spacing w:val="-5"/>
        </w:rPr>
        <w:t xml:space="preserve"> </w:t>
      </w:r>
      <w:r>
        <w:t>dams:</w:t>
      </w:r>
      <w:r>
        <w:rPr>
          <w:spacing w:val="-1"/>
        </w:rPr>
        <w:t xml:space="preserve"> </w:t>
      </w:r>
      <w:r>
        <w:rPr>
          <w:spacing w:val="-5"/>
        </w:rPr>
        <w:t>17</w:t>
      </w:r>
    </w:p>
    <w:p w14:paraId="6CC29EA7" w14:textId="77777777" w:rsidR="00CF6564" w:rsidRDefault="00CF6564">
      <w:pPr>
        <w:pStyle w:val="BodyText"/>
        <w:kinsoku w:val="0"/>
        <w:overflowPunct w:val="0"/>
        <w:spacing w:before="10"/>
        <w:rPr>
          <w:sz w:val="20"/>
          <w:szCs w:val="20"/>
        </w:rPr>
      </w:pPr>
    </w:p>
    <w:p w14:paraId="54541E46" w14:textId="38399B31" w:rsidR="00CF6564" w:rsidRPr="0062566E" w:rsidRDefault="00CF6564" w:rsidP="006C27AC">
      <w:pPr>
        <w:pStyle w:val="ListParagraph"/>
        <w:numPr>
          <w:ilvl w:val="2"/>
          <w:numId w:val="86"/>
        </w:numPr>
        <w:tabs>
          <w:tab w:val="left" w:pos="3360"/>
        </w:tabs>
        <w:kinsoku w:val="0"/>
        <w:overflowPunct w:val="0"/>
        <w:spacing w:before="6"/>
        <w:rPr>
          <w:sz w:val="18"/>
          <w:szCs w:val="18"/>
        </w:rPr>
      </w:pPr>
      <w:r>
        <w:t>Number</w:t>
      </w:r>
      <w:r w:rsidRPr="0062566E">
        <w:rPr>
          <w:spacing w:val="-8"/>
        </w:rPr>
        <w:t xml:space="preserve"> </w:t>
      </w:r>
      <w:r>
        <w:t>of</w:t>
      </w:r>
      <w:r w:rsidRPr="0062566E">
        <w:rPr>
          <w:spacing w:val="-5"/>
        </w:rPr>
        <w:t xml:space="preserve"> </w:t>
      </w:r>
      <w:r>
        <w:t>Negligible</w:t>
      </w:r>
      <w:r w:rsidRPr="0062566E">
        <w:rPr>
          <w:spacing w:val="-5"/>
        </w:rPr>
        <w:t xml:space="preserve"> </w:t>
      </w:r>
      <w:r>
        <w:t>Hazard</w:t>
      </w:r>
      <w:r w:rsidRPr="0062566E">
        <w:rPr>
          <w:spacing w:val="-2"/>
        </w:rPr>
        <w:t xml:space="preserve"> </w:t>
      </w:r>
      <w:r>
        <w:t>(Class</w:t>
      </w:r>
      <w:r w:rsidRPr="0062566E">
        <w:rPr>
          <w:spacing w:val="-1"/>
        </w:rPr>
        <w:t xml:space="preserve"> </w:t>
      </w:r>
      <w:r>
        <w:t>4)</w:t>
      </w:r>
      <w:r w:rsidRPr="0062566E">
        <w:rPr>
          <w:spacing w:val="-5"/>
        </w:rPr>
        <w:t xml:space="preserve"> </w:t>
      </w:r>
      <w:r>
        <w:t>Dams:</w:t>
      </w:r>
      <w:r w:rsidRPr="0062566E">
        <w:rPr>
          <w:spacing w:val="-1"/>
        </w:rPr>
        <w:t xml:space="preserve"> </w:t>
      </w:r>
      <w:r w:rsidRPr="0062566E">
        <w:rPr>
          <w:spacing w:val="-10"/>
        </w:rPr>
        <w:t>6</w:t>
      </w:r>
    </w:p>
    <w:p w14:paraId="3A1A5403" w14:textId="34C235B7" w:rsidR="00CF6564" w:rsidRDefault="00CF6564" w:rsidP="006C27AC">
      <w:pPr>
        <w:pStyle w:val="ListParagraph"/>
        <w:numPr>
          <w:ilvl w:val="1"/>
          <w:numId w:val="86"/>
        </w:numPr>
        <w:tabs>
          <w:tab w:val="left" w:pos="2640"/>
        </w:tabs>
        <w:kinsoku w:val="0"/>
        <w:overflowPunct w:val="0"/>
        <w:spacing w:before="90"/>
        <w:rPr>
          <w:spacing w:val="-5"/>
        </w:rPr>
      </w:pPr>
      <w:r>
        <w:lastRenderedPageBreak/>
        <w:t>Number</w:t>
      </w:r>
      <w:r>
        <w:rPr>
          <w:spacing w:val="-5"/>
        </w:rPr>
        <w:t xml:space="preserve"> </w:t>
      </w:r>
      <w:r>
        <w:t>of</w:t>
      </w:r>
      <w:r>
        <w:rPr>
          <w:spacing w:val="-5"/>
        </w:rPr>
        <w:t xml:space="preserve"> </w:t>
      </w:r>
      <w:r>
        <w:t>unknown</w:t>
      </w:r>
      <w:r>
        <w:rPr>
          <w:spacing w:val="-1"/>
        </w:rPr>
        <w:t xml:space="preserve"> </w:t>
      </w:r>
      <w:r>
        <w:t>Hazard</w:t>
      </w:r>
      <w:r>
        <w:rPr>
          <w:spacing w:val="-1"/>
        </w:rPr>
        <w:t xml:space="preserve"> </w:t>
      </w:r>
      <w:r>
        <w:t>Class</w:t>
      </w:r>
      <w:r>
        <w:rPr>
          <w:spacing w:val="-1"/>
        </w:rPr>
        <w:t xml:space="preserve"> </w:t>
      </w:r>
      <w:r>
        <w:t>type:</w:t>
      </w:r>
      <w:r>
        <w:rPr>
          <w:spacing w:val="-1"/>
        </w:rPr>
        <w:t xml:space="preserve"> </w:t>
      </w:r>
      <w:r>
        <w:rPr>
          <w:spacing w:val="-5"/>
        </w:rPr>
        <w:t>26</w:t>
      </w:r>
      <w:r w:rsidR="00704D6F">
        <w:rPr>
          <w:spacing w:val="-5"/>
        </w:rPr>
        <w:t xml:space="preserve"> </w:t>
      </w:r>
      <w:r w:rsidR="00FB076A">
        <w:rPr>
          <w:spacing w:val="-5"/>
        </w:rPr>
        <w:t>(Considered High Hazard)</w:t>
      </w:r>
    </w:p>
    <w:p w14:paraId="1F15BA87" w14:textId="77777777" w:rsidR="00CF6564" w:rsidRDefault="00CF6564">
      <w:pPr>
        <w:pStyle w:val="BodyText"/>
        <w:kinsoku w:val="0"/>
        <w:overflowPunct w:val="0"/>
        <w:spacing w:before="1"/>
        <w:rPr>
          <w:sz w:val="21"/>
          <w:szCs w:val="21"/>
        </w:rPr>
      </w:pPr>
    </w:p>
    <w:p w14:paraId="1FA192CE" w14:textId="77777777" w:rsidR="00CF6564" w:rsidRDefault="00CF6564">
      <w:pPr>
        <w:pStyle w:val="BodyText"/>
        <w:kinsoku w:val="0"/>
        <w:overflowPunct w:val="0"/>
        <w:ind w:left="1920"/>
        <w:rPr>
          <w:spacing w:val="-2"/>
        </w:rPr>
      </w:pPr>
      <w:r>
        <w:t>(Information</w:t>
      </w:r>
      <w:r>
        <w:rPr>
          <w:spacing w:val="-7"/>
        </w:rPr>
        <w:t xml:space="preserve"> </w:t>
      </w:r>
      <w:r>
        <w:t>provided</w:t>
      </w:r>
      <w:r>
        <w:rPr>
          <w:spacing w:val="-5"/>
        </w:rPr>
        <w:t xml:space="preserve"> </w:t>
      </w:r>
      <w:r>
        <w:t>by the</w:t>
      </w:r>
      <w:r>
        <w:rPr>
          <w:spacing w:val="-10"/>
        </w:rPr>
        <w:t xml:space="preserve"> </w:t>
      </w:r>
      <w:r>
        <w:t>WVEMD</w:t>
      </w:r>
      <w:r>
        <w:rPr>
          <w:spacing w:val="-5"/>
        </w:rPr>
        <w:t xml:space="preserve"> </w:t>
      </w:r>
      <w:r>
        <w:t>Hazard</w:t>
      </w:r>
      <w:r>
        <w:rPr>
          <w:spacing w:val="-2"/>
        </w:rPr>
        <w:t xml:space="preserve"> </w:t>
      </w:r>
      <w:r>
        <w:t>Mitigation</w:t>
      </w:r>
      <w:r>
        <w:rPr>
          <w:spacing w:val="-5"/>
        </w:rPr>
        <w:t xml:space="preserve"> </w:t>
      </w:r>
      <w:r>
        <w:t>Planner)</w:t>
      </w:r>
      <w:r>
        <w:rPr>
          <w:spacing w:val="-5"/>
        </w:rPr>
        <w:t xml:space="preserve"> </w:t>
      </w:r>
      <w:r>
        <w:rPr>
          <w:spacing w:val="-2"/>
        </w:rPr>
        <w:t>2/27/2023.</w:t>
      </w:r>
    </w:p>
    <w:p w14:paraId="32630BBD" w14:textId="77777777" w:rsidR="00D012EA" w:rsidRDefault="00D012EA">
      <w:pPr>
        <w:pStyle w:val="BodyText"/>
        <w:kinsoku w:val="0"/>
        <w:overflowPunct w:val="0"/>
        <w:ind w:left="1920"/>
        <w:rPr>
          <w:spacing w:val="-2"/>
        </w:rPr>
      </w:pPr>
    </w:p>
    <w:p w14:paraId="518BFEB2" w14:textId="77777777" w:rsidR="00D012EA" w:rsidRPr="00D012EA" w:rsidRDefault="00D012EA" w:rsidP="00D012EA">
      <w:pPr>
        <w:pStyle w:val="BodyText"/>
        <w:kinsoku w:val="0"/>
        <w:overflowPunct w:val="0"/>
        <w:ind w:left="1920"/>
        <w:rPr>
          <w:spacing w:val="-2"/>
        </w:rPr>
      </w:pPr>
      <w:r w:rsidRPr="00D012EA">
        <w:rPr>
          <w:spacing w:val="-2"/>
        </w:rPr>
        <w:t>Number of Jurisdictional coal related dams: 135</w:t>
      </w:r>
    </w:p>
    <w:p w14:paraId="02B6DD97" w14:textId="77BC5379" w:rsidR="00D012EA" w:rsidRPr="00D012EA" w:rsidRDefault="00D012EA" w:rsidP="00D012EA">
      <w:pPr>
        <w:pStyle w:val="BodyText"/>
        <w:kinsoku w:val="0"/>
        <w:overflowPunct w:val="0"/>
        <w:ind w:left="1920"/>
        <w:rPr>
          <w:spacing w:val="-2"/>
        </w:rPr>
      </w:pPr>
      <w:r>
        <w:rPr>
          <w:spacing w:val="-2"/>
        </w:rPr>
        <w:t>1</w:t>
      </w:r>
      <w:r w:rsidRPr="00D012EA">
        <w:rPr>
          <w:spacing w:val="-2"/>
        </w:rPr>
        <w:t>. Number of High Hazard Potential (Class 1/Class C) coal dams: 126</w:t>
      </w:r>
    </w:p>
    <w:p w14:paraId="3C5FA50D" w14:textId="0CBAE545" w:rsidR="00D012EA" w:rsidRPr="00D012EA" w:rsidRDefault="00D012EA" w:rsidP="00D012EA">
      <w:pPr>
        <w:pStyle w:val="BodyText"/>
        <w:kinsoku w:val="0"/>
        <w:overflowPunct w:val="0"/>
        <w:ind w:left="1920"/>
        <w:rPr>
          <w:spacing w:val="-2"/>
        </w:rPr>
      </w:pPr>
      <w:r>
        <w:rPr>
          <w:spacing w:val="-2"/>
        </w:rPr>
        <w:t>2</w:t>
      </w:r>
      <w:r w:rsidRPr="00D012EA">
        <w:rPr>
          <w:spacing w:val="-2"/>
        </w:rPr>
        <w:t>. Number of Significant Hazard Potential (Class 2/Class B) coal dams: 7</w:t>
      </w:r>
    </w:p>
    <w:p w14:paraId="3C4BAA3C" w14:textId="0DB24FCB" w:rsidR="00D012EA" w:rsidRPr="00D012EA" w:rsidRDefault="00B401D9" w:rsidP="00D012EA">
      <w:pPr>
        <w:pStyle w:val="BodyText"/>
        <w:kinsoku w:val="0"/>
        <w:overflowPunct w:val="0"/>
        <w:ind w:left="1920"/>
        <w:rPr>
          <w:spacing w:val="-2"/>
        </w:rPr>
      </w:pPr>
      <w:r>
        <w:rPr>
          <w:spacing w:val="-2"/>
        </w:rPr>
        <w:t>3</w:t>
      </w:r>
      <w:r w:rsidR="00D012EA" w:rsidRPr="00D012EA">
        <w:rPr>
          <w:spacing w:val="-2"/>
        </w:rPr>
        <w:t>. Number of Low Hazard Potential (Class 3/Class A) coal dams: 2</w:t>
      </w:r>
    </w:p>
    <w:p w14:paraId="3DCE875B" w14:textId="77777777" w:rsidR="00D012EA" w:rsidRPr="00D012EA" w:rsidRDefault="00D012EA" w:rsidP="00D012EA">
      <w:pPr>
        <w:pStyle w:val="BodyText"/>
        <w:kinsoku w:val="0"/>
        <w:overflowPunct w:val="0"/>
        <w:ind w:left="1920"/>
        <w:rPr>
          <w:spacing w:val="-2"/>
        </w:rPr>
      </w:pPr>
      <w:r w:rsidRPr="00D012EA">
        <w:rPr>
          <w:spacing w:val="-2"/>
        </w:rPr>
        <w:t xml:space="preserve">        a. N/A</w:t>
      </w:r>
    </w:p>
    <w:p w14:paraId="2D3E0AF9" w14:textId="18F89789" w:rsidR="006C5FFA" w:rsidRDefault="00D012EA" w:rsidP="00D012EA">
      <w:pPr>
        <w:pStyle w:val="BodyText"/>
        <w:kinsoku w:val="0"/>
        <w:overflowPunct w:val="0"/>
        <w:ind w:left="1920"/>
        <w:rPr>
          <w:spacing w:val="-2"/>
        </w:rPr>
      </w:pPr>
      <w:r w:rsidRPr="00D012EA">
        <w:rPr>
          <w:spacing w:val="-2"/>
        </w:rPr>
        <w:t>(Per Department of Environmental Protection Division of Mining and Reclamation as of 10/30/2023).</w:t>
      </w:r>
    </w:p>
    <w:p w14:paraId="1489A070" w14:textId="77777777" w:rsidR="00CF6564" w:rsidRDefault="00CF6564">
      <w:pPr>
        <w:pStyle w:val="BodyText"/>
        <w:kinsoku w:val="0"/>
        <w:overflowPunct w:val="0"/>
        <w:spacing w:before="10"/>
        <w:rPr>
          <w:sz w:val="20"/>
          <w:szCs w:val="20"/>
        </w:rPr>
      </w:pPr>
    </w:p>
    <w:p w14:paraId="7EDC939E" w14:textId="77777777" w:rsidR="00CF6564" w:rsidRDefault="00CF6564" w:rsidP="006C27AC">
      <w:pPr>
        <w:pStyle w:val="ListParagraph"/>
        <w:numPr>
          <w:ilvl w:val="0"/>
          <w:numId w:val="86"/>
        </w:numPr>
        <w:tabs>
          <w:tab w:val="left" w:pos="1920"/>
        </w:tabs>
        <w:kinsoku w:val="0"/>
        <w:overflowPunct w:val="0"/>
        <w:ind w:right="894"/>
        <w:jc w:val="both"/>
      </w:pPr>
      <w:r>
        <w:t>Procedures for handling dam emergencies are spelled out in Section 22-14-10 of the Dam Control &amp; Safety Act.</w:t>
      </w:r>
    </w:p>
    <w:p w14:paraId="6F1817AC" w14:textId="77777777" w:rsidR="00CF6564" w:rsidRDefault="00CF6564">
      <w:pPr>
        <w:pStyle w:val="BodyText"/>
        <w:kinsoku w:val="0"/>
        <w:overflowPunct w:val="0"/>
        <w:spacing w:before="10"/>
        <w:rPr>
          <w:sz w:val="20"/>
          <w:szCs w:val="20"/>
        </w:rPr>
      </w:pPr>
    </w:p>
    <w:p w14:paraId="0A510452" w14:textId="77777777" w:rsidR="00CF6564" w:rsidRDefault="00CF6564" w:rsidP="006C27AC">
      <w:pPr>
        <w:pStyle w:val="ListParagraph"/>
        <w:numPr>
          <w:ilvl w:val="0"/>
          <w:numId w:val="86"/>
        </w:numPr>
        <w:tabs>
          <w:tab w:val="left" w:pos="1920"/>
        </w:tabs>
        <w:kinsoku w:val="0"/>
        <w:overflowPunct w:val="0"/>
        <w:rPr>
          <w:spacing w:val="-2"/>
        </w:rPr>
      </w:pPr>
      <w:r>
        <w:t>Responsibilities</w:t>
      </w:r>
      <w:r>
        <w:rPr>
          <w:spacing w:val="-5"/>
        </w:rPr>
        <w:t xml:space="preserve"> </w:t>
      </w:r>
      <w:r>
        <w:t>of</w:t>
      </w:r>
      <w:r>
        <w:rPr>
          <w:spacing w:val="-6"/>
        </w:rPr>
        <w:t xml:space="preserve"> </w:t>
      </w:r>
      <w:r>
        <w:t>the</w:t>
      </w:r>
      <w:r>
        <w:rPr>
          <w:spacing w:val="-6"/>
        </w:rPr>
        <w:t xml:space="preserve"> </w:t>
      </w:r>
      <w:r>
        <w:t>owner</w:t>
      </w:r>
      <w:r>
        <w:rPr>
          <w:spacing w:val="-5"/>
        </w:rPr>
        <w:t xml:space="preserve"> </w:t>
      </w:r>
      <w:r>
        <w:rPr>
          <w:spacing w:val="-2"/>
        </w:rPr>
        <w:t>include:</w:t>
      </w:r>
    </w:p>
    <w:p w14:paraId="611F6161" w14:textId="77777777" w:rsidR="00CF6564" w:rsidRDefault="00CF6564">
      <w:pPr>
        <w:pStyle w:val="BodyText"/>
        <w:kinsoku w:val="0"/>
        <w:overflowPunct w:val="0"/>
        <w:spacing w:before="10"/>
        <w:rPr>
          <w:sz w:val="20"/>
          <w:szCs w:val="20"/>
        </w:rPr>
      </w:pPr>
    </w:p>
    <w:p w14:paraId="0BE7AACC" w14:textId="77777777" w:rsidR="00CF6564" w:rsidRDefault="00CF6564" w:rsidP="006C27AC">
      <w:pPr>
        <w:pStyle w:val="ListParagraph"/>
        <w:numPr>
          <w:ilvl w:val="1"/>
          <w:numId w:val="86"/>
        </w:numPr>
        <w:tabs>
          <w:tab w:val="left" w:pos="2640"/>
        </w:tabs>
        <w:kinsoku w:val="0"/>
        <w:overflowPunct w:val="0"/>
        <w:rPr>
          <w:spacing w:val="-2"/>
        </w:rPr>
      </w:pPr>
      <w:r>
        <w:t>Determining</w:t>
      </w:r>
      <w:r>
        <w:rPr>
          <w:spacing w:val="-6"/>
        </w:rPr>
        <w:t xml:space="preserve"> </w:t>
      </w:r>
      <w:r>
        <w:t>that</w:t>
      </w:r>
      <w:r>
        <w:rPr>
          <w:spacing w:val="-4"/>
        </w:rPr>
        <w:t xml:space="preserve"> </w:t>
      </w:r>
      <w:r>
        <w:t>an</w:t>
      </w:r>
      <w:r>
        <w:rPr>
          <w:spacing w:val="-5"/>
        </w:rPr>
        <w:t xml:space="preserve"> </w:t>
      </w:r>
      <w:r>
        <w:t>emergency</w:t>
      </w:r>
      <w:r>
        <w:rPr>
          <w:spacing w:val="-5"/>
        </w:rPr>
        <w:t xml:space="preserve"> </w:t>
      </w:r>
      <w:r>
        <w:rPr>
          <w:spacing w:val="-2"/>
        </w:rPr>
        <w:t>exists.</w:t>
      </w:r>
    </w:p>
    <w:p w14:paraId="518FFE71" w14:textId="77777777" w:rsidR="00CF6564" w:rsidRDefault="00CF6564">
      <w:pPr>
        <w:pStyle w:val="BodyText"/>
        <w:kinsoku w:val="0"/>
        <w:overflowPunct w:val="0"/>
        <w:spacing w:before="10"/>
        <w:rPr>
          <w:sz w:val="20"/>
          <w:szCs w:val="20"/>
        </w:rPr>
      </w:pPr>
    </w:p>
    <w:p w14:paraId="1C2126F2" w14:textId="3344F40F" w:rsidR="00CF6564" w:rsidRDefault="00CF6564" w:rsidP="006C27AC">
      <w:pPr>
        <w:pStyle w:val="ListParagraph"/>
        <w:numPr>
          <w:ilvl w:val="1"/>
          <w:numId w:val="86"/>
        </w:numPr>
        <w:tabs>
          <w:tab w:val="left" w:pos="2640"/>
        </w:tabs>
        <w:kinsoku w:val="0"/>
        <w:overflowPunct w:val="0"/>
        <w:ind w:right="898"/>
        <w:jc w:val="both"/>
        <w:rPr>
          <w:spacing w:val="-2"/>
        </w:rPr>
      </w:pPr>
      <w:r>
        <w:t xml:space="preserve">Notifying the WVDEP and any persons who will be in danger if the dam </w:t>
      </w:r>
      <w:r>
        <w:rPr>
          <w:spacing w:val="-2"/>
        </w:rPr>
        <w:t>fails.</w:t>
      </w:r>
      <w:r w:rsidR="00D77857">
        <w:rPr>
          <w:spacing w:val="-2"/>
        </w:rPr>
        <w:t xml:space="preserve">  </w:t>
      </w:r>
      <w:r w:rsidR="00D77857" w:rsidRPr="00D77857">
        <w:rPr>
          <w:spacing w:val="-2"/>
        </w:rPr>
        <w:t xml:space="preserve">"The owner shall follow notification procedures outlined in the emergency action plan for the dam, if the plan exists."  </w:t>
      </w:r>
    </w:p>
    <w:p w14:paraId="3EDFC8FD" w14:textId="77777777" w:rsidR="00CF6564" w:rsidRDefault="00CF6564">
      <w:pPr>
        <w:pStyle w:val="BodyText"/>
        <w:kinsoku w:val="0"/>
        <w:overflowPunct w:val="0"/>
        <w:spacing w:before="10"/>
        <w:rPr>
          <w:sz w:val="20"/>
          <w:szCs w:val="20"/>
        </w:rPr>
      </w:pPr>
    </w:p>
    <w:p w14:paraId="2A2E58CB" w14:textId="77777777" w:rsidR="00CF6564" w:rsidRDefault="00CF6564" w:rsidP="006C27AC">
      <w:pPr>
        <w:pStyle w:val="ListParagraph"/>
        <w:numPr>
          <w:ilvl w:val="1"/>
          <w:numId w:val="86"/>
        </w:numPr>
        <w:tabs>
          <w:tab w:val="left" w:pos="2640"/>
        </w:tabs>
        <w:kinsoku w:val="0"/>
        <w:overflowPunct w:val="0"/>
        <w:rPr>
          <w:spacing w:val="-2"/>
        </w:rPr>
      </w:pPr>
      <w:r>
        <w:t>Taking</w:t>
      </w:r>
      <w:r>
        <w:rPr>
          <w:spacing w:val="-10"/>
        </w:rPr>
        <w:t xml:space="preserve"> </w:t>
      </w:r>
      <w:r>
        <w:t>immediate</w:t>
      </w:r>
      <w:r>
        <w:rPr>
          <w:spacing w:val="-11"/>
        </w:rPr>
        <w:t xml:space="preserve"> </w:t>
      </w:r>
      <w:r>
        <w:t>remedial</w:t>
      </w:r>
      <w:r>
        <w:rPr>
          <w:spacing w:val="-9"/>
        </w:rPr>
        <w:t xml:space="preserve"> </w:t>
      </w:r>
      <w:r>
        <w:rPr>
          <w:spacing w:val="-2"/>
        </w:rPr>
        <w:t>action.</w:t>
      </w:r>
    </w:p>
    <w:p w14:paraId="4F113724" w14:textId="77777777" w:rsidR="00CF6564" w:rsidRDefault="00CF6564">
      <w:pPr>
        <w:pStyle w:val="BodyText"/>
        <w:kinsoku w:val="0"/>
        <w:overflowPunct w:val="0"/>
        <w:spacing w:before="10"/>
        <w:rPr>
          <w:sz w:val="20"/>
          <w:szCs w:val="20"/>
        </w:rPr>
      </w:pPr>
    </w:p>
    <w:p w14:paraId="627D4049" w14:textId="77777777" w:rsidR="00CF6564" w:rsidRDefault="00CF6564" w:rsidP="006C27AC">
      <w:pPr>
        <w:pStyle w:val="ListParagraph"/>
        <w:numPr>
          <w:ilvl w:val="0"/>
          <w:numId w:val="86"/>
        </w:numPr>
        <w:tabs>
          <w:tab w:val="left" w:pos="1920"/>
        </w:tabs>
        <w:kinsoku w:val="0"/>
        <w:overflowPunct w:val="0"/>
        <w:rPr>
          <w:spacing w:val="-2"/>
        </w:rPr>
      </w:pPr>
      <w:r>
        <w:t>The</w:t>
      </w:r>
      <w:r>
        <w:rPr>
          <w:spacing w:val="-5"/>
        </w:rPr>
        <w:t xml:space="preserve"> </w:t>
      </w:r>
      <w:r>
        <w:t>State</w:t>
      </w:r>
      <w:r>
        <w:rPr>
          <w:spacing w:val="-5"/>
        </w:rPr>
        <w:t xml:space="preserve"> </w:t>
      </w:r>
      <w:r>
        <w:rPr>
          <w:spacing w:val="-2"/>
        </w:rPr>
        <w:t>will:</w:t>
      </w:r>
    </w:p>
    <w:p w14:paraId="7A18130C" w14:textId="77777777" w:rsidR="00CF6564" w:rsidRDefault="00CF6564">
      <w:pPr>
        <w:pStyle w:val="BodyText"/>
        <w:kinsoku w:val="0"/>
        <w:overflowPunct w:val="0"/>
        <w:spacing w:before="10"/>
        <w:rPr>
          <w:sz w:val="20"/>
          <w:szCs w:val="20"/>
        </w:rPr>
      </w:pPr>
    </w:p>
    <w:p w14:paraId="089FAE18" w14:textId="77777777" w:rsidR="00CF6564" w:rsidRDefault="00CF6564" w:rsidP="006C27AC">
      <w:pPr>
        <w:pStyle w:val="ListParagraph"/>
        <w:numPr>
          <w:ilvl w:val="1"/>
          <w:numId w:val="86"/>
        </w:numPr>
        <w:tabs>
          <w:tab w:val="left" w:pos="2640"/>
        </w:tabs>
        <w:kinsoku w:val="0"/>
        <w:overflowPunct w:val="0"/>
        <w:ind w:right="898"/>
        <w:jc w:val="both"/>
        <w:rPr>
          <w:spacing w:val="-2"/>
        </w:rPr>
      </w:pPr>
      <w:r>
        <w:t>In</w:t>
      </w:r>
      <w:r>
        <w:rPr>
          <w:spacing w:val="-7"/>
        </w:rPr>
        <w:t xml:space="preserve"> </w:t>
      </w:r>
      <w:r>
        <w:t>a</w:t>
      </w:r>
      <w:r>
        <w:rPr>
          <w:spacing w:val="-10"/>
        </w:rPr>
        <w:t xml:space="preserve"> </w:t>
      </w:r>
      <w:r>
        <w:t>backup</w:t>
      </w:r>
      <w:r>
        <w:rPr>
          <w:spacing w:val="-7"/>
        </w:rPr>
        <w:t xml:space="preserve"> </w:t>
      </w:r>
      <w:r>
        <w:t>capacity,</w:t>
      </w:r>
      <w:r>
        <w:rPr>
          <w:spacing w:val="-7"/>
        </w:rPr>
        <w:t xml:space="preserve"> </w:t>
      </w:r>
      <w:r>
        <w:t>the</w:t>
      </w:r>
      <w:r>
        <w:rPr>
          <w:spacing w:val="-10"/>
        </w:rPr>
        <w:t xml:space="preserve"> </w:t>
      </w:r>
      <w:r>
        <w:t>SEOC</w:t>
      </w:r>
      <w:r>
        <w:rPr>
          <w:spacing w:val="-6"/>
        </w:rPr>
        <w:t xml:space="preserve"> </w:t>
      </w:r>
      <w:r>
        <w:t>will</w:t>
      </w:r>
      <w:r>
        <w:rPr>
          <w:spacing w:val="-6"/>
        </w:rPr>
        <w:t xml:space="preserve"> </w:t>
      </w:r>
      <w:r>
        <w:t>also</w:t>
      </w:r>
      <w:r>
        <w:rPr>
          <w:spacing w:val="-9"/>
        </w:rPr>
        <w:t xml:space="preserve"> </w:t>
      </w:r>
      <w:r>
        <w:t>notify</w:t>
      </w:r>
      <w:r>
        <w:rPr>
          <w:spacing w:val="-9"/>
        </w:rPr>
        <w:t xml:space="preserve"> </w:t>
      </w:r>
      <w:r>
        <w:t>affected</w:t>
      </w:r>
      <w:r>
        <w:rPr>
          <w:spacing w:val="-7"/>
        </w:rPr>
        <w:t xml:space="preserve"> </w:t>
      </w:r>
      <w:r>
        <w:t>cities</w:t>
      </w:r>
      <w:r>
        <w:rPr>
          <w:spacing w:val="-4"/>
        </w:rPr>
        <w:t xml:space="preserve"> </w:t>
      </w:r>
      <w:r>
        <w:t>and</w:t>
      </w:r>
      <w:r>
        <w:rPr>
          <w:spacing w:val="-7"/>
        </w:rPr>
        <w:t xml:space="preserve"> </w:t>
      </w:r>
      <w:r>
        <w:t xml:space="preserve">counties </w:t>
      </w:r>
      <w:r>
        <w:rPr>
          <w:spacing w:val="-2"/>
        </w:rPr>
        <w:t>downstream.</w:t>
      </w:r>
    </w:p>
    <w:p w14:paraId="70E69693" w14:textId="77777777" w:rsidR="00CF6564" w:rsidRDefault="00CF6564">
      <w:pPr>
        <w:pStyle w:val="BodyText"/>
        <w:kinsoku w:val="0"/>
        <w:overflowPunct w:val="0"/>
        <w:spacing w:before="10"/>
        <w:rPr>
          <w:sz w:val="20"/>
          <w:szCs w:val="20"/>
        </w:rPr>
      </w:pPr>
    </w:p>
    <w:p w14:paraId="592B66A8" w14:textId="77777777" w:rsidR="00CF6564" w:rsidRDefault="00CF6564" w:rsidP="006C27AC">
      <w:pPr>
        <w:pStyle w:val="ListParagraph"/>
        <w:numPr>
          <w:ilvl w:val="1"/>
          <w:numId w:val="86"/>
        </w:numPr>
        <w:tabs>
          <w:tab w:val="left" w:pos="2640"/>
        </w:tabs>
        <w:kinsoku w:val="0"/>
        <w:overflowPunct w:val="0"/>
        <w:ind w:right="899"/>
        <w:jc w:val="both"/>
      </w:pPr>
      <w:r>
        <w:t>The WVDEP, once all notifications have been made, may take its own remedial</w:t>
      </w:r>
      <w:r>
        <w:rPr>
          <w:spacing w:val="-2"/>
        </w:rPr>
        <w:t xml:space="preserve"> </w:t>
      </w:r>
      <w:r>
        <w:t>action</w:t>
      </w:r>
      <w:r>
        <w:rPr>
          <w:spacing w:val="-6"/>
        </w:rPr>
        <w:t xml:space="preserve"> </w:t>
      </w:r>
      <w:r>
        <w:t>if</w:t>
      </w:r>
      <w:r>
        <w:rPr>
          <w:spacing w:val="-9"/>
        </w:rPr>
        <w:t xml:space="preserve"> </w:t>
      </w:r>
      <w:r>
        <w:t>imminent</w:t>
      </w:r>
      <w:r>
        <w:rPr>
          <w:spacing w:val="-4"/>
        </w:rPr>
        <w:t xml:space="preserve"> </w:t>
      </w:r>
      <w:r>
        <w:t>danger</w:t>
      </w:r>
      <w:r>
        <w:rPr>
          <w:spacing w:val="-7"/>
        </w:rPr>
        <w:t xml:space="preserve"> </w:t>
      </w:r>
      <w:r>
        <w:t>exists</w:t>
      </w:r>
      <w:r>
        <w:rPr>
          <w:spacing w:val="-8"/>
        </w:rPr>
        <w:t xml:space="preserve"> </w:t>
      </w:r>
      <w:r>
        <w:t>and</w:t>
      </w:r>
      <w:r>
        <w:rPr>
          <w:spacing w:val="-2"/>
        </w:rPr>
        <w:t xml:space="preserve"> </w:t>
      </w:r>
      <w:r>
        <w:t>there</w:t>
      </w:r>
      <w:r>
        <w:rPr>
          <w:spacing w:val="-9"/>
        </w:rPr>
        <w:t xml:space="preserve"> </w:t>
      </w:r>
      <w:r>
        <w:t>is</w:t>
      </w:r>
      <w:r>
        <w:rPr>
          <w:spacing w:val="-6"/>
        </w:rPr>
        <w:t xml:space="preserve"> </w:t>
      </w:r>
      <w:r>
        <w:t>not</w:t>
      </w:r>
      <w:r>
        <w:rPr>
          <w:spacing w:val="-4"/>
        </w:rPr>
        <w:t xml:space="preserve"> </w:t>
      </w:r>
      <w:r>
        <w:t>sufficient</w:t>
      </w:r>
      <w:r>
        <w:rPr>
          <w:spacing w:val="-4"/>
        </w:rPr>
        <w:t xml:space="preserve"> </w:t>
      </w:r>
      <w:r>
        <w:t>time</w:t>
      </w:r>
      <w:r>
        <w:rPr>
          <w:spacing w:val="-9"/>
        </w:rPr>
        <w:t xml:space="preserve"> </w:t>
      </w:r>
      <w:r>
        <w:t>to order the owner to correct the condition.</w:t>
      </w:r>
    </w:p>
    <w:p w14:paraId="710E328A" w14:textId="77777777" w:rsidR="00CF6564" w:rsidRDefault="00CF6564">
      <w:pPr>
        <w:pStyle w:val="BodyText"/>
        <w:kinsoku w:val="0"/>
        <w:overflowPunct w:val="0"/>
        <w:spacing w:before="10"/>
        <w:rPr>
          <w:sz w:val="20"/>
          <w:szCs w:val="20"/>
        </w:rPr>
      </w:pPr>
    </w:p>
    <w:p w14:paraId="48B5CD78" w14:textId="77777777" w:rsidR="00CF6564" w:rsidRDefault="00CF6564" w:rsidP="006C27AC">
      <w:pPr>
        <w:pStyle w:val="ListParagraph"/>
        <w:numPr>
          <w:ilvl w:val="1"/>
          <w:numId w:val="86"/>
        </w:numPr>
        <w:tabs>
          <w:tab w:val="left" w:pos="2640"/>
        </w:tabs>
        <w:kinsoku w:val="0"/>
        <w:overflowPunct w:val="0"/>
        <w:spacing w:before="1"/>
        <w:ind w:right="893"/>
        <w:jc w:val="both"/>
        <w:rPr>
          <w:spacing w:val="-2"/>
        </w:rPr>
      </w:pPr>
      <w:r>
        <w:t>The</w:t>
      </w:r>
      <w:r>
        <w:rPr>
          <w:spacing w:val="-14"/>
        </w:rPr>
        <w:t xml:space="preserve"> </w:t>
      </w:r>
      <w:r>
        <w:t>Office</w:t>
      </w:r>
      <w:r>
        <w:rPr>
          <w:spacing w:val="-14"/>
        </w:rPr>
        <w:t xml:space="preserve"> </w:t>
      </w:r>
      <w:r>
        <w:t>of</w:t>
      </w:r>
      <w:r>
        <w:rPr>
          <w:spacing w:val="-14"/>
        </w:rPr>
        <w:t xml:space="preserve"> </w:t>
      </w:r>
      <w:r>
        <w:t>Dam</w:t>
      </w:r>
      <w:r>
        <w:rPr>
          <w:spacing w:val="-10"/>
        </w:rPr>
        <w:t xml:space="preserve"> </w:t>
      </w:r>
      <w:r>
        <w:t>Safety</w:t>
      </w:r>
      <w:r>
        <w:rPr>
          <w:spacing w:val="-11"/>
        </w:rPr>
        <w:t xml:space="preserve"> </w:t>
      </w:r>
      <w:r>
        <w:t>director</w:t>
      </w:r>
      <w:r>
        <w:rPr>
          <w:spacing w:val="-14"/>
        </w:rPr>
        <w:t xml:space="preserve"> </w:t>
      </w:r>
      <w:r>
        <w:t>is</w:t>
      </w:r>
      <w:r>
        <w:rPr>
          <w:spacing w:val="-9"/>
        </w:rPr>
        <w:t xml:space="preserve"> </w:t>
      </w:r>
      <w:r>
        <w:t>authorized</w:t>
      </w:r>
      <w:r>
        <w:rPr>
          <w:spacing w:val="-11"/>
        </w:rPr>
        <w:t xml:space="preserve"> </w:t>
      </w:r>
      <w:r>
        <w:t>to</w:t>
      </w:r>
      <w:r>
        <w:rPr>
          <w:spacing w:val="-13"/>
        </w:rPr>
        <w:t xml:space="preserve"> </w:t>
      </w:r>
      <w:r>
        <w:t>take</w:t>
      </w:r>
      <w:r>
        <w:rPr>
          <w:spacing w:val="-14"/>
        </w:rPr>
        <w:t xml:space="preserve"> </w:t>
      </w:r>
      <w:r>
        <w:t>any</w:t>
      </w:r>
      <w:r>
        <w:rPr>
          <w:spacing w:val="-11"/>
        </w:rPr>
        <w:t xml:space="preserve"> </w:t>
      </w:r>
      <w:r>
        <w:t>of</w:t>
      </w:r>
      <w:r>
        <w:rPr>
          <w:spacing w:val="-14"/>
        </w:rPr>
        <w:t xml:space="preserve"> </w:t>
      </w:r>
      <w:r>
        <w:t>the</w:t>
      </w:r>
      <w:r>
        <w:rPr>
          <w:spacing w:val="-12"/>
        </w:rPr>
        <w:t xml:space="preserve"> </w:t>
      </w:r>
      <w:r>
        <w:t xml:space="preserve">following </w:t>
      </w:r>
      <w:r>
        <w:rPr>
          <w:spacing w:val="-2"/>
        </w:rPr>
        <w:t>actions:</w:t>
      </w:r>
    </w:p>
    <w:p w14:paraId="01985FD2" w14:textId="77777777" w:rsidR="00CF6564" w:rsidRDefault="00CF6564">
      <w:pPr>
        <w:pStyle w:val="BodyText"/>
        <w:kinsoku w:val="0"/>
        <w:overflowPunct w:val="0"/>
        <w:spacing w:before="9"/>
        <w:rPr>
          <w:sz w:val="20"/>
          <w:szCs w:val="20"/>
        </w:rPr>
      </w:pPr>
    </w:p>
    <w:p w14:paraId="4DA0ABFE" w14:textId="77777777" w:rsidR="00CF6564" w:rsidRDefault="00CF6564" w:rsidP="006C27AC">
      <w:pPr>
        <w:pStyle w:val="ListParagraph"/>
        <w:numPr>
          <w:ilvl w:val="2"/>
          <w:numId w:val="86"/>
        </w:numPr>
        <w:tabs>
          <w:tab w:val="left" w:pos="3360"/>
        </w:tabs>
        <w:kinsoku w:val="0"/>
        <w:overflowPunct w:val="0"/>
        <w:spacing w:before="1"/>
        <w:rPr>
          <w:spacing w:val="-4"/>
        </w:rPr>
      </w:pPr>
      <w:r>
        <w:t>Taking</w:t>
      </w:r>
      <w:r>
        <w:rPr>
          <w:spacing w:val="-9"/>
        </w:rPr>
        <w:t xml:space="preserve"> </w:t>
      </w:r>
      <w:r>
        <w:t>full</w:t>
      </w:r>
      <w:r>
        <w:rPr>
          <w:spacing w:val="-6"/>
        </w:rPr>
        <w:t xml:space="preserve"> </w:t>
      </w:r>
      <w:r>
        <w:t>charge</w:t>
      </w:r>
      <w:r>
        <w:rPr>
          <w:spacing w:val="-5"/>
        </w:rPr>
        <w:t xml:space="preserve"> </w:t>
      </w:r>
      <w:r>
        <w:t>and</w:t>
      </w:r>
      <w:r>
        <w:rPr>
          <w:spacing w:val="-1"/>
        </w:rPr>
        <w:t xml:space="preserve"> </w:t>
      </w:r>
      <w:r>
        <w:t>control</w:t>
      </w:r>
      <w:r>
        <w:rPr>
          <w:spacing w:val="-6"/>
        </w:rPr>
        <w:t xml:space="preserve"> </w:t>
      </w:r>
      <w:r>
        <w:t>of</w:t>
      </w:r>
      <w:r>
        <w:rPr>
          <w:spacing w:val="-7"/>
        </w:rPr>
        <w:t xml:space="preserve"> </w:t>
      </w:r>
      <w:r>
        <w:t>the</w:t>
      </w:r>
      <w:r>
        <w:rPr>
          <w:spacing w:val="-6"/>
        </w:rPr>
        <w:t xml:space="preserve"> </w:t>
      </w:r>
      <w:r>
        <w:rPr>
          <w:spacing w:val="-4"/>
        </w:rPr>
        <w:t>dam.</w:t>
      </w:r>
    </w:p>
    <w:p w14:paraId="27F30BAA" w14:textId="77777777" w:rsidR="00CF6564" w:rsidRDefault="00CF6564">
      <w:pPr>
        <w:pStyle w:val="BodyText"/>
        <w:kinsoku w:val="0"/>
        <w:overflowPunct w:val="0"/>
        <w:spacing w:before="9"/>
        <w:rPr>
          <w:sz w:val="20"/>
          <w:szCs w:val="20"/>
        </w:rPr>
      </w:pPr>
    </w:p>
    <w:p w14:paraId="32133646" w14:textId="77777777" w:rsidR="00CF6564" w:rsidRDefault="00CF6564" w:rsidP="006C27AC">
      <w:pPr>
        <w:pStyle w:val="ListParagraph"/>
        <w:numPr>
          <w:ilvl w:val="2"/>
          <w:numId w:val="86"/>
        </w:numPr>
        <w:tabs>
          <w:tab w:val="left" w:pos="3360"/>
        </w:tabs>
        <w:kinsoku w:val="0"/>
        <w:overflowPunct w:val="0"/>
        <w:spacing w:before="1"/>
        <w:ind w:right="1101"/>
        <w:rPr>
          <w:spacing w:val="-4"/>
        </w:rPr>
      </w:pPr>
      <w:r>
        <w:t>Lowering</w:t>
      </w:r>
      <w:r>
        <w:rPr>
          <w:spacing w:val="-4"/>
        </w:rPr>
        <w:t xml:space="preserve"> </w:t>
      </w:r>
      <w:r>
        <w:t>the</w:t>
      </w:r>
      <w:r>
        <w:rPr>
          <w:spacing w:val="-5"/>
        </w:rPr>
        <w:t xml:space="preserve"> </w:t>
      </w:r>
      <w:r>
        <w:t>water</w:t>
      </w:r>
      <w:r>
        <w:rPr>
          <w:spacing w:val="-5"/>
        </w:rPr>
        <w:t xml:space="preserve"> </w:t>
      </w:r>
      <w:r>
        <w:t>level</w:t>
      </w:r>
      <w:r>
        <w:rPr>
          <w:spacing w:val="-4"/>
        </w:rPr>
        <w:t xml:space="preserve"> </w:t>
      </w:r>
      <w:r>
        <w:t>or</w:t>
      </w:r>
      <w:r>
        <w:rPr>
          <w:spacing w:val="-5"/>
        </w:rPr>
        <w:t xml:space="preserve"> </w:t>
      </w:r>
      <w:r>
        <w:t>releasing</w:t>
      </w:r>
      <w:r>
        <w:rPr>
          <w:spacing w:val="-4"/>
        </w:rPr>
        <w:t xml:space="preserve"> </w:t>
      </w:r>
      <w:r>
        <w:t>all</w:t>
      </w:r>
      <w:r>
        <w:rPr>
          <w:spacing w:val="-4"/>
        </w:rPr>
        <w:t xml:space="preserve"> </w:t>
      </w:r>
      <w:r>
        <w:t>water</w:t>
      </w:r>
      <w:r>
        <w:rPr>
          <w:spacing w:val="-5"/>
        </w:rPr>
        <w:t xml:space="preserve"> </w:t>
      </w:r>
      <w:r>
        <w:t>impounded</w:t>
      </w:r>
      <w:r>
        <w:rPr>
          <w:spacing w:val="-4"/>
        </w:rPr>
        <w:t xml:space="preserve"> </w:t>
      </w:r>
      <w:r>
        <w:t>by</w:t>
      </w:r>
      <w:r>
        <w:rPr>
          <w:spacing w:val="-4"/>
        </w:rPr>
        <w:t xml:space="preserve"> </w:t>
      </w:r>
      <w:r>
        <w:t xml:space="preserve">the </w:t>
      </w:r>
      <w:r>
        <w:rPr>
          <w:spacing w:val="-4"/>
        </w:rPr>
        <w:t>dam.</w:t>
      </w:r>
    </w:p>
    <w:p w14:paraId="2615FA24" w14:textId="77777777" w:rsidR="00CF6564" w:rsidRDefault="00CF6564">
      <w:pPr>
        <w:pStyle w:val="BodyText"/>
        <w:kinsoku w:val="0"/>
        <w:overflowPunct w:val="0"/>
        <w:spacing w:before="10"/>
        <w:rPr>
          <w:sz w:val="20"/>
          <w:szCs w:val="20"/>
        </w:rPr>
      </w:pPr>
    </w:p>
    <w:p w14:paraId="342A0155" w14:textId="77777777" w:rsidR="00CF6564" w:rsidRDefault="00CF6564" w:rsidP="006C27AC">
      <w:pPr>
        <w:pStyle w:val="ListParagraph"/>
        <w:numPr>
          <w:ilvl w:val="2"/>
          <w:numId w:val="86"/>
        </w:numPr>
        <w:tabs>
          <w:tab w:val="left" w:pos="3360"/>
        </w:tabs>
        <w:kinsoku w:val="0"/>
        <w:overflowPunct w:val="0"/>
        <w:rPr>
          <w:spacing w:val="-2"/>
        </w:rPr>
      </w:pPr>
      <w:r>
        <w:t>Performing</w:t>
      </w:r>
      <w:r>
        <w:rPr>
          <w:spacing w:val="-9"/>
        </w:rPr>
        <w:t xml:space="preserve"> </w:t>
      </w:r>
      <w:r>
        <w:t>necessary</w:t>
      </w:r>
      <w:r>
        <w:rPr>
          <w:spacing w:val="-1"/>
        </w:rPr>
        <w:t xml:space="preserve"> </w:t>
      </w:r>
      <w:r>
        <w:t>remedial</w:t>
      </w:r>
      <w:r>
        <w:rPr>
          <w:spacing w:val="-2"/>
        </w:rPr>
        <w:t xml:space="preserve"> </w:t>
      </w:r>
      <w:r>
        <w:t>or</w:t>
      </w:r>
      <w:r>
        <w:rPr>
          <w:spacing w:val="-5"/>
        </w:rPr>
        <w:t xml:space="preserve"> </w:t>
      </w:r>
      <w:r>
        <w:t>protective</w:t>
      </w:r>
      <w:r>
        <w:rPr>
          <w:spacing w:val="-2"/>
        </w:rPr>
        <w:t xml:space="preserve"> </w:t>
      </w:r>
      <w:r>
        <w:t>work</w:t>
      </w:r>
      <w:r>
        <w:rPr>
          <w:spacing w:val="-4"/>
        </w:rPr>
        <w:t xml:space="preserve"> </w:t>
      </w:r>
      <w:r>
        <w:t>at</w:t>
      </w:r>
      <w:r>
        <w:rPr>
          <w:spacing w:val="-2"/>
        </w:rPr>
        <w:t xml:space="preserve"> </w:t>
      </w:r>
      <w:r>
        <w:t>the</w:t>
      </w:r>
      <w:r>
        <w:rPr>
          <w:spacing w:val="-5"/>
        </w:rPr>
        <w:t xml:space="preserve"> </w:t>
      </w:r>
      <w:r>
        <w:t>dam</w:t>
      </w:r>
      <w:r>
        <w:rPr>
          <w:spacing w:val="-1"/>
        </w:rPr>
        <w:t xml:space="preserve"> </w:t>
      </w:r>
      <w:r>
        <w:rPr>
          <w:spacing w:val="-2"/>
        </w:rPr>
        <w:t>site.</w:t>
      </w:r>
    </w:p>
    <w:p w14:paraId="4A81F3F1" w14:textId="77777777" w:rsidR="00CF6564" w:rsidRDefault="00CF6564">
      <w:pPr>
        <w:pStyle w:val="BodyText"/>
        <w:kinsoku w:val="0"/>
        <w:overflowPunct w:val="0"/>
        <w:spacing w:before="10"/>
        <w:rPr>
          <w:sz w:val="20"/>
          <w:szCs w:val="20"/>
        </w:rPr>
      </w:pPr>
    </w:p>
    <w:p w14:paraId="76784B20" w14:textId="77777777" w:rsidR="00CF6564" w:rsidRDefault="00CF6564" w:rsidP="006C27AC">
      <w:pPr>
        <w:pStyle w:val="ListParagraph"/>
        <w:numPr>
          <w:ilvl w:val="2"/>
          <w:numId w:val="86"/>
        </w:numPr>
        <w:tabs>
          <w:tab w:val="left" w:pos="3360"/>
        </w:tabs>
        <w:kinsoku w:val="0"/>
        <w:overflowPunct w:val="0"/>
        <w:rPr>
          <w:spacing w:val="-2"/>
        </w:rPr>
      </w:pPr>
      <w:r>
        <w:t>Taking</w:t>
      </w:r>
      <w:r>
        <w:rPr>
          <w:spacing w:val="-9"/>
        </w:rPr>
        <w:t xml:space="preserve"> </w:t>
      </w:r>
      <w:r>
        <w:t>any</w:t>
      </w:r>
      <w:r>
        <w:rPr>
          <w:spacing w:val="-4"/>
        </w:rPr>
        <w:t xml:space="preserve"> </w:t>
      </w:r>
      <w:r>
        <w:t>other</w:t>
      </w:r>
      <w:r>
        <w:rPr>
          <w:spacing w:val="-7"/>
        </w:rPr>
        <w:t xml:space="preserve"> </w:t>
      </w:r>
      <w:r>
        <w:t>steps</w:t>
      </w:r>
      <w:r>
        <w:rPr>
          <w:spacing w:val="-4"/>
        </w:rPr>
        <w:t xml:space="preserve"> </w:t>
      </w:r>
      <w:r>
        <w:t>necessary</w:t>
      </w:r>
      <w:r>
        <w:rPr>
          <w:spacing w:val="-5"/>
        </w:rPr>
        <w:t xml:space="preserve"> </w:t>
      </w:r>
      <w:r>
        <w:t>to</w:t>
      </w:r>
      <w:r>
        <w:rPr>
          <w:spacing w:val="-4"/>
        </w:rPr>
        <w:t xml:space="preserve"> </w:t>
      </w:r>
      <w:r>
        <w:t>safeguard</w:t>
      </w:r>
      <w:r>
        <w:rPr>
          <w:spacing w:val="-4"/>
        </w:rPr>
        <w:t xml:space="preserve"> </w:t>
      </w:r>
      <w:r>
        <w:t>life</w:t>
      </w:r>
      <w:r>
        <w:rPr>
          <w:spacing w:val="-2"/>
        </w:rPr>
        <w:t xml:space="preserve"> </w:t>
      </w:r>
      <w:r>
        <w:t>and</w:t>
      </w:r>
      <w:r>
        <w:rPr>
          <w:spacing w:val="-4"/>
        </w:rPr>
        <w:t xml:space="preserve"> </w:t>
      </w:r>
      <w:r>
        <w:rPr>
          <w:spacing w:val="-2"/>
        </w:rPr>
        <w:t>property.</w:t>
      </w:r>
    </w:p>
    <w:p w14:paraId="7FE6FE03" w14:textId="77777777" w:rsidR="00CF6564" w:rsidRDefault="00CF6564">
      <w:pPr>
        <w:pStyle w:val="BodyText"/>
        <w:kinsoku w:val="0"/>
        <w:overflowPunct w:val="0"/>
        <w:spacing w:before="10"/>
        <w:rPr>
          <w:sz w:val="20"/>
          <w:szCs w:val="20"/>
        </w:rPr>
      </w:pPr>
    </w:p>
    <w:p w14:paraId="645DD619" w14:textId="1AC04E83" w:rsidR="00CF6564" w:rsidRDefault="003C06AF" w:rsidP="006C27AC">
      <w:pPr>
        <w:pStyle w:val="ListParagraph"/>
        <w:numPr>
          <w:ilvl w:val="0"/>
          <w:numId w:val="86"/>
        </w:numPr>
        <w:tabs>
          <w:tab w:val="left" w:pos="1920"/>
        </w:tabs>
        <w:kinsoku w:val="0"/>
        <w:overflowPunct w:val="0"/>
        <w:ind w:left="1919" w:right="891"/>
        <w:jc w:val="both"/>
        <w:rPr>
          <w:spacing w:val="-2"/>
        </w:rPr>
        <w:sectPr w:rsidR="00CF6564" w:rsidSect="00EC066F">
          <w:type w:val="continuous"/>
          <w:pgSz w:w="12240" w:h="15840"/>
          <w:pgMar w:top="1440" w:right="720" w:bottom="1440" w:left="720" w:header="720" w:footer="720" w:gutter="0"/>
          <w:cols w:space="720"/>
          <w:noEndnote/>
        </w:sectPr>
      </w:pPr>
      <w:r w:rsidRPr="003C06AF">
        <w:t xml:space="preserve">All remedial work and repairs, whether initiated by the owner or WVDEP, shall be at the expense of the owner. The department may also recover any, and all expenses </w:t>
      </w:r>
      <w:r w:rsidRPr="003C06AF">
        <w:lastRenderedPageBreak/>
        <w:t>related to the remedial work and or other repairs from the owner by civil action if the owner at the department’s request does not repay expenses.</w:t>
      </w:r>
    </w:p>
    <w:p w14:paraId="7EEB5EEF" w14:textId="77777777" w:rsidR="00CF6564" w:rsidRDefault="00CF6564">
      <w:pPr>
        <w:pStyle w:val="BodyText"/>
        <w:kinsoku w:val="0"/>
        <w:overflowPunct w:val="0"/>
        <w:spacing w:before="6"/>
        <w:rPr>
          <w:sz w:val="18"/>
          <w:szCs w:val="18"/>
        </w:rPr>
      </w:pPr>
    </w:p>
    <w:p w14:paraId="26A5FF92" w14:textId="77777777" w:rsidR="00CF6564" w:rsidRDefault="00CF6564" w:rsidP="00FE79D5">
      <w:pPr>
        <w:pStyle w:val="Heading1EMD"/>
      </w:pPr>
      <w:r>
        <w:t>Agency</w:t>
      </w:r>
      <w:r>
        <w:rPr>
          <w:spacing w:val="4"/>
        </w:rPr>
        <w:t xml:space="preserve"> </w:t>
      </w:r>
      <w:r>
        <w:t>Responsibilities</w:t>
      </w:r>
      <w:r>
        <w:rPr>
          <w:spacing w:val="16"/>
        </w:rPr>
        <w:t xml:space="preserve"> </w:t>
      </w:r>
      <w:r>
        <w:t>Matrix</w:t>
      </w:r>
    </w:p>
    <w:p w14:paraId="494A4A8C"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244"/>
        <w:gridCol w:w="1440"/>
        <w:gridCol w:w="5131"/>
      </w:tblGrid>
      <w:tr w:rsidR="007E0F67" w14:paraId="78576D2F" w14:textId="77777777">
        <w:trPr>
          <w:trHeight w:val="514"/>
        </w:trPr>
        <w:tc>
          <w:tcPr>
            <w:tcW w:w="2244" w:type="dxa"/>
            <w:tcBorders>
              <w:top w:val="single" w:sz="36" w:space="0" w:color="000000"/>
              <w:left w:val="single" w:sz="36" w:space="0" w:color="000000"/>
              <w:bottom w:val="single" w:sz="36" w:space="0" w:color="000000"/>
              <w:right w:val="single" w:sz="36" w:space="0" w:color="000000"/>
            </w:tcBorders>
            <w:shd w:val="clear" w:color="auto" w:fill="D0CECE"/>
          </w:tcPr>
          <w:p w14:paraId="421AB3C7" w14:textId="77777777" w:rsidR="00CF6564" w:rsidRDefault="00CF6564">
            <w:pPr>
              <w:pStyle w:val="TableParagraph"/>
              <w:kinsoku w:val="0"/>
              <w:overflowPunct w:val="0"/>
              <w:spacing w:before="118"/>
              <w:ind w:left="238"/>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156FA7BF" w14:textId="77777777" w:rsidR="00CF6564" w:rsidRDefault="00CF6564">
            <w:pPr>
              <w:pStyle w:val="TableParagraph"/>
              <w:kinsoku w:val="0"/>
              <w:overflowPunct w:val="0"/>
              <w:spacing w:before="118"/>
              <w:ind w:left="312"/>
              <w:rPr>
                <w:spacing w:val="-2"/>
              </w:rPr>
            </w:pPr>
            <w:r>
              <w:rPr>
                <w:spacing w:val="-2"/>
              </w:rPr>
              <w:t>Acronym</w:t>
            </w:r>
          </w:p>
        </w:tc>
        <w:tc>
          <w:tcPr>
            <w:tcW w:w="5131" w:type="dxa"/>
            <w:tcBorders>
              <w:top w:val="single" w:sz="36" w:space="0" w:color="000000"/>
              <w:left w:val="single" w:sz="36" w:space="0" w:color="000000"/>
              <w:bottom w:val="single" w:sz="36" w:space="0" w:color="000000"/>
              <w:right w:val="single" w:sz="36" w:space="0" w:color="000000"/>
            </w:tcBorders>
            <w:shd w:val="clear" w:color="auto" w:fill="D0CECE"/>
          </w:tcPr>
          <w:p w14:paraId="778304AE" w14:textId="77777777" w:rsidR="00CF6564" w:rsidRDefault="00CF6564">
            <w:pPr>
              <w:pStyle w:val="TableParagraph"/>
              <w:kinsoku w:val="0"/>
              <w:overflowPunct w:val="0"/>
              <w:spacing w:before="118"/>
              <w:ind w:left="1860"/>
              <w:rPr>
                <w:spacing w:val="-2"/>
              </w:rPr>
            </w:pPr>
            <w:r>
              <w:rPr>
                <w:spacing w:val="-2"/>
              </w:rPr>
              <w:t>Responsibilities</w:t>
            </w:r>
          </w:p>
        </w:tc>
      </w:tr>
      <w:tr w:rsidR="007E0F67" w14:paraId="78AEE123" w14:textId="77777777">
        <w:trPr>
          <w:trHeight w:val="8739"/>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4D04AC85" w14:textId="77777777" w:rsidR="00CF6564" w:rsidRDefault="00CF6564">
            <w:pPr>
              <w:pStyle w:val="TableParagraph"/>
              <w:kinsoku w:val="0"/>
              <w:overflowPunct w:val="0"/>
              <w:spacing w:before="1"/>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75B3B50" w14:textId="77777777" w:rsidR="00CF6564" w:rsidRDefault="00CF6564">
            <w:pPr>
              <w:pStyle w:val="TableParagraph"/>
              <w:kinsoku w:val="0"/>
              <w:overflowPunct w:val="0"/>
              <w:spacing w:before="1"/>
              <w:rPr>
                <w:spacing w:val="-2"/>
              </w:rPr>
            </w:pPr>
            <w:r>
              <w:rPr>
                <w:spacing w:val="-2"/>
              </w:rPr>
              <w:t>WVEMD</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11FF5377" w14:textId="77777777" w:rsidR="00CF6564" w:rsidRDefault="00CF6564" w:rsidP="006C27AC">
            <w:pPr>
              <w:pStyle w:val="TableParagraph"/>
              <w:numPr>
                <w:ilvl w:val="0"/>
                <w:numId w:val="85"/>
              </w:numPr>
              <w:tabs>
                <w:tab w:val="left" w:pos="882"/>
              </w:tabs>
              <w:kinsoku w:val="0"/>
              <w:overflowPunct w:val="0"/>
              <w:spacing w:before="19" w:line="220" w:lineRule="auto"/>
              <w:ind w:right="97"/>
            </w:pPr>
            <w:r>
              <w:t>Act</w:t>
            </w:r>
            <w:r>
              <w:rPr>
                <w:spacing w:val="-14"/>
              </w:rPr>
              <w:t xml:space="preserve"> </w:t>
            </w:r>
            <w:r>
              <w:t>as</w:t>
            </w:r>
            <w:r>
              <w:rPr>
                <w:spacing w:val="-14"/>
              </w:rPr>
              <w:t xml:space="preserve"> </w:t>
            </w:r>
            <w:r>
              <w:t>the</w:t>
            </w:r>
            <w:r>
              <w:rPr>
                <w:spacing w:val="-15"/>
              </w:rPr>
              <w:t xml:space="preserve"> </w:t>
            </w:r>
            <w:r>
              <w:t>overall</w:t>
            </w:r>
            <w:r>
              <w:rPr>
                <w:spacing w:val="-14"/>
              </w:rPr>
              <w:t xml:space="preserve"> </w:t>
            </w:r>
            <w:r>
              <w:t>coordination</w:t>
            </w:r>
            <w:r>
              <w:rPr>
                <w:spacing w:val="-15"/>
              </w:rPr>
              <w:t xml:space="preserve"> </w:t>
            </w:r>
            <w:r>
              <w:t>and</w:t>
            </w:r>
            <w:r>
              <w:rPr>
                <w:spacing w:val="-15"/>
              </w:rPr>
              <w:t xml:space="preserve"> </w:t>
            </w:r>
            <w:r>
              <w:t>control for state and local emergencies.</w:t>
            </w:r>
          </w:p>
          <w:p w14:paraId="0B31C92F" w14:textId="77777777" w:rsidR="00CF6564" w:rsidRDefault="00CF6564" w:rsidP="006C27AC">
            <w:pPr>
              <w:pStyle w:val="TableParagraph"/>
              <w:numPr>
                <w:ilvl w:val="0"/>
                <w:numId w:val="85"/>
              </w:numPr>
              <w:tabs>
                <w:tab w:val="left" w:pos="882"/>
              </w:tabs>
              <w:kinsoku w:val="0"/>
              <w:overflowPunct w:val="0"/>
              <w:spacing w:before="22" w:line="220" w:lineRule="auto"/>
              <w:ind w:right="40"/>
            </w:pPr>
            <w:r>
              <w:t>Coordinate</w:t>
            </w:r>
            <w:r>
              <w:rPr>
                <w:spacing w:val="-15"/>
              </w:rPr>
              <w:t xml:space="preserve"> </w:t>
            </w:r>
            <w:r>
              <w:t>the</w:t>
            </w:r>
            <w:r>
              <w:rPr>
                <w:spacing w:val="-15"/>
              </w:rPr>
              <w:t xml:space="preserve"> </w:t>
            </w:r>
            <w:r>
              <w:t>safety</w:t>
            </w:r>
            <w:r>
              <w:rPr>
                <w:spacing w:val="-14"/>
              </w:rPr>
              <w:t xml:space="preserve"> </w:t>
            </w:r>
            <w:r>
              <w:t>and</w:t>
            </w:r>
            <w:r>
              <w:rPr>
                <w:spacing w:val="-12"/>
              </w:rPr>
              <w:t xml:space="preserve"> </w:t>
            </w:r>
            <w:r>
              <w:t>well-being</w:t>
            </w:r>
            <w:r>
              <w:rPr>
                <w:spacing w:val="-12"/>
              </w:rPr>
              <w:t xml:space="preserve"> </w:t>
            </w:r>
            <w:r>
              <w:t>of</w:t>
            </w:r>
            <w:r>
              <w:rPr>
                <w:spacing w:val="-14"/>
              </w:rPr>
              <w:t xml:space="preserve"> </w:t>
            </w:r>
            <w:r>
              <w:t>the citizens of West Virginia.</w:t>
            </w:r>
          </w:p>
          <w:p w14:paraId="0FFFD875" w14:textId="77777777" w:rsidR="00CF6564" w:rsidRDefault="00CF6564" w:rsidP="006C27AC">
            <w:pPr>
              <w:pStyle w:val="TableParagraph"/>
              <w:numPr>
                <w:ilvl w:val="0"/>
                <w:numId w:val="85"/>
              </w:numPr>
              <w:tabs>
                <w:tab w:val="left" w:pos="882"/>
              </w:tabs>
              <w:kinsoku w:val="0"/>
              <w:overflowPunct w:val="0"/>
              <w:spacing w:before="16" w:line="220" w:lineRule="auto"/>
              <w:ind w:right="67"/>
            </w:pPr>
            <w:r>
              <w:t>Advise</w:t>
            </w:r>
            <w:r>
              <w:rPr>
                <w:spacing w:val="-15"/>
              </w:rPr>
              <w:t xml:space="preserve"> </w:t>
            </w:r>
            <w:r>
              <w:t>and</w:t>
            </w:r>
            <w:r>
              <w:rPr>
                <w:spacing w:val="-14"/>
              </w:rPr>
              <w:t xml:space="preserve"> </w:t>
            </w:r>
            <w:r>
              <w:t>keep</w:t>
            </w:r>
            <w:r>
              <w:rPr>
                <w:spacing w:val="-11"/>
              </w:rPr>
              <w:t xml:space="preserve"> </w:t>
            </w:r>
            <w:r>
              <w:t>the</w:t>
            </w:r>
            <w:r>
              <w:rPr>
                <w:spacing w:val="-15"/>
              </w:rPr>
              <w:t xml:space="preserve"> </w:t>
            </w:r>
            <w:r>
              <w:t>Governor</w:t>
            </w:r>
            <w:r>
              <w:rPr>
                <w:spacing w:val="-14"/>
              </w:rPr>
              <w:t xml:space="preserve"> </w:t>
            </w:r>
            <w:r>
              <w:t>informed</w:t>
            </w:r>
            <w:r>
              <w:rPr>
                <w:spacing w:val="-14"/>
              </w:rPr>
              <w:t xml:space="preserve"> </w:t>
            </w:r>
            <w:r>
              <w:t>of any issues or updates.</w:t>
            </w:r>
          </w:p>
          <w:p w14:paraId="651FC5D0" w14:textId="77777777" w:rsidR="00CF6564" w:rsidRDefault="00CF6564" w:rsidP="006C27AC">
            <w:pPr>
              <w:pStyle w:val="TableParagraph"/>
              <w:numPr>
                <w:ilvl w:val="0"/>
                <w:numId w:val="85"/>
              </w:numPr>
              <w:tabs>
                <w:tab w:val="left" w:pos="882"/>
              </w:tabs>
              <w:kinsoku w:val="0"/>
              <w:overflowPunct w:val="0"/>
              <w:spacing w:before="22" w:line="220" w:lineRule="auto"/>
              <w:ind w:right="621"/>
              <w:rPr>
                <w:spacing w:val="-2"/>
              </w:rPr>
            </w:pPr>
            <w:r>
              <w:t>Request</w:t>
            </w:r>
            <w:r>
              <w:rPr>
                <w:spacing w:val="-15"/>
              </w:rPr>
              <w:t xml:space="preserve"> </w:t>
            </w:r>
            <w:r>
              <w:t>support</w:t>
            </w:r>
            <w:r>
              <w:rPr>
                <w:spacing w:val="-15"/>
              </w:rPr>
              <w:t xml:space="preserve"> </w:t>
            </w:r>
            <w:r>
              <w:t>from</w:t>
            </w:r>
            <w:r>
              <w:rPr>
                <w:spacing w:val="-15"/>
              </w:rPr>
              <w:t xml:space="preserve"> </w:t>
            </w:r>
            <w:r>
              <w:t>other</w:t>
            </w:r>
            <w:r>
              <w:rPr>
                <w:spacing w:val="-15"/>
              </w:rPr>
              <w:t xml:space="preserve"> </w:t>
            </w:r>
            <w:r>
              <w:t>states</w:t>
            </w:r>
            <w:r>
              <w:rPr>
                <w:spacing w:val="-15"/>
              </w:rPr>
              <w:t xml:space="preserve"> </w:t>
            </w:r>
            <w:r>
              <w:t xml:space="preserve">via </w:t>
            </w:r>
            <w:r>
              <w:rPr>
                <w:spacing w:val="-2"/>
              </w:rPr>
              <w:t>EMAC.</w:t>
            </w:r>
          </w:p>
          <w:p w14:paraId="0EF49714" w14:textId="77777777" w:rsidR="00CF6564" w:rsidRDefault="00CF6564" w:rsidP="006C27AC">
            <w:pPr>
              <w:pStyle w:val="TableParagraph"/>
              <w:numPr>
                <w:ilvl w:val="0"/>
                <w:numId w:val="85"/>
              </w:numPr>
              <w:tabs>
                <w:tab w:val="left" w:pos="882"/>
              </w:tabs>
              <w:kinsoku w:val="0"/>
              <w:overflowPunct w:val="0"/>
              <w:spacing w:before="19" w:line="220" w:lineRule="auto"/>
              <w:ind w:right="32"/>
              <w:jc w:val="both"/>
            </w:pPr>
            <w:r>
              <w:t>Request</w:t>
            </w:r>
            <w:r>
              <w:rPr>
                <w:spacing w:val="-10"/>
              </w:rPr>
              <w:t xml:space="preserve"> </w:t>
            </w:r>
            <w:r>
              <w:t>additional</w:t>
            </w:r>
            <w:r>
              <w:rPr>
                <w:spacing w:val="-10"/>
              </w:rPr>
              <w:t xml:space="preserve"> </w:t>
            </w:r>
            <w:r>
              <w:t>assistance</w:t>
            </w:r>
            <w:r>
              <w:rPr>
                <w:spacing w:val="-9"/>
              </w:rPr>
              <w:t xml:space="preserve"> </w:t>
            </w:r>
            <w:r>
              <w:t>from</w:t>
            </w:r>
            <w:r>
              <w:rPr>
                <w:spacing w:val="-10"/>
              </w:rPr>
              <w:t xml:space="preserve"> </w:t>
            </w:r>
            <w:r>
              <w:t>FEMA, on behalf of the Governor.</w:t>
            </w:r>
          </w:p>
          <w:p w14:paraId="58549DED" w14:textId="77777777" w:rsidR="00CF6564" w:rsidRDefault="00CF6564" w:rsidP="006C27AC">
            <w:pPr>
              <w:pStyle w:val="TableParagraph"/>
              <w:numPr>
                <w:ilvl w:val="0"/>
                <w:numId w:val="85"/>
              </w:numPr>
              <w:tabs>
                <w:tab w:val="left" w:pos="882"/>
              </w:tabs>
              <w:kinsoku w:val="0"/>
              <w:overflowPunct w:val="0"/>
              <w:spacing w:before="14" w:line="230" w:lineRule="auto"/>
              <w:ind w:right="284"/>
              <w:jc w:val="both"/>
            </w:pPr>
            <w:r>
              <w:t>Support</w:t>
            </w:r>
            <w:r>
              <w:rPr>
                <w:spacing w:val="-7"/>
              </w:rPr>
              <w:t xml:space="preserve"> </w:t>
            </w:r>
            <w:r>
              <w:t>the</w:t>
            </w:r>
            <w:r>
              <w:rPr>
                <w:spacing w:val="-8"/>
              </w:rPr>
              <w:t xml:space="preserve"> </w:t>
            </w:r>
            <w:r>
              <w:t>plan</w:t>
            </w:r>
            <w:r>
              <w:rPr>
                <w:spacing w:val="-7"/>
              </w:rPr>
              <w:t xml:space="preserve"> </w:t>
            </w:r>
            <w:r>
              <w:t>of</w:t>
            </w:r>
            <w:r>
              <w:rPr>
                <w:spacing w:val="-8"/>
              </w:rPr>
              <w:t xml:space="preserve"> </w:t>
            </w:r>
            <w:r>
              <w:t>the</w:t>
            </w:r>
            <w:r>
              <w:rPr>
                <w:spacing w:val="-8"/>
              </w:rPr>
              <w:t xml:space="preserve"> </w:t>
            </w:r>
            <w:r>
              <w:t>local</w:t>
            </w:r>
            <w:r>
              <w:rPr>
                <w:spacing w:val="-7"/>
              </w:rPr>
              <w:t xml:space="preserve"> </w:t>
            </w:r>
            <w:r>
              <w:t>Emergency Management</w:t>
            </w:r>
            <w:r>
              <w:rPr>
                <w:spacing w:val="-6"/>
              </w:rPr>
              <w:t xml:space="preserve"> </w:t>
            </w:r>
            <w:r>
              <w:t>Directors</w:t>
            </w:r>
            <w:r>
              <w:rPr>
                <w:spacing w:val="-2"/>
              </w:rPr>
              <w:t xml:space="preserve"> </w:t>
            </w:r>
            <w:r>
              <w:t>and</w:t>
            </w:r>
            <w:r>
              <w:rPr>
                <w:spacing w:val="-6"/>
              </w:rPr>
              <w:t xml:space="preserve"> </w:t>
            </w:r>
            <w:r>
              <w:t>help</w:t>
            </w:r>
            <w:r>
              <w:rPr>
                <w:spacing w:val="-6"/>
              </w:rPr>
              <w:t xml:space="preserve"> </w:t>
            </w:r>
            <w:r>
              <w:t>to</w:t>
            </w:r>
            <w:r>
              <w:rPr>
                <w:spacing w:val="-6"/>
              </w:rPr>
              <w:t xml:space="preserve"> </w:t>
            </w:r>
            <w:r>
              <w:t>meet any shortfalls.</w:t>
            </w:r>
          </w:p>
          <w:p w14:paraId="413B67C3" w14:textId="77777777" w:rsidR="00CF6564" w:rsidRDefault="00CF6564" w:rsidP="006C27AC">
            <w:pPr>
              <w:pStyle w:val="TableParagraph"/>
              <w:numPr>
                <w:ilvl w:val="0"/>
                <w:numId w:val="85"/>
              </w:numPr>
              <w:tabs>
                <w:tab w:val="left" w:pos="882"/>
              </w:tabs>
              <w:kinsoku w:val="0"/>
              <w:overflowPunct w:val="0"/>
              <w:spacing w:before="5" w:line="232" w:lineRule="auto"/>
              <w:ind w:right="91"/>
              <w:rPr>
                <w:spacing w:val="-2"/>
              </w:rPr>
            </w:pPr>
            <w:r>
              <w:t>Receive</w:t>
            </w:r>
            <w:r>
              <w:rPr>
                <w:spacing w:val="-5"/>
              </w:rPr>
              <w:t xml:space="preserve"> </w:t>
            </w:r>
            <w:r>
              <w:t>and</w:t>
            </w:r>
            <w:r>
              <w:rPr>
                <w:spacing w:val="-2"/>
              </w:rPr>
              <w:t xml:space="preserve"> </w:t>
            </w:r>
            <w:r>
              <w:t>Track</w:t>
            </w:r>
            <w:r>
              <w:rPr>
                <w:spacing w:val="-4"/>
              </w:rPr>
              <w:t xml:space="preserve"> </w:t>
            </w:r>
            <w:r>
              <w:t>resource</w:t>
            </w:r>
            <w:r>
              <w:rPr>
                <w:spacing w:val="-5"/>
              </w:rPr>
              <w:t xml:space="preserve"> </w:t>
            </w:r>
            <w:r>
              <w:t>requests</w:t>
            </w:r>
            <w:r>
              <w:rPr>
                <w:spacing w:val="-4"/>
              </w:rPr>
              <w:t xml:space="preserve"> </w:t>
            </w:r>
            <w:r>
              <w:t>from local</w:t>
            </w:r>
            <w:r>
              <w:rPr>
                <w:spacing w:val="-15"/>
              </w:rPr>
              <w:t xml:space="preserve"> </w:t>
            </w:r>
            <w:r>
              <w:t>Emergency</w:t>
            </w:r>
            <w:r>
              <w:rPr>
                <w:spacing w:val="-15"/>
              </w:rPr>
              <w:t xml:space="preserve"> </w:t>
            </w:r>
            <w:r>
              <w:t>Directors,</w:t>
            </w:r>
            <w:r>
              <w:rPr>
                <w:spacing w:val="-15"/>
              </w:rPr>
              <w:t xml:space="preserve"> </w:t>
            </w:r>
            <w:r>
              <w:t>and</w:t>
            </w:r>
            <w:r>
              <w:rPr>
                <w:spacing w:val="-15"/>
              </w:rPr>
              <w:t xml:space="preserve"> </w:t>
            </w:r>
            <w:r>
              <w:t xml:space="preserve">coordinate response resources with appropriate </w:t>
            </w:r>
            <w:r>
              <w:rPr>
                <w:spacing w:val="-2"/>
              </w:rPr>
              <w:t>agencies.</w:t>
            </w:r>
          </w:p>
          <w:p w14:paraId="1F087570" w14:textId="77777777" w:rsidR="00CF6564" w:rsidRDefault="00CF6564" w:rsidP="006C27AC">
            <w:pPr>
              <w:pStyle w:val="TableParagraph"/>
              <w:numPr>
                <w:ilvl w:val="0"/>
                <w:numId w:val="85"/>
              </w:numPr>
              <w:tabs>
                <w:tab w:val="left" w:pos="882"/>
              </w:tabs>
              <w:kinsoku w:val="0"/>
              <w:overflowPunct w:val="0"/>
              <w:spacing w:line="287" w:lineRule="exact"/>
              <w:ind w:hanging="364"/>
              <w:rPr>
                <w:spacing w:val="-2"/>
              </w:rPr>
            </w:pPr>
            <w:r>
              <w:t>Conduct</w:t>
            </w:r>
            <w:r>
              <w:rPr>
                <w:spacing w:val="-7"/>
              </w:rPr>
              <w:t xml:space="preserve"> </w:t>
            </w:r>
            <w:r>
              <w:t>a</w:t>
            </w:r>
            <w:r>
              <w:rPr>
                <w:spacing w:val="-5"/>
              </w:rPr>
              <w:t xml:space="preserve"> </w:t>
            </w:r>
            <w:r>
              <w:t>preliminary</w:t>
            </w:r>
            <w:r>
              <w:rPr>
                <w:spacing w:val="-2"/>
              </w:rPr>
              <w:t xml:space="preserve"> </w:t>
            </w:r>
            <w:r>
              <w:t>damage</w:t>
            </w:r>
            <w:r>
              <w:rPr>
                <w:spacing w:val="-5"/>
              </w:rPr>
              <w:t xml:space="preserve"> </w:t>
            </w:r>
            <w:r>
              <w:rPr>
                <w:spacing w:val="-2"/>
              </w:rPr>
              <w:t>assessment.</w:t>
            </w:r>
          </w:p>
          <w:p w14:paraId="228E1C1C" w14:textId="77777777" w:rsidR="00CF6564" w:rsidRDefault="00CF6564" w:rsidP="006C27AC">
            <w:pPr>
              <w:pStyle w:val="TableParagraph"/>
              <w:numPr>
                <w:ilvl w:val="0"/>
                <w:numId w:val="85"/>
              </w:numPr>
              <w:tabs>
                <w:tab w:val="left" w:pos="882"/>
              </w:tabs>
              <w:kinsoku w:val="0"/>
              <w:overflowPunct w:val="0"/>
              <w:spacing w:before="3" w:line="230" w:lineRule="auto"/>
              <w:ind w:right="255"/>
            </w:pPr>
            <w:r>
              <w:t>Schedule,</w:t>
            </w:r>
            <w:r>
              <w:rPr>
                <w:spacing w:val="-15"/>
              </w:rPr>
              <w:t xml:space="preserve"> </w:t>
            </w:r>
            <w:r>
              <w:t>manage,</w:t>
            </w:r>
            <w:r>
              <w:rPr>
                <w:spacing w:val="-15"/>
              </w:rPr>
              <w:t xml:space="preserve"> </w:t>
            </w:r>
            <w:r>
              <w:t>and</w:t>
            </w:r>
            <w:r>
              <w:rPr>
                <w:spacing w:val="-15"/>
              </w:rPr>
              <w:t xml:space="preserve"> </w:t>
            </w:r>
            <w:r>
              <w:t>coordinate</w:t>
            </w:r>
            <w:r>
              <w:rPr>
                <w:spacing w:val="-15"/>
              </w:rPr>
              <w:t xml:space="preserve"> </w:t>
            </w:r>
            <w:r>
              <w:t>yearly training requirements for Emergency Management Directors.</w:t>
            </w:r>
          </w:p>
          <w:p w14:paraId="40D93085" w14:textId="77777777" w:rsidR="00CF6564" w:rsidRDefault="00CF6564" w:rsidP="006C27AC">
            <w:pPr>
              <w:pStyle w:val="TableParagraph"/>
              <w:numPr>
                <w:ilvl w:val="0"/>
                <w:numId w:val="85"/>
              </w:numPr>
              <w:tabs>
                <w:tab w:val="left" w:pos="882"/>
              </w:tabs>
              <w:kinsoku w:val="0"/>
              <w:overflowPunct w:val="0"/>
              <w:spacing w:before="15" w:line="220" w:lineRule="auto"/>
              <w:ind w:right="467"/>
              <w:rPr>
                <w:spacing w:val="-2"/>
              </w:rPr>
            </w:pPr>
            <w:r>
              <w:rPr>
                <w:spacing w:val="-2"/>
              </w:rPr>
              <w:t>Track</w:t>
            </w:r>
            <w:r>
              <w:rPr>
                <w:spacing w:val="-6"/>
              </w:rPr>
              <w:t xml:space="preserve"> </w:t>
            </w:r>
            <w:r>
              <w:rPr>
                <w:spacing w:val="-2"/>
              </w:rPr>
              <w:t>costs</w:t>
            </w:r>
            <w:r>
              <w:rPr>
                <w:spacing w:val="-6"/>
              </w:rPr>
              <w:t xml:space="preserve"> </w:t>
            </w:r>
            <w:r>
              <w:rPr>
                <w:spacing w:val="-2"/>
              </w:rPr>
              <w:t>associated</w:t>
            </w:r>
            <w:r>
              <w:rPr>
                <w:spacing w:val="-7"/>
              </w:rPr>
              <w:t xml:space="preserve"> </w:t>
            </w:r>
            <w:r>
              <w:rPr>
                <w:spacing w:val="-2"/>
              </w:rPr>
              <w:t>with</w:t>
            </w:r>
            <w:r>
              <w:rPr>
                <w:spacing w:val="-9"/>
              </w:rPr>
              <w:t xml:space="preserve"> </w:t>
            </w:r>
            <w:r>
              <w:rPr>
                <w:spacing w:val="-2"/>
              </w:rPr>
              <w:t>emergency response.</w:t>
            </w:r>
          </w:p>
          <w:p w14:paraId="672729B1" w14:textId="77777777" w:rsidR="00CF6564" w:rsidRDefault="00CF6564" w:rsidP="006C27AC">
            <w:pPr>
              <w:pStyle w:val="TableParagraph"/>
              <w:numPr>
                <w:ilvl w:val="0"/>
                <w:numId w:val="85"/>
              </w:numPr>
              <w:tabs>
                <w:tab w:val="left" w:pos="882"/>
              </w:tabs>
              <w:kinsoku w:val="0"/>
              <w:overflowPunct w:val="0"/>
              <w:spacing w:before="12" w:line="230" w:lineRule="auto"/>
              <w:ind w:right="144"/>
              <w:rPr>
                <w:spacing w:val="-2"/>
              </w:rPr>
            </w:pPr>
            <w:r>
              <w:t>Provide oversight and guidance to other state</w:t>
            </w:r>
            <w:r>
              <w:rPr>
                <w:spacing w:val="-15"/>
              </w:rPr>
              <w:t xml:space="preserve"> </w:t>
            </w:r>
            <w:r>
              <w:t>agencies</w:t>
            </w:r>
            <w:r>
              <w:rPr>
                <w:spacing w:val="-11"/>
              </w:rPr>
              <w:t xml:space="preserve"> </w:t>
            </w:r>
            <w:r>
              <w:t>as</w:t>
            </w:r>
            <w:r>
              <w:rPr>
                <w:spacing w:val="-13"/>
              </w:rPr>
              <w:t xml:space="preserve"> </w:t>
            </w:r>
            <w:r>
              <w:t>they</w:t>
            </w:r>
            <w:r>
              <w:rPr>
                <w:spacing w:val="-11"/>
              </w:rPr>
              <w:t xml:space="preserve"> </w:t>
            </w:r>
            <w:r>
              <w:t>go</w:t>
            </w:r>
            <w:r>
              <w:rPr>
                <w:spacing w:val="-9"/>
              </w:rPr>
              <w:t xml:space="preserve"> </w:t>
            </w:r>
            <w:r>
              <w:t>through</w:t>
            </w:r>
            <w:r>
              <w:rPr>
                <w:spacing w:val="-14"/>
              </w:rPr>
              <w:t xml:space="preserve"> </w:t>
            </w:r>
            <w:r>
              <w:t>the</w:t>
            </w:r>
            <w:r>
              <w:rPr>
                <w:spacing w:val="-15"/>
              </w:rPr>
              <w:t xml:space="preserve"> </w:t>
            </w:r>
            <w:r>
              <w:t xml:space="preserve">audit </w:t>
            </w:r>
            <w:r>
              <w:rPr>
                <w:spacing w:val="-2"/>
              </w:rPr>
              <w:t>process.</w:t>
            </w:r>
          </w:p>
          <w:p w14:paraId="64776129" w14:textId="77777777" w:rsidR="00CF6564" w:rsidRDefault="00CF6564" w:rsidP="006C27AC">
            <w:pPr>
              <w:pStyle w:val="TableParagraph"/>
              <w:numPr>
                <w:ilvl w:val="0"/>
                <w:numId w:val="85"/>
              </w:numPr>
              <w:tabs>
                <w:tab w:val="left" w:pos="882"/>
              </w:tabs>
              <w:kinsoku w:val="0"/>
              <w:overflowPunct w:val="0"/>
              <w:spacing w:before="19" w:line="220" w:lineRule="auto"/>
              <w:ind w:right="309"/>
              <w:rPr>
                <w:spacing w:val="-2"/>
              </w:rPr>
            </w:pPr>
            <w:r>
              <w:t>Notify</w:t>
            </w:r>
            <w:r>
              <w:rPr>
                <w:spacing w:val="-13"/>
              </w:rPr>
              <w:t xml:space="preserve"> </w:t>
            </w:r>
            <w:r>
              <w:t>the</w:t>
            </w:r>
            <w:r>
              <w:rPr>
                <w:spacing w:val="-14"/>
              </w:rPr>
              <w:t xml:space="preserve"> </w:t>
            </w:r>
            <w:r>
              <w:t>public.</w:t>
            </w:r>
            <w:r>
              <w:rPr>
                <w:spacing w:val="-10"/>
              </w:rPr>
              <w:t xml:space="preserve"> </w:t>
            </w:r>
            <w:r>
              <w:t>See</w:t>
            </w:r>
            <w:r>
              <w:rPr>
                <w:spacing w:val="-11"/>
              </w:rPr>
              <w:t xml:space="preserve"> </w:t>
            </w:r>
            <w:r>
              <w:t>ESF</w:t>
            </w:r>
            <w:r>
              <w:rPr>
                <w:spacing w:val="-12"/>
              </w:rPr>
              <w:t xml:space="preserve"> </w:t>
            </w:r>
            <w:r>
              <w:t>#15</w:t>
            </w:r>
            <w:r>
              <w:rPr>
                <w:spacing w:val="-13"/>
              </w:rPr>
              <w:t xml:space="preserve"> </w:t>
            </w:r>
            <w:r>
              <w:t>for</w:t>
            </w:r>
            <w:r>
              <w:rPr>
                <w:spacing w:val="-11"/>
              </w:rPr>
              <w:t xml:space="preserve"> </w:t>
            </w:r>
            <w:r>
              <w:t xml:space="preserve">more </w:t>
            </w:r>
            <w:r>
              <w:rPr>
                <w:spacing w:val="-2"/>
              </w:rPr>
              <w:t>information.</w:t>
            </w:r>
          </w:p>
          <w:p w14:paraId="52D75762" w14:textId="77777777" w:rsidR="00CF6564" w:rsidRDefault="00CF6564" w:rsidP="006C27AC">
            <w:pPr>
              <w:pStyle w:val="TableParagraph"/>
              <w:numPr>
                <w:ilvl w:val="0"/>
                <w:numId w:val="85"/>
              </w:numPr>
              <w:tabs>
                <w:tab w:val="left" w:pos="882"/>
              </w:tabs>
              <w:kinsoku w:val="0"/>
              <w:overflowPunct w:val="0"/>
              <w:spacing w:before="3" w:line="286" w:lineRule="exact"/>
              <w:ind w:hanging="364"/>
              <w:rPr>
                <w:spacing w:val="-2"/>
              </w:rPr>
            </w:pPr>
            <w:r>
              <w:t>Monitor</w:t>
            </w:r>
            <w:r>
              <w:rPr>
                <w:spacing w:val="-1"/>
              </w:rPr>
              <w:t xml:space="preserve"> </w:t>
            </w:r>
            <w:r>
              <w:t>the</w:t>
            </w:r>
            <w:r>
              <w:rPr>
                <w:spacing w:val="-1"/>
              </w:rPr>
              <w:t xml:space="preserve"> </w:t>
            </w:r>
            <w:r>
              <w:rPr>
                <w:spacing w:val="-2"/>
              </w:rPr>
              <w:t>situation.</w:t>
            </w:r>
          </w:p>
          <w:p w14:paraId="2A401D40" w14:textId="77777777" w:rsidR="00CF6564" w:rsidRDefault="00CF6564" w:rsidP="006C27AC">
            <w:pPr>
              <w:pStyle w:val="TableParagraph"/>
              <w:numPr>
                <w:ilvl w:val="0"/>
                <w:numId w:val="85"/>
              </w:numPr>
              <w:tabs>
                <w:tab w:val="left" w:pos="882"/>
              </w:tabs>
              <w:kinsoku w:val="0"/>
              <w:overflowPunct w:val="0"/>
              <w:spacing w:before="11" w:line="220" w:lineRule="auto"/>
              <w:ind w:right="37"/>
            </w:pPr>
            <w:r>
              <w:t>Provide</w:t>
            </w:r>
            <w:r>
              <w:rPr>
                <w:spacing w:val="-15"/>
              </w:rPr>
              <w:t xml:space="preserve"> </w:t>
            </w:r>
            <w:r>
              <w:t>available</w:t>
            </w:r>
            <w:r>
              <w:rPr>
                <w:spacing w:val="-15"/>
              </w:rPr>
              <w:t xml:space="preserve"> </w:t>
            </w:r>
            <w:r>
              <w:t>support</w:t>
            </w:r>
            <w:r>
              <w:rPr>
                <w:spacing w:val="-12"/>
              </w:rPr>
              <w:t xml:space="preserve"> </w:t>
            </w:r>
            <w:r>
              <w:t>to</w:t>
            </w:r>
            <w:r>
              <w:rPr>
                <w:spacing w:val="-14"/>
              </w:rPr>
              <w:t xml:space="preserve"> </w:t>
            </w:r>
            <w:r>
              <w:t>other</w:t>
            </w:r>
            <w:r>
              <w:rPr>
                <w:spacing w:val="-14"/>
              </w:rPr>
              <w:t xml:space="preserve"> </w:t>
            </w:r>
            <w:r>
              <w:t>states,</w:t>
            </w:r>
            <w:r>
              <w:rPr>
                <w:spacing w:val="-14"/>
              </w:rPr>
              <w:t xml:space="preserve"> </w:t>
            </w:r>
            <w:r>
              <w:t>as requested via EMAC.</w:t>
            </w:r>
          </w:p>
        </w:tc>
      </w:tr>
      <w:tr w:rsidR="007E0F67" w14:paraId="533C007D" w14:textId="77777777">
        <w:trPr>
          <w:trHeight w:val="613"/>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7FFE117" w14:textId="77777777" w:rsidR="00CF6564" w:rsidRDefault="00CF6564">
            <w:pPr>
              <w:pStyle w:val="TableParagraph"/>
              <w:kinsoku w:val="0"/>
              <w:overflowPunct w:val="0"/>
              <w:rPr>
                <w:spacing w:val="-2"/>
              </w:rPr>
            </w:pPr>
            <w:r>
              <w:rPr>
                <w:spacing w:val="-2"/>
              </w:rPr>
              <w:t>US</w:t>
            </w:r>
            <w:r>
              <w:rPr>
                <w:spacing w:val="-14"/>
              </w:rPr>
              <w:t xml:space="preserve"> </w:t>
            </w:r>
            <w:r>
              <w:rPr>
                <w:spacing w:val="-2"/>
              </w:rPr>
              <w:t>Army</w:t>
            </w:r>
            <w:r>
              <w:rPr>
                <w:spacing w:val="-15"/>
              </w:rPr>
              <w:t xml:space="preserve"> </w:t>
            </w:r>
            <w:r>
              <w:rPr>
                <w:spacing w:val="-2"/>
              </w:rPr>
              <w:t>Corps</w:t>
            </w:r>
            <w:r>
              <w:rPr>
                <w:spacing w:val="-15"/>
              </w:rPr>
              <w:t xml:space="preserve"> </w:t>
            </w:r>
            <w:r>
              <w:rPr>
                <w:spacing w:val="-2"/>
              </w:rPr>
              <w:t>of Engineers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E6B266A" w14:textId="77777777" w:rsidR="00CF6564" w:rsidRDefault="00CF6564">
            <w:pPr>
              <w:pStyle w:val="TableParagraph"/>
              <w:kinsoku w:val="0"/>
              <w:overflowPunct w:val="0"/>
              <w:spacing w:line="272" w:lineRule="exact"/>
              <w:rPr>
                <w:spacing w:val="-2"/>
              </w:rPr>
            </w:pPr>
            <w:r>
              <w:rPr>
                <w:spacing w:val="-2"/>
              </w:rPr>
              <w:t>USACE</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1A4F906D" w14:textId="77777777" w:rsidR="00CF6564" w:rsidRDefault="00CF6564" w:rsidP="006C27AC">
            <w:pPr>
              <w:pStyle w:val="TableParagraph"/>
              <w:numPr>
                <w:ilvl w:val="0"/>
                <w:numId w:val="84"/>
              </w:numPr>
              <w:tabs>
                <w:tab w:val="left" w:pos="882"/>
              </w:tabs>
              <w:kinsoku w:val="0"/>
              <w:overflowPunct w:val="0"/>
              <w:spacing w:before="6"/>
              <w:ind w:hanging="364"/>
              <w:rPr>
                <w:spacing w:val="-2"/>
              </w:rPr>
            </w:pPr>
            <w:r>
              <w:rPr>
                <w:spacing w:val="-2"/>
              </w:rPr>
              <w:t>USACE</w:t>
            </w:r>
          </w:p>
          <w:p w14:paraId="4FADA266" w14:textId="5E2BDBBE" w:rsidR="00BB4803" w:rsidRDefault="00BB4803" w:rsidP="006C27AC">
            <w:pPr>
              <w:pStyle w:val="TableParagraph"/>
              <w:numPr>
                <w:ilvl w:val="0"/>
                <w:numId w:val="84"/>
              </w:numPr>
              <w:tabs>
                <w:tab w:val="left" w:pos="882"/>
              </w:tabs>
              <w:kinsoku w:val="0"/>
              <w:overflowPunct w:val="0"/>
              <w:spacing w:before="6"/>
              <w:ind w:hanging="364"/>
              <w:rPr>
                <w:spacing w:val="-2"/>
              </w:rPr>
            </w:pPr>
            <w:r>
              <w:t>-Monitor USACE dams during a flood event for signs of distress.</w:t>
            </w:r>
            <w:r>
              <w:br/>
              <w:t xml:space="preserve">-Identify that a dam failure condition exists and report to supervisors, local officials, and local emergency management </w:t>
            </w:r>
            <w:r>
              <w:lastRenderedPageBreak/>
              <w:t xml:space="preserve">agencies. </w:t>
            </w:r>
            <w:r>
              <w:br/>
              <w:t xml:space="preserve">-Coordinate emergency response to the dam and take actions to reduce consequences in a dam failure event. </w:t>
            </w:r>
            <w:r>
              <w:br/>
              <w:t>-Arrange for a detailed inspection of the dam and appurtenances and continue to monitor the situation.</w:t>
            </w:r>
            <w:r>
              <w:br/>
              <w:t xml:space="preserve">-Conduct periodic inspections and assessments of dams to ensure they are being properly maintained. </w:t>
            </w:r>
            <w:r>
              <w:br/>
              <w:t>-Conduct periodic emergency exercises with dam staff and local officials to maintain preparedness.</w:t>
            </w:r>
            <w:r>
              <w:br/>
              <w:t>-Conduct dam safety training to train dam personnel on issue detection and response.</w:t>
            </w:r>
          </w:p>
        </w:tc>
      </w:tr>
      <w:tr w:rsidR="00CE0D66" w14:paraId="4DB471F6" w14:textId="77777777">
        <w:trPr>
          <w:trHeight w:val="613"/>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7CFE7AF2" w14:textId="18FB37F7" w:rsidR="00CE0D66" w:rsidRDefault="00CE0D66">
            <w:pPr>
              <w:pStyle w:val="TableParagraph"/>
              <w:kinsoku w:val="0"/>
              <w:overflowPunct w:val="0"/>
              <w:rPr>
                <w:spacing w:val="-2"/>
              </w:rPr>
            </w:pPr>
            <w:r>
              <w:rPr>
                <w:spacing w:val="-2"/>
              </w:rPr>
              <w:t>WV Civil Air Patrol</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9BF888E" w14:textId="12B9E977" w:rsidR="00CE0D66" w:rsidRDefault="00CE0D66">
            <w:pPr>
              <w:pStyle w:val="TableParagraph"/>
              <w:kinsoku w:val="0"/>
              <w:overflowPunct w:val="0"/>
              <w:spacing w:line="272" w:lineRule="exact"/>
              <w:rPr>
                <w:spacing w:val="-2"/>
              </w:rPr>
            </w:pPr>
            <w:r>
              <w:rPr>
                <w:spacing w:val="-2"/>
              </w:rPr>
              <w:t>WV CAP</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53E68621" w14:textId="4629C76B" w:rsidR="00CE0D66" w:rsidRDefault="005A724D" w:rsidP="006C27AC">
            <w:pPr>
              <w:pStyle w:val="TableParagraph"/>
              <w:numPr>
                <w:ilvl w:val="0"/>
                <w:numId w:val="84"/>
              </w:numPr>
              <w:tabs>
                <w:tab w:val="left" w:pos="882"/>
              </w:tabs>
              <w:kinsoku w:val="0"/>
              <w:overflowPunct w:val="0"/>
              <w:spacing w:before="6"/>
              <w:ind w:hanging="364"/>
              <w:rPr>
                <w:spacing w:val="-2"/>
              </w:rPr>
            </w:pPr>
            <w:r>
              <w:t>If requested, CAP could provide aerial photography to assist with structural assessment of any impending dam failure as well as any post flooding disaster relief.</w:t>
            </w:r>
          </w:p>
        </w:tc>
      </w:tr>
      <w:tr w:rsidR="002746F5" w14:paraId="0BE8D3F5" w14:textId="77777777">
        <w:trPr>
          <w:trHeight w:val="613"/>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706B4191" w14:textId="500932AE" w:rsidR="002746F5" w:rsidRDefault="002746F5">
            <w:pPr>
              <w:pStyle w:val="TableParagraph"/>
              <w:kinsoku w:val="0"/>
              <w:overflowPunct w:val="0"/>
              <w:rPr>
                <w:spacing w:val="-2"/>
              </w:rPr>
            </w:pPr>
            <w:r>
              <w:rPr>
                <w:spacing w:val="-2"/>
              </w:rPr>
              <w:t>WV Department of Enviro</w:t>
            </w:r>
            <w:r w:rsidR="00992555">
              <w:rPr>
                <w:spacing w:val="-2"/>
              </w:rPr>
              <w:t>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DBF4033" w14:textId="68BD5ECE" w:rsidR="002746F5" w:rsidRDefault="00992555">
            <w:pPr>
              <w:pStyle w:val="TableParagraph"/>
              <w:kinsoku w:val="0"/>
              <w:overflowPunct w:val="0"/>
              <w:spacing w:line="272" w:lineRule="exact"/>
              <w:rPr>
                <w:spacing w:val="-2"/>
              </w:rPr>
            </w:pPr>
            <w:r>
              <w:rPr>
                <w:spacing w:val="-2"/>
              </w:rPr>
              <w:t>WVDEP</w:t>
            </w:r>
          </w:p>
        </w:tc>
        <w:tc>
          <w:tcPr>
            <w:tcW w:w="5131" w:type="dxa"/>
            <w:tcBorders>
              <w:top w:val="single" w:sz="36" w:space="0" w:color="000000"/>
              <w:left w:val="single" w:sz="36" w:space="0" w:color="000000"/>
              <w:bottom w:val="single" w:sz="36" w:space="0" w:color="000000"/>
              <w:right w:val="single" w:sz="36" w:space="0" w:color="000000"/>
            </w:tcBorders>
            <w:shd w:val="clear" w:color="auto" w:fill="E0EDD9"/>
          </w:tcPr>
          <w:p w14:paraId="2BF193D0" w14:textId="4128E851" w:rsidR="00DE6205" w:rsidRDefault="00DE6205" w:rsidP="006C27AC">
            <w:pPr>
              <w:pStyle w:val="TableParagraph"/>
              <w:numPr>
                <w:ilvl w:val="0"/>
                <w:numId w:val="84"/>
              </w:numPr>
              <w:tabs>
                <w:tab w:val="left" w:pos="882"/>
              </w:tabs>
              <w:kinsoku w:val="0"/>
              <w:overflowPunct w:val="0"/>
              <w:spacing w:before="6"/>
            </w:pPr>
            <w:r>
              <w:t>Responds directly to potential dam safety emergencies if conditions allow.</w:t>
            </w:r>
          </w:p>
          <w:p w14:paraId="628791E4" w14:textId="33BBA64E" w:rsidR="00DE6205" w:rsidRDefault="00DE6205" w:rsidP="006C27AC">
            <w:pPr>
              <w:pStyle w:val="TableParagraph"/>
              <w:numPr>
                <w:ilvl w:val="0"/>
                <w:numId w:val="84"/>
              </w:numPr>
              <w:tabs>
                <w:tab w:val="left" w:pos="882"/>
              </w:tabs>
              <w:kinsoku w:val="0"/>
              <w:overflowPunct w:val="0"/>
              <w:spacing w:before="6"/>
            </w:pPr>
            <w:r>
              <w:t>Provides technical assistance (whether in person, virtually, or by phone) to dam owners on mediation efforts necessary</w:t>
            </w:r>
            <w:r w:rsidR="00812EDA">
              <w:t xml:space="preserve"> </w:t>
            </w:r>
            <w:r>
              <w:t>to reduce the potential for a dam failure.</w:t>
            </w:r>
          </w:p>
          <w:p w14:paraId="113DD7E2" w14:textId="6E0AA58B" w:rsidR="00DE6205" w:rsidRDefault="00DE6205" w:rsidP="006C27AC">
            <w:pPr>
              <w:pStyle w:val="TableParagraph"/>
              <w:numPr>
                <w:ilvl w:val="0"/>
                <w:numId w:val="84"/>
              </w:numPr>
              <w:tabs>
                <w:tab w:val="left" w:pos="882"/>
              </w:tabs>
              <w:kinsoku w:val="0"/>
              <w:overflowPunct w:val="0"/>
              <w:spacing w:before="6"/>
            </w:pPr>
            <w:r>
              <w:t>Adheres to the monitoring, notification, and evacuation</w:t>
            </w:r>
            <w:r w:rsidR="00812EDA">
              <w:t xml:space="preserve"> </w:t>
            </w:r>
            <w:r>
              <w:t>processes outlined in the Emergency Action Plan for the</w:t>
            </w:r>
            <w:r w:rsidR="00812EDA">
              <w:t xml:space="preserve"> </w:t>
            </w:r>
            <w:r>
              <w:t>dam (assuming one has been developed and maintained).</w:t>
            </w:r>
          </w:p>
          <w:p w14:paraId="7E977E8A" w14:textId="146F1301" w:rsidR="00DE6205" w:rsidRDefault="00DE6205" w:rsidP="006C27AC">
            <w:pPr>
              <w:pStyle w:val="TableParagraph"/>
              <w:numPr>
                <w:ilvl w:val="0"/>
                <w:numId w:val="84"/>
              </w:numPr>
              <w:tabs>
                <w:tab w:val="left" w:pos="882"/>
              </w:tabs>
              <w:kinsoku w:val="0"/>
              <w:overflowPunct w:val="0"/>
              <w:spacing w:before="6"/>
            </w:pPr>
            <w:r>
              <w:t>Coordinates emergency response needs with the local</w:t>
            </w:r>
            <w:r w:rsidR="00812EDA">
              <w:t xml:space="preserve"> </w:t>
            </w:r>
            <w:r>
              <w:t>Emergency Management Director and Officials.</w:t>
            </w:r>
          </w:p>
          <w:p w14:paraId="0D0ECD5B" w14:textId="3197B845" w:rsidR="002746F5" w:rsidRDefault="00DE6205" w:rsidP="006C27AC">
            <w:pPr>
              <w:pStyle w:val="TableParagraph"/>
              <w:numPr>
                <w:ilvl w:val="0"/>
                <w:numId w:val="84"/>
              </w:numPr>
              <w:tabs>
                <w:tab w:val="left" w:pos="882"/>
              </w:tabs>
              <w:kinsoku w:val="0"/>
              <w:overflowPunct w:val="0"/>
              <w:spacing w:before="6"/>
            </w:pPr>
            <w:r>
              <w:t>Assists, as necessary, with notifying persons downstream</w:t>
            </w:r>
            <w:r w:rsidR="004856FD">
              <w:t xml:space="preserve"> </w:t>
            </w:r>
            <w:r>
              <w:t>that may be impacted by a potential dam failure.</w:t>
            </w:r>
          </w:p>
        </w:tc>
      </w:tr>
    </w:tbl>
    <w:p w14:paraId="2485BF58" w14:textId="32A1106D" w:rsidR="00FE79D5" w:rsidRDefault="00FE79D5" w:rsidP="00FE79D5">
      <w:pPr>
        <w:pStyle w:val="Normalleftaligned"/>
      </w:pPr>
      <w:r>
        <w:br w:type="page"/>
      </w:r>
    </w:p>
    <w:p w14:paraId="19F721C2" w14:textId="38D6D3BD" w:rsidR="00FE79D5" w:rsidRDefault="00FE79D5" w:rsidP="00FE79D5">
      <w:pPr>
        <w:pStyle w:val="SubtitleEMD"/>
      </w:pPr>
      <w:r>
        <w:lastRenderedPageBreak/>
        <w:t>AUTHORITIES</w:t>
      </w:r>
      <w:r>
        <w:rPr>
          <w:spacing w:val="-7"/>
        </w:rPr>
        <w:t xml:space="preserve"> </w:t>
      </w:r>
      <w:r>
        <w:t>AND</w:t>
      </w:r>
      <w:r>
        <w:rPr>
          <w:spacing w:val="-4"/>
        </w:rPr>
        <w:t xml:space="preserve"> </w:t>
      </w:r>
      <w:r>
        <w:t>REFERENCES</w:t>
      </w:r>
    </w:p>
    <w:p w14:paraId="7D05D22B" w14:textId="77777777" w:rsidR="00CF6564" w:rsidRDefault="00CF6564" w:rsidP="006C27AC">
      <w:pPr>
        <w:pStyle w:val="Heading1EMD"/>
        <w:numPr>
          <w:ilvl w:val="0"/>
          <w:numId w:val="265"/>
        </w:numPr>
      </w:pPr>
      <w:r>
        <w:t>Authorities</w:t>
      </w:r>
    </w:p>
    <w:p w14:paraId="514D34A3" w14:textId="77777777" w:rsidR="00CF6564" w:rsidRDefault="00CF6564">
      <w:pPr>
        <w:pStyle w:val="BodyText"/>
        <w:tabs>
          <w:tab w:val="left" w:pos="1919"/>
        </w:tabs>
        <w:kinsoku w:val="0"/>
        <w:overflowPunct w:val="0"/>
        <w:spacing w:before="90"/>
        <w:ind w:left="1200"/>
        <w:rPr>
          <w:spacing w:val="-4"/>
        </w:rPr>
      </w:pPr>
      <w:r>
        <w:rPr>
          <w:spacing w:val="-5"/>
        </w:rPr>
        <w:t>A.</w:t>
      </w:r>
      <w:r>
        <w:tab/>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9"/>
        </w:rPr>
        <w:t xml:space="preserve"> </w:t>
      </w:r>
      <w:r>
        <w:t>Services</w:t>
      </w:r>
      <w:r>
        <w:rPr>
          <w:spacing w:val="-7"/>
        </w:rPr>
        <w:t xml:space="preserve"> </w:t>
      </w:r>
      <w:r>
        <w:t>and</w:t>
      </w:r>
      <w:r>
        <w:rPr>
          <w:spacing w:val="-6"/>
        </w:rPr>
        <w:t xml:space="preserve"> </w:t>
      </w:r>
      <w:r>
        <w:t>Disaster</w:t>
      </w:r>
      <w:r>
        <w:rPr>
          <w:spacing w:val="-9"/>
        </w:rPr>
        <w:t xml:space="preserve"> </w:t>
      </w:r>
      <w:r>
        <w:rPr>
          <w:spacing w:val="-4"/>
        </w:rPr>
        <w:t>Laws</w:t>
      </w:r>
    </w:p>
    <w:p w14:paraId="19E92D9B" w14:textId="77777777" w:rsidR="00CF6564" w:rsidRDefault="00CF6564">
      <w:pPr>
        <w:pStyle w:val="BodyText"/>
        <w:kinsoku w:val="0"/>
        <w:overflowPunct w:val="0"/>
        <w:spacing w:before="1"/>
        <w:rPr>
          <w:sz w:val="21"/>
          <w:szCs w:val="21"/>
        </w:rPr>
      </w:pPr>
    </w:p>
    <w:p w14:paraId="2187455D" w14:textId="77777777" w:rsidR="00CF6564" w:rsidRDefault="00CF6564" w:rsidP="00FE79D5">
      <w:pPr>
        <w:pStyle w:val="Heading1EMD"/>
      </w:pPr>
      <w:r>
        <w:t>REFERENCES</w:t>
      </w:r>
    </w:p>
    <w:p w14:paraId="5D7CC126" w14:textId="77777777" w:rsidR="00CF6564" w:rsidRDefault="00CF6564">
      <w:pPr>
        <w:pStyle w:val="BodyText"/>
        <w:kinsoku w:val="0"/>
        <w:overflowPunct w:val="0"/>
        <w:spacing w:before="10"/>
        <w:rPr>
          <w:b/>
          <w:bCs/>
          <w:sz w:val="20"/>
          <w:szCs w:val="20"/>
        </w:rPr>
      </w:pPr>
    </w:p>
    <w:p w14:paraId="160AA9C5" w14:textId="77777777" w:rsidR="00CF6564" w:rsidRDefault="00CF6564" w:rsidP="006C27AC">
      <w:pPr>
        <w:pStyle w:val="ListParagraph"/>
        <w:numPr>
          <w:ilvl w:val="0"/>
          <w:numId w:val="83"/>
        </w:numPr>
        <w:tabs>
          <w:tab w:val="left" w:pos="1920"/>
        </w:tabs>
        <w:kinsoku w:val="0"/>
        <w:overflowPunct w:val="0"/>
        <w:rPr>
          <w:spacing w:val="-2"/>
        </w:rPr>
      </w:pPr>
      <w:r>
        <w:t>West</w:t>
      </w:r>
      <w:r>
        <w:rPr>
          <w:spacing w:val="-15"/>
        </w:rPr>
        <w:t xml:space="preserve"> </w:t>
      </w:r>
      <w:r>
        <w:t>Virginia</w:t>
      </w:r>
      <w:r>
        <w:rPr>
          <w:spacing w:val="-10"/>
        </w:rPr>
        <w:t xml:space="preserve"> </w:t>
      </w:r>
      <w:r>
        <w:t>Code</w:t>
      </w:r>
      <w:r>
        <w:rPr>
          <w:spacing w:val="-10"/>
        </w:rPr>
        <w:t xml:space="preserve"> </w:t>
      </w:r>
      <w:r>
        <w:t>§15-5-5,</w:t>
      </w:r>
      <w:r>
        <w:rPr>
          <w:spacing w:val="-9"/>
        </w:rPr>
        <w:t xml:space="preserve"> </w:t>
      </w:r>
      <w:r>
        <w:t>“General</w:t>
      </w:r>
      <w:r>
        <w:rPr>
          <w:spacing w:val="-7"/>
        </w:rPr>
        <w:t xml:space="preserve"> </w:t>
      </w:r>
      <w:r>
        <w:t>Powers</w:t>
      </w:r>
      <w:r>
        <w:rPr>
          <w:spacing w:val="-8"/>
        </w:rPr>
        <w:t xml:space="preserve"> </w:t>
      </w:r>
      <w:r>
        <w:t>of</w:t>
      </w:r>
      <w:r>
        <w:rPr>
          <w:spacing w:val="-7"/>
        </w:rPr>
        <w:t xml:space="preserve"> </w:t>
      </w:r>
      <w:r>
        <w:t>the</w:t>
      </w:r>
      <w:r>
        <w:rPr>
          <w:spacing w:val="-10"/>
        </w:rPr>
        <w:t xml:space="preserve"> </w:t>
      </w:r>
      <w:r>
        <w:t>Governor,”</w:t>
      </w:r>
      <w:r>
        <w:rPr>
          <w:spacing w:val="-7"/>
        </w:rPr>
        <w:t xml:space="preserve"> </w:t>
      </w:r>
      <w:r>
        <w:t>as</w:t>
      </w:r>
      <w:r>
        <w:rPr>
          <w:spacing w:val="-5"/>
        </w:rPr>
        <w:t xml:space="preserve"> </w:t>
      </w:r>
      <w:r>
        <w:rPr>
          <w:spacing w:val="-2"/>
        </w:rPr>
        <w:t>amended.</w:t>
      </w:r>
    </w:p>
    <w:p w14:paraId="321FB1AD" w14:textId="77777777" w:rsidR="00CF6564" w:rsidRDefault="00CF6564">
      <w:pPr>
        <w:pStyle w:val="BodyText"/>
        <w:kinsoku w:val="0"/>
        <w:overflowPunct w:val="0"/>
        <w:spacing w:before="10"/>
        <w:rPr>
          <w:sz w:val="20"/>
          <w:szCs w:val="20"/>
        </w:rPr>
      </w:pPr>
    </w:p>
    <w:p w14:paraId="04EFFBCA" w14:textId="77777777" w:rsidR="00CF6564" w:rsidRDefault="00CF6564" w:rsidP="006C27AC">
      <w:pPr>
        <w:pStyle w:val="ListParagraph"/>
        <w:numPr>
          <w:ilvl w:val="0"/>
          <w:numId w:val="83"/>
        </w:numPr>
        <w:tabs>
          <w:tab w:val="left" w:pos="1920"/>
        </w:tabs>
        <w:kinsoku w:val="0"/>
        <w:overflowPunct w:val="0"/>
        <w:rPr>
          <w:spacing w:val="-2"/>
        </w:rPr>
      </w:pPr>
      <w:r>
        <w:t>West</w:t>
      </w:r>
      <w:r>
        <w:rPr>
          <w:spacing w:val="-16"/>
        </w:rPr>
        <w:t xml:space="preserve"> </w:t>
      </w:r>
      <w:r>
        <w:t>Virginia</w:t>
      </w:r>
      <w:r>
        <w:rPr>
          <w:spacing w:val="-10"/>
        </w:rPr>
        <w:t xml:space="preserve"> </w:t>
      </w:r>
      <w:r>
        <w:t>Code</w:t>
      </w:r>
      <w:r>
        <w:rPr>
          <w:spacing w:val="-10"/>
        </w:rPr>
        <w:t xml:space="preserve"> </w:t>
      </w:r>
      <w:r>
        <w:t>§15-5-6,</w:t>
      </w:r>
      <w:r>
        <w:rPr>
          <w:spacing w:val="-10"/>
        </w:rPr>
        <w:t xml:space="preserve"> </w:t>
      </w:r>
      <w:r>
        <w:t>“Emergency</w:t>
      </w:r>
      <w:r>
        <w:rPr>
          <w:spacing w:val="-6"/>
        </w:rPr>
        <w:t xml:space="preserve"> </w:t>
      </w:r>
      <w:r>
        <w:t>Powers</w:t>
      </w:r>
      <w:r>
        <w:rPr>
          <w:spacing w:val="-5"/>
        </w:rPr>
        <w:t xml:space="preserve"> </w:t>
      </w:r>
      <w:r>
        <w:t>of</w:t>
      </w:r>
      <w:r>
        <w:rPr>
          <w:spacing w:val="-9"/>
        </w:rPr>
        <w:t xml:space="preserve"> </w:t>
      </w:r>
      <w:r>
        <w:t>the</w:t>
      </w:r>
      <w:r>
        <w:rPr>
          <w:spacing w:val="-11"/>
        </w:rPr>
        <w:t xml:space="preserve"> </w:t>
      </w:r>
      <w:r>
        <w:t>Governor,”</w:t>
      </w:r>
      <w:r>
        <w:rPr>
          <w:spacing w:val="-10"/>
        </w:rPr>
        <w:t xml:space="preserve"> </w:t>
      </w:r>
      <w:r>
        <w:t>as</w:t>
      </w:r>
      <w:r>
        <w:rPr>
          <w:spacing w:val="-4"/>
        </w:rPr>
        <w:t xml:space="preserve"> </w:t>
      </w:r>
      <w:r>
        <w:rPr>
          <w:spacing w:val="-2"/>
        </w:rPr>
        <w:t>amended.</w:t>
      </w:r>
    </w:p>
    <w:p w14:paraId="059B21DE" w14:textId="77777777" w:rsidR="00CF6564" w:rsidRDefault="00CF6564">
      <w:pPr>
        <w:pStyle w:val="BodyText"/>
        <w:kinsoku w:val="0"/>
        <w:overflowPunct w:val="0"/>
        <w:spacing w:before="10"/>
        <w:rPr>
          <w:sz w:val="20"/>
          <w:szCs w:val="20"/>
        </w:rPr>
      </w:pPr>
    </w:p>
    <w:p w14:paraId="2B6EFEF1" w14:textId="77777777" w:rsidR="00CF6564" w:rsidRDefault="00CF6564" w:rsidP="006C27AC">
      <w:pPr>
        <w:pStyle w:val="ListParagraph"/>
        <w:numPr>
          <w:ilvl w:val="0"/>
          <w:numId w:val="83"/>
        </w:numPr>
        <w:tabs>
          <w:tab w:val="left" w:pos="1920"/>
        </w:tabs>
        <w:kinsoku w:val="0"/>
        <w:overflowPunct w:val="0"/>
        <w:rPr>
          <w:spacing w:val="-2"/>
        </w:rPr>
      </w:pPr>
      <w:r>
        <w:t>National</w:t>
      </w:r>
      <w:r>
        <w:rPr>
          <w:spacing w:val="-7"/>
        </w:rPr>
        <w:t xml:space="preserve"> </w:t>
      </w:r>
      <w:r>
        <w:t>Incident</w:t>
      </w:r>
      <w:r>
        <w:rPr>
          <w:spacing w:val="-4"/>
        </w:rPr>
        <w:t xml:space="preserve"> </w:t>
      </w:r>
      <w:r>
        <w:t>Management</w:t>
      </w:r>
      <w:r>
        <w:rPr>
          <w:spacing w:val="-4"/>
        </w:rPr>
        <w:t xml:space="preserve"> </w:t>
      </w:r>
      <w:r>
        <w:t>System</w:t>
      </w:r>
      <w:r>
        <w:rPr>
          <w:spacing w:val="-1"/>
        </w:rPr>
        <w:t xml:space="preserve"> </w:t>
      </w:r>
      <w:r>
        <w:rPr>
          <w:spacing w:val="-2"/>
        </w:rPr>
        <w:t>(NIMS)</w:t>
      </w:r>
    </w:p>
    <w:p w14:paraId="5C372D5B" w14:textId="77777777" w:rsidR="00CF6564" w:rsidRDefault="00CF6564">
      <w:pPr>
        <w:pStyle w:val="BodyText"/>
        <w:kinsoku w:val="0"/>
        <w:overflowPunct w:val="0"/>
        <w:spacing w:before="10"/>
        <w:rPr>
          <w:sz w:val="20"/>
          <w:szCs w:val="20"/>
        </w:rPr>
      </w:pPr>
    </w:p>
    <w:p w14:paraId="4BD3D2AD" w14:textId="77777777" w:rsidR="00CF6564" w:rsidRDefault="00CF6564" w:rsidP="006C27AC">
      <w:pPr>
        <w:pStyle w:val="ListParagraph"/>
        <w:numPr>
          <w:ilvl w:val="0"/>
          <w:numId w:val="83"/>
        </w:numPr>
        <w:tabs>
          <w:tab w:val="left" w:pos="1920"/>
        </w:tabs>
        <w:kinsoku w:val="0"/>
        <w:overflowPunct w:val="0"/>
        <w:rPr>
          <w:spacing w:val="-4"/>
        </w:rPr>
      </w:pPr>
      <w:r>
        <w:t>National</w:t>
      </w:r>
      <w:r>
        <w:rPr>
          <w:spacing w:val="-6"/>
        </w:rPr>
        <w:t xml:space="preserve"> </w:t>
      </w:r>
      <w:r>
        <w:t>Response</w:t>
      </w:r>
      <w:r>
        <w:rPr>
          <w:spacing w:val="-6"/>
        </w:rPr>
        <w:t xml:space="preserve"> </w:t>
      </w:r>
      <w:r>
        <w:t>Framework</w:t>
      </w:r>
      <w:r>
        <w:rPr>
          <w:spacing w:val="-4"/>
        </w:rPr>
        <w:t xml:space="preserve"> (NRF)</w:t>
      </w:r>
    </w:p>
    <w:p w14:paraId="18460FCA" w14:textId="77777777" w:rsidR="00CF6564" w:rsidRDefault="00CF6564">
      <w:pPr>
        <w:pStyle w:val="BodyText"/>
        <w:kinsoku w:val="0"/>
        <w:overflowPunct w:val="0"/>
        <w:spacing w:before="10"/>
        <w:rPr>
          <w:sz w:val="20"/>
          <w:szCs w:val="20"/>
        </w:rPr>
      </w:pPr>
    </w:p>
    <w:p w14:paraId="52D88329" w14:textId="77777777" w:rsidR="00CF6564" w:rsidRDefault="00CF6564" w:rsidP="006C27AC">
      <w:pPr>
        <w:pStyle w:val="ListParagraph"/>
        <w:numPr>
          <w:ilvl w:val="0"/>
          <w:numId w:val="83"/>
        </w:numPr>
        <w:tabs>
          <w:tab w:val="left" w:pos="1920"/>
        </w:tabs>
        <w:kinsoku w:val="0"/>
        <w:overflowPunct w:val="0"/>
        <w:ind w:right="936"/>
      </w:pPr>
      <w:r>
        <w:t>West</w:t>
      </w:r>
      <w:r>
        <w:rPr>
          <w:spacing w:val="-15"/>
        </w:rPr>
        <w:t xml:space="preserve"> </w:t>
      </w:r>
      <w:r>
        <w:t>Virginia</w:t>
      </w:r>
      <w:r>
        <w:rPr>
          <w:spacing w:val="-15"/>
        </w:rPr>
        <w:t xml:space="preserve"> </w:t>
      </w:r>
      <w:r>
        <w:t>State</w:t>
      </w:r>
      <w:r>
        <w:rPr>
          <w:spacing w:val="-15"/>
        </w:rPr>
        <w:t xml:space="preserve"> </w:t>
      </w:r>
      <w:r>
        <w:t>Emergency</w:t>
      </w:r>
      <w:r>
        <w:rPr>
          <w:spacing w:val="-15"/>
        </w:rPr>
        <w:t xml:space="preserve"> </w:t>
      </w:r>
      <w:r>
        <w:t>Operations</w:t>
      </w:r>
      <w:r>
        <w:rPr>
          <w:spacing w:val="-14"/>
        </w:rPr>
        <w:t xml:space="preserve"> </w:t>
      </w:r>
      <w:r>
        <w:t>Center</w:t>
      </w:r>
      <w:r>
        <w:rPr>
          <w:spacing w:val="-13"/>
        </w:rPr>
        <w:t xml:space="preserve"> </w:t>
      </w:r>
      <w:r>
        <w:t>(SEOC)</w:t>
      </w:r>
      <w:r>
        <w:rPr>
          <w:spacing w:val="-15"/>
        </w:rPr>
        <w:t xml:space="preserve"> </w:t>
      </w:r>
      <w:r>
        <w:t>Emergency</w:t>
      </w:r>
      <w:r>
        <w:rPr>
          <w:spacing w:val="-13"/>
        </w:rPr>
        <w:t xml:space="preserve"> </w:t>
      </w:r>
      <w:r>
        <w:t>Operations Plan (EOP)</w:t>
      </w:r>
    </w:p>
    <w:p w14:paraId="572CA05F" w14:textId="77777777" w:rsidR="00CF6564" w:rsidRDefault="00CF6564">
      <w:pPr>
        <w:pStyle w:val="BodyText"/>
        <w:kinsoku w:val="0"/>
        <w:overflowPunct w:val="0"/>
        <w:spacing w:before="10"/>
        <w:rPr>
          <w:sz w:val="20"/>
          <w:szCs w:val="20"/>
        </w:rPr>
      </w:pPr>
    </w:p>
    <w:p w14:paraId="6BDF207C" w14:textId="7EF97C8A" w:rsidR="00933891" w:rsidRPr="00754336" w:rsidRDefault="00CF6564" w:rsidP="006C27AC">
      <w:pPr>
        <w:pStyle w:val="ListParagraph"/>
        <w:numPr>
          <w:ilvl w:val="0"/>
          <w:numId w:val="83"/>
        </w:numPr>
        <w:tabs>
          <w:tab w:val="left" w:pos="1920"/>
        </w:tabs>
        <w:kinsoku w:val="0"/>
        <w:overflowPunct w:val="0"/>
        <w:rPr>
          <w:spacing w:val="-4"/>
        </w:rPr>
      </w:pPr>
      <w:r>
        <w:t>West</w:t>
      </w:r>
      <w:r w:rsidRPr="00754336">
        <w:rPr>
          <w:spacing w:val="-19"/>
        </w:rPr>
        <w:t xml:space="preserve"> </w:t>
      </w:r>
      <w:r>
        <w:t>Virginia</w:t>
      </w:r>
      <w:r w:rsidRPr="00754336">
        <w:rPr>
          <w:spacing w:val="-15"/>
        </w:rPr>
        <w:t xml:space="preserve"> </w:t>
      </w:r>
      <w:r>
        <w:t>Emergency</w:t>
      </w:r>
      <w:r w:rsidRPr="00754336">
        <w:rPr>
          <w:spacing w:val="-10"/>
        </w:rPr>
        <w:t xml:space="preserve"> </w:t>
      </w:r>
      <w:r>
        <w:t>Operations</w:t>
      </w:r>
      <w:r w:rsidRPr="00754336">
        <w:rPr>
          <w:spacing w:val="-12"/>
        </w:rPr>
        <w:t xml:space="preserve"> </w:t>
      </w:r>
      <w:r>
        <w:t>Plan,</w:t>
      </w:r>
      <w:r w:rsidRPr="00754336">
        <w:rPr>
          <w:spacing w:val="-11"/>
        </w:rPr>
        <w:t xml:space="preserve"> </w:t>
      </w:r>
      <w:r>
        <w:t>Basic</w:t>
      </w:r>
      <w:r w:rsidRPr="00754336">
        <w:rPr>
          <w:spacing w:val="-8"/>
        </w:rPr>
        <w:t xml:space="preserve"> </w:t>
      </w:r>
      <w:r w:rsidRPr="00754336">
        <w:rPr>
          <w:spacing w:val="-4"/>
        </w:rPr>
        <w:t>Plan</w:t>
      </w:r>
    </w:p>
    <w:p w14:paraId="3ADA82F7" w14:textId="77777777" w:rsidR="00933891" w:rsidRDefault="00933891" w:rsidP="00754336">
      <w:pPr>
        <w:pStyle w:val="ListParagraph"/>
        <w:tabs>
          <w:tab w:val="left" w:pos="1920"/>
        </w:tabs>
        <w:kinsoku w:val="0"/>
        <w:overflowPunct w:val="0"/>
        <w:ind w:firstLine="0"/>
        <w:rPr>
          <w:spacing w:val="-4"/>
        </w:rPr>
      </w:pPr>
    </w:p>
    <w:p w14:paraId="5A1FE370" w14:textId="77777777" w:rsidR="00CF6564" w:rsidRDefault="00754336" w:rsidP="006C27AC">
      <w:pPr>
        <w:pStyle w:val="ListParagraph"/>
        <w:numPr>
          <w:ilvl w:val="0"/>
          <w:numId w:val="83"/>
        </w:numPr>
        <w:tabs>
          <w:tab w:val="left" w:pos="1920"/>
        </w:tabs>
        <w:kinsoku w:val="0"/>
        <w:overflowPunct w:val="0"/>
        <w:rPr>
          <w:spacing w:val="-4"/>
        </w:rPr>
      </w:pPr>
      <w:r w:rsidRPr="00754336">
        <w:rPr>
          <w:spacing w:val="-4"/>
        </w:rPr>
        <w:t>West Virginia Code, Chapter 22, Article 14, Dam Control and Safety Act</w:t>
      </w:r>
    </w:p>
    <w:p w14:paraId="2B3B0FB3" w14:textId="77777777" w:rsidR="00E452FB" w:rsidRPr="00E452FB" w:rsidRDefault="00E452FB" w:rsidP="00E452FB">
      <w:pPr>
        <w:pStyle w:val="ListParagraph"/>
        <w:rPr>
          <w:spacing w:val="-4"/>
        </w:rPr>
      </w:pPr>
    </w:p>
    <w:p w14:paraId="4506A6D5" w14:textId="32280E0C" w:rsidR="00E452FB" w:rsidRDefault="00E452FB" w:rsidP="006C27AC">
      <w:pPr>
        <w:pStyle w:val="ListParagraph"/>
        <w:numPr>
          <w:ilvl w:val="0"/>
          <w:numId w:val="83"/>
        </w:numPr>
        <w:tabs>
          <w:tab w:val="left" w:pos="1920"/>
        </w:tabs>
        <w:kinsoku w:val="0"/>
        <w:overflowPunct w:val="0"/>
        <w:rPr>
          <w:spacing w:val="-4"/>
        </w:rPr>
      </w:pPr>
      <w:r w:rsidRPr="00E452FB">
        <w:rPr>
          <w:spacing w:val="-4"/>
        </w:rPr>
        <w:t>West Virginia Code of State Rules, 47CSR34, Dam Safety Rule</w:t>
      </w:r>
    </w:p>
    <w:p w14:paraId="49F6B1BD" w14:textId="77777777" w:rsidR="00840859" w:rsidRPr="00840859" w:rsidRDefault="00840859" w:rsidP="00840859">
      <w:pPr>
        <w:pStyle w:val="ListParagraph"/>
        <w:rPr>
          <w:spacing w:val="-4"/>
        </w:rPr>
      </w:pPr>
    </w:p>
    <w:p w14:paraId="4F033AE1" w14:textId="485504CC" w:rsidR="00840859" w:rsidRDefault="00840859" w:rsidP="006C27AC">
      <w:pPr>
        <w:pStyle w:val="ListParagraph"/>
        <w:numPr>
          <w:ilvl w:val="0"/>
          <w:numId w:val="83"/>
        </w:numPr>
        <w:tabs>
          <w:tab w:val="left" w:pos="1920"/>
        </w:tabs>
        <w:kinsoku w:val="0"/>
        <w:overflowPunct w:val="0"/>
        <w:rPr>
          <w:spacing w:val="-4"/>
        </w:rPr>
      </w:pPr>
      <w:r w:rsidRPr="00840859">
        <w:rPr>
          <w:spacing w:val="-4"/>
        </w:rPr>
        <w:t>West Virginia Code of State Rules, 38CSR4, Coal Related Dame Safety Rules.</w:t>
      </w:r>
    </w:p>
    <w:p w14:paraId="1DC68DE1" w14:textId="77777777" w:rsidR="00754336" w:rsidRDefault="00754336" w:rsidP="00754336">
      <w:pPr>
        <w:tabs>
          <w:tab w:val="left" w:pos="1920"/>
        </w:tabs>
        <w:kinsoku w:val="0"/>
        <w:overflowPunct w:val="0"/>
        <w:rPr>
          <w:spacing w:val="-4"/>
        </w:rPr>
      </w:pPr>
    </w:p>
    <w:p w14:paraId="045726F2" w14:textId="77777777" w:rsidR="00754336" w:rsidRDefault="00754336" w:rsidP="00754336">
      <w:pPr>
        <w:tabs>
          <w:tab w:val="left" w:pos="1920"/>
        </w:tabs>
        <w:kinsoku w:val="0"/>
        <w:overflowPunct w:val="0"/>
        <w:rPr>
          <w:spacing w:val="-4"/>
        </w:rPr>
      </w:pPr>
    </w:p>
    <w:p w14:paraId="3F824EBE" w14:textId="77777777" w:rsidR="00846DF3" w:rsidRDefault="00846DF3">
      <w:pPr>
        <w:pStyle w:val="BodyText"/>
        <w:kinsoku w:val="0"/>
        <w:overflowPunct w:val="0"/>
        <w:spacing w:before="1"/>
        <w:rPr>
          <w:sz w:val="25"/>
          <w:szCs w:val="25"/>
        </w:rPr>
        <w:sectPr w:rsidR="00846DF3" w:rsidSect="00EC066F">
          <w:headerReference w:type="even" r:id="rId161"/>
          <w:headerReference w:type="default" r:id="rId162"/>
          <w:footerReference w:type="default" r:id="rId163"/>
          <w:headerReference w:type="first" r:id="rId164"/>
          <w:type w:val="continuous"/>
          <w:pgSz w:w="12240" w:h="15840"/>
          <w:pgMar w:top="1440" w:right="720" w:bottom="1440" w:left="720" w:header="720" w:footer="720" w:gutter="0"/>
          <w:pgNumType w:start="1"/>
          <w:cols w:space="720"/>
          <w:noEndnote/>
        </w:sectPr>
      </w:pPr>
    </w:p>
    <w:p w14:paraId="1EB0A795" w14:textId="77490509" w:rsidR="00CF6564" w:rsidRDefault="00E718F6" w:rsidP="00846DF3">
      <w:pPr>
        <w:pStyle w:val="TitleEMD"/>
        <w:rPr>
          <w:sz w:val="20"/>
          <w:szCs w:val="20"/>
        </w:rPr>
      </w:pPr>
      <w:r>
        <w:rPr>
          <w:noProof/>
          <w:sz w:val="20"/>
          <w:szCs w:val="20"/>
        </w:rPr>
        <w:lastRenderedPageBreak/>
        <mc:AlternateContent>
          <mc:Choice Requires="wps">
            <w:drawing>
              <wp:anchor distT="0" distB="0" distL="114300" distR="114300" simplePos="0" relativeHeight="251888128" behindDoc="1" locked="0" layoutInCell="1" allowOverlap="1" wp14:anchorId="47532CB8" wp14:editId="5CE771D3">
                <wp:simplePos x="0" y="0"/>
                <wp:positionH relativeFrom="column">
                  <wp:posOffset>457200</wp:posOffset>
                </wp:positionH>
                <wp:positionV relativeFrom="paragraph">
                  <wp:posOffset>-35560</wp:posOffset>
                </wp:positionV>
                <wp:extent cx="5943600" cy="548640"/>
                <wp:effectExtent l="0" t="0" r="0" b="0"/>
                <wp:wrapNone/>
                <wp:docPr id="850171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93091" w14:textId="77777777" w:rsidR="00E718F6" w:rsidRDefault="00E718F6" w:rsidP="00E718F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2CB8" id="_x0000_s1061" type="#_x0000_t202" style="position:absolute;left:0;text-align:left;margin-left:36pt;margin-top:-2.8pt;width:468pt;height:43.2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" fillcolor="#ffc000" stroked="f">
                <v:textbox inset="0,0,0,0">
                  <w:txbxContent>
                    <w:p w14:paraId="4F793091" w14:textId="77777777" w:rsidR="00E718F6" w:rsidRDefault="00E718F6" w:rsidP="00E718F6">
                      <w:pPr>
                        <w:pStyle w:val="BodyText"/>
                      </w:pPr>
                    </w:p>
                  </w:txbxContent>
                </v:textbox>
              </v:shape>
            </w:pict>
          </mc:Fallback>
        </mc:AlternateContent>
      </w:r>
      <w:r w:rsidR="00846DF3">
        <w:t>Incident</w:t>
      </w:r>
      <w:r w:rsidR="00846DF3">
        <w:rPr>
          <w:spacing w:val="-17"/>
        </w:rPr>
        <w:t xml:space="preserve"> </w:t>
      </w:r>
      <w:r w:rsidR="00846DF3">
        <w:t>Specific</w:t>
      </w:r>
      <w:r w:rsidR="00846DF3">
        <w:rPr>
          <w:spacing w:val="-13"/>
        </w:rPr>
        <w:t xml:space="preserve"> </w:t>
      </w:r>
      <w:r w:rsidR="00846DF3">
        <w:t>Annex</w:t>
      </w:r>
      <w:r w:rsidR="00846DF3">
        <w:rPr>
          <w:spacing w:val="-15"/>
        </w:rPr>
        <w:t xml:space="preserve"> </w:t>
      </w:r>
      <w:r w:rsidR="00846DF3">
        <w:t>#11:</w:t>
      </w:r>
      <w:r w:rsidR="00846DF3">
        <w:br/>
      </w:r>
      <w:commentRangeStart w:id="22"/>
      <w:r w:rsidR="00846DF3">
        <w:t>Debris Removal</w:t>
      </w:r>
      <w:commentRangeEnd w:id="22"/>
      <w:r w:rsidR="0063098A">
        <w:rPr>
          <w:rStyle w:val="CommentReference"/>
          <w:rFonts w:eastAsiaTheme="minorEastAsia"/>
          <w:b w:val="0"/>
          <w:bCs w:val="0"/>
          <w:kern w:val="0"/>
        </w:rPr>
        <w:commentReference w:id="22"/>
      </w:r>
    </w:p>
    <w:p w14:paraId="7A19C0D6" w14:textId="77777777" w:rsidR="00CF6564" w:rsidRDefault="00CF6564">
      <w:pPr>
        <w:pStyle w:val="BodyText"/>
        <w:kinsoku w:val="0"/>
        <w:overflowPunct w:val="0"/>
        <w:spacing w:before="1"/>
        <w:rPr>
          <w:sz w:val="6"/>
          <w:szCs w:val="6"/>
        </w:rPr>
      </w:pPr>
    </w:p>
    <w:p w14:paraId="4907DD69" w14:textId="77777777" w:rsidR="00CF6564" w:rsidRDefault="00CF6564">
      <w:pPr>
        <w:pStyle w:val="BodyText"/>
        <w:kinsoku w:val="0"/>
        <w:overflowPunct w:val="0"/>
        <w:spacing w:before="1"/>
        <w:rPr>
          <w:sz w:val="6"/>
          <w:szCs w:val="6"/>
        </w:rPr>
        <w:sectPr w:rsidR="00CF6564" w:rsidSect="00846DF3">
          <w:pgSz w:w="12240" w:h="15840"/>
          <w:pgMar w:top="1440" w:right="720" w:bottom="1440" w:left="720" w:header="720" w:footer="720" w:gutter="0"/>
          <w:pgNumType w:start="1"/>
          <w:cols w:space="720"/>
          <w:noEndnote/>
        </w:sectPr>
      </w:pPr>
    </w:p>
    <w:p w14:paraId="4DC5CECC" w14:textId="77777777" w:rsidR="00CF6564" w:rsidRDefault="00CF6564" w:rsidP="00846DF3">
      <w:pPr>
        <w:pStyle w:val="SubtitleEMD"/>
        <w:rPr>
          <w:spacing w:val="-2"/>
        </w:rPr>
      </w:pPr>
      <w:r>
        <w:t>COORDINATING</w:t>
      </w:r>
      <w:r>
        <w:rPr>
          <w:spacing w:val="8"/>
        </w:rPr>
        <w:t xml:space="preserve"> </w:t>
      </w:r>
      <w:r>
        <w:rPr>
          <w:spacing w:val="-2"/>
        </w:rPr>
        <w:t>AGENCIES</w:t>
      </w:r>
    </w:p>
    <w:p w14:paraId="389B5727" w14:textId="77777777" w:rsidR="00CF6564" w:rsidRDefault="00CF6564" w:rsidP="00313C1B">
      <w:pPr>
        <w:pStyle w:val="Normalcentered"/>
      </w:pPr>
      <w:r>
        <w:t>WV</w:t>
      </w:r>
      <w:r>
        <w:rPr>
          <w:spacing w:val="-12"/>
        </w:rPr>
        <w:t xml:space="preserve"> </w:t>
      </w:r>
      <w:r>
        <w:t>Emergency</w:t>
      </w:r>
      <w:r>
        <w:rPr>
          <w:spacing w:val="-12"/>
        </w:rPr>
        <w:t xml:space="preserve"> </w:t>
      </w:r>
      <w:r>
        <w:t>Management (WVEMD)</w:t>
      </w:r>
    </w:p>
    <w:p w14:paraId="26F6653F" w14:textId="5816A5E3" w:rsidR="00CF6564" w:rsidRDefault="00CF6564" w:rsidP="00846DF3">
      <w:pPr>
        <w:pStyle w:val="SubtitleEMD"/>
        <w:rPr>
          <w:spacing w:val="-2"/>
        </w:rPr>
      </w:pPr>
      <w:r>
        <w:br w:type="column"/>
      </w:r>
      <w:r>
        <w:t>SUPPORT AGENCIES</w:t>
      </w:r>
      <w:r w:rsidR="00FE79D5">
        <w:br/>
      </w:r>
      <w:r>
        <w:rPr>
          <w:spacing w:val="-2"/>
        </w:rPr>
        <w:t>AND</w:t>
      </w:r>
      <w:r>
        <w:rPr>
          <w:spacing w:val="-12"/>
        </w:rPr>
        <w:t xml:space="preserve"> </w:t>
      </w:r>
      <w:r>
        <w:rPr>
          <w:spacing w:val="-2"/>
        </w:rPr>
        <w:t>ORGANIZATIONS</w:t>
      </w:r>
    </w:p>
    <w:p w14:paraId="5596D942" w14:textId="77777777" w:rsidR="00CF6564" w:rsidRDefault="00CF6564" w:rsidP="00FE79D5">
      <w:pPr>
        <w:pStyle w:val="Bulletnormal"/>
      </w:pPr>
      <w:r>
        <w:t>WV</w:t>
      </w:r>
      <w:r>
        <w:rPr>
          <w:spacing w:val="-11"/>
        </w:rPr>
        <w:t xml:space="preserve"> </w:t>
      </w:r>
      <w:r>
        <w:t>Department</w:t>
      </w:r>
      <w:r>
        <w:rPr>
          <w:spacing w:val="-9"/>
        </w:rPr>
        <w:t xml:space="preserve"> </w:t>
      </w:r>
      <w:r>
        <w:t>of</w:t>
      </w:r>
      <w:r>
        <w:rPr>
          <w:spacing w:val="-12"/>
        </w:rPr>
        <w:t xml:space="preserve"> </w:t>
      </w:r>
      <w:r>
        <w:t>Environmental Protection (WVDEP)</w:t>
      </w:r>
    </w:p>
    <w:p w14:paraId="17199BBC" w14:textId="77777777" w:rsidR="00CF6564" w:rsidRDefault="00CF6564" w:rsidP="00FE79D5">
      <w:pPr>
        <w:pStyle w:val="Bulletnormal"/>
      </w:pPr>
      <w:r>
        <w:t>US</w:t>
      </w:r>
      <w:r>
        <w:rPr>
          <w:spacing w:val="-15"/>
        </w:rPr>
        <w:t xml:space="preserve"> </w:t>
      </w:r>
      <w:r>
        <w:t>Army</w:t>
      </w:r>
      <w:r>
        <w:rPr>
          <w:spacing w:val="-5"/>
        </w:rPr>
        <w:t xml:space="preserve"> </w:t>
      </w:r>
      <w:r>
        <w:t>Corps of</w:t>
      </w:r>
      <w:r>
        <w:rPr>
          <w:spacing w:val="-6"/>
        </w:rPr>
        <w:t xml:space="preserve"> </w:t>
      </w:r>
      <w:r>
        <w:t>Engineers</w:t>
      </w:r>
      <w:r>
        <w:rPr>
          <w:spacing w:val="-1"/>
        </w:rPr>
        <w:t xml:space="preserve"> </w:t>
      </w:r>
      <w:r>
        <w:t>(USACE)</w:t>
      </w:r>
    </w:p>
    <w:p w14:paraId="4C783E35" w14:textId="775091AA" w:rsidR="00CF6564" w:rsidRDefault="00CF6564" w:rsidP="00FE79D5">
      <w:pPr>
        <w:pStyle w:val="Bulletnormal"/>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1B1CA9D0" w14:textId="1ADEA88A" w:rsidR="00CF6564" w:rsidRPr="00FE79D5" w:rsidRDefault="00CF6564" w:rsidP="0010085B">
      <w:pPr>
        <w:pStyle w:val="Bulletnormal"/>
        <w:kinsoku w:val="0"/>
        <w:overflowPunct w:val="0"/>
        <w:spacing w:before="2"/>
        <w:rPr>
          <w:sz w:val="21"/>
          <w:szCs w:val="21"/>
        </w:rPr>
      </w:pPr>
      <w:r>
        <w:t>WV</w:t>
      </w:r>
      <w:r w:rsidRPr="00FE79D5">
        <w:rPr>
          <w:spacing w:val="-9"/>
        </w:rPr>
        <w:t xml:space="preserve"> </w:t>
      </w:r>
      <w:r>
        <w:t>Department</w:t>
      </w:r>
      <w:r w:rsidRPr="00FE79D5">
        <w:rPr>
          <w:spacing w:val="-8"/>
        </w:rPr>
        <w:t xml:space="preserve"> </w:t>
      </w:r>
      <w:r>
        <w:t>of</w:t>
      </w:r>
      <w:r w:rsidRPr="00FE79D5">
        <w:rPr>
          <w:spacing w:val="-11"/>
        </w:rPr>
        <w:t xml:space="preserve"> </w:t>
      </w:r>
      <w:r>
        <w:t>Transportation (WVDOT)</w:t>
      </w:r>
    </w:p>
    <w:p w14:paraId="28E32DCC" w14:textId="77777777" w:rsidR="00530116" w:rsidRDefault="00530116" w:rsidP="00FE79D5">
      <w:pPr>
        <w:pStyle w:val="Heading2"/>
        <w:kinsoku w:val="0"/>
        <w:overflowPunct w:val="0"/>
        <w:spacing w:before="1"/>
        <w:sectPr w:rsidR="00530116" w:rsidSect="00313C1B">
          <w:type w:val="continuous"/>
          <w:pgSz w:w="12240" w:h="15840"/>
          <w:pgMar w:top="1440" w:right="1440" w:bottom="1440" w:left="1447" w:header="720" w:footer="720" w:gutter="0"/>
          <w:cols w:num="2" w:space="40"/>
          <w:noEndnote/>
        </w:sectPr>
      </w:pPr>
    </w:p>
    <w:p w14:paraId="35AB5F3D" w14:textId="3A584FAD" w:rsidR="00CF6564" w:rsidRDefault="00CF6564" w:rsidP="00846DF3">
      <w:pPr>
        <w:pStyle w:val="SubtitleEMD"/>
      </w:pPr>
      <w:r>
        <w:t>IS</w:t>
      </w:r>
      <w:r>
        <w:rPr>
          <w:spacing w:val="-14"/>
        </w:rPr>
        <w:t xml:space="preserve"> </w:t>
      </w:r>
      <w:r>
        <w:t>ELEMENTS</w:t>
      </w:r>
    </w:p>
    <w:p w14:paraId="03A2C48A" w14:textId="77777777" w:rsidR="00530116" w:rsidRDefault="00530116" w:rsidP="006C27AC">
      <w:pPr>
        <w:pStyle w:val="Heading1EMD"/>
        <w:numPr>
          <w:ilvl w:val="0"/>
          <w:numId w:val="264"/>
        </w:numPr>
      </w:pPr>
      <w:r>
        <w:t>Purpose</w:t>
      </w:r>
    </w:p>
    <w:p w14:paraId="35D843CF" w14:textId="77777777" w:rsidR="00CF6564" w:rsidRDefault="00CF6564">
      <w:pPr>
        <w:pStyle w:val="BodyText"/>
        <w:kinsoku w:val="0"/>
        <w:overflowPunct w:val="0"/>
        <w:spacing w:before="90"/>
        <w:ind w:left="1200" w:right="891"/>
        <w:jc w:val="both"/>
      </w:pPr>
      <w:r>
        <w:t>To provide guidance to individuals, agencies, organizations, facilitate and coordinate the collection, decontamination, removal, and disposal of debris following a significant incident or disaster. Debris removed and disposed of in a timely manner, so it does not interfere with traffic or become a health and safety hazard.</w:t>
      </w:r>
    </w:p>
    <w:p w14:paraId="6873454A" w14:textId="77777777" w:rsidR="00CF6564" w:rsidRDefault="00CF6564" w:rsidP="00FE79D5">
      <w:pPr>
        <w:pStyle w:val="Heading1EMD"/>
        <w:rPr>
          <w:spacing w:val="-2"/>
        </w:rPr>
      </w:pPr>
      <w:r>
        <w:t>ORGANIZATIONAL</w:t>
      </w:r>
      <w:r>
        <w:rPr>
          <w:spacing w:val="14"/>
        </w:rPr>
        <w:t xml:space="preserve"> </w:t>
      </w:r>
      <w:r>
        <w:rPr>
          <w:spacing w:val="-2"/>
        </w:rPr>
        <w:t>STRUCTURE</w:t>
      </w:r>
    </w:p>
    <w:p w14:paraId="195CD754" w14:textId="5A13967C" w:rsidR="00CF6564" w:rsidRDefault="00CF6564">
      <w:pPr>
        <w:pStyle w:val="BodyText"/>
        <w:kinsoku w:val="0"/>
        <w:overflowPunct w:val="0"/>
        <w:ind w:left="1199" w:right="892"/>
        <w:jc w:val="both"/>
      </w:pPr>
      <w:r>
        <w:t>Debris clearance and removal is a function of the Public Works and Engineering Support function.</w:t>
      </w:r>
      <w:r>
        <w:rPr>
          <w:spacing w:val="-14"/>
        </w:rPr>
        <w:t xml:space="preserve"> </w:t>
      </w:r>
      <w:r>
        <w:t>WVDOT,</w:t>
      </w:r>
      <w:r>
        <w:rPr>
          <w:spacing w:val="-14"/>
        </w:rPr>
        <w:t xml:space="preserve"> </w:t>
      </w:r>
      <w:r>
        <w:t>WVDEP,</w:t>
      </w:r>
      <w:r>
        <w:rPr>
          <w:spacing w:val="-12"/>
        </w:rPr>
        <w:t xml:space="preserve"> </w:t>
      </w:r>
      <w:r>
        <w:t>and</w:t>
      </w:r>
      <w:r>
        <w:rPr>
          <w:spacing w:val="-14"/>
        </w:rPr>
        <w:t xml:space="preserve"> </w:t>
      </w:r>
      <w:r w:rsidR="003E6993" w:rsidRPr="003E6993">
        <w:t>WV Department of Health</w:t>
      </w:r>
      <w:r>
        <w:rPr>
          <w:spacing w:val="-9"/>
        </w:rPr>
        <w:t xml:space="preserve"> </w:t>
      </w:r>
      <w:r>
        <w:t>are</w:t>
      </w:r>
      <w:r>
        <w:rPr>
          <w:spacing w:val="-10"/>
        </w:rPr>
        <w:t xml:space="preserve"> </w:t>
      </w:r>
      <w:r>
        <w:t>the</w:t>
      </w:r>
      <w:r>
        <w:rPr>
          <w:spacing w:val="-13"/>
        </w:rPr>
        <w:t xml:space="preserve"> </w:t>
      </w:r>
      <w:r>
        <w:t>primary</w:t>
      </w:r>
      <w:r>
        <w:rPr>
          <w:spacing w:val="-12"/>
        </w:rPr>
        <w:t xml:space="preserve"> </w:t>
      </w:r>
      <w:r>
        <w:t>supporting</w:t>
      </w:r>
      <w:r>
        <w:rPr>
          <w:spacing w:val="-12"/>
        </w:rPr>
        <w:t xml:space="preserve"> </w:t>
      </w:r>
      <w:r>
        <w:t>agencies</w:t>
      </w:r>
      <w:r>
        <w:rPr>
          <w:spacing w:val="-9"/>
        </w:rPr>
        <w:t xml:space="preserve"> </w:t>
      </w:r>
      <w:r>
        <w:t>and</w:t>
      </w:r>
      <w:r>
        <w:rPr>
          <w:spacing w:val="-12"/>
        </w:rPr>
        <w:t xml:space="preserve"> </w:t>
      </w:r>
      <w:r>
        <w:t>will work in conjunction with designated supporting agencies, landfills, infrastructure stakeholders, waste management firms, and trucking companies, to facilitate debris clearance, collection, reduction, and disposal needs of the state, local jurisdictions, and infrastructure stakeholders following a disaster.</w:t>
      </w:r>
    </w:p>
    <w:p w14:paraId="19BD6E23" w14:textId="77777777" w:rsidR="00CF6564" w:rsidRDefault="00CF6564">
      <w:pPr>
        <w:pStyle w:val="BodyText"/>
        <w:kinsoku w:val="0"/>
        <w:overflowPunct w:val="0"/>
        <w:spacing w:before="10"/>
        <w:rPr>
          <w:sz w:val="20"/>
          <w:szCs w:val="20"/>
        </w:rPr>
      </w:pPr>
    </w:p>
    <w:p w14:paraId="1336E62C" w14:textId="77777777" w:rsidR="00CF6564" w:rsidRDefault="00CF6564" w:rsidP="00FE79D5">
      <w:pPr>
        <w:pStyle w:val="Heading1EMD"/>
      </w:pPr>
      <w:r>
        <w:t>CONCEPT</w:t>
      </w:r>
      <w:r>
        <w:rPr>
          <w:spacing w:val="1"/>
        </w:rPr>
        <w:t xml:space="preserve"> </w:t>
      </w:r>
      <w:r>
        <w:t>OF</w:t>
      </w:r>
      <w:r>
        <w:rPr>
          <w:spacing w:val="-7"/>
        </w:rPr>
        <w:t xml:space="preserve"> </w:t>
      </w:r>
      <w:r>
        <w:t>OPERATIONS</w:t>
      </w:r>
    </w:p>
    <w:p w14:paraId="3C28D4F7" w14:textId="77777777" w:rsidR="00CF6564" w:rsidRDefault="00CF6564">
      <w:pPr>
        <w:pStyle w:val="BodyText"/>
        <w:kinsoku w:val="0"/>
        <w:overflowPunct w:val="0"/>
        <w:spacing w:before="9"/>
        <w:rPr>
          <w:b/>
          <w:bCs/>
          <w:sz w:val="20"/>
          <w:szCs w:val="20"/>
        </w:rPr>
      </w:pPr>
    </w:p>
    <w:p w14:paraId="057EDD4D" w14:textId="77777777" w:rsidR="00CF6564" w:rsidRDefault="00CF6564" w:rsidP="006C27AC">
      <w:pPr>
        <w:pStyle w:val="ListParagraph"/>
        <w:numPr>
          <w:ilvl w:val="0"/>
          <w:numId w:val="82"/>
        </w:numPr>
        <w:tabs>
          <w:tab w:val="left" w:pos="1920"/>
        </w:tabs>
        <w:kinsoku w:val="0"/>
        <w:overflowPunct w:val="0"/>
        <w:spacing w:before="1"/>
        <w:ind w:right="890"/>
        <w:jc w:val="both"/>
      </w:pPr>
      <w:r>
        <w:t>Due to the burden of response and limited resources, the state, local jurisdictions, and</w:t>
      </w:r>
      <w:r>
        <w:rPr>
          <w:spacing w:val="-15"/>
        </w:rPr>
        <w:t xml:space="preserve"> </w:t>
      </w:r>
      <w:r>
        <w:t>infrastructure</w:t>
      </w:r>
      <w:r>
        <w:rPr>
          <w:spacing w:val="-15"/>
        </w:rPr>
        <w:t xml:space="preserve"> </w:t>
      </w:r>
      <w:r>
        <w:t>stakeholders</w:t>
      </w:r>
      <w:r>
        <w:rPr>
          <w:spacing w:val="-12"/>
        </w:rPr>
        <w:t xml:space="preserve"> </w:t>
      </w:r>
      <w:r>
        <w:t>may</w:t>
      </w:r>
      <w:r>
        <w:rPr>
          <w:spacing w:val="-12"/>
        </w:rPr>
        <w:t xml:space="preserve"> </w:t>
      </w:r>
      <w:r>
        <w:t>rely</w:t>
      </w:r>
      <w:r>
        <w:rPr>
          <w:spacing w:val="-12"/>
        </w:rPr>
        <w:t xml:space="preserve"> </w:t>
      </w:r>
      <w:r>
        <w:t>on</w:t>
      </w:r>
      <w:r>
        <w:rPr>
          <w:spacing w:val="-14"/>
        </w:rPr>
        <w:t xml:space="preserve"> </w:t>
      </w:r>
      <w:r>
        <w:t>private</w:t>
      </w:r>
      <w:r>
        <w:rPr>
          <w:spacing w:val="-15"/>
        </w:rPr>
        <w:t xml:space="preserve"> </w:t>
      </w:r>
      <w:r>
        <w:t>contractors</w:t>
      </w:r>
      <w:r>
        <w:rPr>
          <w:spacing w:val="-12"/>
        </w:rPr>
        <w:t xml:space="preserve"> </w:t>
      </w:r>
      <w:r>
        <w:t>to</w:t>
      </w:r>
      <w:r>
        <w:rPr>
          <w:spacing w:val="-12"/>
        </w:rPr>
        <w:t xml:space="preserve"> </w:t>
      </w:r>
      <w:r>
        <w:t>fulfill</w:t>
      </w:r>
      <w:r>
        <w:rPr>
          <w:spacing w:val="-14"/>
        </w:rPr>
        <w:t xml:space="preserve"> </w:t>
      </w:r>
      <w:r>
        <w:t>the</w:t>
      </w:r>
      <w:r>
        <w:rPr>
          <w:spacing w:val="-15"/>
        </w:rPr>
        <w:t xml:space="preserve"> </w:t>
      </w:r>
      <w:r>
        <w:t>mission of debris removal, collection, and disposal.</w:t>
      </w:r>
    </w:p>
    <w:p w14:paraId="6EFC9714" w14:textId="77777777" w:rsidR="00CF6564" w:rsidRDefault="00CF6564">
      <w:pPr>
        <w:pStyle w:val="BodyText"/>
        <w:kinsoku w:val="0"/>
        <w:overflowPunct w:val="0"/>
        <w:spacing w:before="9"/>
        <w:rPr>
          <w:sz w:val="20"/>
          <w:szCs w:val="20"/>
        </w:rPr>
      </w:pPr>
    </w:p>
    <w:p w14:paraId="6B3CDEBD" w14:textId="77777777" w:rsidR="00CF6564" w:rsidRDefault="00CF6564" w:rsidP="006C27AC">
      <w:pPr>
        <w:pStyle w:val="ListParagraph"/>
        <w:numPr>
          <w:ilvl w:val="0"/>
          <w:numId w:val="82"/>
        </w:numPr>
        <w:tabs>
          <w:tab w:val="left" w:pos="1920"/>
        </w:tabs>
        <w:kinsoku w:val="0"/>
        <w:overflowPunct w:val="0"/>
        <w:spacing w:before="1"/>
        <w:ind w:right="892"/>
        <w:jc w:val="both"/>
      </w:pPr>
      <w:r>
        <w:t>WVEMD is responsible for coordination support for local jurisdictions in their debris removal activities and in providing technical expertise through the supporting agencies.</w:t>
      </w:r>
    </w:p>
    <w:p w14:paraId="1939D7E6" w14:textId="77777777" w:rsidR="00CF6564" w:rsidRDefault="00CF6564">
      <w:pPr>
        <w:pStyle w:val="BodyText"/>
        <w:kinsoku w:val="0"/>
        <w:overflowPunct w:val="0"/>
        <w:spacing w:before="10"/>
        <w:rPr>
          <w:sz w:val="20"/>
          <w:szCs w:val="20"/>
        </w:rPr>
      </w:pPr>
    </w:p>
    <w:p w14:paraId="5BFF5097" w14:textId="0297DDA2" w:rsidR="00CF6564" w:rsidRPr="00644E00" w:rsidRDefault="00CF6564" w:rsidP="006C27AC">
      <w:pPr>
        <w:pStyle w:val="ListParagraph"/>
        <w:numPr>
          <w:ilvl w:val="0"/>
          <w:numId w:val="82"/>
        </w:numPr>
        <w:tabs>
          <w:tab w:val="left" w:pos="1920"/>
        </w:tabs>
        <w:kinsoku w:val="0"/>
        <w:overflowPunct w:val="0"/>
        <w:spacing w:before="6"/>
        <w:ind w:left="1919" w:right="1438"/>
        <w:rPr>
          <w:sz w:val="18"/>
          <w:szCs w:val="18"/>
        </w:rPr>
      </w:pPr>
      <w:r>
        <w:t>Local</w:t>
      </w:r>
      <w:r w:rsidRPr="00644E00">
        <w:rPr>
          <w:spacing w:val="-9"/>
        </w:rPr>
        <w:t xml:space="preserve"> </w:t>
      </w:r>
      <w:r>
        <w:t>jurisdictions</w:t>
      </w:r>
      <w:r w:rsidRPr="00644E00">
        <w:rPr>
          <w:spacing w:val="-9"/>
        </w:rPr>
        <w:t xml:space="preserve"> </w:t>
      </w:r>
      <w:r>
        <w:t>have</w:t>
      </w:r>
      <w:r w:rsidRPr="00644E00">
        <w:rPr>
          <w:spacing w:val="-10"/>
        </w:rPr>
        <w:t xml:space="preserve"> </w:t>
      </w:r>
      <w:r>
        <w:t>the</w:t>
      </w:r>
      <w:r w:rsidRPr="00644E00">
        <w:rPr>
          <w:spacing w:val="-10"/>
        </w:rPr>
        <w:t xml:space="preserve"> </w:t>
      </w:r>
      <w:r>
        <w:t>responsibility</w:t>
      </w:r>
      <w:r w:rsidRPr="00644E00">
        <w:rPr>
          <w:spacing w:val="-9"/>
        </w:rPr>
        <w:t xml:space="preserve"> </w:t>
      </w:r>
      <w:r>
        <w:t>for</w:t>
      </w:r>
      <w:r w:rsidRPr="00644E00">
        <w:rPr>
          <w:spacing w:val="-10"/>
        </w:rPr>
        <w:t xml:space="preserve"> </w:t>
      </w:r>
      <w:r>
        <w:t>providing</w:t>
      </w:r>
      <w:r w:rsidRPr="00644E00">
        <w:rPr>
          <w:spacing w:val="-9"/>
        </w:rPr>
        <w:t xml:space="preserve"> </w:t>
      </w:r>
      <w:r>
        <w:t>direction</w:t>
      </w:r>
      <w:r w:rsidRPr="00644E00">
        <w:rPr>
          <w:spacing w:val="-9"/>
        </w:rPr>
        <w:t xml:space="preserve"> </w:t>
      </w:r>
      <w:r>
        <w:t>and</w:t>
      </w:r>
      <w:r w:rsidRPr="00644E00">
        <w:rPr>
          <w:spacing w:val="-7"/>
        </w:rPr>
        <w:t xml:space="preserve"> </w:t>
      </w:r>
      <w:r>
        <w:t>control within their jurisdiction and should have plans that require the separation of hazardous materials and household hazardous waste, during the initial collection/debris clearing process. And:</w:t>
      </w:r>
    </w:p>
    <w:p w14:paraId="6CC38BF7" w14:textId="77777777" w:rsidR="00CF6564" w:rsidRDefault="00CF6564" w:rsidP="006C27AC">
      <w:pPr>
        <w:pStyle w:val="ListParagraph"/>
        <w:numPr>
          <w:ilvl w:val="1"/>
          <w:numId w:val="82"/>
        </w:numPr>
        <w:tabs>
          <w:tab w:val="left" w:pos="2640"/>
        </w:tabs>
        <w:kinsoku w:val="0"/>
        <w:overflowPunct w:val="0"/>
        <w:spacing w:before="90"/>
        <w:ind w:left="2639" w:right="895"/>
        <w:jc w:val="both"/>
      </w:pPr>
      <w:r>
        <w:t>Areas</w:t>
      </w:r>
      <w:r>
        <w:rPr>
          <w:spacing w:val="-9"/>
        </w:rPr>
        <w:t xml:space="preserve"> </w:t>
      </w:r>
      <w:r>
        <w:t>with</w:t>
      </w:r>
      <w:r>
        <w:rPr>
          <w:spacing w:val="-12"/>
        </w:rPr>
        <w:t xml:space="preserve"> </w:t>
      </w:r>
      <w:r>
        <w:t>hazardous</w:t>
      </w:r>
      <w:r>
        <w:rPr>
          <w:spacing w:val="-11"/>
        </w:rPr>
        <w:t xml:space="preserve"> </w:t>
      </w:r>
      <w:r>
        <w:t>material</w:t>
      </w:r>
      <w:r>
        <w:rPr>
          <w:spacing w:val="-11"/>
        </w:rPr>
        <w:t xml:space="preserve"> </w:t>
      </w:r>
      <w:r>
        <w:t>debris,</w:t>
      </w:r>
      <w:r>
        <w:rPr>
          <w:spacing w:val="-12"/>
        </w:rPr>
        <w:t xml:space="preserve"> </w:t>
      </w:r>
      <w:r>
        <w:t>or</w:t>
      </w:r>
      <w:r>
        <w:rPr>
          <w:spacing w:val="-12"/>
        </w:rPr>
        <w:t xml:space="preserve"> </w:t>
      </w:r>
      <w:r>
        <w:t>those</w:t>
      </w:r>
      <w:r>
        <w:rPr>
          <w:spacing w:val="-10"/>
        </w:rPr>
        <w:t xml:space="preserve"> </w:t>
      </w:r>
      <w:r>
        <w:t>areas</w:t>
      </w:r>
      <w:r>
        <w:rPr>
          <w:spacing w:val="-12"/>
        </w:rPr>
        <w:t xml:space="preserve"> </w:t>
      </w:r>
      <w:r>
        <w:t>from</w:t>
      </w:r>
      <w:r>
        <w:rPr>
          <w:spacing w:val="-11"/>
        </w:rPr>
        <w:t xml:space="preserve"> </w:t>
      </w:r>
      <w:r>
        <w:t>which</w:t>
      </w:r>
      <w:r>
        <w:rPr>
          <w:spacing w:val="-12"/>
        </w:rPr>
        <w:t xml:space="preserve"> </w:t>
      </w:r>
      <w:r>
        <w:t xml:space="preserve">potentially hazardous debris was removed, should be marked clearly as a warning to the </w:t>
      </w:r>
      <w:r>
        <w:lastRenderedPageBreak/>
        <w:t>public so they can be easily located by appropriate inspectors.</w:t>
      </w:r>
    </w:p>
    <w:p w14:paraId="24DD7E24" w14:textId="77777777" w:rsidR="00CF6564" w:rsidRDefault="00CF6564">
      <w:pPr>
        <w:pStyle w:val="BodyText"/>
        <w:kinsoku w:val="0"/>
        <w:overflowPunct w:val="0"/>
        <w:spacing w:before="1"/>
        <w:rPr>
          <w:sz w:val="21"/>
          <w:szCs w:val="21"/>
        </w:rPr>
      </w:pPr>
    </w:p>
    <w:p w14:paraId="1B243466" w14:textId="018CC51F" w:rsidR="00CF6564" w:rsidRPr="00E95820" w:rsidRDefault="00E95820" w:rsidP="006C27AC">
      <w:pPr>
        <w:pStyle w:val="ListParagraph"/>
        <w:numPr>
          <w:ilvl w:val="1"/>
          <w:numId w:val="82"/>
        </w:numPr>
        <w:tabs>
          <w:tab w:val="left" w:pos="2640"/>
        </w:tabs>
        <w:kinsoku w:val="0"/>
        <w:overflowPunct w:val="0"/>
        <w:spacing w:before="10"/>
        <w:ind w:right="899"/>
        <w:jc w:val="both"/>
        <w:rPr>
          <w:sz w:val="20"/>
          <w:szCs w:val="20"/>
        </w:rPr>
      </w:pPr>
      <w:r>
        <w:t xml:space="preserve">Household Hazardous materials should be disposed of at sites that have been established and approved by WVDEP for the receipt of hazardous materials. </w:t>
      </w:r>
    </w:p>
    <w:p w14:paraId="56FADF2E" w14:textId="77777777" w:rsidR="00CF6564" w:rsidRDefault="00CF6564" w:rsidP="006C27AC">
      <w:pPr>
        <w:pStyle w:val="ListParagraph"/>
        <w:numPr>
          <w:ilvl w:val="1"/>
          <w:numId w:val="82"/>
        </w:numPr>
        <w:tabs>
          <w:tab w:val="left" w:pos="2640"/>
        </w:tabs>
        <w:kinsoku w:val="0"/>
        <w:overflowPunct w:val="0"/>
        <w:ind w:left="2639" w:right="896"/>
        <w:jc w:val="both"/>
      </w:pPr>
      <w:r>
        <w:t>Should</w:t>
      </w:r>
      <w:r>
        <w:rPr>
          <w:spacing w:val="-14"/>
        </w:rPr>
        <w:t xml:space="preserve"> </w:t>
      </w:r>
      <w:r>
        <w:t>have</w:t>
      </w:r>
      <w:r>
        <w:rPr>
          <w:spacing w:val="-15"/>
        </w:rPr>
        <w:t xml:space="preserve"> </w:t>
      </w:r>
      <w:r>
        <w:t>employed,</w:t>
      </w:r>
      <w:r>
        <w:rPr>
          <w:spacing w:val="-14"/>
        </w:rPr>
        <w:t xml:space="preserve"> </w:t>
      </w:r>
      <w:r>
        <w:t>or</w:t>
      </w:r>
      <w:r>
        <w:rPr>
          <w:spacing w:val="-15"/>
        </w:rPr>
        <w:t xml:space="preserve"> </w:t>
      </w:r>
      <w:r>
        <w:t>under</w:t>
      </w:r>
      <w:r>
        <w:rPr>
          <w:spacing w:val="-15"/>
        </w:rPr>
        <w:t xml:space="preserve"> </w:t>
      </w:r>
      <w:r>
        <w:t>contract,</w:t>
      </w:r>
      <w:r>
        <w:rPr>
          <w:spacing w:val="-14"/>
        </w:rPr>
        <w:t xml:space="preserve"> </w:t>
      </w:r>
      <w:r>
        <w:t>technical</w:t>
      </w:r>
      <w:r>
        <w:rPr>
          <w:spacing w:val="-14"/>
        </w:rPr>
        <w:t xml:space="preserve"> </w:t>
      </w:r>
      <w:r>
        <w:t>experts</w:t>
      </w:r>
      <w:r>
        <w:rPr>
          <w:spacing w:val="-14"/>
        </w:rPr>
        <w:t xml:space="preserve"> </w:t>
      </w:r>
      <w:r>
        <w:t>who</w:t>
      </w:r>
      <w:r>
        <w:rPr>
          <w:spacing w:val="-14"/>
        </w:rPr>
        <w:t xml:space="preserve"> </w:t>
      </w:r>
      <w:r>
        <w:t>can</w:t>
      </w:r>
      <w:r>
        <w:rPr>
          <w:spacing w:val="-14"/>
        </w:rPr>
        <w:t xml:space="preserve"> </w:t>
      </w:r>
      <w:r>
        <w:t>inspect and analyze the impact of debris on environmentally sensitive areas in which debris may have been released into waterways.</w:t>
      </w:r>
    </w:p>
    <w:p w14:paraId="7150D567" w14:textId="77777777" w:rsidR="00CF6564" w:rsidRDefault="00CF6564">
      <w:pPr>
        <w:pStyle w:val="BodyText"/>
        <w:kinsoku w:val="0"/>
        <w:overflowPunct w:val="0"/>
        <w:spacing w:before="10"/>
        <w:rPr>
          <w:sz w:val="20"/>
          <w:szCs w:val="20"/>
        </w:rPr>
      </w:pPr>
    </w:p>
    <w:p w14:paraId="4517CDA0" w14:textId="77777777" w:rsidR="00CF6564" w:rsidRDefault="00CF6564" w:rsidP="006C27AC">
      <w:pPr>
        <w:pStyle w:val="ListParagraph"/>
        <w:numPr>
          <w:ilvl w:val="0"/>
          <w:numId w:val="82"/>
        </w:numPr>
        <w:tabs>
          <w:tab w:val="left" w:pos="1920"/>
        </w:tabs>
        <w:kinsoku w:val="0"/>
        <w:overflowPunct w:val="0"/>
        <w:rPr>
          <w:spacing w:val="-2"/>
        </w:rPr>
      </w:pPr>
      <w:r>
        <w:t>Debris</w:t>
      </w:r>
      <w:r>
        <w:rPr>
          <w:spacing w:val="-5"/>
        </w:rPr>
        <w:t xml:space="preserve"> </w:t>
      </w:r>
      <w:r>
        <w:t>Clearance</w:t>
      </w:r>
      <w:r>
        <w:rPr>
          <w:spacing w:val="-5"/>
        </w:rPr>
        <w:t xml:space="preserve"> </w:t>
      </w:r>
      <w:r>
        <w:t>and</w:t>
      </w:r>
      <w:r>
        <w:rPr>
          <w:spacing w:val="-2"/>
        </w:rPr>
        <w:t xml:space="preserve"> </w:t>
      </w:r>
      <w:r>
        <w:t>Removal</w:t>
      </w:r>
      <w:r>
        <w:rPr>
          <w:spacing w:val="-3"/>
        </w:rPr>
        <w:t xml:space="preserve"> </w:t>
      </w:r>
      <w:r>
        <w:rPr>
          <w:spacing w:val="-2"/>
        </w:rPr>
        <w:t>Priorities</w:t>
      </w:r>
    </w:p>
    <w:p w14:paraId="3D383AAF" w14:textId="77777777" w:rsidR="00CF6564" w:rsidRDefault="00CF6564">
      <w:pPr>
        <w:pStyle w:val="BodyText"/>
        <w:kinsoku w:val="0"/>
        <w:overflowPunct w:val="0"/>
        <w:spacing w:before="10"/>
        <w:rPr>
          <w:sz w:val="20"/>
          <w:szCs w:val="20"/>
        </w:rPr>
      </w:pPr>
    </w:p>
    <w:p w14:paraId="313010F6" w14:textId="77777777" w:rsidR="00CF6564" w:rsidRDefault="00CF6564">
      <w:pPr>
        <w:pStyle w:val="BodyText"/>
        <w:kinsoku w:val="0"/>
        <w:overflowPunct w:val="0"/>
        <w:ind w:left="1920" w:right="892"/>
        <w:jc w:val="both"/>
        <w:rPr>
          <w:spacing w:val="-2"/>
        </w:rPr>
      </w:pPr>
      <w:r>
        <w:t xml:space="preserve">The debris removal process must be conducted in an orderly, safe, and effective manner to protect public health and safety following a major or catastrophic </w:t>
      </w:r>
      <w:r>
        <w:rPr>
          <w:spacing w:val="-2"/>
        </w:rPr>
        <w:t>disaster.</w:t>
      </w:r>
    </w:p>
    <w:p w14:paraId="1C07687D" w14:textId="77777777" w:rsidR="00CF6564" w:rsidRDefault="00CF6564">
      <w:pPr>
        <w:pStyle w:val="BodyText"/>
        <w:kinsoku w:val="0"/>
        <w:overflowPunct w:val="0"/>
        <w:spacing w:before="10"/>
        <w:rPr>
          <w:sz w:val="20"/>
          <w:szCs w:val="20"/>
        </w:rPr>
      </w:pPr>
    </w:p>
    <w:p w14:paraId="634042F3" w14:textId="77777777" w:rsidR="00CF6564" w:rsidRDefault="00CF6564" w:rsidP="006C27AC">
      <w:pPr>
        <w:pStyle w:val="ListParagraph"/>
        <w:numPr>
          <w:ilvl w:val="1"/>
          <w:numId w:val="82"/>
        </w:numPr>
        <w:tabs>
          <w:tab w:val="left" w:pos="2640"/>
        </w:tabs>
        <w:kinsoku w:val="0"/>
        <w:overflowPunct w:val="0"/>
        <w:ind w:left="2639" w:right="900"/>
        <w:jc w:val="both"/>
      </w:pPr>
      <w:r>
        <w:t>Clearance</w:t>
      </w:r>
      <w:r>
        <w:rPr>
          <w:spacing w:val="-13"/>
        </w:rPr>
        <w:t xml:space="preserve"> </w:t>
      </w:r>
      <w:r>
        <w:t>and</w:t>
      </w:r>
      <w:r>
        <w:rPr>
          <w:spacing w:val="-12"/>
        </w:rPr>
        <w:t xml:space="preserve"> </w:t>
      </w:r>
      <w:r>
        <w:t>Removal</w:t>
      </w:r>
      <w:r>
        <w:rPr>
          <w:spacing w:val="-11"/>
        </w:rPr>
        <w:t xml:space="preserve"> </w:t>
      </w:r>
      <w:r>
        <w:t>of</w:t>
      </w:r>
      <w:r>
        <w:rPr>
          <w:spacing w:val="-15"/>
        </w:rPr>
        <w:t xml:space="preserve"> </w:t>
      </w:r>
      <w:r>
        <w:t>debris</w:t>
      </w:r>
      <w:r>
        <w:rPr>
          <w:spacing w:val="-9"/>
        </w:rPr>
        <w:t xml:space="preserve"> </w:t>
      </w:r>
      <w:r>
        <w:t>from</w:t>
      </w:r>
      <w:r>
        <w:rPr>
          <w:spacing w:val="-11"/>
        </w:rPr>
        <w:t xml:space="preserve"> </w:t>
      </w:r>
      <w:r>
        <w:t>key</w:t>
      </w:r>
      <w:r>
        <w:rPr>
          <w:spacing w:val="-12"/>
        </w:rPr>
        <w:t xml:space="preserve"> </w:t>
      </w:r>
      <w:r>
        <w:t>routes</w:t>
      </w:r>
      <w:r>
        <w:rPr>
          <w:spacing w:val="-14"/>
        </w:rPr>
        <w:t xml:space="preserve"> </w:t>
      </w:r>
      <w:r>
        <w:t>in</w:t>
      </w:r>
      <w:r>
        <w:rPr>
          <w:spacing w:val="-12"/>
        </w:rPr>
        <w:t xml:space="preserve"> </w:t>
      </w:r>
      <w:r>
        <w:t>order</w:t>
      </w:r>
      <w:r>
        <w:rPr>
          <w:spacing w:val="-12"/>
        </w:rPr>
        <w:t xml:space="preserve"> </w:t>
      </w:r>
      <w:r>
        <w:t>to</w:t>
      </w:r>
      <w:r>
        <w:rPr>
          <w:spacing w:val="-12"/>
        </w:rPr>
        <w:t xml:space="preserve"> </w:t>
      </w:r>
      <w:r>
        <w:t>provide</w:t>
      </w:r>
      <w:r>
        <w:rPr>
          <w:spacing w:val="-13"/>
        </w:rPr>
        <w:t xml:space="preserve"> </w:t>
      </w:r>
      <w:r>
        <w:t>access for emergency vehicles and resources into the impacted area.</w:t>
      </w:r>
    </w:p>
    <w:p w14:paraId="33553F51" w14:textId="77777777" w:rsidR="00CF6564" w:rsidRDefault="00CF6564">
      <w:pPr>
        <w:pStyle w:val="BodyText"/>
        <w:kinsoku w:val="0"/>
        <w:overflowPunct w:val="0"/>
        <w:spacing w:before="10"/>
        <w:rPr>
          <w:sz w:val="20"/>
          <w:szCs w:val="20"/>
        </w:rPr>
      </w:pPr>
    </w:p>
    <w:p w14:paraId="686AD480" w14:textId="77777777" w:rsidR="00CF6564" w:rsidRDefault="00CF6564" w:rsidP="006C27AC">
      <w:pPr>
        <w:pStyle w:val="ListParagraph"/>
        <w:numPr>
          <w:ilvl w:val="1"/>
          <w:numId w:val="82"/>
        </w:numPr>
        <w:tabs>
          <w:tab w:val="left" w:pos="2640"/>
        </w:tabs>
        <w:kinsoku w:val="0"/>
        <w:overflowPunct w:val="0"/>
        <w:ind w:right="899"/>
        <w:jc w:val="both"/>
      </w:pPr>
      <w:r>
        <w:t>Clearance and Removal of debris for access to critical infrastructure pre- identified by state and local jurisdictions.</w:t>
      </w:r>
    </w:p>
    <w:p w14:paraId="656716AD" w14:textId="77777777" w:rsidR="00CF6564" w:rsidRDefault="00CF6564">
      <w:pPr>
        <w:pStyle w:val="BodyText"/>
        <w:kinsoku w:val="0"/>
        <w:overflowPunct w:val="0"/>
        <w:spacing w:before="10"/>
        <w:rPr>
          <w:sz w:val="20"/>
          <w:szCs w:val="20"/>
        </w:rPr>
      </w:pPr>
    </w:p>
    <w:p w14:paraId="3EDDE56E" w14:textId="77777777" w:rsidR="00CF6564" w:rsidRDefault="00CF6564" w:rsidP="006C27AC">
      <w:pPr>
        <w:pStyle w:val="ListParagraph"/>
        <w:numPr>
          <w:ilvl w:val="1"/>
          <w:numId w:val="82"/>
        </w:numPr>
        <w:tabs>
          <w:tab w:val="left" w:pos="2640"/>
        </w:tabs>
        <w:kinsoku w:val="0"/>
        <w:overflowPunct w:val="0"/>
        <w:ind w:right="898"/>
        <w:jc w:val="both"/>
      </w:pPr>
      <w:r>
        <w:t>Repair, demolition, or barricading of heavily damaged and structurally unstable buildings, systems, or facilities that pose a danger to the public.</w:t>
      </w:r>
    </w:p>
    <w:p w14:paraId="61B78D18" w14:textId="77777777" w:rsidR="00CF6564" w:rsidRDefault="00CF6564">
      <w:pPr>
        <w:pStyle w:val="BodyText"/>
        <w:kinsoku w:val="0"/>
        <w:overflowPunct w:val="0"/>
        <w:spacing w:before="10"/>
        <w:rPr>
          <w:sz w:val="20"/>
          <w:szCs w:val="20"/>
        </w:rPr>
      </w:pPr>
    </w:p>
    <w:p w14:paraId="59ACAD48" w14:textId="77777777" w:rsidR="00CF6564" w:rsidRDefault="00CF6564" w:rsidP="006C27AC">
      <w:pPr>
        <w:pStyle w:val="ListParagraph"/>
        <w:numPr>
          <w:ilvl w:val="1"/>
          <w:numId w:val="82"/>
        </w:numPr>
        <w:tabs>
          <w:tab w:val="left" w:pos="2640"/>
        </w:tabs>
        <w:kinsoku w:val="0"/>
        <w:overflowPunct w:val="0"/>
        <w:spacing w:before="1"/>
        <w:ind w:left="2639" w:right="897"/>
        <w:jc w:val="both"/>
      </w:pPr>
      <w:r>
        <w:t>Collection,</w:t>
      </w:r>
      <w:r>
        <w:rPr>
          <w:spacing w:val="-15"/>
        </w:rPr>
        <w:t xml:space="preserve"> </w:t>
      </w:r>
      <w:r>
        <w:t>decontamination,</w:t>
      </w:r>
      <w:r>
        <w:rPr>
          <w:spacing w:val="-15"/>
        </w:rPr>
        <w:t xml:space="preserve"> </w:t>
      </w:r>
      <w:r>
        <w:t>removal,</w:t>
      </w:r>
      <w:r>
        <w:rPr>
          <w:spacing w:val="-15"/>
        </w:rPr>
        <w:t xml:space="preserve"> </w:t>
      </w:r>
      <w:r>
        <w:t>and</w:t>
      </w:r>
      <w:r>
        <w:rPr>
          <w:spacing w:val="-15"/>
        </w:rPr>
        <w:t xml:space="preserve"> </w:t>
      </w:r>
      <w:r>
        <w:t>disposal</w:t>
      </w:r>
      <w:r>
        <w:rPr>
          <w:spacing w:val="-15"/>
        </w:rPr>
        <w:t xml:space="preserve"> </w:t>
      </w:r>
      <w:r>
        <w:t>of</w:t>
      </w:r>
      <w:r>
        <w:rPr>
          <w:spacing w:val="-15"/>
        </w:rPr>
        <w:t xml:space="preserve"> </w:t>
      </w:r>
      <w:r>
        <w:t>debris</w:t>
      </w:r>
      <w:r>
        <w:rPr>
          <w:spacing w:val="-15"/>
        </w:rPr>
        <w:t xml:space="preserve"> </w:t>
      </w:r>
      <w:r>
        <w:t>causing</w:t>
      </w:r>
      <w:r>
        <w:rPr>
          <w:spacing w:val="-15"/>
        </w:rPr>
        <w:t xml:space="preserve"> </w:t>
      </w:r>
      <w:r>
        <w:t>public health and safety issues.</w:t>
      </w:r>
    </w:p>
    <w:p w14:paraId="50807BA5" w14:textId="77777777" w:rsidR="00CF6564" w:rsidRDefault="00CF6564">
      <w:pPr>
        <w:pStyle w:val="BodyText"/>
        <w:kinsoku w:val="0"/>
        <w:overflowPunct w:val="0"/>
        <w:spacing w:before="9"/>
        <w:rPr>
          <w:sz w:val="20"/>
          <w:szCs w:val="20"/>
        </w:rPr>
      </w:pPr>
    </w:p>
    <w:p w14:paraId="6C1456A2" w14:textId="77777777" w:rsidR="00CF6564" w:rsidRDefault="00CF6564" w:rsidP="006C27AC">
      <w:pPr>
        <w:pStyle w:val="ListParagraph"/>
        <w:numPr>
          <w:ilvl w:val="0"/>
          <w:numId w:val="82"/>
        </w:numPr>
        <w:tabs>
          <w:tab w:val="left" w:pos="1920"/>
        </w:tabs>
        <w:kinsoku w:val="0"/>
        <w:overflowPunct w:val="0"/>
        <w:spacing w:before="1"/>
        <w:rPr>
          <w:spacing w:val="-2"/>
        </w:rPr>
      </w:pPr>
      <w:r>
        <w:t>Debris</w:t>
      </w:r>
      <w:r>
        <w:rPr>
          <w:spacing w:val="-6"/>
        </w:rPr>
        <w:t xml:space="preserve"> </w:t>
      </w:r>
      <w:r>
        <w:rPr>
          <w:spacing w:val="-2"/>
        </w:rPr>
        <w:t>Classification</w:t>
      </w:r>
    </w:p>
    <w:p w14:paraId="634C820E" w14:textId="77777777" w:rsidR="00CF6564" w:rsidRDefault="00CF6564">
      <w:pPr>
        <w:pStyle w:val="BodyText"/>
        <w:kinsoku w:val="0"/>
        <w:overflowPunct w:val="0"/>
        <w:spacing w:before="9"/>
        <w:rPr>
          <w:sz w:val="20"/>
          <w:szCs w:val="20"/>
        </w:rPr>
      </w:pPr>
    </w:p>
    <w:p w14:paraId="09264102" w14:textId="77777777" w:rsidR="00CF6564" w:rsidRDefault="00CF6564">
      <w:pPr>
        <w:pStyle w:val="BodyText"/>
        <w:kinsoku w:val="0"/>
        <w:overflowPunct w:val="0"/>
        <w:spacing w:before="1"/>
        <w:ind w:left="1920" w:right="890"/>
        <w:jc w:val="both"/>
      </w:pPr>
      <w:r>
        <w:t>To facilitate the disposal process, debris will be segregated by type. The state will adapt the categories established for recovery operations by the USACE. Modifications to these categories can be made as needed. Hazardous and toxic materials/contaminated soils, and debris generated by the event will be handled in accordance with federal, state, and local regulations.</w:t>
      </w:r>
    </w:p>
    <w:p w14:paraId="1B98AF1D" w14:textId="77777777" w:rsidR="00CF6564" w:rsidRDefault="00CF6564">
      <w:pPr>
        <w:pStyle w:val="BodyText"/>
        <w:kinsoku w:val="0"/>
        <w:overflowPunct w:val="0"/>
        <w:spacing w:before="10"/>
        <w:rPr>
          <w:sz w:val="20"/>
          <w:szCs w:val="20"/>
        </w:rPr>
      </w:pPr>
    </w:p>
    <w:p w14:paraId="4B82A6A7" w14:textId="77777777" w:rsidR="00CF6564" w:rsidRDefault="00CF6564" w:rsidP="006C27AC">
      <w:pPr>
        <w:pStyle w:val="ListParagraph"/>
        <w:numPr>
          <w:ilvl w:val="0"/>
          <w:numId w:val="82"/>
        </w:numPr>
        <w:tabs>
          <w:tab w:val="left" w:pos="1920"/>
        </w:tabs>
        <w:kinsoku w:val="0"/>
        <w:overflowPunct w:val="0"/>
        <w:rPr>
          <w:spacing w:val="-2"/>
        </w:rPr>
      </w:pPr>
      <w:r>
        <w:t>Clearance</w:t>
      </w:r>
      <w:r>
        <w:rPr>
          <w:spacing w:val="-6"/>
        </w:rPr>
        <w:t xml:space="preserve"> </w:t>
      </w:r>
      <w:r>
        <w:t>vs</w:t>
      </w:r>
      <w:r>
        <w:rPr>
          <w:spacing w:val="-5"/>
        </w:rPr>
        <w:t xml:space="preserve"> </w:t>
      </w:r>
      <w:r>
        <w:t>Removal</w:t>
      </w:r>
      <w:r>
        <w:rPr>
          <w:spacing w:val="-1"/>
        </w:rPr>
        <w:t xml:space="preserve"> </w:t>
      </w:r>
      <w:r>
        <w:rPr>
          <w:spacing w:val="-2"/>
        </w:rPr>
        <w:t>Clarification</w:t>
      </w:r>
    </w:p>
    <w:p w14:paraId="6E403A91" w14:textId="77777777" w:rsidR="00CF6564" w:rsidRDefault="00CF6564">
      <w:pPr>
        <w:pStyle w:val="BodyText"/>
        <w:kinsoku w:val="0"/>
        <w:overflowPunct w:val="0"/>
        <w:spacing w:before="10"/>
        <w:rPr>
          <w:sz w:val="20"/>
          <w:szCs w:val="20"/>
        </w:rPr>
      </w:pPr>
    </w:p>
    <w:p w14:paraId="3113CE14" w14:textId="77777777" w:rsidR="00CF6564" w:rsidRDefault="00CF6564" w:rsidP="006C27AC">
      <w:pPr>
        <w:pStyle w:val="ListParagraph"/>
        <w:numPr>
          <w:ilvl w:val="1"/>
          <w:numId w:val="82"/>
        </w:numPr>
        <w:tabs>
          <w:tab w:val="left" w:pos="2640"/>
        </w:tabs>
        <w:kinsoku w:val="0"/>
        <w:overflowPunct w:val="0"/>
        <w:ind w:right="892"/>
        <w:jc w:val="both"/>
        <w:rPr>
          <w:spacing w:val="-4"/>
        </w:rPr>
      </w:pPr>
      <w:r>
        <w:t>‘Debris Clearance’</w:t>
      </w:r>
      <w:r>
        <w:rPr>
          <w:spacing w:val="-13"/>
        </w:rPr>
        <w:t xml:space="preserve"> </w:t>
      </w:r>
      <w:r>
        <w:t xml:space="preserve">is limited to opening road access and the like. This is a </w:t>
      </w:r>
      <w:r>
        <w:rPr>
          <w:spacing w:val="-4"/>
        </w:rPr>
        <w:t>more</w:t>
      </w:r>
    </w:p>
    <w:p w14:paraId="5FD5A36A" w14:textId="77777777" w:rsidR="00CF6564" w:rsidRDefault="00CF6564">
      <w:pPr>
        <w:pStyle w:val="BodyText"/>
        <w:kinsoku w:val="0"/>
        <w:overflowPunct w:val="0"/>
        <w:spacing w:before="10"/>
        <w:rPr>
          <w:sz w:val="20"/>
          <w:szCs w:val="20"/>
        </w:rPr>
      </w:pPr>
    </w:p>
    <w:p w14:paraId="21EB04A8" w14:textId="77777777" w:rsidR="00CF6564" w:rsidRDefault="00CF6564" w:rsidP="006C27AC">
      <w:pPr>
        <w:pStyle w:val="ListParagraph"/>
        <w:numPr>
          <w:ilvl w:val="1"/>
          <w:numId w:val="82"/>
        </w:numPr>
        <w:tabs>
          <w:tab w:val="left" w:pos="2640"/>
        </w:tabs>
        <w:kinsoku w:val="0"/>
        <w:overflowPunct w:val="0"/>
        <w:ind w:right="891"/>
        <w:jc w:val="both"/>
      </w:pPr>
      <w:r>
        <w:t>temporary activity and is included in Public Assistance Category B (Emergency Protective Measures).</w:t>
      </w:r>
    </w:p>
    <w:p w14:paraId="501E7121" w14:textId="77777777" w:rsidR="00CF6564" w:rsidRDefault="00CF6564">
      <w:pPr>
        <w:pStyle w:val="BodyText"/>
        <w:kinsoku w:val="0"/>
        <w:overflowPunct w:val="0"/>
        <w:spacing w:before="10"/>
        <w:rPr>
          <w:sz w:val="20"/>
          <w:szCs w:val="20"/>
        </w:rPr>
      </w:pPr>
    </w:p>
    <w:p w14:paraId="43D01F99" w14:textId="462EB53D" w:rsidR="00CF6564" w:rsidRPr="00644E00" w:rsidRDefault="00CF6564" w:rsidP="006C27AC">
      <w:pPr>
        <w:pStyle w:val="ListParagraph"/>
        <w:numPr>
          <w:ilvl w:val="1"/>
          <w:numId w:val="82"/>
        </w:numPr>
        <w:tabs>
          <w:tab w:val="left" w:pos="2640"/>
        </w:tabs>
        <w:kinsoku w:val="0"/>
        <w:overflowPunct w:val="0"/>
        <w:spacing w:before="6"/>
        <w:ind w:right="893"/>
        <w:jc w:val="both"/>
        <w:rPr>
          <w:sz w:val="18"/>
          <w:szCs w:val="18"/>
        </w:rPr>
      </w:pPr>
      <w:r>
        <w:t xml:space="preserve">‘Debris Removal’ is the final disposal of debris, including burning and </w:t>
      </w:r>
      <w:r w:rsidRPr="00644E00">
        <w:rPr>
          <w:spacing w:val="-2"/>
        </w:rPr>
        <w:t>grinding.</w:t>
      </w:r>
    </w:p>
    <w:p w14:paraId="2258F9CA" w14:textId="77777777" w:rsidR="00CF6564" w:rsidRDefault="00CF6564" w:rsidP="006C27AC">
      <w:pPr>
        <w:pStyle w:val="ListParagraph"/>
        <w:numPr>
          <w:ilvl w:val="1"/>
          <w:numId w:val="82"/>
        </w:numPr>
        <w:tabs>
          <w:tab w:val="left" w:pos="2640"/>
        </w:tabs>
        <w:kinsoku w:val="0"/>
        <w:overflowPunct w:val="0"/>
        <w:spacing w:before="90"/>
        <w:ind w:right="1410"/>
      </w:pPr>
      <w:r>
        <w:t>For woody debris and other methods for HAZMAT, construction/demolition</w:t>
      </w:r>
      <w:r>
        <w:rPr>
          <w:spacing w:val="-15"/>
        </w:rPr>
        <w:t xml:space="preserve"> </w:t>
      </w:r>
      <w:r>
        <w:t>debris,</w:t>
      </w:r>
      <w:r>
        <w:rPr>
          <w:spacing w:val="-13"/>
        </w:rPr>
        <w:t xml:space="preserve"> </w:t>
      </w:r>
      <w:r>
        <w:t>etc.</w:t>
      </w:r>
      <w:r>
        <w:rPr>
          <w:spacing w:val="-15"/>
        </w:rPr>
        <w:t xml:space="preserve"> </w:t>
      </w:r>
      <w:r>
        <w:t>These</w:t>
      </w:r>
      <w:r>
        <w:rPr>
          <w:spacing w:val="-12"/>
        </w:rPr>
        <w:t xml:space="preserve"> </w:t>
      </w:r>
      <w:r>
        <w:t>activities</w:t>
      </w:r>
      <w:r>
        <w:rPr>
          <w:spacing w:val="-13"/>
        </w:rPr>
        <w:t xml:space="preserve"> </w:t>
      </w:r>
      <w:r>
        <w:t>are</w:t>
      </w:r>
      <w:r>
        <w:rPr>
          <w:spacing w:val="-12"/>
        </w:rPr>
        <w:t xml:space="preserve"> </w:t>
      </w:r>
      <w:r>
        <w:t>covered</w:t>
      </w:r>
      <w:r>
        <w:rPr>
          <w:spacing w:val="-11"/>
        </w:rPr>
        <w:t xml:space="preserve"> </w:t>
      </w:r>
      <w:r>
        <w:t>under Public Assistance Category A and usually involves higher costs.</w:t>
      </w:r>
    </w:p>
    <w:p w14:paraId="4A737F9E" w14:textId="77777777" w:rsidR="00CF6564" w:rsidRDefault="00CF6564">
      <w:pPr>
        <w:pStyle w:val="BodyText"/>
        <w:kinsoku w:val="0"/>
        <w:overflowPunct w:val="0"/>
        <w:spacing w:before="1"/>
        <w:rPr>
          <w:sz w:val="21"/>
          <w:szCs w:val="21"/>
        </w:rPr>
      </w:pPr>
    </w:p>
    <w:p w14:paraId="4BF3A3F1" w14:textId="77777777" w:rsidR="00CF6564" w:rsidRDefault="00CF6564" w:rsidP="006C27AC">
      <w:pPr>
        <w:pStyle w:val="ListParagraph"/>
        <w:numPr>
          <w:ilvl w:val="1"/>
          <w:numId w:val="82"/>
        </w:numPr>
        <w:tabs>
          <w:tab w:val="left" w:pos="2640"/>
        </w:tabs>
        <w:kinsoku w:val="0"/>
        <w:overflowPunct w:val="0"/>
        <w:rPr>
          <w:spacing w:val="-4"/>
        </w:rPr>
      </w:pPr>
      <w:r>
        <w:t>Example:</w:t>
      </w:r>
      <w:r>
        <w:rPr>
          <w:spacing w:val="-9"/>
        </w:rPr>
        <w:t xml:space="preserve"> </w:t>
      </w:r>
      <w:r>
        <w:t>Trees</w:t>
      </w:r>
      <w:r>
        <w:rPr>
          <w:spacing w:val="-1"/>
        </w:rPr>
        <w:t xml:space="preserve"> </w:t>
      </w:r>
      <w:r>
        <w:t>are</w:t>
      </w:r>
      <w:r>
        <w:rPr>
          <w:spacing w:val="-5"/>
        </w:rPr>
        <w:t xml:space="preserve"> </w:t>
      </w:r>
      <w:r>
        <w:t>across</w:t>
      </w:r>
      <w:r>
        <w:rPr>
          <w:spacing w:val="-1"/>
        </w:rPr>
        <w:t xml:space="preserve"> </w:t>
      </w:r>
      <w:r>
        <w:t>20</w:t>
      </w:r>
      <w:r>
        <w:rPr>
          <w:spacing w:val="-4"/>
        </w:rPr>
        <w:t xml:space="preserve"> </w:t>
      </w:r>
      <w:r>
        <w:t>miles</w:t>
      </w:r>
      <w:r>
        <w:rPr>
          <w:spacing w:val="-4"/>
        </w:rPr>
        <w:t xml:space="preserve"> </w:t>
      </w:r>
      <w:r>
        <w:t>of</w:t>
      </w:r>
      <w:r>
        <w:rPr>
          <w:spacing w:val="-5"/>
        </w:rPr>
        <w:t xml:space="preserve"> </w:t>
      </w:r>
      <w:r>
        <w:t>a</w:t>
      </w:r>
      <w:r>
        <w:rPr>
          <w:spacing w:val="-5"/>
        </w:rPr>
        <w:t xml:space="preserve"> </w:t>
      </w:r>
      <w:r>
        <w:rPr>
          <w:spacing w:val="-4"/>
        </w:rPr>
        <w:t>road</w:t>
      </w:r>
    </w:p>
    <w:p w14:paraId="5CE542B2" w14:textId="77777777" w:rsidR="00CF6564" w:rsidRDefault="00CF6564">
      <w:pPr>
        <w:pStyle w:val="BodyText"/>
        <w:kinsoku w:val="0"/>
        <w:overflowPunct w:val="0"/>
        <w:spacing w:before="10"/>
        <w:rPr>
          <w:sz w:val="20"/>
          <w:szCs w:val="20"/>
        </w:rPr>
      </w:pPr>
    </w:p>
    <w:p w14:paraId="623C80F3" w14:textId="77777777" w:rsidR="00CF6564" w:rsidRDefault="00CF6564" w:rsidP="006C27AC">
      <w:pPr>
        <w:pStyle w:val="ListParagraph"/>
        <w:numPr>
          <w:ilvl w:val="2"/>
          <w:numId w:val="82"/>
        </w:numPr>
        <w:tabs>
          <w:tab w:val="left" w:pos="3360"/>
        </w:tabs>
        <w:kinsoku w:val="0"/>
        <w:overflowPunct w:val="0"/>
        <w:ind w:right="898"/>
        <w:jc w:val="both"/>
      </w:pPr>
      <w:r>
        <w:t>Debris Clearance – trees are cut and pushed to the side of the road right of way.</w:t>
      </w:r>
    </w:p>
    <w:p w14:paraId="462BE5C2" w14:textId="77777777" w:rsidR="00CF6564" w:rsidRDefault="00CF6564">
      <w:pPr>
        <w:pStyle w:val="BodyText"/>
        <w:kinsoku w:val="0"/>
        <w:overflowPunct w:val="0"/>
        <w:spacing w:before="10"/>
        <w:rPr>
          <w:sz w:val="20"/>
          <w:szCs w:val="20"/>
        </w:rPr>
      </w:pPr>
    </w:p>
    <w:p w14:paraId="0FDD6757" w14:textId="11845DA0" w:rsidR="00CF6564" w:rsidRDefault="00CF6564" w:rsidP="006C27AC">
      <w:pPr>
        <w:pStyle w:val="ListParagraph"/>
        <w:numPr>
          <w:ilvl w:val="2"/>
          <w:numId w:val="82"/>
        </w:numPr>
        <w:tabs>
          <w:tab w:val="left" w:pos="3360"/>
        </w:tabs>
        <w:kinsoku w:val="0"/>
        <w:overflowPunct w:val="0"/>
        <w:ind w:left="3359" w:right="894"/>
        <w:jc w:val="both"/>
        <w:sectPr w:rsidR="00CF6564" w:rsidSect="00EC066F">
          <w:type w:val="continuous"/>
          <w:pgSz w:w="12240" w:h="15840"/>
          <w:pgMar w:top="1440" w:right="720" w:bottom="1440" w:left="720" w:header="720" w:footer="720" w:gutter="0"/>
          <w:cols w:space="720"/>
          <w:noEndnote/>
        </w:sectPr>
      </w:pPr>
      <w:r>
        <w:t>Debris</w:t>
      </w:r>
      <w:r w:rsidRPr="00644E00">
        <w:rPr>
          <w:spacing w:val="-15"/>
        </w:rPr>
        <w:t xml:space="preserve"> </w:t>
      </w:r>
      <w:r>
        <w:t>Removal</w:t>
      </w:r>
      <w:r w:rsidRPr="00644E00">
        <w:rPr>
          <w:spacing w:val="-15"/>
        </w:rPr>
        <w:t xml:space="preserve"> </w:t>
      </w:r>
      <w:r>
        <w:t>–</w:t>
      </w:r>
      <w:r w:rsidRPr="00644E00">
        <w:rPr>
          <w:spacing w:val="-15"/>
        </w:rPr>
        <w:t xml:space="preserve"> </w:t>
      </w:r>
      <w:r>
        <w:t>trees</w:t>
      </w:r>
      <w:r w:rsidRPr="00644E00">
        <w:rPr>
          <w:spacing w:val="-15"/>
        </w:rPr>
        <w:t xml:space="preserve"> </w:t>
      </w:r>
      <w:r>
        <w:t>are</w:t>
      </w:r>
      <w:r w:rsidRPr="00644E00">
        <w:rPr>
          <w:spacing w:val="-15"/>
        </w:rPr>
        <w:t xml:space="preserve"> </w:t>
      </w:r>
      <w:r>
        <w:t>cut,</w:t>
      </w:r>
      <w:r w:rsidRPr="00644E00">
        <w:rPr>
          <w:spacing w:val="-15"/>
        </w:rPr>
        <w:t xml:space="preserve"> </w:t>
      </w:r>
      <w:r>
        <w:t>loaded</w:t>
      </w:r>
      <w:r w:rsidRPr="00644E00">
        <w:rPr>
          <w:spacing w:val="-15"/>
        </w:rPr>
        <w:t xml:space="preserve"> </w:t>
      </w:r>
      <w:r>
        <w:t>out,</w:t>
      </w:r>
      <w:r w:rsidRPr="00644E00">
        <w:rPr>
          <w:spacing w:val="-15"/>
        </w:rPr>
        <w:t xml:space="preserve"> </w:t>
      </w:r>
      <w:r>
        <w:t>and</w:t>
      </w:r>
      <w:r w:rsidRPr="00644E00">
        <w:rPr>
          <w:spacing w:val="-15"/>
        </w:rPr>
        <w:t xml:space="preserve"> </w:t>
      </w:r>
      <w:r>
        <w:t>taken</w:t>
      </w:r>
      <w:r w:rsidRPr="00644E00">
        <w:rPr>
          <w:spacing w:val="-15"/>
        </w:rPr>
        <w:t xml:space="preserve"> </w:t>
      </w:r>
      <w:r>
        <w:t>to</w:t>
      </w:r>
      <w:r w:rsidRPr="00644E00">
        <w:rPr>
          <w:spacing w:val="-15"/>
        </w:rPr>
        <w:t xml:space="preserve"> </w:t>
      </w:r>
      <w:r>
        <w:t>a</w:t>
      </w:r>
      <w:r w:rsidRPr="00644E00">
        <w:rPr>
          <w:spacing w:val="-15"/>
        </w:rPr>
        <w:t xml:space="preserve"> </w:t>
      </w:r>
      <w:r>
        <w:t>tub</w:t>
      </w:r>
      <w:r w:rsidRPr="00644E00">
        <w:rPr>
          <w:spacing w:val="-15"/>
        </w:rPr>
        <w:t xml:space="preserve"> </w:t>
      </w:r>
      <w:r>
        <w:t>grinder operation for reduction to shavings and possibly burned in an air curtain burner.</w:t>
      </w:r>
    </w:p>
    <w:p w14:paraId="3BD22B3B" w14:textId="77777777" w:rsidR="00CF6564" w:rsidRDefault="00CF6564">
      <w:pPr>
        <w:pStyle w:val="BodyText"/>
        <w:kinsoku w:val="0"/>
        <w:overflowPunct w:val="0"/>
        <w:spacing w:before="6"/>
        <w:rPr>
          <w:sz w:val="18"/>
          <w:szCs w:val="18"/>
        </w:rPr>
      </w:pPr>
    </w:p>
    <w:p w14:paraId="08D139DF" w14:textId="77777777" w:rsidR="00CF6564" w:rsidRDefault="00CF6564" w:rsidP="00FE79D5">
      <w:pPr>
        <w:pStyle w:val="Heading1EMD"/>
      </w:pPr>
      <w:r>
        <w:t>AGENCY</w:t>
      </w:r>
      <w:r>
        <w:rPr>
          <w:spacing w:val="4"/>
        </w:rPr>
        <w:t xml:space="preserve"> </w:t>
      </w:r>
      <w:r>
        <w:t>RESPONSIBILITIES</w:t>
      </w:r>
      <w:r>
        <w:rPr>
          <w:spacing w:val="16"/>
        </w:rPr>
        <w:t xml:space="preserve"> </w:t>
      </w:r>
      <w:r>
        <w:t>MATRIX</w:t>
      </w:r>
    </w:p>
    <w:p w14:paraId="5DA5E5C5" w14:textId="77777777" w:rsidR="00CF6564" w:rsidRDefault="00CF6564">
      <w:pPr>
        <w:pStyle w:val="BodyText"/>
        <w:kinsoku w:val="0"/>
        <w:overflowPunct w:val="0"/>
        <w:spacing w:before="2"/>
        <w:rPr>
          <w:b/>
          <w:bCs/>
          <w:sz w:val="21"/>
          <w:szCs w:val="21"/>
        </w:rPr>
      </w:pPr>
    </w:p>
    <w:tbl>
      <w:tblPr>
        <w:tblW w:w="0" w:type="auto"/>
        <w:tblInd w:w="1313" w:type="dxa"/>
        <w:tblLayout w:type="fixed"/>
        <w:tblCellMar>
          <w:left w:w="0" w:type="dxa"/>
          <w:right w:w="0" w:type="dxa"/>
        </w:tblCellMar>
        <w:tblLook w:val="0000" w:firstRow="0" w:lastRow="0" w:firstColumn="0" w:lastColumn="0" w:noHBand="0" w:noVBand="0"/>
      </w:tblPr>
      <w:tblGrid>
        <w:gridCol w:w="2341"/>
        <w:gridCol w:w="1440"/>
        <w:gridCol w:w="5039"/>
      </w:tblGrid>
      <w:tr w:rsidR="007E0F67" w14:paraId="043A88CA" w14:textId="77777777">
        <w:trPr>
          <w:trHeight w:val="515"/>
        </w:trPr>
        <w:tc>
          <w:tcPr>
            <w:tcW w:w="2341" w:type="dxa"/>
            <w:tcBorders>
              <w:top w:val="single" w:sz="24" w:space="0" w:color="000000"/>
              <w:left w:val="single" w:sz="24" w:space="0" w:color="000000"/>
              <w:bottom w:val="single" w:sz="6" w:space="0" w:color="000000"/>
              <w:right w:val="single" w:sz="6" w:space="0" w:color="000000"/>
            </w:tcBorders>
            <w:shd w:val="clear" w:color="auto" w:fill="D0CECE"/>
          </w:tcPr>
          <w:p w14:paraId="406C9487" w14:textId="77777777" w:rsidR="00CF6564" w:rsidRDefault="00CF6564">
            <w:pPr>
              <w:pStyle w:val="TableParagraph"/>
              <w:kinsoku w:val="0"/>
              <w:overflowPunct w:val="0"/>
              <w:spacing w:before="119"/>
              <w:ind w:left="269"/>
              <w:rPr>
                <w:spacing w:val="-2"/>
              </w:rPr>
            </w:pPr>
            <w:r>
              <w:rPr>
                <w:spacing w:val="-2"/>
              </w:rPr>
              <w:t>Supporting</w:t>
            </w:r>
            <w:r>
              <w:rPr>
                <w:spacing w:val="-3"/>
              </w:rPr>
              <w:t xml:space="preserve"> </w:t>
            </w:r>
            <w:r>
              <w:rPr>
                <w:spacing w:val="-2"/>
              </w:rPr>
              <w:t>Agency</w:t>
            </w:r>
          </w:p>
        </w:tc>
        <w:tc>
          <w:tcPr>
            <w:tcW w:w="1440" w:type="dxa"/>
            <w:tcBorders>
              <w:top w:val="single" w:sz="24" w:space="0" w:color="000000"/>
              <w:left w:val="single" w:sz="6" w:space="0" w:color="000000"/>
              <w:bottom w:val="single" w:sz="6" w:space="0" w:color="000000"/>
              <w:right w:val="single" w:sz="6" w:space="0" w:color="000000"/>
            </w:tcBorders>
            <w:shd w:val="clear" w:color="auto" w:fill="D0CECE"/>
          </w:tcPr>
          <w:p w14:paraId="208AD058" w14:textId="77777777" w:rsidR="00CF6564" w:rsidRDefault="00CF6564">
            <w:pPr>
              <w:pStyle w:val="TableParagraph"/>
              <w:kinsoku w:val="0"/>
              <w:overflowPunct w:val="0"/>
              <w:spacing w:before="119"/>
              <w:ind w:left="317"/>
              <w:rPr>
                <w:spacing w:val="-2"/>
              </w:rPr>
            </w:pPr>
            <w:r>
              <w:rPr>
                <w:spacing w:val="-2"/>
              </w:rPr>
              <w:t>Acronym</w:t>
            </w:r>
          </w:p>
        </w:tc>
        <w:tc>
          <w:tcPr>
            <w:tcW w:w="5039" w:type="dxa"/>
            <w:tcBorders>
              <w:top w:val="single" w:sz="24" w:space="0" w:color="000000"/>
              <w:left w:val="single" w:sz="6" w:space="0" w:color="000000"/>
              <w:bottom w:val="single" w:sz="6" w:space="0" w:color="000000"/>
              <w:right w:val="single" w:sz="24" w:space="0" w:color="000000"/>
            </w:tcBorders>
            <w:shd w:val="clear" w:color="auto" w:fill="D0CECE"/>
          </w:tcPr>
          <w:p w14:paraId="08677685" w14:textId="77777777" w:rsidR="00CF6564" w:rsidRDefault="00CF6564">
            <w:pPr>
              <w:pStyle w:val="TableParagraph"/>
              <w:kinsoku w:val="0"/>
              <w:overflowPunct w:val="0"/>
              <w:spacing w:before="119"/>
              <w:ind w:left="1800" w:right="1659"/>
              <w:jc w:val="center"/>
              <w:rPr>
                <w:spacing w:val="-2"/>
              </w:rPr>
            </w:pPr>
            <w:r>
              <w:rPr>
                <w:spacing w:val="-2"/>
              </w:rPr>
              <w:t>Responsibilities</w:t>
            </w:r>
          </w:p>
        </w:tc>
      </w:tr>
      <w:tr w:rsidR="007E0F67" w14:paraId="778F9C9B" w14:textId="77777777">
        <w:trPr>
          <w:trHeight w:val="1513"/>
        </w:trPr>
        <w:tc>
          <w:tcPr>
            <w:tcW w:w="2341" w:type="dxa"/>
            <w:tcBorders>
              <w:top w:val="single" w:sz="6" w:space="0" w:color="000000"/>
              <w:left w:val="single" w:sz="24" w:space="0" w:color="000000"/>
              <w:bottom w:val="single" w:sz="6" w:space="0" w:color="000000"/>
              <w:right w:val="single" w:sz="6" w:space="0" w:color="000000"/>
            </w:tcBorders>
          </w:tcPr>
          <w:p w14:paraId="549E50E6" w14:textId="3F96135C" w:rsidR="00CF6564" w:rsidRDefault="00CF6564">
            <w:pPr>
              <w:pStyle w:val="TableParagraph"/>
              <w:kinsoku w:val="0"/>
              <w:overflowPunct w:val="0"/>
              <w:ind w:left="145" w:right="307"/>
              <w:jc w:val="both"/>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58926524" w14:textId="3C810ADC" w:rsidR="00CF6564" w:rsidRDefault="00CF6564">
            <w:pPr>
              <w:pStyle w:val="TableParagraph"/>
              <w:kinsoku w:val="0"/>
              <w:overflowPunct w:val="0"/>
              <w:spacing w:line="272" w:lineRule="exact"/>
              <w:ind w:left="166"/>
              <w:rPr>
                <w:spacing w:val="-2"/>
              </w:rPr>
            </w:pP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033EEAE7" w14:textId="77777777" w:rsidR="00CF6564" w:rsidRDefault="00CF6564" w:rsidP="006C27AC">
            <w:pPr>
              <w:pStyle w:val="TableParagraph"/>
              <w:numPr>
                <w:ilvl w:val="0"/>
                <w:numId w:val="81"/>
              </w:numPr>
              <w:tabs>
                <w:tab w:val="left" w:pos="887"/>
              </w:tabs>
              <w:kinsoku w:val="0"/>
              <w:overflowPunct w:val="0"/>
              <w:spacing w:line="285" w:lineRule="exact"/>
              <w:ind w:hanging="361"/>
              <w:rPr>
                <w:spacing w:val="-2"/>
              </w:rPr>
            </w:pPr>
            <w:r>
              <w:t>Provide</w:t>
            </w:r>
            <w:r>
              <w:rPr>
                <w:spacing w:val="-6"/>
              </w:rPr>
              <w:t xml:space="preserve"> </w:t>
            </w:r>
            <w:r>
              <w:t>guidance</w:t>
            </w:r>
            <w:r>
              <w:rPr>
                <w:spacing w:val="-5"/>
              </w:rPr>
              <w:t xml:space="preserve"> </w:t>
            </w:r>
            <w:r>
              <w:t>on</w:t>
            </w:r>
            <w:r>
              <w:rPr>
                <w:spacing w:val="-5"/>
              </w:rPr>
              <w:t xml:space="preserve"> </w:t>
            </w:r>
            <w:r>
              <w:t>health-related</w:t>
            </w:r>
            <w:r>
              <w:rPr>
                <w:spacing w:val="-1"/>
              </w:rPr>
              <w:t xml:space="preserve"> </w:t>
            </w:r>
            <w:r>
              <w:rPr>
                <w:spacing w:val="-2"/>
              </w:rPr>
              <w:t>issues.</w:t>
            </w:r>
          </w:p>
          <w:p w14:paraId="1FC644B6" w14:textId="77777777" w:rsidR="00CF6564" w:rsidRDefault="00CF6564" w:rsidP="006C27AC">
            <w:pPr>
              <w:pStyle w:val="TableParagraph"/>
              <w:numPr>
                <w:ilvl w:val="0"/>
                <w:numId w:val="81"/>
              </w:numPr>
              <w:tabs>
                <w:tab w:val="left" w:pos="887"/>
              </w:tabs>
              <w:kinsoku w:val="0"/>
              <w:overflowPunct w:val="0"/>
              <w:spacing w:before="11" w:line="220" w:lineRule="auto"/>
              <w:ind w:right="251"/>
            </w:pPr>
            <w:r>
              <w:t>Provide</w:t>
            </w:r>
            <w:r>
              <w:rPr>
                <w:spacing w:val="-15"/>
              </w:rPr>
              <w:t xml:space="preserve"> </w:t>
            </w:r>
            <w:r>
              <w:t>guidance</w:t>
            </w:r>
            <w:r>
              <w:rPr>
                <w:spacing w:val="-15"/>
              </w:rPr>
              <w:t xml:space="preserve"> </w:t>
            </w:r>
            <w:r>
              <w:t>on</w:t>
            </w:r>
            <w:r>
              <w:rPr>
                <w:spacing w:val="-15"/>
              </w:rPr>
              <w:t xml:space="preserve"> </w:t>
            </w:r>
            <w:r>
              <w:t>debris</w:t>
            </w:r>
            <w:r>
              <w:rPr>
                <w:spacing w:val="-15"/>
              </w:rPr>
              <w:t xml:space="preserve"> </w:t>
            </w:r>
            <w:r>
              <w:t>management and disposal.</w:t>
            </w:r>
          </w:p>
          <w:p w14:paraId="1446B4B7" w14:textId="77777777" w:rsidR="00CF6564" w:rsidRDefault="00CF6564" w:rsidP="006C27AC">
            <w:pPr>
              <w:pStyle w:val="TableParagraph"/>
              <w:numPr>
                <w:ilvl w:val="0"/>
                <w:numId w:val="81"/>
              </w:numPr>
              <w:tabs>
                <w:tab w:val="left" w:pos="887"/>
              </w:tabs>
              <w:kinsoku w:val="0"/>
              <w:overflowPunct w:val="0"/>
              <w:spacing w:before="21" w:line="220" w:lineRule="auto"/>
              <w:ind w:right="286"/>
            </w:pPr>
            <w:r>
              <w:t>Request</w:t>
            </w:r>
            <w:r>
              <w:rPr>
                <w:spacing w:val="-14"/>
              </w:rPr>
              <w:t xml:space="preserve"> </w:t>
            </w:r>
            <w:r>
              <w:t>lifting</w:t>
            </w:r>
            <w:r>
              <w:rPr>
                <w:spacing w:val="-15"/>
              </w:rPr>
              <w:t xml:space="preserve"> </w:t>
            </w:r>
            <w:r>
              <w:t>of</w:t>
            </w:r>
            <w:r>
              <w:rPr>
                <w:spacing w:val="-15"/>
              </w:rPr>
              <w:t xml:space="preserve"> </w:t>
            </w:r>
            <w:r>
              <w:t>landfill</w:t>
            </w:r>
            <w:r>
              <w:rPr>
                <w:spacing w:val="-14"/>
              </w:rPr>
              <w:t xml:space="preserve"> </w:t>
            </w:r>
            <w:r>
              <w:t>tonnage</w:t>
            </w:r>
            <w:r>
              <w:rPr>
                <w:spacing w:val="-15"/>
              </w:rPr>
              <w:t xml:space="preserve"> </w:t>
            </w:r>
            <w:r>
              <w:t>limits from DEP for debris disposal.</w:t>
            </w:r>
          </w:p>
        </w:tc>
      </w:tr>
      <w:tr w:rsidR="007E0F67" w14:paraId="732115EC" w14:textId="77777777">
        <w:trPr>
          <w:trHeight w:val="4012"/>
        </w:trPr>
        <w:tc>
          <w:tcPr>
            <w:tcW w:w="2341" w:type="dxa"/>
            <w:tcBorders>
              <w:top w:val="single" w:sz="6" w:space="0" w:color="000000"/>
              <w:left w:val="single" w:sz="24" w:space="0" w:color="000000"/>
              <w:bottom w:val="single" w:sz="6" w:space="0" w:color="000000"/>
              <w:right w:val="single" w:sz="6" w:space="0" w:color="000000"/>
            </w:tcBorders>
          </w:tcPr>
          <w:p w14:paraId="5B77D520" w14:textId="77777777" w:rsidR="00CF6564" w:rsidRDefault="00CF6564">
            <w:pPr>
              <w:pStyle w:val="TableParagraph"/>
              <w:kinsoku w:val="0"/>
              <w:overflowPunct w:val="0"/>
              <w:ind w:left="145"/>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1F381F58" w14:textId="77777777" w:rsidR="00CF6564" w:rsidRDefault="00CF6564">
            <w:pPr>
              <w:pStyle w:val="TableParagraph"/>
              <w:kinsoku w:val="0"/>
              <w:overflowPunct w:val="0"/>
              <w:spacing w:line="270" w:lineRule="exact"/>
              <w:ind w:left="166"/>
              <w:rPr>
                <w:spacing w:val="-2"/>
              </w:rPr>
            </w:pPr>
            <w:r>
              <w:rPr>
                <w:spacing w:val="-2"/>
              </w:rPr>
              <w:t>WVDOT</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471729F7" w14:textId="77777777" w:rsidR="00CF6564" w:rsidRDefault="00CF6564" w:rsidP="006C27AC">
            <w:pPr>
              <w:pStyle w:val="TableParagraph"/>
              <w:numPr>
                <w:ilvl w:val="0"/>
                <w:numId w:val="80"/>
              </w:numPr>
              <w:tabs>
                <w:tab w:val="left" w:pos="887"/>
              </w:tabs>
              <w:kinsoku w:val="0"/>
              <w:overflowPunct w:val="0"/>
              <w:spacing w:before="6" w:line="232" w:lineRule="auto"/>
              <w:ind w:right="281"/>
              <w:rPr>
                <w:spacing w:val="-2"/>
              </w:rPr>
            </w:pPr>
            <w:r>
              <w:t>Provide personnel for the damage assessment</w:t>
            </w:r>
            <w:r>
              <w:rPr>
                <w:spacing w:val="-15"/>
              </w:rPr>
              <w:t xml:space="preserve"> </w:t>
            </w:r>
            <w:r>
              <w:t>teams</w:t>
            </w:r>
            <w:r>
              <w:rPr>
                <w:spacing w:val="-15"/>
              </w:rPr>
              <w:t xml:space="preserve"> </w:t>
            </w:r>
            <w:r>
              <w:t>and</w:t>
            </w:r>
            <w:r>
              <w:rPr>
                <w:spacing w:val="-15"/>
              </w:rPr>
              <w:t xml:space="preserve"> </w:t>
            </w:r>
            <w:r>
              <w:t>guidance</w:t>
            </w:r>
            <w:r>
              <w:rPr>
                <w:spacing w:val="-15"/>
              </w:rPr>
              <w:t xml:space="preserve"> </w:t>
            </w:r>
            <w:r>
              <w:t>on</w:t>
            </w:r>
            <w:r>
              <w:rPr>
                <w:spacing w:val="-15"/>
              </w:rPr>
              <w:t xml:space="preserve"> </w:t>
            </w:r>
            <w:r>
              <w:t xml:space="preserve">land- based debris removal in emergency </w:t>
            </w:r>
            <w:r>
              <w:rPr>
                <w:spacing w:val="-2"/>
              </w:rPr>
              <w:t>situations.</w:t>
            </w:r>
          </w:p>
          <w:p w14:paraId="5EB1CF02" w14:textId="77777777" w:rsidR="00CF6564" w:rsidRDefault="00CF6564" w:rsidP="006C27AC">
            <w:pPr>
              <w:pStyle w:val="TableParagraph"/>
              <w:numPr>
                <w:ilvl w:val="0"/>
                <w:numId w:val="80"/>
              </w:numPr>
              <w:tabs>
                <w:tab w:val="left" w:pos="887"/>
              </w:tabs>
              <w:kinsoku w:val="0"/>
              <w:overflowPunct w:val="0"/>
              <w:spacing w:line="286" w:lineRule="exact"/>
              <w:ind w:hanging="361"/>
              <w:rPr>
                <w:spacing w:val="-2"/>
              </w:rPr>
            </w:pPr>
            <w:r>
              <w:t>Clear</w:t>
            </w:r>
            <w:r>
              <w:rPr>
                <w:spacing w:val="-6"/>
              </w:rPr>
              <w:t xml:space="preserve"> </w:t>
            </w:r>
            <w:r>
              <w:t>and</w:t>
            </w:r>
            <w:r>
              <w:rPr>
                <w:spacing w:val="-2"/>
              </w:rPr>
              <w:t xml:space="preserve"> </w:t>
            </w:r>
            <w:r>
              <w:t>open</w:t>
            </w:r>
            <w:r>
              <w:rPr>
                <w:spacing w:val="-1"/>
              </w:rPr>
              <w:t xml:space="preserve"> </w:t>
            </w:r>
            <w:r>
              <w:t>major</w:t>
            </w:r>
            <w:r>
              <w:rPr>
                <w:spacing w:val="-2"/>
              </w:rPr>
              <w:t xml:space="preserve"> highways</w:t>
            </w:r>
          </w:p>
          <w:p w14:paraId="665F573E" w14:textId="77777777" w:rsidR="00CF6564" w:rsidRDefault="00CF6564" w:rsidP="006C27AC">
            <w:pPr>
              <w:pStyle w:val="TableParagraph"/>
              <w:numPr>
                <w:ilvl w:val="0"/>
                <w:numId w:val="80"/>
              </w:numPr>
              <w:tabs>
                <w:tab w:val="left" w:pos="887"/>
              </w:tabs>
              <w:kinsoku w:val="0"/>
              <w:overflowPunct w:val="0"/>
              <w:spacing w:before="11" w:line="220" w:lineRule="auto"/>
              <w:ind w:right="212"/>
            </w:pPr>
            <w:r>
              <w:t>Debris</w:t>
            </w:r>
            <w:r>
              <w:rPr>
                <w:spacing w:val="-15"/>
              </w:rPr>
              <w:t xml:space="preserve"> </w:t>
            </w:r>
            <w:r>
              <w:t>clearance</w:t>
            </w:r>
            <w:r>
              <w:rPr>
                <w:spacing w:val="-15"/>
              </w:rPr>
              <w:t xml:space="preserve"> </w:t>
            </w:r>
            <w:r>
              <w:t>of</w:t>
            </w:r>
            <w:r>
              <w:rPr>
                <w:spacing w:val="-15"/>
              </w:rPr>
              <w:t xml:space="preserve"> </w:t>
            </w:r>
            <w:r>
              <w:t>on-system</w:t>
            </w:r>
            <w:r>
              <w:rPr>
                <w:spacing w:val="-15"/>
              </w:rPr>
              <w:t xml:space="preserve"> </w:t>
            </w:r>
            <w:r>
              <w:t>secondary highways and roads</w:t>
            </w:r>
          </w:p>
          <w:p w14:paraId="72A2C55B" w14:textId="77777777" w:rsidR="00CF6564" w:rsidRDefault="00CF6564" w:rsidP="006C27AC">
            <w:pPr>
              <w:pStyle w:val="TableParagraph"/>
              <w:numPr>
                <w:ilvl w:val="0"/>
                <w:numId w:val="80"/>
              </w:numPr>
              <w:tabs>
                <w:tab w:val="left" w:pos="887"/>
              </w:tabs>
              <w:kinsoku w:val="0"/>
              <w:overflowPunct w:val="0"/>
              <w:spacing w:before="3" w:line="286" w:lineRule="exact"/>
              <w:ind w:hanging="361"/>
              <w:rPr>
                <w:spacing w:val="-2"/>
              </w:rPr>
            </w:pPr>
            <w:r>
              <w:t>Debris</w:t>
            </w:r>
            <w:r>
              <w:rPr>
                <w:spacing w:val="-5"/>
              </w:rPr>
              <w:t xml:space="preserve"> </w:t>
            </w:r>
            <w:r>
              <w:t>clearance</w:t>
            </w:r>
            <w:r>
              <w:rPr>
                <w:spacing w:val="-3"/>
              </w:rPr>
              <w:t xml:space="preserve"> </w:t>
            </w:r>
            <w:r>
              <w:t>from</w:t>
            </w:r>
            <w:r>
              <w:rPr>
                <w:spacing w:val="-3"/>
              </w:rPr>
              <w:t xml:space="preserve"> </w:t>
            </w:r>
            <w:r>
              <w:t>state</w:t>
            </w:r>
            <w:r>
              <w:rPr>
                <w:spacing w:val="-5"/>
              </w:rPr>
              <w:t xml:space="preserve"> </w:t>
            </w:r>
            <w:r>
              <w:rPr>
                <w:spacing w:val="-2"/>
              </w:rPr>
              <w:t>property</w:t>
            </w:r>
          </w:p>
          <w:p w14:paraId="697A1A1C" w14:textId="77777777" w:rsidR="00CF6564" w:rsidRDefault="00CF6564" w:rsidP="006C27AC">
            <w:pPr>
              <w:pStyle w:val="TableParagraph"/>
              <w:numPr>
                <w:ilvl w:val="0"/>
                <w:numId w:val="80"/>
              </w:numPr>
              <w:tabs>
                <w:tab w:val="left" w:pos="887"/>
              </w:tabs>
              <w:kinsoku w:val="0"/>
              <w:overflowPunct w:val="0"/>
              <w:spacing w:before="11" w:line="220" w:lineRule="auto"/>
              <w:ind w:right="171"/>
            </w:pPr>
            <w:r>
              <w:t>Coordinate</w:t>
            </w:r>
            <w:r>
              <w:rPr>
                <w:spacing w:val="-15"/>
              </w:rPr>
              <w:t xml:space="preserve"> </w:t>
            </w:r>
            <w:r>
              <w:t>with</w:t>
            </w:r>
            <w:r>
              <w:rPr>
                <w:spacing w:val="-15"/>
              </w:rPr>
              <w:t xml:space="preserve"> </w:t>
            </w:r>
            <w:r>
              <w:t>the</w:t>
            </w:r>
            <w:r>
              <w:rPr>
                <w:spacing w:val="-15"/>
              </w:rPr>
              <w:t xml:space="preserve"> </w:t>
            </w:r>
            <w:r>
              <w:t>private</w:t>
            </w:r>
            <w:r>
              <w:rPr>
                <w:spacing w:val="-15"/>
              </w:rPr>
              <w:t xml:space="preserve"> </w:t>
            </w:r>
            <w:r>
              <w:t>infrastructure stakeholders on debris removal.</w:t>
            </w:r>
          </w:p>
          <w:p w14:paraId="0C488D4D" w14:textId="77777777" w:rsidR="00CF6564" w:rsidRDefault="00CF6564" w:rsidP="006C27AC">
            <w:pPr>
              <w:pStyle w:val="TableParagraph"/>
              <w:numPr>
                <w:ilvl w:val="0"/>
                <w:numId w:val="80"/>
              </w:numPr>
              <w:tabs>
                <w:tab w:val="left" w:pos="887"/>
              </w:tabs>
              <w:kinsoku w:val="0"/>
              <w:overflowPunct w:val="0"/>
              <w:spacing w:before="21" w:line="220" w:lineRule="auto"/>
              <w:ind w:right="102"/>
            </w:pPr>
            <w:r>
              <w:t>Immediate</w:t>
            </w:r>
            <w:r>
              <w:rPr>
                <w:spacing w:val="-15"/>
              </w:rPr>
              <w:t xml:space="preserve"> </w:t>
            </w:r>
            <w:r>
              <w:t>attention</w:t>
            </w:r>
            <w:r>
              <w:rPr>
                <w:spacing w:val="-15"/>
              </w:rPr>
              <w:t xml:space="preserve"> </w:t>
            </w:r>
            <w:r>
              <w:t>to</w:t>
            </w:r>
            <w:r>
              <w:rPr>
                <w:spacing w:val="-15"/>
              </w:rPr>
              <w:t xml:space="preserve"> </w:t>
            </w:r>
            <w:r>
              <w:t>situations</w:t>
            </w:r>
            <w:r>
              <w:rPr>
                <w:spacing w:val="-14"/>
              </w:rPr>
              <w:t xml:space="preserve"> </w:t>
            </w:r>
            <w:r>
              <w:t>in</w:t>
            </w:r>
            <w:r>
              <w:rPr>
                <w:spacing w:val="-15"/>
              </w:rPr>
              <w:t xml:space="preserve"> </w:t>
            </w:r>
            <w:r>
              <w:t>which a threat to life is created by the debris.</w:t>
            </w:r>
          </w:p>
          <w:p w14:paraId="56617061" w14:textId="77777777" w:rsidR="00CF6564" w:rsidRDefault="00CF6564" w:rsidP="006C27AC">
            <w:pPr>
              <w:pStyle w:val="TableParagraph"/>
              <w:numPr>
                <w:ilvl w:val="0"/>
                <w:numId w:val="80"/>
              </w:numPr>
              <w:tabs>
                <w:tab w:val="left" w:pos="887"/>
              </w:tabs>
              <w:kinsoku w:val="0"/>
              <w:overflowPunct w:val="0"/>
              <w:spacing w:before="19" w:line="220" w:lineRule="auto"/>
              <w:ind w:right="161"/>
            </w:pPr>
            <w:r>
              <w:t>Provide</w:t>
            </w:r>
            <w:r>
              <w:rPr>
                <w:spacing w:val="-15"/>
              </w:rPr>
              <w:t xml:space="preserve"> </w:t>
            </w:r>
            <w:r>
              <w:t>manpower</w:t>
            </w:r>
            <w:r>
              <w:rPr>
                <w:spacing w:val="-15"/>
              </w:rPr>
              <w:t xml:space="preserve"> </w:t>
            </w:r>
            <w:r>
              <w:t>and</w:t>
            </w:r>
            <w:r>
              <w:rPr>
                <w:spacing w:val="-15"/>
              </w:rPr>
              <w:t xml:space="preserve"> </w:t>
            </w:r>
            <w:r>
              <w:t>equipment</w:t>
            </w:r>
            <w:r>
              <w:rPr>
                <w:spacing w:val="-15"/>
              </w:rPr>
              <w:t xml:space="preserve"> </w:t>
            </w:r>
            <w:r>
              <w:t>for</w:t>
            </w:r>
            <w:r>
              <w:rPr>
                <w:spacing w:val="-15"/>
              </w:rPr>
              <w:t xml:space="preserve"> </w:t>
            </w:r>
            <w:r>
              <w:t>the transport of debris to landfills.</w:t>
            </w:r>
          </w:p>
        </w:tc>
      </w:tr>
      <w:tr w:rsidR="007E0F67" w14:paraId="07C33CF8" w14:textId="77777777">
        <w:trPr>
          <w:trHeight w:val="2061"/>
        </w:trPr>
        <w:tc>
          <w:tcPr>
            <w:tcW w:w="2341" w:type="dxa"/>
            <w:tcBorders>
              <w:top w:val="single" w:sz="6" w:space="0" w:color="000000"/>
              <w:left w:val="single" w:sz="24" w:space="0" w:color="000000"/>
              <w:bottom w:val="single" w:sz="6" w:space="0" w:color="000000"/>
              <w:right w:val="single" w:sz="6" w:space="0" w:color="000000"/>
            </w:tcBorders>
          </w:tcPr>
          <w:p w14:paraId="5752F306" w14:textId="77777777" w:rsidR="00CF6564" w:rsidRDefault="00CF6564">
            <w:pPr>
              <w:pStyle w:val="TableParagraph"/>
              <w:kinsoku w:val="0"/>
              <w:overflowPunct w:val="0"/>
              <w:spacing w:before="1"/>
              <w:ind w:left="145" w:right="134"/>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2442036D" w14:textId="77777777" w:rsidR="00CF6564" w:rsidRDefault="00CF6564">
            <w:pPr>
              <w:pStyle w:val="TableParagraph"/>
              <w:kinsoku w:val="0"/>
              <w:overflowPunct w:val="0"/>
              <w:spacing w:line="272" w:lineRule="exact"/>
              <w:ind w:left="166"/>
              <w:rPr>
                <w:spacing w:val="-2"/>
              </w:rPr>
            </w:pPr>
            <w:r>
              <w:rPr>
                <w:spacing w:val="-2"/>
              </w:rPr>
              <w:t>WVEMD</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138A22B3" w14:textId="77777777" w:rsidR="00CF6564" w:rsidRDefault="00CF6564" w:rsidP="006C27AC">
            <w:pPr>
              <w:pStyle w:val="TableParagraph"/>
              <w:numPr>
                <w:ilvl w:val="0"/>
                <w:numId w:val="79"/>
              </w:numPr>
              <w:tabs>
                <w:tab w:val="left" w:pos="887"/>
              </w:tabs>
              <w:kinsoku w:val="0"/>
              <w:overflowPunct w:val="0"/>
              <w:spacing w:before="8" w:line="230" w:lineRule="auto"/>
              <w:ind w:right="232"/>
            </w:pPr>
            <w:r>
              <w:t>Monitor</w:t>
            </w:r>
            <w:r>
              <w:rPr>
                <w:spacing w:val="-15"/>
              </w:rPr>
              <w:t xml:space="preserve"> </w:t>
            </w:r>
            <w:r>
              <w:t>county</w:t>
            </w:r>
            <w:r>
              <w:rPr>
                <w:spacing w:val="-15"/>
              </w:rPr>
              <w:t xml:space="preserve"> </w:t>
            </w:r>
            <w:r>
              <w:t>debris</w:t>
            </w:r>
            <w:r>
              <w:rPr>
                <w:spacing w:val="-15"/>
              </w:rPr>
              <w:t xml:space="preserve"> </w:t>
            </w:r>
            <w:r>
              <w:t>removal</w:t>
            </w:r>
            <w:r>
              <w:rPr>
                <w:spacing w:val="-15"/>
              </w:rPr>
              <w:t xml:space="preserve"> </w:t>
            </w:r>
            <w:r>
              <w:t>activities and coordinate state assistance when county resources are insufficient.</w:t>
            </w:r>
          </w:p>
          <w:p w14:paraId="3561E60C" w14:textId="77777777" w:rsidR="00CF6564" w:rsidRDefault="00CF6564" w:rsidP="006C27AC">
            <w:pPr>
              <w:pStyle w:val="TableParagraph"/>
              <w:numPr>
                <w:ilvl w:val="0"/>
                <w:numId w:val="79"/>
              </w:numPr>
              <w:tabs>
                <w:tab w:val="left" w:pos="887"/>
              </w:tabs>
              <w:kinsoku w:val="0"/>
              <w:overflowPunct w:val="0"/>
              <w:spacing w:before="7" w:line="232" w:lineRule="auto"/>
              <w:ind w:right="388"/>
            </w:pPr>
            <w:r>
              <w:t xml:space="preserve">Provide personnel for the damage assessment teams and guidance on </w:t>
            </w:r>
            <w:r>
              <w:rPr>
                <w:spacing w:val="-2"/>
              </w:rPr>
              <w:t>hazardous</w:t>
            </w:r>
            <w:r>
              <w:rPr>
                <w:spacing w:val="-3"/>
              </w:rPr>
              <w:t xml:space="preserve"> </w:t>
            </w:r>
            <w:r>
              <w:rPr>
                <w:spacing w:val="-2"/>
              </w:rPr>
              <w:t>materials</w:t>
            </w:r>
            <w:r>
              <w:rPr>
                <w:spacing w:val="-3"/>
              </w:rPr>
              <w:t xml:space="preserve"> </w:t>
            </w:r>
            <w:r>
              <w:rPr>
                <w:spacing w:val="-2"/>
              </w:rPr>
              <w:t>and</w:t>
            </w:r>
            <w:r>
              <w:rPr>
                <w:spacing w:val="-5"/>
              </w:rPr>
              <w:t xml:space="preserve"> </w:t>
            </w:r>
            <w:r>
              <w:rPr>
                <w:spacing w:val="-2"/>
              </w:rPr>
              <w:t xml:space="preserve">environmental </w:t>
            </w:r>
            <w:r>
              <w:t>health and safety.</w:t>
            </w:r>
          </w:p>
        </w:tc>
      </w:tr>
      <w:tr w:rsidR="007E0F67" w14:paraId="6752F09B" w14:textId="77777777">
        <w:trPr>
          <w:trHeight w:val="4000"/>
        </w:trPr>
        <w:tc>
          <w:tcPr>
            <w:tcW w:w="2341" w:type="dxa"/>
            <w:tcBorders>
              <w:top w:val="single" w:sz="6" w:space="0" w:color="000000"/>
              <w:left w:val="single" w:sz="24" w:space="0" w:color="000000"/>
              <w:bottom w:val="single" w:sz="24" w:space="0" w:color="000000"/>
              <w:right w:val="single" w:sz="6" w:space="0" w:color="000000"/>
            </w:tcBorders>
          </w:tcPr>
          <w:p w14:paraId="6806AB11" w14:textId="77777777" w:rsidR="00CF6564" w:rsidRDefault="00CF6564">
            <w:pPr>
              <w:pStyle w:val="TableParagraph"/>
              <w:kinsoku w:val="0"/>
              <w:overflowPunct w:val="0"/>
              <w:spacing w:before="1"/>
              <w:ind w:left="145"/>
              <w:rPr>
                <w:spacing w:val="-4"/>
              </w:rPr>
            </w:pPr>
            <w:r>
              <w:lastRenderedPageBreak/>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40" w:type="dxa"/>
            <w:tcBorders>
              <w:top w:val="single" w:sz="6" w:space="0" w:color="000000"/>
              <w:left w:val="single" w:sz="6" w:space="0" w:color="000000"/>
              <w:bottom w:val="single" w:sz="24" w:space="0" w:color="000000"/>
              <w:right w:val="single" w:sz="6" w:space="0" w:color="000000"/>
            </w:tcBorders>
            <w:shd w:val="clear" w:color="auto" w:fill="DEEBF6"/>
          </w:tcPr>
          <w:p w14:paraId="62DD951F" w14:textId="77777777" w:rsidR="00CF6564" w:rsidRDefault="00CF6564">
            <w:pPr>
              <w:pStyle w:val="TableParagraph"/>
              <w:kinsoku w:val="0"/>
              <w:overflowPunct w:val="0"/>
              <w:spacing w:line="272" w:lineRule="exact"/>
              <w:ind w:left="166"/>
              <w:rPr>
                <w:spacing w:val="-2"/>
              </w:rPr>
            </w:pPr>
            <w:r>
              <w:rPr>
                <w:spacing w:val="-2"/>
              </w:rPr>
              <w:t>WVDHS</w:t>
            </w:r>
          </w:p>
        </w:tc>
        <w:tc>
          <w:tcPr>
            <w:tcW w:w="5039" w:type="dxa"/>
            <w:tcBorders>
              <w:top w:val="single" w:sz="6" w:space="0" w:color="000000"/>
              <w:left w:val="single" w:sz="6" w:space="0" w:color="000000"/>
              <w:bottom w:val="single" w:sz="24" w:space="0" w:color="000000"/>
              <w:right w:val="single" w:sz="24" w:space="0" w:color="000000"/>
            </w:tcBorders>
            <w:shd w:val="clear" w:color="auto" w:fill="E0EDD9"/>
          </w:tcPr>
          <w:p w14:paraId="69AEC051" w14:textId="77777777" w:rsidR="00CF6564" w:rsidRDefault="00CF6564" w:rsidP="006C27AC">
            <w:pPr>
              <w:pStyle w:val="TableParagraph"/>
              <w:numPr>
                <w:ilvl w:val="0"/>
                <w:numId w:val="78"/>
              </w:numPr>
              <w:tabs>
                <w:tab w:val="left" w:pos="887"/>
              </w:tabs>
              <w:kinsoku w:val="0"/>
              <w:overflowPunct w:val="0"/>
              <w:spacing w:before="6" w:line="232" w:lineRule="auto"/>
              <w:ind w:right="108"/>
            </w:pPr>
            <w:r>
              <w:rPr>
                <w:spacing w:val="-2"/>
              </w:rPr>
              <w:t>Responsible</w:t>
            </w:r>
            <w:r>
              <w:rPr>
                <w:spacing w:val="-4"/>
              </w:rPr>
              <w:t xml:space="preserve"> </w:t>
            </w:r>
            <w:r>
              <w:rPr>
                <w:spacing w:val="-2"/>
              </w:rPr>
              <w:t>for</w:t>
            </w:r>
            <w:r>
              <w:rPr>
                <w:spacing w:val="-4"/>
              </w:rPr>
              <w:t xml:space="preserve"> </w:t>
            </w:r>
            <w:r>
              <w:rPr>
                <w:spacing w:val="-2"/>
              </w:rPr>
              <w:t xml:space="preserve">condemnation procedures </w:t>
            </w:r>
            <w:r>
              <w:t>for severely damaged or destroyed multiple family dwellings or commercial structures.</w:t>
            </w:r>
            <w:r>
              <w:rPr>
                <w:spacing w:val="-15"/>
              </w:rPr>
              <w:t xml:space="preserve"> </w:t>
            </w:r>
            <w:r>
              <w:t>(WV</w:t>
            </w:r>
            <w:r>
              <w:rPr>
                <w:spacing w:val="-15"/>
              </w:rPr>
              <w:t xml:space="preserve"> </w:t>
            </w:r>
            <w:r>
              <w:t>State</w:t>
            </w:r>
            <w:r>
              <w:rPr>
                <w:spacing w:val="-15"/>
              </w:rPr>
              <w:t xml:space="preserve"> </w:t>
            </w:r>
            <w:r>
              <w:t>Fire</w:t>
            </w:r>
            <w:r>
              <w:rPr>
                <w:spacing w:val="-15"/>
              </w:rPr>
              <w:t xml:space="preserve"> </w:t>
            </w:r>
            <w:r>
              <w:t>Marshal</w:t>
            </w:r>
            <w:r>
              <w:rPr>
                <w:spacing w:val="-12"/>
              </w:rPr>
              <w:t xml:space="preserve"> </w:t>
            </w:r>
            <w:r>
              <w:t>Office</w:t>
            </w:r>
          </w:p>
          <w:p w14:paraId="7014DF81" w14:textId="77777777" w:rsidR="00CF6564" w:rsidRDefault="00CF6564">
            <w:pPr>
              <w:pStyle w:val="TableParagraph"/>
              <w:kinsoku w:val="0"/>
              <w:overflowPunct w:val="0"/>
              <w:spacing w:before="2"/>
              <w:ind w:left="886"/>
            </w:pPr>
            <w:r>
              <w:t>- WVSFMO) (Other officials have authority</w:t>
            </w:r>
            <w:r>
              <w:rPr>
                <w:spacing w:val="-15"/>
              </w:rPr>
              <w:t xml:space="preserve"> </w:t>
            </w:r>
            <w:r>
              <w:t>for</w:t>
            </w:r>
            <w:r>
              <w:rPr>
                <w:spacing w:val="-15"/>
              </w:rPr>
              <w:t xml:space="preserve"> </w:t>
            </w:r>
            <w:r>
              <w:t>single</w:t>
            </w:r>
            <w:r>
              <w:rPr>
                <w:spacing w:val="-15"/>
              </w:rPr>
              <w:t xml:space="preserve"> </w:t>
            </w:r>
            <w:r>
              <w:t>family</w:t>
            </w:r>
            <w:r>
              <w:rPr>
                <w:spacing w:val="-15"/>
              </w:rPr>
              <w:t xml:space="preserve"> </w:t>
            </w:r>
            <w:r>
              <w:t>dwellings.)</w:t>
            </w:r>
          </w:p>
          <w:p w14:paraId="6BCF5045" w14:textId="77777777" w:rsidR="00CF6564" w:rsidRDefault="00CF6564" w:rsidP="006C27AC">
            <w:pPr>
              <w:pStyle w:val="TableParagraph"/>
              <w:numPr>
                <w:ilvl w:val="0"/>
                <w:numId w:val="78"/>
              </w:numPr>
              <w:tabs>
                <w:tab w:val="left" w:pos="887"/>
              </w:tabs>
              <w:kinsoku w:val="0"/>
              <w:overflowPunct w:val="0"/>
              <w:spacing w:before="5" w:line="232" w:lineRule="auto"/>
              <w:ind w:right="102"/>
            </w:pPr>
            <w:r>
              <w:t>Provide</w:t>
            </w:r>
            <w:r>
              <w:rPr>
                <w:spacing w:val="-15"/>
              </w:rPr>
              <w:t xml:space="preserve"> </w:t>
            </w:r>
            <w:r>
              <w:t>traffic</w:t>
            </w:r>
            <w:r>
              <w:rPr>
                <w:spacing w:val="-15"/>
              </w:rPr>
              <w:t xml:space="preserve"> </w:t>
            </w:r>
            <w:r>
              <w:t>management</w:t>
            </w:r>
            <w:r>
              <w:rPr>
                <w:spacing w:val="-15"/>
              </w:rPr>
              <w:t xml:space="preserve"> </w:t>
            </w:r>
            <w:r>
              <w:t>in</w:t>
            </w:r>
            <w:r>
              <w:rPr>
                <w:spacing w:val="-15"/>
              </w:rPr>
              <w:t xml:space="preserve"> </w:t>
            </w:r>
            <w:r>
              <w:t>and</w:t>
            </w:r>
            <w:r>
              <w:rPr>
                <w:spacing w:val="-15"/>
              </w:rPr>
              <w:t xml:space="preserve"> </w:t>
            </w:r>
            <w:r>
              <w:t>around roads that have been impacted or are inaccessible due to debris. (WV State Police - WVSP)</w:t>
            </w:r>
          </w:p>
          <w:p w14:paraId="0B476360" w14:textId="77777777" w:rsidR="00CF6564" w:rsidRDefault="00CF6564" w:rsidP="006C27AC">
            <w:pPr>
              <w:pStyle w:val="TableParagraph"/>
              <w:numPr>
                <w:ilvl w:val="0"/>
                <w:numId w:val="78"/>
              </w:numPr>
              <w:tabs>
                <w:tab w:val="left" w:pos="887"/>
              </w:tabs>
              <w:kinsoku w:val="0"/>
              <w:overflowPunct w:val="0"/>
              <w:spacing w:before="14" w:line="220" w:lineRule="auto"/>
              <w:ind w:right="1067"/>
              <w:rPr>
                <w:spacing w:val="-2"/>
              </w:rPr>
            </w:pPr>
            <w:r>
              <w:t xml:space="preserve">Control traffic and support law </w:t>
            </w:r>
            <w:r>
              <w:rPr>
                <w:spacing w:val="-2"/>
              </w:rPr>
              <w:t>enforcement</w:t>
            </w:r>
            <w:r>
              <w:rPr>
                <w:spacing w:val="-4"/>
              </w:rPr>
              <w:t xml:space="preserve"> </w:t>
            </w:r>
            <w:r>
              <w:rPr>
                <w:spacing w:val="-2"/>
              </w:rPr>
              <w:t>activities.</w:t>
            </w:r>
            <w:r>
              <w:rPr>
                <w:spacing w:val="-5"/>
              </w:rPr>
              <w:t xml:space="preserve"> </w:t>
            </w:r>
            <w:r>
              <w:rPr>
                <w:spacing w:val="-2"/>
              </w:rPr>
              <w:t>(WVSP)</w:t>
            </w:r>
          </w:p>
          <w:p w14:paraId="4CBC1A8A" w14:textId="77777777" w:rsidR="00CF6564" w:rsidRDefault="00CF6564" w:rsidP="006C27AC">
            <w:pPr>
              <w:pStyle w:val="TableParagraph"/>
              <w:numPr>
                <w:ilvl w:val="0"/>
                <w:numId w:val="78"/>
              </w:numPr>
              <w:tabs>
                <w:tab w:val="left" w:pos="887"/>
              </w:tabs>
              <w:kinsoku w:val="0"/>
              <w:overflowPunct w:val="0"/>
              <w:spacing w:before="21" w:line="220" w:lineRule="auto"/>
              <w:ind w:right="676"/>
              <w:rPr>
                <w:spacing w:val="-2"/>
              </w:rPr>
            </w:pPr>
            <w:r>
              <w:rPr>
                <w:spacing w:val="-2"/>
              </w:rPr>
              <w:t>Enforce</w:t>
            </w:r>
            <w:r>
              <w:rPr>
                <w:spacing w:val="-7"/>
              </w:rPr>
              <w:t xml:space="preserve"> </w:t>
            </w:r>
            <w:r>
              <w:rPr>
                <w:spacing w:val="-2"/>
              </w:rPr>
              <w:t>highway</w:t>
            </w:r>
            <w:r>
              <w:rPr>
                <w:spacing w:val="-5"/>
              </w:rPr>
              <w:t xml:space="preserve"> </w:t>
            </w:r>
            <w:r>
              <w:rPr>
                <w:spacing w:val="-2"/>
              </w:rPr>
              <w:t>traffic</w:t>
            </w:r>
            <w:r>
              <w:rPr>
                <w:spacing w:val="-3"/>
              </w:rPr>
              <w:t xml:space="preserve"> </w:t>
            </w:r>
            <w:r>
              <w:rPr>
                <w:spacing w:val="-2"/>
              </w:rPr>
              <w:t>regulations. (WVSP)</w:t>
            </w:r>
          </w:p>
        </w:tc>
      </w:tr>
    </w:tbl>
    <w:p w14:paraId="73E5474B"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3DECF20C" w14:textId="77777777" w:rsidR="00CF6564" w:rsidRDefault="00CF6564">
      <w:pPr>
        <w:pStyle w:val="BodyText"/>
        <w:kinsoku w:val="0"/>
        <w:overflowPunct w:val="0"/>
        <w:spacing w:before="7"/>
        <w:rPr>
          <w:b/>
          <w:bCs/>
          <w:sz w:val="26"/>
          <w:szCs w:val="26"/>
        </w:rPr>
      </w:pPr>
    </w:p>
    <w:tbl>
      <w:tblPr>
        <w:tblW w:w="0" w:type="auto"/>
        <w:tblInd w:w="1313" w:type="dxa"/>
        <w:tblLayout w:type="fixed"/>
        <w:tblCellMar>
          <w:left w:w="0" w:type="dxa"/>
          <w:right w:w="0" w:type="dxa"/>
        </w:tblCellMar>
        <w:tblLook w:val="0000" w:firstRow="0" w:lastRow="0" w:firstColumn="0" w:lastColumn="0" w:noHBand="0" w:noVBand="0"/>
      </w:tblPr>
      <w:tblGrid>
        <w:gridCol w:w="2341"/>
        <w:gridCol w:w="1440"/>
        <w:gridCol w:w="5039"/>
      </w:tblGrid>
      <w:tr w:rsidR="007E0F67" w14:paraId="1558DD4C" w14:textId="77777777">
        <w:trPr>
          <w:trHeight w:val="2339"/>
        </w:trPr>
        <w:tc>
          <w:tcPr>
            <w:tcW w:w="2341" w:type="dxa"/>
            <w:tcBorders>
              <w:top w:val="single" w:sz="24" w:space="0" w:color="000000"/>
              <w:left w:val="single" w:sz="24" w:space="0" w:color="000000"/>
              <w:bottom w:val="single" w:sz="6" w:space="0" w:color="000000"/>
              <w:right w:val="single" w:sz="6" w:space="0" w:color="000000"/>
            </w:tcBorders>
          </w:tcPr>
          <w:p w14:paraId="460E7C1E" w14:textId="77777777" w:rsidR="00CF6564" w:rsidRDefault="00CF6564">
            <w:pPr>
              <w:pStyle w:val="TableParagraph"/>
              <w:kinsoku w:val="0"/>
              <w:overflowPunct w:val="0"/>
              <w:spacing w:line="273" w:lineRule="exact"/>
              <w:ind w:left="145"/>
              <w:rPr>
                <w:spacing w:val="-4"/>
              </w:rPr>
            </w:pPr>
            <w:r>
              <w:t>WV</w:t>
            </w:r>
            <w:r>
              <w:rPr>
                <w:spacing w:val="-15"/>
              </w:rPr>
              <w:t xml:space="preserve"> </w:t>
            </w:r>
            <w:r>
              <w:t>National</w:t>
            </w:r>
            <w:r>
              <w:rPr>
                <w:spacing w:val="-2"/>
              </w:rPr>
              <w:t xml:space="preserve"> </w:t>
            </w:r>
            <w:r>
              <w:rPr>
                <w:spacing w:val="-4"/>
              </w:rPr>
              <w:t>Guard</w:t>
            </w:r>
          </w:p>
        </w:tc>
        <w:tc>
          <w:tcPr>
            <w:tcW w:w="1440" w:type="dxa"/>
            <w:tcBorders>
              <w:top w:val="single" w:sz="24" w:space="0" w:color="000000"/>
              <w:left w:val="single" w:sz="6" w:space="0" w:color="000000"/>
              <w:bottom w:val="single" w:sz="6" w:space="0" w:color="000000"/>
              <w:right w:val="single" w:sz="6" w:space="0" w:color="000000"/>
            </w:tcBorders>
            <w:shd w:val="clear" w:color="auto" w:fill="DEEBF6"/>
          </w:tcPr>
          <w:p w14:paraId="34BC68DC" w14:textId="77777777" w:rsidR="00CF6564" w:rsidRDefault="00CF6564">
            <w:pPr>
              <w:pStyle w:val="TableParagraph"/>
              <w:kinsoku w:val="0"/>
              <w:overflowPunct w:val="0"/>
              <w:spacing w:line="273" w:lineRule="exact"/>
              <w:ind w:left="166"/>
              <w:rPr>
                <w:spacing w:val="-4"/>
              </w:rPr>
            </w:pPr>
            <w:r>
              <w:rPr>
                <w:spacing w:val="-4"/>
              </w:rPr>
              <w:t>WVNG</w:t>
            </w:r>
          </w:p>
        </w:tc>
        <w:tc>
          <w:tcPr>
            <w:tcW w:w="5039" w:type="dxa"/>
            <w:tcBorders>
              <w:top w:val="single" w:sz="24" w:space="0" w:color="000000"/>
              <w:left w:val="single" w:sz="6" w:space="0" w:color="000000"/>
              <w:bottom w:val="single" w:sz="6" w:space="0" w:color="000000"/>
              <w:right w:val="single" w:sz="24" w:space="0" w:color="000000"/>
            </w:tcBorders>
            <w:shd w:val="clear" w:color="auto" w:fill="E0EDD9"/>
          </w:tcPr>
          <w:p w14:paraId="3B0F9138" w14:textId="77777777" w:rsidR="00CF6564" w:rsidRDefault="00CF6564" w:rsidP="006C27AC">
            <w:pPr>
              <w:pStyle w:val="TableParagraph"/>
              <w:numPr>
                <w:ilvl w:val="0"/>
                <w:numId w:val="77"/>
              </w:numPr>
              <w:tabs>
                <w:tab w:val="left" w:pos="887"/>
              </w:tabs>
              <w:kinsoku w:val="0"/>
              <w:overflowPunct w:val="0"/>
              <w:spacing w:before="8" w:line="230" w:lineRule="auto"/>
              <w:ind w:right="188"/>
            </w:pPr>
            <w:r>
              <w:t>Provide personnel for the damage. assessment</w:t>
            </w:r>
            <w:r>
              <w:rPr>
                <w:spacing w:val="-15"/>
              </w:rPr>
              <w:t xml:space="preserve"> </w:t>
            </w:r>
            <w:r>
              <w:t>teams</w:t>
            </w:r>
            <w:r>
              <w:rPr>
                <w:spacing w:val="-15"/>
              </w:rPr>
              <w:t xml:space="preserve"> </w:t>
            </w:r>
            <w:r>
              <w:t>and</w:t>
            </w:r>
            <w:r>
              <w:rPr>
                <w:spacing w:val="-15"/>
              </w:rPr>
              <w:t xml:space="preserve"> </w:t>
            </w:r>
            <w:r>
              <w:t>guidance</w:t>
            </w:r>
            <w:r>
              <w:rPr>
                <w:spacing w:val="-15"/>
              </w:rPr>
              <w:t xml:space="preserve"> </w:t>
            </w:r>
            <w:r>
              <w:t>on</w:t>
            </w:r>
            <w:r>
              <w:rPr>
                <w:spacing w:val="-15"/>
              </w:rPr>
              <w:t xml:space="preserve"> </w:t>
            </w:r>
            <w:r>
              <w:t>debris removal, demolition, stabilization.</w:t>
            </w:r>
          </w:p>
          <w:p w14:paraId="5F42EE41" w14:textId="77777777" w:rsidR="00CF6564" w:rsidRDefault="00CF6564" w:rsidP="006C27AC">
            <w:pPr>
              <w:pStyle w:val="TableParagraph"/>
              <w:numPr>
                <w:ilvl w:val="0"/>
                <w:numId w:val="77"/>
              </w:numPr>
              <w:tabs>
                <w:tab w:val="left" w:pos="887"/>
              </w:tabs>
              <w:kinsoku w:val="0"/>
              <w:overflowPunct w:val="0"/>
              <w:spacing w:before="17" w:line="220" w:lineRule="auto"/>
              <w:ind w:right="512"/>
            </w:pPr>
            <w:r>
              <w:t>Provide</w:t>
            </w:r>
            <w:r>
              <w:rPr>
                <w:spacing w:val="-15"/>
              </w:rPr>
              <w:t xml:space="preserve"> </w:t>
            </w:r>
            <w:r>
              <w:t>manpower</w:t>
            </w:r>
            <w:r>
              <w:rPr>
                <w:spacing w:val="-15"/>
              </w:rPr>
              <w:t xml:space="preserve"> </w:t>
            </w:r>
            <w:r>
              <w:t>and</w:t>
            </w:r>
            <w:r>
              <w:rPr>
                <w:spacing w:val="-15"/>
              </w:rPr>
              <w:t xml:space="preserve"> </w:t>
            </w:r>
            <w:r>
              <w:t>equipment</w:t>
            </w:r>
            <w:r>
              <w:rPr>
                <w:spacing w:val="-15"/>
              </w:rPr>
              <w:t xml:space="preserve"> </w:t>
            </w:r>
            <w:r>
              <w:t>for debris removal.</w:t>
            </w:r>
          </w:p>
          <w:p w14:paraId="25BB1672" w14:textId="77777777" w:rsidR="00CF6564" w:rsidRDefault="00CF6564" w:rsidP="006C27AC">
            <w:pPr>
              <w:pStyle w:val="TableParagraph"/>
              <w:numPr>
                <w:ilvl w:val="0"/>
                <w:numId w:val="77"/>
              </w:numPr>
              <w:tabs>
                <w:tab w:val="left" w:pos="887"/>
              </w:tabs>
              <w:kinsoku w:val="0"/>
              <w:overflowPunct w:val="0"/>
              <w:spacing w:before="17" w:line="225" w:lineRule="auto"/>
              <w:ind w:right="341"/>
              <w:rPr>
                <w:spacing w:val="-2"/>
              </w:rPr>
            </w:pPr>
            <w:r>
              <w:t>Provide personnel for the damage assessment</w:t>
            </w:r>
            <w:r>
              <w:rPr>
                <w:spacing w:val="-15"/>
              </w:rPr>
              <w:t xml:space="preserve"> </w:t>
            </w:r>
            <w:r>
              <w:t>teams</w:t>
            </w:r>
            <w:r>
              <w:rPr>
                <w:spacing w:val="-15"/>
              </w:rPr>
              <w:t xml:space="preserve"> </w:t>
            </w:r>
            <w:r>
              <w:t>guidance</w:t>
            </w:r>
            <w:r>
              <w:rPr>
                <w:spacing w:val="-15"/>
              </w:rPr>
              <w:t xml:space="preserve"> </w:t>
            </w:r>
            <w:r>
              <w:t>on</w:t>
            </w:r>
            <w:r>
              <w:rPr>
                <w:spacing w:val="-15"/>
              </w:rPr>
              <w:t xml:space="preserve"> </w:t>
            </w:r>
            <w:r>
              <w:t xml:space="preserve">structure </w:t>
            </w:r>
            <w:r>
              <w:rPr>
                <w:spacing w:val="-2"/>
              </w:rPr>
              <w:t>stability</w:t>
            </w:r>
          </w:p>
        </w:tc>
      </w:tr>
      <w:tr w:rsidR="007E0F67" w14:paraId="7503AB1B" w14:textId="77777777">
        <w:trPr>
          <w:trHeight w:val="2889"/>
        </w:trPr>
        <w:tc>
          <w:tcPr>
            <w:tcW w:w="2341" w:type="dxa"/>
            <w:tcBorders>
              <w:top w:val="single" w:sz="6" w:space="0" w:color="000000"/>
              <w:left w:val="single" w:sz="24" w:space="0" w:color="000000"/>
              <w:bottom w:val="single" w:sz="6" w:space="0" w:color="000000"/>
              <w:right w:val="single" w:sz="6" w:space="0" w:color="000000"/>
            </w:tcBorders>
          </w:tcPr>
          <w:p w14:paraId="0D2E63D6" w14:textId="77777777" w:rsidR="00CF6564" w:rsidRDefault="00CF6564">
            <w:pPr>
              <w:pStyle w:val="TableParagraph"/>
              <w:kinsoku w:val="0"/>
              <w:overflowPunct w:val="0"/>
              <w:ind w:left="145"/>
              <w:rPr>
                <w:spacing w:val="-2"/>
              </w:rPr>
            </w:pPr>
            <w:r>
              <w:rPr>
                <w:spacing w:val="-2"/>
              </w:rPr>
              <w:t>WV</w:t>
            </w:r>
            <w:r>
              <w:rPr>
                <w:spacing w:val="-15"/>
              </w:rPr>
              <w:t xml:space="preserve"> </w:t>
            </w:r>
            <w:r>
              <w:rPr>
                <w:spacing w:val="-2"/>
              </w:rPr>
              <w:t>Conservation Agency</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47B8B733" w14:textId="77777777" w:rsidR="00CF6564" w:rsidRDefault="00CF6564">
            <w:pPr>
              <w:pStyle w:val="TableParagraph"/>
              <w:kinsoku w:val="0"/>
              <w:overflowPunct w:val="0"/>
              <w:spacing w:line="275" w:lineRule="exact"/>
              <w:ind w:left="166"/>
              <w:rPr>
                <w:spacing w:val="-4"/>
              </w:rPr>
            </w:pPr>
            <w:r>
              <w:rPr>
                <w:spacing w:val="-4"/>
              </w:rPr>
              <w:t>WVCA</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1458EAAF" w14:textId="77777777" w:rsidR="00CF6564" w:rsidRDefault="00CF6564" w:rsidP="006C27AC">
            <w:pPr>
              <w:pStyle w:val="TableParagraph"/>
              <w:numPr>
                <w:ilvl w:val="0"/>
                <w:numId w:val="76"/>
              </w:numPr>
              <w:tabs>
                <w:tab w:val="left" w:pos="887"/>
              </w:tabs>
              <w:kinsoku w:val="0"/>
              <w:overflowPunct w:val="0"/>
              <w:spacing w:before="8" w:line="232" w:lineRule="auto"/>
              <w:ind w:right="836"/>
            </w:pPr>
            <w:r>
              <w:t>Provide</w:t>
            </w:r>
            <w:r>
              <w:rPr>
                <w:spacing w:val="-1"/>
              </w:rPr>
              <w:t xml:space="preserve"> </w:t>
            </w:r>
            <w:r>
              <w:t>personnel for</w:t>
            </w:r>
            <w:r>
              <w:rPr>
                <w:spacing w:val="-1"/>
              </w:rPr>
              <w:t xml:space="preserve"> </w:t>
            </w:r>
            <w:r>
              <w:t>the damage assessment</w:t>
            </w:r>
            <w:r>
              <w:rPr>
                <w:spacing w:val="-15"/>
              </w:rPr>
              <w:t xml:space="preserve"> </w:t>
            </w:r>
            <w:r>
              <w:t>teams</w:t>
            </w:r>
            <w:r>
              <w:rPr>
                <w:spacing w:val="-15"/>
              </w:rPr>
              <w:t xml:space="preserve"> </w:t>
            </w:r>
            <w:r>
              <w:t>and</w:t>
            </w:r>
            <w:r>
              <w:rPr>
                <w:spacing w:val="-15"/>
              </w:rPr>
              <w:t xml:space="preserve"> </w:t>
            </w:r>
            <w:r>
              <w:t>guidance</w:t>
            </w:r>
            <w:r>
              <w:rPr>
                <w:spacing w:val="-15"/>
              </w:rPr>
              <w:t xml:space="preserve"> </w:t>
            </w:r>
            <w:r>
              <w:t>on stream-based debris removal in emergency situations.</w:t>
            </w:r>
          </w:p>
          <w:p w14:paraId="322FF62B" w14:textId="77777777" w:rsidR="00CF6564" w:rsidRDefault="00CF6564" w:rsidP="006C27AC">
            <w:pPr>
              <w:pStyle w:val="TableParagraph"/>
              <w:numPr>
                <w:ilvl w:val="0"/>
                <w:numId w:val="76"/>
              </w:numPr>
              <w:tabs>
                <w:tab w:val="left" w:pos="887"/>
              </w:tabs>
              <w:kinsoku w:val="0"/>
              <w:overflowPunct w:val="0"/>
              <w:spacing w:before="5" w:line="235" w:lineRule="auto"/>
              <w:ind w:right="117"/>
            </w:pPr>
            <w:r>
              <w:t>Remove debris from streams and waterways</w:t>
            </w:r>
            <w:r>
              <w:rPr>
                <w:spacing w:val="-15"/>
              </w:rPr>
              <w:t xml:space="preserve"> </w:t>
            </w:r>
            <w:r>
              <w:t>(not</w:t>
            </w:r>
            <w:r>
              <w:rPr>
                <w:spacing w:val="-15"/>
              </w:rPr>
              <w:t xml:space="preserve"> </w:t>
            </w:r>
            <w:r>
              <w:t>including</w:t>
            </w:r>
            <w:r>
              <w:rPr>
                <w:spacing w:val="-15"/>
              </w:rPr>
              <w:t xml:space="preserve"> </w:t>
            </w:r>
            <w:r>
              <w:t>navigable</w:t>
            </w:r>
            <w:r>
              <w:rPr>
                <w:spacing w:val="-15"/>
              </w:rPr>
              <w:t xml:space="preserve"> </w:t>
            </w:r>
            <w:r>
              <w:t>rivers and from the locks and dams’ system covered under the USACE that imminently threatens life or damage to real property</w:t>
            </w:r>
          </w:p>
        </w:tc>
      </w:tr>
      <w:tr w:rsidR="007E0F67" w14:paraId="3F303F44" w14:textId="77777777">
        <w:trPr>
          <w:trHeight w:val="1785"/>
        </w:trPr>
        <w:tc>
          <w:tcPr>
            <w:tcW w:w="2341" w:type="dxa"/>
            <w:tcBorders>
              <w:top w:val="single" w:sz="6" w:space="0" w:color="000000"/>
              <w:left w:val="single" w:sz="24" w:space="0" w:color="000000"/>
              <w:bottom w:val="single" w:sz="6" w:space="0" w:color="000000"/>
              <w:right w:val="single" w:sz="6" w:space="0" w:color="000000"/>
            </w:tcBorders>
          </w:tcPr>
          <w:p w14:paraId="28C822B2" w14:textId="77777777" w:rsidR="00CF6564" w:rsidRDefault="00CF6564">
            <w:pPr>
              <w:pStyle w:val="TableParagraph"/>
              <w:kinsoku w:val="0"/>
              <w:overflowPunct w:val="0"/>
              <w:ind w:left="145"/>
              <w:rPr>
                <w:spacing w:val="-2"/>
              </w:rPr>
            </w:pPr>
            <w:r>
              <w:rPr>
                <w:spacing w:val="-2"/>
              </w:rPr>
              <w:t>WV</w:t>
            </w:r>
            <w:r>
              <w:rPr>
                <w:spacing w:val="-15"/>
              </w:rPr>
              <w:t xml:space="preserve"> </w:t>
            </w:r>
            <w:r>
              <w:rPr>
                <w:spacing w:val="-2"/>
              </w:rPr>
              <w:t>Department</w:t>
            </w:r>
            <w:r>
              <w:rPr>
                <w:spacing w:val="-14"/>
              </w:rPr>
              <w:t xml:space="preserve"> </w:t>
            </w:r>
            <w:r>
              <w:rPr>
                <w:spacing w:val="-2"/>
              </w:rPr>
              <w:t>of Agriculture</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20E7D21E" w14:textId="77777777" w:rsidR="00CF6564" w:rsidRDefault="00CF6564">
            <w:pPr>
              <w:pStyle w:val="TableParagraph"/>
              <w:kinsoku w:val="0"/>
              <w:overflowPunct w:val="0"/>
              <w:spacing w:line="275" w:lineRule="exact"/>
              <w:ind w:left="166"/>
              <w:rPr>
                <w:spacing w:val="-4"/>
              </w:rPr>
            </w:pPr>
            <w:r>
              <w:rPr>
                <w:spacing w:val="-4"/>
              </w:rPr>
              <w:t>WVDA</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78749F5D" w14:textId="77777777" w:rsidR="00CF6564" w:rsidRDefault="00CF6564" w:rsidP="006C27AC">
            <w:pPr>
              <w:pStyle w:val="TableParagraph"/>
              <w:numPr>
                <w:ilvl w:val="0"/>
                <w:numId w:val="75"/>
              </w:numPr>
              <w:tabs>
                <w:tab w:val="left" w:pos="887"/>
              </w:tabs>
              <w:kinsoku w:val="0"/>
              <w:overflowPunct w:val="0"/>
              <w:spacing w:before="8" w:line="230" w:lineRule="auto"/>
              <w:ind w:right="126"/>
            </w:pPr>
            <w:r>
              <w:t>Provide personnel for the damage assessment</w:t>
            </w:r>
            <w:r>
              <w:rPr>
                <w:spacing w:val="-15"/>
              </w:rPr>
              <w:t xml:space="preserve"> </w:t>
            </w:r>
            <w:r>
              <w:t>teams</w:t>
            </w:r>
            <w:r>
              <w:rPr>
                <w:spacing w:val="-15"/>
              </w:rPr>
              <w:t xml:space="preserve"> </w:t>
            </w:r>
            <w:r>
              <w:t>and</w:t>
            </w:r>
            <w:r>
              <w:rPr>
                <w:spacing w:val="-15"/>
              </w:rPr>
              <w:t xml:space="preserve"> </w:t>
            </w:r>
            <w:r>
              <w:t>guidance</w:t>
            </w:r>
            <w:r>
              <w:rPr>
                <w:spacing w:val="-15"/>
              </w:rPr>
              <w:t xml:space="preserve"> </w:t>
            </w:r>
            <w:r>
              <w:t>on</w:t>
            </w:r>
            <w:r>
              <w:rPr>
                <w:spacing w:val="-15"/>
              </w:rPr>
              <w:t xml:space="preserve"> </w:t>
            </w:r>
            <w:r>
              <w:t>animal and agriculture issues.</w:t>
            </w:r>
          </w:p>
          <w:p w14:paraId="2D12A427" w14:textId="77777777" w:rsidR="00CF6564" w:rsidRDefault="00CF6564" w:rsidP="006C27AC">
            <w:pPr>
              <w:pStyle w:val="TableParagraph"/>
              <w:numPr>
                <w:ilvl w:val="0"/>
                <w:numId w:val="75"/>
              </w:numPr>
              <w:tabs>
                <w:tab w:val="left" w:pos="887"/>
              </w:tabs>
              <w:kinsoku w:val="0"/>
              <w:overflowPunct w:val="0"/>
              <w:spacing w:before="7" w:line="230" w:lineRule="auto"/>
              <w:ind w:right="68"/>
            </w:pPr>
            <w:r>
              <w:t>Provide</w:t>
            </w:r>
            <w:r>
              <w:rPr>
                <w:spacing w:val="-15"/>
              </w:rPr>
              <w:t xml:space="preserve"> </w:t>
            </w:r>
            <w:r>
              <w:t>assistance</w:t>
            </w:r>
            <w:r>
              <w:rPr>
                <w:spacing w:val="-15"/>
              </w:rPr>
              <w:t xml:space="preserve"> </w:t>
            </w:r>
            <w:r>
              <w:t>to</w:t>
            </w:r>
            <w:r>
              <w:rPr>
                <w:spacing w:val="-15"/>
              </w:rPr>
              <w:t xml:space="preserve"> </w:t>
            </w:r>
            <w:r>
              <w:t>local</w:t>
            </w:r>
            <w:r>
              <w:rPr>
                <w:spacing w:val="-15"/>
              </w:rPr>
              <w:t xml:space="preserve"> </w:t>
            </w:r>
            <w:r>
              <w:t>government</w:t>
            </w:r>
            <w:r>
              <w:rPr>
                <w:spacing w:val="-15"/>
              </w:rPr>
              <w:t xml:space="preserve"> </w:t>
            </w:r>
            <w:r>
              <w:t>for debris removal of animal carcasses and agricultural products.</w:t>
            </w:r>
          </w:p>
        </w:tc>
      </w:tr>
      <w:tr w:rsidR="007E0F67" w14:paraId="00DD811D" w14:textId="77777777">
        <w:trPr>
          <w:trHeight w:val="5555"/>
        </w:trPr>
        <w:tc>
          <w:tcPr>
            <w:tcW w:w="2341" w:type="dxa"/>
            <w:tcBorders>
              <w:top w:val="single" w:sz="6" w:space="0" w:color="000000"/>
              <w:left w:val="single" w:sz="24" w:space="0" w:color="000000"/>
              <w:bottom w:val="single" w:sz="24" w:space="0" w:color="000000"/>
              <w:right w:val="single" w:sz="6" w:space="0" w:color="000000"/>
            </w:tcBorders>
          </w:tcPr>
          <w:p w14:paraId="38F7D80A" w14:textId="77777777" w:rsidR="00CF6564" w:rsidRDefault="00CF6564">
            <w:pPr>
              <w:pStyle w:val="TableParagraph"/>
              <w:kinsoku w:val="0"/>
              <w:overflowPunct w:val="0"/>
              <w:ind w:left="145"/>
              <w:rPr>
                <w:spacing w:val="-2"/>
              </w:rPr>
            </w:pPr>
            <w:r>
              <w:rPr>
                <w:spacing w:val="-2"/>
              </w:rPr>
              <w:lastRenderedPageBreak/>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6" w:space="0" w:color="000000"/>
              <w:left w:val="single" w:sz="6" w:space="0" w:color="000000"/>
              <w:bottom w:val="single" w:sz="24" w:space="0" w:color="000000"/>
              <w:right w:val="single" w:sz="6" w:space="0" w:color="000000"/>
            </w:tcBorders>
            <w:shd w:val="clear" w:color="auto" w:fill="DEEBF6"/>
          </w:tcPr>
          <w:p w14:paraId="1727C44A" w14:textId="77777777" w:rsidR="00CF6564" w:rsidRDefault="00CF6564">
            <w:pPr>
              <w:pStyle w:val="TableParagraph"/>
              <w:kinsoku w:val="0"/>
              <w:overflowPunct w:val="0"/>
              <w:spacing w:line="275" w:lineRule="exact"/>
              <w:ind w:left="166"/>
              <w:rPr>
                <w:spacing w:val="-2"/>
              </w:rPr>
            </w:pPr>
            <w:r>
              <w:rPr>
                <w:spacing w:val="-2"/>
              </w:rPr>
              <w:t>WVDEP</w:t>
            </w:r>
          </w:p>
        </w:tc>
        <w:tc>
          <w:tcPr>
            <w:tcW w:w="5039" w:type="dxa"/>
            <w:tcBorders>
              <w:top w:val="single" w:sz="6" w:space="0" w:color="000000"/>
              <w:left w:val="single" w:sz="6" w:space="0" w:color="000000"/>
              <w:bottom w:val="single" w:sz="24" w:space="0" w:color="000000"/>
              <w:right w:val="single" w:sz="24" w:space="0" w:color="000000"/>
            </w:tcBorders>
            <w:shd w:val="clear" w:color="auto" w:fill="E0EDD9"/>
          </w:tcPr>
          <w:p w14:paraId="6BA1F763" w14:textId="77777777" w:rsidR="00CF6564" w:rsidRDefault="00CF6564" w:rsidP="006C27AC">
            <w:pPr>
              <w:pStyle w:val="TableParagraph"/>
              <w:numPr>
                <w:ilvl w:val="0"/>
                <w:numId w:val="74"/>
              </w:numPr>
              <w:tabs>
                <w:tab w:val="left" w:pos="887"/>
              </w:tabs>
              <w:kinsoku w:val="0"/>
              <w:overflowPunct w:val="0"/>
              <w:spacing w:before="6" w:line="232" w:lineRule="auto"/>
              <w:ind w:right="114"/>
            </w:pPr>
            <w:r>
              <w:t>Provide personnel for the damage assessment teams guidance on environmental</w:t>
            </w:r>
            <w:r>
              <w:rPr>
                <w:spacing w:val="-15"/>
              </w:rPr>
              <w:t xml:space="preserve"> </w:t>
            </w:r>
            <w:r>
              <w:t>issues</w:t>
            </w:r>
            <w:r>
              <w:rPr>
                <w:spacing w:val="-15"/>
              </w:rPr>
              <w:t xml:space="preserve"> </w:t>
            </w:r>
            <w:r>
              <w:t>and</w:t>
            </w:r>
            <w:r>
              <w:rPr>
                <w:spacing w:val="-15"/>
              </w:rPr>
              <w:t xml:space="preserve"> </w:t>
            </w:r>
            <w:r>
              <w:t>technical</w:t>
            </w:r>
            <w:r>
              <w:rPr>
                <w:spacing w:val="-15"/>
              </w:rPr>
              <w:t xml:space="preserve"> </w:t>
            </w:r>
            <w:r>
              <w:t>advice to other agencies and local authorities.</w:t>
            </w:r>
          </w:p>
          <w:p w14:paraId="3F9C8D1F" w14:textId="77777777" w:rsidR="00CF6564" w:rsidRDefault="00CF6564" w:rsidP="006C27AC">
            <w:pPr>
              <w:pStyle w:val="TableParagraph"/>
              <w:numPr>
                <w:ilvl w:val="0"/>
                <w:numId w:val="74"/>
              </w:numPr>
              <w:tabs>
                <w:tab w:val="left" w:pos="887"/>
              </w:tabs>
              <w:kinsoku w:val="0"/>
              <w:overflowPunct w:val="0"/>
              <w:spacing w:before="2" w:line="284" w:lineRule="exact"/>
              <w:ind w:hanging="361"/>
              <w:rPr>
                <w:spacing w:val="-2"/>
              </w:rPr>
            </w:pPr>
            <w:r>
              <w:t>Coordinate</w:t>
            </w:r>
            <w:r>
              <w:rPr>
                <w:spacing w:val="-6"/>
              </w:rPr>
              <w:t xml:space="preserve"> </w:t>
            </w:r>
            <w:r>
              <w:t>with</w:t>
            </w:r>
            <w:r>
              <w:rPr>
                <w:spacing w:val="-2"/>
              </w:rPr>
              <w:t xml:space="preserve"> </w:t>
            </w:r>
            <w:r>
              <w:t>and</w:t>
            </w:r>
            <w:r>
              <w:rPr>
                <w:spacing w:val="-3"/>
              </w:rPr>
              <w:t xml:space="preserve"> </w:t>
            </w:r>
            <w:r>
              <w:t>regulate</w:t>
            </w:r>
            <w:r>
              <w:rPr>
                <w:spacing w:val="-5"/>
              </w:rPr>
              <w:t xml:space="preserve"> </w:t>
            </w:r>
            <w:r>
              <w:rPr>
                <w:spacing w:val="-2"/>
              </w:rPr>
              <w:t>landfills.</w:t>
            </w:r>
          </w:p>
          <w:p w14:paraId="422CD069" w14:textId="77777777" w:rsidR="00CF6564" w:rsidRDefault="00CF6564" w:rsidP="006C27AC">
            <w:pPr>
              <w:pStyle w:val="TableParagraph"/>
              <w:numPr>
                <w:ilvl w:val="0"/>
                <w:numId w:val="74"/>
              </w:numPr>
              <w:tabs>
                <w:tab w:val="left" w:pos="887"/>
              </w:tabs>
              <w:kinsoku w:val="0"/>
              <w:overflowPunct w:val="0"/>
              <w:spacing w:before="22" w:line="220" w:lineRule="auto"/>
              <w:ind w:right="689"/>
            </w:pPr>
            <w:r>
              <w:t>Contract</w:t>
            </w:r>
            <w:r>
              <w:rPr>
                <w:spacing w:val="-15"/>
              </w:rPr>
              <w:t xml:space="preserve"> </w:t>
            </w:r>
            <w:r>
              <w:t>with</w:t>
            </w:r>
            <w:r>
              <w:rPr>
                <w:spacing w:val="-15"/>
              </w:rPr>
              <w:t xml:space="preserve"> </w:t>
            </w:r>
            <w:r>
              <w:t>private</w:t>
            </w:r>
            <w:r>
              <w:rPr>
                <w:spacing w:val="-15"/>
              </w:rPr>
              <w:t xml:space="preserve"> </w:t>
            </w:r>
            <w:r>
              <w:t>companies</w:t>
            </w:r>
            <w:r>
              <w:rPr>
                <w:spacing w:val="-15"/>
              </w:rPr>
              <w:t xml:space="preserve"> </w:t>
            </w:r>
            <w:r>
              <w:t>for hazardous waste issues.</w:t>
            </w:r>
          </w:p>
          <w:p w14:paraId="4C442861" w14:textId="77777777" w:rsidR="00CF6564" w:rsidRDefault="00CF6564" w:rsidP="006C27AC">
            <w:pPr>
              <w:pStyle w:val="TableParagraph"/>
              <w:numPr>
                <w:ilvl w:val="0"/>
                <w:numId w:val="74"/>
              </w:numPr>
              <w:tabs>
                <w:tab w:val="left" w:pos="887"/>
              </w:tabs>
              <w:kinsoku w:val="0"/>
              <w:overflowPunct w:val="0"/>
              <w:spacing w:before="12" w:line="230" w:lineRule="auto"/>
              <w:ind w:right="210"/>
              <w:jc w:val="both"/>
            </w:pPr>
            <w:r>
              <w:rPr>
                <w:spacing w:val="-2"/>
              </w:rPr>
              <w:t>May</w:t>
            </w:r>
            <w:r>
              <w:rPr>
                <w:spacing w:val="-10"/>
              </w:rPr>
              <w:t xml:space="preserve"> </w:t>
            </w:r>
            <w:r>
              <w:rPr>
                <w:spacing w:val="-2"/>
              </w:rPr>
              <w:t>coordinate</w:t>
            </w:r>
            <w:r>
              <w:rPr>
                <w:spacing w:val="-11"/>
              </w:rPr>
              <w:t xml:space="preserve"> </w:t>
            </w:r>
            <w:r>
              <w:rPr>
                <w:spacing w:val="-2"/>
              </w:rPr>
              <w:t>with</w:t>
            </w:r>
            <w:r>
              <w:rPr>
                <w:spacing w:val="-10"/>
              </w:rPr>
              <w:t xml:space="preserve"> </w:t>
            </w:r>
            <w:r>
              <w:rPr>
                <w:spacing w:val="-2"/>
              </w:rPr>
              <w:t>USEPA</w:t>
            </w:r>
            <w:r>
              <w:rPr>
                <w:spacing w:val="-10"/>
              </w:rPr>
              <w:t xml:space="preserve"> </w:t>
            </w:r>
            <w:r>
              <w:rPr>
                <w:spacing w:val="-2"/>
              </w:rPr>
              <w:t>and</w:t>
            </w:r>
            <w:r>
              <w:rPr>
                <w:spacing w:val="-10"/>
              </w:rPr>
              <w:t xml:space="preserve"> </w:t>
            </w:r>
            <w:r>
              <w:rPr>
                <w:spacing w:val="-2"/>
              </w:rPr>
              <w:t xml:space="preserve">request </w:t>
            </w:r>
            <w:r>
              <w:t>support for management and disposal of hazardous waste.</w:t>
            </w:r>
          </w:p>
          <w:p w14:paraId="6DCE0214" w14:textId="77777777" w:rsidR="00CF6564" w:rsidRDefault="00CF6564" w:rsidP="006C27AC">
            <w:pPr>
              <w:pStyle w:val="TableParagraph"/>
              <w:numPr>
                <w:ilvl w:val="0"/>
                <w:numId w:val="74"/>
              </w:numPr>
              <w:tabs>
                <w:tab w:val="left" w:pos="887"/>
              </w:tabs>
              <w:kinsoku w:val="0"/>
              <w:overflowPunct w:val="0"/>
              <w:spacing w:before="16" w:line="220" w:lineRule="auto"/>
              <w:ind w:right="687"/>
              <w:rPr>
                <w:spacing w:val="-2"/>
              </w:rPr>
            </w:pPr>
            <w:r>
              <w:t>Obtain</w:t>
            </w:r>
            <w:r>
              <w:rPr>
                <w:spacing w:val="-15"/>
              </w:rPr>
              <w:t xml:space="preserve"> </w:t>
            </w:r>
            <w:r>
              <w:t>waivers</w:t>
            </w:r>
            <w:r>
              <w:rPr>
                <w:spacing w:val="-15"/>
              </w:rPr>
              <w:t xml:space="preserve"> </w:t>
            </w:r>
            <w:r>
              <w:t>for</w:t>
            </w:r>
            <w:r>
              <w:rPr>
                <w:spacing w:val="-15"/>
              </w:rPr>
              <w:t xml:space="preserve"> </w:t>
            </w:r>
            <w:r>
              <w:t>“tipping</w:t>
            </w:r>
            <w:r>
              <w:rPr>
                <w:spacing w:val="-15"/>
              </w:rPr>
              <w:t xml:space="preserve"> </w:t>
            </w:r>
            <w:r>
              <w:t>fees”,</w:t>
            </w:r>
            <w:r>
              <w:rPr>
                <w:spacing w:val="-15"/>
              </w:rPr>
              <w:t xml:space="preserve"> </w:t>
            </w:r>
            <w:r>
              <w:t xml:space="preserve">if </w:t>
            </w:r>
            <w:r>
              <w:rPr>
                <w:spacing w:val="-2"/>
              </w:rPr>
              <w:t>appropriate.</w:t>
            </w:r>
          </w:p>
          <w:p w14:paraId="1332A83D" w14:textId="77777777" w:rsidR="00CF6564" w:rsidRDefault="00CF6564" w:rsidP="006C27AC">
            <w:pPr>
              <w:pStyle w:val="TableParagraph"/>
              <w:numPr>
                <w:ilvl w:val="0"/>
                <w:numId w:val="74"/>
              </w:numPr>
              <w:tabs>
                <w:tab w:val="left" w:pos="887"/>
              </w:tabs>
              <w:kinsoku w:val="0"/>
              <w:overflowPunct w:val="0"/>
              <w:spacing w:before="17" w:line="220" w:lineRule="auto"/>
              <w:ind w:right="144"/>
            </w:pPr>
            <w:r>
              <w:t>Provide</w:t>
            </w:r>
            <w:r>
              <w:rPr>
                <w:spacing w:val="-15"/>
              </w:rPr>
              <w:t xml:space="preserve"> </w:t>
            </w:r>
            <w:r>
              <w:t>emergency</w:t>
            </w:r>
            <w:r>
              <w:rPr>
                <w:spacing w:val="-15"/>
              </w:rPr>
              <w:t xml:space="preserve"> </w:t>
            </w:r>
            <w:r>
              <w:t>response</w:t>
            </w:r>
            <w:r>
              <w:rPr>
                <w:spacing w:val="-15"/>
              </w:rPr>
              <w:t xml:space="preserve"> </w:t>
            </w:r>
            <w:r>
              <w:t>and</w:t>
            </w:r>
            <w:r>
              <w:rPr>
                <w:spacing w:val="-15"/>
              </w:rPr>
              <w:t xml:space="preserve"> </w:t>
            </w:r>
            <w:r>
              <w:t>removal services for HAZMAT issues.</w:t>
            </w:r>
          </w:p>
          <w:p w14:paraId="019C1B8F" w14:textId="77777777" w:rsidR="00B420E8" w:rsidRDefault="00B420E8" w:rsidP="006C27AC">
            <w:pPr>
              <w:pStyle w:val="TableParagraph"/>
              <w:numPr>
                <w:ilvl w:val="0"/>
                <w:numId w:val="74"/>
              </w:numPr>
              <w:tabs>
                <w:tab w:val="left" w:pos="887"/>
              </w:tabs>
              <w:kinsoku w:val="0"/>
              <w:overflowPunct w:val="0"/>
              <w:spacing w:line="237" w:lineRule="auto"/>
              <w:ind w:right="267"/>
              <w:jc w:val="both"/>
            </w:pPr>
            <w:r>
              <w:t>Provide technical assistance with environmentally sensitive areas.</w:t>
            </w:r>
          </w:p>
          <w:p w14:paraId="196CE017" w14:textId="5CD9EA6E" w:rsidR="00CF6564" w:rsidRDefault="00B420E8" w:rsidP="006C27AC">
            <w:pPr>
              <w:pStyle w:val="TableParagraph"/>
              <w:numPr>
                <w:ilvl w:val="0"/>
                <w:numId w:val="74"/>
              </w:numPr>
              <w:tabs>
                <w:tab w:val="left" w:pos="887"/>
              </w:tabs>
              <w:kinsoku w:val="0"/>
              <w:overflowPunct w:val="0"/>
              <w:spacing w:line="237" w:lineRule="auto"/>
              <w:ind w:right="267"/>
              <w:jc w:val="both"/>
            </w:pPr>
            <w:r>
              <w:t>Environmentally sensitive areas include wetlands, biological resources, habitats, national parks, archaeological and or</w:t>
            </w:r>
          </w:p>
        </w:tc>
      </w:tr>
    </w:tbl>
    <w:p w14:paraId="4CAEF633"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6F27D300" w14:textId="77777777" w:rsidR="00CF6564" w:rsidRDefault="00CF6564">
      <w:pPr>
        <w:pStyle w:val="BodyText"/>
        <w:kinsoku w:val="0"/>
        <w:overflowPunct w:val="0"/>
        <w:spacing w:before="7"/>
        <w:rPr>
          <w:b/>
          <w:bCs/>
          <w:sz w:val="26"/>
          <w:szCs w:val="26"/>
        </w:rPr>
      </w:pPr>
    </w:p>
    <w:tbl>
      <w:tblPr>
        <w:tblW w:w="0" w:type="auto"/>
        <w:tblInd w:w="1313" w:type="dxa"/>
        <w:tblLayout w:type="fixed"/>
        <w:tblCellMar>
          <w:left w:w="0" w:type="dxa"/>
          <w:right w:w="0" w:type="dxa"/>
        </w:tblCellMar>
        <w:tblLook w:val="0000" w:firstRow="0" w:lastRow="0" w:firstColumn="0" w:lastColumn="0" w:noHBand="0" w:noVBand="0"/>
      </w:tblPr>
      <w:tblGrid>
        <w:gridCol w:w="2341"/>
        <w:gridCol w:w="1440"/>
        <w:gridCol w:w="5039"/>
      </w:tblGrid>
      <w:tr w:rsidR="007E0F67" w14:paraId="0CE8A346" w14:textId="77777777">
        <w:trPr>
          <w:trHeight w:val="947"/>
        </w:trPr>
        <w:tc>
          <w:tcPr>
            <w:tcW w:w="2341" w:type="dxa"/>
            <w:tcBorders>
              <w:top w:val="single" w:sz="24" w:space="0" w:color="000000"/>
              <w:left w:val="single" w:sz="24" w:space="0" w:color="000000"/>
              <w:bottom w:val="single" w:sz="6" w:space="0" w:color="000000"/>
              <w:right w:val="single" w:sz="6" w:space="0" w:color="000000"/>
            </w:tcBorders>
          </w:tcPr>
          <w:p w14:paraId="65D68F73" w14:textId="77777777" w:rsidR="00CF6564" w:rsidRDefault="00CF6564">
            <w:pPr>
              <w:pStyle w:val="TableParagraph"/>
              <w:kinsoku w:val="0"/>
              <w:overflowPunct w:val="0"/>
              <w:ind w:left="0"/>
              <w:rPr>
                <w:sz w:val="22"/>
                <w:szCs w:val="22"/>
              </w:rPr>
            </w:pPr>
          </w:p>
        </w:tc>
        <w:tc>
          <w:tcPr>
            <w:tcW w:w="1440" w:type="dxa"/>
            <w:tcBorders>
              <w:top w:val="single" w:sz="24" w:space="0" w:color="000000"/>
              <w:left w:val="single" w:sz="6" w:space="0" w:color="000000"/>
              <w:bottom w:val="single" w:sz="6" w:space="0" w:color="000000"/>
              <w:right w:val="single" w:sz="6" w:space="0" w:color="000000"/>
            </w:tcBorders>
            <w:shd w:val="clear" w:color="auto" w:fill="DEEBF6"/>
          </w:tcPr>
          <w:p w14:paraId="734A10B5" w14:textId="77777777" w:rsidR="00CF6564" w:rsidRDefault="00CF6564">
            <w:pPr>
              <w:pStyle w:val="TableParagraph"/>
              <w:kinsoku w:val="0"/>
              <w:overflowPunct w:val="0"/>
              <w:ind w:left="0"/>
              <w:rPr>
                <w:sz w:val="22"/>
                <w:szCs w:val="22"/>
              </w:rPr>
            </w:pPr>
          </w:p>
        </w:tc>
        <w:tc>
          <w:tcPr>
            <w:tcW w:w="5039" w:type="dxa"/>
            <w:tcBorders>
              <w:top w:val="single" w:sz="24" w:space="0" w:color="000000"/>
              <w:left w:val="single" w:sz="6" w:space="0" w:color="000000"/>
              <w:bottom w:val="single" w:sz="6" w:space="0" w:color="000000"/>
              <w:right w:val="single" w:sz="24" w:space="0" w:color="000000"/>
            </w:tcBorders>
            <w:shd w:val="clear" w:color="auto" w:fill="E0EDD9"/>
          </w:tcPr>
          <w:p w14:paraId="7B6FD91A" w14:textId="77777777" w:rsidR="00CF6564" w:rsidRDefault="00CF6564">
            <w:pPr>
              <w:pStyle w:val="TableParagraph"/>
              <w:kinsoku w:val="0"/>
              <w:overflowPunct w:val="0"/>
              <w:ind w:left="886" w:right="52"/>
              <w:jc w:val="both"/>
            </w:pPr>
            <w:r>
              <w:t>historic sites, natural heritage areas, tribal lands,</w:t>
            </w:r>
            <w:r>
              <w:rPr>
                <w:spacing w:val="-6"/>
              </w:rPr>
              <w:t xml:space="preserve"> </w:t>
            </w:r>
            <w:r>
              <w:t>drinking</w:t>
            </w:r>
            <w:r>
              <w:rPr>
                <w:spacing w:val="-8"/>
              </w:rPr>
              <w:t xml:space="preserve"> </w:t>
            </w:r>
            <w:r>
              <w:t>water</w:t>
            </w:r>
            <w:r>
              <w:rPr>
                <w:spacing w:val="-11"/>
              </w:rPr>
              <w:t xml:space="preserve"> </w:t>
            </w:r>
            <w:r>
              <w:t>intakes,</w:t>
            </w:r>
            <w:r>
              <w:rPr>
                <w:spacing w:val="-6"/>
              </w:rPr>
              <w:t xml:space="preserve"> </w:t>
            </w:r>
            <w:r>
              <w:t>marinas</w:t>
            </w:r>
            <w:r>
              <w:rPr>
                <w:spacing w:val="-6"/>
              </w:rPr>
              <w:t xml:space="preserve"> </w:t>
            </w:r>
            <w:r>
              <w:t>and or boat ramps and wildlife areas.</w:t>
            </w:r>
          </w:p>
        </w:tc>
      </w:tr>
      <w:tr w:rsidR="007E0F67" w14:paraId="06B5F53F" w14:textId="77777777">
        <w:trPr>
          <w:trHeight w:val="1230"/>
        </w:trPr>
        <w:tc>
          <w:tcPr>
            <w:tcW w:w="2341" w:type="dxa"/>
            <w:tcBorders>
              <w:top w:val="single" w:sz="6" w:space="0" w:color="000000"/>
              <w:left w:val="single" w:sz="24" w:space="0" w:color="000000"/>
              <w:bottom w:val="single" w:sz="6" w:space="0" w:color="000000"/>
              <w:right w:val="single" w:sz="6" w:space="0" w:color="000000"/>
            </w:tcBorders>
          </w:tcPr>
          <w:p w14:paraId="53CC6C66" w14:textId="77777777" w:rsidR="00CF6564" w:rsidRDefault="00CF6564">
            <w:pPr>
              <w:pStyle w:val="TableParagraph"/>
              <w:kinsoku w:val="0"/>
              <w:overflowPunct w:val="0"/>
              <w:ind w:left="145"/>
              <w:rPr>
                <w:spacing w:val="-2"/>
              </w:rPr>
            </w:pPr>
            <w:r>
              <w:rPr>
                <w:spacing w:val="-2"/>
              </w:rPr>
              <w:t>WV</w:t>
            </w:r>
            <w:r>
              <w:rPr>
                <w:spacing w:val="-15"/>
              </w:rPr>
              <w:t xml:space="preserve"> </w:t>
            </w:r>
            <w:r>
              <w:rPr>
                <w:spacing w:val="-2"/>
              </w:rPr>
              <w:t>Department</w:t>
            </w:r>
            <w:r>
              <w:rPr>
                <w:spacing w:val="-14"/>
              </w:rPr>
              <w:t xml:space="preserve"> </w:t>
            </w:r>
            <w:r>
              <w:rPr>
                <w:spacing w:val="-2"/>
              </w:rPr>
              <w:t>of Commerce</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64677931" w14:textId="77777777" w:rsidR="00CF6564" w:rsidRDefault="00CF6564">
            <w:pPr>
              <w:pStyle w:val="TableParagraph"/>
              <w:kinsoku w:val="0"/>
              <w:overflowPunct w:val="0"/>
              <w:spacing w:line="272" w:lineRule="exact"/>
              <w:ind w:left="166"/>
              <w:rPr>
                <w:spacing w:val="-2"/>
              </w:rPr>
            </w:pPr>
            <w:r>
              <w:rPr>
                <w:spacing w:val="-2"/>
              </w:rPr>
              <w:t>WVDCOM</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70A13B78" w14:textId="77777777" w:rsidR="00CF6564" w:rsidRDefault="00CF6564" w:rsidP="006C27AC">
            <w:pPr>
              <w:pStyle w:val="TableParagraph"/>
              <w:numPr>
                <w:ilvl w:val="0"/>
                <w:numId w:val="73"/>
              </w:numPr>
              <w:tabs>
                <w:tab w:val="left" w:pos="887"/>
              </w:tabs>
              <w:kinsoku w:val="0"/>
              <w:overflowPunct w:val="0"/>
              <w:spacing w:before="8" w:line="230" w:lineRule="auto"/>
              <w:ind w:right="860"/>
              <w:rPr>
                <w:spacing w:val="-2"/>
              </w:rPr>
            </w:pPr>
            <w:r>
              <w:t>Provide</w:t>
            </w:r>
            <w:r>
              <w:rPr>
                <w:spacing w:val="-7"/>
              </w:rPr>
              <w:t xml:space="preserve"> </w:t>
            </w:r>
            <w:r>
              <w:t>personnel</w:t>
            </w:r>
            <w:r>
              <w:rPr>
                <w:spacing w:val="-6"/>
              </w:rPr>
              <w:t xml:space="preserve"> </w:t>
            </w:r>
            <w:r>
              <w:t>for</w:t>
            </w:r>
            <w:r>
              <w:rPr>
                <w:spacing w:val="-7"/>
              </w:rPr>
              <w:t xml:space="preserve"> </w:t>
            </w:r>
            <w:r>
              <w:t>the</w:t>
            </w:r>
            <w:r>
              <w:rPr>
                <w:spacing w:val="-5"/>
              </w:rPr>
              <w:t xml:space="preserve"> </w:t>
            </w:r>
            <w:r>
              <w:t xml:space="preserve">damage assessment teams guidance on </w:t>
            </w:r>
            <w:r>
              <w:rPr>
                <w:spacing w:val="-2"/>
              </w:rPr>
              <w:t>environmental</w:t>
            </w:r>
            <w:r>
              <w:rPr>
                <w:spacing w:val="-7"/>
              </w:rPr>
              <w:t xml:space="preserve"> </w:t>
            </w:r>
            <w:r>
              <w:rPr>
                <w:spacing w:val="-2"/>
              </w:rPr>
              <w:t>issues</w:t>
            </w:r>
            <w:r>
              <w:rPr>
                <w:spacing w:val="-9"/>
              </w:rPr>
              <w:t xml:space="preserve"> </w:t>
            </w:r>
            <w:r>
              <w:rPr>
                <w:spacing w:val="-2"/>
              </w:rPr>
              <w:t>and</w:t>
            </w:r>
            <w:r>
              <w:rPr>
                <w:spacing w:val="-3"/>
              </w:rPr>
              <w:t xml:space="preserve"> </w:t>
            </w:r>
            <w:r>
              <w:rPr>
                <w:spacing w:val="-2"/>
              </w:rPr>
              <w:t>impacts.</w:t>
            </w:r>
          </w:p>
          <w:p w14:paraId="74734F4B" w14:textId="77777777" w:rsidR="00CF6564" w:rsidRDefault="00CF6564" w:rsidP="006C27AC">
            <w:pPr>
              <w:pStyle w:val="TableParagraph"/>
              <w:numPr>
                <w:ilvl w:val="0"/>
                <w:numId w:val="73"/>
              </w:numPr>
              <w:tabs>
                <w:tab w:val="left" w:pos="887"/>
              </w:tabs>
              <w:kinsoku w:val="0"/>
              <w:overflowPunct w:val="0"/>
              <w:spacing w:line="291" w:lineRule="exact"/>
              <w:ind w:hanging="361"/>
              <w:rPr>
                <w:spacing w:val="-2"/>
              </w:rPr>
            </w:pPr>
            <w:r>
              <w:t>Issue</w:t>
            </w:r>
            <w:r>
              <w:rPr>
                <w:spacing w:val="-8"/>
              </w:rPr>
              <w:t xml:space="preserve"> </w:t>
            </w:r>
            <w:r>
              <w:t>appropriate</w:t>
            </w:r>
            <w:r>
              <w:rPr>
                <w:spacing w:val="-6"/>
              </w:rPr>
              <w:t xml:space="preserve"> </w:t>
            </w:r>
            <w:r>
              <w:rPr>
                <w:spacing w:val="-2"/>
              </w:rPr>
              <w:t>permits</w:t>
            </w:r>
          </w:p>
        </w:tc>
      </w:tr>
      <w:tr w:rsidR="007E0F67" w14:paraId="09FE0968" w14:textId="77777777">
        <w:trPr>
          <w:trHeight w:val="676"/>
        </w:trPr>
        <w:tc>
          <w:tcPr>
            <w:tcW w:w="2341" w:type="dxa"/>
            <w:tcBorders>
              <w:top w:val="single" w:sz="6" w:space="0" w:color="000000"/>
              <w:left w:val="single" w:sz="24" w:space="0" w:color="000000"/>
              <w:bottom w:val="single" w:sz="6" w:space="0" w:color="000000"/>
              <w:right w:val="single" w:sz="6" w:space="0" w:color="000000"/>
            </w:tcBorders>
          </w:tcPr>
          <w:p w14:paraId="0D8E3540" w14:textId="77777777" w:rsidR="00CF6564" w:rsidRDefault="00CF6564">
            <w:pPr>
              <w:pStyle w:val="TableParagraph"/>
              <w:kinsoku w:val="0"/>
              <w:overflowPunct w:val="0"/>
              <w:spacing w:before="1"/>
              <w:ind w:left="145"/>
              <w:rPr>
                <w:spacing w:val="-2"/>
              </w:rPr>
            </w:pPr>
            <w:r>
              <w:rPr>
                <w:spacing w:val="-2"/>
              </w:rPr>
              <w:t>WV</w:t>
            </w:r>
            <w:r>
              <w:rPr>
                <w:spacing w:val="-15"/>
              </w:rPr>
              <w:t xml:space="preserve"> </w:t>
            </w:r>
            <w:r>
              <w:rPr>
                <w:spacing w:val="-2"/>
              </w:rPr>
              <w:t>Public</w:t>
            </w:r>
            <w:r>
              <w:rPr>
                <w:spacing w:val="-16"/>
              </w:rPr>
              <w:t xml:space="preserve"> </w:t>
            </w:r>
            <w:r>
              <w:rPr>
                <w:spacing w:val="-2"/>
              </w:rPr>
              <w:t>Service Commission</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239D970B" w14:textId="77777777" w:rsidR="00CF6564" w:rsidRDefault="00CF6564">
            <w:pPr>
              <w:pStyle w:val="TableParagraph"/>
              <w:kinsoku w:val="0"/>
              <w:overflowPunct w:val="0"/>
              <w:spacing w:line="272" w:lineRule="exact"/>
              <w:ind w:left="166"/>
              <w:rPr>
                <w:spacing w:val="-5"/>
              </w:rPr>
            </w:pPr>
            <w:r>
              <w:rPr>
                <w:spacing w:val="-5"/>
              </w:rPr>
              <w:t>PSC</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6FB83CB6" w14:textId="77777777" w:rsidR="00CF6564" w:rsidRDefault="00CF6564" w:rsidP="006C27AC">
            <w:pPr>
              <w:pStyle w:val="TableParagraph"/>
              <w:numPr>
                <w:ilvl w:val="0"/>
                <w:numId w:val="72"/>
              </w:numPr>
              <w:tabs>
                <w:tab w:val="left" w:pos="887"/>
              </w:tabs>
              <w:kinsoku w:val="0"/>
              <w:overflowPunct w:val="0"/>
              <w:spacing w:before="17" w:line="220" w:lineRule="auto"/>
              <w:ind w:right="535"/>
            </w:pPr>
            <w:r>
              <w:t>Assist</w:t>
            </w:r>
            <w:r>
              <w:rPr>
                <w:spacing w:val="-15"/>
              </w:rPr>
              <w:t xml:space="preserve"> </w:t>
            </w:r>
            <w:r>
              <w:t>and</w:t>
            </w:r>
            <w:r>
              <w:rPr>
                <w:spacing w:val="-15"/>
              </w:rPr>
              <w:t xml:space="preserve"> </w:t>
            </w:r>
            <w:r>
              <w:t>advise</w:t>
            </w:r>
            <w:r>
              <w:rPr>
                <w:spacing w:val="-15"/>
              </w:rPr>
              <w:t xml:space="preserve"> </w:t>
            </w:r>
            <w:r>
              <w:t>WVEMD</w:t>
            </w:r>
            <w:r>
              <w:rPr>
                <w:spacing w:val="-15"/>
              </w:rPr>
              <w:t xml:space="preserve"> </w:t>
            </w:r>
            <w:r>
              <w:t>on</w:t>
            </w:r>
            <w:r>
              <w:rPr>
                <w:spacing w:val="-15"/>
              </w:rPr>
              <w:t xml:space="preserve"> </w:t>
            </w:r>
            <w:r>
              <w:t>public infrastructure issues</w:t>
            </w:r>
          </w:p>
        </w:tc>
      </w:tr>
      <w:tr w:rsidR="007E0F67" w14:paraId="10A1E47A" w14:textId="77777777">
        <w:trPr>
          <w:trHeight w:val="887"/>
        </w:trPr>
        <w:tc>
          <w:tcPr>
            <w:tcW w:w="2341" w:type="dxa"/>
            <w:tcBorders>
              <w:top w:val="single" w:sz="6" w:space="0" w:color="000000"/>
              <w:left w:val="single" w:sz="24" w:space="0" w:color="000000"/>
              <w:bottom w:val="single" w:sz="24" w:space="0" w:color="000000"/>
              <w:right w:val="single" w:sz="6" w:space="0" w:color="000000"/>
            </w:tcBorders>
          </w:tcPr>
          <w:p w14:paraId="71BB94D9" w14:textId="77777777" w:rsidR="00CF6564" w:rsidRDefault="00CF6564">
            <w:pPr>
              <w:pStyle w:val="TableParagraph"/>
              <w:kinsoku w:val="0"/>
              <w:overflowPunct w:val="0"/>
              <w:spacing w:before="1"/>
              <w:ind w:left="145" w:right="609"/>
              <w:jc w:val="both"/>
              <w:rPr>
                <w:spacing w:val="-2"/>
              </w:rPr>
            </w:pPr>
            <w:r>
              <w:t>WV</w:t>
            </w:r>
            <w:r>
              <w:rPr>
                <w:spacing w:val="-15"/>
              </w:rPr>
              <w:t xml:space="preserve"> </w:t>
            </w:r>
            <w:r>
              <w:t>Division</w:t>
            </w:r>
            <w:r>
              <w:rPr>
                <w:spacing w:val="-15"/>
              </w:rPr>
              <w:t xml:space="preserve"> </w:t>
            </w:r>
            <w:r>
              <w:t>of Corrections</w:t>
            </w:r>
            <w:r>
              <w:rPr>
                <w:spacing w:val="-15"/>
              </w:rPr>
              <w:t xml:space="preserve"> </w:t>
            </w:r>
            <w:r>
              <w:t xml:space="preserve">and </w:t>
            </w:r>
            <w:r>
              <w:rPr>
                <w:spacing w:val="-2"/>
              </w:rPr>
              <w:t>Rehabilitation</w:t>
            </w:r>
          </w:p>
        </w:tc>
        <w:tc>
          <w:tcPr>
            <w:tcW w:w="1440" w:type="dxa"/>
            <w:tcBorders>
              <w:top w:val="single" w:sz="6" w:space="0" w:color="000000"/>
              <w:left w:val="single" w:sz="6" w:space="0" w:color="000000"/>
              <w:bottom w:val="single" w:sz="24" w:space="0" w:color="000000"/>
              <w:right w:val="single" w:sz="6" w:space="0" w:color="000000"/>
            </w:tcBorders>
            <w:shd w:val="clear" w:color="auto" w:fill="DEEBF6"/>
          </w:tcPr>
          <w:p w14:paraId="444A4045" w14:textId="77777777" w:rsidR="00CF6564" w:rsidRDefault="00CF6564">
            <w:pPr>
              <w:pStyle w:val="TableParagraph"/>
              <w:kinsoku w:val="0"/>
              <w:overflowPunct w:val="0"/>
              <w:spacing w:line="272" w:lineRule="exact"/>
              <w:ind w:left="166"/>
              <w:rPr>
                <w:spacing w:val="-2"/>
              </w:rPr>
            </w:pPr>
            <w:r>
              <w:rPr>
                <w:spacing w:val="-2"/>
              </w:rPr>
              <w:t>WVDCR</w:t>
            </w:r>
          </w:p>
        </w:tc>
        <w:tc>
          <w:tcPr>
            <w:tcW w:w="5039" w:type="dxa"/>
            <w:tcBorders>
              <w:top w:val="single" w:sz="6" w:space="0" w:color="000000"/>
              <w:left w:val="single" w:sz="6" w:space="0" w:color="000000"/>
              <w:bottom w:val="single" w:sz="24" w:space="0" w:color="000000"/>
              <w:right w:val="single" w:sz="24" w:space="0" w:color="000000"/>
            </w:tcBorders>
            <w:shd w:val="clear" w:color="auto" w:fill="E0EDD9"/>
          </w:tcPr>
          <w:p w14:paraId="689A91F1" w14:textId="77777777" w:rsidR="00CF6564" w:rsidRDefault="00CF6564" w:rsidP="006C27AC">
            <w:pPr>
              <w:pStyle w:val="TableParagraph"/>
              <w:numPr>
                <w:ilvl w:val="0"/>
                <w:numId w:val="71"/>
              </w:numPr>
              <w:tabs>
                <w:tab w:val="left" w:pos="887"/>
              </w:tabs>
              <w:kinsoku w:val="0"/>
              <w:overflowPunct w:val="0"/>
              <w:spacing w:before="17" w:line="220" w:lineRule="auto"/>
              <w:ind w:right="468"/>
            </w:pPr>
            <w:r>
              <w:t>Provide</w:t>
            </w:r>
            <w:r>
              <w:rPr>
                <w:spacing w:val="-15"/>
              </w:rPr>
              <w:t xml:space="preserve"> </w:t>
            </w:r>
            <w:r>
              <w:t>inmate</w:t>
            </w:r>
            <w:r>
              <w:rPr>
                <w:spacing w:val="-15"/>
              </w:rPr>
              <w:t xml:space="preserve"> </w:t>
            </w:r>
            <w:r>
              <w:t>support</w:t>
            </w:r>
            <w:r>
              <w:rPr>
                <w:spacing w:val="-15"/>
              </w:rPr>
              <w:t xml:space="preserve"> </w:t>
            </w:r>
            <w:r>
              <w:t>for</w:t>
            </w:r>
            <w:r>
              <w:rPr>
                <w:spacing w:val="-15"/>
              </w:rPr>
              <w:t xml:space="preserve"> </w:t>
            </w:r>
            <w:r>
              <w:t>emergency route clearance if situation warrants</w:t>
            </w:r>
          </w:p>
          <w:p w14:paraId="6F905F38" w14:textId="6017652E" w:rsidR="008022EE" w:rsidRDefault="00D9659E" w:rsidP="006C27AC">
            <w:pPr>
              <w:pStyle w:val="TableParagraph"/>
              <w:numPr>
                <w:ilvl w:val="0"/>
                <w:numId w:val="71"/>
              </w:numPr>
              <w:tabs>
                <w:tab w:val="left" w:pos="887"/>
              </w:tabs>
              <w:kinsoku w:val="0"/>
              <w:overflowPunct w:val="0"/>
              <w:spacing w:before="17" w:line="220" w:lineRule="auto"/>
              <w:ind w:right="468"/>
            </w:pPr>
            <w:r>
              <w:t>2-36 passenger buses</w:t>
            </w:r>
          </w:p>
        </w:tc>
      </w:tr>
    </w:tbl>
    <w:p w14:paraId="2DC6DCFC" w14:textId="77777777" w:rsidR="00CF6564" w:rsidRDefault="00CF6564">
      <w:pPr>
        <w:pStyle w:val="BodyText"/>
        <w:kinsoku w:val="0"/>
        <w:overflowPunct w:val="0"/>
        <w:spacing w:before="1"/>
        <w:ind w:left="1200" w:right="894"/>
        <w:jc w:val="both"/>
      </w:pPr>
      <w:r>
        <w:t>For identiﬁcation of environmentally sensitive areas, contact the US Fish and Wildlife Service, West Virginia Field Oﬃce, Ecological Services, 6263 Appalachian Highway, Davis, WV 26260, 304 866 3858.</w:t>
      </w:r>
    </w:p>
    <w:p w14:paraId="02B6829A" w14:textId="00ADF519" w:rsidR="00FE79D5" w:rsidRDefault="00FE79D5" w:rsidP="00FE79D5">
      <w:pPr>
        <w:pStyle w:val="Normalleftaligned"/>
      </w:pPr>
      <w:r>
        <w:br w:type="page"/>
      </w:r>
    </w:p>
    <w:p w14:paraId="67218E0E" w14:textId="2C563831" w:rsidR="00846DF3" w:rsidRDefault="00846DF3" w:rsidP="00846DF3">
      <w:pPr>
        <w:pStyle w:val="SubtitleEMD"/>
      </w:pPr>
      <w:r>
        <w:lastRenderedPageBreak/>
        <w:t>AUTHORITIES</w:t>
      </w:r>
      <w:r>
        <w:rPr>
          <w:spacing w:val="-7"/>
        </w:rPr>
        <w:t xml:space="preserve"> </w:t>
      </w:r>
      <w:r>
        <w:t>AND</w:t>
      </w:r>
      <w:r>
        <w:rPr>
          <w:spacing w:val="-4"/>
        </w:rPr>
        <w:t xml:space="preserve"> </w:t>
      </w:r>
      <w:r>
        <w:t>REFERENCES</w:t>
      </w:r>
    </w:p>
    <w:p w14:paraId="50532E5A" w14:textId="77777777" w:rsidR="00CF6564" w:rsidRDefault="00CF6564" w:rsidP="006C27AC">
      <w:pPr>
        <w:pStyle w:val="Heading1EMD"/>
        <w:numPr>
          <w:ilvl w:val="0"/>
          <w:numId w:val="263"/>
        </w:numPr>
      </w:pPr>
      <w:r>
        <w:t>Authorities</w:t>
      </w:r>
    </w:p>
    <w:p w14:paraId="0DD227C1" w14:textId="77777777" w:rsidR="00CF6564" w:rsidRDefault="00CF6564" w:rsidP="00FE79D5">
      <w:pPr>
        <w:pStyle w:val="Heading2EMD"/>
        <w:rPr>
          <w:spacing w:val="-2"/>
        </w:rPr>
      </w:pPr>
      <w:r>
        <w:t>West</w:t>
      </w:r>
      <w:r>
        <w:rPr>
          <w:spacing w:val="-15"/>
        </w:rPr>
        <w:t xml:space="preserve"> </w:t>
      </w:r>
      <w:r>
        <w:t>Virginia</w:t>
      </w:r>
      <w:r>
        <w:rPr>
          <w:spacing w:val="-12"/>
        </w:rPr>
        <w:t xml:space="preserve"> </w:t>
      </w:r>
      <w:r>
        <w:t>Code,</w:t>
      </w:r>
      <w:r>
        <w:rPr>
          <w:spacing w:val="-9"/>
        </w:rPr>
        <w:t xml:space="preserve"> </w:t>
      </w:r>
      <w:r>
        <w:t>Chapter</w:t>
      </w:r>
      <w:r>
        <w:rPr>
          <w:spacing w:val="-9"/>
        </w:rPr>
        <w:t xml:space="preserve"> </w:t>
      </w:r>
      <w:r>
        <w:t>15,</w:t>
      </w:r>
      <w:r>
        <w:rPr>
          <w:spacing w:val="-15"/>
        </w:rPr>
        <w:t xml:space="preserve"> </w:t>
      </w:r>
      <w:r>
        <w:t>Article</w:t>
      </w:r>
      <w:r>
        <w:rPr>
          <w:spacing w:val="-10"/>
        </w:rPr>
        <w:t xml:space="preserve"> </w:t>
      </w:r>
      <w:r>
        <w:t>5,</w:t>
      </w:r>
      <w:r>
        <w:rPr>
          <w:spacing w:val="-6"/>
        </w:rPr>
        <w:t xml:space="preserve"> </w:t>
      </w:r>
      <w:r>
        <w:t>as</w:t>
      </w:r>
      <w:r>
        <w:rPr>
          <w:spacing w:val="-6"/>
        </w:rPr>
        <w:t xml:space="preserve"> </w:t>
      </w:r>
      <w:r>
        <w:rPr>
          <w:spacing w:val="-2"/>
        </w:rPr>
        <w:t>amended.</w:t>
      </w:r>
    </w:p>
    <w:p w14:paraId="3F7FD8DA" w14:textId="77777777" w:rsidR="00CF6564" w:rsidRDefault="00CF6564" w:rsidP="00FE79D5">
      <w:pPr>
        <w:pStyle w:val="Heading2EMD"/>
        <w:rPr>
          <w:spacing w:val="-2"/>
        </w:rPr>
      </w:pPr>
      <w:r>
        <w:t>West</w:t>
      </w:r>
      <w:r>
        <w:rPr>
          <w:spacing w:val="-19"/>
        </w:rPr>
        <w:t xml:space="preserve"> </w:t>
      </w:r>
      <w:r>
        <w:t>Virginia</w:t>
      </w:r>
      <w:r>
        <w:rPr>
          <w:spacing w:val="-9"/>
        </w:rPr>
        <w:t xml:space="preserve"> </w:t>
      </w:r>
      <w:r>
        <w:t>Code,</w:t>
      </w:r>
      <w:r>
        <w:rPr>
          <w:spacing w:val="-6"/>
        </w:rPr>
        <w:t xml:space="preserve"> </w:t>
      </w:r>
      <w:r>
        <w:t>Chapter</w:t>
      </w:r>
      <w:r>
        <w:rPr>
          <w:spacing w:val="-9"/>
        </w:rPr>
        <w:t xml:space="preserve"> </w:t>
      </w:r>
      <w:r>
        <w:t>17,</w:t>
      </w:r>
      <w:r>
        <w:rPr>
          <w:spacing w:val="-15"/>
        </w:rPr>
        <w:t xml:space="preserve"> </w:t>
      </w:r>
      <w:r>
        <w:t>Article</w:t>
      </w:r>
      <w:r>
        <w:rPr>
          <w:spacing w:val="-7"/>
        </w:rPr>
        <w:t xml:space="preserve"> </w:t>
      </w:r>
      <w:r>
        <w:t>2A,</w:t>
      </w:r>
      <w:r>
        <w:rPr>
          <w:spacing w:val="-6"/>
        </w:rPr>
        <w:t xml:space="preserve"> </w:t>
      </w:r>
      <w:r>
        <w:t>Section</w:t>
      </w:r>
      <w:r>
        <w:rPr>
          <w:spacing w:val="-6"/>
        </w:rPr>
        <w:t xml:space="preserve"> </w:t>
      </w:r>
      <w:r>
        <w:t>8,</w:t>
      </w:r>
      <w:r>
        <w:rPr>
          <w:spacing w:val="-6"/>
        </w:rPr>
        <w:t xml:space="preserve"> </w:t>
      </w:r>
      <w:r>
        <w:t>as</w:t>
      </w:r>
      <w:r>
        <w:rPr>
          <w:spacing w:val="-6"/>
        </w:rPr>
        <w:t xml:space="preserve"> </w:t>
      </w:r>
      <w:r>
        <w:rPr>
          <w:spacing w:val="-2"/>
        </w:rPr>
        <w:t>amended.</w:t>
      </w:r>
    </w:p>
    <w:p w14:paraId="211FE01A" w14:textId="77777777" w:rsidR="00CF6564" w:rsidRDefault="00CF6564" w:rsidP="00FE79D5">
      <w:pPr>
        <w:pStyle w:val="Heading2EMD"/>
        <w:rPr>
          <w:spacing w:val="-10"/>
        </w:rPr>
      </w:pPr>
      <w:r>
        <w:t>West</w:t>
      </w:r>
      <w:r>
        <w:rPr>
          <w:spacing w:val="-19"/>
        </w:rPr>
        <w:t xml:space="preserve"> </w:t>
      </w:r>
      <w:r>
        <w:t>Virginia</w:t>
      </w:r>
      <w:r>
        <w:rPr>
          <w:spacing w:val="-15"/>
        </w:rPr>
        <w:t xml:space="preserve"> </w:t>
      </w:r>
      <w:r>
        <w:t>Code,</w:t>
      </w:r>
      <w:r>
        <w:rPr>
          <w:spacing w:val="-13"/>
        </w:rPr>
        <w:t xml:space="preserve"> </w:t>
      </w:r>
      <w:r>
        <w:t>Chapter</w:t>
      </w:r>
      <w:r>
        <w:rPr>
          <w:spacing w:val="-13"/>
        </w:rPr>
        <w:t xml:space="preserve"> </w:t>
      </w:r>
      <w:r>
        <w:t>20,</w:t>
      </w:r>
      <w:r>
        <w:rPr>
          <w:spacing w:val="-15"/>
        </w:rPr>
        <w:t xml:space="preserve"> </w:t>
      </w:r>
      <w:r>
        <w:t>Article</w:t>
      </w:r>
      <w:r>
        <w:rPr>
          <w:spacing w:val="-10"/>
        </w:rPr>
        <w:t xml:space="preserve"> 1</w:t>
      </w:r>
    </w:p>
    <w:p w14:paraId="11ACC1B8" w14:textId="77777777" w:rsidR="00CF6564" w:rsidRDefault="00CF6564" w:rsidP="00FE79D5">
      <w:pPr>
        <w:pStyle w:val="Heading2EMD"/>
        <w:rPr>
          <w:spacing w:val="-2"/>
        </w:rPr>
      </w:pPr>
      <w:r>
        <w:t>West</w:t>
      </w:r>
      <w:r>
        <w:rPr>
          <w:spacing w:val="-19"/>
        </w:rPr>
        <w:t xml:space="preserve"> </w:t>
      </w:r>
      <w:r>
        <w:t>Virginia</w:t>
      </w:r>
      <w:r>
        <w:rPr>
          <w:spacing w:val="-9"/>
        </w:rPr>
        <w:t xml:space="preserve"> </w:t>
      </w:r>
      <w:r>
        <w:t>Code,</w:t>
      </w:r>
      <w:r>
        <w:rPr>
          <w:spacing w:val="-7"/>
        </w:rPr>
        <w:t xml:space="preserve"> </w:t>
      </w:r>
      <w:r>
        <w:t>Chapter</w:t>
      </w:r>
      <w:r>
        <w:rPr>
          <w:spacing w:val="-9"/>
        </w:rPr>
        <w:t xml:space="preserve"> </w:t>
      </w:r>
      <w:r>
        <w:t>22,</w:t>
      </w:r>
      <w:r>
        <w:rPr>
          <w:spacing w:val="-15"/>
        </w:rPr>
        <w:t xml:space="preserve"> </w:t>
      </w:r>
      <w:r>
        <w:t>Article</w:t>
      </w:r>
      <w:r>
        <w:rPr>
          <w:spacing w:val="-7"/>
        </w:rPr>
        <w:t xml:space="preserve"> </w:t>
      </w:r>
      <w:r>
        <w:t>5</w:t>
      </w:r>
      <w:r>
        <w:rPr>
          <w:spacing w:val="-4"/>
        </w:rPr>
        <w:t xml:space="preserve"> </w:t>
      </w:r>
      <w:r>
        <w:t>and</w:t>
      </w:r>
      <w:r>
        <w:rPr>
          <w:spacing w:val="-6"/>
        </w:rPr>
        <w:t xml:space="preserve"> </w:t>
      </w:r>
      <w:r>
        <w:t>5A,</w:t>
      </w:r>
      <w:r>
        <w:rPr>
          <w:spacing w:val="-4"/>
        </w:rPr>
        <w:t xml:space="preserve"> </w:t>
      </w:r>
      <w:r>
        <w:t>as</w:t>
      </w:r>
      <w:r>
        <w:rPr>
          <w:spacing w:val="-4"/>
        </w:rPr>
        <w:t xml:space="preserve"> </w:t>
      </w:r>
      <w:r>
        <w:rPr>
          <w:spacing w:val="-2"/>
        </w:rPr>
        <w:t>amended.</w:t>
      </w:r>
    </w:p>
    <w:p w14:paraId="5EC04121" w14:textId="77777777" w:rsidR="00CF6564" w:rsidRDefault="00CF6564" w:rsidP="00FE79D5">
      <w:pPr>
        <w:pStyle w:val="Heading2EMD"/>
        <w:rPr>
          <w:spacing w:val="-2"/>
        </w:rPr>
      </w:pPr>
      <w:r>
        <w:t>West</w:t>
      </w:r>
      <w:r>
        <w:rPr>
          <w:spacing w:val="-15"/>
        </w:rPr>
        <w:t xml:space="preserve"> </w:t>
      </w:r>
      <w:r>
        <w:t>Virginia</w:t>
      </w:r>
      <w:r>
        <w:rPr>
          <w:spacing w:val="-12"/>
        </w:rPr>
        <w:t xml:space="preserve"> </w:t>
      </w:r>
      <w:r>
        <w:t>Code,</w:t>
      </w:r>
      <w:r>
        <w:rPr>
          <w:spacing w:val="-9"/>
        </w:rPr>
        <w:t xml:space="preserve"> </w:t>
      </w:r>
      <w:r>
        <w:t>Chapter</w:t>
      </w:r>
      <w:r>
        <w:rPr>
          <w:spacing w:val="-9"/>
        </w:rPr>
        <w:t xml:space="preserve"> </w:t>
      </w:r>
      <w:r>
        <w:t>29,</w:t>
      </w:r>
      <w:r>
        <w:rPr>
          <w:spacing w:val="-15"/>
        </w:rPr>
        <w:t xml:space="preserve"> </w:t>
      </w:r>
      <w:r>
        <w:t>Article</w:t>
      </w:r>
      <w:r>
        <w:rPr>
          <w:spacing w:val="-10"/>
        </w:rPr>
        <w:t xml:space="preserve"> </w:t>
      </w:r>
      <w:r>
        <w:t>3,</w:t>
      </w:r>
      <w:r>
        <w:rPr>
          <w:spacing w:val="-6"/>
        </w:rPr>
        <w:t xml:space="preserve"> </w:t>
      </w:r>
      <w:r>
        <w:t>as</w:t>
      </w:r>
      <w:r>
        <w:rPr>
          <w:spacing w:val="-6"/>
        </w:rPr>
        <w:t xml:space="preserve"> </w:t>
      </w:r>
      <w:r>
        <w:rPr>
          <w:spacing w:val="-2"/>
        </w:rPr>
        <w:t>amended.</w:t>
      </w:r>
    </w:p>
    <w:p w14:paraId="6C1F375F" w14:textId="77777777" w:rsidR="00CF6564" w:rsidRDefault="00CF6564" w:rsidP="00FE79D5">
      <w:pPr>
        <w:pStyle w:val="Heading2EMD"/>
        <w:rPr>
          <w:spacing w:val="-5"/>
        </w:rPr>
      </w:pPr>
      <w:r>
        <w:t>Public</w:t>
      </w:r>
      <w:r>
        <w:rPr>
          <w:spacing w:val="-12"/>
        </w:rPr>
        <w:t xml:space="preserve"> </w:t>
      </w:r>
      <w:r>
        <w:t>Law</w:t>
      </w:r>
      <w:r>
        <w:rPr>
          <w:spacing w:val="-4"/>
        </w:rPr>
        <w:t xml:space="preserve"> </w:t>
      </w:r>
      <w:r>
        <w:t>3-288,</w:t>
      </w:r>
      <w:r>
        <w:rPr>
          <w:spacing w:val="-3"/>
        </w:rPr>
        <w:t xml:space="preserve"> </w:t>
      </w:r>
      <w:r>
        <w:t>Section</w:t>
      </w:r>
      <w:r>
        <w:rPr>
          <w:spacing w:val="-4"/>
        </w:rPr>
        <w:t xml:space="preserve"> </w:t>
      </w:r>
      <w:r>
        <w:t>403,</w:t>
      </w:r>
      <w:r>
        <w:rPr>
          <w:spacing w:val="-9"/>
        </w:rPr>
        <w:t xml:space="preserve"> </w:t>
      </w:r>
      <w:r>
        <w:t>Title</w:t>
      </w:r>
      <w:r>
        <w:rPr>
          <w:spacing w:val="-4"/>
        </w:rPr>
        <w:t xml:space="preserve"> </w:t>
      </w:r>
      <w:r>
        <w:rPr>
          <w:spacing w:val="-5"/>
        </w:rPr>
        <w:t>44</w:t>
      </w:r>
    </w:p>
    <w:p w14:paraId="743B2574" w14:textId="77777777" w:rsidR="00CF6564" w:rsidRDefault="00CF6564" w:rsidP="00FE79D5">
      <w:pPr>
        <w:pStyle w:val="Heading2EMD"/>
        <w:rPr>
          <w:spacing w:val="-2"/>
        </w:rPr>
      </w:pPr>
      <w:r>
        <w:t>Code</w:t>
      </w:r>
      <w:r>
        <w:rPr>
          <w:spacing w:val="-6"/>
        </w:rPr>
        <w:t xml:space="preserve"> </w:t>
      </w:r>
      <w:r>
        <w:t>of</w:t>
      </w:r>
      <w:r>
        <w:rPr>
          <w:spacing w:val="-5"/>
        </w:rPr>
        <w:t xml:space="preserve"> </w:t>
      </w:r>
      <w:r>
        <w:t>Federal</w:t>
      </w:r>
      <w:r>
        <w:rPr>
          <w:spacing w:val="-3"/>
        </w:rPr>
        <w:t xml:space="preserve"> </w:t>
      </w:r>
      <w:r>
        <w:t>Regulations</w:t>
      </w:r>
      <w:r>
        <w:rPr>
          <w:spacing w:val="-9"/>
        </w:rPr>
        <w:t xml:space="preserve"> </w:t>
      </w:r>
      <w:r>
        <w:t>Title</w:t>
      </w:r>
      <w:r>
        <w:rPr>
          <w:spacing w:val="-5"/>
        </w:rPr>
        <w:t xml:space="preserve"> </w:t>
      </w:r>
      <w:r>
        <w:t>44,</w:t>
      </w:r>
      <w:r>
        <w:rPr>
          <w:spacing w:val="-4"/>
        </w:rPr>
        <w:t xml:space="preserve"> </w:t>
      </w:r>
      <w:r>
        <w:t>Part</w:t>
      </w:r>
      <w:r>
        <w:rPr>
          <w:spacing w:val="-3"/>
        </w:rPr>
        <w:t xml:space="preserve"> </w:t>
      </w:r>
      <w:r>
        <w:rPr>
          <w:spacing w:val="-2"/>
        </w:rPr>
        <w:t>206.224</w:t>
      </w:r>
    </w:p>
    <w:p w14:paraId="7EE98EB7" w14:textId="77777777" w:rsidR="00CF6564" w:rsidRDefault="00CF6564" w:rsidP="00846DF3">
      <w:pPr>
        <w:pStyle w:val="Heading1EMD"/>
      </w:pPr>
      <w:r>
        <w:t>REFERENCES</w:t>
      </w:r>
    </w:p>
    <w:p w14:paraId="7E4B62EF" w14:textId="0C3A1C24" w:rsidR="00CF6564" w:rsidRDefault="00CF6564" w:rsidP="00FE79D5">
      <w:pPr>
        <w:pStyle w:val="Heading2EMD"/>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1E357F50" w14:textId="1644D810" w:rsidR="00846DF3" w:rsidRDefault="00846DF3">
      <w:pPr>
        <w:pStyle w:val="BodyText"/>
        <w:kinsoku w:val="0"/>
        <w:overflowPunct w:val="0"/>
        <w:spacing w:before="1"/>
        <w:rPr>
          <w:sz w:val="25"/>
          <w:szCs w:val="25"/>
        </w:rPr>
      </w:pPr>
      <w:r>
        <w:rPr>
          <w:sz w:val="25"/>
          <w:szCs w:val="25"/>
        </w:rPr>
        <w:br w:type="page"/>
      </w:r>
    </w:p>
    <w:p w14:paraId="7B2E706D" w14:textId="77777777" w:rsidR="00846DF3" w:rsidRDefault="00846DF3">
      <w:pPr>
        <w:pStyle w:val="BodyText"/>
        <w:kinsoku w:val="0"/>
        <w:overflowPunct w:val="0"/>
        <w:spacing w:before="1"/>
        <w:rPr>
          <w:sz w:val="25"/>
          <w:szCs w:val="25"/>
        </w:rPr>
      </w:pPr>
    </w:p>
    <w:p w14:paraId="6A21ADC2" w14:textId="77777777" w:rsidR="00846DF3" w:rsidRDefault="00846DF3">
      <w:pPr>
        <w:pStyle w:val="BodyText"/>
        <w:kinsoku w:val="0"/>
        <w:overflowPunct w:val="0"/>
        <w:spacing w:before="1"/>
        <w:rPr>
          <w:sz w:val="25"/>
          <w:szCs w:val="25"/>
        </w:rPr>
        <w:sectPr w:rsidR="00846DF3" w:rsidSect="00EC066F">
          <w:headerReference w:type="even" r:id="rId165"/>
          <w:headerReference w:type="default" r:id="rId166"/>
          <w:footerReference w:type="default" r:id="rId167"/>
          <w:headerReference w:type="first" r:id="rId168"/>
          <w:type w:val="continuous"/>
          <w:pgSz w:w="12240" w:h="15840"/>
          <w:pgMar w:top="1440" w:right="720" w:bottom="1440" w:left="720" w:header="720" w:footer="720" w:gutter="0"/>
          <w:pgNumType w:start="1"/>
          <w:cols w:space="720"/>
          <w:noEndnote/>
        </w:sectPr>
      </w:pPr>
    </w:p>
    <w:p w14:paraId="2B22C8CE" w14:textId="77777777" w:rsidR="00CF6564" w:rsidRDefault="00CF6564">
      <w:pPr>
        <w:pStyle w:val="BodyText"/>
        <w:kinsoku w:val="0"/>
        <w:overflowPunct w:val="0"/>
        <w:spacing w:before="1"/>
        <w:rPr>
          <w:sz w:val="25"/>
          <w:szCs w:val="25"/>
        </w:rPr>
      </w:pPr>
    </w:p>
    <w:p w14:paraId="707E44B9" w14:textId="146FCFED"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454BED8A" wp14:editId="7903736B">
                <wp:extent cx="5936615" cy="533400"/>
                <wp:effectExtent l="0" t="0" r="0" b="1270"/>
                <wp:docPr id="685042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1217C" w14:textId="77777777" w:rsidR="00CF6564" w:rsidRDefault="00CF6564">
                            <w:pPr>
                              <w:pStyle w:val="BodyText"/>
                              <w:kinsoku w:val="0"/>
                              <w:overflowPunct w:val="0"/>
                              <w:spacing w:before="12"/>
                              <w:ind w:left="1109" w:right="1099"/>
                              <w:jc w:val="center"/>
                              <w:rPr>
                                <w:b/>
                                <w:bCs/>
                                <w:color w:val="000000"/>
                                <w:spacing w:val="-5"/>
                                <w:sz w:val="32"/>
                                <w:szCs w:val="32"/>
                              </w:rPr>
                            </w:pPr>
                            <w:r>
                              <w:rPr>
                                <w:b/>
                                <w:bCs/>
                                <w:color w:val="000000"/>
                                <w:spacing w:val="-4"/>
                                <w:sz w:val="32"/>
                                <w:szCs w:val="32"/>
                              </w:rPr>
                              <w:t>Support</w:t>
                            </w:r>
                            <w:r>
                              <w:rPr>
                                <w:b/>
                                <w:bCs/>
                                <w:color w:val="000000"/>
                                <w:spacing w:val="-19"/>
                                <w:sz w:val="32"/>
                                <w:szCs w:val="32"/>
                              </w:rPr>
                              <w:t xml:space="preserve"> </w:t>
                            </w:r>
                            <w:r>
                              <w:rPr>
                                <w:b/>
                                <w:bCs/>
                                <w:color w:val="000000"/>
                                <w:spacing w:val="-4"/>
                                <w:sz w:val="32"/>
                                <w:szCs w:val="32"/>
                              </w:rPr>
                              <w:t>Annex</w:t>
                            </w:r>
                            <w:r>
                              <w:rPr>
                                <w:b/>
                                <w:bCs/>
                                <w:color w:val="000000"/>
                                <w:spacing w:val="-2"/>
                                <w:sz w:val="32"/>
                                <w:szCs w:val="32"/>
                              </w:rPr>
                              <w:t xml:space="preserve"> </w:t>
                            </w:r>
                            <w:r>
                              <w:rPr>
                                <w:b/>
                                <w:bCs/>
                                <w:color w:val="000000"/>
                                <w:spacing w:val="-5"/>
                                <w:sz w:val="32"/>
                                <w:szCs w:val="32"/>
                              </w:rPr>
                              <w:t>#1:</w:t>
                            </w:r>
                          </w:p>
                          <w:p w14:paraId="758E6D9B" w14:textId="77777777" w:rsidR="00CF6564" w:rsidRDefault="00CF6564">
                            <w:pPr>
                              <w:pStyle w:val="BodyText"/>
                              <w:kinsoku w:val="0"/>
                              <w:overflowPunct w:val="0"/>
                              <w:spacing w:before="1"/>
                              <w:ind w:left="1109" w:right="1108"/>
                              <w:jc w:val="center"/>
                              <w:rPr>
                                <w:b/>
                                <w:bCs/>
                                <w:color w:val="000000"/>
                                <w:spacing w:val="-2"/>
                                <w:sz w:val="32"/>
                                <w:szCs w:val="32"/>
                              </w:rPr>
                            </w:pPr>
                            <w:r>
                              <w:rPr>
                                <w:b/>
                                <w:bCs/>
                                <w:color w:val="000000"/>
                                <w:spacing w:val="-2"/>
                                <w:sz w:val="32"/>
                                <w:szCs w:val="32"/>
                              </w:rPr>
                              <w:t>Continuity</w:t>
                            </w:r>
                            <w:r>
                              <w:rPr>
                                <w:b/>
                                <w:bCs/>
                                <w:color w:val="000000"/>
                                <w:spacing w:val="-9"/>
                                <w:sz w:val="32"/>
                                <w:szCs w:val="32"/>
                              </w:rPr>
                              <w:t xml:space="preserve"> </w:t>
                            </w:r>
                            <w:r>
                              <w:rPr>
                                <w:b/>
                                <w:bCs/>
                                <w:color w:val="000000"/>
                                <w:spacing w:val="-2"/>
                                <w:sz w:val="32"/>
                                <w:szCs w:val="32"/>
                              </w:rPr>
                              <w:t>of</w:t>
                            </w:r>
                            <w:r>
                              <w:rPr>
                                <w:b/>
                                <w:bCs/>
                                <w:color w:val="000000"/>
                                <w:spacing w:val="-6"/>
                                <w:sz w:val="32"/>
                                <w:szCs w:val="32"/>
                              </w:rPr>
                              <w:t xml:space="preserve"> </w:t>
                            </w:r>
                            <w:r>
                              <w:rPr>
                                <w:b/>
                                <w:bCs/>
                                <w:color w:val="000000"/>
                                <w:spacing w:val="-2"/>
                                <w:sz w:val="32"/>
                                <w:szCs w:val="32"/>
                              </w:rPr>
                              <w:t>Government,</w:t>
                            </w:r>
                            <w:r>
                              <w:rPr>
                                <w:b/>
                                <w:bCs/>
                                <w:color w:val="000000"/>
                                <w:spacing w:val="-8"/>
                                <w:sz w:val="32"/>
                                <w:szCs w:val="32"/>
                              </w:rPr>
                              <w:t xml:space="preserve"> </w:t>
                            </w:r>
                            <w:r>
                              <w:rPr>
                                <w:b/>
                                <w:bCs/>
                                <w:color w:val="000000"/>
                                <w:spacing w:val="-2"/>
                                <w:sz w:val="32"/>
                                <w:szCs w:val="32"/>
                              </w:rPr>
                              <w:t>Continuity</w:t>
                            </w:r>
                            <w:r>
                              <w:rPr>
                                <w:b/>
                                <w:bCs/>
                                <w:color w:val="000000"/>
                                <w:spacing w:val="-9"/>
                                <w:sz w:val="32"/>
                                <w:szCs w:val="32"/>
                              </w:rPr>
                              <w:t xml:space="preserve"> </w:t>
                            </w:r>
                            <w:r>
                              <w:rPr>
                                <w:b/>
                                <w:bCs/>
                                <w:color w:val="000000"/>
                                <w:spacing w:val="-2"/>
                                <w:sz w:val="32"/>
                                <w:szCs w:val="32"/>
                              </w:rPr>
                              <w:t>of</w:t>
                            </w:r>
                            <w:r>
                              <w:rPr>
                                <w:b/>
                                <w:bCs/>
                                <w:color w:val="000000"/>
                                <w:spacing w:val="-5"/>
                                <w:sz w:val="32"/>
                                <w:szCs w:val="32"/>
                              </w:rPr>
                              <w:t xml:space="preserve"> </w:t>
                            </w:r>
                            <w:r>
                              <w:rPr>
                                <w:b/>
                                <w:bCs/>
                                <w:color w:val="000000"/>
                                <w:spacing w:val="-2"/>
                                <w:sz w:val="32"/>
                                <w:szCs w:val="32"/>
                              </w:rPr>
                              <w:t>Operations</w:t>
                            </w:r>
                          </w:p>
                        </w:txbxContent>
                      </wps:txbx>
                      <wps:bodyPr rot="0" vert="horz" wrap="square" lIns="0" tIns="0" rIns="0" bIns="0" anchor="t" anchorCtr="0" upright="1">
                        <a:noAutofit/>
                      </wps:bodyPr>
                    </wps:wsp>
                  </a:graphicData>
                </a:graphic>
              </wp:inline>
            </w:drawing>
          </mc:Choice>
          <mc:Fallback>
            <w:pict>
              <v:shape w14:anchorId="454BED8A" id="Text Box 327" o:spid="_x0000_s1062"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" fillcolor="#ffc000" stroked="f">
                <v:textbox inset="0,0,0,0">
                  <w:txbxContent>
                    <w:p w14:paraId="39A1217C" w14:textId="77777777" w:rsidR="00CF6564" w:rsidRDefault="00CF6564">
                      <w:pPr>
                        <w:pStyle w:val="BodyText"/>
                        <w:kinsoku w:val="0"/>
                        <w:overflowPunct w:val="0"/>
                        <w:spacing w:before="12"/>
                        <w:ind w:left="1109" w:right="1099"/>
                        <w:jc w:val="center"/>
                        <w:rPr>
                          <w:b/>
                          <w:bCs/>
                          <w:color w:val="000000"/>
                          <w:spacing w:val="-5"/>
                          <w:sz w:val="32"/>
                          <w:szCs w:val="32"/>
                        </w:rPr>
                      </w:pPr>
                      <w:r>
                        <w:rPr>
                          <w:b/>
                          <w:bCs/>
                          <w:color w:val="000000"/>
                          <w:spacing w:val="-4"/>
                          <w:sz w:val="32"/>
                          <w:szCs w:val="32"/>
                        </w:rPr>
                        <w:t>Support</w:t>
                      </w:r>
                      <w:r>
                        <w:rPr>
                          <w:b/>
                          <w:bCs/>
                          <w:color w:val="000000"/>
                          <w:spacing w:val="-19"/>
                          <w:sz w:val="32"/>
                          <w:szCs w:val="32"/>
                        </w:rPr>
                        <w:t xml:space="preserve"> </w:t>
                      </w:r>
                      <w:r>
                        <w:rPr>
                          <w:b/>
                          <w:bCs/>
                          <w:color w:val="000000"/>
                          <w:spacing w:val="-4"/>
                          <w:sz w:val="32"/>
                          <w:szCs w:val="32"/>
                        </w:rPr>
                        <w:t>Annex</w:t>
                      </w:r>
                      <w:r>
                        <w:rPr>
                          <w:b/>
                          <w:bCs/>
                          <w:color w:val="000000"/>
                          <w:spacing w:val="-2"/>
                          <w:sz w:val="32"/>
                          <w:szCs w:val="32"/>
                        </w:rPr>
                        <w:t xml:space="preserve"> </w:t>
                      </w:r>
                      <w:r>
                        <w:rPr>
                          <w:b/>
                          <w:bCs/>
                          <w:color w:val="000000"/>
                          <w:spacing w:val="-5"/>
                          <w:sz w:val="32"/>
                          <w:szCs w:val="32"/>
                        </w:rPr>
                        <w:t>#1:</w:t>
                      </w:r>
                    </w:p>
                    <w:p w14:paraId="758E6D9B" w14:textId="77777777" w:rsidR="00CF6564" w:rsidRDefault="00CF6564">
                      <w:pPr>
                        <w:pStyle w:val="BodyText"/>
                        <w:kinsoku w:val="0"/>
                        <w:overflowPunct w:val="0"/>
                        <w:spacing w:before="1"/>
                        <w:ind w:left="1109" w:right="1108"/>
                        <w:jc w:val="center"/>
                        <w:rPr>
                          <w:b/>
                          <w:bCs/>
                          <w:color w:val="000000"/>
                          <w:spacing w:val="-2"/>
                          <w:sz w:val="32"/>
                          <w:szCs w:val="32"/>
                        </w:rPr>
                      </w:pPr>
                      <w:r>
                        <w:rPr>
                          <w:b/>
                          <w:bCs/>
                          <w:color w:val="000000"/>
                          <w:spacing w:val="-2"/>
                          <w:sz w:val="32"/>
                          <w:szCs w:val="32"/>
                        </w:rPr>
                        <w:t>Continuity</w:t>
                      </w:r>
                      <w:r>
                        <w:rPr>
                          <w:b/>
                          <w:bCs/>
                          <w:color w:val="000000"/>
                          <w:spacing w:val="-9"/>
                          <w:sz w:val="32"/>
                          <w:szCs w:val="32"/>
                        </w:rPr>
                        <w:t xml:space="preserve"> </w:t>
                      </w:r>
                      <w:r>
                        <w:rPr>
                          <w:b/>
                          <w:bCs/>
                          <w:color w:val="000000"/>
                          <w:spacing w:val="-2"/>
                          <w:sz w:val="32"/>
                          <w:szCs w:val="32"/>
                        </w:rPr>
                        <w:t>of</w:t>
                      </w:r>
                      <w:r>
                        <w:rPr>
                          <w:b/>
                          <w:bCs/>
                          <w:color w:val="000000"/>
                          <w:spacing w:val="-6"/>
                          <w:sz w:val="32"/>
                          <w:szCs w:val="32"/>
                        </w:rPr>
                        <w:t xml:space="preserve"> </w:t>
                      </w:r>
                      <w:r>
                        <w:rPr>
                          <w:b/>
                          <w:bCs/>
                          <w:color w:val="000000"/>
                          <w:spacing w:val="-2"/>
                          <w:sz w:val="32"/>
                          <w:szCs w:val="32"/>
                        </w:rPr>
                        <w:t>Government,</w:t>
                      </w:r>
                      <w:r>
                        <w:rPr>
                          <w:b/>
                          <w:bCs/>
                          <w:color w:val="000000"/>
                          <w:spacing w:val="-8"/>
                          <w:sz w:val="32"/>
                          <w:szCs w:val="32"/>
                        </w:rPr>
                        <w:t xml:space="preserve"> </w:t>
                      </w:r>
                      <w:r>
                        <w:rPr>
                          <w:b/>
                          <w:bCs/>
                          <w:color w:val="000000"/>
                          <w:spacing w:val="-2"/>
                          <w:sz w:val="32"/>
                          <w:szCs w:val="32"/>
                        </w:rPr>
                        <w:t>Continuity</w:t>
                      </w:r>
                      <w:r>
                        <w:rPr>
                          <w:b/>
                          <w:bCs/>
                          <w:color w:val="000000"/>
                          <w:spacing w:val="-9"/>
                          <w:sz w:val="32"/>
                          <w:szCs w:val="32"/>
                        </w:rPr>
                        <w:t xml:space="preserve"> </w:t>
                      </w:r>
                      <w:r>
                        <w:rPr>
                          <w:b/>
                          <w:bCs/>
                          <w:color w:val="000000"/>
                          <w:spacing w:val="-2"/>
                          <w:sz w:val="32"/>
                          <w:szCs w:val="32"/>
                        </w:rPr>
                        <w:t>of</w:t>
                      </w:r>
                      <w:r>
                        <w:rPr>
                          <w:b/>
                          <w:bCs/>
                          <w:color w:val="000000"/>
                          <w:spacing w:val="-5"/>
                          <w:sz w:val="32"/>
                          <w:szCs w:val="32"/>
                        </w:rPr>
                        <w:t xml:space="preserve"> </w:t>
                      </w:r>
                      <w:r>
                        <w:rPr>
                          <w:b/>
                          <w:bCs/>
                          <w:color w:val="000000"/>
                          <w:spacing w:val="-2"/>
                          <w:sz w:val="32"/>
                          <w:szCs w:val="32"/>
                        </w:rPr>
                        <w:t>Operations</w:t>
                      </w:r>
                    </w:p>
                  </w:txbxContent>
                </v:textbox>
                <w10:anchorlock/>
              </v:shape>
            </w:pict>
          </mc:Fallback>
        </mc:AlternateContent>
      </w:r>
    </w:p>
    <w:p w14:paraId="371F6EC2" w14:textId="77777777" w:rsidR="00CF6564" w:rsidRDefault="00CF6564">
      <w:pPr>
        <w:pStyle w:val="BodyText"/>
        <w:kinsoku w:val="0"/>
        <w:overflowPunct w:val="0"/>
        <w:spacing w:before="1"/>
        <w:rPr>
          <w:sz w:val="6"/>
          <w:szCs w:val="6"/>
        </w:rPr>
      </w:pPr>
    </w:p>
    <w:p w14:paraId="4BE8E490" w14:textId="77777777" w:rsidR="00CF6564" w:rsidRDefault="00CF6564">
      <w:pPr>
        <w:pStyle w:val="BodyText"/>
        <w:kinsoku w:val="0"/>
        <w:overflowPunct w:val="0"/>
        <w:spacing w:before="1"/>
        <w:rPr>
          <w:sz w:val="6"/>
          <w:szCs w:val="6"/>
        </w:rPr>
        <w:sectPr w:rsidR="00CF6564" w:rsidSect="00846DF3">
          <w:pgSz w:w="12240" w:h="15840"/>
          <w:pgMar w:top="1440" w:right="720" w:bottom="1440" w:left="720" w:header="720" w:footer="720" w:gutter="0"/>
          <w:pgNumType w:start="1"/>
          <w:cols w:space="720"/>
          <w:noEndnote/>
        </w:sectPr>
      </w:pPr>
    </w:p>
    <w:p w14:paraId="40954B38" w14:textId="77777777" w:rsidR="00CF6564" w:rsidRDefault="00CF6564">
      <w:pPr>
        <w:pStyle w:val="BodyText"/>
        <w:kinsoku w:val="0"/>
        <w:overflowPunct w:val="0"/>
        <w:spacing w:before="55"/>
        <w:ind w:left="1108"/>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GENCIES</w:t>
      </w:r>
    </w:p>
    <w:p w14:paraId="3A737431" w14:textId="77777777" w:rsidR="00CF6564" w:rsidRDefault="00CF6564">
      <w:pPr>
        <w:pStyle w:val="BodyText"/>
        <w:kinsoku w:val="0"/>
        <w:overflowPunct w:val="0"/>
        <w:spacing w:before="236"/>
        <w:ind w:left="1255" w:hanging="5"/>
        <w:rPr>
          <w:spacing w:val="-4"/>
        </w:rPr>
      </w:pPr>
      <w:r>
        <w:t>WV</w:t>
      </w:r>
      <w:r>
        <w:rPr>
          <w:spacing w:val="-15"/>
        </w:rPr>
        <w:t xml:space="preserve"> </w:t>
      </w:r>
      <w:r>
        <w:t>Governor’s</w:t>
      </w:r>
      <w:r>
        <w:rPr>
          <w:spacing w:val="-7"/>
        </w:rPr>
        <w:t xml:space="preserve"> </w:t>
      </w:r>
      <w:r>
        <w:t>Office</w:t>
      </w:r>
      <w:r>
        <w:rPr>
          <w:spacing w:val="-8"/>
        </w:rPr>
        <w:t xml:space="preserve"> </w:t>
      </w:r>
      <w:r>
        <w:rPr>
          <w:spacing w:val="-4"/>
        </w:rPr>
        <w:t>(GO)</w:t>
      </w:r>
    </w:p>
    <w:p w14:paraId="7A3D5543" w14:textId="77777777" w:rsidR="00CF6564" w:rsidRDefault="00CF6564">
      <w:pPr>
        <w:pStyle w:val="BodyText"/>
        <w:kinsoku w:val="0"/>
        <w:overflowPunct w:val="0"/>
        <w:spacing w:before="1"/>
        <w:rPr>
          <w:sz w:val="21"/>
          <w:szCs w:val="21"/>
        </w:rPr>
      </w:pPr>
    </w:p>
    <w:p w14:paraId="1DFCE6E6" w14:textId="77777777" w:rsidR="00CF6564" w:rsidRDefault="00CF6564">
      <w:pPr>
        <w:pStyle w:val="BodyText"/>
        <w:kinsoku w:val="0"/>
        <w:overflowPunct w:val="0"/>
        <w:ind w:left="1291" w:hanging="36"/>
      </w:pPr>
      <w:r>
        <w:rPr>
          <w:spacing w:val="-2"/>
        </w:rPr>
        <w:t>WV</w:t>
      </w:r>
      <w:r>
        <w:rPr>
          <w:spacing w:val="-14"/>
        </w:rPr>
        <w:t xml:space="preserve"> </w:t>
      </w:r>
      <w:r>
        <w:rPr>
          <w:spacing w:val="-2"/>
        </w:rPr>
        <w:t>Department</w:t>
      </w:r>
      <w:r>
        <w:rPr>
          <w:spacing w:val="-13"/>
        </w:rPr>
        <w:t xml:space="preserve"> </w:t>
      </w:r>
      <w:r>
        <w:rPr>
          <w:spacing w:val="-2"/>
        </w:rPr>
        <w:t>of</w:t>
      </w:r>
      <w:r>
        <w:rPr>
          <w:spacing w:val="-12"/>
        </w:rPr>
        <w:t xml:space="preserve"> </w:t>
      </w:r>
      <w:r>
        <w:rPr>
          <w:spacing w:val="-2"/>
        </w:rPr>
        <w:t xml:space="preserve">Homeland </w:t>
      </w:r>
      <w:r>
        <w:t>Security (WVDHS)</w:t>
      </w:r>
    </w:p>
    <w:p w14:paraId="0A32CD44" w14:textId="77777777" w:rsidR="00CF6564" w:rsidRDefault="00CF6564">
      <w:pPr>
        <w:pStyle w:val="BodyText"/>
        <w:kinsoku w:val="0"/>
        <w:overflowPunct w:val="0"/>
        <w:rPr>
          <w:sz w:val="26"/>
          <w:szCs w:val="26"/>
        </w:rPr>
      </w:pPr>
    </w:p>
    <w:p w14:paraId="59F956A9" w14:textId="77777777" w:rsidR="00CF6564" w:rsidRDefault="00CF6564">
      <w:pPr>
        <w:pStyle w:val="BodyText"/>
        <w:kinsoku w:val="0"/>
        <w:overflowPunct w:val="0"/>
        <w:rPr>
          <w:sz w:val="26"/>
          <w:szCs w:val="26"/>
        </w:rPr>
      </w:pPr>
    </w:p>
    <w:p w14:paraId="4D7E6AA2" w14:textId="77777777" w:rsidR="00CF6564" w:rsidRDefault="00CF6564">
      <w:pPr>
        <w:pStyle w:val="BodyText"/>
        <w:kinsoku w:val="0"/>
        <w:overflowPunct w:val="0"/>
        <w:rPr>
          <w:sz w:val="26"/>
          <w:szCs w:val="26"/>
        </w:rPr>
      </w:pPr>
    </w:p>
    <w:p w14:paraId="05CDAF82" w14:textId="77777777" w:rsidR="00CF6564" w:rsidRDefault="00CF6564">
      <w:pPr>
        <w:pStyle w:val="BodyText"/>
        <w:kinsoku w:val="0"/>
        <w:overflowPunct w:val="0"/>
        <w:spacing w:before="1"/>
      </w:pPr>
    </w:p>
    <w:p w14:paraId="357DB227" w14:textId="77777777" w:rsidR="00CF6564" w:rsidRDefault="00CF6564">
      <w:pPr>
        <w:pStyle w:val="BodyText"/>
        <w:kinsoku w:val="0"/>
        <w:overflowPunct w:val="0"/>
        <w:spacing w:before="55"/>
        <w:ind w:left="2268" w:right="1840" w:firstLine="79"/>
        <w:rPr>
          <w:b/>
          <w:bCs/>
          <w:spacing w:val="-2"/>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322843BB" w14:textId="77777777" w:rsidR="00CF6564" w:rsidRDefault="00CF6564">
      <w:pPr>
        <w:pStyle w:val="ListParagraph"/>
        <w:numPr>
          <w:ilvl w:val="1"/>
          <w:numId w:val="70"/>
        </w:numPr>
        <w:tabs>
          <w:tab w:val="left" w:pos="1698"/>
        </w:tabs>
        <w:kinsoku w:val="0"/>
        <w:overflowPunct w:val="0"/>
        <w:spacing w:before="239" w:line="288" w:lineRule="exact"/>
        <w:ind w:hanging="364"/>
        <w:rPr>
          <w:spacing w:val="-2"/>
        </w:rPr>
      </w:pPr>
      <w:r>
        <w:t>The</w:t>
      </w:r>
      <w:r>
        <w:rPr>
          <w:spacing w:val="-5"/>
        </w:rPr>
        <w:t xml:space="preserve"> </w:t>
      </w:r>
      <w:r>
        <w:t>Constitutional</w:t>
      </w:r>
      <w:r>
        <w:rPr>
          <w:spacing w:val="-1"/>
        </w:rPr>
        <w:t xml:space="preserve"> </w:t>
      </w:r>
      <w:r>
        <w:rPr>
          <w:spacing w:val="-2"/>
        </w:rPr>
        <w:t>Officers</w:t>
      </w:r>
    </w:p>
    <w:p w14:paraId="4DBB344D" w14:textId="77777777" w:rsidR="00CF6564" w:rsidRDefault="00CF6564">
      <w:pPr>
        <w:pStyle w:val="ListParagraph"/>
        <w:numPr>
          <w:ilvl w:val="1"/>
          <w:numId w:val="70"/>
        </w:numPr>
        <w:tabs>
          <w:tab w:val="left" w:pos="1698"/>
        </w:tabs>
        <w:kinsoku w:val="0"/>
        <w:overflowPunct w:val="0"/>
        <w:spacing w:line="282" w:lineRule="exact"/>
        <w:ind w:hanging="364"/>
        <w:rPr>
          <w:spacing w:val="-2"/>
        </w:rPr>
      </w:pPr>
      <w:r>
        <w:t>The</w:t>
      </w:r>
      <w:r>
        <w:rPr>
          <w:spacing w:val="-8"/>
        </w:rPr>
        <w:t xml:space="preserve"> </w:t>
      </w:r>
      <w:r>
        <w:t>Legislative</w:t>
      </w:r>
      <w:r>
        <w:rPr>
          <w:spacing w:val="-6"/>
        </w:rPr>
        <w:t xml:space="preserve"> </w:t>
      </w:r>
      <w:r>
        <w:rPr>
          <w:spacing w:val="-2"/>
        </w:rPr>
        <w:t>Branch</w:t>
      </w:r>
    </w:p>
    <w:p w14:paraId="21D23FDF" w14:textId="77777777" w:rsidR="00CF6564" w:rsidRDefault="00CF6564">
      <w:pPr>
        <w:pStyle w:val="ListParagraph"/>
        <w:numPr>
          <w:ilvl w:val="1"/>
          <w:numId w:val="70"/>
        </w:numPr>
        <w:tabs>
          <w:tab w:val="left" w:pos="1698"/>
        </w:tabs>
        <w:kinsoku w:val="0"/>
        <w:overflowPunct w:val="0"/>
        <w:spacing w:line="282" w:lineRule="exact"/>
        <w:ind w:hanging="364"/>
        <w:rPr>
          <w:spacing w:val="-2"/>
        </w:rPr>
      </w:pPr>
      <w:r>
        <w:t>The</w:t>
      </w:r>
      <w:r>
        <w:rPr>
          <w:spacing w:val="-6"/>
        </w:rPr>
        <w:t xml:space="preserve"> </w:t>
      </w:r>
      <w:r>
        <w:t>Judicial</w:t>
      </w:r>
      <w:r>
        <w:rPr>
          <w:spacing w:val="-1"/>
        </w:rPr>
        <w:t xml:space="preserve"> </w:t>
      </w:r>
      <w:r>
        <w:rPr>
          <w:spacing w:val="-2"/>
        </w:rPr>
        <w:t>Branch</w:t>
      </w:r>
    </w:p>
    <w:p w14:paraId="19E915F2" w14:textId="77777777" w:rsidR="00CF6564" w:rsidRDefault="00CF6564">
      <w:pPr>
        <w:pStyle w:val="ListParagraph"/>
        <w:numPr>
          <w:ilvl w:val="1"/>
          <w:numId w:val="70"/>
        </w:numPr>
        <w:tabs>
          <w:tab w:val="left" w:pos="1698"/>
        </w:tabs>
        <w:kinsoku w:val="0"/>
        <w:overflowPunct w:val="0"/>
        <w:spacing w:line="288" w:lineRule="exact"/>
        <w:ind w:hanging="364"/>
        <w:rPr>
          <w:spacing w:val="-2"/>
        </w:rPr>
      </w:pPr>
      <w:r>
        <w:t>All</w:t>
      </w:r>
      <w:r>
        <w:rPr>
          <w:spacing w:val="-5"/>
        </w:rPr>
        <w:t xml:space="preserve"> </w:t>
      </w:r>
      <w:r>
        <w:t>Executive</w:t>
      </w:r>
      <w:r>
        <w:rPr>
          <w:spacing w:val="-6"/>
        </w:rPr>
        <w:t xml:space="preserve"> </w:t>
      </w:r>
      <w:r>
        <w:t>Branch</w:t>
      </w:r>
      <w:r>
        <w:rPr>
          <w:spacing w:val="-2"/>
        </w:rPr>
        <w:t xml:space="preserve"> Departments</w:t>
      </w:r>
    </w:p>
    <w:p w14:paraId="3D6E8215" w14:textId="77777777" w:rsidR="00530116" w:rsidRDefault="00530116">
      <w:pPr>
        <w:pStyle w:val="Heading2"/>
        <w:kinsoku w:val="0"/>
        <w:overflowPunct w:val="0"/>
        <w:spacing w:before="224"/>
        <w:ind w:left="-7"/>
        <w:rPr>
          <w:spacing w:val="-2"/>
        </w:rPr>
      </w:pPr>
    </w:p>
    <w:p w14:paraId="20E5327D" w14:textId="77777777" w:rsidR="00530116" w:rsidRDefault="00530116">
      <w:pPr>
        <w:pStyle w:val="Heading2"/>
        <w:kinsoku w:val="0"/>
        <w:overflowPunct w:val="0"/>
        <w:spacing w:before="224"/>
        <w:ind w:left="-7"/>
        <w:rPr>
          <w:spacing w:val="-2"/>
        </w:rPr>
      </w:pPr>
    </w:p>
    <w:p w14:paraId="7CDF53AE" w14:textId="77777777" w:rsidR="00530116" w:rsidRDefault="00530116">
      <w:pPr>
        <w:pStyle w:val="Heading2"/>
        <w:kinsoku w:val="0"/>
        <w:overflowPunct w:val="0"/>
        <w:spacing w:before="224"/>
        <w:ind w:left="-7"/>
        <w:rPr>
          <w:spacing w:val="-2"/>
        </w:rPr>
      </w:pPr>
    </w:p>
    <w:p w14:paraId="1A7E2BC3" w14:textId="77777777" w:rsidR="00530116" w:rsidRDefault="00530116">
      <w:pPr>
        <w:pStyle w:val="Heading2"/>
        <w:kinsoku w:val="0"/>
        <w:overflowPunct w:val="0"/>
        <w:spacing w:before="224"/>
        <w:ind w:left="-7"/>
        <w:rPr>
          <w:spacing w:val="-2"/>
        </w:rPr>
      </w:pPr>
    </w:p>
    <w:p w14:paraId="3C04BEC2" w14:textId="77777777" w:rsidR="00530116" w:rsidRDefault="00530116">
      <w:pPr>
        <w:pStyle w:val="Heading2"/>
        <w:kinsoku w:val="0"/>
        <w:overflowPunct w:val="0"/>
        <w:spacing w:before="224"/>
        <w:ind w:left="-7"/>
        <w:rPr>
          <w:spacing w:val="-2"/>
        </w:rPr>
      </w:pPr>
    </w:p>
    <w:p w14:paraId="15E1CD83" w14:textId="77777777" w:rsidR="00530116" w:rsidRDefault="00530116">
      <w:pPr>
        <w:pStyle w:val="Heading2"/>
        <w:kinsoku w:val="0"/>
        <w:overflowPunct w:val="0"/>
        <w:spacing w:before="224"/>
        <w:ind w:left="-7"/>
        <w:rPr>
          <w:spacing w:val="-2"/>
        </w:rPr>
      </w:pPr>
    </w:p>
    <w:p w14:paraId="1A3CDAC3" w14:textId="77777777" w:rsidR="00530116" w:rsidRDefault="00530116">
      <w:pPr>
        <w:pStyle w:val="Heading2"/>
        <w:kinsoku w:val="0"/>
        <w:overflowPunct w:val="0"/>
        <w:spacing w:before="224"/>
        <w:ind w:left="-7"/>
        <w:rPr>
          <w:spacing w:val="-2"/>
        </w:rPr>
      </w:pPr>
    </w:p>
    <w:p w14:paraId="5FEF5144" w14:textId="77777777" w:rsidR="00530116" w:rsidRDefault="00530116">
      <w:pPr>
        <w:pStyle w:val="Heading2"/>
        <w:kinsoku w:val="0"/>
        <w:overflowPunct w:val="0"/>
        <w:spacing w:before="224"/>
        <w:ind w:left="-7"/>
        <w:rPr>
          <w:spacing w:val="-2"/>
        </w:rPr>
      </w:pPr>
    </w:p>
    <w:p w14:paraId="536CEA97" w14:textId="77777777" w:rsidR="00530116" w:rsidRDefault="00530116">
      <w:pPr>
        <w:pStyle w:val="Heading2"/>
        <w:kinsoku w:val="0"/>
        <w:overflowPunct w:val="0"/>
        <w:spacing w:before="224"/>
        <w:ind w:left="-7"/>
        <w:rPr>
          <w:spacing w:val="-2"/>
        </w:rPr>
      </w:pPr>
    </w:p>
    <w:p w14:paraId="3E325EE2" w14:textId="77777777" w:rsidR="00530116" w:rsidRDefault="00530116">
      <w:pPr>
        <w:pStyle w:val="Heading2"/>
        <w:kinsoku w:val="0"/>
        <w:overflowPunct w:val="0"/>
        <w:spacing w:before="224"/>
        <w:ind w:left="-7"/>
        <w:rPr>
          <w:spacing w:val="-2"/>
        </w:rPr>
      </w:pPr>
    </w:p>
    <w:p w14:paraId="10A9FF36" w14:textId="77777777" w:rsidR="00530116" w:rsidRDefault="00530116">
      <w:pPr>
        <w:pStyle w:val="Heading2"/>
        <w:kinsoku w:val="0"/>
        <w:overflowPunct w:val="0"/>
        <w:spacing w:before="224"/>
        <w:ind w:left="-7"/>
        <w:rPr>
          <w:spacing w:val="-2"/>
        </w:rPr>
      </w:pPr>
    </w:p>
    <w:p w14:paraId="5E45EE5B" w14:textId="77777777" w:rsidR="00530116" w:rsidRDefault="00530116">
      <w:pPr>
        <w:pStyle w:val="Heading2"/>
        <w:kinsoku w:val="0"/>
        <w:overflowPunct w:val="0"/>
        <w:spacing w:before="224"/>
        <w:ind w:left="-7"/>
        <w:rPr>
          <w:spacing w:val="-2"/>
        </w:rPr>
      </w:pPr>
    </w:p>
    <w:p w14:paraId="1D384C2C" w14:textId="77777777" w:rsidR="00530116" w:rsidRDefault="00530116">
      <w:pPr>
        <w:pStyle w:val="Heading2"/>
        <w:kinsoku w:val="0"/>
        <w:overflowPunct w:val="0"/>
        <w:spacing w:before="224"/>
        <w:ind w:left="-7"/>
        <w:rPr>
          <w:spacing w:val="-2"/>
        </w:rPr>
      </w:pPr>
    </w:p>
    <w:p w14:paraId="06B74755" w14:textId="77777777" w:rsidR="00530116" w:rsidRDefault="00530116">
      <w:pPr>
        <w:pStyle w:val="Heading2"/>
        <w:kinsoku w:val="0"/>
        <w:overflowPunct w:val="0"/>
        <w:spacing w:before="224"/>
        <w:ind w:left="-7"/>
        <w:rPr>
          <w:spacing w:val="-2"/>
        </w:rPr>
      </w:pPr>
    </w:p>
    <w:p w14:paraId="47C5A9AE" w14:textId="77777777" w:rsidR="00530116" w:rsidRDefault="00530116">
      <w:pPr>
        <w:pStyle w:val="Heading2"/>
        <w:kinsoku w:val="0"/>
        <w:overflowPunct w:val="0"/>
        <w:spacing w:before="224"/>
        <w:ind w:left="-7"/>
        <w:rPr>
          <w:spacing w:val="-2"/>
        </w:rPr>
      </w:pPr>
    </w:p>
    <w:p w14:paraId="1DF0130D" w14:textId="77777777" w:rsidR="00530116" w:rsidRDefault="00530116">
      <w:pPr>
        <w:pStyle w:val="Heading2"/>
        <w:kinsoku w:val="0"/>
        <w:overflowPunct w:val="0"/>
        <w:spacing w:before="224"/>
        <w:ind w:left="-7"/>
        <w:rPr>
          <w:spacing w:val="-2"/>
        </w:rPr>
      </w:pPr>
    </w:p>
    <w:p w14:paraId="0D7BB68F" w14:textId="77777777" w:rsidR="00530116" w:rsidRDefault="00530116">
      <w:pPr>
        <w:pStyle w:val="Heading2"/>
        <w:kinsoku w:val="0"/>
        <w:overflowPunct w:val="0"/>
        <w:spacing w:before="224"/>
        <w:ind w:left="-7"/>
        <w:rPr>
          <w:spacing w:val="-2"/>
        </w:rPr>
      </w:pPr>
    </w:p>
    <w:p w14:paraId="3C8D0E69" w14:textId="77777777" w:rsidR="00530116" w:rsidRDefault="00530116">
      <w:pPr>
        <w:pStyle w:val="Heading2"/>
        <w:kinsoku w:val="0"/>
        <w:overflowPunct w:val="0"/>
        <w:spacing w:before="224"/>
        <w:ind w:left="-7"/>
        <w:rPr>
          <w:spacing w:val="-2"/>
        </w:rPr>
      </w:pPr>
    </w:p>
    <w:p w14:paraId="2015C2A3" w14:textId="77777777" w:rsidR="007A5BDC" w:rsidRDefault="007A5BDC">
      <w:pPr>
        <w:pStyle w:val="Heading2"/>
        <w:kinsoku w:val="0"/>
        <w:overflowPunct w:val="0"/>
        <w:spacing w:before="224"/>
        <w:ind w:left="-7"/>
        <w:rPr>
          <w:spacing w:val="-2"/>
        </w:rPr>
        <w:sectPr w:rsidR="007A5BDC" w:rsidSect="00EC066F">
          <w:type w:val="continuous"/>
          <w:pgSz w:w="12240" w:h="15840"/>
          <w:pgMar w:top="1440" w:right="720" w:bottom="1440" w:left="720" w:header="720" w:footer="720" w:gutter="0"/>
          <w:cols w:num="2" w:space="720" w:equalWidth="0">
            <w:col w:w="4383" w:space="39"/>
            <w:col w:w="6378"/>
          </w:cols>
          <w:noEndnote/>
        </w:sectPr>
      </w:pPr>
    </w:p>
    <w:p w14:paraId="4F7B9A3D" w14:textId="77777777" w:rsidR="00530116" w:rsidRDefault="00530116" w:rsidP="006341CD">
      <w:pPr>
        <w:pStyle w:val="Heading2"/>
        <w:kinsoku w:val="0"/>
        <w:overflowPunct w:val="0"/>
        <w:spacing w:before="224"/>
        <w:ind w:left="-7"/>
        <w:jc w:val="center"/>
        <w:rPr>
          <w:spacing w:val="-2"/>
        </w:rPr>
      </w:pPr>
    </w:p>
    <w:p w14:paraId="1DFBA6C7" w14:textId="0A6E95F5" w:rsidR="00CF6564" w:rsidRDefault="00CF6564" w:rsidP="006341CD">
      <w:pPr>
        <w:pStyle w:val="Heading2"/>
        <w:kinsoku w:val="0"/>
        <w:overflowPunct w:val="0"/>
        <w:spacing w:before="224"/>
        <w:ind w:left="-7"/>
        <w:jc w:val="center"/>
        <w:rPr>
          <w:spacing w:val="-2"/>
        </w:rPr>
      </w:pPr>
      <w:r>
        <w:rPr>
          <w:spacing w:val="-2"/>
        </w:rPr>
        <w:t>SA</w:t>
      </w:r>
      <w:r>
        <w:rPr>
          <w:spacing w:val="-16"/>
        </w:rPr>
        <w:t xml:space="preserve"> </w:t>
      </w:r>
      <w:r>
        <w:rPr>
          <w:spacing w:val="-2"/>
        </w:rPr>
        <w:t>ELEMENTS</w:t>
      </w:r>
    </w:p>
    <w:p w14:paraId="1B530975" w14:textId="77777777" w:rsidR="00B4555B" w:rsidRDefault="00B4555B" w:rsidP="006C27AC">
      <w:pPr>
        <w:pStyle w:val="ListParagraph"/>
        <w:numPr>
          <w:ilvl w:val="0"/>
          <w:numId w:val="218"/>
        </w:numPr>
        <w:tabs>
          <w:tab w:val="left" w:pos="1200"/>
        </w:tabs>
        <w:kinsoku w:val="0"/>
        <w:overflowPunct w:val="0"/>
        <w:rPr>
          <w:b/>
          <w:bCs/>
          <w:smallCaps/>
          <w:spacing w:val="-2"/>
        </w:rPr>
      </w:pPr>
      <w:r>
        <w:rPr>
          <w:b/>
          <w:bCs/>
          <w:smallCaps/>
          <w:spacing w:val="-2"/>
        </w:rPr>
        <w:t>Purpose</w:t>
      </w:r>
    </w:p>
    <w:p w14:paraId="6C2D7B2F" w14:textId="77777777" w:rsidR="00CF6564" w:rsidRDefault="00CF6564">
      <w:pPr>
        <w:pStyle w:val="BodyText"/>
        <w:kinsoku w:val="0"/>
        <w:overflowPunct w:val="0"/>
        <w:spacing w:before="90"/>
        <w:ind w:left="1199" w:right="893"/>
        <w:jc w:val="both"/>
      </w:pPr>
      <w:r>
        <w:t>This</w:t>
      </w:r>
      <w:r>
        <w:rPr>
          <w:spacing w:val="-7"/>
        </w:rPr>
        <w:t xml:space="preserve"> </w:t>
      </w:r>
      <w:r>
        <w:t>Continuity</w:t>
      </w:r>
      <w:r>
        <w:rPr>
          <w:spacing w:val="-7"/>
        </w:rPr>
        <w:t xml:space="preserve"> </w:t>
      </w:r>
      <w:r>
        <w:t>of</w:t>
      </w:r>
      <w:r>
        <w:rPr>
          <w:spacing w:val="-5"/>
        </w:rPr>
        <w:t xml:space="preserve"> </w:t>
      </w:r>
      <w:r>
        <w:t>Government</w:t>
      </w:r>
      <w:r>
        <w:rPr>
          <w:spacing w:val="-4"/>
        </w:rPr>
        <w:t xml:space="preserve"> </w:t>
      </w:r>
      <w:r>
        <w:t>(COG),</w:t>
      </w:r>
      <w:r>
        <w:rPr>
          <w:spacing w:val="-4"/>
        </w:rPr>
        <w:t xml:space="preserve"> </w:t>
      </w:r>
      <w:r>
        <w:t>Continuity</w:t>
      </w:r>
      <w:r>
        <w:rPr>
          <w:spacing w:val="-4"/>
        </w:rPr>
        <w:t xml:space="preserve"> </w:t>
      </w:r>
      <w:r>
        <w:t>of</w:t>
      </w:r>
      <w:r>
        <w:rPr>
          <w:spacing w:val="-5"/>
        </w:rPr>
        <w:t xml:space="preserve"> </w:t>
      </w:r>
      <w:r>
        <w:t>Operations</w:t>
      </w:r>
      <w:r>
        <w:rPr>
          <w:spacing w:val="-4"/>
        </w:rPr>
        <w:t xml:space="preserve"> </w:t>
      </w:r>
      <w:r>
        <w:t>(COOP)</w:t>
      </w:r>
      <w:r>
        <w:rPr>
          <w:spacing w:val="-3"/>
        </w:rPr>
        <w:t xml:space="preserve"> </w:t>
      </w:r>
      <w:r>
        <w:t>Support</w:t>
      </w:r>
      <w:r>
        <w:rPr>
          <w:spacing w:val="-13"/>
        </w:rPr>
        <w:t xml:space="preserve"> </w:t>
      </w:r>
      <w:r>
        <w:t>Annex to the State of WV Emergency Operations Plan (WVEOP) describes the framework used to ensure the continuation of State-level government (COG) and preservation of essential governmental functions (COOP).</w:t>
      </w:r>
      <w:r>
        <w:rPr>
          <w:spacing w:val="-2"/>
        </w:rPr>
        <w:t xml:space="preserve"> </w:t>
      </w:r>
      <w:r>
        <w:t>Included are essential emergency</w:t>
      </w:r>
      <w:r>
        <w:rPr>
          <w:spacing w:val="-2"/>
        </w:rPr>
        <w:t xml:space="preserve"> </w:t>
      </w:r>
      <w:r>
        <w:t>management program functions</w:t>
      </w:r>
      <w:r>
        <w:rPr>
          <w:spacing w:val="-6"/>
        </w:rPr>
        <w:t xml:space="preserve"> </w:t>
      </w:r>
      <w:r>
        <w:t>as</w:t>
      </w:r>
      <w:r>
        <w:rPr>
          <w:spacing w:val="-6"/>
        </w:rPr>
        <w:t xml:space="preserve"> </w:t>
      </w:r>
      <w:r>
        <w:t>well</w:t>
      </w:r>
      <w:r>
        <w:rPr>
          <w:spacing w:val="-5"/>
        </w:rPr>
        <w:t xml:space="preserve"> </w:t>
      </w:r>
      <w:r>
        <w:t>as</w:t>
      </w:r>
      <w:r>
        <w:rPr>
          <w:spacing w:val="-6"/>
        </w:rPr>
        <w:t xml:space="preserve"> </w:t>
      </w:r>
      <w:r>
        <w:t>measures</w:t>
      </w:r>
      <w:r>
        <w:rPr>
          <w:spacing w:val="-6"/>
        </w:rPr>
        <w:t xml:space="preserve"> </w:t>
      </w:r>
      <w:r>
        <w:t>regarding</w:t>
      </w:r>
      <w:r>
        <w:rPr>
          <w:spacing w:val="-6"/>
        </w:rPr>
        <w:t xml:space="preserve"> </w:t>
      </w:r>
      <w:r>
        <w:t>the</w:t>
      </w:r>
      <w:r>
        <w:rPr>
          <w:spacing w:val="-7"/>
        </w:rPr>
        <w:t xml:space="preserve"> </w:t>
      </w:r>
      <w:r>
        <w:t>preservation</w:t>
      </w:r>
      <w:r>
        <w:rPr>
          <w:spacing w:val="-6"/>
        </w:rPr>
        <w:t xml:space="preserve"> </w:t>
      </w:r>
      <w:r>
        <w:t>of</w:t>
      </w:r>
      <w:r>
        <w:rPr>
          <w:spacing w:val="-7"/>
        </w:rPr>
        <w:t xml:space="preserve"> </w:t>
      </w:r>
      <w:r>
        <w:t>essential</w:t>
      </w:r>
      <w:r>
        <w:rPr>
          <w:spacing w:val="-5"/>
        </w:rPr>
        <w:t xml:space="preserve"> </w:t>
      </w:r>
      <w:r>
        <w:t>records,</w:t>
      </w:r>
      <w:r>
        <w:rPr>
          <w:spacing w:val="-6"/>
        </w:rPr>
        <w:t xml:space="preserve"> </w:t>
      </w:r>
      <w:r>
        <w:t>systems,</w:t>
      </w:r>
      <w:r>
        <w:rPr>
          <w:spacing w:val="-6"/>
        </w:rPr>
        <w:t xml:space="preserve"> </w:t>
      </w:r>
      <w:r>
        <w:t>and equipment during an emergency or disruption.</w:t>
      </w:r>
    </w:p>
    <w:p w14:paraId="27DBA79F" w14:textId="77777777" w:rsidR="00CF6564" w:rsidRDefault="00CF6564">
      <w:pPr>
        <w:pStyle w:val="BodyText"/>
        <w:kinsoku w:val="0"/>
        <w:overflowPunct w:val="0"/>
        <w:spacing w:before="1"/>
        <w:rPr>
          <w:sz w:val="21"/>
          <w:szCs w:val="21"/>
        </w:rPr>
      </w:pPr>
    </w:p>
    <w:p w14:paraId="30BA47D1" w14:textId="77777777" w:rsidR="00CF6564" w:rsidRDefault="00CF6564" w:rsidP="006C27AC">
      <w:pPr>
        <w:pStyle w:val="ListParagraph"/>
        <w:numPr>
          <w:ilvl w:val="0"/>
          <w:numId w:val="218"/>
        </w:numPr>
        <w:tabs>
          <w:tab w:val="left" w:pos="1200"/>
        </w:tabs>
        <w:kinsoku w:val="0"/>
        <w:overflowPunct w:val="0"/>
        <w:rPr>
          <w:b/>
          <w:bCs/>
          <w:spacing w:val="-2"/>
          <w:sz w:val="19"/>
          <w:szCs w:val="19"/>
        </w:rPr>
      </w:pPr>
      <w:r>
        <w:rPr>
          <w:b/>
          <w:bCs/>
          <w:spacing w:val="-2"/>
        </w:rPr>
        <w:t>S</w:t>
      </w:r>
      <w:r>
        <w:rPr>
          <w:b/>
          <w:bCs/>
          <w:spacing w:val="-2"/>
          <w:sz w:val="19"/>
          <w:szCs w:val="19"/>
        </w:rPr>
        <w:t>COPE</w:t>
      </w:r>
    </w:p>
    <w:p w14:paraId="7561FA95" w14:textId="77777777" w:rsidR="00CF6564" w:rsidRDefault="00CF6564">
      <w:pPr>
        <w:pStyle w:val="BodyText"/>
        <w:kinsoku w:val="0"/>
        <w:overflowPunct w:val="0"/>
        <w:spacing w:before="10"/>
        <w:rPr>
          <w:b/>
          <w:bCs/>
          <w:sz w:val="20"/>
          <w:szCs w:val="20"/>
        </w:rPr>
      </w:pPr>
    </w:p>
    <w:p w14:paraId="4AD72847" w14:textId="77777777" w:rsidR="00CF6564" w:rsidRDefault="00CF6564">
      <w:pPr>
        <w:pStyle w:val="ListParagraph"/>
        <w:numPr>
          <w:ilvl w:val="0"/>
          <w:numId w:val="69"/>
        </w:numPr>
        <w:tabs>
          <w:tab w:val="left" w:pos="1920"/>
        </w:tabs>
        <w:kinsoku w:val="0"/>
        <w:overflowPunct w:val="0"/>
        <w:ind w:right="941"/>
      </w:pPr>
      <w:r>
        <w:t>This</w:t>
      </w:r>
      <w:r>
        <w:rPr>
          <w:spacing w:val="-8"/>
        </w:rPr>
        <w:t xml:space="preserve"> </w:t>
      </w:r>
      <w:r>
        <w:t>annex</w:t>
      </w:r>
      <w:r>
        <w:rPr>
          <w:spacing w:val="-8"/>
        </w:rPr>
        <w:t xml:space="preserve"> </w:t>
      </w:r>
      <w:r>
        <w:t>provides</w:t>
      </w:r>
      <w:r>
        <w:rPr>
          <w:spacing w:val="-8"/>
        </w:rPr>
        <w:t xml:space="preserve"> </w:t>
      </w:r>
      <w:r>
        <w:t>guidance</w:t>
      </w:r>
      <w:r>
        <w:rPr>
          <w:spacing w:val="-9"/>
        </w:rPr>
        <w:t xml:space="preserve"> </w:t>
      </w:r>
      <w:r>
        <w:t>on</w:t>
      </w:r>
      <w:r>
        <w:rPr>
          <w:spacing w:val="-8"/>
        </w:rPr>
        <w:t xml:space="preserve"> </w:t>
      </w:r>
      <w:r>
        <w:t>the</w:t>
      </w:r>
      <w:r>
        <w:rPr>
          <w:spacing w:val="-8"/>
        </w:rPr>
        <w:t xml:space="preserve"> </w:t>
      </w:r>
      <w:r>
        <w:t>continuation</w:t>
      </w:r>
      <w:r>
        <w:rPr>
          <w:spacing w:val="-7"/>
        </w:rPr>
        <w:t xml:space="preserve"> </w:t>
      </w:r>
      <w:r>
        <w:t>of</w:t>
      </w:r>
      <w:r>
        <w:rPr>
          <w:spacing w:val="-9"/>
        </w:rPr>
        <w:t xml:space="preserve"> </w:t>
      </w:r>
      <w:r>
        <w:t>State</w:t>
      </w:r>
      <w:r>
        <w:rPr>
          <w:spacing w:val="-9"/>
        </w:rPr>
        <w:t xml:space="preserve"> </w:t>
      </w:r>
      <w:r>
        <w:t>government,</w:t>
      </w:r>
      <w:r>
        <w:rPr>
          <w:spacing w:val="-7"/>
        </w:rPr>
        <w:t xml:space="preserve"> </w:t>
      </w:r>
      <w:r>
        <w:t>activation, and restoration responsibilities for the executive branch agencies of State government and is directly supported by agency continuity of operations plans.</w:t>
      </w:r>
    </w:p>
    <w:p w14:paraId="3B311944" w14:textId="77777777" w:rsidR="00CF6564" w:rsidRDefault="00CF6564">
      <w:pPr>
        <w:pStyle w:val="BodyText"/>
        <w:kinsoku w:val="0"/>
        <w:overflowPunct w:val="0"/>
        <w:spacing w:before="10"/>
        <w:rPr>
          <w:sz w:val="20"/>
          <w:szCs w:val="20"/>
        </w:rPr>
      </w:pPr>
    </w:p>
    <w:p w14:paraId="65A307A3" w14:textId="77777777" w:rsidR="00CF6564" w:rsidRDefault="00CF6564">
      <w:pPr>
        <w:pStyle w:val="ListParagraph"/>
        <w:numPr>
          <w:ilvl w:val="0"/>
          <w:numId w:val="69"/>
        </w:numPr>
        <w:tabs>
          <w:tab w:val="left" w:pos="1920"/>
        </w:tabs>
        <w:kinsoku w:val="0"/>
        <w:overflowPunct w:val="0"/>
        <w:ind w:right="1308"/>
        <w:rPr>
          <w:spacing w:val="-2"/>
        </w:rPr>
      </w:pPr>
      <w:r>
        <w:t>The restricted COG/COOP Plan includes guidance and procedures for the restoration</w:t>
      </w:r>
      <w:r>
        <w:rPr>
          <w:spacing w:val="-13"/>
        </w:rPr>
        <w:t xml:space="preserve"> </w:t>
      </w:r>
      <w:r>
        <w:t>of</w:t>
      </w:r>
      <w:r>
        <w:rPr>
          <w:spacing w:val="-11"/>
        </w:rPr>
        <w:t xml:space="preserve"> </w:t>
      </w:r>
      <w:r>
        <w:t>essential</w:t>
      </w:r>
      <w:r>
        <w:rPr>
          <w:spacing w:val="-10"/>
        </w:rPr>
        <w:t xml:space="preserve"> </w:t>
      </w:r>
      <w:r>
        <w:t>constitutional</w:t>
      </w:r>
      <w:r>
        <w:rPr>
          <w:spacing w:val="-12"/>
        </w:rPr>
        <w:t xml:space="preserve"> </w:t>
      </w:r>
      <w:r>
        <w:t>government</w:t>
      </w:r>
      <w:r>
        <w:rPr>
          <w:spacing w:val="-12"/>
        </w:rPr>
        <w:t xml:space="preserve"> </w:t>
      </w:r>
      <w:r>
        <w:t>and</w:t>
      </w:r>
      <w:r>
        <w:rPr>
          <w:spacing w:val="-13"/>
        </w:rPr>
        <w:t xml:space="preserve"> </w:t>
      </w:r>
      <w:r>
        <w:t>emergency</w:t>
      </w:r>
      <w:r>
        <w:rPr>
          <w:spacing w:val="-10"/>
        </w:rPr>
        <w:t xml:space="preserve"> </w:t>
      </w:r>
      <w:r>
        <w:t xml:space="preserve">management </w:t>
      </w:r>
      <w:r>
        <w:rPr>
          <w:spacing w:val="-2"/>
        </w:rPr>
        <w:t>functions.</w:t>
      </w:r>
    </w:p>
    <w:p w14:paraId="3A68F26C" w14:textId="77777777" w:rsidR="00CF6564" w:rsidRDefault="00CF6564">
      <w:pPr>
        <w:pStyle w:val="BodyText"/>
        <w:kinsoku w:val="0"/>
        <w:overflowPunct w:val="0"/>
        <w:spacing w:before="7"/>
        <w:rPr>
          <w:sz w:val="20"/>
          <w:szCs w:val="20"/>
        </w:rPr>
      </w:pPr>
    </w:p>
    <w:p w14:paraId="6728FCE3" w14:textId="77777777" w:rsidR="00CF6564" w:rsidRDefault="00CF6564">
      <w:pPr>
        <w:pStyle w:val="ListParagraph"/>
        <w:numPr>
          <w:ilvl w:val="0"/>
          <w:numId w:val="69"/>
        </w:numPr>
        <w:tabs>
          <w:tab w:val="left" w:pos="1920"/>
        </w:tabs>
        <w:kinsoku w:val="0"/>
        <w:overflowPunct w:val="0"/>
        <w:spacing w:before="1"/>
        <w:ind w:left="1919" w:right="897"/>
        <w:jc w:val="both"/>
      </w:pPr>
      <w:r>
        <w:t>The Constitutional Officers, the Legislative Branch, and the Judicial Branch are encouraged</w:t>
      </w:r>
      <w:r>
        <w:rPr>
          <w:spacing w:val="-12"/>
        </w:rPr>
        <w:t xml:space="preserve"> </w:t>
      </w:r>
      <w:r>
        <w:t>to</w:t>
      </w:r>
      <w:r>
        <w:rPr>
          <w:spacing w:val="-9"/>
        </w:rPr>
        <w:t xml:space="preserve"> </w:t>
      </w:r>
      <w:r>
        <w:t>develop,</w:t>
      </w:r>
      <w:r>
        <w:rPr>
          <w:spacing w:val="-7"/>
        </w:rPr>
        <w:t xml:space="preserve"> </w:t>
      </w:r>
      <w:r>
        <w:t>and</w:t>
      </w:r>
      <w:r>
        <w:rPr>
          <w:spacing w:val="-9"/>
        </w:rPr>
        <w:t xml:space="preserve"> </w:t>
      </w:r>
      <w:r>
        <w:t>maintain</w:t>
      </w:r>
      <w:r>
        <w:rPr>
          <w:spacing w:val="-9"/>
        </w:rPr>
        <w:t xml:space="preserve"> </w:t>
      </w:r>
      <w:r>
        <w:t>internal</w:t>
      </w:r>
      <w:r>
        <w:rPr>
          <w:spacing w:val="-9"/>
        </w:rPr>
        <w:t xml:space="preserve"> </w:t>
      </w:r>
      <w:r>
        <w:t>plans</w:t>
      </w:r>
      <w:r>
        <w:rPr>
          <w:spacing w:val="-9"/>
        </w:rPr>
        <w:t xml:space="preserve"> </w:t>
      </w:r>
      <w:r>
        <w:t>for</w:t>
      </w:r>
      <w:r>
        <w:rPr>
          <w:spacing w:val="-10"/>
        </w:rPr>
        <w:t xml:space="preserve"> </w:t>
      </w:r>
      <w:r>
        <w:t>COG/COOP</w:t>
      </w:r>
      <w:r>
        <w:rPr>
          <w:spacing w:val="-13"/>
        </w:rPr>
        <w:t xml:space="preserve"> </w:t>
      </w:r>
      <w:r>
        <w:t>and</w:t>
      </w:r>
      <w:r>
        <w:rPr>
          <w:spacing w:val="-9"/>
        </w:rPr>
        <w:t xml:space="preserve"> </w:t>
      </w:r>
      <w:r>
        <w:t>to</w:t>
      </w:r>
      <w:r>
        <w:rPr>
          <w:spacing w:val="-12"/>
        </w:rPr>
        <w:t xml:space="preserve"> </w:t>
      </w:r>
      <w:r>
        <w:t>conduct training and exercises based on those plans and procedures within their offices.</w:t>
      </w:r>
    </w:p>
    <w:p w14:paraId="2A7A80A2" w14:textId="77777777" w:rsidR="00CF6564" w:rsidRDefault="00CF6564">
      <w:pPr>
        <w:pStyle w:val="BodyText"/>
        <w:kinsoku w:val="0"/>
        <w:overflowPunct w:val="0"/>
        <w:spacing w:before="10"/>
        <w:rPr>
          <w:sz w:val="20"/>
          <w:szCs w:val="20"/>
        </w:rPr>
      </w:pPr>
    </w:p>
    <w:p w14:paraId="38A59D78" w14:textId="77777777" w:rsidR="00CF6564" w:rsidRDefault="00CF6564">
      <w:pPr>
        <w:pStyle w:val="ListParagraph"/>
        <w:numPr>
          <w:ilvl w:val="0"/>
          <w:numId w:val="69"/>
        </w:numPr>
        <w:tabs>
          <w:tab w:val="left" w:pos="1920"/>
        </w:tabs>
        <w:kinsoku w:val="0"/>
        <w:overflowPunct w:val="0"/>
        <w:ind w:right="900"/>
        <w:jc w:val="both"/>
      </w:pPr>
      <w:r>
        <w:t>This annex does not address the development or maintenance of agency specific emergency plans or agency specific continuity of operations plans.</w:t>
      </w:r>
    </w:p>
    <w:p w14:paraId="4496DD89" w14:textId="77777777" w:rsidR="00CF6564" w:rsidRDefault="00CF6564">
      <w:pPr>
        <w:pStyle w:val="BodyText"/>
        <w:kinsoku w:val="0"/>
        <w:overflowPunct w:val="0"/>
        <w:spacing w:before="10"/>
        <w:rPr>
          <w:sz w:val="20"/>
          <w:szCs w:val="20"/>
        </w:rPr>
      </w:pPr>
    </w:p>
    <w:p w14:paraId="6ABD9B8C" w14:textId="77777777" w:rsidR="00CF6564" w:rsidRDefault="00CF6564" w:rsidP="006C27AC">
      <w:pPr>
        <w:pStyle w:val="ListParagraph"/>
        <w:numPr>
          <w:ilvl w:val="0"/>
          <w:numId w:val="218"/>
        </w:numPr>
        <w:tabs>
          <w:tab w:val="left" w:pos="1200"/>
        </w:tabs>
        <w:kinsoku w:val="0"/>
        <w:overflowPunct w:val="0"/>
        <w:rPr>
          <w:b/>
          <w:bCs/>
          <w:spacing w:val="-2"/>
          <w:sz w:val="19"/>
          <w:szCs w:val="19"/>
        </w:rPr>
      </w:pPr>
      <w:r>
        <w:rPr>
          <w:b/>
          <w:bCs/>
          <w:spacing w:val="-2"/>
        </w:rPr>
        <w:t>P</w:t>
      </w:r>
      <w:r>
        <w:rPr>
          <w:b/>
          <w:bCs/>
          <w:spacing w:val="-2"/>
          <w:sz w:val="19"/>
          <w:szCs w:val="19"/>
        </w:rPr>
        <w:t>OLICIES</w:t>
      </w:r>
    </w:p>
    <w:p w14:paraId="07052E58" w14:textId="77777777" w:rsidR="00CF6564" w:rsidRDefault="00CF6564">
      <w:pPr>
        <w:pStyle w:val="BodyText"/>
        <w:kinsoku w:val="0"/>
        <w:overflowPunct w:val="0"/>
        <w:spacing w:before="10"/>
        <w:rPr>
          <w:b/>
          <w:bCs/>
          <w:sz w:val="20"/>
          <w:szCs w:val="20"/>
        </w:rPr>
      </w:pPr>
    </w:p>
    <w:p w14:paraId="220842F7" w14:textId="2737BB36" w:rsidR="00CF6564" w:rsidRPr="007A5BDC" w:rsidRDefault="00CF6564">
      <w:pPr>
        <w:pStyle w:val="ListParagraph"/>
        <w:numPr>
          <w:ilvl w:val="0"/>
          <w:numId w:val="68"/>
        </w:numPr>
        <w:tabs>
          <w:tab w:val="left" w:pos="1920"/>
        </w:tabs>
        <w:kinsoku w:val="0"/>
        <w:overflowPunct w:val="0"/>
        <w:spacing w:before="6"/>
        <w:ind w:right="894"/>
        <w:jc w:val="both"/>
        <w:rPr>
          <w:sz w:val="18"/>
          <w:szCs w:val="18"/>
        </w:rPr>
      </w:pPr>
      <w:r>
        <w:t>This annex is intended to be consistent with the WVEOP, the National Response Framework (NRF), the National Disaster Recovery Framework (NDRF), and the National Incident Management System (NIMS).</w:t>
      </w:r>
    </w:p>
    <w:p w14:paraId="31FDCF2E" w14:textId="77777777" w:rsidR="00CF6564" w:rsidRDefault="00CF6564">
      <w:pPr>
        <w:pStyle w:val="ListParagraph"/>
        <w:numPr>
          <w:ilvl w:val="0"/>
          <w:numId w:val="68"/>
        </w:numPr>
        <w:tabs>
          <w:tab w:val="left" w:pos="1920"/>
        </w:tabs>
        <w:kinsoku w:val="0"/>
        <w:overflowPunct w:val="0"/>
        <w:spacing w:before="90"/>
        <w:ind w:right="891"/>
        <w:jc w:val="both"/>
      </w:pPr>
      <w:r>
        <w:t>All</w:t>
      </w:r>
      <w:r>
        <w:rPr>
          <w:spacing w:val="-8"/>
        </w:rPr>
        <w:t xml:space="preserve"> </w:t>
      </w:r>
      <w:r>
        <w:t>agencies assigned</w:t>
      </w:r>
      <w:r>
        <w:rPr>
          <w:spacing w:val="-2"/>
        </w:rPr>
        <w:t xml:space="preserve"> </w:t>
      </w:r>
      <w:r>
        <w:t>responsibilities</w:t>
      </w:r>
      <w:r>
        <w:rPr>
          <w:spacing w:val="-4"/>
        </w:rPr>
        <w:t xml:space="preserve"> </w:t>
      </w:r>
      <w:r>
        <w:t>within</w:t>
      </w:r>
      <w:r>
        <w:rPr>
          <w:spacing w:val="-9"/>
        </w:rPr>
        <w:t xml:space="preserve"> </w:t>
      </w:r>
      <w:r>
        <w:t>this</w:t>
      </w:r>
      <w:r>
        <w:rPr>
          <w:spacing w:val="-15"/>
        </w:rPr>
        <w:t xml:space="preserve"> </w:t>
      </w:r>
      <w:r>
        <w:t>Annex</w:t>
      </w:r>
      <w:r>
        <w:rPr>
          <w:spacing w:val="-4"/>
        </w:rPr>
        <w:t xml:space="preserve"> </w:t>
      </w:r>
      <w:r>
        <w:t>will</w:t>
      </w:r>
      <w:r>
        <w:rPr>
          <w:spacing w:val="-4"/>
        </w:rPr>
        <w:t xml:space="preserve"> </w:t>
      </w:r>
      <w:r>
        <w:t>develop</w:t>
      </w:r>
      <w:r>
        <w:rPr>
          <w:spacing w:val="-2"/>
        </w:rPr>
        <w:t xml:space="preserve"> </w:t>
      </w:r>
      <w:r>
        <w:t>and maintain the necessary plans, standard operating procedures, and mutual aid agreements to successfully accomplish their tasks.</w:t>
      </w:r>
    </w:p>
    <w:p w14:paraId="7101DC31" w14:textId="77777777" w:rsidR="00CF6564" w:rsidRDefault="00CF6564">
      <w:pPr>
        <w:pStyle w:val="BodyText"/>
        <w:kinsoku w:val="0"/>
        <w:overflowPunct w:val="0"/>
        <w:spacing w:before="1"/>
        <w:rPr>
          <w:sz w:val="21"/>
          <w:szCs w:val="21"/>
        </w:rPr>
      </w:pPr>
    </w:p>
    <w:p w14:paraId="6F6944C0" w14:textId="77777777" w:rsidR="00CF6564" w:rsidRDefault="00CF6564">
      <w:pPr>
        <w:pStyle w:val="ListParagraph"/>
        <w:numPr>
          <w:ilvl w:val="0"/>
          <w:numId w:val="68"/>
        </w:numPr>
        <w:tabs>
          <w:tab w:val="left" w:pos="1920"/>
        </w:tabs>
        <w:kinsoku w:val="0"/>
        <w:overflowPunct w:val="0"/>
        <w:ind w:right="894"/>
        <w:jc w:val="both"/>
      </w:pPr>
      <w:r>
        <w:t>Executive Order #13-10 reaffirms the requirement that executive branch agencies must develop continuity of operation plans and on an annual basis ensure those plans are current and viable.</w:t>
      </w:r>
    </w:p>
    <w:p w14:paraId="347F6AD1" w14:textId="77777777" w:rsidR="00CF6564" w:rsidRDefault="00CF6564">
      <w:pPr>
        <w:pStyle w:val="BodyText"/>
        <w:kinsoku w:val="0"/>
        <w:overflowPunct w:val="0"/>
        <w:spacing w:before="10"/>
        <w:rPr>
          <w:sz w:val="20"/>
          <w:szCs w:val="20"/>
        </w:rPr>
      </w:pPr>
    </w:p>
    <w:p w14:paraId="1731B184" w14:textId="77777777" w:rsidR="00CF6564" w:rsidRDefault="00CF6564">
      <w:pPr>
        <w:pStyle w:val="ListParagraph"/>
        <w:numPr>
          <w:ilvl w:val="0"/>
          <w:numId w:val="68"/>
        </w:numPr>
        <w:tabs>
          <w:tab w:val="left" w:pos="1920"/>
        </w:tabs>
        <w:kinsoku w:val="0"/>
        <w:overflowPunct w:val="0"/>
        <w:ind w:right="899"/>
        <w:jc w:val="both"/>
      </w:pPr>
      <w:r>
        <w:t>WVDHS and WVEMD are responsible for the development and maintenance of this annex.</w:t>
      </w:r>
    </w:p>
    <w:p w14:paraId="6873C368" w14:textId="77777777" w:rsidR="00CF6564" w:rsidRDefault="00CF6564">
      <w:pPr>
        <w:pStyle w:val="BodyText"/>
        <w:kinsoku w:val="0"/>
        <w:overflowPunct w:val="0"/>
        <w:spacing w:before="10"/>
        <w:rPr>
          <w:sz w:val="20"/>
          <w:szCs w:val="20"/>
        </w:rPr>
      </w:pPr>
    </w:p>
    <w:p w14:paraId="3C1C5E4C" w14:textId="77777777" w:rsidR="00CF6564" w:rsidRDefault="00CF6564">
      <w:pPr>
        <w:pStyle w:val="ListParagraph"/>
        <w:numPr>
          <w:ilvl w:val="0"/>
          <w:numId w:val="68"/>
        </w:numPr>
        <w:tabs>
          <w:tab w:val="left" w:pos="1920"/>
        </w:tabs>
        <w:kinsoku w:val="0"/>
        <w:overflowPunct w:val="0"/>
        <w:ind w:right="901"/>
        <w:jc w:val="both"/>
      </w:pPr>
      <w:r>
        <w:t xml:space="preserve">All records are preserved and kept in accordance with local, State, and Federal </w:t>
      </w:r>
      <w:r>
        <w:lastRenderedPageBreak/>
        <w:t>records retention schedules.</w:t>
      </w:r>
    </w:p>
    <w:p w14:paraId="275A6A92" w14:textId="77777777" w:rsidR="00CF6564" w:rsidRDefault="00CF6564">
      <w:pPr>
        <w:pStyle w:val="BodyText"/>
        <w:kinsoku w:val="0"/>
        <w:overflowPunct w:val="0"/>
        <w:spacing w:before="10"/>
        <w:rPr>
          <w:sz w:val="20"/>
          <w:szCs w:val="20"/>
        </w:rPr>
      </w:pPr>
    </w:p>
    <w:p w14:paraId="52B7182A" w14:textId="77777777" w:rsidR="00CF6564" w:rsidRDefault="00CF6564">
      <w:pPr>
        <w:pStyle w:val="ListParagraph"/>
        <w:numPr>
          <w:ilvl w:val="0"/>
          <w:numId w:val="68"/>
        </w:numPr>
        <w:tabs>
          <w:tab w:val="left" w:pos="1920"/>
        </w:tabs>
        <w:kinsoku w:val="0"/>
        <w:overflowPunct w:val="0"/>
        <w:ind w:left="1919" w:right="901"/>
        <w:jc w:val="both"/>
        <w:rPr>
          <w:spacing w:val="-2"/>
        </w:rPr>
      </w:pPr>
      <w:r>
        <w:t>Alternate</w:t>
      </w:r>
      <w:r>
        <w:rPr>
          <w:spacing w:val="-5"/>
        </w:rPr>
        <w:t xml:space="preserve"> </w:t>
      </w:r>
      <w:r>
        <w:t>facilities</w:t>
      </w:r>
      <w:r>
        <w:rPr>
          <w:spacing w:val="-4"/>
        </w:rPr>
        <w:t xml:space="preserve"> </w:t>
      </w:r>
      <w:r>
        <w:t>for</w:t>
      </w:r>
      <w:r>
        <w:rPr>
          <w:spacing w:val="-5"/>
        </w:rPr>
        <w:t xml:space="preserve"> </w:t>
      </w:r>
      <w:r>
        <w:t>use</w:t>
      </w:r>
      <w:r>
        <w:rPr>
          <w:spacing w:val="-5"/>
        </w:rPr>
        <w:t xml:space="preserve"> </w:t>
      </w:r>
      <w:r>
        <w:t>during</w:t>
      </w:r>
      <w:r>
        <w:rPr>
          <w:spacing w:val="-4"/>
        </w:rPr>
        <w:t xml:space="preserve"> </w:t>
      </w:r>
      <w:r>
        <w:t>the</w:t>
      </w:r>
      <w:r>
        <w:rPr>
          <w:spacing w:val="-5"/>
        </w:rPr>
        <w:t xml:space="preserve"> </w:t>
      </w:r>
      <w:r>
        <w:t>activation</w:t>
      </w:r>
      <w:r>
        <w:rPr>
          <w:spacing w:val="-5"/>
        </w:rPr>
        <w:t xml:space="preserve"> </w:t>
      </w:r>
      <w:r>
        <w:t>of the</w:t>
      </w:r>
      <w:r>
        <w:rPr>
          <w:spacing w:val="-5"/>
        </w:rPr>
        <w:t xml:space="preserve"> </w:t>
      </w:r>
      <w:r>
        <w:t>COG/COOP</w:t>
      </w:r>
      <w:r>
        <w:rPr>
          <w:spacing w:val="-11"/>
        </w:rPr>
        <w:t xml:space="preserve"> </w:t>
      </w:r>
      <w:r>
        <w:t>plan</w:t>
      </w:r>
      <w:r>
        <w:rPr>
          <w:spacing w:val="-4"/>
        </w:rPr>
        <w:t xml:space="preserve"> </w:t>
      </w:r>
      <w:r>
        <w:t>have</w:t>
      </w:r>
      <w:r>
        <w:rPr>
          <w:spacing w:val="-5"/>
        </w:rPr>
        <w:t xml:space="preserve"> </w:t>
      </w:r>
      <w:r>
        <w:t xml:space="preserve">been </w:t>
      </w:r>
      <w:r>
        <w:rPr>
          <w:spacing w:val="-2"/>
        </w:rPr>
        <w:t>identified.</w:t>
      </w:r>
    </w:p>
    <w:p w14:paraId="5526D4C7" w14:textId="77777777" w:rsidR="00CF6564" w:rsidRDefault="00CF6564">
      <w:pPr>
        <w:pStyle w:val="BodyText"/>
        <w:kinsoku w:val="0"/>
        <w:overflowPunct w:val="0"/>
        <w:spacing w:before="10"/>
        <w:rPr>
          <w:sz w:val="20"/>
          <w:szCs w:val="20"/>
        </w:rPr>
      </w:pPr>
    </w:p>
    <w:p w14:paraId="4DBDC81C" w14:textId="77777777" w:rsidR="00CF6564" w:rsidRDefault="00CF6564">
      <w:pPr>
        <w:pStyle w:val="ListParagraph"/>
        <w:numPr>
          <w:ilvl w:val="0"/>
          <w:numId w:val="68"/>
        </w:numPr>
        <w:tabs>
          <w:tab w:val="left" w:pos="1920"/>
        </w:tabs>
        <w:kinsoku w:val="0"/>
        <w:overflowPunct w:val="0"/>
        <w:ind w:right="893"/>
        <w:jc w:val="both"/>
        <w:rPr>
          <w:spacing w:val="-2"/>
        </w:rPr>
      </w:pPr>
      <w:r>
        <w:t>All</w:t>
      </w:r>
      <w:r>
        <w:rPr>
          <w:spacing w:val="-9"/>
        </w:rPr>
        <w:t xml:space="preserve"> </w:t>
      </w:r>
      <w:r>
        <w:t>agencies</w:t>
      </w:r>
      <w:r>
        <w:rPr>
          <w:spacing w:val="-6"/>
        </w:rPr>
        <w:t xml:space="preserve"> </w:t>
      </w:r>
      <w:r>
        <w:t>are</w:t>
      </w:r>
      <w:r>
        <w:rPr>
          <w:spacing w:val="-11"/>
        </w:rPr>
        <w:t xml:space="preserve"> </w:t>
      </w:r>
      <w:r>
        <w:t>required</w:t>
      </w:r>
      <w:r>
        <w:rPr>
          <w:spacing w:val="-4"/>
        </w:rPr>
        <w:t xml:space="preserve"> </w:t>
      </w:r>
      <w:r>
        <w:t>to</w:t>
      </w:r>
      <w:r>
        <w:rPr>
          <w:spacing w:val="-12"/>
        </w:rPr>
        <w:t xml:space="preserve"> </w:t>
      </w:r>
      <w:r>
        <w:t>conduct</w:t>
      </w:r>
      <w:r>
        <w:rPr>
          <w:spacing w:val="-7"/>
        </w:rPr>
        <w:t xml:space="preserve"> </w:t>
      </w:r>
      <w:r>
        <w:t>an</w:t>
      </w:r>
      <w:r>
        <w:rPr>
          <w:spacing w:val="-7"/>
        </w:rPr>
        <w:t xml:space="preserve"> </w:t>
      </w:r>
      <w:r>
        <w:t>annual</w:t>
      </w:r>
      <w:r>
        <w:rPr>
          <w:spacing w:val="-7"/>
        </w:rPr>
        <w:t xml:space="preserve"> </w:t>
      </w:r>
      <w:r>
        <w:t>test</w:t>
      </w:r>
      <w:r>
        <w:rPr>
          <w:spacing w:val="-7"/>
        </w:rPr>
        <w:t xml:space="preserve"> </w:t>
      </w:r>
      <w:r>
        <w:t>or</w:t>
      </w:r>
      <w:r>
        <w:rPr>
          <w:spacing w:val="-13"/>
        </w:rPr>
        <w:t xml:space="preserve"> </w:t>
      </w:r>
      <w:r>
        <w:t>exercise</w:t>
      </w:r>
      <w:r>
        <w:rPr>
          <w:spacing w:val="-11"/>
        </w:rPr>
        <w:t xml:space="preserve"> </w:t>
      </w:r>
      <w:r>
        <w:t>of</w:t>
      </w:r>
      <w:r>
        <w:rPr>
          <w:spacing w:val="-13"/>
        </w:rPr>
        <w:t xml:space="preserve"> </w:t>
      </w:r>
      <w:r>
        <w:t>their</w:t>
      </w:r>
      <w:r>
        <w:rPr>
          <w:spacing w:val="-8"/>
        </w:rPr>
        <w:t xml:space="preserve"> </w:t>
      </w:r>
      <w:r>
        <w:t>continuity</w:t>
      </w:r>
      <w:r>
        <w:rPr>
          <w:spacing w:val="-12"/>
        </w:rPr>
        <w:t xml:space="preserve"> </w:t>
      </w:r>
      <w:r>
        <w:t xml:space="preserve">of operations plan that includes alert, notification, and activation procedures for key </w:t>
      </w:r>
      <w:r>
        <w:rPr>
          <w:spacing w:val="-2"/>
        </w:rPr>
        <w:t>personnel.</w:t>
      </w:r>
    </w:p>
    <w:p w14:paraId="04B2B0A5" w14:textId="77777777" w:rsidR="00CF6564" w:rsidRDefault="00CF6564">
      <w:pPr>
        <w:pStyle w:val="BodyText"/>
        <w:kinsoku w:val="0"/>
        <w:overflowPunct w:val="0"/>
        <w:spacing w:before="10"/>
        <w:rPr>
          <w:sz w:val="20"/>
          <w:szCs w:val="20"/>
        </w:rPr>
      </w:pPr>
    </w:p>
    <w:p w14:paraId="562F4E95" w14:textId="77777777" w:rsidR="00CF6564" w:rsidRDefault="00CF6564">
      <w:pPr>
        <w:pStyle w:val="ListParagraph"/>
        <w:numPr>
          <w:ilvl w:val="0"/>
          <w:numId w:val="68"/>
        </w:numPr>
        <w:tabs>
          <w:tab w:val="left" w:pos="1920"/>
        </w:tabs>
        <w:kinsoku w:val="0"/>
        <w:overflowPunct w:val="0"/>
        <w:ind w:right="891"/>
        <w:jc w:val="both"/>
        <w:rPr>
          <w:spacing w:val="-2"/>
        </w:rPr>
      </w:pPr>
      <w:r>
        <w:t xml:space="preserve">All agencies will include emergency preparedness planning and training as a core component of their mission and strategic planning performance management </w:t>
      </w:r>
      <w:r>
        <w:rPr>
          <w:spacing w:val="-2"/>
        </w:rPr>
        <w:t>process.</w:t>
      </w:r>
    </w:p>
    <w:p w14:paraId="6FE67D26" w14:textId="77777777" w:rsidR="00CF6564" w:rsidRDefault="00CF6564">
      <w:pPr>
        <w:pStyle w:val="BodyText"/>
        <w:kinsoku w:val="0"/>
        <w:overflowPunct w:val="0"/>
        <w:spacing w:before="10"/>
        <w:rPr>
          <w:sz w:val="20"/>
          <w:szCs w:val="20"/>
        </w:rPr>
      </w:pPr>
    </w:p>
    <w:p w14:paraId="785BFE88" w14:textId="77777777" w:rsidR="00CF6564" w:rsidRDefault="00CF6564" w:rsidP="006C27AC">
      <w:pPr>
        <w:pStyle w:val="ListParagraph"/>
        <w:numPr>
          <w:ilvl w:val="0"/>
          <w:numId w:val="218"/>
        </w:numPr>
        <w:tabs>
          <w:tab w:val="left" w:pos="1200"/>
        </w:tabs>
        <w:kinsoku w:val="0"/>
        <w:overflowPunct w:val="0"/>
        <w:spacing w:before="1"/>
        <w:rPr>
          <w:b/>
          <w:bCs/>
          <w:spacing w:val="-2"/>
          <w:sz w:val="19"/>
          <w:szCs w:val="19"/>
        </w:rPr>
      </w:pPr>
      <w:r>
        <w:rPr>
          <w:b/>
          <w:bCs/>
          <w:spacing w:val="-2"/>
        </w:rPr>
        <w:t>S</w:t>
      </w:r>
      <w:r>
        <w:rPr>
          <w:b/>
          <w:bCs/>
          <w:spacing w:val="-2"/>
          <w:sz w:val="19"/>
          <w:szCs w:val="19"/>
        </w:rPr>
        <w:t>ITUATION</w:t>
      </w:r>
    </w:p>
    <w:p w14:paraId="7C409E9D" w14:textId="77777777" w:rsidR="00CF6564" w:rsidRDefault="00CF6564">
      <w:pPr>
        <w:pStyle w:val="BodyText"/>
        <w:kinsoku w:val="0"/>
        <w:overflowPunct w:val="0"/>
        <w:spacing w:before="9"/>
        <w:rPr>
          <w:b/>
          <w:bCs/>
          <w:sz w:val="20"/>
          <w:szCs w:val="20"/>
        </w:rPr>
      </w:pPr>
    </w:p>
    <w:p w14:paraId="5611ECF0" w14:textId="77777777" w:rsidR="00CF6564" w:rsidRDefault="00CF6564">
      <w:pPr>
        <w:pStyle w:val="ListParagraph"/>
        <w:numPr>
          <w:ilvl w:val="0"/>
          <w:numId w:val="67"/>
        </w:numPr>
        <w:tabs>
          <w:tab w:val="left" w:pos="1920"/>
        </w:tabs>
        <w:kinsoku w:val="0"/>
        <w:overflowPunct w:val="0"/>
        <w:spacing w:before="1"/>
        <w:ind w:right="898"/>
        <w:jc w:val="both"/>
      </w:pPr>
      <w:r>
        <w:t>An incident or emergency has occurred that impacts essential State government functions</w:t>
      </w:r>
      <w:r>
        <w:rPr>
          <w:spacing w:val="-10"/>
        </w:rPr>
        <w:t xml:space="preserve"> </w:t>
      </w:r>
      <w:r>
        <w:t>and</w:t>
      </w:r>
      <w:r>
        <w:rPr>
          <w:spacing w:val="-7"/>
        </w:rPr>
        <w:t xml:space="preserve"> </w:t>
      </w:r>
      <w:r>
        <w:t>may</w:t>
      </w:r>
      <w:r>
        <w:rPr>
          <w:spacing w:val="-7"/>
        </w:rPr>
        <w:t xml:space="preserve"> </w:t>
      </w:r>
      <w:r>
        <w:t>necessitate</w:t>
      </w:r>
      <w:r>
        <w:rPr>
          <w:spacing w:val="-11"/>
        </w:rPr>
        <w:t xml:space="preserve"> </w:t>
      </w:r>
      <w:r>
        <w:t>the</w:t>
      </w:r>
      <w:r>
        <w:rPr>
          <w:spacing w:val="-11"/>
        </w:rPr>
        <w:t xml:space="preserve"> </w:t>
      </w:r>
      <w:r>
        <w:t>activation</w:t>
      </w:r>
      <w:r>
        <w:rPr>
          <w:spacing w:val="-7"/>
        </w:rPr>
        <w:t xml:space="preserve"> </w:t>
      </w:r>
      <w:r>
        <w:t>of</w:t>
      </w:r>
      <w:r>
        <w:rPr>
          <w:spacing w:val="-11"/>
        </w:rPr>
        <w:t xml:space="preserve"> </w:t>
      </w:r>
      <w:r>
        <w:t>the</w:t>
      </w:r>
      <w:r>
        <w:rPr>
          <w:spacing w:val="-11"/>
        </w:rPr>
        <w:t xml:space="preserve"> </w:t>
      </w:r>
      <w:r>
        <w:t>WVEOP</w:t>
      </w:r>
      <w:r>
        <w:rPr>
          <w:spacing w:val="-14"/>
        </w:rPr>
        <w:t xml:space="preserve"> </w:t>
      </w:r>
      <w:r>
        <w:t>and</w:t>
      </w:r>
      <w:r>
        <w:rPr>
          <w:spacing w:val="-7"/>
        </w:rPr>
        <w:t xml:space="preserve"> </w:t>
      </w:r>
      <w:r>
        <w:t>COG/COOP</w:t>
      </w:r>
      <w:r>
        <w:rPr>
          <w:spacing w:val="-14"/>
        </w:rPr>
        <w:t xml:space="preserve"> </w:t>
      </w:r>
      <w:r>
        <w:t>Plan.</w:t>
      </w:r>
    </w:p>
    <w:p w14:paraId="08BB8F6E" w14:textId="77777777" w:rsidR="00CF6564" w:rsidRDefault="00CF6564">
      <w:pPr>
        <w:pStyle w:val="BodyText"/>
        <w:kinsoku w:val="0"/>
        <w:overflowPunct w:val="0"/>
        <w:spacing w:before="9"/>
        <w:rPr>
          <w:sz w:val="20"/>
          <w:szCs w:val="20"/>
        </w:rPr>
      </w:pPr>
    </w:p>
    <w:p w14:paraId="1E7A1314" w14:textId="77777777" w:rsidR="00CF6564" w:rsidRDefault="00CF6564">
      <w:pPr>
        <w:pStyle w:val="ListParagraph"/>
        <w:numPr>
          <w:ilvl w:val="0"/>
          <w:numId w:val="67"/>
        </w:numPr>
        <w:tabs>
          <w:tab w:val="left" w:pos="1920"/>
        </w:tabs>
        <w:kinsoku w:val="0"/>
        <w:overflowPunct w:val="0"/>
        <w:spacing w:before="1"/>
        <w:ind w:right="892"/>
        <w:jc w:val="both"/>
      </w:pPr>
      <w:r>
        <w:t>A</w:t>
      </w:r>
      <w:r>
        <w:rPr>
          <w:spacing w:val="-8"/>
        </w:rPr>
        <w:t xml:space="preserve"> </w:t>
      </w:r>
      <w:r>
        <w:t>major disaster could include death or injury of key officials, partial or complete destruction of established seats of government, and the destruction of public and private</w:t>
      </w:r>
      <w:r>
        <w:rPr>
          <w:spacing w:val="-15"/>
        </w:rPr>
        <w:t xml:space="preserve"> </w:t>
      </w:r>
      <w:r>
        <w:t>records</w:t>
      </w:r>
      <w:r>
        <w:rPr>
          <w:spacing w:val="-15"/>
        </w:rPr>
        <w:t xml:space="preserve"> </w:t>
      </w:r>
      <w:r>
        <w:t>essential</w:t>
      </w:r>
      <w:r>
        <w:rPr>
          <w:spacing w:val="-15"/>
        </w:rPr>
        <w:t xml:space="preserve"> </w:t>
      </w:r>
      <w:r>
        <w:t>to</w:t>
      </w:r>
      <w:r>
        <w:rPr>
          <w:spacing w:val="-15"/>
        </w:rPr>
        <w:t xml:space="preserve"> </w:t>
      </w:r>
      <w:r>
        <w:t>continued</w:t>
      </w:r>
      <w:r>
        <w:rPr>
          <w:spacing w:val="-15"/>
        </w:rPr>
        <w:t xml:space="preserve"> </w:t>
      </w:r>
      <w:r>
        <w:t>operation</w:t>
      </w:r>
      <w:r>
        <w:rPr>
          <w:spacing w:val="-15"/>
        </w:rPr>
        <w:t xml:space="preserve"> </w:t>
      </w:r>
      <w:r>
        <w:t>of</w:t>
      </w:r>
      <w:r>
        <w:rPr>
          <w:spacing w:val="-14"/>
        </w:rPr>
        <w:t xml:space="preserve"> </w:t>
      </w:r>
      <w:r>
        <w:t>government.</w:t>
      </w:r>
      <w:r>
        <w:rPr>
          <w:spacing w:val="-15"/>
        </w:rPr>
        <w:t xml:space="preserve"> </w:t>
      </w:r>
      <w:r>
        <w:t>Law</w:t>
      </w:r>
      <w:r>
        <w:rPr>
          <w:spacing w:val="-15"/>
        </w:rPr>
        <w:t xml:space="preserve"> </w:t>
      </w:r>
      <w:r>
        <w:t>and</w:t>
      </w:r>
      <w:r>
        <w:rPr>
          <w:spacing w:val="-15"/>
        </w:rPr>
        <w:t xml:space="preserve"> </w:t>
      </w:r>
      <w:r>
        <w:t>order</w:t>
      </w:r>
      <w:r>
        <w:rPr>
          <w:spacing w:val="-15"/>
        </w:rPr>
        <w:t xml:space="preserve"> </w:t>
      </w:r>
      <w:r>
        <w:t>must be preserved, and government services maintained. Applicable portions of the Constitution of WV and the WV Code provide authority for the continuity and preservation of State government.</w:t>
      </w:r>
    </w:p>
    <w:p w14:paraId="4C3AAEDF" w14:textId="77777777" w:rsidR="00CF6564" w:rsidRDefault="00CF6564">
      <w:pPr>
        <w:pStyle w:val="BodyText"/>
        <w:kinsoku w:val="0"/>
        <w:overflowPunct w:val="0"/>
        <w:spacing w:before="10"/>
        <w:rPr>
          <w:sz w:val="20"/>
          <w:szCs w:val="20"/>
        </w:rPr>
      </w:pPr>
    </w:p>
    <w:p w14:paraId="02537B3B" w14:textId="77777777" w:rsidR="00CF6564" w:rsidRDefault="00CF6564">
      <w:pPr>
        <w:pStyle w:val="ListParagraph"/>
        <w:numPr>
          <w:ilvl w:val="0"/>
          <w:numId w:val="67"/>
        </w:numPr>
        <w:tabs>
          <w:tab w:val="left" w:pos="1920"/>
        </w:tabs>
        <w:kinsoku w:val="0"/>
        <w:overflowPunct w:val="0"/>
        <w:rPr>
          <w:spacing w:val="-5"/>
        </w:rPr>
      </w:pPr>
      <w:r>
        <w:t>The</w:t>
      </w:r>
      <w:r>
        <w:rPr>
          <w:spacing w:val="-9"/>
        </w:rPr>
        <w:t xml:space="preserve"> </w:t>
      </w:r>
      <w:r>
        <w:t>Governor</w:t>
      </w:r>
      <w:r>
        <w:rPr>
          <w:spacing w:val="-6"/>
        </w:rPr>
        <w:t xml:space="preserve"> </w:t>
      </w:r>
      <w:r>
        <w:t>is</w:t>
      </w:r>
      <w:r>
        <w:rPr>
          <w:spacing w:val="-5"/>
        </w:rPr>
        <w:t xml:space="preserve"> </w:t>
      </w:r>
      <w:r>
        <w:t>responsible</w:t>
      </w:r>
      <w:r>
        <w:rPr>
          <w:spacing w:val="-6"/>
        </w:rPr>
        <w:t xml:space="preserve"> </w:t>
      </w:r>
      <w:r>
        <w:t>for</w:t>
      </w:r>
      <w:r>
        <w:rPr>
          <w:spacing w:val="-6"/>
        </w:rPr>
        <w:t xml:space="preserve"> </w:t>
      </w:r>
      <w:r>
        <w:t>the</w:t>
      </w:r>
      <w:r>
        <w:rPr>
          <w:spacing w:val="-6"/>
        </w:rPr>
        <w:t xml:space="preserve"> </w:t>
      </w:r>
      <w:r>
        <w:t>public</w:t>
      </w:r>
      <w:r>
        <w:rPr>
          <w:spacing w:val="-6"/>
        </w:rPr>
        <w:t xml:space="preserve"> </w:t>
      </w:r>
      <w:r>
        <w:t>safety</w:t>
      </w:r>
      <w:r>
        <w:rPr>
          <w:spacing w:val="-3"/>
        </w:rPr>
        <w:t xml:space="preserve"> </w:t>
      </w:r>
      <w:r>
        <w:t>and</w:t>
      </w:r>
      <w:r>
        <w:rPr>
          <w:spacing w:val="-5"/>
        </w:rPr>
        <w:t xml:space="preserve"> </w:t>
      </w:r>
      <w:r>
        <w:t>welfare</w:t>
      </w:r>
      <w:r>
        <w:rPr>
          <w:spacing w:val="-6"/>
        </w:rPr>
        <w:t xml:space="preserve"> </w:t>
      </w:r>
      <w:r>
        <w:t>of</w:t>
      </w:r>
      <w:r>
        <w:rPr>
          <w:spacing w:val="-6"/>
        </w:rPr>
        <w:t xml:space="preserve"> </w:t>
      </w:r>
      <w:r>
        <w:t>the</w:t>
      </w:r>
      <w:r>
        <w:rPr>
          <w:spacing w:val="-6"/>
        </w:rPr>
        <w:t xml:space="preserve"> </w:t>
      </w:r>
      <w:r>
        <w:t>people</w:t>
      </w:r>
      <w:r>
        <w:rPr>
          <w:spacing w:val="-1"/>
        </w:rPr>
        <w:t xml:space="preserve"> </w:t>
      </w:r>
      <w:r>
        <w:t>of</w:t>
      </w:r>
      <w:r>
        <w:rPr>
          <w:spacing w:val="-8"/>
        </w:rPr>
        <w:t xml:space="preserve"> </w:t>
      </w:r>
      <w:r>
        <w:rPr>
          <w:spacing w:val="-5"/>
        </w:rPr>
        <w:t>WV.</w:t>
      </w:r>
    </w:p>
    <w:p w14:paraId="57AB2E38" w14:textId="77777777" w:rsidR="00CF6564" w:rsidRDefault="00CF6564">
      <w:pPr>
        <w:pStyle w:val="BodyText"/>
        <w:kinsoku w:val="0"/>
        <w:overflowPunct w:val="0"/>
        <w:spacing w:before="10"/>
        <w:rPr>
          <w:sz w:val="20"/>
          <w:szCs w:val="20"/>
        </w:rPr>
      </w:pPr>
    </w:p>
    <w:p w14:paraId="5D19057E" w14:textId="77777777" w:rsidR="00CF6564" w:rsidRDefault="00CF6564">
      <w:pPr>
        <w:pStyle w:val="ListParagraph"/>
        <w:numPr>
          <w:ilvl w:val="0"/>
          <w:numId w:val="67"/>
        </w:numPr>
        <w:tabs>
          <w:tab w:val="left" w:pos="1920"/>
        </w:tabs>
        <w:kinsoku w:val="0"/>
        <w:overflowPunct w:val="0"/>
        <w:ind w:right="890"/>
        <w:jc w:val="both"/>
      </w:pPr>
      <w:r>
        <w:t>The</w:t>
      </w:r>
      <w:r>
        <w:rPr>
          <w:spacing w:val="-4"/>
        </w:rPr>
        <w:t xml:space="preserve"> </w:t>
      </w:r>
      <w:r>
        <w:t>continuity</w:t>
      </w:r>
      <w:r>
        <w:rPr>
          <w:spacing w:val="-3"/>
        </w:rPr>
        <w:t xml:space="preserve"> </w:t>
      </w:r>
      <w:r>
        <w:t>of</w:t>
      </w:r>
      <w:r>
        <w:rPr>
          <w:spacing w:val="-4"/>
        </w:rPr>
        <w:t xml:space="preserve"> </w:t>
      </w:r>
      <w:r>
        <w:t>government</w:t>
      </w:r>
      <w:r>
        <w:rPr>
          <w:spacing w:val="-3"/>
        </w:rPr>
        <w:t xml:space="preserve"> </w:t>
      </w:r>
      <w:r>
        <w:t>leadership</w:t>
      </w:r>
      <w:r>
        <w:rPr>
          <w:spacing w:val="-3"/>
        </w:rPr>
        <w:t xml:space="preserve"> </w:t>
      </w:r>
      <w:r>
        <w:t>and</w:t>
      </w:r>
      <w:r>
        <w:rPr>
          <w:spacing w:val="-4"/>
        </w:rPr>
        <w:t xml:space="preserve"> </w:t>
      </w:r>
      <w:r>
        <w:t>operation</w:t>
      </w:r>
      <w:r>
        <w:rPr>
          <w:spacing w:val="-4"/>
        </w:rPr>
        <w:t xml:space="preserve"> </w:t>
      </w:r>
      <w:r>
        <w:t>is</w:t>
      </w:r>
      <w:r>
        <w:rPr>
          <w:spacing w:val="-3"/>
        </w:rPr>
        <w:t xml:space="preserve"> </w:t>
      </w:r>
      <w:r>
        <w:t>essential</w:t>
      </w:r>
      <w:r>
        <w:rPr>
          <w:spacing w:val="-3"/>
        </w:rPr>
        <w:t xml:space="preserve"> </w:t>
      </w:r>
      <w:r>
        <w:t>to</w:t>
      </w:r>
      <w:r>
        <w:rPr>
          <w:spacing w:val="-6"/>
        </w:rPr>
        <w:t xml:space="preserve"> </w:t>
      </w:r>
      <w:r>
        <w:t>the</w:t>
      </w:r>
      <w:r>
        <w:rPr>
          <w:spacing w:val="-4"/>
        </w:rPr>
        <w:t xml:space="preserve"> </w:t>
      </w:r>
      <w:r>
        <w:t>ability</w:t>
      </w:r>
      <w:r>
        <w:rPr>
          <w:spacing w:val="-3"/>
        </w:rPr>
        <w:t xml:space="preserve"> </w:t>
      </w:r>
      <w:r>
        <w:t>of the State to recover from a disaster.</w:t>
      </w:r>
    </w:p>
    <w:p w14:paraId="23F499E0" w14:textId="77777777" w:rsidR="00CF6564" w:rsidRDefault="00CF6564">
      <w:pPr>
        <w:pStyle w:val="BodyText"/>
        <w:kinsoku w:val="0"/>
        <w:overflowPunct w:val="0"/>
        <w:spacing w:before="10"/>
        <w:rPr>
          <w:sz w:val="20"/>
          <w:szCs w:val="20"/>
        </w:rPr>
      </w:pPr>
    </w:p>
    <w:p w14:paraId="79BFFDD0" w14:textId="77777777" w:rsidR="00CF6564" w:rsidRDefault="00CF6564">
      <w:pPr>
        <w:pStyle w:val="ListParagraph"/>
        <w:numPr>
          <w:ilvl w:val="0"/>
          <w:numId w:val="67"/>
        </w:numPr>
        <w:tabs>
          <w:tab w:val="left" w:pos="1920"/>
        </w:tabs>
        <w:kinsoku w:val="0"/>
        <w:overflowPunct w:val="0"/>
        <w:rPr>
          <w:spacing w:val="-2"/>
        </w:rPr>
      </w:pPr>
      <w:r>
        <w:t>Continuity</w:t>
      </w:r>
      <w:r>
        <w:rPr>
          <w:spacing w:val="-9"/>
        </w:rPr>
        <w:t xml:space="preserve"> </w:t>
      </w:r>
      <w:r>
        <w:t>of</w:t>
      </w:r>
      <w:r>
        <w:rPr>
          <w:spacing w:val="-5"/>
        </w:rPr>
        <w:t xml:space="preserve"> </w:t>
      </w:r>
      <w:r>
        <w:t>government</w:t>
      </w:r>
      <w:r>
        <w:rPr>
          <w:spacing w:val="-1"/>
        </w:rPr>
        <w:t xml:space="preserve"> </w:t>
      </w:r>
      <w:r>
        <w:t>operations</w:t>
      </w:r>
      <w:r>
        <w:rPr>
          <w:spacing w:val="-4"/>
        </w:rPr>
        <w:t xml:space="preserve"> </w:t>
      </w:r>
      <w:r>
        <w:t>is</w:t>
      </w:r>
      <w:r>
        <w:rPr>
          <w:spacing w:val="-1"/>
        </w:rPr>
        <w:t xml:space="preserve"> </w:t>
      </w:r>
      <w:r>
        <w:t>essential</w:t>
      </w:r>
      <w:r>
        <w:rPr>
          <w:spacing w:val="-1"/>
        </w:rPr>
        <w:t xml:space="preserve"> </w:t>
      </w:r>
      <w:r>
        <w:t>to</w:t>
      </w:r>
      <w:r>
        <w:rPr>
          <w:spacing w:val="-5"/>
        </w:rPr>
        <w:t xml:space="preserve"> </w:t>
      </w:r>
      <w:r>
        <w:t>command</w:t>
      </w:r>
      <w:r>
        <w:rPr>
          <w:spacing w:val="-2"/>
        </w:rPr>
        <w:t xml:space="preserve"> </w:t>
      </w:r>
      <w:r>
        <w:t>and</w:t>
      </w:r>
      <w:r>
        <w:rPr>
          <w:spacing w:val="-2"/>
        </w:rPr>
        <w:t xml:space="preserve"> control.</w:t>
      </w:r>
    </w:p>
    <w:p w14:paraId="557913CA" w14:textId="77777777" w:rsidR="00CF6564" w:rsidRDefault="00CF6564">
      <w:pPr>
        <w:pStyle w:val="BodyText"/>
        <w:kinsoku w:val="0"/>
        <w:overflowPunct w:val="0"/>
        <w:spacing w:before="10"/>
        <w:rPr>
          <w:sz w:val="20"/>
          <w:szCs w:val="20"/>
        </w:rPr>
      </w:pPr>
    </w:p>
    <w:p w14:paraId="20F916B5" w14:textId="77777777" w:rsidR="00CF6564" w:rsidRDefault="00CF6564" w:rsidP="006C27AC">
      <w:pPr>
        <w:pStyle w:val="ListParagraph"/>
        <w:numPr>
          <w:ilvl w:val="0"/>
          <w:numId w:val="218"/>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0EE8EDEE" w14:textId="77777777" w:rsidR="00CF6564" w:rsidRDefault="00CF6564">
      <w:pPr>
        <w:pStyle w:val="BodyText"/>
        <w:kinsoku w:val="0"/>
        <w:overflowPunct w:val="0"/>
        <w:spacing w:before="10"/>
        <w:rPr>
          <w:b/>
          <w:bCs/>
          <w:sz w:val="20"/>
          <w:szCs w:val="20"/>
        </w:rPr>
      </w:pPr>
    </w:p>
    <w:p w14:paraId="2AFC676A" w14:textId="1A0FAC04" w:rsidR="00CF6564" w:rsidRPr="002432ED" w:rsidRDefault="00CF6564">
      <w:pPr>
        <w:pStyle w:val="ListParagraph"/>
        <w:numPr>
          <w:ilvl w:val="0"/>
          <w:numId w:val="66"/>
        </w:numPr>
        <w:tabs>
          <w:tab w:val="left" w:pos="1920"/>
        </w:tabs>
        <w:kinsoku w:val="0"/>
        <w:overflowPunct w:val="0"/>
        <w:spacing w:before="6"/>
        <w:ind w:right="892"/>
        <w:jc w:val="both"/>
        <w:rPr>
          <w:sz w:val="18"/>
          <w:szCs w:val="18"/>
        </w:rPr>
      </w:pPr>
      <w:r>
        <w:t>An incident can occur at any time, with or without warning, and may disrupt the ability of the State government to provide critical services to citizens of WV.</w:t>
      </w:r>
    </w:p>
    <w:p w14:paraId="30181331" w14:textId="77777777" w:rsidR="00CF6564" w:rsidRDefault="00CF6564">
      <w:pPr>
        <w:pStyle w:val="ListParagraph"/>
        <w:numPr>
          <w:ilvl w:val="0"/>
          <w:numId w:val="66"/>
        </w:numPr>
        <w:tabs>
          <w:tab w:val="left" w:pos="1920"/>
        </w:tabs>
        <w:kinsoku w:val="0"/>
        <w:overflowPunct w:val="0"/>
        <w:spacing w:before="90" w:line="242" w:lineRule="auto"/>
        <w:ind w:right="891"/>
        <w:jc w:val="both"/>
      </w:pPr>
      <w:r>
        <w:t>Each agency with responsibilities within this COG/COOP Annex has a viable COOP plan.</w:t>
      </w:r>
    </w:p>
    <w:p w14:paraId="26A515CB" w14:textId="77777777" w:rsidR="00CF6564" w:rsidRDefault="00CF6564">
      <w:pPr>
        <w:pStyle w:val="BodyText"/>
        <w:kinsoku w:val="0"/>
        <w:overflowPunct w:val="0"/>
        <w:spacing w:before="7"/>
        <w:rPr>
          <w:sz w:val="20"/>
          <w:szCs w:val="20"/>
        </w:rPr>
      </w:pPr>
    </w:p>
    <w:p w14:paraId="2641E22B" w14:textId="77777777" w:rsidR="00CF6564" w:rsidRDefault="00CF6564">
      <w:pPr>
        <w:pStyle w:val="ListParagraph"/>
        <w:numPr>
          <w:ilvl w:val="0"/>
          <w:numId w:val="66"/>
        </w:numPr>
        <w:tabs>
          <w:tab w:val="left" w:pos="1920"/>
        </w:tabs>
        <w:kinsoku w:val="0"/>
        <w:overflowPunct w:val="0"/>
        <w:ind w:right="898"/>
        <w:jc w:val="both"/>
      </w:pPr>
      <w:r>
        <w:t>An emergency may result in the incapacitation of government leadership thereby requiring the need for succession.</w:t>
      </w:r>
    </w:p>
    <w:p w14:paraId="488E41CB" w14:textId="77777777" w:rsidR="00CF6564" w:rsidRDefault="00CF6564">
      <w:pPr>
        <w:pStyle w:val="BodyText"/>
        <w:kinsoku w:val="0"/>
        <w:overflowPunct w:val="0"/>
        <w:spacing w:before="10"/>
        <w:rPr>
          <w:sz w:val="20"/>
          <w:szCs w:val="20"/>
        </w:rPr>
      </w:pPr>
    </w:p>
    <w:p w14:paraId="147EEF1A" w14:textId="77777777" w:rsidR="00CF6564" w:rsidRDefault="00CF6564">
      <w:pPr>
        <w:pStyle w:val="ListParagraph"/>
        <w:numPr>
          <w:ilvl w:val="0"/>
          <w:numId w:val="66"/>
        </w:numPr>
        <w:tabs>
          <w:tab w:val="left" w:pos="1920"/>
        </w:tabs>
        <w:kinsoku w:val="0"/>
        <w:overflowPunct w:val="0"/>
        <w:ind w:right="890"/>
        <w:jc w:val="both"/>
        <w:rPr>
          <w:spacing w:val="-2"/>
        </w:rPr>
      </w:pPr>
      <w:r>
        <w:t>In order to ensure continuity of government and the uninterrupted provision of essential governmental functions, contingency plans must be developed that will provide for the continued protection and safety of the population and bring about the</w:t>
      </w:r>
      <w:r>
        <w:rPr>
          <w:spacing w:val="-7"/>
        </w:rPr>
        <w:t xml:space="preserve"> </w:t>
      </w:r>
      <w:r>
        <w:t>prompt</w:t>
      </w:r>
      <w:r>
        <w:rPr>
          <w:spacing w:val="-3"/>
        </w:rPr>
        <w:t xml:space="preserve"> </w:t>
      </w:r>
      <w:r>
        <w:t>and</w:t>
      </w:r>
      <w:r>
        <w:rPr>
          <w:spacing w:val="-3"/>
        </w:rPr>
        <w:t xml:space="preserve"> </w:t>
      </w:r>
      <w:r>
        <w:t>orderly</w:t>
      </w:r>
      <w:r>
        <w:rPr>
          <w:spacing w:val="-3"/>
        </w:rPr>
        <w:t xml:space="preserve"> </w:t>
      </w:r>
      <w:r>
        <w:t>restoration</w:t>
      </w:r>
      <w:r>
        <w:rPr>
          <w:spacing w:val="-4"/>
        </w:rPr>
        <w:t xml:space="preserve"> </w:t>
      </w:r>
      <w:r>
        <w:t>and</w:t>
      </w:r>
      <w:r>
        <w:rPr>
          <w:spacing w:val="-4"/>
        </w:rPr>
        <w:t xml:space="preserve"> </w:t>
      </w:r>
      <w:r>
        <w:t>recovery</w:t>
      </w:r>
      <w:r>
        <w:rPr>
          <w:spacing w:val="-4"/>
        </w:rPr>
        <w:t xml:space="preserve"> </w:t>
      </w:r>
      <w:r>
        <w:t>of public</w:t>
      </w:r>
      <w:r>
        <w:rPr>
          <w:spacing w:val="-7"/>
        </w:rPr>
        <w:t xml:space="preserve"> </w:t>
      </w:r>
      <w:r>
        <w:t>and</w:t>
      </w:r>
      <w:r>
        <w:rPr>
          <w:spacing w:val="-4"/>
        </w:rPr>
        <w:t xml:space="preserve"> </w:t>
      </w:r>
      <w:r>
        <w:t>private</w:t>
      </w:r>
      <w:r>
        <w:rPr>
          <w:spacing w:val="-7"/>
        </w:rPr>
        <w:t xml:space="preserve"> </w:t>
      </w:r>
      <w:r>
        <w:t>property</w:t>
      </w:r>
      <w:r>
        <w:rPr>
          <w:spacing w:val="-3"/>
        </w:rPr>
        <w:t xml:space="preserve"> </w:t>
      </w:r>
      <w:r>
        <w:t xml:space="preserve">and </w:t>
      </w:r>
      <w:r>
        <w:rPr>
          <w:spacing w:val="-2"/>
        </w:rPr>
        <w:t>services.</w:t>
      </w:r>
    </w:p>
    <w:p w14:paraId="64A77091" w14:textId="77777777" w:rsidR="00CF6564" w:rsidRDefault="00CF6564">
      <w:pPr>
        <w:pStyle w:val="BodyText"/>
        <w:kinsoku w:val="0"/>
        <w:overflowPunct w:val="0"/>
        <w:spacing w:before="10"/>
        <w:rPr>
          <w:sz w:val="20"/>
          <w:szCs w:val="20"/>
        </w:rPr>
      </w:pPr>
    </w:p>
    <w:p w14:paraId="06964664" w14:textId="77777777" w:rsidR="00CF6564" w:rsidRDefault="00CF6564">
      <w:pPr>
        <w:pStyle w:val="ListParagraph"/>
        <w:numPr>
          <w:ilvl w:val="0"/>
          <w:numId w:val="66"/>
        </w:numPr>
        <w:tabs>
          <w:tab w:val="left" w:pos="1920"/>
        </w:tabs>
        <w:kinsoku w:val="0"/>
        <w:overflowPunct w:val="0"/>
        <w:ind w:right="901"/>
        <w:jc w:val="both"/>
      </w:pPr>
      <w:r>
        <w:lastRenderedPageBreak/>
        <w:t>An emergency may necessitate the relocation or sheltering in place of key government officials and their staff.</w:t>
      </w:r>
    </w:p>
    <w:p w14:paraId="4E172A64" w14:textId="77777777" w:rsidR="00CF6564" w:rsidRDefault="00CF6564">
      <w:pPr>
        <w:pStyle w:val="BodyText"/>
        <w:kinsoku w:val="0"/>
        <w:overflowPunct w:val="0"/>
        <w:spacing w:before="10"/>
        <w:rPr>
          <w:sz w:val="20"/>
          <w:szCs w:val="20"/>
        </w:rPr>
      </w:pPr>
    </w:p>
    <w:p w14:paraId="69C223C7" w14:textId="77777777" w:rsidR="00CF6564" w:rsidRDefault="00CF6564">
      <w:pPr>
        <w:pStyle w:val="ListParagraph"/>
        <w:numPr>
          <w:ilvl w:val="0"/>
          <w:numId w:val="66"/>
        </w:numPr>
        <w:tabs>
          <w:tab w:val="left" w:pos="1920"/>
        </w:tabs>
        <w:kinsoku w:val="0"/>
        <w:overflowPunct w:val="0"/>
        <w:ind w:right="896"/>
        <w:jc w:val="both"/>
        <w:rPr>
          <w:spacing w:val="-2"/>
        </w:rPr>
      </w:pPr>
      <w:r>
        <w:t xml:space="preserve">Extraordinary measures will be required to ensure a rapid return to normal </w:t>
      </w:r>
      <w:r>
        <w:rPr>
          <w:spacing w:val="-2"/>
        </w:rPr>
        <w:t>conditions.</w:t>
      </w:r>
    </w:p>
    <w:p w14:paraId="57E3873F" w14:textId="77777777" w:rsidR="00CF6564" w:rsidRDefault="00CF6564">
      <w:pPr>
        <w:pStyle w:val="BodyText"/>
        <w:kinsoku w:val="0"/>
        <w:overflowPunct w:val="0"/>
        <w:spacing w:before="10"/>
        <w:rPr>
          <w:sz w:val="20"/>
          <w:szCs w:val="20"/>
        </w:rPr>
      </w:pPr>
    </w:p>
    <w:p w14:paraId="4EC862B0" w14:textId="77777777" w:rsidR="00CF6564" w:rsidRDefault="00CF6564">
      <w:pPr>
        <w:pStyle w:val="ListParagraph"/>
        <w:numPr>
          <w:ilvl w:val="0"/>
          <w:numId w:val="66"/>
        </w:numPr>
        <w:tabs>
          <w:tab w:val="left" w:pos="1920"/>
        </w:tabs>
        <w:kinsoku w:val="0"/>
        <w:overflowPunct w:val="0"/>
        <w:ind w:right="896"/>
        <w:jc w:val="both"/>
      </w:pPr>
      <w:r>
        <w:t>The Constitutional Officers, the Legislative Branch, and the Judicial Branch have developed and are able to activate their own COG/COOP Plans.</w:t>
      </w:r>
    </w:p>
    <w:p w14:paraId="787EDBDE" w14:textId="77777777" w:rsidR="00CF6564" w:rsidRDefault="00CF6564">
      <w:pPr>
        <w:pStyle w:val="BodyText"/>
        <w:kinsoku w:val="0"/>
        <w:overflowPunct w:val="0"/>
        <w:spacing w:before="10"/>
        <w:rPr>
          <w:sz w:val="20"/>
          <w:szCs w:val="20"/>
        </w:rPr>
      </w:pPr>
    </w:p>
    <w:p w14:paraId="35C5BD00" w14:textId="77777777" w:rsidR="00CF6564" w:rsidRDefault="00CF6564" w:rsidP="006C27AC">
      <w:pPr>
        <w:pStyle w:val="ListParagraph"/>
        <w:numPr>
          <w:ilvl w:val="0"/>
          <w:numId w:val="218"/>
        </w:numPr>
        <w:tabs>
          <w:tab w:val="left" w:pos="1200"/>
        </w:tabs>
        <w:kinsoku w:val="0"/>
        <w:overflowPunct w:val="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7DF06B75" w14:textId="77777777" w:rsidR="00CF6564" w:rsidRDefault="00CF6564">
      <w:pPr>
        <w:pStyle w:val="BodyText"/>
        <w:kinsoku w:val="0"/>
        <w:overflowPunct w:val="0"/>
        <w:spacing w:before="10"/>
        <w:rPr>
          <w:b/>
          <w:bCs/>
          <w:sz w:val="20"/>
          <w:szCs w:val="20"/>
        </w:rPr>
      </w:pPr>
    </w:p>
    <w:p w14:paraId="0B576C21" w14:textId="77777777" w:rsidR="00CF6564" w:rsidRDefault="00CF6564">
      <w:pPr>
        <w:pStyle w:val="ListParagraph"/>
        <w:numPr>
          <w:ilvl w:val="0"/>
          <w:numId w:val="65"/>
        </w:numPr>
        <w:tabs>
          <w:tab w:val="left" w:pos="1920"/>
        </w:tabs>
        <w:kinsoku w:val="0"/>
        <w:overflowPunct w:val="0"/>
        <w:ind w:left="1919" w:right="892"/>
        <w:jc w:val="both"/>
      </w:pPr>
      <w:r>
        <w:t>WVDHS is the coordinating agency for</w:t>
      </w:r>
      <w:r>
        <w:rPr>
          <w:spacing w:val="-1"/>
        </w:rPr>
        <w:t xml:space="preserve"> </w:t>
      </w:r>
      <w:r>
        <w:t>WV</w:t>
      </w:r>
      <w:r>
        <w:rPr>
          <w:spacing w:val="-3"/>
        </w:rPr>
        <w:t xml:space="preserve"> </w:t>
      </w:r>
      <w:r>
        <w:t>in times of emergencies. In the event of</w:t>
      </w:r>
      <w:r>
        <w:rPr>
          <w:spacing w:val="-6"/>
        </w:rPr>
        <w:t xml:space="preserve"> </w:t>
      </w:r>
      <w:r>
        <w:t>an emergency</w:t>
      </w:r>
      <w:r>
        <w:rPr>
          <w:spacing w:val="-3"/>
        </w:rPr>
        <w:t xml:space="preserve"> </w:t>
      </w:r>
      <w:r>
        <w:t>that</w:t>
      </w:r>
      <w:r>
        <w:rPr>
          <w:spacing w:val="-2"/>
        </w:rPr>
        <w:t xml:space="preserve"> </w:t>
      </w:r>
      <w:r>
        <w:t>may</w:t>
      </w:r>
      <w:r>
        <w:rPr>
          <w:spacing w:val="-2"/>
        </w:rPr>
        <w:t xml:space="preserve"> </w:t>
      </w:r>
      <w:r>
        <w:t>require</w:t>
      </w:r>
      <w:r>
        <w:rPr>
          <w:spacing w:val="-1"/>
        </w:rPr>
        <w:t xml:space="preserve"> </w:t>
      </w:r>
      <w:r>
        <w:t>the</w:t>
      </w:r>
      <w:r>
        <w:rPr>
          <w:spacing w:val="-1"/>
        </w:rPr>
        <w:t xml:space="preserve"> </w:t>
      </w:r>
      <w:r>
        <w:t>activation</w:t>
      </w:r>
      <w:r>
        <w:rPr>
          <w:spacing w:val="-3"/>
        </w:rPr>
        <w:t xml:space="preserve"> </w:t>
      </w:r>
      <w:r>
        <w:t>of</w:t>
      </w:r>
      <w:r>
        <w:rPr>
          <w:spacing w:val="-6"/>
        </w:rPr>
        <w:t xml:space="preserve"> </w:t>
      </w:r>
      <w:r>
        <w:t>the</w:t>
      </w:r>
      <w:r>
        <w:rPr>
          <w:spacing w:val="-3"/>
        </w:rPr>
        <w:t xml:space="preserve"> </w:t>
      </w:r>
      <w:r>
        <w:t>COG/COOP</w:t>
      </w:r>
      <w:r>
        <w:rPr>
          <w:spacing w:val="-11"/>
        </w:rPr>
        <w:t xml:space="preserve"> </w:t>
      </w:r>
      <w:r>
        <w:t>plan, it will</w:t>
      </w:r>
      <w:r>
        <w:rPr>
          <w:spacing w:val="-2"/>
        </w:rPr>
        <w:t xml:space="preserve"> </w:t>
      </w:r>
      <w:r>
        <w:t>be the</w:t>
      </w:r>
      <w:r>
        <w:rPr>
          <w:spacing w:val="-9"/>
        </w:rPr>
        <w:t xml:space="preserve"> </w:t>
      </w:r>
      <w:r>
        <w:t>responsibility</w:t>
      </w:r>
      <w:r>
        <w:rPr>
          <w:spacing w:val="-8"/>
        </w:rPr>
        <w:t xml:space="preserve"> </w:t>
      </w:r>
      <w:r>
        <w:t>of</w:t>
      </w:r>
      <w:r>
        <w:rPr>
          <w:spacing w:val="-11"/>
        </w:rPr>
        <w:t xml:space="preserve"> </w:t>
      </w:r>
      <w:r>
        <w:t>WVEMD</w:t>
      </w:r>
      <w:r>
        <w:rPr>
          <w:spacing w:val="-9"/>
        </w:rPr>
        <w:t xml:space="preserve"> </w:t>
      </w:r>
      <w:r>
        <w:t>to</w:t>
      </w:r>
      <w:r>
        <w:rPr>
          <w:spacing w:val="-8"/>
        </w:rPr>
        <w:t xml:space="preserve"> </w:t>
      </w:r>
      <w:r>
        <w:t>verify</w:t>
      </w:r>
      <w:r>
        <w:rPr>
          <w:spacing w:val="-6"/>
        </w:rPr>
        <w:t xml:space="preserve"> </w:t>
      </w:r>
      <w:r>
        <w:t>the</w:t>
      </w:r>
      <w:r>
        <w:rPr>
          <w:spacing w:val="-7"/>
        </w:rPr>
        <w:t xml:space="preserve"> </w:t>
      </w:r>
      <w:r>
        <w:t>emergency,</w:t>
      </w:r>
      <w:r>
        <w:rPr>
          <w:spacing w:val="-8"/>
        </w:rPr>
        <w:t xml:space="preserve"> </w:t>
      </w:r>
      <w:r>
        <w:t>notify,</w:t>
      </w:r>
      <w:r>
        <w:rPr>
          <w:spacing w:val="-8"/>
        </w:rPr>
        <w:t xml:space="preserve"> </w:t>
      </w:r>
      <w:r>
        <w:t>and</w:t>
      </w:r>
      <w:r>
        <w:rPr>
          <w:spacing w:val="-8"/>
        </w:rPr>
        <w:t xml:space="preserve"> </w:t>
      </w:r>
      <w:r>
        <w:t>coordinate</w:t>
      </w:r>
      <w:r>
        <w:rPr>
          <w:spacing w:val="-9"/>
        </w:rPr>
        <w:t xml:space="preserve"> </w:t>
      </w:r>
      <w:r>
        <w:t>with all other State agencies necessary to handle the emergency.</w:t>
      </w:r>
    </w:p>
    <w:p w14:paraId="33DBF4F2" w14:textId="77777777" w:rsidR="00CF6564" w:rsidRDefault="00CF6564">
      <w:pPr>
        <w:pStyle w:val="BodyText"/>
        <w:kinsoku w:val="0"/>
        <w:overflowPunct w:val="0"/>
        <w:spacing w:before="10"/>
        <w:rPr>
          <w:sz w:val="20"/>
          <w:szCs w:val="20"/>
        </w:rPr>
      </w:pPr>
    </w:p>
    <w:p w14:paraId="1850C248" w14:textId="77777777" w:rsidR="00CF6564" w:rsidRDefault="00CF6564">
      <w:pPr>
        <w:pStyle w:val="ListParagraph"/>
        <w:numPr>
          <w:ilvl w:val="0"/>
          <w:numId w:val="65"/>
        </w:numPr>
        <w:tabs>
          <w:tab w:val="left" w:pos="1920"/>
        </w:tabs>
        <w:kinsoku w:val="0"/>
        <w:overflowPunct w:val="0"/>
        <w:spacing w:before="1"/>
        <w:ind w:right="892"/>
        <w:jc w:val="both"/>
      </w:pPr>
      <w:r>
        <w:t>The State organization for response to activation of the COG/COOP plan is the same as that for other incidents and events.</w:t>
      </w:r>
    </w:p>
    <w:p w14:paraId="6D39F9E1" w14:textId="77777777" w:rsidR="00CF6564" w:rsidRDefault="00CF6564">
      <w:pPr>
        <w:pStyle w:val="BodyText"/>
        <w:kinsoku w:val="0"/>
        <w:overflowPunct w:val="0"/>
        <w:spacing w:before="9"/>
        <w:rPr>
          <w:sz w:val="20"/>
          <w:szCs w:val="20"/>
        </w:rPr>
      </w:pPr>
    </w:p>
    <w:p w14:paraId="64340FA4" w14:textId="77777777" w:rsidR="00CF6564" w:rsidRPr="00A12537" w:rsidRDefault="00CF6564">
      <w:pPr>
        <w:pStyle w:val="ListParagraph"/>
        <w:numPr>
          <w:ilvl w:val="0"/>
          <w:numId w:val="65"/>
        </w:numPr>
        <w:tabs>
          <w:tab w:val="left" w:pos="1920"/>
        </w:tabs>
        <w:kinsoku w:val="0"/>
        <w:overflowPunct w:val="0"/>
        <w:spacing w:before="1"/>
        <w:ind w:right="891"/>
        <w:jc w:val="both"/>
      </w:pPr>
      <w:r w:rsidRPr="00A12537">
        <w:t>State resources will be utilized in accordance with the WVEOP, unless otherwise directed by the Governor or WVEMD Director.</w:t>
      </w:r>
    </w:p>
    <w:p w14:paraId="3C48FDCA" w14:textId="77777777" w:rsidR="00CF6564" w:rsidRPr="00A12537" w:rsidRDefault="00CF6564">
      <w:pPr>
        <w:pStyle w:val="BodyText"/>
        <w:kinsoku w:val="0"/>
        <w:overflowPunct w:val="0"/>
        <w:spacing w:before="10"/>
        <w:rPr>
          <w:sz w:val="20"/>
          <w:szCs w:val="20"/>
        </w:rPr>
      </w:pPr>
    </w:p>
    <w:p w14:paraId="573D07D9" w14:textId="77777777" w:rsidR="00CF6564" w:rsidRPr="00A12537" w:rsidRDefault="00CF6564" w:rsidP="006C27AC">
      <w:pPr>
        <w:pStyle w:val="ListParagraph"/>
        <w:numPr>
          <w:ilvl w:val="0"/>
          <w:numId w:val="218"/>
        </w:numPr>
        <w:tabs>
          <w:tab w:val="left" w:pos="1200"/>
        </w:tabs>
        <w:kinsoku w:val="0"/>
        <w:overflowPunct w:val="0"/>
        <w:rPr>
          <w:b/>
          <w:bCs/>
          <w:spacing w:val="-4"/>
          <w:sz w:val="19"/>
          <w:szCs w:val="19"/>
        </w:rPr>
      </w:pPr>
      <w:r w:rsidRPr="00A12537">
        <w:rPr>
          <w:b/>
          <w:bCs/>
          <w:spacing w:val="-4"/>
        </w:rPr>
        <w:t>C</w:t>
      </w:r>
      <w:r w:rsidRPr="00A12537">
        <w:rPr>
          <w:b/>
          <w:bCs/>
          <w:spacing w:val="-4"/>
          <w:sz w:val="19"/>
          <w:szCs w:val="19"/>
        </w:rPr>
        <w:t>ONCEPT</w:t>
      </w:r>
      <w:r w:rsidRPr="00A12537">
        <w:rPr>
          <w:b/>
          <w:bCs/>
          <w:spacing w:val="1"/>
          <w:sz w:val="19"/>
          <w:szCs w:val="19"/>
        </w:rPr>
        <w:t xml:space="preserve"> </w:t>
      </w:r>
      <w:r w:rsidRPr="00A12537">
        <w:rPr>
          <w:b/>
          <w:bCs/>
          <w:spacing w:val="-4"/>
          <w:sz w:val="19"/>
          <w:szCs w:val="19"/>
        </w:rPr>
        <w:t>OF</w:t>
      </w:r>
      <w:r w:rsidRPr="00A12537">
        <w:rPr>
          <w:b/>
          <w:bCs/>
          <w:spacing w:val="-7"/>
          <w:sz w:val="19"/>
          <w:szCs w:val="19"/>
        </w:rPr>
        <w:t xml:space="preserve"> </w:t>
      </w:r>
      <w:r w:rsidRPr="00A12537">
        <w:rPr>
          <w:b/>
          <w:bCs/>
          <w:spacing w:val="-4"/>
        </w:rPr>
        <w:t>O</w:t>
      </w:r>
      <w:r w:rsidRPr="00A12537">
        <w:rPr>
          <w:b/>
          <w:bCs/>
          <w:spacing w:val="-4"/>
          <w:sz w:val="19"/>
          <w:szCs w:val="19"/>
        </w:rPr>
        <w:t>PERATIONS</w:t>
      </w:r>
    </w:p>
    <w:p w14:paraId="5B62E506" w14:textId="77777777" w:rsidR="00CF6564" w:rsidRDefault="00CF6564">
      <w:pPr>
        <w:pStyle w:val="BodyText"/>
        <w:kinsoku w:val="0"/>
        <w:overflowPunct w:val="0"/>
        <w:spacing w:before="10"/>
        <w:rPr>
          <w:b/>
          <w:bCs/>
          <w:sz w:val="20"/>
          <w:szCs w:val="20"/>
        </w:rPr>
      </w:pPr>
    </w:p>
    <w:p w14:paraId="7BF9052C" w14:textId="77777777" w:rsidR="00CF6564" w:rsidRDefault="00CF6564">
      <w:pPr>
        <w:pStyle w:val="BodyText"/>
        <w:kinsoku w:val="0"/>
        <w:overflowPunct w:val="0"/>
        <w:ind w:left="1200"/>
        <w:rPr>
          <w:spacing w:val="-2"/>
        </w:rPr>
      </w:pPr>
      <w:r>
        <w:t>Due</w:t>
      </w:r>
      <w:r>
        <w:rPr>
          <w:spacing w:val="-4"/>
        </w:rPr>
        <w:t xml:space="preserve"> </w:t>
      </w:r>
      <w:r>
        <w:t>to</w:t>
      </w:r>
      <w:r>
        <w:rPr>
          <w:spacing w:val="-3"/>
        </w:rPr>
        <w:t xml:space="preserve"> </w:t>
      </w:r>
      <w:r>
        <w:t>its</w:t>
      </w:r>
      <w:r>
        <w:rPr>
          <w:spacing w:val="-3"/>
        </w:rPr>
        <w:t xml:space="preserve"> </w:t>
      </w:r>
      <w:r>
        <w:t>sensitive</w:t>
      </w:r>
      <w:r>
        <w:rPr>
          <w:spacing w:val="-5"/>
        </w:rPr>
        <w:t xml:space="preserve"> </w:t>
      </w:r>
      <w:r>
        <w:t>nature,</w:t>
      </w:r>
      <w:r>
        <w:rPr>
          <w:spacing w:val="-3"/>
        </w:rPr>
        <w:t xml:space="preserve"> </w:t>
      </w:r>
      <w:r>
        <w:t>the</w:t>
      </w:r>
      <w:r>
        <w:rPr>
          <w:spacing w:val="-4"/>
        </w:rPr>
        <w:t xml:space="preserve"> </w:t>
      </w:r>
      <w:r>
        <w:t>comprehensive</w:t>
      </w:r>
      <w:r>
        <w:rPr>
          <w:spacing w:val="-4"/>
        </w:rPr>
        <w:t xml:space="preserve"> </w:t>
      </w:r>
      <w:r>
        <w:t>Concept</w:t>
      </w:r>
      <w:r>
        <w:rPr>
          <w:spacing w:val="-3"/>
        </w:rPr>
        <w:t xml:space="preserve"> </w:t>
      </w:r>
      <w:r>
        <w:t>of</w:t>
      </w:r>
      <w:r>
        <w:rPr>
          <w:spacing w:val="-4"/>
        </w:rPr>
        <w:t xml:space="preserve"> </w:t>
      </w:r>
      <w:r>
        <w:t>Operation</w:t>
      </w:r>
      <w:r>
        <w:rPr>
          <w:spacing w:val="-3"/>
        </w:rPr>
        <w:t xml:space="preserve"> </w:t>
      </w:r>
      <w:r>
        <w:t>for</w:t>
      </w:r>
      <w:r>
        <w:rPr>
          <w:spacing w:val="-4"/>
        </w:rPr>
        <w:t xml:space="preserve"> </w:t>
      </w:r>
      <w:r>
        <w:t>the</w:t>
      </w:r>
      <w:r>
        <w:rPr>
          <w:spacing w:val="-4"/>
        </w:rPr>
        <w:t xml:space="preserve"> </w:t>
      </w:r>
      <w:r>
        <w:t>Continuity</w:t>
      </w:r>
      <w:r>
        <w:rPr>
          <w:spacing w:val="-3"/>
        </w:rPr>
        <w:t xml:space="preserve"> </w:t>
      </w:r>
      <w:r>
        <w:t>of Government</w:t>
      </w:r>
      <w:r>
        <w:rPr>
          <w:spacing w:val="-9"/>
        </w:rPr>
        <w:t xml:space="preserve"> </w:t>
      </w:r>
      <w:r>
        <w:t>Support</w:t>
      </w:r>
      <w:r>
        <w:rPr>
          <w:spacing w:val="-15"/>
        </w:rPr>
        <w:t xml:space="preserve"> </w:t>
      </w:r>
      <w:r>
        <w:t>Annex</w:t>
      </w:r>
      <w:r>
        <w:rPr>
          <w:spacing w:val="-2"/>
        </w:rPr>
        <w:t xml:space="preserve"> </w:t>
      </w:r>
      <w:r>
        <w:t>is</w:t>
      </w:r>
      <w:r>
        <w:rPr>
          <w:spacing w:val="-2"/>
        </w:rPr>
        <w:t xml:space="preserve"> </w:t>
      </w:r>
      <w:r>
        <w:t>maintained</w:t>
      </w:r>
      <w:r>
        <w:rPr>
          <w:spacing w:val="-2"/>
        </w:rPr>
        <w:t xml:space="preserve"> </w:t>
      </w:r>
      <w:r>
        <w:t>in</w:t>
      </w:r>
      <w:r>
        <w:rPr>
          <w:spacing w:val="-5"/>
        </w:rPr>
        <w:t xml:space="preserve"> </w:t>
      </w:r>
      <w:r>
        <w:t>a</w:t>
      </w:r>
      <w:r>
        <w:rPr>
          <w:spacing w:val="-5"/>
        </w:rPr>
        <w:t xml:space="preserve"> </w:t>
      </w:r>
      <w:r>
        <w:t>separate</w:t>
      </w:r>
      <w:r>
        <w:rPr>
          <w:spacing w:val="-1"/>
        </w:rPr>
        <w:t xml:space="preserve"> </w:t>
      </w:r>
      <w:r>
        <w:t>restricted</w:t>
      </w:r>
      <w:r>
        <w:rPr>
          <w:spacing w:val="-2"/>
        </w:rPr>
        <w:t xml:space="preserve"> </w:t>
      </w:r>
      <w:r>
        <w:t>document</w:t>
      </w:r>
      <w:r>
        <w:rPr>
          <w:spacing w:val="-2"/>
        </w:rPr>
        <w:t xml:space="preserve"> </w:t>
      </w:r>
      <w:r>
        <w:t>by</w:t>
      </w:r>
      <w:r>
        <w:rPr>
          <w:spacing w:val="-9"/>
        </w:rPr>
        <w:t xml:space="preserve"> </w:t>
      </w:r>
      <w:r>
        <w:rPr>
          <w:spacing w:val="-2"/>
        </w:rPr>
        <w:t>WVEMD.</w:t>
      </w:r>
    </w:p>
    <w:p w14:paraId="5D4FABF0" w14:textId="32C72212" w:rsidR="00680380" w:rsidRPr="00286E66" w:rsidRDefault="00680380">
      <w:pPr>
        <w:pStyle w:val="BodyText"/>
        <w:kinsoku w:val="0"/>
        <w:overflowPunct w:val="0"/>
        <w:ind w:left="1200"/>
        <w:rPr>
          <w:color w:val="000000"/>
        </w:rPr>
      </w:pPr>
      <w:r w:rsidRPr="00286E66">
        <w:rPr>
          <w:spacing w:val="-2"/>
        </w:rPr>
        <w:t xml:space="preserve">The </w:t>
      </w:r>
      <w:r w:rsidRPr="00286E66">
        <w:rPr>
          <w:color w:val="000000"/>
        </w:rPr>
        <w:t>succession order, as listed in the constitution of the State of WV.</w:t>
      </w:r>
    </w:p>
    <w:p w14:paraId="29BF6D47" w14:textId="01932466" w:rsidR="00680380" w:rsidRPr="00286E66" w:rsidRDefault="00680380" w:rsidP="006C27AC">
      <w:pPr>
        <w:pStyle w:val="BodyText"/>
        <w:numPr>
          <w:ilvl w:val="2"/>
          <w:numId w:val="217"/>
        </w:numPr>
        <w:kinsoku w:val="0"/>
        <w:overflowPunct w:val="0"/>
        <w:rPr>
          <w:color w:val="000000"/>
        </w:rPr>
      </w:pPr>
      <w:r w:rsidRPr="00286E66">
        <w:rPr>
          <w:color w:val="000000"/>
        </w:rPr>
        <w:t xml:space="preserve">Governor </w:t>
      </w:r>
      <w:r w:rsidRPr="00286E66">
        <w:rPr>
          <w:color w:val="000000"/>
        </w:rPr>
        <w:tab/>
      </w:r>
    </w:p>
    <w:p w14:paraId="4D52EE77" w14:textId="04E81661" w:rsidR="00680380" w:rsidRPr="00286E66" w:rsidRDefault="00680380" w:rsidP="006C27AC">
      <w:pPr>
        <w:pStyle w:val="BodyText"/>
        <w:numPr>
          <w:ilvl w:val="2"/>
          <w:numId w:val="217"/>
        </w:numPr>
        <w:kinsoku w:val="0"/>
        <w:overflowPunct w:val="0"/>
        <w:rPr>
          <w:color w:val="000000"/>
        </w:rPr>
      </w:pPr>
      <w:r w:rsidRPr="00286E66">
        <w:rPr>
          <w:color w:val="000000"/>
        </w:rPr>
        <w:t xml:space="preserve">President of Senate </w:t>
      </w:r>
    </w:p>
    <w:p w14:paraId="5A6C3810" w14:textId="56AF38FE" w:rsidR="00680380" w:rsidRPr="00286E66" w:rsidRDefault="00680380" w:rsidP="006C27AC">
      <w:pPr>
        <w:pStyle w:val="BodyText"/>
        <w:numPr>
          <w:ilvl w:val="2"/>
          <w:numId w:val="217"/>
        </w:numPr>
        <w:kinsoku w:val="0"/>
        <w:overflowPunct w:val="0"/>
        <w:rPr>
          <w:spacing w:val="-2"/>
        </w:rPr>
      </w:pPr>
      <w:r w:rsidRPr="00286E66">
        <w:rPr>
          <w:color w:val="000000"/>
        </w:rPr>
        <w:t>Speaker of the House</w:t>
      </w:r>
    </w:p>
    <w:p w14:paraId="03D3DB79" w14:textId="77777777" w:rsidR="00CF6564" w:rsidRDefault="00CF6564">
      <w:pPr>
        <w:pStyle w:val="BodyText"/>
        <w:kinsoku w:val="0"/>
        <w:overflowPunct w:val="0"/>
        <w:ind w:left="1200"/>
        <w:rPr>
          <w:spacing w:val="-2"/>
        </w:rPr>
      </w:pPr>
    </w:p>
    <w:p w14:paraId="1B485BB4" w14:textId="77777777" w:rsidR="00680380" w:rsidRDefault="00680380">
      <w:pPr>
        <w:pStyle w:val="BodyText"/>
        <w:kinsoku w:val="0"/>
        <w:overflowPunct w:val="0"/>
        <w:ind w:left="1200"/>
        <w:rPr>
          <w:spacing w:val="-2"/>
        </w:rPr>
        <w:sectPr w:rsidR="00680380" w:rsidSect="00EC066F">
          <w:type w:val="continuous"/>
          <w:pgSz w:w="12240" w:h="15840"/>
          <w:pgMar w:top="1440" w:right="720" w:bottom="1440" w:left="720" w:header="720" w:footer="720" w:gutter="0"/>
          <w:cols w:space="720"/>
          <w:noEndnote/>
        </w:sectPr>
      </w:pPr>
    </w:p>
    <w:p w14:paraId="41F2BF77" w14:textId="77777777" w:rsidR="00CF6564" w:rsidRDefault="00CF6564">
      <w:pPr>
        <w:pStyle w:val="BodyText"/>
        <w:kinsoku w:val="0"/>
        <w:overflowPunct w:val="0"/>
        <w:spacing w:before="6"/>
        <w:rPr>
          <w:sz w:val="18"/>
          <w:szCs w:val="18"/>
        </w:rPr>
      </w:pPr>
    </w:p>
    <w:p w14:paraId="18A7FF1E" w14:textId="77777777" w:rsidR="00CF6564" w:rsidRDefault="00CF6564" w:rsidP="006C27AC">
      <w:pPr>
        <w:pStyle w:val="ListParagraph"/>
        <w:numPr>
          <w:ilvl w:val="0"/>
          <w:numId w:val="218"/>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7FF2CEED"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335"/>
        <w:gridCol w:w="1440"/>
        <w:gridCol w:w="4860"/>
      </w:tblGrid>
      <w:tr w:rsidR="007E0F67" w14:paraId="6B65C856" w14:textId="77777777">
        <w:trPr>
          <w:trHeight w:val="543"/>
        </w:trPr>
        <w:tc>
          <w:tcPr>
            <w:tcW w:w="2335" w:type="dxa"/>
            <w:tcBorders>
              <w:top w:val="single" w:sz="36" w:space="0" w:color="000000"/>
              <w:left w:val="single" w:sz="36" w:space="0" w:color="000000"/>
              <w:bottom w:val="single" w:sz="36" w:space="0" w:color="000000"/>
              <w:right w:val="single" w:sz="36" w:space="0" w:color="000000"/>
            </w:tcBorders>
            <w:shd w:val="clear" w:color="auto" w:fill="D0CECE"/>
          </w:tcPr>
          <w:p w14:paraId="20F960AC" w14:textId="77777777" w:rsidR="00CF6564" w:rsidRDefault="00CF6564">
            <w:pPr>
              <w:pStyle w:val="TableParagraph"/>
              <w:kinsoku w:val="0"/>
              <w:overflowPunct w:val="0"/>
              <w:spacing w:before="133"/>
              <w:ind w:left="283"/>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19FE62A8" w14:textId="77777777" w:rsidR="00CF6564" w:rsidRDefault="00CF6564">
            <w:pPr>
              <w:pStyle w:val="TableParagraph"/>
              <w:kinsoku w:val="0"/>
              <w:overflowPunct w:val="0"/>
              <w:spacing w:before="133"/>
              <w:ind w:left="312"/>
              <w:rPr>
                <w:spacing w:val="-2"/>
              </w:rPr>
            </w:pPr>
            <w:r>
              <w:rPr>
                <w:spacing w:val="-2"/>
              </w:rPr>
              <w:t>Acronym</w:t>
            </w:r>
          </w:p>
        </w:tc>
        <w:tc>
          <w:tcPr>
            <w:tcW w:w="4860" w:type="dxa"/>
            <w:tcBorders>
              <w:top w:val="single" w:sz="36" w:space="0" w:color="000000"/>
              <w:left w:val="single" w:sz="36" w:space="0" w:color="000000"/>
              <w:bottom w:val="single" w:sz="36" w:space="0" w:color="000000"/>
              <w:right w:val="single" w:sz="36" w:space="0" w:color="000000"/>
            </w:tcBorders>
            <w:shd w:val="clear" w:color="auto" w:fill="D0CECE"/>
          </w:tcPr>
          <w:p w14:paraId="4F1B7509" w14:textId="77777777" w:rsidR="00CF6564" w:rsidRDefault="00CF6564">
            <w:pPr>
              <w:pStyle w:val="TableParagraph"/>
              <w:kinsoku w:val="0"/>
              <w:overflowPunct w:val="0"/>
              <w:spacing w:before="133"/>
              <w:ind w:left="1707"/>
              <w:rPr>
                <w:spacing w:val="-2"/>
              </w:rPr>
            </w:pPr>
            <w:r>
              <w:rPr>
                <w:spacing w:val="-2"/>
              </w:rPr>
              <w:t>Responsibilities</w:t>
            </w:r>
          </w:p>
        </w:tc>
      </w:tr>
      <w:tr w:rsidR="007E0F67" w14:paraId="09F0B630" w14:textId="77777777">
        <w:trPr>
          <w:trHeight w:val="5137"/>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3AC384ED" w14:textId="77777777" w:rsidR="00CF6564" w:rsidRDefault="00CF6564">
            <w:pPr>
              <w:pStyle w:val="TableParagraph"/>
              <w:kinsoku w:val="0"/>
              <w:overflowPunct w:val="0"/>
              <w:spacing w:before="13"/>
              <w:rPr>
                <w:spacing w:val="-2"/>
              </w:rPr>
            </w:pPr>
            <w:r>
              <w:lastRenderedPageBreak/>
              <w:t>Governor’s</w:t>
            </w:r>
            <w:r>
              <w:rPr>
                <w:spacing w:val="-10"/>
              </w:rPr>
              <w:t xml:space="preserve"> </w:t>
            </w:r>
            <w:r>
              <w:rPr>
                <w:spacing w:val="-2"/>
              </w:rPr>
              <w:t>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79CF5156" w14:textId="77777777" w:rsidR="00CF6564" w:rsidRDefault="00CF6564">
            <w:pPr>
              <w:pStyle w:val="TableParagraph"/>
              <w:kinsoku w:val="0"/>
              <w:overflowPunct w:val="0"/>
              <w:spacing w:before="13"/>
              <w:rPr>
                <w:spacing w:val="-5"/>
              </w:rPr>
            </w:pPr>
            <w:r>
              <w:rPr>
                <w:spacing w:val="-5"/>
              </w:rPr>
              <w:t>GO</w:t>
            </w:r>
          </w:p>
        </w:tc>
        <w:tc>
          <w:tcPr>
            <w:tcW w:w="4860" w:type="dxa"/>
            <w:tcBorders>
              <w:top w:val="single" w:sz="36" w:space="0" w:color="000000"/>
              <w:left w:val="single" w:sz="36" w:space="0" w:color="000000"/>
              <w:bottom w:val="single" w:sz="36" w:space="0" w:color="000000"/>
              <w:right w:val="single" w:sz="36" w:space="0" w:color="000000"/>
            </w:tcBorders>
            <w:shd w:val="clear" w:color="auto" w:fill="E0EDD9"/>
          </w:tcPr>
          <w:p w14:paraId="217036E5" w14:textId="77777777" w:rsidR="00CF6564" w:rsidRDefault="00CF6564">
            <w:pPr>
              <w:pStyle w:val="TableParagraph"/>
              <w:numPr>
                <w:ilvl w:val="0"/>
                <w:numId w:val="64"/>
              </w:numPr>
              <w:tabs>
                <w:tab w:val="left" w:pos="882"/>
              </w:tabs>
              <w:kinsoku w:val="0"/>
              <w:overflowPunct w:val="0"/>
              <w:spacing w:before="20" w:line="232" w:lineRule="auto"/>
              <w:ind w:right="249"/>
            </w:pPr>
            <w:r>
              <w:t>Use their authority to ensure that the State</w:t>
            </w:r>
            <w:r>
              <w:rPr>
                <w:spacing w:val="-15"/>
              </w:rPr>
              <w:t xml:space="preserve"> </w:t>
            </w:r>
            <w:r>
              <w:t>government</w:t>
            </w:r>
            <w:r>
              <w:rPr>
                <w:spacing w:val="-15"/>
              </w:rPr>
              <w:t xml:space="preserve"> </w:t>
            </w:r>
            <w:r>
              <w:t>continues</w:t>
            </w:r>
            <w:r>
              <w:rPr>
                <w:spacing w:val="-15"/>
              </w:rPr>
              <w:t xml:space="preserve"> </w:t>
            </w:r>
            <w:r>
              <w:t>to</w:t>
            </w:r>
            <w:r>
              <w:rPr>
                <w:spacing w:val="-15"/>
              </w:rPr>
              <w:t xml:space="preserve"> </w:t>
            </w:r>
            <w:r>
              <w:t>operate in order to support response and recovery efforts.</w:t>
            </w:r>
          </w:p>
          <w:p w14:paraId="68F6C355" w14:textId="77777777" w:rsidR="00CF6564" w:rsidRDefault="00CF6564">
            <w:pPr>
              <w:pStyle w:val="TableParagraph"/>
              <w:numPr>
                <w:ilvl w:val="0"/>
                <w:numId w:val="64"/>
              </w:numPr>
              <w:tabs>
                <w:tab w:val="left" w:pos="882"/>
              </w:tabs>
              <w:kinsoku w:val="0"/>
              <w:overflowPunct w:val="0"/>
              <w:spacing w:before="5" w:line="235" w:lineRule="auto"/>
              <w:ind w:right="210"/>
              <w:rPr>
                <w:spacing w:val="-2"/>
              </w:rPr>
            </w:pPr>
            <w:r>
              <w:t>Encourage</w:t>
            </w:r>
            <w:r>
              <w:rPr>
                <w:spacing w:val="-15"/>
              </w:rPr>
              <w:t xml:space="preserve"> </w:t>
            </w:r>
            <w:r>
              <w:t>the</w:t>
            </w:r>
            <w:r>
              <w:rPr>
                <w:spacing w:val="-15"/>
              </w:rPr>
              <w:t xml:space="preserve"> </w:t>
            </w:r>
            <w:r>
              <w:t>Legislative</w:t>
            </w:r>
            <w:r>
              <w:rPr>
                <w:spacing w:val="-15"/>
              </w:rPr>
              <w:t xml:space="preserve"> </w:t>
            </w:r>
            <w:r>
              <w:t>and</w:t>
            </w:r>
            <w:r>
              <w:rPr>
                <w:spacing w:val="-15"/>
              </w:rPr>
              <w:t xml:space="preserve"> </w:t>
            </w:r>
            <w:r>
              <w:t xml:space="preserve">Judicial Branches of State government, along with the Constitutional Officers, to undertake similar measures to ensure continuity of their government </w:t>
            </w:r>
            <w:r>
              <w:rPr>
                <w:spacing w:val="-2"/>
              </w:rPr>
              <w:t>responsibilities.</w:t>
            </w:r>
          </w:p>
          <w:p w14:paraId="5DB09368" w14:textId="77777777" w:rsidR="00CF6564" w:rsidRDefault="00CF6564">
            <w:pPr>
              <w:pStyle w:val="TableParagraph"/>
              <w:numPr>
                <w:ilvl w:val="0"/>
                <w:numId w:val="64"/>
              </w:numPr>
              <w:tabs>
                <w:tab w:val="left" w:pos="882"/>
              </w:tabs>
              <w:kinsoku w:val="0"/>
              <w:overflowPunct w:val="0"/>
              <w:spacing w:before="7" w:line="232" w:lineRule="auto"/>
              <w:ind w:right="26"/>
            </w:pPr>
            <w:r>
              <w:t>Ensure alternate locations for government</w:t>
            </w:r>
            <w:r>
              <w:rPr>
                <w:spacing w:val="-15"/>
              </w:rPr>
              <w:t xml:space="preserve"> </w:t>
            </w:r>
            <w:r>
              <w:t>operations,</w:t>
            </w:r>
            <w:r>
              <w:rPr>
                <w:spacing w:val="-15"/>
              </w:rPr>
              <w:t xml:space="preserve"> </w:t>
            </w:r>
            <w:r>
              <w:t>identified</w:t>
            </w:r>
            <w:r>
              <w:rPr>
                <w:spacing w:val="-15"/>
              </w:rPr>
              <w:t xml:space="preserve"> </w:t>
            </w:r>
            <w:r>
              <w:t>by</w:t>
            </w:r>
            <w:r>
              <w:rPr>
                <w:spacing w:val="-15"/>
              </w:rPr>
              <w:t xml:space="preserve"> </w:t>
            </w:r>
            <w:r>
              <w:t>the various</w:t>
            </w:r>
            <w:r>
              <w:rPr>
                <w:spacing w:val="-6"/>
              </w:rPr>
              <w:t xml:space="preserve"> </w:t>
            </w:r>
            <w:r>
              <w:t>agencies,</w:t>
            </w:r>
            <w:r>
              <w:rPr>
                <w:spacing w:val="-6"/>
              </w:rPr>
              <w:t xml:space="preserve"> </w:t>
            </w:r>
            <w:r>
              <w:t>meet</w:t>
            </w:r>
            <w:r>
              <w:rPr>
                <w:spacing w:val="-6"/>
              </w:rPr>
              <w:t xml:space="preserve"> </w:t>
            </w:r>
            <w:r>
              <w:t>the</w:t>
            </w:r>
            <w:r>
              <w:rPr>
                <w:spacing w:val="-7"/>
              </w:rPr>
              <w:t xml:space="preserve"> </w:t>
            </w:r>
            <w:r>
              <w:t>requirements of the current situation.</w:t>
            </w:r>
          </w:p>
          <w:p w14:paraId="5A13DC77" w14:textId="77777777" w:rsidR="00CF6564" w:rsidRDefault="00CF6564">
            <w:pPr>
              <w:pStyle w:val="TableParagraph"/>
              <w:numPr>
                <w:ilvl w:val="0"/>
                <w:numId w:val="64"/>
              </w:numPr>
              <w:tabs>
                <w:tab w:val="left" w:pos="882"/>
              </w:tabs>
              <w:kinsoku w:val="0"/>
              <w:overflowPunct w:val="0"/>
              <w:spacing w:before="16" w:line="220" w:lineRule="auto"/>
              <w:ind w:right="226"/>
            </w:pPr>
            <w:r>
              <w:t>Ensure</w:t>
            </w:r>
            <w:r>
              <w:rPr>
                <w:spacing w:val="-15"/>
              </w:rPr>
              <w:t xml:space="preserve"> </w:t>
            </w:r>
            <w:r>
              <w:t>all</w:t>
            </w:r>
            <w:r>
              <w:rPr>
                <w:spacing w:val="-15"/>
              </w:rPr>
              <w:t xml:space="preserve"> </w:t>
            </w:r>
            <w:r>
              <w:t>agencies</w:t>
            </w:r>
            <w:r>
              <w:rPr>
                <w:spacing w:val="-15"/>
              </w:rPr>
              <w:t xml:space="preserve"> </w:t>
            </w:r>
            <w:r>
              <w:t>plan</w:t>
            </w:r>
            <w:r>
              <w:rPr>
                <w:spacing w:val="-15"/>
              </w:rPr>
              <w:t xml:space="preserve"> </w:t>
            </w:r>
            <w:r>
              <w:t>for</w:t>
            </w:r>
            <w:r>
              <w:rPr>
                <w:spacing w:val="-15"/>
              </w:rPr>
              <w:t xml:space="preserve"> </w:t>
            </w:r>
            <w:r>
              <w:t>continuity of operations during an emergency.</w:t>
            </w:r>
          </w:p>
          <w:p w14:paraId="46FD9959" w14:textId="77777777" w:rsidR="00CF6564" w:rsidRDefault="00CF6564">
            <w:pPr>
              <w:pStyle w:val="TableParagraph"/>
              <w:numPr>
                <w:ilvl w:val="0"/>
                <w:numId w:val="64"/>
              </w:numPr>
              <w:tabs>
                <w:tab w:val="left" w:pos="882"/>
              </w:tabs>
              <w:kinsoku w:val="0"/>
              <w:overflowPunct w:val="0"/>
              <w:spacing w:before="21" w:line="220" w:lineRule="auto"/>
              <w:ind w:right="335"/>
            </w:pPr>
            <w:r>
              <w:t>Ensure</w:t>
            </w:r>
            <w:r>
              <w:rPr>
                <w:spacing w:val="-15"/>
              </w:rPr>
              <w:t xml:space="preserve"> </w:t>
            </w:r>
            <w:r>
              <w:t>security</w:t>
            </w:r>
            <w:r>
              <w:rPr>
                <w:spacing w:val="-15"/>
              </w:rPr>
              <w:t xml:space="preserve"> </w:t>
            </w:r>
            <w:r>
              <w:t>is</w:t>
            </w:r>
            <w:r>
              <w:rPr>
                <w:spacing w:val="-15"/>
              </w:rPr>
              <w:t xml:space="preserve"> </w:t>
            </w:r>
            <w:r>
              <w:t>provided</w:t>
            </w:r>
            <w:r>
              <w:rPr>
                <w:spacing w:val="-15"/>
              </w:rPr>
              <w:t xml:space="preserve"> </w:t>
            </w:r>
            <w:r>
              <w:t>to</w:t>
            </w:r>
            <w:r>
              <w:rPr>
                <w:spacing w:val="-15"/>
              </w:rPr>
              <w:t xml:space="preserve"> </w:t>
            </w:r>
            <w:r>
              <w:t>protect government</w:t>
            </w:r>
            <w:r>
              <w:rPr>
                <w:spacing w:val="-15"/>
              </w:rPr>
              <w:t xml:space="preserve"> </w:t>
            </w:r>
            <w:r>
              <w:t>resources</w:t>
            </w:r>
            <w:r>
              <w:rPr>
                <w:spacing w:val="-15"/>
              </w:rPr>
              <w:t xml:space="preserve"> </w:t>
            </w:r>
            <w:r>
              <w:t>and</w:t>
            </w:r>
            <w:r>
              <w:rPr>
                <w:spacing w:val="-15"/>
              </w:rPr>
              <w:t xml:space="preserve"> </w:t>
            </w:r>
            <w:r>
              <w:t>personnel.</w:t>
            </w:r>
          </w:p>
        </w:tc>
      </w:tr>
      <w:tr w:rsidR="007E0F67" w14:paraId="7BEAACE9" w14:textId="77777777">
        <w:trPr>
          <w:trHeight w:val="4306"/>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728A1485" w14:textId="77777777" w:rsidR="00CF6564" w:rsidRDefault="00CF6564">
            <w:pPr>
              <w:pStyle w:val="TableParagraph"/>
              <w:kinsoku w:val="0"/>
              <w:overflowPunct w:val="0"/>
              <w:spacing w:before="15"/>
              <w:ind w:right="60"/>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36421E4A" w14:textId="77777777" w:rsidR="00CF6564" w:rsidRDefault="00CF6564">
            <w:pPr>
              <w:pStyle w:val="TableParagraph"/>
              <w:kinsoku w:val="0"/>
              <w:overflowPunct w:val="0"/>
              <w:spacing w:before="15"/>
              <w:rPr>
                <w:spacing w:val="-2"/>
              </w:rPr>
            </w:pPr>
            <w:r>
              <w:rPr>
                <w:spacing w:val="-2"/>
              </w:rPr>
              <w:t>WVEMD</w:t>
            </w:r>
          </w:p>
        </w:tc>
        <w:tc>
          <w:tcPr>
            <w:tcW w:w="4860" w:type="dxa"/>
            <w:tcBorders>
              <w:top w:val="single" w:sz="36" w:space="0" w:color="000000"/>
              <w:left w:val="single" w:sz="36" w:space="0" w:color="000000"/>
              <w:bottom w:val="single" w:sz="36" w:space="0" w:color="000000"/>
              <w:right w:val="single" w:sz="36" w:space="0" w:color="000000"/>
            </w:tcBorders>
            <w:shd w:val="clear" w:color="auto" w:fill="E0EDD9"/>
          </w:tcPr>
          <w:p w14:paraId="2190CCFC" w14:textId="77777777" w:rsidR="00CF6564" w:rsidRDefault="00CF6564">
            <w:pPr>
              <w:pStyle w:val="TableParagraph"/>
              <w:numPr>
                <w:ilvl w:val="0"/>
                <w:numId w:val="63"/>
              </w:numPr>
              <w:tabs>
                <w:tab w:val="left" w:pos="882"/>
              </w:tabs>
              <w:kinsoku w:val="0"/>
              <w:overflowPunct w:val="0"/>
              <w:spacing w:before="34" w:line="220" w:lineRule="auto"/>
              <w:ind w:right="51"/>
            </w:pPr>
            <w:r>
              <w:t>Coordinate</w:t>
            </w:r>
            <w:r>
              <w:rPr>
                <w:spacing w:val="-15"/>
              </w:rPr>
              <w:t xml:space="preserve"> </w:t>
            </w:r>
            <w:r>
              <w:t>the</w:t>
            </w:r>
            <w:r>
              <w:rPr>
                <w:spacing w:val="-15"/>
              </w:rPr>
              <w:t xml:space="preserve"> </w:t>
            </w:r>
            <w:r>
              <w:t>response</w:t>
            </w:r>
            <w:r>
              <w:rPr>
                <w:spacing w:val="-15"/>
              </w:rPr>
              <w:t xml:space="preserve"> </w:t>
            </w:r>
            <w:r>
              <w:t>to</w:t>
            </w:r>
            <w:r>
              <w:rPr>
                <w:spacing w:val="-15"/>
              </w:rPr>
              <w:t xml:space="preserve"> </w:t>
            </w:r>
            <w:r>
              <w:t>and</w:t>
            </w:r>
            <w:r>
              <w:rPr>
                <w:spacing w:val="-15"/>
              </w:rPr>
              <w:t xml:space="preserve"> </w:t>
            </w:r>
            <w:r>
              <w:t>recovery from</w:t>
            </w:r>
            <w:r>
              <w:rPr>
                <w:spacing w:val="-15"/>
              </w:rPr>
              <w:t xml:space="preserve"> </w:t>
            </w:r>
            <w:r>
              <w:t>a</w:t>
            </w:r>
            <w:r>
              <w:rPr>
                <w:spacing w:val="-15"/>
              </w:rPr>
              <w:t xml:space="preserve"> </w:t>
            </w:r>
            <w:r>
              <w:t>Continuity</w:t>
            </w:r>
            <w:r>
              <w:rPr>
                <w:spacing w:val="-15"/>
              </w:rPr>
              <w:t xml:space="preserve"> </w:t>
            </w:r>
            <w:r>
              <w:t>of</w:t>
            </w:r>
            <w:r>
              <w:rPr>
                <w:spacing w:val="-15"/>
              </w:rPr>
              <w:t xml:space="preserve"> </w:t>
            </w:r>
            <w:r>
              <w:t>Government</w:t>
            </w:r>
            <w:r>
              <w:rPr>
                <w:spacing w:val="-15"/>
              </w:rPr>
              <w:t xml:space="preserve"> </w:t>
            </w:r>
            <w:r>
              <w:t>event.</w:t>
            </w:r>
          </w:p>
          <w:p w14:paraId="4B1499B1" w14:textId="77777777" w:rsidR="00CF6564" w:rsidRDefault="00CF6564">
            <w:pPr>
              <w:pStyle w:val="TableParagraph"/>
              <w:numPr>
                <w:ilvl w:val="0"/>
                <w:numId w:val="63"/>
              </w:numPr>
              <w:tabs>
                <w:tab w:val="left" w:pos="882"/>
              </w:tabs>
              <w:kinsoku w:val="0"/>
              <w:overflowPunct w:val="0"/>
              <w:spacing w:before="16" w:line="220" w:lineRule="auto"/>
              <w:ind w:right="63"/>
            </w:pPr>
            <w:r>
              <w:t>Coordinate with external agencies to include</w:t>
            </w:r>
            <w:r>
              <w:rPr>
                <w:spacing w:val="-15"/>
              </w:rPr>
              <w:t xml:space="preserve"> </w:t>
            </w:r>
            <w:r>
              <w:t>Federal,</w:t>
            </w:r>
            <w:r>
              <w:rPr>
                <w:spacing w:val="-15"/>
              </w:rPr>
              <w:t xml:space="preserve"> </w:t>
            </w:r>
            <w:r>
              <w:t>Local,</w:t>
            </w:r>
            <w:r>
              <w:rPr>
                <w:spacing w:val="-15"/>
              </w:rPr>
              <w:t xml:space="preserve"> </w:t>
            </w:r>
            <w:r>
              <w:t>and</w:t>
            </w:r>
            <w:r>
              <w:rPr>
                <w:spacing w:val="-15"/>
              </w:rPr>
              <w:t xml:space="preserve"> </w:t>
            </w:r>
            <w:r>
              <w:t>other</w:t>
            </w:r>
            <w:r>
              <w:rPr>
                <w:spacing w:val="-15"/>
              </w:rPr>
              <w:t xml:space="preserve"> </w:t>
            </w:r>
            <w:r>
              <w:t>States.</w:t>
            </w:r>
          </w:p>
          <w:p w14:paraId="7058F357" w14:textId="77777777" w:rsidR="00CF6564" w:rsidRDefault="00CF6564">
            <w:pPr>
              <w:pStyle w:val="TableParagraph"/>
              <w:numPr>
                <w:ilvl w:val="0"/>
                <w:numId w:val="63"/>
              </w:numPr>
              <w:tabs>
                <w:tab w:val="left" w:pos="882"/>
              </w:tabs>
              <w:kinsoku w:val="0"/>
              <w:overflowPunct w:val="0"/>
              <w:spacing w:before="8" w:line="235" w:lineRule="auto"/>
              <w:ind w:right="87"/>
              <w:rPr>
                <w:spacing w:val="-2"/>
              </w:rPr>
            </w:pPr>
            <w:r>
              <w:t>Coordinate with other constitutional offices to ensure de-confliction of continuity</w:t>
            </w:r>
            <w:r>
              <w:rPr>
                <w:spacing w:val="-15"/>
              </w:rPr>
              <w:t xml:space="preserve"> </w:t>
            </w:r>
            <w:r>
              <w:t>plans</w:t>
            </w:r>
            <w:r>
              <w:rPr>
                <w:spacing w:val="-15"/>
              </w:rPr>
              <w:t xml:space="preserve"> </w:t>
            </w:r>
            <w:r>
              <w:t>and</w:t>
            </w:r>
            <w:r>
              <w:rPr>
                <w:spacing w:val="-15"/>
              </w:rPr>
              <w:t xml:space="preserve"> </w:t>
            </w:r>
            <w:r>
              <w:t>maintain</w:t>
            </w:r>
            <w:r>
              <w:rPr>
                <w:spacing w:val="-15"/>
              </w:rPr>
              <w:t xml:space="preserve"> </w:t>
            </w:r>
            <w:r>
              <w:t xml:space="preserve">necessary contact and line of succession </w:t>
            </w:r>
            <w:r>
              <w:rPr>
                <w:spacing w:val="-2"/>
              </w:rPr>
              <w:t>information.</w:t>
            </w:r>
          </w:p>
          <w:p w14:paraId="1F7C3ADB" w14:textId="77777777" w:rsidR="00CF6564" w:rsidRDefault="00CF6564">
            <w:pPr>
              <w:pStyle w:val="TableParagraph"/>
              <w:numPr>
                <w:ilvl w:val="0"/>
                <w:numId w:val="63"/>
              </w:numPr>
              <w:tabs>
                <w:tab w:val="left" w:pos="882"/>
              </w:tabs>
              <w:kinsoku w:val="0"/>
              <w:overflowPunct w:val="0"/>
              <w:spacing w:before="1" w:line="235" w:lineRule="auto"/>
              <w:ind w:right="22"/>
              <w:rPr>
                <w:spacing w:val="-2"/>
              </w:rPr>
            </w:pPr>
            <w:r>
              <w:t>Receive</w:t>
            </w:r>
            <w:r>
              <w:rPr>
                <w:spacing w:val="-15"/>
              </w:rPr>
              <w:t xml:space="preserve"> </w:t>
            </w:r>
            <w:r>
              <w:t>and</w:t>
            </w:r>
            <w:r>
              <w:rPr>
                <w:spacing w:val="-15"/>
              </w:rPr>
              <w:t xml:space="preserve"> </w:t>
            </w:r>
            <w:r>
              <w:t>disseminate</w:t>
            </w:r>
            <w:r>
              <w:rPr>
                <w:spacing w:val="-15"/>
              </w:rPr>
              <w:t xml:space="preserve"> </w:t>
            </w:r>
            <w:r>
              <w:t>reports</w:t>
            </w:r>
            <w:r>
              <w:rPr>
                <w:spacing w:val="-15"/>
              </w:rPr>
              <w:t xml:space="preserve"> </w:t>
            </w:r>
            <w:r>
              <w:t>through the</w:t>
            </w:r>
            <w:r>
              <w:rPr>
                <w:spacing w:val="-10"/>
              </w:rPr>
              <w:t xml:space="preserve"> </w:t>
            </w:r>
            <w:r>
              <w:t>warning</w:t>
            </w:r>
            <w:r>
              <w:rPr>
                <w:spacing w:val="-9"/>
              </w:rPr>
              <w:t xml:space="preserve"> </w:t>
            </w:r>
            <w:r>
              <w:t>point</w:t>
            </w:r>
            <w:r>
              <w:rPr>
                <w:spacing w:val="-8"/>
              </w:rPr>
              <w:t xml:space="preserve"> </w:t>
            </w:r>
            <w:r>
              <w:t>of</w:t>
            </w:r>
            <w:r>
              <w:rPr>
                <w:spacing w:val="-10"/>
              </w:rPr>
              <w:t xml:space="preserve"> </w:t>
            </w:r>
            <w:r>
              <w:t>disruptive</w:t>
            </w:r>
            <w:r>
              <w:rPr>
                <w:spacing w:val="-10"/>
              </w:rPr>
              <w:t xml:space="preserve"> </w:t>
            </w:r>
            <w:r>
              <w:t>events</w:t>
            </w:r>
            <w:r>
              <w:rPr>
                <w:spacing w:val="-9"/>
              </w:rPr>
              <w:t xml:space="preserve"> </w:t>
            </w:r>
            <w:r>
              <w:t xml:space="preserve">at State owned or leased facilities which impair the ability of agencies located within the affected facilities to continue </w:t>
            </w:r>
            <w:r>
              <w:rPr>
                <w:spacing w:val="-2"/>
              </w:rPr>
              <w:t>operations.</w:t>
            </w:r>
          </w:p>
        </w:tc>
      </w:tr>
    </w:tbl>
    <w:p w14:paraId="74F8602D"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778E9029" w14:textId="77777777" w:rsidR="00CF6564" w:rsidRDefault="00CF6564">
      <w:pPr>
        <w:pStyle w:val="BodyText"/>
        <w:kinsoku w:val="0"/>
        <w:overflowPunct w:val="0"/>
        <w:spacing w:before="11"/>
        <w:rPr>
          <w:b/>
          <w:bCs/>
          <w:sz w:val="18"/>
          <w:szCs w:val="18"/>
        </w:rPr>
      </w:pPr>
    </w:p>
    <w:p w14:paraId="333D71CD"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57439785" w14:textId="77777777" w:rsidR="00CF6564" w:rsidRDefault="00CF6564">
      <w:pPr>
        <w:pStyle w:val="BodyText"/>
        <w:kinsoku w:val="0"/>
        <w:overflowPunct w:val="0"/>
        <w:rPr>
          <w:b/>
          <w:bCs/>
          <w:sz w:val="26"/>
          <w:szCs w:val="26"/>
        </w:rPr>
      </w:pPr>
    </w:p>
    <w:p w14:paraId="57189F2F" w14:textId="77777777" w:rsidR="00CF6564" w:rsidRDefault="00CF6564">
      <w:pPr>
        <w:pStyle w:val="BodyText"/>
        <w:kinsoku w:val="0"/>
        <w:overflowPunct w:val="0"/>
        <w:spacing w:before="5"/>
        <w:rPr>
          <w:b/>
          <w:bCs/>
          <w:sz w:val="30"/>
          <w:szCs w:val="30"/>
        </w:rPr>
      </w:pPr>
    </w:p>
    <w:p w14:paraId="669FAE0E" w14:textId="77777777" w:rsidR="00CF6564" w:rsidRDefault="00CF6564" w:rsidP="006C27AC">
      <w:pPr>
        <w:pStyle w:val="ListParagraph"/>
        <w:numPr>
          <w:ilvl w:val="0"/>
          <w:numId w:val="218"/>
        </w:numPr>
        <w:tabs>
          <w:tab w:val="left" w:pos="1200"/>
        </w:tabs>
        <w:kinsoku w:val="0"/>
        <w:overflowPunct w:val="0"/>
        <w:rPr>
          <w:b/>
          <w:bCs/>
          <w:smallCaps/>
          <w:spacing w:val="-2"/>
        </w:rPr>
      </w:pPr>
      <w:r>
        <w:rPr>
          <w:b/>
          <w:bCs/>
          <w:smallCaps/>
          <w:spacing w:val="-2"/>
        </w:rPr>
        <w:t>Authorities</w:t>
      </w:r>
    </w:p>
    <w:p w14:paraId="16E54314"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744B10A2"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5A4D6EC8" w14:textId="77777777" w:rsidR="00CF6564" w:rsidRDefault="00CF6564">
      <w:pPr>
        <w:pStyle w:val="ListParagraph"/>
        <w:numPr>
          <w:ilvl w:val="0"/>
          <w:numId w:val="62"/>
        </w:numPr>
        <w:tabs>
          <w:tab w:val="left" w:pos="1920"/>
        </w:tabs>
        <w:kinsoku w:val="0"/>
        <w:overflowPunct w:val="0"/>
        <w:spacing w:before="90"/>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5</w:t>
      </w:r>
    </w:p>
    <w:p w14:paraId="679FCE6A" w14:textId="77777777" w:rsidR="00CF6564" w:rsidRDefault="00CF6564">
      <w:pPr>
        <w:pStyle w:val="BodyText"/>
        <w:kinsoku w:val="0"/>
        <w:overflowPunct w:val="0"/>
        <w:spacing w:before="1"/>
        <w:rPr>
          <w:sz w:val="21"/>
          <w:szCs w:val="21"/>
        </w:rPr>
      </w:pPr>
    </w:p>
    <w:p w14:paraId="78BE9797" w14:textId="77777777" w:rsidR="00CF6564" w:rsidRDefault="00CF6564">
      <w:pPr>
        <w:pStyle w:val="ListParagraph"/>
        <w:numPr>
          <w:ilvl w:val="0"/>
          <w:numId w:val="62"/>
        </w:numPr>
        <w:tabs>
          <w:tab w:val="left" w:pos="1920"/>
        </w:tabs>
        <w:kinsoku w:val="0"/>
        <w:overflowPunct w:val="0"/>
        <w:rPr>
          <w:spacing w:val="-5"/>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5"/>
        </w:rPr>
        <w:t>6.</w:t>
      </w:r>
    </w:p>
    <w:p w14:paraId="42CA68F4" w14:textId="77777777" w:rsidR="00CF6564" w:rsidRDefault="00CF6564">
      <w:pPr>
        <w:pStyle w:val="BodyText"/>
        <w:kinsoku w:val="0"/>
        <w:overflowPunct w:val="0"/>
        <w:spacing w:before="10"/>
        <w:rPr>
          <w:sz w:val="20"/>
          <w:szCs w:val="20"/>
        </w:rPr>
      </w:pPr>
    </w:p>
    <w:p w14:paraId="6A291E19" w14:textId="77777777" w:rsidR="00CF6564" w:rsidRDefault="00CF6564">
      <w:pPr>
        <w:pStyle w:val="ListParagraph"/>
        <w:numPr>
          <w:ilvl w:val="0"/>
          <w:numId w:val="62"/>
        </w:numPr>
        <w:tabs>
          <w:tab w:val="left" w:pos="1920"/>
        </w:tabs>
        <w:kinsoku w:val="0"/>
        <w:overflowPunct w:val="0"/>
        <w:rPr>
          <w:spacing w:val="-5"/>
        </w:rPr>
      </w:pPr>
      <w:r>
        <w:rPr>
          <w:spacing w:val="-2"/>
        </w:rPr>
        <w:t>West</w:t>
      </w:r>
      <w:r>
        <w:rPr>
          <w:spacing w:val="-13"/>
        </w:rPr>
        <w:t xml:space="preserve"> </w:t>
      </w:r>
      <w:r>
        <w:rPr>
          <w:spacing w:val="-2"/>
        </w:rPr>
        <w:t>Virginia</w:t>
      </w:r>
      <w:r>
        <w:rPr>
          <w:spacing w:val="-7"/>
        </w:rPr>
        <w:t xml:space="preserve"> </w:t>
      </w:r>
      <w:r>
        <w:rPr>
          <w:spacing w:val="-2"/>
        </w:rPr>
        <w:t>Code</w:t>
      </w:r>
      <w:r>
        <w:rPr>
          <w:spacing w:val="-6"/>
        </w:rPr>
        <w:t xml:space="preserve"> </w:t>
      </w:r>
      <w:r>
        <w:rPr>
          <w:spacing w:val="-2"/>
        </w:rPr>
        <w:t>§6-</w:t>
      </w:r>
      <w:r>
        <w:rPr>
          <w:spacing w:val="-5"/>
        </w:rPr>
        <w:t>1A</w:t>
      </w:r>
    </w:p>
    <w:p w14:paraId="46748D88" w14:textId="77777777" w:rsidR="00CF6564" w:rsidRDefault="00CF6564">
      <w:pPr>
        <w:pStyle w:val="BodyText"/>
        <w:kinsoku w:val="0"/>
        <w:overflowPunct w:val="0"/>
        <w:spacing w:before="10"/>
        <w:rPr>
          <w:sz w:val="20"/>
          <w:szCs w:val="20"/>
        </w:rPr>
      </w:pPr>
    </w:p>
    <w:p w14:paraId="00667C31" w14:textId="77777777" w:rsidR="00CF6564" w:rsidRDefault="00CF6564">
      <w:pPr>
        <w:pStyle w:val="ListParagraph"/>
        <w:numPr>
          <w:ilvl w:val="0"/>
          <w:numId w:val="62"/>
        </w:numPr>
        <w:tabs>
          <w:tab w:val="left" w:pos="1920"/>
        </w:tabs>
        <w:kinsoku w:val="0"/>
        <w:overflowPunct w:val="0"/>
        <w:rPr>
          <w:spacing w:val="-2"/>
        </w:rPr>
      </w:pPr>
      <w:r>
        <w:t>Executive</w:t>
      </w:r>
      <w:r>
        <w:rPr>
          <w:spacing w:val="-8"/>
        </w:rPr>
        <w:t xml:space="preserve"> </w:t>
      </w:r>
      <w:r>
        <w:t>Order</w:t>
      </w:r>
      <w:r>
        <w:rPr>
          <w:spacing w:val="-3"/>
        </w:rPr>
        <w:t xml:space="preserve"> </w:t>
      </w:r>
      <w:r>
        <w:t>No.</w:t>
      </w:r>
      <w:r>
        <w:rPr>
          <w:spacing w:val="-2"/>
        </w:rPr>
        <w:t xml:space="preserve"> </w:t>
      </w:r>
      <w:r>
        <w:t>#13-10</w:t>
      </w:r>
      <w:r>
        <w:rPr>
          <w:spacing w:val="-2"/>
        </w:rPr>
        <w:t xml:space="preserve"> </w:t>
      </w:r>
      <w:r>
        <w:t>(November</w:t>
      </w:r>
      <w:r>
        <w:rPr>
          <w:spacing w:val="-6"/>
        </w:rPr>
        <w:t xml:space="preserve"> </w:t>
      </w:r>
      <w:r>
        <w:t>10,</w:t>
      </w:r>
      <w:r>
        <w:rPr>
          <w:spacing w:val="-1"/>
        </w:rPr>
        <w:t xml:space="preserve"> </w:t>
      </w:r>
      <w:r>
        <w:rPr>
          <w:spacing w:val="-2"/>
        </w:rPr>
        <w:t>2010).</w:t>
      </w:r>
    </w:p>
    <w:p w14:paraId="76B718D9" w14:textId="77777777" w:rsidR="00CF6564" w:rsidRDefault="00CF6564">
      <w:pPr>
        <w:pStyle w:val="BodyText"/>
        <w:kinsoku w:val="0"/>
        <w:overflowPunct w:val="0"/>
        <w:spacing w:before="10"/>
        <w:rPr>
          <w:sz w:val="20"/>
          <w:szCs w:val="20"/>
        </w:rPr>
      </w:pPr>
    </w:p>
    <w:p w14:paraId="69412DC0" w14:textId="77777777" w:rsidR="00CF6564" w:rsidRDefault="00CF6564">
      <w:pPr>
        <w:pStyle w:val="ListParagraph"/>
        <w:numPr>
          <w:ilvl w:val="0"/>
          <w:numId w:val="62"/>
        </w:numPr>
        <w:tabs>
          <w:tab w:val="left" w:pos="1921"/>
        </w:tabs>
        <w:kinsoku w:val="0"/>
        <w:overflowPunct w:val="0"/>
        <w:ind w:hanging="721"/>
        <w:rPr>
          <w:spacing w:val="-2"/>
        </w:rPr>
      </w:pPr>
      <w:r>
        <w:t>EMI</w:t>
      </w:r>
      <w:r>
        <w:rPr>
          <w:spacing w:val="-6"/>
        </w:rPr>
        <w:t xml:space="preserve"> </w:t>
      </w:r>
      <w:r>
        <w:t>COG/COOP</w:t>
      </w:r>
      <w:r>
        <w:rPr>
          <w:spacing w:val="-13"/>
        </w:rPr>
        <w:t xml:space="preserve"> </w:t>
      </w:r>
      <w:r>
        <w:t>-</w:t>
      </w:r>
      <w:r>
        <w:rPr>
          <w:spacing w:val="-5"/>
        </w:rPr>
        <w:t xml:space="preserve"> </w:t>
      </w:r>
      <w:hyperlink r:id="rId169" w:history="1">
        <w:r>
          <w:rPr>
            <w:spacing w:val="-2"/>
          </w:rPr>
          <w:t>http://training.fema.gov/programs/coop/</w:t>
        </w:r>
      </w:hyperlink>
    </w:p>
    <w:p w14:paraId="0484FCCA" w14:textId="77777777" w:rsidR="00CF6564" w:rsidRDefault="00CF6564">
      <w:pPr>
        <w:pStyle w:val="BodyText"/>
        <w:kinsoku w:val="0"/>
        <w:overflowPunct w:val="0"/>
        <w:spacing w:before="10"/>
        <w:rPr>
          <w:sz w:val="20"/>
          <w:szCs w:val="20"/>
        </w:rPr>
      </w:pPr>
    </w:p>
    <w:p w14:paraId="7CE28348" w14:textId="77777777" w:rsidR="00CF6564" w:rsidRDefault="00CF6564" w:rsidP="006C27AC">
      <w:pPr>
        <w:pStyle w:val="ListParagraph"/>
        <w:numPr>
          <w:ilvl w:val="0"/>
          <w:numId w:val="218"/>
        </w:numPr>
        <w:tabs>
          <w:tab w:val="left" w:pos="1200"/>
        </w:tabs>
        <w:kinsoku w:val="0"/>
        <w:overflowPunct w:val="0"/>
        <w:rPr>
          <w:b/>
          <w:bCs/>
          <w:spacing w:val="-2"/>
          <w:sz w:val="19"/>
          <w:szCs w:val="19"/>
        </w:rPr>
      </w:pPr>
      <w:r>
        <w:rPr>
          <w:b/>
          <w:bCs/>
          <w:spacing w:val="-2"/>
        </w:rPr>
        <w:t>R</w:t>
      </w:r>
      <w:r>
        <w:rPr>
          <w:b/>
          <w:bCs/>
          <w:spacing w:val="-2"/>
          <w:sz w:val="19"/>
          <w:szCs w:val="19"/>
        </w:rPr>
        <w:t>EFERENCES</w:t>
      </w:r>
    </w:p>
    <w:p w14:paraId="18D36050" w14:textId="77777777" w:rsidR="00CF6564" w:rsidRDefault="00CF6564">
      <w:pPr>
        <w:pStyle w:val="BodyText"/>
        <w:kinsoku w:val="0"/>
        <w:overflowPunct w:val="0"/>
        <w:spacing w:before="10"/>
        <w:rPr>
          <w:b/>
          <w:bCs/>
          <w:sz w:val="20"/>
          <w:szCs w:val="20"/>
        </w:rPr>
      </w:pPr>
    </w:p>
    <w:p w14:paraId="002299FC" w14:textId="77777777" w:rsidR="00CF6564" w:rsidRDefault="00CF6564">
      <w:pPr>
        <w:pStyle w:val="BodyText"/>
        <w:tabs>
          <w:tab w:val="left" w:pos="1919"/>
        </w:tabs>
        <w:kinsoku w:val="0"/>
        <w:overflowPunct w:val="0"/>
        <w:ind w:left="1200"/>
        <w:rPr>
          <w:spacing w:val="-2"/>
        </w:rPr>
      </w:pPr>
      <w:r>
        <w:rPr>
          <w:spacing w:val="-5"/>
        </w:rPr>
        <w:t>A.</w:t>
      </w:r>
      <w:r>
        <w:tab/>
        <w:t>West</w:t>
      </w:r>
      <w:r>
        <w:rPr>
          <w:spacing w:val="-17"/>
        </w:rPr>
        <w:t xml:space="preserve"> </w:t>
      </w:r>
      <w:r>
        <w:t>Virginia</w:t>
      </w:r>
      <w:r>
        <w:rPr>
          <w:spacing w:val="-12"/>
        </w:rPr>
        <w:t xml:space="preserve"> </w:t>
      </w:r>
      <w:r>
        <w:t>Emergency</w:t>
      </w:r>
      <w:r>
        <w:rPr>
          <w:spacing w:val="-9"/>
        </w:rPr>
        <w:t xml:space="preserve"> </w:t>
      </w:r>
      <w:r>
        <w:t>Operations</w:t>
      </w:r>
      <w:r>
        <w:rPr>
          <w:spacing w:val="-9"/>
        </w:rPr>
        <w:t xml:space="preserve"> </w:t>
      </w:r>
      <w:r>
        <w:t>Plan,</w:t>
      </w:r>
      <w:r>
        <w:rPr>
          <w:spacing w:val="-9"/>
        </w:rPr>
        <w:t xml:space="preserve"> </w:t>
      </w:r>
      <w:r>
        <w:t>Basic</w:t>
      </w:r>
      <w:r>
        <w:rPr>
          <w:spacing w:val="-8"/>
        </w:rPr>
        <w:t xml:space="preserve"> </w:t>
      </w:r>
      <w:r>
        <w:t>Plan</w:t>
      </w:r>
      <w:r>
        <w:rPr>
          <w:spacing w:val="-10"/>
        </w:rPr>
        <w:t xml:space="preserve"> </w:t>
      </w:r>
      <w:r>
        <w:t>as</w:t>
      </w:r>
      <w:r>
        <w:rPr>
          <w:spacing w:val="-8"/>
        </w:rPr>
        <w:t xml:space="preserve"> </w:t>
      </w:r>
      <w:r>
        <w:rPr>
          <w:spacing w:val="-2"/>
        </w:rPr>
        <w:t>amended</w:t>
      </w:r>
    </w:p>
    <w:p w14:paraId="4A79FF82" w14:textId="77777777" w:rsidR="00CF6564" w:rsidRDefault="00CF6564">
      <w:pPr>
        <w:pStyle w:val="BodyText"/>
        <w:tabs>
          <w:tab w:val="left" w:pos="1919"/>
        </w:tabs>
        <w:kinsoku w:val="0"/>
        <w:overflowPunct w:val="0"/>
        <w:ind w:left="1200"/>
        <w:rPr>
          <w:spacing w:val="-2"/>
        </w:rPr>
        <w:sectPr w:rsidR="00CF6564" w:rsidSect="00EC066F">
          <w:type w:val="continuous"/>
          <w:pgSz w:w="12240" w:h="15840"/>
          <w:pgMar w:top="1440" w:right="720" w:bottom="1440" w:left="720" w:header="720" w:footer="720" w:gutter="0"/>
          <w:cols w:space="720" w:equalWidth="0">
            <w:col w:w="10560"/>
          </w:cols>
          <w:noEndnote/>
        </w:sectPr>
      </w:pPr>
    </w:p>
    <w:p w14:paraId="454C0973" w14:textId="77777777" w:rsidR="00CF6564" w:rsidRDefault="00CF6564">
      <w:pPr>
        <w:pStyle w:val="BodyText"/>
        <w:kinsoku w:val="0"/>
        <w:overflowPunct w:val="0"/>
        <w:spacing w:before="11"/>
        <w:rPr>
          <w:sz w:val="26"/>
          <w:szCs w:val="26"/>
        </w:rPr>
      </w:pPr>
    </w:p>
    <w:p w14:paraId="1113663C" w14:textId="1B2C3FEE"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3A453F07" wp14:editId="5E8B258B">
                <wp:extent cx="5936615" cy="533400"/>
                <wp:effectExtent l="0" t="3175" r="0" b="0"/>
                <wp:docPr id="99914072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E5CAB" w14:textId="77777777" w:rsidR="00CF6564" w:rsidRDefault="00CF6564">
                            <w:pPr>
                              <w:pStyle w:val="BodyText"/>
                              <w:kinsoku w:val="0"/>
                              <w:overflowPunct w:val="0"/>
                              <w:spacing w:line="242" w:lineRule="auto"/>
                              <w:ind w:left="3403" w:right="3385"/>
                              <w:jc w:val="center"/>
                              <w:rPr>
                                <w:b/>
                                <w:bCs/>
                                <w:color w:val="000000"/>
                                <w:sz w:val="32"/>
                                <w:szCs w:val="32"/>
                              </w:rPr>
                            </w:pPr>
                            <w:r>
                              <w:rPr>
                                <w:b/>
                                <w:bCs/>
                                <w:color w:val="000000"/>
                                <w:spacing w:val="-2"/>
                                <w:sz w:val="32"/>
                                <w:szCs w:val="32"/>
                              </w:rPr>
                              <w:t>Support</w:t>
                            </w:r>
                            <w:r>
                              <w:rPr>
                                <w:b/>
                                <w:bCs/>
                                <w:color w:val="000000"/>
                                <w:spacing w:val="-21"/>
                                <w:sz w:val="32"/>
                                <w:szCs w:val="32"/>
                              </w:rPr>
                              <w:t xml:space="preserve"> </w:t>
                            </w:r>
                            <w:r>
                              <w:rPr>
                                <w:b/>
                                <w:bCs/>
                                <w:color w:val="000000"/>
                                <w:spacing w:val="-2"/>
                                <w:sz w:val="32"/>
                                <w:szCs w:val="32"/>
                              </w:rPr>
                              <w:t>Annex</w:t>
                            </w:r>
                            <w:r>
                              <w:rPr>
                                <w:b/>
                                <w:bCs/>
                                <w:color w:val="000000"/>
                                <w:spacing w:val="-19"/>
                                <w:sz w:val="32"/>
                                <w:szCs w:val="32"/>
                              </w:rPr>
                              <w:t xml:space="preserve"> </w:t>
                            </w:r>
                            <w:r>
                              <w:rPr>
                                <w:b/>
                                <w:bCs/>
                                <w:color w:val="000000"/>
                                <w:spacing w:val="-2"/>
                                <w:sz w:val="32"/>
                                <w:szCs w:val="32"/>
                              </w:rPr>
                              <w:t xml:space="preserve">#2: </w:t>
                            </w:r>
                            <w:r>
                              <w:rPr>
                                <w:b/>
                                <w:bCs/>
                                <w:color w:val="000000"/>
                                <w:sz w:val="32"/>
                                <w:szCs w:val="32"/>
                              </w:rPr>
                              <w:t>Military Support</w:t>
                            </w:r>
                          </w:p>
                        </w:txbxContent>
                      </wps:txbx>
                      <wps:bodyPr rot="0" vert="horz" wrap="square" lIns="0" tIns="0" rIns="0" bIns="0" anchor="t" anchorCtr="0" upright="1">
                        <a:noAutofit/>
                      </wps:bodyPr>
                    </wps:wsp>
                  </a:graphicData>
                </a:graphic>
              </wp:inline>
            </w:drawing>
          </mc:Choice>
          <mc:Fallback>
            <w:pict>
              <v:shape w14:anchorId="3A453F07" id="Text Box 334" o:spid="_x0000_s1063"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GnJIe7xAQAAwgMAAA4AAAAAAAAAAAAAAAAALgIAAGRycy9l&#13;&#10;Mm9Eb2MueG1sUEsBAi0AFAAGAAgAAAAhAOEFs4zeAAAACQEAAA8AAAAAAAAAAAAAAAAASwQAAGRy&#13;&#10;cy9kb3ducmV2LnhtbFBLBQYAAAAABAAEAPMAAABWBQAAAAA=&#13;&#10;" fillcolor="#ffc000" stroked="f">
                <v:textbox inset="0,0,0,0">
                  <w:txbxContent>
                    <w:p w14:paraId="1DFE5CAB" w14:textId="77777777" w:rsidR="00CF6564" w:rsidRDefault="00CF6564">
                      <w:pPr>
                        <w:pStyle w:val="BodyText"/>
                        <w:kinsoku w:val="0"/>
                        <w:overflowPunct w:val="0"/>
                        <w:spacing w:line="242" w:lineRule="auto"/>
                        <w:ind w:left="3403" w:right="3385"/>
                        <w:jc w:val="center"/>
                        <w:rPr>
                          <w:b/>
                          <w:bCs/>
                          <w:color w:val="000000"/>
                          <w:sz w:val="32"/>
                          <w:szCs w:val="32"/>
                        </w:rPr>
                      </w:pPr>
                      <w:r>
                        <w:rPr>
                          <w:b/>
                          <w:bCs/>
                          <w:color w:val="000000"/>
                          <w:spacing w:val="-2"/>
                          <w:sz w:val="32"/>
                          <w:szCs w:val="32"/>
                        </w:rPr>
                        <w:t>Support</w:t>
                      </w:r>
                      <w:r>
                        <w:rPr>
                          <w:b/>
                          <w:bCs/>
                          <w:color w:val="000000"/>
                          <w:spacing w:val="-21"/>
                          <w:sz w:val="32"/>
                          <w:szCs w:val="32"/>
                        </w:rPr>
                        <w:t xml:space="preserve"> </w:t>
                      </w:r>
                      <w:r>
                        <w:rPr>
                          <w:b/>
                          <w:bCs/>
                          <w:color w:val="000000"/>
                          <w:spacing w:val="-2"/>
                          <w:sz w:val="32"/>
                          <w:szCs w:val="32"/>
                        </w:rPr>
                        <w:t>Annex</w:t>
                      </w:r>
                      <w:r>
                        <w:rPr>
                          <w:b/>
                          <w:bCs/>
                          <w:color w:val="000000"/>
                          <w:spacing w:val="-19"/>
                          <w:sz w:val="32"/>
                          <w:szCs w:val="32"/>
                        </w:rPr>
                        <w:t xml:space="preserve"> </w:t>
                      </w:r>
                      <w:r>
                        <w:rPr>
                          <w:b/>
                          <w:bCs/>
                          <w:color w:val="000000"/>
                          <w:spacing w:val="-2"/>
                          <w:sz w:val="32"/>
                          <w:szCs w:val="32"/>
                        </w:rPr>
                        <w:t xml:space="preserve">#2: </w:t>
                      </w:r>
                      <w:r>
                        <w:rPr>
                          <w:b/>
                          <w:bCs/>
                          <w:color w:val="000000"/>
                          <w:sz w:val="32"/>
                          <w:szCs w:val="32"/>
                        </w:rPr>
                        <w:t>Military Support</w:t>
                      </w:r>
                    </w:p>
                  </w:txbxContent>
                </v:textbox>
                <w10:anchorlock/>
              </v:shape>
            </w:pict>
          </mc:Fallback>
        </mc:AlternateContent>
      </w:r>
    </w:p>
    <w:p w14:paraId="3045BD07" w14:textId="77777777" w:rsidR="00CF6564" w:rsidRDefault="00CF6564">
      <w:pPr>
        <w:pStyle w:val="BodyText"/>
        <w:kinsoku w:val="0"/>
        <w:overflowPunct w:val="0"/>
        <w:spacing w:before="1"/>
        <w:rPr>
          <w:sz w:val="6"/>
          <w:szCs w:val="6"/>
        </w:rPr>
      </w:pPr>
    </w:p>
    <w:p w14:paraId="7E7175FA" w14:textId="77777777" w:rsidR="00CF6564" w:rsidRDefault="00CF6564">
      <w:pPr>
        <w:pStyle w:val="BodyText"/>
        <w:kinsoku w:val="0"/>
        <w:overflowPunct w:val="0"/>
        <w:spacing w:before="1"/>
        <w:rPr>
          <w:sz w:val="6"/>
          <w:szCs w:val="6"/>
        </w:rPr>
        <w:sectPr w:rsidR="00CF6564" w:rsidSect="00EC066F">
          <w:headerReference w:type="even" r:id="rId170"/>
          <w:headerReference w:type="default" r:id="rId171"/>
          <w:footerReference w:type="default" r:id="rId172"/>
          <w:headerReference w:type="first" r:id="rId173"/>
          <w:type w:val="continuous"/>
          <w:pgSz w:w="12240" w:h="15840"/>
          <w:pgMar w:top="1440" w:right="720" w:bottom="1440" w:left="720" w:header="720" w:footer="720" w:gutter="0"/>
          <w:pgNumType w:start="1"/>
          <w:cols w:space="720"/>
          <w:noEndnote/>
        </w:sectPr>
      </w:pPr>
    </w:p>
    <w:p w14:paraId="61C8001D" w14:textId="77777777" w:rsidR="00CF6564" w:rsidRDefault="00CF6564">
      <w:pPr>
        <w:pStyle w:val="BodyText"/>
        <w:kinsoku w:val="0"/>
        <w:overflowPunct w:val="0"/>
        <w:spacing w:before="36"/>
        <w:ind w:left="1113"/>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50B941F5" w14:textId="77777777" w:rsidR="00CF6564" w:rsidRDefault="00CF6564">
      <w:pPr>
        <w:pStyle w:val="BodyText"/>
        <w:kinsoku w:val="0"/>
        <w:overflowPunct w:val="0"/>
        <w:spacing w:before="236"/>
        <w:ind w:left="1087"/>
        <w:rPr>
          <w:spacing w:val="-4"/>
        </w:rPr>
      </w:pPr>
      <w:r>
        <w:t>WV</w:t>
      </w:r>
      <w:r>
        <w:rPr>
          <w:spacing w:val="-10"/>
        </w:rPr>
        <w:t xml:space="preserve"> </w:t>
      </w:r>
      <w:r>
        <w:t>National</w:t>
      </w:r>
      <w:r>
        <w:rPr>
          <w:spacing w:val="-4"/>
        </w:rPr>
        <w:t xml:space="preserve"> </w:t>
      </w:r>
      <w:r>
        <w:t>Guard</w:t>
      </w:r>
      <w:r>
        <w:rPr>
          <w:spacing w:val="-1"/>
        </w:rPr>
        <w:t xml:space="preserve"> </w:t>
      </w:r>
      <w:r>
        <w:rPr>
          <w:spacing w:val="-4"/>
        </w:rPr>
        <w:t>(WVNG)</w:t>
      </w:r>
    </w:p>
    <w:p w14:paraId="6E2443A5" w14:textId="77777777" w:rsidR="00CF6564" w:rsidRDefault="00CF6564">
      <w:pPr>
        <w:pStyle w:val="BodyText"/>
        <w:kinsoku w:val="0"/>
        <w:overflowPunct w:val="0"/>
        <w:rPr>
          <w:sz w:val="26"/>
          <w:szCs w:val="26"/>
        </w:rPr>
      </w:pPr>
    </w:p>
    <w:p w14:paraId="00440383" w14:textId="77777777" w:rsidR="00CF6564" w:rsidRDefault="00CF6564">
      <w:pPr>
        <w:pStyle w:val="BodyText"/>
        <w:kinsoku w:val="0"/>
        <w:overflowPunct w:val="0"/>
        <w:rPr>
          <w:sz w:val="26"/>
          <w:szCs w:val="26"/>
        </w:rPr>
      </w:pPr>
    </w:p>
    <w:p w14:paraId="4C4761BA" w14:textId="77777777" w:rsidR="00CF6564" w:rsidRDefault="00CF6564">
      <w:pPr>
        <w:pStyle w:val="BodyText"/>
        <w:kinsoku w:val="0"/>
        <w:overflowPunct w:val="0"/>
        <w:rPr>
          <w:sz w:val="26"/>
          <w:szCs w:val="26"/>
        </w:rPr>
      </w:pPr>
    </w:p>
    <w:p w14:paraId="697CEBB2" w14:textId="77777777" w:rsidR="00CF6564" w:rsidRDefault="00CF6564">
      <w:pPr>
        <w:pStyle w:val="BodyText"/>
        <w:kinsoku w:val="0"/>
        <w:overflowPunct w:val="0"/>
        <w:rPr>
          <w:sz w:val="26"/>
          <w:szCs w:val="26"/>
        </w:rPr>
      </w:pPr>
    </w:p>
    <w:p w14:paraId="786AECB1" w14:textId="77777777" w:rsidR="00CF6564" w:rsidRDefault="00CF6564">
      <w:pPr>
        <w:pStyle w:val="BodyText"/>
        <w:kinsoku w:val="0"/>
        <w:overflowPunct w:val="0"/>
        <w:rPr>
          <w:sz w:val="26"/>
          <w:szCs w:val="26"/>
        </w:rPr>
      </w:pPr>
    </w:p>
    <w:p w14:paraId="39074B1F" w14:textId="77777777" w:rsidR="00CF6564" w:rsidRDefault="00CF6564">
      <w:pPr>
        <w:pStyle w:val="BodyText"/>
        <w:kinsoku w:val="0"/>
        <w:overflowPunct w:val="0"/>
        <w:rPr>
          <w:sz w:val="26"/>
          <w:szCs w:val="26"/>
        </w:rPr>
      </w:pPr>
    </w:p>
    <w:p w14:paraId="67D9B1CF" w14:textId="77777777" w:rsidR="00CF6564" w:rsidRDefault="00CF6564">
      <w:pPr>
        <w:pStyle w:val="BodyText"/>
        <w:kinsoku w:val="0"/>
        <w:overflowPunct w:val="0"/>
        <w:rPr>
          <w:sz w:val="26"/>
          <w:szCs w:val="26"/>
        </w:rPr>
      </w:pPr>
    </w:p>
    <w:p w14:paraId="536E2B38" w14:textId="77777777" w:rsidR="00CF6564" w:rsidRDefault="00CF6564">
      <w:pPr>
        <w:pStyle w:val="BodyText"/>
        <w:kinsoku w:val="0"/>
        <w:overflowPunct w:val="0"/>
        <w:spacing w:before="36"/>
        <w:ind w:left="2340" w:right="1932" w:firstLine="79"/>
        <w:rPr>
          <w:b/>
          <w:bCs/>
          <w:spacing w:val="-2"/>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447CE0DB" w14:textId="77777777" w:rsidR="00CF6564" w:rsidRDefault="00CF6564">
      <w:pPr>
        <w:pStyle w:val="ListParagraph"/>
        <w:numPr>
          <w:ilvl w:val="1"/>
          <w:numId w:val="61"/>
        </w:numPr>
        <w:tabs>
          <w:tab w:val="left" w:pos="1767"/>
        </w:tabs>
        <w:kinsoku w:val="0"/>
        <w:overflowPunct w:val="0"/>
        <w:spacing w:before="239" w:line="286" w:lineRule="exact"/>
        <w:ind w:hanging="361"/>
        <w:rPr>
          <w:spacing w:val="-4"/>
        </w:rPr>
      </w:pPr>
      <w:r>
        <w:t>WV</w:t>
      </w:r>
      <w:r>
        <w:rPr>
          <w:spacing w:val="-15"/>
        </w:rPr>
        <w:t xml:space="preserve"> </w:t>
      </w:r>
      <w:r>
        <w:t>Governor’s</w:t>
      </w:r>
      <w:r>
        <w:rPr>
          <w:spacing w:val="-7"/>
        </w:rPr>
        <w:t xml:space="preserve"> </w:t>
      </w:r>
      <w:r>
        <w:t>Office</w:t>
      </w:r>
      <w:r>
        <w:rPr>
          <w:spacing w:val="-8"/>
        </w:rPr>
        <w:t xml:space="preserve"> </w:t>
      </w:r>
      <w:r>
        <w:rPr>
          <w:spacing w:val="-4"/>
        </w:rPr>
        <w:t>(GO)</w:t>
      </w:r>
    </w:p>
    <w:p w14:paraId="05CAFF6A" w14:textId="77777777" w:rsidR="00CF6564" w:rsidRDefault="00CF6564">
      <w:pPr>
        <w:pStyle w:val="ListParagraph"/>
        <w:numPr>
          <w:ilvl w:val="1"/>
          <w:numId w:val="61"/>
        </w:numPr>
        <w:tabs>
          <w:tab w:val="left" w:pos="1767"/>
        </w:tabs>
        <w:kinsoku w:val="0"/>
        <w:overflowPunct w:val="0"/>
        <w:spacing w:before="11" w:line="220" w:lineRule="auto"/>
        <w:ind w:right="1229"/>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57B52E6B" w14:textId="77777777" w:rsidR="00CF6564" w:rsidRDefault="00CF6564">
      <w:pPr>
        <w:pStyle w:val="ListParagraph"/>
        <w:numPr>
          <w:ilvl w:val="1"/>
          <w:numId w:val="61"/>
        </w:numPr>
        <w:tabs>
          <w:tab w:val="left" w:pos="1767"/>
        </w:tabs>
        <w:kinsoku w:val="0"/>
        <w:overflowPunct w:val="0"/>
        <w:spacing w:before="21" w:line="220" w:lineRule="auto"/>
        <w:ind w:right="1243"/>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5CC29F74" w14:textId="77777777" w:rsidR="00CF6564" w:rsidRDefault="00CF6564">
      <w:pPr>
        <w:pStyle w:val="BodyText"/>
        <w:kinsoku w:val="0"/>
        <w:overflowPunct w:val="0"/>
        <w:rPr>
          <w:sz w:val="21"/>
          <w:szCs w:val="21"/>
        </w:rPr>
      </w:pPr>
    </w:p>
    <w:p w14:paraId="3D0E2972" w14:textId="77777777" w:rsidR="00B4555B" w:rsidRDefault="00B4555B">
      <w:pPr>
        <w:pStyle w:val="Heading2"/>
        <w:kinsoku w:val="0"/>
        <w:overflowPunct w:val="0"/>
        <w:spacing w:before="0"/>
        <w:ind w:left="158"/>
        <w:rPr>
          <w:spacing w:val="-2"/>
        </w:rPr>
      </w:pPr>
    </w:p>
    <w:p w14:paraId="60976182" w14:textId="77777777" w:rsidR="00B4555B" w:rsidRDefault="00B4555B">
      <w:pPr>
        <w:pStyle w:val="Heading2"/>
        <w:kinsoku w:val="0"/>
        <w:overflowPunct w:val="0"/>
        <w:spacing w:before="0"/>
        <w:ind w:left="158"/>
        <w:rPr>
          <w:spacing w:val="-2"/>
        </w:rPr>
      </w:pPr>
    </w:p>
    <w:p w14:paraId="3F84B291" w14:textId="77777777" w:rsidR="00B4555B" w:rsidRDefault="00B4555B">
      <w:pPr>
        <w:pStyle w:val="Heading2"/>
        <w:kinsoku w:val="0"/>
        <w:overflowPunct w:val="0"/>
        <w:spacing w:before="0"/>
        <w:ind w:left="158"/>
        <w:rPr>
          <w:spacing w:val="-2"/>
        </w:rPr>
      </w:pPr>
    </w:p>
    <w:p w14:paraId="3BB57179" w14:textId="77777777" w:rsidR="00B4555B" w:rsidRDefault="00B4555B">
      <w:pPr>
        <w:pStyle w:val="Heading2"/>
        <w:kinsoku w:val="0"/>
        <w:overflowPunct w:val="0"/>
        <w:spacing w:before="0"/>
        <w:ind w:left="158"/>
        <w:rPr>
          <w:spacing w:val="-2"/>
        </w:rPr>
      </w:pPr>
    </w:p>
    <w:p w14:paraId="327D5833" w14:textId="77777777" w:rsidR="00B4555B" w:rsidRDefault="00B4555B">
      <w:pPr>
        <w:pStyle w:val="Heading2"/>
        <w:kinsoku w:val="0"/>
        <w:overflowPunct w:val="0"/>
        <w:spacing w:before="0"/>
        <w:ind w:left="158"/>
        <w:rPr>
          <w:spacing w:val="-2"/>
        </w:rPr>
      </w:pPr>
    </w:p>
    <w:p w14:paraId="4E9DB41E" w14:textId="77777777" w:rsidR="00B4555B" w:rsidRDefault="00B4555B">
      <w:pPr>
        <w:pStyle w:val="Heading2"/>
        <w:kinsoku w:val="0"/>
        <w:overflowPunct w:val="0"/>
        <w:spacing w:before="0"/>
        <w:ind w:left="158"/>
        <w:rPr>
          <w:spacing w:val="-2"/>
        </w:rPr>
      </w:pPr>
    </w:p>
    <w:p w14:paraId="79CBD2D8" w14:textId="77777777" w:rsidR="00B4555B" w:rsidRDefault="00B4555B">
      <w:pPr>
        <w:pStyle w:val="Heading2"/>
        <w:kinsoku w:val="0"/>
        <w:overflowPunct w:val="0"/>
        <w:spacing w:before="0"/>
        <w:ind w:left="158"/>
        <w:rPr>
          <w:spacing w:val="-2"/>
        </w:rPr>
      </w:pPr>
    </w:p>
    <w:p w14:paraId="7CC20198" w14:textId="77777777" w:rsidR="00B4555B" w:rsidRDefault="00B4555B">
      <w:pPr>
        <w:pStyle w:val="Heading2"/>
        <w:kinsoku w:val="0"/>
        <w:overflowPunct w:val="0"/>
        <w:spacing w:before="0"/>
        <w:ind w:left="158"/>
        <w:rPr>
          <w:spacing w:val="-2"/>
        </w:rPr>
      </w:pPr>
    </w:p>
    <w:p w14:paraId="340C7C8A" w14:textId="77777777" w:rsidR="00B4555B" w:rsidRDefault="00B4555B">
      <w:pPr>
        <w:pStyle w:val="Heading2"/>
        <w:kinsoku w:val="0"/>
        <w:overflowPunct w:val="0"/>
        <w:spacing w:before="0"/>
        <w:ind w:left="158"/>
        <w:rPr>
          <w:spacing w:val="-2"/>
        </w:rPr>
      </w:pPr>
    </w:p>
    <w:p w14:paraId="05E3D5C0" w14:textId="77777777" w:rsidR="00B4555B" w:rsidRDefault="00B4555B">
      <w:pPr>
        <w:pStyle w:val="Heading2"/>
        <w:kinsoku w:val="0"/>
        <w:overflowPunct w:val="0"/>
        <w:spacing w:before="0"/>
        <w:ind w:left="158"/>
        <w:rPr>
          <w:spacing w:val="-2"/>
        </w:rPr>
      </w:pPr>
    </w:p>
    <w:p w14:paraId="60879182" w14:textId="77777777" w:rsidR="00B4555B" w:rsidRDefault="00B4555B">
      <w:pPr>
        <w:pStyle w:val="Heading2"/>
        <w:kinsoku w:val="0"/>
        <w:overflowPunct w:val="0"/>
        <w:spacing w:before="0"/>
        <w:ind w:left="158"/>
        <w:rPr>
          <w:spacing w:val="-2"/>
        </w:rPr>
      </w:pPr>
    </w:p>
    <w:p w14:paraId="53A7A3CD" w14:textId="77777777" w:rsidR="00B4555B" w:rsidRDefault="00B4555B">
      <w:pPr>
        <w:pStyle w:val="Heading2"/>
        <w:kinsoku w:val="0"/>
        <w:overflowPunct w:val="0"/>
        <w:spacing w:before="0"/>
        <w:ind w:left="158"/>
        <w:rPr>
          <w:spacing w:val="-2"/>
        </w:rPr>
      </w:pPr>
    </w:p>
    <w:p w14:paraId="02801D5D" w14:textId="77777777" w:rsidR="00B4555B" w:rsidRDefault="00B4555B">
      <w:pPr>
        <w:pStyle w:val="Heading2"/>
        <w:kinsoku w:val="0"/>
        <w:overflowPunct w:val="0"/>
        <w:spacing w:before="0"/>
        <w:ind w:left="158"/>
        <w:rPr>
          <w:spacing w:val="-2"/>
        </w:rPr>
      </w:pPr>
    </w:p>
    <w:p w14:paraId="1948DD3F" w14:textId="77777777" w:rsidR="00B4555B" w:rsidRDefault="00B4555B">
      <w:pPr>
        <w:pStyle w:val="Heading2"/>
        <w:kinsoku w:val="0"/>
        <w:overflowPunct w:val="0"/>
        <w:spacing w:before="0"/>
        <w:ind w:left="158"/>
        <w:rPr>
          <w:spacing w:val="-2"/>
        </w:rPr>
      </w:pPr>
    </w:p>
    <w:p w14:paraId="45E16734" w14:textId="77777777" w:rsidR="00B4555B" w:rsidRDefault="00B4555B">
      <w:pPr>
        <w:pStyle w:val="Heading2"/>
        <w:kinsoku w:val="0"/>
        <w:overflowPunct w:val="0"/>
        <w:spacing w:before="0"/>
        <w:ind w:left="158"/>
        <w:rPr>
          <w:spacing w:val="-2"/>
        </w:rPr>
      </w:pPr>
    </w:p>
    <w:p w14:paraId="231AAE17" w14:textId="77777777" w:rsidR="00B4555B" w:rsidRDefault="00B4555B">
      <w:pPr>
        <w:pStyle w:val="Heading2"/>
        <w:kinsoku w:val="0"/>
        <w:overflowPunct w:val="0"/>
        <w:spacing w:before="0"/>
        <w:ind w:left="158"/>
        <w:rPr>
          <w:spacing w:val="-2"/>
        </w:rPr>
      </w:pPr>
    </w:p>
    <w:p w14:paraId="6CFEA8DF" w14:textId="77777777" w:rsidR="00B4555B" w:rsidRDefault="00B4555B">
      <w:pPr>
        <w:pStyle w:val="Heading2"/>
        <w:kinsoku w:val="0"/>
        <w:overflowPunct w:val="0"/>
        <w:spacing w:before="0"/>
        <w:ind w:left="158"/>
        <w:rPr>
          <w:spacing w:val="-2"/>
        </w:rPr>
      </w:pPr>
    </w:p>
    <w:p w14:paraId="4B7AA5FD" w14:textId="77777777" w:rsidR="00B4555B" w:rsidRDefault="00B4555B">
      <w:pPr>
        <w:pStyle w:val="Heading2"/>
        <w:kinsoku w:val="0"/>
        <w:overflowPunct w:val="0"/>
        <w:spacing w:before="0"/>
        <w:ind w:left="158"/>
        <w:rPr>
          <w:spacing w:val="-2"/>
        </w:rPr>
      </w:pPr>
    </w:p>
    <w:p w14:paraId="6EC5F11A" w14:textId="77777777" w:rsidR="00B4555B" w:rsidRDefault="00B4555B">
      <w:pPr>
        <w:pStyle w:val="Heading2"/>
        <w:kinsoku w:val="0"/>
        <w:overflowPunct w:val="0"/>
        <w:spacing w:before="0"/>
        <w:ind w:left="158"/>
        <w:rPr>
          <w:spacing w:val="-2"/>
        </w:rPr>
      </w:pPr>
    </w:p>
    <w:p w14:paraId="59654CAD" w14:textId="77777777" w:rsidR="00B4555B" w:rsidRDefault="00B4555B">
      <w:pPr>
        <w:pStyle w:val="Heading2"/>
        <w:kinsoku w:val="0"/>
        <w:overflowPunct w:val="0"/>
        <w:spacing w:before="0"/>
        <w:ind w:left="158"/>
        <w:rPr>
          <w:spacing w:val="-2"/>
        </w:rPr>
      </w:pPr>
    </w:p>
    <w:p w14:paraId="6A7EC67E" w14:textId="77777777" w:rsidR="00B4555B" w:rsidRDefault="00B4555B">
      <w:pPr>
        <w:pStyle w:val="Heading2"/>
        <w:kinsoku w:val="0"/>
        <w:overflowPunct w:val="0"/>
        <w:spacing w:before="0"/>
        <w:ind w:left="158"/>
        <w:rPr>
          <w:spacing w:val="-2"/>
        </w:rPr>
      </w:pPr>
    </w:p>
    <w:p w14:paraId="1C0D933C" w14:textId="77777777" w:rsidR="00B4555B" w:rsidRDefault="00B4555B">
      <w:pPr>
        <w:pStyle w:val="Heading2"/>
        <w:kinsoku w:val="0"/>
        <w:overflowPunct w:val="0"/>
        <w:spacing w:before="0"/>
        <w:ind w:left="158"/>
        <w:rPr>
          <w:spacing w:val="-2"/>
        </w:rPr>
      </w:pPr>
    </w:p>
    <w:p w14:paraId="65149417" w14:textId="77777777" w:rsidR="00B4555B" w:rsidRDefault="00B4555B">
      <w:pPr>
        <w:pStyle w:val="Heading2"/>
        <w:kinsoku w:val="0"/>
        <w:overflowPunct w:val="0"/>
        <w:spacing w:before="0"/>
        <w:ind w:left="158"/>
        <w:rPr>
          <w:spacing w:val="-2"/>
        </w:rPr>
      </w:pPr>
    </w:p>
    <w:p w14:paraId="56D672C6" w14:textId="77777777" w:rsidR="00B4555B" w:rsidRDefault="00B4555B">
      <w:pPr>
        <w:pStyle w:val="Heading2"/>
        <w:kinsoku w:val="0"/>
        <w:overflowPunct w:val="0"/>
        <w:spacing w:before="0"/>
        <w:ind w:left="158"/>
        <w:rPr>
          <w:spacing w:val="-2"/>
        </w:rPr>
      </w:pPr>
    </w:p>
    <w:p w14:paraId="58B0410E" w14:textId="77777777" w:rsidR="00B4555B" w:rsidRDefault="00B4555B">
      <w:pPr>
        <w:pStyle w:val="Heading2"/>
        <w:kinsoku w:val="0"/>
        <w:overflowPunct w:val="0"/>
        <w:spacing w:before="0"/>
        <w:ind w:left="158"/>
        <w:rPr>
          <w:spacing w:val="-2"/>
        </w:rPr>
      </w:pPr>
    </w:p>
    <w:p w14:paraId="6B00F0B6" w14:textId="77777777" w:rsidR="00B4555B" w:rsidRDefault="00B4555B">
      <w:pPr>
        <w:pStyle w:val="Heading2"/>
        <w:kinsoku w:val="0"/>
        <w:overflowPunct w:val="0"/>
        <w:spacing w:before="0"/>
        <w:ind w:left="158"/>
        <w:rPr>
          <w:spacing w:val="-2"/>
        </w:rPr>
      </w:pPr>
    </w:p>
    <w:p w14:paraId="38167905" w14:textId="77777777" w:rsidR="00B4555B" w:rsidRDefault="00B4555B">
      <w:pPr>
        <w:pStyle w:val="Heading2"/>
        <w:kinsoku w:val="0"/>
        <w:overflowPunct w:val="0"/>
        <w:spacing w:before="0"/>
        <w:ind w:left="158"/>
        <w:rPr>
          <w:spacing w:val="-2"/>
        </w:rPr>
      </w:pPr>
    </w:p>
    <w:p w14:paraId="5A4845E7" w14:textId="77777777" w:rsidR="00B4555B" w:rsidRDefault="00B4555B">
      <w:pPr>
        <w:pStyle w:val="Heading2"/>
        <w:kinsoku w:val="0"/>
        <w:overflowPunct w:val="0"/>
        <w:spacing w:before="0"/>
        <w:ind w:left="158"/>
        <w:rPr>
          <w:spacing w:val="-2"/>
        </w:rPr>
      </w:pPr>
    </w:p>
    <w:p w14:paraId="415699EA" w14:textId="77777777" w:rsidR="00B4555B" w:rsidRDefault="00B4555B">
      <w:pPr>
        <w:pStyle w:val="Heading2"/>
        <w:kinsoku w:val="0"/>
        <w:overflowPunct w:val="0"/>
        <w:spacing w:before="0"/>
        <w:ind w:left="158"/>
        <w:rPr>
          <w:spacing w:val="-2"/>
        </w:rPr>
      </w:pPr>
    </w:p>
    <w:p w14:paraId="7A5BA3FA" w14:textId="77777777" w:rsidR="00B4555B" w:rsidRDefault="00B4555B">
      <w:pPr>
        <w:pStyle w:val="Heading2"/>
        <w:kinsoku w:val="0"/>
        <w:overflowPunct w:val="0"/>
        <w:spacing w:before="0"/>
        <w:ind w:left="158"/>
        <w:rPr>
          <w:spacing w:val="-2"/>
        </w:rPr>
      </w:pPr>
    </w:p>
    <w:p w14:paraId="0F55DA1C" w14:textId="77777777" w:rsidR="00CD577D" w:rsidRDefault="00CD577D" w:rsidP="00CD577D">
      <w:pPr>
        <w:pStyle w:val="Heading2"/>
        <w:kinsoku w:val="0"/>
        <w:overflowPunct w:val="0"/>
        <w:spacing w:before="0"/>
        <w:ind w:left="158"/>
        <w:jc w:val="center"/>
        <w:rPr>
          <w:spacing w:val="-2"/>
        </w:rPr>
        <w:sectPr w:rsidR="00CD577D" w:rsidSect="00EC066F">
          <w:type w:val="continuous"/>
          <w:pgSz w:w="12240" w:h="15840"/>
          <w:pgMar w:top="1440" w:right="720" w:bottom="1440" w:left="720" w:header="720" w:footer="720" w:gutter="0"/>
          <w:cols w:num="2" w:space="720" w:equalWidth="0">
            <w:col w:w="4218" w:space="40"/>
            <w:col w:w="6542"/>
          </w:cols>
          <w:noEndnote/>
        </w:sectPr>
      </w:pPr>
    </w:p>
    <w:p w14:paraId="316C0427" w14:textId="325B79C7" w:rsidR="00CF6564" w:rsidRDefault="00CF6564" w:rsidP="00CD577D">
      <w:pPr>
        <w:pStyle w:val="Heading2"/>
        <w:kinsoku w:val="0"/>
        <w:overflowPunct w:val="0"/>
        <w:spacing w:before="0"/>
        <w:ind w:left="158"/>
        <w:jc w:val="center"/>
        <w:rPr>
          <w:spacing w:val="-2"/>
        </w:rPr>
      </w:pPr>
      <w:r>
        <w:rPr>
          <w:spacing w:val="-2"/>
        </w:rPr>
        <w:t>SA</w:t>
      </w:r>
      <w:r>
        <w:rPr>
          <w:spacing w:val="-16"/>
        </w:rPr>
        <w:t xml:space="preserve"> </w:t>
      </w:r>
      <w:r>
        <w:rPr>
          <w:spacing w:val="-2"/>
        </w:rPr>
        <w:t>ELEMENTS</w:t>
      </w:r>
    </w:p>
    <w:p w14:paraId="3837CD27" w14:textId="77777777" w:rsidR="00CD577D" w:rsidRDefault="00CD577D" w:rsidP="006C27AC">
      <w:pPr>
        <w:pStyle w:val="ListParagraph"/>
        <w:numPr>
          <w:ilvl w:val="0"/>
          <w:numId w:val="219"/>
        </w:numPr>
        <w:tabs>
          <w:tab w:val="left" w:pos="1200"/>
        </w:tabs>
        <w:kinsoku w:val="0"/>
        <w:overflowPunct w:val="0"/>
        <w:spacing w:before="152"/>
        <w:rPr>
          <w:b/>
          <w:bCs/>
          <w:smallCaps/>
          <w:spacing w:val="-2"/>
        </w:rPr>
      </w:pPr>
      <w:r>
        <w:rPr>
          <w:b/>
          <w:bCs/>
          <w:smallCaps/>
          <w:spacing w:val="-2"/>
        </w:rPr>
        <w:t>Purpose</w:t>
      </w:r>
    </w:p>
    <w:p w14:paraId="1B508314" w14:textId="77777777" w:rsidR="00CF6564" w:rsidRDefault="00CF6564">
      <w:pPr>
        <w:pStyle w:val="BodyText"/>
        <w:kinsoku w:val="0"/>
        <w:overflowPunct w:val="0"/>
        <w:spacing w:before="90"/>
        <w:ind w:left="1200" w:right="896"/>
        <w:jc w:val="both"/>
      </w:pPr>
      <w:r>
        <w:t>This annex supplements the WV Emergency Operations Plan (WVEOP) by providing guidance to those individuals and organizations involved in the management of military support</w:t>
      </w:r>
      <w:r>
        <w:rPr>
          <w:spacing w:val="-12"/>
        </w:rPr>
        <w:t xml:space="preserve"> </w:t>
      </w:r>
      <w:r>
        <w:t>to</w:t>
      </w:r>
      <w:r>
        <w:rPr>
          <w:spacing w:val="-10"/>
        </w:rPr>
        <w:t xml:space="preserve"> </w:t>
      </w:r>
      <w:r>
        <w:t>civilian</w:t>
      </w:r>
      <w:r>
        <w:rPr>
          <w:spacing w:val="-10"/>
        </w:rPr>
        <w:t xml:space="preserve"> </w:t>
      </w:r>
      <w:r>
        <w:t>authorities</w:t>
      </w:r>
      <w:r>
        <w:rPr>
          <w:spacing w:val="-10"/>
        </w:rPr>
        <w:t xml:space="preserve"> </w:t>
      </w:r>
      <w:r>
        <w:t>responding</w:t>
      </w:r>
      <w:r>
        <w:rPr>
          <w:spacing w:val="-10"/>
        </w:rPr>
        <w:t xml:space="preserve"> </w:t>
      </w:r>
      <w:r>
        <w:t>to</w:t>
      </w:r>
      <w:r>
        <w:rPr>
          <w:spacing w:val="-10"/>
        </w:rPr>
        <w:t xml:space="preserve"> </w:t>
      </w:r>
      <w:r>
        <w:t>and</w:t>
      </w:r>
      <w:r>
        <w:rPr>
          <w:spacing w:val="-10"/>
        </w:rPr>
        <w:t xml:space="preserve"> </w:t>
      </w:r>
      <w:r>
        <w:t>recovering</w:t>
      </w:r>
      <w:r>
        <w:rPr>
          <w:spacing w:val="-10"/>
        </w:rPr>
        <w:t xml:space="preserve"> </w:t>
      </w:r>
      <w:r>
        <w:t>from</w:t>
      </w:r>
      <w:r>
        <w:rPr>
          <w:spacing w:val="-9"/>
        </w:rPr>
        <w:t xml:space="preserve"> </w:t>
      </w:r>
      <w:r>
        <w:t>an</w:t>
      </w:r>
      <w:r>
        <w:rPr>
          <w:spacing w:val="-10"/>
        </w:rPr>
        <w:t xml:space="preserve"> </w:t>
      </w:r>
      <w:r>
        <w:t>emergency</w:t>
      </w:r>
      <w:r>
        <w:rPr>
          <w:spacing w:val="-10"/>
        </w:rPr>
        <w:t xml:space="preserve"> </w:t>
      </w:r>
      <w:r>
        <w:t>or</w:t>
      </w:r>
      <w:r>
        <w:rPr>
          <w:spacing w:val="-10"/>
        </w:rPr>
        <w:t xml:space="preserve"> </w:t>
      </w:r>
      <w:r>
        <w:t>disaster.</w:t>
      </w:r>
    </w:p>
    <w:p w14:paraId="7AC15FEB" w14:textId="77777777" w:rsidR="00CF6564" w:rsidRDefault="00CF6564">
      <w:pPr>
        <w:pStyle w:val="BodyText"/>
        <w:kinsoku w:val="0"/>
        <w:overflowPunct w:val="0"/>
        <w:spacing w:before="1"/>
        <w:rPr>
          <w:sz w:val="21"/>
          <w:szCs w:val="21"/>
        </w:rPr>
      </w:pPr>
    </w:p>
    <w:p w14:paraId="6789A96A" w14:textId="77777777" w:rsidR="00CF6564" w:rsidRDefault="00CF6564" w:rsidP="006C27AC">
      <w:pPr>
        <w:pStyle w:val="ListParagraph"/>
        <w:numPr>
          <w:ilvl w:val="0"/>
          <w:numId w:val="219"/>
        </w:numPr>
        <w:tabs>
          <w:tab w:val="left" w:pos="1200"/>
        </w:tabs>
        <w:kinsoku w:val="0"/>
        <w:overflowPunct w:val="0"/>
        <w:rPr>
          <w:b/>
          <w:bCs/>
          <w:spacing w:val="-2"/>
          <w:sz w:val="19"/>
          <w:szCs w:val="19"/>
        </w:rPr>
      </w:pPr>
      <w:r>
        <w:rPr>
          <w:b/>
          <w:bCs/>
          <w:spacing w:val="-2"/>
        </w:rPr>
        <w:t>S</w:t>
      </w:r>
      <w:r>
        <w:rPr>
          <w:b/>
          <w:bCs/>
          <w:spacing w:val="-2"/>
          <w:sz w:val="19"/>
          <w:szCs w:val="19"/>
        </w:rPr>
        <w:t>COPE</w:t>
      </w:r>
    </w:p>
    <w:p w14:paraId="273528D7" w14:textId="77777777" w:rsidR="00CF6564" w:rsidRDefault="00CF6564">
      <w:pPr>
        <w:pStyle w:val="BodyText"/>
        <w:kinsoku w:val="0"/>
        <w:overflowPunct w:val="0"/>
        <w:spacing w:before="10"/>
        <w:rPr>
          <w:b/>
          <w:bCs/>
          <w:sz w:val="20"/>
          <w:szCs w:val="20"/>
        </w:rPr>
      </w:pPr>
    </w:p>
    <w:p w14:paraId="3D6C9812" w14:textId="77777777" w:rsidR="00CF6564" w:rsidRDefault="00CF6564">
      <w:pPr>
        <w:pStyle w:val="ListParagraph"/>
        <w:numPr>
          <w:ilvl w:val="0"/>
          <w:numId w:val="60"/>
        </w:numPr>
        <w:tabs>
          <w:tab w:val="left" w:pos="1920"/>
        </w:tabs>
        <w:kinsoku w:val="0"/>
        <w:overflowPunct w:val="0"/>
        <w:ind w:left="1919" w:right="887"/>
        <w:jc w:val="both"/>
      </w:pPr>
      <w:r>
        <w:t>This annex applies to any type of disaster (natural, technological, or man-made) and any magnitude of incident (minor, major and catastrophic) that exceeds the local</w:t>
      </w:r>
      <w:r>
        <w:rPr>
          <w:spacing w:val="-15"/>
        </w:rPr>
        <w:t xml:space="preserve"> </w:t>
      </w:r>
      <w:r>
        <w:t>and</w:t>
      </w:r>
      <w:r>
        <w:rPr>
          <w:spacing w:val="-15"/>
        </w:rPr>
        <w:t xml:space="preserve"> </w:t>
      </w:r>
      <w:r>
        <w:t>State</w:t>
      </w:r>
      <w:r>
        <w:rPr>
          <w:spacing w:val="-15"/>
        </w:rPr>
        <w:t xml:space="preserve"> </w:t>
      </w:r>
      <w:r>
        <w:t>agencies’</w:t>
      </w:r>
      <w:r>
        <w:rPr>
          <w:spacing w:val="-15"/>
        </w:rPr>
        <w:t xml:space="preserve"> </w:t>
      </w:r>
      <w:r>
        <w:t>response</w:t>
      </w:r>
      <w:r>
        <w:rPr>
          <w:spacing w:val="-15"/>
        </w:rPr>
        <w:t xml:space="preserve"> </w:t>
      </w:r>
      <w:r>
        <w:t>capabilities</w:t>
      </w:r>
      <w:r>
        <w:rPr>
          <w:spacing w:val="-15"/>
        </w:rPr>
        <w:t xml:space="preserve"> </w:t>
      </w:r>
      <w:r>
        <w:t>and</w:t>
      </w:r>
      <w:r>
        <w:rPr>
          <w:spacing w:val="-15"/>
        </w:rPr>
        <w:t xml:space="preserve"> </w:t>
      </w:r>
      <w:r>
        <w:t>requires</w:t>
      </w:r>
      <w:r>
        <w:rPr>
          <w:spacing w:val="-15"/>
        </w:rPr>
        <w:t xml:space="preserve"> </w:t>
      </w:r>
      <w:r>
        <w:t>the</w:t>
      </w:r>
      <w:r>
        <w:rPr>
          <w:spacing w:val="-15"/>
        </w:rPr>
        <w:t xml:space="preserve"> </w:t>
      </w:r>
      <w:r>
        <w:t>activation</w:t>
      </w:r>
      <w:r>
        <w:rPr>
          <w:spacing w:val="-15"/>
        </w:rPr>
        <w:t xml:space="preserve"> </w:t>
      </w:r>
      <w:r>
        <w:t>of</w:t>
      </w:r>
      <w:r>
        <w:rPr>
          <w:spacing w:val="-15"/>
        </w:rPr>
        <w:t xml:space="preserve"> </w:t>
      </w:r>
      <w:r>
        <w:t>the</w:t>
      </w:r>
      <w:r>
        <w:rPr>
          <w:spacing w:val="-15"/>
        </w:rPr>
        <w:t xml:space="preserve"> </w:t>
      </w:r>
      <w:r>
        <w:t>WV National Guard.</w:t>
      </w:r>
    </w:p>
    <w:p w14:paraId="0A12CDD3" w14:textId="77777777" w:rsidR="00CF6564" w:rsidRDefault="00CF6564">
      <w:pPr>
        <w:pStyle w:val="BodyText"/>
        <w:kinsoku w:val="0"/>
        <w:overflowPunct w:val="0"/>
        <w:spacing w:before="10"/>
        <w:rPr>
          <w:sz w:val="20"/>
          <w:szCs w:val="20"/>
        </w:rPr>
      </w:pPr>
    </w:p>
    <w:p w14:paraId="0E6EBE9E" w14:textId="77777777" w:rsidR="00CF6564" w:rsidRDefault="00CF6564">
      <w:pPr>
        <w:pStyle w:val="ListParagraph"/>
        <w:numPr>
          <w:ilvl w:val="0"/>
          <w:numId w:val="60"/>
        </w:numPr>
        <w:tabs>
          <w:tab w:val="left" w:pos="1920"/>
        </w:tabs>
        <w:kinsoku w:val="0"/>
        <w:overflowPunct w:val="0"/>
        <w:ind w:left="1919" w:right="1003"/>
      </w:pPr>
      <w:r>
        <w:t>The WVNG will plan and execute emergency response missions in accordance with</w:t>
      </w:r>
      <w:r>
        <w:rPr>
          <w:spacing w:val="-15"/>
        </w:rPr>
        <w:t xml:space="preserve"> </w:t>
      </w:r>
      <w:r>
        <w:t>a</w:t>
      </w:r>
      <w:r>
        <w:rPr>
          <w:spacing w:val="-11"/>
        </w:rPr>
        <w:t xml:space="preserve"> </w:t>
      </w:r>
      <w:r>
        <w:t>separately</w:t>
      </w:r>
      <w:r>
        <w:rPr>
          <w:spacing w:val="-9"/>
        </w:rPr>
        <w:t xml:space="preserve"> </w:t>
      </w:r>
      <w:r>
        <w:t>maintained</w:t>
      </w:r>
      <w:r>
        <w:rPr>
          <w:spacing w:val="-15"/>
        </w:rPr>
        <w:t xml:space="preserve"> </w:t>
      </w:r>
      <w:r>
        <w:t>All-Hazards</w:t>
      </w:r>
      <w:r>
        <w:rPr>
          <w:spacing w:val="-9"/>
        </w:rPr>
        <w:t xml:space="preserve"> </w:t>
      </w:r>
      <w:r>
        <w:t>Response</w:t>
      </w:r>
      <w:r>
        <w:rPr>
          <w:spacing w:val="-10"/>
        </w:rPr>
        <w:t xml:space="preserve"> </w:t>
      </w:r>
      <w:r>
        <w:t>Plan.</w:t>
      </w:r>
      <w:r>
        <w:rPr>
          <w:spacing w:val="-13"/>
        </w:rPr>
        <w:t xml:space="preserve"> </w:t>
      </w:r>
      <w:r>
        <w:t>The</w:t>
      </w:r>
      <w:r>
        <w:rPr>
          <w:spacing w:val="-16"/>
        </w:rPr>
        <w:t xml:space="preserve"> </w:t>
      </w:r>
      <w:r>
        <w:t>All-Hazards</w:t>
      </w:r>
      <w:r>
        <w:rPr>
          <w:spacing w:val="-4"/>
        </w:rPr>
        <w:t xml:space="preserve"> </w:t>
      </w:r>
      <w:r>
        <w:t>Plan</w:t>
      </w:r>
      <w:r>
        <w:rPr>
          <w:spacing w:val="-9"/>
        </w:rPr>
        <w:t xml:space="preserve"> </w:t>
      </w:r>
      <w:r>
        <w:t>is produced and maintained by the WVNG J5 - Strategic Planning and Interagency Coordination Directorate.</w:t>
      </w:r>
    </w:p>
    <w:p w14:paraId="49937842" w14:textId="77777777" w:rsidR="00CF6564" w:rsidRDefault="00CF6564">
      <w:pPr>
        <w:pStyle w:val="BodyText"/>
        <w:kinsoku w:val="0"/>
        <w:overflowPunct w:val="0"/>
        <w:spacing w:before="6"/>
        <w:rPr>
          <w:sz w:val="20"/>
          <w:szCs w:val="20"/>
        </w:rPr>
      </w:pPr>
    </w:p>
    <w:p w14:paraId="3979530B" w14:textId="77777777" w:rsidR="00CF6564" w:rsidRDefault="00CF6564" w:rsidP="006C27AC">
      <w:pPr>
        <w:pStyle w:val="ListParagraph"/>
        <w:numPr>
          <w:ilvl w:val="0"/>
          <w:numId w:val="219"/>
        </w:numPr>
        <w:tabs>
          <w:tab w:val="left" w:pos="1200"/>
        </w:tabs>
        <w:kinsoku w:val="0"/>
        <w:overflowPunct w:val="0"/>
        <w:rPr>
          <w:b/>
          <w:bCs/>
          <w:spacing w:val="-2"/>
          <w:sz w:val="19"/>
          <w:szCs w:val="19"/>
        </w:rPr>
      </w:pPr>
      <w:r>
        <w:rPr>
          <w:b/>
          <w:bCs/>
          <w:spacing w:val="-2"/>
        </w:rPr>
        <w:t>P</w:t>
      </w:r>
      <w:r>
        <w:rPr>
          <w:b/>
          <w:bCs/>
          <w:spacing w:val="-2"/>
          <w:sz w:val="19"/>
          <w:szCs w:val="19"/>
        </w:rPr>
        <w:t>OLICIES</w:t>
      </w:r>
    </w:p>
    <w:p w14:paraId="7E73A961" w14:textId="77777777" w:rsidR="00CF6564" w:rsidRDefault="00CF6564">
      <w:pPr>
        <w:pStyle w:val="BodyText"/>
        <w:kinsoku w:val="0"/>
        <w:overflowPunct w:val="0"/>
        <w:spacing w:before="10"/>
        <w:rPr>
          <w:b/>
          <w:bCs/>
          <w:sz w:val="20"/>
          <w:szCs w:val="20"/>
        </w:rPr>
      </w:pPr>
    </w:p>
    <w:p w14:paraId="3635ED05" w14:textId="77777777" w:rsidR="00CF6564" w:rsidRDefault="00CF6564">
      <w:pPr>
        <w:pStyle w:val="ListParagraph"/>
        <w:numPr>
          <w:ilvl w:val="0"/>
          <w:numId w:val="59"/>
        </w:numPr>
        <w:tabs>
          <w:tab w:val="left" w:pos="1920"/>
        </w:tabs>
        <w:kinsoku w:val="0"/>
        <w:overflowPunct w:val="0"/>
        <w:ind w:right="894"/>
        <w:jc w:val="both"/>
      </w:pPr>
      <w:r>
        <w:t>This annex is intended to be consistent with the WVEOP, the National Response Framework (NRF), the National Disaster Recovery Framework (NDRF), and the National Incident Management System (NIMS).</w:t>
      </w:r>
    </w:p>
    <w:p w14:paraId="4DD2992E" w14:textId="77777777" w:rsidR="00CF6564" w:rsidRDefault="00CF6564">
      <w:pPr>
        <w:pStyle w:val="BodyText"/>
        <w:kinsoku w:val="0"/>
        <w:overflowPunct w:val="0"/>
        <w:spacing w:before="1"/>
        <w:rPr>
          <w:sz w:val="21"/>
          <w:szCs w:val="21"/>
        </w:rPr>
      </w:pPr>
    </w:p>
    <w:p w14:paraId="234B54AD" w14:textId="77777777" w:rsidR="00CF6564" w:rsidRDefault="00CF6564">
      <w:pPr>
        <w:pStyle w:val="ListParagraph"/>
        <w:numPr>
          <w:ilvl w:val="0"/>
          <w:numId w:val="59"/>
        </w:numPr>
        <w:tabs>
          <w:tab w:val="left" w:pos="1920"/>
        </w:tabs>
        <w:kinsoku w:val="0"/>
        <w:overflowPunct w:val="0"/>
        <w:ind w:right="891"/>
        <w:jc w:val="both"/>
      </w:pPr>
      <w:r>
        <w:t>All</w:t>
      </w:r>
      <w:r>
        <w:rPr>
          <w:spacing w:val="-8"/>
        </w:rPr>
        <w:t xml:space="preserve"> </w:t>
      </w:r>
      <w:r>
        <w:t>agencies assigned</w:t>
      </w:r>
      <w:r>
        <w:rPr>
          <w:spacing w:val="-2"/>
        </w:rPr>
        <w:t xml:space="preserve"> </w:t>
      </w:r>
      <w:r>
        <w:t>responsibilities</w:t>
      </w:r>
      <w:r>
        <w:rPr>
          <w:spacing w:val="-4"/>
        </w:rPr>
        <w:t xml:space="preserve"> </w:t>
      </w:r>
      <w:r>
        <w:t>within</w:t>
      </w:r>
      <w:r>
        <w:rPr>
          <w:spacing w:val="-9"/>
        </w:rPr>
        <w:t xml:space="preserve"> </w:t>
      </w:r>
      <w:r>
        <w:t>this</w:t>
      </w:r>
      <w:r>
        <w:rPr>
          <w:spacing w:val="-15"/>
        </w:rPr>
        <w:t xml:space="preserve"> </w:t>
      </w:r>
      <w:r>
        <w:t>Annex</w:t>
      </w:r>
      <w:r>
        <w:rPr>
          <w:spacing w:val="-4"/>
        </w:rPr>
        <w:t xml:space="preserve"> </w:t>
      </w:r>
      <w:r>
        <w:t>will</w:t>
      </w:r>
      <w:r>
        <w:rPr>
          <w:spacing w:val="-4"/>
        </w:rPr>
        <w:t xml:space="preserve"> </w:t>
      </w:r>
      <w:r>
        <w:t>develop</w:t>
      </w:r>
      <w:r>
        <w:rPr>
          <w:spacing w:val="-2"/>
        </w:rPr>
        <w:t xml:space="preserve"> </w:t>
      </w:r>
      <w:r>
        <w:t>and maintain the necessary plans, standard operating procedures, and mutual aid agreements to successfully accomplish their tasks.</w:t>
      </w:r>
    </w:p>
    <w:p w14:paraId="1BFC37F5" w14:textId="77777777" w:rsidR="00CF6564" w:rsidRDefault="00CF6564">
      <w:pPr>
        <w:pStyle w:val="BodyText"/>
        <w:kinsoku w:val="0"/>
        <w:overflowPunct w:val="0"/>
        <w:spacing w:before="10"/>
        <w:rPr>
          <w:sz w:val="20"/>
          <w:szCs w:val="20"/>
        </w:rPr>
      </w:pPr>
    </w:p>
    <w:p w14:paraId="35FB73F1" w14:textId="77777777" w:rsidR="00CF6564" w:rsidRDefault="00CF6564">
      <w:pPr>
        <w:pStyle w:val="ListParagraph"/>
        <w:numPr>
          <w:ilvl w:val="0"/>
          <w:numId w:val="59"/>
        </w:numPr>
        <w:tabs>
          <w:tab w:val="left" w:pos="1920"/>
        </w:tabs>
        <w:kinsoku w:val="0"/>
        <w:overflowPunct w:val="0"/>
        <w:ind w:right="1133"/>
      </w:pPr>
      <w:r>
        <w:t>The WVEMD and the WVNG are responsible for the development and maintenance</w:t>
      </w:r>
      <w:r>
        <w:rPr>
          <w:spacing w:val="-7"/>
        </w:rPr>
        <w:t xml:space="preserve"> </w:t>
      </w:r>
      <w:r>
        <w:t>of</w:t>
      </w:r>
      <w:r>
        <w:rPr>
          <w:spacing w:val="-9"/>
        </w:rPr>
        <w:t xml:space="preserve"> </w:t>
      </w:r>
      <w:r>
        <w:t>this</w:t>
      </w:r>
      <w:r>
        <w:rPr>
          <w:spacing w:val="-6"/>
        </w:rPr>
        <w:t xml:space="preserve"> </w:t>
      </w:r>
      <w:r>
        <w:t>annex.</w:t>
      </w:r>
      <w:r>
        <w:rPr>
          <w:spacing w:val="-11"/>
        </w:rPr>
        <w:t xml:space="preserve"> </w:t>
      </w:r>
      <w:r>
        <w:t>This</w:t>
      </w:r>
      <w:r>
        <w:rPr>
          <w:spacing w:val="-6"/>
        </w:rPr>
        <w:t xml:space="preserve"> </w:t>
      </w:r>
      <w:r>
        <w:t>should</w:t>
      </w:r>
      <w:r>
        <w:rPr>
          <w:spacing w:val="-6"/>
        </w:rPr>
        <w:t xml:space="preserve"> </w:t>
      </w:r>
      <w:r>
        <w:t>occur</w:t>
      </w:r>
      <w:r>
        <w:rPr>
          <w:spacing w:val="-9"/>
        </w:rPr>
        <w:t xml:space="preserve"> </w:t>
      </w:r>
      <w:r>
        <w:t>at</w:t>
      </w:r>
      <w:r>
        <w:rPr>
          <w:spacing w:val="-6"/>
        </w:rPr>
        <w:t xml:space="preserve"> </w:t>
      </w:r>
      <w:r>
        <w:t>minimum</w:t>
      </w:r>
      <w:r>
        <w:rPr>
          <w:spacing w:val="-6"/>
        </w:rPr>
        <w:t xml:space="preserve"> </w:t>
      </w:r>
      <w:r>
        <w:t>once</w:t>
      </w:r>
      <w:r>
        <w:rPr>
          <w:spacing w:val="-9"/>
        </w:rPr>
        <w:t xml:space="preserve"> </w:t>
      </w:r>
      <w:r>
        <w:t>every</w:t>
      </w:r>
      <w:r>
        <w:rPr>
          <w:spacing w:val="-6"/>
        </w:rPr>
        <w:t xml:space="preserve"> </w:t>
      </w:r>
      <w:r>
        <w:t>two</w:t>
      </w:r>
      <w:r>
        <w:rPr>
          <w:spacing w:val="-6"/>
        </w:rPr>
        <w:t xml:space="preserve"> </w:t>
      </w:r>
      <w:r>
        <w:t>years.</w:t>
      </w:r>
    </w:p>
    <w:p w14:paraId="0A9BB866" w14:textId="77777777" w:rsidR="00CF6564" w:rsidRDefault="00CF6564">
      <w:pPr>
        <w:pStyle w:val="BodyText"/>
        <w:kinsoku w:val="0"/>
        <w:overflowPunct w:val="0"/>
        <w:spacing w:before="10"/>
        <w:rPr>
          <w:sz w:val="20"/>
          <w:szCs w:val="20"/>
        </w:rPr>
      </w:pPr>
    </w:p>
    <w:p w14:paraId="4C890355" w14:textId="0E7E475D" w:rsidR="00CF6564" w:rsidRPr="00F84A77" w:rsidRDefault="00CF6564">
      <w:pPr>
        <w:pStyle w:val="ListParagraph"/>
        <w:numPr>
          <w:ilvl w:val="0"/>
          <w:numId w:val="59"/>
        </w:numPr>
        <w:tabs>
          <w:tab w:val="left" w:pos="1920"/>
        </w:tabs>
        <w:kinsoku w:val="0"/>
        <w:overflowPunct w:val="0"/>
        <w:spacing w:before="6"/>
        <w:ind w:right="1324"/>
        <w:rPr>
          <w:sz w:val="18"/>
          <w:szCs w:val="18"/>
        </w:rPr>
      </w:pPr>
      <w:r>
        <w:t>All</w:t>
      </w:r>
      <w:r w:rsidRPr="00F84A77">
        <w:rPr>
          <w:spacing w:val="-9"/>
        </w:rPr>
        <w:t xml:space="preserve"> </w:t>
      </w:r>
      <w:r>
        <w:t>records</w:t>
      </w:r>
      <w:r w:rsidRPr="00F84A77">
        <w:rPr>
          <w:spacing w:val="-9"/>
        </w:rPr>
        <w:t xml:space="preserve"> </w:t>
      </w:r>
      <w:r>
        <w:t>are</w:t>
      </w:r>
      <w:r w:rsidRPr="00F84A77">
        <w:rPr>
          <w:spacing w:val="-10"/>
        </w:rPr>
        <w:t xml:space="preserve"> </w:t>
      </w:r>
      <w:r>
        <w:t>preserved</w:t>
      </w:r>
      <w:r w:rsidRPr="00F84A77">
        <w:rPr>
          <w:spacing w:val="-5"/>
        </w:rPr>
        <w:t xml:space="preserve"> </w:t>
      </w:r>
      <w:r>
        <w:t>and</w:t>
      </w:r>
      <w:r w:rsidRPr="00F84A77">
        <w:rPr>
          <w:spacing w:val="-9"/>
        </w:rPr>
        <w:t xml:space="preserve"> </w:t>
      </w:r>
      <w:r>
        <w:t>kept</w:t>
      </w:r>
      <w:r w:rsidRPr="00F84A77">
        <w:rPr>
          <w:spacing w:val="-9"/>
        </w:rPr>
        <w:t xml:space="preserve"> </w:t>
      </w:r>
      <w:r>
        <w:t>in</w:t>
      </w:r>
      <w:r w:rsidRPr="00F84A77">
        <w:rPr>
          <w:spacing w:val="-7"/>
        </w:rPr>
        <w:t xml:space="preserve"> </w:t>
      </w:r>
      <w:r>
        <w:t>accordance</w:t>
      </w:r>
      <w:r w:rsidRPr="00F84A77">
        <w:rPr>
          <w:spacing w:val="-5"/>
        </w:rPr>
        <w:t xml:space="preserve"> </w:t>
      </w:r>
      <w:r>
        <w:t>with</w:t>
      </w:r>
      <w:r w:rsidRPr="00F84A77">
        <w:rPr>
          <w:spacing w:val="-9"/>
        </w:rPr>
        <w:t xml:space="preserve"> </w:t>
      </w:r>
      <w:r>
        <w:t>local,</w:t>
      </w:r>
      <w:r w:rsidRPr="00F84A77">
        <w:rPr>
          <w:spacing w:val="-9"/>
        </w:rPr>
        <w:t xml:space="preserve"> </w:t>
      </w:r>
      <w:r>
        <w:t>State,</w:t>
      </w:r>
      <w:r w:rsidRPr="00F84A77">
        <w:rPr>
          <w:spacing w:val="-7"/>
        </w:rPr>
        <w:t xml:space="preserve"> </w:t>
      </w:r>
      <w:r>
        <w:t>and</w:t>
      </w:r>
      <w:r w:rsidRPr="00F84A77">
        <w:rPr>
          <w:spacing w:val="-9"/>
        </w:rPr>
        <w:t xml:space="preserve"> </w:t>
      </w:r>
      <w:r>
        <w:t>Federal records retention schedules.</w:t>
      </w:r>
    </w:p>
    <w:p w14:paraId="3F51ACD2" w14:textId="77777777" w:rsidR="00CF6564" w:rsidRDefault="00CF6564" w:rsidP="006C27AC">
      <w:pPr>
        <w:pStyle w:val="ListParagraph"/>
        <w:numPr>
          <w:ilvl w:val="0"/>
          <w:numId w:val="219"/>
        </w:numPr>
        <w:tabs>
          <w:tab w:val="left" w:pos="1200"/>
        </w:tabs>
        <w:kinsoku w:val="0"/>
        <w:overflowPunct w:val="0"/>
        <w:spacing w:before="90"/>
        <w:rPr>
          <w:b/>
          <w:bCs/>
          <w:spacing w:val="-2"/>
          <w:sz w:val="19"/>
          <w:szCs w:val="19"/>
        </w:rPr>
      </w:pPr>
      <w:r>
        <w:rPr>
          <w:b/>
          <w:bCs/>
          <w:spacing w:val="-2"/>
        </w:rPr>
        <w:t>S</w:t>
      </w:r>
      <w:r>
        <w:rPr>
          <w:b/>
          <w:bCs/>
          <w:spacing w:val="-2"/>
          <w:sz w:val="19"/>
          <w:szCs w:val="19"/>
        </w:rPr>
        <w:t>ITUATION</w:t>
      </w:r>
    </w:p>
    <w:p w14:paraId="3B5FBF11" w14:textId="77777777" w:rsidR="00CF6564" w:rsidRDefault="00CF6564">
      <w:pPr>
        <w:pStyle w:val="BodyText"/>
        <w:kinsoku w:val="0"/>
        <w:overflowPunct w:val="0"/>
        <w:spacing w:before="1"/>
        <w:rPr>
          <w:b/>
          <w:bCs/>
          <w:sz w:val="21"/>
          <w:szCs w:val="21"/>
        </w:rPr>
      </w:pPr>
    </w:p>
    <w:p w14:paraId="6331D3A7" w14:textId="77777777" w:rsidR="00CF6564" w:rsidRDefault="00CF6564">
      <w:pPr>
        <w:pStyle w:val="BodyText"/>
        <w:kinsoku w:val="0"/>
        <w:overflowPunct w:val="0"/>
        <w:ind w:left="1199" w:right="932"/>
      </w:pPr>
      <w:r>
        <w:t>An</w:t>
      </w:r>
      <w:r>
        <w:rPr>
          <w:spacing w:val="-15"/>
        </w:rPr>
        <w:t xml:space="preserve"> </w:t>
      </w:r>
      <w:r>
        <w:t>incident</w:t>
      </w:r>
      <w:r>
        <w:rPr>
          <w:spacing w:val="-15"/>
        </w:rPr>
        <w:t xml:space="preserve"> </w:t>
      </w:r>
      <w:r>
        <w:t>has</w:t>
      </w:r>
      <w:r>
        <w:rPr>
          <w:spacing w:val="-15"/>
        </w:rPr>
        <w:t xml:space="preserve"> </w:t>
      </w:r>
      <w:r>
        <w:t>occurred</w:t>
      </w:r>
      <w:r>
        <w:rPr>
          <w:spacing w:val="-15"/>
        </w:rPr>
        <w:t xml:space="preserve"> </w:t>
      </w:r>
      <w:r>
        <w:t>that</w:t>
      </w:r>
      <w:r>
        <w:rPr>
          <w:spacing w:val="-15"/>
        </w:rPr>
        <w:t xml:space="preserve"> </w:t>
      </w:r>
      <w:r>
        <w:t>exceeds</w:t>
      </w:r>
      <w:r>
        <w:rPr>
          <w:spacing w:val="-15"/>
        </w:rPr>
        <w:t xml:space="preserve"> </w:t>
      </w:r>
      <w:r>
        <w:t>local</w:t>
      </w:r>
      <w:r>
        <w:rPr>
          <w:spacing w:val="-15"/>
        </w:rPr>
        <w:t xml:space="preserve"> </w:t>
      </w:r>
      <w:r>
        <w:t>response</w:t>
      </w:r>
      <w:r>
        <w:rPr>
          <w:spacing w:val="-16"/>
        </w:rPr>
        <w:t xml:space="preserve"> </w:t>
      </w:r>
      <w:r>
        <w:t>and</w:t>
      </w:r>
      <w:r>
        <w:rPr>
          <w:spacing w:val="-15"/>
        </w:rPr>
        <w:t xml:space="preserve"> </w:t>
      </w:r>
      <w:r>
        <w:t>recovery</w:t>
      </w:r>
      <w:r>
        <w:rPr>
          <w:spacing w:val="-15"/>
        </w:rPr>
        <w:t xml:space="preserve"> </w:t>
      </w:r>
      <w:r>
        <w:t>capabilities</w:t>
      </w:r>
      <w:r>
        <w:rPr>
          <w:spacing w:val="-15"/>
        </w:rPr>
        <w:t xml:space="preserve"> </w:t>
      </w:r>
      <w:r>
        <w:t>and</w:t>
      </w:r>
      <w:r>
        <w:rPr>
          <w:spacing w:val="-15"/>
        </w:rPr>
        <w:t xml:space="preserve"> </w:t>
      </w:r>
      <w:r>
        <w:t>requires the activation of the WVNG in an emergency response capacity.</w:t>
      </w:r>
    </w:p>
    <w:p w14:paraId="09919DC4" w14:textId="77777777" w:rsidR="00CF6564" w:rsidRDefault="00CF6564">
      <w:pPr>
        <w:pStyle w:val="BodyText"/>
        <w:kinsoku w:val="0"/>
        <w:overflowPunct w:val="0"/>
        <w:spacing w:before="10"/>
        <w:rPr>
          <w:sz w:val="20"/>
          <w:szCs w:val="20"/>
        </w:rPr>
      </w:pPr>
    </w:p>
    <w:p w14:paraId="325E117D" w14:textId="77777777" w:rsidR="00CF6564" w:rsidRDefault="00CF6564" w:rsidP="006C27AC">
      <w:pPr>
        <w:pStyle w:val="ListParagraph"/>
        <w:numPr>
          <w:ilvl w:val="0"/>
          <w:numId w:val="219"/>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5DD1C578" w14:textId="77777777" w:rsidR="00CF6564" w:rsidRDefault="00CF6564">
      <w:pPr>
        <w:pStyle w:val="BodyText"/>
        <w:kinsoku w:val="0"/>
        <w:overflowPunct w:val="0"/>
        <w:spacing w:before="10"/>
        <w:rPr>
          <w:b/>
          <w:bCs/>
          <w:sz w:val="20"/>
          <w:szCs w:val="20"/>
        </w:rPr>
      </w:pPr>
    </w:p>
    <w:p w14:paraId="53917D5C" w14:textId="77777777" w:rsidR="00CF6564" w:rsidRDefault="00CF6564">
      <w:pPr>
        <w:pStyle w:val="ListParagraph"/>
        <w:numPr>
          <w:ilvl w:val="0"/>
          <w:numId w:val="58"/>
        </w:numPr>
        <w:tabs>
          <w:tab w:val="left" w:pos="1920"/>
        </w:tabs>
        <w:kinsoku w:val="0"/>
        <w:overflowPunct w:val="0"/>
        <w:ind w:right="892"/>
        <w:jc w:val="both"/>
        <w:rPr>
          <w:color w:val="000000"/>
          <w:spacing w:val="-2"/>
        </w:rPr>
      </w:pPr>
      <w:r>
        <w:t xml:space="preserve">The Adjutant General (TAG) for WV and the assets of both the Army and Air </w:t>
      </w:r>
      <w:r>
        <w:lastRenderedPageBreak/>
        <w:t>National Guard units of the WVNG are under the command and control of the Governor</w:t>
      </w:r>
      <w:r>
        <w:rPr>
          <w:spacing w:val="-6"/>
        </w:rPr>
        <w:t xml:space="preserve"> </w:t>
      </w:r>
      <w:r>
        <w:t>of</w:t>
      </w:r>
      <w:r>
        <w:rPr>
          <w:spacing w:val="-8"/>
        </w:rPr>
        <w:t xml:space="preserve"> </w:t>
      </w:r>
      <w:r>
        <w:t>WV</w:t>
      </w:r>
      <w:r>
        <w:rPr>
          <w:spacing w:val="-10"/>
        </w:rPr>
        <w:t xml:space="preserve"> </w:t>
      </w:r>
      <w:r>
        <w:t>until</w:t>
      </w:r>
      <w:r>
        <w:rPr>
          <w:spacing w:val="-7"/>
        </w:rPr>
        <w:t xml:space="preserve"> </w:t>
      </w:r>
      <w:r>
        <w:t>such</w:t>
      </w:r>
      <w:r>
        <w:rPr>
          <w:spacing w:val="-7"/>
        </w:rPr>
        <w:t xml:space="preserve"> </w:t>
      </w:r>
      <w:r>
        <w:t>time</w:t>
      </w:r>
      <w:r>
        <w:rPr>
          <w:spacing w:val="-8"/>
        </w:rPr>
        <w:t xml:space="preserve"> </w:t>
      </w:r>
      <w:r>
        <w:t>as</w:t>
      </w:r>
      <w:r>
        <w:rPr>
          <w:spacing w:val="-7"/>
        </w:rPr>
        <w:t xml:space="preserve"> </w:t>
      </w:r>
      <w:r>
        <w:t>they</w:t>
      </w:r>
      <w:r>
        <w:rPr>
          <w:spacing w:val="-7"/>
        </w:rPr>
        <w:t xml:space="preserve"> </w:t>
      </w:r>
      <w:r>
        <w:t>are</w:t>
      </w:r>
      <w:r>
        <w:rPr>
          <w:spacing w:val="-8"/>
        </w:rPr>
        <w:t xml:space="preserve"> </w:t>
      </w:r>
      <w:r>
        <w:t>Federalized.</w:t>
      </w:r>
      <w:r>
        <w:rPr>
          <w:spacing w:val="-10"/>
        </w:rPr>
        <w:t xml:space="preserve"> </w:t>
      </w:r>
      <w:r>
        <w:t>While</w:t>
      </w:r>
      <w:r>
        <w:rPr>
          <w:spacing w:val="-8"/>
        </w:rPr>
        <w:t xml:space="preserve"> </w:t>
      </w:r>
      <w:r>
        <w:t>under</w:t>
      </w:r>
      <w:r>
        <w:rPr>
          <w:spacing w:val="-8"/>
        </w:rPr>
        <w:t xml:space="preserve"> </w:t>
      </w:r>
      <w:r>
        <w:t>State</w:t>
      </w:r>
      <w:r>
        <w:rPr>
          <w:spacing w:val="-6"/>
        </w:rPr>
        <w:t xml:space="preserve"> </w:t>
      </w:r>
      <w:r>
        <w:t>control they may perform law enforcement duties. WVNG units performing duty under Title</w:t>
      </w:r>
      <w:r>
        <w:rPr>
          <w:spacing w:val="-4"/>
        </w:rPr>
        <w:t xml:space="preserve"> </w:t>
      </w:r>
      <w:r>
        <w:t>32,</w:t>
      </w:r>
      <w:r>
        <w:rPr>
          <w:spacing w:val="-1"/>
        </w:rPr>
        <w:t xml:space="preserve"> </w:t>
      </w:r>
      <w:r>
        <w:t>United</w:t>
      </w:r>
      <w:r>
        <w:rPr>
          <w:spacing w:val="-3"/>
        </w:rPr>
        <w:t xml:space="preserve"> </w:t>
      </w:r>
      <w:r>
        <w:t>States</w:t>
      </w:r>
      <w:r>
        <w:rPr>
          <w:spacing w:val="-1"/>
        </w:rPr>
        <w:t xml:space="preserve"> </w:t>
      </w:r>
      <w:r>
        <w:t>Code,</w:t>
      </w:r>
      <w:r>
        <w:rPr>
          <w:spacing w:val="-1"/>
        </w:rPr>
        <w:t xml:space="preserve"> </w:t>
      </w:r>
      <w:r>
        <w:t>are</w:t>
      </w:r>
      <w:r>
        <w:rPr>
          <w:spacing w:val="-2"/>
        </w:rPr>
        <w:t xml:space="preserve"> </w:t>
      </w:r>
      <w:r>
        <w:t>under</w:t>
      </w:r>
      <w:r>
        <w:rPr>
          <w:spacing w:val="-2"/>
        </w:rPr>
        <w:t xml:space="preserve"> </w:t>
      </w:r>
      <w:r>
        <w:t>State</w:t>
      </w:r>
      <w:r>
        <w:rPr>
          <w:spacing w:val="-2"/>
        </w:rPr>
        <w:t xml:space="preserve"> </w:t>
      </w:r>
      <w:r>
        <w:t>control</w:t>
      </w:r>
      <w:r>
        <w:rPr>
          <w:spacing w:val="-1"/>
        </w:rPr>
        <w:t xml:space="preserve"> </w:t>
      </w:r>
      <w:r>
        <w:t>but are</w:t>
      </w:r>
      <w:r>
        <w:rPr>
          <w:spacing w:val="-4"/>
        </w:rPr>
        <w:t xml:space="preserve"> </w:t>
      </w:r>
      <w:r>
        <w:t>funded</w:t>
      </w:r>
      <w:r>
        <w:rPr>
          <w:spacing w:val="-1"/>
        </w:rPr>
        <w:t xml:space="preserve"> </w:t>
      </w:r>
      <w:r>
        <w:t>by</w:t>
      </w:r>
      <w:r>
        <w:rPr>
          <w:spacing w:val="-1"/>
        </w:rPr>
        <w:t xml:space="preserve"> </w:t>
      </w:r>
      <w:r>
        <w:t>the</w:t>
      </w:r>
      <w:r>
        <w:rPr>
          <w:spacing w:val="-2"/>
        </w:rPr>
        <w:t xml:space="preserve"> </w:t>
      </w:r>
      <w:r>
        <w:t xml:space="preserve">Federal </w:t>
      </w:r>
      <w:r>
        <w:rPr>
          <w:spacing w:val="-2"/>
        </w:rPr>
        <w:t>government.</w:t>
      </w:r>
    </w:p>
    <w:p w14:paraId="0F831A6D" w14:textId="77777777" w:rsidR="00CF6564" w:rsidRDefault="00CF6564">
      <w:pPr>
        <w:pStyle w:val="BodyText"/>
        <w:kinsoku w:val="0"/>
        <w:overflowPunct w:val="0"/>
        <w:spacing w:before="10"/>
        <w:rPr>
          <w:sz w:val="20"/>
          <w:szCs w:val="20"/>
        </w:rPr>
      </w:pPr>
    </w:p>
    <w:p w14:paraId="33997F92" w14:textId="77777777" w:rsidR="00CF6564" w:rsidRDefault="00CF6564">
      <w:pPr>
        <w:pStyle w:val="ListParagraph"/>
        <w:numPr>
          <w:ilvl w:val="0"/>
          <w:numId w:val="58"/>
        </w:numPr>
        <w:tabs>
          <w:tab w:val="left" w:pos="1920"/>
        </w:tabs>
        <w:kinsoku w:val="0"/>
        <w:overflowPunct w:val="0"/>
        <w:ind w:left="1919" w:right="898"/>
        <w:jc w:val="both"/>
        <w:rPr>
          <w:color w:val="000000"/>
        </w:rPr>
      </w:pPr>
      <w:r>
        <w:t>The</w:t>
      </w:r>
      <w:r>
        <w:rPr>
          <w:spacing w:val="-13"/>
        </w:rPr>
        <w:t xml:space="preserve"> </w:t>
      </w:r>
      <w:r>
        <w:t>Federal</w:t>
      </w:r>
      <w:r>
        <w:rPr>
          <w:spacing w:val="-9"/>
        </w:rPr>
        <w:t xml:space="preserve"> </w:t>
      </w:r>
      <w:r>
        <w:t>government</w:t>
      </w:r>
      <w:r>
        <w:rPr>
          <w:spacing w:val="-6"/>
        </w:rPr>
        <w:t xml:space="preserve"> </w:t>
      </w:r>
      <w:r>
        <w:t>may</w:t>
      </w:r>
      <w:r>
        <w:rPr>
          <w:spacing w:val="-12"/>
        </w:rPr>
        <w:t xml:space="preserve"> </w:t>
      </w:r>
      <w:r>
        <w:t>call</w:t>
      </w:r>
      <w:r>
        <w:rPr>
          <w:spacing w:val="-9"/>
        </w:rPr>
        <w:t xml:space="preserve"> </w:t>
      </w:r>
      <w:r>
        <w:t>units</w:t>
      </w:r>
      <w:r>
        <w:rPr>
          <w:spacing w:val="-9"/>
        </w:rPr>
        <w:t xml:space="preserve"> </w:t>
      </w:r>
      <w:r>
        <w:t>of,</w:t>
      </w:r>
      <w:r>
        <w:rPr>
          <w:spacing w:val="-9"/>
        </w:rPr>
        <w:t xml:space="preserve"> </w:t>
      </w:r>
      <w:r>
        <w:t>or</w:t>
      </w:r>
      <w:r>
        <w:rPr>
          <w:spacing w:val="-12"/>
        </w:rPr>
        <w:t xml:space="preserve"> </w:t>
      </w:r>
      <w:r>
        <w:t>the</w:t>
      </w:r>
      <w:r>
        <w:rPr>
          <w:spacing w:val="-13"/>
        </w:rPr>
        <w:t xml:space="preserve"> </w:t>
      </w:r>
      <w:r>
        <w:t>entire</w:t>
      </w:r>
      <w:r>
        <w:rPr>
          <w:spacing w:val="-15"/>
        </w:rPr>
        <w:t xml:space="preserve"> </w:t>
      </w:r>
      <w:r>
        <w:t>WV</w:t>
      </w:r>
      <w:r>
        <w:rPr>
          <w:spacing w:val="-14"/>
        </w:rPr>
        <w:t xml:space="preserve"> </w:t>
      </w:r>
      <w:r>
        <w:t>National</w:t>
      </w:r>
      <w:r>
        <w:rPr>
          <w:spacing w:val="-9"/>
        </w:rPr>
        <w:t xml:space="preserve"> </w:t>
      </w:r>
      <w:r>
        <w:t>Guard</w:t>
      </w:r>
      <w:r>
        <w:rPr>
          <w:spacing w:val="-5"/>
        </w:rPr>
        <w:t xml:space="preserve"> </w:t>
      </w:r>
      <w:r>
        <w:t>(Army and/or Air) to Federal duty. As a rule, the Federal government does not call individual National Guard members to active duty.</w:t>
      </w:r>
    </w:p>
    <w:p w14:paraId="22BFD1D1" w14:textId="77777777" w:rsidR="00CF6564" w:rsidRDefault="00CF6564">
      <w:pPr>
        <w:pStyle w:val="BodyText"/>
        <w:kinsoku w:val="0"/>
        <w:overflowPunct w:val="0"/>
        <w:spacing w:before="10"/>
        <w:rPr>
          <w:sz w:val="20"/>
          <w:szCs w:val="20"/>
        </w:rPr>
      </w:pPr>
    </w:p>
    <w:p w14:paraId="33E1073C" w14:textId="77777777" w:rsidR="00CF6564" w:rsidRDefault="00CF6564">
      <w:pPr>
        <w:pStyle w:val="ListParagraph"/>
        <w:numPr>
          <w:ilvl w:val="0"/>
          <w:numId w:val="58"/>
        </w:numPr>
        <w:tabs>
          <w:tab w:val="left" w:pos="1920"/>
        </w:tabs>
        <w:kinsoku w:val="0"/>
        <w:overflowPunct w:val="0"/>
        <w:ind w:left="1919" w:right="892"/>
        <w:jc w:val="both"/>
        <w:rPr>
          <w:color w:val="000000"/>
        </w:rPr>
      </w:pPr>
      <w:r>
        <w:t>Upon being called to active Federal duty under Title 10, United States Code, the units</w:t>
      </w:r>
      <w:r>
        <w:rPr>
          <w:spacing w:val="-3"/>
        </w:rPr>
        <w:t xml:space="preserve"> </w:t>
      </w:r>
      <w:r>
        <w:t>are</w:t>
      </w:r>
      <w:r>
        <w:rPr>
          <w:spacing w:val="-2"/>
        </w:rPr>
        <w:t xml:space="preserve"> </w:t>
      </w:r>
      <w:r>
        <w:t>no</w:t>
      </w:r>
      <w:r>
        <w:rPr>
          <w:spacing w:val="-3"/>
        </w:rPr>
        <w:t xml:space="preserve"> </w:t>
      </w:r>
      <w:r>
        <w:t>longer</w:t>
      </w:r>
      <w:r>
        <w:rPr>
          <w:spacing w:val="-2"/>
        </w:rPr>
        <w:t xml:space="preserve"> </w:t>
      </w:r>
      <w:r>
        <w:t>under the</w:t>
      </w:r>
      <w:r>
        <w:rPr>
          <w:spacing w:val="-4"/>
        </w:rPr>
        <w:t xml:space="preserve"> </w:t>
      </w:r>
      <w:r>
        <w:t>command</w:t>
      </w:r>
      <w:r>
        <w:rPr>
          <w:spacing w:val="-1"/>
        </w:rPr>
        <w:t xml:space="preserve"> </w:t>
      </w:r>
      <w:r>
        <w:t>and</w:t>
      </w:r>
      <w:r>
        <w:rPr>
          <w:spacing w:val="-1"/>
        </w:rPr>
        <w:t xml:space="preserve"> </w:t>
      </w:r>
      <w:r>
        <w:t>control</w:t>
      </w:r>
      <w:r>
        <w:rPr>
          <w:spacing w:val="-3"/>
        </w:rPr>
        <w:t xml:space="preserve"> </w:t>
      </w:r>
      <w:r>
        <w:t>of</w:t>
      </w:r>
      <w:r>
        <w:rPr>
          <w:spacing w:val="-4"/>
        </w:rPr>
        <w:t xml:space="preserve"> </w:t>
      </w:r>
      <w:r>
        <w:t>the</w:t>
      </w:r>
      <w:r>
        <w:rPr>
          <w:spacing w:val="-2"/>
        </w:rPr>
        <w:t xml:space="preserve"> </w:t>
      </w:r>
      <w:r>
        <w:t>Governor</w:t>
      </w:r>
      <w:r>
        <w:rPr>
          <w:spacing w:val="-4"/>
        </w:rPr>
        <w:t xml:space="preserve"> </w:t>
      </w:r>
      <w:r>
        <w:t>of</w:t>
      </w:r>
      <w:r>
        <w:rPr>
          <w:spacing w:val="-4"/>
        </w:rPr>
        <w:t xml:space="preserve"> </w:t>
      </w:r>
      <w:r>
        <w:t>WV.</w:t>
      </w:r>
      <w:r>
        <w:rPr>
          <w:spacing w:val="-3"/>
        </w:rPr>
        <w:t xml:space="preserve"> </w:t>
      </w:r>
      <w:r>
        <w:t>When activated, the units and the individuals within them come under the command and control of</w:t>
      </w:r>
      <w:r>
        <w:rPr>
          <w:spacing w:val="-2"/>
        </w:rPr>
        <w:t xml:space="preserve"> </w:t>
      </w:r>
      <w:r>
        <w:t>the</w:t>
      </w:r>
      <w:r>
        <w:rPr>
          <w:spacing w:val="-2"/>
        </w:rPr>
        <w:t xml:space="preserve"> </w:t>
      </w:r>
      <w:r>
        <w:t>United</w:t>
      </w:r>
      <w:r>
        <w:rPr>
          <w:spacing w:val="-1"/>
        </w:rPr>
        <w:t xml:space="preserve"> </w:t>
      </w:r>
      <w:r>
        <w:t>States</w:t>
      </w:r>
      <w:r>
        <w:rPr>
          <w:spacing w:val="-15"/>
        </w:rPr>
        <w:t xml:space="preserve"> </w:t>
      </w:r>
      <w:r>
        <w:t>Army or</w:t>
      </w:r>
      <w:r>
        <w:rPr>
          <w:spacing w:val="-15"/>
        </w:rPr>
        <w:t xml:space="preserve"> </w:t>
      </w:r>
      <w:r>
        <w:t>Air</w:t>
      </w:r>
      <w:r>
        <w:rPr>
          <w:spacing w:val="-2"/>
        </w:rPr>
        <w:t xml:space="preserve"> </w:t>
      </w:r>
      <w:r>
        <w:t>Force.</w:t>
      </w:r>
      <w:r>
        <w:rPr>
          <w:spacing w:val="-6"/>
        </w:rPr>
        <w:t xml:space="preserve"> </w:t>
      </w:r>
      <w:r>
        <w:t>The</w:t>
      </w:r>
      <w:r>
        <w:rPr>
          <w:spacing w:val="-2"/>
        </w:rPr>
        <w:t xml:space="preserve"> </w:t>
      </w:r>
      <w:r>
        <w:t>units called</w:t>
      </w:r>
      <w:r>
        <w:rPr>
          <w:spacing w:val="-1"/>
        </w:rPr>
        <w:t xml:space="preserve"> </w:t>
      </w:r>
      <w:r>
        <w:t>to</w:t>
      </w:r>
      <w:r>
        <w:rPr>
          <w:spacing w:val="-1"/>
        </w:rPr>
        <w:t xml:space="preserve"> </w:t>
      </w:r>
      <w:r>
        <w:t>Federal service are not permitted to perform law enforcement functions because of the provisions of the Posse Comitatus Act, 18 U.S.C. § 1385.</w:t>
      </w:r>
    </w:p>
    <w:p w14:paraId="5ADF4723" w14:textId="77777777" w:rsidR="00CF6564" w:rsidRDefault="00CF6564">
      <w:pPr>
        <w:pStyle w:val="BodyText"/>
        <w:kinsoku w:val="0"/>
        <w:overflowPunct w:val="0"/>
        <w:spacing w:before="10"/>
        <w:rPr>
          <w:sz w:val="20"/>
          <w:szCs w:val="20"/>
        </w:rPr>
      </w:pPr>
    </w:p>
    <w:p w14:paraId="42B8E859" w14:textId="77777777" w:rsidR="00CF6564" w:rsidRDefault="00CF6564">
      <w:pPr>
        <w:pStyle w:val="ListParagraph"/>
        <w:numPr>
          <w:ilvl w:val="0"/>
          <w:numId w:val="58"/>
        </w:numPr>
        <w:tabs>
          <w:tab w:val="left" w:pos="1920"/>
        </w:tabs>
        <w:kinsoku w:val="0"/>
        <w:overflowPunct w:val="0"/>
        <w:spacing w:before="1"/>
        <w:ind w:right="890"/>
        <w:jc w:val="both"/>
        <w:rPr>
          <w:color w:val="1F477B"/>
        </w:rPr>
      </w:pPr>
      <w:r>
        <w:rPr>
          <w:color w:val="000000"/>
        </w:rPr>
        <w:t>In accordance with the Posse Comitatus Act, National Guard personnel in State Active</w:t>
      </w:r>
      <w:r>
        <w:rPr>
          <w:color w:val="000000"/>
          <w:spacing w:val="-4"/>
        </w:rPr>
        <w:t xml:space="preserve"> </w:t>
      </w:r>
      <w:r>
        <w:rPr>
          <w:color w:val="000000"/>
        </w:rPr>
        <w:t>Duty</w:t>
      </w:r>
      <w:r>
        <w:rPr>
          <w:color w:val="000000"/>
          <w:spacing w:val="-3"/>
        </w:rPr>
        <w:t xml:space="preserve"> </w:t>
      </w:r>
      <w:r>
        <w:rPr>
          <w:color w:val="000000"/>
        </w:rPr>
        <w:t>(SAD)</w:t>
      </w:r>
      <w:r>
        <w:rPr>
          <w:color w:val="000000"/>
          <w:spacing w:val="-4"/>
        </w:rPr>
        <w:t xml:space="preserve"> </w:t>
      </w:r>
      <w:r>
        <w:rPr>
          <w:color w:val="000000"/>
        </w:rPr>
        <w:t>or</w:t>
      </w:r>
      <w:r>
        <w:rPr>
          <w:color w:val="000000"/>
          <w:spacing w:val="-11"/>
        </w:rPr>
        <w:t xml:space="preserve"> </w:t>
      </w:r>
      <w:r>
        <w:rPr>
          <w:color w:val="000000"/>
        </w:rPr>
        <w:t>Title</w:t>
      </w:r>
      <w:r>
        <w:rPr>
          <w:color w:val="000000"/>
          <w:spacing w:val="-4"/>
        </w:rPr>
        <w:t xml:space="preserve"> </w:t>
      </w:r>
      <w:r>
        <w:rPr>
          <w:color w:val="000000"/>
        </w:rPr>
        <w:t>32,</w:t>
      </w:r>
      <w:r>
        <w:rPr>
          <w:color w:val="000000"/>
          <w:spacing w:val="-3"/>
        </w:rPr>
        <w:t xml:space="preserve"> </w:t>
      </w:r>
      <w:r>
        <w:rPr>
          <w:color w:val="000000"/>
        </w:rPr>
        <w:t>U.S.C.</w:t>
      </w:r>
      <w:r>
        <w:rPr>
          <w:color w:val="000000"/>
          <w:spacing w:val="-3"/>
        </w:rPr>
        <w:t xml:space="preserve"> </w:t>
      </w:r>
      <w:r>
        <w:rPr>
          <w:color w:val="000000"/>
        </w:rPr>
        <w:t>are</w:t>
      </w:r>
      <w:r>
        <w:rPr>
          <w:color w:val="000000"/>
          <w:spacing w:val="-4"/>
        </w:rPr>
        <w:t xml:space="preserve"> </w:t>
      </w:r>
      <w:r>
        <w:rPr>
          <w:color w:val="000000"/>
        </w:rPr>
        <w:t>exempt.</w:t>
      </w:r>
      <w:r>
        <w:rPr>
          <w:color w:val="000000"/>
          <w:spacing w:val="-4"/>
        </w:rPr>
        <w:t xml:space="preserve"> </w:t>
      </w:r>
      <w:r>
        <w:rPr>
          <w:color w:val="000000"/>
        </w:rPr>
        <w:t>Section</w:t>
      </w:r>
      <w:r>
        <w:rPr>
          <w:color w:val="000000"/>
          <w:spacing w:val="-3"/>
        </w:rPr>
        <w:t xml:space="preserve"> </w:t>
      </w:r>
      <w:r>
        <w:rPr>
          <w:color w:val="000000"/>
        </w:rPr>
        <w:t>502</w:t>
      </w:r>
      <w:r>
        <w:rPr>
          <w:color w:val="000000"/>
          <w:spacing w:val="-3"/>
        </w:rPr>
        <w:t xml:space="preserve"> </w:t>
      </w:r>
      <w:r>
        <w:rPr>
          <w:color w:val="000000"/>
        </w:rPr>
        <w:t>of</w:t>
      </w:r>
      <w:r>
        <w:rPr>
          <w:color w:val="000000"/>
          <w:spacing w:val="-11"/>
        </w:rPr>
        <w:t xml:space="preserve"> </w:t>
      </w:r>
      <w:r>
        <w:rPr>
          <w:color w:val="000000"/>
        </w:rPr>
        <w:t>Title</w:t>
      </w:r>
      <w:r>
        <w:rPr>
          <w:color w:val="000000"/>
          <w:spacing w:val="-4"/>
        </w:rPr>
        <w:t xml:space="preserve"> </w:t>
      </w:r>
      <w:r>
        <w:rPr>
          <w:color w:val="000000"/>
        </w:rPr>
        <w:t>32,</w:t>
      </w:r>
      <w:r>
        <w:rPr>
          <w:color w:val="000000"/>
          <w:spacing w:val="-3"/>
        </w:rPr>
        <w:t xml:space="preserve"> </w:t>
      </w:r>
      <w:r>
        <w:rPr>
          <w:color w:val="000000"/>
        </w:rPr>
        <w:t>United States Code. DoDI 3025.21 February 27, 2013, Defense Support of Civilian Law Enforcement Agencies, Enclosure 3, pg. 22.</w:t>
      </w:r>
    </w:p>
    <w:p w14:paraId="4AB687FB" w14:textId="77777777" w:rsidR="00CF6564" w:rsidRDefault="00CF6564">
      <w:pPr>
        <w:pStyle w:val="BodyText"/>
        <w:kinsoku w:val="0"/>
        <w:overflowPunct w:val="0"/>
        <w:spacing w:before="9"/>
        <w:rPr>
          <w:sz w:val="20"/>
          <w:szCs w:val="20"/>
        </w:rPr>
      </w:pPr>
    </w:p>
    <w:p w14:paraId="578B865E" w14:textId="77777777" w:rsidR="00CF6564" w:rsidRDefault="00CF6564" w:rsidP="006C27AC">
      <w:pPr>
        <w:pStyle w:val="ListParagraph"/>
        <w:numPr>
          <w:ilvl w:val="0"/>
          <w:numId w:val="219"/>
        </w:numPr>
        <w:tabs>
          <w:tab w:val="left" w:pos="1200"/>
        </w:tabs>
        <w:kinsoku w:val="0"/>
        <w:overflowPunct w:val="0"/>
        <w:spacing w:before="1"/>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1EAEAA5A" w14:textId="77777777" w:rsidR="00CF6564" w:rsidRDefault="00CF6564">
      <w:pPr>
        <w:pStyle w:val="BodyText"/>
        <w:kinsoku w:val="0"/>
        <w:overflowPunct w:val="0"/>
        <w:spacing w:before="10"/>
        <w:rPr>
          <w:b/>
          <w:bCs/>
          <w:sz w:val="20"/>
          <w:szCs w:val="20"/>
        </w:rPr>
      </w:pPr>
    </w:p>
    <w:p w14:paraId="2DCA0F3F" w14:textId="77777777" w:rsidR="00CF6564" w:rsidRDefault="00CF6564">
      <w:pPr>
        <w:pStyle w:val="ListParagraph"/>
        <w:numPr>
          <w:ilvl w:val="0"/>
          <w:numId w:val="57"/>
        </w:numPr>
        <w:tabs>
          <w:tab w:val="left" w:pos="1920"/>
        </w:tabs>
        <w:kinsoku w:val="0"/>
        <w:overflowPunct w:val="0"/>
        <w:rPr>
          <w:spacing w:val="-2"/>
        </w:rPr>
      </w:pPr>
      <w:r>
        <w:t>State</w:t>
      </w:r>
      <w:r>
        <w:rPr>
          <w:spacing w:val="-5"/>
        </w:rPr>
        <w:t xml:space="preserve"> </w:t>
      </w:r>
      <w:r>
        <w:rPr>
          <w:spacing w:val="-2"/>
        </w:rPr>
        <w:t>Government</w:t>
      </w:r>
    </w:p>
    <w:p w14:paraId="3BB7A17A" w14:textId="77777777" w:rsidR="00CF6564" w:rsidRDefault="00CF6564">
      <w:pPr>
        <w:pStyle w:val="BodyText"/>
        <w:kinsoku w:val="0"/>
        <w:overflowPunct w:val="0"/>
        <w:spacing w:before="10"/>
        <w:rPr>
          <w:sz w:val="20"/>
          <w:szCs w:val="20"/>
        </w:rPr>
      </w:pPr>
    </w:p>
    <w:p w14:paraId="0EBAAB00" w14:textId="77777777" w:rsidR="00CF6564" w:rsidRDefault="00CF6564">
      <w:pPr>
        <w:pStyle w:val="ListParagraph"/>
        <w:numPr>
          <w:ilvl w:val="1"/>
          <w:numId w:val="57"/>
        </w:numPr>
        <w:tabs>
          <w:tab w:val="left" w:pos="2640"/>
        </w:tabs>
        <w:kinsoku w:val="0"/>
        <w:overflowPunct w:val="0"/>
        <w:ind w:right="895"/>
        <w:jc w:val="both"/>
      </w:pPr>
      <w:r>
        <w:t>The</w:t>
      </w:r>
      <w:r>
        <w:rPr>
          <w:spacing w:val="-14"/>
        </w:rPr>
        <w:t xml:space="preserve"> </w:t>
      </w:r>
      <w:r>
        <w:t>WVNG</w:t>
      </w:r>
      <w:r>
        <w:rPr>
          <w:spacing w:val="-12"/>
        </w:rPr>
        <w:t xml:space="preserve"> </w:t>
      </w:r>
      <w:r>
        <w:t>assets</w:t>
      </w:r>
      <w:r>
        <w:rPr>
          <w:spacing w:val="-12"/>
        </w:rPr>
        <w:t xml:space="preserve"> </w:t>
      </w:r>
      <w:r>
        <w:t>are</w:t>
      </w:r>
      <w:r>
        <w:rPr>
          <w:spacing w:val="-12"/>
        </w:rPr>
        <w:t xml:space="preserve"> </w:t>
      </w:r>
      <w:r>
        <w:t>controlled</w:t>
      </w:r>
      <w:r>
        <w:rPr>
          <w:spacing w:val="-13"/>
        </w:rPr>
        <w:t xml:space="preserve"> </w:t>
      </w:r>
      <w:r>
        <w:t>from</w:t>
      </w:r>
      <w:r>
        <w:rPr>
          <w:spacing w:val="-13"/>
        </w:rPr>
        <w:t xml:space="preserve"> </w:t>
      </w:r>
      <w:r>
        <w:t>one</w:t>
      </w:r>
      <w:r>
        <w:rPr>
          <w:spacing w:val="-14"/>
        </w:rPr>
        <w:t xml:space="preserve"> </w:t>
      </w:r>
      <w:r>
        <w:t>location,</w:t>
      </w:r>
      <w:r>
        <w:rPr>
          <w:spacing w:val="-13"/>
        </w:rPr>
        <w:t xml:space="preserve"> </w:t>
      </w:r>
      <w:r>
        <w:t>either</w:t>
      </w:r>
      <w:r>
        <w:rPr>
          <w:spacing w:val="-14"/>
        </w:rPr>
        <w:t xml:space="preserve"> </w:t>
      </w:r>
      <w:r>
        <w:t>the</w:t>
      </w:r>
      <w:r>
        <w:rPr>
          <w:spacing w:val="-14"/>
        </w:rPr>
        <w:t xml:space="preserve"> </w:t>
      </w:r>
      <w:r>
        <w:t>WVNG</w:t>
      </w:r>
      <w:r>
        <w:rPr>
          <w:spacing w:val="-12"/>
        </w:rPr>
        <w:t xml:space="preserve"> </w:t>
      </w:r>
      <w:r>
        <w:t>Joint Operations Center (JOC) or the State Emergency Operations Center (SEOC).</w:t>
      </w:r>
      <w:r>
        <w:rPr>
          <w:spacing w:val="-7"/>
        </w:rPr>
        <w:t xml:space="preserve"> </w:t>
      </w:r>
      <w:r>
        <w:t>One</w:t>
      </w:r>
      <w:r>
        <w:rPr>
          <w:spacing w:val="-8"/>
        </w:rPr>
        <w:t xml:space="preserve"> </w:t>
      </w:r>
      <w:r>
        <w:t>or</w:t>
      </w:r>
      <w:r>
        <w:rPr>
          <w:spacing w:val="-8"/>
        </w:rPr>
        <w:t xml:space="preserve"> </w:t>
      </w:r>
      <w:r>
        <w:t>more</w:t>
      </w:r>
      <w:r>
        <w:rPr>
          <w:spacing w:val="-8"/>
        </w:rPr>
        <w:t xml:space="preserve"> </w:t>
      </w:r>
      <w:r>
        <w:t>Forward</w:t>
      </w:r>
      <w:r>
        <w:rPr>
          <w:spacing w:val="-7"/>
        </w:rPr>
        <w:t xml:space="preserve"> </w:t>
      </w:r>
      <w:r>
        <w:t>Operating</w:t>
      </w:r>
      <w:r>
        <w:rPr>
          <w:spacing w:val="-7"/>
        </w:rPr>
        <w:t xml:space="preserve"> </w:t>
      </w:r>
      <w:r>
        <w:t>Headquarters</w:t>
      </w:r>
      <w:r>
        <w:rPr>
          <w:spacing w:val="-7"/>
        </w:rPr>
        <w:t xml:space="preserve"> </w:t>
      </w:r>
      <w:r>
        <w:t>may</w:t>
      </w:r>
      <w:r>
        <w:rPr>
          <w:spacing w:val="-7"/>
        </w:rPr>
        <w:t xml:space="preserve"> </w:t>
      </w:r>
      <w:r>
        <w:t>be</w:t>
      </w:r>
      <w:r>
        <w:rPr>
          <w:spacing w:val="-5"/>
        </w:rPr>
        <w:t xml:space="preserve"> </w:t>
      </w:r>
      <w:r>
        <w:t>established in the field with command and control over local assets.</w:t>
      </w:r>
    </w:p>
    <w:p w14:paraId="2A3EE522" w14:textId="77777777" w:rsidR="00CF6564" w:rsidRDefault="00CF6564">
      <w:pPr>
        <w:pStyle w:val="BodyText"/>
        <w:kinsoku w:val="0"/>
        <w:overflowPunct w:val="0"/>
        <w:spacing w:before="10"/>
        <w:rPr>
          <w:sz w:val="20"/>
          <w:szCs w:val="20"/>
        </w:rPr>
      </w:pPr>
    </w:p>
    <w:p w14:paraId="49E923CA" w14:textId="77777777" w:rsidR="00CF6564" w:rsidRDefault="00CF6564">
      <w:pPr>
        <w:pStyle w:val="ListParagraph"/>
        <w:numPr>
          <w:ilvl w:val="1"/>
          <w:numId w:val="57"/>
        </w:numPr>
        <w:tabs>
          <w:tab w:val="left" w:pos="2640"/>
        </w:tabs>
        <w:kinsoku w:val="0"/>
        <w:overflowPunct w:val="0"/>
        <w:ind w:right="892"/>
        <w:jc w:val="both"/>
      </w:pPr>
      <w:r>
        <w:t>Requests for military assistance are made to the SEOC via the state’s emergency management information system and tasked to the WVNG if they</w:t>
      </w:r>
      <w:r>
        <w:rPr>
          <w:spacing w:val="-2"/>
        </w:rPr>
        <w:t xml:space="preserve"> </w:t>
      </w:r>
      <w:r>
        <w:t>are</w:t>
      </w:r>
      <w:r>
        <w:rPr>
          <w:spacing w:val="-1"/>
        </w:rPr>
        <w:t xml:space="preserve"> </w:t>
      </w:r>
      <w:r>
        <w:t>appropriate</w:t>
      </w:r>
      <w:r>
        <w:rPr>
          <w:spacing w:val="-3"/>
        </w:rPr>
        <w:t xml:space="preserve"> </w:t>
      </w:r>
      <w:r>
        <w:t>military</w:t>
      </w:r>
      <w:r>
        <w:rPr>
          <w:spacing w:val="-2"/>
        </w:rPr>
        <w:t xml:space="preserve"> </w:t>
      </w:r>
      <w:r>
        <w:t>tasks.</w:t>
      </w:r>
      <w:r>
        <w:rPr>
          <w:spacing w:val="-2"/>
        </w:rPr>
        <w:t xml:space="preserve"> </w:t>
      </w:r>
      <w:r>
        <w:t>If accepted</w:t>
      </w:r>
      <w:r>
        <w:rPr>
          <w:spacing w:val="-2"/>
        </w:rPr>
        <w:t xml:space="preserve"> </w:t>
      </w:r>
      <w:r>
        <w:t>by the</w:t>
      </w:r>
      <w:r>
        <w:rPr>
          <w:spacing w:val="-7"/>
        </w:rPr>
        <w:t xml:space="preserve"> </w:t>
      </w:r>
      <w:r>
        <w:t>WVNG, requests</w:t>
      </w:r>
      <w:r>
        <w:rPr>
          <w:spacing w:val="-2"/>
        </w:rPr>
        <w:t xml:space="preserve"> </w:t>
      </w:r>
      <w:r>
        <w:t>are assigned to the appropriate WVNG unit on a mission-by-mission basis.</w:t>
      </w:r>
    </w:p>
    <w:p w14:paraId="100EDF71" w14:textId="77777777" w:rsidR="00CF6564" w:rsidRDefault="00CF6564">
      <w:pPr>
        <w:pStyle w:val="BodyText"/>
        <w:kinsoku w:val="0"/>
        <w:overflowPunct w:val="0"/>
        <w:spacing w:before="10"/>
        <w:rPr>
          <w:sz w:val="20"/>
          <w:szCs w:val="20"/>
        </w:rPr>
      </w:pPr>
    </w:p>
    <w:p w14:paraId="10797BA8" w14:textId="30D26E80" w:rsidR="00CF6564" w:rsidRPr="00F84A77" w:rsidRDefault="00CF6564">
      <w:pPr>
        <w:pStyle w:val="ListParagraph"/>
        <w:numPr>
          <w:ilvl w:val="1"/>
          <w:numId w:val="57"/>
        </w:numPr>
        <w:tabs>
          <w:tab w:val="left" w:pos="2640"/>
        </w:tabs>
        <w:kinsoku w:val="0"/>
        <w:overflowPunct w:val="0"/>
        <w:ind w:right="895"/>
        <w:jc w:val="both"/>
        <w:rPr>
          <w:sz w:val="18"/>
          <w:szCs w:val="18"/>
        </w:rPr>
      </w:pPr>
      <w:r>
        <w:t>The tasked units are to perform as directed by the WVNG headquarters on behalf of the SEOC and are to coordinate with a local liaison. When the mission is completed, the tasked units are to be released by the local emergency</w:t>
      </w:r>
      <w:r w:rsidRPr="00F84A77">
        <w:rPr>
          <w:spacing w:val="40"/>
        </w:rPr>
        <w:t xml:space="preserve"> </w:t>
      </w:r>
      <w:r>
        <w:t>manager</w:t>
      </w:r>
      <w:r w:rsidRPr="00F84A77">
        <w:rPr>
          <w:spacing w:val="40"/>
        </w:rPr>
        <w:t xml:space="preserve"> </w:t>
      </w:r>
      <w:r>
        <w:t>and</w:t>
      </w:r>
      <w:r w:rsidRPr="00F84A77">
        <w:rPr>
          <w:spacing w:val="40"/>
        </w:rPr>
        <w:t xml:space="preserve"> </w:t>
      </w:r>
      <w:r>
        <w:t>returned</w:t>
      </w:r>
      <w:r w:rsidRPr="00F84A77">
        <w:rPr>
          <w:spacing w:val="40"/>
        </w:rPr>
        <w:t xml:space="preserve"> </w:t>
      </w:r>
      <w:r>
        <w:t>to</w:t>
      </w:r>
      <w:r w:rsidRPr="00F84A77">
        <w:rPr>
          <w:spacing w:val="40"/>
        </w:rPr>
        <w:t xml:space="preserve"> </w:t>
      </w:r>
      <w:r>
        <w:t>State</w:t>
      </w:r>
      <w:r w:rsidRPr="00F84A77">
        <w:rPr>
          <w:spacing w:val="40"/>
        </w:rPr>
        <w:t xml:space="preserve"> </w:t>
      </w:r>
      <w:r>
        <w:t>military</w:t>
      </w:r>
      <w:r w:rsidRPr="00F84A77">
        <w:rPr>
          <w:spacing w:val="40"/>
        </w:rPr>
        <w:t xml:space="preserve"> </w:t>
      </w:r>
      <w:r>
        <w:t>control</w:t>
      </w:r>
      <w:r w:rsidRPr="00F84A77">
        <w:rPr>
          <w:spacing w:val="40"/>
        </w:rPr>
        <w:t xml:space="preserve"> </w:t>
      </w:r>
      <w:r>
        <w:t>for</w:t>
      </w:r>
      <w:r w:rsidRPr="00F84A77">
        <w:rPr>
          <w:spacing w:val="40"/>
        </w:rPr>
        <w:t xml:space="preserve"> </w:t>
      </w:r>
      <w:r>
        <w:t>potential</w:t>
      </w:r>
    </w:p>
    <w:p w14:paraId="1F899C9F" w14:textId="77777777" w:rsidR="00CF6564" w:rsidRDefault="00CF6564" w:rsidP="00F84A77">
      <w:pPr>
        <w:pStyle w:val="BodyText"/>
        <w:kinsoku w:val="0"/>
        <w:overflowPunct w:val="0"/>
        <w:ind w:left="2640" w:right="897"/>
        <w:jc w:val="both"/>
      </w:pPr>
      <w:r>
        <w:t>additional missions. Individual units within the WVNG will be released from SAD, once all missions have been completed or there are no further missions for a particular unit.</w:t>
      </w:r>
    </w:p>
    <w:p w14:paraId="7D4A4943" w14:textId="77777777" w:rsidR="00CF6564" w:rsidRDefault="00CF6564">
      <w:pPr>
        <w:pStyle w:val="BodyText"/>
        <w:kinsoku w:val="0"/>
        <w:overflowPunct w:val="0"/>
        <w:spacing w:before="1"/>
        <w:rPr>
          <w:sz w:val="21"/>
          <w:szCs w:val="21"/>
        </w:rPr>
      </w:pPr>
    </w:p>
    <w:p w14:paraId="25E996D0" w14:textId="77777777" w:rsidR="00CF6564" w:rsidRDefault="00CF6564">
      <w:pPr>
        <w:pStyle w:val="ListParagraph"/>
        <w:numPr>
          <w:ilvl w:val="0"/>
          <w:numId w:val="57"/>
        </w:numPr>
        <w:tabs>
          <w:tab w:val="left" w:pos="1920"/>
        </w:tabs>
        <w:kinsoku w:val="0"/>
        <w:overflowPunct w:val="0"/>
        <w:rPr>
          <w:spacing w:val="-2"/>
        </w:rPr>
      </w:pPr>
      <w:r>
        <w:t>Local</w:t>
      </w:r>
      <w:r>
        <w:rPr>
          <w:spacing w:val="-5"/>
        </w:rPr>
        <w:t xml:space="preserve"> </w:t>
      </w:r>
      <w:r>
        <w:rPr>
          <w:spacing w:val="-2"/>
        </w:rPr>
        <w:t>Government</w:t>
      </w:r>
    </w:p>
    <w:p w14:paraId="0D4B6CA0" w14:textId="77777777" w:rsidR="00CF6564" w:rsidRDefault="00CF6564">
      <w:pPr>
        <w:pStyle w:val="BodyText"/>
        <w:kinsoku w:val="0"/>
        <w:overflowPunct w:val="0"/>
        <w:spacing w:before="10"/>
        <w:rPr>
          <w:sz w:val="20"/>
          <w:szCs w:val="20"/>
        </w:rPr>
      </w:pPr>
    </w:p>
    <w:p w14:paraId="2192FF68" w14:textId="77777777" w:rsidR="00CF6564" w:rsidRDefault="00CF6564">
      <w:pPr>
        <w:pStyle w:val="ListParagraph"/>
        <w:numPr>
          <w:ilvl w:val="1"/>
          <w:numId w:val="57"/>
        </w:numPr>
        <w:tabs>
          <w:tab w:val="left" w:pos="2640"/>
        </w:tabs>
        <w:kinsoku w:val="0"/>
        <w:overflowPunct w:val="0"/>
        <w:rPr>
          <w:spacing w:val="-2"/>
        </w:rPr>
      </w:pPr>
      <w:r>
        <w:t>WVNG</w:t>
      </w:r>
      <w:r>
        <w:rPr>
          <w:spacing w:val="-10"/>
        </w:rPr>
        <w:t xml:space="preserve"> </w:t>
      </w:r>
      <w:r>
        <w:t>assets</w:t>
      </w:r>
      <w:r>
        <w:rPr>
          <w:spacing w:val="-1"/>
        </w:rPr>
        <w:t xml:space="preserve"> </w:t>
      </w:r>
      <w:r>
        <w:t>are</w:t>
      </w:r>
      <w:r>
        <w:rPr>
          <w:spacing w:val="-3"/>
        </w:rPr>
        <w:t xml:space="preserve"> </w:t>
      </w:r>
      <w:r>
        <w:t>allocated</w:t>
      </w:r>
      <w:r>
        <w:rPr>
          <w:spacing w:val="-2"/>
        </w:rPr>
        <w:t xml:space="preserve"> </w:t>
      </w:r>
      <w:r>
        <w:t>to</w:t>
      </w:r>
      <w:r>
        <w:rPr>
          <w:spacing w:val="-5"/>
        </w:rPr>
        <w:t xml:space="preserve"> </w:t>
      </w:r>
      <w:r>
        <w:t>local</w:t>
      </w:r>
      <w:r>
        <w:rPr>
          <w:spacing w:val="-1"/>
        </w:rPr>
        <w:t xml:space="preserve"> </w:t>
      </w:r>
      <w:r>
        <w:t>authorities</w:t>
      </w:r>
      <w:r>
        <w:rPr>
          <w:spacing w:val="-5"/>
        </w:rPr>
        <w:t xml:space="preserve"> </w:t>
      </w:r>
      <w:r>
        <w:t>for mission</w:t>
      </w:r>
      <w:r>
        <w:rPr>
          <w:spacing w:val="-2"/>
        </w:rPr>
        <w:t xml:space="preserve"> tasking.</w:t>
      </w:r>
    </w:p>
    <w:p w14:paraId="1F5D04FC" w14:textId="77777777" w:rsidR="00CF6564" w:rsidRDefault="00CF6564">
      <w:pPr>
        <w:pStyle w:val="BodyText"/>
        <w:kinsoku w:val="0"/>
        <w:overflowPunct w:val="0"/>
        <w:spacing w:before="10"/>
        <w:rPr>
          <w:sz w:val="20"/>
          <w:szCs w:val="20"/>
        </w:rPr>
      </w:pPr>
    </w:p>
    <w:p w14:paraId="4E9506F8" w14:textId="77777777" w:rsidR="00CF6564" w:rsidRDefault="00CF6564">
      <w:pPr>
        <w:pStyle w:val="ListParagraph"/>
        <w:numPr>
          <w:ilvl w:val="1"/>
          <w:numId w:val="57"/>
        </w:numPr>
        <w:tabs>
          <w:tab w:val="left" w:pos="2640"/>
        </w:tabs>
        <w:kinsoku w:val="0"/>
        <w:overflowPunct w:val="0"/>
        <w:ind w:left="2639" w:right="1044"/>
      </w:pPr>
      <w:r>
        <w:lastRenderedPageBreak/>
        <w:t>A designated person or organization (i.e., the Local Emergency Management official, sheriff’s office, or local police department) is identified</w:t>
      </w:r>
      <w:r>
        <w:rPr>
          <w:spacing w:val="-6"/>
        </w:rPr>
        <w:t xml:space="preserve"> </w:t>
      </w:r>
      <w:r>
        <w:t>to</w:t>
      </w:r>
      <w:r>
        <w:rPr>
          <w:spacing w:val="-6"/>
        </w:rPr>
        <w:t xml:space="preserve"> </w:t>
      </w:r>
      <w:r>
        <w:t>serve</w:t>
      </w:r>
      <w:r>
        <w:rPr>
          <w:spacing w:val="-9"/>
        </w:rPr>
        <w:t xml:space="preserve"> </w:t>
      </w:r>
      <w:r>
        <w:t>as</w:t>
      </w:r>
      <w:r>
        <w:rPr>
          <w:spacing w:val="-6"/>
        </w:rPr>
        <w:t xml:space="preserve"> </w:t>
      </w:r>
      <w:r>
        <w:t>liaison</w:t>
      </w:r>
      <w:r>
        <w:rPr>
          <w:spacing w:val="-6"/>
        </w:rPr>
        <w:t xml:space="preserve"> </w:t>
      </w:r>
      <w:r>
        <w:t>with</w:t>
      </w:r>
      <w:r>
        <w:rPr>
          <w:spacing w:val="-6"/>
        </w:rPr>
        <w:t xml:space="preserve"> </w:t>
      </w:r>
      <w:r>
        <w:t>the</w:t>
      </w:r>
      <w:r>
        <w:rPr>
          <w:spacing w:val="-9"/>
        </w:rPr>
        <w:t xml:space="preserve"> </w:t>
      </w:r>
      <w:r>
        <w:t>military</w:t>
      </w:r>
      <w:r>
        <w:rPr>
          <w:spacing w:val="-6"/>
        </w:rPr>
        <w:t xml:space="preserve"> </w:t>
      </w:r>
      <w:r>
        <w:t>for</w:t>
      </w:r>
      <w:r>
        <w:rPr>
          <w:spacing w:val="-9"/>
        </w:rPr>
        <w:t xml:space="preserve"> </w:t>
      </w:r>
      <w:r>
        <w:t>the</w:t>
      </w:r>
      <w:r>
        <w:rPr>
          <w:spacing w:val="-9"/>
        </w:rPr>
        <w:t xml:space="preserve"> </w:t>
      </w:r>
      <w:r>
        <w:t>purpose</w:t>
      </w:r>
      <w:r>
        <w:rPr>
          <w:spacing w:val="-7"/>
        </w:rPr>
        <w:t xml:space="preserve"> </w:t>
      </w:r>
      <w:r>
        <w:t>of</w:t>
      </w:r>
      <w:r>
        <w:rPr>
          <w:spacing w:val="-4"/>
        </w:rPr>
        <w:t xml:space="preserve"> </w:t>
      </w:r>
      <w:r>
        <w:t>assigning and coordinating missions.</w:t>
      </w:r>
    </w:p>
    <w:p w14:paraId="4639469D" w14:textId="77777777" w:rsidR="00CF6564" w:rsidRDefault="00CF6564">
      <w:pPr>
        <w:pStyle w:val="BodyText"/>
        <w:kinsoku w:val="0"/>
        <w:overflowPunct w:val="0"/>
        <w:spacing w:before="10"/>
        <w:rPr>
          <w:sz w:val="20"/>
          <w:szCs w:val="20"/>
        </w:rPr>
      </w:pPr>
    </w:p>
    <w:p w14:paraId="1E56CBCE" w14:textId="77777777" w:rsidR="00CF6564" w:rsidRDefault="00CF6564">
      <w:pPr>
        <w:pStyle w:val="ListParagraph"/>
        <w:numPr>
          <w:ilvl w:val="1"/>
          <w:numId w:val="57"/>
        </w:numPr>
        <w:tabs>
          <w:tab w:val="left" w:pos="2640"/>
        </w:tabs>
        <w:kinsoku w:val="0"/>
        <w:overflowPunct w:val="0"/>
        <w:ind w:right="894"/>
        <w:jc w:val="both"/>
      </w:pPr>
      <w:r>
        <w:t>The</w:t>
      </w:r>
      <w:r>
        <w:rPr>
          <w:spacing w:val="-12"/>
        </w:rPr>
        <w:t xml:space="preserve"> </w:t>
      </w:r>
      <w:r>
        <w:t>highest-ranking</w:t>
      </w:r>
      <w:r>
        <w:rPr>
          <w:spacing w:val="-11"/>
        </w:rPr>
        <w:t xml:space="preserve"> </w:t>
      </w:r>
      <w:r>
        <w:t>military</w:t>
      </w:r>
      <w:r>
        <w:rPr>
          <w:spacing w:val="-12"/>
        </w:rPr>
        <w:t xml:space="preserve"> </w:t>
      </w:r>
      <w:r>
        <w:t>officer</w:t>
      </w:r>
      <w:r>
        <w:rPr>
          <w:spacing w:val="-10"/>
        </w:rPr>
        <w:t xml:space="preserve"> </w:t>
      </w:r>
      <w:r>
        <w:t>assigned</w:t>
      </w:r>
      <w:r>
        <w:rPr>
          <w:spacing w:val="-9"/>
        </w:rPr>
        <w:t xml:space="preserve"> </w:t>
      </w:r>
      <w:r>
        <w:t>to</w:t>
      </w:r>
      <w:r>
        <w:rPr>
          <w:spacing w:val="-9"/>
        </w:rPr>
        <w:t xml:space="preserve"> </w:t>
      </w:r>
      <w:r>
        <w:t>the</w:t>
      </w:r>
      <w:r>
        <w:rPr>
          <w:spacing w:val="-12"/>
        </w:rPr>
        <w:t xml:space="preserve"> </w:t>
      </w:r>
      <w:r>
        <w:t>locality</w:t>
      </w:r>
      <w:r>
        <w:rPr>
          <w:spacing w:val="-11"/>
        </w:rPr>
        <w:t xml:space="preserve"> </w:t>
      </w:r>
      <w:r>
        <w:t>is</w:t>
      </w:r>
      <w:r>
        <w:rPr>
          <w:spacing w:val="-9"/>
        </w:rPr>
        <w:t xml:space="preserve"> </w:t>
      </w:r>
      <w:r>
        <w:t>to</w:t>
      </w:r>
      <w:r>
        <w:rPr>
          <w:spacing w:val="-9"/>
        </w:rPr>
        <w:t xml:space="preserve"> </w:t>
      </w:r>
      <w:r>
        <w:t>coordinate missions with the authorized liaison for the civil authorities. The highest- ranking military officer in the locality is to have final authority in determining if the mission is appropriate for his/her units.</w:t>
      </w:r>
    </w:p>
    <w:p w14:paraId="02D55E5A" w14:textId="77777777" w:rsidR="00CF6564" w:rsidRDefault="00CF6564">
      <w:pPr>
        <w:pStyle w:val="BodyText"/>
        <w:kinsoku w:val="0"/>
        <w:overflowPunct w:val="0"/>
        <w:spacing w:before="10"/>
        <w:rPr>
          <w:sz w:val="20"/>
          <w:szCs w:val="20"/>
        </w:rPr>
      </w:pPr>
    </w:p>
    <w:p w14:paraId="4E91653B" w14:textId="77777777" w:rsidR="00CF6564" w:rsidRDefault="00CF6564">
      <w:pPr>
        <w:pStyle w:val="ListParagraph"/>
        <w:numPr>
          <w:ilvl w:val="1"/>
          <w:numId w:val="57"/>
        </w:numPr>
        <w:tabs>
          <w:tab w:val="left" w:pos="2640"/>
        </w:tabs>
        <w:kinsoku w:val="0"/>
        <w:overflowPunct w:val="0"/>
        <w:ind w:right="1753"/>
        <w:jc w:val="both"/>
      </w:pPr>
      <w:r>
        <w:t>Tasking of requests is to be on a mission-by-mission basis. When concluded,</w:t>
      </w:r>
      <w:r>
        <w:rPr>
          <w:spacing w:val="-9"/>
        </w:rPr>
        <w:t xml:space="preserve"> </w:t>
      </w:r>
      <w:r>
        <w:t>the</w:t>
      </w:r>
      <w:r>
        <w:rPr>
          <w:spacing w:val="-10"/>
        </w:rPr>
        <w:t xml:space="preserve"> </w:t>
      </w:r>
      <w:r>
        <w:t>unit</w:t>
      </w:r>
      <w:r>
        <w:rPr>
          <w:spacing w:val="-6"/>
        </w:rPr>
        <w:t xml:space="preserve"> </w:t>
      </w:r>
      <w:r>
        <w:t>assigned</w:t>
      </w:r>
      <w:r>
        <w:rPr>
          <w:spacing w:val="-9"/>
        </w:rPr>
        <w:t xml:space="preserve"> </w:t>
      </w:r>
      <w:r>
        <w:t>the</w:t>
      </w:r>
      <w:r>
        <w:rPr>
          <w:spacing w:val="-10"/>
        </w:rPr>
        <w:t xml:space="preserve"> </w:t>
      </w:r>
      <w:r>
        <w:t>mission</w:t>
      </w:r>
      <w:r>
        <w:rPr>
          <w:spacing w:val="-9"/>
        </w:rPr>
        <w:t xml:space="preserve"> </w:t>
      </w:r>
      <w:r>
        <w:t>reports</w:t>
      </w:r>
      <w:r>
        <w:rPr>
          <w:spacing w:val="-9"/>
        </w:rPr>
        <w:t xml:space="preserve"> </w:t>
      </w:r>
      <w:r>
        <w:t>back</w:t>
      </w:r>
      <w:r>
        <w:rPr>
          <w:spacing w:val="-9"/>
        </w:rPr>
        <w:t xml:space="preserve"> </w:t>
      </w:r>
      <w:r>
        <w:t>to</w:t>
      </w:r>
      <w:r>
        <w:rPr>
          <w:spacing w:val="-9"/>
        </w:rPr>
        <w:t xml:space="preserve"> </w:t>
      </w:r>
      <w:r>
        <w:t>their</w:t>
      </w:r>
      <w:r>
        <w:rPr>
          <w:spacing w:val="-10"/>
        </w:rPr>
        <w:t xml:space="preserve"> </w:t>
      </w:r>
      <w:r>
        <w:t>local command for reassignment.</w:t>
      </w:r>
    </w:p>
    <w:p w14:paraId="3AE56DAA" w14:textId="77777777" w:rsidR="00CF6564" w:rsidRDefault="00CF6564">
      <w:pPr>
        <w:pStyle w:val="BodyText"/>
        <w:kinsoku w:val="0"/>
        <w:overflowPunct w:val="0"/>
        <w:spacing w:before="10"/>
        <w:rPr>
          <w:sz w:val="20"/>
          <w:szCs w:val="20"/>
        </w:rPr>
      </w:pPr>
    </w:p>
    <w:p w14:paraId="0EACEC73" w14:textId="77777777" w:rsidR="00CF6564" w:rsidRDefault="00CF6564">
      <w:pPr>
        <w:pStyle w:val="ListParagraph"/>
        <w:numPr>
          <w:ilvl w:val="0"/>
          <w:numId w:val="57"/>
        </w:numPr>
        <w:tabs>
          <w:tab w:val="left" w:pos="1920"/>
        </w:tabs>
        <w:kinsoku w:val="0"/>
        <w:overflowPunct w:val="0"/>
        <w:rPr>
          <w:spacing w:val="-2"/>
        </w:rPr>
      </w:pPr>
      <w:r>
        <w:t>Federal</w:t>
      </w:r>
      <w:r>
        <w:rPr>
          <w:spacing w:val="-5"/>
        </w:rPr>
        <w:t xml:space="preserve"> </w:t>
      </w:r>
      <w:r>
        <w:t>Military</w:t>
      </w:r>
      <w:r>
        <w:rPr>
          <w:spacing w:val="-3"/>
        </w:rPr>
        <w:t xml:space="preserve"> </w:t>
      </w:r>
      <w:r>
        <w:rPr>
          <w:spacing w:val="-2"/>
        </w:rPr>
        <w:t>Integration:</w:t>
      </w:r>
    </w:p>
    <w:p w14:paraId="1AF7BB84" w14:textId="77777777" w:rsidR="00CF6564" w:rsidRDefault="00CF6564">
      <w:pPr>
        <w:pStyle w:val="BodyText"/>
        <w:kinsoku w:val="0"/>
        <w:overflowPunct w:val="0"/>
        <w:spacing w:before="10"/>
        <w:rPr>
          <w:sz w:val="20"/>
          <w:szCs w:val="20"/>
        </w:rPr>
      </w:pPr>
    </w:p>
    <w:p w14:paraId="2CE17239" w14:textId="77777777" w:rsidR="00CF6564" w:rsidRDefault="00CF6564">
      <w:pPr>
        <w:pStyle w:val="ListParagraph"/>
        <w:numPr>
          <w:ilvl w:val="1"/>
          <w:numId w:val="57"/>
        </w:numPr>
        <w:tabs>
          <w:tab w:val="left" w:pos="2640"/>
        </w:tabs>
        <w:kinsoku w:val="0"/>
        <w:overflowPunct w:val="0"/>
        <w:spacing w:before="1"/>
        <w:ind w:right="894"/>
        <w:jc w:val="both"/>
      </w:pPr>
      <w:r>
        <w:t>The Federal government may assign active-duty military to assist with the disaster. The Federal government may also call reserve units or individual reservists to active duty to assist with the disaster.</w:t>
      </w:r>
    </w:p>
    <w:p w14:paraId="5FE7C22E" w14:textId="77777777" w:rsidR="00CF6564" w:rsidRDefault="00CF6564">
      <w:pPr>
        <w:pStyle w:val="BodyText"/>
        <w:kinsoku w:val="0"/>
        <w:overflowPunct w:val="0"/>
        <w:spacing w:before="9"/>
        <w:rPr>
          <w:sz w:val="20"/>
          <w:szCs w:val="20"/>
        </w:rPr>
      </w:pPr>
    </w:p>
    <w:p w14:paraId="591157DE" w14:textId="77777777" w:rsidR="00CF6564" w:rsidRDefault="00CF6564">
      <w:pPr>
        <w:pStyle w:val="ListParagraph"/>
        <w:numPr>
          <w:ilvl w:val="1"/>
          <w:numId w:val="57"/>
        </w:numPr>
        <w:tabs>
          <w:tab w:val="left" w:pos="2640"/>
        </w:tabs>
        <w:kinsoku w:val="0"/>
        <w:overflowPunct w:val="0"/>
        <w:spacing w:before="1"/>
        <w:ind w:right="895"/>
        <w:jc w:val="both"/>
        <w:rPr>
          <w:spacing w:val="-2"/>
        </w:rPr>
      </w:pPr>
      <w:r>
        <w:t>Integration</w:t>
      </w:r>
      <w:r>
        <w:rPr>
          <w:spacing w:val="-15"/>
        </w:rPr>
        <w:t xml:space="preserve"> </w:t>
      </w:r>
      <w:r>
        <w:t>of</w:t>
      </w:r>
      <w:r>
        <w:rPr>
          <w:spacing w:val="-15"/>
        </w:rPr>
        <w:t xml:space="preserve"> </w:t>
      </w:r>
      <w:r>
        <w:t>Federal</w:t>
      </w:r>
      <w:r>
        <w:rPr>
          <w:spacing w:val="-15"/>
        </w:rPr>
        <w:t xml:space="preserve"> </w:t>
      </w:r>
      <w:r>
        <w:t>Military</w:t>
      </w:r>
      <w:r>
        <w:rPr>
          <w:spacing w:val="-13"/>
        </w:rPr>
        <w:t xml:space="preserve"> </w:t>
      </w:r>
      <w:r>
        <w:t>assets</w:t>
      </w:r>
      <w:r>
        <w:rPr>
          <w:spacing w:val="-13"/>
        </w:rPr>
        <w:t xml:space="preserve"> </w:t>
      </w:r>
      <w:r>
        <w:t>will</w:t>
      </w:r>
      <w:r>
        <w:rPr>
          <w:spacing w:val="-12"/>
        </w:rPr>
        <w:t xml:space="preserve"> </w:t>
      </w:r>
      <w:r>
        <w:t>be</w:t>
      </w:r>
      <w:r>
        <w:rPr>
          <w:spacing w:val="-15"/>
        </w:rPr>
        <w:t xml:space="preserve"> </w:t>
      </w:r>
      <w:r>
        <w:t>in</w:t>
      </w:r>
      <w:r>
        <w:rPr>
          <w:spacing w:val="-13"/>
        </w:rPr>
        <w:t xml:space="preserve"> </w:t>
      </w:r>
      <w:r>
        <w:t>accordance</w:t>
      </w:r>
      <w:r>
        <w:rPr>
          <w:spacing w:val="-13"/>
        </w:rPr>
        <w:t xml:space="preserve"> </w:t>
      </w:r>
      <w:r>
        <w:t>with</w:t>
      </w:r>
      <w:r>
        <w:rPr>
          <w:spacing w:val="-13"/>
        </w:rPr>
        <w:t xml:space="preserve"> </w:t>
      </w:r>
      <w:r>
        <w:t>the</w:t>
      </w:r>
      <w:r>
        <w:rPr>
          <w:spacing w:val="-15"/>
        </w:rPr>
        <w:t xml:space="preserve"> </w:t>
      </w:r>
      <w:r>
        <w:t xml:space="preserve">WVNG All Hazards Plan utilizing a Joint Task Force structure and Dual Status </w:t>
      </w:r>
      <w:r>
        <w:rPr>
          <w:spacing w:val="-2"/>
        </w:rPr>
        <w:t>Commander.</w:t>
      </w:r>
    </w:p>
    <w:p w14:paraId="0964D4D7" w14:textId="77777777" w:rsidR="00CF6564" w:rsidRDefault="00CF6564">
      <w:pPr>
        <w:pStyle w:val="BodyText"/>
        <w:kinsoku w:val="0"/>
        <w:overflowPunct w:val="0"/>
        <w:spacing w:before="10"/>
        <w:rPr>
          <w:sz w:val="20"/>
          <w:szCs w:val="20"/>
        </w:rPr>
      </w:pPr>
    </w:p>
    <w:p w14:paraId="7C45F2E0" w14:textId="77777777" w:rsidR="00CF6564" w:rsidRDefault="00CF6564" w:rsidP="006C27AC">
      <w:pPr>
        <w:pStyle w:val="ListParagraph"/>
        <w:numPr>
          <w:ilvl w:val="0"/>
          <w:numId w:val="219"/>
        </w:numPr>
        <w:tabs>
          <w:tab w:val="left" w:pos="1200"/>
        </w:tabs>
        <w:kinsoku w:val="0"/>
        <w:overflowPunct w:val="0"/>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sz w:val="19"/>
          <w:szCs w:val="19"/>
        </w:rPr>
        <w:t>OF</w:t>
      </w:r>
      <w:r>
        <w:rPr>
          <w:b/>
          <w:bCs/>
          <w:spacing w:val="-7"/>
          <w:sz w:val="19"/>
          <w:szCs w:val="19"/>
        </w:rPr>
        <w:t xml:space="preserve"> </w:t>
      </w:r>
      <w:r>
        <w:rPr>
          <w:b/>
          <w:bCs/>
          <w:spacing w:val="-4"/>
        </w:rPr>
        <w:t>O</w:t>
      </w:r>
      <w:r>
        <w:rPr>
          <w:b/>
          <w:bCs/>
          <w:spacing w:val="-4"/>
          <w:sz w:val="19"/>
          <w:szCs w:val="19"/>
        </w:rPr>
        <w:t>PERATIONS</w:t>
      </w:r>
    </w:p>
    <w:p w14:paraId="2283731D" w14:textId="77777777" w:rsidR="00CF6564" w:rsidRDefault="00CF6564">
      <w:pPr>
        <w:pStyle w:val="BodyText"/>
        <w:kinsoku w:val="0"/>
        <w:overflowPunct w:val="0"/>
        <w:spacing w:before="10"/>
        <w:rPr>
          <w:b/>
          <w:bCs/>
          <w:sz w:val="20"/>
          <w:szCs w:val="20"/>
        </w:rPr>
      </w:pPr>
    </w:p>
    <w:p w14:paraId="27E3DD34" w14:textId="77777777" w:rsidR="00CF6564" w:rsidRDefault="00CF6564">
      <w:pPr>
        <w:pStyle w:val="ListParagraph"/>
        <w:numPr>
          <w:ilvl w:val="0"/>
          <w:numId w:val="56"/>
        </w:numPr>
        <w:tabs>
          <w:tab w:val="left" w:pos="1920"/>
        </w:tabs>
        <w:kinsoku w:val="0"/>
        <w:overflowPunct w:val="0"/>
        <w:rPr>
          <w:spacing w:val="-2"/>
        </w:rPr>
      </w:pPr>
      <w:r>
        <w:rPr>
          <w:spacing w:val="-2"/>
        </w:rPr>
        <w:t>General</w:t>
      </w:r>
    </w:p>
    <w:p w14:paraId="6BA9DA2C" w14:textId="77777777" w:rsidR="00CF6564" w:rsidRDefault="00CF6564">
      <w:pPr>
        <w:pStyle w:val="BodyText"/>
        <w:kinsoku w:val="0"/>
        <w:overflowPunct w:val="0"/>
        <w:spacing w:before="10"/>
        <w:rPr>
          <w:sz w:val="20"/>
          <w:szCs w:val="20"/>
        </w:rPr>
      </w:pPr>
    </w:p>
    <w:p w14:paraId="6E23B25B" w14:textId="77777777" w:rsidR="00CF6564" w:rsidRDefault="00CF6564">
      <w:pPr>
        <w:pStyle w:val="ListParagraph"/>
        <w:numPr>
          <w:ilvl w:val="1"/>
          <w:numId w:val="56"/>
        </w:numPr>
        <w:tabs>
          <w:tab w:val="left" w:pos="2640"/>
        </w:tabs>
        <w:kinsoku w:val="0"/>
        <w:overflowPunct w:val="0"/>
        <w:ind w:left="2639" w:right="1128"/>
      </w:pPr>
      <w:r>
        <w:t>When called to SAD, WVNG personnel remain organized in their traditional</w:t>
      </w:r>
      <w:r>
        <w:rPr>
          <w:spacing w:val="-9"/>
        </w:rPr>
        <w:t xml:space="preserve"> </w:t>
      </w:r>
      <w:r>
        <w:t>unit</w:t>
      </w:r>
      <w:r>
        <w:rPr>
          <w:spacing w:val="-9"/>
        </w:rPr>
        <w:t xml:space="preserve"> </w:t>
      </w:r>
      <w:r>
        <w:t>structure</w:t>
      </w:r>
      <w:r>
        <w:rPr>
          <w:spacing w:val="-8"/>
        </w:rPr>
        <w:t xml:space="preserve"> </w:t>
      </w:r>
      <w:r>
        <w:t>under</w:t>
      </w:r>
      <w:r>
        <w:rPr>
          <w:spacing w:val="-10"/>
        </w:rPr>
        <w:t xml:space="preserve"> </w:t>
      </w:r>
      <w:r>
        <w:t>the</w:t>
      </w:r>
      <w:r>
        <w:rPr>
          <w:spacing w:val="-10"/>
        </w:rPr>
        <w:t xml:space="preserve"> </w:t>
      </w:r>
      <w:r>
        <w:t>command</w:t>
      </w:r>
      <w:r>
        <w:rPr>
          <w:spacing w:val="-5"/>
        </w:rPr>
        <w:t xml:space="preserve"> </w:t>
      </w:r>
      <w:r>
        <w:t>and</w:t>
      </w:r>
      <w:r>
        <w:rPr>
          <w:spacing w:val="-5"/>
        </w:rPr>
        <w:t xml:space="preserve"> </w:t>
      </w:r>
      <w:r>
        <w:t>control</w:t>
      </w:r>
      <w:r>
        <w:rPr>
          <w:spacing w:val="-9"/>
        </w:rPr>
        <w:t xml:space="preserve"> </w:t>
      </w:r>
      <w:r>
        <w:t>of</w:t>
      </w:r>
      <w:r>
        <w:rPr>
          <w:spacing w:val="-10"/>
        </w:rPr>
        <w:t xml:space="preserve"> </w:t>
      </w:r>
      <w:r>
        <w:t>their</w:t>
      </w:r>
      <w:r>
        <w:rPr>
          <w:spacing w:val="-10"/>
        </w:rPr>
        <w:t xml:space="preserve"> </w:t>
      </w:r>
      <w:r>
        <w:t>military lines of authority.</w:t>
      </w:r>
    </w:p>
    <w:p w14:paraId="6A7E4E4F" w14:textId="77777777" w:rsidR="00CF6564" w:rsidRDefault="00CF6564">
      <w:pPr>
        <w:pStyle w:val="BodyText"/>
        <w:kinsoku w:val="0"/>
        <w:overflowPunct w:val="0"/>
        <w:spacing w:before="10"/>
        <w:rPr>
          <w:sz w:val="20"/>
          <w:szCs w:val="20"/>
        </w:rPr>
      </w:pPr>
    </w:p>
    <w:p w14:paraId="05ACE2A4" w14:textId="3FBBA85D" w:rsidR="00CF6564" w:rsidRPr="00F84A77" w:rsidRDefault="00CF6564">
      <w:pPr>
        <w:pStyle w:val="ListParagraph"/>
        <w:numPr>
          <w:ilvl w:val="1"/>
          <w:numId w:val="56"/>
        </w:numPr>
        <w:tabs>
          <w:tab w:val="left" w:pos="2640"/>
        </w:tabs>
        <w:kinsoku w:val="0"/>
        <w:overflowPunct w:val="0"/>
        <w:spacing w:before="6"/>
        <w:ind w:right="894"/>
        <w:jc w:val="both"/>
        <w:rPr>
          <w:sz w:val="18"/>
          <w:szCs w:val="18"/>
        </w:rPr>
      </w:pPr>
      <w:r>
        <w:t>The</w:t>
      </w:r>
      <w:r w:rsidRPr="00F84A77">
        <w:rPr>
          <w:spacing w:val="-7"/>
        </w:rPr>
        <w:t xml:space="preserve"> </w:t>
      </w:r>
      <w:r>
        <w:t>WVNG will determine</w:t>
      </w:r>
      <w:r w:rsidRPr="00F84A77">
        <w:rPr>
          <w:spacing w:val="-3"/>
        </w:rPr>
        <w:t xml:space="preserve"> </w:t>
      </w:r>
      <w:r>
        <w:t>the</w:t>
      </w:r>
      <w:r w:rsidRPr="00F84A77">
        <w:rPr>
          <w:spacing w:val="-1"/>
        </w:rPr>
        <w:t xml:space="preserve"> </w:t>
      </w:r>
      <w:r>
        <w:t>resources necessary to support</w:t>
      </w:r>
      <w:r w:rsidRPr="00F84A77">
        <w:rPr>
          <w:spacing w:val="-2"/>
        </w:rPr>
        <w:t xml:space="preserve"> </w:t>
      </w:r>
      <w:r>
        <w:t>the</w:t>
      </w:r>
      <w:r w:rsidRPr="00F84A77">
        <w:rPr>
          <w:spacing w:val="-1"/>
        </w:rPr>
        <w:t xml:space="preserve"> </w:t>
      </w:r>
      <w:r>
        <w:t>requests assigned to it; organize a task force(s) that is capable of accomplishing the support mission within the limits of authorized strength for SAD call-up provided by the Governor; and orders the necessary units to the area of operations. Command and control remain within military channels.</w:t>
      </w:r>
    </w:p>
    <w:p w14:paraId="547F6EC4" w14:textId="77777777" w:rsidR="00CF6564" w:rsidRDefault="00CF6564">
      <w:pPr>
        <w:pStyle w:val="ListParagraph"/>
        <w:numPr>
          <w:ilvl w:val="0"/>
          <w:numId w:val="56"/>
        </w:numPr>
        <w:tabs>
          <w:tab w:val="left" w:pos="1920"/>
        </w:tabs>
        <w:kinsoku w:val="0"/>
        <w:overflowPunct w:val="0"/>
        <w:spacing w:before="90"/>
        <w:rPr>
          <w:spacing w:val="-2"/>
        </w:rPr>
      </w:pPr>
      <w:r>
        <w:t>Phases</w:t>
      </w:r>
      <w:r>
        <w:rPr>
          <w:spacing w:val="-2"/>
        </w:rPr>
        <w:t xml:space="preserve"> </w:t>
      </w:r>
      <w:r>
        <w:t>of</w:t>
      </w:r>
      <w:r>
        <w:rPr>
          <w:spacing w:val="-4"/>
        </w:rPr>
        <w:t xml:space="preserve"> </w:t>
      </w:r>
      <w:r>
        <w:rPr>
          <w:spacing w:val="-2"/>
        </w:rPr>
        <w:t>Management</w:t>
      </w:r>
    </w:p>
    <w:p w14:paraId="37C93018" w14:textId="77777777" w:rsidR="00CF6564" w:rsidRDefault="00CF6564">
      <w:pPr>
        <w:pStyle w:val="BodyText"/>
        <w:kinsoku w:val="0"/>
        <w:overflowPunct w:val="0"/>
        <w:spacing w:before="1"/>
        <w:rPr>
          <w:sz w:val="21"/>
          <w:szCs w:val="21"/>
        </w:rPr>
      </w:pPr>
    </w:p>
    <w:p w14:paraId="3C46C8DC" w14:textId="77777777" w:rsidR="00CF6564" w:rsidRDefault="00CF6564">
      <w:pPr>
        <w:pStyle w:val="ListParagraph"/>
        <w:numPr>
          <w:ilvl w:val="1"/>
          <w:numId w:val="56"/>
        </w:numPr>
        <w:tabs>
          <w:tab w:val="left" w:pos="2640"/>
        </w:tabs>
        <w:kinsoku w:val="0"/>
        <w:overflowPunct w:val="0"/>
        <w:rPr>
          <w:spacing w:val="-2"/>
        </w:rPr>
      </w:pPr>
      <w:r>
        <w:rPr>
          <w:spacing w:val="-2"/>
        </w:rPr>
        <w:t>Activation</w:t>
      </w:r>
    </w:p>
    <w:p w14:paraId="029465FC" w14:textId="77777777" w:rsidR="00CF6564" w:rsidRDefault="00CF6564">
      <w:pPr>
        <w:pStyle w:val="BodyText"/>
        <w:kinsoku w:val="0"/>
        <w:overflowPunct w:val="0"/>
        <w:spacing w:before="10"/>
        <w:rPr>
          <w:sz w:val="20"/>
          <w:szCs w:val="20"/>
        </w:rPr>
      </w:pPr>
    </w:p>
    <w:p w14:paraId="121921A8" w14:textId="77777777" w:rsidR="00CF6564" w:rsidRDefault="00CF6564">
      <w:pPr>
        <w:pStyle w:val="ListParagraph"/>
        <w:numPr>
          <w:ilvl w:val="2"/>
          <w:numId w:val="56"/>
        </w:numPr>
        <w:tabs>
          <w:tab w:val="left" w:pos="3360"/>
        </w:tabs>
        <w:kinsoku w:val="0"/>
        <w:overflowPunct w:val="0"/>
        <w:ind w:right="895"/>
        <w:jc w:val="both"/>
      </w:pPr>
      <w:r>
        <w:t>When a local government wishes to request WVNG assistance and notifies the Governor through the SEOC that adequate response is beyond the capability of the local government.</w:t>
      </w:r>
    </w:p>
    <w:p w14:paraId="692CEAD8" w14:textId="77777777" w:rsidR="00CF6564" w:rsidRDefault="00CF6564">
      <w:pPr>
        <w:pStyle w:val="BodyText"/>
        <w:kinsoku w:val="0"/>
        <w:overflowPunct w:val="0"/>
        <w:spacing w:before="10"/>
        <w:rPr>
          <w:sz w:val="20"/>
          <w:szCs w:val="20"/>
        </w:rPr>
      </w:pPr>
    </w:p>
    <w:p w14:paraId="7B3A55E1" w14:textId="77777777" w:rsidR="00CF6564" w:rsidRDefault="00CF6564">
      <w:pPr>
        <w:pStyle w:val="ListParagraph"/>
        <w:numPr>
          <w:ilvl w:val="2"/>
          <w:numId w:val="56"/>
        </w:numPr>
        <w:tabs>
          <w:tab w:val="left" w:pos="3360"/>
        </w:tabs>
        <w:kinsoku w:val="0"/>
        <w:overflowPunct w:val="0"/>
        <w:ind w:left="3359" w:right="990"/>
      </w:pPr>
      <w:r>
        <w:t>To activate the WVNG, the Governor may issue an executive order, putting the WVNG on SAD.</w:t>
      </w:r>
      <w:r>
        <w:rPr>
          <w:spacing w:val="-2"/>
        </w:rPr>
        <w:t xml:space="preserve"> </w:t>
      </w:r>
      <w:r>
        <w:t xml:space="preserve">All requests for assistance are to be coordinated through the SEOC and be accepted by the </w:t>
      </w:r>
      <w:r>
        <w:lastRenderedPageBreak/>
        <w:t>WVNG</w:t>
      </w:r>
      <w:r>
        <w:rPr>
          <w:spacing w:val="-6"/>
        </w:rPr>
        <w:t xml:space="preserve"> </w:t>
      </w:r>
      <w:r>
        <w:t>as</w:t>
      </w:r>
      <w:r>
        <w:rPr>
          <w:spacing w:val="-3"/>
        </w:rPr>
        <w:t xml:space="preserve"> </w:t>
      </w:r>
      <w:r>
        <w:t>a</w:t>
      </w:r>
      <w:r>
        <w:rPr>
          <w:spacing w:val="-9"/>
        </w:rPr>
        <w:t xml:space="preserve"> </w:t>
      </w:r>
      <w:r>
        <w:t>mission</w:t>
      </w:r>
      <w:r>
        <w:rPr>
          <w:spacing w:val="-6"/>
        </w:rPr>
        <w:t xml:space="preserve"> </w:t>
      </w:r>
      <w:r>
        <w:t>they</w:t>
      </w:r>
      <w:r>
        <w:rPr>
          <w:spacing w:val="-6"/>
        </w:rPr>
        <w:t xml:space="preserve"> </w:t>
      </w:r>
      <w:r>
        <w:t>can</w:t>
      </w:r>
      <w:r>
        <w:rPr>
          <w:spacing w:val="-6"/>
        </w:rPr>
        <w:t xml:space="preserve"> </w:t>
      </w:r>
      <w:r>
        <w:t>complete</w:t>
      </w:r>
      <w:r>
        <w:rPr>
          <w:spacing w:val="-9"/>
        </w:rPr>
        <w:t xml:space="preserve"> </w:t>
      </w:r>
      <w:r>
        <w:t>or</w:t>
      </w:r>
      <w:r>
        <w:rPr>
          <w:spacing w:val="-7"/>
        </w:rPr>
        <w:t xml:space="preserve"> </w:t>
      </w:r>
      <w:r>
        <w:t>can</w:t>
      </w:r>
      <w:r>
        <w:rPr>
          <w:spacing w:val="-6"/>
        </w:rPr>
        <w:t xml:space="preserve"> </w:t>
      </w:r>
      <w:r>
        <w:t>be</w:t>
      </w:r>
      <w:r>
        <w:rPr>
          <w:spacing w:val="-9"/>
        </w:rPr>
        <w:t xml:space="preserve"> </w:t>
      </w:r>
      <w:r>
        <w:t>refused</w:t>
      </w:r>
      <w:r>
        <w:rPr>
          <w:spacing w:val="-6"/>
        </w:rPr>
        <w:t xml:space="preserve"> </w:t>
      </w:r>
      <w:r>
        <w:t>and</w:t>
      </w:r>
      <w:r>
        <w:rPr>
          <w:spacing w:val="-6"/>
        </w:rPr>
        <w:t xml:space="preserve"> </w:t>
      </w:r>
      <w:r>
        <w:t>to</w:t>
      </w:r>
      <w:r>
        <w:rPr>
          <w:spacing w:val="-6"/>
        </w:rPr>
        <w:t xml:space="preserve"> </w:t>
      </w:r>
      <w:r>
        <w:t>be filled by another agency.</w:t>
      </w:r>
    </w:p>
    <w:p w14:paraId="07FD8AC8" w14:textId="77777777" w:rsidR="00CF6564" w:rsidRDefault="00CF6564">
      <w:pPr>
        <w:pStyle w:val="BodyText"/>
        <w:kinsoku w:val="0"/>
        <w:overflowPunct w:val="0"/>
        <w:spacing w:before="10"/>
        <w:rPr>
          <w:sz w:val="20"/>
          <w:szCs w:val="20"/>
        </w:rPr>
      </w:pPr>
    </w:p>
    <w:p w14:paraId="24C1DFD1" w14:textId="77777777" w:rsidR="00CF6564" w:rsidRDefault="00CF6564">
      <w:pPr>
        <w:pStyle w:val="ListParagraph"/>
        <w:numPr>
          <w:ilvl w:val="2"/>
          <w:numId w:val="56"/>
        </w:numPr>
        <w:tabs>
          <w:tab w:val="left" w:pos="3360"/>
        </w:tabs>
        <w:kinsoku w:val="0"/>
        <w:overflowPunct w:val="0"/>
        <w:ind w:right="895"/>
        <w:jc w:val="both"/>
      </w:pPr>
      <w:r>
        <w:t>A designated national guard liaison officer will be assigned per county or incident site with the approval of the Adjutant General within</w:t>
      </w:r>
      <w:r>
        <w:rPr>
          <w:spacing w:val="-6"/>
        </w:rPr>
        <w:t xml:space="preserve"> </w:t>
      </w:r>
      <w:r>
        <w:t>12</w:t>
      </w:r>
      <w:r>
        <w:rPr>
          <w:spacing w:val="-6"/>
        </w:rPr>
        <w:t xml:space="preserve"> </w:t>
      </w:r>
      <w:r>
        <w:t>hours.</w:t>
      </w:r>
      <w:r>
        <w:rPr>
          <w:spacing w:val="-11"/>
        </w:rPr>
        <w:t xml:space="preserve"> </w:t>
      </w:r>
      <w:r>
        <w:t>The</w:t>
      </w:r>
      <w:r>
        <w:rPr>
          <w:spacing w:val="-7"/>
        </w:rPr>
        <w:t xml:space="preserve"> </w:t>
      </w:r>
      <w:r>
        <w:t>reporting</w:t>
      </w:r>
      <w:r>
        <w:rPr>
          <w:spacing w:val="-6"/>
        </w:rPr>
        <w:t xml:space="preserve"> </w:t>
      </w:r>
      <w:r>
        <w:t>liaison</w:t>
      </w:r>
      <w:r>
        <w:rPr>
          <w:spacing w:val="-6"/>
        </w:rPr>
        <w:t xml:space="preserve"> </w:t>
      </w:r>
      <w:r>
        <w:t>officer</w:t>
      </w:r>
      <w:r>
        <w:rPr>
          <w:spacing w:val="-4"/>
        </w:rPr>
        <w:t xml:space="preserve"> </w:t>
      </w:r>
      <w:r>
        <w:t>will</w:t>
      </w:r>
      <w:r>
        <w:rPr>
          <w:spacing w:val="-3"/>
        </w:rPr>
        <w:t xml:space="preserve"> </w:t>
      </w:r>
      <w:r>
        <w:t>either</w:t>
      </w:r>
      <w:r>
        <w:rPr>
          <w:spacing w:val="-7"/>
        </w:rPr>
        <w:t xml:space="preserve"> </w:t>
      </w:r>
      <w:r>
        <w:t>be</w:t>
      </w:r>
      <w:r>
        <w:rPr>
          <w:spacing w:val="-4"/>
        </w:rPr>
        <w:t xml:space="preserve"> </w:t>
      </w:r>
      <w:r>
        <w:t>on</w:t>
      </w:r>
      <w:r>
        <w:rPr>
          <w:spacing w:val="-6"/>
        </w:rPr>
        <w:t xml:space="preserve"> </w:t>
      </w:r>
      <w:r>
        <w:t>SAD or Title 32 status.</w:t>
      </w:r>
    </w:p>
    <w:p w14:paraId="3CB42181" w14:textId="77777777" w:rsidR="00CF6564" w:rsidRDefault="00CF6564">
      <w:pPr>
        <w:pStyle w:val="BodyText"/>
        <w:kinsoku w:val="0"/>
        <w:overflowPunct w:val="0"/>
        <w:spacing w:before="10"/>
        <w:rPr>
          <w:sz w:val="20"/>
          <w:szCs w:val="20"/>
        </w:rPr>
      </w:pPr>
    </w:p>
    <w:p w14:paraId="65761DC4" w14:textId="77777777" w:rsidR="00CF6564" w:rsidRDefault="00CF6564">
      <w:pPr>
        <w:pStyle w:val="ListParagraph"/>
        <w:numPr>
          <w:ilvl w:val="2"/>
          <w:numId w:val="56"/>
        </w:numPr>
        <w:tabs>
          <w:tab w:val="left" w:pos="3360"/>
        </w:tabs>
        <w:kinsoku w:val="0"/>
        <w:overflowPunct w:val="0"/>
        <w:ind w:left="3359" w:right="936"/>
      </w:pPr>
      <w:r>
        <w:t>Generally, an "advance party" can be on-site within 12-72 hours</w:t>
      </w:r>
      <w:r>
        <w:rPr>
          <w:spacing w:val="80"/>
        </w:rPr>
        <w:t xml:space="preserve"> </w:t>
      </w:r>
      <w:r>
        <w:t>after the requested forces have been called to SAD.</w:t>
      </w:r>
    </w:p>
    <w:p w14:paraId="7F60C21D" w14:textId="77777777" w:rsidR="00CF6564" w:rsidRDefault="00CF6564">
      <w:pPr>
        <w:pStyle w:val="BodyText"/>
        <w:kinsoku w:val="0"/>
        <w:overflowPunct w:val="0"/>
        <w:spacing w:before="10"/>
        <w:rPr>
          <w:sz w:val="20"/>
          <w:szCs w:val="20"/>
        </w:rPr>
      </w:pPr>
    </w:p>
    <w:p w14:paraId="3E03D18A" w14:textId="77777777" w:rsidR="00CF6564" w:rsidRDefault="00CF6564">
      <w:pPr>
        <w:pStyle w:val="ListParagraph"/>
        <w:numPr>
          <w:ilvl w:val="2"/>
          <w:numId w:val="56"/>
        </w:numPr>
        <w:tabs>
          <w:tab w:val="left" w:pos="3360"/>
        </w:tabs>
        <w:kinsoku w:val="0"/>
        <w:overflowPunct w:val="0"/>
        <w:ind w:left="3359" w:right="893"/>
        <w:jc w:val="both"/>
      </w:pPr>
      <w:r>
        <w:t>Local WVNG units are not permitted to respond to requests for assistance from local officials except to save human life, prevent extreme human suffering, or to prevent great damage to or destruction of property. The unit commander, not local civilian authorities, make the determination. If the commander does not believe</w:t>
      </w:r>
      <w:r>
        <w:rPr>
          <w:spacing w:val="-13"/>
        </w:rPr>
        <w:t xml:space="preserve"> </w:t>
      </w:r>
      <w:r>
        <w:t>the</w:t>
      </w:r>
      <w:r>
        <w:rPr>
          <w:spacing w:val="-10"/>
        </w:rPr>
        <w:t xml:space="preserve"> </w:t>
      </w:r>
      <w:r>
        <w:t>circumstances</w:t>
      </w:r>
      <w:r>
        <w:rPr>
          <w:spacing w:val="-4"/>
        </w:rPr>
        <w:t xml:space="preserve"> </w:t>
      </w:r>
      <w:r>
        <w:t>meet</w:t>
      </w:r>
      <w:r>
        <w:rPr>
          <w:spacing w:val="-9"/>
        </w:rPr>
        <w:t xml:space="preserve"> </w:t>
      </w:r>
      <w:r>
        <w:t>the</w:t>
      </w:r>
      <w:r>
        <w:rPr>
          <w:spacing w:val="-13"/>
        </w:rPr>
        <w:t xml:space="preserve"> </w:t>
      </w:r>
      <w:r>
        <w:t>requirements,</w:t>
      </w:r>
      <w:r>
        <w:rPr>
          <w:spacing w:val="-9"/>
        </w:rPr>
        <w:t xml:space="preserve"> </w:t>
      </w:r>
      <w:r>
        <w:t>the</w:t>
      </w:r>
      <w:r>
        <w:rPr>
          <w:spacing w:val="-13"/>
        </w:rPr>
        <w:t xml:space="preserve"> </w:t>
      </w:r>
      <w:r>
        <w:t>local</w:t>
      </w:r>
      <w:r>
        <w:rPr>
          <w:spacing w:val="-9"/>
        </w:rPr>
        <w:t xml:space="preserve"> </w:t>
      </w:r>
      <w:r>
        <w:t>authority is referred to the SEOC.</w:t>
      </w:r>
    </w:p>
    <w:p w14:paraId="338A707A" w14:textId="77777777" w:rsidR="00CF6564" w:rsidRDefault="00CF6564">
      <w:pPr>
        <w:pStyle w:val="BodyText"/>
        <w:kinsoku w:val="0"/>
        <w:overflowPunct w:val="0"/>
        <w:spacing w:before="10"/>
        <w:rPr>
          <w:sz w:val="20"/>
          <w:szCs w:val="20"/>
        </w:rPr>
      </w:pPr>
    </w:p>
    <w:p w14:paraId="6109CDE3" w14:textId="77777777" w:rsidR="00CF6564" w:rsidRDefault="00CF6564">
      <w:pPr>
        <w:pStyle w:val="ListParagraph"/>
        <w:numPr>
          <w:ilvl w:val="2"/>
          <w:numId w:val="56"/>
        </w:numPr>
        <w:tabs>
          <w:tab w:val="left" w:pos="3360"/>
        </w:tabs>
        <w:kinsoku w:val="0"/>
        <w:overflowPunct w:val="0"/>
        <w:spacing w:before="1"/>
        <w:ind w:left="3359" w:right="893"/>
        <w:jc w:val="both"/>
      </w:pPr>
      <w:r>
        <w:t>The SEOC determines if the WVNG should respond or if another agency</w:t>
      </w:r>
      <w:r>
        <w:rPr>
          <w:spacing w:val="-12"/>
        </w:rPr>
        <w:t xml:space="preserve"> </w:t>
      </w:r>
      <w:r>
        <w:t>could</w:t>
      </w:r>
      <w:r>
        <w:rPr>
          <w:spacing w:val="-14"/>
        </w:rPr>
        <w:t xml:space="preserve"> </w:t>
      </w:r>
      <w:r>
        <w:t>better</w:t>
      </w:r>
      <w:r>
        <w:rPr>
          <w:spacing w:val="-12"/>
        </w:rPr>
        <w:t xml:space="preserve"> </w:t>
      </w:r>
      <w:r>
        <w:t>accomplish</w:t>
      </w:r>
      <w:r>
        <w:rPr>
          <w:spacing w:val="-14"/>
        </w:rPr>
        <w:t xml:space="preserve"> </w:t>
      </w:r>
      <w:r>
        <w:t>the</w:t>
      </w:r>
      <w:r>
        <w:rPr>
          <w:spacing w:val="-14"/>
        </w:rPr>
        <w:t xml:space="preserve"> </w:t>
      </w:r>
      <w:r>
        <w:t>task.</w:t>
      </w:r>
      <w:r>
        <w:rPr>
          <w:spacing w:val="-14"/>
        </w:rPr>
        <w:t xml:space="preserve"> </w:t>
      </w:r>
      <w:r>
        <w:t>If</w:t>
      </w:r>
      <w:r>
        <w:rPr>
          <w:spacing w:val="-14"/>
        </w:rPr>
        <w:t xml:space="preserve"> </w:t>
      </w:r>
      <w:r>
        <w:t>the</w:t>
      </w:r>
      <w:r>
        <w:rPr>
          <w:spacing w:val="-14"/>
        </w:rPr>
        <w:t xml:space="preserve"> </w:t>
      </w:r>
      <w:r>
        <w:t>WVNG</w:t>
      </w:r>
      <w:r>
        <w:rPr>
          <w:spacing w:val="-14"/>
        </w:rPr>
        <w:t xml:space="preserve"> </w:t>
      </w:r>
      <w:r>
        <w:t>is</w:t>
      </w:r>
      <w:r>
        <w:rPr>
          <w:spacing w:val="-14"/>
        </w:rPr>
        <w:t xml:space="preserve"> </w:t>
      </w:r>
      <w:r>
        <w:t>committed to</w:t>
      </w:r>
      <w:r>
        <w:rPr>
          <w:spacing w:val="-11"/>
        </w:rPr>
        <w:t xml:space="preserve"> </w:t>
      </w:r>
      <w:r>
        <w:t>a</w:t>
      </w:r>
      <w:r>
        <w:rPr>
          <w:spacing w:val="-12"/>
        </w:rPr>
        <w:t xml:space="preserve"> </w:t>
      </w:r>
      <w:r>
        <w:t>mission,</w:t>
      </w:r>
      <w:r>
        <w:rPr>
          <w:spacing w:val="-11"/>
        </w:rPr>
        <w:t xml:space="preserve"> </w:t>
      </w:r>
      <w:r>
        <w:t>the</w:t>
      </w:r>
      <w:r>
        <w:rPr>
          <w:spacing w:val="-12"/>
        </w:rPr>
        <w:t xml:space="preserve"> </w:t>
      </w:r>
      <w:r>
        <w:t>responding</w:t>
      </w:r>
      <w:r>
        <w:rPr>
          <w:spacing w:val="-13"/>
        </w:rPr>
        <w:t xml:space="preserve"> </w:t>
      </w:r>
      <w:r>
        <w:t>WVNG</w:t>
      </w:r>
      <w:r>
        <w:rPr>
          <w:spacing w:val="-11"/>
        </w:rPr>
        <w:t xml:space="preserve"> </w:t>
      </w:r>
      <w:r>
        <w:t>unit</w:t>
      </w:r>
      <w:r>
        <w:rPr>
          <w:spacing w:val="-9"/>
        </w:rPr>
        <w:t xml:space="preserve"> </w:t>
      </w:r>
      <w:r>
        <w:t>is</w:t>
      </w:r>
      <w:r>
        <w:rPr>
          <w:spacing w:val="-9"/>
        </w:rPr>
        <w:t xml:space="preserve"> </w:t>
      </w:r>
      <w:r>
        <w:t>authorized</w:t>
      </w:r>
      <w:r>
        <w:rPr>
          <w:spacing w:val="-11"/>
        </w:rPr>
        <w:t xml:space="preserve"> </w:t>
      </w:r>
      <w:r>
        <w:t>to</w:t>
      </w:r>
      <w:r>
        <w:rPr>
          <w:spacing w:val="-9"/>
        </w:rPr>
        <w:t xml:space="preserve"> </w:t>
      </w:r>
      <w:r>
        <w:t>coordinate directly with the local officials to accomplish the objectives.</w:t>
      </w:r>
    </w:p>
    <w:p w14:paraId="502C67F0" w14:textId="77777777" w:rsidR="00CF6564" w:rsidRDefault="00CF6564">
      <w:pPr>
        <w:pStyle w:val="BodyText"/>
        <w:kinsoku w:val="0"/>
        <w:overflowPunct w:val="0"/>
        <w:spacing w:before="10"/>
        <w:rPr>
          <w:sz w:val="20"/>
          <w:szCs w:val="20"/>
        </w:rPr>
      </w:pPr>
    </w:p>
    <w:p w14:paraId="529C404C" w14:textId="77777777" w:rsidR="00CF6564" w:rsidRDefault="00CF6564">
      <w:pPr>
        <w:pStyle w:val="ListParagraph"/>
        <w:numPr>
          <w:ilvl w:val="1"/>
          <w:numId w:val="56"/>
        </w:numPr>
        <w:tabs>
          <w:tab w:val="left" w:pos="2640"/>
        </w:tabs>
        <w:kinsoku w:val="0"/>
        <w:overflowPunct w:val="0"/>
        <w:rPr>
          <w:spacing w:val="-2"/>
        </w:rPr>
      </w:pPr>
      <w:r>
        <w:rPr>
          <w:spacing w:val="-2"/>
        </w:rPr>
        <w:t>Demobilization</w:t>
      </w:r>
    </w:p>
    <w:p w14:paraId="4F5B82D8" w14:textId="77777777" w:rsidR="00CF6564" w:rsidRDefault="00CF6564">
      <w:pPr>
        <w:pStyle w:val="BodyText"/>
        <w:kinsoku w:val="0"/>
        <w:overflowPunct w:val="0"/>
        <w:spacing w:before="10"/>
        <w:rPr>
          <w:sz w:val="20"/>
          <w:szCs w:val="20"/>
        </w:rPr>
      </w:pPr>
    </w:p>
    <w:p w14:paraId="04B76D24" w14:textId="77777777" w:rsidR="00CF6564" w:rsidRDefault="00CF6564">
      <w:pPr>
        <w:pStyle w:val="ListParagraph"/>
        <w:numPr>
          <w:ilvl w:val="2"/>
          <w:numId w:val="56"/>
        </w:numPr>
        <w:tabs>
          <w:tab w:val="left" w:pos="3360"/>
        </w:tabs>
        <w:kinsoku w:val="0"/>
        <w:overflowPunct w:val="0"/>
        <w:ind w:left="3359" w:right="890"/>
        <w:jc w:val="both"/>
      </w:pPr>
      <w:r>
        <w:t>When the mission is completed, the tasked units are to be released from</w:t>
      </w:r>
      <w:r>
        <w:rPr>
          <w:spacing w:val="-9"/>
        </w:rPr>
        <w:t xml:space="preserve"> </w:t>
      </w:r>
      <w:r>
        <w:t>the</w:t>
      </w:r>
      <w:r>
        <w:rPr>
          <w:spacing w:val="-13"/>
        </w:rPr>
        <w:t xml:space="preserve"> </w:t>
      </w:r>
      <w:r>
        <w:t>local</w:t>
      </w:r>
      <w:r>
        <w:rPr>
          <w:spacing w:val="-9"/>
        </w:rPr>
        <w:t xml:space="preserve"> </w:t>
      </w:r>
      <w:r>
        <w:t>level</w:t>
      </w:r>
      <w:r>
        <w:rPr>
          <w:spacing w:val="-9"/>
        </w:rPr>
        <w:t xml:space="preserve"> </w:t>
      </w:r>
      <w:r>
        <w:t>by</w:t>
      </w:r>
      <w:r>
        <w:rPr>
          <w:spacing w:val="-12"/>
        </w:rPr>
        <w:t xml:space="preserve"> </w:t>
      </w:r>
      <w:r>
        <w:t>the</w:t>
      </w:r>
      <w:r>
        <w:rPr>
          <w:spacing w:val="-13"/>
        </w:rPr>
        <w:t xml:space="preserve"> </w:t>
      </w:r>
      <w:r>
        <w:t>local</w:t>
      </w:r>
      <w:r>
        <w:rPr>
          <w:spacing w:val="-9"/>
        </w:rPr>
        <w:t xml:space="preserve"> </w:t>
      </w:r>
      <w:r>
        <w:t>emergency</w:t>
      </w:r>
      <w:r>
        <w:rPr>
          <w:spacing w:val="-12"/>
        </w:rPr>
        <w:t xml:space="preserve"> </w:t>
      </w:r>
      <w:r>
        <w:t>manager</w:t>
      </w:r>
      <w:r>
        <w:rPr>
          <w:spacing w:val="-12"/>
        </w:rPr>
        <w:t xml:space="preserve"> </w:t>
      </w:r>
      <w:r>
        <w:t>and</w:t>
      </w:r>
      <w:r>
        <w:rPr>
          <w:spacing w:val="-12"/>
        </w:rPr>
        <w:t xml:space="preserve"> </w:t>
      </w:r>
      <w:r>
        <w:t>returned</w:t>
      </w:r>
      <w:r>
        <w:rPr>
          <w:spacing w:val="-12"/>
        </w:rPr>
        <w:t xml:space="preserve"> </w:t>
      </w:r>
      <w:r>
        <w:t>to State military control for potential additional missions. Individual units within the WVNG will be released from SAD, once all missions</w:t>
      </w:r>
      <w:r>
        <w:rPr>
          <w:spacing w:val="-6"/>
        </w:rPr>
        <w:t xml:space="preserve"> </w:t>
      </w:r>
      <w:r>
        <w:t>have</w:t>
      </w:r>
      <w:r>
        <w:rPr>
          <w:spacing w:val="-7"/>
        </w:rPr>
        <w:t xml:space="preserve"> </w:t>
      </w:r>
      <w:r>
        <w:t>been</w:t>
      </w:r>
      <w:r>
        <w:rPr>
          <w:spacing w:val="-1"/>
        </w:rPr>
        <w:t xml:space="preserve"> </w:t>
      </w:r>
      <w:r>
        <w:t>completed</w:t>
      </w:r>
      <w:r>
        <w:rPr>
          <w:spacing w:val="-6"/>
        </w:rPr>
        <w:t xml:space="preserve"> </w:t>
      </w:r>
      <w:r>
        <w:t>or</w:t>
      </w:r>
      <w:r>
        <w:rPr>
          <w:spacing w:val="-7"/>
        </w:rPr>
        <w:t xml:space="preserve"> </w:t>
      </w:r>
      <w:r>
        <w:t>there</w:t>
      </w:r>
      <w:r>
        <w:rPr>
          <w:spacing w:val="-4"/>
        </w:rPr>
        <w:t xml:space="preserve"> </w:t>
      </w:r>
      <w:r>
        <w:t>are</w:t>
      </w:r>
      <w:r>
        <w:rPr>
          <w:spacing w:val="-7"/>
        </w:rPr>
        <w:t xml:space="preserve"> </w:t>
      </w:r>
      <w:r>
        <w:t>no</w:t>
      </w:r>
      <w:r>
        <w:rPr>
          <w:spacing w:val="-1"/>
        </w:rPr>
        <w:t xml:space="preserve"> </w:t>
      </w:r>
      <w:r>
        <w:t>further</w:t>
      </w:r>
      <w:r>
        <w:rPr>
          <w:spacing w:val="-7"/>
        </w:rPr>
        <w:t xml:space="preserve"> </w:t>
      </w:r>
      <w:r>
        <w:t>missions</w:t>
      </w:r>
      <w:r>
        <w:rPr>
          <w:spacing w:val="-6"/>
        </w:rPr>
        <w:t xml:space="preserve"> </w:t>
      </w:r>
      <w:r>
        <w:t>for</w:t>
      </w:r>
      <w:r>
        <w:rPr>
          <w:spacing w:val="-4"/>
        </w:rPr>
        <w:t xml:space="preserve"> </w:t>
      </w:r>
      <w:r>
        <w:t>a particular unit.</w:t>
      </w:r>
    </w:p>
    <w:p w14:paraId="0BE2BB4C" w14:textId="77777777" w:rsidR="00CF6564" w:rsidRDefault="00CF6564">
      <w:pPr>
        <w:pStyle w:val="BodyText"/>
        <w:kinsoku w:val="0"/>
        <w:overflowPunct w:val="0"/>
        <w:spacing w:before="10"/>
        <w:rPr>
          <w:sz w:val="20"/>
          <w:szCs w:val="20"/>
        </w:rPr>
      </w:pPr>
    </w:p>
    <w:p w14:paraId="591C5DBB" w14:textId="339F9F52" w:rsidR="00CF6564" w:rsidRPr="00F84A77" w:rsidRDefault="00CF6564">
      <w:pPr>
        <w:pStyle w:val="ListParagraph"/>
        <w:numPr>
          <w:ilvl w:val="2"/>
          <w:numId w:val="56"/>
        </w:numPr>
        <w:tabs>
          <w:tab w:val="left" w:pos="3360"/>
        </w:tabs>
        <w:kinsoku w:val="0"/>
        <w:overflowPunct w:val="0"/>
        <w:spacing w:before="6"/>
        <w:ind w:left="3359" w:right="954"/>
        <w:rPr>
          <w:sz w:val="18"/>
          <w:szCs w:val="18"/>
        </w:rPr>
      </w:pPr>
      <w:r>
        <w:t>Upon release from SAD, units will perform retrograde, maintenance,</w:t>
      </w:r>
      <w:r w:rsidRPr="00F84A77">
        <w:rPr>
          <w:spacing w:val="-8"/>
        </w:rPr>
        <w:t xml:space="preserve"> </w:t>
      </w:r>
      <w:r>
        <w:t>and</w:t>
      </w:r>
      <w:r w:rsidRPr="00F84A77">
        <w:rPr>
          <w:spacing w:val="-10"/>
        </w:rPr>
        <w:t xml:space="preserve"> </w:t>
      </w:r>
      <w:r>
        <w:t>demobilization</w:t>
      </w:r>
      <w:r w:rsidRPr="00F84A77">
        <w:rPr>
          <w:spacing w:val="-13"/>
        </w:rPr>
        <w:t xml:space="preserve"> </w:t>
      </w:r>
      <w:r>
        <w:t>operations</w:t>
      </w:r>
      <w:r w:rsidRPr="00F84A77">
        <w:rPr>
          <w:spacing w:val="-12"/>
        </w:rPr>
        <w:t xml:space="preserve"> </w:t>
      </w:r>
      <w:r>
        <w:t>in</w:t>
      </w:r>
      <w:r w:rsidRPr="00F84A77">
        <w:rPr>
          <w:spacing w:val="-13"/>
        </w:rPr>
        <w:t xml:space="preserve"> </w:t>
      </w:r>
      <w:r>
        <w:t>accordance</w:t>
      </w:r>
      <w:r w:rsidRPr="00F84A77">
        <w:rPr>
          <w:spacing w:val="-11"/>
        </w:rPr>
        <w:t xml:space="preserve"> </w:t>
      </w:r>
      <w:r>
        <w:t>with</w:t>
      </w:r>
      <w:r w:rsidRPr="00F84A77">
        <w:rPr>
          <w:spacing w:val="-13"/>
        </w:rPr>
        <w:t xml:space="preserve"> </w:t>
      </w:r>
      <w:r>
        <w:t>the WVNG All Hazards Plan and unit standard procedures.</w:t>
      </w:r>
    </w:p>
    <w:p w14:paraId="3044C399" w14:textId="77777777" w:rsidR="00CF6564" w:rsidRDefault="00CF6564">
      <w:pPr>
        <w:pStyle w:val="ListParagraph"/>
        <w:numPr>
          <w:ilvl w:val="0"/>
          <w:numId w:val="56"/>
        </w:numPr>
        <w:tabs>
          <w:tab w:val="left" w:pos="1920"/>
        </w:tabs>
        <w:kinsoku w:val="0"/>
        <w:overflowPunct w:val="0"/>
        <w:spacing w:before="90"/>
        <w:rPr>
          <w:spacing w:val="-4"/>
        </w:rPr>
      </w:pPr>
      <w:r>
        <w:t>Functional</w:t>
      </w:r>
      <w:r>
        <w:rPr>
          <w:spacing w:val="-4"/>
        </w:rPr>
        <w:t xml:space="preserve"> </w:t>
      </w:r>
      <w:r>
        <w:t>Duties</w:t>
      </w:r>
      <w:r>
        <w:rPr>
          <w:spacing w:val="-1"/>
        </w:rPr>
        <w:t xml:space="preserve"> </w:t>
      </w:r>
      <w:r>
        <w:t>of</w:t>
      </w:r>
      <w:r>
        <w:rPr>
          <w:spacing w:val="-6"/>
        </w:rPr>
        <w:t xml:space="preserve"> </w:t>
      </w:r>
      <w:r>
        <w:t>the</w:t>
      </w:r>
      <w:r>
        <w:rPr>
          <w:spacing w:val="-5"/>
        </w:rPr>
        <w:t xml:space="preserve"> </w:t>
      </w:r>
      <w:r>
        <w:t>National</w:t>
      </w:r>
      <w:r>
        <w:rPr>
          <w:spacing w:val="-1"/>
        </w:rPr>
        <w:t xml:space="preserve"> </w:t>
      </w:r>
      <w:r>
        <w:rPr>
          <w:spacing w:val="-4"/>
        </w:rPr>
        <w:t>Guard</w:t>
      </w:r>
    </w:p>
    <w:p w14:paraId="5910974D" w14:textId="77777777" w:rsidR="00CF6564" w:rsidRDefault="00CF6564">
      <w:pPr>
        <w:pStyle w:val="BodyText"/>
        <w:kinsoku w:val="0"/>
        <w:overflowPunct w:val="0"/>
        <w:spacing w:before="1"/>
        <w:rPr>
          <w:sz w:val="21"/>
          <w:szCs w:val="21"/>
        </w:rPr>
      </w:pPr>
    </w:p>
    <w:p w14:paraId="6C895331" w14:textId="77777777" w:rsidR="00CF6564" w:rsidRDefault="00CF6564">
      <w:pPr>
        <w:pStyle w:val="ListParagraph"/>
        <w:numPr>
          <w:ilvl w:val="1"/>
          <w:numId w:val="56"/>
        </w:numPr>
        <w:tabs>
          <w:tab w:val="left" w:pos="2640"/>
        </w:tabs>
        <w:kinsoku w:val="0"/>
        <w:overflowPunct w:val="0"/>
        <w:ind w:right="893"/>
        <w:jc w:val="both"/>
      </w:pPr>
      <w:r>
        <w:t>The WVNG can perform three functions when called to State active duty. All National Guard activations for SAD are unique. The WVNG is not required to perform all three functions.</w:t>
      </w:r>
    </w:p>
    <w:p w14:paraId="6B49600E" w14:textId="77777777" w:rsidR="00CF6564" w:rsidRDefault="00CF6564">
      <w:pPr>
        <w:pStyle w:val="BodyText"/>
        <w:kinsoku w:val="0"/>
        <w:overflowPunct w:val="0"/>
        <w:spacing w:before="10"/>
        <w:rPr>
          <w:sz w:val="20"/>
          <w:szCs w:val="20"/>
        </w:rPr>
      </w:pPr>
    </w:p>
    <w:p w14:paraId="78F6F098" w14:textId="77777777" w:rsidR="00CF6564" w:rsidRDefault="00CF6564">
      <w:pPr>
        <w:pStyle w:val="ListParagraph"/>
        <w:numPr>
          <w:ilvl w:val="2"/>
          <w:numId w:val="56"/>
        </w:numPr>
        <w:tabs>
          <w:tab w:val="left" w:pos="3360"/>
        </w:tabs>
        <w:kinsoku w:val="0"/>
        <w:overflowPunct w:val="0"/>
        <w:ind w:left="3359" w:right="890"/>
        <w:jc w:val="both"/>
      </w:pPr>
      <w:r>
        <w:t>The</w:t>
      </w:r>
      <w:r>
        <w:rPr>
          <w:spacing w:val="-13"/>
        </w:rPr>
        <w:t xml:space="preserve"> </w:t>
      </w:r>
      <w:r>
        <w:t>WVNG</w:t>
      </w:r>
      <w:r>
        <w:rPr>
          <w:spacing w:val="-7"/>
        </w:rPr>
        <w:t xml:space="preserve"> </w:t>
      </w:r>
      <w:r>
        <w:t>performs</w:t>
      </w:r>
      <w:r>
        <w:rPr>
          <w:spacing w:val="-7"/>
        </w:rPr>
        <w:t xml:space="preserve"> </w:t>
      </w:r>
      <w:r>
        <w:t>law</w:t>
      </w:r>
      <w:r>
        <w:rPr>
          <w:spacing w:val="-7"/>
        </w:rPr>
        <w:t xml:space="preserve"> </w:t>
      </w:r>
      <w:r>
        <w:t>enforcement</w:t>
      </w:r>
      <w:r>
        <w:rPr>
          <w:spacing w:val="-4"/>
        </w:rPr>
        <w:t xml:space="preserve"> </w:t>
      </w:r>
      <w:r>
        <w:t>and</w:t>
      </w:r>
      <w:r>
        <w:rPr>
          <w:spacing w:val="-5"/>
        </w:rPr>
        <w:t xml:space="preserve"> </w:t>
      </w:r>
      <w:r>
        <w:t>security</w:t>
      </w:r>
      <w:r>
        <w:rPr>
          <w:spacing w:val="-7"/>
        </w:rPr>
        <w:t xml:space="preserve"> </w:t>
      </w:r>
      <w:r>
        <w:t>missions</w:t>
      </w:r>
      <w:r>
        <w:rPr>
          <w:spacing w:val="-7"/>
        </w:rPr>
        <w:t xml:space="preserve"> </w:t>
      </w:r>
      <w:r>
        <w:t>under the direction and supervision of either State or local law enforcement officers. In these cases, the WVNG has limited law enforcement authority. Generally, only selected units that have received special training can perform these functions.</w:t>
      </w:r>
    </w:p>
    <w:p w14:paraId="3478ECA2" w14:textId="77777777" w:rsidR="00CF6564" w:rsidRDefault="00CF6564">
      <w:pPr>
        <w:pStyle w:val="BodyText"/>
        <w:kinsoku w:val="0"/>
        <w:overflowPunct w:val="0"/>
        <w:spacing w:before="10"/>
        <w:rPr>
          <w:sz w:val="20"/>
          <w:szCs w:val="20"/>
        </w:rPr>
      </w:pPr>
    </w:p>
    <w:p w14:paraId="1E1ACE9B" w14:textId="77777777" w:rsidR="00CF6564" w:rsidRDefault="00CF6564">
      <w:pPr>
        <w:pStyle w:val="ListParagraph"/>
        <w:numPr>
          <w:ilvl w:val="3"/>
          <w:numId w:val="56"/>
        </w:numPr>
        <w:tabs>
          <w:tab w:val="left" w:pos="4080"/>
        </w:tabs>
        <w:kinsoku w:val="0"/>
        <w:overflowPunct w:val="0"/>
        <w:rPr>
          <w:spacing w:val="-2"/>
        </w:rPr>
      </w:pPr>
      <w:r>
        <w:rPr>
          <w:spacing w:val="-2"/>
        </w:rPr>
        <w:t>Traffic</w:t>
      </w:r>
      <w:r>
        <w:rPr>
          <w:spacing w:val="-10"/>
        </w:rPr>
        <w:t xml:space="preserve"> </w:t>
      </w:r>
      <w:r>
        <w:rPr>
          <w:spacing w:val="-2"/>
        </w:rPr>
        <w:t>control</w:t>
      </w:r>
    </w:p>
    <w:p w14:paraId="0574DC4A" w14:textId="77777777" w:rsidR="00CF6564" w:rsidRDefault="00CF6564">
      <w:pPr>
        <w:pStyle w:val="ListParagraph"/>
        <w:numPr>
          <w:ilvl w:val="3"/>
          <w:numId w:val="56"/>
        </w:numPr>
        <w:tabs>
          <w:tab w:val="left" w:pos="4080"/>
        </w:tabs>
        <w:kinsoku w:val="0"/>
        <w:overflowPunct w:val="0"/>
        <w:rPr>
          <w:spacing w:val="-2"/>
        </w:rPr>
      </w:pPr>
      <w:r>
        <w:t>Checkpoint</w:t>
      </w:r>
      <w:r>
        <w:rPr>
          <w:spacing w:val="-4"/>
        </w:rPr>
        <w:t xml:space="preserve"> </w:t>
      </w:r>
      <w:r>
        <w:rPr>
          <w:spacing w:val="-2"/>
        </w:rPr>
        <w:t>operations</w:t>
      </w:r>
    </w:p>
    <w:p w14:paraId="6F33BD66" w14:textId="77777777" w:rsidR="00CF6564" w:rsidRDefault="00CF6564">
      <w:pPr>
        <w:pStyle w:val="ListParagraph"/>
        <w:numPr>
          <w:ilvl w:val="3"/>
          <w:numId w:val="56"/>
        </w:numPr>
        <w:tabs>
          <w:tab w:val="left" w:pos="4080"/>
        </w:tabs>
        <w:kinsoku w:val="0"/>
        <w:overflowPunct w:val="0"/>
        <w:rPr>
          <w:spacing w:val="-2"/>
        </w:rPr>
      </w:pPr>
      <w:r>
        <w:t>Roving</w:t>
      </w:r>
      <w:r>
        <w:rPr>
          <w:spacing w:val="-3"/>
        </w:rPr>
        <w:t xml:space="preserve"> </w:t>
      </w:r>
      <w:r>
        <w:rPr>
          <w:spacing w:val="-2"/>
        </w:rPr>
        <w:t>patrol</w:t>
      </w:r>
    </w:p>
    <w:p w14:paraId="2EF5ECF0" w14:textId="77777777" w:rsidR="00CF6564" w:rsidRDefault="00CF6564">
      <w:pPr>
        <w:pStyle w:val="ListParagraph"/>
        <w:numPr>
          <w:ilvl w:val="3"/>
          <w:numId w:val="56"/>
        </w:numPr>
        <w:tabs>
          <w:tab w:val="left" w:pos="4080"/>
        </w:tabs>
        <w:kinsoku w:val="0"/>
        <w:overflowPunct w:val="0"/>
        <w:ind w:hanging="721"/>
        <w:rPr>
          <w:spacing w:val="-2"/>
        </w:rPr>
      </w:pPr>
      <w:r>
        <w:t>Anti-looting</w:t>
      </w:r>
      <w:r>
        <w:rPr>
          <w:spacing w:val="-6"/>
        </w:rPr>
        <w:t xml:space="preserve"> </w:t>
      </w:r>
      <w:r>
        <w:t>control</w:t>
      </w:r>
      <w:r>
        <w:rPr>
          <w:spacing w:val="-4"/>
        </w:rPr>
        <w:t xml:space="preserve"> </w:t>
      </w:r>
      <w:r>
        <w:rPr>
          <w:spacing w:val="-2"/>
        </w:rPr>
        <w:t>measures</w:t>
      </w:r>
    </w:p>
    <w:p w14:paraId="2B8F88D5" w14:textId="77777777" w:rsidR="00CF6564" w:rsidRDefault="00CF6564">
      <w:pPr>
        <w:pStyle w:val="ListParagraph"/>
        <w:numPr>
          <w:ilvl w:val="3"/>
          <w:numId w:val="56"/>
        </w:numPr>
        <w:tabs>
          <w:tab w:val="left" w:pos="4080"/>
        </w:tabs>
        <w:kinsoku w:val="0"/>
        <w:overflowPunct w:val="0"/>
        <w:ind w:hanging="721"/>
        <w:rPr>
          <w:spacing w:val="-2"/>
        </w:rPr>
      </w:pPr>
      <w:r>
        <w:t>Anti-riot/crowd</w:t>
      </w:r>
      <w:r>
        <w:rPr>
          <w:spacing w:val="-10"/>
        </w:rPr>
        <w:t xml:space="preserve"> </w:t>
      </w:r>
      <w:r>
        <w:t>control</w:t>
      </w:r>
      <w:r>
        <w:rPr>
          <w:spacing w:val="-4"/>
        </w:rPr>
        <w:t xml:space="preserve"> </w:t>
      </w:r>
      <w:r>
        <w:rPr>
          <w:spacing w:val="-2"/>
        </w:rPr>
        <w:t>measures</w:t>
      </w:r>
    </w:p>
    <w:p w14:paraId="3C811E75" w14:textId="77777777" w:rsidR="00CF6564" w:rsidRDefault="00CF6564">
      <w:pPr>
        <w:pStyle w:val="ListParagraph"/>
        <w:numPr>
          <w:ilvl w:val="3"/>
          <w:numId w:val="56"/>
        </w:numPr>
        <w:tabs>
          <w:tab w:val="left" w:pos="4080"/>
        </w:tabs>
        <w:kinsoku w:val="0"/>
        <w:overflowPunct w:val="0"/>
        <w:ind w:hanging="721"/>
        <w:rPr>
          <w:spacing w:val="-2"/>
        </w:rPr>
      </w:pPr>
      <w:r>
        <w:t>Evidence</w:t>
      </w:r>
      <w:r>
        <w:rPr>
          <w:spacing w:val="-7"/>
        </w:rPr>
        <w:t xml:space="preserve"> </w:t>
      </w:r>
      <w:r>
        <w:rPr>
          <w:spacing w:val="-2"/>
        </w:rPr>
        <w:t>collection/protection</w:t>
      </w:r>
    </w:p>
    <w:p w14:paraId="407A487E" w14:textId="77777777" w:rsidR="00CF6564" w:rsidRDefault="00CF6564">
      <w:pPr>
        <w:pStyle w:val="ListParagraph"/>
        <w:numPr>
          <w:ilvl w:val="3"/>
          <w:numId w:val="56"/>
        </w:numPr>
        <w:tabs>
          <w:tab w:val="left" w:pos="4080"/>
        </w:tabs>
        <w:kinsoku w:val="0"/>
        <w:overflowPunct w:val="0"/>
        <w:ind w:hanging="721"/>
        <w:rPr>
          <w:spacing w:val="-2"/>
        </w:rPr>
      </w:pPr>
      <w:r>
        <w:t>Inmate</w:t>
      </w:r>
      <w:r>
        <w:rPr>
          <w:spacing w:val="-6"/>
        </w:rPr>
        <w:t xml:space="preserve"> </w:t>
      </w:r>
      <w:r>
        <w:rPr>
          <w:spacing w:val="-2"/>
        </w:rPr>
        <w:t>transport</w:t>
      </w:r>
    </w:p>
    <w:p w14:paraId="2E3BE962" w14:textId="77777777" w:rsidR="00CF6564" w:rsidRDefault="00CF6564">
      <w:pPr>
        <w:pStyle w:val="ListParagraph"/>
        <w:numPr>
          <w:ilvl w:val="3"/>
          <w:numId w:val="56"/>
        </w:numPr>
        <w:tabs>
          <w:tab w:val="left" w:pos="4080"/>
        </w:tabs>
        <w:kinsoku w:val="0"/>
        <w:overflowPunct w:val="0"/>
        <w:ind w:hanging="721"/>
        <w:rPr>
          <w:spacing w:val="-2"/>
        </w:rPr>
      </w:pPr>
      <w:r>
        <w:t>Correctional</w:t>
      </w:r>
      <w:r>
        <w:rPr>
          <w:spacing w:val="-6"/>
        </w:rPr>
        <w:t xml:space="preserve"> </w:t>
      </w:r>
      <w:r>
        <w:t>facility</w:t>
      </w:r>
      <w:r>
        <w:rPr>
          <w:spacing w:val="-5"/>
        </w:rPr>
        <w:t xml:space="preserve"> </w:t>
      </w:r>
      <w:r>
        <w:rPr>
          <w:spacing w:val="-2"/>
        </w:rPr>
        <w:t>security</w:t>
      </w:r>
    </w:p>
    <w:p w14:paraId="4B7525C0" w14:textId="77777777" w:rsidR="00CF6564" w:rsidRDefault="00CF6564">
      <w:pPr>
        <w:pStyle w:val="ListParagraph"/>
        <w:numPr>
          <w:ilvl w:val="3"/>
          <w:numId w:val="56"/>
        </w:numPr>
        <w:tabs>
          <w:tab w:val="left" w:pos="4080"/>
        </w:tabs>
        <w:kinsoku w:val="0"/>
        <w:overflowPunct w:val="0"/>
        <w:ind w:hanging="721"/>
        <w:rPr>
          <w:spacing w:val="-2"/>
        </w:rPr>
      </w:pPr>
      <w:r>
        <w:t>Intelligence</w:t>
      </w:r>
      <w:r>
        <w:rPr>
          <w:spacing w:val="-10"/>
        </w:rPr>
        <w:t xml:space="preserve"> </w:t>
      </w:r>
      <w:r>
        <w:rPr>
          <w:spacing w:val="-2"/>
        </w:rPr>
        <w:t>gathering</w:t>
      </w:r>
    </w:p>
    <w:p w14:paraId="683605B9" w14:textId="77777777" w:rsidR="00CF6564" w:rsidRDefault="00CF6564">
      <w:pPr>
        <w:pStyle w:val="ListParagraph"/>
        <w:numPr>
          <w:ilvl w:val="2"/>
          <w:numId w:val="56"/>
        </w:numPr>
        <w:tabs>
          <w:tab w:val="left" w:pos="3360"/>
        </w:tabs>
        <w:kinsoku w:val="0"/>
        <w:overflowPunct w:val="0"/>
        <w:spacing w:before="120"/>
        <w:ind w:hanging="721"/>
        <w:rPr>
          <w:spacing w:val="-2"/>
        </w:rPr>
      </w:pPr>
      <w:r>
        <w:rPr>
          <w:spacing w:val="-2"/>
        </w:rPr>
        <w:t>Humanitarian</w:t>
      </w:r>
    </w:p>
    <w:p w14:paraId="7B867547" w14:textId="77777777" w:rsidR="00CF6564" w:rsidRDefault="00CF6564">
      <w:pPr>
        <w:pStyle w:val="BodyText"/>
        <w:kinsoku w:val="0"/>
        <w:overflowPunct w:val="0"/>
        <w:spacing w:before="10"/>
        <w:rPr>
          <w:sz w:val="20"/>
          <w:szCs w:val="20"/>
        </w:rPr>
      </w:pPr>
    </w:p>
    <w:p w14:paraId="704E1449" w14:textId="77777777" w:rsidR="00CF6564" w:rsidRDefault="00CF6564">
      <w:pPr>
        <w:pStyle w:val="ListParagraph"/>
        <w:numPr>
          <w:ilvl w:val="3"/>
          <w:numId w:val="56"/>
        </w:numPr>
        <w:tabs>
          <w:tab w:val="left" w:pos="4080"/>
        </w:tabs>
        <w:kinsoku w:val="0"/>
        <w:overflowPunct w:val="0"/>
        <w:spacing w:before="1"/>
        <w:rPr>
          <w:spacing w:val="-2"/>
        </w:rPr>
      </w:pPr>
      <w:r>
        <w:t>Search</w:t>
      </w:r>
      <w:r>
        <w:rPr>
          <w:spacing w:val="-4"/>
        </w:rPr>
        <w:t xml:space="preserve"> </w:t>
      </w:r>
      <w:r>
        <w:t>and</w:t>
      </w:r>
      <w:r>
        <w:rPr>
          <w:spacing w:val="-3"/>
        </w:rPr>
        <w:t xml:space="preserve"> </w:t>
      </w:r>
      <w:r>
        <w:t>rescue</w:t>
      </w:r>
      <w:r>
        <w:rPr>
          <w:spacing w:val="-5"/>
        </w:rPr>
        <w:t xml:space="preserve"> </w:t>
      </w:r>
      <w:r>
        <w:rPr>
          <w:spacing w:val="-2"/>
        </w:rPr>
        <w:t>missions</w:t>
      </w:r>
    </w:p>
    <w:p w14:paraId="7E6D1925" w14:textId="77777777" w:rsidR="00CF6564" w:rsidRDefault="00CF6564">
      <w:pPr>
        <w:pStyle w:val="ListParagraph"/>
        <w:numPr>
          <w:ilvl w:val="3"/>
          <w:numId w:val="56"/>
        </w:numPr>
        <w:tabs>
          <w:tab w:val="left" w:pos="4080"/>
        </w:tabs>
        <w:kinsoku w:val="0"/>
        <w:overflowPunct w:val="0"/>
        <w:ind w:hanging="721"/>
        <w:rPr>
          <w:spacing w:val="-2"/>
        </w:rPr>
      </w:pPr>
      <w:r>
        <w:t>Engineering</w:t>
      </w:r>
      <w:r>
        <w:rPr>
          <w:spacing w:val="-7"/>
        </w:rPr>
        <w:t xml:space="preserve"> </w:t>
      </w:r>
      <w:r>
        <w:rPr>
          <w:spacing w:val="-2"/>
        </w:rPr>
        <w:t>activities</w:t>
      </w:r>
    </w:p>
    <w:p w14:paraId="3A6A9E8C" w14:textId="77777777" w:rsidR="00CF6564" w:rsidRDefault="00CF6564">
      <w:pPr>
        <w:pStyle w:val="ListParagraph"/>
        <w:numPr>
          <w:ilvl w:val="3"/>
          <w:numId w:val="56"/>
        </w:numPr>
        <w:tabs>
          <w:tab w:val="left" w:pos="4080"/>
        </w:tabs>
        <w:kinsoku w:val="0"/>
        <w:overflowPunct w:val="0"/>
        <w:ind w:hanging="721"/>
        <w:rPr>
          <w:spacing w:val="-2"/>
        </w:rPr>
      </w:pPr>
      <w:r>
        <w:t>Road</w:t>
      </w:r>
      <w:r>
        <w:rPr>
          <w:spacing w:val="-6"/>
        </w:rPr>
        <w:t xml:space="preserve"> </w:t>
      </w:r>
      <w:r>
        <w:rPr>
          <w:spacing w:val="-2"/>
        </w:rPr>
        <w:t>repair</w:t>
      </w:r>
    </w:p>
    <w:p w14:paraId="27512F50" w14:textId="77777777" w:rsidR="00CF6564" w:rsidRDefault="00CF6564">
      <w:pPr>
        <w:pStyle w:val="ListParagraph"/>
        <w:numPr>
          <w:ilvl w:val="3"/>
          <w:numId w:val="56"/>
        </w:numPr>
        <w:tabs>
          <w:tab w:val="left" w:pos="4080"/>
        </w:tabs>
        <w:kinsoku w:val="0"/>
        <w:overflowPunct w:val="0"/>
        <w:ind w:hanging="721"/>
        <w:rPr>
          <w:spacing w:val="-2"/>
        </w:rPr>
      </w:pPr>
      <w:r>
        <w:t>Debris</w:t>
      </w:r>
      <w:r>
        <w:rPr>
          <w:spacing w:val="-5"/>
        </w:rPr>
        <w:t xml:space="preserve"> </w:t>
      </w:r>
      <w:r>
        <w:t>clearance</w:t>
      </w:r>
      <w:r>
        <w:rPr>
          <w:spacing w:val="-6"/>
        </w:rPr>
        <w:t xml:space="preserve"> </w:t>
      </w:r>
      <w:r>
        <w:t xml:space="preserve">and </w:t>
      </w:r>
      <w:r>
        <w:rPr>
          <w:spacing w:val="-2"/>
        </w:rPr>
        <w:t>removal</w:t>
      </w:r>
    </w:p>
    <w:p w14:paraId="7090CA5B" w14:textId="77777777" w:rsidR="00CF6564" w:rsidRDefault="00CF6564">
      <w:pPr>
        <w:pStyle w:val="ListParagraph"/>
        <w:numPr>
          <w:ilvl w:val="3"/>
          <w:numId w:val="56"/>
        </w:numPr>
        <w:tabs>
          <w:tab w:val="left" w:pos="4080"/>
        </w:tabs>
        <w:kinsoku w:val="0"/>
        <w:overflowPunct w:val="0"/>
        <w:ind w:hanging="721"/>
        <w:rPr>
          <w:spacing w:val="-2"/>
        </w:rPr>
      </w:pPr>
      <w:r>
        <w:t>Support</w:t>
      </w:r>
      <w:r>
        <w:rPr>
          <w:spacing w:val="-2"/>
        </w:rPr>
        <w:t xml:space="preserve"> </w:t>
      </w:r>
      <w:r>
        <w:t>to</w:t>
      </w:r>
      <w:r>
        <w:rPr>
          <w:spacing w:val="-1"/>
        </w:rPr>
        <w:t xml:space="preserve"> </w:t>
      </w:r>
      <w:r>
        <w:t>utility</w:t>
      </w:r>
      <w:r>
        <w:rPr>
          <w:spacing w:val="-4"/>
        </w:rPr>
        <w:t xml:space="preserve"> </w:t>
      </w:r>
      <w:r>
        <w:rPr>
          <w:spacing w:val="-2"/>
        </w:rPr>
        <w:t>service</w:t>
      </w:r>
    </w:p>
    <w:p w14:paraId="7DAFEB08" w14:textId="77777777" w:rsidR="00CF6564" w:rsidRDefault="00CF6564">
      <w:pPr>
        <w:pStyle w:val="ListParagraph"/>
        <w:numPr>
          <w:ilvl w:val="3"/>
          <w:numId w:val="56"/>
        </w:numPr>
        <w:tabs>
          <w:tab w:val="left" w:pos="4080"/>
        </w:tabs>
        <w:kinsoku w:val="0"/>
        <w:overflowPunct w:val="0"/>
        <w:ind w:hanging="721"/>
        <w:rPr>
          <w:spacing w:val="-2"/>
        </w:rPr>
      </w:pPr>
      <w:r>
        <w:t>Sheltering</w:t>
      </w:r>
      <w:r>
        <w:rPr>
          <w:spacing w:val="-7"/>
        </w:rPr>
        <w:t xml:space="preserve"> </w:t>
      </w:r>
      <w:r>
        <w:t>and</w:t>
      </w:r>
      <w:r>
        <w:rPr>
          <w:spacing w:val="-2"/>
        </w:rPr>
        <w:t xml:space="preserve"> </w:t>
      </w:r>
      <w:r>
        <w:t>feeding</w:t>
      </w:r>
      <w:r>
        <w:rPr>
          <w:spacing w:val="-2"/>
        </w:rPr>
        <w:t xml:space="preserve"> </w:t>
      </w:r>
      <w:r>
        <w:t>of public</w:t>
      </w:r>
      <w:r>
        <w:rPr>
          <w:spacing w:val="-5"/>
        </w:rPr>
        <w:t xml:space="preserve"> </w:t>
      </w:r>
      <w:r>
        <w:t>or</w:t>
      </w:r>
      <w:r>
        <w:rPr>
          <w:spacing w:val="-5"/>
        </w:rPr>
        <w:t xml:space="preserve"> </w:t>
      </w:r>
      <w:r>
        <w:t>relief</w:t>
      </w:r>
      <w:r>
        <w:rPr>
          <w:spacing w:val="-5"/>
        </w:rPr>
        <w:t xml:space="preserve"> </w:t>
      </w:r>
      <w:r>
        <w:rPr>
          <w:spacing w:val="-2"/>
        </w:rPr>
        <w:t>workers</w:t>
      </w:r>
    </w:p>
    <w:p w14:paraId="60D89A59" w14:textId="77777777" w:rsidR="00CF6564" w:rsidRDefault="00CF6564">
      <w:pPr>
        <w:pStyle w:val="ListParagraph"/>
        <w:numPr>
          <w:ilvl w:val="3"/>
          <w:numId w:val="56"/>
        </w:numPr>
        <w:tabs>
          <w:tab w:val="left" w:pos="4080"/>
        </w:tabs>
        <w:kinsoku w:val="0"/>
        <w:overflowPunct w:val="0"/>
        <w:rPr>
          <w:spacing w:val="-2"/>
        </w:rPr>
      </w:pPr>
      <w:r>
        <w:rPr>
          <w:spacing w:val="-2"/>
        </w:rPr>
        <w:t>Transportation</w:t>
      </w:r>
      <w:r>
        <w:rPr>
          <w:spacing w:val="10"/>
        </w:rPr>
        <w:t xml:space="preserve"> </w:t>
      </w:r>
      <w:r>
        <w:rPr>
          <w:spacing w:val="-2"/>
        </w:rPr>
        <w:t>support</w:t>
      </w:r>
    </w:p>
    <w:p w14:paraId="70A63FB1" w14:textId="77777777" w:rsidR="00CF6564" w:rsidRDefault="00CF6564">
      <w:pPr>
        <w:pStyle w:val="ListParagraph"/>
        <w:numPr>
          <w:ilvl w:val="3"/>
          <w:numId w:val="56"/>
        </w:numPr>
        <w:tabs>
          <w:tab w:val="left" w:pos="4080"/>
        </w:tabs>
        <w:kinsoku w:val="0"/>
        <w:overflowPunct w:val="0"/>
        <w:rPr>
          <w:spacing w:val="-2"/>
        </w:rPr>
      </w:pPr>
      <w:r>
        <w:t>Limited</w:t>
      </w:r>
      <w:r>
        <w:rPr>
          <w:spacing w:val="-6"/>
        </w:rPr>
        <w:t xml:space="preserve"> </w:t>
      </w:r>
      <w:r>
        <w:t>Medical</w:t>
      </w:r>
      <w:r>
        <w:rPr>
          <w:spacing w:val="-4"/>
        </w:rPr>
        <w:t xml:space="preserve"> </w:t>
      </w:r>
      <w:r>
        <w:t>and</w:t>
      </w:r>
      <w:r>
        <w:rPr>
          <w:spacing w:val="-6"/>
        </w:rPr>
        <w:t xml:space="preserve"> </w:t>
      </w:r>
      <w:r>
        <w:t>Emergency</w:t>
      </w:r>
      <w:r>
        <w:rPr>
          <w:spacing w:val="-5"/>
        </w:rPr>
        <w:t xml:space="preserve"> </w:t>
      </w:r>
      <w:r>
        <w:t>Medical</w:t>
      </w:r>
      <w:r>
        <w:rPr>
          <w:spacing w:val="-4"/>
        </w:rPr>
        <w:t xml:space="preserve"> </w:t>
      </w:r>
      <w:r>
        <w:rPr>
          <w:spacing w:val="-2"/>
        </w:rPr>
        <w:t>Services</w:t>
      </w:r>
    </w:p>
    <w:p w14:paraId="34E650B4" w14:textId="77777777" w:rsidR="00CF6564" w:rsidRDefault="00CF6564">
      <w:pPr>
        <w:pStyle w:val="ListParagraph"/>
        <w:numPr>
          <w:ilvl w:val="3"/>
          <w:numId w:val="56"/>
        </w:numPr>
        <w:tabs>
          <w:tab w:val="left" w:pos="4080"/>
        </w:tabs>
        <w:kinsoku w:val="0"/>
        <w:overflowPunct w:val="0"/>
        <w:rPr>
          <w:spacing w:val="-2"/>
        </w:rPr>
      </w:pPr>
      <w:r>
        <w:t>Limited</w:t>
      </w:r>
      <w:r>
        <w:rPr>
          <w:spacing w:val="-6"/>
        </w:rPr>
        <w:t xml:space="preserve"> </w:t>
      </w:r>
      <w:r>
        <w:t>fire</w:t>
      </w:r>
      <w:r>
        <w:rPr>
          <w:spacing w:val="-5"/>
        </w:rPr>
        <w:t xml:space="preserve"> </w:t>
      </w:r>
      <w:r>
        <w:rPr>
          <w:spacing w:val="-2"/>
        </w:rPr>
        <w:t>suppression</w:t>
      </w:r>
    </w:p>
    <w:p w14:paraId="02B2D659" w14:textId="77777777" w:rsidR="00CF6564" w:rsidRDefault="00CF6564">
      <w:pPr>
        <w:pStyle w:val="ListParagraph"/>
        <w:numPr>
          <w:ilvl w:val="3"/>
          <w:numId w:val="56"/>
        </w:numPr>
        <w:tabs>
          <w:tab w:val="left" w:pos="4080"/>
        </w:tabs>
        <w:kinsoku w:val="0"/>
        <w:overflowPunct w:val="0"/>
        <w:rPr>
          <w:spacing w:val="-2"/>
        </w:rPr>
      </w:pPr>
      <w:r>
        <w:t>Damage</w:t>
      </w:r>
      <w:r>
        <w:rPr>
          <w:spacing w:val="-4"/>
        </w:rPr>
        <w:t xml:space="preserve"> </w:t>
      </w:r>
      <w:r>
        <w:rPr>
          <w:spacing w:val="-2"/>
        </w:rPr>
        <w:t>assessment</w:t>
      </w:r>
    </w:p>
    <w:p w14:paraId="21D5B65A" w14:textId="77777777" w:rsidR="00CF6564" w:rsidRDefault="00CF6564">
      <w:pPr>
        <w:pStyle w:val="ListParagraph"/>
        <w:numPr>
          <w:ilvl w:val="3"/>
          <w:numId w:val="56"/>
        </w:numPr>
        <w:tabs>
          <w:tab w:val="left" w:pos="4080"/>
        </w:tabs>
        <w:kinsoku w:val="0"/>
        <w:overflowPunct w:val="0"/>
        <w:rPr>
          <w:spacing w:val="-2"/>
        </w:rPr>
      </w:pPr>
      <w:r>
        <w:t>Chemical</w:t>
      </w:r>
      <w:r>
        <w:rPr>
          <w:spacing w:val="-5"/>
        </w:rPr>
        <w:t xml:space="preserve"> </w:t>
      </w:r>
      <w:r>
        <w:rPr>
          <w:spacing w:val="-2"/>
        </w:rPr>
        <w:t>decontamination</w:t>
      </w:r>
    </w:p>
    <w:p w14:paraId="1EC16002" w14:textId="77777777" w:rsidR="00CF6564" w:rsidRDefault="00CF6564">
      <w:pPr>
        <w:pStyle w:val="ListParagraph"/>
        <w:numPr>
          <w:ilvl w:val="3"/>
          <w:numId w:val="56"/>
        </w:numPr>
        <w:tabs>
          <w:tab w:val="left" w:pos="4080"/>
        </w:tabs>
        <w:kinsoku w:val="0"/>
        <w:overflowPunct w:val="0"/>
        <w:rPr>
          <w:spacing w:val="-2"/>
        </w:rPr>
      </w:pPr>
      <w:r>
        <w:t>Communications</w:t>
      </w:r>
      <w:r>
        <w:rPr>
          <w:spacing w:val="-5"/>
        </w:rPr>
        <w:t xml:space="preserve"> </w:t>
      </w:r>
      <w:r>
        <w:rPr>
          <w:spacing w:val="-2"/>
        </w:rPr>
        <w:t>support</w:t>
      </w:r>
    </w:p>
    <w:p w14:paraId="7B8CF7E0" w14:textId="77777777" w:rsidR="00CF6564" w:rsidRDefault="00CF6564">
      <w:pPr>
        <w:pStyle w:val="ListParagraph"/>
        <w:numPr>
          <w:ilvl w:val="2"/>
          <w:numId w:val="56"/>
        </w:numPr>
        <w:tabs>
          <w:tab w:val="left" w:pos="3360"/>
        </w:tabs>
        <w:kinsoku w:val="0"/>
        <w:overflowPunct w:val="0"/>
        <w:spacing w:before="120"/>
        <w:rPr>
          <w:spacing w:val="-2"/>
        </w:rPr>
      </w:pPr>
      <w:r>
        <w:rPr>
          <w:spacing w:val="-5"/>
        </w:rPr>
        <w:t>Self-</w:t>
      </w:r>
      <w:r>
        <w:rPr>
          <w:spacing w:val="-2"/>
        </w:rPr>
        <w:t>Sustainment</w:t>
      </w:r>
    </w:p>
    <w:p w14:paraId="6A0E53B1" w14:textId="77777777" w:rsidR="00CF6564" w:rsidRDefault="00CF6564">
      <w:pPr>
        <w:pStyle w:val="BodyText"/>
        <w:kinsoku w:val="0"/>
        <w:overflowPunct w:val="0"/>
        <w:spacing w:before="10"/>
        <w:rPr>
          <w:sz w:val="20"/>
          <w:szCs w:val="20"/>
        </w:rPr>
      </w:pPr>
    </w:p>
    <w:p w14:paraId="42ADAF4D" w14:textId="77777777" w:rsidR="00CF6564" w:rsidRDefault="00CF6564">
      <w:pPr>
        <w:pStyle w:val="ListParagraph"/>
        <w:numPr>
          <w:ilvl w:val="3"/>
          <w:numId w:val="56"/>
        </w:numPr>
        <w:tabs>
          <w:tab w:val="left" w:pos="4080"/>
        </w:tabs>
        <w:kinsoku w:val="0"/>
        <w:overflowPunct w:val="0"/>
        <w:rPr>
          <w:spacing w:val="-2"/>
        </w:rPr>
      </w:pPr>
      <w:r>
        <w:t>Personnel</w:t>
      </w:r>
      <w:r>
        <w:rPr>
          <w:spacing w:val="-5"/>
        </w:rPr>
        <w:t xml:space="preserve"> </w:t>
      </w:r>
      <w:r>
        <w:rPr>
          <w:spacing w:val="-2"/>
        </w:rPr>
        <w:t>management</w:t>
      </w:r>
    </w:p>
    <w:p w14:paraId="1C2AFC6F" w14:textId="77777777" w:rsidR="00CF6564" w:rsidRDefault="00CF6564">
      <w:pPr>
        <w:pStyle w:val="ListParagraph"/>
        <w:numPr>
          <w:ilvl w:val="3"/>
          <w:numId w:val="56"/>
        </w:numPr>
        <w:tabs>
          <w:tab w:val="left" w:pos="4080"/>
        </w:tabs>
        <w:kinsoku w:val="0"/>
        <w:overflowPunct w:val="0"/>
        <w:ind w:hanging="721"/>
        <w:rPr>
          <w:spacing w:val="-2"/>
        </w:rPr>
      </w:pPr>
      <w:r>
        <w:t>Billeting</w:t>
      </w:r>
      <w:r>
        <w:rPr>
          <w:spacing w:val="-2"/>
        </w:rPr>
        <w:t xml:space="preserve"> </w:t>
      </w:r>
      <w:r>
        <w:t>and</w:t>
      </w:r>
      <w:r>
        <w:rPr>
          <w:spacing w:val="-2"/>
        </w:rPr>
        <w:t xml:space="preserve"> feeding</w:t>
      </w:r>
    </w:p>
    <w:p w14:paraId="3822F189" w14:textId="77777777" w:rsidR="00CF6564" w:rsidRDefault="00CF6564">
      <w:pPr>
        <w:pStyle w:val="ListParagraph"/>
        <w:numPr>
          <w:ilvl w:val="3"/>
          <w:numId w:val="56"/>
        </w:numPr>
        <w:tabs>
          <w:tab w:val="left" w:pos="4080"/>
        </w:tabs>
        <w:kinsoku w:val="0"/>
        <w:overflowPunct w:val="0"/>
        <w:rPr>
          <w:spacing w:val="-2"/>
        </w:rPr>
      </w:pPr>
      <w:r>
        <w:rPr>
          <w:spacing w:val="-2"/>
        </w:rPr>
        <w:t>Transportation</w:t>
      </w:r>
    </w:p>
    <w:p w14:paraId="2F98EBFD" w14:textId="77777777" w:rsidR="00CF6564" w:rsidRDefault="00CF6564">
      <w:pPr>
        <w:pStyle w:val="ListParagraph"/>
        <w:numPr>
          <w:ilvl w:val="3"/>
          <w:numId w:val="56"/>
        </w:numPr>
        <w:tabs>
          <w:tab w:val="left" w:pos="4080"/>
        </w:tabs>
        <w:kinsoku w:val="0"/>
        <w:overflowPunct w:val="0"/>
        <w:rPr>
          <w:spacing w:val="-2"/>
        </w:rPr>
      </w:pPr>
      <w:r>
        <w:t>Health</w:t>
      </w:r>
      <w:r>
        <w:rPr>
          <w:spacing w:val="-5"/>
        </w:rPr>
        <w:t xml:space="preserve"> </w:t>
      </w:r>
      <w:r>
        <w:t>and</w:t>
      </w:r>
      <w:r>
        <w:rPr>
          <w:spacing w:val="-5"/>
        </w:rPr>
        <w:t xml:space="preserve"> </w:t>
      </w:r>
      <w:r>
        <w:rPr>
          <w:spacing w:val="-2"/>
        </w:rPr>
        <w:t>medical</w:t>
      </w:r>
    </w:p>
    <w:p w14:paraId="18A20CDF" w14:textId="77777777" w:rsidR="00CF6564" w:rsidRDefault="00CF6564">
      <w:pPr>
        <w:pStyle w:val="ListParagraph"/>
        <w:numPr>
          <w:ilvl w:val="3"/>
          <w:numId w:val="56"/>
        </w:numPr>
        <w:tabs>
          <w:tab w:val="left" w:pos="4080"/>
        </w:tabs>
        <w:kinsoku w:val="0"/>
        <w:overflowPunct w:val="0"/>
        <w:rPr>
          <w:spacing w:val="-2"/>
        </w:rPr>
      </w:pPr>
      <w:r>
        <w:t>Morale,</w:t>
      </w:r>
      <w:r>
        <w:rPr>
          <w:spacing w:val="-15"/>
        </w:rPr>
        <w:t xml:space="preserve"> </w:t>
      </w:r>
      <w:r>
        <w:t>Welfare</w:t>
      </w:r>
      <w:r>
        <w:rPr>
          <w:spacing w:val="-11"/>
        </w:rPr>
        <w:t xml:space="preserve"> </w:t>
      </w:r>
      <w:r>
        <w:t>and</w:t>
      </w:r>
      <w:r>
        <w:rPr>
          <w:spacing w:val="-10"/>
        </w:rPr>
        <w:t xml:space="preserve"> </w:t>
      </w:r>
      <w:r>
        <w:rPr>
          <w:spacing w:val="-2"/>
        </w:rPr>
        <w:t>Recreation</w:t>
      </w:r>
    </w:p>
    <w:p w14:paraId="1BD49730" w14:textId="77777777" w:rsidR="00CF6564" w:rsidRDefault="00CF6564">
      <w:pPr>
        <w:pStyle w:val="ListParagraph"/>
        <w:numPr>
          <w:ilvl w:val="3"/>
          <w:numId w:val="56"/>
        </w:numPr>
        <w:tabs>
          <w:tab w:val="left" w:pos="4080"/>
        </w:tabs>
        <w:kinsoku w:val="0"/>
        <w:overflowPunct w:val="0"/>
        <w:ind w:hanging="721"/>
        <w:rPr>
          <w:spacing w:val="-2"/>
        </w:rPr>
      </w:pPr>
      <w:r>
        <w:t>Pay</w:t>
      </w:r>
      <w:r>
        <w:rPr>
          <w:spacing w:val="-1"/>
        </w:rPr>
        <w:t xml:space="preserve"> </w:t>
      </w:r>
      <w:r>
        <w:rPr>
          <w:spacing w:val="-2"/>
        </w:rPr>
        <w:t>management</w:t>
      </w:r>
    </w:p>
    <w:p w14:paraId="45B8CD8D" w14:textId="77777777" w:rsidR="00CF6564" w:rsidRDefault="00CF6564">
      <w:pPr>
        <w:pStyle w:val="ListParagraph"/>
        <w:numPr>
          <w:ilvl w:val="3"/>
          <w:numId w:val="56"/>
        </w:numPr>
        <w:tabs>
          <w:tab w:val="left" w:pos="4080"/>
        </w:tabs>
        <w:kinsoku w:val="0"/>
        <w:overflowPunct w:val="0"/>
        <w:rPr>
          <w:spacing w:val="-2"/>
        </w:rPr>
      </w:pPr>
      <w:r>
        <w:t>Line</w:t>
      </w:r>
      <w:r>
        <w:rPr>
          <w:spacing w:val="-5"/>
        </w:rPr>
        <w:t xml:space="preserve"> </w:t>
      </w:r>
      <w:r>
        <w:t>of</w:t>
      </w:r>
      <w:r>
        <w:rPr>
          <w:spacing w:val="-1"/>
        </w:rPr>
        <w:t xml:space="preserve"> </w:t>
      </w:r>
      <w:r>
        <w:t xml:space="preserve">duty </w:t>
      </w:r>
      <w:r>
        <w:rPr>
          <w:spacing w:val="-2"/>
        </w:rPr>
        <w:t>investigations</w:t>
      </w:r>
    </w:p>
    <w:p w14:paraId="5DB26E24" w14:textId="77777777" w:rsidR="00CF6564" w:rsidRDefault="00CF6564">
      <w:pPr>
        <w:pStyle w:val="ListParagraph"/>
        <w:numPr>
          <w:ilvl w:val="3"/>
          <w:numId w:val="56"/>
        </w:numPr>
        <w:tabs>
          <w:tab w:val="left" w:pos="4080"/>
        </w:tabs>
        <w:kinsoku w:val="0"/>
        <w:overflowPunct w:val="0"/>
        <w:ind w:hanging="721"/>
        <w:rPr>
          <w:spacing w:val="-2"/>
        </w:rPr>
      </w:pPr>
      <w:r>
        <w:t>Internal</w:t>
      </w:r>
      <w:r>
        <w:rPr>
          <w:spacing w:val="-9"/>
        </w:rPr>
        <w:t xml:space="preserve"> </w:t>
      </w:r>
      <w:r>
        <w:rPr>
          <w:spacing w:val="-2"/>
        </w:rPr>
        <w:t>security</w:t>
      </w:r>
    </w:p>
    <w:p w14:paraId="79F93FE4" w14:textId="063C9B49" w:rsidR="00CF6564" w:rsidRPr="00F84A77" w:rsidRDefault="00CF6564">
      <w:pPr>
        <w:pStyle w:val="ListParagraph"/>
        <w:numPr>
          <w:ilvl w:val="2"/>
          <w:numId w:val="56"/>
        </w:numPr>
        <w:tabs>
          <w:tab w:val="left" w:pos="3360"/>
        </w:tabs>
        <w:kinsoku w:val="0"/>
        <w:overflowPunct w:val="0"/>
        <w:spacing w:before="6"/>
        <w:ind w:hanging="721"/>
        <w:rPr>
          <w:sz w:val="18"/>
          <w:szCs w:val="18"/>
        </w:rPr>
      </w:pPr>
      <w:r>
        <w:t>Liaison</w:t>
      </w:r>
      <w:r w:rsidRPr="00F84A77">
        <w:rPr>
          <w:spacing w:val="-5"/>
        </w:rPr>
        <w:t xml:space="preserve"> </w:t>
      </w:r>
      <w:r w:rsidRPr="00F84A77">
        <w:rPr>
          <w:spacing w:val="-2"/>
        </w:rPr>
        <w:t>Roles</w:t>
      </w:r>
    </w:p>
    <w:p w14:paraId="6A15099B" w14:textId="77777777" w:rsidR="00CF6564" w:rsidRDefault="00CF6564">
      <w:pPr>
        <w:pStyle w:val="ListParagraph"/>
        <w:numPr>
          <w:ilvl w:val="3"/>
          <w:numId w:val="56"/>
        </w:numPr>
        <w:tabs>
          <w:tab w:val="left" w:pos="4080"/>
        </w:tabs>
        <w:kinsoku w:val="0"/>
        <w:overflowPunct w:val="0"/>
        <w:spacing w:before="90"/>
        <w:ind w:left="4079" w:right="892"/>
        <w:jc w:val="both"/>
        <w:rPr>
          <w:spacing w:val="-2"/>
        </w:rPr>
      </w:pPr>
      <w:r>
        <w:t>A</w:t>
      </w:r>
      <w:r>
        <w:rPr>
          <w:spacing w:val="-15"/>
        </w:rPr>
        <w:t xml:space="preserve"> </w:t>
      </w:r>
      <w:r>
        <w:t>liaison</w:t>
      </w:r>
      <w:r>
        <w:rPr>
          <w:spacing w:val="-9"/>
        </w:rPr>
        <w:t xml:space="preserve"> </w:t>
      </w:r>
      <w:r>
        <w:t>team</w:t>
      </w:r>
      <w:r>
        <w:rPr>
          <w:spacing w:val="-3"/>
        </w:rPr>
        <w:t xml:space="preserve"> </w:t>
      </w:r>
      <w:r>
        <w:t>from</w:t>
      </w:r>
      <w:r>
        <w:rPr>
          <w:spacing w:val="-3"/>
        </w:rPr>
        <w:t xml:space="preserve"> </w:t>
      </w:r>
      <w:r>
        <w:t>the</w:t>
      </w:r>
      <w:r>
        <w:rPr>
          <w:spacing w:val="-14"/>
        </w:rPr>
        <w:t xml:space="preserve"> </w:t>
      </w:r>
      <w:r>
        <w:t>WVNG</w:t>
      </w:r>
      <w:r>
        <w:rPr>
          <w:spacing w:val="-6"/>
        </w:rPr>
        <w:t xml:space="preserve"> </w:t>
      </w:r>
      <w:r>
        <w:t>is</w:t>
      </w:r>
      <w:r>
        <w:rPr>
          <w:spacing w:val="-6"/>
        </w:rPr>
        <w:t xml:space="preserve"> </w:t>
      </w:r>
      <w:r>
        <w:t>available</w:t>
      </w:r>
      <w:r>
        <w:rPr>
          <w:spacing w:val="-7"/>
        </w:rPr>
        <w:t xml:space="preserve"> </w:t>
      </w:r>
      <w:r>
        <w:t>to</w:t>
      </w:r>
      <w:r>
        <w:rPr>
          <w:spacing w:val="-6"/>
        </w:rPr>
        <w:t xml:space="preserve"> </w:t>
      </w:r>
      <w:r>
        <w:t>the</w:t>
      </w:r>
      <w:r>
        <w:rPr>
          <w:spacing w:val="-7"/>
        </w:rPr>
        <w:t xml:space="preserve"> </w:t>
      </w:r>
      <w:r>
        <w:t>SEOC</w:t>
      </w:r>
      <w:r>
        <w:rPr>
          <w:spacing w:val="-3"/>
        </w:rPr>
        <w:t xml:space="preserve"> </w:t>
      </w:r>
      <w:r>
        <w:t>on request of the WVEMD Director. WVNG liaison officers assigned to duty in the SEOC serve as a point of contact representing</w:t>
      </w:r>
      <w:r>
        <w:rPr>
          <w:spacing w:val="-9"/>
        </w:rPr>
        <w:t xml:space="preserve"> </w:t>
      </w:r>
      <w:r>
        <w:t>TAG</w:t>
      </w:r>
      <w:r>
        <w:rPr>
          <w:spacing w:val="-3"/>
        </w:rPr>
        <w:t xml:space="preserve"> </w:t>
      </w:r>
      <w:r>
        <w:t>of</w:t>
      </w:r>
      <w:r>
        <w:rPr>
          <w:spacing w:val="-3"/>
        </w:rPr>
        <w:t xml:space="preserve"> </w:t>
      </w:r>
      <w:r>
        <w:t>the</w:t>
      </w:r>
      <w:r>
        <w:rPr>
          <w:spacing w:val="-3"/>
        </w:rPr>
        <w:t xml:space="preserve"> </w:t>
      </w:r>
      <w:r>
        <w:t>WVNG.</w:t>
      </w:r>
      <w:r>
        <w:rPr>
          <w:spacing w:val="-7"/>
        </w:rPr>
        <w:t xml:space="preserve"> </w:t>
      </w:r>
      <w:r>
        <w:t>They</w:t>
      </w:r>
      <w:r>
        <w:rPr>
          <w:spacing w:val="-2"/>
        </w:rPr>
        <w:t xml:space="preserve"> </w:t>
      </w:r>
      <w:r>
        <w:t>serve</w:t>
      </w:r>
      <w:r>
        <w:rPr>
          <w:spacing w:val="-5"/>
        </w:rPr>
        <w:t xml:space="preserve"> </w:t>
      </w:r>
      <w:r>
        <w:t>as advisors</w:t>
      </w:r>
      <w:r>
        <w:rPr>
          <w:spacing w:val="-2"/>
        </w:rPr>
        <w:t xml:space="preserve"> </w:t>
      </w:r>
      <w:r>
        <w:t xml:space="preserve">on military capabilities and limitations to the SEOC staff. The liaison officers do not control troops nor have the authority to direct unit missions. Command and control rests with </w:t>
      </w:r>
      <w:r>
        <w:rPr>
          <w:spacing w:val="-2"/>
        </w:rPr>
        <w:t>TAG</w:t>
      </w:r>
      <w:r>
        <w:rPr>
          <w:spacing w:val="-10"/>
        </w:rPr>
        <w:t xml:space="preserve"> </w:t>
      </w:r>
      <w:r>
        <w:rPr>
          <w:spacing w:val="-2"/>
        </w:rPr>
        <w:t>and</w:t>
      </w:r>
      <w:r>
        <w:rPr>
          <w:spacing w:val="-5"/>
        </w:rPr>
        <w:t xml:space="preserve"> </w:t>
      </w:r>
      <w:r>
        <w:rPr>
          <w:spacing w:val="-2"/>
        </w:rPr>
        <w:t>orders</w:t>
      </w:r>
      <w:r>
        <w:rPr>
          <w:spacing w:val="-7"/>
        </w:rPr>
        <w:t xml:space="preserve"> </w:t>
      </w:r>
      <w:r>
        <w:rPr>
          <w:spacing w:val="-2"/>
        </w:rPr>
        <w:t>originating</w:t>
      </w:r>
      <w:r>
        <w:rPr>
          <w:spacing w:val="-7"/>
        </w:rPr>
        <w:t xml:space="preserve"> </w:t>
      </w:r>
      <w:r>
        <w:rPr>
          <w:spacing w:val="-2"/>
        </w:rPr>
        <w:t>from</w:t>
      </w:r>
      <w:r>
        <w:rPr>
          <w:spacing w:val="-7"/>
        </w:rPr>
        <w:t xml:space="preserve"> </w:t>
      </w:r>
      <w:r>
        <w:rPr>
          <w:spacing w:val="-2"/>
        </w:rPr>
        <w:t>the</w:t>
      </w:r>
      <w:r>
        <w:rPr>
          <w:spacing w:val="-10"/>
        </w:rPr>
        <w:t xml:space="preserve"> </w:t>
      </w:r>
      <w:r>
        <w:rPr>
          <w:spacing w:val="-2"/>
        </w:rPr>
        <w:t>WVNG’s</w:t>
      </w:r>
      <w:r>
        <w:rPr>
          <w:spacing w:val="-7"/>
        </w:rPr>
        <w:t xml:space="preserve"> </w:t>
      </w:r>
      <w:r>
        <w:rPr>
          <w:spacing w:val="-2"/>
        </w:rPr>
        <w:t>headquarters.</w:t>
      </w:r>
    </w:p>
    <w:p w14:paraId="441E8235" w14:textId="77777777" w:rsidR="00CF6564" w:rsidRDefault="00CF6564">
      <w:pPr>
        <w:pStyle w:val="ListParagraph"/>
        <w:numPr>
          <w:ilvl w:val="3"/>
          <w:numId w:val="56"/>
        </w:numPr>
        <w:tabs>
          <w:tab w:val="left" w:pos="4080"/>
        </w:tabs>
        <w:kinsoku w:val="0"/>
        <w:overflowPunct w:val="0"/>
        <w:spacing w:before="3"/>
        <w:ind w:left="4079" w:right="890"/>
        <w:jc w:val="both"/>
        <w:rPr>
          <w:spacing w:val="-2"/>
        </w:rPr>
      </w:pPr>
      <w:r>
        <w:rPr>
          <w:spacing w:val="-2"/>
        </w:rPr>
        <w:t>WVNG</w:t>
      </w:r>
      <w:r>
        <w:rPr>
          <w:spacing w:val="-13"/>
        </w:rPr>
        <w:t xml:space="preserve"> </w:t>
      </w:r>
      <w:r>
        <w:rPr>
          <w:spacing w:val="-2"/>
        </w:rPr>
        <w:t>Liaison</w:t>
      </w:r>
      <w:r>
        <w:rPr>
          <w:spacing w:val="-13"/>
        </w:rPr>
        <w:t xml:space="preserve"> </w:t>
      </w:r>
      <w:r>
        <w:rPr>
          <w:spacing w:val="-2"/>
        </w:rPr>
        <w:t>Officers</w:t>
      </w:r>
      <w:r>
        <w:rPr>
          <w:spacing w:val="-10"/>
        </w:rPr>
        <w:t xml:space="preserve"> </w:t>
      </w:r>
      <w:r>
        <w:rPr>
          <w:spacing w:val="-2"/>
        </w:rPr>
        <w:t>are</w:t>
      </w:r>
      <w:r>
        <w:rPr>
          <w:spacing w:val="-13"/>
        </w:rPr>
        <w:t xml:space="preserve"> </w:t>
      </w:r>
      <w:r>
        <w:rPr>
          <w:spacing w:val="-2"/>
        </w:rPr>
        <w:t>provided</w:t>
      </w:r>
      <w:r>
        <w:rPr>
          <w:spacing w:val="-13"/>
        </w:rPr>
        <w:t xml:space="preserve"> </w:t>
      </w:r>
      <w:r>
        <w:rPr>
          <w:spacing w:val="-2"/>
        </w:rPr>
        <w:t>to</w:t>
      </w:r>
      <w:r>
        <w:rPr>
          <w:spacing w:val="-13"/>
        </w:rPr>
        <w:t xml:space="preserve"> </w:t>
      </w:r>
      <w:r>
        <w:rPr>
          <w:spacing w:val="-2"/>
        </w:rPr>
        <w:t>the</w:t>
      </w:r>
      <w:r>
        <w:rPr>
          <w:spacing w:val="-13"/>
        </w:rPr>
        <w:t xml:space="preserve"> </w:t>
      </w:r>
      <w:r>
        <w:rPr>
          <w:spacing w:val="-2"/>
        </w:rPr>
        <w:t>affected</w:t>
      </w:r>
      <w:r>
        <w:rPr>
          <w:spacing w:val="-13"/>
        </w:rPr>
        <w:t xml:space="preserve"> </w:t>
      </w:r>
      <w:r>
        <w:rPr>
          <w:spacing w:val="-2"/>
        </w:rPr>
        <w:t>areas</w:t>
      </w:r>
      <w:r>
        <w:rPr>
          <w:spacing w:val="5"/>
        </w:rPr>
        <w:t xml:space="preserve"> </w:t>
      </w:r>
      <w:r>
        <w:rPr>
          <w:spacing w:val="-2"/>
        </w:rPr>
        <w:t xml:space="preserve">on </w:t>
      </w:r>
      <w:r>
        <w:t xml:space="preserve">request from the WVEMD Director. Liaisons officers assigned to duty in the local EOCs are to act as a line of </w:t>
      </w:r>
      <w:r>
        <w:lastRenderedPageBreak/>
        <w:t>communications with SEOC and the WVNG to serve as advisors on military capabilities and limitations to local civilian</w:t>
      </w:r>
      <w:r>
        <w:rPr>
          <w:spacing w:val="-15"/>
        </w:rPr>
        <w:t xml:space="preserve"> </w:t>
      </w:r>
      <w:r>
        <w:t>authorities.</w:t>
      </w:r>
      <w:r>
        <w:rPr>
          <w:spacing w:val="-15"/>
        </w:rPr>
        <w:t xml:space="preserve"> </w:t>
      </w:r>
      <w:r>
        <w:t>The</w:t>
      </w:r>
      <w:r>
        <w:rPr>
          <w:spacing w:val="-15"/>
        </w:rPr>
        <w:t xml:space="preserve"> </w:t>
      </w:r>
      <w:r>
        <w:t>liaison</w:t>
      </w:r>
      <w:r>
        <w:rPr>
          <w:spacing w:val="-15"/>
        </w:rPr>
        <w:t xml:space="preserve"> </w:t>
      </w:r>
      <w:r>
        <w:t>officers</w:t>
      </w:r>
      <w:r>
        <w:rPr>
          <w:spacing w:val="-15"/>
        </w:rPr>
        <w:t xml:space="preserve"> </w:t>
      </w:r>
      <w:r>
        <w:t>do</w:t>
      </w:r>
      <w:r>
        <w:rPr>
          <w:spacing w:val="-15"/>
        </w:rPr>
        <w:t xml:space="preserve"> </w:t>
      </w:r>
      <w:r>
        <w:t>not</w:t>
      </w:r>
      <w:r>
        <w:rPr>
          <w:spacing w:val="-15"/>
        </w:rPr>
        <w:t xml:space="preserve"> </w:t>
      </w:r>
      <w:r>
        <w:t>control</w:t>
      </w:r>
      <w:r>
        <w:rPr>
          <w:spacing w:val="-15"/>
        </w:rPr>
        <w:t xml:space="preserve"> </w:t>
      </w:r>
      <w:r>
        <w:t>or</w:t>
      </w:r>
      <w:r>
        <w:rPr>
          <w:spacing w:val="-15"/>
        </w:rPr>
        <w:t xml:space="preserve"> </w:t>
      </w:r>
      <w:r>
        <w:t xml:space="preserve">task </w:t>
      </w:r>
      <w:r>
        <w:rPr>
          <w:spacing w:val="-2"/>
        </w:rPr>
        <w:t>troops.</w:t>
      </w:r>
    </w:p>
    <w:p w14:paraId="6176119B" w14:textId="77777777" w:rsidR="00CF6564" w:rsidRDefault="00CF6564">
      <w:pPr>
        <w:pStyle w:val="ListParagraph"/>
        <w:numPr>
          <w:ilvl w:val="3"/>
          <w:numId w:val="56"/>
        </w:numPr>
        <w:tabs>
          <w:tab w:val="left" w:pos="4080"/>
        </w:tabs>
        <w:kinsoku w:val="0"/>
        <w:overflowPunct w:val="0"/>
        <w:spacing w:before="3"/>
        <w:ind w:left="4079" w:right="890"/>
        <w:jc w:val="both"/>
        <w:rPr>
          <w:spacing w:val="-2"/>
        </w:rPr>
        <w:sectPr w:rsidR="00CF6564" w:rsidSect="00EC066F">
          <w:type w:val="continuous"/>
          <w:pgSz w:w="12240" w:h="15840"/>
          <w:pgMar w:top="1440" w:right="720" w:bottom="1440" w:left="720" w:header="720" w:footer="720" w:gutter="0"/>
          <w:cols w:space="720"/>
          <w:noEndnote/>
        </w:sectPr>
      </w:pPr>
    </w:p>
    <w:p w14:paraId="098E45CC" w14:textId="77777777" w:rsidR="00CF6564" w:rsidRDefault="00CF6564">
      <w:pPr>
        <w:pStyle w:val="BodyText"/>
        <w:kinsoku w:val="0"/>
        <w:overflowPunct w:val="0"/>
        <w:spacing w:before="6"/>
        <w:rPr>
          <w:sz w:val="18"/>
          <w:szCs w:val="18"/>
        </w:rPr>
      </w:pPr>
    </w:p>
    <w:p w14:paraId="32185876" w14:textId="77777777" w:rsidR="00CF6564" w:rsidRDefault="00CF6564" w:rsidP="006C27AC">
      <w:pPr>
        <w:pStyle w:val="ListParagraph"/>
        <w:numPr>
          <w:ilvl w:val="0"/>
          <w:numId w:val="219"/>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6B0666EE" w14:textId="77777777" w:rsidR="00CF6564" w:rsidRDefault="00CF6564">
      <w:pPr>
        <w:pStyle w:val="BodyText"/>
        <w:kinsoku w:val="0"/>
        <w:overflowPunct w:val="0"/>
        <w:spacing w:before="2"/>
        <w:rPr>
          <w:b/>
          <w:bCs/>
          <w:sz w:val="21"/>
          <w:szCs w:val="21"/>
        </w:rPr>
      </w:pPr>
    </w:p>
    <w:tbl>
      <w:tblPr>
        <w:tblW w:w="0" w:type="auto"/>
        <w:tblInd w:w="600" w:type="dxa"/>
        <w:tblLayout w:type="fixed"/>
        <w:tblCellMar>
          <w:left w:w="0" w:type="dxa"/>
          <w:right w:w="0" w:type="dxa"/>
        </w:tblCellMar>
        <w:tblLook w:val="0000" w:firstRow="0" w:lastRow="0" w:firstColumn="0" w:lastColumn="0" w:noHBand="0" w:noVBand="0"/>
      </w:tblPr>
      <w:tblGrid>
        <w:gridCol w:w="2245"/>
        <w:gridCol w:w="1440"/>
        <w:gridCol w:w="5039"/>
      </w:tblGrid>
      <w:tr w:rsidR="007E0F67" w14:paraId="7BFA822E" w14:textId="77777777">
        <w:trPr>
          <w:trHeight w:val="587"/>
        </w:trPr>
        <w:tc>
          <w:tcPr>
            <w:tcW w:w="2245" w:type="dxa"/>
            <w:tcBorders>
              <w:top w:val="single" w:sz="24" w:space="0" w:color="000000"/>
              <w:left w:val="single" w:sz="24" w:space="0" w:color="000000"/>
              <w:bottom w:val="none" w:sz="6" w:space="0" w:color="auto"/>
              <w:right w:val="single" w:sz="6" w:space="0" w:color="000000"/>
            </w:tcBorders>
            <w:shd w:val="clear" w:color="auto" w:fill="D0CECE"/>
          </w:tcPr>
          <w:p w14:paraId="6FA79DE9" w14:textId="77777777" w:rsidR="00CF6564" w:rsidRDefault="00CF6564">
            <w:pPr>
              <w:pStyle w:val="TableParagraph"/>
              <w:kinsoku w:val="0"/>
              <w:overflowPunct w:val="0"/>
              <w:spacing w:before="148"/>
              <w:ind w:left="221"/>
              <w:rPr>
                <w:spacing w:val="-2"/>
              </w:rPr>
            </w:pPr>
            <w:r>
              <w:rPr>
                <w:spacing w:val="-2"/>
              </w:rPr>
              <w:t>Supporting</w:t>
            </w:r>
            <w:r>
              <w:rPr>
                <w:spacing w:val="-3"/>
              </w:rPr>
              <w:t xml:space="preserve"> </w:t>
            </w:r>
            <w:r>
              <w:rPr>
                <w:spacing w:val="-2"/>
              </w:rPr>
              <w:t>Agency</w:t>
            </w:r>
          </w:p>
        </w:tc>
        <w:tc>
          <w:tcPr>
            <w:tcW w:w="1440" w:type="dxa"/>
            <w:tcBorders>
              <w:top w:val="single" w:sz="24" w:space="0" w:color="000000"/>
              <w:left w:val="single" w:sz="6" w:space="0" w:color="000000"/>
              <w:bottom w:val="none" w:sz="6" w:space="0" w:color="auto"/>
              <w:right w:val="single" w:sz="6" w:space="0" w:color="000000"/>
            </w:tcBorders>
            <w:shd w:val="clear" w:color="auto" w:fill="D0CECE"/>
          </w:tcPr>
          <w:p w14:paraId="0C61F1C1" w14:textId="77777777" w:rsidR="00CF6564" w:rsidRDefault="00CF6564">
            <w:pPr>
              <w:pStyle w:val="TableParagraph"/>
              <w:kinsoku w:val="0"/>
              <w:overflowPunct w:val="0"/>
              <w:spacing w:before="148"/>
              <w:ind w:left="317"/>
              <w:rPr>
                <w:spacing w:val="-2"/>
              </w:rPr>
            </w:pPr>
            <w:r>
              <w:rPr>
                <w:spacing w:val="-2"/>
              </w:rPr>
              <w:t>Acronym</w:t>
            </w:r>
          </w:p>
        </w:tc>
        <w:tc>
          <w:tcPr>
            <w:tcW w:w="5039" w:type="dxa"/>
            <w:tcBorders>
              <w:top w:val="single" w:sz="24" w:space="0" w:color="000000"/>
              <w:left w:val="single" w:sz="6" w:space="0" w:color="000000"/>
              <w:bottom w:val="none" w:sz="6" w:space="0" w:color="auto"/>
              <w:right w:val="single" w:sz="24" w:space="0" w:color="000000"/>
            </w:tcBorders>
            <w:shd w:val="clear" w:color="auto" w:fill="D0CECE"/>
          </w:tcPr>
          <w:p w14:paraId="24842134" w14:textId="77777777" w:rsidR="00CF6564" w:rsidRDefault="00CF6564">
            <w:pPr>
              <w:pStyle w:val="TableParagraph"/>
              <w:kinsoku w:val="0"/>
              <w:overflowPunct w:val="0"/>
              <w:spacing w:before="148"/>
              <w:ind w:left="1800" w:right="1659"/>
              <w:jc w:val="center"/>
              <w:rPr>
                <w:spacing w:val="-2"/>
              </w:rPr>
            </w:pPr>
            <w:r>
              <w:rPr>
                <w:spacing w:val="-2"/>
              </w:rPr>
              <w:t>Responsibilities</w:t>
            </w:r>
          </w:p>
        </w:tc>
      </w:tr>
      <w:tr w:rsidR="007E0F67" w14:paraId="125C99DA" w14:textId="77777777">
        <w:trPr>
          <w:trHeight w:val="2123"/>
        </w:trPr>
        <w:tc>
          <w:tcPr>
            <w:tcW w:w="2245" w:type="dxa"/>
            <w:tcBorders>
              <w:top w:val="none" w:sz="6" w:space="0" w:color="auto"/>
              <w:left w:val="single" w:sz="24" w:space="0" w:color="000000"/>
              <w:bottom w:val="single" w:sz="6" w:space="0" w:color="000000"/>
              <w:right w:val="single" w:sz="6" w:space="0" w:color="000000"/>
            </w:tcBorders>
            <w:shd w:val="clear" w:color="auto" w:fill="EBF6F8"/>
          </w:tcPr>
          <w:p w14:paraId="54612B0D" w14:textId="77777777" w:rsidR="00CF6564" w:rsidRDefault="00CF6564">
            <w:pPr>
              <w:pStyle w:val="TableParagraph"/>
              <w:kinsoku w:val="0"/>
              <w:overflowPunct w:val="0"/>
              <w:spacing w:before="25"/>
              <w:ind w:left="101"/>
              <w:rPr>
                <w:spacing w:val="-2"/>
              </w:rPr>
            </w:pPr>
            <w:r>
              <w:t>Governor’s</w:t>
            </w:r>
            <w:r>
              <w:rPr>
                <w:spacing w:val="-10"/>
              </w:rPr>
              <w:t xml:space="preserve"> </w:t>
            </w:r>
            <w:r>
              <w:rPr>
                <w:spacing w:val="-2"/>
              </w:rPr>
              <w:t>Office</w:t>
            </w:r>
          </w:p>
        </w:tc>
        <w:tc>
          <w:tcPr>
            <w:tcW w:w="1440" w:type="dxa"/>
            <w:tcBorders>
              <w:top w:val="none" w:sz="6" w:space="0" w:color="auto"/>
              <w:left w:val="single" w:sz="6" w:space="0" w:color="000000"/>
              <w:bottom w:val="single" w:sz="6" w:space="0" w:color="000000"/>
              <w:right w:val="single" w:sz="6" w:space="0" w:color="000000"/>
            </w:tcBorders>
            <w:shd w:val="clear" w:color="auto" w:fill="DEEBF6"/>
          </w:tcPr>
          <w:p w14:paraId="2EBD73CE" w14:textId="77777777" w:rsidR="00CF6564" w:rsidRDefault="00CF6564">
            <w:pPr>
              <w:pStyle w:val="TableParagraph"/>
              <w:kinsoku w:val="0"/>
              <w:overflowPunct w:val="0"/>
              <w:spacing w:before="25"/>
              <w:ind w:left="123"/>
              <w:rPr>
                <w:spacing w:val="-5"/>
              </w:rPr>
            </w:pPr>
            <w:r>
              <w:rPr>
                <w:spacing w:val="-5"/>
              </w:rPr>
              <w:t>GO</w:t>
            </w:r>
          </w:p>
        </w:tc>
        <w:tc>
          <w:tcPr>
            <w:tcW w:w="5039" w:type="dxa"/>
            <w:tcBorders>
              <w:top w:val="none" w:sz="6" w:space="0" w:color="auto"/>
              <w:left w:val="single" w:sz="6" w:space="0" w:color="000000"/>
              <w:bottom w:val="single" w:sz="6" w:space="0" w:color="000000"/>
              <w:right w:val="single" w:sz="24" w:space="0" w:color="000000"/>
            </w:tcBorders>
            <w:shd w:val="clear" w:color="auto" w:fill="E0EDD9"/>
          </w:tcPr>
          <w:p w14:paraId="351076C2" w14:textId="77777777" w:rsidR="00CF6564" w:rsidRDefault="00CF6564">
            <w:pPr>
              <w:pStyle w:val="TableParagraph"/>
              <w:numPr>
                <w:ilvl w:val="0"/>
                <w:numId w:val="55"/>
              </w:numPr>
              <w:tabs>
                <w:tab w:val="left" w:pos="844"/>
              </w:tabs>
              <w:kinsoku w:val="0"/>
              <w:overflowPunct w:val="0"/>
              <w:spacing w:before="37" w:line="230" w:lineRule="auto"/>
              <w:ind w:right="199"/>
            </w:pPr>
            <w:r>
              <w:t>Issue executive order authorizing the activation</w:t>
            </w:r>
            <w:r>
              <w:rPr>
                <w:spacing w:val="-15"/>
              </w:rPr>
              <w:t xml:space="preserve"> </w:t>
            </w:r>
            <w:r>
              <w:t>of</w:t>
            </w:r>
            <w:r>
              <w:rPr>
                <w:spacing w:val="-15"/>
              </w:rPr>
              <w:t xml:space="preserve"> </w:t>
            </w:r>
            <w:r>
              <w:t>the</w:t>
            </w:r>
            <w:r>
              <w:rPr>
                <w:spacing w:val="-15"/>
              </w:rPr>
              <w:t xml:space="preserve"> </w:t>
            </w:r>
            <w:r>
              <w:t>WVNG</w:t>
            </w:r>
            <w:r>
              <w:rPr>
                <w:spacing w:val="-15"/>
              </w:rPr>
              <w:t xml:space="preserve"> </w:t>
            </w:r>
            <w:r>
              <w:t>in</w:t>
            </w:r>
            <w:r>
              <w:rPr>
                <w:spacing w:val="-15"/>
              </w:rPr>
              <w:t xml:space="preserve"> </w:t>
            </w:r>
            <w:r>
              <w:t>an</w:t>
            </w:r>
            <w:r>
              <w:rPr>
                <w:spacing w:val="-15"/>
              </w:rPr>
              <w:t xml:space="preserve"> </w:t>
            </w:r>
            <w:r>
              <w:t>emergency response capacity.</w:t>
            </w:r>
          </w:p>
          <w:p w14:paraId="53A8D0E9" w14:textId="77777777" w:rsidR="00CF6564" w:rsidRDefault="00CF6564">
            <w:pPr>
              <w:pStyle w:val="TableParagraph"/>
              <w:numPr>
                <w:ilvl w:val="0"/>
                <w:numId w:val="55"/>
              </w:numPr>
              <w:tabs>
                <w:tab w:val="left" w:pos="844"/>
              </w:tabs>
              <w:kinsoku w:val="0"/>
              <w:overflowPunct w:val="0"/>
              <w:spacing w:before="17" w:line="220" w:lineRule="auto"/>
              <w:ind w:right="736"/>
            </w:pPr>
            <w:r>
              <w:rPr>
                <w:spacing w:val="-2"/>
              </w:rPr>
              <w:t>Provide</w:t>
            </w:r>
            <w:r>
              <w:rPr>
                <w:spacing w:val="-7"/>
              </w:rPr>
              <w:t xml:space="preserve"> </w:t>
            </w:r>
            <w:r>
              <w:rPr>
                <w:spacing w:val="-2"/>
              </w:rPr>
              <w:t xml:space="preserve">direction, coordination, and </w:t>
            </w:r>
            <w:r>
              <w:t>oversight as required.</w:t>
            </w:r>
          </w:p>
          <w:p w14:paraId="0E634BB8" w14:textId="77777777" w:rsidR="00CF6564" w:rsidRDefault="00CF6564">
            <w:pPr>
              <w:pStyle w:val="TableParagraph"/>
              <w:numPr>
                <w:ilvl w:val="0"/>
                <w:numId w:val="55"/>
              </w:numPr>
              <w:tabs>
                <w:tab w:val="left" w:pos="844"/>
              </w:tabs>
              <w:kinsoku w:val="0"/>
              <w:overflowPunct w:val="0"/>
              <w:spacing w:before="21" w:line="220" w:lineRule="auto"/>
              <w:ind w:right="760"/>
            </w:pPr>
            <w:r>
              <w:t>Establish</w:t>
            </w:r>
            <w:r>
              <w:rPr>
                <w:spacing w:val="-15"/>
              </w:rPr>
              <w:t xml:space="preserve"> </w:t>
            </w:r>
            <w:r>
              <w:t>and</w:t>
            </w:r>
            <w:r>
              <w:rPr>
                <w:spacing w:val="-15"/>
              </w:rPr>
              <w:t xml:space="preserve"> </w:t>
            </w:r>
            <w:r>
              <w:t>issue</w:t>
            </w:r>
            <w:r>
              <w:rPr>
                <w:spacing w:val="-15"/>
              </w:rPr>
              <w:t xml:space="preserve"> </w:t>
            </w:r>
            <w:r>
              <w:t>SAD</w:t>
            </w:r>
            <w:r>
              <w:rPr>
                <w:spacing w:val="-15"/>
              </w:rPr>
              <w:t xml:space="preserve"> </w:t>
            </w:r>
            <w:r>
              <w:t>authorized strength limits.</w:t>
            </w:r>
          </w:p>
        </w:tc>
      </w:tr>
      <w:tr w:rsidR="007E0F67" w14:paraId="72E7A7BF" w14:textId="77777777">
        <w:trPr>
          <w:trHeight w:val="731"/>
        </w:trPr>
        <w:tc>
          <w:tcPr>
            <w:tcW w:w="2245" w:type="dxa"/>
            <w:tcBorders>
              <w:top w:val="single" w:sz="6" w:space="0" w:color="000000"/>
              <w:left w:val="single" w:sz="24" w:space="0" w:color="000000"/>
              <w:bottom w:val="single" w:sz="6" w:space="0" w:color="000000"/>
              <w:right w:val="single" w:sz="6" w:space="0" w:color="000000"/>
            </w:tcBorders>
            <w:shd w:val="clear" w:color="auto" w:fill="EBF6F8"/>
          </w:tcPr>
          <w:p w14:paraId="05870908" w14:textId="77777777" w:rsidR="00CF6564" w:rsidRDefault="00CF6564">
            <w:pPr>
              <w:pStyle w:val="TableParagraph"/>
              <w:kinsoku w:val="0"/>
              <w:overflowPunct w:val="0"/>
              <w:spacing w:before="25"/>
              <w:ind w:left="101"/>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28721A4D" w14:textId="77777777" w:rsidR="00CF6564" w:rsidRDefault="00CF6564">
            <w:pPr>
              <w:pStyle w:val="TableParagraph"/>
              <w:kinsoku w:val="0"/>
              <w:overflowPunct w:val="0"/>
              <w:spacing w:before="25"/>
              <w:ind w:left="123"/>
              <w:rPr>
                <w:spacing w:val="-2"/>
              </w:rPr>
            </w:pPr>
            <w:r>
              <w:rPr>
                <w:spacing w:val="-2"/>
              </w:rPr>
              <w:t>WVDHS</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3C67BDC3" w14:textId="77777777" w:rsidR="00CF6564" w:rsidRDefault="00CF6564">
            <w:pPr>
              <w:pStyle w:val="TableParagraph"/>
              <w:numPr>
                <w:ilvl w:val="0"/>
                <w:numId w:val="54"/>
              </w:numPr>
              <w:tabs>
                <w:tab w:val="left" w:pos="844"/>
              </w:tabs>
              <w:kinsoku w:val="0"/>
              <w:overflowPunct w:val="0"/>
              <w:spacing w:before="44" w:line="220" w:lineRule="auto"/>
              <w:ind w:right="736"/>
            </w:pPr>
            <w:r>
              <w:rPr>
                <w:spacing w:val="-2"/>
              </w:rPr>
              <w:t>Provide</w:t>
            </w:r>
            <w:r>
              <w:rPr>
                <w:spacing w:val="-7"/>
              </w:rPr>
              <w:t xml:space="preserve"> </w:t>
            </w:r>
            <w:r>
              <w:rPr>
                <w:spacing w:val="-2"/>
              </w:rPr>
              <w:t xml:space="preserve">direction, coordination, and </w:t>
            </w:r>
            <w:r>
              <w:t>oversight as required.</w:t>
            </w:r>
          </w:p>
        </w:tc>
      </w:tr>
      <w:tr w:rsidR="007E0F67" w14:paraId="6FC0B7B7" w14:textId="77777777">
        <w:trPr>
          <w:trHeight w:val="1290"/>
        </w:trPr>
        <w:tc>
          <w:tcPr>
            <w:tcW w:w="2245" w:type="dxa"/>
            <w:tcBorders>
              <w:top w:val="single" w:sz="6" w:space="0" w:color="000000"/>
              <w:left w:val="single" w:sz="24" w:space="0" w:color="000000"/>
              <w:bottom w:val="single" w:sz="6" w:space="0" w:color="000000"/>
              <w:right w:val="single" w:sz="6" w:space="0" w:color="000000"/>
            </w:tcBorders>
            <w:shd w:val="clear" w:color="auto" w:fill="EBF6F8"/>
          </w:tcPr>
          <w:p w14:paraId="3C1B3649" w14:textId="77777777" w:rsidR="00CF6564" w:rsidRDefault="00CF6564">
            <w:pPr>
              <w:pStyle w:val="TableParagraph"/>
              <w:kinsoku w:val="0"/>
              <w:overflowPunct w:val="0"/>
              <w:spacing w:before="27"/>
              <w:ind w:left="101" w:right="82"/>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6" w:space="0" w:color="000000"/>
              <w:left w:val="single" w:sz="6" w:space="0" w:color="000000"/>
              <w:bottom w:val="single" w:sz="6" w:space="0" w:color="000000"/>
              <w:right w:val="single" w:sz="6" w:space="0" w:color="000000"/>
            </w:tcBorders>
            <w:shd w:val="clear" w:color="auto" w:fill="DEEBF6"/>
          </w:tcPr>
          <w:p w14:paraId="7AFE5792" w14:textId="77777777" w:rsidR="00CF6564" w:rsidRDefault="00CF6564">
            <w:pPr>
              <w:pStyle w:val="TableParagraph"/>
              <w:kinsoku w:val="0"/>
              <w:overflowPunct w:val="0"/>
              <w:spacing w:before="27"/>
              <w:ind w:left="123"/>
              <w:rPr>
                <w:spacing w:val="-2"/>
              </w:rPr>
            </w:pPr>
            <w:r>
              <w:rPr>
                <w:spacing w:val="-2"/>
              </w:rPr>
              <w:t>WVEMD</w:t>
            </w:r>
          </w:p>
        </w:tc>
        <w:tc>
          <w:tcPr>
            <w:tcW w:w="5039" w:type="dxa"/>
            <w:tcBorders>
              <w:top w:val="single" w:sz="6" w:space="0" w:color="000000"/>
              <w:left w:val="single" w:sz="6" w:space="0" w:color="000000"/>
              <w:bottom w:val="single" w:sz="6" w:space="0" w:color="000000"/>
              <w:right w:val="single" w:sz="24" w:space="0" w:color="000000"/>
            </w:tcBorders>
            <w:shd w:val="clear" w:color="auto" w:fill="E0EDD9"/>
          </w:tcPr>
          <w:p w14:paraId="0A728011" w14:textId="77777777" w:rsidR="00CF6564" w:rsidRDefault="00CF6564">
            <w:pPr>
              <w:pStyle w:val="TableParagraph"/>
              <w:numPr>
                <w:ilvl w:val="0"/>
                <w:numId w:val="53"/>
              </w:numPr>
              <w:tabs>
                <w:tab w:val="left" w:pos="844"/>
              </w:tabs>
              <w:kinsoku w:val="0"/>
              <w:overflowPunct w:val="0"/>
              <w:spacing w:before="44" w:line="220" w:lineRule="auto"/>
              <w:ind w:right="371"/>
            </w:pPr>
            <w:r>
              <w:rPr>
                <w:spacing w:val="-2"/>
              </w:rPr>
              <w:t>Coordinate</w:t>
            </w:r>
            <w:r>
              <w:rPr>
                <w:spacing w:val="-9"/>
              </w:rPr>
              <w:t xml:space="preserve"> </w:t>
            </w:r>
            <w:r>
              <w:rPr>
                <w:spacing w:val="-2"/>
              </w:rPr>
              <w:t>all</w:t>
            </w:r>
            <w:r>
              <w:rPr>
                <w:spacing w:val="-6"/>
              </w:rPr>
              <w:t xml:space="preserve"> </w:t>
            </w:r>
            <w:r>
              <w:rPr>
                <w:spacing w:val="-2"/>
              </w:rPr>
              <w:t>Emergency</w:t>
            </w:r>
            <w:r>
              <w:rPr>
                <w:spacing w:val="-7"/>
              </w:rPr>
              <w:t xml:space="preserve"> </w:t>
            </w:r>
            <w:r>
              <w:rPr>
                <w:spacing w:val="-2"/>
              </w:rPr>
              <w:t xml:space="preserve">Management </w:t>
            </w:r>
            <w:r>
              <w:t>response functions.</w:t>
            </w:r>
          </w:p>
          <w:p w14:paraId="65A7C1BF" w14:textId="77777777" w:rsidR="00CF6564" w:rsidRDefault="00CF6564">
            <w:pPr>
              <w:pStyle w:val="TableParagraph"/>
              <w:numPr>
                <w:ilvl w:val="0"/>
                <w:numId w:val="53"/>
              </w:numPr>
              <w:tabs>
                <w:tab w:val="left" w:pos="844"/>
              </w:tabs>
              <w:kinsoku w:val="0"/>
              <w:overflowPunct w:val="0"/>
              <w:spacing w:before="21" w:line="220" w:lineRule="auto"/>
              <w:ind w:right="723"/>
            </w:pPr>
            <w:r>
              <w:t>Receive,</w:t>
            </w:r>
            <w:r>
              <w:rPr>
                <w:spacing w:val="-15"/>
              </w:rPr>
              <w:t xml:space="preserve"> </w:t>
            </w:r>
            <w:r>
              <w:t>validate,</w:t>
            </w:r>
            <w:r>
              <w:rPr>
                <w:spacing w:val="-15"/>
              </w:rPr>
              <w:t xml:space="preserve"> </w:t>
            </w:r>
            <w:r>
              <w:t>and</w:t>
            </w:r>
            <w:r>
              <w:rPr>
                <w:spacing w:val="-15"/>
              </w:rPr>
              <w:t xml:space="preserve"> </w:t>
            </w:r>
            <w:r>
              <w:t>approve</w:t>
            </w:r>
            <w:r>
              <w:rPr>
                <w:spacing w:val="-15"/>
              </w:rPr>
              <w:t xml:space="preserve"> </w:t>
            </w:r>
            <w:r>
              <w:t>local requests for military assistance.</w:t>
            </w:r>
          </w:p>
        </w:tc>
      </w:tr>
      <w:tr w:rsidR="007E0F67" w14:paraId="2E5EC1E2" w14:textId="77777777">
        <w:trPr>
          <w:trHeight w:val="1274"/>
        </w:trPr>
        <w:tc>
          <w:tcPr>
            <w:tcW w:w="2245" w:type="dxa"/>
            <w:tcBorders>
              <w:top w:val="single" w:sz="6" w:space="0" w:color="000000"/>
              <w:left w:val="single" w:sz="24" w:space="0" w:color="000000"/>
              <w:bottom w:val="single" w:sz="24" w:space="0" w:color="000000"/>
              <w:right w:val="single" w:sz="6" w:space="0" w:color="000000"/>
            </w:tcBorders>
            <w:shd w:val="clear" w:color="auto" w:fill="EBF6F8"/>
          </w:tcPr>
          <w:p w14:paraId="4F54E6EF" w14:textId="77777777" w:rsidR="00CF6564" w:rsidRDefault="00CF6564">
            <w:pPr>
              <w:pStyle w:val="TableParagraph"/>
              <w:kinsoku w:val="0"/>
              <w:overflowPunct w:val="0"/>
              <w:spacing w:before="27"/>
              <w:ind w:left="101"/>
              <w:rPr>
                <w:spacing w:val="-4"/>
              </w:rPr>
            </w:pPr>
            <w:r>
              <w:t>WV</w:t>
            </w:r>
            <w:r>
              <w:rPr>
                <w:spacing w:val="-15"/>
              </w:rPr>
              <w:t xml:space="preserve"> </w:t>
            </w:r>
            <w:r>
              <w:t>National</w:t>
            </w:r>
            <w:r>
              <w:rPr>
                <w:spacing w:val="-2"/>
              </w:rPr>
              <w:t xml:space="preserve"> </w:t>
            </w:r>
            <w:r>
              <w:rPr>
                <w:spacing w:val="-4"/>
              </w:rPr>
              <w:t>Guard</w:t>
            </w:r>
          </w:p>
        </w:tc>
        <w:tc>
          <w:tcPr>
            <w:tcW w:w="1440" w:type="dxa"/>
            <w:tcBorders>
              <w:top w:val="single" w:sz="6" w:space="0" w:color="000000"/>
              <w:left w:val="single" w:sz="6" w:space="0" w:color="000000"/>
              <w:bottom w:val="single" w:sz="24" w:space="0" w:color="000000"/>
              <w:right w:val="single" w:sz="6" w:space="0" w:color="000000"/>
            </w:tcBorders>
            <w:shd w:val="clear" w:color="auto" w:fill="DEEBF6"/>
          </w:tcPr>
          <w:p w14:paraId="072C379E" w14:textId="77777777" w:rsidR="00CF6564" w:rsidRDefault="00CF6564">
            <w:pPr>
              <w:pStyle w:val="TableParagraph"/>
              <w:kinsoku w:val="0"/>
              <w:overflowPunct w:val="0"/>
              <w:spacing w:before="27"/>
              <w:ind w:left="123"/>
              <w:rPr>
                <w:spacing w:val="-4"/>
              </w:rPr>
            </w:pPr>
            <w:r>
              <w:rPr>
                <w:spacing w:val="-4"/>
              </w:rPr>
              <w:t>WVNG</w:t>
            </w:r>
          </w:p>
        </w:tc>
        <w:tc>
          <w:tcPr>
            <w:tcW w:w="5039" w:type="dxa"/>
            <w:tcBorders>
              <w:top w:val="single" w:sz="6" w:space="0" w:color="000000"/>
              <w:left w:val="single" w:sz="6" w:space="0" w:color="000000"/>
              <w:bottom w:val="single" w:sz="24" w:space="0" w:color="000000"/>
              <w:right w:val="single" w:sz="24" w:space="0" w:color="000000"/>
            </w:tcBorders>
            <w:shd w:val="clear" w:color="auto" w:fill="E0EDD9"/>
          </w:tcPr>
          <w:p w14:paraId="465E653D" w14:textId="77777777" w:rsidR="00CF6564" w:rsidRDefault="00CF6564">
            <w:pPr>
              <w:pStyle w:val="TableParagraph"/>
              <w:numPr>
                <w:ilvl w:val="0"/>
                <w:numId w:val="52"/>
              </w:numPr>
              <w:tabs>
                <w:tab w:val="left" w:pos="844"/>
              </w:tabs>
              <w:kinsoku w:val="0"/>
              <w:overflowPunct w:val="0"/>
              <w:spacing w:before="37" w:line="232" w:lineRule="auto"/>
              <w:ind w:right="300"/>
            </w:pPr>
            <w:r>
              <w:t>Provide trained and equipped units to protect</w:t>
            </w:r>
            <w:r>
              <w:rPr>
                <w:spacing w:val="-15"/>
              </w:rPr>
              <w:t xml:space="preserve"> </w:t>
            </w:r>
            <w:r>
              <w:t>life</w:t>
            </w:r>
            <w:r>
              <w:rPr>
                <w:spacing w:val="-15"/>
              </w:rPr>
              <w:t xml:space="preserve"> </w:t>
            </w:r>
            <w:r>
              <w:t>and</w:t>
            </w:r>
            <w:r>
              <w:rPr>
                <w:spacing w:val="-15"/>
              </w:rPr>
              <w:t xml:space="preserve"> </w:t>
            </w:r>
            <w:r>
              <w:t>property,</w:t>
            </w:r>
            <w:r>
              <w:rPr>
                <w:spacing w:val="-15"/>
              </w:rPr>
              <w:t xml:space="preserve"> </w:t>
            </w:r>
            <w:r>
              <w:t>and</w:t>
            </w:r>
            <w:r>
              <w:rPr>
                <w:spacing w:val="-15"/>
              </w:rPr>
              <w:t xml:space="preserve"> </w:t>
            </w:r>
            <w:r>
              <w:t>to</w:t>
            </w:r>
            <w:r>
              <w:rPr>
                <w:spacing w:val="-15"/>
              </w:rPr>
              <w:t xml:space="preserve"> </w:t>
            </w:r>
            <w:r>
              <w:t>preserve peace, order, and public safety when ordered by the governor.</w:t>
            </w:r>
          </w:p>
        </w:tc>
      </w:tr>
    </w:tbl>
    <w:p w14:paraId="0440C416"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43AF3052" w14:textId="77777777" w:rsidR="00CF6564" w:rsidRDefault="00CF6564">
      <w:pPr>
        <w:pStyle w:val="BodyText"/>
        <w:kinsoku w:val="0"/>
        <w:overflowPunct w:val="0"/>
        <w:spacing w:before="11"/>
        <w:rPr>
          <w:b/>
          <w:bCs/>
          <w:sz w:val="18"/>
          <w:szCs w:val="18"/>
        </w:rPr>
      </w:pPr>
    </w:p>
    <w:p w14:paraId="32DD99B3"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7A5E2EAE" w14:textId="77777777" w:rsidR="00CF6564" w:rsidRDefault="00CF6564">
      <w:pPr>
        <w:pStyle w:val="BodyText"/>
        <w:kinsoku w:val="0"/>
        <w:overflowPunct w:val="0"/>
        <w:rPr>
          <w:b/>
          <w:bCs/>
          <w:sz w:val="26"/>
          <w:szCs w:val="26"/>
        </w:rPr>
      </w:pPr>
    </w:p>
    <w:p w14:paraId="0A31D46E" w14:textId="77777777" w:rsidR="00CF6564" w:rsidRDefault="00CF6564">
      <w:pPr>
        <w:pStyle w:val="BodyText"/>
        <w:kinsoku w:val="0"/>
        <w:overflowPunct w:val="0"/>
        <w:spacing w:before="5"/>
        <w:rPr>
          <w:b/>
          <w:bCs/>
          <w:sz w:val="30"/>
          <w:szCs w:val="30"/>
        </w:rPr>
      </w:pPr>
    </w:p>
    <w:p w14:paraId="34AF4652" w14:textId="77777777" w:rsidR="00CF6564" w:rsidRDefault="00CF6564" w:rsidP="006C27AC">
      <w:pPr>
        <w:pStyle w:val="ListParagraph"/>
        <w:numPr>
          <w:ilvl w:val="0"/>
          <w:numId w:val="219"/>
        </w:numPr>
        <w:tabs>
          <w:tab w:val="left" w:pos="1200"/>
        </w:tabs>
        <w:kinsoku w:val="0"/>
        <w:overflowPunct w:val="0"/>
        <w:rPr>
          <w:b/>
          <w:bCs/>
          <w:smallCaps/>
          <w:spacing w:val="-2"/>
        </w:rPr>
      </w:pPr>
      <w:r>
        <w:rPr>
          <w:b/>
          <w:bCs/>
          <w:smallCaps/>
          <w:spacing w:val="-2"/>
        </w:rPr>
        <w:t>Authorities</w:t>
      </w:r>
    </w:p>
    <w:p w14:paraId="432980C5"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2A3DDC43"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781EB01D" w14:textId="77777777" w:rsidR="00CF6564" w:rsidRDefault="00CF6564">
      <w:pPr>
        <w:pStyle w:val="ListParagraph"/>
        <w:numPr>
          <w:ilvl w:val="0"/>
          <w:numId w:val="51"/>
        </w:numPr>
        <w:tabs>
          <w:tab w:val="left" w:pos="1920"/>
        </w:tabs>
        <w:kinsoku w:val="0"/>
        <w:overflowPunct w:val="0"/>
        <w:spacing w:before="90" w:line="242" w:lineRule="auto"/>
        <w:ind w:right="1140"/>
      </w:pPr>
      <w:r>
        <w:t>The</w:t>
      </w:r>
      <w:r>
        <w:rPr>
          <w:spacing w:val="-4"/>
        </w:rPr>
        <w:t xml:space="preserve"> </w:t>
      </w:r>
      <w:r>
        <w:t>Homeland</w:t>
      </w:r>
      <w:r>
        <w:rPr>
          <w:spacing w:val="-3"/>
        </w:rPr>
        <w:t xml:space="preserve"> </w:t>
      </w:r>
      <w:r>
        <w:t>Security</w:t>
      </w:r>
      <w:r>
        <w:rPr>
          <w:spacing w:val="-3"/>
        </w:rPr>
        <w:t xml:space="preserve"> </w:t>
      </w:r>
      <w:r>
        <w:t>Act</w:t>
      </w:r>
      <w:r>
        <w:rPr>
          <w:spacing w:val="-3"/>
        </w:rPr>
        <w:t xml:space="preserve"> </w:t>
      </w:r>
      <w:r>
        <w:t>of</w:t>
      </w:r>
      <w:r>
        <w:rPr>
          <w:spacing w:val="-4"/>
        </w:rPr>
        <w:t xml:space="preserve"> </w:t>
      </w:r>
      <w:r>
        <w:t>2002,</w:t>
      </w:r>
      <w:r>
        <w:rPr>
          <w:spacing w:val="-3"/>
        </w:rPr>
        <w:t xml:space="preserve"> </w:t>
      </w:r>
      <w:r>
        <w:t>Public</w:t>
      </w:r>
      <w:r>
        <w:rPr>
          <w:spacing w:val="-4"/>
        </w:rPr>
        <w:t xml:space="preserve"> </w:t>
      </w:r>
      <w:r>
        <w:t>Law</w:t>
      </w:r>
      <w:r>
        <w:rPr>
          <w:spacing w:val="-2"/>
        </w:rPr>
        <w:t xml:space="preserve"> </w:t>
      </w:r>
      <w:r>
        <w:t>107-296,</w:t>
      </w:r>
      <w:r>
        <w:rPr>
          <w:spacing w:val="-3"/>
        </w:rPr>
        <w:t xml:space="preserve"> </w:t>
      </w:r>
      <w:r>
        <w:t>6</w:t>
      </w:r>
      <w:r>
        <w:rPr>
          <w:spacing w:val="-3"/>
        </w:rPr>
        <w:t xml:space="preserve"> </w:t>
      </w:r>
      <w:r>
        <w:t>U.S.C.</w:t>
      </w:r>
      <w:r>
        <w:rPr>
          <w:spacing w:val="-3"/>
        </w:rPr>
        <w:t xml:space="preserve"> </w:t>
      </w:r>
      <w:r>
        <w:t>101</w:t>
      </w:r>
      <w:r>
        <w:rPr>
          <w:spacing w:val="-3"/>
        </w:rPr>
        <w:t xml:space="preserve"> </w:t>
      </w:r>
      <w:r>
        <w:t>et</w:t>
      </w:r>
      <w:r>
        <w:rPr>
          <w:spacing w:val="-3"/>
        </w:rPr>
        <w:t xml:space="preserve"> </w:t>
      </w:r>
      <w:r>
        <w:t>seq., November 25, 2003</w:t>
      </w:r>
    </w:p>
    <w:p w14:paraId="4C57351B" w14:textId="77777777" w:rsidR="00CF6564" w:rsidRDefault="00CF6564">
      <w:pPr>
        <w:pStyle w:val="BodyText"/>
        <w:kinsoku w:val="0"/>
        <w:overflowPunct w:val="0"/>
        <w:spacing w:before="7"/>
        <w:rPr>
          <w:sz w:val="20"/>
          <w:szCs w:val="20"/>
        </w:rPr>
      </w:pPr>
    </w:p>
    <w:p w14:paraId="489D2E4A" w14:textId="77777777" w:rsidR="00CF6564" w:rsidRDefault="00CF6564">
      <w:pPr>
        <w:pStyle w:val="ListParagraph"/>
        <w:numPr>
          <w:ilvl w:val="0"/>
          <w:numId w:val="51"/>
        </w:numPr>
        <w:tabs>
          <w:tab w:val="left" w:pos="1920"/>
        </w:tabs>
        <w:kinsoku w:val="0"/>
        <w:overflowPunct w:val="0"/>
        <w:ind w:left="1919" w:right="936"/>
      </w:pPr>
      <w:r>
        <w:t>The</w:t>
      </w:r>
      <w:r>
        <w:rPr>
          <w:spacing w:val="-16"/>
        </w:rPr>
        <w:t xml:space="preserve"> </w:t>
      </w:r>
      <w:r>
        <w:t>Robert</w:t>
      </w:r>
      <w:r>
        <w:rPr>
          <w:spacing w:val="-15"/>
        </w:rPr>
        <w:t xml:space="preserve"> </w:t>
      </w:r>
      <w:r>
        <w:t>T.</w:t>
      </w:r>
      <w:r>
        <w:rPr>
          <w:spacing w:val="-15"/>
        </w:rPr>
        <w:t xml:space="preserve"> </w:t>
      </w:r>
      <w:r>
        <w:t>Stafford</w:t>
      </w:r>
      <w:r>
        <w:rPr>
          <w:spacing w:val="-15"/>
        </w:rPr>
        <w:t xml:space="preserve"> </w:t>
      </w:r>
      <w:r>
        <w:t>Disaster</w:t>
      </w:r>
      <w:r>
        <w:rPr>
          <w:spacing w:val="-16"/>
        </w:rPr>
        <w:t xml:space="preserve"> </w:t>
      </w:r>
      <w:r>
        <w:t>Relief</w:t>
      </w:r>
      <w:r>
        <w:rPr>
          <w:spacing w:val="-16"/>
        </w:rPr>
        <w:t xml:space="preserve"> </w:t>
      </w:r>
      <w:r>
        <w:t>and</w:t>
      </w:r>
      <w:r>
        <w:rPr>
          <w:spacing w:val="-15"/>
        </w:rPr>
        <w:t xml:space="preserve"> </w:t>
      </w:r>
      <w:r>
        <w:t>Emergency</w:t>
      </w:r>
      <w:r>
        <w:rPr>
          <w:spacing w:val="-20"/>
        </w:rPr>
        <w:t xml:space="preserve"> </w:t>
      </w:r>
      <w:r>
        <w:t>Assistance</w:t>
      </w:r>
      <w:r>
        <w:rPr>
          <w:spacing w:val="-18"/>
        </w:rPr>
        <w:t xml:space="preserve"> </w:t>
      </w:r>
      <w:r>
        <w:t>Act,</w:t>
      </w:r>
      <w:r>
        <w:rPr>
          <w:spacing w:val="-15"/>
        </w:rPr>
        <w:t xml:space="preserve"> </w:t>
      </w:r>
      <w:r>
        <w:t>as</w:t>
      </w:r>
      <w:r>
        <w:rPr>
          <w:spacing w:val="-15"/>
        </w:rPr>
        <w:t xml:space="preserve"> </w:t>
      </w:r>
      <w:r>
        <w:t>amended, 42 U.S.C. 5121-5206</w:t>
      </w:r>
    </w:p>
    <w:p w14:paraId="5105B2C9" w14:textId="77777777" w:rsidR="00CF6564" w:rsidRDefault="00CF6564">
      <w:pPr>
        <w:pStyle w:val="BodyText"/>
        <w:kinsoku w:val="0"/>
        <w:overflowPunct w:val="0"/>
        <w:spacing w:before="10"/>
        <w:rPr>
          <w:sz w:val="20"/>
          <w:szCs w:val="20"/>
        </w:rPr>
      </w:pPr>
    </w:p>
    <w:p w14:paraId="62A8A40E" w14:textId="77777777" w:rsidR="00CF6564" w:rsidRDefault="00CF6564">
      <w:pPr>
        <w:pStyle w:val="ListParagraph"/>
        <w:numPr>
          <w:ilvl w:val="0"/>
          <w:numId w:val="51"/>
        </w:numPr>
        <w:tabs>
          <w:tab w:val="left" w:pos="1920"/>
        </w:tabs>
        <w:kinsoku w:val="0"/>
        <w:overflowPunct w:val="0"/>
        <w:rPr>
          <w:spacing w:val="-4"/>
        </w:rPr>
      </w:pPr>
      <w:r>
        <w:t>The</w:t>
      </w:r>
      <w:r>
        <w:rPr>
          <w:spacing w:val="-6"/>
        </w:rPr>
        <w:t xml:space="preserve"> </w:t>
      </w:r>
      <w:r>
        <w:t>Posse</w:t>
      </w:r>
      <w:r>
        <w:rPr>
          <w:spacing w:val="-5"/>
        </w:rPr>
        <w:t xml:space="preserve"> </w:t>
      </w:r>
      <w:r>
        <w:t>Comitatus</w:t>
      </w:r>
      <w:r>
        <w:rPr>
          <w:spacing w:val="-15"/>
        </w:rPr>
        <w:t xml:space="preserve"> </w:t>
      </w:r>
      <w:r>
        <w:t>Act,</w:t>
      </w:r>
      <w:r>
        <w:rPr>
          <w:spacing w:val="-1"/>
        </w:rPr>
        <w:t xml:space="preserve"> </w:t>
      </w:r>
      <w:r>
        <w:t>18</w:t>
      </w:r>
      <w:r>
        <w:rPr>
          <w:spacing w:val="-1"/>
        </w:rPr>
        <w:t xml:space="preserve"> </w:t>
      </w:r>
      <w:r>
        <w:t xml:space="preserve">U.S. </w:t>
      </w:r>
      <w:r>
        <w:rPr>
          <w:spacing w:val="-4"/>
        </w:rPr>
        <w:t>1385</w:t>
      </w:r>
    </w:p>
    <w:p w14:paraId="7AAAA185" w14:textId="77777777" w:rsidR="00CF6564" w:rsidRDefault="00CF6564">
      <w:pPr>
        <w:pStyle w:val="BodyText"/>
        <w:kinsoku w:val="0"/>
        <w:overflowPunct w:val="0"/>
        <w:spacing w:before="10"/>
        <w:rPr>
          <w:sz w:val="20"/>
          <w:szCs w:val="20"/>
        </w:rPr>
      </w:pPr>
    </w:p>
    <w:p w14:paraId="7F0375DB" w14:textId="77777777" w:rsidR="00CF6564" w:rsidRDefault="00CF6564">
      <w:pPr>
        <w:pStyle w:val="ListParagraph"/>
        <w:numPr>
          <w:ilvl w:val="0"/>
          <w:numId w:val="51"/>
        </w:numPr>
        <w:tabs>
          <w:tab w:val="left" w:pos="1920"/>
        </w:tabs>
        <w:kinsoku w:val="0"/>
        <w:overflowPunct w:val="0"/>
        <w:rPr>
          <w:spacing w:val="-4"/>
        </w:rPr>
      </w:pPr>
      <w:r>
        <w:t>The</w:t>
      </w:r>
      <w:r>
        <w:rPr>
          <w:spacing w:val="-8"/>
        </w:rPr>
        <w:t xml:space="preserve"> </w:t>
      </w:r>
      <w:r>
        <w:t>National</w:t>
      </w:r>
      <w:r>
        <w:rPr>
          <w:spacing w:val="-3"/>
        </w:rPr>
        <w:t xml:space="preserve"> </w:t>
      </w:r>
      <w:r>
        <w:t>Emergencies</w:t>
      </w:r>
      <w:r>
        <w:rPr>
          <w:spacing w:val="-15"/>
        </w:rPr>
        <w:t xml:space="preserve"> </w:t>
      </w:r>
      <w:r>
        <w:t>Act</w:t>
      </w:r>
      <w:r>
        <w:rPr>
          <w:spacing w:val="-1"/>
        </w:rPr>
        <w:t xml:space="preserve"> </w:t>
      </w:r>
      <w:r>
        <w:t>of</w:t>
      </w:r>
      <w:r>
        <w:rPr>
          <w:spacing w:val="-2"/>
        </w:rPr>
        <w:t xml:space="preserve"> </w:t>
      </w:r>
      <w:r>
        <w:t>1976,</w:t>
      </w:r>
      <w:r>
        <w:rPr>
          <w:spacing w:val="-1"/>
        </w:rPr>
        <w:t xml:space="preserve"> </w:t>
      </w:r>
      <w:r>
        <w:t>50</w:t>
      </w:r>
      <w:r>
        <w:rPr>
          <w:spacing w:val="-4"/>
        </w:rPr>
        <w:t xml:space="preserve"> </w:t>
      </w:r>
      <w:r>
        <w:t>U.S.C.</w:t>
      </w:r>
      <w:r>
        <w:rPr>
          <w:spacing w:val="-4"/>
        </w:rPr>
        <w:t xml:space="preserve"> </w:t>
      </w:r>
      <w:r>
        <w:t>1601</w:t>
      </w:r>
      <w:r>
        <w:rPr>
          <w:spacing w:val="-4"/>
        </w:rPr>
        <w:t xml:space="preserve"> </w:t>
      </w:r>
      <w:r>
        <w:t>et</w:t>
      </w:r>
      <w:r>
        <w:rPr>
          <w:spacing w:val="-1"/>
        </w:rPr>
        <w:t xml:space="preserve"> </w:t>
      </w:r>
      <w:r>
        <w:rPr>
          <w:spacing w:val="-4"/>
        </w:rPr>
        <w:t>seq.</w:t>
      </w:r>
    </w:p>
    <w:p w14:paraId="42CD4D37" w14:textId="77777777" w:rsidR="00CF6564" w:rsidRDefault="00CF6564">
      <w:pPr>
        <w:pStyle w:val="BodyText"/>
        <w:kinsoku w:val="0"/>
        <w:overflowPunct w:val="0"/>
        <w:spacing w:before="10"/>
        <w:rPr>
          <w:sz w:val="20"/>
          <w:szCs w:val="20"/>
        </w:rPr>
      </w:pPr>
    </w:p>
    <w:p w14:paraId="59181E28" w14:textId="77777777" w:rsidR="00CF6564" w:rsidRDefault="00CF6564">
      <w:pPr>
        <w:pStyle w:val="ListParagraph"/>
        <w:numPr>
          <w:ilvl w:val="0"/>
          <w:numId w:val="51"/>
        </w:numPr>
        <w:tabs>
          <w:tab w:val="left" w:pos="1920"/>
        </w:tabs>
        <w:kinsoku w:val="0"/>
        <w:overflowPunct w:val="0"/>
        <w:rPr>
          <w:spacing w:val="-2"/>
        </w:rPr>
      </w:pPr>
      <w:r>
        <w:t>West</w:t>
      </w:r>
      <w:r>
        <w:rPr>
          <w:spacing w:val="-17"/>
        </w:rPr>
        <w:t xml:space="preserve"> </w:t>
      </w:r>
      <w:r>
        <w:t>Virginia</w:t>
      </w:r>
      <w:r>
        <w:rPr>
          <w:spacing w:val="-10"/>
        </w:rPr>
        <w:t xml:space="preserve"> </w:t>
      </w:r>
      <w:r>
        <w:t>Code</w:t>
      </w:r>
      <w:r>
        <w:rPr>
          <w:spacing w:val="-10"/>
        </w:rPr>
        <w:t xml:space="preserve"> </w:t>
      </w:r>
      <w:r>
        <w:t>§15-</w:t>
      </w:r>
      <w:r>
        <w:rPr>
          <w:spacing w:val="-7"/>
        </w:rPr>
        <w:t xml:space="preserve"> </w:t>
      </w:r>
      <w:r>
        <w:t>5,</w:t>
      </w:r>
      <w:r>
        <w:rPr>
          <w:spacing w:val="-9"/>
        </w:rPr>
        <w:t xml:space="preserve"> </w:t>
      </w:r>
      <w:r>
        <w:t>as</w:t>
      </w:r>
      <w:r>
        <w:rPr>
          <w:spacing w:val="-7"/>
        </w:rPr>
        <w:t xml:space="preserve"> </w:t>
      </w:r>
      <w:r>
        <w:rPr>
          <w:spacing w:val="-2"/>
        </w:rPr>
        <w:t>amended</w:t>
      </w:r>
    </w:p>
    <w:p w14:paraId="0D49C2F2" w14:textId="77777777" w:rsidR="00CF6564" w:rsidRDefault="00CF6564">
      <w:pPr>
        <w:pStyle w:val="BodyText"/>
        <w:kinsoku w:val="0"/>
        <w:overflowPunct w:val="0"/>
        <w:spacing w:before="10"/>
        <w:rPr>
          <w:sz w:val="20"/>
          <w:szCs w:val="20"/>
        </w:rPr>
      </w:pPr>
    </w:p>
    <w:p w14:paraId="61C86C4B" w14:textId="77777777" w:rsidR="00CF6564" w:rsidRDefault="00CF6564" w:rsidP="006C27AC">
      <w:pPr>
        <w:pStyle w:val="ListParagraph"/>
        <w:numPr>
          <w:ilvl w:val="0"/>
          <w:numId w:val="219"/>
        </w:numPr>
        <w:tabs>
          <w:tab w:val="left" w:pos="1200"/>
        </w:tabs>
        <w:kinsoku w:val="0"/>
        <w:overflowPunct w:val="0"/>
        <w:rPr>
          <w:b/>
          <w:bCs/>
          <w:spacing w:val="-2"/>
          <w:sz w:val="19"/>
          <w:szCs w:val="19"/>
        </w:rPr>
      </w:pPr>
      <w:r>
        <w:rPr>
          <w:b/>
          <w:bCs/>
          <w:spacing w:val="-2"/>
        </w:rPr>
        <w:t>R</w:t>
      </w:r>
      <w:r>
        <w:rPr>
          <w:b/>
          <w:bCs/>
          <w:spacing w:val="-2"/>
          <w:sz w:val="19"/>
          <w:szCs w:val="19"/>
        </w:rPr>
        <w:t>EFERENCES</w:t>
      </w:r>
    </w:p>
    <w:p w14:paraId="60EF63CB" w14:textId="77777777" w:rsidR="00CF6564" w:rsidRDefault="00CF6564">
      <w:pPr>
        <w:pStyle w:val="BodyText"/>
        <w:kinsoku w:val="0"/>
        <w:overflowPunct w:val="0"/>
        <w:spacing w:before="10"/>
        <w:rPr>
          <w:b/>
          <w:bCs/>
          <w:sz w:val="20"/>
          <w:szCs w:val="20"/>
        </w:rPr>
      </w:pPr>
    </w:p>
    <w:p w14:paraId="5AD447D3" w14:textId="77777777" w:rsidR="00CF6564" w:rsidRDefault="00CF6564">
      <w:pPr>
        <w:pStyle w:val="ListParagraph"/>
        <w:numPr>
          <w:ilvl w:val="0"/>
          <w:numId w:val="50"/>
        </w:numPr>
        <w:tabs>
          <w:tab w:val="left" w:pos="1920"/>
        </w:tabs>
        <w:kinsoku w:val="0"/>
        <w:overflowPunct w:val="0"/>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0"/>
        </w:rPr>
        <w:t xml:space="preserve"> </w:t>
      </w:r>
      <w:r>
        <w:t>Emergency</w:t>
      </w:r>
      <w:r>
        <w:rPr>
          <w:spacing w:val="-6"/>
        </w:rPr>
        <w:t xml:space="preserve"> </w:t>
      </w:r>
      <w:r>
        <w:t>Operations</w:t>
      </w:r>
      <w:r>
        <w:rPr>
          <w:spacing w:val="-9"/>
        </w:rPr>
        <w:t xml:space="preserve"> </w:t>
      </w:r>
      <w:r>
        <w:t>Plan,</w:t>
      </w:r>
      <w:r>
        <w:rPr>
          <w:spacing w:val="-9"/>
        </w:rPr>
        <w:t xml:space="preserve"> </w:t>
      </w:r>
      <w:r>
        <w:t>Basic</w:t>
      </w:r>
      <w:r>
        <w:rPr>
          <w:spacing w:val="-10"/>
        </w:rPr>
        <w:t xml:space="preserve"> </w:t>
      </w:r>
      <w:r>
        <w:rPr>
          <w:spacing w:val="-4"/>
        </w:rPr>
        <w:t>Plan</w:t>
      </w:r>
    </w:p>
    <w:p w14:paraId="1CD444C5" w14:textId="77777777" w:rsidR="00CF6564" w:rsidRDefault="00CF6564">
      <w:pPr>
        <w:pStyle w:val="BodyText"/>
        <w:kinsoku w:val="0"/>
        <w:overflowPunct w:val="0"/>
        <w:spacing w:before="10"/>
        <w:rPr>
          <w:sz w:val="20"/>
          <w:szCs w:val="20"/>
        </w:rPr>
      </w:pPr>
    </w:p>
    <w:p w14:paraId="165EE840" w14:textId="77777777" w:rsidR="00CF6564" w:rsidRDefault="00CF6564">
      <w:pPr>
        <w:pStyle w:val="ListParagraph"/>
        <w:numPr>
          <w:ilvl w:val="0"/>
          <w:numId w:val="50"/>
        </w:numPr>
        <w:tabs>
          <w:tab w:val="left" w:pos="1920"/>
        </w:tabs>
        <w:kinsoku w:val="0"/>
        <w:overflowPunct w:val="0"/>
        <w:rPr>
          <w:spacing w:val="-4"/>
        </w:rPr>
      </w:pPr>
      <w:r>
        <w:t>West</w:t>
      </w:r>
      <w:r>
        <w:rPr>
          <w:spacing w:val="-17"/>
        </w:rPr>
        <w:t xml:space="preserve"> </w:t>
      </w:r>
      <w:r>
        <w:t>Virginia</w:t>
      </w:r>
      <w:r>
        <w:rPr>
          <w:spacing w:val="-16"/>
        </w:rPr>
        <w:t xml:space="preserve"> </w:t>
      </w:r>
      <w:r>
        <w:t>National</w:t>
      </w:r>
      <w:r>
        <w:rPr>
          <w:spacing w:val="-14"/>
        </w:rPr>
        <w:t xml:space="preserve"> </w:t>
      </w:r>
      <w:r>
        <w:t>Guard</w:t>
      </w:r>
      <w:r>
        <w:rPr>
          <w:spacing w:val="-15"/>
        </w:rPr>
        <w:t xml:space="preserve"> </w:t>
      </w:r>
      <w:r>
        <w:t>All-Hazards</w:t>
      </w:r>
      <w:r>
        <w:rPr>
          <w:spacing w:val="-10"/>
        </w:rPr>
        <w:t xml:space="preserve"> </w:t>
      </w:r>
      <w:r>
        <w:t>Response</w:t>
      </w:r>
      <w:r>
        <w:rPr>
          <w:spacing w:val="-13"/>
        </w:rPr>
        <w:t xml:space="preserve"> </w:t>
      </w:r>
      <w:r>
        <w:rPr>
          <w:spacing w:val="-4"/>
        </w:rPr>
        <w:t>Plan</w:t>
      </w:r>
    </w:p>
    <w:p w14:paraId="520098F2" w14:textId="77777777" w:rsidR="00CF6564" w:rsidRDefault="00CF6564">
      <w:pPr>
        <w:pStyle w:val="BodyText"/>
        <w:kinsoku w:val="0"/>
        <w:overflowPunct w:val="0"/>
        <w:spacing w:before="10"/>
        <w:rPr>
          <w:sz w:val="20"/>
          <w:szCs w:val="20"/>
        </w:rPr>
      </w:pPr>
    </w:p>
    <w:p w14:paraId="7BF85081" w14:textId="77777777" w:rsidR="00CF6564" w:rsidRDefault="00CF6564">
      <w:pPr>
        <w:pStyle w:val="ListParagraph"/>
        <w:numPr>
          <w:ilvl w:val="0"/>
          <w:numId w:val="50"/>
        </w:numPr>
        <w:tabs>
          <w:tab w:val="left" w:pos="1920"/>
        </w:tabs>
        <w:kinsoku w:val="0"/>
        <w:overflowPunct w:val="0"/>
        <w:rPr>
          <w:spacing w:val="-2"/>
        </w:rPr>
      </w:pPr>
      <w:r>
        <w:t>National</w:t>
      </w:r>
      <w:r>
        <w:rPr>
          <w:spacing w:val="-5"/>
        </w:rPr>
        <w:t xml:space="preserve"> </w:t>
      </w:r>
      <w:r>
        <w:t>Response</w:t>
      </w:r>
      <w:r>
        <w:rPr>
          <w:spacing w:val="-5"/>
        </w:rPr>
        <w:t xml:space="preserve"> </w:t>
      </w:r>
      <w:r>
        <w:rPr>
          <w:spacing w:val="-2"/>
        </w:rPr>
        <w:t>Framework</w:t>
      </w:r>
    </w:p>
    <w:p w14:paraId="003567D8" w14:textId="77777777" w:rsidR="00CF6564" w:rsidRDefault="00CF6564">
      <w:pPr>
        <w:pStyle w:val="BodyText"/>
        <w:kinsoku w:val="0"/>
        <w:overflowPunct w:val="0"/>
        <w:spacing w:before="10"/>
        <w:rPr>
          <w:sz w:val="20"/>
          <w:szCs w:val="20"/>
        </w:rPr>
      </w:pPr>
    </w:p>
    <w:p w14:paraId="1BDD6A11" w14:textId="77777777" w:rsidR="00CF6564" w:rsidRDefault="00CF6564">
      <w:pPr>
        <w:pStyle w:val="ListParagraph"/>
        <w:numPr>
          <w:ilvl w:val="0"/>
          <w:numId w:val="50"/>
        </w:numPr>
        <w:tabs>
          <w:tab w:val="left" w:pos="1920"/>
        </w:tabs>
        <w:kinsoku w:val="0"/>
        <w:overflowPunct w:val="0"/>
        <w:rPr>
          <w:spacing w:val="-4"/>
        </w:rPr>
      </w:pPr>
      <w:r>
        <w:t>Joint</w:t>
      </w:r>
      <w:r>
        <w:rPr>
          <w:spacing w:val="-11"/>
        </w:rPr>
        <w:t xml:space="preserve"> </w:t>
      </w:r>
      <w:r>
        <w:t>Publication</w:t>
      </w:r>
      <w:r>
        <w:rPr>
          <w:spacing w:val="-5"/>
        </w:rPr>
        <w:t xml:space="preserve"> </w:t>
      </w:r>
      <w:r>
        <w:t>3-0,</w:t>
      </w:r>
      <w:r>
        <w:rPr>
          <w:spacing w:val="-5"/>
        </w:rPr>
        <w:t xml:space="preserve"> </w:t>
      </w:r>
      <w:r>
        <w:t>Joint</w:t>
      </w:r>
      <w:r>
        <w:rPr>
          <w:spacing w:val="-4"/>
        </w:rPr>
        <w:t xml:space="preserve"> </w:t>
      </w:r>
      <w:r>
        <w:t>Operations,</w:t>
      </w:r>
      <w:r>
        <w:rPr>
          <w:spacing w:val="-5"/>
        </w:rPr>
        <w:t xml:space="preserve"> </w:t>
      </w:r>
      <w:r>
        <w:t>11</w:t>
      </w:r>
      <w:r>
        <w:rPr>
          <w:spacing w:val="-15"/>
        </w:rPr>
        <w:t xml:space="preserve"> </w:t>
      </w:r>
      <w:r>
        <w:t>August</w:t>
      </w:r>
      <w:r>
        <w:rPr>
          <w:spacing w:val="-3"/>
        </w:rPr>
        <w:t xml:space="preserve"> </w:t>
      </w:r>
      <w:r>
        <w:rPr>
          <w:spacing w:val="-4"/>
        </w:rPr>
        <w:t>2011</w:t>
      </w:r>
    </w:p>
    <w:p w14:paraId="183AC22E" w14:textId="77777777" w:rsidR="00CF6564" w:rsidRDefault="00CF6564">
      <w:pPr>
        <w:pStyle w:val="BodyText"/>
        <w:kinsoku w:val="0"/>
        <w:overflowPunct w:val="0"/>
        <w:spacing w:before="10"/>
        <w:rPr>
          <w:sz w:val="20"/>
          <w:szCs w:val="20"/>
        </w:rPr>
      </w:pPr>
    </w:p>
    <w:p w14:paraId="213822D3" w14:textId="77777777" w:rsidR="00CF6564" w:rsidRDefault="00CF6564">
      <w:pPr>
        <w:pStyle w:val="ListParagraph"/>
        <w:numPr>
          <w:ilvl w:val="0"/>
          <w:numId w:val="50"/>
        </w:numPr>
        <w:tabs>
          <w:tab w:val="left" w:pos="1920"/>
        </w:tabs>
        <w:kinsoku w:val="0"/>
        <w:overflowPunct w:val="0"/>
        <w:rPr>
          <w:spacing w:val="-4"/>
        </w:rPr>
      </w:pPr>
      <w:r>
        <w:t>Joint</w:t>
      </w:r>
      <w:r>
        <w:rPr>
          <w:spacing w:val="-3"/>
        </w:rPr>
        <w:t xml:space="preserve"> </w:t>
      </w:r>
      <w:r>
        <w:t>Publication</w:t>
      </w:r>
      <w:r>
        <w:rPr>
          <w:spacing w:val="-2"/>
        </w:rPr>
        <w:t xml:space="preserve"> </w:t>
      </w:r>
      <w:r>
        <w:t>3-28,</w:t>
      </w:r>
      <w:r>
        <w:rPr>
          <w:spacing w:val="-2"/>
        </w:rPr>
        <w:t xml:space="preserve"> </w:t>
      </w:r>
      <w:r>
        <w:t>Defense</w:t>
      </w:r>
      <w:r>
        <w:rPr>
          <w:spacing w:val="-2"/>
        </w:rPr>
        <w:t xml:space="preserve"> </w:t>
      </w:r>
      <w:r>
        <w:t>Support</w:t>
      </w:r>
      <w:r>
        <w:rPr>
          <w:spacing w:val="-2"/>
        </w:rPr>
        <w:t xml:space="preserve"> </w:t>
      </w:r>
      <w:r>
        <w:t>of</w:t>
      </w:r>
      <w:r>
        <w:rPr>
          <w:spacing w:val="-6"/>
        </w:rPr>
        <w:t xml:space="preserve"> </w:t>
      </w:r>
      <w:r>
        <w:t>Civil</w:t>
      </w:r>
      <w:r>
        <w:rPr>
          <w:spacing w:val="-15"/>
        </w:rPr>
        <w:t xml:space="preserve"> </w:t>
      </w:r>
      <w:r>
        <w:t>Authorities,</w:t>
      </w:r>
      <w:r>
        <w:rPr>
          <w:spacing w:val="-3"/>
        </w:rPr>
        <w:t xml:space="preserve"> </w:t>
      </w:r>
      <w:r>
        <w:t>31</w:t>
      </w:r>
      <w:r>
        <w:rPr>
          <w:spacing w:val="-2"/>
        </w:rPr>
        <w:t xml:space="preserve"> </w:t>
      </w:r>
      <w:r>
        <w:t>July</w:t>
      </w:r>
      <w:r>
        <w:rPr>
          <w:spacing w:val="-1"/>
        </w:rPr>
        <w:t xml:space="preserve"> </w:t>
      </w:r>
      <w:r>
        <w:rPr>
          <w:spacing w:val="-4"/>
        </w:rPr>
        <w:t>2013</w:t>
      </w:r>
    </w:p>
    <w:p w14:paraId="019CB067" w14:textId="77777777" w:rsidR="00CF6564" w:rsidRDefault="00CF6564">
      <w:pPr>
        <w:pStyle w:val="BodyText"/>
        <w:kinsoku w:val="0"/>
        <w:overflowPunct w:val="0"/>
        <w:spacing w:before="10"/>
        <w:rPr>
          <w:sz w:val="20"/>
          <w:szCs w:val="20"/>
        </w:rPr>
      </w:pPr>
    </w:p>
    <w:p w14:paraId="73281849" w14:textId="77777777" w:rsidR="00CF6564" w:rsidRDefault="00CF6564">
      <w:pPr>
        <w:pStyle w:val="ListParagraph"/>
        <w:numPr>
          <w:ilvl w:val="0"/>
          <w:numId w:val="50"/>
        </w:numPr>
        <w:tabs>
          <w:tab w:val="left" w:pos="1920"/>
        </w:tabs>
        <w:kinsoku w:val="0"/>
        <w:overflowPunct w:val="0"/>
        <w:rPr>
          <w:spacing w:val="-4"/>
        </w:rPr>
      </w:pPr>
      <w:r>
        <w:t>Joint</w:t>
      </w:r>
      <w:r>
        <w:rPr>
          <w:spacing w:val="-9"/>
        </w:rPr>
        <w:t xml:space="preserve"> </w:t>
      </w:r>
      <w:r>
        <w:t>Publication</w:t>
      </w:r>
      <w:r>
        <w:rPr>
          <w:spacing w:val="-4"/>
        </w:rPr>
        <w:t xml:space="preserve"> </w:t>
      </w:r>
      <w:r>
        <w:t>3-33,</w:t>
      </w:r>
      <w:r>
        <w:rPr>
          <w:spacing w:val="-4"/>
        </w:rPr>
        <w:t xml:space="preserve"> </w:t>
      </w:r>
      <w:r>
        <w:t>Joint</w:t>
      </w:r>
      <w:r>
        <w:rPr>
          <w:spacing w:val="-8"/>
        </w:rPr>
        <w:t xml:space="preserve"> </w:t>
      </w:r>
      <w:r>
        <w:t>Task</w:t>
      </w:r>
      <w:r>
        <w:rPr>
          <w:spacing w:val="-7"/>
        </w:rPr>
        <w:t xml:space="preserve"> </w:t>
      </w:r>
      <w:r>
        <w:t>Force</w:t>
      </w:r>
      <w:r>
        <w:rPr>
          <w:spacing w:val="-7"/>
        </w:rPr>
        <w:t xml:space="preserve"> </w:t>
      </w:r>
      <w:r>
        <w:t>Headquarters,</w:t>
      </w:r>
      <w:r>
        <w:rPr>
          <w:spacing w:val="-4"/>
        </w:rPr>
        <w:t xml:space="preserve"> </w:t>
      </w:r>
      <w:r>
        <w:t>30</w:t>
      </w:r>
      <w:r>
        <w:rPr>
          <w:spacing w:val="-4"/>
        </w:rPr>
        <w:t xml:space="preserve"> </w:t>
      </w:r>
      <w:r>
        <w:t>July</w:t>
      </w:r>
      <w:r>
        <w:rPr>
          <w:spacing w:val="-4"/>
        </w:rPr>
        <w:t xml:space="preserve"> 2012</w:t>
      </w:r>
    </w:p>
    <w:p w14:paraId="6438A38D" w14:textId="77777777" w:rsidR="00CF6564" w:rsidRDefault="00CF6564">
      <w:pPr>
        <w:pStyle w:val="ListParagraph"/>
        <w:numPr>
          <w:ilvl w:val="0"/>
          <w:numId w:val="50"/>
        </w:numPr>
        <w:tabs>
          <w:tab w:val="left" w:pos="1920"/>
        </w:tabs>
        <w:kinsoku w:val="0"/>
        <w:overflowPunct w:val="0"/>
        <w:rPr>
          <w:spacing w:val="-4"/>
        </w:rPr>
        <w:sectPr w:rsidR="00CF6564" w:rsidSect="00EC066F">
          <w:type w:val="continuous"/>
          <w:pgSz w:w="12240" w:h="15840"/>
          <w:pgMar w:top="1440" w:right="720" w:bottom="1440" w:left="720" w:header="720" w:footer="720" w:gutter="0"/>
          <w:cols w:space="720" w:equalWidth="0">
            <w:col w:w="10560"/>
          </w:cols>
          <w:noEndnote/>
        </w:sectPr>
      </w:pPr>
    </w:p>
    <w:p w14:paraId="6BE74757" w14:textId="77777777" w:rsidR="00CF6564" w:rsidRDefault="00CF6564">
      <w:pPr>
        <w:pStyle w:val="BodyText"/>
        <w:kinsoku w:val="0"/>
        <w:overflowPunct w:val="0"/>
        <w:spacing w:before="11"/>
        <w:rPr>
          <w:sz w:val="26"/>
          <w:szCs w:val="26"/>
        </w:rPr>
      </w:pPr>
    </w:p>
    <w:p w14:paraId="22A8BCC2" w14:textId="663B7BA9"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5CC96D54" wp14:editId="2513088B">
                <wp:extent cx="5936615" cy="533400"/>
                <wp:effectExtent l="0" t="3175" r="0" b="0"/>
                <wp:docPr id="185656119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F5B46" w14:textId="77777777" w:rsidR="00CF6564" w:rsidRDefault="00CF6564">
                            <w:pPr>
                              <w:pStyle w:val="BodyText"/>
                              <w:kinsoku w:val="0"/>
                              <w:overflowPunct w:val="0"/>
                              <w:spacing w:line="242" w:lineRule="auto"/>
                              <w:ind w:left="2752" w:right="2401" w:firstLine="638"/>
                              <w:rPr>
                                <w:b/>
                                <w:bCs/>
                                <w:color w:val="000000"/>
                                <w:spacing w:val="-2"/>
                                <w:sz w:val="32"/>
                                <w:szCs w:val="32"/>
                              </w:rPr>
                            </w:pPr>
                            <w:r>
                              <w:rPr>
                                <w:b/>
                                <w:bCs/>
                                <w:color w:val="000000"/>
                                <w:sz w:val="32"/>
                                <w:szCs w:val="32"/>
                              </w:rPr>
                              <w:t xml:space="preserve">Support Annex #3: </w:t>
                            </w:r>
                            <w:r>
                              <w:rPr>
                                <w:b/>
                                <w:bCs/>
                                <w:color w:val="000000"/>
                                <w:spacing w:val="-2"/>
                                <w:sz w:val="32"/>
                                <w:szCs w:val="32"/>
                              </w:rPr>
                              <w:t>Private</w:t>
                            </w:r>
                            <w:r>
                              <w:rPr>
                                <w:b/>
                                <w:bCs/>
                                <w:color w:val="000000"/>
                                <w:spacing w:val="-15"/>
                                <w:sz w:val="32"/>
                                <w:szCs w:val="32"/>
                              </w:rPr>
                              <w:t xml:space="preserve"> </w:t>
                            </w:r>
                            <w:r>
                              <w:rPr>
                                <w:b/>
                                <w:bCs/>
                                <w:color w:val="000000"/>
                                <w:spacing w:val="-2"/>
                                <w:sz w:val="32"/>
                                <w:szCs w:val="32"/>
                              </w:rPr>
                              <w:t>Sector</w:t>
                            </w:r>
                            <w:r>
                              <w:rPr>
                                <w:b/>
                                <w:bCs/>
                                <w:color w:val="000000"/>
                                <w:spacing w:val="-15"/>
                                <w:sz w:val="32"/>
                                <w:szCs w:val="32"/>
                              </w:rPr>
                              <w:t xml:space="preserve"> </w:t>
                            </w:r>
                            <w:r>
                              <w:rPr>
                                <w:b/>
                                <w:bCs/>
                                <w:color w:val="000000"/>
                                <w:spacing w:val="-2"/>
                                <w:sz w:val="32"/>
                                <w:szCs w:val="32"/>
                              </w:rPr>
                              <w:t>Coordination</w:t>
                            </w:r>
                          </w:p>
                        </w:txbxContent>
                      </wps:txbx>
                      <wps:bodyPr rot="0" vert="horz" wrap="square" lIns="0" tIns="0" rIns="0" bIns="0" anchor="t" anchorCtr="0" upright="1">
                        <a:noAutofit/>
                      </wps:bodyPr>
                    </wps:wsp>
                  </a:graphicData>
                </a:graphic>
              </wp:inline>
            </w:drawing>
          </mc:Choice>
          <mc:Fallback>
            <w:pict>
              <v:shape w14:anchorId="5CC96D54" id="Text Box 341" o:spid="_x0000_s1064"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GqNwF3xAQAAwgMAAA4AAAAAAAAAAAAAAAAALgIAAGRycy9l&#13;&#10;Mm9Eb2MueG1sUEsBAi0AFAAGAAgAAAAhAOEFs4zeAAAACQEAAA8AAAAAAAAAAAAAAAAASwQAAGRy&#13;&#10;cy9kb3ducmV2LnhtbFBLBQYAAAAABAAEAPMAAABWBQAAAAA=&#13;&#10;" fillcolor="#ffc000" stroked="f">
                <v:textbox inset="0,0,0,0">
                  <w:txbxContent>
                    <w:p w14:paraId="239F5B46" w14:textId="77777777" w:rsidR="00CF6564" w:rsidRDefault="00CF6564">
                      <w:pPr>
                        <w:pStyle w:val="BodyText"/>
                        <w:kinsoku w:val="0"/>
                        <w:overflowPunct w:val="0"/>
                        <w:spacing w:line="242" w:lineRule="auto"/>
                        <w:ind w:left="2752" w:right="2401" w:firstLine="638"/>
                        <w:rPr>
                          <w:b/>
                          <w:bCs/>
                          <w:color w:val="000000"/>
                          <w:spacing w:val="-2"/>
                          <w:sz w:val="32"/>
                          <w:szCs w:val="32"/>
                        </w:rPr>
                      </w:pPr>
                      <w:r>
                        <w:rPr>
                          <w:b/>
                          <w:bCs/>
                          <w:color w:val="000000"/>
                          <w:sz w:val="32"/>
                          <w:szCs w:val="32"/>
                        </w:rPr>
                        <w:t xml:space="preserve">Support Annex #3: </w:t>
                      </w:r>
                      <w:r>
                        <w:rPr>
                          <w:b/>
                          <w:bCs/>
                          <w:color w:val="000000"/>
                          <w:spacing w:val="-2"/>
                          <w:sz w:val="32"/>
                          <w:szCs w:val="32"/>
                        </w:rPr>
                        <w:t>Private</w:t>
                      </w:r>
                      <w:r>
                        <w:rPr>
                          <w:b/>
                          <w:bCs/>
                          <w:color w:val="000000"/>
                          <w:spacing w:val="-15"/>
                          <w:sz w:val="32"/>
                          <w:szCs w:val="32"/>
                        </w:rPr>
                        <w:t xml:space="preserve"> </w:t>
                      </w:r>
                      <w:r>
                        <w:rPr>
                          <w:b/>
                          <w:bCs/>
                          <w:color w:val="000000"/>
                          <w:spacing w:val="-2"/>
                          <w:sz w:val="32"/>
                          <w:szCs w:val="32"/>
                        </w:rPr>
                        <w:t>Sector</w:t>
                      </w:r>
                      <w:r>
                        <w:rPr>
                          <w:b/>
                          <w:bCs/>
                          <w:color w:val="000000"/>
                          <w:spacing w:val="-15"/>
                          <w:sz w:val="32"/>
                          <w:szCs w:val="32"/>
                        </w:rPr>
                        <w:t xml:space="preserve"> </w:t>
                      </w:r>
                      <w:r>
                        <w:rPr>
                          <w:b/>
                          <w:bCs/>
                          <w:color w:val="000000"/>
                          <w:spacing w:val="-2"/>
                          <w:sz w:val="32"/>
                          <w:szCs w:val="32"/>
                        </w:rPr>
                        <w:t>Coordination</w:t>
                      </w:r>
                    </w:p>
                  </w:txbxContent>
                </v:textbox>
                <w10:anchorlock/>
              </v:shape>
            </w:pict>
          </mc:Fallback>
        </mc:AlternateContent>
      </w:r>
    </w:p>
    <w:p w14:paraId="3E5E2489" w14:textId="77777777" w:rsidR="00CF6564" w:rsidRDefault="00CF6564">
      <w:pPr>
        <w:pStyle w:val="BodyText"/>
        <w:kinsoku w:val="0"/>
        <w:overflowPunct w:val="0"/>
        <w:spacing w:before="1"/>
        <w:rPr>
          <w:sz w:val="6"/>
          <w:szCs w:val="6"/>
        </w:rPr>
      </w:pPr>
    </w:p>
    <w:p w14:paraId="3CAC6F3D" w14:textId="77777777" w:rsidR="00CF6564" w:rsidRDefault="00CF6564">
      <w:pPr>
        <w:pStyle w:val="BodyText"/>
        <w:kinsoku w:val="0"/>
        <w:overflowPunct w:val="0"/>
        <w:spacing w:before="1"/>
        <w:rPr>
          <w:sz w:val="6"/>
          <w:szCs w:val="6"/>
        </w:rPr>
        <w:sectPr w:rsidR="00CF6564" w:rsidSect="00EC066F">
          <w:headerReference w:type="even" r:id="rId174"/>
          <w:headerReference w:type="default" r:id="rId175"/>
          <w:footerReference w:type="default" r:id="rId176"/>
          <w:headerReference w:type="first" r:id="rId177"/>
          <w:type w:val="continuous"/>
          <w:pgSz w:w="12240" w:h="15840"/>
          <w:pgMar w:top="1440" w:right="720" w:bottom="1440" w:left="720" w:header="720" w:footer="720" w:gutter="0"/>
          <w:pgNumType w:start="1"/>
          <w:cols w:space="720"/>
          <w:noEndnote/>
        </w:sectPr>
      </w:pPr>
    </w:p>
    <w:p w14:paraId="3E345E56" w14:textId="77777777" w:rsidR="00CF6564" w:rsidRDefault="00CF6564">
      <w:pPr>
        <w:pStyle w:val="BodyText"/>
        <w:kinsoku w:val="0"/>
        <w:overflowPunct w:val="0"/>
        <w:spacing w:before="36"/>
        <w:ind w:left="785" w:right="38"/>
        <w:jc w:val="center"/>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7A13E7A6" w14:textId="77777777" w:rsidR="00CF6564" w:rsidRDefault="00CF6564">
      <w:pPr>
        <w:pStyle w:val="BodyText"/>
        <w:kinsoku w:val="0"/>
        <w:overflowPunct w:val="0"/>
        <w:spacing w:before="236" w:line="242" w:lineRule="auto"/>
        <w:ind w:left="785" w:right="39"/>
        <w:jc w:val="center"/>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68AAC669" w14:textId="77777777" w:rsidR="00CF6564" w:rsidRDefault="00CF6564">
      <w:pPr>
        <w:pStyle w:val="BodyText"/>
        <w:kinsoku w:val="0"/>
        <w:overflowPunct w:val="0"/>
        <w:spacing w:before="36"/>
        <w:ind w:left="1716" w:right="1838" w:firstLine="79"/>
        <w:rPr>
          <w:b/>
          <w:bCs/>
          <w:spacing w:val="-2"/>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7A8A94C4" w14:textId="77777777" w:rsidR="00CF6564" w:rsidRDefault="00CF6564">
      <w:pPr>
        <w:pStyle w:val="ListParagraph"/>
        <w:numPr>
          <w:ilvl w:val="0"/>
          <w:numId w:val="49"/>
        </w:numPr>
        <w:tabs>
          <w:tab w:val="left" w:pos="1145"/>
        </w:tabs>
        <w:kinsoku w:val="0"/>
        <w:overflowPunct w:val="0"/>
        <w:spacing w:before="239"/>
        <w:ind w:hanging="361"/>
        <w:rPr>
          <w:spacing w:val="-2"/>
        </w:rPr>
      </w:pPr>
      <w:r>
        <w:t>All</w:t>
      </w:r>
      <w:r>
        <w:rPr>
          <w:spacing w:val="-4"/>
        </w:rPr>
        <w:t xml:space="preserve"> </w:t>
      </w:r>
      <w:r>
        <w:t>State</w:t>
      </w:r>
      <w:r>
        <w:rPr>
          <w:spacing w:val="-18"/>
        </w:rPr>
        <w:t xml:space="preserve"> </w:t>
      </w:r>
      <w:r>
        <w:rPr>
          <w:spacing w:val="-2"/>
        </w:rPr>
        <w:t>Agencies</w:t>
      </w:r>
    </w:p>
    <w:p w14:paraId="317A0F40" w14:textId="77777777" w:rsidR="00CF6564" w:rsidRDefault="00CF6564">
      <w:pPr>
        <w:pStyle w:val="ListParagraph"/>
        <w:numPr>
          <w:ilvl w:val="0"/>
          <w:numId w:val="49"/>
        </w:numPr>
        <w:tabs>
          <w:tab w:val="left" w:pos="1145"/>
        </w:tabs>
        <w:kinsoku w:val="0"/>
        <w:overflowPunct w:val="0"/>
        <w:spacing w:before="239"/>
        <w:ind w:hanging="361"/>
        <w:rPr>
          <w:spacing w:val="-2"/>
        </w:rPr>
        <w:sectPr w:rsidR="00CF6564" w:rsidSect="00EC066F">
          <w:type w:val="continuous"/>
          <w:pgSz w:w="12240" w:h="15840"/>
          <w:pgMar w:top="1440" w:right="720" w:bottom="1440" w:left="720" w:header="720" w:footer="720" w:gutter="0"/>
          <w:cols w:num="2" w:space="720" w:equalWidth="0">
            <w:col w:w="4776" w:space="200"/>
            <w:col w:w="5824"/>
          </w:cols>
          <w:noEndnote/>
        </w:sectPr>
      </w:pPr>
    </w:p>
    <w:p w14:paraId="32A7E165" w14:textId="77777777" w:rsidR="00CF6564" w:rsidRDefault="00CF6564">
      <w:pPr>
        <w:pStyle w:val="BodyText"/>
        <w:kinsoku w:val="0"/>
        <w:overflowPunct w:val="0"/>
        <w:rPr>
          <w:sz w:val="20"/>
          <w:szCs w:val="20"/>
        </w:rPr>
      </w:pPr>
    </w:p>
    <w:p w14:paraId="6D7E9CAE" w14:textId="77777777" w:rsidR="00CF6564" w:rsidRDefault="00CF6564">
      <w:pPr>
        <w:pStyle w:val="BodyText"/>
        <w:kinsoku w:val="0"/>
        <w:overflowPunct w:val="0"/>
        <w:rPr>
          <w:sz w:val="20"/>
          <w:szCs w:val="20"/>
        </w:rPr>
      </w:pPr>
    </w:p>
    <w:p w14:paraId="2D4DB9DF" w14:textId="77777777" w:rsidR="00CF6564" w:rsidRDefault="00CF6564">
      <w:pPr>
        <w:pStyle w:val="BodyText"/>
        <w:kinsoku w:val="0"/>
        <w:overflowPunct w:val="0"/>
        <w:rPr>
          <w:sz w:val="20"/>
          <w:szCs w:val="20"/>
        </w:rPr>
        <w:sectPr w:rsidR="00CF6564" w:rsidSect="00EC066F">
          <w:type w:val="continuous"/>
          <w:pgSz w:w="12240" w:h="15840"/>
          <w:pgMar w:top="1440" w:right="720" w:bottom="1440" w:left="720" w:header="720" w:footer="720" w:gutter="0"/>
          <w:cols w:space="720" w:equalWidth="0">
            <w:col w:w="10560"/>
          </w:cols>
          <w:noEndnote/>
        </w:sectPr>
      </w:pPr>
    </w:p>
    <w:p w14:paraId="19E060D4" w14:textId="77777777" w:rsidR="00CF6564" w:rsidRDefault="00CF6564">
      <w:pPr>
        <w:pStyle w:val="BodyText"/>
        <w:kinsoku w:val="0"/>
        <w:overflowPunct w:val="0"/>
        <w:rPr>
          <w:sz w:val="26"/>
          <w:szCs w:val="26"/>
        </w:rPr>
      </w:pPr>
    </w:p>
    <w:p w14:paraId="4FEF5D10" w14:textId="77777777" w:rsidR="00CF6564" w:rsidRDefault="00CF6564">
      <w:pPr>
        <w:pStyle w:val="BodyText"/>
        <w:kinsoku w:val="0"/>
        <w:overflowPunct w:val="0"/>
        <w:rPr>
          <w:sz w:val="26"/>
          <w:szCs w:val="26"/>
        </w:rPr>
      </w:pPr>
    </w:p>
    <w:p w14:paraId="70A8B735" w14:textId="77777777" w:rsidR="00B570B5" w:rsidRDefault="00CF6564">
      <w:pPr>
        <w:pStyle w:val="Heading2"/>
        <w:kinsoku w:val="0"/>
        <w:overflowPunct w:val="0"/>
        <w:spacing w:before="205"/>
        <w:ind w:left="480"/>
        <w:rPr>
          <w:b w:val="0"/>
          <w:bCs w:val="0"/>
          <w:sz w:val="24"/>
          <w:szCs w:val="24"/>
        </w:rPr>
      </w:pPr>
      <w:r>
        <w:rPr>
          <w:b w:val="0"/>
          <w:bCs w:val="0"/>
          <w:sz w:val="24"/>
          <w:szCs w:val="24"/>
        </w:rPr>
        <w:br w:type="column"/>
      </w:r>
    </w:p>
    <w:p w14:paraId="1AF5AC1D" w14:textId="77777777" w:rsidR="00B570B5" w:rsidRDefault="00B570B5">
      <w:pPr>
        <w:pStyle w:val="Heading2"/>
        <w:kinsoku w:val="0"/>
        <w:overflowPunct w:val="0"/>
        <w:spacing w:before="205"/>
        <w:ind w:left="480"/>
        <w:rPr>
          <w:b w:val="0"/>
          <w:bCs w:val="0"/>
          <w:sz w:val="24"/>
          <w:szCs w:val="24"/>
        </w:rPr>
      </w:pPr>
    </w:p>
    <w:p w14:paraId="562055AF" w14:textId="77777777" w:rsidR="00B570B5" w:rsidRDefault="00B570B5">
      <w:pPr>
        <w:pStyle w:val="Heading2"/>
        <w:kinsoku w:val="0"/>
        <w:overflowPunct w:val="0"/>
        <w:spacing w:before="205"/>
        <w:ind w:left="480"/>
        <w:rPr>
          <w:b w:val="0"/>
          <w:bCs w:val="0"/>
          <w:sz w:val="24"/>
          <w:szCs w:val="24"/>
        </w:rPr>
      </w:pPr>
    </w:p>
    <w:p w14:paraId="30919DAB" w14:textId="77777777" w:rsidR="00B570B5" w:rsidRDefault="00B570B5">
      <w:pPr>
        <w:pStyle w:val="Heading2"/>
        <w:kinsoku w:val="0"/>
        <w:overflowPunct w:val="0"/>
        <w:spacing w:before="205"/>
        <w:ind w:left="480"/>
        <w:rPr>
          <w:b w:val="0"/>
          <w:bCs w:val="0"/>
          <w:sz w:val="24"/>
          <w:szCs w:val="24"/>
        </w:rPr>
      </w:pPr>
    </w:p>
    <w:p w14:paraId="742E0B3C" w14:textId="77777777" w:rsidR="00B570B5" w:rsidRDefault="00B570B5">
      <w:pPr>
        <w:pStyle w:val="Heading2"/>
        <w:kinsoku w:val="0"/>
        <w:overflowPunct w:val="0"/>
        <w:spacing w:before="205"/>
        <w:ind w:left="480"/>
        <w:rPr>
          <w:b w:val="0"/>
          <w:bCs w:val="0"/>
          <w:sz w:val="24"/>
          <w:szCs w:val="24"/>
        </w:rPr>
      </w:pPr>
    </w:p>
    <w:p w14:paraId="1FF2A6F6" w14:textId="77777777" w:rsidR="00B570B5" w:rsidRDefault="00B570B5">
      <w:pPr>
        <w:pStyle w:val="Heading2"/>
        <w:kinsoku w:val="0"/>
        <w:overflowPunct w:val="0"/>
        <w:spacing w:before="205"/>
        <w:ind w:left="480"/>
        <w:rPr>
          <w:b w:val="0"/>
          <w:bCs w:val="0"/>
          <w:sz w:val="24"/>
          <w:szCs w:val="24"/>
        </w:rPr>
      </w:pPr>
    </w:p>
    <w:p w14:paraId="6CBD6956" w14:textId="77777777" w:rsidR="00B570B5" w:rsidRDefault="00B570B5">
      <w:pPr>
        <w:pStyle w:val="Heading2"/>
        <w:kinsoku w:val="0"/>
        <w:overflowPunct w:val="0"/>
        <w:spacing w:before="205"/>
        <w:ind w:left="480"/>
        <w:rPr>
          <w:b w:val="0"/>
          <w:bCs w:val="0"/>
          <w:sz w:val="24"/>
          <w:szCs w:val="24"/>
        </w:rPr>
      </w:pPr>
    </w:p>
    <w:p w14:paraId="55BC59E4" w14:textId="77777777" w:rsidR="00B570B5" w:rsidRDefault="00B570B5">
      <w:pPr>
        <w:pStyle w:val="Heading2"/>
        <w:kinsoku w:val="0"/>
        <w:overflowPunct w:val="0"/>
        <w:spacing w:before="205"/>
        <w:ind w:left="480"/>
        <w:rPr>
          <w:b w:val="0"/>
          <w:bCs w:val="0"/>
          <w:sz w:val="24"/>
          <w:szCs w:val="24"/>
        </w:rPr>
      </w:pPr>
    </w:p>
    <w:p w14:paraId="3E8BC2B6" w14:textId="77777777" w:rsidR="00B570B5" w:rsidRDefault="00B570B5">
      <w:pPr>
        <w:pStyle w:val="Heading2"/>
        <w:kinsoku w:val="0"/>
        <w:overflowPunct w:val="0"/>
        <w:spacing w:before="205"/>
        <w:ind w:left="480"/>
        <w:rPr>
          <w:b w:val="0"/>
          <w:bCs w:val="0"/>
          <w:sz w:val="24"/>
          <w:szCs w:val="24"/>
        </w:rPr>
      </w:pPr>
    </w:p>
    <w:p w14:paraId="756DFC82" w14:textId="77777777" w:rsidR="00B570B5" w:rsidRDefault="00B570B5">
      <w:pPr>
        <w:pStyle w:val="Heading2"/>
        <w:kinsoku w:val="0"/>
        <w:overflowPunct w:val="0"/>
        <w:spacing w:before="205"/>
        <w:ind w:left="480"/>
        <w:rPr>
          <w:b w:val="0"/>
          <w:bCs w:val="0"/>
          <w:sz w:val="24"/>
          <w:szCs w:val="24"/>
        </w:rPr>
      </w:pPr>
    </w:p>
    <w:p w14:paraId="32B2775C" w14:textId="77777777" w:rsidR="00B570B5" w:rsidRDefault="00B570B5">
      <w:pPr>
        <w:pStyle w:val="Heading2"/>
        <w:kinsoku w:val="0"/>
        <w:overflowPunct w:val="0"/>
        <w:spacing w:before="205"/>
        <w:ind w:left="480"/>
        <w:rPr>
          <w:b w:val="0"/>
          <w:bCs w:val="0"/>
          <w:sz w:val="24"/>
          <w:szCs w:val="24"/>
        </w:rPr>
      </w:pPr>
    </w:p>
    <w:p w14:paraId="41EA96C3" w14:textId="77777777" w:rsidR="00B570B5" w:rsidRDefault="00B570B5">
      <w:pPr>
        <w:pStyle w:val="Heading2"/>
        <w:kinsoku w:val="0"/>
        <w:overflowPunct w:val="0"/>
        <w:spacing w:before="205"/>
        <w:ind w:left="480"/>
        <w:rPr>
          <w:b w:val="0"/>
          <w:bCs w:val="0"/>
          <w:sz w:val="24"/>
          <w:szCs w:val="24"/>
        </w:rPr>
      </w:pPr>
    </w:p>
    <w:p w14:paraId="11FB2C8D" w14:textId="77777777" w:rsidR="00B570B5" w:rsidRDefault="00B570B5">
      <w:pPr>
        <w:pStyle w:val="Heading2"/>
        <w:kinsoku w:val="0"/>
        <w:overflowPunct w:val="0"/>
        <w:spacing w:before="205"/>
        <w:ind w:left="480"/>
        <w:rPr>
          <w:b w:val="0"/>
          <w:bCs w:val="0"/>
          <w:sz w:val="24"/>
          <w:szCs w:val="24"/>
        </w:rPr>
      </w:pPr>
    </w:p>
    <w:p w14:paraId="6152A9E4" w14:textId="77777777" w:rsidR="00B570B5" w:rsidRDefault="00B570B5">
      <w:pPr>
        <w:pStyle w:val="Heading2"/>
        <w:kinsoku w:val="0"/>
        <w:overflowPunct w:val="0"/>
        <w:spacing w:before="205"/>
        <w:ind w:left="480"/>
        <w:rPr>
          <w:b w:val="0"/>
          <w:bCs w:val="0"/>
          <w:sz w:val="24"/>
          <w:szCs w:val="24"/>
        </w:rPr>
      </w:pPr>
    </w:p>
    <w:p w14:paraId="7FFCBA14" w14:textId="77777777" w:rsidR="00B570B5" w:rsidRDefault="00B570B5">
      <w:pPr>
        <w:pStyle w:val="Heading2"/>
        <w:kinsoku w:val="0"/>
        <w:overflowPunct w:val="0"/>
        <w:spacing w:before="205"/>
        <w:ind w:left="480"/>
        <w:rPr>
          <w:b w:val="0"/>
          <w:bCs w:val="0"/>
          <w:sz w:val="24"/>
          <w:szCs w:val="24"/>
        </w:rPr>
      </w:pPr>
    </w:p>
    <w:p w14:paraId="29577108" w14:textId="77777777" w:rsidR="00B570B5" w:rsidRDefault="00B570B5">
      <w:pPr>
        <w:pStyle w:val="Heading2"/>
        <w:kinsoku w:val="0"/>
        <w:overflowPunct w:val="0"/>
        <w:spacing w:before="205"/>
        <w:ind w:left="480"/>
        <w:rPr>
          <w:b w:val="0"/>
          <w:bCs w:val="0"/>
          <w:sz w:val="24"/>
          <w:szCs w:val="24"/>
        </w:rPr>
      </w:pPr>
    </w:p>
    <w:p w14:paraId="54E1CB6F" w14:textId="77777777" w:rsidR="00B570B5" w:rsidRDefault="00B570B5">
      <w:pPr>
        <w:pStyle w:val="Heading2"/>
        <w:kinsoku w:val="0"/>
        <w:overflowPunct w:val="0"/>
        <w:spacing w:before="205"/>
        <w:ind w:left="480"/>
        <w:rPr>
          <w:b w:val="0"/>
          <w:bCs w:val="0"/>
          <w:sz w:val="24"/>
          <w:szCs w:val="24"/>
        </w:rPr>
      </w:pPr>
    </w:p>
    <w:p w14:paraId="228969BC" w14:textId="77777777" w:rsidR="00B570B5" w:rsidRDefault="00B570B5">
      <w:pPr>
        <w:pStyle w:val="Heading2"/>
        <w:kinsoku w:val="0"/>
        <w:overflowPunct w:val="0"/>
        <w:spacing w:before="205"/>
        <w:ind w:left="480"/>
        <w:rPr>
          <w:b w:val="0"/>
          <w:bCs w:val="0"/>
          <w:sz w:val="24"/>
          <w:szCs w:val="24"/>
        </w:rPr>
      </w:pPr>
    </w:p>
    <w:p w14:paraId="727766BC" w14:textId="77777777" w:rsidR="00B570B5" w:rsidRDefault="00B570B5">
      <w:pPr>
        <w:pStyle w:val="Heading2"/>
        <w:kinsoku w:val="0"/>
        <w:overflowPunct w:val="0"/>
        <w:spacing w:before="205"/>
        <w:ind w:left="480"/>
        <w:rPr>
          <w:b w:val="0"/>
          <w:bCs w:val="0"/>
          <w:sz w:val="24"/>
          <w:szCs w:val="24"/>
        </w:rPr>
      </w:pPr>
    </w:p>
    <w:p w14:paraId="35765493" w14:textId="77777777" w:rsidR="00B570B5" w:rsidRDefault="00B570B5">
      <w:pPr>
        <w:pStyle w:val="Heading2"/>
        <w:kinsoku w:val="0"/>
        <w:overflowPunct w:val="0"/>
        <w:spacing w:before="205"/>
        <w:ind w:left="480"/>
        <w:rPr>
          <w:b w:val="0"/>
          <w:bCs w:val="0"/>
          <w:sz w:val="24"/>
          <w:szCs w:val="24"/>
        </w:rPr>
      </w:pPr>
    </w:p>
    <w:p w14:paraId="26AC2658" w14:textId="77777777" w:rsidR="00B570B5" w:rsidRDefault="00B570B5">
      <w:pPr>
        <w:pStyle w:val="Heading2"/>
        <w:kinsoku w:val="0"/>
        <w:overflowPunct w:val="0"/>
        <w:spacing w:before="205"/>
        <w:ind w:left="480"/>
        <w:rPr>
          <w:b w:val="0"/>
          <w:bCs w:val="0"/>
          <w:sz w:val="24"/>
          <w:szCs w:val="24"/>
        </w:rPr>
      </w:pPr>
    </w:p>
    <w:p w14:paraId="3547BCC2" w14:textId="77777777" w:rsidR="00B570B5" w:rsidRDefault="00B570B5">
      <w:pPr>
        <w:pStyle w:val="Heading2"/>
        <w:kinsoku w:val="0"/>
        <w:overflowPunct w:val="0"/>
        <w:spacing w:before="205"/>
        <w:ind w:left="480"/>
        <w:rPr>
          <w:spacing w:val="-2"/>
        </w:rPr>
        <w:sectPr w:rsidR="00B570B5" w:rsidSect="00EC066F">
          <w:type w:val="continuous"/>
          <w:pgSz w:w="12240" w:h="15840"/>
          <w:pgMar w:top="1440" w:right="720" w:bottom="1440" w:left="720" w:header="720" w:footer="720" w:gutter="0"/>
          <w:cols w:num="2" w:space="720" w:equalWidth="0">
            <w:col w:w="2380" w:space="1556"/>
            <w:col w:w="6864"/>
          </w:cols>
          <w:noEndnote/>
        </w:sectPr>
      </w:pPr>
    </w:p>
    <w:p w14:paraId="0FDF4923" w14:textId="17976937" w:rsidR="00CF6564" w:rsidRDefault="00CF6564" w:rsidP="00B570B5">
      <w:pPr>
        <w:pStyle w:val="Heading2"/>
        <w:kinsoku w:val="0"/>
        <w:overflowPunct w:val="0"/>
        <w:spacing w:before="205"/>
        <w:ind w:left="480"/>
        <w:jc w:val="center"/>
        <w:rPr>
          <w:spacing w:val="-2"/>
        </w:rPr>
      </w:pPr>
      <w:r>
        <w:rPr>
          <w:spacing w:val="-2"/>
        </w:rPr>
        <w:t>SA</w:t>
      </w:r>
      <w:r>
        <w:rPr>
          <w:spacing w:val="-16"/>
        </w:rPr>
        <w:t xml:space="preserve"> </w:t>
      </w:r>
      <w:r>
        <w:rPr>
          <w:spacing w:val="-2"/>
        </w:rPr>
        <w:t>ELEMENTS</w:t>
      </w:r>
    </w:p>
    <w:p w14:paraId="18D86A92" w14:textId="77777777" w:rsidR="00B570B5" w:rsidRPr="00B570B5" w:rsidRDefault="00B570B5" w:rsidP="00B570B5"/>
    <w:p w14:paraId="40F59C5B" w14:textId="77777777" w:rsidR="00B570B5" w:rsidRDefault="00B570B5">
      <w:pPr>
        <w:pStyle w:val="ListParagraph"/>
        <w:numPr>
          <w:ilvl w:val="0"/>
          <w:numId w:val="48"/>
        </w:numPr>
        <w:tabs>
          <w:tab w:val="left" w:pos="1200"/>
        </w:tabs>
        <w:kinsoku w:val="0"/>
        <w:overflowPunct w:val="0"/>
        <w:spacing w:before="168"/>
        <w:rPr>
          <w:b/>
          <w:bCs/>
          <w:smallCaps/>
          <w:spacing w:val="-2"/>
        </w:rPr>
      </w:pPr>
      <w:r>
        <w:rPr>
          <w:b/>
          <w:bCs/>
          <w:smallCaps/>
          <w:spacing w:val="-2"/>
        </w:rPr>
        <w:t>Purpose</w:t>
      </w:r>
    </w:p>
    <w:p w14:paraId="2780D5F9" w14:textId="77777777" w:rsidR="00CF6564" w:rsidRDefault="00CF6564" w:rsidP="006C27AC">
      <w:pPr>
        <w:pStyle w:val="ListParagraph"/>
        <w:numPr>
          <w:ilvl w:val="0"/>
          <w:numId w:val="212"/>
        </w:numPr>
        <w:tabs>
          <w:tab w:val="left" w:pos="1920"/>
        </w:tabs>
        <w:kinsoku w:val="0"/>
        <w:overflowPunct w:val="0"/>
        <w:spacing w:before="90"/>
        <w:ind w:right="890"/>
        <w:jc w:val="both"/>
      </w:pPr>
      <w:r>
        <w:t>The</w:t>
      </w:r>
      <w:r>
        <w:rPr>
          <w:spacing w:val="-9"/>
        </w:rPr>
        <w:t xml:space="preserve"> </w:t>
      </w:r>
      <w:r>
        <w:t>Private</w:t>
      </w:r>
      <w:r>
        <w:rPr>
          <w:spacing w:val="-4"/>
        </w:rPr>
        <w:t xml:space="preserve"> </w:t>
      </w:r>
      <w:r>
        <w:t>Sector</w:t>
      </w:r>
      <w:r>
        <w:rPr>
          <w:spacing w:val="-4"/>
        </w:rPr>
        <w:t xml:space="preserve"> </w:t>
      </w:r>
      <w:r>
        <w:t>Coordination</w:t>
      </w:r>
      <w:r>
        <w:rPr>
          <w:spacing w:val="-6"/>
        </w:rPr>
        <w:t xml:space="preserve"> </w:t>
      </w:r>
      <w:r>
        <w:t>Support</w:t>
      </w:r>
      <w:r>
        <w:rPr>
          <w:spacing w:val="-13"/>
        </w:rPr>
        <w:t xml:space="preserve"> </w:t>
      </w:r>
      <w:r>
        <w:t>Annex</w:t>
      </w:r>
      <w:r>
        <w:rPr>
          <w:spacing w:val="-6"/>
        </w:rPr>
        <w:t xml:space="preserve"> </w:t>
      </w:r>
      <w:r>
        <w:t>to</w:t>
      </w:r>
      <w:r>
        <w:rPr>
          <w:spacing w:val="-6"/>
        </w:rPr>
        <w:t xml:space="preserve"> </w:t>
      </w:r>
      <w:r>
        <w:t>the</w:t>
      </w:r>
      <w:r>
        <w:rPr>
          <w:spacing w:val="-9"/>
        </w:rPr>
        <w:t xml:space="preserve"> </w:t>
      </w:r>
      <w:r>
        <w:t>WV</w:t>
      </w:r>
      <w:r>
        <w:rPr>
          <w:spacing w:val="-9"/>
        </w:rPr>
        <w:t xml:space="preserve"> </w:t>
      </w:r>
      <w:r>
        <w:t>Emergency</w:t>
      </w:r>
      <w:r>
        <w:rPr>
          <w:spacing w:val="-4"/>
        </w:rPr>
        <w:t xml:space="preserve"> </w:t>
      </w:r>
      <w:r>
        <w:t>Operations Plan (WVEOP) describes the framework used for incident management activities involving the private sector during emergencies requiring a coordinated State response. This annex ensures an effective coordination and integration with the private sector, both for-profit and not-for-profit, including the Nation’s critical infrastructure,</w:t>
      </w:r>
      <w:r>
        <w:rPr>
          <w:spacing w:val="-9"/>
        </w:rPr>
        <w:t xml:space="preserve"> </w:t>
      </w:r>
      <w:r>
        <w:t>key</w:t>
      </w:r>
      <w:r>
        <w:rPr>
          <w:spacing w:val="-7"/>
        </w:rPr>
        <w:t xml:space="preserve"> </w:t>
      </w:r>
      <w:r>
        <w:t>resources,</w:t>
      </w:r>
      <w:r>
        <w:rPr>
          <w:spacing w:val="-9"/>
        </w:rPr>
        <w:t xml:space="preserve"> </w:t>
      </w:r>
      <w:r>
        <w:t>other</w:t>
      </w:r>
      <w:r>
        <w:rPr>
          <w:spacing w:val="-10"/>
        </w:rPr>
        <w:t xml:space="preserve"> </w:t>
      </w:r>
      <w:r>
        <w:t>business</w:t>
      </w:r>
      <w:r>
        <w:rPr>
          <w:spacing w:val="-7"/>
        </w:rPr>
        <w:t xml:space="preserve"> </w:t>
      </w:r>
      <w:r>
        <w:t>and</w:t>
      </w:r>
      <w:r>
        <w:rPr>
          <w:spacing w:val="-9"/>
        </w:rPr>
        <w:t xml:space="preserve"> </w:t>
      </w:r>
      <w:r>
        <w:t>industry</w:t>
      </w:r>
      <w:r>
        <w:rPr>
          <w:spacing w:val="-9"/>
        </w:rPr>
        <w:t xml:space="preserve"> </w:t>
      </w:r>
      <w:r>
        <w:t>components,</w:t>
      </w:r>
      <w:r>
        <w:rPr>
          <w:spacing w:val="-7"/>
        </w:rPr>
        <w:t xml:space="preserve"> </w:t>
      </w:r>
      <w:r>
        <w:t>and</w:t>
      </w:r>
      <w:r>
        <w:rPr>
          <w:spacing w:val="-5"/>
        </w:rPr>
        <w:t xml:space="preserve"> </w:t>
      </w:r>
      <w:r>
        <w:t>not-for- profit organizations (sometimes called Non-Governmental Organization (NGO)), including those serving access and functional needs populations, engaged in response and recovery.</w:t>
      </w:r>
    </w:p>
    <w:p w14:paraId="149D860E" w14:textId="77777777" w:rsidR="00CF6564" w:rsidRDefault="00CF6564">
      <w:pPr>
        <w:pStyle w:val="BodyText"/>
        <w:kinsoku w:val="0"/>
        <w:overflowPunct w:val="0"/>
        <w:spacing w:before="1"/>
        <w:rPr>
          <w:sz w:val="21"/>
          <w:szCs w:val="21"/>
        </w:rPr>
      </w:pPr>
    </w:p>
    <w:p w14:paraId="7A2C7D55" w14:textId="77777777" w:rsidR="00CF6564" w:rsidRDefault="00CF6564" w:rsidP="006C27AC">
      <w:pPr>
        <w:pStyle w:val="ListParagraph"/>
        <w:numPr>
          <w:ilvl w:val="0"/>
          <w:numId w:val="212"/>
        </w:numPr>
        <w:tabs>
          <w:tab w:val="left" w:pos="1920"/>
        </w:tabs>
        <w:kinsoku w:val="0"/>
        <w:overflowPunct w:val="0"/>
        <w:ind w:right="893"/>
        <w:jc w:val="both"/>
      </w:pPr>
      <w:r>
        <w:t>Provide for the security of the State of West Virginia while simultaneously protecting the legitimate interests of the private sector by acknowledging and protecting</w:t>
      </w:r>
      <w:r>
        <w:rPr>
          <w:spacing w:val="-15"/>
        </w:rPr>
        <w:t xml:space="preserve"> </w:t>
      </w:r>
      <w:r>
        <w:t>the</w:t>
      </w:r>
      <w:r>
        <w:rPr>
          <w:spacing w:val="-14"/>
        </w:rPr>
        <w:t xml:space="preserve"> </w:t>
      </w:r>
      <w:r>
        <w:t>sensitive</w:t>
      </w:r>
      <w:r>
        <w:rPr>
          <w:spacing w:val="-15"/>
        </w:rPr>
        <w:t xml:space="preserve"> </w:t>
      </w:r>
      <w:r>
        <w:t>nature</w:t>
      </w:r>
      <w:r>
        <w:rPr>
          <w:spacing w:val="-15"/>
        </w:rPr>
        <w:t xml:space="preserve"> </w:t>
      </w:r>
      <w:r>
        <w:t>of</w:t>
      </w:r>
      <w:r>
        <w:rPr>
          <w:spacing w:val="-15"/>
        </w:rPr>
        <w:t xml:space="preserve"> </w:t>
      </w:r>
      <w:r>
        <w:t>business</w:t>
      </w:r>
      <w:r>
        <w:rPr>
          <w:spacing w:val="-14"/>
        </w:rPr>
        <w:t xml:space="preserve"> </w:t>
      </w:r>
      <w:r>
        <w:t>activities</w:t>
      </w:r>
      <w:r>
        <w:rPr>
          <w:spacing w:val="-14"/>
        </w:rPr>
        <w:t xml:space="preserve"> </w:t>
      </w:r>
      <w:r>
        <w:t>involving</w:t>
      </w:r>
      <w:r>
        <w:rPr>
          <w:spacing w:val="-15"/>
        </w:rPr>
        <w:t xml:space="preserve"> </w:t>
      </w:r>
      <w:r>
        <w:t>the</w:t>
      </w:r>
      <w:r>
        <w:rPr>
          <w:spacing w:val="-15"/>
        </w:rPr>
        <w:t xml:space="preserve"> </w:t>
      </w:r>
      <w:r>
        <w:t>private</w:t>
      </w:r>
      <w:r>
        <w:rPr>
          <w:spacing w:val="-15"/>
        </w:rPr>
        <w:t xml:space="preserve"> </w:t>
      </w:r>
      <w:r>
        <w:t>sector</w:t>
      </w:r>
      <w:r>
        <w:rPr>
          <w:spacing w:val="-15"/>
        </w:rPr>
        <w:t xml:space="preserve"> </w:t>
      </w:r>
      <w:r>
        <w:t>and endorsing the Critical Infrastructure Security and Resilience (CISR) efforts of the private sector.</w:t>
      </w:r>
    </w:p>
    <w:p w14:paraId="17D11334" w14:textId="77777777" w:rsidR="00CF6564" w:rsidRDefault="00CF6564">
      <w:pPr>
        <w:pStyle w:val="BodyText"/>
        <w:kinsoku w:val="0"/>
        <w:overflowPunct w:val="0"/>
        <w:spacing w:before="10"/>
        <w:rPr>
          <w:sz w:val="12"/>
          <w:szCs w:val="12"/>
        </w:rPr>
      </w:pPr>
    </w:p>
    <w:p w14:paraId="4ADA65F7" w14:textId="77777777" w:rsidR="00CF6564" w:rsidRDefault="00CF6564">
      <w:pPr>
        <w:pStyle w:val="ListParagraph"/>
        <w:numPr>
          <w:ilvl w:val="0"/>
          <w:numId w:val="48"/>
        </w:numPr>
        <w:tabs>
          <w:tab w:val="left" w:pos="1200"/>
        </w:tabs>
        <w:kinsoku w:val="0"/>
        <w:overflowPunct w:val="0"/>
        <w:spacing w:before="90"/>
        <w:rPr>
          <w:b/>
          <w:bCs/>
          <w:spacing w:val="-2"/>
          <w:sz w:val="19"/>
          <w:szCs w:val="19"/>
        </w:rPr>
      </w:pPr>
      <w:r>
        <w:rPr>
          <w:b/>
          <w:bCs/>
          <w:spacing w:val="-2"/>
        </w:rPr>
        <w:t>S</w:t>
      </w:r>
      <w:r>
        <w:rPr>
          <w:b/>
          <w:bCs/>
          <w:spacing w:val="-2"/>
          <w:sz w:val="19"/>
          <w:szCs w:val="19"/>
        </w:rPr>
        <w:t>COPE</w:t>
      </w:r>
    </w:p>
    <w:p w14:paraId="378697C9" w14:textId="77777777" w:rsidR="00CF6564" w:rsidRDefault="00CF6564">
      <w:pPr>
        <w:pStyle w:val="BodyText"/>
        <w:kinsoku w:val="0"/>
        <w:overflowPunct w:val="0"/>
        <w:spacing w:before="10"/>
        <w:rPr>
          <w:b/>
          <w:bCs/>
          <w:sz w:val="20"/>
          <w:szCs w:val="20"/>
        </w:rPr>
      </w:pPr>
    </w:p>
    <w:p w14:paraId="4179D8CE" w14:textId="77777777" w:rsidR="00CF6564" w:rsidRDefault="00CF6564">
      <w:pPr>
        <w:pStyle w:val="ListParagraph"/>
        <w:numPr>
          <w:ilvl w:val="1"/>
          <w:numId w:val="48"/>
        </w:numPr>
        <w:tabs>
          <w:tab w:val="left" w:pos="1920"/>
        </w:tabs>
        <w:kinsoku w:val="0"/>
        <w:overflowPunct w:val="0"/>
        <w:ind w:left="1919" w:right="891"/>
        <w:jc w:val="both"/>
      </w:pPr>
      <w:r>
        <w:t>This annex does not alter existing private-sector responsibilities for emergency management under the law. Existing contractual or other legal relationships between local jurisdictions, State, regional and National level agencies, and the private sector are not supplanted by this annex.</w:t>
      </w:r>
    </w:p>
    <w:p w14:paraId="7A7F280E" w14:textId="77777777" w:rsidR="00CF6564" w:rsidRDefault="00CF6564">
      <w:pPr>
        <w:pStyle w:val="BodyText"/>
        <w:kinsoku w:val="0"/>
        <w:overflowPunct w:val="0"/>
        <w:spacing w:before="10"/>
        <w:rPr>
          <w:sz w:val="20"/>
          <w:szCs w:val="20"/>
        </w:rPr>
      </w:pPr>
    </w:p>
    <w:p w14:paraId="7B309D64" w14:textId="77777777" w:rsidR="00CF6564" w:rsidRDefault="00CF6564">
      <w:pPr>
        <w:pStyle w:val="ListParagraph"/>
        <w:numPr>
          <w:ilvl w:val="1"/>
          <w:numId w:val="48"/>
        </w:numPr>
        <w:tabs>
          <w:tab w:val="left" w:pos="1920"/>
        </w:tabs>
        <w:kinsoku w:val="0"/>
        <w:overflowPunct w:val="0"/>
        <w:ind w:right="896"/>
        <w:jc w:val="both"/>
      </w:pPr>
      <w:r>
        <w:t>The restricted Concept of Operation for the Private Sector Coordination Support Annex includes guidance and procedures for the coordination of effort to protect and restore essential services with a wide array of public and private incident managers</w:t>
      </w:r>
      <w:r>
        <w:rPr>
          <w:spacing w:val="-3"/>
        </w:rPr>
        <w:t xml:space="preserve"> </w:t>
      </w:r>
      <w:r>
        <w:t>and</w:t>
      </w:r>
      <w:r>
        <w:rPr>
          <w:spacing w:val="-4"/>
        </w:rPr>
        <w:t xml:space="preserve"> </w:t>
      </w:r>
      <w:r>
        <w:t>CISR</w:t>
      </w:r>
      <w:r>
        <w:rPr>
          <w:spacing w:val="-5"/>
        </w:rPr>
        <w:t xml:space="preserve"> </w:t>
      </w:r>
      <w:r>
        <w:t>security</w:t>
      </w:r>
      <w:r>
        <w:rPr>
          <w:spacing w:val="-6"/>
        </w:rPr>
        <w:t xml:space="preserve"> </w:t>
      </w:r>
      <w:r>
        <w:t>partners</w:t>
      </w:r>
      <w:r>
        <w:rPr>
          <w:spacing w:val="-3"/>
        </w:rPr>
        <w:t xml:space="preserve"> </w:t>
      </w:r>
      <w:r>
        <w:t>within</w:t>
      </w:r>
      <w:r>
        <w:rPr>
          <w:spacing w:val="-4"/>
        </w:rPr>
        <w:t xml:space="preserve"> </w:t>
      </w:r>
      <w:r>
        <w:t>immediate</w:t>
      </w:r>
      <w:r>
        <w:rPr>
          <w:spacing w:val="-7"/>
        </w:rPr>
        <w:t xml:space="preserve"> </w:t>
      </w:r>
      <w:r>
        <w:t>incident</w:t>
      </w:r>
      <w:r>
        <w:rPr>
          <w:spacing w:val="-3"/>
        </w:rPr>
        <w:t xml:space="preserve"> </w:t>
      </w:r>
      <w:r>
        <w:t>areas</w:t>
      </w:r>
      <w:r>
        <w:rPr>
          <w:spacing w:val="-3"/>
        </w:rPr>
        <w:t xml:space="preserve"> </w:t>
      </w:r>
      <w:r>
        <w:t>as</w:t>
      </w:r>
      <w:r>
        <w:rPr>
          <w:spacing w:val="-3"/>
        </w:rPr>
        <w:t xml:space="preserve"> </w:t>
      </w:r>
      <w:r>
        <w:t>well</w:t>
      </w:r>
      <w:r>
        <w:rPr>
          <w:spacing w:val="-5"/>
        </w:rPr>
        <w:t xml:space="preserve"> </w:t>
      </w:r>
      <w:r>
        <w:t>as</w:t>
      </w:r>
      <w:r>
        <w:rPr>
          <w:spacing w:val="-3"/>
        </w:rPr>
        <w:t xml:space="preserve"> </w:t>
      </w:r>
      <w:r>
        <w:t>at local jurisdiction, State, regional and National levels.</w:t>
      </w:r>
    </w:p>
    <w:p w14:paraId="1312EC5C" w14:textId="77777777" w:rsidR="00CF6564" w:rsidRDefault="00CF6564">
      <w:pPr>
        <w:pStyle w:val="BodyText"/>
        <w:kinsoku w:val="0"/>
        <w:overflowPunct w:val="0"/>
        <w:spacing w:before="10"/>
        <w:rPr>
          <w:sz w:val="20"/>
          <w:szCs w:val="20"/>
        </w:rPr>
      </w:pPr>
    </w:p>
    <w:p w14:paraId="1B13BD05" w14:textId="1C6F7F66" w:rsidR="00CF6564" w:rsidRPr="00F84A77" w:rsidRDefault="00CF6564">
      <w:pPr>
        <w:pStyle w:val="ListParagraph"/>
        <w:numPr>
          <w:ilvl w:val="1"/>
          <w:numId w:val="48"/>
        </w:numPr>
        <w:tabs>
          <w:tab w:val="left" w:pos="1920"/>
        </w:tabs>
        <w:kinsoku w:val="0"/>
        <w:overflowPunct w:val="0"/>
        <w:ind w:left="1919" w:right="1179"/>
        <w:rPr>
          <w:sz w:val="20"/>
          <w:szCs w:val="20"/>
        </w:rPr>
      </w:pPr>
      <w:r>
        <w:t>The</w:t>
      </w:r>
      <w:r w:rsidRPr="00F84A77">
        <w:rPr>
          <w:spacing w:val="-1"/>
        </w:rPr>
        <w:t xml:space="preserve"> </w:t>
      </w:r>
      <w:r>
        <w:t>roles and interfaces of</w:t>
      </w:r>
      <w:r w:rsidRPr="00F84A77">
        <w:rPr>
          <w:spacing w:val="-1"/>
        </w:rPr>
        <w:t xml:space="preserve"> </w:t>
      </w:r>
      <w:r>
        <w:t>voluntary and other</w:t>
      </w:r>
      <w:r w:rsidRPr="00F84A77">
        <w:rPr>
          <w:spacing w:val="-1"/>
        </w:rPr>
        <w:t xml:space="preserve"> </w:t>
      </w:r>
      <w:r>
        <w:t>not-for-profit organizations and linkages</w:t>
      </w:r>
      <w:r w:rsidRPr="00F84A77">
        <w:rPr>
          <w:spacing w:val="-9"/>
        </w:rPr>
        <w:t xml:space="preserve"> </w:t>
      </w:r>
      <w:r>
        <w:t>of</w:t>
      </w:r>
      <w:r w:rsidRPr="00F84A77">
        <w:rPr>
          <w:spacing w:val="-10"/>
        </w:rPr>
        <w:t xml:space="preserve"> </w:t>
      </w:r>
      <w:r>
        <w:t>potential</w:t>
      </w:r>
      <w:r w:rsidRPr="00F84A77">
        <w:rPr>
          <w:spacing w:val="-9"/>
        </w:rPr>
        <w:t xml:space="preserve"> </w:t>
      </w:r>
      <w:r>
        <w:t>donors</w:t>
      </w:r>
      <w:r w:rsidRPr="00F84A77">
        <w:rPr>
          <w:spacing w:val="-9"/>
        </w:rPr>
        <w:t xml:space="preserve"> </w:t>
      </w:r>
      <w:r>
        <w:t>of</w:t>
      </w:r>
      <w:r w:rsidRPr="00F84A77">
        <w:rPr>
          <w:spacing w:val="-10"/>
        </w:rPr>
        <w:t xml:space="preserve"> </w:t>
      </w:r>
      <w:r>
        <w:t>goods</w:t>
      </w:r>
      <w:r w:rsidRPr="00F84A77">
        <w:rPr>
          <w:spacing w:val="-9"/>
        </w:rPr>
        <w:t xml:space="preserve"> </w:t>
      </w:r>
      <w:r>
        <w:t>and</w:t>
      </w:r>
      <w:r w:rsidRPr="00F84A77">
        <w:rPr>
          <w:spacing w:val="-7"/>
        </w:rPr>
        <w:t xml:space="preserve"> </w:t>
      </w:r>
      <w:r>
        <w:t>services</w:t>
      </w:r>
      <w:r w:rsidRPr="00F84A77">
        <w:rPr>
          <w:spacing w:val="-4"/>
        </w:rPr>
        <w:t xml:space="preserve"> </w:t>
      </w:r>
      <w:r>
        <w:t>to</w:t>
      </w:r>
      <w:r w:rsidRPr="00F84A77">
        <w:rPr>
          <w:spacing w:val="-9"/>
        </w:rPr>
        <w:t xml:space="preserve"> </w:t>
      </w:r>
      <w:r>
        <w:t>State</w:t>
      </w:r>
      <w:r w:rsidRPr="00F84A77">
        <w:rPr>
          <w:spacing w:val="-10"/>
        </w:rPr>
        <w:t xml:space="preserve"> </w:t>
      </w:r>
      <w:r>
        <w:t>government</w:t>
      </w:r>
      <w:r w:rsidRPr="00F84A77">
        <w:rPr>
          <w:spacing w:val="-6"/>
        </w:rPr>
        <w:t xml:space="preserve"> </w:t>
      </w:r>
      <w:r>
        <w:t>agencies and NGOs is detailed in the Support Annex (SA) 7 Volunteer and Donations Management and the Emergency Support Function (ESF) 6 Mass Care,</w:t>
      </w:r>
    </w:p>
    <w:p w14:paraId="5F472EF3" w14:textId="77777777" w:rsidR="00CF6564" w:rsidRDefault="00CF6564">
      <w:pPr>
        <w:pStyle w:val="BodyText"/>
        <w:kinsoku w:val="0"/>
        <w:overflowPunct w:val="0"/>
        <w:spacing w:before="4"/>
        <w:rPr>
          <w:sz w:val="22"/>
          <w:szCs w:val="22"/>
        </w:rPr>
      </w:pPr>
    </w:p>
    <w:p w14:paraId="4BB6638E" w14:textId="2CA46844" w:rsidR="00CF6564" w:rsidRDefault="00CF6564" w:rsidP="001C2219">
      <w:pPr>
        <w:pStyle w:val="BodyText"/>
        <w:kinsoku w:val="0"/>
        <w:overflowPunct w:val="0"/>
        <w:spacing w:before="90"/>
        <w:ind w:left="1920"/>
        <w:rPr>
          <w:sz w:val="18"/>
          <w:szCs w:val="18"/>
        </w:rPr>
      </w:pPr>
      <w:r>
        <w:lastRenderedPageBreak/>
        <w:t>Emergency</w:t>
      </w:r>
      <w:r>
        <w:rPr>
          <w:spacing w:val="-1"/>
        </w:rPr>
        <w:t xml:space="preserve"> </w:t>
      </w:r>
      <w:r>
        <w:t>Assistance,</w:t>
      </w:r>
      <w:r>
        <w:rPr>
          <w:spacing w:val="-1"/>
        </w:rPr>
        <w:t xml:space="preserve"> </w:t>
      </w:r>
      <w:r>
        <w:t>Housing,</w:t>
      </w:r>
      <w:r>
        <w:rPr>
          <w:spacing w:val="-2"/>
        </w:rPr>
        <w:t xml:space="preserve"> </w:t>
      </w:r>
      <w:r>
        <w:t>and</w:t>
      </w:r>
      <w:r>
        <w:rPr>
          <w:spacing w:val="-3"/>
        </w:rPr>
        <w:t xml:space="preserve"> </w:t>
      </w:r>
      <w:r>
        <w:t>Human</w:t>
      </w:r>
      <w:r>
        <w:rPr>
          <w:spacing w:val="-2"/>
        </w:rPr>
        <w:t xml:space="preserve"> Services.</w:t>
      </w:r>
    </w:p>
    <w:p w14:paraId="2F160FE2" w14:textId="77777777" w:rsidR="00CF6564" w:rsidRDefault="00CF6564">
      <w:pPr>
        <w:pStyle w:val="ListParagraph"/>
        <w:numPr>
          <w:ilvl w:val="0"/>
          <w:numId w:val="48"/>
        </w:numPr>
        <w:tabs>
          <w:tab w:val="left" w:pos="1200"/>
        </w:tabs>
        <w:kinsoku w:val="0"/>
        <w:overflowPunct w:val="0"/>
        <w:spacing w:before="90"/>
        <w:rPr>
          <w:b/>
          <w:bCs/>
          <w:spacing w:val="-2"/>
          <w:sz w:val="19"/>
          <w:szCs w:val="19"/>
        </w:rPr>
      </w:pPr>
      <w:r>
        <w:rPr>
          <w:b/>
          <w:bCs/>
          <w:spacing w:val="-2"/>
        </w:rPr>
        <w:t>P</w:t>
      </w:r>
      <w:r>
        <w:rPr>
          <w:b/>
          <w:bCs/>
          <w:spacing w:val="-2"/>
          <w:sz w:val="19"/>
          <w:szCs w:val="19"/>
        </w:rPr>
        <w:t>OLICIES</w:t>
      </w:r>
    </w:p>
    <w:p w14:paraId="7C6C2E02" w14:textId="77777777" w:rsidR="00CF6564" w:rsidRDefault="00CF6564">
      <w:pPr>
        <w:pStyle w:val="BodyText"/>
        <w:kinsoku w:val="0"/>
        <w:overflowPunct w:val="0"/>
        <w:spacing w:before="1"/>
        <w:rPr>
          <w:b/>
          <w:bCs/>
          <w:sz w:val="21"/>
          <w:szCs w:val="21"/>
        </w:rPr>
      </w:pPr>
    </w:p>
    <w:p w14:paraId="5D2E0BEB" w14:textId="77777777" w:rsidR="00CF6564" w:rsidRDefault="00CF6564">
      <w:pPr>
        <w:pStyle w:val="ListParagraph"/>
        <w:numPr>
          <w:ilvl w:val="1"/>
          <w:numId w:val="48"/>
        </w:numPr>
        <w:tabs>
          <w:tab w:val="left" w:pos="1920"/>
        </w:tabs>
        <w:kinsoku w:val="0"/>
        <w:overflowPunct w:val="0"/>
        <w:ind w:right="890"/>
        <w:jc w:val="both"/>
      </w:pPr>
      <w:r>
        <w:t>WV encourages cooperative relations between private-sector organizations and State, and local jurisdictions regarding prevention, preparedness, mitigation, response, and recovery activities. Active public-private sector coordination and cooperation is critical through the emergency management cycle, beginning with planning. It is in the best interest of the State, local jurisdictions, and the private sector to develop appropriate emergency response plans and information-sharing processes and protocols. These should be tailored to their unique requirements of their respective sectors or industries, and mapped clearly in regional, State, and local emergency response plans and information-sharing networks.</w:t>
      </w:r>
    </w:p>
    <w:p w14:paraId="4A8C26B0" w14:textId="77777777" w:rsidR="00CF6564" w:rsidRDefault="00CF6564">
      <w:pPr>
        <w:pStyle w:val="BodyText"/>
        <w:kinsoku w:val="0"/>
        <w:overflowPunct w:val="0"/>
        <w:spacing w:before="10"/>
        <w:rPr>
          <w:sz w:val="20"/>
          <w:szCs w:val="20"/>
        </w:rPr>
      </w:pPr>
    </w:p>
    <w:p w14:paraId="7DB5127D" w14:textId="77777777" w:rsidR="00CF6564" w:rsidRDefault="00CF6564">
      <w:pPr>
        <w:pStyle w:val="ListParagraph"/>
        <w:numPr>
          <w:ilvl w:val="1"/>
          <w:numId w:val="48"/>
        </w:numPr>
        <w:tabs>
          <w:tab w:val="left" w:pos="1920"/>
        </w:tabs>
        <w:kinsoku w:val="0"/>
        <w:overflowPunct w:val="0"/>
        <w:ind w:right="894"/>
        <w:jc w:val="both"/>
      </w:pPr>
      <w:r>
        <w:t>This annex is intended to be consistent with the WVEOP, the National Response Framework (NRF), the National Disaster Recovery Framework (NDRF), and the National Incident Management System (NIMS).</w:t>
      </w:r>
    </w:p>
    <w:p w14:paraId="26933C79" w14:textId="77777777" w:rsidR="00CF6564" w:rsidRDefault="00CF6564">
      <w:pPr>
        <w:pStyle w:val="BodyText"/>
        <w:kinsoku w:val="0"/>
        <w:overflowPunct w:val="0"/>
        <w:spacing w:before="10"/>
        <w:rPr>
          <w:sz w:val="20"/>
          <w:szCs w:val="20"/>
        </w:rPr>
      </w:pPr>
    </w:p>
    <w:p w14:paraId="7983B98E" w14:textId="77777777" w:rsidR="00CF6564" w:rsidRDefault="00CF6564">
      <w:pPr>
        <w:pStyle w:val="ListParagraph"/>
        <w:numPr>
          <w:ilvl w:val="1"/>
          <w:numId w:val="48"/>
        </w:numPr>
        <w:tabs>
          <w:tab w:val="left" w:pos="1920"/>
        </w:tabs>
        <w:kinsoku w:val="0"/>
        <w:overflowPunct w:val="0"/>
        <w:ind w:left="1919" w:right="893"/>
        <w:jc w:val="both"/>
      </w:pPr>
      <w:r>
        <w:t>WV</w:t>
      </w:r>
      <w:r>
        <w:rPr>
          <w:spacing w:val="-14"/>
        </w:rPr>
        <w:t xml:space="preserve"> </w:t>
      </w:r>
      <w:r>
        <w:t>supports</w:t>
      </w:r>
      <w:r>
        <w:rPr>
          <w:spacing w:val="-11"/>
        </w:rPr>
        <w:t xml:space="preserve"> </w:t>
      </w:r>
      <w:r>
        <w:t>measures</w:t>
      </w:r>
      <w:r>
        <w:rPr>
          <w:spacing w:val="-9"/>
        </w:rPr>
        <w:t xml:space="preserve"> </w:t>
      </w:r>
      <w:r>
        <w:t>that</w:t>
      </w:r>
      <w:r>
        <w:rPr>
          <w:spacing w:val="-11"/>
        </w:rPr>
        <w:t xml:space="preserve"> </w:t>
      </w:r>
      <w:r>
        <w:t>ensure</w:t>
      </w:r>
      <w:r>
        <w:rPr>
          <w:spacing w:val="-13"/>
        </w:rPr>
        <w:t xml:space="preserve"> </w:t>
      </w:r>
      <w:r>
        <w:t>site</w:t>
      </w:r>
      <w:r>
        <w:rPr>
          <w:spacing w:val="-13"/>
        </w:rPr>
        <w:t xml:space="preserve"> </w:t>
      </w:r>
      <w:r>
        <w:t>accessibility</w:t>
      </w:r>
      <w:r>
        <w:rPr>
          <w:spacing w:val="-12"/>
        </w:rPr>
        <w:t xml:space="preserve"> </w:t>
      </w:r>
      <w:r>
        <w:t>for</w:t>
      </w:r>
      <w:r>
        <w:rPr>
          <w:spacing w:val="-12"/>
        </w:rPr>
        <w:t xml:space="preserve"> </w:t>
      </w:r>
      <w:r>
        <w:t>essential</w:t>
      </w:r>
      <w:r>
        <w:rPr>
          <w:spacing w:val="-11"/>
        </w:rPr>
        <w:t xml:space="preserve"> </w:t>
      </w:r>
      <w:r>
        <w:t>services</w:t>
      </w:r>
      <w:r>
        <w:rPr>
          <w:spacing w:val="-12"/>
        </w:rPr>
        <w:t xml:space="preserve"> </w:t>
      </w:r>
      <w:r>
        <w:t>providers responding to disasters or emergencies. Essential services providers, as defined in the Stafford Act as amended by Public Law 109-347, include: “(a) a municipal entity; (b) a nonprofit entity; or (c) a private, for-profit entity” that contributes to efforts to respond to an emergency or major disaster. These entities provide:</w:t>
      </w:r>
    </w:p>
    <w:p w14:paraId="4D72875A" w14:textId="77777777" w:rsidR="00CF6564" w:rsidRDefault="00CF6564">
      <w:pPr>
        <w:pStyle w:val="BodyText"/>
        <w:kinsoku w:val="0"/>
        <w:overflowPunct w:val="0"/>
        <w:spacing w:before="10"/>
        <w:rPr>
          <w:sz w:val="20"/>
          <w:szCs w:val="20"/>
        </w:rPr>
      </w:pPr>
    </w:p>
    <w:p w14:paraId="3DBF70D2" w14:textId="77777777" w:rsidR="00CF6564" w:rsidRDefault="00CF6564">
      <w:pPr>
        <w:pStyle w:val="ListParagraph"/>
        <w:numPr>
          <w:ilvl w:val="2"/>
          <w:numId w:val="48"/>
        </w:numPr>
        <w:tabs>
          <w:tab w:val="left" w:pos="2640"/>
        </w:tabs>
        <w:kinsoku w:val="0"/>
        <w:overflowPunct w:val="0"/>
        <w:rPr>
          <w:spacing w:val="-2"/>
        </w:rPr>
      </w:pPr>
      <w:r>
        <w:rPr>
          <w:spacing w:val="-2"/>
        </w:rPr>
        <w:t>Telecommunications</w:t>
      </w:r>
      <w:r>
        <w:rPr>
          <w:spacing w:val="4"/>
        </w:rPr>
        <w:t xml:space="preserve"> </w:t>
      </w:r>
      <w:r>
        <w:rPr>
          <w:spacing w:val="-2"/>
        </w:rPr>
        <w:t>service;</w:t>
      </w:r>
    </w:p>
    <w:p w14:paraId="7457FC0E" w14:textId="77777777" w:rsidR="00CF6564" w:rsidRDefault="00CF6564">
      <w:pPr>
        <w:pStyle w:val="BodyText"/>
        <w:kinsoku w:val="0"/>
        <w:overflowPunct w:val="0"/>
        <w:spacing w:before="10"/>
        <w:rPr>
          <w:sz w:val="20"/>
          <w:szCs w:val="20"/>
        </w:rPr>
      </w:pPr>
    </w:p>
    <w:p w14:paraId="6E6DA822" w14:textId="77777777" w:rsidR="00CF6564" w:rsidRDefault="00CF6564">
      <w:pPr>
        <w:pStyle w:val="ListParagraph"/>
        <w:numPr>
          <w:ilvl w:val="2"/>
          <w:numId w:val="48"/>
        </w:numPr>
        <w:tabs>
          <w:tab w:val="left" w:pos="2640"/>
        </w:tabs>
        <w:kinsoku w:val="0"/>
        <w:overflowPunct w:val="0"/>
        <w:spacing w:before="1"/>
        <w:rPr>
          <w:spacing w:val="-2"/>
        </w:rPr>
      </w:pPr>
      <w:r>
        <w:t>Electrical</w:t>
      </w:r>
      <w:r>
        <w:rPr>
          <w:spacing w:val="-11"/>
        </w:rPr>
        <w:t xml:space="preserve"> </w:t>
      </w:r>
      <w:r>
        <w:rPr>
          <w:spacing w:val="-2"/>
        </w:rPr>
        <w:t>power;</w:t>
      </w:r>
    </w:p>
    <w:p w14:paraId="7FD814B6" w14:textId="77777777" w:rsidR="00CF6564" w:rsidRDefault="00CF6564">
      <w:pPr>
        <w:pStyle w:val="BodyText"/>
        <w:kinsoku w:val="0"/>
        <w:overflowPunct w:val="0"/>
        <w:spacing w:before="9"/>
        <w:rPr>
          <w:sz w:val="20"/>
          <w:szCs w:val="20"/>
        </w:rPr>
      </w:pPr>
    </w:p>
    <w:p w14:paraId="1F9F8DC5" w14:textId="77777777" w:rsidR="00CF6564" w:rsidRDefault="00CF6564">
      <w:pPr>
        <w:pStyle w:val="ListParagraph"/>
        <w:numPr>
          <w:ilvl w:val="2"/>
          <w:numId w:val="48"/>
        </w:numPr>
        <w:tabs>
          <w:tab w:val="left" w:pos="2640"/>
        </w:tabs>
        <w:kinsoku w:val="0"/>
        <w:overflowPunct w:val="0"/>
        <w:spacing w:before="1"/>
        <w:rPr>
          <w:spacing w:val="-4"/>
        </w:rPr>
      </w:pPr>
      <w:r>
        <w:t>Natural</w:t>
      </w:r>
      <w:r>
        <w:rPr>
          <w:spacing w:val="-11"/>
        </w:rPr>
        <w:t xml:space="preserve"> </w:t>
      </w:r>
      <w:r>
        <w:rPr>
          <w:spacing w:val="-4"/>
        </w:rPr>
        <w:t>gas;</w:t>
      </w:r>
    </w:p>
    <w:p w14:paraId="470E7796" w14:textId="77777777" w:rsidR="00CF6564" w:rsidRDefault="00CF6564">
      <w:pPr>
        <w:pStyle w:val="BodyText"/>
        <w:kinsoku w:val="0"/>
        <w:overflowPunct w:val="0"/>
        <w:spacing w:before="9"/>
        <w:rPr>
          <w:sz w:val="20"/>
          <w:szCs w:val="20"/>
        </w:rPr>
      </w:pPr>
    </w:p>
    <w:p w14:paraId="110E981A" w14:textId="77777777" w:rsidR="00CF6564" w:rsidRDefault="00CF6564">
      <w:pPr>
        <w:pStyle w:val="ListParagraph"/>
        <w:numPr>
          <w:ilvl w:val="2"/>
          <w:numId w:val="48"/>
        </w:numPr>
        <w:tabs>
          <w:tab w:val="left" w:pos="2640"/>
        </w:tabs>
        <w:kinsoku w:val="0"/>
        <w:overflowPunct w:val="0"/>
        <w:spacing w:before="1"/>
        <w:rPr>
          <w:spacing w:val="-5"/>
        </w:rPr>
      </w:pPr>
      <w:r>
        <w:t>Water</w:t>
      </w:r>
      <w:r>
        <w:rPr>
          <w:spacing w:val="-8"/>
        </w:rPr>
        <w:t xml:space="preserve"> </w:t>
      </w:r>
      <w:r>
        <w:t>and</w:t>
      </w:r>
      <w:r>
        <w:rPr>
          <w:spacing w:val="-6"/>
        </w:rPr>
        <w:t xml:space="preserve"> </w:t>
      </w:r>
      <w:r>
        <w:t>sewer</w:t>
      </w:r>
      <w:r>
        <w:rPr>
          <w:spacing w:val="-9"/>
        </w:rPr>
        <w:t xml:space="preserve"> </w:t>
      </w:r>
      <w:r>
        <w:t>services;</w:t>
      </w:r>
      <w:r>
        <w:rPr>
          <w:spacing w:val="-8"/>
        </w:rPr>
        <w:t xml:space="preserve"> </w:t>
      </w:r>
      <w:r>
        <w:rPr>
          <w:spacing w:val="-5"/>
        </w:rPr>
        <w:t>or</w:t>
      </w:r>
    </w:p>
    <w:p w14:paraId="77EDD26B" w14:textId="77777777" w:rsidR="00CF6564" w:rsidRDefault="00CF6564">
      <w:pPr>
        <w:pStyle w:val="BodyText"/>
        <w:kinsoku w:val="0"/>
        <w:overflowPunct w:val="0"/>
        <w:spacing w:before="9"/>
        <w:rPr>
          <w:sz w:val="20"/>
          <w:szCs w:val="20"/>
        </w:rPr>
      </w:pPr>
    </w:p>
    <w:p w14:paraId="79AE3CD1" w14:textId="77777777" w:rsidR="00CF6564" w:rsidRDefault="00CF6564">
      <w:pPr>
        <w:pStyle w:val="ListParagraph"/>
        <w:numPr>
          <w:ilvl w:val="2"/>
          <w:numId w:val="48"/>
        </w:numPr>
        <w:tabs>
          <w:tab w:val="left" w:pos="2640"/>
        </w:tabs>
        <w:kinsoku w:val="0"/>
        <w:overflowPunct w:val="0"/>
        <w:spacing w:before="1"/>
        <w:rPr>
          <w:spacing w:val="-2"/>
        </w:rPr>
      </w:pPr>
      <w:r>
        <w:t>Any</w:t>
      </w:r>
      <w:r>
        <w:rPr>
          <w:spacing w:val="-5"/>
        </w:rPr>
        <w:t xml:space="preserve"> </w:t>
      </w:r>
      <w:r>
        <w:t>other</w:t>
      </w:r>
      <w:r>
        <w:rPr>
          <w:spacing w:val="-6"/>
        </w:rPr>
        <w:t xml:space="preserve"> </w:t>
      </w:r>
      <w:r>
        <w:t>essential</w:t>
      </w:r>
      <w:r>
        <w:rPr>
          <w:spacing w:val="-2"/>
        </w:rPr>
        <w:t xml:space="preserve"> service</w:t>
      </w:r>
    </w:p>
    <w:p w14:paraId="2C601823" w14:textId="77777777" w:rsidR="00CF6564" w:rsidRDefault="00CF6564">
      <w:pPr>
        <w:pStyle w:val="BodyText"/>
        <w:kinsoku w:val="0"/>
        <w:overflowPunct w:val="0"/>
        <w:spacing w:before="10"/>
        <w:rPr>
          <w:sz w:val="20"/>
          <w:szCs w:val="20"/>
        </w:rPr>
      </w:pPr>
    </w:p>
    <w:p w14:paraId="7D8AB414" w14:textId="77777777" w:rsidR="00CF6564" w:rsidRDefault="00CF6564">
      <w:pPr>
        <w:pStyle w:val="ListParagraph"/>
        <w:numPr>
          <w:ilvl w:val="1"/>
          <w:numId w:val="48"/>
        </w:numPr>
        <w:tabs>
          <w:tab w:val="left" w:pos="1920"/>
        </w:tabs>
        <w:kinsoku w:val="0"/>
        <w:overflowPunct w:val="0"/>
        <w:rPr>
          <w:spacing w:val="-2"/>
        </w:rPr>
      </w:pPr>
      <w:r>
        <w:t>WV</w:t>
      </w:r>
      <w:r>
        <w:rPr>
          <w:spacing w:val="-15"/>
        </w:rPr>
        <w:t xml:space="preserve"> </w:t>
      </w:r>
      <w:r>
        <w:t>encourages</w:t>
      </w:r>
      <w:r>
        <w:rPr>
          <w:spacing w:val="-2"/>
        </w:rPr>
        <w:t xml:space="preserve"> </w:t>
      </w:r>
      <w:r>
        <w:t>processes</w:t>
      </w:r>
      <w:r>
        <w:rPr>
          <w:spacing w:val="-1"/>
        </w:rPr>
        <w:t xml:space="preserve"> </w:t>
      </w:r>
      <w:r>
        <w:t>that</w:t>
      </w:r>
      <w:r>
        <w:rPr>
          <w:spacing w:val="-2"/>
        </w:rPr>
        <w:t xml:space="preserve"> </w:t>
      </w:r>
      <w:r>
        <w:t>support</w:t>
      </w:r>
      <w:r>
        <w:rPr>
          <w:spacing w:val="-4"/>
        </w:rPr>
        <w:t xml:space="preserve"> </w:t>
      </w:r>
      <w:r>
        <w:t>informed</w:t>
      </w:r>
      <w:r>
        <w:rPr>
          <w:spacing w:val="-1"/>
        </w:rPr>
        <w:t xml:space="preserve"> </w:t>
      </w:r>
      <w:r>
        <w:t>cooperative</w:t>
      </w:r>
      <w:r>
        <w:rPr>
          <w:spacing w:val="-6"/>
        </w:rPr>
        <w:t xml:space="preserve"> </w:t>
      </w:r>
      <w:r>
        <w:t>decision</w:t>
      </w:r>
      <w:r>
        <w:rPr>
          <w:spacing w:val="-1"/>
        </w:rPr>
        <w:t xml:space="preserve"> </w:t>
      </w:r>
      <w:r>
        <w:rPr>
          <w:spacing w:val="-2"/>
        </w:rPr>
        <w:t>making.</w:t>
      </w:r>
    </w:p>
    <w:p w14:paraId="4D2B5A67" w14:textId="77777777" w:rsidR="00CF6564" w:rsidRDefault="00CF6564">
      <w:pPr>
        <w:pStyle w:val="BodyText"/>
        <w:kinsoku w:val="0"/>
        <w:overflowPunct w:val="0"/>
        <w:spacing w:before="10"/>
        <w:rPr>
          <w:sz w:val="20"/>
          <w:szCs w:val="20"/>
        </w:rPr>
      </w:pPr>
    </w:p>
    <w:p w14:paraId="1337F411" w14:textId="77777777" w:rsidR="00CF6564" w:rsidRDefault="00CF6564">
      <w:pPr>
        <w:pStyle w:val="ListParagraph"/>
        <w:numPr>
          <w:ilvl w:val="1"/>
          <w:numId w:val="48"/>
        </w:numPr>
        <w:tabs>
          <w:tab w:val="left" w:pos="1920"/>
        </w:tabs>
        <w:kinsoku w:val="0"/>
        <w:overflowPunct w:val="0"/>
        <w:ind w:left="1919" w:right="889"/>
        <w:jc w:val="both"/>
      </w:pPr>
      <w:r>
        <w:t>WV</w:t>
      </w:r>
      <w:r>
        <w:rPr>
          <w:spacing w:val="-15"/>
        </w:rPr>
        <w:t xml:space="preserve"> </w:t>
      </w:r>
      <w:r>
        <w:t>encourages</w:t>
      </w:r>
      <w:r>
        <w:rPr>
          <w:spacing w:val="-15"/>
        </w:rPr>
        <w:t xml:space="preserve"> </w:t>
      </w:r>
      <w:r>
        <w:t>extensive</w:t>
      </w:r>
      <w:r>
        <w:rPr>
          <w:spacing w:val="-15"/>
        </w:rPr>
        <w:t xml:space="preserve"> </w:t>
      </w:r>
      <w:r>
        <w:t>two-way</w:t>
      </w:r>
      <w:r>
        <w:rPr>
          <w:spacing w:val="-15"/>
        </w:rPr>
        <w:t xml:space="preserve"> </w:t>
      </w:r>
      <w:r>
        <w:t>and</w:t>
      </w:r>
      <w:r>
        <w:rPr>
          <w:spacing w:val="-15"/>
        </w:rPr>
        <w:t xml:space="preserve"> </w:t>
      </w:r>
      <w:r>
        <w:t>multidirectional</w:t>
      </w:r>
      <w:r>
        <w:rPr>
          <w:spacing w:val="-15"/>
        </w:rPr>
        <w:t xml:space="preserve"> </w:t>
      </w:r>
      <w:r>
        <w:t>sharing</w:t>
      </w:r>
      <w:r>
        <w:rPr>
          <w:spacing w:val="-15"/>
        </w:rPr>
        <w:t xml:space="preserve"> </w:t>
      </w:r>
      <w:r>
        <w:t>between</w:t>
      </w:r>
      <w:r>
        <w:rPr>
          <w:spacing w:val="-15"/>
        </w:rPr>
        <w:t xml:space="preserve"> </w:t>
      </w:r>
      <w:r>
        <w:t>the</w:t>
      </w:r>
      <w:r>
        <w:rPr>
          <w:spacing w:val="-15"/>
        </w:rPr>
        <w:t xml:space="preserve"> </w:t>
      </w:r>
      <w:r>
        <w:t>public and</w:t>
      </w:r>
      <w:r>
        <w:rPr>
          <w:spacing w:val="-5"/>
        </w:rPr>
        <w:t xml:space="preserve"> </w:t>
      </w:r>
      <w:r>
        <w:t>private</w:t>
      </w:r>
      <w:r>
        <w:rPr>
          <w:spacing w:val="-7"/>
        </w:rPr>
        <w:t xml:space="preserve"> </w:t>
      </w:r>
      <w:r>
        <w:t>sectors</w:t>
      </w:r>
      <w:r>
        <w:rPr>
          <w:spacing w:val="-4"/>
        </w:rPr>
        <w:t xml:space="preserve"> </w:t>
      </w:r>
      <w:r>
        <w:t>of</w:t>
      </w:r>
      <w:r>
        <w:rPr>
          <w:spacing w:val="-5"/>
        </w:rPr>
        <w:t xml:space="preserve"> </w:t>
      </w:r>
      <w:r>
        <w:t>operational</w:t>
      </w:r>
      <w:r>
        <w:rPr>
          <w:spacing w:val="-4"/>
        </w:rPr>
        <w:t xml:space="preserve"> </w:t>
      </w:r>
      <w:r>
        <w:t>information</w:t>
      </w:r>
      <w:r>
        <w:rPr>
          <w:spacing w:val="-5"/>
        </w:rPr>
        <w:t xml:space="preserve"> </w:t>
      </w:r>
      <w:r>
        <w:t>and situational</w:t>
      </w:r>
      <w:r>
        <w:rPr>
          <w:spacing w:val="-4"/>
        </w:rPr>
        <w:t xml:space="preserve"> </w:t>
      </w:r>
      <w:r>
        <w:t>awareness</w:t>
      </w:r>
      <w:r>
        <w:rPr>
          <w:spacing w:val="-5"/>
        </w:rPr>
        <w:t xml:space="preserve"> </w:t>
      </w:r>
      <w:r>
        <w:t>relative</w:t>
      </w:r>
      <w:r>
        <w:rPr>
          <w:spacing w:val="-7"/>
        </w:rPr>
        <w:t xml:space="preserve"> </w:t>
      </w:r>
      <w:r>
        <w:t>to potential or actual incidents.</w:t>
      </w:r>
    </w:p>
    <w:p w14:paraId="649AF110" w14:textId="77777777" w:rsidR="00CF6564" w:rsidRDefault="00CF6564">
      <w:pPr>
        <w:pStyle w:val="BodyText"/>
        <w:kinsoku w:val="0"/>
        <w:overflowPunct w:val="0"/>
        <w:spacing w:before="10"/>
        <w:rPr>
          <w:sz w:val="20"/>
          <w:szCs w:val="20"/>
        </w:rPr>
      </w:pPr>
    </w:p>
    <w:p w14:paraId="271ED831" w14:textId="03FB3CE8" w:rsidR="00CF6564" w:rsidRDefault="00CF6564">
      <w:pPr>
        <w:pStyle w:val="ListParagraph"/>
        <w:numPr>
          <w:ilvl w:val="1"/>
          <w:numId w:val="48"/>
        </w:numPr>
        <w:tabs>
          <w:tab w:val="left" w:pos="1920"/>
        </w:tabs>
        <w:kinsoku w:val="0"/>
        <w:overflowPunct w:val="0"/>
        <w:ind w:right="1165"/>
        <w:rPr>
          <w:spacing w:val="-2"/>
        </w:rPr>
      </w:pPr>
      <w:r>
        <w:rPr>
          <w:rFonts w:ascii="Calibri" w:hAnsi="Calibri" w:cs="Calibri"/>
          <w:sz w:val="22"/>
          <w:szCs w:val="22"/>
        </w:rPr>
        <w:t xml:space="preserve">WV works </w:t>
      </w:r>
      <w:r w:rsidR="00647421">
        <w:rPr>
          <w:rFonts w:ascii="Calibri" w:hAnsi="Calibri" w:cs="Calibri"/>
          <w:sz w:val="22"/>
          <w:szCs w:val="22"/>
        </w:rPr>
        <w:t xml:space="preserve">cooperatively </w:t>
      </w:r>
      <w:r>
        <w:rPr>
          <w:rFonts w:ascii="Calibri" w:hAnsi="Calibri" w:cs="Calibri"/>
          <w:sz w:val="22"/>
          <w:szCs w:val="22"/>
        </w:rPr>
        <w:t>to develop and apply processes</w:t>
      </w:r>
      <w:r>
        <w:t>, procedures, and communications</w:t>
      </w:r>
      <w:r>
        <w:rPr>
          <w:spacing w:val="-9"/>
        </w:rPr>
        <w:t xml:space="preserve"> </w:t>
      </w:r>
      <w:r>
        <w:t>protocols</w:t>
      </w:r>
      <w:r>
        <w:rPr>
          <w:spacing w:val="-9"/>
        </w:rPr>
        <w:t xml:space="preserve"> </w:t>
      </w:r>
      <w:r>
        <w:t>that</w:t>
      </w:r>
      <w:r>
        <w:rPr>
          <w:spacing w:val="-9"/>
        </w:rPr>
        <w:t xml:space="preserve"> </w:t>
      </w:r>
      <w:r>
        <w:t>support</w:t>
      </w:r>
      <w:r>
        <w:rPr>
          <w:spacing w:val="-9"/>
        </w:rPr>
        <w:t xml:space="preserve"> </w:t>
      </w:r>
      <w:r>
        <w:t>sharing</w:t>
      </w:r>
      <w:r>
        <w:rPr>
          <w:spacing w:val="-9"/>
        </w:rPr>
        <w:t xml:space="preserve"> </w:t>
      </w:r>
      <w:r>
        <w:t>of</w:t>
      </w:r>
      <w:r>
        <w:rPr>
          <w:spacing w:val="-12"/>
        </w:rPr>
        <w:t xml:space="preserve"> </w:t>
      </w:r>
      <w:r>
        <w:t>information</w:t>
      </w:r>
      <w:r>
        <w:rPr>
          <w:spacing w:val="-9"/>
        </w:rPr>
        <w:t xml:space="preserve"> </w:t>
      </w:r>
      <w:r>
        <w:t>at</w:t>
      </w:r>
      <w:r>
        <w:rPr>
          <w:spacing w:val="-9"/>
        </w:rPr>
        <w:t xml:space="preserve"> </w:t>
      </w:r>
      <w:r>
        <w:t>the</w:t>
      </w:r>
      <w:r>
        <w:rPr>
          <w:spacing w:val="-13"/>
        </w:rPr>
        <w:t xml:space="preserve"> </w:t>
      </w:r>
      <w:r>
        <w:t xml:space="preserve">appropriate </w:t>
      </w:r>
      <w:r>
        <w:rPr>
          <w:spacing w:val="-2"/>
        </w:rPr>
        <w:t>levels.</w:t>
      </w:r>
    </w:p>
    <w:p w14:paraId="6558A06C" w14:textId="77777777" w:rsidR="00CF6564" w:rsidRDefault="00CF6564">
      <w:pPr>
        <w:pStyle w:val="BodyText"/>
        <w:kinsoku w:val="0"/>
        <w:overflowPunct w:val="0"/>
        <w:spacing w:before="10"/>
        <w:rPr>
          <w:sz w:val="20"/>
          <w:szCs w:val="20"/>
        </w:rPr>
      </w:pPr>
    </w:p>
    <w:p w14:paraId="01F222DE" w14:textId="4DFF1E4C" w:rsidR="00CF6564" w:rsidRPr="00F84A77" w:rsidRDefault="00CF6564">
      <w:pPr>
        <w:pStyle w:val="ListParagraph"/>
        <w:numPr>
          <w:ilvl w:val="1"/>
          <w:numId w:val="48"/>
        </w:numPr>
        <w:tabs>
          <w:tab w:val="left" w:pos="1920"/>
        </w:tabs>
        <w:kinsoku w:val="0"/>
        <w:overflowPunct w:val="0"/>
        <w:spacing w:before="6"/>
        <w:ind w:right="938"/>
        <w:rPr>
          <w:sz w:val="18"/>
          <w:szCs w:val="18"/>
        </w:rPr>
      </w:pPr>
      <w:r>
        <w:t>WV encourages private-sector organizations to develop and maintain capabilities needed to respond to and manage a complete spectrum of incidents and emergencies,</w:t>
      </w:r>
      <w:r w:rsidRPr="00F84A77">
        <w:rPr>
          <w:spacing w:val="-9"/>
        </w:rPr>
        <w:t xml:space="preserve"> </w:t>
      </w:r>
      <w:r>
        <w:t>except</w:t>
      </w:r>
      <w:r w:rsidRPr="00F84A77">
        <w:rPr>
          <w:spacing w:val="-9"/>
        </w:rPr>
        <w:t xml:space="preserve"> </w:t>
      </w:r>
      <w:r>
        <w:t>in</w:t>
      </w:r>
      <w:r w:rsidRPr="00F84A77">
        <w:rPr>
          <w:spacing w:val="-7"/>
        </w:rPr>
        <w:t xml:space="preserve"> </w:t>
      </w:r>
      <w:r>
        <w:t>cases</w:t>
      </w:r>
      <w:r w:rsidRPr="00F84A77">
        <w:rPr>
          <w:spacing w:val="-9"/>
        </w:rPr>
        <w:t xml:space="preserve"> </w:t>
      </w:r>
      <w:r>
        <w:t>where</w:t>
      </w:r>
      <w:r w:rsidRPr="00F84A77">
        <w:rPr>
          <w:spacing w:val="-9"/>
        </w:rPr>
        <w:t xml:space="preserve"> </w:t>
      </w:r>
      <w:r>
        <w:t>the</w:t>
      </w:r>
      <w:r w:rsidRPr="00F84A77">
        <w:rPr>
          <w:spacing w:val="-9"/>
        </w:rPr>
        <w:t xml:space="preserve"> </w:t>
      </w:r>
      <w:r>
        <w:t>capabilities</w:t>
      </w:r>
      <w:r w:rsidRPr="00F84A77">
        <w:rPr>
          <w:spacing w:val="-9"/>
        </w:rPr>
        <w:t xml:space="preserve"> </w:t>
      </w:r>
      <w:r>
        <w:t>are</w:t>
      </w:r>
      <w:r w:rsidRPr="00F84A77">
        <w:rPr>
          <w:spacing w:val="-9"/>
        </w:rPr>
        <w:t xml:space="preserve"> </w:t>
      </w:r>
      <w:r>
        <w:t>inherently</w:t>
      </w:r>
      <w:r w:rsidRPr="00F84A77">
        <w:rPr>
          <w:spacing w:val="-9"/>
        </w:rPr>
        <w:t xml:space="preserve"> </w:t>
      </w:r>
      <w:r>
        <w:t>governmental</w:t>
      </w:r>
      <w:r w:rsidRPr="00F84A77">
        <w:rPr>
          <w:spacing w:val="-9"/>
        </w:rPr>
        <w:t xml:space="preserve"> </w:t>
      </w:r>
      <w:r>
        <w:t xml:space="preserve">in </w:t>
      </w:r>
      <w:r w:rsidRPr="00F84A77">
        <w:rPr>
          <w:spacing w:val="-2"/>
        </w:rPr>
        <w:t>nature.</w:t>
      </w:r>
    </w:p>
    <w:p w14:paraId="41304F34" w14:textId="77777777" w:rsidR="00CF6564" w:rsidRDefault="00CF6564">
      <w:pPr>
        <w:pStyle w:val="ListParagraph"/>
        <w:numPr>
          <w:ilvl w:val="1"/>
          <w:numId w:val="48"/>
        </w:numPr>
        <w:tabs>
          <w:tab w:val="left" w:pos="1920"/>
        </w:tabs>
        <w:kinsoku w:val="0"/>
        <w:overflowPunct w:val="0"/>
        <w:spacing w:before="90"/>
        <w:ind w:left="1919" w:right="1027"/>
      </w:pPr>
      <w:r>
        <w:lastRenderedPageBreak/>
        <w:t>In</w:t>
      </w:r>
      <w:r>
        <w:rPr>
          <w:spacing w:val="-9"/>
        </w:rPr>
        <w:t xml:space="preserve"> </w:t>
      </w:r>
      <w:r>
        <w:t>certain</w:t>
      </w:r>
      <w:r>
        <w:rPr>
          <w:spacing w:val="-9"/>
        </w:rPr>
        <w:t xml:space="preserve"> </w:t>
      </w:r>
      <w:r>
        <w:t>circumstances,</w:t>
      </w:r>
      <w:r>
        <w:rPr>
          <w:spacing w:val="-5"/>
        </w:rPr>
        <w:t xml:space="preserve"> </w:t>
      </w:r>
      <w:r>
        <w:t>Federal</w:t>
      </w:r>
      <w:r>
        <w:rPr>
          <w:spacing w:val="-6"/>
        </w:rPr>
        <w:t xml:space="preserve"> </w:t>
      </w:r>
      <w:r>
        <w:t>and</w:t>
      </w:r>
      <w:r>
        <w:rPr>
          <w:spacing w:val="-9"/>
        </w:rPr>
        <w:t xml:space="preserve"> </w:t>
      </w:r>
      <w:r>
        <w:t>State</w:t>
      </w:r>
      <w:r>
        <w:rPr>
          <w:spacing w:val="-9"/>
        </w:rPr>
        <w:t xml:space="preserve"> </w:t>
      </w:r>
      <w:r>
        <w:t>law</w:t>
      </w:r>
      <w:r>
        <w:rPr>
          <w:spacing w:val="-9"/>
        </w:rPr>
        <w:t xml:space="preserve"> </w:t>
      </w:r>
      <w:r>
        <w:t>requires</w:t>
      </w:r>
      <w:r>
        <w:rPr>
          <w:spacing w:val="-9"/>
        </w:rPr>
        <w:t xml:space="preserve"> </w:t>
      </w:r>
      <w:r>
        <w:t>appropriate</w:t>
      </w:r>
      <w:r>
        <w:rPr>
          <w:spacing w:val="-9"/>
        </w:rPr>
        <w:t xml:space="preserve"> </w:t>
      </w:r>
      <w:r>
        <w:t>authorities</w:t>
      </w:r>
      <w:r>
        <w:rPr>
          <w:spacing w:val="-9"/>
        </w:rPr>
        <w:t xml:space="preserve"> </w:t>
      </w:r>
      <w:r>
        <w:t>to include private-sector representatives in incident management planning, operations, and exercises; when not required, it encourages such participation whenever practical.</w:t>
      </w:r>
    </w:p>
    <w:p w14:paraId="755B4C57" w14:textId="77777777" w:rsidR="00CF6564" w:rsidRDefault="00CF6564">
      <w:pPr>
        <w:pStyle w:val="BodyText"/>
        <w:kinsoku w:val="0"/>
        <w:overflowPunct w:val="0"/>
        <w:spacing w:before="1"/>
        <w:rPr>
          <w:sz w:val="21"/>
          <w:szCs w:val="21"/>
        </w:rPr>
      </w:pPr>
    </w:p>
    <w:p w14:paraId="4A8C9D44" w14:textId="77777777" w:rsidR="00CF6564" w:rsidRDefault="00CF6564">
      <w:pPr>
        <w:pStyle w:val="ListParagraph"/>
        <w:numPr>
          <w:ilvl w:val="1"/>
          <w:numId w:val="48"/>
        </w:numPr>
        <w:tabs>
          <w:tab w:val="left" w:pos="1920"/>
        </w:tabs>
        <w:kinsoku w:val="0"/>
        <w:overflowPunct w:val="0"/>
        <w:ind w:right="1620"/>
      </w:pPr>
      <w:r>
        <w:t>WV</w:t>
      </w:r>
      <w:r>
        <w:rPr>
          <w:spacing w:val="-11"/>
        </w:rPr>
        <w:t xml:space="preserve"> </w:t>
      </w:r>
      <w:r>
        <w:t>treats</w:t>
      </w:r>
      <w:r>
        <w:rPr>
          <w:spacing w:val="-4"/>
        </w:rPr>
        <w:t xml:space="preserve"> </w:t>
      </w:r>
      <w:r>
        <w:t>information</w:t>
      </w:r>
      <w:r>
        <w:rPr>
          <w:spacing w:val="-4"/>
        </w:rPr>
        <w:t xml:space="preserve"> </w:t>
      </w:r>
      <w:r>
        <w:t>provided</w:t>
      </w:r>
      <w:r>
        <w:rPr>
          <w:spacing w:val="-4"/>
        </w:rPr>
        <w:t xml:space="preserve"> </w:t>
      </w:r>
      <w:r>
        <w:t>by</w:t>
      </w:r>
      <w:r>
        <w:rPr>
          <w:spacing w:val="-4"/>
        </w:rPr>
        <w:t xml:space="preserve"> </w:t>
      </w:r>
      <w:r>
        <w:t>the</w:t>
      </w:r>
      <w:r>
        <w:rPr>
          <w:spacing w:val="-5"/>
        </w:rPr>
        <w:t xml:space="preserve"> </w:t>
      </w:r>
      <w:r>
        <w:t>private</w:t>
      </w:r>
      <w:r>
        <w:rPr>
          <w:spacing w:val="-5"/>
        </w:rPr>
        <w:t xml:space="preserve"> </w:t>
      </w:r>
      <w:r>
        <w:t>sector,</w:t>
      </w:r>
      <w:r>
        <w:rPr>
          <w:spacing w:val="-4"/>
        </w:rPr>
        <w:t xml:space="preserve"> </w:t>
      </w:r>
      <w:r>
        <w:t>from</w:t>
      </w:r>
      <w:r>
        <w:rPr>
          <w:spacing w:val="-4"/>
        </w:rPr>
        <w:t xml:space="preserve"> </w:t>
      </w:r>
      <w:r>
        <w:t>receipt</w:t>
      </w:r>
      <w:r>
        <w:rPr>
          <w:spacing w:val="-4"/>
        </w:rPr>
        <w:t xml:space="preserve"> </w:t>
      </w:r>
      <w:r>
        <w:t>through destruction,</w:t>
      </w:r>
      <w:r>
        <w:rPr>
          <w:spacing w:val="-9"/>
        </w:rPr>
        <w:t xml:space="preserve"> </w:t>
      </w:r>
      <w:r>
        <w:t>in</w:t>
      </w:r>
      <w:r>
        <w:rPr>
          <w:spacing w:val="-9"/>
        </w:rPr>
        <w:t xml:space="preserve"> </w:t>
      </w:r>
      <w:r>
        <w:t>a</w:t>
      </w:r>
      <w:r>
        <w:rPr>
          <w:spacing w:val="-13"/>
        </w:rPr>
        <w:t xml:space="preserve"> </w:t>
      </w:r>
      <w:r>
        <w:t>manner</w:t>
      </w:r>
      <w:r>
        <w:rPr>
          <w:spacing w:val="-8"/>
        </w:rPr>
        <w:t xml:space="preserve"> </w:t>
      </w:r>
      <w:r>
        <w:t>consistent</w:t>
      </w:r>
      <w:r>
        <w:rPr>
          <w:spacing w:val="-9"/>
        </w:rPr>
        <w:t xml:space="preserve"> </w:t>
      </w:r>
      <w:r>
        <w:t>with</w:t>
      </w:r>
      <w:r>
        <w:rPr>
          <w:spacing w:val="-9"/>
        </w:rPr>
        <w:t xml:space="preserve"> </w:t>
      </w:r>
      <w:r>
        <w:t>applicable</w:t>
      </w:r>
      <w:r>
        <w:rPr>
          <w:spacing w:val="-13"/>
        </w:rPr>
        <w:t xml:space="preserve"> </w:t>
      </w:r>
      <w:r>
        <w:t>statutes</w:t>
      </w:r>
      <w:r>
        <w:rPr>
          <w:spacing w:val="-9"/>
        </w:rPr>
        <w:t xml:space="preserve"> </w:t>
      </w:r>
      <w:r>
        <w:t>and</w:t>
      </w:r>
      <w:r>
        <w:rPr>
          <w:spacing w:val="-9"/>
        </w:rPr>
        <w:t xml:space="preserve"> </w:t>
      </w:r>
      <w:r>
        <w:t>regulations.</w:t>
      </w:r>
    </w:p>
    <w:p w14:paraId="0F7A16B1" w14:textId="77777777" w:rsidR="00CF6564" w:rsidRDefault="00CF6564">
      <w:pPr>
        <w:pStyle w:val="BodyText"/>
        <w:kinsoku w:val="0"/>
        <w:overflowPunct w:val="0"/>
        <w:spacing w:before="10"/>
        <w:rPr>
          <w:sz w:val="20"/>
          <w:szCs w:val="20"/>
        </w:rPr>
      </w:pPr>
    </w:p>
    <w:p w14:paraId="59C547BC" w14:textId="77777777" w:rsidR="00CF6564" w:rsidRDefault="00CF6564">
      <w:pPr>
        <w:pStyle w:val="ListParagraph"/>
        <w:numPr>
          <w:ilvl w:val="1"/>
          <w:numId w:val="48"/>
        </w:numPr>
        <w:tabs>
          <w:tab w:val="left" w:pos="1920"/>
        </w:tabs>
        <w:kinsoku w:val="0"/>
        <w:overflowPunct w:val="0"/>
        <w:ind w:right="1207"/>
      </w:pPr>
      <w:r>
        <w:t>WV</w:t>
      </w:r>
      <w:r>
        <w:rPr>
          <w:spacing w:val="-5"/>
        </w:rPr>
        <w:t xml:space="preserve"> </w:t>
      </w:r>
      <w:r>
        <w:t>will</w:t>
      </w:r>
      <w:r>
        <w:rPr>
          <w:spacing w:val="-4"/>
        </w:rPr>
        <w:t xml:space="preserve"> </w:t>
      </w:r>
      <w:r>
        <w:t>avoid</w:t>
      </w:r>
      <w:r>
        <w:rPr>
          <w:spacing w:val="-4"/>
        </w:rPr>
        <w:t xml:space="preserve"> </w:t>
      </w:r>
      <w:r>
        <w:t>actions</w:t>
      </w:r>
      <w:r>
        <w:rPr>
          <w:spacing w:val="-4"/>
        </w:rPr>
        <w:t xml:space="preserve"> </w:t>
      </w:r>
      <w:r>
        <w:t>that</w:t>
      </w:r>
      <w:r>
        <w:rPr>
          <w:spacing w:val="-4"/>
        </w:rPr>
        <w:t xml:space="preserve"> </w:t>
      </w:r>
      <w:r>
        <w:t>disrupt</w:t>
      </w:r>
      <w:r>
        <w:rPr>
          <w:spacing w:val="-4"/>
        </w:rPr>
        <w:t xml:space="preserve"> </w:t>
      </w:r>
      <w:r>
        <w:t>existing</w:t>
      </w:r>
      <w:r>
        <w:rPr>
          <w:spacing w:val="-4"/>
        </w:rPr>
        <w:t xml:space="preserve"> </w:t>
      </w:r>
      <w:r>
        <w:t>relationships</w:t>
      </w:r>
      <w:r>
        <w:rPr>
          <w:spacing w:val="-4"/>
        </w:rPr>
        <w:t xml:space="preserve"> </w:t>
      </w:r>
      <w:r>
        <w:t>between</w:t>
      </w:r>
      <w:r>
        <w:rPr>
          <w:spacing w:val="-4"/>
        </w:rPr>
        <w:t xml:space="preserve"> </w:t>
      </w:r>
      <w:r>
        <w:t>voluntary</w:t>
      </w:r>
      <w:r>
        <w:rPr>
          <w:spacing w:val="-3"/>
        </w:rPr>
        <w:t xml:space="preserve"> </w:t>
      </w:r>
      <w:r>
        <w:t>aid providers at the local jurisdiction level when possible.</w:t>
      </w:r>
    </w:p>
    <w:p w14:paraId="005DE36C" w14:textId="77777777" w:rsidR="00CF6564" w:rsidRDefault="00CF6564">
      <w:pPr>
        <w:pStyle w:val="BodyText"/>
        <w:kinsoku w:val="0"/>
        <w:overflowPunct w:val="0"/>
        <w:spacing w:before="10"/>
        <w:rPr>
          <w:sz w:val="20"/>
          <w:szCs w:val="20"/>
        </w:rPr>
      </w:pPr>
    </w:p>
    <w:p w14:paraId="2CEA5DD5" w14:textId="77777777" w:rsidR="00CF6564" w:rsidRDefault="00CF6564">
      <w:pPr>
        <w:pStyle w:val="ListParagraph"/>
        <w:numPr>
          <w:ilvl w:val="1"/>
          <w:numId w:val="48"/>
        </w:numPr>
        <w:tabs>
          <w:tab w:val="left" w:pos="1920"/>
        </w:tabs>
        <w:kinsoku w:val="0"/>
        <w:overflowPunct w:val="0"/>
        <w:ind w:left="1919" w:right="896"/>
        <w:jc w:val="both"/>
      </w:pPr>
      <w:r>
        <w:t>WV may direct private-sector response resources in some cases in which contractual relationships exist. WV also retains its full authority to oversee and control as appropriate infrastructure involved in an incident.</w:t>
      </w:r>
    </w:p>
    <w:p w14:paraId="361E85AE" w14:textId="77777777" w:rsidR="00CF6564" w:rsidRDefault="00CF6564">
      <w:pPr>
        <w:pStyle w:val="BodyText"/>
        <w:kinsoku w:val="0"/>
        <w:overflowPunct w:val="0"/>
        <w:spacing w:before="10"/>
        <w:rPr>
          <w:sz w:val="20"/>
          <w:szCs w:val="20"/>
        </w:rPr>
      </w:pPr>
    </w:p>
    <w:p w14:paraId="4BFB2925" w14:textId="77777777" w:rsidR="00CF6564" w:rsidRDefault="00CF6564">
      <w:pPr>
        <w:pStyle w:val="ListParagraph"/>
        <w:numPr>
          <w:ilvl w:val="1"/>
          <w:numId w:val="48"/>
        </w:numPr>
        <w:tabs>
          <w:tab w:val="left" w:pos="1920"/>
        </w:tabs>
        <w:kinsoku w:val="0"/>
        <w:overflowPunct w:val="0"/>
        <w:ind w:right="891"/>
        <w:jc w:val="both"/>
      </w:pPr>
      <w:r>
        <w:t>All</w:t>
      </w:r>
      <w:r>
        <w:rPr>
          <w:spacing w:val="-8"/>
        </w:rPr>
        <w:t xml:space="preserve"> </w:t>
      </w:r>
      <w:r>
        <w:t>agencies assigned</w:t>
      </w:r>
      <w:r>
        <w:rPr>
          <w:spacing w:val="-2"/>
        </w:rPr>
        <w:t xml:space="preserve"> </w:t>
      </w:r>
      <w:r>
        <w:t>responsibilities</w:t>
      </w:r>
      <w:r>
        <w:rPr>
          <w:spacing w:val="-4"/>
        </w:rPr>
        <w:t xml:space="preserve"> </w:t>
      </w:r>
      <w:r>
        <w:t>within</w:t>
      </w:r>
      <w:r>
        <w:rPr>
          <w:spacing w:val="-9"/>
        </w:rPr>
        <w:t xml:space="preserve"> </w:t>
      </w:r>
      <w:r>
        <w:t>this</w:t>
      </w:r>
      <w:r>
        <w:rPr>
          <w:spacing w:val="-15"/>
        </w:rPr>
        <w:t xml:space="preserve"> </w:t>
      </w:r>
      <w:r>
        <w:t>Annex</w:t>
      </w:r>
      <w:r>
        <w:rPr>
          <w:spacing w:val="-4"/>
        </w:rPr>
        <w:t xml:space="preserve"> </w:t>
      </w:r>
      <w:r>
        <w:t>will</w:t>
      </w:r>
      <w:r>
        <w:rPr>
          <w:spacing w:val="-4"/>
        </w:rPr>
        <w:t xml:space="preserve"> </w:t>
      </w:r>
      <w:r>
        <w:t>develop</w:t>
      </w:r>
      <w:r>
        <w:rPr>
          <w:spacing w:val="-2"/>
        </w:rPr>
        <w:t xml:space="preserve"> </w:t>
      </w:r>
      <w:r>
        <w:t>and maintain the necessary plans, standard operating procedures, and mutual aid agreements to accomplish their tasks.</w:t>
      </w:r>
    </w:p>
    <w:p w14:paraId="7D664E79" w14:textId="77777777" w:rsidR="00CF6564" w:rsidRDefault="00CF6564">
      <w:pPr>
        <w:pStyle w:val="BodyText"/>
        <w:kinsoku w:val="0"/>
        <w:overflowPunct w:val="0"/>
        <w:spacing w:before="10"/>
        <w:rPr>
          <w:sz w:val="20"/>
          <w:szCs w:val="20"/>
        </w:rPr>
      </w:pPr>
    </w:p>
    <w:p w14:paraId="58DD7696" w14:textId="77777777" w:rsidR="00CF6564" w:rsidRDefault="00CF6564">
      <w:pPr>
        <w:pStyle w:val="ListParagraph"/>
        <w:numPr>
          <w:ilvl w:val="1"/>
          <w:numId w:val="48"/>
        </w:numPr>
        <w:tabs>
          <w:tab w:val="left" w:pos="1920"/>
        </w:tabs>
        <w:kinsoku w:val="0"/>
        <w:overflowPunct w:val="0"/>
        <w:ind w:right="896"/>
        <w:jc w:val="both"/>
      </w:pPr>
      <w:r>
        <w:t>WVEMD is responsible for the development and maintenance of this annex. This should occur at minimum once every two years.</w:t>
      </w:r>
    </w:p>
    <w:p w14:paraId="431B316F" w14:textId="77777777" w:rsidR="00CF6564" w:rsidRDefault="00CF6564">
      <w:pPr>
        <w:pStyle w:val="BodyText"/>
        <w:kinsoku w:val="0"/>
        <w:overflowPunct w:val="0"/>
        <w:spacing w:before="10"/>
        <w:rPr>
          <w:sz w:val="20"/>
          <w:szCs w:val="20"/>
        </w:rPr>
      </w:pPr>
    </w:p>
    <w:p w14:paraId="05443A1B" w14:textId="77777777" w:rsidR="00CF6564" w:rsidRDefault="00CF6564">
      <w:pPr>
        <w:pStyle w:val="ListParagraph"/>
        <w:numPr>
          <w:ilvl w:val="1"/>
          <w:numId w:val="48"/>
        </w:numPr>
        <w:tabs>
          <w:tab w:val="left" w:pos="1920"/>
        </w:tabs>
        <w:kinsoku w:val="0"/>
        <w:overflowPunct w:val="0"/>
        <w:ind w:right="901"/>
        <w:jc w:val="both"/>
      </w:pPr>
      <w:r>
        <w:t>All records are preserved and kept in accordance with local, State, and Federal records requirements.</w:t>
      </w:r>
    </w:p>
    <w:p w14:paraId="2575DBED" w14:textId="77777777" w:rsidR="00CF6564" w:rsidRDefault="00CF6564">
      <w:pPr>
        <w:pStyle w:val="BodyText"/>
        <w:kinsoku w:val="0"/>
        <w:overflowPunct w:val="0"/>
        <w:spacing w:before="10"/>
        <w:rPr>
          <w:sz w:val="20"/>
          <w:szCs w:val="20"/>
        </w:rPr>
      </w:pPr>
    </w:p>
    <w:p w14:paraId="3582DCD4" w14:textId="77777777" w:rsidR="00CF6564" w:rsidRDefault="00CF6564">
      <w:pPr>
        <w:pStyle w:val="ListParagraph"/>
        <w:numPr>
          <w:ilvl w:val="1"/>
          <w:numId w:val="48"/>
        </w:numPr>
        <w:tabs>
          <w:tab w:val="left" w:pos="1920"/>
        </w:tabs>
        <w:kinsoku w:val="0"/>
        <w:overflowPunct w:val="0"/>
        <w:spacing w:before="1"/>
        <w:ind w:right="895"/>
        <w:jc w:val="both"/>
      </w:pPr>
      <w:r>
        <w:t>All essential services providers should conduct an annual test or exercise of their response plans that includes alert, notification, and activation procedures for key personnel with the integration of all key stakeholders.</w:t>
      </w:r>
    </w:p>
    <w:p w14:paraId="785E80A9" w14:textId="77777777" w:rsidR="00CF6564" w:rsidRDefault="00CF6564">
      <w:pPr>
        <w:pStyle w:val="BodyText"/>
        <w:kinsoku w:val="0"/>
        <w:overflowPunct w:val="0"/>
        <w:spacing w:before="9"/>
        <w:rPr>
          <w:sz w:val="20"/>
          <w:szCs w:val="20"/>
        </w:rPr>
      </w:pPr>
    </w:p>
    <w:p w14:paraId="5C7AD6D1" w14:textId="77777777" w:rsidR="00CF6564" w:rsidRDefault="00CF6564">
      <w:pPr>
        <w:pStyle w:val="ListParagraph"/>
        <w:numPr>
          <w:ilvl w:val="0"/>
          <w:numId w:val="48"/>
        </w:numPr>
        <w:tabs>
          <w:tab w:val="left" w:pos="1200"/>
        </w:tabs>
        <w:kinsoku w:val="0"/>
        <w:overflowPunct w:val="0"/>
        <w:spacing w:before="1"/>
        <w:rPr>
          <w:b/>
          <w:bCs/>
          <w:spacing w:val="-2"/>
          <w:sz w:val="19"/>
          <w:szCs w:val="19"/>
        </w:rPr>
      </w:pPr>
      <w:r>
        <w:rPr>
          <w:b/>
          <w:bCs/>
          <w:spacing w:val="-2"/>
        </w:rPr>
        <w:t>S</w:t>
      </w:r>
      <w:r>
        <w:rPr>
          <w:b/>
          <w:bCs/>
          <w:spacing w:val="-2"/>
          <w:sz w:val="19"/>
          <w:szCs w:val="19"/>
        </w:rPr>
        <w:t>ITUATION</w:t>
      </w:r>
    </w:p>
    <w:p w14:paraId="6F9000D7" w14:textId="77777777" w:rsidR="00CF6564" w:rsidRDefault="00CF6564">
      <w:pPr>
        <w:pStyle w:val="BodyText"/>
        <w:kinsoku w:val="0"/>
        <w:overflowPunct w:val="0"/>
        <w:spacing w:before="9"/>
        <w:rPr>
          <w:b/>
          <w:bCs/>
          <w:sz w:val="20"/>
          <w:szCs w:val="20"/>
        </w:rPr>
      </w:pPr>
    </w:p>
    <w:p w14:paraId="027D2E0C" w14:textId="77777777" w:rsidR="00CF6564" w:rsidRDefault="00CF6564">
      <w:pPr>
        <w:pStyle w:val="ListParagraph"/>
        <w:numPr>
          <w:ilvl w:val="1"/>
          <w:numId w:val="48"/>
        </w:numPr>
        <w:tabs>
          <w:tab w:val="left" w:pos="1920"/>
        </w:tabs>
        <w:kinsoku w:val="0"/>
        <w:overflowPunct w:val="0"/>
        <w:spacing w:before="1"/>
        <w:ind w:right="897"/>
        <w:jc w:val="both"/>
      </w:pPr>
      <w:r>
        <w:t>An incident or emergency has occurred that impacts essential service provider functions</w:t>
      </w:r>
      <w:r>
        <w:rPr>
          <w:spacing w:val="-2"/>
        </w:rPr>
        <w:t xml:space="preserve"> </w:t>
      </w:r>
      <w:r>
        <w:t>and</w:t>
      </w:r>
      <w:r>
        <w:rPr>
          <w:spacing w:val="-2"/>
        </w:rPr>
        <w:t xml:space="preserve"> </w:t>
      </w:r>
      <w:r>
        <w:t>may</w:t>
      </w:r>
      <w:r>
        <w:rPr>
          <w:spacing w:val="-2"/>
        </w:rPr>
        <w:t xml:space="preserve"> </w:t>
      </w:r>
      <w:r>
        <w:t>necessitate</w:t>
      </w:r>
      <w:r>
        <w:rPr>
          <w:spacing w:val="-5"/>
        </w:rPr>
        <w:t xml:space="preserve"> </w:t>
      </w:r>
      <w:r>
        <w:t>the</w:t>
      </w:r>
      <w:r>
        <w:rPr>
          <w:spacing w:val="-5"/>
        </w:rPr>
        <w:t xml:space="preserve"> </w:t>
      </w:r>
      <w:r>
        <w:t>activation</w:t>
      </w:r>
      <w:r>
        <w:rPr>
          <w:spacing w:val="-2"/>
        </w:rPr>
        <w:t xml:space="preserve"> </w:t>
      </w:r>
      <w:r>
        <w:t>of</w:t>
      </w:r>
      <w:r>
        <w:rPr>
          <w:spacing w:val="-5"/>
        </w:rPr>
        <w:t xml:space="preserve"> </w:t>
      </w:r>
      <w:r>
        <w:t>the</w:t>
      </w:r>
      <w:r>
        <w:rPr>
          <w:spacing w:val="-10"/>
        </w:rPr>
        <w:t xml:space="preserve"> </w:t>
      </w:r>
      <w:r>
        <w:t>WVEOP</w:t>
      </w:r>
      <w:r>
        <w:rPr>
          <w:spacing w:val="-10"/>
        </w:rPr>
        <w:t xml:space="preserve"> </w:t>
      </w:r>
      <w:r>
        <w:t>and</w:t>
      </w:r>
      <w:r>
        <w:rPr>
          <w:spacing w:val="-2"/>
        </w:rPr>
        <w:t xml:space="preserve"> </w:t>
      </w:r>
      <w:r>
        <w:t>the</w:t>
      </w:r>
      <w:r>
        <w:rPr>
          <w:spacing w:val="-5"/>
        </w:rPr>
        <w:t xml:space="preserve"> </w:t>
      </w:r>
      <w:r>
        <w:t>Private</w:t>
      </w:r>
      <w:r>
        <w:rPr>
          <w:spacing w:val="-5"/>
        </w:rPr>
        <w:t xml:space="preserve"> </w:t>
      </w:r>
      <w:r>
        <w:t>Sector Coordination Support Annex.</w:t>
      </w:r>
    </w:p>
    <w:p w14:paraId="175C323E" w14:textId="77777777" w:rsidR="00CF6564" w:rsidRDefault="00CF6564">
      <w:pPr>
        <w:pStyle w:val="BodyText"/>
        <w:kinsoku w:val="0"/>
        <w:overflowPunct w:val="0"/>
        <w:spacing w:before="10"/>
        <w:rPr>
          <w:sz w:val="20"/>
          <w:szCs w:val="20"/>
        </w:rPr>
      </w:pPr>
    </w:p>
    <w:p w14:paraId="47002AA0" w14:textId="77777777" w:rsidR="00CF6564" w:rsidRDefault="00CF6564">
      <w:pPr>
        <w:pStyle w:val="ListParagraph"/>
        <w:numPr>
          <w:ilvl w:val="1"/>
          <w:numId w:val="48"/>
        </w:numPr>
        <w:tabs>
          <w:tab w:val="left" w:pos="1920"/>
        </w:tabs>
        <w:kinsoku w:val="0"/>
        <w:overflowPunct w:val="0"/>
        <w:ind w:right="893"/>
        <w:jc w:val="both"/>
      </w:pPr>
      <w:r>
        <w:t>A major disaster could include complete destruction of essential CISR, and the destruction of public-private operated essential services requiring a coordinated effort</w:t>
      </w:r>
      <w:r>
        <w:rPr>
          <w:spacing w:val="-8"/>
        </w:rPr>
        <w:t xml:space="preserve"> </w:t>
      </w:r>
      <w:r>
        <w:t>by</w:t>
      </w:r>
      <w:r>
        <w:rPr>
          <w:spacing w:val="-8"/>
        </w:rPr>
        <w:t xml:space="preserve"> </w:t>
      </w:r>
      <w:r>
        <w:t>State</w:t>
      </w:r>
      <w:r>
        <w:rPr>
          <w:spacing w:val="-9"/>
        </w:rPr>
        <w:t xml:space="preserve"> </w:t>
      </w:r>
      <w:r>
        <w:t>agencies</w:t>
      </w:r>
      <w:r>
        <w:rPr>
          <w:spacing w:val="-6"/>
        </w:rPr>
        <w:t xml:space="preserve"> </w:t>
      </w:r>
      <w:r>
        <w:t>and</w:t>
      </w:r>
      <w:r>
        <w:rPr>
          <w:spacing w:val="-8"/>
        </w:rPr>
        <w:t xml:space="preserve"> </w:t>
      </w:r>
      <w:r>
        <w:t>the</w:t>
      </w:r>
      <w:r>
        <w:rPr>
          <w:spacing w:val="-9"/>
        </w:rPr>
        <w:t xml:space="preserve"> </w:t>
      </w:r>
      <w:r>
        <w:t>public-private</w:t>
      </w:r>
      <w:r>
        <w:rPr>
          <w:spacing w:val="-9"/>
        </w:rPr>
        <w:t xml:space="preserve"> </w:t>
      </w:r>
      <w:r>
        <w:t>sector</w:t>
      </w:r>
      <w:r>
        <w:rPr>
          <w:spacing w:val="-9"/>
        </w:rPr>
        <w:t xml:space="preserve"> </w:t>
      </w:r>
      <w:r>
        <w:t>to</w:t>
      </w:r>
      <w:r>
        <w:rPr>
          <w:spacing w:val="-8"/>
        </w:rPr>
        <w:t xml:space="preserve"> </w:t>
      </w:r>
      <w:r>
        <w:t>restore</w:t>
      </w:r>
      <w:r>
        <w:rPr>
          <w:spacing w:val="-9"/>
        </w:rPr>
        <w:t xml:space="preserve"> </w:t>
      </w:r>
      <w:r>
        <w:t>essential</w:t>
      </w:r>
      <w:r>
        <w:rPr>
          <w:spacing w:val="-8"/>
        </w:rPr>
        <w:t xml:space="preserve"> </w:t>
      </w:r>
      <w:r>
        <w:t>services</w:t>
      </w:r>
      <w:r>
        <w:rPr>
          <w:spacing w:val="-8"/>
        </w:rPr>
        <w:t xml:space="preserve"> </w:t>
      </w:r>
      <w:r>
        <w:t>to the people of WV.</w:t>
      </w:r>
    </w:p>
    <w:p w14:paraId="6C700C25" w14:textId="77777777" w:rsidR="00CF6564" w:rsidRDefault="00CF6564">
      <w:pPr>
        <w:pStyle w:val="BodyText"/>
        <w:kinsoku w:val="0"/>
        <w:overflowPunct w:val="0"/>
        <w:spacing w:before="10"/>
        <w:rPr>
          <w:sz w:val="20"/>
          <w:szCs w:val="20"/>
        </w:rPr>
      </w:pPr>
    </w:p>
    <w:p w14:paraId="218EE759" w14:textId="77777777" w:rsidR="00CF6564" w:rsidRDefault="00CF6564">
      <w:pPr>
        <w:pStyle w:val="ListParagraph"/>
        <w:numPr>
          <w:ilvl w:val="0"/>
          <w:numId w:val="48"/>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024DF736" w14:textId="77777777" w:rsidR="00CF6564" w:rsidRDefault="00CF6564">
      <w:pPr>
        <w:pStyle w:val="BodyText"/>
        <w:kinsoku w:val="0"/>
        <w:overflowPunct w:val="0"/>
        <w:spacing w:before="10"/>
        <w:rPr>
          <w:b/>
          <w:bCs/>
          <w:sz w:val="20"/>
          <w:szCs w:val="20"/>
        </w:rPr>
      </w:pPr>
    </w:p>
    <w:p w14:paraId="041176BD" w14:textId="77777777" w:rsidR="00CF6564" w:rsidRDefault="00CF6564">
      <w:pPr>
        <w:pStyle w:val="ListParagraph"/>
        <w:numPr>
          <w:ilvl w:val="1"/>
          <w:numId w:val="48"/>
        </w:numPr>
        <w:tabs>
          <w:tab w:val="left" w:pos="1920"/>
        </w:tabs>
        <w:kinsoku w:val="0"/>
        <w:overflowPunct w:val="0"/>
        <w:ind w:right="894"/>
        <w:jc w:val="both"/>
      </w:pPr>
      <w:r>
        <w:t>An incident can occur at any time, with or without warning, and may disrupt the ability of the State government to provide essential services to citizens of WV.</w:t>
      </w:r>
    </w:p>
    <w:p w14:paraId="2D04D2E8" w14:textId="77777777" w:rsidR="00CF6564" w:rsidRDefault="00CF6564">
      <w:pPr>
        <w:pStyle w:val="BodyText"/>
        <w:kinsoku w:val="0"/>
        <w:overflowPunct w:val="0"/>
        <w:spacing w:before="10"/>
        <w:rPr>
          <w:sz w:val="20"/>
          <w:szCs w:val="20"/>
        </w:rPr>
      </w:pPr>
    </w:p>
    <w:p w14:paraId="707284D3" w14:textId="53DD1B5B" w:rsidR="00CF6564" w:rsidRPr="00F84A77" w:rsidRDefault="00CF6564">
      <w:pPr>
        <w:pStyle w:val="ListParagraph"/>
        <w:numPr>
          <w:ilvl w:val="1"/>
          <w:numId w:val="48"/>
        </w:numPr>
        <w:tabs>
          <w:tab w:val="left" w:pos="1920"/>
        </w:tabs>
        <w:kinsoku w:val="0"/>
        <w:overflowPunct w:val="0"/>
        <w:ind w:left="1919" w:right="984"/>
        <w:jc w:val="both"/>
        <w:rPr>
          <w:sz w:val="18"/>
          <w:szCs w:val="18"/>
        </w:rPr>
      </w:pPr>
      <w:r>
        <w:t>An</w:t>
      </w:r>
      <w:r w:rsidRPr="00F84A77">
        <w:rPr>
          <w:spacing w:val="-6"/>
        </w:rPr>
        <w:t xml:space="preserve"> </w:t>
      </w:r>
      <w:r>
        <w:t>emergency</w:t>
      </w:r>
      <w:r w:rsidRPr="00F84A77">
        <w:rPr>
          <w:spacing w:val="-6"/>
        </w:rPr>
        <w:t xml:space="preserve"> </w:t>
      </w:r>
      <w:r>
        <w:t>may</w:t>
      </w:r>
      <w:r w:rsidRPr="00F84A77">
        <w:rPr>
          <w:spacing w:val="-4"/>
        </w:rPr>
        <w:t xml:space="preserve"> </w:t>
      </w:r>
      <w:r>
        <w:t>necessitate</w:t>
      </w:r>
      <w:r w:rsidRPr="00F84A77">
        <w:rPr>
          <w:spacing w:val="-7"/>
        </w:rPr>
        <w:t xml:space="preserve"> </w:t>
      </w:r>
      <w:r>
        <w:t>the</w:t>
      </w:r>
      <w:r w:rsidRPr="00F84A77">
        <w:rPr>
          <w:spacing w:val="-7"/>
        </w:rPr>
        <w:t xml:space="preserve"> </w:t>
      </w:r>
      <w:r>
        <w:t>cooperation</w:t>
      </w:r>
      <w:r w:rsidRPr="00F84A77">
        <w:rPr>
          <w:spacing w:val="-6"/>
        </w:rPr>
        <w:t xml:space="preserve"> </w:t>
      </w:r>
      <w:r>
        <w:t>between</w:t>
      </w:r>
      <w:r w:rsidRPr="00F84A77">
        <w:rPr>
          <w:spacing w:val="-6"/>
        </w:rPr>
        <w:t xml:space="preserve"> </w:t>
      </w:r>
      <w:r>
        <w:t>key</w:t>
      </w:r>
      <w:r w:rsidRPr="00F84A77">
        <w:rPr>
          <w:spacing w:val="-4"/>
        </w:rPr>
        <w:t xml:space="preserve"> </w:t>
      </w:r>
      <w:r>
        <w:t>government</w:t>
      </w:r>
      <w:r w:rsidRPr="00F84A77">
        <w:rPr>
          <w:spacing w:val="-4"/>
        </w:rPr>
        <w:t xml:space="preserve"> </w:t>
      </w:r>
      <w:r>
        <w:t>officials and their staffs with key Chief Executive Officer (CEO), corporate president, or</w:t>
      </w:r>
    </w:p>
    <w:p w14:paraId="745E96DC" w14:textId="77777777" w:rsidR="00CF6564" w:rsidRDefault="00CF6564" w:rsidP="00F84A77">
      <w:pPr>
        <w:pStyle w:val="BodyText"/>
        <w:kinsoku w:val="0"/>
        <w:overflowPunct w:val="0"/>
        <w:spacing w:line="242" w:lineRule="auto"/>
        <w:ind w:left="1919" w:right="968"/>
      </w:pPr>
      <w:r>
        <w:t>other</w:t>
      </w:r>
      <w:r>
        <w:rPr>
          <w:spacing w:val="-9"/>
        </w:rPr>
        <w:t xml:space="preserve"> </w:t>
      </w:r>
      <w:r>
        <w:t>senior</w:t>
      </w:r>
      <w:r>
        <w:rPr>
          <w:spacing w:val="-6"/>
        </w:rPr>
        <w:t xml:space="preserve"> </w:t>
      </w:r>
      <w:r>
        <w:t>leadership</w:t>
      </w:r>
      <w:r>
        <w:rPr>
          <w:spacing w:val="-6"/>
        </w:rPr>
        <w:t xml:space="preserve"> </w:t>
      </w:r>
      <w:r>
        <w:t>of</w:t>
      </w:r>
      <w:r>
        <w:rPr>
          <w:spacing w:val="-4"/>
        </w:rPr>
        <w:t xml:space="preserve"> </w:t>
      </w:r>
      <w:r>
        <w:t>the</w:t>
      </w:r>
      <w:r>
        <w:rPr>
          <w:spacing w:val="-9"/>
        </w:rPr>
        <w:t xml:space="preserve"> </w:t>
      </w:r>
      <w:r>
        <w:t>public-private</w:t>
      </w:r>
      <w:r>
        <w:rPr>
          <w:spacing w:val="-9"/>
        </w:rPr>
        <w:t xml:space="preserve"> </w:t>
      </w:r>
      <w:r>
        <w:t>sector</w:t>
      </w:r>
      <w:r>
        <w:rPr>
          <w:spacing w:val="-4"/>
        </w:rPr>
        <w:t xml:space="preserve"> </w:t>
      </w:r>
      <w:r>
        <w:t>to</w:t>
      </w:r>
      <w:r>
        <w:rPr>
          <w:spacing w:val="-6"/>
        </w:rPr>
        <w:t xml:space="preserve"> </w:t>
      </w:r>
      <w:r>
        <w:t>develop</w:t>
      </w:r>
      <w:r>
        <w:rPr>
          <w:spacing w:val="-6"/>
        </w:rPr>
        <w:t xml:space="preserve"> </w:t>
      </w:r>
      <w:r>
        <w:t>a</w:t>
      </w:r>
      <w:r>
        <w:rPr>
          <w:spacing w:val="-9"/>
        </w:rPr>
        <w:t xml:space="preserve"> </w:t>
      </w:r>
      <w:r>
        <w:t>plan</w:t>
      </w:r>
      <w:r>
        <w:rPr>
          <w:spacing w:val="-6"/>
        </w:rPr>
        <w:t xml:space="preserve"> </w:t>
      </w:r>
      <w:r>
        <w:t>to</w:t>
      </w:r>
      <w:r>
        <w:rPr>
          <w:spacing w:val="-6"/>
        </w:rPr>
        <w:t xml:space="preserve"> </w:t>
      </w:r>
      <w:r>
        <w:t xml:space="preserve">restore </w:t>
      </w:r>
      <w:r>
        <w:lastRenderedPageBreak/>
        <w:t>essential services to the people of WV.</w:t>
      </w:r>
    </w:p>
    <w:p w14:paraId="6BCE766C" w14:textId="77777777" w:rsidR="00CF6564" w:rsidRDefault="00CF6564">
      <w:pPr>
        <w:pStyle w:val="BodyText"/>
        <w:kinsoku w:val="0"/>
        <w:overflowPunct w:val="0"/>
        <w:spacing w:before="7"/>
        <w:rPr>
          <w:sz w:val="20"/>
          <w:szCs w:val="20"/>
        </w:rPr>
      </w:pPr>
    </w:p>
    <w:p w14:paraId="6AA1FADA" w14:textId="77777777" w:rsidR="00CF6564" w:rsidRDefault="00CF6564">
      <w:pPr>
        <w:pStyle w:val="ListParagraph"/>
        <w:numPr>
          <w:ilvl w:val="1"/>
          <w:numId w:val="48"/>
        </w:numPr>
        <w:tabs>
          <w:tab w:val="left" w:pos="1920"/>
        </w:tabs>
        <w:kinsoku w:val="0"/>
        <w:overflowPunct w:val="0"/>
        <w:ind w:right="1726"/>
        <w:rPr>
          <w:spacing w:val="-2"/>
        </w:rPr>
      </w:pPr>
      <w:r>
        <w:t>Extraordinary</w:t>
      </w:r>
      <w:r>
        <w:rPr>
          <w:spacing w:val="-7"/>
        </w:rPr>
        <w:t xml:space="preserve"> </w:t>
      </w:r>
      <w:r>
        <w:t>measures</w:t>
      </w:r>
      <w:r>
        <w:rPr>
          <w:spacing w:val="-7"/>
        </w:rPr>
        <w:t xml:space="preserve"> </w:t>
      </w:r>
      <w:r>
        <w:t>will</w:t>
      </w:r>
      <w:r>
        <w:rPr>
          <w:spacing w:val="-9"/>
        </w:rPr>
        <w:t xml:space="preserve"> </w:t>
      </w:r>
      <w:r>
        <w:t>be</w:t>
      </w:r>
      <w:r>
        <w:rPr>
          <w:spacing w:val="-10"/>
        </w:rPr>
        <w:t xml:space="preserve"> </w:t>
      </w:r>
      <w:r>
        <w:t>required</w:t>
      </w:r>
      <w:r>
        <w:rPr>
          <w:spacing w:val="-7"/>
        </w:rPr>
        <w:t xml:space="preserve"> </w:t>
      </w:r>
      <w:r>
        <w:t>to</w:t>
      </w:r>
      <w:r>
        <w:rPr>
          <w:spacing w:val="-9"/>
        </w:rPr>
        <w:t xml:space="preserve"> </w:t>
      </w:r>
      <w:r>
        <w:t>ensure</w:t>
      </w:r>
      <w:r>
        <w:rPr>
          <w:spacing w:val="-5"/>
        </w:rPr>
        <w:t xml:space="preserve"> </w:t>
      </w:r>
      <w:r>
        <w:t>a</w:t>
      </w:r>
      <w:r>
        <w:rPr>
          <w:spacing w:val="-10"/>
        </w:rPr>
        <w:t xml:space="preserve"> </w:t>
      </w:r>
      <w:r>
        <w:t>rapid</w:t>
      </w:r>
      <w:r>
        <w:rPr>
          <w:spacing w:val="-9"/>
        </w:rPr>
        <w:t xml:space="preserve"> </w:t>
      </w:r>
      <w:r>
        <w:t>return</w:t>
      </w:r>
      <w:r>
        <w:rPr>
          <w:spacing w:val="-9"/>
        </w:rPr>
        <w:t xml:space="preserve"> </w:t>
      </w:r>
      <w:r>
        <w:t>to</w:t>
      </w:r>
      <w:r>
        <w:rPr>
          <w:spacing w:val="-9"/>
        </w:rPr>
        <w:t xml:space="preserve"> </w:t>
      </w:r>
      <w:r>
        <w:t xml:space="preserve">normal </w:t>
      </w:r>
      <w:r>
        <w:rPr>
          <w:spacing w:val="-2"/>
        </w:rPr>
        <w:t>conditions.</w:t>
      </w:r>
    </w:p>
    <w:p w14:paraId="63217381" w14:textId="77777777" w:rsidR="00CF6564" w:rsidRDefault="00CF6564">
      <w:pPr>
        <w:pStyle w:val="BodyText"/>
        <w:kinsoku w:val="0"/>
        <w:overflowPunct w:val="0"/>
        <w:spacing w:before="10"/>
        <w:rPr>
          <w:sz w:val="20"/>
          <w:szCs w:val="20"/>
        </w:rPr>
      </w:pPr>
    </w:p>
    <w:p w14:paraId="155914CD" w14:textId="77777777" w:rsidR="00CF6564" w:rsidRDefault="00CF6564">
      <w:pPr>
        <w:pStyle w:val="ListParagraph"/>
        <w:numPr>
          <w:ilvl w:val="0"/>
          <w:numId w:val="48"/>
        </w:numPr>
        <w:tabs>
          <w:tab w:val="left" w:pos="1200"/>
        </w:tabs>
        <w:kinsoku w:val="0"/>
        <w:overflowPunct w:val="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157FB665" w14:textId="77777777" w:rsidR="00CF6564" w:rsidRDefault="00CF6564">
      <w:pPr>
        <w:pStyle w:val="BodyText"/>
        <w:kinsoku w:val="0"/>
        <w:overflowPunct w:val="0"/>
        <w:spacing w:before="10"/>
        <w:rPr>
          <w:b/>
          <w:bCs/>
          <w:sz w:val="20"/>
          <w:szCs w:val="20"/>
        </w:rPr>
      </w:pPr>
    </w:p>
    <w:p w14:paraId="5F8503D3" w14:textId="77777777" w:rsidR="00CF6564" w:rsidRDefault="00CF6564">
      <w:pPr>
        <w:pStyle w:val="ListParagraph"/>
        <w:numPr>
          <w:ilvl w:val="1"/>
          <w:numId w:val="48"/>
        </w:numPr>
        <w:tabs>
          <w:tab w:val="left" w:pos="1920"/>
        </w:tabs>
        <w:kinsoku w:val="0"/>
        <w:overflowPunct w:val="0"/>
        <w:ind w:left="1919" w:right="891"/>
        <w:jc w:val="both"/>
      </w:pPr>
      <w:r>
        <w:t>WVEMD</w:t>
      </w:r>
      <w:r>
        <w:rPr>
          <w:spacing w:val="-2"/>
        </w:rPr>
        <w:t xml:space="preserve"> </w:t>
      </w:r>
      <w:r>
        <w:t>is</w:t>
      </w:r>
      <w:r>
        <w:rPr>
          <w:spacing w:val="-1"/>
        </w:rPr>
        <w:t xml:space="preserve"> </w:t>
      </w:r>
      <w:r>
        <w:t>the</w:t>
      </w:r>
      <w:r>
        <w:rPr>
          <w:spacing w:val="-2"/>
        </w:rPr>
        <w:t xml:space="preserve"> </w:t>
      </w:r>
      <w:r>
        <w:t>coordinating</w:t>
      </w:r>
      <w:r>
        <w:rPr>
          <w:spacing w:val="-1"/>
        </w:rPr>
        <w:t xml:space="preserve"> </w:t>
      </w:r>
      <w:r>
        <w:t>agency</w:t>
      </w:r>
      <w:r>
        <w:rPr>
          <w:spacing w:val="-1"/>
        </w:rPr>
        <w:t xml:space="preserve"> </w:t>
      </w:r>
      <w:r>
        <w:t>for</w:t>
      </w:r>
      <w:r>
        <w:rPr>
          <w:spacing w:val="-9"/>
        </w:rPr>
        <w:t xml:space="preserve"> </w:t>
      </w:r>
      <w:r>
        <w:t>WV</w:t>
      </w:r>
      <w:r>
        <w:rPr>
          <w:spacing w:val="-6"/>
        </w:rPr>
        <w:t xml:space="preserve"> </w:t>
      </w:r>
      <w:r>
        <w:t>in</w:t>
      </w:r>
      <w:r>
        <w:rPr>
          <w:spacing w:val="-1"/>
        </w:rPr>
        <w:t xml:space="preserve"> </w:t>
      </w:r>
      <w:r>
        <w:t>times</w:t>
      </w:r>
      <w:r>
        <w:rPr>
          <w:spacing w:val="-1"/>
        </w:rPr>
        <w:t xml:space="preserve"> </w:t>
      </w:r>
      <w:r>
        <w:t>of</w:t>
      </w:r>
      <w:r>
        <w:rPr>
          <w:spacing w:val="-2"/>
        </w:rPr>
        <w:t xml:space="preserve"> </w:t>
      </w:r>
      <w:r>
        <w:t>emergencies.</w:t>
      </w:r>
      <w:r>
        <w:rPr>
          <w:spacing w:val="-1"/>
        </w:rPr>
        <w:t xml:space="preserve"> </w:t>
      </w:r>
      <w:r>
        <w:t>In</w:t>
      </w:r>
      <w:r>
        <w:rPr>
          <w:spacing w:val="-1"/>
        </w:rPr>
        <w:t xml:space="preserve"> </w:t>
      </w:r>
      <w:r>
        <w:t>the</w:t>
      </w:r>
      <w:r>
        <w:rPr>
          <w:spacing w:val="-2"/>
        </w:rPr>
        <w:t xml:space="preserve"> </w:t>
      </w:r>
      <w:r>
        <w:t>event of an emergency that may require the activation of the WVEOP and the Private Sector Coordination</w:t>
      </w:r>
      <w:r>
        <w:rPr>
          <w:spacing w:val="-2"/>
        </w:rPr>
        <w:t xml:space="preserve"> </w:t>
      </w:r>
      <w:r>
        <w:t>Annex, it will be the responsibility of WVEMD to verify the emergency,</w:t>
      </w:r>
      <w:r>
        <w:rPr>
          <w:spacing w:val="-9"/>
        </w:rPr>
        <w:t xml:space="preserve"> </w:t>
      </w:r>
      <w:r>
        <w:t>notify,</w:t>
      </w:r>
      <w:r>
        <w:rPr>
          <w:spacing w:val="-9"/>
        </w:rPr>
        <w:t xml:space="preserve"> </w:t>
      </w:r>
      <w:r>
        <w:t>and</w:t>
      </w:r>
      <w:r>
        <w:rPr>
          <w:spacing w:val="-9"/>
        </w:rPr>
        <w:t xml:space="preserve"> </w:t>
      </w:r>
      <w:r>
        <w:t>coordinate</w:t>
      </w:r>
      <w:r>
        <w:rPr>
          <w:spacing w:val="-12"/>
        </w:rPr>
        <w:t xml:space="preserve"> </w:t>
      </w:r>
      <w:r>
        <w:t>with</w:t>
      </w:r>
      <w:r>
        <w:rPr>
          <w:spacing w:val="-9"/>
        </w:rPr>
        <w:t xml:space="preserve"> </w:t>
      </w:r>
      <w:r>
        <w:t>all</w:t>
      </w:r>
      <w:r>
        <w:rPr>
          <w:spacing w:val="-9"/>
        </w:rPr>
        <w:t xml:space="preserve"> </w:t>
      </w:r>
      <w:r>
        <w:t>other</w:t>
      </w:r>
      <w:r>
        <w:rPr>
          <w:spacing w:val="-12"/>
        </w:rPr>
        <w:t xml:space="preserve"> </w:t>
      </w:r>
      <w:r>
        <w:t>State</w:t>
      </w:r>
      <w:r>
        <w:rPr>
          <w:spacing w:val="-12"/>
        </w:rPr>
        <w:t xml:space="preserve"> </w:t>
      </w:r>
      <w:r>
        <w:t>agencies</w:t>
      </w:r>
      <w:r>
        <w:rPr>
          <w:spacing w:val="-9"/>
        </w:rPr>
        <w:t xml:space="preserve"> </w:t>
      </w:r>
      <w:r>
        <w:t>necessary</w:t>
      </w:r>
      <w:r>
        <w:rPr>
          <w:spacing w:val="-9"/>
        </w:rPr>
        <w:t xml:space="preserve"> </w:t>
      </w:r>
      <w:r>
        <w:t>to</w:t>
      </w:r>
      <w:r>
        <w:rPr>
          <w:spacing w:val="-9"/>
        </w:rPr>
        <w:t xml:space="preserve"> </w:t>
      </w:r>
      <w:r>
        <w:t>handle the emergency.</w:t>
      </w:r>
    </w:p>
    <w:p w14:paraId="0CF0AC44" w14:textId="77777777" w:rsidR="00CF6564" w:rsidRDefault="00CF6564">
      <w:pPr>
        <w:pStyle w:val="BodyText"/>
        <w:kinsoku w:val="0"/>
        <w:overflowPunct w:val="0"/>
        <w:spacing w:before="10"/>
        <w:rPr>
          <w:sz w:val="20"/>
          <w:szCs w:val="20"/>
        </w:rPr>
      </w:pPr>
    </w:p>
    <w:p w14:paraId="080D74CA" w14:textId="77777777" w:rsidR="00CF6564" w:rsidRDefault="00CF6564">
      <w:pPr>
        <w:pStyle w:val="ListParagraph"/>
        <w:numPr>
          <w:ilvl w:val="1"/>
          <w:numId w:val="48"/>
        </w:numPr>
        <w:tabs>
          <w:tab w:val="left" w:pos="1920"/>
        </w:tabs>
        <w:kinsoku w:val="0"/>
        <w:overflowPunct w:val="0"/>
        <w:ind w:left="1919" w:right="896"/>
        <w:jc w:val="both"/>
      </w:pPr>
      <w:r>
        <w:t>The</w:t>
      </w:r>
      <w:r>
        <w:rPr>
          <w:spacing w:val="-15"/>
        </w:rPr>
        <w:t xml:space="preserve"> </w:t>
      </w:r>
      <w:r>
        <w:t>State</w:t>
      </w:r>
      <w:r>
        <w:rPr>
          <w:spacing w:val="-14"/>
        </w:rPr>
        <w:t xml:space="preserve"> </w:t>
      </w:r>
      <w:r>
        <w:t>organization</w:t>
      </w:r>
      <w:r>
        <w:rPr>
          <w:spacing w:val="-14"/>
        </w:rPr>
        <w:t xml:space="preserve"> </w:t>
      </w:r>
      <w:r>
        <w:t>for</w:t>
      </w:r>
      <w:r>
        <w:rPr>
          <w:spacing w:val="-14"/>
        </w:rPr>
        <w:t xml:space="preserve"> </w:t>
      </w:r>
      <w:r>
        <w:t>response</w:t>
      </w:r>
      <w:r>
        <w:rPr>
          <w:spacing w:val="-14"/>
        </w:rPr>
        <w:t xml:space="preserve"> </w:t>
      </w:r>
      <w:r>
        <w:t>to</w:t>
      </w:r>
      <w:r>
        <w:rPr>
          <w:spacing w:val="-14"/>
        </w:rPr>
        <w:t xml:space="preserve"> </w:t>
      </w:r>
      <w:r>
        <w:t>activation</w:t>
      </w:r>
      <w:r>
        <w:rPr>
          <w:spacing w:val="-14"/>
        </w:rPr>
        <w:t xml:space="preserve"> </w:t>
      </w:r>
      <w:r>
        <w:t>of</w:t>
      </w:r>
      <w:r>
        <w:rPr>
          <w:spacing w:val="-14"/>
        </w:rPr>
        <w:t xml:space="preserve"> </w:t>
      </w:r>
      <w:r>
        <w:t>the</w:t>
      </w:r>
      <w:r>
        <w:rPr>
          <w:spacing w:val="-14"/>
        </w:rPr>
        <w:t xml:space="preserve"> </w:t>
      </w:r>
      <w:r>
        <w:t>Private</w:t>
      </w:r>
      <w:r>
        <w:rPr>
          <w:spacing w:val="-15"/>
        </w:rPr>
        <w:t xml:space="preserve"> </w:t>
      </w:r>
      <w:r>
        <w:t>Sector</w:t>
      </w:r>
      <w:r>
        <w:rPr>
          <w:spacing w:val="-14"/>
        </w:rPr>
        <w:t xml:space="preserve"> </w:t>
      </w:r>
      <w:r>
        <w:t>is</w:t>
      </w:r>
      <w:r>
        <w:rPr>
          <w:spacing w:val="-14"/>
        </w:rPr>
        <w:t xml:space="preserve"> </w:t>
      </w:r>
      <w:r>
        <w:t>determined by the State Emergency Operations Center (SEOC).</w:t>
      </w:r>
    </w:p>
    <w:p w14:paraId="074612D2" w14:textId="77777777" w:rsidR="00CF6564" w:rsidRDefault="00CF6564">
      <w:pPr>
        <w:pStyle w:val="BodyText"/>
        <w:kinsoku w:val="0"/>
        <w:overflowPunct w:val="0"/>
        <w:spacing w:before="10"/>
        <w:rPr>
          <w:sz w:val="20"/>
          <w:szCs w:val="20"/>
        </w:rPr>
      </w:pPr>
    </w:p>
    <w:p w14:paraId="264CC6ED" w14:textId="77777777" w:rsidR="00CF6564" w:rsidRDefault="00CF6564">
      <w:pPr>
        <w:pStyle w:val="ListParagraph"/>
        <w:numPr>
          <w:ilvl w:val="1"/>
          <w:numId w:val="48"/>
        </w:numPr>
        <w:tabs>
          <w:tab w:val="left" w:pos="1920"/>
        </w:tabs>
        <w:kinsoku w:val="0"/>
        <w:overflowPunct w:val="0"/>
        <w:ind w:right="891"/>
        <w:jc w:val="both"/>
      </w:pPr>
      <w:r>
        <w:t>State resources will be utilized in accordance with the WVEOP, unless otherwise directed by the Governor or WVEMD Director.</w:t>
      </w:r>
    </w:p>
    <w:p w14:paraId="6A783442" w14:textId="77777777" w:rsidR="00CF6564" w:rsidRDefault="00CF6564">
      <w:pPr>
        <w:pStyle w:val="BodyText"/>
        <w:kinsoku w:val="0"/>
        <w:overflowPunct w:val="0"/>
        <w:spacing w:before="10"/>
        <w:rPr>
          <w:sz w:val="20"/>
          <w:szCs w:val="20"/>
        </w:rPr>
      </w:pPr>
    </w:p>
    <w:p w14:paraId="2079B0BB" w14:textId="77777777" w:rsidR="00CF6564" w:rsidRDefault="00CF6564">
      <w:pPr>
        <w:pStyle w:val="ListParagraph"/>
        <w:numPr>
          <w:ilvl w:val="0"/>
          <w:numId w:val="48"/>
        </w:numPr>
        <w:tabs>
          <w:tab w:val="left" w:pos="1200"/>
        </w:tabs>
        <w:kinsoku w:val="0"/>
        <w:overflowPunct w:val="0"/>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sz w:val="19"/>
          <w:szCs w:val="19"/>
        </w:rPr>
        <w:t>OF</w:t>
      </w:r>
      <w:r>
        <w:rPr>
          <w:b/>
          <w:bCs/>
          <w:spacing w:val="-7"/>
          <w:sz w:val="19"/>
          <w:szCs w:val="19"/>
        </w:rPr>
        <w:t xml:space="preserve"> </w:t>
      </w:r>
      <w:r>
        <w:rPr>
          <w:b/>
          <w:bCs/>
          <w:spacing w:val="-4"/>
        </w:rPr>
        <w:t>O</w:t>
      </w:r>
      <w:r>
        <w:rPr>
          <w:b/>
          <w:bCs/>
          <w:spacing w:val="-4"/>
          <w:sz w:val="19"/>
          <w:szCs w:val="19"/>
        </w:rPr>
        <w:t>PERATIONS</w:t>
      </w:r>
    </w:p>
    <w:p w14:paraId="777DA6DC" w14:textId="77777777" w:rsidR="00CF6564" w:rsidRDefault="00CF6564">
      <w:pPr>
        <w:pStyle w:val="BodyText"/>
        <w:kinsoku w:val="0"/>
        <w:overflowPunct w:val="0"/>
        <w:spacing w:before="10"/>
        <w:rPr>
          <w:b/>
          <w:bCs/>
          <w:sz w:val="20"/>
          <w:szCs w:val="20"/>
        </w:rPr>
      </w:pPr>
    </w:p>
    <w:p w14:paraId="2A773737" w14:textId="77777777" w:rsidR="00CF6564" w:rsidRDefault="00CF6564">
      <w:pPr>
        <w:pStyle w:val="ListParagraph"/>
        <w:numPr>
          <w:ilvl w:val="1"/>
          <w:numId w:val="48"/>
        </w:numPr>
        <w:tabs>
          <w:tab w:val="left" w:pos="1920"/>
        </w:tabs>
        <w:kinsoku w:val="0"/>
        <w:overflowPunct w:val="0"/>
        <w:rPr>
          <w:spacing w:val="-2"/>
        </w:rPr>
      </w:pPr>
      <w:r>
        <w:t>Individual</w:t>
      </w:r>
      <w:r>
        <w:rPr>
          <w:spacing w:val="-2"/>
        </w:rPr>
        <w:t xml:space="preserve"> Institutions</w:t>
      </w:r>
    </w:p>
    <w:p w14:paraId="3A8E0509" w14:textId="77777777" w:rsidR="00CF6564" w:rsidRDefault="00CF6564">
      <w:pPr>
        <w:pStyle w:val="BodyText"/>
        <w:kinsoku w:val="0"/>
        <w:overflowPunct w:val="0"/>
        <w:spacing w:before="10"/>
        <w:rPr>
          <w:sz w:val="20"/>
          <w:szCs w:val="20"/>
        </w:rPr>
      </w:pPr>
    </w:p>
    <w:p w14:paraId="7563EBC1" w14:textId="77777777" w:rsidR="00CF6564" w:rsidRDefault="00CF6564">
      <w:pPr>
        <w:pStyle w:val="ListParagraph"/>
        <w:numPr>
          <w:ilvl w:val="2"/>
          <w:numId w:val="48"/>
        </w:numPr>
        <w:tabs>
          <w:tab w:val="left" w:pos="2640"/>
        </w:tabs>
        <w:kinsoku w:val="0"/>
        <w:overflowPunct w:val="0"/>
        <w:ind w:left="2639" w:right="890"/>
        <w:jc w:val="both"/>
      </w:pPr>
      <w:r>
        <w:t>Each private institution is responsible to its stakeholders for developing, testing, and implementing its own security and business continuity plan to assure</w:t>
      </w:r>
      <w:r>
        <w:rPr>
          <w:spacing w:val="-15"/>
        </w:rPr>
        <w:t xml:space="preserve"> </w:t>
      </w:r>
      <w:r>
        <w:t>its</w:t>
      </w:r>
      <w:r>
        <w:rPr>
          <w:spacing w:val="-14"/>
        </w:rPr>
        <w:t xml:space="preserve"> </w:t>
      </w:r>
      <w:r>
        <w:t>capability</w:t>
      </w:r>
      <w:r>
        <w:rPr>
          <w:spacing w:val="-14"/>
        </w:rPr>
        <w:t xml:space="preserve"> </w:t>
      </w:r>
      <w:r>
        <w:t>to</w:t>
      </w:r>
      <w:r>
        <w:rPr>
          <w:spacing w:val="-14"/>
        </w:rPr>
        <w:t xml:space="preserve"> </w:t>
      </w:r>
      <w:r>
        <w:t>deliver</w:t>
      </w:r>
      <w:r>
        <w:rPr>
          <w:spacing w:val="-15"/>
        </w:rPr>
        <w:t xml:space="preserve"> </w:t>
      </w:r>
      <w:r>
        <w:t>goods</w:t>
      </w:r>
      <w:r>
        <w:rPr>
          <w:spacing w:val="-14"/>
        </w:rPr>
        <w:t xml:space="preserve"> </w:t>
      </w:r>
      <w:r>
        <w:t>and</w:t>
      </w:r>
      <w:r>
        <w:rPr>
          <w:spacing w:val="-14"/>
        </w:rPr>
        <w:t xml:space="preserve"> </w:t>
      </w:r>
      <w:r>
        <w:t>products</w:t>
      </w:r>
      <w:r>
        <w:rPr>
          <w:spacing w:val="-14"/>
        </w:rPr>
        <w:t xml:space="preserve"> </w:t>
      </w:r>
      <w:r>
        <w:t>to</w:t>
      </w:r>
      <w:r>
        <w:rPr>
          <w:spacing w:val="-14"/>
        </w:rPr>
        <w:t xml:space="preserve"> </w:t>
      </w:r>
      <w:r>
        <w:t>its</w:t>
      </w:r>
      <w:r>
        <w:rPr>
          <w:spacing w:val="-14"/>
        </w:rPr>
        <w:t xml:space="preserve"> </w:t>
      </w:r>
      <w:r>
        <w:t>customers.</w:t>
      </w:r>
      <w:r>
        <w:rPr>
          <w:spacing w:val="-14"/>
        </w:rPr>
        <w:t xml:space="preserve"> </w:t>
      </w:r>
      <w:r>
        <w:t>Included in this planning are an understanding of, and contingency plan for, supply chain disruptions and other dependencies. Also included are plans for staffing and employee preparedness.</w:t>
      </w:r>
    </w:p>
    <w:p w14:paraId="155841E1" w14:textId="77777777" w:rsidR="00CF6564" w:rsidRDefault="00CF6564">
      <w:pPr>
        <w:pStyle w:val="BodyText"/>
        <w:kinsoku w:val="0"/>
        <w:overflowPunct w:val="0"/>
        <w:spacing w:before="10"/>
        <w:rPr>
          <w:sz w:val="20"/>
          <w:szCs w:val="20"/>
        </w:rPr>
      </w:pPr>
    </w:p>
    <w:p w14:paraId="75E40477" w14:textId="77777777" w:rsidR="00CF6564" w:rsidRDefault="00CF6564">
      <w:pPr>
        <w:pStyle w:val="ListParagraph"/>
        <w:numPr>
          <w:ilvl w:val="2"/>
          <w:numId w:val="48"/>
        </w:numPr>
        <w:tabs>
          <w:tab w:val="left" w:pos="2640"/>
        </w:tabs>
        <w:kinsoku w:val="0"/>
        <w:overflowPunct w:val="0"/>
        <w:spacing w:before="1"/>
        <w:ind w:right="1038"/>
      </w:pPr>
      <w:r>
        <w:t>In many communities, critical infrastructure owners and operators, in addition to developing their own security programs and Continuity of Government / Concept of Operations (COG / COOP) plans, are responsible</w:t>
      </w:r>
      <w:r>
        <w:rPr>
          <w:spacing w:val="-10"/>
        </w:rPr>
        <w:t xml:space="preserve"> </w:t>
      </w:r>
      <w:r>
        <w:t>for</w:t>
      </w:r>
      <w:r>
        <w:rPr>
          <w:spacing w:val="-8"/>
        </w:rPr>
        <w:t xml:space="preserve"> </w:t>
      </w:r>
      <w:r>
        <w:t>coordinating</w:t>
      </w:r>
      <w:r>
        <w:rPr>
          <w:spacing w:val="-9"/>
        </w:rPr>
        <w:t xml:space="preserve"> </w:t>
      </w:r>
      <w:r>
        <w:t>their</w:t>
      </w:r>
      <w:r>
        <w:rPr>
          <w:spacing w:val="-10"/>
        </w:rPr>
        <w:t xml:space="preserve"> </w:t>
      </w:r>
      <w:r>
        <w:t>programs</w:t>
      </w:r>
      <w:r>
        <w:rPr>
          <w:spacing w:val="-7"/>
        </w:rPr>
        <w:t xml:space="preserve"> </w:t>
      </w:r>
      <w:r>
        <w:t>and</w:t>
      </w:r>
      <w:r>
        <w:rPr>
          <w:spacing w:val="-9"/>
        </w:rPr>
        <w:t xml:space="preserve"> </w:t>
      </w:r>
      <w:r>
        <w:t>plans</w:t>
      </w:r>
      <w:r>
        <w:rPr>
          <w:spacing w:val="-9"/>
        </w:rPr>
        <w:t xml:space="preserve"> </w:t>
      </w:r>
      <w:r>
        <w:t>with</w:t>
      </w:r>
      <w:r>
        <w:rPr>
          <w:spacing w:val="-9"/>
        </w:rPr>
        <w:t xml:space="preserve"> </w:t>
      </w:r>
      <w:r>
        <w:t>State</w:t>
      </w:r>
      <w:r>
        <w:rPr>
          <w:spacing w:val="-10"/>
        </w:rPr>
        <w:t xml:space="preserve"> </w:t>
      </w:r>
      <w:r>
        <w:t>and</w:t>
      </w:r>
      <w:r>
        <w:rPr>
          <w:spacing w:val="-9"/>
        </w:rPr>
        <w:t xml:space="preserve"> </w:t>
      </w:r>
      <w:r>
        <w:t>local governments’ emergency response plans.</w:t>
      </w:r>
    </w:p>
    <w:p w14:paraId="478C3E1E" w14:textId="77777777" w:rsidR="00CF6564" w:rsidRDefault="00CF6564">
      <w:pPr>
        <w:pStyle w:val="BodyText"/>
        <w:kinsoku w:val="0"/>
        <w:overflowPunct w:val="0"/>
        <w:spacing w:before="10"/>
        <w:rPr>
          <w:sz w:val="20"/>
          <w:szCs w:val="20"/>
        </w:rPr>
      </w:pPr>
    </w:p>
    <w:p w14:paraId="6A37EC86" w14:textId="77777777" w:rsidR="00CF6564" w:rsidRDefault="00CF6564">
      <w:pPr>
        <w:pStyle w:val="ListParagraph"/>
        <w:numPr>
          <w:ilvl w:val="2"/>
          <w:numId w:val="48"/>
        </w:numPr>
        <w:tabs>
          <w:tab w:val="left" w:pos="2640"/>
        </w:tabs>
        <w:kinsoku w:val="0"/>
        <w:overflowPunct w:val="0"/>
        <w:ind w:left="2639" w:right="895"/>
        <w:jc w:val="both"/>
      </w:pPr>
      <w:r>
        <w:t>Private</w:t>
      </w:r>
      <w:r>
        <w:rPr>
          <w:spacing w:val="-9"/>
        </w:rPr>
        <w:t xml:space="preserve"> </w:t>
      </w:r>
      <w:r>
        <w:t>sector</w:t>
      </w:r>
      <w:r>
        <w:rPr>
          <w:spacing w:val="-7"/>
        </w:rPr>
        <w:t xml:space="preserve"> </w:t>
      </w:r>
      <w:r>
        <w:t>entities</w:t>
      </w:r>
      <w:r>
        <w:rPr>
          <w:spacing w:val="-7"/>
        </w:rPr>
        <w:t xml:space="preserve"> </w:t>
      </w:r>
      <w:r>
        <w:t>will</w:t>
      </w:r>
      <w:r>
        <w:rPr>
          <w:spacing w:val="-6"/>
        </w:rPr>
        <w:t xml:space="preserve"> </w:t>
      </w:r>
      <w:r>
        <w:t>also</w:t>
      </w:r>
      <w:r>
        <w:rPr>
          <w:spacing w:val="-8"/>
        </w:rPr>
        <w:t xml:space="preserve"> </w:t>
      </w:r>
      <w:r>
        <w:t>need</w:t>
      </w:r>
      <w:r>
        <w:rPr>
          <w:spacing w:val="-7"/>
        </w:rPr>
        <w:t xml:space="preserve"> </w:t>
      </w:r>
      <w:r>
        <w:t>to</w:t>
      </w:r>
      <w:r>
        <w:rPr>
          <w:spacing w:val="-7"/>
        </w:rPr>
        <w:t xml:space="preserve"> </w:t>
      </w:r>
      <w:r>
        <w:t>coordinate</w:t>
      </w:r>
      <w:r>
        <w:rPr>
          <w:spacing w:val="-7"/>
        </w:rPr>
        <w:t xml:space="preserve"> </w:t>
      </w:r>
      <w:r>
        <w:t>their</w:t>
      </w:r>
      <w:r>
        <w:rPr>
          <w:spacing w:val="-9"/>
        </w:rPr>
        <w:t xml:space="preserve"> </w:t>
      </w:r>
      <w:r>
        <w:t>plans</w:t>
      </w:r>
      <w:r>
        <w:rPr>
          <w:spacing w:val="-7"/>
        </w:rPr>
        <w:t xml:space="preserve"> </w:t>
      </w:r>
      <w:r>
        <w:t>with</w:t>
      </w:r>
      <w:r>
        <w:rPr>
          <w:spacing w:val="-8"/>
        </w:rPr>
        <w:t xml:space="preserve"> </w:t>
      </w:r>
      <w:r>
        <w:t>the</w:t>
      </w:r>
      <w:r>
        <w:rPr>
          <w:spacing w:val="-9"/>
        </w:rPr>
        <w:t xml:space="preserve"> </w:t>
      </w:r>
      <w:r>
        <w:t>plans of</w:t>
      </w:r>
      <w:r>
        <w:rPr>
          <w:spacing w:val="-14"/>
        </w:rPr>
        <w:t xml:space="preserve"> </w:t>
      </w:r>
      <w:r>
        <w:t>other</w:t>
      </w:r>
      <w:r>
        <w:rPr>
          <w:spacing w:val="-11"/>
        </w:rPr>
        <w:t xml:space="preserve"> </w:t>
      </w:r>
      <w:r>
        <w:t>private</w:t>
      </w:r>
      <w:r>
        <w:rPr>
          <w:spacing w:val="-12"/>
        </w:rPr>
        <w:t xml:space="preserve"> </w:t>
      </w:r>
      <w:r>
        <w:t>sector</w:t>
      </w:r>
      <w:r>
        <w:rPr>
          <w:spacing w:val="-11"/>
        </w:rPr>
        <w:t xml:space="preserve"> </w:t>
      </w:r>
      <w:r>
        <w:t>entities</w:t>
      </w:r>
      <w:r>
        <w:rPr>
          <w:spacing w:val="-10"/>
        </w:rPr>
        <w:t xml:space="preserve"> </w:t>
      </w:r>
      <w:r>
        <w:t>in</w:t>
      </w:r>
      <w:r>
        <w:rPr>
          <w:spacing w:val="-13"/>
        </w:rPr>
        <w:t xml:space="preserve"> </w:t>
      </w:r>
      <w:r>
        <w:t>the</w:t>
      </w:r>
      <w:r>
        <w:rPr>
          <w:spacing w:val="-14"/>
        </w:rPr>
        <w:t xml:space="preserve"> </w:t>
      </w:r>
      <w:r>
        <w:t>community</w:t>
      </w:r>
      <w:r>
        <w:rPr>
          <w:spacing w:val="-13"/>
        </w:rPr>
        <w:t xml:space="preserve"> </w:t>
      </w:r>
      <w:r>
        <w:t>so</w:t>
      </w:r>
      <w:r>
        <w:rPr>
          <w:spacing w:val="-13"/>
        </w:rPr>
        <w:t xml:space="preserve"> </w:t>
      </w:r>
      <w:r>
        <w:t>that</w:t>
      </w:r>
      <w:r>
        <w:rPr>
          <w:spacing w:val="-10"/>
        </w:rPr>
        <w:t xml:space="preserve"> </w:t>
      </w:r>
      <w:r>
        <w:t>allocation</w:t>
      </w:r>
      <w:r>
        <w:rPr>
          <w:spacing w:val="-11"/>
        </w:rPr>
        <w:t xml:space="preserve"> </w:t>
      </w:r>
      <w:r>
        <w:t>of</w:t>
      </w:r>
      <w:r>
        <w:rPr>
          <w:spacing w:val="-11"/>
        </w:rPr>
        <w:t xml:space="preserve"> </w:t>
      </w:r>
      <w:r>
        <w:t>critical resources proceeds without conflicts.</w:t>
      </w:r>
    </w:p>
    <w:p w14:paraId="7E79B288" w14:textId="77777777" w:rsidR="00CF6564" w:rsidRDefault="00CF6564">
      <w:pPr>
        <w:pStyle w:val="BodyText"/>
        <w:kinsoku w:val="0"/>
        <w:overflowPunct w:val="0"/>
        <w:spacing w:before="10"/>
        <w:rPr>
          <w:sz w:val="20"/>
          <w:szCs w:val="20"/>
        </w:rPr>
      </w:pPr>
    </w:p>
    <w:p w14:paraId="1DC31427" w14:textId="77777777" w:rsidR="00CF6564" w:rsidRDefault="00CF6564">
      <w:pPr>
        <w:pStyle w:val="ListParagraph"/>
        <w:numPr>
          <w:ilvl w:val="2"/>
          <w:numId w:val="48"/>
        </w:numPr>
        <w:tabs>
          <w:tab w:val="left" w:pos="2640"/>
        </w:tabs>
        <w:kinsoku w:val="0"/>
        <w:overflowPunct w:val="0"/>
        <w:ind w:left="2639" w:right="890"/>
        <w:jc w:val="both"/>
      </w:pPr>
      <w:r>
        <w:t>Institutions are encouraged to work with WVEMD in the creation of resource</w:t>
      </w:r>
      <w:r>
        <w:rPr>
          <w:spacing w:val="-15"/>
        </w:rPr>
        <w:t xml:space="preserve"> </w:t>
      </w:r>
      <w:r>
        <w:t>mission</w:t>
      </w:r>
      <w:r>
        <w:rPr>
          <w:spacing w:val="-15"/>
        </w:rPr>
        <w:t xml:space="preserve"> </w:t>
      </w:r>
      <w:r>
        <w:t>sets</w:t>
      </w:r>
      <w:r>
        <w:rPr>
          <w:spacing w:val="-10"/>
        </w:rPr>
        <w:t xml:space="preserve"> </w:t>
      </w:r>
      <w:r>
        <w:t>prior</w:t>
      </w:r>
      <w:r>
        <w:rPr>
          <w:spacing w:val="-15"/>
        </w:rPr>
        <w:t xml:space="preserve"> </w:t>
      </w:r>
      <w:r>
        <w:t>to</w:t>
      </w:r>
      <w:r>
        <w:rPr>
          <w:spacing w:val="-12"/>
        </w:rPr>
        <w:t xml:space="preserve"> </w:t>
      </w:r>
      <w:r>
        <w:t>a</w:t>
      </w:r>
      <w:r>
        <w:rPr>
          <w:spacing w:val="-15"/>
        </w:rPr>
        <w:t xml:space="preserve"> </w:t>
      </w:r>
      <w:r>
        <w:t>disaster.</w:t>
      </w:r>
      <w:r>
        <w:rPr>
          <w:spacing w:val="-15"/>
        </w:rPr>
        <w:t xml:space="preserve"> </w:t>
      </w:r>
      <w:r>
        <w:t>These</w:t>
      </w:r>
      <w:r>
        <w:rPr>
          <w:spacing w:val="-13"/>
        </w:rPr>
        <w:t xml:space="preserve"> </w:t>
      </w:r>
      <w:r>
        <w:t>mission</w:t>
      </w:r>
      <w:r>
        <w:rPr>
          <w:spacing w:val="-15"/>
        </w:rPr>
        <w:t xml:space="preserve"> </w:t>
      </w:r>
      <w:r>
        <w:t>sets</w:t>
      </w:r>
      <w:r>
        <w:rPr>
          <w:spacing w:val="-14"/>
        </w:rPr>
        <w:t xml:space="preserve"> </w:t>
      </w:r>
      <w:r>
        <w:t>will</w:t>
      </w:r>
      <w:r>
        <w:rPr>
          <w:spacing w:val="-12"/>
        </w:rPr>
        <w:t xml:space="preserve"> </w:t>
      </w:r>
      <w:r>
        <w:t>work</w:t>
      </w:r>
      <w:r>
        <w:rPr>
          <w:spacing w:val="-12"/>
        </w:rPr>
        <w:t xml:space="preserve"> </w:t>
      </w:r>
      <w:r>
        <w:t>in</w:t>
      </w:r>
      <w:r>
        <w:rPr>
          <w:spacing w:val="-14"/>
        </w:rPr>
        <w:t xml:space="preserve"> </w:t>
      </w:r>
      <w:r>
        <w:t>two ways,</w:t>
      </w:r>
      <w:r>
        <w:rPr>
          <w:spacing w:val="-15"/>
        </w:rPr>
        <w:t xml:space="preserve"> </w:t>
      </w:r>
      <w:r>
        <w:t>both</w:t>
      </w:r>
      <w:r>
        <w:rPr>
          <w:spacing w:val="-15"/>
        </w:rPr>
        <w:t xml:space="preserve"> </w:t>
      </w:r>
      <w:r>
        <w:t>specifying</w:t>
      </w:r>
      <w:r>
        <w:rPr>
          <w:spacing w:val="-15"/>
        </w:rPr>
        <w:t xml:space="preserve"> </w:t>
      </w:r>
      <w:r>
        <w:t>resource</w:t>
      </w:r>
      <w:r>
        <w:rPr>
          <w:spacing w:val="-15"/>
        </w:rPr>
        <w:t xml:space="preserve"> </w:t>
      </w:r>
      <w:r>
        <w:t>needs</w:t>
      </w:r>
      <w:r>
        <w:rPr>
          <w:spacing w:val="-15"/>
        </w:rPr>
        <w:t xml:space="preserve"> </w:t>
      </w:r>
      <w:r>
        <w:t>the</w:t>
      </w:r>
      <w:r>
        <w:rPr>
          <w:spacing w:val="-15"/>
        </w:rPr>
        <w:t xml:space="preserve"> </w:t>
      </w:r>
      <w:r>
        <w:t>business</w:t>
      </w:r>
      <w:r>
        <w:rPr>
          <w:spacing w:val="-15"/>
        </w:rPr>
        <w:t xml:space="preserve"> </w:t>
      </w:r>
      <w:r>
        <w:t>anticipates</w:t>
      </w:r>
      <w:r>
        <w:rPr>
          <w:spacing w:val="-15"/>
        </w:rPr>
        <w:t xml:space="preserve"> </w:t>
      </w:r>
      <w:r>
        <w:t>asking</w:t>
      </w:r>
      <w:r>
        <w:rPr>
          <w:spacing w:val="-15"/>
        </w:rPr>
        <w:t xml:space="preserve"> </w:t>
      </w:r>
      <w:r>
        <w:t>for</w:t>
      </w:r>
      <w:r>
        <w:rPr>
          <w:spacing w:val="-15"/>
        </w:rPr>
        <w:t xml:space="preserve"> </w:t>
      </w:r>
      <w:r>
        <w:t>and specifying resource needs the business can provide to the State.</w:t>
      </w:r>
    </w:p>
    <w:p w14:paraId="5FE8E2AD" w14:textId="77777777" w:rsidR="00CF6564" w:rsidRDefault="00CF6564">
      <w:pPr>
        <w:pStyle w:val="BodyText"/>
        <w:kinsoku w:val="0"/>
        <w:overflowPunct w:val="0"/>
        <w:spacing w:before="10"/>
        <w:rPr>
          <w:sz w:val="20"/>
          <w:szCs w:val="20"/>
        </w:rPr>
      </w:pPr>
    </w:p>
    <w:p w14:paraId="044CDDC5" w14:textId="77777777" w:rsidR="00CF6564" w:rsidRDefault="00CF6564">
      <w:pPr>
        <w:pStyle w:val="ListParagraph"/>
        <w:numPr>
          <w:ilvl w:val="2"/>
          <w:numId w:val="48"/>
        </w:numPr>
        <w:tabs>
          <w:tab w:val="left" w:pos="2640"/>
        </w:tabs>
        <w:kinsoku w:val="0"/>
        <w:overflowPunct w:val="0"/>
        <w:ind w:right="942"/>
      </w:pPr>
      <w:r>
        <w:t>Institutions</w:t>
      </w:r>
      <w:r>
        <w:rPr>
          <w:spacing w:val="-11"/>
        </w:rPr>
        <w:t xml:space="preserve"> </w:t>
      </w:r>
      <w:r>
        <w:t>are</w:t>
      </w:r>
      <w:r>
        <w:rPr>
          <w:spacing w:val="-12"/>
        </w:rPr>
        <w:t xml:space="preserve"> </w:t>
      </w:r>
      <w:r>
        <w:t>encouraged</w:t>
      </w:r>
      <w:r>
        <w:rPr>
          <w:spacing w:val="-11"/>
        </w:rPr>
        <w:t xml:space="preserve"> </w:t>
      </w:r>
      <w:r>
        <w:t>to</w:t>
      </w:r>
      <w:r>
        <w:rPr>
          <w:spacing w:val="-11"/>
        </w:rPr>
        <w:t xml:space="preserve"> </w:t>
      </w:r>
      <w:r>
        <w:t>recommend</w:t>
      </w:r>
      <w:r>
        <w:rPr>
          <w:spacing w:val="-9"/>
        </w:rPr>
        <w:t xml:space="preserve"> </w:t>
      </w:r>
      <w:r>
        <w:t>individuals</w:t>
      </w:r>
      <w:r>
        <w:rPr>
          <w:spacing w:val="-10"/>
        </w:rPr>
        <w:t xml:space="preserve"> </w:t>
      </w:r>
      <w:r>
        <w:t>to</w:t>
      </w:r>
      <w:r>
        <w:rPr>
          <w:spacing w:val="-15"/>
        </w:rPr>
        <w:t xml:space="preserve"> </w:t>
      </w:r>
      <w:r>
        <w:t>WVEMD</w:t>
      </w:r>
      <w:r>
        <w:rPr>
          <w:spacing w:val="-11"/>
        </w:rPr>
        <w:t xml:space="preserve"> </w:t>
      </w:r>
      <w:r>
        <w:t>to</w:t>
      </w:r>
      <w:r>
        <w:rPr>
          <w:spacing w:val="-11"/>
        </w:rPr>
        <w:t xml:space="preserve"> </w:t>
      </w:r>
      <w:r>
        <w:t>serve as a Private Sector Liaison in the SEOC.</w:t>
      </w:r>
    </w:p>
    <w:p w14:paraId="13E476A8" w14:textId="77777777" w:rsidR="00CF6564" w:rsidRDefault="00CF6564">
      <w:pPr>
        <w:pStyle w:val="ListParagraph"/>
        <w:numPr>
          <w:ilvl w:val="2"/>
          <w:numId w:val="48"/>
        </w:numPr>
        <w:tabs>
          <w:tab w:val="left" w:pos="2640"/>
        </w:tabs>
        <w:kinsoku w:val="0"/>
        <w:overflowPunct w:val="0"/>
        <w:ind w:right="942"/>
        <w:sectPr w:rsidR="00CF6564" w:rsidSect="00EC066F">
          <w:type w:val="continuous"/>
          <w:pgSz w:w="12240" w:h="15840"/>
          <w:pgMar w:top="1440" w:right="720" w:bottom="1440" w:left="720" w:header="720" w:footer="720" w:gutter="0"/>
          <w:cols w:space="720"/>
          <w:noEndnote/>
        </w:sectPr>
      </w:pPr>
    </w:p>
    <w:p w14:paraId="3EA8C553" w14:textId="77777777" w:rsidR="00CF6564" w:rsidRDefault="00CF6564">
      <w:pPr>
        <w:pStyle w:val="BodyText"/>
        <w:kinsoku w:val="0"/>
        <w:overflowPunct w:val="0"/>
        <w:spacing w:before="6"/>
        <w:rPr>
          <w:sz w:val="18"/>
          <w:szCs w:val="18"/>
        </w:rPr>
      </w:pPr>
    </w:p>
    <w:p w14:paraId="6BA6E721" w14:textId="77777777" w:rsidR="00CF6564" w:rsidRDefault="00CF6564">
      <w:pPr>
        <w:pStyle w:val="ListParagraph"/>
        <w:numPr>
          <w:ilvl w:val="0"/>
          <w:numId w:val="48"/>
        </w:numPr>
        <w:tabs>
          <w:tab w:val="left" w:pos="1200"/>
        </w:tabs>
        <w:kinsoku w:val="0"/>
        <w:overflowPunct w:val="0"/>
        <w:spacing w:before="90"/>
        <w:rPr>
          <w:b/>
          <w:bCs/>
          <w:smallCaps/>
          <w:spacing w:val="-4"/>
        </w:rPr>
      </w:pPr>
      <w:r>
        <w:rPr>
          <w:b/>
          <w:bCs/>
          <w:smallCaps/>
          <w:spacing w:val="-4"/>
        </w:rPr>
        <w:lastRenderedPageBreak/>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7CFDBEFE"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813"/>
        <w:gridCol w:w="1752"/>
        <w:gridCol w:w="4795"/>
      </w:tblGrid>
      <w:tr w:rsidR="007E0F67" w14:paraId="2547FAE4" w14:textId="77777777">
        <w:trPr>
          <w:trHeight w:val="514"/>
        </w:trPr>
        <w:tc>
          <w:tcPr>
            <w:tcW w:w="2813" w:type="dxa"/>
            <w:tcBorders>
              <w:top w:val="single" w:sz="36" w:space="0" w:color="000000"/>
              <w:left w:val="single" w:sz="36" w:space="0" w:color="000000"/>
              <w:bottom w:val="single" w:sz="36" w:space="0" w:color="000000"/>
              <w:right w:val="single" w:sz="36" w:space="0" w:color="000000"/>
            </w:tcBorders>
            <w:shd w:val="clear" w:color="auto" w:fill="D9D9D9"/>
          </w:tcPr>
          <w:p w14:paraId="2D950698" w14:textId="77777777" w:rsidR="00CF6564" w:rsidRDefault="00CF6564">
            <w:pPr>
              <w:pStyle w:val="TableParagraph"/>
              <w:kinsoku w:val="0"/>
              <w:overflowPunct w:val="0"/>
              <w:spacing w:before="118"/>
              <w:ind w:left="521"/>
              <w:rPr>
                <w:spacing w:val="-2"/>
              </w:rPr>
            </w:pPr>
            <w:r>
              <w:rPr>
                <w:spacing w:val="-2"/>
              </w:rPr>
              <w:t>Supporting</w:t>
            </w:r>
            <w:r>
              <w:rPr>
                <w:spacing w:val="-3"/>
              </w:rPr>
              <w:t xml:space="preserve"> </w:t>
            </w:r>
            <w:r>
              <w:rPr>
                <w:spacing w:val="-2"/>
              </w:rPr>
              <w:t>Agency</w:t>
            </w:r>
          </w:p>
        </w:tc>
        <w:tc>
          <w:tcPr>
            <w:tcW w:w="1752" w:type="dxa"/>
            <w:tcBorders>
              <w:top w:val="single" w:sz="36" w:space="0" w:color="000000"/>
              <w:left w:val="single" w:sz="36" w:space="0" w:color="000000"/>
              <w:bottom w:val="single" w:sz="36" w:space="0" w:color="000000"/>
              <w:right w:val="single" w:sz="36" w:space="0" w:color="000000"/>
            </w:tcBorders>
            <w:shd w:val="clear" w:color="auto" w:fill="D9D9D9"/>
          </w:tcPr>
          <w:p w14:paraId="492AB37C" w14:textId="77777777" w:rsidR="00CF6564" w:rsidRDefault="00CF6564">
            <w:pPr>
              <w:pStyle w:val="TableParagraph"/>
              <w:kinsoku w:val="0"/>
              <w:overflowPunct w:val="0"/>
              <w:spacing w:before="118"/>
              <w:ind w:left="468"/>
              <w:rPr>
                <w:spacing w:val="-2"/>
              </w:rPr>
            </w:pPr>
            <w:r>
              <w:rPr>
                <w:spacing w:val="-2"/>
              </w:rPr>
              <w:t>Acronym</w:t>
            </w:r>
          </w:p>
        </w:tc>
        <w:tc>
          <w:tcPr>
            <w:tcW w:w="4795" w:type="dxa"/>
            <w:tcBorders>
              <w:top w:val="single" w:sz="36" w:space="0" w:color="000000"/>
              <w:left w:val="single" w:sz="36" w:space="0" w:color="000000"/>
              <w:bottom w:val="single" w:sz="36" w:space="0" w:color="000000"/>
              <w:right w:val="single" w:sz="36" w:space="0" w:color="000000"/>
            </w:tcBorders>
            <w:shd w:val="clear" w:color="auto" w:fill="D9D9D9"/>
          </w:tcPr>
          <w:p w14:paraId="063473B8" w14:textId="77777777" w:rsidR="00CF6564" w:rsidRDefault="00CF6564">
            <w:pPr>
              <w:pStyle w:val="TableParagraph"/>
              <w:kinsoku w:val="0"/>
              <w:overflowPunct w:val="0"/>
              <w:spacing w:before="118"/>
              <w:ind w:left="1675"/>
              <w:rPr>
                <w:spacing w:val="-2"/>
              </w:rPr>
            </w:pPr>
            <w:r>
              <w:rPr>
                <w:spacing w:val="-2"/>
              </w:rPr>
              <w:t>Responsibilities</w:t>
            </w:r>
          </w:p>
        </w:tc>
      </w:tr>
      <w:tr w:rsidR="007E0F67" w14:paraId="5A10563D" w14:textId="77777777">
        <w:trPr>
          <w:trHeight w:val="8984"/>
        </w:trPr>
        <w:tc>
          <w:tcPr>
            <w:tcW w:w="2813" w:type="dxa"/>
            <w:tcBorders>
              <w:top w:val="single" w:sz="36" w:space="0" w:color="000000"/>
              <w:left w:val="single" w:sz="36" w:space="0" w:color="000000"/>
              <w:bottom w:val="single" w:sz="36" w:space="0" w:color="000000"/>
              <w:right w:val="single" w:sz="36" w:space="0" w:color="000000"/>
            </w:tcBorders>
            <w:shd w:val="clear" w:color="auto" w:fill="EBF6F8"/>
          </w:tcPr>
          <w:p w14:paraId="5570B446" w14:textId="77777777" w:rsidR="00CF6564" w:rsidRDefault="00CF6564">
            <w:pPr>
              <w:pStyle w:val="TableParagraph"/>
              <w:kinsoku w:val="0"/>
              <w:overflowPunct w:val="0"/>
              <w:spacing w:before="1"/>
              <w:rPr>
                <w:spacing w:val="-2"/>
              </w:rPr>
            </w:pPr>
            <w:r>
              <w:t xml:space="preserve">WV Emergency </w:t>
            </w:r>
            <w:r>
              <w:rPr>
                <w:spacing w:val="-2"/>
              </w:rPr>
              <w:t>Management</w:t>
            </w:r>
            <w:r>
              <w:rPr>
                <w:spacing w:val="-14"/>
              </w:rPr>
              <w:t xml:space="preserve"> </w:t>
            </w:r>
            <w:r>
              <w:rPr>
                <w:spacing w:val="-2"/>
              </w:rPr>
              <w:t>Division</w:t>
            </w:r>
          </w:p>
        </w:tc>
        <w:tc>
          <w:tcPr>
            <w:tcW w:w="1752" w:type="dxa"/>
            <w:tcBorders>
              <w:top w:val="single" w:sz="36" w:space="0" w:color="000000"/>
              <w:left w:val="single" w:sz="36" w:space="0" w:color="000000"/>
              <w:bottom w:val="single" w:sz="36" w:space="0" w:color="000000"/>
              <w:right w:val="single" w:sz="36" w:space="0" w:color="000000"/>
            </w:tcBorders>
            <w:shd w:val="clear" w:color="auto" w:fill="DEEBF6"/>
          </w:tcPr>
          <w:p w14:paraId="5FC0CB27" w14:textId="77777777" w:rsidR="00CF6564" w:rsidRDefault="00CF6564">
            <w:pPr>
              <w:pStyle w:val="TableParagraph"/>
              <w:kinsoku w:val="0"/>
              <w:overflowPunct w:val="0"/>
              <w:spacing w:before="1"/>
              <w:rPr>
                <w:spacing w:val="-2"/>
              </w:rPr>
            </w:pPr>
            <w:r>
              <w:rPr>
                <w:spacing w:val="-2"/>
              </w:rPr>
              <w:t>WVEMD</w:t>
            </w:r>
          </w:p>
        </w:tc>
        <w:tc>
          <w:tcPr>
            <w:tcW w:w="4795" w:type="dxa"/>
            <w:tcBorders>
              <w:top w:val="single" w:sz="36" w:space="0" w:color="000000"/>
              <w:left w:val="single" w:sz="36" w:space="0" w:color="000000"/>
              <w:bottom w:val="single" w:sz="36" w:space="0" w:color="000000"/>
              <w:right w:val="single" w:sz="36" w:space="0" w:color="000000"/>
            </w:tcBorders>
            <w:shd w:val="clear" w:color="auto" w:fill="E0EDD9"/>
          </w:tcPr>
          <w:p w14:paraId="023E7C53" w14:textId="77777777" w:rsidR="00CF6564" w:rsidRDefault="00CF6564">
            <w:pPr>
              <w:pStyle w:val="TableParagraph"/>
              <w:numPr>
                <w:ilvl w:val="0"/>
                <w:numId w:val="47"/>
              </w:numPr>
              <w:tabs>
                <w:tab w:val="left" w:pos="882"/>
              </w:tabs>
              <w:kinsoku w:val="0"/>
              <w:overflowPunct w:val="0"/>
              <w:spacing w:before="6" w:line="235" w:lineRule="auto"/>
              <w:ind w:right="236"/>
            </w:pPr>
            <w:r>
              <w:t>Coordinate</w:t>
            </w:r>
            <w:r>
              <w:rPr>
                <w:spacing w:val="-15"/>
              </w:rPr>
              <w:t xml:space="preserve"> </w:t>
            </w:r>
            <w:r>
              <w:t>the</w:t>
            </w:r>
            <w:r>
              <w:rPr>
                <w:spacing w:val="-15"/>
              </w:rPr>
              <w:t xml:space="preserve"> </w:t>
            </w:r>
            <w:r>
              <w:t>development</w:t>
            </w:r>
            <w:r>
              <w:rPr>
                <w:spacing w:val="-14"/>
              </w:rPr>
              <w:t xml:space="preserve"> </w:t>
            </w:r>
            <w:r>
              <w:t>of</w:t>
            </w:r>
            <w:r>
              <w:rPr>
                <w:spacing w:val="-15"/>
              </w:rPr>
              <w:t xml:space="preserve"> </w:t>
            </w:r>
            <w:r>
              <w:t>plans, processes, and relationships, and facilitates coordinated response planning</w:t>
            </w:r>
            <w:r>
              <w:rPr>
                <w:spacing w:val="-14"/>
              </w:rPr>
              <w:t xml:space="preserve"> </w:t>
            </w:r>
            <w:r>
              <w:t>with</w:t>
            </w:r>
            <w:r>
              <w:rPr>
                <w:spacing w:val="-14"/>
              </w:rPr>
              <w:t xml:space="preserve"> </w:t>
            </w:r>
            <w:r>
              <w:t>the</w:t>
            </w:r>
            <w:r>
              <w:rPr>
                <w:spacing w:val="-15"/>
              </w:rPr>
              <w:t xml:space="preserve"> </w:t>
            </w:r>
            <w:r>
              <w:t>private</w:t>
            </w:r>
            <w:r>
              <w:rPr>
                <w:spacing w:val="-12"/>
              </w:rPr>
              <w:t xml:space="preserve"> </w:t>
            </w:r>
            <w:r>
              <w:t>sector</w:t>
            </w:r>
            <w:r>
              <w:rPr>
                <w:spacing w:val="-14"/>
              </w:rPr>
              <w:t xml:space="preserve"> </w:t>
            </w:r>
            <w:r>
              <w:t>at</w:t>
            </w:r>
            <w:r>
              <w:rPr>
                <w:spacing w:val="-13"/>
              </w:rPr>
              <w:t xml:space="preserve"> </w:t>
            </w:r>
            <w:r>
              <w:t>the operational and tactical levels.</w:t>
            </w:r>
          </w:p>
          <w:p w14:paraId="323437DF" w14:textId="77777777" w:rsidR="00CF6564" w:rsidRDefault="00CF6564">
            <w:pPr>
              <w:pStyle w:val="TableParagraph"/>
              <w:numPr>
                <w:ilvl w:val="0"/>
                <w:numId w:val="47"/>
              </w:numPr>
              <w:tabs>
                <w:tab w:val="left" w:pos="882"/>
              </w:tabs>
              <w:kinsoku w:val="0"/>
              <w:overflowPunct w:val="0"/>
              <w:spacing w:before="3" w:line="230" w:lineRule="auto"/>
              <w:ind w:right="130"/>
            </w:pPr>
            <w:r>
              <w:t>Share information, including threats and</w:t>
            </w:r>
            <w:r>
              <w:rPr>
                <w:spacing w:val="-15"/>
              </w:rPr>
              <w:t xml:space="preserve"> </w:t>
            </w:r>
            <w:r>
              <w:t>warnings,</w:t>
            </w:r>
            <w:r>
              <w:rPr>
                <w:spacing w:val="-15"/>
              </w:rPr>
              <w:t xml:space="preserve"> </w:t>
            </w:r>
            <w:r>
              <w:t>before,</w:t>
            </w:r>
            <w:r>
              <w:rPr>
                <w:spacing w:val="-15"/>
              </w:rPr>
              <w:t xml:space="preserve"> </w:t>
            </w:r>
            <w:r>
              <w:t>during,</w:t>
            </w:r>
            <w:r>
              <w:rPr>
                <w:spacing w:val="-15"/>
              </w:rPr>
              <w:t xml:space="preserve"> </w:t>
            </w:r>
            <w:r>
              <w:t>and</w:t>
            </w:r>
            <w:r>
              <w:rPr>
                <w:spacing w:val="-15"/>
              </w:rPr>
              <w:t xml:space="preserve"> </w:t>
            </w:r>
            <w:r>
              <w:t>after an incident.</w:t>
            </w:r>
          </w:p>
          <w:p w14:paraId="185036F0" w14:textId="77777777" w:rsidR="00CF6564" w:rsidRDefault="00CF6564">
            <w:pPr>
              <w:pStyle w:val="TableParagraph"/>
              <w:numPr>
                <w:ilvl w:val="0"/>
                <w:numId w:val="47"/>
              </w:numPr>
              <w:tabs>
                <w:tab w:val="left" w:pos="882"/>
              </w:tabs>
              <w:kinsoku w:val="0"/>
              <w:overflowPunct w:val="0"/>
              <w:spacing w:before="5" w:line="235" w:lineRule="auto"/>
              <w:ind w:right="57"/>
            </w:pPr>
            <w:r>
              <w:t>Coordinate, inform, and orient the private sector on the contents of the NRF,</w:t>
            </w:r>
            <w:r>
              <w:rPr>
                <w:spacing w:val="-15"/>
              </w:rPr>
              <w:t xml:space="preserve"> </w:t>
            </w:r>
            <w:r>
              <w:t>and</w:t>
            </w:r>
            <w:r>
              <w:rPr>
                <w:spacing w:val="-15"/>
              </w:rPr>
              <w:t xml:space="preserve"> </w:t>
            </w:r>
            <w:r>
              <w:t>encourages</w:t>
            </w:r>
            <w:r>
              <w:rPr>
                <w:spacing w:val="-15"/>
              </w:rPr>
              <w:t xml:space="preserve"> </w:t>
            </w:r>
            <w:r>
              <w:t>and</w:t>
            </w:r>
            <w:r>
              <w:rPr>
                <w:spacing w:val="-15"/>
              </w:rPr>
              <w:t xml:space="preserve"> </w:t>
            </w:r>
            <w:r>
              <w:t>facilitates</w:t>
            </w:r>
            <w:r>
              <w:rPr>
                <w:spacing w:val="-15"/>
              </w:rPr>
              <w:t xml:space="preserve"> </w:t>
            </w:r>
            <w:r>
              <w:t>the development and coordination of equivalent private sector planning.</w:t>
            </w:r>
          </w:p>
          <w:p w14:paraId="58586642" w14:textId="77777777" w:rsidR="00CF6564" w:rsidRDefault="00CF6564">
            <w:pPr>
              <w:pStyle w:val="TableParagraph"/>
              <w:numPr>
                <w:ilvl w:val="0"/>
                <w:numId w:val="47"/>
              </w:numPr>
              <w:tabs>
                <w:tab w:val="left" w:pos="882"/>
              </w:tabs>
              <w:kinsoku w:val="0"/>
              <w:overflowPunct w:val="0"/>
              <w:spacing w:before="2" w:line="232" w:lineRule="auto"/>
              <w:ind w:right="100"/>
              <w:rPr>
                <w:spacing w:val="-2"/>
              </w:rPr>
            </w:pPr>
            <w:r>
              <w:t>Coordinate</w:t>
            </w:r>
            <w:r>
              <w:rPr>
                <w:spacing w:val="-15"/>
              </w:rPr>
              <w:t xml:space="preserve"> </w:t>
            </w:r>
            <w:r>
              <w:t>and</w:t>
            </w:r>
            <w:r>
              <w:rPr>
                <w:spacing w:val="-15"/>
              </w:rPr>
              <w:t xml:space="preserve"> </w:t>
            </w:r>
            <w:r>
              <w:t>conduct</w:t>
            </w:r>
            <w:r>
              <w:rPr>
                <w:spacing w:val="-15"/>
              </w:rPr>
              <w:t xml:space="preserve"> </w:t>
            </w:r>
            <w:r>
              <w:t>State</w:t>
            </w:r>
            <w:r>
              <w:rPr>
                <w:spacing w:val="-15"/>
              </w:rPr>
              <w:t xml:space="preserve"> </w:t>
            </w:r>
            <w:r>
              <w:t>and</w:t>
            </w:r>
            <w:r>
              <w:rPr>
                <w:spacing w:val="-15"/>
              </w:rPr>
              <w:t xml:space="preserve"> </w:t>
            </w:r>
            <w:r>
              <w:t xml:space="preserve">local incident management functions with the private sector and State, local </w:t>
            </w:r>
            <w:r>
              <w:rPr>
                <w:spacing w:val="-2"/>
              </w:rPr>
              <w:t>jurisdictions.</w:t>
            </w:r>
          </w:p>
          <w:p w14:paraId="5257E058" w14:textId="77777777" w:rsidR="00CF6564" w:rsidRDefault="00CF6564">
            <w:pPr>
              <w:pStyle w:val="TableParagraph"/>
              <w:numPr>
                <w:ilvl w:val="0"/>
                <w:numId w:val="47"/>
              </w:numPr>
              <w:tabs>
                <w:tab w:val="left" w:pos="882"/>
              </w:tabs>
              <w:kinsoku w:val="0"/>
              <w:overflowPunct w:val="0"/>
              <w:spacing w:before="2" w:line="235" w:lineRule="auto"/>
              <w:ind w:right="293"/>
              <w:rPr>
                <w:spacing w:val="-2"/>
              </w:rPr>
            </w:pPr>
            <w:r>
              <w:t xml:space="preserve">Develop, implement, and operate information-sharing and </w:t>
            </w:r>
            <w:r>
              <w:rPr>
                <w:spacing w:val="-2"/>
              </w:rPr>
              <w:t xml:space="preserve">communication strategies, processes, </w:t>
            </w:r>
            <w:r>
              <w:t xml:space="preserve">and systems with homeland security </w:t>
            </w:r>
            <w:r>
              <w:rPr>
                <w:spacing w:val="-2"/>
              </w:rPr>
              <w:t>stakeholders.</w:t>
            </w:r>
          </w:p>
          <w:p w14:paraId="10467F2A" w14:textId="77777777" w:rsidR="00CF6564" w:rsidRDefault="00CF6564">
            <w:pPr>
              <w:pStyle w:val="TableParagraph"/>
              <w:numPr>
                <w:ilvl w:val="0"/>
                <w:numId w:val="47"/>
              </w:numPr>
              <w:tabs>
                <w:tab w:val="left" w:pos="882"/>
              </w:tabs>
              <w:kinsoku w:val="0"/>
              <w:overflowPunct w:val="0"/>
              <w:spacing w:before="2" w:line="235" w:lineRule="auto"/>
              <w:ind w:right="40"/>
            </w:pPr>
            <w:r>
              <w:t>Provide the overarching coordination lead</w:t>
            </w:r>
            <w:r>
              <w:rPr>
                <w:spacing w:val="-15"/>
              </w:rPr>
              <w:t xml:space="preserve"> </w:t>
            </w:r>
            <w:r>
              <w:t>for</w:t>
            </w:r>
            <w:r>
              <w:rPr>
                <w:spacing w:val="-15"/>
              </w:rPr>
              <w:t xml:space="preserve"> </w:t>
            </w:r>
            <w:r>
              <w:t>incident</w:t>
            </w:r>
            <w:r>
              <w:rPr>
                <w:spacing w:val="-15"/>
              </w:rPr>
              <w:t xml:space="preserve"> </w:t>
            </w:r>
            <w:r>
              <w:t>communications</w:t>
            </w:r>
            <w:r>
              <w:rPr>
                <w:spacing w:val="-15"/>
              </w:rPr>
              <w:t xml:space="preserve"> </w:t>
            </w:r>
            <w:r>
              <w:t>to</w:t>
            </w:r>
            <w:r>
              <w:rPr>
                <w:spacing w:val="-15"/>
              </w:rPr>
              <w:t xml:space="preserve"> </w:t>
            </w:r>
            <w:r>
              <w:t>the public, including the access and functional needs population, during an incident requiring a coordinated Federal response.</w:t>
            </w:r>
          </w:p>
          <w:p w14:paraId="7B893703" w14:textId="77777777" w:rsidR="00CF6564" w:rsidRDefault="00CF6564">
            <w:pPr>
              <w:pStyle w:val="TableParagraph"/>
              <w:numPr>
                <w:ilvl w:val="0"/>
                <w:numId w:val="47"/>
              </w:numPr>
              <w:tabs>
                <w:tab w:val="left" w:pos="882"/>
              </w:tabs>
              <w:kinsoku w:val="0"/>
              <w:overflowPunct w:val="0"/>
              <w:spacing w:before="2" w:line="235" w:lineRule="auto"/>
              <w:ind w:right="114"/>
              <w:rPr>
                <w:spacing w:val="-2"/>
              </w:rPr>
            </w:pPr>
            <w:r>
              <w:t>Coordinate with WV Fusion Center (WVFC), maintain a contact list, including</w:t>
            </w:r>
            <w:r>
              <w:rPr>
                <w:spacing w:val="-4"/>
              </w:rPr>
              <w:t xml:space="preserve"> </w:t>
            </w:r>
            <w:r>
              <w:t>e-mail</w:t>
            </w:r>
            <w:r>
              <w:rPr>
                <w:spacing w:val="-4"/>
              </w:rPr>
              <w:t xml:space="preserve"> </w:t>
            </w:r>
            <w:r>
              <w:t>information,</w:t>
            </w:r>
            <w:r>
              <w:rPr>
                <w:spacing w:val="-4"/>
              </w:rPr>
              <w:t xml:space="preserve"> </w:t>
            </w:r>
            <w:r>
              <w:t>of</w:t>
            </w:r>
            <w:r>
              <w:rPr>
                <w:spacing w:val="-5"/>
              </w:rPr>
              <w:t xml:space="preserve"> </w:t>
            </w:r>
            <w:r>
              <w:t xml:space="preserve">CISR </w:t>
            </w:r>
            <w:r>
              <w:rPr>
                <w:spacing w:val="-2"/>
              </w:rPr>
              <w:t>incident communications coordinators.</w:t>
            </w:r>
          </w:p>
        </w:tc>
      </w:tr>
      <w:tr w:rsidR="007E0F67" w14:paraId="71E919E2" w14:textId="77777777">
        <w:trPr>
          <w:trHeight w:val="401"/>
        </w:trPr>
        <w:tc>
          <w:tcPr>
            <w:tcW w:w="2813" w:type="dxa"/>
            <w:tcBorders>
              <w:top w:val="single" w:sz="36" w:space="0" w:color="000000"/>
              <w:left w:val="single" w:sz="36" w:space="0" w:color="000000"/>
              <w:bottom w:val="single" w:sz="36" w:space="0" w:color="000000"/>
              <w:right w:val="single" w:sz="36" w:space="0" w:color="000000"/>
            </w:tcBorders>
            <w:shd w:val="clear" w:color="auto" w:fill="EBF6F8"/>
          </w:tcPr>
          <w:p w14:paraId="3FC94E95" w14:textId="77777777" w:rsidR="00CF6564" w:rsidRDefault="00CF6564">
            <w:pPr>
              <w:pStyle w:val="TableParagraph"/>
              <w:kinsoku w:val="0"/>
              <w:overflowPunct w:val="0"/>
              <w:spacing w:line="272" w:lineRule="exact"/>
              <w:rPr>
                <w:spacing w:val="-2"/>
              </w:rPr>
            </w:pPr>
            <w:r>
              <w:t>All</w:t>
            </w:r>
            <w:r>
              <w:rPr>
                <w:spacing w:val="-4"/>
              </w:rPr>
              <w:t xml:space="preserve"> </w:t>
            </w:r>
            <w:r>
              <w:t>other</w:t>
            </w:r>
            <w:r>
              <w:rPr>
                <w:spacing w:val="-5"/>
              </w:rPr>
              <w:t xml:space="preserve"> </w:t>
            </w:r>
            <w:r>
              <w:t>State</w:t>
            </w:r>
            <w:r>
              <w:rPr>
                <w:spacing w:val="-18"/>
              </w:rPr>
              <w:t xml:space="preserve"> </w:t>
            </w:r>
            <w:r>
              <w:rPr>
                <w:spacing w:val="-2"/>
              </w:rPr>
              <w:t>Agencies</w:t>
            </w:r>
          </w:p>
        </w:tc>
        <w:tc>
          <w:tcPr>
            <w:tcW w:w="1752" w:type="dxa"/>
            <w:tcBorders>
              <w:top w:val="single" w:sz="36" w:space="0" w:color="000000"/>
              <w:left w:val="single" w:sz="36" w:space="0" w:color="000000"/>
              <w:bottom w:val="single" w:sz="36" w:space="0" w:color="000000"/>
              <w:right w:val="single" w:sz="36" w:space="0" w:color="000000"/>
            </w:tcBorders>
            <w:shd w:val="clear" w:color="auto" w:fill="DEEBF6"/>
          </w:tcPr>
          <w:p w14:paraId="28D87D9A" w14:textId="77777777" w:rsidR="00CF6564" w:rsidRDefault="00CF6564">
            <w:pPr>
              <w:pStyle w:val="TableParagraph"/>
              <w:kinsoku w:val="0"/>
              <w:overflowPunct w:val="0"/>
              <w:ind w:left="0"/>
              <w:rPr>
                <w:sz w:val="22"/>
                <w:szCs w:val="22"/>
              </w:rPr>
            </w:pPr>
          </w:p>
        </w:tc>
        <w:tc>
          <w:tcPr>
            <w:tcW w:w="4795" w:type="dxa"/>
            <w:tcBorders>
              <w:top w:val="single" w:sz="36" w:space="0" w:color="000000"/>
              <w:left w:val="single" w:sz="36" w:space="0" w:color="000000"/>
              <w:bottom w:val="single" w:sz="36" w:space="0" w:color="000000"/>
              <w:right w:val="single" w:sz="36" w:space="0" w:color="000000"/>
            </w:tcBorders>
            <w:shd w:val="clear" w:color="auto" w:fill="E0EDD9"/>
          </w:tcPr>
          <w:p w14:paraId="14573DC3" w14:textId="77777777" w:rsidR="00CF6564" w:rsidRDefault="00CF6564">
            <w:pPr>
              <w:pStyle w:val="TableParagraph"/>
              <w:numPr>
                <w:ilvl w:val="0"/>
                <w:numId w:val="46"/>
              </w:numPr>
              <w:tabs>
                <w:tab w:val="left" w:pos="882"/>
              </w:tabs>
              <w:kinsoku w:val="0"/>
              <w:overflowPunct w:val="0"/>
              <w:spacing w:before="6"/>
              <w:ind w:hanging="364"/>
              <w:rPr>
                <w:spacing w:val="-2"/>
              </w:rPr>
            </w:pPr>
            <w:r>
              <w:t>Provide</w:t>
            </w:r>
            <w:r>
              <w:rPr>
                <w:spacing w:val="-5"/>
              </w:rPr>
              <w:t xml:space="preserve"> </w:t>
            </w:r>
            <w:r>
              <w:t>Support</w:t>
            </w:r>
            <w:r>
              <w:rPr>
                <w:spacing w:val="-1"/>
              </w:rPr>
              <w:t xml:space="preserve"> </w:t>
            </w:r>
            <w:r>
              <w:t>as</w:t>
            </w:r>
            <w:r>
              <w:rPr>
                <w:spacing w:val="-1"/>
              </w:rPr>
              <w:t xml:space="preserve"> </w:t>
            </w:r>
            <w:r>
              <w:rPr>
                <w:spacing w:val="-2"/>
              </w:rPr>
              <w:t>requested.</w:t>
            </w:r>
          </w:p>
        </w:tc>
      </w:tr>
    </w:tbl>
    <w:p w14:paraId="1692EE36"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1DC951E1" w14:textId="77777777" w:rsidR="00CF6564" w:rsidRDefault="00CF6564">
      <w:pPr>
        <w:pStyle w:val="BodyText"/>
        <w:kinsoku w:val="0"/>
        <w:overflowPunct w:val="0"/>
        <w:spacing w:before="11"/>
        <w:rPr>
          <w:b/>
          <w:bCs/>
          <w:sz w:val="18"/>
          <w:szCs w:val="18"/>
        </w:rPr>
      </w:pPr>
    </w:p>
    <w:p w14:paraId="4F56EA6C"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546C083A" w14:textId="77777777" w:rsidR="00CF6564" w:rsidRDefault="00CF6564">
      <w:pPr>
        <w:pStyle w:val="BodyText"/>
        <w:kinsoku w:val="0"/>
        <w:overflowPunct w:val="0"/>
        <w:rPr>
          <w:b/>
          <w:bCs/>
          <w:sz w:val="26"/>
          <w:szCs w:val="26"/>
        </w:rPr>
      </w:pPr>
    </w:p>
    <w:p w14:paraId="4F846E7D" w14:textId="77777777" w:rsidR="00CF6564" w:rsidRDefault="00CF6564">
      <w:pPr>
        <w:pStyle w:val="BodyText"/>
        <w:kinsoku w:val="0"/>
        <w:overflowPunct w:val="0"/>
        <w:spacing w:before="5"/>
        <w:rPr>
          <w:b/>
          <w:bCs/>
          <w:sz w:val="30"/>
          <w:szCs w:val="30"/>
        </w:rPr>
      </w:pPr>
    </w:p>
    <w:p w14:paraId="268F8DF3" w14:textId="77777777" w:rsidR="00CF6564" w:rsidRDefault="00CF6564">
      <w:pPr>
        <w:pStyle w:val="ListParagraph"/>
        <w:numPr>
          <w:ilvl w:val="0"/>
          <w:numId w:val="48"/>
        </w:numPr>
        <w:tabs>
          <w:tab w:val="left" w:pos="1200"/>
        </w:tabs>
        <w:kinsoku w:val="0"/>
        <w:overflowPunct w:val="0"/>
        <w:rPr>
          <w:b/>
          <w:bCs/>
          <w:smallCaps/>
          <w:spacing w:val="-2"/>
        </w:rPr>
      </w:pPr>
      <w:r>
        <w:rPr>
          <w:b/>
          <w:bCs/>
          <w:smallCaps/>
          <w:spacing w:val="-2"/>
        </w:rPr>
        <w:t>Authorities</w:t>
      </w:r>
    </w:p>
    <w:p w14:paraId="6C456344"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3CFE0630"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7CAAB1C6" w14:textId="77777777" w:rsidR="00CF6564" w:rsidRDefault="00CF6564">
      <w:pPr>
        <w:pStyle w:val="ListParagraph"/>
        <w:numPr>
          <w:ilvl w:val="1"/>
          <w:numId w:val="48"/>
        </w:numPr>
        <w:tabs>
          <w:tab w:val="left" w:pos="1920"/>
        </w:tabs>
        <w:kinsoku w:val="0"/>
        <w:overflowPunct w:val="0"/>
        <w:spacing w:before="90"/>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5</w:t>
      </w:r>
    </w:p>
    <w:p w14:paraId="3B72F742" w14:textId="77777777" w:rsidR="00CF6564" w:rsidRDefault="00CF6564">
      <w:pPr>
        <w:pStyle w:val="BodyText"/>
        <w:kinsoku w:val="0"/>
        <w:overflowPunct w:val="0"/>
        <w:spacing w:before="1"/>
        <w:rPr>
          <w:sz w:val="21"/>
          <w:szCs w:val="21"/>
        </w:rPr>
      </w:pPr>
    </w:p>
    <w:p w14:paraId="44848268" w14:textId="77777777" w:rsidR="00CF6564" w:rsidRDefault="00CF6564">
      <w:pPr>
        <w:pStyle w:val="ListParagraph"/>
        <w:numPr>
          <w:ilvl w:val="1"/>
          <w:numId w:val="48"/>
        </w:numPr>
        <w:tabs>
          <w:tab w:val="left" w:pos="1920"/>
        </w:tabs>
        <w:kinsoku w:val="0"/>
        <w:overflowPunct w:val="0"/>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w:t>
      </w:r>
      <w:r>
        <w:rPr>
          <w:spacing w:val="-10"/>
        </w:rPr>
        <w:t>6</w:t>
      </w:r>
    </w:p>
    <w:p w14:paraId="2A8BAB0C" w14:textId="77777777" w:rsidR="00CF6564" w:rsidRDefault="00CF6564">
      <w:pPr>
        <w:pStyle w:val="BodyText"/>
        <w:kinsoku w:val="0"/>
        <w:overflowPunct w:val="0"/>
        <w:spacing w:before="10"/>
        <w:rPr>
          <w:sz w:val="20"/>
          <w:szCs w:val="20"/>
        </w:rPr>
      </w:pPr>
    </w:p>
    <w:p w14:paraId="4B2DA7FA" w14:textId="77777777" w:rsidR="00CF6564" w:rsidRDefault="00CF6564">
      <w:pPr>
        <w:pStyle w:val="ListParagraph"/>
        <w:numPr>
          <w:ilvl w:val="1"/>
          <w:numId w:val="48"/>
        </w:numPr>
        <w:tabs>
          <w:tab w:val="left" w:pos="1920"/>
        </w:tabs>
        <w:kinsoku w:val="0"/>
        <w:overflowPunct w:val="0"/>
        <w:rPr>
          <w:spacing w:val="-5"/>
        </w:rPr>
      </w:pPr>
      <w:r>
        <w:rPr>
          <w:spacing w:val="-2"/>
        </w:rPr>
        <w:t>West</w:t>
      </w:r>
      <w:r>
        <w:rPr>
          <w:spacing w:val="-13"/>
        </w:rPr>
        <w:t xml:space="preserve"> </w:t>
      </w:r>
      <w:r>
        <w:rPr>
          <w:spacing w:val="-2"/>
        </w:rPr>
        <w:t>Virginia</w:t>
      </w:r>
      <w:r>
        <w:rPr>
          <w:spacing w:val="-7"/>
        </w:rPr>
        <w:t xml:space="preserve"> </w:t>
      </w:r>
      <w:r>
        <w:rPr>
          <w:spacing w:val="-2"/>
        </w:rPr>
        <w:t>Code</w:t>
      </w:r>
      <w:r>
        <w:rPr>
          <w:spacing w:val="-6"/>
        </w:rPr>
        <w:t xml:space="preserve"> </w:t>
      </w:r>
      <w:r>
        <w:rPr>
          <w:spacing w:val="-2"/>
        </w:rPr>
        <w:t>§6-</w:t>
      </w:r>
      <w:r>
        <w:rPr>
          <w:spacing w:val="-5"/>
        </w:rPr>
        <w:t>1A</w:t>
      </w:r>
    </w:p>
    <w:p w14:paraId="3191F9A3" w14:textId="77777777" w:rsidR="00CF6564" w:rsidRDefault="00CF6564">
      <w:pPr>
        <w:pStyle w:val="BodyText"/>
        <w:kinsoku w:val="0"/>
        <w:overflowPunct w:val="0"/>
        <w:spacing w:before="10"/>
        <w:rPr>
          <w:sz w:val="20"/>
          <w:szCs w:val="20"/>
        </w:rPr>
      </w:pPr>
    </w:p>
    <w:p w14:paraId="4822B78F" w14:textId="77777777" w:rsidR="00CF6564" w:rsidRDefault="00CF6564">
      <w:pPr>
        <w:pStyle w:val="ListParagraph"/>
        <w:numPr>
          <w:ilvl w:val="1"/>
          <w:numId w:val="48"/>
        </w:numPr>
        <w:tabs>
          <w:tab w:val="left" w:pos="1920"/>
        </w:tabs>
        <w:kinsoku w:val="0"/>
        <w:overflowPunct w:val="0"/>
        <w:rPr>
          <w:spacing w:val="-5"/>
        </w:rPr>
      </w:pPr>
      <w:r>
        <w:t>Presidential</w:t>
      </w:r>
      <w:r>
        <w:rPr>
          <w:spacing w:val="-10"/>
        </w:rPr>
        <w:t xml:space="preserve"> </w:t>
      </w:r>
      <w:r>
        <w:t>Policy</w:t>
      </w:r>
      <w:r>
        <w:rPr>
          <w:spacing w:val="-9"/>
        </w:rPr>
        <w:t xml:space="preserve"> </w:t>
      </w:r>
      <w:r>
        <w:t>Directive/PPD-</w:t>
      </w:r>
      <w:r>
        <w:rPr>
          <w:spacing w:val="-5"/>
        </w:rPr>
        <w:t>21</w:t>
      </w:r>
    </w:p>
    <w:p w14:paraId="76E8BE84" w14:textId="77777777" w:rsidR="00CF6564" w:rsidRDefault="00CF6564">
      <w:pPr>
        <w:pStyle w:val="BodyText"/>
        <w:kinsoku w:val="0"/>
        <w:overflowPunct w:val="0"/>
        <w:spacing w:before="10"/>
        <w:rPr>
          <w:sz w:val="20"/>
          <w:szCs w:val="20"/>
        </w:rPr>
      </w:pPr>
    </w:p>
    <w:p w14:paraId="59E1B86D" w14:textId="77777777" w:rsidR="00CF6564" w:rsidRDefault="00CF6564">
      <w:pPr>
        <w:pStyle w:val="ListParagraph"/>
        <w:numPr>
          <w:ilvl w:val="1"/>
          <w:numId w:val="48"/>
        </w:numPr>
        <w:tabs>
          <w:tab w:val="left" w:pos="1920"/>
        </w:tabs>
        <w:kinsoku w:val="0"/>
        <w:overflowPunct w:val="0"/>
        <w:rPr>
          <w:spacing w:val="-2"/>
        </w:rPr>
      </w:pPr>
      <w:r>
        <w:t>Section</w:t>
      </w:r>
      <w:r>
        <w:rPr>
          <w:spacing w:val="-7"/>
        </w:rPr>
        <w:t xml:space="preserve"> </w:t>
      </w:r>
      <w:r>
        <w:t>1016(e)</w:t>
      </w:r>
      <w:r>
        <w:rPr>
          <w:spacing w:val="-5"/>
        </w:rPr>
        <w:t xml:space="preserve"> </w:t>
      </w:r>
      <w:r>
        <w:t>of</w:t>
      </w:r>
      <w:r>
        <w:rPr>
          <w:spacing w:val="-2"/>
        </w:rPr>
        <w:t xml:space="preserve"> </w:t>
      </w:r>
      <w:r>
        <w:t>the</w:t>
      </w:r>
      <w:r>
        <w:rPr>
          <w:spacing w:val="-1"/>
        </w:rPr>
        <w:t xml:space="preserve"> </w:t>
      </w:r>
      <w:r>
        <w:t>USA</w:t>
      </w:r>
      <w:r>
        <w:rPr>
          <w:spacing w:val="-15"/>
        </w:rPr>
        <w:t xml:space="preserve"> </w:t>
      </w:r>
      <w:r>
        <w:t>Patriot</w:t>
      </w:r>
      <w:r>
        <w:rPr>
          <w:spacing w:val="-15"/>
        </w:rPr>
        <w:t xml:space="preserve"> </w:t>
      </w:r>
      <w:r>
        <w:t>Act</w:t>
      </w:r>
      <w:r>
        <w:rPr>
          <w:spacing w:val="-1"/>
        </w:rPr>
        <w:t xml:space="preserve"> </w:t>
      </w:r>
      <w:r>
        <w:t>of</w:t>
      </w:r>
      <w:r>
        <w:rPr>
          <w:spacing w:val="-2"/>
        </w:rPr>
        <w:t xml:space="preserve"> </w:t>
      </w:r>
      <w:r>
        <w:t>2001</w:t>
      </w:r>
      <w:r>
        <w:rPr>
          <w:spacing w:val="-1"/>
        </w:rPr>
        <w:t xml:space="preserve"> </w:t>
      </w:r>
      <w:r>
        <w:t>(42</w:t>
      </w:r>
      <w:r>
        <w:rPr>
          <w:spacing w:val="-1"/>
        </w:rPr>
        <w:t xml:space="preserve"> </w:t>
      </w:r>
      <w:r>
        <w:t xml:space="preserve">U.S.C. </w:t>
      </w:r>
      <w:r>
        <w:rPr>
          <w:spacing w:val="-2"/>
        </w:rPr>
        <w:t>5195c(e))</w:t>
      </w:r>
    </w:p>
    <w:p w14:paraId="436D0BC8" w14:textId="77777777" w:rsidR="00CF6564" w:rsidRDefault="00CF6564">
      <w:pPr>
        <w:pStyle w:val="BodyText"/>
        <w:kinsoku w:val="0"/>
        <w:overflowPunct w:val="0"/>
        <w:spacing w:before="10"/>
        <w:rPr>
          <w:sz w:val="20"/>
          <w:szCs w:val="20"/>
        </w:rPr>
      </w:pPr>
    </w:p>
    <w:p w14:paraId="4969DDDC" w14:textId="77777777" w:rsidR="00CF6564" w:rsidRDefault="00CF6564">
      <w:pPr>
        <w:pStyle w:val="ListParagraph"/>
        <w:numPr>
          <w:ilvl w:val="1"/>
          <w:numId w:val="48"/>
        </w:numPr>
        <w:tabs>
          <w:tab w:val="left" w:pos="1920"/>
        </w:tabs>
        <w:kinsoku w:val="0"/>
        <w:overflowPunct w:val="0"/>
        <w:rPr>
          <w:spacing w:val="-2"/>
        </w:rPr>
      </w:pPr>
      <w:r>
        <w:t>44</w:t>
      </w:r>
      <w:r>
        <w:rPr>
          <w:spacing w:val="-1"/>
        </w:rPr>
        <w:t xml:space="preserve"> </w:t>
      </w:r>
      <w:r>
        <w:t xml:space="preserve">U.S.C. </w:t>
      </w:r>
      <w:r>
        <w:rPr>
          <w:spacing w:val="-2"/>
        </w:rPr>
        <w:t>3502(1)</w:t>
      </w:r>
    </w:p>
    <w:p w14:paraId="7D711177" w14:textId="77777777" w:rsidR="00CF6564" w:rsidRDefault="00CF6564">
      <w:pPr>
        <w:pStyle w:val="BodyText"/>
        <w:kinsoku w:val="0"/>
        <w:overflowPunct w:val="0"/>
        <w:spacing w:before="10"/>
        <w:rPr>
          <w:sz w:val="20"/>
          <w:szCs w:val="20"/>
        </w:rPr>
      </w:pPr>
    </w:p>
    <w:p w14:paraId="75B80C8C" w14:textId="77777777" w:rsidR="00CF6564" w:rsidRDefault="00CF6564">
      <w:pPr>
        <w:pStyle w:val="ListParagraph"/>
        <w:numPr>
          <w:ilvl w:val="1"/>
          <w:numId w:val="48"/>
        </w:numPr>
        <w:tabs>
          <w:tab w:val="left" w:pos="1920"/>
        </w:tabs>
        <w:kinsoku w:val="0"/>
        <w:overflowPunct w:val="0"/>
        <w:rPr>
          <w:spacing w:val="-2"/>
        </w:rPr>
      </w:pPr>
      <w:r>
        <w:t>44</w:t>
      </w:r>
      <w:r>
        <w:rPr>
          <w:spacing w:val="-1"/>
        </w:rPr>
        <w:t xml:space="preserve"> </w:t>
      </w:r>
      <w:r>
        <w:t xml:space="preserve">U.S.C. </w:t>
      </w:r>
      <w:r>
        <w:rPr>
          <w:spacing w:val="-2"/>
        </w:rPr>
        <w:t>3502(5)</w:t>
      </w:r>
    </w:p>
    <w:p w14:paraId="30C63CB0" w14:textId="77777777" w:rsidR="00CF6564" w:rsidRDefault="00CF6564">
      <w:pPr>
        <w:pStyle w:val="BodyText"/>
        <w:kinsoku w:val="0"/>
        <w:overflowPunct w:val="0"/>
        <w:spacing w:before="10"/>
        <w:rPr>
          <w:sz w:val="20"/>
          <w:szCs w:val="20"/>
        </w:rPr>
      </w:pPr>
    </w:p>
    <w:p w14:paraId="40130015" w14:textId="77777777" w:rsidR="00CF6564" w:rsidRDefault="00CF6564">
      <w:pPr>
        <w:pStyle w:val="ListParagraph"/>
        <w:numPr>
          <w:ilvl w:val="1"/>
          <w:numId w:val="48"/>
        </w:numPr>
        <w:tabs>
          <w:tab w:val="left" w:pos="1920"/>
        </w:tabs>
        <w:kinsoku w:val="0"/>
        <w:overflowPunct w:val="0"/>
        <w:rPr>
          <w:spacing w:val="-2"/>
        </w:rPr>
      </w:pPr>
      <w:r>
        <w:t>Federal</w:t>
      </w:r>
      <w:r>
        <w:rPr>
          <w:spacing w:val="-6"/>
        </w:rPr>
        <w:t xml:space="preserve"> </w:t>
      </w:r>
      <w:r>
        <w:t>Information</w:t>
      </w:r>
      <w:r>
        <w:rPr>
          <w:spacing w:val="-5"/>
        </w:rPr>
        <w:t xml:space="preserve"> </w:t>
      </w:r>
      <w:r>
        <w:t>Security</w:t>
      </w:r>
      <w:r>
        <w:rPr>
          <w:spacing w:val="-5"/>
        </w:rPr>
        <w:t xml:space="preserve"> </w:t>
      </w:r>
      <w:r>
        <w:t>Management</w:t>
      </w:r>
      <w:r>
        <w:rPr>
          <w:spacing w:val="-13"/>
        </w:rPr>
        <w:t xml:space="preserve"> </w:t>
      </w:r>
      <w:r>
        <w:t>Act</w:t>
      </w:r>
      <w:r>
        <w:rPr>
          <w:spacing w:val="-4"/>
        </w:rPr>
        <w:t xml:space="preserve"> </w:t>
      </w:r>
      <w:r>
        <w:t>of 2002</w:t>
      </w:r>
      <w:r>
        <w:rPr>
          <w:spacing w:val="-5"/>
        </w:rPr>
        <w:t xml:space="preserve"> </w:t>
      </w:r>
      <w:r>
        <w:t>(44</w:t>
      </w:r>
      <w:r>
        <w:rPr>
          <w:spacing w:val="-5"/>
        </w:rPr>
        <w:t xml:space="preserve"> </w:t>
      </w:r>
      <w:r>
        <w:t>U.S.C.</w:t>
      </w:r>
      <w:r>
        <w:rPr>
          <w:spacing w:val="-1"/>
        </w:rPr>
        <w:t xml:space="preserve"> </w:t>
      </w:r>
      <w:r>
        <w:rPr>
          <w:spacing w:val="-2"/>
        </w:rPr>
        <w:t>3542(b))</w:t>
      </w:r>
    </w:p>
    <w:p w14:paraId="33F6FECB" w14:textId="77777777" w:rsidR="00CF6564" w:rsidRDefault="00CF6564">
      <w:pPr>
        <w:pStyle w:val="BodyText"/>
        <w:kinsoku w:val="0"/>
        <w:overflowPunct w:val="0"/>
        <w:spacing w:before="10"/>
        <w:rPr>
          <w:sz w:val="20"/>
          <w:szCs w:val="20"/>
        </w:rPr>
      </w:pPr>
    </w:p>
    <w:p w14:paraId="2599916E" w14:textId="77777777" w:rsidR="00CF6564" w:rsidRDefault="00CF6564">
      <w:pPr>
        <w:pStyle w:val="ListParagraph"/>
        <w:numPr>
          <w:ilvl w:val="1"/>
          <w:numId w:val="48"/>
        </w:numPr>
        <w:tabs>
          <w:tab w:val="left" w:pos="1920"/>
        </w:tabs>
        <w:kinsoku w:val="0"/>
        <w:overflowPunct w:val="0"/>
        <w:rPr>
          <w:spacing w:val="-4"/>
        </w:rPr>
      </w:pPr>
      <w:r>
        <w:t>Homeland</w:t>
      </w:r>
      <w:r>
        <w:rPr>
          <w:spacing w:val="-5"/>
        </w:rPr>
        <w:t xml:space="preserve"> </w:t>
      </w:r>
      <w:r>
        <w:t>Security</w:t>
      </w:r>
      <w:r>
        <w:rPr>
          <w:spacing w:val="-14"/>
        </w:rPr>
        <w:t xml:space="preserve"> </w:t>
      </w:r>
      <w:r>
        <w:t>Act</w:t>
      </w:r>
      <w:r>
        <w:rPr>
          <w:spacing w:val="-4"/>
        </w:rPr>
        <w:t xml:space="preserve"> </w:t>
      </w:r>
      <w:r>
        <w:t>of</w:t>
      </w:r>
      <w:r>
        <w:rPr>
          <w:spacing w:val="-5"/>
        </w:rPr>
        <w:t xml:space="preserve"> </w:t>
      </w:r>
      <w:r>
        <w:rPr>
          <w:spacing w:val="-4"/>
        </w:rPr>
        <w:t>2002</w:t>
      </w:r>
    </w:p>
    <w:p w14:paraId="0F6D0114" w14:textId="77777777" w:rsidR="00CF6564" w:rsidRDefault="00CF6564">
      <w:pPr>
        <w:pStyle w:val="BodyText"/>
        <w:kinsoku w:val="0"/>
        <w:overflowPunct w:val="0"/>
        <w:spacing w:before="10"/>
        <w:rPr>
          <w:sz w:val="20"/>
          <w:szCs w:val="20"/>
        </w:rPr>
      </w:pPr>
    </w:p>
    <w:p w14:paraId="63CF271E" w14:textId="77777777" w:rsidR="00CF6564" w:rsidRDefault="00CF6564">
      <w:pPr>
        <w:pStyle w:val="ListParagraph"/>
        <w:numPr>
          <w:ilvl w:val="0"/>
          <w:numId w:val="48"/>
        </w:numPr>
        <w:tabs>
          <w:tab w:val="left" w:pos="1200"/>
        </w:tabs>
        <w:kinsoku w:val="0"/>
        <w:overflowPunct w:val="0"/>
        <w:rPr>
          <w:b/>
          <w:bCs/>
          <w:spacing w:val="-2"/>
          <w:sz w:val="19"/>
          <w:szCs w:val="19"/>
        </w:rPr>
      </w:pPr>
      <w:r>
        <w:rPr>
          <w:b/>
          <w:bCs/>
          <w:spacing w:val="-2"/>
        </w:rPr>
        <w:t>R</w:t>
      </w:r>
      <w:r>
        <w:rPr>
          <w:b/>
          <w:bCs/>
          <w:spacing w:val="-2"/>
          <w:sz w:val="19"/>
          <w:szCs w:val="19"/>
        </w:rPr>
        <w:t>EFERENCES</w:t>
      </w:r>
    </w:p>
    <w:p w14:paraId="1D1C9559" w14:textId="77777777" w:rsidR="00CF6564" w:rsidRDefault="00CF6564">
      <w:pPr>
        <w:pStyle w:val="BodyText"/>
        <w:kinsoku w:val="0"/>
        <w:overflowPunct w:val="0"/>
        <w:spacing w:before="10"/>
        <w:rPr>
          <w:b/>
          <w:bCs/>
          <w:sz w:val="20"/>
          <w:szCs w:val="20"/>
        </w:rPr>
      </w:pPr>
    </w:p>
    <w:p w14:paraId="6C9A3CF0" w14:textId="77777777" w:rsidR="00CF6564" w:rsidRDefault="00CF6564">
      <w:pPr>
        <w:pStyle w:val="ListParagraph"/>
        <w:numPr>
          <w:ilvl w:val="1"/>
          <w:numId w:val="48"/>
        </w:numPr>
        <w:tabs>
          <w:tab w:val="left" w:pos="1920"/>
        </w:tabs>
        <w:kinsoku w:val="0"/>
        <w:overflowPunct w:val="0"/>
        <w:rPr>
          <w:spacing w:val="-4"/>
        </w:rPr>
      </w:pPr>
      <w:r>
        <w:t>The</w:t>
      </w:r>
      <w:r>
        <w:rPr>
          <w:spacing w:val="-11"/>
        </w:rPr>
        <w:t xml:space="preserve"> </w:t>
      </w:r>
      <w:r>
        <w:t>National</w:t>
      </w:r>
      <w:r>
        <w:rPr>
          <w:spacing w:val="-4"/>
        </w:rPr>
        <w:t xml:space="preserve"> </w:t>
      </w:r>
      <w:r>
        <w:t>Infrastructure</w:t>
      </w:r>
      <w:r>
        <w:rPr>
          <w:spacing w:val="-6"/>
        </w:rPr>
        <w:t xml:space="preserve"> </w:t>
      </w:r>
      <w:r>
        <w:t>Protection</w:t>
      </w:r>
      <w:r>
        <w:rPr>
          <w:spacing w:val="-5"/>
        </w:rPr>
        <w:t xml:space="preserve"> </w:t>
      </w:r>
      <w:r>
        <w:t>Plan</w:t>
      </w:r>
      <w:r>
        <w:rPr>
          <w:spacing w:val="-5"/>
        </w:rPr>
        <w:t xml:space="preserve"> </w:t>
      </w:r>
      <w:r>
        <w:t>(NIPP)</w:t>
      </w:r>
      <w:r>
        <w:rPr>
          <w:spacing w:val="-3"/>
        </w:rPr>
        <w:t xml:space="preserve"> </w:t>
      </w:r>
      <w:r>
        <w:t>--</w:t>
      </w:r>
      <w:r>
        <w:rPr>
          <w:spacing w:val="-7"/>
        </w:rPr>
        <w:t xml:space="preserve"> </w:t>
      </w:r>
      <w:r>
        <w:t>NIPP</w:t>
      </w:r>
      <w:r>
        <w:rPr>
          <w:spacing w:val="-10"/>
        </w:rPr>
        <w:t xml:space="preserve"> </w:t>
      </w:r>
      <w:r>
        <w:rPr>
          <w:spacing w:val="-4"/>
        </w:rPr>
        <w:t>2013</w:t>
      </w:r>
    </w:p>
    <w:p w14:paraId="7420B992" w14:textId="77777777" w:rsidR="00CF6564" w:rsidRDefault="00CF6564">
      <w:pPr>
        <w:pStyle w:val="BodyText"/>
        <w:kinsoku w:val="0"/>
        <w:overflowPunct w:val="0"/>
        <w:spacing w:before="10"/>
        <w:rPr>
          <w:sz w:val="20"/>
          <w:szCs w:val="20"/>
        </w:rPr>
      </w:pPr>
    </w:p>
    <w:p w14:paraId="267C15F2" w14:textId="77777777" w:rsidR="00CF6564" w:rsidRDefault="00CF6564">
      <w:pPr>
        <w:pStyle w:val="ListParagraph"/>
        <w:numPr>
          <w:ilvl w:val="1"/>
          <w:numId w:val="48"/>
        </w:numPr>
        <w:tabs>
          <w:tab w:val="left" w:pos="1920"/>
        </w:tabs>
        <w:kinsoku w:val="0"/>
        <w:overflowPunct w:val="0"/>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1"/>
        </w:rPr>
        <w:t xml:space="preserve"> </w:t>
      </w:r>
      <w:r>
        <w:t>Emergency</w:t>
      </w:r>
      <w:r>
        <w:rPr>
          <w:spacing w:val="-6"/>
        </w:rPr>
        <w:t xml:space="preserve"> </w:t>
      </w:r>
      <w:r>
        <w:t>Operations</w:t>
      </w:r>
      <w:r>
        <w:rPr>
          <w:spacing w:val="-10"/>
        </w:rPr>
        <w:t xml:space="preserve"> </w:t>
      </w:r>
      <w:r>
        <w:t>Plan,</w:t>
      </w:r>
      <w:r>
        <w:rPr>
          <w:spacing w:val="-9"/>
        </w:rPr>
        <w:t xml:space="preserve"> </w:t>
      </w:r>
      <w:r>
        <w:t>Basic</w:t>
      </w:r>
      <w:r>
        <w:rPr>
          <w:spacing w:val="-10"/>
        </w:rPr>
        <w:t xml:space="preserve"> </w:t>
      </w:r>
      <w:r>
        <w:rPr>
          <w:spacing w:val="-4"/>
        </w:rPr>
        <w:t>Plan</w:t>
      </w:r>
    </w:p>
    <w:p w14:paraId="01629ACB" w14:textId="77777777" w:rsidR="00CF6564" w:rsidRDefault="00CF6564">
      <w:pPr>
        <w:pStyle w:val="BodyText"/>
        <w:kinsoku w:val="0"/>
        <w:overflowPunct w:val="0"/>
        <w:spacing w:before="10"/>
        <w:rPr>
          <w:sz w:val="20"/>
          <w:szCs w:val="20"/>
        </w:rPr>
      </w:pPr>
    </w:p>
    <w:p w14:paraId="3ED901DD" w14:textId="77777777" w:rsidR="00CF6564" w:rsidRDefault="00CF6564">
      <w:pPr>
        <w:pStyle w:val="ListParagraph"/>
        <w:numPr>
          <w:ilvl w:val="1"/>
          <w:numId w:val="48"/>
        </w:numPr>
        <w:tabs>
          <w:tab w:val="left" w:pos="1920"/>
        </w:tabs>
        <w:kinsoku w:val="0"/>
        <w:overflowPunct w:val="0"/>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262943E5" w14:textId="77777777" w:rsidR="00CF6564" w:rsidRDefault="00CF6564">
      <w:pPr>
        <w:pStyle w:val="ListParagraph"/>
        <w:numPr>
          <w:ilvl w:val="1"/>
          <w:numId w:val="48"/>
        </w:numPr>
        <w:tabs>
          <w:tab w:val="left" w:pos="1920"/>
        </w:tabs>
        <w:kinsoku w:val="0"/>
        <w:overflowPunct w:val="0"/>
        <w:rPr>
          <w:spacing w:val="-2"/>
        </w:rPr>
        <w:sectPr w:rsidR="00CF6564" w:rsidSect="00EC066F">
          <w:type w:val="continuous"/>
          <w:pgSz w:w="12240" w:h="15840"/>
          <w:pgMar w:top="1440" w:right="720" w:bottom="1440" w:left="720" w:header="720" w:footer="720" w:gutter="0"/>
          <w:cols w:space="720" w:equalWidth="0">
            <w:col w:w="10560"/>
          </w:cols>
          <w:noEndnote/>
        </w:sectPr>
      </w:pPr>
    </w:p>
    <w:p w14:paraId="181E6782" w14:textId="77777777" w:rsidR="00CF6564" w:rsidRDefault="00CF6564">
      <w:pPr>
        <w:pStyle w:val="BodyText"/>
        <w:kinsoku w:val="0"/>
        <w:overflowPunct w:val="0"/>
        <w:spacing w:before="11"/>
        <w:rPr>
          <w:sz w:val="26"/>
          <w:szCs w:val="26"/>
        </w:rPr>
      </w:pPr>
    </w:p>
    <w:p w14:paraId="6175AC5C" w14:textId="4D004EBA"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1F101D48" wp14:editId="7E52E3F6">
                <wp:extent cx="5936615" cy="533400"/>
                <wp:effectExtent l="0" t="3175" r="0" b="0"/>
                <wp:docPr id="148046101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D6C89" w14:textId="77777777" w:rsidR="00CF6564" w:rsidRDefault="00CF6564">
                            <w:pPr>
                              <w:pStyle w:val="BodyText"/>
                              <w:kinsoku w:val="0"/>
                              <w:overflowPunct w:val="0"/>
                              <w:spacing w:line="242" w:lineRule="auto"/>
                              <w:ind w:left="3100" w:right="2745" w:firstLine="290"/>
                              <w:rPr>
                                <w:b/>
                                <w:bCs/>
                                <w:color w:val="000000"/>
                                <w:spacing w:val="-2"/>
                                <w:sz w:val="32"/>
                                <w:szCs w:val="32"/>
                              </w:rPr>
                            </w:pPr>
                            <w:r>
                              <w:rPr>
                                <w:b/>
                                <w:bCs/>
                                <w:color w:val="000000"/>
                                <w:sz w:val="32"/>
                                <w:szCs w:val="32"/>
                              </w:rPr>
                              <w:t xml:space="preserve">Support Annex #4: </w:t>
                            </w:r>
                            <w:r>
                              <w:rPr>
                                <w:b/>
                                <w:bCs/>
                                <w:color w:val="000000"/>
                                <w:spacing w:val="-2"/>
                                <w:sz w:val="32"/>
                                <w:szCs w:val="32"/>
                              </w:rPr>
                              <w:t>Financial</w:t>
                            </w:r>
                            <w:r>
                              <w:rPr>
                                <w:b/>
                                <w:bCs/>
                                <w:color w:val="000000"/>
                                <w:spacing w:val="-20"/>
                                <w:sz w:val="32"/>
                                <w:szCs w:val="32"/>
                              </w:rPr>
                              <w:t xml:space="preserve"> </w:t>
                            </w:r>
                            <w:r>
                              <w:rPr>
                                <w:b/>
                                <w:bCs/>
                                <w:color w:val="000000"/>
                                <w:spacing w:val="-2"/>
                                <w:sz w:val="32"/>
                                <w:szCs w:val="32"/>
                              </w:rPr>
                              <w:t>Management</w:t>
                            </w:r>
                          </w:p>
                        </w:txbxContent>
                      </wps:txbx>
                      <wps:bodyPr rot="0" vert="horz" wrap="square" lIns="0" tIns="0" rIns="0" bIns="0" anchor="t" anchorCtr="0" upright="1">
                        <a:noAutofit/>
                      </wps:bodyPr>
                    </wps:wsp>
                  </a:graphicData>
                </a:graphic>
              </wp:inline>
            </w:drawing>
          </mc:Choice>
          <mc:Fallback>
            <w:pict>
              <v:shape w14:anchorId="1F101D48" id="Text Box 348" o:spid="_x0000_s1065"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Nl/agjxAQAAwgMAAA4AAAAAAAAAAAAAAAAALgIAAGRycy9l&#13;&#10;Mm9Eb2MueG1sUEsBAi0AFAAGAAgAAAAhAOEFs4zeAAAACQEAAA8AAAAAAAAAAAAAAAAASwQAAGRy&#13;&#10;cy9kb3ducmV2LnhtbFBLBQYAAAAABAAEAPMAAABWBQAAAAA=&#13;&#10;" fillcolor="#ffc000" stroked="f">
                <v:textbox inset="0,0,0,0">
                  <w:txbxContent>
                    <w:p w14:paraId="681D6C89" w14:textId="77777777" w:rsidR="00CF6564" w:rsidRDefault="00CF6564">
                      <w:pPr>
                        <w:pStyle w:val="BodyText"/>
                        <w:kinsoku w:val="0"/>
                        <w:overflowPunct w:val="0"/>
                        <w:spacing w:line="242" w:lineRule="auto"/>
                        <w:ind w:left="3100" w:right="2745" w:firstLine="290"/>
                        <w:rPr>
                          <w:b/>
                          <w:bCs/>
                          <w:color w:val="000000"/>
                          <w:spacing w:val="-2"/>
                          <w:sz w:val="32"/>
                          <w:szCs w:val="32"/>
                        </w:rPr>
                      </w:pPr>
                      <w:r>
                        <w:rPr>
                          <w:b/>
                          <w:bCs/>
                          <w:color w:val="000000"/>
                          <w:sz w:val="32"/>
                          <w:szCs w:val="32"/>
                        </w:rPr>
                        <w:t xml:space="preserve">Support Annex #4: </w:t>
                      </w:r>
                      <w:r>
                        <w:rPr>
                          <w:b/>
                          <w:bCs/>
                          <w:color w:val="000000"/>
                          <w:spacing w:val="-2"/>
                          <w:sz w:val="32"/>
                          <w:szCs w:val="32"/>
                        </w:rPr>
                        <w:t>Financial</w:t>
                      </w:r>
                      <w:r>
                        <w:rPr>
                          <w:b/>
                          <w:bCs/>
                          <w:color w:val="000000"/>
                          <w:spacing w:val="-20"/>
                          <w:sz w:val="32"/>
                          <w:szCs w:val="32"/>
                        </w:rPr>
                        <w:t xml:space="preserve"> </w:t>
                      </w:r>
                      <w:r>
                        <w:rPr>
                          <w:b/>
                          <w:bCs/>
                          <w:color w:val="000000"/>
                          <w:spacing w:val="-2"/>
                          <w:sz w:val="32"/>
                          <w:szCs w:val="32"/>
                        </w:rPr>
                        <w:t>Management</w:t>
                      </w:r>
                    </w:p>
                  </w:txbxContent>
                </v:textbox>
                <w10:anchorlock/>
              </v:shape>
            </w:pict>
          </mc:Fallback>
        </mc:AlternateContent>
      </w:r>
    </w:p>
    <w:p w14:paraId="7A621FDB" w14:textId="77777777" w:rsidR="00CF6564" w:rsidRDefault="00CF6564">
      <w:pPr>
        <w:pStyle w:val="BodyText"/>
        <w:kinsoku w:val="0"/>
        <w:overflowPunct w:val="0"/>
        <w:spacing w:before="1"/>
        <w:rPr>
          <w:sz w:val="6"/>
          <w:szCs w:val="6"/>
        </w:rPr>
      </w:pPr>
    </w:p>
    <w:p w14:paraId="216D1DFB" w14:textId="77777777" w:rsidR="00CF6564" w:rsidRDefault="00CF6564">
      <w:pPr>
        <w:pStyle w:val="BodyText"/>
        <w:kinsoku w:val="0"/>
        <w:overflowPunct w:val="0"/>
        <w:spacing w:before="1"/>
        <w:rPr>
          <w:sz w:val="6"/>
          <w:szCs w:val="6"/>
        </w:rPr>
        <w:sectPr w:rsidR="00CF6564" w:rsidSect="00EC066F">
          <w:headerReference w:type="even" r:id="rId178"/>
          <w:headerReference w:type="default" r:id="rId179"/>
          <w:footerReference w:type="default" r:id="rId180"/>
          <w:headerReference w:type="first" r:id="rId181"/>
          <w:type w:val="continuous"/>
          <w:pgSz w:w="12240" w:h="15840"/>
          <w:pgMar w:top="1440" w:right="720" w:bottom="1440" w:left="720" w:header="720" w:footer="720" w:gutter="0"/>
          <w:pgNumType w:start="1"/>
          <w:cols w:space="720"/>
          <w:noEndnote/>
        </w:sectPr>
      </w:pPr>
    </w:p>
    <w:p w14:paraId="7223DEC0" w14:textId="77777777" w:rsidR="00CF6564" w:rsidRDefault="00CF6564">
      <w:pPr>
        <w:pStyle w:val="BodyText"/>
        <w:kinsoku w:val="0"/>
        <w:overflowPunct w:val="0"/>
        <w:spacing w:before="36"/>
        <w:ind w:left="785" w:right="38"/>
        <w:jc w:val="center"/>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65257145" w14:textId="77777777" w:rsidR="00CF6564" w:rsidRDefault="00CF6564">
      <w:pPr>
        <w:pStyle w:val="BodyText"/>
        <w:kinsoku w:val="0"/>
        <w:overflowPunct w:val="0"/>
        <w:spacing w:before="236" w:line="242" w:lineRule="auto"/>
        <w:ind w:left="785" w:right="39"/>
        <w:jc w:val="center"/>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68775847" w14:textId="77777777" w:rsidR="00CF6564" w:rsidRDefault="00CF6564">
      <w:pPr>
        <w:pStyle w:val="BodyText"/>
        <w:kinsoku w:val="0"/>
        <w:overflowPunct w:val="0"/>
        <w:spacing w:before="36"/>
        <w:ind w:left="1716" w:right="1838" w:firstLine="79"/>
        <w:rPr>
          <w:b/>
          <w:bCs/>
          <w:spacing w:val="-2"/>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4582916E" w14:textId="77777777" w:rsidR="00CF6564" w:rsidRDefault="00CF6564">
      <w:pPr>
        <w:pStyle w:val="ListParagraph"/>
        <w:numPr>
          <w:ilvl w:val="0"/>
          <w:numId w:val="45"/>
        </w:numPr>
        <w:tabs>
          <w:tab w:val="left" w:pos="1145"/>
        </w:tabs>
        <w:kinsoku w:val="0"/>
        <w:overflowPunct w:val="0"/>
        <w:spacing w:before="239"/>
        <w:ind w:hanging="361"/>
        <w:contextualSpacing/>
        <w:rPr>
          <w:spacing w:val="-2"/>
        </w:rPr>
      </w:pPr>
      <w:r>
        <w:t>WV</w:t>
      </w:r>
      <w:r>
        <w:rPr>
          <w:spacing w:val="-15"/>
        </w:rPr>
        <w:t xml:space="preserve"> </w:t>
      </w:r>
      <w:r>
        <w:t>State</w:t>
      </w:r>
      <w:r>
        <w:rPr>
          <w:spacing w:val="-15"/>
        </w:rPr>
        <w:t xml:space="preserve"> </w:t>
      </w:r>
      <w:r>
        <w:t>Treasurer’s</w:t>
      </w:r>
      <w:r>
        <w:rPr>
          <w:spacing w:val="-7"/>
        </w:rPr>
        <w:t xml:space="preserve"> </w:t>
      </w:r>
      <w:r>
        <w:t>Office</w:t>
      </w:r>
      <w:r>
        <w:rPr>
          <w:spacing w:val="-8"/>
        </w:rPr>
        <w:t xml:space="preserve"> </w:t>
      </w:r>
      <w:r>
        <w:rPr>
          <w:spacing w:val="-2"/>
        </w:rPr>
        <w:t>(WVSTO)</w:t>
      </w:r>
    </w:p>
    <w:p w14:paraId="69F9C6D9" w14:textId="19609F9C"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WV Division of Administrative Services (DAS)</w:t>
      </w:r>
    </w:p>
    <w:p w14:paraId="11E7FA39" w14:textId="1AC52D1E"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 xml:space="preserve"> WV Tax Commissioner</w:t>
      </w:r>
    </w:p>
    <w:p w14:paraId="70EB75CC" w14:textId="1F68695B"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 xml:space="preserve"> West Virginia Budget Office</w:t>
      </w:r>
    </w:p>
    <w:p w14:paraId="38045666" w14:textId="7B329101"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Senate Finance Committee</w:t>
      </w:r>
    </w:p>
    <w:p w14:paraId="7BBA92F4" w14:textId="59418F9A"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House Finance Committee</w:t>
      </w:r>
    </w:p>
    <w:p w14:paraId="278A9104" w14:textId="7250D9B9"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 xml:space="preserve">President of the Senate </w:t>
      </w:r>
    </w:p>
    <w:p w14:paraId="721CFA7F" w14:textId="689B5593"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Speaker of the House</w:t>
      </w:r>
    </w:p>
    <w:p w14:paraId="7CF4A051" w14:textId="5CC2E19B" w:rsidR="00680380" w:rsidRDefault="00680380">
      <w:pPr>
        <w:pStyle w:val="ListParagraph"/>
        <w:numPr>
          <w:ilvl w:val="0"/>
          <w:numId w:val="45"/>
        </w:numPr>
        <w:tabs>
          <w:tab w:val="left" w:pos="1145"/>
        </w:tabs>
        <w:kinsoku w:val="0"/>
        <w:overflowPunct w:val="0"/>
        <w:spacing w:before="239"/>
        <w:ind w:hanging="361"/>
        <w:contextualSpacing/>
        <w:rPr>
          <w:spacing w:val="-2"/>
        </w:rPr>
      </w:pPr>
      <w:r w:rsidRPr="00680380">
        <w:rPr>
          <w:spacing w:val="-2"/>
        </w:rPr>
        <w:t>WV State Treasurer</w:t>
      </w:r>
    </w:p>
    <w:p w14:paraId="3D12098B" w14:textId="77777777" w:rsidR="00CF6564" w:rsidRDefault="00CF6564">
      <w:pPr>
        <w:pStyle w:val="ListParagraph"/>
        <w:numPr>
          <w:ilvl w:val="0"/>
          <w:numId w:val="45"/>
        </w:numPr>
        <w:tabs>
          <w:tab w:val="left" w:pos="1145"/>
        </w:tabs>
        <w:kinsoku w:val="0"/>
        <w:overflowPunct w:val="0"/>
        <w:spacing w:before="239"/>
        <w:ind w:hanging="361"/>
        <w:contextualSpacing/>
        <w:rPr>
          <w:spacing w:val="-2"/>
        </w:rPr>
        <w:sectPr w:rsidR="00CF6564" w:rsidSect="00EC066F">
          <w:type w:val="continuous"/>
          <w:pgSz w:w="12240" w:h="15840"/>
          <w:pgMar w:top="1440" w:right="720" w:bottom="1440" w:left="720" w:header="720" w:footer="720" w:gutter="0"/>
          <w:cols w:num="2" w:space="720" w:equalWidth="0">
            <w:col w:w="4776" w:space="200"/>
            <w:col w:w="5824"/>
          </w:cols>
          <w:noEndnote/>
        </w:sectPr>
      </w:pPr>
    </w:p>
    <w:p w14:paraId="7804F881" w14:textId="77777777" w:rsidR="00CF6564" w:rsidRDefault="00CF6564" w:rsidP="00F84A77">
      <w:pPr>
        <w:pStyle w:val="BodyText"/>
        <w:kinsoku w:val="0"/>
        <w:overflowPunct w:val="0"/>
        <w:contextualSpacing/>
        <w:rPr>
          <w:sz w:val="20"/>
          <w:szCs w:val="20"/>
        </w:rPr>
      </w:pPr>
    </w:p>
    <w:p w14:paraId="71BE52FD" w14:textId="77777777" w:rsidR="00CF6564" w:rsidRDefault="00CF6564">
      <w:pPr>
        <w:pStyle w:val="BodyText"/>
        <w:kinsoku w:val="0"/>
        <w:overflowPunct w:val="0"/>
        <w:rPr>
          <w:sz w:val="20"/>
          <w:szCs w:val="20"/>
        </w:rPr>
      </w:pPr>
    </w:p>
    <w:p w14:paraId="2D82A3EE" w14:textId="77777777" w:rsidR="00CF6564" w:rsidRDefault="00CF6564">
      <w:pPr>
        <w:pStyle w:val="BodyText"/>
        <w:kinsoku w:val="0"/>
        <w:overflowPunct w:val="0"/>
        <w:rPr>
          <w:sz w:val="20"/>
          <w:szCs w:val="20"/>
        </w:rPr>
        <w:sectPr w:rsidR="00CF6564" w:rsidSect="00EC066F">
          <w:type w:val="continuous"/>
          <w:pgSz w:w="12240" w:h="15840"/>
          <w:pgMar w:top="1440" w:right="720" w:bottom="1440" w:left="720" w:header="720" w:footer="720" w:gutter="0"/>
          <w:cols w:space="720" w:equalWidth="0">
            <w:col w:w="10560"/>
          </w:cols>
          <w:noEndnote/>
        </w:sectPr>
      </w:pPr>
    </w:p>
    <w:p w14:paraId="07D7AA38" w14:textId="77777777" w:rsidR="00CF6564" w:rsidRDefault="00CF6564">
      <w:pPr>
        <w:pStyle w:val="BodyText"/>
        <w:kinsoku w:val="0"/>
        <w:overflowPunct w:val="0"/>
        <w:rPr>
          <w:sz w:val="26"/>
          <w:szCs w:val="26"/>
        </w:rPr>
      </w:pPr>
    </w:p>
    <w:p w14:paraId="77A9E821" w14:textId="77777777" w:rsidR="00CF6564" w:rsidRDefault="00CF6564">
      <w:pPr>
        <w:pStyle w:val="BodyText"/>
        <w:kinsoku w:val="0"/>
        <w:overflowPunct w:val="0"/>
        <w:rPr>
          <w:sz w:val="26"/>
          <w:szCs w:val="26"/>
        </w:rPr>
      </w:pPr>
    </w:p>
    <w:p w14:paraId="5EF5399D" w14:textId="77777777" w:rsidR="00BC2C7C" w:rsidRDefault="00CF6564">
      <w:pPr>
        <w:pStyle w:val="Heading2"/>
        <w:kinsoku w:val="0"/>
        <w:overflowPunct w:val="0"/>
        <w:spacing w:before="205"/>
        <w:ind w:left="480"/>
        <w:rPr>
          <w:b w:val="0"/>
          <w:bCs w:val="0"/>
          <w:sz w:val="24"/>
          <w:szCs w:val="24"/>
        </w:rPr>
      </w:pPr>
      <w:r>
        <w:rPr>
          <w:b w:val="0"/>
          <w:bCs w:val="0"/>
          <w:sz w:val="24"/>
          <w:szCs w:val="24"/>
        </w:rPr>
        <w:br w:type="column"/>
      </w:r>
    </w:p>
    <w:p w14:paraId="01911E07" w14:textId="77777777" w:rsidR="00BC2C7C" w:rsidRDefault="00BC2C7C">
      <w:pPr>
        <w:pStyle w:val="Heading2"/>
        <w:kinsoku w:val="0"/>
        <w:overflowPunct w:val="0"/>
        <w:spacing w:before="205"/>
        <w:ind w:left="480"/>
        <w:rPr>
          <w:b w:val="0"/>
          <w:bCs w:val="0"/>
          <w:sz w:val="24"/>
          <w:szCs w:val="24"/>
        </w:rPr>
      </w:pPr>
    </w:p>
    <w:p w14:paraId="3BF8D017" w14:textId="77777777" w:rsidR="00BC2C7C" w:rsidRDefault="00BC2C7C">
      <w:pPr>
        <w:pStyle w:val="Heading2"/>
        <w:kinsoku w:val="0"/>
        <w:overflowPunct w:val="0"/>
        <w:spacing w:before="205"/>
        <w:ind w:left="480"/>
        <w:rPr>
          <w:b w:val="0"/>
          <w:bCs w:val="0"/>
          <w:sz w:val="24"/>
          <w:szCs w:val="24"/>
        </w:rPr>
      </w:pPr>
    </w:p>
    <w:p w14:paraId="4FE901BA" w14:textId="77777777" w:rsidR="00BC2C7C" w:rsidRDefault="00BC2C7C">
      <w:pPr>
        <w:pStyle w:val="Heading2"/>
        <w:kinsoku w:val="0"/>
        <w:overflowPunct w:val="0"/>
        <w:spacing w:before="205"/>
        <w:ind w:left="480"/>
        <w:rPr>
          <w:b w:val="0"/>
          <w:bCs w:val="0"/>
          <w:sz w:val="24"/>
          <w:szCs w:val="24"/>
        </w:rPr>
      </w:pPr>
    </w:p>
    <w:p w14:paraId="09B5CD2B" w14:textId="77777777" w:rsidR="00BC2C7C" w:rsidRDefault="00BC2C7C">
      <w:pPr>
        <w:pStyle w:val="Heading2"/>
        <w:kinsoku w:val="0"/>
        <w:overflowPunct w:val="0"/>
        <w:spacing w:before="205"/>
        <w:ind w:left="480"/>
        <w:rPr>
          <w:b w:val="0"/>
          <w:bCs w:val="0"/>
          <w:sz w:val="24"/>
          <w:szCs w:val="24"/>
        </w:rPr>
      </w:pPr>
    </w:p>
    <w:p w14:paraId="16A4F3B6" w14:textId="77777777" w:rsidR="00BC2C7C" w:rsidRDefault="00BC2C7C">
      <w:pPr>
        <w:pStyle w:val="Heading2"/>
        <w:kinsoku w:val="0"/>
        <w:overflowPunct w:val="0"/>
        <w:spacing w:before="205"/>
        <w:ind w:left="480"/>
        <w:rPr>
          <w:b w:val="0"/>
          <w:bCs w:val="0"/>
          <w:sz w:val="24"/>
          <w:szCs w:val="24"/>
        </w:rPr>
      </w:pPr>
    </w:p>
    <w:p w14:paraId="42D3C10A" w14:textId="77777777" w:rsidR="00BC2C7C" w:rsidRDefault="00BC2C7C">
      <w:pPr>
        <w:pStyle w:val="Heading2"/>
        <w:kinsoku w:val="0"/>
        <w:overflowPunct w:val="0"/>
        <w:spacing w:before="205"/>
        <w:ind w:left="480"/>
        <w:rPr>
          <w:b w:val="0"/>
          <w:bCs w:val="0"/>
          <w:sz w:val="24"/>
          <w:szCs w:val="24"/>
        </w:rPr>
      </w:pPr>
    </w:p>
    <w:p w14:paraId="5BE381CB" w14:textId="77777777" w:rsidR="00BC2C7C" w:rsidRDefault="00BC2C7C">
      <w:pPr>
        <w:pStyle w:val="Heading2"/>
        <w:kinsoku w:val="0"/>
        <w:overflowPunct w:val="0"/>
        <w:spacing w:before="205"/>
        <w:ind w:left="480"/>
        <w:rPr>
          <w:b w:val="0"/>
          <w:bCs w:val="0"/>
          <w:sz w:val="24"/>
          <w:szCs w:val="24"/>
        </w:rPr>
      </w:pPr>
    </w:p>
    <w:p w14:paraId="435AEA9E" w14:textId="77777777" w:rsidR="00BC2C7C" w:rsidRDefault="00BC2C7C">
      <w:pPr>
        <w:pStyle w:val="Heading2"/>
        <w:kinsoku w:val="0"/>
        <w:overflowPunct w:val="0"/>
        <w:spacing w:before="205"/>
        <w:ind w:left="480"/>
        <w:rPr>
          <w:b w:val="0"/>
          <w:bCs w:val="0"/>
          <w:sz w:val="24"/>
          <w:szCs w:val="24"/>
        </w:rPr>
      </w:pPr>
    </w:p>
    <w:p w14:paraId="7B26D3B7" w14:textId="77777777" w:rsidR="00BC2C7C" w:rsidRDefault="00BC2C7C">
      <w:pPr>
        <w:pStyle w:val="Heading2"/>
        <w:kinsoku w:val="0"/>
        <w:overflowPunct w:val="0"/>
        <w:spacing w:before="205"/>
        <w:ind w:left="480"/>
        <w:rPr>
          <w:b w:val="0"/>
          <w:bCs w:val="0"/>
          <w:sz w:val="24"/>
          <w:szCs w:val="24"/>
        </w:rPr>
      </w:pPr>
    </w:p>
    <w:p w14:paraId="4196CCF2" w14:textId="77777777" w:rsidR="00BC2C7C" w:rsidRDefault="00BC2C7C">
      <w:pPr>
        <w:pStyle w:val="Heading2"/>
        <w:kinsoku w:val="0"/>
        <w:overflowPunct w:val="0"/>
        <w:spacing w:before="205"/>
        <w:ind w:left="480"/>
        <w:rPr>
          <w:b w:val="0"/>
          <w:bCs w:val="0"/>
          <w:sz w:val="24"/>
          <w:szCs w:val="24"/>
        </w:rPr>
      </w:pPr>
    </w:p>
    <w:p w14:paraId="4BED2E55" w14:textId="77777777" w:rsidR="00BC2C7C" w:rsidRDefault="00BC2C7C">
      <w:pPr>
        <w:pStyle w:val="Heading2"/>
        <w:kinsoku w:val="0"/>
        <w:overflowPunct w:val="0"/>
        <w:spacing w:before="205"/>
        <w:ind w:left="480"/>
        <w:rPr>
          <w:b w:val="0"/>
          <w:bCs w:val="0"/>
          <w:sz w:val="24"/>
          <w:szCs w:val="24"/>
        </w:rPr>
      </w:pPr>
    </w:p>
    <w:p w14:paraId="4926692E" w14:textId="77777777" w:rsidR="00BC2C7C" w:rsidRDefault="00BC2C7C">
      <w:pPr>
        <w:pStyle w:val="Heading2"/>
        <w:kinsoku w:val="0"/>
        <w:overflowPunct w:val="0"/>
        <w:spacing w:before="205"/>
        <w:ind w:left="480"/>
        <w:rPr>
          <w:b w:val="0"/>
          <w:bCs w:val="0"/>
          <w:sz w:val="24"/>
          <w:szCs w:val="24"/>
        </w:rPr>
      </w:pPr>
    </w:p>
    <w:p w14:paraId="619DEAAB" w14:textId="77777777" w:rsidR="00BC2C7C" w:rsidRDefault="00BC2C7C">
      <w:pPr>
        <w:pStyle w:val="Heading2"/>
        <w:kinsoku w:val="0"/>
        <w:overflowPunct w:val="0"/>
        <w:spacing w:before="205"/>
        <w:ind w:left="480"/>
        <w:rPr>
          <w:spacing w:val="-2"/>
        </w:rPr>
        <w:sectPr w:rsidR="00BC2C7C" w:rsidSect="00EC066F">
          <w:type w:val="continuous"/>
          <w:pgSz w:w="12240" w:h="15840"/>
          <w:pgMar w:top="1440" w:right="720" w:bottom="1440" w:left="720" w:header="720" w:footer="720" w:gutter="0"/>
          <w:cols w:num="2" w:space="720" w:equalWidth="0">
            <w:col w:w="2382" w:space="1554"/>
            <w:col w:w="6864"/>
          </w:cols>
          <w:noEndnote/>
        </w:sectPr>
      </w:pPr>
    </w:p>
    <w:p w14:paraId="14379DF4" w14:textId="651747B2" w:rsidR="00CF6564" w:rsidRDefault="00CF6564" w:rsidP="009623A7">
      <w:pPr>
        <w:pStyle w:val="Heading2"/>
        <w:kinsoku w:val="0"/>
        <w:overflowPunct w:val="0"/>
        <w:spacing w:before="205"/>
        <w:ind w:left="480"/>
        <w:jc w:val="center"/>
        <w:rPr>
          <w:spacing w:val="-2"/>
        </w:rPr>
      </w:pPr>
      <w:r>
        <w:rPr>
          <w:spacing w:val="-2"/>
        </w:rPr>
        <w:t>SA</w:t>
      </w:r>
      <w:r>
        <w:rPr>
          <w:spacing w:val="-16"/>
        </w:rPr>
        <w:t xml:space="preserve"> </w:t>
      </w:r>
      <w:r>
        <w:rPr>
          <w:spacing w:val="-2"/>
        </w:rPr>
        <w:t>ELEMENTS</w:t>
      </w:r>
    </w:p>
    <w:p w14:paraId="395135AD" w14:textId="77777777" w:rsidR="009623A7" w:rsidRDefault="009623A7">
      <w:pPr>
        <w:pStyle w:val="ListParagraph"/>
        <w:numPr>
          <w:ilvl w:val="0"/>
          <w:numId w:val="44"/>
        </w:numPr>
        <w:tabs>
          <w:tab w:val="left" w:pos="1200"/>
        </w:tabs>
        <w:kinsoku w:val="0"/>
        <w:overflowPunct w:val="0"/>
        <w:spacing w:before="168"/>
        <w:rPr>
          <w:b/>
          <w:bCs/>
          <w:smallCaps/>
          <w:spacing w:val="-2"/>
        </w:rPr>
      </w:pPr>
      <w:r>
        <w:rPr>
          <w:b/>
          <w:bCs/>
          <w:smallCaps/>
          <w:spacing w:val="-2"/>
        </w:rPr>
        <w:t>Purpose</w:t>
      </w:r>
    </w:p>
    <w:p w14:paraId="399A22A0" w14:textId="77777777" w:rsidR="00CF6564" w:rsidRDefault="00CF6564">
      <w:pPr>
        <w:pStyle w:val="ListParagraph"/>
        <w:numPr>
          <w:ilvl w:val="1"/>
          <w:numId w:val="44"/>
        </w:numPr>
        <w:tabs>
          <w:tab w:val="left" w:pos="1920"/>
        </w:tabs>
        <w:kinsoku w:val="0"/>
        <w:overflowPunct w:val="0"/>
        <w:spacing w:before="90"/>
        <w:ind w:left="1919" w:right="1356"/>
        <w:jc w:val="both"/>
      </w:pPr>
      <w:r>
        <w:t>The</w:t>
      </w:r>
      <w:r>
        <w:rPr>
          <w:spacing w:val="-10"/>
        </w:rPr>
        <w:t xml:space="preserve"> </w:t>
      </w:r>
      <w:r>
        <w:t>Financial</w:t>
      </w:r>
      <w:r>
        <w:rPr>
          <w:spacing w:val="-4"/>
        </w:rPr>
        <w:t xml:space="preserve"> </w:t>
      </w:r>
      <w:r>
        <w:t>Management</w:t>
      </w:r>
      <w:r>
        <w:rPr>
          <w:spacing w:val="-4"/>
        </w:rPr>
        <w:t xml:space="preserve"> </w:t>
      </w:r>
      <w:r>
        <w:t>Support</w:t>
      </w:r>
      <w:r>
        <w:rPr>
          <w:spacing w:val="-14"/>
        </w:rPr>
        <w:t xml:space="preserve"> </w:t>
      </w:r>
      <w:r>
        <w:t>Annex</w:t>
      </w:r>
      <w:r>
        <w:rPr>
          <w:spacing w:val="-4"/>
        </w:rPr>
        <w:t xml:space="preserve"> </w:t>
      </w:r>
      <w:r>
        <w:t>to</w:t>
      </w:r>
      <w:r>
        <w:rPr>
          <w:spacing w:val="-4"/>
        </w:rPr>
        <w:t xml:space="preserve"> </w:t>
      </w:r>
      <w:r>
        <w:t>the</w:t>
      </w:r>
      <w:r>
        <w:rPr>
          <w:spacing w:val="-10"/>
        </w:rPr>
        <w:t xml:space="preserve"> </w:t>
      </w:r>
      <w:r>
        <w:t>WV</w:t>
      </w:r>
      <w:r>
        <w:rPr>
          <w:spacing w:val="-12"/>
        </w:rPr>
        <w:t xml:space="preserve"> </w:t>
      </w:r>
      <w:r>
        <w:t>Emergency</w:t>
      </w:r>
      <w:r>
        <w:rPr>
          <w:spacing w:val="-2"/>
        </w:rPr>
        <w:t xml:space="preserve"> </w:t>
      </w:r>
      <w:r>
        <w:t>Operations Plan (WVEOP)</w:t>
      </w:r>
      <w:r>
        <w:rPr>
          <w:spacing w:val="-3"/>
        </w:rPr>
        <w:t xml:space="preserve"> </w:t>
      </w:r>
      <w:r>
        <w:t>provides guidance</w:t>
      </w:r>
      <w:r>
        <w:rPr>
          <w:spacing w:val="-3"/>
        </w:rPr>
        <w:t xml:space="preserve"> </w:t>
      </w:r>
      <w:r>
        <w:t>to assist in financial support to emergency management activities.</w:t>
      </w:r>
    </w:p>
    <w:p w14:paraId="692F20D9" w14:textId="77777777" w:rsidR="00CF6564" w:rsidRDefault="00CF6564">
      <w:pPr>
        <w:pStyle w:val="BodyText"/>
        <w:kinsoku w:val="0"/>
        <w:overflowPunct w:val="0"/>
        <w:spacing w:before="10"/>
        <w:rPr>
          <w:sz w:val="20"/>
          <w:szCs w:val="20"/>
        </w:rPr>
      </w:pPr>
    </w:p>
    <w:p w14:paraId="500C2509" w14:textId="77777777" w:rsidR="00CF6564" w:rsidRDefault="00CF6564">
      <w:pPr>
        <w:pStyle w:val="ListParagraph"/>
        <w:numPr>
          <w:ilvl w:val="1"/>
          <w:numId w:val="44"/>
        </w:numPr>
        <w:tabs>
          <w:tab w:val="left" w:pos="1920"/>
        </w:tabs>
        <w:kinsoku w:val="0"/>
        <w:overflowPunct w:val="0"/>
        <w:ind w:right="895"/>
        <w:jc w:val="both"/>
        <w:rPr>
          <w:spacing w:val="-2"/>
        </w:rPr>
      </w:pPr>
      <w:r>
        <w:t xml:space="preserve">This annex addresses fund identification, financial accounting, fund coordination, and securing and tracking the use of funds during and after emergencies and </w:t>
      </w:r>
      <w:r>
        <w:rPr>
          <w:spacing w:val="-2"/>
        </w:rPr>
        <w:t>disasters.</w:t>
      </w:r>
    </w:p>
    <w:p w14:paraId="7CF59BF0" w14:textId="77777777" w:rsidR="00CF6564" w:rsidRDefault="00CF6564">
      <w:pPr>
        <w:pStyle w:val="BodyText"/>
        <w:kinsoku w:val="0"/>
        <w:overflowPunct w:val="0"/>
        <w:spacing w:before="1"/>
        <w:rPr>
          <w:sz w:val="21"/>
          <w:szCs w:val="21"/>
        </w:rPr>
      </w:pPr>
    </w:p>
    <w:p w14:paraId="756C45F0" w14:textId="77777777" w:rsidR="00CF6564" w:rsidRDefault="00CF6564">
      <w:pPr>
        <w:pStyle w:val="ListParagraph"/>
        <w:numPr>
          <w:ilvl w:val="1"/>
          <w:numId w:val="44"/>
        </w:numPr>
        <w:tabs>
          <w:tab w:val="left" w:pos="1920"/>
        </w:tabs>
        <w:kinsoku w:val="0"/>
        <w:overflowPunct w:val="0"/>
        <w:ind w:left="1919" w:right="890"/>
        <w:jc w:val="both"/>
      </w:pPr>
      <w:r>
        <w:t>This</w:t>
      </w:r>
      <w:r>
        <w:rPr>
          <w:spacing w:val="-10"/>
        </w:rPr>
        <w:t xml:space="preserve"> </w:t>
      </w:r>
      <w:r>
        <w:t>annex</w:t>
      </w:r>
      <w:r>
        <w:rPr>
          <w:spacing w:val="-10"/>
        </w:rPr>
        <w:t xml:space="preserve"> </w:t>
      </w:r>
      <w:r>
        <w:t>is</w:t>
      </w:r>
      <w:r>
        <w:rPr>
          <w:spacing w:val="-9"/>
        </w:rPr>
        <w:t xml:space="preserve"> </w:t>
      </w:r>
      <w:r>
        <w:t>coordinated</w:t>
      </w:r>
      <w:r>
        <w:rPr>
          <w:spacing w:val="-6"/>
        </w:rPr>
        <w:t xml:space="preserve"> </w:t>
      </w:r>
      <w:r>
        <w:t>with</w:t>
      </w:r>
      <w:r>
        <w:rPr>
          <w:spacing w:val="-12"/>
        </w:rPr>
        <w:t xml:space="preserve"> </w:t>
      </w:r>
      <w:r>
        <w:t>but</w:t>
      </w:r>
      <w:r>
        <w:rPr>
          <w:spacing w:val="-9"/>
        </w:rPr>
        <w:t xml:space="preserve"> </w:t>
      </w:r>
      <w:r>
        <w:t>does</w:t>
      </w:r>
      <w:r>
        <w:rPr>
          <w:spacing w:val="-9"/>
        </w:rPr>
        <w:t xml:space="preserve"> </w:t>
      </w:r>
      <w:r>
        <w:t>not</w:t>
      </w:r>
      <w:r>
        <w:rPr>
          <w:spacing w:val="-9"/>
        </w:rPr>
        <w:t xml:space="preserve"> </w:t>
      </w:r>
      <w:r>
        <w:t>duplicate</w:t>
      </w:r>
      <w:r>
        <w:rPr>
          <w:spacing w:val="-13"/>
        </w:rPr>
        <w:t xml:space="preserve"> </w:t>
      </w:r>
      <w:r>
        <w:t>activities</w:t>
      </w:r>
      <w:r>
        <w:rPr>
          <w:spacing w:val="-10"/>
        </w:rPr>
        <w:t xml:space="preserve"> </w:t>
      </w:r>
      <w:r>
        <w:t>that</w:t>
      </w:r>
      <w:r>
        <w:rPr>
          <w:spacing w:val="-9"/>
        </w:rPr>
        <w:t xml:space="preserve"> </w:t>
      </w:r>
      <w:r>
        <w:t>are</w:t>
      </w:r>
      <w:r>
        <w:rPr>
          <w:spacing w:val="-13"/>
        </w:rPr>
        <w:t xml:space="preserve"> </w:t>
      </w:r>
      <w:r>
        <w:t>defined</w:t>
      </w:r>
      <w:r>
        <w:rPr>
          <w:spacing w:val="-10"/>
        </w:rPr>
        <w:t xml:space="preserve"> </w:t>
      </w:r>
      <w:r>
        <w:t>and carried out under the WVEOP Emergency Support Function ESF #7 Logistics Management and Resource Support.</w:t>
      </w:r>
    </w:p>
    <w:p w14:paraId="55C3FCDA" w14:textId="77777777" w:rsidR="00CF6564" w:rsidRDefault="00CF6564">
      <w:pPr>
        <w:pStyle w:val="BodyText"/>
        <w:kinsoku w:val="0"/>
        <w:overflowPunct w:val="0"/>
        <w:spacing w:before="10"/>
        <w:rPr>
          <w:sz w:val="12"/>
          <w:szCs w:val="12"/>
        </w:rPr>
      </w:pPr>
    </w:p>
    <w:p w14:paraId="5AC809FD" w14:textId="77777777" w:rsidR="00CF6564" w:rsidRDefault="00CF6564">
      <w:pPr>
        <w:pStyle w:val="ListParagraph"/>
        <w:numPr>
          <w:ilvl w:val="0"/>
          <w:numId w:val="44"/>
        </w:numPr>
        <w:tabs>
          <w:tab w:val="left" w:pos="1200"/>
        </w:tabs>
        <w:kinsoku w:val="0"/>
        <w:overflowPunct w:val="0"/>
        <w:spacing w:before="90"/>
        <w:rPr>
          <w:b/>
          <w:bCs/>
          <w:spacing w:val="-2"/>
          <w:sz w:val="19"/>
          <w:szCs w:val="19"/>
        </w:rPr>
      </w:pPr>
      <w:r>
        <w:rPr>
          <w:b/>
          <w:bCs/>
          <w:spacing w:val="-2"/>
        </w:rPr>
        <w:t>S</w:t>
      </w:r>
      <w:r>
        <w:rPr>
          <w:b/>
          <w:bCs/>
          <w:spacing w:val="-2"/>
          <w:sz w:val="19"/>
          <w:szCs w:val="19"/>
        </w:rPr>
        <w:t>COPE</w:t>
      </w:r>
    </w:p>
    <w:p w14:paraId="47342419" w14:textId="77777777" w:rsidR="00CF6564" w:rsidRDefault="00CF6564">
      <w:pPr>
        <w:pStyle w:val="BodyText"/>
        <w:kinsoku w:val="0"/>
        <w:overflowPunct w:val="0"/>
        <w:spacing w:before="10"/>
        <w:rPr>
          <w:b/>
          <w:bCs/>
          <w:sz w:val="20"/>
          <w:szCs w:val="20"/>
        </w:rPr>
      </w:pPr>
    </w:p>
    <w:p w14:paraId="3659B038" w14:textId="77777777" w:rsidR="00CF6564" w:rsidRDefault="00CF6564">
      <w:pPr>
        <w:pStyle w:val="ListParagraph"/>
        <w:numPr>
          <w:ilvl w:val="1"/>
          <w:numId w:val="44"/>
        </w:numPr>
        <w:tabs>
          <w:tab w:val="left" w:pos="1920"/>
        </w:tabs>
        <w:kinsoku w:val="0"/>
        <w:overflowPunct w:val="0"/>
        <w:ind w:right="893"/>
        <w:jc w:val="both"/>
        <w:rPr>
          <w:spacing w:val="-2"/>
        </w:rPr>
      </w:pPr>
      <w:r>
        <w:t>The Financial Management</w:t>
      </w:r>
      <w:r>
        <w:rPr>
          <w:spacing w:val="-4"/>
        </w:rPr>
        <w:t xml:space="preserve"> </w:t>
      </w:r>
      <w:r>
        <w:t xml:space="preserve">Annex applies to financial and administrative support activities for all emergencies, disasters, and other events. This includes comprehensive financial management of personnel and emergency management </w:t>
      </w:r>
      <w:r>
        <w:rPr>
          <w:spacing w:val="-2"/>
        </w:rPr>
        <w:t>budgeting.</w:t>
      </w:r>
    </w:p>
    <w:p w14:paraId="29CA25B8" w14:textId="77777777" w:rsidR="00CF6564" w:rsidRDefault="00CF6564">
      <w:pPr>
        <w:pStyle w:val="BodyText"/>
        <w:kinsoku w:val="0"/>
        <w:overflowPunct w:val="0"/>
        <w:spacing w:before="10"/>
        <w:rPr>
          <w:sz w:val="20"/>
          <w:szCs w:val="20"/>
        </w:rPr>
      </w:pPr>
    </w:p>
    <w:p w14:paraId="4B15C15C" w14:textId="77777777" w:rsidR="00CF6564" w:rsidRDefault="00CF6564">
      <w:pPr>
        <w:pStyle w:val="ListParagraph"/>
        <w:numPr>
          <w:ilvl w:val="1"/>
          <w:numId w:val="44"/>
        </w:numPr>
        <w:tabs>
          <w:tab w:val="left" w:pos="1920"/>
        </w:tabs>
        <w:kinsoku w:val="0"/>
        <w:overflowPunct w:val="0"/>
        <w:ind w:right="893"/>
        <w:jc w:val="both"/>
      </w:pPr>
      <w:r>
        <w:t>This</w:t>
      </w:r>
      <w:r>
        <w:rPr>
          <w:spacing w:val="-2"/>
        </w:rPr>
        <w:t xml:space="preserve"> </w:t>
      </w:r>
      <w:r>
        <w:t>annex</w:t>
      </w:r>
      <w:r>
        <w:rPr>
          <w:spacing w:val="-2"/>
        </w:rPr>
        <w:t xml:space="preserve"> </w:t>
      </w:r>
      <w:r>
        <w:t>is</w:t>
      </w:r>
      <w:r>
        <w:rPr>
          <w:spacing w:val="-2"/>
        </w:rPr>
        <w:t xml:space="preserve"> </w:t>
      </w:r>
      <w:r>
        <w:t>applicable</w:t>
      </w:r>
      <w:r>
        <w:rPr>
          <w:spacing w:val="-3"/>
        </w:rPr>
        <w:t xml:space="preserve"> </w:t>
      </w:r>
      <w:r>
        <w:t>to</w:t>
      </w:r>
      <w:r>
        <w:rPr>
          <w:spacing w:val="-2"/>
        </w:rPr>
        <w:t xml:space="preserve"> </w:t>
      </w:r>
      <w:r>
        <w:t>all</w:t>
      </w:r>
      <w:r>
        <w:rPr>
          <w:spacing w:val="-2"/>
        </w:rPr>
        <w:t xml:space="preserve"> </w:t>
      </w:r>
      <w:r>
        <w:t>State</w:t>
      </w:r>
      <w:r>
        <w:rPr>
          <w:spacing w:val="-5"/>
        </w:rPr>
        <w:t xml:space="preserve"> </w:t>
      </w:r>
      <w:r>
        <w:t>agencies</w:t>
      </w:r>
      <w:r>
        <w:rPr>
          <w:spacing w:val="-2"/>
        </w:rPr>
        <w:t xml:space="preserve"> </w:t>
      </w:r>
      <w:r>
        <w:t>and other</w:t>
      </w:r>
      <w:r>
        <w:rPr>
          <w:spacing w:val="-3"/>
        </w:rPr>
        <w:t xml:space="preserve"> </w:t>
      </w:r>
      <w:r>
        <w:t>assigned</w:t>
      </w:r>
      <w:r>
        <w:rPr>
          <w:spacing w:val="-2"/>
        </w:rPr>
        <w:t xml:space="preserve"> </w:t>
      </w:r>
      <w:r>
        <w:t>organizations</w:t>
      </w:r>
      <w:r>
        <w:rPr>
          <w:spacing w:val="-2"/>
        </w:rPr>
        <w:t xml:space="preserve"> </w:t>
      </w:r>
      <w:r>
        <w:t>and entities</w:t>
      </w:r>
      <w:r>
        <w:rPr>
          <w:spacing w:val="-7"/>
        </w:rPr>
        <w:t xml:space="preserve"> </w:t>
      </w:r>
      <w:r>
        <w:t>participating</w:t>
      </w:r>
      <w:r>
        <w:rPr>
          <w:spacing w:val="-7"/>
        </w:rPr>
        <w:t xml:space="preserve"> </w:t>
      </w:r>
      <w:r>
        <w:t>and</w:t>
      </w:r>
      <w:r>
        <w:rPr>
          <w:spacing w:val="-5"/>
        </w:rPr>
        <w:t xml:space="preserve"> </w:t>
      </w:r>
      <w:r>
        <w:t>responding</w:t>
      </w:r>
      <w:r>
        <w:rPr>
          <w:spacing w:val="-7"/>
        </w:rPr>
        <w:t xml:space="preserve"> </w:t>
      </w:r>
      <w:r>
        <w:t>under</w:t>
      </w:r>
      <w:r>
        <w:rPr>
          <w:spacing w:val="-8"/>
        </w:rPr>
        <w:t xml:space="preserve"> </w:t>
      </w:r>
      <w:r>
        <w:t>the</w:t>
      </w:r>
      <w:r>
        <w:rPr>
          <w:spacing w:val="-12"/>
        </w:rPr>
        <w:t xml:space="preserve"> </w:t>
      </w:r>
      <w:r>
        <w:t>WVEOP</w:t>
      </w:r>
      <w:r>
        <w:rPr>
          <w:spacing w:val="-12"/>
        </w:rPr>
        <w:t xml:space="preserve"> </w:t>
      </w:r>
      <w:r>
        <w:t>with</w:t>
      </w:r>
      <w:r>
        <w:rPr>
          <w:spacing w:val="-7"/>
        </w:rPr>
        <w:t xml:space="preserve"> </w:t>
      </w:r>
      <w:r>
        <w:t>assistance</w:t>
      </w:r>
      <w:r>
        <w:rPr>
          <w:spacing w:val="-8"/>
        </w:rPr>
        <w:t xml:space="preserve"> </w:t>
      </w:r>
      <w:r>
        <w:t>or</w:t>
      </w:r>
      <w:r>
        <w:rPr>
          <w:spacing w:val="-5"/>
        </w:rPr>
        <w:t xml:space="preserve"> </w:t>
      </w:r>
      <w:r>
        <w:t>relief</w:t>
      </w:r>
      <w:r>
        <w:rPr>
          <w:spacing w:val="-8"/>
        </w:rPr>
        <w:t xml:space="preserve"> </w:t>
      </w:r>
      <w:r>
        <w:t>as coordinated by WVEMD.</w:t>
      </w:r>
    </w:p>
    <w:p w14:paraId="1CA7C522" w14:textId="77777777" w:rsidR="00CF6564" w:rsidRDefault="00CF6564">
      <w:pPr>
        <w:pStyle w:val="BodyText"/>
        <w:kinsoku w:val="0"/>
        <w:overflowPunct w:val="0"/>
        <w:spacing w:before="10"/>
        <w:rPr>
          <w:sz w:val="20"/>
          <w:szCs w:val="20"/>
        </w:rPr>
      </w:pPr>
    </w:p>
    <w:p w14:paraId="6B42739A" w14:textId="77777777" w:rsidR="00CF6564" w:rsidRDefault="00CF6564">
      <w:pPr>
        <w:pStyle w:val="ListParagraph"/>
        <w:numPr>
          <w:ilvl w:val="1"/>
          <w:numId w:val="44"/>
        </w:numPr>
        <w:tabs>
          <w:tab w:val="left" w:pos="1920"/>
        </w:tabs>
        <w:kinsoku w:val="0"/>
        <w:overflowPunct w:val="0"/>
        <w:ind w:right="893"/>
        <w:jc w:val="both"/>
      </w:pPr>
      <w:r>
        <w:t>This annex also provides procedures and guidance to ensure that funding and resources are provided promptly and that operations are conducted in accordance with established State and federal laws, policies, regulations, and standards.</w:t>
      </w:r>
    </w:p>
    <w:p w14:paraId="6F59DB5F" w14:textId="77777777" w:rsidR="00CF6564" w:rsidRDefault="00CF6564">
      <w:pPr>
        <w:pStyle w:val="BodyText"/>
        <w:kinsoku w:val="0"/>
        <w:overflowPunct w:val="0"/>
        <w:spacing w:before="10"/>
        <w:rPr>
          <w:sz w:val="20"/>
          <w:szCs w:val="20"/>
        </w:rPr>
      </w:pPr>
    </w:p>
    <w:p w14:paraId="6541B23D" w14:textId="77777777" w:rsidR="00CF6564" w:rsidRDefault="00CF6564">
      <w:pPr>
        <w:pStyle w:val="ListParagraph"/>
        <w:numPr>
          <w:ilvl w:val="0"/>
          <w:numId w:val="44"/>
        </w:numPr>
        <w:tabs>
          <w:tab w:val="left" w:pos="1200"/>
        </w:tabs>
        <w:kinsoku w:val="0"/>
        <w:overflowPunct w:val="0"/>
        <w:rPr>
          <w:b/>
          <w:bCs/>
          <w:spacing w:val="-2"/>
          <w:sz w:val="19"/>
          <w:szCs w:val="19"/>
        </w:rPr>
      </w:pPr>
      <w:r>
        <w:rPr>
          <w:b/>
          <w:bCs/>
          <w:spacing w:val="-2"/>
        </w:rPr>
        <w:t>P</w:t>
      </w:r>
      <w:r>
        <w:rPr>
          <w:b/>
          <w:bCs/>
          <w:spacing w:val="-2"/>
          <w:sz w:val="19"/>
          <w:szCs w:val="19"/>
        </w:rPr>
        <w:t>OLICIES</w:t>
      </w:r>
    </w:p>
    <w:p w14:paraId="245FA933" w14:textId="77777777" w:rsidR="00CF6564" w:rsidRDefault="00CF6564">
      <w:pPr>
        <w:pStyle w:val="BodyText"/>
        <w:kinsoku w:val="0"/>
        <w:overflowPunct w:val="0"/>
        <w:spacing w:before="10"/>
        <w:rPr>
          <w:b/>
          <w:bCs/>
          <w:sz w:val="20"/>
          <w:szCs w:val="20"/>
        </w:rPr>
      </w:pPr>
    </w:p>
    <w:p w14:paraId="741086D7" w14:textId="4B3B63BA" w:rsidR="00CF6564" w:rsidRPr="00C04354" w:rsidRDefault="00CF6564">
      <w:pPr>
        <w:pStyle w:val="ListParagraph"/>
        <w:numPr>
          <w:ilvl w:val="1"/>
          <w:numId w:val="44"/>
        </w:numPr>
        <w:tabs>
          <w:tab w:val="left" w:pos="1920"/>
        </w:tabs>
        <w:kinsoku w:val="0"/>
        <w:overflowPunct w:val="0"/>
        <w:spacing w:before="6"/>
        <w:ind w:right="894"/>
        <w:jc w:val="both"/>
        <w:rPr>
          <w:sz w:val="18"/>
          <w:szCs w:val="18"/>
        </w:rPr>
      </w:pPr>
      <w:r>
        <w:t>This annex is intended to be consistent with the WVEOP, the National Response Framework (NRF), the National Disaster Recovery Framework (NDRF), and the National Incident Management System (NIMS).</w:t>
      </w:r>
    </w:p>
    <w:p w14:paraId="3911EC9A" w14:textId="77777777" w:rsidR="00CF6564" w:rsidRDefault="00CF6564">
      <w:pPr>
        <w:pStyle w:val="ListParagraph"/>
        <w:numPr>
          <w:ilvl w:val="1"/>
          <w:numId w:val="44"/>
        </w:numPr>
        <w:tabs>
          <w:tab w:val="left" w:pos="1920"/>
        </w:tabs>
        <w:kinsoku w:val="0"/>
        <w:overflowPunct w:val="0"/>
        <w:spacing w:before="90"/>
        <w:ind w:right="890"/>
        <w:jc w:val="both"/>
      </w:pPr>
      <w:r>
        <w:t xml:space="preserve">All agencies assigned responsibilities within this annex will develop and maintain the necessary plans, standard operating procedures, and mutual aid agreements to </w:t>
      </w:r>
      <w:r>
        <w:lastRenderedPageBreak/>
        <w:t>successfully accomplish their tasks.</w:t>
      </w:r>
    </w:p>
    <w:p w14:paraId="7FAEAB94" w14:textId="77777777" w:rsidR="00CF6564" w:rsidRDefault="00CF6564">
      <w:pPr>
        <w:pStyle w:val="BodyText"/>
        <w:kinsoku w:val="0"/>
        <w:overflowPunct w:val="0"/>
        <w:spacing w:before="1"/>
        <w:rPr>
          <w:sz w:val="21"/>
          <w:szCs w:val="21"/>
        </w:rPr>
      </w:pPr>
    </w:p>
    <w:p w14:paraId="6AF95296" w14:textId="77777777" w:rsidR="00CF6564" w:rsidRDefault="00CF6564">
      <w:pPr>
        <w:pStyle w:val="ListParagraph"/>
        <w:numPr>
          <w:ilvl w:val="1"/>
          <w:numId w:val="44"/>
        </w:numPr>
        <w:tabs>
          <w:tab w:val="left" w:pos="1920"/>
        </w:tabs>
        <w:kinsoku w:val="0"/>
        <w:overflowPunct w:val="0"/>
        <w:ind w:right="897"/>
        <w:jc w:val="both"/>
      </w:pPr>
      <w:r>
        <w:t>WVEMD and the WVSTO are responsible for the development and maintenance of this annex. This should occur at minimum once every two years.</w:t>
      </w:r>
    </w:p>
    <w:p w14:paraId="79E22E36" w14:textId="77777777" w:rsidR="00CF6564" w:rsidRDefault="00CF6564">
      <w:pPr>
        <w:pStyle w:val="BodyText"/>
        <w:kinsoku w:val="0"/>
        <w:overflowPunct w:val="0"/>
        <w:spacing w:before="10"/>
        <w:rPr>
          <w:sz w:val="20"/>
          <w:szCs w:val="20"/>
        </w:rPr>
      </w:pPr>
    </w:p>
    <w:p w14:paraId="7513D935" w14:textId="77777777" w:rsidR="00CF6564" w:rsidRDefault="00CF6564">
      <w:pPr>
        <w:pStyle w:val="ListParagraph"/>
        <w:numPr>
          <w:ilvl w:val="1"/>
          <w:numId w:val="44"/>
        </w:numPr>
        <w:tabs>
          <w:tab w:val="left" w:pos="1920"/>
        </w:tabs>
        <w:kinsoku w:val="0"/>
        <w:overflowPunct w:val="0"/>
        <w:ind w:right="901"/>
        <w:jc w:val="both"/>
      </w:pPr>
      <w:r>
        <w:t>All records are preserved and kept in accordance with local, State, and Federal records retention schedules.</w:t>
      </w:r>
    </w:p>
    <w:p w14:paraId="1580AF62" w14:textId="77777777" w:rsidR="00CF6564" w:rsidRDefault="00CF6564">
      <w:pPr>
        <w:pStyle w:val="BodyText"/>
        <w:kinsoku w:val="0"/>
        <w:overflowPunct w:val="0"/>
        <w:spacing w:before="10"/>
        <w:rPr>
          <w:sz w:val="20"/>
          <w:szCs w:val="20"/>
        </w:rPr>
      </w:pPr>
    </w:p>
    <w:p w14:paraId="04D4F016" w14:textId="77777777" w:rsidR="00CF6564" w:rsidRDefault="00CF6564">
      <w:pPr>
        <w:pStyle w:val="ListParagraph"/>
        <w:numPr>
          <w:ilvl w:val="0"/>
          <w:numId w:val="44"/>
        </w:numPr>
        <w:tabs>
          <w:tab w:val="left" w:pos="1200"/>
        </w:tabs>
        <w:kinsoku w:val="0"/>
        <w:overflowPunct w:val="0"/>
        <w:rPr>
          <w:b/>
          <w:bCs/>
          <w:spacing w:val="-2"/>
          <w:sz w:val="19"/>
          <w:szCs w:val="19"/>
        </w:rPr>
      </w:pPr>
      <w:r>
        <w:rPr>
          <w:b/>
          <w:bCs/>
          <w:spacing w:val="-2"/>
        </w:rPr>
        <w:t>S</w:t>
      </w:r>
      <w:r>
        <w:rPr>
          <w:b/>
          <w:bCs/>
          <w:spacing w:val="-2"/>
          <w:sz w:val="19"/>
          <w:szCs w:val="19"/>
        </w:rPr>
        <w:t>ITUATION</w:t>
      </w:r>
    </w:p>
    <w:p w14:paraId="780B3948" w14:textId="77777777" w:rsidR="00CF6564" w:rsidRDefault="00CF6564">
      <w:pPr>
        <w:pStyle w:val="BodyText"/>
        <w:kinsoku w:val="0"/>
        <w:overflowPunct w:val="0"/>
        <w:spacing w:before="10"/>
        <w:rPr>
          <w:b/>
          <w:bCs/>
          <w:sz w:val="20"/>
          <w:szCs w:val="20"/>
        </w:rPr>
      </w:pPr>
    </w:p>
    <w:p w14:paraId="61A16F52" w14:textId="77777777" w:rsidR="00CF6564" w:rsidRDefault="00CF6564">
      <w:pPr>
        <w:pStyle w:val="ListParagraph"/>
        <w:numPr>
          <w:ilvl w:val="1"/>
          <w:numId w:val="44"/>
        </w:numPr>
        <w:tabs>
          <w:tab w:val="left" w:pos="1920"/>
        </w:tabs>
        <w:kinsoku w:val="0"/>
        <w:overflowPunct w:val="0"/>
        <w:ind w:right="890"/>
        <w:jc w:val="both"/>
      </w:pPr>
      <w:r>
        <w:t>Disasters have an immediate impact on local and State resources resulting in shortages that may require the unplanned expenditure of funds by State and local governments. In addition, coordination may be required between local, State and Federal organizations to administer funding designed to assist in the response and recovery from disasters.</w:t>
      </w:r>
    </w:p>
    <w:p w14:paraId="093899D9" w14:textId="77777777" w:rsidR="00CF6564" w:rsidRDefault="00CF6564">
      <w:pPr>
        <w:pStyle w:val="BodyText"/>
        <w:kinsoku w:val="0"/>
        <w:overflowPunct w:val="0"/>
        <w:spacing w:before="10"/>
        <w:rPr>
          <w:sz w:val="20"/>
          <w:szCs w:val="20"/>
        </w:rPr>
      </w:pPr>
    </w:p>
    <w:p w14:paraId="5B72D360" w14:textId="77777777" w:rsidR="00CF6564" w:rsidRDefault="00CF6564">
      <w:pPr>
        <w:pStyle w:val="ListParagraph"/>
        <w:numPr>
          <w:ilvl w:val="1"/>
          <w:numId w:val="44"/>
        </w:numPr>
        <w:tabs>
          <w:tab w:val="left" w:pos="1980"/>
        </w:tabs>
        <w:kinsoku w:val="0"/>
        <w:overflowPunct w:val="0"/>
        <w:ind w:right="891"/>
        <w:jc w:val="both"/>
      </w:pPr>
      <w:r>
        <w:tab/>
        <w:t>State resources, including funding, may be made available to a local jurisdiction when</w:t>
      </w:r>
      <w:r>
        <w:rPr>
          <w:spacing w:val="-11"/>
        </w:rPr>
        <w:t xml:space="preserve"> </w:t>
      </w:r>
      <w:r>
        <w:t>a</w:t>
      </w:r>
      <w:r>
        <w:rPr>
          <w:spacing w:val="-7"/>
        </w:rPr>
        <w:t xml:space="preserve"> </w:t>
      </w:r>
      <w:r>
        <w:t>Governor’s</w:t>
      </w:r>
      <w:r>
        <w:rPr>
          <w:spacing w:val="-6"/>
        </w:rPr>
        <w:t xml:space="preserve"> </w:t>
      </w:r>
      <w:r>
        <w:t>Emergency</w:t>
      </w:r>
      <w:r>
        <w:rPr>
          <w:spacing w:val="-6"/>
        </w:rPr>
        <w:t xml:space="preserve"> </w:t>
      </w:r>
      <w:r>
        <w:t>Declaration</w:t>
      </w:r>
      <w:r>
        <w:rPr>
          <w:spacing w:val="-9"/>
        </w:rPr>
        <w:t xml:space="preserve"> </w:t>
      </w:r>
      <w:r>
        <w:t>is</w:t>
      </w:r>
      <w:r>
        <w:rPr>
          <w:spacing w:val="-8"/>
        </w:rPr>
        <w:t xml:space="preserve"> </w:t>
      </w:r>
      <w:r>
        <w:t>issued</w:t>
      </w:r>
      <w:r>
        <w:rPr>
          <w:spacing w:val="-9"/>
        </w:rPr>
        <w:t xml:space="preserve"> </w:t>
      </w:r>
      <w:r>
        <w:t>that</w:t>
      </w:r>
      <w:r>
        <w:rPr>
          <w:spacing w:val="-6"/>
        </w:rPr>
        <w:t xml:space="preserve"> </w:t>
      </w:r>
      <w:r>
        <w:t>includes</w:t>
      </w:r>
      <w:r>
        <w:rPr>
          <w:spacing w:val="-6"/>
        </w:rPr>
        <w:t xml:space="preserve"> </w:t>
      </w:r>
      <w:r>
        <w:t>that</w:t>
      </w:r>
      <w:r>
        <w:rPr>
          <w:spacing w:val="-8"/>
        </w:rPr>
        <w:t xml:space="preserve"> </w:t>
      </w:r>
      <w:r>
        <w:t>jurisdiction.</w:t>
      </w:r>
    </w:p>
    <w:p w14:paraId="5F23F6E5" w14:textId="77777777" w:rsidR="00CF6564" w:rsidRDefault="00CF6564">
      <w:pPr>
        <w:pStyle w:val="BodyText"/>
        <w:kinsoku w:val="0"/>
        <w:overflowPunct w:val="0"/>
        <w:spacing w:before="10"/>
        <w:rPr>
          <w:sz w:val="20"/>
          <w:szCs w:val="20"/>
        </w:rPr>
      </w:pPr>
    </w:p>
    <w:p w14:paraId="01C3940D" w14:textId="77777777" w:rsidR="00CF6564" w:rsidRDefault="00CF6564">
      <w:pPr>
        <w:pStyle w:val="ListParagraph"/>
        <w:numPr>
          <w:ilvl w:val="1"/>
          <w:numId w:val="44"/>
        </w:numPr>
        <w:tabs>
          <w:tab w:val="left" w:pos="1920"/>
        </w:tabs>
        <w:kinsoku w:val="0"/>
        <w:overflowPunct w:val="0"/>
        <w:ind w:right="892"/>
        <w:jc w:val="both"/>
      </w:pPr>
      <w:r>
        <w:t>Supplemental Federal assistance for eligible response and recovery expenses incurred by governmental entities and/or the private sector may become available to WV from the Federal Emergency Management Agency (FEMA) after either a major disaster or emergency have been issued and a FEMA-State agreement has been signed.</w:t>
      </w:r>
    </w:p>
    <w:p w14:paraId="47135691" w14:textId="77777777" w:rsidR="00CF6564" w:rsidRDefault="00CF6564">
      <w:pPr>
        <w:pStyle w:val="BodyText"/>
        <w:kinsoku w:val="0"/>
        <w:overflowPunct w:val="0"/>
        <w:spacing w:before="10"/>
        <w:rPr>
          <w:sz w:val="20"/>
          <w:szCs w:val="20"/>
        </w:rPr>
      </w:pPr>
    </w:p>
    <w:p w14:paraId="4BECDA16" w14:textId="77777777" w:rsidR="00CF6564" w:rsidRDefault="00CF6564">
      <w:pPr>
        <w:pStyle w:val="ListParagraph"/>
        <w:numPr>
          <w:ilvl w:val="1"/>
          <w:numId w:val="44"/>
        </w:numPr>
        <w:tabs>
          <w:tab w:val="left" w:pos="1920"/>
        </w:tabs>
        <w:kinsoku w:val="0"/>
        <w:overflowPunct w:val="0"/>
        <w:spacing w:before="1"/>
        <w:ind w:right="895"/>
        <w:jc w:val="both"/>
      </w:pPr>
      <w:r>
        <w:t>Local jurisdictions are responsible for the first response to emergencies impacting their jurisdictions including the application of fiscal procedures and remedies designed to be used for various applications during local emergencies.</w:t>
      </w:r>
    </w:p>
    <w:p w14:paraId="58774D91" w14:textId="77777777" w:rsidR="00CF6564" w:rsidRDefault="00CF6564">
      <w:pPr>
        <w:pStyle w:val="BodyText"/>
        <w:kinsoku w:val="0"/>
        <w:overflowPunct w:val="0"/>
        <w:spacing w:before="9"/>
        <w:rPr>
          <w:sz w:val="20"/>
          <w:szCs w:val="20"/>
        </w:rPr>
      </w:pPr>
    </w:p>
    <w:p w14:paraId="73E789C4" w14:textId="77777777" w:rsidR="00CF6564" w:rsidRDefault="00CF6564">
      <w:pPr>
        <w:pStyle w:val="ListParagraph"/>
        <w:numPr>
          <w:ilvl w:val="1"/>
          <w:numId w:val="44"/>
        </w:numPr>
        <w:tabs>
          <w:tab w:val="left" w:pos="1920"/>
        </w:tabs>
        <w:kinsoku w:val="0"/>
        <w:overflowPunct w:val="0"/>
        <w:spacing w:before="1"/>
        <w:ind w:left="1919" w:right="890"/>
        <w:jc w:val="both"/>
      </w:pPr>
      <w:r>
        <w:t>A</w:t>
      </w:r>
      <w:r>
        <w:rPr>
          <w:spacing w:val="-15"/>
        </w:rPr>
        <w:t xml:space="preserve"> </w:t>
      </w:r>
      <w:r>
        <w:t>State</w:t>
      </w:r>
      <w:r>
        <w:rPr>
          <w:spacing w:val="-15"/>
        </w:rPr>
        <w:t xml:space="preserve"> </w:t>
      </w:r>
      <w:r>
        <w:t>Other</w:t>
      </w:r>
      <w:r>
        <w:rPr>
          <w:spacing w:val="-14"/>
        </w:rPr>
        <w:t xml:space="preserve"> </w:t>
      </w:r>
      <w:r>
        <w:t>Needs</w:t>
      </w:r>
      <w:r>
        <w:rPr>
          <w:spacing w:val="-14"/>
        </w:rPr>
        <w:t xml:space="preserve"> </w:t>
      </w:r>
      <w:r>
        <w:t>Assistance</w:t>
      </w:r>
      <w:r>
        <w:rPr>
          <w:spacing w:val="-14"/>
        </w:rPr>
        <w:t xml:space="preserve"> </w:t>
      </w:r>
      <w:r>
        <w:t>(ONA)</w:t>
      </w:r>
      <w:r>
        <w:rPr>
          <w:spacing w:val="-9"/>
        </w:rPr>
        <w:t xml:space="preserve"> </w:t>
      </w:r>
      <w:r>
        <w:t>program</w:t>
      </w:r>
      <w:r>
        <w:rPr>
          <w:spacing w:val="-8"/>
        </w:rPr>
        <w:t xml:space="preserve"> </w:t>
      </w:r>
      <w:r>
        <w:t>may</w:t>
      </w:r>
      <w:r>
        <w:rPr>
          <w:spacing w:val="-11"/>
        </w:rPr>
        <w:t xml:space="preserve"> </w:t>
      </w:r>
      <w:r>
        <w:t>be</w:t>
      </w:r>
      <w:r>
        <w:rPr>
          <w:spacing w:val="-12"/>
        </w:rPr>
        <w:t xml:space="preserve"> </w:t>
      </w:r>
      <w:r>
        <w:t>made</w:t>
      </w:r>
      <w:r>
        <w:rPr>
          <w:spacing w:val="-9"/>
        </w:rPr>
        <w:t xml:space="preserve"> </w:t>
      </w:r>
      <w:r>
        <w:t>available</w:t>
      </w:r>
      <w:r>
        <w:rPr>
          <w:spacing w:val="-9"/>
        </w:rPr>
        <w:t xml:space="preserve"> </w:t>
      </w:r>
      <w:r>
        <w:t>for</w:t>
      </w:r>
      <w:r>
        <w:rPr>
          <w:spacing w:val="-11"/>
        </w:rPr>
        <w:t xml:space="preserve"> </w:t>
      </w:r>
      <w:r>
        <w:t>limited private</w:t>
      </w:r>
      <w:r>
        <w:rPr>
          <w:spacing w:val="-8"/>
        </w:rPr>
        <w:t xml:space="preserve"> </w:t>
      </w:r>
      <w:r>
        <w:t>sector</w:t>
      </w:r>
      <w:r>
        <w:rPr>
          <w:spacing w:val="-8"/>
        </w:rPr>
        <w:t xml:space="preserve"> </w:t>
      </w:r>
      <w:r>
        <w:t>losses</w:t>
      </w:r>
      <w:r>
        <w:rPr>
          <w:spacing w:val="-2"/>
        </w:rPr>
        <w:t xml:space="preserve"> </w:t>
      </w:r>
      <w:r>
        <w:t>when</w:t>
      </w:r>
      <w:r>
        <w:rPr>
          <w:spacing w:val="-7"/>
        </w:rPr>
        <w:t xml:space="preserve"> </w:t>
      </w:r>
      <w:r>
        <w:t>an</w:t>
      </w:r>
      <w:r>
        <w:rPr>
          <w:spacing w:val="-2"/>
        </w:rPr>
        <w:t xml:space="preserve"> </w:t>
      </w:r>
      <w:r>
        <w:t>event</w:t>
      </w:r>
      <w:r>
        <w:rPr>
          <w:spacing w:val="-4"/>
        </w:rPr>
        <w:t xml:space="preserve"> </w:t>
      </w:r>
      <w:r>
        <w:t>has</w:t>
      </w:r>
      <w:r>
        <w:rPr>
          <w:spacing w:val="-2"/>
        </w:rPr>
        <w:t xml:space="preserve"> </w:t>
      </w:r>
      <w:r>
        <w:t>been</w:t>
      </w:r>
      <w:r>
        <w:rPr>
          <w:spacing w:val="-5"/>
        </w:rPr>
        <w:t xml:space="preserve"> </w:t>
      </w:r>
      <w:r>
        <w:t>declared</w:t>
      </w:r>
      <w:r>
        <w:rPr>
          <w:spacing w:val="-5"/>
        </w:rPr>
        <w:t xml:space="preserve"> </w:t>
      </w:r>
      <w:r>
        <w:t>locally,</w:t>
      </w:r>
      <w:r>
        <w:rPr>
          <w:spacing w:val="-5"/>
        </w:rPr>
        <w:t xml:space="preserve"> </w:t>
      </w:r>
      <w:r>
        <w:t>by</w:t>
      </w:r>
      <w:r>
        <w:rPr>
          <w:spacing w:val="-5"/>
        </w:rPr>
        <w:t xml:space="preserve"> </w:t>
      </w:r>
      <w:r>
        <w:t>the</w:t>
      </w:r>
      <w:r>
        <w:rPr>
          <w:spacing w:val="-8"/>
        </w:rPr>
        <w:t xml:space="preserve"> </w:t>
      </w:r>
      <w:r>
        <w:t>Governor</w:t>
      </w:r>
      <w:r>
        <w:rPr>
          <w:spacing w:val="-8"/>
        </w:rPr>
        <w:t xml:space="preserve"> </w:t>
      </w:r>
      <w:r>
        <w:t>and the US Small Business Administration and declaration criteria has been met.</w:t>
      </w:r>
    </w:p>
    <w:p w14:paraId="149D1918" w14:textId="77777777" w:rsidR="00CF6564" w:rsidRDefault="00CF6564">
      <w:pPr>
        <w:pStyle w:val="BodyText"/>
        <w:kinsoku w:val="0"/>
        <w:overflowPunct w:val="0"/>
        <w:spacing w:before="10"/>
        <w:rPr>
          <w:sz w:val="20"/>
          <w:szCs w:val="20"/>
        </w:rPr>
      </w:pPr>
    </w:p>
    <w:p w14:paraId="69D86EFB" w14:textId="77777777" w:rsidR="00CF6564" w:rsidRDefault="00CF6564">
      <w:pPr>
        <w:pStyle w:val="ListParagraph"/>
        <w:numPr>
          <w:ilvl w:val="1"/>
          <w:numId w:val="44"/>
        </w:numPr>
        <w:tabs>
          <w:tab w:val="left" w:pos="1920"/>
        </w:tabs>
        <w:kinsoku w:val="0"/>
        <w:overflowPunct w:val="0"/>
        <w:ind w:right="897"/>
        <w:jc w:val="both"/>
      </w:pPr>
      <w:r>
        <w:t>State agencies may receive emergency funding from their federal peer organizations</w:t>
      </w:r>
      <w:r>
        <w:rPr>
          <w:spacing w:val="-12"/>
        </w:rPr>
        <w:t xml:space="preserve"> </w:t>
      </w:r>
      <w:r>
        <w:t>or</w:t>
      </w:r>
      <w:r>
        <w:rPr>
          <w:spacing w:val="-11"/>
        </w:rPr>
        <w:t xml:space="preserve"> </w:t>
      </w:r>
      <w:r>
        <w:t>from</w:t>
      </w:r>
      <w:r>
        <w:rPr>
          <w:spacing w:val="-12"/>
        </w:rPr>
        <w:t xml:space="preserve"> </w:t>
      </w:r>
      <w:r>
        <w:t>State</w:t>
      </w:r>
      <w:r>
        <w:rPr>
          <w:spacing w:val="-15"/>
        </w:rPr>
        <w:t xml:space="preserve"> </w:t>
      </w:r>
      <w:r>
        <w:t>funding</w:t>
      </w:r>
      <w:r>
        <w:rPr>
          <w:spacing w:val="-13"/>
        </w:rPr>
        <w:t xml:space="preserve"> </w:t>
      </w:r>
      <w:r>
        <w:t>sources.</w:t>
      </w:r>
      <w:r>
        <w:rPr>
          <w:spacing w:val="-14"/>
        </w:rPr>
        <w:t xml:space="preserve"> </w:t>
      </w:r>
      <w:r>
        <w:t>These</w:t>
      </w:r>
      <w:r>
        <w:rPr>
          <w:spacing w:val="-11"/>
        </w:rPr>
        <w:t xml:space="preserve"> </w:t>
      </w:r>
      <w:r>
        <w:t>agencies</w:t>
      </w:r>
      <w:r>
        <w:rPr>
          <w:spacing w:val="-13"/>
        </w:rPr>
        <w:t xml:space="preserve"> </w:t>
      </w:r>
      <w:r>
        <w:t>will</w:t>
      </w:r>
      <w:r>
        <w:rPr>
          <w:spacing w:val="-12"/>
        </w:rPr>
        <w:t xml:space="preserve"> </w:t>
      </w:r>
      <w:r>
        <w:t>provide</w:t>
      </w:r>
      <w:r>
        <w:rPr>
          <w:spacing w:val="-15"/>
        </w:rPr>
        <w:t xml:space="preserve"> </w:t>
      </w:r>
      <w:r>
        <w:t>WVEMD with reports of their ongoing costs and emergency finance activities.</w:t>
      </w:r>
    </w:p>
    <w:p w14:paraId="2F26750B" w14:textId="77777777" w:rsidR="00CF6564" w:rsidRDefault="00CF6564">
      <w:pPr>
        <w:pStyle w:val="BodyText"/>
        <w:kinsoku w:val="0"/>
        <w:overflowPunct w:val="0"/>
        <w:spacing w:before="10"/>
        <w:rPr>
          <w:sz w:val="20"/>
          <w:szCs w:val="20"/>
        </w:rPr>
      </w:pPr>
    </w:p>
    <w:p w14:paraId="7164E303" w14:textId="77777777" w:rsidR="00CF6564" w:rsidRDefault="00CF6564">
      <w:pPr>
        <w:pStyle w:val="ListParagraph"/>
        <w:numPr>
          <w:ilvl w:val="0"/>
          <w:numId w:val="44"/>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4665D6E3" w14:textId="77777777" w:rsidR="00CF6564" w:rsidRDefault="00CF6564">
      <w:pPr>
        <w:pStyle w:val="BodyText"/>
        <w:kinsoku w:val="0"/>
        <w:overflowPunct w:val="0"/>
        <w:spacing w:before="10"/>
        <w:rPr>
          <w:b/>
          <w:bCs/>
          <w:sz w:val="20"/>
          <w:szCs w:val="20"/>
        </w:rPr>
      </w:pPr>
    </w:p>
    <w:p w14:paraId="4BF1926A" w14:textId="77777777" w:rsidR="00CF6564" w:rsidRDefault="00CF6564">
      <w:pPr>
        <w:pStyle w:val="ListParagraph"/>
        <w:numPr>
          <w:ilvl w:val="1"/>
          <w:numId w:val="44"/>
        </w:numPr>
        <w:tabs>
          <w:tab w:val="left" w:pos="1920"/>
        </w:tabs>
        <w:kinsoku w:val="0"/>
        <w:overflowPunct w:val="0"/>
        <w:ind w:right="900"/>
        <w:jc w:val="both"/>
      </w:pPr>
      <w:r>
        <w:t>Local jurisdictions will seek emergency supplemental response and recovery funding when their own resources have been exhausted.</w:t>
      </w:r>
    </w:p>
    <w:p w14:paraId="0D8ABF15" w14:textId="77777777" w:rsidR="00CF6564" w:rsidRDefault="00CF6564">
      <w:pPr>
        <w:pStyle w:val="BodyText"/>
        <w:kinsoku w:val="0"/>
        <w:overflowPunct w:val="0"/>
        <w:spacing w:before="10"/>
        <w:rPr>
          <w:sz w:val="20"/>
          <w:szCs w:val="20"/>
        </w:rPr>
      </w:pPr>
    </w:p>
    <w:p w14:paraId="6C493FAB" w14:textId="2D1748EE" w:rsidR="00CF6564" w:rsidRPr="00C04354" w:rsidRDefault="00CF6564">
      <w:pPr>
        <w:pStyle w:val="ListParagraph"/>
        <w:numPr>
          <w:ilvl w:val="1"/>
          <w:numId w:val="44"/>
        </w:numPr>
        <w:tabs>
          <w:tab w:val="left" w:pos="1920"/>
        </w:tabs>
        <w:kinsoku w:val="0"/>
        <w:overflowPunct w:val="0"/>
        <w:spacing w:before="6"/>
        <w:ind w:right="892"/>
        <w:jc w:val="both"/>
        <w:rPr>
          <w:sz w:val="18"/>
          <w:szCs w:val="18"/>
        </w:rPr>
      </w:pPr>
      <w:r>
        <w:t>WV will seek emergency supplemental response and recovery funding from the Federal government when event-related costs meet or exceed Federal thresholds and declaration factors.</w:t>
      </w:r>
    </w:p>
    <w:p w14:paraId="511C7191" w14:textId="77777777" w:rsidR="00CF6564" w:rsidRDefault="00CF6564">
      <w:pPr>
        <w:pStyle w:val="ListParagraph"/>
        <w:numPr>
          <w:ilvl w:val="0"/>
          <w:numId w:val="44"/>
        </w:numPr>
        <w:tabs>
          <w:tab w:val="left" w:pos="1200"/>
        </w:tabs>
        <w:kinsoku w:val="0"/>
        <w:overflowPunct w:val="0"/>
        <w:spacing w:before="9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4B3D97A0" w14:textId="77777777" w:rsidR="00CF6564" w:rsidRDefault="00CF6564">
      <w:pPr>
        <w:pStyle w:val="BodyText"/>
        <w:kinsoku w:val="0"/>
        <w:overflowPunct w:val="0"/>
        <w:spacing w:before="1"/>
        <w:rPr>
          <w:b/>
          <w:bCs/>
          <w:sz w:val="21"/>
          <w:szCs w:val="21"/>
        </w:rPr>
      </w:pPr>
    </w:p>
    <w:p w14:paraId="14EEA7B3" w14:textId="77777777" w:rsidR="00CF6564" w:rsidRDefault="00CF6564">
      <w:pPr>
        <w:pStyle w:val="ListParagraph"/>
        <w:numPr>
          <w:ilvl w:val="1"/>
          <w:numId w:val="44"/>
        </w:numPr>
        <w:tabs>
          <w:tab w:val="left" w:pos="1920"/>
        </w:tabs>
        <w:kinsoku w:val="0"/>
        <w:overflowPunct w:val="0"/>
        <w:ind w:right="897"/>
        <w:jc w:val="both"/>
      </w:pPr>
      <w:r>
        <w:t>WVEMD</w:t>
      </w:r>
      <w:r>
        <w:rPr>
          <w:spacing w:val="-4"/>
        </w:rPr>
        <w:t xml:space="preserve"> </w:t>
      </w:r>
      <w:r>
        <w:t>is</w:t>
      </w:r>
      <w:r>
        <w:rPr>
          <w:spacing w:val="-3"/>
        </w:rPr>
        <w:t xml:space="preserve"> </w:t>
      </w:r>
      <w:r>
        <w:t>the</w:t>
      </w:r>
      <w:r>
        <w:rPr>
          <w:spacing w:val="-4"/>
        </w:rPr>
        <w:t xml:space="preserve"> </w:t>
      </w:r>
      <w:r>
        <w:t>coordinating</w:t>
      </w:r>
      <w:r>
        <w:rPr>
          <w:spacing w:val="-3"/>
        </w:rPr>
        <w:t xml:space="preserve"> </w:t>
      </w:r>
      <w:r>
        <w:t>agency</w:t>
      </w:r>
      <w:r>
        <w:rPr>
          <w:spacing w:val="-1"/>
        </w:rPr>
        <w:t xml:space="preserve"> </w:t>
      </w:r>
      <w:r>
        <w:t>for</w:t>
      </w:r>
      <w:r>
        <w:rPr>
          <w:spacing w:val="-10"/>
        </w:rPr>
        <w:t xml:space="preserve"> </w:t>
      </w:r>
      <w:r>
        <w:t>WV</w:t>
      </w:r>
      <w:r>
        <w:rPr>
          <w:spacing w:val="-6"/>
        </w:rPr>
        <w:t xml:space="preserve"> </w:t>
      </w:r>
      <w:r>
        <w:t>in</w:t>
      </w:r>
      <w:r>
        <w:rPr>
          <w:spacing w:val="-3"/>
        </w:rPr>
        <w:t xml:space="preserve"> </w:t>
      </w:r>
      <w:r>
        <w:t>times</w:t>
      </w:r>
      <w:r>
        <w:rPr>
          <w:spacing w:val="-3"/>
        </w:rPr>
        <w:t xml:space="preserve"> </w:t>
      </w:r>
      <w:r>
        <w:t>of</w:t>
      </w:r>
      <w:r>
        <w:rPr>
          <w:spacing w:val="-2"/>
        </w:rPr>
        <w:t xml:space="preserve"> </w:t>
      </w:r>
      <w:r>
        <w:t>emergencies.</w:t>
      </w:r>
      <w:r>
        <w:rPr>
          <w:spacing w:val="-1"/>
        </w:rPr>
        <w:t xml:space="preserve"> </w:t>
      </w:r>
      <w:r>
        <w:t>In</w:t>
      </w:r>
      <w:r>
        <w:rPr>
          <w:spacing w:val="-1"/>
        </w:rPr>
        <w:t xml:space="preserve"> </w:t>
      </w:r>
      <w:r>
        <w:t>the</w:t>
      </w:r>
      <w:r>
        <w:rPr>
          <w:spacing w:val="-4"/>
        </w:rPr>
        <w:t xml:space="preserve"> </w:t>
      </w:r>
      <w:r>
        <w:t xml:space="preserve">event </w:t>
      </w:r>
      <w:r>
        <w:lastRenderedPageBreak/>
        <w:t>of</w:t>
      </w:r>
      <w:r>
        <w:rPr>
          <w:spacing w:val="-3"/>
        </w:rPr>
        <w:t xml:space="preserve"> </w:t>
      </w:r>
      <w:r>
        <w:t>an</w:t>
      </w:r>
      <w:r>
        <w:rPr>
          <w:spacing w:val="-2"/>
        </w:rPr>
        <w:t xml:space="preserve"> </w:t>
      </w:r>
      <w:r>
        <w:t>emergency,</w:t>
      </w:r>
      <w:r>
        <w:rPr>
          <w:spacing w:val="-6"/>
        </w:rPr>
        <w:t xml:space="preserve"> </w:t>
      </w:r>
      <w:r>
        <w:t>WVEMD</w:t>
      </w:r>
      <w:r>
        <w:rPr>
          <w:spacing w:val="-3"/>
        </w:rPr>
        <w:t xml:space="preserve"> </w:t>
      </w:r>
      <w:r>
        <w:t>will</w:t>
      </w:r>
      <w:r>
        <w:rPr>
          <w:spacing w:val="-2"/>
        </w:rPr>
        <w:t xml:space="preserve"> </w:t>
      </w:r>
      <w:r>
        <w:t>verify</w:t>
      </w:r>
      <w:r>
        <w:rPr>
          <w:spacing w:val="-2"/>
        </w:rPr>
        <w:t xml:space="preserve"> </w:t>
      </w:r>
      <w:r>
        <w:t>the</w:t>
      </w:r>
      <w:r>
        <w:rPr>
          <w:spacing w:val="-3"/>
        </w:rPr>
        <w:t xml:space="preserve"> </w:t>
      </w:r>
      <w:r>
        <w:t>emergency,</w:t>
      </w:r>
      <w:r>
        <w:rPr>
          <w:spacing w:val="-2"/>
        </w:rPr>
        <w:t xml:space="preserve"> </w:t>
      </w:r>
      <w:r>
        <w:t>notify,</w:t>
      </w:r>
      <w:r>
        <w:rPr>
          <w:spacing w:val="-2"/>
        </w:rPr>
        <w:t xml:space="preserve"> </w:t>
      </w:r>
      <w:r>
        <w:t>and</w:t>
      </w:r>
      <w:r>
        <w:rPr>
          <w:spacing w:val="-2"/>
        </w:rPr>
        <w:t xml:space="preserve"> </w:t>
      </w:r>
      <w:r>
        <w:t>coordinate</w:t>
      </w:r>
      <w:r>
        <w:rPr>
          <w:spacing w:val="-3"/>
        </w:rPr>
        <w:t xml:space="preserve"> </w:t>
      </w:r>
      <w:r>
        <w:t>with all other State agencies necessary to handle the emergency.</w:t>
      </w:r>
    </w:p>
    <w:p w14:paraId="22A437F3" w14:textId="77777777" w:rsidR="00CF6564" w:rsidRDefault="00CF6564">
      <w:pPr>
        <w:pStyle w:val="BodyText"/>
        <w:kinsoku w:val="0"/>
        <w:overflowPunct w:val="0"/>
        <w:spacing w:before="10"/>
        <w:rPr>
          <w:sz w:val="20"/>
          <w:szCs w:val="20"/>
        </w:rPr>
      </w:pPr>
    </w:p>
    <w:p w14:paraId="1103286B" w14:textId="77777777" w:rsidR="00CF6564" w:rsidRDefault="00CF6564">
      <w:pPr>
        <w:pStyle w:val="ListParagraph"/>
        <w:numPr>
          <w:ilvl w:val="1"/>
          <w:numId w:val="44"/>
        </w:numPr>
        <w:tabs>
          <w:tab w:val="left" w:pos="1920"/>
        </w:tabs>
        <w:kinsoku w:val="0"/>
        <w:overflowPunct w:val="0"/>
        <w:ind w:right="896"/>
        <w:jc w:val="both"/>
      </w:pPr>
      <w:r>
        <w:t>The State organization for response to activation of the Financial Management Support</w:t>
      </w:r>
      <w:r>
        <w:rPr>
          <w:spacing w:val="-9"/>
        </w:rPr>
        <w:t xml:space="preserve"> </w:t>
      </w:r>
      <w:r>
        <w:t>Annex is the same as that for other incidents and events as detailed in the WVEOP Basic Plan.</w:t>
      </w:r>
    </w:p>
    <w:p w14:paraId="41323AC2" w14:textId="77777777" w:rsidR="00CF6564" w:rsidRDefault="00CF6564">
      <w:pPr>
        <w:pStyle w:val="BodyText"/>
        <w:kinsoku w:val="0"/>
        <w:overflowPunct w:val="0"/>
        <w:spacing w:before="10"/>
        <w:rPr>
          <w:sz w:val="20"/>
          <w:szCs w:val="20"/>
        </w:rPr>
      </w:pPr>
    </w:p>
    <w:p w14:paraId="3F04EC8F" w14:textId="77777777" w:rsidR="00CF6564" w:rsidRDefault="00CF6564">
      <w:pPr>
        <w:pStyle w:val="ListParagraph"/>
        <w:numPr>
          <w:ilvl w:val="1"/>
          <w:numId w:val="44"/>
        </w:numPr>
        <w:tabs>
          <w:tab w:val="left" w:pos="1920"/>
        </w:tabs>
        <w:kinsoku w:val="0"/>
        <w:overflowPunct w:val="0"/>
        <w:ind w:right="891"/>
        <w:jc w:val="both"/>
      </w:pPr>
      <w:r>
        <w:t>State resources will be utilized in accordance with the WVEOP, unless otherwise directed by the Governor or WVEMD Director.</w:t>
      </w:r>
    </w:p>
    <w:p w14:paraId="18307B1C" w14:textId="77777777" w:rsidR="00BE407E" w:rsidRDefault="00BE407E" w:rsidP="00BE407E">
      <w:pPr>
        <w:pStyle w:val="ListParagraph"/>
      </w:pPr>
    </w:p>
    <w:p w14:paraId="27C052AD" w14:textId="77777777" w:rsidR="00BE407E" w:rsidRDefault="00BE407E" w:rsidP="00BE407E">
      <w:pPr>
        <w:pStyle w:val="ListParagraph"/>
        <w:tabs>
          <w:tab w:val="left" w:pos="1920"/>
        </w:tabs>
        <w:kinsoku w:val="0"/>
        <w:overflowPunct w:val="0"/>
        <w:ind w:right="891" w:firstLine="0"/>
        <w:jc w:val="both"/>
      </w:pPr>
    </w:p>
    <w:p w14:paraId="1996ED3D" w14:textId="77777777" w:rsidR="00BE407E" w:rsidRDefault="00BE407E" w:rsidP="00BE407E">
      <w:pPr>
        <w:pStyle w:val="ListParagraph"/>
        <w:tabs>
          <w:tab w:val="left" w:pos="1920"/>
        </w:tabs>
        <w:kinsoku w:val="0"/>
        <w:overflowPunct w:val="0"/>
        <w:ind w:right="891" w:firstLine="0"/>
        <w:jc w:val="both"/>
      </w:pPr>
    </w:p>
    <w:p w14:paraId="0A968AF0" w14:textId="77777777" w:rsidR="00BE407E" w:rsidRDefault="00BE407E" w:rsidP="00BE407E">
      <w:pPr>
        <w:pStyle w:val="ListParagraph"/>
        <w:tabs>
          <w:tab w:val="left" w:pos="1920"/>
        </w:tabs>
        <w:kinsoku w:val="0"/>
        <w:overflowPunct w:val="0"/>
        <w:ind w:right="891" w:firstLine="0"/>
        <w:jc w:val="both"/>
      </w:pPr>
    </w:p>
    <w:p w14:paraId="1FDC5F28" w14:textId="77777777" w:rsidR="00BE407E" w:rsidRDefault="00BE407E" w:rsidP="00BE407E">
      <w:pPr>
        <w:pStyle w:val="ListParagraph"/>
        <w:tabs>
          <w:tab w:val="left" w:pos="1920"/>
        </w:tabs>
        <w:kinsoku w:val="0"/>
        <w:overflowPunct w:val="0"/>
        <w:ind w:right="891" w:firstLine="0"/>
        <w:jc w:val="both"/>
      </w:pPr>
    </w:p>
    <w:p w14:paraId="3AF3F9C0" w14:textId="77777777" w:rsidR="00CF6564" w:rsidRDefault="00CF6564">
      <w:pPr>
        <w:pStyle w:val="BodyText"/>
        <w:kinsoku w:val="0"/>
        <w:overflowPunct w:val="0"/>
        <w:spacing w:before="10"/>
        <w:rPr>
          <w:sz w:val="20"/>
          <w:szCs w:val="20"/>
        </w:rPr>
      </w:pPr>
    </w:p>
    <w:p w14:paraId="3CC0FF63" w14:textId="77777777" w:rsidR="00CF6564" w:rsidRDefault="00CF6564">
      <w:pPr>
        <w:pStyle w:val="ListParagraph"/>
        <w:numPr>
          <w:ilvl w:val="0"/>
          <w:numId w:val="44"/>
        </w:numPr>
        <w:tabs>
          <w:tab w:val="left" w:pos="1200"/>
        </w:tabs>
        <w:kinsoku w:val="0"/>
        <w:overflowPunct w:val="0"/>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sz w:val="19"/>
          <w:szCs w:val="19"/>
        </w:rPr>
        <w:t>OF</w:t>
      </w:r>
      <w:r>
        <w:rPr>
          <w:b/>
          <w:bCs/>
          <w:spacing w:val="-7"/>
          <w:sz w:val="19"/>
          <w:szCs w:val="19"/>
        </w:rPr>
        <w:t xml:space="preserve"> </w:t>
      </w:r>
      <w:r>
        <w:rPr>
          <w:b/>
          <w:bCs/>
          <w:spacing w:val="-4"/>
        </w:rPr>
        <w:t>O</w:t>
      </w:r>
      <w:r>
        <w:rPr>
          <w:b/>
          <w:bCs/>
          <w:spacing w:val="-4"/>
          <w:sz w:val="19"/>
          <w:szCs w:val="19"/>
        </w:rPr>
        <w:t>PERATIONS</w:t>
      </w:r>
    </w:p>
    <w:p w14:paraId="53123B20" w14:textId="77777777" w:rsidR="00CF6564" w:rsidRDefault="00CF6564">
      <w:pPr>
        <w:pStyle w:val="BodyText"/>
        <w:kinsoku w:val="0"/>
        <w:overflowPunct w:val="0"/>
        <w:spacing w:before="10"/>
        <w:rPr>
          <w:b/>
          <w:bCs/>
          <w:sz w:val="20"/>
          <w:szCs w:val="20"/>
        </w:rPr>
      </w:pPr>
    </w:p>
    <w:p w14:paraId="7D73235F" w14:textId="77777777" w:rsidR="00CF6564" w:rsidRDefault="00CF6564">
      <w:pPr>
        <w:pStyle w:val="ListParagraph"/>
        <w:numPr>
          <w:ilvl w:val="1"/>
          <w:numId w:val="44"/>
        </w:numPr>
        <w:tabs>
          <w:tab w:val="left" w:pos="1920"/>
        </w:tabs>
        <w:kinsoku w:val="0"/>
        <w:overflowPunct w:val="0"/>
        <w:rPr>
          <w:spacing w:val="-2"/>
        </w:rPr>
      </w:pPr>
      <w:r>
        <w:rPr>
          <w:spacing w:val="-2"/>
        </w:rPr>
        <w:t>General</w:t>
      </w:r>
    </w:p>
    <w:p w14:paraId="4520F12B" w14:textId="77777777" w:rsidR="00CF6564" w:rsidRDefault="00CF6564">
      <w:pPr>
        <w:pStyle w:val="BodyText"/>
        <w:kinsoku w:val="0"/>
        <w:overflowPunct w:val="0"/>
        <w:spacing w:before="10"/>
        <w:rPr>
          <w:sz w:val="20"/>
          <w:szCs w:val="20"/>
        </w:rPr>
      </w:pPr>
    </w:p>
    <w:p w14:paraId="1BD0C9A0" w14:textId="77777777" w:rsidR="00CF6564" w:rsidRDefault="00CF6564">
      <w:pPr>
        <w:pStyle w:val="ListParagraph"/>
        <w:numPr>
          <w:ilvl w:val="2"/>
          <w:numId w:val="44"/>
        </w:numPr>
        <w:tabs>
          <w:tab w:val="left" w:pos="2640"/>
        </w:tabs>
        <w:kinsoku w:val="0"/>
        <w:overflowPunct w:val="0"/>
        <w:ind w:left="2639" w:right="888"/>
        <w:jc w:val="both"/>
      </w:pPr>
      <w:r>
        <w:t>The</w:t>
      </w:r>
      <w:r>
        <w:rPr>
          <w:spacing w:val="-8"/>
        </w:rPr>
        <w:t xml:space="preserve"> </w:t>
      </w:r>
      <w:r>
        <w:t>Governor’s</w:t>
      </w:r>
      <w:r>
        <w:rPr>
          <w:spacing w:val="-4"/>
        </w:rPr>
        <w:t xml:space="preserve"> </w:t>
      </w:r>
      <w:r>
        <w:t>Office</w:t>
      </w:r>
      <w:r>
        <w:rPr>
          <w:spacing w:val="-5"/>
        </w:rPr>
        <w:t xml:space="preserve"> </w:t>
      </w:r>
      <w:r>
        <w:t>and</w:t>
      </w:r>
      <w:r>
        <w:rPr>
          <w:spacing w:val="-4"/>
        </w:rPr>
        <w:t xml:space="preserve"> </w:t>
      </w:r>
      <w:r>
        <w:t>primary</w:t>
      </w:r>
      <w:r>
        <w:rPr>
          <w:spacing w:val="-4"/>
        </w:rPr>
        <w:t xml:space="preserve"> </w:t>
      </w:r>
      <w:r>
        <w:t>and</w:t>
      </w:r>
      <w:r>
        <w:rPr>
          <w:spacing w:val="-5"/>
        </w:rPr>
        <w:t xml:space="preserve"> </w:t>
      </w:r>
      <w:r>
        <w:t>support</w:t>
      </w:r>
      <w:r>
        <w:rPr>
          <w:spacing w:val="-4"/>
        </w:rPr>
        <w:t xml:space="preserve"> </w:t>
      </w:r>
      <w:r>
        <w:t>agencies</w:t>
      </w:r>
      <w:r>
        <w:rPr>
          <w:spacing w:val="-4"/>
        </w:rPr>
        <w:t xml:space="preserve"> </w:t>
      </w:r>
      <w:r>
        <w:t>to</w:t>
      </w:r>
      <w:r>
        <w:rPr>
          <w:spacing w:val="-4"/>
        </w:rPr>
        <w:t xml:space="preserve"> </w:t>
      </w:r>
      <w:r>
        <w:t>this</w:t>
      </w:r>
      <w:r>
        <w:rPr>
          <w:spacing w:val="-4"/>
        </w:rPr>
        <w:t xml:space="preserve"> </w:t>
      </w:r>
      <w:r>
        <w:t>annex</w:t>
      </w:r>
      <w:r>
        <w:rPr>
          <w:spacing w:val="-5"/>
        </w:rPr>
        <w:t xml:space="preserve"> </w:t>
      </w:r>
      <w:r>
        <w:t>will act</w:t>
      </w:r>
      <w:r>
        <w:rPr>
          <w:spacing w:val="-15"/>
        </w:rPr>
        <w:t xml:space="preserve"> </w:t>
      </w:r>
      <w:r>
        <w:t>as</w:t>
      </w:r>
      <w:r>
        <w:rPr>
          <w:spacing w:val="-15"/>
        </w:rPr>
        <w:t xml:space="preserve"> </w:t>
      </w:r>
      <w:r>
        <w:t>a</w:t>
      </w:r>
      <w:r>
        <w:rPr>
          <w:spacing w:val="-15"/>
        </w:rPr>
        <w:t xml:space="preserve"> </w:t>
      </w:r>
      <w:r>
        <w:t>team</w:t>
      </w:r>
      <w:r>
        <w:rPr>
          <w:spacing w:val="-15"/>
        </w:rPr>
        <w:t xml:space="preserve"> </w:t>
      </w:r>
      <w:r>
        <w:t>to</w:t>
      </w:r>
      <w:r>
        <w:rPr>
          <w:spacing w:val="-15"/>
        </w:rPr>
        <w:t xml:space="preserve"> </w:t>
      </w:r>
      <w:r>
        <w:t>address</w:t>
      </w:r>
      <w:r>
        <w:rPr>
          <w:spacing w:val="-15"/>
        </w:rPr>
        <w:t xml:space="preserve"> </w:t>
      </w:r>
      <w:r>
        <w:t>emergency</w:t>
      </w:r>
      <w:r>
        <w:rPr>
          <w:spacing w:val="-15"/>
        </w:rPr>
        <w:t xml:space="preserve"> </w:t>
      </w:r>
      <w:r>
        <w:t>finance</w:t>
      </w:r>
      <w:r>
        <w:rPr>
          <w:spacing w:val="-15"/>
        </w:rPr>
        <w:t xml:space="preserve"> </w:t>
      </w:r>
      <w:r>
        <w:t>issues</w:t>
      </w:r>
      <w:r>
        <w:rPr>
          <w:spacing w:val="-15"/>
        </w:rPr>
        <w:t xml:space="preserve"> </w:t>
      </w:r>
      <w:r>
        <w:t>to</w:t>
      </w:r>
      <w:r>
        <w:rPr>
          <w:spacing w:val="-15"/>
        </w:rPr>
        <w:t xml:space="preserve"> </w:t>
      </w:r>
      <w:r>
        <w:t>ensure</w:t>
      </w:r>
      <w:r>
        <w:rPr>
          <w:spacing w:val="-15"/>
        </w:rPr>
        <w:t xml:space="preserve"> </w:t>
      </w:r>
      <w:r>
        <w:t>the</w:t>
      </w:r>
      <w:r>
        <w:rPr>
          <w:spacing w:val="-15"/>
        </w:rPr>
        <w:t xml:space="preserve"> </w:t>
      </w:r>
      <w:r>
        <w:t>flow</w:t>
      </w:r>
      <w:r>
        <w:rPr>
          <w:spacing w:val="-15"/>
        </w:rPr>
        <w:t xml:space="preserve"> </w:t>
      </w:r>
      <w:r>
        <w:t>of</w:t>
      </w:r>
      <w:r>
        <w:rPr>
          <w:spacing w:val="-15"/>
        </w:rPr>
        <w:t xml:space="preserve"> </w:t>
      </w:r>
      <w:r>
        <w:t>funds during</w:t>
      </w:r>
      <w:r>
        <w:rPr>
          <w:spacing w:val="-1"/>
        </w:rPr>
        <w:t xml:space="preserve"> </w:t>
      </w:r>
      <w:r>
        <w:t>and after</w:t>
      </w:r>
      <w:r>
        <w:rPr>
          <w:spacing w:val="-4"/>
        </w:rPr>
        <w:t xml:space="preserve"> </w:t>
      </w:r>
      <w:r>
        <w:t>disasters.</w:t>
      </w:r>
      <w:r>
        <w:rPr>
          <w:spacing w:val="-8"/>
        </w:rPr>
        <w:t xml:space="preserve"> </w:t>
      </w:r>
      <w:r>
        <w:t>WVEMD</w:t>
      </w:r>
      <w:r>
        <w:rPr>
          <w:spacing w:val="-2"/>
        </w:rPr>
        <w:t xml:space="preserve"> </w:t>
      </w:r>
      <w:r>
        <w:t>will</w:t>
      </w:r>
      <w:r>
        <w:rPr>
          <w:spacing w:val="-1"/>
        </w:rPr>
        <w:t xml:space="preserve"> </w:t>
      </w:r>
      <w:r>
        <w:t>act</w:t>
      </w:r>
      <w:r>
        <w:rPr>
          <w:spacing w:val="-1"/>
        </w:rPr>
        <w:t xml:space="preserve"> </w:t>
      </w:r>
      <w:r>
        <w:t>as the</w:t>
      </w:r>
      <w:r>
        <w:rPr>
          <w:spacing w:val="-4"/>
        </w:rPr>
        <w:t xml:space="preserve"> </w:t>
      </w:r>
      <w:r>
        <w:t>lead</w:t>
      </w:r>
      <w:r>
        <w:rPr>
          <w:spacing w:val="-1"/>
        </w:rPr>
        <w:t xml:space="preserve"> </w:t>
      </w:r>
      <w:r>
        <w:t>in</w:t>
      </w:r>
      <w:r>
        <w:rPr>
          <w:spacing w:val="-1"/>
        </w:rPr>
        <w:t xml:space="preserve"> </w:t>
      </w:r>
      <w:r>
        <w:t>the</w:t>
      </w:r>
      <w:r>
        <w:rPr>
          <w:spacing w:val="-2"/>
        </w:rPr>
        <w:t xml:space="preserve"> </w:t>
      </w:r>
      <w:r>
        <w:t>coordination of emergency finance after a Stafford Act declaration.</w:t>
      </w:r>
    </w:p>
    <w:p w14:paraId="33D3D226" w14:textId="77777777" w:rsidR="00CF6564" w:rsidRDefault="00CF6564">
      <w:pPr>
        <w:pStyle w:val="BodyText"/>
        <w:kinsoku w:val="0"/>
        <w:overflowPunct w:val="0"/>
        <w:spacing w:before="10"/>
        <w:rPr>
          <w:sz w:val="20"/>
          <w:szCs w:val="20"/>
        </w:rPr>
      </w:pPr>
    </w:p>
    <w:p w14:paraId="6031B92B" w14:textId="77777777" w:rsidR="00CF6564" w:rsidRDefault="00CF6564">
      <w:pPr>
        <w:pStyle w:val="ListParagraph"/>
        <w:numPr>
          <w:ilvl w:val="2"/>
          <w:numId w:val="44"/>
        </w:numPr>
        <w:tabs>
          <w:tab w:val="left" w:pos="2640"/>
        </w:tabs>
        <w:kinsoku w:val="0"/>
        <w:overflowPunct w:val="0"/>
        <w:ind w:right="896"/>
        <w:jc w:val="both"/>
        <w:rPr>
          <w:spacing w:val="-2"/>
        </w:rPr>
      </w:pPr>
      <w:r>
        <w:t>WVEMD</w:t>
      </w:r>
      <w:r>
        <w:rPr>
          <w:spacing w:val="-15"/>
        </w:rPr>
        <w:t xml:space="preserve"> </w:t>
      </w:r>
      <w:r>
        <w:t>will</w:t>
      </w:r>
      <w:r>
        <w:rPr>
          <w:spacing w:val="-15"/>
        </w:rPr>
        <w:t xml:space="preserve"> </w:t>
      </w:r>
      <w:r>
        <w:t>form</w:t>
      </w:r>
      <w:r>
        <w:rPr>
          <w:spacing w:val="-15"/>
        </w:rPr>
        <w:t xml:space="preserve"> </w:t>
      </w:r>
      <w:r>
        <w:t>a</w:t>
      </w:r>
      <w:r>
        <w:rPr>
          <w:spacing w:val="-15"/>
        </w:rPr>
        <w:t xml:space="preserve"> </w:t>
      </w:r>
      <w:r>
        <w:t>finance</w:t>
      </w:r>
      <w:r>
        <w:rPr>
          <w:spacing w:val="-15"/>
        </w:rPr>
        <w:t xml:space="preserve"> </w:t>
      </w:r>
      <w:r>
        <w:t>team</w:t>
      </w:r>
      <w:r>
        <w:rPr>
          <w:spacing w:val="-15"/>
        </w:rPr>
        <w:t xml:space="preserve"> </w:t>
      </w:r>
      <w:r>
        <w:t>composed</w:t>
      </w:r>
      <w:r>
        <w:rPr>
          <w:spacing w:val="-15"/>
        </w:rPr>
        <w:t xml:space="preserve"> </w:t>
      </w:r>
      <w:r>
        <w:t>of</w:t>
      </w:r>
      <w:r>
        <w:rPr>
          <w:spacing w:val="-15"/>
        </w:rPr>
        <w:t xml:space="preserve"> </w:t>
      </w:r>
      <w:r>
        <w:t>personnel</w:t>
      </w:r>
      <w:r>
        <w:rPr>
          <w:spacing w:val="-15"/>
        </w:rPr>
        <w:t xml:space="preserve"> </w:t>
      </w:r>
      <w:r>
        <w:t>from</w:t>
      </w:r>
      <w:r>
        <w:rPr>
          <w:spacing w:val="-15"/>
        </w:rPr>
        <w:t xml:space="preserve"> </w:t>
      </w:r>
      <w:r>
        <w:t xml:space="preserve">appropriate State agencies as needed to coordinate fiscal activities related to the </w:t>
      </w:r>
      <w:r>
        <w:rPr>
          <w:spacing w:val="-2"/>
        </w:rPr>
        <w:t>emergency.</w:t>
      </w:r>
    </w:p>
    <w:p w14:paraId="6E999DC1" w14:textId="77777777" w:rsidR="00CF6564" w:rsidRDefault="00CF6564">
      <w:pPr>
        <w:pStyle w:val="BodyText"/>
        <w:kinsoku w:val="0"/>
        <w:overflowPunct w:val="0"/>
        <w:spacing w:before="10"/>
        <w:rPr>
          <w:sz w:val="20"/>
          <w:szCs w:val="20"/>
        </w:rPr>
      </w:pPr>
    </w:p>
    <w:p w14:paraId="1645EDFA" w14:textId="77777777" w:rsidR="00CF6564" w:rsidRDefault="00CF6564">
      <w:pPr>
        <w:pStyle w:val="ListParagraph"/>
        <w:numPr>
          <w:ilvl w:val="2"/>
          <w:numId w:val="44"/>
        </w:numPr>
        <w:tabs>
          <w:tab w:val="left" w:pos="2640"/>
        </w:tabs>
        <w:kinsoku w:val="0"/>
        <w:overflowPunct w:val="0"/>
        <w:spacing w:before="1"/>
        <w:ind w:right="897"/>
        <w:jc w:val="both"/>
      </w:pPr>
      <w:r>
        <w:t>FEMA will establish a mechanism for the electronic transfer of Federal funds to the State following a Presidential emergency or major disaster declaration under the Stafford Act.</w:t>
      </w:r>
    </w:p>
    <w:p w14:paraId="13C742D9" w14:textId="77777777" w:rsidR="00CF6564" w:rsidRDefault="00CF6564">
      <w:pPr>
        <w:pStyle w:val="BodyText"/>
        <w:kinsoku w:val="0"/>
        <w:overflowPunct w:val="0"/>
        <w:spacing w:before="9"/>
        <w:rPr>
          <w:sz w:val="20"/>
          <w:szCs w:val="20"/>
        </w:rPr>
      </w:pPr>
    </w:p>
    <w:p w14:paraId="5E5C4D0E" w14:textId="77777777" w:rsidR="00CF6564" w:rsidRDefault="00CF6564">
      <w:pPr>
        <w:pStyle w:val="ListParagraph"/>
        <w:numPr>
          <w:ilvl w:val="2"/>
          <w:numId w:val="44"/>
        </w:numPr>
        <w:tabs>
          <w:tab w:val="left" w:pos="2640"/>
        </w:tabs>
        <w:kinsoku w:val="0"/>
        <w:overflowPunct w:val="0"/>
        <w:spacing w:before="1"/>
        <w:ind w:right="880"/>
        <w:jc w:val="both"/>
      </w:pPr>
      <w:r>
        <w:t>As the designated grantee for Federal disaster funds, WVEMD will coordinate the execution of the FEMA/State Agreement with FEMA following a presidential declaration. This is a grant agreement between FEMA and WV and identifies State staff who have the legal authority to obligate disaster funds to eligible recipients; and specifies laws, executive orders</w:t>
      </w:r>
      <w:r>
        <w:rPr>
          <w:spacing w:val="-2"/>
        </w:rPr>
        <w:t xml:space="preserve"> </w:t>
      </w:r>
      <w:r>
        <w:t>and regulations</w:t>
      </w:r>
      <w:r>
        <w:rPr>
          <w:spacing w:val="-2"/>
        </w:rPr>
        <w:t xml:space="preserve"> </w:t>
      </w:r>
      <w:r>
        <w:t>applicable</w:t>
      </w:r>
      <w:r>
        <w:rPr>
          <w:spacing w:val="-5"/>
        </w:rPr>
        <w:t xml:space="preserve"> </w:t>
      </w:r>
      <w:r>
        <w:t>for</w:t>
      </w:r>
      <w:r>
        <w:rPr>
          <w:spacing w:val="-3"/>
        </w:rPr>
        <w:t xml:space="preserve"> </w:t>
      </w:r>
      <w:r>
        <w:t>grant</w:t>
      </w:r>
      <w:r>
        <w:rPr>
          <w:spacing w:val="-2"/>
        </w:rPr>
        <w:t xml:space="preserve"> </w:t>
      </w:r>
      <w:r>
        <w:t>administration</w:t>
      </w:r>
      <w:r>
        <w:rPr>
          <w:spacing w:val="-2"/>
        </w:rPr>
        <w:t xml:space="preserve"> </w:t>
      </w:r>
      <w:r>
        <w:t>by</w:t>
      </w:r>
      <w:r>
        <w:rPr>
          <w:spacing w:val="-2"/>
        </w:rPr>
        <w:t xml:space="preserve"> </w:t>
      </w:r>
      <w:r>
        <w:t>the</w:t>
      </w:r>
      <w:r>
        <w:rPr>
          <w:spacing w:val="-5"/>
        </w:rPr>
        <w:t xml:space="preserve"> </w:t>
      </w:r>
      <w:r>
        <w:t>State.</w:t>
      </w:r>
      <w:r>
        <w:rPr>
          <w:spacing w:val="-7"/>
        </w:rPr>
        <w:t xml:space="preserve"> </w:t>
      </w:r>
      <w:r>
        <w:t>The governor is the signatory of the FEMA State agreement and designates a Governor’s</w:t>
      </w:r>
      <w:r>
        <w:rPr>
          <w:spacing w:val="-13"/>
        </w:rPr>
        <w:t xml:space="preserve"> </w:t>
      </w:r>
      <w:r>
        <w:t>Authorized Representative</w:t>
      </w:r>
      <w:r>
        <w:rPr>
          <w:spacing w:val="-1"/>
        </w:rPr>
        <w:t xml:space="preserve"> </w:t>
      </w:r>
      <w:r>
        <w:t>(GAR) to act on his/her behalf with the Federal government.</w:t>
      </w:r>
    </w:p>
    <w:p w14:paraId="16050434" w14:textId="77777777" w:rsidR="00CF6564" w:rsidRDefault="00CF6564">
      <w:pPr>
        <w:pStyle w:val="BodyText"/>
        <w:kinsoku w:val="0"/>
        <w:overflowPunct w:val="0"/>
        <w:spacing w:before="10"/>
        <w:rPr>
          <w:sz w:val="20"/>
          <w:szCs w:val="20"/>
        </w:rPr>
      </w:pPr>
    </w:p>
    <w:p w14:paraId="598380ED" w14:textId="378FDB0C" w:rsidR="00CF6564" w:rsidRPr="00C04354" w:rsidRDefault="00CF6564">
      <w:pPr>
        <w:pStyle w:val="ListParagraph"/>
        <w:numPr>
          <w:ilvl w:val="2"/>
          <w:numId w:val="44"/>
        </w:numPr>
        <w:tabs>
          <w:tab w:val="left" w:pos="2640"/>
        </w:tabs>
        <w:kinsoku w:val="0"/>
        <w:overflowPunct w:val="0"/>
        <w:spacing w:before="6"/>
        <w:ind w:left="2639" w:right="893"/>
        <w:jc w:val="both"/>
        <w:rPr>
          <w:sz w:val="18"/>
          <w:szCs w:val="18"/>
        </w:rPr>
      </w:pPr>
      <w:r>
        <w:t>Other Federal grants may be awarded during emergencies that are coordinated by other State agencies with their federal counterparts under separate laws and regulations. State agencies will pre-identify funds and programs</w:t>
      </w:r>
      <w:r w:rsidRPr="00C04354">
        <w:rPr>
          <w:spacing w:val="-11"/>
        </w:rPr>
        <w:t xml:space="preserve"> </w:t>
      </w:r>
      <w:r>
        <w:t>available</w:t>
      </w:r>
      <w:r w:rsidRPr="00C04354">
        <w:rPr>
          <w:spacing w:val="-13"/>
        </w:rPr>
        <w:t xml:space="preserve"> </w:t>
      </w:r>
      <w:r>
        <w:t>from</w:t>
      </w:r>
      <w:r w:rsidRPr="00C04354">
        <w:rPr>
          <w:spacing w:val="-7"/>
        </w:rPr>
        <w:t xml:space="preserve"> </w:t>
      </w:r>
      <w:r>
        <w:t>Federal</w:t>
      </w:r>
      <w:r w:rsidRPr="00C04354">
        <w:rPr>
          <w:spacing w:val="-14"/>
        </w:rPr>
        <w:t xml:space="preserve"> </w:t>
      </w:r>
      <w:r>
        <w:t>peers</w:t>
      </w:r>
      <w:r w:rsidRPr="00C04354">
        <w:rPr>
          <w:spacing w:val="-12"/>
        </w:rPr>
        <w:t xml:space="preserve"> </w:t>
      </w:r>
      <w:r>
        <w:t>that</w:t>
      </w:r>
      <w:r w:rsidRPr="00C04354">
        <w:rPr>
          <w:spacing w:val="-14"/>
        </w:rPr>
        <w:t xml:space="preserve"> </w:t>
      </w:r>
      <w:r>
        <w:t>may</w:t>
      </w:r>
      <w:r w:rsidRPr="00C04354">
        <w:rPr>
          <w:spacing w:val="-12"/>
        </w:rPr>
        <w:t xml:space="preserve"> </w:t>
      </w:r>
      <w:r>
        <w:t>be</w:t>
      </w:r>
      <w:r w:rsidRPr="00C04354">
        <w:rPr>
          <w:spacing w:val="-10"/>
        </w:rPr>
        <w:t xml:space="preserve"> </w:t>
      </w:r>
      <w:r>
        <w:t>applied</w:t>
      </w:r>
      <w:r w:rsidRPr="00C04354">
        <w:rPr>
          <w:spacing w:val="-14"/>
        </w:rPr>
        <w:t xml:space="preserve"> </w:t>
      </w:r>
      <w:r>
        <w:t>during</w:t>
      </w:r>
      <w:r w:rsidRPr="00C04354">
        <w:rPr>
          <w:spacing w:val="-14"/>
        </w:rPr>
        <w:t xml:space="preserve"> </w:t>
      </w:r>
      <w:r>
        <w:t xml:space="preserve">disasters. WVEMD will coordinate and exchange information with these organizations in order to develop a comprehensive overview of available </w:t>
      </w:r>
      <w:r>
        <w:lastRenderedPageBreak/>
        <w:t>Federal, State and local funds.</w:t>
      </w:r>
    </w:p>
    <w:p w14:paraId="24F5D9BE" w14:textId="77777777" w:rsidR="00CF6564" w:rsidRDefault="00CF6564">
      <w:pPr>
        <w:pStyle w:val="ListParagraph"/>
        <w:numPr>
          <w:ilvl w:val="1"/>
          <w:numId w:val="44"/>
        </w:numPr>
        <w:tabs>
          <w:tab w:val="left" w:pos="1920"/>
        </w:tabs>
        <w:kinsoku w:val="0"/>
        <w:overflowPunct w:val="0"/>
        <w:spacing w:before="90"/>
        <w:rPr>
          <w:spacing w:val="-2"/>
        </w:rPr>
      </w:pPr>
      <w:r>
        <w:t>Intergovernmental</w:t>
      </w:r>
      <w:r>
        <w:rPr>
          <w:spacing w:val="-14"/>
        </w:rPr>
        <w:t xml:space="preserve"> </w:t>
      </w:r>
      <w:r>
        <w:rPr>
          <w:spacing w:val="-2"/>
        </w:rPr>
        <w:t>Relationships</w:t>
      </w:r>
    </w:p>
    <w:p w14:paraId="06AF191B" w14:textId="77777777" w:rsidR="00CF6564" w:rsidRDefault="00CF6564">
      <w:pPr>
        <w:pStyle w:val="BodyText"/>
        <w:kinsoku w:val="0"/>
        <w:overflowPunct w:val="0"/>
        <w:spacing w:before="1"/>
        <w:rPr>
          <w:sz w:val="21"/>
          <w:szCs w:val="21"/>
        </w:rPr>
      </w:pPr>
    </w:p>
    <w:p w14:paraId="0662D470" w14:textId="77777777" w:rsidR="00CF6564" w:rsidRDefault="00CF6564">
      <w:pPr>
        <w:pStyle w:val="ListParagraph"/>
        <w:numPr>
          <w:ilvl w:val="2"/>
          <w:numId w:val="44"/>
        </w:numPr>
        <w:tabs>
          <w:tab w:val="left" w:pos="2640"/>
        </w:tabs>
        <w:kinsoku w:val="0"/>
        <w:overflowPunct w:val="0"/>
        <w:rPr>
          <w:spacing w:val="-2"/>
        </w:rPr>
      </w:pPr>
      <w:r>
        <w:rPr>
          <w:spacing w:val="-2"/>
        </w:rPr>
        <w:t>Federal</w:t>
      </w:r>
    </w:p>
    <w:p w14:paraId="187C85EF" w14:textId="77777777" w:rsidR="00CF6564" w:rsidRDefault="00CF6564">
      <w:pPr>
        <w:pStyle w:val="BodyText"/>
        <w:kinsoku w:val="0"/>
        <w:overflowPunct w:val="0"/>
        <w:spacing w:before="10"/>
        <w:rPr>
          <w:sz w:val="20"/>
          <w:szCs w:val="20"/>
        </w:rPr>
      </w:pPr>
    </w:p>
    <w:p w14:paraId="7C2AF2F8" w14:textId="77777777" w:rsidR="00CF6564" w:rsidRDefault="00CF6564">
      <w:pPr>
        <w:pStyle w:val="ListParagraph"/>
        <w:numPr>
          <w:ilvl w:val="3"/>
          <w:numId w:val="44"/>
        </w:numPr>
        <w:tabs>
          <w:tab w:val="left" w:pos="3360"/>
        </w:tabs>
        <w:kinsoku w:val="0"/>
        <w:overflowPunct w:val="0"/>
        <w:ind w:left="3359" w:right="893"/>
        <w:jc w:val="both"/>
      </w:pPr>
      <w:r>
        <w:rPr>
          <w:spacing w:val="-2"/>
        </w:rPr>
        <w:t>FEMA</w:t>
      </w:r>
      <w:r>
        <w:rPr>
          <w:spacing w:val="-13"/>
        </w:rPr>
        <w:t xml:space="preserve"> </w:t>
      </w:r>
      <w:r>
        <w:rPr>
          <w:spacing w:val="-2"/>
        </w:rPr>
        <w:t>will</w:t>
      </w:r>
      <w:r>
        <w:rPr>
          <w:spacing w:val="-12"/>
        </w:rPr>
        <w:t xml:space="preserve"> </w:t>
      </w:r>
      <w:r>
        <w:rPr>
          <w:spacing w:val="-2"/>
        </w:rPr>
        <w:t>coordinate</w:t>
      </w:r>
      <w:r>
        <w:rPr>
          <w:spacing w:val="-6"/>
        </w:rPr>
        <w:t xml:space="preserve"> </w:t>
      </w:r>
      <w:r>
        <w:rPr>
          <w:spacing w:val="-2"/>
        </w:rPr>
        <w:t>with</w:t>
      </w:r>
      <w:r>
        <w:rPr>
          <w:spacing w:val="-12"/>
        </w:rPr>
        <w:t xml:space="preserve"> </w:t>
      </w:r>
      <w:r>
        <w:rPr>
          <w:spacing w:val="-2"/>
        </w:rPr>
        <w:t>WVEMD regarding</w:t>
      </w:r>
      <w:r>
        <w:rPr>
          <w:spacing w:val="-5"/>
        </w:rPr>
        <w:t xml:space="preserve"> </w:t>
      </w:r>
      <w:r>
        <w:rPr>
          <w:spacing w:val="-2"/>
        </w:rPr>
        <w:t>finance</w:t>
      </w:r>
      <w:r>
        <w:rPr>
          <w:spacing w:val="-8"/>
        </w:rPr>
        <w:t xml:space="preserve"> </w:t>
      </w:r>
      <w:r>
        <w:rPr>
          <w:spacing w:val="-2"/>
        </w:rPr>
        <w:t>issues</w:t>
      </w:r>
      <w:r>
        <w:rPr>
          <w:spacing w:val="-5"/>
        </w:rPr>
        <w:t xml:space="preserve"> </w:t>
      </w:r>
      <w:r>
        <w:rPr>
          <w:spacing w:val="-2"/>
        </w:rPr>
        <w:t xml:space="preserve">when </w:t>
      </w:r>
      <w:r>
        <w:t>Federal resources are activated in response to emergency response and recovery operations in WV.</w:t>
      </w:r>
    </w:p>
    <w:p w14:paraId="16B8096F" w14:textId="77777777" w:rsidR="00CF6564" w:rsidRDefault="00CF6564">
      <w:pPr>
        <w:pStyle w:val="BodyText"/>
        <w:kinsoku w:val="0"/>
        <w:overflowPunct w:val="0"/>
        <w:spacing w:before="10"/>
        <w:rPr>
          <w:sz w:val="20"/>
          <w:szCs w:val="20"/>
        </w:rPr>
      </w:pPr>
    </w:p>
    <w:p w14:paraId="2D4EAC2F" w14:textId="77777777" w:rsidR="00CF6564" w:rsidRDefault="00CF6564">
      <w:pPr>
        <w:pStyle w:val="ListParagraph"/>
        <w:numPr>
          <w:ilvl w:val="3"/>
          <w:numId w:val="44"/>
        </w:numPr>
        <w:tabs>
          <w:tab w:val="left" w:pos="3360"/>
        </w:tabs>
        <w:kinsoku w:val="0"/>
        <w:overflowPunct w:val="0"/>
        <w:ind w:left="3359" w:right="891"/>
        <w:jc w:val="both"/>
      </w:pPr>
      <w:r>
        <w:t>Upon a well-developed request with significant informational support included, FEMA</w:t>
      </w:r>
      <w:r>
        <w:rPr>
          <w:spacing w:val="-10"/>
        </w:rPr>
        <w:t xml:space="preserve"> </w:t>
      </w:r>
      <w:r>
        <w:t>will provide</w:t>
      </w:r>
      <w:r>
        <w:rPr>
          <w:spacing w:val="-4"/>
        </w:rPr>
        <w:t xml:space="preserve"> </w:t>
      </w:r>
      <w:r>
        <w:t>WVEMD with supplemental financial assistance from FEMA when needed to address incident- related needs.</w:t>
      </w:r>
    </w:p>
    <w:p w14:paraId="50E5A31A" w14:textId="77777777" w:rsidR="00BE407E" w:rsidRDefault="00BE407E" w:rsidP="00BE407E">
      <w:pPr>
        <w:pStyle w:val="ListParagraph"/>
      </w:pPr>
    </w:p>
    <w:p w14:paraId="4F1417E6" w14:textId="77777777" w:rsidR="00BE407E" w:rsidRDefault="00BE407E" w:rsidP="00BE407E">
      <w:pPr>
        <w:pStyle w:val="ListParagraph"/>
        <w:tabs>
          <w:tab w:val="left" w:pos="3360"/>
        </w:tabs>
        <w:kinsoku w:val="0"/>
        <w:overflowPunct w:val="0"/>
        <w:ind w:left="3359" w:right="891" w:firstLine="0"/>
        <w:jc w:val="both"/>
      </w:pPr>
    </w:p>
    <w:p w14:paraId="60E2BA39" w14:textId="77777777" w:rsidR="00BE407E" w:rsidRDefault="00BE407E" w:rsidP="00BE407E">
      <w:pPr>
        <w:pStyle w:val="ListParagraph"/>
        <w:tabs>
          <w:tab w:val="left" w:pos="3360"/>
        </w:tabs>
        <w:kinsoku w:val="0"/>
        <w:overflowPunct w:val="0"/>
        <w:ind w:left="3359" w:right="891" w:firstLine="0"/>
        <w:jc w:val="both"/>
      </w:pPr>
    </w:p>
    <w:p w14:paraId="3E305E24" w14:textId="77777777" w:rsidR="00CF6564" w:rsidRDefault="00CF6564">
      <w:pPr>
        <w:pStyle w:val="BodyText"/>
        <w:kinsoku w:val="0"/>
        <w:overflowPunct w:val="0"/>
        <w:spacing w:before="1"/>
        <w:rPr>
          <w:sz w:val="13"/>
          <w:szCs w:val="13"/>
        </w:rPr>
      </w:pPr>
    </w:p>
    <w:p w14:paraId="60986777" w14:textId="77777777" w:rsidR="00CF6564" w:rsidRDefault="00CF6564">
      <w:pPr>
        <w:pStyle w:val="ListParagraph"/>
        <w:numPr>
          <w:ilvl w:val="2"/>
          <w:numId w:val="44"/>
        </w:numPr>
        <w:tabs>
          <w:tab w:val="left" w:pos="2640"/>
        </w:tabs>
        <w:kinsoku w:val="0"/>
        <w:overflowPunct w:val="0"/>
        <w:spacing w:before="90"/>
        <w:rPr>
          <w:spacing w:val="-2"/>
        </w:rPr>
      </w:pPr>
      <w:r>
        <w:rPr>
          <w:spacing w:val="-2"/>
        </w:rPr>
        <w:t>State</w:t>
      </w:r>
    </w:p>
    <w:p w14:paraId="51C618A5" w14:textId="77777777" w:rsidR="00CF6564" w:rsidRDefault="00CF6564">
      <w:pPr>
        <w:pStyle w:val="BodyText"/>
        <w:kinsoku w:val="0"/>
        <w:overflowPunct w:val="0"/>
        <w:spacing w:before="10"/>
        <w:rPr>
          <w:sz w:val="20"/>
          <w:szCs w:val="20"/>
        </w:rPr>
      </w:pPr>
    </w:p>
    <w:p w14:paraId="37AC58AB" w14:textId="77777777" w:rsidR="00CF6564" w:rsidRDefault="00CF6564">
      <w:pPr>
        <w:pStyle w:val="ListParagraph"/>
        <w:numPr>
          <w:ilvl w:val="3"/>
          <w:numId w:val="44"/>
        </w:numPr>
        <w:tabs>
          <w:tab w:val="left" w:pos="3360"/>
        </w:tabs>
        <w:kinsoku w:val="0"/>
        <w:overflowPunct w:val="0"/>
        <w:ind w:left="3359" w:right="1012"/>
      </w:pPr>
      <w:r>
        <w:t>The</w:t>
      </w:r>
      <w:r>
        <w:rPr>
          <w:spacing w:val="-15"/>
        </w:rPr>
        <w:t xml:space="preserve"> </w:t>
      </w:r>
      <w:r>
        <w:t>WVEMD</w:t>
      </w:r>
      <w:r>
        <w:rPr>
          <w:spacing w:val="-15"/>
        </w:rPr>
        <w:t xml:space="preserve"> </w:t>
      </w:r>
      <w:r>
        <w:t>Finance-Grants-HR-Purchasing</w:t>
      </w:r>
      <w:r>
        <w:rPr>
          <w:spacing w:val="-15"/>
        </w:rPr>
        <w:t xml:space="preserve"> </w:t>
      </w:r>
      <w:r>
        <w:t>Section</w:t>
      </w:r>
      <w:r>
        <w:rPr>
          <w:spacing w:val="-15"/>
        </w:rPr>
        <w:t xml:space="preserve"> </w:t>
      </w:r>
      <w:r>
        <w:t>maintains</w:t>
      </w:r>
      <w:r>
        <w:rPr>
          <w:spacing w:val="-15"/>
        </w:rPr>
        <w:t xml:space="preserve"> </w:t>
      </w:r>
      <w:r>
        <w:t>a working relationship with other responding organizations throughout</w:t>
      </w:r>
      <w:r>
        <w:rPr>
          <w:spacing w:val="-5"/>
        </w:rPr>
        <w:t xml:space="preserve"> </w:t>
      </w:r>
      <w:r>
        <w:t>emergency</w:t>
      </w:r>
      <w:r>
        <w:rPr>
          <w:spacing w:val="-5"/>
        </w:rPr>
        <w:t xml:space="preserve"> </w:t>
      </w:r>
      <w:r>
        <w:t>response</w:t>
      </w:r>
      <w:r>
        <w:rPr>
          <w:spacing w:val="-6"/>
        </w:rPr>
        <w:t xml:space="preserve"> </w:t>
      </w:r>
      <w:r>
        <w:t>and</w:t>
      </w:r>
      <w:r>
        <w:rPr>
          <w:spacing w:val="-5"/>
        </w:rPr>
        <w:t xml:space="preserve"> </w:t>
      </w:r>
      <w:r>
        <w:t>recovery</w:t>
      </w:r>
      <w:r>
        <w:rPr>
          <w:spacing w:val="-5"/>
        </w:rPr>
        <w:t xml:space="preserve"> </w:t>
      </w:r>
      <w:r>
        <w:t>operations</w:t>
      </w:r>
      <w:r>
        <w:rPr>
          <w:spacing w:val="-5"/>
        </w:rPr>
        <w:t xml:space="preserve"> </w:t>
      </w:r>
      <w:r>
        <w:t>to</w:t>
      </w:r>
      <w:r>
        <w:rPr>
          <w:spacing w:val="-5"/>
        </w:rPr>
        <w:t xml:space="preserve"> </w:t>
      </w:r>
      <w:r>
        <w:t>ensure that policies and procedures are followed.</w:t>
      </w:r>
    </w:p>
    <w:p w14:paraId="69D27315" w14:textId="77777777" w:rsidR="00CF6564" w:rsidRDefault="00CF6564">
      <w:pPr>
        <w:pStyle w:val="BodyText"/>
        <w:kinsoku w:val="0"/>
        <w:overflowPunct w:val="0"/>
        <w:spacing w:before="10"/>
        <w:rPr>
          <w:sz w:val="20"/>
          <w:szCs w:val="20"/>
        </w:rPr>
      </w:pPr>
    </w:p>
    <w:p w14:paraId="4995DA19" w14:textId="77777777" w:rsidR="00CF6564" w:rsidRDefault="00CF6564">
      <w:pPr>
        <w:pStyle w:val="ListParagraph"/>
        <w:numPr>
          <w:ilvl w:val="2"/>
          <w:numId w:val="44"/>
        </w:numPr>
        <w:tabs>
          <w:tab w:val="left" w:pos="2640"/>
        </w:tabs>
        <w:kinsoku w:val="0"/>
        <w:overflowPunct w:val="0"/>
        <w:ind w:right="892"/>
        <w:jc w:val="both"/>
      </w:pPr>
      <w:r>
        <w:t>Efforts will be made during a disaster to ensure that all Federal, State, and local finance organizations maintain consistent and timely communication and coordination with one another to ensure that adequate funding is available to disaster victims.</w:t>
      </w:r>
    </w:p>
    <w:p w14:paraId="14DCD963" w14:textId="77777777" w:rsidR="00CF6564" w:rsidRDefault="00CF6564">
      <w:pPr>
        <w:pStyle w:val="ListParagraph"/>
        <w:numPr>
          <w:ilvl w:val="2"/>
          <w:numId w:val="44"/>
        </w:numPr>
        <w:tabs>
          <w:tab w:val="left" w:pos="2640"/>
        </w:tabs>
        <w:kinsoku w:val="0"/>
        <w:overflowPunct w:val="0"/>
        <w:ind w:right="892"/>
        <w:jc w:val="both"/>
        <w:sectPr w:rsidR="00CF6564" w:rsidSect="00EC066F">
          <w:type w:val="continuous"/>
          <w:pgSz w:w="12240" w:h="15840"/>
          <w:pgMar w:top="1440" w:right="720" w:bottom="1440" w:left="720" w:header="720" w:footer="720" w:gutter="0"/>
          <w:cols w:space="720"/>
          <w:noEndnote/>
        </w:sectPr>
      </w:pPr>
    </w:p>
    <w:p w14:paraId="778C5871" w14:textId="77777777" w:rsidR="00CF6564" w:rsidRDefault="00CF6564">
      <w:pPr>
        <w:pStyle w:val="BodyText"/>
        <w:kinsoku w:val="0"/>
        <w:overflowPunct w:val="0"/>
        <w:spacing w:before="6"/>
        <w:rPr>
          <w:sz w:val="18"/>
          <w:szCs w:val="18"/>
        </w:rPr>
      </w:pPr>
    </w:p>
    <w:p w14:paraId="5E29F111" w14:textId="77777777" w:rsidR="00CF6564" w:rsidRDefault="00CF6564">
      <w:pPr>
        <w:pStyle w:val="ListParagraph"/>
        <w:numPr>
          <w:ilvl w:val="0"/>
          <w:numId w:val="44"/>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0A12097F"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340"/>
        <w:gridCol w:w="1440"/>
        <w:gridCol w:w="5596"/>
      </w:tblGrid>
      <w:tr w:rsidR="007E0F67" w14:paraId="18C19389" w14:textId="77777777" w:rsidTr="00EB26EA">
        <w:trPr>
          <w:trHeight w:val="514"/>
        </w:trPr>
        <w:tc>
          <w:tcPr>
            <w:tcW w:w="2340" w:type="dxa"/>
            <w:tcBorders>
              <w:top w:val="single" w:sz="36" w:space="0" w:color="000000"/>
              <w:left w:val="single" w:sz="36" w:space="0" w:color="000000"/>
              <w:bottom w:val="single" w:sz="36" w:space="0" w:color="000000"/>
              <w:right w:val="single" w:sz="36" w:space="0" w:color="000000"/>
            </w:tcBorders>
            <w:shd w:val="clear" w:color="auto" w:fill="D9D9D9"/>
          </w:tcPr>
          <w:p w14:paraId="71030B53" w14:textId="77777777" w:rsidR="00CF6564" w:rsidRDefault="00CF6564">
            <w:pPr>
              <w:pStyle w:val="TableParagraph"/>
              <w:kinsoku w:val="0"/>
              <w:overflowPunct w:val="0"/>
              <w:spacing w:before="118"/>
              <w:ind w:left="286"/>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9D9D9"/>
          </w:tcPr>
          <w:p w14:paraId="1CD66637" w14:textId="77777777" w:rsidR="00CF6564" w:rsidRDefault="00CF6564">
            <w:pPr>
              <w:pStyle w:val="TableParagraph"/>
              <w:kinsoku w:val="0"/>
              <w:overflowPunct w:val="0"/>
              <w:spacing w:before="118"/>
              <w:ind w:left="312"/>
              <w:rPr>
                <w:spacing w:val="-2"/>
              </w:rPr>
            </w:pPr>
            <w:r>
              <w:rPr>
                <w:spacing w:val="-2"/>
              </w:rPr>
              <w:t>Acronym</w:t>
            </w:r>
          </w:p>
        </w:tc>
        <w:tc>
          <w:tcPr>
            <w:tcW w:w="5596" w:type="dxa"/>
            <w:tcBorders>
              <w:top w:val="single" w:sz="36" w:space="0" w:color="000000"/>
              <w:left w:val="single" w:sz="36" w:space="0" w:color="000000"/>
              <w:bottom w:val="single" w:sz="36" w:space="0" w:color="000000"/>
              <w:right w:val="single" w:sz="36" w:space="0" w:color="000000"/>
            </w:tcBorders>
            <w:shd w:val="clear" w:color="auto" w:fill="D9D9D9"/>
          </w:tcPr>
          <w:p w14:paraId="681C1795" w14:textId="77777777" w:rsidR="00CF6564" w:rsidRDefault="00CF6564">
            <w:pPr>
              <w:pStyle w:val="TableParagraph"/>
              <w:kinsoku w:val="0"/>
              <w:overflowPunct w:val="0"/>
              <w:spacing w:before="118"/>
              <w:ind w:left="1860"/>
              <w:rPr>
                <w:spacing w:val="-2"/>
              </w:rPr>
            </w:pPr>
            <w:r>
              <w:rPr>
                <w:spacing w:val="-2"/>
              </w:rPr>
              <w:t>Responsibilities</w:t>
            </w:r>
          </w:p>
        </w:tc>
      </w:tr>
      <w:tr w:rsidR="007E0F67" w14:paraId="5A039C47" w14:textId="77777777" w:rsidTr="00EB26EA">
        <w:trPr>
          <w:trHeight w:val="1390"/>
        </w:trPr>
        <w:tc>
          <w:tcPr>
            <w:tcW w:w="2340" w:type="dxa"/>
            <w:tcBorders>
              <w:top w:val="single" w:sz="36" w:space="0" w:color="000000"/>
              <w:left w:val="single" w:sz="36" w:space="0" w:color="000000"/>
              <w:bottom w:val="single" w:sz="36" w:space="0" w:color="000000"/>
              <w:right w:val="single" w:sz="36" w:space="0" w:color="000000"/>
            </w:tcBorders>
            <w:shd w:val="clear" w:color="auto" w:fill="EBF6F8"/>
          </w:tcPr>
          <w:p w14:paraId="5545B188" w14:textId="77777777" w:rsidR="00CF6564" w:rsidRDefault="00CF6564">
            <w:pPr>
              <w:pStyle w:val="TableParagraph"/>
              <w:kinsoku w:val="0"/>
              <w:overflowPunct w:val="0"/>
              <w:spacing w:before="1"/>
              <w:ind w:right="65"/>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DB8822C" w14:textId="77777777" w:rsidR="00CF6564" w:rsidRDefault="00CF6564">
            <w:pPr>
              <w:pStyle w:val="TableParagraph"/>
              <w:kinsoku w:val="0"/>
              <w:overflowPunct w:val="0"/>
              <w:spacing w:before="1"/>
              <w:rPr>
                <w:spacing w:val="-2"/>
              </w:rPr>
            </w:pPr>
            <w:r>
              <w:rPr>
                <w:spacing w:val="-2"/>
              </w:rPr>
              <w:t>WVEMD</w:t>
            </w:r>
          </w:p>
        </w:tc>
        <w:tc>
          <w:tcPr>
            <w:tcW w:w="5596" w:type="dxa"/>
            <w:tcBorders>
              <w:top w:val="single" w:sz="36" w:space="0" w:color="000000"/>
              <w:left w:val="single" w:sz="36" w:space="0" w:color="000000"/>
              <w:bottom w:val="single" w:sz="36" w:space="0" w:color="000000"/>
              <w:right w:val="single" w:sz="36" w:space="0" w:color="000000"/>
            </w:tcBorders>
            <w:shd w:val="clear" w:color="auto" w:fill="E0EDD9"/>
          </w:tcPr>
          <w:p w14:paraId="506F0381" w14:textId="77777777" w:rsidR="00EB26EA" w:rsidRDefault="00CF6564">
            <w:pPr>
              <w:pStyle w:val="TableParagraph"/>
              <w:numPr>
                <w:ilvl w:val="0"/>
                <w:numId w:val="43"/>
              </w:numPr>
              <w:tabs>
                <w:tab w:val="left" w:pos="529"/>
              </w:tabs>
              <w:kinsoku w:val="0"/>
              <w:overflowPunct w:val="0"/>
              <w:spacing w:before="19" w:line="220" w:lineRule="auto"/>
              <w:ind w:right="-29"/>
              <w:jc w:val="both"/>
            </w:pPr>
            <w:r>
              <w:t xml:space="preserve">Monitor disaster appropriations, allotments, </w:t>
            </w:r>
          </w:p>
          <w:p w14:paraId="5A66D508" w14:textId="4D9E63FF" w:rsidR="00CF6564" w:rsidRDefault="00CF6564" w:rsidP="00EB26EA">
            <w:pPr>
              <w:pStyle w:val="TableParagraph"/>
              <w:tabs>
                <w:tab w:val="left" w:pos="529"/>
              </w:tabs>
              <w:kinsoku w:val="0"/>
              <w:overflowPunct w:val="0"/>
              <w:spacing w:before="19" w:line="220" w:lineRule="auto"/>
              <w:ind w:left="528" w:right="-29"/>
              <w:jc w:val="both"/>
            </w:pPr>
            <w:r>
              <w:t>and/or cash balances daily.</w:t>
            </w:r>
          </w:p>
          <w:p w14:paraId="34967391" w14:textId="77777777" w:rsidR="003C6F4B" w:rsidRDefault="00CF6564">
            <w:pPr>
              <w:pStyle w:val="TableParagraph"/>
              <w:numPr>
                <w:ilvl w:val="0"/>
                <w:numId w:val="43"/>
              </w:numPr>
              <w:tabs>
                <w:tab w:val="left" w:pos="529"/>
              </w:tabs>
              <w:kinsoku w:val="0"/>
              <w:overflowPunct w:val="0"/>
              <w:spacing w:line="235" w:lineRule="auto"/>
              <w:ind w:right="-29"/>
              <w:jc w:val="both"/>
            </w:pPr>
            <w:r>
              <w:t xml:space="preserve">Support development of all documents to </w:t>
            </w:r>
          </w:p>
          <w:p w14:paraId="43703FF6" w14:textId="77777777" w:rsidR="003C6F4B" w:rsidRDefault="00CF6564" w:rsidP="003C6F4B">
            <w:pPr>
              <w:pStyle w:val="TableParagraph"/>
              <w:tabs>
                <w:tab w:val="left" w:pos="529"/>
              </w:tabs>
              <w:kinsoku w:val="0"/>
              <w:overflowPunct w:val="0"/>
              <w:spacing w:line="235" w:lineRule="auto"/>
              <w:ind w:left="528" w:right="-29"/>
              <w:jc w:val="both"/>
            </w:pPr>
            <w:r>
              <w:t xml:space="preserve">obtain State and Federal funding for each disaster </w:t>
            </w:r>
          </w:p>
          <w:p w14:paraId="36078845" w14:textId="0ADC608A" w:rsidR="00CF6564" w:rsidRDefault="00CF6564" w:rsidP="003C6F4B">
            <w:pPr>
              <w:pStyle w:val="TableParagraph"/>
              <w:tabs>
                <w:tab w:val="left" w:pos="529"/>
              </w:tabs>
              <w:kinsoku w:val="0"/>
              <w:overflowPunct w:val="0"/>
              <w:spacing w:line="235" w:lineRule="auto"/>
              <w:ind w:left="528" w:right="-29"/>
              <w:jc w:val="both"/>
            </w:pPr>
            <w:r>
              <w:t>or emergency.</w:t>
            </w:r>
          </w:p>
        </w:tc>
      </w:tr>
      <w:tr w:rsidR="007E0F67" w14:paraId="66A4A693" w14:textId="77777777" w:rsidTr="00EB26EA">
        <w:trPr>
          <w:trHeight w:val="1388"/>
        </w:trPr>
        <w:tc>
          <w:tcPr>
            <w:tcW w:w="2340" w:type="dxa"/>
            <w:tcBorders>
              <w:top w:val="single" w:sz="36" w:space="0" w:color="000000"/>
              <w:left w:val="single" w:sz="36" w:space="0" w:color="000000"/>
              <w:bottom w:val="single" w:sz="36" w:space="0" w:color="000000"/>
              <w:right w:val="single" w:sz="36" w:space="0" w:color="000000"/>
            </w:tcBorders>
            <w:shd w:val="clear" w:color="auto" w:fill="EBF6F8"/>
          </w:tcPr>
          <w:p w14:paraId="578F2822" w14:textId="77777777" w:rsidR="00CF6564" w:rsidRDefault="00CF6564">
            <w:pPr>
              <w:pStyle w:val="TableParagraph"/>
              <w:kinsoku w:val="0"/>
              <w:overflowPunct w:val="0"/>
              <w:rPr>
                <w:spacing w:val="-2"/>
              </w:rPr>
            </w:pPr>
            <w:r>
              <w:rPr>
                <w:spacing w:val="-4"/>
              </w:rPr>
              <w:t>WV</w:t>
            </w:r>
            <w:r>
              <w:rPr>
                <w:spacing w:val="-14"/>
              </w:rPr>
              <w:t xml:space="preserve"> </w:t>
            </w:r>
            <w:r>
              <w:rPr>
                <w:spacing w:val="-4"/>
              </w:rPr>
              <w:t>State</w:t>
            </w:r>
            <w:r>
              <w:rPr>
                <w:spacing w:val="-15"/>
              </w:rPr>
              <w:t xml:space="preserve"> </w:t>
            </w:r>
            <w:r>
              <w:rPr>
                <w:spacing w:val="-4"/>
              </w:rPr>
              <w:t xml:space="preserve">Treasurer’s </w:t>
            </w:r>
            <w:r>
              <w:rPr>
                <w:spacing w:val="-2"/>
              </w:rPr>
              <w:t>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A03801D" w14:textId="77777777" w:rsidR="00CF6564" w:rsidRDefault="00CF6564">
            <w:pPr>
              <w:pStyle w:val="TableParagraph"/>
              <w:kinsoku w:val="0"/>
              <w:overflowPunct w:val="0"/>
              <w:spacing w:line="272" w:lineRule="exact"/>
              <w:rPr>
                <w:spacing w:val="-2"/>
              </w:rPr>
            </w:pPr>
            <w:r>
              <w:rPr>
                <w:spacing w:val="-2"/>
              </w:rPr>
              <w:t>WVSTO</w:t>
            </w:r>
          </w:p>
        </w:tc>
        <w:tc>
          <w:tcPr>
            <w:tcW w:w="5596" w:type="dxa"/>
            <w:tcBorders>
              <w:top w:val="single" w:sz="36" w:space="0" w:color="000000"/>
              <w:left w:val="single" w:sz="36" w:space="0" w:color="000000"/>
              <w:bottom w:val="single" w:sz="36" w:space="0" w:color="000000"/>
              <w:right w:val="single" w:sz="36" w:space="0" w:color="000000"/>
            </w:tcBorders>
            <w:shd w:val="clear" w:color="auto" w:fill="E0EDD9"/>
          </w:tcPr>
          <w:p w14:paraId="2EBF22C4" w14:textId="77777777" w:rsidR="003C6F4B" w:rsidRDefault="00CF6564">
            <w:pPr>
              <w:pStyle w:val="TableParagraph"/>
              <w:numPr>
                <w:ilvl w:val="0"/>
                <w:numId w:val="42"/>
              </w:numPr>
              <w:tabs>
                <w:tab w:val="left" w:pos="529"/>
              </w:tabs>
              <w:kinsoku w:val="0"/>
              <w:overflowPunct w:val="0"/>
              <w:spacing w:before="8" w:line="230" w:lineRule="auto"/>
              <w:ind w:right="-29"/>
              <w:jc w:val="both"/>
            </w:pPr>
            <w:r>
              <w:t>Provide</w:t>
            </w:r>
            <w:r>
              <w:rPr>
                <w:spacing w:val="-15"/>
              </w:rPr>
              <w:t xml:space="preserve"> </w:t>
            </w:r>
            <w:r>
              <w:t>technical</w:t>
            </w:r>
            <w:r>
              <w:rPr>
                <w:spacing w:val="-15"/>
              </w:rPr>
              <w:t xml:space="preserve"> </w:t>
            </w:r>
            <w:r>
              <w:t>or</w:t>
            </w:r>
            <w:r>
              <w:rPr>
                <w:spacing w:val="-15"/>
              </w:rPr>
              <w:t xml:space="preserve"> </w:t>
            </w:r>
            <w:r>
              <w:t>material</w:t>
            </w:r>
            <w:r>
              <w:rPr>
                <w:spacing w:val="-15"/>
              </w:rPr>
              <w:t xml:space="preserve"> </w:t>
            </w:r>
            <w:r>
              <w:t>assistance</w:t>
            </w:r>
            <w:r>
              <w:rPr>
                <w:spacing w:val="-15"/>
              </w:rPr>
              <w:t xml:space="preserve"> </w:t>
            </w:r>
            <w:r>
              <w:t xml:space="preserve">relative </w:t>
            </w:r>
          </w:p>
          <w:p w14:paraId="690D20F0" w14:textId="77777777" w:rsidR="003C6F4B" w:rsidRDefault="00CF6564" w:rsidP="003C6F4B">
            <w:pPr>
              <w:pStyle w:val="TableParagraph"/>
              <w:tabs>
                <w:tab w:val="left" w:pos="529"/>
              </w:tabs>
              <w:kinsoku w:val="0"/>
              <w:overflowPunct w:val="0"/>
              <w:spacing w:before="8" w:line="230" w:lineRule="auto"/>
              <w:ind w:left="528" w:right="-29"/>
              <w:jc w:val="both"/>
            </w:pPr>
            <w:r>
              <w:t xml:space="preserve">to financial issues within the scope of </w:t>
            </w:r>
          </w:p>
          <w:p w14:paraId="63569141" w14:textId="75A57F2F" w:rsidR="00CF6564" w:rsidRDefault="00CF6564" w:rsidP="003C6F4B">
            <w:pPr>
              <w:pStyle w:val="TableParagraph"/>
              <w:tabs>
                <w:tab w:val="left" w:pos="529"/>
              </w:tabs>
              <w:kinsoku w:val="0"/>
              <w:overflowPunct w:val="0"/>
              <w:spacing w:before="8" w:line="230" w:lineRule="auto"/>
              <w:ind w:left="528" w:right="-29"/>
              <w:jc w:val="both"/>
            </w:pPr>
            <w:r>
              <w:t>services available by the agency.</w:t>
            </w:r>
          </w:p>
          <w:p w14:paraId="495E8CF4" w14:textId="77777777" w:rsidR="003C6F4B" w:rsidRDefault="00CF6564">
            <w:pPr>
              <w:pStyle w:val="TableParagraph"/>
              <w:numPr>
                <w:ilvl w:val="0"/>
                <w:numId w:val="42"/>
              </w:numPr>
              <w:tabs>
                <w:tab w:val="left" w:pos="529"/>
              </w:tabs>
              <w:kinsoku w:val="0"/>
              <w:overflowPunct w:val="0"/>
              <w:spacing w:line="230" w:lineRule="auto"/>
              <w:ind w:right="-29"/>
              <w:jc w:val="both"/>
            </w:pPr>
            <w:r>
              <w:t xml:space="preserve">Provide direction, coordination, and oversight </w:t>
            </w:r>
          </w:p>
          <w:p w14:paraId="0B0F57B6" w14:textId="37B58290" w:rsidR="00CF6564" w:rsidRDefault="00CF6564" w:rsidP="003C6F4B">
            <w:pPr>
              <w:pStyle w:val="TableParagraph"/>
              <w:tabs>
                <w:tab w:val="left" w:pos="529"/>
              </w:tabs>
              <w:kinsoku w:val="0"/>
              <w:overflowPunct w:val="0"/>
              <w:spacing w:line="230" w:lineRule="auto"/>
              <w:ind w:left="528" w:right="-29"/>
              <w:jc w:val="both"/>
            </w:pPr>
            <w:r>
              <w:t>as required.</w:t>
            </w:r>
          </w:p>
        </w:tc>
      </w:tr>
      <w:tr w:rsidR="007E0F67" w14:paraId="7A44AF59" w14:textId="77777777" w:rsidTr="00EB26EA">
        <w:trPr>
          <w:trHeight w:val="608"/>
        </w:trPr>
        <w:tc>
          <w:tcPr>
            <w:tcW w:w="2340" w:type="dxa"/>
            <w:tcBorders>
              <w:top w:val="single" w:sz="36" w:space="0" w:color="000000"/>
              <w:left w:val="single" w:sz="36" w:space="0" w:color="000000"/>
              <w:bottom w:val="single" w:sz="36" w:space="0" w:color="000000"/>
              <w:right w:val="single" w:sz="36" w:space="0" w:color="000000"/>
            </w:tcBorders>
            <w:shd w:val="clear" w:color="auto" w:fill="EBF6F8"/>
          </w:tcPr>
          <w:p w14:paraId="55973DDA" w14:textId="77777777" w:rsidR="00CF6564" w:rsidRDefault="00CF6564">
            <w:pPr>
              <w:pStyle w:val="TableParagraph"/>
              <w:kinsoku w:val="0"/>
              <w:overflowPunct w:val="0"/>
              <w:rPr>
                <w:spacing w:val="-2"/>
              </w:rPr>
            </w:pPr>
            <w:r>
              <w:rPr>
                <w:spacing w:val="-2"/>
              </w:rPr>
              <w:t>WV</w:t>
            </w:r>
            <w:r>
              <w:rPr>
                <w:spacing w:val="-15"/>
              </w:rPr>
              <w:t xml:space="preserve"> </w:t>
            </w:r>
            <w:r>
              <w:rPr>
                <w:spacing w:val="-2"/>
              </w:rPr>
              <w:t>State</w:t>
            </w:r>
            <w:r>
              <w:rPr>
                <w:spacing w:val="-18"/>
              </w:rPr>
              <w:t xml:space="preserve"> </w:t>
            </w:r>
            <w:r>
              <w:rPr>
                <w:spacing w:val="-2"/>
              </w:rPr>
              <w:t>Auditor’s 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62CB5FB" w14:textId="77777777" w:rsidR="00CF6564" w:rsidRDefault="00CF6564">
            <w:pPr>
              <w:pStyle w:val="TableParagraph"/>
              <w:kinsoku w:val="0"/>
              <w:overflowPunct w:val="0"/>
              <w:spacing w:line="272" w:lineRule="exact"/>
              <w:rPr>
                <w:spacing w:val="-2"/>
              </w:rPr>
            </w:pPr>
            <w:r>
              <w:rPr>
                <w:spacing w:val="-2"/>
              </w:rPr>
              <w:t>WVSAO</w:t>
            </w:r>
          </w:p>
        </w:tc>
        <w:tc>
          <w:tcPr>
            <w:tcW w:w="5596" w:type="dxa"/>
            <w:tcBorders>
              <w:top w:val="single" w:sz="36" w:space="0" w:color="000000"/>
              <w:left w:val="single" w:sz="36" w:space="0" w:color="000000"/>
              <w:bottom w:val="single" w:sz="36" w:space="0" w:color="000000"/>
              <w:right w:val="single" w:sz="36" w:space="0" w:color="000000"/>
            </w:tcBorders>
            <w:shd w:val="clear" w:color="auto" w:fill="E0EDD9"/>
          </w:tcPr>
          <w:p w14:paraId="1C4E133C" w14:textId="77777777" w:rsidR="00CF6564" w:rsidRDefault="00CF6564">
            <w:pPr>
              <w:pStyle w:val="TableParagraph"/>
              <w:numPr>
                <w:ilvl w:val="0"/>
                <w:numId w:val="41"/>
              </w:numPr>
              <w:tabs>
                <w:tab w:val="left" w:pos="529"/>
              </w:tabs>
              <w:kinsoku w:val="0"/>
              <w:overflowPunct w:val="0"/>
              <w:spacing w:before="14" w:line="220" w:lineRule="auto"/>
              <w:ind w:right="87"/>
            </w:pPr>
            <w:r>
              <w:t>Establish</w:t>
            </w:r>
            <w:r>
              <w:rPr>
                <w:spacing w:val="-8"/>
              </w:rPr>
              <w:t xml:space="preserve"> </w:t>
            </w:r>
            <w:r>
              <w:t>necessary</w:t>
            </w:r>
            <w:r>
              <w:rPr>
                <w:spacing w:val="-6"/>
              </w:rPr>
              <w:t xml:space="preserve"> </w:t>
            </w:r>
            <w:r>
              <w:t>accounting</w:t>
            </w:r>
            <w:r>
              <w:rPr>
                <w:spacing w:val="-8"/>
              </w:rPr>
              <w:t xml:space="preserve"> </w:t>
            </w:r>
            <w:r>
              <w:t>funds</w:t>
            </w:r>
            <w:r>
              <w:rPr>
                <w:spacing w:val="-8"/>
              </w:rPr>
              <w:t xml:space="preserve"> </w:t>
            </w:r>
            <w:r>
              <w:t>to</w:t>
            </w:r>
            <w:r>
              <w:rPr>
                <w:spacing w:val="-8"/>
              </w:rPr>
              <w:t xml:space="preserve"> </w:t>
            </w:r>
            <w:r>
              <w:t>allow for the transfer of funds to the State</w:t>
            </w:r>
          </w:p>
        </w:tc>
      </w:tr>
      <w:tr w:rsidR="007E0F67" w14:paraId="1D68BB48" w14:textId="77777777" w:rsidTr="00EB26EA">
        <w:trPr>
          <w:trHeight w:val="889"/>
        </w:trPr>
        <w:tc>
          <w:tcPr>
            <w:tcW w:w="2340" w:type="dxa"/>
            <w:tcBorders>
              <w:top w:val="single" w:sz="36" w:space="0" w:color="000000"/>
              <w:left w:val="single" w:sz="36" w:space="0" w:color="000000"/>
              <w:bottom w:val="single" w:sz="36" w:space="0" w:color="000000"/>
              <w:right w:val="single" w:sz="36" w:space="0" w:color="000000"/>
            </w:tcBorders>
            <w:shd w:val="clear" w:color="auto" w:fill="EBF6F8"/>
          </w:tcPr>
          <w:p w14:paraId="3807DF45" w14:textId="77777777" w:rsidR="00CF6564" w:rsidRDefault="00CF6564">
            <w:pPr>
              <w:pStyle w:val="TableParagraph"/>
              <w:kinsoku w:val="0"/>
              <w:overflowPunct w:val="0"/>
              <w:spacing w:before="1"/>
              <w:rPr>
                <w:spacing w:val="-2"/>
              </w:rPr>
            </w:pPr>
            <w:r>
              <w:lastRenderedPageBreak/>
              <w:t xml:space="preserve">WV State Tax </w:t>
            </w:r>
            <w:r>
              <w:rPr>
                <w:spacing w:val="-2"/>
              </w:rPr>
              <w:t>Department</w:t>
            </w:r>
            <w:r>
              <w:rPr>
                <w:spacing w:val="-14"/>
              </w:rPr>
              <w:t xml:space="preserve"> </w:t>
            </w:r>
            <w:r>
              <w:rPr>
                <w:spacing w:val="-2"/>
              </w:rPr>
              <w:t>–</w:t>
            </w:r>
            <w:r>
              <w:rPr>
                <w:spacing w:val="-15"/>
              </w:rPr>
              <w:t xml:space="preserve"> </w:t>
            </w:r>
            <w:r>
              <w:rPr>
                <w:spacing w:val="-2"/>
              </w:rPr>
              <w:t>Budget Office</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10D3050" w14:textId="77777777" w:rsidR="00CF6564" w:rsidRDefault="00CF6564">
            <w:pPr>
              <w:pStyle w:val="TableParagraph"/>
              <w:kinsoku w:val="0"/>
              <w:overflowPunct w:val="0"/>
              <w:ind w:left="0"/>
              <w:rPr>
                <w:sz w:val="22"/>
                <w:szCs w:val="22"/>
              </w:rPr>
            </w:pPr>
          </w:p>
        </w:tc>
        <w:tc>
          <w:tcPr>
            <w:tcW w:w="5596" w:type="dxa"/>
            <w:tcBorders>
              <w:top w:val="single" w:sz="36" w:space="0" w:color="000000"/>
              <w:left w:val="single" w:sz="36" w:space="0" w:color="000000"/>
              <w:bottom w:val="single" w:sz="36" w:space="0" w:color="000000"/>
              <w:right w:val="single" w:sz="36" w:space="0" w:color="000000"/>
            </w:tcBorders>
            <w:shd w:val="clear" w:color="auto" w:fill="E0EDD9"/>
          </w:tcPr>
          <w:p w14:paraId="1203232A" w14:textId="77777777" w:rsidR="00CF6564" w:rsidRDefault="00CF6564">
            <w:pPr>
              <w:pStyle w:val="TableParagraph"/>
              <w:numPr>
                <w:ilvl w:val="0"/>
                <w:numId w:val="40"/>
              </w:numPr>
              <w:tabs>
                <w:tab w:val="left" w:pos="529"/>
              </w:tabs>
              <w:kinsoku w:val="0"/>
              <w:overflowPunct w:val="0"/>
              <w:spacing w:before="19" w:line="220" w:lineRule="auto"/>
              <w:ind w:right="87"/>
            </w:pPr>
            <w:r>
              <w:t>Establish</w:t>
            </w:r>
            <w:r>
              <w:rPr>
                <w:spacing w:val="-8"/>
              </w:rPr>
              <w:t xml:space="preserve"> </w:t>
            </w:r>
            <w:r>
              <w:t>necessary</w:t>
            </w:r>
            <w:r>
              <w:rPr>
                <w:spacing w:val="-6"/>
              </w:rPr>
              <w:t xml:space="preserve"> </w:t>
            </w:r>
            <w:r>
              <w:t>accounting</w:t>
            </w:r>
            <w:r>
              <w:rPr>
                <w:spacing w:val="-8"/>
              </w:rPr>
              <w:t xml:space="preserve"> </w:t>
            </w:r>
            <w:r>
              <w:t>funds</w:t>
            </w:r>
            <w:r>
              <w:rPr>
                <w:spacing w:val="-8"/>
              </w:rPr>
              <w:t xml:space="preserve"> </w:t>
            </w:r>
            <w:r>
              <w:t>to</w:t>
            </w:r>
            <w:r>
              <w:rPr>
                <w:spacing w:val="-8"/>
              </w:rPr>
              <w:t xml:space="preserve"> </w:t>
            </w:r>
            <w:r>
              <w:t>allow for the transfer of funds to the State.</w:t>
            </w:r>
          </w:p>
        </w:tc>
      </w:tr>
      <w:tr w:rsidR="007E0F67" w14:paraId="2C199B21" w14:textId="77777777" w:rsidTr="00EB26EA">
        <w:trPr>
          <w:trHeight w:val="1388"/>
        </w:trPr>
        <w:tc>
          <w:tcPr>
            <w:tcW w:w="2340" w:type="dxa"/>
            <w:tcBorders>
              <w:top w:val="single" w:sz="36" w:space="0" w:color="000000"/>
              <w:left w:val="single" w:sz="36" w:space="0" w:color="000000"/>
              <w:bottom w:val="single" w:sz="36" w:space="0" w:color="000000"/>
              <w:right w:val="single" w:sz="36" w:space="0" w:color="000000"/>
            </w:tcBorders>
            <w:shd w:val="clear" w:color="auto" w:fill="EBF6F8"/>
          </w:tcPr>
          <w:p w14:paraId="55E57566" w14:textId="77777777" w:rsidR="00CF6564" w:rsidRDefault="00CF6564">
            <w:pPr>
              <w:pStyle w:val="TableParagraph"/>
              <w:kinsoku w:val="0"/>
              <w:overflowPunct w:val="0"/>
              <w:spacing w:before="1"/>
              <w:rPr>
                <w:spacing w:val="-2"/>
              </w:rPr>
            </w:pPr>
            <w:r>
              <w:rPr>
                <w:spacing w:val="-4"/>
              </w:rPr>
              <w:t>Local</w:t>
            </w:r>
            <w:r>
              <w:rPr>
                <w:spacing w:val="-14"/>
              </w:rPr>
              <w:t xml:space="preserve"> </w:t>
            </w:r>
            <w:r>
              <w:rPr>
                <w:spacing w:val="-4"/>
              </w:rPr>
              <w:t xml:space="preserve">Emergency </w:t>
            </w:r>
            <w:r>
              <w:rPr>
                <w:spacing w:val="-2"/>
              </w:rPr>
              <w:t>Management Agencies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ED5A564" w14:textId="77777777" w:rsidR="00CF6564" w:rsidRDefault="00CF6564">
            <w:pPr>
              <w:pStyle w:val="TableParagraph"/>
              <w:kinsoku w:val="0"/>
              <w:overflowPunct w:val="0"/>
              <w:ind w:left="0"/>
              <w:rPr>
                <w:sz w:val="22"/>
                <w:szCs w:val="22"/>
              </w:rPr>
            </w:pPr>
          </w:p>
        </w:tc>
        <w:tc>
          <w:tcPr>
            <w:tcW w:w="5596" w:type="dxa"/>
            <w:tcBorders>
              <w:top w:val="single" w:sz="36" w:space="0" w:color="000000"/>
              <w:left w:val="single" w:sz="36" w:space="0" w:color="000000"/>
              <w:bottom w:val="single" w:sz="36" w:space="0" w:color="000000"/>
              <w:right w:val="single" w:sz="36" w:space="0" w:color="000000"/>
            </w:tcBorders>
            <w:shd w:val="clear" w:color="auto" w:fill="E0EDD9"/>
          </w:tcPr>
          <w:p w14:paraId="4536D747" w14:textId="77777777" w:rsidR="00CF6564" w:rsidRDefault="00CF6564">
            <w:pPr>
              <w:pStyle w:val="TableParagraph"/>
              <w:numPr>
                <w:ilvl w:val="0"/>
                <w:numId w:val="39"/>
              </w:numPr>
              <w:tabs>
                <w:tab w:val="left" w:pos="529"/>
              </w:tabs>
              <w:kinsoku w:val="0"/>
              <w:overflowPunct w:val="0"/>
              <w:spacing w:before="8" w:line="230" w:lineRule="auto"/>
              <w:ind w:right="125"/>
            </w:pPr>
            <w:r>
              <w:t>Spend</w:t>
            </w:r>
            <w:r>
              <w:rPr>
                <w:spacing w:val="-14"/>
              </w:rPr>
              <w:t xml:space="preserve"> </w:t>
            </w:r>
            <w:r>
              <w:t>grant</w:t>
            </w:r>
            <w:r>
              <w:rPr>
                <w:spacing w:val="-13"/>
              </w:rPr>
              <w:t xml:space="preserve"> </w:t>
            </w:r>
            <w:r>
              <w:t>funds</w:t>
            </w:r>
            <w:r>
              <w:rPr>
                <w:spacing w:val="-13"/>
              </w:rPr>
              <w:t xml:space="preserve"> </w:t>
            </w:r>
            <w:r>
              <w:t>in</w:t>
            </w:r>
            <w:r>
              <w:rPr>
                <w:spacing w:val="-14"/>
              </w:rPr>
              <w:t xml:space="preserve"> </w:t>
            </w:r>
            <w:r>
              <w:t>accordance</w:t>
            </w:r>
            <w:r>
              <w:rPr>
                <w:spacing w:val="-13"/>
              </w:rPr>
              <w:t xml:space="preserve"> </w:t>
            </w:r>
            <w:r>
              <w:t>with</w:t>
            </w:r>
            <w:r>
              <w:rPr>
                <w:spacing w:val="-14"/>
              </w:rPr>
              <w:t xml:space="preserve"> </w:t>
            </w:r>
            <w:r>
              <w:t>specific grant requirements and only for allowable expenses,</w:t>
            </w:r>
            <w:r>
              <w:rPr>
                <w:spacing w:val="-5"/>
              </w:rPr>
              <w:t xml:space="preserve"> </w:t>
            </w:r>
            <w:r>
              <w:t>to</w:t>
            </w:r>
            <w:r>
              <w:rPr>
                <w:spacing w:val="-5"/>
              </w:rPr>
              <w:t xml:space="preserve"> </w:t>
            </w:r>
            <w:r>
              <w:t>alleviate</w:t>
            </w:r>
            <w:r>
              <w:rPr>
                <w:spacing w:val="-6"/>
              </w:rPr>
              <w:t xml:space="preserve"> </w:t>
            </w:r>
            <w:r>
              <w:t>the</w:t>
            </w:r>
            <w:r>
              <w:rPr>
                <w:spacing w:val="-4"/>
              </w:rPr>
              <w:t xml:space="preserve"> </w:t>
            </w:r>
            <w:r>
              <w:t>effects</w:t>
            </w:r>
            <w:r>
              <w:rPr>
                <w:spacing w:val="-5"/>
              </w:rPr>
              <w:t xml:space="preserve"> </w:t>
            </w:r>
            <w:r>
              <w:t>of</w:t>
            </w:r>
            <w:r>
              <w:rPr>
                <w:spacing w:val="-6"/>
              </w:rPr>
              <w:t xml:space="preserve"> </w:t>
            </w:r>
            <w:r>
              <w:t>a</w:t>
            </w:r>
            <w:r>
              <w:rPr>
                <w:spacing w:val="-6"/>
              </w:rPr>
              <w:t xml:space="preserve"> </w:t>
            </w:r>
            <w:r>
              <w:t>disaster.</w:t>
            </w:r>
          </w:p>
          <w:p w14:paraId="63ED927C" w14:textId="77777777" w:rsidR="00CF6564" w:rsidRDefault="00CF6564">
            <w:pPr>
              <w:pStyle w:val="TableParagraph"/>
              <w:numPr>
                <w:ilvl w:val="0"/>
                <w:numId w:val="39"/>
              </w:numPr>
              <w:tabs>
                <w:tab w:val="left" w:pos="529"/>
              </w:tabs>
              <w:kinsoku w:val="0"/>
              <w:overflowPunct w:val="0"/>
              <w:spacing w:before="2" w:line="230" w:lineRule="auto"/>
              <w:ind w:right="55"/>
            </w:pPr>
            <w:r>
              <w:t>Take</w:t>
            </w:r>
            <w:r>
              <w:rPr>
                <w:spacing w:val="-15"/>
              </w:rPr>
              <w:t xml:space="preserve"> </w:t>
            </w:r>
            <w:r>
              <w:t>necessary</w:t>
            </w:r>
            <w:r>
              <w:rPr>
                <w:spacing w:val="-15"/>
              </w:rPr>
              <w:t xml:space="preserve"> </w:t>
            </w:r>
            <w:r>
              <w:t>steps</w:t>
            </w:r>
            <w:r>
              <w:rPr>
                <w:spacing w:val="-13"/>
              </w:rPr>
              <w:t xml:space="preserve"> </w:t>
            </w:r>
            <w:r>
              <w:t>to</w:t>
            </w:r>
            <w:r>
              <w:rPr>
                <w:spacing w:val="-13"/>
              </w:rPr>
              <w:t xml:space="preserve"> </w:t>
            </w:r>
            <w:r>
              <w:t>ensure</w:t>
            </w:r>
            <w:r>
              <w:rPr>
                <w:spacing w:val="-15"/>
              </w:rPr>
              <w:t xml:space="preserve"> </w:t>
            </w:r>
            <w:r>
              <w:t>that</w:t>
            </w:r>
            <w:r>
              <w:rPr>
                <w:spacing w:val="-13"/>
              </w:rPr>
              <w:t xml:space="preserve"> </w:t>
            </w:r>
            <w:r>
              <w:t>citizens</w:t>
            </w:r>
            <w:r>
              <w:rPr>
                <w:spacing w:val="-13"/>
              </w:rPr>
              <w:t xml:space="preserve"> </w:t>
            </w:r>
            <w:r>
              <w:t>are aware of all available grants.</w:t>
            </w:r>
          </w:p>
        </w:tc>
      </w:tr>
    </w:tbl>
    <w:p w14:paraId="6D611308"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40241623" w14:textId="77777777" w:rsidR="00CF6564" w:rsidRDefault="00CF6564">
      <w:pPr>
        <w:pStyle w:val="BodyText"/>
        <w:kinsoku w:val="0"/>
        <w:overflowPunct w:val="0"/>
        <w:spacing w:before="11"/>
        <w:rPr>
          <w:b/>
          <w:bCs/>
          <w:sz w:val="18"/>
          <w:szCs w:val="18"/>
        </w:rPr>
      </w:pPr>
    </w:p>
    <w:p w14:paraId="43721CD9"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0BC98C66" w14:textId="77777777" w:rsidR="00CF6564" w:rsidRDefault="00CF6564">
      <w:pPr>
        <w:pStyle w:val="BodyText"/>
        <w:kinsoku w:val="0"/>
        <w:overflowPunct w:val="0"/>
        <w:rPr>
          <w:b/>
          <w:bCs/>
          <w:sz w:val="26"/>
          <w:szCs w:val="26"/>
        </w:rPr>
      </w:pPr>
    </w:p>
    <w:p w14:paraId="4E1BD72E" w14:textId="77777777" w:rsidR="00CF6564" w:rsidRDefault="00CF6564">
      <w:pPr>
        <w:pStyle w:val="BodyText"/>
        <w:kinsoku w:val="0"/>
        <w:overflowPunct w:val="0"/>
        <w:spacing w:before="5"/>
        <w:rPr>
          <w:b/>
          <w:bCs/>
          <w:sz w:val="30"/>
          <w:szCs w:val="30"/>
        </w:rPr>
      </w:pPr>
    </w:p>
    <w:p w14:paraId="1D1AED69" w14:textId="77777777" w:rsidR="00CF6564" w:rsidRDefault="00CF6564">
      <w:pPr>
        <w:pStyle w:val="ListParagraph"/>
        <w:numPr>
          <w:ilvl w:val="0"/>
          <w:numId w:val="44"/>
        </w:numPr>
        <w:tabs>
          <w:tab w:val="left" w:pos="1200"/>
        </w:tabs>
        <w:kinsoku w:val="0"/>
        <w:overflowPunct w:val="0"/>
        <w:rPr>
          <w:b/>
          <w:bCs/>
          <w:smallCaps/>
          <w:spacing w:val="-2"/>
        </w:rPr>
      </w:pPr>
      <w:r>
        <w:rPr>
          <w:b/>
          <w:bCs/>
          <w:smallCaps/>
          <w:spacing w:val="-2"/>
        </w:rPr>
        <w:t>Authorities</w:t>
      </w:r>
    </w:p>
    <w:p w14:paraId="2D1285A0"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3A9D129B"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23AC2AC0" w14:textId="77777777" w:rsidR="00CF6564" w:rsidRDefault="00CF6564">
      <w:pPr>
        <w:pStyle w:val="ListParagraph"/>
        <w:numPr>
          <w:ilvl w:val="1"/>
          <w:numId w:val="44"/>
        </w:numPr>
        <w:tabs>
          <w:tab w:val="left" w:pos="1920"/>
        </w:tabs>
        <w:kinsoku w:val="0"/>
        <w:overflowPunct w:val="0"/>
        <w:spacing w:before="90" w:line="242" w:lineRule="auto"/>
        <w:ind w:left="1919" w:right="936"/>
      </w:pPr>
      <w:r>
        <w:t>The</w:t>
      </w:r>
      <w:r>
        <w:rPr>
          <w:spacing w:val="-16"/>
        </w:rPr>
        <w:t xml:space="preserve"> </w:t>
      </w:r>
      <w:r>
        <w:t>Robert</w:t>
      </w:r>
      <w:r>
        <w:rPr>
          <w:spacing w:val="-15"/>
        </w:rPr>
        <w:t xml:space="preserve"> </w:t>
      </w:r>
      <w:r>
        <w:t>T.</w:t>
      </w:r>
      <w:r>
        <w:rPr>
          <w:spacing w:val="-15"/>
        </w:rPr>
        <w:t xml:space="preserve"> </w:t>
      </w:r>
      <w:r>
        <w:t>Stafford</w:t>
      </w:r>
      <w:r>
        <w:rPr>
          <w:spacing w:val="-15"/>
        </w:rPr>
        <w:t xml:space="preserve"> </w:t>
      </w:r>
      <w:r>
        <w:t>Disaster</w:t>
      </w:r>
      <w:r>
        <w:rPr>
          <w:spacing w:val="-16"/>
        </w:rPr>
        <w:t xml:space="preserve"> </w:t>
      </w:r>
      <w:r>
        <w:t>Relief</w:t>
      </w:r>
      <w:r>
        <w:rPr>
          <w:spacing w:val="-16"/>
        </w:rPr>
        <w:t xml:space="preserve"> </w:t>
      </w:r>
      <w:r>
        <w:t>and</w:t>
      </w:r>
      <w:r>
        <w:rPr>
          <w:spacing w:val="-15"/>
        </w:rPr>
        <w:t xml:space="preserve"> </w:t>
      </w:r>
      <w:r>
        <w:t>Emergency</w:t>
      </w:r>
      <w:r>
        <w:rPr>
          <w:spacing w:val="-20"/>
        </w:rPr>
        <w:t xml:space="preserve"> </w:t>
      </w:r>
      <w:r>
        <w:t>Assistance</w:t>
      </w:r>
      <w:r>
        <w:rPr>
          <w:spacing w:val="-18"/>
        </w:rPr>
        <w:t xml:space="preserve"> </w:t>
      </w:r>
      <w:r>
        <w:t>Act,</w:t>
      </w:r>
      <w:r>
        <w:rPr>
          <w:spacing w:val="-15"/>
        </w:rPr>
        <w:t xml:space="preserve"> </w:t>
      </w:r>
      <w:r>
        <w:t>as</w:t>
      </w:r>
      <w:r>
        <w:rPr>
          <w:spacing w:val="-15"/>
        </w:rPr>
        <w:t xml:space="preserve"> </w:t>
      </w:r>
      <w:r>
        <w:t>amended, 42 U.S.C. 5121-5206</w:t>
      </w:r>
    </w:p>
    <w:p w14:paraId="1EF0BFF3" w14:textId="77777777" w:rsidR="00CF6564" w:rsidRDefault="00CF6564">
      <w:pPr>
        <w:pStyle w:val="BodyText"/>
        <w:kinsoku w:val="0"/>
        <w:overflowPunct w:val="0"/>
        <w:spacing w:before="7"/>
        <w:rPr>
          <w:sz w:val="20"/>
          <w:szCs w:val="20"/>
        </w:rPr>
      </w:pPr>
    </w:p>
    <w:p w14:paraId="15008999" w14:textId="77777777" w:rsidR="00CF6564" w:rsidRDefault="00CF6564">
      <w:pPr>
        <w:pStyle w:val="ListParagraph"/>
        <w:numPr>
          <w:ilvl w:val="1"/>
          <w:numId w:val="44"/>
        </w:numPr>
        <w:tabs>
          <w:tab w:val="left" w:pos="1920"/>
        </w:tabs>
        <w:kinsoku w:val="0"/>
        <w:overflowPunct w:val="0"/>
        <w:rPr>
          <w:spacing w:val="-4"/>
        </w:rPr>
      </w:pPr>
      <w:r>
        <w:t>The</w:t>
      </w:r>
      <w:r>
        <w:rPr>
          <w:spacing w:val="-6"/>
        </w:rPr>
        <w:t xml:space="preserve"> </w:t>
      </w:r>
      <w:r>
        <w:t>Economy</w:t>
      </w:r>
      <w:r>
        <w:rPr>
          <w:spacing w:val="-15"/>
        </w:rPr>
        <w:t xml:space="preserve"> </w:t>
      </w:r>
      <w:r>
        <w:t>Act,</w:t>
      </w:r>
      <w:r>
        <w:rPr>
          <w:spacing w:val="-1"/>
        </w:rPr>
        <w:t xml:space="preserve"> </w:t>
      </w:r>
      <w:r>
        <w:t>31 U.S.C.</w:t>
      </w:r>
      <w:r>
        <w:rPr>
          <w:spacing w:val="-1"/>
        </w:rPr>
        <w:t xml:space="preserve"> </w:t>
      </w:r>
      <w:r>
        <w:t>subsection</w:t>
      </w:r>
      <w:r>
        <w:rPr>
          <w:spacing w:val="-1"/>
        </w:rPr>
        <w:t xml:space="preserve"> </w:t>
      </w:r>
      <w:r>
        <w:t>1535</w:t>
      </w:r>
      <w:r>
        <w:rPr>
          <w:spacing w:val="-1"/>
        </w:rPr>
        <w:t xml:space="preserve"> </w:t>
      </w:r>
      <w:r>
        <w:t xml:space="preserve">&amp; </w:t>
      </w:r>
      <w:r>
        <w:rPr>
          <w:spacing w:val="-4"/>
        </w:rPr>
        <w:t>1536</w:t>
      </w:r>
    </w:p>
    <w:p w14:paraId="50AB6E86" w14:textId="77777777" w:rsidR="00CF6564" w:rsidRDefault="00CF6564">
      <w:pPr>
        <w:pStyle w:val="BodyText"/>
        <w:kinsoku w:val="0"/>
        <w:overflowPunct w:val="0"/>
        <w:spacing w:before="5"/>
        <w:rPr>
          <w:sz w:val="21"/>
          <w:szCs w:val="21"/>
        </w:rPr>
      </w:pPr>
    </w:p>
    <w:p w14:paraId="5BBBF082" w14:textId="77777777" w:rsidR="00CF6564" w:rsidRDefault="00CF6564">
      <w:pPr>
        <w:pStyle w:val="ListParagraph"/>
        <w:numPr>
          <w:ilvl w:val="1"/>
          <w:numId w:val="44"/>
        </w:numPr>
        <w:tabs>
          <w:tab w:val="left" w:pos="1920"/>
        </w:tabs>
        <w:kinsoku w:val="0"/>
        <w:overflowPunct w:val="0"/>
        <w:spacing w:line="232" w:lineRule="auto"/>
        <w:ind w:right="1037"/>
        <w:rPr>
          <w:sz w:val="22"/>
          <w:szCs w:val="22"/>
        </w:rPr>
      </w:pPr>
      <w:r>
        <w:rPr>
          <w:sz w:val="22"/>
          <w:szCs w:val="22"/>
        </w:rPr>
        <w:t>Comprehensive</w:t>
      </w:r>
      <w:r>
        <w:rPr>
          <w:spacing w:val="-4"/>
          <w:sz w:val="22"/>
          <w:szCs w:val="22"/>
        </w:rPr>
        <w:t xml:space="preserve"> </w:t>
      </w:r>
      <w:r>
        <w:rPr>
          <w:sz w:val="22"/>
          <w:szCs w:val="22"/>
        </w:rPr>
        <w:t>Environmental</w:t>
      </w:r>
      <w:r>
        <w:rPr>
          <w:spacing w:val="-3"/>
          <w:sz w:val="22"/>
          <w:szCs w:val="22"/>
        </w:rPr>
        <w:t xml:space="preserve"> </w:t>
      </w:r>
      <w:r>
        <w:rPr>
          <w:sz w:val="22"/>
          <w:szCs w:val="22"/>
        </w:rPr>
        <w:t>Response,</w:t>
      </w:r>
      <w:r>
        <w:rPr>
          <w:spacing w:val="-4"/>
          <w:sz w:val="22"/>
          <w:szCs w:val="22"/>
        </w:rPr>
        <w:t xml:space="preserve"> </w:t>
      </w:r>
      <w:r>
        <w:rPr>
          <w:sz w:val="22"/>
          <w:szCs w:val="22"/>
        </w:rPr>
        <w:t>Compensation,</w:t>
      </w:r>
      <w:r>
        <w:rPr>
          <w:spacing w:val="-4"/>
          <w:sz w:val="22"/>
          <w:szCs w:val="22"/>
        </w:rPr>
        <w:t xml:space="preserve"> </w:t>
      </w:r>
      <w:r>
        <w:rPr>
          <w:sz w:val="22"/>
          <w:szCs w:val="22"/>
        </w:rPr>
        <w:t>and</w:t>
      </w:r>
      <w:r>
        <w:rPr>
          <w:spacing w:val="-4"/>
          <w:sz w:val="22"/>
          <w:szCs w:val="22"/>
        </w:rPr>
        <w:t xml:space="preserve"> </w:t>
      </w:r>
      <w:r>
        <w:rPr>
          <w:sz w:val="22"/>
          <w:szCs w:val="22"/>
        </w:rPr>
        <w:t>Liability</w:t>
      </w:r>
      <w:r>
        <w:rPr>
          <w:spacing w:val="-7"/>
          <w:sz w:val="22"/>
          <w:szCs w:val="22"/>
        </w:rPr>
        <w:t xml:space="preserve"> </w:t>
      </w:r>
      <w:r>
        <w:rPr>
          <w:sz w:val="22"/>
          <w:szCs w:val="22"/>
        </w:rPr>
        <w:t>Act,</w:t>
      </w:r>
      <w:r>
        <w:rPr>
          <w:spacing w:val="-4"/>
          <w:sz w:val="22"/>
          <w:szCs w:val="22"/>
        </w:rPr>
        <w:t xml:space="preserve"> </w:t>
      </w:r>
      <w:r>
        <w:rPr>
          <w:sz w:val="22"/>
          <w:szCs w:val="22"/>
        </w:rPr>
        <w:t>as</w:t>
      </w:r>
      <w:r>
        <w:rPr>
          <w:spacing w:val="-6"/>
          <w:sz w:val="22"/>
          <w:szCs w:val="22"/>
        </w:rPr>
        <w:t xml:space="preserve"> </w:t>
      </w:r>
      <w:r>
        <w:rPr>
          <w:sz w:val="22"/>
          <w:szCs w:val="22"/>
        </w:rPr>
        <w:t>amended (42 U.S.C. § 9601 et seq.)</w:t>
      </w:r>
    </w:p>
    <w:p w14:paraId="54067F4C" w14:textId="77777777" w:rsidR="00CF6564" w:rsidRDefault="00CF6564">
      <w:pPr>
        <w:pStyle w:val="BodyText"/>
        <w:kinsoku w:val="0"/>
        <w:overflowPunct w:val="0"/>
        <w:spacing w:before="11"/>
        <w:rPr>
          <w:sz w:val="20"/>
          <w:szCs w:val="20"/>
        </w:rPr>
      </w:pPr>
    </w:p>
    <w:p w14:paraId="184E58CF" w14:textId="77777777" w:rsidR="00CF6564" w:rsidRDefault="00CF6564">
      <w:pPr>
        <w:pStyle w:val="ListParagraph"/>
        <w:numPr>
          <w:ilvl w:val="1"/>
          <w:numId w:val="44"/>
        </w:numPr>
        <w:tabs>
          <w:tab w:val="left" w:pos="1920"/>
        </w:tabs>
        <w:kinsoku w:val="0"/>
        <w:overflowPunct w:val="0"/>
        <w:rPr>
          <w:spacing w:val="-2"/>
          <w:sz w:val="22"/>
          <w:szCs w:val="22"/>
        </w:rPr>
      </w:pPr>
      <w:r>
        <w:rPr>
          <w:sz w:val="22"/>
          <w:szCs w:val="22"/>
        </w:rPr>
        <w:t>Small</w:t>
      </w:r>
      <w:r>
        <w:rPr>
          <w:spacing w:val="-6"/>
          <w:sz w:val="22"/>
          <w:szCs w:val="22"/>
        </w:rPr>
        <w:t xml:space="preserve"> </w:t>
      </w:r>
      <w:r>
        <w:rPr>
          <w:sz w:val="22"/>
          <w:szCs w:val="22"/>
        </w:rPr>
        <w:t>Business</w:t>
      </w:r>
      <w:r>
        <w:rPr>
          <w:spacing w:val="-14"/>
          <w:sz w:val="22"/>
          <w:szCs w:val="22"/>
        </w:rPr>
        <w:t xml:space="preserve"> </w:t>
      </w:r>
      <w:r>
        <w:rPr>
          <w:sz w:val="22"/>
          <w:szCs w:val="22"/>
        </w:rPr>
        <w:t>Act</w:t>
      </w:r>
      <w:r>
        <w:rPr>
          <w:spacing w:val="-4"/>
          <w:sz w:val="22"/>
          <w:szCs w:val="22"/>
        </w:rPr>
        <w:t xml:space="preserve"> </w:t>
      </w:r>
      <w:r>
        <w:rPr>
          <w:sz w:val="22"/>
          <w:szCs w:val="22"/>
        </w:rPr>
        <w:t>(15</w:t>
      </w:r>
      <w:r>
        <w:rPr>
          <w:spacing w:val="-7"/>
          <w:sz w:val="22"/>
          <w:szCs w:val="22"/>
        </w:rPr>
        <w:t xml:space="preserve"> </w:t>
      </w:r>
      <w:r>
        <w:rPr>
          <w:sz w:val="22"/>
          <w:szCs w:val="22"/>
        </w:rPr>
        <w:t>U.S.C.</w:t>
      </w:r>
      <w:r>
        <w:rPr>
          <w:spacing w:val="-5"/>
          <w:sz w:val="22"/>
          <w:szCs w:val="22"/>
        </w:rPr>
        <w:t xml:space="preserve"> </w:t>
      </w:r>
      <w:r>
        <w:rPr>
          <w:sz w:val="22"/>
          <w:szCs w:val="22"/>
        </w:rPr>
        <w:t>§</w:t>
      </w:r>
      <w:r>
        <w:rPr>
          <w:spacing w:val="-5"/>
          <w:sz w:val="22"/>
          <w:szCs w:val="22"/>
        </w:rPr>
        <w:t xml:space="preserve"> </w:t>
      </w:r>
      <w:r>
        <w:rPr>
          <w:sz w:val="22"/>
          <w:szCs w:val="22"/>
        </w:rPr>
        <w:t>631</w:t>
      </w:r>
      <w:r>
        <w:rPr>
          <w:spacing w:val="-7"/>
          <w:sz w:val="22"/>
          <w:szCs w:val="22"/>
        </w:rPr>
        <w:t xml:space="preserve"> </w:t>
      </w:r>
      <w:r>
        <w:rPr>
          <w:sz w:val="22"/>
          <w:szCs w:val="22"/>
        </w:rPr>
        <w:t>et</w:t>
      </w:r>
      <w:r>
        <w:rPr>
          <w:spacing w:val="-4"/>
          <w:sz w:val="22"/>
          <w:szCs w:val="22"/>
        </w:rPr>
        <w:t xml:space="preserve"> </w:t>
      </w:r>
      <w:r>
        <w:rPr>
          <w:spacing w:val="-2"/>
          <w:sz w:val="22"/>
          <w:szCs w:val="22"/>
        </w:rPr>
        <w:t>seq.)</w:t>
      </w:r>
    </w:p>
    <w:p w14:paraId="10B1BAA5" w14:textId="77777777" w:rsidR="00CF6564" w:rsidRDefault="00CF6564">
      <w:pPr>
        <w:pStyle w:val="ListParagraph"/>
        <w:numPr>
          <w:ilvl w:val="1"/>
          <w:numId w:val="44"/>
        </w:numPr>
        <w:tabs>
          <w:tab w:val="left" w:pos="1920"/>
        </w:tabs>
        <w:kinsoku w:val="0"/>
        <w:overflowPunct w:val="0"/>
        <w:spacing w:before="230"/>
        <w:rPr>
          <w:spacing w:val="-2"/>
          <w:sz w:val="22"/>
          <w:szCs w:val="22"/>
        </w:rPr>
      </w:pPr>
      <w:r>
        <w:rPr>
          <w:sz w:val="22"/>
          <w:szCs w:val="22"/>
        </w:rPr>
        <w:t>West</w:t>
      </w:r>
      <w:r>
        <w:rPr>
          <w:spacing w:val="-14"/>
          <w:sz w:val="22"/>
          <w:szCs w:val="22"/>
        </w:rPr>
        <w:t xml:space="preserve"> </w:t>
      </w:r>
      <w:r>
        <w:rPr>
          <w:sz w:val="22"/>
          <w:szCs w:val="22"/>
        </w:rPr>
        <w:t>Virginia</w:t>
      </w:r>
      <w:r>
        <w:rPr>
          <w:spacing w:val="-14"/>
          <w:sz w:val="22"/>
          <w:szCs w:val="22"/>
        </w:rPr>
        <w:t xml:space="preserve"> </w:t>
      </w:r>
      <w:r>
        <w:rPr>
          <w:sz w:val="22"/>
          <w:szCs w:val="22"/>
        </w:rPr>
        <w:t>Code,</w:t>
      </w:r>
      <w:r>
        <w:rPr>
          <w:spacing w:val="-11"/>
          <w:sz w:val="22"/>
          <w:szCs w:val="22"/>
        </w:rPr>
        <w:t xml:space="preserve"> </w:t>
      </w:r>
      <w:r>
        <w:rPr>
          <w:sz w:val="22"/>
          <w:szCs w:val="22"/>
        </w:rPr>
        <w:t>Chapter</w:t>
      </w:r>
      <w:r>
        <w:rPr>
          <w:spacing w:val="-11"/>
          <w:sz w:val="22"/>
          <w:szCs w:val="22"/>
        </w:rPr>
        <w:t xml:space="preserve"> </w:t>
      </w:r>
      <w:r>
        <w:rPr>
          <w:sz w:val="22"/>
          <w:szCs w:val="22"/>
        </w:rPr>
        <w:t>12,</w:t>
      </w:r>
      <w:r>
        <w:rPr>
          <w:spacing w:val="-12"/>
          <w:sz w:val="22"/>
          <w:szCs w:val="22"/>
        </w:rPr>
        <w:t xml:space="preserve"> </w:t>
      </w:r>
      <w:r>
        <w:rPr>
          <w:sz w:val="22"/>
          <w:szCs w:val="22"/>
        </w:rPr>
        <w:t>as</w:t>
      </w:r>
      <w:r>
        <w:rPr>
          <w:spacing w:val="-10"/>
          <w:sz w:val="22"/>
          <w:szCs w:val="22"/>
        </w:rPr>
        <w:t xml:space="preserve"> </w:t>
      </w:r>
      <w:r>
        <w:rPr>
          <w:spacing w:val="-2"/>
          <w:sz w:val="22"/>
          <w:szCs w:val="22"/>
        </w:rPr>
        <w:t>amended</w:t>
      </w:r>
    </w:p>
    <w:p w14:paraId="0D51FD53" w14:textId="77777777" w:rsidR="00CF6564" w:rsidRDefault="00CF6564">
      <w:pPr>
        <w:pStyle w:val="ListParagraph"/>
        <w:numPr>
          <w:ilvl w:val="1"/>
          <w:numId w:val="44"/>
        </w:numPr>
        <w:tabs>
          <w:tab w:val="left" w:pos="1920"/>
        </w:tabs>
        <w:kinsoku w:val="0"/>
        <w:overflowPunct w:val="0"/>
        <w:spacing w:before="231"/>
        <w:rPr>
          <w:spacing w:val="-2"/>
        </w:rPr>
      </w:pPr>
      <w:r>
        <w:t>West</w:t>
      </w:r>
      <w:r>
        <w:rPr>
          <w:spacing w:val="-17"/>
        </w:rPr>
        <w:t xml:space="preserve"> </w:t>
      </w:r>
      <w:r>
        <w:t>Virginia</w:t>
      </w:r>
      <w:r>
        <w:rPr>
          <w:spacing w:val="-12"/>
        </w:rPr>
        <w:t xml:space="preserve"> </w:t>
      </w:r>
      <w:r>
        <w:t>Code,</w:t>
      </w:r>
      <w:r>
        <w:rPr>
          <w:spacing w:val="-9"/>
        </w:rPr>
        <w:t xml:space="preserve"> </w:t>
      </w:r>
      <w:r>
        <w:t>Chapter</w:t>
      </w:r>
      <w:r>
        <w:rPr>
          <w:spacing w:val="-9"/>
        </w:rPr>
        <w:t xml:space="preserve"> </w:t>
      </w:r>
      <w:r>
        <w:t>15,</w:t>
      </w:r>
      <w:r>
        <w:rPr>
          <w:spacing w:val="-15"/>
        </w:rPr>
        <w:t xml:space="preserve"> </w:t>
      </w:r>
      <w:r>
        <w:t>Article</w:t>
      </w:r>
      <w:r>
        <w:rPr>
          <w:spacing w:val="-10"/>
        </w:rPr>
        <w:t xml:space="preserve"> </w:t>
      </w:r>
      <w:r>
        <w:t>5,</w:t>
      </w:r>
      <w:r>
        <w:rPr>
          <w:spacing w:val="-6"/>
        </w:rPr>
        <w:t xml:space="preserve"> </w:t>
      </w:r>
      <w:r>
        <w:t>as</w:t>
      </w:r>
      <w:r>
        <w:rPr>
          <w:spacing w:val="-6"/>
        </w:rPr>
        <w:t xml:space="preserve"> </w:t>
      </w:r>
      <w:r>
        <w:rPr>
          <w:spacing w:val="-2"/>
        </w:rPr>
        <w:t>amended</w:t>
      </w:r>
    </w:p>
    <w:p w14:paraId="1D70012B" w14:textId="77777777" w:rsidR="00CF6564" w:rsidRDefault="00CF6564">
      <w:pPr>
        <w:pStyle w:val="BodyText"/>
        <w:kinsoku w:val="0"/>
        <w:overflowPunct w:val="0"/>
        <w:spacing w:before="10"/>
        <w:rPr>
          <w:sz w:val="20"/>
          <w:szCs w:val="20"/>
        </w:rPr>
      </w:pPr>
    </w:p>
    <w:p w14:paraId="6CE981F2" w14:textId="77777777" w:rsidR="00CF6564" w:rsidRDefault="00CF6564">
      <w:pPr>
        <w:pStyle w:val="ListParagraph"/>
        <w:numPr>
          <w:ilvl w:val="0"/>
          <w:numId w:val="44"/>
        </w:numPr>
        <w:tabs>
          <w:tab w:val="left" w:pos="1200"/>
        </w:tabs>
        <w:kinsoku w:val="0"/>
        <w:overflowPunct w:val="0"/>
        <w:rPr>
          <w:b/>
          <w:bCs/>
          <w:spacing w:val="-2"/>
          <w:sz w:val="19"/>
          <w:szCs w:val="19"/>
        </w:rPr>
      </w:pPr>
      <w:r>
        <w:rPr>
          <w:b/>
          <w:bCs/>
          <w:spacing w:val="-2"/>
        </w:rPr>
        <w:t>R</w:t>
      </w:r>
      <w:r>
        <w:rPr>
          <w:b/>
          <w:bCs/>
          <w:spacing w:val="-2"/>
          <w:sz w:val="19"/>
          <w:szCs w:val="19"/>
        </w:rPr>
        <w:t>EFERENCES</w:t>
      </w:r>
    </w:p>
    <w:p w14:paraId="552B0B03" w14:textId="77777777" w:rsidR="00CF6564" w:rsidRDefault="00CF6564">
      <w:pPr>
        <w:pStyle w:val="BodyText"/>
        <w:kinsoku w:val="0"/>
        <w:overflowPunct w:val="0"/>
        <w:spacing w:before="10"/>
        <w:rPr>
          <w:b/>
          <w:bCs/>
          <w:sz w:val="20"/>
          <w:szCs w:val="20"/>
        </w:rPr>
      </w:pPr>
    </w:p>
    <w:p w14:paraId="6F5253B8" w14:textId="77777777" w:rsidR="00CF6564" w:rsidRDefault="00CF6564">
      <w:pPr>
        <w:pStyle w:val="ListParagraph"/>
        <w:numPr>
          <w:ilvl w:val="1"/>
          <w:numId w:val="44"/>
        </w:numPr>
        <w:tabs>
          <w:tab w:val="left" w:pos="1920"/>
        </w:tabs>
        <w:kinsoku w:val="0"/>
        <w:overflowPunct w:val="0"/>
        <w:rPr>
          <w:spacing w:val="-4"/>
        </w:rPr>
      </w:pPr>
      <w:r>
        <w:t>State</w:t>
      </w:r>
      <w:r>
        <w:rPr>
          <w:spacing w:val="-13"/>
        </w:rPr>
        <w:t xml:space="preserve"> </w:t>
      </w:r>
      <w:r>
        <w:t>of</w:t>
      </w:r>
      <w:r>
        <w:rPr>
          <w:spacing w:val="-14"/>
        </w:rPr>
        <w:t xml:space="preserve"> </w:t>
      </w:r>
      <w:r>
        <w:t>West</w:t>
      </w:r>
      <w:r>
        <w:rPr>
          <w:spacing w:val="-13"/>
        </w:rPr>
        <w:t xml:space="preserve"> </w:t>
      </w:r>
      <w:r>
        <w:t>Virginia</w:t>
      </w:r>
      <w:r>
        <w:rPr>
          <w:spacing w:val="-10"/>
        </w:rPr>
        <w:t xml:space="preserve"> </w:t>
      </w:r>
      <w:r>
        <w:t>Emergency</w:t>
      </w:r>
      <w:r>
        <w:rPr>
          <w:spacing w:val="-6"/>
        </w:rPr>
        <w:t xml:space="preserve"> </w:t>
      </w:r>
      <w:r>
        <w:t>Operations</w:t>
      </w:r>
      <w:r>
        <w:rPr>
          <w:spacing w:val="-9"/>
        </w:rPr>
        <w:t xml:space="preserve"> </w:t>
      </w:r>
      <w:r>
        <w:t>Plan,</w:t>
      </w:r>
      <w:r>
        <w:rPr>
          <w:spacing w:val="-9"/>
        </w:rPr>
        <w:t xml:space="preserve"> </w:t>
      </w:r>
      <w:r>
        <w:t>Basic</w:t>
      </w:r>
      <w:r>
        <w:rPr>
          <w:spacing w:val="-10"/>
        </w:rPr>
        <w:t xml:space="preserve"> </w:t>
      </w:r>
      <w:r>
        <w:rPr>
          <w:spacing w:val="-4"/>
        </w:rPr>
        <w:t>Plan</w:t>
      </w:r>
    </w:p>
    <w:p w14:paraId="4462ADAF" w14:textId="77777777" w:rsidR="00CF6564" w:rsidRDefault="00CF6564">
      <w:pPr>
        <w:pStyle w:val="BodyText"/>
        <w:kinsoku w:val="0"/>
        <w:overflowPunct w:val="0"/>
        <w:spacing w:before="10"/>
        <w:rPr>
          <w:sz w:val="20"/>
          <w:szCs w:val="20"/>
        </w:rPr>
      </w:pPr>
    </w:p>
    <w:p w14:paraId="18ADE586" w14:textId="77777777" w:rsidR="00CF6564" w:rsidRDefault="00CF6564">
      <w:pPr>
        <w:pStyle w:val="ListParagraph"/>
        <w:numPr>
          <w:ilvl w:val="1"/>
          <w:numId w:val="44"/>
        </w:numPr>
        <w:tabs>
          <w:tab w:val="left" w:pos="1920"/>
        </w:tabs>
        <w:kinsoku w:val="0"/>
        <w:overflowPunct w:val="0"/>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624AFC13" w14:textId="77777777" w:rsidR="00CF6564" w:rsidRDefault="00CF6564">
      <w:pPr>
        <w:pStyle w:val="ListParagraph"/>
        <w:numPr>
          <w:ilvl w:val="1"/>
          <w:numId w:val="44"/>
        </w:numPr>
        <w:tabs>
          <w:tab w:val="left" w:pos="1920"/>
        </w:tabs>
        <w:kinsoku w:val="0"/>
        <w:overflowPunct w:val="0"/>
        <w:rPr>
          <w:spacing w:val="-2"/>
        </w:rPr>
        <w:sectPr w:rsidR="00CF6564" w:rsidSect="00EC066F">
          <w:type w:val="continuous"/>
          <w:pgSz w:w="12240" w:h="15840"/>
          <w:pgMar w:top="1440" w:right="720" w:bottom="1440" w:left="720" w:header="720" w:footer="720" w:gutter="0"/>
          <w:cols w:space="720" w:equalWidth="0">
            <w:col w:w="10560"/>
          </w:cols>
          <w:noEndnote/>
        </w:sectPr>
      </w:pPr>
    </w:p>
    <w:p w14:paraId="71B56028" w14:textId="77777777" w:rsidR="00CF6564" w:rsidRDefault="00CF6564">
      <w:pPr>
        <w:pStyle w:val="BodyText"/>
        <w:kinsoku w:val="0"/>
        <w:overflowPunct w:val="0"/>
        <w:spacing w:before="7"/>
        <w:rPr>
          <w:sz w:val="27"/>
          <w:szCs w:val="27"/>
        </w:rPr>
      </w:pPr>
    </w:p>
    <w:p w14:paraId="5636D704" w14:textId="37B02C8F"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5D566EFC" wp14:editId="240F3C47">
                <wp:extent cx="5936615" cy="648970"/>
                <wp:effectExtent l="0" t="0" r="6985" b="0"/>
                <wp:docPr id="47862500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64897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C9687" w14:textId="77777777" w:rsidR="00CF6564" w:rsidRDefault="00CF6564">
                            <w:pPr>
                              <w:pStyle w:val="BodyText"/>
                              <w:kinsoku w:val="0"/>
                              <w:overflowPunct w:val="0"/>
                              <w:spacing w:before="1"/>
                              <w:ind w:left="2282" w:right="2310" w:firstLine="1108"/>
                              <w:rPr>
                                <w:b/>
                                <w:bCs/>
                                <w:color w:val="000000"/>
                                <w:sz w:val="32"/>
                                <w:szCs w:val="32"/>
                              </w:rPr>
                            </w:pPr>
                            <w:r>
                              <w:rPr>
                                <w:b/>
                                <w:bCs/>
                                <w:color w:val="000000"/>
                                <w:sz w:val="32"/>
                                <w:szCs w:val="32"/>
                              </w:rPr>
                              <w:t>Support Annex #5: Worker</w:t>
                            </w:r>
                            <w:r>
                              <w:rPr>
                                <w:b/>
                                <w:bCs/>
                                <w:color w:val="000000"/>
                                <w:spacing w:val="-21"/>
                                <w:sz w:val="32"/>
                                <w:szCs w:val="32"/>
                              </w:rPr>
                              <w:t xml:space="preserve"> </w:t>
                            </w:r>
                            <w:r>
                              <w:rPr>
                                <w:b/>
                                <w:bCs/>
                                <w:color w:val="000000"/>
                                <w:sz w:val="32"/>
                                <w:szCs w:val="32"/>
                              </w:rPr>
                              <w:t>Safety</w:t>
                            </w:r>
                            <w:r>
                              <w:rPr>
                                <w:b/>
                                <w:bCs/>
                                <w:color w:val="000000"/>
                                <w:spacing w:val="-20"/>
                                <w:sz w:val="32"/>
                                <w:szCs w:val="32"/>
                              </w:rPr>
                              <w:t xml:space="preserve"> </w:t>
                            </w:r>
                            <w:r>
                              <w:rPr>
                                <w:b/>
                                <w:bCs/>
                                <w:color w:val="000000"/>
                                <w:sz w:val="32"/>
                                <w:szCs w:val="32"/>
                              </w:rPr>
                              <w:t>and</w:t>
                            </w:r>
                            <w:r>
                              <w:rPr>
                                <w:b/>
                                <w:bCs/>
                                <w:color w:val="000000"/>
                                <w:spacing w:val="-20"/>
                                <w:sz w:val="32"/>
                                <w:szCs w:val="32"/>
                              </w:rPr>
                              <w:t xml:space="preserve"> </w:t>
                            </w:r>
                            <w:r>
                              <w:rPr>
                                <w:b/>
                                <w:bCs/>
                                <w:color w:val="000000"/>
                                <w:sz w:val="32"/>
                                <w:szCs w:val="32"/>
                              </w:rPr>
                              <w:t>Health</w:t>
                            </w:r>
                            <w:r>
                              <w:rPr>
                                <w:b/>
                                <w:bCs/>
                                <w:color w:val="000000"/>
                                <w:spacing w:val="-20"/>
                                <w:sz w:val="32"/>
                                <w:szCs w:val="32"/>
                              </w:rPr>
                              <w:t xml:space="preserve"> </w:t>
                            </w:r>
                            <w:r>
                              <w:rPr>
                                <w:b/>
                                <w:bCs/>
                                <w:color w:val="000000"/>
                                <w:sz w:val="32"/>
                                <w:szCs w:val="32"/>
                              </w:rPr>
                              <w:t>Support</w:t>
                            </w:r>
                          </w:p>
                        </w:txbxContent>
                      </wps:txbx>
                      <wps:bodyPr rot="0" vert="horz" wrap="square" lIns="0" tIns="0" rIns="0" bIns="0" anchor="t" anchorCtr="0" upright="1">
                        <a:noAutofit/>
                      </wps:bodyPr>
                    </wps:wsp>
                  </a:graphicData>
                </a:graphic>
              </wp:inline>
            </w:drawing>
          </mc:Choice>
          <mc:Fallback>
            <w:pict>
              <v:shape w14:anchorId="5D566EFC" id="Text Box 355" o:spid="_x0000_s1066" type="#_x0000_t202" style="width:467.45pt;height: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" fillcolor="#ffc000" stroked="f">
                <v:textbox inset="0,0,0,0">
                  <w:txbxContent>
                    <w:p w14:paraId="3B9C9687" w14:textId="77777777" w:rsidR="00CF6564" w:rsidRDefault="00CF6564">
                      <w:pPr>
                        <w:pStyle w:val="BodyText"/>
                        <w:kinsoku w:val="0"/>
                        <w:overflowPunct w:val="0"/>
                        <w:spacing w:before="1"/>
                        <w:ind w:left="2282" w:right="2310" w:firstLine="1108"/>
                        <w:rPr>
                          <w:b/>
                          <w:bCs/>
                          <w:color w:val="000000"/>
                          <w:sz w:val="32"/>
                          <w:szCs w:val="32"/>
                        </w:rPr>
                      </w:pPr>
                      <w:r>
                        <w:rPr>
                          <w:b/>
                          <w:bCs/>
                          <w:color w:val="000000"/>
                          <w:sz w:val="32"/>
                          <w:szCs w:val="32"/>
                        </w:rPr>
                        <w:t>Support Annex #5: Worker</w:t>
                      </w:r>
                      <w:r>
                        <w:rPr>
                          <w:b/>
                          <w:bCs/>
                          <w:color w:val="000000"/>
                          <w:spacing w:val="-21"/>
                          <w:sz w:val="32"/>
                          <w:szCs w:val="32"/>
                        </w:rPr>
                        <w:t xml:space="preserve"> </w:t>
                      </w:r>
                      <w:r>
                        <w:rPr>
                          <w:b/>
                          <w:bCs/>
                          <w:color w:val="000000"/>
                          <w:sz w:val="32"/>
                          <w:szCs w:val="32"/>
                        </w:rPr>
                        <w:t>Safety</w:t>
                      </w:r>
                      <w:r>
                        <w:rPr>
                          <w:b/>
                          <w:bCs/>
                          <w:color w:val="000000"/>
                          <w:spacing w:val="-20"/>
                          <w:sz w:val="32"/>
                          <w:szCs w:val="32"/>
                        </w:rPr>
                        <w:t xml:space="preserve"> </w:t>
                      </w:r>
                      <w:r>
                        <w:rPr>
                          <w:b/>
                          <w:bCs/>
                          <w:color w:val="000000"/>
                          <w:sz w:val="32"/>
                          <w:szCs w:val="32"/>
                        </w:rPr>
                        <w:t>and</w:t>
                      </w:r>
                      <w:r>
                        <w:rPr>
                          <w:b/>
                          <w:bCs/>
                          <w:color w:val="000000"/>
                          <w:spacing w:val="-20"/>
                          <w:sz w:val="32"/>
                          <w:szCs w:val="32"/>
                        </w:rPr>
                        <w:t xml:space="preserve"> </w:t>
                      </w:r>
                      <w:r>
                        <w:rPr>
                          <w:b/>
                          <w:bCs/>
                          <w:color w:val="000000"/>
                          <w:sz w:val="32"/>
                          <w:szCs w:val="32"/>
                        </w:rPr>
                        <w:t>Health</w:t>
                      </w:r>
                      <w:r>
                        <w:rPr>
                          <w:b/>
                          <w:bCs/>
                          <w:color w:val="000000"/>
                          <w:spacing w:val="-20"/>
                          <w:sz w:val="32"/>
                          <w:szCs w:val="32"/>
                        </w:rPr>
                        <w:t xml:space="preserve"> </w:t>
                      </w:r>
                      <w:r>
                        <w:rPr>
                          <w:b/>
                          <w:bCs/>
                          <w:color w:val="000000"/>
                          <w:sz w:val="32"/>
                          <w:szCs w:val="32"/>
                        </w:rPr>
                        <w:t>Support</w:t>
                      </w:r>
                    </w:p>
                  </w:txbxContent>
                </v:textbox>
                <w10:anchorlock/>
              </v:shape>
            </w:pict>
          </mc:Fallback>
        </mc:AlternateContent>
      </w:r>
    </w:p>
    <w:p w14:paraId="10E3914B" w14:textId="77777777" w:rsidR="00CF6564" w:rsidRDefault="00CF6564">
      <w:pPr>
        <w:pStyle w:val="BodyText"/>
        <w:kinsoku w:val="0"/>
        <w:overflowPunct w:val="0"/>
        <w:ind w:left="480"/>
        <w:rPr>
          <w:sz w:val="20"/>
          <w:szCs w:val="20"/>
        </w:rPr>
        <w:sectPr w:rsidR="00CF6564" w:rsidSect="00EC066F">
          <w:headerReference w:type="even" r:id="rId182"/>
          <w:headerReference w:type="default" r:id="rId183"/>
          <w:footerReference w:type="default" r:id="rId184"/>
          <w:headerReference w:type="first" r:id="rId185"/>
          <w:type w:val="continuous"/>
          <w:pgSz w:w="12240" w:h="15840"/>
          <w:pgMar w:top="1440" w:right="720" w:bottom="1440" w:left="720" w:header="720" w:footer="720" w:gutter="0"/>
          <w:cols w:space="720"/>
          <w:noEndnote/>
        </w:sectPr>
      </w:pPr>
    </w:p>
    <w:p w14:paraId="05499FC0" w14:textId="77777777" w:rsidR="00CF6564" w:rsidRDefault="00CF6564">
      <w:pPr>
        <w:pStyle w:val="BodyText"/>
        <w:kinsoku w:val="0"/>
        <w:overflowPunct w:val="0"/>
        <w:spacing w:before="81"/>
        <w:ind w:left="1021"/>
        <w:jc w:val="center"/>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74823062" w14:textId="77777777" w:rsidR="00CF6564" w:rsidRDefault="00CF6564">
      <w:pPr>
        <w:pStyle w:val="BodyText"/>
        <w:kinsoku w:val="0"/>
        <w:overflowPunct w:val="0"/>
        <w:spacing w:before="236"/>
        <w:ind w:left="1017"/>
        <w:jc w:val="center"/>
      </w:pPr>
      <w:r>
        <w:t>WV</w:t>
      </w:r>
      <w:r>
        <w:rPr>
          <w:spacing w:val="-15"/>
        </w:rPr>
        <w:t xml:space="preserve"> </w:t>
      </w:r>
      <w:r>
        <w:t>Division</w:t>
      </w:r>
      <w:r>
        <w:rPr>
          <w:spacing w:val="-15"/>
        </w:rPr>
        <w:t xml:space="preserve"> </w:t>
      </w:r>
      <w:r>
        <w:t>of</w:t>
      </w:r>
      <w:r>
        <w:rPr>
          <w:spacing w:val="-15"/>
        </w:rPr>
        <w:t xml:space="preserve"> </w:t>
      </w:r>
      <w:r>
        <w:t>Labor</w:t>
      </w:r>
      <w:r>
        <w:rPr>
          <w:spacing w:val="-15"/>
        </w:rPr>
        <w:t xml:space="preserve"> </w:t>
      </w:r>
      <w:r>
        <w:t>(WVDOL) Safety Section</w:t>
      </w:r>
    </w:p>
    <w:p w14:paraId="4187232D" w14:textId="77777777" w:rsidR="00CF6564" w:rsidRDefault="00CF6564">
      <w:pPr>
        <w:pStyle w:val="BodyText"/>
        <w:kinsoku w:val="0"/>
        <w:overflowPunct w:val="0"/>
        <w:rPr>
          <w:sz w:val="26"/>
          <w:szCs w:val="26"/>
        </w:rPr>
      </w:pPr>
    </w:p>
    <w:p w14:paraId="785D4DAF" w14:textId="77777777" w:rsidR="00CF6564" w:rsidRDefault="00CF6564">
      <w:pPr>
        <w:pStyle w:val="BodyText"/>
        <w:kinsoku w:val="0"/>
        <w:overflowPunct w:val="0"/>
        <w:rPr>
          <w:sz w:val="26"/>
          <w:szCs w:val="26"/>
        </w:rPr>
      </w:pPr>
    </w:p>
    <w:p w14:paraId="2E7A38B3" w14:textId="77777777" w:rsidR="00CF6564" w:rsidRDefault="00CF6564">
      <w:pPr>
        <w:pStyle w:val="BodyText"/>
        <w:kinsoku w:val="0"/>
        <w:overflowPunct w:val="0"/>
        <w:rPr>
          <w:sz w:val="26"/>
          <w:szCs w:val="26"/>
        </w:rPr>
      </w:pPr>
    </w:p>
    <w:p w14:paraId="21DDE3E6" w14:textId="77777777" w:rsidR="00CF6564" w:rsidRDefault="00CF6564">
      <w:pPr>
        <w:pStyle w:val="BodyText"/>
        <w:kinsoku w:val="0"/>
        <w:overflowPunct w:val="0"/>
        <w:rPr>
          <w:sz w:val="26"/>
          <w:szCs w:val="26"/>
        </w:rPr>
      </w:pPr>
    </w:p>
    <w:p w14:paraId="587CC339" w14:textId="77777777" w:rsidR="00CF6564" w:rsidRDefault="00CF6564">
      <w:pPr>
        <w:pStyle w:val="BodyText"/>
        <w:kinsoku w:val="0"/>
        <w:overflowPunct w:val="0"/>
        <w:rPr>
          <w:sz w:val="26"/>
          <w:szCs w:val="26"/>
        </w:rPr>
      </w:pPr>
    </w:p>
    <w:p w14:paraId="455A4549" w14:textId="77777777" w:rsidR="00CF6564" w:rsidRDefault="00CF6564">
      <w:pPr>
        <w:pStyle w:val="BodyText"/>
        <w:kinsoku w:val="0"/>
        <w:overflowPunct w:val="0"/>
        <w:spacing w:before="8"/>
        <w:rPr>
          <w:sz w:val="33"/>
          <w:szCs w:val="33"/>
        </w:rPr>
      </w:pPr>
    </w:p>
    <w:p w14:paraId="10D96F96" w14:textId="77777777" w:rsidR="00CF6564" w:rsidRDefault="00CF6564">
      <w:pPr>
        <w:pStyle w:val="BodyText"/>
        <w:kinsoku w:val="0"/>
        <w:overflowPunct w:val="0"/>
        <w:spacing w:before="81"/>
        <w:ind w:left="2150" w:right="1839" w:firstLine="79"/>
        <w:rPr>
          <w:b/>
          <w:bCs/>
          <w:spacing w:val="-2"/>
          <w:sz w:val="22"/>
          <w:szCs w:val="22"/>
        </w:rPr>
      </w:pPr>
      <w:r>
        <w:br w:type="column"/>
      </w:r>
      <w:r>
        <w:rPr>
          <w:b/>
          <w:bCs/>
          <w:sz w:val="28"/>
          <w:szCs w:val="28"/>
        </w:rPr>
        <w:lastRenderedPageBreak/>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009A7FB3" w14:textId="77777777" w:rsidR="00CF6564" w:rsidRDefault="00CF6564">
      <w:pPr>
        <w:pStyle w:val="ListParagraph"/>
        <w:numPr>
          <w:ilvl w:val="1"/>
          <w:numId w:val="38"/>
        </w:numPr>
        <w:tabs>
          <w:tab w:val="left" w:pos="1580"/>
        </w:tabs>
        <w:kinsoku w:val="0"/>
        <w:overflowPunct w:val="0"/>
        <w:spacing w:before="239" w:line="288" w:lineRule="exact"/>
        <w:ind w:hanging="364"/>
        <w:rPr>
          <w:spacing w:val="-2"/>
        </w:rPr>
      </w:pPr>
      <w:r>
        <w:t>All</w:t>
      </w:r>
      <w:r>
        <w:rPr>
          <w:spacing w:val="-7"/>
        </w:rPr>
        <w:t xml:space="preserve"> </w:t>
      </w:r>
      <w:r>
        <w:t>Executive</w:t>
      </w:r>
      <w:r>
        <w:rPr>
          <w:spacing w:val="-6"/>
        </w:rPr>
        <w:t xml:space="preserve"> </w:t>
      </w:r>
      <w:r>
        <w:t>Branch</w:t>
      </w:r>
      <w:r>
        <w:rPr>
          <w:spacing w:val="-15"/>
        </w:rPr>
        <w:t xml:space="preserve"> </w:t>
      </w:r>
      <w:r>
        <w:rPr>
          <w:spacing w:val="-2"/>
        </w:rPr>
        <w:t>Agencies</w:t>
      </w:r>
    </w:p>
    <w:p w14:paraId="42219DF7" w14:textId="77777777" w:rsidR="00CF6564" w:rsidRDefault="00CF6564">
      <w:pPr>
        <w:pStyle w:val="ListParagraph"/>
        <w:numPr>
          <w:ilvl w:val="1"/>
          <w:numId w:val="38"/>
        </w:numPr>
        <w:tabs>
          <w:tab w:val="left" w:pos="1580"/>
        </w:tabs>
        <w:kinsoku w:val="0"/>
        <w:overflowPunct w:val="0"/>
        <w:spacing w:line="284" w:lineRule="exact"/>
        <w:ind w:hanging="364"/>
        <w:rPr>
          <w:spacing w:val="-2"/>
        </w:rPr>
      </w:pPr>
      <w:r>
        <w:t>All</w:t>
      </w:r>
      <w:r>
        <w:rPr>
          <w:spacing w:val="-13"/>
        </w:rPr>
        <w:t xml:space="preserve"> </w:t>
      </w:r>
      <w:r>
        <w:t>Non-Governmental</w:t>
      </w:r>
      <w:r>
        <w:rPr>
          <w:spacing w:val="-15"/>
        </w:rPr>
        <w:t xml:space="preserve"> </w:t>
      </w:r>
      <w:r>
        <w:rPr>
          <w:spacing w:val="-2"/>
        </w:rPr>
        <w:t>Agencies</w:t>
      </w:r>
    </w:p>
    <w:p w14:paraId="1EB5DF74" w14:textId="77777777" w:rsidR="00CF6564" w:rsidRDefault="00CF6564">
      <w:pPr>
        <w:pStyle w:val="ListParagraph"/>
        <w:numPr>
          <w:ilvl w:val="1"/>
          <w:numId w:val="38"/>
        </w:numPr>
        <w:tabs>
          <w:tab w:val="left" w:pos="1580"/>
        </w:tabs>
        <w:kinsoku w:val="0"/>
        <w:overflowPunct w:val="0"/>
        <w:spacing w:line="289" w:lineRule="exact"/>
        <w:ind w:hanging="364"/>
        <w:rPr>
          <w:spacing w:val="-4"/>
        </w:rPr>
      </w:pPr>
      <w:r>
        <w:t>WV</w:t>
      </w:r>
      <w:r>
        <w:rPr>
          <w:spacing w:val="-9"/>
        </w:rPr>
        <w:t xml:space="preserve"> </w:t>
      </w:r>
      <w:r>
        <w:t>Public</w:t>
      </w:r>
      <w:r>
        <w:rPr>
          <w:spacing w:val="-2"/>
        </w:rPr>
        <w:t xml:space="preserve"> </w:t>
      </w:r>
      <w:r>
        <w:t>Service</w:t>
      </w:r>
      <w:r>
        <w:rPr>
          <w:spacing w:val="-5"/>
        </w:rPr>
        <w:t xml:space="preserve"> </w:t>
      </w:r>
      <w:r>
        <w:t>Commission</w:t>
      </w:r>
      <w:r>
        <w:rPr>
          <w:spacing w:val="-1"/>
        </w:rPr>
        <w:t xml:space="preserve"> </w:t>
      </w:r>
      <w:r>
        <w:rPr>
          <w:spacing w:val="-4"/>
        </w:rPr>
        <w:t>(PSC)</w:t>
      </w:r>
    </w:p>
    <w:p w14:paraId="424A3876" w14:textId="77777777" w:rsidR="00CF6564" w:rsidRDefault="00CF6564">
      <w:pPr>
        <w:pStyle w:val="BodyText"/>
        <w:kinsoku w:val="0"/>
        <w:overflowPunct w:val="0"/>
        <w:rPr>
          <w:sz w:val="26"/>
          <w:szCs w:val="26"/>
        </w:rPr>
      </w:pPr>
    </w:p>
    <w:p w14:paraId="3464E01C" w14:textId="77777777" w:rsidR="00CF6564" w:rsidRDefault="00CF6564">
      <w:pPr>
        <w:pStyle w:val="BodyText"/>
        <w:kinsoku w:val="0"/>
        <w:overflowPunct w:val="0"/>
        <w:spacing w:before="7"/>
        <w:rPr>
          <w:sz w:val="37"/>
          <w:szCs w:val="37"/>
        </w:rPr>
      </w:pPr>
    </w:p>
    <w:p w14:paraId="5F3F6F0A" w14:textId="77777777" w:rsidR="00BE407E" w:rsidRDefault="00BE407E">
      <w:pPr>
        <w:pStyle w:val="Heading3"/>
        <w:kinsoku w:val="0"/>
        <w:overflowPunct w:val="0"/>
        <w:ind w:left="374" w:firstLine="0"/>
      </w:pPr>
    </w:p>
    <w:p w14:paraId="029F495A" w14:textId="77777777" w:rsidR="00BE407E" w:rsidRDefault="00BE407E">
      <w:pPr>
        <w:pStyle w:val="Heading3"/>
        <w:kinsoku w:val="0"/>
        <w:overflowPunct w:val="0"/>
        <w:ind w:left="374" w:firstLine="0"/>
      </w:pPr>
    </w:p>
    <w:p w14:paraId="76C5DDFB" w14:textId="77777777" w:rsidR="00BE407E" w:rsidRDefault="00BE407E">
      <w:pPr>
        <w:pStyle w:val="Heading3"/>
        <w:kinsoku w:val="0"/>
        <w:overflowPunct w:val="0"/>
        <w:ind w:left="374" w:firstLine="0"/>
      </w:pPr>
    </w:p>
    <w:p w14:paraId="38A951C7" w14:textId="77777777" w:rsidR="00BE407E" w:rsidRDefault="00BE407E">
      <w:pPr>
        <w:pStyle w:val="Heading3"/>
        <w:kinsoku w:val="0"/>
        <w:overflowPunct w:val="0"/>
        <w:ind w:left="374" w:firstLine="0"/>
      </w:pPr>
    </w:p>
    <w:p w14:paraId="3BF79D9A" w14:textId="77777777" w:rsidR="00BE407E" w:rsidRDefault="00BE407E">
      <w:pPr>
        <w:pStyle w:val="Heading3"/>
        <w:kinsoku w:val="0"/>
        <w:overflowPunct w:val="0"/>
        <w:ind w:left="374" w:firstLine="0"/>
      </w:pPr>
    </w:p>
    <w:p w14:paraId="529CBB7E" w14:textId="77777777" w:rsidR="00BE407E" w:rsidRDefault="00BE407E">
      <w:pPr>
        <w:pStyle w:val="Heading3"/>
        <w:kinsoku w:val="0"/>
        <w:overflowPunct w:val="0"/>
        <w:ind w:left="374" w:firstLine="0"/>
      </w:pPr>
    </w:p>
    <w:p w14:paraId="47201174" w14:textId="77777777" w:rsidR="00BE407E" w:rsidRDefault="00BE407E">
      <w:pPr>
        <w:pStyle w:val="Heading3"/>
        <w:kinsoku w:val="0"/>
        <w:overflowPunct w:val="0"/>
        <w:ind w:left="374" w:firstLine="0"/>
      </w:pPr>
    </w:p>
    <w:p w14:paraId="240F295A" w14:textId="77777777" w:rsidR="00BE407E" w:rsidRDefault="00BE407E">
      <w:pPr>
        <w:pStyle w:val="Heading3"/>
        <w:kinsoku w:val="0"/>
        <w:overflowPunct w:val="0"/>
        <w:ind w:left="374" w:firstLine="0"/>
      </w:pPr>
    </w:p>
    <w:p w14:paraId="70E59381" w14:textId="77777777" w:rsidR="00BE407E" w:rsidRDefault="00BE407E">
      <w:pPr>
        <w:pStyle w:val="Heading3"/>
        <w:kinsoku w:val="0"/>
        <w:overflowPunct w:val="0"/>
        <w:ind w:left="374" w:firstLine="0"/>
      </w:pPr>
    </w:p>
    <w:p w14:paraId="0FD4F9B4" w14:textId="77777777" w:rsidR="00BE407E" w:rsidRDefault="00BE407E">
      <w:pPr>
        <w:pStyle w:val="Heading3"/>
        <w:kinsoku w:val="0"/>
        <w:overflowPunct w:val="0"/>
        <w:ind w:left="374" w:firstLine="0"/>
      </w:pPr>
    </w:p>
    <w:p w14:paraId="4EC16116" w14:textId="77777777" w:rsidR="00BE407E" w:rsidRDefault="00BE407E">
      <w:pPr>
        <w:pStyle w:val="Heading3"/>
        <w:kinsoku w:val="0"/>
        <w:overflowPunct w:val="0"/>
        <w:ind w:left="374" w:firstLine="0"/>
      </w:pPr>
    </w:p>
    <w:p w14:paraId="4E146165" w14:textId="77777777" w:rsidR="00BE407E" w:rsidRDefault="00BE407E">
      <w:pPr>
        <w:pStyle w:val="Heading3"/>
        <w:kinsoku w:val="0"/>
        <w:overflowPunct w:val="0"/>
        <w:ind w:left="374" w:firstLine="0"/>
      </w:pPr>
    </w:p>
    <w:p w14:paraId="57AF4147" w14:textId="77777777" w:rsidR="00BE407E" w:rsidRDefault="00BE407E">
      <w:pPr>
        <w:pStyle w:val="Heading3"/>
        <w:kinsoku w:val="0"/>
        <w:overflowPunct w:val="0"/>
        <w:ind w:left="374" w:firstLine="0"/>
      </w:pPr>
    </w:p>
    <w:p w14:paraId="2E3957D4" w14:textId="77777777" w:rsidR="00BE407E" w:rsidRDefault="00BE407E">
      <w:pPr>
        <w:pStyle w:val="Heading3"/>
        <w:kinsoku w:val="0"/>
        <w:overflowPunct w:val="0"/>
        <w:ind w:left="374" w:firstLine="0"/>
      </w:pPr>
    </w:p>
    <w:p w14:paraId="226ADFFE" w14:textId="77777777" w:rsidR="00BE407E" w:rsidRDefault="00BE407E">
      <w:pPr>
        <w:pStyle w:val="Heading3"/>
        <w:kinsoku w:val="0"/>
        <w:overflowPunct w:val="0"/>
        <w:ind w:left="374" w:firstLine="0"/>
      </w:pPr>
    </w:p>
    <w:p w14:paraId="5596A8B6" w14:textId="77777777" w:rsidR="00BE407E" w:rsidRDefault="00BE407E">
      <w:pPr>
        <w:pStyle w:val="Heading3"/>
        <w:kinsoku w:val="0"/>
        <w:overflowPunct w:val="0"/>
        <w:ind w:left="374" w:firstLine="0"/>
      </w:pPr>
    </w:p>
    <w:p w14:paraId="337FAA5E" w14:textId="77777777" w:rsidR="00BE407E" w:rsidRDefault="00BE407E">
      <w:pPr>
        <w:pStyle w:val="Heading3"/>
        <w:kinsoku w:val="0"/>
        <w:overflowPunct w:val="0"/>
        <w:ind w:left="374" w:firstLine="0"/>
      </w:pPr>
    </w:p>
    <w:p w14:paraId="74E9F9FB" w14:textId="77777777" w:rsidR="00BE407E" w:rsidRDefault="00BE407E">
      <w:pPr>
        <w:pStyle w:val="Heading3"/>
        <w:kinsoku w:val="0"/>
        <w:overflowPunct w:val="0"/>
        <w:ind w:left="374" w:firstLine="0"/>
      </w:pPr>
    </w:p>
    <w:p w14:paraId="4F78B029" w14:textId="77777777" w:rsidR="00BE407E" w:rsidRDefault="00BE407E">
      <w:pPr>
        <w:pStyle w:val="Heading3"/>
        <w:kinsoku w:val="0"/>
        <w:overflowPunct w:val="0"/>
        <w:ind w:left="374" w:firstLine="0"/>
      </w:pPr>
    </w:p>
    <w:p w14:paraId="11C61BDC" w14:textId="77777777" w:rsidR="00BE407E" w:rsidRDefault="00BE407E">
      <w:pPr>
        <w:pStyle w:val="Heading3"/>
        <w:kinsoku w:val="0"/>
        <w:overflowPunct w:val="0"/>
        <w:ind w:left="374" w:firstLine="0"/>
      </w:pPr>
    </w:p>
    <w:p w14:paraId="20ABA8E8" w14:textId="77777777" w:rsidR="00BE407E" w:rsidRDefault="00BE407E">
      <w:pPr>
        <w:pStyle w:val="Heading3"/>
        <w:kinsoku w:val="0"/>
        <w:overflowPunct w:val="0"/>
        <w:ind w:left="374" w:firstLine="0"/>
      </w:pPr>
    </w:p>
    <w:p w14:paraId="4239F7A1" w14:textId="77777777" w:rsidR="00BE407E" w:rsidRDefault="00BE407E">
      <w:pPr>
        <w:pStyle w:val="Heading3"/>
        <w:kinsoku w:val="0"/>
        <w:overflowPunct w:val="0"/>
        <w:ind w:left="374" w:firstLine="0"/>
      </w:pPr>
    </w:p>
    <w:p w14:paraId="0917A277" w14:textId="77777777" w:rsidR="00BE407E" w:rsidRDefault="00BE407E">
      <w:pPr>
        <w:pStyle w:val="Heading3"/>
        <w:kinsoku w:val="0"/>
        <w:overflowPunct w:val="0"/>
        <w:ind w:left="374" w:firstLine="0"/>
      </w:pPr>
    </w:p>
    <w:p w14:paraId="73E7B0C8" w14:textId="77777777" w:rsidR="00BE407E" w:rsidRDefault="00BE407E">
      <w:pPr>
        <w:pStyle w:val="Heading3"/>
        <w:kinsoku w:val="0"/>
        <w:overflowPunct w:val="0"/>
        <w:ind w:left="374" w:firstLine="0"/>
      </w:pPr>
    </w:p>
    <w:p w14:paraId="37A41AFB" w14:textId="77777777" w:rsidR="00BE407E" w:rsidRDefault="00BE407E">
      <w:pPr>
        <w:pStyle w:val="Heading3"/>
        <w:kinsoku w:val="0"/>
        <w:overflowPunct w:val="0"/>
        <w:ind w:left="374" w:firstLine="0"/>
      </w:pPr>
    </w:p>
    <w:p w14:paraId="368A8330" w14:textId="77777777" w:rsidR="00BE407E" w:rsidRDefault="00BE407E">
      <w:pPr>
        <w:pStyle w:val="Heading3"/>
        <w:kinsoku w:val="0"/>
        <w:overflowPunct w:val="0"/>
        <w:ind w:left="374" w:firstLine="0"/>
      </w:pPr>
    </w:p>
    <w:p w14:paraId="3EEC1EC8" w14:textId="77777777" w:rsidR="00BE407E" w:rsidRDefault="00BE407E">
      <w:pPr>
        <w:pStyle w:val="Heading3"/>
        <w:kinsoku w:val="0"/>
        <w:overflowPunct w:val="0"/>
        <w:ind w:left="374" w:firstLine="0"/>
      </w:pPr>
    </w:p>
    <w:p w14:paraId="71272903" w14:textId="77777777" w:rsidR="00BE407E" w:rsidRDefault="00BE407E">
      <w:pPr>
        <w:pStyle w:val="Heading3"/>
        <w:kinsoku w:val="0"/>
        <w:overflowPunct w:val="0"/>
        <w:ind w:left="374" w:firstLine="0"/>
      </w:pPr>
    </w:p>
    <w:p w14:paraId="443F5BF2" w14:textId="77777777" w:rsidR="00BE407E" w:rsidRDefault="00BE407E">
      <w:pPr>
        <w:pStyle w:val="Heading3"/>
        <w:kinsoku w:val="0"/>
        <w:overflowPunct w:val="0"/>
        <w:ind w:left="374" w:firstLine="0"/>
      </w:pPr>
    </w:p>
    <w:p w14:paraId="04C7361D" w14:textId="77777777" w:rsidR="00BE407E" w:rsidRDefault="00BE407E">
      <w:pPr>
        <w:pStyle w:val="Heading3"/>
        <w:kinsoku w:val="0"/>
        <w:overflowPunct w:val="0"/>
        <w:ind w:left="374" w:firstLine="0"/>
      </w:pPr>
    </w:p>
    <w:p w14:paraId="128246F8" w14:textId="77777777" w:rsidR="00BE407E" w:rsidRDefault="00BE407E">
      <w:pPr>
        <w:pStyle w:val="Heading3"/>
        <w:kinsoku w:val="0"/>
        <w:overflowPunct w:val="0"/>
        <w:ind w:left="374" w:firstLine="0"/>
      </w:pPr>
    </w:p>
    <w:p w14:paraId="5180E32B" w14:textId="77777777" w:rsidR="00BE407E" w:rsidRDefault="00BE407E">
      <w:pPr>
        <w:pStyle w:val="Heading3"/>
        <w:kinsoku w:val="0"/>
        <w:overflowPunct w:val="0"/>
        <w:ind w:left="374" w:firstLine="0"/>
      </w:pPr>
    </w:p>
    <w:p w14:paraId="53DD7A14" w14:textId="77777777" w:rsidR="00BE407E" w:rsidRDefault="00BE407E">
      <w:pPr>
        <w:pStyle w:val="Heading3"/>
        <w:kinsoku w:val="0"/>
        <w:overflowPunct w:val="0"/>
        <w:ind w:left="374" w:firstLine="0"/>
      </w:pPr>
    </w:p>
    <w:p w14:paraId="2C24DACD" w14:textId="77777777" w:rsidR="00BE407E" w:rsidRDefault="00BE407E">
      <w:pPr>
        <w:pStyle w:val="Heading3"/>
        <w:kinsoku w:val="0"/>
        <w:overflowPunct w:val="0"/>
        <w:ind w:left="374" w:firstLine="0"/>
      </w:pPr>
    </w:p>
    <w:p w14:paraId="73241DA2" w14:textId="77777777" w:rsidR="00BE407E" w:rsidRDefault="00BE407E">
      <w:pPr>
        <w:pStyle w:val="Heading3"/>
        <w:kinsoku w:val="0"/>
        <w:overflowPunct w:val="0"/>
        <w:ind w:left="374" w:firstLine="0"/>
      </w:pPr>
    </w:p>
    <w:p w14:paraId="4F1E9A44" w14:textId="77777777" w:rsidR="00CF7D38" w:rsidRDefault="00CF7D38">
      <w:pPr>
        <w:pStyle w:val="Heading3"/>
        <w:kinsoku w:val="0"/>
        <w:overflowPunct w:val="0"/>
        <w:ind w:left="374" w:firstLine="0"/>
        <w:sectPr w:rsidR="00CF7D38" w:rsidSect="00EC066F">
          <w:type w:val="continuous"/>
          <w:pgSz w:w="12240" w:h="15840"/>
          <w:pgMar w:top="1440" w:right="720" w:bottom="1440" w:left="720" w:header="720" w:footer="720" w:gutter="0"/>
          <w:cols w:num="2" w:space="720" w:equalWidth="0">
            <w:col w:w="4501" w:space="40"/>
            <w:col w:w="6259"/>
          </w:cols>
          <w:noEndnote/>
        </w:sectPr>
      </w:pPr>
    </w:p>
    <w:p w14:paraId="1CF65276" w14:textId="20896712" w:rsidR="00CF6564" w:rsidRDefault="00B5214E" w:rsidP="00B5214E">
      <w:pPr>
        <w:pStyle w:val="Heading3"/>
        <w:kinsoku w:val="0"/>
        <w:overflowPunct w:val="0"/>
        <w:ind w:left="374" w:firstLine="0"/>
        <w:rPr>
          <w:spacing w:val="-2"/>
        </w:rPr>
      </w:pPr>
      <w:r>
        <w:t xml:space="preserve">                                                                </w:t>
      </w:r>
      <w:r w:rsidR="00CF6564">
        <w:t>SA</w:t>
      </w:r>
      <w:r w:rsidR="00CF6564">
        <w:rPr>
          <w:spacing w:val="-15"/>
        </w:rPr>
        <w:t xml:space="preserve"> </w:t>
      </w:r>
      <w:r w:rsidR="00CF6564">
        <w:rPr>
          <w:spacing w:val="-2"/>
        </w:rPr>
        <w:t>ELEMENTS</w:t>
      </w:r>
    </w:p>
    <w:p w14:paraId="1025929A" w14:textId="77777777" w:rsidR="00BE407E" w:rsidRDefault="00BE407E" w:rsidP="006C27AC">
      <w:pPr>
        <w:pStyle w:val="ListParagraph"/>
        <w:numPr>
          <w:ilvl w:val="0"/>
          <w:numId w:val="220"/>
        </w:numPr>
        <w:tabs>
          <w:tab w:val="left" w:pos="1200"/>
        </w:tabs>
        <w:kinsoku w:val="0"/>
        <w:overflowPunct w:val="0"/>
        <w:rPr>
          <w:b/>
          <w:bCs/>
          <w:smallCaps/>
          <w:spacing w:val="-2"/>
        </w:rPr>
      </w:pPr>
      <w:r>
        <w:rPr>
          <w:b/>
          <w:bCs/>
          <w:smallCaps/>
          <w:spacing w:val="-2"/>
        </w:rPr>
        <w:t>Purpose</w:t>
      </w:r>
    </w:p>
    <w:p w14:paraId="6098D151" w14:textId="77777777" w:rsidR="00CF6564" w:rsidRDefault="00CF6564">
      <w:pPr>
        <w:pStyle w:val="BodyText"/>
        <w:kinsoku w:val="0"/>
        <w:overflowPunct w:val="0"/>
        <w:spacing w:before="90"/>
        <w:ind w:left="1200" w:right="893"/>
        <w:jc w:val="both"/>
      </w:pPr>
      <w:r>
        <w:t>This Worker Safety and Health Annex provides for State technical support to local jurisdictions response and recovery organizations in their initiatives to assure threats to responder safety and health are anticipated, recognized, evaluated, and controlled during incidents requiring a coordinated response.</w:t>
      </w:r>
    </w:p>
    <w:p w14:paraId="61A308AF" w14:textId="77777777" w:rsidR="00CF6564" w:rsidRDefault="00CF6564">
      <w:pPr>
        <w:pStyle w:val="BodyText"/>
        <w:kinsoku w:val="0"/>
        <w:overflowPunct w:val="0"/>
        <w:spacing w:before="10"/>
        <w:rPr>
          <w:sz w:val="20"/>
          <w:szCs w:val="20"/>
        </w:rPr>
      </w:pPr>
    </w:p>
    <w:p w14:paraId="46910FDE" w14:textId="77777777" w:rsidR="00CF6564" w:rsidRDefault="00CF6564" w:rsidP="006C27AC">
      <w:pPr>
        <w:pStyle w:val="ListParagraph"/>
        <w:numPr>
          <w:ilvl w:val="0"/>
          <w:numId w:val="220"/>
        </w:numPr>
        <w:tabs>
          <w:tab w:val="left" w:pos="1200"/>
        </w:tabs>
        <w:kinsoku w:val="0"/>
        <w:overflowPunct w:val="0"/>
        <w:rPr>
          <w:b/>
          <w:bCs/>
          <w:spacing w:val="-2"/>
          <w:sz w:val="19"/>
          <w:szCs w:val="19"/>
        </w:rPr>
      </w:pPr>
      <w:r>
        <w:rPr>
          <w:b/>
          <w:bCs/>
          <w:spacing w:val="-2"/>
        </w:rPr>
        <w:t>S</w:t>
      </w:r>
      <w:r>
        <w:rPr>
          <w:b/>
          <w:bCs/>
          <w:spacing w:val="-2"/>
          <w:sz w:val="19"/>
          <w:szCs w:val="19"/>
        </w:rPr>
        <w:t>COPE</w:t>
      </w:r>
    </w:p>
    <w:p w14:paraId="461A9FE0" w14:textId="77777777" w:rsidR="00CF6564" w:rsidRDefault="00CF6564">
      <w:pPr>
        <w:pStyle w:val="BodyText"/>
        <w:kinsoku w:val="0"/>
        <w:overflowPunct w:val="0"/>
        <w:spacing w:before="10"/>
        <w:rPr>
          <w:b/>
          <w:bCs/>
          <w:sz w:val="20"/>
          <w:szCs w:val="20"/>
        </w:rPr>
      </w:pPr>
    </w:p>
    <w:p w14:paraId="06742141" w14:textId="77777777" w:rsidR="00CF6564" w:rsidRDefault="00CF6564">
      <w:pPr>
        <w:pStyle w:val="ListParagraph"/>
        <w:numPr>
          <w:ilvl w:val="0"/>
          <w:numId w:val="37"/>
        </w:numPr>
        <w:tabs>
          <w:tab w:val="left" w:pos="1920"/>
        </w:tabs>
        <w:kinsoku w:val="0"/>
        <w:overflowPunct w:val="0"/>
        <w:spacing w:before="1"/>
        <w:ind w:left="1919" w:right="1005"/>
      </w:pPr>
      <w:r>
        <w:t>This</w:t>
      </w:r>
      <w:r>
        <w:rPr>
          <w:spacing w:val="-15"/>
        </w:rPr>
        <w:t xml:space="preserve"> </w:t>
      </w:r>
      <w:r>
        <w:t>Worker</w:t>
      </w:r>
      <w:r>
        <w:rPr>
          <w:spacing w:val="-15"/>
        </w:rPr>
        <w:t xml:space="preserve"> </w:t>
      </w:r>
      <w:r>
        <w:t>Safety</w:t>
      </w:r>
      <w:r>
        <w:rPr>
          <w:spacing w:val="-9"/>
        </w:rPr>
        <w:t xml:space="preserve"> </w:t>
      </w:r>
      <w:r>
        <w:t>and</w:t>
      </w:r>
      <w:r>
        <w:rPr>
          <w:spacing w:val="-6"/>
        </w:rPr>
        <w:t xml:space="preserve"> </w:t>
      </w:r>
      <w:r>
        <w:t>Health</w:t>
      </w:r>
      <w:r>
        <w:rPr>
          <w:spacing w:val="-15"/>
        </w:rPr>
        <w:t xml:space="preserve"> </w:t>
      </w:r>
      <w:r>
        <w:t>Annex</w:t>
      </w:r>
      <w:r>
        <w:rPr>
          <w:spacing w:val="-9"/>
        </w:rPr>
        <w:t xml:space="preserve"> </w:t>
      </w:r>
      <w:r>
        <w:t>addresses</w:t>
      </w:r>
      <w:r>
        <w:rPr>
          <w:spacing w:val="-9"/>
        </w:rPr>
        <w:t xml:space="preserve"> </w:t>
      </w:r>
      <w:r>
        <w:t>resources,</w:t>
      </w:r>
      <w:r>
        <w:rPr>
          <w:spacing w:val="-7"/>
        </w:rPr>
        <w:t xml:space="preserve"> </w:t>
      </w:r>
      <w:r>
        <w:t>capabilities,</w:t>
      </w:r>
      <w:r>
        <w:rPr>
          <w:spacing w:val="-9"/>
        </w:rPr>
        <w:t xml:space="preserve"> </w:t>
      </w:r>
      <w:r>
        <w:t>and</w:t>
      </w:r>
      <w:r>
        <w:rPr>
          <w:spacing w:val="-9"/>
        </w:rPr>
        <w:t xml:space="preserve"> </w:t>
      </w:r>
      <w:r>
        <w:t>other support critical to provide protection to provide protection of worker safety and health for all emergency responders and response organizations during an emergency</w:t>
      </w:r>
      <w:r>
        <w:rPr>
          <w:spacing w:val="-15"/>
        </w:rPr>
        <w:t xml:space="preserve"> </w:t>
      </w:r>
      <w:r>
        <w:t>incident</w:t>
      </w:r>
      <w:r>
        <w:rPr>
          <w:spacing w:val="-11"/>
        </w:rPr>
        <w:t xml:space="preserve"> </w:t>
      </w:r>
      <w:r>
        <w:t>requiring</w:t>
      </w:r>
      <w:r>
        <w:rPr>
          <w:spacing w:val="-9"/>
        </w:rPr>
        <w:t xml:space="preserve"> </w:t>
      </w:r>
      <w:r>
        <w:t>a</w:t>
      </w:r>
      <w:r>
        <w:rPr>
          <w:spacing w:val="-12"/>
        </w:rPr>
        <w:t xml:space="preserve"> </w:t>
      </w:r>
      <w:r>
        <w:t>coordinated</w:t>
      </w:r>
      <w:r>
        <w:rPr>
          <w:spacing w:val="-9"/>
        </w:rPr>
        <w:t xml:space="preserve"> </w:t>
      </w:r>
      <w:r>
        <w:t>response.</w:t>
      </w:r>
      <w:r>
        <w:rPr>
          <w:spacing w:val="-14"/>
        </w:rPr>
        <w:t xml:space="preserve"> </w:t>
      </w:r>
      <w:r>
        <w:t>While</w:t>
      </w:r>
      <w:r>
        <w:rPr>
          <w:spacing w:val="-13"/>
        </w:rPr>
        <w:t xml:space="preserve"> </w:t>
      </w:r>
      <w:r>
        <w:t>this</w:t>
      </w:r>
      <w:r>
        <w:rPr>
          <w:spacing w:val="-15"/>
        </w:rPr>
        <w:t xml:space="preserve"> </w:t>
      </w:r>
      <w:r>
        <w:t>Annex</w:t>
      </w:r>
      <w:r>
        <w:rPr>
          <w:spacing w:val="-7"/>
        </w:rPr>
        <w:t xml:space="preserve"> </w:t>
      </w:r>
      <w:r>
        <w:t>addresses coordination and provision of technical assistance support for incident safety management activities, it does not address public health and safety. Emergency Support Function (ESF) 8, Public Health &amp; Medical Services, addresses public health and safety.</w:t>
      </w:r>
    </w:p>
    <w:p w14:paraId="302C7C07" w14:textId="77777777" w:rsidR="00CF6564" w:rsidRDefault="00CF6564">
      <w:pPr>
        <w:pStyle w:val="BodyText"/>
        <w:kinsoku w:val="0"/>
        <w:overflowPunct w:val="0"/>
        <w:spacing w:before="10"/>
        <w:rPr>
          <w:sz w:val="20"/>
          <w:szCs w:val="20"/>
        </w:rPr>
      </w:pPr>
    </w:p>
    <w:p w14:paraId="359EE1F9" w14:textId="77777777" w:rsidR="00CF6564" w:rsidRDefault="00CF6564">
      <w:pPr>
        <w:pStyle w:val="ListParagraph"/>
        <w:numPr>
          <w:ilvl w:val="0"/>
          <w:numId w:val="37"/>
        </w:numPr>
        <w:tabs>
          <w:tab w:val="left" w:pos="1920"/>
        </w:tabs>
        <w:kinsoku w:val="0"/>
        <w:overflowPunct w:val="0"/>
        <w:ind w:right="1475"/>
        <w:rPr>
          <w:spacing w:val="-2"/>
        </w:rPr>
      </w:pPr>
      <w:r>
        <w:lastRenderedPageBreak/>
        <w:t>Coordination</w:t>
      </w:r>
      <w:r>
        <w:rPr>
          <w:spacing w:val="-10"/>
        </w:rPr>
        <w:t xml:space="preserve"> </w:t>
      </w:r>
      <w:r>
        <w:t>mechanisms</w:t>
      </w:r>
      <w:r>
        <w:rPr>
          <w:spacing w:val="-10"/>
        </w:rPr>
        <w:t xml:space="preserve"> </w:t>
      </w:r>
      <w:r>
        <w:t>and</w:t>
      </w:r>
      <w:r>
        <w:rPr>
          <w:spacing w:val="-10"/>
        </w:rPr>
        <w:t xml:space="preserve"> </w:t>
      </w:r>
      <w:r>
        <w:t>processes</w:t>
      </w:r>
      <w:r>
        <w:rPr>
          <w:spacing w:val="-10"/>
        </w:rPr>
        <w:t xml:space="preserve"> </w:t>
      </w:r>
      <w:r>
        <w:t>used</w:t>
      </w:r>
      <w:r>
        <w:rPr>
          <w:spacing w:val="-10"/>
        </w:rPr>
        <w:t xml:space="preserve"> </w:t>
      </w:r>
      <w:r>
        <w:t>to</w:t>
      </w:r>
      <w:r>
        <w:rPr>
          <w:spacing w:val="-10"/>
        </w:rPr>
        <w:t xml:space="preserve"> </w:t>
      </w:r>
      <w:r>
        <w:t>provide</w:t>
      </w:r>
      <w:r>
        <w:rPr>
          <w:spacing w:val="-14"/>
        </w:rPr>
        <w:t xml:space="preserve"> </w:t>
      </w:r>
      <w:r>
        <w:t>technical</w:t>
      </w:r>
      <w:r>
        <w:rPr>
          <w:spacing w:val="-10"/>
        </w:rPr>
        <w:t xml:space="preserve"> </w:t>
      </w:r>
      <w:r>
        <w:t xml:space="preserve">assistance support for carrying out incident safety management activities include (i) identification and characterization of incident hazards; (ii) incident risk management; assessments and analyses of health risks and exposures to responders(iii) assessments and analyses of health risks and exposures to responders, medical monitoring; and (iv)incident risk management. medical </w:t>
      </w:r>
      <w:r>
        <w:rPr>
          <w:spacing w:val="-2"/>
        </w:rPr>
        <w:t>monitoring.</w:t>
      </w:r>
    </w:p>
    <w:p w14:paraId="2B4FE799" w14:textId="77777777" w:rsidR="00CF6564" w:rsidRDefault="00CF6564">
      <w:pPr>
        <w:pStyle w:val="BodyText"/>
        <w:kinsoku w:val="0"/>
        <w:overflowPunct w:val="0"/>
        <w:spacing w:before="10"/>
        <w:rPr>
          <w:sz w:val="20"/>
          <w:szCs w:val="20"/>
        </w:rPr>
      </w:pPr>
    </w:p>
    <w:p w14:paraId="33749FC4" w14:textId="77777777" w:rsidR="00CF6564" w:rsidRDefault="00CF6564" w:rsidP="006C27AC">
      <w:pPr>
        <w:pStyle w:val="ListParagraph"/>
        <w:numPr>
          <w:ilvl w:val="0"/>
          <w:numId w:val="220"/>
        </w:numPr>
        <w:tabs>
          <w:tab w:val="left" w:pos="1200"/>
        </w:tabs>
        <w:kinsoku w:val="0"/>
        <w:overflowPunct w:val="0"/>
        <w:rPr>
          <w:b/>
          <w:bCs/>
          <w:spacing w:val="-2"/>
          <w:sz w:val="19"/>
          <w:szCs w:val="19"/>
        </w:rPr>
      </w:pPr>
      <w:r>
        <w:rPr>
          <w:b/>
          <w:bCs/>
          <w:spacing w:val="-2"/>
        </w:rPr>
        <w:t>P</w:t>
      </w:r>
      <w:r>
        <w:rPr>
          <w:b/>
          <w:bCs/>
          <w:spacing w:val="-2"/>
          <w:sz w:val="19"/>
          <w:szCs w:val="19"/>
        </w:rPr>
        <w:t>OLICIES</w:t>
      </w:r>
    </w:p>
    <w:p w14:paraId="1C21EB1C" w14:textId="77777777" w:rsidR="00CF6564" w:rsidRDefault="00CF6564">
      <w:pPr>
        <w:pStyle w:val="BodyText"/>
        <w:kinsoku w:val="0"/>
        <w:overflowPunct w:val="0"/>
        <w:spacing w:before="10"/>
        <w:rPr>
          <w:b/>
          <w:bCs/>
          <w:sz w:val="20"/>
          <w:szCs w:val="20"/>
        </w:rPr>
      </w:pPr>
    </w:p>
    <w:p w14:paraId="4771F1FD" w14:textId="71CC8BDD" w:rsidR="00CF6564" w:rsidRPr="00CF7D38" w:rsidRDefault="00CF6564">
      <w:pPr>
        <w:pStyle w:val="ListParagraph"/>
        <w:numPr>
          <w:ilvl w:val="0"/>
          <w:numId w:val="36"/>
        </w:numPr>
        <w:tabs>
          <w:tab w:val="left" w:pos="1920"/>
        </w:tabs>
        <w:kinsoku w:val="0"/>
        <w:overflowPunct w:val="0"/>
        <w:spacing w:before="6"/>
        <w:ind w:left="1919" w:right="1008"/>
        <w:rPr>
          <w:sz w:val="18"/>
          <w:szCs w:val="18"/>
        </w:rPr>
      </w:pPr>
      <w:r>
        <w:t>The</w:t>
      </w:r>
      <w:r w:rsidRPr="00CF7D38">
        <w:rPr>
          <w:spacing w:val="-14"/>
        </w:rPr>
        <w:t xml:space="preserve"> </w:t>
      </w:r>
      <w:r>
        <w:t>activation</w:t>
      </w:r>
      <w:r w:rsidRPr="00CF7D38">
        <w:rPr>
          <w:spacing w:val="-9"/>
        </w:rPr>
        <w:t xml:space="preserve"> </w:t>
      </w:r>
      <w:r>
        <w:t>of</w:t>
      </w:r>
      <w:r w:rsidRPr="00CF7D38">
        <w:rPr>
          <w:spacing w:val="-12"/>
        </w:rPr>
        <w:t xml:space="preserve"> </w:t>
      </w:r>
      <w:r>
        <w:t>ESF</w:t>
      </w:r>
      <w:r w:rsidRPr="00CF7D38">
        <w:rPr>
          <w:spacing w:val="-8"/>
        </w:rPr>
        <w:t xml:space="preserve"> </w:t>
      </w:r>
      <w:r>
        <w:t>#5,</w:t>
      </w:r>
      <w:r w:rsidRPr="00CF7D38">
        <w:rPr>
          <w:spacing w:val="-9"/>
        </w:rPr>
        <w:t xml:space="preserve"> </w:t>
      </w:r>
      <w:r>
        <w:t>Emergency</w:t>
      </w:r>
      <w:r w:rsidRPr="00CF7D38">
        <w:rPr>
          <w:spacing w:val="-9"/>
        </w:rPr>
        <w:t xml:space="preserve"> </w:t>
      </w:r>
      <w:r>
        <w:t>Management,</w:t>
      </w:r>
      <w:r w:rsidRPr="00CF7D38">
        <w:rPr>
          <w:spacing w:val="-9"/>
        </w:rPr>
        <w:t xml:space="preserve"> </w:t>
      </w:r>
      <w:r>
        <w:t>activates</w:t>
      </w:r>
      <w:r w:rsidRPr="00CF7D38">
        <w:rPr>
          <w:spacing w:val="-9"/>
        </w:rPr>
        <w:t xml:space="preserve"> </w:t>
      </w:r>
      <w:r>
        <w:t>the</w:t>
      </w:r>
      <w:r w:rsidRPr="00CF7D38">
        <w:rPr>
          <w:spacing w:val="-15"/>
        </w:rPr>
        <w:t xml:space="preserve"> </w:t>
      </w:r>
      <w:r>
        <w:t>WVDOL</w:t>
      </w:r>
      <w:r w:rsidRPr="00CF7D38">
        <w:rPr>
          <w:spacing w:val="-15"/>
        </w:rPr>
        <w:t xml:space="preserve"> </w:t>
      </w:r>
      <w:r>
        <w:t>Safety Office Section to begin coordinating as the coordinator technical support for worker safety and health during incidents requiring a coordinated response</w:t>
      </w:r>
    </w:p>
    <w:p w14:paraId="795D5F6F" w14:textId="77777777" w:rsidR="00CF6564" w:rsidRDefault="00CF6564">
      <w:pPr>
        <w:pStyle w:val="BodyText"/>
        <w:kinsoku w:val="0"/>
        <w:overflowPunct w:val="0"/>
        <w:spacing w:before="90" w:line="242" w:lineRule="auto"/>
        <w:ind w:left="1920" w:right="968"/>
      </w:pPr>
      <w:r>
        <w:t>technical</w:t>
      </w:r>
      <w:r>
        <w:rPr>
          <w:spacing w:val="-14"/>
        </w:rPr>
        <w:t xml:space="preserve"> </w:t>
      </w:r>
      <w:r>
        <w:t>support.</w:t>
      </w:r>
      <w:r>
        <w:rPr>
          <w:spacing w:val="-12"/>
        </w:rPr>
        <w:t xml:space="preserve"> </w:t>
      </w:r>
      <w:r>
        <w:t>WVDOL</w:t>
      </w:r>
      <w:r>
        <w:rPr>
          <w:spacing w:val="-15"/>
        </w:rPr>
        <w:t xml:space="preserve"> </w:t>
      </w:r>
      <w:r>
        <w:t>then</w:t>
      </w:r>
      <w:r>
        <w:rPr>
          <w:spacing w:val="-10"/>
        </w:rPr>
        <w:t xml:space="preserve"> </w:t>
      </w:r>
      <w:r>
        <w:t>implements</w:t>
      </w:r>
      <w:r>
        <w:rPr>
          <w:spacing w:val="-10"/>
        </w:rPr>
        <w:t xml:space="preserve"> </w:t>
      </w:r>
      <w:r>
        <w:t>the</w:t>
      </w:r>
      <w:r>
        <w:rPr>
          <w:spacing w:val="-14"/>
        </w:rPr>
        <w:t xml:space="preserve"> </w:t>
      </w:r>
      <w:r>
        <w:t>incident</w:t>
      </w:r>
      <w:r>
        <w:rPr>
          <w:spacing w:val="-10"/>
        </w:rPr>
        <w:t xml:space="preserve"> </w:t>
      </w:r>
      <w:r>
        <w:t>safety</w:t>
      </w:r>
      <w:r>
        <w:rPr>
          <w:spacing w:val="-10"/>
        </w:rPr>
        <w:t xml:space="preserve"> </w:t>
      </w:r>
      <w:r>
        <w:t>management activities described in this Annex.</w:t>
      </w:r>
    </w:p>
    <w:p w14:paraId="0E230E14" w14:textId="77777777" w:rsidR="00CF6564" w:rsidRDefault="00CF6564">
      <w:pPr>
        <w:pStyle w:val="BodyText"/>
        <w:kinsoku w:val="0"/>
        <w:overflowPunct w:val="0"/>
        <w:spacing w:before="7"/>
        <w:rPr>
          <w:sz w:val="20"/>
          <w:szCs w:val="20"/>
        </w:rPr>
      </w:pPr>
    </w:p>
    <w:p w14:paraId="71DFC657" w14:textId="77777777" w:rsidR="00CF6564" w:rsidRDefault="00CF6564">
      <w:pPr>
        <w:pStyle w:val="ListParagraph"/>
        <w:numPr>
          <w:ilvl w:val="0"/>
          <w:numId w:val="36"/>
        </w:numPr>
        <w:tabs>
          <w:tab w:val="left" w:pos="1920"/>
        </w:tabs>
        <w:kinsoku w:val="0"/>
        <w:overflowPunct w:val="0"/>
        <w:ind w:right="895"/>
        <w:jc w:val="both"/>
      </w:pPr>
      <w:r>
        <w:t>This Annex does not replace the responsibilities of the private sector, and local jurisdictions, and State government employers; rather, it ensures that technical support assistance is available to meet those responsibilities during incidents requiring a coordinated response.</w:t>
      </w:r>
    </w:p>
    <w:p w14:paraId="30C8F6D6" w14:textId="77777777" w:rsidR="00CF6564" w:rsidRDefault="00CF6564">
      <w:pPr>
        <w:pStyle w:val="BodyText"/>
        <w:kinsoku w:val="0"/>
        <w:overflowPunct w:val="0"/>
        <w:spacing w:before="10"/>
        <w:rPr>
          <w:sz w:val="20"/>
          <w:szCs w:val="20"/>
        </w:rPr>
      </w:pPr>
    </w:p>
    <w:p w14:paraId="28B233B4" w14:textId="77777777" w:rsidR="00CF6564" w:rsidRDefault="00CF6564">
      <w:pPr>
        <w:pStyle w:val="ListParagraph"/>
        <w:numPr>
          <w:ilvl w:val="0"/>
          <w:numId w:val="36"/>
        </w:numPr>
        <w:tabs>
          <w:tab w:val="left" w:pos="1920"/>
        </w:tabs>
        <w:kinsoku w:val="0"/>
        <w:overflowPunct w:val="0"/>
        <w:ind w:right="896"/>
        <w:jc w:val="both"/>
      </w:pPr>
      <w:r>
        <w:t>WVDOL Safety Section assistance and coordination, as described in this Annex, also may be requested during the course of an incident if specific needs are identified by other ESFs or individual agencies.</w:t>
      </w:r>
    </w:p>
    <w:p w14:paraId="57765090" w14:textId="77777777" w:rsidR="00CF6564" w:rsidRDefault="00CF6564">
      <w:pPr>
        <w:pStyle w:val="BodyText"/>
        <w:kinsoku w:val="0"/>
        <w:overflowPunct w:val="0"/>
        <w:spacing w:before="10"/>
        <w:rPr>
          <w:sz w:val="20"/>
          <w:szCs w:val="20"/>
        </w:rPr>
      </w:pPr>
    </w:p>
    <w:p w14:paraId="70FD8BC9" w14:textId="77777777" w:rsidR="00CF6564" w:rsidRDefault="00CF6564">
      <w:pPr>
        <w:pStyle w:val="ListParagraph"/>
        <w:numPr>
          <w:ilvl w:val="0"/>
          <w:numId w:val="36"/>
        </w:numPr>
        <w:tabs>
          <w:tab w:val="left" w:pos="1920"/>
        </w:tabs>
        <w:kinsoku w:val="0"/>
        <w:overflowPunct w:val="0"/>
        <w:ind w:right="899"/>
        <w:jc w:val="both"/>
      </w:pPr>
      <w:r>
        <w:t>Private-sector and Federal employers are responsible for the safety and health of their own employees.</w:t>
      </w:r>
    </w:p>
    <w:p w14:paraId="49E8984D" w14:textId="77777777" w:rsidR="00CF6564" w:rsidRDefault="00CF6564">
      <w:pPr>
        <w:pStyle w:val="BodyText"/>
        <w:kinsoku w:val="0"/>
        <w:overflowPunct w:val="0"/>
        <w:spacing w:before="10"/>
        <w:rPr>
          <w:sz w:val="20"/>
          <w:szCs w:val="20"/>
        </w:rPr>
      </w:pPr>
    </w:p>
    <w:p w14:paraId="7B27AC98" w14:textId="77777777" w:rsidR="00CF6564" w:rsidRDefault="00CF6564">
      <w:pPr>
        <w:pStyle w:val="ListParagraph"/>
        <w:numPr>
          <w:ilvl w:val="0"/>
          <w:numId w:val="36"/>
        </w:numPr>
        <w:tabs>
          <w:tab w:val="left" w:pos="1920"/>
        </w:tabs>
        <w:kinsoku w:val="0"/>
        <w:overflowPunct w:val="0"/>
        <w:ind w:right="895"/>
        <w:jc w:val="both"/>
        <w:rPr>
          <w:spacing w:val="-2"/>
        </w:rPr>
      </w:pPr>
      <w:r>
        <w:t>State and local governments are responsible for worker health and safety pursuant to State and local statutes. This responsibility includes allocating sufficient resources for</w:t>
      </w:r>
      <w:r>
        <w:rPr>
          <w:spacing w:val="-1"/>
        </w:rPr>
        <w:t xml:space="preserve"> </w:t>
      </w:r>
      <w:r>
        <w:t>safety</w:t>
      </w:r>
      <w:r>
        <w:rPr>
          <w:spacing w:val="-1"/>
        </w:rPr>
        <w:t xml:space="preserve"> </w:t>
      </w:r>
      <w:r>
        <w:t>and</w:t>
      </w:r>
      <w:r>
        <w:rPr>
          <w:spacing w:val="-1"/>
        </w:rPr>
        <w:t xml:space="preserve"> </w:t>
      </w:r>
      <w:r>
        <w:t>health</w:t>
      </w:r>
      <w:r>
        <w:rPr>
          <w:spacing w:val="-1"/>
        </w:rPr>
        <w:t xml:space="preserve"> </w:t>
      </w:r>
      <w:r>
        <w:t>programs,</w:t>
      </w:r>
      <w:r>
        <w:rPr>
          <w:spacing w:val="-1"/>
        </w:rPr>
        <w:t xml:space="preserve"> </w:t>
      </w:r>
      <w:r>
        <w:t>training</w:t>
      </w:r>
      <w:r>
        <w:rPr>
          <w:spacing w:val="-1"/>
        </w:rPr>
        <w:t xml:space="preserve"> </w:t>
      </w:r>
      <w:r>
        <w:t>staff,</w:t>
      </w:r>
      <w:r>
        <w:rPr>
          <w:spacing w:val="-1"/>
        </w:rPr>
        <w:t xml:space="preserve"> </w:t>
      </w:r>
      <w:r>
        <w:t>purchasing,</w:t>
      </w:r>
      <w:r>
        <w:rPr>
          <w:spacing w:val="-1"/>
        </w:rPr>
        <w:t xml:space="preserve"> </w:t>
      </w:r>
      <w:r>
        <w:t>and</w:t>
      </w:r>
      <w:r>
        <w:rPr>
          <w:spacing w:val="-1"/>
        </w:rPr>
        <w:t xml:space="preserve"> </w:t>
      </w:r>
      <w:r>
        <w:t xml:space="preserve">providing protective clothing and equipment as needed, and correcting unsafe or unsanitary </w:t>
      </w:r>
      <w:r>
        <w:rPr>
          <w:spacing w:val="-2"/>
        </w:rPr>
        <w:t>conditions.</w:t>
      </w:r>
    </w:p>
    <w:p w14:paraId="3C152F44" w14:textId="77777777" w:rsidR="00CF6564" w:rsidRDefault="00CF6564">
      <w:pPr>
        <w:pStyle w:val="BodyText"/>
        <w:kinsoku w:val="0"/>
        <w:overflowPunct w:val="0"/>
        <w:spacing w:before="10"/>
        <w:rPr>
          <w:sz w:val="20"/>
          <w:szCs w:val="20"/>
        </w:rPr>
      </w:pPr>
    </w:p>
    <w:p w14:paraId="13C31AD9" w14:textId="77777777" w:rsidR="00CF6564" w:rsidRDefault="00CF6564">
      <w:pPr>
        <w:pStyle w:val="ListParagraph"/>
        <w:numPr>
          <w:ilvl w:val="0"/>
          <w:numId w:val="36"/>
        </w:numPr>
        <w:tabs>
          <w:tab w:val="left" w:pos="1920"/>
        </w:tabs>
        <w:kinsoku w:val="0"/>
        <w:overflowPunct w:val="0"/>
        <w:ind w:left="1919" w:right="889"/>
        <w:jc w:val="both"/>
      </w:pPr>
      <w:r>
        <w:t>This Annex does not replace the primary responsibilities of the government and employers; rather, it ensures that in fulfilling these responsibilities, response organizations</w:t>
      </w:r>
      <w:r>
        <w:rPr>
          <w:spacing w:val="-3"/>
        </w:rPr>
        <w:t xml:space="preserve"> </w:t>
      </w:r>
      <w:r>
        <w:t>plan</w:t>
      </w:r>
      <w:r>
        <w:rPr>
          <w:spacing w:val="-1"/>
        </w:rPr>
        <w:t xml:space="preserve"> </w:t>
      </w:r>
      <w:r>
        <w:t>and</w:t>
      </w:r>
      <w:r>
        <w:rPr>
          <w:spacing w:val="-4"/>
        </w:rPr>
        <w:t xml:space="preserve"> </w:t>
      </w:r>
      <w:r>
        <w:t>prepare</w:t>
      </w:r>
      <w:r>
        <w:rPr>
          <w:spacing w:val="-2"/>
        </w:rPr>
        <w:t xml:space="preserve"> </w:t>
      </w:r>
      <w:r>
        <w:t>in</w:t>
      </w:r>
      <w:r>
        <w:rPr>
          <w:spacing w:val="-3"/>
        </w:rPr>
        <w:t xml:space="preserve"> </w:t>
      </w:r>
      <w:r>
        <w:t>a</w:t>
      </w:r>
      <w:r>
        <w:rPr>
          <w:spacing w:val="-2"/>
        </w:rPr>
        <w:t xml:space="preserve"> </w:t>
      </w:r>
      <w:r>
        <w:t>consistent</w:t>
      </w:r>
      <w:r>
        <w:rPr>
          <w:spacing w:val="-3"/>
        </w:rPr>
        <w:t xml:space="preserve"> </w:t>
      </w:r>
      <w:r>
        <w:t>manner</w:t>
      </w:r>
      <w:r>
        <w:rPr>
          <w:spacing w:val="-4"/>
        </w:rPr>
        <w:t xml:space="preserve"> </w:t>
      </w:r>
      <w:r>
        <w:t>and</w:t>
      </w:r>
      <w:r>
        <w:rPr>
          <w:spacing w:val="-1"/>
        </w:rPr>
        <w:t xml:space="preserve"> </w:t>
      </w:r>
      <w:r>
        <w:t>that</w:t>
      </w:r>
      <w:r>
        <w:rPr>
          <w:spacing w:val="-3"/>
        </w:rPr>
        <w:t xml:space="preserve"> </w:t>
      </w:r>
      <w:r>
        <w:t>interoperability</w:t>
      </w:r>
      <w:r>
        <w:rPr>
          <w:spacing w:val="-4"/>
        </w:rPr>
        <w:t xml:space="preserve"> </w:t>
      </w:r>
      <w:r>
        <w:t>is</w:t>
      </w:r>
      <w:r>
        <w:rPr>
          <w:spacing w:val="-3"/>
        </w:rPr>
        <w:t xml:space="preserve"> </w:t>
      </w:r>
      <w:r>
        <w:t>a primary consideration for worker safety and health during incidents requiring a coordinated response.</w:t>
      </w:r>
    </w:p>
    <w:p w14:paraId="3EE9B3D3" w14:textId="77777777" w:rsidR="00CF6564" w:rsidRDefault="00CF6564">
      <w:pPr>
        <w:pStyle w:val="BodyText"/>
        <w:kinsoku w:val="0"/>
        <w:overflowPunct w:val="0"/>
        <w:spacing w:before="10"/>
        <w:rPr>
          <w:sz w:val="20"/>
          <w:szCs w:val="20"/>
        </w:rPr>
      </w:pPr>
    </w:p>
    <w:p w14:paraId="26A479F3" w14:textId="77777777" w:rsidR="00CF6564" w:rsidRDefault="00CF6564">
      <w:pPr>
        <w:pStyle w:val="ListParagraph"/>
        <w:numPr>
          <w:ilvl w:val="0"/>
          <w:numId w:val="36"/>
        </w:numPr>
        <w:tabs>
          <w:tab w:val="left" w:pos="1920"/>
        </w:tabs>
        <w:kinsoku w:val="0"/>
        <w:overflowPunct w:val="0"/>
        <w:spacing w:before="1"/>
        <w:ind w:left="1919" w:right="889"/>
        <w:jc w:val="both"/>
      </w:pPr>
      <w:r>
        <w:t>Several Federal and State agencies, including WVDOL, the US Department of Labor</w:t>
      </w:r>
      <w:r>
        <w:rPr>
          <w:spacing w:val="-15"/>
        </w:rPr>
        <w:t xml:space="preserve"> </w:t>
      </w:r>
      <w:r>
        <w:t>Occupational</w:t>
      </w:r>
      <w:r>
        <w:rPr>
          <w:spacing w:val="-6"/>
        </w:rPr>
        <w:t xml:space="preserve"> </w:t>
      </w:r>
      <w:r>
        <w:t>Safety</w:t>
      </w:r>
      <w:r>
        <w:rPr>
          <w:spacing w:val="-6"/>
        </w:rPr>
        <w:t xml:space="preserve"> </w:t>
      </w:r>
      <w:r>
        <w:t>and</w:t>
      </w:r>
      <w:r>
        <w:rPr>
          <w:spacing w:val="-7"/>
        </w:rPr>
        <w:t xml:space="preserve"> </w:t>
      </w:r>
      <w:r>
        <w:t>Health</w:t>
      </w:r>
      <w:r>
        <w:rPr>
          <w:spacing w:val="-15"/>
        </w:rPr>
        <w:t xml:space="preserve"> </w:t>
      </w:r>
      <w:r>
        <w:t>Administration</w:t>
      </w:r>
      <w:r>
        <w:rPr>
          <w:spacing w:val="-7"/>
        </w:rPr>
        <w:t xml:space="preserve"> </w:t>
      </w:r>
      <w:r>
        <w:t>(USDOL</w:t>
      </w:r>
      <w:r>
        <w:rPr>
          <w:spacing w:val="-15"/>
        </w:rPr>
        <w:t xml:space="preserve"> </w:t>
      </w:r>
      <w:r>
        <w:t>WVDOL/OSHA), and the and the US Environmental Protection Agency (EPA), have oversight authority</w:t>
      </w:r>
      <w:r>
        <w:rPr>
          <w:spacing w:val="-3"/>
        </w:rPr>
        <w:t xml:space="preserve"> </w:t>
      </w:r>
      <w:r>
        <w:t>for</w:t>
      </w:r>
      <w:r>
        <w:rPr>
          <w:spacing w:val="-4"/>
        </w:rPr>
        <w:t xml:space="preserve"> </w:t>
      </w:r>
      <w:r>
        <w:t>responders and</w:t>
      </w:r>
      <w:r>
        <w:rPr>
          <w:spacing w:val="-4"/>
        </w:rPr>
        <w:t xml:space="preserve"> </w:t>
      </w:r>
      <w:r>
        <w:t>response</w:t>
      </w:r>
      <w:r>
        <w:rPr>
          <w:spacing w:val="-4"/>
        </w:rPr>
        <w:t xml:space="preserve"> </w:t>
      </w:r>
      <w:r>
        <w:t>operations.</w:t>
      </w:r>
      <w:r>
        <w:rPr>
          <w:spacing w:val="-6"/>
        </w:rPr>
        <w:t xml:space="preserve"> </w:t>
      </w:r>
      <w:r>
        <w:t>While</w:t>
      </w:r>
      <w:r>
        <w:rPr>
          <w:spacing w:val="-4"/>
        </w:rPr>
        <w:t xml:space="preserve"> </w:t>
      </w:r>
      <w:r>
        <w:t>these</w:t>
      </w:r>
      <w:r>
        <w:rPr>
          <w:spacing w:val="-4"/>
        </w:rPr>
        <w:t xml:space="preserve"> </w:t>
      </w:r>
      <w:r>
        <w:t>agencies</w:t>
      </w:r>
      <w:r>
        <w:rPr>
          <w:spacing w:val="-3"/>
        </w:rPr>
        <w:t xml:space="preserve"> </w:t>
      </w:r>
      <w:r>
        <w:t>retain</w:t>
      </w:r>
      <w:r>
        <w:rPr>
          <w:spacing w:val="-3"/>
        </w:rPr>
        <w:t xml:space="preserve"> </w:t>
      </w:r>
      <w:r>
        <w:t>their authority, they are expected to work cooperatively and proactively with Federal, State, local, and private-sector responders prior to and during response operations to ensure the adequate protection of all workers.</w:t>
      </w:r>
    </w:p>
    <w:p w14:paraId="0EE72005" w14:textId="77777777" w:rsidR="00CF6564" w:rsidRDefault="00CF6564">
      <w:pPr>
        <w:pStyle w:val="BodyText"/>
        <w:kinsoku w:val="0"/>
        <w:overflowPunct w:val="0"/>
        <w:spacing w:before="10"/>
        <w:rPr>
          <w:sz w:val="20"/>
          <w:szCs w:val="20"/>
        </w:rPr>
      </w:pPr>
    </w:p>
    <w:p w14:paraId="53C410E5" w14:textId="77777777" w:rsidR="00CF6564" w:rsidRDefault="00CF6564">
      <w:pPr>
        <w:pStyle w:val="ListParagraph"/>
        <w:numPr>
          <w:ilvl w:val="0"/>
          <w:numId w:val="36"/>
        </w:numPr>
        <w:tabs>
          <w:tab w:val="left" w:pos="1920"/>
        </w:tabs>
        <w:kinsoku w:val="0"/>
        <w:overflowPunct w:val="0"/>
        <w:ind w:right="895"/>
        <w:jc w:val="both"/>
      </w:pPr>
      <w:r>
        <w:t>Worker safety and health representatives work with the Joint Information Center (JIC) regarding the release of general occupational safety and health information.</w:t>
      </w:r>
    </w:p>
    <w:p w14:paraId="23C8FA0F" w14:textId="77777777" w:rsidR="00CF6564" w:rsidRDefault="00CF6564">
      <w:pPr>
        <w:pStyle w:val="BodyText"/>
        <w:kinsoku w:val="0"/>
        <w:overflowPunct w:val="0"/>
        <w:spacing w:before="10"/>
        <w:rPr>
          <w:sz w:val="20"/>
          <w:szCs w:val="20"/>
        </w:rPr>
      </w:pPr>
    </w:p>
    <w:p w14:paraId="702DD542" w14:textId="77777777" w:rsidR="00CF6564" w:rsidRDefault="00CF6564" w:rsidP="006C27AC">
      <w:pPr>
        <w:pStyle w:val="ListParagraph"/>
        <w:numPr>
          <w:ilvl w:val="0"/>
          <w:numId w:val="220"/>
        </w:numPr>
        <w:tabs>
          <w:tab w:val="left" w:pos="1200"/>
        </w:tabs>
        <w:kinsoku w:val="0"/>
        <w:overflowPunct w:val="0"/>
        <w:rPr>
          <w:b/>
          <w:bCs/>
          <w:spacing w:val="-2"/>
          <w:sz w:val="19"/>
          <w:szCs w:val="19"/>
        </w:rPr>
      </w:pPr>
      <w:r>
        <w:rPr>
          <w:b/>
          <w:bCs/>
          <w:spacing w:val="-2"/>
        </w:rPr>
        <w:t>S</w:t>
      </w:r>
      <w:r>
        <w:rPr>
          <w:b/>
          <w:bCs/>
          <w:spacing w:val="-2"/>
          <w:sz w:val="19"/>
          <w:szCs w:val="19"/>
        </w:rPr>
        <w:t>ITUATION</w:t>
      </w:r>
    </w:p>
    <w:p w14:paraId="295B2D94" w14:textId="77777777" w:rsidR="00CF6564" w:rsidRDefault="00CF6564">
      <w:pPr>
        <w:pStyle w:val="BodyText"/>
        <w:kinsoku w:val="0"/>
        <w:overflowPunct w:val="0"/>
        <w:spacing w:before="10"/>
        <w:rPr>
          <w:b/>
          <w:bCs/>
          <w:sz w:val="20"/>
          <w:szCs w:val="20"/>
        </w:rPr>
      </w:pPr>
    </w:p>
    <w:p w14:paraId="29F0501F" w14:textId="346B89BB" w:rsidR="00CF6564" w:rsidRDefault="00CF6564">
      <w:pPr>
        <w:pStyle w:val="ListParagraph"/>
        <w:numPr>
          <w:ilvl w:val="0"/>
          <w:numId w:val="35"/>
        </w:numPr>
        <w:tabs>
          <w:tab w:val="left" w:pos="1920"/>
        </w:tabs>
        <w:kinsoku w:val="0"/>
        <w:overflowPunct w:val="0"/>
        <w:ind w:right="892"/>
        <w:jc w:val="both"/>
      </w:pPr>
      <w:r>
        <w:t>An incident or emergency has occurred that impacts emergency responders and response</w:t>
      </w:r>
      <w:r>
        <w:rPr>
          <w:spacing w:val="-1"/>
        </w:rPr>
        <w:t xml:space="preserve"> </w:t>
      </w:r>
      <w:r>
        <w:t>organizations during an emergency and may necessitate the</w:t>
      </w:r>
      <w:r>
        <w:rPr>
          <w:spacing w:val="-1"/>
        </w:rPr>
        <w:t xml:space="preserve"> </w:t>
      </w:r>
      <w:r>
        <w:t>activation of the WVEOP Worker Safety and Health Support Annex.</w:t>
      </w:r>
    </w:p>
    <w:p w14:paraId="033E8870" w14:textId="77777777" w:rsidR="00CF6564" w:rsidRDefault="00CF6564">
      <w:pPr>
        <w:pStyle w:val="BodyText"/>
        <w:kinsoku w:val="0"/>
        <w:overflowPunct w:val="0"/>
        <w:spacing w:before="10"/>
        <w:rPr>
          <w:sz w:val="20"/>
          <w:szCs w:val="20"/>
        </w:rPr>
      </w:pPr>
    </w:p>
    <w:p w14:paraId="4B188C10" w14:textId="29413C51" w:rsidR="00CF6564" w:rsidRPr="00B5214E" w:rsidRDefault="00CF6564">
      <w:pPr>
        <w:pStyle w:val="ListParagraph"/>
        <w:numPr>
          <w:ilvl w:val="0"/>
          <w:numId w:val="35"/>
        </w:numPr>
        <w:tabs>
          <w:tab w:val="left" w:pos="1920"/>
        </w:tabs>
        <w:kinsoku w:val="0"/>
        <w:overflowPunct w:val="0"/>
        <w:spacing w:before="6"/>
        <w:rPr>
          <w:sz w:val="18"/>
          <w:szCs w:val="18"/>
        </w:rPr>
      </w:pPr>
      <w:r>
        <w:t>A</w:t>
      </w:r>
      <w:r w:rsidRPr="00B5214E">
        <w:rPr>
          <w:spacing w:val="-20"/>
        </w:rPr>
        <w:t xml:space="preserve"> </w:t>
      </w:r>
      <w:r>
        <w:t>major</w:t>
      </w:r>
      <w:r w:rsidRPr="00B5214E">
        <w:rPr>
          <w:spacing w:val="-6"/>
        </w:rPr>
        <w:t xml:space="preserve"> </w:t>
      </w:r>
      <w:r>
        <w:t>disaster</w:t>
      </w:r>
      <w:r w:rsidRPr="00B5214E">
        <w:rPr>
          <w:spacing w:val="-4"/>
        </w:rPr>
        <w:t xml:space="preserve"> </w:t>
      </w:r>
      <w:r>
        <w:t>could</w:t>
      </w:r>
      <w:r w:rsidRPr="00B5214E">
        <w:rPr>
          <w:spacing w:val="-4"/>
        </w:rPr>
        <w:t xml:space="preserve"> </w:t>
      </w:r>
      <w:r>
        <w:t>include</w:t>
      </w:r>
      <w:r w:rsidRPr="00B5214E">
        <w:rPr>
          <w:spacing w:val="-5"/>
        </w:rPr>
        <w:t xml:space="preserve"> </w:t>
      </w:r>
      <w:r>
        <w:t>death</w:t>
      </w:r>
      <w:r w:rsidRPr="00B5214E">
        <w:rPr>
          <w:spacing w:val="-4"/>
        </w:rPr>
        <w:t xml:space="preserve"> </w:t>
      </w:r>
      <w:r>
        <w:t>or</w:t>
      </w:r>
      <w:r w:rsidRPr="00B5214E">
        <w:rPr>
          <w:spacing w:val="-4"/>
        </w:rPr>
        <w:t xml:space="preserve"> </w:t>
      </w:r>
      <w:r>
        <w:t>injury</w:t>
      </w:r>
      <w:r w:rsidRPr="00B5214E">
        <w:rPr>
          <w:spacing w:val="-4"/>
        </w:rPr>
        <w:t xml:space="preserve"> </w:t>
      </w:r>
      <w:r>
        <w:t>to</w:t>
      </w:r>
      <w:r w:rsidRPr="00B5214E">
        <w:rPr>
          <w:spacing w:val="-1"/>
        </w:rPr>
        <w:t xml:space="preserve"> </w:t>
      </w:r>
      <w:r>
        <w:t>emergency</w:t>
      </w:r>
      <w:r w:rsidRPr="00B5214E">
        <w:rPr>
          <w:spacing w:val="2"/>
        </w:rPr>
        <w:t xml:space="preserve"> </w:t>
      </w:r>
      <w:r w:rsidRPr="00B5214E">
        <w:rPr>
          <w:spacing w:val="-2"/>
        </w:rPr>
        <w:t>responders.</w:t>
      </w:r>
    </w:p>
    <w:p w14:paraId="07C23163" w14:textId="77777777" w:rsidR="00CF6564" w:rsidRDefault="00CF6564" w:rsidP="006C27AC">
      <w:pPr>
        <w:pStyle w:val="ListParagraph"/>
        <w:numPr>
          <w:ilvl w:val="0"/>
          <w:numId w:val="220"/>
        </w:numPr>
        <w:tabs>
          <w:tab w:val="left" w:pos="1200"/>
        </w:tabs>
        <w:kinsoku w:val="0"/>
        <w:overflowPunct w:val="0"/>
        <w:spacing w:before="9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3FED4D4D" w14:textId="77777777" w:rsidR="00CF6564" w:rsidRDefault="00CF6564">
      <w:pPr>
        <w:pStyle w:val="BodyText"/>
        <w:kinsoku w:val="0"/>
        <w:overflowPunct w:val="0"/>
        <w:spacing w:before="1"/>
        <w:rPr>
          <w:b/>
          <w:bCs/>
          <w:sz w:val="21"/>
          <w:szCs w:val="21"/>
        </w:rPr>
      </w:pPr>
    </w:p>
    <w:p w14:paraId="0DBB4E81" w14:textId="77777777" w:rsidR="00CF6564" w:rsidRDefault="00CF6564">
      <w:pPr>
        <w:pStyle w:val="BodyText"/>
        <w:kinsoku w:val="0"/>
        <w:overflowPunct w:val="0"/>
        <w:ind w:left="1200" w:right="892"/>
        <w:jc w:val="both"/>
      </w:pPr>
      <w:r>
        <w:t>An</w:t>
      </w:r>
      <w:r>
        <w:rPr>
          <w:spacing w:val="-2"/>
        </w:rPr>
        <w:t xml:space="preserve"> </w:t>
      </w:r>
      <w:r>
        <w:t>incident</w:t>
      </w:r>
      <w:r>
        <w:rPr>
          <w:spacing w:val="-2"/>
        </w:rPr>
        <w:t xml:space="preserve"> </w:t>
      </w:r>
      <w:r>
        <w:t>can</w:t>
      </w:r>
      <w:r>
        <w:rPr>
          <w:spacing w:val="-2"/>
        </w:rPr>
        <w:t xml:space="preserve"> </w:t>
      </w:r>
      <w:r>
        <w:t>occur</w:t>
      </w:r>
      <w:r>
        <w:rPr>
          <w:spacing w:val="-3"/>
        </w:rPr>
        <w:t xml:space="preserve"> </w:t>
      </w:r>
      <w:r>
        <w:t>at any</w:t>
      </w:r>
      <w:r>
        <w:rPr>
          <w:spacing w:val="-3"/>
        </w:rPr>
        <w:t xml:space="preserve"> </w:t>
      </w:r>
      <w:r>
        <w:t>time,</w:t>
      </w:r>
      <w:r>
        <w:rPr>
          <w:spacing w:val="-2"/>
        </w:rPr>
        <w:t xml:space="preserve"> </w:t>
      </w:r>
      <w:r>
        <w:t>with</w:t>
      </w:r>
      <w:r>
        <w:rPr>
          <w:spacing w:val="-2"/>
        </w:rPr>
        <w:t xml:space="preserve"> </w:t>
      </w:r>
      <w:r>
        <w:t>or</w:t>
      </w:r>
      <w:r>
        <w:rPr>
          <w:spacing w:val="-6"/>
        </w:rPr>
        <w:t xml:space="preserve"> </w:t>
      </w:r>
      <w:r>
        <w:t>without warning,</w:t>
      </w:r>
      <w:r>
        <w:rPr>
          <w:spacing w:val="-2"/>
        </w:rPr>
        <w:t xml:space="preserve"> </w:t>
      </w:r>
      <w:r>
        <w:t>and</w:t>
      </w:r>
      <w:r>
        <w:rPr>
          <w:spacing w:val="-2"/>
        </w:rPr>
        <w:t xml:space="preserve"> </w:t>
      </w:r>
      <w:r>
        <w:t>may disrupt</w:t>
      </w:r>
      <w:r>
        <w:rPr>
          <w:spacing w:val="-2"/>
        </w:rPr>
        <w:t xml:space="preserve"> </w:t>
      </w:r>
      <w:r>
        <w:t>the</w:t>
      </w:r>
      <w:r>
        <w:rPr>
          <w:spacing w:val="-6"/>
        </w:rPr>
        <w:t xml:space="preserve"> </w:t>
      </w:r>
      <w:r>
        <w:t>ability</w:t>
      </w:r>
      <w:r>
        <w:rPr>
          <w:spacing w:val="-2"/>
        </w:rPr>
        <w:t xml:space="preserve"> </w:t>
      </w:r>
      <w:r>
        <w:t>of the State government to provide critical services to citizens of WV.</w:t>
      </w:r>
    </w:p>
    <w:p w14:paraId="65BF61EF" w14:textId="77777777" w:rsidR="00CF6564" w:rsidRDefault="00CF6564">
      <w:pPr>
        <w:pStyle w:val="BodyText"/>
        <w:kinsoku w:val="0"/>
        <w:overflowPunct w:val="0"/>
        <w:spacing w:before="10"/>
        <w:rPr>
          <w:sz w:val="20"/>
          <w:szCs w:val="20"/>
        </w:rPr>
      </w:pPr>
    </w:p>
    <w:p w14:paraId="7A1CFB11" w14:textId="77777777" w:rsidR="00CF6564" w:rsidRDefault="00CF6564" w:rsidP="006C27AC">
      <w:pPr>
        <w:pStyle w:val="ListParagraph"/>
        <w:numPr>
          <w:ilvl w:val="0"/>
          <w:numId w:val="220"/>
        </w:numPr>
        <w:tabs>
          <w:tab w:val="left" w:pos="1200"/>
        </w:tabs>
        <w:kinsoku w:val="0"/>
        <w:overflowPunct w:val="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44D8B4EF" w14:textId="77777777" w:rsidR="00CF6564" w:rsidRDefault="00CF6564">
      <w:pPr>
        <w:pStyle w:val="BodyText"/>
        <w:kinsoku w:val="0"/>
        <w:overflowPunct w:val="0"/>
        <w:spacing w:before="10"/>
        <w:rPr>
          <w:b/>
          <w:bCs/>
          <w:sz w:val="20"/>
          <w:szCs w:val="20"/>
        </w:rPr>
      </w:pPr>
    </w:p>
    <w:p w14:paraId="48A2151B" w14:textId="77777777" w:rsidR="00CF6564" w:rsidRDefault="00CF6564">
      <w:pPr>
        <w:pStyle w:val="ListParagraph"/>
        <w:numPr>
          <w:ilvl w:val="0"/>
          <w:numId w:val="34"/>
        </w:numPr>
        <w:tabs>
          <w:tab w:val="left" w:pos="1920"/>
        </w:tabs>
        <w:kinsoku w:val="0"/>
        <w:overflowPunct w:val="0"/>
        <w:ind w:left="1919" w:right="896"/>
        <w:jc w:val="both"/>
      </w:pPr>
      <w:r>
        <w:t>The WVDOL</w:t>
      </w:r>
      <w:r>
        <w:rPr>
          <w:spacing w:val="-4"/>
        </w:rPr>
        <w:t xml:space="preserve"> </w:t>
      </w:r>
      <w:r>
        <w:t>coordinates the activities of the State agencies that provide the core architecture</w:t>
      </w:r>
      <w:r>
        <w:rPr>
          <w:spacing w:val="-7"/>
        </w:rPr>
        <w:t xml:space="preserve"> </w:t>
      </w:r>
      <w:r>
        <w:t>for</w:t>
      </w:r>
      <w:r>
        <w:rPr>
          <w:spacing w:val="-7"/>
        </w:rPr>
        <w:t xml:space="preserve"> </w:t>
      </w:r>
      <w:r>
        <w:t>worker</w:t>
      </w:r>
      <w:r>
        <w:rPr>
          <w:spacing w:val="-7"/>
        </w:rPr>
        <w:t xml:space="preserve"> </w:t>
      </w:r>
      <w:r>
        <w:t>safety</w:t>
      </w:r>
      <w:r>
        <w:rPr>
          <w:spacing w:val="-6"/>
        </w:rPr>
        <w:t xml:space="preserve"> </w:t>
      </w:r>
      <w:r>
        <w:t>and</w:t>
      </w:r>
      <w:r>
        <w:rPr>
          <w:spacing w:val="-6"/>
        </w:rPr>
        <w:t xml:space="preserve"> </w:t>
      </w:r>
      <w:r>
        <w:t>health</w:t>
      </w:r>
      <w:r>
        <w:rPr>
          <w:spacing w:val="-6"/>
        </w:rPr>
        <w:t xml:space="preserve"> </w:t>
      </w:r>
      <w:r>
        <w:t>technical</w:t>
      </w:r>
      <w:r>
        <w:rPr>
          <w:spacing w:val="-4"/>
        </w:rPr>
        <w:t xml:space="preserve"> </w:t>
      </w:r>
      <w:r>
        <w:t>support</w:t>
      </w:r>
      <w:r>
        <w:rPr>
          <w:spacing w:val="-6"/>
        </w:rPr>
        <w:t xml:space="preserve"> </w:t>
      </w:r>
      <w:r>
        <w:t>during</w:t>
      </w:r>
      <w:r>
        <w:rPr>
          <w:spacing w:val="-6"/>
        </w:rPr>
        <w:t xml:space="preserve"> </w:t>
      </w:r>
      <w:r>
        <w:t>an</w:t>
      </w:r>
      <w:r>
        <w:rPr>
          <w:spacing w:val="-6"/>
        </w:rPr>
        <w:t xml:space="preserve"> </w:t>
      </w:r>
      <w:r>
        <w:t>emergency</w:t>
      </w:r>
      <w:r>
        <w:rPr>
          <w:spacing w:val="-6"/>
        </w:rPr>
        <w:t xml:space="preserve"> </w:t>
      </w:r>
      <w:r>
        <w:t>or incident or when otherwise directed.</w:t>
      </w:r>
    </w:p>
    <w:p w14:paraId="0D109650" w14:textId="77777777" w:rsidR="00CF6564" w:rsidRDefault="00CF6564">
      <w:pPr>
        <w:pStyle w:val="BodyText"/>
        <w:kinsoku w:val="0"/>
        <w:overflowPunct w:val="0"/>
        <w:spacing w:before="10"/>
        <w:rPr>
          <w:sz w:val="20"/>
          <w:szCs w:val="20"/>
        </w:rPr>
      </w:pPr>
    </w:p>
    <w:p w14:paraId="506324F2" w14:textId="77777777" w:rsidR="00CF6564" w:rsidRDefault="00CF6564">
      <w:pPr>
        <w:pStyle w:val="ListParagraph"/>
        <w:numPr>
          <w:ilvl w:val="0"/>
          <w:numId w:val="34"/>
        </w:numPr>
        <w:tabs>
          <w:tab w:val="left" w:pos="1920"/>
        </w:tabs>
        <w:kinsoku w:val="0"/>
        <w:overflowPunct w:val="0"/>
        <w:ind w:right="894"/>
        <w:jc w:val="both"/>
      </w:pPr>
      <w:r>
        <w:t xml:space="preserve">The WVDOL and cooperating agencies provide staff to support the State </w:t>
      </w:r>
      <w:r>
        <w:rPr>
          <w:spacing w:val="-2"/>
        </w:rPr>
        <w:t>Emergency</w:t>
      </w:r>
      <w:r>
        <w:rPr>
          <w:spacing w:val="-7"/>
        </w:rPr>
        <w:t xml:space="preserve"> </w:t>
      </w:r>
      <w:r>
        <w:rPr>
          <w:spacing w:val="-2"/>
        </w:rPr>
        <w:t>Operation</w:t>
      </w:r>
      <w:r>
        <w:rPr>
          <w:spacing w:val="-5"/>
        </w:rPr>
        <w:t xml:space="preserve"> </w:t>
      </w:r>
      <w:r>
        <w:rPr>
          <w:spacing w:val="-2"/>
        </w:rPr>
        <w:t>Center</w:t>
      </w:r>
      <w:r>
        <w:rPr>
          <w:spacing w:val="-6"/>
        </w:rPr>
        <w:t xml:space="preserve"> </w:t>
      </w:r>
      <w:r>
        <w:rPr>
          <w:spacing w:val="-2"/>
        </w:rPr>
        <w:t>(SEOC).</w:t>
      </w:r>
      <w:r>
        <w:rPr>
          <w:spacing w:val="-5"/>
        </w:rPr>
        <w:t xml:space="preserve"> </w:t>
      </w:r>
      <w:r>
        <w:rPr>
          <w:spacing w:val="-2"/>
        </w:rPr>
        <w:t>WVDOL</w:t>
      </w:r>
      <w:r>
        <w:rPr>
          <w:spacing w:val="-12"/>
        </w:rPr>
        <w:t xml:space="preserve"> </w:t>
      </w:r>
      <w:r>
        <w:rPr>
          <w:spacing w:val="-2"/>
        </w:rPr>
        <w:t>and</w:t>
      </w:r>
      <w:r>
        <w:rPr>
          <w:spacing w:val="-5"/>
        </w:rPr>
        <w:t xml:space="preserve"> </w:t>
      </w:r>
      <w:r>
        <w:rPr>
          <w:spacing w:val="-2"/>
        </w:rPr>
        <w:t>cooperating</w:t>
      </w:r>
      <w:r>
        <w:rPr>
          <w:spacing w:val="-3"/>
        </w:rPr>
        <w:t xml:space="preserve"> </w:t>
      </w:r>
      <w:r>
        <w:rPr>
          <w:spacing w:val="-2"/>
        </w:rPr>
        <w:t>agencies also</w:t>
      </w:r>
      <w:r>
        <w:rPr>
          <w:spacing w:val="-5"/>
        </w:rPr>
        <w:t xml:space="preserve"> </w:t>
      </w:r>
      <w:r>
        <w:rPr>
          <w:spacing w:val="-2"/>
        </w:rPr>
        <w:t xml:space="preserve">may </w:t>
      </w:r>
      <w:r>
        <w:t>serve as technical specialists in other State field elements as required.</w:t>
      </w:r>
    </w:p>
    <w:p w14:paraId="068D465D" w14:textId="77777777" w:rsidR="00CF6564" w:rsidRDefault="00CF6564">
      <w:pPr>
        <w:pStyle w:val="BodyText"/>
        <w:kinsoku w:val="0"/>
        <w:overflowPunct w:val="0"/>
        <w:spacing w:before="10"/>
        <w:rPr>
          <w:sz w:val="20"/>
          <w:szCs w:val="20"/>
        </w:rPr>
      </w:pPr>
    </w:p>
    <w:p w14:paraId="74D10738" w14:textId="77777777" w:rsidR="00CF6564" w:rsidRDefault="00CF6564">
      <w:pPr>
        <w:pStyle w:val="ListParagraph"/>
        <w:numPr>
          <w:ilvl w:val="0"/>
          <w:numId w:val="34"/>
        </w:numPr>
        <w:tabs>
          <w:tab w:val="left" w:pos="1920"/>
        </w:tabs>
        <w:kinsoku w:val="0"/>
        <w:overflowPunct w:val="0"/>
        <w:ind w:right="893"/>
        <w:jc w:val="both"/>
      </w:pPr>
      <w:r>
        <w:t>The</w:t>
      </w:r>
      <w:r>
        <w:rPr>
          <w:spacing w:val="-1"/>
        </w:rPr>
        <w:t xml:space="preserve"> </w:t>
      </w:r>
      <w:r>
        <w:t>WVDOL</w:t>
      </w:r>
      <w:r>
        <w:rPr>
          <w:spacing w:val="-2"/>
        </w:rPr>
        <w:t xml:space="preserve"> </w:t>
      </w:r>
      <w:r>
        <w:t>will request technical assistance from WV Occupational Safety and Health Administration (WVOSHA) when State resources are exhausted. It is anticipated</w:t>
      </w:r>
      <w:r>
        <w:rPr>
          <w:spacing w:val="-2"/>
        </w:rPr>
        <w:t xml:space="preserve"> </w:t>
      </w:r>
      <w:r>
        <w:t>that</w:t>
      </w:r>
      <w:r>
        <w:rPr>
          <w:spacing w:val="-2"/>
        </w:rPr>
        <w:t xml:space="preserve"> </w:t>
      </w:r>
      <w:r>
        <w:t>initial</w:t>
      </w:r>
      <w:r>
        <w:rPr>
          <w:spacing w:val="-2"/>
        </w:rPr>
        <w:t xml:space="preserve"> </w:t>
      </w:r>
      <w:r>
        <w:t>coordination</w:t>
      </w:r>
      <w:r>
        <w:rPr>
          <w:spacing w:val="-2"/>
        </w:rPr>
        <w:t xml:space="preserve"> </w:t>
      </w:r>
      <w:r>
        <w:t>will</w:t>
      </w:r>
      <w:r>
        <w:rPr>
          <w:spacing w:val="-2"/>
        </w:rPr>
        <w:t xml:space="preserve"> </w:t>
      </w:r>
      <w:r>
        <w:t>begin</w:t>
      </w:r>
      <w:r>
        <w:rPr>
          <w:spacing w:val="-2"/>
        </w:rPr>
        <w:t xml:space="preserve"> </w:t>
      </w:r>
      <w:r>
        <w:t>when</w:t>
      </w:r>
      <w:r>
        <w:rPr>
          <w:spacing w:val="-2"/>
        </w:rPr>
        <w:t xml:space="preserve"> </w:t>
      </w:r>
      <w:r>
        <w:t>the</w:t>
      </w:r>
      <w:r>
        <w:rPr>
          <w:spacing w:val="-3"/>
        </w:rPr>
        <w:t xml:space="preserve"> </w:t>
      </w:r>
      <w:r>
        <w:t>State</w:t>
      </w:r>
      <w:r>
        <w:rPr>
          <w:spacing w:val="-3"/>
        </w:rPr>
        <w:t xml:space="preserve"> </w:t>
      </w:r>
      <w:r>
        <w:t>requests</w:t>
      </w:r>
      <w:r>
        <w:rPr>
          <w:spacing w:val="-2"/>
        </w:rPr>
        <w:t xml:space="preserve"> </w:t>
      </w:r>
      <w:r>
        <w:t>deployment of</w:t>
      </w:r>
      <w:r>
        <w:rPr>
          <w:spacing w:val="-7"/>
        </w:rPr>
        <w:t xml:space="preserve"> </w:t>
      </w:r>
      <w:r>
        <w:t>the</w:t>
      </w:r>
      <w:r>
        <w:rPr>
          <w:spacing w:val="-5"/>
        </w:rPr>
        <w:t xml:space="preserve"> </w:t>
      </w:r>
      <w:r>
        <w:t>Department</w:t>
      </w:r>
      <w:r>
        <w:rPr>
          <w:spacing w:val="-6"/>
        </w:rPr>
        <w:t xml:space="preserve"> </w:t>
      </w:r>
      <w:r>
        <w:t>of</w:t>
      </w:r>
      <w:r>
        <w:rPr>
          <w:spacing w:val="-5"/>
        </w:rPr>
        <w:t xml:space="preserve"> </w:t>
      </w:r>
      <w:r>
        <w:t>Homeland</w:t>
      </w:r>
      <w:r>
        <w:rPr>
          <w:spacing w:val="-7"/>
        </w:rPr>
        <w:t xml:space="preserve"> </w:t>
      </w:r>
      <w:r>
        <w:t>Security</w:t>
      </w:r>
      <w:r>
        <w:rPr>
          <w:spacing w:val="-7"/>
        </w:rPr>
        <w:t xml:space="preserve"> </w:t>
      </w:r>
      <w:r>
        <w:t>(DHS),</w:t>
      </w:r>
      <w:r>
        <w:rPr>
          <w:spacing w:val="-5"/>
        </w:rPr>
        <w:t xml:space="preserve"> </w:t>
      </w:r>
      <w:r>
        <w:t>Federal</w:t>
      </w:r>
      <w:r>
        <w:rPr>
          <w:spacing w:val="-4"/>
        </w:rPr>
        <w:t xml:space="preserve"> </w:t>
      </w:r>
      <w:r>
        <w:t>Emergency</w:t>
      </w:r>
      <w:r>
        <w:rPr>
          <w:spacing w:val="-5"/>
        </w:rPr>
        <w:t xml:space="preserve"> </w:t>
      </w:r>
      <w:r>
        <w:t>Management Agency (FEMA) Region 3 Liaison.</w:t>
      </w:r>
    </w:p>
    <w:p w14:paraId="120EDA58" w14:textId="77777777" w:rsidR="00CF6564" w:rsidRDefault="00CF6564">
      <w:pPr>
        <w:pStyle w:val="BodyText"/>
        <w:kinsoku w:val="0"/>
        <w:overflowPunct w:val="0"/>
        <w:spacing w:before="10"/>
        <w:rPr>
          <w:sz w:val="20"/>
          <w:szCs w:val="20"/>
        </w:rPr>
      </w:pPr>
    </w:p>
    <w:p w14:paraId="777FA6ED" w14:textId="77777777" w:rsidR="00B5214E" w:rsidRDefault="00B5214E">
      <w:pPr>
        <w:pStyle w:val="BodyText"/>
        <w:kinsoku w:val="0"/>
        <w:overflowPunct w:val="0"/>
        <w:spacing w:before="10"/>
        <w:rPr>
          <w:sz w:val="20"/>
          <w:szCs w:val="20"/>
        </w:rPr>
      </w:pPr>
    </w:p>
    <w:p w14:paraId="1B3CD888" w14:textId="77777777" w:rsidR="00B5214E" w:rsidRDefault="00B5214E">
      <w:pPr>
        <w:pStyle w:val="BodyText"/>
        <w:kinsoku w:val="0"/>
        <w:overflowPunct w:val="0"/>
        <w:spacing w:before="10"/>
        <w:rPr>
          <w:sz w:val="20"/>
          <w:szCs w:val="20"/>
        </w:rPr>
      </w:pPr>
    </w:p>
    <w:p w14:paraId="5EDB2421" w14:textId="77777777" w:rsidR="00CF6564" w:rsidRDefault="00CF6564" w:rsidP="006C27AC">
      <w:pPr>
        <w:pStyle w:val="ListParagraph"/>
        <w:numPr>
          <w:ilvl w:val="0"/>
          <w:numId w:val="220"/>
        </w:numPr>
        <w:tabs>
          <w:tab w:val="left" w:pos="1200"/>
        </w:tabs>
        <w:kinsoku w:val="0"/>
        <w:overflowPunct w:val="0"/>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sz w:val="19"/>
          <w:szCs w:val="19"/>
        </w:rPr>
        <w:t>OF</w:t>
      </w:r>
      <w:r>
        <w:rPr>
          <w:b/>
          <w:bCs/>
          <w:spacing w:val="-7"/>
          <w:sz w:val="19"/>
          <w:szCs w:val="19"/>
        </w:rPr>
        <w:t xml:space="preserve"> </w:t>
      </w:r>
      <w:r>
        <w:rPr>
          <w:b/>
          <w:bCs/>
          <w:spacing w:val="-4"/>
        </w:rPr>
        <w:t>O</w:t>
      </w:r>
      <w:r>
        <w:rPr>
          <w:b/>
          <w:bCs/>
          <w:spacing w:val="-4"/>
          <w:sz w:val="19"/>
          <w:szCs w:val="19"/>
        </w:rPr>
        <w:t>PERATIONS</w:t>
      </w:r>
    </w:p>
    <w:p w14:paraId="1805EEBE" w14:textId="77777777" w:rsidR="00CF6564" w:rsidRDefault="00CF6564">
      <w:pPr>
        <w:pStyle w:val="BodyText"/>
        <w:kinsoku w:val="0"/>
        <w:overflowPunct w:val="0"/>
        <w:spacing w:before="10"/>
        <w:rPr>
          <w:b/>
          <w:bCs/>
          <w:sz w:val="20"/>
          <w:szCs w:val="20"/>
        </w:rPr>
      </w:pPr>
    </w:p>
    <w:p w14:paraId="36A49FF4" w14:textId="77777777" w:rsidR="00CF6564" w:rsidRDefault="00CF6564">
      <w:pPr>
        <w:pStyle w:val="BodyText"/>
        <w:kinsoku w:val="0"/>
        <w:overflowPunct w:val="0"/>
        <w:ind w:left="1199" w:right="896"/>
        <w:jc w:val="both"/>
      </w:pPr>
      <w:r>
        <w:t>The</w:t>
      </w:r>
      <w:r>
        <w:rPr>
          <w:spacing w:val="-12"/>
        </w:rPr>
        <w:t xml:space="preserve"> </w:t>
      </w:r>
      <w:r>
        <w:t>WVDOL</w:t>
      </w:r>
      <w:r>
        <w:rPr>
          <w:spacing w:val="-13"/>
        </w:rPr>
        <w:t xml:space="preserve"> </w:t>
      </w:r>
      <w:r>
        <w:t>coordinates</w:t>
      </w:r>
      <w:r>
        <w:rPr>
          <w:spacing w:val="-7"/>
        </w:rPr>
        <w:t xml:space="preserve"> </w:t>
      </w:r>
      <w:r>
        <w:t>State</w:t>
      </w:r>
      <w:r>
        <w:rPr>
          <w:spacing w:val="-8"/>
        </w:rPr>
        <w:t xml:space="preserve"> </w:t>
      </w:r>
      <w:r>
        <w:t>safety</w:t>
      </w:r>
      <w:r>
        <w:rPr>
          <w:spacing w:val="-7"/>
        </w:rPr>
        <w:t xml:space="preserve"> </w:t>
      </w:r>
      <w:r>
        <w:t>and</w:t>
      </w:r>
      <w:r>
        <w:rPr>
          <w:spacing w:val="-7"/>
        </w:rPr>
        <w:t xml:space="preserve"> </w:t>
      </w:r>
      <w:r>
        <w:t>health</w:t>
      </w:r>
      <w:r>
        <w:rPr>
          <w:spacing w:val="-2"/>
        </w:rPr>
        <w:t xml:space="preserve"> </w:t>
      </w:r>
      <w:r>
        <w:t>assets</w:t>
      </w:r>
      <w:r>
        <w:rPr>
          <w:spacing w:val="-7"/>
        </w:rPr>
        <w:t xml:space="preserve"> </w:t>
      </w:r>
      <w:r>
        <w:t>to</w:t>
      </w:r>
      <w:r>
        <w:rPr>
          <w:spacing w:val="-7"/>
        </w:rPr>
        <w:t xml:space="preserve"> </w:t>
      </w:r>
      <w:r>
        <w:t>provide</w:t>
      </w:r>
      <w:r>
        <w:rPr>
          <w:spacing w:val="-8"/>
        </w:rPr>
        <w:t xml:space="preserve"> </w:t>
      </w:r>
      <w:r>
        <w:t>proactive</w:t>
      </w:r>
      <w:r>
        <w:rPr>
          <w:spacing w:val="-8"/>
        </w:rPr>
        <w:t xml:space="preserve"> </w:t>
      </w:r>
      <w:r>
        <w:t>consideration of</w:t>
      </w:r>
      <w:r>
        <w:rPr>
          <w:spacing w:val="-15"/>
        </w:rPr>
        <w:t xml:space="preserve"> </w:t>
      </w:r>
      <w:r>
        <w:t>all</w:t>
      </w:r>
      <w:r>
        <w:rPr>
          <w:spacing w:val="-15"/>
        </w:rPr>
        <w:t xml:space="preserve"> </w:t>
      </w:r>
      <w:r>
        <w:t>potential</w:t>
      </w:r>
      <w:r>
        <w:rPr>
          <w:spacing w:val="-14"/>
        </w:rPr>
        <w:t xml:space="preserve"> </w:t>
      </w:r>
      <w:r>
        <w:t>hazards;</w:t>
      </w:r>
      <w:r>
        <w:rPr>
          <w:spacing w:val="-12"/>
        </w:rPr>
        <w:t xml:space="preserve"> </w:t>
      </w:r>
      <w:r>
        <w:t>ensures</w:t>
      </w:r>
      <w:r>
        <w:rPr>
          <w:spacing w:val="-15"/>
        </w:rPr>
        <w:t xml:space="preserve"> </w:t>
      </w:r>
      <w:r>
        <w:t>availability</w:t>
      </w:r>
      <w:r>
        <w:rPr>
          <w:spacing w:val="-15"/>
        </w:rPr>
        <w:t xml:space="preserve"> </w:t>
      </w:r>
      <w:r>
        <w:t>and</w:t>
      </w:r>
      <w:r>
        <w:rPr>
          <w:spacing w:val="-15"/>
        </w:rPr>
        <w:t xml:space="preserve"> </w:t>
      </w:r>
      <w:r>
        <w:t>management</w:t>
      </w:r>
      <w:r>
        <w:rPr>
          <w:spacing w:val="-12"/>
        </w:rPr>
        <w:t xml:space="preserve"> </w:t>
      </w:r>
      <w:r>
        <w:t>of</w:t>
      </w:r>
      <w:r>
        <w:rPr>
          <w:spacing w:val="-15"/>
        </w:rPr>
        <w:t xml:space="preserve"> </w:t>
      </w:r>
      <w:r>
        <w:t>all</w:t>
      </w:r>
      <w:r>
        <w:rPr>
          <w:spacing w:val="-15"/>
        </w:rPr>
        <w:t xml:space="preserve"> </w:t>
      </w:r>
      <w:r>
        <w:t>safety</w:t>
      </w:r>
      <w:r>
        <w:rPr>
          <w:spacing w:val="-15"/>
        </w:rPr>
        <w:t xml:space="preserve"> </w:t>
      </w:r>
      <w:r>
        <w:t>resources</w:t>
      </w:r>
      <w:r>
        <w:rPr>
          <w:spacing w:val="-15"/>
        </w:rPr>
        <w:t xml:space="preserve"> </w:t>
      </w:r>
      <w:r>
        <w:t>needed by</w:t>
      </w:r>
      <w:r>
        <w:rPr>
          <w:spacing w:val="-15"/>
        </w:rPr>
        <w:t xml:space="preserve"> </w:t>
      </w:r>
      <w:r>
        <w:t>responders;</w:t>
      </w:r>
      <w:r>
        <w:rPr>
          <w:spacing w:val="-15"/>
        </w:rPr>
        <w:t xml:space="preserve"> </w:t>
      </w:r>
      <w:r>
        <w:t>shares</w:t>
      </w:r>
      <w:r>
        <w:rPr>
          <w:spacing w:val="-15"/>
        </w:rPr>
        <w:t xml:space="preserve"> </w:t>
      </w:r>
      <w:r>
        <w:t>responder</w:t>
      </w:r>
      <w:r>
        <w:rPr>
          <w:spacing w:val="-15"/>
        </w:rPr>
        <w:t xml:space="preserve"> </w:t>
      </w:r>
      <w:r>
        <w:t>safety-related</w:t>
      </w:r>
      <w:r>
        <w:rPr>
          <w:spacing w:val="-15"/>
        </w:rPr>
        <w:t xml:space="preserve"> </w:t>
      </w:r>
      <w:r>
        <w:t>information;</w:t>
      </w:r>
      <w:r>
        <w:rPr>
          <w:spacing w:val="-15"/>
        </w:rPr>
        <w:t xml:space="preserve"> </w:t>
      </w:r>
      <w:r>
        <w:t>and</w:t>
      </w:r>
      <w:r>
        <w:rPr>
          <w:spacing w:val="-15"/>
        </w:rPr>
        <w:t xml:space="preserve"> </w:t>
      </w:r>
      <w:r>
        <w:t>coordinates</w:t>
      </w:r>
      <w:r>
        <w:rPr>
          <w:spacing w:val="-15"/>
        </w:rPr>
        <w:t xml:space="preserve"> </w:t>
      </w:r>
      <w:r>
        <w:t>among</w:t>
      </w:r>
      <w:r>
        <w:rPr>
          <w:spacing w:val="-15"/>
        </w:rPr>
        <w:t xml:space="preserve"> </w:t>
      </w:r>
      <w:r>
        <w:t>Federal agencies, State, local, and private-sector organizations involved in incident response.</w:t>
      </w:r>
    </w:p>
    <w:p w14:paraId="64991E91" w14:textId="77777777" w:rsidR="00CF6564" w:rsidRDefault="00CF6564">
      <w:pPr>
        <w:pStyle w:val="BodyText"/>
        <w:kinsoku w:val="0"/>
        <w:overflowPunct w:val="0"/>
        <w:ind w:left="1199" w:right="896"/>
        <w:jc w:val="both"/>
        <w:sectPr w:rsidR="00CF6564" w:rsidSect="00EC066F">
          <w:headerReference w:type="even" r:id="rId186"/>
          <w:headerReference w:type="default" r:id="rId187"/>
          <w:footerReference w:type="default" r:id="rId188"/>
          <w:headerReference w:type="first" r:id="rId189"/>
          <w:type w:val="continuous"/>
          <w:pgSz w:w="12240" w:h="15840"/>
          <w:pgMar w:top="1440" w:right="720" w:bottom="1440" w:left="720" w:header="720" w:footer="720" w:gutter="0"/>
          <w:cols w:space="720"/>
          <w:noEndnote/>
        </w:sectPr>
      </w:pPr>
    </w:p>
    <w:p w14:paraId="61369317" w14:textId="77777777" w:rsidR="00CF6564" w:rsidRDefault="00CF6564">
      <w:pPr>
        <w:pStyle w:val="BodyText"/>
        <w:kinsoku w:val="0"/>
        <w:overflowPunct w:val="0"/>
        <w:spacing w:before="6"/>
        <w:rPr>
          <w:sz w:val="18"/>
          <w:szCs w:val="18"/>
        </w:rPr>
      </w:pPr>
    </w:p>
    <w:p w14:paraId="05B5C136" w14:textId="77777777" w:rsidR="00CF6564" w:rsidRDefault="00CF6564" w:rsidP="006C27AC">
      <w:pPr>
        <w:pStyle w:val="ListParagraph"/>
        <w:numPr>
          <w:ilvl w:val="0"/>
          <w:numId w:val="220"/>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28C1DEA7"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244"/>
        <w:gridCol w:w="1440"/>
        <w:gridCol w:w="5040"/>
      </w:tblGrid>
      <w:tr w:rsidR="007E0F67" w14:paraId="76DA71CC" w14:textId="77777777">
        <w:trPr>
          <w:trHeight w:val="514"/>
        </w:trPr>
        <w:tc>
          <w:tcPr>
            <w:tcW w:w="2244" w:type="dxa"/>
            <w:tcBorders>
              <w:top w:val="single" w:sz="36" w:space="0" w:color="000000"/>
              <w:left w:val="single" w:sz="36" w:space="0" w:color="000000"/>
              <w:bottom w:val="single" w:sz="36" w:space="0" w:color="000000"/>
              <w:right w:val="single" w:sz="36" w:space="0" w:color="000000"/>
            </w:tcBorders>
            <w:shd w:val="clear" w:color="auto" w:fill="D0CECE"/>
          </w:tcPr>
          <w:p w14:paraId="308782B0" w14:textId="77777777" w:rsidR="00CF6564" w:rsidRDefault="00CF6564">
            <w:pPr>
              <w:pStyle w:val="TableParagraph"/>
              <w:kinsoku w:val="0"/>
              <w:overflowPunct w:val="0"/>
              <w:spacing w:before="118"/>
              <w:ind w:left="238"/>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59AD617E" w14:textId="77777777" w:rsidR="00CF6564" w:rsidRDefault="00CF6564">
            <w:pPr>
              <w:pStyle w:val="TableParagraph"/>
              <w:kinsoku w:val="0"/>
              <w:overflowPunct w:val="0"/>
              <w:spacing w:before="118"/>
              <w:ind w:left="312"/>
              <w:rPr>
                <w:spacing w:val="-2"/>
              </w:rPr>
            </w:pPr>
            <w:r>
              <w:rPr>
                <w:spacing w:val="-2"/>
              </w:rPr>
              <w:t>Acronym</w:t>
            </w:r>
          </w:p>
        </w:tc>
        <w:tc>
          <w:tcPr>
            <w:tcW w:w="5040" w:type="dxa"/>
            <w:tcBorders>
              <w:top w:val="single" w:sz="36" w:space="0" w:color="000000"/>
              <w:left w:val="single" w:sz="36" w:space="0" w:color="000000"/>
              <w:bottom w:val="single" w:sz="36" w:space="0" w:color="000000"/>
              <w:right w:val="single" w:sz="36" w:space="0" w:color="000000"/>
            </w:tcBorders>
            <w:shd w:val="clear" w:color="auto" w:fill="D0CECE"/>
          </w:tcPr>
          <w:p w14:paraId="6B820A85" w14:textId="77777777" w:rsidR="00CF6564" w:rsidRDefault="00CF6564">
            <w:pPr>
              <w:pStyle w:val="TableParagraph"/>
              <w:kinsoku w:val="0"/>
              <w:overflowPunct w:val="0"/>
              <w:spacing w:before="118"/>
              <w:ind w:left="1815"/>
              <w:rPr>
                <w:spacing w:val="-2"/>
              </w:rPr>
            </w:pPr>
            <w:r>
              <w:rPr>
                <w:spacing w:val="-2"/>
              </w:rPr>
              <w:t>Responsibilities</w:t>
            </w:r>
          </w:p>
        </w:tc>
      </w:tr>
      <w:tr w:rsidR="007E0F67" w14:paraId="285723FB" w14:textId="77777777">
        <w:trPr>
          <w:trHeight w:val="4830"/>
        </w:trPr>
        <w:tc>
          <w:tcPr>
            <w:tcW w:w="2244" w:type="dxa"/>
            <w:tcBorders>
              <w:top w:val="single" w:sz="36" w:space="0" w:color="000000"/>
              <w:left w:val="single" w:sz="36" w:space="0" w:color="000000"/>
              <w:bottom w:val="single" w:sz="36" w:space="0" w:color="000000"/>
              <w:right w:val="single" w:sz="36" w:space="0" w:color="000000"/>
            </w:tcBorders>
          </w:tcPr>
          <w:p w14:paraId="354C8516" w14:textId="77777777" w:rsidR="00CF6564" w:rsidRDefault="00CF6564">
            <w:pPr>
              <w:pStyle w:val="TableParagraph"/>
              <w:kinsoku w:val="0"/>
              <w:overflowPunct w:val="0"/>
              <w:spacing w:before="1"/>
              <w:ind w:left="154"/>
              <w:rPr>
                <w:spacing w:val="-2"/>
              </w:rPr>
            </w:pPr>
            <w:r>
              <w:rPr>
                <w:spacing w:val="-2"/>
              </w:rPr>
              <w:lastRenderedPageBreak/>
              <w:t>WV</w:t>
            </w:r>
            <w:r>
              <w:rPr>
                <w:spacing w:val="-15"/>
              </w:rPr>
              <w:t xml:space="preserve"> </w:t>
            </w:r>
            <w:r>
              <w:rPr>
                <w:spacing w:val="-2"/>
              </w:rPr>
              <w:t>Division</w:t>
            </w:r>
            <w:r>
              <w:rPr>
                <w:spacing w:val="-15"/>
              </w:rPr>
              <w:t xml:space="preserve"> </w:t>
            </w:r>
            <w:r>
              <w:rPr>
                <w:spacing w:val="-2"/>
              </w:rPr>
              <w:t xml:space="preserve">of </w:t>
            </w:r>
            <w:r>
              <w:t xml:space="preserve">Labor / Safety </w:t>
            </w:r>
            <w:r>
              <w:rPr>
                <w:spacing w:val="-2"/>
              </w:rPr>
              <w:t>Section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39A7F13" w14:textId="77777777" w:rsidR="00CF6564" w:rsidRDefault="00CF6564">
            <w:pPr>
              <w:pStyle w:val="TableParagraph"/>
              <w:kinsoku w:val="0"/>
              <w:overflowPunct w:val="0"/>
              <w:spacing w:before="1"/>
              <w:ind w:left="154"/>
              <w:rPr>
                <w:spacing w:val="-2"/>
              </w:rPr>
            </w:pPr>
            <w:r>
              <w:rPr>
                <w:spacing w:val="-2"/>
              </w:rPr>
              <w:t>WVDOL</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6909CCD3" w14:textId="77777777" w:rsidR="00CF6564" w:rsidRDefault="00CF6564">
            <w:pPr>
              <w:pStyle w:val="TableParagraph"/>
              <w:numPr>
                <w:ilvl w:val="0"/>
                <w:numId w:val="33"/>
              </w:numPr>
              <w:tabs>
                <w:tab w:val="left" w:pos="875"/>
              </w:tabs>
              <w:kinsoku w:val="0"/>
              <w:overflowPunct w:val="0"/>
              <w:spacing w:before="13" w:line="230" w:lineRule="auto"/>
              <w:ind w:right="754"/>
              <w:jc w:val="both"/>
            </w:pPr>
            <w:r>
              <w:t>Assist</w:t>
            </w:r>
            <w:r>
              <w:rPr>
                <w:spacing w:val="-5"/>
              </w:rPr>
              <w:t xml:space="preserve"> </w:t>
            </w:r>
            <w:r>
              <w:t>the</w:t>
            </w:r>
            <w:r>
              <w:rPr>
                <w:spacing w:val="-8"/>
              </w:rPr>
              <w:t xml:space="preserve"> </w:t>
            </w:r>
            <w:r>
              <w:t>SEOC</w:t>
            </w:r>
            <w:r>
              <w:rPr>
                <w:spacing w:val="-8"/>
              </w:rPr>
              <w:t xml:space="preserve"> </w:t>
            </w:r>
            <w:r>
              <w:t>by</w:t>
            </w:r>
            <w:r>
              <w:rPr>
                <w:spacing w:val="-8"/>
              </w:rPr>
              <w:t xml:space="preserve"> </w:t>
            </w:r>
            <w:r>
              <w:t>providing</w:t>
            </w:r>
            <w:r>
              <w:rPr>
                <w:spacing w:val="-6"/>
              </w:rPr>
              <w:t xml:space="preserve"> </w:t>
            </w:r>
            <w:r>
              <w:t>and coordinating technical support for responder safety and health.</w:t>
            </w:r>
          </w:p>
          <w:p w14:paraId="38039B16" w14:textId="77777777" w:rsidR="00CF6564" w:rsidRDefault="00CF6564">
            <w:pPr>
              <w:pStyle w:val="TableParagraph"/>
              <w:numPr>
                <w:ilvl w:val="0"/>
                <w:numId w:val="33"/>
              </w:numPr>
              <w:tabs>
                <w:tab w:val="left" w:pos="875"/>
              </w:tabs>
              <w:kinsoku w:val="0"/>
              <w:overflowPunct w:val="0"/>
              <w:spacing w:before="2" w:line="235" w:lineRule="auto"/>
              <w:ind w:right="53"/>
            </w:pPr>
            <w:r>
              <w:t xml:space="preserve">Resolve technical, procedural, and risk </w:t>
            </w:r>
            <w:r>
              <w:rPr>
                <w:spacing w:val="-2"/>
              </w:rPr>
              <w:t>assessment</w:t>
            </w:r>
            <w:r>
              <w:rPr>
                <w:spacing w:val="-4"/>
              </w:rPr>
              <w:t xml:space="preserve"> </w:t>
            </w:r>
            <w:r>
              <w:rPr>
                <w:spacing w:val="-2"/>
              </w:rPr>
              <w:t>conflicts,</w:t>
            </w:r>
            <w:r>
              <w:rPr>
                <w:spacing w:val="-5"/>
              </w:rPr>
              <w:t xml:space="preserve"> </w:t>
            </w:r>
            <w:r>
              <w:rPr>
                <w:spacing w:val="-2"/>
              </w:rPr>
              <w:t>if</w:t>
            </w:r>
            <w:r>
              <w:rPr>
                <w:spacing w:val="-6"/>
              </w:rPr>
              <w:t xml:space="preserve"> </w:t>
            </w:r>
            <w:r>
              <w:rPr>
                <w:spacing w:val="-2"/>
              </w:rPr>
              <w:t>necessary,</w:t>
            </w:r>
            <w:r>
              <w:rPr>
                <w:spacing w:val="-5"/>
              </w:rPr>
              <w:t xml:space="preserve"> </w:t>
            </w:r>
            <w:r>
              <w:rPr>
                <w:spacing w:val="-2"/>
              </w:rPr>
              <w:t xml:space="preserve">through </w:t>
            </w:r>
            <w:r>
              <w:t>formal recourse to the SEOC Director or Incident Director, before they adversely affect</w:t>
            </w:r>
            <w:r>
              <w:rPr>
                <w:spacing w:val="-5"/>
              </w:rPr>
              <w:t xml:space="preserve"> </w:t>
            </w:r>
            <w:r>
              <w:t>the</w:t>
            </w:r>
            <w:r>
              <w:rPr>
                <w:spacing w:val="-6"/>
              </w:rPr>
              <w:t xml:space="preserve"> </w:t>
            </w:r>
            <w:r>
              <w:t>consistency</w:t>
            </w:r>
            <w:r>
              <w:rPr>
                <w:spacing w:val="-3"/>
              </w:rPr>
              <w:t xml:space="preserve"> </w:t>
            </w:r>
            <w:r>
              <w:t>and</w:t>
            </w:r>
            <w:r>
              <w:rPr>
                <w:spacing w:val="-5"/>
              </w:rPr>
              <w:t xml:space="preserve"> </w:t>
            </w:r>
            <w:r>
              <w:t>accuracy</w:t>
            </w:r>
            <w:r>
              <w:rPr>
                <w:spacing w:val="-5"/>
              </w:rPr>
              <w:t xml:space="preserve"> </w:t>
            </w:r>
            <w:r>
              <w:t>of</w:t>
            </w:r>
            <w:r>
              <w:rPr>
                <w:spacing w:val="-6"/>
              </w:rPr>
              <w:t xml:space="preserve"> </w:t>
            </w:r>
            <w:r>
              <w:t>the advice and information provided to responders, and response organizations.</w:t>
            </w:r>
          </w:p>
          <w:p w14:paraId="7D616C10" w14:textId="77777777" w:rsidR="00CF6564" w:rsidRDefault="00CF6564">
            <w:pPr>
              <w:pStyle w:val="TableParagraph"/>
              <w:numPr>
                <w:ilvl w:val="0"/>
                <w:numId w:val="33"/>
              </w:numPr>
              <w:tabs>
                <w:tab w:val="left" w:pos="875"/>
              </w:tabs>
              <w:kinsoku w:val="0"/>
              <w:overflowPunct w:val="0"/>
              <w:spacing w:before="19" w:line="220" w:lineRule="auto"/>
              <w:ind w:right="406"/>
              <w:rPr>
                <w:spacing w:val="-2"/>
              </w:rPr>
            </w:pPr>
            <w:r>
              <w:t>Carry</w:t>
            </w:r>
            <w:r>
              <w:rPr>
                <w:spacing w:val="-13"/>
              </w:rPr>
              <w:t xml:space="preserve"> </w:t>
            </w:r>
            <w:r>
              <w:t>out</w:t>
            </w:r>
            <w:r>
              <w:rPr>
                <w:spacing w:val="-12"/>
              </w:rPr>
              <w:t xml:space="preserve"> </w:t>
            </w:r>
            <w:r>
              <w:t>the</w:t>
            </w:r>
            <w:r>
              <w:rPr>
                <w:spacing w:val="-14"/>
              </w:rPr>
              <w:t xml:space="preserve"> </w:t>
            </w:r>
            <w:r>
              <w:t>policies</w:t>
            </w:r>
            <w:r>
              <w:rPr>
                <w:spacing w:val="-12"/>
              </w:rPr>
              <w:t xml:space="preserve"> </w:t>
            </w:r>
            <w:r>
              <w:t>identified</w:t>
            </w:r>
            <w:r>
              <w:rPr>
                <w:spacing w:val="-13"/>
              </w:rPr>
              <w:t xml:space="preserve"> </w:t>
            </w:r>
            <w:r>
              <w:t>in</w:t>
            </w:r>
            <w:r>
              <w:rPr>
                <w:spacing w:val="-13"/>
              </w:rPr>
              <w:t xml:space="preserve"> </w:t>
            </w:r>
            <w:r>
              <w:t xml:space="preserve">this </w:t>
            </w:r>
            <w:r>
              <w:rPr>
                <w:spacing w:val="-2"/>
              </w:rPr>
              <w:t>annex.</w:t>
            </w:r>
          </w:p>
          <w:p w14:paraId="1D7B902F" w14:textId="77777777" w:rsidR="00CF6564" w:rsidRDefault="00CF6564">
            <w:pPr>
              <w:pStyle w:val="TableParagraph"/>
              <w:numPr>
                <w:ilvl w:val="0"/>
                <w:numId w:val="33"/>
              </w:numPr>
              <w:tabs>
                <w:tab w:val="left" w:pos="875"/>
              </w:tabs>
              <w:kinsoku w:val="0"/>
              <w:overflowPunct w:val="0"/>
              <w:spacing w:before="10" w:line="235" w:lineRule="auto"/>
              <w:ind w:right="53"/>
            </w:pPr>
            <w:r>
              <w:t>Implement a system to capture and manage incident exposure data in a centralized</w:t>
            </w:r>
            <w:r>
              <w:rPr>
                <w:spacing w:val="-15"/>
              </w:rPr>
              <w:t xml:space="preserve"> </w:t>
            </w:r>
            <w:r>
              <w:t>location</w:t>
            </w:r>
            <w:r>
              <w:rPr>
                <w:spacing w:val="-15"/>
              </w:rPr>
              <w:t xml:space="preserve"> </w:t>
            </w:r>
            <w:r>
              <w:t>to</w:t>
            </w:r>
            <w:r>
              <w:rPr>
                <w:spacing w:val="-15"/>
              </w:rPr>
              <w:t xml:space="preserve"> </w:t>
            </w:r>
            <w:r>
              <w:t>enable</w:t>
            </w:r>
            <w:r>
              <w:rPr>
                <w:spacing w:val="-15"/>
              </w:rPr>
              <w:t xml:space="preserve"> </w:t>
            </w:r>
            <w:r>
              <w:t>data-sharing among agencies with a responder health and safety focus.</w:t>
            </w:r>
          </w:p>
        </w:tc>
      </w:tr>
      <w:tr w:rsidR="007E0F67" w14:paraId="4E128658" w14:textId="77777777">
        <w:trPr>
          <w:trHeight w:val="1069"/>
        </w:trPr>
        <w:tc>
          <w:tcPr>
            <w:tcW w:w="2244" w:type="dxa"/>
            <w:tcBorders>
              <w:top w:val="single" w:sz="36" w:space="0" w:color="000000"/>
              <w:left w:val="single" w:sz="36" w:space="0" w:color="000000"/>
              <w:bottom w:val="single" w:sz="36" w:space="0" w:color="000000"/>
              <w:right w:val="single" w:sz="36" w:space="0" w:color="000000"/>
            </w:tcBorders>
          </w:tcPr>
          <w:p w14:paraId="320C23E9" w14:textId="77777777" w:rsidR="00CF6564" w:rsidRDefault="00CF6564">
            <w:pPr>
              <w:pStyle w:val="TableParagraph"/>
              <w:kinsoku w:val="0"/>
              <w:overflowPunct w:val="0"/>
              <w:spacing w:before="1"/>
              <w:ind w:left="154"/>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6CA5F50" w14:textId="77777777" w:rsidR="00CF6564" w:rsidRDefault="00CF6564">
            <w:pPr>
              <w:pStyle w:val="TableParagraph"/>
              <w:kinsoku w:val="0"/>
              <w:overflowPunct w:val="0"/>
              <w:spacing w:before="1"/>
              <w:ind w:left="154"/>
              <w:rPr>
                <w:spacing w:val="-2"/>
              </w:rPr>
            </w:pPr>
            <w:r>
              <w:rPr>
                <w:spacing w:val="-2"/>
              </w:rPr>
              <w:t>WVDEP</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6CB74658" w14:textId="77777777" w:rsidR="00CF6564" w:rsidRDefault="00CF6564">
            <w:pPr>
              <w:pStyle w:val="TableParagraph"/>
              <w:numPr>
                <w:ilvl w:val="0"/>
                <w:numId w:val="32"/>
              </w:numPr>
              <w:tabs>
                <w:tab w:val="left" w:pos="875"/>
              </w:tabs>
              <w:kinsoku w:val="0"/>
              <w:overflowPunct w:val="0"/>
              <w:spacing w:before="13" w:line="230" w:lineRule="auto"/>
              <w:ind w:right="96"/>
            </w:pPr>
            <w:r>
              <w:t>Functions pertaining to WVDEP are identified</w:t>
            </w:r>
            <w:r>
              <w:rPr>
                <w:spacing w:val="-15"/>
              </w:rPr>
              <w:t xml:space="preserve"> </w:t>
            </w:r>
            <w:r>
              <w:t>in</w:t>
            </w:r>
            <w:r>
              <w:rPr>
                <w:spacing w:val="-15"/>
              </w:rPr>
              <w:t xml:space="preserve"> </w:t>
            </w:r>
            <w:r>
              <w:t>ESF</w:t>
            </w:r>
            <w:r>
              <w:rPr>
                <w:spacing w:val="-15"/>
              </w:rPr>
              <w:t xml:space="preserve"> </w:t>
            </w:r>
            <w:r>
              <w:t>#10</w:t>
            </w:r>
            <w:r>
              <w:rPr>
                <w:spacing w:val="-15"/>
              </w:rPr>
              <w:t xml:space="preserve"> </w:t>
            </w:r>
            <w:r>
              <w:t>Hazardous</w:t>
            </w:r>
            <w:r>
              <w:rPr>
                <w:spacing w:val="-15"/>
              </w:rPr>
              <w:t xml:space="preserve"> </w:t>
            </w:r>
            <w:r>
              <w:t>Material and other applicable WVEOP annexes.</w:t>
            </w:r>
          </w:p>
        </w:tc>
      </w:tr>
      <w:tr w:rsidR="007E0F67" w14:paraId="1E2BED7C" w14:textId="77777777">
        <w:trPr>
          <w:trHeight w:val="790"/>
        </w:trPr>
        <w:tc>
          <w:tcPr>
            <w:tcW w:w="2244" w:type="dxa"/>
            <w:tcBorders>
              <w:top w:val="single" w:sz="36" w:space="0" w:color="000000"/>
              <w:left w:val="single" w:sz="36" w:space="0" w:color="000000"/>
              <w:bottom w:val="single" w:sz="36" w:space="0" w:color="000000"/>
              <w:right w:val="single" w:sz="36" w:space="0" w:color="000000"/>
            </w:tcBorders>
          </w:tcPr>
          <w:p w14:paraId="37B8B8DC" w14:textId="77777777" w:rsidR="00CF6564" w:rsidRDefault="00CF6564">
            <w:pPr>
              <w:pStyle w:val="TableParagraph"/>
              <w:kinsoku w:val="0"/>
              <w:overflowPunct w:val="0"/>
              <w:ind w:left="154"/>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4498900F" w14:textId="77777777" w:rsidR="00CF6564" w:rsidRDefault="00CF6564">
            <w:pPr>
              <w:pStyle w:val="TableParagraph"/>
              <w:kinsoku w:val="0"/>
              <w:overflowPunct w:val="0"/>
              <w:spacing w:line="272" w:lineRule="exact"/>
              <w:ind w:left="154"/>
              <w:rPr>
                <w:spacing w:val="-2"/>
              </w:rPr>
            </w:pPr>
            <w:r>
              <w:rPr>
                <w:spacing w:val="-2"/>
              </w:rPr>
              <w:t>WVDHS</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2BDB7BDF" w14:textId="77777777" w:rsidR="00CF6564" w:rsidRDefault="00CF6564">
            <w:pPr>
              <w:pStyle w:val="TableParagraph"/>
              <w:numPr>
                <w:ilvl w:val="0"/>
                <w:numId w:val="31"/>
              </w:numPr>
              <w:tabs>
                <w:tab w:val="left" w:pos="875"/>
              </w:tabs>
              <w:kinsoku w:val="0"/>
              <w:overflowPunct w:val="0"/>
              <w:spacing w:before="14" w:line="220" w:lineRule="auto"/>
              <w:ind w:right="653"/>
            </w:pPr>
            <w:r>
              <w:rPr>
                <w:spacing w:val="-2"/>
              </w:rPr>
              <w:t>Provide</w:t>
            </w:r>
            <w:r>
              <w:rPr>
                <w:spacing w:val="-7"/>
              </w:rPr>
              <w:t xml:space="preserve"> </w:t>
            </w:r>
            <w:r>
              <w:rPr>
                <w:spacing w:val="-2"/>
              </w:rPr>
              <w:t xml:space="preserve">direction, coordination, and </w:t>
            </w:r>
            <w:r>
              <w:t>oversight as required.</w:t>
            </w:r>
          </w:p>
        </w:tc>
      </w:tr>
      <w:tr w:rsidR="007E0F67" w14:paraId="162B9750" w14:textId="77777777">
        <w:trPr>
          <w:trHeight w:val="954"/>
        </w:trPr>
        <w:tc>
          <w:tcPr>
            <w:tcW w:w="2244" w:type="dxa"/>
            <w:tcBorders>
              <w:top w:val="single" w:sz="36" w:space="0" w:color="000000"/>
              <w:left w:val="single" w:sz="36" w:space="0" w:color="000000"/>
              <w:bottom w:val="single" w:sz="36" w:space="0" w:color="000000"/>
              <w:right w:val="single" w:sz="36" w:space="0" w:color="000000"/>
            </w:tcBorders>
          </w:tcPr>
          <w:p w14:paraId="16426EDD" w14:textId="77777777" w:rsidR="00CF6564" w:rsidRDefault="00CF6564">
            <w:pPr>
              <w:pStyle w:val="TableParagraph"/>
              <w:kinsoku w:val="0"/>
              <w:overflowPunct w:val="0"/>
              <w:spacing w:line="242" w:lineRule="auto"/>
              <w:ind w:left="154"/>
              <w:rPr>
                <w:spacing w:val="-2"/>
              </w:rPr>
            </w:pPr>
            <w:r>
              <w:rPr>
                <w:spacing w:val="-2"/>
              </w:rPr>
              <w:t>WV</w:t>
            </w:r>
            <w:r>
              <w:rPr>
                <w:spacing w:val="-15"/>
              </w:rPr>
              <w:t xml:space="preserve"> </w:t>
            </w:r>
            <w:r>
              <w:rPr>
                <w:spacing w:val="-2"/>
              </w:rPr>
              <w:t>Public</w:t>
            </w:r>
            <w:r>
              <w:rPr>
                <w:spacing w:val="-16"/>
              </w:rPr>
              <w:t xml:space="preserve"> </w:t>
            </w:r>
            <w:r>
              <w:rPr>
                <w:spacing w:val="-2"/>
              </w:rPr>
              <w:t>Service Commission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0DA3CC56" w14:textId="77777777" w:rsidR="00CF6564" w:rsidRDefault="00CF6564">
            <w:pPr>
              <w:pStyle w:val="TableParagraph"/>
              <w:kinsoku w:val="0"/>
              <w:overflowPunct w:val="0"/>
              <w:spacing w:line="275" w:lineRule="exact"/>
              <w:ind w:left="154"/>
              <w:rPr>
                <w:spacing w:val="-5"/>
              </w:rPr>
            </w:pPr>
            <w:r>
              <w:rPr>
                <w:spacing w:val="-5"/>
              </w:rPr>
              <w:t>PSC</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5FE2AD9F" w14:textId="77777777" w:rsidR="00CF6564" w:rsidRDefault="00CF6564">
            <w:pPr>
              <w:pStyle w:val="TableParagraph"/>
              <w:numPr>
                <w:ilvl w:val="0"/>
                <w:numId w:val="30"/>
              </w:numPr>
              <w:tabs>
                <w:tab w:val="left" w:pos="875"/>
              </w:tabs>
              <w:kinsoku w:val="0"/>
              <w:overflowPunct w:val="0"/>
              <w:spacing w:before="10" w:line="230" w:lineRule="auto"/>
              <w:ind w:right="70"/>
            </w:pPr>
            <w:r>
              <w:t>Functions</w:t>
            </w:r>
            <w:r>
              <w:rPr>
                <w:spacing w:val="-15"/>
              </w:rPr>
              <w:t xml:space="preserve"> </w:t>
            </w:r>
            <w:r>
              <w:t>pertaining</w:t>
            </w:r>
            <w:r>
              <w:rPr>
                <w:spacing w:val="-15"/>
              </w:rPr>
              <w:t xml:space="preserve"> </w:t>
            </w:r>
            <w:r>
              <w:t>to</w:t>
            </w:r>
            <w:r>
              <w:rPr>
                <w:spacing w:val="-15"/>
              </w:rPr>
              <w:t xml:space="preserve"> </w:t>
            </w:r>
            <w:r>
              <w:t>PSC</w:t>
            </w:r>
            <w:r>
              <w:rPr>
                <w:spacing w:val="-15"/>
              </w:rPr>
              <w:t xml:space="preserve"> </w:t>
            </w:r>
            <w:r>
              <w:t>are</w:t>
            </w:r>
            <w:r>
              <w:rPr>
                <w:spacing w:val="-15"/>
              </w:rPr>
              <w:t xml:space="preserve"> </w:t>
            </w:r>
            <w:r>
              <w:t>identified in ESF #12 Energy and other applicable WVEOP annexes.</w:t>
            </w:r>
          </w:p>
        </w:tc>
      </w:tr>
      <w:tr w:rsidR="007E0F67" w14:paraId="1360C3B7" w14:textId="77777777">
        <w:trPr>
          <w:trHeight w:val="1227"/>
        </w:trPr>
        <w:tc>
          <w:tcPr>
            <w:tcW w:w="2244" w:type="dxa"/>
            <w:tcBorders>
              <w:top w:val="single" w:sz="36" w:space="0" w:color="000000"/>
              <w:left w:val="single" w:sz="36" w:space="0" w:color="000000"/>
              <w:bottom w:val="single" w:sz="36" w:space="0" w:color="000000"/>
              <w:right w:val="single" w:sz="36" w:space="0" w:color="000000"/>
            </w:tcBorders>
          </w:tcPr>
          <w:p w14:paraId="215896C8" w14:textId="5F14F1F1" w:rsidR="00CF6564" w:rsidRDefault="00CF6564">
            <w:pPr>
              <w:pStyle w:val="TableParagraph"/>
              <w:kinsoku w:val="0"/>
              <w:overflowPunct w:val="0"/>
              <w:ind w:left="154" w:right="149"/>
              <w:jc w:val="both"/>
              <w:rPr>
                <w:spacing w:val="-2"/>
              </w:rPr>
            </w:pPr>
            <w:r>
              <w:t>WV</w:t>
            </w:r>
            <w:r>
              <w:rPr>
                <w:spacing w:val="-15"/>
              </w:rPr>
              <w:t xml:space="preserve"> </w:t>
            </w:r>
            <w:r>
              <w:t>Department</w:t>
            </w:r>
            <w:r>
              <w:rPr>
                <w:spacing w:val="-15"/>
              </w:rPr>
              <w:t xml:space="preserve"> </w:t>
            </w:r>
            <w:r>
              <w:t>of Health</w:t>
            </w:r>
            <w:r>
              <w:rPr>
                <w:spacing w:val="-1"/>
              </w:rPr>
              <w:t xml:space="preserve"> </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5E9D2B67" w14:textId="37F87CE9" w:rsidR="00CF6564" w:rsidRDefault="00CF6564">
            <w:pPr>
              <w:pStyle w:val="TableParagraph"/>
              <w:kinsoku w:val="0"/>
              <w:overflowPunct w:val="0"/>
              <w:spacing w:line="272" w:lineRule="exact"/>
              <w:ind w:left="154"/>
              <w:rPr>
                <w:spacing w:val="-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4E9709D3" w14:textId="02FE9348" w:rsidR="00CF6564" w:rsidRDefault="00CF6564">
            <w:pPr>
              <w:pStyle w:val="TableParagraph"/>
              <w:numPr>
                <w:ilvl w:val="0"/>
                <w:numId w:val="29"/>
              </w:numPr>
              <w:tabs>
                <w:tab w:val="left" w:pos="875"/>
              </w:tabs>
              <w:kinsoku w:val="0"/>
              <w:overflowPunct w:val="0"/>
              <w:spacing w:before="5" w:line="232" w:lineRule="auto"/>
              <w:ind w:right="398"/>
            </w:pPr>
            <w:r>
              <w:t>Functions</w:t>
            </w:r>
            <w:r>
              <w:rPr>
                <w:spacing w:val="-15"/>
              </w:rPr>
              <w:t xml:space="preserve"> </w:t>
            </w:r>
            <w:r>
              <w:t>pertaining</w:t>
            </w:r>
            <w:r>
              <w:rPr>
                <w:spacing w:val="-15"/>
              </w:rPr>
              <w:t xml:space="preserve"> </w:t>
            </w:r>
            <w:r>
              <w:t>to</w:t>
            </w:r>
            <w:r>
              <w:rPr>
                <w:spacing w:val="-15"/>
              </w:rPr>
              <w:t xml:space="preserve"> </w:t>
            </w:r>
            <w:r w:rsidR="00207BC6" w:rsidRPr="00207BC6">
              <w:t>WV Department of Health</w:t>
            </w:r>
            <w:r>
              <w:rPr>
                <w:spacing w:val="-15"/>
              </w:rPr>
              <w:t xml:space="preserve"> </w:t>
            </w:r>
            <w:r>
              <w:t>are identified in ESF #8 Public Health &amp; Medical</w:t>
            </w:r>
            <w:r>
              <w:rPr>
                <w:spacing w:val="-7"/>
              </w:rPr>
              <w:t xml:space="preserve"> </w:t>
            </w:r>
            <w:r>
              <w:t>Services</w:t>
            </w:r>
            <w:r>
              <w:rPr>
                <w:spacing w:val="-7"/>
              </w:rPr>
              <w:t xml:space="preserve"> </w:t>
            </w:r>
            <w:r>
              <w:t>and</w:t>
            </w:r>
            <w:r>
              <w:rPr>
                <w:spacing w:val="-7"/>
              </w:rPr>
              <w:t xml:space="preserve"> </w:t>
            </w:r>
            <w:r>
              <w:t>other</w:t>
            </w:r>
            <w:r>
              <w:rPr>
                <w:spacing w:val="-8"/>
              </w:rPr>
              <w:t xml:space="preserve"> </w:t>
            </w:r>
            <w:r>
              <w:t>applicable WVEOP annexes.</w:t>
            </w:r>
          </w:p>
        </w:tc>
      </w:tr>
    </w:tbl>
    <w:p w14:paraId="0240F1B7"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1085AFBB" w14:textId="77777777" w:rsidR="00CF6564" w:rsidRDefault="00CF6564">
      <w:pPr>
        <w:pStyle w:val="BodyText"/>
        <w:kinsoku w:val="0"/>
        <w:overflowPunct w:val="0"/>
        <w:spacing w:before="11"/>
        <w:rPr>
          <w:b/>
          <w:bCs/>
          <w:sz w:val="18"/>
          <w:szCs w:val="18"/>
        </w:rPr>
      </w:pPr>
    </w:p>
    <w:p w14:paraId="73B35FE4"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43729F32" w14:textId="77777777" w:rsidR="00CF6564" w:rsidRDefault="00CF6564">
      <w:pPr>
        <w:pStyle w:val="BodyText"/>
        <w:kinsoku w:val="0"/>
        <w:overflowPunct w:val="0"/>
        <w:rPr>
          <w:b/>
          <w:bCs/>
          <w:sz w:val="26"/>
          <w:szCs w:val="26"/>
        </w:rPr>
      </w:pPr>
    </w:p>
    <w:p w14:paraId="1F521443" w14:textId="77777777" w:rsidR="00CF6564" w:rsidRDefault="00CF6564">
      <w:pPr>
        <w:pStyle w:val="BodyText"/>
        <w:kinsoku w:val="0"/>
        <w:overflowPunct w:val="0"/>
        <w:spacing w:before="5"/>
        <w:rPr>
          <w:b/>
          <w:bCs/>
          <w:sz w:val="30"/>
          <w:szCs w:val="30"/>
        </w:rPr>
      </w:pPr>
    </w:p>
    <w:p w14:paraId="2AE012AD" w14:textId="77777777" w:rsidR="00CF6564" w:rsidRDefault="00CF6564" w:rsidP="006C27AC">
      <w:pPr>
        <w:pStyle w:val="ListParagraph"/>
        <w:numPr>
          <w:ilvl w:val="0"/>
          <w:numId w:val="220"/>
        </w:numPr>
        <w:tabs>
          <w:tab w:val="left" w:pos="1200"/>
        </w:tabs>
        <w:kinsoku w:val="0"/>
        <w:overflowPunct w:val="0"/>
        <w:rPr>
          <w:b/>
          <w:bCs/>
          <w:smallCaps/>
          <w:spacing w:val="-2"/>
        </w:rPr>
      </w:pPr>
      <w:r>
        <w:rPr>
          <w:b/>
          <w:bCs/>
          <w:smallCaps/>
          <w:spacing w:val="-2"/>
        </w:rPr>
        <w:t>Authorities</w:t>
      </w:r>
    </w:p>
    <w:p w14:paraId="7139437F"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3CDF585F"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5B8EC139" w14:textId="77777777" w:rsidR="00CF6564" w:rsidRDefault="00CF6564">
      <w:pPr>
        <w:pStyle w:val="ListParagraph"/>
        <w:numPr>
          <w:ilvl w:val="0"/>
          <w:numId w:val="28"/>
        </w:numPr>
        <w:tabs>
          <w:tab w:val="left" w:pos="1920"/>
        </w:tabs>
        <w:kinsoku w:val="0"/>
        <w:overflowPunct w:val="0"/>
        <w:spacing w:before="90"/>
        <w:rPr>
          <w:spacing w:val="-2"/>
        </w:rPr>
      </w:pPr>
      <w:r>
        <w:t>West</w:t>
      </w:r>
      <w:r>
        <w:rPr>
          <w:spacing w:val="-13"/>
        </w:rPr>
        <w:t xml:space="preserve"> </w:t>
      </w:r>
      <w:r>
        <w:t>Virginia</w:t>
      </w:r>
      <w:r>
        <w:rPr>
          <w:spacing w:val="-12"/>
        </w:rPr>
        <w:t xml:space="preserve"> </w:t>
      </w:r>
      <w:r>
        <w:t>Code</w:t>
      </w:r>
      <w:r>
        <w:rPr>
          <w:spacing w:val="-12"/>
        </w:rPr>
        <w:t xml:space="preserve"> </w:t>
      </w:r>
      <w:r>
        <w:t>§21-3,</w:t>
      </w:r>
      <w:r>
        <w:rPr>
          <w:spacing w:val="-9"/>
        </w:rPr>
        <w:t xml:space="preserve"> </w:t>
      </w:r>
      <w:r>
        <w:t>as</w:t>
      </w:r>
      <w:r>
        <w:rPr>
          <w:spacing w:val="-7"/>
        </w:rPr>
        <w:t xml:space="preserve"> </w:t>
      </w:r>
      <w:r>
        <w:rPr>
          <w:spacing w:val="-2"/>
        </w:rPr>
        <w:t>amended</w:t>
      </w:r>
    </w:p>
    <w:p w14:paraId="0E9788D1" w14:textId="77777777" w:rsidR="00CF6564" w:rsidRDefault="00CF6564">
      <w:pPr>
        <w:pStyle w:val="BodyText"/>
        <w:kinsoku w:val="0"/>
        <w:overflowPunct w:val="0"/>
        <w:spacing w:before="1"/>
        <w:rPr>
          <w:sz w:val="21"/>
          <w:szCs w:val="21"/>
        </w:rPr>
      </w:pPr>
    </w:p>
    <w:p w14:paraId="66687CFC" w14:textId="77777777" w:rsidR="00CF6564" w:rsidRDefault="00CF6564">
      <w:pPr>
        <w:pStyle w:val="ListParagraph"/>
        <w:numPr>
          <w:ilvl w:val="0"/>
          <w:numId w:val="28"/>
        </w:numPr>
        <w:tabs>
          <w:tab w:val="left" w:pos="1920"/>
        </w:tabs>
        <w:kinsoku w:val="0"/>
        <w:overflowPunct w:val="0"/>
        <w:rPr>
          <w:spacing w:val="-2"/>
        </w:rPr>
      </w:pPr>
      <w:r>
        <w:t>West</w:t>
      </w:r>
      <w:r>
        <w:rPr>
          <w:spacing w:val="-13"/>
        </w:rPr>
        <w:t xml:space="preserve"> </w:t>
      </w:r>
      <w:r>
        <w:t>Virginia</w:t>
      </w:r>
      <w:r>
        <w:rPr>
          <w:spacing w:val="-12"/>
        </w:rPr>
        <w:t xml:space="preserve"> </w:t>
      </w:r>
      <w:r>
        <w:t>Code</w:t>
      </w:r>
      <w:r>
        <w:rPr>
          <w:spacing w:val="-12"/>
        </w:rPr>
        <w:t xml:space="preserve"> </w:t>
      </w:r>
      <w:r>
        <w:t>§21-3A,</w:t>
      </w:r>
      <w:r>
        <w:rPr>
          <w:spacing w:val="-11"/>
        </w:rPr>
        <w:t xml:space="preserve"> </w:t>
      </w:r>
      <w:r>
        <w:t>as</w:t>
      </w:r>
      <w:r>
        <w:rPr>
          <w:spacing w:val="-8"/>
        </w:rPr>
        <w:t xml:space="preserve"> </w:t>
      </w:r>
      <w:r>
        <w:rPr>
          <w:spacing w:val="-2"/>
        </w:rPr>
        <w:t>amended</w:t>
      </w:r>
    </w:p>
    <w:p w14:paraId="518FBF30" w14:textId="77777777" w:rsidR="00CF6564" w:rsidRDefault="00CF6564">
      <w:pPr>
        <w:pStyle w:val="BodyText"/>
        <w:kinsoku w:val="0"/>
        <w:overflowPunct w:val="0"/>
        <w:spacing w:before="10"/>
        <w:rPr>
          <w:sz w:val="20"/>
          <w:szCs w:val="20"/>
        </w:rPr>
      </w:pPr>
    </w:p>
    <w:p w14:paraId="12A68702" w14:textId="77777777" w:rsidR="00CF6564" w:rsidRDefault="00CF6564" w:rsidP="006C27AC">
      <w:pPr>
        <w:pStyle w:val="ListParagraph"/>
        <w:numPr>
          <w:ilvl w:val="0"/>
          <w:numId w:val="220"/>
        </w:numPr>
        <w:tabs>
          <w:tab w:val="left" w:pos="1200"/>
        </w:tabs>
        <w:kinsoku w:val="0"/>
        <w:overflowPunct w:val="0"/>
        <w:rPr>
          <w:b/>
          <w:bCs/>
          <w:spacing w:val="-2"/>
          <w:sz w:val="19"/>
          <w:szCs w:val="19"/>
        </w:rPr>
      </w:pPr>
      <w:r>
        <w:rPr>
          <w:b/>
          <w:bCs/>
          <w:spacing w:val="-2"/>
        </w:rPr>
        <w:t>R</w:t>
      </w:r>
      <w:r>
        <w:rPr>
          <w:b/>
          <w:bCs/>
          <w:spacing w:val="-2"/>
          <w:sz w:val="19"/>
          <w:szCs w:val="19"/>
        </w:rPr>
        <w:t>EFERENCES</w:t>
      </w:r>
    </w:p>
    <w:p w14:paraId="199600CA" w14:textId="77777777" w:rsidR="00CF6564" w:rsidRDefault="00CF6564">
      <w:pPr>
        <w:pStyle w:val="BodyText"/>
        <w:kinsoku w:val="0"/>
        <w:overflowPunct w:val="0"/>
        <w:spacing w:before="10"/>
        <w:rPr>
          <w:b/>
          <w:bCs/>
          <w:sz w:val="20"/>
          <w:szCs w:val="20"/>
        </w:rPr>
      </w:pPr>
    </w:p>
    <w:p w14:paraId="2AA90D8A" w14:textId="77777777" w:rsidR="00CF6564" w:rsidRDefault="00CF6564">
      <w:pPr>
        <w:pStyle w:val="BodyText"/>
        <w:tabs>
          <w:tab w:val="left" w:pos="1919"/>
        </w:tabs>
        <w:kinsoku w:val="0"/>
        <w:overflowPunct w:val="0"/>
        <w:ind w:left="1200"/>
        <w:rPr>
          <w:spacing w:val="-2"/>
        </w:rPr>
      </w:pPr>
      <w:r>
        <w:rPr>
          <w:spacing w:val="-5"/>
        </w:rPr>
        <w:lastRenderedPageBreak/>
        <w:t>A.</w:t>
      </w:r>
      <w:r>
        <w:tab/>
        <w:t>West</w:t>
      </w:r>
      <w:r>
        <w:rPr>
          <w:spacing w:val="-17"/>
        </w:rPr>
        <w:t xml:space="preserve"> </w:t>
      </w:r>
      <w:r>
        <w:t>Virginia</w:t>
      </w:r>
      <w:r>
        <w:rPr>
          <w:spacing w:val="-12"/>
        </w:rPr>
        <w:t xml:space="preserve"> </w:t>
      </w:r>
      <w:r>
        <w:t>Emergency</w:t>
      </w:r>
      <w:r>
        <w:rPr>
          <w:spacing w:val="-9"/>
        </w:rPr>
        <w:t xml:space="preserve"> </w:t>
      </w:r>
      <w:r>
        <w:t>Operations</w:t>
      </w:r>
      <w:r>
        <w:rPr>
          <w:spacing w:val="-9"/>
        </w:rPr>
        <w:t xml:space="preserve"> </w:t>
      </w:r>
      <w:r>
        <w:t>Plan,</w:t>
      </w:r>
      <w:r>
        <w:rPr>
          <w:spacing w:val="-9"/>
        </w:rPr>
        <w:t xml:space="preserve"> </w:t>
      </w:r>
      <w:r>
        <w:t>Basic</w:t>
      </w:r>
      <w:r>
        <w:rPr>
          <w:spacing w:val="-8"/>
        </w:rPr>
        <w:t xml:space="preserve"> </w:t>
      </w:r>
      <w:r>
        <w:t>Plan</w:t>
      </w:r>
      <w:r>
        <w:rPr>
          <w:spacing w:val="-10"/>
        </w:rPr>
        <w:t xml:space="preserve"> </w:t>
      </w:r>
      <w:r>
        <w:t>as</w:t>
      </w:r>
      <w:r>
        <w:rPr>
          <w:spacing w:val="-8"/>
        </w:rPr>
        <w:t xml:space="preserve"> </w:t>
      </w:r>
      <w:r>
        <w:rPr>
          <w:spacing w:val="-2"/>
        </w:rPr>
        <w:t>amended</w:t>
      </w:r>
    </w:p>
    <w:p w14:paraId="32793DE7" w14:textId="77777777" w:rsidR="00CF6564" w:rsidRDefault="00CF6564">
      <w:pPr>
        <w:pStyle w:val="BodyText"/>
        <w:tabs>
          <w:tab w:val="left" w:pos="1919"/>
        </w:tabs>
        <w:kinsoku w:val="0"/>
        <w:overflowPunct w:val="0"/>
        <w:ind w:left="1200"/>
        <w:rPr>
          <w:spacing w:val="-2"/>
        </w:rPr>
        <w:sectPr w:rsidR="00CF6564" w:rsidSect="00EC066F">
          <w:type w:val="continuous"/>
          <w:pgSz w:w="12240" w:h="15840"/>
          <w:pgMar w:top="1440" w:right="720" w:bottom="1440" w:left="720" w:header="720" w:footer="720" w:gutter="0"/>
          <w:cols w:space="720" w:equalWidth="0">
            <w:col w:w="10560"/>
          </w:cols>
          <w:noEndnote/>
        </w:sectPr>
      </w:pPr>
    </w:p>
    <w:p w14:paraId="7048876E" w14:textId="77777777" w:rsidR="00CF6564" w:rsidRDefault="00CF6564">
      <w:pPr>
        <w:pStyle w:val="BodyText"/>
        <w:kinsoku w:val="0"/>
        <w:overflowPunct w:val="0"/>
        <w:rPr>
          <w:sz w:val="20"/>
          <w:szCs w:val="20"/>
        </w:rPr>
      </w:pPr>
    </w:p>
    <w:p w14:paraId="29806FDD" w14:textId="77777777" w:rsidR="00CF6564" w:rsidRDefault="00CF6564">
      <w:pPr>
        <w:pStyle w:val="BodyText"/>
        <w:kinsoku w:val="0"/>
        <w:overflowPunct w:val="0"/>
        <w:rPr>
          <w:sz w:val="20"/>
          <w:szCs w:val="20"/>
        </w:rPr>
      </w:pPr>
    </w:p>
    <w:p w14:paraId="3F503026" w14:textId="77777777" w:rsidR="00CF6564" w:rsidRDefault="00CF6564">
      <w:pPr>
        <w:pStyle w:val="BodyText"/>
        <w:kinsoku w:val="0"/>
        <w:overflowPunct w:val="0"/>
        <w:rPr>
          <w:sz w:val="20"/>
          <w:szCs w:val="20"/>
        </w:rPr>
      </w:pPr>
    </w:p>
    <w:p w14:paraId="02540ADC" w14:textId="77777777" w:rsidR="00CF6564" w:rsidRDefault="00CF6564">
      <w:pPr>
        <w:pStyle w:val="BodyText"/>
        <w:kinsoku w:val="0"/>
        <w:overflowPunct w:val="0"/>
        <w:rPr>
          <w:sz w:val="23"/>
          <w:szCs w:val="23"/>
        </w:rPr>
      </w:pPr>
    </w:p>
    <w:p w14:paraId="6D31405C" w14:textId="77777777" w:rsidR="00CF6564" w:rsidRDefault="00CF6564">
      <w:pPr>
        <w:pStyle w:val="BodyText"/>
        <w:kinsoku w:val="0"/>
        <w:overflowPunct w:val="0"/>
        <w:rPr>
          <w:sz w:val="23"/>
          <w:szCs w:val="23"/>
        </w:rPr>
        <w:sectPr w:rsidR="00CF6564" w:rsidSect="00EC066F">
          <w:headerReference w:type="even" r:id="rId190"/>
          <w:headerReference w:type="default" r:id="rId191"/>
          <w:footerReference w:type="default" r:id="rId192"/>
          <w:headerReference w:type="first" r:id="rId193"/>
          <w:type w:val="continuous"/>
          <w:pgSz w:w="12240" w:h="15840"/>
          <w:pgMar w:top="1440" w:right="720" w:bottom="1440" w:left="720" w:header="720" w:footer="720" w:gutter="0"/>
          <w:pgNumType w:start="1"/>
          <w:cols w:space="720"/>
          <w:noEndnote/>
        </w:sectPr>
      </w:pPr>
    </w:p>
    <w:p w14:paraId="157EEA3C" w14:textId="03DCBCE9" w:rsidR="00CF6564" w:rsidRDefault="00FB5636">
      <w:pPr>
        <w:pStyle w:val="BodyText"/>
        <w:kinsoku w:val="0"/>
        <w:overflowPunct w:val="0"/>
        <w:spacing w:before="89"/>
        <w:ind w:left="785" w:right="38"/>
        <w:jc w:val="center"/>
        <w:rPr>
          <w:b/>
          <w:bCs/>
          <w:spacing w:val="-2"/>
          <w:sz w:val="22"/>
          <w:szCs w:val="22"/>
        </w:rPr>
      </w:pPr>
      <w:r>
        <w:rPr>
          <w:noProof/>
        </w:rPr>
        <mc:AlternateContent>
          <mc:Choice Requires="wps">
            <w:drawing>
              <wp:anchor distT="0" distB="0" distL="114300" distR="114300" simplePos="0" relativeHeight="251666944" behindDoc="0" locked="0" layoutInCell="0" allowOverlap="1" wp14:anchorId="2C62F1AB" wp14:editId="253881EA">
                <wp:simplePos x="0" y="0"/>
                <wp:positionH relativeFrom="page">
                  <wp:posOffset>914400</wp:posOffset>
                </wp:positionH>
                <wp:positionV relativeFrom="paragraph">
                  <wp:posOffset>-410845</wp:posOffset>
                </wp:positionV>
                <wp:extent cx="5927090" cy="488950"/>
                <wp:effectExtent l="0" t="0" r="0" b="0"/>
                <wp:wrapNone/>
                <wp:docPr id="120005997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4889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DB49A" w14:textId="77777777" w:rsidR="00CF6564" w:rsidRDefault="00CF6564">
                            <w:pPr>
                              <w:pStyle w:val="BodyText"/>
                              <w:kinsoku w:val="0"/>
                              <w:overflowPunct w:val="0"/>
                              <w:spacing w:line="242" w:lineRule="auto"/>
                              <w:ind w:left="2928" w:right="1840" w:firstLine="463"/>
                              <w:rPr>
                                <w:b/>
                                <w:bCs/>
                                <w:color w:val="000000"/>
                                <w:spacing w:val="-2"/>
                                <w:sz w:val="32"/>
                                <w:szCs w:val="32"/>
                              </w:rPr>
                            </w:pPr>
                            <w:r>
                              <w:rPr>
                                <w:b/>
                                <w:bCs/>
                                <w:color w:val="000000"/>
                                <w:sz w:val="32"/>
                                <w:szCs w:val="32"/>
                              </w:rPr>
                              <w:t xml:space="preserve">Support Annex #6: </w:t>
                            </w:r>
                            <w:r>
                              <w:rPr>
                                <w:b/>
                                <w:bCs/>
                                <w:color w:val="000000"/>
                                <w:spacing w:val="-2"/>
                                <w:sz w:val="32"/>
                                <w:szCs w:val="32"/>
                              </w:rPr>
                              <w:t>Evacuation</w:t>
                            </w:r>
                            <w:r>
                              <w:rPr>
                                <w:b/>
                                <w:bCs/>
                                <w:color w:val="000000"/>
                                <w:spacing w:val="-20"/>
                                <w:sz w:val="32"/>
                                <w:szCs w:val="32"/>
                              </w:rPr>
                              <w:t xml:space="preserve"> </w:t>
                            </w:r>
                            <w:r>
                              <w:rPr>
                                <w:b/>
                                <w:bCs/>
                                <w:color w:val="000000"/>
                                <w:spacing w:val="-2"/>
                                <w:sz w:val="32"/>
                                <w:szCs w:val="32"/>
                              </w:rPr>
                              <w:t>and</w:t>
                            </w:r>
                            <w:r>
                              <w:rPr>
                                <w:b/>
                                <w:bCs/>
                                <w:color w:val="000000"/>
                                <w:spacing w:val="-19"/>
                                <w:sz w:val="32"/>
                                <w:szCs w:val="32"/>
                              </w:rPr>
                              <w:t xml:space="preserve"> </w:t>
                            </w:r>
                            <w:r>
                              <w:rPr>
                                <w:b/>
                                <w:bCs/>
                                <w:color w:val="000000"/>
                                <w:spacing w:val="-2"/>
                                <w:sz w:val="32"/>
                                <w:szCs w:val="32"/>
                              </w:rPr>
                              <w:t>Re-Entry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F1AB" id="Text Box 368" o:spid="_x0000_s1067" type="#_x0000_t202" style="position:absolute;left:0;text-align:left;margin-left:1in;margin-top:-32.35pt;width:466.7pt;height:3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" o:allowincell="f" fillcolor="#ffc000" stroked="f">
                <v:textbox inset="0,0,0,0">
                  <w:txbxContent>
                    <w:p w14:paraId="324DB49A" w14:textId="77777777" w:rsidR="00CF6564" w:rsidRDefault="00CF6564">
                      <w:pPr>
                        <w:pStyle w:val="BodyText"/>
                        <w:kinsoku w:val="0"/>
                        <w:overflowPunct w:val="0"/>
                        <w:spacing w:line="242" w:lineRule="auto"/>
                        <w:ind w:left="2928" w:right="1840" w:firstLine="463"/>
                        <w:rPr>
                          <w:b/>
                          <w:bCs/>
                          <w:color w:val="000000"/>
                          <w:spacing w:val="-2"/>
                          <w:sz w:val="32"/>
                          <w:szCs w:val="32"/>
                        </w:rPr>
                      </w:pPr>
                      <w:r>
                        <w:rPr>
                          <w:b/>
                          <w:bCs/>
                          <w:color w:val="000000"/>
                          <w:sz w:val="32"/>
                          <w:szCs w:val="32"/>
                        </w:rPr>
                        <w:t xml:space="preserve">Support Annex #6: </w:t>
                      </w:r>
                      <w:r>
                        <w:rPr>
                          <w:b/>
                          <w:bCs/>
                          <w:color w:val="000000"/>
                          <w:spacing w:val="-2"/>
                          <w:sz w:val="32"/>
                          <w:szCs w:val="32"/>
                        </w:rPr>
                        <w:t>Evacuation</w:t>
                      </w:r>
                      <w:r>
                        <w:rPr>
                          <w:b/>
                          <w:bCs/>
                          <w:color w:val="000000"/>
                          <w:spacing w:val="-20"/>
                          <w:sz w:val="32"/>
                          <w:szCs w:val="32"/>
                        </w:rPr>
                        <w:t xml:space="preserve"> </w:t>
                      </w:r>
                      <w:r>
                        <w:rPr>
                          <w:b/>
                          <w:bCs/>
                          <w:color w:val="000000"/>
                          <w:spacing w:val="-2"/>
                          <w:sz w:val="32"/>
                          <w:szCs w:val="32"/>
                        </w:rPr>
                        <w:t>and</w:t>
                      </w:r>
                      <w:r>
                        <w:rPr>
                          <w:b/>
                          <w:bCs/>
                          <w:color w:val="000000"/>
                          <w:spacing w:val="-19"/>
                          <w:sz w:val="32"/>
                          <w:szCs w:val="32"/>
                        </w:rPr>
                        <w:t xml:space="preserve"> </w:t>
                      </w:r>
                      <w:r>
                        <w:rPr>
                          <w:b/>
                          <w:bCs/>
                          <w:color w:val="000000"/>
                          <w:spacing w:val="-2"/>
                          <w:sz w:val="32"/>
                          <w:szCs w:val="32"/>
                        </w:rPr>
                        <w:t>Re-Entry</w:t>
                      </w:r>
                    </w:p>
                  </w:txbxContent>
                </v:textbox>
                <w10:wrap anchorx="page"/>
              </v:shape>
            </w:pict>
          </mc:Fallback>
        </mc:AlternateContent>
      </w:r>
      <w:r w:rsidR="00CF6564">
        <w:rPr>
          <w:b/>
          <w:bCs/>
          <w:spacing w:val="-4"/>
          <w:sz w:val="28"/>
          <w:szCs w:val="28"/>
        </w:rPr>
        <w:t>C</w:t>
      </w:r>
      <w:r w:rsidR="00CF6564">
        <w:rPr>
          <w:b/>
          <w:bCs/>
          <w:spacing w:val="-4"/>
          <w:sz w:val="22"/>
          <w:szCs w:val="22"/>
        </w:rPr>
        <w:t>OORDINATING</w:t>
      </w:r>
      <w:r w:rsidR="00CF6564">
        <w:rPr>
          <w:b/>
          <w:bCs/>
          <w:spacing w:val="8"/>
          <w:sz w:val="22"/>
          <w:szCs w:val="22"/>
        </w:rPr>
        <w:t xml:space="preserve"> </w:t>
      </w:r>
      <w:r w:rsidR="00CF6564">
        <w:rPr>
          <w:b/>
          <w:bCs/>
          <w:spacing w:val="-2"/>
          <w:sz w:val="28"/>
          <w:szCs w:val="28"/>
        </w:rPr>
        <w:t>A</w:t>
      </w:r>
      <w:r w:rsidR="00CF6564">
        <w:rPr>
          <w:b/>
          <w:bCs/>
          <w:spacing w:val="-2"/>
          <w:sz w:val="22"/>
          <w:szCs w:val="22"/>
        </w:rPr>
        <w:t>GENCY</w:t>
      </w:r>
    </w:p>
    <w:p w14:paraId="40ECBE10" w14:textId="77777777" w:rsidR="00CF6564" w:rsidRDefault="00CF6564">
      <w:pPr>
        <w:pStyle w:val="BodyText"/>
        <w:kinsoku w:val="0"/>
        <w:overflowPunct w:val="0"/>
        <w:spacing w:before="238"/>
        <w:ind w:left="785" w:right="39"/>
        <w:jc w:val="center"/>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5544437A" w14:textId="77777777" w:rsidR="00CF6564" w:rsidRDefault="00CF6564">
      <w:pPr>
        <w:pStyle w:val="BodyText"/>
        <w:kinsoku w:val="0"/>
        <w:overflowPunct w:val="0"/>
        <w:spacing w:before="89"/>
        <w:ind w:left="1716" w:right="1838" w:firstLine="79"/>
        <w:rPr>
          <w:b/>
          <w:bCs/>
          <w:spacing w:val="-2"/>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36DD8D17" w14:textId="77777777" w:rsidR="00CF6564" w:rsidRDefault="00CF6564" w:rsidP="006C27AC">
      <w:pPr>
        <w:pStyle w:val="ListParagraph"/>
        <w:numPr>
          <w:ilvl w:val="1"/>
          <w:numId w:val="220"/>
        </w:numPr>
        <w:tabs>
          <w:tab w:val="left" w:pos="1145"/>
        </w:tabs>
        <w:kinsoku w:val="0"/>
        <w:overflowPunct w:val="0"/>
        <w:spacing w:before="257" w:line="220" w:lineRule="auto"/>
        <w:ind w:left="1144" w:right="1133" w:hanging="360"/>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6C7A892A" w14:textId="77777777" w:rsidR="00CF6564" w:rsidRDefault="00CF6564" w:rsidP="006C27AC">
      <w:pPr>
        <w:pStyle w:val="ListParagraph"/>
        <w:numPr>
          <w:ilvl w:val="1"/>
          <w:numId w:val="220"/>
        </w:numPr>
        <w:tabs>
          <w:tab w:val="left" w:pos="1145"/>
        </w:tabs>
        <w:kinsoku w:val="0"/>
        <w:overflowPunct w:val="0"/>
        <w:spacing w:before="3" w:line="288" w:lineRule="exact"/>
        <w:ind w:left="1144" w:hanging="361"/>
        <w:rPr>
          <w:spacing w:val="-2"/>
        </w:rPr>
      </w:pPr>
      <w:r>
        <w:t>WV</w:t>
      </w:r>
      <w:r>
        <w:rPr>
          <w:spacing w:val="-10"/>
        </w:rPr>
        <w:t xml:space="preserve"> </w:t>
      </w:r>
      <w:r>
        <w:t>State</w:t>
      </w:r>
      <w:r>
        <w:rPr>
          <w:spacing w:val="-5"/>
        </w:rPr>
        <w:t xml:space="preserve"> </w:t>
      </w:r>
      <w:r>
        <w:t>Fire</w:t>
      </w:r>
      <w:r>
        <w:rPr>
          <w:spacing w:val="-5"/>
        </w:rPr>
        <w:t xml:space="preserve"> </w:t>
      </w:r>
      <w:r>
        <w:t>Marshal</w:t>
      </w:r>
      <w:r>
        <w:rPr>
          <w:spacing w:val="-1"/>
        </w:rPr>
        <w:t xml:space="preserve"> </w:t>
      </w:r>
      <w:r>
        <w:rPr>
          <w:spacing w:val="-2"/>
        </w:rPr>
        <w:t>(WVSFM)</w:t>
      </w:r>
    </w:p>
    <w:p w14:paraId="33ECF9FC" w14:textId="77777777" w:rsidR="00CF6564" w:rsidRDefault="00CF6564" w:rsidP="006C27AC">
      <w:pPr>
        <w:pStyle w:val="ListParagraph"/>
        <w:numPr>
          <w:ilvl w:val="1"/>
          <w:numId w:val="220"/>
        </w:numPr>
        <w:tabs>
          <w:tab w:val="left" w:pos="1145"/>
        </w:tabs>
        <w:kinsoku w:val="0"/>
        <w:overflowPunct w:val="0"/>
        <w:spacing w:line="282" w:lineRule="exact"/>
        <w:ind w:left="1144" w:hanging="361"/>
        <w:rPr>
          <w:spacing w:val="-2"/>
        </w:rPr>
      </w:pPr>
      <w:r>
        <w:t>WV</w:t>
      </w:r>
      <w:r>
        <w:rPr>
          <w:spacing w:val="-9"/>
        </w:rPr>
        <w:t xml:space="preserve"> </w:t>
      </w:r>
      <w:r>
        <w:t>State</w:t>
      </w:r>
      <w:r>
        <w:rPr>
          <w:spacing w:val="-5"/>
        </w:rPr>
        <w:t xml:space="preserve"> </w:t>
      </w:r>
      <w:r>
        <w:t>Police</w:t>
      </w:r>
      <w:r>
        <w:rPr>
          <w:spacing w:val="-5"/>
        </w:rPr>
        <w:t xml:space="preserve"> </w:t>
      </w:r>
      <w:r>
        <w:rPr>
          <w:spacing w:val="-2"/>
        </w:rPr>
        <w:t>(WVSP)</w:t>
      </w:r>
    </w:p>
    <w:p w14:paraId="253EF76A" w14:textId="77777777" w:rsidR="00CF6564" w:rsidRDefault="00CF6564" w:rsidP="006C27AC">
      <w:pPr>
        <w:pStyle w:val="ListParagraph"/>
        <w:numPr>
          <w:ilvl w:val="1"/>
          <w:numId w:val="220"/>
        </w:numPr>
        <w:tabs>
          <w:tab w:val="left" w:pos="1145"/>
        </w:tabs>
        <w:kinsoku w:val="0"/>
        <w:overflowPunct w:val="0"/>
        <w:spacing w:line="281" w:lineRule="exact"/>
        <w:ind w:left="1144" w:hanging="361"/>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7BA66031" w14:textId="77777777" w:rsidR="00CF6564" w:rsidRDefault="00CF6564" w:rsidP="006C27AC">
      <w:pPr>
        <w:pStyle w:val="ListParagraph"/>
        <w:numPr>
          <w:ilvl w:val="1"/>
          <w:numId w:val="220"/>
        </w:numPr>
        <w:tabs>
          <w:tab w:val="left" w:pos="1145"/>
        </w:tabs>
        <w:kinsoku w:val="0"/>
        <w:overflowPunct w:val="0"/>
        <w:spacing w:line="278" w:lineRule="exact"/>
        <w:ind w:left="1144" w:hanging="361"/>
        <w:rPr>
          <w:spacing w:val="-4"/>
        </w:rPr>
      </w:pPr>
      <w:r>
        <w:t>Civil</w:t>
      </w:r>
      <w:r>
        <w:rPr>
          <w:spacing w:val="-19"/>
        </w:rPr>
        <w:t xml:space="preserve"> </w:t>
      </w:r>
      <w:r>
        <w:t>Air</w:t>
      </w:r>
      <w:r>
        <w:rPr>
          <w:spacing w:val="-6"/>
        </w:rPr>
        <w:t xml:space="preserve"> </w:t>
      </w:r>
      <w:r>
        <w:t>Patrol</w:t>
      </w:r>
      <w:r>
        <w:rPr>
          <w:spacing w:val="-1"/>
        </w:rPr>
        <w:t xml:space="preserve"> </w:t>
      </w:r>
      <w:r>
        <w:rPr>
          <w:spacing w:val="-4"/>
        </w:rPr>
        <w:t>(CAP)</w:t>
      </w:r>
    </w:p>
    <w:p w14:paraId="38C52AF7" w14:textId="77777777" w:rsidR="00CF6564" w:rsidRDefault="00CF6564" w:rsidP="006C27AC">
      <w:pPr>
        <w:pStyle w:val="ListParagraph"/>
        <w:numPr>
          <w:ilvl w:val="1"/>
          <w:numId w:val="220"/>
        </w:numPr>
        <w:tabs>
          <w:tab w:val="left" w:pos="1145"/>
        </w:tabs>
        <w:kinsoku w:val="0"/>
        <w:overflowPunct w:val="0"/>
        <w:spacing w:before="10" w:line="220" w:lineRule="auto"/>
        <w:ind w:left="1144" w:right="1577" w:hanging="360"/>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1"/>
        </w:rPr>
        <w:t xml:space="preserve"> </w:t>
      </w:r>
      <w:r>
        <w:rPr>
          <w:spacing w:val="-2"/>
        </w:rPr>
        <w:t>Transportation (WVDOT)</w:t>
      </w:r>
    </w:p>
    <w:p w14:paraId="7F0E269C" w14:textId="77777777" w:rsidR="00CF6564" w:rsidRDefault="00CF6564" w:rsidP="006C27AC">
      <w:pPr>
        <w:pStyle w:val="ListParagraph"/>
        <w:numPr>
          <w:ilvl w:val="1"/>
          <w:numId w:val="220"/>
        </w:numPr>
        <w:tabs>
          <w:tab w:val="left" w:pos="1145"/>
        </w:tabs>
        <w:kinsoku w:val="0"/>
        <w:overflowPunct w:val="0"/>
        <w:spacing w:before="21" w:line="220" w:lineRule="auto"/>
        <w:ind w:left="1144" w:right="1532" w:hanging="360"/>
        <w:rPr>
          <w:spacing w:val="-2"/>
        </w:rPr>
      </w:pPr>
      <w:r>
        <w:t>WV</w:t>
      </w:r>
      <w:r>
        <w:rPr>
          <w:spacing w:val="-15"/>
        </w:rPr>
        <w:t xml:space="preserve"> </w:t>
      </w:r>
      <w:r>
        <w:t>Division</w:t>
      </w:r>
      <w:r>
        <w:rPr>
          <w:spacing w:val="-15"/>
        </w:rPr>
        <w:t xml:space="preserve"> </w:t>
      </w:r>
      <w:r>
        <w:t>of</w:t>
      </w:r>
      <w:r>
        <w:rPr>
          <w:spacing w:val="-15"/>
        </w:rPr>
        <w:t xml:space="preserve"> </w:t>
      </w:r>
      <w:r>
        <w:t>Natural</w:t>
      </w:r>
      <w:r>
        <w:rPr>
          <w:spacing w:val="-15"/>
        </w:rPr>
        <w:t xml:space="preserve"> </w:t>
      </w:r>
      <w:r>
        <w:t xml:space="preserve">Resources </w:t>
      </w:r>
      <w:r>
        <w:rPr>
          <w:spacing w:val="-2"/>
        </w:rPr>
        <w:t>(WVDNR)</w:t>
      </w:r>
    </w:p>
    <w:p w14:paraId="5CEC298E" w14:textId="77777777" w:rsidR="00CF6564" w:rsidRDefault="00CF6564" w:rsidP="006C27AC">
      <w:pPr>
        <w:pStyle w:val="ListParagraph"/>
        <w:numPr>
          <w:ilvl w:val="1"/>
          <w:numId w:val="220"/>
        </w:numPr>
        <w:tabs>
          <w:tab w:val="left" w:pos="1145"/>
        </w:tabs>
        <w:kinsoku w:val="0"/>
        <w:overflowPunct w:val="0"/>
        <w:spacing w:before="3" w:line="286" w:lineRule="exact"/>
        <w:ind w:left="1144" w:hanging="361"/>
        <w:rPr>
          <w:spacing w:val="-2"/>
        </w:rPr>
      </w:pPr>
      <w:r>
        <w:t>WV</w:t>
      </w:r>
      <w:r>
        <w:rPr>
          <w:spacing w:val="-10"/>
        </w:rPr>
        <w:t xml:space="preserve"> </w:t>
      </w:r>
      <w:r>
        <w:t>Department</w:t>
      </w:r>
      <w:r>
        <w:rPr>
          <w:spacing w:val="-1"/>
        </w:rPr>
        <w:t xml:space="preserve"> </w:t>
      </w:r>
      <w:r>
        <w:t>of</w:t>
      </w:r>
      <w:r>
        <w:rPr>
          <w:spacing w:val="-5"/>
        </w:rPr>
        <w:t xml:space="preserve"> </w:t>
      </w:r>
      <w:r>
        <w:t>Education</w:t>
      </w:r>
      <w:r>
        <w:rPr>
          <w:spacing w:val="-1"/>
        </w:rPr>
        <w:t xml:space="preserve"> </w:t>
      </w:r>
      <w:r>
        <w:rPr>
          <w:spacing w:val="-2"/>
        </w:rPr>
        <w:t>(WVDE)</w:t>
      </w:r>
    </w:p>
    <w:p w14:paraId="6B03023A" w14:textId="48C7C9C0" w:rsidR="00CF6564" w:rsidRDefault="00CF6564" w:rsidP="006C27AC">
      <w:pPr>
        <w:pStyle w:val="ListParagraph"/>
        <w:numPr>
          <w:ilvl w:val="1"/>
          <w:numId w:val="220"/>
        </w:numPr>
        <w:tabs>
          <w:tab w:val="left" w:pos="1145"/>
        </w:tabs>
        <w:kinsoku w:val="0"/>
        <w:overflowPunct w:val="0"/>
        <w:spacing w:before="11" w:line="220" w:lineRule="auto"/>
        <w:ind w:left="1144" w:right="1178" w:hanging="360"/>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5A1BA7AF" w14:textId="77777777" w:rsidR="00680380" w:rsidRDefault="00680380" w:rsidP="006C27AC">
      <w:pPr>
        <w:pStyle w:val="ListParagraph"/>
        <w:numPr>
          <w:ilvl w:val="1"/>
          <w:numId w:val="220"/>
        </w:numPr>
        <w:tabs>
          <w:tab w:val="left" w:pos="1145"/>
        </w:tabs>
        <w:kinsoku w:val="0"/>
        <w:overflowPunct w:val="0"/>
        <w:spacing w:before="11" w:line="220" w:lineRule="auto"/>
        <w:ind w:left="1144" w:right="1178" w:hanging="360"/>
      </w:pPr>
      <w:r w:rsidRPr="00680380">
        <w:t xml:space="preserve">WV Protective Services (Capitol Police) </w:t>
      </w:r>
    </w:p>
    <w:p w14:paraId="49DCDDB4" w14:textId="1BC11A53" w:rsidR="00680380" w:rsidRDefault="00680380" w:rsidP="006C27AC">
      <w:pPr>
        <w:pStyle w:val="ListParagraph"/>
        <w:numPr>
          <w:ilvl w:val="1"/>
          <w:numId w:val="220"/>
        </w:numPr>
        <w:tabs>
          <w:tab w:val="left" w:pos="1145"/>
        </w:tabs>
        <w:kinsoku w:val="0"/>
        <w:overflowPunct w:val="0"/>
        <w:spacing w:before="11" w:line="220" w:lineRule="auto"/>
        <w:ind w:left="1144" w:right="1178" w:hanging="360"/>
      </w:pPr>
      <w:r w:rsidRPr="00680380">
        <w:t>WV Turnpike Commission</w:t>
      </w:r>
    </w:p>
    <w:p w14:paraId="6D795C82" w14:textId="77777777" w:rsidR="00CF6564" w:rsidRDefault="00CF6564" w:rsidP="006C27AC">
      <w:pPr>
        <w:pStyle w:val="ListParagraph"/>
        <w:numPr>
          <w:ilvl w:val="1"/>
          <w:numId w:val="220"/>
        </w:numPr>
        <w:tabs>
          <w:tab w:val="left" w:pos="1145"/>
        </w:tabs>
        <w:kinsoku w:val="0"/>
        <w:overflowPunct w:val="0"/>
        <w:spacing w:before="11" w:line="220" w:lineRule="auto"/>
        <w:ind w:left="1144" w:right="1178" w:hanging="360"/>
        <w:sectPr w:rsidR="00CF6564" w:rsidSect="00EC066F">
          <w:type w:val="continuous"/>
          <w:pgSz w:w="12240" w:h="15840"/>
          <w:pgMar w:top="1440" w:right="720" w:bottom="1440" w:left="720" w:header="720" w:footer="720" w:gutter="0"/>
          <w:cols w:num="2" w:space="720" w:equalWidth="0">
            <w:col w:w="4776" w:space="200"/>
            <w:col w:w="5824"/>
          </w:cols>
          <w:noEndnote/>
        </w:sectPr>
      </w:pPr>
    </w:p>
    <w:p w14:paraId="63DEE7BA" w14:textId="77777777" w:rsidR="00CF6564" w:rsidRDefault="00CF6564">
      <w:pPr>
        <w:pStyle w:val="BodyText"/>
        <w:kinsoku w:val="0"/>
        <w:overflowPunct w:val="0"/>
        <w:spacing w:before="8"/>
        <w:rPr>
          <w:sz w:val="13"/>
          <w:szCs w:val="13"/>
        </w:rPr>
      </w:pPr>
    </w:p>
    <w:p w14:paraId="796CB830" w14:textId="77777777" w:rsidR="00CF6564" w:rsidRDefault="00CF6564">
      <w:pPr>
        <w:pStyle w:val="BodyText"/>
        <w:kinsoku w:val="0"/>
        <w:overflowPunct w:val="0"/>
        <w:spacing w:before="8"/>
        <w:rPr>
          <w:sz w:val="13"/>
          <w:szCs w:val="13"/>
        </w:rPr>
        <w:sectPr w:rsidR="00CF6564" w:rsidSect="00EC066F">
          <w:type w:val="continuous"/>
          <w:pgSz w:w="12240" w:h="15840"/>
          <w:pgMar w:top="1440" w:right="720" w:bottom="1440" w:left="720" w:header="720" w:footer="720" w:gutter="0"/>
          <w:cols w:space="720" w:equalWidth="0">
            <w:col w:w="10560"/>
          </w:cols>
          <w:noEndnote/>
        </w:sectPr>
      </w:pPr>
    </w:p>
    <w:p w14:paraId="5AE2FFAC" w14:textId="77777777" w:rsidR="00CF6564" w:rsidRDefault="00CF6564">
      <w:pPr>
        <w:pStyle w:val="BodyText"/>
        <w:kinsoku w:val="0"/>
        <w:overflowPunct w:val="0"/>
        <w:rPr>
          <w:sz w:val="26"/>
          <w:szCs w:val="26"/>
        </w:rPr>
      </w:pPr>
    </w:p>
    <w:p w14:paraId="51775B99" w14:textId="77777777" w:rsidR="00CF6564" w:rsidRDefault="00CF6564">
      <w:pPr>
        <w:pStyle w:val="BodyText"/>
        <w:kinsoku w:val="0"/>
        <w:overflowPunct w:val="0"/>
        <w:spacing w:before="3"/>
        <w:rPr>
          <w:sz w:val="30"/>
          <w:szCs w:val="30"/>
        </w:rPr>
      </w:pPr>
    </w:p>
    <w:p w14:paraId="176FF643" w14:textId="77777777" w:rsidR="00F7439C" w:rsidRDefault="00CF6564">
      <w:pPr>
        <w:pStyle w:val="Heading2"/>
        <w:kinsoku w:val="0"/>
        <w:overflowPunct w:val="0"/>
        <w:ind w:left="480"/>
        <w:rPr>
          <w:b w:val="0"/>
          <w:bCs w:val="0"/>
          <w:sz w:val="24"/>
          <w:szCs w:val="24"/>
        </w:rPr>
      </w:pPr>
      <w:r>
        <w:rPr>
          <w:b w:val="0"/>
          <w:bCs w:val="0"/>
          <w:sz w:val="24"/>
          <w:szCs w:val="24"/>
        </w:rPr>
        <w:br w:type="column"/>
      </w:r>
    </w:p>
    <w:p w14:paraId="6CA3EB5A" w14:textId="77777777" w:rsidR="00F7439C" w:rsidRDefault="00F7439C">
      <w:pPr>
        <w:pStyle w:val="Heading2"/>
        <w:kinsoku w:val="0"/>
        <w:overflowPunct w:val="0"/>
        <w:ind w:left="480"/>
        <w:rPr>
          <w:b w:val="0"/>
          <w:bCs w:val="0"/>
          <w:sz w:val="24"/>
          <w:szCs w:val="24"/>
        </w:rPr>
      </w:pPr>
    </w:p>
    <w:p w14:paraId="08409A1E" w14:textId="77777777" w:rsidR="00F7439C" w:rsidRDefault="00F7439C">
      <w:pPr>
        <w:pStyle w:val="Heading2"/>
        <w:kinsoku w:val="0"/>
        <w:overflowPunct w:val="0"/>
        <w:ind w:left="480"/>
        <w:rPr>
          <w:b w:val="0"/>
          <w:bCs w:val="0"/>
          <w:sz w:val="24"/>
          <w:szCs w:val="24"/>
        </w:rPr>
      </w:pPr>
    </w:p>
    <w:p w14:paraId="0E513E26" w14:textId="77777777" w:rsidR="00F7439C" w:rsidRDefault="00F7439C">
      <w:pPr>
        <w:pStyle w:val="Heading2"/>
        <w:kinsoku w:val="0"/>
        <w:overflowPunct w:val="0"/>
        <w:ind w:left="480"/>
        <w:rPr>
          <w:b w:val="0"/>
          <w:bCs w:val="0"/>
          <w:sz w:val="24"/>
          <w:szCs w:val="24"/>
        </w:rPr>
      </w:pPr>
    </w:p>
    <w:p w14:paraId="25E99F9D" w14:textId="77777777" w:rsidR="00F7439C" w:rsidRDefault="00F7439C">
      <w:pPr>
        <w:pStyle w:val="Heading2"/>
        <w:kinsoku w:val="0"/>
        <w:overflowPunct w:val="0"/>
        <w:ind w:left="480"/>
        <w:rPr>
          <w:b w:val="0"/>
          <w:bCs w:val="0"/>
          <w:sz w:val="24"/>
          <w:szCs w:val="24"/>
        </w:rPr>
      </w:pPr>
    </w:p>
    <w:p w14:paraId="3D3F7C81" w14:textId="77777777" w:rsidR="00F7439C" w:rsidRDefault="00F7439C">
      <w:pPr>
        <w:pStyle w:val="Heading2"/>
        <w:kinsoku w:val="0"/>
        <w:overflowPunct w:val="0"/>
        <w:ind w:left="480"/>
        <w:rPr>
          <w:b w:val="0"/>
          <w:bCs w:val="0"/>
          <w:sz w:val="24"/>
          <w:szCs w:val="24"/>
        </w:rPr>
      </w:pPr>
    </w:p>
    <w:p w14:paraId="363BFB20" w14:textId="77777777" w:rsidR="00F7439C" w:rsidRDefault="00F7439C">
      <w:pPr>
        <w:pStyle w:val="Heading2"/>
        <w:kinsoku w:val="0"/>
        <w:overflowPunct w:val="0"/>
        <w:ind w:left="480"/>
        <w:rPr>
          <w:b w:val="0"/>
          <w:bCs w:val="0"/>
          <w:sz w:val="24"/>
          <w:szCs w:val="24"/>
        </w:rPr>
      </w:pPr>
    </w:p>
    <w:p w14:paraId="2DD7B429" w14:textId="77777777" w:rsidR="00F7439C" w:rsidRDefault="00F7439C">
      <w:pPr>
        <w:pStyle w:val="Heading2"/>
        <w:kinsoku w:val="0"/>
        <w:overflowPunct w:val="0"/>
        <w:ind w:left="480"/>
        <w:rPr>
          <w:b w:val="0"/>
          <w:bCs w:val="0"/>
          <w:sz w:val="24"/>
          <w:szCs w:val="24"/>
        </w:rPr>
      </w:pPr>
    </w:p>
    <w:p w14:paraId="48BC693E" w14:textId="77777777" w:rsidR="00F7439C" w:rsidRDefault="00F7439C">
      <w:pPr>
        <w:pStyle w:val="Heading2"/>
        <w:kinsoku w:val="0"/>
        <w:overflowPunct w:val="0"/>
        <w:ind w:left="480"/>
        <w:rPr>
          <w:b w:val="0"/>
          <w:bCs w:val="0"/>
          <w:sz w:val="24"/>
          <w:szCs w:val="24"/>
        </w:rPr>
      </w:pPr>
    </w:p>
    <w:p w14:paraId="4775AC05" w14:textId="77777777" w:rsidR="00F7439C" w:rsidRDefault="00F7439C">
      <w:pPr>
        <w:pStyle w:val="Heading2"/>
        <w:kinsoku w:val="0"/>
        <w:overflowPunct w:val="0"/>
        <w:ind w:left="480"/>
        <w:rPr>
          <w:b w:val="0"/>
          <w:bCs w:val="0"/>
          <w:sz w:val="24"/>
          <w:szCs w:val="24"/>
        </w:rPr>
      </w:pPr>
    </w:p>
    <w:p w14:paraId="40EDB992" w14:textId="77777777" w:rsidR="00F7439C" w:rsidRDefault="00F7439C">
      <w:pPr>
        <w:pStyle w:val="Heading2"/>
        <w:kinsoku w:val="0"/>
        <w:overflowPunct w:val="0"/>
        <w:ind w:left="480"/>
        <w:rPr>
          <w:b w:val="0"/>
          <w:bCs w:val="0"/>
          <w:sz w:val="24"/>
          <w:szCs w:val="24"/>
        </w:rPr>
      </w:pPr>
    </w:p>
    <w:p w14:paraId="1E9B3F55" w14:textId="77777777" w:rsidR="00F7439C" w:rsidRDefault="00F7439C">
      <w:pPr>
        <w:pStyle w:val="Heading2"/>
        <w:kinsoku w:val="0"/>
        <w:overflowPunct w:val="0"/>
        <w:ind w:left="480"/>
        <w:rPr>
          <w:b w:val="0"/>
          <w:bCs w:val="0"/>
          <w:sz w:val="24"/>
          <w:szCs w:val="24"/>
        </w:rPr>
      </w:pPr>
    </w:p>
    <w:p w14:paraId="60541C3F" w14:textId="77777777" w:rsidR="00F7439C" w:rsidRDefault="00F7439C">
      <w:pPr>
        <w:pStyle w:val="Heading2"/>
        <w:kinsoku w:val="0"/>
        <w:overflowPunct w:val="0"/>
        <w:ind w:left="480"/>
        <w:rPr>
          <w:b w:val="0"/>
          <w:bCs w:val="0"/>
          <w:sz w:val="24"/>
          <w:szCs w:val="24"/>
        </w:rPr>
      </w:pPr>
    </w:p>
    <w:p w14:paraId="625AB391" w14:textId="77777777" w:rsidR="00F7439C" w:rsidRDefault="00F7439C">
      <w:pPr>
        <w:pStyle w:val="Heading2"/>
        <w:kinsoku w:val="0"/>
        <w:overflowPunct w:val="0"/>
        <w:ind w:left="480"/>
        <w:rPr>
          <w:b w:val="0"/>
          <w:bCs w:val="0"/>
          <w:sz w:val="24"/>
          <w:szCs w:val="24"/>
        </w:rPr>
      </w:pPr>
    </w:p>
    <w:p w14:paraId="5505E8A0" w14:textId="77777777" w:rsidR="00F7439C" w:rsidRDefault="00F7439C">
      <w:pPr>
        <w:pStyle w:val="Heading2"/>
        <w:kinsoku w:val="0"/>
        <w:overflowPunct w:val="0"/>
        <w:ind w:left="480"/>
        <w:rPr>
          <w:b w:val="0"/>
          <w:bCs w:val="0"/>
          <w:sz w:val="24"/>
          <w:szCs w:val="24"/>
        </w:rPr>
      </w:pPr>
    </w:p>
    <w:p w14:paraId="24BE652E" w14:textId="77777777" w:rsidR="00F7439C" w:rsidRDefault="00F7439C">
      <w:pPr>
        <w:pStyle w:val="Heading2"/>
        <w:kinsoku w:val="0"/>
        <w:overflowPunct w:val="0"/>
        <w:ind w:left="480"/>
        <w:rPr>
          <w:b w:val="0"/>
          <w:bCs w:val="0"/>
          <w:sz w:val="24"/>
          <w:szCs w:val="24"/>
        </w:rPr>
      </w:pPr>
    </w:p>
    <w:p w14:paraId="2273DE36" w14:textId="77777777" w:rsidR="00F7439C" w:rsidRDefault="00F7439C">
      <w:pPr>
        <w:pStyle w:val="Heading2"/>
        <w:kinsoku w:val="0"/>
        <w:overflowPunct w:val="0"/>
        <w:ind w:left="480"/>
        <w:rPr>
          <w:b w:val="0"/>
          <w:bCs w:val="0"/>
          <w:sz w:val="24"/>
          <w:szCs w:val="24"/>
        </w:rPr>
      </w:pPr>
    </w:p>
    <w:p w14:paraId="42ADAB3C" w14:textId="77777777" w:rsidR="00F7439C" w:rsidRDefault="00F7439C">
      <w:pPr>
        <w:pStyle w:val="Heading2"/>
        <w:kinsoku w:val="0"/>
        <w:overflowPunct w:val="0"/>
        <w:ind w:left="480"/>
        <w:rPr>
          <w:b w:val="0"/>
          <w:bCs w:val="0"/>
          <w:sz w:val="24"/>
          <w:szCs w:val="24"/>
        </w:rPr>
      </w:pPr>
    </w:p>
    <w:p w14:paraId="55F7A421" w14:textId="77777777" w:rsidR="00F7439C" w:rsidRDefault="00F7439C">
      <w:pPr>
        <w:pStyle w:val="Heading2"/>
        <w:kinsoku w:val="0"/>
        <w:overflowPunct w:val="0"/>
        <w:ind w:left="480"/>
        <w:rPr>
          <w:b w:val="0"/>
          <w:bCs w:val="0"/>
          <w:sz w:val="24"/>
          <w:szCs w:val="24"/>
        </w:rPr>
      </w:pPr>
    </w:p>
    <w:p w14:paraId="40EFB459" w14:textId="77777777" w:rsidR="00F7439C" w:rsidRDefault="00F7439C">
      <w:pPr>
        <w:pStyle w:val="Heading2"/>
        <w:kinsoku w:val="0"/>
        <w:overflowPunct w:val="0"/>
        <w:ind w:left="480"/>
        <w:rPr>
          <w:spacing w:val="-2"/>
        </w:rPr>
        <w:sectPr w:rsidR="00F7439C" w:rsidSect="00EC066F">
          <w:type w:val="continuous"/>
          <w:pgSz w:w="12240" w:h="15840"/>
          <w:pgMar w:top="1440" w:right="720" w:bottom="1440" w:left="720" w:header="720" w:footer="720" w:gutter="0"/>
          <w:cols w:num="2" w:space="720" w:equalWidth="0">
            <w:col w:w="2382" w:space="1554"/>
            <w:col w:w="6864"/>
          </w:cols>
          <w:noEndnote/>
        </w:sectPr>
      </w:pPr>
    </w:p>
    <w:p w14:paraId="4437B49E" w14:textId="1FF8221C" w:rsidR="00CF6564" w:rsidRDefault="00CF6564" w:rsidP="00F7439C">
      <w:pPr>
        <w:pStyle w:val="Heading2"/>
        <w:kinsoku w:val="0"/>
        <w:overflowPunct w:val="0"/>
        <w:ind w:left="480"/>
        <w:jc w:val="center"/>
        <w:rPr>
          <w:spacing w:val="-2"/>
        </w:rPr>
      </w:pPr>
      <w:r>
        <w:rPr>
          <w:spacing w:val="-2"/>
        </w:rPr>
        <w:t>SA</w:t>
      </w:r>
      <w:r>
        <w:rPr>
          <w:spacing w:val="-16"/>
        </w:rPr>
        <w:t xml:space="preserve"> </w:t>
      </w:r>
      <w:r>
        <w:rPr>
          <w:spacing w:val="-2"/>
        </w:rPr>
        <w:t>ELEMENTS</w:t>
      </w:r>
    </w:p>
    <w:p w14:paraId="6858770A" w14:textId="77777777" w:rsidR="00F7439C" w:rsidRDefault="00F7439C">
      <w:pPr>
        <w:pStyle w:val="ListParagraph"/>
        <w:numPr>
          <w:ilvl w:val="0"/>
          <w:numId w:val="27"/>
        </w:numPr>
        <w:tabs>
          <w:tab w:val="left" w:pos="1200"/>
        </w:tabs>
        <w:kinsoku w:val="0"/>
        <w:overflowPunct w:val="0"/>
        <w:rPr>
          <w:b/>
          <w:bCs/>
          <w:smallCaps/>
          <w:spacing w:val="-2"/>
        </w:rPr>
      </w:pPr>
      <w:r>
        <w:rPr>
          <w:b/>
          <w:bCs/>
          <w:smallCaps/>
          <w:spacing w:val="-2"/>
        </w:rPr>
        <w:t>Purpose</w:t>
      </w:r>
    </w:p>
    <w:p w14:paraId="6EDA8D98" w14:textId="77777777" w:rsidR="00CF6564" w:rsidRDefault="00CF6564">
      <w:pPr>
        <w:pStyle w:val="BodyText"/>
        <w:kinsoku w:val="0"/>
        <w:overflowPunct w:val="0"/>
        <w:spacing w:before="90"/>
        <w:ind w:left="1200" w:right="891"/>
        <w:jc w:val="both"/>
      </w:pPr>
      <w:r>
        <w:t>This Evacuation and Re-Entry Annex to the State of WV Emergency Operations Plan (WVEOP) provides guidance to State agencies, local jurisdictions, and voluntary organizations involved in area evacuation and re-entry. It addresses functional responsibilities and tasks applicable in all evacuations without attempting to detail procedures for every evacuation scenario.</w:t>
      </w:r>
    </w:p>
    <w:p w14:paraId="517702AB" w14:textId="77777777" w:rsidR="00CF6564" w:rsidRDefault="00CF6564">
      <w:pPr>
        <w:pStyle w:val="BodyText"/>
        <w:kinsoku w:val="0"/>
        <w:overflowPunct w:val="0"/>
        <w:spacing w:before="9"/>
        <w:rPr>
          <w:sz w:val="20"/>
          <w:szCs w:val="20"/>
        </w:rPr>
      </w:pPr>
    </w:p>
    <w:p w14:paraId="5DAE3D1A" w14:textId="77777777" w:rsidR="00CF6564" w:rsidRDefault="00CF6564">
      <w:pPr>
        <w:pStyle w:val="ListParagraph"/>
        <w:numPr>
          <w:ilvl w:val="0"/>
          <w:numId w:val="27"/>
        </w:numPr>
        <w:tabs>
          <w:tab w:val="left" w:pos="1200"/>
        </w:tabs>
        <w:kinsoku w:val="0"/>
        <w:overflowPunct w:val="0"/>
        <w:spacing w:before="1"/>
        <w:rPr>
          <w:b/>
          <w:bCs/>
          <w:spacing w:val="-2"/>
          <w:sz w:val="19"/>
          <w:szCs w:val="19"/>
        </w:rPr>
      </w:pPr>
      <w:r>
        <w:rPr>
          <w:b/>
          <w:bCs/>
          <w:spacing w:val="-2"/>
        </w:rPr>
        <w:t>S</w:t>
      </w:r>
      <w:r>
        <w:rPr>
          <w:b/>
          <w:bCs/>
          <w:spacing w:val="-2"/>
          <w:sz w:val="19"/>
          <w:szCs w:val="19"/>
        </w:rPr>
        <w:t>COPE</w:t>
      </w:r>
    </w:p>
    <w:p w14:paraId="006AE644" w14:textId="77777777" w:rsidR="00CF6564" w:rsidRDefault="00CF6564">
      <w:pPr>
        <w:pStyle w:val="BodyText"/>
        <w:kinsoku w:val="0"/>
        <w:overflowPunct w:val="0"/>
        <w:spacing w:before="10"/>
        <w:rPr>
          <w:b/>
          <w:bCs/>
          <w:sz w:val="20"/>
          <w:szCs w:val="20"/>
        </w:rPr>
      </w:pPr>
    </w:p>
    <w:p w14:paraId="20106DAF" w14:textId="20319A9D" w:rsidR="00CF6564" w:rsidRDefault="00CF6564">
      <w:pPr>
        <w:pStyle w:val="ListParagraph"/>
        <w:numPr>
          <w:ilvl w:val="1"/>
          <w:numId w:val="27"/>
        </w:numPr>
        <w:tabs>
          <w:tab w:val="left" w:pos="1920"/>
        </w:tabs>
        <w:kinsoku w:val="0"/>
        <w:overflowPunct w:val="0"/>
        <w:ind w:right="895"/>
        <w:jc w:val="both"/>
      </w:pPr>
      <w:r>
        <w:t>This annex adopts</w:t>
      </w:r>
      <w:r>
        <w:rPr>
          <w:spacing w:val="-2"/>
        </w:rPr>
        <w:t xml:space="preserve"> </w:t>
      </w:r>
      <w:r w:rsidR="00B027D3">
        <w:rPr>
          <w:spacing w:val="-2"/>
        </w:rPr>
        <w:t>the</w:t>
      </w:r>
      <w:r>
        <w:rPr>
          <w:spacing w:val="-3"/>
        </w:rPr>
        <w:t xml:space="preserve"> </w:t>
      </w:r>
      <w:r>
        <w:t>whole</w:t>
      </w:r>
      <w:r>
        <w:rPr>
          <w:spacing w:val="-3"/>
        </w:rPr>
        <w:t xml:space="preserve"> </w:t>
      </w:r>
      <w:r>
        <w:t>of</w:t>
      </w:r>
      <w:r>
        <w:rPr>
          <w:spacing w:val="-3"/>
        </w:rPr>
        <w:t xml:space="preserve"> </w:t>
      </w:r>
      <w:r>
        <w:t>community approach to</w:t>
      </w:r>
      <w:r>
        <w:rPr>
          <w:spacing w:val="-2"/>
        </w:rPr>
        <w:t xml:space="preserve"> </w:t>
      </w:r>
      <w:r>
        <w:t>preparing for</w:t>
      </w:r>
      <w:r>
        <w:rPr>
          <w:spacing w:val="-3"/>
        </w:rPr>
        <w:t xml:space="preserve"> </w:t>
      </w:r>
      <w:r>
        <w:t>and managing evacuations. It establishes a methodology that is applicable to any threat, hazard, or event that results in the need to evacuate. This annex does not replace or supersede local government evacuation plans.</w:t>
      </w:r>
    </w:p>
    <w:p w14:paraId="314CA825" w14:textId="77777777" w:rsidR="00CF6564" w:rsidRDefault="00CF6564">
      <w:pPr>
        <w:pStyle w:val="BodyText"/>
        <w:kinsoku w:val="0"/>
        <w:overflowPunct w:val="0"/>
        <w:spacing w:before="10"/>
        <w:rPr>
          <w:sz w:val="20"/>
          <w:szCs w:val="20"/>
        </w:rPr>
      </w:pPr>
    </w:p>
    <w:p w14:paraId="64DB630D" w14:textId="77777777" w:rsidR="00CF6564" w:rsidRDefault="00CF6564">
      <w:pPr>
        <w:pStyle w:val="ListParagraph"/>
        <w:numPr>
          <w:ilvl w:val="1"/>
          <w:numId w:val="27"/>
        </w:numPr>
        <w:tabs>
          <w:tab w:val="left" w:pos="1920"/>
        </w:tabs>
        <w:kinsoku w:val="0"/>
        <w:overflowPunct w:val="0"/>
        <w:rPr>
          <w:spacing w:val="-2"/>
        </w:rPr>
      </w:pPr>
      <w:r>
        <w:t>Additionally,</w:t>
      </w:r>
      <w:r>
        <w:rPr>
          <w:spacing w:val="-11"/>
        </w:rPr>
        <w:t xml:space="preserve"> </w:t>
      </w:r>
      <w:r>
        <w:t>this</w:t>
      </w:r>
      <w:r>
        <w:rPr>
          <w:spacing w:val="-9"/>
        </w:rPr>
        <w:t xml:space="preserve"> </w:t>
      </w:r>
      <w:r>
        <w:rPr>
          <w:spacing w:val="-2"/>
        </w:rPr>
        <w:t>annex:</w:t>
      </w:r>
    </w:p>
    <w:p w14:paraId="4F73D67B" w14:textId="77777777" w:rsidR="00CF6564" w:rsidRDefault="00CF6564">
      <w:pPr>
        <w:pStyle w:val="BodyText"/>
        <w:kinsoku w:val="0"/>
        <w:overflowPunct w:val="0"/>
        <w:spacing w:before="10"/>
        <w:rPr>
          <w:sz w:val="20"/>
          <w:szCs w:val="20"/>
        </w:rPr>
      </w:pPr>
    </w:p>
    <w:p w14:paraId="29F80C4B" w14:textId="77777777" w:rsidR="00CF6564" w:rsidRDefault="00CF6564">
      <w:pPr>
        <w:pStyle w:val="ListParagraph"/>
        <w:numPr>
          <w:ilvl w:val="2"/>
          <w:numId w:val="27"/>
        </w:numPr>
        <w:tabs>
          <w:tab w:val="left" w:pos="2640"/>
        </w:tabs>
        <w:kinsoku w:val="0"/>
        <w:overflowPunct w:val="0"/>
        <w:ind w:right="911"/>
      </w:pPr>
      <w:r>
        <w:rPr>
          <w:spacing w:val="-2"/>
        </w:rPr>
        <w:t>Identifies</w:t>
      </w:r>
      <w:r>
        <w:rPr>
          <w:spacing w:val="-4"/>
        </w:rPr>
        <w:t xml:space="preserve"> </w:t>
      </w:r>
      <w:r>
        <w:rPr>
          <w:spacing w:val="-2"/>
        </w:rPr>
        <w:t>the</w:t>
      </w:r>
      <w:r>
        <w:rPr>
          <w:spacing w:val="-6"/>
        </w:rPr>
        <w:t xml:space="preserve"> </w:t>
      </w:r>
      <w:r>
        <w:rPr>
          <w:spacing w:val="-2"/>
        </w:rPr>
        <w:t>agencies</w:t>
      </w:r>
      <w:r>
        <w:rPr>
          <w:spacing w:val="-4"/>
        </w:rPr>
        <w:t xml:space="preserve"> </w:t>
      </w:r>
      <w:r>
        <w:rPr>
          <w:spacing w:val="-2"/>
        </w:rPr>
        <w:t>and</w:t>
      </w:r>
      <w:r>
        <w:rPr>
          <w:spacing w:val="-4"/>
        </w:rPr>
        <w:t xml:space="preserve"> </w:t>
      </w:r>
      <w:r>
        <w:rPr>
          <w:spacing w:val="-2"/>
        </w:rPr>
        <w:t>organizations</w:t>
      </w:r>
      <w:r>
        <w:rPr>
          <w:spacing w:val="-4"/>
        </w:rPr>
        <w:t xml:space="preserve"> </w:t>
      </w:r>
      <w:r>
        <w:rPr>
          <w:spacing w:val="-2"/>
        </w:rPr>
        <w:t>involved</w:t>
      </w:r>
      <w:r>
        <w:rPr>
          <w:spacing w:val="-4"/>
        </w:rPr>
        <w:t xml:space="preserve"> </w:t>
      </w:r>
      <w:r>
        <w:rPr>
          <w:spacing w:val="-2"/>
        </w:rPr>
        <w:t>in</w:t>
      </w:r>
      <w:r>
        <w:rPr>
          <w:spacing w:val="-4"/>
        </w:rPr>
        <w:t xml:space="preserve"> </w:t>
      </w:r>
      <w:r>
        <w:rPr>
          <w:spacing w:val="-2"/>
        </w:rPr>
        <w:t>a</w:t>
      </w:r>
      <w:r>
        <w:rPr>
          <w:spacing w:val="-8"/>
        </w:rPr>
        <w:t xml:space="preserve"> </w:t>
      </w:r>
      <w:r>
        <w:rPr>
          <w:spacing w:val="-2"/>
        </w:rPr>
        <w:t>State-supported</w:t>
      </w:r>
      <w:r>
        <w:rPr>
          <w:spacing w:val="-4"/>
        </w:rPr>
        <w:t xml:space="preserve"> </w:t>
      </w:r>
      <w:r>
        <w:rPr>
          <w:spacing w:val="-2"/>
        </w:rPr>
        <w:t xml:space="preserve">mass </w:t>
      </w:r>
      <w:r>
        <w:t>evacuation operation.</w:t>
      </w:r>
    </w:p>
    <w:p w14:paraId="2BFC6A65" w14:textId="77777777" w:rsidR="00CF6564" w:rsidRDefault="00CF6564">
      <w:pPr>
        <w:pStyle w:val="BodyText"/>
        <w:kinsoku w:val="0"/>
        <w:overflowPunct w:val="0"/>
        <w:spacing w:before="10"/>
        <w:rPr>
          <w:sz w:val="20"/>
          <w:szCs w:val="20"/>
        </w:rPr>
      </w:pPr>
    </w:p>
    <w:p w14:paraId="0D8A73AB" w14:textId="77777777" w:rsidR="00CF6564" w:rsidRDefault="00CF6564">
      <w:pPr>
        <w:pStyle w:val="ListParagraph"/>
        <w:numPr>
          <w:ilvl w:val="2"/>
          <w:numId w:val="27"/>
        </w:numPr>
        <w:tabs>
          <w:tab w:val="left" w:pos="2640"/>
        </w:tabs>
        <w:kinsoku w:val="0"/>
        <w:overflowPunct w:val="0"/>
        <w:ind w:left="2639" w:right="943"/>
      </w:pPr>
      <w:r>
        <w:t>Defines</w:t>
      </w:r>
      <w:r>
        <w:rPr>
          <w:spacing w:val="-15"/>
        </w:rPr>
        <w:t xml:space="preserve"> </w:t>
      </w:r>
      <w:r>
        <w:t>the</w:t>
      </w:r>
      <w:r>
        <w:rPr>
          <w:spacing w:val="-16"/>
        </w:rPr>
        <w:t xml:space="preserve"> </w:t>
      </w:r>
      <w:r>
        <w:t>roles</w:t>
      </w:r>
      <w:r>
        <w:rPr>
          <w:spacing w:val="-15"/>
        </w:rPr>
        <w:t xml:space="preserve"> </w:t>
      </w:r>
      <w:r>
        <w:t>and</w:t>
      </w:r>
      <w:r>
        <w:rPr>
          <w:spacing w:val="-15"/>
        </w:rPr>
        <w:t xml:space="preserve"> </w:t>
      </w:r>
      <w:r>
        <w:t>responsibilities</w:t>
      </w:r>
      <w:r>
        <w:rPr>
          <w:spacing w:val="-15"/>
        </w:rPr>
        <w:t xml:space="preserve"> </w:t>
      </w:r>
      <w:r>
        <w:t>of</w:t>
      </w:r>
      <w:r>
        <w:rPr>
          <w:spacing w:val="-16"/>
        </w:rPr>
        <w:t xml:space="preserve"> </w:t>
      </w:r>
      <w:r>
        <w:t>State</w:t>
      </w:r>
      <w:r>
        <w:rPr>
          <w:spacing w:val="-16"/>
        </w:rPr>
        <w:t xml:space="preserve"> </w:t>
      </w:r>
      <w:r>
        <w:t>entities</w:t>
      </w:r>
      <w:r>
        <w:rPr>
          <w:spacing w:val="-15"/>
        </w:rPr>
        <w:t xml:space="preserve"> </w:t>
      </w:r>
      <w:r>
        <w:t>in</w:t>
      </w:r>
      <w:r>
        <w:rPr>
          <w:spacing w:val="-15"/>
        </w:rPr>
        <w:t xml:space="preserve"> </w:t>
      </w:r>
      <w:r>
        <w:t>planning,</w:t>
      </w:r>
      <w:r>
        <w:rPr>
          <w:spacing w:val="-15"/>
        </w:rPr>
        <w:t xml:space="preserve"> </w:t>
      </w:r>
      <w:r>
        <w:t>preparing for, and conducting mass evacuations in support of local authorities.</w:t>
      </w:r>
    </w:p>
    <w:p w14:paraId="13842BD5" w14:textId="77777777" w:rsidR="00CF6564" w:rsidRDefault="00CF6564">
      <w:pPr>
        <w:pStyle w:val="BodyText"/>
        <w:kinsoku w:val="0"/>
        <w:overflowPunct w:val="0"/>
        <w:spacing w:before="10"/>
        <w:rPr>
          <w:sz w:val="20"/>
          <w:szCs w:val="20"/>
        </w:rPr>
      </w:pPr>
    </w:p>
    <w:p w14:paraId="7B345739" w14:textId="4B98A372" w:rsidR="00CF6564" w:rsidRPr="00B027D3" w:rsidRDefault="00CF6564">
      <w:pPr>
        <w:pStyle w:val="ListParagraph"/>
        <w:numPr>
          <w:ilvl w:val="2"/>
          <w:numId w:val="27"/>
        </w:numPr>
        <w:tabs>
          <w:tab w:val="left" w:pos="2640"/>
        </w:tabs>
        <w:kinsoku w:val="0"/>
        <w:overflowPunct w:val="0"/>
        <w:spacing w:before="6"/>
        <w:ind w:right="1155"/>
        <w:rPr>
          <w:sz w:val="18"/>
          <w:szCs w:val="18"/>
        </w:rPr>
      </w:pPr>
      <w:r>
        <w:t>Establishes</w:t>
      </w:r>
      <w:r w:rsidRPr="00B027D3">
        <w:rPr>
          <w:spacing w:val="-4"/>
        </w:rPr>
        <w:t xml:space="preserve"> </w:t>
      </w:r>
      <w:r>
        <w:t>the</w:t>
      </w:r>
      <w:r w:rsidRPr="00B027D3">
        <w:rPr>
          <w:spacing w:val="-5"/>
        </w:rPr>
        <w:t xml:space="preserve"> </w:t>
      </w:r>
      <w:r>
        <w:t>criteria</w:t>
      </w:r>
      <w:r w:rsidRPr="00B027D3">
        <w:rPr>
          <w:spacing w:val="-5"/>
        </w:rPr>
        <w:t xml:space="preserve"> </w:t>
      </w:r>
      <w:r>
        <w:t>under</w:t>
      </w:r>
      <w:r w:rsidRPr="00B027D3">
        <w:rPr>
          <w:spacing w:val="-5"/>
        </w:rPr>
        <w:t xml:space="preserve"> </w:t>
      </w:r>
      <w:r>
        <w:t>which</w:t>
      </w:r>
      <w:r w:rsidRPr="00B027D3">
        <w:rPr>
          <w:spacing w:val="-4"/>
        </w:rPr>
        <w:t xml:space="preserve"> </w:t>
      </w:r>
      <w:r>
        <w:t>State</w:t>
      </w:r>
      <w:r w:rsidRPr="00B027D3">
        <w:rPr>
          <w:spacing w:val="-5"/>
        </w:rPr>
        <w:t xml:space="preserve"> </w:t>
      </w:r>
      <w:r>
        <w:t>support</w:t>
      </w:r>
      <w:r w:rsidRPr="00B027D3">
        <w:rPr>
          <w:spacing w:val="-2"/>
        </w:rPr>
        <w:t xml:space="preserve"> </w:t>
      </w:r>
      <w:r>
        <w:t>to</w:t>
      </w:r>
      <w:r w:rsidRPr="00B027D3">
        <w:rPr>
          <w:spacing w:val="-4"/>
        </w:rPr>
        <w:t xml:space="preserve"> </w:t>
      </w:r>
      <w:r>
        <w:t>mass</w:t>
      </w:r>
      <w:r w:rsidRPr="00B027D3">
        <w:rPr>
          <w:spacing w:val="-4"/>
        </w:rPr>
        <w:t xml:space="preserve"> </w:t>
      </w:r>
      <w:r>
        <w:t>evacuations</w:t>
      </w:r>
      <w:r w:rsidRPr="00B027D3">
        <w:rPr>
          <w:spacing w:val="-4"/>
        </w:rPr>
        <w:t xml:space="preserve"> </w:t>
      </w:r>
      <w:r>
        <w:t xml:space="preserve">is </w:t>
      </w:r>
      <w:r w:rsidRPr="00B027D3">
        <w:rPr>
          <w:spacing w:val="-2"/>
        </w:rPr>
        <w:t>provided.</w:t>
      </w:r>
    </w:p>
    <w:p w14:paraId="2203137B" w14:textId="77777777" w:rsidR="00CF6564" w:rsidRDefault="00CF6564">
      <w:pPr>
        <w:pStyle w:val="ListParagraph"/>
        <w:numPr>
          <w:ilvl w:val="2"/>
          <w:numId w:val="27"/>
        </w:numPr>
        <w:tabs>
          <w:tab w:val="left" w:pos="2640"/>
        </w:tabs>
        <w:kinsoku w:val="0"/>
        <w:overflowPunct w:val="0"/>
        <w:spacing w:before="90"/>
        <w:rPr>
          <w:spacing w:val="-2"/>
        </w:rPr>
      </w:pPr>
      <w:r>
        <w:t>Provides</w:t>
      </w:r>
      <w:r>
        <w:rPr>
          <w:spacing w:val="-7"/>
        </w:rPr>
        <w:t xml:space="preserve"> </w:t>
      </w:r>
      <w:r>
        <w:t>a</w:t>
      </w:r>
      <w:r>
        <w:rPr>
          <w:spacing w:val="-5"/>
        </w:rPr>
        <w:t xml:space="preserve"> </w:t>
      </w:r>
      <w:r>
        <w:t>concept</w:t>
      </w:r>
      <w:r>
        <w:rPr>
          <w:spacing w:val="-1"/>
        </w:rPr>
        <w:t xml:space="preserve"> </w:t>
      </w:r>
      <w:r>
        <w:t>of</w:t>
      </w:r>
      <w:r>
        <w:rPr>
          <w:spacing w:val="-5"/>
        </w:rPr>
        <w:t xml:space="preserve"> </w:t>
      </w:r>
      <w:r>
        <w:t>operations</w:t>
      </w:r>
      <w:r>
        <w:rPr>
          <w:spacing w:val="-2"/>
        </w:rPr>
        <w:t xml:space="preserve"> </w:t>
      </w:r>
      <w:r>
        <w:t>for</w:t>
      </w:r>
      <w:r>
        <w:rPr>
          <w:spacing w:val="-4"/>
        </w:rPr>
        <w:t xml:space="preserve"> </w:t>
      </w:r>
      <w:r>
        <w:t>State</w:t>
      </w:r>
      <w:r>
        <w:rPr>
          <w:spacing w:val="-5"/>
        </w:rPr>
        <w:t xml:space="preserve"> </w:t>
      </w:r>
      <w:r>
        <w:t>mass</w:t>
      </w:r>
      <w:r>
        <w:rPr>
          <w:spacing w:val="1"/>
        </w:rPr>
        <w:t xml:space="preserve"> </w:t>
      </w:r>
      <w:r>
        <w:t>evacuation</w:t>
      </w:r>
      <w:r>
        <w:rPr>
          <w:spacing w:val="-2"/>
        </w:rPr>
        <w:t xml:space="preserve"> support.</w:t>
      </w:r>
    </w:p>
    <w:p w14:paraId="6B0F0D34" w14:textId="77777777" w:rsidR="00CF6564" w:rsidRDefault="00CF6564">
      <w:pPr>
        <w:pStyle w:val="BodyText"/>
        <w:kinsoku w:val="0"/>
        <w:overflowPunct w:val="0"/>
        <w:spacing w:before="1"/>
        <w:rPr>
          <w:sz w:val="21"/>
          <w:szCs w:val="21"/>
        </w:rPr>
      </w:pPr>
    </w:p>
    <w:p w14:paraId="3B7A7495" w14:textId="77777777" w:rsidR="00CF6564" w:rsidRDefault="00CF6564">
      <w:pPr>
        <w:pStyle w:val="ListParagraph"/>
        <w:numPr>
          <w:ilvl w:val="2"/>
          <w:numId w:val="27"/>
        </w:numPr>
        <w:tabs>
          <w:tab w:val="left" w:pos="2640"/>
        </w:tabs>
        <w:kinsoku w:val="0"/>
        <w:overflowPunct w:val="0"/>
        <w:ind w:left="2639" w:right="945"/>
      </w:pPr>
      <w:r>
        <w:t>Identifies</w:t>
      </w:r>
      <w:r>
        <w:rPr>
          <w:spacing w:val="40"/>
        </w:rPr>
        <w:t xml:space="preserve"> </w:t>
      </w:r>
      <w:r>
        <w:t>guidelines</w:t>
      </w:r>
      <w:r>
        <w:rPr>
          <w:spacing w:val="40"/>
        </w:rPr>
        <w:t xml:space="preserve"> </w:t>
      </w:r>
      <w:r>
        <w:t>to</w:t>
      </w:r>
      <w:r>
        <w:rPr>
          <w:spacing w:val="40"/>
        </w:rPr>
        <w:t xml:space="preserve"> </w:t>
      </w:r>
      <w:r>
        <w:t>improve</w:t>
      </w:r>
      <w:r>
        <w:rPr>
          <w:spacing w:val="40"/>
        </w:rPr>
        <w:t xml:space="preserve"> </w:t>
      </w:r>
      <w:r>
        <w:t>coordination</w:t>
      </w:r>
      <w:r>
        <w:rPr>
          <w:spacing w:val="40"/>
        </w:rPr>
        <w:t xml:space="preserve"> </w:t>
      </w:r>
      <w:r>
        <w:t>among</w:t>
      </w:r>
      <w:r>
        <w:rPr>
          <w:spacing w:val="40"/>
        </w:rPr>
        <w:t xml:space="preserve"> </w:t>
      </w:r>
      <w:r>
        <w:t>State</w:t>
      </w:r>
      <w:r>
        <w:rPr>
          <w:spacing w:val="40"/>
        </w:rPr>
        <w:t xml:space="preserve"> </w:t>
      </w:r>
      <w:r>
        <w:t>and</w:t>
      </w:r>
      <w:r>
        <w:rPr>
          <w:spacing w:val="40"/>
        </w:rPr>
        <w:t xml:space="preserve"> </w:t>
      </w:r>
      <w:r>
        <w:t>local</w:t>
      </w:r>
      <w:r>
        <w:rPr>
          <w:spacing w:val="80"/>
          <w:w w:val="150"/>
        </w:rPr>
        <w:t xml:space="preserve"> </w:t>
      </w:r>
      <w:r>
        <w:t>authorities when State evacuation support is required.</w:t>
      </w:r>
    </w:p>
    <w:p w14:paraId="63D75929" w14:textId="77777777" w:rsidR="00CF6564" w:rsidRDefault="00CF6564">
      <w:pPr>
        <w:pStyle w:val="BodyText"/>
        <w:kinsoku w:val="0"/>
        <w:overflowPunct w:val="0"/>
        <w:spacing w:before="10"/>
        <w:rPr>
          <w:sz w:val="12"/>
          <w:szCs w:val="12"/>
        </w:rPr>
      </w:pPr>
    </w:p>
    <w:p w14:paraId="57845C59" w14:textId="77777777" w:rsidR="00CF6564" w:rsidRDefault="00CF6564">
      <w:pPr>
        <w:pStyle w:val="ListParagraph"/>
        <w:numPr>
          <w:ilvl w:val="0"/>
          <w:numId w:val="27"/>
        </w:numPr>
        <w:tabs>
          <w:tab w:val="left" w:pos="1200"/>
        </w:tabs>
        <w:kinsoku w:val="0"/>
        <w:overflowPunct w:val="0"/>
        <w:spacing w:before="90"/>
        <w:rPr>
          <w:b/>
          <w:bCs/>
          <w:spacing w:val="-2"/>
          <w:sz w:val="19"/>
          <w:szCs w:val="19"/>
        </w:rPr>
      </w:pPr>
      <w:r>
        <w:rPr>
          <w:b/>
          <w:bCs/>
          <w:spacing w:val="-2"/>
        </w:rPr>
        <w:t>P</w:t>
      </w:r>
      <w:r>
        <w:rPr>
          <w:b/>
          <w:bCs/>
          <w:spacing w:val="-2"/>
          <w:sz w:val="19"/>
          <w:szCs w:val="19"/>
        </w:rPr>
        <w:t>OLICIES</w:t>
      </w:r>
    </w:p>
    <w:p w14:paraId="0BD7B61A" w14:textId="77777777" w:rsidR="00CF6564" w:rsidRDefault="00CF6564">
      <w:pPr>
        <w:pStyle w:val="BodyText"/>
        <w:kinsoku w:val="0"/>
        <w:overflowPunct w:val="0"/>
        <w:rPr>
          <w:b/>
          <w:bCs/>
          <w:sz w:val="21"/>
          <w:szCs w:val="21"/>
        </w:rPr>
      </w:pPr>
    </w:p>
    <w:p w14:paraId="6D71A8E8" w14:textId="77777777" w:rsidR="00CF6564" w:rsidRDefault="00CF6564">
      <w:pPr>
        <w:pStyle w:val="ListParagraph"/>
        <w:numPr>
          <w:ilvl w:val="1"/>
          <w:numId w:val="27"/>
        </w:numPr>
        <w:tabs>
          <w:tab w:val="left" w:pos="1920"/>
        </w:tabs>
        <w:kinsoku w:val="0"/>
        <w:overflowPunct w:val="0"/>
        <w:spacing w:before="1"/>
        <w:ind w:right="894"/>
        <w:jc w:val="both"/>
      </w:pPr>
      <w:r>
        <w:t>This annex is intended to be consistent with the WVEOP, the National Response Framework (NRF), the National Disaster Recovery Framework (NDRF), and the National Incident Management System (NIMS).</w:t>
      </w:r>
    </w:p>
    <w:p w14:paraId="3C69C597" w14:textId="77777777" w:rsidR="00CF6564" w:rsidRDefault="00CF6564">
      <w:pPr>
        <w:pStyle w:val="BodyText"/>
        <w:kinsoku w:val="0"/>
        <w:overflowPunct w:val="0"/>
        <w:spacing w:before="10"/>
        <w:rPr>
          <w:sz w:val="20"/>
          <w:szCs w:val="20"/>
        </w:rPr>
      </w:pPr>
    </w:p>
    <w:p w14:paraId="40CE0EB1" w14:textId="77777777" w:rsidR="00CF6564" w:rsidRDefault="00CF6564">
      <w:pPr>
        <w:pStyle w:val="ListParagraph"/>
        <w:numPr>
          <w:ilvl w:val="1"/>
          <w:numId w:val="27"/>
        </w:numPr>
        <w:tabs>
          <w:tab w:val="left" w:pos="1920"/>
        </w:tabs>
        <w:kinsoku w:val="0"/>
        <w:overflowPunct w:val="0"/>
        <w:ind w:right="890"/>
        <w:jc w:val="both"/>
      </w:pPr>
      <w:r>
        <w:t>All agencies assigned responsibilities within this annex will develop and maintain the necessary plans, standard operating procedures, and mutual aid agreements to successfully accomplish their tasks.</w:t>
      </w:r>
    </w:p>
    <w:p w14:paraId="3C16782A" w14:textId="77777777" w:rsidR="00CF6564" w:rsidRDefault="00CF6564">
      <w:pPr>
        <w:pStyle w:val="BodyText"/>
        <w:kinsoku w:val="0"/>
        <w:overflowPunct w:val="0"/>
        <w:spacing w:before="10"/>
        <w:rPr>
          <w:sz w:val="20"/>
          <w:szCs w:val="20"/>
        </w:rPr>
      </w:pPr>
    </w:p>
    <w:p w14:paraId="450CB142" w14:textId="77777777" w:rsidR="00CF6564" w:rsidRDefault="00CF6564">
      <w:pPr>
        <w:pStyle w:val="ListParagraph"/>
        <w:numPr>
          <w:ilvl w:val="1"/>
          <w:numId w:val="27"/>
        </w:numPr>
        <w:tabs>
          <w:tab w:val="left" w:pos="1920"/>
        </w:tabs>
        <w:kinsoku w:val="0"/>
        <w:overflowPunct w:val="0"/>
        <w:ind w:right="896"/>
        <w:jc w:val="both"/>
      </w:pPr>
      <w:r>
        <w:t>WVEMD is responsible for the development and maintenance of this annex. This should occur at minimum once every two years.</w:t>
      </w:r>
    </w:p>
    <w:p w14:paraId="12F90E31" w14:textId="77777777" w:rsidR="00CF6564" w:rsidRDefault="00CF6564">
      <w:pPr>
        <w:pStyle w:val="BodyText"/>
        <w:kinsoku w:val="0"/>
        <w:overflowPunct w:val="0"/>
        <w:spacing w:before="10"/>
        <w:rPr>
          <w:sz w:val="20"/>
          <w:szCs w:val="20"/>
        </w:rPr>
      </w:pPr>
    </w:p>
    <w:p w14:paraId="77A21FC6" w14:textId="77777777" w:rsidR="00CF6564" w:rsidRDefault="00CF6564">
      <w:pPr>
        <w:pStyle w:val="ListParagraph"/>
        <w:numPr>
          <w:ilvl w:val="1"/>
          <w:numId w:val="27"/>
        </w:numPr>
        <w:tabs>
          <w:tab w:val="left" w:pos="1920"/>
        </w:tabs>
        <w:kinsoku w:val="0"/>
        <w:overflowPunct w:val="0"/>
        <w:ind w:right="901"/>
        <w:jc w:val="both"/>
      </w:pPr>
      <w:r>
        <w:t>All records are preserved and kept in accordance with local, State, and Federal records retention schedules.</w:t>
      </w:r>
    </w:p>
    <w:p w14:paraId="21A9F50E" w14:textId="77777777" w:rsidR="00CF6564" w:rsidRDefault="00CF6564">
      <w:pPr>
        <w:pStyle w:val="BodyText"/>
        <w:kinsoku w:val="0"/>
        <w:overflowPunct w:val="0"/>
        <w:spacing w:before="10"/>
        <w:rPr>
          <w:sz w:val="20"/>
          <w:szCs w:val="20"/>
        </w:rPr>
      </w:pPr>
    </w:p>
    <w:p w14:paraId="102AD2F6" w14:textId="77777777" w:rsidR="00CF6564" w:rsidRDefault="00CF6564">
      <w:pPr>
        <w:pStyle w:val="ListParagraph"/>
        <w:numPr>
          <w:ilvl w:val="0"/>
          <w:numId w:val="27"/>
        </w:numPr>
        <w:tabs>
          <w:tab w:val="left" w:pos="1200"/>
        </w:tabs>
        <w:kinsoku w:val="0"/>
        <w:overflowPunct w:val="0"/>
        <w:rPr>
          <w:b/>
          <w:bCs/>
          <w:spacing w:val="-2"/>
          <w:sz w:val="19"/>
          <w:szCs w:val="19"/>
        </w:rPr>
      </w:pPr>
      <w:r>
        <w:rPr>
          <w:b/>
          <w:bCs/>
          <w:spacing w:val="-2"/>
        </w:rPr>
        <w:lastRenderedPageBreak/>
        <w:t>S</w:t>
      </w:r>
      <w:r>
        <w:rPr>
          <w:b/>
          <w:bCs/>
          <w:spacing w:val="-2"/>
          <w:sz w:val="19"/>
          <w:szCs w:val="19"/>
        </w:rPr>
        <w:t>ITUATION</w:t>
      </w:r>
    </w:p>
    <w:p w14:paraId="55EBD5AC" w14:textId="77777777" w:rsidR="00CF6564" w:rsidRDefault="00CF6564">
      <w:pPr>
        <w:pStyle w:val="BodyText"/>
        <w:kinsoku w:val="0"/>
        <w:overflowPunct w:val="0"/>
        <w:spacing w:before="10"/>
        <w:rPr>
          <w:b/>
          <w:bCs/>
          <w:sz w:val="20"/>
          <w:szCs w:val="20"/>
        </w:rPr>
      </w:pPr>
    </w:p>
    <w:p w14:paraId="53710B10" w14:textId="77777777" w:rsidR="00CF6564" w:rsidRDefault="00CF6564">
      <w:pPr>
        <w:pStyle w:val="BodyText"/>
        <w:kinsoku w:val="0"/>
        <w:overflowPunct w:val="0"/>
        <w:ind w:left="1199" w:right="895"/>
        <w:jc w:val="both"/>
      </w:pPr>
      <w:r>
        <w:t>An incident or disaster (natural, technological, or intentional) of any magnitude (minor, major</w:t>
      </w:r>
      <w:r>
        <w:rPr>
          <w:spacing w:val="-15"/>
        </w:rPr>
        <w:t xml:space="preserve"> </w:t>
      </w:r>
      <w:r>
        <w:t>or</w:t>
      </w:r>
      <w:r>
        <w:rPr>
          <w:spacing w:val="-14"/>
        </w:rPr>
        <w:t xml:space="preserve"> </w:t>
      </w:r>
      <w:r>
        <w:t>catastrophic)</w:t>
      </w:r>
      <w:r>
        <w:rPr>
          <w:spacing w:val="-14"/>
        </w:rPr>
        <w:t xml:space="preserve"> </w:t>
      </w:r>
      <w:r>
        <w:t>has</w:t>
      </w:r>
      <w:r>
        <w:rPr>
          <w:spacing w:val="-13"/>
        </w:rPr>
        <w:t xml:space="preserve"> </w:t>
      </w:r>
      <w:r>
        <w:t>occurred</w:t>
      </w:r>
      <w:r>
        <w:rPr>
          <w:spacing w:val="-13"/>
        </w:rPr>
        <w:t xml:space="preserve"> </w:t>
      </w:r>
      <w:r>
        <w:t>which</w:t>
      </w:r>
      <w:r>
        <w:rPr>
          <w:spacing w:val="-13"/>
        </w:rPr>
        <w:t xml:space="preserve"> </w:t>
      </w:r>
      <w:r>
        <w:t>will</w:t>
      </w:r>
      <w:r>
        <w:rPr>
          <w:spacing w:val="-13"/>
        </w:rPr>
        <w:t xml:space="preserve"> </w:t>
      </w:r>
      <w:r>
        <w:t>require</w:t>
      </w:r>
      <w:r>
        <w:rPr>
          <w:spacing w:val="-15"/>
        </w:rPr>
        <w:t xml:space="preserve"> </w:t>
      </w:r>
      <w:r>
        <w:t>the</w:t>
      </w:r>
      <w:r>
        <w:rPr>
          <w:spacing w:val="-14"/>
        </w:rPr>
        <w:t xml:space="preserve"> </w:t>
      </w:r>
      <w:r>
        <w:t>evacuation</w:t>
      </w:r>
      <w:r>
        <w:rPr>
          <w:spacing w:val="-13"/>
        </w:rPr>
        <w:t xml:space="preserve"> </w:t>
      </w:r>
      <w:r>
        <w:t>of</w:t>
      </w:r>
      <w:r>
        <w:rPr>
          <w:spacing w:val="-14"/>
        </w:rPr>
        <w:t xml:space="preserve"> </w:t>
      </w:r>
      <w:r>
        <w:t>a</w:t>
      </w:r>
      <w:r>
        <w:rPr>
          <w:spacing w:val="-14"/>
        </w:rPr>
        <w:t xml:space="preserve"> </w:t>
      </w:r>
      <w:r>
        <w:t>local</w:t>
      </w:r>
      <w:r>
        <w:rPr>
          <w:spacing w:val="-13"/>
        </w:rPr>
        <w:t xml:space="preserve"> </w:t>
      </w:r>
      <w:r>
        <w:t>jurisdiction or a larger area; to include the mass migration of evacuees from adjoining States.</w:t>
      </w:r>
    </w:p>
    <w:p w14:paraId="32C24E03" w14:textId="77777777" w:rsidR="00CF6564" w:rsidRDefault="00CF6564">
      <w:pPr>
        <w:pStyle w:val="BodyText"/>
        <w:kinsoku w:val="0"/>
        <w:overflowPunct w:val="0"/>
        <w:spacing w:before="10"/>
        <w:rPr>
          <w:sz w:val="20"/>
          <w:szCs w:val="20"/>
        </w:rPr>
      </w:pPr>
    </w:p>
    <w:p w14:paraId="6337A3D4" w14:textId="77777777" w:rsidR="00CF6564" w:rsidRDefault="00CF6564">
      <w:pPr>
        <w:pStyle w:val="ListParagraph"/>
        <w:numPr>
          <w:ilvl w:val="0"/>
          <w:numId w:val="27"/>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6894D494" w14:textId="77777777" w:rsidR="00CF6564" w:rsidRDefault="00CF6564">
      <w:pPr>
        <w:pStyle w:val="BodyText"/>
        <w:kinsoku w:val="0"/>
        <w:overflowPunct w:val="0"/>
        <w:spacing w:before="10"/>
        <w:rPr>
          <w:b/>
          <w:bCs/>
          <w:sz w:val="20"/>
          <w:szCs w:val="20"/>
        </w:rPr>
      </w:pPr>
    </w:p>
    <w:p w14:paraId="30AC266E" w14:textId="77777777" w:rsidR="00CF6564" w:rsidRDefault="00CF6564">
      <w:pPr>
        <w:pStyle w:val="ListParagraph"/>
        <w:numPr>
          <w:ilvl w:val="1"/>
          <w:numId w:val="27"/>
        </w:numPr>
        <w:tabs>
          <w:tab w:val="left" w:pos="1920"/>
        </w:tabs>
        <w:kinsoku w:val="0"/>
        <w:overflowPunct w:val="0"/>
        <w:rPr>
          <w:spacing w:val="-2"/>
        </w:rPr>
      </w:pPr>
      <w:r>
        <w:t>Evacuation</w:t>
      </w:r>
      <w:r>
        <w:rPr>
          <w:spacing w:val="-9"/>
        </w:rPr>
        <w:t xml:space="preserve"> </w:t>
      </w:r>
      <w:r>
        <w:t>of cities</w:t>
      </w:r>
      <w:r>
        <w:rPr>
          <w:spacing w:val="-1"/>
        </w:rPr>
        <w:t xml:space="preserve"> </w:t>
      </w:r>
      <w:r>
        <w:t>and</w:t>
      </w:r>
      <w:r>
        <w:rPr>
          <w:spacing w:val="-3"/>
        </w:rPr>
        <w:t xml:space="preserve"> </w:t>
      </w:r>
      <w:r>
        <w:t>towns</w:t>
      </w:r>
      <w:r>
        <w:rPr>
          <w:spacing w:val="-1"/>
        </w:rPr>
        <w:t xml:space="preserve"> </w:t>
      </w:r>
      <w:r>
        <w:t>within</w:t>
      </w:r>
      <w:r>
        <w:rPr>
          <w:spacing w:val="-9"/>
        </w:rPr>
        <w:t xml:space="preserve"> </w:t>
      </w:r>
      <w:r>
        <w:t>WV</w:t>
      </w:r>
      <w:r>
        <w:rPr>
          <w:spacing w:val="-9"/>
        </w:rPr>
        <w:t xml:space="preserve"> </w:t>
      </w:r>
      <w:r>
        <w:t>is</w:t>
      </w:r>
      <w:r>
        <w:rPr>
          <w:spacing w:val="-1"/>
        </w:rPr>
        <w:t xml:space="preserve"> </w:t>
      </w:r>
      <w:r>
        <w:t>managed</w:t>
      </w:r>
      <w:r>
        <w:rPr>
          <w:spacing w:val="-3"/>
        </w:rPr>
        <w:t xml:space="preserve"> </w:t>
      </w:r>
      <w:r>
        <w:t>on</w:t>
      </w:r>
      <w:r>
        <w:rPr>
          <w:spacing w:val="-1"/>
        </w:rPr>
        <w:t xml:space="preserve"> </w:t>
      </w:r>
      <w:r>
        <w:t>the</w:t>
      </w:r>
      <w:r>
        <w:rPr>
          <w:spacing w:val="-5"/>
        </w:rPr>
        <w:t xml:space="preserve"> </w:t>
      </w:r>
      <w:r>
        <w:t>local</w:t>
      </w:r>
      <w:r>
        <w:rPr>
          <w:spacing w:val="-1"/>
        </w:rPr>
        <w:t xml:space="preserve"> </w:t>
      </w:r>
      <w:r>
        <w:rPr>
          <w:spacing w:val="-2"/>
        </w:rPr>
        <w:t>level.</w:t>
      </w:r>
    </w:p>
    <w:p w14:paraId="574B1CAE" w14:textId="77777777" w:rsidR="00CF6564" w:rsidRDefault="00CF6564">
      <w:pPr>
        <w:pStyle w:val="BodyText"/>
        <w:kinsoku w:val="0"/>
        <w:overflowPunct w:val="0"/>
        <w:spacing w:before="10"/>
        <w:rPr>
          <w:sz w:val="20"/>
          <w:szCs w:val="20"/>
        </w:rPr>
      </w:pPr>
    </w:p>
    <w:p w14:paraId="77982D6D" w14:textId="77777777" w:rsidR="00CF6564" w:rsidRDefault="00CF6564">
      <w:pPr>
        <w:pStyle w:val="ListParagraph"/>
        <w:numPr>
          <w:ilvl w:val="1"/>
          <w:numId w:val="27"/>
        </w:numPr>
        <w:tabs>
          <w:tab w:val="left" w:pos="1920"/>
        </w:tabs>
        <w:kinsoku w:val="0"/>
        <w:overflowPunct w:val="0"/>
        <w:ind w:right="898"/>
        <w:jc w:val="both"/>
        <w:rPr>
          <w:spacing w:val="-4"/>
        </w:rPr>
      </w:pPr>
      <w:r>
        <w:t xml:space="preserve">Local jurisdictions are seeking mutual aid from neighboring jurisdictions or from </w:t>
      </w:r>
      <w:r>
        <w:rPr>
          <w:spacing w:val="-4"/>
        </w:rPr>
        <w:t>WV.</w:t>
      </w:r>
    </w:p>
    <w:p w14:paraId="2413B638" w14:textId="77777777" w:rsidR="00CF6564" w:rsidRDefault="00CF6564">
      <w:pPr>
        <w:pStyle w:val="BodyText"/>
        <w:kinsoku w:val="0"/>
        <w:overflowPunct w:val="0"/>
        <w:spacing w:before="10"/>
        <w:rPr>
          <w:sz w:val="20"/>
          <w:szCs w:val="20"/>
        </w:rPr>
      </w:pPr>
    </w:p>
    <w:p w14:paraId="2342537E" w14:textId="77777777" w:rsidR="00CF6564" w:rsidRDefault="00CF6564">
      <w:pPr>
        <w:pStyle w:val="ListParagraph"/>
        <w:numPr>
          <w:ilvl w:val="1"/>
          <w:numId w:val="27"/>
        </w:numPr>
        <w:tabs>
          <w:tab w:val="left" w:pos="1920"/>
        </w:tabs>
        <w:kinsoku w:val="0"/>
        <w:overflowPunct w:val="0"/>
        <w:ind w:right="901"/>
        <w:jc w:val="both"/>
      </w:pPr>
      <w:r>
        <w:t>Medical emergencies occur along the evacuation routes that require medical assistance from emergency medical services and/or rescue services.</w:t>
      </w:r>
    </w:p>
    <w:p w14:paraId="4289D7BF" w14:textId="77777777" w:rsidR="00CF6564" w:rsidRDefault="00CF6564">
      <w:pPr>
        <w:pStyle w:val="BodyText"/>
        <w:kinsoku w:val="0"/>
        <w:overflowPunct w:val="0"/>
        <w:spacing w:before="10"/>
        <w:rPr>
          <w:sz w:val="20"/>
          <w:szCs w:val="20"/>
        </w:rPr>
      </w:pPr>
    </w:p>
    <w:p w14:paraId="3D26A576" w14:textId="77777777" w:rsidR="00CF6564" w:rsidRDefault="00CF6564">
      <w:pPr>
        <w:pStyle w:val="ListParagraph"/>
        <w:numPr>
          <w:ilvl w:val="1"/>
          <w:numId w:val="27"/>
        </w:numPr>
        <w:tabs>
          <w:tab w:val="left" w:pos="1920"/>
        </w:tabs>
        <w:kinsoku w:val="0"/>
        <w:overflowPunct w:val="0"/>
        <w:rPr>
          <w:spacing w:val="-2"/>
        </w:rPr>
      </w:pPr>
      <w:r>
        <w:t>Some</w:t>
      </w:r>
      <w:r>
        <w:rPr>
          <w:spacing w:val="-8"/>
        </w:rPr>
        <w:t xml:space="preserve"> </w:t>
      </w:r>
      <w:r>
        <w:t>evacuees</w:t>
      </w:r>
      <w:r>
        <w:rPr>
          <w:spacing w:val="-1"/>
        </w:rPr>
        <w:t xml:space="preserve"> </w:t>
      </w:r>
      <w:r>
        <w:t>may</w:t>
      </w:r>
      <w:r>
        <w:rPr>
          <w:spacing w:val="-1"/>
        </w:rPr>
        <w:t xml:space="preserve"> </w:t>
      </w:r>
      <w:r>
        <w:t>bring</w:t>
      </w:r>
      <w:r>
        <w:rPr>
          <w:spacing w:val="-1"/>
        </w:rPr>
        <w:t xml:space="preserve"> </w:t>
      </w:r>
      <w:r>
        <w:t>pets</w:t>
      </w:r>
      <w:r>
        <w:rPr>
          <w:spacing w:val="-1"/>
        </w:rPr>
        <w:t xml:space="preserve"> </w:t>
      </w:r>
      <w:r>
        <w:t>and</w:t>
      </w:r>
      <w:r>
        <w:rPr>
          <w:spacing w:val="-1"/>
        </w:rPr>
        <w:t xml:space="preserve"> </w:t>
      </w:r>
      <w:r>
        <w:t>require</w:t>
      </w:r>
      <w:r>
        <w:rPr>
          <w:spacing w:val="-5"/>
        </w:rPr>
        <w:t xml:space="preserve"> </w:t>
      </w:r>
      <w:r>
        <w:t>the</w:t>
      </w:r>
      <w:r>
        <w:rPr>
          <w:spacing w:val="-2"/>
        </w:rPr>
        <w:t xml:space="preserve"> </w:t>
      </w:r>
      <w:r>
        <w:t>activation</w:t>
      </w:r>
      <w:r>
        <w:rPr>
          <w:spacing w:val="-2"/>
        </w:rPr>
        <w:t xml:space="preserve"> </w:t>
      </w:r>
      <w:r>
        <w:t>of</w:t>
      </w:r>
      <w:r>
        <w:rPr>
          <w:spacing w:val="-5"/>
        </w:rPr>
        <w:t xml:space="preserve"> </w:t>
      </w:r>
      <w:r>
        <w:t>pet</w:t>
      </w:r>
      <w:r>
        <w:rPr>
          <w:spacing w:val="-1"/>
        </w:rPr>
        <w:t xml:space="preserve"> </w:t>
      </w:r>
      <w:r>
        <w:rPr>
          <w:spacing w:val="-2"/>
        </w:rPr>
        <w:t>sheltering.</w:t>
      </w:r>
    </w:p>
    <w:p w14:paraId="0EA66900" w14:textId="77777777" w:rsidR="00CF6564" w:rsidRDefault="00CF6564">
      <w:pPr>
        <w:pStyle w:val="BodyText"/>
        <w:kinsoku w:val="0"/>
        <w:overflowPunct w:val="0"/>
        <w:spacing w:before="10"/>
        <w:rPr>
          <w:sz w:val="20"/>
          <w:szCs w:val="20"/>
        </w:rPr>
      </w:pPr>
    </w:p>
    <w:p w14:paraId="2116E345" w14:textId="77777777" w:rsidR="00CF6564" w:rsidRDefault="00CF6564">
      <w:pPr>
        <w:pStyle w:val="ListParagraph"/>
        <w:numPr>
          <w:ilvl w:val="1"/>
          <w:numId w:val="27"/>
        </w:numPr>
        <w:tabs>
          <w:tab w:val="left" w:pos="1920"/>
        </w:tabs>
        <w:kinsoku w:val="0"/>
        <w:overflowPunct w:val="0"/>
        <w:ind w:right="894"/>
        <w:jc w:val="both"/>
      </w:pPr>
      <w:r>
        <w:t>Access and functional needs populations need to be provided for and may require special assistance before, during and after an evacuation.</w:t>
      </w:r>
    </w:p>
    <w:p w14:paraId="06197F60" w14:textId="77777777" w:rsidR="00CF6564" w:rsidRDefault="00CF6564">
      <w:pPr>
        <w:pStyle w:val="BodyText"/>
        <w:kinsoku w:val="0"/>
        <w:overflowPunct w:val="0"/>
        <w:spacing w:before="10"/>
        <w:rPr>
          <w:sz w:val="20"/>
          <w:szCs w:val="20"/>
        </w:rPr>
      </w:pPr>
    </w:p>
    <w:p w14:paraId="1B3826EC" w14:textId="77777777" w:rsidR="00CF6564" w:rsidRDefault="00CF6564">
      <w:pPr>
        <w:pStyle w:val="ListParagraph"/>
        <w:numPr>
          <w:ilvl w:val="0"/>
          <w:numId w:val="27"/>
        </w:numPr>
        <w:tabs>
          <w:tab w:val="left" w:pos="1200"/>
        </w:tabs>
        <w:kinsoku w:val="0"/>
        <w:overflowPunct w:val="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5439E32E" w14:textId="77777777" w:rsidR="00CF6564" w:rsidRDefault="00CF6564">
      <w:pPr>
        <w:pStyle w:val="BodyText"/>
        <w:kinsoku w:val="0"/>
        <w:overflowPunct w:val="0"/>
        <w:spacing w:before="10"/>
        <w:rPr>
          <w:b/>
          <w:bCs/>
          <w:sz w:val="20"/>
          <w:szCs w:val="20"/>
        </w:rPr>
      </w:pPr>
    </w:p>
    <w:p w14:paraId="61FF6266" w14:textId="0CF7F9A5" w:rsidR="00CF6564" w:rsidRPr="00B027D3" w:rsidRDefault="00CF6564">
      <w:pPr>
        <w:pStyle w:val="ListParagraph"/>
        <w:numPr>
          <w:ilvl w:val="1"/>
          <w:numId w:val="27"/>
        </w:numPr>
        <w:tabs>
          <w:tab w:val="left" w:pos="1920"/>
        </w:tabs>
        <w:kinsoku w:val="0"/>
        <w:overflowPunct w:val="0"/>
        <w:spacing w:before="6"/>
        <w:ind w:right="894"/>
        <w:jc w:val="both"/>
        <w:rPr>
          <w:sz w:val="18"/>
          <w:szCs w:val="18"/>
        </w:rPr>
      </w:pPr>
      <w:r>
        <w:t>The WVEMD is the coordinating agency for WV in times of emergencies. In the event of an emergency that may require the activation of the Evacuation and Re- Entry Support Annex, it will be the responsibility of WVEMD to verify the emergency,</w:t>
      </w:r>
      <w:r w:rsidRPr="00B027D3">
        <w:rPr>
          <w:spacing w:val="-9"/>
        </w:rPr>
        <w:t xml:space="preserve"> </w:t>
      </w:r>
      <w:r>
        <w:t>notify,</w:t>
      </w:r>
      <w:r w:rsidRPr="00B027D3">
        <w:rPr>
          <w:spacing w:val="-9"/>
        </w:rPr>
        <w:t xml:space="preserve"> </w:t>
      </w:r>
      <w:r>
        <w:t>and</w:t>
      </w:r>
      <w:r w:rsidRPr="00B027D3">
        <w:rPr>
          <w:spacing w:val="-9"/>
        </w:rPr>
        <w:t xml:space="preserve"> </w:t>
      </w:r>
      <w:r>
        <w:t>coordinate</w:t>
      </w:r>
      <w:r w:rsidRPr="00B027D3">
        <w:rPr>
          <w:spacing w:val="-13"/>
        </w:rPr>
        <w:t xml:space="preserve"> </w:t>
      </w:r>
      <w:r>
        <w:t>with</w:t>
      </w:r>
      <w:r w:rsidRPr="00B027D3">
        <w:rPr>
          <w:spacing w:val="-9"/>
        </w:rPr>
        <w:t xml:space="preserve"> </w:t>
      </w:r>
      <w:r>
        <w:t>all</w:t>
      </w:r>
      <w:r w:rsidRPr="00B027D3">
        <w:rPr>
          <w:spacing w:val="-9"/>
        </w:rPr>
        <w:t xml:space="preserve"> </w:t>
      </w:r>
      <w:r>
        <w:t>other</w:t>
      </w:r>
      <w:r w:rsidRPr="00B027D3">
        <w:rPr>
          <w:spacing w:val="-12"/>
        </w:rPr>
        <w:t xml:space="preserve"> </w:t>
      </w:r>
      <w:r>
        <w:t>State</w:t>
      </w:r>
      <w:r w:rsidRPr="00B027D3">
        <w:rPr>
          <w:spacing w:val="-13"/>
        </w:rPr>
        <w:t xml:space="preserve"> </w:t>
      </w:r>
      <w:r>
        <w:t>agencies</w:t>
      </w:r>
      <w:r w:rsidRPr="00B027D3">
        <w:rPr>
          <w:spacing w:val="-9"/>
        </w:rPr>
        <w:t xml:space="preserve"> </w:t>
      </w:r>
      <w:r>
        <w:t>necessary</w:t>
      </w:r>
      <w:r w:rsidRPr="00B027D3">
        <w:rPr>
          <w:spacing w:val="-9"/>
        </w:rPr>
        <w:t xml:space="preserve"> </w:t>
      </w:r>
      <w:r>
        <w:t>to</w:t>
      </w:r>
      <w:r w:rsidRPr="00B027D3">
        <w:rPr>
          <w:spacing w:val="-9"/>
        </w:rPr>
        <w:t xml:space="preserve"> </w:t>
      </w:r>
      <w:r>
        <w:t>handle the emergency.</w:t>
      </w:r>
    </w:p>
    <w:p w14:paraId="1D6EDA58" w14:textId="77777777" w:rsidR="00CF6564" w:rsidRDefault="00CF6564">
      <w:pPr>
        <w:pStyle w:val="ListParagraph"/>
        <w:numPr>
          <w:ilvl w:val="1"/>
          <w:numId w:val="27"/>
        </w:numPr>
        <w:tabs>
          <w:tab w:val="left" w:pos="1920"/>
        </w:tabs>
        <w:kinsoku w:val="0"/>
        <w:overflowPunct w:val="0"/>
        <w:spacing w:before="90"/>
        <w:ind w:right="889"/>
        <w:jc w:val="both"/>
      </w:pPr>
      <w:r>
        <w:t>The State organization for response to activation of the Evacuation and Re-Entry plan is the same as that for other incidents and events as detailed in the WVEOP Base Plan.</w:t>
      </w:r>
    </w:p>
    <w:p w14:paraId="40BB1C0A" w14:textId="77777777" w:rsidR="00CF6564" w:rsidRDefault="00CF6564">
      <w:pPr>
        <w:pStyle w:val="BodyText"/>
        <w:kinsoku w:val="0"/>
        <w:overflowPunct w:val="0"/>
        <w:spacing w:before="1"/>
        <w:rPr>
          <w:sz w:val="21"/>
          <w:szCs w:val="21"/>
        </w:rPr>
      </w:pPr>
    </w:p>
    <w:p w14:paraId="652F7CB4" w14:textId="77777777" w:rsidR="00CF6564" w:rsidRDefault="00CF6564">
      <w:pPr>
        <w:pStyle w:val="ListParagraph"/>
        <w:numPr>
          <w:ilvl w:val="1"/>
          <w:numId w:val="27"/>
        </w:numPr>
        <w:tabs>
          <w:tab w:val="left" w:pos="1920"/>
        </w:tabs>
        <w:kinsoku w:val="0"/>
        <w:overflowPunct w:val="0"/>
        <w:ind w:right="891"/>
        <w:jc w:val="both"/>
      </w:pPr>
      <w:r>
        <w:t>State resources will be utilized in accordance with the WVEOP, unless otherwise directed by the Governor or the Director of WVEMD.</w:t>
      </w:r>
    </w:p>
    <w:p w14:paraId="69CFF3C2" w14:textId="77777777" w:rsidR="00CF6564" w:rsidRDefault="00CF6564">
      <w:pPr>
        <w:pStyle w:val="BodyText"/>
        <w:kinsoku w:val="0"/>
        <w:overflowPunct w:val="0"/>
        <w:spacing w:before="10"/>
        <w:rPr>
          <w:sz w:val="20"/>
          <w:szCs w:val="20"/>
        </w:rPr>
      </w:pPr>
    </w:p>
    <w:p w14:paraId="69C748AB" w14:textId="77777777" w:rsidR="00CF6564" w:rsidRDefault="00CF6564">
      <w:pPr>
        <w:pStyle w:val="ListParagraph"/>
        <w:numPr>
          <w:ilvl w:val="1"/>
          <w:numId w:val="27"/>
        </w:numPr>
        <w:tabs>
          <w:tab w:val="left" w:pos="1920"/>
        </w:tabs>
        <w:kinsoku w:val="0"/>
        <w:overflowPunct w:val="0"/>
        <w:rPr>
          <w:spacing w:val="-2"/>
        </w:rPr>
      </w:pPr>
      <w:r>
        <w:t>Re-entry</w:t>
      </w:r>
      <w:r>
        <w:rPr>
          <w:spacing w:val="-5"/>
        </w:rPr>
        <w:t xml:space="preserve"> </w:t>
      </w:r>
      <w:r>
        <w:t>considerations</w:t>
      </w:r>
      <w:r>
        <w:rPr>
          <w:spacing w:val="-2"/>
        </w:rPr>
        <w:t xml:space="preserve"> </w:t>
      </w:r>
      <w:r>
        <w:t>are</w:t>
      </w:r>
      <w:r>
        <w:rPr>
          <w:spacing w:val="-6"/>
        </w:rPr>
        <w:t xml:space="preserve"> </w:t>
      </w:r>
      <w:r>
        <w:t>discussed</w:t>
      </w:r>
      <w:r>
        <w:rPr>
          <w:spacing w:val="-5"/>
        </w:rPr>
        <w:t xml:space="preserve"> </w:t>
      </w:r>
      <w:r>
        <w:t>in</w:t>
      </w:r>
      <w:r>
        <w:rPr>
          <w:spacing w:val="-2"/>
        </w:rPr>
        <w:t xml:space="preserve"> </w:t>
      </w:r>
      <w:r>
        <w:t>this</w:t>
      </w:r>
      <w:r>
        <w:rPr>
          <w:spacing w:val="-1"/>
        </w:rPr>
        <w:t xml:space="preserve"> </w:t>
      </w:r>
      <w:r>
        <w:rPr>
          <w:spacing w:val="-2"/>
        </w:rPr>
        <w:t>annex.</w:t>
      </w:r>
    </w:p>
    <w:p w14:paraId="1D3BB73E" w14:textId="77777777" w:rsidR="00CF6564" w:rsidRDefault="00CF6564">
      <w:pPr>
        <w:pStyle w:val="BodyText"/>
        <w:kinsoku w:val="0"/>
        <w:overflowPunct w:val="0"/>
        <w:spacing w:before="10"/>
        <w:rPr>
          <w:sz w:val="20"/>
          <w:szCs w:val="20"/>
        </w:rPr>
      </w:pPr>
    </w:p>
    <w:p w14:paraId="16F18750" w14:textId="77777777" w:rsidR="00CF6564" w:rsidRDefault="00CF6564">
      <w:pPr>
        <w:pStyle w:val="ListParagraph"/>
        <w:numPr>
          <w:ilvl w:val="0"/>
          <w:numId w:val="27"/>
        </w:numPr>
        <w:tabs>
          <w:tab w:val="left" w:pos="1200"/>
        </w:tabs>
        <w:kinsoku w:val="0"/>
        <w:overflowPunct w:val="0"/>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sz w:val="19"/>
          <w:szCs w:val="19"/>
        </w:rPr>
        <w:t>OF</w:t>
      </w:r>
      <w:r>
        <w:rPr>
          <w:b/>
          <w:bCs/>
          <w:spacing w:val="-7"/>
          <w:sz w:val="19"/>
          <w:szCs w:val="19"/>
        </w:rPr>
        <w:t xml:space="preserve"> </w:t>
      </w:r>
      <w:r>
        <w:rPr>
          <w:b/>
          <w:bCs/>
          <w:spacing w:val="-4"/>
        </w:rPr>
        <w:t>O</w:t>
      </w:r>
      <w:r>
        <w:rPr>
          <w:b/>
          <w:bCs/>
          <w:spacing w:val="-4"/>
          <w:sz w:val="19"/>
          <w:szCs w:val="19"/>
        </w:rPr>
        <w:t>PERATIONS</w:t>
      </w:r>
    </w:p>
    <w:p w14:paraId="4AE0CDF8" w14:textId="77777777" w:rsidR="00CF6564" w:rsidRDefault="00CF6564">
      <w:pPr>
        <w:pStyle w:val="BodyText"/>
        <w:kinsoku w:val="0"/>
        <w:overflowPunct w:val="0"/>
        <w:spacing w:before="10"/>
        <w:rPr>
          <w:b/>
          <w:bCs/>
          <w:sz w:val="20"/>
          <w:szCs w:val="20"/>
        </w:rPr>
      </w:pPr>
    </w:p>
    <w:p w14:paraId="2D4A8EFE" w14:textId="77777777" w:rsidR="00CF6564" w:rsidRDefault="00CF6564">
      <w:pPr>
        <w:pStyle w:val="ListParagraph"/>
        <w:numPr>
          <w:ilvl w:val="1"/>
          <w:numId w:val="27"/>
        </w:numPr>
        <w:tabs>
          <w:tab w:val="left" w:pos="1920"/>
        </w:tabs>
        <w:kinsoku w:val="0"/>
        <w:overflowPunct w:val="0"/>
        <w:rPr>
          <w:spacing w:val="-2"/>
        </w:rPr>
      </w:pPr>
      <w:r>
        <w:rPr>
          <w:spacing w:val="-2"/>
        </w:rPr>
        <w:t>General</w:t>
      </w:r>
    </w:p>
    <w:p w14:paraId="205C6F55" w14:textId="77777777" w:rsidR="00CF6564" w:rsidRDefault="00CF6564">
      <w:pPr>
        <w:pStyle w:val="BodyText"/>
        <w:kinsoku w:val="0"/>
        <w:overflowPunct w:val="0"/>
        <w:spacing w:before="10"/>
        <w:rPr>
          <w:sz w:val="20"/>
          <w:szCs w:val="20"/>
        </w:rPr>
      </w:pPr>
    </w:p>
    <w:p w14:paraId="1527C72E" w14:textId="77777777" w:rsidR="00CF6564" w:rsidRDefault="00CF6564">
      <w:pPr>
        <w:pStyle w:val="ListParagraph"/>
        <w:numPr>
          <w:ilvl w:val="2"/>
          <w:numId w:val="27"/>
        </w:numPr>
        <w:tabs>
          <w:tab w:val="left" w:pos="2640"/>
        </w:tabs>
        <w:kinsoku w:val="0"/>
        <w:overflowPunct w:val="0"/>
        <w:ind w:right="892"/>
        <w:jc w:val="both"/>
      </w:pPr>
      <w:r>
        <w:t>The primary responsibility for evacuation lies with the senior executive officer of the local government of the State that has an established emergency services organization and program, as enumerated in West Virginia Code, Chapter 15, Article 5, Sections 1 and 8.</w:t>
      </w:r>
    </w:p>
    <w:p w14:paraId="3210E523" w14:textId="77777777" w:rsidR="00CF6564" w:rsidRDefault="00CF6564">
      <w:pPr>
        <w:pStyle w:val="BodyText"/>
        <w:kinsoku w:val="0"/>
        <w:overflowPunct w:val="0"/>
        <w:spacing w:before="10"/>
        <w:rPr>
          <w:sz w:val="20"/>
          <w:szCs w:val="20"/>
        </w:rPr>
      </w:pPr>
    </w:p>
    <w:p w14:paraId="4D3336BF" w14:textId="77777777" w:rsidR="00CF6564" w:rsidRDefault="00CF6564">
      <w:pPr>
        <w:pStyle w:val="ListParagraph"/>
        <w:numPr>
          <w:ilvl w:val="2"/>
          <w:numId w:val="27"/>
        </w:numPr>
        <w:tabs>
          <w:tab w:val="left" w:pos="2640"/>
        </w:tabs>
        <w:kinsoku w:val="0"/>
        <w:overflowPunct w:val="0"/>
        <w:ind w:right="895"/>
        <w:jc w:val="both"/>
      </w:pPr>
      <w:r>
        <w:t>Additionally, the</w:t>
      </w:r>
      <w:r>
        <w:rPr>
          <w:spacing w:val="-1"/>
        </w:rPr>
        <w:t xml:space="preserve"> </w:t>
      </w:r>
      <w:r>
        <w:t>Governor may also order the evacuation of an area. (WV Code, §15-5-6).</w:t>
      </w:r>
    </w:p>
    <w:p w14:paraId="40C81EB8" w14:textId="77777777" w:rsidR="00CF6564" w:rsidRDefault="00CF6564">
      <w:pPr>
        <w:pStyle w:val="BodyText"/>
        <w:kinsoku w:val="0"/>
        <w:overflowPunct w:val="0"/>
        <w:spacing w:before="10"/>
        <w:rPr>
          <w:sz w:val="20"/>
          <w:szCs w:val="20"/>
        </w:rPr>
      </w:pPr>
    </w:p>
    <w:p w14:paraId="584F50CF" w14:textId="77777777" w:rsidR="00CF6564" w:rsidRDefault="00CF6564">
      <w:pPr>
        <w:pStyle w:val="ListParagraph"/>
        <w:numPr>
          <w:ilvl w:val="1"/>
          <w:numId w:val="27"/>
        </w:numPr>
        <w:tabs>
          <w:tab w:val="left" w:pos="1920"/>
        </w:tabs>
        <w:kinsoku w:val="0"/>
        <w:overflowPunct w:val="0"/>
        <w:rPr>
          <w:spacing w:val="-2"/>
        </w:rPr>
      </w:pPr>
      <w:r>
        <w:rPr>
          <w:spacing w:val="-2"/>
        </w:rPr>
        <w:t>Responsibilities</w:t>
      </w:r>
    </w:p>
    <w:p w14:paraId="75DBF87A" w14:textId="77777777" w:rsidR="00CF6564" w:rsidRDefault="00CF6564">
      <w:pPr>
        <w:pStyle w:val="BodyText"/>
        <w:kinsoku w:val="0"/>
        <w:overflowPunct w:val="0"/>
        <w:spacing w:before="10"/>
        <w:rPr>
          <w:sz w:val="20"/>
          <w:szCs w:val="20"/>
        </w:rPr>
      </w:pPr>
    </w:p>
    <w:p w14:paraId="12D85403" w14:textId="77777777" w:rsidR="00CF6564" w:rsidRDefault="00CF6564">
      <w:pPr>
        <w:pStyle w:val="ListParagraph"/>
        <w:numPr>
          <w:ilvl w:val="2"/>
          <w:numId w:val="27"/>
        </w:numPr>
        <w:tabs>
          <w:tab w:val="left" w:pos="2640"/>
        </w:tabs>
        <w:kinsoku w:val="0"/>
        <w:overflowPunct w:val="0"/>
        <w:rPr>
          <w:spacing w:val="-2"/>
        </w:rPr>
      </w:pPr>
      <w:r>
        <w:t>Direction</w:t>
      </w:r>
      <w:r>
        <w:rPr>
          <w:spacing w:val="-6"/>
        </w:rPr>
        <w:t xml:space="preserve"> </w:t>
      </w:r>
      <w:r>
        <w:t>and</w:t>
      </w:r>
      <w:r>
        <w:rPr>
          <w:spacing w:val="-5"/>
        </w:rPr>
        <w:t xml:space="preserve"> </w:t>
      </w:r>
      <w:r>
        <w:rPr>
          <w:spacing w:val="-2"/>
        </w:rPr>
        <w:t>Control</w:t>
      </w:r>
    </w:p>
    <w:p w14:paraId="101BBBF4" w14:textId="77777777" w:rsidR="00CF6564" w:rsidRDefault="00CF6564">
      <w:pPr>
        <w:pStyle w:val="BodyText"/>
        <w:kinsoku w:val="0"/>
        <w:overflowPunct w:val="0"/>
        <w:spacing w:before="10"/>
        <w:rPr>
          <w:sz w:val="20"/>
          <w:szCs w:val="20"/>
        </w:rPr>
      </w:pPr>
    </w:p>
    <w:p w14:paraId="13063059" w14:textId="77777777" w:rsidR="00CF6564" w:rsidRDefault="00CF6564">
      <w:pPr>
        <w:pStyle w:val="ListParagraph"/>
        <w:numPr>
          <w:ilvl w:val="3"/>
          <w:numId w:val="27"/>
        </w:numPr>
        <w:tabs>
          <w:tab w:val="left" w:pos="3360"/>
        </w:tabs>
        <w:kinsoku w:val="0"/>
        <w:overflowPunct w:val="0"/>
        <w:spacing w:before="1"/>
        <w:ind w:right="894"/>
        <w:jc w:val="both"/>
      </w:pPr>
      <w:r>
        <w:t xml:space="preserve">Local and State authorities should utilize the NIMS, Incident </w:t>
      </w:r>
      <w:r>
        <w:rPr>
          <w:spacing w:val="-2"/>
        </w:rPr>
        <w:t>Command</w:t>
      </w:r>
      <w:r>
        <w:rPr>
          <w:spacing w:val="-6"/>
        </w:rPr>
        <w:t xml:space="preserve"> </w:t>
      </w:r>
      <w:r>
        <w:rPr>
          <w:spacing w:val="-2"/>
        </w:rPr>
        <w:t>System</w:t>
      </w:r>
      <w:r>
        <w:rPr>
          <w:spacing w:val="-3"/>
        </w:rPr>
        <w:t xml:space="preserve"> </w:t>
      </w:r>
      <w:r>
        <w:rPr>
          <w:spacing w:val="-2"/>
        </w:rPr>
        <w:t>(ICS)</w:t>
      </w:r>
      <w:r>
        <w:rPr>
          <w:spacing w:val="-9"/>
        </w:rPr>
        <w:t xml:space="preserve"> </w:t>
      </w:r>
      <w:r>
        <w:rPr>
          <w:spacing w:val="-2"/>
        </w:rPr>
        <w:t>structure</w:t>
      </w:r>
      <w:r>
        <w:rPr>
          <w:spacing w:val="-7"/>
        </w:rPr>
        <w:t xml:space="preserve"> </w:t>
      </w:r>
      <w:r>
        <w:rPr>
          <w:spacing w:val="-2"/>
        </w:rPr>
        <w:t>through</w:t>
      </w:r>
      <w:r>
        <w:rPr>
          <w:spacing w:val="-6"/>
        </w:rPr>
        <w:t xml:space="preserve"> </w:t>
      </w:r>
      <w:r>
        <w:rPr>
          <w:spacing w:val="-2"/>
        </w:rPr>
        <w:t>all</w:t>
      </w:r>
      <w:r>
        <w:rPr>
          <w:spacing w:val="-3"/>
        </w:rPr>
        <w:t xml:space="preserve"> </w:t>
      </w:r>
      <w:r>
        <w:rPr>
          <w:spacing w:val="-2"/>
        </w:rPr>
        <w:t>phases</w:t>
      </w:r>
      <w:r>
        <w:rPr>
          <w:spacing w:val="-6"/>
        </w:rPr>
        <w:t xml:space="preserve"> </w:t>
      </w:r>
      <w:r>
        <w:rPr>
          <w:spacing w:val="-2"/>
        </w:rPr>
        <w:t>and</w:t>
      </w:r>
      <w:r>
        <w:rPr>
          <w:spacing w:val="-6"/>
        </w:rPr>
        <w:t xml:space="preserve"> </w:t>
      </w:r>
      <w:r>
        <w:rPr>
          <w:spacing w:val="-2"/>
        </w:rPr>
        <w:t xml:space="preserve">geographic </w:t>
      </w:r>
      <w:r>
        <w:t>areas of the operation. A Unified Command (UC) structure should be used to coordinate the activities of several jurisdictions.</w:t>
      </w:r>
    </w:p>
    <w:p w14:paraId="6F797C5A" w14:textId="77777777" w:rsidR="00CF6564" w:rsidRDefault="00CF6564">
      <w:pPr>
        <w:pStyle w:val="BodyText"/>
        <w:kinsoku w:val="0"/>
        <w:overflowPunct w:val="0"/>
        <w:spacing w:before="9"/>
        <w:rPr>
          <w:sz w:val="20"/>
          <w:szCs w:val="20"/>
        </w:rPr>
      </w:pPr>
    </w:p>
    <w:p w14:paraId="22A4877A" w14:textId="77777777" w:rsidR="00CF6564" w:rsidRDefault="00CF6564">
      <w:pPr>
        <w:pStyle w:val="ListParagraph"/>
        <w:numPr>
          <w:ilvl w:val="3"/>
          <w:numId w:val="27"/>
        </w:numPr>
        <w:tabs>
          <w:tab w:val="left" w:pos="3360"/>
        </w:tabs>
        <w:kinsoku w:val="0"/>
        <w:overflowPunct w:val="0"/>
        <w:spacing w:before="1"/>
        <w:ind w:right="900"/>
        <w:jc w:val="both"/>
      </w:pPr>
      <w:r>
        <w:t>Local emergency operations centers are the primary coordination point for direction and control of the evacuation process.</w:t>
      </w:r>
    </w:p>
    <w:p w14:paraId="1CEE13B0" w14:textId="77777777" w:rsidR="00CF6564" w:rsidRDefault="00CF6564">
      <w:pPr>
        <w:pStyle w:val="BodyText"/>
        <w:kinsoku w:val="0"/>
        <w:overflowPunct w:val="0"/>
        <w:spacing w:before="10"/>
        <w:rPr>
          <w:sz w:val="20"/>
          <w:szCs w:val="20"/>
        </w:rPr>
      </w:pPr>
    </w:p>
    <w:p w14:paraId="7475FB89" w14:textId="77777777" w:rsidR="00CF6564" w:rsidRDefault="00CF6564">
      <w:pPr>
        <w:pStyle w:val="ListParagraph"/>
        <w:numPr>
          <w:ilvl w:val="3"/>
          <w:numId w:val="27"/>
        </w:numPr>
        <w:tabs>
          <w:tab w:val="left" w:pos="3360"/>
        </w:tabs>
        <w:kinsoku w:val="0"/>
        <w:overflowPunct w:val="0"/>
        <w:ind w:right="891"/>
        <w:jc w:val="both"/>
      </w:pPr>
      <w:r>
        <w:t>The State Emergency Operations Center (SEOC) may be activated and coordinate activities Statewide if the evacuation impacts a significant portion of the State’s population or geography. The SEOC activation levels and operational structures are contained in the SEOC Standard Operating Procedures (SOP).</w:t>
      </w:r>
    </w:p>
    <w:p w14:paraId="6D3FA43D" w14:textId="77777777" w:rsidR="00CF6564" w:rsidRDefault="00CF6564">
      <w:pPr>
        <w:pStyle w:val="BodyText"/>
        <w:kinsoku w:val="0"/>
        <w:overflowPunct w:val="0"/>
        <w:spacing w:before="10"/>
        <w:rPr>
          <w:sz w:val="20"/>
          <w:szCs w:val="20"/>
        </w:rPr>
      </w:pPr>
    </w:p>
    <w:p w14:paraId="3D8CA089" w14:textId="77777777" w:rsidR="00CF6564" w:rsidRDefault="00CF6564">
      <w:pPr>
        <w:pStyle w:val="ListParagraph"/>
        <w:numPr>
          <w:ilvl w:val="2"/>
          <w:numId w:val="27"/>
        </w:numPr>
        <w:tabs>
          <w:tab w:val="left" w:pos="2640"/>
        </w:tabs>
        <w:kinsoku w:val="0"/>
        <w:overflowPunct w:val="0"/>
        <w:rPr>
          <w:spacing w:val="-2"/>
        </w:rPr>
      </w:pPr>
      <w:r>
        <w:t>Decision</w:t>
      </w:r>
      <w:r>
        <w:rPr>
          <w:spacing w:val="-7"/>
        </w:rPr>
        <w:t xml:space="preserve"> </w:t>
      </w:r>
      <w:r>
        <w:t>to</w:t>
      </w:r>
      <w:r>
        <w:rPr>
          <w:spacing w:val="-1"/>
        </w:rPr>
        <w:t xml:space="preserve"> </w:t>
      </w:r>
      <w:r>
        <w:rPr>
          <w:spacing w:val="-2"/>
        </w:rPr>
        <w:t>Evacuate</w:t>
      </w:r>
    </w:p>
    <w:p w14:paraId="56F782A8" w14:textId="77777777" w:rsidR="00CF6564" w:rsidRDefault="00CF6564">
      <w:pPr>
        <w:pStyle w:val="BodyText"/>
        <w:kinsoku w:val="0"/>
        <w:overflowPunct w:val="0"/>
        <w:spacing w:before="10"/>
        <w:rPr>
          <w:sz w:val="20"/>
          <w:szCs w:val="20"/>
        </w:rPr>
      </w:pPr>
    </w:p>
    <w:p w14:paraId="705C4D88" w14:textId="77777777" w:rsidR="00CF6564" w:rsidRDefault="00CF6564">
      <w:pPr>
        <w:pStyle w:val="ListParagraph"/>
        <w:numPr>
          <w:ilvl w:val="3"/>
          <w:numId w:val="27"/>
        </w:numPr>
        <w:tabs>
          <w:tab w:val="left" w:pos="3360"/>
        </w:tabs>
        <w:kinsoku w:val="0"/>
        <w:overflowPunct w:val="0"/>
        <w:ind w:right="895"/>
        <w:jc w:val="both"/>
      </w:pPr>
      <w:r>
        <w:t>Precautionary evacuations are directed on authority of the senior elected official (or designee(s) cited in the local emergency operations plan) of the local political subdivision/government.</w:t>
      </w:r>
    </w:p>
    <w:p w14:paraId="201746D4" w14:textId="77777777" w:rsidR="00CF6564" w:rsidRDefault="00CF6564">
      <w:pPr>
        <w:pStyle w:val="BodyText"/>
        <w:kinsoku w:val="0"/>
        <w:overflowPunct w:val="0"/>
        <w:spacing w:before="10"/>
        <w:rPr>
          <w:sz w:val="20"/>
          <w:szCs w:val="20"/>
        </w:rPr>
      </w:pPr>
    </w:p>
    <w:p w14:paraId="3B939502" w14:textId="04322FBF" w:rsidR="00CF6564" w:rsidRPr="00B027D3" w:rsidRDefault="00CF6564">
      <w:pPr>
        <w:pStyle w:val="ListParagraph"/>
        <w:numPr>
          <w:ilvl w:val="3"/>
          <w:numId w:val="27"/>
        </w:numPr>
        <w:tabs>
          <w:tab w:val="left" w:pos="3360"/>
        </w:tabs>
        <w:kinsoku w:val="0"/>
        <w:overflowPunct w:val="0"/>
        <w:ind w:right="895"/>
        <w:jc w:val="both"/>
        <w:rPr>
          <w:sz w:val="18"/>
          <w:szCs w:val="18"/>
        </w:rPr>
      </w:pPr>
      <w:r>
        <w:t>Based</w:t>
      </w:r>
      <w:r w:rsidRPr="00B027D3">
        <w:rPr>
          <w:spacing w:val="-6"/>
        </w:rPr>
        <w:t xml:space="preserve"> </w:t>
      </w:r>
      <w:r>
        <w:t>on</w:t>
      </w:r>
      <w:r w:rsidRPr="00B027D3">
        <w:rPr>
          <w:spacing w:val="-6"/>
        </w:rPr>
        <w:t xml:space="preserve"> </w:t>
      </w:r>
      <w:r>
        <w:t>the</w:t>
      </w:r>
      <w:r w:rsidRPr="00B027D3">
        <w:rPr>
          <w:spacing w:val="-7"/>
        </w:rPr>
        <w:t xml:space="preserve"> </w:t>
      </w:r>
      <w:r>
        <w:t>severity</w:t>
      </w:r>
      <w:r w:rsidRPr="00B027D3">
        <w:rPr>
          <w:spacing w:val="-6"/>
        </w:rPr>
        <w:t xml:space="preserve"> </w:t>
      </w:r>
      <w:r>
        <w:t>of</w:t>
      </w:r>
      <w:r w:rsidRPr="00B027D3">
        <w:rPr>
          <w:spacing w:val="-7"/>
        </w:rPr>
        <w:t xml:space="preserve"> </w:t>
      </w:r>
      <w:r>
        <w:t>threat</w:t>
      </w:r>
      <w:r w:rsidRPr="00B027D3">
        <w:rPr>
          <w:spacing w:val="-4"/>
        </w:rPr>
        <w:t xml:space="preserve"> </w:t>
      </w:r>
      <w:r>
        <w:t>to</w:t>
      </w:r>
      <w:r w:rsidRPr="00B027D3">
        <w:rPr>
          <w:spacing w:val="-6"/>
        </w:rPr>
        <w:t xml:space="preserve"> </w:t>
      </w:r>
      <w:r>
        <w:t>human</w:t>
      </w:r>
      <w:r w:rsidRPr="00B027D3">
        <w:rPr>
          <w:spacing w:val="-2"/>
        </w:rPr>
        <w:t xml:space="preserve"> </w:t>
      </w:r>
      <w:r>
        <w:t>life,</w:t>
      </w:r>
      <w:r w:rsidRPr="00B027D3">
        <w:rPr>
          <w:spacing w:val="-5"/>
        </w:rPr>
        <w:t xml:space="preserve"> </w:t>
      </w:r>
      <w:r>
        <w:t>immediate</w:t>
      </w:r>
      <w:r w:rsidRPr="00B027D3">
        <w:rPr>
          <w:spacing w:val="-7"/>
        </w:rPr>
        <w:t xml:space="preserve"> </w:t>
      </w:r>
      <w:r>
        <w:t>evacuation may be initiated by any duly recognized emergency response team (police,</w:t>
      </w:r>
      <w:r w:rsidRPr="00B027D3">
        <w:rPr>
          <w:spacing w:val="77"/>
        </w:rPr>
        <w:t xml:space="preserve"> </w:t>
      </w:r>
      <w:r>
        <w:t>fire,</w:t>
      </w:r>
      <w:r w:rsidRPr="00B027D3">
        <w:rPr>
          <w:spacing w:val="77"/>
        </w:rPr>
        <w:t xml:space="preserve"> </w:t>
      </w:r>
      <w:r>
        <w:t>emergency</w:t>
      </w:r>
      <w:r w:rsidRPr="00B027D3">
        <w:rPr>
          <w:spacing w:val="79"/>
        </w:rPr>
        <w:t xml:space="preserve"> </w:t>
      </w:r>
      <w:r>
        <w:t>medical</w:t>
      </w:r>
      <w:r w:rsidRPr="00B027D3">
        <w:rPr>
          <w:spacing w:val="77"/>
        </w:rPr>
        <w:t xml:space="preserve"> </w:t>
      </w:r>
      <w:r>
        <w:t>services,</w:t>
      </w:r>
      <w:r w:rsidRPr="00B027D3">
        <w:rPr>
          <w:spacing w:val="77"/>
        </w:rPr>
        <w:t xml:space="preserve"> </w:t>
      </w:r>
      <w:r>
        <w:t>etc.).</w:t>
      </w:r>
      <w:r w:rsidRPr="00B027D3">
        <w:rPr>
          <w:spacing w:val="77"/>
        </w:rPr>
        <w:t xml:space="preserve"> </w:t>
      </w:r>
      <w:r>
        <w:t>However,</w:t>
      </w:r>
      <w:r w:rsidRPr="00B027D3">
        <w:rPr>
          <w:spacing w:val="77"/>
        </w:rPr>
        <w:t xml:space="preserve"> </w:t>
      </w:r>
      <w:r>
        <w:t>the</w:t>
      </w:r>
    </w:p>
    <w:p w14:paraId="27C842D9" w14:textId="77777777" w:rsidR="00CF6564" w:rsidRDefault="00CF6564" w:rsidP="00B027D3">
      <w:pPr>
        <w:pStyle w:val="BodyText"/>
        <w:kinsoku w:val="0"/>
        <w:overflowPunct w:val="0"/>
        <w:ind w:left="3360" w:right="892"/>
        <w:jc w:val="both"/>
      </w:pPr>
      <w:r>
        <w:t>conduct of operations for the overall complete evacuation process (warning, movement, mass care and re-entry) remains with the appropriate political subdivision. (Reference Paragraph 1 above.)</w:t>
      </w:r>
    </w:p>
    <w:p w14:paraId="48B93F7F" w14:textId="77777777" w:rsidR="00CF6564" w:rsidRDefault="00CF6564">
      <w:pPr>
        <w:pStyle w:val="BodyText"/>
        <w:kinsoku w:val="0"/>
        <w:overflowPunct w:val="0"/>
        <w:spacing w:before="1"/>
        <w:rPr>
          <w:sz w:val="21"/>
          <w:szCs w:val="21"/>
        </w:rPr>
      </w:pPr>
    </w:p>
    <w:p w14:paraId="05C5BB9D" w14:textId="77777777" w:rsidR="00CF6564" w:rsidRDefault="00CF6564">
      <w:pPr>
        <w:pStyle w:val="ListParagraph"/>
        <w:numPr>
          <w:ilvl w:val="3"/>
          <w:numId w:val="27"/>
        </w:numPr>
        <w:tabs>
          <w:tab w:val="left" w:pos="3360"/>
        </w:tabs>
        <w:kinsoku w:val="0"/>
        <w:overflowPunct w:val="0"/>
        <w:ind w:right="938"/>
      </w:pPr>
      <w:r>
        <w:t>All decisions to evacuate are immediately made known (through</w:t>
      </w:r>
      <w:r>
        <w:rPr>
          <w:spacing w:val="40"/>
        </w:rPr>
        <w:t xml:space="preserve"> </w:t>
      </w:r>
      <w:r>
        <w:t>conference calls and other various communication links) to:</w:t>
      </w:r>
    </w:p>
    <w:p w14:paraId="0DBB2CA9" w14:textId="77777777" w:rsidR="00CF6564" w:rsidRDefault="00CF6564">
      <w:pPr>
        <w:pStyle w:val="BodyText"/>
        <w:kinsoku w:val="0"/>
        <w:overflowPunct w:val="0"/>
        <w:spacing w:before="10"/>
        <w:rPr>
          <w:sz w:val="20"/>
          <w:szCs w:val="20"/>
        </w:rPr>
      </w:pPr>
    </w:p>
    <w:p w14:paraId="60AD12D4" w14:textId="77777777" w:rsidR="00CF6564" w:rsidRDefault="00CF6564">
      <w:pPr>
        <w:pStyle w:val="ListParagraph"/>
        <w:numPr>
          <w:ilvl w:val="4"/>
          <w:numId w:val="27"/>
        </w:numPr>
        <w:tabs>
          <w:tab w:val="left" w:pos="4080"/>
        </w:tabs>
        <w:kinsoku w:val="0"/>
        <w:overflowPunct w:val="0"/>
        <w:rPr>
          <w:spacing w:val="-2"/>
        </w:rPr>
      </w:pPr>
      <w:r>
        <w:t>The</w:t>
      </w:r>
      <w:r>
        <w:rPr>
          <w:spacing w:val="-7"/>
        </w:rPr>
        <w:t xml:space="preserve"> </w:t>
      </w:r>
      <w:r>
        <w:t>senior</w:t>
      </w:r>
      <w:r>
        <w:rPr>
          <w:spacing w:val="-5"/>
        </w:rPr>
        <w:t xml:space="preserve"> </w:t>
      </w:r>
      <w:r>
        <w:t>elected</w:t>
      </w:r>
      <w:r>
        <w:rPr>
          <w:spacing w:val="-3"/>
        </w:rPr>
        <w:t xml:space="preserve"> </w:t>
      </w:r>
      <w:r>
        <w:t>official</w:t>
      </w:r>
      <w:r>
        <w:rPr>
          <w:spacing w:val="-3"/>
        </w:rPr>
        <w:t xml:space="preserve"> </w:t>
      </w:r>
      <w:r>
        <w:t>of</w:t>
      </w:r>
      <w:r>
        <w:rPr>
          <w:spacing w:val="-5"/>
        </w:rPr>
        <w:t xml:space="preserve"> </w:t>
      </w:r>
      <w:r>
        <w:t>the</w:t>
      </w:r>
      <w:r>
        <w:rPr>
          <w:spacing w:val="-4"/>
        </w:rPr>
        <w:t xml:space="preserve"> </w:t>
      </w:r>
      <w:r>
        <w:rPr>
          <w:spacing w:val="-2"/>
        </w:rPr>
        <w:t>jurisdiction.</w:t>
      </w:r>
    </w:p>
    <w:p w14:paraId="6AB83B23" w14:textId="77777777" w:rsidR="00CF6564" w:rsidRDefault="00CF6564">
      <w:pPr>
        <w:pStyle w:val="ListParagraph"/>
        <w:numPr>
          <w:ilvl w:val="4"/>
          <w:numId w:val="27"/>
        </w:numPr>
        <w:tabs>
          <w:tab w:val="left" w:pos="4080"/>
        </w:tabs>
        <w:kinsoku w:val="0"/>
        <w:overflowPunct w:val="0"/>
        <w:rPr>
          <w:spacing w:val="-2"/>
        </w:rPr>
      </w:pPr>
      <w:r>
        <w:t>The</w:t>
      </w:r>
      <w:r>
        <w:rPr>
          <w:spacing w:val="-9"/>
        </w:rPr>
        <w:t xml:space="preserve"> </w:t>
      </w:r>
      <w:r>
        <w:t>Local</w:t>
      </w:r>
      <w:r>
        <w:rPr>
          <w:spacing w:val="-4"/>
        </w:rPr>
        <w:t xml:space="preserve"> </w:t>
      </w:r>
      <w:r>
        <w:t>Emergency</w:t>
      </w:r>
      <w:r>
        <w:rPr>
          <w:spacing w:val="-5"/>
        </w:rPr>
        <w:t xml:space="preserve"> </w:t>
      </w:r>
      <w:r>
        <w:t>Management</w:t>
      </w:r>
      <w:r>
        <w:rPr>
          <w:spacing w:val="-4"/>
        </w:rPr>
        <w:t xml:space="preserve"> </w:t>
      </w:r>
      <w:r>
        <w:rPr>
          <w:spacing w:val="-2"/>
        </w:rPr>
        <w:t>Director.</w:t>
      </w:r>
    </w:p>
    <w:p w14:paraId="38C18BAD" w14:textId="77777777" w:rsidR="00CF6564" w:rsidRDefault="00CF6564">
      <w:pPr>
        <w:pStyle w:val="ListParagraph"/>
        <w:numPr>
          <w:ilvl w:val="4"/>
          <w:numId w:val="27"/>
        </w:numPr>
        <w:tabs>
          <w:tab w:val="left" w:pos="4080"/>
        </w:tabs>
        <w:kinsoku w:val="0"/>
        <w:overflowPunct w:val="0"/>
        <w:ind w:left="4079" w:right="1175"/>
        <w:rPr>
          <w:spacing w:val="-2"/>
        </w:rPr>
      </w:pPr>
      <w:r>
        <w:t>Local</w:t>
      </w:r>
      <w:r>
        <w:rPr>
          <w:spacing w:val="40"/>
        </w:rPr>
        <w:t xml:space="preserve"> </w:t>
      </w:r>
      <w:r>
        <w:t>fire,</w:t>
      </w:r>
      <w:r>
        <w:rPr>
          <w:spacing w:val="40"/>
        </w:rPr>
        <w:t xml:space="preserve"> </w:t>
      </w:r>
      <w:r>
        <w:t>law</w:t>
      </w:r>
      <w:r>
        <w:rPr>
          <w:spacing w:val="40"/>
        </w:rPr>
        <w:t xml:space="preserve"> </w:t>
      </w:r>
      <w:r>
        <w:t>enforcement</w:t>
      </w:r>
      <w:r>
        <w:rPr>
          <w:spacing w:val="40"/>
        </w:rPr>
        <w:t xml:space="preserve"> </w:t>
      </w:r>
      <w:r>
        <w:t>and</w:t>
      </w:r>
      <w:r>
        <w:rPr>
          <w:spacing w:val="40"/>
        </w:rPr>
        <w:t xml:space="preserve"> </w:t>
      </w:r>
      <w:r>
        <w:t>emergency</w:t>
      </w:r>
      <w:r>
        <w:rPr>
          <w:spacing w:val="40"/>
        </w:rPr>
        <w:t xml:space="preserve"> </w:t>
      </w:r>
      <w:r>
        <w:t>medical</w:t>
      </w:r>
      <w:r>
        <w:rPr>
          <w:spacing w:val="40"/>
        </w:rPr>
        <w:t xml:space="preserve"> </w:t>
      </w:r>
      <w:r>
        <w:rPr>
          <w:spacing w:val="-2"/>
        </w:rPr>
        <w:t>services.</w:t>
      </w:r>
    </w:p>
    <w:p w14:paraId="74183D24" w14:textId="77777777" w:rsidR="00CF6564" w:rsidRDefault="00CF6564">
      <w:pPr>
        <w:pStyle w:val="ListParagraph"/>
        <w:numPr>
          <w:ilvl w:val="4"/>
          <w:numId w:val="27"/>
        </w:numPr>
        <w:tabs>
          <w:tab w:val="left" w:pos="4080"/>
        </w:tabs>
        <w:kinsoku w:val="0"/>
        <w:overflowPunct w:val="0"/>
        <w:ind w:hanging="721"/>
        <w:rPr>
          <w:spacing w:val="-2"/>
        </w:rPr>
      </w:pPr>
      <w:r>
        <w:t>The</w:t>
      </w:r>
      <w:r>
        <w:rPr>
          <w:spacing w:val="-5"/>
        </w:rPr>
        <w:t xml:space="preserve"> </w:t>
      </w:r>
      <w:r>
        <w:rPr>
          <w:spacing w:val="-2"/>
        </w:rPr>
        <w:t>SEOC.</w:t>
      </w:r>
    </w:p>
    <w:p w14:paraId="60EE915A" w14:textId="77777777" w:rsidR="00CF6564" w:rsidRDefault="00CF6564">
      <w:pPr>
        <w:pStyle w:val="ListParagraph"/>
        <w:numPr>
          <w:ilvl w:val="4"/>
          <w:numId w:val="27"/>
        </w:numPr>
        <w:tabs>
          <w:tab w:val="left" w:pos="4080"/>
        </w:tabs>
        <w:kinsoku w:val="0"/>
        <w:overflowPunct w:val="0"/>
        <w:ind w:hanging="721"/>
        <w:jc w:val="both"/>
        <w:rPr>
          <w:spacing w:val="-2"/>
        </w:rPr>
      </w:pPr>
      <w:r>
        <w:t>Local</w:t>
      </w:r>
      <w:r>
        <w:rPr>
          <w:spacing w:val="-10"/>
        </w:rPr>
        <w:t xml:space="preserve"> </w:t>
      </w:r>
      <w:r>
        <w:t>WVSP</w:t>
      </w:r>
      <w:r>
        <w:rPr>
          <w:spacing w:val="-14"/>
        </w:rPr>
        <w:t xml:space="preserve"> </w:t>
      </w:r>
      <w:r>
        <w:rPr>
          <w:spacing w:val="-2"/>
        </w:rPr>
        <w:t>Detachment.</w:t>
      </w:r>
    </w:p>
    <w:p w14:paraId="3B4B0C87" w14:textId="23FA4F11" w:rsidR="00CF6564" w:rsidRDefault="00CF6564">
      <w:pPr>
        <w:pStyle w:val="ListParagraph"/>
        <w:numPr>
          <w:ilvl w:val="4"/>
          <w:numId w:val="27"/>
        </w:numPr>
        <w:tabs>
          <w:tab w:val="left" w:pos="4080"/>
        </w:tabs>
        <w:kinsoku w:val="0"/>
        <w:overflowPunct w:val="0"/>
        <w:ind w:left="4079" w:right="891"/>
        <w:jc w:val="both"/>
      </w:pPr>
      <w:r>
        <w:t xml:space="preserve">Local volunteer relief agencies, such as </w:t>
      </w:r>
      <w:r w:rsidR="002D74CB" w:rsidRPr="002D74CB">
        <w:t>Voluntary Organizations/NGO’s</w:t>
      </w:r>
      <w:r>
        <w:t>, will be coordinated for efforts through the SEOC. (See Emergency Support Function (ESF) 6).</w:t>
      </w:r>
    </w:p>
    <w:p w14:paraId="492C60EC" w14:textId="77777777" w:rsidR="00CF6564" w:rsidRDefault="00CF6564">
      <w:pPr>
        <w:pStyle w:val="ListParagraph"/>
        <w:numPr>
          <w:ilvl w:val="4"/>
          <w:numId w:val="27"/>
        </w:numPr>
        <w:tabs>
          <w:tab w:val="left" w:pos="4080"/>
        </w:tabs>
        <w:kinsoku w:val="0"/>
        <w:overflowPunct w:val="0"/>
        <w:ind w:left="4079" w:right="898"/>
        <w:jc w:val="both"/>
      </w:pPr>
      <w:r>
        <w:t>Receiving or “Host” officials and Emergency Management Directors in the areas to receive the evacuees.</w:t>
      </w:r>
    </w:p>
    <w:p w14:paraId="468F1B52" w14:textId="77777777" w:rsidR="00CF6564" w:rsidRDefault="00CF6564">
      <w:pPr>
        <w:pStyle w:val="ListParagraph"/>
        <w:numPr>
          <w:ilvl w:val="2"/>
          <w:numId w:val="27"/>
        </w:numPr>
        <w:tabs>
          <w:tab w:val="left" w:pos="2640"/>
        </w:tabs>
        <w:kinsoku w:val="0"/>
        <w:overflowPunct w:val="0"/>
        <w:spacing w:before="120"/>
        <w:ind w:hanging="721"/>
        <w:jc w:val="both"/>
        <w:rPr>
          <w:spacing w:val="-2"/>
        </w:rPr>
      </w:pPr>
      <w:r>
        <w:t>Evacuation</w:t>
      </w:r>
      <w:r>
        <w:rPr>
          <w:spacing w:val="-15"/>
        </w:rPr>
        <w:t xml:space="preserve"> </w:t>
      </w:r>
      <w:r>
        <w:t>Types</w:t>
      </w:r>
      <w:r>
        <w:rPr>
          <w:spacing w:val="-10"/>
        </w:rPr>
        <w:t xml:space="preserve"> </w:t>
      </w:r>
      <w:r>
        <w:t>and</w:t>
      </w:r>
      <w:r>
        <w:rPr>
          <w:spacing w:val="-10"/>
        </w:rPr>
        <w:t xml:space="preserve"> </w:t>
      </w:r>
      <w:r>
        <w:rPr>
          <w:spacing w:val="-2"/>
        </w:rPr>
        <w:t>Phases</w:t>
      </w:r>
    </w:p>
    <w:p w14:paraId="7B17ED9B" w14:textId="77777777" w:rsidR="00CF6564" w:rsidRDefault="00CF6564">
      <w:pPr>
        <w:pStyle w:val="BodyText"/>
        <w:kinsoku w:val="0"/>
        <w:overflowPunct w:val="0"/>
        <w:spacing w:before="10"/>
        <w:rPr>
          <w:sz w:val="20"/>
          <w:szCs w:val="20"/>
        </w:rPr>
      </w:pPr>
    </w:p>
    <w:p w14:paraId="600344D3" w14:textId="77777777" w:rsidR="00CF6564" w:rsidRDefault="00CF6564">
      <w:pPr>
        <w:pStyle w:val="ListParagraph"/>
        <w:numPr>
          <w:ilvl w:val="3"/>
          <w:numId w:val="27"/>
        </w:numPr>
        <w:tabs>
          <w:tab w:val="left" w:pos="3360"/>
        </w:tabs>
        <w:kinsoku w:val="0"/>
        <w:overflowPunct w:val="0"/>
        <w:jc w:val="both"/>
        <w:rPr>
          <w:spacing w:val="-2"/>
        </w:rPr>
      </w:pPr>
      <w:r>
        <w:rPr>
          <w:spacing w:val="-2"/>
        </w:rPr>
        <w:t>Types</w:t>
      </w:r>
    </w:p>
    <w:p w14:paraId="787433AE" w14:textId="77777777" w:rsidR="00CF6564" w:rsidRDefault="00CF6564">
      <w:pPr>
        <w:pStyle w:val="BodyText"/>
        <w:kinsoku w:val="0"/>
        <w:overflowPunct w:val="0"/>
        <w:spacing w:before="10"/>
        <w:rPr>
          <w:sz w:val="20"/>
          <w:szCs w:val="20"/>
        </w:rPr>
      </w:pPr>
    </w:p>
    <w:p w14:paraId="1CEFA308" w14:textId="77777777" w:rsidR="00CF6564" w:rsidRDefault="00CF6564">
      <w:pPr>
        <w:pStyle w:val="ListParagraph"/>
        <w:numPr>
          <w:ilvl w:val="4"/>
          <w:numId w:val="27"/>
        </w:numPr>
        <w:tabs>
          <w:tab w:val="left" w:pos="4080"/>
        </w:tabs>
        <w:kinsoku w:val="0"/>
        <w:overflowPunct w:val="0"/>
        <w:spacing w:before="1"/>
        <w:ind w:right="894"/>
        <w:jc w:val="both"/>
      </w:pPr>
      <w:r>
        <w:t>Precautionary - Sufficient warning time is available and/or the threat is only possible.</w:t>
      </w:r>
    </w:p>
    <w:p w14:paraId="304E3775" w14:textId="77777777" w:rsidR="00CF6564" w:rsidRDefault="00CF6564">
      <w:pPr>
        <w:pStyle w:val="ListParagraph"/>
        <w:numPr>
          <w:ilvl w:val="4"/>
          <w:numId w:val="27"/>
        </w:numPr>
        <w:tabs>
          <w:tab w:val="left" w:pos="4080"/>
        </w:tabs>
        <w:kinsoku w:val="0"/>
        <w:overflowPunct w:val="0"/>
        <w:ind w:right="895"/>
        <w:jc w:val="both"/>
        <w:rPr>
          <w:spacing w:val="-2"/>
        </w:rPr>
      </w:pPr>
      <w:r>
        <w:t xml:space="preserve">Immediate - There is little, or no warning and the threat is </w:t>
      </w:r>
      <w:r>
        <w:rPr>
          <w:spacing w:val="-2"/>
        </w:rPr>
        <w:t>immediate.</w:t>
      </w:r>
    </w:p>
    <w:p w14:paraId="43B25D45" w14:textId="77777777" w:rsidR="00CF6564" w:rsidRDefault="00CF6564">
      <w:pPr>
        <w:pStyle w:val="ListParagraph"/>
        <w:numPr>
          <w:ilvl w:val="4"/>
          <w:numId w:val="27"/>
        </w:numPr>
        <w:tabs>
          <w:tab w:val="left" w:pos="4080"/>
        </w:tabs>
        <w:kinsoku w:val="0"/>
        <w:overflowPunct w:val="0"/>
        <w:ind w:left="4079" w:right="897"/>
        <w:jc w:val="both"/>
      </w:pPr>
      <w:r>
        <w:t>Voluntary</w:t>
      </w:r>
      <w:r>
        <w:rPr>
          <w:spacing w:val="-14"/>
        </w:rPr>
        <w:t xml:space="preserve"> </w:t>
      </w:r>
      <w:r>
        <w:t>–</w:t>
      </w:r>
      <w:r>
        <w:rPr>
          <w:spacing w:val="-14"/>
        </w:rPr>
        <w:t xml:space="preserve"> </w:t>
      </w:r>
      <w:r>
        <w:t>Individuals</w:t>
      </w:r>
      <w:r>
        <w:rPr>
          <w:spacing w:val="-14"/>
        </w:rPr>
        <w:t xml:space="preserve"> </w:t>
      </w:r>
      <w:r>
        <w:t>on</w:t>
      </w:r>
      <w:r>
        <w:rPr>
          <w:spacing w:val="-14"/>
        </w:rPr>
        <w:t xml:space="preserve"> </w:t>
      </w:r>
      <w:r>
        <w:t>their</w:t>
      </w:r>
      <w:r>
        <w:rPr>
          <w:spacing w:val="-15"/>
        </w:rPr>
        <w:t xml:space="preserve"> </w:t>
      </w:r>
      <w:r>
        <w:t>own</w:t>
      </w:r>
      <w:r>
        <w:rPr>
          <w:spacing w:val="-12"/>
        </w:rPr>
        <w:t xml:space="preserve"> </w:t>
      </w:r>
      <w:r>
        <w:t>may</w:t>
      </w:r>
      <w:r>
        <w:rPr>
          <w:spacing w:val="-12"/>
        </w:rPr>
        <w:t xml:space="preserve"> </w:t>
      </w:r>
      <w:r>
        <w:t>take</w:t>
      </w:r>
      <w:r>
        <w:rPr>
          <w:spacing w:val="-15"/>
        </w:rPr>
        <w:t xml:space="preserve"> </w:t>
      </w:r>
      <w:r>
        <w:t>the</w:t>
      </w:r>
      <w:r>
        <w:rPr>
          <w:spacing w:val="-13"/>
        </w:rPr>
        <w:t xml:space="preserve"> </w:t>
      </w:r>
      <w:r>
        <w:t>necessary steps to leave a potential disaster area.</w:t>
      </w:r>
    </w:p>
    <w:p w14:paraId="2CB0EAC5" w14:textId="77777777" w:rsidR="00CF6564" w:rsidRDefault="00CF6564">
      <w:pPr>
        <w:pStyle w:val="ListParagraph"/>
        <w:numPr>
          <w:ilvl w:val="4"/>
          <w:numId w:val="27"/>
        </w:numPr>
        <w:tabs>
          <w:tab w:val="left" w:pos="4080"/>
        </w:tabs>
        <w:kinsoku w:val="0"/>
        <w:overflowPunct w:val="0"/>
        <w:ind w:left="4079" w:right="897"/>
        <w:jc w:val="both"/>
      </w:pPr>
      <w:r>
        <w:t>Mandatory</w:t>
      </w:r>
      <w:r>
        <w:rPr>
          <w:spacing w:val="-4"/>
        </w:rPr>
        <w:t xml:space="preserve"> </w:t>
      </w:r>
      <w:r>
        <w:t>–</w:t>
      </w:r>
      <w:r>
        <w:rPr>
          <w:spacing w:val="-15"/>
        </w:rPr>
        <w:t xml:space="preserve"> </w:t>
      </w:r>
      <w:r>
        <w:t>Appropriate authority</w:t>
      </w:r>
      <w:r>
        <w:rPr>
          <w:spacing w:val="-4"/>
        </w:rPr>
        <w:t xml:space="preserve"> </w:t>
      </w:r>
      <w:r>
        <w:t>(WV</w:t>
      </w:r>
      <w:r>
        <w:rPr>
          <w:spacing w:val="-11"/>
        </w:rPr>
        <w:t xml:space="preserve"> </w:t>
      </w:r>
      <w:r>
        <w:t>Code</w:t>
      </w:r>
      <w:r>
        <w:rPr>
          <w:spacing w:val="-5"/>
        </w:rPr>
        <w:t xml:space="preserve"> </w:t>
      </w:r>
      <w:r>
        <w:t>§15-5-6)</w:t>
      </w:r>
      <w:r>
        <w:rPr>
          <w:spacing w:val="-5"/>
        </w:rPr>
        <w:t xml:space="preserve"> </w:t>
      </w:r>
      <w:r>
        <w:t>has ordered the evacuation for the safety of the public. People within the affected area must leave.</w:t>
      </w:r>
    </w:p>
    <w:p w14:paraId="1A2B6514" w14:textId="77777777" w:rsidR="00CF6564" w:rsidRDefault="00CF6564">
      <w:pPr>
        <w:pStyle w:val="ListParagraph"/>
        <w:numPr>
          <w:ilvl w:val="3"/>
          <w:numId w:val="27"/>
        </w:numPr>
        <w:tabs>
          <w:tab w:val="left" w:pos="3360"/>
        </w:tabs>
        <w:kinsoku w:val="0"/>
        <w:overflowPunct w:val="0"/>
        <w:spacing w:before="120"/>
        <w:ind w:hanging="721"/>
        <w:jc w:val="both"/>
        <w:rPr>
          <w:spacing w:val="-2"/>
        </w:rPr>
      </w:pPr>
      <w:r>
        <w:t>Evacuation</w:t>
      </w:r>
      <w:r>
        <w:rPr>
          <w:spacing w:val="-9"/>
        </w:rPr>
        <w:t xml:space="preserve"> </w:t>
      </w:r>
      <w:r>
        <w:rPr>
          <w:spacing w:val="-2"/>
        </w:rPr>
        <w:t>Phases:</w:t>
      </w:r>
    </w:p>
    <w:p w14:paraId="0DD17E1F" w14:textId="77777777" w:rsidR="00CF6564" w:rsidRDefault="00CF6564">
      <w:pPr>
        <w:pStyle w:val="BodyText"/>
        <w:kinsoku w:val="0"/>
        <w:overflowPunct w:val="0"/>
        <w:spacing w:before="10"/>
        <w:rPr>
          <w:sz w:val="20"/>
          <w:szCs w:val="20"/>
        </w:rPr>
      </w:pPr>
    </w:p>
    <w:p w14:paraId="38E0142C" w14:textId="77777777" w:rsidR="00CF6564" w:rsidRDefault="00CF6564">
      <w:pPr>
        <w:pStyle w:val="ListParagraph"/>
        <w:numPr>
          <w:ilvl w:val="4"/>
          <w:numId w:val="27"/>
        </w:numPr>
        <w:tabs>
          <w:tab w:val="left" w:pos="4080"/>
        </w:tabs>
        <w:kinsoku w:val="0"/>
        <w:overflowPunct w:val="0"/>
        <w:jc w:val="both"/>
        <w:rPr>
          <w:spacing w:val="-2"/>
        </w:rPr>
      </w:pPr>
      <w:r>
        <w:rPr>
          <w:spacing w:val="-2"/>
        </w:rPr>
        <w:t>Warning</w:t>
      </w:r>
    </w:p>
    <w:p w14:paraId="0772BC92" w14:textId="77777777" w:rsidR="00CF6564" w:rsidRDefault="00CF6564">
      <w:pPr>
        <w:pStyle w:val="ListParagraph"/>
        <w:numPr>
          <w:ilvl w:val="5"/>
          <w:numId w:val="27"/>
        </w:numPr>
        <w:tabs>
          <w:tab w:val="left" w:pos="4440"/>
        </w:tabs>
        <w:kinsoku w:val="0"/>
        <w:overflowPunct w:val="0"/>
        <w:spacing w:before="127" w:line="232" w:lineRule="auto"/>
        <w:ind w:right="892"/>
        <w:jc w:val="both"/>
      </w:pPr>
      <w:r>
        <w:t>When possible, the public is given advanced “warning” that the evacuation may be ordered at a specific future time.</w:t>
      </w:r>
      <w:r>
        <w:rPr>
          <w:spacing w:val="-7"/>
        </w:rPr>
        <w:t xml:space="preserve"> </w:t>
      </w:r>
      <w:r>
        <w:t>This</w:t>
      </w:r>
      <w:r>
        <w:rPr>
          <w:spacing w:val="-2"/>
        </w:rPr>
        <w:t xml:space="preserve"> </w:t>
      </w:r>
      <w:r>
        <w:t>is</w:t>
      </w:r>
      <w:r>
        <w:rPr>
          <w:spacing w:val="-4"/>
        </w:rPr>
        <w:t xml:space="preserve"> </w:t>
      </w:r>
      <w:r>
        <w:t>possible</w:t>
      </w:r>
      <w:r>
        <w:rPr>
          <w:spacing w:val="-5"/>
        </w:rPr>
        <w:t xml:space="preserve"> </w:t>
      </w:r>
      <w:r>
        <w:t>with</w:t>
      </w:r>
      <w:r>
        <w:rPr>
          <w:spacing w:val="-2"/>
        </w:rPr>
        <w:t xml:space="preserve"> </w:t>
      </w:r>
      <w:r>
        <w:t>developing</w:t>
      </w:r>
      <w:r>
        <w:rPr>
          <w:spacing w:val="-2"/>
        </w:rPr>
        <w:t xml:space="preserve"> </w:t>
      </w:r>
      <w:r>
        <w:t>situations</w:t>
      </w:r>
      <w:r>
        <w:rPr>
          <w:spacing w:val="-4"/>
        </w:rPr>
        <w:t xml:space="preserve"> </w:t>
      </w:r>
      <w:r>
        <w:t>such</w:t>
      </w:r>
      <w:r>
        <w:rPr>
          <w:spacing w:val="-2"/>
        </w:rPr>
        <w:t xml:space="preserve"> </w:t>
      </w:r>
      <w:r>
        <w:t>as a rising river.</w:t>
      </w:r>
    </w:p>
    <w:p w14:paraId="0334D2F9" w14:textId="00304E93" w:rsidR="00CF6564" w:rsidRPr="00B027D3" w:rsidRDefault="00CF6564">
      <w:pPr>
        <w:pStyle w:val="ListParagraph"/>
        <w:numPr>
          <w:ilvl w:val="5"/>
          <w:numId w:val="27"/>
        </w:numPr>
        <w:tabs>
          <w:tab w:val="left" w:pos="4440"/>
        </w:tabs>
        <w:kinsoku w:val="0"/>
        <w:overflowPunct w:val="0"/>
        <w:spacing w:before="6" w:line="232" w:lineRule="auto"/>
        <w:ind w:right="891"/>
        <w:jc w:val="both"/>
        <w:rPr>
          <w:sz w:val="18"/>
          <w:szCs w:val="18"/>
        </w:rPr>
      </w:pPr>
      <w:r>
        <w:t>When no advanced warning is possible, the public is merely notified that the evacuation is ordered. This is typical of a situation involving railroad accidents in which hazardous materials are suddenly released.</w:t>
      </w:r>
    </w:p>
    <w:p w14:paraId="1C8E5C52" w14:textId="77777777" w:rsidR="00CF6564" w:rsidRDefault="00CF6564">
      <w:pPr>
        <w:pStyle w:val="ListParagraph"/>
        <w:numPr>
          <w:ilvl w:val="4"/>
          <w:numId w:val="27"/>
        </w:numPr>
        <w:tabs>
          <w:tab w:val="left" w:pos="4080"/>
        </w:tabs>
        <w:kinsoku w:val="0"/>
        <w:overflowPunct w:val="0"/>
        <w:spacing w:before="90"/>
        <w:ind w:right="889"/>
        <w:jc w:val="both"/>
      </w:pPr>
      <w:r>
        <w:t>Transportation,</w:t>
      </w:r>
      <w:r>
        <w:rPr>
          <w:spacing w:val="-15"/>
        </w:rPr>
        <w:t xml:space="preserve"> </w:t>
      </w:r>
      <w:r>
        <w:t>traffic</w:t>
      </w:r>
      <w:r>
        <w:rPr>
          <w:spacing w:val="-15"/>
        </w:rPr>
        <w:t xml:space="preserve"> </w:t>
      </w:r>
      <w:r>
        <w:t>control</w:t>
      </w:r>
      <w:r>
        <w:rPr>
          <w:spacing w:val="-15"/>
        </w:rPr>
        <w:t xml:space="preserve"> </w:t>
      </w:r>
      <w:r>
        <w:t>and</w:t>
      </w:r>
      <w:r>
        <w:rPr>
          <w:spacing w:val="-15"/>
        </w:rPr>
        <w:t xml:space="preserve"> </w:t>
      </w:r>
      <w:r>
        <w:t>area</w:t>
      </w:r>
      <w:r>
        <w:rPr>
          <w:spacing w:val="-15"/>
        </w:rPr>
        <w:t xml:space="preserve"> </w:t>
      </w:r>
      <w:r>
        <w:t>security.</w:t>
      </w:r>
      <w:r>
        <w:rPr>
          <w:spacing w:val="-15"/>
        </w:rPr>
        <w:t xml:space="preserve"> </w:t>
      </w:r>
      <w:r>
        <w:t>(See</w:t>
      </w:r>
      <w:r>
        <w:rPr>
          <w:spacing w:val="-15"/>
        </w:rPr>
        <w:t xml:space="preserve"> </w:t>
      </w:r>
      <w:r>
        <w:t>ESF</w:t>
      </w:r>
      <w:r>
        <w:rPr>
          <w:spacing w:val="-15"/>
        </w:rPr>
        <w:t xml:space="preserve"> </w:t>
      </w:r>
      <w:r>
        <w:t>#1 Transportation, ESF #8 Public Health, and ESF #13 Public Safety for detailed information)</w:t>
      </w:r>
    </w:p>
    <w:p w14:paraId="1C7882AC" w14:textId="77777777" w:rsidR="00CF6564" w:rsidRDefault="00CF6564">
      <w:pPr>
        <w:pStyle w:val="ListParagraph"/>
        <w:numPr>
          <w:ilvl w:val="5"/>
          <w:numId w:val="27"/>
        </w:numPr>
        <w:tabs>
          <w:tab w:val="left" w:pos="4440"/>
        </w:tabs>
        <w:kinsoku w:val="0"/>
        <w:overflowPunct w:val="0"/>
        <w:spacing w:before="125" w:line="287" w:lineRule="exact"/>
        <w:jc w:val="both"/>
        <w:rPr>
          <w:spacing w:val="-4"/>
        </w:rPr>
      </w:pPr>
      <w:r>
        <w:t>Provide</w:t>
      </w:r>
      <w:r>
        <w:rPr>
          <w:spacing w:val="-5"/>
        </w:rPr>
        <w:t xml:space="preserve"> </w:t>
      </w:r>
      <w:r>
        <w:t>transportation</w:t>
      </w:r>
      <w:r>
        <w:rPr>
          <w:spacing w:val="-1"/>
        </w:rPr>
        <w:t xml:space="preserve"> </w:t>
      </w:r>
      <w:r>
        <w:t>to</w:t>
      </w:r>
      <w:r>
        <w:rPr>
          <w:spacing w:val="-2"/>
        </w:rPr>
        <w:t xml:space="preserve"> </w:t>
      </w:r>
      <w:r>
        <w:t>those</w:t>
      </w:r>
      <w:r>
        <w:rPr>
          <w:spacing w:val="-4"/>
        </w:rPr>
        <w:t xml:space="preserve"> </w:t>
      </w:r>
      <w:r>
        <w:t>in</w:t>
      </w:r>
      <w:r>
        <w:rPr>
          <w:spacing w:val="-1"/>
        </w:rPr>
        <w:t xml:space="preserve"> </w:t>
      </w:r>
      <w:r>
        <w:rPr>
          <w:spacing w:val="-4"/>
        </w:rPr>
        <w:t>need.</w:t>
      </w:r>
    </w:p>
    <w:p w14:paraId="5639B289" w14:textId="77777777" w:rsidR="00CF6564" w:rsidRDefault="00CF6564">
      <w:pPr>
        <w:pStyle w:val="ListParagraph"/>
        <w:numPr>
          <w:ilvl w:val="5"/>
          <w:numId w:val="27"/>
        </w:numPr>
        <w:tabs>
          <w:tab w:val="left" w:pos="4440"/>
        </w:tabs>
        <w:kinsoku w:val="0"/>
        <w:overflowPunct w:val="0"/>
        <w:spacing w:before="3" w:line="230" w:lineRule="auto"/>
        <w:ind w:right="892"/>
        <w:jc w:val="both"/>
      </w:pPr>
      <w:r>
        <w:t>Coordinate emergency medical services and/or rescue services to evacuate hospital patients and nursing home residents, if needed.</w:t>
      </w:r>
    </w:p>
    <w:p w14:paraId="7E83187E" w14:textId="77777777" w:rsidR="00CF6564" w:rsidRDefault="00CF6564">
      <w:pPr>
        <w:pStyle w:val="ListParagraph"/>
        <w:numPr>
          <w:ilvl w:val="5"/>
          <w:numId w:val="27"/>
        </w:numPr>
        <w:tabs>
          <w:tab w:val="left" w:pos="4440"/>
        </w:tabs>
        <w:kinsoku w:val="0"/>
        <w:overflowPunct w:val="0"/>
        <w:spacing w:before="14" w:line="220" w:lineRule="auto"/>
        <w:ind w:right="900"/>
        <w:jc w:val="both"/>
      </w:pPr>
      <w:r>
        <w:t>Direct the flow of public and privately-owned vehicles out of the evacuation area and into safe areas.</w:t>
      </w:r>
    </w:p>
    <w:p w14:paraId="064F9B1B" w14:textId="77777777" w:rsidR="00CF6564" w:rsidRDefault="00CF6564">
      <w:pPr>
        <w:pStyle w:val="ListParagraph"/>
        <w:numPr>
          <w:ilvl w:val="5"/>
          <w:numId w:val="27"/>
        </w:numPr>
        <w:tabs>
          <w:tab w:val="left" w:pos="4440"/>
        </w:tabs>
        <w:kinsoku w:val="0"/>
        <w:overflowPunct w:val="0"/>
        <w:spacing w:before="19" w:line="220" w:lineRule="auto"/>
        <w:ind w:right="898"/>
        <w:jc w:val="both"/>
        <w:rPr>
          <w:spacing w:val="-2"/>
        </w:rPr>
      </w:pPr>
      <w:r>
        <w:t xml:space="preserve">Conduct sweeps of areas to assure the public has </w:t>
      </w:r>
      <w:r>
        <w:rPr>
          <w:spacing w:val="-2"/>
        </w:rPr>
        <w:t>evacuated.</w:t>
      </w:r>
    </w:p>
    <w:p w14:paraId="36FDFBB4" w14:textId="77777777" w:rsidR="00CF6564" w:rsidRDefault="00CF6564">
      <w:pPr>
        <w:pStyle w:val="ListParagraph"/>
        <w:numPr>
          <w:ilvl w:val="5"/>
          <w:numId w:val="27"/>
        </w:numPr>
        <w:tabs>
          <w:tab w:val="left" w:pos="4440"/>
        </w:tabs>
        <w:kinsoku w:val="0"/>
        <w:overflowPunct w:val="0"/>
        <w:spacing w:before="3"/>
        <w:jc w:val="both"/>
        <w:rPr>
          <w:spacing w:val="-2"/>
        </w:rPr>
      </w:pPr>
      <w:r>
        <w:t>Provide</w:t>
      </w:r>
      <w:r>
        <w:rPr>
          <w:spacing w:val="-8"/>
        </w:rPr>
        <w:t xml:space="preserve"> </w:t>
      </w:r>
      <w:r>
        <w:t>security</w:t>
      </w:r>
      <w:r>
        <w:rPr>
          <w:spacing w:val="-4"/>
        </w:rPr>
        <w:t xml:space="preserve"> </w:t>
      </w:r>
      <w:r>
        <w:t>for evacuated</w:t>
      </w:r>
      <w:r>
        <w:rPr>
          <w:spacing w:val="-5"/>
        </w:rPr>
        <w:t xml:space="preserve"> </w:t>
      </w:r>
      <w:r>
        <w:t>areas</w:t>
      </w:r>
      <w:r>
        <w:rPr>
          <w:spacing w:val="-1"/>
        </w:rPr>
        <w:t xml:space="preserve"> </w:t>
      </w:r>
      <w:r>
        <w:t>to</w:t>
      </w:r>
      <w:r>
        <w:rPr>
          <w:spacing w:val="-4"/>
        </w:rPr>
        <w:t xml:space="preserve"> </w:t>
      </w:r>
      <w:r>
        <w:t>prevent</w:t>
      </w:r>
      <w:r>
        <w:rPr>
          <w:spacing w:val="-1"/>
        </w:rPr>
        <w:t xml:space="preserve"> </w:t>
      </w:r>
      <w:r>
        <w:rPr>
          <w:spacing w:val="-2"/>
        </w:rPr>
        <w:t>looting.</w:t>
      </w:r>
    </w:p>
    <w:p w14:paraId="48ADF844" w14:textId="77777777" w:rsidR="00CF6564" w:rsidRDefault="00CF6564">
      <w:pPr>
        <w:pStyle w:val="ListParagraph"/>
        <w:numPr>
          <w:ilvl w:val="4"/>
          <w:numId w:val="27"/>
        </w:numPr>
        <w:tabs>
          <w:tab w:val="left" w:pos="4080"/>
        </w:tabs>
        <w:kinsoku w:val="0"/>
        <w:overflowPunct w:val="0"/>
        <w:spacing w:before="96"/>
        <w:ind w:right="890"/>
        <w:jc w:val="both"/>
      </w:pPr>
      <w:r>
        <w:t>Mass</w:t>
      </w:r>
      <w:r>
        <w:rPr>
          <w:spacing w:val="-11"/>
        </w:rPr>
        <w:t xml:space="preserve"> </w:t>
      </w:r>
      <w:r>
        <w:t>Care</w:t>
      </w:r>
      <w:r>
        <w:rPr>
          <w:spacing w:val="-10"/>
        </w:rPr>
        <w:t xml:space="preserve"> </w:t>
      </w:r>
      <w:r>
        <w:t>-</w:t>
      </w:r>
      <w:r>
        <w:rPr>
          <w:spacing w:val="-12"/>
        </w:rPr>
        <w:t xml:space="preserve"> </w:t>
      </w:r>
      <w:r>
        <w:t>Shelter,</w:t>
      </w:r>
      <w:r>
        <w:rPr>
          <w:spacing w:val="-8"/>
        </w:rPr>
        <w:t xml:space="preserve"> </w:t>
      </w:r>
      <w:r>
        <w:t>feeding</w:t>
      </w:r>
      <w:r>
        <w:rPr>
          <w:spacing w:val="-12"/>
        </w:rPr>
        <w:t xml:space="preserve"> </w:t>
      </w:r>
      <w:r>
        <w:t>and</w:t>
      </w:r>
      <w:r>
        <w:rPr>
          <w:spacing w:val="-12"/>
        </w:rPr>
        <w:t xml:space="preserve"> </w:t>
      </w:r>
      <w:r>
        <w:t>medical</w:t>
      </w:r>
      <w:r>
        <w:rPr>
          <w:spacing w:val="-11"/>
        </w:rPr>
        <w:t xml:space="preserve"> </w:t>
      </w:r>
      <w:r>
        <w:t>attention</w:t>
      </w:r>
      <w:r>
        <w:rPr>
          <w:spacing w:val="-9"/>
        </w:rPr>
        <w:t xml:space="preserve"> </w:t>
      </w:r>
      <w:r>
        <w:t>(See</w:t>
      </w:r>
      <w:r>
        <w:rPr>
          <w:spacing w:val="-13"/>
        </w:rPr>
        <w:t xml:space="preserve"> </w:t>
      </w:r>
      <w:r>
        <w:t>ESF #6 Mass Care, ESF #8 Public Health, and ESF #11 Agriculture for detailed information.)</w:t>
      </w:r>
    </w:p>
    <w:p w14:paraId="551A144E" w14:textId="77777777" w:rsidR="00CF6564" w:rsidRDefault="00CF6564">
      <w:pPr>
        <w:pStyle w:val="ListParagraph"/>
        <w:numPr>
          <w:ilvl w:val="5"/>
          <w:numId w:val="27"/>
        </w:numPr>
        <w:tabs>
          <w:tab w:val="left" w:pos="4440"/>
        </w:tabs>
        <w:kinsoku w:val="0"/>
        <w:overflowPunct w:val="0"/>
        <w:spacing w:before="139" w:line="220" w:lineRule="auto"/>
        <w:ind w:right="893"/>
      </w:pPr>
      <w:r>
        <w:t>Establish</w:t>
      </w:r>
      <w:r>
        <w:rPr>
          <w:spacing w:val="80"/>
        </w:rPr>
        <w:t xml:space="preserve"> </w:t>
      </w:r>
      <w:r>
        <w:t>general</w:t>
      </w:r>
      <w:r>
        <w:rPr>
          <w:spacing w:val="80"/>
        </w:rPr>
        <w:t xml:space="preserve"> </w:t>
      </w:r>
      <w:r>
        <w:t>population,</w:t>
      </w:r>
      <w:r>
        <w:rPr>
          <w:spacing w:val="80"/>
        </w:rPr>
        <w:t xml:space="preserve"> </w:t>
      </w:r>
      <w:r>
        <w:t>access</w:t>
      </w:r>
      <w:r>
        <w:rPr>
          <w:spacing w:val="80"/>
        </w:rPr>
        <w:t xml:space="preserve"> </w:t>
      </w:r>
      <w:r>
        <w:t>and</w:t>
      </w:r>
      <w:r>
        <w:rPr>
          <w:spacing w:val="80"/>
        </w:rPr>
        <w:t xml:space="preserve"> </w:t>
      </w:r>
      <w:r>
        <w:t>functional needs and pet-friendly Host Shelters.</w:t>
      </w:r>
    </w:p>
    <w:p w14:paraId="6489D8BD" w14:textId="77777777" w:rsidR="00CF6564" w:rsidRDefault="00CF6564">
      <w:pPr>
        <w:pStyle w:val="ListParagraph"/>
        <w:numPr>
          <w:ilvl w:val="5"/>
          <w:numId w:val="27"/>
        </w:numPr>
        <w:tabs>
          <w:tab w:val="left" w:pos="4440"/>
        </w:tabs>
        <w:kinsoku w:val="0"/>
        <w:overflowPunct w:val="0"/>
        <w:spacing w:before="3" w:line="286" w:lineRule="exact"/>
        <w:rPr>
          <w:spacing w:val="-2"/>
        </w:rPr>
      </w:pPr>
      <w:r>
        <w:t>Provide</w:t>
      </w:r>
      <w:r>
        <w:rPr>
          <w:spacing w:val="-5"/>
        </w:rPr>
        <w:t xml:space="preserve"> </w:t>
      </w:r>
      <w:r>
        <w:t>congregate</w:t>
      </w:r>
      <w:r>
        <w:rPr>
          <w:spacing w:val="-4"/>
        </w:rPr>
        <w:t xml:space="preserve"> </w:t>
      </w:r>
      <w:r>
        <w:t>feeding</w:t>
      </w:r>
      <w:r>
        <w:rPr>
          <w:spacing w:val="-1"/>
        </w:rPr>
        <w:t xml:space="preserve"> </w:t>
      </w:r>
      <w:r>
        <w:t>of</w:t>
      </w:r>
      <w:r>
        <w:rPr>
          <w:spacing w:val="-4"/>
        </w:rPr>
        <w:t xml:space="preserve"> </w:t>
      </w:r>
      <w:r>
        <w:t>the</w:t>
      </w:r>
      <w:r>
        <w:rPr>
          <w:spacing w:val="-1"/>
        </w:rPr>
        <w:t xml:space="preserve"> </w:t>
      </w:r>
      <w:r>
        <w:rPr>
          <w:spacing w:val="-2"/>
        </w:rPr>
        <w:t>evacuees.</w:t>
      </w:r>
    </w:p>
    <w:p w14:paraId="174CB3CA" w14:textId="77777777" w:rsidR="00CF6564" w:rsidRDefault="00CF6564">
      <w:pPr>
        <w:pStyle w:val="ListParagraph"/>
        <w:numPr>
          <w:ilvl w:val="5"/>
          <w:numId w:val="27"/>
        </w:numPr>
        <w:tabs>
          <w:tab w:val="left" w:pos="4440"/>
        </w:tabs>
        <w:kinsoku w:val="0"/>
        <w:overflowPunct w:val="0"/>
        <w:spacing w:before="11" w:line="220" w:lineRule="auto"/>
        <w:ind w:right="938"/>
      </w:pPr>
      <w:r>
        <w:t>Provide for the sanitation and comfort (restrooms and showers) of the evacuees.</w:t>
      </w:r>
    </w:p>
    <w:p w14:paraId="7499F9C9" w14:textId="77777777" w:rsidR="00CF6564" w:rsidRDefault="00CF6564">
      <w:pPr>
        <w:pStyle w:val="ListParagraph"/>
        <w:numPr>
          <w:ilvl w:val="5"/>
          <w:numId w:val="27"/>
        </w:numPr>
        <w:tabs>
          <w:tab w:val="left" w:pos="4440"/>
        </w:tabs>
        <w:kinsoku w:val="0"/>
        <w:overflowPunct w:val="0"/>
        <w:spacing w:before="3" w:line="289" w:lineRule="exact"/>
        <w:rPr>
          <w:spacing w:val="-2"/>
        </w:rPr>
      </w:pPr>
      <w:r>
        <w:t>Provide</w:t>
      </w:r>
      <w:r>
        <w:rPr>
          <w:spacing w:val="-8"/>
        </w:rPr>
        <w:t xml:space="preserve"> </w:t>
      </w:r>
      <w:r>
        <w:t>emergency</w:t>
      </w:r>
      <w:r>
        <w:rPr>
          <w:spacing w:val="-4"/>
        </w:rPr>
        <w:t xml:space="preserve"> </w:t>
      </w:r>
      <w:r>
        <w:t>medical</w:t>
      </w:r>
      <w:r>
        <w:rPr>
          <w:spacing w:val="-4"/>
        </w:rPr>
        <w:t xml:space="preserve"> </w:t>
      </w:r>
      <w:r>
        <w:t>services</w:t>
      </w:r>
      <w:r>
        <w:rPr>
          <w:spacing w:val="-4"/>
        </w:rPr>
        <w:t xml:space="preserve"> </w:t>
      </w:r>
      <w:r>
        <w:t>to</w:t>
      </w:r>
      <w:r>
        <w:rPr>
          <w:spacing w:val="-4"/>
        </w:rPr>
        <w:t xml:space="preserve"> </w:t>
      </w:r>
      <w:r>
        <w:rPr>
          <w:spacing w:val="-2"/>
        </w:rPr>
        <w:t>evacuees.</w:t>
      </w:r>
    </w:p>
    <w:p w14:paraId="52109711" w14:textId="77777777" w:rsidR="00CF6564" w:rsidRDefault="00CF6564">
      <w:pPr>
        <w:pStyle w:val="ListParagraph"/>
        <w:numPr>
          <w:ilvl w:val="5"/>
          <w:numId w:val="27"/>
        </w:numPr>
        <w:tabs>
          <w:tab w:val="left" w:pos="4440"/>
        </w:tabs>
        <w:kinsoku w:val="0"/>
        <w:overflowPunct w:val="0"/>
        <w:spacing w:line="289" w:lineRule="exact"/>
        <w:rPr>
          <w:spacing w:val="-2"/>
        </w:rPr>
      </w:pPr>
      <w:r>
        <w:t>Provide</w:t>
      </w:r>
      <w:r>
        <w:rPr>
          <w:spacing w:val="-6"/>
        </w:rPr>
        <w:t xml:space="preserve"> </w:t>
      </w:r>
      <w:r>
        <w:t>mental</w:t>
      </w:r>
      <w:r>
        <w:rPr>
          <w:spacing w:val="-2"/>
        </w:rPr>
        <w:t xml:space="preserve"> </w:t>
      </w:r>
      <w:r>
        <w:t>health</w:t>
      </w:r>
      <w:r>
        <w:rPr>
          <w:spacing w:val="-2"/>
        </w:rPr>
        <w:t xml:space="preserve"> </w:t>
      </w:r>
      <w:r>
        <w:t>screening</w:t>
      </w:r>
      <w:r>
        <w:rPr>
          <w:spacing w:val="-5"/>
        </w:rPr>
        <w:t xml:space="preserve"> </w:t>
      </w:r>
      <w:r>
        <w:t>and</w:t>
      </w:r>
      <w:r>
        <w:rPr>
          <w:spacing w:val="-3"/>
        </w:rPr>
        <w:t xml:space="preserve"> </w:t>
      </w:r>
      <w:r>
        <w:t>crisis</w:t>
      </w:r>
      <w:r>
        <w:rPr>
          <w:spacing w:val="-2"/>
        </w:rPr>
        <w:t xml:space="preserve"> intervention.</w:t>
      </w:r>
    </w:p>
    <w:p w14:paraId="61805B8A" w14:textId="77777777" w:rsidR="00CF6564" w:rsidRDefault="00CF6564">
      <w:pPr>
        <w:pStyle w:val="ListParagraph"/>
        <w:numPr>
          <w:ilvl w:val="4"/>
          <w:numId w:val="27"/>
        </w:numPr>
        <w:tabs>
          <w:tab w:val="left" w:pos="4080"/>
        </w:tabs>
        <w:kinsoku w:val="0"/>
        <w:overflowPunct w:val="0"/>
        <w:spacing w:before="100"/>
        <w:rPr>
          <w:spacing w:val="-2"/>
        </w:rPr>
      </w:pPr>
      <w:r>
        <w:lastRenderedPageBreak/>
        <w:t>Re-entry</w:t>
      </w:r>
      <w:r>
        <w:rPr>
          <w:spacing w:val="-5"/>
        </w:rPr>
        <w:t xml:space="preserve"> </w:t>
      </w:r>
      <w:r>
        <w:t>-</w:t>
      </w:r>
      <w:r>
        <w:rPr>
          <w:spacing w:val="-2"/>
        </w:rPr>
        <w:t xml:space="preserve"> </w:t>
      </w:r>
      <w:r>
        <w:t>Damage</w:t>
      </w:r>
      <w:r>
        <w:rPr>
          <w:spacing w:val="-3"/>
        </w:rPr>
        <w:t xml:space="preserve"> </w:t>
      </w:r>
      <w:r>
        <w:t>assessment</w:t>
      </w:r>
      <w:r>
        <w:rPr>
          <w:spacing w:val="-1"/>
        </w:rPr>
        <w:t xml:space="preserve"> </w:t>
      </w:r>
      <w:r>
        <w:t>and</w:t>
      </w:r>
      <w:r>
        <w:rPr>
          <w:spacing w:val="-2"/>
        </w:rPr>
        <w:t xml:space="preserve"> decision</w:t>
      </w:r>
    </w:p>
    <w:p w14:paraId="14449A59" w14:textId="77777777" w:rsidR="00CF6564" w:rsidRDefault="00CF6564">
      <w:pPr>
        <w:pStyle w:val="ListParagraph"/>
        <w:numPr>
          <w:ilvl w:val="5"/>
          <w:numId w:val="27"/>
        </w:numPr>
        <w:tabs>
          <w:tab w:val="left" w:pos="4440"/>
        </w:tabs>
        <w:kinsoku w:val="0"/>
        <w:overflowPunct w:val="0"/>
        <w:spacing w:before="139" w:line="220" w:lineRule="auto"/>
        <w:ind w:right="935"/>
      </w:pPr>
      <w:r>
        <w:t>Conduct</w:t>
      </w:r>
      <w:r>
        <w:rPr>
          <w:spacing w:val="-7"/>
        </w:rPr>
        <w:t xml:space="preserve"> </w:t>
      </w:r>
      <w:r>
        <w:t>assessment</w:t>
      </w:r>
      <w:r>
        <w:rPr>
          <w:spacing w:val="-7"/>
        </w:rPr>
        <w:t xml:space="preserve"> </w:t>
      </w:r>
      <w:r>
        <w:t>of</w:t>
      </w:r>
      <w:r>
        <w:rPr>
          <w:spacing w:val="-9"/>
        </w:rPr>
        <w:t xml:space="preserve"> </w:t>
      </w:r>
      <w:r>
        <w:t>the</w:t>
      </w:r>
      <w:r>
        <w:rPr>
          <w:spacing w:val="-9"/>
        </w:rPr>
        <w:t xml:space="preserve"> </w:t>
      </w:r>
      <w:r>
        <w:t>infrastructure</w:t>
      </w:r>
      <w:r>
        <w:rPr>
          <w:spacing w:val="-9"/>
        </w:rPr>
        <w:t xml:space="preserve"> </w:t>
      </w:r>
      <w:r>
        <w:t>to</w:t>
      </w:r>
      <w:r>
        <w:rPr>
          <w:spacing w:val="-8"/>
        </w:rPr>
        <w:t xml:space="preserve"> </w:t>
      </w:r>
      <w:r>
        <w:t>determine</w:t>
      </w:r>
      <w:r>
        <w:rPr>
          <w:spacing w:val="-9"/>
        </w:rPr>
        <w:t xml:space="preserve"> </w:t>
      </w:r>
      <w:r>
        <w:t>if it is safe for re-entry.</w:t>
      </w:r>
    </w:p>
    <w:p w14:paraId="26E1FA50" w14:textId="77777777" w:rsidR="00CF6564" w:rsidRDefault="00CF6564">
      <w:pPr>
        <w:pStyle w:val="ListParagraph"/>
        <w:numPr>
          <w:ilvl w:val="5"/>
          <w:numId w:val="27"/>
        </w:numPr>
        <w:tabs>
          <w:tab w:val="left" w:pos="4440"/>
        </w:tabs>
        <w:kinsoku w:val="0"/>
        <w:overflowPunct w:val="0"/>
        <w:spacing w:before="21" w:line="220" w:lineRule="auto"/>
        <w:ind w:right="1161"/>
      </w:pPr>
      <w:r>
        <w:t>Assess</w:t>
      </w:r>
      <w:r>
        <w:rPr>
          <w:spacing w:val="-3"/>
        </w:rPr>
        <w:t xml:space="preserve"> </w:t>
      </w:r>
      <w:r>
        <w:t>the</w:t>
      </w:r>
      <w:r>
        <w:rPr>
          <w:spacing w:val="-4"/>
        </w:rPr>
        <w:t xml:space="preserve"> </w:t>
      </w:r>
      <w:r>
        <w:t>status</w:t>
      </w:r>
      <w:r>
        <w:rPr>
          <w:spacing w:val="-3"/>
        </w:rPr>
        <w:t xml:space="preserve"> </w:t>
      </w:r>
      <w:r>
        <w:t>of</w:t>
      </w:r>
      <w:r>
        <w:rPr>
          <w:spacing w:val="-4"/>
        </w:rPr>
        <w:t xml:space="preserve"> </w:t>
      </w:r>
      <w:r>
        <w:t>utility</w:t>
      </w:r>
      <w:r>
        <w:rPr>
          <w:spacing w:val="-3"/>
        </w:rPr>
        <w:t xml:space="preserve"> </w:t>
      </w:r>
      <w:r>
        <w:t>service</w:t>
      </w:r>
      <w:r>
        <w:rPr>
          <w:spacing w:val="-4"/>
        </w:rPr>
        <w:t xml:space="preserve"> </w:t>
      </w:r>
      <w:r>
        <w:t>to</w:t>
      </w:r>
      <w:r>
        <w:rPr>
          <w:spacing w:val="-3"/>
        </w:rPr>
        <w:t xml:space="preserve"> </w:t>
      </w:r>
      <w:r>
        <w:t>determine</w:t>
      </w:r>
      <w:r>
        <w:rPr>
          <w:spacing w:val="-4"/>
        </w:rPr>
        <w:t xml:space="preserve"> </w:t>
      </w:r>
      <w:r>
        <w:t>if</w:t>
      </w:r>
      <w:r>
        <w:rPr>
          <w:spacing w:val="-3"/>
        </w:rPr>
        <w:t xml:space="preserve"> </w:t>
      </w:r>
      <w:r>
        <w:t>it</w:t>
      </w:r>
      <w:r>
        <w:rPr>
          <w:spacing w:val="-3"/>
        </w:rPr>
        <w:t xml:space="preserve"> </w:t>
      </w:r>
      <w:r>
        <w:t>is sufficient for re-entry to be authorized.</w:t>
      </w:r>
    </w:p>
    <w:p w14:paraId="464C8875" w14:textId="77777777" w:rsidR="00CF6564" w:rsidRDefault="00CF6564">
      <w:pPr>
        <w:pStyle w:val="ListParagraph"/>
        <w:numPr>
          <w:ilvl w:val="5"/>
          <w:numId w:val="27"/>
        </w:numPr>
        <w:tabs>
          <w:tab w:val="left" w:pos="4440"/>
        </w:tabs>
        <w:kinsoku w:val="0"/>
        <w:overflowPunct w:val="0"/>
        <w:spacing w:before="21" w:line="220" w:lineRule="auto"/>
        <w:ind w:right="1107"/>
      </w:pPr>
      <w:r>
        <w:t>Establish</w:t>
      </w:r>
      <w:r>
        <w:rPr>
          <w:spacing w:val="40"/>
        </w:rPr>
        <w:t xml:space="preserve"> </w:t>
      </w:r>
      <w:r>
        <w:t>a</w:t>
      </w:r>
      <w:r>
        <w:rPr>
          <w:spacing w:val="40"/>
        </w:rPr>
        <w:t xml:space="preserve"> </w:t>
      </w:r>
      <w:r>
        <w:t>method</w:t>
      </w:r>
      <w:r>
        <w:rPr>
          <w:spacing w:val="40"/>
        </w:rPr>
        <w:t xml:space="preserve"> </w:t>
      </w:r>
      <w:r>
        <w:t>of</w:t>
      </w:r>
      <w:r>
        <w:rPr>
          <w:spacing w:val="40"/>
        </w:rPr>
        <w:t xml:space="preserve"> </w:t>
      </w:r>
      <w:r>
        <w:t>controlled</w:t>
      </w:r>
      <w:r>
        <w:rPr>
          <w:spacing w:val="40"/>
        </w:rPr>
        <w:t xml:space="preserve"> </w:t>
      </w:r>
      <w:r>
        <w:t>re-entry</w:t>
      </w:r>
      <w:r>
        <w:rPr>
          <w:spacing w:val="40"/>
        </w:rPr>
        <w:t xml:space="preserve"> </w:t>
      </w:r>
      <w:r>
        <w:t>so</w:t>
      </w:r>
      <w:r>
        <w:rPr>
          <w:spacing w:val="40"/>
        </w:rPr>
        <w:t xml:space="preserve"> </w:t>
      </w:r>
      <w:r>
        <w:t>that</w:t>
      </w:r>
      <w:r>
        <w:rPr>
          <w:spacing w:val="80"/>
        </w:rPr>
        <w:t xml:space="preserve"> </w:t>
      </w:r>
      <w:r>
        <w:t>residents and business owners are allowed in first.</w:t>
      </w:r>
    </w:p>
    <w:p w14:paraId="011BCF98" w14:textId="77777777" w:rsidR="00CF6564" w:rsidRDefault="00CF6564">
      <w:pPr>
        <w:pStyle w:val="ListParagraph"/>
        <w:numPr>
          <w:ilvl w:val="2"/>
          <w:numId w:val="27"/>
        </w:numPr>
        <w:tabs>
          <w:tab w:val="left" w:pos="2640"/>
        </w:tabs>
        <w:kinsoku w:val="0"/>
        <w:overflowPunct w:val="0"/>
        <w:spacing w:before="121"/>
        <w:rPr>
          <w:spacing w:val="-2"/>
        </w:rPr>
      </w:pPr>
      <w:r>
        <w:t>Shelter</w:t>
      </w:r>
      <w:r>
        <w:rPr>
          <w:spacing w:val="-6"/>
        </w:rPr>
        <w:t xml:space="preserve"> </w:t>
      </w:r>
      <w:r>
        <w:rPr>
          <w:spacing w:val="-2"/>
        </w:rPr>
        <w:t>Issues</w:t>
      </w:r>
    </w:p>
    <w:p w14:paraId="22F79A97" w14:textId="77777777" w:rsidR="00CF6564" w:rsidRDefault="00CF6564">
      <w:pPr>
        <w:pStyle w:val="BodyText"/>
        <w:kinsoku w:val="0"/>
        <w:overflowPunct w:val="0"/>
        <w:spacing w:before="10"/>
        <w:rPr>
          <w:sz w:val="20"/>
          <w:szCs w:val="20"/>
        </w:rPr>
      </w:pPr>
    </w:p>
    <w:p w14:paraId="0FF25852" w14:textId="77777777" w:rsidR="00CF6564" w:rsidRDefault="00CF6564">
      <w:pPr>
        <w:pStyle w:val="ListParagraph"/>
        <w:numPr>
          <w:ilvl w:val="3"/>
          <w:numId w:val="27"/>
        </w:numPr>
        <w:tabs>
          <w:tab w:val="left" w:pos="3360"/>
        </w:tabs>
        <w:kinsoku w:val="0"/>
        <w:overflowPunct w:val="0"/>
        <w:ind w:right="894"/>
        <w:jc w:val="both"/>
      </w:pPr>
      <w:r>
        <w:t>ESF</w:t>
      </w:r>
      <w:r>
        <w:rPr>
          <w:spacing w:val="-1"/>
        </w:rPr>
        <w:t xml:space="preserve"> </w:t>
      </w:r>
      <w:r>
        <w:t>#6</w:t>
      </w:r>
      <w:r>
        <w:rPr>
          <w:spacing w:val="-4"/>
        </w:rPr>
        <w:t xml:space="preserve"> </w:t>
      </w:r>
      <w:r>
        <w:t>Mass</w:t>
      </w:r>
      <w:r>
        <w:rPr>
          <w:spacing w:val="-4"/>
        </w:rPr>
        <w:t xml:space="preserve"> </w:t>
      </w:r>
      <w:r>
        <w:t>Care</w:t>
      </w:r>
      <w:r>
        <w:rPr>
          <w:spacing w:val="-3"/>
        </w:rPr>
        <w:t xml:space="preserve"> </w:t>
      </w:r>
      <w:r>
        <w:t>addresses</w:t>
      </w:r>
      <w:r>
        <w:rPr>
          <w:spacing w:val="-2"/>
        </w:rPr>
        <w:t xml:space="preserve"> </w:t>
      </w:r>
      <w:r>
        <w:t>the</w:t>
      </w:r>
      <w:r>
        <w:rPr>
          <w:spacing w:val="-5"/>
        </w:rPr>
        <w:t xml:space="preserve"> </w:t>
      </w:r>
      <w:r>
        <w:t>issues</w:t>
      </w:r>
      <w:r>
        <w:rPr>
          <w:spacing w:val="-2"/>
        </w:rPr>
        <w:t xml:space="preserve"> </w:t>
      </w:r>
      <w:r>
        <w:t>of</w:t>
      </w:r>
      <w:r>
        <w:rPr>
          <w:spacing w:val="-3"/>
        </w:rPr>
        <w:t xml:space="preserve"> </w:t>
      </w:r>
      <w:r>
        <w:t>sheltering</w:t>
      </w:r>
      <w:r>
        <w:rPr>
          <w:spacing w:val="-2"/>
        </w:rPr>
        <w:t xml:space="preserve"> </w:t>
      </w:r>
      <w:r>
        <w:t>and</w:t>
      </w:r>
      <w:r>
        <w:rPr>
          <w:spacing w:val="-2"/>
        </w:rPr>
        <w:t xml:space="preserve"> </w:t>
      </w:r>
      <w:r>
        <w:t>feeding</w:t>
      </w:r>
      <w:r>
        <w:rPr>
          <w:spacing w:val="-2"/>
        </w:rPr>
        <w:t xml:space="preserve"> </w:t>
      </w:r>
      <w:r>
        <w:t>of evacuees in detail.</w:t>
      </w:r>
    </w:p>
    <w:p w14:paraId="5F32E903" w14:textId="77777777" w:rsidR="00CF6564" w:rsidRDefault="00CF6564">
      <w:pPr>
        <w:pStyle w:val="BodyText"/>
        <w:kinsoku w:val="0"/>
        <w:overflowPunct w:val="0"/>
        <w:spacing w:before="10"/>
        <w:rPr>
          <w:sz w:val="20"/>
          <w:szCs w:val="20"/>
        </w:rPr>
      </w:pPr>
    </w:p>
    <w:p w14:paraId="3F220885" w14:textId="77777777" w:rsidR="00CF6564" w:rsidRDefault="00CF6564">
      <w:pPr>
        <w:pStyle w:val="ListParagraph"/>
        <w:numPr>
          <w:ilvl w:val="3"/>
          <w:numId w:val="27"/>
        </w:numPr>
        <w:tabs>
          <w:tab w:val="left" w:pos="3360"/>
        </w:tabs>
        <w:kinsoku w:val="0"/>
        <w:overflowPunct w:val="0"/>
        <w:ind w:right="894"/>
        <w:jc w:val="both"/>
      </w:pPr>
      <w:r>
        <w:t>In</w:t>
      </w:r>
      <w:r>
        <w:rPr>
          <w:spacing w:val="-7"/>
        </w:rPr>
        <w:t xml:space="preserve"> </w:t>
      </w:r>
      <w:r>
        <w:t>WV,</w:t>
      </w:r>
      <w:r>
        <w:rPr>
          <w:spacing w:val="-2"/>
        </w:rPr>
        <w:t xml:space="preserve"> </w:t>
      </w:r>
      <w:r>
        <w:t>Mass</w:t>
      </w:r>
      <w:r>
        <w:rPr>
          <w:spacing w:val="-2"/>
        </w:rPr>
        <w:t xml:space="preserve"> </w:t>
      </w:r>
      <w:r>
        <w:t>Care</w:t>
      </w:r>
      <w:r>
        <w:rPr>
          <w:spacing w:val="-5"/>
        </w:rPr>
        <w:t xml:space="preserve"> </w:t>
      </w:r>
      <w:r>
        <w:t>Shelter</w:t>
      </w:r>
      <w:r>
        <w:rPr>
          <w:spacing w:val="-3"/>
        </w:rPr>
        <w:t xml:space="preserve"> </w:t>
      </w:r>
      <w:r>
        <w:t>facilities</w:t>
      </w:r>
      <w:r>
        <w:rPr>
          <w:spacing w:val="-2"/>
        </w:rPr>
        <w:t xml:space="preserve"> </w:t>
      </w:r>
      <w:r>
        <w:t>are</w:t>
      </w:r>
      <w:r>
        <w:rPr>
          <w:spacing w:val="-5"/>
        </w:rPr>
        <w:t xml:space="preserve"> </w:t>
      </w:r>
      <w:r>
        <w:t>surveyed for</w:t>
      </w:r>
      <w:r>
        <w:rPr>
          <w:spacing w:val="-3"/>
        </w:rPr>
        <w:t xml:space="preserve"> </w:t>
      </w:r>
      <w:r>
        <w:t>suitability</w:t>
      </w:r>
      <w:r>
        <w:rPr>
          <w:spacing w:val="-2"/>
        </w:rPr>
        <w:t xml:space="preserve"> </w:t>
      </w:r>
      <w:r>
        <w:t>and designated in advance for possible use where significant threat exists.</w:t>
      </w:r>
      <w:r>
        <w:rPr>
          <w:spacing w:val="-9"/>
        </w:rPr>
        <w:t xml:space="preserve"> </w:t>
      </w:r>
      <w:r>
        <w:t>Standing</w:t>
      </w:r>
      <w:r>
        <w:rPr>
          <w:spacing w:val="-9"/>
        </w:rPr>
        <w:t xml:space="preserve"> </w:t>
      </w:r>
      <w:r>
        <w:t>procedures</w:t>
      </w:r>
      <w:r>
        <w:rPr>
          <w:spacing w:val="-9"/>
        </w:rPr>
        <w:t xml:space="preserve"> </w:t>
      </w:r>
      <w:r>
        <w:t>for</w:t>
      </w:r>
      <w:r>
        <w:rPr>
          <w:spacing w:val="-5"/>
        </w:rPr>
        <w:t xml:space="preserve"> </w:t>
      </w:r>
      <w:r>
        <w:t>activation</w:t>
      </w:r>
      <w:r>
        <w:rPr>
          <w:spacing w:val="-9"/>
        </w:rPr>
        <w:t xml:space="preserve"> </w:t>
      </w:r>
      <w:r>
        <w:t>of</w:t>
      </w:r>
      <w:r>
        <w:rPr>
          <w:spacing w:val="-10"/>
        </w:rPr>
        <w:t xml:space="preserve"> </w:t>
      </w:r>
      <w:r>
        <w:t>shelters</w:t>
      </w:r>
      <w:r>
        <w:rPr>
          <w:spacing w:val="-9"/>
        </w:rPr>
        <w:t xml:space="preserve"> </w:t>
      </w:r>
      <w:r>
        <w:t>on</w:t>
      </w:r>
      <w:r>
        <w:rPr>
          <w:spacing w:val="-9"/>
        </w:rPr>
        <w:t xml:space="preserve"> </w:t>
      </w:r>
      <w:r>
        <w:t>short</w:t>
      </w:r>
      <w:r>
        <w:rPr>
          <w:spacing w:val="-9"/>
        </w:rPr>
        <w:t xml:space="preserve"> </w:t>
      </w:r>
      <w:r>
        <w:t>notice are established by each community.</w:t>
      </w:r>
    </w:p>
    <w:p w14:paraId="17ADB22E" w14:textId="77777777" w:rsidR="00CF6564" w:rsidRDefault="00CF6564">
      <w:pPr>
        <w:pStyle w:val="BodyText"/>
        <w:kinsoku w:val="0"/>
        <w:overflowPunct w:val="0"/>
        <w:spacing w:before="10"/>
        <w:rPr>
          <w:sz w:val="20"/>
          <w:szCs w:val="20"/>
        </w:rPr>
      </w:pPr>
    </w:p>
    <w:p w14:paraId="683561DB" w14:textId="318C1BF6" w:rsidR="00CF6564" w:rsidRPr="00B027D3" w:rsidRDefault="00CF6564">
      <w:pPr>
        <w:pStyle w:val="ListParagraph"/>
        <w:numPr>
          <w:ilvl w:val="3"/>
          <w:numId w:val="27"/>
        </w:numPr>
        <w:tabs>
          <w:tab w:val="left" w:pos="3361"/>
        </w:tabs>
        <w:kinsoku w:val="0"/>
        <w:overflowPunct w:val="0"/>
        <w:spacing w:before="6"/>
        <w:ind w:right="891"/>
        <w:jc w:val="both"/>
        <w:rPr>
          <w:sz w:val="18"/>
          <w:szCs w:val="18"/>
        </w:rPr>
      </w:pPr>
      <w:r>
        <w:t>When</w:t>
      </w:r>
      <w:r w:rsidRPr="00B027D3">
        <w:rPr>
          <w:spacing w:val="-2"/>
        </w:rPr>
        <w:t xml:space="preserve"> </w:t>
      </w:r>
      <w:r>
        <w:t>residents</w:t>
      </w:r>
      <w:r w:rsidRPr="00B027D3">
        <w:rPr>
          <w:spacing w:val="-2"/>
        </w:rPr>
        <w:t xml:space="preserve"> </w:t>
      </w:r>
      <w:r>
        <w:t>of</w:t>
      </w:r>
      <w:r w:rsidRPr="00B027D3">
        <w:rPr>
          <w:spacing w:val="-3"/>
        </w:rPr>
        <w:t xml:space="preserve"> </w:t>
      </w:r>
      <w:r>
        <w:t>an</w:t>
      </w:r>
      <w:r w:rsidRPr="00B027D3">
        <w:rPr>
          <w:spacing w:val="-2"/>
        </w:rPr>
        <w:t xml:space="preserve"> </w:t>
      </w:r>
      <w:r>
        <w:t>area</w:t>
      </w:r>
      <w:r w:rsidRPr="00B027D3">
        <w:rPr>
          <w:spacing w:val="-3"/>
        </w:rPr>
        <w:t xml:space="preserve"> </w:t>
      </w:r>
      <w:r>
        <w:t>are</w:t>
      </w:r>
      <w:r w:rsidRPr="00B027D3">
        <w:rPr>
          <w:spacing w:val="-3"/>
        </w:rPr>
        <w:t xml:space="preserve"> </w:t>
      </w:r>
      <w:r>
        <w:t>evacuated</w:t>
      </w:r>
      <w:r w:rsidRPr="00B027D3">
        <w:rPr>
          <w:spacing w:val="-2"/>
        </w:rPr>
        <w:t xml:space="preserve"> </w:t>
      </w:r>
      <w:r>
        <w:t>to another</w:t>
      </w:r>
      <w:r w:rsidRPr="00B027D3">
        <w:rPr>
          <w:spacing w:val="-3"/>
        </w:rPr>
        <w:t xml:space="preserve"> </w:t>
      </w:r>
      <w:r>
        <w:t>community</w:t>
      </w:r>
      <w:r w:rsidRPr="00B027D3">
        <w:rPr>
          <w:spacing w:val="-2"/>
        </w:rPr>
        <w:t xml:space="preserve"> </w:t>
      </w:r>
      <w:r>
        <w:t>that is providing shelter, the process is called “Host Sheltering.” The community providing the shelter is the “Host.”</w:t>
      </w:r>
    </w:p>
    <w:p w14:paraId="62F7EE64" w14:textId="77777777" w:rsidR="00CF6564" w:rsidRDefault="00CF6564">
      <w:pPr>
        <w:pStyle w:val="ListParagraph"/>
        <w:numPr>
          <w:ilvl w:val="3"/>
          <w:numId w:val="27"/>
        </w:numPr>
        <w:tabs>
          <w:tab w:val="left" w:pos="3360"/>
        </w:tabs>
        <w:kinsoku w:val="0"/>
        <w:overflowPunct w:val="0"/>
        <w:spacing w:before="90"/>
        <w:ind w:right="895"/>
        <w:jc w:val="both"/>
      </w:pPr>
      <w:r>
        <w:t>Prior to evacuating an area, the emergency management office of the area to be evacuated should provide the following information to the Host Community:</w:t>
      </w:r>
    </w:p>
    <w:p w14:paraId="5C815861" w14:textId="77777777" w:rsidR="00CF6564" w:rsidRDefault="00CF6564">
      <w:pPr>
        <w:pStyle w:val="BodyText"/>
        <w:kinsoku w:val="0"/>
        <w:overflowPunct w:val="0"/>
        <w:spacing w:before="1"/>
        <w:rPr>
          <w:sz w:val="21"/>
          <w:szCs w:val="21"/>
        </w:rPr>
      </w:pPr>
    </w:p>
    <w:p w14:paraId="69286A36" w14:textId="77777777" w:rsidR="00CF6564" w:rsidRDefault="00CF6564">
      <w:pPr>
        <w:pStyle w:val="ListParagraph"/>
        <w:numPr>
          <w:ilvl w:val="4"/>
          <w:numId w:val="27"/>
        </w:numPr>
        <w:tabs>
          <w:tab w:val="left" w:pos="4080"/>
        </w:tabs>
        <w:kinsoku w:val="0"/>
        <w:overflowPunct w:val="0"/>
        <w:jc w:val="both"/>
        <w:rPr>
          <w:spacing w:val="-2"/>
        </w:rPr>
      </w:pPr>
      <w:r>
        <w:t>An</w:t>
      </w:r>
      <w:r>
        <w:rPr>
          <w:spacing w:val="-11"/>
        </w:rPr>
        <w:t xml:space="preserve"> </w:t>
      </w:r>
      <w:r>
        <w:t>estimate</w:t>
      </w:r>
      <w:r>
        <w:rPr>
          <w:spacing w:val="-6"/>
        </w:rPr>
        <w:t xml:space="preserve"> </w:t>
      </w:r>
      <w:r>
        <w:t>of</w:t>
      </w:r>
      <w:r>
        <w:rPr>
          <w:spacing w:val="-7"/>
        </w:rPr>
        <w:t xml:space="preserve"> </w:t>
      </w:r>
      <w:r>
        <w:t>the</w:t>
      </w:r>
      <w:r>
        <w:rPr>
          <w:spacing w:val="-1"/>
        </w:rPr>
        <w:t xml:space="preserve"> </w:t>
      </w:r>
      <w:r>
        <w:t>total</w:t>
      </w:r>
      <w:r>
        <w:rPr>
          <w:spacing w:val="-3"/>
        </w:rPr>
        <w:t xml:space="preserve"> </w:t>
      </w:r>
      <w:r>
        <w:t>number</w:t>
      </w:r>
      <w:r>
        <w:rPr>
          <w:spacing w:val="-6"/>
        </w:rPr>
        <w:t xml:space="preserve"> </w:t>
      </w:r>
      <w:r>
        <w:t>of</w:t>
      </w:r>
      <w:r>
        <w:rPr>
          <w:spacing w:val="-5"/>
        </w:rPr>
        <w:t xml:space="preserve"> </w:t>
      </w:r>
      <w:r>
        <w:t xml:space="preserve">persons being </w:t>
      </w:r>
      <w:r>
        <w:rPr>
          <w:spacing w:val="-2"/>
        </w:rPr>
        <w:t>evacuated.</w:t>
      </w:r>
    </w:p>
    <w:p w14:paraId="4E7F85D0" w14:textId="77777777" w:rsidR="00CF6564" w:rsidRDefault="00CF6564">
      <w:pPr>
        <w:pStyle w:val="ListParagraph"/>
        <w:numPr>
          <w:ilvl w:val="4"/>
          <w:numId w:val="27"/>
        </w:numPr>
        <w:tabs>
          <w:tab w:val="left" w:pos="4080"/>
        </w:tabs>
        <w:kinsoku w:val="0"/>
        <w:overflowPunct w:val="0"/>
        <w:ind w:left="4079" w:right="892"/>
        <w:jc w:val="both"/>
        <w:rPr>
          <w:spacing w:val="-2"/>
        </w:rPr>
      </w:pPr>
      <w:r>
        <w:t xml:space="preserve">The number estimated to self-evacuate using private transportation and number being provided public </w:t>
      </w:r>
      <w:r>
        <w:rPr>
          <w:spacing w:val="-2"/>
        </w:rPr>
        <w:t>transportation.</w:t>
      </w:r>
    </w:p>
    <w:p w14:paraId="0D3D617F" w14:textId="77777777" w:rsidR="00CF6564" w:rsidRDefault="00CF6564">
      <w:pPr>
        <w:pStyle w:val="ListParagraph"/>
        <w:numPr>
          <w:ilvl w:val="4"/>
          <w:numId w:val="27"/>
        </w:numPr>
        <w:tabs>
          <w:tab w:val="left" w:pos="4080"/>
        </w:tabs>
        <w:kinsoku w:val="0"/>
        <w:overflowPunct w:val="0"/>
        <w:ind w:left="4079" w:right="890"/>
        <w:jc w:val="both"/>
      </w:pPr>
      <w:r>
        <w:t>The number of access and functional needs persons within the</w:t>
      </w:r>
      <w:r>
        <w:rPr>
          <w:spacing w:val="-15"/>
        </w:rPr>
        <w:t xml:space="preserve"> </w:t>
      </w:r>
      <w:r>
        <w:t>evacuation</w:t>
      </w:r>
      <w:r>
        <w:rPr>
          <w:spacing w:val="-14"/>
        </w:rPr>
        <w:t xml:space="preserve"> </w:t>
      </w:r>
      <w:r>
        <w:t>area</w:t>
      </w:r>
      <w:r>
        <w:rPr>
          <w:spacing w:val="-15"/>
        </w:rPr>
        <w:t xml:space="preserve"> </w:t>
      </w:r>
      <w:r>
        <w:t>and</w:t>
      </w:r>
      <w:r>
        <w:rPr>
          <w:spacing w:val="-14"/>
        </w:rPr>
        <w:t xml:space="preserve"> </w:t>
      </w:r>
      <w:r>
        <w:t>types</w:t>
      </w:r>
      <w:r>
        <w:rPr>
          <w:spacing w:val="-14"/>
        </w:rPr>
        <w:t xml:space="preserve"> </w:t>
      </w:r>
      <w:r>
        <w:t>of</w:t>
      </w:r>
      <w:r>
        <w:rPr>
          <w:spacing w:val="-15"/>
        </w:rPr>
        <w:t xml:space="preserve"> </w:t>
      </w:r>
      <w:r>
        <w:t>special</w:t>
      </w:r>
      <w:r>
        <w:rPr>
          <w:spacing w:val="-14"/>
        </w:rPr>
        <w:t xml:space="preserve"> </w:t>
      </w:r>
      <w:r>
        <w:t>services</w:t>
      </w:r>
      <w:r>
        <w:rPr>
          <w:spacing w:val="-14"/>
        </w:rPr>
        <w:t xml:space="preserve"> </w:t>
      </w:r>
      <w:r>
        <w:t>they</w:t>
      </w:r>
      <w:r>
        <w:rPr>
          <w:spacing w:val="-14"/>
        </w:rPr>
        <w:t xml:space="preserve"> </w:t>
      </w:r>
      <w:r>
        <w:t>require (i.e., oxygen, kidney dialysis, etc.).</w:t>
      </w:r>
    </w:p>
    <w:p w14:paraId="06D1EBF4" w14:textId="77777777" w:rsidR="00CF6564" w:rsidRDefault="00CF6564">
      <w:pPr>
        <w:pStyle w:val="ListParagraph"/>
        <w:numPr>
          <w:ilvl w:val="4"/>
          <w:numId w:val="27"/>
        </w:numPr>
        <w:tabs>
          <w:tab w:val="left" w:pos="4080"/>
        </w:tabs>
        <w:kinsoku w:val="0"/>
        <w:overflowPunct w:val="0"/>
        <w:ind w:left="4079" w:right="897"/>
        <w:jc w:val="both"/>
      </w:pPr>
      <w:r>
        <w:t>The number of caregivers who may accompany the access and functional needs persons.</w:t>
      </w:r>
    </w:p>
    <w:p w14:paraId="3E55A690" w14:textId="77777777" w:rsidR="00CF6564" w:rsidRDefault="00CF6564">
      <w:pPr>
        <w:pStyle w:val="ListParagraph"/>
        <w:numPr>
          <w:ilvl w:val="4"/>
          <w:numId w:val="27"/>
        </w:numPr>
        <w:tabs>
          <w:tab w:val="left" w:pos="4080"/>
        </w:tabs>
        <w:kinsoku w:val="0"/>
        <w:overflowPunct w:val="0"/>
        <w:ind w:left="4079" w:right="893"/>
        <w:jc w:val="both"/>
      </w:pPr>
      <w:r>
        <w:t>The</w:t>
      </w:r>
      <w:r>
        <w:rPr>
          <w:spacing w:val="-15"/>
        </w:rPr>
        <w:t xml:space="preserve"> </w:t>
      </w:r>
      <w:r>
        <w:t>number</w:t>
      </w:r>
      <w:r>
        <w:rPr>
          <w:spacing w:val="-15"/>
        </w:rPr>
        <w:t xml:space="preserve"> </w:t>
      </w:r>
      <w:r>
        <w:t>of</w:t>
      </w:r>
      <w:r>
        <w:rPr>
          <w:spacing w:val="-15"/>
        </w:rPr>
        <w:t xml:space="preserve"> </w:t>
      </w:r>
      <w:r>
        <w:t>people</w:t>
      </w:r>
      <w:r>
        <w:rPr>
          <w:spacing w:val="-15"/>
        </w:rPr>
        <w:t xml:space="preserve"> </w:t>
      </w:r>
      <w:r>
        <w:t>who</w:t>
      </w:r>
      <w:r>
        <w:rPr>
          <w:spacing w:val="-15"/>
        </w:rPr>
        <w:t xml:space="preserve"> </w:t>
      </w:r>
      <w:r>
        <w:t>are</w:t>
      </w:r>
      <w:r>
        <w:rPr>
          <w:spacing w:val="-15"/>
        </w:rPr>
        <w:t xml:space="preserve"> </w:t>
      </w:r>
      <w:r>
        <w:t>being</w:t>
      </w:r>
      <w:r>
        <w:rPr>
          <w:spacing w:val="-15"/>
        </w:rPr>
        <w:t xml:space="preserve"> </w:t>
      </w:r>
      <w:r>
        <w:t>evacuated</w:t>
      </w:r>
      <w:r>
        <w:rPr>
          <w:spacing w:val="-15"/>
        </w:rPr>
        <w:t xml:space="preserve"> </w:t>
      </w:r>
      <w:r>
        <w:t>from</w:t>
      </w:r>
      <w:r>
        <w:rPr>
          <w:spacing w:val="-15"/>
        </w:rPr>
        <w:t xml:space="preserve"> </w:t>
      </w:r>
      <w:r>
        <w:t>nursing homes and who require equivalent level of care.</w:t>
      </w:r>
    </w:p>
    <w:p w14:paraId="76E3C19E" w14:textId="77777777" w:rsidR="00CF6564" w:rsidRDefault="00CF6564">
      <w:pPr>
        <w:pStyle w:val="ListParagraph"/>
        <w:numPr>
          <w:ilvl w:val="4"/>
          <w:numId w:val="27"/>
        </w:numPr>
        <w:tabs>
          <w:tab w:val="left" w:pos="4080"/>
        </w:tabs>
        <w:kinsoku w:val="0"/>
        <w:overflowPunct w:val="0"/>
        <w:ind w:left="4079" w:right="895"/>
        <w:jc w:val="both"/>
      </w:pPr>
      <w:r>
        <w:t>The number of nursing home staff, both professional and support, who may be accompanying the residents.</w:t>
      </w:r>
    </w:p>
    <w:p w14:paraId="1A87CC67" w14:textId="77777777" w:rsidR="00CF6564" w:rsidRDefault="00CF6564">
      <w:pPr>
        <w:pStyle w:val="ListParagraph"/>
        <w:numPr>
          <w:ilvl w:val="4"/>
          <w:numId w:val="27"/>
        </w:numPr>
        <w:tabs>
          <w:tab w:val="left" w:pos="4080"/>
        </w:tabs>
        <w:kinsoku w:val="0"/>
        <w:overflowPunct w:val="0"/>
        <w:ind w:left="4079" w:right="898"/>
        <w:jc w:val="both"/>
      </w:pPr>
      <w:r>
        <w:t>The number of non-ambulatory persons being evacuated from hospitals and their medical needs.</w:t>
      </w:r>
    </w:p>
    <w:p w14:paraId="66B94496" w14:textId="77777777" w:rsidR="00CF6564" w:rsidRDefault="00CF6564">
      <w:pPr>
        <w:pStyle w:val="ListParagraph"/>
        <w:numPr>
          <w:ilvl w:val="4"/>
          <w:numId w:val="27"/>
        </w:numPr>
        <w:tabs>
          <w:tab w:val="left" w:pos="4080"/>
        </w:tabs>
        <w:kinsoku w:val="0"/>
        <w:overflowPunct w:val="0"/>
        <w:ind w:left="4079" w:right="894"/>
        <w:jc w:val="both"/>
      </w:pPr>
      <w:r>
        <w:t>The number of hospital professional and support staff who are</w:t>
      </w:r>
      <w:r>
        <w:rPr>
          <w:spacing w:val="-11"/>
        </w:rPr>
        <w:t xml:space="preserve"> </w:t>
      </w:r>
      <w:r>
        <w:t>accompanying</w:t>
      </w:r>
      <w:r>
        <w:rPr>
          <w:spacing w:val="-12"/>
        </w:rPr>
        <w:t xml:space="preserve"> </w:t>
      </w:r>
      <w:r>
        <w:t>the</w:t>
      </w:r>
      <w:r>
        <w:rPr>
          <w:spacing w:val="-15"/>
        </w:rPr>
        <w:t xml:space="preserve"> </w:t>
      </w:r>
      <w:r>
        <w:t>patients</w:t>
      </w:r>
      <w:r>
        <w:rPr>
          <w:spacing w:val="-12"/>
        </w:rPr>
        <w:t xml:space="preserve"> </w:t>
      </w:r>
      <w:r>
        <w:t>and</w:t>
      </w:r>
      <w:r>
        <w:rPr>
          <w:spacing w:val="-12"/>
        </w:rPr>
        <w:t xml:space="preserve"> </w:t>
      </w:r>
      <w:r>
        <w:t>support</w:t>
      </w:r>
      <w:r>
        <w:rPr>
          <w:spacing w:val="-11"/>
        </w:rPr>
        <w:t xml:space="preserve"> </w:t>
      </w:r>
      <w:r>
        <w:t>the</w:t>
      </w:r>
      <w:r>
        <w:rPr>
          <w:spacing w:val="-15"/>
        </w:rPr>
        <w:t xml:space="preserve"> </w:t>
      </w:r>
      <w:r>
        <w:t>staffing</w:t>
      </w:r>
      <w:r>
        <w:rPr>
          <w:spacing w:val="-12"/>
        </w:rPr>
        <w:t xml:space="preserve"> </w:t>
      </w:r>
      <w:r>
        <w:t>surge needed at the host hospital(s).</w:t>
      </w:r>
    </w:p>
    <w:p w14:paraId="6C891F08" w14:textId="77777777" w:rsidR="00CF6564" w:rsidRDefault="00CF6564">
      <w:pPr>
        <w:pStyle w:val="ListParagraph"/>
        <w:numPr>
          <w:ilvl w:val="2"/>
          <w:numId w:val="27"/>
        </w:numPr>
        <w:tabs>
          <w:tab w:val="left" w:pos="2640"/>
        </w:tabs>
        <w:kinsoku w:val="0"/>
        <w:overflowPunct w:val="0"/>
        <w:spacing w:before="120"/>
        <w:ind w:left="2639" w:right="893"/>
        <w:jc w:val="both"/>
        <w:rPr>
          <w:spacing w:val="-2"/>
        </w:rPr>
      </w:pPr>
      <w:r>
        <w:t xml:space="preserve">Public Information (See ESF #15 External Affairs for additional </w:t>
      </w:r>
      <w:r>
        <w:rPr>
          <w:spacing w:val="-2"/>
        </w:rPr>
        <w:t>Information)</w:t>
      </w:r>
    </w:p>
    <w:p w14:paraId="63786F5D" w14:textId="77777777" w:rsidR="00CF6564" w:rsidRDefault="00CF6564">
      <w:pPr>
        <w:pStyle w:val="BodyText"/>
        <w:kinsoku w:val="0"/>
        <w:overflowPunct w:val="0"/>
        <w:spacing w:before="10"/>
        <w:rPr>
          <w:sz w:val="20"/>
          <w:szCs w:val="20"/>
        </w:rPr>
      </w:pPr>
    </w:p>
    <w:p w14:paraId="1E552D8F" w14:textId="77777777" w:rsidR="00CF6564" w:rsidRDefault="00CF6564">
      <w:pPr>
        <w:pStyle w:val="ListParagraph"/>
        <w:numPr>
          <w:ilvl w:val="3"/>
          <w:numId w:val="27"/>
        </w:numPr>
        <w:tabs>
          <w:tab w:val="left" w:pos="3360"/>
        </w:tabs>
        <w:kinsoku w:val="0"/>
        <w:overflowPunct w:val="0"/>
        <w:spacing w:before="1"/>
        <w:ind w:left="3359" w:right="894"/>
        <w:jc w:val="both"/>
      </w:pPr>
      <w:r>
        <w:t xml:space="preserve">Instructions to the public are disseminated by the most rapid and </w:t>
      </w:r>
      <w:r>
        <w:lastRenderedPageBreak/>
        <w:t>effective means including radio and television, loudspeaker- equipped vehicles, door-to-door notification and approved outdoor warning sirens.</w:t>
      </w:r>
    </w:p>
    <w:p w14:paraId="44C19A92" w14:textId="77777777" w:rsidR="00CF6564" w:rsidRDefault="00CF6564">
      <w:pPr>
        <w:pStyle w:val="BodyText"/>
        <w:kinsoku w:val="0"/>
        <w:overflowPunct w:val="0"/>
        <w:spacing w:before="9"/>
        <w:rPr>
          <w:sz w:val="20"/>
          <w:szCs w:val="20"/>
        </w:rPr>
      </w:pPr>
    </w:p>
    <w:p w14:paraId="5253A1CA" w14:textId="77777777" w:rsidR="00CF6564" w:rsidRDefault="00CF6564">
      <w:pPr>
        <w:pStyle w:val="ListParagraph"/>
        <w:numPr>
          <w:ilvl w:val="3"/>
          <w:numId w:val="27"/>
        </w:numPr>
        <w:tabs>
          <w:tab w:val="left" w:pos="3360"/>
        </w:tabs>
        <w:kinsoku w:val="0"/>
        <w:overflowPunct w:val="0"/>
        <w:spacing w:before="1"/>
        <w:rPr>
          <w:spacing w:val="-2"/>
        </w:rPr>
      </w:pPr>
      <w:r>
        <w:t>Instructions</w:t>
      </w:r>
      <w:r>
        <w:rPr>
          <w:spacing w:val="-1"/>
        </w:rPr>
        <w:t xml:space="preserve"> </w:t>
      </w:r>
      <w:r>
        <w:t>to</w:t>
      </w:r>
      <w:r>
        <w:rPr>
          <w:spacing w:val="-2"/>
        </w:rPr>
        <w:t xml:space="preserve"> </w:t>
      </w:r>
      <w:r>
        <w:t>the</w:t>
      </w:r>
      <w:r>
        <w:rPr>
          <w:spacing w:val="-5"/>
        </w:rPr>
        <w:t xml:space="preserve"> </w:t>
      </w:r>
      <w:r>
        <w:t>public</w:t>
      </w:r>
      <w:r>
        <w:rPr>
          <w:spacing w:val="-4"/>
        </w:rPr>
        <w:t xml:space="preserve"> </w:t>
      </w:r>
      <w:r>
        <w:rPr>
          <w:spacing w:val="-2"/>
        </w:rPr>
        <w:t>include:</w:t>
      </w:r>
    </w:p>
    <w:p w14:paraId="6D72988C" w14:textId="77777777" w:rsidR="00CF6564" w:rsidRDefault="00CF6564">
      <w:pPr>
        <w:pStyle w:val="BodyText"/>
        <w:kinsoku w:val="0"/>
        <w:overflowPunct w:val="0"/>
        <w:spacing w:before="10"/>
        <w:rPr>
          <w:sz w:val="20"/>
          <w:szCs w:val="20"/>
        </w:rPr>
      </w:pPr>
    </w:p>
    <w:p w14:paraId="60532EB7" w14:textId="77777777" w:rsidR="00CF6564" w:rsidRDefault="00CF6564">
      <w:pPr>
        <w:pStyle w:val="ListParagraph"/>
        <w:numPr>
          <w:ilvl w:val="4"/>
          <w:numId w:val="27"/>
        </w:numPr>
        <w:tabs>
          <w:tab w:val="left" w:pos="4080"/>
        </w:tabs>
        <w:kinsoku w:val="0"/>
        <w:overflowPunct w:val="0"/>
        <w:rPr>
          <w:spacing w:val="-2"/>
        </w:rPr>
      </w:pPr>
      <w:r>
        <w:t>Area</w:t>
      </w:r>
      <w:r>
        <w:rPr>
          <w:spacing w:val="-8"/>
        </w:rPr>
        <w:t xml:space="preserve"> </w:t>
      </w:r>
      <w:r>
        <w:t>to</w:t>
      </w:r>
      <w:r>
        <w:rPr>
          <w:spacing w:val="-1"/>
        </w:rPr>
        <w:t xml:space="preserve"> </w:t>
      </w:r>
      <w:r>
        <w:t>be</w:t>
      </w:r>
      <w:r>
        <w:rPr>
          <w:spacing w:val="-3"/>
        </w:rPr>
        <w:t xml:space="preserve"> </w:t>
      </w:r>
      <w:r>
        <w:t>evacuated</w:t>
      </w:r>
      <w:r>
        <w:rPr>
          <w:spacing w:val="1"/>
        </w:rPr>
        <w:t xml:space="preserve"> </w:t>
      </w:r>
      <w:r>
        <w:t>and</w:t>
      </w:r>
      <w:r>
        <w:rPr>
          <w:spacing w:val="1"/>
        </w:rPr>
        <w:t xml:space="preserve"> </w:t>
      </w:r>
      <w:r>
        <w:t>perimeter</w:t>
      </w:r>
      <w:r>
        <w:rPr>
          <w:spacing w:val="-6"/>
        </w:rPr>
        <w:t xml:space="preserve"> </w:t>
      </w:r>
      <w:r>
        <w:t>or</w:t>
      </w:r>
      <w:r>
        <w:rPr>
          <w:spacing w:val="-5"/>
        </w:rPr>
        <w:t xml:space="preserve"> </w:t>
      </w:r>
      <w:r>
        <w:t>boundary</w:t>
      </w:r>
      <w:r>
        <w:rPr>
          <w:spacing w:val="-1"/>
        </w:rPr>
        <w:t xml:space="preserve"> </w:t>
      </w:r>
      <w:r>
        <w:rPr>
          <w:spacing w:val="-2"/>
        </w:rPr>
        <w:t>lines.</w:t>
      </w:r>
    </w:p>
    <w:p w14:paraId="7234060F" w14:textId="77777777" w:rsidR="00CF6564" w:rsidRDefault="00CF6564">
      <w:pPr>
        <w:pStyle w:val="ListParagraph"/>
        <w:numPr>
          <w:ilvl w:val="4"/>
          <w:numId w:val="27"/>
        </w:numPr>
        <w:tabs>
          <w:tab w:val="left" w:pos="4080"/>
        </w:tabs>
        <w:kinsoku w:val="0"/>
        <w:overflowPunct w:val="0"/>
        <w:rPr>
          <w:spacing w:val="-2"/>
        </w:rPr>
      </w:pPr>
      <w:r>
        <w:t>Time</w:t>
      </w:r>
      <w:r>
        <w:rPr>
          <w:spacing w:val="-7"/>
        </w:rPr>
        <w:t xml:space="preserve"> </w:t>
      </w:r>
      <w:r>
        <w:t>available</w:t>
      </w:r>
      <w:r>
        <w:rPr>
          <w:spacing w:val="-5"/>
        </w:rPr>
        <w:t xml:space="preserve"> </w:t>
      </w:r>
      <w:r>
        <w:t>to</w:t>
      </w:r>
      <w:r>
        <w:rPr>
          <w:spacing w:val="-4"/>
        </w:rPr>
        <w:t xml:space="preserve"> </w:t>
      </w:r>
      <w:r>
        <w:t>complete</w:t>
      </w:r>
      <w:r>
        <w:rPr>
          <w:spacing w:val="-5"/>
        </w:rPr>
        <w:t xml:space="preserve"> </w:t>
      </w:r>
      <w:r>
        <w:t>the</w:t>
      </w:r>
      <w:r>
        <w:rPr>
          <w:spacing w:val="-4"/>
        </w:rPr>
        <w:t xml:space="preserve"> </w:t>
      </w:r>
      <w:r>
        <w:rPr>
          <w:spacing w:val="-2"/>
        </w:rPr>
        <w:t>evacuation.</w:t>
      </w:r>
    </w:p>
    <w:p w14:paraId="50D956A6" w14:textId="77777777" w:rsidR="00CF6564" w:rsidRDefault="00CF6564">
      <w:pPr>
        <w:pStyle w:val="ListParagraph"/>
        <w:numPr>
          <w:ilvl w:val="4"/>
          <w:numId w:val="27"/>
        </w:numPr>
        <w:tabs>
          <w:tab w:val="left" w:pos="4080"/>
        </w:tabs>
        <w:kinsoku w:val="0"/>
        <w:overflowPunct w:val="0"/>
        <w:ind w:hanging="721"/>
        <w:rPr>
          <w:spacing w:val="-2"/>
        </w:rPr>
      </w:pPr>
      <w:r>
        <w:t>Shelter</w:t>
      </w:r>
      <w:r>
        <w:rPr>
          <w:spacing w:val="-8"/>
        </w:rPr>
        <w:t xml:space="preserve"> </w:t>
      </w:r>
      <w:r>
        <w:t>facility</w:t>
      </w:r>
      <w:r>
        <w:rPr>
          <w:spacing w:val="-4"/>
        </w:rPr>
        <w:t xml:space="preserve"> </w:t>
      </w:r>
      <w:r>
        <w:rPr>
          <w:spacing w:val="-2"/>
        </w:rPr>
        <w:t>locations.</w:t>
      </w:r>
    </w:p>
    <w:p w14:paraId="3CDDF90B" w14:textId="77777777" w:rsidR="00CF6564" w:rsidRDefault="00CF6564">
      <w:pPr>
        <w:pStyle w:val="ListParagraph"/>
        <w:numPr>
          <w:ilvl w:val="4"/>
          <w:numId w:val="27"/>
        </w:numPr>
        <w:tabs>
          <w:tab w:val="left" w:pos="4080"/>
        </w:tabs>
        <w:kinsoku w:val="0"/>
        <w:overflowPunct w:val="0"/>
        <w:ind w:hanging="721"/>
        <w:rPr>
          <w:spacing w:val="-2"/>
        </w:rPr>
      </w:pPr>
      <w:r>
        <w:t>Transportation</w:t>
      </w:r>
      <w:r>
        <w:rPr>
          <w:spacing w:val="-8"/>
        </w:rPr>
        <w:t xml:space="preserve"> </w:t>
      </w:r>
      <w:r>
        <w:t>and</w:t>
      </w:r>
      <w:r>
        <w:rPr>
          <w:spacing w:val="-7"/>
        </w:rPr>
        <w:t xml:space="preserve"> </w:t>
      </w:r>
      <w:r>
        <w:t>travel</w:t>
      </w:r>
      <w:r>
        <w:rPr>
          <w:spacing w:val="-4"/>
        </w:rPr>
        <w:t xml:space="preserve"> </w:t>
      </w:r>
      <w:r>
        <w:rPr>
          <w:spacing w:val="-2"/>
        </w:rPr>
        <w:t>directions.</w:t>
      </w:r>
    </w:p>
    <w:p w14:paraId="2AA7F390" w14:textId="77777777" w:rsidR="00CF6564" w:rsidRDefault="00CF6564">
      <w:pPr>
        <w:pStyle w:val="ListParagraph"/>
        <w:numPr>
          <w:ilvl w:val="4"/>
          <w:numId w:val="27"/>
        </w:numPr>
        <w:tabs>
          <w:tab w:val="left" w:pos="4080"/>
        </w:tabs>
        <w:kinsoku w:val="0"/>
        <w:overflowPunct w:val="0"/>
        <w:ind w:hanging="721"/>
        <w:rPr>
          <w:spacing w:val="-2"/>
        </w:rPr>
      </w:pPr>
      <w:r>
        <w:t>Estimated</w:t>
      </w:r>
      <w:r>
        <w:rPr>
          <w:spacing w:val="-5"/>
        </w:rPr>
        <w:t xml:space="preserve"> </w:t>
      </w:r>
      <w:r>
        <w:t>duration</w:t>
      </w:r>
      <w:r>
        <w:rPr>
          <w:spacing w:val="-1"/>
        </w:rPr>
        <w:t xml:space="preserve"> </w:t>
      </w:r>
      <w:r>
        <w:t>of</w:t>
      </w:r>
      <w:r>
        <w:rPr>
          <w:spacing w:val="-5"/>
        </w:rPr>
        <w:t xml:space="preserve"> </w:t>
      </w:r>
      <w:r>
        <w:t xml:space="preserve">the </w:t>
      </w:r>
      <w:r>
        <w:rPr>
          <w:spacing w:val="-2"/>
        </w:rPr>
        <w:t>evacuation.</w:t>
      </w:r>
    </w:p>
    <w:p w14:paraId="0837A99E" w14:textId="77777777" w:rsidR="00CF6564" w:rsidRDefault="00CF6564">
      <w:pPr>
        <w:pStyle w:val="ListParagraph"/>
        <w:numPr>
          <w:ilvl w:val="4"/>
          <w:numId w:val="27"/>
        </w:numPr>
        <w:tabs>
          <w:tab w:val="left" w:pos="4080"/>
        </w:tabs>
        <w:kinsoku w:val="0"/>
        <w:overflowPunct w:val="0"/>
        <w:ind w:hanging="721"/>
        <w:rPr>
          <w:spacing w:val="-2"/>
        </w:rPr>
      </w:pPr>
      <w:r>
        <w:t>Checkpoint</w:t>
      </w:r>
      <w:r>
        <w:rPr>
          <w:spacing w:val="-6"/>
        </w:rPr>
        <w:t xml:space="preserve"> </w:t>
      </w:r>
      <w:r>
        <w:t>re-entry</w:t>
      </w:r>
      <w:r>
        <w:rPr>
          <w:spacing w:val="-4"/>
        </w:rPr>
        <w:t xml:space="preserve"> </w:t>
      </w:r>
      <w:r>
        <w:rPr>
          <w:spacing w:val="-2"/>
        </w:rPr>
        <w:t>requirements</w:t>
      </w:r>
    </w:p>
    <w:p w14:paraId="5A72BEC1" w14:textId="77777777" w:rsidR="00CF6564" w:rsidRDefault="00CF6564">
      <w:pPr>
        <w:pStyle w:val="ListParagraph"/>
        <w:numPr>
          <w:ilvl w:val="4"/>
          <w:numId w:val="27"/>
        </w:numPr>
        <w:tabs>
          <w:tab w:val="left" w:pos="4080"/>
        </w:tabs>
        <w:kinsoku w:val="0"/>
        <w:overflowPunct w:val="0"/>
        <w:ind w:hanging="721"/>
        <w:rPr>
          <w:spacing w:val="-5"/>
        </w:rPr>
      </w:pPr>
      <w:r>
        <w:t>Other</w:t>
      </w:r>
      <w:r>
        <w:rPr>
          <w:spacing w:val="-8"/>
        </w:rPr>
        <w:t xml:space="preserve"> </w:t>
      </w:r>
      <w:r>
        <w:t>necessary</w:t>
      </w:r>
      <w:r>
        <w:rPr>
          <w:spacing w:val="-2"/>
        </w:rPr>
        <w:t xml:space="preserve"> </w:t>
      </w:r>
      <w:r>
        <w:t>instructions,</w:t>
      </w:r>
      <w:r>
        <w:rPr>
          <w:spacing w:val="-5"/>
        </w:rPr>
        <w:t xml:space="preserve"> </w:t>
      </w:r>
      <w:r>
        <w:t>such</w:t>
      </w:r>
      <w:r>
        <w:rPr>
          <w:spacing w:val="-1"/>
        </w:rPr>
        <w:t xml:space="preserve"> </w:t>
      </w:r>
      <w:r>
        <w:rPr>
          <w:spacing w:val="-5"/>
        </w:rPr>
        <w:t>as:</w:t>
      </w:r>
    </w:p>
    <w:p w14:paraId="7F0CE054" w14:textId="77777777" w:rsidR="00CF6564" w:rsidRDefault="00CF6564">
      <w:pPr>
        <w:pStyle w:val="ListParagraph"/>
        <w:numPr>
          <w:ilvl w:val="5"/>
          <w:numId w:val="27"/>
        </w:numPr>
        <w:tabs>
          <w:tab w:val="left" w:pos="4440"/>
        </w:tabs>
        <w:kinsoku w:val="0"/>
        <w:overflowPunct w:val="0"/>
        <w:spacing w:before="120" w:line="286" w:lineRule="exact"/>
        <w:ind w:hanging="361"/>
        <w:rPr>
          <w:spacing w:val="-2"/>
        </w:rPr>
      </w:pPr>
      <w:r>
        <w:t>What</w:t>
      </w:r>
      <w:r>
        <w:rPr>
          <w:spacing w:val="-3"/>
        </w:rPr>
        <w:t xml:space="preserve"> </w:t>
      </w:r>
      <w:r>
        <w:t>to</w:t>
      </w:r>
      <w:r>
        <w:rPr>
          <w:spacing w:val="-1"/>
        </w:rPr>
        <w:t xml:space="preserve"> </w:t>
      </w:r>
      <w:r>
        <w:t>bring</w:t>
      </w:r>
      <w:r>
        <w:rPr>
          <w:spacing w:val="-1"/>
        </w:rPr>
        <w:t xml:space="preserve"> </w:t>
      </w:r>
      <w:r>
        <w:t>with</w:t>
      </w:r>
      <w:r>
        <w:rPr>
          <w:spacing w:val="-1"/>
        </w:rPr>
        <w:t xml:space="preserve"> </w:t>
      </w:r>
      <w:r>
        <w:rPr>
          <w:spacing w:val="-2"/>
        </w:rPr>
        <w:t>them.</w:t>
      </w:r>
    </w:p>
    <w:p w14:paraId="2C06FE23" w14:textId="77777777" w:rsidR="00CF6564" w:rsidRDefault="00CF6564">
      <w:pPr>
        <w:pStyle w:val="ListParagraph"/>
        <w:numPr>
          <w:ilvl w:val="5"/>
          <w:numId w:val="27"/>
        </w:numPr>
        <w:tabs>
          <w:tab w:val="left" w:pos="4440"/>
        </w:tabs>
        <w:kinsoku w:val="0"/>
        <w:overflowPunct w:val="0"/>
        <w:spacing w:before="11" w:line="220" w:lineRule="auto"/>
        <w:ind w:left="4439" w:right="936"/>
      </w:pPr>
      <w:r>
        <w:t>Information</w:t>
      </w:r>
      <w:r>
        <w:rPr>
          <w:spacing w:val="-13"/>
        </w:rPr>
        <w:t xml:space="preserve"> </w:t>
      </w:r>
      <w:r>
        <w:t>on</w:t>
      </w:r>
      <w:r>
        <w:rPr>
          <w:spacing w:val="-13"/>
        </w:rPr>
        <w:t xml:space="preserve"> </w:t>
      </w:r>
      <w:r>
        <w:t>pets,</w:t>
      </w:r>
      <w:r>
        <w:rPr>
          <w:spacing w:val="-13"/>
        </w:rPr>
        <w:t xml:space="preserve"> </w:t>
      </w:r>
      <w:r>
        <w:t>children,</w:t>
      </w:r>
      <w:r>
        <w:rPr>
          <w:spacing w:val="-13"/>
        </w:rPr>
        <w:t xml:space="preserve"> </w:t>
      </w:r>
      <w:r>
        <w:t>the</w:t>
      </w:r>
      <w:r>
        <w:rPr>
          <w:spacing w:val="-15"/>
        </w:rPr>
        <w:t xml:space="preserve"> </w:t>
      </w:r>
      <w:r>
        <w:t>elderly</w:t>
      </w:r>
      <w:r>
        <w:rPr>
          <w:spacing w:val="-13"/>
        </w:rPr>
        <w:t xml:space="preserve"> </w:t>
      </w:r>
      <w:r>
        <w:t>and</w:t>
      </w:r>
      <w:r>
        <w:rPr>
          <w:spacing w:val="-13"/>
        </w:rPr>
        <w:t xml:space="preserve"> </w:t>
      </w:r>
      <w:r>
        <w:t>access</w:t>
      </w:r>
      <w:r>
        <w:rPr>
          <w:spacing w:val="-12"/>
        </w:rPr>
        <w:t xml:space="preserve"> </w:t>
      </w:r>
      <w:r>
        <w:t>and functional needs.</w:t>
      </w:r>
    </w:p>
    <w:p w14:paraId="235055DD" w14:textId="77777777" w:rsidR="00CF6564" w:rsidRDefault="00CF6564">
      <w:pPr>
        <w:pStyle w:val="ListParagraph"/>
        <w:numPr>
          <w:ilvl w:val="5"/>
          <w:numId w:val="27"/>
        </w:numPr>
        <w:tabs>
          <w:tab w:val="left" w:pos="4440"/>
        </w:tabs>
        <w:kinsoku w:val="0"/>
        <w:overflowPunct w:val="0"/>
        <w:spacing w:before="22" w:line="220" w:lineRule="auto"/>
        <w:ind w:left="4439" w:right="934"/>
        <w:rPr>
          <w:spacing w:val="-2"/>
        </w:rPr>
      </w:pPr>
      <w:r>
        <w:rPr>
          <w:spacing w:val="-2"/>
        </w:rPr>
        <w:t>Information</w:t>
      </w:r>
      <w:r>
        <w:rPr>
          <w:spacing w:val="-7"/>
        </w:rPr>
        <w:t xml:space="preserve"> </w:t>
      </w:r>
      <w:r>
        <w:rPr>
          <w:spacing w:val="-2"/>
        </w:rPr>
        <w:t>on</w:t>
      </w:r>
      <w:r>
        <w:rPr>
          <w:spacing w:val="-7"/>
        </w:rPr>
        <w:t xml:space="preserve"> </w:t>
      </w:r>
      <w:r>
        <w:rPr>
          <w:spacing w:val="-2"/>
        </w:rPr>
        <w:t>turning</w:t>
      </w:r>
      <w:r>
        <w:rPr>
          <w:spacing w:val="-7"/>
        </w:rPr>
        <w:t xml:space="preserve"> </w:t>
      </w:r>
      <w:r>
        <w:rPr>
          <w:spacing w:val="-2"/>
        </w:rPr>
        <w:t>off</w:t>
      </w:r>
      <w:r>
        <w:rPr>
          <w:spacing w:val="-8"/>
        </w:rPr>
        <w:t xml:space="preserve"> </w:t>
      </w:r>
      <w:r>
        <w:rPr>
          <w:spacing w:val="-2"/>
        </w:rPr>
        <w:t>utilities</w:t>
      </w:r>
      <w:r>
        <w:rPr>
          <w:spacing w:val="-7"/>
        </w:rPr>
        <w:t xml:space="preserve"> </w:t>
      </w:r>
      <w:r>
        <w:rPr>
          <w:spacing w:val="-2"/>
        </w:rPr>
        <w:t>or</w:t>
      </w:r>
      <w:r>
        <w:rPr>
          <w:spacing w:val="-8"/>
        </w:rPr>
        <w:t xml:space="preserve"> </w:t>
      </w:r>
      <w:r>
        <w:rPr>
          <w:spacing w:val="-2"/>
        </w:rPr>
        <w:t>utilities</w:t>
      </w:r>
      <w:r>
        <w:rPr>
          <w:spacing w:val="-10"/>
        </w:rPr>
        <w:t xml:space="preserve"> </w:t>
      </w:r>
      <w:r>
        <w:rPr>
          <w:spacing w:val="-2"/>
        </w:rPr>
        <w:t>that</w:t>
      </w:r>
      <w:r>
        <w:rPr>
          <w:spacing w:val="-6"/>
        </w:rPr>
        <w:t xml:space="preserve"> </w:t>
      </w:r>
      <w:r>
        <w:rPr>
          <w:spacing w:val="-2"/>
        </w:rPr>
        <w:t>are</w:t>
      </w:r>
      <w:r>
        <w:rPr>
          <w:spacing w:val="-8"/>
        </w:rPr>
        <w:t xml:space="preserve"> </w:t>
      </w:r>
      <w:r>
        <w:rPr>
          <w:spacing w:val="-2"/>
        </w:rPr>
        <w:t>not functioning.</w:t>
      </w:r>
    </w:p>
    <w:p w14:paraId="6913ACDA" w14:textId="5A62B3A1" w:rsidR="00CF6564" w:rsidRPr="00B027D3" w:rsidRDefault="00CF6564">
      <w:pPr>
        <w:pStyle w:val="ListParagraph"/>
        <w:numPr>
          <w:ilvl w:val="5"/>
          <w:numId w:val="27"/>
        </w:numPr>
        <w:tabs>
          <w:tab w:val="left" w:pos="4440"/>
        </w:tabs>
        <w:kinsoku w:val="0"/>
        <w:overflowPunct w:val="0"/>
        <w:spacing w:before="6" w:line="220" w:lineRule="auto"/>
        <w:ind w:left="4439" w:right="969"/>
        <w:rPr>
          <w:sz w:val="18"/>
          <w:szCs w:val="18"/>
        </w:rPr>
      </w:pPr>
      <w:r>
        <w:t>Reminders</w:t>
      </w:r>
      <w:r w:rsidRPr="00B027D3">
        <w:rPr>
          <w:spacing w:val="40"/>
        </w:rPr>
        <w:t xml:space="preserve"> </w:t>
      </w:r>
      <w:r>
        <w:t>regarding</w:t>
      </w:r>
      <w:r w:rsidRPr="00B027D3">
        <w:rPr>
          <w:spacing w:val="40"/>
        </w:rPr>
        <w:t xml:space="preserve"> </w:t>
      </w:r>
      <w:r>
        <w:t>prescriptions,</w:t>
      </w:r>
      <w:r w:rsidRPr="00B027D3">
        <w:rPr>
          <w:spacing w:val="40"/>
        </w:rPr>
        <w:t xml:space="preserve"> </w:t>
      </w:r>
      <w:r>
        <w:t>medicines,</w:t>
      </w:r>
      <w:r w:rsidRPr="00B027D3">
        <w:rPr>
          <w:spacing w:val="40"/>
        </w:rPr>
        <w:t xml:space="preserve"> </w:t>
      </w:r>
      <w:r>
        <w:t xml:space="preserve">extra </w:t>
      </w:r>
      <w:r w:rsidRPr="00B027D3">
        <w:rPr>
          <w:spacing w:val="-2"/>
        </w:rPr>
        <w:t>eyeglasses.</w:t>
      </w:r>
    </w:p>
    <w:p w14:paraId="32DB0BD3" w14:textId="77777777" w:rsidR="00CF6564" w:rsidRDefault="00CF6564">
      <w:pPr>
        <w:pStyle w:val="ListParagraph"/>
        <w:numPr>
          <w:ilvl w:val="2"/>
          <w:numId w:val="27"/>
        </w:numPr>
        <w:tabs>
          <w:tab w:val="left" w:pos="2640"/>
        </w:tabs>
        <w:kinsoku w:val="0"/>
        <w:overflowPunct w:val="0"/>
        <w:spacing w:before="90"/>
        <w:rPr>
          <w:spacing w:val="-2"/>
        </w:rPr>
      </w:pPr>
      <w:r>
        <w:t>Transportation</w:t>
      </w:r>
      <w:r>
        <w:rPr>
          <w:spacing w:val="-15"/>
        </w:rPr>
        <w:t xml:space="preserve"> </w:t>
      </w:r>
      <w:r>
        <w:rPr>
          <w:spacing w:val="-2"/>
        </w:rPr>
        <w:t>Issues</w:t>
      </w:r>
    </w:p>
    <w:p w14:paraId="18617552" w14:textId="77777777" w:rsidR="00CF6564" w:rsidRDefault="00CF6564">
      <w:pPr>
        <w:pStyle w:val="BodyText"/>
        <w:kinsoku w:val="0"/>
        <w:overflowPunct w:val="0"/>
        <w:spacing w:before="1"/>
        <w:rPr>
          <w:sz w:val="21"/>
          <w:szCs w:val="21"/>
        </w:rPr>
      </w:pPr>
    </w:p>
    <w:p w14:paraId="6DDE9231" w14:textId="77777777" w:rsidR="00CF6564" w:rsidRDefault="00CF6564">
      <w:pPr>
        <w:pStyle w:val="ListParagraph"/>
        <w:numPr>
          <w:ilvl w:val="3"/>
          <w:numId w:val="27"/>
        </w:numPr>
        <w:tabs>
          <w:tab w:val="left" w:pos="3360"/>
        </w:tabs>
        <w:kinsoku w:val="0"/>
        <w:overflowPunct w:val="0"/>
        <w:ind w:right="893"/>
        <w:jc w:val="both"/>
      </w:pPr>
      <w:r>
        <w:t>The movement of evacuees is one of the most traditional transportation functions. Moving evacuees also includes both moving them out of the area and returning them to the evacuated area post incident.</w:t>
      </w:r>
    </w:p>
    <w:p w14:paraId="0E9B65FA" w14:textId="77777777" w:rsidR="00CF6564" w:rsidRDefault="00CF6564">
      <w:pPr>
        <w:pStyle w:val="BodyText"/>
        <w:kinsoku w:val="0"/>
        <w:overflowPunct w:val="0"/>
        <w:spacing w:before="10"/>
        <w:rPr>
          <w:sz w:val="20"/>
          <w:szCs w:val="20"/>
        </w:rPr>
      </w:pPr>
    </w:p>
    <w:p w14:paraId="7AA3EB2D" w14:textId="77777777" w:rsidR="00CF6564" w:rsidRDefault="00CF6564">
      <w:pPr>
        <w:pStyle w:val="ListParagraph"/>
        <w:numPr>
          <w:ilvl w:val="3"/>
          <w:numId w:val="27"/>
        </w:numPr>
        <w:tabs>
          <w:tab w:val="left" w:pos="3360"/>
        </w:tabs>
        <w:kinsoku w:val="0"/>
        <w:overflowPunct w:val="0"/>
        <w:ind w:left="3359" w:right="894"/>
        <w:jc w:val="both"/>
      </w:pPr>
      <w:r>
        <w:t>When</w:t>
      </w:r>
      <w:r>
        <w:rPr>
          <w:spacing w:val="-7"/>
        </w:rPr>
        <w:t xml:space="preserve"> </w:t>
      </w:r>
      <w:r>
        <w:t>the</w:t>
      </w:r>
      <w:r>
        <w:rPr>
          <w:spacing w:val="-8"/>
        </w:rPr>
        <w:t xml:space="preserve"> </w:t>
      </w:r>
      <w:r>
        <w:t>disaster</w:t>
      </w:r>
      <w:r>
        <w:rPr>
          <w:spacing w:val="-7"/>
        </w:rPr>
        <w:t xml:space="preserve"> </w:t>
      </w:r>
      <w:r>
        <w:t>impacts</w:t>
      </w:r>
      <w:r>
        <w:rPr>
          <w:spacing w:val="-7"/>
        </w:rPr>
        <w:t xml:space="preserve"> </w:t>
      </w:r>
      <w:r>
        <w:t>multiple</w:t>
      </w:r>
      <w:r>
        <w:rPr>
          <w:spacing w:val="-8"/>
        </w:rPr>
        <w:t xml:space="preserve"> </w:t>
      </w:r>
      <w:r>
        <w:t>jurisdictions,</w:t>
      </w:r>
      <w:r>
        <w:rPr>
          <w:spacing w:val="-7"/>
        </w:rPr>
        <w:t xml:space="preserve"> </w:t>
      </w:r>
      <w:r>
        <w:t>the</w:t>
      </w:r>
      <w:r>
        <w:rPr>
          <w:spacing w:val="-13"/>
        </w:rPr>
        <w:t xml:space="preserve"> </w:t>
      </w:r>
      <w:r>
        <w:t>WVDOT,</w:t>
      </w:r>
      <w:r>
        <w:rPr>
          <w:spacing w:val="-4"/>
        </w:rPr>
        <w:t xml:space="preserve"> </w:t>
      </w:r>
      <w:r>
        <w:t>(see ESF</w:t>
      </w:r>
      <w:r>
        <w:rPr>
          <w:spacing w:val="-15"/>
        </w:rPr>
        <w:t xml:space="preserve"> </w:t>
      </w:r>
      <w:r>
        <w:t>#1</w:t>
      </w:r>
      <w:r>
        <w:rPr>
          <w:spacing w:val="-15"/>
        </w:rPr>
        <w:t xml:space="preserve"> </w:t>
      </w:r>
      <w:r>
        <w:t>Transportation),</w:t>
      </w:r>
      <w:r>
        <w:rPr>
          <w:spacing w:val="-15"/>
        </w:rPr>
        <w:t xml:space="preserve"> </w:t>
      </w:r>
      <w:r>
        <w:t>needs</w:t>
      </w:r>
      <w:r>
        <w:rPr>
          <w:spacing w:val="-15"/>
        </w:rPr>
        <w:t xml:space="preserve"> </w:t>
      </w:r>
      <w:r>
        <w:t>to</w:t>
      </w:r>
      <w:r>
        <w:rPr>
          <w:spacing w:val="-15"/>
        </w:rPr>
        <w:t xml:space="preserve"> </w:t>
      </w:r>
      <w:r>
        <w:t>coordinate</w:t>
      </w:r>
      <w:r>
        <w:rPr>
          <w:spacing w:val="-15"/>
        </w:rPr>
        <w:t xml:space="preserve"> </w:t>
      </w:r>
      <w:r>
        <w:t>with</w:t>
      </w:r>
      <w:r>
        <w:rPr>
          <w:spacing w:val="-15"/>
        </w:rPr>
        <w:t xml:space="preserve"> </w:t>
      </w:r>
      <w:r>
        <w:t>the</w:t>
      </w:r>
      <w:r>
        <w:rPr>
          <w:spacing w:val="-15"/>
        </w:rPr>
        <w:t xml:space="preserve"> </w:t>
      </w:r>
      <w:r>
        <w:t>WVDE</w:t>
      </w:r>
      <w:r>
        <w:rPr>
          <w:spacing w:val="-15"/>
        </w:rPr>
        <w:t xml:space="preserve"> </w:t>
      </w:r>
      <w:r>
        <w:t>the</w:t>
      </w:r>
      <w:r>
        <w:rPr>
          <w:spacing w:val="-15"/>
        </w:rPr>
        <w:t xml:space="preserve"> </w:t>
      </w:r>
      <w:r>
        <w:t>use of school buses to be used in transporting evacuated population.</w:t>
      </w:r>
    </w:p>
    <w:p w14:paraId="7D8228DC" w14:textId="77777777" w:rsidR="00CF6564" w:rsidRDefault="00CF6564">
      <w:pPr>
        <w:pStyle w:val="BodyText"/>
        <w:kinsoku w:val="0"/>
        <w:overflowPunct w:val="0"/>
        <w:spacing w:before="10"/>
        <w:rPr>
          <w:sz w:val="20"/>
          <w:szCs w:val="20"/>
        </w:rPr>
      </w:pPr>
    </w:p>
    <w:p w14:paraId="05668885" w14:textId="77777777" w:rsidR="00CF6564" w:rsidRDefault="00CF6564">
      <w:pPr>
        <w:pStyle w:val="ListParagraph"/>
        <w:numPr>
          <w:ilvl w:val="3"/>
          <w:numId w:val="27"/>
        </w:numPr>
        <w:tabs>
          <w:tab w:val="left" w:pos="3360"/>
        </w:tabs>
        <w:kinsoku w:val="0"/>
        <w:overflowPunct w:val="0"/>
        <w:ind w:left="3359" w:right="893"/>
        <w:jc w:val="both"/>
      </w:pPr>
      <w:r>
        <w:t>It is recommended that each local Emergency Management Office maintain a roster of those who need transportation in their service area</w:t>
      </w:r>
      <w:r>
        <w:rPr>
          <w:spacing w:val="-15"/>
        </w:rPr>
        <w:t xml:space="preserve"> </w:t>
      </w:r>
      <w:r>
        <w:t>pre-incident</w:t>
      </w:r>
      <w:r>
        <w:rPr>
          <w:spacing w:val="-10"/>
        </w:rPr>
        <w:t xml:space="preserve"> </w:t>
      </w:r>
      <w:r>
        <w:t>and</w:t>
      </w:r>
      <w:r>
        <w:rPr>
          <w:spacing w:val="-12"/>
        </w:rPr>
        <w:t xml:space="preserve"> </w:t>
      </w:r>
      <w:r>
        <w:t>supply</w:t>
      </w:r>
      <w:r>
        <w:rPr>
          <w:spacing w:val="-12"/>
        </w:rPr>
        <w:t xml:space="preserve"> </w:t>
      </w:r>
      <w:r>
        <w:t>the</w:t>
      </w:r>
      <w:r>
        <w:rPr>
          <w:spacing w:val="-13"/>
        </w:rPr>
        <w:t xml:space="preserve"> </w:t>
      </w:r>
      <w:r>
        <w:t>roster</w:t>
      </w:r>
      <w:r>
        <w:rPr>
          <w:spacing w:val="-12"/>
        </w:rPr>
        <w:t xml:space="preserve"> </w:t>
      </w:r>
      <w:r>
        <w:t>to</w:t>
      </w:r>
      <w:r>
        <w:rPr>
          <w:spacing w:val="-14"/>
        </w:rPr>
        <w:t xml:space="preserve"> </w:t>
      </w:r>
      <w:r>
        <w:t>WV</w:t>
      </w:r>
      <w:r>
        <w:rPr>
          <w:spacing w:val="-15"/>
        </w:rPr>
        <w:t xml:space="preserve"> </w:t>
      </w:r>
      <w:r>
        <w:t>Division</w:t>
      </w:r>
      <w:r>
        <w:rPr>
          <w:spacing w:val="-12"/>
        </w:rPr>
        <w:t xml:space="preserve"> </w:t>
      </w:r>
      <w:r>
        <w:t>of</w:t>
      </w:r>
      <w:r>
        <w:rPr>
          <w:spacing w:val="-12"/>
        </w:rPr>
        <w:t xml:space="preserve"> </w:t>
      </w:r>
      <w:r>
        <w:t>Highways (WVDOH) in the event of an evacuation.</w:t>
      </w:r>
    </w:p>
    <w:p w14:paraId="49900EE3" w14:textId="77777777" w:rsidR="00CF6564" w:rsidRDefault="00CF6564">
      <w:pPr>
        <w:pStyle w:val="BodyText"/>
        <w:kinsoku w:val="0"/>
        <w:overflowPunct w:val="0"/>
        <w:spacing w:before="10"/>
        <w:rPr>
          <w:sz w:val="20"/>
          <w:szCs w:val="20"/>
        </w:rPr>
      </w:pPr>
    </w:p>
    <w:p w14:paraId="3697F9A0" w14:textId="77777777" w:rsidR="00CF6564" w:rsidRDefault="00CF6564">
      <w:pPr>
        <w:pStyle w:val="ListParagraph"/>
        <w:numPr>
          <w:ilvl w:val="3"/>
          <w:numId w:val="27"/>
        </w:numPr>
        <w:tabs>
          <w:tab w:val="left" w:pos="3360"/>
        </w:tabs>
        <w:kinsoku w:val="0"/>
        <w:overflowPunct w:val="0"/>
        <w:ind w:right="892"/>
        <w:jc w:val="both"/>
      </w:pPr>
      <w:r>
        <w:t>Nursing homes, congregate living facilities and hospitals should have</w:t>
      </w:r>
      <w:r>
        <w:rPr>
          <w:spacing w:val="-4"/>
        </w:rPr>
        <w:t xml:space="preserve"> </w:t>
      </w:r>
      <w:r>
        <w:t>pre-incident memorandums of</w:t>
      </w:r>
      <w:r>
        <w:rPr>
          <w:spacing w:val="-3"/>
        </w:rPr>
        <w:t xml:space="preserve"> </w:t>
      </w:r>
      <w:r>
        <w:t>understanding established</w:t>
      </w:r>
      <w:r>
        <w:rPr>
          <w:spacing w:val="-3"/>
        </w:rPr>
        <w:t xml:space="preserve"> </w:t>
      </w:r>
      <w:r>
        <w:t>with transportation providers pre-incident.</w:t>
      </w:r>
    </w:p>
    <w:p w14:paraId="7F503CD2" w14:textId="77777777" w:rsidR="00CF6564" w:rsidRDefault="00CF6564">
      <w:pPr>
        <w:pStyle w:val="BodyText"/>
        <w:kinsoku w:val="0"/>
        <w:overflowPunct w:val="0"/>
        <w:spacing w:before="10"/>
        <w:rPr>
          <w:sz w:val="20"/>
          <w:szCs w:val="20"/>
        </w:rPr>
      </w:pPr>
    </w:p>
    <w:p w14:paraId="443A525A" w14:textId="77777777" w:rsidR="00CF6564" w:rsidRDefault="00CF6564">
      <w:pPr>
        <w:pStyle w:val="ListParagraph"/>
        <w:numPr>
          <w:ilvl w:val="3"/>
          <w:numId w:val="27"/>
        </w:numPr>
        <w:tabs>
          <w:tab w:val="left" w:pos="3360"/>
        </w:tabs>
        <w:kinsoku w:val="0"/>
        <w:overflowPunct w:val="0"/>
        <w:ind w:right="894"/>
        <w:jc w:val="both"/>
        <w:rPr>
          <w:spacing w:val="-2"/>
        </w:rPr>
      </w:pPr>
      <w:r>
        <w:t xml:space="preserve">Those people requiring transportation and who are not pre- registered are to notify local 911 or the local Emergency Management Director to coordinate transportation needs with </w:t>
      </w:r>
      <w:r>
        <w:rPr>
          <w:spacing w:val="-2"/>
        </w:rPr>
        <w:t>WVDOH.</w:t>
      </w:r>
    </w:p>
    <w:p w14:paraId="0C762F86" w14:textId="77777777" w:rsidR="00CF6564" w:rsidRDefault="00CF6564">
      <w:pPr>
        <w:pStyle w:val="BodyText"/>
        <w:kinsoku w:val="0"/>
        <w:overflowPunct w:val="0"/>
        <w:spacing w:before="10"/>
        <w:rPr>
          <w:sz w:val="20"/>
          <w:szCs w:val="20"/>
        </w:rPr>
      </w:pPr>
    </w:p>
    <w:p w14:paraId="2D09DF94" w14:textId="77777777" w:rsidR="00CF6564" w:rsidRDefault="00CF6564">
      <w:pPr>
        <w:pStyle w:val="ListParagraph"/>
        <w:numPr>
          <w:ilvl w:val="2"/>
          <w:numId w:val="27"/>
        </w:numPr>
        <w:tabs>
          <w:tab w:val="left" w:pos="2640"/>
        </w:tabs>
        <w:kinsoku w:val="0"/>
        <w:overflowPunct w:val="0"/>
        <w:spacing w:before="1"/>
        <w:rPr>
          <w:spacing w:val="-2"/>
        </w:rPr>
      </w:pPr>
      <w:r>
        <w:t>Comfort</w:t>
      </w:r>
      <w:r>
        <w:rPr>
          <w:spacing w:val="-4"/>
        </w:rPr>
        <w:t xml:space="preserve"> </w:t>
      </w:r>
      <w:r>
        <w:rPr>
          <w:spacing w:val="-2"/>
        </w:rPr>
        <w:t>Stations</w:t>
      </w:r>
    </w:p>
    <w:p w14:paraId="6ED2F792" w14:textId="77777777" w:rsidR="00CF6564" w:rsidRDefault="00CF6564">
      <w:pPr>
        <w:pStyle w:val="BodyText"/>
        <w:kinsoku w:val="0"/>
        <w:overflowPunct w:val="0"/>
        <w:spacing w:before="9"/>
        <w:rPr>
          <w:sz w:val="20"/>
          <w:szCs w:val="20"/>
        </w:rPr>
      </w:pPr>
    </w:p>
    <w:p w14:paraId="2E708ED5" w14:textId="77777777" w:rsidR="00CF6564" w:rsidRDefault="00CF6564">
      <w:pPr>
        <w:pStyle w:val="ListParagraph"/>
        <w:numPr>
          <w:ilvl w:val="3"/>
          <w:numId w:val="27"/>
        </w:numPr>
        <w:tabs>
          <w:tab w:val="left" w:pos="3360"/>
        </w:tabs>
        <w:kinsoku w:val="0"/>
        <w:overflowPunct w:val="0"/>
        <w:spacing w:before="1"/>
        <w:ind w:right="895"/>
        <w:jc w:val="both"/>
      </w:pPr>
      <w:r>
        <w:t xml:space="preserve">If the evacuation is anticipated to involve large numbers of people </w:t>
      </w:r>
      <w:r>
        <w:lastRenderedPageBreak/>
        <w:t>from several communities and will require evacuees to travel an extended distance or will extend in duration due to traffic density and weather, then Comfort Stations should be provided.</w:t>
      </w:r>
    </w:p>
    <w:p w14:paraId="2F243F59" w14:textId="77777777" w:rsidR="00CF6564" w:rsidRDefault="00CF6564">
      <w:pPr>
        <w:pStyle w:val="BodyText"/>
        <w:kinsoku w:val="0"/>
        <w:overflowPunct w:val="0"/>
        <w:spacing w:before="10"/>
        <w:rPr>
          <w:sz w:val="20"/>
          <w:szCs w:val="20"/>
        </w:rPr>
      </w:pPr>
    </w:p>
    <w:p w14:paraId="1C9EF521" w14:textId="77777777" w:rsidR="00CF6564" w:rsidRDefault="00CF6564">
      <w:pPr>
        <w:pStyle w:val="ListParagraph"/>
        <w:numPr>
          <w:ilvl w:val="3"/>
          <w:numId w:val="27"/>
        </w:numPr>
        <w:tabs>
          <w:tab w:val="left" w:pos="3360"/>
        </w:tabs>
        <w:kinsoku w:val="0"/>
        <w:overflowPunct w:val="0"/>
        <w:ind w:right="897"/>
        <w:jc w:val="both"/>
      </w:pPr>
      <w:r>
        <w:t>Comfort Stations are brief rest stops for travelers and provide minimal services. Comfort Stations are not shelters. They provide:</w:t>
      </w:r>
    </w:p>
    <w:p w14:paraId="192EA485" w14:textId="77777777" w:rsidR="00CF6564" w:rsidRDefault="00CF6564">
      <w:pPr>
        <w:pStyle w:val="BodyText"/>
        <w:kinsoku w:val="0"/>
        <w:overflowPunct w:val="0"/>
        <w:spacing w:before="10"/>
        <w:rPr>
          <w:sz w:val="20"/>
          <w:szCs w:val="20"/>
        </w:rPr>
      </w:pPr>
    </w:p>
    <w:p w14:paraId="2D6A3844" w14:textId="77777777" w:rsidR="00CF6564" w:rsidRDefault="00CF6564">
      <w:pPr>
        <w:pStyle w:val="ListParagraph"/>
        <w:numPr>
          <w:ilvl w:val="4"/>
          <w:numId w:val="27"/>
        </w:numPr>
        <w:tabs>
          <w:tab w:val="left" w:pos="4080"/>
        </w:tabs>
        <w:kinsoku w:val="0"/>
        <w:overflowPunct w:val="0"/>
        <w:rPr>
          <w:spacing w:val="-4"/>
        </w:rPr>
      </w:pPr>
      <w:r>
        <w:t>Restrooms</w:t>
      </w:r>
      <w:r>
        <w:rPr>
          <w:spacing w:val="-8"/>
        </w:rPr>
        <w:t xml:space="preserve"> </w:t>
      </w:r>
      <w:r>
        <w:t>or</w:t>
      </w:r>
      <w:r>
        <w:rPr>
          <w:spacing w:val="-6"/>
        </w:rPr>
        <w:t xml:space="preserve"> </w:t>
      </w:r>
      <w:r>
        <w:t>port-o-</w:t>
      </w:r>
      <w:r>
        <w:rPr>
          <w:spacing w:val="-4"/>
        </w:rPr>
        <w:t>lets.</w:t>
      </w:r>
    </w:p>
    <w:p w14:paraId="5EFD5A26" w14:textId="77777777" w:rsidR="00CF6564" w:rsidRDefault="00CF6564">
      <w:pPr>
        <w:pStyle w:val="ListParagraph"/>
        <w:numPr>
          <w:ilvl w:val="4"/>
          <w:numId w:val="27"/>
        </w:numPr>
        <w:tabs>
          <w:tab w:val="left" w:pos="4080"/>
        </w:tabs>
        <w:kinsoku w:val="0"/>
        <w:overflowPunct w:val="0"/>
        <w:rPr>
          <w:spacing w:val="-2"/>
        </w:rPr>
      </w:pPr>
      <w:r>
        <w:t>Water</w:t>
      </w:r>
      <w:r>
        <w:rPr>
          <w:spacing w:val="-14"/>
        </w:rPr>
        <w:t xml:space="preserve"> </w:t>
      </w:r>
      <w:r>
        <w:t>and</w:t>
      </w:r>
      <w:r>
        <w:rPr>
          <w:spacing w:val="-14"/>
        </w:rPr>
        <w:t xml:space="preserve"> </w:t>
      </w:r>
      <w:r>
        <w:rPr>
          <w:spacing w:val="-2"/>
        </w:rPr>
        <w:t>snacks.</w:t>
      </w:r>
    </w:p>
    <w:p w14:paraId="38784EA7" w14:textId="77777777" w:rsidR="00CF6564" w:rsidRDefault="00CF6564">
      <w:pPr>
        <w:pStyle w:val="ListParagraph"/>
        <w:numPr>
          <w:ilvl w:val="4"/>
          <w:numId w:val="27"/>
        </w:numPr>
        <w:tabs>
          <w:tab w:val="left" w:pos="4080"/>
        </w:tabs>
        <w:kinsoku w:val="0"/>
        <w:overflowPunct w:val="0"/>
        <w:rPr>
          <w:spacing w:val="-2"/>
        </w:rPr>
      </w:pPr>
      <w:r>
        <w:t>Areas</w:t>
      </w:r>
      <w:r>
        <w:rPr>
          <w:spacing w:val="-3"/>
        </w:rPr>
        <w:t xml:space="preserve"> </w:t>
      </w:r>
      <w:r>
        <w:t>for</w:t>
      </w:r>
      <w:r>
        <w:rPr>
          <w:spacing w:val="-3"/>
        </w:rPr>
        <w:t xml:space="preserve"> </w:t>
      </w:r>
      <w:r>
        <w:rPr>
          <w:spacing w:val="-2"/>
        </w:rPr>
        <w:t>pets.</w:t>
      </w:r>
    </w:p>
    <w:p w14:paraId="7A6E3741" w14:textId="77777777" w:rsidR="00CF6564" w:rsidRDefault="00CF6564">
      <w:pPr>
        <w:pStyle w:val="ListParagraph"/>
        <w:numPr>
          <w:ilvl w:val="4"/>
          <w:numId w:val="27"/>
        </w:numPr>
        <w:tabs>
          <w:tab w:val="left" w:pos="4080"/>
        </w:tabs>
        <w:kinsoku w:val="0"/>
        <w:overflowPunct w:val="0"/>
        <w:ind w:left="4079" w:right="895"/>
        <w:jc w:val="both"/>
      </w:pPr>
      <w:r>
        <w:t>Providing</w:t>
      </w:r>
      <w:r>
        <w:rPr>
          <w:spacing w:val="-15"/>
        </w:rPr>
        <w:t xml:space="preserve"> </w:t>
      </w:r>
      <w:r>
        <w:t>information</w:t>
      </w:r>
      <w:r>
        <w:rPr>
          <w:spacing w:val="-15"/>
        </w:rPr>
        <w:t xml:space="preserve"> </w:t>
      </w:r>
      <w:r>
        <w:t>to</w:t>
      </w:r>
      <w:r>
        <w:rPr>
          <w:spacing w:val="-15"/>
        </w:rPr>
        <w:t xml:space="preserve"> </w:t>
      </w:r>
      <w:r>
        <w:t>direct</w:t>
      </w:r>
      <w:r>
        <w:rPr>
          <w:spacing w:val="-15"/>
        </w:rPr>
        <w:t xml:space="preserve"> </w:t>
      </w:r>
      <w:r>
        <w:t>evacuees</w:t>
      </w:r>
      <w:r>
        <w:rPr>
          <w:spacing w:val="-15"/>
        </w:rPr>
        <w:t xml:space="preserve"> </w:t>
      </w:r>
      <w:r>
        <w:t>on</w:t>
      </w:r>
      <w:r>
        <w:rPr>
          <w:spacing w:val="-15"/>
        </w:rPr>
        <w:t xml:space="preserve"> </w:t>
      </w:r>
      <w:r>
        <w:t>travel</w:t>
      </w:r>
      <w:r>
        <w:rPr>
          <w:spacing w:val="-15"/>
        </w:rPr>
        <w:t xml:space="preserve"> </w:t>
      </w:r>
      <w:r>
        <w:t>directions and sheltering information.</w:t>
      </w:r>
    </w:p>
    <w:p w14:paraId="714AA99A" w14:textId="77777777" w:rsidR="00CF6564" w:rsidRDefault="00CF6564">
      <w:pPr>
        <w:pStyle w:val="ListParagraph"/>
        <w:numPr>
          <w:ilvl w:val="4"/>
          <w:numId w:val="27"/>
        </w:numPr>
        <w:tabs>
          <w:tab w:val="left" w:pos="4080"/>
        </w:tabs>
        <w:kinsoku w:val="0"/>
        <w:overflowPunct w:val="0"/>
        <w:ind w:hanging="721"/>
        <w:jc w:val="both"/>
        <w:rPr>
          <w:spacing w:val="-2"/>
        </w:rPr>
      </w:pPr>
      <w:r>
        <w:t>A</w:t>
      </w:r>
      <w:r>
        <w:rPr>
          <w:spacing w:val="-20"/>
        </w:rPr>
        <w:t xml:space="preserve"> </w:t>
      </w:r>
      <w:r>
        <w:t>law</w:t>
      </w:r>
      <w:r>
        <w:rPr>
          <w:spacing w:val="-8"/>
        </w:rPr>
        <w:t xml:space="preserve"> </w:t>
      </w:r>
      <w:r>
        <w:t>enforcement</w:t>
      </w:r>
      <w:r>
        <w:rPr>
          <w:spacing w:val="-3"/>
        </w:rPr>
        <w:t xml:space="preserve"> </w:t>
      </w:r>
      <w:r>
        <w:t>officer,</w:t>
      </w:r>
      <w:r>
        <w:rPr>
          <w:spacing w:val="-4"/>
        </w:rPr>
        <w:t xml:space="preserve"> </w:t>
      </w:r>
      <w:r>
        <w:t>if</w:t>
      </w:r>
      <w:r>
        <w:rPr>
          <w:spacing w:val="-7"/>
        </w:rPr>
        <w:t xml:space="preserve"> </w:t>
      </w:r>
      <w:r>
        <w:t>possible,</w:t>
      </w:r>
      <w:r>
        <w:rPr>
          <w:spacing w:val="-4"/>
        </w:rPr>
        <w:t xml:space="preserve"> </w:t>
      </w:r>
      <w:r>
        <w:t>to</w:t>
      </w:r>
      <w:r>
        <w:rPr>
          <w:spacing w:val="-4"/>
        </w:rPr>
        <w:t xml:space="preserve"> </w:t>
      </w:r>
      <w:r>
        <w:t>provide</w:t>
      </w:r>
      <w:r>
        <w:rPr>
          <w:spacing w:val="-5"/>
        </w:rPr>
        <w:t xml:space="preserve"> </w:t>
      </w:r>
      <w:r>
        <w:rPr>
          <w:spacing w:val="-2"/>
        </w:rPr>
        <w:t>security.</w:t>
      </w:r>
    </w:p>
    <w:p w14:paraId="585975DA" w14:textId="77777777" w:rsidR="00CF6564" w:rsidRDefault="00CF6564">
      <w:pPr>
        <w:pStyle w:val="BodyText"/>
        <w:kinsoku w:val="0"/>
        <w:overflowPunct w:val="0"/>
        <w:spacing w:before="120"/>
        <w:ind w:left="3359" w:right="890" w:firstLine="60"/>
        <w:jc w:val="both"/>
        <w:rPr>
          <w:spacing w:val="-2"/>
        </w:rPr>
      </w:pPr>
      <w:r>
        <w:t>If circumstances permit, groups, local churches, or community service</w:t>
      </w:r>
      <w:r>
        <w:rPr>
          <w:spacing w:val="-1"/>
        </w:rPr>
        <w:t xml:space="preserve"> </w:t>
      </w:r>
      <w:r>
        <w:t>organizations assist in the</w:t>
      </w:r>
      <w:r>
        <w:rPr>
          <w:spacing w:val="-3"/>
        </w:rPr>
        <w:t xml:space="preserve"> </w:t>
      </w:r>
      <w:r>
        <w:t xml:space="preserve">operation of Comfort Stations by providing staff, equipment, and other resources. (See ESF #6 Mass </w:t>
      </w:r>
      <w:r>
        <w:rPr>
          <w:spacing w:val="-2"/>
        </w:rPr>
        <w:t>Care)</w:t>
      </w:r>
    </w:p>
    <w:p w14:paraId="7B0AFE3D" w14:textId="77777777" w:rsidR="00CF6564" w:rsidRDefault="00CF6564">
      <w:pPr>
        <w:pStyle w:val="BodyText"/>
        <w:kinsoku w:val="0"/>
        <w:overflowPunct w:val="0"/>
        <w:spacing w:before="10"/>
        <w:rPr>
          <w:sz w:val="20"/>
          <w:szCs w:val="20"/>
        </w:rPr>
      </w:pPr>
    </w:p>
    <w:p w14:paraId="688B8C81" w14:textId="3976DFC7" w:rsidR="00CF6564" w:rsidRPr="00B027D3" w:rsidRDefault="00CF6564">
      <w:pPr>
        <w:pStyle w:val="ListParagraph"/>
        <w:numPr>
          <w:ilvl w:val="2"/>
          <w:numId w:val="27"/>
        </w:numPr>
        <w:tabs>
          <w:tab w:val="left" w:pos="2640"/>
        </w:tabs>
        <w:kinsoku w:val="0"/>
        <w:overflowPunct w:val="0"/>
        <w:spacing w:before="6"/>
        <w:rPr>
          <w:sz w:val="18"/>
          <w:szCs w:val="18"/>
        </w:rPr>
      </w:pPr>
      <w:r>
        <w:t>Security</w:t>
      </w:r>
      <w:r w:rsidRPr="00B027D3">
        <w:rPr>
          <w:spacing w:val="-9"/>
        </w:rPr>
        <w:t xml:space="preserve"> </w:t>
      </w:r>
      <w:r>
        <w:t>Issues</w:t>
      </w:r>
      <w:r w:rsidRPr="00B027D3">
        <w:rPr>
          <w:spacing w:val="-2"/>
        </w:rPr>
        <w:t xml:space="preserve"> </w:t>
      </w:r>
      <w:r>
        <w:t>(See</w:t>
      </w:r>
      <w:r w:rsidRPr="00B027D3">
        <w:rPr>
          <w:spacing w:val="-2"/>
        </w:rPr>
        <w:t xml:space="preserve"> </w:t>
      </w:r>
      <w:r>
        <w:t>ESF</w:t>
      </w:r>
      <w:r w:rsidRPr="00B027D3">
        <w:rPr>
          <w:spacing w:val="-2"/>
        </w:rPr>
        <w:t xml:space="preserve"> </w:t>
      </w:r>
      <w:r>
        <w:t>#13</w:t>
      </w:r>
      <w:r w:rsidRPr="00B027D3">
        <w:rPr>
          <w:spacing w:val="-1"/>
        </w:rPr>
        <w:t xml:space="preserve"> </w:t>
      </w:r>
      <w:r>
        <w:t>Public</w:t>
      </w:r>
      <w:r w:rsidRPr="00B027D3">
        <w:rPr>
          <w:spacing w:val="-6"/>
        </w:rPr>
        <w:t xml:space="preserve"> </w:t>
      </w:r>
      <w:r>
        <w:t>Safety</w:t>
      </w:r>
      <w:r w:rsidRPr="00B027D3">
        <w:rPr>
          <w:spacing w:val="-2"/>
        </w:rPr>
        <w:t xml:space="preserve"> </w:t>
      </w:r>
      <w:r>
        <w:t>for</w:t>
      </w:r>
      <w:r w:rsidRPr="00B027D3">
        <w:rPr>
          <w:spacing w:val="-6"/>
        </w:rPr>
        <w:t xml:space="preserve"> </w:t>
      </w:r>
      <w:r>
        <w:t>additional</w:t>
      </w:r>
      <w:r w:rsidRPr="00B027D3">
        <w:rPr>
          <w:spacing w:val="-1"/>
        </w:rPr>
        <w:t xml:space="preserve"> </w:t>
      </w:r>
      <w:r w:rsidRPr="00B027D3">
        <w:rPr>
          <w:spacing w:val="-2"/>
        </w:rPr>
        <w:t>details)</w:t>
      </w:r>
    </w:p>
    <w:p w14:paraId="4C9A1065" w14:textId="77777777" w:rsidR="00CF6564" w:rsidRDefault="00CF6564">
      <w:pPr>
        <w:pStyle w:val="ListParagraph"/>
        <w:numPr>
          <w:ilvl w:val="3"/>
          <w:numId w:val="27"/>
        </w:numPr>
        <w:tabs>
          <w:tab w:val="left" w:pos="3361"/>
        </w:tabs>
        <w:kinsoku w:val="0"/>
        <w:overflowPunct w:val="0"/>
        <w:spacing w:before="90"/>
        <w:ind w:right="898"/>
        <w:jc w:val="both"/>
        <w:rPr>
          <w:spacing w:val="-2"/>
        </w:rPr>
      </w:pPr>
      <w:r>
        <w:t>Security</w:t>
      </w:r>
      <w:r>
        <w:rPr>
          <w:spacing w:val="-12"/>
        </w:rPr>
        <w:t xml:space="preserve"> </w:t>
      </w:r>
      <w:r>
        <w:t>of</w:t>
      </w:r>
      <w:r>
        <w:rPr>
          <w:spacing w:val="-12"/>
        </w:rPr>
        <w:t xml:space="preserve"> </w:t>
      </w:r>
      <w:r>
        <w:t>the</w:t>
      </w:r>
      <w:r>
        <w:rPr>
          <w:spacing w:val="-13"/>
        </w:rPr>
        <w:t xml:space="preserve"> </w:t>
      </w:r>
      <w:r>
        <w:t>evacuated</w:t>
      </w:r>
      <w:r>
        <w:rPr>
          <w:spacing w:val="-7"/>
        </w:rPr>
        <w:t xml:space="preserve"> </w:t>
      </w:r>
      <w:r>
        <w:t>area</w:t>
      </w:r>
      <w:r>
        <w:rPr>
          <w:spacing w:val="-13"/>
        </w:rPr>
        <w:t xml:space="preserve"> </w:t>
      </w:r>
      <w:r>
        <w:t>is</w:t>
      </w:r>
      <w:r>
        <w:rPr>
          <w:spacing w:val="-11"/>
        </w:rPr>
        <w:t xml:space="preserve"> </w:t>
      </w:r>
      <w:r>
        <w:t>provided</w:t>
      </w:r>
      <w:r>
        <w:rPr>
          <w:spacing w:val="-12"/>
        </w:rPr>
        <w:t xml:space="preserve"> </w:t>
      </w:r>
      <w:r>
        <w:t>by</w:t>
      </w:r>
      <w:r>
        <w:rPr>
          <w:spacing w:val="-12"/>
        </w:rPr>
        <w:t xml:space="preserve"> </w:t>
      </w:r>
      <w:r>
        <w:t>patrols</w:t>
      </w:r>
      <w:r>
        <w:rPr>
          <w:spacing w:val="-12"/>
        </w:rPr>
        <w:t xml:space="preserve"> </w:t>
      </w:r>
      <w:r>
        <w:t>where</w:t>
      </w:r>
      <w:r>
        <w:rPr>
          <w:spacing w:val="-13"/>
        </w:rPr>
        <w:t xml:space="preserve"> </w:t>
      </w:r>
      <w:r>
        <w:t>feasible, and/or perimeter security to control ingress of the affected area. Helicopters,</w:t>
      </w:r>
      <w:r>
        <w:rPr>
          <w:spacing w:val="-7"/>
        </w:rPr>
        <w:t xml:space="preserve"> </w:t>
      </w:r>
      <w:r>
        <w:t>boats,</w:t>
      </w:r>
      <w:r>
        <w:rPr>
          <w:spacing w:val="-7"/>
        </w:rPr>
        <w:t xml:space="preserve"> </w:t>
      </w:r>
      <w:r>
        <w:t>or</w:t>
      </w:r>
      <w:r>
        <w:rPr>
          <w:spacing w:val="-3"/>
        </w:rPr>
        <w:t xml:space="preserve"> </w:t>
      </w:r>
      <w:r>
        <w:t>all-terrain</w:t>
      </w:r>
      <w:r>
        <w:rPr>
          <w:spacing w:val="-7"/>
        </w:rPr>
        <w:t xml:space="preserve"> </w:t>
      </w:r>
      <w:r>
        <w:t>vehicles</w:t>
      </w:r>
      <w:r>
        <w:rPr>
          <w:spacing w:val="-7"/>
        </w:rPr>
        <w:t xml:space="preserve"> </w:t>
      </w:r>
      <w:r>
        <w:t>are</w:t>
      </w:r>
      <w:r>
        <w:rPr>
          <w:spacing w:val="-8"/>
        </w:rPr>
        <w:t xml:space="preserve"> </w:t>
      </w:r>
      <w:r>
        <w:t>used</w:t>
      </w:r>
      <w:r>
        <w:rPr>
          <w:spacing w:val="-7"/>
        </w:rPr>
        <w:t xml:space="preserve"> </w:t>
      </w:r>
      <w:r>
        <w:t>for</w:t>
      </w:r>
      <w:r>
        <w:rPr>
          <w:spacing w:val="-8"/>
        </w:rPr>
        <w:t xml:space="preserve"> </w:t>
      </w:r>
      <w:r>
        <w:t>hard</w:t>
      </w:r>
      <w:r>
        <w:rPr>
          <w:spacing w:val="-7"/>
        </w:rPr>
        <w:t xml:space="preserve"> </w:t>
      </w:r>
      <w:r>
        <w:t>to</w:t>
      </w:r>
      <w:r>
        <w:rPr>
          <w:spacing w:val="-7"/>
        </w:rPr>
        <w:t xml:space="preserve"> </w:t>
      </w:r>
      <w:r>
        <w:t xml:space="preserve">access </w:t>
      </w:r>
      <w:r>
        <w:rPr>
          <w:spacing w:val="-2"/>
        </w:rPr>
        <w:t>areas.</w:t>
      </w:r>
    </w:p>
    <w:p w14:paraId="4D73E33C" w14:textId="77777777" w:rsidR="00CF6564" w:rsidRDefault="00CF6564">
      <w:pPr>
        <w:pStyle w:val="BodyText"/>
        <w:kinsoku w:val="0"/>
        <w:overflowPunct w:val="0"/>
        <w:spacing w:before="1"/>
        <w:rPr>
          <w:sz w:val="21"/>
          <w:szCs w:val="21"/>
        </w:rPr>
      </w:pPr>
    </w:p>
    <w:p w14:paraId="71E147E4" w14:textId="77777777" w:rsidR="00CF6564" w:rsidRDefault="00CF6564">
      <w:pPr>
        <w:pStyle w:val="ListParagraph"/>
        <w:numPr>
          <w:ilvl w:val="3"/>
          <w:numId w:val="27"/>
        </w:numPr>
        <w:tabs>
          <w:tab w:val="left" w:pos="3360"/>
        </w:tabs>
        <w:kinsoku w:val="0"/>
        <w:overflowPunct w:val="0"/>
        <w:ind w:right="892"/>
        <w:jc w:val="both"/>
      </w:pPr>
      <w:r>
        <w:t>Businesses may want to hire professional security officers to stay behind</w:t>
      </w:r>
      <w:r>
        <w:rPr>
          <w:spacing w:val="-12"/>
        </w:rPr>
        <w:t xml:space="preserve"> </w:t>
      </w:r>
      <w:r>
        <w:t>following</w:t>
      </w:r>
      <w:r>
        <w:rPr>
          <w:spacing w:val="-12"/>
        </w:rPr>
        <w:t xml:space="preserve"> </w:t>
      </w:r>
      <w:r>
        <w:t>the</w:t>
      </w:r>
      <w:r>
        <w:rPr>
          <w:spacing w:val="-13"/>
        </w:rPr>
        <w:t xml:space="preserve"> </w:t>
      </w:r>
      <w:r>
        <w:t>evacuation.</w:t>
      </w:r>
      <w:r>
        <w:rPr>
          <w:spacing w:val="-14"/>
        </w:rPr>
        <w:t xml:space="preserve"> </w:t>
      </w:r>
      <w:r>
        <w:t>This</w:t>
      </w:r>
      <w:r>
        <w:rPr>
          <w:spacing w:val="-12"/>
        </w:rPr>
        <w:t xml:space="preserve"> </w:t>
      </w:r>
      <w:r>
        <w:t>may</w:t>
      </w:r>
      <w:r>
        <w:rPr>
          <w:spacing w:val="-12"/>
        </w:rPr>
        <w:t xml:space="preserve"> </w:t>
      </w:r>
      <w:r>
        <w:t>be</w:t>
      </w:r>
      <w:r>
        <w:rPr>
          <w:spacing w:val="-13"/>
        </w:rPr>
        <w:t xml:space="preserve"> </w:t>
      </w:r>
      <w:r>
        <w:t>handled</w:t>
      </w:r>
      <w:r>
        <w:rPr>
          <w:spacing w:val="-12"/>
        </w:rPr>
        <w:t xml:space="preserve"> </w:t>
      </w:r>
      <w:r>
        <w:t>on</w:t>
      </w:r>
      <w:r>
        <w:rPr>
          <w:spacing w:val="-12"/>
        </w:rPr>
        <w:t xml:space="preserve"> </w:t>
      </w:r>
      <w:r>
        <w:t>a</w:t>
      </w:r>
      <w:r>
        <w:rPr>
          <w:spacing w:val="-13"/>
        </w:rPr>
        <w:t xml:space="preserve"> </w:t>
      </w:r>
      <w:r>
        <w:t>case-by- case basis with approval of the local law enforcement agency with jurisdiction. However, if hazardous materials, biological agents, or other health/safety risks are involved, the security officers should not be permitted to remain.</w:t>
      </w:r>
    </w:p>
    <w:p w14:paraId="6A8FE086" w14:textId="77777777" w:rsidR="00CF6564" w:rsidRDefault="00CF6564">
      <w:pPr>
        <w:pStyle w:val="BodyText"/>
        <w:kinsoku w:val="0"/>
        <w:overflowPunct w:val="0"/>
        <w:spacing w:before="10"/>
        <w:rPr>
          <w:sz w:val="20"/>
          <w:szCs w:val="20"/>
        </w:rPr>
      </w:pPr>
    </w:p>
    <w:p w14:paraId="2CA567B2" w14:textId="77777777" w:rsidR="00CF6564" w:rsidRDefault="00CF6564">
      <w:pPr>
        <w:pStyle w:val="ListParagraph"/>
        <w:numPr>
          <w:ilvl w:val="2"/>
          <w:numId w:val="27"/>
        </w:numPr>
        <w:tabs>
          <w:tab w:val="left" w:pos="2640"/>
        </w:tabs>
        <w:kinsoku w:val="0"/>
        <w:overflowPunct w:val="0"/>
        <w:rPr>
          <w:spacing w:val="-2"/>
        </w:rPr>
      </w:pPr>
      <w:r>
        <w:t>Contamination</w:t>
      </w:r>
      <w:r>
        <w:rPr>
          <w:spacing w:val="-9"/>
        </w:rPr>
        <w:t xml:space="preserve"> </w:t>
      </w:r>
      <w:r>
        <w:t>Issues</w:t>
      </w:r>
      <w:r>
        <w:rPr>
          <w:spacing w:val="-4"/>
        </w:rPr>
        <w:t xml:space="preserve"> </w:t>
      </w:r>
      <w:r>
        <w:t>(See</w:t>
      </w:r>
      <w:r>
        <w:rPr>
          <w:spacing w:val="-5"/>
        </w:rPr>
        <w:t xml:space="preserve"> </w:t>
      </w:r>
      <w:r>
        <w:t>ESF</w:t>
      </w:r>
      <w:r>
        <w:rPr>
          <w:spacing w:val="-3"/>
        </w:rPr>
        <w:t xml:space="preserve"> </w:t>
      </w:r>
      <w:r>
        <w:t>#10</w:t>
      </w:r>
      <w:r>
        <w:rPr>
          <w:spacing w:val="-4"/>
        </w:rPr>
        <w:t xml:space="preserve"> </w:t>
      </w:r>
      <w:r>
        <w:t>Hazardous</w:t>
      </w:r>
      <w:r>
        <w:rPr>
          <w:spacing w:val="-4"/>
        </w:rPr>
        <w:t xml:space="preserve"> </w:t>
      </w:r>
      <w:r>
        <w:t>Materials</w:t>
      </w:r>
      <w:r>
        <w:rPr>
          <w:spacing w:val="-4"/>
        </w:rPr>
        <w:t xml:space="preserve"> </w:t>
      </w:r>
      <w:r>
        <w:t>for</w:t>
      </w:r>
      <w:r>
        <w:rPr>
          <w:spacing w:val="-5"/>
        </w:rPr>
        <w:t xml:space="preserve"> </w:t>
      </w:r>
      <w:r>
        <w:rPr>
          <w:spacing w:val="-2"/>
        </w:rPr>
        <w:t>details)</w:t>
      </w:r>
    </w:p>
    <w:p w14:paraId="6087EA88" w14:textId="77777777" w:rsidR="00CF6564" w:rsidRDefault="00CF6564">
      <w:pPr>
        <w:pStyle w:val="BodyText"/>
        <w:kinsoku w:val="0"/>
        <w:overflowPunct w:val="0"/>
        <w:spacing w:before="10"/>
        <w:rPr>
          <w:sz w:val="20"/>
          <w:szCs w:val="20"/>
        </w:rPr>
      </w:pPr>
    </w:p>
    <w:p w14:paraId="593D5F90" w14:textId="77777777" w:rsidR="00CF6564" w:rsidRDefault="00CF6564">
      <w:pPr>
        <w:pStyle w:val="ListParagraph"/>
        <w:numPr>
          <w:ilvl w:val="3"/>
          <w:numId w:val="27"/>
        </w:numPr>
        <w:tabs>
          <w:tab w:val="left" w:pos="3360"/>
        </w:tabs>
        <w:kinsoku w:val="0"/>
        <w:overflowPunct w:val="0"/>
        <w:ind w:left="3359" w:right="894"/>
        <w:jc w:val="both"/>
        <w:rPr>
          <w:spacing w:val="-2"/>
        </w:rPr>
      </w:pPr>
      <w:r>
        <w:t>Following an accidental hazardous material release, or an intentional</w:t>
      </w:r>
      <w:r>
        <w:rPr>
          <w:spacing w:val="-6"/>
        </w:rPr>
        <w:t xml:space="preserve"> </w:t>
      </w:r>
      <w:r>
        <w:t>act</w:t>
      </w:r>
      <w:r>
        <w:rPr>
          <w:spacing w:val="-6"/>
        </w:rPr>
        <w:t xml:space="preserve"> </w:t>
      </w:r>
      <w:r>
        <w:t>in</w:t>
      </w:r>
      <w:r>
        <w:rPr>
          <w:spacing w:val="-7"/>
        </w:rPr>
        <w:t xml:space="preserve"> </w:t>
      </w:r>
      <w:r>
        <w:t>which</w:t>
      </w:r>
      <w:r>
        <w:rPr>
          <w:spacing w:val="-7"/>
        </w:rPr>
        <w:t xml:space="preserve"> </w:t>
      </w:r>
      <w:r>
        <w:t>biological</w:t>
      </w:r>
      <w:r>
        <w:rPr>
          <w:spacing w:val="-6"/>
        </w:rPr>
        <w:t xml:space="preserve"> </w:t>
      </w:r>
      <w:r>
        <w:t>agents,</w:t>
      </w:r>
      <w:r>
        <w:rPr>
          <w:spacing w:val="-7"/>
        </w:rPr>
        <w:t xml:space="preserve"> </w:t>
      </w:r>
      <w:r>
        <w:t>chemicals</w:t>
      </w:r>
      <w:r>
        <w:rPr>
          <w:spacing w:val="-7"/>
        </w:rPr>
        <w:t xml:space="preserve"> </w:t>
      </w:r>
      <w:r>
        <w:t>or</w:t>
      </w:r>
      <w:r>
        <w:rPr>
          <w:spacing w:val="-10"/>
        </w:rPr>
        <w:t xml:space="preserve"> </w:t>
      </w:r>
      <w:r>
        <w:t xml:space="preserve">radiological or nuclear substances were released, some evacuees may be </w:t>
      </w:r>
      <w:r>
        <w:rPr>
          <w:spacing w:val="-2"/>
        </w:rPr>
        <w:t>contaminated.</w:t>
      </w:r>
    </w:p>
    <w:p w14:paraId="2287F054" w14:textId="77777777" w:rsidR="00CF6564" w:rsidRDefault="00CF6564">
      <w:pPr>
        <w:pStyle w:val="BodyText"/>
        <w:kinsoku w:val="0"/>
        <w:overflowPunct w:val="0"/>
        <w:spacing w:before="10"/>
        <w:rPr>
          <w:sz w:val="20"/>
          <w:szCs w:val="20"/>
        </w:rPr>
      </w:pPr>
    </w:p>
    <w:p w14:paraId="541B9843" w14:textId="77777777" w:rsidR="00CF6564" w:rsidRDefault="00CF6564">
      <w:pPr>
        <w:pStyle w:val="ListParagraph"/>
        <w:numPr>
          <w:ilvl w:val="3"/>
          <w:numId w:val="27"/>
        </w:numPr>
        <w:tabs>
          <w:tab w:val="left" w:pos="3360"/>
        </w:tabs>
        <w:kinsoku w:val="0"/>
        <w:overflowPunct w:val="0"/>
        <w:ind w:right="893"/>
        <w:jc w:val="both"/>
      </w:pPr>
      <w:r>
        <w:t>By</w:t>
      </w:r>
      <w:r>
        <w:rPr>
          <w:spacing w:val="-2"/>
        </w:rPr>
        <w:t xml:space="preserve"> </w:t>
      </w:r>
      <w:r>
        <w:t>the</w:t>
      </w:r>
      <w:r>
        <w:rPr>
          <w:spacing w:val="-3"/>
        </w:rPr>
        <w:t xml:space="preserve"> </w:t>
      </w:r>
      <w:r>
        <w:t>time</w:t>
      </w:r>
      <w:r>
        <w:rPr>
          <w:spacing w:val="-5"/>
        </w:rPr>
        <w:t xml:space="preserve"> </w:t>
      </w:r>
      <w:r>
        <w:t>the</w:t>
      </w:r>
      <w:r>
        <w:rPr>
          <w:spacing w:val="-5"/>
        </w:rPr>
        <w:t xml:space="preserve"> </w:t>
      </w:r>
      <w:r>
        <w:t>evacuation</w:t>
      </w:r>
      <w:r>
        <w:rPr>
          <w:spacing w:val="-2"/>
        </w:rPr>
        <w:t xml:space="preserve"> </w:t>
      </w:r>
      <w:r>
        <w:t>is called</w:t>
      </w:r>
      <w:r>
        <w:rPr>
          <w:spacing w:val="-2"/>
        </w:rPr>
        <w:t xml:space="preserve"> </w:t>
      </w:r>
      <w:r>
        <w:t>for,</w:t>
      </w:r>
      <w:r>
        <w:rPr>
          <w:spacing w:val="-2"/>
        </w:rPr>
        <w:t xml:space="preserve"> </w:t>
      </w:r>
      <w:r>
        <w:t>authorities probably</w:t>
      </w:r>
      <w:r>
        <w:rPr>
          <w:spacing w:val="-2"/>
        </w:rPr>
        <w:t xml:space="preserve"> </w:t>
      </w:r>
      <w:r>
        <w:t>know, or at least suspect, contamination is possible. In establishing an evacuation</w:t>
      </w:r>
      <w:r>
        <w:rPr>
          <w:spacing w:val="-7"/>
        </w:rPr>
        <w:t xml:space="preserve"> </w:t>
      </w:r>
      <w:r>
        <w:t>plan,</w:t>
      </w:r>
      <w:r>
        <w:rPr>
          <w:spacing w:val="-7"/>
        </w:rPr>
        <w:t xml:space="preserve"> </w:t>
      </w:r>
      <w:r>
        <w:t>the</w:t>
      </w:r>
      <w:r>
        <w:rPr>
          <w:spacing w:val="-5"/>
        </w:rPr>
        <w:t xml:space="preserve"> </w:t>
      </w:r>
      <w:r>
        <w:t>following</w:t>
      </w:r>
      <w:r>
        <w:rPr>
          <w:spacing w:val="-7"/>
        </w:rPr>
        <w:t xml:space="preserve"> </w:t>
      </w:r>
      <w:r>
        <w:t>should</w:t>
      </w:r>
      <w:r>
        <w:rPr>
          <w:spacing w:val="-7"/>
        </w:rPr>
        <w:t xml:space="preserve"> </w:t>
      </w:r>
      <w:r>
        <w:t>be</w:t>
      </w:r>
      <w:r>
        <w:rPr>
          <w:spacing w:val="-3"/>
        </w:rPr>
        <w:t xml:space="preserve"> </w:t>
      </w:r>
      <w:r>
        <w:t>considered</w:t>
      </w:r>
      <w:r>
        <w:rPr>
          <w:spacing w:val="-7"/>
        </w:rPr>
        <w:t xml:space="preserve"> </w:t>
      </w:r>
      <w:r>
        <w:t>as</w:t>
      </w:r>
      <w:r>
        <w:rPr>
          <w:spacing w:val="-1"/>
        </w:rPr>
        <w:t xml:space="preserve"> </w:t>
      </w:r>
      <w:r>
        <w:t>a</w:t>
      </w:r>
      <w:r>
        <w:rPr>
          <w:spacing w:val="-8"/>
        </w:rPr>
        <w:t xml:space="preserve"> </w:t>
      </w:r>
      <w:r>
        <w:t>minimum:</w:t>
      </w:r>
    </w:p>
    <w:p w14:paraId="41AD22B3" w14:textId="77777777" w:rsidR="00CF6564" w:rsidRDefault="00CF6564">
      <w:pPr>
        <w:pStyle w:val="BodyText"/>
        <w:kinsoku w:val="0"/>
        <w:overflowPunct w:val="0"/>
        <w:spacing w:before="10"/>
        <w:rPr>
          <w:sz w:val="20"/>
          <w:szCs w:val="20"/>
        </w:rPr>
      </w:pPr>
    </w:p>
    <w:p w14:paraId="2A18F722" w14:textId="77777777" w:rsidR="00CF6564" w:rsidRDefault="00CF6564">
      <w:pPr>
        <w:pStyle w:val="ListParagraph"/>
        <w:numPr>
          <w:ilvl w:val="4"/>
          <w:numId w:val="27"/>
        </w:numPr>
        <w:tabs>
          <w:tab w:val="left" w:pos="4080"/>
        </w:tabs>
        <w:kinsoku w:val="0"/>
        <w:overflowPunct w:val="0"/>
        <w:spacing w:before="1"/>
        <w:ind w:right="895"/>
        <w:jc w:val="both"/>
        <w:rPr>
          <w:spacing w:val="-2"/>
        </w:rPr>
      </w:pPr>
      <w:r>
        <w:t xml:space="preserve">Instructions to the public on how to minimize exposure and cross-contamination. This is to be done utilizing the news media but may involve emergency crews informing people through public address systems and variable messaging </w:t>
      </w:r>
      <w:r>
        <w:rPr>
          <w:spacing w:val="-2"/>
        </w:rPr>
        <w:t>signs.</w:t>
      </w:r>
    </w:p>
    <w:p w14:paraId="1ACD9F7B" w14:textId="77777777" w:rsidR="00CF6564" w:rsidRDefault="00CF6564">
      <w:pPr>
        <w:pStyle w:val="ListParagraph"/>
        <w:numPr>
          <w:ilvl w:val="4"/>
          <w:numId w:val="27"/>
        </w:numPr>
        <w:tabs>
          <w:tab w:val="left" w:pos="4080"/>
        </w:tabs>
        <w:kinsoku w:val="0"/>
        <w:overflowPunct w:val="0"/>
        <w:ind w:right="892"/>
        <w:jc w:val="both"/>
      </w:pPr>
      <w:r>
        <w:t>Responders should be</w:t>
      </w:r>
      <w:r>
        <w:rPr>
          <w:spacing w:val="-3"/>
        </w:rPr>
        <w:t xml:space="preserve"> </w:t>
      </w:r>
      <w:r>
        <w:t>warned of</w:t>
      </w:r>
      <w:r>
        <w:rPr>
          <w:spacing w:val="-3"/>
        </w:rPr>
        <w:t xml:space="preserve"> </w:t>
      </w:r>
      <w:r>
        <w:t>the</w:t>
      </w:r>
      <w:r>
        <w:rPr>
          <w:spacing w:val="-3"/>
        </w:rPr>
        <w:t xml:space="preserve"> </w:t>
      </w:r>
      <w:r>
        <w:t xml:space="preserve">risk and advised to use universal precautions, personal protective equipment, or </w:t>
      </w:r>
      <w:r>
        <w:lastRenderedPageBreak/>
        <w:t>other measures. Responders include:</w:t>
      </w:r>
    </w:p>
    <w:p w14:paraId="5D6BFA23" w14:textId="77777777" w:rsidR="00CF6564" w:rsidRDefault="00CF6564">
      <w:pPr>
        <w:pStyle w:val="ListParagraph"/>
        <w:numPr>
          <w:ilvl w:val="5"/>
          <w:numId w:val="27"/>
        </w:numPr>
        <w:tabs>
          <w:tab w:val="left" w:pos="4440"/>
        </w:tabs>
        <w:kinsoku w:val="0"/>
        <w:overflowPunct w:val="0"/>
        <w:spacing w:before="120" w:line="288" w:lineRule="exact"/>
        <w:jc w:val="both"/>
        <w:rPr>
          <w:spacing w:val="-2"/>
        </w:rPr>
      </w:pPr>
      <w:r>
        <w:t>Law</w:t>
      </w:r>
      <w:r>
        <w:rPr>
          <w:spacing w:val="-5"/>
        </w:rPr>
        <w:t xml:space="preserve"> </w:t>
      </w:r>
      <w:r>
        <w:rPr>
          <w:spacing w:val="-2"/>
        </w:rPr>
        <w:t>enforcement.</w:t>
      </w:r>
    </w:p>
    <w:p w14:paraId="1268035C" w14:textId="77777777" w:rsidR="00CF6564" w:rsidRDefault="00CF6564">
      <w:pPr>
        <w:pStyle w:val="ListParagraph"/>
        <w:numPr>
          <w:ilvl w:val="5"/>
          <w:numId w:val="27"/>
        </w:numPr>
        <w:tabs>
          <w:tab w:val="left" w:pos="4440"/>
        </w:tabs>
        <w:kinsoku w:val="0"/>
        <w:overflowPunct w:val="0"/>
        <w:spacing w:line="280" w:lineRule="exact"/>
        <w:jc w:val="both"/>
        <w:rPr>
          <w:spacing w:val="-2"/>
        </w:rPr>
      </w:pPr>
      <w:r>
        <w:t>Fire</w:t>
      </w:r>
      <w:r>
        <w:rPr>
          <w:spacing w:val="-6"/>
        </w:rPr>
        <w:t xml:space="preserve"> </w:t>
      </w:r>
      <w:r>
        <w:t>and</w:t>
      </w:r>
      <w:r>
        <w:rPr>
          <w:spacing w:val="-5"/>
        </w:rPr>
        <w:t xml:space="preserve"> </w:t>
      </w:r>
      <w:r>
        <w:t>hazmat</w:t>
      </w:r>
      <w:r>
        <w:rPr>
          <w:spacing w:val="1"/>
        </w:rPr>
        <w:t xml:space="preserve"> </w:t>
      </w:r>
      <w:r>
        <w:rPr>
          <w:spacing w:val="-2"/>
        </w:rPr>
        <w:t>crews.</w:t>
      </w:r>
    </w:p>
    <w:p w14:paraId="3B559074" w14:textId="77777777" w:rsidR="00CF6564" w:rsidRDefault="00CF6564">
      <w:pPr>
        <w:pStyle w:val="ListParagraph"/>
        <w:numPr>
          <w:ilvl w:val="5"/>
          <w:numId w:val="27"/>
        </w:numPr>
        <w:tabs>
          <w:tab w:val="left" w:pos="4440"/>
          <w:tab w:val="left" w:pos="5987"/>
          <w:tab w:val="left" w:pos="7209"/>
          <w:tab w:val="left" w:pos="8443"/>
          <w:tab w:val="left" w:pos="9251"/>
        </w:tabs>
        <w:kinsoku w:val="0"/>
        <w:overflowPunct w:val="0"/>
        <w:spacing w:before="10" w:line="220" w:lineRule="auto"/>
        <w:ind w:left="4439" w:right="912"/>
      </w:pPr>
      <w:r>
        <w:rPr>
          <w:spacing w:val="-2"/>
        </w:rPr>
        <w:t>Emergency</w:t>
      </w:r>
      <w:r>
        <w:tab/>
      </w:r>
      <w:r>
        <w:rPr>
          <w:spacing w:val="-2"/>
        </w:rPr>
        <w:t>medical</w:t>
      </w:r>
      <w:r>
        <w:tab/>
      </w:r>
      <w:r>
        <w:rPr>
          <w:spacing w:val="-2"/>
        </w:rPr>
        <w:t>services</w:t>
      </w:r>
      <w:r>
        <w:tab/>
      </w:r>
      <w:r>
        <w:rPr>
          <w:spacing w:val="-4"/>
        </w:rPr>
        <w:t>and</w:t>
      </w:r>
      <w:r>
        <w:tab/>
      </w:r>
      <w:r>
        <w:rPr>
          <w:spacing w:val="-4"/>
        </w:rPr>
        <w:t xml:space="preserve">health </w:t>
      </w:r>
      <w:r>
        <w:t>department/hospital emergency departments.</w:t>
      </w:r>
    </w:p>
    <w:p w14:paraId="5C93762D" w14:textId="77777777" w:rsidR="00CF6564" w:rsidRDefault="00CF6564">
      <w:pPr>
        <w:pStyle w:val="ListParagraph"/>
        <w:numPr>
          <w:ilvl w:val="5"/>
          <w:numId w:val="27"/>
        </w:numPr>
        <w:tabs>
          <w:tab w:val="left" w:pos="4440"/>
        </w:tabs>
        <w:kinsoku w:val="0"/>
        <w:overflowPunct w:val="0"/>
        <w:spacing w:before="21" w:line="220" w:lineRule="auto"/>
        <w:ind w:left="4439" w:right="962"/>
      </w:pPr>
      <w:r>
        <w:t>Public</w:t>
      </w:r>
      <w:r>
        <w:rPr>
          <w:spacing w:val="31"/>
        </w:rPr>
        <w:t xml:space="preserve"> </w:t>
      </w:r>
      <w:r>
        <w:t>Works,</w:t>
      </w:r>
      <w:r>
        <w:rPr>
          <w:spacing w:val="33"/>
        </w:rPr>
        <w:t xml:space="preserve"> </w:t>
      </w:r>
      <w:r>
        <w:t>Utility,</w:t>
      </w:r>
      <w:r>
        <w:rPr>
          <w:spacing w:val="31"/>
        </w:rPr>
        <w:t xml:space="preserve"> </w:t>
      </w:r>
      <w:r>
        <w:t>Traffic</w:t>
      </w:r>
      <w:r>
        <w:rPr>
          <w:spacing w:val="32"/>
        </w:rPr>
        <w:t xml:space="preserve"> </w:t>
      </w:r>
      <w:r>
        <w:t>Engineering,</w:t>
      </w:r>
      <w:r>
        <w:rPr>
          <w:spacing w:val="33"/>
        </w:rPr>
        <w:t xml:space="preserve"> </w:t>
      </w:r>
      <w:r>
        <w:t>and</w:t>
      </w:r>
      <w:r>
        <w:rPr>
          <w:spacing w:val="36"/>
        </w:rPr>
        <w:t xml:space="preserve"> </w:t>
      </w:r>
      <w:r>
        <w:t>other crews assisting with the evacuation.</w:t>
      </w:r>
    </w:p>
    <w:p w14:paraId="2029737E" w14:textId="77777777" w:rsidR="00CF6564" w:rsidRDefault="00CF6564">
      <w:pPr>
        <w:pStyle w:val="ListParagraph"/>
        <w:numPr>
          <w:ilvl w:val="5"/>
          <w:numId w:val="27"/>
        </w:numPr>
        <w:tabs>
          <w:tab w:val="left" w:pos="4440"/>
        </w:tabs>
        <w:kinsoku w:val="0"/>
        <w:overflowPunct w:val="0"/>
        <w:spacing w:before="1"/>
        <w:ind w:hanging="361"/>
        <w:rPr>
          <w:spacing w:val="-2"/>
        </w:rPr>
      </w:pPr>
      <w:r>
        <w:t>Volunteer</w:t>
      </w:r>
      <w:r>
        <w:rPr>
          <w:spacing w:val="-12"/>
        </w:rPr>
        <w:t xml:space="preserve"> </w:t>
      </w:r>
      <w:r>
        <w:t>agencies</w:t>
      </w:r>
      <w:r>
        <w:rPr>
          <w:spacing w:val="-11"/>
        </w:rPr>
        <w:t xml:space="preserve"> </w:t>
      </w:r>
      <w:r>
        <w:t>supporting</w:t>
      </w:r>
      <w:r>
        <w:rPr>
          <w:spacing w:val="-12"/>
        </w:rPr>
        <w:t xml:space="preserve"> </w:t>
      </w:r>
      <w:r>
        <w:t>the</w:t>
      </w:r>
      <w:r>
        <w:rPr>
          <w:spacing w:val="-11"/>
        </w:rPr>
        <w:t xml:space="preserve"> </w:t>
      </w:r>
      <w:r>
        <w:rPr>
          <w:spacing w:val="-2"/>
        </w:rPr>
        <w:t>evacuation.</w:t>
      </w:r>
    </w:p>
    <w:p w14:paraId="714065C3" w14:textId="77777777" w:rsidR="00CF6564" w:rsidRDefault="00CF6564">
      <w:pPr>
        <w:pStyle w:val="ListParagraph"/>
        <w:numPr>
          <w:ilvl w:val="4"/>
          <w:numId w:val="27"/>
        </w:numPr>
        <w:tabs>
          <w:tab w:val="left" w:pos="4080"/>
        </w:tabs>
        <w:kinsoku w:val="0"/>
        <w:overflowPunct w:val="0"/>
        <w:spacing w:before="98"/>
        <w:ind w:left="4079" w:right="893"/>
        <w:jc w:val="both"/>
      </w:pPr>
      <w:r>
        <w:t>If time permits, equipment and trained staff are available, Decontamination (Decon) stations should be established at exit points from the evacuation area to permit vehicles, equipment, and people to be rendered safe as they leave the contaminated area.</w:t>
      </w:r>
    </w:p>
    <w:p w14:paraId="001FB27A" w14:textId="25BFBA62" w:rsidR="00CF6564" w:rsidRPr="00B027D3" w:rsidRDefault="00CF6564">
      <w:pPr>
        <w:pStyle w:val="ListParagraph"/>
        <w:numPr>
          <w:ilvl w:val="4"/>
          <w:numId w:val="27"/>
        </w:numPr>
        <w:tabs>
          <w:tab w:val="left" w:pos="4080"/>
        </w:tabs>
        <w:kinsoku w:val="0"/>
        <w:overflowPunct w:val="0"/>
        <w:spacing w:before="6"/>
        <w:ind w:left="4079" w:right="898"/>
        <w:jc w:val="both"/>
        <w:rPr>
          <w:sz w:val="18"/>
          <w:szCs w:val="18"/>
        </w:rPr>
      </w:pPr>
      <w:r>
        <w:t xml:space="preserve">Hospitals should be prepared to conduct detailed decontamination of arriving patients from the evacuated </w:t>
      </w:r>
      <w:r w:rsidRPr="00B027D3">
        <w:rPr>
          <w:spacing w:val="-2"/>
        </w:rPr>
        <w:t>area.</w:t>
      </w:r>
    </w:p>
    <w:p w14:paraId="5B0EA0B3" w14:textId="77777777" w:rsidR="00CF6564" w:rsidRDefault="00CF6564">
      <w:pPr>
        <w:pStyle w:val="ListParagraph"/>
        <w:numPr>
          <w:ilvl w:val="4"/>
          <w:numId w:val="27"/>
        </w:numPr>
        <w:tabs>
          <w:tab w:val="left" w:pos="4080"/>
        </w:tabs>
        <w:kinsoku w:val="0"/>
        <w:overflowPunct w:val="0"/>
        <w:spacing w:before="90"/>
        <w:ind w:left="4079" w:right="897"/>
        <w:jc w:val="both"/>
      </w:pPr>
      <w:r>
        <w:t>Agencies</w:t>
      </w:r>
      <w:r>
        <w:rPr>
          <w:spacing w:val="-13"/>
        </w:rPr>
        <w:t xml:space="preserve"> </w:t>
      </w:r>
      <w:r>
        <w:t>involved</w:t>
      </w:r>
      <w:r>
        <w:rPr>
          <w:spacing w:val="-8"/>
        </w:rPr>
        <w:t xml:space="preserve"> </w:t>
      </w:r>
      <w:r>
        <w:t>at</w:t>
      </w:r>
      <w:r>
        <w:rPr>
          <w:spacing w:val="-12"/>
        </w:rPr>
        <w:t xml:space="preserve"> </w:t>
      </w:r>
      <w:r>
        <w:t>the</w:t>
      </w:r>
      <w:r>
        <w:rPr>
          <w:spacing w:val="-9"/>
        </w:rPr>
        <w:t xml:space="preserve"> </w:t>
      </w:r>
      <w:r>
        <w:t>termination</w:t>
      </w:r>
      <w:r>
        <w:rPr>
          <w:spacing w:val="-13"/>
        </w:rPr>
        <w:t xml:space="preserve"> </w:t>
      </w:r>
      <w:r>
        <w:t>point</w:t>
      </w:r>
      <w:r>
        <w:rPr>
          <w:spacing w:val="-12"/>
        </w:rPr>
        <w:t xml:space="preserve"> </w:t>
      </w:r>
      <w:r>
        <w:t>of</w:t>
      </w:r>
      <w:r>
        <w:rPr>
          <w:spacing w:val="-13"/>
        </w:rPr>
        <w:t xml:space="preserve"> </w:t>
      </w:r>
      <w:r>
        <w:t>the</w:t>
      </w:r>
      <w:r>
        <w:rPr>
          <w:spacing w:val="-14"/>
        </w:rPr>
        <w:t xml:space="preserve"> </w:t>
      </w:r>
      <w:r>
        <w:t>evacuation (such</w:t>
      </w:r>
      <w:r>
        <w:rPr>
          <w:spacing w:val="-7"/>
        </w:rPr>
        <w:t xml:space="preserve"> </w:t>
      </w:r>
      <w:r>
        <w:t>as</w:t>
      </w:r>
      <w:r>
        <w:rPr>
          <w:spacing w:val="-5"/>
        </w:rPr>
        <w:t xml:space="preserve"> </w:t>
      </w:r>
      <w:r>
        <w:t>those</w:t>
      </w:r>
      <w:r>
        <w:rPr>
          <w:spacing w:val="-8"/>
        </w:rPr>
        <w:t xml:space="preserve"> </w:t>
      </w:r>
      <w:r>
        <w:t>staffing</w:t>
      </w:r>
      <w:r>
        <w:rPr>
          <w:spacing w:val="-7"/>
        </w:rPr>
        <w:t xml:space="preserve"> </w:t>
      </w:r>
      <w:r>
        <w:t>“Host”</w:t>
      </w:r>
      <w:r>
        <w:rPr>
          <w:spacing w:val="-8"/>
        </w:rPr>
        <w:t xml:space="preserve"> </w:t>
      </w:r>
      <w:r>
        <w:t>shelters)</w:t>
      </w:r>
      <w:r>
        <w:rPr>
          <w:spacing w:val="-5"/>
        </w:rPr>
        <w:t xml:space="preserve"> </w:t>
      </w:r>
      <w:r>
        <w:t>should</w:t>
      </w:r>
      <w:r>
        <w:rPr>
          <w:spacing w:val="-7"/>
        </w:rPr>
        <w:t xml:space="preserve"> </w:t>
      </w:r>
      <w:r>
        <w:t>be</w:t>
      </w:r>
      <w:r>
        <w:rPr>
          <w:spacing w:val="-4"/>
        </w:rPr>
        <w:t xml:space="preserve"> </w:t>
      </w:r>
      <w:r>
        <w:t>advised</w:t>
      </w:r>
      <w:r>
        <w:rPr>
          <w:spacing w:val="-7"/>
        </w:rPr>
        <w:t xml:space="preserve"> </w:t>
      </w:r>
      <w:r>
        <w:t>of the</w:t>
      </w:r>
      <w:r>
        <w:rPr>
          <w:spacing w:val="-11"/>
        </w:rPr>
        <w:t xml:space="preserve"> </w:t>
      </w:r>
      <w:r>
        <w:t>potential</w:t>
      </w:r>
      <w:r>
        <w:rPr>
          <w:spacing w:val="-7"/>
        </w:rPr>
        <w:t xml:space="preserve"> </w:t>
      </w:r>
      <w:r>
        <w:t>risk</w:t>
      </w:r>
      <w:r>
        <w:rPr>
          <w:spacing w:val="-5"/>
        </w:rPr>
        <w:t xml:space="preserve"> </w:t>
      </w:r>
      <w:r>
        <w:t>and</w:t>
      </w:r>
      <w:r>
        <w:rPr>
          <w:spacing w:val="-8"/>
        </w:rPr>
        <w:t xml:space="preserve"> </w:t>
      </w:r>
      <w:r>
        <w:t>be</w:t>
      </w:r>
      <w:r>
        <w:rPr>
          <w:spacing w:val="-9"/>
        </w:rPr>
        <w:t xml:space="preserve"> </w:t>
      </w:r>
      <w:r>
        <w:t>provided</w:t>
      </w:r>
      <w:r>
        <w:rPr>
          <w:spacing w:val="-8"/>
        </w:rPr>
        <w:t xml:space="preserve"> </w:t>
      </w:r>
      <w:r>
        <w:t>with</w:t>
      </w:r>
      <w:r>
        <w:rPr>
          <w:spacing w:val="-8"/>
        </w:rPr>
        <w:t xml:space="preserve"> </w:t>
      </w:r>
      <w:r>
        <w:t>appropriate</w:t>
      </w:r>
      <w:r>
        <w:rPr>
          <w:spacing w:val="-11"/>
        </w:rPr>
        <w:t xml:space="preserve"> </w:t>
      </w:r>
      <w:r>
        <w:t>guidance and, if possible, protective equipment.</w:t>
      </w:r>
    </w:p>
    <w:p w14:paraId="5B37DD93" w14:textId="77777777" w:rsidR="00CF6564" w:rsidRDefault="00CF6564">
      <w:pPr>
        <w:pStyle w:val="ListParagraph"/>
        <w:numPr>
          <w:ilvl w:val="2"/>
          <w:numId w:val="27"/>
        </w:numPr>
        <w:tabs>
          <w:tab w:val="left" w:pos="2640"/>
        </w:tabs>
        <w:kinsoku w:val="0"/>
        <w:overflowPunct w:val="0"/>
        <w:spacing w:before="123"/>
        <w:ind w:hanging="721"/>
        <w:rPr>
          <w:spacing w:val="-2"/>
        </w:rPr>
      </w:pPr>
      <w:r>
        <w:rPr>
          <w:spacing w:val="-4"/>
        </w:rPr>
        <w:t>Re-</w:t>
      </w:r>
      <w:r>
        <w:rPr>
          <w:spacing w:val="-2"/>
        </w:rPr>
        <w:t>entry</w:t>
      </w:r>
    </w:p>
    <w:p w14:paraId="093C43DF" w14:textId="77777777" w:rsidR="00CF6564" w:rsidRDefault="00CF6564">
      <w:pPr>
        <w:pStyle w:val="BodyText"/>
        <w:kinsoku w:val="0"/>
        <w:overflowPunct w:val="0"/>
        <w:spacing w:before="9"/>
        <w:rPr>
          <w:sz w:val="20"/>
          <w:szCs w:val="20"/>
        </w:rPr>
      </w:pPr>
    </w:p>
    <w:p w14:paraId="680471F7" w14:textId="77777777" w:rsidR="00CF6564" w:rsidRDefault="00CF6564">
      <w:pPr>
        <w:pStyle w:val="ListParagraph"/>
        <w:numPr>
          <w:ilvl w:val="3"/>
          <w:numId w:val="27"/>
        </w:numPr>
        <w:tabs>
          <w:tab w:val="left" w:pos="3360"/>
        </w:tabs>
        <w:kinsoku w:val="0"/>
        <w:overflowPunct w:val="0"/>
        <w:spacing w:before="1"/>
        <w:ind w:right="896"/>
        <w:jc w:val="both"/>
      </w:pPr>
      <w:r>
        <w:t>There are two primary issues created by the re-entry into an evacuated area. First, the</w:t>
      </w:r>
      <w:r>
        <w:rPr>
          <w:spacing w:val="-3"/>
        </w:rPr>
        <w:t xml:space="preserve"> </w:t>
      </w:r>
      <w:r>
        <w:t>area</w:t>
      </w:r>
      <w:r>
        <w:rPr>
          <w:spacing w:val="-3"/>
        </w:rPr>
        <w:t xml:space="preserve"> </w:t>
      </w:r>
      <w:r>
        <w:t>must be</w:t>
      </w:r>
      <w:r>
        <w:rPr>
          <w:spacing w:val="-3"/>
        </w:rPr>
        <w:t xml:space="preserve"> </w:t>
      </w:r>
      <w:r>
        <w:t>determined to be</w:t>
      </w:r>
      <w:r>
        <w:rPr>
          <w:spacing w:val="-3"/>
        </w:rPr>
        <w:t xml:space="preserve"> </w:t>
      </w:r>
      <w:r>
        <w:t>safe</w:t>
      </w:r>
      <w:r>
        <w:rPr>
          <w:spacing w:val="-1"/>
        </w:rPr>
        <w:t xml:space="preserve"> </w:t>
      </w:r>
      <w:r>
        <w:t>for</w:t>
      </w:r>
      <w:r>
        <w:rPr>
          <w:spacing w:val="-3"/>
        </w:rPr>
        <w:t xml:space="preserve"> </w:t>
      </w:r>
      <w:r>
        <w:t xml:space="preserve">re- </w:t>
      </w:r>
      <w:r>
        <w:rPr>
          <w:spacing w:val="-2"/>
        </w:rPr>
        <w:t>entry.</w:t>
      </w:r>
      <w:r>
        <w:rPr>
          <w:spacing w:val="-12"/>
        </w:rPr>
        <w:t xml:space="preserve"> </w:t>
      </w:r>
      <w:r>
        <w:rPr>
          <w:spacing w:val="-2"/>
        </w:rPr>
        <w:t>To</w:t>
      </w:r>
      <w:r>
        <w:rPr>
          <w:spacing w:val="-5"/>
        </w:rPr>
        <w:t xml:space="preserve"> </w:t>
      </w:r>
      <w:r>
        <w:rPr>
          <w:spacing w:val="-2"/>
        </w:rPr>
        <w:t>accomplish</w:t>
      </w:r>
      <w:r>
        <w:rPr>
          <w:spacing w:val="-7"/>
        </w:rPr>
        <w:t xml:space="preserve"> </w:t>
      </w:r>
      <w:r>
        <w:rPr>
          <w:spacing w:val="-2"/>
        </w:rPr>
        <w:t>this,</w:t>
      </w:r>
      <w:r>
        <w:rPr>
          <w:spacing w:val="-5"/>
        </w:rPr>
        <w:t xml:space="preserve"> </w:t>
      </w:r>
      <w:r>
        <w:rPr>
          <w:spacing w:val="-2"/>
        </w:rPr>
        <w:t>a</w:t>
      </w:r>
      <w:r>
        <w:rPr>
          <w:spacing w:val="-8"/>
        </w:rPr>
        <w:t xml:space="preserve"> </w:t>
      </w:r>
      <w:r>
        <w:rPr>
          <w:spacing w:val="-2"/>
        </w:rPr>
        <w:t>Re-Entry</w:t>
      </w:r>
      <w:r>
        <w:rPr>
          <w:spacing w:val="-12"/>
        </w:rPr>
        <w:t xml:space="preserve"> </w:t>
      </w:r>
      <w:r>
        <w:rPr>
          <w:spacing w:val="-2"/>
        </w:rPr>
        <w:t>Assessment</w:t>
      </w:r>
      <w:r>
        <w:rPr>
          <w:spacing w:val="-9"/>
        </w:rPr>
        <w:t xml:space="preserve"> </w:t>
      </w:r>
      <w:r>
        <w:rPr>
          <w:spacing w:val="-2"/>
        </w:rPr>
        <w:t>Team</w:t>
      </w:r>
      <w:r>
        <w:rPr>
          <w:spacing w:val="-4"/>
        </w:rPr>
        <w:t xml:space="preserve"> </w:t>
      </w:r>
      <w:r>
        <w:rPr>
          <w:spacing w:val="-2"/>
        </w:rPr>
        <w:t>is</w:t>
      </w:r>
      <w:r>
        <w:rPr>
          <w:spacing w:val="-3"/>
        </w:rPr>
        <w:t xml:space="preserve"> </w:t>
      </w:r>
      <w:r>
        <w:rPr>
          <w:spacing w:val="-2"/>
        </w:rPr>
        <w:t>formed</w:t>
      </w:r>
      <w:r>
        <w:rPr>
          <w:spacing w:val="-7"/>
        </w:rPr>
        <w:t xml:space="preserve"> </w:t>
      </w:r>
      <w:r>
        <w:rPr>
          <w:spacing w:val="-2"/>
        </w:rPr>
        <w:t xml:space="preserve">to </w:t>
      </w:r>
      <w:r>
        <w:t>conduct a safety check. As a minimum, the team should consist of representatives of the following organizations or disciplines:</w:t>
      </w:r>
    </w:p>
    <w:p w14:paraId="0D94F42A" w14:textId="77777777" w:rsidR="00CF6564" w:rsidRDefault="00CF6564">
      <w:pPr>
        <w:pStyle w:val="BodyText"/>
        <w:kinsoku w:val="0"/>
        <w:overflowPunct w:val="0"/>
        <w:spacing w:before="10"/>
        <w:rPr>
          <w:sz w:val="20"/>
          <w:szCs w:val="20"/>
        </w:rPr>
      </w:pPr>
    </w:p>
    <w:p w14:paraId="2667A429" w14:textId="77777777" w:rsidR="00CF6564" w:rsidRDefault="00CF6564">
      <w:pPr>
        <w:pStyle w:val="ListParagraph"/>
        <w:numPr>
          <w:ilvl w:val="4"/>
          <w:numId w:val="27"/>
        </w:numPr>
        <w:tabs>
          <w:tab w:val="left" w:pos="4080"/>
        </w:tabs>
        <w:kinsoku w:val="0"/>
        <w:overflowPunct w:val="0"/>
        <w:jc w:val="both"/>
        <w:rPr>
          <w:spacing w:val="-2"/>
        </w:rPr>
      </w:pPr>
      <w:r>
        <w:t>Law</w:t>
      </w:r>
      <w:r>
        <w:rPr>
          <w:spacing w:val="-5"/>
        </w:rPr>
        <w:t xml:space="preserve"> </w:t>
      </w:r>
      <w:r>
        <w:rPr>
          <w:spacing w:val="-2"/>
        </w:rPr>
        <w:t>enforcement</w:t>
      </w:r>
    </w:p>
    <w:p w14:paraId="71117582" w14:textId="77777777" w:rsidR="00CF6564" w:rsidRDefault="00CF6564">
      <w:pPr>
        <w:pStyle w:val="ListParagraph"/>
        <w:numPr>
          <w:ilvl w:val="5"/>
          <w:numId w:val="27"/>
        </w:numPr>
        <w:tabs>
          <w:tab w:val="left" w:pos="4440"/>
        </w:tabs>
        <w:kinsoku w:val="0"/>
        <w:overflowPunct w:val="0"/>
        <w:spacing w:before="120" w:line="290" w:lineRule="exact"/>
        <w:jc w:val="both"/>
        <w:rPr>
          <w:spacing w:val="-4"/>
        </w:rPr>
      </w:pPr>
      <w:r>
        <w:t>Security</w:t>
      </w:r>
      <w:r>
        <w:rPr>
          <w:spacing w:val="-8"/>
        </w:rPr>
        <w:t xml:space="preserve"> </w:t>
      </w:r>
      <w:r>
        <w:t>of</w:t>
      </w:r>
      <w:r>
        <w:rPr>
          <w:spacing w:val="-2"/>
        </w:rPr>
        <w:t xml:space="preserve"> </w:t>
      </w:r>
      <w:r>
        <w:t>the</w:t>
      </w:r>
      <w:r>
        <w:rPr>
          <w:spacing w:val="-2"/>
        </w:rPr>
        <w:t xml:space="preserve"> </w:t>
      </w:r>
      <w:r>
        <w:rPr>
          <w:spacing w:val="-4"/>
        </w:rPr>
        <w:t>area</w:t>
      </w:r>
    </w:p>
    <w:p w14:paraId="45D5FA68" w14:textId="77777777" w:rsidR="00CF6564" w:rsidRDefault="00CF6564">
      <w:pPr>
        <w:pStyle w:val="ListParagraph"/>
        <w:numPr>
          <w:ilvl w:val="5"/>
          <w:numId w:val="27"/>
        </w:numPr>
        <w:tabs>
          <w:tab w:val="left" w:pos="4440"/>
        </w:tabs>
        <w:kinsoku w:val="0"/>
        <w:overflowPunct w:val="0"/>
        <w:spacing w:line="290" w:lineRule="exact"/>
        <w:ind w:hanging="361"/>
        <w:jc w:val="both"/>
        <w:rPr>
          <w:spacing w:val="-4"/>
        </w:rPr>
      </w:pPr>
      <w:r>
        <w:t>Provide</w:t>
      </w:r>
      <w:r>
        <w:rPr>
          <w:spacing w:val="-11"/>
        </w:rPr>
        <w:t xml:space="preserve"> </w:t>
      </w:r>
      <w:r>
        <w:t>escort</w:t>
      </w:r>
      <w:r>
        <w:rPr>
          <w:spacing w:val="-2"/>
        </w:rPr>
        <w:t xml:space="preserve"> </w:t>
      </w:r>
      <w:r>
        <w:t>for</w:t>
      </w:r>
      <w:r>
        <w:rPr>
          <w:spacing w:val="-6"/>
        </w:rPr>
        <w:t xml:space="preserve"> </w:t>
      </w:r>
      <w:r>
        <w:t>the</w:t>
      </w:r>
      <w:r>
        <w:rPr>
          <w:spacing w:val="-3"/>
        </w:rPr>
        <w:t xml:space="preserve"> </w:t>
      </w:r>
      <w:r>
        <w:t>Re-Entry</w:t>
      </w:r>
      <w:r>
        <w:rPr>
          <w:spacing w:val="-15"/>
        </w:rPr>
        <w:t xml:space="preserve"> </w:t>
      </w:r>
      <w:r>
        <w:t>Assessment</w:t>
      </w:r>
      <w:r>
        <w:rPr>
          <w:spacing w:val="-3"/>
        </w:rPr>
        <w:t xml:space="preserve"> </w:t>
      </w:r>
      <w:r>
        <w:rPr>
          <w:spacing w:val="-4"/>
        </w:rPr>
        <w:t>Team</w:t>
      </w:r>
    </w:p>
    <w:p w14:paraId="3CF43D20" w14:textId="77777777" w:rsidR="00CF6564" w:rsidRDefault="00CF6564">
      <w:pPr>
        <w:pStyle w:val="ListParagraph"/>
        <w:numPr>
          <w:ilvl w:val="4"/>
          <w:numId w:val="27"/>
        </w:numPr>
        <w:tabs>
          <w:tab w:val="left" w:pos="4080"/>
        </w:tabs>
        <w:kinsoku w:val="0"/>
        <w:overflowPunct w:val="0"/>
        <w:spacing w:before="100"/>
        <w:ind w:hanging="721"/>
        <w:jc w:val="both"/>
        <w:rPr>
          <w:spacing w:val="-2"/>
        </w:rPr>
      </w:pPr>
      <w:r>
        <w:t>Fire</w:t>
      </w:r>
      <w:r>
        <w:rPr>
          <w:spacing w:val="-7"/>
        </w:rPr>
        <w:t xml:space="preserve"> </w:t>
      </w:r>
      <w:r>
        <w:t xml:space="preserve">/ </w:t>
      </w:r>
      <w:r>
        <w:rPr>
          <w:spacing w:val="-2"/>
        </w:rPr>
        <w:t>Hazmat</w:t>
      </w:r>
    </w:p>
    <w:p w14:paraId="00D9CA33" w14:textId="77777777" w:rsidR="00CF6564" w:rsidRDefault="00CF6564">
      <w:pPr>
        <w:pStyle w:val="ListParagraph"/>
        <w:numPr>
          <w:ilvl w:val="5"/>
          <w:numId w:val="27"/>
        </w:numPr>
        <w:tabs>
          <w:tab w:val="left" w:pos="4440"/>
        </w:tabs>
        <w:kinsoku w:val="0"/>
        <w:overflowPunct w:val="0"/>
        <w:spacing w:before="121" w:line="289" w:lineRule="exact"/>
        <w:ind w:hanging="361"/>
        <w:jc w:val="both"/>
        <w:rPr>
          <w:spacing w:val="-2"/>
        </w:rPr>
      </w:pPr>
      <w:r>
        <w:t>Fire</w:t>
      </w:r>
      <w:r>
        <w:rPr>
          <w:spacing w:val="-5"/>
        </w:rPr>
        <w:t xml:space="preserve"> </w:t>
      </w:r>
      <w:r>
        <w:rPr>
          <w:spacing w:val="-2"/>
        </w:rPr>
        <w:t>suppression</w:t>
      </w:r>
    </w:p>
    <w:p w14:paraId="3E2EA446" w14:textId="77777777" w:rsidR="00CF6564" w:rsidRDefault="00CF6564">
      <w:pPr>
        <w:pStyle w:val="ListParagraph"/>
        <w:numPr>
          <w:ilvl w:val="5"/>
          <w:numId w:val="27"/>
        </w:numPr>
        <w:tabs>
          <w:tab w:val="left" w:pos="4440"/>
        </w:tabs>
        <w:kinsoku w:val="0"/>
        <w:overflowPunct w:val="0"/>
        <w:spacing w:line="289" w:lineRule="exact"/>
        <w:ind w:hanging="361"/>
        <w:jc w:val="both"/>
        <w:rPr>
          <w:spacing w:val="-2"/>
        </w:rPr>
      </w:pPr>
      <w:r>
        <w:t>Hazardous</w:t>
      </w:r>
      <w:r>
        <w:rPr>
          <w:spacing w:val="-5"/>
        </w:rPr>
        <w:t xml:space="preserve"> </w:t>
      </w:r>
      <w:r>
        <w:t>material</w:t>
      </w:r>
      <w:r>
        <w:rPr>
          <w:spacing w:val="-2"/>
        </w:rPr>
        <w:t xml:space="preserve"> </w:t>
      </w:r>
      <w:r>
        <w:t>recognition</w:t>
      </w:r>
      <w:r>
        <w:rPr>
          <w:spacing w:val="-5"/>
        </w:rPr>
        <w:t xml:space="preserve"> </w:t>
      </w:r>
      <w:r>
        <w:t>and</w:t>
      </w:r>
      <w:r>
        <w:rPr>
          <w:spacing w:val="-4"/>
        </w:rPr>
        <w:t xml:space="preserve"> </w:t>
      </w:r>
      <w:r>
        <w:rPr>
          <w:spacing w:val="-2"/>
        </w:rPr>
        <w:t>management</w:t>
      </w:r>
    </w:p>
    <w:p w14:paraId="1E60EF8B" w14:textId="77777777" w:rsidR="00CF6564" w:rsidRDefault="00CF6564">
      <w:pPr>
        <w:pStyle w:val="ListParagraph"/>
        <w:numPr>
          <w:ilvl w:val="4"/>
          <w:numId w:val="27"/>
        </w:numPr>
        <w:tabs>
          <w:tab w:val="left" w:pos="4080"/>
        </w:tabs>
        <w:kinsoku w:val="0"/>
        <w:overflowPunct w:val="0"/>
        <w:spacing w:before="100"/>
        <w:ind w:hanging="721"/>
        <w:jc w:val="both"/>
        <w:rPr>
          <w:spacing w:val="-2"/>
        </w:rPr>
      </w:pPr>
      <w:r>
        <w:t>Public</w:t>
      </w:r>
      <w:r>
        <w:rPr>
          <w:spacing w:val="-1"/>
        </w:rPr>
        <w:t xml:space="preserve"> </w:t>
      </w:r>
      <w:r>
        <w:rPr>
          <w:spacing w:val="-2"/>
        </w:rPr>
        <w:t>Utilities</w:t>
      </w:r>
    </w:p>
    <w:p w14:paraId="07D26BD6" w14:textId="77777777" w:rsidR="00CF6564" w:rsidRDefault="00CF6564">
      <w:pPr>
        <w:pStyle w:val="ListParagraph"/>
        <w:numPr>
          <w:ilvl w:val="5"/>
          <w:numId w:val="27"/>
        </w:numPr>
        <w:tabs>
          <w:tab w:val="left" w:pos="4440"/>
        </w:tabs>
        <w:kinsoku w:val="0"/>
        <w:overflowPunct w:val="0"/>
        <w:spacing w:before="123" w:line="290" w:lineRule="exact"/>
        <w:ind w:hanging="361"/>
        <w:jc w:val="both"/>
        <w:rPr>
          <w:spacing w:val="-5"/>
        </w:rPr>
      </w:pPr>
      <w:r>
        <w:rPr>
          <w:spacing w:val="-2"/>
        </w:rPr>
        <w:t>Water,</w:t>
      </w:r>
      <w:r>
        <w:rPr>
          <w:spacing w:val="-4"/>
        </w:rPr>
        <w:t xml:space="preserve"> </w:t>
      </w:r>
      <w:r>
        <w:rPr>
          <w:spacing w:val="-2"/>
        </w:rPr>
        <w:t>wastewater,</w:t>
      </w:r>
      <w:r>
        <w:rPr>
          <w:spacing w:val="-4"/>
        </w:rPr>
        <w:t xml:space="preserve"> </w:t>
      </w:r>
      <w:r>
        <w:rPr>
          <w:spacing w:val="-2"/>
        </w:rPr>
        <w:t>electrical,</w:t>
      </w:r>
      <w:r>
        <w:rPr>
          <w:spacing w:val="-4"/>
        </w:rPr>
        <w:t xml:space="preserve"> </w:t>
      </w:r>
      <w:r>
        <w:rPr>
          <w:spacing w:val="-5"/>
        </w:rPr>
        <w:t>gas</w:t>
      </w:r>
    </w:p>
    <w:p w14:paraId="2E7F9708" w14:textId="77777777" w:rsidR="00CF6564" w:rsidRDefault="00CF6564">
      <w:pPr>
        <w:pStyle w:val="ListParagraph"/>
        <w:numPr>
          <w:ilvl w:val="5"/>
          <w:numId w:val="27"/>
        </w:numPr>
        <w:tabs>
          <w:tab w:val="left" w:pos="4440"/>
        </w:tabs>
        <w:kinsoku w:val="0"/>
        <w:overflowPunct w:val="0"/>
        <w:spacing w:line="290" w:lineRule="exact"/>
        <w:ind w:hanging="361"/>
        <w:jc w:val="both"/>
        <w:rPr>
          <w:spacing w:val="-2"/>
        </w:rPr>
      </w:pPr>
      <w:r>
        <w:t>Determine</w:t>
      </w:r>
      <w:r>
        <w:rPr>
          <w:spacing w:val="-17"/>
        </w:rPr>
        <w:t xml:space="preserve"> </w:t>
      </w:r>
      <w:r>
        <w:t>that</w:t>
      </w:r>
      <w:r>
        <w:rPr>
          <w:spacing w:val="-14"/>
        </w:rPr>
        <w:t xml:space="preserve"> </w:t>
      </w:r>
      <w:r>
        <w:t>adequate</w:t>
      </w:r>
      <w:r>
        <w:rPr>
          <w:spacing w:val="-14"/>
        </w:rPr>
        <w:t xml:space="preserve"> </w:t>
      </w:r>
      <w:r>
        <w:t>restoration</w:t>
      </w:r>
      <w:r>
        <w:rPr>
          <w:spacing w:val="-15"/>
        </w:rPr>
        <w:t xml:space="preserve"> </w:t>
      </w:r>
      <w:r>
        <w:t>exists</w:t>
      </w:r>
      <w:r>
        <w:rPr>
          <w:spacing w:val="-14"/>
        </w:rPr>
        <w:t xml:space="preserve"> </w:t>
      </w:r>
      <w:r>
        <w:t>for</w:t>
      </w:r>
      <w:r>
        <w:rPr>
          <w:spacing w:val="-14"/>
        </w:rPr>
        <w:t xml:space="preserve"> </w:t>
      </w:r>
      <w:r>
        <w:rPr>
          <w:spacing w:val="-2"/>
        </w:rPr>
        <w:t>occupancy</w:t>
      </w:r>
    </w:p>
    <w:p w14:paraId="6FD1E0C6" w14:textId="77777777" w:rsidR="00CF6564" w:rsidRDefault="00CF6564">
      <w:pPr>
        <w:pStyle w:val="ListParagraph"/>
        <w:numPr>
          <w:ilvl w:val="4"/>
          <w:numId w:val="27"/>
        </w:numPr>
        <w:tabs>
          <w:tab w:val="left" w:pos="4080"/>
        </w:tabs>
        <w:kinsoku w:val="0"/>
        <w:overflowPunct w:val="0"/>
        <w:spacing w:before="98"/>
        <w:ind w:hanging="721"/>
        <w:jc w:val="both"/>
        <w:rPr>
          <w:spacing w:val="-4"/>
        </w:rPr>
      </w:pPr>
      <w:r>
        <w:t>Public</w:t>
      </w:r>
      <w:r>
        <w:rPr>
          <w:spacing w:val="-11"/>
        </w:rPr>
        <w:t xml:space="preserve"> </w:t>
      </w:r>
      <w:r>
        <w:rPr>
          <w:spacing w:val="-4"/>
        </w:rPr>
        <w:t>Works</w:t>
      </w:r>
    </w:p>
    <w:p w14:paraId="61A90816" w14:textId="77777777" w:rsidR="00CF6564" w:rsidRDefault="00CF6564">
      <w:pPr>
        <w:pStyle w:val="ListParagraph"/>
        <w:numPr>
          <w:ilvl w:val="5"/>
          <w:numId w:val="27"/>
        </w:numPr>
        <w:tabs>
          <w:tab w:val="left" w:pos="4440"/>
        </w:tabs>
        <w:kinsoku w:val="0"/>
        <w:overflowPunct w:val="0"/>
        <w:spacing w:before="122" w:line="287" w:lineRule="exact"/>
        <w:ind w:hanging="361"/>
        <w:jc w:val="both"/>
        <w:rPr>
          <w:spacing w:val="-2"/>
        </w:rPr>
      </w:pPr>
      <w:r>
        <w:t>Road</w:t>
      </w:r>
      <w:r>
        <w:rPr>
          <w:spacing w:val="-5"/>
        </w:rPr>
        <w:t xml:space="preserve"> </w:t>
      </w:r>
      <w:r>
        <w:t>clearance</w:t>
      </w:r>
      <w:r>
        <w:rPr>
          <w:spacing w:val="-5"/>
        </w:rPr>
        <w:t xml:space="preserve"> </w:t>
      </w:r>
      <w:r>
        <w:t>and</w:t>
      </w:r>
      <w:r>
        <w:rPr>
          <w:spacing w:val="-2"/>
        </w:rPr>
        <w:t xml:space="preserve"> accessibility.</w:t>
      </w:r>
    </w:p>
    <w:p w14:paraId="2CA80D15" w14:textId="77777777" w:rsidR="00CF6564" w:rsidRDefault="00CF6564">
      <w:pPr>
        <w:pStyle w:val="ListParagraph"/>
        <w:numPr>
          <w:ilvl w:val="5"/>
          <w:numId w:val="27"/>
        </w:numPr>
        <w:tabs>
          <w:tab w:val="left" w:pos="4440"/>
        </w:tabs>
        <w:kinsoku w:val="0"/>
        <w:overflowPunct w:val="0"/>
        <w:spacing w:before="4" w:line="230" w:lineRule="auto"/>
        <w:ind w:left="4439" w:right="890"/>
        <w:jc w:val="both"/>
      </w:pPr>
      <w:r>
        <w:t>Traffic</w:t>
      </w:r>
      <w:r>
        <w:rPr>
          <w:spacing w:val="-15"/>
        </w:rPr>
        <w:t xml:space="preserve"> </w:t>
      </w:r>
      <w:r>
        <w:t>signage</w:t>
      </w:r>
      <w:r>
        <w:rPr>
          <w:spacing w:val="-15"/>
        </w:rPr>
        <w:t xml:space="preserve"> </w:t>
      </w:r>
      <w:r>
        <w:t>and</w:t>
      </w:r>
      <w:r>
        <w:rPr>
          <w:spacing w:val="-15"/>
        </w:rPr>
        <w:t xml:space="preserve"> </w:t>
      </w:r>
      <w:r>
        <w:t>intersection</w:t>
      </w:r>
      <w:r>
        <w:rPr>
          <w:spacing w:val="-15"/>
        </w:rPr>
        <w:t xml:space="preserve"> </w:t>
      </w:r>
      <w:r>
        <w:t>control</w:t>
      </w:r>
      <w:r>
        <w:rPr>
          <w:spacing w:val="-15"/>
        </w:rPr>
        <w:t xml:space="preserve"> </w:t>
      </w:r>
      <w:r>
        <w:t>(this</w:t>
      </w:r>
      <w:r>
        <w:rPr>
          <w:spacing w:val="-15"/>
        </w:rPr>
        <w:t xml:space="preserve"> </w:t>
      </w:r>
      <w:r>
        <w:t>may</w:t>
      </w:r>
      <w:r>
        <w:rPr>
          <w:spacing w:val="-15"/>
        </w:rPr>
        <w:t xml:space="preserve"> </w:t>
      </w:r>
      <w:r>
        <w:t>require a separate representative from Traffic Engineering in larger communities).</w:t>
      </w:r>
    </w:p>
    <w:p w14:paraId="460AB758" w14:textId="77777777" w:rsidR="00CF6564" w:rsidRDefault="00CF6564">
      <w:pPr>
        <w:pStyle w:val="ListParagraph"/>
        <w:numPr>
          <w:ilvl w:val="4"/>
          <w:numId w:val="27"/>
        </w:numPr>
        <w:tabs>
          <w:tab w:val="left" w:pos="4080"/>
        </w:tabs>
        <w:kinsoku w:val="0"/>
        <w:overflowPunct w:val="0"/>
        <w:spacing w:before="117"/>
        <w:ind w:hanging="721"/>
        <w:jc w:val="both"/>
        <w:rPr>
          <w:spacing w:val="-2"/>
        </w:rPr>
      </w:pPr>
      <w:r>
        <w:t>Building</w:t>
      </w:r>
      <w:r>
        <w:rPr>
          <w:spacing w:val="-5"/>
        </w:rPr>
        <w:t xml:space="preserve"> </w:t>
      </w:r>
      <w:r>
        <w:t>/</w:t>
      </w:r>
      <w:r>
        <w:rPr>
          <w:spacing w:val="-2"/>
        </w:rPr>
        <w:t xml:space="preserve"> </w:t>
      </w:r>
      <w:r>
        <w:t>Life</w:t>
      </w:r>
      <w:r>
        <w:rPr>
          <w:spacing w:val="-6"/>
        </w:rPr>
        <w:t xml:space="preserve"> </w:t>
      </w:r>
      <w:r>
        <w:t>Safety</w:t>
      </w:r>
      <w:r>
        <w:rPr>
          <w:spacing w:val="1"/>
        </w:rPr>
        <w:t xml:space="preserve"> </w:t>
      </w:r>
      <w:r>
        <w:rPr>
          <w:spacing w:val="-2"/>
        </w:rPr>
        <w:t>Inspectors</w:t>
      </w:r>
    </w:p>
    <w:p w14:paraId="24288735" w14:textId="77777777" w:rsidR="00CF6564" w:rsidRDefault="00CF6564">
      <w:pPr>
        <w:pStyle w:val="ListParagraph"/>
        <w:numPr>
          <w:ilvl w:val="5"/>
          <w:numId w:val="27"/>
        </w:numPr>
        <w:tabs>
          <w:tab w:val="left" w:pos="4440"/>
        </w:tabs>
        <w:kinsoku w:val="0"/>
        <w:overflowPunct w:val="0"/>
        <w:spacing w:before="121" w:line="289" w:lineRule="exact"/>
        <w:ind w:hanging="361"/>
        <w:jc w:val="both"/>
        <w:rPr>
          <w:spacing w:val="-2"/>
        </w:rPr>
      </w:pPr>
      <w:r>
        <w:lastRenderedPageBreak/>
        <w:t>Identify</w:t>
      </w:r>
      <w:r>
        <w:rPr>
          <w:spacing w:val="-5"/>
        </w:rPr>
        <w:t xml:space="preserve"> </w:t>
      </w:r>
      <w:r>
        <w:t>and</w:t>
      </w:r>
      <w:r>
        <w:rPr>
          <w:spacing w:val="-2"/>
        </w:rPr>
        <w:t xml:space="preserve"> </w:t>
      </w:r>
      <w:r>
        <w:t>mark</w:t>
      </w:r>
      <w:r>
        <w:rPr>
          <w:spacing w:val="-5"/>
        </w:rPr>
        <w:t xml:space="preserve"> </w:t>
      </w:r>
      <w:r>
        <w:t xml:space="preserve">unsafe </w:t>
      </w:r>
      <w:r>
        <w:rPr>
          <w:spacing w:val="-2"/>
        </w:rPr>
        <w:t>structures.</w:t>
      </w:r>
    </w:p>
    <w:p w14:paraId="41D7C6BC" w14:textId="77777777" w:rsidR="00CF6564" w:rsidRDefault="00CF6564">
      <w:pPr>
        <w:pStyle w:val="ListParagraph"/>
        <w:numPr>
          <w:ilvl w:val="5"/>
          <w:numId w:val="27"/>
        </w:numPr>
        <w:tabs>
          <w:tab w:val="left" w:pos="4440"/>
        </w:tabs>
        <w:kinsoku w:val="0"/>
        <w:overflowPunct w:val="0"/>
        <w:spacing w:line="289" w:lineRule="exact"/>
        <w:ind w:hanging="361"/>
        <w:jc w:val="both"/>
        <w:rPr>
          <w:spacing w:val="-2"/>
        </w:rPr>
      </w:pPr>
      <w:r>
        <w:t>Approve</w:t>
      </w:r>
      <w:r>
        <w:rPr>
          <w:spacing w:val="-6"/>
        </w:rPr>
        <w:t xml:space="preserve"> </w:t>
      </w:r>
      <w:r>
        <w:t>structures</w:t>
      </w:r>
      <w:r>
        <w:rPr>
          <w:spacing w:val="-5"/>
        </w:rPr>
        <w:t xml:space="preserve"> </w:t>
      </w:r>
      <w:r>
        <w:t>for</w:t>
      </w:r>
      <w:r>
        <w:rPr>
          <w:spacing w:val="-2"/>
        </w:rPr>
        <w:t xml:space="preserve"> occupancy.</w:t>
      </w:r>
    </w:p>
    <w:p w14:paraId="0DEFE2E8" w14:textId="77777777" w:rsidR="00CF6564" w:rsidRDefault="00CF6564">
      <w:pPr>
        <w:pStyle w:val="ListParagraph"/>
        <w:numPr>
          <w:ilvl w:val="4"/>
          <w:numId w:val="27"/>
        </w:numPr>
        <w:tabs>
          <w:tab w:val="left" w:pos="4080"/>
        </w:tabs>
        <w:kinsoku w:val="0"/>
        <w:overflowPunct w:val="0"/>
        <w:spacing w:before="100"/>
        <w:ind w:hanging="721"/>
        <w:jc w:val="both"/>
        <w:rPr>
          <w:spacing w:val="-2"/>
        </w:rPr>
      </w:pPr>
      <w:r>
        <w:t>Environmental</w:t>
      </w:r>
      <w:r>
        <w:rPr>
          <w:spacing w:val="-9"/>
        </w:rPr>
        <w:t xml:space="preserve"> </w:t>
      </w:r>
      <w:r>
        <w:rPr>
          <w:spacing w:val="-2"/>
        </w:rPr>
        <w:t>Health</w:t>
      </w:r>
    </w:p>
    <w:p w14:paraId="46E09222" w14:textId="77777777" w:rsidR="00CF6564" w:rsidRDefault="00CF6564">
      <w:pPr>
        <w:pStyle w:val="ListParagraph"/>
        <w:numPr>
          <w:ilvl w:val="5"/>
          <w:numId w:val="27"/>
        </w:numPr>
        <w:tabs>
          <w:tab w:val="left" w:pos="4440"/>
        </w:tabs>
        <w:kinsoku w:val="0"/>
        <w:overflowPunct w:val="0"/>
        <w:spacing w:before="123" w:line="289" w:lineRule="exact"/>
        <w:ind w:hanging="361"/>
        <w:jc w:val="both"/>
        <w:rPr>
          <w:spacing w:val="-2"/>
        </w:rPr>
      </w:pPr>
      <w:r>
        <w:t>Testing</w:t>
      </w:r>
      <w:r>
        <w:rPr>
          <w:spacing w:val="-9"/>
        </w:rPr>
        <w:t xml:space="preserve"> </w:t>
      </w:r>
      <w:r>
        <w:t>of</w:t>
      </w:r>
      <w:r>
        <w:rPr>
          <w:spacing w:val="-9"/>
        </w:rPr>
        <w:t xml:space="preserve"> </w:t>
      </w:r>
      <w:r>
        <w:t>public</w:t>
      </w:r>
      <w:r>
        <w:rPr>
          <w:spacing w:val="-7"/>
        </w:rPr>
        <w:t xml:space="preserve"> </w:t>
      </w:r>
      <w:r>
        <w:t>water</w:t>
      </w:r>
      <w:r>
        <w:rPr>
          <w:spacing w:val="-8"/>
        </w:rPr>
        <w:t xml:space="preserve"> </w:t>
      </w:r>
      <w:r>
        <w:rPr>
          <w:spacing w:val="-2"/>
        </w:rPr>
        <w:t>systems.</w:t>
      </w:r>
    </w:p>
    <w:p w14:paraId="3052F081" w14:textId="77777777" w:rsidR="00CF6564" w:rsidRDefault="00CF6564">
      <w:pPr>
        <w:pStyle w:val="ListParagraph"/>
        <w:numPr>
          <w:ilvl w:val="5"/>
          <w:numId w:val="27"/>
        </w:numPr>
        <w:tabs>
          <w:tab w:val="left" w:pos="4440"/>
        </w:tabs>
        <w:kinsoku w:val="0"/>
        <w:overflowPunct w:val="0"/>
        <w:spacing w:line="289" w:lineRule="exact"/>
        <w:ind w:hanging="361"/>
        <w:jc w:val="both"/>
        <w:rPr>
          <w:spacing w:val="-2"/>
        </w:rPr>
      </w:pPr>
      <w:r>
        <w:t>Identify</w:t>
      </w:r>
      <w:r>
        <w:rPr>
          <w:spacing w:val="-7"/>
        </w:rPr>
        <w:t xml:space="preserve"> </w:t>
      </w:r>
      <w:r>
        <w:t>existing</w:t>
      </w:r>
      <w:r>
        <w:rPr>
          <w:spacing w:val="-4"/>
        </w:rPr>
        <w:t xml:space="preserve"> </w:t>
      </w:r>
      <w:r>
        <w:t>health</w:t>
      </w:r>
      <w:r>
        <w:rPr>
          <w:spacing w:val="-4"/>
        </w:rPr>
        <w:t xml:space="preserve"> </w:t>
      </w:r>
      <w:r>
        <w:rPr>
          <w:spacing w:val="-2"/>
        </w:rPr>
        <w:t>threats.</w:t>
      </w:r>
    </w:p>
    <w:p w14:paraId="78E149A5" w14:textId="77777777" w:rsidR="00CF6564" w:rsidRDefault="00CF6564">
      <w:pPr>
        <w:pStyle w:val="ListParagraph"/>
        <w:numPr>
          <w:ilvl w:val="3"/>
          <w:numId w:val="27"/>
        </w:numPr>
        <w:tabs>
          <w:tab w:val="left" w:pos="3360"/>
        </w:tabs>
        <w:kinsoku w:val="0"/>
        <w:overflowPunct w:val="0"/>
        <w:spacing w:before="100"/>
        <w:ind w:left="3359" w:right="892"/>
        <w:jc w:val="both"/>
      </w:pPr>
      <w:r>
        <w:t>The second issue that must be addressed in re-entry is the security of the area. Residents and business owners must be permitted to enter first while others may be denied access. Those living in, or owning businesses in the impacted area, have the right to secure their</w:t>
      </w:r>
      <w:r>
        <w:rPr>
          <w:spacing w:val="-12"/>
        </w:rPr>
        <w:t xml:space="preserve"> </w:t>
      </w:r>
      <w:r>
        <w:t>belongings</w:t>
      </w:r>
      <w:r>
        <w:rPr>
          <w:spacing w:val="-11"/>
        </w:rPr>
        <w:t xml:space="preserve"> </w:t>
      </w:r>
      <w:r>
        <w:t>prior</w:t>
      </w:r>
      <w:r>
        <w:rPr>
          <w:spacing w:val="-12"/>
        </w:rPr>
        <w:t xml:space="preserve"> </w:t>
      </w:r>
      <w:r>
        <w:t>to</w:t>
      </w:r>
      <w:r>
        <w:rPr>
          <w:spacing w:val="-11"/>
        </w:rPr>
        <w:t xml:space="preserve"> </w:t>
      </w:r>
      <w:r>
        <w:t>the</w:t>
      </w:r>
      <w:r>
        <w:rPr>
          <w:spacing w:val="-12"/>
        </w:rPr>
        <w:t xml:space="preserve"> </w:t>
      </w:r>
      <w:r>
        <w:t>area</w:t>
      </w:r>
      <w:r>
        <w:rPr>
          <w:spacing w:val="-12"/>
        </w:rPr>
        <w:t xml:space="preserve"> </w:t>
      </w:r>
      <w:r>
        <w:t>being</w:t>
      </w:r>
      <w:r>
        <w:rPr>
          <w:spacing w:val="-11"/>
        </w:rPr>
        <w:t xml:space="preserve"> </w:t>
      </w:r>
      <w:r>
        <w:t>opened</w:t>
      </w:r>
      <w:r>
        <w:rPr>
          <w:spacing w:val="-12"/>
        </w:rPr>
        <w:t xml:space="preserve"> </w:t>
      </w:r>
      <w:r>
        <w:t>to</w:t>
      </w:r>
      <w:r>
        <w:rPr>
          <w:spacing w:val="-11"/>
        </w:rPr>
        <w:t xml:space="preserve"> </w:t>
      </w:r>
      <w:r>
        <w:t>the</w:t>
      </w:r>
      <w:r>
        <w:rPr>
          <w:spacing w:val="-12"/>
        </w:rPr>
        <w:t xml:space="preserve"> </w:t>
      </w:r>
      <w:r>
        <w:t>public</w:t>
      </w:r>
      <w:r>
        <w:rPr>
          <w:spacing w:val="-12"/>
        </w:rPr>
        <w:t xml:space="preserve"> </w:t>
      </w:r>
      <w:r>
        <w:t>at</w:t>
      </w:r>
      <w:r>
        <w:rPr>
          <w:spacing w:val="-11"/>
        </w:rPr>
        <w:t xml:space="preserve"> </w:t>
      </w:r>
      <w:r>
        <w:t>large.</w:t>
      </w:r>
    </w:p>
    <w:p w14:paraId="75D33566" w14:textId="77777777" w:rsidR="00CF6564" w:rsidRDefault="00CF6564">
      <w:pPr>
        <w:pStyle w:val="BodyText"/>
        <w:kinsoku w:val="0"/>
        <w:overflowPunct w:val="0"/>
        <w:spacing w:before="10"/>
        <w:rPr>
          <w:sz w:val="20"/>
          <w:szCs w:val="20"/>
        </w:rPr>
      </w:pPr>
    </w:p>
    <w:p w14:paraId="42B49100" w14:textId="77777777" w:rsidR="00CF6564" w:rsidRDefault="00CF6564">
      <w:pPr>
        <w:pStyle w:val="ListParagraph"/>
        <w:numPr>
          <w:ilvl w:val="3"/>
          <w:numId w:val="27"/>
        </w:numPr>
        <w:tabs>
          <w:tab w:val="left" w:pos="3360"/>
        </w:tabs>
        <w:kinsoku w:val="0"/>
        <w:overflowPunct w:val="0"/>
        <w:ind w:right="895"/>
        <w:contextualSpacing/>
        <w:jc w:val="both"/>
      </w:pPr>
      <w:r>
        <w:t>Not</w:t>
      </w:r>
      <w:r>
        <w:rPr>
          <w:spacing w:val="-6"/>
        </w:rPr>
        <w:t xml:space="preserve"> </w:t>
      </w:r>
      <w:r>
        <w:t>all</w:t>
      </w:r>
      <w:r>
        <w:rPr>
          <w:spacing w:val="-6"/>
        </w:rPr>
        <w:t xml:space="preserve"> </w:t>
      </w:r>
      <w:r>
        <w:t>residents</w:t>
      </w:r>
      <w:r>
        <w:rPr>
          <w:spacing w:val="-4"/>
        </w:rPr>
        <w:t xml:space="preserve"> </w:t>
      </w:r>
      <w:r>
        <w:t>and</w:t>
      </w:r>
      <w:r>
        <w:rPr>
          <w:spacing w:val="-7"/>
        </w:rPr>
        <w:t xml:space="preserve"> </w:t>
      </w:r>
      <w:r>
        <w:t>business</w:t>
      </w:r>
      <w:r>
        <w:rPr>
          <w:spacing w:val="-7"/>
        </w:rPr>
        <w:t xml:space="preserve"> </w:t>
      </w:r>
      <w:r>
        <w:t>owners</w:t>
      </w:r>
      <w:r>
        <w:rPr>
          <w:spacing w:val="-4"/>
        </w:rPr>
        <w:t xml:space="preserve"> </w:t>
      </w:r>
      <w:r>
        <w:t>return</w:t>
      </w:r>
      <w:r>
        <w:rPr>
          <w:spacing w:val="-4"/>
        </w:rPr>
        <w:t xml:space="preserve"> </w:t>
      </w:r>
      <w:r>
        <w:t>in</w:t>
      </w:r>
      <w:r>
        <w:rPr>
          <w:spacing w:val="-7"/>
        </w:rPr>
        <w:t xml:space="preserve"> </w:t>
      </w:r>
      <w:r>
        <w:t>the</w:t>
      </w:r>
      <w:r>
        <w:rPr>
          <w:spacing w:val="-5"/>
        </w:rPr>
        <w:t xml:space="preserve"> </w:t>
      </w:r>
      <w:r>
        <w:t>same</w:t>
      </w:r>
      <w:r>
        <w:rPr>
          <w:spacing w:val="-8"/>
        </w:rPr>
        <w:t xml:space="preserve"> </w:t>
      </w:r>
      <w:r>
        <w:t>timeframe. Some</w:t>
      </w:r>
      <w:r>
        <w:rPr>
          <w:spacing w:val="-3"/>
        </w:rPr>
        <w:t xml:space="preserve"> </w:t>
      </w:r>
      <w:r>
        <w:t>may re-enter</w:t>
      </w:r>
      <w:r>
        <w:rPr>
          <w:spacing w:val="-3"/>
        </w:rPr>
        <w:t xml:space="preserve"> </w:t>
      </w:r>
      <w:r>
        <w:t>several hours or</w:t>
      </w:r>
      <w:r>
        <w:rPr>
          <w:spacing w:val="-3"/>
        </w:rPr>
        <w:t xml:space="preserve"> </w:t>
      </w:r>
      <w:r>
        <w:t>days after</w:t>
      </w:r>
      <w:r>
        <w:rPr>
          <w:spacing w:val="-3"/>
        </w:rPr>
        <w:t xml:space="preserve"> </w:t>
      </w:r>
      <w:r>
        <w:t>the</w:t>
      </w:r>
      <w:r>
        <w:rPr>
          <w:spacing w:val="-3"/>
        </w:rPr>
        <w:t xml:space="preserve"> </w:t>
      </w:r>
      <w:r>
        <w:t>area</w:t>
      </w:r>
      <w:r>
        <w:rPr>
          <w:spacing w:val="-3"/>
        </w:rPr>
        <w:t xml:space="preserve"> </w:t>
      </w:r>
      <w:r>
        <w:t>is opened to them. This creates a situation in which their property is exposed to</w:t>
      </w:r>
    </w:p>
    <w:p w14:paraId="53381B07" w14:textId="77777777" w:rsidR="00CF6564" w:rsidRDefault="00CF6564" w:rsidP="00D35103">
      <w:pPr>
        <w:pStyle w:val="BodyText"/>
        <w:kinsoku w:val="0"/>
        <w:overflowPunct w:val="0"/>
        <w:spacing w:before="90"/>
        <w:ind w:left="3359" w:right="894"/>
        <w:contextualSpacing/>
        <w:jc w:val="both"/>
      </w:pPr>
      <w:r>
        <w:t>vandals and looters. Law enforcement must be aware that some of those</w:t>
      </w:r>
      <w:r>
        <w:rPr>
          <w:spacing w:val="-8"/>
        </w:rPr>
        <w:t xml:space="preserve"> </w:t>
      </w:r>
      <w:r>
        <w:t>who</w:t>
      </w:r>
      <w:r>
        <w:rPr>
          <w:spacing w:val="-7"/>
        </w:rPr>
        <w:t xml:space="preserve"> </w:t>
      </w:r>
      <w:r>
        <w:t>reside</w:t>
      </w:r>
      <w:r>
        <w:rPr>
          <w:spacing w:val="-8"/>
        </w:rPr>
        <w:t xml:space="preserve"> </w:t>
      </w:r>
      <w:r>
        <w:t>in,</w:t>
      </w:r>
      <w:r>
        <w:rPr>
          <w:spacing w:val="-7"/>
        </w:rPr>
        <w:t xml:space="preserve"> </w:t>
      </w:r>
      <w:r>
        <w:t>or</w:t>
      </w:r>
      <w:r>
        <w:rPr>
          <w:spacing w:val="-8"/>
        </w:rPr>
        <w:t xml:space="preserve"> </w:t>
      </w:r>
      <w:r>
        <w:t>have</w:t>
      </w:r>
      <w:r>
        <w:rPr>
          <w:spacing w:val="-8"/>
        </w:rPr>
        <w:t xml:space="preserve"> </w:t>
      </w:r>
      <w:r>
        <w:t>businesses</w:t>
      </w:r>
      <w:r>
        <w:rPr>
          <w:spacing w:val="-7"/>
        </w:rPr>
        <w:t xml:space="preserve"> </w:t>
      </w:r>
      <w:r>
        <w:t>in</w:t>
      </w:r>
      <w:r>
        <w:rPr>
          <w:spacing w:val="-6"/>
        </w:rPr>
        <w:t xml:space="preserve"> </w:t>
      </w:r>
      <w:r>
        <w:t>the</w:t>
      </w:r>
      <w:r>
        <w:rPr>
          <w:spacing w:val="-8"/>
        </w:rPr>
        <w:t xml:space="preserve"> </w:t>
      </w:r>
      <w:r>
        <w:t>impact</w:t>
      </w:r>
      <w:r>
        <w:rPr>
          <w:spacing w:val="-7"/>
        </w:rPr>
        <w:t xml:space="preserve"> </w:t>
      </w:r>
      <w:r>
        <w:t>area,</w:t>
      </w:r>
      <w:r>
        <w:rPr>
          <w:spacing w:val="-6"/>
        </w:rPr>
        <w:t xml:space="preserve"> </w:t>
      </w:r>
      <w:r>
        <w:t>may</w:t>
      </w:r>
      <w:r>
        <w:rPr>
          <w:spacing w:val="-7"/>
        </w:rPr>
        <w:t xml:space="preserve"> </w:t>
      </w:r>
      <w:r>
        <w:t>take advantage of the situation in which others have not yet returned to protect their property.</w:t>
      </w:r>
    </w:p>
    <w:p w14:paraId="2A71C3FF" w14:textId="77777777" w:rsidR="00CF6564" w:rsidRDefault="00CF6564">
      <w:pPr>
        <w:pStyle w:val="BodyText"/>
        <w:kinsoku w:val="0"/>
        <w:overflowPunct w:val="0"/>
        <w:spacing w:before="1"/>
        <w:rPr>
          <w:sz w:val="21"/>
          <w:szCs w:val="21"/>
        </w:rPr>
      </w:pPr>
    </w:p>
    <w:p w14:paraId="6978C90D" w14:textId="77777777" w:rsidR="00CF6564" w:rsidRDefault="00CF6564">
      <w:pPr>
        <w:pStyle w:val="ListParagraph"/>
        <w:numPr>
          <w:ilvl w:val="3"/>
          <w:numId w:val="27"/>
        </w:numPr>
        <w:tabs>
          <w:tab w:val="left" w:pos="3360"/>
        </w:tabs>
        <w:kinsoku w:val="0"/>
        <w:overflowPunct w:val="0"/>
        <w:ind w:right="893"/>
        <w:jc w:val="both"/>
      </w:pPr>
      <w:r>
        <w:t>Thus, various levels of law enforcement are</w:t>
      </w:r>
      <w:r>
        <w:rPr>
          <w:spacing w:val="-1"/>
        </w:rPr>
        <w:t xml:space="preserve"> </w:t>
      </w:r>
      <w:r>
        <w:t>required. Check points which validate residency or ownership are the first level of enforcement.</w:t>
      </w:r>
      <w:r>
        <w:rPr>
          <w:spacing w:val="-12"/>
        </w:rPr>
        <w:t xml:space="preserve"> </w:t>
      </w:r>
      <w:r>
        <w:t>The</w:t>
      </w:r>
      <w:r>
        <w:rPr>
          <w:spacing w:val="-8"/>
        </w:rPr>
        <w:t xml:space="preserve"> </w:t>
      </w:r>
      <w:r>
        <w:t>second</w:t>
      </w:r>
      <w:r>
        <w:rPr>
          <w:spacing w:val="-2"/>
        </w:rPr>
        <w:t xml:space="preserve"> </w:t>
      </w:r>
      <w:r>
        <w:t>level</w:t>
      </w:r>
      <w:r>
        <w:rPr>
          <w:spacing w:val="-6"/>
        </w:rPr>
        <w:t xml:space="preserve"> </w:t>
      </w:r>
      <w:r>
        <w:t>is</w:t>
      </w:r>
      <w:r>
        <w:rPr>
          <w:spacing w:val="-7"/>
        </w:rPr>
        <w:t xml:space="preserve"> </w:t>
      </w:r>
      <w:r>
        <w:t>to</w:t>
      </w:r>
      <w:r>
        <w:rPr>
          <w:spacing w:val="-7"/>
        </w:rPr>
        <w:t xml:space="preserve"> </w:t>
      </w:r>
      <w:r>
        <w:t>provide</w:t>
      </w:r>
      <w:r>
        <w:rPr>
          <w:spacing w:val="-8"/>
        </w:rPr>
        <w:t xml:space="preserve"> </w:t>
      </w:r>
      <w:r>
        <w:t>roving</w:t>
      </w:r>
      <w:r>
        <w:rPr>
          <w:spacing w:val="-7"/>
        </w:rPr>
        <w:t xml:space="preserve"> </w:t>
      </w:r>
      <w:r>
        <w:t>patrols</w:t>
      </w:r>
      <w:r>
        <w:rPr>
          <w:spacing w:val="-6"/>
        </w:rPr>
        <w:t xml:space="preserve"> </w:t>
      </w:r>
      <w:r>
        <w:t>to</w:t>
      </w:r>
      <w:r>
        <w:rPr>
          <w:spacing w:val="-7"/>
        </w:rPr>
        <w:t xml:space="preserve"> </w:t>
      </w:r>
      <w:r>
        <w:t>assure that unattended property is not vandalized or stolen.</w:t>
      </w:r>
    </w:p>
    <w:p w14:paraId="59C5F97F" w14:textId="77777777" w:rsidR="00CF6564" w:rsidRDefault="00CF6564">
      <w:pPr>
        <w:pStyle w:val="BodyText"/>
        <w:kinsoku w:val="0"/>
        <w:overflowPunct w:val="0"/>
        <w:spacing w:before="10"/>
        <w:rPr>
          <w:sz w:val="20"/>
          <w:szCs w:val="20"/>
        </w:rPr>
      </w:pPr>
    </w:p>
    <w:p w14:paraId="1B016E0E" w14:textId="77777777" w:rsidR="00CF6564" w:rsidRDefault="00CF6564">
      <w:pPr>
        <w:pStyle w:val="ListParagraph"/>
        <w:numPr>
          <w:ilvl w:val="4"/>
          <w:numId w:val="27"/>
        </w:numPr>
        <w:tabs>
          <w:tab w:val="left" w:pos="4080"/>
        </w:tabs>
        <w:kinsoku w:val="0"/>
        <w:overflowPunct w:val="0"/>
        <w:ind w:left="4079" w:right="892"/>
        <w:jc w:val="both"/>
      </w:pPr>
      <w:r>
        <w:t>Check Point Operations - Planners must ensure that an appropriate number of checkpoints can be established and maintained to control re-entry. Those wanting to re-enter must provide proof of residency or business ownership.</w:t>
      </w:r>
    </w:p>
    <w:p w14:paraId="20E7DEA9" w14:textId="77777777" w:rsidR="00CF6564" w:rsidRDefault="00CF6564">
      <w:pPr>
        <w:pStyle w:val="ListParagraph"/>
        <w:numPr>
          <w:ilvl w:val="5"/>
          <w:numId w:val="27"/>
        </w:numPr>
        <w:tabs>
          <w:tab w:val="left" w:pos="4440"/>
        </w:tabs>
        <w:kinsoku w:val="0"/>
        <w:overflowPunct w:val="0"/>
        <w:spacing w:before="121"/>
        <w:jc w:val="both"/>
        <w:rPr>
          <w:spacing w:val="-2"/>
        </w:rPr>
      </w:pPr>
      <w:r>
        <w:t>Proof</w:t>
      </w:r>
      <w:r>
        <w:rPr>
          <w:spacing w:val="-5"/>
        </w:rPr>
        <w:t xml:space="preserve"> </w:t>
      </w:r>
      <w:r>
        <w:t>of</w:t>
      </w:r>
      <w:r>
        <w:rPr>
          <w:spacing w:val="-1"/>
        </w:rPr>
        <w:t xml:space="preserve"> </w:t>
      </w:r>
      <w:r>
        <w:rPr>
          <w:spacing w:val="-2"/>
        </w:rPr>
        <w:t>residency</w:t>
      </w:r>
    </w:p>
    <w:p w14:paraId="7A55CF7C" w14:textId="77777777" w:rsidR="00CF6564" w:rsidRDefault="00CF6564">
      <w:pPr>
        <w:pStyle w:val="ListParagraph"/>
        <w:numPr>
          <w:ilvl w:val="6"/>
          <w:numId w:val="27"/>
        </w:numPr>
        <w:tabs>
          <w:tab w:val="left" w:pos="4800"/>
        </w:tabs>
        <w:kinsoku w:val="0"/>
        <w:overflowPunct w:val="0"/>
        <w:spacing w:before="89" w:line="316" w:lineRule="exact"/>
        <w:rPr>
          <w:spacing w:val="-2"/>
        </w:rPr>
      </w:pPr>
      <w:r>
        <w:t>Driver’s</w:t>
      </w:r>
      <w:r>
        <w:rPr>
          <w:spacing w:val="-15"/>
        </w:rPr>
        <w:t xml:space="preserve"> </w:t>
      </w:r>
      <w:r>
        <w:rPr>
          <w:spacing w:val="-2"/>
        </w:rPr>
        <w:t>license.</w:t>
      </w:r>
    </w:p>
    <w:p w14:paraId="4905BCEF" w14:textId="77777777" w:rsidR="00CF6564" w:rsidRDefault="00CF6564">
      <w:pPr>
        <w:pStyle w:val="ListParagraph"/>
        <w:numPr>
          <w:ilvl w:val="6"/>
          <w:numId w:val="27"/>
        </w:numPr>
        <w:tabs>
          <w:tab w:val="left" w:pos="4800"/>
        </w:tabs>
        <w:kinsoku w:val="0"/>
        <w:overflowPunct w:val="0"/>
        <w:spacing w:line="311" w:lineRule="exact"/>
        <w:ind w:hanging="361"/>
        <w:rPr>
          <w:spacing w:val="-2"/>
        </w:rPr>
      </w:pPr>
      <w:r>
        <w:t>Copy of</w:t>
      </w:r>
      <w:r>
        <w:rPr>
          <w:spacing w:val="-1"/>
        </w:rPr>
        <w:t xml:space="preserve"> </w:t>
      </w:r>
      <w:r>
        <w:rPr>
          <w:spacing w:val="-2"/>
        </w:rPr>
        <w:t>mortgage.</w:t>
      </w:r>
    </w:p>
    <w:p w14:paraId="7C2E0472" w14:textId="77777777" w:rsidR="00CF6564" w:rsidRDefault="00CF6564">
      <w:pPr>
        <w:pStyle w:val="ListParagraph"/>
        <w:numPr>
          <w:ilvl w:val="6"/>
          <w:numId w:val="27"/>
        </w:numPr>
        <w:tabs>
          <w:tab w:val="left" w:pos="4800"/>
        </w:tabs>
        <w:kinsoku w:val="0"/>
        <w:overflowPunct w:val="0"/>
        <w:spacing w:line="311" w:lineRule="exact"/>
        <w:ind w:hanging="361"/>
        <w:rPr>
          <w:spacing w:val="-2"/>
        </w:rPr>
      </w:pPr>
      <w:r>
        <w:t>Copy</w:t>
      </w:r>
      <w:r>
        <w:rPr>
          <w:spacing w:val="-5"/>
        </w:rPr>
        <w:t xml:space="preserve"> </w:t>
      </w:r>
      <w:r>
        <w:t>of</w:t>
      </w:r>
      <w:r>
        <w:rPr>
          <w:spacing w:val="-5"/>
        </w:rPr>
        <w:t xml:space="preserve"> </w:t>
      </w:r>
      <w:r>
        <w:t>homeowners</w:t>
      </w:r>
      <w:r>
        <w:rPr>
          <w:spacing w:val="-1"/>
        </w:rPr>
        <w:t xml:space="preserve"> </w:t>
      </w:r>
      <w:r>
        <w:rPr>
          <w:spacing w:val="-2"/>
        </w:rPr>
        <w:t>insurance.</w:t>
      </w:r>
    </w:p>
    <w:p w14:paraId="0C6D91A3" w14:textId="77777777" w:rsidR="00CF6564" w:rsidRDefault="00CF6564">
      <w:pPr>
        <w:pStyle w:val="ListParagraph"/>
        <w:numPr>
          <w:ilvl w:val="6"/>
          <w:numId w:val="27"/>
        </w:numPr>
        <w:tabs>
          <w:tab w:val="left" w:pos="4800"/>
        </w:tabs>
        <w:kinsoku w:val="0"/>
        <w:overflowPunct w:val="0"/>
        <w:spacing w:line="311" w:lineRule="exact"/>
        <w:ind w:hanging="361"/>
        <w:rPr>
          <w:spacing w:val="-2"/>
        </w:rPr>
      </w:pPr>
      <w:r>
        <w:t>Property</w:t>
      </w:r>
      <w:r>
        <w:rPr>
          <w:spacing w:val="-5"/>
        </w:rPr>
        <w:t xml:space="preserve"> </w:t>
      </w:r>
      <w:r>
        <w:t>tax</w:t>
      </w:r>
      <w:r>
        <w:rPr>
          <w:spacing w:val="-5"/>
        </w:rPr>
        <w:t xml:space="preserve"> </w:t>
      </w:r>
      <w:r>
        <w:rPr>
          <w:spacing w:val="-2"/>
        </w:rPr>
        <w:t>Statement.</w:t>
      </w:r>
    </w:p>
    <w:p w14:paraId="6278D661" w14:textId="77777777" w:rsidR="00CF6564" w:rsidRDefault="00CF6564">
      <w:pPr>
        <w:pStyle w:val="ListParagraph"/>
        <w:numPr>
          <w:ilvl w:val="6"/>
          <w:numId w:val="27"/>
        </w:numPr>
        <w:tabs>
          <w:tab w:val="left" w:pos="4800"/>
        </w:tabs>
        <w:kinsoku w:val="0"/>
        <w:overflowPunct w:val="0"/>
        <w:spacing w:line="311" w:lineRule="exact"/>
        <w:ind w:hanging="361"/>
        <w:rPr>
          <w:spacing w:val="-2"/>
        </w:rPr>
      </w:pPr>
      <w:r>
        <w:t>Utility</w:t>
      </w:r>
      <w:r>
        <w:rPr>
          <w:spacing w:val="-1"/>
        </w:rPr>
        <w:t xml:space="preserve"> </w:t>
      </w:r>
      <w:r>
        <w:rPr>
          <w:spacing w:val="-2"/>
        </w:rPr>
        <w:t>bill.</w:t>
      </w:r>
    </w:p>
    <w:p w14:paraId="50C541F8" w14:textId="77777777" w:rsidR="00CF6564" w:rsidRDefault="00CF6564">
      <w:pPr>
        <w:pStyle w:val="ListParagraph"/>
        <w:numPr>
          <w:ilvl w:val="6"/>
          <w:numId w:val="27"/>
        </w:numPr>
        <w:tabs>
          <w:tab w:val="left" w:pos="4800"/>
        </w:tabs>
        <w:kinsoku w:val="0"/>
        <w:overflowPunct w:val="0"/>
        <w:spacing w:line="316" w:lineRule="exact"/>
        <w:ind w:hanging="361"/>
        <w:rPr>
          <w:spacing w:val="-2"/>
        </w:rPr>
      </w:pPr>
      <w:r>
        <w:t>Copy</w:t>
      </w:r>
      <w:r>
        <w:rPr>
          <w:spacing w:val="-13"/>
        </w:rPr>
        <w:t xml:space="preserve"> </w:t>
      </w:r>
      <w:r>
        <w:t>of</w:t>
      </w:r>
      <w:r>
        <w:rPr>
          <w:spacing w:val="-14"/>
        </w:rPr>
        <w:t xml:space="preserve"> </w:t>
      </w:r>
      <w:r>
        <w:t>a</w:t>
      </w:r>
      <w:r>
        <w:rPr>
          <w:spacing w:val="-14"/>
        </w:rPr>
        <w:t xml:space="preserve"> </w:t>
      </w:r>
      <w:r>
        <w:t>rental</w:t>
      </w:r>
      <w:r>
        <w:rPr>
          <w:spacing w:val="-13"/>
        </w:rPr>
        <w:t xml:space="preserve"> </w:t>
      </w:r>
      <w:r>
        <w:t>or</w:t>
      </w:r>
      <w:r>
        <w:rPr>
          <w:spacing w:val="-13"/>
        </w:rPr>
        <w:t xml:space="preserve"> </w:t>
      </w:r>
      <w:r>
        <w:t>lease</w:t>
      </w:r>
      <w:r>
        <w:rPr>
          <w:spacing w:val="-12"/>
        </w:rPr>
        <w:t xml:space="preserve"> </w:t>
      </w:r>
      <w:r>
        <w:t>agreement</w:t>
      </w:r>
      <w:r>
        <w:rPr>
          <w:spacing w:val="-11"/>
        </w:rPr>
        <w:t xml:space="preserve"> </w:t>
      </w:r>
      <w:r>
        <w:t>for</w:t>
      </w:r>
      <w:r>
        <w:rPr>
          <w:spacing w:val="-14"/>
        </w:rPr>
        <w:t xml:space="preserve"> </w:t>
      </w:r>
      <w:r>
        <w:t>the</w:t>
      </w:r>
      <w:r>
        <w:rPr>
          <w:spacing w:val="-11"/>
        </w:rPr>
        <w:t xml:space="preserve"> </w:t>
      </w:r>
      <w:r>
        <w:rPr>
          <w:spacing w:val="-2"/>
        </w:rPr>
        <w:t>residence.</w:t>
      </w:r>
    </w:p>
    <w:p w14:paraId="3A80B52A" w14:textId="77777777" w:rsidR="00CF6564" w:rsidRDefault="00CF6564">
      <w:pPr>
        <w:pStyle w:val="ListParagraph"/>
        <w:numPr>
          <w:ilvl w:val="5"/>
          <w:numId w:val="27"/>
        </w:numPr>
        <w:tabs>
          <w:tab w:val="left" w:pos="4440"/>
        </w:tabs>
        <w:kinsoku w:val="0"/>
        <w:overflowPunct w:val="0"/>
        <w:spacing w:before="4"/>
        <w:ind w:hanging="361"/>
        <w:rPr>
          <w:spacing w:val="-2"/>
        </w:rPr>
      </w:pPr>
      <w:r>
        <w:t>Proof</w:t>
      </w:r>
      <w:r>
        <w:rPr>
          <w:spacing w:val="-5"/>
        </w:rPr>
        <w:t xml:space="preserve"> </w:t>
      </w:r>
      <w:r>
        <w:t>of</w:t>
      </w:r>
      <w:r>
        <w:rPr>
          <w:spacing w:val="-5"/>
        </w:rPr>
        <w:t xml:space="preserve"> </w:t>
      </w:r>
      <w:r>
        <w:t xml:space="preserve">business </w:t>
      </w:r>
      <w:r>
        <w:rPr>
          <w:spacing w:val="-2"/>
        </w:rPr>
        <w:t>ownership</w:t>
      </w:r>
    </w:p>
    <w:p w14:paraId="76B2DF93" w14:textId="77777777" w:rsidR="00CF6564" w:rsidRDefault="00CF6564">
      <w:pPr>
        <w:pStyle w:val="ListParagraph"/>
        <w:numPr>
          <w:ilvl w:val="6"/>
          <w:numId w:val="27"/>
        </w:numPr>
        <w:tabs>
          <w:tab w:val="left" w:pos="4800"/>
        </w:tabs>
        <w:kinsoku w:val="0"/>
        <w:overflowPunct w:val="0"/>
        <w:spacing w:before="97" w:line="318" w:lineRule="exact"/>
        <w:ind w:hanging="361"/>
        <w:rPr>
          <w:spacing w:val="-2"/>
        </w:rPr>
      </w:pPr>
      <w:r>
        <w:t>Occupational</w:t>
      </w:r>
      <w:r>
        <w:rPr>
          <w:spacing w:val="-10"/>
        </w:rPr>
        <w:t xml:space="preserve"> </w:t>
      </w:r>
      <w:r>
        <w:rPr>
          <w:spacing w:val="-2"/>
        </w:rPr>
        <w:t>license.</w:t>
      </w:r>
    </w:p>
    <w:p w14:paraId="47380A01" w14:textId="77777777" w:rsidR="00CF6564" w:rsidRDefault="00CF6564">
      <w:pPr>
        <w:pStyle w:val="ListParagraph"/>
        <w:numPr>
          <w:ilvl w:val="6"/>
          <w:numId w:val="27"/>
        </w:numPr>
        <w:tabs>
          <w:tab w:val="left" w:pos="4800"/>
        </w:tabs>
        <w:kinsoku w:val="0"/>
        <w:overflowPunct w:val="0"/>
        <w:spacing w:before="14" w:line="225" w:lineRule="auto"/>
        <w:ind w:left="4799" w:right="1041"/>
        <w:rPr>
          <w:spacing w:val="-2"/>
        </w:rPr>
      </w:pPr>
      <w:r>
        <w:t>Inspection</w:t>
      </w:r>
      <w:r>
        <w:rPr>
          <w:spacing w:val="-7"/>
        </w:rPr>
        <w:t xml:space="preserve"> </w:t>
      </w:r>
      <w:r>
        <w:t>report,</w:t>
      </w:r>
      <w:r>
        <w:rPr>
          <w:spacing w:val="-7"/>
        </w:rPr>
        <w:t xml:space="preserve"> </w:t>
      </w:r>
      <w:r>
        <w:t>such</w:t>
      </w:r>
      <w:r>
        <w:rPr>
          <w:spacing w:val="-7"/>
        </w:rPr>
        <w:t xml:space="preserve"> </w:t>
      </w:r>
      <w:r>
        <w:t>as</w:t>
      </w:r>
      <w:r>
        <w:rPr>
          <w:spacing w:val="-6"/>
        </w:rPr>
        <w:t xml:space="preserve"> </w:t>
      </w:r>
      <w:r>
        <w:t>Health,</w:t>
      </w:r>
      <w:r>
        <w:rPr>
          <w:spacing w:val="-7"/>
        </w:rPr>
        <w:t xml:space="preserve"> </w:t>
      </w:r>
      <w:r>
        <w:t>OSHA,</w:t>
      </w:r>
      <w:r>
        <w:rPr>
          <w:spacing w:val="-7"/>
        </w:rPr>
        <w:t xml:space="preserve"> </w:t>
      </w:r>
      <w:r>
        <w:t xml:space="preserve">Fire/Life </w:t>
      </w:r>
      <w:r>
        <w:rPr>
          <w:spacing w:val="-2"/>
        </w:rPr>
        <w:t>Safety.</w:t>
      </w:r>
    </w:p>
    <w:p w14:paraId="4BE4AF17" w14:textId="77777777" w:rsidR="00CF6564" w:rsidRDefault="00CF6564">
      <w:pPr>
        <w:pStyle w:val="ListParagraph"/>
        <w:numPr>
          <w:ilvl w:val="6"/>
          <w:numId w:val="27"/>
        </w:numPr>
        <w:tabs>
          <w:tab w:val="left" w:pos="4800"/>
        </w:tabs>
        <w:kinsoku w:val="0"/>
        <w:overflowPunct w:val="0"/>
        <w:spacing w:before="16" w:line="225" w:lineRule="auto"/>
        <w:ind w:left="4799" w:right="1102"/>
        <w:rPr>
          <w:spacing w:val="-2"/>
        </w:rPr>
      </w:pPr>
      <w:r>
        <w:t>Mortgage</w:t>
      </w:r>
      <w:r>
        <w:rPr>
          <w:spacing w:val="40"/>
        </w:rPr>
        <w:t xml:space="preserve"> </w:t>
      </w:r>
      <w:r>
        <w:t>or</w:t>
      </w:r>
      <w:r>
        <w:rPr>
          <w:spacing w:val="40"/>
        </w:rPr>
        <w:t xml:space="preserve"> </w:t>
      </w:r>
      <w:r>
        <w:t>lease</w:t>
      </w:r>
      <w:r>
        <w:rPr>
          <w:spacing w:val="40"/>
        </w:rPr>
        <w:t xml:space="preserve"> </w:t>
      </w:r>
      <w:r>
        <w:t>agreement</w:t>
      </w:r>
      <w:r>
        <w:rPr>
          <w:spacing w:val="40"/>
        </w:rPr>
        <w:t xml:space="preserve"> </w:t>
      </w:r>
      <w:r>
        <w:t>for</w:t>
      </w:r>
      <w:r>
        <w:rPr>
          <w:spacing w:val="40"/>
        </w:rPr>
        <w:t xml:space="preserve"> </w:t>
      </w:r>
      <w:r>
        <w:t>the</w:t>
      </w:r>
      <w:r>
        <w:rPr>
          <w:spacing w:val="40"/>
        </w:rPr>
        <w:t xml:space="preserve"> </w:t>
      </w:r>
      <w:r>
        <w:t>business</w:t>
      </w:r>
      <w:r>
        <w:rPr>
          <w:spacing w:val="40"/>
        </w:rPr>
        <w:t xml:space="preserve"> </w:t>
      </w:r>
      <w:r>
        <w:rPr>
          <w:spacing w:val="-2"/>
        </w:rPr>
        <w:t>property.</w:t>
      </w:r>
    </w:p>
    <w:p w14:paraId="1F1DE052" w14:textId="77777777" w:rsidR="00CF6564" w:rsidRDefault="00CF6564">
      <w:pPr>
        <w:pStyle w:val="ListParagraph"/>
        <w:numPr>
          <w:ilvl w:val="6"/>
          <w:numId w:val="27"/>
        </w:numPr>
        <w:tabs>
          <w:tab w:val="left" w:pos="4800"/>
        </w:tabs>
        <w:kinsoku w:val="0"/>
        <w:overflowPunct w:val="0"/>
        <w:spacing w:line="313" w:lineRule="exact"/>
        <w:ind w:hanging="361"/>
        <w:rPr>
          <w:spacing w:val="-2"/>
        </w:rPr>
      </w:pPr>
      <w:r>
        <w:t>Property</w:t>
      </w:r>
      <w:r>
        <w:rPr>
          <w:spacing w:val="-5"/>
        </w:rPr>
        <w:t xml:space="preserve"> </w:t>
      </w:r>
      <w:r>
        <w:t>tax</w:t>
      </w:r>
      <w:r>
        <w:rPr>
          <w:spacing w:val="-5"/>
        </w:rPr>
        <w:t xml:space="preserve"> </w:t>
      </w:r>
      <w:r>
        <w:rPr>
          <w:spacing w:val="-2"/>
        </w:rPr>
        <w:t>Statement.</w:t>
      </w:r>
    </w:p>
    <w:p w14:paraId="583370E5" w14:textId="77777777" w:rsidR="00CF6564" w:rsidRDefault="00CF6564">
      <w:pPr>
        <w:pStyle w:val="ListParagraph"/>
        <w:numPr>
          <w:ilvl w:val="6"/>
          <w:numId w:val="27"/>
        </w:numPr>
        <w:tabs>
          <w:tab w:val="left" w:pos="4800"/>
        </w:tabs>
        <w:kinsoku w:val="0"/>
        <w:overflowPunct w:val="0"/>
        <w:spacing w:line="314" w:lineRule="exact"/>
        <w:ind w:hanging="361"/>
        <w:rPr>
          <w:spacing w:val="-2"/>
        </w:rPr>
      </w:pPr>
      <w:r>
        <w:t>Copy</w:t>
      </w:r>
      <w:r>
        <w:rPr>
          <w:spacing w:val="-2"/>
        </w:rPr>
        <w:t xml:space="preserve"> </w:t>
      </w:r>
      <w:r>
        <w:t>of</w:t>
      </w:r>
      <w:r>
        <w:rPr>
          <w:spacing w:val="-4"/>
        </w:rPr>
        <w:t xml:space="preserve"> </w:t>
      </w:r>
      <w:r>
        <w:t>property</w:t>
      </w:r>
      <w:r>
        <w:rPr>
          <w:spacing w:val="-1"/>
        </w:rPr>
        <w:t xml:space="preserve"> </w:t>
      </w:r>
      <w:r>
        <w:t>tax</w:t>
      </w:r>
      <w:r>
        <w:rPr>
          <w:spacing w:val="-1"/>
        </w:rPr>
        <w:t xml:space="preserve"> </w:t>
      </w:r>
      <w:r>
        <w:rPr>
          <w:spacing w:val="-2"/>
        </w:rPr>
        <w:t>Statement.</w:t>
      </w:r>
    </w:p>
    <w:p w14:paraId="487EE97E" w14:textId="77777777" w:rsidR="00CF6564" w:rsidRDefault="00CF6564">
      <w:pPr>
        <w:pStyle w:val="ListParagraph"/>
        <w:numPr>
          <w:ilvl w:val="5"/>
          <w:numId w:val="27"/>
        </w:numPr>
        <w:tabs>
          <w:tab w:val="left" w:pos="4440"/>
        </w:tabs>
        <w:kinsoku w:val="0"/>
        <w:overflowPunct w:val="0"/>
        <w:spacing w:before="7" w:line="232" w:lineRule="auto"/>
        <w:ind w:left="4439" w:right="889"/>
        <w:jc w:val="both"/>
      </w:pPr>
      <w:r>
        <w:lastRenderedPageBreak/>
        <w:t>Officers selected</w:t>
      </w:r>
      <w:r>
        <w:rPr>
          <w:spacing w:val="-2"/>
        </w:rPr>
        <w:t xml:space="preserve"> </w:t>
      </w:r>
      <w:r>
        <w:t>for</w:t>
      </w:r>
      <w:r>
        <w:rPr>
          <w:spacing w:val="-2"/>
        </w:rPr>
        <w:t xml:space="preserve"> </w:t>
      </w:r>
      <w:r>
        <w:t>checkpoint duty</w:t>
      </w:r>
      <w:r>
        <w:rPr>
          <w:spacing w:val="-2"/>
        </w:rPr>
        <w:t xml:space="preserve"> </w:t>
      </w:r>
      <w:r>
        <w:t>should</w:t>
      </w:r>
      <w:r>
        <w:rPr>
          <w:spacing w:val="-5"/>
        </w:rPr>
        <w:t xml:space="preserve"> </w:t>
      </w:r>
      <w:r>
        <w:t>be</w:t>
      </w:r>
      <w:r>
        <w:rPr>
          <w:spacing w:val="-2"/>
        </w:rPr>
        <w:t xml:space="preserve"> </w:t>
      </w:r>
      <w:r>
        <w:t>selected in</w:t>
      </w:r>
      <w:r>
        <w:rPr>
          <w:spacing w:val="-12"/>
        </w:rPr>
        <w:t xml:space="preserve"> </w:t>
      </w:r>
      <w:r>
        <w:t>part</w:t>
      </w:r>
      <w:r>
        <w:rPr>
          <w:spacing w:val="-14"/>
        </w:rPr>
        <w:t xml:space="preserve"> </w:t>
      </w:r>
      <w:r>
        <w:t>because</w:t>
      </w:r>
      <w:r>
        <w:rPr>
          <w:spacing w:val="-14"/>
        </w:rPr>
        <w:t xml:space="preserve"> </w:t>
      </w:r>
      <w:r>
        <w:t>of</w:t>
      </w:r>
      <w:r>
        <w:rPr>
          <w:spacing w:val="-14"/>
        </w:rPr>
        <w:t xml:space="preserve"> </w:t>
      </w:r>
      <w:r>
        <w:t>their</w:t>
      </w:r>
      <w:r>
        <w:rPr>
          <w:spacing w:val="-14"/>
        </w:rPr>
        <w:t xml:space="preserve"> </w:t>
      </w:r>
      <w:r>
        <w:t>discretion.</w:t>
      </w:r>
      <w:r>
        <w:rPr>
          <w:spacing w:val="-12"/>
        </w:rPr>
        <w:t xml:space="preserve"> </w:t>
      </w:r>
      <w:r>
        <w:t>It</w:t>
      </w:r>
      <w:r>
        <w:rPr>
          <w:spacing w:val="-14"/>
        </w:rPr>
        <w:t xml:space="preserve"> </w:t>
      </w:r>
      <w:r>
        <w:t>is</w:t>
      </w:r>
      <w:r>
        <w:rPr>
          <w:spacing w:val="-11"/>
        </w:rPr>
        <w:t xml:space="preserve"> </w:t>
      </w:r>
      <w:r>
        <w:t>obvious</w:t>
      </w:r>
      <w:r>
        <w:rPr>
          <w:spacing w:val="-14"/>
        </w:rPr>
        <w:t xml:space="preserve"> </w:t>
      </w:r>
      <w:r>
        <w:t>that</w:t>
      </w:r>
      <w:r>
        <w:rPr>
          <w:spacing w:val="-14"/>
        </w:rPr>
        <w:t xml:space="preserve"> </w:t>
      </w:r>
      <w:r>
        <w:t>some people who are entitled to re-enter will have a difficult time producing the appropriate identification.</w:t>
      </w:r>
    </w:p>
    <w:p w14:paraId="47D05A9E" w14:textId="77777777" w:rsidR="00CF6564" w:rsidRDefault="00CF6564">
      <w:pPr>
        <w:pStyle w:val="ListParagraph"/>
        <w:numPr>
          <w:ilvl w:val="2"/>
          <w:numId w:val="27"/>
        </w:numPr>
        <w:tabs>
          <w:tab w:val="left" w:pos="2640"/>
        </w:tabs>
        <w:kinsoku w:val="0"/>
        <w:overflowPunct w:val="0"/>
        <w:spacing w:before="115"/>
        <w:ind w:hanging="721"/>
        <w:jc w:val="both"/>
        <w:rPr>
          <w:spacing w:val="-4"/>
        </w:rPr>
      </w:pPr>
      <w:r>
        <w:t>Decision</w:t>
      </w:r>
      <w:r>
        <w:rPr>
          <w:spacing w:val="-8"/>
        </w:rPr>
        <w:t xml:space="preserve"> </w:t>
      </w:r>
      <w:r>
        <w:t>to</w:t>
      </w:r>
      <w:r>
        <w:rPr>
          <w:spacing w:val="-5"/>
        </w:rPr>
        <w:t xml:space="preserve"> </w:t>
      </w:r>
      <w:r>
        <w:t>Re-</w:t>
      </w:r>
      <w:r>
        <w:rPr>
          <w:spacing w:val="-4"/>
        </w:rPr>
        <w:t>Enter</w:t>
      </w:r>
    </w:p>
    <w:p w14:paraId="1F31430E" w14:textId="77777777" w:rsidR="00CF6564" w:rsidRDefault="00CF6564">
      <w:pPr>
        <w:pStyle w:val="BodyText"/>
        <w:kinsoku w:val="0"/>
        <w:overflowPunct w:val="0"/>
        <w:spacing w:before="1"/>
        <w:rPr>
          <w:sz w:val="21"/>
          <w:szCs w:val="21"/>
        </w:rPr>
      </w:pPr>
    </w:p>
    <w:p w14:paraId="3FE639E4" w14:textId="77777777" w:rsidR="00CF6564" w:rsidRDefault="00CF6564">
      <w:pPr>
        <w:pStyle w:val="ListParagraph"/>
        <w:numPr>
          <w:ilvl w:val="3"/>
          <w:numId w:val="27"/>
        </w:numPr>
        <w:tabs>
          <w:tab w:val="left" w:pos="3360"/>
        </w:tabs>
        <w:kinsoku w:val="0"/>
        <w:overflowPunct w:val="0"/>
        <w:ind w:right="891"/>
        <w:jc w:val="both"/>
      </w:pPr>
      <w:r>
        <w:t>The ultimate decision to allow re-entry will rest with the County Commission or the City Mayor as the executive head of the appropriate local jurisdiction. The County Commission or the City Mayor decision will be based on the findings of the Re-Entry Assessment Team and the assurance from the law enforcement agency with jurisdiction that a security plan is established and adequate staffing exists to implement it.</w:t>
      </w:r>
    </w:p>
    <w:p w14:paraId="7E47B671" w14:textId="77777777" w:rsidR="00CF6564" w:rsidRDefault="00CF6564">
      <w:pPr>
        <w:pStyle w:val="ListParagraph"/>
        <w:numPr>
          <w:ilvl w:val="3"/>
          <w:numId w:val="27"/>
        </w:numPr>
        <w:tabs>
          <w:tab w:val="left" w:pos="3360"/>
        </w:tabs>
        <w:kinsoku w:val="0"/>
        <w:overflowPunct w:val="0"/>
        <w:ind w:right="891"/>
        <w:jc w:val="both"/>
        <w:sectPr w:rsidR="00CF6564" w:rsidSect="00EC066F">
          <w:type w:val="continuous"/>
          <w:pgSz w:w="12240" w:h="15840"/>
          <w:pgMar w:top="1440" w:right="720" w:bottom="1440" w:left="720" w:header="720" w:footer="720" w:gutter="0"/>
          <w:cols w:space="720"/>
          <w:noEndnote/>
        </w:sectPr>
      </w:pPr>
    </w:p>
    <w:p w14:paraId="202F0C5B" w14:textId="77777777" w:rsidR="00CF6564" w:rsidRDefault="00CF6564">
      <w:pPr>
        <w:pStyle w:val="BodyText"/>
        <w:kinsoku w:val="0"/>
        <w:overflowPunct w:val="0"/>
        <w:spacing w:before="6"/>
        <w:rPr>
          <w:sz w:val="18"/>
          <w:szCs w:val="18"/>
        </w:rPr>
      </w:pPr>
    </w:p>
    <w:p w14:paraId="47F9C9E9" w14:textId="77777777" w:rsidR="00CF6564" w:rsidRDefault="00CF6564">
      <w:pPr>
        <w:pStyle w:val="ListParagraph"/>
        <w:numPr>
          <w:ilvl w:val="0"/>
          <w:numId w:val="27"/>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54C3DB17"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335"/>
        <w:gridCol w:w="1349"/>
        <w:gridCol w:w="5040"/>
      </w:tblGrid>
      <w:tr w:rsidR="007E0F67" w14:paraId="3D6264A6" w14:textId="77777777">
        <w:trPr>
          <w:trHeight w:val="514"/>
        </w:trPr>
        <w:tc>
          <w:tcPr>
            <w:tcW w:w="2335" w:type="dxa"/>
            <w:tcBorders>
              <w:top w:val="single" w:sz="36" w:space="0" w:color="000000"/>
              <w:left w:val="single" w:sz="36" w:space="0" w:color="000000"/>
              <w:bottom w:val="single" w:sz="36" w:space="0" w:color="000000"/>
              <w:right w:val="single" w:sz="36" w:space="0" w:color="000000"/>
            </w:tcBorders>
            <w:shd w:val="clear" w:color="auto" w:fill="D0CECE"/>
          </w:tcPr>
          <w:p w14:paraId="78B8ED53" w14:textId="77777777" w:rsidR="00CF6564" w:rsidRDefault="00CF6564">
            <w:pPr>
              <w:pStyle w:val="TableParagraph"/>
              <w:kinsoku w:val="0"/>
              <w:overflowPunct w:val="0"/>
              <w:spacing w:before="118"/>
              <w:ind w:left="283"/>
              <w:rPr>
                <w:spacing w:val="-2"/>
              </w:rPr>
            </w:pPr>
            <w:r>
              <w:rPr>
                <w:spacing w:val="-2"/>
              </w:rPr>
              <w:t>Supporting</w:t>
            </w:r>
            <w:r>
              <w:rPr>
                <w:spacing w:val="-3"/>
              </w:rPr>
              <w:t xml:space="preserve"> </w:t>
            </w:r>
            <w:r>
              <w:rPr>
                <w:spacing w:val="-2"/>
              </w:rPr>
              <w:t>Agency</w:t>
            </w:r>
          </w:p>
        </w:tc>
        <w:tc>
          <w:tcPr>
            <w:tcW w:w="1349" w:type="dxa"/>
            <w:tcBorders>
              <w:top w:val="single" w:sz="36" w:space="0" w:color="000000"/>
              <w:left w:val="single" w:sz="36" w:space="0" w:color="000000"/>
              <w:bottom w:val="single" w:sz="36" w:space="0" w:color="000000"/>
              <w:right w:val="single" w:sz="36" w:space="0" w:color="000000"/>
            </w:tcBorders>
            <w:shd w:val="clear" w:color="auto" w:fill="D0CECE"/>
          </w:tcPr>
          <w:p w14:paraId="69757F89" w14:textId="77777777" w:rsidR="00CF6564" w:rsidRDefault="00CF6564">
            <w:pPr>
              <w:pStyle w:val="TableParagraph"/>
              <w:kinsoku w:val="0"/>
              <w:overflowPunct w:val="0"/>
              <w:spacing w:before="118"/>
              <w:ind w:left="267"/>
              <w:rPr>
                <w:spacing w:val="-2"/>
              </w:rPr>
            </w:pPr>
            <w:r>
              <w:rPr>
                <w:spacing w:val="-2"/>
              </w:rPr>
              <w:t>Acronym</w:t>
            </w:r>
          </w:p>
        </w:tc>
        <w:tc>
          <w:tcPr>
            <w:tcW w:w="5040" w:type="dxa"/>
            <w:tcBorders>
              <w:top w:val="single" w:sz="36" w:space="0" w:color="000000"/>
              <w:left w:val="single" w:sz="36" w:space="0" w:color="000000"/>
              <w:bottom w:val="single" w:sz="36" w:space="0" w:color="000000"/>
              <w:right w:val="single" w:sz="36" w:space="0" w:color="000000"/>
            </w:tcBorders>
            <w:shd w:val="clear" w:color="auto" w:fill="D0CECE"/>
          </w:tcPr>
          <w:p w14:paraId="5BAAAAAC" w14:textId="77777777" w:rsidR="00CF6564" w:rsidRDefault="00CF6564">
            <w:pPr>
              <w:pStyle w:val="TableParagraph"/>
              <w:kinsoku w:val="0"/>
              <w:overflowPunct w:val="0"/>
              <w:spacing w:before="118"/>
              <w:ind w:left="1332"/>
              <w:rPr>
                <w:spacing w:val="-4"/>
              </w:rPr>
            </w:pPr>
            <w:r>
              <w:t>Responsibilities</w:t>
            </w:r>
            <w:r>
              <w:rPr>
                <w:spacing w:val="-9"/>
              </w:rPr>
              <w:t xml:space="preserve"> </w:t>
            </w:r>
            <w:r>
              <w:t>to</w:t>
            </w:r>
            <w:r>
              <w:rPr>
                <w:spacing w:val="-15"/>
              </w:rPr>
              <w:t xml:space="preserve"> </w:t>
            </w:r>
            <w:r>
              <w:rPr>
                <w:spacing w:val="-4"/>
              </w:rPr>
              <w:t>Annex</w:t>
            </w:r>
          </w:p>
        </w:tc>
      </w:tr>
      <w:tr w:rsidR="007E0F67" w14:paraId="4E983217" w14:textId="77777777">
        <w:trPr>
          <w:trHeight w:val="4563"/>
        </w:trPr>
        <w:tc>
          <w:tcPr>
            <w:tcW w:w="2335" w:type="dxa"/>
            <w:tcBorders>
              <w:top w:val="single" w:sz="36" w:space="0" w:color="000000"/>
              <w:left w:val="single" w:sz="36" w:space="0" w:color="000000"/>
              <w:bottom w:val="single" w:sz="36" w:space="0" w:color="000000"/>
              <w:right w:val="single" w:sz="36" w:space="0" w:color="000000"/>
            </w:tcBorders>
          </w:tcPr>
          <w:p w14:paraId="02BBF7D2" w14:textId="77777777" w:rsidR="00CF6564" w:rsidRDefault="00CF6564">
            <w:pPr>
              <w:pStyle w:val="TableParagraph"/>
              <w:kinsoku w:val="0"/>
              <w:overflowPunct w:val="0"/>
              <w:spacing w:before="1"/>
              <w:ind w:right="60"/>
              <w:rPr>
                <w:spacing w:val="-2"/>
              </w:rPr>
            </w:pPr>
            <w:r>
              <w:rPr>
                <w:spacing w:val="-4"/>
              </w:rPr>
              <w:t>WV</w:t>
            </w:r>
            <w:r>
              <w:rPr>
                <w:spacing w:val="-17"/>
              </w:rPr>
              <w:t xml:space="preserve"> </w:t>
            </w:r>
            <w:r>
              <w:rPr>
                <w:spacing w:val="-4"/>
              </w:rPr>
              <w:t xml:space="preserve">Emergency </w:t>
            </w:r>
            <w:r>
              <w:rPr>
                <w:spacing w:val="-2"/>
              </w:rPr>
              <w:t>Management Division</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001ED9A8" w14:textId="77777777" w:rsidR="00CF6564" w:rsidRDefault="00CF6564">
            <w:pPr>
              <w:pStyle w:val="TableParagraph"/>
              <w:kinsoku w:val="0"/>
              <w:overflowPunct w:val="0"/>
              <w:spacing w:before="1"/>
              <w:rPr>
                <w:spacing w:val="-2"/>
              </w:rPr>
            </w:pPr>
            <w:r>
              <w:rPr>
                <w:spacing w:val="-2"/>
              </w:rPr>
              <w:t>WVEMD</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3A90B583" w14:textId="77777777" w:rsidR="00CF6564" w:rsidRDefault="00CF6564">
            <w:pPr>
              <w:pStyle w:val="TableParagraph"/>
              <w:numPr>
                <w:ilvl w:val="0"/>
                <w:numId w:val="26"/>
              </w:numPr>
              <w:tabs>
                <w:tab w:val="left" w:pos="882"/>
              </w:tabs>
              <w:kinsoku w:val="0"/>
              <w:overflowPunct w:val="0"/>
              <w:spacing w:before="19" w:line="220" w:lineRule="auto"/>
              <w:ind w:right="416"/>
              <w:rPr>
                <w:spacing w:val="-2"/>
              </w:rPr>
            </w:pPr>
            <w:r>
              <w:t>Coordinate</w:t>
            </w:r>
            <w:r>
              <w:rPr>
                <w:spacing w:val="-15"/>
              </w:rPr>
              <w:t xml:space="preserve"> </w:t>
            </w:r>
            <w:r>
              <w:t>all</w:t>
            </w:r>
            <w:r>
              <w:rPr>
                <w:spacing w:val="-15"/>
              </w:rPr>
              <w:t xml:space="preserve"> </w:t>
            </w:r>
            <w:r>
              <w:t>evacuation</w:t>
            </w:r>
            <w:r>
              <w:rPr>
                <w:spacing w:val="-15"/>
              </w:rPr>
              <w:t xml:space="preserve"> </w:t>
            </w:r>
            <w:r>
              <w:t>and</w:t>
            </w:r>
            <w:r>
              <w:rPr>
                <w:spacing w:val="-15"/>
              </w:rPr>
              <w:t xml:space="preserve"> </w:t>
            </w:r>
            <w:r>
              <w:t xml:space="preserve">re-entry </w:t>
            </w:r>
            <w:r>
              <w:rPr>
                <w:spacing w:val="-2"/>
              </w:rPr>
              <w:t>activities.</w:t>
            </w:r>
          </w:p>
          <w:p w14:paraId="5C9024E5" w14:textId="77777777" w:rsidR="00CF6564" w:rsidRDefault="00CF6564">
            <w:pPr>
              <w:pStyle w:val="TableParagraph"/>
              <w:numPr>
                <w:ilvl w:val="0"/>
                <w:numId w:val="26"/>
              </w:numPr>
              <w:tabs>
                <w:tab w:val="left" w:pos="882"/>
              </w:tabs>
              <w:kinsoku w:val="0"/>
              <w:overflowPunct w:val="0"/>
              <w:spacing w:before="12" w:line="230" w:lineRule="auto"/>
              <w:ind w:right="605"/>
            </w:pPr>
            <w:r>
              <w:t xml:space="preserve">May request assistance through </w:t>
            </w:r>
            <w:r>
              <w:rPr>
                <w:spacing w:val="-2"/>
              </w:rPr>
              <w:t>Emergency</w:t>
            </w:r>
            <w:r>
              <w:rPr>
                <w:spacing w:val="-7"/>
              </w:rPr>
              <w:t xml:space="preserve"> </w:t>
            </w:r>
            <w:r>
              <w:rPr>
                <w:spacing w:val="-2"/>
              </w:rPr>
              <w:t>Management</w:t>
            </w:r>
            <w:r>
              <w:rPr>
                <w:spacing w:val="-4"/>
              </w:rPr>
              <w:t xml:space="preserve"> </w:t>
            </w:r>
            <w:r>
              <w:rPr>
                <w:spacing w:val="-2"/>
              </w:rPr>
              <w:t xml:space="preserve">Assistance </w:t>
            </w:r>
            <w:r>
              <w:t>Compac.t (EMAC)</w:t>
            </w:r>
          </w:p>
          <w:p w14:paraId="20E44B9F" w14:textId="77777777" w:rsidR="00CF6564" w:rsidRDefault="00CF6564">
            <w:pPr>
              <w:pStyle w:val="TableParagraph"/>
              <w:numPr>
                <w:ilvl w:val="0"/>
                <w:numId w:val="26"/>
              </w:numPr>
              <w:tabs>
                <w:tab w:val="left" w:pos="882"/>
              </w:tabs>
              <w:kinsoku w:val="0"/>
              <w:overflowPunct w:val="0"/>
              <w:spacing w:before="15" w:line="220" w:lineRule="auto"/>
              <w:ind w:right="365"/>
            </w:pPr>
            <w:r>
              <w:t>May</w:t>
            </w:r>
            <w:r>
              <w:rPr>
                <w:spacing w:val="-15"/>
              </w:rPr>
              <w:t xml:space="preserve"> </w:t>
            </w:r>
            <w:r>
              <w:t>request</w:t>
            </w:r>
            <w:r>
              <w:rPr>
                <w:spacing w:val="-15"/>
              </w:rPr>
              <w:t xml:space="preserve"> </w:t>
            </w:r>
            <w:r>
              <w:t>federal</w:t>
            </w:r>
            <w:r>
              <w:rPr>
                <w:spacing w:val="-15"/>
              </w:rPr>
              <w:t xml:space="preserve"> </w:t>
            </w:r>
            <w:r>
              <w:t>assistance</w:t>
            </w:r>
            <w:r>
              <w:rPr>
                <w:spacing w:val="-15"/>
              </w:rPr>
              <w:t xml:space="preserve"> </w:t>
            </w:r>
            <w:r>
              <w:t>through FEMA Region III.</w:t>
            </w:r>
          </w:p>
          <w:p w14:paraId="7135D1D9" w14:textId="77777777" w:rsidR="00CF6564" w:rsidRDefault="00CF6564">
            <w:pPr>
              <w:pStyle w:val="TableParagraph"/>
              <w:numPr>
                <w:ilvl w:val="0"/>
                <w:numId w:val="26"/>
              </w:numPr>
              <w:tabs>
                <w:tab w:val="left" w:pos="882"/>
              </w:tabs>
              <w:kinsoku w:val="0"/>
              <w:overflowPunct w:val="0"/>
              <w:spacing w:before="12" w:line="230" w:lineRule="auto"/>
              <w:ind w:right="296"/>
              <w:jc w:val="both"/>
            </w:pPr>
            <w:r>
              <w:t>Coordinate</w:t>
            </w:r>
            <w:r>
              <w:rPr>
                <w:spacing w:val="-13"/>
              </w:rPr>
              <w:t xml:space="preserve"> </w:t>
            </w:r>
            <w:r>
              <w:t>resources</w:t>
            </w:r>
            <w:r>
              <w:rPr>
                <w:spacing w:val="-9"/>
              </w:rPr>
              <w:t xml:space="preserve"> </w:t>
            </w:r>
            <w:r>
              <w:t>provided</w:t>
            </w:r>
            <w:r>
              <w:rPr>
                <w:spacing w:val="-9"/>
              </w:rPr>
              <w:t xml:space="preserve"> </w:t>
            </w:r>
            <w:r>
              <w:t>by</w:t>
            </w:r>
            <w:r>
              <w:rPr>
                <w:spacing w:val="-9"/>
              </w:rPr>
              <w:t xml:space="preserve"> </w:t>
            </w:r>
            <w:r>
              <w:t>local jurisdictions,</w:t>
            </w:r>
            <w:r>
              <w:rPr>
                <w:spacing w:val="-6"/>
              </w:rPr>
              <w:t xml:space="preserve"> </w:t>
            </w:r>
            <w:r>
              <w:t>non-</w:t>
            </w:r>
            <w:r>
              <w:rPr>
                <w:spacing w:val="-7"/>
              </w:rPr>
              <w:t xml:space="preserve"> </w:t>
            </w:r>
            <w:r>
              <w:t>profit</w:t>
            </w:r>
            <w:r>
              <w:rPr>
                <w:spacing w:val="-8"/>
              </w:rPr>
              <w:t xml:space="preserve"> </w:t>
            </w:r>
            <w:r>
              <w:t>organizations, and the private sector.</w:t>
            </w:r>
          </w:p>
          <w:p w14:paraId="38C06FCA" w14:textId="77777777" w:rsidR="00CF6564" w:rsidRDefault="00CF6564">
            <w:pPr>
              <w:pStyle w:val="TableParagraph"/>
              <w:numPr>
                <w:ilvl w:val="0"/>
                <w:numId w:val="26"/>
              </w:numPr>
              <w:tabs>
                <w:tab w:val="left" w:pos="882"/>
              </w:tabs>
              <w:kinsoku w:val="0"/>
              <w:overflowPunct w:val="0"/>
              <w:spacing w:before="16" w:line="220" w:lineRule="auto"/>
              <w:ind w:right="514"/>
            </w:pPr>
            <w:r>
              <w:rPr>
                <w:spacing w:val="-2"/>
              </w:rPr>
              <w:t>Reallocate</w:t>
            </w:r>
            <w:r>
              <w:rPr>
                <w:spacing w:val="-6"/>
              </w:rPr>
              <w:t xml:space="preserve"> </w:t>
            </w:r>
            <w:r>
              <w:rPr>
                <w:spacing w:val="-2"/>
              </w:rPr>
              <w:t>resources for</w:t>
            </w:r>
            <w:r>
              <w:rPr>
                <w:spacing w:val="-3"/>
              </w:rPr>
              <w:t xml:space="preserve"> </w:t>
            </w:r>
            <w:r>
              <w:rPr>
                <w:spacing w:val="-2"/>
              </w:rPr>
              <w:t xml:space="preserve">coordinating </w:t>
            </w:r>
            <w:r>
              <w:t>resource management activities.</w:t>
            </w:r>
          </w:p>
          <w:p w14:paraId="498D58E5" w14:textId="77777777" w:rsidR="00CF6564" w:rsidRDefault="00CF6564">
            <w:pPr>
              <w:pStyle w:val="TableParagraph"/>
              <w:numPr>
                <w:ilvl w:val="0"/>
                <w:numId w:val="26"/>
              </w:numPr>
              <w:tabs>
                <w:tab w:val="left" w:pos="882"/>
              </w:tabs>
              <w:kinsoku w:val="0"/>
              <w:overflowPunct w:val="0"/>
              <w:spacing w:before="13" w:line="232" w:lineRule="auto"/>
              <w:ind w:right="38"/>
            </w:pPr>
            <w:r>
              <w:t>Support</w:t>
            </w:r>
            <w:r>
              <w:rPr>
                <w:spacing w:val="-15"/>
              </w:rPr>
              <w:t xml:space="preserve"> </w:t>
            </w:r>
            <w:r>
              <w:t>local</w:t>
            </w:r>
            <w:r>
              <w:rPr>
                <w:spacing w:val="-15"/>
              </w:rPr>
              <w:t xml:space="preserve"> </w:t>
            </w:r>
            <w:r>
              <w:t>authorities,</w:t>
            </w:r>
            <w:r>
              <w:rPr>
                <w:spacing w:val="-15"/>
              </w:rPr>
              <w:t xml:space="preserve"> </w:t>
            </w:r>
            <w:r>
              <w:t>and</w:t>
            </w:r>
            <w:r>
              <w:rPr>
                <w:spacing w:val="-15"/>
              </w:rPr>
              <w:t xml:space="preserve"> </w:t>
            </w:r>
            <w:r>
              <w:t>if</w:t>
            </w:r>
            <w:r>
              <w:rPr>
                <w:spacing w:val="-15"/>
              </w:rPr>
              <w:t xml:space="preserve"> </w:t>
            </w:r>
            <w:r>
              <w:t>necessary, coordinate</w:t>
            </w:r>
            <w:r>
              <w:rPr>
                <w:spacing w:val="-15"/>
              </w:rPr>
              <w:t xml:space="preserve"> </w:t>
            </w:r>
            <w:r>
              <w:t>Search</w:t>
            </w:r>
            <w:r>
              <w:rPr>
                <w:spacing w:val="-10"/>
              </w:rPr>
              <w:t xml:space="preserve"> </w:t>
            </w:r>
            <w:r>
              <w:t>and</w:t>
            </w:r>
            <w:r>
              <w:rPr>
                <w:spacing w:val="-15"/>
              </w:rPr>
              <w:t xml:space="preserve"> </w:t>
            </w:r>
            <w:r>
              <w:t>Rescue</w:t>
            </w:r>
            <w:r>
              <w:rPr>
                <w:spacing w:val="-15"/>
              </w:rPr>
              <w:t xml:space="preserve"> </w:t>
            </w:r>
            <w:r>
              <w:t>activities</w:t>
            </w:r>
            <w:r>
              <w:rPr>
                <w:spacing w:val="-15"/>
              </w:rPr>
              <w:t xml:space="preserve"> </w:t>
            </w:r>
            <w:r>
              <w:t>in the evacuation area or along the evacuation route.</w:t>
            </w:r>
          </w:p>
        </w:tc>
      </w:tr>
      <w:tr w:rsidR="007E0F67" w14:paraId="59EA3965" w14:textId="77777777">
        <w:trPr>
          <w:trHeight w:val="608"/>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3FC68195" w14:textId="77777777" w:rsidR="00CF6564" w:rsidRDefault="00CF6564">
            <w:pPr>
              <w:pStyle w:val="TableParagraph"/>
              <w:kinsoku w:val="0"/>
              <w:overflowPunct w:val="0"/>
              <w:rPr>
                <w:spacing w:val="-4"/>
              </w:rPr>
            </w:pPr>
            <w:r>
              <w:t>WV</w:t>
            </w:r>
            <w:r>
              <w:rPr>
                <w:spacing w:val="-15"/>
              </w:rPr>
              <w:t xml:space="preserve"> </w:t>
            </w:r>
            <w:r>
              <w:t>Department</w:t>
            </w:r>
            <w:r>
              <w:rPr>
                <w:spacing w:val="-15"/>
              </w:rPr>
              <w:t xml:space="preserve"> </w:t>
            </w:r>
            <w:r>
              <w:t>of Homeland</w:t>
            </w:r>
            <w:r>
              <w:rPr>
                <w:spacing w:val="-8"/>
              </w:rPr>
              <w:t xml:space="preserve"> </w:t>
            </w:r>
            <w:r>
              <w:rPr>
                <w:spacing w:val="-4"/>
              </w:rPr>
              <w:t>Security</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3D661A2E" w14:textId="77777777" w:rsidR="00CF6564" w:rsidRDefault="00CF6564">
            <w:pPr>
              <w:pStyle w:val="TableParagraph"/>
              <w:kinsoku w:val="0"/>
              <w:overflowPunct w:val="0"/>
              <w:spacing w:line="272" w:lineRule="exact"/>
              <w:rPr>
                <w:spacing w:val="-2"/>
              </w:rPr>
            </w:pPr>
            <w:r>
              <w:rPr>
                <w:spacing w:val="-2"/>
              </w:rPr>
              <w:t>WVDHS</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11072384" w14:textId="77777777" w:rsidR="00CF6564" w:rsidRDefault="00CF6564">
            <w:pPr>
              <w:pStyle w:val="TableParagraph"/>
              <w:numPr>
                <w:ilvl w:val="0"/>
                <w:numId w:val="25"/>
              </w:numPr>
              <w:tabs>
                <w:tab w:val="left" w:pos="882"/>
              </w:tabs>
              <w:kinsoku w:val="0"/>
              <w:overflowPunct w:val="0"/>
              <w:spacing w:before="6"/>
              <w:ind w:hanging="364"/>
              <w:rPr>
                <w:spacing w:val="-2"/>
              </w:rPr>
            </w:pPr>
            <w:r>
              <w:t>Assist</w:t>
            </w:r>
            <w:r>
              <w:rPr>
                <w:spacing w:val="-1"/>
              </w:rPr>
              <w:t xml:space="preserve"> </w:t>
            </w:r>
            <w:r>
              <w:t>with</w:t>
            </w:r>
            <w:r>
              <w:rPr>
                <w:spacing w:val="-4"/>
              </w:rPr>
              <w:t xml:space="preserve"> </w:t>
            </w:r>
            <w:r>
              <w:t>support</w:t>
            </w:r>
            <w:r>
              <w:rPr>
                <w:spacing w:val="-1"/>
              </w:rPr>
              <w:t xml:space="preserve"> </w:t>
            </w:r>
            <w:r>
              <w:t>on</w:t>
            </w:r>
            <w:r>
              <w:rPr>
                <w:spacing w:val="-1"/>
              </w:rPr>
              <w:t xml:space="preserve"> </w:t>
            </w:r>
            <w:r>
              <w:t>all</w:t>
            </w:r>
            <w:r>
              <w:rPr>
                <w:spacing w:val="-5"/>
              </w:rPr>
              <w:t xml:space="preserve"> </w:t>
            </w:r>
            <w:r>
              <w:rPr>
                <w:spacing w:val="-2"/>
              </w:rPr>
              <w:t>efforts.</w:t>
            </w:r>
          </w:p>
        </w:tc>
      </w:tr>
      <w:tr w:rsidR="007E0F67" w14:paraId="196AF427" w14:textId="77777777">
        <w:trPr>
          <w:trHeight w:val="3174"/>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09A8CB9C" w14:textId="77777777" w:rsidR="00CF6564" w:rsidRDefault="00CF6564">
            <w:pPr>
              <w:pStyle w:val="TableParagraph"/>
              <w:kinsoku w:val="0"/>
              <w:overflowPunct w:val="0"/>
              <w:spacing w:before="1"/>
              <w:rPr>
                <w:spacing w:val="-2"/>
              </w:rPr>
            </w:pPr>
            <w:r>
              <w:lastRenderedPageBreak/>
              <w:t>WV</w:t>
            </w:r>
            <w:r>
              <w:rPr>
                <w:spacing w:val="-12"/>
              </w:rPr>
              <w:t xml:space="preserve"> </w:t>
            </w:r>
            <w:r>
              <w:t>State</w:t>
            </w:r>
            <w:r>
              <w:rPr>
                <w:spacing w:val="-5"/>
              </w:rPr>
              <w:t xml:space="preserve"> </w:t>
            </w:r>
            <w:r>
              <w:rPr>
                <w:spacing w:val="-2"/>
              </w:rPr>
              <w:t>Police</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2B97D313" w14:textId="77777777" w:rsidR="00CF6564" w:rsidRDefault="00CF6564">
            <w:pPr>
              <w:pStyle w:val="TableParagraph"/>
              <w:kinsoku w:val="0"/>
              <w:overflowPunct w:val="0"/>
              <w:spacing w:before="1"/>
              <w:rPr>
                <w:spacing w:val="-4"/>
              </w:rPr>
            </w:pPr>
            <w:r>
              <w:rPr>
                <w:spacing w:val="-4"/>
              </w:rPr>
              <w:t>WVSP</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7A894A9A" w14:textId="77777777" w:rsidR="00CF6564" w:rsidRDefault="00CF6564">
            <w:pPr>
              <w:pStyle w:val="TableParagraph"/>
              <w:numPr>
                <w:ilvl w:val="0"/>
                <w:numId w:val="24"/>
              </w:numPr>
              <w:tabs>
                <w:tab w:val="left" w:pos="882"/>
              </w:tabs>
              <w:kinsoku w:val="0"/>
              <w:overflowPunct w:val="0"/>
              <w:spacing w:before="13" w:line="230" w:lineRule="auto"/>
              <w:ind w:right="341"/>
            </w:pPr>
            <w:r>
              <w:t>Accomplish</w:t>
            </w:r>
            <w:r>
              <w:rPr>
                <w:spacing w:val="-15"/>
              </w:rPr>
              <w:t xml:space="preserve"> </w:t>
            </w:r>
            <w:r>
              <w:t>air</w:t>
            </w:r>
            <w:r>
              <w:rPr>
                <w:spacing w:val="-15"/>
              </w:rPr>
              <w:t xml:space="preserve"> </w:t>
            </w:r>
            <w:r>
              <w:t>operations</w:t>
            </w:r>
            <w:r>
              <w:rPr>
                <w:spacing w:val="-15"/>
              </w:rPr>
              <w:t xml:space="preserve"> </w:t>
            </w:r>
            <w:r>
              <w:t>as</w:t>
            </w:r>
            <w:r>
              <w:rPr>
                <w:spacing w:val="-15"/>
              </w:rPr>
              <w:t xml:space="preserve"> </w:t>
            </w:r>
            <w:r>
              <w:t>requested and respond to requests for assistance made through WVEMD.</w:t>
            </w:r>
          </w:p>
          <w:p w14:paraId="7FFFF9D1" w14:textId="77777777" w:rsidR="00CF6564" w:rsidRDefault="00CF6564">
            <w:pPr>
              <w:pStyle w:val="TableParagraph"/>
              <w:numPr>
                <w:ilvl w:val="0"/>
                <w:numId w:val="24"/>
              </w:numPr>
              <w:tabs>
                <w:tab w:val="left" w:pos="882"/>
              </w:tabs>
              <w:kinsoku w:val="0"/>
              <w:overflowPunct w:val="0"/>
              <w:spacing w:line="286" w:lineRule="exact"/>
              <w:ind w:hanging="364"/>
              <w:rPr>
                <w:spacing w:val="-2"/>
              </w:rPr>
            </w:pPr>
            <w:r>
              <w:t>Provide</w:t>
            </w:r>
            <w:r>
              <w:rPr>
                <w:spacing w:val="-16"/>
              </w:rPr>
              <w:t xml:space="preserve"> </w:t>
            </w:r>
            <w:r>
              <w:t>Traffic</w:t>
            </w:r>
            <w:r>
              <w:rPr>
                <w:spacing w:val="-15"/>
              </w:rPr>
              <w:t xml:space="preserve"> </w:t>
            </w:r>
            <w:r>
              <w:rPr>
                <w:spacing w:val="-2"/>
              </w:rPr>
              <w:t>Control.</w:t>
            </w:r>
          </w:p>
          <w:p w14:paraId="1A1FBB24" w14:textId="77777777" w:rsidR="00CF6564" w:rsidRDefault="00CF6564">
            <w:pPr>
              <w:pStyle w:val="TableParagraph"/>
              <w:numPr>
                <w:ilvl w:val="0"/>
                <w:numId w:val="24"/>
              </w:numPr>
              <w:tabs>
                <w:tab w:val="left" w:pos="882"/>
              </w:tabs>
              <w:kinsoku w:val="0"/>
              <w:overflowPunct w:val="0"/>
              <w:spacing w:before="1" w:line="232" w:lineRule="auto"/>
              <w:ind w:right="337"/>
              <w:rPr>
                <w:spacing w:val="-2"/>
              </w:rPr>
            </w:pPr>
            <w:r>
              <w:t>Assist</w:t>
            </w:r>
            <w:r>
              <w:rPr>
                <w:spacing w:val="-15"/>
              </w:rPr>
              <w:t xml:space="preserve"> </w:t>
            </w:r>
            <w:r>
              <w:t>local</w:t>
            </w:r>
            <w:r>
              <w:rPr>
                <w:spacing w:val="-15"/>
              </w:rPr>
              <w:t xml:space="preserve"> </w:t>
            </w:r>
            <w:r>
              <w:t>law</w:t>
            </w:r>
            <w:r>
              <w:rPr>
                <w:spacing w:val="-15"/>
              </w:rPr>
              <w:t xml:space="preserve"> </w:t>
            </w:r>
            <w:r>
              <w:t>enforcement</w:t>
            </w:r>
            <w:r>
              <w:rPr>
                <w:spacing w:val="-15"/>
              </w:rPr>
              <w:t xml:space="preserve"> </w:t>
            </w:r>
            <w:r>
              <w:t xml:space="preserve">personnel with direction and control evacuation operations when local resources are </w:t>
            </w:r>
            <w:r>
              <w:rPr>
                <w:spacing w:val="-2"/>
              </w:rPr>
              <w:t>insufficient.</w:t>
            </w:r>
          </w:p>
          <w:p w14:paraId="4E5B236D" w14:textId="77777777" w:rsidR="00CF6564" w:rsidRDefault="00CF6564">
            <w:pPr>
              <w:pStyle w:val="TableParagraph"/>
              <w:numPr>
                <w:ilvl w:val="0"/>
                <w:numId w:val="24"/>
              </w:numPr>
              <w:tabs>
                <w:tab w:val="left" w:pos="882"/>
              </w:tabs>
              <w:kinsoku w:val="0"/>
              <w:overflowPunct w:val="0"/>
              <w:spacing w:before="8" w:line="230" w:lineRule="auto"/>
              <w:ind w:right="56"/>
            </w:pPr>
            <w:r>
              <w:t>Originate requests for additional State or Federal</w:t>
            </w:r>
            <w:r>
              <w:rPr>
                <w:spacing w:val="-15"/>
              </w:rPr>
              <w:t xml:space="preserve"> </w:t>
            </w:r>
            <w:r>
              <w:t>law</w:t>
            </w:r>
            <w:r>
              <w:rPr>
                <w:spacing w:val="-15"/>
              </w:rPr>
              <w:t xml:space="preserve"> </w:t>
            </w:r>
            <w:r>
              <w:t>enforcement</w:t>
            </w:r>
            <w:r>
              <w:rPr>
                <w:spacing w:val="-15"/>
              </w:rPr>
              <w:t xml:space="preserve"> </w:t>
            </w:r>
            <w:r>
              <w:t>forwarding</w:t>
            </w:r>
            <w:r>
              <w:rPr>
                <w:spacing w:val="-15"/>
              </w:rPr>
              <w:t xml:space="preserve"> </w:t>
            </w:r>
            <w:r>
              <w:t>them through WVEMD.</w:t>
            </w:r>
          </w:p>
        </w:tc>
      </w:tr>
      <w:tr w:rsidR="007E0F67" w14:paraId="264B74AA" w14:textId="77777777">
        <w:trPr>
          <w:trHeight w:val="953"/>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372530B2" w14:textId="77777777" w:rsidR="00CF6564" w:rsidRDefault="00CF6564">
            <w:pPr>
              <w:pStyle w:val="TableParagraph"/>
              <w:kinsoku w:val="0"/>
              <w:overflowPunct w:val="0"/>
              <w:spacing w:before="1"/>
              <w:rPr>
                <w:spacing w:val="-2"/>
              </w:rPr>
            </w:pPr>
            <w:r>
              <w:t xml:space="preserve">WV State Fire </w:t>
            </w:r>
            <w:r>
              <w:rPr>
                <w:spacing w:val="-2"/>
              </w:rPr>
              <w:t>Marshal</w:t>
            </w:r>
            <w:r>
              <w:rPr>
                <w:spacing w:val="-13"/>
              </w:rPr>
              <w:t xml:space="preserve"> </w:t>
            </w:r>
            <w:r>
              <w:rPr>
                <w:spacing w:val="-2"/>
              </w:rPr>
              <w:t>Office</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28C9DCCE" w14:textId="77777777" w:rsidR="00CF6564" w:rsidRDefault="00CF6564">
            <w:pPr>
              <w:pStyle w:val="TableParagraph"/>
              <w:kinsoku w:val="0"/>
              <w:overflowPunct w:val="0"/>
              <w:spacing w:before="1"/>
              <w:rPr>
                <w:spacing w:val="-2"/>
              </w:rPr>
            </w:pPr>
            <w:r>
              <w:rPr>
                <w:spacing w:val="-2"/>
              </w:rPr>
              <w:t>WVSFMO</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632890E4" w14:textId="77777777" w:rsidR="00CF6564" w:rsidRDefault="00CF6564">
            <w:pPr>
              <w:pStyle w:val="TableParagraph"/>
              <w:numPr>
                <w:ilvl w:val="0"/>
                <w:numId w:val="23"/>
              </w:numPr>
              <w:tabs>
                <w:tab w:val="left" w:pos="882"/>
              </w:tabs>
              <w:kinsoku w:val="0"/>
              <w:overflowPunct w:val="0"/>
              <w:spacing w:before="13" w:line="230" w:lineRule="auto"/>
              <w:ind w:right="39"/>
              <w:jc w:val="both"/>
            </w:pPr>
            <w:r>
              <w:t>Support</w:t>
            </w:r>
            <w:r>
              <w:rPr>
                <w:spacing w:val="-15"/>
              </w:rPr>
              <w:t xml:space="preserve"> </w:t>
            </w:r>
            <w:r>
              <w:t>local</w:t>
            </w:r>
            <w:r>
              <w:rPr>
                <w:spacing w:val="-15"/>
              </w:rPr>
              <w:t xml:space="preserve"> </w:t>
            </w:r>
            <w:r>
              <w:t>authorities,</w:t>
            </w:r>
            <w:r>
              <w:rPr>
                <w:spacing w:val="-15"/>
              </w:rPr>
              <w:t xml:space="preserve"> </w:t>
            </w:r>
            <w:r>
              <w:t>and</w:t>
            </w:r>
            <w:r>
              <w:rPr>
                <w:spacing w:val="-15"/>
              </w:rPr>
              <w:t xml:space="preserve"> </w:t>
            </w:r>
            <w:r>
              <w:t>if</w:t>
            </w:r>
            <w:r>
              <w:rPr>
                <w:spacing w:val="-15"/>
              </w:rPr>
              <w:t xml:space="preserve"> </w:t>
            </w:r>
            <w:r>
              <w:t>necessary, coordinate decontamination activities if a hazardous materials area is involved.</w:t>
            </w:r>
          </w:p>
        </w:tc>
      </w:tr>
      <w:tr w:rsidR="007E0F67" w14:paraId="5D15643C" w14:textId="77777777">
        <w:trPr>
          <w:trHeight w:val="1784"/>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37C75E92" w14:textId="77777777" w:rsidR="00CF6564" w:rsidRDefault="00CF6564">
            <w:pPr>
              <w:pStyle w:val="TableParagraph"/>
              <w:kinsoku w:val="0"/>
              <w:overflowPunct w:val="0"/>
              <w:spacing w:line="272" w:lineRule="exact"/>
              <w:rPr>
                <w:spacing w:val="-4"/>
              </w:rPr>
            </w:pPr>
            <w:r>
              <w:t>WV</w:t>
            </w:r>
            <w:r>
              <w:rPr>
                <w:spacing w:val="-15"/>
              </w:rPr>
              <w:t xml:space="preserve"> </w:t>
            </w:r>
            <w:r>
              <w:t>National</w:t>
            </w:r>
            <w:r>
              <w:rPr>
                <w:spacing w:val="-2"/>
              </w:rPr>
              <w:t xml:space="preserve"> </w:t>
            </w:r>
            <w:r>
              <w:rPr>
                <w:spacing w:val="-4"/>
              </w:rPr>
              <w:t>Guard</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7683E572" w14:textId="77777777" w:rsidR="00CF6564" w:rsidRDefault="00CF6564">
            <w:pPr>
              <w:pStyle w:val="TableParagraph"/>
              <w:kinsoku w:val="0"/>
              <w:overflowPunct w:val="0"/>
              <w:spacing w:line="272" w:lineRule="exact"/>
              <w:rPr>
                <w:spacing w:val="-4"/>
              </w:rPr>
            </w:pPr>
            <w:r>
              <w:rPr>
                <w:spacing w:val="-4"/>
              </w:rPr>
              <w:t>WVNG</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3D064186" w14:textId="77777777" w:rsidR="00CF6564" w:rsidRDefault="00CF6564">
            <w:pPr>
              <w:pStyle w:val="TableParagraph"/>
              <w:numPr>
                <w:ilvl w:val="0"/>
                <w:numId w:val="22"/>
              </w:numPr>
              <w:tabs>
                <w:tab w:val="left" w:pos="882"/>
              </w:tabs>
              <w:kinsoku w:val="0"/>
              <w:overflowPunct w:val="0"/>
              <w:spacing w:before="8" w:line="230" w:lineRule="auto"/>
              <w:ind w:right="281"/>
            </w:pPr>
            <w:r>
              <w:t>If called to State Active Duty (SAD), provide</w:t>
            </w:r>
            <w:r>
              <w:rPr>
                <w:spacing w:val="-5"/>
              </w:rPr>
              <w:t xml:space="preserve"> </w:t>
            </w:r>
            <w:r>
              <w:t>requested</w:t>
            </w:r>
            <w:r>
              <w:rPr>
                <w:spacing w:val="-4"/>
              </w:rPr>
              <w:t xml:space="preserve"> </w:t>
            </w:r>
            <w:r>
              <w:t>resources</w:t>
            </w:r>
            <w:r>
              <w:rPr>
                <w:spacing w:val="-4"/>
              </w:rPr>
              <w:t xml:space="preserve"> </w:t>
            </w:r>
            <w:r>
              <w:t>in</w:t>
            </w:r>
            <w:r>
              <w:rPr>
                <w:spacing w:val="-4"/>
              </w:rPr>
              <w:t xml:space="preserve"> </w:t>
            </w:r>
            <w:r>
              <w:t>a</w:t>
            </w:r>
            <w:r>
              <w:rPr>
                <w:spacing w:val="-5"/>
              </w:rPr>
              <w:t xml:space="preserve"> </w:t>
            </w:r>
            <w:r>
              <w:t>timely manner</w:t>
            </w:r>
            <w:r>
              <w:rPr>
                <w:spacing w:val="-15"/>
              </w:rPr>
              <w:t xml:space="preserve"> </w:t>
            </w:r>
            <w:r>
              <w:t>to</w:t>
            </w:r>
            <w:r>
              <w:rPr>
                <w:spacing w:val="-15"/>
              </w:rPr>
              <w:t xml:space="preserve"> </w:t>
            </w:r>
            <w:r>
              <w:t>accomplish</w:t>
            </w:r>
            <w:r>
              <w:rPr>
                <w:spacing w:val="-15"/>
              </w:rPr>
              <w:t xml:space="preserve"> </w:t>
            </w:r>
            <w:r>
              <w:t>ground</w:t>
            </w:r>
            <w:r>
              <w:rPr>
                <w:spacing w:val="-15"/>
              </w:rPr>
              <w:t xml:space="preserve"> </w:t>
            </w:r>
            <w:r>
              <w:t>missions.</w:t>
            </w:r>
          </w:p>
          <w:p w14:paraId="340C75F1" w14:textId="77777777" w:rsidR="00CF6564" w:rsidRDefault="00CF6564">
            <w:pPr>
              <w:pStyle w:val="TableParagraph"/>
              <w:numPr>
                <w:ilvl w:val="0"/>
                <w:numId w:val="22"/>
              </w:numPr>
              <w:tabs>
                <w:tab w:val="left" w:pos="882"/>
              </w:tabs>
              <w:kinsoku w:val="0"/>
              <w:overflowPunct w:val="0"/>
              <w:spacing w:before="9" w:line="230" w:lineRule="auto"/>
              <w:ind w:right="341"/>
            </w:pPr>
            <w:r>
              <w:t>Accomplish</w:t>
            </w:r>
            <w:r>
              <w:rPr>
                <w:spacing w:val="-15"/>
              </w:rPr>
              <w:t xml:space="preserve"> </w:t>
            </w:r>
            <w:r>
              <w:t>air</w:t>
            </w:r>
            <w:r>
              <w:rPr>
                <w:spacing w:val="-15"/>
              </w:rPr>
              <w:t xml:space="preserve"> </w:t>
            </w:r>
            <w:r>
              <w:t>operations</w:t>
            </w:r>
            <w:r>
              <w:rPr>
                <w:spacing w:val="-15"/>
              </w:rPr>
              <w:t xml:space="preserve"> </w:t>
            </w:r>
            <w:r>
              <w:t>as</w:t>
            </w:r>
            <w:r>
              <w:rPr>
                <w:spacing w:val="-15"/>
              </w:rPr>
              <w:t xml:space="preserve"> </w:t>
            </w:r>
            <w:r>
              <w:t>requested and respond to requests for assistance made through WVEMD. (CAP)</w:t>
            </w:r>
          </w:p>
        </w:tc>
      </w:tr>
    </w:tbl>
    <w:p w14:paraId="18B328CB"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2C30A2CD" w14:textId="77777777" w:rsidR="00CF6564" w:rsidRDefault="00CF6564">
      <w:pPr>
        <w:pStyle w:val="BodyText"/>
        <w:kinsoku w:val="0"/>
        <w:overflowPunct w:val="0"/>
        <w:spacing w:before="7"/>
        <w:rPr>
          <w:b/>
          <w:bCs/>
          <w:sz w:val="26"/>
          <w:szCs w:val="26"/>
        </w:rPr>
      </w:pPr>
    </w:p>
    <w:tbl>
      <w:tblPr>
        <w:tblW w:w="0" w:type="auto"/>
        <w:tblInd w:w="659" w:type="dxa"/>
        <w:tblLayout w:type="fixed"/>
        <w:tblCellMar>
          <w:left w:w="0" w:type="dxa"/>
          <w:right w:w="0" w:type="dxa"/>
        </w:tblCellMar>
        <w:tblLook w:val="0000" w:firstRow="0" w:lastRow="0" w:firstColumn="0" w:lastColumn="0" w:noHBand="0" w:noVBand="0"/>
      </w:tblPr>
      <w:tblGrid>
        <w:gridCol w:w="2335"/>
        <w:gridCol w:w="1349"/>
        <w:gridCol w:w="5040"/>
      </w:tblGrid>
      <w:tr w:rsidR="007E0F67" w14:paraId="6E6BA1C4" w14:textId="77777777">
        <w:trPr>
          <w:trHeight w:val="2897"/>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60E26F02" w14:textId="77777777" w:rsidR="00CF6564" w:rsidRDefault="00CF6564">
            <w:pPr>
              <w:pStyle w:val="TableParagraph"/>
              <w:kinsoku w:val="0"/>
              <w:overflowPunct w:val="0"/>
              <w:spacing w:before="1"/>
              <w:rPr>
                <w:spacing w:val="-2"/>
              </w:rPr>
            </w:pPr>
            <w:r>
              <w:rPr>
                <w:spacing w:val="-2"/>
              </w:rPr>
              <w:t>WV</w:t>
            </w:r>
            <w:r>
              <w:rPr>
                <w:spacing w:val="-15"/>
              </w:rPr>
              <w:t xml:space="preserve"> </w:t>
            </w:r>
            <w:r>
              <w:rPr>
                <w:spacing w:val="-2"/>
              </w:rPr>
              <w:t>Department</w:t>
            </w:r>
            <w:r>
              <w:rPr>
                <w:spacing w:val="-14"/>
              </w:rPr>
              <w:t xml:space="preserve"> </w:t>
            </w:r>
            <w:r>
              <w:rPr>
                <w:spacing w:val="-2"/>
              </w:rPr>
              <w:t>of Transportation</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69C98614" w14:textId="77777777" w:rsidR="00CF6564" w:rsidRDefault="00CF6564">
            <w:pPr>
              <w:pStyle w:val="TableParagraph"/>
              <w:kinsoku w:val="0"/>
              <w:overflowPunct w:val="0"/>
              <w:spacing w:before="1"/>
              <w:rPr>
                <w:spacing w:val="-2"/>
              </w:rPr>
            </w:pPr>
            <w:r>
              <w:rPr>
                <w:spacing w:val="-2"/>
              </w:rPr>
              <w:t>WVDOT</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73298BBF" w14:textId="77777777" w:rsidR="00CF6564" w:rsidRDefault="00CF6564">
            <w:pPr>
              <w:pStyle w:val="TableParagraph"/>
              <w:numPr>
                <w:ilvl w:val="0"/>
                <w:numId w:val="21"/>
              </w:numPr>
              <w:tabs>
                <w:tab w:val="left" w:pos="882"/>
              </w:tabs>
              <w:kinsoku w:val="0"/>
              <w:overflowPunct w:val="0"/>
              <w:spacing w:before="17" w:line="220" w:lineRule="auto"/>
              <w:ind w:right="74"/>
              <w:jc w:val="both"/>
              <w:rPr>
                <w:spacing w:val="-2"/>
              </w:rPr>
            </w:pPr>
            <w:r>
              <w:t>Coordinate</w:t>
            </w:r>
            <w:r>
              <w:rPr>
                <w:spacing w:val="-9"/>
              </w:rPr>
              <w:t xml:space="preserve"> </w:t>
            </w:r>
            <w:r>
              <w:t>road</w:t>
            </w:r>
            <w:r>
              <w:rPr>
                <w:spacing w:val="-6"/>
              </w:rPr>
              <w:t xml:space="preserve"> </w:t>
            </w:r>
            <w:r>
              <w:t>clearance</w:t>
            </w:r>
            <w:r>
              <w:rPr>
                <w:spacing w:val="-9"/>
              </w:rPr>
              <w:t xml:space="preserve"> </w:t>
            </w:r>
            <w:r>
              <w:t>to</w:t>
            </w:r>
            <w:r>
              <w:rPr>
                <w:spacing w:val="-8"/>
              </w:rPr>
              <w:t xml:space="preserve"> </w:t>
            </w:r>
            <w:r>
              <w:t>expedite</w:t>
            </w:r>
            <w:r>
              <w:rPr>
                <w:spacing w:val="-9"/>
              </w:rPr>
              <w:t xml:space="preserve"> </w:t>
            </w:r>
            <w:r>
              <w:t xml:space="preserve">the </w:t>
            </w:r>
            <w:r>
              <w:rPr>
                <w:spacing w:val="-2"/>
              </w:rPr>
              <w:t>evacuation.</w:t>
            </w:r>
          </w:p>
          <w:p w14:paraId="1BE32077" w14:textId="77777777" w:rsidR="00CF6564" w:rsidRDefault="00CF6564">
            <w:pPr>
              <w:pStyle w:val="TableParagraph"/>
              <w:numPr>
                <w:ilvl w:val="0"/>
                <w:numId w:val="21"/>
              </w:numPr>
              <w:tabs>
                <w:tab w:val="left" w:pos="882"/>
              </w:tabs>
              <w:kinsoku w:val="0"/>
              <w:overflowPunct w:val="0"/>
              <w:spacing w:before="12" w:line="230" w:lineRule="auto"/>
              <w:ind w:right="303"/>
              <w:jc w:val="both"/>
              <w:rPr>
                <w:spacing w:val="-2"/>
              </w:rPr>
            </w:pPr>
            <w:r>
              <w:t>Provide</w:t>
            </w:r>
            <w:r>
              <w:rPr>
                <w:spacing w:val="-12"/>
              </w:rPr>
              <w:t xml:space="preserve"> </w:t>
            </w:r>
            <w:r>
              <w:t>barricades,</w:t>
            </w:r>
            <w:r>
              <w:rPr>
                <w:spacing w:val="-11"/>
              </w:rPr>
              <w:t xml:space="preserve"> </w:t>
            </w:r>
            <w:r>
              <w:t>variable</w:t>
            </w:r>
            <w:r>
              <w:rPr>
                <w:spacing w:val="-12"/>
              </w:rPr>
              <w:t xml:space="preserve"> </w:t>
            </w:r>
            <w:r>
              <w:t xml:space="preserve">messaging signs and static signs to assist with the </w:t>
            </w:r>
            <w:r>
              <w:rPr>
                <w:spacing w:val="-2"/>
              </w:rPr>
              <w:t>evacuation.</w:t>
            </w:r>
          </w:p>
          <w:p w14:paraId="7361354B" w14:textId="77777777" w:rsidR="00CF6564" w:rsidRDefault="00CF6564">
            <w:pPr>
              <w:pStyle w:val="TableParagraph"/>
              <w:numPr>
                <w:ilvl w:val="0"/>
                <w:numId w:val="21"/>
              </w:numPr>
              <w:tabs>
                <w:tab w:val="left" w:pos="882"/>
              </w:tabs>
              <w:kinsoku w:val="0"/>
              <w:overflowPunct w:val="0"/>
              <w:spacing w:before="10" w:line="230" w:lineRule="auto"/>
              <w:ind w:right="90"/>
              <w:rPr>
                <w:spacing w:val="-2"/>
              </w:rPr>
            </w:pPr>
            <w:r>
              <w:t>Provide</w:t>
            </w:r>
            <w:r>
              <w:rPr>
                <w:spacing w:val="-15"/>
              </w:rPr>
              <w:t xml:space="preserve"> </w:t>
            </w:r>
            <w:r>
              <w:t>or</w:t>
            </w:r>
            <w:r>
              <w:rPr>
                <w:spacing w:val="-15"/>
              </w:rPr>
              <w:t xml:space="preserve"> </w:t>
            </w:r>
            <w:r>
              <w:t>implement</w:t>
            </w:r>
            <w:r>
              <w:rPr>
                <w:spacing w:val="-15"/>
              </w:rPr>
              <w:t xml:space="preserve"> </w:t>
            </w:r>
            <w:r>
              <w:t>contract</w:t>
            </w:r>
            <w:r>
              <w:rPr>
                <w:spacing w:val="-15"/>
              </w:rPr>
              <w:t xml:space="preserve"> </w:t>
            </w:r>
            <w:r>
              <w:t>services</w:t>
            </w:r>
            <w:r>
              <w:rPr>
                <w:spacing w:val="-15"/>
              </w:rPr>
              <w:t xml:space="preserve"> </w:t>
            </w:r>
            <w:r>
              <w:t xml:space="preserve">as needed to expedite the evacuation </w:t>
            </w:r>
            <w:r>
              <w:rPr>
                <w:spacing w:val="-2"/>
              </w:rPr>
              <w:t>process.</w:t>
            </w:r>
          </w:p>
          <w:p w14:paraId="3E6F5F27" w14:textId="77777777" w:rsidR="00CF6564" w:rsidRDefault="00CF6564">
            <w:pPr>
              <w:pStyle w:val="TableParagraph"/>
              <w:numPr>
                <w:ilvl w:val="0"/>
                <w:numId w:val="21"/>
              </w:numPr>
              <w:tabs>
                <w:tab w:val="left" w:pos="882"/>
              </w:tabs>
              <w:kinsoku w:val="0"/>
              <w:overflowPunct w:val="0"/>
              <w:spacing w:before="16" w:line="220" w:lineRule="auto"/>
              <w:ind w:right="110"/>
            </w:pPr>
            <w:r>
              <w:t>Provide</w:t>
            </w:r>
            <w:r>
              <w:rPr>
                <w:spacing w:val="-15"/>
              </w:rPr>
              <w:t xml:space="preserve"> </w:t>
            </w:r>
            <w:r>
              <w:t>personnel</w:t>
            </w:r>
            <w:r>
              <w:rPr>
                <w:spacing w:val="-15"/>
              </w:rPr>
              <w:t xml:space="preserve"> </w:t>
            </w:r>
            <w:r>
              <w:t>to</w:t>
            </w:r>
            <w:r>
              <w:rPr>
                <w:spacing w:val="-15"/>
              </w:rPr>
              <w:t xml:space="preserve"> </w:t>
            </w:r>
            <w:r>
              <w:t>expedite</w:t>
            </w:r>
            <w:r>
              <w:rPr>
                <w:spacing w:val="-15"/>
              </w:rPr>
              <w:t xml:space="preserve"> </w:t>
            </w:r>
            <w:r>
              <w:t>traffic</w:t>
            </w:r>
            <w:r>
              <w:rPr>
                <w:spacing w:val="-15"/>
              </w:rPr>
              <w:t xml:space="preserve"> </w:t>
            </w:r>
            <w:r>
              <w:t>flow when needed.</w:t>
            </w:r>
          </w:p>
          <w:p w14:paraId="734663B2" w14:textId="64FBFA0E" w:rsidR="006F0400" w:rsidRDefault="006F0400">
            <w:pPr>
              <w:pStyle w:val="TableParagraph"/>
              <w:numPr>
                <w:ilvl w:val="0"/>
                <w:numId w:val="21"/>
              </w:numPr>
              <w:tabs>
                <w:tab w:val="left" w:pos="882"/>
              </w:tabs>
              <w:kinsoku w:val="0"/>
              <w:overflowPunct w:val="0"/>
              <w:spacing w:before="16" w:line="220" w:lineRule="auto"/>
              <w:ind w:right="110"/>
            </w:pPr>
            <w:r w:rsidRPr="006F0400">
              <w:t xml:space="preserve">Coordinate </w:t>
            </w:r>
            <w:r>
              <w:t>Transit</w:t>
            </w:r>
            <w:r w:rsidRPr="006F0400">
              <w:t xml:space="preserve"> buses to be used in transporting evacuated population.</w:t>
            </w:r>
          </w:p>
        </w:tc>
      </w:tr>
      <w:tr w:rsidR="007E0F67" w14:paraId="07DE94B5" w14:textId="77777777">
        <w:trPr>
          <w:trHeight w:val="675"/>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3229D104" w14:textId="77777777" w:rsidR="00CF6564" w:rsidRDefault="00CF6564">
            <w:pPr>
              <w:pStyle w:val="TableParagraph"/>
              <w:kinsoku w:val="0"/>
              <w:overflowPunct w:val="0"/>
              <w:rPr>
                <w:spacing w:val="-2"/>
              </w:rPr>
            </w:pPr>
            <w:r>
              <w:rPr>
                <w:spacing w:val="-2"/>
              </w:rPr>
              <w:t>WV</w:t>
            </w:r>
            <w:r>
              <w:rPr>
                <w:spacing w:val="-15"/>
              </w:rPr>
              <w:t xml:space="preserve"> </w:t>
            </w:r>
            <w:r>
              <w:rPr>
                <w:spacing w:val="-2"/>
              </w:rPr>
              <w:t>Department</w:t>
            </w:r>
            <w:r>
              <w:rPr>
                <w:spacing w:val="-14"/>
              </w:rPr>
              <w:t xml:space="preserve"> </w:t>
            </w:r>
            <w:r>
              <w:rPr>
                <w:spacing w:val="-2"/>
              </w:rPr>
              <w:t>of Education</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09446730" w14:textId="77777777" w:rsidR="00CF6564" w:rsidRDefault="00CF6564">
            <w:pPr>
              <w:pStyle w:val="TableParagraph"/>
              <w:kinsoku w:val="0"/>
              <w:overflowPunct w:val="0"/>
              <w:spacing w:line="272" w:lineRule="exact"/>
              <w:rPr>
                <w:spacing w:val="-4"/>
              </w:rPr>
            </w:pPr>
            <w:r>
              <w:rPr>
                <w:spacing w:val="-4"/>
              </w:rPr>
              <w:t>WVDE</w:t>
            </w: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20376306" w14:textId="77777777" w:rsidR="00CF6564" w:rsidRDefault="00CF6564">
            <w:pPr>
              <w:pStyle w:val="TableParagraph"/>
              <w:numPr>
                <w:ilvl w:val="0"/>
                <w:numId w:val="20"/>
              </w:numPr>
              <w:tabs>
                <w:tab w:val="left" w:pos="882"/>
              </w:tabs>
              <w:kinsoku w:val="0"/>
              <w:overflowPunct w:val="0"/>
              <w:spacing w:before="14" w:line="220" w:lineRule="auto"/>
              <w:ind w:right="482"/>
            </w:pPr>
            <w:r>
              <w:t>Coordinate</w:t>
            </w:r>
            <w:r>
              <w:rPr>
                <w:spacing w:val="-15"/>
              </w:rPr>
              <w:t xml:space="preserve"> </w:t>
            </w:r>
            <w:r>
              <w:t>school</w:t>
            </w:r>
            <w:r>
              <w:rPr>
                <w:spacing w:val="-13"/>
              </w:rPr>
              <w:t xml:space="preserve"> </w:t>
            </w:r>
            <w:r>
              <w:t>buses</w:t>
            </w:r>
            <w:r>
              <w:rPr>
                <w:spacing w:val="-11"/>
              </w:rPr>
              <w:t xml:space="preserve"> </w:t>
            </w:r>
            <w:r>
              <w:t>to</w:t>
            </w:r>
            <w:r>
              <w:rPr>
                <w:spacing w:val="-14"/>
              </w:rPr>
              <w:t xml:space="preserve"> </w:t>
            </w:r>
            <w:r>
              <w:t>be</w:t>
            </w:r>
            <w:r>
              <w:rPr>
                <w:spacing w:val="-15"/>
              </w:rPr>
              <w:t xml:space="preserve"> </w:t>
            </w:r>
            <w:r>
              <w:t>used</w:t>
            </w:r>
            <w:r>
              <w:rPr>
                <w:spacing w:val="-14"/>
              </w:rPr>
              <w:t xml:space="preserve"> </w:t>
            </w:r>
            <w:r>
              <w:t>in transporting evacuated population.</w:t>
            </w:r>
          </w:p>
        </w:tc>
      </w:tr>
      <w:tr w:rsidR="007E0F67" w14:paraId="2829793F" w14:textId="77777777">
        <w:trPr>
          <w:trHeight w:val="889"/>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00FB87B9" w14:textId="7F86B638" w:rsidR="00CF6564" w:rsidRDefault="00CF6564">
            <w:pPr>
              <w:pStyle w:val="TableParagraph"/>
              <w:kinsoku w:val="0"/>
              <w:overflowPunct w:val="0"/>
              <w:ind w:right="232"/>
              <w:jc w:val="both"/>
              <w:rPr>
                <w:spacing w:val="-2"/>
              </w:rPr>
            </w:pPr>
            <w:r>
              <w:t>WV</w:t>
            </w:r>
            <w:r>
              <w:rPr>
                <w:spacing w:val="-15"/>
              </w:rPr>
              <w:t xml:space="preserve"> </w:t>
            </w:r>
            <w:r>
              <w:t>Department</w:t>
            </w:r>
            <w:r>
              <w:rPr>
                <w:spacing w:val="-15"/>
              </w:rPr>
              <w:t xml:space="preserve"> </w:t>
            </w:r>
            <w:r>
              <w:t>of Health</w:t>
            </w:r>
            <w:r>
              <w:rPr>
                <w:spacing w:val="-1"/>
              </w:rPr>
              <w:t xml:space="preserve"> </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4C927EE0" w14:textId="33939C7F" w:rsidR="00CF6564" w:rsidRDefault="00CF6564">
            <w:pPr>
              <w:pStyle w:val="TableParagraph"/>
              <w:kinsoku w:val="0"/>
              <w:overflowPunct w:val="0"/>
              <w:spacing w:line="275" w:lineRule="exact"/>
              <w:rPr>
                <w:spacing w:val="-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2B1A39D5" w14:textId="77777777" w:rsidR="00CF6564" w:rsidRDefault="00CF6564">
            <w:pPr>
              <w:pStyle w:val="TableParagraph"/>
              <w:numPr>
                <w:ilvl w:val="0"/>
                <w:numId w:val="19"/>
              </w:numPr>
              <w:tabs>
                <w:tab w:val="left" w:pos="882"/>
              </w:tabs>
              <w:kinsoku w:val="0"/>
              <w:overflowPunct w:val="0"/>
              <w:spacing w:line="292" w:lineRule="exact"/>
              <w:ind w:hanging="364"/>
              <w:rPr>
                <w:spacing w:val="-2"/>
              </w:rPr>
            </w:pPr>
            <w:r>
              <w:t>Coordinate</w:t>
            </w:r>
            <w:r>
              <w:rPr>
                <w:spacing w:val="-6"/>
              </w:rPr>
              <w:t xml:space="preserve"> </w:t>
            </w:r>
            <w:r>
              <w:t>with</w:t>
            </w:r>
            <w:r>
              <w:rPr>
                <w:spacing w:val="-1"/>
              </w:rPr>
              <w:t xml:space="preserve"> </w:t>
            </w:r>
            <w:r>
              <w:t>mass</w:t>
            </w:r>
            <w:r>
              <w:rPr>
                <w:spacing w:val="-5"/>
              </w:rPr>
              <w:t xml:space="preserve"> </w:t>
            </w:r>
            <w:r>
              <w:t>care</w:t>
            </w:r>
            <w:r>
              <w:rPr>
                <w:spacing w:val="-5"/>
              </w:rPr>
              <w:t xml:space="preserve"> </w:t>
            </w:r>
            <w:r>
              <w:t>needs.</w:t>
            </w:r>
            <w:r>
              <w:rPr>
                <w:spacing w:val="-2"/>
              </w:rPr>
              <w:t xml:space="preserve"> (ESF6)</w:t>
            </w:r>
          </w:p>
        </w:tc>
      </w:tr>
      <w:tr w:rsidR="00207BC6" w14:paraId="74BA5318" w14:textId="77777777">
        <w:trPr>
          <w:trHeight w:val="889"/>
        </w:trPr>
        <w:tc>
          <w:tcPr>
            <w:tcW w:w="2335" w:type="dxa"/>
            <w:tcBorders>
              <w:top w:val="single" w:sz="36" w:space="0" w:color="000000"/>
              <w:left w:val="single" w:sz="36" w:space="0" w:color="000000"/>
              <w:bottom w:val="single" w:sz="36" w:space="0" w:color="000000"/>
              <w:right w:val="single" w:sz="36" w:space="0" w:color="000000"/>
            </w:tcBorders>
            <w:shd w:val="clear" w:color="auto" w:fill="EBF6F8"/>
          </w:tcPr>
          <w:p w14:paraId="5D9B931F" w14:textId="6C2DE382" w:rsidR="00207BC6" w:rsidRDefault="00A201BE">
            <w:pPr>
              <w:pStyle w:val="TableParagraph"/>
              <w:kinsoku w:val="0"/>
              <w:overflowPunct w:val="0"/>
              <w:ind w:right="232"/>
              <w:jc w:val="both"/>
            </w:pPr>
            <w:r w:rsidRPr="00A201BE">
              <w:t>WV Department of H</w:t>
            </w:r>
            <w:r>
              <w:t>uman Services</w:t>
            </w:r>
          </w:p>
        </w:tc>
        <w:tc>
          <w:tcPr>
            <w:tcW w:w="1349" w:type="dxa"/>
            <w:tcBorders>
              <w:top w:val="single" w:sz="36" w:space="0" w:color="000000"/>
              <w:left w:val="single" w:sz="36" w:space="0" w:color="000000"/>
              <w:bottom w:val="single" w:sz="36" w:space="0" w:color="000000"/>
              <w:right w:val="single" w:sz="36" w:space="0" w:color="000000"/>
            </w:tcBorders>
            <w:shd w:val="clear" w:color="auto" w:fill="DEEBF6"/>
          </w:tcPr>
          <w:p w14:paraId="3467FEE7" w14:textId="77777777" w:rsidR="00207BC6" w:rsidRDefault="00207BC6">
            <w:pPr>
              <w:pStyle w:val="TableParagraph"/>
              <w:kinsoku w:val="0"/>
              <w:overflowPunct w:val="0"/>
              <w:spacing w:line="275" w:lineRule="exact"/>
              <w:rPr>
                <w:spacing w:val="-2"/>
              </w:rPr>
            </w:pPr>
          </w:p>
        </w:tc>
        <w:tc>
          <w:tcPr>
            <w:tcW w:w="5040" w:type="dxa"/>
            <w:tcBorders>
              <w:top w:val="single" w:sz="36" w:space="0" w:color="000000"/>
              <w:left w:val="single" w:sz="36" w:space="0" w:color="000000"/>
              <w:bottom w:val="single" w:sz="36" w:space="0" w:color="000000"/>
              <w:right w:val="single" w:sz="36" w:space="0" w:color="000000"/>
            </w:tcBorders>
            <w:shd w:val="clear" w:color="auto" w:fill="E0EDD9"/>
          </w:tcPr>
          <w:p w14:paraId="14AABA50" w14:textId="57B8E2B8" w:rsidR="00207BC6" w:rsidRDefault="00A201BE">
            <w:pPr>
              <w:pStyle w:val="TableParagraph"/>
              <w:numPr>
                <w:ilvl w:val="0"/>
                <w:numId w:val="19"/>
              </w:numPr>
              <w:tabs>
                <w:tab w:val="left" w:pos="882"/>
              </w:tabs>
              <w:kinsoku w:val="0"/>
              <w:overflowPunct w:val="0"/>
              <w:spacing w:line="292" w:lineRule="exact"/>
              <w:ind w:hanging="364"/>
            </w:pPr>
            <w:r>
              <w:t>Coordinate behavioral health and crisis counseling services.</w:t>
            </w:r>
          </w:p>
        </w:tc>
      </w:tr>
    </w:tbl>
    <w:p w14:paraId="5A1D29B2"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2BD57A44" w14:textId="77777777" w:rsidR="00CF6564" w:rsidRDefault="00CF6564">
      <w:pPr>
        <w:pStyle w:val="BodyText"/>
        <w:kinsoku w:val="0"/>
        <w:overflowPunct w:val="0"/>
        <w:spacing w:before="11"/>
        <w:rPr>
          <w:b/>
          <w:bCs/>
          <w:sz w:val="18"/>
          <w:szCs w:val="18"/>
        </w:rPr>
      </w:pPr>
    </w:p>
    <w:p w14:paraId="37C04C0F"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6732AE9E" w14:textId="77777777" w:rsidR="00CF6564" w:rsidRDefault="00CF6564">
      <w:pPr>
        <w:pStyle w:val="BodyText"/>
        <w:kinsoku w:val="0"/>
        <w:overflowPunct w:val="0"/>
        <w:rPr>
          <w:b/>
          <w:bCs/>
          <w:sz w:val="26"/>
          <w:szCs w:val="26"/>
        </w:rPr>
      </w:pPr>
    </w:p>
    <w:p w14:paraId="1E61D511" w14:textId="77777777" w:rsidR="00CF6564" w:rsidRDefault="00CF6564">
      <w:pPr>
        <w:pStyle w:val="BodyText"/>
        <w:kinsoku w:val="0"/>
        <w:overflowPunct w:val="0"/>
        <w:spacing w:before="5"/>
        <w:rPr>
          <w:b/>
          <w:bCs/>
          <w:sz w:val="30"/>
          <w:szCs w:val="30"/>
        </w:rPr>
      </w:pPr>
    </w:p>
    <w:p w14:paraId="2A37B5B5" w14:textId="77777777" w:rsidR="00CF6564" w:rsidRDefault="00CF6564">
      <w:pPr>
        <w:pStyle w:val="ListParagraph"/>
        <w:numPr>
          <w:ilvl w:val="0"/>
          <w:numId w:val="27"/>
        </w:numPr>
        <w:tabs>
          <w:tab w:val="left" w:pos="1200"/>
        </w:tabs>
        <w:kinsoku w:val="0"/>
        <w:overflowPunct w:val="0"/>
        <w:rPr>
          <w:b/>
          <w:bCs/>
          <w:smallCaps/>
          <w:spacing w:val="-2"/>
        </w:rPr>
      </w:pPr>
      <w:r>
        <w:rPr>
          <w:b/>
          <w:bCs/>
          <w:smallCaps/>
          <w:spacing w:val="-2"/>
        </w:rPr>
        <w:t>Authorities</w:t>
      </w:r>
    </w:p>
    <w:p w14:paraId="3642B400"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38003646"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5D97C452" w14:textId="77777777" w:rsidR="00CF6564" w:rsidRDefault="00CF6564">
      <w:pPr>
        <w:pStyle w:val="ListParagraph"/>
        <w:numPr>
          <w:ilvl w:val="1"/>
          <w:numId w:val="27"/>
        </w:numPr>
        <w:tabs>
          <w:tab w:val="left" w:pos="1920"/>
        </w:tabs>
        <w:kinsoku w:val="0"/>
        <w:overflowPunct w:val="0"/>
        <w:spacing w:before="90"/>
        <w:rPr>
          <w:spacing w:val="-10"/>
        </w:rPr>
      </w:pPr>
      <w:r>
        <w:rPr>
          <w:spacing w:val="-2"/>
        </w:rPr>
        <w:t>West</w:t>
      </w:r>
      <w:r>
        <w:rPr>
          <w:spacing w:val="-11"/>
        </w:rPr>
        <w:t xml:space="preserve"> </w:t>
      </w:r>
      <w:r>
        <w:rPr>
          <w:spacing w:val="-2"/>
        </w:rPr>
        <w:t>Virginia</w:t>
      </w:r>
      <w:r>
        <w:rPr>
          <w:spacing w:val="-5"/>
        </w:rPr>
        <w:t xml:space="preserve"> </w:t>
      </w:r>
      <w:r>
        <w:rPr>
          <w:spacing w:val="-2"/>
        </w:rPr>
        <w:t>Code,</w:t>
      </w:r>
      <w:r>
        <w:rPr>
          <w:spacing w:val="-1"/>
        </w:rPr>
        <w:t xml:space="preserve"> </w:t>
      </w:r>
      <w:r>
        <w:rPr>
          <w:spacing w:val="-2"/>
        </w:rPr>
        <w:t>§15-5-</w:t>
      </w:r>
      <w:r>
        <w:rPr>
          <w:spacing w:val="-10"/>
        </w:rPr>
        <w:t>1</w:t>
      </w:r>
    </w:p>
    <w:p w14:paraId="225353F5" w14:textId="77777777" w:rsidR="00CF6564" w:rsidRDefault="00CF6564">
      <w:pPr>
        <w:pStyle w:val="BodyText"/>
        <w:kinsoku w:val="0"/>
        <w:overflowPunct w:val="0"/>
        <w:spacing w:before="1"/>
        <w:rPr>
          <w:sz w:val="21"/>
          <w:szCs w:val="21"/>
        </w:rPr>
      </w:pPr>
    </w:p>
    <w:p w14:paraId="71C8B37F" w14:textId="77777777" w:rsidR="00CF6564" w:rsidRDefault="00CF6564">
      <w:pPr>
        <w:pStyle w:val="ListParagraph"/>
        <w:numPr>
          <w:ilvl w:val="1"/>
          <w:numId w:val="27"/>
        </w:numPr>
        <w:tabs>
          <w:tab w:val="left" w:pos="1920"/>
        </w:tabs>
        <w:kinsoku w:val="0"/>
        <w:overflowPunct w:val="0"/>
        <w:rPr>
          <w:spacing w:val="-10"/>
        </w:rPr>
      </w:pPr>
      <w:r>
        <w:rPr>
          <w:spacing w:val="-2"/>
        </w:rPr>
        <w:t>West</w:t>
      </w:r>
      <w:r>
        <w:rPr>
          <w:spacing w:val="-11"/>
        </w:rPr>
        <w:t xml:space="preserve"> </w:t>
      </w:r>
      <w:r>
        <w:rPr>
          <w:spacing w:val="-2"/>
        </w:rPr>
        <w:t>Virginia</w:t>
      </w:r>
      <w:r>
        <w:rPr>
          <w:spacing w:val="-5"/>
        </w:rPr>
        <w:t xml:space="preserve"> </w:t>
      </w:r>
      <w:r>
        <w:rPr>
          <w:spacing w:val="-2"/>
        </w:rPr>
        <w:t>Code,</w:t>
      </w:r>
      <w:r>
        <w:rPr>
          <w:spacing w:val="-1"/>
        </w:rPr>
        <w:t xml:space="preserve"> </w:t>
      </w:r>
      <w:r>
        <w:rPr>
          <w:spacing w:val="-2"/>
        </w:rPr>
        <w:t>§15-5-</w:t>
      </w:r>
      <w:r>
        <w:rPr>
          <w:spacing w:val="-10"/>
        </w:rPr>
        <w:t>6</w:t>
      </w:r>
    </w:p>
    <w:p w14:paraId="3B9AF2A4" w14:textId="77777777" w:rsidR="00CF6564" w:rsidRDefault="00CF6564">
      <w:pPr>
        <w:pStyle w:val="BodyText"/>
        <w:kinsoku w:val="0"/>
        <w:overflowPunct w:val="0"/>
        <w:spacing w:before="10"/>
        <w:rPr>
          <w:sz w:val="20"/>
          <w:szCs w:val="20"/>
        </w:rPr>
      </w:pPr>
    </w:p>
    <w:p w14:paraId="425B5FCF" w14:textId="77777777" w:rsidR="00CF6564" w:rsidRDefault="00CF6564">
      <w:pPr>
        <w:pStyle w:val="ListParagraph"/>
        <w:numPr>
          <w:ilvl w:val="1"/>
          <w:numId w:val="27"/>
        </w:numPr>
        <w:tabs>
          <w:tab w:val="left" w:pos="1920"/>
        </w:tabs>
        <w:kinsoku w:val="0"/>
        <w:overflowPunct w:val="0"/>
        <w:rPr>
          <w:spacing w:val="-10"/>
        </w:rPr>
      </w:pPr>
      <w:r>
        <w:rPr>
          <w:spacing w:val="-2"/>
        </w:rPr>
        <w:t>West</w:t>
      </w:r>
      <w:r>
        <w:rPr>
          <w:spacing w:val="-11"/>
        </w:rPr>
        <w:t xml:space="preserve"> </w:t>
      </w:r>
      <w:r>
        <w:rPr>
          <w:spacing w:val="-2"/>
        </w:rPr>
        <w:t>Virginia</w:t>
      </w:r>
      <w:r>
        <w:rPr>
          <w:spacing w:val="-5"/>
        </w:rPr>
        <w:t xml:space="preserve"> </w:t>
      </w:r>
      <w:r>
        <w:rPr>
          <w:spacing w:val="-2"/>
        </w:rPr>
        <w:t>Code,</w:t>
      </w:r>
      <w:r>
        <w:rPr>
          <w:spacing w:val="-1"/>
        </w:rPr>
        <w:t xml:space="preserve"> </w:t>
      </w:r>
      <w:r>
        <w:rPr>
          <w:spacing w:val="-2"/>
        </w:rPr>
        <w:t>§15-5-</w:t>
      </w:r>
      <w:r>
        <w:rPr>
          <w:spacing w:val="-10"/>
        </w:rPr>
        <w:t>8</w:t>
      </w:r>
    </w:p>
    <w:p w14:paraId="4677670F" w14:textId="77777777" w:rsidR="00CF6564" w:rsidRDefault="00CF6564">
      <w:pPr>
        <w:pStyle w:val="BodyText"/>
        <w:kinsoku w:val="0"/>
        <w:overflowPunct w:val="0"/>
        <w:spacing w:before="10"/>
        <w:rPr>
          <w:sz w:val="20"/>
          <w:szCs w:val="20"/>
        </w:rPr>
      </w:pPr>
    </w:p>
    <w:p w14:paraId="6DB982A3" w14:textId="77777777" w:rsidR="00CF6564" w:rsidRDefault="00CF6564">
      <w:pPr>
        <w:pStyle w:val="ListParagraph"/>
        <w:numPr>
          <w:ilvl w:val="0"/>
          <w:numId w:val="27"/>
        </w:numPr>
        <w:tabs>
          <w:tab w:val="left" w:pos="1200"/>
        </w:tabs>
        <w:kinsoku w:val="0"/>
        <w:overflowPunct w:val="0"/>
        <w:rPr>
          <w:b/>
          <w:bCs/>
          <w:spacing w:val="-2"/>
          <w:sz w:val="19"/>
          <w:szCs w:val="19"/>
        </w:rPr>
      </w:pPr>
      <w:r>
        <w:rPr>
          <w:b/>
          <w:bCs/>
          <w:spacing w:val="-2"/>
        </w:rPr>
        <w:t>R</w:t>
      </w:r>
      <w:r>
        <w:rPr>
          <w:b/>
          <w:bCs/>
          <w:spacing w:val="-2"/>
          <w:sz w:val="19"/>
          <w:szCs w:val="19"/>
        </w:rPr>
        <w:t>EFERENCES</w:t>
      </w:r>
    </w:p>
    <w:p w14:paraId="00D59F67" w14:textId="77777777" w:rsidR="00CF6564" w:rsidRDefault="00CF6564">
      <w:pPr>
        <w:pStyle w:val="BodyText"/>
        <w:kinsoku w:val="0"/>
        <w:overflowPunct w:val="0"/>
        <w:spacing w:before="10"/>
        <w:rPr>
          <w:b/>
          <w:bCs/>
          <w:sz w:val="20"/>
          <w:szCs w:val="20"/>
        </w:rPr>
      </w:pPr>
    </w:p>
    <w:p w14:paraId="1E50F362" w14:textId="77777777" w:rsidR="00CF6564" w:rsidRDefault="00CF6564">
      <w:pPr>
        <w:pStyle w:val="ListParagraph"/>
        <w:numPr>
          <w:ilvl w:val="1"/>
          <w:numId w:val="27"/>
        </w:numPr>
        <w:tabs>
          <w:tab w:val="left" w:pos="1920"/>
        </w:tabs>
        <w:kinsoku w:val="0"/>
        <w:overflowPunct w:val="0"/>
        <w:rPr>
          <w:spacing w:val="-4"/>
        </w:rPr>
      </w:pPr>
      <w:r>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2295BC96" w14:textId="77777777" w:rsidR="00CF6564" w:rsidRDefault="00CF6564">
      <w:pPr>
        <w:pStyle w:val="BodyText"/>
        <w:kinsoku w:val="0"/>
        <w:overflowPunct w:val="0"/>
        <w:spacing w:before="10"/>
        <w:rPr>
          <w:sz w:val="20"/>
          <w:szCs w:val="20"/>
        </w:rPr>
      </w:pPr>
    </w:p>
    <w:p w14:paraId="65709E7E" w14:textId="77777777" w:rsidR="00CF6564" w:rsidRDefault="00CF6564">
      <w:pPr>
        <w:pStyle w:val="ListParagraph"/>
        <w:numPr>
          <w:ilvl w:val="1"/>
          <w:numId w:val="27"/>
        </w:numPr>
        <w:tabs>
          <w:tab w:val="left" w:pos="1920"/>
        </w:tabs>
        <w:kinsoku w:val="0"/>
        <w:overflowPunct w:val="0"/>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2C7D41B9" w14:textId="77777777" w:rsidR="00CF6564" w:rsidRDefault="00CF6564">
      <w:pPr>
        <w:pStyle w:val="BodyText"/>
        <w:kinsoku w:val="0"/>
        <w:overflowPunct w:val="0"/>
        <w:spacing w:before="10"/>
        <w:rPr>
          <w:sz w:val="20"/>
          <w:szCs w:val="20"/>
        </w:rPr>
      </w:pPr>
    </w:p>
    <w:p w14:paraId="5C4F0E41" w14:textId="77777777" w:rsidR="00CF6564" w:rsidRDefault="00CF6564">
      <w:pPr>
        <w:pStyle w:val="ListParagraph"/>
        <w:numPr>
          <w:ilvl w:val="1"/>
          <w:numId w:val="27"/>
        </w:numPr>
        <w:tabs>
          <w:tab w:val="left" w:pos="1920"/>
        </w:tabs>
        <w:kinsoku w:val="0"/>
        <w:overflowPunct w:val="0"/>
        <w:rPr>
          <w:spacing w:val="-2"/>
        </w:rPr>
      </w:pPr>
      <w:r>
        <w:t>National</w:t>
      </w:r>
      <w:r>
        <w:rPr>
          <w:spacing w:val="-7"/>
        </w:rPr>
        <w:t xml:space="preserve"> </w:t>
      </w:r>
      <w:r>
        <w:t>Incident</w:t>
      </w:r>
      <w:r>
        <w:rPr>
          <w:spacing w:val="-4"/>
        </w:rPr>
        <w:t xml:space="preserve"> </w:t>
      </w:r>
      <w:r>
        <w:t>Management</w:t>
      </w:r>
      <w:r>
        <w:rPr>
          <w:spacing w:val="-4"/>
        </w:rPr>
        <w:t xml:space="preserve"> </w:t>
      </w:r>
      <w:r>
        <w:rPr>
          <w:spacing w:val="-2"/>
        </w:rPr>
        <w:t>System</w:t>
      </w:r>
    </w:p>
    <w:p w14:paraId="5FE2A85B" w14:textId="77777777" w:rsidR="00CF6564" w:rsidRDefault="00CF6564">
      <w:pPr>
        <w:pStyle w:val="ListParagraph"/>
        <w:numPr>
          <w:ilvl w:val="1"/>
          <w:numId w:val="27"/>
        </w:numPr>
        <w:tabs>
          <w:tab w:val="left" w:pos="1920"/>
        </w:tabs>
        <w:kinsoku w:val="0"/>
        <w:overflowPunct w:val="0"/>
        <w:rPr>
          <w:spacing w:val="-2"/>
        </w:rPr>
        <w:sectPr w:rsidR="00CF6564" w:rsidSect="00EC066F">
          <w:type w:val="continuous"/>
          <w:pgSz w:w="12240" w:h="15840"/>
          <w:pgMar w:top="1440" w:right="720" w:bottom="1440" w:left="720" w:header="720" w:footer="720" w:gutter="0"/>
          <w:cols w:space="720" w:equalWidth="0">
            <w:col w:w="10560"/>
          </w:cols>
          <w:noEndnote/>
        </w:sectPr>
      </w:pPr>
    </w:p>
    <w:p w14:paraId="1561959C" w14:textId="77777777" w:rsidR="00CF6564" w:rsidRDefault="00CF6564">
      <w:pPr>
        <w:pStyle w:val="BodyText"/>
        <w:kinsoku w:val="0"/>
        <w:overflowPunct w:val="0"/>
        <w:spacing w:before="1"/>
        <w:rPr>
          <w:sz w:val="25"/>
          <w:szCs w:val="25"/>
        </w:rPr>
      </w:pPr>
    </w:p>
    <w:p w14:paraId="5BB54063" w14:textId="4B53DA49"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6ADE041C" wp14:editId="4842F23D">
                <wp:extent cx="5936615" cy="533400"/>
                <wp:effectExtent l="0" t="0" r="0" b="1270"/>
                <wp:docPr id="95060247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63DA0" w14:textId="77777777" w:rsidR="00CF6564" w:rsidRDefault="00CF6564">
                            <w:pPr>
                              <w:pStyle w:val="BodyText"/>
                              <w:kinsoku w:val="0"/>
                              <w:overflowPunct w:val="0"/>
                              <w:spacing w:before="17"/>
                              <w:ind w:left="2044" w:right="2032" w:firstLine="1346"/>
                              <w:rPr>
                                <w:b/>
                                <w:bCs/>
                                <w:color w:val="000000"/>
                                <w:spacing w:val="-2"/>
                                <w:sz w:val="32"/>
                                <w:szCs w:val="32"/>
                              </w:rPr>
                            </w:pPr>
                            <w:r>
                              <w:rPr>
                                <w:b/>
                                <w:bCs/>
                                <w:color w:val="000000"/>
                                <w:sz w:val="32"/>
                                <w:szCs w:val="32"/>
                              </w:rPr>
                              <w:t xml:space="preserve">Support Annex #7: </w:t>
                            </w:r>
                            <w:r>
                              <w:rPr>
                                <w:b/>
                                <w:bCs/>
                                <w:color w:val="000000"/>
                                <w:spacing w:val="-2"/>
                                <w:sz w:val="32"/>
                                <w:szCs w:val="32"/>
                              </w:rPr>
                              <w:t>Volunteer</w:t>
                            </w:r>
                            <w:r>
                              <w:rPr>
                                <w:b/>
                                <w:bCs/>
                                <w:color w:val="000000"/>
                                <w:spacing w:val="-14"/>
                                <w:sz w:val="32"/>
                                <w:szCs w:val="32"/>
                              </w:rPr>
                              <w:t xml:space="preserve"> </w:t>
                            </w:r>
                            <w:r>
                              <w:rPr>
                                <w:b/>
                                <w:bCs/>
                                <w:color w:val="000000"/>
                                <w:spacing w:val="-2"/>
                                <w:sz w:val="32"/>
                                <w:szCs w:val="32"/>
                              </w:rPr>
                              <w:t>and</w:t>
                            </w:r>
                            <w:r>
                              <w:rPr>
                                <w:b/>
                                <w:bCs/>
                                <w:color w:val="000000"/>
                                <w:spacing w:val="-11"/>
                                <w:sz w:val="32"/>
                                <w:szCs w:val="32"/>
                              </w:rPr>
                              <w:t xml:space="preserve"> </w:t>
                            </w:r>
                            <w:r>
                              <w:rPr>
                                <w:b/>
                                <w:bCs/>
                                <w:color w:val="000000"/>
                                <w:spacing w:val="-2"/>
                                <w:sz w:val="32"/>
                                <w:szCs w:val="32"/>
                              </w:rPr>
                              <w:t>Donations</w:t>
                            </w:r>
                            <w:r>
                              <w:rPr>
                                <w:b/>
                                <w:bCs/>
                                <w:color w:val="000000"/>
                                <w:spacing w:val="-13"/>
                                <w:sz w:val="32"/>
                                <w:szCs w:val="32"/>
                              </w:rPr>
                              <w:t xml:space="preserve"> </w:t>
                            </w:r>
                            <w:r>
                              <w:rPr>
                                <w:b/>
                                <w:bCs/>
                                <w:color w:val="000000"/>
                                <w:spacing w:val="-2"/>
                                <w:sz w:val="32"/>
                                <w:szCs w:val="32"/>
                              </w:rPr>
                              <w:t>Management</w:t>
                            </w:r>
                          </w:p>
                        </w:txbxContent>
                      </wps:txbx>
                      <wps:bodyPr rot="0" vert="horz" wrap="square" lIns="0" tIns="0" rIns="0" bIns="0" anchor="t" anchorCtr="0" upright="1">
                        <a:noAutofit/>
                      </wps:bodyPr>
                    </wps:wsp>
                  </a:graphicData>
                </a:graphic>
              </wp:inline>
            </w:drawing>
          </mc:Choice>
          <mc:Fallback>
            <w:pict>
              <v:shape w14:anchorId="6ADE041C" id="Text Box 375" o:spid="_x0000_s1068"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EoLklPxAQAAwgMAAA4AAAAAAAAAAAAAAAAALgIAAGRycy9l&#13;&#10;Mm9Eb2MueG1sUEsBAi0AFAAGAAgAAAAhAOEFs4zeAAAACQEAAA8AAAAAAAAAAAAAAAAASwQAAGRy&#13;&#10;cy9kb3ducmV2LnhtbFBLBQYAAAAABAAEAPMAAABWBQAAAAA=&#13;&#10;" fillcolor="#ffc000" stroked="f">
                <v:textbox inset="0,0,0,0">
                  <w:txbxContent>
                    <w:p w14:paraId="73863DA0" w14:textId="77777777" w:rsidR="00CF6564" w:rsidRDefault="00CF6564">
                      <w:pPr>
                        <w:pStyle w:val="BodyText"/>
                        <w:kinsoku w:val="0"/>
                        <w:overflowPunct w:val="0"/>
                        <w:spacing w:before="17"/>
                        <w:ind w:left="2044" w:right="2032" w:firstLine="1346"/>
                        <w:rPr>
                          <w:b/>
                          <w:bCs/>
                          <w:color w:val="000000"/>
                          <w:spacing w:val="-2"/>
                          <w:sz w:val="32"/>
                          <w:szCs w:val="32"/>
                        </w:rPr>
                      </w:pPr>
                      <w:r>
                        <w:rPr>
                          <w:b/>
                          <w:bCs/>
                          <w:color w:val="000000"/>
                          <w:sz w:val="32"/>
                          <w:szCs w:val="32"/>
                        </w:rPr>
                        <w:t xml:space="preserve">Support Annex #7: </w:t>
                      </w:r>
                      <w:r>
                        <w:rPr>
                          <w:b/>
                          <w:bCs/>
                          <w:color w:val="000000"/>
                          <w:spacing w:val="-2"/>
                          <w:sz w:val="32"/>
                          <w:szCs w:val="32"/>
                        </w:rPr>
                        <w:t>Volunteer</w:t>
                      </w:r>
                      <w:r>
                        <w:rPr>
                          <w:b/>
                          <w:bCs/>
                          <w:color w:val="000000"/>
                          <w:spacing w:val="-14"/>
                          <w:sz w:val="32"/>
                          <w:szCs w:val="32"/>
                        </w:rPr>
                        <w:t xml:space="preserve"> </w:t>
                      </w:r>
                      <w:r>
                        <w:rPr>
                          <w:b/>
                          <w:bCs/>
                          <w:color w:val="000000"/>
                          <w:spacing w:val="-2"/>
                          <w:sz w:val="32"/>
                          <w:szCs w:val="32"/>
                        </w:rPr>
                        <w:t>and</w:t>
                      </w:r>
                      <w:r>
                        <w:rPr>
                          <w:b/>
                          <w:bCs/>
                          <w:color w:val="000000"/>
                          <w:spacing w:val="-11"/>
                          <w:sz w:val="32"/>
                          <w:szCs w:val="32"/>
                        </w:rPr>
                        <w:t xml:space="preserve"> </w:t>
                      </w:r>
                      <w:r>
                        <w:rPr>
                          <w:b/>
                          <w:bCs/>
                          <w:color w:val="000000"/>
                          <w:spacing w:val="-2"/>
                          <w:sz w:val="32"/>
                          <w:szCs w:val="32"/>
                        </w:rPr>
                        <w:t>Donations</w:t>
                      </w:r>
                      <w:r>
                        <w:rPr>
                          <w:b/>
                          <w:bCs/>
                          <w:color w:val="000000"/>
                          <w:spacing w:val="-13"/>
                          <w:sz w:val="32"/>
                          <w:szCs w:val="32"/>
                        </w:rPr>
                        <w:t xml:space="preserve"> </w:t>
                      </w:r>
                      <w:r>
                        <w:rPr>
                          <w:b/>
                          <w:bCs/>
                          <w:color w:val="000000"/>
                          <w:spacing w:val="-2"/>
                          <w:sz w:val="32"/>
                          <w:szCs w:val="32"/>
                        </w:rPr>
                        <w:t>Management</w:t>
                      </w:r>
                    </w:p>
                  </w:txbxContent>
                </v:textbox>
                <w10:anchorlock/>
              </v:shape>
            </w:pict>
          </mc:Fallback>
        </mc:AlternateContent>
      </w:r>
    </w:p>
    <w:p w14:paraId="5373F114" w14:textId="77777777" w:rsidR="00CF6564" w:rsidRDefault="00CF6564">
      <w:pPr>
        <w:pStyle w:val="BodyText"/>
        <w:kinsoku w:val="0"/>
        <w:overflowPunct w:val="0"/>
        <w:spacing w:before="1"/>
        <w:rPr>
          <w:sz w:val="6"/>
          <w:szCs w:val="6"/>
        </w:rPr>
      </w:pPr>
    </w:p>
    <w:p w14:paraId="21F46150" w14:textId="77777777" w:rsidR="00CF6564" w:rsidRDefault="00CF6564">
      <w:pPr>
        <w:pStyle w:val="BodyText"/>
        <w:kinsoku w:val="0"/>
        <w:overflowPunct w:val="0"/>
        <w:spacing w:before="1"/>
        <w:rPr>
          <w:sz w:val="6"/>
          <w:szCs w:val="6"/>
        </w:rPr>
        <w:sectPr w:rsidR="00CF6564" w:rsidSect="00EC066F">
          <w:headerReference w:type="even" r:id="rId194"/>
          <w:headerReference w:type="default" r:id="rId195"/>
          <w:footerReference w:type="default" r:id="rId196"/>
          <w:headerReference w:type="first" r:id="rId197"/>
          <w:type w:val="continuous"/>
          <w:pgSz w:w="12240" w:h="15840"/>
          <w:pgMar w:top="1440" w:right="720" w:bottom="1440" w:left="720" w:header="720" w:footer="720" w:gutter="0"/>
          <w:pgNumType w:start="1"/>
          <w:cols w:space="720"/>
          <w:noEndnote/>
        </w:sectPr>
      </w:pPr>
    </w:p>
    <w:p w14:paraId="3745F3C2" w14:textId="77777777" w:rsidR="00CF6564" w:rsidRDefault="00CF6564">
      <w:pPr>
        <w:pStyle w:val="BodyText"/>
        <w:kinsoku w:val="0"/>
        <w:overflowPunct w:val="0"/>
        <w:spacing w:before="55"/>
        <w:ind w:left="785" w:right="38"/>
        <w:jc w:val="center"/>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08E54527" w14:textId="37391FA6" w:rsidR="00CF6564" w:rsidRDefault="002D74CB" w:rsidP="002D74CB">
      <w:pPr>
        <w:pStyle w:val="BodyText"/>
        <w:kinsoku w:val="0"/>
        <w:overflowPunct w:val="0"/>
        <w:spacing w:before="8"/>
        <w:jc w:val="center"/>
        <w:rPr>
          <w:spacing w:val="-2"/>
        </w:rPr>
      </w:pPr>
      <w:r w:rsidRPr="002D74CB">
        <w:rPr>
          <w:spacing w:val="-2"/>
        </w:rPr>
        <w:t>Voluntary Organizations/NGO’s</w:t>
      </w:r>
    </w:p>
    <w:p w14:paraId="3B38F971" w14:textId="77777777" w:rsidR="002D74CB" w:rsidRDefault="002D74CB" w:rsidP="002D74CB">
      <w:pPr>
        <w:pStyle w:val="BodyText"/>
        <w:kinsoku w:val="0"/>
        <w:overflowPunct w:val="0"/>
        <w:spacing w:before="8"/>
        <w:jc w:val="center"/>
        <w:rPr>
          <w:sz w:val="20"/>
          <w:szCs w:val="20"/>
        </w:rPr>
      </w:pPr>
    </w:p>
    <w:p w14:paraId="5E9AB020" w14:textId="77777777" w:rsidR="00CF6564" w:rsidRDefault="00CF6564">
      <w:pPr>
        <w:pStyle w:val="BodyText"/>
        <w:kinsoku w:val="0"/>
        <w:overflowPunct w:val="0"/>
        <w:ind w:left="781" w:right="39"/>
        <w:jc w:val="center"/>
        <w:rPr>
          <w:b/>
          <w:bCs/>
          <w:spacing w:val="-4"/>
          <w:sz w:val="22"/>
          <w:szCs w:val="22"/>
        </w:rPr>
      </w:pPr>
      <w:r>
        <w:rPr>
          <w:b/>
          <w:bCs/>
          <w:spacing w:val="-4"/>
          <w:sz w:val="28"/>
          <w:szCs w:val="28"/>
        </w:rPr>
        <w:t>P</w:t>
      </w:r>
      <w:r>
        <w:rPr>
          <w:b/>
          <w:bCs/>
          <w:spacing w:val="-4"/>
          <w:sz w:val="22"/>
          <w:szCs w:val="22"/>
        </w:rPr>
        <w:t>RIMARY</w:t>
      </w:r>
      <w:r>
        <w:rPr>
          <w:b/>
          <w:bCs/>
          <w:spacing w:val="-5"/>
          <w:sz w:val="22"/>
          <w:szCs w:val="22"/>
        </w:rPr>
        <w:t xml:space="preserve"> </w:t>
      </w:r>
      <w:r>
        <w:rPr>
          <w:b/>
          <w:bCs/>
          <w:spacing w:val="-4"/>
          <w:sz w:val="28"/>
          <w:szCs w:val="28"/>
        </w:rPr>
        <w:t>S</w:t>
      </w:r>
      <w:r>
        <w:rPr>
          <w:b/>
          <w:bCs/>
          <w:spacing w:val="-4"/>
          <w:sz w:val="22"/>
          <w:szCs w:val="22"/>
        </w:rPr>
        <w:t>UPPORT</w:t>
      </w:r>
      <w:r>
        <w:rPr>
          <w:b/>
          <w:bCs/>
          <w:spacing w:val="3"/>
          <w:sz w:val="22"/>
          <w:szCs w:val="22"/>
        </w:rPr>
        <w:t xml:space="preserve"> </w:t>
      </w:r>
      <w:r>
        <w:rPr>
          <w:b/>
          <w:bCs/>
          <w:spacing w:val="-4"/>
          <w:sz w:val="28"/>
          <w:szCs w:val="28"/>
        </w:rPr>
        <w:t>A</w:t>
      </w:r>
      <w:r>
        <w:rPr>
          <w:b/>
          <w:bCs/>
          <w:spacing w:val="-4"/>
          <w:sz w:val="22"/>
          <w:szCs w:val="22"/>
        </w:rPr>
        <w:t>GENCY</w:t>
      </w:r>
    </w:p>
    <w:p w14:paraId="6F6395FC" w14:textId="77777777" w:rsidR="00CF6564" w:rsidRDefault="00CF6564">
      <w:pPr>
        <w:pStyle w:val="BodyText"/>
        <w:kinsoku w:val="0"/>
        <w:overflowPunct w:val="0"/>
        <w:spacing w:before="237"/>
        <w:ind w:left="785" w:right="39"/>
        <w:jc w:val="center"/>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5A7DE6FF" w14:textId="77777777" w:rsidR="00CF6564" w:rsidRDefault="00CF6564">
      <w:pPr>
        <w:pStyle w:val="BodyText"/>
        <w:kinsoku w:val="0"/>
        <w:overflowPunct w:val="0"/>
        <w:spacing w:before="55"/>
        <w:ind w:left="1716" w:right="1838" w:firstLine="79"/>
        <w:rPr>
          <w:b/>
          <w:bCs/>
          <w:spacing w:val="-4"/>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GENCIES AND</w:t>
      </w:r>
      <w:r>
        <w:rPr>
          <w:b/>
          <w:bCs/>
          <w:spacing w:val="-10"/>
          <w:sz w:val="22"/>
          <w:szCs w:val="22"/>
        </w:rPr>
        <w:t xml:space="preserve"> </w:t>
      </w:r>
      <w:r>
        <w:rPr>
          <w:b/>
          <w:bCs/>
          <w:spacing w:val="-4"/>
          <w:sz w:val="28"/>
          <w:szCs w:val="28"/>
        </w:rPr>
        <w:t>O</w:t>
      </w:r>
      <w:r>
        <w:rPr>
          <w:b/>
          <w:bCs/>
          <w:spacing w:val="-4"/>
          <w:sz w:val="22"/>
          <w:szCs w:val="22"/>
        </w:rPr>
        <w:t>RGANIZATIONS</w:t>
      </w:r>
    </w:p>
    <w:p w14:paraId="2B13A79E" w14:textId="77777777" w:rsidR="00CF6564" w:rsidRDefault="00CF6564">
      <w:pPr>
        <w:pStyle w:val="ListParagraph"/>
        <w:numPr>
          <w:ilvl w:val="0"/>
          <w:numId w:val="18"/>
        </w:numPr>
        <w:tabs>
          <w:tab w:val="left" w:pos="1145"/>
        </w:tabs>
        <w:kinsoku w:val="0"/>
        <w:overflowPunct w:val="0"/>
        <w:spacing w:before="257" w:line="220" w:lineRule="auto"/>
        <w:ind w:right="1577"/>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1"/>
        </w:rPr>
        <w:t xml:space="preserve"> </w:t>
      </w:r>
      <w:r>
        <w:rPr>
          <w:spacing w:val="-2"/>
        </w:rPr>
        <w:t>Transportation (WVDOT)</w:t>
      </w:r>
    </w:p>
    <w:p w14:paraId="2C123037" w14:textId="77777777" w:rsidR="00CF6564" w:rsidRDefault="00CF6564">
      <w:pPr>
        <w:pStyle w:val="ListParagraph"/>
        <w:numPr>
          <w:ilvl w:val="0"/>
          <w:numId w:val="18"/>
        </w:numPr>
        <w:tabs>
          <w:tab w:val="left" w:pos="1145"/>
        </w:tabs>
        <w:kinsoku w:val="0"/>
        <w:overflowPunct w:val="0"/>
        <w:spacing w:before="3" w:line="287" w:lineRule="exact"/>
        <w:ind w:hanging="361"/>
        <w:rPr>
          <w:spacing w:val="-2"/>
        </w:rPr>
      </w:pPr>
      <w:r>
        <w:t>WV</w:t>
      </w:r>
      <w:r>
        <w:rPr>
          <w:spacing w:val="-9"/>
        </w:rPr>
        <w:t xml:space="preserve"> </w:t>
      </w:r>
      <w:r>
        <w:t>Division</w:t>
      </w:r>
      <w:r>
        <w:rPr>
          <w:spacing w:val="-2"/>
        </w:rPr>
        <w:t xml:space="preserve"> </w:t>
      </w:r>
      <w:r>
        <w:t>of</w:t>
      </w:r>
      <w:r>
        <w:rPr>
          <w:spacing w:val="-5"/>
        </w:rPr>
        <w:t xml:space="preserve"> </w:t>
      </w:r>
      <w:r>
        <w:t xml:space="preserve">Highways </w:t>
      </w:r>
      <w:r>
        <w:rPr>
          <w:spacing w:val="-2"/>
        </w:rPr>
        <w:t>(WVDOH)</w:t>
      </w:r>
    </w:p>
    <w:p w14:paraId="50D08353" w14:textId="77777777" w:rsidR="00CF6564" w:rsidRDefault="00CF6564">
      <w:pPr>
        <w:pStyle w:val="ListParagraph"/>
        <w:numPr>
          <w:ilvl w:val="0"/>
          <w:numId w:val="18"/>
        </w:numPr>
        <w:tabs>
          <w:tab w:val="left" w:pos="1145"/>
        </w:tabs>
        <w:kinsoku w:val="0"/>
        <w:overflowPunct w:val="0"/>
        <w:spacing w:line="283" w:lineRule="exact"/>
        <w:ind w:hanging="361"/>
        <w:rPr>
          <w:spacing w:val="-2"/>
        </w:rPr>
      </w:pPr>
      <w:r>
        <w:rPr>
          <w:spacing w:val="-2"/>
        </w:rPr>
        <w:t>United</w:t>
      </w:r>
      <w:r>
        <w:rPr>
          <w:spacing w:val="-9"/>
        </w:rPr>
        <w:t xml:space="preserve"> </w:t>
      </w:r>
      <w:r>
        <w:rPr>
          <w:spacing w:val="-2"/>
        </w:rPr>
        <w:t>Way</w:t>
      </w:r>
      <w:r>
        <w:rPr>
          <w:spacing w:val="-9"/>
        </w:rPr>
        <w:t xml:space="preserve"> </w:t>
      </w:r>
      <w:r>
        <w:rPr>
          <w:spacing w:val="-2"/>
        </w:rPr>
        <w:t>of</w:t>
      </w:r>
      <w:r>
        <w:rPr>
          <w:spacing w:val="-9"/>
        </w:rPr>
        <w:t xml:space="preserve"> </w:t>
      </w:r>
      <w:r>
        <w:rPr>
          <w:spacing w:val="-2"/>
        </w:rPr>
        <w:t>West</w:t>
      </w:r>
      <w:r>
        <w:rPr>
          <w:spacing w:val="-5"/>
        </w:rPr>
        <w:t xml:space="preserve"> </w:t>
      </w:r>
      <w:r>
        <w:rPr>
          <w:spacing w:val="-2"/>
        </w:rPr>
        <w:t>Virginia</w:t>
      </w:r>
    </w:p>
    <w:p w14:paraId="6A4ADCB8" w14:textId="77777777" w:rsidR="00CF6564" w:rsidRDefault="00CF6564">
      <w:pPr>
        <w:pStyle w:val="ListParagraph"/>
        <w:numPr>
          <w:ilvl w:val="0"/>
          <w:numId w:val="18"/>
        </w:numPr>
        <w:tabs>
          <w:tab w:val="left" w:pos="1145"/>
        </w:tabs>
        <w:kinsoku w:val="0"/>
        <w:overflowPunct w:val="0"/>
        <w:spacing w:line="289" w:lineRule="exact"/>
        <w:ind w:hanging="361"/>
        <w:rPr>
          <w:spacing w:val="-4"/>
        </w:rPr>
      </w:pPr>
      <w:r>
        <w:rPr>
          <w:spacing w:val="-4"/>
        </w:rPr>
        <w:t>Volunteer</w:t>
      </w:r>
      <w:r>
        <w:rPr>
          <w:spacing w:val="-13"/>
        </w:rPr>
        <w:t xml:space="preserve"> </w:t>
      </w:r>
      <w:r>
        <w:rPr>
          <w:spacing w:val="-4"/>
        </w:rPr>
        <w:t>West</w:t>
      </w:r>
      <w:r>
        <w:rPr>
          <w:spacing w:val="-9"/>
        </w:rPr>
        <w:t xml:space="preserve"> </w:t>
      </w:r>
      <w:r>
        <w:rPr>
          <w:spacing w:val="-4"/>
        </w:rPr>
        <w:t>Virginia</w:t>
      </w:r>
    </w:p>
    <w:p w14:paraId="55026951" w14:textId="77777777" w:rsidR="00CF6564" w:rsidRDefault="00CF6564">
      <w:pPr>
        <w:pStyle w:val="ListParagraph"/>
        <w:numPr>
          <w:ilvl w:val="0"/>
          <w:numId w:val="18"/>
        </w:numPr>
        <w:tabs>
          <w:tab w:val="left" w:pos="1145"/>
        </w:tabs>
        <w:kinsoku w:val="0"/>
        <w:overflowPunct w:val="0"/>
        <w:spacing w:line="289" w:lineRule="exact"/>
        <w:ind w:hanging="361"/>
        <w:rPr>
          <w:spacing w:val="-4"/>
        </w:rPr>
        <w:sectPr w:rsidR="00CF6564" w:rsidSect="00EC066F">
          <w:type w:val="continuous"/>
          <w:pgSz w:w="12240" w:h="15840"/>
          <w:pgMar w:top="1440" w:right="720" w:bottom="1440" w:left="720" w:header="720" w:footer="720" w:gutter="0"/>
          <w:cols w:num="2" w:space="720" w:equalWidth="0">
            <w:col w:w="4776" w:space="200"/>
            <w:col w:w="5824"/>
          </w:cols>
          <w:noEndnote/>
        </w:sectPr>
      </w:pPr>
    </w:p>
    <w:p w14:paraId="588F2689" w14:textId="77777777" w:rsidR="00CF6564" w:rsidRDefault="00CF6564">
      <w:pPr>
        <w:pStyle w:val="BodyText"/>
        <w:kinsoku w:val="0"/>
        <w:overflowPunct w:val="0"/>
        <w:rPr>
          <w:sz w:val="20"/>
          <w:szCs w:val="20"/>
        </w:rPr>
      </w:pPr>
    </w:p>
    <w:p w14:paraId="06C63502" w14:textId="77777777" w:rsidR="00CF6564" w:rsidRDefault="00CF6564">
      <w:pPr>
        <w:pStyle w:val="BodyText"/>
        <w:kinsoku w:val="0"/>
        <w:overflowPunct w:val="0"/>
        <w:rPr>
          <w:sz w:val="20"/>
          <w:szCs w:val="20"/>
        </w:rPr>
      </w:pPr>
    </w:p>
    <w:p w14:paraId="7CEC3C07" w14:textId="77777777" w:rsidR="00CF6564" w:rsidRDefault="00CF6564">
      <w:pPr>
        <w:pStyle w:val="BodyText"/>
        <w:kinsoku w:val="0"/>
        <w:overflowPunct w:val="0"/>
        <w:spacing w:before="5"/>
        <w:rPr>
          <w:sz w:val="21"/>
          <w:szCs w:val="21"/>
        </w:rPr>
      </w:pPr>
    </w:p>
    <w:p w14:paraId="0DC7E27D" w14:textId="77777777" w:rsidR="00CF6564" w:rsidRDefault="00CF6564">
      <w:pPr>
        <w:pStyle w:val="BodyText"/>
        <w:kinsoku w:val="0"/>
        <w:overflowPunct w:val="0"/>
        <w:spacing w:before="5"/>
        <w:rPr>
          <w:sz w:val="21"/>
          <w:szCs w:val="21"/>
        </w:rPr>
        <w:sectPr w:rsidR="00CF6564" w:rsidSect="00EC066F">
          <w:type w:val="continuous"/>
          <w:pgSz w:w="12240" w:h="15840"/>
          <w:pgMar w:top="1440" w:right="720" w:bottom="1440" w:left="720" w:header="720" w:footer="720" w:gutter="0"/>
          <w:cols w:space="720" w:equalWidth="0">
            <w:col w:w="10560"/>
          </w:cols>
          <w:noEndnote/>
        </w:sectPr>
      </w:pPr>
    </w:p>
    <w:p w14:paraId="48489852" w14:textId="77777777" w:rsidR="00CF6564" w:rsidRDefault="00CF6564">
      <w:pPr>
        <w:pStyle w:val="BodyText"/>
        <w:kinsoku w:val="0"/>
        <w:overflowPunct w:val="0"/>
        <w:rPr>
          <w:sz w:val="26"/>
          <w:szCs w:val="26"/>
        </w:rPr>
      </w:pPr>
    </w:p>
    <w:p w14:paraId="2408637F" w14:textId="77777777" w:rsidR="00CF6564" w:rsidRDefault="00CF6564">
      <w:pPr>
        <w:pStyle w:val="BodyText"/>
        <w:kinsoku w:val="0"/>
        <w:overflowPunct w:val="0"/>
        <w:spacing w:before="5"/>
        <w:rPr>
          <w:sz w:val="30"/>
          <w:szCs w:val="30"/>
        </w:rPr>
      </w:pPr>
    </w:p>
    <w:p w14:paraId="1F6616DB" w14:textId="77777777" w:rsidR="00D35103" w:rsidRDefault="00CF6564">
      <w:pPr>
        <w:pStyle w:val="Heading2"/>
        <w:kinsoku w:val="0"/>
        <w:overflowPunct w:val="0"/>
        <w:ind w:left="480"/>
        <w:rPr>
          <w:b w:val="0"/>
          <w:bCs w:val="0"/>
          <w:sz w:val="24"/>
          <w:szCs w:val="24"/>
        </w:rPr>
      </w:pPr>
      <w:r>
        <w:rPr>
          <w:b w:val="0"/>
          <w:bCs w:val="0"/>
          <w:sz w:val="24"/>
          <w:szCs w:val="24"/>
        </w:rPr>
        <w:br w:type="column"/>
      </w:r>
    </w:p>
    <w:p w14:paraId="2BF9FF19" w14:textId="77777777" w:rsidR="00D35103" w:rsidRDefault="00D35103">
      <w:pPr>
        <w:pStyle w:val="Heading2"/>
        <w:kinsoku w:val="0"/>
        <w:overflowPunct w:val="0"/>
        <w:ind w:left="480"/>
        <w:rPr>
          <w:b w:val="0"/>
          <w:bCs w:val="0"/>
          <w:sz w:val="24"/>
          <w:szCs w:val="24"/>
        </w:rPr>
      </w:pPr>
    </w:p>
    <w:p w14:paraId="3E2BB73D" w14:textId="77777777" w:rsidR="00D35103" w:rsidRDefault="00D35103">
      <w:pPr>
        <w:pStyle w:val="Heading2"/>
        <w:kinsoku w:val="0"/>
        <w:overflowPunct w:val="0"/>
        <w:ind w:left="480"/>
        <w:rPr>
          <w:b w:val="0"/>
          <w:bCs w:val="0"/>
          <w:sz w:val="24"/>
          <w:szCs w:val="24"/>
        </w:rPr>
      </w:pPr>
    </w:p>
    <w:p w14:paraId="52F2A047" w14:textId="77777777" w:rsidR="00D35103" w:rsidRDefault="00D35103">
      <w:pPr>
        <w:pStyle w:val="Heading2"/>
        <w:kinsoku w:val="0"/>
        <w:overflowPunct w:val="0"/>
        <w:ind w:left="480"/>
        <w:rPr>
          <w:b w:val="0"/>
          <w:bCs w:val="0"/>
          <w:sz w:val="24"/>
          <w:szCs w:val="24"/>
        </w:rPr>
      </w:pPr>
    </w:p>
    <w:p w14:paraId="11569075" w14:textId="77777777" w:rsidR="00D35103" w:rsidRDefault="00D35103">
      <w:pPr>
        <w:pStyle w:val="Heading2"/>
        <w:kinsoku w:val="0"/>
        <w:overflowPunct w:val="0"/>
        <w:ind w:left="480"/>
        <w:rPr>
          <w:b w:val="0"/>
          <w:bCs w:val="0"/>
          <w:sz w:val="24"/>
          <w:szCs w:val="24"/>
        </w:rPr>
      </w:pPr>
    </w:p>
    <w:p w14:paraId="661D3A87" w14:textId="77777777" w:rsidR="00D35103" w:rsidRDefault="00D35103">
      <w:pPr>
        <w:pStyle w:val="Heading2"/>
        <w:kinsoku w:val="0"/>
        <w:overflowPunct w:val="0"/>
        <w:ind w:left="480"/>
        <w:rPr>
          <w:b w:val="0"/>
          <w:bCs w:val="0"/>
          <w:sz w:val="24"/>
          <w:szCs w:val="24"/>
        </w:rPr>
      </w:pPr>
    </w:p>
    <w:p w14:paraId="68E65BA1" w14:textId="77777777" w:rsidR="00D35103" w:rsidRDefault="00D35103">
      <w:pPr>
        <w:pStyle w:val="Heading2"/>
        <w:kinsoku w:val="0"/>
        <w:overflowPunct w:val="0"/>
        <w:ind w:left="480"/>
        <w:rPr>
          <w:b w:val="0"/>
          <w:bCs w:val="0"/>
          <w:sz w:val="24"/>
          <w:szCs w:val="24"/>
        </w:rPr>
      </w:pPr>
    </w:p>
    <w:p w14:paraId="4B4E438B" w14:textId="77777777" w:rsidR="00D35103" w:rsidRDefault="00D35103">
      <w:pPr>
        <w:pStyle w:val="Heading2"/>
        <w:kinsoku w:val="0"/>
        <w:overflowPunct w:val="0"/>
        <w:ind w:left="480"/>
        <w:rPr>
          <w:b w:val="0"/>
          <w:bCs w:val="0"/>
          <w:sz w:val="24"/>
          <w:szCs w:val="24"/>
        </w:rPr>
      </w:pPr>
    </w:p>
    <w:p w14:paraId="5D5DEB88" w14:textId="77777777" w:rsidR="00D35103" w:rsidRDefault="00D35103">
      <w:pPr>
        <w:pStyle w:val="Heading2"/>
        <w:kinsoku w:val="0"/>
        <w:overflowPunct w:val="0"/>
        <w:ind w:left="480"/>
        <w:rPr>
          <w:b w:val="0"/>
          <w:bCs w:val="0"/>
          <w:sz w:val="24"/>
          <w:szCs w:val="24"/>
        </w:rPr>
      </w:pPr>
    </w:p>
    <w:p w14:paraId="5F946FA4" w14:textId="77777777" w:rsidR="00D35103" w:rsidRDefault="00D35103">
      <w:pPr>
        <w:pStyle w:val="Heading2"/>
        <w:kinsoku w:val="0"/>
        <w:overflowPunct w:val="0"/>
        <w:ind w:left="480"/>
        <w:rPr>
          <w:b w:val="0"/>
          <w:bCs w:val="0"/>
          <w:sz w:val="24"/>
          <w:szCs w:val="24"/>
        </w:rPr>
      </w:pPr>
    </w:p>
    <w:p w14:paraId="7D975E88" w14:textId="77777777" w:rsidR="00D35103" w:rsidRDefault="00D35103">
      <w:pPr>
        <w:pStyle w:val="Heading2"/>
        <w:kinsoku w:val="0"/>
        <w:overflowPunct w:val="0"/>
        <w:ind w:left="480"/>
        <w:rPr>
          <w:b w:val="0"/>
          <w:bCs w:val="0"/>
          <w:sz w:val="24"/>
          <w:szCs w:val="24"/>
        </w:rPr>
      </w:pPr>
    </w:p>
    <w:p w14:paraId="69BDF3D9" w14:textId="77777777" w:rsidR="00D35103" w:rsidRDefault="00D35103">
      <w:pPr>
        <w:pStyle w:val="Heading2"/>
        <w:kinsoku w:val="0"/>
        <w:overflowPunct w:val="0"/>
        <w:ind w:left="480"/>
        <w:rPr>
          <w:b w:val="0"/>
          <w:bCs w:val="0"/>
          <w:sz w:val="24"/>
          <w:szCs w:val="24"/>
        </w:rPr>
      </w:pPr>
    </w:p>
    <w:p w14:paraId="47655A8B" w14:textId="77777777" w:rsidR="00D35103" w:rsidRDefault="00D35103">
      <w:pPr>
        <w:pStyle w:val="Heading2"/>
        <w:kinsoku w:val="0"/>
        <w:overflowPunct w:val="0"/>
        <w:ind w:left="480"/>
        <w:rPr>
          <w:b w:val="0"/>
          <w:bCs w:val="0"/>
          <w:sz w:val="24"/>
          <w:szCs w:val="24"/>
        </w:rPr>
      </w:pPr>
    </w:p>
    <w:p w14:paraId="7D523EDE" w14:textId="77777777" w:rsidR="00D35103" w:rsidRDefault="00D35103">
      <w:pPr>
        <w:pStyle w:val="Heading2"/>
        <w:kinsoku w:val="0"/>
        <w:overflowPunct w:val="0"/>
        <w:ind w:left="480"/>
        <w:rPr>
          <w:b w:val="0"/>
          <w:bCs w:val="0"/>
          <w:sz w:val="24"/>
          <w:szCs w:val="24"/>
        </w:rPr>
      </w:pPr>
    </w:p>
    <w:p w14:paraId="39EB2DAB" w14:textId="77777777" w:rsidR="00D35103" w:rsidRDefault="00D35103">
      <w:pPr>
        <w:pStyle w:val="Heading2"/>
        <w:kinsoku w:val="0"/>
        <w:overflowPunct w:val="0"/>
        <w:ind w:left="480"/>
        <w:rPr>
          <w:b w:val="0"/>
          <w:bCs w:val="0"/>
          <w:sz w:val="24"/>
          <w:szCs w:val="24"/>
        </w:rPr>
      </w:pPr>
    </w:p>
    <w:p w14:paraId="59492CD3" w14:textId="77777777" w:rsidR="00D35103" w:rsidRDefault="00D35103">
      <w:pPr>
        <w:pStyle w:val="Heading2"/>
        <w:kinsoku w:val="0"/>
        <w:overflowPunct w:val="0"/>
        <w:ind w:left="480"/>
        <w:rPr>
          <w:b w:val="0"/>
          <w:bCs w:val="0"/>
          <w:sz w:val="24"/>
          <w:szCs w:val="24"/>
        </w:rPr>
      </w:pPr>
    </w:p>
    <w:p w14:paraId="0A769B63" w14:textId="77777777" w:rsidR="00D35103" w:rsidRDefault="00D35103">
      <w:pPr>
        <w:pStyle w:val="Heading2"/>
        <w:kinsoku w:val="0"/>
        <w:overflowPunct w:val="0"/>
        <w:ind w:left="480"/>
        <w:rPr>
          <w:b w:val="0"/>
          <w:bCs w:val="0"/>
          <w:sz w:val="24"/>
          <w:szCs w:val="24"/>
        </w:rPr>
      </w:pPr>
    </w:p>
    <w:p w14:paraId="7528EE0F" w14:textId="77777777" w:rsidR="00D35103" w:rsidRDefault="00D35103">
      <w:pPr>
        <w:pStyle w:val="Heading2"/>
        <w:kinsoku w:val="0"/>
        <w:overflowPunct w:val="0"/>
        <w:ind w:left="480"/>
        <w:rPr>
          <w:b w:val="0"/>
          <w:bCs w:val="0"/>
          <w:sz w:val="24"/>
          <w:szCs w:val="24"/>
        </w:rPr>
      </w:pPr>
    </w:p>
    <w:p w14:paraId="783C236D" w14:textId="77777777" w:rsidR="00D35103" w:rsidRDefault="00D35103">
      <w:pPr>
        <w:pStyle w:val="Heading2"/>
        <w:kinsoku w:val="0"/>
        <w:overflowPunct w:val="0"/>
        <w:ind w:left="480"/>
        <w:rPr>
          <w:b w:val="0"/>
          <w:bCs w:val="0"/>
          <w:sz w:val="24"/>
          <w:szCs w:val="24"/>
        </w:rPr>
      </w:pPr>
    </w:p>
    <w:p w14:paraId="37EA9888" w14:textId="77777777" w:rsidR="00D35103" w:rsidRDefault="00D35103">
      <w:pPr>
        <w:pStyle w:val="Heading2"/>
        <w:kinsoku w:val="0"/>
        <w:overflowPunct w:val="0"/>
        <w:ind w:left="480"/>
        <w:rPr>
          <w:b w:val="0"/>
          <w:bCs w:val="0"/>
          <w:sz w:val="24"/>
          <w:szCs w:val="24"/>
        </w:rPr>
      </w:pPr>
    </w:p>
    <w:p w14:paraId="63714ACB" w14:textId="77777777" w:rsidR="00D35103" w:rsidRDefault="00D35103">
      <w:pPr>
        <w:pStyle w:val="Heading2"/>
        <w:kinsoku w:val="0"/>
        <w:overflowPunct w:val="0"/>
        <w:ind w:left="480"/>
        <w:rPr>
          <w:b w:val="0"/>
          <w:bCs w:val="0"/>
          <w:sz w:val="24"/>
          <w:szCs w:val="24"/>
        </w:rPr>
      </w:pPr>
    </w:p>
    <w:p w14:paraId="571B2FB8" w14:textId="77777777" w:rsidR="00D35103" w:rsidRDefault="00D35103">
      <w:pPr>
        <w:pStyle w:val="Heading2"/>
        <w:kinsoku w:val="0"/>
        <w:overflowPunct w:val="0"/>
        <w:ind w:left="480"/>
        <w:rPr>
          <w:b w:val="0"/>
          <w:bCs w:val="0"/>
          <w:sz w:val="24"/>
          <w:szCs w:val="24"/>
        </w:rPr>
      </w:pPr>
    </w:p>
    <w:p w14:paraId="0133BF61" w14:textId="77777777" w:rsidR="00D35103" w:rsidRDefault="00D35103">
      <w:pPr>
        <w:pStyle w:val="Heading2"/>
        <w:kinsoku w:val="0"/>
        <w:overflowPunct w:val="0"/>
        <w:ind w:left="480"/>
        <w:rPr>
          <w:b w:val="0"/>
          <w:bCs w:val="0"/>
          <w:sz w:val="24"/>
          <w:szCs w:val="24"/>
        </w:rPr>
      </w:pPr>
    </w:p>
    <w:p w14:paraId="237F7957" w14:textId="77777777" w:rsidR="00D35103" w:rsidRDefault="00D35103">
      <w:pPr>
        <w:pStyle w:val="Heading2"/>
        <w:kinsoku w:val="0"/>
        <w:overflowPunct w:val="0"/>
        <w:ind w:left="480"/>
        <w:rPr>
          <w:b w:val="0"/>
          <w:bCs w:val="0"/>
          <w:sz w:val="24"/>
          <w:szCs w:val="24"/>
        </w:rPr>
      </w:pPr>
    </w:p>
    <w:p w14:paraId="5E886272" w14:textId="77777777" w:rsidR="007C329D" w:rsidRDefault="007C329D">
      <w:pPr>
        <w:pStyle w:val="Heading2"/>
        <w:kinsoku w:val="0"/>
        <w:overflowPunct w:val="0"/>
        <w:ind w:left="480"/>
        <w:rPr>
          <w:spacing w:val="-2"/>
        </w:rPr>
        <w:sectPr w:rsidR="007C329D" w:rsidSect="00EC066F">
          <w:type w:val="continuous"/>
          <w:pgSz w:w="12240" w:h="15840"/>
          <w:pgMar w:top="1440" w:right="720" w:bottom="1440" w:left="720" w:header="720" w:footer="720" w:gutter="0"/>
          <w:cols w:num="2" w:space="720" w:equalWidth="0">
            <w:col w:w="2382" w:space="1554"/>
            <w:col w:w="6864"/>
          </w:cols>
          <w:noEndnote/>
        </w:sectPr>
      </w:pPr>
    </w:p>
    <w:p w14:paraId="090AC9CF" w14:textId="394191B4" w:rsidR="00CF6564" w:rsidRDefault="00CF6564" w:rsidP="007C329D">
      <w:pPr>
        <w:pStyle w:val="Heading2"/>
        <w:kinsoku w:val="0"/>
        <w:overflowPunct w:val="0"/>
        <w:ind w:left="480"/>
        <w:jc w:val="center"/>
        <w:rPr>
          <w:spacing w:val="-2"/>
        </w:rPr>
      </w:pPr>
      <w:r>
        <w:rPr>
          <w:spacing w:val="-2"/>
        </w:rPr>
        <w:t>SA</w:t>
      </w:r>
      <w:r>
        <w:rPr>
          <w:spacing w:val="-16"/>
        </w:rPr>
        <w:t xml:space="preserve"> </w:t>
      </w:r>
      <w:r>
        <w:rPr>
          <w:spacing w:val="-2"/>
        </w:rPr>
        <w:t>ELEMENTS</w:t>
      </w:r>
    </w:p>
    <w:p w14:paraId="6E60AE77" w14:textId="77777777" w:rsidR="00CF6564" w:rsidRDefault="00CF6564">
      <w:pPr>
        <w:pStyle w:val="Heading2"/>
        <w:kinsoku w:val="0"/>
        <w:overflowPunct w:val="0"/>
        <w:ind w:left="480"/>
        <w:rPr>
          <w:spacing w:val="-2"/>
        </w:rPr>
      </w:pPr>
    </w:p>
    <w:p w14:paraId="1E6C58C1" w14:textId="77777777" w:rsidR="007C329D" w:rsidRDefault="007C329D">
      <w:pPr>
        <w:pStyle w:val="ListParagraph"/>
        <w:numPr>
          <w:ilvl w:val="0"/>
          <w:numId w:val="17"/>
        </w:numPr>
        <w:tabs>
          <w:tab w:val="left" w:pos="1200"/>
        </w:tabs>
        <w:kinsoku w:val="0"/>
        <w:overflowPunct w:val="0"/>
        <w:rPr>
          <w:b/>
          <w:bCs/>
          <w:smallCaps/>
          <w:spacing w:val="-2"/>
        </w:rPr>
      </w:pPr>
      <w:r>
        <w:rPr>
          <w:b/>
          <w:bCs/>
          <w:smallCaps/>
          <w:spacing w:val="-2"/>
        </w:rPr>
        <w:t>Purpose</w:t>
      </w:r>
    </w:p>
    <w:p w14:paraId="63DCFB68" w14:textId="77777777" w:rsidR="00CF6564" w:rsidRDefault="00CF6564" w:rsidP="006C27AC">
      <w:pPr>
        <w:pStyle w:val="ListParagraph"/>
        <w:numPr>
          <w:ilvl w:val="1"/>
          <w:numId w:val="213"/>
        </w:numPr>
        <w:tabs>
          <w:tab w:val="left" w:pos="1920"/>
        </w:tabs>
        <w:kinsoku w:val="0"/>
        <w:overflowPunct w:val="0"/>
        <w:spacing w:before="90"/>
        <w:ind w:right="893"/>
        <w:jc w:val="both"/>
      </w:pPr>
      <w:r>
        <w:t>This annex describes the management of donated goods and services provided by public and private relief organizations during response to, and recovery from, disaster situations without charge to the government.</w:t>
      </w:r>
    </w:p>
    <w:p w14:paraId="2FA5AFEE" w14:textId="77777777" w:rsidR="00CF6564" w:rsidRDefault="00CF6564">
      <w:pPr>
        <w:pStyle w:val="BodyText"/>
        <w:kinsoku w:val="0"/>
        <w:overflowPunct w:val="0"/>
        <w:spacing w:before="1"/>
        <w:rPr>
          <w:sz w:val="21"/>
          <w:szCs w:val="21"/>
        </w:rPr>
      </w:pPr>
    </w:p>
    <w:p w14:paraId="025B0D90" w14:textId="77777777" w:rsidR="00CF6564" w:rsidRDefault="00CF6564" w:rsidP="006C27AC">
      <w:pPr>
        <w:pStyle w:val="ListParagraph"/>
        <w:numPr>
          <w:ilvl w:val="1"/>
          <w:numId w:val="213"/>
        </w:numPr>
        <w:tabs>
          <w:tab w:val="left" w:pos="1920"/>
        </w:tabs>
        <w:kinsoku w:val="0"/>
        <w:overflowPunct w:val="0"/>
        <w:ind w:left="1919" w:right="893"/>
        <w:jc w:val="both"/>
      </w:pPr>
      <w:r>
        <w:t>A</w:t>
      </w:r>
      <w:r>
        <w:rPr>
          <w:spacing w:val="-15"/>
        </w:rPr>
        <w:t xml:space="preserve"> </w:t>
      </w:r>
      <w:r>
        <w:t>guiding</w:t>
      </w:r>
      <w:r>
        <w:rPr>
          <w:spacing w:val="-15"/>
        </w:rPr>
        <w:t xml:space="preserve"> </w:t>
      </w:r>
      <w:r>
        <w:t>principle</w:t>
      </w:r>
      <w:r>
        <w:rPr>
          <w:spacing w:val="-15"/>
        </w:rPr>
        <w:t xml:space="preserve"> </w:t>
      </w:r>
      <w:r>
        <w:t>is</w:t>
      </w:r>
      <w:r>
        <w:rPr>
          <w:spacing w:val="-13"/>
        </w:rPr>
        <w:t xml:space="preserve"> </w:t>
      </w:r>
      <w:r>
        <w:t>that</w:t>
      </w:r>
      <w:r>
        <w:rPr>
          <w:spacing w:val="-8"/>
        </w:rPr>
        <w:t xml:space="preserve"> </w:t>
      </w:r>
      <w:r>
        <w:t>all</w:t>
      </w:r>
      <w:r>
        <w:rPr>
          <w:spacing w:val="-10"/>
        </w:rPr>
        <w:t xml:space="preserve"> </w:t>
      </w:r>
      <w:r>
        <w:t>disasters</w:t>
      </w:r>
      <w:r>
        <w:rPr>
          <w:spacing w:val="-8"/>
        </w:rPr>
        <w:t xml:space="preserve"> </w:t>
      </w:r>
      <w:r>
        <w:t>are</w:t>
      </w:r>
      <w:r>
        <w:rPr>
          <w:spacing w:val="-14"/>
        </w:rPr>
        <w:t xml:space="preserve"> </w:t>
      </w:r>
      <w:r>
        <w:t>local.</w:t>
      </w:r>
      <w:r>
        <w:rPr>
          <w:spacing w:val="-13"/>
        </w:rPr>
        <w:t xml:space="preserve"> </w:t>
      </w:r>
      <w:r>
        <w:t>While</w:t>
      </w:r>
      <w:r>
        <w:rPr>
          <w:spacing w:val="-14"/>
        </w:rPr>
        <w:t xml:space="preserve"> </w:t>
      </w:r>
      <w:r>
        <w:t>State</w:t>
      </w:r>
      <w:r>
        <w:rPr>
          <w:spacing w:val="-14"/>
        </w:rPr>
        <w:t xml:space="preserve"> </w:t>
      </w:r>
      <w:r>
        <w:t>and</w:t>
      </w:r>
      <w:r>
        <w:rPr>
          <w:spacing w:val="-11"/>
        </w:rPr>
        <w:t xml:space="preserve"> </w:t>
      </w:r>
      <w:r>
        <w:t>Federal</w:t>
      </w:r>
      <w:r>
        <w:rPr>
          <w:spacing w:val="-8"/>
        </w:rPr>
        <w:t xml:space="preserve"> </w:t>
      </w:r>
      <w:r>
        <w:t xml:space="preserve">assistance </w:t>
      </w:r>
      <w:r>
        <w:rPr>
          <w:spacing w:val="-2"/>
        </w:rPr>
        <w:t>may</w:t>
      </w:r>
      <w:r>
        <w:rPr>
          <w:spacing w:val="-7"/>
        </w:rPr>
        <w:t xml:space="preserve"> </w:t>
      </w:r>
      <w:r>
        <w:rPr>
          <w:spacing w:val="-2"/>
        </w:rPr>
        <w:t>become</w:t>
      </w:r>
      <w:r>
        <w:rPr>
          <w:spacing w:val="-8"/>
        </w:rPr>
        <w:t xml:space="preserve"> </w:t>
      </w:r>
      <w:r>
        <w:rPr>
          <w:spacing w:val="-2"/>
        </w:rPr>
        <w:t>available,</w:t>
      </w:r>
      <w:r>
        <w:rPr>
          <w:spacing w:val="-7"/>
        </w:rPr>
        <w:t xml:space="preserve"> </w:t>
      </w:r>
      <w:r>
        <w:rPr>
          <w:spacing w:val="-2"/>
        </w:rPr>
        <w:t>the</w:t>
      </w:r>
      <w:r>
        <w:rPr>
          <w:spacing w:val="-8"/>
        </w:rPr>
        <w:t xml:space="preserve"> </w:t>
      </w:r>
      <w:r>
        <w:rPr>
          <w:spacing w:val="-2"/>
        </w:rPr>
        <w:t>response</w:t>
      </w:r>
      <w:r>
        <w:rPr>
          <w:spacing w:val="-8"/>
        </w:rPr>
        <w:t xml:space="preserve"> </w:t>
      </w:r>
      <w:r>
        <w:rPr>
          <w:spacing w:val="-2"/>
        </w:rPr>
        <w:t>to,</w:t>
      </w:r>
      <w:r>
        <w:rPr>
          <w:spacing w:val="-7"/>
        </w:rPr>
        <w:t xml:space="preserve"> </w:t>
      </w:r>
      <w:r>
        <w:rPr>
          <w:spacing w:val="-2"/>
        </w:rPr>
        <w:t>and</w:t>
      </w:r>
      <w:r>
        <w:rPr>
          <w:spacing w:val="-7"/>
        </w:rPr>
        <w:t xml:space="preserve"> </w:t>
      </w:r>
      <w:r>
        <w:rPr>
          <w:spacing w:val="-2"/>
        </w:rPr>
        <w:t>the</w:t>
      </w:r>
      <w:r>
        <w:rPr>
          <w:spacing w:val="-8"/>
        </w:rPr>
        <w:t xml:space="preserve"> </w:t>
      </w:r>
      <w:r>
        <w:rPr>
          <w:spacing w:val="-2"/>
        </w:rPr>
        <w:t>recovery</w:t>
      </w:r>
      <w:r>
        <w:rPr>
          <w:spacing w:val="-7"/>
        </w:rPr>
        <w:t xml:space="preserve"> </w:t>
      </w:r>
      <w:r>
        <w:rPr>
          <w:spacing w:val="-2"/>
        </w:rPr>
        <w:t>from,</w:t>
      </w:r>
      <w:r>
        <w:rPr>
          <w:spacing w:val="-7"/>
        </w:rPr>
        <w:t xml:space="preserve"> </w:t>
      </w:r>
      <w:r>
        <w:rPr>
          <w:spacing w:val="-2"/>
        </w:rPr>
        <w:t>a</w:t>
      </w:r>
      <w:r>
        <w:rPr>
          <w:spacing w:val="-8"/>
        </w:rPr>
        <w:t xml:space="preserve"> </w:t>
      </w:r>
      <w:r>
        <w:rPr>
          <w:spacing w:val="-2"/>
        </w:rPr>
        <w:t>disaster</w:t>
      </w:r>
      <w:r>
        <w:rPr>
          <w:spacing w:val="-8"/>
        </w:rPr>
        <w:t xml:space="preserve"> </w:t>
      </w:r>
      <w:r>
        <w:rPr>
          <w:spacing w:val="-2"/>
        </w:rPr>
        <w:t>is</w:t>
      </w:r>
      <w:r>
        <w:rPr>
          <w:spacing w:val="-4"/>
        </w:rPr>
        <w:t xml:space="preserve"> </w:t>
      </w:r>
      <w:r>
        <w:rPr>
          <w:spacing w:val="-2"/>
        </w:rPr>
        <w:t xml:space="preserve">managed </w:t>
      </w:r>
      <w:r>
        <w:t>by local authorities.</w:t>
      </w:r>
    </w:p>
    <w:p w14:paraId="7A240774" w14:textId="77777777" w:rsidR="00CF6564" w:rsidRDefault="00CF6564">
      <w:pPr>
        <w:pStyle w:val="BodyText"/>
        <w:kinsoku w:val="0"/>
        <w:overflowPunct w:val="0"/>
        <w:spacing w:before="10"/>
        <w:rPr>
          <w:sz w:val="12"/>
          <w:szCs w:val="12"/>
        </w:rPr>
      </w:pPr>
    </w:p>
    <w:p w14:paraId="533EEB8C" w14:textId="77777777" w:rsidR="00CF6564" w:rsidRDefault="00CF6564">
      <w:pPr>
        <w:pStyle w:val="ListParagraph"/>
        <w:numPr>
          <w:ilvl w:val="0"/>
          <w:numId w:val="17"/>
        </w:numPr>
        <w:tabs>
          <w:tab w:val="left" w:pos="1200"/>
        </w:tabs>
        <w:kinsoku w:val="0"/>
        <w:overflowPunct w:val="0"/>
        <w:spacing w:before="90"/>
        <w:rPr>
          <w:b/>
          <w:bCs/>
          <w:spacing w:val="-2"/>
          <w:sz w:val="19"/>
          <w:szCs w:val="19"/>
        </w:rPr>
      </w:pPr>
      <w:r>
        <w:rPr>
          <w:b/>
          <w:bCs/>
          <w:spacing w:val="-2"/>
        </w:rPr>
        <w:t>S</w:t>
      </w:r>
      <w:r>
        <w:rPr>
          <w:b/>
          <w:bCs/>
          <w:spacing w:val="-2"/>
          <w:sz w:val="19"/>
          <w:szCs w:val="19"/>
        </w:rPr>
        <w:t>COPE</w:t>
      </w:r>
    </w:p>
    <w:p w14:paraId="2FDF34C0" w14:textId="77777777" w:rsidR="00CF6564" w:rsidRDefault="00CF6564">
      <w:pPr>
        <w:pStyle w:val="BodyText"/>
        <w:kinsoku w:val="0"/>
        <w:overflowPunct w:val="0"/>
        <w:rPr>
          <w:b/>
          <w:bCs/>
          <w:sz w:val="21"/>
          <w:szCs w:val="21"/>
        </w:rPr>
      </w:pPr>
    </w:p>
    <w:p w14:paraId="20F769E4" w14:textId="77777777" w:rsidR="00CF6564" w:rsidRDefault="00CF6564">
      <w:pPr>
        <w:pStyle w:val="BodyText"/>
        <w:kinsoku w:val="0"/>
        <w:overflowPunct w:val="0"/>
        <w:spacing w:before="1"/>
        <w:ind w:left="1200"/>
        <w:rPr>
          <w:spacing w:val="-5"/>
        </w:rPr>
      </w:pPr>
      <w:r>
        <w:t>This</w:t>
      </w:r>
      <w:r>
        <w:rPr>
          <w:spacing w:val="-5"/>
        </w:rPr>
        <w:t xml:space="preserve"> </w:t>
      </w:r>
      <w:r>
        <w:t>annex</w:t>
      </w:r>
      <w:r>
        <w:rPr>
          <w:spacing w:val="-2"/>
        </w:rPr>
        <w:t xml:space="preserve"> </w:t>
      </w:r>
      <w:r>
        <w:t>applies</w:t>
      </w:r>
      <w:r>
        <w:rPr>
          <w:spacing w:val="-1"/>
        </w:rPr>
        <w:t xml:space="preserve"> </w:t>
      </w:r>
      <w:r>
        <w:t>to</w:t>
      </w:r>
      <w:r>
        <w:rPr>
          <w:spacing w:val="-1"/>
        </w:rPr>
        <w:t xml:space="preserve"> </w:t>
      </w:r>
      <w:r>
        <w:t>all</w:t>
      </w:r>
      <w:r>
        <w:rPr>
          <w:spacing w:val="-2"/>
        </w:rPr>
        <w:t xml:space="preserve"> </w:t>
      </w:r>
      <w:r>
        <w:t>departments</w:t>
      </w:r>
      <w:r>
        <w:rPr>
          <w:spacing w:val="-1"/>
        </w:rPr>
        <w:t xml:space="preserve"> </w:t>
      </w:r>
      <w:r>
        <w:t>and</w:t>
      </w:r>
      <w:r>
        <w:rPr>
          <w:spacing w:val="1"/>
        </w:rPr>
        <w:t xml:space="preserve"> </w:t>
      </w:r>
      <w:r>
        <w:t>agencies</w:t>
      </w:r>
      <w:r>
        <w:rPr>
          <w:spacing w:val="-1"/>
        </w:rPr>
        <w:t xml:space="preserve"> </w:t>
      </w:r>
      <w:r>
        <w:t>of</w:t>
      </w:r>
      <w:r>
        <w:rPr>
          <w:spacing w:val="-9"/>
        </w:rPr>
        <w:t xml:space="preserve"> </w:t>
      </w:r>
      <w:r>
        <w:rPr>
          <w:spacing w:val="-5"/>
        </w:rPr>
        <w:t>WV.</w:t>
      </w:r>
    </w:p>
    <w:p w14:paraId="4EA615E3" w14:textId="77777777" w:rsidR="00CF6564" w:rsidRDefault="00CF6564">
      <w:pPr>
        <w:pStyle w:val="BodyText"/>
        <w:kinsoku w:val="0"/>
        <w:overflowPunct w:val="0"/>
        <w:spacing w:before="9"/>
        <w:rPr>
          <w:sz w:val="20"/>
          <w:szCs w:val="20"/>
        </w:rPr>
      </w:pPr>
    </w:p>
    <w:p w14:paraId="54A278EF" w14:textId="77777777" w:rsidR="00CF6564" w:rsidRDefault="00CF6564">
      <w:pPr>
        <w:pStyle w:val="ListParagraph"/>
        <w:numPr>
          <w:ilvl w:val="0"/>
          <w:numId w:val="17"/>
        </w:numPr>
        <w:tabs>
          <w:tab w:val="left" w:pos="1200"/>
        </w:tabs>
        <w:kinsoku w:val="0"/>
        <w:overflowPunct w:val="0"/>
        <w:spacing w:before="1"/>
        <w:rPr>
          <w:b/>
          <w:bCs/>
          <w:spacing w:val="-2"/>
          <w:sz w:val="19"/>
          <w:szCs w:val="19"/>
        </w:rPr>
      </w:pPr>
      <w:r>
        <w:rPr>
          <w:b/>
          <w:bCs/>
          <w:spacing w:val="-2"/>
        </w:rPr>
        <w:t>P</w:t>
      </w:r>
      <w:r>
        <w:rPr>
          <w:b/>
          <w:bCs/>
          <w:spacing w:val="-2"/>
          <w:sz w:val="19"/>
          <w:szCs w:val="19"/>
        </w:rPr>
        <w:t>OLICIES</w:t>
      </w:r>
    </w:p>
    <w:p w14:paraId="78064FFF" w14:textId="77777777" w:rsidR="00CF6564" w:rsidRDefault="00CF6564">
      <w:pPr>
        <w:pStyle w:val="BodyText"/>
        <w:kinsoku w:val="0"/>
        <w:overflowPunct w:val="0"/>
        <w:spacing w:before="9"/>
        <w:rPr>
          <w:b/>
          <w:bCs/>
          <w:sz w:val="20"/>
          <w:szCs w:val="20"/>
        </w:rPr>
      </w:pPr>
    </w:p>
    <w:p w14:paraId="2537EE69" w14:textId="77777777" w:rsidR="00CF6564" w:rsidRDefault="00CF6564">
      <w:pPr>
        <w:pStyle w:val="ListParagraph"/>
        <w:numPr>
          <w:ilvl w:val="1"/>
          <w:numId w:val="17"/>
        </w:numPr>
        <w:tabs>
          <w:tab w:val="left" w:pos="1920"/>
        </w:tabs>
        <w:kinsoku w:val="0"/>
        <w:overflowPunct w:val="0"/>
        <w:spacing w:before="1"/>
        <w:ind w:right="895"/>
        <w:jc w:val="both"/>
      </w:pPr>
      <w:r>
        <w:t>All agencies assigned responsibilities within this annex will develop and maintain the necessary plans, standard operating procedures, mutual aid agreements, and model contracts to successfully accomplish their tasks.</w:t>
      </w:r>
    </w:p>
    <w:p w14:paraId="6DC206E3" w14:textId="77777777" w:rsidR="00CF6564" w:rsidRDefault="00CF6564">
      <w:pPr>
        <w:pStyle w:val="BodyText"/>
        <w:kinsoku w:val="0"/>
        <w:overflowPunct w:val="0"/>
        <w:spacing w:before="10"/>
        <w:rPr>
          <w:sz w:val="20"/>
          <w:szCs w:val="20"/>
        </w:rPr>
      </w:pPr>
    </w:p>
    <w:p w14:paraId="478F1D03" w14:textId="77777777" w:rsidR="00CF6564" w:rsidRDefault="00CF6564">
      <w:pPr>
        <w:pStyle w:val="ListParagraph"/>
        <w:numPr>
          <w:ilvl w:val="1"/>
          <w:numId w:val="17"/>
        </w:numPr>
        <w:tabs>
          <w:tab w:val="left" w:pos="1920"/>
        </w:tabs>
        <w:kinsoku w:val="0"/>
        <w:overflowPunct w:val="0"/>
        <w:ind w:right="896"/>
        <w:jc w:val="both"/>
      </w:pPr>
      <w:r>
        <w:t>WVEMD is responsible for the development and maintenance of this annex. This should occur at minimum once every two years.</w:t>
      </w:r>
    </w:p>
    <w:p w14:paraId="5858E151" w14:textId="77777777" w:rsidR="00CF6564" w:rsidRDefault="00CF6564">
      <w:pPr>
        <w:pStyle w:val="BodyText"/>
        <w:kinsoku w:val="0"/>
        <w:overflowPunct w:val="0"/>
        <w:spacing w:before="10"/>
        <w:rPr>
          <w:sz w:val="20"/>
          <w:szCs w:val="20"/>
        </w:rPr>
      </w:pPr>
    </w:p>
    <w:p w14:paraId="64C8C979" w14:textId="77777777" w:rsidR="00CF6564" w:rsidRDefault="00CF6564">
      <w:pPr>
        <w:pStyle w:val="ListParagraph"/>
        <w:numPr>
          <w:ilvl w:val="0"/>
          <w:numId w:val="17"/>
        </w:numPr>
        <w:tabs>
          <w:tab w:val="left" w:pos="1200"/>
        </w:tabs>
        <w:kinsoku w:val="0"/>
        <w:overflowPunct w:val="0"/>
        <w:rPr>
          <w:b/>
          <w:bCs/>
          <w:spacing w:val="-2"/>
          <w:sz w:val="19"/>
          <w:szCs w:val="19"/>
        </w:rPr>
      </w:pPr>
      <w:r>
        <w:rPr>
          <w:b/>
          <w:bCs/>
          <w:spacing w:val="-2"/>
        </w:rPr>
        <w:t>S</w:t>
      </w:r>
      <w:r>
        <w:rPr>
          <w:b/>
          <w:bCs/>
          <w:spacing w:val="-2"/>
          <w:sz w:val="19"/>
          <w:szCs w:val="19"/>
        </w:rPr>
        <w:t>ITUATION</w:t>
      </w:r>
    </w:p>
    <w:p w14:paraId="05E61A20" w14:textId="77777777" w:rsidR="00CF6564" w:rsidRDefault="00CF6564">
      <w:pPr>
        <w:pStyle w:val="BodyText"/>
        <w:kinsoku w:val="0"/>
        <w:overflowPunct w:val="0"/>
        <w:spacing w:before="10"/>
        <w:rPr>
          <w:b/>
          <w:bCs/>
          <w:sz w:val="20"/>
          <w:szCs w:val="20"/>
        </w:rPr>
      </w:pPr>
    </w:p>
    <w:p w14:paraId="6784F811" w14:textId="77777777" w:rsidR="00CF6564" w:rsidRDefault="00CF6564">
      <w:pPr>
        <w:pStyle w:val="ListParagraph"/>
        <w:numPr>
          <w:ilvl w:val="1"/>
          <w:numId w:val="17"/>
        </w:numPr>
        <w:tabs>
          <w:tab w:val="left" w:pos="1920"/>
        </w:tabs>
        <w:kinsoku w:val="0"/>
        <w:overflowPunct w:val="0"/>
        <w:ind w:right="895"/>
        <w:jc w:val="both"/>
      </w:pPr>
      <w:r>
        <w:t>Historically, persons not directly affected by an emergency/disaster are eager to render aid to disaster victims through donations of money, goods, and services.</w:t>
      </w:r>
    </w:p>
    <w:p w14:paraId="732D9816" w14:textId="77777777" w:rsidR="00CF6564" w:rsidRDefault="00CF6564">
      <w:pPr>
        <w:pStyle w:val="BodyText"/>
        <w:kinsoku w:val="0"/>
        <w:overflowPunct w:val="0"/>
        <w:spacing w:before="10"/>
        <w:rPr>
          <w:sz w:val="20"/>
          <w:szCs w:val="20"/>
        </w:rPr>
      </w:pPr>
    </w:p>
    <w:p w14:paraId="299297FC" w14:textId="3E1007A5" w:rsidR="00CF6564" w:rsidRPr="007D11D1" w:rsidRDefault="00CF6564">
      <w:pPr>
        <w:pStyle w:val="ListParagraph"/>
        <w:numPr>
          <w:ilvl w:val="1"/>
          <w:numId w:val="17"/>
        </w:numPr>
        <w:tabs>
          <w:tab w:val="left" w:pos="1920"/>
        </w:tabs>
        <w:kinsoku w:val="0"/>
        <w:overflowPunct w:val="0"/>
        <w:ind w:right="890"/>
        <w:jc w:val="both"/>
        <w:rPr>
          <w:sz w:val="20"/>
          <w:szCs w:val="20"/>
        </w:rPr>
      </w:pPr>
      <w:r>
        <w:t>The lack of an organized system of management for identification, receipt, organization</w:t>
      </w:r>
      <w:r w:rsidRPr="007D11D1">
        <w:rPr>
          <w:spacing w:val="-12"/>
        </w:rPr>
        <w:t xml:space="preserve"> </w:t>
      </w:r>
      <w:r>
        <w:t>and</w:t>
      </w:r>
      <w:r w:rsidRPr="007D11D1">
        <w:rPr>
          <w:spacing w:val="-12"/>
        </w:rPr>
        <w:t xml:space="preserve"> </w:t>
      </w:r>
      <w:r>
        <w:t>distribution</w:t>
      </w:r>
      <w:r w:rsidRPr="007D11D1">
        <w:rPr>
          <w:spacing w:val="-12"/>
        </w:rPr>
        <w:t xml:space="preserve"> </w:t>
      </w:r>
      <w:r>
        <w:t>of</w:t>
      </w:r>
      <w:r w:rsidRPr="007D11D1">
        <w:rPr>
          <w:spacing w:val="-12"/>
        </w:rPr>
        <w:t xml:space="preserve"> </w:t>
      </w:r>
      <w:r>
        <w:t>donated</w:t>
      </w:r>
      <w:r w:rsidRPr="007D11D1">
        <w:rPr>
          <w:spacing w:val="-12"/>
        </w:rPr>
        <w:t xml:space="preserve"> </w:t>
      </w:r>
      <w:r>
        <w:t>goods,</w:t>
      </w:r>
      <w:r w:rsidRPr="007D11D1">
        <w:rPr>
          <w:spacing w:val="-12"/>
        </w:rPr>
        <w:t xml:space="preserve"> </w:t>
      </w:r>
      <w:r w:rsidR="00B027D3">
        <w:t>management,</w:t>
      </w:r>
      <w:r w:rsidRPr="007D11D1">
        <w:rPr>
          <w:spacing w:val="-11"/>
        </w:rPr>
        <w:t xml:space="preserve"> </w:t>
      </w:r>
      <w:r>
        <w:t>and</w:t>
      </w:r>
      <w:r w:rsidRPr="007D11D1">
        <w:rPr>
          <w:spacing w:val="-12"/>
        </w:rPr>
        <w:t xml:space="preserve"> </w:t>
      </w:r>
      <w:r>
        <w:t>services</w:t>
      </w:r>
      <w:r w:rsidRPr="007D11D1">
        <w:rPr>
          <w:spacing w:val="-12"/>
        </w:rPr>
        <w:t xml:space="preserve"> </w:t>
      </w:r>
      <w:r>
        <w:t>results</w:t>
      </w:r>
      <w:r w:rsidRPr="007D11D1">
        <w:rPr>
          <w:spacing w:val="-11"/>
        </w:rPr>
        <w:t xml:space="preserve"> </w:t>
      </w:r>
      <w:r>
        <w:t>in</w:t>
      </w:r>
    </w:p>
    <w:p w14:paraId="77DD6427" w14:textId="77777777" w:rsidR="00CF6564" w:rsidRDefault="00CF6564">
      <w:pPr>
        <w:pStyle w:val="BodyText"/>
        <w:kinsoku w:val="0"/>
        <w:overflowPunct w:val="0"/>
        <w:spacing w:before="4"/>
        <w:rPr>
          <w:sz w:val="22"/>
          <w:szCs w:val="22"/>
        </w:rPr>
      </w:pPr>
    </w:p>
    <w:p w14:paraId="16AA56CA" w14:textId="3EAAE3CC" w:rsidR="00CF6564" w:rsidRDefault="00CF6564" w:rsidP="00B027D3">
      <w:pPr>
        <w:pStyle w:val="BodyText"/>
        <w:kinsoku w:val="0"/>
        <w:overflowPunct w:val="0"/>
        <w:spacing w:before="90"/>
        <w:ind w:left="1920"/>
        <w:rPr>
          <w:sz w:val="18"/>
          <w:szCs w:val="18"/>
        </w:rPr>
      </w:pPr>
      <w:r>
        <w:t>confusion</w:t>
      </w:r>
      <w:r>
        <w:rPr>
          <w:spacing w:val="-3"/>
        </w:rPr>
        <w:t xml:space="preserve"> </w:t>
      </w:r>
      <w:r>
        <w:t>and</w:t>
      </w:r>
      <w:r>
        <w:rPr>
          <w:spacing w:val="-1"/>
        </w:rPr>
        <w:t xml:space="preserve"> </w:t>
      </w:r>
      <w:r>
        <w:t>loss</w:t>
      </w:r>
      <w:r>
        <w:rPr>
          <w:spacing w:val="-1"/>
        </w:rPr>
        <w:t xml:space="preserve"> </w:t>
      </w:r>
      <w:r>
        <w:t>of</w:t>
      </w:r>
      <w:r>
        <w:rPr>
          <w:spacing w:val="-1"/>
        </w:rPr>
        <w:t xml:space="preserve"> </w:t>
      </w:r>
      <w:r>
        <w:t>control</w:t>
      </w:r>
      <w:r>
        <w:rPr>
          <w:spacing w:val="-1"/>
        </w:rPr>
        <w:t xml:space="preserve"> </w:t>
      </w:r>
      <w:r>
        <w:t>of</w:t>
      </w:r>
      <w:r>
        <w:rPr>
          <w:spacing w:val="-2"/>
        </w:rPr>
        <w:t xml:space="preserve"> </w:t>
      </w:r>
      <w:r>
        <w:t xml:space="preserve">donated </w:t>
      </w:r>
      <w:r>
        <w:rPr>
          <w:spacing w:val="-2"/>
        </w:rPr>
        <w:t>resources.</w:t>
      </w:r>
    </w:p>
    <w:p w14:paraId="1FD046E5" w14:textId="77777777" w:rsidR="00CF6564" w:rsidRDefault="00CF6564">
      <w:pPr>
        <w:pStyle w:val="ListParagraph"/>
        <w:numPr>
          <w:ilvl w:val="1"/>
          <w:numId w:val="17"/>
        </w:numPr>
        <w:tabs>
          <w:tab w:val="left" w:pos="1920"/>
        </w:tabs>
        <w:kinsoku w:val="0"/>
        <w:overflowPunct w:val="0"/>
        <w:spacing w:before="90" w:line="242" w:lineRule="auto"/>
        <w:ind w:right="890"/>
        <w:jc w:val="both"/>
      </w:pPr>
      <w:r>
        <w:t>The timely release of information to the public regarding needs and points of contact is essential to the management of donated goods and services.</w:t>
      </w:r>
    </w:p>
    <w:p w14:paraId="143C8BEC" w14:textId="77777777" w:rsidR="00CF6564" w:rsidRDefault="00CF6564">
      <w:pPr>
        <w:pStyle w:val="BodyText"/>
        <w:kinsoku w:val="0"/>
        <w:overflowPunct w:val="0"/>
        <w:spacing w:before="7"/>
        <w:rPr>
          <w:sz w:val="20"/>
          <w:szCs w:val="20"/>
        </w:rPr>
      </w:pPr>
    </w:p>
    <w:p w14:paraId="71D09035" w14:textId="77777777" w:rsidR="00CF6564" w:rsidRDefault="00CF6564">
      <w:pPr>
        <w:pStyle w:val="ListParagraph"/>
        <w:numPr>
          <w:ilvl w:val="1"/>
          <w:numId w:val="17"/>
        </w:numPr>
        <w:tabs>
          <w:tab w:val="left" w:pos="1920"/>
        </w:tabs>
        <w:kinsoku w:val="0"/>
        <w:overflowPunct w:val="0"/>
        <w:rPr>
          <w:spacing w:val="-2"/>
        </w:rPr>
      </w:pPr>
      <w:r>
        <w:lastRenderedPageBreak/>
        <w:t>Donated</w:t>
      </w:r>
      <w:r>
        <w:rPr>
          <w:spacing w:val="-7"/>
        </w:rPr>
        <w:t xml:space="preserve"> </w:t>
      </w:r>
      <w:r>
        <w:t>goods</w:t>
      </w:r>
      <w:r>
        <w:rPr>
          <w:spacing w:val="-2"/>
        </w:rPr>
        <w:t xml:space="preserve"> </w:t>
      </w:r>
      <w:r>
        <w:t>and</w:t>
      </w:r>
      <w:r>
        <w:rPr>
          <w:spacing w:val="-2"/>
        </w:rPr>
        <w:t xml:space="preserve"> </w:t>
      </w:r>
      <w:r>
        <w:t>services</w:t>
      </w:r>
      <w:r>
        <w:rPr>
          <w:spacing w:val="-2"/>
        </w:rPr>
        <w:t xml:space="preserve"> </w:t>
      </w:r>
      <w:r>
        <w:t>are</w:t>
      </w:r>
      <w:r>
        <w:rPr>
          <w:spacing w:val="-2"/>
        </w:rPr>
        <w:t xml:space="preserve"> </w:t>
      </w:r>
      <w:r>
        <w:t>essential</w:t>
      </w:r>
      <w:r>
        <w:rPr>
          <w:spacing w:val="-2"/>
        </w:rPr>
        <w:t xml:space="preserve"> </w:t>
      </w:r>
      <w:r>
        <w:t>to</w:t>
      </w:r>
      <w:r>
        <w:rPr>
          <w:spacing w:val="-2"/>
        </w:rPr>
        <w:t xml:space="preserve"> </w:t>
      </w:r>
      <w:r>
        <w:t>recovery</w:t>
      </w:r>
      <w:r>
        <w:rPr>
          <w:spacing w:val="-2"/>
        </w:rPr>
        <w:t xml:space="preserve"> </w:t>
      </w:r>
      <w:r>
        <w:t>in</w:t>
      </w:r>
      <w:r>
        <w:rPr>
          <w:spacing w:val="-2"/>
        </w:rPr>
        <w:t xml:space="preserve"> </w:t>
      </w:r>
      <w:r>
        <w:t>most</w:t>
      </w:r>
      <w:r>
        <w:rPr>
          <w:spacing w:val="-1"/>
        </w:rPr>
        <w:t xml:space="preserve"> </w:t>
      </w:r>
      <w:r>
        <w:rPr>
          <w:spacing w:val="-2"/>
        </w:rPr>
        <w:t>cases.</w:t>
      </w:r>
    </w:p>
    <w:p w14:paraId="69393949" w14:textId="77777777" w:rsidR="00CF6564" w:rsidRDefault="00CF6564">
      <w:pPr>
        <w:pStyle w:val="BodyText"/>
        <w:kinsoku w:val="0"/>
        <w:overflowPunct w:val="0"/>
        <w:spacing w:before="10"/>
        <w:rPr>
          <w:sz w:val="20"/>
          <w:szCs w:val="20"/>
        </w:rPr>
      </w:pPr>
    </w:p>
    <w:p w14:paraId="5357A56C" w14:textId="77777777" w:rsidR="00CF6564" w:rsidRDefault="00CF6564">
      <w:pPr>
        <w:pStyle w:val="ListParagraph"/>
        <w:numPr>
          <w:ilvl w:val="1"/>
          <w:numId w:val="17"/>
        </w:numPr>
        <w:tabs>
          <w:tab w:val="left" w:pos="1920"/>
        </w:tabs>
        <w:kinsoku w:val="0"/>
        <w:overflowPunct w:val="0"/>
        <w:ind w:right="895"/>
        <w:jc w:val="both"/>
        <w:rPr>
          <w:spacing w:val="-2"/>
        </w:rPr>
      </w:pPr>
      <w:r>
        <w:t xml:space="preserve">Suitable facilities, equipment and personnel are needed for the management of </w:t>
      </w:r>
      <w:r>
        <w:rPr>
          <w:spacing w:val="-2"/>
        </w:rPr>
        <w:t>donations.</w:t>
      </w:r>
    </w:p>
    <w:p w14:paraId="6471FC65" w14:textId="77777777" w:rsidR="00CF6564" w:rsidRDefault="00CF6564">
      <w:pPr>
        <w:pStyle w:val="BodyText"/>
        <w:kinsoku w:val="0"/>
        <w:overflowPunct w:val="0"/>
        <w:spacing w:before="10"/>
        <w:rPr>
          <w:sz w:val="20"/>
          <w:szCs w:val="20"/>
        </w:rPr>
      </w:pPr>
    </w:p>
    <w:p w14:paraId="03EC9892" w14:textId="77777777" w:rsidR="00CF6564" w:rsidRDefault="00CF6564">
      <w:pPr>
        <w:pStyle w:val="ListParagraph"/>
        <w:numPr>
          <w:ilvl w:val="1"/>
          <w:numId w:val="17"/>
        </w:numPr>
        <w:tabs>
          <w:tab w:val="left" w:pos="1920"/>
        </w:tabs>
        <w:kinsoku w:val="0"/>
        <w:overflowPunct w:val="0"/>
        <w:ind w:right="897"/>
        <w:jc w:val="both"/>
      </w:pPr>
      <w:r>
        <w:t>The coordination of the collection, packaging, and shipment of donations to a disaster area is best accomplished by shipping to the location’s reception points.</w:t>
      </w:r>
    </w:p>
    <w:p w14:paraId="26A5BF67" w14:textId="77777777" w:rsidR="00CF6564" w:rsidRDefault="00CF6564">
      <w:pPr>
        <w:pStyle w:val="BodyText"/>
        <w:kinsoku w:val="0"/>
        <w:overflowPunct w:val="0"/>
        <w:spacing w:before="10"/>
        <w:rPr>
          <w:sz w:val="20"/>
          <w:szCs w:val="20"/>
        </w:rPr>
      </w:pPr>
    </w:p>
    <w:p w14:paraId="3FACAC42" w14:textId="77777777" w:rsidR="00CF6564" w:rsidRDefault="00CF6564">
      <w:pPr>
        <w:pStyle w:val="ListParagraph"/>
        <w:numPr>
          <w:ilvl w:val="1"/>
          <w:numId w:val="17"/>
        </w:numPr>
        <w:tabs>
          <w:tab w:val="left" w:pos="1920"/>
        </w:tabs>
        <w:kinsoku w:val="0"/>
        <w:overflowPunct w:val="0"/>
        <w:ind w:right="897"/>
        <w:jc w:val="both"/>
      </w:pPr>
      <w:r>
        <w:t>Monetary</w:t>
      </w:r>
      <w:r>
        <w:rPr>
          <w:spacing w:val="-14"/>
        </w:rPr>
        <w:t xml:space="preserve"> </w:t>
      </w:r>
      <w:r>
        <w:t>donations,</w:t>
      </w:r>
      <w:r>
        <w:rPr>
          <w:spacing w:val="-14"/>
        </w:rPr>
        <w:t xml:space="preserve"> </w:t>
      </w:r>
      <w:r>
        <w:t>staple</w:t>
      </w:r>
      <w:r>
        <w:rPr>
          <w:spacing w:val="-15"/>
        </w:rPr>
        <w:t xml:space="preserve"> </w:t>
      </w:r>
      <w:r>
        <w:t>goods,</w:t>
      </w:r>
      <w:r>
        <w:rPr>
          <w:spacing w:val="-14"/>
        </w:rPr>
        <w:t xml:space="preserve"> </w:t>
      </w:r>
      <w:r>
        <w:t>and</w:t>
      </w:r>
      <w:r>
        <w:rPr>
          <w:spacing w:val="-14"/>
        </w:rPr>
        <w:t xml:space="preserve"> </w:t>
      </w:r>
      <w:r>
        <w:t>those</w:t>
      </w:r>
      <w:r>
        <w:rPr>
          <w:spacing w:val="-15"/>
        </w:rPr>
        <w:t xml:space="preserve"> </w:t>
      </w:r>
      <w:r>
        <w:t>items</w:t>
      </w:r>
      <w:r>
        <w:rPr>
          <w:spacing w:val="-11"/>
        </w:rPr>
        <w:t xml:space="preserve"> </w:t>
      </w:r>
      <w:r>
        <w:t>specifically</w:t>
      </w:r>
      <w:r>
        <w:rPr>
          <w:spacing w:val="-14"/>
        </w:rPr>
        <w:t xml:space="preserve"> </w:t>
      </w:r>
      <w:r>
        <w:t>requested</w:t>
      </w:r>
      <w:r>
        <w:rPr>
          <w:spacing w:val="-12"/>
        </w:rPr>
        <w:t xml:space="preserve"> </w:t>
      </w:r>
      <w:r>
        <w:t>best</w:t>
      </w:r>
      <w:r>
        <w:rPr>
          <w:spacing w:val="-14"/>
        </w:rPr>
        <w:t xml:space="preserve"> </w:t>
      </w:r>
      <w:r>
        <w:t>serve the needs of victims.</w:t>
      </w:r>
    </w:p>
    <w:p w14:paraId="5E5931A6" w14:textId="77777777" w:rsidR="00CF6564" w:rsidRDefault="00CF6564">
      <w:pPr>
        <w:pStyle w:val="BodyText"/>
        <w:kinsoku w:val="0"/>
        <w:overflowPunct w:val="0"/>
        <w:spacing w:before="10"/>
        <w:rPr>
          <w:sz w:val="20"/>
          <w:szCs w:val="20"/>
        </w:rPr>
      </w:pPr>
    </w:p>
    <w:p w14:paraId="1ED286B2" w14:textId="77777777" w:rsidR="00CF6564" w:rsidRDefault="00CF6564">
      <w:pPr>
        <w:pStyle w:val="ListParagraph"/>
        <w:numPr>
          <w:ilvl w:val="1"/>
          <w:numId w:val="17"/>
        </w:numPr>
        <w:tabs>
          <w:tab w:val="left" w:pos="1920"/>
        </w:tabs>
        <w:kinsoku w:val="0"/>
        <w:overflowPunct w:val="0"/>
        <w:ind w:left="1919" w:right="895"/>
        <w:jc w:val="both"/>
      </w:pPr>
      <w:r>
        <w:t>This annex uses a “whole of community” approach to voluntary support, meaning it</w:t>
      </w:r>
      <w:r>
        <w:rPr>
          <w:spacing w:val="-13"/>
        </w:rPr>
        <w:t xml:space="preserve"> </w:t>
      </w:r>
      <w:r>
        <w:t>should</w:t>
      </w:r>
      <w:r>
        <w:rPr>
          <w:spacing w:val="-13"/>
        </w:rPr>
        <w:t xml:space="preserve"> </w:t>
      </w:r>
      <w:r>
        <w:t>be</w:t>
      </w:r>
      <w:r>
        <w:rPr>
          <w:spacing w:val="-14"/>
        </w:rPr>
        <w:t xml:space="preserve"> </w:t>
      </w:r>
      <w:r>
        <w:t>used</w:t>
      </w:r>
      <w:r>
        <w:rPr>
          <w:spacing w:val="-12"/>
        </w:rPr>
        <w:t xml:space="preserve"> </w:t>
      </w:r>
      <w:r>
        <w:t>for</w:t>
      </w:r>
      <w:r>
        <w:rPr>
          <w:spacing w:val="-12"/>
        </w:rPr>
        <w:t xml:space="preserve"> </w:t>
      </w:r>
      <w:r>
        <w:t>any</w:t>
      </w:r>
      <w:r>
        <w:rPr>
          <w:spacing w:val="-13"/>
        </w:rPr>
        <w:t xml:space="preserve"> </w:t>
      </w:r>
      <w:r>
        <w:t>type</w:t>
      </w:r>
      <w:r>
        <w:rPr>
          <w:spacing w:val="-14"/>
        </w:rPr>
        <w:t xml:space="preserve"> </w:t>
      </w:r>
      <w:r>
        <w:t>of</w:t>
      </w:r>
      <w:r>
        <w:rPr>
          <w:spacing w:val="-12"/>
        </w:rPr>
        <w:t xml:space="preserve"> </w:t>
      </w:r>
      <w:r>
        <w:t>situation:</w:t>
      </w:r>
      <w:r>
        <w:rPr>
          <w:spacing w:val="-13"/>
        </w:rPr>
        <w:t xml:space="preserve"> </w:t>
      </w:r>
      <w:r>
        <w:t>natural</w:t>
      </w:r>
      <w:r>
        <w:rPr>
          <w:spacing w:val="-13"/>
        </w:rPr>
        <w:t xml:space="preserve"> </w:t>
      </w:r>
      <w:r>
        <w:t>disaster,</w:t>
      </w:r>
      <w:r>
        <w:rPr>
          <w:spacing w:val="-13"/>
        </w:rPr>
        <w:t xml:space="preserve"> </w:t>
      </w:r>
      <w:r>
        <w:t>technological/accidental incident, or intentional act such as a terrorist incident. It is for any magnitude of incident: minor, major, or catastrophic.</w:t>
      </w:r>
    </w:p>
    <w:p w14:paraId="0D8628E5" w14:textId="77777777" w:rsidR="00CF6564" w:rsidRDefault="00CF6564">
      <w:pPr>
        <w:pStyle w:val="BodyText"/>
        <w:kinsoku w:val="0"/>
        <w:overflowPunct w:val="0"/>
        <w:spacing w:before="10"/>
        <w:rPr>
          <w:sz w:val="20"/>
          <w:szCs w:val="20"/>
        </w:rPr>
      </w:pPr>
    </w:p>
    <w:p w14:paraId="6EDB7E94" w14:textId="77777777" w:rsidR="00CF6564" w:rsidRDefault="00CF6564">
      <w:pPr>
        <w:pStyle w:val="ListParagraph"/>
        <w:numPr>
          <w:ilvl w:val="0"/>
          <w:numId w:val="17"/>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7593E61A" w14:textId="77777777" w:rsidR="00CF6564" w:rsidRDefault="00CF6564">
      <w:pPr>
        <w:pStyle w:val="BodyText"/>
        <w:kinsoku w:val="0"/>
        <w:overflowPunct w:val="0"/>
        <w:spacing w:before="10"/>
        <w:rPr>
          <w:b/>
          <w:bCs/>
          <w:sz w:val="20"/>
          <w:szCs w:val="20"/>
        </w:rPr>
      </w:pPr>
    </w:p>
    <w:p w14:paraId="45EF7AD7" w14:textId="77777777" w:rsidR="00CF6564" w:rsidRDefault="00CF6564">
      <w:pPr>
        <w:pStyle w:val="ListParagraph"/>
        <w:numPr>
          <w:ilvl w:val="1"/>
          <w:numId w:val="17"/>
        </w:numPr>
        <w:tabs>
          <w:tab w:val="left" w:pos="1920"/>
        </w:tabs>
        <w:kinsoku w:val="0"/>
        <w:overflowPunct w:val="0"/>
        <w:ind w:left="1919" w:right="895"/>
        <w:jc w:val="both"/>
      </w:pPr>
      <w:r>
        <w:t>A</w:t>
      </w:r>
      <w:r>
        <w:rPr>
          <w:spacing w:val="-15"/>
        </w:rPr>
        <w:t xml:space="preserve"> </w:t>
      </w:r>
      <w:r>
        <w:t>disaster</w:t>
      </w:r>
      <w:r>
        <w:rPr>
          <w:spacing w:val="-15"/>
        </w:rPr>
        <w:t xml:space="preserve"> </w:t>
      </w:r>
      <w:r>
        <w:t>has</w:t>
      </w:r>
      <w:r>
        <w:rPr>
          <w:spacing w:val="-11"/>
        </w:rPr>
        <w:t xml:space="preserve"> </w:t>
      </w:r>
      <w:r>
        <w:t>occurred</w:t>
      </w:r>
      <w:r>
        <w:rPr>
          <w:spacing w:val="-9"/>
        </w:rPr>
        <w:t xml:space="preserve"> </w:t>
      </w:r>
      <w:r>
        <w:t>requiring</w:t>
      </w:r>
      <w:r>
        <w:rPr>
          <w:spacing w:val="-9"/>
        </w:rPr>
        <w:t xml:space="preserve"> </w:t>
      </w:r>
      <w:r>
        <w:t>numerous</w:t>
      </w:r>
      <w:r>
        <w:rPr>
          <w:spacing w:val="-9"/>
        </w:rPr>
        <w:t xml:space="preserve"> </w:t>
      </w:r>
      <w:r>
        <w:t>volunteers</w:t>
      </w:r>
      <w:r>
        <w:rPr>
          <w:spacing w:val="-9"/>
        </w:rPr>
        <w:t xml:space="preserve"> </w:t>
      </w:r>
      <w:r>
        <w:t>and</w:t>
      </w:r>
      <w:r>
        <w:rPr>
          <w:spacing w:val="-9"/>
        </w:rPr>
        <w:t xml:space="preserve"> </w:t>
      </w:r>
      <w:r>
        <w:t>volunteer</w:t>
      </w:r>
      <w:r>
        <w:rPr>
          <w:spacing w:val="-10"/>
        </w:rPr>
        <w:t xml:space="preserve"> </w:t>
      </w:r>
      <w:r>
        <w:t>organizations to respond to, and assist with, the needs of disaster victims.</w:t>
      </w:r>
    </w:p>
    <w:p w14:paraId="0F486CA4" w14:textId="77777777" w:rsidR="00CF6564" w:rsidRDefault="00CF6564">
      <w:pPr>
        <w:pStyle w:val="BodyText"/>
        <w:kinsoku w:val="0"/>
        <w:overflowPunct w:val="0"/>
        <w:spacing w:before="10"/>
        <w:rPr>
          <w:sz w:val="20"/>
          <w:szCs w:val="20"/>
        </w:rPr>
      </w:pPr>
    </w:p>
    <w:p w14:paraId="687C7D95" w14:textId="77777777" w:rsidR="00CF6564" w:rsidRDefault="00CF6564">
      <w:pPr>
        <w:pStyle w:val="ListParagraph"/>
        <w:numPr>
          <w:ilvl w:val="1"/>
          <w:numId w:val="17"/>
        </w:numPr>
        <w:tabs>
          <w:tab w:val="left" w:pos="1920"/>
        </w:tabs>
        <w:kinsoku w:val="0"/>
        <w:overflowPunct w:val="0"/>
        <w:ind w:right="1861"/>
      </w:pPr>
      <w:r>
        <w:t>Resources</w:t>
      </w:r>
      <w:r>
        <w:rPr>
          <w:spacing w:val="-7"/>
        </w:rPr>
        <w:t xml:space="preserve"> </w:t>
      </w:r>
      <w:r>
        <w:t>are</w:t>
      </w:r>
      <w:r>
        <w:rPr>
          <w:spacing w:val="-8"/>
        </w:rPr>
        <w:t xml:space="preserve"> </w:t>
      </w:r>
      <w:r>
        <w:t>allocated</w:t>
      </w:r>
      <w:r>
        <w:rPr>
          <w:spacing w:val="-7"/>
        </w:rPr>
        <w:t xml:space="preserve"> </w:t>
      </w:r>
      <w:r>
        <w:t>so</w:t>
      </w:r>
      <w:r>
        <w:rPr>
          <w:spacing w:val="-9"/>
        </w:rPr>
        <w:t xml:space="preserve"> </w:t>
      </w:r>
      <w:r>
        <w:t>the</w:t>
      </w:r>
      <w:r>
        <w:rPr>
          <w:spacing w:val="-10"/>
        </w:rPr>
        <w:t xml:space="preserve"> </w:t>
      </w:r>
      <w:r>
        <w:t>impacted</w:t>
      </w:r>
      <w:r>
        <w:rPr>
          <w:spacing w:val="-9"/>
        </w:rPr>
        <w:t xml:space="preserve"> </w:t>
      </w:r>
      <w:r>
        <w:t>area</w:t>
      </w:r>
      <w:r>
        <w:rPr>
          <w:spacing w:val="-8"/>
        </w:rPr>
        <w:t xml:space="preserve"> </w:t>
      </w:r>
      <w:r>
        <w:t>receives</w:t>
      </w:r>
      <w:r>
        <w:rPr>
          <w:spacing w:val="-9"/>
        </w:rPr>
        <w:t xml:space="preserve"> </w:t>
      </w:r>
      <w:r>
        <w:t>services</w:t>
      </w:r>
      <w:r>
        <w:rPr>
          <w:spacing w:val="-7"/>
        </w:rPr>
        <w:t xml:space="preserve"> </w:t>
      </w:r>
      <w:r>
        <w:t>within</w:t>
      </w:r>
      <w:r>
        <w:rPr>
          <w:spacing w:val="-9"/>
        </w:rPr>
        <w:t xml:space="preserve"> </w:t>
      </w:r>
      <w:r>
        <w:t>the capabilities of the local volunteer agencies.</w:t>
      </w:r>
    </w:p>
    <w:p w14:paraId="0AEAAB34" w14:textId="77777777" w:rsidR="00CF6564" w:rsidRDefault="00CF6564">
      <w:pPr>
        <w:pStyle w:val="BodyText"/>
        <w:kinsoku w:val="0"/>
        <w:overflowPunct w:val="0"/>
        <w:spacing w:before="10"/>
        <w:rPr>
          <w:sz w:val="20"/>
          <w:szCs w:val="20"/>
        </w:rPr>
      </w:pPr>
    </w:p>
    <w:p w14:paraId="67B696D8" w14:textId="77777777" w:rsidR="00CF6564" w:rsidRDefault="00CF6564">
      <w:pPr>
        <w:pStyle w:val="ListParagraph"/>
        <w:numPr>
          <w:ilvl w:val="1"/>
          <w:numId w:val="17"/>
        </w:numPr>
        <w:tabs>
          <w:tab w:val="left" w:pos="1920"/>
        </w:tabs>
        <w:kinsoku w:val="0"/>
        <w:overflowPunct w:val="0"/>
        <w:spacing w:before="1"/>
        <w:ind w:left="1919" w:right="1725"/>
        <w:rPr>
          <w:spacing w:val="-2"/>
        </w:rPr>
      </w:pPr>
      <w:r>
        <w:t>Assignments</w:t>
      </w:r>
      <w:r>
        <w:rPr>
          <w:spacing w:val="-9"/>
        </w:rPr>
        <w:t xml:space="preserve"> </w:t>
      </w:r>
      <w:r>
        <w:t>are</w:t>
      </w:r>
      <w:r>
        <w:rPr>
          <w:spacing w:val="-10"/>
        </w:rPr>
        <w:t xml:space="preserve"> </w:t>
      </w:r>
      <w:r>
        <w:t>coordinated</w:t>
      </w:r>
      <w:r>
        <w:rPr>
          <w:spacing w:val="-9"/>
        </w:rPr>
        <w:t xml:space="preserve"> </w:t>
      </w:r>
      <w:r>
        <w:t>to</w:t>
      </w:r>
      <w:r>
        <w:rPr>
          <w:spacing w:val="-9"/>
        </w:rPr>
        <w:t xml:space="preserve"> </w:t>
      </w:r>
      <w:r>
        <w:t>avoid</w:t>
      </w:r>
      <w:r>
        <w:rPr>
          <w:spacing w:val="-9"/>
        </w:rPr>
        <w:t xml:space="preserve"> </w:t>
      </w:r>
      <w:r>
        <w:t>duplication</w:t>
      </w:r>
      <w:r>
        <w:rPr>
          <w:spacing w:val="-9"/>
        </w:rPr>
        <w:t xml:space="preserve"> </w:t>
      </w:r>
      <w:r>
        <w:t>of</w:t>
      </w:r>
      <w:r>
        <w:rPr>
          <w:spacing w:val="-12"/>
        </w:rPr>
        <w:t xml:space="preserve"> </w:t>
      </w:r>
      <w:r>
        <w:t>services</w:t>
      </w:r>
      <w:r>
        <w:rPr>
          <w:spacing w:val="-8"/>
        </w:rPr>
        <w:t xml:space="preserve"> </w:t>
      </w:r>
      <w:r>
        <w:t>and</w:t>
      </w:r>
      <w:r>
        <w:rPr>
          <w:spacing w:val="-9"/>
        </w:rPr>
        <w:t xml:space="preserve"> </w:t>
      </w:r>
      <w:r>
        <w:t xml:space="preserve">resource </w:t>
      </w:r>
      <w:r>
        <w:rPr>
          <w:spacing w:val="-2"/>
        </w:rPr>
        <w:t>allocation.</w:t>
      </w:r>
    </w:p>
    <w:p w14:paraId="62C5DC12" w14:textId="77777777" w:rsidR="00CF6564" w:rsidRDefault="00CF6564">
      <w:pPr>
        <w:pStyle w:val="BodyText"/>
        <w:kinsoku w:val="0"/>
        <w:overflowPunct w:val="0"/>
        <w:spacing w:before="9"/>
        <w:rPr>
          <w:sz w:val="20"/>
          <w:szCs w:val="20"/>
        </w:rPr>
      </w:pPr>
    </w:p>
    <w:p w14:paraId="5B988531" w14:textId="77777777" w:rsidR="00CF6564" w:rsidRDefault="00CF6564">
      <w:pPr>
        <w:pStyle w:val="ListParagraph"/>
        <w:numPr>
          <w:ilvl w:val="1"/>
          <w:numId w:val="17"/>
        </w:numPr>
        <w:tabs>
          <w:tab w:val="left" w:pos="1920"/>
        </w:tabs>
        <w:kinsoku w:val="0"/>
        <w:overflowPunct w:val="0"/>
        <w:spacing w:before="1"/>
        <w:ind w:left="1919" w:right="938"/>
      </w:pPr>
      <w:r>
        <w:t>A</w:t>
      </w:r>
      <w:r>
        <w:rPr>
          <w:spacing w:val="-15"/>
        </w:rPr>
        <w:t xml:space="preserve"> </w:t>
      </w:r>
      <w:r>
        <w:t>regional</w:t>
      </w:r>
      <w:r>
        <w:rPr>
          <w:spacing w:val="-6"/>
        </w:rPr>
        <w:t xml:space="preserve"> </w:t>
      </w:r>
      <w:r>
        <w:t>reception</w:t>
      </w:r>
      <w:r>
        <w:rPr>
          <w:spacing w:val="-6"/>
        </w:rPr>
        <w:t xml:space="preserve"> </w:t>
      </w:r>
      <w:r>
        <w:t>and</w:t>
      </w:r>
      <w:r>
        <w:rPr>
          <w:spacing w:val="-4"/>
        </w:rPr>
        <w:t xml:space="preserve"> </w:t>
      </w:r>
      <w:r>
        <w:t>distribution</w:t>
      </w:r>
      <w:r>
        <w:rPr>
          <w:spacing w:val="-6"/>
        </w:rPr>
        <w:t xml:space="preserve"> </w:t>
      </w:r>
      <w:r>
        <w:t>site</w:t>
      </w:r>
      <w:r>
        <w:rPr>
          <w:spacing w:val="-7"/>
        </w:rPr>
        <w:t xml:space="preserve"> </w:t>
      </w:r>
      <w:r>
        <w:t>for</w:t>
      </w:r>
      <w:r>
        <w:rPr>
          <w:spacing w:val="-7"/>
        </w:rPr>
        <w:t xml:space="preserve"> </w:t>
      </w:r>
      <w:r>
        <w:t>donated</w:t>
      </w:r>
      <w:r>
        <w:rPr>
          <w:spacing w:val="-6"/>
        </w:rPr>
        <w:t xml:space="preserve"> </w:t>
      </w:r>
      <w:r>
        <w:t>goods</w:t>
      </w:r>
      <w:r>
        <w:rPr>
          <w:spacing w:val="-6"/>
        </w:rPr>
        <w:t xml:space="preserve"> </w:t>
      </w:r>
      <w:r>
        <w:t>may</w:t>
      </w:r>
      <w:r>
        <w:rPr>
          <w:spacing w:val="-6"/>
        </w:rPr>
        <w:t xml:space="preserve"> </w:t>
      </w:r>
      <w:r>
        <w:t>be</w:t>
      </w:r>
      <w:r>
        <w:rPr>
          <w:spacing w:val="-4"/>
        </w:rPr>
        <w:t xml:space="preserve"> </w:t>
      </w:r>
      <w:r>
        <w:t>established</w:t>
      </w:r>
      <w:r>
        <w:rPr>
          <w:spacing w:val="-6"/>
        </w:rPr>
        <w:t xml:space="preserve"> </w:t>
      </w:r>
      <w:r>
        <w:t>by the State of West Virginia.</w:t>
      </w:r>
    </w:p>
    <w:p w14:paraId="053A7CCD" w14:textId="77777777" w:rsidR="00CF6564" w:rsidRDefault="00CF6564">
      <w:pPr>
        <w:pStyle w:val="BodyText"/>
        <w:kinsoku w:val="0"/>
        <w:overflowPunct w:val="0"/>
        <w:spacing w:before="10"/>
        <w:rPr>
          <w:sz w:val="20"/>
          <w:szCs w:val="20"/>
        </w:rPr>
      </w:pPr>
    </w:p>
    <w:p w14:paraId="2FD26957" w14:textId="77777777" w:rsidR="00CF6564" w:rsidRDefault="00CF6564">
      <w:pPr>
        <w:pStyle w:val="ListParagraph"/>
        <w:numPr>
          <w:ilvl w:val="1"/>
          <w:numId w:val="17"/>
        </w:numPr>
        <w:tabs>
          <w:tab w:val="left" w:pos="1920"/>
        </w:tabs>
        <w:kinsoku w:val="0"/>
        <w:overflowPunct w:val="0"/>
        <w:rPr>
          <w:spacing w:val="-2"/>
        </w:rPr>
      </w:pPr>
      <w:r>
        <w:t>Unsolicited</w:t>
      </w:r>
      <w:r>
        <w:rPr>
          <w:spacing w:val="-2"/>
        </w:rPr>
        <w:t xml:space="preserve"> </w:t>
      </w:r>
      <w:r>
        <w:t>donations</w:t>
      </w:r>
      <w:r>
        <w:rPr>
          <w:spacing w:val="-1"/>
        </w:rPr>
        <w:t xml:space="preserve"> </w:t>
      </w:r>
      <w:r>
        <w:t>of</w:t>
      </w:r>
      <w:r>
        <w:rPr>
          <w:spacing w:val="-4"/>
        </w:rPr>
        <w:t xml:space="preserve"> </w:t>
      </w:r>
      <w:r>
        <w:t>goods</w:t>
      </w:r>
      <w:r>
        <w:rPr>
          <w:spacing w:val="-1"/>
        </w:rPr>
        <w:t xml:space="preserve"> </w:t>
      </w:r>
      <w:r>
        <w:t>can</w:t>
      </w:r>
      <w:r>
        <w:rPr>
          <w:spacing w:val="-2"/>
        </w:rPr>
        <w:t xml:space="preserve"> </w:t>
      </w:r>
      <w:r>
        <w:t>be</w:t>
      </w:r>
      <w:r>
        <w:rPr>
          <w:spacing w:val="-2"/>
        </w:rPr>
        <w:t xml:space="preserve"> expected.</w:t>
      </w:r>
    </w:p>
    <w:p w14:paraId="361FF02B" w14:textId="77777777" w:rsidR="00CF6564" w:rsidRDefault="00CF6564">
      <w:pPr>
        <w:pStyle w:val="BodyText"/>
        <w:kinsoku w:val="0"/>
        <w:overflowPunct w:val="0"/>
        <w:spacing w:before="10"/>
        <w:rPr>
          <w:sz w:val="20"/>
          <w:szCs w:val="20"/>
        </w:rPr>
      </w:pPr>
    </w:p>
    <w:p w14:paraId="024D78FE" w14:textId="77777777" w:rsidR="00CF6564" w:rsidRDefault="00CF6564">
      <w:pPr>
        <w:pStyle w:val="ListParagraph"/>
        <w:numPr>
          <w:ilvl w:val="1"/>
          <w:numId w:val="17"/>
        </w:numPr>
        <w:tabs>
          <w:tab w:val="left" w:pos="1920"/>
        </w:tabs>
        <w:kinsoku w:val="0"/>
        <w:overflowPunct w:val="0"/>
        <w:ind w:right="892"/>
        <w:jc w:val="both"/>
        <w:rPr>
          <w:spacing w:val="-2"/>
        </w:rPr>
      </w:pPr>
      <w:r>
        <w:t>Donations</w:t>
      </w:r>
      <w:r>
        <w:rPr>
          <w:spacing w:val="-14"/>
        </w:rPr>
        <w:t xml:space="preserve"> </w:t>
      </w:r>
      <w:r>
        <w:t>of</w:t>
      </w:r>
      <w:r>
        <w:rPr>
          <w:spacing w:val="-15"/>
        </w:rPr>
        <w:t xml:space="preserve"> </w:t>
      </w:r>
      <w:r>
        <w:t>non-useful</w:t>
      </w:r>
      <w:r>
        <w:rPr>
          <w:spacing w:val="-9"/>
        </w:rPr>
        <w:t xml:space="preserve"> </w:t>
      </w:r>
      <w:r>
        <w:t>and</w:t>
      </w:r>
      <w:r>
        <w:rPr>
          <w:spacing w:val="-14"/>
        </w:rPr>
        <w:t xml:space="preserve"> </w:t>
      </w:r>
      <w:r>
        <w:t>unwanted</w:t>
      </w:r>
      <w:r>
        <w:rPr>
          <w:spacing w:val="-12"/>
        </w:rPr>
        <w:t xml:space="preserve"> </w:t>
      </w:r>
      <w:r>
        <w:t>goods</w:t>
      </w:r>
      <w:r>
        <w:rPr>
          <w:spacing w:val="-14"/>
        </w:rPr>
        <w:t xml:space="preserve"> </w:t>
      </w:r>
      <w:r>
        <w:t>can</w:t>
      </w:r>
      <w:r>
        <w:rPr>
          <w:spacing w:val="-7"/>
        </w:rPr>
        <w:t xml:space="preserve"> </w:t>
      </w:r>
      <w:r>
        <w:t>be</w:t>
      </w:r>
      <w:r>
        <w:rPr>
          <w:spacing w:val="-15"/>
        </w:rPr>
        <w:t xml:space="preserve"> </w:t>
      </w:r>
      <w:r>
        <w:t>expected.</w:t>
      </w:r>
      <w:r>
        <w:rPr>
          <w:spacing w:val="-14"/>
        </w:rPr>
        <w:t xml:space="preserve"> </w:t>
      </w:r>
      <w:r>
        <w:t>The</w:t>
      </w:r>
      <w:r>
        <w:rPr>
          <w:spacing w:val="-15"/>
        </w:rPr>
        <w:t xml:space="preserve"> </w:t>
      </w:r>
      <w:r>
        <w:t>unwanted</w:t>
      </w:r>
      <w:r>
        <w:rPr>
          <w:spacing w:val="-14"/>
        </w:rPr>
        <w:t xml:space="preserve"> </w:t>
      </w:r>
      <w:r>
        <w:t xml:space="preserve">items may include loose, unsorted clothing, extremely perishable items, and worn-out </w:t>
      </w:r>
      <w:r>
        <w:rPr>
          <w:spacing w:val="-2"/>
        </w:rPr>
        <w:t>items.</w:t>
      </w:r>
    </w:p>
    <w:p w14:paraId="712753CE" w14:textId="77777777" w:rsidR="00CF6564" w:rsidRDefault="00CF6564">
      <w:pPr>
        <w:pStyle w:val="BodyText"/>
        <w:kinsoku w:val="0"/>
        <w:overflowPunct w:val="0"/>
        <w:spacing w:before="10"/>
        <w:rPr>
          <w:sz w:val="20"/>
          <w:szCs w:val="20"/>
        </w:rPr>
      </w:pPr>
    </w:p>
    <w:p w14:paraId="0CC6F423" w14:textId="77777777" w:rsidR="00CF6564" w:rsidRDefault="00CF6564">
      <w:pPr>
        <w:pStyle w:val="ListParagraph"/>
        <w:numPr>
          <w:ilvl w:val="1"/>
          <w:numId w:val="17"/>
        </w:numPr>
        <w:tabs>
          <w:tab w:val="left" w:pos="1920"/>
        </w:tabs>
        <w:kinsoku w:val="0"/>
        <w:overflowPunct w:val="0"/>
        <w:ind w:left="1919" w:right="947"/>
      </w:pPr>
      <w:r>
        <w:t>An</w:t>
      </w:r>
      <w:r>
        <w:rPr>
          <w:spacing w:val="-15"/>
        </w:rPr>
        <w:t xml:space="preserve"> </w:t>
      </w:r>
      <w:r>
        <w:t>aggressive</w:t>
      </w:r>
      <w:r>
        <w:rPr>
          <w:spacing w:val="-15"/>
        </w:rPr>
        <w:t xml:space="preserve"> </w:t>
      </w:r>
      <w:r>
        <w:t>public</w:t>
      </w:r>
      <w:r>
        <w:rPr>
          <w:spacing w:val="-14"/>
        </w:rPr>
        <w:t xml:space="preserve"> </w:t>
      </w:r>
      <w:r>
        <w:t>information</w:t>
      </w:r>
      <w:r>
        <w:rPr>
          <w:spacing w:val="-13"/>
        </w:rPr>
        <w:t xml:space="preserve"> </w:t>
      </w:r>
      <w:r>
        <w:t>effort</w:t>
      </w:r>
      <w:r>
        <w:rPr>
          <w:spacing w:val="-13"/>
        </w:rPr>
        <w:t xml:space="preserve"> </w:t>
      </w:r>
      <w:r>
        <w:t>expedites</w:t>
      </w:r>
      <w:r>
        <w:rPr>
          <w:spacing w:val="-11"/>
        </w:rPr>
        <w:t xml:space="preserve"> </w:t>
      </w:r>
      <w:r>
        <w:t>the</w:t>
      </w:r>
      <w:r>
        <w:rPr>
          <w:spacing w:val="-14"/>
        </w:rPr>
        <w:t xml:space="preserve"> </w:t>
      </w:r>
      <w:r>
        <w:t>distribution</w:t>
      </w:r>
      <w:r>
        <w:rPr>
          <w:spacing w:val="-15"/>
        </w:rPr>
        <w:t xml:space="preserve"> </w:t>
      </w:r>
      <w:r>
        <w:t>of</w:t>
      </w:r>
      <w:r>
        <w:rPr>
          <w:spacing w:val="-14"/>
        </w:rPr>
        <w:t xml:space="preserve"> </w:t>
      </w:r>
      <w:r>
        <w:t>goods,</w:t>
      </w:r>
      <w:r>
        <w:rPr>
          <w:spacing w:val="-15"/>
        </w:rPr>
        <w:t xml:space="preserve"> </w:t>
      </w:r>
      <w:r>
        <w:t>as</w:t>
      </w:r>
      <w:r>
        <w:rPr>
          <w:spacing w:val="-13"/>
        </w:rPr>
        <w:t xml:space="preserve"> </w:t>
      </w:r>
      <w:r>
        <w:t>well as limiting an influx of unwanted goods.</w:t>
      </w:r>
    </w:p>
    <w:p w14:paraId="4790954B" w14:textId="77777777" w:rsidR="00CF6564" w:rsidRDefault="00CF6564">
      <w:pPr>
        <w:pStyle w:val="BodyText"/>
        <w:kinsoku w:val="0"/>
        <w:overflowPunct w:val="0"/>
        <w:spacing w:before="10"/>
        <w:rPr>
          <w:sz w:val="20"/>
          <w:szCs w:val="20"/>
        </w:rPr>
      </w:pPr>
    </w:p>
    <w:p w14:paraId="10BC2907" w14:textId="77777777" w:rsidR="00CF6564" w:rsidRDefault="00CF6564">
      <w:pPr>
        <w:pStyle w:val="ListParagraph"/>
        <w:numPr>
          <w:ilvl w:val="1"/>
          <w:numId w:val="17"/>
        </w:numPr>
        <w:tabs>
          <w:tab w:val="left" w:pos="1920"/>
        </w:tabs>
        <w:kinsoku w:val="0"/>
        <w:overflowPunct w:val="0"/>
        <w:rPr>
          <w:spacing w:val="-2"/>
        </w:rPr>
      </w:pPr>
      <w:r>
        <w:t>Transportation</w:t>
      </w:r>
      <w:r>
        <w:rPr>
          <w:spacing w:val="-8"/>
        </w:rPr>
        <w:t xml:space="preserve"> </w:t>
      </w:r>
      <w:r>
        <w:t>is</w:t>
      </w:r>
      <w:r>
        <w:rPr>
          <w:spacing w:val="-4"/>
        </w:rPr>
        <w:t xml:space="preserve"> </w:t>
      </w:r>
      <w:r>
        <w:t>available</w:t>
      </w:r>
      <w:r>
        <w:rPr>
          <w:spacing w:val="-4"/>
        </w:rPr>
        <w:t xml:space="preserve"> </w:t>
      </w:r>
      <w:r>
        <w:t>to</w:t>
      </w:r>
      <w:r>
        <w:rPr>
          <w:spacing w:val="-4"/>
        </w:rPr>
        <w:t xml:space="preserve"> </w:t>
      </w:r>
      <w:r>
        <w:t>ship</w:t>
      </w:r>
      <w:r>
        <w:rPr>
          <w:spacing w:val="-1"/>
        </w:rPr>
        <w:t xml:space="preserve"> </w:t>
      </w:r>
      <w:r>
        <w:t>donated</w:t>
      </w:r>
      <w:r>
        <w:rPr>
          <w:spacing w:val="-3"/>
        </w:rPr>
        <w:t xml:space="preserve"> </w:t>
      </w:r>
      <w:r>
        <w:t>goods</w:t>
      </w:r>
      <w:r>
        <w:rPr>
          <w:spacing w:val="-4"/>
        </w:rPr>
        <w:t xml:space="preserve"> </w:t>
      </w:r>
      <w:r>
        <w:t>from</w:t>
      </w:r>
      <w:r>
        <w:rPr>
          <w:spacing w:val="-1"/>
        </w:rPr>
        <w:t xml:space="preserve"> </w:t>
      </w:r>
      <w:r>
        <w:t>the</w:t>
      </w:r>
      <w:r>
        <w:rPr>
          <w:spacing w:val="-4"/>
        </w:rPr>
        <w:t xml:space="preserve"> </w:t>
      </w:r>
      <w:r>
        <w:t>State</w:t>
      </w:r>
      <w:r>
        <w:rPr>
          <w:spacing w:val="-5"/>
        </w:rPr>
        <w:t xml:space="preserve"> </w:t>
      </w:r>
      <w:r>
        <w:t>to</w:t>
      </w:r>
      <w:r>
        <w:rPr>
          <w:spacing w:val="-4"/>
        </w:rPr>
        <w:t xml:space="preserve"> </w:t>
      </w:r>
      <w:r>
        <w:t xml:space="preserve">county </w:t>
      </w:r>
      <w:r>
        <w:rPr>
          <w:spacing w:val="-2"/>
        </w:rPr>
        <w:t>levels.</w:t>
      </w:r>
    </w:p>
    <w:p w14:paraId="1D7EAFA9" w14:textId="77777777" w:rsidR="00CF6564" w:rsidRDefault="00CF6564">
      <w:pPr>
        <w:pStyle w:val="BodyText"/>
        <w:kinsoku w:val="0"/>
        <w:overflowPunct w:val="0"/>
        <w:spacing w:before="10"/>
        <w:rPr>
          <w:sz w:val="20"/>
          <w:szCs w:val="20"/>
        </w:rPr>
      </w:pPr>
    </w:p>
    <w:p w14:paraId="6E05D97D" w14:textId="48E34F6F" w:rsidR="00CF6564" w:rsidRPr="0060763C" w:rsidRDefault="00CF6564">
      <w:pPr>
        <w:pStyle w:val="ListParagraph"/>
        <w:numPr>
          <w:ilvl w:val="1"/>
          <w:numId w:val="17"/>
        </w:numPr>
        <w:tabs>
          <w:tab w:val="left" w:pos="1920"/>
        </w:tabs>
        <w:kinsoku w:val="0"/>
        <w:overflowPunct w:val="0"/>
        <w:spacing w:before="6"/>
        <w:ind w:right="1009"/>
        <w:rPr>
          <w:sz w:val="18"/>
          <w:szCs w:val="18"/>
        </w:rPr>
      </w:pPr>
      <w:r>
        <w:t>It is inevitable</w:t>
      </w:r>
      <w:r w:rsidRPr="0060763C">
        <w:rPr>
          <w:spacing w:val="-3"/>
        </w:rPr>
        <w:t xml:space="preserve"> </w:t>
      </w:r>
      <w:r>
        <w:t>that there is a</w:t>
      </w:r>
      <w:r w:rsidRPr="0060763C">
        <w:rPr>
          <w:spacing w:val="-3"/>
        </w:rPr>
        <w:t xml:space="preserve"> </w:t>
      </w:r>
      <w:r>
        <w:t>surplus of</w:t>
      </w:r>
      <w:r w:rsidRPr="0060763C">
        <w:rPr>
          <w:spacing w:val="-3"/>
        </w:rPr>
        <w:t xml:space="preserve"> </w:t>
      </w:r>
      <w:r>
        <w:t>some donated goods which will require</w:t>
      </w:r>
      <w:r w:rsidRPr="0060763C">
        <w:rPr>
          <w:spacing w:val="40"/>
        </w:rPr>
        <w:t xml:space="preserve"> </w:t>
      </w:r>
      <w:r w:rsidRPr="0060763C">
        <w:rPr>
          <w:spacing w:val="-2"/>
        </w:rPr>
        <w:t>disposal.</w:t>
      </w:r>
    </w:p>
    <w:p w14:paraId="7175812D" w14:textId="77777777" w:rsidR="00CF6564" w:rsidRDefault="00CF6564">
      <w:pPr>
        <w:pStyle w:val="ListParagraph"/>
        <w:numPr>
          <w:ilvl w:val="0"/>
          <w:numId w:val="17"/>
        </w:numPr>
        <w:tabs>
          <w:tab w:val="left" w:pos="1200"/>
        </w:tabs>
        <w:kinsoku w:val="0"/>
        <w:overflowPunct w:val="0"/>
        <w:spacing w:before="9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43E9836C" w14:textId="77777777" w:rsidR="00CF6564" w:rsidRDefault="00CF6564">
      <w:pPr>
        <w:pStyle w:val="BodyText"/>
        <w:kinsoku w:val="0"/>
        <w:overflowPunct w:val="0"/>
        <w:spacing w:before="1"/>
        <w:rPr>
          <w:b/>
          <w:bCs/>
          <w:sz w:val="21"/>
          <w:szCs w:val="21"/>
        </w:rPr>
      </w:pPr>
    </w:p>
    <w:p w14:paraId="7063AB9C" w14:textId="77777777" w:rsidR="00CF6564" w:rsidRDefault="00CF6564">
      <w:pPr>
        <w:pStyle w:val="BodyText"/>
        <w:kinsoku w:val="0"/>
        <w:overflowPunct w:val="0"/>
        <w:ind w:left="1199" w:right="836"/>
      </w:pPr>
      <w:r>
        <w:t>During</w:t>
      </w:r>
      <w:r>
        <w:rPr>
          <w:spacing w:val="-6"/>
        </w:rPr>
        <w:t xml:space="preserve"> </w:t>
      </w:r>
      <w:r>
        <w:t>the</w:t>
      </w:r>
      <w:r>
        <w:rPr>
          <w:spacing w:val="-7"/>
        </w:rPr>
        <w:t xml:space="preserve"> </w:t>
      </w:r>
      <w:r>
        <w:t>donations</w:t>
      </w:r>
      <w:r>
        <w:rPr>
          <w:spacing w:val="-6"/>
        </w:rPr>
        <w:t xml:space="preserve"> </w:t>
      </w:r>
      <w:r>
        <w:t>management</w:t>
      </w:r>
      <w:r>
        <w:rPr>
          <w:spacing w:val="-6"/>
        </w:rPr>
        <w:t xml:space="preserve"> </w:t>
      </w:r>
      <w:r>
        <w:t>process,</w:t>
      </w:r>
      <w:r>
        <w:rPr>
          <w:spacing w:val="-8"/>
        </w:rPr>
        <w:t xml:space="preserve"> </w:t>
      </w:r>
      <w:r>
        <w:t>WVEMD</w:t>
      </w:r>
      <w:r>
        <w:rPr>
          <w:spacing w:val="-6"/>
        </w:rPr>
        <w:t xml:space="preserve"> </w:t>
      </w:r>
      <w:r>
        <w:t>coordinates</w:t>
      </w:r>
      <w:r>
        <w:rPr>
          <w:spacing w:val="-4"/>
        </w:rPr>
        <w:t xml:space="preserve"> </w:t>
      </w:r>
      <w:r>
        <w:t>and</w:t>
      </w:r>
      <w:r>
        <w:rPr>
          <w:spacing w:val="-6"/>
        </w:rPr>
        <w:t xml:space="preserve"> </w:t>
      </w:r>
      <w:r>
        <w:t>identifies</w:t>
      </w:r>
      <w:r>
        <w:rPr>
          <w:spacing w:val="-6"/>
        </w:rPr>
        <w:t xml:space="preserve"> </w:t>
      </w:r>
      <w:r>
        <w:t>State</w:t>
      </w:r>
      <w:r>
        <w:rPr>
          <w:spacing w:val="-7"/>
        </w:rPr>
        <w:t xml:space="preserve"> </w:t>
      </w:r>
      <w:r>
        <w:t>and volunteer agencies to assist in the operational process.</w:t>
      </w:r>
    </w:p>
    <w:p w14:paraId="3ABB76A9" w14:textId="77777777" w:rsidR="00CF6564" w:rsidRDefault="00CF6564">
      <w:pPr>
        <w:pStyle w:val="BodyText"/>
        <w:kinsoku w:val="0"/>
        <w:overflowPunct w:val="0"/>
        <w:spacing w:before="10"/>
        <w:rPr>
          <w:sz w:val="20"/>
          <w:szCs w:val="20"/>
        </w:rPr>
      </w:pPr>
    </w:p>
    <w:p w14:paraId="44C3F5F4" w14:textId="77777777" w:rsidR="00CF6564" w:rsidRDefault="00CF6564">
      <w:pPr>
        <w:pStyle w:val="ListParagraph"/>
        <w:numPr>
          <w:ilvl w:val="1"/>
          <w:numId w:val="17"/>
        </w:numPr>
        <w:tabs>
          <w:tab w:val="left" w:pos="1920"/>
        </w:tabs>
        <w:kinsoku w:val="0"/>
        <w:overflowPunct w:val="0"/>
        <w:rPr>
          <w:i/>
          <w:iCs/>
          <w:spacing w:val="-2"/>
        </w:rPr>
      </w:pPr>
      <w:r>
        <w:rPr>
          <w:i/>
          <w:iCs/>
        </w:rPr>
        <w:lastRenderedPageBreak/>
        <w:t>State</w:t>
      </w:r>
      <w:r>
        <w:rPr>
          <w:i/>
          <w:iCs/>
          <w:spacing w:val="-1"/>
        </w:rPr>
        <w:t xml:space="preserve"> </w:t>
      </w:r>
      <w:r>
        <w:rPr>
          <w:i/>
          <w:iCs/>
          <w:spacing w:val="-2"/>
        </w:rPr>
        <w:t>Government</w:t>
      </w:r>
    </w:p>
    <w:p w14:paraId="2CBF7333" w14:textId="77777777" w:rsidR="00CF6564" w:rsidRDefault="00CF6564">
      <w:pPr>
        <w:pStyle w:val="BodyText"/>
        <w:kinsoku w:val="0"/>
        <w:overflowPunct w:val="0"/>
        <w:spacing w:before="10"/>
        <w:rPr>
          <w:i/>
          <w:iCs/>
          <w:sz w:val="20"/>
          <w:szCs w:val="20"/>
        </w:rPr>
      </w:pPr>
    </w:p>
    <w:p w14:paraId="47B33209" w14:textId="77777777" w:rsidR="00CF6564" w:rsidRDefault="00CF6564">
      <w:pPr>
        <w:pStyle w:val="BodyText"/>
        <w:kinsoku w:val="0"/>
        <w:overflowPunct w:val="0"/>
        <w:ind w:left="1920" w:right="892"/>
        <w:jc w:val="both"/>
      </w:pPr>
      <w:r>
        <w:t>Prior to, or in the absence of, a Presidential disaster or emergency declaration, the WVEMD Director or another individual named by the Governor to coordinate emergency</w:t>
      </w:r>
      <w:r>
        <w:rPr>
          <w:spacing w:val="-4"/>
        </w:rPr>
        <w:t xml:space="preserve"> </w:t>
      </w:r>
      <w:r>
        <w:t>operations,</w:t>
      </w:r>
      <w:r>
        <w:rPr>
          <w:spacing w:val="-3"/>
        </w:rPr>
        <w:t xml:space="preserve"> </w:t>
      </w:r>
      <w:r>
        <w:t>works</w:t>
      </w:r>
      <w:r>
        <w:rPr>
          <w:spacing w:val="-3"/>
        </w:rPr>
        <w:t xml:space="preserve"> </w:t>
      </w:r>
      <w:r>
        <w:t>with</w:t>
      </w:r>
      <w:r>
        <w:rPr>
          <w:spacing w:val="-4"/>
        </w:rPr>
        <w:t xml:space="preserve"> </w:t>
      </w:r>
      <w:r>
        <w:t>volunteer</w:t>
      </w:r>
      <w:r>
        <w:rPr>
          <w:spacing w:val="-4"/>
        </w:rPr>
        <w:t xml:space="preserve"> </w:t>
      </w:r>
      <w:r>
        <w:t>relief</w:t>
      </w:r>
      <w:r>
        <w:rPr>
          <w:spacing w:val="-3"/>
        </w:rPr>
        <w:t xml:space="preserve"> </w:t>
      </w:r>
      <w:r>
        <w:t>organizations</w:t>
      </w:r>
      <w:r>
        <w:rPr>
          <w:spacing w:val="-3"/>
        </w:rPr>
        <w:t xml:space="preserve"> </w:t>
      </w:r>
      <w:r>
        <w:t>to</w:t>
      </w:r>
      <w:r>
        <w:rPr>
          <w:spacing w:val="-3"/>
        </w:rPr>
        <w:t xml:space="preserve"> </w:t>
      </w:r>
      <w:r>
        <w:t>ensure</w:t>
      </w:r>
      <w:r>
        <w:rPr>
          <w:spacing w:val="-4"/>
        </w:rPr>
        <w:t xml:space="preserve"> </w:t>
      </w:r>
      <w:r>
        <w:t>the</w:t>
      </w:r>
      <w:r>
        <w:rPr>
          <w:spacing w:val="-7"/>
        </w:rPr>
        <w:t xml:space="preserve"> </w:t>
      </w:r>
      <w:r>
        <w:t>best use of their resources to meet the human needs arising from the emergency. The Governor</w:t>
      </w:r>
      <w:r>
        <w:rPr>
          <w:spacing w:val="-15"/>
        </w:rPr>
        <w:t xml:space="preserve"> </w:t>
      </w:r>
      <w:r>
        <w:t>or</w:t>
      </w:r>
      <w:r>
        <w:rPr>
          <w:spacing w:val="-15"/>
        </w:rPr>
        <w:t xml:space="preserve"> </w:t>
      </w:r>
      <w:r>
        <w:t>WVEMD</w:t>
      </w:r>
      <w:r>
        <w:rPr>
          <w:spacing w:val="-15"/>
        </w:rPr>
        <w:t xml:space="preserve"> </w:t>
      </w:r>
      <w:r>
        <w:t>Director</w:t>
      </w:r>
      <w:r>
        <w:rPr>
          <w:spacing w:val="-15"/>
        </w:rPr>
        <w:t xml:space="preserve"> </w:t>
      </w:r>
      <w:r>
        <w:t>may</w:t>
      </w:r>
      <w:r>
        <w:rPr>
          <w:spacing w:val="-15"/>
        </w:rPr>
        <w:t xml:space="preserve"> </w:t>
      </w:r>
      <w:r>
        <w:t>appoint</w:t>
      </w:r>
      <w:r>
        <w:rPr>
          <w:spacing w:val="-15"/>
        </w:rPr>
        <w:t xml:space="preserve"> </w:t>
      </w:r>
      <w:r>
        <w:t>a</w:t>
      </w:r>
      <w:r>
        <w:rPr>
          <w:spacing w:val="-15"/>
        </w:rPr>
        <w:t xml:space="preserve"> </w:t>
      </w:r>
      <w:r>
        <w:t>State</w:t>
      </w:r>
      <w:r>
        <w:rPr>
          <w:spacing w:val="-15"/>
        </w:rPr>
        <w:t xml:space="preserve"> </w:t>
      </w:r>
      <w:r>
        <w:t>Disaster</w:t>
      </w:r>
      <w:r>
        <w:rPr>
          <w:spacing w:val="-15"/>
        </w:rPr>
        <w:t xml:space="preserve"> </w:t>
      </w:r>
      <w:r>
        <w:t>Recovery</w:t>
      </w:r>
      <w:r>
        <w:rPr>
          <w:spacing w:val="-15"/>
        </w:rPr>
        <w:t xml:space="preserve"> </w:t>
      </w:r>
      <w:r>
        <w:t>Coordinator (DRC) to work with these organizations. The DRC serves as the primary point of contact (POC) for disaster recovery. The DRC coordinates development, training, and exercise of jurisdiction disaster recovery plans.</w:t>
      </w:r>
    </w:p>
    <w:p w14:paraId="40935A30" w14:textId="77777777" w:rsidR="00CF6564" w:rsidRDefault="00CF6564">
      <w:pPr>
        <w:pStyle w:val="BodyText"/>
        <w:kinsoku w:val="0"/>
        <w:overflowPunct w:val="0"/>
        <w:spacing w:before="10"/>
        <w:rPr>
          <w:sz w:val="20"/>
          <w:szCs w:val="20"/>
        </w:rPr>
      </w:pPr>
    </w:p>
    <w:p w14:paraId="6FF7B1E3" w14:textId="77777777" w:rsidR="00CF6564" w:rsidRDefault="00CF6564">
      <w:pPr>
        <w:pStyle w:val="ListParagraph"/>
        <w:numPr>
          <w:ilvl w:val="1"/>
          <w:numId w:val="17"/>
        </w:numPr>
        <w:tabs>
          <w:tab w:val="left" w:pos="1920"/>
        </w:tabs>
        <w:kinsoku w:val="0"/>
        <w:overflowPunct w:val="0"/>
        <w:rPr>
          <w:spacing w:val="-2"/>
        </w:rPr>
      </w:pPr>
      <w:r>
        <w:t>Federal</w:t>
      </w:r>
      <w:r>
        <w:rPr>
          <w:spacing w:val="-6"/>
        </w:rPr>
        <w:t xml:space="preserve"> </w:t>
      </w:r>
      <w:r>
        <w:rPr>
          <w:spacing w:val="-2"/>
        </w:rPr>
        <w:t>Government</w:t>
      </w:r>
    </w:p>
    <w:p w14:paraId="0C703220" w14:textId="77777777" w:rsidR="00CF6564" w:rsidRDefault="00CF6564">
      <w:pPr>
        <w:pStyle w:val="BodyText"/>
        <w:kinsoku w:val="0"/>
        <w:overflowPunct w:val="0"/>
        <w:spacing w:before="10"/>
        <w:rPr>
          <w:sz w:val="20"/>
          <w:szCs w:val="20"/>
        </w:rPr>
      </w:pPr>
    </w:p>
    <w:p w14:paraId="473FB564" w14:textId="77777777" w:rsidR="00CF6564" w:rsidRDefault="00CF6564">
      <w:pPr>
        <w:pStyle w:val="BodyText"/>
        <w:kinsoku w:val="0"/>
        <w:overflowPunct w:val="0"/>
        <w:ind w:left="1920" w:right="888"/>
        <w:jc w:val="both"/>
      </w:pPr>
      <w:r>
        <w:t>The Administrator of the Federal Emergency Management Agency (FEMA) is authorized by Public Law 93-288, Section 312, to enter into agreements with volunteer relief or disaster assistance organizations under which the activities of these</w:t>
      </w:r>
      <w:r>
        <w:rPr>
          <w:spacing w:val="-15"/>
        </w:rPr>
        <w:t xml:space="preserve"> </w:t>
      </w:r>
      <w:r>
        <w:t>organizations</w:t>
      </w:r>
      <w:r>
        <w:rPr>
          <w:spacing w:val="-15"/>
        </w:rPr>
        <w:t xml:space="preserve"> </w:t>
      </w:r>
      <w:r>
        <w:t>may</w:t>
      </w:r>
      <w:r>
        <w:rPr>
          <w:spacing w:val="-15"/>
        </w:rPr>
        <w:t xml:space="preserve"> </w:t>
      </w:r>
      <w:r>
        <w:t>be</w:t>
      </w:r>
      <w:r>
        <w:rPr>
          <w:spacing w:val="-15"/>
        </w:rPr>
        <w:t xml:space="preserve"> </w:t>
      </w:r>
      <w:r>
        <w:t>coordinated</w:t>
      </w:r>
      <w:r>
        <w:rPr>
          <w:spacing w:val="-15"/>
        </w:rPr>
        <w:t xml:space="preserve"> </w:t>
      </w:r>
      <w:r>
        <w:t>by</w:t>
      </w:r>
      <w:r>
        <w:rPr>
          <w:spacing w:val="-15"/>
        </w:rPr>
        <w:t xml:space="preserve"> </w:t>
      </w:r>
      <w:r>
        <w:t>the</w:t>
      </w:r>
      <w:r>
        <w:rPr>
          <w:spacing w:val="-15"/>
        </w:rPr>
        <w:t xml:space="preserve"> </w:t>
      </w:r>
      <w:r>
        <w:t>Federal</w:t>
      </w:r>
      <w:r>
        <w:rPr>
          <w:spacing w:val="-15"/>
        </w:rPr>
        <w:t xml:space="preserve"> </w:t>
      </w:r>
      <w:r>
        <w:t>Coordinating</w:t>
      </w:r>
      <w:r>
        <w:rPr>
          <w:spacing w:val="-15"/>
        </w:rPr>
        <w:t xml:space="preserve"> </w:t>
      </w:r>
      <w:r>
        <w:t>Officer</w:t>
      </w:r>
      <w:r>
        <w:rPr>
          <w:spacing w:val="-15"/>
        </w:rPr>
        <w:t xml:space="preserve"> </w:t>
      </w:r>
      <w:r>
        <w:t>(FCO). Whenever such organizations are engaged in providing assistance during or after an emergency or major disaster, current agreements are to include provisions ensuring that the use of Federal facilities, supplies and services will comply with regulations</w:t>
      </w:r>
      <w:r>
        <w:rPr>
          <w:spacing w:val="-9"/>
        </w:rPr>
        <w:t xml:space="preserve"> </w:t>
      </w:r>
      <w:r>
        <w:t>prohibiting</w:t>
      </w:r>
      <w:r>
        <w:rPr>
          <w:spacing w:val="-9"/>
        </w:rPr>
        <w:t xml:space="preserve"> </w:t>
      </w:r>
      <w:r>
        <w:t>duplication</w:t>
      </w:r>
      <w:r>
        <w:rPr>
          <w:spacing w:val="-9"/>
        </w:rPr>
        <w:t xml:space="preserve"> </w:t>
      </w:r>
      <w:r>
        <w:t>of</w:t>
      </w:r>
      <w:r>
        <w:rPr>
          <w:spacing w:val="-12"/>
        </w:rPr>
        <w:t xml:space="preserve"> </w:t>
      </w:r>
      <w:r>
        <w:t>benefits.</w:t>
      </w:r>
      <w:r>
        <w:rPr>
          <w:spacing w:val="-9"/>
        </w:rPr>
        <w:t xml:space="preserve"> </w:t>
      </w:r>
      <w:r>
        <w:t>Such</w:t>
      </w:r>
      <w:r>
        <w:rPr>
          <w:spacing w:val="-9"/>
        </w:rPr>
        <w:t xml:space="preserve"> </w:t>
      </w:r>
      <w:r>
        <w:t>regulations</w:t>
      </w:r>
      <w:r>
        <w:rPr>
          <w:spacing w:val="-9"/>
        </w:rPr>
        <w:t xml:space="preserve"> </w:t>
      </w:r>
      <w:r>
        <w:t>include</w:t>
      </w:r>
      <w:r>
        <w:rPr>
          <w:spacing w:val="-10"/>
        </w:rPr>
        <w:t xml:space="preserve"> </w:t>
      </w:r>
      <w:r>
        <w:t>provisions for ensuring that the distribution of supplies, the processing of applications, and other relief and assistance activities to be accomplished in an equitable and impartial manner, without discrimination on the grounds of race, color, religion, nationality, sex, age, or economic status.</w:t>
      </w:r>
    </w:p>
    <w:p w14:paraId="721E86E8" w14:textId="77777777" w:rsidR="00CF6564" w:rsidRDefault="00CF6564">
      <w:pPr>
        <w:pStyle w:val="BodyText"/>
        <w:kinsoku w:val="0"/>
        <w:overflowPunct w:val="0"/>
        <w:spacing w:before="10"/>
        <w:rPr>
          <w:sz w:val="20"/>
          <w:szCs w:val="20"/>
        </w:rPr>
      </w:pPr>
    </w:p>
    <w:p w14:paraId="182A5A5C" w14:textId="77777777" w:rsidR="00CF6564" w:rsidRDefault="00CF6564">
      <w:pPr>
        <w:pStyle w:val="ListParagraph"/>
        <w:numPr>
          <w:ilvl w:val="0"/>
          <w:numId w:val="17"/>
        </w:numPr>
        <w:tabs>
          <w:tab w:val="left" w:pos="1200"/>
        </w:tabs>
        <w:kinsoku w:val="0"/>
        <w:overflowPunct w:val="0"/>
        <w:spacing w:before="1"/>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sz w:val="19"/>
          <w:szCs w:val="19"/>
        </w:rPr>
        <w:t>OF</w:t>
      </w:r>
      <w:r>
        <w:rPr>
          <w:b/>
          <w:bCs/>
          <w:spacing w:val="-7"/>
          <w:sz w:val="19"/>
          <w:szCs w:val="19"/>
        </w:rPr>
        <w:t xml:space="preserve"> </w:t>
      </w:r>
      <w:r>
        <w:rPr>
          <w:b/>
          <w:bCs/>
          <w:spacing w:val="-4"/>
        </w:rPr>
        <w:t>O</w:t>
      </w:r>
      <w:r>
        <w:rPr>
          <w:b/>
          <w:bCs/>
          <w:spacing w:val="-4"/>
          <w:sz w:val="19"/>
          <w:szCs w:val="19"/>
        </w:rPr>
        <w:t>PERATIONS</w:t>
      </w:r>
    </w:p>
    <w:p w14:paraId="2BD93A70" w14:textId="77777777" w:rsidR="00CF6564" w:rsidRDefault="00CF6564">
      <w:pPr>
        <w:pStyle w:val="BodyText"/>
        <w:kinsoku w:val="0"/>
        <w:overflowPunct w:val="0"/>
        <w:spacing w:before="10"/>
        <w:rPr>
          <w:b/>
          <w:bCs/>
          <w:sz w:val="20"/>
          <w:szCs w:val="20"/>
        </w:rPr>
      </w:pPr>
    </w:p>
    <w:p w14:paraId="47A3AB4F" w14:textId="77777777" w:rsidR="00CF6564" w:rsidRDefault="00CF6564">
      <w:pPr>
        <w:pStyle w:val="ListParagraph"/>
        <w:numPr>
          <w:ilvl w:val="1"/>
          <w:numId w:val="17"/>
        </w:numPr>
        <w:tabs>
          <w:tab w:val="left" w:pos="1920"/>
        </w:tabs>
        <w:kinsoku w:val="0"/>
        <w:overflowPunct w:val="0"/>
        <w:rPr>
          <w:spacing w:val="-2"/>
        </w:rPr>
      </w:pPr>
      <w:r>
        <w:rPr>
          <w:spacing w:val="-2"/>
        </w:rPr>
        <w:t>General</w:t>
      </w:r>
    </w:p>
    <w:p w14:paraId="6CEFE09F" w14:textId="77777777" w:rsidR="00CF6564" w:rsidRDefault="00CF6564">
      <w:pPr>
        <w:pStyle w:val="BodyText"/>
        <w:kinsoku w:val="0"/>
        <w:overflowPunct w:val="0"/>
        <w:spacing w:before="10"/>
        <w:rPr>
          <w:sz w:val="20"/>
          <w:szCs w:val="20"/>
        </w:rPr>
      </w:pPr>
    </w:p>
    <w:p w14:paraId="47BB4744" w14:textId="42F272E4" w:rsidR="00CF6564" w:rsidRPr="0060763C" w:rsidRDefault="00CF6564">
      <w:pPr>
        <w:pStyle w:val="ListParagraph"/>
        <w:numPr>
          <w:ilvl w:val="2"/>
          <w:numId w:val="17"/>
        </w:numPr>
        <w:tabs>
          <w:tab w:val="left" w:pos="2640"/>
        </w:tabs>
        <w:kinsoku w:val="0"/>
        <w:overflowPunct w:val="0"/>
        <w:spacing w:before="6"/>
        <w:ind w:right="891"/>
        <w:jc w:val="both"/>
        <w:rPr>
          <w:sz w:val="18"/>
          <w:szCs w:val="18"/>
        </w:rPr>
      </w:pPr>
      <w:r>
        <w:t>WVEMD</w:t>
      </w:r>
      <w:r w:rsidRPr="0060763C">
        <w:rPr>
          <w:spacing w:val="-15"/>
        </w:rPr>
        <w:t xml:space="preserve"> </w:t>
      </w:r>
      <w:r>
        <w:t>Individual</w:t>
      </w:r>
      <w:r w:rsidRPr="0060763C">
        <w:rPr>
          <w:spacing w:val="-15"/>
        </w:rPr>
        <w:t xml:space="preserve"> </w:t>
      </w:r>
      <w:r>
        <w:t>Assistance</w:t>
      </w:r>
      <w:r w:rsidRPr="0060763C">
        <w:rPr>
          <w:spacing w:val="-15"/>
        </w:rPr>
        <w:t xml:space="preserve"> </w:t>
      </w:r>
      <w:r>
        <w:t>and</w:t>
      </w:r>
      <w:r w:rsidRPr="0060763C">
        <w:rPr>
          <w:spacing w:val="-13"/>
        </w:rPr>
        <w:t xml:space="preserve"> </w:t>
      </w:r>
      <w:r>
        <w:t>Voluntary</w:t>
      </w:r>
      <w:r w:rsidRPr="0060763C">
        <w:rPr>
          <w:spacing w:val="-10"/>
        </w:rPr>
        <w:t xml:space="preserve"> </w:t>
      </w:r>
      <w:r>
        <w:t>Organization</w:t>
      </w:r>
      <w:r w:rsidRPr="0060763C">
        <w:rPr>
          <w:spacing w:val="-10"/>
        </w:rPr>
        <w:t xml:space="preserve"> </w:t>
      </w:r>
      <w:r>
        <w:t>Coordinator</w:t>
      </w:r>
      <w:r w:rsidRPr="0060763C">
        <w:rPr>
          <w:spacing w:val="-13"/>
        </w:rPr>
        <w:t xml:space="preserve"> </w:t>
      </w:r>
      <w:r>
        <w:t>is responsible for the coordination of all aspects of donations management, including the administrative, management, planning, preparedness, mitigation,</w:t>
      </w:r>
      <w:r w:rsidRPr="0060763C">
        <w:rPr>
          <w:spacing w:val="-2"/>
        </w:rPr>
        <w:t xml:space="preserve"> </w:t>
      </w:r>
      <w:r>
        <w:t>response,</w:t>
      </w:r>
      <w:r w:rsidRPr="0060763C">
        <w:rPr>
          <w:spacing w:val="-2"/>
        </w:rPr>
        <w:t xml:space="preserve"> </w:t>
      </w:r>
      <w:r>
        <w:t>and recovery</w:t>
      </w:r>
      <w:r w:rsidRPr="0060763C">
        <w:rPr>
          <w:spacing w:val="-2"/>
        </w:rPr>
        <w:t xml:space="preserve"> </w:t>
      </w:r>
      <w:r>
        <w:t>activities.</w:t>
      </w:r>
      <w:r w:rsidRPr="0060763C">
        <w:rPr>
          <w:spacing w:val="-7"/>
        </w:rPr>
        <w:t xml:space="preserve"> </w:t>
      </w:r>
      <w:r>
        <w:t>This</w:t>
      </w:r>
      <w:r w:rsidRPr="0060763C">
        <w:rPr>
          <w:spacing w:val="-2"/>
        </w:rPr>
        <w:t xml:space="preserve"> </w:t>
      </w:r>
      <w:r>
        <w:t>includes</w:t>
      </w:r>
      <w:r w:rsidRPr="0060763C">
        <w:rPr>
          <w:spacing w:val="-2"/>
        </w:rPr>
        <w:t xml:space="preserve"> </w:t>
      </w:r>
      <w:r>
        <w:t>the</w:t>
      </w:r>
      <w:r w:rsidRPr="0060763C">
        <w:rPr>
          <w:spacing w:val="-5"/>
        </w:rPr>
        <w:t xml:space="preserve"> </w:t>
      </w:r>
      <w:r>
        <w:t>developing, coordinating and maintaining of the Donations Management Standard Operating Guidelines (SOGs) and the designation of a Donations Management Team. All designated supporting agencies are to assist WVEMD in the planning and execution of the SOGs. All donations management personnel/volunteers are</w:t>
      </w:r>
      <w:r w:rsidRPr="0060763C">
        <w:rPr>
          <w:spacing w:val="-3"/>
        </w:rPr>
        <w:t xml:space="preserve"> </w:t>
      </w:r>
      <w:r>
        <w:t>to be</w:t>
      </w:r>
      <w:r w:rsidRPr="0060763C">
        <w:rPr>
          <w:spacing w:val="-1"/>
        </w:rPr>
        <w:t xml:space="preserve"> </w:t>
      </w:r>
      <w:r>
        <w:t>trained on the</w:t>
      </w:r>
      <w:r w:rsidRPr="0060763C">
        <w:rPr>
          <w:spacing w:val="-3"/>
        </w:rPr>
        <w:t xml:space="preserve"> </w:t>
      </w:r>
      <w:r>
        <w:t>principles of</w:t>
      </w:r>
      <w:r w:rsidRPr="0060763C">
        <w:rPr>
          <w:spacing w:val="-3"/>
        </w:rPr>
        <w:t xml:space="preserve"> </w:t>
      </w:r>
      <w:r>
        <w:t>the National Incident Management System (NIMS). These principles are integrated into Donations Management planning and response operations.</w:t>
      </w:r>
    </w:p>
    <w:p w14:paraId="76A9E845" w14:textId="77777777" w:rsidR="00CF6564" w:rsidRDefault="00CF6564">
      <w:pPr>
        <w:pStyle w:val="ListParagraph"/>
        <w:numPr>
          <w:ilvl w:val="2"/>
          <w:numId w:val="17"/>
        </w:numPr>
        <w:tabs>
          <w:tab w:val="left" w:pos="2640"/>
        </w:tabs>
        <w:kinsoku w:val="0"/>
        <w:overflowPunct w:val="0"/>
        <w:spacing w:before="90"/>
        <w:ind w:right="1223"/>
      </w:pPr>
      <w:r>
        <w:t>Planning</w:t>
      </w:r>
      <w:r>
        <w:rPr>
          <w:spacing w:val="-9"/>
        </w:rPr>
        <w:t xml:space="preserve"> </w:t>
      </w:r>
      <w:r>
        <w:t>strategies</w:t>
      </w:r>
      <w:r>
        <w:rPr>
          <w:spacing w:val="-9"/>
        </w:rPr>
        <w:t xml:space="preserve"> </w:t>
      </w:r>
      <w:r>
        <w:t>and</w:t>
      </w:r>
      <w:r>
        <w:rPr>
          <w:spacing w:val="-7"/>
        </w:rPr>
        <w:t xml:space="preserve"> </w:t>
      </w:r>
      <w:r>
        <w:t>procedures</w:t>
      </w:r>
      <w:r>
        <w:rPr>
          <w:spacing w:val="-9"/>
        </w:rPr>
        <w:t xml:space="preserve"> </w:t>
      </w:r>
      <w:r>
        <w:t>utilized</w:t>
      </w:r>
      <w:r>
        <w:rPr>
          <w:spacing w:val="-9"/>
        </w:rPr>
        <w:t xml:space="preserve"> </w:t>
      </w:r>
      <w:r>
        <w:t>in</w:t>
      </w:r>
      <w:r>
        <w:rPr>
          <w:spacing w:val="-9"/>
        </w:rPr>
        <w:t xml:space="preserve"> </w:t>
      </w:r>
      <w:r>
        <w:t>handling</w:t>
      </w:r>
      <w:r>
        <w:rPr>
          <w:spacing w:val="-9"/>
        </w:rPr>
        <w:t xml:space="preserve"> </w:t>
      </w:r>
      <w:r>
        <w:t>donated</w:t>
      </w:r>
      <w:r>
        <w:rPr>
          <w:spacing w:val="-9"/>
        </w:rPr>
        <w:t xml:space="preserve"> </w:t>
      </w:r>
      <w:r>
        <w:t>items</w:t>
      </w:r>
      <w:r>
        <w:rPr>
          <w:spacing w:val="-9"/>
        </w:rPr>
        <w:t xml:space="preserve"> </w:t>
      </w:r>
      <w:r>
        <w:t>in WV will be in accordance with the National Donations Management Strategy, used by FEMA and other States to process donated goods.</w:t>
      </w:r>
    </w:p>
    <w:p w14:paraId="6F40A6D5" w14:textId="77777777" w:rsidR="00CF6564" w:rsidRDefault="00CF6564">
      <w:pPr>
        <w:pStyle w:val="BodyText"/>
        <w:kinsoku w:val="0"/>
        <w:overflowPunct w:val="0"/>
        <w:spacing w:before="1"/>
        <w:rPr>
          <w:sz w:val="21"/>
          <w:szCs w:val="21"/>
        </w:rPr>
      </w:pPr>
    </w:p>
    <w:p w14:paraId="1E4D3EAE" w14:textId="77777777" w:rsidR="00CF6564" w:rsidRDefault="00CF6564">
      <w:pPr>
        <w:pStyle w:val="ListParagraph"/>
        <w:numPr>
          <w:ilvl w:val="2"/>
          <w:numId w:val="17"/>
        </w:numPr>
        <w:tabs>
          <w:tab w:val="left" w:pos="2640"/>
        </w:tabs>
        <w:kinsoku w:val="0"/>
        <w:overflowPunct w:val="0"/>
        <w:rPr>
          <w:spacing w:val="-2"/>
        </w:rPr>
      </w:pPr>
      <w:r>
        <w:t>Designated</w:t>
      </w:r>
      <w:r>
        <w:rPr>
          <w:spacing w:val="-9"/>
        </w:rPr>
        <w:t xml:space="preserve"> </w:t>
      </w:r>
      <w:r>
        <w:rPr>
          <w:spacing w:val="-2"/>
        </w:rPr>
        <w:t>donations</w:t>
      </w:r>
    </w:p>
    <w:p w14:paraId="146A5216" w14:textId="77777777" w:rsidR="00CF6564" w:rsidRDefault="00CF6564">
      <w:pPr>
        <w:pStyle w:val="BodyText"/>
        <w:kinsoku w:val="0"/>
        <w:overflowPunct w:val="0"/>
        <w:spacing w:before="10"/>
        <w:rPr>
          <w:sz w:val="20"/>
          <w:szCs w:val="20"/>
        </w:rPr>
      </w:pPr>
    </w:p>
    <w:p w14:paraId="4DDBC44C" w14:textId="77777777" w:rsidR="00CF6564" w:rsidRDefault="00CF6564">
      <w:pPr>
        <w:pStyle w:val="ListParagraph"/>
        <w:numPr>
          <w:ilvl w:val="3"/>
          <w:numId w:val="17"/>
        </w:numPr>
        <w:tabs>
          <w:tab w:val="left" w:pos="3360"/>
        </w:tabs>
        <w:kinsoku w:val="0"/>
        <w:overflowPunct w:val="0"/>
        <w:ind w:right="898"/>
        <w:jc w:val="both"/>
      </w:pPr>
      <w:r>
        <w:lastRenderedPageBreak/>
        <w:t>A designated donation is an offer of a donation made to, and accepted by, an organization or a specific donation received due to a request by an organization.</w:t>
      </w:r>
    </w:p>
    <w:p w14:paraId="03067B31" w14:textId="77777777" w:rsidR="00CF6564" w:rsidRDefault="00CF6564">
      <w:pPr>
        <w:pStyle w:val="BodyText"/>
        <w:kinsoku w:val="0"/>
        <w:overflowPunct w:val="0"/>
        <w:spacing w:before="10"/>
        <w:rPr>
          <w:sz w:val="20"/>
          <w:szCs w:val="20"/>
        </w:rPr>
      </w:pPr>
    </w:p>
    <w:p w14:paraId="2AB0C9A3" w14:textId="77777777" w:rsidR="00CF6564" w:rsidRDefault="00CF6564">
      <w:pPr>
        <w:pStyle w:val="ListParagraph"/>
        <w:numPr>
          <w:ilvl w:val="3"/>
          <w:numId w:val="17"/>
        </w:numPr>
        <w:tabs>
          <w:tab w:val="left" w:pos="3360"/>
        </w:tabs>
        <w:kinsoku w:val="0"/>
        <w:overflowPunct w:val="0"/>
        <w:ind w:right="897"/>
        <w:jc w:val="both"/>
      </w:pPr>
      <w:r>
        <w:t>Inquiries concerning donations for a specified organization are referred</w:t>
      </w:r>
      <w:r>
        <w:rPr>
          <w:spacing w:val="-5"/>
        </w:rPr>
        <w:t xml:space="preserve"> </w:t>
      </w:r>
      <w:r>
        <w:t>to</w:t>
      </w:r>
      <w:r>
        <w:rPr>
          <w:spacing w:val="-8"/>
        </w:rPr>
        <w:t xml:space="preserve"> </w:t>
      </w:r>
      <w:r>
        <w:t>that</w:t>
      </w:r>
      <w:r>
        <w:rPr>
          <w:spacing w:val="-5"/>
        </w:rPr>
        <w:t xml:space="preserve"> </w:t>
      </w:r>
      <w:r>
        <w:t>organization.</w:t>
      </w:r>
      <w:r>
        <w:rPr>
          <w:spacing w:val="-12"/>
        </w:rPr>
        <w:t xml:space="preserve"> </w:t>
      </w:r>
      <w:r>
        <w:t>The</w:t>
      </w:r>
      <w:r>
        <w:rPr>
          <w:spacing w:val="-9"/>
        </w:rPr>
        <w:t xml:space="preserve"> </w:t>
      </w:r>
      <w:r>
        <w:t>organization</w:t>
      </w:r>
      <w:r>
        <w:rPr>
          <w:spacing w:val="-6"/>
        </w:rPr>
        <w:t xml:space="preserve"> </w:t>
      </w:r>
      <w:r>
        <w:t>accepting</w:t>
      </w:r>
      <w:r>
        <w:rPr>
          <w:spacing w:val="-8"/>
        </w:rPr>
        <w:t xml:space="preserve"> </w:t>
      </w:r>
      <w:r>
        <w:t>/</w:t>
      </w:r>
      <w:r>
        <w:rPr>
          <w:spacing w:val="-7"/>
        </w:rPr>
        <w:t xml:space="preserve"> </w:t>
      </w:r>
      <w:r>
        <w:t>receiving the donation should follow its own policies and procedures for handling the logistics involved.</w:t>
      </w:r>
    </w:p>
    <w:p w14:paraId="5B344CF4" w14:textId="77777777" w:rsidR="00CF6564" w:rsidRDefault="00CF6564">
      <w:pPr>
        <w:pStyle w:val="BodyText"/>
        <w:kinsoku w:val="0"/>
        <w:overflowPunct w:val="0"/>
        <w:spacing w:before="10"/>
        <w:rPr>
          <w:sz w:val="20"/>
          <w:szCs w:val="20"/>
        </w:rPr>
      </w:pPr>
    </w:p>
    <w:p w14:paraId="00791C37" w14:textId="77777777" w:rsidR="00CF6564" w:rsidRDefault="00CF6564">
      <w:pPr>
        <w:pStyle w:val="ListParagraph"/>
        <w:numPr>
          <w:ilvl w:val="3"/>
          <w:numId w:val="17"/>
        </w:numPr>
        <w:tabs>
          <w:tab w:val="left" w:pos="3360"/>
        </w:tabs>
        <w:kinsoku w:val="0"/>
        <w:overflowPunct w:val="0"/>
        <w:ind w:right="893"/>
        <w:jc w:val="both"/>
      </w:pPr>
      <w:r>
        <w:t>Once an offered donation has been accepted, it is a designated donation and belongs to that agency.</w:t>
      </w:r>
    </w:p>
    <w:p w14:paraId="413C08DA" w14:textId="77777777" w:rsidR="00CF6564" w:rsidRDefault="00CF6564">
      <w:pPr>
        <w:pStyle w:val="BodyText"/>
        <w:kinsoku w:val="0"/>
        <w:overflowPunct w:val="0"/>
        <w:spacing w:before="10"/>
        <w:rPr>
          <w:sz w:val="20"/>
          <w:szCs w:val="20"/>
        </w:rPr>
      </w:pPr>
    </w:p>
    <w:p w14:paraId="372C66BE" w14:textId="77777777" w:rsidR="00CF6564" w:rsidRDefault="00CF6564">
      <w:pPr>
        <w:pStyle w:val="ListParagraph"/>
        <w:numPr>
          <w:ilvl w:val="3"/>
          <w:numId w:val="17"/>
        </w:numPr>
        <w:tabs>
          <w:tab w:val="left" w:pos="3360"/>
        </w:tabs>
        <w:kinsoku w:val="0"/>
        <w:overflowPunct w:val="0"/>
        <w:ind w:right="889"/>
        <w:jc w:val="both"/>
      </w:pPr>
      <w:r>
        <w:t>Distribution</w:t>
      </w:r>
      <w:r>
        <w:rPr>
          <w:spacing w:val="-15"/>
        </w:rPr>
        <w:t xml:space="preserve"> </w:t>
      </w:r>
      <w:r>
        <w:t>of</w:t>
      </w:r>
      <w:r>
        <w:rPr>
          <w:spacing w:val="-15"/>
        </w:rPr>
        <w:t xml:space="preserve"> </w:t>
      </w:r>
      <w:r>
        <w:t>a</w:t>
      </w:r>
      <w:r>
        <w:rPr>
          <w:spacing w:val="-15"/>
        </w:rPr>
        <w:t xml:space="preserve"> </w:t>
      </w:r>
      <w:r>
        <w:t>designated</w:t>
      </w:r>
      <w:r>
        <w:rPr>
          <w:spacing w:val="-15"/>
        </w:rPr>
        <w:t xml:space="preserve"> </w:t>
      </w:r>
      <w:r>
        <w:t>donation</w:t>
      </w:r>
      <w:r>
        <w:rPr>
          <w:spacing w:val="-15"/>
        </w:rPr>
        <w:t xml:space="preserve"> </w:t>
      </w:r>
      <w:r>
        <w:t>should</w:t>
      </w:r>
      <w:r>
        <w:rPr>
          <w:spacing w:val="-15"/>
        </w:rPr>
        <w:t xml:space="preserve"> </w:t>
      </w:r>
      <w:r>
        <w:t>be</w:t>
      </w:r>
      <w:r>
        <w:rPr>
          <w:spacing w:val="-15"/>
        </w:rPr>
        <w:t xml:space="preserve"> </w:t>
      </w:r>
      <w:r>
        <w:t>accomplished</w:t>
      </w:r>
      <w:r>
        <w:rPr>
          <w:spacing w:val="-15"/>
        </w:rPr>
        <w:t xml:space="preserve"> </w:t>
      </w:r>
      <w:r>
        <w:t>by</w:t>
      </w:r>
      <w:r>
        <w:rPr>
          <w:spacing w:val="-15"/>
        </w:rPr>
        <w:t xml:space="preserve"> </w:t>
      </w:r>
      <w:r>
        <w:t>the receiving organization's procedures and other plans, such as mass feeding or sheltering.</w:t>
      </w:r>
    </w:p>
    <w:p w14:paraId="3D6E5A45" w14:textId="77777777" w:rsidR="00CF6564" w:rsidRDefault="00CF6564">
      <w:pPr>
        <w:pStyle w:val="BodyText"/>
        <w:kinsoku w:val="0"/>
        <w:overflowPunct w:val="0"/>
        <w:spacing w:before="10"/>
        <w:rPr>
          <w:sz w:val="20"/>
          <w:szCs w:val="20"/>
        </w:rPr>
      </w:pPr>
    </w:p>
    <w:p w14:paraId="4D89DB56" w14:textId="77777777" w:rsidR="00CF6564" w:rsidRDefault="00CF6564">
      <w:pPr>
        <w:pStyle w:val="ListParagraph"/>
        <w:numPr>
          <w:ilvl w:val="2"/>
          <w:numId w:val="17"/>
        </w:numPr>
        <w:tabs>
          <w:tab w:val="left" w:pos="2640"/>
        </w:tabs>
        <w:kinsoku w:val="0"/>
        <w:overflowPunct w:val="0"/>
        <w:rPr>
          <w:spacing w:val="-2"/>
        </w:rPr>
      </w:pPr>
      <w:r>
        <w:t>Unsolicited/non-designated</w:t>
      </w:r>
      <w:r>
        <w:rPr>
          <w:spacing w:val="-15"/>
        </w:rPr>
        <w:t xml:space="preserve"> </w:t>
      </w:r>
      <w:r>
        <w:rPr>
          <w:spacing w:val="-2"/>
        </w:rPr>
        <w:t>goods</w:t>
      </w:r>
    </w:p>
    <w:p w14:paraId="3CB05D04" w14:textId="77777777" w:rsidR="00CF6564" w:rsidRDefault="00CF6564">
      <w:pPr>
        <w:pStyle w:val="BodyText"/>
        <w:kinsoku w:val="0"/>
        <w:overflowPunct w:val="0"/>
        <w:spacing w:before="10"/>
        <w:rPr>
          <w:sz w:val="20"/>
          <w:szCs w:val="20"/>
        </w:rPr>
      </w:pPr>
    </w:p>
    <w:p w14:paraId="54ED3612" w14:textId="77777777" w:rsidR="00CF6564" w:rsidRDefault="00CF6564">
      <w:pPr>
        <w:pStyle w:val="ListParagraph"/>
        <w:numPr>
          <w:ilvl w:val="3"/>
          <w:numId w:val="17"/>
        </w:numPr>
        <w:tabs>
          <w:tab w:val="left" w:pos="3360"/>
        </w:tabs>
        <w:kinsoku w:val="0"/>
        <w:overflowPunct w:val="0"/>
        <w:spacing w:before="1"/>
        <w:ind w:right="897"/>
        <w:jc w:val="both"/>
      </w:pPr>
      <w:r>
        <w:t>Unsolicited/non-designated goods are those donations which have arrived but have not been requested by an agency.</w:t>
      </w:r>
    </w:p>
    <w:p w14:paraId="2B4045A7" w14:textId="77777777" w:rsidR="00CF6564" w:rsidRDefault="00CF6564">
      <w:pPr>
        <w:pStyle w:val="BodyText"/>
        <w:kinsoku w:val="0"/>
        <w:overflowPunct w:val="0"/>
        <w:spacing w:before="9"/>
        <w:rPr>
          <w:sz w:val="20"/>
          <w:szCs w:val="20"/>
        </w:rPr>
      </w:pPr>
    </w:p>
    <w:p w14:paraId="5BBCEDD6" w14:textId="77777777" w:rsidR="00CF6564" w:rsidRDefault="00CF6564">
      <w:pPr>
        <w:pStyle w:val="ListParagraph"/>
        <w:numPr>
          <w:ilvl w:val="3"/>
          <w:numId w:val="17"/>
        </w:numPr>
        <w:tabs>
          <w:tab w:val="left" w:pos="3360"/>
        </w:tabs>
        <w:kinsoku w:val="0"/>
        <w:overflowPunct w:val="0"/>
        <w:spacing w:before="1"/>
        <w:ind w:right="897"/>
        <w:jc w:val="both"/>
        <w:rPr>
          <w:spacing w:val="-2"/>
        </w:rPr>
      </w:pPr>
      <w:r>
        <w:t xml:space="preserve">Every effort is made to designate every shipment to a specific </w:t>
      </w:r>
      <w:r>
        <w:rPr>
          <w:spacing w:val="-2"/>
        </w:rPr>
        <w:t>agency.</w:t>
      </w:r>
    </w:p>
    <w:p w14:paraId="79FD003B" w14:textId="77777777" w:rsidR="00CF6564" w:rsidRDefault="00CF6564">
      <w:pPr>
        <w:pStyle w:val="BodyText"/>
        <w:kinsoku w:val="0"/>
        <w:overflowPunct w:val="0"/>
        <w:spacing w:before="9"/>
        <w:rPr>
          <w:sz w:val="20"/>
          <w:szCs w:val="20"/>
        </w:rPr>
      </w:pPr>
    </w:p>
    <w:p w14:paraId="79FEE14C" w14:textId="77777777" w:rsidR="00CF6564" w:rsidRDefault="00CF6564">
      <w:pPr>
        <w:pStyle w:val="ListParagraph"/>
        <w:numPr>
          <w:ilvl w:val="3"/>
          <w:numId w:val="17"/>
        </w:numPr>
        <w:tabs>
          <w:tab w:val="left" w:pos="3360"/>
        </w:tabs>
        <w:kinsoku w:val="0"/>
        <w:overflowPunct w:val="0"/>
        <w:spacing w:before="1"/>
        <w:ind w:right="900"/>
        <w:jc w:val="both"/>
      </w:pPr>
      <w:r>
        <w:t>As a last resort, shipments which are unsolicited and undesignated are directed to the reception center.</w:t>
      </w:r>
    </w:p>
    <w:p w14:paraId="42162934" w14:textId="77777777" w:rsidR="00CF6564" w:rsidRDefault="00CF6564">
      <w:pPr>
        <w:pStyle w:val="BodyText"/>
        <w:kinsoku w:val="0"/>
        <w:overflowPunct w:val="0"/>
        <w:spacing w:before="10"/>
        <w:rPr>
          <w:sz w:val="20"/>
          <w:szCs w:val="20"/>
        </w:rPr>
      </w:pPr>
    </w:p>
    <w:p w14:paraId="67378ED3" w14:textId="77777777" w:rsidR="00CF6564" w:rsidRDefault="00CF6564">
      <w:pPr>
        <w:pStyle w:val="ListParagraph"/>
        <w:numPr>
          <w:ilvl w:val="3"/>
          <w:numId w:val="17"/>
        </w:numPr>
        <w:tabs>
          <w:tab w:val="left" w:pos="3360"/>
        </w:tabs>
        <w:kinsoku w:val="0"/>
        <w:overflowPunct w:val="0"/>
        <w:ind w:right="897"/>
        <w:jc w:val="both"/>
      </w:pPr>
      <w:r>
        <w:t>Unsolicited donations that cannot be directly sent intact to a using organization from the reception center are unloaded, sorted, classified, and stored until needs arise.</w:t>
      </w:r>
    </w:p>
    <w:p w14:paraId="596F13CF" w14:textId="77777777" w:rsidR="00CF6564" w:rsidRDefault="00CF6564">
      <w:pPr>
        <w:pStyle w:val="BodyText"/>
        <w:kinsoku w:val="0"/>
        <w:overflowPunct w:val="0"/>
        <w:spacing w:before="10"/>
        <w:rPr>
          <w:sz w:val="20"/>
          <w:szCs w:val="20"/>
        </w:rPr>
      </w:pPr>
    </w:p>
    <w:p w14:paraId="1557E044" w14:textId="77777777" w:rsidR="00CF6564" w:rsidRDefault="00CF6564">
      <w:pPr>
        <w:pStyle w:val="ListParagraph"/>
        <w:numPr>
          <w:ilvl w:val="2"/>
          <w:numId w:val="17"/>
        </w:numPr>
        <w:tabs>
          <w:tab w:val="left" w:pos="2640"/>
        </w:tabs>
        <w:kinsoku w:val="0"/>
        <w:overflowPunct w:val="0"/>
        <w:rPr>
          <w:spacing w:val="-2"/>
        </w:rPr>
      </w:pPr>
      <w:r>
        <w:t>Monetary</w:t>
      </w:r>
      <w:r>
        <w:rPr>
          <w:spacing w:val="-6"/>
        </w:rPr>
        <w:t xml:space="preserve"> </w:t>
      </w:r>
      <w:r>
        <w:rPr>
          <w:spacing w:val="-2"/>
        </w:rPr>
        <w:t>Donations</w:t>
      </w:r>
    </w:p>
    <w:p w14:paraId="6743520A" w14:textId="77777777" w:rsidR="00CF6564" w:rsidRDefault="00CF6564">
      <w:pPr>
        <w:pStyle w:val="BodyText"/>
        <w:kinsoku w:val="0"/>
        <w:overflowPunct w:val="0"/>
        <w:spacing w:before="10"/>
        <w:rPr>
          <w:sz w:val="20"/>
          <w:szCs w:val="20"/>
        </w:rPr>
      </w:pPr>
    </w:p>
    <w:p w14:paraId="1CAF3276" w14:textId="77777777" w:rsidR="00CF6564" w:rsidRDefault="00CF6564">
      <w:pPr>
        <w:pStyle w:val="ListParagraph"/>
        <w:numPr>
          <w:ilvl w:val="3"/>
          <w:numId w:val="17"/>
        </w:numPr>
        <w:tabs>
          <w:tab w:val="left" w:pos="3360"/>
        </w:tabs>
        <w:kinsoku w:val="0"/>
        <w:overflowPunct w:val="0"/>
        <w:ind w:right="891"/>
        <w:jc w:val="both"/>
      </w:pPr>
      <w:r>
        <w:t>WVEMD will work with all member organizations to ensure equitable distributions.</w:t>
      </w:r>
    </w:p>
    <w:p w14:paraId="082F90C4" w14:textId="77777777" w:rsidR="00CF6564" w:rsidRDefault="00CF6564">
      <w:pPr>
        <w:pStyle w:val="BodyText"/>
        <w:kinsoku w:val="0"/>
        <w:overflowPunct w:val="0"/>
        <w:spacing w:before="10"/>
        <w:rPr>
          <w:sz w:val="20"/>
          <w:szCs w:val="20"/>
        </w:rPr>
      </w:pPr>
    </w:p>
    <w:p w14:paraId="33DE3548" w14:textId="005A9823" w:rsidR="00CF6564" w:rsidRPr="0060763C" w:rsidRDefault="00CF6564">
      <w:pPr>
        <w:pStyle w:val="ListParagraph"/>
        <w:numPr>
          <w:ilvl w:val="3"/>
          <w:numId w:val="17"/>
        </w:numPr>
        <w:tabs>
          <w:tab w:val="left" w:pos="3360"/>
        </w:tabs>
        <w:kinsoku w:val="0"/>
        <w:overflowPunct w:val="0"/>
        <w:spacing w:before="6"/>
        <w:ind w:left="3359" w:right="897"/>
        <w:jc w:val="both"/>
        <w:rPr>
          <w:sz w:val="18"/>
          <w:szCs w:val="18"/>
        </w:rPr>
      </w:pPr>
      <w:r>
        <w:t xml:space="preserve">Monetary donations are managed by </w:t>
      </w:r>
      <w:r w:rsidR="002D74CB" w:rsidRPr="002D74CB">
        <w:t>Voluntary Organizations/NGO’s</w:t>
      </w:r>
      <w:r>
        <w:t xml:space="preserve">. </w:t>
      </w:r>
      <w:r w:rsidR="002D74CB" w:rsidRPr="002D74CB">
        <w:t>Voluntary Organizations/NGO’s</w:t>
      </w:r>
      <w:r>
        <w:t xml:space="preserve"> </w:t>
      </w:r>
      <w:r w:rsidR="002D74CB">
        <w:t>are</w:t>
      </w:r>
      <w:r>
        <w:t xml:space="preserve"> responsible for disbursement of funds to the appropriate and/or designated agencies.</w:t>
      </w:r>
    </w:p>
    <w:p w14:paraId="6EAEED4F" w14:textId="77777777" w:rsidR="00CF6564" w:rsidRDefault="00CF6564">
      <w:pPr>
        <w:pStyle w:val="ListParagraph"/>
        <w:numPr>
          <w:ilvl w:val="2"/>
          <w:numId w:val="17"/>
        </w:numPr>
        <w:tabs>
          <w:tab w:val="left" w:pos="2640"/>
        </w:tabs>
        <w:kinsoku w:val="0"/>
        <w:overflowPunct w:val="0"/>
        <w:spacing w:before="90"/>
        <w:rPr>
          <w:spacing w:val="-2"/>
        </w:rPr>
      </w:pPr>
      <w:r>
        <w:rPr>
          <w:spacing w:val="-2"/>
        </w:rPr>
        <w:t>Transportation</w:t>
      </w:r>
    </w:p>
    <w:p w14:paraId="47D2EDF4" w14:textId="77777777" w:rsidR="00CF6564" w:rsidRDefault="00CF6564">
      <w:pPr>
        <w:pStyle w:val="BodyText"/>
        <w:kinsoku w:val="0"/>
        <w:overflowPunct w:val="0"/>
        <w:spacing w:before="1"/>
        <w:rPr>
          <w:sz w:val="21"/>
          <w:szCs w:val="21"/>
        </w:rPr>
      </w:pPr>
    </w:p>
    <w:p w14:paraId="01FF8608" w14:textId="77777777" w:rsidR="00CF6564" w:rsidRDefault="00CF6564">
      <w:pPr>
        <w:pStyle w:val="ListParagraph"/>
        <w:numPr>
          <w:ilvl w:val="3"/>
          <w:numId w:val="17"/>
        </w:numPr>
        <w:tabs>
          <w:tab w:val="left" w:pos="3360"/>
        </w:tabs>
        <w:kinsoku w:val="0"/>
        <w:overflowPunct w:val="0"/>
        <w:ind w:right="891"/>
        <w:jc w:val="both"/>
        <w:rPr>
          <w:spacing w:val="-2"/>
        </w:rPr>
      </w:pPr>
      <w:r>
        <w:t xml:space="preserve">The transportation of goods from the donor to the receiving organization is the responsibility of the donor. Exception to this is on a case-by-case basis and only with the most desperately needed </w:t>
      </w:r>
      <w:r>
        <w:rPr>
          <w:spacing w:val="-2"/>
        </w:rPr>
        <w:t>items.</w:t>
      </w:r>
    </w:p>
    <w:p w14:paraId="42C592F5" w14:textId="77777777" w:rsidR="00CF6564" w:rsidRDefault="00CF6564">
      <w:pPr>
        <w:pStyle w:val="BodyText"/>
        <w:kinsoku w:val="0"/>
        <w:overflowPunct w:val="0"/>
        <w:spacing w:before="10"/>
        <w:rPr>
          <w:sz w:val="20"/>
          <w:szCs w:val="20"/>
        </w:rPr>
      </w:pPr>
    </w:p>
    <w:p w14:paraId="30A3A7BC" w14:textId="77777777" w:rsidR="00CF6564" w:rsidRDefault="00CF6564">
      <w:pPr>
        <w:pStyle w:val="ListParagraph"/>
        <w:numPr>
          <w:ilvl w:val="3"/>
          <w:numId w:val="17"/>
        </w:numPr>
        <w:tabs>
          <w:tab w:val="left" w:pos="3360"/>
        </w:tabs>
        <w:kinsoku w:val="0"/>
        <w:overflowPunct w:val="0"/>
        <w:ind w:right="1221"/>
      </w:pPr>
      <w:r>
        <w:t>Transportation</w:t>
      </w:r>
      <w:r>
        <w:rPr>
          <w:spacing w:val="-9"/>
        </w:rPr>
        <w:t xml:space="preserve"> </w:t>
      </w:r>
      <w:r>
        <w:t>of</w:t>
      </w:r>
      <w:r>
        <w:rPr>
          <w:spacing w:val="-12"/>
        </w:rPr>
        <w:t xml:space="preserve"> </w:t>
      </w:r>
      <w:r>
        <w:t>donated</w:t>
      </w:r>
      <w:r>
        <w:rPr>
          <w:spacing w:val="-9"/>
        </w:rPr>
        <w:t xml:space="preserve"> </w:t>
      </w:r>
      <w:r>
        <w:t>goods</w:t>
      </w:r>
      <w:r>
        <w:rPr>
          <w:spacing w:val="-9"/>
        </w:rPr>
        <w:t xml:space="preserve"> </w:t>
      </w:r>
      <w:r>
        <w:t>from</w:t>
      </w:r>
      <w:r>
        <w:rPr>
          <w:spacing w:val="-9"/>
        </w:rPr>
        <w:t xml:space="preserve"> </w:t>
      </w:r>
      <w:r>
        <w:t>the</w:t>
      </w:r>
      <w:r>
        <w:rPr>
          <w:spacing w:val="-13"/>
        </w:rPr>
        <w:t xml:space="preserve"> </w:t>
      </w:r>
      <w:r>
        <w:t>reception</w:t>
      </w:r>
      <w:r>
        <w:rPr>
          <w:spacing w:val="-9"/>
        </w:rPr>
        <w:t xml:space="preserve"> </w:t>
      </w:r>
      <w:r>
        <w:t>center</w:t>
      </w:r>
      <w:r>
        <w:rPr>
          <w:spacing w:val="-10"/>
        </w:rPr>
        <w:t xml:space="preserve"> </w:t>
      </w:r>
      <w:r>
        <w:t>to</w:t>
      </w:r>
      <w:r>
        <w:rPr>
          <w:spacing w:val="-9"/>
        </w:rPr>
        <w:t xml:space="preserve"> </w:t>
      </w:r>
      <w:r>
        <w:t xml:space="preserve">the </w:t>
      </w:r>
      <w:r>
        <w:lastRenderedPageBreak/>
        <w:t>distribution points is accomplished using the WVDOH or other assets. Transportation services are coordinated by the Transportation Coordinator. See Emergency Support Function (ESF) 1 Transportation.</w:t>
      </w:r>
    </w:p>
    <w:p w14:paraId="1166A2E7" w14:textId="77777777" w:rsidR="00CF6564" w:rsidRDefault="00CF6564">
      <w:pPr>
        <w:pStyle w:val="BodyText"/>
        <w:kinsoku w:val="0"/>
        <w:overflowPunct w:val="0"/>
        <w:spacing w:before="10"/>
        <w:rPr>
          <w:sz w:val="20"/>
          <w:szCs w:val="20"/>
        </w:rPr>
      </w:pPr>
    </w:p>
    <w:p w14:paraId="298435F6" w14:textId="77777777" w:rsidR="00CF6564" w:rsidRDefault="00CF6564">
      <w:pPr>
        <w:pStyle w:val="ListParagraph"/>
        <w:numPr>
          <w:ilvl w:val="2"/>
          <w:numId w:val="17"/>
        </w:numPr>
        <w:tabs>
          <w:tab w:val="left" w:pos="2640"/>
        </w:tabs>
        <w:kinsoku w:val="0"/>
        <w:overflowPunct w:val="0"/>
        <w:rPr>
          <w:spacing w:val="-2"/>
        </w:rPr>
      </w:pPr>
      <w:r>
        <w:rPr>
          <w:spacing w:val="-4"/>
        </w:rPr>
        <w:t>Voluntary</w:t>
      </w:r>
      <w:r>
        <w:rPr>
          <w:spacing w:val="-3"/>
        </w:rPr>
        <w:t xml:space="preserve"> </w:t>
      </w:r>
      <w:r>
        <w:rPr>
          <w:spacing w:val="-2"/>
        </w:rPr>
        <w:t>Services</w:t>
      </w:r>
    </w:p>
    <w:p w14:paraId="5016E121" w14:textId="77777777" w:rsidR="00CF6564" w:rsidRDefault="00CF6564">
      <w:pPr>
        <w:pStyle w:val="BodyText"/>
        <w:kinsoku w:val="0"/>
        <w:overflowPunct w:val="0"/>
        <w:spacing w:before="10"/>
        <w:rPr>
          <w:sz w:val="20"/>
          <w:szCs w:val="20"/>
        </w:rPr>
      </w:pPr>
    </w:p>
    <w:p w14:paraId="18C782C3" w14:textId="77777777" w:rsidR="00CF6564" w:rsidRDefault="00CF6564">
      <w:pPr>
        <w:pStyle w:val="ListParagraph"/>
        <w:numPr>
          <w:ilvl w:val="3"/>
          <w:numId w:val="17"/>
        </w:numPr>
        <w:tabs>
          <w:tab w:val="left" w:pos="3360"/>
        </w:tabs>
        <w:kinsoku w:val="0"/>
        <w:overflowPunct w:val="0"/>
        <w:ind w:right="1185"/>
        <w:rPr>
          <w:spacing w:val="-2"/>
        </w:rPr>
      </w:pPr>
      <w:r>
        <w:t>People</w:t>
      </w:r>
      <w:r>
        <w:rPr>
          <w:spacing w:val="35"/>
        </w:rPr>
        <w:t xml:space="preserve"> </w:t>
      </w:r>
      <w:r>
        <w:t>calling</w:t>
      </w:r>
      <w:r>
        <w:rPr>
          <w:spacing w:val="36"/>
        </w:rPr>
        <w:t xml:space="preserve"> </w:t>
      </w:r>
      <w:r>
        <w:t>may</w:t>
      </w:r>
      <w:r>
        <w:rPr>
          <w:spacing w:val="36"/>
        </w:rPr>
        <w:t xml:space="preserve"> </w:t>
      </w:r>
      <w:r>
        <w:t>wish</w:t>
      </w:r>
      <w:r>
        <w:rPr>
          <w:spacing w:val="36"/>
        </w:rPr>
        <w:t xml:space="preserve"> </w:t>
      </w:r>
      <w:r>
        <w:t>to</w:t>
      </w:r>
      <w:r>
        <w:rPr>
          <w:spacing w:val="36"/>
        </w:rPr>
        <w:t xml:space="preserve"> </w:t>
      </w:r>
      <w:r>
        <w:t>volunteer</w:t>
      </w:r>
      <w:r>
        <w:rPr>
          <w:spacing w:val="36"/>
        </w:rPr>
        <w:t xml:space="preserve"> </w:t>
      </w:r>
      <w:r>
        <w:t>their</w:t>
      </w:r>
      <w:r>
        <w:rPr>
          <w:spacing w:val="36"/>
        </w:rPr>
        <w:t xml:space="preserve"> </w:t>
      </w:r>
      <w:r>
        <w:t>personal</w:t>
      </w:r>
      <w:r>
        <w:rPr>
          <w:spacing w:val="37"/>
        </w:rPr>
        <w:t xml:space="preserve"> </w:t>
      </w:r>
      <w:r>
        <w:t>time</w:t>
      </w:r>
      <w:r>
        <w:rPr>
          <w:spacing w:val="35"/>
        </w:rPr>
        <w:t xml:space="preserve"> </w:t>
      </w:r>
      <w:r>
        <w:t xml:space="preserve">and </w:t>
      </w:r>
      <w:r>
        <w:rPr>
          <w:spacing w:val="-2"/>
        </w:rPr>
        <w:t>services.</w:t>
      </w:r>
    </w:p>
    <w:p w14:paraId="38F0292A" w14:textId="77777777" w:rsidR="00CF6564" w:rsidRDefault="00CF6564">
      <w:pPr>
        <w:pStyle w:val="BodyText"/>
        <w:kinsoku w:val="0"/>
        <w:overflowPunct w:val="0"/>
        <w:spacing w:before="10"/>
        <w:rPr>
          <w:sz w:val="20"/>
          <w:szCs w:val="20"/>
        </w:rPr>
      </w:pPr>
    </w:p>
    <w:p w14:paraId="7067FE2E" w14:textId="77777777" w:rsidR="00CF6564" w:rsidRDefault="00CF6564">
      <w:pPr>
        <w:pStyle w:val="ListParagraph"/>
        <w:numPr>
          <w:ilvl w:val="3"/>
          <w:numId w:val="17"/>
        </w:numPr>
        <w:tabs>
          <w:tab w:val="left" w:pos="3360"/>
        </w:tabs>
        <w:kinsoku w:val="0"/>
        <w:overflowPunct w:val="0"/>
        <w:ind w:right="895"/>
        <w:jc w:val="both"/>
      </w:pPr>
      <w:r>
        <w:t>Agencies and the State Emergency Operations Center (SEOC), or others taking inquiries from volunteers, encourage individuals interested in volunteering services to affiliate with a recognized, private, voluntary organization or other organized group of their choice. Calls can be referred to Volunteer WV.</w:t>
      </w:r>
    </w:p>
    <w:p w14:paraId="608F2751" w14:textId="77777777" w:rsidR="00CF6564" w:rsidRDefault="00CF6564">
      <w:pPr>
        <w:pStyle w:val="BodyText"/>
        <w:kinsoku w:val="0"/>
        <w:overflowPunct w:val="0"/>
        <w:spacing w:before="10"/>
        <w:rPr>
          <w:sz w:val="20"/>
          <w:szCs w:val="20"/>
        </w:rPr>
      </w:pPr>
    </w:p>
    <w:p w14:paraId="6EE42AF6" w14:textId="77777777" w:rsidR="00CF6564" w:rsidRDefault="00CF6564">
      <w:pPr>
        <w:pStyle w:val="ListParagraph"/>
        <w:numPr>
          <w:ilvl w:val="3"/>
          <w:numId w:val="17"/>
        </w:numPr>
        <w:tabs>
          <w:tab w:val="left" w:pos="3360"/>
        </w:tabs>
        <w:kinsoku w:val="0"/>
        <w:overflowPunct w:val="0"/>
        <w:spacing w:before="1"/>
        <w:ind w:right="893"/>
        <w:jc w:val="both"/>
      </w:pPr>
      <w:r>
        <w:t>Public sector volunteers are to be registered through the Donations Management lead agency and are called upon by agencies seeking particular skills.</w:t>
      </w:r>
    </w:p>
    <w:p w14:paraId="425105B8" w14:textId="77777777" w:rsidR="00CF6564" w:rsidRDefault="00CF6564">
      <w:pPr>
        <w:pStyle w:val="BodyText"/>
        <w:kinsoku w:val="0"/>
        <w:overflowPunct w:val="0"/>
        <w:spacing w:before="9"/>
        <w:rPr>
          <w:sz w:val="20"/>
          <w:szCs w:val="20"/>
        </w:rPr>
      </w:pPr>
    </w:p>
    <w:p w14:paraId="3955427B" w14:textId="3D1122DF" w:rsidR="00CF6564" w:rsidRDefault="002D74CB">
      <w:pPr>
        <w:pStyle w:val="ListParagraph"/>
        <w:numPr>
          <w:ilvl w:val="3"/>
          <w:numId w:val="17"/>
        </w:numPr>
        <w:tabs>
          <w:tab w:val="left" w:pos="3360"/>
        </w:tabs>
        <w:kinsoku w:val="0"/>
        <w:overflowPunct w:val="0"/>
        <w:spacing w:before="1"/>
        <w:ind w:right="1067"/>
        <w:rPr>
          <w:spacing w:val="-2"/>
        </w:rPr>
      </w:pPr>
      <w:r w:rsidRPr="002D74CB">
        <w:t>Voluntary Organizations/NGO’s</w:t>
      </w:r>
      <w:r w:rsidR="00CF6564">
        <w:rPr>
          <w:spacing w:val="80"/>
        </w:rPr>
        <w:t xml:space="preserve"> </w:t>
      </w:r>
      <w:r w:rsidR="00CF6564">
        <w:t>coordinates</w:t>
      </w:r>
      <w:r w:rsidR="00CF6564">
        <w:rPr>
          <w:spacing w:val="80"/>
        </w:rPr>
        <w:t xml:space="preserve"> </w:t>
      </w:r>
      <w:r w:rsidR="00CF6564">
        <w:t>the</w:t>
      </w:r>
      <w:r w:rsidR="00CF6564">
        <w:rPr>
          <w:spacing w:val="80"/>
        </w:rPr>
        <w:t xml:space="preserve"> </w:t>
      </w:r>
      <w:r w:rsidR="00CF6564">
        <w:t>housing</w:t>
      </w:r>
      <w:r w:rsidR="00CF6564">
        <w:rPr>
          <w:spacing w:val="80"/>
        </w:rPr>
        <w:t xml:space="preserve"> </w:t>
      </w:r>
      <w:r w:rsidR="00CF6564">
        <w:t>and</w:t>
      </w:r>
      <w:r w:rsidR="00CF6564">
        <w:rPr>
          <w:spacing w:val="80"/>
        </w:rPr>
        <w:t xml:space="preserve"> </w:t>
      </w:r>
      <w:r w:rsidR="00CF6564">
        <w:t>feeding</w:t>
      </w:r>
      <w:r w:rsidR="00CF6564">
        <w:rPr>
          <w:spacing w:val="80"/>
        </w:rPr>
        <w:t xml:space="preserve"> </w:t>
      </w:r>
      <w:r w:rsidR="00CF6564">
        <w:t>of</w:t>
      </w:r>
      <w:r w:rsidR="00CF6564">
        <w:rPr>
          <w:spacing w:val="80"/>
        </w:rPr>
        <w:t xml:space="preserve"> </w:t>
      </w:r>
      <w:r w:rsidR="00CF6564">
        <w:t xml:space="preserve">public </w:t>
      </w:r>
      <w:r w:rsidR="00CF6564">
        <w:rPr>
          <w:spacing w:val="-2"/>
        </w:rPr>
        <w:t>volunteers.</w:t>
      </w:r>
    </w:p>
    <w:p w14:paraId="16E42BF9" w14:textId="77777777" w:rsidR="00CF6564" w:rsidRDefault="00CF6564">
      <w:pPr>
        <w:pStyle w:val="BodyText"/>
        <w:kinsoku w:val="0"/>
        <w:overflowPunct w:val="0"/>
        <w:spacing w:before="9"/>
        <w:rPr>
          <w:sz w:val="20"/>
          <w:szCs w:val="20"/>
        </w:rPr>
      </w:pPr>
    </w:p>
    <w:p w14:paraId="4A77A747" w14:textId="77777777" w:rsidR="00CF6564" w:rsidRDefault="00CF6564">
      <w:pPr>
        <w:pStyle w:val="ListParagraph"/>
        <w:numPr>
          <w:ilvl w:val="2"/>
          <w:numId w:val="17"/>
        </w:numPr>
        <w:tabs>
          <w:tab w:val="left" w:pos="2640"/>
        </w:tabs>
        <w:kinsoku w:val="0"/>
        <w:overflowPunct w:val="0"/>
        <w:spacing w:before="1"/>
        <w:ind w:right="951"/>
      </w:pPr>
      <w:r>
        <w:t>Volunteer</w:t>
      </w:r>
      <w:r>
        <w:rPr>
          <w:spacing w:val="35"/>
        </w:rPr>
        <w:t xml:space="preserve"> </w:t>
      </w:r>
      <w:r>
        <w:t>liaisons</w:t>
      </w:r>
      <w:r>
        <w:rPr>
          <w:spacing w:val="35"/>
        </w:rPr>
        <w:t xml:space="preserve"> </w:t>
      </w:r>
      <w:r>
        <w:t>within</w:t>
      </w:r>
      <w:r>
        <w:rPr>
          <w:spacing w:val="35"/>
        </w:rPr>
        <w:t xml:space="preserve"> </w:t>
      </w:r>
      <w:r>
        <w:t>the</w:t>
      </w:r>
      <w:r>
        <w:rPr>
          <w:spacing w:val="34"/>
        </w:rPr>
        <w:t xml:space="preserve"> </w:t>
      </w:r>
      <w:r>
        <w:t>SEOC</w:t>
      </w:r>
      <w:r>
        <w:rPr>
          <w:spacing w:val="36"/>
        </w:rPr>
        <w:t xml:space="preserve"> </w:t>
      </w:r>
      <w:r>
        <w:t>determine</w:t>
      </w:r>
      <w:r>
        <w:rPr>
          <w:spacing w:val="33"/>
        </w:rPr>
        <w:t xml:space="preserve"> </w:t>
      </w:r>
      <w:r>
        <w:t>responsibilities</w:t>
      </w:r>
      <w:r>
        <w:rPr>
          <w:spacing w:val="35"/>
        </w:rPr>
        <w:t xml:space="preserve"> </w:t>
      </w:r>
      <w:r>
        <w:t>for</w:t>
      </w:r>
      <w:r>
        <w:rPr>
          <w:spacing w:val="35"/>
        </w:rPr>
        <w:t xml:space="preserve"> </w:t>
      </w:r>
      <w:r>
        <w:t>their respective areas.</w:t>
      </w:r>
    </w:p>
    <w:p w14:paraId="6B5934FE" w14:textId="77777777" w:rsidR="00CF6564" w:rsidRDefault="00CF6564">
      <w:pPr>
        <w:pStyle w:val="BodyText"/>
        <w:kinsoku w:val="0"/>
        <w:overflowPunct w:val="0"/>
        <w:spacing w:before="10"/>
        <w:rPr>
          <w:sz w:val="20"/>
          <w:szCs w:val="20"/>
        </w:rPr>
      </w:pPr>
    </w:p>
    <w:p w14:paraId="5852EB2F" w14:textId="77777777" w:rsidR="00CF6564" w:rsidRDefault="00CF6564">
      <w:pPr>
        <w:pStyle w:val="ListParagraph"/>
        <w:numPr>
          <w:ilvl w:val="1"/>
          <w:numId w:val="17"/>
        </w:numPr>
        <w:tabs>
          <w:tab w:val="left" w:pos="1920"/>
        </w:tabs>
        <w:kinsoku w:val="0"/>
        <w:overflowPunct w:val="0"/>
        <w:rPr>
          <w:spacing w:val="-2"/>
        </w:rPr>
      </w:pPr>
      <w:r>
        <w:t>Phases</w:t>
      </w:r>
      <w:r>
        <w:rPr>
          <w:spacing w:val="-2"/>
        </w:rPr>
        <w:t xml:space="preserve"> </w:t>
      </w:r>
      <w:r>
        <w:t>of</w:t>
      </w:r>
      <w:r>
        <w:rPr>
          <w:spacing w:val="-4"/>
        </w:rPr>
        <w:t xml:space="preserve"> </w:t>
      </w:r>
      <w:r>
        <w:rPr>
          <w:spacing w:val="-2"/>
        </w:rPr>
        <w:t>Management</w:t>
      </w:r>
    </w:p>
    <w:p w14:paraId="00154E1C" w14:textId="77777777" w:rsidR="00CF6564" w:rsidRDefault="00CF6564">
      <w:pPr>
        <w:pStyle w:val="BodyText"/>
        <w:kinsoku w:val="0"/>
        <w:overflowPunct w:val="0"/>
        <w:spacing w:before="10"/>
        <w:rPr>
          <w:sz w:val="20"/>
          <w:szCs w:val="20"/>
        </w:rPr>
      </w:pPr>
    </w:p>
    <w:p w14:paraId="4C622817" w14:textId="77777777" w:rsidR="00CF6564" w:rsidRDefault="00CF6564">
      <w:pPr>
        <w:pStyle w:val="ListParagraph"/>
        <w:numPr>
          <w:ilvl w:val="2"/>
          <w:numId w:val="17"/>
        </w:numPr>
        <w:tabs>
          <w:tab w:val="left" w:pos="2640"/>
        </w:tabs>
        <w:kinsoku w:val="0"/>
        <w:overflowPunct w:val="0"/>
        <w:rPr>
          <w:spacing w:val="-2"/>
        </w:rPr>
      </w:pPr>
      <w:r>
        <w:t>Preparedness</w:t>
      </w:r>
      <w:r>
        <w:rPr>
          <w:spacing w:val="-6"/>
        </w:rPr>
        <w:t xml:space="preserve"> </w:t>
      </w:r>
      <w:r>
        <w:t>and</w:t>
      </w:r>
      <w:r>
        <w:rPr>
          <w:spacing w:val="-5"/>
        </w:rPr>
        <w:t xml:space="preserve"> </w:t>
      </w:r>
      <w:r>
        <w:rPr>
          <w:spacing w:val="-2"/>
        </w:rPr>
        <w:t>Mitigation</w:t>
      </w:r>
    </w:p>
    <w:p w14:paraId="6CA8E2BB" w14:textId="77777777" w:rsidR="00CF6564" w:rsidRDefault="00CF6564">
      <w:pPr>
        <w:pStyle w:val="BodyText"/>
        <w:kinsoku w:val="0"/>
        <w:overflowPunct w:val="0"/>
        <w:spacing w:before="10"/>
        <w:rPr>
          <w:sz w:val="20"/>
          <w:szCs w:val="20"/>
        </w:rPr>
      </w:pPr>
    </w:p>
    <w:p w14:paraId="7E603FC0" w14:textId="35DCF586" w:rsidR="00CF6564" w:rsidRPr="0060763C" w:rsidRDefault="00CF6564">
      <w:pPr>
        <w:pStyle w:val="ListParagraph"/>
        <w:numPr>
          <w:ilvl w:val="3"/>
          <w:numId w:val="17"/>
        </w:numPr>
        <w:tabs>
          <w:tab w:val="left" w:pos="3360"/>
        </w:tabs>
        <w:kinsoku w:val="0"/>
        <w:overflowPunct w:val="0"/>
        <w:spacing w:before="6"/>
        <w:ind w:left="3359" w:right="893"/>
        <w:jc w:val="both"/>
        <w:rPr>
          <w:sz w:val="18"/>
          <w:szCs w:val="18"/>
        </w:rPr>
      </w:pPr>
      <w:r>
        <w:t>Establish a Donations Management Team.</w:t>
      </w:r>
      <w:r w:rsidRPr="0060763C">
        <w:rPr>
          <w:spacing w:val="-3"/>
        </w:rPr>
        <w:t xml:space="preserve"> </w:t>
      </w:r>
      <w:r>
        <w:t>All supporting agencies and</w:t>
      </w:r>
      <w:r w:rsidRPr="0060763C">
        <w:rPr>
          <w:spacing w:val="-15"/>
        </w:rPr>
        <w:t xml:space="preserve"> </w:t>
      </w:r>
      <w:r>
        <w:t>organizations</w:t>
      </w:r>
      <w:r w:rsidRPr="0060763C">
        <w:rPr>
          <w:spacing w:val="-15"/>
        </w:rPr>
        <w:t xml:space="preserve"> </w:t>
      </w:r>
      <w:r>
        <w:t>coordinate</w:t>
      </w:r>
      <w:r w:rsidRPr="0060763C">
        <w:rPr>
          <w:spacing w:val="-15"/>
        </w:rPr>
        <w:t xml:space="preserve"> </w:t>
      </w:r>
      <w:r>
        <w:t>the</w:t>
      </w:r>
      <w:r w:rsidRPr="0060763C">
        <w:rPr>
          <w:spacing w:val="-15"/>
        </w:rPr>
        <w:t xml:space="preserve"> </w:t>
      </w:r>
      <w:r>
        <w:t>management</w:t>
      </w:r>
      <w:r w:rsidRPr="0060763C">
        <w:rPr>
          <w:spacing w:val="-15"/>
        </w:rPr>
        <w:t xml:space="preserve"> </w:t>
      </w:r>
      <w:r>
        <w:t>of</w:t>
      </w:r>
      <w:r w:rsidRPr="0060763C">
        <w:rPr>
          <w:spacing w:val="-15"/>
        </w:rPr>
        <w:t xml:space="preserve"> </w:t>
      </w:r>
      <w:r>
        <w:t>donations</w:t>
      </w:r>
      <w:r w:rsidRPr="0060763C">
        <w:rPr>
          <w:spacing w:val="-15"/>
        </w:rPr>
        <w:t xml:space="preserve"> </w:t>
      </w:r>
      <w:r>
        <w:t>to</w:t>
      </w:r>
      <w:r w:rsidRPr="0060763C">
        <w:rPr>
          <w:spacing w:val="-15"/>
        </w:rPr>
        <w:t xml:space="preserve"> </w:t>
      </w:r>
      <w:r>
        <w:t xml:space="preserve">ensure that WV meets the needs of its citizens. </w:t>
      </w:r>
      <w:r w:rsidR="001315A4">
        <w:t xml:space="preserve">One of the </w:t>
      </w:r>
      <w:r w:rsidR="002D74CB" w:rsidRPr="002D74CB">
        <w:t>Voluntary Organizations/NGO’s</w:t>
      </w:r>
      <w:r>
        <w:t xml:space="preserve"> </w:t>
      </w:r>
      <w:r w:rsidR="001315A4">
        <w:t>will be</w:t>
      </w:r>
      <w:r>
        <w:t xml:space="preserve"> lead agency for the designation, reception, and distribution of donated goods and services. WVEMD can appoint another member of the Donations Management Team as the lead agency.</w:t>
      </w:r>
      <w:r w:rsidRPr="0060763C">
        <w:rPr>
          <w:spacing w:val="-1"/>
        </w:rPr>
        <w:t xml:space="preserve"> </w:t>
      </w:r>
      <w:r>
        <w:t>This designation is made in consultation with WVEMD, and WV Volunteer Organizations. Donations management is not normally handled by State agencies; however, coordination falls under the SEOC.</w:t>
      </w:r>
    </w:p>
    <w:p w14:paraId="4D7AB7CA" w14:textId="77777777" w:rsidR="00CF6564" w:rsidRDefault="00CF6564">
      <w:pPr>
        <w:pStyle w:val="ListParagraph"/>
        <w:numPr>
          <w:ilvl w:val="3"/>
          <w:numId w:val="17"/>
        </w:numPr>
        <w:tabs>
          <w:tab w:val="left" w:pos="3360"/>
        </w:tabs>
        <w:kinsoku w:val="0"/>
        <w:overflowPunct w:val="0"/>
        <w:spacing w:before="90"/>
        <w:ind w:left="3359" w:right="1036"/>
      </w:pPr>
      <w:r>
        <w:t>Roles and responsibilities are identified for the Donations Management</w:t>
      </w:r>
      <w:r>
        <w:rPr>
          <w:spacing w:val="-15"/>
        </w:rPr>
        <w:t xml:space="preserve"> </w:t>
      </w:r>
      <w:r>
        <w:t>Team</w:t>
      </w:r>
      <w:r>
        <w:rPr>
          <w:spacing w:val="-15"/>
        </w:rPr>
        <w:t xml:space="preserve"> </w:t>
      </w:r>
      <w:r>
        <w:t>members</w:t>
      </w:r>
      <w:r>
        <w:rPr>
          <w:spacing w:val="-15"/>
        </w:rPr>
        <w:t xml:space="preserve"> </w:t>
      </w:r>
      <w:r>
        <w:t>and</w:t>
      </w:r>
      <w:r>
        <w:rPr>
          <w:spacing w:val="-15"/>
        </w:rPr>
        <w:t xml:space="preserve"> </w:t>
      </w:r>
      <w:r>
        <w:t>other</w:t>
      </w:r>
      <w:r>
        <w:rPr>
          <w:spacing w:val="-15"/>
        </w:rPr>
        <w:t xml:space="preserve"> </w:t>
      </w:r>
      <w:r>
        <w:t>participating</w:t>
      </w:r>
      <w:r>
        <w:rPr>
          <w:spacing w:val="-15"/>
        </w:rPr>
        <w:t xml:space="preserve"> </w:t>
      </w:r>
      <w:r>
        <w:t>agencies.</w:t>
      </w:r>
      <w:r>
        <w:rPr>
          <w:spacing w:val="-15"/>
        </w:rPr>
        <w:t xml:space="preserve"> </w:t>
      </w:r>
      <w:r>
        <w:t>The team may consist of five components: Team Leader, Donations Group, Needs Group, Coordination Group, and Support Group.</w:t>
      </w:r>
    </w:p>
    <w:p w14:paraId="77E990C7" w14:textId="77777777" w:rsidR="00CF6564" w:rsidRDefault="00CF6564">
      <w:pPr>
        <w:pStyle w:val="BodyText"/>
        <w:kinsoku w:val="0"/>
        <w:overflowPunct w:val="0"/>
        <w:spacing w:before="1"/>
        <w:rPr>
          <w:sz w:val="21"/>
          <w:szCs w:val="21"/>
        </w:rPr>
      </w:pPr>
    </w:p>
    <w:p w14:paraId="56641EAC" w14:textId="77777777" w:rsidR="00CF6564" w:rsidRDefault="00CF6564">
      <w:pPr>
        <w:pStyle w:val="ListParagraph"/>
        <w:numPr>
          <w:ilvl w:val="3"/>
          <w:numId w:val="17"/>
        </w:numPr>
        <w:tabs>
          <w:tab w:val="left" w:pos="3360"/>
        </w:tabs>
        <w:kinsoku w:val="0"/>
        <w:overflowPunct w:val="0"/>
        <w:rPr>
          <w:spacing w:val="-4"/>
        </w:rPr>
      </w:pPr>
      <w:r>
        <w:t>Develop</w:t>
      </w:r>
      <w:r>
        <w:rPr>
          <w:spacing w:val="-5"/>
        </w:rPr>
        <w:t xml:space="preserve"> </w:t>
      </w:r>
      <w:r>
        <w:t>and</w:t>
      </w:r>
      <w:r>
        <w:rPr>
          <w:spacing w:val="-5"/>
        </w:rPr>
        <w:t xml:space="preserve"> </w:t>
      </w:r>
      <w:r>
        <w:t>maintain</w:t>
      </w:r>
      <w:r>
        <w:rPr>
          <w:spacing w:val="-5"/>
        </w:rPr>
        <w:t xml:space="preserve"> </w:t>
      </w:r>
      <w:r>
        <w:t>Donations</w:t>
      </w:r>
      <w:r>
        <w:rPr>
          <w:spacing w:val="-5"/>
        </w:rPr>
        <w:t xml:space="preserve"> </w:t>
      </w:r>
      <w:r>
        <w:t>Management</w:t>
      </w:r>
      <w:r>
        <w:rPr>
          <w:spacing w:val="-4"/>
        </w:rPr>
        <w:t xml:space="preserve"> Plan.</w:t>
      </w:r>
    </w:p>
    <w:p w14:paraId="59F99A67" w14:textId="77777777" w:rsidR="00CF6564" w:rsidRDefault="00CF6564">
      <w:pPr>
        <w:pStyle w:val="BodyText"/>
        <w:kinsoku w:val="0"/>
        <w:overflowPunct w:val="0"/>
        <w:spacing w:before="10"/>
        <w:rPr>
          <w:sz w:val="20"/>
          <w:szCs w:val="20"/>
        </w:rPr>
      </w:pPr>
    </w:p>
    <w:p w14:paraId="57A54D2A" w14:textId="77777777" w:rsidR="00CF6564" w:rsidRDefault="00CF6564">
      <w:pPr>
        <w:pStyle w:val="ListParagraph"/>
        <w:numPr>
          <w:ilvl w:val="3"/>
          <w:numId w:val="17"/>
        </w:numPr>
        <w:tabs>
          <w:tab w:val="left" w:pos="3360"/>
        </w:tabs>
        <w:kinsoku w:val="0"/>
        <w:overflowPunct w:val="0"/>
        <w:rPr>
          <w:spacing w:val="-2"/>
        </w:rPr>
      </w:pPr>
      <w:r>
        <w:t>Provide</w:t>
      </w:r>
      <w:r>
        <w:rPr>
          <w:spacing w:val="-10"/>
        </w:rPr>
        <w:t xml:space="preserve"> </w:t>
      </w:r>
      <w:r>
        <w:t>training</w:t>
      </w:r>
      <w:r>
        <w:rPr>
          <w:spacing w:val="-3"/>
        </w:rPr>
        <w:t xml:space="preserve"> </w:t>
      </w:r>
      <w:r>
        <w:t>on</w:t>
      </w:r>
      <w:r>
        <w:rPr>
          <w:spacing w:val="-2"/>
        </w:rPr>
        <w:t xml:space="preserve"> </w:t>
      </w:r>
      <w:r>
        <w:t>Donations</w:t>
      </w:r>
      <w:r>
        <w:rPr>
          <w:spacing w:val="-2"/>
        </w:rPr>
        <w:t xml:space="preserve"> </w:t>
      </w:r>
      <w:r>
        <w:t>Management</w:t>
      </w:r>
      <w:r>
        <w:rPr>
          <w:spacing w:val="-2"/>
        </w:rPr>
        <w:t xml:space="preserve"> </w:t>
      </w:r>
      <w:r>
        <w:t>Plan</w:t>
      </w:r>
      <w:r>
        <w:rPr>
          <w:spacing w:val="-2"/>
        </w:rPr>
        <w:t xml:space="preserve"> </w:t>
      </w:r>
      <w:r>
        <w:t>and</w:t>
      </w:r>
      <w:r>
        <w:rPr>
          <w:spacing w:val="-3"/>
        </w:rPr>
        <w:t xml:space="preserve"> </w:t>
      </w:r>
      <w:r>
        <w:rPr>
          <w:spacing w:val="-2"/>
        </w:rPr>
        <w:t>NIMS.</w:t>
      </w:r>
    </w:p>
    <w:p w14:paraId="7B8E25BC" w14:textId="77777777" w:rsidR="00CF6564" w:rsidRDefault="00CF6564">
      <w:pPr>
        <w:pStyle w:val="BodyText"/>
        <w:kinsoku w:val="0"/>
        <w:overflowPunct w:val="0"/>
        <w:spacing w:before="10"/>
        <w:rPr>
          <w:sz w:val="20"/>
          <w:szCs w:val="20"/>
        </w:rPr>
      </w:pPr>
    </w:p>
    <w:p w14:paraId="174AA991" w14:textId="77777777" w:rsidR="00CF6564" w:rsidRDefault="00CF6564">
      <w:pPr>
        <w:pStyle w:val="ListParagraph"/>
        <w:numPr>
          <w:ilvl w:val="3"/>
          <w:numId w:val="17"/>
        </w:numPr>
        <w:tabs>
          <w:tab w:val="left" w:pos="3360"/>
        </w:tabs>
        <w:kinsoku w:val="0"/>
        <w:overflowPunct w:val="0"/>
        <w:rPr>
          <w:spacing w:val="-2"/>
        </w:rPr>
      </w:pPr>
      <w:r>
        <w:t>Designate</w:t>
      </w:r>
      <w:r>
        <w:rPr>
          <w:spacing w:val="-5"/>
        </w:rPr>
        <w:t xml:space="preserve"> </w:t>
      </w:r>
      <w:r>
        <w:t>a</w:t>
      </w:r>
      <w:r>
        <w:rPr>
          <w:spacing w:val="-2"/>
        </w:rPr>
        <w:t xml:space="preserve"> </w:t>
      </w:r>
      <w:r>
        <w:t>seat</w:t>
      </w:r>
      <w:r>
        <w:rPr>
          <w:spacing w:val="-1"/>
        </w:rPr>
        <w:t xml:space="preserve"> </w:t>
      </w:r>
      <w:r>
        <w:t>at</w:t>
      </w:r>
      <w:r>
        <w:rPr>
          <w:spacing w:val="-1"/>
        </w:rPr>
        <w:t xml:space="preserve"> </w:t>
      </w:r>
      <w:r>
        <w:t>the</w:t>
      </w:r>
      <w:r>
        <w:rPr>
          <w:spacing w:val="-5"/>
        </w:rPr>
        <w:t xml:space="preserve"> </w:t>
      </w:r>
      <w:r>
        <w:t>SEOC</w:t>
      </w:r>
      <w:r>
        <w:rPr>
          <w:spacing w:val="-1"/>
        </w:rPr>
        <w:t xml:space="preserve"> </w:t>
      </w:r>
      <w:r>
        <w:t>for</w:t>
      </w:r>
      <w:r>
        <w:rPr>
          <w:spacing w:val="-5"/>
        </w:rPr>
        <w:t xml:space="preserve"> </w:t>
      </w:r>
      <w:r>
        <w:t xml:space="preserve">donations </w:t>
      </w:r>
      <w:r>
        <w:rPr>
          <w:spacing w:val="-2"/>
        </w:rPr>
        <w:t>management.</w:t>
      </w:r>
    </w:p>
    <w:p w14:paraId="2657D45A" w14:textId="77777777" w:rsidR="00CF6564" w:rsidRDefault="00CF6564">
      <w:pPr>
        <w:pStyle w:val="BodyText"/>
        <w:kinsoku w:val="0"/>
        <w:overflowPunct w:val="0"/>
        <w:spacing w:before="10"/>
        <w:rPr>
          <w:sz w:val="20"/>
          <w:szCs w:val="20"/>
        </w:rPr>
      </w:pPr>
    </w:p>
    <w:p w14:paraId="127A4EC6" w14:textId="77777777" w:rsidR="00CF6564" w:rsidRDefault="00CF6564">
      <w:pPr>
        <w:pStyle w:val="ListParagraph"/>
        <w:numPr>
          <w:ilvl w:val="3"/>
          <w:numId w:val="17"/>
        </w:numPr>
        <w:tabs>
          <w:tab w:val="left" w:pos="3360"/>
        </w:tabs>
        <w:kinsoku w:val="0"/>
        <w:overflowPunct w:val="0"/>
        <w:ind w:left="3359" w:right="896"/>
        <w:jc w:val="both"/>
      </w:pPr>
      <w:r>
        <w:t>There</w:t>
      </w:r>
      <w:r>
        <w:rPr>
          <w:spacing w:val="-15"/>
        </w:rPr>
        <w:t xml:space="preserve"> </w:t>
      </w:r>
      <w:r>
        <w:t>will</w:t>
      </w:r>
      <w:r>
        <w:rPr>
          <w:spacing w:val="-14"/>
        </w:rPr>
        <w:t xml:space="preserve"> </w:t>
      </w:r>
      <w:r>
        <w:t>be</w:t>
      </w:r>
      <w:r>
        <w:rPr>
          <w:spacing w:val="-13"/>
        </w:rPr>
        <w:t xml:space="preserve"> </w:t>
      </w:r>
      <w:r>
        <w:t>a</w:t>
      </w:r>
      <w:r>
        <w:rPr>
          <w:spacing w:val="-10"/>
        </w:rPr>
        <w:t xml:space="preserve"> </w:t>
      </w:r>
      <w:r>
        <w:t>Citizen</w:t>
      </w:r>
      <w:r>
        <w:rPr>
          <w:spacing w:val="-12"/>
        </w:rPr>
        <w:t xml:space="preserve"> </w:t>
      </w:r>
      <w:r>
        <w:t>Information</w:t>
      </w:r>
      <w:r>
        <w:rPr>
          <w:spacing w:val="-12"/>
        </w:rPr>
        <w:t xml:space="preserve"> </w:t>
      </w:r>
      <w:r>
        <w:t>Line</w:t>
      </w:r>
      <w:r>
        <w:rPr>
          <w:spacing w:val="-13"/>
        </w:rPr>
        <w:t xml:space="preserve"> </w:t>
      </w:r>
      <w:r>
        <w:t>with</w:t>
      </w:r>
      <w:r>
        <w:rPr>
          <w:spacing w:val="-9"/>
        </w:rPr>
        <w:t xml:space="preserve"> </w:t>
      </w:r>
      <w:r>
        <w:t>DHS/FEMA</w:t>
      </w:r>
      <w:r>
        <w:rPr>
          <w:spacing w:val="-15"/>
        </w:rPr>
        <w:t xml:space="preserve"> </w:t>
      </w:r>
      <w:r>
        <w:t>National Donations</w:t>
      </w:r>
      <w:r>
        <w:rPr>
          <w:spacing w:val="-15"/>
        </w:rPr>
        <w:t xml:space="preserve"> </w:t>
      </w:r>
      <w:r>
        <w:t>Coordinator</w:t>
      </w:r>
      <w:r>
        <w:rPr>
          <w:spacing w:val="-15"/>
        </w:rPr>
        <w:t xml:space="preserve"> </w:t>
      </w:r>
      <w:r>
        <w:t>and</w:t>
      </w:r>
      <w:r>
        <w:rPr>
          <w:spacing w:val="-15"/>
        </w:rPr>
        <w:t xml:space="preserve"> </w:t>
      </w:r>
      <w:r>
        <w:t>its</w:t>
      </w:r>
      <w:r>
        <w:rPr>
          <w:spacing w:val="-15"/>
        </w:rPr>
        <w:t xml:space="preserve"> </w:t>
      </w:r>
      <w:r>
        <w:t>national</w:t>
      </w:r>
      <w:r>
        <w:rPr>
          <w:spacing w:val="-15"/>
        </w:rPr>
        <w:t xml:space="preserve"> </w:t>
      </w:r>
      <w:r>
        <w:t>hotline.</w:t>
      </w:r>
      <w:r>
        <w:rPr>
          <w:spacing w:val="-15"/>
        </w:rPr>
        <w:t xml:space="preserve"> </w:t>
      </w:r>
      <w:r>
        <w:t>Adequate</w:t>
      </w:r>
      <w:r>
        <w:rPr>
          <w:spacing w:val="-15"/>
        </w:rPr>
        <w:t xml:space="preserve"> </w:t>
      </w:r>
      <w:r>
        <w:t>personnel, phones, and space must be available.</w:t>
      </w:r>
    </w:p>
    <w:p w14:paraId="792CBFBE" w14:textId="77777777" w:rsidR="00CF6564" w:rsidRDefault="00CF6564">
      <w:pPr>
        <w:pStyle w:val="BodyText"/>
        <w:kinsoku w:val="0"/>
        <w:overflowPunct w:val="0"/>
        <w:spacing w:before="10"/>
        <w:rPr>
          <w:sz w:val="20"/>
          <w:szCs w:val="20"/>
        </w:rPr>
      </w:pPr>
    </w:p>
    <w:p w14:paraId="44C4D69B" w14:textId="77777777" w:rsidR="00CF6564" w:rsidRDefault="00CF6564">
      <w:pPr>
        <w:pStyle w:val="ListParagraph"/>
        <w:numPr>
          <w:ilvl w:val="3"/>
          <w:numId w:val="17"/>
        </w:numPr>
        <w:tabs>
          <w:tab w:val="left" w:pos="3360"/>
        </w:tabs>
        <w:kinsoku w:val="0"/>
        <w:overflowPunct w:val="0"/>
        <w:ind w:right="1031"/>
      </w:pPr>
      <w:r>
        <w:t>Coordinate among WVEMD, the Governor’s Office of Communications</w:t>
      </w:r>
      <w:r>
        <w:rPr>
          <w:spacing w:val="-5"/>
        </w:rPr>
        <w:t xml:space="preserve"> </w:t>
      </w:r>
      <w:r>
        <w:t>and</w:t>
      </w:r>
      <w:r>
        <w:rPr>
          <w:spacing w:val="-6"/>
        </w:rPr>
        <w:t xml:space="preserve"> </w:t>
      </w:r>
      <w:r>
        <w:t>the</w:t>
      </w:r>
      <w:r>
        <w:rPr>
          <w:spacing w:val="-11"/>
        </w:rPr>
        <w:t xml:space="preserve"> </w:t>
      </w:r>
      <w:r>
        <w:t>Public</w:t>
      </w:r>
      <w:r>
        <w:rPr>
          <w:spacing w:val="-9"/>
        </w:rPr>
        <w:t xml:space="preserve"> </w:t>
      </w:r>
      <w:r>
        <w:t>Information</w:t>
      </w:r>
      <w:r>
        <w:rPr>
          <w:spacing w:val="-5"/>
        </w:rPr>
        <w:t xml:space="preserve"> </w:t>
      </w:r>
      <w:r>
        <w:t>Officers</w:t>
      </w:r>
      <w:r>
        <w:rPr>
          <w:spacing w:val="-5"/>
        </w:rPr>
        <w:t xml:space="preserve"> </w:t>
      </w:r>
      <w:r>
        <w:t>(PIOs)</w:t>
      </w:r>
      <w:r>
        <w:rPr>
          <w:spacing w:val="-6"/>
        </w:rPr>
        <w:t xml:space="preserve"> </w:t>
      </w:r>
      <w:r>
        <w:t>from all involved agencies and organizations involved in the Joint Information System (JIS)/Joint Information Center (JIC) is necessary</w:t>
      </w:r>
      <w:r>
        <w:rPr>
          <w:spacing w:val="-10"/>
        </w:rPr>
        <w:t xml:space="preserve"> </w:t>
      </w:r>
      <w:r>
        <w:t>to</w:t>
      </w:r>
      <w:r>
        <w:rPr>
          <w:spacing w:val="-10"/>
        </w:rPr>
        <w:t xml:space="preserve"> </w:t>
      </w:r>
      <w:r>
        <w:t>assure</w:t>
      </w:r>
      <w:r>
        <w:rPr>
          <w:spacing w:val="-11"/>
        </w:rPr>
        <w:t xml:space="preserve"> </w:t>
      </w:r>
      <w:r>
        <w:t>timely</w:t>
      </w:r>
      <w:r>
        <w:rPr>
          <w:spacing w:val="-10"/>
        </w:rPr>
        <w:t xml:space="preserve"> </w:t>
      </w:r>
      <w:r>
        <w:t>and</w:t>
      </w:r>
      <w:r>
        <w:rPr>
          <w:spacing w:val="-10"/>
        </w:rPr>
        <w:t xml:space="preserve"> </w:t>
      </w:r>
      <w:r>
        <w:t>appropriate</w:t>
      </w:r>
      <w:r>
        <w:rPr>
          <w:spacing w:val="-11"/>
        </w:rPr>
        <w:t xml:space="preserve"> </w:t>
      </w:r>
      <w:r>
        <w:t>dissemination</w:t>
      </w:r>
      <w:r>
        <w:rPr>
          <w:spacing w:val="-10"/>
        </w:rPr>
        <w:t xml:space="preserve"> </w:t>
      </w:r>
      <w:r>
        <w:t>of</w:t>
      </w:r>
      <w:r>
        <w:rPr>
          <w:spacing w:val="-11"/>
        </w:rPr>
        <w:t xml:space="preserve"> </w:t>
      </w:r>
      <w:r>
        <w:t>public information. Media Statements must be coordinated and non- conflicting with each other.</w:t>
      </w:r>
    </w:p>
    <w:p w14:paraId="4E69D871" w14:textId="77777777" w:rsidR="00CF6564" w:rsidRDefault="00CF6564">
      <w:pPr>
        <w:pStyle w:val="BodyText"/>
        <w:kinsoku w:val="0"/>
        <w:overflowPunct w:val="0"/>
        <w:spacing w:before="10"/>
        <w:rPr>
          <w:sz w:val="20"/>
          <w:szCs w:val="20"/>
        </w:rPr>
      </w:pPr>
    </w:p>
    <w:p w14:paraId="4DA1429D" w14:textId="77777777" w:rsidR="00CF6564" w:rsidRDefault="00CF6564">
      <w:pPr>
        <w:pStyle w:val="ListParagraph"/>
        <w:numPr>
          <w:ilvl w:val="3"/>
          <w:numId w:val="17"/>
        </w:numPr>
        <w:tabs>
          <w:tab w:val="left" w:pos="3360"/>
        </w:tabs>
        <w:kinsoku w:val="0"/>
        <w:overflowPunct w:val="0"/>
        <w:ind w:right="897"/>
        <w:jc w:val="both"/>
      </w:pPr>
      <w:r>
        <w:t>Establish policy guidance regarding donations issues. All agencies and</w:t>
      </w:r>
      <w:r>
        <w:rPr>
          <w:spacing w:val="-7"/>
        </w:rPr>
        <w:t xml:space="preserve"> </w:t>
      </w:r>
      <w:r>
        <w:t>organizations</w:t>
      </w:r>
      <w:r>
        <w:rPr>
          <w:spacing w:val="-7"/>
        </w:rPr>
        <w:t xml:space="preserve"> </w:t>
      </w:r>
      <w:r>
        <w:t>involved</w:t>
      </w:r>
      <w:r>
        <w:rPr>
          <w:spacing w:val="-7"/>
        </w:rPr>
        <w:t xml:space="preserve"> </w:t>
      </w:r>
      <w:r>
        <w:t>in</w:t>
      </w:r>
      <w:r>
        <w:rPr>
          <w:spacing w:val="-7"/>
        </w:rPr>
        <w:t xml:space="preserve"> </w:t>
      </w:r>
      <w:r>
        <w:t>donations</w:t>
      </w:r>
      <w:r>
        <w:rPr>
          <w:spacing w:val="-7"/>
        </w:rPr>
        <w:t xml:space="preserve"> </w:t>
      </w:r>
      <w:r>
        <w:t>issues</w:t>
      </w:r>
      <w:r>
        <w:rPr>
          <w:spacing w:val="-7"/>
        </w:rPr>
        <w:t xml:space="preserve"> </w:t>
      </w:r>
      <w:r>
        <w:t>should</w:t>
      </w:r>
      <w:r>
        <w:rPr>
          <w:spacing w:val="-7"/>
        </w:rPr>
        <w:t xml:space="preserve"> </w:t>
      </w:r>
      <w:r>
        <w:t>participate</w:t>
      </w:r>
      <w:r>
        <w:rPr>
          <w:spacing w:val="-7"/>
        </w:rPr>
        <w:t xml:space="preserve"> </w:t>
      </w:r>
      <w:r>
        <w:t>in developing the policies.</w:t>
      </w:r>
    </w:p>
    <w:p w14:paraId="3E855987" w14:textId="77777777" w:rsidR="00CF6564" w:rsidRDefault="00CF6564">
      <w:pPr>
        <w:pStyle w:val="BodyText"/>
        <w:kinsoku w:val="0"/>
        <w:overflowPunct w:val="0"/>
        <w:spacing w:before="10"/>
        <w:rPr>
          <w:sz w:val="20"/>
          <w:szCs w:val="20"/>
        </w:rPr>
      </w:pPr>
    </w:p>
    <w:p w14:paraId="1CC85761" w14:textId="77777777" w:rsidR="00CF6564" w:rsidRDefault="00CF6564">
      <w:pPr>
        <w:pStyle w:val="ListParagraph"/>
        <w:numPr>
          <w:ilvl w:val="3"/>
          <w:numId w:val="17"/>
        </w:numPr>
        <w:tabs>
          <w:tab w:val="left" w:pos="3360"/>
        </w:tabs>
        <w:kinsoku w:val="0"/>
        <w:overflowPunct w:val="0"/>
        <w:spacing w:before="1"/>
        <w:rPr>
          <w:spacing w:val="-2"/>
        </w:rPr>
      </w:pPr>
      <w:r>
        <w:t>Establish</w:t>
      </w:r>
      <w:r>
        <w:rPr>
          <w:spacing w:val="-5"/>
        </w:rPr>
        <w:t xml:space="preserve"> </w:t>
      </w:r>
      <w:r>
        <w:t>a</w:t>
      </w:r>
      <w:r>
        <w:rPr>
          <w:spacing w:val="-5"/>
        </w:rPr>
        <w:t xml:space="preserve"> </w:t>
      </w:r>
      <w:r>
        <w:t>system</w:t>
      </w:r>
      <w:r>
        <w:rPr>
          <w:spacing w:val="-2"/>
        </w:rPr>
        <w:t xml:space="preserve"> </w:t>
      </w:r>
      <w:r>
        <w:t>to</w:t>
      </w:r>
      <w:r>
        <w:rPr>
          <w:spacing w:val="-1"/>
        </w:rPr>
        <w:t xml:space="preserve"> </w:t>
      </w:r>
      <w:r>
        <w:t>handle</w:t>
      </w:r>
      <w:r>
        <w:rPr>
          <w:spacing w:val="-5"/>
        </w:rPr>
        <w:t xml:space="preserve"> </w:t>
      </w:r>
      <w:r>
        <w:t>unsolicited</w:t>
      </w:r>
      <w:r>
        <w:rPr>
          <w:spacing w:val="-2"/>
        </w:rPr>
        <w:t xml:space="preserve"> </w:t>
      </w:r>
      <w:r>
        <w:t>goods</w:t>
      </w:r>
      <w:r>
        <w:rPr>
          <w:spacing w:val="-1"/>
        </w:rPr>
        <w:t xml:space="preserve"> </w:t>
      </w:r>
      <w:r>
        <w:t>and</w:t>
      </w:r>
      <w:r>
        <w:rPr>
          <w:spacing w:val="-1"/>
        </w:rPr>
        <w:t xml:space="preserve"> </w:t>
      </w:r>
      <w:r>
        <w:rPr>
          <w:spacing w:val="-2"/>
        </w:rPr>
        <w:t>services.</w:t>
      </w:r>
    </w:p>
    <w:p w14:paraId="4CCCD4B7" w14:textId="77777777" w:rsidR="00CF6564" w:rsidRDefault="00CF6564">
      <w:pPr>
        <w:pStyle w:val="BodyText"/>
        <w:kinsoku w:val="0"/>
        <w:overflowPunct w:val="0"/>
        <w:spacing w:before="9"/>
        <w:rPr>
          <w:sz w:val="20"/>
          <w:szCs w:val="20"/>
        </w:rPr>
      </w:pPr>
    </w:p>
    <w:p w14:paraId="69095E53" w14:textId="77777777" w:rsidR="00CF6564" w:rsidRDefault="00CF6564">
      <w:pPr>
        <w:pStyle w:val="ListParagraph"/>
        <w:numPr>
          <w:ilvl w:val="3"/>
          <w:numId w:val="17"/>
        </w:numPr>
        <w:tabs>
          <w:tab w:val="left" w:pos="3360"/>
        </w:tabs>
        <w:kinsoku w:val="0"/>
        <w:overflowPunct w:val="0"/>
        <w:spacing w:before="1"/>
        <w:rPr>
          <w:spacing w:val="-2"/>
        </w:rPr>
      </w:pPr>
      <w:r>
        <w:t>Establish</w:t>
      </w:r>
      <w:r>
        <w:rPr>
          <w:spacing w:val="-3"/>
        </w:rPr>
        <w:t xml:space="preserve"> </w:t>
      </w:r>
      <w:r>
        <w:t>a</w:t>
      </w:r>
      <w:r>
        <w:rPr>
          <w:spacing w:val="-5"/>
        </w:rPr>
        <w:t xml:space="preserve"> </w:t>
      </w:r>
      <w:r>
        <w:t>computer</w:t>
      </w:r>
      <w:r>
        <w:rPr>
          <w:spacing w:val="-5"/>
        </w:rPr>
        <w:t xml:space="preserve"> </w:t>
      </w:r>
      <w:r>
        <w:t>database</w:t>
      </w:r>
      <w:r>
        <w:rPr>
          <w:spacing w:val="-6"/>
        </w:rPr>
        <w:t xml:space="preserve"> </w:t>
      </w:r>
      <w:r>
        <w:t>to</w:t>
      </w:r>
      <w:r>
        <w:rPr>
          <w:spacing w:val="-1"/>
        </w:rPr>
        <w:t xml:space="preserve"> </w:t>
      </w:r>
      <w:r>
        <w:t>track</w:t>
      </w:r>
      <w:r>
        <w:rPr>
          <w:spacing w:val="-1"/>
        </w:rPr>
        <w:t xml:space="preserve"> </w:t>
      </w:r>
      <w:r>
        <w:rPr>
          <w:spacing w:val="-2"/>
        </w:rPr>
        <w:t>donations.</w:t>
      </w:r>
    </w:p>
    <w:p w14:paraId="27747AEF" w14:textId="77777777" w:rsidR="00CF6564" w:rsidRDefault="00CF6564">
      <w:pPr>
        <w:pStyle w:val="BodyText"/>
        <w:kinsoku w:val="0"/>
        <w:overflowPunct w:val="0"/>
        <w:spacing w:before="9"/>
        <w:rPr>
          <w:sz w:val="20"/>
          <w:szCs w:val="20"/>
        </w:rPr>
      </w:pPr>
    </w:p>
    <w:p w14:paraId="3A9CE210" w14:textId="77777777" w:rsidR="00CF6564" w:rsidRDefault="00CF6564">
      <w:pPr>
        <w:pStyle w:val="ListParagraph"/>
        <w:numPr>
          <w:ilvl w:val="3"/>
          <w:numId w:val="17"/>
        </w:numPr>
        <w:tabs>
          <w:tab w:val="left" w:pos="3360"/>
        </w:tabs>
        <w:kinsoku w:val="0"/>
        <w:overflowPunct w:val="0"/>
        <w:spacing w:before="1"/>
        <w:ind w:right="891"/>
        <w:jc w:val="both"/>
      </w:pPr>
      <w:r>
        <w:t>Identify Distribution Center(s) to collect, stage, sort and distribute donated goods. Secure Memorandum of Understanding (MOUs), Mutual Aid Agreements (MAAs) or other agreements to use this space during disasters.</w:t>
      </w:r>
    </w:p>
    <w:p w14:paraId="2F996557" w14:textId="77777777" w:rsidR="00CF6564" w:rsidRDefault="00CF6564">
      <w:pPr>
        <w:pStyle w:val="BodyText"/>
        <w:kinsoku w:val="0"/>
        <w:overflowPunct w:val="0"/>
        <w:spacing w:before="10"/>
        <w:rPr>
          <w:sz w:val="20"/>
          <w:szCs w:val="20"/>
        </w:rPr>
      </w:pPr>
    </w:p>
    <w:p w14:paraId="2AD1992B" w14:textId="77777777" w:rsidR="00CF6564" w:rsidRDefault="00CF6564">
      <w:pPr>
        <w:pStyle w:val="ListParagraph"/>
        <w:numPr>
          <w:ilvl w:val="3"/>
          <w:numId w:val="17"/>
        </w:numPr>
        <w:tabs>
          <w:tab w:val="left" w:pos="3360"/>
        </w:tabs>
        <w:kinsoku w:val="0"/>
        <w:overflowPunct w:val="0"/>
        <w:ind w:right="894"/>
        <w:rPr>
          <w:spacing w:val="-2"/>
        </w:rPr>
      </w:pPr>
      <w:r>
        <w:t>Exercise</w:t>
      </w:r>
      <w:r>
        <w:rPr>
          <w:spacing w:val="30"/>
        </w:rPr>
        <w:t xml:space="preserve"> </w:t>
      </w:r>
      <w:r>
        <w:t>the</w:t>
      </w:r>
      <w:r>
        <w:rPr>
          <w:spacing w:val="30"/>
        </w:rPr>
        <w:t xml:space="preserve"> </w:t>
      </w:r>
      <w:r>
        <w:t>Donations</w:t>
      </w:r>
      <w:r>
        <w:rPr>
          <w:spacing w:val="31"/>
        </w:rPr>
        <w:t xml:space="preserve"> </w:t>
      </w:r>
      <w:r>
        <w:t>Management</w:t>
      </w:r>
      <w:r>
        <w:rPr>
          <w:spacing w:val="31"/>
        </w:rPr>
        <w:t xml:space="preserve"> </w:t>
      </w:r>
      <w:r>
        <w:t>Annex</w:t>
      </w:r>
      <w:r>
        <w:rPr>
          <w:spacing w:val="31"/>
        </w:rPr>
        <w:t xml:space="preserve"> </w:t>
      </w:r>
      <w:r>
        <w:t>during</w:t>
      </w:r>
      <w:r>
        <w:rPr>
          <w:spacing w:val="31"/>
        </w:rPr>
        <w:t xml:space="preserve"> </w:t>
      </w:r>
      <w:r>
        <w:t>all</w:t>
      </w:r>
      <w:r>
        <w:rPr>
          <w:spacing w:val="31"/>
        </w:rPr>
        <w:t xml:space="preserve"> </w:t>
      </w:r>
      <w:r>
        <w:t xml:space="preserve">Statewide </w:t>
      </w:r>
      <w:r>
        <w:rPr>
          <w:spacing w:val="-2"/>
        </w:rPr>
        <w:t>exercises.</w:t>
      </w:r>
    </w:p>
    <w:p w14:paraId="45EDC2F0" w14:textId="77777777" w:rsidR="00CF6564" w:rsidRDefault="00CF6564">
      <w:pPr>
        <w:pStyle w:val="BodyText"/>
        <w:kinsoku w:val="0"/>
        <w:overflowPunct w:val="0"/>
        <w:spacing w:before="10"/>
        <w:rPr>
          <w:sz w:val="20"/>
          <w:szCs w:val="20"/>
        </w:rPr>
      </w:pPr>
    </w:p>
    <w:p w14:paraId="4D5C537E" w14:textId="77777777" w:rsidR="00CF6564" w:rsidRDefault="00CF6564">
      <w:pPr>
        <w:pStyle w:val="ListParagraph"/>
        <w:numPr>
          <w:ilvl w:val="3"/>
          <w:numId w:val="17"/>
        </w:numPr>
        <w:tabs>
          <w:tab w:val="left" w:pos="3360"/>
        </w:tabs>
        <w:kinsoku w:val="0"/>
        <w:overflowPunct w:val="0"/>
        <w:ind w:right="1579"/>
        <w:jc w:val="both"/>
        <w:rPr>
          <w:spacing w:val="-2"/>
        </w:rPr>
      </w:pPr>
      <w:r>
        <w:t>The</w:t>
      </w:r>
      <w:r>
        <w:rPr>
          <w:spacing w:val="-3"/>
        </w:rPr>
        <w:t xml:space="preserve"> </w:t>
      </w:r>
      <w:r>
        <w:t>State</w:t>
      </w:r>
      <w:r>
        <w:rPr>
          <w:spacing w:val="-3"/>
        </w:rPr>
        <w:t xml:space="preserve"> </w:t>
      </w:r>
      <w:r>
        <w:t>Individual</w:t>
      </w:r>
      <w:r>
        <w:rPr>
          <w:spacing w:val="-14"/>
        </w:rPr>
        <w:t xml:space="preserve"> </w:t>
      </w:r>
      <w:r>
        <w:t>Assistance</w:t>
      </w:r>
      <w:r>
        <w:rPr>
          <w:spacing w:val="-2"/>
        </w:rPr>
        <w:t xml:space="preserve"> </w:t>
      </w:r>
      <w:r>
        <w:t>and</w:t>
      </w:r>
      <w:r>
        <w:rPr>
          <w:spacing w:val="-4"/>
        </w:rPr>
        <w:t xml:space="preserve"> </w:t>
      </w:r>
      <w:r>
        <w:t>Volunteer Organization Coordinator may meet regularly with local jurisdictions and agencies</w:t>
      </w:r>
      <w:r>
        <w:rPr>
          <w:spacing w:val="-7"/>
        </w:rPr>
        <w:t xml:space="preserve"> </w:t>
      </w:r>
      <w:r>
        <w:t>to</w:t>
      </w:r>
      <w:r>
        <w:rPr>
          <w:spacing w:val="-5"/>
        </w:rPr>
        <w:t xml:space="preserve"> </w:t>
      </w:r>
      <w:r>
        <w:t>coordinate</w:t>
      </w:r>
      <w:r>
        <w:rPr>
          <w:spacing w:val="-8"/>
        </w:rPr>
        <w:t xml:space="preserve"> </w:t>
      </w:r>
      <w:r>
        <w:t>volunteers</w:t>
      </w:r>
      <w:r>
        <w:rPr>
          <w:spacing w:val="-7"/>
        </w:rPr>
        <w:t xml:space="preserve"> </w:t>
      </w:r>
      <w:r>
        <w:t>–</w:t>
      </w:r>
      <w:r>
        <w:rPr>
          <w:spacing w:val="-7"/>
        </w:rPr>
        <w:t xml:space="preserve"> </w:t>
      </w:r>
      <w:r>
        <w:t>particularly</w:t>
      </w:r>
      <w:r>
        <w:rPr>
          <w:spacing w:val="-8"/>
        </w:rPr>
        <w:t xml:space="preserve"> </w:t>
      </w:r>
      <w:r>
        <w:t xml:space="preserve">spontaneous </w:t>
      </w:r>
      <w:r>
        <w:rPr>
          <w:spacing w:val="-2"/>
        </w:rPr>
        <w:t>volunteers.</w:t>
      </w:r>
    </w:p>
    <w:p w14:paraId="69FBEE99" w14:textId="77777777" w:rsidR="00CF6564" w:rsidRDefault="00CF6564">
      <w:pPr>
        <w:pStyle w:val="BodyText"/>
        <w:kinsoku w:val="0"/>
        <w:overflowPunct w:val="0"/>
        <w:spacing w:before="10"/>
        <w:rPr>
          <w:sz w:val="20"/>
          <w:szCs w:val="20"/>
        </w:rPr>
      </w:pPr>
    </w:p>
    <w:p w14:paraId="643C711C" w14:textId="635FDEDC" w:rsidR="00CF6564" w:rsidRPr="0060763C" w:rsidRDefault="00CF6564">
      <w:pPr>
        <w:pStyle w:val="ListParagraph"/>
        <w:numPr>
          <w:ilvl w:val="3"/>
          <w:numId w:val="17"/>
        </w:numPr>
        <w:tabs>
          <w:tab w:val="left" w:pos="3360"/>
        </w:tabs>
        <w:kinsoku w:val="0"/>
        <w:overflowPunct w:val="0"/>
        <w:spacing w:before="6"/>
        <w:ind w:left="3359" w:right="1607"/>
        <w:rPr>
          <w:sz w:val="18"/>
          <w:szCs w:val="18"/>
        </w:rPr>
      </w:pPr>
      <w:r>
        <w:t>The</w:t>
      </w:r>
      <w:r w:rsidRPr="0060763C">
        <w:rPr>
          <w:spacing w:val="-12"/>
        </w:rPr>
        <w:t xml:space="preserve"> </w:t>
      </w:r>
      <w:r>
        <w:t>State</w:t>
      </w:r>
      <w:r w:rsidRPr="0060763C">
        <w:rPr>
          <w:spacing w:val="-12"/>
        </w:rPr>
        <w:t xml:space="preserve"> </w:t>
      </w:r>
      <w:r>
        <w:t>maintains</w:t>
      </w:r>
      <w:r w:rsidRPr="0060763C">
        <w:rPr>
          <w:spacing w:val="-9"/>
        </w:rPr>
        <w:t xml:space="preserve"> </w:t>
      </w:r>
      <w:r>
        <w:t>a</w:t>
      </w:r>
      <w:r w:rsidRPr="0060763C">
        <w:rPr>
          <w:spacing w:val="-12"/>
        </w:rPr>
        <w:t xml:space="preserve"> </w:t>
      </w:r>
      <w:r>
        <w:t>volunteer</w:t>
      </w:r>
      <w:r w:rsidRPr="0060763C">
        <w:rPr>
          <w:spacing w:val="-11"/>
        </w:rPr>
        <w:t xml:space="preserve"> </w:t>
      </w:r>
      <w:r>
        <w:t>management</w:t>
      </w:r>
      <w:r w:rsidRPr="0060763C">
        <w:rPr>
          <w:spacing w:val="-9"/>
        </w:rPr>
        <w:t xml:space="preserve"> </w:t>
      </w:r>
      <w:r>
        <w:t>plan</w:t>
      </w:r>
      <w:r w:rsidRPr="0060763C">
        <w:rPr>
          <w:spacing w:val="-7"/>
        </w:rPr>
        <w:t xml:space="preserve"> </w:t>
      </w:r>
      <w:r>
        <w:t>to</w:t>
      </w:r>
      <w:r w:rsidRPr="0060763C">
        <w:rPr>
          <w:spacing w:val="-9"/>
        </w:rPr>
        <w:t xml:space="preserve"> </w:t>
      </w:r>
      <w:r>
        <w:t>include training of volunteers and ways to manage and deal with spontaneous volunteers.</w:t>
      </w:r>
    </w:p>
    <w:p w14:paraId="7DCC2269" w14:textId="77777777" w:rsidR="00CF6564" w:rsidRDefault="00CF6564">
      <w:pPr>
        <w:pStyle w:val="ListParagraph"/>
        <w:numPr>
          <w:ilvl w:val="2"/>
          <w:numId w:val="17"/>
        </w:numPr>
        <w:tabs>
          <w:tab w:val="left" w:pos="2640"/>
        </w:tabs>
        <w:kinsoku w:val="0"/>
        <w:overflowPunct w:val="0"/>
        <w:spacing w:before="90"/>
        <w:rPr>
          <w:spacing w:val="-2"/>
        </w:rPr>
      </w:pPr>
      <w:r>
        <w:rPr>
          <w:spacing w:val="-2"/>
        </w:rPr>
        <w:t>Response</w:t>
      </w:r>
    </w:p>
    <w:p w14:paraId="1B511992" w14:textId="77777777" w:rsidR="00CF6564" w:rsidRDefault="00CF6564">
      <w:pPr>
        <w:pStyle w:val="BodyText"/>
        <w:kinsoku w:val="0"/>
        <w:overflowPunct w:val="0"/>
        <w:spacing w:before="1"/>
        <w:rPr>
          <w:sz w:val="21"/>
          <w:szCs w:val="21"/>
        </w:rPr>
      </w:pPr>
    </w:p>
    <w:p w14:paraId="114EC099" w14:textId="77777777" w:rsidR="00CF6564" w:rsidRDefault="00CF6564">
      <w:pPr>
        <w:pStyle w:val="ListParagraph"/>
        <w:numPr>
          <w:ilvl w:val="3"/>
          <w:numId w:val="17"/>
        </w:numPr>
        <w:tabs>
          <w:tab w:val="left" w:pos="3360"/>
        </w:tabs>
        <w:kinsoku w:val="0"/>
        <w:overflowPunct w:val="0"/>
        <w:ind w:right="895"/>
        <w:jc w:val="both"/>
        <w:rPr>
          <w:spacing w:val="-2"/>
        </w:rPr>
      </w:pPr>
      <w:r>
        <w:t xml:space="preserve">Alert Donations Management Team and assign representative to </w:t>
      </w:r>
      <w:r>
        <w:rPr>
          <w:spacing w:val="-2"/>
        </w:rPr>
        <w:t>SEOC.</w:t>
      </w:r>
    </w:p>
    <w:p w14:paraId="153F56CC" w14:textId="77777777" w:rsidR="00CF6564" w:rsidRDefault="00CF6564">
      <w:pPr>
        <w:pStyle w:val="BodyText"/>
        <w:kinsoku w:val="0"/>
        <w:overflowPunct w:val="0"/>
        <w:spacing w:before="10"/>
        <w:rPr>
          <w:sz w:val="20"/>
          <w:szCs w:val="20"/>
        </w:rPr>
      </w:pPr>
    </w:p>
    <w:p w14:paraId="39F17FD7" w14:textId="77777777" w:rsidR="00CF6564" w:rsidRDefault="00CF6564">
      <w:pPr>
        <w:pStyle w:val="ListParagraph"/>
        <w:numPr>
          <w:ilvl w:val="3"/>
          <w:numId w:val="17"/>
        </w:numPr>
        <w:tabs>
          <w:tab w:val="left" w:pos="3360"/>
        </w:tabs>
        <w:kinsoku w:val="0"/>
        <w:overflowPunct w:val="0"/>
        <w:ind w:right="900"/>
        <w:jc w:val="both"/>
      </w:pPr>
      <w:r>
        <w:t>Establish a Distribution Center, if needed. Determine resources requirements needed for the Distribution Center.</w:t>
      </w:r>
    </w:p>
    <w:p w14:paraId="00C229A2" w14:textId="77777777" w:rsidR="00CF6564" w:rsidRDefault="00CF6564">
      <w:pPr>
        <w:pStyle w:val="BodyText"/>
        <w:kinsoku w:val="0"/>
        <w:overflowPunct w:val="0"/>
        <w:spacing w:before="10"/>
        <w:rPr>
          <w:sz w:val="20"/>
          <w:szCs w:val="20"/>
        </w:rPr>
      </w:pPr>
    </w:p>
    <w:p w14:paraId="33C3ED1D" w14:textId="77777777" w:rsidR="00CF6564" w:rsidRDefault="00CF6564">
      <w:pPr>
        <w:pStyle w:val="ListParagraph"/>
        <w:numPr>
          <w:ilvl w:val="3"/>
          <w:numId w:val="17"/>
        </w:numPr>
        <w:tabs>
          <w:tab w:val="left" w:pos="3360"/>
        </w:tabs>
        <w:kinsoku w:val="0"/>
        <w:overflowPunct w:val="0"/>
        <w:rPr>
          <w:spacing w:val="-2"/>
        </w:rPr>
      </w:pPr>
      <w:r>
        <w:t>Liaison</w:t>
      </w:r>
      <w:r>
        <w:rPr>
          <w:spacing w:val="-13"/>
        </w:rPr>
        <w:t xml:space="preserve"> </w:t>
      </w:r>
      <w:r>
        <w:t>with</w:t>
      </w:r>
      <w:r>
        <w:rPr>
          <w:spacing w:val="-9"/>
        </w:rPr>
        <w:t xml:space="preserve"> </w:t>
      </w:r>
      <w:r>
        <w:t>counties</w:t>
      </w:r>
      <w:r>
        <w:rPr>
          <w:spacing w:val="-8"/>
        </w:rPr>
        <w:t xml:space="preserve"> </w:t>
      </w:r>
      <w:r>
        <w:t>to</w:t>
      </w:r>
      <w:r>
        <w:rPr>
          <w:spacing w:val="-6"/>
        </w:rPr>
        <w:t xml:space="preserve"> </w:t>
      </w:r>
      <w:r>
        <w:t>ensure</w:t>
      </w:r>
      <w:r>
        <w:rPr>
          <w:spacing w:val="-10"/>
        </w:rPr>
        <w:t xml:space="preserve"> </w:t>
      </w:r>
      <w:r>
        <w:t>the</w:t>
      </w:r>
      <w:r>
        <w:rPr>
          <w:spacing w:val="-7"/>
        </w:rPr>
        <w:t xml:space="preserve"> </w:t>
      </w:r>
      <w:r>
        <w:t>availability</w:t>
      </w:r>
      <w:r>
        <w:rPr>
          <w:spacing w:val="-9"/>
        </w:rPr>
        <w:t xml:space="preserve"> </w:t>
      </w:r>
      <w:r>
        <w:t>of</w:t>
      </w:r>
      <w:r>
        <w:rPr>
          <w:spacing w:val="-7"/>
        </w:rPr>
        <w:t xml:space="preserve"> </w:t>
      </w:r>
      <w:r>
        <w:t>needed</w:t>
      </w:r>
      <w:r>
        <w:rPr>
          <w:spacing w:val="-4"/>
        </w:rPr>
        <w:t xml:space="preserve"> </w:t>
      </w:r>
      <w:r>
        <w:rPr>
          <w:spacing w:val="-2"/>
        </w:rPr>
        <w:t>resources.</w:t>
      </w:r>
    </w:p>
    <w:p w14:paraId="7E6C5364" w14:textId="77777777" w:rsidR="00CF6564" w:rsidRDefault="00CF6564">
      <w:pPr>
        <w:pStyle w:val="BodyText"/>
        <w:kinsoku w:val="0"/>
        <w:overflowPunct w:val="0"/>
        <w:spacing w:before="10"/>
        <w:rPr>
          <w:sz w:val="20"/>
          <w:szCs w:val="20"/>
        </w:rPr>
      </w:pPr>
    </w:p>
    <w:p w14:paraId="1CC81137" w14:textId="77777777" w:rsidR="00CF6564" w:rsidRDefault="00CF6564">
      <w:pPr>
        <w:pStyle w:val="ListParagraph"/>
        <w:numPr>
          <w:ilvl w:val="3"/>
          <w:numId w:val="17"/>
        </w:numPr>
        <w:tabs>
          <w:tab w:val="left" w:pos="3360"/>
        </w:tabs>
        <w:kinsoku w:val="0"/>
        <w:overflowPunct w:val="0"/>
        <w:ind w:right="894"/>
        <w:jc w:val="both"/>
      </w:pPr>
      <w:r>
        <w:t>Solicit staff assistance from the Volunteer Coordinator's list of available personnel resources.</w:t>
      </w:r>
    </w:p>
    <w:p w14:paraId="424919D0" w14:textId="77777777" w:rsidR="00CF6564" w:rsidRDefault="00CF6564">
      <w:pPr>
        <w:pStyle w:val="BodyText"/>
        <w:kinsoku w:val="0"/>
        <w:overflowPunct w:val="0"/>
        <w:spacing w:before="10"/>
        <w:rPr>
          <w:sz w:val="20"/>
          <w:szCs w:val="20"/>
        </w:rPr>
      </w:pPr>
    </w:p>
    <w:p w14:paraId="09700833" w14:textId="77777777" w:rsidR="00CF6564" w:rsidRDefault="00CF6564">
      <w:pPr>
        <w:pStyle w:val="ListParagraph"/>
        <w:numPr>
          <w:ilvl w:val="3"/>
          <w:numId w:val="17"/>
        </w:numPr>
        <w:tabs>
          <w:tab w:val="left" w:pos="3360"/>
        </w:tabs>
        <w:kinsoku w:val="0"/>
        <w:overflowPunct w:val="0"/>
        <w:ind w:right="899"/>
        <w:jc w:val="both"/>
        <w:rPr>
          <w:spacing w:val="-2"/>
        </w:rPr>
      </w:pPr>
      <w:r>
        <w:t xml:space="preserve">Request needed goods and re-supply needed goods through the SEOC and forward to the Distribution Center when it has been </w:t>
      </w:r>
      <w:r>
        <w:rPr>
          <w:spacing w:val="-2"/>
        </w:rPr>
        <w:t>established.</w:t>
      </w:r>
    </w:p>
    <w:p w14:paraId="29F73285" w14:textId="77777777" w:rsidR="00CF6564" w:rsidRDefault="00CF6564">
      <w:pPr>
        <w:pStyle w:val="BodyText"/>
        <w:kinsoku w:val="0"/>
        <w:overflowPunct w:val="0"/>
        <w:spacing w:before="10"/>
        <w:rPr>
          <w:sz w:val="20"/>
          <w:szCs w:val="20"/>
        </w:rPr>
      </w:pPr>
    </w:p>
    <w:p w14:paraId="0B59CF51" w14:textId="77777777" w:rsidR="00CF6564" w:rsidRDefault="00CF6564">
      <w:pPr>
        <w:pStyle w:val="ListParagraph"/>
        <w:numPr>
          <w:ilvl w:val="3"/>
          <w:numId w:val="17"/>
        </w:numPr>
        <w:tabs>
          <w:tab w:val="left" w:pos="3360"/>
        </w:tabs>
        <w:kinsoku w:val="0"/>
        <w:overflowPunct w:val="0"/>
        <w:rPr>
          <w:spacing w:val="-2"/>
        </w:rPr>
      </w:pPr>
      <w:r>
        <w:t>Sort</w:t>
      </w:r>
      <w:r>
        <w:rPr>
          <w:spacing w:val="-5"/>
        </w:rPr>
        <w:t xml:space="preserve"> </w:t>
      </w:r>
      <w:r>
        <w:t>and</w:t>
      </w:r>
      <w:r>
        <w:rPr>
          <w:spacing w:val="-1"/>
        </w:rPr>
        <w:t xml:space="preserve"> </w:t>
      </w:r>
      <w:r>
        <w:t>package</w:t>
      </w:r>
      <w:r>
        <w:rPr>
          <w:spacing w:val="-2"/>
        </w:rPr>
        <w:t xml:space="preserve"> </w:t>
      </w:r>
      <w:r>
        <w:t>donations</w:t>
      </w:r>
      <w:r>
        <w:rPr>
          <w:spacing w:val="-1"/>
        </w:rPr>
        <w:t xml:space="preserve"> </w:t>
      </w:r>
      <w:r>
        <w:t>in</w:t>
      </w:r>
      <w:r>
        <w:rPr>
          <w:spacing w:val="-1"/>
        </w:rPr>
        <w:t xml:space="preserve"> </w:t>
      </w:r>
      <w:r>
        <w:t>a</w:t>
      </w:r>
      <w:r>
        <w:rPr>
          <w:spacing w:val="-2"/>
        </w:rPr>
        <w:t xml:space="preserve"> </w:t>
      </w:r>
      <w:r>
        <w:t>manner</w:t>
      </w:r>
      <w:r>
        <w:rPr>
          <w:spacing w:val="-5"/>
        </w:rPr>
        <w:t xml:space="preserve"> </w:t>
      </w:r>
      <w:r>
        <w:t>suitable</w:t>
      </w:r>
      <w:r>
        <w:rPr>
          <w:spacing w:val="-2"/>
        </w:rPr>
        <w:t xml:space="preserve"> </w:t>
      </w:r>
      <w:r>
        <w:t>for</w:t>
      </w:r>
      <w:r>
        <w:rPr>
          <w:spacing w:val="-1"/>
        </w:rPr>
        <w:t xml:space="preserve"> </w:t>
      </w:r>
      <w:r>
        <w:rPr>
          <w:spacing w:val="-2"/>
        </w:rPr>
        <w:t>distribution.</w:t>
      </w:r>
    </w:p>
    <w:p w14:paraId="0F731658" w14:textId="77777777" w:rsidR="00CF6564" w:rsidRDefault="00CF6564">
      <w:pPr>
        <w:pStyle w:val="BodyText"/>
        <w:kinsoku w:val="0"/>
        <w:overflowPunct w:val="0"/>
        <w:spacing w:before="10"/>
        <w:rPr>
          <w:sz w:val="20"/>
          <w:szCs w:val="20"/>
        </w:rPr>
      </w:pPr>
    </w:p>
    <w:p w14:paraId="4D2CDF1F" w14:textId="77777777" w:rsidR="00CF6564" w:rsidRDefault="00CF6564">
      <w:pPr>
        <w:pStyle w:val="ListParagraph"/>
        <w:numPr>
          <w:ilvl w:val="3"/>
          <w:numId w:val="17"/>
        </w:numPr>
        <w:tabs>
          <w:tab w:val="left" w:pos="3360"/>
        </w:tabs>
        <w:kinsoku w:val="0"/>
        <w:overflowPunct w:val="0"/>
        <w:ind w:right="892"/>
        <w:jc w:val="both"/>
      </w:pPr>
      <w:r>
        <w:t>The local government with jurisdiction coordinates initial actions. This jurisdiction may request mutual aid from neighboring communities and are to coordinate mutual aid assignments and/or utilization of arriving mutual aid resources.</w:t>
      </w:r>
    </w:p>
    <w:p w14:paraId="4D788818" w14:textId="77777777" w:rsidR="00CF6564" w:rsidRDefault="00CF6564">
      <w:pPr>
        <w:pStyle w:val="BodyText"/>
        <w:kinsoku w:val="0"/>
        <w:overflowPunct w:val="0"/>
        <w:spacing w:before="10"/>
        <w:rPr>
          <w:sz w:val="20"/>
          <w:szCs w:val="20"/>
        </w:rPr>
      </w:pPr>
    </w:p>
    <w:p w14:paraId="2409E6C6" w14:textId="77777777" w:rsidR="00CF6564" w:rsidRDefault="00CF6564">
      <w:pPr>
        <w:pStyle w:val="ListParagraph"/>
        <w:numPr>
          <w:ilvl w:val="3"/>
          <w:numId w:val="17"/>
        </w:numPr>
        <w:tabs>
          <w:tab w:val="left" w:pos="3360"/>
        </w:tabs>
        <w:kinsoku w:val="0"/>
        <w:overflowPunct w:val="0"/>
        <w:spacing w:before="1"/>
        <w:ind w:left="3359" w:right="1237"/>
      </w:pPr>
      <w:r>
        <w:t>The local jurisdiction coordinates the response and recovery actions of local volunteer organizations. The local emergency management</w:t>
      </w:r>
      <w:r>
        <w:rPr>
          <w:spacing w:val="-6"/>
        </w:rPr>
        <w:t xml:space="preserve"> </w:t>
      </w:r>
      <w:r>
        <w:t>agency</w:t>
      </w:r>
      <w:r>
        <w:rPr>
          <w:spacing w:val="-7"/>
        </w:rPr>
        <w:t xml:space="preserve"> </w:t>
      </w:r>
      <w:r>
        <w:t>appoints</w:t>
      </w:r>
      <w:r>
        <w:rPr>
          <w:spacing w:val="-9"/>
        </w:rPr>
        <w:t xml:space="preserve"> </w:t>
      </w:r>
      <w:r>
        <w:t>a</w:t>
      </w:r>
      <w:r>
        <w:rPr>
          <w:spacing w:val="-10"/>
        </w:rPr>
        <w:t xml:space="preserve"> </w:t>
      </w:r>
      <w:r>
        <w:t>person</w:t>
      </w:r>
      <w:r>
        <w:rPr>
          <w:spacing w:val="-9"/>
        </w:rPr>
        <w:t xml:space="preserve"> </w:t>
      </w:r>
      <w:r>
        <w:t>or</w:t>
      </w:r>
      <w:r>
        <w:rPr>
          <w:spacing w:val="-10"/>
        </w:rPr>
        <w:t xml:space="preserve"> </w:t>
      </w:r>
      <w:r>
        <w:t>persons</w:t>
      </w:r>
      <w:r>
        <w:rPr>
          <w:spacing w:val="-7"/>
        </w:rPr>
        <w:t xml:space="preserve"> </w:t>
      </w:r>
      <w:r>
        <w:t>to</w:t>
      </w:r>
      <w:r>
        <w:rPr>
          <w:spacing w:val="-9"/>
        </w:rPr>
        <w:t xml:space="preserve"> </w:t>
      </w:r>
      <w:r>
        <w:t>serve</w:t>
      </w:r>
      <w:r>
        <w:rPr>
          <w:spacing w:val="-10"/>
        </w:rPr>
        <w:t xml:space="preserve"> </w:t>
      </w:r>
      <w:r>
        <w:t>as</w:t>
      </w:r>
      <w:r>
        <w:rPr>
          <w:spacing w:val="-7"/>
        </w:rPr>
        <w:t xml:space="preserve"> </w:t>
      </w:r>
      <w:r>
        <w:t>the liaison with local volunteer organizations for coordinating their activities. Coordination includes:</w:t>
      </w:r>
    </w:p>
    <w:p w14:paraId="2AE6FC8B" w14:textId="77777777" w:rsidR="00CF6564" w:rsidRDefault="00CF6564">
      <w:pPr>
        <w:pStyle w:val="BodyText"/>
        <w:kinsoku w:val="0"/>
        <w:overflowPunct w:val="0"/>
        <w:spacing w:before="9"/>
        <w:rPr>
          <w:sz w:val="20"/>
          <w:szCs w:val="20"/>
        </w:rPr>
      </w:pPr>
    </w:p>
    <w:p w14:paraId="7A732653" w14:textId="77777777" w:rsidR="00CF6564" w:rsidRDefault="00CF6564">
      <w:pPr>
        <w:pStyle w:val="ListParagraph"/>
        <w:numPr>
          <w:ilvl w:val="3"/>
          <w:numId w:val="17"/>
        </w:numPr>
        <w:tabs>
          <w:tab w:val="left" w:pos="4081"/>
        </w:tabs>
        <w:kinsoku w:val="0"/>
        <w:overflowPunct w:val="0"/>
        <w:spacing w:before="1"/>
        <w:ind w:left="4080" w:right="942"/>
      </w:pPr>
      <w:r>
        <w:t>Allocate resources</w:t>
      </w:r>
      <w:r>
        <w:rPr>
          <w:spacing w:val="27"/>
        </w:rPr>
        <w:t xml:space="preserve"> </w:t>
      </w:r>
      <w:r>
        <w:t>so</w:t>
      </w:r>
      <w:r>
        <w:rPr>
          <w:spacing w:val="29"/>
        </w:rPr>
        <w:t xml:space="preserve"> </w:t>
      </w:r>
      <w:r>
        <w:t>the impacted</w:t>
      </w:r>
      <w:r>
        <w:rPr>
          <w:spacing w:val="29"/>
        </w:rPr>
        <w:t xml:space="preserve"> </w:t>
      </w:r>
      <w:r>
        <w:t>area</w:t>
      </w:r>
      <w:r>
        <w:rPr>
          <w:spacing w:val="29"/>
        </w:rPr>
        <w:t xml:space="preserve"> </w:t>
      </w:r>
      <w:r>
        <w:t>receives</w:t>
      </w:r>
      <w:r>
        <w:rPr>
          <w:spacing w:val="29"/>
        </w:rPr>
        <w:t xml:space="preserve"> </w:t>
      </w:r>
      <w:r>
        <w:t>services within the capabilities of the local volunteer agencies.</w:t>
      </w:r>
    </w:p>
    <w:p w14:paraId="2E924972" w14:textId="77777777" w:rsidR="00CF6564" w:rsidRDefault="00CF6564">
      <w:pPr>
        <w:pStyle w:val="ListParagraph"/>
        <w:numPr>
          <w:ilvl w:val="0"/>
          <w:numId w:val="16"/>
        </w:numPr>
        <w:tabs>
          <w:tab w:val="left" w:pos="4080"/>
          <w:tab w:val="left" w:pos="5301"/>
          <w:tab w:val="left" w:pos="6669"/>
          <w:tab w:val="left" w:pos="7303"/>
          <w:tab w:val="left" w:pos="8536"/>
          <w:tab w:val="left" w:pos="9599"/>
        </w:tabs>
        <w:kinsoku w:val="0"/>
        <w:overflowPunct w:val="0"/>
        <w:ind w:right="912"/>
      </w:pPr>
      <w:r>
        <w:rPr>
          <w:spacing w:val="-2"/>
        </w:rPr>
        <w:t>Minimize</w:t>
      </w:r>
      <w:r>
        <w:tab/>
      </w:r>
      <w:r>
        <w:rPr>
          <w:spacing w:val="-2"/>
        </w:rPr>
        <w:t>duplication</w:t>
      </w:r>
      <w:r>
        <w:tab/>
      </w:r>
      <w:r>
        <w:rPr>
          <w:spacing w:val="-4"/>
        </w:rPr>
        <w:t>and</w:t>
      </w:r>
      <w:r>
        <w:tab/>
      </w:r>
      <w:r>
        <w:rPr>
          <w:spacing w:val="-2"/>
        </w:rPr>
        <w:t>maximize</w:t>
      </w:r>
      <w:r>
        <w:tab/>
      </w:r>
      <w:r>
        <w:rPr>
          <w:spacing w:val="-2"/>
        </w:rPr>
        <w:t>services</w:t>
      </w:r>
      <w:r>
        <w:tab/>
      </w:r>
      <w:r>
        <w:rPr>
          <w:spacing w:val="-12"/>
        </w:rPr>
        <w:t xml:space="preserve">by </w:t>
      </w:r>
      <w:r>
        <w:t>coordinating assignments and resource allocation.</w:t>
      </w:r>
    </w:p>
    <w:p w14:paraId="3D1867AA" w14:textId="77777777" w:rsidR="00CF6564" w:rsidRDefault="00CF6564">
      <w:pPr>
        <w:pStyle w:val="ListParagraph"/>
        <w:numPr>
          <w:ilvl w:val="0"/>
          <w:numId w:val="16"/>
        </w:numPr>
        <w:tabs>
          <w:tab w:val="left" w:pos="4080"/>
        </w:tabs>
        <w:kinsoku w:val="0"/>
        <w:overflowPunct w:val="0"/>
        <w:ind w:right="1066"/>
        <w:rPr>
          <w:spacing w:val="-2"/>
        </w:rPr>
      </w:pPr>
      <w:r>
        <w:t>Assess</w:t>
      </w:r>
      <w:r>
        <w:rPr>
          <w:spacing w:val="40"/>
        </w:rPr>
        <w:t xml:space="preserve"> </w:t>
      </w:r>
      <w:r>
        <w:t>shortfalls</w:t>
      </w:r>
      <w:r>
        <w:rPr>
          <w:spacing w:val="40"/>
        </w:rPr>
        <w:t xml:space="preserve"> </w:t>
      </w:r>
      <w:r>
        <w:t>in</w:t>
      </w:r>
      <w:r>
        <w:rPr>
          <w:spacing w:val="40"/>
        </w:rPr>
        <w:t xml:space="preserve"> </w:t>
      </w:r>
      <w:r>
        <w:t>services</w:t>
      </w:r>
      <w:r>
        <w:rPr>
          <w:spacing w:val="40"/>
        </w:rPr>
        <w:t xml:space="preserve"> </w:t>
      </w:r>
      <w:r>
        <w:t>to</w:t>
      </w:r>
      <w:r>
        <w:rPr>
          <w:spacing w:val="40"/>
        </w:rPr>
        <w:t xml:space="preserve"> </w:t>
      </w:r>
      <w:r>
        <w:t>determine</w:t>
      </w:r>
      <w:r>
        <w:rPr>
          <w:spacing w:val="40"/>
        </w:rPr>
        <w:t xml:space="preserve"> </w:t>
      </w:r>
      <w:r>
        <w:t>mutual</w:t>
      </w:r>
      <w:r>
        <w:rPr>
          <w:spacing w:val="40"/>
        </w:rPr>
        <w:t xml:space="preserve"> </w:t>
      </w:r>
      <w:r>
        <w:t>aid</w:t>
      </w:r>
      <w:r>
        <w:rPr>
          <w:spacing w:val="80"/>
        </w:rPr>
        <w:t xml:space="preserve"> </w:t>
      </w:r>
      <w:r>
        <w:rPr>
          <w:spacing w:val="-2"/>
        </w:rPr>
        <w:t>requirements.</w:t>
      </w:r>
    </w:p>
    <w:p w14:paraId="6C4DC902" w14:textId="77777777" w:rsidR="00CF6564" w:rsidRDefault="00CF6564">
      <w:pPr>
        <w:pStyle w:val="ListParagraph"/>
        <w:numPr>
          <w:ilvl w:val="2"/>
          <w:numId w:val="17"/>
        </w:numPr>
        <w:tabs>
          <w:tab w:val="left" w:pos="2640"/>
        </w:tabs>
        <w:kinsoku w:val="0"/>
        <w:overflowPunct w:val="0"/>
        <w:spacing w:before="120"/>
        <w:rPr>
          <w:spacing w:val="-2"/>
        </w:rPr>
      </w:pPr>
      <w:r>
        <w:t>Public</w:t>
      </w:r>
      <w:r>
        <w:rPr>
          <w:spacing w:val="-1"/>
        </w:rPr>
        <w:t xml:space="preserve"> </w:t>
      </w:r>
      <w:r>
        <w:rPr>
          <w:spacing w:val="-2"/>
        </w:rPr>
        <w:t>Information</w:t>
      </w:r>
    </w:p>
    <w:p w14:paraId="7F255346" w14:textId="77777777" w:rsidR="00CF6564" w:rsidRDefault="00CF6564">
      <w:pPr>
        <w:pStyle w:val="BodyText"/>
        <w:kinsoku w:val="0"/>
        <w:overflowPunct w:val="0"/>
        <w:spacing w:before="10"/>
        <w:rPr>
          <w:sz w:val="20"/>
          <w:szCs w:val="20"/>
        </w:rPr>
      </w:pPr>
    </w:p>
    <w:p w14:paraId="55F8A6E1" w14:textId="77777777" w:rsidR="00CF6564" w:rsidRDefault="00CF6564">
      <w:pPr>
        <w:pStyle w:val="BodyText"/>
        <w:kinsoku w:val="0"/>
        <w:overflowPunct w:val="0"/>
        <w:ind w:left="2640" w:right="891"/>
        <w:jc w:val="both"/>
      </w:pPr>
      <w:r>
        <w:t>Coordinate public information regarding distribution and reception sites, needed goods, volunteers, and other pertinent matters with State Public Information Officer (PIO) assigned to the SEOC or the JIC.</w:t>
      </w:r>
    </w:p>
    <w:p w14:paraId="3F26E8B8" w14:textId="77777777" w:rsidR="00CF6564" w:rsidRDefault="00CF6564">
      <w:pPr>
        <w:pStyle w:val="BodyText"/>
        <w:kinsoku w:val="0"/>
        <w:overflowPunct w:val="0"/>
        <w:spacing w:before="10"/>
        <w:rPr>
          <w:sz w:val="20"/>
          <w:szCs w:val="20"/>
        </w:rPr>
      </w:pPr>
    </w:p>
    <w:p w14:paraId="52BAB2A9" w14:textId="77777777" w:rsidR="00CF6564" w:rsidRDefault="00CF6564">
      <w:pPr>
        <w:pStyle w:val="ListParagraph"/>
        <w:numPr>
          <w:ilvl w:val="2"/>
          <w:numId w:val="17"/>
        </w:numPr>
        <w:tabs>
          <w:tab w:val="left" w:pos="2640"/>
        </w:tabs>
        <w:kinsoku w:val="0"/>
        <w:overflowPunct w:val="0"/>
        <w:rPr>
          <w:spacing w:val="-2"/>
        </w:rPr>
      </w:pPr>
      <w:r>
        <w:rPr>
          <w:spacing w:val="-2"/>
        </w:rPr>
        <w:t>Demobilization</w:t>
      </w:r>
    </w:p>
    <w:p w14:paraId="5F64D2BC" w14:textId="77777777" w:rsidR="00CF6564" w:rsidRDefault="00CF6564">
      <w:pPr>
        <w:pStyle w:val="BodyText"/>
        <w:kinsoku w:val="0"/>
        <w:overflowPunct w:val="0"/>
        <w:spacing w:before="10"/>
        <w:rPr>
          <w:sz w:val="20"/>
          <w:szCs w:val="20"/>
        </w:rPr>
      </w:pPr>
    </w:p>
    <w:p w14:paraId="39F5723B" w14:textId="77777777" w:rsidR="00CF6564" w:rsidRDefault="00CF6564">
      <w:pPr>
        <w:pStyle w:val="ListParagraph"/>
        <w:numPr>
          <w:ilvl w:val="3"/>
          <w:numId w:val="17"/>
        </w:numPr>
        <w:tabs>
          <w:tab w:val="left" w:pos="3360"/>
        </w:tabs>
        <w:kinsoku w:val="0"/>
        <w:overflowPunct w:val="0"/>
        <w:ind w:right="1112"/>
      </w:pPr>
      <w:r>
        <w:t>Disposal.</w:t>
      </w:r>
      <w:r>
        <w:rPr>
          <w:spacing w:val="-5"/>
        </w:rPr>
        <w:t xml:space="preserve"> </w:t>
      </w:r>
      <w:r>
        <w:t>Donated</w:t>
      </w:r>
      <w:r>
        <w:rPr>
          <w:spacing w:val="-5"/>
        </w:rPr>
        <w:t xml:space="preserve"> </w:t>
      </w:r>
      <w:r>
        <w:t>items</w:t>
      </w:r>
      <w:r>
        <w:rPr>
          <w:spacing w:val="-5"/>
        </w:rPr>
        <w:t xml:space="preserve"> </w:t>
      </w:r>
      <w:r>
        <w:t>may</w:t>
      </w:r>
      <w:r>
        <w:rPr>
          <w:spacing w:val="-5"/>
        </w:rPr>
        <w:t xml:space="preserve"> </w:t>
      </w:r>
      <w:r>
        <w:t>be</w:t>
      </w:r>
      <w:r>
        <w:rPr>
          <w:spacing w:val="-6"/>
        </w:rPr>
        <w:t xml:space="preserve"> </w:t>
      </w:r>
      <w:r>
        <w:t>unsuitable</w:t>
      </w:r>
      <w:r>
        <w:rPr>
          <w:spacing w:val="-6"/>
        </w:rPr>
        <w:t xml:space="preserve"> </w:t>
      </w:r>
      <w:r>
        <w:t>and</w:t>
      </w:r>
      <w:r>
        <w:rPr>
          <w:spacing w:val="21"/>
        </w:rPr>
        <w:t xml:space="preserve"> </w:t>
      </w:r>
      <w:r>
        <w:t>unneeded.</w:t>
      </w:r>
      <w:r>
        <w:rPr>
          <w:spacing w:val="-5"/>
        </w:rPr>
        <w:t xml:space="preserve"> </w:t>
      </w:r>
      <w:r>
        <w:t>These items must be disposed of properly.</w:t>
      </w:r>
    </w:p>
    <w:p w14:paraId="182C058C" w14:textId="77777777" w:rsidR="00CF6564" w:rsidRDefault="00CF6564">
      <w:pPr>
        <w:pStyle w:val="BodyText"/>
        <w:kinsoku w:val="0"/>
        <w:overflowPunct w:val="0"/>
        <w:spacing w:before="10"/>
        <w:rPr>
          <w:sz w:val="20"/>
          <w:szCs w:val="20"/>
        </w:rPr>
      </w:pPr>
    </w:p>
    <w:p w14:paraId="4A97993D" w14:textId="0757725A" w:rsidR="00CF6564" w:rsidRPr="0060763C" w:rsidRDefault="00CF6564">
      <w:pPr>
        <w:pStyle w:val="ListParagraph"/>
        <w:numPr>
          <w:ilvl w:val="4"/>
          <w:numId w:val="17"/>
        </w:numPr>
        <w:tabs>
          <w:tab w:val="left" w:pos="4080"/>
        </w:tabs>
        <w:kinsoku w:val="0"/>
        <w:overflowPunct w:val="0"/>
        <w:spacing w:before="6"/>
        <w:rPr>
          <w:sz w:val="18"/>
          <w:szCs w:val="18"/>
        </w:rPr>
      </w:pPr>
      <w:r>
        <w:t>Recycle</w:t>
      </w:r>
      <w:r w:rsidRPr="0060763C">
        <w:rPr>
          <w:spacing w:val="-6"/>
        </w:rPr>
        <w:t xml:space="preserve"> </w:t>
      </w:r>
      <w:r>
        <w:t>where</w:t>
      </w:r>
      <w:r w:rsidRPr="0060763C">
        <w:rPr>
          <w:spacing w:val="-6"/>
        </w:rPr>
        <w:t xml:space="preserve"> </w:t>
      </w:r>
      <w:r w:rsidRPr="0060763C">
        <w:rPr>
          <w:spacing w:val="-2"/>
        </w:rPr>
        <w:t>possible.</w:t>
      </w:r>
    </w:p>
    <w:p w14:paraId="34DEA3B6" w14:textId="77777777" w:rsidR="00CF6564" w:rsidRDefault="00CF6564">
      <w:pPr>
        <w:pStyle w:val="ListParagraph"/>
        <w:numPr>
          <w:ilvl w:val="4"/>
          <w:numId w:val="17"/>
        </w:numPr>
        <w:tabs>
          <w:tab w:val="left" w:pos="4080"/>
        </w:tabs>
        <w:kinsoku w:val="0"/>
        <w:overflowPunct w:val="0"/>
        <w:spacing w:before="90"/>
        <w:ind w:right="895"/>
        <w:jc w:val="both"/>
        <w:rPr>
          <w:spacing w:val="-2"/>
        </w:rPr>
      </w:pPr>
      <w:r>
        <w:t xml:space="preserve">Redistribute to non-profit organizations such as Goodwill, Disabled American Veterans Thrift Shop, and other such </w:t>
      </w:r>
      <w:r>
        <w:rPr>
          <w:spacing w:val="-2"/>
        </w:rPr>
        <w:t>organizations.</w:t>
      </w:r>
    </w:p>
    <w:p w14:paraId="5C3B3BD5" w14:textId="77777777" w:rsidR="00CF6564" w:rsidRDefault="00CF6564">
      <w:pPr>
        <w:pStyle w:val="ListParagraph"/>
        <w:numPr>
          <w:ilvl w:val="3"/>
          <w:numId w:val="17"/>
        </w:numPr>
        <w:tabs>
          <w:tab w:val="left" w:pos="3360"/>
        </w:tabs>
        <w:kinsoku w:val="0"/>
        <w:overflowPunct w:val="0"/>
        <w:spacing w:before="123"/>
        <w:ind w:left="3359" w:right="894"/>
        <w:jc w:val="both"/>
      </w:pPr>
      <w:r>
        <w:t>Develop an After-Action Report (AAR) of the operation of the Donations</w:t>
      </w:r>
      <w:r>
        <w:rPr>
          <w:spacing w:val="-11"/>
        </w:rPr>
        <w:t xml:space="preserve"> </w:t>
      </w:r>
      <w:r>
        <w:t>Management</w:t>
      </w:r>
      <w:r>
        <w:rPr>
          <w:spacing w:val="-6"/>
        </w:rPr>
        <w:t xml:space="preserve"> </w:t>
      </w:r>
      <w:r>
        <w:t>process</w:t>
      </w:r>
      <w:r>
        <w:rPr>
          <w:spacing w:val="-9"/>
        </w:rPr>
        <w:t xml:space="preserve"> </w:t>
      </w:r>
      <w:r>
        <w:t>for</w:t>
      </w:r>
      <w:r>
        <w:rPr>
          <w:spacing w:val="-12"/>
        </w:rPr>
        <w:t xml:space="preserve"> </w:t>
      </w:r>
      <w:r>
        <w:t>the</w:t>
      </w:r>
      <w:r>
        <w:rPr>
          <w:spacing w:val="-13"/>
        </w:rPr>
        <w:t xml:space="preserve"> </w:t>
      </w:r>
      <w:r>
        <w:t>event,</w:t>
      </w:r>
      <w:r>
        <w:rPr>
          <w:spacing w:val="-12"/>
        </w:rPr>
        <w:t xml:space="preserve"> </w:t>
      </w:r>
      <w:r>
        <w:t>to</w:t>
      </w:r>
      <w:r>
        <w:rPr>
          <w:spacing w:val="-12"/>
        </w:rPr>
        <w:t xml:space="preserve"> </w:t>
      </w:r>
      <w:r>
        <w:t>be</w:t>
      </w:r>
      <w:r>
        <w:rPr>
          <w:spacing w:val="-13"/>
        </w:rPr>
        <w:t xml:space="preserve"> </w:t>
      </w:r>
      <w:r>
        <w:t>used</w:t>
      </w:r>
      <w:r>
        <w:rPr>
          <w:spacing w:val="-12"/>
        </w:rPr>
        <w:t xml:space="preserve"> </w:t>
      </w:r>
      <w:r>
        <w:t>to</w:t>
      </w:r>
      <w:r>
        <w:rPr>
          <w:spacing w:val="-12"/>
        </w:rPr>
        <w:t xml:space="preserve"> </w:t>
      </w:r>
      <w:r>
        <w:t>improve plans and operations for the next activation.</w:t>
      </w:r>
    </w:p>
    <w:p w14:paraId="6773357D" w14:textId="77777777" w:rsidR="00CF6564" w:rsidRDefault="00CF6564">
      <w:pPr>
        <w:pStyle w:val="BodyText"/>
        <w:kinsoku w:val="0"/>
        <w:overflowPunct w:val="0"/>
        <w:spacing w:before="9"/>
        <w:rPr>
          <w:sz w:val="20"/>
          <w:szCs w:val="20"/>
        </w:rPr>
      </w:pPr>
    </w:p>
    <w:p w14:paraId="49D7F7D1" w14:textId="77777777" w:rsidR="00CF6564" w:rsidRDefault="00CF6564">
      <w:pPr>
        <w:pStyle w:val="ListParagraph"/>
        <w:numPr>
          <w:ilvl w:val="1"/>
          <w:numId w:val="17"/>
        </w:numPr>
        <w:tabs>
          <w:tab w:val="left" w:pos="1920"/>
        </w:tabs>
        <w:kinsoku w:val="0"/>
        <w:overflowPunct w:val="0"/>
        <w:spacing w:before="1"/>
        <w:rPr>
          <w:spacing w:val="-2"/>
        </w:rPr>
      </w:pPr>
      <w:r>
        <w:t>Escalating</w:t>
      </w:r>
      <w:r>
        <w:rPr>
          <w:spacing w:val="-5"/>
        </w:rPr>
        <w:t xml:space="preserve"> </w:t>
      </w:r>
      <w:r>
        <w:t>to</w:t>
      </w:r>
      <w:r>
        <w:rPr>
          <w:spacing w:val="-5"/>
        </w:rPr>
        <w:t xml:space="preserve"> </w:t>
      </w:r>
      <w:r>
        <w:t>State</w:t>
      </w:r>
      <w:r>
        <w:rPr>
          <w:spacing w:val="-5"/>
        </w:rPr>
        <w:t xml:space="preserve"> </w:t>
      </w:r>
      <w:r>
        <w:rPr>
          <w:spacing w:val="-2"/>
        </w:rPr>
        <w:t>Response</w:t>
      </w:r>
    </w:p>
    <w:p w14:paraId="7D4AECFB" w14:textId="77777777" w:rsidR="00CF6564" w:rsidRDefault="00CF6564">
      <w:pPr>
        <w:pStyle w:val="BodyText"/>
        <w:kinsoku w:val="0"/>
        <w:overflowPunct w:val="0"/>
        <w:spacing w:before="9"/>
        <w:rPr>
          <w:sz w:val="20"/>
          <w:szCs w:val="20"/>
        </w:rPr>
      </w:pPr>
    </w:p>
    <w:p w14:paraId="3E725424" w14:textId="77777777" w:rsidR="00CF6564" w:rsidRDefault="00CF6564">
      <w:pPr>
        <w:pStyle w:val="ListParagraph"/>
        <w:numPr>
          <w:ilvl w:val="2"/>
          <w:numId w:val="17"/>
        </w:numPr>
        <w:tabs>
          <w:tab w:val="left" w:pos="2640"/>
        </w:tabs>
        <w:kinsoku w:val="0"/>
        <w:overflowPunct w:val="0"/>
        <w:spacing w:before="1"/>
        <w:ind w:left="2639" w:right="894"/>
        <w:jc w:val="both"/>
      </w:pPr>
      <w:r>
        <w:t>If multiple jurisdictions are impacted, or if the incident exceeds the capability of the local mutual aid, the WVEMD Director, or another individual</w:t>
      </w:r>
      <w:r>
        <w:rPr>
          <w:spacing w:val="-8"/>
        </w:rPr>
        <w:t xml:space="preserve"> </w:t>
      </w:r>
      <w:r>
        <w:t>designated</w:t>
      </w:r>
      <w:r>
        <w:rPr>
          <w:spacing w:val="-10"/>
        </w:rPr>
        <w:t xml:space="preserve"> </w:t>
      </w:r>
      <w:r>
        <w:t>by</w:t>
      </w:r>
      <w:r>
        <w:rPr>
          <w:spacing w:val="-13"/>
        </w:rPr>
        <w:t xml:space="preserve"> </w:t>
      </w:r>
      <w:r>
        <w:t>the</w:t>
      </w:r>
      <w:r>
        <w:rPr>
          <w:spacing w:val="-11"/>
        </w:rPr>
        <w:t xml:space="preserve"> </w:t>
      </w:r>
      <w:r>
        <w:t>Governor,</w:t>
      </w:r>
      <w:r>
        <w:rPr>
          <w:spacing w:val="-10"/>
        </w:rPr>
        <w:t xml:space="preserve"> </w:t>
      </w:r>
      <w:r>
        <w:t>coordinates</w:t>
      </w:r>
      <w:r>
        <w:rPr>
          <w:spacing w:val="-10"/>
        </w:rPr>
        <w:t xml:space="preserve"> </w:t>
      </w:r>
      <w:r>
        <w:t>volunteer</w:t>
      </w:r>
      <w:r>
        <w:rPr>
          <w:spacing w:val="-11"/>
        </w:rPr>
        <w:t xml:space="preserve"> </w:t>
      </w:r>
      <w:r>
        <w:t>organizations at the State level to channel the most appropriate resources to the local jurisdictions with the need.</w:t>
      </w:r>
    </w:p>
    <w:p w14:paraId="4312C5C4" w14:textId="77777777" w:rsidR="00CF6564" w:rsidRDefault="00CF6564">
      <w:pPr>
        <w:pStyle w:val="BodyText"/>
        <w:kinsoku w:val="0"/>
        <w:overflowPunct w:val="0"/>
        <w:spacing w:before="10"/>
        <w:rPr>
          <w:sz w:val="20"/>
          <w:szCs w:val="20"/>
        </w:rPr>
      </w:pPr>
    </w:p>
    <w:p w14:paraId="4239BE21" w14:textId="77777777" w:rsidR="00CF6564" w:rsidRDefault="00CF6564">
      <w:pPr>
        <w:pStyle w:val="ListParagraph"/>
        <w:numPr>
          <w:ilvl w:val="2"/>
          <w:numId w:val="17"/>
        </w:numPr>
        <w:tabs>
          <w:tab w:val="left" w:pos="2640"/>
        </w:tabs>
        <w:kinsoku w:val="0"/>
        <w:overflowPunct w:val="0"/>
        <w:ind w:right="892"/>
        <w:jc w:val="both"/>
        <w:rPr>
          <w:spacing w:val="-2"/>
        </w:rPr>
      </w:pPr>
      <w:r>
        <w:t xml:space="preserve">The Director of WVEMD, or other appropriate designee, may appoint a State Volunteer Coordinator. The responsibilities of this position may </w:t>
      </w:r>
      <w:r>
        <w:rPr>
          <w:spacing w:val="-2"/>
        </w:rPr>
        <w:t>include:</w:t>
      </w:r>
    </w:p>
    <w:p w14:paraId="3C3FCE3B" w14:textId="77777777" w:rsidR="00CF6564" w:rsidRDefault="00CF6564">
      <w:pPr>
        <w:pStyle w:val="BodyText"/>
        <w:kinsoku w:val="0"/>
        <w:overflowPunct w:val="0"/>
        <w:spacing w:before="10"/>
        <w:rPr>
          <w:sz w:val="20"/>
          <w:szCs w:val="20"/>
        </w:rPr>
      </w:pPr>
    </w:p>
    <w:p w14:paraId="76D789E4" w14:textId="77777777" w:rsidR="00CF6564" w:rsidRDefault="00CF6564">
      <w:pPr>
        <w:pStyle w:val="ListParagraph"/>
        <w:numPr>
          <w:ilvl w:val="3"/>
          <w:numId w:val="17"/>
        </w:numPr>
        <w:tabs>
          <w:tab w:val="left" w:pos="3360"/>
        </w:tabs>
        <w:kinsoku w:val="0"/>
        <w:overflowPunct w:val="0"/>
        <w:rPr>
          <w:spacing w:val="-2"/>
        </w:rPr>
      </w:pPr>
      <w:r>
        <w:t>Liaison</w:t>
      </w:r>
      <w:r>
        <w:rPr>
          <w:spacing w:val="-9"/>
        </w:rPr>
        <w:t xml:space="preserve"> </w:t>
      </w:r>
      <w:r>
        <w:t>with</w:t>
      </w:r>
      <w:r>
        <w:rPr>
          <w:spacing w:val="-2"/>
        </w:rPr>
        <w:t xml:space="preserve"> </w:t>
      </w:r>
      <w:r>
        <w:t>Statewide</w:t>
      </w:r>
      <w:r>
        <w:rPr>
          <w:spacing w:val="-6"/>
        </w:rPr>
        <w:t xml:space="preserve"> </w:t>
      </w:r>
      <w:r>
        <w:t>and/or</w:t>
      </w:r>
      <w:r>
        <w:rPr>
          <w:spacing w:val="-6"/>
        </w:rPr>
        <w:t xml:space="preserve"> </w:t>
      </w:r>
      <w:r>
        <w:t>national</w:t>
      </w:r>
      <w:r>
        <w:rPr>
          <w:spacing w:val="-4"/>
        </w:rPr>
        <w:t xml:space="preserve"> </w:t>
      </w:r>
      <w:r>
        <w:t xml:space="preserve">volunteer </w:t>
      </w:r>
      <w:r>
        <w:rPr>
          <w:spacing w:val="-2"/>
        </w:rPr>
        <w:t>organizations.</w:t>
      </w:r>
    </w:p>
    <w:p w14:paraId="45D1F593" w14:textId="77777777" w:rsidR="00CF6564" w:rsidRDefault="00CF6564">
      <w:pPr>
        <w:pStyle w:val="BodyText"/>
        <w:kinsoku w:val="0"/>
        <w:overflowPunct w:val="0"/>
        <w:spacing w:before="10"/>
        <w:rPr>
          <w:sz w:val="20"/>
          <w:szCs w:val="20"/>
        </w:rPr>
      </w:pPr>
    </w:p>
    <w:p w14:paraId="22C6EB16" w14:textId="77777777" w:rsidR="00CF6564" w:rsidRDefault="00CF6564">
      <w:pPr>
        <w:pStyle w:val="ListParagraph"/>
        <w:numPr>
          <w:ilvl w:val="3"/>
          <w:numId w:val="17"/>
        </w:numPr>
        <w:tabs>
          <w:tab w:val="left" w:pos="3360"/>
        </w:tabs>
        <w:kinsoku w:val="0"/>
        <w:overflowPunct w:val="0"/>
        <w:ind w:left="3359" w:right="894"/>
        <w:jc w:val="both"/>
      </w:pPr>
      <w:r>
        <w:t>Assess</w:t>
      </w:r>
      <w:r>
        <w:rPr>
          <w:spacing w:val="-15"/>
        </w:rPr>
        <w:t xml:space="preserve"> </w:t>
      </w:r>
      <w:r>
        <w:t>needs</w:t>
      </w:r>
      <w:r>
        <w:rPr>
          <w:spacing w:val="-15"/>
        </w:rPr>
        <w:t xml:space="preserve"> </w:t>
      </w:r>
      <w:r>
        <w:t>between</w:t>
      </w:r>
      <w:r>
        <w:rPr>
          <w:spacing w:val="-15"/>
        </w:rPr>
        <w:t xml:space="preserve"> </w:t>
      </w:r>
      <w:r>
        <w:t>multiple</w:t>
      </w:r>
      <w:r>
        <w:rPr>
          <w:spacing w:val="-15"/>
        </w:rPr>
        <w:t xml:space="preserve"> </w:t>
      </w:r>
      <w:r>
        <w:t>requesting</w:t>
      </w:r>
      <w:r>
        <w:rPr>
          <w:spacing w:val="-15"/>
        </w:rPr>
        <w:t xml:space="preserve"> </w:t>
      </w:r>
      <w:r>
        <w:t>communities</w:t>
      </w:r>
      <w:r>
        <w:rPr>
          <w:spacing w:val="-15"/>
        </w:rPr>
        <w:t xml:space="preserve"> </w:t>
      </w:r>
      <w:r>
        <w:t>and</w:t>
      </w:r>
      <w:r>
        <w:rPr>
          <w:spacing w:val="-15"/>
        </w:rPr>
        <w:t xml:space="preserve"> </w:t>
      </w:r>
      <w:r>
        <w:t>allocate resources among them.</w:t>
      </w:r>
    </w:p>
    <w:p w14:paraId="443566EF" w14:textId="77777777" w:rsidR="00CF6564" w:rsidRDefault="00CF6564">
      <w:pPr>
        <w:pStyle w:val="BodyText"/>
        <w:kinsoku w:val="0"/>
        <w:overflowPunct w:val="0"/>
        <w:spacing w:before="10"/>
        <w:rPr>
          <w:sz w:val="20"/>
          <w:szCs w:val="20"/>
        </w:rPr>
      </w:pPr>
    </w:p>
    <w:p w14:paraId="4FBAC4A7" w14:textId="77777777" w:rsidR="00CF6564" w:rsidRDefault="00CF6564">
      <w:pPr>
        <w:pStyle w:val="ListParagraph"/>
        <w:numPr>
          <w:ilvl w:val="3"/>
          <w:numId w:val="17"/>
        </w:numPr>
        <w:tabs>
          <w:tab w:val="left" w:pos="3360"/>
        </w:tabs>
        <w:kinsoku w:val="0"/>
        <w:overflowPunct w:val="0"/>
        <w:ind w:right="900"/>
        <w:jc w:val="both"/>
      </w:pPr>
      <w:r>
        <w:t>Assess services to minimize duplication of effort and resources while maximizing utilization of resources.</w:t>
      </w:r>
    </w:p>
    <w:p w14:paraId="4B170EBD" w14:textId="77777777" w:rsidR="00CF6564" w:rsidRDefault="00CF6564">
      <w:pPr>
        <w:pStyle w:val="BodyText"/>
        <w:kinsoku w:val="0"/>
        <w:overflowPunct w:val="0"/>
        <w:spacing w:before="10"/>
        <w:rPr>
          <w:sz w:val="20"/>
          <w:szCs w:val="20"/>
        </w:rPr>
      </w:pPr>
    </w:p>
    <w:p w14:paraId="4E9D3ADB" w14:textId="77777777" w:rsidR="00CF6564" w:rsidRDefault="00CF6564">
      <w:pPr>
        <w:pStyle w:val="ListParagraph"/>
        <w:numPr>
          <w:ilvl w:val="3"/>
          <w:numId w:val="17"/>
        </w:numPr>
        <w:tabs>
          <w:tab w:val="left" w:pos="3360"/>
        </w:tabs>
        <w:kinsoku w:val="0"/>
        <w:overflowPunct w:val="0"/>
        <w:rPr>
          <w:spacing w:val="-4"/>
        </w:rPr>
      </w:pPr>
      <w:r>
        <w:t>Identify</w:t>
      </w:r>
      <w:r>
        <w:rPr>
          <w:spacing w:val="-5"/>
        </w:rPr>
        <w:t xml:space="preserve"> </w:t>
      </w:r>
      <w:r>
        <w:t>shortfalls</w:t>
      </w:r>
      <w:r>
        <w:rPr>
          <w:spacing w:val="-1"/>
        </w:rPr>
        <w:t xml:space="preserve"> </w:t>
      </w:r>
      <w:r>
        <w:t>and</w:t>
      </w:r>
      <w:r>
        <w:rPr>
          <w:spacing w:val="-2"/>
        </w:rPr>
        <w:t xml:space="preserve"> </w:t>
      </w:r>
      <w:r>
        <w:t>seek</w:t>
      </w:r>
      <w:r>
        <w:rPr>
          <w:spacing w:val="-1"/>
        </w:rPr>
        <w:t xml:space="preserve"> </w:t>
      </w:r>
      <w:r>
        <w:t>solutions</w:t>
      </w:r>
      <w:r>
        <w:rPr>
          <w:spacing w:val="-1"/>
        </w:rPr>
        <w:t xml:space="preserve"> </w:t>
      </w:r>
      <w:r>
        <w:t>to</w:t>
      </w:r>
      <w:r>
        <w:rPr>
          <w:spacing w:val="-4"/>
        </w:rPr>
        <w:t xml:space="preserve"> them.</w:t>
      </w:r>
    </w:p>
    <w:p w14:paraId="00E7C75E" w14:textId="77777777" w:rsidR="00CF6564" w:rsidRDefault="00CF6564">
      <w:pPr>
        <w:pStyle w:val="BodyText"/>
        <w:kinsoku w:val="0"/>
        <w:overflowPunct w:val="0"/>
        <w:spacing w:before="10"/>
        <w:rPr>
          <w:sz w:val="20"/>
          <w:szCs w:val="20"/>
        </w:rPr>
      </w:pPr>
    </w:p>
    <w:p w14:paraId="56D81286" w14:textId="77777777" w:rsidR="00CF6564" w:rsidRDefault="00CF6564">
      <w:pPr>
        <w:pStyle w:val="ListParagraph"/>
        <w:numPr>
          <w:ilvl w:val="3"/>
          <w:numId w:val="17"/>
        </w:numPr>
        <w:tabs>
          <w:tab w:val="left" w:pos="3360"/>
        </w:tabs>
        <w:kinsoku w:val="0"/>
        <w:overflowPunct w:val="0"/>
        <w:ind w:left="3359" w:right="897"/>
        <w:jc w:val="both"/>
      </w:pPr>
      <w:r>
        <w:t>Liaison</w:t>
      </w:r>
      <w:r>
        <w:rPr>
          <w:spacing w:val="-9"/>
        </w:rPr>
        <w:t xml:space="preserve"> </w:t>
      </w:r>
      <w:r>
        <w:t>to</w:t>
      </w:r>
      <w:r>
        <w:rPr>
          <w:spacing w:val="-9"/>
        </w:rPr>
        <w:t xml:space="preserve"> </w:t>
      </w:r>
      <w:r>
        <w:t>their</w:t>
      </w:r>
      <w:r>
        <w:rPr>
          <w:spacing w:val="-9"/>
        </w:rPr>
        <w:t xml:space="preserve"> </w:t>
      </w:r>
      <w:r>
        <w:t>Federal</w:t>
      </w:r>
      <w:r>
        <w:rPr>
          <w:spacing w:val="-6"/>
        </w:rPr>
        <w:t xml:space="preserve"> </w:t>
      </w:r>
      <w:r>
        <w:t>representatives</w:t>
      </w:r>
      <w:r>
        <w:rPr>
          <w:spacing w:val="-9"/>
        </w:rPr>
        <w:t xml:space="preserve"> </w:t>
      </w:r>
      <w:r>
        <w:t>in</w:t>
      </w:r>
      <w:r>
        <w:rPr>
          <w:spacing w:val="-9"/>
        </w:rPr>
        <w:t xml:space="preserve"> </w:t>
      </w:r>
      <w:r>
        <w:t>the</w:t>
      </w:r>
      <w:r>
        <w:rPr>
          <w:spacing w:val="-8"/>
        </w:rPr>
        <w:t xml:space="preserve"> </w:t>
      </w:r>
      <w:r>
        <w:t>case</w:t>
      </w:r>
      <w:r>
        <w:rPr>
          <w:spacing w:val="-5"/>
        </w:rPr>
        <w:t xml:space="preserve"> </w:t>
      </w:r>
      <w:r>
        <w:t>of</w:t>
      </w:r>
      <w:r>
        <w:rPr>
          <w:spacing w:val="-8"/>
        </w:rPr>
        <w:t xml:space="preserve"> </w:t>
      </w:r>
      <w:r>
        <w:t>a</w:t>
      </w:r>
      <w:r>
        <w:rPr>
          <w:spacing w:val="-9"/>
        </w:rPr>
        <w:t xml:space="preserve"> </w:t>
      </w:r>
      <w:r>
        <w:t>Presidential- declared disaster.</w:t>
      </w:r>
    </w:p>
    <w:p w14:paraId="3A4B936B" w14:textId="77777777" w:rsidR="00CF6564" w:rsidRDefault="00CF6564">
      <w:pPr>
        <w:pStyle w:val="BodyText"/>
        <w:kinsoku w:val="0"/>
        <w:overflowPunct w:val="0"/>
        <w:spacing w:before="10"/>
        <w:rPr>
          <w:sz w:val="20"/>
          <w:szCs w:val="20"/>
        </w:rPr>
      </w:pPr>
    </w:p>
    <w:p w14:paraId="00635507" w14:textId="77777777" w:rsidR="00CF6564" w:rsidRDefault="00CF6564">
      <w:pPr>
        <w:pStyle w:val="ListParagraph"/>
        <w:numPr>
          <w:ilvl w:val="1"/>
          <w:numId w:val="17"/>
        </w:numPr>
        <w:tabs>
          <w:tab w:val="left" w:pos="1920"/>
        </w:tabs>
        <w:kinsoku w:val="0"/>
        <w:overflowPunct w:val="0"/>
        <w:rPr>
          <w:spacing w:val="-2"/>
        </w:rPr>
      </w:pPr>
      <w:r>
        <w:t>Escalating</w:t>
      </w:r>
      <w:r>
        <w:rPr>
          <w:spacing w:val="-6"/>
        </w:rPr>
        <w:t xml:space="preserve"> </w:t>
      </w:r>
      <w:r>
        <w:t>to</w:t>
      </w:r>
      <w:r>
        <w:rPr>
          <w:spacing w:val="-6"/>
        </w:rPr>
        <w:t xml:space="preserve"> </w:t>
      </w:r>
      <w:r>
        <w:t>Federal</w:t>
      </w:r>
      <w:r>
        <w:rPr>
          <w:spacing w:val="-4"/>
        </w:rPr>
        <w:t xml:space="preserve"> </w:t>
      </w:r>
      <w:r>
        <w:rPr>
          <w:spacing w:val="-2"/>
        </w:rPr>
        <w:t>Response</w:t>
      </w:r>
    </w:p>
    <w:p w14:paraId="7DC1A942" w14:textId="77777777" w:rsidR="00CF6564" w:rsidRDefault="00CF6564">
      <w:pPr>
        <w:pStyle w:val="BodyText"/>
        <w:kinsoku w:val="0"/>
        <w:overflowPunct w:val="0"/>
        <w:spacing w:before="10"/>
        <w:rPr>
          <w:sz w:val="20"/>
          <w:szCs w:val="20"/>
        </w:rPr>
      </w:pPr>
    </w:p>
    <w:p w14:paraId="09874044" w14:textId="77777777" w:rsidR="00CF6564" w:rsidRDefault="00CF6564">
      <w:pPr>
        <w:pStyle w:val="ListParagraph"/>
        <w:numPr>
          <w:ilvl w:val="2"/>
          <w:numId w:val="17"/>
        </w:numPr>
        <w:tabs>
          <w:tab w:val="left" w:pos="2640"/>
        </w:tabs>
        <w:kinsoku w:val="0"/>
        <w:overflowPunct w:val="0"/>
        <w:ind w:left="2639" w:right="1202"/>
      </w:pPr>
      <w:r>
        <w:t>In</w:t>
      </w:r>
      <w:r>
        <w:rPr>
          <w:spacing w:val="-11"/>
        </w:rPr>
        <w:t xml:space="preserve"> </w:t>
      </w:r>
      <w:r>
        <w:t>the</w:t>
      </w:r>
      <w:r>
        <w:rPr>
          <w:spacing w:val="-12"/>
        </w:rPr>
        <w:t xml:space="preserve"> </w:t>
      </w:r>
      <w:r>
        <w:t>event</w:t>
      </w:r>
      <w:r>
        <w:rPr>
          <w:spacing w:val="-10"/>
        </w:rPr>
        <w:t xml:space="preserve"> </w:t>
      </w:r>
      <w:r>
        <w:t>of</w:t>
      </w:r>
      <w:r>
        <w:rPr>
          <w:spacing w:val="-7"/>
        </w:rPr>
        <w:t xml:space="preserve"> </w:t>
      </w:r>
      <w:r>
        <w:t>a</w:t>
      </w:r>
      <w:r>
        <w:rPr>
          <w:spacing w:val="-12"/>
        </w:rPr>
        <w:t xml:space="preserve"> </w:t>
      </w:r>
      <w:r>
        <w:t>Presidential-declared</w:t>
      </w:r>
      <w:r>
        <w:rPr>
          <w:spacing w:val="-11"/>
        </w:rPr>
        <w:t xml:space="preserve"> </w:t>
      </w:r>
      <w:r>
        <w:t>disaster,</w:t>
      </w:r>
      <w:r>
        <w:rPr>
          <w:spacing w:val="-11"/>
        </w:rPr>
        <w:t xml:space="preserve"> </w:t>
      </w:r>
      <w:r>
        <w:t>the</w:t>
      </w:r>
      <w:r>
        <w:rPr>
          <w:spacing w:val="-7"/>
        </w:rPr>
        <w:t xml:space="preserve"> </w:t>
      </w:r>
      <w:r>
        <w:t>FCO</w:t>
      </w:r>
      <w:r>
        <w:rPr>
          <w:spacing w:val="-11"/>
        </w:rPr>
        <w:t xml:space="preserve"> </w:t>
      </w:r>
      <w:r>
        <w:t>may</w:t>
      </w:r>
      <w:r>
        <w:rPr>
          <w:spacing w:val="-11"/>
        </w:rPr>
        <w:t xml:space="preserve"> </w:t>
      </w:r>
      <w:r>
        <w:t>directly,</w:t>
      </w:r>
      <w:r>
        <w:rPr>
          <w:spacing w:val="-11"/>
        </w:rPr>
        <w:t xml:space="preserve"> </w:t>
      </w:r>
      <w:r>
        <w:t>or through a designated individual, coordinate with volunteer relief organizations on a national level.</w:t>
      </w:r>
    </w:p>
    <w:p w14:paraId="24B93929" w14:textId="77777777" w:rsidR="00CF6564" w:rsidRDefault="00CF6564">
      <w:pPr>
        <w:pStyle w:val="BodyText"/>
        <w:kinsoku w:val="0"/>
        <w:overflowPunct w:val="0"/>
        <w:spacing w:before="10"/>
        <w:rPr>
          <w:sz w:val="20"/>
          <w:szCs w:val="20"/>
        </w:rPr>
      </w:pPr>
    </w:p>
    <w:p w14:paraId="70D2A62B" w14:textId="77777777" w:rsidR="00CF6564" w:rsidRDefault="00CF6564">
      <w:pPr>
        <w:pStyle w:val="ListParagraph"/>
        <w:numPr>
          <w:ilvl w:val="2"/>
          <w:numId w:val="17"/>
        </w:numPr>
        <w:tabs>
          <w:tab w:val="left" w:pos="2640"/>
        </w:tabs>
        <w:kinsoku w:val="0"/>
        <w:overflowPunct w:val="0"/>
        <w:ind w:right="892"/>
        <w:jc w:val="both"/>
      </w:pPr>
      <w:r>
        <w:t>The person with Federal authority to coordinate with volunteer relief organizations serves as the liaison to the West Virginia-designated State Volunteer Coordinator.</w:t>
      </w:r>
    </w:p>
    <w:p w14:paraId="5C3DBC60" w14:textId="77777777" w:rsidR="00CF6564" w:rsidRDefault="00CF6564">
      <w:pPr>
        <w:pStyle w:val="BodyText"/>
        <w:kinsoku w:val="0"/>
        <w:overflowPunct w:val="0"/>
        <w:spacing w:before="10"/>
        <w:rPr>
          <w:sz w:val="20"/>
          <w:szCs w:val="20"/>
        </w:rPr>
      </w:pPr>
    </w:p>
    <w:p w14:paraId="36B7D349" w14:textId="45D6C410" w:rsidR="00CF6564" w:rsidRPr="0060763C" w:rsidRDefault="00CF6564">
      <w:pPr>
        <w:pStyle w:val="ListParagraph"/>
        <w:numPr>
          <w:ilvl w:val="2"/>
          <w:numId w:val="17"/>
        </w:numPr>
        <w:tabs>
          <w:tab w:val="left" w:pos="2640"/>
        </w:tabs>
        <w:kinsoku w:val="0"/>
        <w:overflowPunct w:val="0"/>
        <w:spacing w:before="6"/>
        <w:ind w:left="2639" w:right="895"/>
        <w:jc w:val="both"/>
        <w:rPr>
          <w:sz w:val="18"/>
          <w:szCs w:val="18"/>
        </w:rPr>
      </w:pPr>
      <w:r>
        <w:t>Federal volunteer efforts identify available resources and coordinate their response</w:t>
      </w:r>
      <w:r w:rsidRPr="0060763C">
        <w:rPr>
          <w:spacing w:val="-13"/>
        </w:rPr>
        <w:t xml:space="preserve"> </w:t>
      </w:r>
      <w:r>
        <w:t>through</w:t>
      </w:r>
      <w:r w:rsidRPr="0060763C">
        <w:rPr>
          <w:spacing w:val="-12"/>
        </w:rPr>
        <w:t xml:space="preserve"> </w:t>
      </w:r>
      <w:r>
        <w:t>the</w:t>
      </w:r>
      <w:r w:rsidRPr="0060763C">
        <w:rPr>
          <w:spacing w:val="-14"/>
        </w:rPr>
        <w:t xml:space="preserve"> </w:t>
      </w:r>
      <w:r>
        <w:t>WVEMD</w:t>
      </w:r>
      <w:r w:rsidRPr="0060763C">
        <w:rPr>
          <w:spacing w:val="-12"/>
        </w:rPr>
        <w:t xml:space="preserve"> </w:t>
      </w:r>
      <w:r>
        <w:t>structure</w:t>
      </w:r>
      <w:r w:rsidRPr="0060763C">
        <w:rPr>
          <w:spacing w:val="-13"/>
        </w:rPr>
        <w:t xml:space="preserve"> </w:t>
      </w:r>
      <w:r>
        <w:t>to</w:t>
      </w:r>
      <w:r w:rsidRPr="0060763C">
        <w:rPr>
          <w:spacing w:val="-12"/>
        </w:rPr>
        <w:t xml:space="preserve"> </w:t>
      </w:r>
      <w:r>
        <w:t>the</w:t>
      </w:r>
      <w:r w:rsidRPr="0060763C">
        <w:rPr>
          <w:spacing w:val="-13"/>
        </w:rPr>
        <w:t xml:space="preserve"> </w:t>
      </w:r>
      <w:r>
        <w:t>local</w:t>
      </w:r>
      <w:r w:rsidRPr="0060763C">
        <w:rPr>
          <w:spacing w:val="-11"/>
        </w:rPr>
        <w:t xml:space="preserve"> </w:t>
      </w:r>
      <w:r>
        <w:t>jurisdictions.</w:t>
      </w:r>
      <w:r w:rsidRPr="0060763C">
        <w:rPr>
          <w:spacing w:val="-14"/>
        </w:rPr>
        <w:t xml:space="preserve"> </w:t>
      </w:r>
      <w:r>
        <w:t>The</w:t>
      </w:r>
      <w:r w:rsidRPr="0060763C">
        <w:rPr>
          <w:spacing w:val="-13"/>
        </w:rPr>
        <w:t xml:space="preserve"> </w:t>
      </w:r>
      <w:r>
        <w:t xml:space="preserve">local jurisdictions have the authority and responsibility to coordinate utilization of the volunteer relief organizations for disaster response and recovery </w:t>
      </w:r>
      <w:r w:rsidRPr="0060763C">
        <w:rPr>
          <w:spacing w:val="-2"/>
        </w:rPr>
        <w:t>operations.</w:t>
      </w:r>
    </w:p>
    <w:p w14:paraId="45316C30" w14:textId="77777777" w:rsidR="00CF6564" w:rsidRDefault="00CF6564">
      <w:pPr>
        <w:pStyle w:val="ListParagraph"/>
        <w:numPr>
          <w:ilvl w:val="1"/>
          <w:numId w:val="17"/>
        </w:numPr>
        <w:tabs>
          <w:tab w:val="left" w:pos="1920"/>
        </w:tabs>
        <w:kinsoku w:val="0"/>
        <w:overflowPunct w:val="0"/>
        <w:spacing w:before="90"/>
        <w:rPr>
          <w:spacing w:val="-2"/>
        </w:rPr>
      </w:pPr>
      <w:r>
        <w:rPr>
          <w:spacing w:val="-2"/>
        </w:rPr>
        <w:t>Recovery</w:t>
      </w:r>
      <w:r>
        <w:rPr>
          <w:spacing w:val="-7"/>
        </w:rPr>
        <w:t xml:space="preserve"> </w:t>
      </w:r>
      <w:r>
        <w:rPr>
          <w:spacing w:val="-2"/>
        </w:rPr>
        <w:t>Activities</w:t>
      </w:r>
    </w:p>
    <w:p w14:paraId="14105105" w14:textId="77777777" w:rsidR="00CF6564" w:rsidRDefault="00CF6564">
      <w:pPr>
        <w:pStyle w:val="BodyText"/>
        <w:kinsoku w:val="0"/>
        <w:overflowPunct w:val="0"/>
        <w:spacing w:before="1"/>
        <w:rPr>
          <w:sz w:val="21"/>
          <w:szCs w:val="21"/>
        </w:rPr>
      </w:pPr>
    </w:p>
    <w:p w14:paraId="5100EFA7" w14:textId="77777777" w:rsidR="00CF6564" w:rsidRDefault="00CF6564">
      <w:pPr>
        <w:pStyle w:val="BodyText"/>
        <w:kinsoku w:val="0"/>
        <w:overflowPunct w:val="0"/>
        <w:ind w:left="1919" w:right="890"/>
        <w:jc w:val="both"/>
      </w:pPr>
      <w:r>
        <w:t>During the response phase of the disaster, local, State and Federal officials may establish</w:t>
      </w:r>
      <w:r>
        <w:rPr>
          <w:spacing w:val="-2"/>
        </w:rPr>
        <w:t xml:space="preserve"> </w:t>
      </w:r>
      <w:r>
        <w:t>a</w:t>
      </w:r>
      <w:r>
        <w:rPr>
          <w:spacing w:val="-3"/>
        </w:rPr>
        <w:t xml:space="preserve"> </w:t>
      </w:r>
      <w:r>
        <w:t>Long-Term Recovery</w:t>
      </w:r>
      <w:r>
        <w:rPr>
          <w:spacing w:val="-2"/>
        </w:rPr>
        <w:t xml:space="preserve"> </w:t>
      </w:r>
      <w:r>
        <w:t>Board</w:t>
      </w:r>
      <w:r>
        <w:rPr>
          <w:spacing w:val="-2"/>
        </w:rPr>
        <w:t xml:space="preserve"> </w:t>
      </w:r>
      <w:r>
        <w:t>to</w:t>
      </w:r>
      <w:r>
        <w:rPr>
          <w:spacing w:val="-2"/>
        </w:rPr>
        <w:t xml:space="preserve"> </w:t>
      </w:r>
      <w:r>
        <w:t>manage</w:t>
      </w:r>
      <w:r>
        <w:rPr>
          <w:spacing w:val="-3"/>
        </w:rPr>
        <w:t xml:space="preserve"> </w:t>
      </w:r>
      <w:r>
        <w:t>the</w:t>
      </w:r>
      <w:r>
        <w:rPr>
          <w:spacing w:val="-3"/>
        </w:rPr>
        <w:t xml:space="preserve"> </w:t>
      </w:r>
      <w:r>
        <w:t>longer-term recovery</w:t>
      </w:r>
      <w:r>
        <w:rPr>
          <w:spacing w:val="-2"/>
        </w:rPr>
        <w:t xml:space="preserve"> </w:t>
      </w:r>
      <w:r>
        <w:t>needs of the communities affected. This Board functions as long as needed in the local jurisdiction</w:t>
      </w:r>
      <w:r>
        <w:rPr>
          <w:spacing w:val="-15"/>
        </w:rPr>
        <w:t xml:space="preserve"> </w:t>
      </w:r>
      <w:r>
        <w:t>and</w:t>
      </w:r>
      <w:r>
        <w:rPr>
          <w:spacing w:val="-15"/>
        </w:rPr>
        <w:t xml:space="preserve"> </w:t>
      </w:r>
      <w:r>
        <w:t>coordinates</w:t>
      </w:r>
      <w:r>
        <w:rPr>
          <w:spacing w:val="-15"/>
        </w:rPr>
        <w:t xml:space="preserve"> </w:t>
      </w:r>
      <w:r>
        <w:t>individual/family,</w:t>
      </w:r>
      <w:r>
        <w:rPr>
          <w:spacing w:val="-15"/>
        </w:rPr>
        <w:t xml:space="preserve"> </w:t>
      </w:r>
      <w:r>
        <w:t>business,</w:t>
      </w:r>
      <w:r>
        <w:rPr>
          <w:spacing w:val="-15"/>
        </w:rPr>
        <w:t xml:space="preserve"> </w:t>
      </w:r>
      <w:r>
        <w:t>and</w:t>
      </w:r>
      <w:r>
        <w:rPr>
          <w:spacing w:val="-15"/>
        </w:rPr>
        <w:t xml:space="preserve"> </w:t>
      </w:r>
      <w:r>
        <w:t>public</w:t>
      </w:r>
      <w:r>
        <w:rPr>
          <w:spacing w:val="-15"/>
        </w:rPr>
        <w:t xml:space="preserve"> </w:t>
      </w:r>
      <w:r>
        <w:t>entity</w:t>
      </w:r>
      <w:r>
        <w:rPr>
          <w:spacing w:val="-15"/>
        </w:rPr>
        <w:t xml:space="preserve"> </w:t>
      </w:r>
      <w:r>
        <w:t>recovery. The same volunteer organizations that were involved in the disaster response may continue as partners in disaster recovery.</w:t>
      </w:r>
    </w:p>
    <w:p w14:paraId="2BF6B468" w14:textId="77777777" w:rsidR="00CF6564" w:rsidRDefault="00CF6564">
      <w:pPr>
        <w:pStyle w:val="BodyText"/>
        <w:kinsoku w:val="0"/>
        <w:overflowPunct w:val="0"/>
        <w:ind w:left="1919" w:right="890"/>
        <w:jc w:val="both"/>
        <w:sectPr w:rsidR="00CF6564" w:rsidSect="00EC066F">
          <w:type w:val="continuous"/>
          <w:pgSz w:w="12240" w:h="15840"/>
          <w:pgMar w:top="1440" w:right="720" w:bottom="1440" w:left="720" w:header="720" w:footer="720" w:gutter="0"/>
          <w:cols w:space="720"/>
          <w:noEndnote/>
        </w:sectPr>
      </w:pPr>
    </w:p>
    <w:p w14:paraId="3273D259" w14:textId="77777777" w:rsidR="00CF6564" w:rsidRDefault="00CF6564">
      <w:pPr>
        <w:pStyle w:val="BodyText"/>
        <w:kinsoku w:val="0"/>
        <w:overflowPunct w:val="0"/>
        <w:spacing w:before="6"/>
        <w:rPr>
          <w:sz w:val="18"/>
          <w:szCs w:val="18"/>
        </w:rPr>
      </w:pPr>
    </w:p>
    <w:p w14:paraId="20596EA2" w14:textId="77777777" w:rsidR="00CF6564" w:rsidRDefault="00CF6564">
      <w:pPr>
        <w:pStyle w:val="ListParagraph"/>
        <w:numPr>
          <w:ilvl w:val="0"/>
          <w:numId w:val="17"/>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21F60F93" w14:textId="77777777" w:rsidR="00CF6564" w:rsidRDefault="00CF6564">
      <w:pPr>
        <w:pStyle w:val="BodyText"/>
        <w:kinsoku w:val="0"/>
        <w:overflowPunct w:val="0"/>
        <w:spacing w:before="2"/>
        <w:rPr>
          <w:b/>
          <w:bCs/>
          <w:sz w:val="21"/>
          <w:szCs w:val="21"/>
        </w:rPr>
      </w:pPr>
    </w:p>
    <w:tbl>
      <w:tblPr>
        <w:tblW w:w="0" w:type="auto"/>
        <w:tblInd w:w="659" w:type="dxa"/>
        <w:tblLayout w:type="fixed"/>
        <w:tblCellMar>
          <w:left w:w="0" w:type="dxa"/>
          <w:right w:w="0" w:type="dxa"/>
        </w:tblCellMar>
        <w:tblLook w:val="0000" w:firstRow="0" w:lastRow="0" w:firstColumn="0" w:lastColumn="0" w:noHBand="0" w:noVBand="0"/>
      </w:tblPr>
      <w:tblGrid>
        <w:gridCol w:w="2244"/>
        <w:gridCol w:w="1440"/>
        <w:gridCol w:w="5671"/>
      </w:tblGrid>
      <w:tr w:rsidR="007E0F67" w14:paraId="2E53DFE4" w14:textId="77777777">
        <w:trPr>
          <w:trHeight w:val="514"/>
        </w:trPr>
        <w:tc>
          <w:tcPr>
            <w:tcW w:w="2244" w:type="dxa"/>
            <w:tcBorders>
              <w:top w:val="single" w:sz="36" w:space="0" w:color="000000"/>
              <w:left w:val="single" w:sz="36" w:space="0" w:color="000000"/>
              <w:bottom w:val="single" w:sz="36" w:space="0" w:color="000000"/>
              <w:right w:val="single" w:sz="36" w:space="0" w:color="000000"/>
            </w:tcBorders>
            <w:shd w:val="clear" w:color="auto" w:fill="D0CECE"/>
          </w:tcPr>
          <w:p w14:paraId="77C04241" w14:textId="77777777" w:rsidR="00CF6564" w:rsidRDefault="00CF6564">
            <w:pPr>
              <w:pStyle w:val="TableParagraph"/>
              <w:kinsoku w:val="0"/>
              <w:overflowPunct w:val="0"/>
              <w:spacing w:before="118"/>
              <w:ind w:left="238"/>
              <w:rPr>
                <w:spacing w:val="-2"/>
              </w:rPr>
            </w:pPr>
            <w:r>
              <w:rPr>
                <w:spacing w:val="-2"/>
              </w:rPr>
              <w:t>Supporting</w:t>
            </w:r>
            <w:r>
              <w:rPr>
                <w:spacing w:val="-3"/>
              </w:rPr>
              <w:t xml:space="preserve"> </w:t>
            </w:r>
            <w:r>
              <w:rPr>
                <w:spacing w:val="-2"/>
              </w:rPr>
              <w:t>Agency</w:t>
            </w:r>
          </w:p>
        </w:tc>
        <w:tc>
          <w:tcPr>
            <w:tcW w:w="1440" w:type="dxa"/>
            <w:tcBorders>
              <w:top w:val="single" w:sz="36" w:space="0" w:color="000000"/>
              <w:left w:val="single" w:sz="36" w:space="0" w:color="000000"/>
              <w:bottom w:val="single" w:sz="36" w:space="0" w:color="000000"/>
              <w:right w:val="single" w:sz="36" w:space="0" w:color="000000"/>
            </w:tcBorders>
            <w:shd w:val="clear" w:color="auto" w:fill="D0CECE"/>
          </w:tcPr>
          <w:p w14:paraId="25BABF3C" w14:textId="77777777" w:rsidR="00CF6564" w:rsidRDefault="00CF6564">
            <w:pPr>
              <w:pStyle w:val="TableParagraph"/>
              <w:kinsoku w:val="0"/>
              <w:overflowPunct w:val="0"/>
              <w:spacing w:before="118"/>
              <w:ind w:left="312"/>
              <w:rPr>
                <w:spacing w:val="-2"/>
              </w:rPr>
            </w:pPr>
            <w:r>
              <w:rPr>
                <w:spacing w:val="-2"/>
              </w:rPr>
              <w:t>Acronym</w:t>
            </w:r>
          </w:p>
        </w:tc>
        <w:tc>
          <w:tcPr>
            <w:tcW w:w="5671" w:type="dxa"/>
            <w:tcBorders>
              <w:top w:val="single" w:sz="36" w:space="0" w:color="000000"/>
              <w:left w:val="single" w:sz="36" w:space="0" w:color="000000"/>
              <w:bottom w:val="single" w:sz="36" w:space="0" w:color="000000"/>
              <w:right w:val="single" w:sz="36" w:space="0" w:color="000000"/>
            </w:tcBorders>
            <w:shd w:val="clear" w:color="auto" w:fill="D0CECE"/>
          </w:tcPr>
          <w:p w14:paraId="084731F3" w14:textId="77777777" w:rsidR="00CF6564" w:rsidRDefault="00CF6564">
            <w:pPr>
              <w:pStyle w:val="TableParagraph"/>
              <w:kinsoku w:val="0"/>
              <w:overflowPunct w:val="0"/>
              <w:spacing w:before="118"/>
              <w:ind w:left="2111" w:right="1927"/>
              <w:jc w:val="center"/>
              <w:rPr>
                <w:spacing w:val="-2"/>
              </w:rPr>
            </w:pPr>
            <w:r>
              <w:rPr>
                <w:spacing w:val="-2"/>
              </w:rPr>
              <w:t>Responsibilities</w:t>
            </w:r>
          </w:p>
        </w:tc>
      </w:tr>
      <w:tr w:rsidR="007E0F67" w14:paraId="6FB42065" w14:textId="77777777">
        <w:trPr>
          <w:trHeight w:val="1234"/>
        </w:trPr>
        <w:tc>
          <w:tcPr>
            <w:tcW w:w="2244" w:type="dxa"/>
            <w:tcBorders>
              <w:top w:val="single" w:sz="36" w:space="0" w:color="000000"/>
              <w:left w:val="single" w:sz="36" w:space="0" w:color="000000"/>
              <w:bottom w:val="single" w:sz="36" w:space="0" w:color="000000"/>
              <w:right w:val="single" w:sz="36" w:space="0" w:color="000000"/>
            </w:tcBorders>
          </w:tcPr>
          <w:p w14:paraId="7E954222" w14:textId="77777777" w:rsidR="001315A4" w:rsidRDefault="001315A4">
            <w:pPr>
              <w:pStyle w:val="TableParagraph"/>
              <w:kinsoku w:val="0"/>
              <w:overflowPunct w:val="0"/>
              <w:spacing w:before="1"/>
              <w:ind w:right="65"/>
            </w:pPr>
            <w:r w:rsidRPr="001315A4">
              <w:t>Voluntary Organizations</w:t>
            </w:r>
          </w:p>
          <w:p w14:paraId="62C0F289" w14:textId="75BA13C4" w:rsidR="00CF6564" w:rsidRDefault="001315A4">
            <w:pPr>
              <w:pStyle w:val="TableParagraph"/>
              <w:kinsoku w:val="0"/>
              <w:overflowPunct w:val="0"/>
              <w:spacing w:before="1"/>
              <w:ind w:right="65"/>
              <w:rPr>
                <w:spacing w:val="-2"/>
              </w:rPr>
            </w:pPr>
            <w:r w:rsidRPr="001315A4">
              <w:t>/NGO’s</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1F256144" w14:textId="4395B804" w:rsidR="00CF6564" w:rsidRDefault="001315A4">
            <w:pPr>
              <w:pStyle w:val="TableParagraph"/>
              <w:kinsoku w:val="0"/>
              <w:overflowPunct w:val="0"/>
              <w:spacing w:before="1"/>
              <w:rPr>
                <w:spacing w:val="-2"/>
              </w:rPr>
            </w:pPr>
            <w:r>
              <w:rPr>
                <w:spacing w:val="-2"/>
              </w:rPr>
              <w:t>NGO</w:t>
            </w:r>
          </w:p>
        </w:tc>
        <w:tc>
          <w:tcPr>
            <w:tcW w:w="5671" w:type="dxa"/>
            <w:tcBorders>
              <w:top w:val="single" w:sz="36" w:space="0" w:color="000000"/>
              <w:left w:val="single" w:sz="36" w:space="0" w:color="000000"/>
              <w:bottom w:val="single" w:sz="36" w:space="0" w:color="000000"/>
              <w:right w:val="single" w:sz="36" w:space="0" w:color="000000"/>
            </w:tcBorders>
            <w:shd w:val="clear" w:color="auto" w:fill="E0EDD9"/>
          </w:tcPr>
          <w:p w14:paraId="78112BF7" w14:textId="77777777" w:rsidR="00CF6564" w:rsidRDefault="00CF6564">
            <w:pPr>
              <w:pStyle w:val="TableParagraph"/>
              <w:numPr>
                <w:ilvl w:val="0"/>
                <w:numId w:val="15"/>
              </w:numPr>
              <w:tabs>
                <w:tab w:val="left" w:pos="882"/>
              </w:tabs>
              <w:kinsoku w:val="0"/>
              <w:overflowPunct w:val="0"/>
              <w:spacing w:before="19" w:line="220" w:lineRule="auto"/>
              <w:ind w:right="837"/>
            </w:pPr>
            <w:r>
              <w:t>Encourage</w:t>
            </w:r>
            <w:r>
              <w:rPr>
                <w:spacing w:val="-15"/>
              </w:rPr>
              <w:t xml:space="preserve"> </w:t>
            </w:r>
            <w:r>
              <w:t>members</w:t>
            </w:r>
            <w:r>
              <w:rPr>
                <w:spacing w:val="-15"/>
              </w:rPr>
              <w:t xml:space="preserve"> </w:t>
            </w:r>
            <w:r>
              <w:t>and</w:t>
            </w:r>
            <w:r>
              <w:rPr>
                <w:spacing w:val="-15"/>
              </w:rPr>
              <w:t xml:space="preserve"> </w:t>
            </w:r>
            <w:r>
              <w:t>other</w:t>
            </w:r>
            <w:r>
              <w:rPr>
                <w:spacing w:val="-15"/>
              </w:rPr>
              <w:t xml:space="preserve"> </w:t>
            </w:r>
            <w:r>
              <w:t>voluntary agencies to convene on site.</w:t>
            </w:r>
          </w:p>
          <w:p w14:paraId="45D0A0C3" w14:textId="77777777" w:rsidR="00CF6564" w:rsidRDefault="00CF6564">
            <w:pPr>
              <w:pStyle w:val="TableParagraph"/>
              <w:numPr>
                <w:ilvl w:val="0"/>
                <w:numId w:val="15"/>
              </w:numPr>
              <w:tabs>
                <w:tab w:val="left" w:pos="882"/>
              </w:tabs>
              <w:kinsoku w:val="0"/>
              <w:overflowPunct w:val="0"/>
              <w:spacing w:before="22" w:line="220" w:lineRule="auto"/>
              <w:ind w:right="221"/>
            </w:pPr>
            <w:r>
              <w:t>Coordinate volunteer organizations to avoid duplication</w:t>
            </w:r>
            <w:r>
              <w:rPr>
                <w:spacing w:val="-15"/>
              </w:rPr>
              <w:t xml:space="preserve"> </w:t>
            </w:r>
            <w:r>
              <w:t>of</w:t>
            </w:r>
            <w:r>
              <w:rPr>
                <w:spacing w:val="-15"/>
              </w:rPr>
              <w:t xml:space="preserve"> </w:t>
            </w:r>
            <w:r>
              <w:t>services</w:t>
            </w:r>
            <w:r>
              <w:rPr>
                <w:spacing w:val="-15"/>
              </w:rPr>
              <w:t xml:space="preserve"> </w:t>
            </w:r>
            <w:r>
              <w:t>and</w:t>
            </w:r>
            <w:r>
              <w:rPr>
                <w:spacing w:val="-15"/>
              </w:rPr>
              <w:t xml:space="preserve"> </w:t>
            </w:r>
            <w:r>
              <w:t>resource</w:t>
            </w:r>
            <w:r>
              <w:rPr>
                <w:spacing w:val="-15"/>
              </w:rPr>
              <w:t xml:space="preserve"> </w:t>
            </w:r>
            <w:r>
              <w:t>allocation.</w:t>
            </w:r>
          </w:p>
        </w:tc>
      </w:tr>
      <w:tr w:rsidR="007E0F67" w14:paraId="3011ED37" w14:textId="77777777">
        <w:trPr>
          <w:trHeight w:val="2612"/>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6C4BAE70" w14:textId="77777777" w:rsidR="00CF6564" w:rsidRDefault="00CF6564">
            <w:pPr>
              <w:pStyle w:val="TableParagraph"/>
              <w:kinsoku w:val="0"/>
              <w:overflowPunct w:val="0"/>
              <w:rPr>
                <w:spacing w:val="-2"/>
              </w:rPr>
            </w:pPr>
            <w:r>
              <w:rPr>
                <w:spacing w:val="-4"/>
              </w:rPr>
              <w:t>WV</w:t>
            </w:r>
            <w:r>
              <w:rPr>
                <w:spacing w:val="-17"/>
              </w:rPr>
              <w:t xml:space="preserve"> </w:t>
            </w:r>
            <w:r>
              <w:rPr>
                <w:spacing w:val="-4"/>
              </w:rPr>
              <w:t xml:space="preserve">Emergency </w:t>
            </w:r>
            <w:r>
              <w:rPr>
                <w:spacing w:val="-2"/>
              </w:rPr>
              <w:t>Management Division</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2E6FE052" w14:textId="77777777" w:rsidR="00CF6564" w:rsidRDefault="00CF6564">
            <w:pPr>
              <w:pStyle w:val="TableParagraph"/>
              <w:kinsoku w:val="0"/>
              <w:overflowPunct w:val="0"/>
              <w:spacing w:line="272" w:lineRule="exact"/>
              <w:rPr>
                <w:spacing w:val="-2"/>
              </w:rPr>
            </w:pPr>
            <w:r>
              <w:rPr>
                <w:spacing w:val="-2"/>
              </w:rPr>
              <w:t>WVEMD</w:t>
            </w:r>
          </w:p>
        </w:tc>
        <w:tc>
          <w:tcPr>
            <w:tcW w:w="5671" w:type="dxa"/>
            <w:tcBorders>
              <w:top w:val="single" w:sz="36" w:space="0" w:color="000000"/>
              <w:left w:val="single" w:sz="36" w:space="0" w:color="000000"/>
              <w:bottom w:val="single" w:sz="36" w:space="0" w:color="000000"/>
              <w:right w:val="single" w:sz="36" w:space="0" w:color="000000"/>
            </w:tcBorders>
            <w:shd w:val="clear" w:color="auto" w:fill="E0EDD9"/>
          </w:tcPr>
          <w:p w14:paraId="14FD7758" w14:textId="77777777" w:rsidR="00CF6564" w:rsidRDefault="00CF6564">
            <w:pPr>
              <w:pStyle w:val="TableParagraph"/>
              <w:numPr>
                <w:ilvl w:val="0"/>
                <w:numId w:val="14"/>
              </w:numPr>
              <w:tabs>
                <w:tab w:val="left" w:pos="882"/>
              </w:tabs>
              <w:kinsoku w:val="0"/>
              <w:overflowPunct w:val="0"/>
              <w:spacing w:before="14" w:line="220" w:lineRule="auto"/>
              <w:ind w:right="467"/>
            </w:pPr>
            <w:r>
              <w:t>WVEMD</w:t>
            </w:r>
            <w:r>
              <w:rPr>
                <w:spacing w:val="-15"/>
              </w:rPr>
              <w:t xml:space="preserve"> </w:t>
            </w:r>
            <w:r>
              <w:t>is</w:t>
            </w:r>
            <w:r>
              <w:rPr>
                <w:spacing w:val="-15"/>
              </w:rPr>
              <w:t xml:space="preserve"> </w:t>
            </w:r>
            <w:r>
              <w:t>responsible</w:t>
            </w:r>
            <w:r>
              <w:rPr>
                <w:spacing w:val="-15"/>
              </w:rPr>
              <w:t xml:space="preserve"> </w:t>
            </w:r>
            <w:r>
              <w:t>for</w:t>
            </w:r>
            <w:r>
              <w:rPr>
                <w:spacing w:val="-15"/>
              </w:rPr>
              <w:t xml:space="preserve"> </w:t>
            </w:r>
            <w:r>
              <w:t>coordinating</w:t>
            </w:r>
            <w:r>
              <w:rPr>
                <w:spacing w:val="-15"/>
              </w:rPr>
              <w:t xml:space="preserve"> </w:t>
            </w:r>
            <w:r>
              <w:t>the management of donated materials.</w:t>
            </w:r>
          </w:p>
          <w:p w14:paraId="5AD81E5E" w14:textId="77777777" w:rsidR="00CF6564" w:rsidRDefault="00CF6564">
            <w:pPr>
              <w:pStyle w:val="TableParagraph"/>
              <w:numPr>
                <w:ilvl w:val="0"/>
                <w:numId w:val="14"/>
              </w:numPr>
              <w:tabs>
                <w:tab w:val="left" w:pos="882"/>
              </w:tabs>
              <w:kinsoku w:val="0"/>
              <w:overflowPunct w:val="0"/>
              <w:spacing w:before="8" w:line="235" w:lineRule="auto"/>
              <w:ind w:right="159"/>
            </w:pPr>
            <w:r>
              <w:t>WVEMD</w:t>
            </w:r>
            <w:r>
              <w:rPr>
                <w:spacing w:val="-6"/>
              </w:rPr>
              <w:t xml:space="preserve"> </w:t>
            </w:r>
            <w:r>
              <w:t>may</w:t>
            </w:r>
            <w:r>
              <w:rPr>
                <w:spacing w:val="-5"/>
              </w:rPr>
              <w:t xml:space="preserve"> </w:t>
            </w:r>
            <w:r>
              <w:t>request</w:t>
            </w:r>
            <w:r>
              <w:rPr>
                <w:spacing w:val="-5"/>
              </w:rPr>
              <w:t xml:space="preserve"> </w:t>
            </w:r>
            <w:r>
              <w:t>Donations</w:t>
            </w:r>
            <w:r>
              <w:rPr>
                <w:spacing w:val="-5"/>
              </w:rPr>
              <w:t xml:space="preserve"> </w:t>
            </w:r>
            <w:r>
              <w:t>Management assistance</w:t>
            </w:r>
            <w:r>
              <w:rPr>
                <w:spacing w:val="-15"/>
              </w:rPr>
              <w:t xml:space="preserve"> </w:t>
            </w:r>
            <w:r>
              <w:t>through</w:t>
            </w:r>
            <w:r>
              <w:rPr>
                <w:spacing w:val="-15"/>
              </w:rPr>
              <w:t xml:space="preserve"> </w:t>
            </w:r>
            <w:r>
              <w:t>the</w:t>
            </w:r>
            <w:r>
              <w:rPr>
                <w:spacing w:val="-15"/>
              </w:rPr>
              <w:t xml:space="preserve"> </w:t>
            </w:r>
            <w:r>
              <w:t>Emergency</w:t>
            </w:r>
            <w:r>
              <w:rPr>
                <w:spacing w:val="-15"/>
              </w:rPr>
              <w:t xml:space="preserve"> </w:t>
            </w:r>
            <w:r>
              <w:t>Management Assistance Compact (EMAC). WVEMD may coordinate resources provided by local jurisdictions, non-profit organizations, and the private</w:t>
            </w:r>
            <w:r>
              <w:rPr>
                <w:spacing w:val="-10"/>
              </w:rPr>
              <w:t xml:space="preserve"> </w:t>
            </w:r>
            <w:r>
              <w:t>sector</w:t>
            </w:r>
            <w:r>
              <w:rPr>
                <w:spacing w:val="-8"/>
              </w:rPr>
              <w:t xml:space="preserve"> </w:t>
            </w:r>
            <w:r>
              <w:t>as</w:t>
            </w:r>
            <w:r>
              <w:rPr>
                <w:spacing w:val="-7"/>
              </w:rPr>
              <w:t xml:space="preserve"> </w:t>
            </w:r>
            <w:r>
              <w:t>referenced</w:t>
            </w:r>
            <w:r>
              <w:rPr>
                <w:spacing w:val="-8"/>
              </w:rPr>
              <w:t xml:space="preserve"> </w:t>
            </w:r>
            <w:r>
              <w:t>in</w:t>
            </w:r>
            <w:r>
              <w:rPr>
                <w:spacing w:val="-7"/>
              </w:rPr>
              <w:t xml:space="preserve"> </w:t>
            </w:r>
            <w:r>
              <w:t>support</w:t>
            </w:r>
            <w:r>
              <w:rPr>
                <w:spacing w:val="-7"/>
              </w:rPr>
              <w:t xml:space="preserve"> </w:t>
            </w:r>
            <w:r>
              <w:t>agencies within this annex.</w:t>
            </w:r>
          </w:p>
        </w:tc>
      </w:tr>
      <w:tr w:rsidR="007E0F67" w14:paraId="2BDF416B" w14:textId="77777777">
        <w:trPr>
          <w:trHeight w:val="7033"/>
        </w:trPr>
        <w:tc>
          <w:tcPr>
            <w:tcW w:w="2244" w:type="dxa"/>
            <w:tcBorders>
              <w:top w:val="single" w:sz="36" w:space="0" w:color="000000"/>
              <w:left w:val="single" w:sz="36" w:space="0" w:color="000000"/>
              <w:bottom w:val="single" w:sz="36" w:space="0" w:color="000000"/>
              <w:right w:val="single" w:sz="36" w:space="0" w:color="000000"/>
            </w:tcBorders>
            <w:shd w:val="clear" w:color="auto" w:fill="EBF6F8"/>
          </w:tcPr>
          <w:p w14:paraId="3AC6347E" w14:textId="77777777" w:rsidR="00CF6564" w:rsidRDefault="00CF6564">
            <w:pPr>
              <w:pStyle w:val="TableParagraph"/>
              <w:kinsoku w:val="0"/>
              <w:overflowPunct w:val="0"/>
              <w:spacing w:before="64"/>
              <w:rPr>
                <w:spacing w:val="-5"/>
              </w:rPr>
            </w:pPr>
            <w:r>
              <w:rPr>
                <w:spacing w:val="-6"/>
              </w:rPr>
              <w:t>Volunteer</w:t>
            </w:r>
            <w:r>
              <w:rPr>
                <w:spacing w:val="-4"/>
              </w:rPr>
              <w:t xml:space="preserve"> </w:t>
            </w:r>
            <w:r>
              <w:rPr>
                <w:spacing w:val="-5"/>
              </w:rPr>
              <w:t>WV</w:t>
            </w:r>
          </w:p>
        </w:tc>
        <w:tc>
          <w:tcPr>
            <w:tcW w:w="1440" w:type="dxa"/>
            <w:tcBorders>
              <w:top w:val="single" w:sz="36" w:space="0" w:color="000000"/>
              <w:left w:val="single" w:sz="36" w:space="0" w:color="000000"/>
              <w:bottom w:val="single" w:sz="36" w:space="0" w:color="000000"/>
              <w:right w:val="single" w:sz="36" w:space="0" w:color="000000"/>
            </w:tcBorders>
            <w:shd w:val="clear" w:color="auto" w:fill="DEEBF6"/>
          </w:tcPr>
          <w:p w14:paraId="60D8939F" w14:textId="77777777" w:rsidR="00CF6564" w:rsidRDefault="00CF6564">
            <w:pPr>
              <w:pStyle w:val="TableParagraph"/>
              <w:kinsoku w:val="0"/>
              <w:overflowPunct w:val="0"/>
              <w:ind w:left="0"/>
              <w:rPr>
                <w:sz w:val="22"/>
                <w:szCs w:val="22"/>
              </w:rPr>
            </w:pPr>
          </w:p>
        </w:tc>
        <w:tc>
          <w:tcPr>
            <w:tcW w:w="5671" w:type="dxa"/>
            <w:tcBorders>
              <w:top w:val="single" w:sz="36" w:space="0" w:color="000000"/>
              <w:left w:val="single" w:sz="36" w:space="0" w:color="000000"/>
              <w:bottom w:val="single" w:sz="36" w:space="0" w:color="000000"/>
              <w:right w:val="single" w:sz="36" w:space="0" w:color="000000"/>
            </w:tcBorders>
            <w:shd w:val="clear" w:color="auto" w:fill="E0EDD9"/>
          </w:tcPr>
          <w:p w14:paraId="6FA43066" w14:textId="77777777" w:rsidR="00CF6564" w:rsidRDefault="00CF6564" w:rsidP="006C27AC">
            <w:pPr>
              <w:pStyle w:val="TableParagraph"/>
              <w:numPr>
                <w:ilvl w:val="0"/>
                <w:numId w:val="221"/>
              </w:numPr>
              <w:tabs>
                <w:tab w:val="left" w:pos="882"/>
              </w:tabs>
              <w:kinsoku w:val="0"/>
              <w:overflowPunct w:val="0"/>
              <w:spacing w:before="8" w:line="230" w:lineRule="auto"/>
              <w:ind w:right="270"/>
            </w:pPr>
            <w:r>
              <w:t xml:space="preserve">Manage the Ready WV Program, the state’s </w:t>
            </w:r>
            <w:r>
              <w:rPr>
                <w:spacing w:val="-2"/>
              </w:rPr>
              <w:t>multi-media</w:t>
            </w:r>
            <w:r>
              <w:rPr>
                <w:spacing w:val="-6"/>
              </w:rPr>
              <w:t xml:space="preserve"> </w:t>
            </w:r>
            <w:r>
              <w:rPr>
                <w:spacing w:val="-2"/>
              </w:rPr>
              <w:t>emergency</w:t>
            </w:r>
            <w:r>
              <w:rPr>
                <w:spacing w:val="-5"/>
              </w:rPr>
              <w:t xml:space="preserve"> </w:t>
            </w:r>
            <w:r>
              <w:rPr>
                <w:spacing w:val="-2"/>
              </w:rPr>
              <w:t>preparedness</w:t>
            </w:r>
            <w:r>
              <w:rPr>
                <w:spacing w:val="-5"/>
              </w:rPr>
              <w:t xml:space="preserve"> </w:t>
            </w:r>
            <w:r>
              <w:rPr>
                <w:spacing w:val="-2"/>
              </w:rPr>
              <w:t xml:space="preserve">outreach </w:t>
            </w:r>
            <w:r>
              <w:t>campaign and materials.</w:t>
            </w:r>
          </w:p>
          <w:p w14:paraId="08E199A4" w14:textId="77777777" w:rsidR="00CF6564" w:rsidRDefault="00CF6564" w:rsidP="006C27AC">
            <w:pPr>
              <w:pStyle w:val="TableParagraph"/>
              <w:numPr>
                <w:ilvl w:val="0"/>
                <w:numId w:val="221"/>
              </w:numPr>
              <w:tabs>
                <w:tab w:val="left" w:pos="882"/>
              </w:tabs>
              <w:kinsoku w:val="0"/>
              <w:overflowPunct w:val="0"/>
              <w:spacing w:line="225" w:lineRule="auto"/>
              <w:ind w:right="231"/>
            </w:pPr>
            <w:r>
              <w:rPr>
                <w:spacing w:val="-2"/>
              </w:rPr>
              <w:t>Serves</w:t>
            </w:r>
            <w:r>
              <w:rPr>
                <w:spacing w:val="-8"/>
              </w:rPr>
              <w:t xml:space="preserve"> </w:t>
            </w:r>
            <w:r>
              <w:rPr>
                <w:spacing w:val="-2"/>
              </w:rPr>
              <w:t>as</w:t>
            </w:r>
            <w:r>
              <w:rPr>
                <w:spacing w:val="-8"/>
              </w:rPr>
              <w:t xml:space="preserve"> </w:t>
            </w:r>
            <w:r>
              <w:rPr>
                <w:spacing w:val="-2"/>
              </w:rPr>
              <w:t>the</w:t>
            </w:r>
            <w:r>
              <w:rPr>
                <w:spacing w:val="-8"/>
              </w:rPr>
              <w:t xml:space="preserve"> </w:t>
            </w:r>
            <w:r>
              <w:rPr>
                <w:spacing w:val="-2"/>
              </w:rPr>
              <w:t>state</w:t>
            </w:r>
            <w:r>
              <w:rPr>
                <w:spacing w:val="-8"/>
              </w:rPr>
              <w:t xml:space="preserve"> </w:t>
            </w:r>
            <w:r>
              <w:rPr>
                <w:spacing w:val="-2"/>
              </w:rPr>
              <w:t>governmental</w:t>
            </w:r>
            <w:r>
              <w:rPr>
                <w:spacing w:val="-8"/>
              </w:rPr>
              <w:t xml:space="preserve"> </w:t>
            </w:r>
            <w:r>
              <w:rPr>
                <w:spacing w:val="-2"/>
              </w:rPr>
              <w:t>focal</w:t>
            </w:r>
            <w:r>
              <w:rPr>
                <w:spacing w:val="-8"/>
              </w:rPr>
              <w:t xml:space="preserve"> </w:t>
            </w:r>
            <w:r>
              <w:rPr>
                <w:spacing w:val="-2"/>
              </w:rPr>
              <w:t>point</w:t>
            </w:r>
            <w:r>
              <w:rPr>
                <w:spacing w:val="-8"/>
              </w:rPr>
              <w:t xml:space="preserve"> </w:t>
            </w:r>
            <w:r>
              <w:rPr>
                <w:spacing w:val="-2"/>
              </w:rPr>
              <w:t xml:space="preserve">for </w:t>
            </w:r>
            <w:r>
              <w:t>disaster preparedness and volunteer support.</w:t>
            </w:r>
          </w:p>
          <w:p w14:paraId="2F030DB5" w14:textId="77777777" w:rsidR="00CF6564" w:rsidRDefault="00CF6564" w:rsidP="006C27AC">
            <w:pPr>
              <w:pStyle w:val="TableParagraph"/>
              <w:numPr>
                <w:ilvl w:val="0"/>
                <w:numId w:val="221"/>
              </w:numPr>
              <w:tabs>
                <w:tab w:val="left" w:pos="882"/>
              </w:tabs>
              <w:kinsoku w:val="0"/>
              <w:overflowPunct w:val="0"/>
              <w:spacing w:line="232" w:lineRule="auto"/>
              <w:ind w:right="60"/>
              <w:rPr>
                <w:color w:val="000000"/>
              </w:rPr>
            </w:pPr>
            <w:r>
              <w:t>Conduct</w:t>
            </w:r>
            <w:r>
              <w:rPr>
                <w:spacing w:val="-15"/>
              </w:rPr>
              <w:t xml:space="preserve"> </w:t>
            </w:r>
            <w:r>
              <w:t>disaster</w:t>
            </w:r>
            <w:r>
              <w:rPr>
                <w:spacing w:val="-15"/>
              </w:rPr>
              <w:t xml:space="preserve"> </w:t>
            </w:r>
            <w:r>
              <w:t>information</w:t>
            </w:r>
            <w:r>
              <w:rPr>
                <w:spacing w:val="-15"/>
              </w:rPr>
              <w:t xml:space="preserve"> </w:t>
            </w:r>
            <w:r>
              <w:t>messaging</w:t>
            </w:r>
            <w:r>
              <w:rPr>
                <w:spacing w:val="-15"/>
              </w:rPr>
              <w:t xml:space="preserve"> </w:t>
            </w:r>
            <w:r>
              <w:t>focused on</w:t>
            </w:r>
            <w:r>
              <w:rPr>
                <w:spacing w:val="-2"/>
              </w:rPr>
              <w:t xml:space="preserve"> </w:t>
            </w:r>
            <w:r>
              <w:t>volunteer</w:t>
            </w:r>
            <w:r>
              <w:rPr>
                <w:spacing w:val="-3"/>
              </w:rPr>
              <w:t xml:space="preserve"> </w:t>
            </w:r>
            <w:r>
              <w:t>and</w:t>
            </w:r>
            <w:r>
              <w:rPr>
                <w:spacing w:val="-2"/>
              </w:rPr>
              <w:t xml:space="preserve"> </w:t>
            </w:r>
            <w:r>
              <w:t>donations</w:t>
            </w:r>
            <w:r>
              <w:rPr>
                <w:spacing w:val="-2"/>
              </w:rPr>
              <w:t xml:space="preserve"> </w:t>
            </w:r>
            <w:r>
              <w:t xml:space="preserve">needs/opportunities, safety and preparedness, and other disaster related news via </w:t>
            </w:r>
            <w:hyperlink r:id="rId198" w:history="1">
              <w:r>
                <w:rPr>
                  <w:color w:val="0561C1"/>
                  <w:u w:val="single"/>
                </w:rPr>
                <w:t>Ready.WV.gov</w:t>
              </w:r>
            </w:hyperlink>
            <w:r>
              <w:rPr>
                <w:color w:val="0561C1"/>
              </w:rPr>
              <w:t xml:space="preserve"> </w:t>
            </w:r>
            <w:r>
              <w:rPr>
                <w:color w:val="000000"/>
              </w:rPr>
              <w:t xml:space="preserve">and </w:t>
            </w:r>
            <w:hyperlink r:id="rId199" w:history="1">
              <w:r>
                <w:rPr>
                  <w:color w:val="0561C1"/>
                  <w:u w:val="single"/>
                </w:rPr>
                <w:t>Volunteer.WV.gov</w:t>
              </w:r>
            </w:hyperlink>
            <w:r>
              <w:rPr>
                <w:color w:val="0561C1"/>
              </w:rPr>
              <w:t xml:space="preserve"> </w:t>
            </w:r>
            <w:r>
              <w:rPr>
                <w:color w:val="000000"/>
              </w:rPr>
              <w:t>websites, social media platforms, and e-news.</w:t>
            </w:r>
          </w:p>
          <w:p w14:paraId="23319E37" w14:textId="77777777" w:rsidR="00CF6564" w:rsidRDefault="00CF6564" w:rsidP="006C27AC">
            <w:pPr>
              <w:pStyle w:val="TableParagraph"/>
              <w:numPr>
                <w:ilvl w:val="0"/>
                <w:numId w:val="221"/>
              </w:numPr>
              <w:tabs>
                <w:tab w:val="left" w:pos="882"/>
              </w:tabs>
              <w:kinsoku w:val="0"/>
              <w:overflowPunct w:val="0"/>
              <w:spacing w:before="13" w:line="220" w:lineRule="auto"/>
              <w:ind w:right="225"/>
            </w:pPr>
            <w:r>
              <w:t>Mobilize AmeriCorps resources to assist with disaster</w:t>
            </w:r>
            <w:r>
              <w:rPr>
                <w:spacing w:val="-15"/>
              </w:rPr>
              <w:t xml:space="preserve"> </w:t>
            </w:r>
            <w:r>
              <w:t>response</w:t>
            </w:r>
            <w:r>
              <w:rPr>
                <w:spacing w:val="-13"/>
              </w:rPr>
              <w:t xml:space="preserve"> </w:t>
            </w:r>
            <w:r>
              <w:t>and</w:t>
            </w:r>
            <w:r>
              <w:rPr>
                <w:spacing w:val="-15"/>
              </w:rPr>
              <w:t xml:space="preserve"> </w:t>
            </w:r>
            <w:r>
              <w:t>recovery</w:t>
            </w:r>
            <w:r>
              <w:rPr>
                <w:spacing w:val="-15"/>
              </w:rPr>
              <w:t xml:space="preserve"> </w:t>
            </w:r>
            <w:r>
              <w:t>within</w:t>
            </w:r>
            <w:r>
              <w:rPr>
                <w:spacing w:val="-15"/>
              </w:rPr>
              <w:t xml:space="preserve"> </w:t>
            </w:r>
            <w:r>
              <w:t>state</w:t>
            </w:r>
            <w:r>
              <w:rPr>
                <w:spacing w:val="-15"/>
              </w:rPr>
              <w:t xml:space="preserve"> </w:t>
            </w:r>
            <w:r>
              <w:t>and federal guidelines and restrictions.</w:t>
            </w:r>
          </w:p>
          <w:p w14:paraId="418F6611" w14:textId="77777777" w:rsidR="00CF6564" w:rsidRDefault="00CF6564" w:rsidP="006C27AC">
            <w:pPr>
              <w:pStyle w:val="TableParagraph"/>
              <w:numPr>
                <w:ilvl w:val="0"/>
                <w:numId w:val="221"/>
              </w:numPr>
              <w:tabs>
                <w:tab w:val="left" w:pos="891"/>
              </w:tabs>
              <w:kinsoku w:val="0"/>
              <w:overflowPunct w:val="0"/>
              <w:spacing w:before="111" w:line="220" w:lineRule="auto"/>
              <w:ind w:right="517"/>
            </w:pPr>
            <w:r>
              <w:t>Refer</w:t>
            </w:r>
            <w:r>
              <w:rPr>
                <w:spacing w:val="-15"/>
              </w:rPr>
              <w:t xml:space="preserve"> </w:t>
            </w:r>
            <w:r>
              <w:t>and</w:t>
            </w:r>
            <w:r>
              <w:rPr>
                <w:spacing w:val="-15"/>
              </w:rPr>
              <w:t xml:space="preserve"> </w:t>
            </w:r>
            <w:r>
              <w:t>connect</w:t>
            </w:r>
            <w:r>
              <w:rPr>
                <w:spacing w:val="-15"/>
              </w:rPr>
              <w:t xml:space="preserve"> </w:t>
            </w:r>
            <w:r>
              <w:t>unaffiliated</w:t>
            </w:r>
            <w:r>
              <w:rPr>
                <w:spacing w:val="-15"/>
              </w:rPr>
              <w:t xml:space="preserve"> </w:t>
            </w:r>
            <w:r>
              <w:t>volunteers</w:t>
            </w:r>
            <w:r>
              <w:rPr>
                <w:spacing w:val="-15"/>
              </w:rPr>
              <w:t xml:space="preserve"> </w:t>
            </w:r>
            <w:r>
              <w:t>to disaster response agencies to fill identified volunteer service gaps/needs.</w:t>
            </w:r>
          </w:p>
          <w:p w14:paraId="354B7BF5" w14:textId="77777777" w:rsidR="00CF6564" w:rsidRDefault="00CF6564" w:rsidP="006C27AC">
            <w:pPr>
              <w:pStyle w:val="TableParagraph"/>
              <w:numPr>
                <w:ilvl w:val="0"/>
                <w:numId w:val="221"/>
              </w:numPr>
              <w:tabs>
                <w:tab w:val="left" w:pos="891"/>
              </w:tabs>
              <w:kinsoku w:val="0"/>
              <w:overflowPunct w:val="0"/>
              <w:spacing w:before="16" w:line="230" w:lineRule="auto"/>
              <w:ind w:right="141"/>
            </w:pPr>
            <w:r>
              <w:t>Facilitate and support the set-up and operation of local Volunteer Reception Centers (VRC), provide just-in-time training, and help fill staffing</w:t>
            </w:r>
            <w:r>
              <w:rPr>
                <w:spacing w:val="-15"/>
              </w:rPr>
              <w:t xml:space="preserve"> </w:t>
            </w:r>
            <w:r>
              <w:t>needs.</w:t>
            </w:r>
            <w:r>
              <w:rPr>
                <w:spacing w:val="-15"/>
              </w:rPr>
              <w:t xml:space="preserve"> </w:t>
            </w:r>
            <w:r>
              <w:t>A</w:t>
            </w:r>
            <w:r>
              <w:rPr>
                <w:spacing w:val="-18"/>
              </w:rPr>
              <w:t xml:space="preserve"> </w:t>
            </w:r>
            <w:r>
              <w:t>VRC</w:t>
            </w:r>
            <w:r>
              <w:rPr>
                <w:spacing w:val="-15"/>
              </w:rPr>
              <w:t xml:space="preserve"> </w:t>
            </w:r>
            <w:r>
              <w:t>set-up</w:t>
            </w:r>
            <w:r>
              <w:rPr>
                <w:spacing w:val="-15"/>
              </w:rPr>
              <w:t xml:space="preserve"> </w:t>
            </w:r>
            <w:r>
              <w:t>must</w:t>
            </w:r>
            <w:r>
              <w:rPr>
                <w:spacing w:val="-15"/>
              </w:rPr>
              <w:t xml:space="preserve"> </w:t>
            </w:r>
            <w:r>
              <w:t>be</w:t>
            </w:r>
            <w:r>
              <w:rPr>
                <w:spacing w:val="-15"/>
              </w:rPr>
              <w:t xml:space="preserve"> </w:t>
            </w:r>
            <w:r>
              <w:t>requested by WVEMD or a local/state response agency.</w:t>
            </w:r>
          </w:p>
        </w:tc>
      </w:tr>
    </w:tbl>
    <w:p w14:paraId="2EDD706D"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002ED52D" w14:textId="77777777" w:rsidR="00CF6564" w:rsidRDefault="00CF6564">
      <w:pPr>
        <w:pStyle w:val="BodyText"/>
        <w:kinsoku w:val="0"/>
        <w:overflowPunct w:val="0"/>
        <w:spacing w:before="11"/>
        <w:rPr>
          <w:b/>
          <w:bCs/>
          <w:sz w:val="18"/>
          <w:szCs w:val="18"/>
        </w:rPr>
      </w:pPr>
    </w:p>
    <w:p w14:paraId="1FB4CF14"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767900CA" w14:textId="77777777" w:rsidR="00CF6564" w:rsidRDefault="00CF6564">
      <w:pPr>
        <w:pStyle w:val="BodyText"/>
        <w:kinsoku w:val="0"/>
        <w:overflowPunct w:val="0"/>
        <w:rPr>
          <w:b/>
          <w:bCs/>
          <w:sz w:val="26"/>
          <w:szCs w:val="26"/>
        </w:rPr>
      </w:pPr>
    </w:p>
    <w:p w14:paraId="1B203B66" w14:textId="77777777" w:rsidR="00CF6564" w:rsidRDefault="00CF6564">
      <w:pPr>
        <w:pStyle w:val="BodyText"/>
        <w:kinsoku w:val="0"/>
        <w:overflowPunct w:val="0"/>
        <w:spacing w:before="5"/>
        <w:rPr>
          <w:b/>
          <w:bCs/>
          <w:sz w:val="30"/>
          <w:szCs w:val="30"/>
        </w:rPr>
      </w:pPr>
    </w:p>
    <w:p w14:paraId="3E936ED4" w14:textId="77777777" w:rsidR="00CF6564" w:rsidRDefault="00CF6564">
      <w:pPr>
        <w:pStyle w:val="ListParagraph"/>
        <w:numPr>
          <w:ilvl w:val="0"/>
          <w:numId w:val="17"/>
        </w:numPr>
        <w:tabs>
          <w:tab w:val="left" w:pos="1200"/>
        </w:tabs>
        <w:kinsoku w:val="0"/>
        <w:overflowPunct w:val="0"/>
        <w:rPr>
          <w:b/>
          <w:bCs/>
          <w:smallCaps/>
          <w:spacing w:val="-2"/>
        </w:rPr>
      </w:pPr>
      <w:r>
        <w:rPr>
          <w:b/>
          <w:bCs/>
          <w:smallCaps/>
          <w:spacing w:val="-2"/>
        </w:rPr>
        <w:lastRenderedPageBreak/>
        <w:t>Authorities</w:t>
      </w:r>
    </w:p>
    <w:p w14:paraId="390F8C63"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248995D9"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1ED1E1CC" w14:textId="77777777" w:rsidR="00CF6564" w:rsidRDefault="00CF6564">
      <w:pPr>
        <w:pStyle w:val="ListParagraph"/>
        <w:numPr>
          <w:ilvl w:val="1"/>
          <w:numId w:val="17"/>
        </w:numPr>
        <w:tabs>
          <w:tab w:val="left" w:pos="1920"/>
        </w:tabs>
        <w:kinsoku w:val="0"/>
        <w:overflowPunct w:val="0"/>
        <w:spacing w:before="90"/>
        <w:rPr>
          <w:spacing w:val="-10"/>
        </w:rPr>
      </w:pPr>
      <w:r>
        <w:rPr>
          <w:spacing w:val="-2"/>
        </w:rPr>
        <w:t>West</w:t>
      </w:r>
      <w:r>
        <w:rPr>
          <w:spacing w:val="-8"/>
        </w:rPr>
        <w:t xml:space="preserve"> </w:t>
      </w:r>
      <w:r>
        <w:rPr>
          <w:spacing w:val="-2"/>
        </w:rPr>
        <w:t>Virginia</w:t>
      </w:r>
      <w:r>
        <w:rPr>
          <w:spacing w:val="-5"/>
        </w:rPr>
        <w:t xml:space="preserve"> </w:t>
      </w:r>
      <w:r>
        <w:rPr>
          <w:spacing w:val="-2"/>
        </w:rPr>
        <w:t>Code</w:t>
      </w:r>
      <w:r>
        <w:rPr>
          <w:spacing w:val="-5"/>
        </w:rPr>
        <w:t xml:space="preserve"> </w:t>
      </w:r>
      <w:r>
        <w:rPr>
          <w:spacing w:val="-2"/>
        </w:rPr>
        <w:t>§15-5-</w:t>
      </w:r>
      <w:r>
        <w:rPr>
          <w:spacing w:val="-10"/>
        </w:rPr>
        <w:t>6</w:t>
      </w:r>
    </w:p>
    <w:p w14:paraId="74D00F52" w14:textId="77777777" w:rsidR="00CF6564" w:rsidRDefault="00CF6564">
      <w:pPr>
        <w:pStyle w:val="BodyText"/>
        <w:kinsoku w:val="0"/>
        <w:overflowPunct w:val="0"/>
        <w:spacing w:before="1"/>
        <w:rPr>
          <w:sz w:val="21"/>
          <w:szCs w:val="21"/>
        </w:rPr>
      </w:pPr>
    </w:p>
    <w:p w14:paraId="6CE8B02D" w14:textId="77777777" w:rsidR="00CF6564" w:rsidRDefault="00CF6564">
      <w:pPr>
        <w:pStyle w:val="ListParagraph"/>
        <w:numPr>
          <w:ilvl w:val="0"/>
          <w:numId w:val="17"/>
        </w:numPr>
        <w:tabs>
          <w:tab w:val="left" w:pos="1920"/>
        </w:tabs>
        <w:kinsoku w:val="0"/>
        <w:overflowPunct w:val="0"/>
        <w:ind w:left="1920" w:hanging="1440"/>
        <w:rPr>
          <w:b/>
          <w:bCs/>
          <w:spacing w:val="-2"/>
          <w:sz w:val="19"/>
          <w:szCs w:val="19"/>
        </w:rPr>
      </w:pPr>
      <w:r>
        <w:rPr>
          <w:b/>
          <w:bCs/>
          <w:spacing w:val="-2"/>
        </w:rPr>
        <w:t>R</w:t>
      </w:r>
      <w:r>
        <w:rPr>
          <w:b/>
          <w:bCs/>
          <w:spacing w:val="-2"/>
          <w:sz w:val="19"/>
          <w:szCs w:val="19"/>
        </w:rPr>
        <w:t>EFERENCES</w:t>
      </w:r>
    </w:p>
    <w:p w14:paraId="35BBA410" w14:textId="77777777" w:rsidR="00CF6564" w:rsidRDefault="00CF6564">
      <w:pPr>
        <w:pStyle w:val="BodyText"/>
        <w:kinsoku w:val="0"/>
        <w:overflowPunct w:val="0"/>
        <w:spacing w:before="10"/>
        <w:rPr>
          <w:b/>
          <w:bCs/>
          <w:sz w:val="20"/>
          <w:szCs w:val="20"/>
        </w:rPr>
      </w:pPr>
    </w:p>
    <w:p w14:paraId="7A91BB12" w14:textId="77777777" w:rsidR="00CF6564" w:rsidRDefault="00CF6564">
      <w:pPr>
        <w:pStyle w:val="ListParagraph"/>
        <w:numPr>
          <w:ilvl w:val="1"/>
          <w:numId w:val="17"/>
        </w:numPr>
        <w:tabs>
          <w:tab w:val="left" w:pos="1920"/>
        </w:tabs>
        <w:kinsoku w:val="0"/>
        <w:overflowPunct w:val="0"/>
        <w:rPr>
          <w:spacing w:val="-4"/>
        </w:rPr>
      </w:pPr>
      <w:r>
        <w:t>West</w:t>
      </w:r>
      <w:r>
        <w:rPr>
          <w:spacing w:val="-19"/>
        </w:rPr>
        <w:t xml:space="preserve"> </w:t>
      </w:r>
      <w:r>
        <w:t>Virginia</w:t>
      </w:r>
      <w:r>
        <w:rPr>
          <w:spacing w:val="-15"/>
        </w:rPr>
        <w:t xml:space="preserve"> </w:t>
      </w:r>
      <w:r>
        <w:t>Emergency</w:t>
      </w:r>
      <w:r>
        <w:rPr>
          <w:spacing w:val="-10"/>
        </w:rPr>
        <w:t xml:space="preserve"> </w:t>
      </w:r>
      <w:r>
        <w:t>Operations</w:t>
      </w:r>
      <w:r>
        <w:rPr>
          <w:spacing w:val="-12"/>
        </w:rPr>
        <w:t xml:space="preserve"> </w:t>
      </w:r>
      <w:r>
        <w:t>Plan,</w:t>
      </w:r>
      <w:r>
        <w:rPr>
          <w:spacing w:val="-11"/>
        </w:rPr>
        <w:t xml:space="preserve"> </w:t>
      </w:r>
      <w:r>
        <w:t>Basic</w:t>
      </w:r>
      <w:r>
        <w:rPr>
          <w:spacing w:val="-8"/>
        </w:rPr>
        <w:t xml:space="preserve"> </w:t>
      </w:r>
      <w:r>
        <w:rPr>
          <w:spacing w:val="-4"/>
        </w:rPr>
        <w:t>Plan</w:t>
      </w:r>
    </w:p>
    <w:p w14:paraId="43C2A9C2" w14:textId="77777777" w:rsidR="00CF6564" w:rsidRDefault="00CF6564">
      <w:pPr>
        <w:pStyle w:val="BodyText"/>
        <w:kinsoku w:val="0"/>
        <w:overflowPunct w:val="0"/>
        <w:spacing w:before="10"/>
        <w:rPr>
          <w:sz w:val="20"/>
          <w:szCs w:val="20"/>
        </w:rPr>
      </w:pPr>
    </w:p>
    <w:p w14:paraId="1DF75A02" w14:textId="77777777" w:rsidR="00CF6564" w:rsidRDefault="00CF6564">
      <w:pPr>
        <w:pStyle w:val="ListParagraph"/>
        <w:numPr>
          <w:ilvl w:val="1"/>
          <w:numId w:val="17"/>
        </w:numPr>
        <w:tabs>
          <w:tab w:val="left" w:pos="1920"/>
        </w:tabs>
        <w:kinsoku w:val="0"/>
        <w:overflowPunct w:val="0"/>
        <w:rPr>
          <w:spacing w:val="-5"/>
        </w:rPr>
      </w:pPr>
      <w:r>
        <w:t>The</w:t>
      </w:r>
      <w:r>
        <w:rPr>
          <w:spacing w:val="-8"/>
        </w:rPr>
        <w:t xml:space="preserve"> </w:t>
      </w:r>
      <w:r>
        <w:t>Disaster</w:t>
      </w:r>
      <w:r>
        <w:rPr>
          <w:spacing w:val="-5"/>
        </w:rPr>
        <w:t xml:space="preserve"> </w:t>
      </w:r>
      <w:r>
        <w:t>Relief</w:t>
      </w:r>
      <w:r>
        <w:rPr>
          <w:spacing w:val="-18"/>
        </w:rPr>
        <w:t xml:space="preserve"> </w:t>
      </w:r>
      <w:r>
        <w:t>Act</w:t>
      </w:r>
      <w:r>
        <w:rPr>
          <w:spacing w:val="-1"/>
        </w:rPr>
        <w:t xml:space="preserve"> </w:t>
      </w:r>
      <w:r>
        <w:t>of</w:t>
      </w:r>
      <w:r>
        <w:rPr>
          <w:spacing w:val="-5"/>
        </w:rPr>
        <w:t xml:space="preserve"> </w:t>
      </w:r>
      <w:r>
        <w:t>1974</w:t>
      </w:r>
      <w:r>
        <w:rPr>
          <w:spacing w:val="-1"/>
        </w:rPr>
        <w:t xml:space="preserve"> </w:t>
      </w:r>
      <w:r>
        <w:t>(Public</w:t>
      </w:r>
      <w:r>
        <w:rPr>
          <w:spacing w:val="-5"/>
        </w:rPr>
        <w:t xml:space="preserve"> </w:t>
      </w:r>
      <w:r>
        <w:t>Law</w:t>
      </w:r>
      <w:r>
        <w:rPr>
          <w:spacing w:val="-4"/>
        </w:rPr>
        <w:t xml:space="preserve"> </w:t>
      </w:r>
      <w:r>
        <w:t>93-</w:t>
      </w:r>
      <w:r>
        <w:rPr>
          <w:spacing w:val="-5"/>
        </w:rPr>
        <w:t>288</w:t>
      </w:r>
    </w:p>
    <w:p w14:paraId="3544D319" w14:textId="77777777" w:rsidR="00CF6564" w:rsidRDefault="00CF6564">
      <w:pPr>
        <w:pStyle w:val="BodyText"/>
        <w:kinsoku w:val="0"/>
        <w:overflowPunct w:val="0"/>
        <w:spacing w:before="10"/>
        <w:rPr>
          <w:sz w:val="20"/>
          <w:szCs w:val="20"/>
        </w:rPr>
      </w:pPr>
    </w:p>
    <w:p w14:paraId="2C632DCA" w14:textId="77777777" w:rsidR="00CF6564" w:rsidRDefault="00CF6564">
      <w:pPr>
        <w:pStyle w:val="ListParagraph"/>
        <w:numPr>
          <w:ilvl w:val="1"/>
          <w:numId w:val="17"/>
        </w:numPr>
        <w:tabs>
          <w:tab w:val="left" w:pos="1920"/>
        </w:tabs>
        <w:kinsoku w:val="0"/>
        <w:overflowPunct w:val="0"/>
        <w:ind w:left="1919" w:right="892"/>
        <w:jc w:val="both"/>
        <w:rPr>
          <w:spacing w:val="-2"/>
        </w:rPr>
      </w:pPr>
      <w:r>
        <w:t>Act</w:t>
      </w:r>
      <w:r>
        <w:rPr>
          <w:spacing w:val="-3"/>
        </w:rPr>
        <w:t xml:space="preserve"> </w:t>
      </w:r>
      <w:r>
        <w:t>of</w:t>
      </w:r>
      <w:r>
        <w:rPr>
          <w:spacing w:val="-7"/>
        </w:rPr>
        <w:t xml:space="preserve"> </w:t>
      </w:r>
      <w:r>
        <w:t>Congress</w:t>
      </w:r>
      <w:r>
        <w:rPr>
          <w:spacing w:val="-3"/>
        </w:rPr>
        <w:t xml:space="preserve"> </w:t>
      </w:r>
      <w:r>
        <w:t>(Act</w:t>
      </w:r>
      <w:r>
        <w:rPr>
          <w:spacing w:val="-3"/>
        </w:rPr>
        <w:t xml:space="preserve"> </w:t>
      </w:r>
      <w:r>
        <w:t>of January</w:t>
      </w:r>
      <w:r>
        <w:rPr>
          <w:spacing w:val="-4"/>
        </w:rPr>
        <w:t xml:space="preserve"> </w:t>
      </w:r>
      <w:r>
        <w:t>5,</w:t>
      </w:r>
      <w:r>
        <w:rPr>
          <w:spacing w:val="-3"/>
        </w:rPr>
        <w:t xml:space="preserve"> </w:t>
      </w:r>
      <w:r>
        <w:t>1905,</w:t>
      </w:r>
      <w:r>
        <w:rPr>
          <w:spacing w:val="-3"/>
        </w:rPr>
        <w:t xml:space="preserve"> </w:t>
      </w:r>
      <w:r>
        <w:t>33</w:t>
      </w:r>
      <w:r>
        <w:rPr>
          <w:spacing w:val="-3"/>
        </w:rPr>
        <w:t xml:space="preserve"> </w:t>
      </w:r>
      <w:r>
        <w:t>Stat.</w:t>
      </w:r>
      <w:r>
        <w:rPr>
          <w:spacing w:val="-3"/>
        </w:rPr>
        <w:t xml:space="preserve"> </w:t>
      </w:r>
      <w:r>
        <w:t>599)</w:t>
      </w:r>
      <w:r>
        <w:rPr>
          <w:spacing w:val="-7"/>
        </w:rPr>
        <w:t xml:space="preserve"> </w:t>
      </w:r>
      <w:r>
        <w:t>as</w:t>
      </w:r>
      <w:r>
        <w:rPr>
          <w:spacing w:val="-3"/>
        </w:rPr>
        <w:t xml:space="preserve"> </w:t>
      </w:r>
      <w:r>
        <w:t>amended</w:t>
      </w:r>
      <w:r>
        <w:rPr>
          <w:spacing w:val="-4"/>
        </w:rPr>
        <w:t xml:space="preserve"> </w:t>
      </w:r>
      <w:r>
        <w:t>(36</w:t>
      </w:r>
      <w:r>
        <w:rPr>
          <w:spacing w:val="-1"/>
        </w:rPr>
        <w:t xml:space="preserve"> </w:t>
      </w:r>
      <w:r>
        <w:t>U.S.</w:t>
      </w:r>
      <w:r>
        <w:rPr>
          <w:spacing w:val="-3"/>
        </w:rPr>
        <w:t xml:space="preserve"> </w:t>
      </w:r>
      <w:r>
        <w:t xml:space="preserve">Code, Section 1); Disaster Relief Act of 1974, (Public Law 92-288; Executive Order </w:t>
      </w:r>
      <w:r>
        <w:rPr>
          <w:spacing w:val="-2"/>
        </w:rPr>
        <w:t>11795)</w:t>
      </w:r>
    </w:p>
    <w:p w14:paraId="73E071B3" w14:textId="77777777" w:rsidR="00CF6564" w:rsidRDefault="00CF6564">
      <w:pPr>
        <w:pStyle w:val="ListParagraph"/>
        <w:numPr>
          <w:ilvl w:val="1"/>
          <w:numId w:val="17"/>
        </w:numPr>
        <w:tabs>
          <w:tab w:val="left" w:pos="1920"/>
        </w:tabs>
        <w:kinsoku w:val="0"/>
        <w:overflowPunct w:val="0"/>
        <w:ind w:left="1919" w:right="892"/>
        <w:jc w:val="both"/>
        <w:rPr>
          <w:spacing w:val="-2"/>
        </w:rPr>
        <w:sectPr w:rsidR="00CF6564" w:rsidSect="00EC066F">
          <w:type w:val="continuous"/>
          <w:pgSz w:w="12240" w:h="15840"/>
          <w:pgMar w:top="1440" w:right="720" w:bottom="1440" w:left="720" w:header="720" w:footer="720" w:gutter="0"/>
          <w:cols w:space="720" w:equalWidth="0">
            <w:col w:w="10560"/>
          </w:cols>
          <w:noEndnote/>
        </w:sectPr>
      </w:pPr>
    </w:p>
    <w:p w14:paraId="0476DFA2" w14:textId="77777777" w:rsidR="00CF6564" w:rsidRDefault="00CF6564">
      <w:pPr>
        <w:pStyle w:val="BodyText"/>
        <w:kinsoku w:val="0"/>
        <w:overflowPunct w:val="0"/>
        <w:spacing w:before="11"/>
        <w:rPr>
          <w:sz w:val="26"/>
          <w:szCs w:val="26"/>
        </w:rPr>
      </w:pPr>
    </w:p>
    <w:p w14:paraId="5F6E0A37" w14:textId="740AFABA"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4A61EA2D" wp14:editId="580C89B0">
                <wp:extent cx="5936615" cy="533400"/>
                <wp:effectExtent l="0" t="3175" r="0" b="0"/>
                <wp:docPr id="138441820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A6AEC" w14:textId="77777777" w:rsidR="00CF6564" w:rsidRDefault="00CF6564">
                            <w:pPr>
                              <w:pStyle w:val="BodyText"/>
                              <w:kinsoku w:val="0"/>
                              <w:overflowPunct w:val="0"/>
                              <w:spacing w:line="242" w:lineRule="auto"/>
                              <w:ind w:left="2805" w:right="2745" w:firstLine="585"/>
                              <w:rPr>
                                <w:b/>
                                <w:bCs/>
                                <w:color w:val="000000"/>
                                <w:spacing w:val="-2"/>
                                <w:sz w:val="32"/>
                                <w:szCs w:val="32"/>
                              </w:rPr>
                            </w:pPr>
                            <w:r>
                              <w:rPr>
                                <w:b/>
                                <w:bCs/>
                                <w:color w:val="000000"/>
                                <w:sz w:val="32"/>
                                <w:szCs w:val="32"/>
                              </w:rPr>
                              <w:t xml:space="preserve">Support Annex #8: </w:t>
                            </w:r>
                            <w:r>
                              <w:rPr>
                                <w:b/>
                                <w:bCs/>
                                <w:color w:val="000000"/>
                                <w:spacing w:val="-2"/>
                                <w:sz w:val="32"/>
                                <w:szCs w:val="32"/>
                              </w:rPr>
                              <w:t>Notifications</w:t>
                            </w:r>
                            <w:r>
                              <w:rPr>
                                <w:b/>
                                <w:bCs/>
                                <w:color w:val="000000"/>
                                <w:spacing w:val="-16"/>
                                <w:sz w:val="32"/>
                                <w:szCs w:val="32"/>
                              </w:rPr>
                              <w:t xml:space="preserve"> </w:t>
                            </w:r>
                            <w:r>
                              <w:rPr>
                                <w:b/>
                                <w:bCs/>
                                <w:color w:val="000000"/>
                                <w:spacing w:val="-2"/>
                                <w:sz w:val="32"/>
                                <w:szCs w:val="32"/>
                              </w:rPr>
                              <w:t>and</w:t>
                            </w:r>
                            <w:r>
                              <w:rPr>
                                <w:b/>
                                <w:bCs/>
                                <w:color w:val="000000"/>
                                <w:spacing w:val="-14"/>
                                <w:sz w:val="32"/>
                                <w:szCs w:val="32"/>
                              </w:rPr>
                              <w:t xml:space="preserve"> </w:t>
                            </w:r>
                            <w:r>
                              <w:rPr>
                                <w:b/>
                                <w:bCs/>
                                <w:color w:val="000000"/>
                                <w:spacing w:val="-2"/>
                                <w:sz w:val="32"/>
                                <w:szCs w:val="32"/>
                              </w:rPr>
                              <w:t>Warnings</w:t>
                            </w:r>
                          </w:p>
                        </w:txbxContent>
                      </wps:txbx>
                      <wps:bodyPr rot="0" vert="horz" wrap="square" lIns="0" tIns="0" rIns="0" bIns="0" anchor="t" anchorCtr="0" upright="1">
                        <a:noAutofit/>
                      </wps:bodyPr>
                    </wps:wsp>
                  </a:graphicData>
                </a:graphic>
              </wp:inline>
            </w:drawing>
          </mc:Choice>
          <mc:Fallback>
            <w:pict>
              <v:shape w14:anchorId="4A61EA2D" id="Text Box 382" o:spid="_x0000_s1069"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Pn5OAbxAQAAwgMAAA4AAAAAAAAAAAAAAAAALgIAAGRycy9l&#13;&#10;Mm9Eb2MueG1sUEsBAi0AFAAGAAgAAAAhAOEFs4zeAAAACQEAAA8AAAAAAAAAAAAAAAAASwQAAGRy&#13;&#10;cy9kb3ducmV2LnhtbFBLBQYAAAAABAAEAPMAAABWBQAAAAA=&#13;&#10;" fillcolor="#ffc000" stroked="f">
                <v:textbox inset="0,0,0,0">
                  <w:txbxContent>
                    <w:p w14:paraId="434A6AEC" w14:textId="77777777" w:rsidR="00CF6564" w:rsidRDefault="00CF6564">
                      <w:pPr>
                        <w:pStyle w:val="BodyText"/>
                        <w:kinsoku w:val="0"/>
                        <w:overflowPunct w:val="0"/>
                        <w:spacing w:line="242" w:lineRule="auto"/>
                        <w:ind w:left="2805" w:right="2745" w:firstLine="585"/>
                        <w:rPr>
                          <w:b/>
                          <w:bCs/>
                          <w:color w:val="000000"/>
                          <w:spacing w:val="-2"/>
                          <w:sz w:val="32"/>
                          <w:szCs w:val="32"/>
                        </w:rPr>
                      </w:pPr>
                      <w:r>
                        <w:rPr>
                          <w:b/>
                          <w:bCs/>
                          <w:color w:val="000000"/>
                          <w:sz w:val="32"/>
                          <w:szCs w:val="32"/>
                        </w:rPr>
                        <w:t xml:space="preserve">Support Annex #8: </w:t>
                      </w:r>
                      <w:r>
                        <w:rPr>
                          <w:b/>
                          <w:bCs/>
                          <w:color w:val="000000"/>
                          <w:spacing w:val="-2"/>
                          <w:sz w:val="32"/>
                          <w:szCs w:val="32"/>
                        </w:rPr>
                        <w:t>Notifications</w:t>
                      </w:r>
                      <w:r>
                        <w:rPr>
                          <w:b/>
                          <w:bCs/>
                          <w:color w:val="000000"/>
                          <w:spacing w:val="-16"/>
                          <w:sz w:val="32"/>
                          <w:szCs w:val="32"/>
                        </w:rPr>
                        <w:t xml:space="preserve"> </w:t>
                      </w:r>
                      <w:r>
                        <w:rPr>
                          <w:b/>
                          <w:bCs/>
                          <w:color w:val="000000"/>
                          <w:spacing w:val="-2"/>
                          <w:sz w:val="32"/>
                          <w:szCs w:val="32"/>
                        </w:rPr>
                        <w:t>and</w:t>
                      </w:r>
                      <w:r>
                        <w:rPr>
                          <w:b/>
                          <w:bCs/>
                          <w:color w:val="000000"/>
                          <w:spacing w:val="-14"/>
                          <w:sz w:val="32"/>
                          <w:szCs w:val="32"/>
                        </w:rPr>
                        <w:t xml:space="preserve"> </w:t>
                      </w:r>
                      <w:r>
                        <w:rPr>
                          <w:b/>
                          <w:bCs/>
                          <w:color w:val="000000"/>
                          <w:spacing w:val="-2"/>
                          <w:sz w:val="32"/>
                          <w:szCs w:val="32"/>
                        </w:rPr>
                        <w:t>Warnings</w:t>
                      </w:r>
                    </w:p>
                  </w:txbxContent>
                </v:textbox>
                <w10:anchorlock/>
              </v:shape>
            </w:pict>
          </mc:Fallback>
        </mc:AlternateContent>
      </w:r>
    </w:p>
    <w:p w14:paraId="1B8ABAF2" w14:textId="77777777" w:rsidR="00CF6564" w:rsidRDefault="00CF6564">
      <w:pPr>
        <w:pStyle w:val="BodyText"/>
        <w:kinsoku w:val="0"/>
        <w:overflowPunct w:val="0"/>
        <w:spacing w:before="1"/>
        <w:rPr>
          <w:sz w:val="6"/>
          <w:szCs w:val="6"/>
        </w:rPr>
      </w:pPr>
    </w:p>
    <w:p w14:paraId="34329D06" w14:textId="77777777" w:rsidR="00CF6564" w:rsidRDefault="00CF6564">
      <w:pPr>
        <w:pStyle w:val="BodyText"/>
        <w:kinsoku w:val="0"/>
        <w:overflowPunct w:val="0"/>
        <w:spacing w:before="1"/>
        <w:rPr>
          <w:sz w:val="6"/>
          <w:szCs w:val="6"/>
        </w:rPr>
        <w:sectPr w:rsidR="00CF6564" w:rsidSect="00EC066F">
          <w:headerReference w:type="even" r:id="rId200"/>
          <w:headerReference w:type="default" r:id="rId201"/>
          <w:footerReference w:type="default" r:id="rId202"/>
          <w:headerReference w:type="first" r:id="rId203"/>
          <w:type w:val="continuous"/>
          <w:pgSz w:w="12240" w:h="15840"/>
          <w:pgMar w:top="1440" w:right="720" w:bottom="1440" w:left="720" w:header="720" w:footer="720" w:gutter="0"/>
          <w:pgNumType w:start="1"/>
          <w:cols w:space="720"/>
          <w:noEndnote/>
        </w:sectPr>
      </w:pPr>
    </w:p>
    <w:p w14:paraId="14BEB11F" w14:textId="77777777" w:rsidR="00CF6564" w:rsidRDefault="00CF6564">
      <w:pPr>
        <w:pStyle w:val="BodyText"/>
        <w:kinsoku w:val="0"/>
        <w:overflowPunct w:val="0"/>
        <w:spacing w:before="36"/>
        <w:ind w:left="785" w:right="38"/>
        <w:jc w:val="center"/>
        <w:rPr>
          <w:b/>
          <w:bCs/>
          <w:spacing w:val="-2"/>
          <w:sz w:val="22"/>
          <w:szCs w:val="22"/>
        </w:rPr>
      </w:pPr>
      <w:r>
        <w:rPr>
          <w:b/>
          <w:bCs/>
          <w:spacing w:val="-4"/>
          <w:sz w:val="28"/>
          <w:szCs w:val="28"/>
        </w:rPr>
        <w:t>P</w:t>
      </w:r>
      <w:r>
        <w:rPr>
          <w:b/>
          <w:bCs/>
          <w:spacing w:val="-4"/>
          <w:sz w:val="22"/>
          <w:szCs w:val="22"/>
        </w:rPr>
        <w:t>RIMARY</w:t>
      </w:r>
      <w:r>
        <w:rPr>
          <w:b/>
          <w:bCs/>
          <w:spacing w:val="-3"/>
          <w:sz w:val="22"/>
          <w:szCs w:val="22"/>
        </w:rPr>
        <w:t xml:space="preserve"> </w:t>
      </w:r>
      <w:r>
        <w:rPr>
          <w:b/>
          <w:bCs/>
          <w:spacing w:val="-2"/>
          <w:sz w:val="28"/>
          <w:szCs w:val="28"/>
        </w:rPr>
        <w:t>A</w:t>
      </w:r>
      <w:r>
        <w:rPr>
          <w:b/>
          <w:bCs/>
          <w:spacing w:val="-2"/>
          <w:sz w:val="22"/>
          <w:szCs w:val="22"/>
        </w:rPr>
        <w:t>GENCY</w:t>
      </w:r>
    </w:p>
    <w:p w14:paraId="729D9FBE" w14:textId="77777777" w:rsidR="00CF6564" w:rsidRDefault="00CF6564">
      <w:pPr>
        <w:pStyle w:val="BodyText"/>
        <w:kinsoku w:val="0"/>
        <w:overflowPunct w:val="0"/>
        <w:spacing w:before="236" w:line="242" w:lineRule="auto"/>
        <w:ind w:left="785" w:right="39"/>
        <w:jc w:val="center"/>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24061FAE" w14:textId="77777777" w:rsidR="00CF6564" w:rsidRDefault="00CF6564">
      <w:pPr>
        <w:pStyle w:val="BodyText"/>
        <w:kinsoku w:val="0"/>
        <w:overflowPunct w:val="0"/>
        <w:spacing w:before="36"/>
        <w:ind w:left="1197"/>
        <w:rPr>
          <w:b/>
          <w:bCs/>
          <w:spacing w:val="-4"/>
          <w:sz w:val="22"/>
          <w:szCs w:val="22"/>
        </w:rPr>
      </w:pPr>
      <w:r>
        <w:br w:type="column"/>
      </w:r>
      <w:r>
        <w:rPr>
          <w:b/>
          <w:bCs/>
          <w:spacing w:val="-4"/>
          <w:sz w:val="28"/>
          <w:szCs w:val="28"/>
        </w:rPr>
        <w:t>S</w:t>
      </w:r>
      <w:r>
        <w:rPr>
          <w:b/>
          <w:bCs/>
          <w:spacing w:val="-4"/>
          <w:sz w:val="22"/>
          <w:szCs w:val="22"/>
        </w:rPr>
        <w:t xml:space="preserve">TATE </w:t>
      </w:r>
      <w:r>
        <w:rPr>
          <w:b/>
          <w:bCs/>
          <w:spacing w:val="-4"/>
          <w:sz w:val="28"/>
          <w:szCs w:val="28"/>
        </w:rPr>
        <w:t>S</w:t>
      </w:r>
      <w:r>
        <w:rPr>
          <w:b/>
          <w:bCs/>
          <w:spacing w:val="-4"/>
          <w:sz w:val="22"/>
          <w:szCs w:val="22"/>
        </w:rPr>
        <w:t xml:space="preserve">UPPORTING </w:t>
      </w:r>
      <w:r>
        <w:rPr>
          <w:b/>
          <w:bCs/>
          <w:spacing w:val="-4"/>
          <w:sz w:val="28"/>
          <w:szCs w:val="28"/>
        </w:rPr>
        <w:t>A</w:t>
      </w:r>
      <w:r>
        <w:rPr>
          <w:b/>
          <w:bCs/>
          <w:spacing w:val="-4"/>
          <w:sz w:val="22"/>
          <w:szCs w:val="22"/>
        </w:rPr>
        <w:t>GENCIES</w:t>
      </w:r>
    </w:p>
    <w:p w14:paraId="19FA202B" w14:textId="77777777" w:rsidR="00CF6564" w:rsidRDefault="00CF6564">
      <w:pPr>
        <w:pStyle w:val="ListParagraph"/>
        <w:numPr>
          <w:ilvl w:val="0"/>
          <w:numId w:val="13"/>
        </w:numPr>
        <w:tabs>
          <w:tab w:val="left" w:pos="1145"/>
        </w:tabs>
        <w:kinsoku w:val="0"/>
        <w:overflowPunct w:val="0"/>
        <w:spacing w:before="239" w:line="284" w:lineRule="exact"/>
        <w:ind w:hanging="361"/>
        <w:rPr>
          <w:spacing w:val="-2"/>
        </w:rPr>
      </w:pPr>
      <w:r>
        <w:t>WV</w:t>
      </w:r>
      <w:r>
        <w:rPr>
          <w:spacing w:val="-9"/>
        </w:rPr>
        <w:t xml:space="preserve"> </w:t>
      </w:r>
      <w:r>
        <w:t>State</w:t>
      </w:r>
      <w:r>
        <w:rPr>
          <w:spacing w:val="-5"/>
        </w:rPr>
        <w:t xml:space="preserve"> </w:t>
      </w:r>
      <w:r>
        <w:t>Police</w:t>
      </w:r>
      <w:r>
        <w:rPr>
          <w:spacing w:val="-5"/>
        </w:rPr>
        <w:t xml:space="preserve"> </w:t>
      </w:r>
      <w:r>
        <w:rPr>
          <w:spacing w:val="-2"/>
        </w:rPr>
        <w:t>(WVSP)</w:t>
      </w:r>
    </w:p>
    <w:p w14:paraId="2BB0CFD0" w14:textId="77777777" w:rsidR="00CF6564" w:rsidRDefault="00CF6564">
      <w:pPr>
        <w:pStyle w:val="ListParagraph"/>
        <w:numPr>
          <w:ilvl w:val="0"/>
          <w:numId w:val="13"/>
        </w:numPr>
        <w:tabs>
          <w:tab w:val="left" w:pos="1145"/>
        </w:tabs>
        <w:kinsoku w:val="0"/>
        <w:overflowPunct w:val="0"/>
        <w:spacing w:before="10" w:line="220" w:lineRule="auto"/>
        <w:ind w:right="1577"/>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1"/>
        </w:rPr>
        <w:t xml:space="preserve"> </w:t>
      </w:r>
      <w:r>
        <w:rPr>
          <w:spacing w:val="-2"/>
        </w:rPr>
        <w:t>Transportation (WVDOT)</w:t>
      </w:r>
    </w:p>
    <w:p w14:paraId="51ECAB12" w14:textId="034C5BED" w:rsidR="00680380" w:rsidRDefault="00680380">
      <w:pPr>
        <w:pStyle w:val="ListParagraph"/>
        <w:numPr>
          <w:ilvl w:val="0"/>
          <w:numId w:val="13"/>
        </w:numPr>
        <w:tabs>
          <w:tab w:val="left" w:pos="1145"/>
        </w:tabs>
        <w:kinsoku w:val="0"/>
        <w:overflowPunct w:val="0"/>
        <w:spacing w:before="10" w:line="220" w:lineRule="auto"/>
        <w:ind w:right="1577"/>
        <w:rPr>
          <w:spacing w:val="-2"/>
        </w:rPr>
      </w:pPr>
      <w:r w:rsidRPr="00680380">
        <w:rPr>
          <w:spacing w:val="-2"/>
        </w:rPr>
        <w:t>WV Fusion Center</w:t>
      </w:r>
      <w:r w:rsidR="00AC4DE4">
        <w:rPr>
          <w:spacing w:val="-2"/>
        </w:rPr>
        <w:t xml:space="preserve"> (WVFC)</w:t>
      </w:r>
    </w:p>
    <w:p w14:paraId="39212F43" w14:textId="2579EFAE" w:rsidR="00CF6564" w:rsidRDefault="00680380">
      <w:pPr>
        <w:pStyle w:val="ListParagraph"/>
        <w:numPr>
          <w:ilvl w:val="0"/>
          <w:numId w:val="13"/>
        </w:numPr>
        <w:tabs>
          <w:tab w:val="left" w:pos="1145"/>
        </w:tabs>
        <w:kinsoku w:val="0"/>
        <w:overflowPunct w:val="0"/>
        <w:spacing w:before="10" w:line="220" w:lineRule="auto"/>
        <w:ind w:right="1577"/>
        <w:rPr>
          <w:spacing w:val="-2"/>
        </w:rPr>
        <w:sectPr w:rsidR="00CF6564" w:rsidSect="00EC066F">
          <w:type w:val="continuous"/>
          <w:pgSz w:w="12240" w:h="15840"/>
          <w:pgMar w:top="1440" w:right="720" w:bottom="1440" w:left="720" w:header="720" w:footer="720" w:gutter="0"/>
          <w:cols w:num="2" w:space="720" w:equalWidth="0">
            <w:col w:w="4776" w:space="200"/>
            <w:col w:w="5824"/>
          </w:cols>
          <w:noEndnote/>
        </w:sectPr>
      </w:pPr>
      <w:r w:rsidRPr="00680380">
        <w:rPr>
          <w:spacing w:val="-2"/>
        </w:rPr>
        <w:t>WV Department of Commerce, Information and Communication Division</w:t>
      </w:r>
    </w:p>
    <w:p w14:paraId="491EE8DE" w14:textId="77777777" w:rsidR="00CF6564" w:rsidRDefault="00CF6564">
      <w:pPr>
        <w:pStyle w:val="BodyText"/>
        <w:kinsoku w:val="0"/>
        <w:overflowPunct w:val="0"/>
        <w:spacing w:before="3"/>
        <w:rPr>
          <w:sz w:val="14"/>
          <w:szCs w:val="14"/>
        </w:rPr>
      </w:pPr>
    </w:p>
    <w:p w14:paraId="41D86A16" w14:textId="77777777" w:rsidR="00CF6564" w:rsidRDefault="00CF6564">
      <w:pPr>
        <w:pStyle w:val="BodyText"/>
        <w:kinsoku w:val="0"/>
        <w:overflowPunct w:val="0"/>
        <w:spacing w:before="3"/>
        <w:rPr>
          <w:sz w:val="14"/>
          <w:szCs w:val="14"/>
        </w:rPr>
        <w:sectPr w:rsidR="00CF6564" w:rsidSect="00EC066F">
          <w:type w:val="continuous"/>
          <w:pgSz w:w="12240" w:h="15840"/>
          <w:pgMar w:top="1440" w:right="720" w:bottom="1440" w:left="720" w:header="720" w:footer="720" w:gutter="0"/>
          <w:cols w:space="720" w:equalWidth="0">
            <w:col w:w="10560"/>
          </w:cols>
          <w:noEndnote/>
        </w:sectPr>
      </w:pPr>
    </w:p>
    <w:p w14:paraId="266A94E0" w14:textId="77777777" w:rsidR="00CF6564" w:rsidRDefault="00CF6564">
      <w:pPr>
        <w:pStyle w:val="BodyText"/>
        <w:kinsoku w:val="0"/>
        <w:overflowPunct w:val="0"/>
        <w:rPr>
          <w:sz w:val="26"/>
          <w:szCs w:val="26"/>
        </w:rPr>
      </w:pPr>
    </w:p>
    <w:p w14:paraId="61DE28C5" w14:textId="77777777" w:rsidR="00CF6564" w:rsidRDefault="00CF6564">
      <w:pPr>
        <w:pStyle w:val="BodyText"/>
        <w:kinsoku w:val="0"/>
        <w:overflowPunct w:val="0"/>
        <w:spacing w:before="6"/>
        <w:rPr>
          <w:sz w:val="30"/>
          <w:szCs w:val="30"/>
        </w:rPr>
      </w:pPr>
    </w:p>
    <w:p w14:paraId="31329304" w14:textId="77777777" w:rsidR="007C329D" w:rsidRDefault="00CF6564">
      <w:pPr>
        <w:pStyle w:val="Heading2"/>
        <w:kinsoku w:val="0"/>
        <w:overflowPunct w:val="0"/>
        <w:ind w:left="480"/>
        <w:rPr>
          <w:b w:val="0"/>
          <w:bCs w:val="0"/>
          <w:sz w:val="24"/>
          <w:szCs w:val="24"/>
        </w:rPr>
      </w:pPr>
      <w:r>
        <w:rPr>
          <w:b w:val="0"/>
          <w:bCs w:val="0"/>
          <w:sz w:val="24"/>
          <w:szCs w:val="24"/>
        </w:rPr>
        <w:br w:type="column"/>
      </w:r>
    </w:p>
    <w:p w14:paraId="1218631F" w14:textId="77777777" w:rsidR="007C329D" w:rsidRDefault="007C329D">
      <w:pPr>
        <w:pStyle w:val="Heading2"/>
        <w:kinsoku w:val="0"/>
        <w:overflowPunct w:val="0"/>
        <w:ind w:left="480"/>
        <w:rPr>
          <w:b w:val="0"/>
          <w:bCs w:val="0"/>
          <w:sz w:val="24"/>
          <w:szCs w:val="24"/>
        </w:rPr>
      </w:pPr>
    </w:p>
    <w:p w14:paraId="15B4A37E" w14:textId="77777777" w:rsidR="007C329D" w:rsidRDefault="007C329D">
      <w:pPr>
        <w:pStyle w:val="Heading2"/>
        <w:kinsoku w:val="0"/>
        <w:overflowPunct w:val="0"/>
        <w:ind w:left="480"/>
        <w:rPr>
          <w:b w:val="0"/>
          <w:bCs w:val="0"/>
          <w:sz w:val="24"/>
          <w:szCs w:val="24"/>
        </w:rPr>
      </w:pPr>
    </w:p>
    <w:p w14:paraId="2A56FF3C" w14:textId="77777777" w:rsidR="007C329D" w:rsidRDefault="007C329D">
      <w:pPr>
        <w:pStyle w:val="Heading2"/>
        <w:kinsoku w:val="0"/>
        <w:overflowPunct w:val="0"/>
        <w:ind w:left="480"/>
        <w:rPr>
          <w:b w:val="0"/>
          <w:bCs w:val="0"/>
          <w:sz w:val="24"/>
          <w:szCs w:val="24"/>
        </w:rPr>
      </w:pPr>
    </w:p>
    <w:p w14:paraId="655101C5" w14:textId="77777777" w:rsidR="007C329D" w:rsidRDefault="007C329D">
      <w:pPr>
        <w:pStyle w:val="Heading2"/>
        <w:kinsoku w:val="0"/>
        <w:overflowPunct w:val="0"/>
        <w:ind w:left="480"/>
        <w:rPr>
          <w:b w:val="0"/>
          <w:bCs w:val="0"/>
          <w:sz w:val="24"/>
          <w:szCs w:val="24"/>
        </w:rPr>
      </w:pPr>
    </w:p>
    <w:p w14:paraId="605B8C23" w14:textId="77777777" w:rsidR="007C329D" w:rsidRDefault="007C329D">
      <w:pPr>
        <w:pStyle w:val="Heading2"/>
        <w:kinsoku w:val="0"/>
        <w:overflowPunct w:val="0"/>
        <w:ind w:left="480"/>
        <w:rPr>
          <w:b w:val="0"/>
          <w:bCs w:val="0"/>
          <w:sz w:val="24"/>
          <w:szCs w:val="24"/>
        </w:rPr>
      </w:pPr>
    </w:p>
    <w:p w14:paraId="54702703" w14:textId="77777777" w:rsidR="007C329D" w:rsidRDefault="007C329D">
      <w:pPr>
        <w:pStyle w:val="Heading2"/>
        <w:kinsoku w:val="0"/>
        <w:overflowPunct w:val="0"/>
        <w:ind w:left="480"/>
        <w:rPr>
          <w:b w:val="0"/>
          <w:bCs w:val="0"/>
          <w:sz w:val="24"/>
          <w:szCs w:val="24"/>
        </w:rPr>
      </w:pPr>
    </w:p>
    <w:p w14:paraId="1D17D540" w14:textId="77777777" w:rsidR="007C329D" w:rsidRDefault="007C329D">
      <w:pPr>
        <w:pStyle w:val="Heading2"/>
        <w:kinsoku w:val="0"/>
        <w:overflowPunct w:val="0"/>
        <w:ind w:left="480"/>
        <w:rPr>
          <w:b w:val="0"/>
          <w:bCs w:val="0"/>
          <w:sz w:val="24"/>
          <w:szCs w:val="24"/>
        </w:rPr>
      </w:pPr>
    </w:p>
    <w:p w14:paraId="210E9860" w14:textId="77777777" w:rsidR="007C329D" w:rsidRDefault="007C329D">
      <w:pPr>
        <w:pStyle w:val="Heading2"/>
        <w:kinsoku w:val="0"/>
        <w:overflowPunct w:val="0"/>
        <w:ind w:left="480"/>
        <w:rPr>
          <w:b w:val="0"/>
          <w:bCs w:val="0"/>
          <w:sz w:val="24"/>
          <w:szCs w:val="24"/>
        </w:rPr>
      </w:pPr>
    </w:p>
    <w:p w14:paraId="1F3B3DD5" w14:textId="77777777" w:rsidR="007C329D" w:rsidRDefault="007C329D">
      <w:pPr>
        <w:pStyle w:val="Heading2"/>
        <w:kinsoku w:val="0"/>
        <w:overflowPunct w:val="0"/>
        <w:ind w:left="480"/>
        <w:rPr>
          <w:b w:val="0"/>
          <w:bCs w:val="0"/>
          <w:sz w:val="24"/>
          <w:szCs w:val="24"/>
        </w:rPr>
      </w:pPr>
    </w:p>
    <w:p w14:paraId="5E406FC8" w14:textId="77777777" w:rsidR="007C329D" w:rsidRDefault="007C329D">
      <w:pPr>
        <w:pStyle w:val="Heading2"/>
        <w:kinsoku w:val="0"/>
        <w:overflowPunct w:val="0"/>
        <w:ind w:left="480"/>
        <w:rPr>
          <w:b w:val="0"/>
          <w:bCs w:val="0"/>
          <w:sz w:val="24"/>
          <w:szCs w:val="24"/>
        </w:rPr>
      </w:pPr>
    </w:p>
    <w:p w14:paraId="39FC7872" w14:textId="77777777" w:rsidR="007C329D" w:rsidRDefault="007C329D">
      <w:pPr>
        <w:pStyle w:val="Heading2"/>
        <w:kinsoku w:val="0"/>
        <w:overflowPunct w:val="0"/>
        <w:ind w:left="480"/>
        <w:rPr>
          <w:b w:val="0"/>
          <w:bCs w:val="0"/>
          <w:sz w:val="24"/>
          <w:szCs w:val="24"/>
        </w:rPr>
      </w:pPr>
    </w:p>
    <w:p w14:paraId="58BBABDF" w14:textId="77777777" w:rsidR="007C329D" w:rsidRDefault="007C329D">
      <w:pPr>
        <w:pStyle w:val="Heading2"/>
        <w:kinsoku w:val="0"/>
        <w:overflowPunct w:val="0"/>
        <w:ind w:left="480"/>
        <w:rPr>
          <w:b w:val="0"/>
          <w:bCs w:val="0"/>
          <w:sz w:val="24"/>
          <w:szCs w:val="24"/>
        </w:rPr>
      </w:pPr>
    </w:p>
    <w:p w14:paraId="2A1C0C4C" w14:textId="77777777" w:rsidR="007C329D" w:rsidRDefault="007C329D">
      <w:pPr>
        <w:pStyle w:val="Heading2"/>
        <w:kinsoku w:val="0"/>
        <w:overflowPunct w:val="0"/>
        <w:ind w:left="480"/>
        <w:rPr>
          <w:b w:val="0"/>
          <w:bCs w:val="0"/>
          <w:sz w:val="24"/>
          <w:szCs w:val="24"/>
        </w:rPr>
      </w:pPr>
    </w:p>
    <w:p w14:paraId="3FC85CE8" w14:textId="77777777" w:rsidR="007C329D" w:rsidRDefault="007C329D">
      <w:pPr>
        <w:pStyle w:val="Heading2"/>
        <w:kinsoku w:val="0"/>
        <w:overflowPunct w:val="0"/>
        <w:ind w:left="480"/>
        <w:rPr>
          <w:b w:val="0"/>
          <w:bCs w:val="0"/>
          <w:sz w:val="24"/>
          <w:szCs w:val="24"/>
        </w:rPr>
      </w:pPr>
    </w:p>
    <w:p w14:paraId="2E6D7732" w14:textId="77777777" w:rsidR="007C329D" w:rsidRDefault="007C329D">
      <w:pPr>
        <w:pStyle w:val="Heading2"/>
        <w:kinsoku w:val="0"/>
        <w:overflowPunct w:val="0"/>
        <w:ind w:left="480"/>
        <w:rPr>
          <w:b w:val="0"/>
          <w:bCs w:val="0"/>
          <w:sz w:val="24"/>
          <w:szCs w:val="24"/>
        </w:rPr>
      </w:pPr>
    </w:p>
    <w:p w14:paraId="050656C3" w14:textId="77777777" w:rsidR="007C329D" w:rsidRDefault="007C329D">
      <w:pPr>
        <w:pStyle w:val="Heading2"/>
        <w:kinsoku w:val="0"/>
        <w:overflowPunct w:val="0"/>
        <w:ind w:left="480"/>
        <w:rPr>
          <w:b w:val="0"/>
          <w:bCs w:val="0"/>
          <w:sz w:val="24"/>
          <w:szCs w:val="24"/>
        </w:rPr>
      </w:pPr>
    </w:p>
    <w:p w14:paraId="7C79EF98" w14:textId="77777777" w:rsidR="007C329D" w:rsidRDefault="007C329D">
      <w:pPr>
        <w:pStyle w:val="Heading2"/>
        <w:kinsoku w:val="0"/>
        <w:overflowPunct w:val="0"/>
        <w:ind w:left="480"/>
        <w:rPr>
          <w:b w:val="0"/>
          <w:bCs w:val="0"/>
          <w:sz w:val="24"/>
          <w:szCs w:val="24"/>
        </w:rPr>
      </w:pPr>
    </w:p>
    <w:p w14:paraId="57718304" w14:textId="77777777" w:rsidR="007C329D" w:rsidRDefault="007C329D">
      <w:pPr>
        <w:pStyle w:val="Heading2"/>
        <w:kinsoku w:val="0"/>
        <w:overflowPunct w:val="0"/>
        <w:ind w:left="480"/>
        <w:rPr>
          <w:b w:val="0"/>
          <w:bCs w:val="0"/>
          <w:sz w:val="24"/>
          <w:szCs w:val="24"/>
        </w:rPr>
      </w:pPr>
    </w:p>
    <w:p w14:paraId="23B81054" w14:textId="77777777" w:rsidR="007C329D" w:rsidRDefault="007C329D">
      <w:pPr>
        <w:pStyle w:val="Heading2"/>
        <w:kinsoku w:val="0"/>
        <w:overflowPunct w:val="0"/>
        <w:ind w:left="480"/>
        <w:rPr>
          <w:b w:val="0"/>
          <w:bCs w:val="0"/>
          <w:sz w:val="24"/>
          <w:szCs w:val="24"/>
        </w:rPr>
      </w:pPr>
    </w:p>
    <w:p w14:paraId="18D3FA2A" w14:textId="77777777" w:rsidR="007C329D" w:rsidRDefault="007C329D">
      <w:pPr>
        <w:pStyle w:val="Heading2"/>
        <w:kinsoku w:val="0"/>
        <w:overflowPunct w:val="0"/>
        <w:ind w:left="480"/>
        <w:rPr>
          <w:b w:val="0"/>
          <w:bCs w:val="0"/>
          <w:sz w:val="24"/>
          <w:szCs w:val="24"/>
        </w:rPr>
      </w:pPr>
    </w:p>
    <w:p w14:paraId="49A46CDC" w14:textId="77777777" w:rsidR="007C329D" w:rsidRDefault="007C329D">
      <w:pPr>
        <w:pStyle w:val="Heading2"/>
        <w:kinsoku w:val="0"/>
        <w:overflowPunct w:val="0"/>
        <w:ind w:left="480"/>
        <w:rPr>
          <w:b w:val="0"/>
          <w:bCs w:val="0"/>
          <w:sz w:val="24"/>
          <w:szCs w:val="24"/>
        </w:rPr>
      </w:pPr>
    </w:p>
    <w:p w14:paraId="1478632F" w14:textId="77777777" w:rsidR="007C329D" w:rsidRDefault="007C329D">
      <w:pPr>
        <w:pStyle w:val="Heading2"/>
        <w:kinsoku w:val="0"/>
        <w:overflowPunct w:val="0"/>
        <w:ind w:left="480"/>
        <w:rPr>
          <w:b w:val="0"/>
          <w:bCs w:val="0"/>
          <w:sz w:val="24"/>
          <w:szCs w:val="24"/>
        </w:rPr>
      </w:pPr>
    </w:p>
    <w:p w14:paraId="30E22B1A" w14:textId="77777777" w:rsidR="007C329D" w:rsidRDefault="007C329D">
      <w:pPr>
        <w:pStyle w:val="Heading2"/>
        <w:kinsoku w:val="0"/>
        <w:overflowPunct w:val="0"/>
        <w:ind w:left="480"/>
        <w:rPr>
          <w:b w:val="0"/>
          <w:bCs w:val="0"/>
          <w:sz w:val="24"/>
          <w:szCs w:val="24"/>
        </w:rPr>
      </w:pPr>
    </w:p>
    <w:p w14:paraId="5B083D24" w14:textId="77777777" w:rsidR="007C329D" w:rsidRDefault="007C329D">
      <w:pPr>
        <w:pStyle w:val="Heading2"/>
        <w:kinsoku w:val="0"/>
        <w:overflowPunct w:val="0"/>
        <w:ind w:left="480"/>
        <w:rPr>
          <w:b w:val="0"/>
          <w:bCs w:val="0"/>
          <w:sz w:val="24"/>
          <w:szCs w:val="24"/>
        </w:rPr>
      </w:pPr>
    </w:p>
    <w:p w14:paraId="39C45A2E" w14:textId="77777777" w:rsidR="007C329D" w:rsidRDefault="007C329D">
      <w:pPr>
        <w:pStyle w:val="Heading2"/>
        <w:kinsoku w:val="0"/>
        <w:overflowPunct w:val="0"/>
        <w:ind w:left="480"/>
        <w:rPr>
          <w:b w:val="0"/>
          <w:bCs w:val="0"/>
          <w:sz w:val="24"/>
          <w:szCs w:val="24"/>
        </w:rPr>
      </w:pPr>
    </w:p>
    <w:p w14:paraId="6E2E3506" w14:textId="77777777" w:rsidR="00407ED9" w:rsidRDefault="00407ED9">
      <w:pPr>
        <w:pStyle w:val="Heading2"/>
        <w:kinsoku w:val="0"/>
        <w:overflowPunct w:val="0"/>
        <w:ind w:left="480"/>
        <w:rPr>
          <w:spacing w:val="-2"/>
        </w:rPr>
        <w:sectPr w:rsidR="00407ED9" w:rsidSect="00EC066F">
          <w:type w:val="continuous"/>
          <w:pgSz w:w="12240" w:h="15840"/>
          <w:pgMar w:top="1440" w:right="720" w:bottom="1440" w:left="720" w:header="720" w:footer="720" w:gutter="0"/>
          <w:cols w:num="2" w:space="720" w:equalWidth="0">
            <w:col w:w="2382" w:space="1554"/>
            <w:col w:w="6864"/>
          </w:cols>
          <w:noEndnote/>
        </w:sectPr>
      </w:pPr>
    </w:p>
    <w:p w14:paraId="7784A775" w14:textId="661E76E7" w:rsidR="00CF6564" w:rsidRDefault="00CF6564" w:rsidP="00407ED9">
      <w:pPr>
        <w:pStyle w:val="Heading2"/>
        <w:kinsoku w:val="0"/>
        <w:overflowPunct w:val="0"/>
        <w:ind w:left="480"/>
        <w:jc w:val="center"/>
        <w:rPr>
          <w:spacing w:val="-2"/>
        </w:rPr>
      </w:pPr>
      <w:r>
        <w:rPr>
          <w:spacing w:val="-2"/>
        </w:rPr>
        <w:t>SA</w:t>
      </w:r>
      <w:r>
        <w:rPr>
          <w:spacing w:val="-15"/>
        </w:rPr>
        <w:t xml:space="preserve"> </w:t>
      </w:r>
      <w:r>
        <w:rPr>
          <w:spacing w:val="-2"/>
        </w:rPr>
        <w:t>ELEMENTS</w:t>
      </w:r>
    </w:p>
    <w:p w14:paraId="0CA6E554" w14:textId="77777777" w:rsidR="00407ED9" w:rsidRDefault="00407ED9" w:rsidP="00407ED9">
      <w:pPr>
        <w:pStyle w:val="ListParagraph"/>
        <w:numPr>
          <w:ilvl w:val="0"/>
          <w:numId w:val="12"/>
        </w:numPr>
        <w:tabs>
          <w:tab w:val="left" w:pos="1200"/>
        </w:tabs>
        <w:kinsoku w:val="0"/>
        <w:overflowPunct w:val="0"/>
        <w:rPr>
          <w:b/>
          <w:bCs/>
          <w:smallCaps/>
          <w:spacing w:val="-2"/>
        </w:rPr>
      </w:pPr>
      <w:r>
        <w:rPr>
          <w:b/>
          <w:bCs/>
          <w:smallCaps/>
          <w:spacing w:val="-2"/>
        </w:rPr>
        <w:t>Purpose</w:t>
      </w:r>
    </w:p>
    <w:p w14:paraId="6A6800CD" w14:textId="77777777" w:rsidR="00407ED9" w:rsidRPr="00407ED9" w:rsidRDefault="00407ED9" w:rsidP="00407ED9"/>
    <w:p w14:paraId="20099B1E" w14:textId="77777777" w:rsidR="00CF6564" w:rsidRDefault="00CF6564" w:rsidP="006C27AC">
      <w:pPr>
        <w:pStyle w:val="ListParagraph"/>
        <w:numPr>
          <w:ilvl w:val="1"/>
          <w:numId w:val="216"/>
        </w:numPr>
        <w:tabs>
          <w:tab w:val="left" w:pos="1920"/>
        </w:tabs>
        <w:kinsoku w:val="0"/>
        <w:overflowPunct w:val="0"/>
        <w:spacing w:before="90"/>
        <w:ind w:right="891"/>
        <w:jc w:val="both"/>
      </w:pPr>
      <w:r>
        <w:t>This Support Annex 8 describes the state’s notification and warning systems, including policies for dissemination of information to local, state, federal governments, and the general public.</w:t>
      </w:r>
    </w:p>
    <w:p w14:paraId="2B908EF0" w14:textId="77777777" w:rsidR="00CF6564" w:rsidRDefault="00CF6564">
      <w:pPr>
        <w:pStyle w:val="BodyText"/>
        <w:kinsoku w:val="0"/>
        <w:overflowPunct w:val="0"/>
        <w:spacing w:before="9"/>
        <w:rPr>
          <w:sz w:val="20"/>
          <w:szCs w:val="20"/>
        </w:rPr>
      </w:pPr>
    </w:p>
    <w:p w14:paraId="63C85A23" w14:textId="77777777" w:rsidR="00CF6564" w:rsidRDefault="00CF6564" w:rsidP="006C27AC">
      <w:pPr>
        <w:pStyle w:val="ListParagraph"/>
        <w:numPr>
          <w:ilvl w:val="1"/>
          <w:numId w:val="216"/>
        </w:numPr>
        <w:tabs>
          <w:tab w:val="left" w:pos="1920"/>
        </w:tabs>
        <w:kinsoku w:val="0"/>
        <w:overflowPunct w:val="0"/>
        <w:spacing w:before="1"/>
        <w:ind w:right="898"/>
        <w:jc w:val="both"/>
      </w:pPr>
      <w:r>
        <w:t>This Support Annex 8 is intended to be consistent with the WV Emergency Operations Plan (WVEOP), the National Response Plan (NRP), and the National Incident Management System (NIMS).</w:t>
      </w:r>
    </w:p>
    <w:p w14:paraId="1836DF76" w14:textId="77777777" w:rsidR="00CF6564" w:rsidRDefault="00CF6564">
      <w:pPr>
        <w:pStyle w:val="BodyText"/>
        <w:kinsoku w:val="0"/>
        <w:overflowPunct w:val="0"/>
        <w:spacing w:before="9"/>
        <w:rPr>
          <w:sz w:val="20"/>
          <w:szCs w:val="20"/>
        </w:rPr>
      </w:pPr>
    </w:p>
    <w:p w14:paraId="0C27772E" w14:textId="77777777" w:rsidR="00CF6564" w:rsidRDefault="00CF6564">
      <w:pPr>
        <w:pStyle w:val="Heading3"/>
        <w:numPr>
          <w:ilvl w:val="0"/>
          <w:numId w:val="12"/>
        </w:numPr>
        <w:tabs>
          <w:tab w:val="left" w:pos="1200"/>
        </w:tabs>
        <w:kinsoku w:val="0"/>
        <w:overflowPunct w:val="0"/>
        <w:spacing w:before="1"/>
        <w:rPr>
          <w:spacing w:val="-2"/>
        </w:rPr>
      </w:pPr>
      <w:r>
        <w:rPr>
          <w:spacing w:val="-2"/>
        </w:rPr>
        <w:t>SITUATION</w:t>
      </w:r>
    </w:p>
    <w:p w14:paraId="6113D3DC" w14:textId="77777777" w:rsidR="00CF6564" w:rsidRDefault="00CF6564">
      <w:pPr>
        <w:pStyle w:val="BodyText"/>
        <w:kinsoku w:val="0"/>
        <w:overflowPunct w:val="0"/>
        <w:spacing w:before="10"/>
        <w:rPr>
          <w:b/>
          <w:bCs/>
          <w:sz w:val="20"/>
          <w:szCs w:val="20"/>
        </w:rPr>
      </w:pPr>
    </w:p>
    <w:p w14:paraId="50B388F2" w14:textId="77777777" w:rsidR="00CF6564" w:rsidRDefault="00CF6564">
      <w:pPr>
        <w:pStyle w:val="ListParagraph"/>
        <w:numPr>
          <w:ilvl w:val="1"/>
          <w:numId w:val="12"/>
        </w:numPr>
        <w:tabs>
          <w:tab w:val="left" w:pos="1920"/>
        </w:tabs>
        <w:kinsoku w:val="0"/>
        <w:overflowPunct w:val="0"/>
        <w:ind w:left="1919" w:right="890"/>
        <w:jc w:val="both"/>
      </w:pPr>
      <w:r>
        <w:t>The</w:t>
      </w:r>
      <w:r>
        <w:rPr>
          <w:spacing w:val="-14"/>
        </w:rPr>
        <w:t xml:space="preserve"> </w:t>
      </w:r>
      <w:r>
        <w:t>need</w:t>
      </w:r>
      <w:r>
        <w:rPr>
          <w:spacing w:val="-13"/>
        </w:rPr>
        <w:t xml:space="preserve"> </w:t>
      </w:r>
      <w:r>
        <w:t>to</w:t>
      </w:r>
      <w:r>
        <w:rPr>
          <w:spacing w:val="-13"/>
        </w:rPr>
        <w:t xml:space="preserve"> </w:t>
      </w:r>
      <w:r>
        <w:t>notify</w:t>
      </w:r>
      <w:r>
        <w:rPr>
          <w:spacing w:val="-13"/>
        </w:rPr>
        <w:t xml:space="preserve"> </w:t>
      </w:r>
      <w:r>
        <w:t>and</w:t>
      </w:r>
      <w:r>
        <w:rPr>
          <w:spacing w:val="-13"/>
        </w:rPr>
        <w:t xml:space="preserve"> </w:t>
      </w:r>
      <w:r>
        <w:t>warn</w:t>
      </w:r>
      <w:r>
        <w:rPr>
          <w:spacing w:val="-13"/>
        </w:rPr>
        <w:t xml:space="preserve"> </w:t>
      </w:r>
      <w:r>
        <w:t>responders,</w:t>
      </w:r>
      <w:r>
        <w:rPr>
          <w:spacing w:val="-13"/>
        </w:rPr>
        <w:t xml:space="preserve"> </w:t>
      </w:r>
      <w:r>
        <w:t>elected</w:t>
      </w:r>
      <w:r>
        <w:rPr>
          <w:spacing w:val="-13"/>
        </w:rPr>
        <w:t xml:space="preserve"> </w:t>
      </w:r>
      <w:r>
        <w:t>officials,</w:t>
      </w:r>
      <w:r>
        <w:rPr>
          <w:spacing w:val="-13"/>
        </w:rPr>
        <w:t xml:space="preserve"> </w:t>
      </w:r>
      <w:r>
        <w:t>and</w:t>
      </w:r>
      <w:r>
        <w:rPr>
          <w:spacing w:val="-13"/>
        </w:rPr>
        <w:t xml:space="preserve"> </w:t>
      </w:r>
      <w:r>
        <w:t>the</w:t>
      </w:r>
      <w:r>
        <w:rPr>
          <w:spacing w:val="-14"/>
        </w:rPr>
        <w:t xml:space="preserve"> </w:t>
      </w:r>
      <w:r>
        <w:t>public</w:t>
      </w:r>
      <w:r>
        <w:rPr>
          <w:spacing w:val="-14"/>
        </w:rPr>
        <w:t xml:space="preserve"> </w:t>
      </w:r>
      <w:r>
        <w:t>is</w:t>
      </w:r>
      <w:r>
        <w:rPr>
          <w:spacing w:val="-13"/>
        </w:rPr>
        <w:t xml:space="preserve"> </w:t>
      </w:r>
      <w:r>
        <w:t>common to all hazards. A situation that requires warning the public can occur at any time. Warning</w:t>
      </w:r>
      <w:r>
        <w:rPr>
          <w:spacing w:val="-12"/>
        </w:rPr>
        <w:t xml:space="preserve"> </w:t>
      </w:r>
      <w:r>
        <w:t>time</w:t>
      </w:r>
      <w:r>
        <w:rPr>
          <w:spacing w:val="-14"/>
        </w:rPr>
        <w:t xml:space="preserve"> </w:t>
      </w:r>
      <w:r>
        <w:t>for</w:t>
      </w:r>
      <w:r>
        <w:rPr>
          <w:spacing w:val="-12"/>
        </w:rPr>
        <w:t xml:space="preserve"> </w:t>
      </w:r>
      <w:r>
        <w:t>each</w:t>
      </w:r>
      <w:r>
        <w:rPr>
          <w:spacing w:val="-12"/>
        </w:rPr>
        <w:t xml:space="preserve"> </w:t>
      </w:r>
      <w:r>
        <w:t>hazard</w:t>
      </w:r>
      <w:r>
        <w:rPr>
          <w:spacing w:val="-12"/>
        </w:rPr>
        <w:t xml:space="preserve"> </w:t>
      </w:r>
      <w:r>
        <w:t>may</w:t>
      </w:r>
      <w:r>
        <w:rPr>
          <w:spacing w:val="-12"/>
        </w:rPr>
        <w:t xml:space="preserve"> </w:t>
      </w:r>
      <w:r>
        <w:t>vary</w:t>
      </w:r>
      <w:r>
        <w:rPr>
          <w:spacing w:val="-12"/>
        </w:rPr>
        <w:t xml:space="preserve"> </w:t>
      </w:r>
      <w:r>
        <w:t>from</w:t>
      </w:r>
      <w:r>
        <w:rPr>
          <w:spacing w:val="-11"/>
        </w:rPr>
        <w:t xml:space="preserve"> </w:t>
      </w:r>
      <w:r>
        <w:t>sufficient</w:t>
      </w:r>
      <w:r>
        <w:rPr>
          <w:spacing w:val="-11"/>
        </w:rPr>
        <w:t xml:space="preserve"> </w:t>
      </w:r>
      <w:r>
        <w:t>warning</w:t>
      </w:r>
      <w:r>
        <w:rPr>
          <w:spacing w:val="-12"/>
        </w:rPr>
        <w:t xml:space="preserve"> </w:t>
      </w:r>
      <w:r>
        <w:t>time</w:t>
      </w:r>
      <w:r>
        <w:rPr>
          <w:spacing w:val="-14"/>
        </w:rPr>
        <w:t xml:space="preserve"> </w:t>
      </w:r>
      <w:r>
        <w:t>to</w:t>
      </w:r>
      <w:r>
        <w:rPr>
          <w:spacing w:val="-14"/>
        </w:rPr>
        <w:t xml:space="preserve"> </w:t>
      </w:r>
      <w:r>
        <w:t>no</w:t>
      </w:r>
      <w:r>
        <w:rPr>
          <w:spacing w:val="-14"/>
        </w:rPr>
        <w:t xml:space="preserve"> </w:t>
      </w:r>
      <w:r>
        <w:t>warning time at all.</w:t>
      </w:r>
    </w:p>
    <w:p w14:paraId="12998695" w14:textId="77777777" w:rsidR="00CF6564" w:rsidRDefault="00CF6564">
      <w:pPr>
        <w:pStyle w:val="BodyText"/>
        <w:kinsoku w:val="0"/>
        <w:overflowPunct w:val="0"/>
        <w:spacing w:before="10"/>
        <w:rPr>
          <w:sz w:val="20"/>
          <w:szCs w:val="20"/>
        </w:rPr>
      </w:pPr>
    </w:p>
    <w:p w14:paraId="26CCAD5D" w14:textId="77777777" w:rsidR="00CF6564" w:rsidRDefault="00CF6564">
      <w:pPr>
        <w:pStyle w:val="ListParagraph"/>
        <w:numPr>
          <w:ilvl w:val="1"/>
          <w:numId w:val="12"/>
        </w:numPr>
        <w:tabs>
          <w:tab w:val="left" w:pos="1920"/>
        </w:tabs>
        <w:kinsoku w:val="0"/>
        <w:overflowPunct w:val="0"/>
        <w:ind w:right="890"/>
        <w:jc w:val="both"/>
      </w:pPr>
      <w:r>
        <w:t>Responsibilities exist at each level of government to carry out notifying and disseminating warning messages. For example, those areas subject to frequent flooding should develop and use effective notifying and warning procedures to protect</w:t>
      </w:r>
      <w:r>
        <w:rPr>
          <w:spacing w:val="-1"/>
        </w:rPr>
        <w:t xml:space="preserve"> </w:t>
      </w:r>
      <w:r>
        <w:t>lives</w:t>
      </w:r>
      <w:r>
        <w:rPr>
          <w:spacing w:val="-1"/>
        </w:rPr>
        <w:t xml:space="preserve"> </w:t>
      </w:r>
      <w:r>
        <w:t>and</w:t>
      </w:r>
      <w:r>
        <w:rPr>
          <w:spacing w:val="-1"/>
        </w:rPr>
        <w:t xml:space="preserve"> </w:t>
      </w:r>
      <w:r>
        <w:t>property</w:t>
      </w:r>
      <w:r>
        <w:rPr>
          <w:spacing w:val="-1"/>
        </w:rPr>
        <w:t xml:space="preserve"> </w:t>
      </w:r>
      <w:r>
        <w:t>from</w:t>
      </w:r>
      <w:r>
        <w:rPr>
          <w:spacing w:val="-1"/>
        </w:rPr>
        <w:t xml:space="preserve"> </w:t>
      </w:r>
      <w:r>
        <w:t>the</w:t>
      </w:r>
      <w:r>
        <w:rPr>
          <w:spacing w:val="-2"/>
        </w:rPr>
        <w:t xml:space="preserve"> </w:t>
      </w:r>
      <w:r>
        <w:t>effects</w:t>
      </w:r>
      <w:r>
        <w:rPr>
          <w:spacing w:val="-1"/>
        </w:rPr>
        <w:t xml:space="preserve"> </w:t>
      </w:r>
      <w:r>
        <w:t>of</w:t>
      </w:r>
      <w:r>
        <w:rPr>
          <w:spacing w:val="-2"/>
        </w:rPr>
        <w:t xml:space="preserve"> </w:t>
      </w:r>
      <w:r>
        <w:t>floods.</w:t>
      </w:r>
      <w:r>
        <w:rPr>
          <w:spacing w:val="-8"/>
        </w:rPr>
        <w:t xml:space="preserve"> </w:t>
      </w:r>
      <w:r>
        <w:t>This</w:t>
      </w:r>
      <w:r>
        <w:rPr>
          <w:spacing w:val="-1"/>
        </w:rPr>
        <w:t xml:space="preserve"> </w:t>
      </w:r>
      <w:r>
        <w:t>responsibility</w:t>
      </w:r>
      <w:r>
        <w:rPr>
          <w:spacing w:val="-4"/>
        </w:rPr>
        <w:t xml:space="preserve"> </w:t>
      </w:r>
      <w:r>
        <w:t>extends</w:t>
      </w:r>
      <w:r>
        <w:rPr>
          <w:spacing w:val="-1"/>
        </w:rPr>
        <w:t xml:space="preserve"> </w:t>
      </w:r>
      <w:r>
        <w:t>to the notification of all levels of government and adjacent jurisdictions.</w:t>
      </w:r>
    </w:p>
    <w:p w14:paraId="15239B36" w14:textId="77777777" w:rsidR="00CF6564" w:rsidRDefault="00CF6564">
      <w:pPr>
        <w:pStyle w:val="BodyText"/>
        <w:kinsoku w:val="0"/>
        <w:overflowPunct w:val="0"/>
        <w:spacing w:before="7"/>
        <w:rPr>
          <w:sz w:val="20"/>
          <w:szCs w:val="20"/>
        </w:rPr>
      </w:pPr>
    </w:p>
    <w:p w14:paraId="1206129A" w14:textId="77777777" w:rsidR="00CF6564" w:rsidRDefault="00CF6564">
      <w:pPr>
        <w:pStyle w:val="ListParagraph"/>
        <w:numPr>
          <w:ilvl w:val="1"/>
          <w:numId w:val="12"/>
        </w:numPr>
        <w:tabs>
          <w:tab w:val="left" w:pos="1920"/>
        </w:tabs>
        <w:kinsoku w:val="0"/>
        <w:overflowPunct w:val="0"/>
        <w:spacing w:before="1"/>
        <w:ind w:left="1919" w:right="891"/>
        <w:jc w:val="both"/>
      </w:pPr>
      <w:r>
        <w:t>State, county, and local governments have developed several redundant notifying and</w:t>
      </w:r>
      <w:r>
        <w:rPr>
          <w:spacing w:val="-7"/>
        </w:rPr>
        <w:t xml:space="preserve"> </w:t>
      </w:r>
      <w:r>
        <w:t>warning</w:t>
      </w:r>
      <w:r>
        <w:rPr>
          <w:spacing w:val="-7"/>
        </w:rPr>
        <w:t xml:space="preserve"> </w:t>
      </w:r>
      <w:r>
        <w:t>systems</w:t>
      </w:r>
      <w:r>
        <w:rPr>
          <w:spacing w:val="-7"/>
        </w:rPr>
        <w:t xml:space="preserve"> </w:t>
      </w:r>
      <w:r>
        <w:t>(equipment</w:t>
      </w:r>
      <w:r>
        <w:rPr>
          <w:spacing w:val="-6"/>
        </w:rPr>
        <w:t xml:space="preserve"> </w:t>
      </w:r>
      <w:r>
        <w:t>and</w:t>
      </w:r>
      <w:r>
        <w:rPr>
          <w:spacing w:val="-7"/>
        </w:rPr>
        <w:t xml:space="preserve"> </w:t>
      </w:r>
      <w:r>
        <w:t>procedures).</w:t>
      </w:r>
      <w:r>
        <w:rPr>
          <w:spacing w:val="-1"/>
        </w:rPr>
        <w:t xml:space="preserve"> </w:t>
      </w:r>
      <w:r>
        <w:t>Major</w:t>
      </w:r>
      <w:r>
        <w:rPr>
          <w:spacing w:val="-8"/>
        </w:rPr>
        <w:t xml:space="preserve"> </w:t>
      </w:r>
      <w:r>
        <w:t>communications</w:t>
      </w:r>
      <w:r>
        <w:rPr>
          <w:spacing w:val="-7"/>
        </w:rPr>
        <w:t xml:space="preserve"> </w:t>
      </w:r>
      <w:r>
        <w:t>systems include the National Warning System (NAWAS), National Oceanic and Atmospheric Administration (NOAA) Weather Radio, Emergency Alert System (EAS), Wireless Emergency Alert (WEA) and the WV Statewide Interoperable Radio</w:t>
      </w:r>
      <w:r>
        <w:rPr>
          <w:spacing w:val="-15"/>
        </w:rPr>
        <w:t xml:space="preserve"> </w:t>
      </w:r>
      <w:r>
        <w:t>Network</w:t>
      </w:r>
      <w:r>
        <w:rPr>
          <w:spacing w:val="-15"/>
        </w:rPr>
        <w:t xml:space="preserve"> </w:t>
      </w:r>
      <w:r>
        <w:t>(SIRN),</w:t>
      </w:r>
      <w:r>
        <w:rPr>
          <w:spacing w:val="-15"/>
        </w:rPr>
        <w:t xml:space="preserve"> </w:t>
      </w:r>
      <w:r>
        <w:t>as</w:t>
      </w:r>
      <w:r>
        <w:rPr>
          <w:spacing w:val="-15"/>
        </w:rPr>
        <w:t xml:space="preserve"> </w:t>
      </w:r>
      <w:r>
        <w:t>well</w:t>
      </w:r>
      <w:r>
        <w:rPr>
          <w:spacing w:val="-15"/>
        </w:rPr>
        <w:t xml:space="preserve"> </w:t>
      </w:r>
      <w:r>
        <w:t>as</w:t>
      </w:r>
      <w:r>
        <w:rPr>
          <w:spacing w:val="-15"/>
        </w:rPr>
        <w:t xml:space="preserve"> </w:t>
      </w:r>
      <w:r>
        <w:t>various</w:t>
      </w:r>
      <w:r>
        <w:rPr>
          <w:spacing w:val="-15"/>
        </w:rPr>
        <w:t xml:space="preserve"> </w:t>
      </w:r>
      <w:r>
        <w:t>state</w:t>
      </w:r>
      <w:r>
        <w:rPr>
          <w:spacing w:val="-15"/>
        </w:rPr>
        <w:t xml:space="preserve"> </w:t>
      </w:r>
      <w:r>
        <w:t>and</w:t>
      </w:r>
      <w:r>
        <w:rPr>
          <w:spacing w:val="-15"/>
        </w:rPr>
        <w:t xml:space="preserve"> </w:t>
      </w:r>
      <w:r>
        <w:t>local</w:t>
      </w:r>
      <w:r>
        <w:rPr>
          <w:spacing w:val="-15"/>
        </w:rPr>
        <w:t xml:space="preserve"> </w:t>
      </w:r>
      <w:r>
        <w:t>radio</w:t>
      </w:r>
      <w:r>
        <w:rPr>
          <w:spacing w:val="-15"/>
        </w:rPr>
        <w:t xml:space="preserve"> </w:t>
      </w:r>
      <w:r>
        <w:t>and</w:t>
      </w:r>
      <w:r>
        <w:rPr>
          <w:spacing w:val="-15"/>
        </w:rPr>
        <w:t xml:space="preserve"> </w:t>
      </w:r>
      <w:r>
        <w:t>telephone-based systems, including pagers and the use of email through the internet.</w:t>
      </w:r>
    </w:p>
    <w:p w14:paraId="0E046954" w14:textId="77777777" w:rsidR="00CF6564" w:rsidRDefault="00CF6564">
      <w:pPr>
        <w:pStyle w:val="BodyText"/>
        <w:kinsoku w:val="0"/>
        <w:overflowPunct w:val="0"/>
        <w:spacing w:before="10"/>
        <w:rPr>
          <w:sz w:val="20"/>
          <w:szCs w:val="20"/>
        </w:rPr>
      </w:pPr>
    </w:p>
    <w:p w14:paraId="5A4964A6" w14:textId="77777777" w:rsidR="00CF6564" w:rsidRDefault="00CF6564">
      <w:pPr>
        <w:pStyle w:val="ListParagraph"/>
        <w:numPr>
          <w:ilvl w:val="0"/>
          <w:numId w:val="12"/>
        </w:numPr>
        <w:tabs>
          <w:tab w:val="left" w:pos="1200"/>
        </w:tabs>
        <w:kinsoku w:val="0"/>
        <w:overflowPunct w:val="0"/>
        <w:rPr>
          <w:b/>
          <w:bCs/>
          <w:spacing w:val="-2"/>
          <w:sz w:val="19"/>
          <w:szCs w:val="19"/>
        </w:rPr>
      </w:pPr>
      <w:r>
        <w:rPr>
          <w:b/>
          <w:bCs/>
          <w:spacing w:val="-4"/>
        </w:rPr>
        <w:t>P</w:t>
      </w:r>
      <w:r>
        <w:rPr>
          <w:b/>
          <w:bCs/>
          <w:spacing w:val="-4"/>
          <w:sz w:val="19"/>
          <w:szCs w:val="19"/>
        </w:rPr>
        <w:t>LANNING</w:t>
      </w:r>
      <w:r>
        <w:rPr>
          <w:b/>
          <w:bCs/>
          <w:spacing w:val="5"/>
          <w:sz w:val="19"/>
          <w:szCs w:val="19"/>
        </w:rPr>
        <w:t xml:space="preserve"> </w:t>
      </w:r>
      <w:r>
        <w:rPr>
          <w:b/>
          <w:bCs/>
          <w:spacing w:val="-2"/>
        </w:rPr>
        <w:t>A</w:t>
      </w:r>
      <w:r>
        <w:rPr>
          <w:b/>
          <w:bCs/>
          <w:spacing w:val="-2"/>
          <w:sz w:val="19"/>
          <w:szCs w:val="19"/>
        </w:rPr>
        <w:t>SSUMPTIONS</w:t>
      </w:r>
    </w:p>
    <w:p w14:paraId="4CA729CB" w14:textId="77777777" w:rsidR="00CF6564" w:rsidRDefault="00CF6564">
      <w:pPr>
        <w:pStyle w:val="BodyText"/>
        <w:kinsoku w:val="0"/>
        <w:overflowPunct w:val="0"/>
        <w:spacing w:before="10"/>
        <w:rPr>
          <w:b/>
          <w:bCs/>
          <w:sz w:val="20"/>
          <w:szCs w:val="20"/>
        </w:rPr>
      </w:pPr>
    </w:p>
    <w:p w14:paraId="7DFC0524" w14:textId="3A16EEA5" w:rsidR="00CF6564" w:rsidRPr="00B027D3" w:rsidRDefault="00CF6564" w:rsidP="00B027D3">
      <w:pPr>
        <w:pStyle w:val="ListParagraph"/>
        <w:numPr>
          <w:ilvl w:val="1"/>
          <w:numId w:val="12"/>
        </w:numPr>
        <w:tabs>
          <w:tab w:val="left" w:pos="1920"/>
        </w:tabs>
        <w:kinsoku w:val="0"/>
        <w:overflowPunct w:val="0"/>
        <w:spacing w:before="6"/>
        <w:ind w:right="891"/>
        <w:jc w:val="both"/>
        <w:rPr>
          <w:sz w:val="18"/>
          <w:szCs w:val="18"/>
        </w:rPr>
      </w:pPr>
      <w:r>
        <w:t>Initial awareness and reporting of information may come from federal, state, county, local, and/or other sources. Any state, county, or local source will then follow</w:t>
      </w:r>
      <w:r w:rsidRPr="00B027D3">
        <w:rPr>
          <w:spacing w:val="-10"/>
        </w:rPr>
        <w:t xml:space="preserve"> </w:t>
      </w:r>
      <w:r>
        <w:t>Support</w:t>
      </w:r>
      <w:r w:rsidRPr="00B027D3">
        <w:rPr>
          <w:spacing w:val="-17"/>
        </w:rPr>
        <w:t xml:space="preserve"> </w:t>
      </w:r>
      <w:r>
        <w:t>Annex</w:t>
      </w:r>
      <w:r w:rsidRPr="00B027D3">
        <w:rPr>
          <w:spacing w:val="-7"/>
        </w:rPr>
        <w:t xml:space="preserve"> </w:t>
      </w:r>
      <w:r>
        <w:t>8</w:t>
      </w:r>
      <w:r w:rsidRPr="00B027D3">
        <w:rPr>
          <w:spacing w:val="-7"/>
        </w:rPr>
        <w:t xml:space="preserve"> </w:t>
      </w:r>
      <w:r>
        <w:t>and</w:t>
      </w:r>
      <w:r w:rsidRPr="00B027D3">
        <w:rPr>
          <w:spacing w:val="-7"/>
        </w:rPr>
        <w:t xml:space="preserve"> </w:t>
      </w:r>
      <w:r>
        <w:t>forward</w:t>
      </w:r>
      <w:r w:rsidRPr="00B027D3">
        <w:rPr>
          <w:spacing w:val="-7"/>
        </w:rPr>
        <w:t xml:space="preserve"> </w:t>
      </w:r>
      <w:r>
        <w:t>such</w:t>
      </w:r>
      <w:r w:rsidRPr="00B027D3">
        <w:rPr>
          <w:spacing w:val="-7"/>
        </w:rPr>
        <w:t xml:space="preserve"> </w:t>
      </w:r>
      <w:r>
        <w:t>information</w:t>
      </w:r>
      <w:r w:rsidRPr="00B027D3">
        <w:rPr>
          <w:spacing w:val="-7"/>
        </w:rPr>
        <w:t xml:space="preserve"> </w:t>
      </w:r>
      <w:r>
        <w:t>to</w:t>
      </w:r>
      <w:r w:rsidRPr="00B027D3">
        <w:rPr>
          <w:spacing w:val="-11"/>
        </w:rPr>
        <w:t xml:space="preserve"> </w:t>
      </w:r>
      <w:r>
        <w:t>WVEMD</w:t>
      </w:r>
      <w:r w:rsidRPr="00B027D3">
        <w:rPr>
          <w:spacing w:val="-7"/>
        </w:rPr>
        <w:t xml:space="preserve"> </w:t>
      </w:r>
      <w:r>
        <w:t>as</w:t>
      </w:r>
      <w:r w:rsidRPr="00B027D3">
        <w:rPr>
          <w:spacing w:val="-6"/>
        </w:rPr>
        <w:t xml:space="preserve"> </w:t>
      </w:r>
      <w:r>
        <w:t>soon</w:t>
      </w:r>
      <w:r w:rsidRPr="00B027D3">
        <w:rPr>
          <w:spacing w:val="-7"/>
        </w:rPr>
        <w:t xml:space="preserve"> </w:t>
      </w:r>
      <w:r>
        <w:t>as</w:t>
      </w:r>
      <w:r w:rsidRPr="00B027D3">
        <w:rPr>
          <w:spacing w:val="-6"/>
        </w:rPr>
        <w:t xml:space="preserve"> </w:t>
      </w:r>
      <w:r>
        <w:t>they</w:t>
      </w:r>
    </w:p>
    <w:p w14:paraId="485E2D10" w14:textId="77777777" w:rsidR="00CF6564" w:rsidRDefault="00CF6564">
      <w:pPr>
        <w:pStyle w:val="BodyText"/>
        <w:kinsoku w:val="0"/>
        <w:overflowPunct w:val="0"/>
        <w:spacing w:before="90" w:line="242" w:lineRule="auto"/>
        <w:ind w:left="1919" w:right="836"/>
      </w:pPr>
      <w:r>
        <w:t>are</w:t>
      </w:r>
      <w:r>
        <w:rPr>
          <w:spacing w:val="-11"/>
        </w:rPr>
        <w:t xml:space="preserve"> </w:t>
      </w:r>
      <w:r>
        <w:t>aware</w:t>
      </w:r>
      <w:r>
        <w:rPr>
          <w:spacing w:val="-11"/>
        </w:rPr>
        <w:t xml:space="preserve"> </w:t>
      </w:r>
      <w:r>
        <w:t>of</w:t>
      </w:r>
      <w:r>
        <w:rPr>
          <w:spacing w:val="-10"/>
        </w:rPr>
        <w:t xml:space="preserve"> </w:t>
      </w:r>
      <w:r>
        <w:t>the</w:t>
      </w:r>
      <w:r>
        <w:rPr>
          <w:spacing w:val="-11"/>
        </w:rPr>
        <w:t xml:space="preserve"> </w:t>
      </w:r>
      <w:r>
        <w:t>situation.</w:t>
      </w:r>
      <w:r>
        <w:rPr>
          <w:spacing w:val="-10"/>
        </w:rPr>
        <w:t xml:space="preserve"> </w:t>
      </w:r>
      <w:r>
        <w:t>In</w:t>
      </w:r>
      <w:r>
        <w:rPr>
          <w:spacing w:val="-10"/>
        </w:rPr>
        <w:t xml:space="preserve"> </w:t>
      </w:r>
      <w:r>
        <w:t>most</w:t>
      </w:r>
      <w:r>
        <w:rPr>
          <w:spacing w:val="-10"/>
        </w:rPr>
        <w:t xml:space="preserve"> </w:t>
      </w:r>
      <w:r>
        <w:t>cases,</w:t>
      </w:r>
      <w:r>
        <w:rPr>
          <w:spacing w:val="-10"/>
        </w:rPr>
        <w:t xml:space="preserve"> </w:t>
      </w:r>
      <w:r>
        <w:t>citizens</w:t>
      </w:r>
      <w:r>
        <w:rPr>
          <w:spacing w:val="-6"/>
        </w:rPr>
        <w:t xml:space="preserve"> </w:t>
      </w:r>
      <w:r>
        <w:t>will</w:t>
      </w:r>
      <w:r>
        <w:rPr>
          <w:spacing w:val="-10"/>
        </w:rPr>
        <w:t xml:space="preserve"> </w:t>
      </w:r>
      <w:r>
        <w:t>report</w:t>
      </w:r>
      <w:r>
        <w:rPr>
          <w:spacing w:val="-10"/>
        </w:rPr>
        <w:t xml:space="preserve"> </w:t>
      </w:r>
      <w:r>
        <w:t>situations</w:t>
      </w:r>
      <w:r>
        <w:rPr>
          <w:spacing w:val="-10"/>
        </w:rPr>
        <w:t xml:space="preserve"> </w:t>
      </w:r>
      <w:r>
        <w:t>through</w:t>
      </w:r>
      <w:r>
        <w:rPr>
          <w:spacing w:val="-10"/>
        </w:rPr>
        <w:t xml:space="preserve"> </w:t>
      </w:r>
      <w:r>
        <w:t>911 or other means, and such information will be transferred to WVEMD.</w:t>
      </w:r>
    </w:p>
    <w:p w14:paraId="5FF3A9BC" w14:textId="77777777" w:rsidR="00CF6564" w:rsidRDefault="00CF6564">
      <w:pPr>
        <w:pStyle w:val="BodyText"/>
        <w:kinsoku w:val="0"/>
        <w:overflowPunct w:val="0"/>
        <w:spacing w:before="7"/>
        <w:rPr>
          <w:sz w:val="20"/>
          <w:szCs w:val="20"/>
        </w:rPr>
      </w:pPr>
    </w:p>
    <w:p w14:paraId="21C372DB" w14:textId="77777777" w:rsidR="00CF6564" w:rsidRDefault="00CF6564">
      <w:pPr>
        <w:pStyle w:val="ListParagraph"/>
        <w:numPr>
          <w:ilvl w:val="1"/>
          <w:numId w:val="12"/>
        </w:numPr>
        <w:tabs>
          <w:tab w:val="left" w:pos="1920"/>
        </w:tabs>
        <w:kinsoku w:val="0"/>
        <w:overflowPunct w:val="0"/>
        <w:ind w:left="1919" w:right="883" w:hanging="721"/>
        <w:jc w:val="both"/>
      </w:pPr>
      <w:r>
        <w:t>Information may be received which may prove to be hoaxes, empty threats, or rumors. To prevent the dissemination of incorrect information, all information needs</w:t>
      </w:r>
      <w:r>
        <w:rPr>
          <w:spacing w:val="-7"/>
        </w:rPr>
        <w:t xml:space="preserve"> </w:t>
      </w:r>
      <w:r>
        <w:t>to</w:t>
      </w:r>
      <w:r>
        <w:rPr>
          <w:spacing w:val="-12"/>
        </w:rPr>
        <w:t xml:space="preserve"> </w:t>
      </w:r>
      <w:r>
        <w:t>be</w:t>
      </w:r>
      <w:r>
        <w:rPr>
          <w:spacing w:val="-11"/>
        </w:rPr>
        <w:t xml:space="preserve"> </w:t>
      </w:r>
      <w:r>
        <w:t>verified</w:t>
      </w:r>
      <w:r>
        <w:rPr>
          <w:spacing w:val="-10"/>
        </w:rPr>
        <w:t xml:space="preserve"> </w:t>
      </w:r>
      <w:r>
        <w:t>by</w:t>
      </w:r>
      <w:r>
        <w:rPr>
          <w:spacing w:val="-10"/>
        </w:rPr>
        <w:t xml:space="preserve"> </w:t>
      </w:r>
      <w:r>
        <w:t>WVEMD</w:t>
      </w:r>
      <w:r>
        <w:rPr>
          <w:spacing w:val="-13"/>
        </w:rPr>
        <w:t xml:space="preserve"> </w:t>
      </w:r>
      <w:r>
        <w:t>before</w:t>
      </w:r>
      <w:r>
        <w:rPr>
          <w:spacing w:val="-11"/>
        </w:rPr>
        <w:t xml:space="preserve"> </w:t>
      </w:r>
      <w:r>
        <w:t>being</w:t>
      </w:r>
      <w:r>
        <w:rPr>
          <w:spacing w:val="-10"/>
        </w:rPr>
        <w:t xml:space="preserve"> </w:t>
      </w:r>
      <w:r>
        <w:t>acted</w:t>
      </w:r>
      <w:r>
        <w:rPr>
          <w:spacing w:val="-12"/>
        </w:rPr>
        <w:t xml:space="preserve"> </w:t>
      </w:r>
      <w:r>
        <w:t>upon,</w:t>
      </w:r>
      <w:r>
        <w:rPr>
          <w:spacing w:val="-10"/>
        </w:rPr>
        <w:t xml:space="preserve"> </w:t>
      </w:r>
      <w:r>
        <w:t>unless,</w:t>
      </w:r>
      <w:r>
        <w:rPr>
          <w:spacing w:val="-10"/>
        </w:rPr>
        <w:t xml:space="preserve"> </w:t>
      </w:r>
      <w:r>
        <w:t>as</w:t>
      </w:r>
      <w:r>
        <w:rPr>
          <w:spacing w:val="-7"/>
        </w:rPr>
        <w:t xml:space="preserve"> </w:t>
      </w:r>
      <w:r>
        <w:t>defined</w:t>
      </w:r>
      <w:r>
        <w:rPr>
          <w:spacing w:val="-2"/>
        </w:rPr>
        <w:t xml:space="preserve"> </w:t>
      </w:r>
      <w:r>
        <w:t>in</w:t>
      </w:r>
      <w:r>
        <w:rPr>
          <w:spacing w:val="-12"/>
        </w:rPr>
        <w:t xml:space="preserve"> </w:t>
      </w:r>
      <w:r>
        <w:t>this Support Annex 8 (see Section II. Concept of Operations, #4), notification and warning</w:t>
      </w:r>
      <w:r>
        <w:rPr>
          <w:spacing w:val="-12"/>
        </w:rPr>
        <w:t xml:space="preserve"> </w:t>
      </w:r>
      <w:r>
        <w:t>actions</w:t>
      </w:r>
      <w:r>
        <w:rPr>
          <w:spacing w:val="-12"/>
        </w:rPr>
        <w:t xml:space="preserve"> </w:t>
      </w:r>
      <w:r>
        <w:t>need</w:t>
      </w:r>
      <w:r>
        <w:rPr>
          <w:spacing w:val="-12"/>
        </w:rPr>
        <w:t xml:space="preserve"> </w:t>
      </w:r>
      <w:r>
        <w:t>to</w:t>
      </w:r>
      <w:r>
        <w:rPr>
          <w:spacing w:val="-12"/>
        </w:rPr>
        <w:t xml:space="preserve"> </w:t>
      </w:r>
      <w:r>
        <w:t>be</w:t>
      </w:r>
      <w:r>
        <w:rPr>
          <w:spacing w:val="-13"/>
        </w:rPr>
        <w:t xml:space="preserve"> </w:t>
      </w:r>
      <w:r>
        <w:t>taken</w:t>
      </w:r>
      <w:r>
        <w:rPr>
          <w:spacing w:val="-12"/>
        </w:rPr>
        <w:t xml:space="preserve"> </w:t>
      </w:r>
      <w:r>
        <w:t>by</w:t>
      </w:r>
      <w:r>
        <w:rPr>
          <w:spacing w:val="-12"/>
        </w:rPr>
        <w:t xml:space="preserve"> </w:t>
      </w:r>
      <w:r>
        <w:t>other</w:t>
      </w:r>
      <w:r>
        <w:rPr>
          <w:spacing w:val="-13"/>
        </w:rPr>
        <w:t xml:space="preserve"> </w:t>
      </w:r>
      <w:r>
        <w:t>local</w:t>
      </w:r>
      <w:r>
        <w:rPr>
          <w:spacing w:val="-12"/>
        </w:rPr>
        <w:t xml:space="preserve"> </w:t>
      </w:r>
      <w:r>
        <w:t>or</w:t>
      </w:r>
      <w:r>
        <w:rPr>
          <w:spacing w:val="-11"/>
        </w:rPr>
        <w:t xml:space="preserve"> </w:t>
      </w:r>
      <w:r>
        <w:t>state</w:t>
      </w:r>
      <w:r>
        <w:rPr>
          <w:spacing w:val="-13"/>
        </w:rPr>
        <w:t xml:space="preserve"> </w:t>
      </w:r>
      <w:r>
        <w:t>organizations</w:t>
      </w:r>
      <w:r>
        <w:rPr>
          <w:spacing w:val="-12"/>
        </w:rPr>
        <w:t xml:space="preserve"> </w:t>
      </w:r>
      <w:r>
        <w:t>to</w:t>
      </w:r>
      <w:r>
        <w:rPr>
          <w:spacing w:val="-12"/>
        </w:rPr>
        <w:t xml:space="preserve"> </w:t>
      </w:r>
      <w:r>
        <w:t>protect</w:t>
      </w:r>
      <w:r>
        <w:rPr>
          <w:spacing w:val="-12"/>
        </w:rPr>
        <w:t xml:space="preserve"> </w:t>
      </w:r>
      <w:r>
        <w:t>life, health, and property.</w:t>
      </w:r>
    </w:p>
    <w:p w14:paraId="621A0210" w14:textId="77777777" w:rsidR="00CF6564" w:rsidRDefault="00CF6564">
      <w:pPr>
        <w:pStyle w:val="BodyText"/>
        <w:kinsoku w:val="0"/>
        <w:overflowPunct w:val="0"/>
        <w:spacing w:before="10"/>
        <w:rPr>
          <w:sz w:val="20"/>
          <w:szCs w:val="20"/>
        </w:rPr>
      </w:pPr>
    </w:p>
    <w:p w14:paraId="1ACE1D18" w14:textId="276E2E6D" w:rsidR="00CF6564" w:rsidRDefault="00CF6564">
      <w:pPr>
        <w:pStyle w:val="ListParagraph"/>
        <w:numPr>
          <w:ilvl w:val="1"/>
          <w:numId w:val="12"/>
        </w:numPr>
        <w:tabs>
          <w:tab w:val="left" w:pos="1920"/>
        </w:tabs>
        <w:kinsoku w:val="0"/>
        <w:overflowPunct w:val="0"/>
        <w:ind w:left="1919" w:right="886" w:hanging="721"/>
      </w:pPr>
      <w:r>
        <w:t>The notifying and warning system should survive, or at least withstand, the initial effects</w:t>
      </w:r>
      <w:r>
        <w:rPr>
          <w:spacing w:val="40"/>
        </w:rPr>
        <w:t xml:space="preserve"> </w:t>
      </w:r>
      <w:r>
        <w:t>of</w:t>
      </w:r>
      <w:r>
        <w:rPr>
          <w:spacing w:val="40"/>
        </w:rPr>
        <w:t xml:space="preserve"> </w:t>
      </w:r>
      <w:r>
        <w:t>the</w:t>
      </w:r>
      <w:r>
        <w:rPr>
          <w:spacing w:val="40"/>
        </w:rPr>
        <w:t xml:space="preserve"> </w:t>
      </w:r>
      <w:r>
        <w:t>hazard.</w:t>
      </w:r>
      <w:r>
        <w:rPr>
          <w:spacing w:val="40"/>
        </w:rPr>
        <w:t xml:space="preserve"> </w:t>
      </w:r>
      <w:r>
        <w:t>The</w:t>
      </w:r>
      <w:r>
        <w:rPr>
          <w:spacing w:val="40"/>
        </w:rPr>
        <w:t xml:space="preserve"> </w:t>
      </w:r>
      <w:r>
        <w:t>primary</w:t>
      </w:r>
      <w:r>
        <w:rPr>
          <w:spacing w:val="40"/>
        </w:rPr>
        <w:t xml:space="preserve"> </w:t>
      </w:r>
      <w:r>
        <w:t>sources</w:t>
      </w:r>
      <w:r>
        <w:rPr>
          <w:spacing w:val="40"/>
        </w:rPr>
        <w:t xml:space="preserve"> </w:t>
      </w:r>
      <w:r>
        <w:t>utilized</w:t>
      </w:r>
      <w:r>
        <w:rPr>
          <w:spacing w:val="40"/>
        </w:rPr>
        <w:t xml:space="preserve"> </w:t>
      </w:r>
      <w:r>
        <w:t>for</w:t>
      </w:r>
      <w:r>
        <w:rPr>
          <w:spacing w:val="40"/>
        </w:rPr>
        <w:t xml:space="preserve"> </w:t>
      </w:r>
      <w:r>
        <w:t>disseminating</w:t>
      </w:r>
      <w:r>
        <w:rPr>
          <w:spacing w:val="40"/>
        </w:rPr>
        <w:t xml:space="preserve"> </w:t>
      </w:r>
      <w:r>
        <w:t>warning information in WV are National Weather Service (NWS) Radio, NAWAS, EAS, WEA and the SIRN, radio, and television stations. Other state agency communication</w:t>
      </w:r>
      <w:r>
        <w:rPr>
          <w:spacing w:val="40"/>
        </w:rPr>
        <w:t xml:space="preserve"> </w:t>
      </w:r>
      <w:r>
        <w:t>systems,</w:t>
      </w:r>
      <w:r>
        <w:rPr>
          <w:spacing w:val="40"/>
        </w:rPr>
        <w:t xml:space="preserve"> </w:t>
      </w:r>
      <w:r>
        <w:t>(i.</w:t>
      </w:r>
      <w:r w:rsidR="00B027D3">
        <w:t>e.</w:t>
      </w:r>
      <w:r>
        <w:t>,</w:t>
      </w:r>
      <w:r>
        <w:rPr>
          <w:spacing w:val="40"/>
        </w:rPr>
        <w:t xml:space="preserve"> </w:t>
      </w:r>
      <w:r>
        <w:t>WVSP</w:t>
      </w:r>
      <w:r>
        <w:rPr>
          <w:spacing w:val="40"/>
        </w:rPr>
        <w:t xml:space="preserve"> </w:t>
      </w:r>
      <w:r>
        <w:t>and WVDOT/ Division of Highways DOH) are available as secondary systems for the dissemination of warnings.</w:t>
      </w:r>
    </w:p>
    <w:p w14:paraId="703EF02B" w14:textId="77777777" w:rsidR="00CF6564" w:rsidRDefault="00CF6564">
      <w:pPr>
        <w:pStyle w:val="BodyText"/>
        <w:kinsoku w:val="0"/>
        <w:overflowPunct w:val="0"/>
        <w:spacing w:before="10"/>
        <w:rPr>
          <w:sz w:val="20"/>
          <w:szCs w:val="20"/>
        </w:rPr>
      </w:pPr>
    </w:p>
    <w:p w14:paraId="39908248" w14:textId="77777777" w:rsidR="00CF6564" w:rsidRDefault="00CF6564">
      <w:pPr>
        <w:pStyle w:val="ListParagraph"/>
        <w:numPr>
          <w:ilvl w:val="1"/>
          <w:numId w:val="12"/>
        </w:numPr>
        <w:tabs>
          <w:tab w:val="left" w:pos="1920"/>
        </w:tabs>
        <w:kinsoku w:val="0"/>
        <w:overflowPunct w:val="0"/>
        <w:ind w:left="1919" w:right="899" w:hanging="734"/>
        <w:jc w:val="both"/>
      </w:pPr>
      <w:r>
        <w:t>The</w:t>
      </w:r>
      <w:r>
        <w:rPr>
          <w:spacing w:val="-5"/>
        </w:rPr>
        <w:t xml:space="preserve"> </w:t>
      </w:r>
      <w:r>
        <w:t>officers</w:t>
      </w:r>
      <w:r>
        <w:rPr>
          <w:spacing w:val="-2"/>
        </w:rPr>
        <w:t xml:space="preserve"> </w:t>
      </w:r>
      <w:r>
        <w:t>of</w:t>
      </w:r>
      <w:r>
        <w:rPr>
          <w:spacing w:val="-5"/>
        </w:rPr>
        <w:t xml:space="preserve"> </w:t>
      </w:r>
      <w:r>
        <w:t>the</w:t>
      </w:r>
      <w:r>
        <w:rPr>
          <w:spacing w:val="-3"/>
        </w:rPr>
        <w:t xml:space="preserve"> </w:t>
      </w:r>
      <w:r>
        <w:t>state</w:t>
      </w:r>
      <w:r>
        <w:rPr>
          <w:spacing w:val="-3"/>
        </w:rPr>
        <w:t xml:space="preserve"> </w:t>
      </w:r>
      <w:r>
        <w:t>primary</w:t>
      </w:r>
      <w:r>
        <w:rPr>
          <w:spacing w:val="-4"/>
        </w:rPr>
        <w:t xml:space="preserve"> </w:t>
      </w:r>
      <w:r>
        <w:t>(or</w:t>
      </w:r>
      <w:r>
        <w:rPr>
          <w:spacing w:val="-3"/>
        </w:rPr>
        <w:t xml:space="preserve"> </w:t>
      </w:r>
      <w:r>
        <w:t>alternate)</w:t>
      </w:r>
      <w:r>
        <w:rPr>
          <w:spacing w:val="-3"/>
        </w:rPr>
        <w:t xml:space="preserve"> </w:t>
      </w:r>
      <w:r>
        <w:t>warning</w:t>
      </w:r>
      <w:r>
        <w:rPr>
          <w:spacing w:val="-5"/>
        </w:rPr>
        <w:t xml:space="preserve"> </w:t>
      </w:r>
      <w:r>
        <w:t>point</w:t>
      </w:r>
      <w:r>
        <w:rPr>
          <w:spacing w:val="-4"/>
        </w:rPr>
        <w:t xml:space="preserve"> </w:t>
      </w:r>
      <w:r>
        <w:t>and</w:t>
      </w:r>
      <w:r>
        <w:rPr>
          <w:spacing w:val="-4"/>
        </w:rPr>
        <w:t xml:space="preserve"> </w:t>
      </w:r>
      <w:r>
        <w:t>other</w:t>
      </w:r>
      <w:r>
        <w:rPr>
          <w:spacing w:val="-3"/>
        </w:rPr>
        <w:t xml:space="preserve"> </w:t>
      </w:r>
      <w:r>
        <w:t>appropriate points are to disseminate informing alerts received over established warning systems, following appropriate procedures.</w:t>
      </w:r>
    </w:p>
    <w:p w14:paraId="77E2C3EB" w14:textId="77777777" w:rsidR="00CF6564" w:rsidRDefault="00CF6564">
      <w:pPr>
        <w:pStyle w:val="BodyText"/>
        <w:kinsoku w:val="0"/>
        <w:overflowPunct w:val="0"/>
        <w:spacing w:before="10"/>
        <w:rPr>
          <w:sz w:val="20"/>
          <w:szCs w:val="20"/>
        </w:rPr>
      </w:pPr>
    </w:p>
    <w:p w14:paraId="5182FE50" w14:textId="77777777" w:rsidR="00CF6564" w:rsidRDefault="00CF6564">
      <w:pPr>
        <w:pStyle w:val="ListParagraph"/>
        <w:numPr>
          <w:ilvl w:val="1"/>
          <w:numId w:val="12"/>
        </w:numPr>
        <w:tabs>
          <w:tab w:val="left" w:pos="1920"/>
        </w:tabs>
        <w:kinsoku w:val="0"/>
        <w:overflowPunct w:val="0"/>
        <w:ind w:hanging="708"/>
        <w:rPr>
          <w:spacing w:val="-2"/>
        </w:rPr>
      </w:pPr>
      <w:r>
        <w:t>Local</w:t>
      </w:r>
      <w:r>
        <w:rPr>
          <w:spacing w:val="-5"/>
        </w:rPr>
        <w:t xml:space="preserve"> </w:t>
      </w:r>
      <w:r>
        <w:t>and</w:t>
      </w:r>
      <w:r>
        <w:rPr>
          <w:spacing w:val="-2"/>
        </w:rPr>
        <w:t xml:space="preserve"> </w:t>
      </w:r>
      <w:r>
        <w:t>county</w:t>
      </w:r>
      <w:r>
        <w:rPr>
          <w:spacing w:val="-2"/>
        </w:rPr>
        <w:t xml:space="preserve"> </w:t>
      </w:r>
      <w:r>
        <w:t>warning</w:t>
      </w:r>
      <w:r>
        <w:rPr>
          <w:spacing w:val="-2"/>
        </w:rPr>
        <w:t xml:space="preserve"> </w:t>
      </w:r>
      <w:r>
        <w:t>points</w:t>
      </w:r>
      <w:r>
        <w:rPr>
          <w:spacing w:val="-2"/>
        </w:rPr>
        <w:t xml:space="preserve"> </w:t>
      </w:r>
      <w:r>
        <w:t>are</w:t>
      </w:r>
      <w:r>
        <w:rPr>
          <w:spacing w:val="-6"/>
        </w:rPr>
        <w:t xml:space="preserve"> </w:t>
      </w:r>
      <w:r>
        <w:t>to</w:t>
      </w:r>
      <w:r>
        <w:rPr>
          <w:spacing w:val="-3"/>
        </w:rPr>
        <w:t xml:space="preserve"> </w:t>
      </w:r>
      <w:r>
        <w:t>relay</w:t>
      </w:r>
      <w:r>
        <w:rPr>
          <w:spacing w:val="-3"/>
        </w:rPr>
        <w:t xml:space="preserve"> </w:t>
      </w:r>
      <w:r>
        <w:t>warnings</w:t>
      </w:r>
      <w:r>
        <w:rPr>
          <w:spacing w:val="-2"/>
        </w:rPr>
        <w:t xml:space="preserve"> </w:t>
      </w:r>
      <w:r>
        <w:t>to</w:t>
      </w:r>
      <w:r>
        <w:rPr>
          <w:spacing w:val="-2"/>
        </w:rPr>
        <w:t xml:space="preserve"> </w:t>
      </w:r>
      <w:r>
        <w:t>the</w:t>
      </w:r>
      <w:r>
        <w:rPr>
          <w:spacing w:val="-6"/>
        </w:rPr>
        <w:t xml:space="preserve"> </w:t>
      </w:r>
      <w:r>
        <w:t>state</w:t>
      </w:r>
      <w:r>
        <w:rPr>
          <w:spacing w:val="-3"/>
        </w:rPr>
        <w:t xml:space="preserve"> </w:t>
      </w:r>
      <w:r>
        <w:rPr>
          <w:spacing w:val="-2"/>
        </w:rPr>
        <w:t>level.</w:t>
      </w:r>
    </w:p>
    <w:p w14:paraId="29632B4A" w14:textId="77777777" w:rsidR="00CF6564" w:rsidRDefault="00CF6564">
      <w:pPr>
        <w:pStyle w:val="BodyText"/>
        <w:kinsoku w:val="0"/>
        <w:overflowPunct w:val="0"/>
        <w:spacing w:before="10"/>
        <w:rPr>
          <w:sz w:val="20"/>
          <w:szCs w:val="20"/>
        </w:rPr>
      </w:pPr>
    </w:p>
    <w:p w14:paraId="5C8082C2" w14:textId="77777777" w:rsidR="00CF6564" w:rsidRDefault="00CF6564">
      <w:pPr>
        <w:pStyle w:val="ListParagraph"/>
        <w:numPr>
          <w:ilvl w:val="1"/>
          <w:numId w:val="12"/>
        </w:numPr>
        <w:tabs>
          <w:tab w:val="left" w:pos="1920"/>
        </w:tabs>
        <w:kinsoku w:val="0"/>
        <w:overflowPunct w:val="0"/>
        <w:ind w:hanging="695"/>
        <w:rPr>
          <w:spacing w:val="-2"/>
        </w:rPr>
      </w:pPr>
      <w:r>
        <w:t>Warning</w:t>
      </w:r>
      <w:r>
        <w:rPr>
          <w:spacing w:val="-11"/>
        </w:rPr>
        <w:t xml:space="preserve"> </w:t>
      </w:r>
      <w:r>
        <w:t>systems</w:t>
      </w:r>
      <w:r>
        <w:rPr>
          <w:spacing w:val="-8"/>
        </w:rPr>
        <w:t xml:space="preserve"> </w:t>
      </w:r>
      <w:r>
        <w:t>are</w:t>
      </w:r>
      <w:r>
        <w:rPr>
          <w:spacing w:val="-8"/>
        </w:rPr>
        <w:t xml:space="preserve"> </w:t>
      </w:r>
      <w:r>
        <w:t>established</w:t>
      </w:r>
      <w:r>
        <w:rPr>
          <w:spacing w:val="-8"/>
        </w:rPr>
        <w:t xml:space="preserve"> </w:t>
      </w:r>
      <w:r>
        <w:t>and</w:t>
      </w:r>
      <w:r>
        <w:rPr>
          <w:spacing w:val="-7"/>
        </w:rPr>
        <w:t xml:space="preserve"> </w:t>
      </w:r>
      <w:r>
        <w:t>maintained</w:t>
      </w:r>
      <w:r>
        <w:rPr>
          <w:spacing w:val="-6"/>
        </w:rPr>
        <w:t xml:space="preserve"> </w:t>
      </w:r>
      <w:r>
        <w:t>in</w:t>
      </w:r>
      <w:r>
        <w:rPr>
          <w:spacing w:val="-8"/>
        </w:rPr>
        <w:t xml:space="preserve"> </w:t>
      </w:r>
      <w:r>
        <w:t>operational</w:t>
      </w:r>
      <w:r>
        <w:rPr>
          <w:spacing w:val="-4"/>
        </w:rPr>
        <w:t xml:space="preserve"> </w:t>
      </w:r>
      <w:r>
        <w:rPr>
          <w:spacing w:val="-2"/>
        </w:rPr>
        <w:t>condition.</w:t>
      </w:r>
    </w:p>
    <w:p w14:paraId="49253441" w14:textId="77777777" w:rsidR="00CF6564" w:rsidRDefault="00CF6564">
      <w:pPr>
        <w:pStyle w:val="BodyText"/>
        <w:kinsoku w:val="0"/>
        <w:overflowPunct w:val="0"/>
        <w:rPr>
          <w:sz w:val="26"/>
          <w:szCs w:val="26"/>
        </w:rPr>
      </w:pPr>
    </w:p>
    <w:p w14:paraId="33526B0B" w14:textId="77777777" w:rsidR="00CF6564" w:rsidRDefault="00CF6564">
      <w:pPr>
        <w:pStyle w:val="Heading3"/>
        <w:numPr>
          <w:ilvl w:val="0"/>
          <w:numId w:val="12"/>
        </w:numPr>
        <w:tabs>
          <w:tab w:val="left" w:pos="1248"/>
        </w:tabs>
        <w:kinsoku w:val="0"/>
        <w:overflowPunct w:val="0"/>
        <w:spacing w:before="218"/>
        <w:ind w:left="1247" w:hanging="768"/>
        <w:rPr>
          <w:spacing w:val="-2"/>
        </w:rPr>
      </w:pPr>
      <w:r>
        <w:rPr>
          <w:spacing w:val="-4"/>
        </w:rPr>
        <w:t>ORGANIZATIONAL</w:t>
      </w:r>
      <w:r>
        <w:rPr>
          <w:spacing w:val="12"/>
        </w:rPr>
        <w:t xml:space="preserve"> </w:t>
      </w:r>
      <w:r>
        <w:rPr>
          <w:spacing w:val="-2"/>
        </w:rPr>
        <w:t>STRUCTURE</w:t>
      </w:r>
    </w:p>
    <w:p w14:paraId="7BE15F22" w14:textId="77777777" w:rsidR="00CF6564" w:rsidRDefault="00CF6564">
      <w:pPr>
        <w:pStyle w:val="BodyText"/>
        <w:kinsoku w:val="0"/>
        <w:overflowPunct w:val="0"/>
        <w:spacing w:before="9"/>
        <w:rPr>
          <w:b/>
          <w:bCs/>
          <w:sz w:val="20"/>
          <w:szCs w:val="20"/>
        </w:rPr>
      </w:pPr>
    </w:p>
    <w:p w14:paraId="100B88E6" w14:textId="77777777" w:rsidR="00CF6564" w:rsidRDefault="00CF6564">
      <w:pPr>
        <w:pStyle w:val="ListParagraph"/>
        <w:numPr>
          <w:ilvl w:val="1"/>
          <w:numId w:val="12"/>
        </w:numPr>
        <w:tabs>
          <w:tab w:val="left" w:pos="1920"/>
        </w:tabs>
        <w:kinsoku w:val="0"/>
        <w:overflowPunct w:val="0"/>
        <w:spacing w:before="1"/>
        <w:rPr>
          <w:spacing w:val="-2"/>
        </w:rPr>
      </w:pPr>
      <w:r>
        <w:rPr>
          <w:spacing w:val="-2"/>
        </w:rPr>
        <w:t>Organization</w:t>
      </w:r>
    </w:p>
    <w:p w14:paraId="258FA89D" w14:textId="77777777" w:rsidR="00CF6564" w:rsidRDefault="00CF6564">
      <w:pPr>
        <w:pStyle w:val="BodyText"/>
        <w:kinsoku w:val="0"/>
        <w:overflowPunct w:val="0"/>
        <w:spacing w:before="9"/>
        <w:rPr>
          <w:sz w:val="20"/>
          <w:szCs w:val="20"/>
        </w:rPr>
      </w:pPr>
    </w:p>
    <w:p w14:paraId="13444656" w14:textId="77777777" w:rsidR="00CF6564" w:rsidRDefault="00CF6564">
      <w:pPr>
        <w:pStyle w:val="ListParagraph"/>
        <w:numPr>
          <w:ilvl w:val="2"/>
          <w:numId w:val="12"/>
        </w:numPr>
        <w:tabs>
          <w:tab w:val="left" w:pos="2640"/>
        </w:tabs>
        <w:kinsoku w:val="0"/>
        <w:overflowPunct w:val="0"/>
        <w:spacing w:before="1"/>
        <w:ind w:right="895"/>
        <w:jc w:val="both"/>
      </w:pPr>
      <w:r>
        <w:t>At the state level during emergency activations, notifying and warning activities are accomplished at the State Emergency Operations Center (SEOC) by members of WVEMD or other agencies assigned.</w:t>
      </w:r>
    </w:p>
    <w:p w14:paraId="3D4B06AB" w14:textId="77777777" w:rsidR="00CF6564" w:rsidRDefault="00CF6564">
      <w:pPr>
        <w:pStyle w:val="BodyText"/>
        <w:kinsoku w:val="0"/>
        <w:overflowPunct w:val="0"/>
        <w:spacing w:before="10"/>
        <w:rPr>
          <w:sz w:val="20"/>
          <w:szCs w:val="20"/>
        </w:rPr>
      </w:pPr>
    </w:p>
    <w:p w14:paraId="024B9528" w14:textId="77777777" w:rsidR="00CF6564" w:rsidRDefault="00CF6564">
      <w:pPr>
        <w:pStyle w:val="ListParagraph"/>
        <w:numPr>
          <w:ilvl w:val="2"/>
          <w:numId w:val="12"/>
        </w:numPr>
        <w:tabs>
          <w:tab w:val="left" w:pos="2640"/>
        </w:tabs>
        <w:kinsoku w:val="0"/>
        <w:overflowPunct w:val="0"/>
        <w:ind w:left="2639" w:right="890"/>
        <w:jc w:val="both"/>
      </w:pPr>
      <w:r>
        <w:t>All state organizations, as well as local government organizations, as appropriate, have the responsibility to coordinate with WVEMD on any notification and warning action conducted under the scope of this Support Annex</w:t>
      </w:r>
      <w:r>
        <w:rPr>
          <w:spacing w:val="-6"/>
        </w:rPr>
        <w:t xml:space="preserve"> </w:t>
      </w:r>
      <w:r>
        <w:t>8.</w:t>
      </w:r>
      <w:r>
        <w:rPr>
          <w:spacing w:val="-6"/>
        </w:rPr>
        <w:t xml:space="preserve"> </w:t>
      </w:r>
      <w:r>
        <w:t>If</w:t>
      </w:r>
      <w:r>
        <w:rPr>
          <w:spacing w:val="-7"/>
        </w:rPr>
        <w:t xml:space="preserve"> </w:t>
      </w:r>
      <w:r>
        <w:t>such</w:t>
      </w:r>
      <w:r>
        <w:rPr>
          <w:spacing w:val="-6"/>
        </w:rPr>
        <w:t xml:space="preserve"> </w:t>
      </w:r>
      <w:r>
        <w:t>notification</w:t>
      </w:r>
      <w:r>
        <w:rPr>
          <w:spacing w:val="-6"/>
        </w:rPr>
        <w:t xml:space="preserve"> </w:t>
      </w:r>
      <w:r>
        <w:t>is</w:t>
      </w:r>
      <w:r>
        <w:rPr>
          <w:spacing w:val="-6"/>
        </w:rPr>
        <w:t xml:space="preserve"> </w:t>
      </w:r>
      <w:r>
        <w:t>initiated</w:t>
      </w:r>
      <w:r>
        <w:rPr>
          <w:spacing w:val="-6"/>
        </w:rPr>
        <w:t xml:space="preserve"> </w:t>
      </w:r>
      <w:r>
        <w:t>to</w:t>
      </w:r>
      <w:r>
        <w:rPr>
          <w:spacing w:val="-6"/>
        </w:rPr>
        <w:t xml:space="preserve"> </w:t>
      </w:r>
      <w:r>
        <w:t>protect</w:t>
      </w:r>
      <w:r>
        <w:rPr>
          <w:spacing w:val="-3"/>
        </w:rPr>
        <w:t xml:space="preserve"> </w:t>
      </w:r>
      <w:r>
        <w:t>life,</w:t>
      </w:r>
      <w:r>
        <w:rPr>
          <w:spacing w:val="-6"/>
        </w:rPr>
        <w:t xml:space="preserve"> </w:t>
      </w:r>
      <w:r>
        <w:t>health,</w:t>
      </w:r>
      <w:r>
        <w:rPr>
          <w:spacing w:val="-6"/>
        </w:rPr>
        <w:t xml:space="preserve"> </w:t>
      </w:r>
      <w:r>
        <w:t>and</w:t>
      </w:r>
      <w:r>
        <w:rPr>
          <w:spacing w:val="-6"/>
        </w:rPr>
        <w:t xml:space="preserve"> </w:t>
      </w:r>
      <w:r>
        <w:t>property prior</w:t>
      </w:r>
      <w:r>
        <w:rPr>
          <w:spacing w:val="-7"/>
        </w:rPr>
        <w:t xml:space="preserve"> </w:t>
      </w:r>
      <w:r>
        <w:t>to</w:t>
      </w:r>
      <w:r>
        <w:rPr>
          <w:spacing w:val="-6"/>
        </w:rPr>
        <w:t xml:space="preserve"> </w:t>
      </w:r>
      <w:r>
        <w:t>coordinating</w:t>
      </w:r>
      <w:r>
        <w:rPr>
          <w:spacing w:val="-6"/>
        </w:rPr>
        <w:t xml:space="preserve"> </w:t>
      </w:r>
      <w:r>
        <w:t>with</w:t>
      </w:r>
      <w:r>
        <w:rPr>
          <w:spacing w:val="-11"/>
        </w:rPr>
        <w:t xml:space="preserve"> </w:t>
      </w:r>
      <w:r>
        <w:t>WVEMD,</w:t>
      </w:r>
      <w:r>
        <w:rPr>
          <w:spacing w:val="-2"/>
        </w:rPr>
        <w:t xml:space="preserve"> </w:t>
      </w:r>
      <w:r>
        <w:t>such</w:t>
      </w:r>
      <w:r>
        <w:rPr>
          <w:spacing w:val="-2"/>
        </w:rPr>
        <w:t xml:space="preserve"> </w:t>
      </w:r>
      <w:r>
        <w:t>coordination</w:t>
      </w:r>
      <w:r>
        <w:rPr>
          <w:spacing w:val="-6"/>
        </w:rPr>
        <w:t xml:space="preserve"> </w:t>
      </w:r>
      <w:r>
        <w:t>must</w:t>
      </w:r>
      <w:r>
        <w:rPr>
          <w:spacing w:val="-3"/>
        </w:rPr>
        <w:t xml:space="preserve"> </w:t>
      </w:r>
      <w:r>
        <w:t>be</w:t>
      </w:r>
      <w:r>
        <w:rPr>
          <w:spacing w:val="-7"/>
        </w:rPr>
        <w:t xml:space="preserve"> </w:t>
      </w:r>
      <w:r>
        <w:t>initiated</w:t>
      </w:r>
      <w:r>
        <w:rPr>
          <w:spacing w:val="-2"/>
        </w:rPr>
        <w:t xml:space="preserve"> </w:t>
      </w:r>
      <w:r>
        <w:t>as quickly as is feasible to ensure a unified state response to the situation.</w:t>
      </w:r>
    </w:p>
    <w:p w14:paraId="28A5DA80" w14:textId="77777777" w:rsidR="00CF6564" w:rsidRDefault="00CF6564">
      <w:pPr>
        <w:pStyle w:val="BodyText"/>
        <w:kinsoku w:val="0"/>
        <w:overflowPunct w:val="0"/>
        <w:spacing w:before="10"/>
        <w:rPr>
          <w:sz w:val="20"/>
          <w:szCs w:val="20"/>
        </w:rPr>
      </w:pPr>
    </w:p>
    <w:p w14:paraId="7DBC3877" w14:textId="77777777" w:rsidR="00CF6564" w:rsidRDefault="00CF6564">
      <w:pPr>
        <w:pStyle w:val="ListParagraph"/>
        <w:numPr>
          <w:ilvl w:val="1"/>
          <w:numId w:val="12"/>
        </w:numPr>
        <w:tabs>
          <w:tab w:val="left" w:pos="1920"/>
        </w:tabs>
        <w:kinsoku w:val="0"/>
        <w:overflowPunct w:val="0"/>
        <w:rPr>
          <w:spacing w:val="-2"/>
        </w:rPr>
      </w:pPr>
      <w:r>
        <w:rPr>
          <w:spacing w:val="-2"/>
        </w:rPr>
        <w:t>Responsibilities</w:t>
      </w:r>
    </w:p>
    <w:p w14:paraId="38CF2784" w14:textId="77777777" w:rsidR="00CF6564" w:rsidRDefault="00CF6564">
      <w:pPr>
        <w:pStyle w:val="BodyText"/>
        <w:kinsoku w:val="0"/>
        <w:overflowPunct w:val="0"/>
        <w:spacing w:before="10"/>
        <w:rPr>
          <w:sz w:val="20"/>
          <w:szCs w:val="20"/>
        </w:rPr>
      </w:pPr>
    </w:p>
    <w:p w14:paraId="7E2BB736" w14:textId="77777777" w:rsidR="00CF6564" w:rsidRDefault="00CF6564">
      <w:pPr>
        <w:pStyle w:val="ListParagraph"/>
        <w:numPr>
          <w:ilvl w:val="2"/>
          <w:numId w:val="12"/>
        </w:numPr>
        <w:tabs>
          <w:tab w:val="left" w:pos="2640"/>
        </w:tabs>
        <w:kinsoku w:val="0"/>
        <w:overflowPunct w:val="0"/>
        <w:rPr>
          <w:spacing w:val="-2"/>
        </w:rPr>
      </w:pPr>
      <w:r>
        <w:t>State</w:t>
      </w:r>
      <w:r>
        <w:rPr>
          <w:spacing w:val="-5"/>
        </w:rPr>
        <w:t xml:space="preserve"> </w:t>
      </w:r>
      <w:r>
        <w:rPr>
          <w:spacing w:val="-2"/>
        </w:rPr>
        <w:t>Government</w:t>
      </w:r>
    </w:p>
    <w:p w14:paraId="6E207EA9" w14:textId="77777777" w:rsidR="00CF6564" w:rsidRDefault="00CF6564">
      <w:pPr>
        <w:pStyle w:val="BodyText"/>
        <w:kinsoku w:val="0"/>
        <w:overflowPunct w:val="0"/>
        <w:spacing w:before="10"/>
        <w:rPr>
          <w:sz w:val="20"/>
          <w:szCs w:val="20"/>
        </w:rPr>
      </w:pPr>
    </w:p>
    <w:p w14:paraId="2FF996E3" w14:textId="4F771BE3" w:rsidR="00CF6564" w:rsidRPr="00B027D3" w:rsidRDefault="00CF6564" w:rsidP="00B027D3">
      <w:pPr>
        <w:pStyle w:val="ListParagraph"/>
        <w:numPr>
          <w:ilvl w:val="3"/>
          <w:numId w:val="12"/>
        </w:numPr>
        <w:tabs>
          <w:tab w:val="left" w:pos="3361"/>
        </w:tabs>
        <w:kinsoku w:val="0"/>
        <w:overflowPunct w:val="0"/>
        <w:spacing w:before="6"/>
        <w:rPr>
          <w:sz w:val="18"/>
          <w:szCs w:val="18"/>
        </w:rPr>
      </w:pPr>
      <w:r>
        <w:t>WV</w:t>
      </w:r>
      <w:r w:rsidRPr="00B027D3">
        <w:rPr>
          <w:spacing w:val="-11"/>
        </w:rPr>
        <w:t xml:space="preserve"> </w:t>
      </w:r>
      <w:r>
        <w:t>State</w:t>
      </w:r>
      <w:r w:rsidRPr="00B027D3">
        <w:rPr>
          <w:spacing w:val="-5"/>
        </w:rPr>
        <w:t xml:space="preserve"> </w:t>
      </w:r>
      <w:r>
        <w:t>Police</w:t>
      </w:r>
      <w:r w:rsidRPr="00B027D3">
        <w:rPr>
          <w:spacing w:val="-5"/>
        </w:rPr>
        <w:t xml:space="preserve"> </w:t>
      </w:r>
      <w:r>
        <w:t>-</w:t>
      </w:r>
      <w:r w:rsidRPr="00B027D3">
        <w:rPr>
          <w:spacing w:val="-4"/>
        </w:rPr>
        <w:t xml:space="preserve"> WVSP</w:t>
      </w:r>
    </w:p>
    <w:p w14:paraId="151E460E" w14:textId="77777777" w:rsidR="00CF6564" w:rsidRDefault="00CF6564">
      <w:pPr>
        <w:pStyle w:val="ListParagraph"/>
        <w:numPr>
          <w:ilvl w:val="4"/>
          <w:numId w:val="12"/>
        </w:numPr>
        <w:tabs>
          <w:tab w:val="left" w:pos="4080"/>
        </w:tabs>
        <w:kinsoku w:val="0"/>
        <w:overflowPunct w:val="0"/>
        <w:spacing w:before="90" w:line="242" w:lineRule="auto"/>
        <w:ind w:right="898"/>
        <w:jc w:val="both"/>
      </w:pPr>
      <w:r>
        <w:t>Maintain, on a 24-hour basis, the Primary State Warning Point (NAWAS).</w:t>
      </w:r>
    </w:p>
    <w:p w14:paraId="4572346B" w14:textId="77777777" w:rsidR="00CF6564" w:rsidRDefault="00CF6564">
      <w:pPr>
        <w:pStyle w:val="ListParagraph"/>
        <w:numPr>
          <w:ilvl w:val="4"/>
          <w:numId w:val="12"/>
        </w:numPr>
        <w:tabs>
          <w:tab w:val="left" w:pos="4080"/>
        </w:tabs>
        <w:kinsoku w:val="0"/>
        <w:overflowPunct w:val="0"/>
        <w:ind w:right="897"/>
        <w:jc w:val="both"/>
      </w:pPr>
      <w:r>
        <w:t xml:space="preserve">Monitor the National Weather Service and the NAWAS; conduct tests of the NAWAS on a daily basis; and have </w:t>
      </w:r>
      <w:r>
        <w:lastRenderedPageBreak/>
        <w:t>written documentation of those tests.</w:t>
      </w:r>
    </w:p>
    <w:p w14:paraId="4951C297" w14:textId="77777777" w:rsidR="00CF6564" w:rsidRDefault="00CF6564">
      <w:pPr>
        <w:pStyle w:val="ListParagraph"/>
        <w:numPr>
          <w:ilvl w:val="4"/>
          <w:numId w:val="12"/>
        </w:numPr>
        <w:tabs>
          <w:tab w:val="left" w:pos="4080"/>
        </w:tabs>
        <w:kinsoku w:val="0"/>
        <w:overflowPunct w:val="0"/>
        <w:ind w:left="4079" w:right="897"/>
        <w:jc w:val="both"/>
      </w:pPr>
      <w:r>
        <w:t>Notify WVEMD during off-duty hours of severe weather advisories and emergency information.</w:t>
      </w:r>
    </w:p>
    <w:p w14:paraId="60A2ECE6" w14:textId="77777777" w:rsidR="00CF6564" w:rsidRDefault="00CF6564">
      <w:pPr>
        <w:pStyle w:val="ListParagraph"/>
        <w:numPr>
          <w:ilvl w:val="4"/>
          <w:numId w:val="12"/>
        </w:numPr>
        <w:tabs>
          <w:tab w:val="left" w:pos="4080"/>
        </w:tabs>
        <w:kinsoku w:val="0"/>
        <w:overflowPunct w:val="0"/>
        <w:ind w:hanging="721"/>
        <w:jc w:val="both"/>
        <w:rPr>
          <w:spacing w:val="-2"/>
        </w:rPr>
      </w:pPr>
      <w:r>
        <w:t>Disseminate</w:t>
      </w:r>
      <w:r>
        <w:rPr>
          <w:spacing w:val="-10"/>
        </w:rPr>
        <w:t xml:space="preserve"> </w:t>
      </w:r>
      <w:r>
        <w:t>warning</w:t>
      </w:r>
      <w:r>
        <w:rPr>
          <w:spacing w:val="-5"/>
        </w:rPr>
        <w:t xml:space="preserve"> </w:t>
      </w:r>
      <w:r>
        <w:t>information</w:t>
      </w:r>
      <w:r>
        <w:rPr>
          <w:spacing w:val="-5"/>
        </w:rPr>
        <w:t xml:space="preserve"> </w:t>
      </w:r>
      <w:r>
        <w:t>via</w:t>
      </w:r>
      <w:r>
        <w:rPr>
          <w:spacing w:val="-11"/>
        </w:rPr>
        <w:t xml:space="preserve"> </w:t>
      </w:r>
      <w:r>
        <w:t>WEAPON</w:t>
      </w:r>
      <w:r>
        <w:rPr>
          <w:spacing w:val="-1"/>
        </w:rPr>
        <w:t xml:space="preserve"> </w:t>
      </w:r>
      <w:r>
        <w:t>and</w:t>
      </w:r>
      <w:r>
        <w:rPr>
          <w:spacing w:val="-5"/>
        </w:rPr>
        <w:t xml:space="preserve"> </w:t>
      </w:r>
      <w:r>
        <w:rPr>
          <w:spacing w:val="-2"/>
        </w:rPr>
        <w:t>SIRN.</w:t>
      </w:r>
    </w:p>
    <w:p w14:paraId="65672FC9" w14:textId="77777777" w:rsidR="00CF6564" w:rsidRDefault="00CF6564">
      <w:pPr>
        <w:pStyle w:val="ListParagraph"/>
        <w:numPr>
          <w:ilvl w:val="3"/>
          <w:numId w:val="12"/>
        </w:numPr>
        <w:tabs>
          <w:tab w:val="left" w:pos="3360"/>
        </w:tabs>
        <w:kinsoku w:val="0"/>
        <w:overflowPunct w:val="0"/>
        <w:spacing w:before="117"/>
        <w:ind w:hanging="720"/>
        <w:jc w:val="both"/>
        <w:rPr>
          <w:spacing w:val="-2"/>
        </w:rPr>
      </w:pPr>
      <w:r>
        <w:t>WV</w:t>
      </w:r>
      <w:r>
        <w:rPr>
          <w:spacing w:val="-9"/>
        </w:rPr>
        <w:t xml:space="preserve"> </w:t>
      </w:r>
      <w:r>
        <w:t>Emergency</w:t>
      </w:r>
      <w:r>
        <w:rPr>
          <w:spacing w:val="-4"/>
        </w:rPr>
        <w:t xml:space="preserve"> </w:t>
      </w:r>
      <w:r>
        <w:t>Management</w:t>
      </w:r>
      <w:r>
        <w:rPr>
          <w:spacing w:val="-4"/>
        </w:rPr>
        <w:t xml:space="preserve"> </w:t>
      </w:r>
      <w:r>
        <w:t>Division</w:t>
      </w:r>
      <w:r>
        <w:rPr>
          <w:spacing w:val="-4"/>
        </w:rPr>
        <w:t xml:space="preserve"> </w:t>
      </w:r>
      <w:r>
        <w:t>-</w:t>
      </w:r>
      <w:r>
        <w:rPr>
          <w:spacing w:val="-8"/>
        </w:rPr>
        <w:t xml:space="preserve"> </w:t>
      </w:r>
      <w:r>
        <w:rPr>
          <w:spacing w:val="-2"/>
        </w:rPr>
        <w:t>WVEMD</w:t>
      </w:r>
    </w:p>
    <w:p w14:paraId="42A11201" w14:textId="77777777" w:rsidR="00CF6564" w:rsidRDefault="00CF6564">
      <w:pPr>
        <w:pStyle w:val="BodyText"/>
        <w:kinsoku w:val="0"/>
        <w:overflowPunct w:val="0"/>
        <w:spacing w:before="10"/>
        <w:rPr>
          <w:sz w:val="20"/>
          <w:szCs w:val="20"/>
        </w:rPr>
      </w:pPr>
    </w:p>
    <w:p w14:paraId="383C7DFD" w14:textId="77777777" w:rsidR="00CF6564" w:rsidRDefault="00CF6564">
      <w:pPr>
        <w:pStyle w:val="ListParagraph"/>
        <w:numPr>
          <w:ilvl w:val="4"/>
          <w:numId w:val="12"/>
        </w:numPr>
        <w:tabs>
          <w:tab w:val="left" w:pos="4081"/>
        </w:tabs>
        <w:kinsoku w:val="0"/>
        <w:overflowPunct w:val="0"/>
        <w:ind w:left="4079" w:right="935"/>
      </w:pPr>
      <w:r>
        <w:t>Establish,</w:t>
      </w:r>
      <w:r>
        <w:rPr>
          <w:spacing w:val="-13"/>
        </w:rPr>
        <w:t xml:space="preserve"> </w:t>
      </w:r>
      <w:r>
        <w:t>test,</w:t>
      </w:r>
      <w:r>
        <w:rPr>
          <w:spacing w:val="-13"/>
        </w:rPr>
        <w:t xml:space="preserve"> </w:t>
      </w:r>
      <w:r>
        <w:t>evaluate,</w:t>
      </w:r>
      <w:r>
        <w:rPr>
          <w:spacing w:val="-10"/>
        </w:rPr>
        <w:t xml:space="preserve"> </w:t>
      </w:r>
      <w:r>
        <w:t>and</w:t>
      </w:r>
      <w:r>
        <w:rPr>
          <w:spacing w:val="-13"/>
        </w:rPr>
        <w:t xml:space="preserve"> </w:t>
      </w:r>
      <w:r>
        <w:t>provide</w:t>
      </w:r>
      <w:r>
        <w:rPr>
          <w:spacing w:val="-14"/>
        </w:rPr>
        <w:t xml:space="preserve"> </w:t>
      </w:r>
      <w:r>
        <w:t>overall</w:t>
      </w:r>
      <w:r>
        <w:rPr>
          <w:spacing w:val="-12"/>
        </w:rPr>
        <w:t xml:space="preserve"> </w:t>
      </w:r>
      <w:r>
        <w:t>coordination</w:t>
      </w:r>
      <w:r>
        <w:rPr>
          <w:spacing w:val="-13"/>
        </w:rPr>
        <w:t xml:space="preserve"> </w:t>
      </w:r>
      <w:r>
        <w:t>of the State Warning System.</w:t>
      </w:r>
    </w:p>
    <w:p w14:paraId="03BA33A6" w14:textId="77777777" w:rsidR="00CF6564" w:rsidRDefault="00CF6564">
      <w:pPr>
        <w:pStyle w:val="ListParagraph"/>
        <w:numPr>
          <w:ilvl w:val="4"/>
          <w:numId w:val="12"/>
        </w:numPr>
        <w:tabs>
          <w:tab w:val="left" w:pos="4080"/>
        </w:tabs>
        <w:kinsoku w:val="0"/>
        <w:overflowPunct w:val="0"/>
        <w:ind w:left="4079" w:right="1066"/>
        <w:rPr>
          <w:spacing w:val="-2"/>
        </w:rPr>
      </w:pPr>
      <w:r>
        <w:t>Maintain</w:t>
      </w:r>
      <w:r>
        <w:rPr>
          <w:spacing w:val="-4"/>
        </w:rPr>
        <w:t xml:space="preserve"> </w:t>
      </w:r>
      <w:r>
        <w:t>SIRN</w:t>
      </w:r>
      <w:r>
        <w:rPr>
          <w:spacing w:val="-5"/>
        </w:rPr>
        <w:t xml:space="preserve"> </w:t>
      </w:r>
      <w:r>
        <w:t>and</w:t>
      </w:r>
      <w:r>
        <w:rPr>
          <w:spacing w:val="-4"/>
        </w:rPr>
        <w:t xml:space="preserve"> </w:t>
      </w:r>
      <w:r>
        <w:t>participate</w:t>
      </w:r>
      <w:r>
        <w:rPr>
          <w:spacing w:val="-5"/>
        </w:rPr>
        <w:t xml:space="preserve"> </w:t>
      </w:r>
      <w:r>
        <w:t>in</w:t>
      </w:r>
      <w:r>
        <w:rPr>
          <w:spacing w:val="-4"/>
        </w:rPr>
        <w:t xml:space="preserve"> </w:t>
      </w:r>
      <w:r>
        <w:t>routine</w:t>
      </w:r>
      <w:r>
        <w:rPr>
          <w:spacing w:val="-5"/>
        </w:rPr>
        <w:t xml:space="preserve"> </w:t>
      </w:r>
      <w:r>
        <w:t>tests</w:t>
      </w:r>
      <w:r>
        <w:rPr>
          <w:spacing w:val="-4"/>
        </w:rPr>
        <w:t xml:space="preserve"> </w:t>
      </w:r>
      <w:r>
        <w:t>of</w:t>
      </w:r>
      <w:r>
        <w:rPr>
          <w:spacing w:val="-5"/>
        </w:rPr>
        <w:t xml:space="preserve"> </w:t>
      </w:r>
      <w:r>
        <w:t>the</w:t>
      </w:r>
      <w:r>
        <w:rPr>
          <w:spacing w:val="-5"/>
        </w:rPr>
        <w:t xml:space="preserve"> </w:t>
      </w:r>
      <w:r>
        <w:t xml:space="preserve">radio </w:t>
      </w:r>
      <w:r>
        <w:rPr>
          <w:spacing w:val="-2"/>
        </w:rPr>
        <w:t>system.</w:t>
      </w:r>
    </w:p>
    <w:p w14:paraId="195C0787" w14:textId="77777777" w:rsidR="00CF6564" w:rsidRDefault="00CF6564">
      <w:pPr>
        <w:pStyle w:val="ListParagraph"/>
        <w:numPr>
          <w:ilvl w:val="4"/>
          <w:numId w:val="12"/>
        </w:numPr>
        <w:tabs>
          <w:tab w:val="left" w:pos="4080"/>
        </w:tabs>
        <w:kinsoku w:val="0"/>
        <w:overflowPunct w:val="0"/>
        <w:ind w:hanging="721"/>
        <w:rPr>
          <w:spacing w:val="-2"/>
        </w:rPr>
      </w:pPr>
      <w:r>
        <w:t>Receive</w:t>
      </w:r>
      <w:r>
        <w:rPr>
          <w:spacing w:val="-10"/>
        </w:rPr>
        <w:t xml:space="preserve"> </w:t>
      </w:r>
      <w:r>
        <w:t>and</w:t>
      </w:r>
      <w:r>
        <w:rPr>
          <w:spacing w:val="-2"/>
        </w:rPr>
        <w:t xml:space="preserve"> </w:t>
      </w:r>
      <w:r>
        <w:t>verify</w:t>
      </w:r>
      <w:r>
        <w:rPr>
          <w:spacing w:val="-5"/>
        </w:rPr>
        <w:t xml:space="preserve"> </w:t>
      </w:r>
      <w:r>
        <w:t>warning</w:t>
      </w:r>
      <w:r>
        <w:rPr>
          <w:spacing w:val="-1"/>
        </w:rPr>
        <w:t xml:space="preserve"> </w:t>
      </w:r>
      <w:r>
        <w:t>information</w:t>
      </w:r>
      <w:r>
        <w:rPr>
          <w:spacing w:val="-5"/>
        </w:rPr>
        <w:t xml:space="preserve"> </w:t>
      </w:r>
      <w:r>
        <w:t>from</w:t>
      </w:r>
      <w:r>
        <w:rPr>
          <w:spacing w:val="-1"/>
        </w:rPr>
        <w:t xml:space="preserve"> </w:t>
      </w:r>
      <w:r>
        <w:t>all</w:t>
      </w:r>
      <w:r>
        <w:rPr>
          <w:spacing w:val="-1"/>
        </w:rPr>
        <w:t xml:space="preserve"> </w:t>
      </w:r>
      <w:r>
        <w:rPr>
          <w:spacing w:val="-2"/>
        </w:rPr>
        <w:t>sources.</w:t>
      </w:r>
    </w:p>
    <w:p w14:paraId="7A997D90" w14:textId="77777777" w:rsidR="00CF6564" w:rsidRDefault="00CF6564">
      <w:pPr>
        <w:pStyle w:val="ListParagraph"/>
        <w:numPr>
          <w:ilvl w:val="4"/>
          <w:numId w:val="12"/>
        </w:numPr>
        <w:tabs>
          <w:tab w:val="left" w:pos="4080"/>
        </w:tabs>
        <w:kinsoku w:val="0"/>
        <w:overflowPunct w:val="0"/>
        <w:ind w:left="4079" w:right="970"/>
      </w:pPr>
      <w:r>
        <w:t>Assist</w:t>
      </w:r>
      <w:r>
        <w:rPr>
          <w:spacing w:val="40"/>
        </w:rPr>
        <w:t xml:space="preserve"> </w:t>
      </w:r>
      <w:r>
        <w:t>in</w:t>
      </w:r>
      <w:r>
        <w:rPr>
          <w:spacing w:val="40"/>
        </w:rPr>
        <w:t xml:space="preserve"> </w:t>
      </w:r>
      <w:r>
        <w:t>the</w:t>
      </w:r>
      <w:r>
        <w:rPr>
          <w:spacing w:val="40"/>
        </w:rPr>
        <w:t xml:space="preserve"> </w:t>
      </w:r>
      <w:r>
        <w:t>dissemination</w:t>
      </w:r>
      <w:r>
        <w:rPr>
          <w:spacing w:val="40"/>
        </w:rPr>
        <w:t xml:space="preserve"> </w:t>
      </w:r>
      <w:r>
        <w:t>of</w:t>
      </w:r>
      <w:r>
        <w:rPr>
          <w:spacing w:val="40"/>
        </w:rPr>
        <w:t xml:space="preserve"> </w:t>
      </w:r>
      <w:r>
        <w:t>warning</w:t>
      </w:r>
      <w:r>
        <w:rPr>
          <w:spacing w:val="40"/>
        </w:rPr>
        <w:t xml:space="preserve"> </w:t>
      </w:r>
      <w:r>
        <w:t>information</w:t>
      </w:r>
      <w:r>
        <w:rPr>
          <w:spacing w:val="40"/>
        </w:rPr>
        <w:t xml:space="preserve"> </w:t>
      </w:r>
      <w:r>
        <w:t>to</w:t>
      </w:r>
      <w:r>
        <w:rPr>
          <w:spacing w:val="80"/>
        </w:rPr>
        <w:t xml:space="preserve"> </w:t>
      </w:r>
      <w:r>
        <w:t>County Warning Points.</w:t>
      </w:r>
    </w:p>
    <w:p w14:paraId="6D72EE01" w14:textId="77777777" w:rsidR="00CF6564" w:rsidRDefault="00CF6564">
      <w:pPr>
        <w:pStyle w:val="ListParagraph"/>
        <w:numPr>
          <w:ilvl w:val="4"/>
          <w:numId w:val="12"/>
        </w:numPr>
        <w:tabs>
          <w:tab w:val="left" w:pos="4080"/>
        </w:tabs>
        <w:kinsoku w:val="0"/>
        <w:overflowPunct w:val="0"/>
        <w:ind w:left="4079" w:right="1042"/>
      </w:pPr>
      <w:r>
        <w:t>Pass</w:t>
      </w:r>
      <w:r>
        <w:rPr>
          <w:spacing w:val="-5"/>
        </w:rPr>
        <w:t xml:space="preserve"> </w:t>
      </w:r>
      <w:r>
        <w:t>severe</w:t>
      </w:r>
      <w:r>
        <w:rPr>
          <w:spacing w:val="-6"/>
        </w:rPr>
        <w:t xml:space="preserve"> </w:t>
      </w:r>
      <w:r>
        <w:t>weather</w:t>
      </w:r>
      <w:r>
        <w:rPr>
          <w:spacing w:val="-6"/>
        </w:rPr>
        <w:t xml:space="preserve"> </w:t>
      </w:r>
      <w:r>
        <w:t>information</w:t>
      </w:r>
      <w:r>
        <w:rPr>
          <w:spacing w:val="-5"/>
        </w:rPr>
        <w:t xml:space="preserve"> </w:t>
      </w:r>
      <w:r>
        <w:t>to</w:t>
      </w:r>
      <w:r>
        <w:rPr>
          <w:spacing w:val="-5"/>
        </w:rPr>
        <w:t xml:space="preserve"> </w:t>
      </w:r>
      <w:r>
        <w:t>other</w:t>
      </w:r>
      <w:r>
        <w:rPr>
          <w:spacing w:val="-6"/>
        </w:rPr>
        <w:t xml:space="preserve"> </w:t>
      </w:r>
      <w:r>
        <w:t>state</w:t>
      </w:r>
      <w:r>
        <w:rPr>
          <w:spacing w:val="-6"/>
        </w:rPr>
        <w:t xml:space="preserve"> </w:t>
      </w:r>
      <w:r>
        <w:t>agencies,</w:t>
      </w:r>
      <w:r>
        <w:rPr>
          <w:spacing w:val="-5"/>
        </w:rPr>
        <w:t xml:space="preserve"> </w:t>
      </w:r>
      <w:r>
        <w:t>as deemed necessary.</w:t>
      </w:r>
    </w:p>
    <w:p w14:paraId="6D217D65" w14:textId="77777777" w:rsidR="00CF6564" w:rsidRDefault="00CF6564">
      <w:pPr>
        <w:pStyle w:val="ListParagraph"/>
        <w:numPr>
          <w:ilvl w:val="4"/>
          <w:numId w:val="12"/>
        </w:numPr>
        <w:tabs>
          <w:tab w:val="left" w:pos="4080"/>
        </w:tabs>
        <w:kinsoku w:val="0"/>
        <w:overflowPunct w:val="0"/>
        <w:ind w:hanging="721"/>
        <w:rPr>
          <w:spacing w:val="-2"/>
        </w:rPr>
      </w:pPr>
      <w:r>
        <w:t>Assist</w:t>
      </w:r>
      <w:r>
        <w:rPr>
          <w:spacing w:val="-8"/>
        </w:rPr>
        <w:t xml:space="preserve"> </w:t>
      </w:r>
      <w:r>
        <w:t>in</w:t>
      </w:r>
      <w:r>
        <w:rPr>
          <w:spacing w:val="-7"/>
        </w:rPr>
        <w:t xml:space="preserve"> </w:t>
      </w:r>
      <w:r>
        <w:t>preparation</w:t>
      </w:r>
      <w:r>
        <w:rPr>
          <w:spacing w:val="-6"/>
        </w:rPr>
        <w:t xml:space="preserve"> </w:t>
      </w:r>
      <w:r>
        <w:t>of</w:t>
      </w:r>
      <w:r>
        <w:rPr>
          <w:spacing w:val="-7"/>
        </w:rPr>
        <w:t xml:space="preserve"> </w:t>
      </w:r>
      <w:r>
        <w:t>County</w:t>
      </w:r>
      <w:r>
        <w:rPr>
          <w:spacing w:val="-10"/>
        </w:rPr>
        <w:t xml:space="preserve"> </w:t>
      </w:r>
      <w:r>
        <w:t>Warning</w:t>
      </w:r>
      <w:r>
        <w:rPr>
          <w:spacing w:val="-6"/>
        </w:rPr>
        <w:t xml:space="preserve"> </w:t>
      </w:r>
      <w:r>
        <w:rPr>
          <w:spacing w:val="-2"/>
        </w:rPr>
        <w:t>Plans.</w:t>
      </w:r>
    </w:p>
    <w:p w14:paraId="38D46E39" w14:textId="77777777" w:rsidR="00CF6564" w:rsidRDefault="00CF6564">
      <w:pPr>
        <w:pStyle w:val="ListParagraph"/>
        <w:numPr>
          <w:ilvl w:val="4"/>
          <w:numId w:val="12"/>
        </w:numPr>
        <w:tabs>
          <w:tab w:val="left" w:pos="4080"/>
        </w:tabs>
        <w:kinsoku w:val="0"/>
        <w:overflowPunct w:val="0"/>
        <w:ind w:hanging="721"/>
        <w:rPr>
          <w:spacing w:val="-2"/>
        </w:rPr>
      </w:pPr>
      <w:r>
        <w:t>Place</w:t>
      </w:r>
      <w:r>
        <w:rPr>
          <w:spacing w:val="-13"/>
        </w:rPr>
        <w:t xml:space="preserve"> </w:t>
      </w:r>
      <w:r>
        <w:t>state</w:t>
      </w:r>
      <w:r>
        <w:rPr>
          <w:spacing w:val="-7"/>
        </w:rPr>
        <w:t xml:space="preserve"> </w:t>
      </w:r>
      <w:r>
        <w:t>agencies</w:t>
      </w:r>
      <w:r>
        <w:rPr>
          <w:spacing w:val="-6"/>
        </w:rPr>
        <w:t xml:space="preserve"> </w:t>
      </w:r>
      <w:r>
        <w:t>on</w:t>
      </w:r>
      <w:r>
        <w:rPr>
          <w:spacing w:val="-5"/>
        </w:rPr>
        <w:t xml:space="preserve"> </w:t>
      </w:r>
      <w:r>
        <w:t>stand-by,</w:t>
      </w:r>
      <w:r>
        <w:rPr>
          <w:spacing w:val="-6"/>
        </w:rPr>
        <w:t xml:space="preserve"> </w:t>
      </w:r>
      <w:r>
        <w:t>when</w:t>
      </w:r>
      <w:r>
        <w:rPr>
          <w:spacing w:val="-4"/>
        </w:rPr>
        <w:t xml:space="preserve"> </w:t>
      </w:r>
      <w:r>
        <w:rPr>
          <w:spacing w:val="-2"/>
        </w:rPr>
        <w:t>needed.</w:t>
      </w:r>
    </w:p>
    <w:p w14:paraId="48955527" w14:textId="77777777" w:rsidR="00CF6564" w:rsidRDefault="00CF6564">
      <w:pPr>
        <w:pStyle w:val="ListParagraph"/>
        <w:numPr>
          <w:ilvl w:val="4"/>
          <w:numId w:val="12"/>
        </w:numPr>
        <w:tabs>
          <w:tab w:val="left" w:pos="4080"/>
        </w:tabs>
        <w:kinsoku w:val="0"/>
        <w:overflowPunct w:val="0"/>
        <w:ind w:left="4079" w:right="897"/>
        <w:jc w:val="both"/>
        <w:rPr>
          <w:spacing w:val="-2"/>
        </w:rPr>
      </w:pPr>
      <w:r>
        <w:t>State</w:t>
      </w:r>
      <w:r>
        <w:rPr>
          <w:spacing w:val="-15"/>
        </w:rPr>
        <w:t xml:space="preserve"> </w:t>
      </w:r>
      <w:r>
        <w:t>agencies</w:t>
      </w:r>
      <w:r>
        <w:rPr>
          <w:spacing w:val="-15"/>
        </w:rPr>
        <w:t xml:space="preserve"> </w:t>
      </w:r>
      <w:r>
        <w:t>with</w:t>
      </w:r>
      <w:r>
        <w:rPr>
          <w:spacing w:val="-15"/>
        </w:rPr>
        <w:t xml:space="preserve"> </w:t>
      </w:r>
      <w:r>
        <w:t>communications</w:t>
      </w:r>
      <w:r>
        <w:rPr>
          <w:spacing w:val="-15"/>
        </w:rPr>
        <w:t xml:space="preserve"> </w:t>
      </w:r>
      <w:r>
        <w:t>capabilities</w:t>
      </w:r>
      <w:r>
        <w:rPr>
          <w:spacing w:val="-15"/>
        </w:rPr>
        <w:t xml:space="preserve"> </w:t>
      </w:r>
      <w:r>
        <w:t>are</w:t>
      </w:r>
      <w:r>
        <w:rPr>
          <w:spacing w:val="-15"/>
        </w:rPr>
        <w:t xml:space="preserve"> </w:t>
      </w:r>
      <w:r>
        <w:t>to</w:t>
      </w:r>
      <w:r>
        <w:rPr>
          <w:spacing w:val="-15"/>
        </w:rPr>
        <w:t xml:space="preserve"> </w:t>
      </w:r>
      <w:r>
        <w:t xml:space="preserve">make their systems available for warning dissemination, as </w:t>
      </w:r>
      <w:r>
        <w:rPr>
          <w:spacing w:val="-2"/>
        </w:rPr>
        <w:t>required.</w:t>
      </w:r>
    </w:p>
    <w:p w14:paraId="23F087D8" w14:textId="77777777" w:rsidR="00CF6564" w:rsidRDefault="00CF6564">
      <w:pPr>
        <w:pStyle w:val="ListParagraph"/>
        <w:numPr>
          <w:ilvl w:val="3"/>
          <w:numId w:val="12"/>
        </w:numPr>
        <w:tabs>
          <w:tab w:val="left" w:pos="3361"/>
        </w:tabs>
        <w:kinsoku w:val="0"/>
        <w:overflowPunct w:val="0"/>
        <w:spacing w:before="121"/>
        <w:ind w:hanging="722"/>
        <w:jc w:val="both"/>
        <w:rPr>
          <w:spacing w:val="-10"/>
        </w:rPr>
      </w:pPr>
      <w:r>
        <w:t>WV</w:t>
      </w:r>
      <w:r>
        <w:rPr>
          <w:spacing w:val="-15"/>
        </w:rPr>
        <w:t xml:space="preserve"> </w:t>
      </w:r>
      <w:r>
        <w:t>Department</w:t>
      </w:r>
      <w:r>
        <w:rPr>
          <w:spacing w:val="-3"/>
        </w:rPr>
        <w:t xml:space="preserve"> </w:t>
      </w:r>
      <w:r>
        <w:t>of</w:t>
      </w:r>
      <w:r>
        <w:rPr>
          <w:spacing w:val="-9"/>
        </w:rPr>
        <w:t xml:space="preserve"> </w:t>
      </w:r>
      <w:r>
        <w:t>Transportation</w:t>
      </w:r>
      <w:r>
        <w:rPr>
          <w:spacing w:val="-5"/>
        </w:rPr>
        <w:t xml:space="preserve"> </w:t>
      </w:r>
      <w:r>
        <w:t>Division</w:t>
      </w:r>
      <w:r>
        <w:rPr>
          <w:spacing w:val="-4"/>
        </w:rPr>
        <w:t xml:space="preserve"> </w:t>
      </w:r>
      <w:r>
        <w:t>of</w:t>
      </w:r>
      <w:r>
        <w:rPr>
          <w:spacing w:val="-5"/>
        </w:rPr>
        <w:t xml:space="preserve"> </w:t>
      </w:r>
      <w:r>
        <w:t>Highways</w:t>
      </w:r>
      <w:r>
        <w:rPr>
          <w:spacing w:val="-4"/>
        </w:rPr>
        <w:t xml:space="preserve"> </w:t>
      </w:r>
      <w:r>
        <w:rPr>
          <w:spacing w:val="-10"/>
        </w:rPr>
        <w:t>–</w:t>
      </w:r>
    </w:p>
    <w:p w14:paraId="5D9838AB" w14:textId="77777777" w:rsidR="00CF6564" w:rsidRDefault="00CF6564">
      <w:pPr>
        <w:pStyle w:val="BodyText"/>
        <w:kinsoku w:val="0"/>
        <w:overflowPunct w:val="0"/>
        <w:ind w:left="3359"/>
        <w:rPr>
          <w:spacing w:val="-2"/>
        </w:rPr>
      </w:pPr>
      <w:r>
        <w:rPr>
          <w:spacing w:val="-2"/>
        </w:rPr>
        <w:t>WVDOT/DOH</w:t>
      </w:r>
    </w:p>
    <w:p w14:paraId="33C2D1BD" w14:textId="77777777" w:rsidR="00CF6564" w:rsidRDefault="00CF6564">
      <w:pPr>
        <w:pStyle w:val="BodyText"/>
        <w:kinsoku w:val="0"/>
        <w:overflowPunct w:val="0"/>
        <w:spacing w:before="9"/>
        <w:rPr>
          <w:sz w:val="20"/>
          <w:szCs w:val="20"/>
        </w:rPr>
      </w:pPr>
    </w:p>
    <w:p w14:paraId="53F4FC6D" w14:textId="77777777" w:rsidR="00CF6564" w:rsidRDefault="00CF6564">
      <w:pPr>
        <w:pStyle w:val="ListParagraph"/>
        <w:numPr>
          <w:ilvl w:val="4"/>
          <w:numId w:val="12"/>
        </w:numPr>
        <w:tabs>
          <w:tab w:val="left" w:pos="4080"/>
        </w:tabs>
        <w:kinsoku w:val="0"/>
        <w:overflowPunct w:val="0"/>
        <w:spacing w:before="1"/>
        <w:rPr>
          <w:spacing w:val="-2"/>
        </w:rPr>
      </w:pPr>
      <w:r>
        <w:t>Receive</w:t>
      </w:r>
      <w:r>
        <w:rPr>
          <w:spacing w:val="-6"/>
        </w:rPr>
        <w:t xml:space="preserve"> </w:t>
      </w:r>
      <w:r>
        <w:t>warning</w:t>
      </w:r>
      <w:r>
        <w:rPr>
          <w:spacing w:val="-5"/>
        </w:rPr>
        <w:t xml:space="preserve"> </w:t>
      </w:r>
      <w:r>
        <w:t>information</w:t>
      </w:r>
      <w:r>
        <w:rPr>
          <w:spacing w:val="-5"/>
        </w:rPr>
        <w:t xml:space="preserve"> </w:t>
      </w:r>
      <w:r>
        <w:t>from</w:t>
      </w:r>
      <w:r>
        <w:rPr>
          <w:spacing w:val="-8"/>
        </w:rPr>
        <w:t xml:space="preserve"> </w:t>
      </w:r>
      <w:r>
        <w:rPr>
          <w:spacing w:val="-2"/>
        </w:rPr>
        <w:t>WVEMD.</w:t>
      </w:r>
    </w:p>
    <w:p w14:paraId="7884C759" w14:textId="77777777" w:rsidR="00CF6564" w:rsidRDefault="00CF6564">
      <w:pPr>
        <w:pStyle w:val="ListParagraph"/>
        <w:numPr>
          <w:ilvl w:val="4"/>
          <w:numId w:val="12"/>
        </w:numPr>
        <w:tabs>
          <w:tab w:val="left" w:pos="4080"/>
        </w:tabs>
        <w:kinsoku w:val="0"/>
        <w:overflowPunct w:val="0"/>
        <w:ind w:left="4079" w:right="995"/>
      </w:pPr>
      <w:r>
        <w:t>Assist</w:t>
      </w:r>
      <w:r>
        <w:rPr>
          <w:spacing w:val="-4"/>
        </w:rPr>
        <w:t xml:space="preserve"> </w:t>
      </w:r>
      <w:r>
        <w:t>WVEMD</w:t>
      </w:r>
      <w:r>
        <w:rPr>
          <w:spacing w:val="24"/>
        </w:rPr>
        <w:t xml:space="preserve"> </w:t>
      </w:r>
      <w:r>
        <w:t>with</w:t>
      </w:r>
      <w:r>
        <w:rPr>
          <w:spacing w:val="25"/>
        </w:rPr>
        <w:t xml:space="preserve"> </w:t>
      </w:r>
      <w:r>
        <w:t>County</w:t>
      </w:r>
      <w:r>
        <w:rPr>
          <w:spacing w:val="-4"/>
        </w:rPr>
        <w:t xml:space="preserve"> </w:t>
      </w:r>
      <w:r>
        <w:t>Warning</w:t>
      </w:r>
      <w:r>
        <w:rPr>
          <w:spacing w:val="27"/>
        </w:rPr>
        <w:t xml:space="preserve"> </w:t>
      </w:r>
      <w:r>
        <w:t>Plans</w:t>
      </w:r>
      <w:r>
        <w:rPr>
          <w:spacing w:val="25"/>
        </w:rPr>
        <w:t xml:space="preserve"> </w:t>
      </w:r>
      <w:r>
        <w:t>in</w:t>
      </w:r>
      <w:r>
        <w:rPr>
          <w:spacing w:val="25"/>
        </w:rPr>
        <w:t xml:space="preserve"> </w:t>
      </w:r>
      <w:r>
        <w:t>regard</w:t>
      </w:r>
      <w:r>
        <w:rPr>
          <w:spacing w:val="25"/>
        </w:rPr>
        <w:t xml:space="preserve"> </w:t>
      </w:r>
      <w:r>
        <w:t>to traffic control issues.</w:t>
      </w:r>
    </w:p>
    <w:p w14:paraId="18E094CD" w14:textId="77777777" w:rsidR="00CF6564" w:rsidRDefault="00CF6564">
      <w:pPr>
        <w:pStyle w:val="ListParagraph"/>
        <w:numPr>
          <w:ilvl w:val="4"/>
          <w:numId w:val="12"/>
        </w:numPr>
        <w:tabs>
          <w:tab w:val="left" w:pos="4081"/>
        </w:tabs>
        <w:kinsoku w:val="0"/>
        <w:overflowPunct w:val="0"/>
        <w:ind w:right="942"/>
      </w:pPr>
      <w:r>
        <w:t>Establish and maintain routine traffic routes and</w:t>
      </w:r>
      <w:r>
        <w:rPr>
          <w:spacing w:val="27"/>
        </w:rPr>
        <w:t xml:space="preserve"> </w:t>
      </w:r>
      <w:r>
        <w:t>alternate strategies needed in emergency situations.</w:t>
      </w:r>
    </w:p>
    <w:p w14:paraId="7AB92C80" w14:textId="77777777" w:rsidR="00CF6564" w:rsidRDefault="00CF6564">
      <w:pPr>
        <w:pStyle w:val="ListParagraph"/>
        <w:numPr>
          <w:ilvl w:val="4"/>
          <w:numId w:val="12"/>
        </w:numPr>
        <w:tabs>
          <w:tab w:val="left" w:pos="4080"/>
        </w:tabs>
        <w:kinsoku w:val="0"/>
        <w:overflowPunct w:val="0"/>
        <w:ind w:left="4079" w:right="930"/>
      </w:pPr>
      <w:r>
        <w:rPr>
          <w:spacing w:val="-2"/>
        </w:rPr>
        <w:t>Document</w:t>
      </w:r>
      <w:r>
        <w:rPr>
          <w:spacing w:val="-7"/>
        </w:rPr>
        <w:t xml:space="preserve"> </w:t>
      </w:r>
      <w:r>
        <w:rPr>
          <w:spacing w:val="-2"/>
        </w:rPr>
        <w:t>road</w:t>
      </w:r>
      <w:r>
        <w:rPr>
          <w:spacing w:val="-8"/>
        </w:rPr>
        <w:t xml:space="preserve"> </w:t>
      </w:r>
      <w:r>
        <w:rPr>
          <w:spacing w:val="-2"/>
        </w:rPr>
        <w:t>closures</w:t>
      </w:r>
      <w:r>
        <w:rPr>
          <w:spacing w:val="-8"/>
        </w:rPr>
        <w:t xml:space="preserve"> </w:t>
      </w:r>
      <w:r>
        <w:rPr>
          <w:spacing w:val="-2"/>
        </w:rPr>
        <w:t>and</w:t>
      </w:r>
      <w:r>
        <w:rPr>
          <w:spacing w:val="-8"/>
        </w:rPr>
        <w:t xml:space="preserve"> </w:t>
      </w:r>
      <w:r>
        <w:rPr>
          <w:spacing w:val="-2"/>
        </w:rPr>
        <w:t>any</w:t>
      </w:r>
      <w:r>
        <w:rPr>
          <w:spacing w:val="-8"/>
        </w:rPr>
        <w:t xml:space="preserve"> </w:t>
      </w:r>
      <w:r>
        <w:rPr>
          <w:spacing w:val="-2"/>
        </w:rPr>
        <w:t>other</w:t>
      </w:r>
      <w:r>
        <w:rPr>
          <w:spacing w:val="-9"/>
        </w:rPr>
        <w:t xml:space="preserve"> </w:t>
      </w:r>
      <w:r>
        <w:rPr>
          <w:spacing w:val="-2"/>
        </w:rPr>
        <w:t>highway</w:t>
      </w:r>
      <w:r>
        <w:rPr>
          <w:spacing w:val="-8"/>
        </w:rPr>
        <w:t xml:space="preserve"> </w:t>
      </w:r>
      <w:r>
        <w:rPr>
          <w:spacing w:val="-2"/>
        </w:rPr>
        <w:t>events</w:t>
      </w:r>
      <w:r>
        <w:rPr>
          <w:spacing w:val="-8"/>
        </w:rPr>
        <w:t xml:space="preserve"> </w:t>
      </w:r>
      <w:r>
        <w:rPr>
          <w:spacing w:val="-2"/>
        </w:rPr>
        <w:t>in</w:t>
      </w:r>
      <w:r>
        <w:rPr>
          <w:spacing w:val="-8"/>
        </w:rPr>
        <w:t xml:space="preserve"> </w:t>
      </w:r>
      <w:r>
        <w:rPr>
          <w:spacing w:val="-2"/>
        </w:rPr>
        <w:t xml:space="preserve">the </w:t>
      </w:r>
      <w:r>
        <w:t>Emergency Management Information System (EMIS).</w:t>
      </w:r>
    </w:p>
    <w:p w14:paraId="0FF45F94" w14:textId="77777777" w:rsidR="00680380" w:rsidRDefault="00680380" w:rsidP="00680380">
      <w:pPr>
        <w:pStyle w:val="ListParagraph"/>
        <w:tabs>
          <w:tab w:val="left" w:pos="4080"/>
        </w:tabs>
        <w:kinsoku w:val="0"/>
        <w:overflowPunct w:val="0"/>
        <w:ind w:left="4079" w:right="930" w:firstLine="0"/>
      </w:pPr>
    </w:p>
    <w:p w14:paraId="32BBEE10" w14:textId="3CDECED1" w:rsidR="00680380" w:rsidRDefault="00680380" w:rsidP="00680380">
      <w:pPr>
        <w:pStyle w:val="ListParagraph"/>
        <w:numPr>
          <w:ilvl w:val="3"/>
          <w:numId w:val="12"/>
        </w:numPr>
        <w:kinsoku w:val="0"/>
        <w:overflowPunct w:val="0"/>
        <w:ind w:right="930"/>
      </w:pPr>
      <w:r w:rsidRPr="00680380">
        <w:t>WV</w:t>
      </w:r>
      <w:r w:rsidR="00AC4DE4">
        <w:t>FC</w:t>
      </w:r>
      <w:r w:rsidRPr="00680380">
        <w:t>, Monitor online threats and open-source information.</w:t>
      </w:r>
    </w:p>
    <w:p w14:paraId="79768157" w14:textId="702D8814" w:rsidR="00680380" w:rsidRDefault="00680380" w:rsidP="00680380">
      <w:pPr>
        <w:pStyle w:val="ListParagraph"/>
        <w:numPr>
          <w:ilvl w:val="3"/>
          <w:numId w:val="12"/>
        </w:numPr>
        <w:kinsoku w:val="0"/>
        <w:overflowPunct w:val="0"/>
        <w:ind w:right="930"/>
      </w:pPr>
      <w:r w:rsidRPr="00680380">
        <w:t>WV Department of Commerce, Information and Communication Division, assist in and vet all communication that is released to media outlets</w:t>
      </w:r>
      <w:r>
        <w:t>.</w:t>
      </w:r>
    </w:p>
    <w:p w14:paraId="2CED14E6" w14:textId="77777777" w:rsidR="00CF6564" w:rsidRDefault="00CF6564">
      <w:pPr>
        <w:pStyle w:val="ListParagraph"/>
        <w:numPr>
          <w:ilvl w:val="2"/>
          <w:numId w:val="12"/>
        </w:numPr>
        <w:tabs>
          <w:tab w:val="left" w:pos="2640"/>
        </w:tabs>
        <w:kinsoku w:val="0"/>
        <w:overflowPunct w:val="0"/>
        <w:spacing w:before="120"/>
        <w:ind w:hanging="721"/>
        <w:rPr>
          <w:spacing w:val="-2"/>
        </w:rPr>
      </w:pPr>
      <w:r>
        <w:t>Federal</w:t>
      </w:r>
      <w:r>
        <w:rPr>
          <w:spacing w:val="-6"/>
        </w:rPr>
        <w:t xml:space="preserve"> </w:t>
      </w:r>
      <w:r>
        <w:rPr>
          <w:spacing w:val="-2"/>
        </w:rPr>
        <w:t>Government</w:t>
      </w:r>
    </w:p>
    <w:p w14:paraId="1E4792B3" w14:textId="77777777" w:rsidR="00CF6564" w:rsidRDefault="00CF6564">
      <w:pPr>
        <w:pStyle w:val="BodyText"/>
        <w:kinsoku w:val="0"/>
        <w:overflowPunct w:val="0"/>
        <w:spacing w:before="10"/>
        <w:rPr>
          <w:sz w:val="20"/>
          <w:szCs w:val="20"/>
        </w:rPr>
      </w:pPr>
    </w:p>
    <w:p w14:paraId="3AD39A05" w14:textId="77777777" w:rsidR="00CF6564" w:rsidRDefault="00CF6564">
      <w:pPr>
        <w:pStyle w:val="ListParagraph"/>
        <w:numPr>
          <w:ilvl w:val="3"/>
          <w:numId w:val="12"/>
        </w:numPr>
        <w:tabs>
          <w:tab w:val="left" w:pos="3360"/>
        </w:tabs>
        <w:kinsoku w:val="0"/>
        <w:overflowPunct w:val="0"/>
        <w:ind w:hanging="720"/>
        <w:jc w:val="both"/>
        <w:rPr>
          <w:spacing w:val="-2"/>
        </w:rPr>
      </w:pPr>
      <w:r>
        <w:rPr>
          <w:spacing w:val="-2"/>
        </w:rPr>
        <w:t>National</w:t>
      </w:r>
      <w:r>
        <w:rPr>
          <w:spacing w:val="-7"/>
        </w:rPr>
        <w:t xml:space="preserve"> </w:t>
      </w:r>
      <w:r>
        <w:rPr>
          <w:spacing w:val="-2"/>
        </w:rPr>
        <w:t>Weather Service</w:t>
      </w:r>
    </w:p>
    <w:p w14:paraId="62C8861C" w14:textId="77777777" w:rsidR="00CF6564" w:rsidRDefault="00CF6564">
      <w:pPr>
        <w:pStyle w:val="BodyText"/>
        <w:kinsoku w:val="0"/>
        <w:overflowPunct w:val="0"/>
        <w:spacing w:before="10"/>
        <w:rPr>
          <w:sz w:val="20"/>
          <w:szCs w:val="20"/>
        </w:rPr>
      </w:pPr>
    </w:p>
    <w:p w14:paraId="41CDC746" w14:textId="77777777" w:rsidR="00CF6564" w:rsidRDefault="00CF6564">
      <w:pPr>
        <w:pStyle w:val="ListParagraph"/>
        <w:numPr>
          <w:ilvl w:val="4"/>
          <w:numId w:val="12"/>
        </w:numPr>
        <w:tabs>
          <w:tab w:val="left" w:pos="4080"/>
        </w:tabs>
        <w:kinsoku w:val="0"/>
        <w:overflowPunct w:val="0"/>
        <w:rPr>
          <w:spacing w:val="-2"/>
        </w:rPr>
      </w:pPr>
      <w:r>
        <w:t>Observe,</w:t>
      </w:r>
      <w:r>
        <w:rPr>
          <w:spacing w:val="-3"/>
        </w:rPr>
        <w:t xml:space="preserve"> </w:t>
      </w:r>
      <w:r>
        <w:t>analyze,</w:t>
      </w:r>
      <w:r>
        <w:rPr>
          <w:spacing w:val="-3"/>
        </w:rPr>
        <w:t xml:space="preserve"> </w:t>
      </w:r>
      <w:r>
        <w:t>and</w:t>
      </w:r>
      <w:r>
        <w:rPr>
          <w:spacing w:val="-4"/>
        </w:rPr>
        <w:t xml:space="preserve"> </w:t>
      </w:r>
      <w:r>
        <w:t>forecast</w:t>
      </w:r>
      <w:r>
        <w:rPr>
          <w:spacing w:val="-4"/>
        </w:rPr>
        <w:t xml:space="preserve"> </w:t>
      </w:r>
      <w:r>
        <w:t>weather</w:t>
      </w:r>
      <w:r>
        <w:rPr>
          <w:spacing w:val="-5"/>
        </w:rPr>
        <w:t xml:space="preserve"> </w:t>
      </w:r>
      <w:r>
        <w:rPr>
          <w:spacing w:val="-2"/>
        </w:rPr>
        <w:t>conditions.</w:t>
      </w:r>
    </w:p>
    <w:p w14:paraId="0E629FE0" w14:textId="77777777" w:rsidR="00CF6564" w:rsidRDefault="00CF6564">
      <w:pPr>
        <w:pStyle w:val="ListParagraph"/>
        <w:numPr>
          <w:ilvl w:val="4"/>
          <w:numId w:val="12"/>
        </w:numPr>
        <w:tabs>
          <w:tab w:val="left" w:pos="4081"/>
        </w:tabs>
        <w:kinsoku w:val="0"/>
        <w:overflowPunct w:val="0"/>
        <w:ind w:left="4079" w:right="1068"/>
      </w:pPr>
      <w:r>
        <w:t>Disseminate</w:t>
      </w:r>
      <w:r>
        <w:rPr>
          <w:spacing w:val="40"/>
        </w:rPr>
        <w:t xml:space="preserve"> </w:t>
      </w:r>
      <w:r>
        <w:t>weather</w:t>
      </w:r>
      <w:r>
        <w:rPr>
          <w:spacing w:val="40"/>
        </w:rPr>
        <w:t xml:space="preserve"> </w:t>
      </w:r>
      <w:r>
        <w:t>advisories</w:t>
      </w:r>
      <w:r>
        <w:rPr>
          <w:spacing w:val="40"/>
        </w:rPr>
        <w:t xml:space="preserve"> </w:t>
      </w:r>
      <w:r>
        <w:t>through</w:t>
      </w:r>
      <w:r>
        <w:rPr>
          <w:spacing w:val="40"/>
        </w:rPr>
        <w:t xml:space="preserve"> </w:t>
      </w:r>
      <w:r>
        <w:t>state</w:t>
      </w:r>
      <w:r>
        <w:rPr>
          <w:spacing w:val="40"/>
        </w:rPr>
        <w:t xml:space="preserve"> </w:t>
      </w:r>
      <w:r>
        <w:t>warning systems as well as through NWS systems.</w:t>
      </w:r>
    </w:p>
    <w:p w14:paraId="789C06E0" w14:textId="77777777" w:rsidR="00CF6564" w:rsidRDefault="00CF6564">
      <w:pPr>
        <w:pStyle w:val="ListParagraph"/>
        <w:numPr>
          <w:ilvl w:val="3"/>
          <w:numId w:val="12"/>
        </w:numPr>
        <w:tabs>
          <w:tab w:val="left" w:pos="3360"/>
        </w:tabs>
        <w:kinsoku w:val="0"/>
        <w:overflowPunct w:val="0"/>
        <w:spacing w:before="120"/>
        <w:rPr>
          <w:spacing w:val="-2"/>
        </w:rPr>
      </w:pPr>
      <w:r>
        <w:t>Federal</w:t>
      </w:r>
      <w:r>
        <w:rPr>
          <w:spacing w:val="-14"/>
        </w:rPr>
        <w:t xml:space="preserve"> </w:t>
      </w:r>
      <w:r>
        <w:t>Emergency</w:t>
      </w:r>
      <w:r>
        <w:rPr>
          <w:spacing w:val="-6"/>
        </w:rPr>
        <w:t xml:space="preserve"> </w:t>
      </w:r>
      <w:r>
        <w:t>Management</w:t>
      </w:r>
      <w:r>
        <w:rPr>
          <w:spacing w:val="-15"/>
        </w:rPr>
        <w:t xml:space="preserve"> </w:t>
      </w:r>
      <w:r>
        <w:rPr>
          <w:spacing w:val="-2"/>
        </w:rPr>
        <w:t>Agency</w:t>
      </w:r>
    </w:p>
    <w:p w14:paraId="14C0A98D" w14:textId="77777777" w:rsidR="00CF6564" w:rsidRDefault="00CF6564">
      <w:pPr>
        <w:pStyle w:val="BodyText"/>
        <w:kinsoku w:val="0"/>
        <w:overflowPunct w:val="0"/>
        <w:spacing w:before="10"/>
        <w:rPr>
          <w:sz w:val="20"/>
          <w:szCs w:val="20"/>
        </w:rPr>
      </w:pPr>
    </w:p>
    <w:p w14:paraId="4F3AE7C4" w14:textId="4D5E56A6" w:rsidR="00CF6564" w:rsidRPr="00B027D3" w:rsidRDefault="00CF6564" w:rsidP="00B027D3">
      <w:pPr>
        <w:pStyle w:val="ListParagraph"/>
        <w:numPr>
          <w:ilvl w:val="4"/>
          <w:numId w:val="12"/>
        </w:numPr>
        <w:tabs>
          <w:tab w:val="left" w:pos="4080"/>
        </w:tabs>
        <w:kinsoku w:val="0"/>
        <w:overflowPunct w:val="0"/>
        <w:spacing w:before="6"/>
        <w:rPr>
          <w:sz w:val="18"/>
          <w:szCs w:val="18"/>
        </w:rPr>
      </w:pPr>
      <w:r>
        <w:t>Always</w:t>
      </w:r>
      <w:r w:rsidRPr="00B027D3">
        <w:rPr>
          <w:spacing w:val="-14"/>
        </w:rPr>
        <w:t xml:space="preserve"> </w:t>
      </w:r>
      <w:r>
        <w:t>maintain</w:t>
      </w:r>
      <w:r w:rsidRPr="00B027D3">
        <w:rPr>
          <w:spacing w:val="-12"/>
        </w:rPr>
        <w:t xml:space="preserve"> </w:t>
      </w:r>
      <w:r>
        <w:t>NAWAS</w:t>
      </w:r>
      <w:r w:rsidRPr="00B027D3">
        <w:rPr>
          <w:spacing w:val="-11"/>
        </w:rPr>
        <w:t xml:space="preserve"> </w:t>
      </w:r>
      <w:r>
        <w:t>in</w:t>
      </w:r>
      <w:r w:rsidRPr="00B027D3">
        <w:rPr>
          <w:spacing w:val="-12"/>
        </w:rPr>
        <w:t xml:space="preserve"> </w:t>
      </w:r>
      <w:r>
        <w:t>an</w:t>
      </w:r>
      <w:r w:rsidRPr="00B027D3">
        <w:rPr>
          <w:spacing w:val="-12"/>
        </w:rPr>
        <w:t xml:space="preserve"> </w:t>
      </w:r>
      <w:r>
        <w:t>operable</w:t>
      </w:r>
      <w:r w:rsidRPr="00B027D3">
        <w:rPr>
          <w:spacing w:val="-10"/>
        </w:rPr>
        <w:t xml:space="preserve"> </w:t>
      </w:r>
      <w:r w:rsidRPr="00B027D3">
        <w:rPr>
          <w:spacing w:val="-2"/>
        </w:rPr>
        <w:t>condition.</w:t>
      </w:r>
    </w:p>
    <w:p w14:paraId="21DA3C3F" w14:textId="77777777" w:rsidR="00CF6564" w:rsidRDefault="00CF6564">
      <w:pPr>
        <w:pStyle w:val="Heading3"/>
        <w:numPr>
          <w:ilvl w:val="0"/>
          <w:numId w:val="12"/>
        </w:numPr>
        <w:tabs>
          <w:tab w:val="left" w:pos="1200"/>
        </w:tabs>
        <w:kinsoku w:val="0"/>
        <w:overflowPunct w:val="0"/>
        <w:spacing w:before="90"/>
        <w:ind w:hanging="718"/>
        <w:rPr>
          <w:spacing w:val="-2"/>
        </w:rPr>
      </w:pPr>
      <w:r>
        <w:rPr>
          <w:spacing w:val="-2"/>
        </w:rPr>
        <w:lastRenderedPageBreak/>
        <w:t>CONCEPT</w:t>
      </w:r>
      <w:r>
        <w:rPr>
          <w:spacing w:val="-8"/>
        </w:rPr>
        <w:t xml:space="preserve"> </w:t>
      </w:r>
      <w:r>
        <w:rPr>
          <w:spacing w:val="-2"/>
        </w:rPr>
        <w:t>OF</w:t>
      </w:r>
      <w:r>
        <w:rPr>
          <w:spacing w:val="-9"/>
        </w:rPr>
        <w:t xml:space="preserve"> </w:t>
      </w:r>
      <w:r>
        <w:rPr>
          <w:spacing w:val="-2"/>
        </w:rPr>
        <w:t>OPERATIONS</w:t>
      </w:r>
    </w:p>
    <w:p w14:paraId="4C4601E5" w14:textId="77777777" w:rsidR="00CF6564" w:rsidRDefault="00CF6564">
      <w:pPr>
        <w:pStyle w:val="BodyText"/>
        <w:kinsoku w:val="0"/>
        <w:overflowPunct w:val="0"/>
        <w:spacing w:before="1"/>
        <w:rPr>
          <w:b/>
          <w:bCs/>
          <w:sz w:val="21"/>
          <w:szCs w:val="21"/>
        </w:rPr>
      </w:pPr>
    </w:p>
    <w:p w14:paraId="34C39332" w14:textId="77777777" w:rsidR="00CF6564" w:rsidRDefault="00CF6564">
      <w:pPr>
        <w:pStyle w:val="ListParagraph"/>
        <w:numPr>
          <w:ilvl w:val="1"/>
          <w:numId w:val="12"/>
        </w:numPr>
        <w:tabs>
          <w:tab w:val="left" w:pos="1920"/>
        </w:tabs>
        <w:kinsoku w:val="0"/>
        <w:overflowPunct w:val="0"/>
        <w:rPr>
          <w:spacing w:val="-2"/>
        </w:rPr>
      </w:pPr>
      <w:r>
        <w:rPr>
          <w:spacing w:val="-2"/>
        </w:rPr>
        <w:t>General</w:t>
      </w:r>
    </w:p>
    <w:p w14:paraId="4DF2B94F" w14:textId="77777777" w:rsidR="00CF6564" w:rsidRDefault="00CF6564">
      <w:pPr>
        <w:pStyle w:val="BodyText"/>
        <w:kinsoku w:val="0"/>
        <w:overflowPunct w:val="0"/>
        <w:spacing w:before="10"/>
        <w:rPr>
          <w:sz w:val="20"/>
          <w:szCs w:val="20"/>
        </w:rPr>
      </w:pPr>
    </w:p>
    <w:p w14:paraId="73BBE4DC" w14:textId="77777777" w:rsidR="00CF6564" w:rsidRDefault="00CF6564">
      <w:pPr>
        <w:pStyle w:val="ListParagraph"/>
        <w:numPr>
          <w:ilvl w:val="2"/>
          <w:numId w:val="12"/>
        </w:numPr>
        <w:tabs>
          <w:tab w:val="left" w:pos="2640"/>
        </w:tabs>
        <w:kinsoku w:val="0"/>
        <w:overflowPunct w:val="0"/>
        <w:ind w:left="2639" w:right="884"/>
        <w:jc w:val="both"/>
      </w:pPr>
      <w:r>
        <w:t>The NWS is the primary source of forecasts and warnings of weather and flood conditions for the state. The NWS operates a system for the observation, analysis, forecasting of weather conditions, and the dissemination of these forecasts and warnings.</w:t>
      </w:r>
    </w:p>
    <w:p w14:paraId="0A47D1F9" w14:textId="77777777" w:rsidR="00CF6564" w:rsidRDefault="00CF6564">
      <w:pPr>
        <w:pStyle w:val="BodyText"/>
        <w:kinsoku w:val="0"/>
        <w:overflowPunct w:val="0"/>
        <w:spacing w:before="10"/>
        <w:rPr>
          <w:sz w:val="20"/>
          <w:szCs w:val="20"/>
        </w:rPr>
      </w:pPr>
    </w:p>
    <w:p w14:paraId="004EEF4A" w14:textId="77777777" w:rsidR="00CF6564" w:rsidRDefault="00CF6564">
      <w:pPr>
        <w:pStyle w:val="ListParagraph"/>
        <w:numPr>
          <w:ilvl w:val="2"/>
          <w:numId w:val="12"/>
        </w:numPr>
        <w:tabs>
          <w:tab w:val="left" w:pos="2640"/>
        </w:tabs>
        <w:kinsoku w:val="0"/>
        <w:overflowPunct w:val="0"/>
        <w:ind w:left="2639" w:right="839"/>
      </w:pPr>
      <w:r>
        <w:t>The</w:t>
      </w:r>
      <w:r>
        <w:rPr>
          <w:spacing w:val="40"/>
        </w:rPr>
        <w:t xml:space="preserve"> </w:t>
      </w:r>
      <w:r>
        <w:t>NWS</w:t>
      </w:r>
      <w:r>
        <w:rPr>
          <w:spacing w:val="40"/>
        </w:rPr>
        <w:t xml:space="preserve"> </w:t>
      </w:r>
      <w:r>
        <w:t>operates</w:t>
      </w:r>
      <w:r>
        <w:rPr>
          <w:spacing w:val="40"/>
        </w:rPr>
        <w:t xml:space="preserve"> </w:t>
      </w:r>
      <w:r>
        <w:t>continuously,</w:t>
      </w:r>
      <w:r>
        <w:rPr>
          <w:spacing w:val="40"/>
        </w:rPr>
        <w:t xml:space="preserve"> </w:t>
      </w:r>
      <w:r>
        <w:t>broadcasting</w:t>
      </w:r>
      <w:r>
        <w:rPr>
          <w:spacing w:val="40"/>
        </w:rPr>
        <w:t xml:space="preserve"> </w:t>
      </w:r>
      <w:r>
        <w:t>weather</w:t>
      </w:r>
      <w:r>
        <w:rPr>
          <w:spacing w:val="40"/>
        </w:rPr>
        <w:t xml:space="preserve"> </w:t>
      </w:r>
      <w:r>
        <w:t>radio</w:t>
      </w:r>
      <w:r>
        <w:rPr>
          <w:spacing w:val="40"/>
        </w:rPr>
        <w:t xml:space="preserve"> </w:t>
      </w:r>
      <w:r>
        <w:t>stations</w:t>
      </w:r>
      <w:r>
        <w:rPr>
          <w:spacing w:val="80"/>
        </w:rPr>
        <w:t xml:space="preserve"> </w:t>
      </w:r>
      <w:r>
        <w:t>(Weather</w:t>
      </w:r>
      <w:r>
        <w:rPr>
          <w:spacing w:val="40"/>
        </w:rPr>
        <w:t xml:space="preserve"> </w:t>
      </w:r>
      <w:r>
        <w:t>Service</w:t>
      </w:r>
      <w:r>
        <w:rPr>
          <w:spacing w:val="40"/>
        </w:rPr>
        <w:t xml:space="preserve"> </w:t>
      </w:r>
      <w:r>
        <w:t>Radio),</w:t>
      </w:r>
      <w:r>
        <w:rPr>
          <w:spacing w:val="40"/>
        </w:rPr>
        <w:t xml:space="preserve"> </w:t>
      </w:r>
      <w:r>
        <w:t>which</w:t>
      </w:r>
      <w:r>
        <w:rPr>
          <w:spacing w:val="40"/>
        </w:rPr>
        <w:t xml:space="preserve"> </w:t>
      </w:r>
      <w:r>
        <w:t>broadcast</w:t>
      </w:r>
      <w:r>
        <w:rPr>
          <w:spacing w:val="40"/>
        </w:rPr>
        <w:t xml:space="preserve"> </w:t>
      </w:r>
      <w:r>
        <w:t>weather</w:t>
      </w:r>
      <w:r>
        <w:rPr>
          <w:spacing w:val="40"/>
        </w:rPr>
        <w:t xml:space="preserve"> </w:t>
      </w:r>
      <w:r>
        <w:t>and</w:t>
      </w:r>
      <w:r>
        <w:rPr>
          <w:spacing w:val="40"/>
        </w:rPr>
        <w:t xml:space="preserve"> </w:t>
      </w:r>
      <w:r>
        <w:t>river</w:t>
      </w:r>
      <w:r>
        <w:rPr>
          <w:spacing w:val="40"/>
        </w:rPr>
        <w:t xml:space="preserve"> </w:t>
      </w:r>
      <w:r>
        <w:t>forecasts. These stations are also capable of broadcasting a signal that provides an</w:t>
      </w:r>
      <w:r>
        <w:rPr>
          <w:spacing w:val="80"/>
        </w:rPr>
        <w:t xml:space="preserve"> </w:t>
      </w:r>
      <w:r>
        <w:t>alert</w:t>
      </w:r>
      <w:r>
        <w:rPr>
          <w:spacing w:val="-6"/>
        </w:rPr>
        <w:t xml:space="preserve"> </w:t>
      </w:r>
      <w:r>
        <w:t>to</w:t>
      </w:r>
      <w:r>
        <w:rPr>
          <w:spacing w:val="-7"/>
        </w:rPr>
        <w:t xml:space="preserve"> </w:t>
      </w:r>
      <w:r>
        <w:t>anyone</w:t>
      </w:r>
      <w:r>
        <w:rPr>
          <w:spacing w:val="-8"/>
        </w:rPr>
        <w:t xml:space="preserve"> </w:t>
      </w:r>
      <w:r>
        <w:t>having</w:t>
      </w:r>
      <w:r>
        <w:rPr>
          <w:spacing w:val="-7"/>
        </w:rPr>
        <w:t xml:space="preserve"> </w:t>
      </w:r>
      <w:r>
        <w:t>the</w:t>
      </w:r>
      <w:r>
        <w:rPr>
          <w:spacing w:val="-8"/>
        </w:rPr>
        <w:t xml:space="preserve"> </w:t>
      </w:r>
      <w:r>
        <w:t>proper</w:t>
      </w:r>
      <w:r>
        <w:rPr>
          <w:spacing w:val="-7"/>
        </w:rPr>
        <w:t xml:space="preserve"> </w:t>
      </w:r>
      <w:r>
        <w:t>type</w:t>
      </w:r>
      <w:r>
        <w:rPr>
          <w:spacing w:val="-8"/>
        </w:rPr>
        <w:t xml:space="preserve"> </w:t>
      </w:r>
      <w:r>
        <w:t>of</w:t>
      </w:r>
      <w:r>
        <w:rPr>
          <w:spacing w:val="-8"/>
        </w:rPr>
        <w:t xml:space="preserve"> </w:t>
      </w:r>
      <w:r>
        <w:t>receiver.</w:t>
      </w:r>
      <w:r>
        <w:rPr>
          <w:spacing w:val="-2"/>
        </w:rPr>
        <w:t xml:space="preserve"> </w:t>
      </w:r>
      <w:r>
        <w:t>In</w:t>
      </w:r>
      <w:r>
        <w:rPr>
          <w:spacing w:val="-7"/>
        </w:rPr>
        <w:t xml:space="preserve"> </w:t>
      </w:r>
      <w:r>
        <w:t>addition,</w:t>
      </w:r>
      <w:r>
        <w:rPr>
          <w:spacing w:val="-7"/>
        </w:rPr>
        <w:t xml:space="preserve"> </w:t>
      </w:r>
      <w:r>
        <w:t>the</w:t>
      </w:r>
      <w:r>
        <w:rPr>
          <w:spacing w:val="-11"/>
        </w:rPr>
        <w:t xml:space="preserve"> </w:t>
      </w:r>
      <w:r>
        <w:t>NWS</w:t>
      </w:r>
      <w:r>
        <w:rPr>
          <w:spacing w:val="-6"/>
        </w:rPr>
        <w:t xml:space="preserve"> </w:t>
      </w:r>
      <w:r>
        <w:t>can activate</w:t>
      </w:r>
      <w:r>
        <w:rPr>
          <w:spacing w:val="40"/>
        </w:rPr>
        <w:t xml:space="preserve"> </w:t>
      </w:r>
      <w:r>
        <w:t>the</w:t>
      </w:r>
      <w:r>
        <w:rPr>
          <w:spacing w:val="40"/>
        </w:rPr>
        <w:t xml:space="preserve"> </w:t>
      </w:r>
      <w:r>
        <w:t>EAS</w:t>
      </w:r>
      <w:r>
        <w:rPr>
          <w:spacing w:val="40"/>
        </w:rPr>
        <w:t xml:space="preserve"> </w:t>
      </w:r>
      <w:r>
        <w:t>on</w:t>
      </w:r>
      <w:r>
        <w:rPr>
          <w:spacing w:val="40"/>
        </w:rPr>
        <w:t xml:space="preserve"> </w:t>
      </w:r>
      <w:r>
        <w:t>a</w:t>
      </w:r>
      <w:r>
        <w:rPr>
          <w:spacing w:val="40"/>
        </w:rPr>
        <w:t xml:space="preserve"> </w:t>
      </w:r>
      <w:r>
        <w:t>statewide,</w:t>
      </w:r>
      <w:r>
        <w:rPr>
          <w:spacing w:val="40"/>
        </w:rPr>
        <w:t xml:space="preserve"> </w:t>
      </w:r>
      <w:r>
        <w:t>regional,</w:t>
      </w:r>
      <w:r>
        <w:rPr>
          <w:spacing w:val="40"/>
        </w:rPr>
        <w:t xml:space="preserve"> </w:t>
      </w:r>
      <w:r>
        <w:t>or</w:t>
      </w:r>
      <w:r>
        <w:rPr>
          <w:spacing w:val="40"/>
        </w:rPr>
        <w:t xml:space="preserve"> </w:t>
      </w:r>
      <w:r>
        <w:t>county</w:t>
      </w:r>
      <w:r>
        <w:rPr>
          <w:spacing w:val="40"/>
        </w:rPr>
        <w:t xml:space="preserve"> </w:t>
      </w:r>
      <w:r>
        <w:t>basis</w:t>
      </w:r>
      <w:r>
        <w:rPr>
          <w:spacing w:val="40"/>
        </w:rPr>
        <w:t xml:space="preserve"> </w:t>
      </w:r>
      <w:r>
        <w:t>in</w:t>
      </w:r>
      <w:r>
        <w:rPr>
          <w:spacing w:val="40"/>
        </w:rPr>
        <w:t xml:space="preserve"> </w:t>
      </w:r>
      <w:r>
        <w:t>order</w:t>
      </w:r>
      <w:r>
        <w:rPr>
          <w:spacing w:val="40"/>
        </w:rPr>
        <w:t xml:space="preserve"> </w:t>
      </w:r>
      <w:r>
        <w:t>to warn</w:t>
      </w:r>
      <w:r>
        <w:rPr>
          <w:spacing w:val="31"/>
        </w:rPr>
        <w:t xml:space="preserve"> </w:t>
      </w:r>
      <w:r>
        <w:t>the</w:t>
      </w:r>
      <w:r>
        <w:rPr>
          <w:spacing w:val="29"/>
        </w:rPr>
        <w:t xml:space="preserve"> </w:t>
      </w:r>
      <w:r>
        <w:t>general</w:t>
      </w:r>
      <w:r>
        <w:rPr>
          <w:spacing w:val="31"/>
        </w:rPr>
        <w:t xml:space="preserve"> </w:t>
      </w:r>
      <w:r>
        <w:t>public</w:t>
      </w:r>
      <w:r>
        <w:rPr>
          <w:spacing w:val="30"/>
        </w:rPr>
        <w:t xml:space="preserve"> </w:t>
      </w:r>
      <w:r>
        <w:t>of</w:t>
      </w:r>
      <w:r>
        <w:rPr>
          <w:spacing w:val="30"/>
        </w:rPr>
        <w:t xml:space="preserve"> </w:t>
      </w:r>
      <w:r>
        <w:t>impending</w:t>
      </w:r>
      <w:r>
        <w:rPr>
          <w:spacing w:val="30"/>
        </w:rPr>
        <w:t xml:space="preserve"> </w:t>
      </w:r>
      <w:r>
        <w:t>weather-</w:t>
      </w:r>
      <w:r>
        <w:rPr>
          <w:spacing w:val="-5"/>
        </w:rPr>
        <w:t xml:space="preserve"> </w:t>
      </w:r>
      <w:r>
        <w:t>related</w:t>
      </w:r>
      <w:r>
        <w:rPr>
          <w:spacing w:val="40"/>
        </w:rPr>
        <w:t xml:space="preserve"> </w:t>
      </w:r>
      <w:r>
        <w:t>disasters,</w:t>
      </w:r>
      <w:r>
        <w:rPr>
          <w:spacing w:val="40"/>
        </w:rPr>
        <w:t xml:space="preserve"> </w:t>
      </w:r>
      <w:r>
        <w:t>as</w:t>
      </w:r>
      <w:r>
        <w:rPr>
          <w:spacing w:val="40"/>
        </w:rPr>
        <w:t xml:space="preserve"> </w:t>
      </w:r>
      <w:r>
        <w:t>well as</w:t>
      </w:r>
      <w:r>
        <w:rPr>
          <w:spacing w:val="40"/>
        </w:rPr>
        <w:t xml:space="preserve"> </w:t>
      </w:r>
      <w:r>
        <w:t>other</w:t>
      </w:r>
      <w:r>
        <w:rPr>
          <w:spacing w:val="40"/>
        </w:rPr>
        <w:t xml:space="preserve"> </w:t>
      </w:r>
      <w:r>
        <w:t>types</w:t>
      </w:r>
      <w:r>
        <w:rPr>
          <w:spacing w:val="40"/>
        </w:rPr>
        <w:t xml:space="preserve"> </w:t>
      </w:r>
      <w:r>
        <w:t>of</w:t>
      </w:r>
      <w:r>
        <w:rPr>
          <w:spacing w:val="40"/>
        </w:rPr>
        <w:t xml:space="preserve"> </w:t>
      </w:r>
      <w:r>
        <w:t>emergencies</w:t>
      </w:r>
      <w:r>
        <w:rPr>
          <w:spacing w:val="40"/>
        </w:rPr>
        <w:t xml:space="preserve"> </w:t>
      </w:r>
      <w:r>
        <w:t>(i.e.,</w:t>
      </w:r>
      <w:r>
        <w:rPr>
          <w:spacing w:val="40"/>
        </w:rPr>
        <w:t xml:space="preserve"> </w:t>
      </w:r>
      <w:r>
        <w:t>chemical</w:t>
      </w:r>
      <w:r>
        <w:rPr>
          <w:spacing w:val="40"/>
        </w:rPr>
        <w:t xml:space="preserve"> </w:t>
      </w:r>
      <w:r>
        <w:t>incidents), if requested.</w:t>
      </w:r>
    </w:p>
    <w:p w14:paraId="6F3E9557" w14:textId="77777777" w:rsidR="00CF6564" w:rsidRDefault="00CF6564">
      <w:pPr>
        <w:pStyle w:val="BodyText"/>
        <w:kinsoku w:val="0"/>
        <w:overflowPunct w:val="0"/>
        <w:spacing w:before="10"/>
        <w:rPr>
          <w:sz w:val="20"/>
          <w:szCs w:val="20"/>
        </w:rPr>
      </w:pPr>
    </w:p>
    <w:p w14:paraId="4EF411EF" w14:textId="77777777" w:rsidR="00CF6564" w:rsidRDefault="00CF6564">
      <w:pPr>
        <w:pStyle w:val="ListParagraph"/>
        <w:numPr>
          <w:ilvl w:val="2"/>
          <w:numId w:val="12"/>
        </w:numPr>
        <w:tabs>
          <w:tab w:val="left" w:pos="2640"/>
        </w:tabs>
        <w:kinsoku w:val="0"/>
        <w:overflowPunct w:val="0"/>
        <w:ind w:left="2639" w:right="890"/>
        <w:jc w:val="both"/>
      </w:pPr>
      <w:r>
        <w:t>PL</w:t>
      </w:r>
      <w:r>
        <w:rPr>
          <w:spacing w:val="-15"/>
        </w:rPr>
        <w:t xml:space="preserve"> </w:t>
      </w:r>
      <w:r>
        <w:t>93-288,</w:t>
      </w:r>
      <w:r>
        <w:rPr>
          <w:spacing w:val="-8"/>
        </w:rPr>
        <w:t xml:space="preserve"> </w:t>
      </w:r>
      <w:r>
        <w:t>Section</w:t>
      </w:r>
      <w:r>
        <w:rPr>
          <w:spacing w:val="-6"/>
        </w:rPr>
        <w:t xml:space="preserve"> </w:t>
      </w:r>
      <w:r>
        <w:t>202,</w:t>
      </w:r>
      <w:r>
        <w:rPr>
          <w:spacing w:val="-8"/>
        </w:rPr>
        <w:t xml:space="preserve"> </w:t>
      </w:r>
      <w:r>
        <w:t>as</w:t>
      </w:r>
      <w:r>
        <w:rPr>
          <w:spacing w:val="-6"/>
        </w:rPr>
        <w:t xml:space="preserve"> </w:t>
      </w:r>
      <w:r>
        <w:t>amended,</w:t>
      </w:r>
      <w:r>
        <w:rPr>
          <w:spacing w:val="-6"/>
        </w:rPr>
        <w:t xml:space="preserve"> </w:t>
      </w:r>
      <w:r>
        <w:t>authorizes</w:t>
      </w:r>
      <w:r>
        <w:rPr>
          <w:spacing w:val="-6"/>
        </w:rPr>
        <w:t xml:space="preserve"> </w:t>
      </w:r>
      <w:r>
        <w:t>the</w:t>
      </w:r>
      <w:r>
        <w:rPr>
          <w:spacing w:val="-9"/>
        </w:rPr>
        <w:t xml:space="preserve"> </w:t>
      </w:r>
      <w:r>
        <w:t>use</w:t>
      </w:r>
      <w:r>
        <w:rPr>
          <w:spacing w:val="-9"/>
        </w:rPr>
        <w:t xml:space="preserve"> </w:t>
      </w:r>
      <w:r>
        <w:t>of</w:t>
      </w:r>
      <w:r>
        <w:rPr>
          <w:spacing w:val="-10"/>
        </w:rPr>
        <w:t xml:space="preserve"> </w:t>
      </w:r>
      <w:r>
        <w:t>the</w:t>
      </w:r>
      <w:r>
        <w:rPr>
          <w:spacing w:val="-9"/>
        </w:rPr>
        <w:t xml:space="preserve"> </w:t>
      </w:r>
      <w:r>
        <w:t>NAWAS</w:t>
      </w:r>
      <w:r>
        <w:rPr>
          <w:spacing w:val="-5"/>
        </w:rPr>
        <w:t xml:space="preserve"> </w:t>
      </w:r>
      <w:r>
        <w:t>for the purpose of providing needed warning to governmental authorities and the civilian population in areas in danger of imminent disaster.</w:t>
      </w:r>
    </w:p>
    <w:p w14:paraId="0460D246" w14:textId="77777777" w:rsidR="00CF6564" w:rsidRDefault="00CF6564">
      <w:pPr>
        <w:pStyle w:val="BodyText"/>
        <w:kinsoku w:val="0"/>
        <w:overflowPunct w:val="0"/>
        <w:spacing w:before="10"/>
        <w:rPr>
          <w:sz w:val="20"/>
          <w:szCs w:val="20"/>
        </w:rPr>
      </w:pPr>
    </w:p>
    <w:p w14:paraId="116F6FBF" w14:textId="77777777" w:rsidR="00CF6564" w:rsidRDefault="00CF6564">
      <w:pPr>
        <w:pStyle w:val="ListParagraph"/>
        <w:numPr>
          <w:ilvl w:val="2"/>
          <w:numId w:val="12"/>
        </w:numPr>
        <w:tabs>
          <w:tab w:val="left" w:pos="2640"/>
        </w:tabs>
        <w:kinsoku w:val="0"/>
        <w:overflowPunct w:val="0"/>
        <w:ind w:left="2639" w:right="906"/>
        <w:jc w:val="both"/>
      </w:pPr>
      <w:r>
        <w:t>Warnings can be issued by authorized officials of local, state, and federal agencies.</w:t>
      </w:r>
      <w:r>
        <w:rPr>
          <w:spacing w:val="-15"/>
        </w:rPr>
        <w:t xml:space="preserve"> </w:t>
      </w:r>
      <w:r>
        <w:t>Unauthorized</w:t>
      </w:r>
      <w:r>
        <w:rPr>
          <w:spacing w:val="-15"/>
        </w:rPr>
        <w:t xml:space="preserve"> </w:t>
      </w:r>
      <w:r>
        <w:t>sources</w:t>
      </w:r>
      <w:r>
        <w:rPr>
          <w:spacing w:val="-15"/>
        </w:rPr>
        <w:t xml:space="preserve"> </w:t>
      </w:r>
      <w:r>
        <w:t>of</w:t>
      </w:r>
      <w:r>
        <w:rPr>
          <w:spacing w:val="-15"/>
        </w:rPr>
        <w:t xml:space="preserve"> </w:t>
      </w:r>
      <w:r>
        <w:t>warnings</w:t>
      </w:r>
      <w:r>
        <w:rPr>
          <w:spacing w:val="-15"/>
        </w:rPr>
        <w:t xml:space="preserve"> </w:t>
      </w:r>
      <w:r>
        <w:t>are</w:t>
      </w:r>
      <w:r>
        <w:rPr>
          <w:spacing w:val="-15"/>
        </w:rPr>
        <w:t xml:space="preserve"> </w:t>
      </w:r>
      <w:r>
        <w:t>verified</w:t>
      </w:r>
      <w:r>
        <w:rPr>
          <w:spacing w:val="-15"/>
        </w:rPr>
        <w:t xml:space="preserve"> </w:t>
      </w:r>
      <w:r>
        <w:t>by</w:t>
      </w:r>
      <w:r>
        <w:rPr>
          <w:spacing w:val="-15"/>
        </w:rPr>
        <w:t xml:space="preserve"> </w:t>
      </w:r>
      <w:r>
        <w:t>the</w:t>
      </w:r>
      <w:r>
        <w:rPr>
          <w:spacing w:val="-15"/>
        </w:rPr>
        <w:t xml:space="preserve"> </w:t>
      </w:r>
      <w:r>
        <w:t>NWS</w:t>
      </w:r>
      <w:r>
        <w:rPr>
          <w:spacing w:val="-15"/>
        </w:rPr>
        <w:t xml:space="preserve"> </w:t>
      </w:r>
      <w:r>
        <w:t>and/or the WVEMD.</w:t>
      </w:r>
    </w:p>
    <w:p w14:paraId="7B1E9B38" w14:textId="77777777" w:rsidR="00CF6564" w:rsidRDefault="00CF6564">
      <w:pPr>
        <w:pStyle w:val="BodyText"/>
        <w:kinsoku w:val="0"/>
        <w:overflowPunct w:val="0"/>
        <w:spacing w:before="10"/>
        <w:rPr>
          <w:sz w:val="20"/>
          <w:szCs w:val="20"/>
        </w:rPr>
      </w:pPr>
    </w:p>
    <w:p w14:paraId="6035B352" w14:textId="77777777" w:rsidR="00CF6564" w:rsidRDefault="00CF6564">
      <w:pPr>
        <w:pStyle w:val="ListParagraph"/>
        <w:numPr>
          <w:ilvl w:val="2"/>
          <w:numId w:val="12"/>
        </w:numPr>
        <w:tabs>
          <w:tab w:val="left" w:pos="2640"/>
        </w:tabs>
        <w:kinsoku w:val="0"/>
        <w:overflowPunct w:val="0"/>
        <w:spacing w:before="1"/>
        <w:ind w:left="2639" w:right="885"/>
      </w:pPr>
      <w:r>
        <w:t>The</w:t>
      </w:r>
      <w:r>
        <w:rPr>
          <w:spacing w:val="-15"/>
        </w:rPr>
        <w:t xml:space="preserve"> </w:t>
      </w:r>
      <w:r>
        <w:t>primary</w:t>
      </w:r>
      <w:r>
        <w:rPr>
          <w:spacing w:val="-15"/>
        </w:rPr>
        <w:t xml:space="preserve"> </w:t>
      </w:r>
      <w:r>
        <w:t>sources</w:t>
      </w:r>
      <w:r>
        <w:rPr>
          <w:spacing w:val="-15"/>
        </w:rPr>
        <w:t xml:space="preserve"> </w:t>
      </w:r>
      <w:r>
        <w:t>utilized</w:t>
      </w:r>
      <w:r>
        <w:rPr>
          <w:spacing w:val="-15"/>
        </w:rPr>
        <w:t xml:space="preserve"> </w:t>
      </w:r>
      <w:r>
        <w:t>for</w:t>
      </w:r>
      <w:r>
        <w:rPr>
          <w:spacing w:val="-15"/>
        </w:rPr>
        <w:t xml:space="preserve"> </w:t>
      </w:r>
      <w:r>
        <w:t>disseminating</w:t>
      </w:r>
      <w:r>
        <w:rPr>
          <w:spacing w:val="-15"/>
        </w:rPr>
        <w:t xml:space="preserve"> </w:t>
      </w:r>
      <w:r>
        <w:t>warning</w:t>
      </w:r>
      <w:r>
        <w:rPr>
          <w:spacing w:val="-15"/>
        </w:rPr>
        <w:t xml:space="preserve"> </w:t>
      </w:r>
      <w:r>
        <w:t>information</w:t>
      </w:r>
      <w:r>
        <w:rPr>
          <w:spacing w:val="-15"/>
        </w:rPr>
        <w:t xml:space="preserve"> </w:t>
      </w:r>
      <w:r>
        <w:t>in</w:t>
      </w:r>
      <w:r>
        <w:rPr>
          <w:spacing w:val="-15"/>
        </w:rPr>
        <w:t xml:space="preserve"> </w:t>
      </w:r>
      <w:r>
        <w:t>West Virginia</w:t>
      </w:r>
      <w:r>
        <w:rPr>
          <w:spacing w:val="40"/>
        </w:rPr>
        <w:t xml:space="preserve"> </w:t>
      </w:r>
      <w:r>
        <w:t>are</w:t>
      </w:r>
      <w:r>
        <w:rPr>
          <w:spacing w:val="40"/>
        </w:rPr>
        <w:t xml:space="preserve"> </w:t>
      </w:r>
      <w:r>
        <w:t>NOAA</w:t>
      </w:r>
      <w:r>
        <w:rPr>
          <w:spacing w:val="40"/>
        </w:rPr>
        <w:t xml:space="preserve"> </w:t>
      </w:r>
      <w:r>
        <w:t>Weather</w:t>
      </w:r>
      <w:r>
        <w:rPr>
          <w:spacing w:val="40"/>
        </w:rPr>
        <w:t xml:space="preserve"> </w:t>
      </w:r>
      <w:r>
        <w:t>Service</w:t>
      </w:r>
      <w:r>
        <w:rPr>
          <w:spacing w:val="40"/>
        </w:rPr>
        <w:t xml:space="preserve"> </w:t>
      </w:r>
      <w:r>
        <w:t>Radio,</w:t>
      </w:r>
      <w:r>
        <w:rPr>
          <w:spacing w:val="40"/>
        </w:rPr>
        <w:t xml:space="preserve"> </w:t>
      </w:r>
      <w:r>
        <w:t>NAWAS, EAS, WEA, SIRN, radio, and television stations.</w:t>
      </w:r>
    </w:p>
    <w:p w14:paraId="072D33EC" w14:textId="77777777" w:rsidR="00CF6564" w:rsidRDefault="00CF6564">
      <w:pPr>
        <w:pStyle w:val="BodyText"/>
        <w:kinsoku w:val="0"/>
        <w:overflowPunct w:val="0"/>
        <w:spacing w:before="9"/>
        <w:rPr>
          <w:sz w:val="20"/>
          <w:szCs w:val="20"/>
        </w:rPr>
      </w:pPr>
    </w:p>
    <w:p w14:paraId="0B06B1F7" w14:textId="3FC37E5E" w:rsidR="00CF6564" w:rsidRPr="00B027D3" w:rsidRDefault="00CF6564" w:rsidP="00B027D3">
      <w:pPr>
        <w:pStyle w:val="ListParagraph"/>
        <w:numPr>
          <w:ilvl w:val="2"/>
          <w:numId w:val="12"/>
        </w:numPr>
        <w:tabs>
          <w:tab w:val="left" w:pos="2640"/>
        </w:tabs>
        <w:kinsoku w:val="0"/>
        <w:overflowPunct w:val="0"/>
        <w:spacing w:before="6"/>
        <w:ind w:left="2639" w:right="871"/>
        <w:jc w:val="both"/>
        <w:rPr>
          <w:sz w:val="18"/>
          <w:szCs w:val="18"/>
        </w:rPr>
      </w:pPr>
      <w:r>
        <w:t>WV</w:t>
      </w:r>
      <w:r w:rsidRPr="00B027D3">
        <w:rPr>
          <w:spacing w:val="-15"/>
        </w:rPr>
        <w:t xml:space="preserve"> </w:t>
      </w:r>
      <w:r>
        <w:t>recognizes</w:t>
      </w:r>
      <w:r w:rsidRPr="00B027D3">
        <w:rPr>
          <w:spacing w:val="-15"/>
        </w:rPr>
        <w:t xml:space="preserve"> </w:t>
      </w:r>
      <w:r>
        <w:t>the</w:t>
      </w:r>
      <w:r w:rsidRPr="00B027D3">
        <w:rPr>
          <w:spacing w:val="-15"/>
        </w:rPr>
        <w:t xml:space="preserve"> </w:t>
      </w:r>
      <w:r>
        <w:t>US</w:t>
      </w:r>
      <w:r w:rsidRPr="00B027D3">
        <w:rPr>
          <w:spacing w:val="-15"/>
        </w:rPr>
        <w:t xml:space="preserve"> </w:t>
      </w:r>
      <w:r>
        <w:t>Department</w:t>
      </w:r>
      <w:r w:rsidRPr="00B027D3">
        <w:rPr>
          <w:spacing w:val="-15"/>
        </w:rPr>
        <w:t xml:space="preserve"> </w:t>
      </w:r>
      <w:r>
        <w:t>of</w:t>
      </w:r>
      <w:r w:rsidRPr="00B027D3">
        <w:rPr>
          <w:spacing w:val="-15"/>
        </w:rPr>
        <w:t xml:space="preserve"> </w:t>
      </w:r>
      <w:r>
        <w:t>Homeland</w:t>
      </w:r>
      <w:r w:rsidRPr="00B027D3">
        <w:rPr>
          <w:spacing w:val="-15"/>
        </w:rPr>
        <w:t xml:space="preserve"> </w:t>
      </w:r>
      <w:r>
        <w:t>Security’s</w:t>
      </w:r>
      <w:r w:rsidRPr="00B027D3">
        <w:rPr>
          <w:spacing w:val="-15"/>
        </w:rPr>
        <w:t xml:space="preserve"> </w:t>
      </w:r>
      <w:r>
        <w:t>(DHS)</w:t>
      </w:r>
      <w:r w:rsidRPr="00B027D3">
        <w:rPr>
          <w:spacing w:val="-15"/>
        </w:rPr>
        <w:t xml:space="preserve"> </w:t>
      </w:r>
      <w:r>
        <w:t>National Terrorism</w:t>
      </w:r>
      <w:r w:rsidRPr="00B027D3">
        <w:rPr>
          <w:spacing w:val="-3"/>
        </w:rPr>
        <w:t xml:space="preserve"> </w:t>
      </w:r>
      <w:r>
        <w:t>Advisory System (NTAS) with regards to warning/notifications of terrorist activities. The NTAS, designed to communicate information more effectively about terrorist threats by providing timely, detailed information to the American public. When there is specific, credible information</w:t>
      </w:r>
      <w:r w:rsidRPr="00B027D3">
        <w:rPr>
          <w:spacing w:val="-15"/>
        </w:rPr>
        <w:t xml:space="preserve"> </w:t>
      </w:r>
      <w:r>
        <w:t>about</w:t>
      </w:r>
      <w:r w:rsidRPr="00B027D3">
        <w:rPr>
          <w:spacing w:val="-15"/>
        </w:rPr>
        <w:t xml:space="preserve"> </w:t>
      </w:r>
      <w:r>
        <w:t>a</w:t>
      </w:r>
      <w:r w:rsidRPr="00B027D3">
        <w:rPr>
          <w:spacing w:val="-15"/>
        </w:rPr>
        <w:t xml:space="preserve"> </w:t>
      </w:r>
      <w:r>
        <w:t>terrorist</w:t>
      </w:r>
      <w:r w:rsidRPr="00B027D3">
        <w:rPr>
          <w:spacing w:val="-15"/>
        </w:rPr>
        <w:t xml:space="preserve"> </w:t>
      </w:r>
      <w:r>
        <w:t>threat</w:t>
      </w:r>
      <w:r w:rsidRPr="00B027D3">
        <w:rPr>
          <w:spacing w:val="-15"/>
        </w:rPr>
        <w:t xml:space="preserve"> </w:t>
      </w:r>
      <w:r>
        <w:t>against</w:t>
      </w:r>
      <w:r w:rsidRPr="00B027D3">
        <w:rPr>
          <w:spacing w:val="-15"/>
        </w:rPr>
        <w:t xml:space="preserve"> </w:t>
      </w:r>
      <w:r>
        <w:t>the</w:t>
      </w:r>
      <w:r w:rsidRPr="00B027D3">
        <w:rPr>
          <w:spacing w:val="-15"/>
        </w:rPr>
        <w:t xml:space="preserve"> </w:t>
      </w:r>
      <w:r>
        <w:t>United</w:t>
      </w:r>
      <w:r w:rsidRPr="00B027D3">
        <w:rPr>
          <w:spacing w:val="-15"/>
        </w:rPr>
        <w:t xml:space="preserve"> </w:t>
      </w:r>
      <w:r>
        <w:t>States,</w:t>
      </w:r>
      <w:r w:rsidRPr="00B027D3">
        <w:rPr>
          <w:spacing w:val="-15"/>
        </w:rPr>
        <w:t xml:space="preserve"> </w:t>
      </w:r>
      <w:r>
        <w:t>DHS</w:t>
      </w:r>
      <w:r w:rsidRPr="00B027D3">
        <w:rPr>
          <w:spacing w:val="-15"/>
        </w:rPr>
        <w:t xml:space="preserve"> </w:t>
      </w:r>
      <w:r>
        <w:t>will</w:t>
      </w:r>
      <w:r w:rsidRPr="00B027D3">
        <w:rPr>
          <w:spacing w:val="-15"/>
        </w:rPr>
        <w:t xml:space="preserve"> </w:t>
      </w:r>
      <w:r>
        <w:t xml:space="preserve">share an </w:t>
      </w:r>
      <w:r w:rsidRPr="00B027D3">
        <w:rPr>
          <w:b/>
          <w:bCs/>
          <w:u w:val="single"/>
        </w:rPr>
        <w:t>NTAS Alert</w:t>
      </w:r>
      <w:r w:rsidRPr="00B027D3">
        <w:rPr>
          <w:b/>
          <w:bCs/>
        </w:rPr>
        <w:t xml:space="preserve"> </w:t>
      </w:r>
      <w:r>
        <w:t>with the American public when circumstances warrant doing</w:t>
      </w:r>
      <w:r w:rsidRPr="00B027D3">
        <w:rPr>
          <w:spacing w:val="-12"/>
        </w:rPr>
        <w:t xml:space="preserve"> </w:t>
      </w:r>
      <w:r>
        <w:t>so.</w:t>
      </w:r>
      <w:r w:rsidRPr="00B027D3">
        <w:rPr>
          <w:spacing w:val="-12"/>
        </w:rPr>
        <w:t xml:space="preserve"> </w:t>
      </w:r>
      <w:r>
        <w:t>The</w:t>
      </w:r>
      <w:r w:rsidRPr="00B027D3">
        <w:rPr>
          <w:spacing w:val="-15"/>
        </w:rPr>
        <w:t xml:space="preserve"> </w:t>
      </w:r>
      <w:r>
        <w:t>Alert</w:t>
      </w:r>
      <w:r w:rsidRPr="00B027D3">
        <w:rPr>
          <w:spacing w:val="-12"/>
        </w:rPr>
        <w:t xml:space="preserve"> </w:t>
      </w:r>
      <w:r>
        <w:t>may</w:t>
      </w:r>
      <w:r w:rsidRPr="00B027D3">
        <w:rPr>
          <w:spacing w:val="-10"/>
        </w:rPr>
        <w:t xml:space="preserve"> </w:t>
      </w:r>
      <w:r>
        <w:t>include</w:t>
      </w:r>
      <w:r w:rsidRPr="00B027D3">
        <w:rPr>
          <w:spacing w:val="-11"/>
        </w:rPr>
        <w:t xml:space="preserve"> </w:t>
      </w:r>
      <w:r>
        <w:t>specific</w:t>
      </w:r>
      <w:r w:rsidRPr="00B027D3">
        <w:rPr>
          <w:spacing w:val="-11"/>
        </w:rPr>
        <w:t xml:space="preserve"> </w:t>
      </w:r>
      <w:r>
        <w:t>information,</w:t>
      </w:r>
      <w:r w:rsidRPr="00B027D3">
        <w:rPr>
          <w:spacing w:val="-10"/>
        </w:rPr>
        <w:t xml:space="preserve"> </w:t>
      </w:r>
      <w:r>
        <w:t>if</w:t>
      </w:r>
      <w:r w:rsidRPr="00B027D3">
        <w:rPr>
          <w:spacing w:val="-10"/>
        </w:rPr>
        <w:t xml:space="preserve"> </w:t>
      </w:r>
      <w:r>
        <w:t>available,</w:t>
      </w:r>
      <w:r w:rsidRPr="00B027D3">
        <w:rPr>
          <w:spacing w:val="-10"/>
        </w:rPr>
        <w:t xml:space="preserve"> </w:t>
      </w:r>
      <w:r>
        <w:t>about</w:t>
      </w:r>
      <w:r w:rsidRPr="00B027D3">
        <w:rPr>
          <w:spacing w:val="-10"/>
        </w:rPr>
        <w:t xml:space="preserve"> </w:t>
      </w:r>
      <w:r>
        <w:t>the nature of the threat, including the geographic region, mode of transportation,</w:t>
      </w:r>
      <w:r w:rsidRPr="00B027D3">
        <w:rPr>
          <w:spacing w:val="-5"/>
        </w:rPr>
        <w:t xml:space="preserve"> </w:t>
      </w:r>
      <w:r>
        <w:t>or</w:t>
      </w:r>
      <w:r w:rsidRPr="00B027D3">
        <w:rPr>
          <w:spacing w:val="-9"/>
        </w:rPr>
        <w:t xml:space="preserve"> </w:t>
      </w:r>
      <w:r>
        <w:t>critical infrastructure</w:t>
      </w:r>
      <w:r w:rsidRPr="00B027D3">
        <w:rPr>
          <w:spacing w:val="-8"/>
        </w:rPr>
        <w:t xml:space="preserve"> </w:t>
      </w:r>
      <w:r>
        <w:t>potentially</w:t>
      </w:r>
      <w:r w:rsidRPr="00B027D3">
        <w:rPr>
          <w:spacing w:val="-2"/>
        </w:rPr>
        <w:t xml:space="preserve"> </w:t>
      </w:r>
      <w:r>
        <w:t>affected</w:t>
      </w:r>
      <w:r w:rsidRPr="00B027D3">
        <w:rPr>
          <w:spacing w:val="-5"/>
        </w:rPr>
        <w:t xml:space="preserve"> </w:t>
      </w:r>
      <w:r>
        <w:t>by</w:t>
      </w:r>
      <w:r w:rsidRPr="00B027D3">
        <w:rPr>
          <w:spacing w:val="-5"/>
        </w:rPr>
        <w:t xml:space="preserve"> </w:t>
      </w:r>
      <w:r>
        <w:t>the</w:t>
      </w:r>
      <w:r w:rsidRPr="00B027D3">
        <w:rPr>
          <w:spacing w:val="-9"/>
        </w:rPr>
        <w:t xml:space="preserve"> </w:t>
      </w:r>
      <w:r>
        <w:t>threat,</w:t>
      </w:r>
      <w:r w:rsidRPr="00B027D3">
        <w:rPr>
          <w:spacing w:val="-5"/>
        </w:rPr>
        <w:t xml:space="preserve"> </w:t>
      </w:r>
      <w:r>
        <w:t xml:space="preserve">as well as steps that individuals and communities can take to protect themselves and help prevent, mitigate, or respond to the threat. The Alert may take one of two forms: </w:t>
      </w:r>
      <w:r w:rsidRPr="00B027D3">
        <w:rPr>
          <w:b/>
          <w:bCs/>
          <w:u w:val="single"/>
        </w:rPr>
        <w:t>Elevated</w:t>
      </w:r>
      <w:r>
        <w:t>, if we have credible threat information,</w:t>
      </w:r>
      <w:r w:rsidRPr="00B027D3">
        <w:rPr>
          <w:spacing w:val="-4"/>
        </w:rPr>
        <w:t xml:space="preserve"> </w:t>
      </w:r>
      <w:r>
        <w:t>but</w:t>
      </w:r>
      <w:r w:rsidRPr="00B027D3">
        <w:rPr>
          <w:spacing w:val="-3"/>
        </w:rPr>
        <w:t xml:space="preserve"> </w:t>
      </w:r>
      <w:r>
        <w:t>only</w:t>
      </w:r>
      <w:r w:rsidRPr="00B027D3">
        <w:rPr>
          <w:spacing w:val="-5"/>
        </w:rPr>
        <w:t xml:space="preserve"> </w:t>
      </w:r>
      <w:r>
        <w:t>general</w:t>
      </w:r>
      <w:r w:rsidRPr="00B027D3">
        <w:rPr>
          <w:spacing w:val="-3"/>
        </w:rPr>
        <w:t xml:space="preserve"> </w:t>
      </w:r>
      <w:r>
        <w:t>information</w:t>
      </w:r>
      <w:r w:rsidRPr="00B027D3">
        <w:rPr>
          <w:spacing w:val="-5"/>
        </w:rPr>
        <w:t xml:space="preserve"> </w:t>
      </w:r>
      <w:r>
        <w:t>about</w:t>
      </w:r>
      <w:r w:rsidRPr="00B027D3">
        <w:rPr>
          <w:spacing w:val="-1"/>
        </w:rPr>
        <w:t xml:space="preserve"> </w:t>
      </w:r>
      <w:r>
        <w:t>timing</w:t>
      </w:r>
      <w:r w:rsidRPr="00B027D3">
        <w:rPr>
          <w:spacing w:val="-4"/>
        </w:rPr>
        <w:t xml:space="preserve"> </w:t>
      </w:r>
      <w:r>
        <w:t>and</w:t>
      </w:r>
      <w:r w:rsidRPr="00B027D3">
        <w:rPr>
          <w:spacing w:val="-4"/>
        </w:rPr>
        <w:t xml:space="preserve"> </w:t>
      </w:r>
      <w:r>
        <w:t>target</w:t>
      </w:r>
      <w:r w:rsidRPr="00B027D3">
        <w:rPr>
          <w:spacing w:val="-3"/>
        </w:rPr>
        <w:t xml:space="preserve"> </w:t>
      </w:r>
      <w:r>
        <w:t>such</w:t>
      </w:r>
      <w:r w:rsidRPr="00B027D3">
        <w:rPr>
          <w:spacing w:val="-2"/>
        </w:rPr>
        <w:t xml:space="preserve"> </w:t>
      </w:r>
      <w:r>
        <w:t>that it</w:t>
      </w:r>
      <w:r w:rsidRPr="00B027D3">
        <w:rPr>
          <w:spacing w:val="29"/>
        </w:rPr>
        <w:t xml:space="preserve"> </w:t>
      </w:r>
      <w:r>
        <w:t>is</w:t>
      </w:r>
      <w:r w:rsidRPr="00B027D3">
        <w:rPr>
          <w:spacing w:val="29"/>
        </w:rPr>
        <w:t xml:space="preserve"> </w:t>
      </w:r>
      <w:r>
        <w:t>reasonable</w:t>
      </w:r>
      <w:r w:rsidRPr="00B027D3">
        <w:rPr>
          <w:spacing w:val="28"/>
        </w:rPr>
        <w:t xml:space="preserve"> </w:t>
      </w:r>
      <w:r>
        <w:t>to</w:t>
      </w:r>
      <w:r w:rsidRPr="00B027D3">
        <w:rPr>
          <w:spacing w:val="32"/>
        </w:rPr>
        <w:t xml:space="preserve"> </w:t>
      </w:r>
      <w:r>
        <w:t>recommend</w:t>
      </w:r>
      <w:r w:rsidRPr="00B027D3">
        <w:rPr>
          <w:spacing w:val="29"/>
        </w:rPr>
        <w:t xml:space="preserve"> </w:t>
      </w:r>
      <w:r>
        <w:t>implementation of</w:t>
      </w:r>
      <w:r w:rsidRPr="00B027D3">
        <w:rPr>
          <w:spacing w:val="28"/>
        </w:rPr>
        <w:t xml:space="preserve"> </w:t>
      </w:r>
      <w:r>
        <w:t>protective measures</w:t>
      </w:r>
      <w:r w:rsidRPr="00B027D3">
        <w:rPr>
          <w:spacing w:val="29"/>
        </w:rPr>
        <w:t xml:space="preserve"> </w:t>
      </w:r>
      <w:r>
        <w:t>to</w:t>
      </w:r>
    </w:p>
    <w:p w14:paraId="1AE614C5" w14:textId="77777777" w:rsidR="00CF6564" w:rsidRDefault="00CF6564">
      <w:pPr>
        <w:pStyle w:val="BodyText"/>
        <w:kinsoku w:val="0"/>
        <w:overflowPunct w:val="0"/>
        <w:spacing w:before="90" w:line="242" w:lineRule="auto"/>
        <w:ind w:left="2640" w:right="968"/>
      </w:pPr>
      <w:r>
        <w:t>thwart</w:t>
      </w:r>
      <w:r>
        <w:rPr>
          <w:spacing w:val="-4"/>
        </w:rPr>
        <w:t xml:space="preserve"> </w:t>
      </w:r>
      <w:r>
        <w:t>or</w:t>
      </w:r>
      <w:r>
        <w:rPr>
          <w:spacing w:val="-4"/>
        </w:rPr>
        <w:t xml:space="preserve"> </w:t>
      </w:r>
      <w:r>
        <w:t>mitigate</w:t>
      </w:r>
      <w:r>
        <w:rPr>
          <w:spacing w:val="-4"/>
        </w:rPr>
        <w:t xml:space="preserve"> </w:t>
      </w:r>
      <w:r>
        <w:t>against</w:t>
      </w:r>
      <w:r>
        <w:rPr>
          <w:spacing w:val="-4"/>
        </w:rPr>
        <w:t xml:space="preserve"> </w:t>
      </w:r>
      <w:r>
        <w:t>an</w:t>
      </w:r>
      <w:r>
        <w:rPr>
          <w:spacing w:val="-4"/>
        </w:rPr>
        <w:t xml:space="preserve"> </w:t>
      </w:r>
      <w:r>
        <w:t>attack,</w:t>
      </w:r>
      <w:r>
        <w:rPr>
          <w:spacing w:val="-4"/>
        </w:rPr>
        <w:t xml:space="preserve"> </w:t>
      </w:r>
      <w:r>
        <w:t>or</w:t>
      </w:r>
      <w:r>
        <w:rPr>
          <w:spacing w:val="-4"/>
        </w:rPr>
        <w:t xml:space="preserve"> </w:t>
      </w:r>
      <w:r>
        <w:rPr>
          <w:b/>
          <w:bCs/>
          <w:u w:val="single"/>
        </w:rPr>
        <w:t>Imminent</w:t>
      </w:r>
      <w:r>
        <w:t>,</w:t>
      </w:r>
      <w:r>
        <w:rPr>
          <w:spacing w:val="-4"/>
        </w:rPr>
        <w:t xml:space="preserve"> </w:t>
      </w:r>
      <w:r>
        <w:t>if</w:t>
      </w:r>
      <w:r>
        <w:rPr>
          <w:spacing w:val="-4"/>
        </w:rPr>
        <w:t xml:space="preserve"> </w:t>
      </w:r>
      <w:r>
        <w:t>we</w:t>
      </w:r>
      <w:r>
        <w:rPr>
          <w:spacing w:val="-4"/>
        </w:rPr>
        <w:t xml:space="preserve"> </w:t>
      </w:r>
      <w:r>
        <w:t>believe</w:t>
      </w:r>
      <w:r>
        <w:rPr>
          <w:spacing w:val="-4"/>
        </w:rPr>
        <w:t xml:space="preserve"> </w:t>
      </w:r>
      <w:r>
        <w:t>the</w:t>
      </w:r>
      <w:r>
        <w:rPr>
          <w:spacing w:val="-4"/>
        </w:rPr>
        <w:t xml:space="preserve"> </w:t>
      </w:r>
      <w:r>
        <w:t>threat is credible, specific, and impending in the very near term.</w:t>
      </w:r>
    </w:p>
    <w:p w14:paraId="07B77A59" w14:textId="77777777" w:rsidR="00CF6564" w:rsidRDefault="00CF6564">
      <w:pPr>
        <w:pStyle w:val="BodyText"/>
        <w:kinsoku w:val="0"/>
        <w:overflowPunct w:val="0"/>
        <w:spacing w:before="7"/>
        <w:rPr>
          <w:sz w:val="20"/>
          <w:szCs w:val="20"/>
        </w:rPr>
      </w:pPr>
    </w:p>
    <w:p w14:paraId="24DD6553" w14:textId="77777777" w:rsidR="00CF6564" w:rsidRDefault="00CF6564">
      <w:pPr>
        <w:pStyle w:val="ListParagraph"/>
        <w:numPr>
          <w:ilvl w:val="2"/>
          <w:numId w:val="12"/>
        </w:numPr>
        <w:tabs>
          <w:tab w:val="left" w:pos="2640"/>
        </w:tabs>
        <w:kinsoku w:val="0"/>
        <w:overflowPunct w:val="0"/>
        <w:ind w:right="1202"/>
      </w:pPr>
      <w:r>
        <w:lastRenderedPageBreak/>
        <w:t>Upon</w:t>
      </w:r>
      <w:r>
        <w:rPr>
          <w:spacing w:val="75"/>
        </w:rPr>
        <w:t xml:space="preserve"> </w:t>
      </w:r>
      <w:r>
        <w:t>receipt</w:t>
      </w:r>
      <w:r>
        <w:rPr>
          <w:spacing w:val="75"/>
        </w:rPr>
        <w:t xml:space="preserve"> </w:t>
      </w:r>
      <w:r>
        <w:t>of</w:t>
      </w:r>
      <w:r>
        <w:rPr>
          <w:spacing w:val="76"/>
        </w:rPr>
        <w:t xml:space="preserve"> </w:t>
      </w:r>
      <w:r>
        <w:t>severe</w:t>
      </w:r>
      <w:r>
        <w:rPr>
          <w:spacing w:val="76"/>
        </w:rPr>
        <w:t xml:space="preserve"> </w:t>
      </w:r>
      <w:r>
        <w:t>weather,</w:t>
      </w:r>
      <w:r>
        <w:rPr>
          <w:spacing w:val="75"/>
        </w:rPr>
        <w:t xml:space="preserve"> </w:t>
      </w:r>
      <w:r>
        <w:t>river</w:t>
      </w:r>
      <w:r>
        <w:rPr>
          <w:spacing w:val="76"/>
        </w:rPr>
        <w:t xml:space="preserve"> </w:t>
      </w:r>
      <w:r>
        <w:t>warnings,</w:t>
      </w:r>
      <w:r>
        <w:rPr>
          <w:spacing w:val="75"/>
        </w:rPr>
        <w:t xml:space="preserve"> </w:t>
      </w:r>
      <w:r>
        <w:t>or</w:t>
      </w:r>
      <w:r>
        <w:rPr>
          <w:spacing w:val="74"/>
        </w:rPr>
        <w:t xml:space="preserve"> </w:t>
      </w:r>
      <w:r>
        <w:t>other</w:t>
      </w:r>
      <w:r>
        <w:rPr>
          <w:spacing w:val="76"/>
        </w:rPr>
        <w:t xml:space="preserve"> </w:t>
      </w:r>
      <w:r>
        <w:t>disaster information, the following actions are to be taken:</w:t>
      </w:r>
    </w:p>
    <w:p w14:paraId="5C84F572" w14:textId="77777777" w:rsidR="00CF6564" w:rsidRDefault="00CF6564">
      <w:pPr>
        <w:pStyle w:val="BodyText"/>
        <w:kinsoku w:val="0"/>
        <w:overflowPunct w:val="0"/>
        <w:spacing w:before="10"/>
        <w:rPr>
          <w:sz w:val="20"/>
          <w:szCs w:val="20"/>
        </w:rPr>
      </w:pPr>
    </w:p>
    <w:p w14:paraId="73C8FD83" w14:textId="77777777" w:rsidR="00CF6564" w:rsidRDefault="00CF6564">
      <w:pPr>
        <w:pStyle w:val="ListParagraph"/>
        <w:numPr>
          <w:ilvl w:val="3"/>
          <w:numId w:val="12"/>
        </w:numPr>
        <w:tabs>
          <w:tab w:val="left" w:pos="3360"/>
        </w:tabs>
        <w:kinsoku w:val="0"/>
        <w:overflowPunct w:val="0"/>
        <w:ind w:right="1231" w:hanging="720"/>
      </w:pPr>
      <w:r>
        <w:t xml:space="preserve">The State Warning Point, located at the WVSP headquarters in </w:t>
      </w:r>
      <w:r>
        <w:rPr>
          <w:spacing w:val="-2"/>
        </w:rPr>
        <w:t>South</w:t>
      </w:r>
      <w:r>
        <w:rPr>
          <w:spacing w:val="-6"/>
        </w:rPr>
        <w:t xml:space="preserve"> </w:t>
      </w:r>
      <w:r>
        <w:rPr>
          <w:spacing w:val="-2"/>
        </w:rPr>
        <w:t>Charleston,</w:t>
      </w:r>
      <w:r>
        <w:rPr>
          <w:spacing w:val="-6"/>
        </w:rPr>
        <w:t xml:space="preserve"> </w:t>
      </w:r>
      <w:r>
        <w:rPr>
          <w:spacing w:val="-2"/>
        </w:rPr>
        <w:t>activates</w:t>
      </w:r>
      <w:r>
        <w:rPr>
          <w:spacing w:val="-6"/>
        </w:rPr>
        <w:t xml:space="preserve"> </w:t>
      </w:r>
      <w:r>
        <w:rPr>
          <w:spacing w:val="-2"/>
        </w:rPr>
        <w:t>the</w:t>
      </w:r>
      <w:r>
        <w:rPr>
          <w:spacing w:val="-7"/>
        </w:rPr>
        <w:t xml:space="preserve"> </w:t>
      </w:r>
      <w:r>
        <w:rPr>
          <w:spacing w:val="-2"/>
        </w:rPr>
        <w:t>NAWAS</w:t>
      </w:r>
      <w:r>
        <w:rPr>
          <w:spacing w:val="-5"/>
        </w:rPr>
        <w:t xml:space="preserve"> </w:t>
      </w:r>
      <w:r>
        <w:rPr>
          <w:spacing w:val="-2"/>
        </w:rPr>
        <w:t>Warning</w:t>
      </w:r>
      <w:r>
        <w:rPr>
          <w:spacing w:val="-6"/>
        </w:rPr>
        <w:t xml:space="preserve"> </w:t>
      </w:r>
      <w:r>
        <w:rPr>
          <w:spacing w:val="-2"/>
        </w:rPr>
        <w:t>Terminals</w:t>
      </w:r>
      <w:r>
        <w:rPr>
          <w:spacing w:val="-6"/>
        </w:rPr>
        <w:t xml:space="preserve"> </w:t>
      </w:r>
      <w:r>
        <w:rPr>
          <w:spacing w:val="-2"/>
        </w:rPr>
        <w:t xml:space="preserve">and </w:t>
      </w:r>
      <w:r>
        <w:t>disseminates messages, as appropriate.</w:t>
      </w:r>
    </w:p>
    <w:p w14:paraId="00B28866" w14:textId="77777777" w:rsidR="00CF6564" w:rsidRDefault="00CF6564">
      <w:pPr>
        <w:pStyle w:val="BodyText"/>
        <w:kinsoku w:val="0"/>
        <w:overflowPunct w:val="0"/>
        <w:spacing w:before="10"/>
        <w:rPr>
          <w:sz w:val="20"/>
          <w:szCs w:val="20"/>
        </w:rPr>
      </w:pPr>
    </w:p>
    <w:p w14:paraId="5C2763A1" w14:textId="77777777" w:rsidR="00CF6564" w:rsidRDefault="00CF6564">
      <w:pPr>
        <w:pStyle w:val="ListParagraph"/>
        <w:numPr>
          <w:ilvl w:val="3"/>
          <w:numId w:val="12"/>
        </w:numPr>
        <w:tabs>
          <w:tab w:val="left" w:pos="3360"/>
        </w:tabs>
        <w:kinsoku w:val="0"/>
        <w:overflowPunct w:val="0"/>
        <w:ind w:left="3359" w:right="896" w:hanging="720"/>
        <w:jc w:val="both"/>
      </w:pPr>
      <w:r>
        <w:t>The</w:t>
      </w:r>
      <w:r>
        <w:rPr>
          <w:spacing w:val="-15"/>
        </w:rPr>
        <w:t xml:space="preserve"> </w:t>
      </w:r>
      <w:r>
        <w:t>WVSP</w:t>
      </w:r>
      <w:r>
        <w:rPr>
          <w:spacing w:val="-15"/>
        </w:rPr>
        <w:t xml:space="preserve"> </w:t>
      </w:r>
      <w:r>
        <w:t>further</w:t>
      </w:r>
      <w:r>
        <w:rPr>
          <w:spacing w:val="-15"/>
        </w:rPr>
        <w:t xml:space="preserve"> </w:t>
      </w:r>
      <w:r>
        <w:t>disseminates</w:t>
      </w:r>
      <w:r>
        <w:rPr>
          <w:spacing w:val="-14"/>
        </w:rPr>
        <w:t xml:space="preserve"> </w:t>
      </w:r>
      <w:r>
        <w:t>the</w:t>
      </w:r>
      <w:r>
        <w:rPr>
          <w:spacing w:val="-15"/>
        </w:rPr>
        <w:t xml:space="preserve"> </w:t>
      </w:r>
      <w:r>
        <w:t>information</w:t>
      </w:r>
      <w:r>
        <w:rPr>
          <w:spacing w:val="-15"/>
        </w:rPr>
        <w:t xml:space="preserve"> </w:t>
      </w:r>
      <w:r>
        <w:t>to</w:t>
      </w:r>
      <w:r>
        <w:rPr>
          <w:spacing w:val="-13"/>
        </w:rPr>
        <w:t xml:space="preserve"> </w:t>
      </w:r>
      <w:r>
        <w:t>law</w:t>
      </w:r>
      <w:r>
        <w:rPr>
          <w:spacing w:val="-13"/>
        </w:rPr>
        <w:t xml:space="preserve"> </w:t>
      </w:r>
      <w:r>
        <w:t>enforcement agencies</w:t>
      </w:r>
      <w:r>
        <w:rPr>
          <w:spacing w:val="-3"/>
        </w:rPr>
        <w:t xml:space="preserve"> </w:t>
      </w:r>
      <w:r>
        <w:t>and</w:t>
      </w:r>
      <w:r>
        <w:rPr>
          <w:spacing w:val="-9"/>
        </w:rPr>
        <w:t xml:space="preserve"> </w:t>
      </w:r>
      <w:r>
        <w:t>County</w:t>
      </w:r>
      <w:r>
        <w:rPr>
          <w:spacing w:val="-12"/>
        </w:rPr>
        <w:t xml:space="preserve"> </w:t>
      </w:r>
      <w:r>
        <w:t>Warning</w:t>
      </w:r>
      <w:r>
        <w:rPr>
          <w:spacing w:val="-9"/>
        </w:rPr>
        <w:t xml:space="preserve"> </w:t>
      </w:r>
      <w:r>
        <w:t>Points</w:t>
      </w:r>
      <w:r>
        <w:rPr>
          <w:spacing w:val="-9"/>
        </w:rPr>
        <w:t xml:space="preserve"> </w:t>
      </w:r>
      <w:r>
        <w:t>that</w:t>
      </w:r>
      <w:r>
        <w:rPr>
          <w:spacing w:val="-9"/>
        </w:rPr>
        <w:t xml:space="preserve"> </w:t>
      </w:r>
      <w:r>
        <w:t>possess</w:t>
      </w:r>
      <w:r>
        <w:rPr>
          <w:spacing w:val="-7"/>
        </w:rPr>
        <w:t xml:space="preserve"> </w:t>
      </w:r>
      <w:r>
        <w:t>the</w:t>
      </w:r>
      <w:r>
        <w:rPr>
          <w:spacing w:val="-15"/>
        </w:rPr>
        <w:t xml:space="preserve"> </w:t>
      </w:r>
      <w:r>
        <w:t>West</w:t>
      </w:r>
      <w:r>
        <w:rPr>
          <w:spacing w:val="-11"/>
        </w:rPr>
        <w:t xml:space="preserve"> </w:t>
      </w:r>
      <w:r>
        <w:t>Virginia Automated Police Network (WEAPON) system.</w:t>
      </w:r>
    </w:p>
    <w:p w14:paraId="6E2608A1" w14:textId="77777777" w:rsidR="00CF6564" w:rsidRDefault="00CF6564">
      <w:pPr>
        <w:pStyle w:val="BodyText"/>
        <w:kinsoku w:val="0"/>
        <w:overflowPunct w:val="0"/>
        <w:spacing w:before="10"/>
        <w:rPr>
          <w:sz w:val="20"/>
          <w:szCs w:val="20"/>
        </w:rPr>
      </w:pPr>
    </w:p>
    <w:p w14:paraId="4425F86E" w14:textId="77777777" w:rsidR="00CF6564" w:rsidRDefault="00CF6564">
      <w:pPr>
        <w:pStyle w:val="ListParagraph"/>
        <w:numPr>
          <w:ilvl w:val="3"/>
          <w:numId w:val="12"/>
        </w:numPr>
        <w:tabs>
          <w:tab w:val="left" w:pos="3360"/>
        </w:tabs>
        <w:kinsoku w:val="0"/>
        <w:overflowPunct w:val="0"/>
        <w:ind w:right="884" w:hanging="720"/>
        <w:jc w:val="both"/>
      </w:pPr>
      <w:r>
        <w:t>The WVSP disseminates the warning information to all WVSP detachments, and 911 centers.</w:t>
      </w:r>
    </w:p>
    <w:p w14:paraId="7FB87C2F" w14:textId="77777777" w:rsidR="00CF6564" w:rsidRDefault="00CF6564">
      <w:pPr>
        <w:pStyle w:val="BodyText"/>
        <w:kinsoku w:val="0"/>
        <w:overflowPunct w:val="0"/>
        <w:spacing w:before="10"/>
        <w:rPr>
          <w:sz w:val="20"/>
          <w:szCs w:val="20"/>
        </w:rPr>
      </w:pPr>
    </w:p>
    <w:p w14:paraId="63810A50" w14:textId="77777777" w:rsidR="00CF6564" w:rsidRDefault="00CF6564">
      <w:pPr>
        <w:pStyle w:val="ListParagraph"/>
        <w:numPr>
          <w:ilvl w:val="3"/>
          <w:numId w:val="12"/>
        </w:numPr>
        <w:tabs>
          <w:tab w:val="left" w:pos="3360"/>
        </w:tabs>
        <w:kinsoku w:val="0"/>
        <w:overflowPunct w:val="0"/>
        <w:ind w:left="3359" w:right="893" w:hanging="720"/>
        <w:jc w:val="both"/>
        <w:rPr>
          <w:spacing w:val="-2"/>
        </w:rPr>
      </w:pPr>
      <w:r>
        <w:t>The NWS passes emergency information to radio and TV stations via the EAS and WEA. This information is then broadcast to the general public in accordance with existing Emergency</w:t>
      </w:r>
      <w:r>
        <w:rPr>
          <w:spacing w:val="-5"/>
        </w:rPr>
        <w:t xml:space="preserve"> </w:t>
      </w:r>
      <w:r>
        <w:t>Alert Plans. The</w:t>
      </w:r>
      <w:r>
        <w:rPr>
          <w:spacing w:val="-9"/>
        </w:rPr>
        <w:t xml:space="preserve"> </w:t>
      </w:r>
      <w:r>
        <w:t>NWS</w:t>
      </w:r>
      <w:r>
        <w:rPr>
          <w:spacing w:val="-5"/>
        </w:rPr>
        <w:t xml:space="preserve"> </w:t>
      </w:r>
      <w:r>
        <w:t>also</w:t>
      </w:r>
      <w:r>
        <w:rPr>
          <w:spacing w:val="-8"/>
        </w:rPr>
        <w:t xml:space="preserve"> </w:t>
      </w:r>
      <w:r>
        <w:t>broadcasts</w:t>
      </w:r>
      <w:r>
        <w:rPr>
          <w:spacing w:val="-8"/>
        </w:rPr>
        <w:t xml:space="preserve"> </w:t>
      </w:r>
      <w:r>
        <w:t>the</w:t>
      </w:r>
      <w:r>
        <w:rPr>
          <w:spacing w:val="-9"/>
        </w:rPr>
        <w:t xml:space="preserve"> </w:t>
      </w:r>
      <w:r>
        <w:t>information</w:t>
      </w:r>
      <w:r>
        <w:rPr>
          <w:spacing w:val="-8"/>
        </w:rPr>
        <w:t xml:space="preserve"> </w:t>
      </w:r>
      <w:r>
        <w:t>over</w:t>
      </w:r>
      <w:r>
        <w:rPr>
          <w:spacing w:val="-9"/>
        </w:rPr>
        <w:t xml:space="preserve"> </w:t>
      </w:r>
      <w:r>
        <w:t>the</w:t>
      </w:r>
      <w:r>
        <w:rPr>
          <w:spacing w:val="-14"/>
        </w:rPr>
        <w:t xml:space="preserve"> </w:t>
      </w:r>
      <w:r>
        <w:t>Weather</w:t>
      </w:r>
      <w:r>
        <w:rPr>
          <w:spacing w:val="-9"/>
        </w:rPr>
        <w:t xml:space="preserve"> </w:t>
      </w:r>
      <w:r>
        <w:t xml:space="preserve">Service </w:t>
      </w:r>
      <w:r>
        <w:rPr>
          <w:spacing w:val="-2"/>
        </w:rPr>
        <w:t>Radio.</w:t>
      </w:r>
    </w:p>
    <w:p w14:paraId="687586FC" w14:textId="77777777" w:rsidR="00CF6564" w:rsidRDefault="00CF6564">
      <w:pPr>
        <w:pStyle w:val="BodyText"/>
        <w:kinsoku w:val="0"/>
        <w:overflowPunct w:val="0"/>
        <w:spacing w:before="10"/>
        <w:rPr>
          <w:sz w:val="20"/>
          <w:szCs w:val="20"/>
        </w:rPr>
      </w:pPr>
    </w:p>
    <w:p w14:paraId="7FC86F46" w14:textId="77777777" w:rsidR="00CF6564" w:rsidRDefault="00CF6564">
      <w:pPr>
        <w:pStyle w:val="ListParagraph"/>
        <w:numPr>
          <w:ilvl w:val="3"/>
          <w:numId w:val="12"/>
        </w:numPr>
        <w:tabs>
          <w:tab w:val="left" w:pos="3360"/>
        </w:tabs>
        <w:kinsoku w:val="0"/>
        <w:overflowPunct w:val="0"/>
        <w:ind w:left="3359" w:right="2457" w:hanging="720"/>
      </w:pPr>
      <w:r>
        <w:t>State</w:t>
      </w:r>
      <w:r>
        <w:rPr>
          <w:spacing w:val="-14"/>
        </w:rPr>
        <w:t xml:space="preserve"> </w:t>
      </w:r>
      <w:r>
        <w:t>agencies</w:t>
      </w:r>
      <w:r>
        <w:rPr>
          <w:spacing w:val="-10"/>
        </w:rPr>
        <w:t xml:space="preserve"> </w:t>
      </w:r>
      <w:r>
        <w:t>disseminate</w:t>
      </w:r>
      <w:r>
        <w:rPr>
          <w:spacing w:val="-14"/>
        </w:rPr>
        <w:t xml:space="preserve"> </w:t>
      </w:r>
      <w:r>
        <w:t>the</w:t>
      </w:r>
      <w:r>
        <w:rPr>
          <w:spacing w:val="-14"/>
        </w:rPr>
        <w:t xml:space="preserve"> </w:t>
      </w:r>
      <w:r>
        <w:t>information</w:t>
      </w:r>
      <w:r>
        <w:rPr>
          <w:spacing w:val="-13"/>
        </w:rPr>
        <w:t xml:space="preserve"> </w:t>
      </w:r>
      <w:r>
        <w:t>via</w:t>
      </w:r>
      <w:r>
        <w:rPr>
          <w:spacing w:val="-14"/>
        </w:rPr>
        <w:t xml:space="preserve"> </w:t>
      </w:r>
      <w:r>
        <w:t>their communications systems.</w:t>
      </w:r>
    </w:p>
    <w:p w14:paraId="4761C8B1" w14:textId="77777777" w:rsidR="00CF6564" w:rsidRDefault="00CF6564">
      <w:pPr>
        <w:pStyle w:val="BodyText"/>
        <w:kinsoku w:val="0"/>
        <w:overflowPunct w:val="0"/>
        <w:spacing w:before="10"/>
        <w:rPr>
          <w:sz w:val="20"/>
          <w:szCs w:val="20"/>
        </w:rPr>
      </w:pPr>
    </w:p>
    <w:p w14:paraId="0D5CF64F" w14:textId="77777777" w:rsidR="00CF6564" w:rsidRDefault="00CF6564">
      <w:pPr>
        <w:pStyle w:val="ListParagraph"/>
        <w:numPr>
          <w:ilvl w:val="3"/>
          <w:numId w:val="12"/>
        </w:numPr>
        <w:tabs>
          <w:tab w:val="left" w:pos="3360"/>
        </w:tabs>
        <w:kinsoku w:val="0"/>
        <w:overflowPunct w:val="0"/>
        <w:spacing w:before="1"/>
        <w:ind w:right="890" w:hanging="720"/>
        <w:jc w:val="both"/>
      </w:pPr>
      <w:r>
        <w:t>The WVEMD assures the counties involved in the warning that do not have WEAPON receives the information. WVEMD also alerts pertinent state agencies. WVEMD coordinates notification of radio/television stations of warning information to be broadcast to the general public “for statewide emergencies”.</w:t>
      </w:r>
    </w:p>
    <w:p w14:paraId="4261FD88" w14:textId="77777777" w:rsidR="00CF6564" w:rsidRDefault="00CF6564">
      <w:pPr>
        <w:pStyle w:val="BodyText"/>
        <w:kinsoku w:val="0"/>
        <w:overflowPunct w:val="0"/>
        <w:spacing w:before="9"/>
        <w:rPr>
          <w:sz w:val="20"/>
          <w:szCs w:val="20"/>
        </w:rPr>
      </w:pPr>
    </w:p>
    <w:p w14:paraId="44481329" w14:textId="77777777" w:rsidR="00CF6564" w:rsidRDefault="00CF6564">
      <w:pPr>
        <w:pStyle w:val="ListParagraph"/>
        <w:numPr>
          <w:ilvl w:val="3"/>
          <w:numId w:val="12"/>
        </w:numPr>
        <w:tabs>
          <w:tab w:val="left" w:pos="3360"/>
        </w:tabs>
        <w:kinsoku w:val="0"/>
        <w:overflowPunct w:val="0"/>
        <w:spacing w:before="1"/>
        <w:ind w:left="3359" w:right="892" w:hanging="720"/>
        <w:jc w:val="both"/>
        <w:rPr>
          <w:spacing w:val="-2"/>
        </w:rPr>
      </w:pPr>
      <w:r>
        <w:t>County Warning Points notify their respective county Emergency Management Directors and other key officials of severe weather advisories</w:t>
      </w:r>
      <w:r>
        <w:rPr>
          <w:spacing w:val="-15"/>
        </w:rPr>
        <w:t xml:space="preserve"> </w:t>
      </w:r>
      <w:r>
        <w:t>and</w:t>
      </w:r>
      <w:r>
        <w:rPr>
          <w:spacing w:val="-15"/>
        </w:rPr>
        <w:t xml:space="preserve"> </w:t>
      </w:r>
      <w:r>
        <w:t>other</w:t>
      </w:r>
      <w:r>
        <w:rPr>
          <w:spacing w:val="-15"/>
        </w:rPr>
        <w:t xml:space="preserve"> </w:t>
      </w:r>
      <w:r>
        <w:t>disaster-related</w:t>
      </w:r>
      <w:r>
        <w:rPr>
          <w:spacing w:val="-15"/>
        </w:rPr>
        <w:t xml:space="preserve"> </w:t>
      </w:r>
      <w:r>
        <w:t>information.</w:t>
      </w:r>
      <w:r>
        <w:rPr>
          <w:spacing w:val="-15"/>
        </w:rPr>
        <w:t xml:space="preserve"> </w:t>
      </w:r>
      <w:r>
        <w:t>The</w:t>
      </w:r>
      <w:r>
        <w:rPr>
          <w:spacing w:val="-15"/>
        </w:rPr>
        <w:t xml:space="preserve"> </w:t>
      </w:r>
      <w:r>
        <w:t>general</w:t>
      </w:r>
      <w:r>
        <w:rPr>
          <w:spacing w:val="-15"/>
        </w:rPr>
        <w:t xml:space="preserve"> </w:t>
      </w:r>
      <w:r>
        <w:t>public of</w:t>
      </w:r>
      <w:r>
        <w:rPr>
          <w:spacing w:val="-15"/>
        </w:rPr>
        <w:t xml:space="preserve"> </w:t>
      </w:r>
      <w:r>
        <w:t>the</w:t>
      </w:r>
      <w:r>
        <w:rPr>
          <w:spacing w:val="-13"/>
        </w:rPr>
        <w:t xml:space="preserve"> </w:t>
      </w:r>
      <w:r>
        <w:t>affected</w:t>
      </w:r>
      <w:r>
        <w:rPr>
          <w:spacing w:val="-9"/>
        </w:rPr>
        <w:t xml:space="preserve"> </w:t>
      </w:r>
      <w:r>
        <w:t>county</w:t>
      </w:r>
      <w:r>
        <w:rPr>
          <w:spacing w:val="-12"/>
        </w:rPr>
        <w:t xml:space="preserve"> </w:t>
      </w:r>
      <w:r>
        <w:t>is</w:t>
      </w:r>
      <w:r>
        <w:rPr>
          <w:spacing w:val="-11"/>
        </w:rPr>
        <w:t xml:space="preserve"> </w:t>
      </w:r>
      <w:r>
        <w:t>alerted</w:t>
      </w:r>
      <w:r>
        <w:rPr>
          <w:spacing w:val="-12"/>
        </w:rPr>
        <w:t xml:space="preserve"> </w:t>
      </w:r>
      <w:r>
        <w:t>as</w:t>
      </w:r>
      <w:r>
        <w:rPr>
          <w:spacing w:val="-11"/>
        </w:rPr>
        <w:t xml:space="preserve"> </w:t>
      </w:r>
      <w:r>
        <w:t>outlined</w:t>
      </w:r>
      <w:r>
        <w:rPr>
          <w:spacing w:val="-12"/>
        </w:rPr>
        <w:t xml:space="preserve"> </w:t>
      </w:r>
      <w:r>
        <w:t>in</w:t>
      </w:r>
      <w:r>
        <w:rPr>
          <w:spacing w:val="-12"/>
        </w:rPr>
        <w:t xml:space="preserve"> </w:t>
      </w:r>
      <w:r>
        <w:t>the</w:t>
      </w:r>
      <w:r>
        <w:rPr>
          <w:spacing w:val="-15"/>
        </w:rPr>
        <w:t xml:space="preserve"> </w:t>
      </w:r>
      <w:r>
        <w:t>County’s</w:t>
      </w:r>
      <w:r>
        <w:rPr>
          <w:spacing w:val="-14"/>
        </w:rPr>
        <w:t xml:space="preserve"> </w:t>
      </w:r>
      <w:r>
        <w:t xml:space="preserve">Warning </w:t>
      </w:r>
      <w:r>
        <w:rPr>
          <w:spacing w:val="-2"/>
        </w:rPr>
        <w:t>Plan.</w:t>
      </w:r>
    </w:p>
    <w:p w14:paraId="1C13F40C" w14:textId="77777777" w:rsidR="00CF6564" w:rsidRDefault="00CF6564">
      <w:pPr>
        <w:pStyle w:val="BodyText"/>
        <w:kinsoku w:val="0"/>
        <w:overflowPunct w:val="0"/>
        <w:spacing w:before="10"/>
        <w:rPr>
          <w:sz w:val="20"/>
          <w:szCs w:val="20"/>
        </w:rPr>
      </w:pPr>
    </w:p>
    <w:p w14:paraId="0DEF6F01" w14:textId="7DB02764" w:rsidR="00CF6564" w:rsidRPr="00B027D3" w:rsidRDefault="00CF6564" w:rsidP="00B027D3">
      <w:pPr>
        <w:pStyle w:val="ListParagraph"/>
        <w:numPr>
          <w:ilvl w:val="3"/>
          <w:numId w:val="12"/>
        </w:numPr>
        <w:tabs>
          <w:tab w:val="left" w:pos="3360"/>
        </w:tabs>
        <w:kinsoku w:val="0"/>
        <w:overflowPunct w:val="0"/>
        <w:spacing w:before="6"/>
        <w:ind w:right="894" w:hanging="720"/>
        <w:jc w:val="both"/>
        <w:rPr>
          <w:sz w:val="18"/>
          <w:szCs w:val="18"/>
        </w:rPr>
      </w:pPr>
      <w:r>
        <w:t>Warning systems must be capable of being activated at any point within</w:t>
      </w:r>
      <w:r w:rsidRPr="00B027D3">
        <w:rPr>
          <w:spacing w:val="-7"/>
        </w:rPr>
        <w:t xml:space="preserve"> </w:t>
      </w:r>
      <w:r>
        <w:t>the</w:t>
      </w:r>
      <w:r w:rsidRPr="00B027D3">
        <w:rPr>
          <w:spacing w:val="-10"/>
        </w:rPr>
        <w:t xml:space="preserve"> </w:t>
      </w:r>
      <w:r>
        <w:t>system.</w:t>
      </w:r>
      <w:r w:rsidRPr="00B027D3">
        <w:rPr>
          <w:spacing w:val="-13"/>
        </w:rPr>
        <w:t xml:space="preserve"> </w:t>
      </w:r>
      <w:r>
        <w:t>This</w:t>
      </w:r>
      <w:r w:rsidRPr="00B027D3">
        <w:rPr>
          <w:spacing w:val="-9"/>
        </w:rPr>
        <w:t xml:space="preserve"> </w:t>
      </w:r>
      <w:r>
        <w:t>allows</w:t>
      </w:r>
      <w:r w:rsidRPr="00B027D3">
        <w:rPr>
          <w:spacing w:val="-7"/>
        </w:rPr>
        <w:t xml:space="preserve"> </w:t>
      </w:r>
      <w:r>
        <w:t>information</w:t>
      </w:r>
      <w:r w:rsidRPr="00B027D3">
        <w:rPr>
          <w:spacing w:val="-7"/>
        </w:rPr>
        <w:t xml:space="preserve"> </w:t>
      </w:r>
      <w:r>
        <w:t>to</w:t>
      </w:r>
      <w:r w:rsidRPr="00B027D3">
        <w:rPr>
          <w:spacing w:val="-9"/>
        </w:rPr>
        <w:t xml:space="preserve"> </w:t>
      </w:r>
      <w:r>
        <w:t>be</w:t>
      </w:r>
      <w:r w:rsidRPr="00B027D3">
        <w:rPr>
          <w:spacing w:val="-10"/>
        </w:rPr>
        <w:t xml:space="preserve"> </w:t>
      </w:r>
      <w:r>
        <w:t>passed</w:t>
      </w:r>
      <w:r w:rsidRPr="00B027D3">
        <w:rPr>
          <w:spacing w:val="-7"/>
        </w:rPr>
        <w:t xml:space="preserve"> </w:t>
      </w:r>
      <w:r>
        <w:t>to</w:t>
      </w:r>
      <w:r w:rsidRPr="00B027D3">
        <w:rPr>
          <w:spacing w:val="-7"/>
        </w:rPr>
        <w:t xml:space="preserve"> </w:t>
      </w:r>
      <w:r>
        <w:t>any</w:t>
      </w:r>
      <w:r w:rsidRPr="00B027D3">
        <w:rPr>
          <w:spacing w:val="-9"/>
        </w:rPr>
        <w:t xml:space="preserve"> </w:t>
      </w:r>
      <w:r>
        <w:t>level for</w:t>
      </w:r>
      <w:r w:rsidRPr="00B027D3">
        <w:rPr>
          <w:spacing w:val="-5"/>
        </w:rPr>
        <w:t xml:space="preserve"> </w:t>
      </w:r>
      <w:r>
        <w:t>appropriate</w:t>
      </w:r>
      <w:r w:rsidRPr="00B027D3">
        <w:rPr>
          <w:spacing w:val="-5"/>
        </w:rPr>
        <w:t xml:space="preserve"> </w:t>
      </w:r>
      <w:r>
        <w:t>action</w:t>
      </w:r>
      <w:r w:rsidRPr="00B027D3">
        <w:rPr>
          <w:spacing w:val="-4"/>
        </w:rPr>
        <w:t xml:space="preserve"> </w:t>
      </w:r>
      <w:r>
        <w:t>and</w:t>
      </w:r>
      <w:r w:rsidRPr="00B027D3">
        <w:rPr>
          <w:spacing w:val="-5"/>
        </w:rPr>
        <w:t xml:space="preserve"> </w:t>
      </w:r>
      <w:r>
        <w:t>ensures</w:t>
      </w:r>
      <w:r w:rsidRPr="00B027D3">
        <w:rPr>
          <w:spacing w:val="-2"/>
        </w:rPr>
        <w:t xml:space="preserve"> </w:t>
      </w:r>
      <w:r>
        <w:t>receipt</w:t>
      </w:r>
      <w:r w:rsidRPr="00B027D3">
        <w:rPr>
          <w:spacing w:val="-4"/>
        </w:rPr>
        <w:t xml:space="preserve"> </w:t>
      </w:r>
      <w:r>
        <w:t>of</w:t>
      </w:r>
      <w:r w:rsidRPr="00B027D3">
        <w:rPr>
          <w:spacing w:val="-8"/>
        </w:rPr>
        <w:t xml:space="preserve"> </w:t>
      </w:r>
      <w:r>
        <w:t>the</w:t>
      </w:r>
      <w:r w:rsidRPr="00B027D3">
        <w:rPr>
          <w:spacing w:val="-8"/>
        </w:rPr>
        <w:t xml:space="preserve"> </w:t>
      </w:r>
      <w:r>
        <w:t>information</w:t>
      </w:r>
      <w:r w:rsidRPr="00B027D3">
        <w:rPr>
          <w:spacing w:val="-4"/>
        </w:rPr>
        <w:t xml:space="preserve"> </w:t>
      </w:r>
      <w:r>
        <w:t>should one system fail.</w:t>
      </w:r>
    </w:p>
    <w:p w14:paraId="358230BC" w14:textId="77777777" w:rsidR="00CF6564" w:rsidRDefault="00CF6564">
      <w:pPr>
        <w:pStyle w:val="ListParagraph"/>
        <w:numPr>
          <w:ilvl w:val="1"/>
          <w:numId w:val="12"/>
        </w:numPr>
        <w:tabs>
          <w:tab w:val="left" w:pos="1920"/>
        </w:tabs>
        <w:kinsoku w:val="0"/>
        <w:overflowPunct w:val="0"/>
        <w:spacing w:before="90"/>
        <w:rPr>
          <w:spacing w:val="-2"/>
        </w:rPr>
      </w:pPr>
      <w:r>
        <w:t>Phases</w:t>
      </w:r>
      <w:r>
        <w:rPr>
          <w:spacing w:val="-2"/>
        </w:rPr>
        <w:t xml:space="preserve"> </w:t>
      </w:r>
      <w:r>
        <w:t>of</w:t>
      </w:r>
      <w:r>
        <w:rPr>
          <w:spacing w:val="-4"/>
        </w:rPr>
        <w:t xml:space="preserve"> </w:t>
      </w:r>
      <w:r>
        <w:rPr>
          <w:spacing w:val="-2"/>
        </w:rPr>
        <w:t>Management</w:t>
      </w:r>
    </w:p>
    <w:p w14:paraId="5E947F0D" w14:textId="77777777" w:rsidR="00CF6564" w:rsidRDefault="00CF6564">
      <w:pPr>
        <w:pStyle w:val="BodyText"/>
        <w:kinsoku w:val="0"/>
        <w:overflowPunct w:val="0"/>
        <w:spacing w:before="1"/>
        <w:rPr>
          <w:sz w:val="21"/>
          <w:szCs w:val="21"/>
        </w:rPr>
      </w:pPr>
    </w:p>
    <w:p w14:paraId="01DAFF00" w14:textId="77777777" w:rsidR="00CF6564" w:rsidRDefault="00CF6564">
      <w:pPr>
        <w:pStyle w:val="ListParagraph"/>
        <w:numPr>
          <w:ilvl w:val="2"/>
          <w:numId w:val="12"/>
        </w:numPr>
        <w:tabs>
          <w:tab w:val="left" w:pos="2640"/>
        </w:tabs>
        <w:kinsoku w:val="0"/>
        <w:overflowPunct w:val="0"/>
        <w:rPr>
          <w:spacing w:val="-2"/>
        </w:rPr>
      </w:pPr>
      <w:r>
        <w:rPr>
          <w:spacing w:val="-2"/>
        </w:rPr>
        <w:t>Preparedness</w:t>
      </w:r>
    </w:p>
    <w:p w14:paraId="49755E58" w14:textId="77777777" w:rsidR="00CF6564" w:rsidRDefault="00CF6564">
      <w:pPr>
        <w:pStyle w:val="BodyText"/>
        <w:kinsoku w:val="0"/>
        <w:overflowPunct w:val="0"/>
        <w:spacing w:before="10"/>
        <w:rPr>
          <w:sz w:val="20"/>
          <w:szCs w:val="20"/>
        </w:rPr>
      </w:pPr>
    </w:p>
    <w:p w14:paraId="36B12A6B" w14:textId="77777777" w:rsidR="00CF6564" w:rsidRDefault="00CF6564">
      <w:pPr>
        <w:pStyle w:val="ListParagraph"/>
        <w:numPr>
          <w:ilvl w:val="3"/>
          <w:numId w:val="12"/>
        </w:numPr>
        <w:tabs>
          <w:tab w:val="left" w:pos="3360"/>
        </w:tabs>
        <w:kinsoku w:val="0"/>
        <w:overflowPunct w:val="0"/>
        <w:ind w:right="897" w:hanging="720"/>
        <w:jc w:val="both"/>
        <w:rPr>
          <w:spacing w:val="-2"/>
        </w:rPr>
      </w:pPr>
      <w:r>
        <w:t xml:space="preserve">Establish a 24-hour warning point to receive and disseminate </w:t>
      </w:r>
      <w:r>
        <w:rPr>
          <w:spacing w:val="-2"/>
        </w:rPr>
        <w:t>alerts/warnings.</w:t>
      </w:r>
    </w:p>
    <w:p w14:paraId="45B50A2F" w14:textId="77777777" w:rsidR="00CF6564" w:rsidRDefault="00CF6564">
      <w:pPr>
        <w:pStyle w:val="BodyText"/>
        <w:kinsoku w:val="0"/>
        <w:overflowPunct w:val="0"/>
        <w:spacing w:before="10"/>
        <w:rPr>
          <w:sz w:val="20"/>
          <w:szCs w:val="20"/>
        </w:rPr>
      </w:pPr>
    </w:p>
    <w:p w14:paraId="4D549992" w14:textId="77777777" w:rsidR="00CF6564" w:rsidRDefault="00CF6564">
      <w:pPr>
        <w:pStyle w:val="ListParagraph"/>
        <w:numPr>
          <w:ilvl w:val="3"/>
          <w:numId w:val="12"/>
        </w:numPr>
        <w:tabs>
          <w:tab w:val="left" w:pos="3360"/>
        </w:tabs>
        <w:kinsoku w:val="0"/>
        <w:overflowPunct w:val="0"/>
        <w:ind w:right="897" w:hanging="720"/>
        <w:jc w:val="both"/>
      </w:pPr>
      <w:r>
        <w:t>Prepare and maintain Standard Operations Guidelines (SOGs) for notification and warning, including documentation.</w:t>
      </w:r>
    </w:p>
    <w:p w14:paraId="4194507A" w14:textId="77777777" w:rsidR="00CF6564" w:rsidRDefault="00CF6564">
      <w:pPr>
        <w:pStyle w:val="BodyText"/>
        <w:kinsoku w:val="0"/>
        <w:overflowPunct w:val="0"/>
        <w:spacing w:before="10"/>
        <w:rPr>
          <w:sz w:val="20"/>
          <w:szCs w:val="20"/>
        </w:rPr>
      </w:pPr>
    </w:p>
    <w:p w14:paraId="71E03B5F" w14:textId="77777777" w:rsidR="00CF6564" w:rsidRDefault="00CF6564">
      <w:pPr>
        <w:pStyle w:val="ListParagraph"/>
        <w:numPr>
          <w:ilvl w:val="3"/>
          <w:numId w:val="12"/>
        </w:numPr>
        <w:tabs>
          <w:tab w:val="left" w:pos="3360"/>
        </w:tabs>
        <w:kinsoku w:val="0"/>
        <w:overflowPunct w:val="0"/>
        <w:ind w:hanging="720"/>
        <w:rPr>
          <w:spacing w:val="-2"/>
        </w:rPr>
      </w:pPr>
      <w:r>
        <w:t>Participate</w:t>
      </w:r>
      <w:r>
        <w:rPr>
          <w:spacing w:val="-6"/>
        </w:rPr>
        <w:t xml:space="preserve"> </w:t>
      </w:r>
      <w:r>
        <w:t>in</w:t>
      </w:r>
      <w:r>
        <w:rPr>
          <w:spacing w:val="-1"/>
        </w:rPr>
        <w:t xml:space="preserve"> </w:t>
      </w:r>
      <w:r>
        <w:t>scheduled</w:t>
      </w:r>
      <w:r>
        <w:rPr>
          <w:spacing w:val="-5"/>
        </w:rPr>
        <w:t xml:space="preserve"> </w:t>
      </w:r>
      <w:r>
        <w:t>tests</w:t>
      </w:r>
      <w:r>
        <w:rPr>
          <w:spacing w:val="-1"/>
        </w:rPr>
        <w:t xml:space="preserve"> </w:t>
      </w:r>
      <w:r>
        <w:t>and</w:t>
      </w:r>
      <w:r>
        <w:rPr>
          <w:spacing w:val="-2"/>
        </w:rPr>
        <w:t xml:space="preserve"> exercises.</w:t>
      </w:r>
    </w:p>
    <w:p w14:paraId="4252B0A9" w14:textId="77777777" w:rsidR="00CF6564" w:rsidRDefault="00CF6564">
      <w:pPr>
        <w:pStyle w:val="BodyText"/>
        <w:kinsoku w:val="0"/>
        <w:overflowPunct w:val="0"/>
        <w:spacing w:before="10"/>
        <w:rPr>
          <w:sz w:val="20"/>
          <w:szCs w:val="20"/>
        </w:rPr>
      </w:pPr>
    </w:p>
    <w:p w14:paraId="795014B0" w14:textId="77777777" w:rsidR="00CF6564" w:rsidRDefault="00CF6564">
      <w:pPr>
        <w:pStyle w:val="ListParagraph"/>
        <w:numPr>
          <w:ilvl w:val="3"/>
          <w:numId w:val="12"/>
        </w:numPr>
        <w:tabs>
          <w:tab w:val="left" w:pos="3360"/>
        </w:tabs>
        <w:kinsoku w:val="0"/>
        <w:overflowPunct w:val="0"/>
        <w:ind w:right="899" w:hanging="720"/>
        <w:jc w:val="both"/>
      </w:pPr>
      <w:r>
        <w:t>Develop preventative maintenance and repair procedures to ensure operational readiness.</w:t>
      </w:r>
    </w:p>
    <w:p w14:paraId="1036A737" w14:textId="77777777" w:rsidR="00CF6564" w:rsidRDefault="00CF6564">
      <w:pPr>
        <w:pStyle w:val="BodyText"/>
        <w:kinsoku w:val="0"/>
        <w:overflowPunct w:val="0"/>
        <w:spacing w:before="10"/>
        <w:rPr>
          <w:sz w:val="20"/>
          <w:szCs w:val="20"/>
        </w:rPr>
      </w:pPr>
    </w:p>
    <w:p w14:paraId="1BB9A573" w14:textId="77777777" w:rsidR="00CF6564" w:rsidRDefault="00CF6564">
      <w:pPr>
        <w:pStyle w:val="ListParagraph"/>
        <w:numPr>
          <w:ilvl w:val="3"/>
          <w:numId w:val="12"/>
        </w:numPr>
        <w:tabs>
          <w:tab w:val="left" w:pos="3360"/>
        </w:tabs>
        <w:kinsoku w:val="0"/>
        <w:overflowPunct w:val="0"/>
        <w:ind w:left="3359" w:right="900" w:hanging="720"/>
        <w:jc w:val="both"/>
      </w:pPr>
      <w:r>
        <w:t>Maintain</w:t>
      </w:r>
      <w:r>
        <w:rPr>
          <w:spacing w:val="-13"/>
        </w:rPr>
        <w:t xml:space="preserve"> </w:t>
      </w:r>
      <w:r>
        <w:t>current</w:t>
      </w:r>
      <w:r>
        <w:rPr>
          <w:spacing w:val="-12"/>
        </w:rPr>
        <w:t xml:space="preserve"> </w:t>
      </w:r>
      <w:r>
        <w:t>activation</w:t>
      </w:r>
      <w:r>
        <w:rPr>
          <w:spacing w:val="-13"/>
        </w:rPr>
        <w:t xml:space="preserve"> </w:t>
      </w:r>
      <w:r>
        <w:t>and</w:t>
      </w:r>
      <w:r>
        <w:rPr>
          <w:spacing w:val="-13"/>
        </w:rPr>
        <w:t xml:space="preserve"> </w:t>
      </w:r>
      <w:r>
        <w:t>notification</w:t>
      </w:r>
      <w:r>
        <w:rPr>
          <w:spacing w:val="-13"/>
        </w:rPr>
        <w:t xml:space="preserve"> </w:t>
      </w:r>
      <w:r>
        <w:t>lists</w:t>
      </w:r>
      <w:r>
        <w:rPr>
          <w:spacing w:val="-13"/>
        </w:rPr>
        <w:t xml:space="preserve"> </w:t>
      </w:r>
      <w:r>
        <w:t>of</w:t>
      </w:r>
      <w:r>
        <w:rPr>
          <w:spacing w:val="-13"/>
        </w:rPr>
        <w:t xml:space="preserve"> </w:t>
      </w:r>
      <w:r>
        <w:t>key</w:t>
      </w:r>
      <w:r>
        <w:rPr>
          <w:spacing w:val="-13"/>
        </w:rPr>
        <w:t xml:space="preserve"> </w:t>
      </w:r>
      <w:r>
        <w:t>officials</w:t>
      </w:r>
      <w:r>
        <w:rPr>
          <w:spacing w:val="-12"/>
        </w:rPr>
        <w:t xml:space="preserve"> </w:t>
      </w:r>
      <w:r>
        <w:t>and staff, as well as other relevant and responsible organizations and individuals at all levels of government.</w:t>
      </w:r>
    </w:p>
    <w:p w14:paraId="3C0CF6A8" w14:textId="77777777" w:rsidR="00CF6564" w:rsidRDefault="00CF6564">
      <w:pPr>
        <w:pStyle w:val="BodyText"/>
        <w:kinsoku w:val="0"/>
        <w:overflowPunct w:val="0"/>
        <w:spacing w:before="10"/>
        <w:rPr>
          <w:sz w:val="20"/>
          <w:szCs w:val="20"/>
        </w:rPr>
      </w:pPr>
    </w:p>
    <w:p w14:paraId="585F689E" w14:textId="77777777" w:rsidR="00CF6564" w:rsidRDefault="00CF6564">
      <w:pPr>
        <w:pStyle w:val="ListParagraph"/>
        <w:numPr>
          <w:ilvl w:val="3"/>
          <w:numId w:val="12"/>
        </w:numPr>
        <w:tabs>
          <w:tab w:val="left" w:pos="3360"/>
        </w:tabs>
        <w:kinsoku w:val="0"/>
        <w:overflowPunct w:val="0"/>
        <w:ind w:right="891" w:hanging="720"/>
        <w:jc w:val="both"/>
      </w:pPr>
      <w:r>
        <w:t>Through SIRN, WVEMD may establish two-way communications with other agencies/organizations to disseminate information.</w:t>
      </w:r>
    </w:p>
    <w:p w14:paraId="5F3D4A37" w14:textId="77777777" w:rsidR="00CF6564" w:rsidRDefault="00CF6564">
      <w:pPr>
        <w:pStyle w:val="BodyText"/>
        <w:kinsoku w:val="0"/>
        <w:overflowPunct w:val="0"/>
        <w:spacing w:before="10"/>
        <w:rPr>
          <w:sz w:val="20"/>
          <w:szCs w:val="20"/>
        </w:rPr>
      </w:pPr>
    </w:p>
    <w:p w14:paraId="4D55117F" w14:textId="77777777" w:rsidR="00CF6564" w:rsidRDefault="00CF6564">
      <w:pPr>
        <w:pStyle w:val="ListParagraph"/>
        <w:numPr>
          <w:ilvl w:val="2"/>
          <w:numId w:val="12"/>
        </w:numPr>
        <w:tabs>
          <w:tab w:val="left" w:pos="2640"/>
        </w:tabs>
        <w:kinsoku w:val="0"/>
        <w:overflowPunct w:val="0"/>
        <w:rPr>
          <w:spacing w:val="-2"/>
        </w:rPr>
      </w:pPr>
      <w:r>
        <w:rPr>
          <w:spacing w:val="-2"/>
        </w:rPr>
        <w:t>Response</w:t>
      </w:r>
    </w:p>
    <w:p w14:paraId="538D1618" w14:textId="77777777" w:rsidR="00CF6564" w:rsidRDefault="00CF6564">
      <w:pPr>
        <w:pStyle w:val="BodyText"/>
        <w:kinsoku w:val="0"/>
        <w:overflowPunct w:val="0"/>
        <w:spacing w:before="10"/>
        <w:rPr>
          <w:sz w:val="20"/>
          <w:szCs w:val="20"/>
        </w:rPr>
      </w:pPr>
    </w:p>
    <w:p w14:paraId="66957234" w14:textId="77777777" w:rsidR="00CF6564" w:rsidRDefault="00CF6564">
      <w:pPr>
        <w:pStyle w:val="ListParagraph"/>
        <w:numPr>
          <w:ilvl w:val="3"/>
          <w:numId w:val="12"/>
        </w:numPr>
        <w:tabs>
          <w:tab w:val="left" w:pos="3360"/>
        </w:tabs>
        <w:kinsoku w:val="0"/>
        <w:overflowPunct w:val="0"/>
        <w:spacing w:before="1"/>
        <w:ind w:right="896" w:hanging="720"/>
        <w:jc w:val="both"/>
      </w:pPr>
      <w:r>
        <w:t>Alert all designated officials and agencies when an event occurs or appears imminent.</w:t>
      </w:r>
    </w:p>
    <w:p w14:paraId="0E4B2CC7" w14:textId="77777777" w:rsidR="00CF6564" w:rsidRDefault="00CF6564">
      <w:pPr>
        <w:pStyle w:val="BodyText"/>
        <w:kinsoku w:val="0"/>
        <w:overflowPunct w:val="0"/>
        <w:spacing w:before="9"/>
        <w:rPr>
          <w:sz w:val="20"/>
          <w:szCs w:val="20"/>
        </w:rPr>
      </w:pPr>
    </w:p>
    <w:p w14:paraId="750199BE" w14:textId="77777777" w:rsidR="00CF6564" w:rsidRDefault="00CF6564">
      <w:pPr>
        <w:pStyle w:val="ListParagraph"/>
        <w:numPr>
          <w:ilvl w:val="3"/>
          <w:numId w:val="12"/>
        </w:numPr>
        <w:tabs>
          <w:tab w:val="left" w:pos="3360"/>
        </w:tabs>
        <w:kinsoku w:val="0"/>
        <w:overflowPunct w:val="0"/>
        <w:spacing w:before="1"/>
        <w:ind w:right="900" w:hanging="720"/>
        <w:jc w:val="both"/>
      </w:pPr>
      <w:r>
        <w:t>Provide accurate and current information to county governments and to designated state and federal agencies using appropriate and redundant systems.</w:t>
      </w:r>
    </w:p>
    <w:p w14:paraId="59740ADA" w14:textId="77777777" w:rsidR="00CF6564" w:rsidRDefault="00CF6564">
      <w:pPr>
        <w:pStyle w:val="BodyText"/>
        <w:kinsoku w:val="0"/>
        <w:overflowPunct w:val="0"/>
        <w:spacing w:before="9"/>
        <w:rPr>
          <w:sz w:val="20"/>
          <w:szCs w:val="20"/>
        </w:rPr>
      </w:pPr>
    </w:p>
    <w:p w14:paraId="53D13EB6" w14:textId="77777777" w:rsidR="00CF6564" w:rsidRDefault="00CF6564">
      <w:pPr>
        <w:pStyle w:val="ListParagraph"/>
        <w:numPr>
          <w:ilvl w:val="2"/>
          <w:numId w:val="12"/>
        </w:numPr>
        <w:tabs>
          <w:tab w:val="left" w:pos="2640"/>
        </w:tabs>
        <w:kinsoku w:val="0"/>
        <w:overflowPunct w:val="0"/>
        <w:spacing w:before="1"/>
        <w:rPr>
          <w:spacing w:val="-2"/>
        </w:rPr>
      </w:pPr>
      <w:r>
        <w:rPr>
          <w:spacing w:val="-2"/>
        </w:rPr>
        <w:t>Recovery</w:t>
      </w:r>
    </w:p>
    <w:p w14:paraId="1D5FAD14" w14:textId="77777777" w:rsidR="00CF6564" w:rsidRDefault="00CF6564">
      <w:pPr>
        <w:pStyle w:val="BodyText"/>
        <w:kinsoku w:val="0"/>
        <w:overflowPunct w:val="0"/>
        <w:spacing w:before="10"/>
        <w:rPr>
          <w:sz w:val="20"/>
          <w:szCs w:val="20"/>
        </w:rPr>
      </w:pPr>
    </w:p>
    <w:p w14:paraId="7A7F8D63" w14:textId="77777777" w:rsidR="00CF6564" w:rsidRDefault="00CF6564">
      <w:pPr>
        <w:pStyle w:val="ListParagraph"/>
        <w:numPr>
          <w:ilvl w:val="3"/>
          <w:numId w:val="12"/>
        </w:numPr>
        <w:tabs>
          <w:tab w:val="left" w:pos="3361"/>
        </w:tabs>
        <w:kinsoku w:val="0"/>
        <w:overflowPunct w:val="0"/>
        <w:ind w:left="3359" w:right="895" w:hanging="720"/>
        <w:jc w:val="both"/>
      </w:pPr>
      <w:r>
        <w:t>Check</w:t>
      </w:r>
      <w:r>
        <w:rPr>
          <w:spacing w:val="-15"/>
        </w:rPr>
        <w:t xml:space="preserve"> </w:t>
      </w:r>
      <w:r>
        <w:t>notifying</w:t>
      </w:r>
      <w:r>
        <w:rPr>
          <w:spacing w:val="-15"/>
        </w:rPr>
        <w:t xml:space="preserve"> </w:t>
      </w:r>
      <w:r>
        <w:t>systems</w:t>
      </w:r>
      <w:r>
        <w:rPr>
          <w:spacing w:val="-15"/>
        </w:rPr>
        <w:t xml:space="preserve"> </w:t>
      </w:r>
      <w:r>
        <w:t>and</w:t>
      </w:r>
      <w:r>
        <w:rPr>
          <w:spacing w:val="-15"/>
        </w:rPr>
        <w:t xml:space="preserve"> </w:t>
      </w:r>
      <w:r>
        <w:t>warning</w:t>
      </w:r>
      <w:r>
        <w:rPr>
          <w:spacing w:val="-13"/>
        </w:rPr>
        <w:t xml:space="preserve"> </w:t>
      </w:r>
      <w:r>
        <w:t>devices</w:t>
      </w:r>
      <w:r>
        <w:rPr>
          <w:spacing w:val="-13"/>
        </w:rPr>
        <w:t xml:space="preserve"> </w:t>
      </w:r>
      <w:r>
        <w:t>for</w:t>
      </w:r>
      <w:r>
        <w:rPr>
          <w:spacing w:val="-15"/>
        </w:rPr>
        <w:t xml:space="preserve"> </w:t>
      </w:r>
      <w:r>
        <w:t>operational</w:t>
      </w:r>
      <w:r>
        <w:rPr>
          <w:spacing w:val="-15"/>
        </w:rPr>
        <w:t xml:space="preserve"> </w:t>
      </w:r>
      <w:r>
        <w:t>ability and repair as needed.</w:t>
      </w:r>
    </w:p>
    <w:p w14:paraId="0A6006DB" w14:textId="77777777" w:rsidR="00CF6564" w:rsidRDefault="00CF6564">
      <w:pPr>
        <w:pStyle w:val="BodyText"/>
        <w:kinsoku w:val="0"/>
        <w:overflowPunct w:val="0"/>
        <w:spacing w:before="10"/>
        <w:rPr>
          <w:sz w:val="20"/>
          <w:szCs w:val="20"/>
        </w:rPr>
      </w:pPr>
    </w:p>
    <w:p w14:paraId="20F3A4A6" w14:textId="77777777" w:rsidR="00CF6564" w:rsidRDefault="00CF6564">
      <w:pPr>
        <w:pStyle w:val="ListParagraph"/>
        <w:numPr>
          <w:ilvl w:val="3"/>
          <w:numId w:val="12"/>
        </w:numPr>
        <w:tabs>
          <w:tab w:val="left" w:pos="3360"/>
        </w:tabs>
        <w:kinsoku w:val="0"/>
        <w:overflowPunct w:val="0"/>
        <w:ind w:right="899" w:hanging="720"/>
        <w:jc w:val="both"/>
        <w:rPr>
          <w:spacing w:val="-2"/>
        </w:rPr>
      </w:pPr>
      <w:r>
        <w:t xml:space="preserve">Complete necessary records of callouts and warning device </w:t>
      </w:r>
      <w:r>
        <w:rPr>
          <w:spacing w:val="-2"/>
        </w:rPr>
        <w:t>activations.</w:t>
      </w:r>
    </w:p>
    <w:p w14:paraId="3E004AC6" w14:textId="77777777" w:rsidR="00CF6564" w:rsidRDefault="00CF6564">
      <w:pPr>
        <w:pStyle w:val="BodyText"/>
        <w:kinsoku w:val="0"/>
        <w:overflowPunct w:val="0"/>
        <w:spacing w:before="10"/>
        <w:rPr>
          <w:sz w:val="20"/>
          <w:szCs w:val="20"/>
        </w:rPr>
      </w:pPr>
    </w:p>
    <w:p w14:paraId="2C4158EF" w14:textId="77777777" w:rsidR="00CF6564" w:rsidRDefault="00CF6564">
      <w:pPr>
        <w:pStyle w:val="ListParagraph"/>
        <w:numPr>
          <w:ilvl w:val="3"/>
          <w:numId w:val="12"/>
        </w:numPr>
        <w:tabs>
          <w:tab w:val="left" w:pos="3360"/>
        </w:tabs>
        <w:kinsoku w:val="0"/>
        <w:overflowPunct w:val="0"/>
        <w:ind w:right="894" w:hanging="720"/>
        <w:jc w:val="both"/>
      </w:pPr>
      <w:r>
        <w:t>Review and critique notifying and warning procedures. Make necessary corrections and revisions.</w:t>
      </w:r>
    </w:p>
    <w:p w14:paraId="61FD9BD8" w14:textId="77777777" w:rsidR="00CF6564" w:rsidRDefault="00CF6564">
      <w:pPr>
        <w:pStyle w:val="BodyText"/>
        <w:kinsoku w:val="0"/>
        <w:overflowPunct w:val="0"/>
        <w:spacing w:before="10"/>
        <w:rPr>
          <w:sz w:val="20"/>
          <w:szCs w:val="20"/>
        </w:rPr>
      </w:pPr>
    </w:p>
    <w:p w14:paraId="59509132" w14:textId="77777777" w:rsidR="00CF6564" w:rsidRDefault="00CF6564">
      <w:pPr>
        <w:pStyle w:val="Heading3"/>
        <w:numPr>
          <w:ilvl w:val="0"/>
          <w:numId w:val="12"/>
        </w:numPr>
        <w:tabs>
          <w:tab w:val="left" w:pos="1200"/>
        </w:tabs>
        <w:kinsoku w:val="0"/>
        <w:overflowPunct w:val="0"/>
        <w:rPr>
          <w:spacing w:val="-2"/>
        </w:rPr>
      </w:pPr>
      <w:r>
        <w:rPr>
          <w:spacing w:val="-2"/>
        </w:rPr>
        <w:t>DIRECTION</w:t>
      </w:r>
      <w:r>
        <w:rPr>
          <w:spacing w:val="-7"/>
        </w:rPr>
        <w:t xml:space="preserve"> </w:t>
      </w:r>
      <w:r>
        <w:rPr>
          <w:spacing w:val="-2"/>
        </w:rPr>
        <w:t>AND</w:t>
      </w:r>
      <w:r>
        <w:rPr>
          <w:spacing w:val="-6"/>
        </w:rPr>
        <w:t xml:space="preserve"> </w:t>
      </w:r>
      <w:r>
        <w:rPr>
          <w:spacing w:val="-2"/>
        </w:rPr>
        <w:t>CONTROL</w:t>
      </w:r>
    </w:p>
    <w:p w14:paraId="02DF224E" w14:textId="77777777" w:rsidR="00CF6564" w:rsidRDefault="00CF6564">
      <w:pPr>
        <w:pStyle w:val="BodyText"/>
        <w:kinsoku w:val="0"/>
        <w:overflowPunct w:val="0"/>
        <w:spacing w:before="10"/>
        <w:rPr>
          <w:b/>
          <w:bCs/>
          <w:sz w:val="20"/>
          <w:szCs w:val="20"/>
        </w:rPr>
      </w:pPr>
    </w:p>
    <w:p w14:paraId="4533B678" w14:textId="77777777" w:rsidR="00CF6564" w:rsidRDefault="00CF6564">
      <w:pPr>
        <w:pStyle w:val="ListParagraph"/>
        <w:numPr>
          <w:ilvl w:val="1"/>
          <w:numId w:val="12"/>
        </w:numPr>
        <w:tabs>
          <w:tab w:val="left" w:pos="1920"/>
        </w:tabs>
        <w:kinsoku w:val="0"/>
        <w:overflowPunct w:val="0"/>
        <w:rPr>
          <w:spacing w:val="-2"/>
        </w:rPr>
      </w:pPr>
      <w:r>
        <w:rPr>
          <w:spacing w:val="-2"/>
        </w:rPr>
        <w:t>General</w:t>
      </w:r>
    </w:p>
    <w:p w14:paraId="6BEBF2E9" w14:textId="77777777" w:rsidR="00CF6564" w:rsidRDefault="00CF6564">
      <w:pPr>
        <w:pStyle w:val="BodyText"/>
        <w:kinsoku w:val="0"/>
        <w:overflowPunct w:val="0"/>
        <w:spacing w:before="10"/>
        <w:rPr>
          <w:sz w:val="20"/>
          <w:szCs w:val="20"/>
        </w:rPr>
      </w:pPr>
    </w:p>
    <w:p w14:paraId="47D53F86" w14:textId="2C021138" w:rsidR="00CF6564" w:rsidRPr="00B027D3" w:rsidRDefault="00CF6564" w:rsidP="00B027D3">
      <w:pPr>
        <w:pStyle w:val="ListParagraph"/>
        <w:numPr>
          <w:ilvl w:val="2"/>
          <w:numId w:val="12"/>
        </w:numPr>
        <w:tabs>
          <w:tab w:val="left" w:pos="2640"/>
        </w:tabs>
        <w:kinsoku w:val="0"/>
        <w:overflowPunct w:val="0"/>
        <w:spacing w:before="6"/>
        <w:ind w:right="940"/>
        <w:rPr>
          <w:sz w:val="18"/>
          <w:szCs w:val="18"/>
        </w:rPr>
      </w:pPr>
      <w:r>
        <w:t>At</w:t>
      </w:r>
      <w:r w:rsidRPr="00B027D3">
        <w:rPr>
          <w:spacing w:val="35"/>
        </w:rPr>
        <w:t xml:space="preserve"> </w:t>
      </w:r>
      <w:r>
        <w:t>the</w:t>
      </w:r>
      <w:r w:rsidRPr="00B027D3">
        <w:rPr>
          <w:spacing w:val="34"/>
        </w:rPr>
        <w:t xml:space="preserve"> </w:t>
      </w:r>
      <w:r>
        <w:t>state</w:t>
      </w:r>
      <w:r w:rsidRPr="00B027D3">
        <w:rPr>
          <w:spacing w:val="34"/>
        </w:rPr>
        <w:t xml:space="preserve"> </w:t>
      </w:r>
      <w:r>
        <w:t>level,</w:t>
      </w:r>
      <w:r w:rsidRPr="00B027D3">
        <w:rPr>
          <w:spacing w:val="35"/>
        </w:rPr>
        <w:t xml:space="preserve"> </w:t>
      </w:r>
      <w:r>
        <w:t>notifying</w:t>
      </w:r>
      <w:r w:rsidRPr="00B027D3">
        <w:rPr>
          <w:spacing w:val="35"/>
        </w:rPr>
        <w:t xml:space="preserve"> </w:t>
      </w:r>
      <w:r>
        <w:t>and</w:t>
      </w:r>
      <w:r w:rsidRPr="00B027D3">
        <w:rPr>
          <w:spacing w:val="35"/>
        </w:rPr>
        <w:t xml:space="preserve"> </w:t>
      </w:r>
      <w:r>
        <w:t>warning</w:t>
      </w:r>
      <w:r w:rsidRPr="00B027D3">
        <w:rPr>
          <w:spacing w:val="35"/>
        </w:rPr>
        <w:t xml:space="preserve"> </w:t>
      </w:r>
      <w:r>
        <w:t>policy</w:t>
      </w:r>
      <w:r w:rsidRPr="00B027D3">
        <w:rPr>
          <w:spacing w:val="35"/>
        </w:rPr>
        <w:t xml:space="preserve"> </w:t>
      </w:r>
      <w:r>
        <w:t>is</w:t>
      </w:r>
      <w:r w:rsidRPr="00B027D3">
        <w:rPr>
          <w:spacing w:val="35"/>
        </w:rPr>
        <w:t xml:space="preserve"> </w:t>
      </w:r>
      <w:r>
        <w:t>the</w:t>
      </w:r>
      <w:r w:rsidRPr="00B027D3">
        <w:rPr>
          <w:spacing w:val="34"/>
        </w:rPr>
        <w:t xml:space="preserve"> </w:t>
      </w:r>
      <w:r>
        <w:t>responsibility</w:t>
      </w:r>
      <w:r w:rsidRPr="00B027D3">
        <w:rPr>
          <w:spacing w:val="32"/>
        </w:rPr>
        <w:t xml:space="preserve"> </w:t>
      </w:r>
      <w:r>
        <w:t xml:space="preserve">of </w:t>
      </w:r>
      <w:r w:rsidRPr="00B027D3">
        <w:rPr>
          <w:spacing w:val="-2"/>
        </w:rPr>
        <w:t>WVEMD.</w:t>
      </w:r>
    </w:p>
    <w:p w14:paraId="5AF2D3C4" w14:textId="77777777" w:rsidR="00CF6564" w:rsidRDefault="00CF6564">
      <w:pPr>
        <w:pStyle w:val="ListParagraph"/>
        <w:numPr>
          <w:ilvl w:val="2"/>
          <w:numId w:val="12"/>
        </w:numPr>
        <w:tabs>
          <w:tab w:val="left" w:pos="2640"/>
        </w:tabs>
        <w:kinsoku w:val="0"/>
        <w:overflowPunct w:val="0"/>
        <w:spacing w:before="90"/>
        <w:ind w:left="2639" w:right="895"/>
        <w:jc w:val="both"/>
      </w:pPr>
      <w:r>
        <w:t>WVEMD coordinates the implementation of state-level notifying and warning procedures. Coordination at county and local levels is in accordance with the local jurisdiction’s emergency operations plan (EOP).</w:t>
      </w:r>
    </w:p>
    <w:p w14:paraId="30B2E91C" w14:textId="77777777" w:rsidR="00CF6564" w:rsidRDefault="00CF6564">
      <w:pPr>
        <w:pStyle w:val="BodyText"/>
        <w:kinsoku w:val="0"/>
        <w:overflowPunct w:val="0"/>
        <w:spacing w:before="1"/>
        <w:rPr>
          <w:sz w:val="21"/>
          <w:szCs w:val="21"/>
        </w:rPr>
      </w:pPr>
    </w:p>
    <w:p w14:paraId="5AA5A805" w14:textId="77777777" w:rsidR="00CF6564" w:rsidRDefault="00CF6564">
      <w:pPr>
        <w:pStyle w:val="ListParagraph"/>
        <w:numPr>
          <w:ilvl w:val="2"/>
          <w:numId w:val="12"/>
        </w:numPr>
        <w:tabs>
          <w:tab w:val="left" w:pos="2640"/>
        </w:tabs>
        <w:kinsoku w:val="0"/>
        <w:overflowPunct w:val="0"/>
        <w:ind w:left="2639" w:right="897"/>
        <w:jc w:val="both"/>
      </w:pPr>
      <w:r>
        <w:t>Upon</w:t>
      </w:r>
      <w:r>
        <w:rPr>
          <w:spacing w:val="-15"/>
        </w:rPr>
        <w:t xml:space="preserve"> </w:t>
      </w:r>
      <w:r>
        <w:t>receipt</w:t>
      </w:r>
      <w:r>
        <w:rPr>
          <w:spacing w:val="-15"/>
        </w:rPr>
        <w:t xml:space="preserve"> </w:t>
      </w:r>
      <w:r>
        <w:t>of</w:t>
      </w:r>
      <w:r>
        <w:rPr>
          <w:spacing w:val="-15"/>
        </w:rPr>
        <w:t xml:space="preserve"> </w:t>
      </w:r>
      <w:r>
        <w:t>notifying</w:t>
      </w:r>
      <w:r>
        <w:rPr>
          <w:spacing w:val="-13"/>
        </w:rPr>
        <w:t xml:space="preserve"> </w:t>
      </w:r>
      <w:r>
        <w:t>and</w:t>
      </w:r>
      <w:r>
        <w:rPr>
          <w:spacing w:val="-15"/>
        </w:rPr>
        <w:t xml:space="preserve"> </w:t>
      </w:r>
      <w:r>
        <w:t>warning</w:t>
      </w:r>
      <w:r>
        <w:rPr>
          <w:spacing w:val="-15"/>
        </w:rPr>
        <w:t xml:space="preserve"> </w:t>
      </w:r>
      <w:r>
        <w:t>information,</w:t>
      </w:r>
      <w:r>
        <w:rPr>
          <w:spacing w:val="-15"/>
        </w:rPr>
        <w:t xml:space="preserve"> </w:t>
      </w:r>
      <w:r>
        <w:t>officers/operators</w:t>
      </w:r>
      <w:r>
        <w:rPr>
          <w:spacing w:val="-15"/>
        </w:rPr>
        <w:t xml:space="preserve"> </w:t>
      </w:r>
      <w:r>
        <w:t>at</w:t>
      </w:r>
      <w:r>
        <w:rPr>
          <w:spacing w:val="-15"/>
        </w:rPr>
        <w:t xml:space="preserve"> </w:t>
      </w:r>
      <w:r>
        <w:t>the state, county, and local levels implement their notification procedures according to their SOGs.</w:t>
      </w:r>
    </w:p>
    <w:p w14:paraId="202BA148" w14:textId="77777777" w:rsidR="00CF6564" w:rsidRDefault="00CF6564">
      <w:pPr>
        <w:pStyle w:val="BodyText"/>
        <w:kinsoku w:val="0"/>
        <w:overflowPunct w:val="0"/>
        <w:spacing w:before="10"/>
        <w:rPr>
          <w:sz w:val="20"/>
          <w:szCs w:val="20"/>
        </w:rPr>
      </w:pPr>
    </w:p>
    <w:p w14:paraId="44D71C5A" w14:textId="77777777" w:rsidR="00CF6564" w:rsidRDefault="00CF6564">
      <w:pPr>
        <w:pStyle w:val="Heading3"/>
        <w:numPr>
          <w:ilvl w:val="0"/>
          <w:numId w:val="12"/>
        </w:numPr>
        <w:tabs>
          <w:tab w:val="left" w:pos="1200"/>
        </w:tabs>
        <w:kinsoku w:val="0"/>
        <w:overflowPunct w:val="0"/>
        <w:rPr>
          <w:spacing w:val="-2"/>
        </w:rPr>
      </w:pPr>
      <w:r>
        <w:rPr>
          <w:spacing w:val="-2"/>
        </w:rPr>
        <w:t>CONTINUITY</w:t>
      </w:r>
      <w:r>
        <w:rPr>
          <w:spacing w:val="-5"/>
        </w:rPr>
        <w:t xml:space="preserve"> </w:t>
      </w:r>
      <w:r>
        <w:rPr>
          <w:spacing w:val="-2"/>
        </w:rPr>
        <w:t>OF</w:t>
      </w:r>
      <w:r>
        <w:rPr>
          <w:spacing w:val="-5"/>
        </w:rPr>
        <w:t xml:space="preserve"> </w:t>
      </w:r>
      <w:r>
        <w:rPr>
          <w:spacing w:val="-2"/>
        </w:rPr>
        <w:t>GOVERNMENT</w:t>
      </w:r>
    </w:p>
    <w:p w14:paraId="0B677055" w14:textId="77777777" w:rsidR="00CF6564" w:rsidRDefault="00CF6564">
      <w:pPr>
        <w:pStyle w:val="BodyText"/>
        <w:kinsoku w:val="0"/>
        <w:overflowPunct w:val="0"/>
        <w:spacing w:before="10"/>
        <w:rPr>
          <w:b/>
          <w:bCs/>
          <w:sz w:val="20"/>
          <w:szCs w:val="20"/>
        </w:rPr>
      </w:pPr>
    </w:p>
    <w:p w14:paraId="1A4D12DF" w14:textId="77777777" w:rsidR="00CF6564" w:rsidRDefault="00CF6564">
      <w:pPr>
        <w:pStyle w:val="ListParagraph"/>
        <w:numPr>
          <w:ilvl w:val="1"/>
          <w:numId w:val="12"/>
        </w:numPr>
        <w:tabs>
          <w:tab w:val="left" w:pos="1920"/>
        </w:tabs>
        <w:kinsoku w:val="0"/>
        <w:overflowPunct w:val="0"/>
        <w:ind w:left="1919" w:right="937"/>
      </w:pPr>
      <w:r>
        <w:t>It</w:t>
      </w:r>
      <w:r>
        <w:rPr>
          <w:spacing w:val="-10"/>
        </w:rPr>
        <w:t xml:space="preserve"> </w:t>
      </w:r>
      <w:r>
        <w:t>is</w:t>
      </w:r>
      <w:r>
        <w:rPr>
          <w:spacing w:val="-10"/>
        </w:rPr>
        <w:t xml:space="preserve"> </w:t>
      </w:r>
      <w:r>
        <w:t>the</w:t>
      </w:r>
      <w:r>
        <w:rPr>
          <w:spacing w:val="-12"/>
        </w:rPr>
        <w:t xml:space="preserve"> </w:t>
      </w:r>
      <w:r>
        <w:t>responsibility</w:t>
      </w:r>
      <w:r>
        <w:rPr>
          <w:spacing w:val="-11"/>
        </w:rPr>
        <w:t xml:space="preserve"> </w:t>
      </w:r>
      <w:r>
        <w:t>of</w:t>
      </w:r>
      <w:r>
        <w:rPr>
          <w:spacing w:val="-14"/>
        </w:rPr>
        <w:t xml:space="preserve"> </w:t>
      </w:r>
      <w:r>
        <w:t>each</w:t>
      </w:r>
      <w:r>
        <w:rPr>
          <w:spacing w:val="-8"/>
        </w:rPr>
        <w:t xml:space="preserve"> </w:t>
      </w:r>
      <w:r>
        <w:t>agency</w:t>
      </w:r>
      <w:r>
        <w:rPr>
          <w:spacing w:val="-11"/>
        </w:rPr>
        <w:t xml:space="preserve"> </w:t>
      </w:r>
      <w:r>
        <w:t>to</w:t>
      </w:r>
      <w:r>
        <w:rPr>
          <w:spacing w:val="-11"/>
        </w:rPr>
        <w:t xml:space="preserve"> </w:t>
      </w:r>
      <w:r>
        <w:t>ensure</w:t>
      </w:r>
      <w:r>
        <w:rPr>
          <w:spacing w:val="-14"/>
        </w:rPr>
        <w:t xml:space="preserve"> </w:t>
      </w:r>
      <w:r>
        <w:t>sufficient</w:t>
      </w:r>
      <w:r>
        <w:rPr>
          <w:spacing w:val="-10"/>
        </w:rPr>
        <w:t xml:space="preserve"> </w:t>
      </w:r>
      <w:r>
        <w:t>trained</w:t>
      </w:r>
      <w:r>
        <w:rPr>
          <w:spacing w:val="-11"/>
        </w:rPr>
        <w:t xml:space="preserve"> </w:t>
      </w:r>
      <w:r>
        <w:t>staff</w:t>
      </w:r>
      <w:r>
        <w:rPr>
          <w:spacing w:val="-9"/>
        </w:rPr>
        <w:t xml:space="preserve"> </w:t>
      </w:r>
      <w:r>
        <w:t>are</w:t>
      </w:r>
      <w:r>
        <w:rPr>
          <w:spacing w:val="-9"/>
        </w:rPr>
        <w:t xml:space="preserve"> </w:t>
      </w:r>
      <w:r>
        <w:t>available to perform its notification and warning mission(s).</w:t>
      </w:r>
    </w:p>
    <w:p w14:paraId="19D9AC03" w14:textId="77777777" w:rsidR="00CF6564" w:rsidRDefault="00CF6564">
      <w:pPr>
        <w:pStyle w:val="BodyText"/>
        <w:kinsoku w:val="0"/>
        <w:overflowPunct w:val="0"/>
        <w:spacing w:before="10"/>
        <w:rPr>
          <w:sz w:val="20"/>
          <w:szCs w:val="20"/>
        </w:rPr>
      </w:pPr>
    </w:p>
    <w:p w14:paraId="4EA8AF01" w14:textId="77777777" w:rsidR="00CF6564" w:rsidRDefault="00CF6564">
      <w:pPr>
        <w:pStyle w:val="Heading3"/>
        <w:numPr>
          <w:ilvl w:val="0"/>
          <w:numId w:val="12"/>
        </w:numPr>
        <w:tabs>
          <w:tab w:val="left" w:pos="1200"/>
        </w:tabs>
        <w:kinsoku w:val="0"/>
        <w:overflowPunct w:val="0"/>
        <w:rPr>
          <w:spacing w:val="-2"/>
        </w:rPr>
      </w:pPr>
      <w:r>
        <w:rPr>
          <w:spacing w:val="-2"/>
        </w:rPr>
        <w:t>ADMINISTRATION</w:t>
      </w:r>
      <w:r>
        <w:rPr>
          <w:spacing w:val="-13"/>
        </w:rPr>
        <w:t xml:space="preserve"> </w:t>
      </w:r>
      <w:r>
        <w:rPr>
          <w:spacing w:val="-2"/>
        </w:rPr>
        <w:t>AND</w:t>
      </w:r>
      <w:r>
        <w:rPr>
          <w:spacing w:val="-12"/>
        </w:rPr>
        <w:t xml:space="preserve"> </w:t>
      </w:r>
      <w:r>
        <w:rPr>
          <w:spacing w:val="-2"/>
        </w:rPr>
        <w:t>SUPPORT</w:t>
      </w:r>
    </w:p>
    <w:p w14:paraId="384E90E1" w14:textId="77777777" w:rsidR="00CF6564" w:rsidRDefault="00CF6564">
      <w:pPr>
        <w:pStyle w:val="BodyText"/>
        <w:kinsoku w:val="0"/>
        <w:overflowPunct w:val="0"/>
        <w:spacing w:before="10"/>
        <w:rPr>
          <w:b/>
          <w:bCs/>
          <w:sz w:val="20"/>
          <w:szCs w:val="20"/>
        </w:rPr>
      </w:pPr>
    </w:p>
    <w:p w14:paraId="3918E793" w14:textId="77777777" w:rsidR="00CF6564" w:rsidRDefault="00CF6564">
      <w:pPr>
        <w:pStyle w:val="ListParagraph"/>
        <w:numPr>
          <w:ilvl w:val="1"/>
          <w:numId w:val="12"/>
        </w:numPr>
        <w:tabs>
          <w:tab w:val="left" w:pos="1920"/>
        </w:tabs>
        <w:kinsoku w:val="0"/>
        <w:overflowPunct w:val="0"/>
        <w:rPr>
          <w:spacing w:val="-2"/>
        </w:rPr>
      </w:pPr>
      <w:r>
        <w:rPr>
          <w:spacing w:val="-2"/>
        </w:rPr>
        <w:t>Maintenance</w:t>
      </w:r>
    </w:p>
    <w:p w14:paraId="0B78B218" w14:textId="77777777" w:rsidR="00CF6564" w:rsidRDefault="00CF6564">
      <w:pPr>
        <w:pStyle w:val="BodyText"/>
        <w:kinsoku w:val="0"/>
        <w:overflowPunct w:val="0"/>
        <w:spacing w:before="10"/>
        <w:rPr>
          <w:sz w:val="20"/>
          <w:szCs w:val="20"/>
        </w:rPr>
      </w:pPr>
    </w:p>
    <w:p w14:paraId="30550555" w14:textId="77777777" w:rsidR="00CF6564" w:rsidRDefault="00CF6564">
      <w:pPr>
        <w:pStyle w:val="ListParagraph"/>
        <w:numPr>
          <w:ilvl w:val="2"/>
          <w:numId w:val="12"/>
        </w:numPr>
        <w:tabs>
          <w:tab w:val="left" w:pos="2640"/>
        </w:tabs>
        <w:kinsoku w:val="0"/>
        <w:overflowPunct w:val="0"/>
        <w:ind w:right="894"/>
        <w:jc w:val="both"/>
      </w:pPr>
      <w:r>
        <w:t>The</w:t>
      </w:r>
      <w:r>
        <w:rPr>
          <w:spacing w:val="-13"/>
        </w:rPr>
        <w:t xml:space="preserve"> </w:t>
      </w:r>
      <w:r>
        <w:t>Director,</w:t>
      </w:r>
      <w:r>
        <w:rPr>
          <w:spacing w:val="-14"/>
        </w:rPr>
        <w:t xml:space="preserve"> </w:t>
      </w:r>
      <w:r>
        <w:t>WVEMD,</w:t>
      </w:r>
      <w:r>
        <w:rPr>
          <w:spacing w:val="-4"/>
        </w:rPr>
        <w:t xml:space="preserve"> </w:t>
      </w:r>
      <w:r>
        <w:t>prepares</w:t>
      </w:r>
      <w:r>
        <w:rPr>
          <w:spacing w:val="-12"/>
        </w:rPr>
        <w:t xml:space="preserve"> </w:t>
      </w:r>
      <w:r>
        <w:t>draft</w:t>
      </w:r>
      <w:r>
        <w:rPr>
          <w:spacing w:val="-9"/>
        </w:rPr>
        <w:t xml:space="preserve"> </w:t>
      </w:r>
      <w:r>
        <w:t>notification</w:t>
      </w:r>
      <w:r>
        <w:rPr>
          <w:spacing w:val="-12"/>
        </w:rPr>
        <w:t xml:space="preserve"> </w:t>
      </w:r>
      <w:r>
        <w:t>listings</w:t>
      </w:r>
      <w:r>
        <w:rPr>
          <w:spacing w:val="-12"/>
        </w:rPr>
        <w:t xml:space="preserve"> </w:t>
      </w:r>
      <w:r>
        <w:t>by</w:t>
      </w:r>
      <w:r>
        <w:rPr>
          <w:spacing w:val="-12"/>
        </w:rPr>
        <w:t xml:space="preserve"> </w:t>
      </w:r>
      <w:r>
        <w:t>incident</w:t>
      </w:r>
      <w:r>
        <w:rPr>
          <w:spacing w:val="-9"/>
        </w:rPr>
        <w:t xml:space="preserve"> </w:t>
      </w:r>
      <w:r>
        <w:t>type for review by the Cabinet Secretary, WV Department Homeland Security (WVDHS) and approval by the Governor.</w:t>
      </w:r>
    </w:p>
    <w:p w14:paraId="48BA53B6" w14:textId="77777777" w:rsidR="00CF6564" w:rsidRDefault="00CF6564">
      <w:pPr>
        <w:pStyle w:val="BodyText"/>
        <w:kinsoku w:val="0"/>
        <w:overflowPunct w:val="0"/>
        <w:spacing w:before="10"/>
        <w:rPr>
          <w:sz w:val="20"/>
          <w:szCs w:val="20"/>
        </w:rPr>
      </w:pPr>
    </w:p>
    <w:p w14:paraId="2F2A520C" w14:textId="77777777" w:rsidR="00CF6564" w:rsidRDefault="00CF6564">
      <w:pPr>
        <w:pStyle w:val="ListParagraph"/>
        <w:numPr>
          <w:ilvl w:val="2"/>
          <w:numId w:val="12"/>
        </w:numPr>
        <w:tabs>
          <w:tab w:val="left" w:pos="2640"/>
        </w:tabs>
        <w:kinsoku w:val="0"/>
        <w:overflowPunct w:val="0"/>
        <w:ind w:right="900"/>
        <w:jc w:val="both"/>
      </w:pPr>
      <w:r>
        <w:t>The person carrying out a callout from the warning point is required to document the text of all notifications, actions taken, and times.</w:t>
      </w:r>
    </w:p>
    <w:p w14:paraId="059A638A" w14:textId="77777777" w:rsidR="00CF6564" w:rsidRDefault="00CF6564">
      <w:pPr>
        <w:pStyle w:val="BodyText"/>
        <w:kinsoku w:val="0"/>
        <w:overflowPunct w:val="0"/>
        <w:spacing w:before="10"/>
        <w:rPr>
          <w:sz w:val="20"/>
          <w:szCs w:val="20"/>
        </w:rPr>
      </w:pPr>
    </w:p>
    <w:p w14:paraId="0EE95C0F" w14:textId="77777777" w:rsidR="00CF6564" w:rsidRDefault="00CF6564">
      <w:pPr>
        <w:pStyle w:val="ListParagraph"/>
        <w:numPr>
          <w:ilvl w:val="2"/>
          <w:numId w:val="12"/>
        </w:numPr>
        <w:tabs>
          <w:tab w:val="left" w:pos="2640"/>
        </w:tabs>
        <w:kinsoku w:val="0"/>
        <w:overflowPunct w:val="0"/>
        <w:spacing w:before="1"/>
        <w:ind w:right="892"/>
        <w:jc w:val="both"/>
      </w:pPr>
      <w:r>
        <w:t>It is the responsibility of WVEMD for the annual review, exercise, and revision of this Support Annex 8. Each emergency service agency tasked with a role in notifying or warning is responsible for ensuring their procedures are reviewed and kept current.</w:t>
      </w:r>
    </w:p>
    <w:p w14:paraId="297D6465" w14:textId="77777777" w:rsidR="00CF6564" w:rsidRDefault="00CF6564">
      <w:pPr>
        <w:pStyle w:val="BodyText"/>
        <w:kinsoku w:val="0"/>
        <w:overflowPunct w:val="0"/>
        <w:spacing w:before="9"/>
        <w:rPr>
          <w:sz w:val="20"/>
          <w:szCs w:val="20"/>
        </w:rPr>
      </w:pPr>
    </w:p>
    <w:p w14:paraId="4A815254" w14:textId="77777777" w:rsidR="00CF6564" w:rsidRDefault="00CF6564">
      <w:pPr>
        <w:pStyle w:val="ListParagraph"/>
        <w:numPr>
          <w:ilvl w:val="2"/>
          <w:numId w:val="12"/>
        </w:numPr>
        <w:tabs>
          <w:tab w:val="left" w:pos="2640"/>
        </w:tabs>
        <w:kinsoku w:val="0"/>
        <w:overflowPunct w:val="0"/>
        <w:spacing w:before="1"/>
        <w:ind w:right="892"/>
        <w:jc w:val="both"/>
      </w:pPr>
      <w:r>
        <w:t>It</w:t>
      </w:r>
      <w:r>
        <w:rPr>
          <w:spacing w:val="-15"/>
        </w:rPr>
        <w:t xml:space="preserve"> </w:t>
      </w:r>
      <w:r>
        <w:t>is</w:t>
      </w:r>
      <w:r>
        <w:rPr>
          <w:spacing w:val="-15"/>
        </w:rPr>
        <w:t xml:space="preserve"> </w:t>
      </w:r>
      <w:r>
        <w:t>assumed</w:t>
      </w:r>
      <w:r>
        <w:rPr>
          <w:spacing w:val="-15"/>
        </w:rPr>
        <w:t xml:space="preserve"> </w:t>
      </w:r>
      <w:r>
        <w:t>this</w:t>
      </w:r>
      <w:r>
        <w:rPr>
          <w:spacing w:val="-12"/>
        </w:rPr>
        <w:t xml:space="preserve"> </w:t>
      </w:r>
      <w:r>
        <w:t>Support</w:t>
      </w:r>
      <w:r>
        <w:rPr>
          <w:spacing w:val="-15"/>
        </w:rPr>
        <w:t xml:space="preserve"> </w:t>
      </w:r>
      <w:r>
        <w:t>Annex</w:t>
      </w:r>
      <w:r>
        <w:rPr>
          <w:spacing w:val="-12"/>
        </w:rPr>
        <w:t xml:space="preserve"> </w:t>
      </w:r>
      <w:r>
        <w:t>8</w:t>
      </w:r>
      <w:r>
        <w:rPr>
          <w:spacing w:val="-12"/>
        </w:rPr>
        <w:t xml:space="preserve"> </w:t>
      </w:r>
      <w:r>
        <w:t>contains</w:t>
      </w:r>
      <w:r>
        <w:rPr>
          <w:spacing w:val="-11"/>
        </w:rPr>
        <w:t xml:space="preserve"> </w:t>
      </w:r>
      <w:r>
        <w:t>deficiencies</w:t>
      </w:r>
      <w:r>
        <w:rPr>
          <w:spacing w:val="-12"/>
        </w:rPr>
        <w:t xml:space="preserve"> </w:t>
      </w:r>
      <w:r>
        <w:t>that</w:t>
      </w:r>
      <w:r>
        <w:rPr>
          <w:spacing w:val="-11"/>
        </w:rPr>
        <w:t xml:space="preserve"> </w:t>
      </w:r>
      <w:r>
        <w:t>do</w:t>
      </w:r>
      <w:r>
        <w:rPr>
          <w:spacing w:val="-14"/>
        </w:rPr>
        <w:t xml:space="preserve"> </w:t>
      </w:r>
      <w:r>
        <w:t>not</w:t>
      </w:r>
      <w:r>
        <w:rPr>
          <w:spacing w:val="-14"/>
        </w:rPr>
        <w:t xml:space="preserve"> </w:t>
      </w:r>
      <w:r>
        <w:t>become apparent</w:t>
      </w:r>
      <w:r>
        <w:rPr>
          <w:spacing w:val="-14"/>
        </w:rPr>
        <w:t xml:space="preserve"> </w:t>
      </w:r>
      <w:r>
        <w:t>until</w:t>
      </w:r>
      <w:r>
        <w:rPr>
          <w:spacing w:val="-14"/>
        </w:rPr>
        <w:t xml:space="preserve"> </w:t>
      </w:r>
      <w:r>
        <w:t>the</w:t>
      </w:r>
      <w:r>
        <w:rPr>
          <w:spacing w:val="-13"/>
        </w:rPr>
        <w:t xml:space="preserve"> </w:t>
      </w:r>
      <w:r>
        <w:t>plan</w:t>
      </w:r>
      <w:r>
        <w:rPr>
          <w:spacing w:val="-12"/>
        </w:rPr>
        <w:t xml:space="preserve"> </w:t>
      </w:r>
      <w:r>
        <w:t>is</w:t>
      </w:r>
      <w:r>
        <w:rPr>
          <w:spacing w:val="-11"/>
        </w:rPr>
        <w:t xml:space="preserve"> </w:t>
      </w:r>
      <w:r>
        <w:t>activated</w:t>
      </w:r>
      <w:r>
        <w:rPr>
          <w:spacing w:val="-12"/>
        </w:rPr>
        <w:t xml:space="preserve"> </w:t>
      </w:r>
      <w:r>
        <w:t>or</w:t>
      </w:r>
      <w:r>
        <w:rPr>
          <w:spacing w:val="-10"/>
        </w:rPr>
        <w:t xml:space="preserve"> </w:t>
      </w:r>
      <w:r>
        <w:t>exercised.</w:t>
      </w:r>
      <w:r>
        <w:rPr>
          <w:spacing w:val="-14"/>
        </w:rPr>
        <w:t xml:space="preserve"> </w:t>
      </w:r>
      <w:r>
        <w:t>Anyone</w:t>
      </w:r>
      <w:r>
        <w:rPr>
          <w:spacing w:val="-13"/>
        </w:rPr>
        <w:t xml:space="preserve"> </w:t>
      </w:r>
      <w:r>
        <w:t>noting</w:t>
      </w:r>
      <w:r>
        <w:rPr>
          <w:spacing w:val="-12"/>
        </w:rPr>
        <w:t xml:space="preserve"> </w:t>
      </w:r>
      <w:r>
        <w:t>deficiencies should forward them to WVEMD, as they are identified.</w:t>
      </w:r>
    </w:p>
    <w:p w14:paraId="5E403FF9" w14:textId="77777777" w:rsidR="00CF6564" w:rsidRDefault="00CF6564">
      <w:pPr>
        <w:pStyle w:val="BodyText"/>
        <w:kinsoku w:val="0"/>
        <w:overflowPunct w:val="0"/>
        <w:spacing w:before="10"/>
        <w:rPr>
          <w:sz w:val="20"/>
          <w:szCs w:val="20"/>
        </w:rPr>
      </w:pPr>
    </w:p>
    <w:p w14:paraId="61E31D07" w14:textId="77777777" w:rsidR="00CF6564" w:rsidRDefault="00CF6564">
      <w:pPr>
        <w:pStyle w:val="ListParagraph"/>
        <w:numPr>
          <w:ilvl w:val="1"/>
          <w:numId w:val="12"/>
        </w:numPr>
        <w:tabs>
          <w:tab w:val="left" w:pos="1920"/>
        </w:tabs>
        <w:kinsoku w:val="0"/>
        <w:overflowPunct w:val="0"/>
        <w:rPr>
          <w:spacing w:val="-2"/>
        </w:rPr>
      </w:pPr>
      <w:r>
        <w:t>Preservation</w:t>
      </w:r>
      <w:r>
        <w:rPr>
          <w:spacing w:val="-6"/>
        </w:rPr>
        <w:t xml:space="preserve"> </w:t>
      </w:r>
      <w:r>
        <w:t>of</w:t>
      </w:r>
      <w:r>
        <w:rPr>
          <w:spacing w:val="-6"/>
        </w:rPr>
        <w:t xml:space="preserve"> </w:t>
      </w:r>
      <w:r>
        <w:rPr>
          <w:spacing w:val="-2"/>
        </w:rPr>
        <w:t>Records</w:t>
      </w:r>
    </w:p>
    <w:p w14:paraId="60DD931F" w14:textId="77777777" w:rsidR="00CF6564" w:rsidRDefault="00CF6564">
      <w:pPr>
        <w:pStyle w:val="BodyText"/>
        <w:kinsoku w:val="0"/>
        <w:overflowPunct w:val="0"/>
        <w:spacing w:before="10"/>
        <w:rPr>
          <w:sz w:val="20"/>
          <w:szCs w:val="20"/>
        </w:rPr>
      </w:pPr>
    </w:p>
    <w:p w14:paraId="2F61F696" w14:textId="77777777" w:rsidR="00CF6564" w:rsidRDefault="00CF6564">
      <w:pPr>
        <w:pStyle w:val="ListParagraph"/>
        <w:numPr>
          <w:ilvl w:val="2"/>
          <w:numId w:val="12"/>
        </w:numPr>
        <w:tabs>
          <w:tab w:val="left" w:pos="2640"/>
        </w:tabs>
        <w:kinsoku w:val="0"/>
        <w:overflowPunct w:val="0"/>
        <w:ind w:right="897"/>
        <w:jc w:val="both"/>
      </w:pPr>
      <w:r>
        <w:t>The preservation of records is in accordance with current local, state, and federal records retention schedules.</w:t>
      </w:r>
    </w:p>
    <w:p w14:paraId="5C3DA8AA" w14:textId="77777777" w:rsidR="00CF6564" w:rsidRDefault="00CF6564">
      <w:pPr>
        <w:pStyle w:val="BodyText"/>
        <w:kinsoku w:val="0"/>
        <w:overflowPunct w:val="0"/>
        <w:spacing w:before="10"/>
        <w:rPr>
          <w:sz w:val="20"/>
          <w:szCs w:val="20"/>
        </w:rPr>
      </w:pPr>
    </w:p>
    <w:p w14:paraId="447C693C" w14:textId="77777777" w:rsidR="00CF6564" w:rsidRDefault="00CF6564">
      <w:pPr>
        <w:pStyle w:val="Heading3"/>
        <w:numPr>
          <w:ilvl w:val="0"/>
          <w:numId w:val="12"/>
        </w:numPr>
        <w:tabs>
          <w:tab w:val="left" w:pos="1200"/>
        </w:tabs>
        <w:kinsoku w:val="0"/>
        <w:overflowPunct w:val="0"/>
        <w:ind w:left="1199"/>
        <w:rPr>
          <w:spacing w:val="-2"/>
        </w:rPr>
      </w:pPr>
      <w:r>
        <w:rPr>
          <w:spacing w:val="-2"/>
        </w:rPr>
        <w:t>ANNEX</w:t>
      </w:r>
      <w:r>
        <w:rPr>
          <w:spacing w:val="-9"/>
        </w:rPr>
        <w:t xml:space="preserve"> </w:t>
      </w:r>
      <w:r>
        <w:rPr>
          <w:spacing w:val="-2"/>
        </w:rPr>
        <w:t>DEVELOPMENT</w:t>
      </w:r>
    </w:p>
    <w:p w14:paraId="73DDF6B7" w14:textId="77777777" w:rsidR="00CF6564" w:rsidRDefault="00CF6564">
      <w:pPr>
        <w:pStyle w:val="BodyText"/>
        <w:kinsoku w:val="0"/>
        <w:overflowPunct w:val="0"/>
        <w:spacing w:before="10"/>
        <w:rPr>
          <w:b/>
          <w:bCs/>
          <w:sz w:val="20"/>
          <w:szCs w:val="20"/>
        </w:rPr>
      </w:pPr>
    </w:p>
    <w:p w14:paraId="254EB51B" w14:textId="77777777" w:rsidR="00CF6564" w:rsidRDefault="00CF6564">
      <w:pPr>
        <w:pStyle w:val="ListParagraph"/>
        <w:numPr>
          <w:ilvl w:val="1"/>
          <w:numId w:val="12"/>
        </w:numPr>
        <w:tabs>
          <w:tab w:val="left" w:pos="1920"/>
        </w:tabs>
        <w:kinsoku w:val="0"/>
        <w:overflowPunct w:val="0"/>
        <w:rPr>
          <w:spacing w:val="-2"/>
        </w:rPr>
      </w:pPr>
      <w:r>
        <w:rPr>
          <w:spacing w:val="-2"/>
        </w:rPr>
        <w:t>Development</w:t>
      </w:r>
    </w:p>
    <w:p w14:paraId="57869291" w14:textId="77777777" w:rsidR="00CF6564" w:rsidRDefault="00CF6564">
      <w:pPr>
        <w:pStyle w:val="BodyText"/>
        <w:kinsoku w:val="0"/>
        <w:overflowPunct w:val="0"/>
        <w:spacing w:before="10"/>
        <w:rPr>
          <w:sz w:val="20"/>
          <w:szCs w:val="20"/>
        </w:rPr>
      </w:pPr>
    </w:p>
    <w:p w14:paraId="19B91884" w14:textId="7ED23D57" w:rsidR="00CF6564" w:rsidRDefault="00CF6564" w:rsidP="00B027D3">
      <w:pPr>
        <w:pStyle w:val="ListParagraph"/>
        <w:numPr>
          <w:ilvl w:val="2"/>
          <w:numId w:val="12"/>
        </w:numPr>
        <w:tabs>
          <w:tab w:val="left" w:pos="2640"/>
        </w:tabs>
        <w:kinsoku w:val="0"/>
        <w:overflowPunct w:val="0"/>
        <w:ind w:right="896"/>
        <w:jc w:val="both"/>
        <w:sectPr w:rsidR="00CF6564" w:rsidSect="00EC066F">
          <w:type w:val="continuous"/>
          <w:pgSz w:w="12240" w:h="15840"/>
          <w:pgMar w:top="1440" w:right="720" w:bottom="1440" w:left="720" w:header="720" w:footer="720" w:gutter="0"/>
          <w:cols w:space="720"/>
          <w:noEndnote/>
        </w:sectPr>
      </w:pPr>
      <w:r>
        <w:t>WVEMD and WVSP are responsible for the development of this Support Annex 8.</w:t>
      </w:r>
    </w:p>
    <w:p w14:paraId="6CEE3680" w14:textId="77777777" w:rsidR="00CF6564" w:rsidRDefault="00CF6564">
      <w:pPr>
        <w:pStyle w:val="BodyText"/>
        <w:kinsoku w:val="0"/>
        <w:overflowPunct w:val="0"/>
        <w:spacing w:before="11"/>
        <w:rPr>
          <w:sz w:val="26"/>
          <w:szCs w:val="26"/>
        </w:rPr>
      </w:pPr>
    </w:p>
    <w:p w14:paraId="09ADAF56" w14:textId="28A6B0B3"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2244FF84" wp14:editId="1A2F6E49">
                <wp:extent cx="5936615" cy="533400"/>
                <wp:effectExtent l="0" t="3175" r="0" b="0"/>
                <wp:docPr id="8250016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0AB8F" w14:textId="77777777" w:rsidR="00CF6564" w:rsidRDefault="00CF6564">
                            <w:pPr>
                              <w:pStyle w:val="BodyText"/>
                              <w:kinsoku w:val="0"/>
                              <w:overflowPunct w:val="0"/>
                              <w:spacing w:line="242" w:lineRule="auto"/>
                              <w:ind w:left="3403" w:right="3385"/>
                              <w:jc w:val="center"/>
                              <w:rPr>
                                <w:b/>
                                <w:bCs/>
                                <w:color w:val="000000"/>
                                <w:spacing w:val="-2"/>
                                <w:sz w:val="32"/>
                                <w:szCs w:val="32"/>
                              </w:rPr>
                            </w:pPr>
                            <w:r>
                              <w:rPr>
                                <w:b/>
                                <w:bCs/>
                                <w:color w:val="000000"/>
                                <w:spacing w:val="-2"/>
                                <w:sz w:val="32"/>
                                <w:szCs w:val="32"/>
                              </w:rPr>
                              <w:t>Support</w:t>
                            </w:r>
                            <w:r>
                              <w:rPr>
                                <w:b/>
                                <w:bCs/>
                                <w:color w:val="000000"/>
                                <w:spacing w:val="-21"/>
                                <w:sz w:val="32"/>
                                <w:szCs w:val="32"/>
                              </w:rPr>
                              <w:t xml:space="preserve"> </w:t>
                            </w:r>
                            <w:r>
                              <w:rPr>
                                <w:b/>
                                <w:bCs/>
                                <w:color w:val="000000"/>
                                <w:spacing w:val="-2"/>
                                <w:sz w:val="32"/>
                                <w:szCs w:val="32"/>
                              </w:rPr>
                              <w:t>Annex</w:t>
                            </w:r>
                            <w:r>
                              <w:rPr>
                                <w:b/>
                                <w:bCs/>
                                <w:color w:val="000000"/>
                                <w:spacing w:val="-19"/>
                                <w:sz w:val="32"/>
                                <w:szCs w:val="32"/>
                              </w:rPr>
                              <w:t xml:space="preserve"> </w:t>
                            </w:r>
                            <w:r>
                              <w:rPr>
                                <w:b/>
                                <w:bCs/>
                                <w:color w:val="000000"/>
                                <w:spacing w:val="-2"/>
                                <w:sz w:val="32"/>
                                <w:szCs w:val="32"/>
                              </w:rPr>
                              <w:t>#9: Recovery</w:t>
                            </w:r>
                          </w:p>
                        </w:txbxContent>
                      </wps:txbx>
                      <wps:bodyPr rot="0" vert="horz" wrap="square" lIns="0" tIns="0" rIns="0" bIns="0" anchor="t" anchorCtr="0" upright="1">
                        <a:noAutofit/>
                      </wps:bodyPr>
                    </wps:wsp>
                  </a:graphicData>
                </a:graphic>
              </wp:inline>
            </w:drawing>
          </mc:Choice>
          <mc:Fallback>
            <w:pict>
              <v:shape w14:anchorId="2244FF84" id="Text Box 389" o:spid="_x0000_s1070"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KEiHXXxAQAAwgMAAA4AAAAAAAAAAAAAAAAALgIAAGRycy9l&#13;&#10;Mm9Eb2MueG1sUEsBAi0AFAAGAAgAAAAhAOEFs4zeAAAACQEAAA8AAAAAAAAAAAAAAAAASwQAAGRy&#13;&#10;cy9kb3ducmV2LnhtbFBLBQYAAAAABAAEAPMAAABWBQAAAAA=&#13;&#10;" fillcolor="#ffc000" stroked="f">
                <v:textbox inset="0,0,0,0">
                  <w:txbxContent>
                    <w:p w14:paraId="7CF0AB8F" w14:textId="77777777" w:rsidR="00CF6564" w:rsidRDefault="00CF6564">
                      <w:pPr>
                        <w:pStyle w:val="BodyText"/>
                        <w:kinsoku w:val="0"/>
                        <w:overflowPunct w:val="0"/>
                        <w:spacing w:line="242" w:lineRule="auto"/>
                        <w:ind w:left="3403" w:right="3385"/>
                        <w:jc w:val="center"/>
                        <w:rPr>
                          <w:b/>
                          <w:bCs/>
                          <w:color w:val="000000"/>
                          <w:spacing w:val="-2"/>
                          <w:sz w:val="32"/>
                          <w:szCs w:val="32"/>
                        </w:rPr>
                      </w:pPr>
                      <w:r>
                        <w:rPr>
                          <w:b/>
                          <w:bCs/>
                          <w:color w:val="000000"/>
                          <w:spacing w:val="-2"/>
                          <w:sz w:val="32"/>
                          <w:szCs w:val="32"/>
                        </w:rPr>
                        <w:t>Support</w:t>
                      </w:r>
                      <w:r>
                        <w:rPr>
                          <w:b/>
                          <w:bCs/>
                          <w:color w:val="000000"/>
                          <w:spacing w:val="-21"/>
                          <w:sz w:val="32"/>
                          <w:szCs w:val="32"/>
                        </w:rPr>
                        <w:t xml:space="preserve"> </w:t>
                      </w:r>
                      <w:r>
                        <w:rPr>
                          <w:b/>
                          <w:bCs/>
                          <w:color w:val="000000"/>
                          <w:spacing w:val="-2"/>
                          <w:sz w:val="32"/>
                          <w:szCs w:val="32"/>
                        </w:rPr>
                        <w:t>Annex</w:t>
                      </w:r>
                      <w:r>
                        <w:rPr>
                          <w:b/>
                          <w:bCs/>
                          <w:color w:val="000000"/>
                          <w:spacing w:val="-19"/>
                          <w:sz w:val="32"/>
                          <w:szCs w:val="32"/>
                        </w:rPr>
                        <w:t xml:space="preserve"> </w:t>
                      </w:r>
                      <w:r>
                        <w:rPr>
                          <w:b/>
                          <w:bCs/>
                          <w:color w:val="000000"/>
                          <w:spacing w:val="-2"/>
                          <w:sz w:val="32"/>
                          <w:szCs w:val="32"/>
                        </w:rPr>
                        <w:t>#9: Recovery</w:t>
                      </w:r>
                    </w:p>
                  </w:txbxContent>
                </v:textbox>
                <w10:anchorlock/>
              </v:shape>
            </w:pict>
          </mc:Fallback>
        </mc:AlternateContent>
      </w:r>
    </w:p>
    <w:p w14:paraId="672C19D5" w14:textId="77777777" w:rsidR="00CF6564" w:rsidRDefault="00CF6564">
      <w:pPr>
        <w:pStyle w:val="BodyText"/>
        <w:kinsoku w:val="0"/>
        <w:overflowPunct w:val="0"/>
        <w:spacing w:before="1"/>
        <w:rPr>
          <w:sz w:val="6"/>
          <w:szCs w:val="6"/>
        </w:rPr>
      </w:pPr>
    </w:p>
    <w:p w14:paraId="21E7E4EF" w14:textId="77777777" w:rsidR="00CF6564" w:rsidRDefault="00CF6564">
      <w:pPr>
        <w:pStyle w:val="BodyText"/>
        <w:kinsoku w:val="0"/>
        <w:overflowPunct w:val="0"/>
        <w:spacing w:before="1"/>
        <w:rPr>
          <w:sz w:val="6"/>
          <w:szCs w:val="6"/>
        </w:rPr>
        <w:sectPr w:rsidR="00CF6564" w:rsidSect="00EC066F">
          <w:headerReference w:type="even" r:id="rId204"/>
          <w:headerReference w:type="default" r:id="rId205"/>
          <w:footerReference w:type="default" r:id="rId206"/>
          <w:headerReference w:type="first" r:id="rId207"/>
          <w:type w:val="continuous"/>
          <w:pgSz w:w="12240" w:h="15840"/>
          <w:pgMar w:top="1440" w:right="720" w:bottom="1440" w:left="720" w:header="720" w:footer="720" w:gutter="0"/>
          <w:pgNumType w:start="1"/>
          <w:cols w:space="720"/>
          <w:noEndnote/>
        </w:sectPr>
      </w:pPr>
    </w:p>
    <w:p w14:paraId="58467585" w14:textId="77777777" w:rsidR="00CF6564" w:rsidRDefault="00CF6564">
      <w:pPr>
        <w:pStyle w:val="BodyText"/>
        <w:kinsoku w:val="0"/>
        <w:overflowPunct w:val="0"/>
        <w:spacing w:before="36"/>
        <w:ind w:left="776" w:right="39"/>
        <w:jc w:val="center"/>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22176136" w14:textId="77777777" w:rsidR="00CF6564" w:rsidRDefault="00CF6564">
      <w:pPr>
        <w:pStyle w:val="BodyText"/>
        <w:kinsoku w:val="0"/>
        <w:overflowPunct w:val="0"/>
        <w:spacing w:before="236" w:line="242" w:lineRule="auto"/>
        <w:ind w:left="785" w:right="39"/>
        <w:jc w:val="center"/>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75F90BB0" w14:textId="77777777" w:rsidR="00CF6564" w:rsidRDefault="00CF6564">
      <w:pPr>
        <w:pStyle w:val="BodyText"/>
        <w:kinsoku w:val="0"/>
        <w:overflowPunct w:val="0"/>
        <w:spacing w:before="36"/>
        <w:ind w:left="1716" w:right="1838" w:firstLine="79"/>
        <w:rPr>
          <w:b/>
          <w:bCs/>
          <w:spacing w:val="-4"/>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GENCIES AND</w:t>
      </w:r>
      <w:r>
        <w:rPr>
          <w:b/>
          <w:bCs/>
          <w:spacing w:val="-10"/>
          <w:sz w:val="22"/>
          <w:szCs w:val="22"/>
        </w:rPr>
        <w:t xml:space="preserve"> </w:t>
      </w:r>
      <w:r>
        <w:rPr>
          <w:b/>
          <w:bCs/>
          <w:spacing w:val="-4"/>
          <w:sz w:val="28"/>
          <w:szCs w:val="28"/>
        </w:rPr>
        <w:t>O</w:t>
      </w:r>
      <w:r>
        <w:rPr>
          <w:b/>
          <w:bCs/>
          <w:spacing w:val="-4"/>
          <w:sz w:val="22"/>
          <w:szCs w:val="22"/>
        </w:rPr>
        <w:t>RGANIZATIONS</w:t>
      </w:r>
    </w:p>
    <w:p w14:paraId="6E424C2E" w14:textId="77777777" w:rsidR="00CF6564" w:rsidRDefault="00CF6564">
      <w:pPr>
        <w:pStyle w:val="ListParagraph"/>
        <w:numPr>
          <w:ilvl w:val="0"/>
          <w:numId w:val="11"/>
        </w:numPr>
        <w:tabs>
          <w:tab w:val="left" w:pos="1145"/>
        </w:tabs>
        <w:kinsoku w:val="0"/>
        <w:overflowPunct w:val="0"/>
        <w:spacing w:before="257" w:line="220" w:lineRule="auto"/>
        <w:ind w:right="1133"/>
        <w:rPr>
          <w:spacing w:val="-2"/>
        </w:rPr>
      </w:pPr>
      <w:r>
        <w:t>WV</w:t>
      </w:r>
      <w:r>
        <w:rPr>
          <w:spacing w:val="-15"/>
        </w:rPr>
        <w:t xml:space="preserve"> </w:t>
      </w:r>
      <w:r>
        <w:t>Department</w:t>
      </w:r>
      <w:r>
        <w:rPr>
          <w:spacing w:val="-15"/>
        </w:rPr>
        <w:t xml:space="preserve"> </w:t>
      </w:r>
      <w:r>
        <w:t>of</w:t>
      </w:r>
      <w:r>
        <w:rPr>
          <w:spacing w:val="-15"/>
        </w:rPr>
        <w:t xml:space="preserve"> </w:t>
      </w:r>
      <w:r>
        <w:t>Homeland</w:t>
      </w:r>
      <w:r>
        <w:rPr>
          <w:spacing w:val="-15"/>
        </w:rPr>
        <w:t xml:space="preserve"> </w:t>
      </w:r>
      <w:r>
        <w:t xml:space="preserve">Security </w:t>
      </w:r>
      <w:r>
        <w:rPr>
          <w:spacing w:val="-2"/>
        </w:rPr>
        <w:t>(WVDHS)</w:t>
      </w:r>
    </w:p>
    <w:p w14:paraId="00717AA0" w14:textId="77777777" w:rsidR="00CF6564" w:rsidRDefault="00CF6564">
      <w:pPr>
        <w:pStyle w:val="ListParagraph"/>
        <w:numPr>
          <w:ilvl w:val="0"/>
          <w:numId w:val="11"/>
        </w:numPr>
        <w:tabs>
          <w:tab w:val="left" w:pos="1145"/>
        </w:tabs>
        <w:kinsoku w:val="0"/>
        <w:overflowPunct w:val="0"/>
        <w:spacing w:before="3" w:line="286" w:lineRule="exact"/>
        <w:ind w:hanging="361"/>
        <w:rPr>
          <w:spacing w:val="-2"/>
        </w:rPr>
      </w:pPr>
      <w:r>
        <w:t>WV</w:t>
      </w:r>
      <w:r>
        <w:rPr>
          <w:spacing w:val="-10"/>
        </w:rPr>
        <w:t xml:space="preserve"> </w:t>
      </w:r>
      <w:r>
        <w:t>National</w:t>
      </w:r>
      <w:r>
        <w:rPr>
          <w:spacing w:val="-4"/>
        </w:rPr>
        <w:t xml:space="preserve"> </w:t>
      </w:r>
      <w:r>
        <w:t>Guard</w:t>
      </w:r>
      <w:r>
        <w:rPr>
          <w:spacing w:val="-1"/>
        </w:rPr>
        <w:t xml:space="preserve"> </w:t>
      </w:r>
      <w:r>
        <w:rPr>
          <w:spacing w:val="-2"/>
        </w:rPr>
        <w:t>(WVNG)</w:t>
      </w:r>
    </w:p>
    <w:p w14:paraId="1C79ED9F" w14:textId="77777777" w:rsidR="00CF6564" w:rsidRDefault="00CF6564">
      <w:pPr>
        <w:pStyle w:val="ListParagraph"/>
        <w:numPr>
          <w:ilvl w:val="0"/>
          <w:numId w:val="11"/>
        </w:numPr>
        <w:tabs>
          <w:tab w:val="left" w:pos="1145"/>
        </w:tabs>
        <w:kinsoku w:val="0"/>
        <w:overflowPunct w:val="0"/>
        <w:spacing w:before="11" w:line="220" w:lineRule="auto"/>
        <w:ind w:right="1577"/>
        <w:rPr>
          <w:spacing w:val="-2"/>
        </w:rPr>
      </w:pPr>
      <w:r>
        <w:rPr>
          <w:spacing w:val="-2"/>
        </w:rPr>
        <w:t>WV</w:t>
      </w:r>
      <w:r>
        <w:rPr>
          <w:spacing w:val="-9"/>
        </w:rPr>
        <w:t xml:space="preserve"> </w:t>
      </w:r>
      <w:r>
        <w:rPr>
          <w:spacing w:val="-2"/>
        </w:rPr>
        <w:t>Department</w:t>
      </w:r>
      <w:r>
        <w:rPr>
          <w:spacing w:val="-8"/>
        </w:rPr>
        <w:t xml:space="preserve"> </w:t>
      </w:r>
      <w:r>
        <w:rPr>
          <w:spacing w:val="-2"/>
        </w:rPr>
        <w:t>of</w:t>
      </w:r>
      <w:r>
        <w:rPr>
          <w:spacing w:val="-11"/>
        </w:rPr>
        <w:t xml:space="preserve"> </w:t>
      </w:r>
      <w:r>
        <w:rPr>
          <w:spacing w:val="-2"/>
        </w:rPr>
        <w:lastRenderedPageBreak/>
        <w:t>Transportation (WVDOT)</w:t>
      </w:r>
    </w:p>
    <w:p w14:paraId="0C9DA7A9" w14:textId="77777777" w:rsidR="00CF6564" w:rsidRDefault="00CF6564">
      <w:pPr>
        <w:pStyle w:val="ListParagraph"/>
        <w:numPr>
          <w:ilvl w:val="0"/>
          <w:numId w:val="11"/>
        </w:numPr>
        <w:tabs>
          <w:tab w:val="left" w:pos="1145"/>
        </w:tabs>
        <w:kinsoku w:val="0"/>
        <w:overflowPunct w:val="0"/>
        <w:spacing w:before="19" w:line="220" w:lineRule="auto"/>
        <w:ind w:right="1532"/>
        <w:rPr>
          <w:spacing w:val="-2"/>
        </w:rPr>
      </w:pPr>
      <w:r>
        <w:t>WV</w:t>
      </w:r>
      <w:r>
        <w:rPr>
          <w:spacing w:val="-15"/>
        </w:rPr>
        <w:t xml:space="preserve"> </w:t>
      </w:r>
      <w:r>
        <w:t>Division</w:t>
      </w:r>
      <w:r>
        <w:rPr>
          <w:spacing w:val="-15"/>
        </w:rPr>
        <w:t xml:space="preserve"> </w:t>
      </w:r>
      <w:r>
        <w:t>of</w:t>
      </w:r>
      <w:r>
        <w:rPr>
          <w:spacing w:val="-15"/>
        </w:rPr>
        <w:t xml:space="preserve"> </w:t>
      </w:r>
      <w:r>
        <w:t>Natural</w:t>
      </w:r>
      <w:r>
        <w:rPr>
          <w:spacing w:val="-15"/>
        </w:rPr>
        <w:t xml:space="preserve"> </w:t>
      </w:r>
      <w:r>
        <w:t xml:space="preserve">Resources </w:t>
      </w:r>
      <w:r>
        <w:rPr>
          <w:spacing w:val="-2"/>
        </w:rPr>
        <w:t>(WVDNR)</w:t>
      </w:r>
    </w:p>
    <w:p w14:paraId="1735B488" w14:textId="77777777" w:rsidR="00CF6564" w:rsidRDefault="00CF6564">
      <w:pPr>
        <w:pStyle w:val="ListParagraph"/>
        <w:numPr>
          <w:ilvl w:val="0"/>
          <w:numId w:val="11"/>
        </w:numPr>
        <w:tabs>
          <w:tab w:val="left" w:pos="1205"/>
        </w:tabs>
        <w:kinsoku w:val="0"/>
        <w:overflowPunct w:val="0"/>
        <w:spacing w:before="3" w:line="287" w:lineRule="exact"/>
        <w:ind w:left="1204" w:hanging="421"/>
        <w:rPr>
          <w:spacing w:val="-2"/>
        </w:rPr>
      </w:pPr>
      <w:r>
        <w:t>US</w:t>
      </w:r>
      <w:r>
        <w:rPr>
          <w:spacing w:val="-15"/>
        </w:rPr>
        <w:t xml:space="preserve"> </w:t>
      </w:r>
      <w:r>
        <w:t>Army</w:t>
      </w:r>
      <w:r>
        <w:rPr>
          <w:spacing w:val="-5"/>
        </w:rPr>
        <w:t xml:space="preserve"> </w:t>
      </w:r>
      <w:r>
        <w:t>Corps</w:t>
      </w:r>
      <w:r>
        <w:rPr>
          <w:spacing w:val="-2"/>
        </w:rPr>
        <w:t xml:space="preserve"> </w:t>
      </w:r>
      <w:r>
        <w:t>of</w:t>
      </w:r>
      <w:r>
        <w:rPr>
          <w:spacing w:val="-6"/>
        </w:rPr>
        <w:t xml:space="preserve"> </w:t>
      </w:r>
      <w:r>
        <w:t>Engineers</w:t>
      </w:r>
      <w:r>
        <w:rPr>
          <w:spacing w:val="-1"/>
        </w:rPr>
        <w:t xml:space="preserve"> </w:t>
      </w:r>
      <w:r>
        <w:rPr>
          <w:spacing w:val="-2"/>
        </w:rPr>
        <w:t>(USACE)</w:t>
      </w:r>
    </w:p>
    <w:p w14:paraId="025B9519" w14:textId="73AEC225" w:rsidR="00CF6564" w:rsidRDefault="00CF6564">
      <w:pPr>
        <w:pStyle w:val="ListParagraph"/>
        <w:numPr>
          <w:ilvl w:val="0"/>
          <w:numId w:val="11"/>
        </w:numPr>
        <w:tabs>
          <w:tab w:val="left" w:pos="1145"/>
        </w:tabs>
        <w:kinsoku w:val="0"/>
        <w:overflowPunct w:val="0"/>
        <w:spacing w:before="12" w:line="220" w:lineRule="auto"/>
        <w:ind w:right="1169"/>
      </w:pPr>
      <w:r>
        <w:rPr>
          <w:spacing w:val="-2"/>
        </w:rPr>
        <w:t>Voluntary</w:t>
      </w:r>
      <w:r>
        <w:rPr>
          <w:spacing w:val="-13"/>
        </w:rPr>
        <w:t xml:space="preserve"> </w:t>
      </w:r>
      <w:r>
        <w:rPr>
          <w:spacing w:val="-2"/>
        </w:rPr>
        <w:t>Organizations</w:t>
      </w:r>
      <w:r w:rsidR="000749B6">
        <w:rPr>
          <w:spacing w:val="-2"/>
        </w:rPr>
        <w:t>/ NGO’s</w:t>
      </w:r>
      <w:r>
        <w:rPr>
          <w:spacing w:val="-17"/>
        </w:rPr>
        <w:t xml:space="preserve"> </w:t>
      </w:r>
    </w:p>
    <w:p w14:paraId="0E738716" w14:textId="197039E3" w:rsidR="00CF6564" w:rsidRDefault="00CF6564">
      <w:pPr>
        <w:pStyle w:val="ListParagraph"/>
        <w:numPr>
          <w:ilvl w:val="0"/>
          <w:numId w:val="11"/>
        </w:numPr>
        <w:tabs>
          <w:tab w:val="left" w:pos="1145"/>
        </w:tabs>
        <w:kinsoku w:val="0"/>
        <w:overflowPunct w:val="0"/>
        <w:spacing w:before="19" w:line="220" w:lineRule="auto"/>
        <w:ind w:right="1178"/>
      </w:pPr>
      <w:r>
        <w:t>WV</w:t>
      </w:r>
      <w:r>
        <w:rPr>
          <w:spacing w:val="-15"/>
        </w:rPr>
        <w:t xml:space="preserve"> </w:t>
      </w:r>
      <w:r>
        <w:t>Department</w:t>
      </w:r>
      <w:r>
        <w:rPr>
          <w:spacing w:val="-15"/>
        </w:rPr>
        <w:t xml:space="preserve"> </w:t>
      </w:r>
      <w:r>
        <w:t>of</w:t>
      </w:r>
      <w:r>
        <w:rPr>
          <w:spacing w:val="-15"/>
        </w:rPr>
        <w:t xml:space="preserve"> </w:t>
      </w:r>
      <w:r>
        <w:t>Health</w:t>
      </w:r>
      <w:r>
        <w:rPr>
          <w:spacing w:val="-15"/>
        </w:rPr>
        <w:t xml:space="preserve"> </w:t>
      </w:r>
    </w:p>
    <w:p w14:paraId="01120C29" w14:textId="25174758" w:rsidR="00CF6564" w:rsidRDefault="00FB5636" w:rsidP="00FB5636">
      <w:pPr>
        <w:pStyle w:val="ListParagraph"/>
        <w:numPr>
          <w:ilvl w:val="0"/>
          <w:numId w:val="11"/>
        </w:numPr>
        <w:tabs>
          <w:tab w:val="left" w:pos="1145"/>
        </w:tabs>
        <w:kinsoku w:val="0"/>
        <w:overflowPunct w:val="0"/>
        <w:spacing w:before="19" w:line="220" w:lineRule="auto"/>
        <w:ind w:right="1178"/>
        <w:sectPr w:rsidR="00CF6564" w:rsidSect="00EC066F">
          <w:type w:val="continuous"/>
          <w:pgSz w:w="12240" w:h="15840"/>
          <w:pgMar w:top="1440" w:right="720" w:bottom="1440" w:left="720" w:header="720" w:footer="720" w:gutter="0"/>
          <w:cols w:num="2" w:space="720" w:equalWidth="0">
            <w:col w:w="4776" w:space="200"/>
            <w:col w:w="5824"/>
          </w:cols>
          <w:noEndnote/>
        </w:sectPr>
      </w:pPr>
      <w:r w:rsidRPr="00FB5636">
        <w:t xml:space="preserve">WV </w:t>
      </w:r>
      <w:r>
        <w:t xml:space="preserve">State </w:t>
      </w:r>
      <w:r w:rsidRPr="00FB5636">
        <w:t>Resiliency</w:t>
      </w:r>
      <w:r>
        <w:t xml:space="preserve"> </w:t>
      </w:r>
      <w:r w:rsidRPr="00FB5636">
        <w:t>Office</w:t>
      </w:r>
      <w:r>
        <w:t xml:space="preserve"> (SRO)</w:t>
      </w:r>
    </w:p>
    <w:p w14:paraId="2C69335C" w14:textId="77777777" w:rsidR="00CF6564" w:rsidRDefault="00CF6564">
      <w:pPr>
        <w:pStyle w:val="BodyText"/>
        <w:kinsoku w:val="0"/>
        <w:overflowPunct w:val="0"/>
        <w:spacing w:before="8"/>
        <w:rPr>
          <w:sz w:val="13"/>
          <w:szCs w:val="13"/>
        </w:rPr>
      </w:pPr>
    </w:p>
    <w:p w14:paraId="5AE423EE" w14:textId="77777777" w:rsidR="00CF6564" w:rsidRDefault="00CF6564">
      <w:pPr>
        <w:pStyle w:val="BodyText"/>
        <w:kinsoku w:val="0"/>
        <w:overflowPunct w:val="0"/>
        <w:spacing w:before="8"/>
        <w:rPr>
          <w:sz w:val="13"/>
          <w:szCs w:val="13"/>
        </w:rPr>
        <w:sectPr w:rsidR="00CF6564" w:rsidSect="00EC066F">
          <w:type w:val="continuous"/>
          <w:pgSz w:w="12240" w:h="15840"/>
          <w:pgMar w:top="1440" w:right="720" w:bottom="1440" w:left="720" w:header="720" w:footer="720" w:gutter="0"/>
          <w:cols w:space="720" w:equalWidth="0">
            <w:col w:w="10560"/>
          </w:cols>
          <w:noEndnote/>
        </w:sectPr>
      </w:pPr>
    </w:p>
    <w:p w14:paraId="7D434470" w14:textId="77777777" w:rsidR="00CF6564" w:rsidRDefault="00CF6564">
      <w:pPr>
        <w:pStyle w:val="BodyText"/>
        <w:kinsoku w:val="0"/>
        <w:overflowPunct w:val="0"/>
        <w:rPr>
          <w:sz w:val="26"/>
          <w:szCs w:val="26"/>
        </w:rPr>
      </w:pPr>
    </w:p>
    <w:p w14:paraId="18A57ADF" w14:textId="77777777" w:rsidR="00CF6564" w:rsidRDefault="00CF6564">
      <w:pPr>
        <w:pStyle w:val="BodyText"/>
        <w:kinsoku w:val="0"/>
        <w:overflowPunct w:val="0"/>
        <w:spacing w:before="3"/>
        <w:rPr>
          <w:sz w:val="30"/>
          <w:szCs w:val="30"/>
        </w:rPr>
      </w:pPr>
    </w:p>
    <w:p w14:paraId="33E34480" w14:textId="77777777" w:rsidR="00407ED9" w:rsidRDefault="00CF6564">
      <w:pPr>
        <w:pStyle w:val="Heading2"/>
        <w:kinsoku w:val="0"/>
        <w:overflowPunct w:val="0"/>
        <w:ind w:left="480"/>
        <w:rPr>
          <w:b w:val="0"/>
          <w:bCs w:val="0"/>
          <w:sz w:val="24"/>
          <w:szCs w:val="24"/>
        </w:rPr>
      </w:pPr>
      <w:r>
        <w:rPr>
          <w:b w:val="0"/>
          <w:bCs w:val="0"/>
          <w:sz w:val="24"/>
          <w:szCs w:val="24"/>
        </w:rPr>
        <w:br w:type="column"/>
      </w:r>
    </w:p>
    <w:p w14:paraId="7815B858" w14:textId="77777777" w:rsidR="00407ED9" w:rsidRDefault="00407ED9">
      <w:pPr>
        <w:pStyle w:val="Heading2"/>
        <w:kinsoku w:val="0"/>
        <w:overflowPunct w:val="0"/>
        <w:ind w:left="480"/>
        <w:rPr>
          <w:b w:val="0"/>
          <w:bCs w:val="0"/>
          <w:sz w:val="24"/>
          <w:szCs w:val="24"/>
        </w:rPr>
      </w:pPr>
    </w:p>
    <w:p w14:paraId="7193869B" w14:textId="77777777" w:rsidR="00407ED9" w:rsidRDefault="00407ED9">
      <w:pPr>
        <w:pStyle w:val="Heading2"/>
        <w:kinsoku w:val="0"/>
        <w:overflowPunct w:val="0"/>
        <w:ind w:left="480"/>
        <w:rPr>
          <w:b w:val="0"/>
          <w:bCs w:val="0"/>
          <w:sz w:val="24"/>
          <w:szCs w:val="24"/>
        </w:rPr>
      </w:pPr>
    </w:p>
    <w:p w14:paraId="6845FFBB" w14:textId="77777777" w:rsidR="00407ED9" w:rsidRDefault="00407ED9">
      <w:pPr>
        <w:pStyle w:val="Heading2"/>
        <w:kinsoku w:val="0"/>
        <w:overflowPunct w:val="0"/>
        <w:ind w:left="480"/>
        <w:rPr>
          <w:b w:val="0"/>
          <w:bCs w:val="0"/>
          <w:sz w:val="24"/>
          <w:szCs w:val="24"/>
        </w:rPr>
      </w:pPr>
    </w:p>
    <w:p w14:paraId="5C0FE127" w14:textId="77777777" w:rsidR="00407ED9" w:rsidRDefault="00407ED9">
      <w:pPr>
        <w:pStyle w:val="Heading2"/>
        <w:kinsoku w:val="0"/>
        <w:overflowPunct w:val="0"/>
        <w:ind w:left="480"/>
        <w:rPr>
          <w:b w:val="0"/>
          <w:bCs w:val="0"/>
          <w:sz w:val="24"/>
          <w:szCs w:val="24"/>
        </w:rPr>
      </w:pPr>
    </w:p>
    <w:p w14:paraId="1C3C5ED6" w14:textId="77777777" w:rsidR="00407ED9" w:rsidRDefault="00407ED9">
      <w:pPr>
        <w:pStyle w:val="Heading2"/>
        <w:kinsoku w:val="0"/>
        <w:overflowPunct w:val="0"/>
        <w:ind w:left="480"/>
        <w:rPr>
          <w:b w:val="0"/>
          <w:bCs w:val="0"/>
          <w:sz w:val="24"/>
          <w:szCs w:val="24"/>
        </w:rPr>
      </w:pPr>
    </w:p>
    <w:p w14:paraId="7E4E75EB" w14:textId="77777777" w:rsidR="00407ED9" w:rsidRDefault="00407ED9">
      <w:pPr>
        <w:pStyle w:val="Heading2"/>
        <w:kinsoku w:val="0"/>
        <w:overflowPunct w:val="0"/>
        <w:ind w:left="480"/>
        <w:rPr>
          <w:b w:val="0"/>
          <w:bCs w:val="0"/>
          <w:sz w:val="24"/>
          <w:szCs w:val="24"/>
        </w:rPr>
      </w:pPr>
    </w:p>
    <w:p w14:paraId="054D626E" w14:textId="77777777" w:rsidR="00407ED9" w:rsidRDefault="00407ED9">
      <w:pPr>
        <w:pStyle w:val="Heading2"/>
        <w:kinsoku w:val="0"/>
        <w:overflowPunct w:val="0"/>
        <w:ind w:left="480"/>
        <w:rPr>
          <w:b w:val="0"/>
          <w:bCs w:val="0"/>
          <w:sz w:val="24"/>
          <w:szCs w:val="24"/>
        </w:rPr>
      </w:pPr>
    </w:p>
    <w:p w14:paraId="30B9D749" w14:textId="77777777" w:rsidR="00407ED9" w:rsidRDefault="00407ED9">
      <w:pPr>
        <w:pStyle w:val="Heading2"/>
        <w:kinsoku w:val="0"/>
        <w:overflowPunct w:val="0"/>
        <w:ind w:left="480"/>
        <w:rPr>
          <w:b w:val="0"/>
          <w:bCs w:val="0"/>
          <w:sz w:val="24"/>
          <w:szCs w:val="24"/>
        </w:rPr>
      </w:pPr>
    </w:p>
    <w:p w14:paraId="5893B546" w14:textId="77777777" w:rsidR="00407ED9" w:rsidRDefault="00407ED9">
      <w:pPr>
        <w:pStyle w:val="Heading2"/>
        <w:kinsoku w:val="0"/>
        <w:overflowPunct w:val="0"/>
        <w:ind w:left="480"/>
        <w:rPr>
          <w:b w:val="0"/>
          <w:bCs w:val="0"/>
          <w:sz w:val="24"/>
          <w:szCs w:val="24"/>
        </w:rPr>
      </w:pPr>
    </w:p>
    <w:p w14:paraId="109F5801" w14:textId="77777777" w:rsidR="00407ED9" w:rsidRDefault="00407ED9">
      <w:pPr>
        <w:pStyle w:val="Heading2"/>
        <w:kinsoku w:val="0"/>
        <w:overflowPunct w:val="0"/>
        <w:ind w:left="480"/>
        <w:rPr>
          <w:b w:val="0"/>
          <w:bCs w:val="0"/>
          <w:sz w:val="24"/>
          <w:szCs w:val="24"/>
        </w:rPr>
      </w:pPr>
    </w:p>
    <w:p w14:paraId="30FF4CD2" w14:textId="77777777" w:rsidR="00407ED9" w:rsidRDefault="00407ED9">
      <w:pPr>
        <w:pStyle w:val="Heading2"/>
        <w:kinsoku w:val="0"/>
        <w:overflowPunct w:val="0"/>
        <w:ind w:left="480"/>
        <w:rPr>
          <w:b w:val="0"/>
          <w:bCs w:val="0"/>
          <w:sz w:val="24"/>
          <w:szCs w:val="24"/>
        </w:rPr>
      </w:pPr>
    </w:p>
    <w:p w14:paraId="34456C6A" w14:textId="77777777" w:rsidR="00407ED9" w:rsidRDefault="00407ED9">
      <w:pPr>
        <w:pStyle w:val="Heading2"/>
        <w:kinsoku w:val="0"/>
        <w:overflowPunct w:val="0"/>
        <w:ind w:left="480"/>
        <w:rPr>
          <w:b w:val="0"/>
          <w:bCs w:val="0"/>
          <w:sz w:val="24"/>
          <w:szCs w:val="24"/>
        </w:rPr>
      </w:pPr>
    </w:p>
    <w:p w14:paraId="152F3CD9" w14:textId="77777777" w:rsidR="00407ED9" w:rsidRDefault="00407ED9">
      <w:pPr>
        <w:pStyle w:val="Heading2"/>
        <w:kinsoku w:val="0"/>
        <w:overflowPunct w:val="0"/>
        <w:ind w:left="480"/>
        <w:rPr>
          <w:b w:val="0"/>
          <w:bCs w:val="0"/>
          <w:sz w:val="24"/>
          <w:szCs w:val="24"/>
        </w:rPr>
      </w:pPr>
    </w:p>
    <w:p w14:paraId="75E4C01E" w14:textId="77777777" w:rsidR="00407ED9" w:rsidRDefault="00407ED9">
      <w:pPr>
        <w:pStyle w:val="Heading2"/>
        <w:kinsoku w:val="0"/>
        <w:overflowPunct w:val="0"/>
        <w:ind w:left="480"/>
        <w:rPr>
          <w:b w:val="0"/>
          <w:bCs w:val="0"/>
          <w:sz w:val="24"/>
          <w:szCs w:val="24"/>
        </w:rPr>
      </w:pPr>
    </w:p>
    <w:p w14:paraId="3C38F343" w14:textId="77777777" w:rsidR="00407ED9" w:rsidRDefault="00407ED9">
      <w:pPr>
        <w:pStyle w:val="Heading2"/>
        <w:kinsoku w:val="0"/>
        <w:overflowPunct w:val="0"/>
        <w:ind w:left="480"/>
        <w:rPr>
          <w:b w:val="0"/>
          <w:bCs w:val="0"/>
          <w:sz w:val="24"/>
          <w:szCs w:val="24"/>
        </w:rPr>
      </w:pPr>
    </w:p>
    <w:p w14:paraId="7B0C61DA" w14:textId="77777777" w:rsidR="00407ED9" w:rsidRDefault="00407ED9">
      <w:pPr>
        <w:pStyle w:val="Heading2"/>
        <w:kinsoku w:val="0"/>
        <w:overflowPunct w:val="0"/>
        <w:ind w:left="480"/>
        <w:rPr>
          <w:b w:val="0"/>
          <w:bCs w:val="0"/>
          <w:sz w:val="24"/>
          <w:szCs w:val="24"/>
        </w:rPr>
      </w:pPr>
    </w:p>
    <w:p w14:paraId="6017320F" w14:textId="77777777" w:rsidR="00407ED9" w:rsidRDefault="00407ED9">
      <w:pPr>
        <w:pStyle w:val="Heading2"/>
        <w:kinsoku w:val="0"/>
        <w:overflowPunct w:val="0"/>
        <w:ind w:left="480"/>
        <w:rPr>
          <w:b w:val="0"/>
          <w:bCs w:val="0"/>
          <w:sz w:val="24"/>
          <w:szCs w:val="24"/>
        </w:rPr>
      </w:pPr>
    </w:p>
    <w:p w14:paraId="1246E78F" w14:textId="77777777" w:rsidR="00407ED9" w:rsidRDefault="00407ED9">
      <w:pPr>
        <w:pStyle w:val="Heading2"/>
        <w:kinsoku w:val="0"/>
        <w:overflowPunct w:val="0"/>
        <w:ind w:left="480"/>
        <w:rPr>
          <w:b w:val="0"/>
          <w:bCs w:val="0"/>
          <w:sz w:val="24"/>
          <w:szCs w:val="24"/>
        </w:rPr>
      </w:pPr>
    </w:p>
    <w:p w14:paraId="155CE3B8" w14:textId="77777777" w:rsidR="00407ED9" w:rsidRDefault="00407ED9">
      <w:pPr>
        <w:pStyle w:val="Heading2"/>
        <w:kinsoku w:val="0"/>
        <w:overflowPunct w:val="0"/>
        <w:ind w:left="480"/>
        <w:rPr>
          <w:b w:val="0"/>
          <w:bCs w:val="0"/>
          <w:sz w:val="24"/>
          <w:szCs w:val="24"/>
        </w:rPr>
      </w:pPr>
    </w:p>
    <w:p w14:paraId="285C1335" w14:textId="77777777" w:rsidR="00407ED9" w:rsidRDefault="00407ED9">
      <w:pPr>
        <w:pStyle w:val="Heading2"/>
        <w:kinsoku w:val="0"/>
        <w:overflowPunct w:val="0"/>
        <w:ind w:left="480"/>
        <w:rPr>
          <w:b w:val="0"/>
          <w:bCs w:val="0"/>
          <w:sz w:val="24"/>
          <w:szCs w:val="24"/>
        </w:rPr>
      </w:pPr>
    </w:p>
    <w:p w14:paraId="6F5994B8" w14:textId="77777777" w:rsidR="00407ED9" w:rsidRDefault="00407ED9">
      <w:pPr>
        <w:pStyle w:val="Heading2"/>
        <w:kinsoku w:val="0"/>
        <w:overflowPunct w:val="0"/>
        <w:ind w:left="480"/>
        <w:rPr>
          <w:spacing w:val="-2"/>
        </w:rPr>
        <w:sectPr w:rsidR="00407ED9" w:rsidSect="00EC066F">
          <w:type w:val="continuous"/>
          <w:pgSz w:w="12240" w:h="15840"/>
          <w:pgMar w:top="1440" w:right="720" w:bottom="1440" w:left="720" w:header="720" w:footer="720" w:gutter="0"/>
          <w:cols w:num="2" w:space="720" w:equalWidth="0">
            <w:col w:w="2382" w:space="1554"/>
            <w:col w:w="6864"/>
          </w:cols>
          <w:noEndnote/>
        </w:sectPr>
      </w:pPr>
    </w:p>
    <w:p w14:paraId="5DA6C4D7" w14:textId="2798B4C8" w:rsidR="00CF6564" w:rsidRDefault="00CF6564" w:rsidP="00F2118C">
      <w:pPr>
        <w:pStyle w:val="Heading2"/>
        <w:kinsoku w:val="0"/>
        <w:overflowPunct w:val="0"/>
        <w:ind w:left="480"/>
        <w:jc w:val="center"/>
        <w:rPr>
          <w:spacing w:val="-2"/>
        </w:rPr>
      </w:pPr>
      <w:r>
        <w:rPr>
          <w:spacing w:val="-2"/>
        </w:rPr>
        <w:t>SA</w:t>
      </w:r>
      <w:r>
        <w:rPr>
          <w:spacing w:val="-16"/>
        </w:rPr>
        <w:t xml:space="preserve"> </w:t>
      </w:r>
      <w:r>
        <w:rPr>
          <w:spacing w:val="-2"/>
        </w:rPr>
        <w:t>ELEMENTS</w:t>
      </w:r>
    </w:p>
    <w:p w14:paraId="09007D00" w14:textId="77777777" w:rsidR="00F2118C" w:rsidRDefault="00F2118C" w:rsidP="00F2118C">
      <w:pPr>
        <w:pStyle w:val="ListParagraph"/>
        <w:numPr>
          <w:ilvl w:val="0"/>
          <w:numId w:val="10"/>
        </w:numPr>
        <w:tabs>
          <w:tab w:val="left" w:pos="1200"/>
        </w:tabs>
        <w:kinsoku w:val="0"/>
        <w:overflowPunct w:val="0"/>
        <w:rPr>
          <w:b/>
          <w:bCs/>
          <w:smallCaps/>
          <w:spacing w:val="-2"/>
        </w:rPr>
      </w:pPr>
      <w:r>
        <w:rPr>
          <w:b/>
          <w:bCs/>
          <w:smallCaps/>
          <w:spacing w:val="-2"/>
        </w:rPr>
        <w:t>Purpose</w:t>
      </w:r>
    </w:p>
    <w:p w14:paraId="20B93658" w14:textId="77777777" w:rsidR="00CF6564" w:rsidRDefault="00CF6564">
      <w:pPr>
        <w:pStyle w:val="BodyText"/>
        <w:kinsoku w:val="0"/>
        <w:overflowPunct w:val="0"/>
        <w:spacing w:before="90"/>
        <w:ind w:left="1200" w:right="892"/>
        <w:jc w:val="both"/>
      </w:pPr>
      <w:r>
        <w:t>This</w:t>
      </w:r>
      <w:r>
        <w:rPr>
          <w:spacing w:val="-6"/>
        </w:rPr>
        <w:t xml:space="preserve"> </w:t>
      </w:r>
      <w:r>
        <w:t>attachment</w:t>
      </w:r>
      <w:r>
        <w:rPr>
          <w:spacing w:val="-1"/>
        </w:rPr>
        <w:t xml:space="preserve"> </w:t>
      </w:r>
      <w:r>
        <w:t>to</w:t>
      </w:r>
      <w:r>
        <w:rPr>
          <w:spacing w:val="-3"/>
        </w:rPr>
        <w:t xml:space="preserve"> </w:t>
      </w:r>
      <w:r>
        <w:t>the</w:t>
      </w:r>
      <w:r>
        <w:rPr>
          <w:spacing w:val="-7"/>
        </w:rPr>
        <w:t xml:space="preserve"> </w:t>
      </w:r>
      <w:r>
        <w:t>Support</w:t>
      </w:r>
      <w:r>
        <w:rPr>
          <w:spacing w:val="-15"/>
        </w:rPr>
        <w:t xml:space="preserve"> </w:t>
      </w:r>
      <w:r>
        <w:t>Annex</w:t>
      </w:r>
      <w:r>
        <w:rPr>
          <w:spacing w:val="-1"/>
        </w:rPr>
        <w:t xml:space="preserve"> </w:t>
      </w:r>
      <w:r>
        <w:t>9</w:t>
      </w:r>
      <w:r>
        <w:rPr>
          <w:spacing w:val="-1"/>
        </w:rPr>
        <w:t xml:space="preserve"> </w:t>
      </w:r>
      <w:r>
        <w:t>describes</w:t>
      </w:r>
      <w:r>
        <w:rPr>
          <w:spacing w:val="-1"/>
        </w:rPr>
        <w:t xml:space="preserve"> </w:t>
      </w:r>
      <w:r>
        <w:t>the</w:t>
      </w:r>
      <w:r>
        <w:rPr>
          <w:spacing w:val="-7"/>
        </w:rPr>
        <w:t xml:space="preserve"> </w:t>
      </w:r>
      <w:r>
        <w:t>structure</w:t>
      </w:r>
      <w:r>
        <w:rPr>
          <w:spacing w:val="-2"/>
        </w:rPr>
        <w:t xml:space="preserve"> </w:t>
      </w:r>
      <w:r>
        <w:t>and</w:t>
      </w:r>
      <w:r>
        <w:rPr>
          <w:spacing w:val="-1"/>
        </w:rPr>
        <w:t xml:space="preserve"> </w:t>
      </w:r>
      <w:r>
        <w:t>coordination</w:t>
      </w:r>
      <w:r>
        <w:rPr>
          <w:spacing w:val="-1"/>
        </w:rPr>
        <w:t xml:space="preserve"> </w:t>
      </w:r>
      <w:r>
        <w:t>activities to</w:t>
      </w:r>
      <w:r>
        <w:rPr>
          <w:spacing w:val="-3"/>
        </w:rPr>
        <w:t xml:space="preserve"> </w:t>
      </w:r>
      <w:r>
        <w:t>implement</w:t>
      </w:r>
      <w:r>
        <w:rPr>
          <w:spacing w:val="-3"/>
        </w:rPr>
        <w:t xml:space="preserve"> </w:t>
      </w:r>
      <w:r>
        <w:t>State/Federal</w:t>
      </w:r>
      <w:r>
        <w:rPr>
          <w:spacing w:val="-3"/>
        </w:rPr>
        <w:t xml:space="preserve"> </w:t>
      </w:r>
      <w:r>
        <w:t>disaster</w:t>
      </w:r>
      <w:r>
        <w:rPr>
          <w:spacing w:val="-4"/>
        </w:rPr>
        <w:t xml:space="preserve"> </w:t>
      </w:r>
      <w:r>
        <w:t>programs,</w:t>
      </w:r>
      <w:r>
        <w:rPr>
          <w:spacing w:val="-3"/>
        </w:rPr>
        <w:t xml:space="preserve"> </w:t>
      </w:r>
      <w:r>
        <w:t>support,</w:t>
      </w:r>
      <w:r>
        <w:rPr>
          <w:spacing w:val="-3"/>
        </w:rPr>
        <w:t xml:space="preserve"> </w:t>
      </w:r>
      <w:r>
        <w:t>and</w:t>
      </w:r>
      <w:r>
        <w:rPr>
          <w:spacing w:val="-4"/>
        </w:rPr>
        <w:t xml:space="preserve"> </w:t>
      </w:r>
      <w:r>
        <w:t>technical</w:t>
      </w:r>
      <w:r>
        <w:rPr>
          <w:spacing w:val="-3"/>
        </w:rPr>
        <w:t xml:space="preserve"> </w:t>
      </w:r>
      <w:r>
        <w:t>services</w:t>
      </w:r>
      <w:r>
        <w:rPr>
          <w:spacing w:val="-3"/>
        </w:rPr>
        <w:t xml:space="preserve"> </w:t>
      </w:r>
      <w:r>
        <w:t>that</w:t>
      </w:r>
      <w:r>
        <w:rPr>
          <w:spacing w:val="-3"/>
        </w:rPr>
        <w:t xml:space="preserve"> </w:t>
      </w:r>
      <w:r>
        <w:t>directly assist</w:t>
      </w:r>
      <w:r>
        <w:rPr>
          <w:spacing w:val="-4"/>
        </w:rPr>
        <w:t xml:space="preserve"> </w:t>
      </w:r>
      <w:r>
        <w:t>individuals,</w:t>
      </w:r>
      <w:r>
        <w:rPr>
          <w:spacing w:val="-7"/>
        </w:rPr>
        <w:t xml:space="preserve"> </w:t>
      </w:r>
      <w:r>
        <w:t>families,</w:t>
      </w:r>
      <w:r>
        <w:rPr>
          <w:spacing w:val="-7"/>
        </w:rPr>
        <w:t xml:space="preserve"> </w:t>
      </w:r>
      <w:r>
        <w:t>businesses</w:t>
      </w:r>
      <w:r>
        <w:rPr>
          <w:spacing w:val="-7"/>
        </w:rPr>
        <w:t xml:space="preserve"> </w:t>
      </w:r>
      <w:r>
        <w:t>(including</w:t>
      </w:r>
      <w:r>
        <w:rPr>
          <w:spacing w:val="-7"/>
        </w:rPr>
        <w:t xml:space="preserve"> </w:t>
      </w:r>
      <w:r>
        <w:t>farms),</w:t>
      </w:r>
      <w:r>
        <w:rPr>
          <w:spacing w:val="-7"/>
        </w:rPr>
        <w:t xml:space="preserve"> </w:t>
      </w:r>
      <w:r>
        <w:t>county</w:t>
      </w:r>
      <w:r>
        <w:rPr>
          <w:spacing w:val="-2"/>
        </w:rPr>
        <w:t xml:space="preserve"> </w:t>
      </w:r>
      <w:r>
        <w:t>and</w:t>
      </w:r>
      <w:r>
        <w:rPr>
          <w:spacing w:val="-7"/>
        </w:rPr>
        <w:t xml:space="preserve"> </w:t>
      </w:r>
      <w:r>
        <w:t>local</w:t>
      </w:r>
      <w:r>
        <w:rPr>
          <w:spacing w:val="-4"/>
        </w:rPr>
        <w:t xml:space="preserve"> </w:t>
      </w:r>
      <w:r>
        <w:t>governments</w:t>
      </w:r>
      <w:r>
        <w:rPr>
          <w:spacing w:val="-7"/>
        </w:rPr>
        <w:t xml:space="preserve"> </w:t>
      </w:r>
      <w:r>
        <w:t>to recover from the effects of a major disaster or emergency declared by the President.</w:t>
      </w:r>
    </w:p>
    <w:p w14:paraId="7C668B2F" w14:textId="77777777" w:rsidR="00CF6564" w:rsidRDefault="00CF6564">
      <w:pPr>
        <w:pStyle w:val="BodyText"/>
        <w:kinsoku w:val="0"/>
        <w:overflowPunct w:val="0"/>
        <w:spacing w:before="10"/>
        <w:rPr>
          <w:sz w:val="20"/>
          <w:szCs w:val="20"/>
        </w:rPr>
      </w:pPr>
    </w:p>
    <w:p w14:paraId="04F67347" w14:textId="77777777" w:rsidR="00CF6564" w:rsidRDefault="00CF6564">
      <w:pPr>
        <w:pStyle w:val="ListParagraph"/>
        <w:numPr>
          <w:ilvl w:val="0"/>
          <w:numId w:val="10"/>
        </w:numPr>
        <w:tabs>
          <w:tab w:val="left" w:pos="1200"/>
        </w:tabs>
        <w:kinsoku w:val="0"/>
        <w:overflowPunct w:val="0"/>
        <w:rPr>
          <w:b/>
          <w:bCs/>
          <w:spacing w:val="-2"/>
          <w:sz w:val="19"/>
          <w:szCs w:val="19"/>
        </w:rPr>
      </w:pPr>
      <w:r>
        <w:rPr>
          <w:b/>
          <w:bCs/>
          <w:spacing w:val="-6"/>
        </w:rPr>
        <w:t>O</w:t>
      </w:r>
      <w:r>
        <w:rPr>
          <w:b/>
          <w:bCs/>
          <w:spacing w:val="-6"/>
          <w:sz w:val="19"/>
          <w:szCs w:val="19"/>
        </w:rPr>
        <w:t>RGANIZATIONAL</w:t>
      </w:r>
      <w:r>
        <w:rPr>
          <w:b/>
          <w:bCs/>
          <w:spacing w:val="14"/>
          <w:sz w:val="19"/>
          <w:szCs w:val="19"/>
        </w:rPr>
        <w:t xml:space="preserve"> </w:t>
      </w:r>
      <w:r>
        <w:rPr>
          <w:b/>
          <w:bCs/>
          <w:spacing w:val="-2"/>
        </w:rPr>
        <w:t>S</w:t>
      </w:r>
      <w:r>
        <w:rPr>
          <w:b/>
          <w:bCs/>
          <w:spacing w:val="-2"/>
          <w:sz w:val="19"/>
          <w:szCs w:val="19"/>
        </w:rPr>
        <w:t>TRUCTURE</w:t>
      </w:r>
    </w:p>
    <w:p w14:paraId="7DB11F2A" w14:textId="77777777" w:rsidR="00CF6564" w:rsidRDefault="00CF6564">
      <w:pPr>
        <w:pStyle w:val="BodyText"/>
        <w:kinsoku w:val="0"/>
        <w:overflowPunct w:val="0"/>
        <w:spacing w:before="10"/>
        <w:rPr>
          <w:b/>
          <w:bCs/>
          <w:sz w:val="20"/>
          <w:szCs w:val="20"/>
        </w:rPr>
      </w:pPr>
    </w:p>
    <w:p w14:paraId="0F058D31" w14:textId="77777777" w:rsidR="00CF6564" w:rsidRDefault="00CF6564">
      <w:pPr>
        <w:pStyle w:val="ListParagraph"/>
        <w:numPr>
          <w:ilvl w:val="1"/>
          <w:numId w:val="10"/>
        </w:numPr>
        <w:tabs>
          <w:tab w:val="left" w:pos="1920"/>
        </w:tabs>
        <w:kinsoku w:val="0"/>
        <w:overflowPunct w:val="0"/>
        <w:rPr>
          <w:spacing w:val="-2"/>
        </w:rPr>
      </w:pPr>
      <w:r>
        <w:rPr>
          <w:spacing w:val="-2"/>
        </w:rPr>
        <w:t>General</w:t>
      </w:r>
    </w:p>
    <w:p w14:paraId="630638E3" w14:textId="77777777" w:rsidR="00CF6564" w:rsidRDefault="00CF6564">
      <w:pPr>
        <w:pStyle w:val="BodyText"/>
        <w:kinsoku w:val="0"/>
        <w:overflowPunct w:val="0"/>
        <w:spacing w:before="10"/>
        <w:rPr>
          <w:sz w:val="20"/>
          <w:szCs w:val="20"/>
        </w:rPr>
      </w:pPr>
    </w:p>
    <w:p w14:paraId="00C13D20" w14:textId="77777777" w:rsidR="00CF6564" w:rsidRDefault="00CF6564">
      <w:pPr>
        <w:pStyle w:val="ListParagraph"/>
        <w:numPr>
          <w:ilvl w:val="2"/>
          <w:numId w:val="10"/>
        </w:numPr>
        <w:tabs>
          <w:tab w:val="left" w:pos="2640"/>
        </w:tabs>
        <w:kinsoku w:val="0"/>
        <w:overflowPunct w:val="0"/>
        <w:rPr>
          <w:spacing w:val="-2"/>
        </w:rPr>
      </w:pPr>
      <w:r>
        <w:t>Coordination</w:t>
      </w:r>
      <w:r>
        <w:rPr>
          <w:spacing w:val="-9"/>
        </w:rPr>
        <w:t xml:space="preserve"> </w:t>
      </w:r>
      <w:r>
        <w:t>and</w:t>
      </w:r>
      <w:r>
        <w:rPr>
          <w:spacing w:val="-2"/>
        </w:rPr>
        <w:t xml:space="preserve"> </w:t>
      </w:r>
      <w:r>
        <w:t>Planning</w:t>
      </w:r>
      <w:r>
        <w:rPr>
          <w:spacing w:val="-5"/>
        </w:rPr>
        <w:t xml:space="preserve"> </w:t>
      </w:r>
      <w:r>
        <w:t>as</w:t>
      </w:r>
      <w:r>
        <w:rPr>
          <w:spacing w:val="-1"/>
        </w:rPr>
        <w:t xml:space="preserve"> </w:t>
      </w:r>
      <w:r>
        <w:t>Key</w:t>
      </w:r>
      <w:r>
        <w:rPr>
          <w:spacing w:val="-5"/>
        </w:rPr>
        <w:t xml:space="preserve"> </w:t>
      </w:r>
      <w:r>
        <w:t>Elements</w:t>
      </w:r>
      <w:r>
        <w:rPr>
          <w:spacing w:val="-1"/>
        </w:rPr>
        <w:t xml:space="preserve"> </w:t>
      </w:r>
      <w:r>
        <w:t>in</w:t>
      </w:r>
      <w:r>
        <w:rPr>
          <w:spacing w:val="-1"/>
        </w:rPr>
        <w:t xml:space="preserve"> </w:t>
      </w:r>
      <w:r>
        <w:rPr>
          <w:spacing w:val="-2"/>
        </w:rPr>
        <w:t>Recovery</w:t>
      </w:r>
    </w:p>
    <w:p w14:paraId="1052B43E" w14:textId="77777777" w:rsidR="00CF6564" w:rsidRDefault="00CF6564">
      <w:pPr>
        <w:pStyle w:val="BodyText"/>
        <w:kinsoku w:val="0"/>
        <w:overflowPunct w:val="0"/>
        <w:spacing w:before="10"/>
        <w:rPr>
          <w:sz w:val="20"/>
          <w:szCs w:val="20"/>
        </w:rPr>
      </w:pPr>
    </w:p>
    <w:p w14:paraId="1890D125" w14:textId="5ED6F388" w:rsidR="00CF6564" w:rsidRPr="00247FD1" w:rsidRDefault="00CF6564" w:rsidP="00247FD1">
      <w:pPr>
        <w:pStyle w:val="ListParagraph"/>
        <w:numPr>
          <w:ilvl w:val="3"/>
          <w:numId w:val="10"/>
        </w:numPr>
        <w:tabs>
          <w:tab w:val="left" w:pos="3360"/>
        </w:tabs>
        <w:kinsoku w:val="0"/>
        <w:overflowPunct w:val="0"/>
        <w:spacing w:before="6"/>
        <w:ind w:right="892"/>
        <w:jc w:val="both"/>
        <w:rPr>
          <w:sz w:val="18"/>
          <w:szCs w:val="18"/>
        </w:rPr>
      </w:pPr>
      <w:r>
        <w:lastRenderedPageBreak/>
        <w:t>As the principal Federal coordinating agency, the Federal Emergency</w:t>
      </w:r>
      <w:r w:rsidRPr="00247FD1">
        <w:rPr>
          <w:spacing w:val="-3"/>
        </w:rPr>
        <w:t xml:space="preserve"> </w:t>
      </w:r>
      <w:r>
        <w:t>Management</w:t>
      </w:r>
      <w:r w:rsidRPr="00247FD1">
        <w:rPr>
          <w:spacing w:val="-11"/>
        </w:rPr>
        <w:t xml:space="preserve"> </w:t>
      </w:r>
      <w:r>
        <w:t>Agency</w:t>
      </w:r>
      <w:r w:rsidRPr="00247FD1">
        <w:rPr>
          <w:spacing w:val="-6"/>
        </w:rPr>
        <w:t xml:space="preserve"> </w:t>
      </w:r>
      <w:r>
        <w:t>(FEMA)</w:t>
      </w:r>
      <w:r w:rsidRPr="00247FD1">
        <w:rPr>
          <w:spacing w:val="-6"/>
        </w:rPr>
        <w:t xml:space="preserve"> </w:t>
      </w:r>
      <w:r>
        <w:t>is</w:t>
      </w:r>
      <w:r w:rsidRPr="00247FD1">
        <w:rPr>
          <w:spacing w:val="-5"/>
        </w:rPr>
        <w:t xml:space="preserve"> </w:t>
      </w:r>
      <w:r>
        <w:t>tasked</w:t>
      </w:r>
      <w:r w:rsidRPr="00247FD1">
        <w:rPr>
          <w:spacing w:val="-6"/>
        </w:rPr>
        <w:t xml:space="preserve"> </w:t>
      </w:r>
      <w:r>
        <w:t>by</w:t>
      </w:r>
      <w:r w:rsidRPr="00247FD1">
        <w:rPr>
          <w:spacing w:val="-5"/>
        </w:rPr>
        <w:t xml:space="preserve"> </w:t>
      </w:r>
      <w:r>
        <w:t>the</w:t>
      </w:r>
      <w:r w:rsidRPr="00247FD1">
        <w:rPr>
          <w:spacing w:val="-6"/>
        </w:rPr>
        <w:t xml:space="preserve"> </w:t>
      </w:r>
      <w:r>
        <w:t>Stafford Act</w:t>
      </w:r>
      <w:r w:rsidRPr="00247FD1">
        <w:rPr>
          <w:spacing w:val="-12"/>
        </w:rPr>
        <w:t xml:space="preserve"> </w:t>
      </w:r>
      <w:r>
        <w:t>to</w:t>
      </w:r>
      <w:r w:rsidRPr="00247FD1">
        <w:rPr>
          <w:spacing w:val="-12"/>
        </w:rPr>
        <w:t xml:space="preserve"> </w:t>
      </w:r>
      <w:r>
        <w:t>address</w:t>
      </w:r>
      <w:r w:rsidRPr="00247FD1">
        <w:rPr>
          <w:spacing w:val="-12"/>
        </w:rPr>
        <w:t xml:space="preserve"> </w:t>
      </w:r>
      <w:r>
        <w:t>the</w:t>
      </w:r>
      <w:r w:rsidRPr="00247FD1">
        <w:rPr>
          <w:spacing w:val="-13"/>
        </w:rPr>
        <w:t xml:space="preserve"> </w:t>
      </w:r>
      <w:r>
        <w:t>unique</w:t>
      </w:r>
      <w:r w:rsidRPr="00247FD1">
        <w:rPr>
          <w:spacing w:val="-11"/>
        </w:rPr>
        <w:t xml:space="preserve"> </w:t>
      </w:r>
      <w:r>
        <w:t>needs</w:t>
      </w:r>
      <w:r w:rsidRPr="00247FD1">
        <w:rPr>
          <w:spacing w:val="-12"/>
        </w:rPr>
        <w:t xml:space="preserve"> </w:t>
      </w:r>
      <w:r>
        <w:t>of</w:t>
      </w:r>
      <w:r w:rsidRPr="00247FD1">
        <w:rPr>
          <w:spacing w:val="-8"/>
        </w:rPr>
        <w:t xml:space="preserve"> </w:t>
      </w:r>
      <w:r>
        <w:t>a</w:t>
      </w:r>
      <w:r w:rsidRPr="00247FD1">
        <w:rPr>
          <w:spacing w:val="-13"/>
        </w:rPr>
        <w:t xml:space="preserve"> </w:t>
      </w:r>
      <w:r>
        <w:t>particular</w:t>
      </w:r>
      <w:r w:rsidRPr="00247FD1">
        <w:rPr>
          <w:spacing w:val="-13"/>
        </w:rPr>
        <w:t xml:space="preserve"> </w:t>
      </w:r>
      <w:r>
        <w:t>disaster</w:t>
      </w:r>
      <w:r w:rsidRPr="00247FD1">
        <w:rPr>
          <w:spacing w:val="-13"/>
        </w:rPr>
        <w:t xml:space="preserve"> </w:t>
      </w:r>
      <w:r>
        <w:t>area</w:t>
      </w:r>
      <w:r w:rsidRPr="00247FD1">
        <w:rPr>
          <w:spacing w:val="-11"/>
        </w:rPr>
        <w:t xml:space="preserve"> </w:t>
      </w:r>
      <w:r>
        <w:t>by</w:t>
      </w:r>
      <w:r w:rsidRPr="00247FD1">
        <w:rPr>
          <w:spacing w:val="-12"/>
        </w:rPr>
        <w:t xml:space="preserve"> </w:t>
      </w:r>
      <w:r>
        <w:t>using an interactive process of reviewing, implementing, and delivering the multiple Federal assistance programs. FEMA</w:t>
      </w:r>
      <w:r w:rsidRPr="00247FD1">
        <w:rPr>
          <w:spacing w:val="-3"/>
        </w:rPr>
        <w:t xml:space="preserve"> </w:t>
      </w:r>
      <w:r>
        <w:t>is responsible for funding, managing, and delivering certain Stafford Act programs. Systematic coordination among Federal agencies and the State is necessary before, during, and after a disaster to ensure effective, efficient delivery of the array of recovery programs that can aid disaster</w:t>
      </w:r>
      <w:r w:rsidRPr="00247FD1">
        <w:rPr>
          <w:spacing w:val="-12"/>
        </w:rPr>
        <w:t xml:space="preserve"> </w:t>
      </w:r>
      <w:r>
        <w:t>victims</w:t>
      </w:r>
      <w:r w:rsidRPr="00247FD1">
        <w:rPr>
          <w:spacing w:val="-9"/>
        </w:rPr>
        <w:t xml:space="preserve"> </w:t>
      </w:r>
      <w:r>
        <w:t>in</w:t>
      </w:r>
      <w:r w:rsidRPr="00247FD1">
        <w:rPr>
          <w:spacing w:val="-9"/>
        </w:rPr>
        <w:t xml:space="preserve"> </w:t>
      </w:r>
      <w:r>
        <w:t>alleviating</w:t>
      </w:r>
      <w:r w:rsidRPr="00247FD1">
        <w:rPr>
          <w:spacing w:val="-9"/>
        </w:rPr>
        <w:t xml:space="preserve"> </w:t>
      </w:r>
      <w:r>
        <w:t>damage,</w:t>
      </w:r>
      <w:r w:rsidRPr="00247FD1">
        <w:rPr>
          <w:spacing w:val="-9"/>
        </w:rPr>
        <w:t xml:space="preserve"> </w:t>
      </w:r>
      <w:r>
        <w:t>hardship,</w:t>
      </w:r>
      <w:r w:rsidRPr="00247FD1">
        <w:rPr>
          <w:spacing w:val="-9"/>
        </w:rPr>
        <w:t xml:space="preserve"> </w:t>
      </w:r>
      <w:r>
        <w:t>loss,</w:t>
      </w:r>
      <w:r w:rsidRPr="00247FD1">
        <w:rPr>
          <w:spacing w:val="-9"/>
        </w:rPr>
        <w:t xml:space="preserve"> </w:t>
      </w:r>
      <w:r>
        <w:t>and</w:t>
      </w:r>
      <w:r w:rsidRPr="00247FD1">
        <w:rPr>
          <w:spacing w:val="-9"/>
        </w:rPr>
        <w:t xml:space="preserve"> </w:t>
      </w:r>
      <w:r>
        <w:t>suffering. The Federal/State coordination process must operate effectively, beginning “bottom up” in the field at the Joint Field Office (JFO),</w:t>
      </w:r>
    </w:p>
    <w:p w14:paraId="06B439DC" w14:textId="20AD68C5" w:rsidR="00CF6564" w:rsidRDefault="00CF6564">
      <w:pPr>
        <w:pStyle w:val="BodyText"/>
        <w:kinsoku w:val="0"/>
        <w:overflowPunct w:val="0"/>
        <w:spacing w:before="90"/>
        <w:ind w:left="3360" w:right="890"/>
        <w:jc w:val="both"/>
      </w:pPr>
      <w:r>
        <w:t xml:space="preserve">with the Federal Coordinating Officer (FCO) and the State Coordinating Officer (SCO) interacting with their </w:t>
      </w:r>
      <w:r w:rsidR="00144BB6">
        <w:t>staff</w:t>
      </w:r>
      <w:r>
        <w:t xml:space="preserve"> and State and local governments. The President assigns the FCO, and the Governor names a SCO to focus interagency coordination.</w:t>
      </w:r>
    </w:p>
    <w:p w14:paraId="4B1C4FFD" w14:textId="77777777" w:rsidR="00CF6564" w:rsidRDefault="00CF6564">
      <w:pPr>
        <w:pStyle w:val="BodyText"/>
        <w:kinsoku w:val="0"/>
        <w:overflowPunct w:val="0"/>
        <w:spacing w:before="1"/>
        <w:rPr>
          <w:sz w:val="21"/>
          <w:szCs w:val="21"/>
        </w:rPr>
      </w:pPr>
    </w:p>
    <w:p w14:paraId="1835770D" w14:textId="77777777" w:rsidR="00CF6564" w:rsidRDefault="00CF6564">
      <w:pPr>
        <w:pStyle w:val="ListParagraph"/>
        <w:numPr>
          <w:ilvl w:val="3"/>
          <w:numId w:val="10"/>
        </w:numPr>
        <w:tabs>
          <w:tab w:val="left" w:pos="3360"/>
        </w:tabs>
        <w:kinsoku w:val="0"/>
        <w:overflowPunct w:val="0"/>
        <w:ind w:right="893"/>
        <w:jc w:val="both"/>
      </w:pPr>
      <w:r>
        <w:t>Before a disaster, interagency planning/coordination provide a foundation for strengthening relationships among Federal/State agencies, voluntary organizations, and private sector entities; identifying inconsistencies and overlaps in recovery programs; streamlining program delivery; furthering intergovernmental partnerships; and improving customer service.</w:t>
      </w:r>
    </w:p>
    <w:p w14:paraId="5624F4E7" w14:textId="77777777" w:rsidR="00CF6564" w:rsidRDefault="00CF6564">
      <w:pPr>
        <w:pStyle w:val="BodyText"/>
        <w:kinsoku w:val="0"/>
        <w:overflowPunct w:val="0"/>
        <w:spacing w:before="10"/>
        <w:rPr>
          <w:sz w:val="20"/>
          <w:szCs w:val="20"/>
        </w:rPr>
      </w:pPr>
    </w:p>
    <w:p w14:paraId="62D4312F" w14:textId="77777777" w:rsidR="00CF6564" w:rsidRDefault="00CF6564">
      <w:pPr>
        <w:pStyle w:val="ListParagraph"/>
        <w:numPr>
          <w:ilvl w:val="3"/>
          <w:numId w:val="10"/>
        </w:numPr>
        <w:tabs>
          <w:tab w:val="left" w:pos="3360"/>
        </w:tabs>
        <w:kinsoku w:val="0"/>
        <w:overflowPunct w:val="0"/>
        <w:ind w:left="3359" w:right="893"/>
        <w:jc w:val="both"/>
      </w:pPr>
      <w:r>
        <w:t>Coordination is critical to promote efficient, timely, and consistent State/Federal action. A structured approach to recovery planning also incorporates mitigation activities and lays the groundwork for the State to oversee long-term redevelopment and reconstruction that promote sustainable development.</w:t>
      </w:r>
    </w:p>
    <w:p w14:paraId="016FCE2A" w14:textId="77777777" w:rsidR="00CF6564" w:rsidRDefault="00CF6564">
      <w:pPr>
        <w:pStyle w:val="BodyText"/>
        <w:kinsoku w:val="0"/>
        <w:overflowPunct w:val="0"/>
        <w:spacing w:before="10"/>
        <w:rPr>
          <w:sz w:val="20"/>
          <w:szCs w:val="20"/>
        </w:rPr>
      </w:pPr>
    </w:p>
    <w:p w14:paraId="3944DEED" w14:textId="77777777" w:rsidR="00CF6564" w:rsidRDefault="00CF6564">
      <w:pPr>
        <w:pStyle w:val="ListParagraph"/>
        <w:numPr>
          <w:ilvl w:val="3"/>
          <w:numId w:val="10"/>
        </w:numPr>
        <w:tabs>
          <w:tab w:val="left" w:pos="3360"/>
        </w:tabs>
        <w:kinsoku w:val="0"/>
        <w:overflowPunct w:val="0"/>
        <w:ind w:left="3359" w:right="892"/>
        <w:jc w:val="both"/>
      </w:pPr>
      <w:r>
        <w:t>The</w:t>
      </w:r>
      <w:r>
        <w:rPr>
          <w:spacing w:val="-15"/>
        </w:rPr>
        <w:t xml:space="preserve"> </w:t>
      </w:r>
      <w:r>
        <w:t>involvement</w:t>
      </w:r>
      <w:r>
        <w:rPr>
          <w:spacing w:val="-14"/>
        </w:rPr>
        <w:t xml:space="preserve"> </w:t>
      </w:r>
      <w:r>
        <w:t>of</w:t>
      </w:r>
      <w:r>
        <w:rPr>
          <w:spacing w:val="-15"/>
        </w:rPr>
        <w:t xml:space="preserve"> </w:t>
      </w:r>
      <w:r>
        <w:t>private</w:t>
      </w:r>
      <w:r>
        <w:rPr>
          <w:spacing w:val="-15"/>
        </w:rPr>
        <w:t xml:space="preserve"> </w:t>
      </w:r>
      <w:r>
        <w:t>sector</w:t>
      </w:r>
      <w:r>
        <w:rPr>
          <w:spacing w:val="-15"/>
        </w:rPr>
        <w:t xml:space="preserve"> </w:t>
      </w:r>
      <w:r>
        <w:t>and</w:t>
      </w:r>
      <w:r>
        <w:rPr>
          <w:spacing w:val="-14"/>
        </w:rPr>
        <w:t xml:space="preserve"> </w:t>
      </w:r>
      <w:r>
        <w:t>voluntary</w:t>
      </w:r>
      <w:r>
        <w:rPr>
          <w:spacing w:val="-14"/>
        </w:rPr>
        <w:t xml:space="preserve"> </w:t>
      </w:r>
      <w:r>
        <w:t>organizations</w:t>
      </w:r>
      <w:r>
        <w:rPr>
          <w:spacing w:val="-14"/>
        </w:rPr>
        <w:t xml:space="preserve"> </w:t>
      </w:r>
      <w:r>
        <w:t>at</w:t>
      </w:r>
      <w:r>
        <w:rPr>
          <w:spacing w:val="-14"/>
        </w:rPr>
        <w:t xml:space="preserve"> </w:t>
      </w:r>
      <w:r>
        <w:t>the National,</w:t>
      </w:r>
      <w:r>
        <w:rPr>
          <w:spacing w:val="-11"/>
        </w:rPr>
        <w:t xml:space="preserve"> </w:t>
      </w:r>
      <w:r>
        <w:t>State,</w:t>
      </w:r>
      <w:r>
        <w:rPr>
          <w:spacing w:val="-11"/>
        </w:rPr>
        <w:t xml:space="preserve"> </w:t>
      </w:r>
      <w:r>
        <w:t>and</w:t>
      </w:r>
      <w:r>
        <w:rPr>
          <w:spacing w:val="-11"/>
        </w:rPr>
        <w:t xml:space="preserve"> </w:t>
      </w:r>
      <w:r>
        <w:t>local</w:t>
      </w:r>
      <w:r>
        <w:rPr>
          <w:spacing w:val="-8"/>
        </w:rPr>
        <w:t xml:space="preserve"> </w:t>
      </w:r>
      <w:r>
        <w:t>levels</w:t>
      </w:r>
      <w:r>
        <w:rPr>
          <w:spacing w:val="-11"/>
        </w:rPr>
        <w:t xml:space="preserve"> </w:t>
      </w:r>
      <w:r>
        <w:t>is</w:t>
      </w:r>
      <w:r>
        <w:rPr>
          <w:spacing w:val="-10"/>
        </w:rPr>
        <w:t xml:space="preserve"> </w:t>
      </w:r>
      <w:r>
        <w:t>critical</w:t>
      </w:r>
      <w:r>
        <w:rPr>
          <w:spacing w:val="-13"/>
        </w:rPr>
        <w:t xml:space="preserve"> </w:t>
      </w:r>
      <w:r>
        <w:t>to</w:t>
      </w:r>
      <w:r>
        <w:rPr>
          <w:spacing w:val="-13"/>
        </w:rPr>
        <w:t xml:space="preserve"> </w:t>
      </w:r>
      <w:r>
        <w:t>the</w:t>
      </w:r>
      <w:r>
        <w:rPr>
          <w:spacing w:val="-14"/>
        </w:rPr>
        <w:t xml:space="preserve"> </w:t>
      </w:r>
      <w:r>
        <w:t>success</w:t>
      </w:r>
      <w:r>
        <w:rPr>
          <w:spacing w:val="-11"/>
        </w:rPr>
        <w:t xml:space="preserve"> </w:t>
      </w:r>
      <w:r>
        <w:t>of</w:t>
      </w:r>
      <w:r>
        <w:rPr>
          <w:spacing w:val="-11"/>
        </w:rPr>
        <w:t xml:space="preserve"> </w:t>
      </w:r>
      <w:r>
        <w:t>a</w:t>
      </w:r>
      <w:r>
        <w:rPr>
          <w:spacing w:val="-14"/>
        </w:rPr>
        <w:t xml:space="preserve"> </w:t>
      </w:r>
      <w:r>
        <w:t>disaster recovery</w:t>
      </w:r>
      <w:r>
        <w:rPr>
          <w:spacing w:val="-4"/>
        </w:rPr>
        <w:t xml:space="preserve"> </w:t>
      </w:r>
      <w:r>
        <w:t>mission.</w:t>
      </w:r>
      <w:r>
        <w:rPr>
          <w:spacing w:val="-7"/>
        </w:rPr>
        <w:t xml:space="preserve"> </w:t>
      </w:r>
      <w:r>
        <w:t>Voluntary</w:t>
      </w:r>
      <w:r>
        <w:rPr>
          <w:spacing w:val="-2"/>
        </w:rPr>
        <w:t xml:space="preserve"> </w:t>
      </w:r>
      <w:r>
        <w:t>organizations,</w:t>
      </w:r>
      <w:r>
        <w:rPr>
          <w:spacing w:val="-2"/>
        </w:rPr>
        <w:t xml:space="preserve"> </w:t>
      </w:r>
      <w:r>
        <w:t>including</w:t>
      </w:r>
      <w:r>
        <w:rPr>
          <w:spacing w:val="-2"/>
        </w:rPr>
        <w:t xml:space="preserve"> </w:t>
      </w:r>
      <w:r>
        <w:t>the</w:t>
      </w:r>
      <w:r>
        <w:rPr>
          <w:spacing w:val="-15"/>
        </w:rPr>
        <w:t xml:space="preserve"> </w:t>
      </w:r>
      <w:r>
        <w:t>American Red</w:t>
      </w:r>
      <w:r>
        <w:rPr>
          <w:spacing w:val="-15"/>
        </w:rPr>
        <w:t xml:space="preserve"> </w:t>
      </w:r>
      <w:r>
        <w:t>Cross,</w:t>
      </w:r>
      <w:r>
        <w:rPr>
          <w:spacing w:val="-15"/>
        </w:rPr>
        <w:t xml:space="preserve"> </w:t>
      </w:r>
      <w:r>
        <w:t>the</w:t>
      </w:r>
      <w:r>
        <w:rPr>
          <w:spacing w:val="-15"/>
        </w:rPr>
        <w:t xml:space="preserve"> </w:t>
      </w:r>
      <w:r>
        <w:t>Mennonite</w:t>
      </w:r>
      <w:r>
        <w:rPr>
          <w:spacing w:val="-15"/>
        </w:rPr>
        <w:t xml:space="preserve"> </w:t>
      </w:r>
      <w:r>
        <w:t>Disaster</w:t>
      </w:r>
      <w:r>
        <w:rPr>
          <w:spacing w:val="-15"/>
        </w:rPr>
        <w:t xml:space="preserve"> </w:t>
      </w:r>
      <w:r>
        <w:t>Service,</w:t>
      </w:r>
      <w:r>
        <w:rPr>
          <w:spacing w:val="-15"/>
        </w:rPr>
        <w:t xml:space="preserve"> </w:t>
      </w:r>
      <w:r>
        <w:t>the</w:t>
      </w:r>
      <w:r>
        <w:rPr>
          <w:spacing w:val="-15"/>
        </w:rPr>
        <w:t xml:space="preserve"> </w:t>
      </w:r>
      <w:r>
        <w:t>Salvation</w:t>
      </w:r>
      <w:r>
        <w:rPr>
          <w:spacing w:val="-15"/>
        </w:rPr>
        <w:t xml:space="preserve"> </w:t>
      </w:r>
      <w:r>
        <w:t>Army,</w:t>
      </w:r>
      <w:r>
        <w:rPr>
          <w:spacing w:val="-15"/>
        </w:rPr>
        <w:t xml:space="preserve"> </w:t>
      </w:r>
      <w:r>
        <w:t>and other organizations, are encouraged to provide leadership and to coordinate with Federal, State, and local governments in recovery planning and program implementation.</w:t>
      </w:r>
    </w:p>
    <w:p w14:paraId="2228F062" w14:textId="77777777" w:rsidR="00CF6564" w:rsidRDefault="00CF6564">
      <w:pPr>
        <w:pStyle w:val="BodyText"/>
        <w:kinsoku w:val="0"/>
        <w:overflowPunct w:val="0"/>
        <w:spacing w:before="10"/>
        <w:rPr>
          <w:sz w:val="20"/>
          <w:szCs w:val="20"/>
        </w:rPr>
      </w:pPr>
    </w:p>
    <w:p w14:paraId="179AAD15" w14:textId="1494FB4F" w:rsidR="00CF6564" w:rsidRDefault="00CF6564">
      <w:pPr>
        <w:pStyle w:val="ListParagraph"/>
        <w:numPr>
          <w:ilvl w:val="3"/>
          <w:numId w:val="10"/>
        </w:numPr>
        <w:tabs>
          <w:tab w:val="left" w:pos="3360"/>
        </w:tabs>
        <w:kinsoku w:val="0"/>
        <w:overflowPunct w:val="0"/>
        <w:spacing w:before="1"/>
        <w:ind w:left="3359" w:right="890"/>
        <w:jc w:val="both"/>
      </w:pPr>
      <w:r>
        <w:t>Voluntary agency liaisons at FEMA</w:t>
      </w:r>
      <w:r>
        <w:rPr>
          <w:spacing w:val="-7"/>
        </w:rPr>
        <w:t xml:space="preserve"> </w:t>
      </w:r>
      <w:r>
        <w:t>regional offices and WVEMD serve</w:t>
      </w:r>
      <w:r>
        <w:rPr>
          <w:spacing w:val="-10"/>
        </w:rPr>
        <w:t xml:space="preserve"> </w:t>
      </w:r>
      <w:r>
        <w:t>as</w:t>
      </w:r>
      <w:r>
        <w:rPr>
          <w:spacing w:val="-9"/>
        </w:rPr>
        <w:t xml:space="preserve"> </w:t>
      </w:r>
      <w:r>
        <w:t>the</w:t>
      </w:r>
      <w:r>
        <w:rPr>
          <w:spacing w:val="-10"/>
        </w:rPr>
        <w:t xml:space="preserve"> </w:t>
      </w:r>
      <w:r>
        <w:t>principal</w:t>
      </w:r>
      <w:r>
        <w:rPr>
          <w:spacing w:val="-9"/>
        </w:rPr>
        <w:t xml:space="preserve"> </w:t>
      </w:r>
      <w:r>
        <w:t>linkages</w:t>
      </w:r>
      <w:r>
        <w:rPr>
          <w:spacing w:val="-9"/>
        </w:rPr>
        <w:t xml:space="preserve"> </w:t>
      </w:r>
      <w:r>
        <w:t>between</w:t>
      </w:r>
      <w:r>
        <w:rPr>
          <w:spacing w:val="-9"/>
        </w:rPr>
        <w:t xml:space="preserve"> </w:t>
      </w:r>
      <w:r>
        <w:t>FEMA,</w:t>
      </w:r>
      <w:r>
        <w:rPr>
          <w:spacing w:val="-7"/>
        </w:rPr>
        <w:t xml:space="preserve"> </w:t>
      </w:r>
      <w:r>
        <w:t>State,</w:t>
      </w:r>
      <w:r>
        <w:rPr>
          <w:spacing w:val="-9"/>
        </w:rPr>
        <w:t xml:space="preserve"> </w:t>
      </w:r>
      <w:r>
        <w:t>and</w:t>
      </w:r>
      <w:r>
        <w:rPr>
          <w:spacing w:val="-9"/>
        </w:rPr>
        <w:t xml:space="preserve"> </w:t>
      </w:r>
      <w:r>
        <w:t xml:space="preserve">voluntary organizations, and as conveners and coordinators of voluntary agency local consortiums. These liaisons assist in facilitating community-based long-term recovery organizations, aid in developing State-based voluntary coalitions called </w:t>
      </w:r>
      <w:r w:rsidR="00094ED1">
        <w:t>Voluntary Organizations/NGO’s</w:t>
      </w:r>
      <w:r>
        <w:t>, and coordinate between the FCO/SCO and voluntary organizations during disaster operations.</w:t>
      </w:r>
    </w:p>
    <w:p w14:paraId="23EEAB10" w14:textId="77777777" w:rsidR="00CF6564" w:rsidRDefault="00CF6564">
      <w:pPr>
        <w:pStyle w:val="BodyText"/>
        <w:kinsoku w:val="0"/>
        <w:overflowPunct w:val="0"/>
        <w:spacing w:before="10"/>
        <w:rPr>
          <w:sz w:val="20"/>
          <w:szCs w:val="20"/>
        </w:rPr>
      </w:pPr>
    </w:p>
    <w:p w14:paraId="162553A4" w14:textId="77777777" w:rsidR="00CF6564" w:rsidRDefault="00CF6564">
      <w:pPr>
        <w:pStyle w:val="ListParagraph"/>
        <w:numPr>
          <w:ilvl w:val="2"/>
          <w:numId w:val="10"/>
        </w:numPr>
        <w:tabs>
          <w:tab w:val="left" w:pos="2640"/>
        </w:tabs>
        <w:kinsoku w:val="0"/>
        <w:overflowPunct w:val="0"/>
        <w:rPr>
          <w:spacing w:val="-2"/>
        </w:rPr>
      </w:pPr>
      <w:r>
        <w:lastRenderedPageBreak/>
        <w:t>Determination</w:t>
      </w:r>
      <w:r>
        <w:rPr>
          <w:spacing w:val="-7"/>
        </w:rPr>
        <w:t xml:space="preserve"> </w:t>
      </w:r>
      <w:r>
        <w:t>of</w:t>
      </w:r>
      <w:r>
        <w:rPr>
          <w:spacing w:val="-6"/>
        </w:rPr>
        <w:t xml:space="preserve"> </w:t>
      </w:r>
      <w:r>
        <w:t>Recovery</w:t>
      </w:r>
      <w:r>
        <w:rPr>
          <w:spacing w:val="-5"/>
        </w:rPr>
        <w:t xml:space="preserve"> </w:t>
      </w:r>
      <w:r>
        <w:t>Program</w:t>
      </w:r>
      <w:r>
        <w:rPr>
          <w:spacing w:val="-4"/>
        </w:rPr>
        <w:t xml:space="preserve"> </w:t>
      </w:r>
      <w:r>
        <w:rPr>
          <w:spacing w:val="-2"/>
        </w:rPr>
        <w:t>Priorities</w:t>
      </w:r>
    </w:p>
    <w:p w14:paraId="3106715A" w14:textId="77777777" w:rsidR="00CF6564" w:rsidRDefault="00CF6564">
      <w:pPr>
        <w:pStyle w:val="BodyText"/>
        <w:kinsoku w:val="0"/>
        <w:overflowPunct w:val="0"/>
        <w:spacing w:before="10"/>
        <w:rPr>
          <w:sz w:val="20"/>
          <w:szCs w:val="20"/>
        </w:rPr>
      </w:pPr>
    </w:p>
    <w:p w14:paraId="5F375B11" w14:textId="77777777" w:rsidR="00CF6564" w:rsidRDefault="00CF6564">
      <w:pPr>
        <w:pStyle w:val="ListParagraph"/>
        <w:numPr>
          <w:ilvl w:val="3"/>
          <w:numId w:val="10"/>
        </w:numPr>
        <w:tabs>
          <w:tab w:val="left" w:pos="3360"/>
        </w:tabs>
        <w:kinsoku w:val="0"/>
        <w:overflowPunct w:val="0"/>
        <w:ind w:right="893"/>
        <w:jc w:val="both"/>
      </w:pPr>
      <w:r>
        <w:t>The overall responsibility for recovery rests with State and local governments. WVEMD recognizes the primacy of State and local governments in defining recovery requirements and identifying needs. The Federal Government’s role is to complement and supplement</w:t>
      </w:r>
      <w:r>
        <w:rPr>
          <w:spacing w:val="-6"/>
        </w:rPr>
        <w:t xml:space="preserve"> </w:t>
      </w:r>
      <w:r>
        <w:t>State,</w:t>
      </w:r>
      <w:r>
        <w:rPr>
          <w:spacing w:val="-7"/>
        </w:rPr>
        <w:t xml:space="preserve"> </w:t>
      </w:r>
      <w:r>
        <w:t>local,</w:t>
      </w:r>
      <w:r>
        <w:rPr>
          <w:spacing w:val="-7"/>
        </w:rPr>
        <w:t xml:space="preserve"> </w:t>
      </w:r>
      <w:r>
        <w:t>and</w:t>
      </w:r>
      <w:r>
        <w:rPr>
          <w:spacing w:val="-7"/>
        </w:rPr>
        <w:t xml:space="preserve"> </w:t>
      </w:r>
      <w:r>
        <w:t>private</w:t>
      </w:r>
      <w:r>
        <w:rPr>
          <w:spacing w:val="-8"/>
        </w:rPr>
        <w:t xml:space="preserve"> </w:t>
      </w:r>
      <w:r>
        <w:t>resources</w:t>
      </w:r>
      <w:r>
        <w:rPr>
          <w:spacing w:val="-7"/>
        </w:rPr>
        <w:t xml:space="preserve"> </w:t>
      </w:r>
      <w:r>
        <w:t>to</w:t>
      </w:r>
      <w:r>
        <w:rPr>
          <w:spacing w:val="-7"/>
        </w:rPr>
        <w:t xml:space="preserve"> </w:t>
      </w:r>
      <w:r>
        <w:t>facilitate</w:t>
      </w:r>
      <w:r>
        <w:rPr>
          <w:spacing w:val="-8"/>
        </w:rPr>
        <w:t xml:space="preserve"> </w:t>
      </w:r>
      <w:r>
        <w:t>recovery.</w:t>
      </w:r>
    </w:p>
    <w:p w14:paraId="69AD7F0E" w14:textId="77777777" w:rsidR="00CF6564" w:rsidRDefault="00CF6564">
      <w:pPr>
        <w:pStyle w:val="BodyText"/>
        <w:kinsoku w:val="0"/>
        <w:overflowPunct w:val="0"/>
        <w:spacing w:before="10"/>
        <w:rPr>
          <w:sz w:val="20"/>
          <w:szCs w:val="20"/>
        </w:rPr>
      </w:pPr>
    </w:p>
    <w:p w14:paraId="46399FD9" w14:textId="7B6F341B" w:rsidR="00CF6564" w:rsidRPr="00247FD1" w:rsidRDefault="00CF6564" w:rsidP="00247FD1">
      <w:pPr>
        <w:pStyle w:val="ListParagraph"/>
        <w:numPr>
          <w:ilvl w:val="3"/>
          <w:numId w:val="10"/>
        </w:numPr>
        <w:tabs>
          <w:tab w:val="left" w:pos="3360"/>
        </w:tabs>
        <w:kinsoku w:val="0"/>
        <w:overflowPunct w:val="0"/>
        <w:ind w:left="3359" w:right="892"/>
        <w:jc w:val="both"/>
        <w:rPr>
          <w:sz w:val="18"/>
          <w:szCs w:val="18"/>
        </w:rPr>
      </w:pPr>
      <w:r>
        <w:t>State</w:t>
      </w:r>
      <w:r w:rsidRPr="00247FD1">
        <w:rPr>
          <w:spacing w:val="-2"/>
        </w:rPr>
        <w:t xml:space="preserve"> </w:t>
      </w:r>
      <w:r>
        <w:t>and</w:t>
      </w:r>
      <w:r w:rsidRPr="00247FD1">
        <w:rPr>
          <w:spacing w:val="-1"/>
        </w:rPr>
        <w:t xml:space="preserve"> </w:t>
      </w:r>
      <w:r>
        <w:t>local</w:t>
      </w:r>
      <w:r w:rsidRPr="00247FD1">
        <w:rPr>
          <w:spacing w:val="-1"/>
        </w:rPr>
        <w:t xml:space="preserve"> </w:t>
      </w:r>
      <w:r>
        <w:t>governments</w:t>
      </w:r>
      <w:r w:rsidRPr="00247FD1">
        <w:rPr>
          <w:spacing w:val="-1"/>
        </w:rPr>
        <w:t xml:space="preserve"> </w:t>
      </w:r>
      <w:r>
        <w:t>define</w:t>
      </w:r>
      <w:r w:rsidRPr="00247FD1">
        <w:rPr>
          <w:spacing w:val="-2"/>
        </w:rPr>
        <w:t xml:space="preserve"> </w:t>
      </w:r>
      <w:r>
        <w:t>recovery</w:t>
      </w:r>
      <w:r w:rsidRPr="00247FD1">
        <w:rPr>
          <w:spacing w:val="-1"/>
        </w:rPr>
        <w:t xml:space="preserve"> </w:t>
      </w:r>
      <w:r>
        <w:t>priorities</w:t>
      </w:r>
      <w:r w:rsidRPr="00247FD1">
        <w:rPr>
          <w:spacing w:val="-1"/>
        </w:rPr>
        <w:t xml:space="preserve"> </w:t>
      </w:r>
      <w:r>
        <w:t>in</w:t>
      </w:r>
      <w:r w:rsidRPr="00247FD1">
        <w:rPr>
          <w:spacing w:val="-1"/>
        </w:rPr>
        <w:t xml:space="preserve"> </w:t>
      </w:r>
      <w:r>
        <w:t>the</w:t>
      </w:r>
      <w:r w:rsidRPr="00247FD1">
        <w:rPr>
          <w:spacing w:val="-2"/>
        </w:rPr>
        <w:t xml:space="preserve"> </w:t>
      </w:r>
      <w:r>
        <w:t>public sector. However, the FCO/SCO is charged with making an assessment of the needs caused by the disaster or emergency. This management information</w:t>
      </w:r>
      <w:r w:rsidRPr="00247FD1">
        <w:rPr>
          <w:spacing w:val="38"/>
        </w:rPr>
        <w:t xml:space="preserve"> </w:t>
      </w:r>
      <w:r>
        <w:t>assessment builds upon the Preliminary</w:t>
      </w:r>
    </w:p>
    <w:p w14:paraId="2BB62E8F" w14:textId="05E63C5C" w:rsidR="00CF6564" w:rsidRDefault="00CF6564" w:rsidP="00247FD1">
      <w:pPr>
        <w:pStyle w:val="BodyText"/>
        <w:kinsoku w:val="0"/>
        <w:overflowPunct w:val="0"/>
        <w:ind w:left="3360" w:right="886"/>
        <w:jc w:val="both"/>
        <w:rPr>
          <w:spacing w:val="-2"/>
        </w:rPr>
      </w:pPr>
      <w:r>
        <w:t>Damage</w:t>
      </w:r>
      <w:r>
        <w:rPr>
          <w:spacing w:val="-14"/>
        </w:rPr>
        <w:t xml:space="preserve"> </w:t>
      </w:r>
      <w:r>
        <w:t>Assessment</w:t>
      </w:r>
      <w:r>
        <w:rPr>
          <w:spacing w:val="-13"/>
        </w:rPr>
        <w:t xml:space="preserve"> </w:t>
      </w:r>
      <w:r>
        <w:t>(PDA)</w:t>
      </w:r>
      <w:r>
        <w:rPr>
          <w:spacing w:val="-10"/>
        </w:rPr>
        <w:t xml:space="preserve"> </w:t>
      </w:r>
      <w:r>
        <w:t>in</w:t>
      </w:r>
      <w:r>
        <w:rPr>
          <w:spacing w:val="-9"/>
        </w:rPr>
        <w:t xml:space="preserve"> </w:t>
      </w:r>
      <w:r>
        <w:t>that</w:t>
      </w:r>
      <w:r>
        <w:rPr>
          <w:spacing w:val="-9"/>
        </w:rPr>
        <w:t xml:space="preserve"> </w:t>
      </w:r>
      <w:r>
        <w:t>it</w:t>
      </w:r>
      <w:r>
        <w:rPr>
          <w:spacing w:val="-9"/>
        </w:rPr>
        <w:t xml:space="preserve"> </w:t>
      </w:r>
      <w:r w:rsidR="00144BB6">
        <w:t>provides</w:t>
      </w:r>
      <w:r>
        <w:rPr>
          <w:spacing w:val="-9"/>
        </w:rPr>
        <w:t xml:space="preserve"> </w:t>
      </w:r>
      <w:r>
        <w:t>program</w:t>
      </w:r>
      <w:r>
        <w:rPr>
          <w:spacing w:val="-9"/>
        </w:rPr>
        <w:t xml:space="preserve"> </w:t>
      </w:r>
      <w:r>
        <w:t xml:space="preserve">managers at all levels of government the information needed to implement, manage, and staff disaster assistance programs and to prioritize the types of assistance most urgently needed. The management assessment should be conducted jointly (as appropriate) between Federal and State agencies and continue as needed until the programs are not only in operation but are being appropriately </w:t>
      </w:r>
      <w:r>
        <w:rPr>
          <w:spacing w:val="-2"/>
        </w:rPr>
        <w:t>implemented.</w:t>
      </w:r>
    </w:p>
    <w:p w14:paraId="0724FEEA" w14:textId="77777777" w:rsidR="00CF6564" w:rsidRDefault="00CF6564">
      <w:pPr>
        <w:pStyle w:val="BodyText"/>
        <w:kinsoku w:val="0"/>
        <w:overflowPunct w:val="0"/>
        <w:spacing w:before="1"/>
        <w:rPr>
          <w:sz w:val="21"/>
          <w:szCs w:val="21"/>
        </w:rPr>
      </w:pPr>
    </w:p>
    <w:p w14:paraId="31541E1E" w14:textId="77777777" w:rsidR="00CF6564" w:rsidRDefault="00CF6564">
      <w:pPr>
        <w:pStyle w:val="ListParagraph"/>
        <w:numPr>
          <w:ilvl w:val="2"/>
          <w:numId w:val="10"/>
        </w:numPr>
        <w:tabs>
          <w:tab w:val="left" w:pos="2640"/>
        </w:tabs>
        <w:kinsoku w:val="0"/>
        <w:overflowPunct w:val="0"/>
        <w:rPr>
          <w:spacing w:val="-2"/>
        </w:rPr>
      </w:pPr>
      <w:r>
        <w:t>Recovery</w:t>
      </w:r>
      <w:r>
        <w:rPr>
          <w:spacing w:val="-5"/>
        </w:rPr>
        <w:t xml:space="preserve"> </w:t>
      </w:r>
      <w:r>
        <w:t>Concepts</w:t>
      </w:r>
      <w:r>
        <w:rPr>
          <w:spacing w:val="-5"/>
        </w:rPr>
        <w:t xml:space="preserve"> </w:t>
      </w:r>
      <w:r>
        <w:t>and</w:t>
      </w:r>
      <w:r>
        <w:rPr>
          <w:spacing w:val="3"/>
        </w:rPr>
        <w:t xml:space="preserve"> </w:t>
      </w:r>
      <w:r>
        <w:rPr>
          <w:spacing w:val="-2"/>
        </w:rPr>
        <w:t>Requirements</w:t>
      </w:r>
    </w:p>
    <w:p w14:paraId="031426D7" w14:textId="77777777" w:rsidR="00CF6564" w:rsidRDefault="00CF6564">
      <w:pPr>
        <w:pStyle w:val="BodyText"/>
        <w:kinsoku w:val="0"/>
        <w:overflowPunct w:val="0"/>
        <w:spacing w:before="10"/>
        <w:rPr>
          <w:sz w:val="20"/>
          <w:szCs w:val="20"/>
        </w:rPr>
      </w:pPr>
    </w:p>
    <w:p w14:paraId="3722B396" w14:textId="77777777" w:rsidR="00CF6564" w:rsidRDefault="00CF6564">
      <w:pPr>
        <w:pStyle w:val="ListParagraph"/>
        <w:numPr>
          <w:ilvl w:val="3"/>
          <w:numId w:val="10"/>
        </w:numPr>
        <w:tabs>
          <w:tab w:val="left" w:pos="3360"/>
        </w:tabs>
        <w:kinsoku w:val="0"/>
        <w:overflowPunct w:val="0"/>
        <w:ind w:left="3359" w:right="890"/>
        <w:jc w:val="both"/>
      </w:pPr>
      <w:r>
        <w:t>As response phases into recovery, and when the Federal/State partners begin to coordinate recovery program priorities, certain Federal</w:t>
      </w:r>
      <w:r>
        <w:rPr>
          <w:spacing w:val="-15"/>
        </w:rPr>
        <w:t xml:space="preserve"> </w:t>
      </w:r>
      <w:r>
        <w:t>laws</w:t>
      </w:r>
      <w:r>
        <w:rPr>
          <w:spacing w:val="-15"/>
        </w:rPr>
        <w:t xml:space="preserve"> </w:t>
      </w:r>
      <w:r>
        <w:t>and</w:t>
      </w:r>
      <w:r>
        <w:rPr>
          <w:spacing w:val="-15"/>
        </w:rPr>
        <w:t xml:space="preserve"> </w:t>
      </w:r>
      <w:r>
        <w:t>requirements</w:t>
      </w:r>
      <w:r>
        <w:rPr>
          <w:spacing w:val="-15"/>
        </w:rPr>
        <w:t xml:space="preserve"> </w:t>
      </w:r>
      <w:r>
        <w:t>must</w:t>
      </w:r>
      <w:r>
        <w:rPr>
          <w:spacing w:val="-15"/>
        </w:rPr>
        <w:t xml:space="preserve"> </w:t>
      </w:r>
      <w:r>
        <w:t>be</w:t>
      </w:r>
      <w:r>
        <w:rPr>
          <w:spacing w:val="-15"/>
        </w:rPr>
        <w:t xml:space="preserve"> </w:t>
      </w:r>
      <w:r>
        <w:t>used</w:t>
      </w:r>
      <w:r>
        <w:rPr>
          <w:spacing w:val="-15"/>
        </w:rPr>
        <w:t xml:space="preserve"> </w:t>
      </w:r>
      <w:r>
        <w:t>as</w:t>
      </w:r>
      <w:r>
        <w:rPr>
          <w:spacing w:val="-15"/>
        </w:rPr>
        <w:t xml:space="preserve"> </w:t>
      </w:r>
      <w:r>
        <w:t>guidance</w:t>
      </w:r>
      <w:r>
        <w:rPr>
          <w:spacing w:val="-15"/>
        </w:rPr>
        <w:t xml:space="preserve"> </w:t>
      </w:r>
      <w:r>
        <w:t>in</w:t>
      </w:r>
      <w:r>
        <w:rPr>
          <w:spacing w:val="-15"/>
        </w:rPr>
        <w:t xml:space="preserve"> </w:t>
      </w:r>
      <w:r>
        <w:t>initiating and implementing recovery programs.</w:t>
      </w:r>
    </w:p>
    <w:p w14:paraId="49506526" w14:textId="77777777" w:rsidR="00CF6564" w:rsidRDefault="00CF6564">
      <w:pPr>
        <w:pStyle w:val="BodyText"/>
        <w:kinsoku w:val="0"/>
        <w:overflowPunct w:val="0"/>
        <w:spacing w:before="10"/>
        <w:rPr>
          <w:sz w:val="20"/>
          <w:szCs w:val="20"/>
        </w:rPr>
      </w:pPr>
    </w:p>
    <w:p w14:paraId="2C45439D" w14:textId="77777777" w:rsidR="00CF6564" w:rsidRDefault="00CF6564">
      <w:pPr>
        <w:pStyle w:val="ListParagraph"/>
        <w:numPr>
          <w:ilvl w:val="3"/>
          <w:numId w:val="10"/>
        </w:numPr>
        <w:tabs>
          <w:tab w:val="left" w:pos="3360"/>
        </w:tabs>
        <w:kinsoku w:val="0"/>
        <w:overflowPunct w:val="0"/>
        <w:ind w:left="3359" w:right="1846"/>
      </w:pPr>
      <w:r>
        <w:t>Floodplain</w:t>
      </w:r>
      <w:r>
        <w:rPr>
          <w:spacing w:val="-15"/>
        </w:rPr>
        <w:t xml:space="preserve"> </w:t>
      </w:r>
      <w:r>
        <w:t>Management,</w:t>
      </w:r>
      <w:r>
        <w:rPr>
          <w:spacing w:val="-15"/>
        </w:rPr>
        <w:t xml:space="preserve"> </w:t>
      </w:r>
      <w:r>
        <w:t>Flood</w:t>
      </w:r>
      <w:r>
        <w:rPr>
          <w:spacing w:val="-15"/>
        </w:rPr>
        <w:t xml:space="preserve"> </w:t>
      </w:r>
      <w:r>
        <w:t>Insurance,</w:t>
      </w:r>
      <w:r>
        <w:rPr>
          <w:spacing w:val="-15"/>
        </w:rPr>
        <w:t xml:space="preserve"> </w:t>
      </w:r>
      <w:r>
        <w:t>Environmental Protection, Historic Preservation</w:t>
      </w:r>
    </w:p>
    <w:p w14:paraId="783FAB95" w14:textId="77777777" w:rsidR="00CF6564" w:rsidRDefault="00CF6564">
      <w:pPr>
        <w:pStyle w:val="BodyText"/>
        <w:kinsoku w:val="0"/>
        <w:overflowPunct w:val="0"/>
        <w:spacing w:before="10"/>
        <w:rPr>
          <w:sz w:val="20"/>
          <w:szCs w:val="20"/>
        </w:rPr>
      </w:pPr>
    </w:p>
    <w:p w14:paraId="3DA67342" w14:textId="77777777" w:rsidR="00CF6564" w:rsidRDefault="00CF6564">
      <w:pPr>
        <w:pStyle w:val="ListParagraph"/>
        <w:numPr>
          <w:ilvl w:val="4"/>
          <w:numId w:val="10"/>
        </w:numPr>
        <w:tabs>
          <w:tab w:val="left" w:pos="4080"/>
        </w:tabs>
        <w:kinsoku w:val="0"/>
        <w:overflowPunct w:val="0"/>
        <w:ind w:left="4079" w:right="889"/>
        <w:jc w:val="both"/>
        <w:rPr>
          <w:spacing w:val="-2"/>
        </w:rPr>
      </w:pPr>
      <w:r>
        <w:t>Under Presidential Executive Order 11988, Floodplain Management,</w:t>
      </w:r>
      <w:r>
        <w:rPr>
          <w:spacing w:val="-15"/>
        </w:rPr>
        <w:t xml:space="preserve"> </w:t>
      </w:r>
      <w:r>
        <w:t>all</w:t>
      </w:r>
      <w:r>
        <w:rPr>
          <w:spacing w:val="-15"/>
        </w:rPr>
        <w:t xml:space="preserve"> </w:t>
      </w:r>
      <w:r>
        <w:t>Federal</w:t>
      </w:r>
      <w:r>
        <w:rPr>
          <w:spacing w:val="-12"/>
        </w:rPr>
        <w:t xml:space="preserve"> </w:t>
      </w:r>
      <w:r>
        <w:t>agencies</w:t>
      </w:r>
      <w:r>
        <w:rPr>
          <w:spacing w:val="-13"/>
        </w:rPr>
        <w:t xml:space="preserve"> </w:t>
      </w:r>
      <w:r>
        <w:t>are</w:t>
      </w:r>
      <w:r>
        <w:rPr>
          <w:spacing w:val="-15"/>
        </w:rPr>
        <w:t xml:space="preserve"> </w:t>
      </w:r>
      <w:r>
        <w:t>required</w:t>
      </w:r>
      <w:r>
        <w:rPr>
          <w:spacing w:val="-15"/>
        </w:rPr>
        <w:t xml:space="preserve"> </w:t>
      </w:r>
      <w:r>
        <w:t>to</w:t>
      </w:r>
      <w:r>
        <w:rPr>
          <w:spacing w:val="-15"/>
        </w:rPr>
        <w:t xml:space="preserve"> </w:t>
      </w:r>
      <w:r>
        <w:t>take</w:t>
      </w:r>
      <w:r>
        <w:rPr>
          <w:spacing w:val="-15"/>
        </w:rPr>
        <w:t xml:space="preserve"> </w:t>
      </w:r>
      <w:r>
        <w:t>action to reduce the risk of flood loss; minimize or eliminate the impact of flooding on human safety, health, and welfare; restore and preserve the natural and beneficial functions of floodplains</w:t>
      </w:r>
      <w:r>
        <w:rPr>
          <w:spacing w:val="-3"/>
        </w:rPr>
        <w:t xml:space="preserve"> </w:t>
      </w:r>
      <w:r>
        <w:t>while</w:t>
      </w:r>
      <w:r>
        <w:rPr>
          <w:spacing w:val="-8"/>
        </w:rPr>
        <w:t xml:space="preserve"> </w:t>
      </w:r>
      <w:r>
        <w:t>carrying</w:t>
      </w:r>
      <w:r>
        <w:rPr>
          <w:spacing w:val="-3"/>
        </w:rPr>
        <w:t xml:space="preserve"> </w:t>
      </w:r>
      <w:r>
        <w:t>out</w:t>
      </w:r>
      <w:r>
        <w:rPr>
          <w:spacing w:val="-5"/>
        </w:rPr>
        <w:t xml:space="preserve"> </w:t>
      </w:r>
      <w:r>
        <w:t>their</w:t>
      </w:r>
      <w:r>
        <w:rPr>
          <w:spacing w:val="-8"/>
        </w:rPr>
        <w:t xml:space="preserve"> </w:t>
      </w:r>
      <w:r>
        <w:t>programs</w:t>
      </w:r>
      <w:r>
        <w:rPr>
          <w:spacing w:val="-3"/>
        </w:rPr>
        <w:t xml:space="preserve"> </w:t>
      </w:r>
      <w:r>
        <w:t>and</w:t>
      </w:r>
      <w:r>
        <w:rPr>
          <w:spacing w:val="-1"/>
        </w:rPr>
        <w:t xml:space="preserve"> </w:t>
      </w:r>
      <w:r>
        <w:t>activities. The</w:t>
      </w:r>
      <w:r>
        <w:rPr>
          <w:spacing w:val="-15"/>
        </w:rPr>
        <w:t xml:space="preserve"> </w:t>
      </w:r>
      <w:r>
        <w:t>Federal</w:t>
      </w:r>
      <w:r>
        <w:rPr>
          <w:spacing w:val="-11"/>
        </w:rPr>
        <w:t xml:space="preserve"> </w:t>
      </w:r>
      <w:r>
        <w:t>agency</w:t>
      </w:r>
      <w:r>
        <w:rPr>
          <w:spacing w:val="-12"/>
        </w:rPr>
        <w:t xml:space="preserve"> </w:t>
      </w:r>
      <w:r>
        <w:t>implementation</w:t>
      </w:r>
      <w:r>
        <w:rPr>
          <w:spacing w:val="-12"/>
        </w:rPr>
        <w:t xml:space="preserve"> </w:t>
      </w:r>
      <w:r>
        <w:t>of</w:t>
      </w:r>
      <w:r>
        <w:rPr>
          <w:spacing w:val="-12"/>
        </w:rPr>
        <w:t xml:space="preserve"> </w:t>
      </w:r>
      <w:r>
        <w:t>E.O.</w:t>
      </w:r>
      <w:r>
        <w:rPr>
          <w:spacing w:val="-12"/>
        </w:rPr>
        <w:t xml:space="preserve"> </w:t>
      </w:r>
      <w:r>
        <w:t>11988</w:t>
      </w:r>
      <w:r>
        <w:rPr>
          <w:spacing w:val="-12"/>
        </w:rPr>
        <w:t xml:space="preserve"> </w:t>
      </w:r>
      <w:r>
        <w:t>is</w:t>
      </w:r>
      <w:r>
        <w:rPr>
          <w:spacing w:val="-11"/>
        </w:rPr>
        <w:t xml:space="preserve"> </w:t>
      </w:r>
      <w:r>
        <w:t xml:space="preserve">critical during recovery because reconstruction or repair activities offer opportunities for economically feasible flood loss- </w:t>
      </w:r>
      <w:r>
        <w:rPr>
          <w:spacing w:val="-2"/>
        </w:rPr>
        <w:t>reduction.</w:t>
      </w:r>
    </w:p>
    <w:p w14:paraId="35A075D5" w14:textId="77777777" w:rsidR="00CF6564" w:rsidRDefault="00CF6564">
      <w:pPr>
        <w:pStyle w:val="ListParagraph"/>
        <w:numPr>
          <w:ilvl w:val="4"/>
          <w:numId w:val="10"/>
        </w:numPr>
        <w:tabs>
          <w:tab w:val="left" w:pos="4080"/>
        </w:tabs>
        <w:kinsoku w:val="0"/>
        <w:overflowPunct w:val="0"/>
        <w:spacing w:before="1"/>
        <w:ind w:left="4079" w:right="887"/>
        <w:jc w:val="both"/>
      </w:pPr>
      <w:r>
        <w:t>Implementation of floodplain management through county and local community participation in the National Flood Insurance Program (NFIP) is also a key component of recovery operations. Local floodplain management ordinances may require repair and reconstruction activities to</w:t>
      </w:r>
      <w:r>
        <w:rPr>
          <w:spacing w:val="-15"/>
        </w:rPr>
        <w:t xml:space="preserve"> </w:t>
      </w:r>
      <w:r>
        <w:t>meet</w:t>
      </w:r>
      <w:r>
        <w:rPr>
          <w:spacing w:val="-15"/>
        </w:rPr>
        <w:t xml:space="preserve"> </w:t>
      </w:r>
      <w:r>
        <w:t>prudent</w:t>
      </w:r>
      <w:r>
        <w:rPr>
          <w:spacing w:val="-15"/>
        </w:rPr>
        <w:t xml:space="preserve"> </w:t>
      </w:r>
      <w:r>
        <w:t>construction</w:t>
      </w:r>
      <w:r>
        <w:rPr>
          <w:spacing w:val="-15"/>
        </w:rPr>
        <w:t xml:space="preserve"> </w:t>
      </w:r>
      <w:r>
        <w:t>code</w:t>
      </w:r>
      <w:r>
        <w:rPr>
          <w:spacing w:val="-15"/>
        </w:rPr>
        <w:t xml:space="preserve"> </w:t>
      </w:r>
      <w:r>
        <w:t>requirements</w:t>
      </w:r>
      <w:r>
        <w:rPr>
          <w:spacing w:val="-15"/>
        </w:rPr>
        <w:t xml:space="preserve"> </w:t>
      </w:r>
      <w:r>
        <w:t>that</w:t>
      </w:r>
      <w:r>
        <w:rPr>
          <w:spacing w:val="-15"/>
        </w:rPr>
        <w:t xml:space="preserve"> </w:t>
      </w:r>
      <w:r>
        <w:t xml:space="preserve">mitigate future losses. Flood insurance policies now provide </w:t>
      </w:r>
      <w:r>
        <w:lastRenderedPageBreak/>
        <w:t>additional coverage to assist in paying the costs of bringing existing construction into compliance with current codes.</w:t>
      </w:r>
    </w:p>
    <w:p w14:paraId="7AB77320" w14:textId="0C6C42DB" w:rsidR="00CF6564" w:rsidRPr="00247FD1" w:rsidRDefault="00CF6564" w:rsidP="00247FD1">
      <w:pPr>
        <w:pStyle w:val="ListParagraph"/>
        <w:numPr>
          <w:ilvl w:val="4"/>
          <w:numId w:val="10"/>
        </w:numPr>
        <w:tabs>
          <w:tab w:val="left" w:pos="4080"/>
        </w:tabs>
        <w:kinsoku w:val="0"/>
        <w:overflowPunct w:val="0"/>
        <w:ind w:left="4079" w:right="890"/>
        <w:jc w:val="both"/>
        <w:rPr>
          <w:sz w:val="18"/>
          <w:szCs w:val="18"/>
        </w:rPr>
      </w:pPr>
      <w:r>
        <w:t>The</w:t>
      </w:r>
      <w:r w:rsidRPr="00247FD1">
        <w:rPr>
          <w:spacing w:val="-1"/>
        </w:rPr>
        <w:t xml:space="preserve"> </w:t>
      </w:r>
      <w:r>
        <w:t>US Office</w:t>
      </w:r>
      <w:r w:rsidRPr="00247FD1">
        <w:rPr>
          <w:spacing w:val="-1"/>
        </w:rPr>
        <w:t xml:space="preserve"> </w:t>
      </w:r>
      <w:r>
        <w:t>of Management and Budget and the</w:t>
      </w:r>
      <w:r w:rsidRPr="00247FD1">
        <w:rPr>
          <w:spacing w:val="-1"/>
        </w:rPr>
        <w:t xml:space="preserve"> </w:t>
      </w:r>
      <w:r>
        <w:t>Council on Environmental Quality jointly issued a policy guidance memorandum on February 18, 1997, entitled Floodplain Management and Procedures for Evaluation and Review of Levee and Associated Restoration Projects, which emphasized the need to consider nonstructural alternatives to flood protection during recovery and the need for coordination at all levels of government. The goal is “to achieve</w:t>
      </w:r>
      <w:r w:rsidRPr="00247FD1">
        <w:rPr>
          <w:spacing w:val="-10"/>
        </w:rPr>
        <w:t xml:space="preserve"> </w:t>
      </w:r>
      <w:r>
        <w:t>a</w:t>
      </w:r>
      <w:r w:rsidRPr="00247FD1">
        <w:rPr>
          <w:spacing w:val="-10"/>
        </w:rPr>
        <w:t xml:space="preserve"> </w:t>
      </w:r>
      <w:r>
        <w:t>rapid</w:t>
      </w:r>
      <w:r w:rsidRPr="00247FD1">
        <w:rPr>
          <w:spacing w:val="-10"/>
        </w:rPr>
        <w:t xml:space="preserve"> </w:t>
      </w:r>
      <w:r>
        <w:t>and</w:t>
      </w:r>
      <w:r w:rsidRPr="00247FD1">
        <w:rPr>
          <w:spacing w:val="-5"/>
        </w:rPr>
        <w:t xml:space="preserve"> </w:t>
      </w:r>
      <w:r>
        <w:t>effective</w:t>
      </w:r>
      <w:r w:rsidRPr="00247FD1">
        <w:rPr>
          <w:spacing w:val="-10"/>
        </w:rPr>
        <w:t xml:space="preserve"> </w:t>
      </w:r>
      <w:r>
        <w:t>response</w:t>
      </w:r>
      <w:r w:rsidRPr="00247FD1">
        <w:rPr>
          <w:spacing w:val="-10"/>
        </w:rPr>
        <w:t xml:space="preserve"> </w:t>
      </w:r>
      <w:r>
        <w:t>to</w:t>
      </w:r>
      <w:r w:rsidRPr="00247FD1">
        <w:rPr>
          <w:spacing w:val="-10"/>
        </w:rPr>
        <w:t xml:space="preserve"> </w:t>
      </w:r>
      <w:r>
        <w:t>damaged</w:t>
      </w:r>
      <w:r w:rsidRPr="00247FD1">
        <w:rPr>
          <w:spacing w:val="-3"/>
        </w:rPr>
        <w:t xml:space="preserve"> </w:t>
      </w:r>
      <w:r>
        <w:t>flood</w:t>
      </w:r>
      <w:r w:rsidRPr="00247FD1">
        <w:rPr>
          <w:spacing w:val="-10"/>
        </w:rPr>
        <w:t xml:space="preserve"> </w:t>
      </w:r>
      <w:r>
        <w:t>and</w:t>
      </w:r>
    </w:p>
    <w:p w14:paraId="6AC89286" w14:textId="77777777" w:rsidR="00CF6564" w:rsidRDefault="00CF6564" w:rsidP="00247FD1">
      <w:pPr>
        <w:pStyle w:val="BodyText"/>
        <w:kinsoku w:val="0"/>
        <w:overflowPunct w:val="0"/>
        <w:ind w:left="4079" w:right="889"/>
        <w:jc w:val="both"/>
      </w:pPr>
      <w:r>
        <w:t>floodplain management systems that will minimize risk to life</w:t>
      </w:r>
      <w:r>
        <w:rPr>
          <w:spacing w:val="-15"/>
        </w:rPr>
        <w:t xml:space="preserve"> </w:t>
      </w:r>
      <w:r>
        <w:t>and</w:t>
      </w:r>
      <w:r>
        <w:rPr>
          <w:spacing w:val="-15"/>
        </w:rPr>
        <w:t xml:space="preserve"> </w:t>
      </w:r>
      <w:r>
        <w:t>property,</w:t>
      </w:r>
      <w:r>
        <w:rPr>
          <w:spacing w:val="-15"/>
        </w:rPr>
        <w:t xml:space="preserve"> </w:t>
      </w:r>
      <w:r>
        <w:t>while</w:t>
      </w:r>
      <w:r>
        <w:rPr>
          <w:spacing w:val="-15"/>
        </w:rPr>
        <w:t xml:space="preserve"> </w:t>
      </w:r>
      <w:r>
        <w:t>ensuring</w:t>
      </w:r>
      <w:r>
        <w:rPr>
          <w:spacing w:val="-15"/>
        </w:rPr>
        <w:t xml:space="preserve"> </w:t>
      </w:r>
      <w:r>
        <w:t>a</w:t>
      </w:r>
      <w:r>
        <w:rPr>
          <w:spacing w:val="-15"/>
        </w:rPr>
        <w:t xml:space="preserve"> </w:t>
      </w:r>
      <w:r>
        <w:t>cost-effective</w:t>
      </w:r>
      <w:r>
        <w:rPr>
          <w:spacing w:val="-15"/>
        </w:rPr>
        <w:t xml:space="preserve"> </w:t>
      </w:r>
      <w:r>
        <w:t>approach</w:t>
      </w:r>
      <w:r>
        <w:rPr>
          <w:spacing w:val="-15"/>
        </w:rPr>
        <w:t xml:space="preserve"> </w:t>
      </w:r>
      <w:r>
        <w:t>to flood</w:t>
      </w:r>
      <w:r>
        <w:rPr>
          <w:spacing w:val="-15"/>
        </w:rPr>
        <w:t xml:space="preserve"> </w:t>
      </w:r>
      <w:r>
        <w:t>damage</w:t>
      </w:r>
      <w:r>
        <w:rPr>
          <w:spacing w:val="-15"/>
        </w:rPr>
        <w:t xml:space="preserve"> </w:t>
      </w:r>
      <w:r>
        <w:t>mitigation</w:t>
      </w:r>
      <w:r>
        <w:rPr>
          <w:spacing w:val="-15"/>
        </w:rPr>
        <w:t xml:space="preserve"> </w:t>
      </w:r>
      <w:r>
        <w:t>and</w:t>
      </w:r>
      <w:r>
        <w:rPr>
          <w:spacing w:val="-15"/>
        </w:rPr>
        <w:t xml:space="preserve"> </w:t>
      </w:r>
      <w:r>
        <w:t>floodplain</w:t>
      </w:r>
      <w:r>
        <w:rPr>
          <w:spacing w:val="-15"/>
        </w:rPr>
        <w:t xml:space="preserve"> </w:t>
      </w:r>
      <w:r>
        <w:t>management</w:t>
      </w:r>
      <w:r>
        <w:rPr>
          <w:spacing w:val="-15"/>
        </w:rPr>
        <w:t xml:space="preserve"> </w:t>
      </w:r>
      <w:r>
        <w:t>and</w:t>
      </w:r>
      <w:r>
        <w:rPr>
          <w:spacing w:val="-15"/>
        </w:rPr>
        <w:t xml:space="preserve"> </w:t>
      </w:r>
      <w:r>
        <w:t>the protection of important environmental and natural resource values</w:t>
      </w:r>
      <w:r>
        <w:rPr>
          <w:spacing w:val="-15"/>
        </w:rPr>
        <w:t xml:space="preserve"> </w:t>
      </w:r>
      <w:r>
        <w:t>that</w:t>
      </w:r>
      <w:r>
        <w:rPr>
          <w:spacing w:val="-15"/>
        </w:rPr>
        <w:t xml:space="preserve"> </w:t>
      </w:r>
      <w:r>
        <w:t>are</w:t>
      </w:r>
      <w:r>
        <w:rPr>
          <w:spacing w:val="-15"/>
        </w:rPr>
        <w:t xml:space="preserve"> </w:t>
      </w:r>
      <w:r>
        <w:t>inherent</w:t>
      </w:r>
      <w:r>
        <w:rPr>
          <w:spacing w:val="-15"/>
        </w:rPr>
        <w:t xml:space="preserve"> </w:t>
      </w:r>
      <w:r>
        <w:t>to</w:t>
      </w:r>
      <w:r>
        <w:rPr>
          <w:spacing w:val="-15"/>
        </w:rPr>
        <w:t xml:space="preserve"> </w:t>
      </w:r>
      <w:r>
        <w:t>the</w:t>
      </w:r>
      <w:r>
        <w:rPr>
          <w:spacing w:val="-15"/>
        </w:rPr>
        <w:t xml:space="preserve"> </w:t>
      </w:r>
      <w:r>
        <w:t>floodplain</w:t>
      </w:r>
      <w:r>
        <w:rPr>
          <w:spacing w:val="-15"/>
        </w:rPr>
        <w:t xml:space="preserve"> </w:t>
      </w:r>
      <w:r>
        <w:t>and</w:t>
      </w:r>
      <w:r>
        <w:rPr>
          <w:spacing w:val="-15"/>
        </w:rPr>
        <w:t xml:space="preserve"> </w:t>
      </w:r>
      <w:r>
        <w:t>adjacent</w:t>
      </w:r>
      <w:r>
        <w:rPr>
          <w:spacing w:val="-15"/>
        </w:rPr>
        <w:t xml:space="preserve"> </w:t>
      </w:r>
      <w:r>
        <w:t>lands.” This policy reflects the fact that recovery should take place in a climate of attention to floodplain management considerations</w:t>
      </w:r>
      <w:r>
        <w:rPr>
          <w:spacing w:val="-15"/>
        </w:rPr>
        <w:t xml:space="preserve"> </w:t>
      </w:r>
      <w:r>
        <w:t>(the</w:t>
      </w:r>
      <w:r>
        <w:rPr>
          <w:spacing w:val="-15"/>
        </w:rPr>
        <w:t xml:space="preserve"> </w:t>
      </w:r>
      <w:r>
        <w:t>Flood</w:t>
      </w:r>
      <w:r>
        <w:rPr>
          <w:spacing w:val="-15"/>
        </w:rPr>
        <w:t xml:space="preserve"> </w:t>
      </w:r>
      <w:r>
        <w:t>Disaster</w:t>
      </w:r>
      <w:r>
        <w:rPr>
          <w:spacing w:val="-15"/>
        </w:rPr>
        <w:t xml:space="preserve"> </w:t>
      </w:r>
      <w:r>
        <w:t>Protection</w:t>
      </w:r>
      <w:r>
        <w:rPr>
          <w:spacing w:val="-15"/>
        </w:rPr>
        <w:t xml:space="preserve"> </w:t>
      </w:r>
      <w:r>
        <w:t>Act</w:t>
      </w:r>
      <w:r>
        <w:rPr>
          <w:spacing w:val="-15"/>
        </w:rPr>
        <w:t xml:space="preserve"> </w:t>
      </w:r>
      <w:r>
        <w:t>of</w:t>
      </w:r>
      <w:r>
        <w:rPr>
          <w:spacing w:val="-15"/>
        </w:rPr>
        <w:t xml:space="preserve"> </w:t>
      </w:r>
      <w:r>
        <w:t>1973,</w:t>
      </w:r>
      <w:r>
        <w:rPr>
          <w:spacing w:val="-15"/>
        </w:rPr>
        <w:t xml:space="preserve"> </w:t>
      </w:r>
      <w:r>
        <w:t>as amended), and E.O. 11988, environmental considerations (the National Environmental Policy Act of 1994). In citing temporary or permanent structures, the Federal/State agencies agree to comply, within the bounds of recovery program law and regulations, with the spirit and letter of floodplain management and environmental legislation as a way of protecting people, property, and structures against future</w:t>
      </w:r>
      <w:r>
        <w:rPr>
          <w:spacing w:val="-6"/>
        </w:rPr>
        <w:t xml:space="preserve"> </w:t>
      </w:r>
      <w:r>
        <w:t>threats.</w:t>
      </w:r>
      <w:r>
        <w:rPr>
          <w:spacing w:val="-3"/>
        </w:rPr>
        <w:t xml:space="preserve"> </w:t>
      </w:r>
      <w:r>
        <w:t>Federal/State</w:t>
      </w:r>
      <w:r>
        <w:rPr>
          <w:spacing w:val="-6"/>
        </w:rPr>
        <w:t xml:space="preserve"> </w:t>
      </w:r>
      <w:r>
        <w:t>agencies</w:t>
      </w:r>
      <w:r>
        <w:rPr>
          <w:spacing w:val="-2"/>
        </w:rPr>
        <w:t xml:space="preserve"> </w:t>
      </w:r>
      <w:r>
        <w:t>also</w:t>
      </w:r>
      <w:r>
        <w:rPr>
          <w:spacing w:val="-3"/>
        </w:rPr>
        <w:t xml:space="preserve"> </w:t>
      </w:r>
      <w:r>
        <w:t>are</w:t>
      </w:r>
      <w:r>
        <w:rPr>
          <w:spacing w:val="-4"/>
        </w:rPr>
        <w:t xml:space="preserve"> </w:t>
      </w:r>
      <w:r>
        <w:t>encouraged</w:t>
      </w:r>
      <w:r>
        <w:rPr>
          <w:spacing w:val="-3"/>
        </w:rPr>
        <w:t xml:space="preserve"> </w:t>
      </w:r>
      <w:r>
        <w:t>to preserve properties with a historical significance as part of the assistance decision-making process.</w:t>
      </w:r>
    </w:p>
    <w:p w14:paraId="2BAA2148" w14:textId="77777777" w:rsidR="00CF6564" w:rsidRDefault="00CF6564">
      <w:pPr>
        <w:pStyle w:val="ListParagraph"/>
        <w:numPr>
          <w:ilvl w:val="2"/>
          <w:numId w:val="10"/>
        </w:numPr>
        <w:tabs>
          <w:tab w:val="left" w:pos="2640"/>
        </w:tabs>
        <w:kinsoku w:val="0"/>
        <w:overflowPunct w:val="0"/>
        <w:spacing w:before="123"/>
        <w:ind w:hanging="721"/>
        <w:jc w:val="both"/>
        <w:rPr>
          <w:spacing w:val="-2"/>
        </w:rPr>
      </w:pPr>
      <w:r>
        <w:t>Other</w:t>
      </w:r>
      <w:r>
        <w:rPr>
          <w:spacing w:val="-6"/>
        </w:rPr>
        <w:t xml:space="preserve"> </w:t>
      </w:r>
      <w:r>
        <w:rPr>
          <w:spacing w:val="-2"/>
        </w:rPr>
        <w:t>Requirements</w:t>
      </w:r>
    </w:p>
    <w:p w14:paraId="38CB91B6" w14:textId="77777777" w:rsidR="00CF6564" w:rsidRDefault="00CF6564">
      <w:pPr>
        <w:pStyle w:val="BodyText"/>
        <w:kinsoku w:val="0"/>
        <w:overflowPunct w:val="0"/>
        <w:spacing w:before="10"/>
        <w:rPr>
          <w:sz w:val="20"/>
          <w:szCs w:val="20"/>
        </w:rPr>
      </w:pPr>
    </w:p>
    <w:p w14:paraId="74A1C2B0" w14:textId="77777777" w:rsidR="00CF6564" w:rsidRDefault="00CF6564">
      <w:pPr>
        <w:pStyle w:val="ListParagraph"/>
        <w:numPr>
          <w:ilvl w:val="3"/>
          <w:numId w:val="10"/>
        </w:numPr>
        <w:tabs>
          <w:tab w:val="left" w:pos="3360"/>
        </w:tabs>
        <w:kinsoku w:val="0"/>
        <w:overflowPunct w:val="0"/>
        <w:ind w:left="3359" w:right="890"/>
        <w:jc w:val="both"/>
      </w:pPr>
      <w:r>
        <w:t>In addition to the objectives of floodplain management, environmental</w:t>
      </w:r>
      <w:r>
        <w:rPr>
          <w:spacing w:val="-6"/>
        </w:rPr>
        <w:t xml:space="preserve"> </w:t>
      </w:r>
      <w:r>
        <w:t>protection,</w:t>
      </w:r>
      <w:r>
        <w:rPr>
          <w:spacing w:val="-9"/>
        </w:rPr>
        <w:t xml:space="preserve"> </w:t>
      </w:r>
      <w:r>
        <w:t>historic</w:t>
      </w:r>
      <w:r>
        <w:rPr>
          <w:spacing w:val="-10"/>
        </w:rPr>
        <w:t xml:space="preserve"> </w:t>
      </w:r>
      <w:r>
        <w:t>preservation,</w:t>
      </w:r>
      <w:r>
        <w:rPr>
          <w:spacing w:val="-9"/>
        </w:rPr>
        <w:t xml:space="preserve"> </w:t>
      </w:r>
      <w:r>
        <w:t>mitigation,</w:t>
      </w:r>
      <w:r>
        <w:rPr>
          <w:spacing w:val="-9"/>
        </w:rPr>
        <w:t xml:space="preserve"> </w:t>
      </w:r>
      <w:r>
        <w:t>and</w:t>
      </w:r>
      <w:r>
        <w:rPr>
          <w:spacing w:val="-9"/>
        </w:rPr>
        <w:t xml:space="preserve"> </w:t>
      </w:r>
      <w:r>
        <w:t>risk management, agencies must remain cognizant of additional crosscutting</w:t>
      </w:r>
      <w:r>
        <w:rPr>
          <w:spacing w:val="-15"/>
        </w:rPr>
        <w:t xml:space="preserve"> </w:t>
      </w:r>
      <w:r>
        <w:t>statutory</w:t>
      </w:r>
      <w:r>
        <w:rPr>
          <w:spacing w:val="-15"/>
        </w:rPr>
        <w:t xml:space="preserve"> </w:t>
      </w:r>
      <w:r>
        <w:t>and</w:t>
      </w:r>
      <w:r>
        <w:rPr>
          <w:spacing w:val="-15"/>
        </w:rPr>
        <w:t xml:space="preserve"> </w:t>
      </w:r>
      <w:r>
        <w:t>other</w:t>
      </w:r>
      <w:r>
        <w:rPr>
          <w:spacing w:val="-15"/>
        </w:rPr>
        <w:t xml:space="preserve"> </w:t>
      </w:r>
      <w:r>
        <w:t>reasonable</w:t>
      </w:r>
      <w:r>
        <w:rPr>
          <w:spacing w:val="-15"/>
        </w:rPr>
        <w:t xml:space="preserve"> </w:t>
      </w:r>
      <w:r>
        <w:t>protections</w:t>
      </w:r>
      <w:r>
        <w:rPr>
          <w:spacing w:val="-15"/>
        </w:rPr>
        <w:t xml:space="preserve"> </w:t>
      </w:r>
      <w:r>
        <w:t>in</w:t>
      </w:r>
      <w:r>
        <w:rPr>
          <w:spacing w:val="-15"/>
        </w:rPr>
        <w:t xml:space="preserve"> </w:t>
      </w:r>
      <w:r>
        <w:t>facilitating or providing resources for disaster recovery. These considerations include civil rights, fair housing, affordable housing, sustainable development, affordable insurance, disaster-resistant communities, drought-resistant crop planting, and crop insurance.</w:t>
      </w:r>
    </w:p>
    <w:p w14:paraId="7CB6D664" w14:textId="77777777" w:rsidR="00CF6564" w:rsidRDefault="00CF6564">
      <w:pPr>
        <w:pStyle w:val="BodyText"/>
        <w:kinsoku w:val="0"/>
        <w:overflowPunct w:val="0"/>
        <w:spacing w:before="10"/>
        <w:rPr>
          <w:sz w:val="20"/>
          <w:szCs w:val="20"/>
        </w:rPr>
      </w:pPr>
    </w:p>
    <w:p w14:paraId="0D4BAF4B" w14:textId="77777777" w:rsidR="00CF6564" w:rsidRDefault="00CF6564">
      <w:pPr>
        <w:pStyle w:val="ListParagraph"/>
        <w:numPr>
          <w:ilvl w:val="2"/>
          <w:numId w:val="10"/>
        </w:numPr>
        <w:tabs>
          <w:tab w:val="left" w:pos="2640"/>
        </w:tabs>
        <w:kinsoku w:val="0"/>
        <w:overflowPunct w:val="0"/>
        <w:jc w:val="both"/>
        <w:rPr>
          <w:spacing w:val="-2"/>
        </w:rPr>
      </w:pPr>
      <w:r>
        <w:t>Planning</w:t>
      </w:r>
      <w:r>
        <w:rPr>
          <w:spacing w:val="-1"/>
        </w:rPr>
        <w:t xml:space="preserve"> </w:t>
      </w:r>
      <w:r>
        <w:rPr>
          <w:spacing w:val="-2"/>
        </w:rPr>
        <w:t>Considerations</w:t>
      </w:r>
    </w:p>
    <w:p w14:paraId="2B90988E" w14:textId="77777777" w:rsidR="00CF6564" w:rsidRDefault="00CF6564">
      <w:pPr>
        <w:pStyle w:val="BodyText"/>
        <w:kinsoku w:val="0"/>
        <w:overflowPunct w:val="0"/>
        <w:spacing w:before="10"/>
        <w:rPr>
          <w:sz w:val="20"/>
          <w:szCs w:val="20"/>
        </w:rPr>
      </w:pPr>
    </w:p>
    <w:p w14:paraId="65393DED" w14:textId="77777777" w:rsidR="00CF6564" w:rsidRDefault="00CF6564">
      <w:pPr>
        <w:pStyle w:val="ListParagraph"/>
        <w:numPr>
          <w:ilvl w:val="3"/>
          <w:numId w:val="10"/>
        </w:numPr>
        <w:tabs>
          <w:tab w:val="left" w:pos="3360"/>
        </w:tabs>
        <w:kinsoku w:val="0"/>
        <w:overflowPunct w:val="0"/>
        <w:ind w:right="889"/>
        <w:jc w:val="both"/>
      </w:pPr>
      <w:r>
        <w:t xml:space="preserve">Planning for recovery begins before a disaster. Recovery coordination necessary to implement disaster assistance programs takes place when lifesaving and emergency operations may still be ongoing. The requirements for recovery operations staffing should </w:t>
      </w:r>
      <w:r>
        <w:lastRenderedPageBreak/>
        <w:t>be determined as early as possible.</w:t>
      </w:r>
    </w:p>
    <w:p w14:paraId="60098BBB" w14:textId="77777777" w:rsidR="00CF6564" w:rsidRDefault="00CF6564">
      <w:pPr>
        <w:pStyle w:val="BodyText"/>
        <w:kinsoku w:val="0"/>
        <w:overflowPunct w:val="0"/>
        <w:spacing w:before="10"/>
        <w:rPr>
          <w:sz w:val="20"/>
          <w:szCs w:val="20"/>
        </w:rPr>
      </w:pPr>
    </w:p>
    <w:p w14:paraId="72AC6B43" w14:textId="05F77FF5" w:rsidR="00CF6564" w:rsidRPr="00247FD1" w:rsidRDefault="00CF6564" w:rsidP="00247FD1">
      <w:pPr>
        <w:pStyle w:val="ListParagraph"/>
        <w:numPr>
          <w:ilvl w:val="3"/>
          <w:numId w:val="10"/>
        </w:numPr>
        <w:tabs>
          <w:tab w:val="left" w:pos="3360"/>
        </w:tabs>
        <w:kinsoku w:val="0"/>
        <w:overflowPunct w:val="0"/>
        <w:spacing w:before="6"/>
        <w:ind w:left="3359" w:right="887"/>
        <w:jc w:val="both"/>
        <w:rPr>
          <w:sz w:val="18"/>
          <w:szCs w:val="18"/>
        </w:rPr>
      </w:pPr>
      <w:r>
        <w:t>State and local governments are responsible for: identifying needs, establishing recovery priorities, requesting appropriate assistance, for</w:t>
      </w:r>
      <w:r w:rsidRPr="00247FD1">
        <w:rPr>
          <w:spacing w:val="-15"/>
        </w:rPr>
        <w:t xml:space="preserve"> </w:t>
      </w:r>
      <w:r>
        <w:t>contributing</w:t>
      </w:r>
      <w:r w:rsidRPr="00247FD1">
        <w:rPr>
          <w:spacing w:val="-15"/>
        </w:rPr>
        <w:t xml:space="preserve"> </w:t>
      </w:r>
      <w:r>
        <w:t>cost-shares</w:t>
      </w:r>
      <w:r w:rsidRPr="00247FD1">
        <w:rPr>
          <w:spacing w:val="-15"/>
        </w:rPr>
        <w:t xml:space="preserve"> </w:t>
      </w:r>
      <w:r>
        <w:t>as</w:t>
      </w:r>
      <w:r w:rsidRPr="00247FD1">
        <w:rPr>
          <w:spacing w:val="-15"/>
        </w:rPr>
        <w:t xml:space="preserve"> </w:t>
      </w:r>
      <w:r>
        <w:t>established</w:t>
      </w:r>
      <w:r w:rsidRPr="00247FD1">
        <w:rPr>
          <w:spacing w:val="-15"/>
        </w:rPr>
        <w:t xml:space="preserve"> </w:t>
      </w:r>
      <w:r>
        <w:t>by</w:t>
      </w:r>
      <w:r w:rsidRPr="00247FD1">
        <w:rPr>
          <w:spacing w:val="-15"/>
        </w:rPr>
        <w:t xml:space="preserve"> </w:t>
      </w:r>
      <w:r>
        <w:t>law;</w:t>
      </w:r>
      <w:r w:rsidRPr="00247FD1">
        <w:rPr>
          <w:spacing w:val="-15"/>
        </w:rPr>
        <w:t xml:space="preserve"> </w:t>
      </w:r>
      <w:r>
        <w:t>implementing</w:t>
      </w:r>
      <w:r w:rsidRPr="00247FD1">
        <w:rPr>
          <w:spacing w:val="-15"/>
        </w:rPr>
        <w:t xml:space="preserve"> </w:t>
      </w:r>
      <w:r>
        <w:t>and enforcing</w:t>
      </w:r>
      <w:r w:rsidRPr="00247FD1">
        <w:rPr>
          <w:spacing w:val="-15"/>
        </w:rPr>
        <w:t xml:space="preserve"> </w:t>
      </w:r>
      <w:r>
        <w:t>regulations</w:t>
      </w:r>
      <w:r w:rsidRPr="00247FD1">
        <w:rPr>
          <w:spacing w:val="-14"/>
        </w:rPr>
        <w:t xml:space="preserve"> </w:t>
      </w:r>
      <w:r>
        <w:t>for</w:t>
      </w:r>
      <w:r w:rsidRPr="00247FD1">
        <w:rPr>
          <w:spacing w:val="-12"/>
        </w:rPr>
        <w:t xml:space="preserve"> </w:t>
      </w:r>
      <w:r>
        <w:t>dealing</w:t>
      </w:r>
      <w:r w:rsidRPr="00247FD1">
        <w:rPr>
          <w:spacing w:val="-14"/>
        </w:rPr>
        <w:t xml:space="preserve"> </w:t>
      </w:r>
      <w:r>
        <w:t>with</w:t>
      </w:r>
      <w:r w:rsidRPr="00247FD1">
        <w:rPr>
          <w:spacing w:val="-14"/>
        </w:rPr>
        <w:t xml:space="preserve"> </w:t>
      </w:r>
      <w:r>
        <w:t>land</w:t>
      </w:r>
      <w:r w:rsidRPr="00247FD1">
        <w:rPr>
          <w:spacing w:val="-14"/>
        </w:rPr>
        <w:t xml:space="preserve"> </w:t>
      </w:r>
      <w:r>
        <w:t>use;</w:t>
      </w:r>
      <w:r w:rsidRPr="00247FD1">
        <w:rPr>
          <w:spacing w:val="-14"/>
        </w:rPr>
        <w:t xml:space="preserve"> </w:t>
      </w:r>
      <w:r>
        <w:t>permitting</w:t>
      </w:r>
      <w:r w:rsidRPr="00247FD1">
        <w:rPr>
          <w:spacing w:val="-14"/>
        </w:rPr>
        <w:t xml:space="preserve"> </w:t>
      </w:r>
      <w:r>
        <w:t>and</w:t>
      </w:r>
      <w:r w:rsidRPr="00247FD1">
        <w:rPr>
          <w:spacing w:val="-15"/>
        </w:rPr>
        <w:t xml:space="preserve"> </w:t>
      </w:r>
      <w:r>
        <w:t>land- use</w:t>
      </w:r>
      <w:r w:rsidRPr="00247FD1">
        <w:rPr>
          <w:spacing w:val="-3"/>
        </w:rPr>
        <w:t xml:space="preserve"> </w:t>
      </w:r>
      <w:r>
        <w:t>waivers;</w:t>
      </w:r>
      <w:r w:rsidRPr="00247FD1">
        <w:rPr>
          <w:spacing w:val="-2"/>
        </w:rPr>
        <w:t xml:space="preserve"> </w:t>
      </w:r>
      <w:r>
        <w:t>and for</w:t>
      </w:r>
      <w:r w:rsidRPr="00247FD1">
        <w:rPr>
          <w:spacing w:val="-3"/>
        </w:rPr>
        <w:t xml:space="preserve"> </w:t>
      </w:r>
      <w:r>
        <w:t>identifying</w:t>
      </w:r>
      <w:r w:rsidRPr="00247FD1">
        <w:rPr>
          <w:spacing w:val="-2"/>
        </w:rPr>
        <w:t xml:space="preserve"> </w:t>
      </w:r>
      <w:r>
        <w:t>sites</w:t>
      </w:r>
      <w:r w:rsidRPr="00247FD1">
        <w:rPr>
          <w:spacing w:val="-2"/>
        </w:rPr>
        <w:t xml:space="preserve"> </w:t>
      </w:r>
      <w:r>
        <w:t>for</w:t>
      </w:r>
      <w:r w:rsidRPr="00247FD1">
        <w:rPr>
          <w:spacing w:val="-3"/>
        </w:rPr>
        <w:t xml:space="preserve"> </w:t>
      </w:r>
      <w:r>
        <w:t>temporary</w:t>
      </w:r>
      <w:r w:rsidRPr="00247FD1">
        <w:rPr>
          <w:spacing w:val="-2"/>
        </w:rPr>
        <w:t xml:space="preserve"> </w:t>
      </w:r>
      <w:r>
        <w:t>facilities.</w:t>
      </w:r>
      <w:r w:rsidRPr="00247FD1">
        <w:rPr>
          <w:spacing w:val="-2"/>
        </w:rPr>
        <w:t xml:space="preserve"> </w:t>
      </w:r>
      <w:r>
        <w:t>Since State and local resources to carry out these responsibilities may be overwhelmed, Federal technical and financial assistance may be required and requested.</w:t>
      </w:r>
    </w:p>
    <w:p w14:paraId="5B9BE040" w14:textId="77777777" w:rsidR="00CF6564" w:rsidRDefault="00CF6564">
      <w:pPr>
        <w:pStyle w:val="ListParagraph"/>
        <w:numPr>
          <w:ilvl w:val="3"/>
          <w:numId w:val="10"/>
        </w:numPr>
        <w:tabs>
          <w:tab w:val="left" w:pos="3360"/>
        </w:tabs>
        <w:kinsoku w:val="0"/>
        <w:overflowPunct w:val="0"/>
        <w:spacing w:before="90"/>
        <w:ind w:left="3359" w:right="894"/>
        <w:jc w:val="both"/>
      </w:pPr>
      <w:r>
        <w:t>In a major disaster, the establishment of the formal recovery processes (Internet and phone registration for Disaster Temporary Housing, Small Business</w:t>
      </w:r>
      <w:r>
        <w:rPr>
          <w:spacing w:val="-12"/>
        </w:rPr>
        <w:t xml:space="preserve"> </w:t>
      </w:r>
      <w:r>
        <w:t>Administration (SBA) disaster loans, and grants; opening of Disaster Recovery Centers (DRC) and implementation</w:t>
      </w:r>
      <w:r>
        <w:rPr>
          <w:spacing w:val="-15"/>
        </w:rPr>
        <w:t xml:space="preserve"> </w:t>
      </w:r>
      <w:r>
        <w:t>of</w:t>
      </w:r>
      <w:r>
        <w:rPr>
          <w:spacing w:val="-15"/>
        </w:rPr>
        <w:t xml:space="preserve"> </w:t>
      </w:r>
      <w:r>
        <w:t>the</w:t>
      </w:r>
      <w:r>
        <w:rPr>
          <w:spacing w:val="-15"/>
        </w:rPr>
        <w:t xml:space="preserve"> </w:t>
      </w:r>
      <w:r>
        <w:t>other</w:t>
      </w:r>
      <w:r>
        <w:rPr>
          <w:spacing w:val="-15"/>
        </w:rPr>
        <w:t xml:space="preserve"> </w:t>
      </w:r>
      <w:r>
        <w:t>agencies’</w:t>
      </w:r>
      <w:r>
        <w:rPr>
          <w:spacing w:val="-15"/>
        </w:rPr>
        <w:t xml:space="preserve"> </w:t>
      </w:r>
      <w:r>
        <w:t>recovery</w:t>
      </w:r>
      <w:r>
        <w:rPr>
          <w:spacing w:val="-15"/>
        </w:rPr>
        <w:t xml:space="preserve"> </w:t>
      </w:r>
      <w:r>
        <w:t>programs)</w:t>
      </w:r>
      <w:r>
        <w:rPr>
          <w:spacing w:val="-15"/>
        </w:rPr>
        <w:t xml:space="preserve"> </w:t>
      </w:r>
      <w:r>
        <w:t>should</w:t>
      </w:r>
      <w:r>
        <w:rPr>
          <w:spacing w:val="-15"/>
        </w:rPr>
        <w:t xml:space="preserve"> </w:t>
      </w:r>
      <w:r>
        <w:t>be well planned, coordinated, and should start as early as possible.</w:t>
      </w:r>
    </w:p>
    <w:p w14:paraId="05F6DB48" w14:textId="77777777" w:rsidR="00CF6564" w:rsidRDefault="00CF6564">
      <w:pPr>
        <w:pStyle w:val="BodyText"/>
        <w:kinsoku w:val="0"/>
        <w:overflowPunct w:val="0"/>
        <w:spacing w:before="1"/>
        <w:rPr>
          <w:sz w:val="21"/>
          <w:szCs w:val="21"/>
        </w:rPr>
      </w:pPr>
    </w:p>
    <w:p w14:paraId="6A471F70" w14:textId="77777777" w:rsidR="00CF6564" w:rsidRDefault="00CF6564">
      <w:pPr>
        <w:pStyle w:val="ListParagraph"/>
        <w:numPr>
          <w:ilvl w:val="3"/>
          <w:numId w:val="10"/>
        </w:numPr>
        <w:tabs>
          <w:tab w:val="left" w:pos="3360"/>
        </w:tabs>
        <w:kinsoku w:val="0"/>
        <w:overflowPunct w:val="0"/>
        <w:ind w:right="896"/>
        <w:jc w:val="both"/>
      </w:pPr>
      <w:r>
        <w:t>Information sharing protocols, including formal coordination meetings, are critical for interagency coordination, good customer relations, and program implementation.</w:t>
      </w:r>
    </w:p>
    <w:p w14:paraId="458DF410" w14:textId="77777777" w:rsidR="00CF6564" w:rsidRDefault="00CF6564">
      <w:pPr>
        <w:pStyle w:val="BodyText"/>
        <w:kinsoku w:val="0"/>
        <w:overflowPunct w:val="0"/>
        <w:spacing w:before="10"/>
        <w:rPr>
          <w:sz w:val="20"/>
          <w:szCs w:val="20"/>
        </w:rPr>
      </w:pPr>
    </w:p>
    <w:p w14:paraId="71D8E49F" w14:textId="77777777" w:rsidR="00CF6564" w:rsidRDefault="00CF6564">
      <w:pPr>
        <w:pStyle w:val="ListParagraph"/>
        <w:numPr>
          <w:ilvl w:val="3"/>
          <w:numId w:val="10"/>
        </w:numPr>
        <w:tabs>
          <w:tab w:val="left" w:pos="3360"/>
        </w:tabs>
        <w:kinsoku w:val="0"/>
        <w:overflowPunct w:val="0"/>
        <w:ind w:left="3359" w:right="875"/>
        <w:jc w:val="both"/>
      </w:pPr>
      <w:r>
        <w:t>FEMA has responsibility for coordinating (rather than directing or managing) the implementation and funding processes of other Federal</w:t>
      </w:r>
      <w:r>
        <w:rPr>
          <w:spacing w:val="-6"/>
        </w:rPr>
        <w:t xml:space="preserve"> </w:t>
      </w:r>
      <w:r>
        <w:t>agencies.</w:t>
      </w:r>
      <w:r>
        <w:rPr>
          <w:spacing w:val="-7"/>
        </w:rPr>
        <w:t xml:space="preserve"> </w:t>
      </w:r>
      <w:r>
        <w:t>FEMA</w:t>
      </w:r>
      <w:r>
        <w:rPr>
          <w:spacing w:val="-11"/>
        </w:rPr>
        <w:t xml:space="preserve"> </w:t>
      </w:r>
      <w:r>
        <w:t>does</w:t>
      </w:r>
      <w:r>
        <w:rPr>
          <w:spacing w:val="-7"/>
        </w:rPr>
        <w:t xml:space="preserve"> </w:t>
      </w:r>
      <w:r>
        <w:t>not</w:t>
      </w:r>
      <w:r>
        <w:rPr>
          <w:spacing w:val="-4"/>
        </w:rPr>
        <w:t xml:space="preserve"> </w:t>
      </w:r>
      <w:r>
        <w:t>fund</w:t>
      </w:r>
      <w:r>
        <w:rPr>
          <w:spacing w:val="-7"/>
        </w:rPr>
        <w:t xml:space="preserve"> </w:t>
      </w:r>
      <w:r>
        <w:t>programs</w:t>
      </w:r>
      <w:r>
        <w:rPr>
          <w:spacing w:val="-7"/>
        </w:rPr>
        <w:t xml:space="preserve"> </w:t>
      </w:r>
      <w:r>
        <w:t>that</w:t>
      </w:r>
      <w:r>
        <w:rPr>
          <w:spacing w:val="-4"/>
        </w:rPr>
        <w:t xml:space="preserve"> </w:t>
      </w:r>
      <w:r>
        <w:t>are</w:t>
      </w:r>
      <w:r>
        <w:rPr>
          <w:spacing w:val="-7"/>
        </w:rPr>
        <w:t xml:space="preserve"> </w:t>
      </w:r>
      <w:r>
        <w:t>within</w:t>
      </w:r>
      <w:r>
        <w:rPr>
          <w:spacing w:val="-7"/>
        </w:rPr>
        <w:t xml:space="preserve"> </w:t>
      </w:r>
      <w:r>
        <w:t>the authorities of another Federal agency, or other agencies’ participation in disaster operations.</w:t>
      </w:r>
    </w:p>
    <w:p w14:paraId="28C7ADA9" w14:textId="77777777" w:rsidR="00CF6564" w:rsidRDefault="00CF6564">
      <w:pPr>
        <w:pStyle w:val="BodyText"/>
        <w:kinsoku w:val="0"/>
        <w:overflowPunct w:val="0"/>
        <w:spacing w:before="10"/>
        <w:rPr>
          <w:sz w:val="20"/>
          <w:szCs w:val="20"/>
        </w:rPr>
      </w:pPr>
    </w:p>
    <w:p w14:paraId="0F5DF6A7" w14:textId="77777777" w:rsidR="00CF6564" w:rsidRDefault="00CF6564">
      <w:pPr>
        <w:pStyle w:val="ListParagraph"/>
        <w:numPr>
          <w:ilvl w:val="3"/>
          <w:numId w:val="10"/>
        </w:numPr>
        <w:tabs>
          <w:tab w:val="left" w:pos="3360"/>
        </w:tabs>
        <w:kinsoku w:val="0"/>
        <w:overflowPunct w:val="0"/>
        <w:ind w:left="3359" w:right="890"/>
        <w:jc w:val="both"/>
      </w:pPr>
      <w:r>
        <w:t>Mitigation programs are most effective and economical if implemented</w:t>
      </w:r>
      <w:r>
        <w:rPr>
          <w:spacing w:val="-11"/>
        </w:rPr>
        <w:t xml:space="preserve"> </w:t>
      </w:r>
      <w:r>
        <w:t>early</w:t>
      </w:r>
      <w:r>
        <w:rPr>
          <w:spacing w:val="-11"/>
        </w:rPr>
        <w:t xml:space="preserve"> </w:t>
      </w:r>
      <w:r>
        <w:t>during</w:t>
      </w:r>
      <w:r>
        <w:rPr>
          <w:spacing w:val="-11"/>
        </w:rPr>
        <w:t xml:space="preserve"> </w:t>
      </w:r>
      <w:r>
        <w:t>recovery</w:t>
      </w:r>
      <w:r>
        <w:rPr>
          <w:spacing w:val="-8"/>
        </w:rPr>
        <w:t xml:space="preserve"> </w:t>
      </w:r>
      <w:r>
        <w:t>or</w:t>
      </w:r>
      <w:r>
        <w:rPr>
          <w:spacing w:val="-11"/>
        </w:rPr>
        <w:t xml:space="preserve"> </w:t>
      </w:r>
      <w:r>
        <w:t>before</w:t>
      </w:r>
      <w:r>
        <w:rPr>
          <w:spacing w:val="-12"/>
        </w:rPr>
        <w:t xml:space="preserve"> </w:t>
      </w:r>
      <w:r>
        <w:t>a</w:t>
      </w:r>
      <w:r>
        <w:rPr>
          <w:spacing w:val="-9"/>
        </w:rPr>
        <w:t xml:space="preserve"> </w:t>
      </w:r>
      <w:r>
        <w:t>disaster</w:t>
      </w:r>
      <w:r>
        <w:rPr>
          <w:spacing w:val="-11"/>
        </w:rPr>
        <w:t xml:space="preserve"> </w:t>
      </w:r>
      <w:r>
        <w:t>occurs</w:t>
      </w:r>
      <w:r>
        <w:rPr>
          <w:spacing w:val="-6"/>
        </w:rPr>
        <w:t xml:space="preserve"> </w:t>
      </w:r>
      <w:r>
        <w:t>(such as buying flood insurance or adopting appropriate codes through participation in the NFIP or planning efforts with NFIP Flood Mitigation Assistance funds).</w:t>
      </w:r>
    </w:p>
    <w:p w14:paraId="22CC185F" w14:textId="77777777" w:rsidR="00CF6564" w:rsidRDefault="00CF6564">
      <w:pPr>
        <w:pStyle w:val="BodyText"/>
        <w:kinsoku w:val="0"/>
        <w:overflowPunct w:val="0"/>
        <w:spacing w:before="10"/>
        <w:rPr>
          <w:sz w:val="20"/>
          <w:szCs w:val="20"/>
        </w:rPr>
      </w:pPr>
    </w:p>
    <w:p w14:paraId="0ACFB4BB" w14:textId="77777777" w:rsidR="00CF6564" w:rsidRDefault="00CF6564">
      <w:pPr>
        <w:pStyle w:val="ListParagraph"/>
        <w:numPr>
          <w:ilvl w:val="1"/>
          <w:numId w:val="10"/>
        </w:numPr>
        <w:tabs>
          <w:tab w:val="left" w:pos="1920"/>
        </w:tabs>
        <w:kinsoku w:val="0"/>
        <w:overflowPunct w:val="0"/>
        <w:spacing w:before="1"/>
        <w:rPr>
          <w:spacing w:val="-2"/>
        </w:rPr>
      </w:pPr>
      <w:r>
        <w:rPr>
          <w:spacing w:val="-4"/>
        </w:rPr>
        <w:t>Task</w:t>
      </w:r>
      <w:r>
        <w:rPr>
          <w:spacing w:val="-7"/>
        </w:rPr>
        <w:t xml:space="preserve"> </w:t>
      </w:r>
      <w:r>
        <w:rPr>
          <w:spacing w:val="-2"/>
        </w:rPr>
        <w:t>Responsibilities</w:t>
      </w:r>
    </w:p>
    <w:p w14:paraId="5D551098" w14:textId="77777777" w:rsidR="00CF6564" w:rsidRDefault="00CF6564">
      <w:pPr>
        <w:pStyle w:val="BodyText"/>
        <w:kinsoku w:val="0"/>
        <w:overflowPunct w:val="0"/>
        <w:spacing w:before="9"/>
        <w:rPr>
          <w:sz w:val="20"/>
          <w:szCs w:val="20"/>
        </w:rPr>
      </w:pPr>
    </w:p>
    <w:p w14:paraId="236A8CEF" w14:textId="77777777" w:rsidR="00CF6564" w:rsidRDefault="00CF6564">
      <w:pPr>
        <w:pStyle w:val="ListParagraph"/>
        <w:numPr>
          <w:ilvl w:val="2"/>
          <w:numId w:val="10"/>
        </w:numPr>
        <w:tabs>
          <w:tab w:val="left" w:pos="2640"/>
        </w:tabs>
        <w:kinsoku w:val="0"/>
        <w:overflowPunct w:val="0"/>
        <w:spacing w:before="1"/>
        <w:rPr>
          <w:spacing w:val="-2"/>
        </w:rPr>
      </w:pPr>
      <w:r>
        <w:t>WV</w:t>
      </w:r>
      <w:r>
        <w:rPr>
          <w:spacing w:val="-13"/>
        </w:rPr>
        <w:t xml:space="preserve"> </w:t>
      </w:r>
      <w:r>
        <w:t>Emergency</w:t>
      </w:r>
      <w:r>
        <w:rPr>
          <w:spacing w:val="-4"/>
        </w:rPr>
        <w:t xml:space="preserve"> </w:t>
      </w:r>
      <w:r>
        <w:t>Management</w:t>
      </w:r>
      <w:r>
        <w:rPr>
          <w:spacing w:val="-3"/>
        </w:rPr>
        <w:t xml:space="preserve"> </w:t>
      </w:r>
      <w:r>
        <w:rPr>
          <w:spacing w:val="-2"/>
        </w:rPr>
        <w:t>Division</w:t>
      </w:r>
    </w:p>
    <w:p w14:paraId="49AD6E03" w14:textId="77777777" w:rsidR="00CF6564" w:rsidRDefault="00CF6564">
      <w:pPr>
        <w:pStyle w:val="BodyText"/>
        <w:kinsoku w:val="0"/>
        <w:overflowPunct w:val="0"/>
        <w:spacing w:before="9"/>
        <w:rPr>
          <w:sz w:val="20"/>
          <w:szCs w:val="20"/>
        </w:rPr>
      </w:pPr>
    </w:p>
    <w:p w14:paraId="1D6243FB" w14:textId="77777777" w:rsidR="00CF6564" w:rsidRDefault="00CF6564">
      <w:pPr>
        <w:pStyle w:val="ListParagraph"/>
        <w:numPr>
          <w:ilvl w:val="3"/>
          <w:numId w:val="10"/>
        </w:numPr>
        <w:tabs>
          <w:tab w:val="left" w:pos="3360"/>
        </w:tabs>
        <w:kinsoku w:val="0"/>
        <w:overflowPunct w:val="0"/>
        <w:spacing w:before="1"/>
        <w:rPr>
          <w:spacing w:val="-2"/>
        </w:rPr>
      </w:pPr>
      <w:r>
        <w:t>Individual</w:t>
      </w:r>
      <w:r>
        <w:rPr>
          <w:spacing w:val="-15"/>
        </w:rPr>
        <w:t xml:space="preserve"> </w:t>
      </w:r>
      <w:r>
        <w:t>Assistance</w:t>
      </w:r>
      <w:r>
        <w:rPr>
          <w:spacing w:val="-13"/>
        </w:rPr>
        <w:t xml:space="preserve"> </w:t>
      </w:r>
      <w:r>
        <w:rPr>
          <w:spacing w:val="-2"/>
        </w:rPr>
        <w:t>Tasks</w:t>
      </w:r>
    </w:p>
    <w:p w14:paraId="5DD6B452" w14:textId="77777777" w:rsidR="00CF6564" w:rsidRDefault="00CF6564">
      <w:pPr>
        <w:pStyle w:val="BodyText"/>
        <w:kinsoku w:val="0"/>
        <w:overflowPunct w:val="0"/>
        <w:spacing w:before="9"/>
        <w:rPr>
          <w:sz w:val="20"/>
          <w:szCs w:val="20"/>
        </w:rPr>
      </w:pPr>
    </w:p>
    <w:p w14:paraId="10D09A37" w14:textId="77777777" w:rsidR="00CF6564" w:rsidRDefault="00CF6564">
      <w:pPr>
        <w:pStyle w:val="ListParagraph"/>
        <w:numPr>
          <w:ilvl w:val="4"/>
          <w:numId w:val="10"/>
        </w:numPr>
        <w:tabs>
          <w:tab w:val="left" w:pos="4080"/>
        </w:tabs>
        <w:kinsoku w:val="0"/>
        <w:overflowPunct w:val="0"/>
        <w:spacing w:before="1"/>
        <w:ind w:right="891"/>
        <w:jc w:val="both"/>
      </w:pPr>
      <w:r>
        <w:t>Assist the FCO/SCO to assess individual, family, and business needs in the disaster area, and working with State and local officials and other Federal agencies to initiate programs that address those needs;</w:t>
      </w:r>
    </w:p>
    <w:p w14:paraId="2DB8DD17" w14:textId="77777777" w:rsidR="00CF6564" w:rsidRDefault="00CF6564">
      <w:pPr>
        <w:pStyle w:val="ListParagraph"/>
        <w:numPr>
          <w:ilvl w:val="4"/>
          <w:numId w:val="10"/>
        </w:numPr>
        <w:tabs>
          <w:tab w:val="left" w:pos="4080"/>
        </w:tabs>
        <w:kinsoku w:val="0"/>
        <w:overflowPunct w:val="0"/>
        <w:ind w:left="4079" w:right="892"/>
        <w:jc w:val="both"/>
      </w:pPr>
      <w:r>
        <w:t>Advertise FEMA’s toll-free Tele-registration service and establish</w:t>
      </w:r>
      <w:r>
        <w:rPr>
          <w:spacing w:val="-12"/>
        </w:rPr>
        <w:t xml:space="preserve"> </w:t>
      </w:r>
      <w:r>
        <w:t>one</w:t>
      </w:r>
      <w:r>
        <w:rPr>
          <w:spacing w:val="-15"/>
        </w:rPr>
        <w:t xml:space="preserve"> </w:t>
      </w:r>
      <w:r>
        <w:t>or</w:t>
      </w:r>
      <w:r>
        <w:rPr>
          <w:spacing w:val="-15"/>
        </w:rPr>
        <w:t xml:space="preserve"> </w:t>
      </w:r>
      <w:r>
        <w:t>more</w:t>
      </w:r>
      <w:r>
        <w:rPr>
          <w:spacing w:val="-13"/>
        </w:rPr>
        <w:t xml:space="preserve"> </w:t>
      </w:r>
      <w:r>
        <w:t>DRC.</w:t>
      </w:r>
      <w:r>
        <w:rPr>
          <w:spacing w:val="-12"/>
        </w:rPr>
        <w:t xml:space="preserve"> </w:t>
      </w:r>
      <w:r>
        <w:t>Openings</w:t>
      </w:r>
      <w:r>
        <w:rPr>
          <w:spacing w:val="-11"/>
        </w:rPr>
        <w:t xml:space="preserve"> </w:t>
      </w:r>
      <w:r>
        <w:t>should</w:t>
      </w:r>
      <w:r>
        <w:rPr>
          <w:spacing w:val="-12"/>
        </w:rPr>
        <w:t xml:space="preserve"> </w:t>
      </w:r>
      <w:r>
        <w:t>be</w:t>
      </w:r>
      <w:r>
        <w:rPr>
          <w:spacing w:val="-15"/>
        </w:rPr>
        <w:t xml:space="preserve"> </w:t>
      </w:r>
      <w:r>
        <w:t>coordinated with the program delivery needs of all Federal/State agencies, including SBA;</w:t>
      </w:r>
    </w:p>
    <w:p w14:paraId="28067C2C" w14:textId="77777777" w:rsidR="00CF6564" w:rsidRDefault="00CF6564">
      <w:pPr>
        <w:pStyle w:val="ListParagraph"/>
        <w:numPr>
          <w:ilvl w:val="4"/>
          <w:numId w:val="10"/>
        </w:numPr>
        <w:tabs>
          <w:tab w:val="left" w:pos="4080"/>
        </w:tabs>
        <w:kinsoku w:val="0"/>
        <w:overflowPunct w:val="0"/>
        <w:ind w:left="4079" w:right="898"/>
        <w:jc w:val="both"/>
        <w:rPr>
          <w:spacing w:val="-2"/>
        </w:rPr>
      </w:pPr>
      <w:r>
        <w:lastRenderedPageBreak/>
        <w:t xml:space="preserve">Coordinate program implementation with agencies and </w:t>
      </w:r>
      <w:r>
        <w:rPr>
          <w:spacing w:val="-2"/>
        </w:rPr>
        <w:t>organizations;</w:t>
      </w:r>
    </w:p>
    <w:p w14:paraId="1BD65C09" w14:textId="77777777" w:rsidR="00CF6564" w:rsidRDefault="00CF6564">
      <w:pPr>
        <w:pStyle w:val="ListParagraph"/>
        <w:numPr>
          <w:ilvl w:val="4"/>
          <w:numId w:val="10"/>
        </w:numPr>
        <w:tabs>
          <w:tab w:val="left" w:pos="4080"/>
        </w:tabs>
        <w:kinsoku w:val="0"/>
        <w:overflowPunct w:val="0"/>
        <w:ind w:left="4079" w:right="898"/>
        <w:jc w:val="both"/>
      </w:pPr>
      <w:r>
        <w:t>Initiate delivery of the individual assistance programs authorized by the Stafford Act;</w:t>
      </w:r>
    </w:p>
    <w:p w14:paraId="3D223D46" w14:textId="61B71D24" w:rsidR="00CF6564" w:rsidRPr="00247FD1" w:rsidRDefault="00CF6564" w:rsidP="00247FD1">
      <w:pPr>
        <w:pStyle w:val="ListParagraph"/>
        <w:numPr>
          <w:ilvl w:val="4"/>
          <w:numId w:val="10"/>
        </w:numPr>
        <w:tabs>
          <w:tab w:val="left" w:pos="4080"/>
        </w:tabs>
        <w:kinsoku w:val="0"/>
        <w:overflowPunct w:val="0"/>
        <w:spacing w:before="6"/>
        <w:ind w:left="4079" w:right="880"/>
        <w:jc w:val="both"/>
        <w:rPr>
          <w:sz w:val="18"/>
          <w:szCs w:val="18"/>
        </w:rPr>
      </w:pPr>
      <w:r>
        <w:t>Plan, fund, and coordinate with the National Processing Service Centers (NPSCs) the receipt and processing of applications for the Disaster Temporary Housing program; refer cases to the State for processing in the Individual and Home</w:t>
      </w:r>
      <w:r w:rsidRPr="00247FD1">
        <w:rPr>
          <w:spacing w:val="-15"/>
        </w:rPr>
        <w:t xml:space="preserve"> </w:t>
      </w:r>
      <w:r>
        <w:t>Program</w:t>
      </w:r>
      <w:r w:rsidRPr="00247FD1">
        <w:rPr>
          <w:spacing w:val="-15"/>
        </w:rPr>
        <w:t xml:space="preserve"> </w:t>
      </w:r>
      <w:r>
        <w:t>(IHP)</w:t>
      </w:r>
      <w:r w:rsidRPr="00247FD1">
        <w:rPr>
          <w:spacing w:val="-15"/>
        </w:rPr>
        <w:t xml:space="preserve"> </w:t>
      </w:r>
      <w:r>
        <w:t>program;</w:t>
      </w:r>
      <w:r w:rsidRPr="00247FD1">
        <w:rPr>
          <w:spacing w:val="-15"/>
        </w:rPr>
        <w:t xml:space="preserve"> </w:t>
      </w:r>
      <w:r>
        <w:t>and</w:t>
      </w:r>
      <w:r w:rsidRPr="00247FD1">
        <w:rPr>
          <w:spacing w:val="-15"/>
        </w:rPr>
        <w:t xml:space="preserve"> </w:t>
      </w:r>
      <w:r>
        <w:t>coordinate</w:t>
      </w:r>
      <w:r w:rsidRPr="00247FD1">
        <w:rPr>
          <w:spacing w:val="-15"/>
        </w:rPr>
        <w:t xml:space="preserve"> </w:t>
      </w:r>
      <w:r>
        <w:t>with</w:t>
      </w:r>
      <w:r w:rsidRPr="00247FD1">
        <w:rPr>
          <w:spacing w:val="-15"/>
        </w:rPr>
        <w:t xml:space="preserve"> </w:t>
      </w:r>
      <w:r>
        <w:t>the</w:t>
      </w:r>
      <w:r w:rsidRPr="00247FD1">
        <w:rPr>
          <w:spacing w:val="-15"/>
        </w:rPr>
        <w:t xml:space="preserve"> </w:t>
      </w:r>
      <w:r>
        <w:t>SBA on the delivery of its disaster loan programs;</w:t>
      </w:r>
    </w:p>
    <w:p w14:paraId="6595818A" w14:textId="77777777" w:rsidR="00CF6564" w:rsidRDefault="00CF6564">
      <w:pPr>
        <w:pStyle w:val="ListParagraph"/>
        <w:numPr>
          <w:ilvl w:val="4"/>
          <w:numId w:val="10"/>
        </w:numPr>
        <w:tabs>
          <w:tab w:val="left" w:pos="4080"/>
        </w:tabs>
        <w:kinsoku w:val="0"/>
        <w:overflowPunct w:val="0"/>
        <w:spacing w:before="90"/>
        <w:ind w:right="894"/>
        <w:jc w:val="both"/>
      </w:pPr>
      <w:r>
        <w:t>Coordinate with the NPSCs to ensure policies and procedures</w:t>
      </w:r>
      <w:r>
        <w:rPr>
          <w:spacing w:val="-2"/>
        </w:rPr>
        <w:t xml:space="preserve"> </w:t>
      </w:r>
      <w:r>
        <w:t>are</w:t>
      </w:r>
      <w:r>
        <w:rPr>
          <w:spacing w:val="-3"/>
        </w:rPr>
        <w:t xml:space="preserve"> </w:t>
      </w:r>
      <w:r>
        <w:t>in</w:t>
      </w:r>
      <w:r>
        <w:rPr>
          <w:spacing w:val="-2"/>
        </w:rPr>
        <w:t xml:space="preserve"> </w:t>
      </w:r>
      <w:r>
        <w:t>place</w:t>
      </w:r>
      <w:r>
        <w:rPr>
          <w:spacing w:val="-3"/>
        </w:rPr>
        <w:t xml:space="preserve"> </w:t>
      </w:r>
      <w:r>
        <w:t>to</w:t>
      </w:r>
      <w:r>
        <w:rPr>
          <w:spacing w:val="-2"/>
        </w:rPr>
        <w:t xml:space="preserve"> </w:t>
      </w:r>
      <w:r>
        <w:t>prevent and rectify</w:t>
      </w:r>
      <w:r>
        <w:rPr>
          <w:spacing w:val="-2"/>
        </w:rPr>
        <w:t xml:space="preserve"> </w:t>
      </w:r>
      <w:r>
        <w:t>duplication</w:t>
      </w:r>
      <w:r>
        <w:rPr>
          <w:spacing w:val="-2"/>
        </w:rPr>
        <w:t xml:space="preserve"> </w:t>
      </w:r>
      <w:r>
        <w:t>of benefits or receipt of excessive assistance;</w:t>
      </w:r>
    </w:p>
    <w:p w14:paraId="3397868A" w14:textId="77777777" w:rsidR="00CF6564" w:rsidRDefault="00CF6564">
      <w:pPr>
        <w:pStyle w:val="ListParagraph"/>
        <w:numPr>
          <w:ilvl w:val="4"/>
          <w:numId w:val="10"/>
        </w:numPr>
        <w:tabs>
          <w:tab w:val="left" w:pos="4080"/>
        </w:tabs>
        <w:kinsoku w:val="0"/>
        <w:overflowPunct w:val="0"/>
        <w:spacing w:before="3"/>
        <w:ind w:right="894"/>
        <w:jc w:val="both"/>
        <w:rPr>
          <w:spacing w:val="-4"/>
        </w:rPr>
      </w:pPr>
      <w:r>
        <w:t>Perform management functions for grants for individuals/families that are</w:t>
      </w:r>
      <w:r>
        <w:rPr>
          <w:spacing w:val="-2"/>
        </w:rPr>
        <w:t xml:space="preserve"> </w:t>
      </w:r>
      <w:r>
        <w:t>issued by FEMA</w:t>
      </w:r>
      <w:r>
        <w:rPr>
          <w:spacing w:val="-12"/>
        </w:rPr>
        <w:t xml:space="preserve"> </w:t>
      </w:r>
      <w:r>
        <w:t>and the</w:t>
      </w:r>
      <w:r>
        <w:rPr>
          <w:spacing w:val="-2"/>
        </w:rPr>
        <w:t xml:space="preserve"> </w:t>
      </w:r>
      <w:r>
        <w:t xml:space="preserve">State; </w:t>
      </w:r>
      <w:r>
        <w:rPr>
          <w:spacing w:val="-4"/>
        </w:rPr>
        <w:t>and</w:t>
      </w:r>
    </w:p>
    <w:p w14:paraId="57113C31" w14:textId="77777777" w:rsidR="00CF6564" w:rsidRDefault="00CF6564">
      <w:pPr>
        <w:pStyle w:val="ListParagraph"/>
        <w:numPr>
          <w:ilvl w:val="4"/>
          <w:numId w:val="10"/>
        </w:numPr>
        <w:tabs>
          <w:tab w:val="left" w:pos="4080"/>
        </w:tabs>
        <w:kinsoku w:val="0"/>
        <w:overflowPunct w:val="0"/>
        <w:ind w:right="893"/>
        <w:jc w:val="both"/>
        <w:rPr>
          <w:spacing w:val="-2"/>
        </w:rPr>
      </w:pPr>
      <w:r>
        <w:t>Activities are also to include mass care, feeding, disaster temporary</w:t>
      </w:r>
      <w:r>
        <w:rPr>
          <w:spacing w:val="-2"/>
        </w:rPr>
        <w:t xml:space="preserve"> </w:t>
      </w:r>
      <w:r>
        <w:t>housing, and</w:t>
      </w:r>
      <w:r>
        <w:rPr>
          <w:spacing w:val="-2"/>
        </w:rPr>
        <w:t xml:space="preserve"> </w:t>
      </w:r>
      <w:r>
        <w:t>IHP,</w:t>
      </w:r>
      <w:r>
        <w:rPr>
          <w:spacing w:val="-2"/>
        </w:rPr>
        <w:t xml:space="preserve"> </w:t>
      </w:r>
      <w:r>
        <w:t xml:space="preserve">agency program coordination, donations management and voluntary organization </w:t>
      </w:r>
      <w:r>
        <w:rPr>
          <w:spacing w:val="-2"/>
        </w:rPr>
        <w:t>coordination.</w:t>
      </w:r>
    </w:p>
    <w:p w14:paraId="4B3EF865" w14:textId="77777777" w:rsidR="00CF6564" w:rsidRDefault="00CF6564">
      <w:pPr>
        <w:pStyle w:val="ListParagraph"/>
        <w:numPr>
          <w:ilvl w:val="3"/>
          <w:numId w:val="10"/>
        </w:numPr>
        <w:tabs>
          <w:tab w:val="left" w:pos="3360"/>
        </w:tabs>
        <w:kinsoku w:val="0"/>
        <w:overflowPunct w:val="0"/>
        <w:spacing w:before="120"/>
        <w:jc w:val="both"/>
        <w:rPr>
          <w:spacing w:val="-4"/>
        </w:rPr>
      </w:pPr>
      <w:r>
        <w:t>Public</w:t>
      </w:r>
      <w:r>
        <w:rPr>
          <w:spacing w:val="-18"/>
        </w:rPr>
        <w:t xml:space="preserve"> </w:t>
      </w:r>
      <w:r>
        <w:t>Assistance</w:t>
      </w:r>
      <w:r>
        <w:rPr>
          <w:spacing w:val="-15"/>
        </w:rPr>
        <w:t xml:space="preserve"> </w:t>
      </w:r>
      <w:r>
        <w:rPr>
          <w:spacing w:val="-4"/>
        </w:rPr>
        <w:t>Tasks</w:t>
      </w:r>
    </w:p>
    <w:p w14:paraId="49CC174D" w14:textId="77777777" w:rsidR="00CF6564" w:rsidRDefault="00CF6564">
      <w:pPr>
        <w:pStyle w:val="BodyText"/>
        <w:kinsoku w:val="0"/>
        <w:overflowPunct w:val="0"/>
        <w:spacing w:before="10"/>
        <w:rPr>
          <w:sz w:val="20"/>
          <w:szCs w:val="20"/>
        </w:rPr>
      </w:pPr>
    </w:p>
    <w:p w14:paraId="35A6D24B" w14:textId="77777777" w:rsidR="00CF6564" w:rsidRDefault="00CF6564">
      <w:pPr>
        <w:pStyle w:val="ListParagraph"/>
        <w:numPr>
          <w:ilvl w:val="4"/>
          <w:numId w:val="10"/>
        </w:numPr>
        <w:tabs>
          <w:tab w:val="left" w:pos="4080"/>
        </w:tabs>
        <w:kinsoku w:val="0"/>
        <w:overflowPunct w:val="0"/>
        <w:ind w:left="4079" w:right="897"/>
        <w:jc w:val="both"/>
      </w:pPr>
      <w:r>
        <w:t>Coordinate</w:t>
      </w:r>
      <w:r>
        <w:rPr>
          <w:spacing w:val="-15"/>
        </w:rPr>
        <w:t xml:space="preserve"> </w:t>
      </w:r>
      <w:r>
        <w:t>the</w:t>
      </w:r>
      <w:r>
        <w:rPr>
          <w:spacing w:val="-15"/>
        </w:rPr>
        <w:t xml:space="preserve"> </w:t>
      </w:r>
      <w:r>
        <w:t>implementation</w:t>
      </w:r>
      <w:r>
        <w:rPr>
          <w:spacing w:val="-15"/>
        </w:rPr>
        <w:t xml:space="preserve"> </w:t>
      </w:r>
      <w:r>
        <w:t>and</w:t>
      </w:r>
      <w:r>
        <w:rPr>
          <w:spacing w:val="-15"/>
        </w:rPr>
        <w:t xml:space="preserve"> </w:t>
      </w:r>
      <w:r>
        <w:t>management</w:t>
      </w:r>
      <w:r>
        <w:rPr>
          <w:spacing w:val="-15"/>
        </w:rPr>
        <w:t xml:space="preserve"> </w:t>
      </w:r>
      <w:r>
        <w:t>of</w:t>
      </w:r>
      <w:r>
        <w:rPr>
          <w:spacing w:val="-15"/>
        </w:rPr>
        <w:t xml:space="preserve"> </w:t>
      </w:r>
      <w:r>
        <w:t>recovery programs between and among State/Federal officials;</w:t>
      </w:r>
    </w:p>
    <w:p w14:paraId="5BDE619C" w14:textId="77777777" w:rsidR="00CF6564" w:rsidRDefault="00CF6564">
      <w:pPr>
        <w:pStyle w:val="ListParagraph"/>
        <w:numPr>
          <w:ilvl w:val="4"/>
          <w:numId w:val="10"/>
        </w:numPr>
        <w:tabs>
          <w:tab w:val="left" w:pos="4080"/>
        </w:tabs>
        <w:kinsoku w:val="0"/>
        <w:overflowPunct w:val="0"/>
        <w:ind w:left="4079" w:right="894"/>
        <w:jc w:val="both"/>
        <w:rPr>
          <w:spacing w:val="-2"/>
        </w:rPr>
      </w:pPr>
      <w:r>
        <w:t xml:space="preserve">Serve as technical infrastructure program advisor to the </w:t>
      </w:r>
      <w:r>
        <w:rPr>
          <w:spacing w:val="-2"/>
        </w:rPr>
        <w:t>FCO/SCO;</w:t>
      </w:r>
    </w:p>
    <w:p w14:paraId="7D5379C1" w14:textId="77777777" w:rsidR="00CF6564" w:rsidRDefault="00CF6564">
      <w:pPr>
        <w:pStyle w:val="ListParagraph"/>
        <w:numPr>
          <w:ilvl w:val="4"/>
          <w:numId w:val="10"/>
        </w:numPr>
        <w:tabs>
          <w:tab w:val="left" w:pos="4080"/>
        </w:tabs>
        <w:kinsoku w:val="0"/>
        <w:overflowPunct w:val="0"/>
        <w:ind w:left="4079" w:right="892"/>
        <w:jc w:val="both"/>
      </w:pPr>
      <w:r>
        <w:t>Assist the Governor’s</w:t>
      </w:r>
      <w:r>
        <w:rPr>
          <w:spacing w:val="-1"/>
        </w:rPr>
        <w:t xml:space="preserve"> </w:t>
      </w:r>
      <w:r>
        <w:t>Authorized Representative (GAR) in briefing State and local officials on the types of infrastructure assistance available;</w:t>
      </w:r>
    </w:p>
    <w:p w14:paraId="0672EA63" w14:textId="77777777" w:rsidR="00CF6564" w:rsidRDefault="00CF6564">
      <w:pPr>
        <w:pStyle w:val="ListParagraph"/>
        <w:numPr>
          <w:ilvl w:val="4"/>
          <w:numId w:val="10"/>
        </w:numPr>
        <w:tabs>
          <w:tab w:val="left" w:pos="4080"/>
        </w:tabs>
        <w:kinsoku w:val="0"/>
        <w:overflowPunct w:val="0"/>
        <w:ind w:left="4079" w:right="887"/>
        <w:jc w:val="both"/>
      </w:pPr>
      <w:r>
        <w:t>Review assistance applications for adherence to eligibility criteria and other policy requirements;</w:t>
      </w:r>
    </w:p>
    <w:p w14:paraId="01968274" w14:textId="77777777" w:rsidR="00CF6564" w:rsidRDefault="00CF6564">
      <w:pPr>
        <w:pStyle w:val="ListParagraph"/>
        <w:numPr>
          <w:ilvl w:val="4"/>
          <w:numId w:val="10"/>
        </w:numPr>
        <w:tabs>
          <w:tab w:val="left" w:pos="4140"/>
        </w:tabs>
        <w:kinsoku w:val="0"/>
        <w:overflowPunct w:val="0"/>
        <w:ind w:left="4140" w:hanging="781"/>
        <w:jc w:val="both"/>
        <w:rPr>
          <w:spacing w:val="-2"/>
        </w:rPr>
      </w:pPr>
      <w:r>
        <w:t>Prepare</w:t>
      </w:r>
      <w:r>
        <w:rPr>
          <w:spacing w:val="-6"/>
        </w:rPr>
        <w:t xml:space="preserve"> </w:t>
      </w:r>
      <w:r>
        <w:t>inspection</w:t>
      </w:r>
      <w:r>
        <w:rPr>
          <w:spacing w:val="-5"/>
        </w:rPr>
        <w:t xml:space="preserve"> </w:t>
      </w:r>
      <w:r>
        <w:rPr>
          <w:spacing w:val="-2"/>
        </w:rPr>
        <w:t>teams;</w:t>
      </w:r>
    </w:p>
    <w:p w14:paraId="06174F3F" w14:textId="77777777" w:rsidR="00CF6564" w:rsidRDefault="00CF6564">
      <w:pPr>
        <w:pStyle w:val="ListParagraph"/>
        <w:numPr>
          <w:ilvl w:val="4"/>
          <w:numId w:val="10"/>
        </w:numPr>
        <w:tabs>
          <w:tab w:val="left" w:pos="4080"/>
        </w:tabs>
        <w:kinsoku w:val="0"/>
        <w:overflowPunct w:val="0"/>
        <w:ind w:left="4079" w:right="893"/>
        <w:jc w:val="both"/>
      </w:pPr>
      <w:r>
        <w:t>Brief, coordinate, and supervise Federal/State inspection teams in the preparation of Damage Survey Reports;</w:t>
      </w:r>
    </w:p>
    <w:p w14:paraId="4747D2B8" w14:textId="77777777" w:rsidR="00CF6564" w:rsidRDefault="00CF6564">
      <w:pPr>
        <w:pStyle w:val="ListParagraph"/>
        <w:numPr>
          <w:ilvl w:val="4"/>
          <w:numId w:val="10"/>
        </w:numPr>
        <w:tabs>
          <w:tab w:val="left" w:pos="4080"/>
        </w:tabs>
        <w:kinsoku w:val="0"/>
        <w:overflowPunct w:val="0"/>
        <w:ind w:left="4079" w:right="892"/>
        <w:jc w:val="both"/>
      </w:pPr>
      <w:r>
        <w:t>Oversee reviewers who determine the eligibility of projects documented by the inspection teams and the level of assistance to be provided;</w:t>
      </w:r>
    </w:p>
    <w:p w14:paraId="296BAFF9" w14:textId="77777777" w:rsidR="00CF6564" w:rsidRDefault="00CF6564">
      <w:pPr>
        <w:pStyle w:val="ListParagraph"/>
        <w:numPr>
          <w:ilvl w:val="4"/>
          <w:numId w:val="10"/>
        </w:numPr>
        <w:tabs>
          <w:tab w:val="left" w:pos="4080"/>
        </w:tabs>
        <w:kinsoku w:val="0"/>
        <w:overflowPunct w:val="0"/>
        <w:ind w:left="4079" w:right="893"/>
        <w:jc w:val="both"/>
      </w:pPr>
      <w:r>
        <w:t>Review the work of the inspection and review teams for accuracy, recommend the funding for eligible work and mitigation measures, and forward the approved funding to the State for final distribution to applicants;</w:t>
      </w:r>
    </w:p>
    <w:p w14:paraId="234AB6DB" w14:textId="77777777" w:rsidR="00CF6564" w:rsidRDefault="00CF6564">
      <w:pPr>
        <w:pStyle w:val="ListParagraph"/>
        <w:numPr>
          <w:ilvl w:val="4"/>
          <w:numId w:val="10"/>
        </w:numPr>
        <w:tabs>
          <w:tab w:val="left" w:pos="4080"/>
        </w:tabs>
        <w:kinsoku w:val="0"/>
        <w:overflowPunct w:val="0"/>
        <w:ind w:hanging="721"/>
        <w:jc w:val="both"/>
        <w:rPr>
          <w:spacing w:val="-5"/>
        </w:rPr>
      </w:pPr>
      <w:r>
        <w:t>Coordinate</w:t>
      </w:r>
      <w:r>
        <w:rPr>
          <w:spacing w:val="-7"/>
        </w:rPr>
        <w:t xml:space="preserve"> </w:t>
      </w:r>
      <w:r>
        <w:t>the</w:t>
      </w:r>
      <w:r>
        <w:rPr>
          <w:spacing w:val="-5"/>
        </w:rPr>
        <w:t xml:space="preserve"> </w:t>
      </w:r>
      <w:r>
        <w:t>completion</w:t>
      </w:r>
      <w:r>
        <w:rPr>
          <w:spacing w:val="-4"/>
        </w:rPr>
        <w:t xml:space="preserve"> </w:t>
      </w:r>
      <w:r>
        <w:t>of</w:t>
      </w:r>
      <w:r>
        <w:rPr>
          <w:spacing w:val="-5"/>
        </w:rPr>
        <w:t xml:space="preserve"> </w:t>
      </w:r>
      <w:r>
        <w:t>mission</w:t>
      </w:r>
      <w:r>
        <w:rPr>
          <w:spacing w:val="-4"/>
        </w:rPr>
        <w:t xml:space="preserve"> </w:t>
      </w:r>
      <w:r>
        <w:t>assignments;</w:t>
      </w:r>
      <w:r>
        <w:rPr>
          <w:spacing w:val="-1"/>
        </w:rPr>
        <w:t xml:space="preserve"> </w:t>
      </w:r>
      <w:r>
        <w:rPr>
          <w:spacing w:val="-5"/>
        </w:rPr>
        <w:t>and</w:t>
      </w:r>
    </w:p>
    <w:p w14:paraId="0455A968" w14:textId="77777777" w:rsidR="00CF6564" w:rsidRDefault="00CF6564">
      <w:pPr>
        <w:pStyle w:val="ListParagraph"/>
        <w:numPr>
          <w:ilvl w:val="4"/>
          <w:numId w:val="10"/>
        </w:numPr>
        <w:tabs>
          <w:tab w:val="left" w:pos="4140"/>
        </w:tabs>
        <w:kinsoku w:val="0"/>
        <w:overflowPunct w:val="0"/>
        <w:ind w:left="4140" w:hanging="781"/>
        <w:jc w:val="both"/>
        <w:rPr>
          <w:spacing w:val="-2"/>
        </w:rPr>
      </w:pPr>
      <w:r>
        <w:t>Identify</w:t>
      </w:r>
      <w:r>
        <w:rPr>
          <w:spacing w:val="-5"/>
        </w:rPr>
        <w:t xml:space="preserve"> </w:t>
      </w:r>
      <w:r>
        <w:t>mitigation</w:t>
      </w:r>
      <w:r>
        <w:rPr>
          <w:spacing w:val="-5"/>
        </w:rPr>
        <w:t xml:space="preserve"> </w:t>
      </w:r>
      <w:r>
        <w:rPr>
          <w:spacing w:val="-2"/>
        </w:rPr>
        <w:t>opportunities.</w:t>
      </w:r>
    </w:p>
    <w:p w14:paraId="6550B6F2" w14:textId="77777777" w:rsidR="00CF6564" w:rsidRDefault="00CF6564">
      <w:pPr>
        <w:pStyle w:val="ListParagraph"/>
        <w:numPr>
          <w:ilvl w:val="3"/>
          <w:numId w:val="10"/>
        </w:numPr>
        <w:tabs>
          <w:tab w:val="left" w:pos="3360"/>
        </w:tabs>
        <w:kinsoku w:val="0"/>
        <w:overflowPunct w:val="0"/>
        <w:spacing w:before="120"/>
        <w:ind w:hanging="721"/>
        <w:jc w:val="both"/>
        <w:rPr>
          <w:spacing w:val="-2"/>
        </w:rPr>
      </w:pPr>
      <w:r>
        <w:t>Mitigation</w:t>
      </w:r>
      <w:r>
        <w:rPr>
          <w:spacing w:val="-9"/>
        </w:rPr>
        <w:t xml:space="preserve"> </w:t>
      </w:r>
      <w:r>
        <w:rPr>
          <w:spacing w:val="-2"/>
        </w:rPr>
        <w:t>Tasks</w:t>
      </w:r>
    </w:p>
    <w:p w14:paraId="64875CA5" w14:textId="77777777" w:rsidR="00CF6564" w:rsidRDefault="00CF6564">
      <w:pPr>
        <w:pStyle w:val="BodyText"/>
        <w:kinsoku w:val="0"/>
        <w:overflowPunct w:val="0"/>
        <w:spacing w:before="10"/>
        <w:rPr>
          <w:sz w:val="20"/>
          <w:szCs w:val="20"/>
        </w:rPr>
      </w:pPr>
    </w:p>
    <w:p w14:paraId="37FA1403" w14:textId="77777777" w:rsidR="00CF6564" w:rsidRDefault="00CF6564">
      <w:pPr>
        <w:pStyle w:val="ListParagraph"/>
        <w:numPr>
          <w:ilvl w:val="4"/>
          <w:numId w:val="10"/>
        </w:numPr>
        <w:tabs>
          <w:tab w:val="left" w:pos="4080"/>
        </w:tabs>
        <w:kinsoku w:val="0"/>
        <w:overflowPunct w:val="0"/>
        <w:ind w:right="1033"/>
      </w:pPr>
      <w:r>
        <w:lastRenderedPageBreak/>
        <w:t>Coordinate</w:t>
      </w:r>
      <w:r>
        <w:rPr>
          <w:spacing w:val="-7"/>
        </w:rPr>
        <w:t xml:space="preserve"> </w:t>
      </w:r>
      <w:r>
        <w:t>between</w:t>
      </w:r>
      <w:r>
        <w:rPr>
          <w:spacing w:val="18"/>
        </w:rPr>
        <w:t xml:space="preserve"> </w:t>
      </w:r>
      <w:r>
        <w:t>and</w:t>
      </w:r>
      <w:r>
        <w:rPr>
          <w:spacing w:val="20"/>
        </w:rPr>
        <w:t xml:space="preserve"> </w:t>
      </w:r>
      <w:r>
        <w:t>among</w:t>
      </w:r>
      <w:r>
        <w:rPr>
          <w:spacing w:val="-6"/>
        </w:rPr>
        <w:t xml:space="preserve"> </w:t>
      </w:r>
      <w:r>
        <w:t>State/Federal</w:t>
      </w:r>
      <w:r>
        <w:rPr>
          <w:spacing w:val="-6"/>
        </w:rPr>
        <w:t xml:space="preserve"> </w:t>
      </w:r>
      <w:r>
        <w:t>officials</w:t>
      </w:r>
      <w:r>
        <w:rPr>
          <w:spacing w:val="-6"/>
        </w:rPr>
        <w:t xml:space="preserve"> </w:t>
      </w:r>
      <w:r>
        <w:t>the implementation and management of mitigation activities;</w:t>
      </w:r>
    </w:p>
    <w:p w14:paraId="0FDE8A6A" w14:textId="77777777" w:rsidR="00CF6564" w:rsidRDefault="00CF6564">
      <w:pPr>
        <w:pStyle w:val="ListParagraph"/>
        <w:numPr>
          <w:ilvl w:val="4"/>
          <w:numId w:val="10"/>
        </w:numPr>
        <w:tabs>
          <w:tab w:val="left" w:pos="4080"/>
        </w:tabs>
        <w:kinsoku w:val="0"/>
        <w:overflowPunct w:val="0"/>
        <w:ind w:left="4079" w:right="974"/>
      </w:pPr>
      <w:r>
        <w:t>Provide</w:t>
      </w:r>
      <w:r>
        <w:rPr>
          <w:spacing w:val="40"/>
        </w:rPr>
        <w:t xml:space="preserve"> </w:t>
      </w:r>
      <w:r>
        <w:t>technical</w:t>
      </w:r>
      <w:r>
        <w:rPr>
          <w:spacing w:val="40"/>
        </w:rPr>
        <w:t xml:space="preserve"> </w:t>
      </w:r>
      <w:r>
        <w:t>assistance</w:t>
      </w:r>
      <w:r>
        <w:rPr>
          <w:spacing w:val="40"/>
        </w:rPr>
        <w:t xml:space="preserve"> </w:t>
      </w:r>
      <w:r>
        <w:t>in</w:t>
      </w:r>
      <w:r>
        <w:rPr>
          <w:spacing w:val="40"/>
        </w:rPr>
        <w:t xml:space="preserve"> </w:t>
      </w:r>
      <w:r>
        <w:t>execution</w:t>
      </w:r>
      <w:r>
        <w:rPr>
          <w:spacing w:val="40"/>
        </w:rPr>
        <w:t xml:space="preserve"> </w:t>
      </w:r>
      <w:r>
        <w:t>of</w:t>
      </w:r>
      <w:r>
        <w:rPr>
          <w:spacing w:val="40"/>
        </w:rPr>
        <w:t xml:space="preserve"> </w:t>
      </w:r>
      <w:r>
        <w:t>the</w:t>
      </w:r>
      <w:r>
        <w:rPr>
          <w:spacing w:val="40"/>
        </w:rPr>
        <w:t xml:space="preserve"> </w:t>
      </w:r>
      <w:r>
        <w:t>Early</w:t>
      </w:r>
      <w:r>
        <w:rPr>
          <w:spacing w:val="80"/>
        </w:rPr>
        <w:t xml:space="preserve"> </w:t>
      </w:r>
      <w:r>
        <w:t>Implementation Strategy;</w:t>
      </w:r>
    </w:p>
    <w:p w14:paraId="6770B762" w14:textId="77777777" w:rsidR="00CF6564" w:rsidRDefault="00CF6564">
      <w:pPr>
        <w:pStyle w:val="ListParagraph"/>
        <w:numPr>
          <w:ilvl w:val="4"/>
          <w:numId w:val="10"/>
        </w:numPr>
        <w:tabs>
          <w:tab w:val="left" w:pos="4140"/>
        </w:tabs>
        <w:kinsoku w:val="0"/>
        <w:overflowPunct w:val="0"/>
        <w:ind w:left="4079" w:right="1013"/>
      </w:pPr>
      <w:r>
        <w:tab/>
        <w:t>Provide</w:t>
      </w:r>
      <w:r>
        <w:rPr>
          <w:spacing w:val="-7"/>
        </w:rPr>
        <w:t xml:space="preserve"> </w:t>
      </w:r>
      <w:r>
        <w:t>technical</w:t>
      </w:r>
      <w:r>
        <w:rPr>
          <w:spacing w:val="-6"/>
        </w:rPr>
        <w:t xml:space="preserve"> </w:t>
      </w:r>
      <w:r>
        <w:t>support</w:t>
      </w:r>
      <w:r>
        <w:rPr>
          <w:spacing w:val="-4"/>
        </w:rPr>
        <w:t xml:space="preserve"> </w:t>
      </w:r>
      <w:r>
        <w:t>to</w:t>
      </w:r>
      <w:r>
        <w:rPr>
          <w:spacing w:val="-6"/>
        </w:rPr>
        <w:t xml:space="preserve"> </w:t>
      </w:r>
      <w:r>
        <w:t>the</w:t>
      </w:r>
      <w:r>
        <w:rPr>
          <w:spacing w:val="-7"/>
        </w:rPr>
        <w:t xml:space="preserve"> </w:t>
      </w:r>
      <w:r>
        <w:t>Individual</w:t>
      </w:r>
      <w:r>
        <w:rPr>
          <w:spacing w:val="-11"/>
        </w:rPr>
        <w:t xml:space="preserve"> </w:t>
      </w:r>
      <w:r>
        <w:t>Assistance</w:t>
      </w:r>
      <w:r>
        <w:rPr>
          <w:spacing w:val="-7"/>
        </w:rPr>
        <w:t xml:space="preserve"> </w:t>
      </w:r>
      <w:r>
        <w:t>and Public Assistance functions;</w:t>
      </w:r>
    </w:p>
    <w:p w14:paraId="6A381140" w14:textId="77777777" w:rsidR="00CF6564" w:rsidRDefault="00CF6564">
      <w:pPr>
        <w:pStyle w:val="ListParagraph"/>
        <w:numPr>
          <w:ilvl w:val="4"/>
          <w:numId w:val="10"/>
        </w:numPr>
        <w:tabs>
          <w:tab w:val="left" w:pos="4080"/>
        </w:tabs>
        <w:kinsoku w:val="0"/>
        <w:overflowPunct w:val="0"/>
        <w:ind w:hanging="721"/>
        <w:rPr>
          <w:spacing w:val="-2"/>
        </w:rPr>
      </w:pPr>
      <w:r>
        <w:t>Plan</w:t>
      </w:r>
      <w:r>
        <w:rPr>
          <w:spacing w:val="-5"/>
        </w:rPr>
        <w:t xml:space="preserve"> </w:t>
      </w:r>
      <w:r>
        <w:t>comprehensively</w:t>
      </w:r>
      <w:r>
        <w:rPr>
          <w:spacing w:val="-2"/>
        </w:rPr>
        <w:t xml:space="preserve"> </w:t>
      </w:r>
      <w:r>
        <w:t>for</w:t>
      </w:r>
      <w:r>
        <w:rPr>
          <w:spacing w:val="-6"/>
        </w:rPr>
        <w:t xml:space="preserve"> </w:t>
      </w:r>
      <w:r>
        <w:t>hazard</w:t>
      </w:r>
      <w:r>
        <w:rPr>
          <w:spacing w:val="-1"/>
        </w:rPr>
        <w:t xml:space="preserve"> </w:t>
      </w:r>
      <w:r>
        <w:rPr>
          <w:spacing w:val="-2"/>
        </w:rPr>
        <w:t>mitigation;</w:t>
      </w:r>
    </w:p>
    <w:p w14:paraId="03FABE9D" w14:textId="77777777" w:rsidR="00CF6564" w:rsidRDefault="00CF6564">
      <w:pPr>
        <w:pStyle w:val="ListParagraph"/>
        <w:numPr>
          <w:ilvl w:val="4"/>
          <w:numId w:val="10"/>
        </w:numPr>
        <w:tabs>
          <w:tab w:val="left" w:pos="4080"/>
        </w:tabs>
        <w:kinsoku w:val="0"/>
        <w:overflowPunct w:val="0"/>
        <w:ind w:hanging="721"/>
        <w:rPr>
          <w:spacing w:val="-2"/>
        </w:rPr>
      </w:pPr>
      <w:r>
        <w:t>Address</w:t>
      </w:r>
      <w:r>
        <w:rPr>
          <w:spacing w:val="-7"/>
        </w:rPr>
        <w:t xml:space="preserve"> </w:t>
      </w:r>
      <w:r>
        <w:t>environmental</w:t>
      </w:r>
      <w:r>
        <w:rPr>
          <w:spacing w:val="-1"/>
        </w:rPr>
        <w:t xml:space="preserve"> </w:t>
      </w:r>
      <w:r>
        <w:t>consequences</w:t>
      </w:r>
      <w:r>
        <w:rPr>
          <w:spacing w:val="-1"/>
        </w:rPr>
        <w:t xml:space="preserve"> </w:t>
      </w:r>
      <w:r>
        <w:t>of</w:t>
      </w:r>
      <w:r>
        <w:rPr>
          <w:spacing w:val="-5"/>
        </w:rPr>
        <w:t xml:space="preserve"> </w:t>
      </w:r>
      <w:r>
        <w:t>the</w:t>
      </w:r>
      <w:r>
        <w:rPr>
          <w:spacing w:val="-5"/>
        </w:rPr>
        <w:t xml:space="preserve"> </w:t>
      </w:r>
      <w:r>
        <w:rPr>
          <w:spacing w:val="-2"/>
        </w:rPr>
        <w:t>disaster;</w:t>
      </w:r>
    </w:p>
    <w:p w14:paraId="456F31E6" w14:textId="77777777" w:rsidR="00CF6564" w:rsidRDefault="00CF6564">
      <w:pPr>
        <w:pStyle w:val="ListParagraph"/>
        <w:numPr>
          <w:ilvl w:val="4"/>
          <w:numId w:val="10"/>
        </w:numPr>
        <w:tabs>
          <w:tab w:val="left" w:pos="4080"/>
        </w:tabs>
        <w:kinsoku w:val="0"/>
        <w:overflowPunct w:val="0"/>
        <w:ind w:left="4079" w:right="1099"/>
      </w:pPr>
      <w:r>
        <w:t>Identify</w:t>
      </w:r>
      <w:r>
        <w:rPr>
          <w:spacing w:val="-5"/>
        </w:rPr>
        <w:t xml:space="preserve"> </w:t>
      </w:r>
      <w:r>
        <w:t>hazards</w:t>
      </w:r>
      <w:r>
        <w:rPr>
          <w:spacing w:val="-5"/>
        </w:rPr>
        <w:t xml:space="preserve"> </w:t>
      </w:r>
      <w:r>
        <w:t>and</w:t>
      </w:r>
      <w:r>
        <w:rPr>
          <w:spacing w:val="-3"/>
        </w:rPr>
        <w:t xml:space="preserve"> </w:t>
      </w:r>
      <w:r>
        <w:t>analyze</w:t>
      </w:r>
      <w:r>
        <w:rPr>
          <w:spacing w:val="-6"/>
        </w:rPr>
        <w:t xml:space="preserve"> </w:t>
      </w:r>
      <w:r>
        <w:t>risks,</w:t>
      </w:r>
      <w:r>
        <w:rPr>
          <w:spacing w:val="-5"/>
        </w:rPr>
        <w:t xml:space="preserve"> </w:t>
      </w:r>
      <w:r>
        <w:t>which</w:t>
      </w:r>
      <w:r>
        <w:rPr>
          <w:spacing w:val="-5"/>
        </w:rPr>
        <w:t xml:space="preserve"> </w:t>
      </w:r>
      <w:r>
        <w:t>may</w:t>
      </w:r>
      <w:r>
        <w:rPr>
          <w:spacing w:val="-5"/>
        </w:rPr>
        <w:t xml:space="preserve"> </w:t>
      </w:r>
      <w:r>
        <w:t>be</w:t>
      </w:r>
      <w:r>
        <w:rPr>
          <w:spacing w:val="-4"/>
        </w:rPr>
        <w:t xml:space="preserve"> </w:t>
      </w:r>
      <w:r>
        <w:t>done</w:t>
      </w:r>
      <w:r>
        <w:rPr>
          <w:spacing w:val="-6"/>
        </w:rPr>
        <w:t xml:space="preserve"> </w:t>
      </w:r>
      <w:r>
        <w:t>by interagency hazard mitigation teams;</w:t>
      </w:r>
    </w:p>
    <w:p w14:paraId="6897BE9E" w14:textId="1FCEE7F7" w:rsidR="00CF6564" w:rsidRPr="00247FD1" w:rsidRDefault="00CF6564" w:rsidP="00247FD1">
      <w:pPr>
        <w:pStyle w:val="ListParagraph"/>
        <w:numPr>
          <w:ilvl w:val="4"/>
          <w:numId w:val="10"/>
        </w:numPr>
        <w:tabs>
          <w:tab w:val="left" w:pos="4126"/>
        </w:tabs>
        <w:kinsoku w:val="0"/>
        <w:overflowPunct w:val="0"/>
        <w:spacing w:before="6"/>
        <w:ind w:left="4125" w:hanging="769"/>
        <w:rPr>
          <w:sz w:val="18"/>
          <w:szCs w:val="18"/>
        </w:rPr>
      </w:pPr>
      <w:r>
        <w:t>Accomplish</w:t>
      </w:r>
      <w:r w:rsidRPr="00247FD1">
        <w:rPr>
          <w:spacing w:val="-7"/>
        </w:rPr>
        <w:t xml:space="preserve"> </w:t>
      </w:r>
      <w:r>
        <w:t>cost/benefit</w:t>
      </w:r>
      <w:r w:rsidRPr="00247FD1">
        <w:rPr>
          <w:spacing w:val="-4"/>
        </w:rPr>
        <w:t xml:space="preserve"> </w:t>
      </w:r>
      <w:r>
        <w:t>analysis</w:t>
      </w:r>
      <w:r w:rsidRPr="00247FD1">
        <w:rPr>
          <w:spacing w:val="-5"/>
        </w:rPr>
        <w:t xml:space="preserve"> </w:t>
      </w:r>
      <w:r>
        <w:t>and</w:t>
      </w:r>
      <w:r w:rsidRPr="00247FD1">
        <w:rPr>
          <w:spacing w:val="-5"/>
        </w:rPr>
        <w:t xml:space="preserve"> </w:t>
      </w:r>
      <w:r w:rsidRPr="00247FD1">
        <w:rPr>
          <w:spacing w:val="-2"/>
        </w:rPr>
        <w:t>training;</w:t>
      </w:r>
    </w:p>
    <w:p w14:paraId="2078A1B2" w14:textId="77777777" w:rsidR="00CF6564" w:rsidRDefault="00CF6564">
      <w:pPr>
        <w:pStyle w:val="ListParagraph"/>
        <w:numPr>
          <w:ilvl w:val="4"/>
          <w:numId w:val="10"/>
        </w:numPr>
        <w:tabs>
          <w:tab w:val="left" w:pos="4080"/>
        </w:tabs>
        <w:kinsoku w:val="0"/>
        <w:overflowPunct w:val="0"/>
        <w:spacing w:before="90"/>
        <w:rPr>
          <w:spacing w:val="-2"/>
        </w:rPr>
      </w:pPr>
      <w:r>
        <w:t>Develop</w:t>
      </w:r>
      <w:r>
        <w:rPr>
          <w:spacing w:val="-7"/>
        </w:rPr>
        <w:t xml:space="preserve"> </w:t>
      </w:r>
      <w:r>
        <w:t>and</w:t>
      </w:r>
      <w:r>
        <w:rPr>
          <w:spacing w:val="-2"/>
        </w:rPr>
        <w:t xml:space="preserve"> </w:t>
      </w:r>
      <w:r>
        <w:t>deliver</w:t>
      </w:r>
      <w:r>
        <w:rPr>
          <w:spacing w:val="-5"/>
        </w:rPr>
        <w:t xml:space="preserve"> </w:t>
      </w:r>
      <w:r>
        <w:t>training</w:t>
      </w:r>
      <w:r>
        <w:rPr>
          <w:spacing w:val="-5"/>
        </w:rPr>
        <w:t xml:space="preserve"> </w:t>
      </w:r>
      <w:r>
        <w:t>and</w:t>
      </w:r>
      <w:r>
        <w:rPr>
          <w:spacing w:val="-2"/>
        </w:rPr>
        <w:t xml:space="preserve"> </w:t>
      </w:r>
      <w:r>
        <w:t>education</w:t>
      </w:r>
      <w:r>
        <w:rPr>
          <w:spacing w:val="-2"/>
        </w:rPr>
        <w:t xml:space="preserve"> programs;</w:t>
      </w:r>
    </w:p>
    <w:p w14:paraId="4EDFEB87" w14:textId="77777777" w:rsidR="00CF6564" w:rsidRDefault="00CF6564">
      <w:pPr>
        <w:pStyle w:val="ListParagraph"/>
        <w:numPr>
          <w:ilvl w:val="4"/>
          <w:numId w:val="10"/>
        </w:numPr>
        <w:tabs>
          <w:tab w:val="left" w:pos="4080"/>
        </w:tabs>
        <w:kinsoku w:val="0"/>
        <w:overflowPunct w:val="0"/>
        <w:spacing w:before="3"/>
        <w:ind w:right="898"/>
        <w:jc w:val="both"/>
        <w:rPr>
          <w:spacing w:val="-2"/>
        </w:rPr>
      </w:pPr>
      <w:r>
        <w:t xml:space="preserve">Disseminate public awareness and information materials at </w:t>
      </w:r>
      <w:r>
        <w:rPr>
          <w:spacing w:val="-2"/>
        </w:rPr>
        <w:t>DRCs;</w:t>
      </w:r>
    </w:p>
    <w:p w14:paraId="7F5B66EA" w14:textId="77777777" w:rsidR="00CF6564" w:rsidRDefault="00CF6564">
      <w:pPr>
        <w:pStyle w:val="ListParagraph"/>
        <w:numPr>
          <w:ilvl w:val="4"/>
          <w:numId w:val="10"/>
        </w:numPr>
        <w:tabs>
          <w:tab w:val="left" w:pos="4080"/>
        </w:tabs>
        <w:kinsoku w:val="0"/>
        <w:overflowPunct w:val="0"/>
        <w:ind w:right="895"/>
        <w:jc w:val="both"/>
      </w:pPr>
      <w:r>
        <w:t>10) Identify disaster-specific mitigation issues, strategies, opportunities, and measures;</w:t>
      </w:r>
    </w:p>
    <w:p w14:paraId="70882D25" w14:textId="77777777" w:rsidR="00CF6564" w:rsidRDefault="00CF6564">
      <w:pPr>
        <w:pStyle w:val="ListParagraph"/>
        <w:numPr>
          <w:ilvl w:val="4"/>
          <w:numId w:val="10"/>
        </w:numPr>
        <w:tabs>
          <w:tab w:val="left" w:pos="4080"/>
        </w:tabs>
        <w:kinsoku w:val="0"/>
        <w:overflowPunct w:val="0"/>
        <w:ind w:right="893"/>
        <w:jc w:val="both"/>
      </w:pPr>
      <w:r>
        <w:t>Assemble and coordinate relevant Federal/State agencies to assess</w:t>
      </w:r>
      <w:r>
        <w:rPr>
          <w:spacing w:val="-6"/>
        </w:rPr>
        <w:t xml:space="preserve"> </w:t>
      </w:r>
      <w:r>
        <w:t>mitigation</w:t>
      </w:r>
      <w:r>
        <w:rPr>
          <w:spacing w:val="-6"/>
        </w:rPr>
        <w:t xml:space="preserve"> </w:t>
      </w:r>
      <w:r>
        <w:t>program</w:t>
      </w:r>
      <w:r>
        <w:rPr>
          <w:spacing w:val="-6"/>
        </w:rPr>
        <w:t xml:space="preserve"> </w:t>
      </w:r>
      <w:r>
        <w:t>needs.</w:t>
      </w:r>
      <w:r>
        <w:rPr>
          <w:spacing w:val="-11"/>
        </w:rPr>
        <w:t xml:space="preserve"> </w:t>
      </w:r>
      <w:r>
        <w:t>This</w:t>
      </w:r>
      <w:r>
        <w:rPr>
          <w:spacing w:val="-6"/>
        </w:rPr>
        <w:t xml:space="preserve"> </w:t>
      </w:r>
      <w:r>
        <w:t>early</w:t>
      </w:r>
      <w:r>
        <w:rPr>
          <w:spacing w:val="-7"/>
        </w:rPr>
        <w:t xml:space="preserve"> </w:t>
      </w:r>
      <w:r>
        <w:t>implementation strategy</w:t>
      </w:r>
      <w:r>
        <w:rPr>
          <w:spacing w:val="-3"/>
        </w:rPr>
        <w:t xml:space="preserve"> </w:t>
      </w:r>
      <w:r>
        <w:t>sets goals</w:t>
      </w:r>
      <w:r>
        <w:rPr>
          <w:spacing w:val="-3"/>
        </w:rPr>
        <w:t xml:space="preserve"> </w:t>
      </w:r>
      <w:r>
        <w:t>for all</w:t>
      </w:r>
      <w:r>
        <w:rPr>
          <w:spacing w:val="-3"/>
        </w:rPr>
        <w:t xml:space="preserve"> </w:t>
      </w:r>
      <w:r>
        <w:t>mitigation</w:t>
      </w:r>
      <w:r>
        <w:rPr>
          <w:spacing w:val="-3"/>
        </w:rPr>
        <w:t xml:space="preserve"> </w:t>
      </w:r>
      <w:r>
        <w:t>partnership</w:t>
      </w:r>
      <w:r>
        <w:rPr>
          <w:spacing w:val="-3"/>
        </w:rPr>
        <w:t xml:space="preserve"> </w:t>
      </w:r>
      <w:r>
        <w:t>players and provides</w:t>
      </w:r>
      <w:r>
        <w:rPr>
          <w:spacing w:val="-15"/>
        </w:rPr>
        <w:t xml:space="preserve"> </w:t>
      </w:r>
      <w:r>
        <w:t>a</w:t>
      </w:r>
      <w:r>
        <w:rPr>
          <w:spacing w:val="-15"/>
        </w:rPr>
        <w:t xml:space="preserve"> </w:t>
      </w:r>
      <w:r>
        <w:t>platform</w:t>
      </w:r>
      <w:r>
        <w:rPr>
          <w:spacing w:val="-12"/>
        </w:rPr>
        <w:t xml:space="preserve"> </w:t>
      </w:r>
      <w:r>
        <w:t>for</w:t>
      </w:r>
      <w:r>
        <w:rPr>
          <w:spacing w:val="-15"/>
        </w:rPr>
        <w:t xml:space="preserve"> </w:t>
      </w:r>
      <w:r>
        <w:t>ongoing</w:t>
      </w:r>
      <w:r>
        <w:rPr>
          <w:spacing w:val="-15"/>
        </w:rPr>
        <w:t xml:space="preserve"> </w:t>
      </w:r>
      <w:r>
        <w:t>coordination</w:t>
      </w:r>
      <w:r>
        <w:rPr>
          <w:spacing w:val="-15"/>
        </w:rPr>
        <w:t xml:space="preserve"> </w:t>
      </w:r>
      <w:r>
        <w:t>and</w:t>
      </w:r>
      <w:r>
        <w:rPr>
          <w:spacing w:val="-13"/>
        </w:rPr>
        <w:t xml:space="preserve"> </w:t>
      </w:r>
      <w:r>
        <w:t>revision</w:t>
      </w:r>
      <w:r>
        <w:rPr>
          <w:spacing w:val="-15"/>
        </w:rPr>
        <w:t xml:space="preserve"> </w:t>
      </w:r>
      <w:r>
        <w:t>of the strategy, as necessary; and</w:t>
      </w:r>
    </w:p>
    <w:p w14:paraId="3338D44F" w14:textId="77777777" w:rsidR="00CF6564" w:rsidRDefault="00CF6564">
      <w:pPr>
        <w:pStyle w:val="ListParagraph"/>
        <w:numPr>
          <w:ilvl w:val="4"/>
          <w:numId w:val="10"/>
        </w:numPr>
        <w:tabs>
          <w:tab w:val="left" w:pos="4080"/>
        </w:tabs>
        <w:kinsoku w:val="0"/>
        <w:overflowPunct w:val="0"/>
        <w:ind w:left="4079" w:right="889"/>
        <w:jc w:val="both"/>
      </w:pPr>
      <w:r>
        <w:t>Coordinate</w:t>
      </w:r>
      <w:r>
        <w:rPr>
          <w:spacing w:val="-15"/>
        </w:rPr>
        <w:t xml:space="preserve"> </w:t>
      </w:r>
      <w:r>
        <w:t>mitigation</w:t>
      </w:r>
      <w:r>
        <w:rPr>
          <w:spacing w:val="-15"/>
        </w:rPr>
        <w:t xml:space="preserve"> </w:t>
      </w:r>
      <w:r>
        <w:t>resources</w:t>
      </w:r>
      <w:r>
        <w:rPr>
          <w:spacing w:val="-15"/>
        </w:rPr>
        <w:t xml:space="preserve"> </w:t>
      </w:r>
      <w:r>
        <w:t>through</w:t>
      </w:r>
      <w:r>
        <w:rPr>
          <w:spacing w:val="-15"/>
        </w:rPr>
        <w:t xml:space="preserve"> </w:t>
      </w:r>
      <w:r>
        <w:t>the</w:t>
      </w:r>
      <w:r>
        <w:rPr>
          <w:spacing w:val="-15"/>
        </w:rPr>
        <w:t xml:space="preserve"> </w:t>
      </w:r>
      <w:r>
        <w:t>recovery</w:t>
      </w:r>
      <w:r>
        <w:rPr>
          <w:spacing w:val="-15"/>
        </w:rPr>
        <w:t xml:space="preserve"> </w:t>
      </w:r>
      <w:r>
        <w:t>efforts in the JFO through the centralized function of the Deputy Federal</w:t>
      </w:r>
      <w:r>
        <w:rPr>
          <w:spacing w:val="-15"/>
        </w:rPr>
        <w:t xml:space="preserve"> </w:t>
      </w:r>
      <w:r>
        <w:t>Coordinating</w:t>
      </w:r>
      <w:r>
        <w:rPr>
          <w:spacing w:val="-15"/>
        </w:rPr>
        <w:t xml:space="preserve"> </w:t>
      </w:r>
      <w:r>
        <w:t>Officer</w:t>
      </w:r>
      <w:r>
        <w:rPr>
          <w:spacing w:val="-15"/>
        </w:rPr>
        <w:t xml:space="preserve"> </w:t>
      </w:r>
      <w:r>
        <w:t>–</w:t>
      </w:r>
      <w:r>
        <w:rPr>
          <w:spacing w:val="-15"/>
        </w:rPr>
        <w:t xml:space="preserve"> </w:t>
      </w:r>
      <w:r>
        <w:t>Mitigation</w:t>
      </w:r>
      <w:r>
        <w:rPr>
          <w:spacing w:val="-15"/>
        </w:rPr>
        <w:t xml:space="preserve"> </w:t>
      </w:r>
      <w:r>
        <w:t>(DFCO-M),</w:t>
      </w:r>
      <w:r>
        <w:rPr>
          <w:spacing w:val="-15"/>
        </w:rPr>
        <w:t xml:space="preserve"> </w:t>
      </w:r>
      <w:r>
        <w:t>using staff of response operations. After JFO closure, the coordination function is transferred to the Mitigation Division of the FEMA Regional Office or another lead Federal agency office. Mitigation operations have the flexibility to adapt to different sized disasters. Mitigation personnel will participate in inter- and intra–agency coordination</w:t>
      </w:r>
      <w:r>
        <w:rPr>
          <w:spacing w:val="-7"/>
        </w:rPr>
        <w:t xml:space="preserve"> </w:t>
      </w:r>
      <w:r>
        <w:t>to</w:t>
      </w:r>
      <w:r>
        <w:rPr>
          <w:spacing w:val="-7"/>
        </w:rPr>
        <w:t xml:space="preserve"> </w:t>
      </w:r>
      <w:r>
        <w:t>assist</w:t>
      </w:r>
      <w:r>
        <w:rPr>
          <w:spacing w:val="-8"/>
        </w:rPr>
        <w:t xml:space="preserve"> </w:t>
      </w:r>
      <w:r>
        <w:t>in</w:t>
      </w:r>
      <w:r>
        <w:rPr>
          <w:spacing w:val="-7"/>
        </w:rPr>
        <w:t xml:space="preserve"> </w:t>
      </w:r>
      <w:r>
        <w:t>identifying</w:t>
      </w:r>
      <w:r>
        <w:rPr>
          <w:spacing w:val="-7"/>
        </w:rPr>
        <w:t xml:space="preserve"> </w:t>
      </w:r>
      <w:r>
        <w:t>mitigation</w:t>
      </w:r>
      <w:r>
        <w:rPr>
          <w:spacing w:val="-9"/>
        </w:rPr>
        <w:t xml:space="preserve"> </w:t>
      </w:r>
      <w:r>
        <w:t>opportunities and areas of possible funding.</w:t>
      </w:r>
    </w:p>
    <w:p w14:paraId="2635BBE2" w14:textId="77777777" w:rsidR="00CF6564" w:rsidRDefault="00CF6564">
      <w:pPr>
        <w:pStyle w:val="ListParagraph"/>
        <w:numPr>
          <w:ilvl w:val="0"/>
          <w:numId w:val="10"/>
        </w:numPr>
        <w:tabs>
          <w:tab w:val="left" w:pos="1200"/>
        </w:tabs>
        <w:kinsoku w:val="0"/>
        <w:overflowPunct w:val="0"/>
        <w:spacing w:before="120"/>
        <w:ind w:hanging="721"/>
        <w:rPr>
          <w:b/>
          <w:bCs/>
          <w:smallCaps/>
          <w:spacing w:val="-4"/>
        </w:rPr>
      </w:pPr>
      <w:r>
        <w:rPr>
          <w:b/>
          <w:bCs/>
          <w:smallCaps/>
          <w:spacing w:val="-4"/>
        </w:rPr>
        <w:t>Concept</w:t>
      </w:r>
      <w:r>
        <w:rPr>
          <w:b/>
          <w:bCs/>
          <w:smallCaps/>
          <w:spacing w:val="1"/>
        </w:rPr>
        <w:t xml:space="preserve"> </w:t>
      </w:r>
      <w:r>
        <w:rPr>
          <w:b/>
          <w:bCs/>
          <w:smallCaps/>
          <w:spacing w:val="-4"/>
        </w:rPr>
        <w:t>of</w:t>
      </w:r>
      <w:r>
        <w:rPr>
          <w:b/>
          <w:bCs/>
          <w:smallCaps/>
          <w:spacing w:val="-7"/>
        </w:rPr>
        <w:t xml:space="preserve"> </w:t>
      </w:r>
      <w:r>
        <w:rPr>
          <w:b/>
          <w:bCs/>
          <w:smallCaps/>
          <w:spacing w:val="-4"/>
        </w:rPr>
        <w:t>Operations</w:t>
      </w:r>
    </w:p>
    <w:p w14:paraId="76759721" w14:textId="77777777" w:rsidR="00CF6564" w:rsidRDefault="00CF6564">
      <w:pPr>
        <w:pStyle w:val="BodyText"/>
        <w:kinsoku w:val="0"/>
        <w:overflowPunct w:val="0"/>
        <w:spacing w:before="10"/>
        <w:rPr>
          <w:b/>
          <w:bCs/>
          <w:sz w:val="20"/>
          <w:szCs w:val="20"/>
        </w:rPr>
      </w:pPr>
    </w:p>
    <w:p w14:paraId="1833B883" w14:textId="77777777" w:rsidR="00CF6564" w:rsidRDefault="00CF6564">
      <w:pPr>
        <w:pStyle w:val="ListParagraph"/>
        <w:numPr>
          <w:ilvl w:val="1"/>
          <w:numId w:val="10"/>
        </w:numPr>
        <w:tabs>
          <w:tab w:val="left" w:pos="1920"/>
        </w:tabs>
        <w:kinsoku w:val="0"/>
        <w:overflowPunct w:val="0"/>
        <w:rPr>
          <w:spacing w:val="-2"/>
        </w:rPr>
      </w:pPr>
      <w:r>
        <w:rPr>
          <w:spacing w:val="-2"/>
        </w:rPr>
        <w:t>General</w:t>
      </w:r>
    </w:p>
    <w:p w14:paraId="133A463F" w14:textId="77777777" w:rsidR="00CF6564" w:rsidRDefault="00CF6564">
      <w:pPr>
        <w:pStyle w:val="BodyText"/>
        <w:kinsoku w:val="0"/>
        <w:overflowPunct w:val="0"/>
        <w:spacing w:before="10"/>
        <w:rPr>
          <w:sz w:val="20"/>
          <w:szCs w:val="20"/>
        </w:rPr>
      </w:pPr>
    </w:p>
    <w:p w14:paraId="3DA58B65" w14:textId="77777777" w:rsidR="00CF6564" w:rsidRDefault="00CF6564">
      <w:pPr>
        <w:pStyle w:val="ListParagraph"/>
        <w:numPr>
          <w:ilvl w:val="2"/>
          <w:numId w:val="10"/>
        </w:numPr>
        <w:tabs>
          <w:tab w:val="left" w:pos="2640"/>
        </w:tabs>
        <w:kinsoku w:val="0"/>
        <w:overflowPunct w:val="0"/>
        <w:ind w:right="893"/>
        <w:jc w:val="both"/>
      </w:pPr>
      <w:r>
        <w:t>State and Federal agencies operate as a team in disaster recovery, bringing resources of their agencies to address identified needs. The President’s disaster program is coordinated by FEMA. The State’s disaster programs are coordinated by WVEMD.</w:t>
      </w:r>
    </w:p>
    <w:p w14:paraId="12E1777D" w14:textId="77777777" w:rsidR="00CF6564" w:rsidRDefault="00CF6564">
      <w:pPr>
        <w:pStyle w:val="BodyText"/>
        <w:kinsoku w:val="0"/>
        <w:overflowPunct w:val="0"/>
        <w:spacing w:before="10"/>
        <w:rPr>
          <w:sz w:val="20"/>
          <w:szCs w:val="20"/>
        </w:rPr>
      </w:pPr>
    </w:p>
    <w:p w14:paraId="6EB1A90F" w14:textId="77777777" w:rsidR="00CF6564" w:rsidRDefault="00CF6564">
      <w:pPr>
        <w:pStyle w:val="ListParagraph"/>
        <w:numPr>
          <w:ilvl w:val="2"/>
          <w:numId w:val="10"/>
        </w:numPr>
        <w:tabs>
          <w:tab w:val="left" w:pos="2640"/>
        </w:tabs>
        <w:kinsoku w:val="0"/>
        <w:overflowPunct w:val="0"/>
        <w:ind w:left="2639" w:right="892"/>
        <w:jc w:val="both"/>
      </w:pPr>
      <w:r>
        <w:t>Recovery</w:t>
      </w:r>
      <w:r>
        <w:rPr>
          <w:spacing w:val="-15"/>
        </w:rPr>
        <w:t xml:space="preserve"> </w:t>
      </w:r>
      <w:r>
        <w:t>programs</w:t>
      </w:r>
      <w:r>
        <w:rPr>
          <w:spacing w:val="-15"/>
        </w:rPr>
        <w:t xml:space="preserve"> </w:t>
      </w:r>
      <w:r>
        <w:t>begin</w:t>
      </w:r>
      <w:r>
        <w:rPr>
          <w:spacing w:val="-15"/>
        </w:rPr>
        <w:t xml:space="preserve"> </w:t>
      </w:r>
      <w:r>
        <w:t>once</w:t>
      </w:r>
      <w:r>
        <w:rPr>
          <w:spacing w:val="-15"/>
        </w:rPr>
        <w:t xml:space="preserve"> </w:t>
      </w:r>
      <w:r>
        <w:t>response</w:t>
      </w:r>
      <w:r>
        <w:rPr>
          <w:spacing w:val="-15"/>
        </w:rPr>
        <w:t xml:space="preserve"> </w:t>
      </w:r>
      <w:r>
        <w:t>actions</w:t>
      </w:r>
      <w:r>
        <w:rPr>
          <w:spacing w:val="-15"/>
        </w:rPr>
        <w:t xml:space="preserve"> </w:t>
      </w:r>
      <w:r>
        <w:t>are</w:t>
      </w:r>
      <w:r>
        <w:rPr>
          <w:spacing w:val="-15"/>
        </w:rPr>
        <w:t xml:space="preserve"> </w:t>
      </w:r>
      <w:r>
        <w:t>well</w:t>
      </w:r>
      <w:r>
        <w:rPr>
          <w:spacing w:val="-15"/>
        </w:rPr>
        <w:t xml:space="preserve"> </w:t>
      </w:r>
      <w:r>
        <w:t>underway</w:t>
      </w:r>
      <w:r>
        <w:rPr>
          <w:spacing w:val="-14"/>
        </w:rPr>
        <w:t xml:space="preserve"> </w:t>
      </w:r>
      <w:r>
        <w:t>(or</w:t>
      </w:r>
      <w:r>
        <w:rPr>
          <w:spacing w:val="-15"/>
        </w:rPr>
        <w:t xml:space="preserve"> </w:t>
      </w:r>
      <w:r>
        <w:t>have not been needed) and recovery actions would not interfere with ongoing response</w:t>
      </w:r>
      <w:r>
        <w:rPr>
          <w:spacing w:val="-11"/>
        </w:rPr>
        <w:t xml:space="preserve"> </w:t>
      </w:r>
      <w:r>
        <w:t>activities;</w:t>
      </w:r>
      <w:r>
        <w:rPr>
          <w:spacing w:val="-10"/>
        </w:rPr>
        <w:t xml:space="preserve"> </w:t>
      </w:r>
      <w:r>
        <w:t>that</w:t>
      </w:r>
      <w:r>
        <w:rPr>
          <w:spacing w:val="-10"/>
        </w:rPr>
        <w:t xml:space="preserve"> </w:t>
      </w:r>
      <w:r>
        <w:t>the</w:t>
      </w:r>
      <w:r>
        <w:rPr>
          <w:spacing w:val="-13"/>
        </w:rPr>
        <w:t xml:space="preserve"> </w:t>
      </w:r>
      <w:r>
        <w:t>communities</w:t>
      </w:r>
      <w:r>
        <w:rPr>
          <w:spacing w:val="-10"/>
        </w:rPr>
        <w:t xml:space="preserve"> </w:t>
      </w:r>
      <w:r>
        <w:t>and</w:t>
      </w:r>
      <w:r>
        <w:rPr>
          <w:spacing w:val="-10"/>
        </w:rPr>
        <w:t xml:space="preserve"> </w:t>
      </w:r>
      <w:r>
        <w:t>families</w:t>
      </w:r>
      <w:r>
        <w:rPr>
          <w:spacing w:val="-10"/>
        </w:rPr>
        <w:t xml:space="preserve"> </w:t>
      </w:r>
      <w:r>
        <w:t>affected</w:t>
      </w:r>
      <w:r>
        <w:rPr>
          <w:spacing w:val="-8"/>
        </w:rPr>
        <w:t xml:space="preserve"> </w:t>
      </w:r>
      <w:r>
        <w:t>are</w:t>
      </w:r>
      <w:r>
        <w:rPr>
          <w:spacing w:val="-11"/>
        </w:rPr>
        <w:t xml:space="preserve"> </w:t>
      </w:r>
      <w:r>
        <w:t>ready</w:t>
      </w:r>
      <w:r>
        <w:rPr>
          <w:spacing w:val="-10"/>
        </w:rPr>
        <w:t xml:space="preserve"> </w:t>
      </w:r>
      <w:r>
        <w:t xml:space="preserve">for the decision making the programs require; that effective, coordinated, State/Federal recovery planning continues to take place; and that </w:t>
      </w:r>
      <w:r>
        <w:lastRenderedPageBreak/>
        <w:t>communications and support facilities for effective recovery have been restored.</w:t>
      </w:r>
      <w:r>
        <w:rPr>
          <w:spacing w:val="-11"/>
        </w:rPr>
        <w:t xml:space="preserve"> </w:t>
      </w:r>
      <w:r>
        <w:t>The</w:t>
      </w:r>
      <w:r>
        <w:rPr>
          <w:spacing w:val="-12"/>
        </w:rPr>
        <w:t xml:space="preserve"> </w:t>
      </w:r>
      <w:r>
        <w:t>FCO/SCO</w:t>
      </w:r>
      <w:r>
        <w:rPr>
          <w:spacing w:val="-11"/>
        </w:rPr>
        <w:t xml:space="preserve"> </w:t>
      </w:r>
      <w:r>
        <w:t>makes</w:t>
      </w:r>
      <w:r>
        <w:rPr>
          <w:spacing w:val="-8"/>
        </w:rPr>
        <w:t xml:space="preserve"> </w:t>
      </w:r>
      <w:r>
        <w:t>use</w:t>
      </w:r>
      <w:r>
        <w:rPr>
          <w:spacing w:val="-12"/>
        </w:rPr>
        <w:t xml:space="preserve"> </w:t>
      </w:r>
      <w:r>
        <w:t>of</w:t>
      </w:r>
      <w:r>
        <w:rPr>
          <w:spacing w:val="-9"/>
        </w:rPr>
        <w:t xml:space="preserve"> </w:t>
      </w:r>
      <w:r>
        <w:t>coordination</w:t>
      </w:r>
      <w:r>
        <w:rPr>
          <w:spacing w:val="-11"/>
        </w:rPr>
        <w:t xml:space="preserve"> </w:t>
      </w:r>
      <w:r>
        <w:t>meetings</w:t>
      </w:r>
      <w:r>
        <w:rPr>
          <w:spacing w:val="-8"/>
        </w:rPr>
        <w:t xml:space="preserve"> </w:t>
      </w:r>
      <w:r>
        <w:t>with</w:t>
      </w:r>
      <w:r>
        <w:rPr>
          <w:spacing w:val="-11"/>
        </w:rPr>
        <w:t xml:space="preserve"> </w:t>
      </w:r>
      <w:r>
        <w:t>State</w:t>
      </w:r>
      <w:r>
        <w:rPr>
          <w:spacing w:val="-12"/>
        </w:rPr>
        <w:t xml:space="preserve"> </w:t>
      </w:r>
      <w:r>
        <w:t>and local officials, along with Federal agency recovery officials, to identify priorities</w:t>
      </w:r>
      <w:r>
        <w:rPr>
          <w:spacing w:val="-6"/>
        </w:rPr>
        <w:t xml:space="preserve"> </w:t>
      </w:r>
      <w:r>
        <w:t>and</w:t>
      </w:r>
      <w:r>
        <w:rPr>
          <w:spacing w:val="-4"/>
        </w:rPr>
        <w:t xml:space="preserve"> </w:t>
      </w:r>
      <w:r>
        <w:t>programs</w:t>
      </w:r>
      <w:r>
        <w:rPr>
          <w:spacing w:val="-6"/>
        </w:rPr>
        <w:t xml:space="preserve"> </w:t>
      </w:r>
      <w:r>
        <w:t>requested,</w:t>
      </w:r>
      <w:r>
        <w:rPr>
          <w:spacing w:val="-6"/>
        </w:rPr>
        <w:t xml:space="preserve"> </w:t>
      </w:r>
      <w:r>
        <w:t>identify,</w:t>
      </w:r>
      <w:r>
        <w:rPr>
          <w:spacing w:val="-4"/>
        </w:rPr>
        <w:t xml:space="preserve"> </w:t>
      </w:r>
      <w:r>
        <w:t>and</w:t>
      </w:r>
      <w:r>
        <w:rPr>
          <w:spacing w:val="-4"/>
        </w:rPr>
        <w:t xml:space="preserve"> </w:t>
      </w:r>
      <w:r>
        <w:t>resolve</w:t>
      </w:r>
      <w:r>
        <w:rPr>
          <w:spacing w:val="-7"/>
        </w:rPr>
        <w:t xml:space="preserve"> </w:t>
      </w:r>
      <w:r>
        <w:t>funding</w:t>
      </w:r>
      <w:r>
        <w:rPr>
          <w:spacing w:val="-6"/>
        </w:rPr>
        <w:t xml:space="preserve"> </w:t>
      </w:r>
      <w:r>
        <w:t>issues,</w:t>
      </w:r>
      <w:r>
        <w:rPr>
          <w:spacing w:val="-3"/>
        </w:rPr>
        <w:t xml:space="preserve"> </w:t>
      </w:r>
      <w:r>
        <w:t xml:space="preserve">and </w:t>
      </w:r>
      <w:r>
        <w:rPr>
          <w:spacing w:val="-2"/>
        </w:rPr>
        <w:t>review</w:t>
      </w:r>
      <w:r>
        <w:rPr>
          <w:spacing w:val="-5"/>
        </w:rPr>
        <w:t xml:space="preserve"> </w:t>
      </w:r>
      <w:r>
        <w:rPr>
          <w:spacing w:val="-2"/>
        </w:rPr>
        <w:t>the</w:t>
      </w:r>
      <w:r>
        <w:rPr>
          <w:spacing w:val="-8"/>
        </w:rPr>
        <w:t xml:space="preserve"> </w:t>
      </w:r>
      <w:r>
        <w:rPr>
          <w:spacing w:val="-2"/>
        </w:rPr>
        <w:t>milestones</w:t>
      </w:r>
      <w:r>
        <w:rPr>
          <w:spacing w:val="-5"/>
        </w:rPr>
        <w:t xml:space="preserve"> </w:t>
      </w:r>
      <w:r>
        <w:rPr>
          <w:spacing w:val="-2"/>
        </w:rPr>
        <w:t>for</w:t>
      </w:r>
      <w:r>
        <w:rPr>
          <w:spacing w:val="-3"/>
        </w:rPr>
        <w:t xml:space="preserve"> </w:t>
      </w:r>
      <w:r>
        <w:rPr>
          <w:spacing w:val="-2"/>
        </w:rPr>
        <w:t>program</w:t>
      </w:r>
      <w:r>
        <w:rPr>
          <w:spacing w:val="-4"/>
        </w:rPr>
        <w:t xml:space="preserve"> </w:t>
      </w:r>
      <w:r>
        <w:rPr>
          <w:spacing w:val="-2"/>
        </w:rPr>
        <w:t>delivery.</w:t>
      </w:r>
      <w:r>
        <w:rPr>
          <w:spacing w:val="-5"/>
        </w:rPr>
        <w:t xml:space="preserve"> </w:t>
      </w:r>
      <w:r>
        <w:rPr>
          <w:spacing w:val="-2"/>
        </w:rPr>
        <w:t>Deadlines</w:t>
      </w:r>
      <w:r>
        <w:rPr>
          <w:spacing w:val="-7"/>
        </w:rPr>
        <w:t xml:space="preserve"> </w:t>
      </w:r>
      <w:r>
        <w:rPr>
          <w:spacing w:val="-2"/>
        </w:rPr>
        <w:t>should</w:t>
      </w:r>
      <w:r>
        <w:rPr>
          <w:spacing w:val="-5"/>
        </w:rPr>
        <w:t xml:space="preserve"> </w:t>
      </w:r>
      <w:r>
        <w:rPr>
          <w:spacing w:val="-2"/>
        </w:rPr>
        <w:t>be</w:t>
      </w:r>
      <w:r>
        <w:rPr>
          <w:spacing w:val="-6"/>
        </w:rPr>
        <w:t xml:space="preserve"> </w:t>
      </w:r>
      <w:r>
        <w:rPr>
          <w:spacing w:val="-2"/>
        </w:rPr>
        <w:t xml:space="preserve">established </w:t>
      </w:r>
      <w:r>
        <w:t>only after consultation with all major programs.</w:t>
      </w:r>
    </w:p>
    <w:p w14:paraId="30AF9C8F" w14:textId="77777777" w:rsidR="00CF6564" w:rsidRDefault="00CF6564">
      <w:pPr>
        <w:pStyle w:val="BodyText"/>
        <w:kinsoku w:val="0"/>
        <w:overflowPunct w:val="0"/>
        <w:spacing w:before="10"/>
        <w:rPr>
          <w:sz w:val="20"/>
          <w:szCs w:val="20"/>
        </w:rPr>
      </w:pPr>
    </w:p>
    <w:p w14:paraId="15F77EDB" w14:textId="30358E2D" w:rsidR="00CF6564" w:rsidRPr="00C45D01" w:rsidRDefault="00CF6564" w:rsidP="00C45D01">
      <w:pPr>
        <w:pStyle w:val="ListParagraph"/>
        <w:numPr>
          <w:ilvl w:val="2"/>
          <w:numId w:val="10"/>
        </w:numPr>
        <w:tabs>
          <w:tab w:val="left" w:pos="2640"/>
        </w:tabs>
        <w:kinsoku w:val="0"/>
        <w:overflowPunct w:val="0"/>
        <w:spacing w:before="6"/>
        <w:ind w:right="894"/>
        <w:jc w:val="both"/>
        <w:rPr>
          <w:sz w:val="18"/>
          <w:szCs w:val="18"/>
        </w:rPr>
      </w:pPr>
      <w:r>
        <w:t>Recovery program funding is provided directly to the affected State, locality, business, or individual/family. Where assistance is provided to a State for community/infrastructure recovery programs, the State administers the grant and passes the funding to the affected communities.</w:t>
      </w:r>
    </w:p>
    <w:p w14:paraId="52CA6063" w14:textId="77777777" w:rsidR="00CF6564" w:rsidRDefault="00CF6564">
      <w:pPr>
        <w:pStyle w:val="ListParagraph"/>
        <w:numPr>
          <w:ilvl w:val="2"/>
          <w:numId w:val="10"/>
        </w:numPr>
        <w:tabs>
          <w:tab w:val="left" w:pos="2640"/>
        </w:tabs>
        <w:kinsoku w:val="0"/>
        <w:overflowPunct w:val="0"/>
        <w:spacing w:before="90"/>
        <w:ind w:left="2639" w:right="1040"/>
      </w:pPr>
      <w:r>
        <w:t>A</w:t>
      </w:r>
      <w:r>
        <w:rPr>
          <w:spacing w:val="-15"/>
        </w:rPr>
        <w:t xml:space="preserve"> </w:t>
      </w:r>
      <w:r>
        <w:t>joint</w:t>
      </w:r>
      <w:r>
        <w:rPr>
          <w:spacing w:val="-15"/>
        </w:rPr>
        <w:t xml:space="preserve"> </w:t>
      </w:r>
      <w:r>
        <w:t>State/local</w:t>
      </w:r>
      <w:r>
        <w:rPr>
          <w:spacing w:val="-8"/>
        </w:rPr>
        <w:t xml:space="preserve"> </w:t>
      </w:r>
      <w:r>
        <w:t>PDA</w:t>
      </w:r>
      <w:r>
        <w:rPr>
          <w:spacing w:val="-15"/>
        </w:rPr>
        <w:t xml:space="preserve"> </w:t>
      </w:r>
      <w:r>
        <w:t>is</w:t>
      </w:r>
      <w:r>
        <w:rPr>
          <w:spacing w:val="-8"/>
        </w:rPr>
        <w:t xml:space="preserve"> </w:t>
      </w:r>
      <w:r>
        <w:t>conducted</w:t>
      </w:r>
      <w:r>
        <w:rPr>
          <w:spacing w:val="-6"/>
        </w:rPr>
        <w:t xml:space="preserve"> </w:t>
      </w:r>
      <w:r>
        <w:t>in</w:t>
      </w:r>
      <w:r>
        <w:rPr>
          <w:spacing w:val="-8"/>
        </w:rPr>
        <w:t xml:space="preserve"> </w:t>
      </w:r>
      <w:r>
        <w:t>the</w:t>
      </w:r>
      <w:r>
        <w:rPr>
          <w:spacing w:val="-9"/>
        </w:rPr>
        <w:t xml:space="preserve"> </w:t>
      </w:r>
      <w:r>
        <w:t>areas</w:t>
      </w:r>
      <w:r>
        <w:rPr>
          <w:spacing w:val="-4"/>
        </w:rPr>
        <w:t xml:space="preserve"> </w:t>
      </w:r>
      <w:r>
        <w:t>affected</w:t>
      </w:r>
      <w:r>
        <w:rPr>
          <w:spacing w:val="-8"/>
        </w:rPr>
        <w:t xml:space="preserve"> </w:t>
      </w:r>
      <w:r>
        <w:t>before</w:t>
      </w:r>
      <w:r>
        <w:rPr>
          <w:spacing w:val="-7"/>
        </w:rPr>
        <w:t xml:space="preserve"> </w:t>
      </w:r>
      <w:r>
        <w:t>a</w:t>
      </w:r>
      <w:r>
        <w:rPr>
          <w:spacing w:val="-9"/>
        </w:rPr>
        <w:t xml:space="preserve"> </w:t>
      </w:r>
      <w:r>
        <w:t>request for a state declaration, and ultimately a Presidential declaration, is considered or submitted.</w:t>
      </w:r>
    </w:p>
    <w:p w14:paraId="38E0A516" w14:textId="77777777" w:rsidR="00CF6564" w:rsidRDefault="00CF6564">
      <w:pPr>
        <w:pStyle w:val="BodyText"/>
        <w:kinsoku w:val="0"/>
        <w:overflowPunct w:val="0"/>
        <w:spacing w:before="1"/>
        <w:rPr>
          <w:sz w:val="21"/>
          <w:szCs w:val="21"/>
        </w:rPr>
      </w:pPr>
    </w:p>
    <w:p w14:paraId="1D29FEC8" w14:textId="77777777" w:rsidR="00CF6564" w:rsidRDefault="00CF6564">
      <w:pPr>
        <w:pStyle w:val="ListParagraph"/>
        <w:numPr>
          <w:ilvl w:val="2"/>
          <w:numId w:val="10"/>
        </w:numPr>
        <w:tabs>
          <w:tab w:val="left" w:pos="2640"/>
        </w:tabs>
        <w:kinsoku w:val="0"/>
        <w:overflowPunct w:val="0"/>
        <w:rPr>
          <w:spacing w:val="-2"/>
        </w:rPr>
      </w:pPr>
      <w:r>
        <w:t>A</w:t>
      </w:r>
      <w:r>
        <w:rPr>
          <w:spacing w:val="-20"/>
        </w:rPr>
        <w:t xml:space="preserve"> </w:t>
      </w:r>
      <w:r>
        <w:t>request</w:t>
      </w:r>
      <w:r>
        <w:rPr>
          <w:spacing w:val="-2"/>
        </w:rPr>
        <w:t xml:space="preserve"> </w:t>
      </w:r>
      <w:r>
        <w:t>for</w:t>
      </w:r>
      <w:r>
        <w:rPr>
          <w:spacing w:val="-2"/>
        </w:rPr>
        <w:t xml:space="preserve"> </w:t>
      </w:r>
      <w:r>
        <w:t>a</w:t>
      </w:r>
      <w:r>
        <w:rPr>
          <w:spacing w:val="-5"/>
        </w:rPr>
        <w:t xml:space="preserve"> </w:t>
      </w:r>
      <w:r>
        <w:t>Presidential</w:t>
      </w:r>
      <w:r>
        <w:rPr>
          <w:spacing w:val="-1"/>
        </w:rPr>
        <w:t xml:space="preserve"> </w:t>
      </w:r>
      <w:r>
        <w:t>declaration</w:t>
      </w:r>
      <w:r>
        <w:rPr>
          <w:spacing w:val="-2"/>
        </w:rPr>
        <w:t xml:space="preserve"> </w:t>
      </w:r>
      <w:r>
        <w:t>must</w:t>
      </w:r>
      <w:r>
        <w:rPr>
          <w:spacing w:val="-1"/>
        </w:rPr>
        <w:t xml:space="preserve"> </w:t>
      </w:r>
      <w:r>
        <w:t>be</w:t>
      </w:r>
      <w:r>
        <w:rPr>
          <w:spacing w:val="-5"/>
        </w:rPr>
        <w:t xml:space="preserve"> </w:t>
      </w:r>
      <w:r>
        <w:t>made</w:t>
      </w:r>
      <w:r>
        <w:rPr>
          <w:spacing w:val="-5"/>
        </w:rPr>
        <w:t xml:space="preserve"> </w:t>
      </w:r>
      <w:r>
        <w:t>by</w:t>
      </w:r>
      <w:r>
        <w:rPr>
          <w:spacing w:val="-1"/>
        </w:rPr>
        <w:t xml:space="preserve"> </w:t>
      </w:r>
      <w:r>
        <w:t>the</w:t>
      </w:r>
      <w:r>
        <w:rPr>
          <w:spacing w:val="-4"/>
        </w:rPr>
        <w:t xml:space="preserve"> </w:t>
      </w:r>
      <w:r>
        <w:rPr>
          <w:spacing w:val="-2"/>
        </w:rPr>
        <w:t>Governor.</w:t>
      </w:r>
    </w:p>
    <w:p w14:paraId="6F200490" w14:textId="77777777" w:rsidR="00CF6564" w:rsidRDefault="00CF6564">
      <w:pPr>
        <w:pStyle w:val="BodyText"/>
        <w:kinsoku w:val="0"/>
        <w:overflowPunct w:val="0"/>
        <w:spacing w:before="10"/>
        <w:rPr>
          <w:sz w:val="20"/>
          <w:szCs w:val="20"/>
        </w:rPr>
      </w:pPr>
    </w:p>
    <w:p w14:paraId="3A5BF436" w14:textId="77777777" w:rsidR="00CF6564" w:rsidRDefault="00CF6564">
      <w:pPr>
        <w:pStyle w:val="ListParagraph"/>
        <w:numPr>
          <w:ilvl w:val="2"/>
          <w:numId w:val="10"/>
        </w:numPr>
        <w:tabs>
          <w:tab w:val="left" w:pos="2640"/>
        </w:tabs>
        <w:kinsoku w:val="0"/>
        <w:overflowPunct w:val="0"/>
        <w:ind w:right="941"/>
      </w:pPr>
      <w:r>
        <w:t>State</w:t>
      </w:r>
      <w:r>
        <w:rPr>
          <w:spacing w:val="40"/>
        </w:rPr>
        <w:t xml:space="preserve"> </w:t>
      </w:r>
      <w:r>
        <w:t>agencies</w:t>
      </w:r>
      <w:r>
        <w:rPr>
          <w:spacing w:val="40"/>
        </w:rPr>
        <w:t xml:space="preserve"> </w:t>
      </w:r>
      <w:r>
        <w:t>are</w:t>
      </w:r>
      <w:r>
        <w:rPr>
          <w:spacing w:val="40"/>
        </w:rPr>
        <w:t xml:space="preserve"> </w:t>
      </w:r>
      <w:r>
        <w:t>responsible</w:t>
      </w:r>
      <w:r>
        <w:rPr>
          <w:spacing w:val="40"/>
        </w:rPr>
        <w:t xml:space="preserve"> </w:t>
      </w:r>
      <w:r>
        <w:t>for</w:t>
      </w:r>
      <w:r>
        <w:rPr>
          <w:spacing w:val="40"/>
        </w:rPr>
        <w:t xml:space="preserve"> </w:t>
      </w:r>
      <w:r>
        <w:t>furnishing</w:t>
      </w:r>
      <w:r>
        <w:rPr>
          <w:spacing w:val="40"/>
        </w:rPr>
        <w:t xml:space="preserve"> </w:t>
      </w:r>
      <w:r>
        <w:t>the</w:t>
      </w:r>
      <w:r>
        <w:rPr>
          <w:spacing w:val="40"/>
        </w:rPr>
        <w:t xml:space="preserve"> </w:t>
      </w:r>
      <w:r>
        <w:t>Governor,</w:t>
      </w:r>
      <w:r>
        <w:rPr>
          <w:spacing w:val="40"/>
        </w:rPr>
        <w:t xml:space="preserve"> </w:t>
      </w:r>
      <w:r>
        <w:t>through</w:t>
      </w:r>
      <w:r>
        <w:rPr>
          <w:spacing w:val="80"/>
          <w:w w:val="150"/>
        </w:rPr>
        <w:t xml:space="preserve"> </w:t>
      </w:r>
      <w:r>
        <w:t>WVEMD,</w:t>
      </w:r>
      <w:r>
        <w:rPr>
          <w:spacing w:val="-9"/>
        </w:rPr>
        <w:t xml:space="preserve"> </w:t>
      </w:r>
      <w:r>
        <w:t>data</w:t>
      </w:r>
      <w:r>
        <w:rPr>
          <w:spacing w:val="-10"/>
        </w:rPr>
        <w:t xml:space="preserve"> </w:t>
      </w:r>
      <w:r>
        <w:t>needed</w:t>
      </w:r>
      <w:r>
        <w:rPr>
          <w:spacing w:val="-9"/>
        </w:rPr>
        <w:t xml:space="preserve"> </w:t>
      </w:r>
      <w:r>
        <w:t>to</w:t>
      </w:r>
      <w:r>
        <w:rPr>
          <w:spacing w:val="-7"/>
        </w:rPr>
        <w:t xml:space="preserve"> </w:t>
      </w:r>
      <w:r>
        <w:t>support</w:t>
      </w:r>
      <w:r>
        <w:rPr>
          <w:spacing w:val="-9"/>
        </w:rPr>
        <w:t xml:space="preserve"> </w:t>
      </w:r>
      <w:r>
        <w:t>his</w:t>
      </w:r>
      <w:r>
        <w:rPr>
          <w:spacing w:val="-9"/>
        </w:rPr>
        <w:t xml:space="preserve"> </w:t>
      </w:r>
      <w:r>
        <w:t>request</w:t>
      </w:r>
      <w:r>
        <w:rPr>
          <w:spacing w:val="-9"/>
        </w:rPr>
        <w:t xml:space="preserve"> </w:t>
      </w:r>
      <w:r>
        <w:t>for</w:t>
      </w:r>
      <w:r>
        <w:rPr>
          <w:spacing w:val="-5"/>
        </w:rPr>
        <w:t xml:space="preserve"> </w:t>
      </w:r>
      <w:r>
        <w:t>a</w:t>
      </w:r>
      <w:r>
        <w:rPr>
          <w:spacing w:val="-8"/>
        </w:rPr>
        <w:t xml:space="preserve"> </w:t>
      </w:r>
      <w:r>
        <w:t>Presidential</w:t>
      </w:r>
      <w:r>
        <w:rPr>
          <w:spacing w:val="-9"/>
        </w:rPr>
        <w:t xml:space="preserve"> </w:t>
      </w:r>
      <w:r>
        <w:t>declaration.</w:t>
      </w:r>
    </w:p>
    <w:p w14:paraId="74B484AB" w14:textId="77777777" w:rsidR="00CF6564" w:rsidRDefault="00CF6564">
      <w:pPr>
        <w:pStyle w:val="BodyText"/>
        <w:kinsoku w:val="0"/>
        <w:overflowPunct w:val="0"/>
        <w:spacing w:before="10"/>
        <w:rPr>
          <w:sz w:val="20"/>
          <w:szCs w:val="20"/>
        </w:rPr>
      </w:pPr>
    </w:p>
    <w:p w14:paraId="4C529825" w14:textId="77777777" w:rsidR="00CF6564" w:rsidRDefault="00CF6564">
      <w:pPr>
        <w:pStyle w:val="ListParagraph"/>
        <w:numPr>
          <w:ilvl w:val="2"/>
          <w:numId w:val="10"/>
        </w:numPr>
        <w:tabs>
          <w:tab w:val="left" w:pos="2640"/>
        </w:tabs>
        <w:kinsoku w:val="0"/>
        <w:overflowPunct w:val="0"/>
        <w:ind w:right="942"/>
      </w:pPr>
      <w:r>
        <w:t>An</w:t>
      </w:r>
      <w:r>
        <w:rPr>
          <w:spacing w:val="31"/>
        </w:rPr>
        <w:t xml:space="preserve"> </w:t>
      </w:r>
      <w:r>
        <w:t>emergency</w:t>
      </w:r>
      <w:r>
        <w:rPr>
          <w:spacing w:val="31"/>
        </w:rPr>
        <w:t xml:space="preserve"> </w:t>
      </w:r>
      <w:r>
        <w:t>declaration</w:t>
      </w:r>
      <w:r>
        <w:rPr>
          <w:spacing w:val="31"/>
        </w:rPr>
        <w:t xml:space="preserve"> </w:t>
      </w:r>
      <w:r>
        <w:t>may</w:t>
      </w:r>
      <w:r>
        <w:rPr>
          <w:spacing w:val="31"/>
        </w:rPr>
        <w:t xml:space="preserve"> </w:t>
      </w:r>
      <w:r>
        <w:t>be requested</w:t>
      </w:r>
      <w:r>
        <w:rPr>
          <w:spacing w:val="31"/>
        </w:rPr>
        <w:t xml:space="preserve"> </w:t>
      </w:r>
      <w:r>
        <w:t>prior</w:t>
      </w:r>
      <w:r>
        <w:rPr>
          <w:spacing w:val="31"/>
        </w:rPr>
        <w:t xml:space="preserve"> </w:t>
      </w:r>
      <w:r>
        <w:t>to</w:t>
      </w:r>
      <w:r>
        <w:rPr>
          <w:spacing w:val="31"/>
        </w:rPr>
        <w:t xml:space="preserve"> </w:t>
      </w:r>
      <w:r>
        <w:t>a disaster’s</w:t>
      </w:r>
      <w:r>
        <w:rPr>
          <w:spacing w:val="31"/>
        </w:rPr>
        <w:t xml:space="preserve"> </w:t>
      </w:r>
      <w:r>
        <w:t>actual occurrence in order to avoid or mitigate its effects.</w:t>
      </w:r>
    </w:p>
    <w:p w14:paraId="17A39F62" w14:textId="77777777" w:rsidR="00CF6564" w:rsidRDefault="00CF6564">
      <w:pPr>
        <w:pStyle w:val="BodyText"/>
        <w:kinsoku w:val="0"/>
        <w:overflowPunct w:val="0"/>
        <w:spacing w:before="10"/>
        <w:rPr>
          <w:sz w:val="20"/>
          <w:szCs w:val="20"/>
        </w:rPr>
      </w:pPr>
    </w:p>
    <w:p w14:paraId="7B262134" w14:textId="77777777" w:rsidR="00CF6564" w:rsidRDefault="00CF6564">
      <w:pPr>
        <w:pStyle w:val="ListParagraph"/>
        <w:numPr>
          <w:ilvl w:val="2"/>
          <w:numId w:val="10"/>
        </w:numPr>
        <w:tabs>
          <w:tab w:val="left" w:pos="2640"/>
        </w:tabs>
        <w:kinsoku w:val="0"/>
        <w:overflowPunct w:val="0"/>
        <w:ind w:right="1206"/>
      </w:pPr>
      <w:r>
        <w:t>A</w:t>
      </w:r>
      <w:r>
        <w:rPr>
          <w:spacing w:val="-4"/>
        </w:rPr>
        <w:t xml:space="preserve"> </w:t>
      </w:r>
      <w:r>
        <w:t>request</w:t>
      </w:r>
      <w:r>
        <w:rPr>
          <w:spacing w:val="-3"/>
        </w:rPr>
        <w:t xml:space="preserve"> </w:t>
      </w:r>
      <w:r>
        <w:t>for</w:t>
      </w:r>
      <w:r>
        <w:rPr>
          <w:spacing w:val="-4"/>
        </w:rPr>
        <w:t xml:space="preserve"> </w:t>
      </w:r>
      <w:r>
        <w:t>a</w:t>
      </w:r>
      <w:r>
        <w:rPr>
          <w:spacing w:val="-4"/>
        </w:rPr>
        <w:t xml:space="preserve"> </w:t>
      </w:r>
      <w:r>
        <w:t>major</w:t>
      </w:r>
      <w:r>
        <w:rPr>
          <w:spacing w:val="-4"/>
        </w:rPr>
        <w:t xml:space="preserve"> </w:t>
      </w:r>
      <w:r>
        <w:t>disaster</w:t>
      </w:r>
      <w:r>
        <w:rPr>
          <w:spacing w:val="-4"/>
        </w:rPr>
        <w:t xml:space="preserve"> </w:t>
      </w:r>
      <w:r>
        <w:t>declaration</w:t>
      </w:r>
      <w:r>
        <w:rPr>
          <w:spacing w:val="-3"/>
        </w:rPr>
        <w:t xml:space="preserve"> </w:t>
      </w:r>
      <w:r>
        <w:t>may</w:t>
      </w:r>
      <w:r>
        <w:rPr>
          <w:spacing w:val="-3"/>
        </w:rPr>
        <w:t xml:space="preserve"> </w:t>
      </w:r>
      <w:r>
        <w:t>be</w:t>
      </w:r>
      <w:r>
        <w:rPr>
          <w:spacing w:val="-2"/>
        </w:rPr>
        <w:t xml:space="preserve"> </w:t>
      </w:r>
      <w:r>
        <w:t>submitted</w:t>
      </w:r>
      <w:r>
        <w:rPr>
          <w:spacing w:val="-3"/>
        </w:rPr>
        <w:t xml:space="preserve"> </w:t>
      </w:r>
      <w:r>
        <w:t>only</w:t>
      </w:r>
      <w:r>
        <w:rPr>
          <w:spacing w:val="-3"/>
        </w:rPr>
        <w:t xml:space="preserve"> </w:t>
      </w:r>
      <w:r>
        <w:t>after</w:t>
      </w:r>
      <w:r>
        <w:rPr>
          <w:spacing w:val="-4"/>
        </w:rPr>
        <w:t xml:space="preserve"> </w:t>
      </w:r>
      <w:r>
        <w:t>a disaster has occurred and the Governor has implemented the WVEOP.</w:t>
      </w:r>
    </w:p>
    <w:p w14:paraId="00D4C759" w14:textId="77777777" w:rsidR="00CF6564" w:rsidRDefault="00CF6564">
      <w:pPr>
        <w:pStyle w:val="BodyText"/>
        <w:kinsoku w:val="0"/>
        <w:overflowPunct w:val="0"/>
        <w:spacing w:before="10"/>
        <w:rPr>
          <w:sz w:val="20"/>
          <w:szCs w:val="20"/>
        </w:rPr>
      </w:pPr>
    </w:p>
    <w:p w14:paraId="7DF053C1" w14:textId="77777777" w:rsidR="00CF6564" w:rsidRDefault="00CF6564">
      <w:pPr>
        <w:pStyle w:val="ListParagraph"/>
        <w:numPr>
          <w:ilvl w:val="2"/>
          <w:numId w:val="10"/>
        </w:numPr>
        <w:tabs>
          <w:tab w:val="left" w:pos="2640"/>
        </w:tabs>
        <w:kinsoku w:val="0"/>
        <w:overflowPunct w:val="0"/>
        <w:ind w:left="2639" w:right="946"/>
      </w:pPr>
      <w:r>
        <w:t>To</w:t>
      </w:r>
      <w:r>
        <w:rPr>
          <w:spacing w:val="-15"/>
        </w:rPr>
        <w:t xml:space="preserve"> </w:t>
      </w:r>
      <w:r>
        <w:t>ensure</w:t>
      </w:r>
      <w:r>
        <w:rPr>
          <w:spacing w:val="-15"/>
        </w:rPr>
        <w:t xml:space="preserve"> </w:t>
      </w:r>
      <w:r>
        <w:t>expedient</w:t>
      </w:r>
      <w:r>
        <w:rPr>
          <w:spacing w:val="-15"/>
        </w:rPr>
        <w:t xml:space="preserve"> </w:t>
      </w:r>
      <w:r>
        <w:t>processing,</w:t>
      </w:r>
      <w:r>
        <w:rPr>
          <w:spacing w:val="-15"/>
        </w:rPr>
        <w:t xml:space="preserve"> </w:t>
      </w:r>
      <w:r>
        <w:t>the</w:t>
      </w:r>
      <w:r>
        <w:rPr>
          <w:spacing w:val="-15"/>
        </w:rPr>
        <w:t xml:space="preserve"> </w:t>
      </w:r>
      <w:r>
        <w:t>Governor’s</w:t>
      </w:r>
      <w:r>
        <w:rPr>
          <w:spacing w:val="-15"/>
        </w:rPr>
        <w:t xml:space="preserve"> </w:t>
      </w:r>
      <w:r>
        <w:t>request</w:t>
      </w:r>
      <w:r>
        <w:rPr>
          <w:spacing w:val="-15"/>
        </w:rPr>
        <w:t xml:space="preserve"> </w:t>
      </w:r>
      <w:r>
        <w:t>for</w:t>
      </w:r>
      <w:r>
        <w:rPr>
          <w:spacing w:val="-15"/>
        </w:rPr>
        <w:t xml:space="preserve"> </w:t>
      </w:r>
      <w:r>
        <w:t>a</w:t>
      </w:r>
      <w:r>
        <w:rPr>
          <w:spacing w:val="-15"/>
        </w:rPr>
        <w:t xml:space="preserve"> </w:t>
      </w:r>
      <w:r>
        <w:t>major</w:t>
      </w:r>
      <w:r>
        <w:rPr>
          <w:spacing w:val="-15"/>
        </w:rPr>
        <w:t xml:space="preserve"> </w:t>
      </w:r>
      <w:r>
        <w:t>disaster declaration must include the following information:</w:t>
      </w:r>
    </w:p>
    <w:p w14:paraId="07CA1CB0" w14:textId="77777777" w:rsidR="00CF6564" w:rsidRDefault="00CF6564">
      <w:pPr>
        <w:pStyle w:val="BodyText"/>
        <w:kinsoku w:val="0"/>
        <w:overflowPunct w:val="0"/>
        <w:spacing w:before="10"/>
        <w:rPr>
          <w:sz w:val="20"/>
          <w:szCs w:val="20"/>
        </w:rPr>
      </w:pPr>
    </w:p>
    <w:p w14:paraId="6FBB3778" w14:textId="77777777" w:rsidR="00CF6564" w:rsidRDefault="00CF6564">
      <w:pPr>
        <w:pStyle w:val="ListParagraph"/>
        <w:numPr>
          <w:ilvl w:val="3"/>
          <w:numId w:val="10"/>
        </w:numPr>
        <w:tabs>
          <w:tab w:val="left" w:pos="3360"/>
        </w:tabs>
        <w:kinsoku w:val="0"/>
        <w:overflowPunct w:val="0"/>
        <w:ind w:left="3359" w:right="898"/>
        <w:jc w:val="both"/>
      </w:pPr>
      <w:r>
        <w:t>Date and description of the</w:t>
      </w:r>
      <w:r>
        <w:rPr>
          <w:spacing w:val="-1"/>
        </w:rPr>
        <w:t xml:space="preserve"> </w:t>
      </w:r>
      <w:r>
        <w:t>event and political subdivision affected by the disaster.</w:t>
      </w:r>
    </w:p>
    <w:p w14:paraId="7C4BE4E3" w14:textId="77777777" w:rsidR="00CF6564" w:rsidRDefault="00CF6564">
      <w:pPr>
        <w:pStyle w:val="BodyText"/>
        <w:kinsoku w:val="0"/>
        <w:overflowPunct w:val="0"/>
        <w:spacing w:before="10"/>
        <w:rPr>
          <w:sz w:val="20"/>
          <w:szCs w:val="20"/>
        </w:rPr>
      </w:pPr>
    </w:p>
    <w:p w14:paraId="0698C0B2" w14:textId="77777777" w:rsidR="00CF6564" w:rsidRDefault="00CF6564">
      <w:pPr>
        <w:pStyle w:val="ListParagraph"/>
        <w:numPr>
          <w:ilvl w:val="3"/>
          <w:numId w:val="10"/>
        </w:numPr>
        <w:tabs>
          <w:tab w:val="left" w:pos="3360"/>
        </w:tabs>
        <w:kinsoku w:val="0"/>
        <w:overflowPunct w:val="0"/>
        <w:ind w:right="890"/>
        <w:jc w:val="both"/>
      </w:pPr>
      <w:r>
        <w:t>Data substantiating the disaster severity and magnitude, e.g., number injured, missing, and evacuated; number of homes and businesses</w:t>
      </w:r>
      <w:r>
        <w:rPr>
          <w:spacing w:val="-15"/>
        </w:rPr>
        <w:t xml:space="preserve"> </w:t>
      </w:r>
      <w:r>
        <w:t>destroyed</w:t>
      </w:r>
      <w:r>
        <w:rPr>
          <w:spacing w:val="-15"/>
        </w:rPr>
        <w:t xml:space="preserve"> </w:t>
      </w:r>
      <w:r>
        <w:t>or</w:t>
      </w:r>
      <w:r>
        <w:rPr>
          <w:spacing w:val="-15"/>
        </w:rPr>
        <w:t xml:space="preserve"> </w:t>
      </w:r>
      <w:r>
        <w:t>damaged;</w:t>
      </w:r>
      <w:r>
        <w:rPr>
          <w:spacing w:val="-15"/>
        </w:rPr>
        <w:t xml:space="preserve"> </w:t>
      </w:r>
      <w:r>
        <w:t>and</w:t>
      </w:r>
      <w:r>
        <w:rPr>
          <w:spacing w:val="-15"/>
        </w:rPr>
        <w:t xml:space="preserve"> </w:t>
      </w:r>
      <w:r>
        <w:t>damage</w:t>
      </w:r>
      <w:r>
        <w:rPr>
          <w:spacing w:val="-15"/>
        </w:rPr>
        <w:t xml:space="preserve"> </w:t>
      </w:r>
      <w:r>
        <w:t>to</w:t>
      </w:r>
      <w:r>
        <w:rPr>
          <w:spacing w:val="-15"/>
        </w:rPr>
        <w:t xml:space="preserve"> </w:t>
      </w:r>
      <w:r>
        <w:t>facilities</w:t>
      </w:r>
      <w:r>
        <w:rPr>
          <w:spacing w:val="-15"/>
        </w:rPr>
        <w:t xml:space="preserve"> </w:t>
      </w:r>
      <w:r>
        <w:t>providing essential public services.</w:t>
      </w:r>
    </w:p>
    <w:p w14:paraId="2D251341" w14:textId="77777777" w:rsidR="00CF6564" w:rsidRDefault="00CF6564">
      <w:pPr>
        <w:pStyle w:val="BodyText"/>
        <w:kinsoku w:val="0"/>
        <w:overflowPunct w:val="0"/>
        <w:spacing w:before="10"/>
        <w:rPr>
          <w:sz w:val="20"/>
          <w:szCs w:val="20"/>
        </w:rPr>
      </w:pPr>
    </w:p>
    <w:p w14:paraId="02606D00" w14:textId="77777777" w:rsidR="00CF6564" w:rsidRDefault="00CF6564">
      <w:pPr>
        <w:pStyle w:val="ListParagraph"/>
        <w:numPr>
          <w:ilvl w:val="3"/>
          <w:numId w:val="10"/>
        </w:numPr>
        <w:tabs>
          <w:tab w:val="left" w:pos="3360"/>
        </w:tabs>
        <w:kinsoku w:val="0"/>
        <w:overflowPunct w:val="0"/>
        <w:spacing w:before="1"/>
        <w:ind w:right="895"/>
        <w:jc w:val="both"/>
      </w:pPr>
      <w:r>
        <w:t>Total estimated damage to each of the following sectors: public, agricultural and private, and non-agricultural.</w:t>
      </w:r>
    </w:p>
    <w:p w14:paraId="484237F2" w14:textId="77777777" w:rsidR="00CF6564" w:rsidRDefault="00CF6564">
      <w:pPr>
        <w:pStyle w:val="BodyText"/>
        <w:kinsoku w:val="0"/>
        <w:overflowPunct w:val="0"/>
        <w:spacing w:before="9"/>
        <w:rPr>
          <w:sz w:val="20"/>
          <w:szCs w:val="20"/>
        </w:rPr>
      </w:pPr>
    </w:p>
    <w:p w14:paraId="2F69196E" w14:textId="77777777" w:rsidR="00CF6564" w:rsidRDefault="00CF6564">
      <w:pPr>
        <w:pStyle w:val="ListParagraph"/>
        <w:numPr>
          <w:ilvl w:val="3"/>
          <w:numId w:val="10"/>
        </w:numPr>
        <w:tabs>
          <w:tab w:val="left" w:pos="3360"/>
        </w:tabs>
        <w:kinsoku w:val="0"/>
        <w:overflowPunct w:val="0"/>
        <w:spacing w:before="1"/>
        <w:ind w:right="900"/>
        <w:jc w:val="both"/>
      </w:pPr>
      <w:r>
        <w:t>Actions taken or pending by State and local governments in response to the disaster.</w:t>
      </w:r>
    </w:p>
    <w:p w14:paraId="6E016B9F" w14:textId="77777777" w:rsidR="00CF6564" w:rsidRDefault="00CF6564">
      <w:pPr>
        <w:pStyle w:val="BodyText"/>
        <w:kinsoku w:val="0"/>
        <w:overflowPunct w:val="0"/>
        <w:spacing w:before="10"/>
        <w:rPr>
          <w:sz w:val="20"/>
          <w:szCs w:val="20"/>
        </w:rPr>
      </w:pPr>
    </w:p>
    <w:p w14:paraId="478AAAB9" w14:textId="77777777" w:rsidR="00CF6564" w:rsidRDefault="00CF6564">
      <w:pPr>
        <w:pStyle w:val="ListParagraph"/>
        <w:numPr>
          <w:ilvl w:val="3"/>
          <w:numId w:val="10"/>
        </w:numPr>
        <w:tabs>
          <w:tab w:val="left" w:pos="3360"/>
        </w:tabs>
        <w:kinsoku w:val="0"/>
        <w:overflowPunct w:val="0"/>
        <w:ind w:left="3359" w:right="892"/>
        <w:jc w:val="both"/>
      </w:pPr>
      <w:r>
        <w:t>Statement that the situation is beyond the State’s capabilities to effectively</w:t>
      </w:r>
      <w:r>
        <w:rPr>
          <w:spacing w:val="-12"/>
        </w:rPr>
        <w:t xml:space="preserve"> </w:t>
      </w:r>
      <w:r>
        <w:t>respond;</w:t>
      </w:r>
      <w:r>
        <w:rPr>
          <w:spacing w:val="-11"/>
        </w:rPr>
        <w:t xml:space="preserve"> </w:t>
      </w:r>
      <w:r>
        <w:t>specific</w:t>
      </w:r>
      <w:r>
        <w:rPr>
          <w:spacing w:val="-13"/>
        </w:rPr>
        <w:t xml:space="preserve"> </w:t>
      </w:r>
      <w:r>
        <w:t>shortages</w:t>
      </w:r>
      <w:r>
        <w:rPr>
          <w:spacing w:val="-11"/>
        </w:rPr>
        <w:t xml:space="preserve"> </w:t>
      </w:r>
      <w:r>
        <w:t>of</w:t>
      </w:r>
      <w:r>
        <w:rPr>
          <w:spacing w:val="-12"/>
        </w:rPr>
        <w:t xml:space="preserve"> </w:t>
      </w:r>
      <w:r>
        <w:t>State</w:t>
      </w:r>
      <w:r>
        <w:rPr>
          <w:spacing w:val="-13"/>
        </w:rPr>
        <w:t xml:space="preserve"> </w:t>
      </w:r>
      <w:r>
        <w:t>resources</w:t>
      </w:r>
      <w:r>
        <w:rPr>
          <w:spacing w:val="-12"/>
        </w:rPr>
        <w:t xml:space="preserve"> </w:t>
      </w:r>
      <w:r>
        <w:t>in</w:t>
      </w:r>
      <w:r>
        <w:rPr>
          <w:spacing w:val="-12"/>
        </w:rPr>
        <w:t xml:space="preserve"> </w:t>
      </w:r>
      <w:r>
        <w:t>terms</w:t>
      </w:r>
      <w:r>
        <w:rPr>
          <w:spacing w:val="-11"/>
        </w:rPr>
        <w:t xml:space="preserve"> </w:t>
      </w:r>
      <w:r>
        <w:t>of funds, material, and technical/managerial personnel.</w:t>
      </w:r>
    </w:p>
    <w:p w14:paraId="2DC44DB4" w14:textId="77777777" w:rsidR="00CF6564" w:rsidRDefault="00CF6564">
      <w:pPr>
        <w:pStyle w:val="BodyText"/>
        <w:kinsoku w:val="0"/>
        <w:overflowPunct w:val="0"/>
        <w:spacing w:before="10"/>
        <w:rPr>
          <w:sz w:val="20"/>
          <w:szCs w:val="20"/>
        </w:rPr>
      </w:pPr>
    </w:p>
    <w:p w14:paraId="5EE5CBB4" w14:textId="77777777" w:rsidR="00CF6564" w:rsidRDefault="00CF6564">
      <w:pPr>
        <w:pStyle w:val="ListParagraph"/>
        <w:numPr>
          <w:ilvl w:val="3"/>
          <w:numId w:val="10"/>
        </w:numPr>
        <w:tabs>
          <w:tab w:val="left" w:pos="3360"/>
        </w:tabs>
        <w:kinsoku w:val="0"/>
        <w:overflowPunct w:val="0"/>
        <w:ind w:right="893"/>
        <w:jc w:val="both"/>
      </w:pPr>
      <w:r>
        <w:t xml:space="preserve">Certification of State and local government’s obligations and </w:t>
      </w:r>
      <w:r>
        <w:lastRenderedPageBreak/>
        <w:t>expenditures</w:t>
      </w:r>
      <w:r>
        <w:rPr>
          <w:spacing w:val="-2"/>
        </w:rPr>
        <w:t xml:space="preserve"> </w:t>
      </w:r>
      <w:r>
        <w:t>for</w:t>
      </w:r>
      <w:r>
        <w:rPr>
          <w:spacing w:val="-3"/>
        </w:rPr>
        <w:t xml:space="preserve"> </w:t>
      </w:r>
      <w:r>
        <w:t>the</w:t>
      </w:r>
      <w:r>
        <w:rPr>
          <w:spacing w:val="-5"/>
        </w:rPr>
        <w:t xml:space="preserve"> </w:t>
      </w:r>
      <w:r>
        <w:t>disaster,</w:t>
      </w:r>
      <w:r>
        <w:rPr>
          <w:spacing w:val="-2"/>
        </w:rPr>
        <w:t xml:space="preserve"> </w:t>
      </w:r>
      <w:r>
        <w:t>specifying</w:t>
      </w:r>
      <w:r>
        <w:rPr>
          <w:spacing w:val="-2"/>
        </w:rPr>
        <w:t xml:space="preserve"> </w:t>
      </w:r>
      <w:r>
        <w:t>those</w:t>
      </w:r>
      <w:r>
        <w:rPr>
          <w:spacing w:val="-3"/>
        </w:rPr>
        <w:t xml:space="preserve"> </w:t>
      </w:r>
      <w:r>
        <w:t>for which</w:t>
      </w:r>
      <w:r>
        <w:rPr>
          <w:spacing w:val="-2"/>
        </w:rPr>
        <w:t xml:space="preserve"> </w:t>
      </w:r>
      <w:r>
        <w:t>no</w:t>
      </w:r>
      <w:r>
        <w:rPr>
          <w:spacing w:val="-2"/>
        </w:rPr>
        <w:t xml:space="preserve"> </w:t>
      </w:r>
      <w:r>
        <w:t>Federal reimbursement will be sought.</w:t>
      </w:r>
    </w:p>
    <w:p w14:paraId="30C4A603" w14:textId="77777777" w:rsidR="00CF6564" w:rsidRDefault="00CF6564">
      <w:pPr>
        <w:pStyle w:val="BodyText"/>
        <w:kinsoku w:val="0"/>
        <w:overflowPunct w:val="0"/>
        <w:spacing w:before="10"/>
        <w:rPr>
          <w:sz w:val="20"/>
          <w:szCs w:val="20"/>
        </w:rPr>
      </w:pPr>
    </w:p>
    <w:p w14:paraId="032190F8" w14:textId="77777777" w:rsidR="00CF6564" w:rsidRDefault="00CF6564">
      <w:pPr>
        <w:pStyle w:val="ListParagraph"/>
        <w:numPr>
          <w:ilvl w:val="3"/>
          <w:numId w:val="10"/>
        </w:numPr>
        <w:tabs>
          <w:tab w:val="left" w:pos="3360"/>
        </w:tabs>
        <w:kinsoku w:val="0"/>
        <w:overflowPunct w:val="0"/>
        <w:ind w:right="892"/>
        <w:jc w:val="both"/>
      </w:pPr>
      <w:r>
        <w:t>An itemized account of all requests for assistance made directly to Federal agencies under their own statutory authority.</w:t>
      </w:r>
    </w:p>
    <w:p w14:paraId="39C31F55" w14:textId="77777777" w:rsidR="00CF6564" w:rsidRDefault="00CF6564">
      <w:pPr>
        <w:pStyle w:val="BodyText"/>
        <w:kinsoku w:val="0"/>
        <w:overflowPunct w:val="0"/>
        <w:spacing w:before="10"/>
        <w:rPr>
          <w:sz w:val="20"/>
          <w:szCs w:val="20"/>
        </w:rPr>
      </w:pPr>
    </w:p>
    <w:p w14:paraId="0D95E44A" w14:textId="77777777" w:rsidR="00CF6564" w:rsidRDefault="00CF6564">
      <w:pPr>
        <w:pStyle w:val="ListParagraph"/>
        <w:numPr>
          <w:ilvl w:val="3"/>
          <w:numId w:val="10"/>
        </w:numPr>
        <w:tabs>
          <w:tab w:val="left" w:pos="3360"/>
        </w:tabs>
        <w:kinsoku w:val="0"/>
        <w:overflowPunct w:val="0"/>
        <w:ind w:right="895"/>
        <w:jc w:val="both"/>
      </w:pPr>
      <w:r>
        <w:t>Statement of the extent and nature of Federal assistance needed by each</w:t>
      </w:r>
      <w:r>
        <w:rPr>
          <w:spacing w:val="-10"/>
        </w:rPr>
        <w:t xml:space="preserve"> </w:t>
      </w:r>
      <w:r>
        <w:t>affected</w:t>
      </w:r>
      <w:r>
        <w:rPr>
          <w:spacing w:val="-10"/>
        </w:rPr>
        <w:t xml:space="preserve"> </w:t>
      </w:r>
      <w:r>
        <w:t>political</w:t>
      </w:r>
      <w:r>
        <w:rPr>
          <w:spacing w:val="-11"/>
        </w:rPr>
        <w:t xml:space="preserve"> </w:t>
      </w:r>
      <w:r>
        <w:t>subdivision;</w:t>
      </w:r>
      <w:r>
        <w:rPr>
          <w:spacing w:val="-11"/>
        </w:rPr>
        <w:t xml:space="preserve"> </w:t>
      </w:r>
      <w:r>
        <w:t>estimation</w:t>
      </w:r>
      <w:r>
        <w:rPr>
          <w:spacing w:val="-12"/>
        </w:rPr>
        <w:t xml:space="preserve"> </w:t>
      </w:r>
      <w:r>
        <w:t>of</w:t>
      </w:r>
      <w:r>
        <w:rPr>
          <w:spacing w:val="-15"/>
        </w:rPr>
        <w:t xml:space="preserve"> </w:t>
      </w:r>
      <w:r>
        <w:t>total</w:t>
      </w:r>
      <w:r>
        <w:rPr>
          <w:spacing w:val="-11"/>
        </w:rPr>
        <w:t xml:space="preserve"> </w:t>
      </w:r>
      <w:r>
        <w:t>Federal</w:t>
      </w:r>
      <w:r>
        <w:rPr>
          <w:spacing w:val="-10"/>
        </w:rPr>
        <w:t xml:space="preserve"> </w:t>
      </w:r>
      <w:r>
        <w:t>funds required for public assistance and individual assistance.</w:t>
      </w:r>
    </w:p>
    <w:p w14:paraId="4A639E49" w14:textId="77777777" w:rsidR="00CF6564" w:rsidRDefault="00CF6564">
      <w:pPr>
        <w:pStyle w:val="BodyText"/>
        <w:kinsoku w:val="0"/>
        <w:overflowPunct w:val="0"/>
        <w:spacing w:before="10"/>
        <w:rPr>
          <w:sz w:val="20"/>
          <w:szCs w:val="20"/>
        </w:rPr>
      </w:pPr>
    </w:p>
    <w:p w14:paraId="705EE331" w14:textId="6FBCDEA5" w:rsidR="00CF6564" w:rsidRPr="00C45D01" w:rsidRDefault="00CF6564" w:rsidP="00C45D01">
      <w:pPr>
        <w:pStyle w:val="ListParagraph"/>
        <w:numPr>
          <w:ilvl w:val="3"/>
          <w:numId w:val="10"/>
        </w:numPr>
        <w:tabs>
          <w:tab w:val="left" w:pos="3360"/>
        </w:tabs>
        <w:kinsoku w:val="0"/>
        <w:overflowPunct w:val="0"/>
        <w:spacing w:before="6"/>
        <w:rPr>
          <w:sz w:val="18"/>
          <w:szCs w:val="18"/>
        </w:rPr>
      </w:pPr>
      <w:r w:rsidRPr="00C45D01">
        <w:rPr>
          <w:spacing w:val="-2"/>
        </w:rPr>
        <w:t>List</w:t>
      </w:r>
      <w:r w:rsidRPr="00C45D01">
        <w:rPr>
          <w:spacing w:val="-9"/>
        </w:rPr>
        <w:t xml:space="preserve"> </w:t>
      </w:r>
      <w:r w:rsidRPr="00C45D01">
        <w:rPr>
          <w:spacing w:val="-2"/>
        </w:rPr>
        <w:t>of</w:t>
      </w:r>
      <w:r w:rsidRPr="00C45D01">
        <w:rPr>
          <w:spacing w:val="-8"/>
        </w:rPr>
        <w:t xml:space="preserve"> </w:t>
      </w:r>
      <w:r w:rsidRPr="00C45D01">
        <w:rPr>
          <w:spacing w:val="-2"/>
        </w:rPr>
        <w:t>political</w:t>
      </w:r>
      <w:r w:rsidRPr="00C45D01">
        <w:rPr>
          <w:spacing w:val="-4"/>
        </w:rPr>
        <w:t xml:space="preserve"> </w:t>
      </w:r>
      <w:r w:rsidRPr="00C45D01">
        <w:rPr>
          <w:spacing w:val="-2"/>
        </w:rPr>
        <w:t>subdivisions</w:t>
      </w:r>
      <w:r w:rsidRPr="00C45D01">
        <w:rPr>
          <w:spacing w:val="-4"/>
        </w:rPr>
        <w:t xml:space="preserve"> </w:t>
      </w:r>
      <w:r w:rsidRPr="00C45D01">
        <w:rPr>
          <w:spacing w:val="-2"/>
        </w:rPr>
        <w:t>for</w:t>
      </w:r>
      <w:r w:rsidRPr="00C45D01">
        <w:rPr>
          <w:spacing w:val="-6"/>
        </w:rPr>
        <w:t xml:space="preserve"> </w:t>
      </w:r>
      <w:r w:rsidRPr="00C45D01">
        <w:rPr>
          <w:spacing w:val="-2"/>
        </w:rPr>
        <w:t>which</w:t>
      </w:r>
      <w:r w:rsidRPr="00C45D01">
        <w:rPr>
          <w:spacing w:val="-4"/>
        </w:rPr>
        <w:t xml:space="preserve"> </w:t>
      </w:r>
      <w:r w:rsidRPr="00C45D01">
        <w:rPr>
          <w:spacing w:val="-2"/>
        </w:rPr>
        <w:t>assistance</w:t>
      </w:r>
      <w:r w:rsidRPr="00C45D01">
        <w:rPr>
          <w:spacing w:val="-6"/>
        </w:rPr>
        <w:t xml:space="preserve"> </w:t>
      </w:r>
      <w:r w:rsidRPr="00C45D01">
        <w:rPr>
          <w:spacing w:val="-2"/>
        </w:rPr>
        <w:t>is</w:t>
      </w:r>
      <w:r w:rsidRPr="00C45D01">
        <w:rPr>
          <w:spacing w:val="-4"/>
        </w:rPr>
        <w:t xml:space="preserve"> </w:t>
      </w:r>
      <w:r w:rsidRPr="00C45D01">
        <w:rPr>
          <w:spacing w:val="-2"/>
        </w:rPr>
        <w:t>being</w:t>
      </w:r>
      <w:r w:rsidRPr="00C45D01">
        <w:rPr>
          <w:spacing w:val="-4"/>
        </w:rPr>
        <w:t xml:space="preserve"> </w:t>
      </w:r>
      <w:r w:rsidRPr="00C45D01">
        <w:rPr>
          <w:spacing w:val="-2"/>
        </w:rPr>
        <w:t>requested.</w:t>
      </w:r>
    </w:p>
    <w:p w14:paraId="033EC471" w14:textId="77777777" w:rsidR="00CF6564" w:rsidRDefault="00CF6564">
      <w:pPr>
        <w:pStyle w:val="ListParagraph"/>
        <w:numPr>
          <w:ilvl w:val="3"/>
          <w:numId w:val="10"/>
        </w:numPr>
        <w:tabs>
          <w:tab w:val="left" w:pos="3360"/>
        </w:tabs>
        <w:kinsoku w:val="0"/>
        <w:overflowPunct w:val="0"/>
        <w:spacing w:before="90"/>
        <w:rPr>
          <w:spacing w:val="-2"/>
        </w:rPr>
      </w:pPr>
      <w:r>
        <w:t>Any</w:t>
      </w:r>
      <w:r>
        <w:rPr>
          <w:spacing w:val="-4"/>
        </w:rPr>
        <w:t xml:space="preserve"> </w:t>
      </w:r>
      <w:r>
        <w:t>other</w:t>
      </w:r>
      <w:r>
        <w:rPr>
          <w:spacing w:val="-5"/>
        </w:rPr>
        <w:t xml:space="preserve"> </w:t>
      </w:r>
      <w:r>
        <w:t>considerations</w:t>
      </w:r>
      <w:r>
        <w:rPr>
          <w:spacing w:val="-1"/>
        </w:rPr>
        <w:t xml:space="preserve"> </w:t>
      </w:r>
      <w:r>
        <w:t>in</w:t>
      </w:r>
      <w:r>
        <w:rPr>
          <w:spacing w:val="-1"/>
        </w:rPr>
        <w:t xml:space="preserve"> </w:t>
      </w:r>
      <w:r>
        <w:t>support</w:t>
      </w:r>
      <w:r>
        <w:rPr>
          <w:spacing w:val="-1"/>
        </w:rPr>
        <w:t xml:space="preserve"> </w:t>
      </w:r>
      <w:r>
        <w:t>of</w:t>
      </w:r>
      <w:r>
        <w:rPr>
          <w:spacing w:val="-5"/>
        </w:rPr>
        <w:t xml:space="preserve"> </w:t>
      </w:r>
      <w:r>
        <w:t>the</w:t>
      </w:r>
      <w:r>
        <w:rPr>
          <w:spacing w:val="-1"/>
        </w:rPr>
        <w:t xml:space="preserve"> </w:t>
      </w:r>
      <w:r>
        <w:rPr>
          <w:spacing w:val="-2"/>
        </w:rPr>
        <w:t>request.</w:t>
      </w:r>
    </w:p>
    <w:p w14:paraId="1A02DD6C" w14:textId="77777777" w:rsidR="00CF6564" w:rsidRDefault="00CF6564">
      <w:pPr>
        <w:pStyle w:val="BodyText"/>
        <w:kinsoku w:val="0"/>
        <w:overflowPunct w:val="0"/>
        <w:spacing w:before="1"/>
        <w:rPr>
          <w:sz w:val="21"/>
          <w:szCs w:val="21"/>
        </w:rPr>
      </w:pPr>
    </w:p>
    <w:p w14:paraId="7AF53ED1" w14:textId="77777777" w:rsidR="00CF6564" w:rsidRDefault="00CF6564">
      <w:pPr>
        <w:pStyle w:val="ListParagraph"/>
        <w:numPr>
          <w:ilvl w:val="2"/>
          <w:numId w:val="10"/>
        </w:numPr>
        <w:tabs>
          <w:tab w:val="left" w:pos="2640"/>
        </w:tabs>
        <w:kinsoku w:val="0"/>
        <w:overflowPunct w:val="0"/>
        <w:ind w:right="891"/>
        <w:jc w:val="both"/>
        <w:rPr>
          <w:spacing w:val="-2"/>
        </w:rPr>
      </w:pPr>
      <w:r>
        <w:t xml:space="preserve">A request for assistance under the Individual and Home Program, if not included in the request for a major disaster declaration, may be submitted prior to or subsequent to the President’s Declaration. The request must </w:t>
      </w:r>
      <w:r>
        <w:rPr>
          <w:spacing w:val="-2"/>
        </w:rPr>
        <w:t>include:</w:t>
      </w:r>
    </w:p>
    <w:p w14:paraId="2D77CCD1" w14:textId="77777777" w:rsidR="00CF6564" w:rsidRDefault="00CF6564">
      <w:pPr>
        <w:pStyle w:val="BodyText"/>
        <w:kinsoku w:val="0"/>
        <w:overflowPunct w:val="0"/>
        <w:spacing w:before="10"/>
        <w:rPr>
          <w:sz w:val="20"/>
          <w:szCs w:val="20"/>
        </w:rPr>
      </w:pPr>
    </w:p>
    <w:p w14:paraId="67F92F30" w14:textId="77777777" w:rsidR="00CF6564" w:rsidRDefault="00CF6564">
      <w:pPr>
        <w:pStyle w:val="ListParagraph"/>
        <w:numPr>
          <w:ilvl w:val="3"/>
          <w:numId w:val="10"/>
        </w:numPr>
        <w:tabs>
          <w:tab w:val="left" w:pos="3360"/>
        </w:tabs>
        <w:kinsoku w:val="0"/>
        <w:overflowPunct w:val="0"/>
        <w:ind w:left="3359" w:right="897"/>
        <w:jc w:val="both"/>
      </w:pPr>
      <w:r>
        <w:t>A certification that other assistance under the Act and from other means</w:t>
      </w:r>
      <w:r>
        <w:rPr>
          <w:spacing w:val="-12"/>
        </w:rPr>
        <w:t xml:space="preserve"> </w:t>
      </w:r>
      <w:r>
        <w:t>is</w:t>
      </w:r>
      <w:r>
        <w:rPr>
          <w:spacing w:val="-11"/>
        </w:rPr>
        <w:t xml:space="preserve"> </w:t>
      </w:r>
      <w:r>
        <w:t>insufficient</w:t>
      </w:r>
      <w:r>
        <w:rPr>
          <w:spacing w:val="-11"/>
        </w:rPr>
        <w:t xml:space="preserve"> </w:t>
      </w:r>
      <w:r>
        <w:t>to</w:t>
      </w:r>
      <w:r>
        <w:rPr>
          <w:spacing w:val="-9"/>
        </w:rPr>
        <w:t xml:space="preserve"> </w:t>
      </w:r>
      <w:r>
        <w:t>meet</w:t>
      </w:r>
      <w:r>
        <w:rPr>
          <w:spacing w:val="-11"/>
        </w:rPr>
        <w:t xml:space="preserve"> </w:t>
      </w:r>
      <w:r>
        <w:t>necessary</w:t>
      </w:r>
      <w:r>
        <w:rPr>
          <w:spacing w:val="-8"/>
        </w:rPr>
        <w:t xml:space="preserve"> </w:t>
      </w:r>
      <w:r>
        <w:t>expenses</w:t>
      </w:r>
      <w:r>
        <w:rPr>
          <w:spacing w:val="-9"/>
        </w:rPr>
        <w:t xml:space="preserve"> </w:t>
      </w:r>
      <w:r>
        <w:t>or</w:t>
      </w:r>
      <w:r>
        <w:rPr>
          <w:spacing w:val="-10"/>
        </w:rPr>
        <w:t xml:space="preserve"> </w:t>
      </w:r>
      <w:r>
        <w:t>serious</w:t>
      </w:r>
      <w:r>
        <w:rPr>
          <w:spacing w:val="-11"/>
        </w:rPr>
        <w:t xml:space="preserve"> </w:t>
      </w:r>
      <w:r>
        <w:t>needs</w:t>
      </w:r>
      <w:r>
        <w:rPr>
          <w:spacing w:val="-11"/>
        </w:rPr>
        <w:t xml:space="preserve"> </w:t>
      </w:r>
      <w:r>
        <w:t>of disaster victims.</w:t>
      </w:r>
    </w:p>
    <w:p w14:paraId="5D94264B" w14:textId="77777777" w:rsidR="00CF6564" w:rsidRDefault="00CF6564">
      <w:pPr>
        <w:pStyle w:val="BodyText"/>
        <w:kinsoku w:val="0"/>
        <w:overflowPunct w:val="0"/>
        <w:spacing w:before="10"/>
        <w:rPr>
          <w:sz w:val="20"/>
          <w:szCs w:val="20"/>
        </w:rPr>
      </w:pPr>
    </w:p>
    <w:p w14:paraId="178DEDA1" w14:textId="77777777" w:rsidR="00CF6564" w:rsidRDefault="00CF6564">
      <w:pPr>
        <w:pStyle w:val="ListParagraph"/>
        <w:numPr>
          <w:ilvl w:val="3"/>
          <w:numId w:val="10"/>
        </w:numPr>
        <w:tabs>
          <w:tab w:val="left" w:pos="3360"/>
        </w:tabs>
        <w:kinsoku w:val="0"/>
        <w:overflowPunct w:val="0"/>
        <w:ind w:left="3359" w:right="897"/>
        <w:jc w:val="both"/>
      </w:pPr>
      <w:r>
        <w:t>An</w:t>
      </w:r>
      <w:r>
        <w:rPr>
          <w:spacing w:val="-11"/>
        </w:rPr>
        <w:t xml:space="preserve"> </w:t>
      </w:r>
      <w:r>
        <w:t>estimate</w:t>
      </w:r>
      <w:r>
        <w:rPr>
          <w:spacing w:val="-12"/>
        </w:rPr>
        <w:t xml:space="preserve"> </w:t>
      </w:r>
      <w:r>
        <w:t>of</w:t>
      </w:r>
      <w:r>
        <w:rPr>
          <w:spacing w:val="-9"/>
        </w:rPr>
        <w:t xml:space="preserve"> </w:t>
      </w:r>
      <w:r>
        <w:t>the</w:t>
      </w:r>
      <w:r>
        <w:rPr>
          <w:spacing w:val="-12"/>
        </w:rPr>
        <w:t xml:space="preserve"> </w:t>
      </w:r>
      <w:r>
        <w:t>number</w:t>
      </w:r>
      <w:r>
        <w:rPr>
          <w:spacing w:val="-11"/>
        </w:rPr>
        <w:t xml:space="preserve"> </w:t>
      </w:r>
      <w:r>
        <w:t>of</w:t>
      </w:r>
      <w:r>
        <w:rPr>
          <w:spacing w:val="-11"/>
        </w:rPr>
        <w:t xml:space="preserve"> </w:t>
      </w:r>
      <w:r>
        <w:t>disaster</w:t>
      </w:r>
      <w:r>
        <w:rPr>
          <w:spacing w:val="-9"/>
        </w:rPr>
        <w:t xml:space="preserve"> </w:t>
      </w:r>
      <w:r>
        <w:t>victims</w:t>
      </w:r>
      <w:r>
        <w:rPr>
          <w:spacing w:val="-8"/>
        </w:rPr>
        <w:t xml:space="preserve"> </w:t>
      </w:r>
      <w:r>
        <w:t>who</w:t>
      </w:r>
      <w:r>
        <w:rPr>
          <w:spacing w:val="-8"/>
        </w:rPr>
        <w:t xml:space="preserve"> </w:t>
      </w:r>
      <w:r>
        <w:t>have</w:t>
      </w:r>
      <w:r>
        <w:rPr>
          <w:spacing w:val="-12"/>
        </w:rPr>
        <w:t xml:space="preserve"> </w:t>
      </w:r>
      <w:r>
        <w:t>expenses</w:t>
      </w:r>
      <w:r>
        <w:rPr>
          <w:spacing w:val="-8"/>
        </w:rPr>
        <w:t xml:space="preserve"> </w:t>
      </w:r>
      <w:r>
        <w:t>or serious needs and the basis for such an estimate.</w:t>
      </w:r>
    </w:p>
    <w:p w14:paraId="3AE1FFEC" w14:textId="77777777" w:rsidR="00CF6564" w:rsidRDefault="00CF6564">
      <w:pPr>
        <w:pStyle w:val="BodyText"/>
        <w:kinsoku w:val="0"/>
        <w:overflowPunct w:val="0"/>
        <w:spacing w:before="10"/>
        <w:rPr>
          <w:sz w:val="20"/>
          <w:szCs w:val="20"/>
        </w:rPr>
      </w:pPr>
    </w:p>
    <w:p w14:paraId="0B23D0B0" w14:textId="77777777" w:rsidR="00CF6564" w:rsidRDefault="00CF6564">
      <w:pPr>
        <w:pStyle w:val="ListParagraph"/>
        <w:numPr>
          <w:ilvl w:val="3"/>
          <w:numId w:val="10"/>
        </w:numPr>
        <w:tabs>
          <w:tab w:val="left" w:pos="3360"/>
        </w:tabs>
        <w:kinsoku w:val="0"/>
        <w:overflowPunct w:val="0"/>
        <w:rPr>
          <w:spacing w:val="-2"/>
        </w:rPr>
      </w:pPr>
      <w:r>
        <w:t>An</w:t>
      </w:r>
      <w:r>
        <w:rPr>
          <w:spacing w:val="-5"/>
        </w:rPr>
        <w:t xml:space="preserve"> </w:t>
      </w:r>
      <w:r>
        <w:t>estimate</w:t>
      </w:r>
      <w:r>
        <w:rPr>
          <w:spacing w:val="-5"/>
        </w:rPr>
        <w:t xml:space="preserve"> </w:t>
      </w:r>
      <w:r>
        <w:t>of</w:t>
      </w:r>
      <w:r>
        <w:rPr>
          <w:spacing w:val="-5"/>
        </w:rPr>
        <w:t xml:space="preserve"> </w:t>
      </w:r>
      <w:r>
        <w:t>the</w:t>
      </w:r>
      <w:r>
        <w:rPr>
          <w:spacing w:val="-6"/>
        </w:rPr>
        <w:t xml:space="preserve"> </w:t>
      </w:r>
      <w:r>
        <w:t>total</w:t>
      </w:r>
      <w:r>
        <w:rPr>
          <w:spacing w:val="-1"/>
        </w:rPr>
        <w:t xml:space="preserve"> </w:t>
      </w:r>
      <w:r>
        <w:t>Federal</w:t>
      </w:r>
      <w:r>
        <w:rPr>
          <w:spacing w:val="-1"/>
        </w:rPr>
        <w:t xml:space="preserve"> </w:t>
      </w:r>
      <w:r>
        <w:rPr>
          <w:spacing w:val="-2"/>
        </w:rPr>
        <w:t>grant.</w:t>
      </w:r>
    </w:p>
    <w:p w14:paraId="78099C24" w14:textId="77777777" w:rsidR="00CF6564" w:rsidRDefault="00CF6564">
      <w:pPr>
        <w:pStyle w:val="BodyText"/>
        <w:kinsoku w:val="0"/>
        <w:overflowPunct w:val="0"/>
        <w:spacing w:before="10"/>
        <w:rPr>
          <w:sz w:val="20"/>
          <w:szCs w:val="20"/>
        </w:rPr>
      </w:pPr>
    </w:p>
    <w:p w14:paraId="23B817BA" w14:textId="77777777" w:rsidR="00CF6564" w:rsidRDefault="00CF6564">
      <w:pPr>
        <w:pStyle w:val="ListParagraph"/>
        <w:numPr>
          <w:ilvl w:val="3"/>
          <w:numId w:val="10"/>
        </w:numPr>
        <w:tabs>
          <w:tab w:val="left" w:pos="3360"/>
        </w:tabs>
        <w:kinsoku w:val="0"/>
        <w:overflowPunct w:val="0"/>
        <w:rPr>
          <w:spacing w:val="-2"/>
        </w:rPr>
      </w:pPr>
      <w:r>
        <w:t>A</w:t>
      </w:r>
      <w:r>
        <w:rPr>
          <w:spacing w:val="-20"/>
        </w:rPr>
        <w:t xml:space="preserve"> </w:t>
      </w:r>
      <w:r>
        <w:t>commitment</w:t>
      </w:r>
      <w:r>
        <w:rPr>
          <w:spacing w:val="-6"/>
        </w:rPr>
        <w:t xml:space="preserve"> </w:t>
      </w:r>
      <w:r>
        <w:t>to</w:t>
      </w:r>
      <w:r>
        <w:rPr>
          <w:spacing w:val="-1"/>
        </w:rPr>
        <w:t xml:space="preserve"> </w:t>
      </w:r>
      <w:r>
        <w:t>implement</w:t>
      </w:r>
      <w:r>
        <w:rPr>
          <w:spacing w:val="-3"/>
        </w:rPr>
        <w:t xml:space="preserve"> </w:t>
      </w:r>
      <w:r>
        <w:t>a</w:t>
      </w:r>
      <w:r>
        <w:rPr>
          <w:spacing w:val="-7"/>
        </w:rPr>
        <w:t xml:space="preserve"> </w:t>
      </w:r>
      <w:r>
        <w:t>State</w:t>
      </w:r>
      <w:r>
        <w:rPr>
          <w:spacing w:val="-18"/>
        </w:rPr>
        <w:t xml:space="preserve"> </w:t>
      </w:r>
      <w:r>
        <w:t>Administrative</w:t>
      </w:r>
      <w:r>
        <w:rPr>
          <w:spacing w:val="-5"/>
        </w:rPr>
        <w:t xml:space="preserve"> </w:t>
      </w:r>
      <w:r>
        <w:rPr>
          <w:spacing w:val="-2"/>
        </w:rPr>
        <w:t>Plan.</w:t>
      </w:r>
    </w:p>
    <w:p w14:paraId="6872FDC7" w14:textId="77777777" w:rsidR="00CF6564" w:rsidRDefault="00CF6564">
      <w:pPr>
        <w:pStyle w:val="BodyText"/>
        <w:kinsoku w:val="0"/>
        <w:overflowPunct w:val="0"/>
        <w:spacing w:before="10"/>
        <w:rPr>
          <w:sz w:val="20"/>
          <w:szCs w:val="20"/>
        </w:rPr>
      </w:pPr>
    </w:p>
    <w:p w14:paraId="1E7EB8E0" w14:textId="77777777" w:rsidR="00CF6564" w:rsidRDefault="00CF6564">
      <w:pPr>
        <w:pStyle w:val="ListParagraph"/>
        <w:numPr>
          <w:ilvl w:val="3"/>
          <w:numId w:val="10"/>
        </w:numPr>
        <w:tabs>
          <w:tab w:val="left" w:pos="3360"/>
        </w:tabs>
        <w:kinsoku w:val="0"/>
        <w:overflowPunct w:val="0"/>
        <w:ind w:right="891"/>
        <w:jc w:val="both"/>
      </w:pPr>
      <w:r>
        <w:t>A commitment to identify specifically in the accounts of the State all Federal and State funds committed to the grant program.</w:t>
      </w:r>
    </w:p>
    <w:p w14:paraId="7E872D55" w14:textId="77777777" w:rsidR="00CF6564" w:rsidRDefault="00CF6564">
      <w:pPr>
        <w:pStyle w:val="BodyText"/>
        <w:kinsoku w:val="0"/>
        <w:overflowPunct w:val="0"/>
        <w:spacing w:before="10"/>
        <w:rPr>
          <w:sz w:val="20"/>
          <w:szCs w:val="20"/>
        </w:rPr>
      </w:pPr>
    </w:p>
    <w:p w14:paraId="22E30C6B" w14:textId="77777777" w:rsidR="00CF6564" w:rsidRDefault="00CF6564">
      <w:pPr>
        <w:pStyle w:val="ListParagraph"/>
        <w:numPr>
          <w:ilvl w:val="3"/>
          <w:numId w:val="10"/>
        </w:numPr>
        <w:tabs>
          <w:tab w:val="left" w:pos="3360"/>
        </w:tabs>
        <w:kinsoku w:val="0"/>
        <w:overflowPunct w:val="0"/>
        <w:ind w:left="3359" w:right="895"/>
        <w:jc w:val="both"/>
      </w:pPr>
      <w:r>
        <w:t>A</w:t>
      </w:r>
      <w:r>
        <w:rPr>
          <w:spacing w:val="-8"/>
        </w:rPr>
        <w:t xml:space="preserve"> </w:t>
      </w:r>
      <w:r>
        <w:t>commitment to maintain close coordination with the FCO and to provide him/her with such reports as he/she may require ensuring proper program administration, including avoidance of duplication of benefits.</w:t>
      </w:r>
    </w:p>
    <w:p w14:paraId="7B602621" w14:textId="77777777" w:rsidR="00CF6564" w:rsidRDefault="00CF6564">
      <w:pPr>
        <w:pStyle w:val="BodyText"/>
        <w:kinsoku w:val="0"/>
        <w:overflowPunct w:val="0"/>
        <w:spacing w:before="10"/>
        <w:rPr>
          <w:sz w:val="20"/>
          <w:szCs w:val="20"/>
        </w:rPr>
      </w:pPr>
    </w:p>
    <w:p w14:paraId="32A3C836" w14:textId="77777777" w:rsidR="00CF6564" w:rsidRDefault="00CF6564">
      <w:pPr>
        <w:pStyle w:val="ListParagraph"/>
        <w:numPr>
          <w:ilvl w:val="3"/>
          <w:numId w:val="10"/>
        </w:numPr>
        <w:tabs>
          <w:tab w:val="left" w:pos="3360"/>
        </w:tabs>
        <w:kinsoku w:val="0"/>
        <w:overflowPunct w:val="0"/>
        <w:spacing w:before="1"/>
        <w:ind w:right="894"/>
        <w:jc w:val="both"/>
      </w:pPr>
      <w:r>
        <w:t>A commitment to implement the grant program throughout the major disaster area designated by the FEMA administrator.</w:t>
      </w:r>
    </w:p>
    <w:p w14:paraId="50447BC9" w14:textId="77777777" w:rsidR="00CF6564" w:rsidRDefault="00CF6564">
      <w:pPr>
        <w:pStyle w:val="BodyText"/>
        <w:kinsoku w:val="0"/>
        <w:overflowPunct w:val="0"/>
        <w:spacing w:before="9"/>
        <w:rPr>
          <w:sz w:val="20"/>
          <w:szCs w:val="20"/>
        </w:rPr>
      </w:pPr>
    </w:p>
    <w:p w14:paraId="6E4DA263" w14:textId="77777777" w:rsidR="00CF6564" w:rsidRDefault="00CF6564">
      <w:pPr>
        <w:pStyle w:val="ListParagraph"/>
        <w:numPr>
          <w:ilvl w:val="3"/>
          <w:numId w:val="10"/>
        </w:numPr>
        <w:tabs>
          <w:tab w:val="left" w:pos="3360"/>
        </w:tabs>
        <w:kinsoku w:val="0"/>
        <w:overflowPunct w:val="0"/>
        <w:spacing w:before="1"/>
        <w:ind w:left="3359" w:right="892"/>
        <w:jc w:val="both"/>
        <w:rPr>
          <w:spacing w:val="-2"/>
        </w:rPr>
      </w:pPr>
      <w:r>
        <w:t>A</w:t>
      </w:r>
      <w:r>
        <w:rPr>
          <w:spacing w:val="-15"/>
        </w:rPr>
        <w:t xml:space="preserve"> </w:t>
      </w:r>
      <w:r>
        <w:t>certification</w:t>
      </w:r>
      <w:r>
        <w:rPr>
          <w:spacing w:val="-15"/>
        </w:rPr>
        <w:t xml:space="preserve"> </w:t>
      </w:r>
      <w:r>
        <w:t>that</w:t>
      </w:r>
      <w:r>
        <w:rPr>
          <w:spacing w:val="-15"/>
        </w:rPr>
        <w:t xml:space="preserve"> </w:t>
      </w:r>
      <w:r>
        <w:t>the</w:t>
      </w:r>
      <w:r>
        <w:rPr>
          <w:spacing w:val="-15"/>
        </w:rPr>
        <w:t xml:space="preserve"> </w:t>
      </w:r>
      <w:r>
        <w:t>State</w:t>
      </w:r>
      <w:r>
        <w:rPr>
          <w:spacing w:val="-15"/>
        </w:rPr>
        <w:t xml:space="preserve"> </w:t>
      </w:r>
      <w:r>
        <w:t>will</w:t>
      </w:r>
      <w:r>
        <w:rPr>
          <w:spacing w:val="-15"/>
        </w:rPr>
        <w:t xml:space="preserve"> </w:t>
      </w:r>
      <w:r>
        <w:t>pay</w:t>
      </w:r>
      <w:r>
        <w:rPr>
          <w:spacing w:val="-15"/>
        </w:rPr>
        <w:t xml:space="preserve"> </w:t>
      </w:r>
      <w:r>
        <w:t>its</w:t>
      </w:r>
      <w:r>
        <w:rPr>
          <w:spacing w:val="-15"/>
        </w:rPr>
        <w:t xml:space="preserve"> </w:t>
      </w:r>
      <w:r>
        <w:t>25</w:t>
      </w:r>
      <w:r>
        <w:rPr>
          <w:spacing w:val="-15"/>
        </w:rPr>
        <w:t xml:space="preserve"> </w:t>
      </w:r>
      <w:r>
        <w:t>percent</w:t>
      </w:r>
      <w:r>
        <w:rPr>
          <w:spacing w:val="-15"/>
        </w:rPr>
        <w:t xml:space="preserve"> </w:t>
      </w:r>
      <w:r>
        <w:t>share</w:t>
      </w:r>
      <w:r>
        <w:rPr>
          <w:spacing w:val="-15"/>
        </w:rPr>
        <w:t xml:space="preserve"> </w:t>
      </w:r>
      <w:r>
        <w:t>of</w:t>
      </w:r>
      <w:r>
        <w:rPr>
          <w:spacing w:val="-15"/>
        </w:rPr>
        <w:t xml:space="preserve"> </w:t>
      </w:r>
      <w:r>
        <w:t>all</w:t>
      </w:r>
      <w:r>
        <w:rPr>
          <w:spacing w:val="-15"/>
        </w:rPr>
        <w:t xml:space="preserve"> </w:t>
      </w:r>
      <w:r>
        <w:t xml:space="preserve">grants to individuals or families. If the State is unable immediately to pay its 25 percent share, the State may request an advance of Federal </w:t>
      </w:r>
      <w:r>
        <w:rPr>
          <w:spacing w:val="-2"/>
        </w:rPr>
        <w:t>funds.</w:t>
      </w:r>
    </w:p>
    <w:p w14:paraId="335B9E09" w14:textId="77777777" w:rsidR="00CF6564" w:rsidRDefault="00CF6564">
      <w:pPr>
        <w:pStyle w:val="BodyText"/>
        <w:kinsoku w:val="0"/>
        <w:overflowPunct w:val="0"/>
        <w:spacing w:before="10"/>
        <w:rPr>
          <w:sz w:val="20"/>
          <w:szCs w:val="20"/>
        </w:rPr>
      </w:pPr>
    </w:p>
    <w:p w14:paraId="5CCA92AA" w14:textId="77777777" w:rsidR="00CF6564" w:rsidRDefault="00CF6564">
      <w:pPr>
        <w:pStyle w:val="ListParagraph"/>
        <w:numPr>
          <w:ilvl w:val="1"/>
          <w:numId w:val="10"/>
        </w:numPr>
        <w:tabs>
          <w:tab w:val="left" w:pos="1920"/>
        </w:tabs>
        <w:kinsoku w:val="0"/>
        <w:overflowPunct w:val="0"/>
        <w:rPr>
          <w:spacing w:val="-2"/>
        </w:rPr>
      </w:pPr>
      <w:r>
        <w:t>Recovery</w:t>
      </w:r>
      <w:r>
        <w:rPr>
          <w:spacing w:val="-3"/>
        </w:rPr>
        <w:t xml:space="preserve"> </w:t>
      </w:r>
      <w:r>
        <w:t>Organization</w:t>
      </w:r>
      <w:r>
        <w:rPr>
          <w:spacing w:val="-4"/>
        </w:rPr>
        <w:t xml:space="preserve"> </w:t>
      </w:r>
      <w:r>
        <w:t>in</w:t>
      </w:r>
      <w:r>
        <w:rPr>
          <w:spacing w:val="-4"/>
        </w:rPr>
        <w:t xml:space="preserve"> </w:t>
      </w:r>
      <w:r>
        <w:t>the</w:t>
      </w:r>
      <w:r>
        <w:rPr>
          <w:spacing w:val="-6"/>
        </w:rPr>
        <w:t xml:space="preserve"> </w:t>
      </w:r>
      <w:r>
        <w:t>Joint</w:t>
      </w:r>
      <w:r>
        <w:rPr>
          <w:spacing w:val="-3"/>
        </w:rPr>
        <w:t xml:space="preserve"> </w:t>
      </w:r>
      <w:r>
        <w:t>Field</w:t>
      </w:r>
      <w:r>
        <w:rPr>
          <w:spacing w:val="-1"/>
        </w:rPr>
        <w:t xml:space="preserve"> </w:t>
      </w:r>
      <w:r>
        <w:rPr>
          <w:spacing w:val="-2"/>
        </w:rPr>
        <w:t>Office</w:t>
      </w:r>
    </w:p>
    <w:p w14:paraId="626963F7" w14:textId="77777777" w:rsidR="00CF6564" w:rsidRDefault="00CF6564">
      <w:pPr>
        <w:pStyle w:val="BodyText"/>
        <w:kinsoku w:val="0"/>
        <w:overflowPunct w:val="0"/>
        <w:spacing w:before="10"/>
        <w:rPr>
          <w:sz w:val="20"/>
          <w:szCs w:val="20"/>
        </w:rPr>
      </w:pPr>
    </w:p>
    <w:p w14:paraId="002CDD44" w14:textId="77777777" w:rsidR="00CF6564" w:rsidRDefault="00CF6564">
      <w:pPr>
        <w:pStyle w:val="BodyText"/>
        <w:kinsoku w:val="0"/>
        <w:overflowPunct w:val="0"/>
        <w:ind w:left="1920" w:right="968"/>
      </w:pPr>
      <w:r>
        <w:t>Following</w:t>
      </w:r>
      <w:r>
        <w:rPr>
          <w:spacing w:val="-3"/>
        </w:rPr>
        <w:t xml:space="preserve"> </w:t>
      </w:r>
      <w:r>
        <w:t>the</w:t>
      </w:r>
      <w:r>
        <w:rPr>
          <w:spacing w:val="-4"/>
        </w:rPr>
        <w:t xml:space="preserve"> </w:t>
      </w:r>
      <w:r>
        <w:t>establishment</w:t>
      </w:r>
      <w:r>
        <w:rPr>
          <w:spacing w:val="-3"/>
        </w:rPr>
        <w:t xml:space="preserve"> </w:t>
      </w:r>
      <w:r>
        <w:t>of</w:t>
      </w:r>
      <w:r>
        <w:rPr>
          <w:spacing w:val="-4"/>
        </w:rPr>
        <w:t xml:space="preserve"> </w:t>
      </w:r>
      <w:r>
        <w:t>the</w:t>
      </w:r>
      <w:r>
        <w:rPr>
          <w:spacing w:val="-4"/>
        </w:rPr>
        <w:t xml:space="preserve"> </w:t>
      </w:r>
      <w:r>
        <w:t>JFO,</w:t>
      </w:r>
      <w:r>
        <w:rPr>
          <w:spacing w:val="-3"/>
        </w:rPr>
        <w:t xml:space="preserve"> </w:t>
      </w:r>
      <w:r>
        <w:t>the</w:t>
      </w:r>
      <w:r>
        <w:rPr>
          <w:spacing w:val="-4"/>
        </w:rPr>
        <w:t xml:space="preserve"> </w:t>
      </w:r>
      <w:r>
        <w:t>recovery</w:t>
      </w:r>
      <w:r>
        <w:rPr>
          <w:spacing w:val="-3"/>
        </w:rPr>
        <w:t xml:space="preserve"> </w:t>
      </w:r>
      <w:r>
        <w:t>process</w:t>
      </w:r>
      <w:r>
        <w:rPr>
          <w:spacing w:val="-3"/>
        </w:rPr>
        <w:t xml:space="preserve"> </w:t>
      </w:r>
      <w:r>
        <w:t>takes</w:t>
      </w:r>
      <w:r>
        <w:rPr>
          <w:spacing w:val="-3"/>
        </w:rPr>
        <w:t xml:space="preserve"> </w:t>
      </w:r>
      <w:r>
        <w:t>its</w:t>
      </w:r>
      <w:r>
        <w:rPr>
          <w:spacing w:val="-3"/>
        </w:rPr>
        <w:t xml:space="preserve"> </w:t>
      </w:r>
      <w:r>
        <w:t>form</w:t>
      </w:r>
      <w:r>
        <w:rPr>
          <w:spacing w:val="-1"/>
        </w:rPr>
        <w:t xml:space="preserve"> </w:t>
      </w:r>
      <w:r>
        <w:t>in</w:t>
      </w:r>
      <w:r>
        <w:rPr>
          <w:spacing w:val="-3"/>
        </w:rPr>
        <w:t xml:space="preserve"> </w:t>
      </w:r>
      <w:r>
        <w:t xml:space="preserve">the </w:t>
      </w:r>
      <w:r>
        <w:lastRenderedPageBreak/>
        <w:t>Human Services, Public Assistance and Mitigation Programs.</w:t>
      </w:r>
    </w:p>
    <w:p w14:paraId="543127B5" w14:textId="77777777" w:rsidR="00CF6564" w:rsidRDefault="00CF6564">
      <w:pPr>
        <w:pStyle w:val="BodyText"/>
        <w:kinsoku w:val="0"/>
        <w:overflowPunct w:val="0"/>
        <w:spacing w:before="10"/>
        <w:rPr>
          <w:sz w:val="20"/>
          <w:szCs w:val="20"/>
        </w:rPr>
      </w:pPr>
    </w:p>
    <w:p w14:paraId="5B90EB63" w14:textId="77777777" w:rsidR="00C45D01" w:rsidRDefault="00C45D01">
      <w:pPr>
        <w:pStyle w:val="BodyText"/>
        <w:kinsoku w:val="0"/>
        <w:overflowPunct w:val="0"/>
        <w:spacing w:before="10"/>
        <w:rPr>
          <w:sz w:val="20"/>
          <w:szCs w:val="20"/>
        </w:rPr>
      </w:pPr>
    </w:p>
    <w:p w14:paraId="47172B09" w14:textId="77777777" w:rsidR="00C45D01" w:rsidRDefault="00C45D01">
      <w:pPr>
        <w:pStyle w:val="BodyText"/>
        <w:kinsoku w:val="0"/>
        <w:overflowPunct w:val="0"/>
        <w:spacing w:before="10"/>
        <w:rPr>
          <w:sz w:val="20"/>
          <w:szCs w:val="20"/>
        </w:rPr>
      </w:pPr>
    </w:p>
    <w:p w14:paraId="0A487E88" w14:textId="77777777" w:rsidR="00C45D01" w:rsidRDefault="00C45D01">
      <w:pPr>
        <w:pStyle w:val="BodyText"/>
        <w:kinsoku w:val="0"/>
        <w:overflowPunct w:val="0"/>
        <w:spacing w:before="10"/>
        <w:rPr>
          <w:sz w:val="20"/>
          <w:szCs w:val="20"/>
        </w:rPr>
      </w:pPr>
    </w:p>
    <w:p w14:paraId="7CCD38D2" w14:textId="77777777" w:rsidR="00CF6564" w:rsidRDefault="00CF6564">
      <w:pPr>
        <w:pStyle w:val="ListParagraph"/>
        <w:numPr>
          <w:ilvl w:val="1"/>
          <w:numId w:val="10"/>
        </w:numPr>
        <w:tabs>
          <w:tab w:val="left" w:pos="1920"/>
        </w:tabs>
        <w:kinsoku w:val="0"/>
        <w:overflowPunct w:val="0"/>
        <w:rPr>
          <w:spacing w:val="-2"/>
        </w:rPr>
      </w:pPr>
      <w:r>
        <w:t>Phases</w:t>
      </w:r>
      <w:r>
        <w:rPr>
          <w:spacing w:val="-2"/>
        </w:rPr>
        <w:t xml:space="preserve"> </w:t>
      </w:r>
      <w:r>
        <w:t>of</w:t>
      </w:r>
      <w:r>
        <w:rPr>
          <w:spacing w:val="-4"/>
        </w:rPr>
        <w:t xml:space="preserve"> </w:t>
      </w:r>
      <w:r>
        <w:rPr>
          <w:spacing w:val="-2"/>
        </w:rPr>
        <w:t>Management</w:t>
      </w:r>
    </w:p>
    <w:p w14:paraId="6809D85B" w14:textId="77777777" w:rsidR="00CF6564" w:rsidRDefault="00CF6564">
      <w:pPr>
        <w:pStyle w:val="BodyText"/>
        <w:kinsoku w:val="0"/>
        <w:overflowPunct w:val="0"/>
        <w:spacing w:before="10"/>
        <w:rPr>
          <w:sz w:val="20"/>
          <w:szCs w:val="20"/>
        </w:rPr>
      </w:pPr>
    </w:p>
    <w:p w14:paraId="5CBE15DD" w14:textId="77777777" w:rsidR="00CF6564" w:rsidRDefault="00CF6564">
      <w:pPr>
        <w:pStyle w:val="ListParagraph"/>
        <w:numPr>
          <w:ilvl w:val="2"/>
          <w:numId w:val="10"/>
        </w:numPr>
        <w:tabs>
          <w:tab w:val="left" w:pos="2640"/>
        </w:tabs>
        <w:kinsoku w:val="0"/>
        <w:overflowPunct w:val="0"/>
        <w:rPr>
          <w:spacing w:val="-2"/>
        </w:rPr>
      </w:pPr>
      <w:r>
        <w:rPr>
          <w:spacing w:val="-2"/>
        </w:rPr>
        <w:t>Preparedness</w:t>
      </w:r>
    </w:p>
    <w:p w14:paraId="0359B454" w14:textId="77777777" w:rsidR="00CF6564" w:rsidRDefault="00CF6564">
      <w:pPr>
        <w:pStyle w:val="BodyText"/>
        <w:kinsoku w:val="0"/>
        <w:overflowPunct w:val="0"/>
        <w:spacing w:before="10"/>
        <w:rPr>
          <w:sz w:val="20"/>
          <w:szCs w:val="20"/>
        </w:rPr>
      </w:pPr>
    </w:p>
    <w:p w14:paraId="2367A35B" w14:textId="77777777" w:rsidR="00CF6564" w:rsidRDefault="00CF6564">
      <w:pPr>
        <w:pStyle w:val="ListParagraph"/>
        <w:numPr>
          <w:ilvl w:val="3"/>
          <w:numId w:val="10"/>
        </w:numPr>
        <w:tabs>
          <w:tab w:val="left" w:pos="3360"/>
        </w:tabs>
        <w:kinsoku w:val="0"/>
        <w:overflowPunct w:val="0"/>
        <w:ind w:right="894"/>
        <w:jc w:val="both"/>
      </w:pPr>
      <w:r>
        <w:t>Review Federal reimbursement process to ensure that staff understands</w:t>
      </w:r>
      <w:r>
        <w:rPr>
          <w:spacing w:val="-4"/>
        </w:rPr>
        <w:t xml:space="preserve"> </w:t>
      </w:r>
      <w:r>
        <w:t>the</w:t>
      </w:r>
      <w:r>
        <w:rPr>
          <w:spacing w:val="-5"/>
        </w:rPr>
        <w:t xml:space="preserve"> </w:t>
      </w:r>
      <w:r>
        <w:t>cost</w:t>
      </w:r>
      <w:r>
        <w:rPr>
          <w:spacing w:val="-4"/>
        </w:rPr>
        <w:t xml:space="preserve"> </w:t>
      </w:r>
      <w:r>
        <w:t>recovery</w:t>
      </w:r>
      <w:r>
        <w:rPr>
          <w:spacing w:val="-5"/>
        </w:rPr>
        <w:t xml:space="preserve"> </w:t>
      </w:r>
      <w:r>
        <w:t>process</w:t>
      </w:r>
      <w:r>
        <w:rPr>
          <w:spacing w:val="-4"/>
        </w:rPr>
        <w:t xml:space="preserve"> </w:t>
      </w:r>
      <w:r>
        <w:t>during</w:t>
      </w:r>
      <w:r>
        <w:rPr>
          <w:spacing w:val="-4"/>
        </w:rPr>
        <w:t xml:space="preserve"> </w:t>
      </w:r>
      <w:r>
        <w:t>a</w:t>
      </w:r>
      <w:r>
        <w:rPr>
          <w:spacing w:val="-5"/>
        </w:rPr>
        <w:t xml:space="preserve"> </w:t>
      </w:r>
      <w:r>
        <w:t>Presidential</w:t>
      </w:r>
      <w:r>
        <w:rPr>
          <w:spacing w:val="-4"/>
        </w:rPr>
        <w:t xml:space="preserve"> </w:t>
      </w:r>
      <w:r>
        <w:t>or</w:t>
      </w:r>
      <w:r>
        <w:rPr>
          <w:spacing w:val="-8"/>
        </w:rPr>
        <w:t xml:space="preserve"> </w:t>
      </w:r>
      <w:r>
        <w:t>Non- Presidential Disaster declaration.</w:t>
      </w:r>
    </w:p>
    <w:p w14:paraId="59F28D4F" w14:textId="77777777" w:rsidR="00CF6564" w:rsidRDefault="00CF6564">
      <w:pPr>
        <w:pStyle w:val="BodyText"/>
        <w:kinsoku w:val="0"/>
        <w:overflowPunct w:val="0"/>
        <w:spacing w:before="10"/>
        <w:rPr>
          <w:sz w:val="20"/>
          <w:szCs w:val="20"/>
        </w:rPr>
      </w:pPr>
    </w:p>
    <w:p w14:paraId="208316AB" w14:textId="2B5AC3FD" w:rsidR="00CF6564" w:rsidRPr="00C45D01" w:rsidRDefault="00CF6564" w:rsidP="00C45D01">
      <w:pPr>
        <w:pStyle w:val="ListParagraph"/>
        <w:numPr>
          <w:ilvl w:val="3"/>
          <w:numId w:val="10"/>
        </w:numPr>
        <w:tabs>
          <w:tab w:val="left" w:pos="3360"/>
        </w:tabs>
        <w:kinsoku w:val="0"/>
        <w:overflowPunct w:val="0"/>
        <w:spacing w:before="6"/>
        <w:rPr>
          <w:sz w:val="18"/>
          <w:szCs w:val="18"/>
        </w:rPr>
      </w:pPr>
      <w:r>
        <w:t>Train</w:t>
      </w:r>
      <w:r w:rsidRPr="00C45D01">
        <w:rPr>
          <w:spacing w:val="-9"/>
        </w:rPr>
        <w:t xml:space="preserve"> </w:t>
      </w:r>
      <w:r>
        <w:t>staff</w:t>
      </w:r>
      <w:r w:rsidRPr="00C45D01">
        <w:rPr>
          <w:spacing w:val="-5"/>
        </w:rPr>
        <w:t xml:space="preserve"> </w:t>
      </w:r>
      <w:r>
        <w:t>on</w:t>
      </w:r>
      <w:r w:rsidRPr="00C45D01">
        <w:rPr>
          <w:spacing w:val="-5"/>
        </w:rPr>
        <w:t xml:space="preserve"> </w:t>
      </w:r>
      <w:r>
        <w:t>public</w:t>
      </w:r>
      <w:r w:rsidRPr="00C45D01">
        <w:rPr>
          <w:spacing w:val="-7"/>
        </w:rPr>
        <w:t xml:space="preserve"> </w:t>
      </w:r>
      <w:r>
        <w:t>assistance</w:t>
      </w:r>
      <w:r w:rsidRPr="00C45D01">
        <w:rPr>
          <w:spacing w:val="-5"/>
        </w:rPr>
        <w:t xml:space="preserve"> </w:t>
      </w:r>
      <w:r>
        <w:t>and</w:t>
      </w:r>
      <w:r w:rsidRPr="00C45D01">
        <w:rPr>
          <w:spacing w:val="-5"/>
        </w:rPr>
        <w:t xml:space="preserve"> </w:t>
      </w:r>
      <w:r>
        <w:t>individual</w:t>
      </w:r>
      <w:r w:rsidRPr="00C45D01">
        <w:rPr>
          <w:spacing w:val="-3"/>
        </w:rPr>
        <w:t xml:space="preserve"> </w:t>
      </w:r>
      <w:r>
        <w:t>assistance</w:t>
      </w:r>
      <w:r w:rsidRPr="00C45D01">
        <w:rPr>
          <w:spacing w:val="-5"/>
        </w:rPr>
        <w:t xml:space="preserve"> </w:t>
      </w:r>
      <w:r w:rsidRPr="00C45D01">
        <w:rPr>
          <w:spacing w:val="-2"/>
        </w:rPr>
        <w:t>process.</w:t>
      </w:r>
    </w:p>
    <w:p w14:paraId="60097470" w14:textId="77777777" w:rsidR="00CF6564" w:rsidRDefault="00CF6564">
      <w:pPr>
        <w:pStyle w:val="ListParagraph"/>
        <w:numPr>
          <w:ilvl w:val="3"/>
          <w:numId w:val="10"/>
        </w:numPr>
        <w:tabs>
          <w:tab w:val="left" w:pos="3361"/>
        </w:tabs>
        <w:kinsoku w:val="0"/>
        <w:overflowPunct w:val="0"/>
        <w:spacing w:before="90" w:line="242" w:lineRule="auto"/>
        <w:ind w:right="896"/>
        <w:jc w:val="both"/>
      </w:pPr>
      <w:r>
        <w:t>Meet with local governments to ensure they understand the cost recovery process.</w:t>
      </w:r>
    </w:p>
    <w:p w14:paraId="65C4E71E" w14:textId="77777777" w:rsidR="00CF6564" w:rsidRDefault="00CF6564">
      <w:pPr>
        <w:pStyle w:val="BodyText"/>
        <w:kinsoku w:val="0"/>
        <w:overflowPunct w:val="0"/>
        <w:spacing w:before="7"/>
        <w:rPr>
          <w:sz w:val="20"/>
          <w:szCs w:val="20"/>
        </w:rPr>
      </w:pPr>
    </w:p>
    <w:p w14:paraId="4DE36275" w14:textId="77777777" w:rsidR="00CF6564" w:rsidRDefault="00CF6564">
      <w:pPr>
        <w:pStyle w:val="ListParagraph"/>
        <w:numPr>
          <w:ilvl w:val="3"/>
          <w:numId w:val="10"/>
        </w:numPr>
        <w:tabs>
          <w:tab w:val="left" w:pos="3360"/>
        </w:tabs>
        <w:kinsoku w:val="0"/>
        <w:overflowPunct w:val="0"/>
        <w:ind w:right="892"/>
        <w:jc w:val="both"/>
      </w:pPr>
      <w:r>
        <w:t>Facilitate interagency meetings to increase understanding and familiarity with recovery programs and priorities. Contacts can be fostered in pre-disaster meetings and in meetings during disaster operations with recovery counterparts. Meetings in both settings serve to:</w:t>
      </w:r>
    </w:p>
    <w:p w14:paraId="2745064F" w14:textId="77777777" w:rsidR="00CF6564" w:rsidRDefault="00CF6564">
      <w:pPr>
        <w:pStyle w:val="BodyText"/>
        <w:kinsoku w:val="0"/>
        <w:overflowPunct w:val="0"/>
        <w:spacing w:before="10"/>
        <w:rPr>
          <w:sz w:val="20"/>
          <w:szCs w:val="20"/>
        </w:rPr>
      </w:pPr>
    </w:p>
    <w:p w14:paraId="1E0FDC71" w14:textId="77777777" w:rsidR="00CF6564" w:rsidRDefault="00CF6564">
      <w:pPr>
        <w:pStyle w:val="ListParagraph"/>
        <w:numPr>
          <w:ilvl w:val="4"/>
          <w:numId w:val="10"/>
        </w:numPr>
        <w:tabs>
          <w:tab w:val="left" w:pos="4080"/>
        </w:tabs>
        <w:kinsoku w:val="0"/>
        <w:overflowPunct w:val="0"/>
        <w:rPr>
          <w:spacing w:val="-2"/>
        </w:rPr>
      </w:pPr>
      <w:r>
        <w:t>Share</w:t>
      </w:r>
      <w:r>
        <w:rPr>
          <w:spacing w:val="-8"/>
        </w:rPr>
        <w:t xml:space="preserve"> </w:t>
      </w:r>
      <w:r>
        <w:t>management</w:t>
      </w:r>
      <w:r>
        <w:rPr>
          <w:spacing w:val="-1"/>
        </w:rPr>
        <w:t xml:space="preserve"> </w:t>
      </w:r>
      <w:r>
        <w:t>information</w:t>
      </w:r>
      <w:r>
        <w:rPr>
          <w:spacing w:val="-5"/>
        </w:rPr>
        <w:t xml:space="preserve"> </w:t>
      </w:r>
      <w:r>
        <w:t>and</w:t>
      </w:r>
      <w:r>
        <w:rPr>
          <w:spacing w:val="-2"/>
        </w:rPr>
        <w:t xml:space="preserve"> assessments;</w:t>
      </w:r>
    </w:p>
    <w:p w14:paraId="6188A96D" w14:textId="77777777" w:rsidR="00CF6564" w:rsidRDefault="00CF6564">
      <w:pPr>
        <w:pStyle w:val="ListParagraph"/>
        <w:numPr>
          <w:ilvl w:val="4"/>
          <w:numId w:val="10"/>
        </w:numPr>
        <w:tabs>
          <w:tab w:val="left" w:pos="4080"/>
        </w:tabs>
        <w:kinsoku w:val="0"/>
        <w:overflowPunct w:val="0"/>
        <w:rPr>
          <w:spacing w:val="-2"/>
        </w:rPr>
      </w:pPr>
      <w:r>
        <w:t>Identify</w:t>
      </w:r>
      <w:r>
        <w:rPr>
          <w:spacing w:val="-6"/>
        </w:rPr>
        <w:t xml:space="preserve"> </w:t>
      </w:r>
      <w:r>
        <w:t>short-term</w:t>
      </w:r>
      <w:r>
        <w:rPr>
          <w:spacing w:val="-3"/>
        </w:rPr>
        <w:t xml:space="preserve"> </w:t>
      </w:r>
      <w:r>
        <w:t>and</w:t>
      </w:r>
      <w:r>
        <w:rPr>
          <w:spacing w:val="-6"/>
        </w:rPr>
        <w:t xml:space="preserve"> </w:t>
      </w:r>
      <w:r>
        <w:t>long-term</w:t>
      </w:r>
      <w:r>
        <w:rPr>
          <w:spacing w:val="-4"/>
        </w:rPr>
        <w:t xml:space="preserve"> </w:t>
      </w:r>
      <w:r>
        <w:rPr>
          <w:spacing w:val="-2"/>
        </w:rPr>
        <w:t>needs;</w:t>
      </w:r>
    </w:p>
    <w:p w14:paraId="52D89449" w14:textId="77777777" w:rsidR="00CF6564" w:rsidRDefault="00CF6564">
      <w:pPr>
        <w:pStyle w:val="ListParagraph"/>
        <w:numPr>
          <w:ilvl w:val="4"/>
          <w:numId w:val="10"/>
        </w:numPr>
        <w:tabs>
          <w:tab w:val="left" w:pos="4080"/>
        </w:tabs>
        <w:kinsoku w:val="0"/>
        <w:overflowPunct w:val="0"/>
        <w:ind w:hanging="721"/>
        <w:rPr>
          <w:spacing w:val="-2"/>
        </w:rPr>
      </w:pPr>
      <w:r>
        <w:t>Discuss</w:t>
      </w:r>
      <w:r>
        <w:rPr>
          <w:spacing w:val="-9"/>
        </w:rPr>
        <w:t xml:space="preserve"> </w:t>
      </w:r>
      <w:r>
        <w:t>resource</w:t>
      </w:r>
      <w:r>
        <w:rPr>
          <w:spacing w:val="-3"/>
        </w:rPr>
        <w:t xml:space="preserve"> </w:t>
      </w:r>
      <w:r>
        <w:t>allocation</w:t>
      </w:r>
      <w:r>
        <w:rPr>
          <w:spacing w:val="-4"/>
        </w:rPr>
        <w:t xml:space="preserve"> </w:t>
      </w:r>
      <w:r>
        <w:t>issues,</w:t>
      </w:r>
      <w:r>
        <w:rPr>
          <w:spacing w:val="-2"/>
        </w:rPr>
        <w:t xml:space="preserve"> </w:t>
      </w:r>
      <w:r>
        <w:t>including</w:t>
      </w:r>
      <w:r>
        <w:rPr>
          <w:spacing w:val="-1"/>
        </w:rPr>
        <w:t xml:space="preserve"> </w:t>
      </w:r>
      <w:r>
        <w:rPr>
          <w:spacing w:val="-2"/>
        </w:rPr>
        <w:t>funding;</w:t>
      </w:r>
    </w:p>
    <w:p w14:paraId="59BD9E9E" w14:textId="77777777" w:rsidR="00CF6564" w:rsidRDefault="00CF6564">
      <w:pPr>
        <w:pStyle w:val="ListParagraph"/>
        <w:numPr>
          <w:ilvl w:val="4"/>
          <w:numId w:val="10"/>
        </w:numPr>
        <w:tabs>
          <w:tab w:val="left" w:pos="4080"/>
        </w:tabs>
        <w:kinsoku w:val="0"/>
        <w:overflowPunct w:val="0"/>
        <w:ind w:hanging="721"/>
        <w:rPr>
          <w:spacing w:val="-2"/>
        </w:rPr>
      </w:pPr>
      <w:r>
        <w:t>Identify</w:t>
      </w:r>
      <w:r>
        <w:rPr>
          <w:spacing w:val="-7"/>
        </w:rPr>
        <w:t xml:space="preserve"> </w:t>
      </w:r>
      <w:r>
        <w:t>and</w:t>
      </w:r>
      <w:r>
        <w:rPr>
          <w:spacing w:val="-2"/>
        </w:rPr>
        <w:t xml:space="preserve"> </w:t>
      </w:r>
      <w:r>
        <w:t>resolve</w:t>
      </w:r>
      <w:r>
        <w:rPr>
          <w:spacing w:val="-6"/>
        </w:rPr>
        <w:t xml:space="preserve"> </w:t>
      </w:r>
      <w:r>
        <w:t>program</w:t>
      </w:r>
      <w:r>
        <w:rPr>
          <w:spacing w:val="-1"/>
        </w:rPr>
        <w:t xml:space="preserve"> </w:t>
      </w:r>
      <w:r>
        <w:t>duplication</w:t>
      </w:r>
      <w:r>
        <w:rPr>
          <w:spacing w:val="-1"/>
        </w:rPr>
        <w:t xml:space="preserve"> </w:t>
      </w:r>
      <w:r>
        <w:rPr>
          <w:spacing w:val="-2"/>
        </w:rPr>
        <w:t>issues;</w:t>
      </w:r>
    </w:p>
    <w:p w14:paraId="5A7AF507" w14:textId="77777777" w:rsidR="00CF6564" w:rsidRDefault="00CF6564">
      <w:pPr>
        <w:pStyle w:val="ListParagraph"/>
        <w:numPr>
          <w:ilvl w:val="4"/>
          <w:numId w:val="10"/>
        </w:numPr>
        <w:tabs>
          <w:tab w:val="left" w:pos="4080"/>
        </w:tabs>
        <w:kinsoku w:val="0"/>
        <w:overflowPunct w:val="0"/>
        <w:ind w:left="4079" w:right="1024"/>
      </w:pPr>
      <w:r>
        <w:t>Discuss</w:t>
      </w:r>
      <w:r>
        <w:rPr>
          <w:spacing w:val="35"/>
        </w:rPr>
        <w:t xml:space="preserve"> </w:t>
      </w:r>
      <w:r>
        <w:t>and</w:t>
      </w:r>
      <w:r>
        <w:rPr>
          <w:spacing w:val="34"/>
        </w:rPr>
        <w:t xml:space="preserve"> </w:t>
      </w:r>
      <w:r>
        <w:t>resolve</w:t>
      </w:r>
      <w:r>
        <w:rPr>
          <w:spacing w:val="33"/>
        </w:rPr>
        <w:t xml:space="preserve"> </w:t>
      </w:r>
      <w:r>
        <w:t>timing</w:t>
      </w:r>
      <w:r>
        <w:rPr>
          <w:spacing w:val="34"/>
        </w:rPr>
        <w:t xml:space="preserve"> </w:t>
      </w:r>
      <w:r>
        <w:t>issues</w:t>
      </w:r>
      <w:r>
        <w:rPr>
          <w:spacing w:val="35"/>
        </w:rPr>
        <w:t xml:space="preserve"> </w:t>
      </w:r>
      <w:r>
        <w:t>(e.g.</w:t>
      </w:r>
      <w:r>
        <w:rPr>
          <w:spacing w:val="34"/>
        </w:rPr>
        <w:t xml:space="preserve"> </w:t>
      </w:r>
      <w:r>
        <w:t>establishment</w:t>
      </w:r>
      <w:r>
        <w:rPr>
          <w:spacing w:val="35"/>
        </w:rPr>
        <w:t xml:space="preserve"> </w:t>
      </w:r>
      <w:r>
        <w:t>of centers, workshops, issuance of public information);</w:t>
      </w:r>
    </w:p>
    <w:p w14:paraId="3A170162" w14:textId="77777777" w:rsidR="00CF6564" w:rsidRDefault="00CF6564">
      <w:pPr>
        <w:pStyle w:val="ListParagraph"/>
        <w:numPr>
          <w:ilvl w:val="4"/>
          <w:numId w:val="10"/>
        </w:numPr>
        <w:tabs>
          <w:tab w:val="left" w:pos="4080"/>
        </w:tabs>
        <w:kinsoku w:val="0"/>
        <w:overflowPunct w:val="0"/>
        <w:ind w:hanging="721"/>
        <w:rPr>
          <w:spacing w:val="-2"/>
        </w:rPr>
      </w:pPr>
      <w:r>
        <w:t>Report</w:t>
      </w:r>
      <w:r>
        <w:rPr>
          <w:spacing w:val="-4"/>
        </w:rPr>
        <w:t xml:space="preserve"> </w:t>
      </w:r>
      <w:r>
        <w:t>progress</w:t>
      </w:r>
      <w:r>
        <w:rPr>
          <w:spacing w:val="-1"/>
        </w:rPr>
        <w:t xml:space="preserve"> </w:t>
      </w:r>
      <w:r>
        <w:t>of</w:t>
      </w:r>
      <w:r>
        <w:rPr>
          <w:spacing w:val="-3"/>
        </w:rPr>
        <w:t xml:space="preserve"> </w:t>
      </w:r>
      <w:r>
        <w:t>established</w:t>
      </w:r>
      <w:r>
        <w:rPr>
          <w:spacing w:val="-2"/>
        </w:rPr>
        <w:t xml:space="preserve"> priorities;</w:t>
      </w:r>
    </w:p>
    <w:p w14:paraId="1F9CDF66" w14:textId="77777777" w:rsidR="00CF6564" w:rsidRDefault="00CF6564">
      <w:pPr>
        <w:pStyle w:val="ListParagraph"/>
        <w:numPr>
          <w:ilvl w:val="4"/>
          <w:numId w:val="10"/>
        </w:numPr>
        <w:tabs>
          <w:tab w:val="left" w:pos="4080"/>
        </w:tabs>
        <w:kinsoku w:val="0"/>
        <w:overflowPunct w:val="0"/>
        <w:ind w:left="4079" w:right="955"/>
      </w:pPr>
      <w:r>
        <w:t>Identify</w:t>
      </w:r>
      <w:r>
        <w:rPr>
          <w:spacing w:val="-5"/>
        </w:rPr>
        <w:t xml:space="preserve"> </w:t>
      </w:r>
      <w:r>
        <w:t>and</w:t>
      </w:r>
      <w:r>
        <w:rPr>
          <w:spacing w:val="-5"/>
        </w:rPr>
        <w:t xml:space="preserve"> </w:t>
      </w:r>
      <w:r>
        <w:t>resolve</w:t>
      </w:r>
      <w:r>
        <w:rPr>
          <w:spacing w:val="-6"/>
        </w:rPr>
        <w:t xml:space="preserve"> </w:t>
      </w:r>
      <w:r>
        <w:t>overlaps</w:t>
      </w:r>
      <w:r>
        <w:rPr>
          <w:spacing w:val="-5"/>
        </w:rPr>
        <w:t xml:space="preserve"> </w:t>
      </w:r>
      <w:r>
        <w:t>or</w:t>
      </w:r>
      <w:r>
        <w:rPr>
          <w:spacing w:val="-6"/>
        </w:rPr>
        <w:t xml:space="preserve"> </w:t>
      </w:r>
      <w:r>
        <w:t>shortfalls</w:t>
      </w:r>
      <w:r>
        <w:rPr>
          <w:spacing w:val="-5"/>
        </w:rPr>
        <w:t xml:space="preserve"> </w:t>
      </w:r>
      <w:r>
        <w:t>in</w:t>
      </w:r>
      <w:r>
        <w:rPr>
          <w:spacing w:val="-5"/>
        </w:rPr>
        <w:t xml:space="preserve"> </w:t>
      </w:r>
      <w:r>
        <w:t>Federal</w:t>
      </w:r>
      <w:r>
        <w:rPr>
          <w:spacing w:val="-5"/>
        </w:rPr>
        <w:t xml:space="preserve"> </w:t>
      </w:r>
      <w:r>
        <w:t>and/or State programs as they arise in the field;</w:t>
      </w:r>
    </w:p>
    <w:p w14:paraId="60331AE1" w14:textId="77777777" w:rsidR="00CF6564" w:rsidRDefault="00CF6564">
      <w:pPr>
        <w:pStyle w:val="ListParagraph"/>
        <w:numPr>
          <w:ilvl w:val="4"/>
          <w:numId w:val="10"/>
        </w:numPr>
        <w:tabs>
          <w:tab w:val="left" w:pos="4080"/>
        </w:tabs>
        <w:kinsoku w:val="0"/>
        <w:overflowPunct w:val="0"/>
        <w:ind w:left="4079" w:right="1025"/>
      </w:pPr>
      <w:r>
        <w:t>Discuss</w:t>
      </w:r>
      <w:r>
        <w:rPr>
          <w:spacing w:val="40"/>
        </w:rPr>
        <w:t xml:space="preserve"> </w:t>
      </w:r>
      <w:r>
        <w:t>and</w:t>
      </w:r>
      <w:r>
        <w:rPr>
          <w:spacing w:val="40"/>
        </w:rPr>
        <w:t xml:space="preserve"> </w:t>
      </w:r>
      <w:r>
        <w:t>suggest</w:t>
      </w:r>
      <w:r>
        <w:rPr>
          <w:spacing w:val="40"/>
        </w:rPr>
        <w:t xml:space="preserve"> </w:t>
      </w:r>
      <w:r>
        <w:t>solutions</w:t>
      </w:r>
      <w:r>
        <w:rPr>
          <w:spacing w:val="40"/>
        </w:rPr>
        <w:t xml:space="preserve"> </w:t>
      </w:r>
      <w:r>
        <w:t>for</w:t>
      </w:r>
      <w:r>
        <w:rPr>
          <w:spacing w:val="40"/>
        </w:rPr>
        <w:t xml:space="preserve"> </w:t>
      </w:r>
      <w:r>
        <w:t>issues</w:t>
      </w:r>
      <w:r>
        <w:rPr>
          <w:spacing w:val="40"/>
        </w:rPr>
        <w:t xml:space="preserve"> </w:t>
      </w:r>
      <w:r>
        <w:t>arising</w:t>
      </w:r>
      <w:r>
        <w:rPr>
          <w:spacing w:val="40"/>
        </w:rPr>
        <w:t xml:space="preserve"> </w:t>
      </w:r>
      <w:r>
        <w:t>from</w:t>
      </w:r>
      <w:r>
        <w:rPr>
          <w:spacing w:val="80"/>
        </w:rPr>
        <w:t xml:space="preserve"> </w:t>
      </w:r>
      <w:r>
        <w:t>community contacts; and</w:t>
      </w:r>
    </w:p>
    <w:p w14:paraId="239B06E0" w14:textId="77777777" w:rsidR="00CF6564" w:rsidRDefault="00CF6564">
      <w:pPr>
        <w:pStyle w:val="ListParagraph"/>
        <w:numPr>
          <w:ilvl w:val="4"/>
          <w:numId w:val="10"/>
        </w:numPr>
        <w:tabs>
          <w:tab w:val="left" w:pos="4080"/>
        </w:tabs>
        <w:kinsoku w:val="0"/>
        <w:overflowPunct w:val="0"/>
        <w:ind w:left="4079" w:right="935"/>
      </w:pPr>
      <w:r>
        <w:t>Ensure</w:t>
      </w:r>
      <w:r>
        <w:rPr>
          <w:spacing w:val="-15"/>
        </w:rPr>
        <w:t xml:space="preserve"> </w:t>
      </w:r>
      <w:r>
        <w:t>coordinated</w:t>
      </w:r>
      <w:r>
        <w:rPr>
          <w:spacing w:val="-15"/>
        </w:rPr>
        <w:t xml:space="preserve"> </w:t>
      </w:r>
      <w:r>
        <w:t>State</w:t>
      </w:r>
      <w:r>
        <w:rPr>
          <w:spacing w:val="-15"/>
        </w:rPr>
        <w:t xml:space="preserve"> </w:t>
      </w:r>
      <w:r>
        <w:t>and</w:t>
      </w:r>
      <w:r>
        <w:rPr>
          <w:spacing w:val="-15"/>
        </w:rPr>
        <w:t xml:space="preserve"> </w:t>
      </w:r>
      <w:r>
        <w:t>Federal</w:t>
      </w:r>
      <w:r>
        <w:rPr>
          <w:spacing w:val="-15"/>
        </w:rPr>
        <w:t xml:space="preserve"> </w:t>
      </w:r>
      <w:r>
        <w:t>activities</w:t>
      </w:r>
      <w:r>
        <w:rPr>
          <w:spacing w:val="-15"/>
        </w:rPr>
        <w:t xml:space="preserve"> </w:t>
      </w:r>
      <w:r>
        <w:t>that</w:t>
      </w:r>
      <w:r>
        <w:rPr>
          <w:spacing w:val="-15"/>
        </w:rPr>
        <w:t xml:space="preserve"> </w:t>
      </w:r>
      <w:r>
        <w:t>promote community sustainability.</w:t>
      </w:r>
    </w:p>
    <w:p w14:paraId="0D6390C0" w14:textId="77777777" w:rsidR="00CF6564" w:rsidRDefault="00CF6564">
      <w:pPr>
        <w:pStyle w:val="ListParagraph"/>
        <w:numPr>
          <w:ilvl w:val="2"/>
          <w:numId w:val="10"/>
        </w:numPr>
        <w:tabs>
          <w:tab w:val="left" w:pos="2640"/>
        </w:tabs>
        <w:kinsoku w:val="0"/>
        <w:overflowPunct w:val="0"/>
        <w:spacing w:before="120"/>
        <w:ind w:hanging="721"/>
        <w:rPr>
          <w:spacing w:val="-2"/>
        </w:rPr>
      </w:pPr>
      <w:r>
        <w:rPr>
          <w:spacing w:val="-2"/>
        </w:rPr>
        <w:t>Response</w:t>
      </w:r>
    </w:p>
    <w:p w14:paraId="3FB4D344" w14:textId="77777777" w:rsidR="00CF6564" w:rsidRDefault="00CF6564">
      <w:pPr>
        <w:pStyle w:val="BodyText"/>
        <w:kinsoku w:val="0"/>
        <w:overflowPunct w:val="0"/>
        <w:spacing w:before="10"/>
        <w:rPr>
          <w:sz w:val="20"/>
          <w:szCs w:val="20"/>
        </w:rPr>
      </w:pPr>
    </w:p>
    <w:p w14:paraId="1719B66A" w14:textId="77777777" w:rsidR="00CF6564" w:rsidRDefault="00CF6564">
      <w:pPr>
        <w:pStyle w:val="ListParagraph"/>
        <w:numPr>
          <w:ilvl w:val="3"/>
          <w:numId w:val="10"/>
        </w:numPr>
        <w:tabs>
          <w:tab w:val="left" w:pos="3360"/>
        </w:tabs>
        <w:kinsoku w:val="0"/>
        <w:overflowPunct w:val="0"/>
        <w:spacing w:before="1"/>
        <w:ind w:right="897"/>
        <w:jc w:val="both"/>
      </w:pPr>
      <w:r>
        <w:t>Identify logistics staff person from WVEMD to organize, respond and</w:t>
      </w:r>
      <w:r>
        <w:rPr>
          <w:spacing w:val="-2"/>
        </w:rPr>
        <w:t xml:space="preserve"> </w:t>
      </w:r>
      <w:r>
        <w:t>track all</w:t>
      </w:r>
      <w:r>
        <w:rPr>
          <w:spacing w:val="-2"/>
        </w:rPr>
        <w:t xml:space="preserve"> </w:t>
      </w:r>
      <w:r>
        <w:t>SEOC resource</w:t>
      </w:r>
      <w:r>
        <w:rPr>
          <w:spacing w:val="-1"/>
        </w:rPr>
        <w:t xml:space="preserve"> </w:t>
      </w:r>
      <w:r>
        <w:t>requests,</w:t>
      </w:r>
      <w:r>
        <w:rPr>
          <w:spacing w:val="-2"/>
        </w:rPr>
        <w:t xml:space="preserve"> </w:t>
      </w:r>
      <w:r>
        <w:t>when</w:t>
      </w:r>
      <w:r>
        <w:rPr>
          <w:spacing w:val="-2"/>
        </w:rPr>
        <w:t xml:space="preserve"> </w:t>
      </w:r>
      <w:r>
        <w:t>the</w:t>
      </w:r>
      <w:r>
        <w:rPr>
          <w:spacing w:val="-3"/>
        </w:rPr>
        <w:t xml:space="preserve"> </w:t>
      </w:r>
      <w:r>
        <w:t>SEOC is</w:t>
      </w:r>
      <w:r>
        <w:rPr>
          <w:spacing w:val="-2"/>
        </w:rPr>
        <w:t xml:space="preserve"> </w:t>
      </w:r>
      <w:r>
        <w:t>activated. This position is responsible for procurement of all resources and maintaining of all records for cost recovery following the disaster.</w:t>
      </w:r>
    </w:p>
    <w:p w14:paraId="5077CAC3" w14:textId="77777777" w:rsidR="00CF6564" w:rsidRDefault="00CF6564">
      <w:pPr>
        <w:pStyle w:val="BodyText"/>
        <w:kinsoku w:val="0"/>
        <w:overflowPunct w:val="0"/>
        <w:spacing w:before="9"/>
        <w:rPr>
          <w:sz w:val="20"/>
          <w:szCs w:val="20"/>
        </w:rPr>
      </w:pPr>
    </w:p>
    <w:p w14:paraId="1EAA74E8" w14:textId="77777777" w:rsidR="00CF6564" w:rsidRDefault="00CF6564">
      <w:pPr>
        <w:pStyle w:val="ListParagraph"/>
        <w:numPr>
          <w:ilvl w:val="3"/>
          <w:numId w:val="10"/>
        </w:numPr>
        <w:tabs>
          <w:tab w:val="left" w:pos="3360"/>
        </w:tabs>
        <w:kinsoku w:val="0"/>
        <w:overflowPunct w:val="0"/>
        <w:spacing w:before="1"/>
        <w:rPr>
          <w:spacing w:val="-2"/>
        </w:rPr>
      </w:pPr>
      <w:r>
        <w:t>Initiate</w:t>
      </w:r>
      <w:r>
        <w:rPr>
          <w:spacing w:val="-11"/>
        </w:rPr>
        <w:t xml:space="preserve"> </w:t>
      </w:r>
      <w:r>
        <w:t>PDA</w:t>
      </w:r>
      <w:r>
        <w:rPr>
          <w:spacing w:val="-15"/>
        </w:rPr>
        <w:t xml:space="preserve"> </w:t>
      </w:r>
      <w:r>
        <w:t>to</w:t>
      </w:r>
      <w:r>
        <w:rPr>
          <w:spacing w:val="-1"/>
        </w:rPr>
        <w:t xml:space="preserve"> </w:t>
      </w:r>
      <w:r>
        <w:t>determine</w:t>
      </w:r>
      <w:r>
        <w:rPr>
          <w:spacing w:val="-6"/>
        </w:rPr>
        <w:t xml:space="preserve"> </w:t>
      </w:r>
      <w:r>
        <w:t>damages</w:t>
      </w:r>
      <w:r>
        <w:rPr>
          <w:spacing w:val="-1"/>
        </w:rPr>
        <w:t xml:space="preserve"> </w:t>
      </w:r>
      <w:r>
        <w:t>sustained</w:t>
      </w:r>
      <w:r>
        <w:rPr>
          <w:spacing w:val="-2"/>
        </w:rPr>
        <w:t xml:space="preserve"> </w:t>
      </w:r>
      <w:r>
        <w:t>from</w:t>
      </w:r>
      <w:r>
        <w:rPr>
          <w:spacing w:val="-1"/>
        </w:rPr>
        <w:t xml:space="preserve"> </w:t>
      </w:r>
      <w:r>
        <w:t>the</w:t>
      </w:r>
      <w:r>
        <w:rPr>
          <w:spacing w:val="-5"/>
        </w:rPr>
        <w:t xml:space="preserve"> </w:t>
      </w:r>
      <w:r>
        <w:rPr>
          <w:spacing w:val="-2"/>
        </w:rPr>
        <w:t>disaster.</w:t>
      </w:r>
    </w:p>
    <w:p w14:paraId="0C53A880" w14:textId="77777777" w:rsidR="00CF6564" w:rsidRDefault="00CF6564">
      <w:pPr>
        <w:pStyle w:val="BodyText"/>
        <w:kinsoku w:val="0"/>
        <w:overflowPunct w:val="0"/>
        <w:spacing w:before="9"/>
        <w:rPr>
          <w:sz w:val="20"/>
          <w:szCs w:val="20"/>
        </w:rPr>
      </w:pPr>
    </w:p>
    <w:p w14:paraId="0073DD2B" w14:textId="77777777" w:rsidR="00CF6564" w:rsidRDefault="00CF6564">
      <w:pPr>
        <w:pStyle w:val="ListParagraph"/>
        <w:numPr>
          <w:ilvl w:val="2"/>
          <w:numId w:val="10"/>
        </w:numPr>
        <w:tabs>
          <w:tab w:val="left" w:pos="2640"/>
        </w:tabs>
        <w:kinsoku w:val="0"/>
        <w:overflowPunct w:val="0"/>
        <w:spacing w:before="1"/>
        <w:rPr>
          <w:spacing w:val="-2"/>
        </w:rPr>
      </w:pPr>
      <w:r>
        <w:rPr>
          <w:spacing w:val="-2"/>
        </w:rPr>
        <w:t>Recovery</w:t>
      </w:r>
    </w:p>
    <w:p w14:paraId="77F8639B" w14:textId="77777777" w:rsidR="00CF6564" w:rsidRDefault="00CF6564">
      <w:pPr>
        <w:pStyle w:val="BodyText"/>
        <w:kinsoku w:val="0"/>
        <w:overflowPunct w:val="0"/>
        <w:spacing w:before="10"/>
        <w:rPr>
          <w:sz w:val="20"/>
          <w:szCs w:val="20"/>
        </w:rPr>
      </w:pPr>
    </w:p>
    <w:p w14:paraId="0F1218DD" w14:textId="77777777" w:rsidR="00CF6564" w:rsidRDefault="00CF6564">
      <w:pPr>
        <w:pStyle w:val="ListParagraph"/>
        <w:numPr>
          <w:ilvl w:val="3"/>
          <w:numId w:val="10"/>
        </w:numPr>
        <w:tabs>
          <w:tab w:val="left" w:pos="3360"/>
        </w:tabs>
        <w:kinsoku w:val="0"/>
        <w:overflowPunct w:val="0"/>
        <w:ind w:left="3359" w:right="894"/>
        <w:jc w:val="both"/>
        <w:rPr>
          <w:spacing w:val="-2"/>
        </w:rPr>
      </w:pPr>
      <w:r>
        <w:lastRenderedPageBreak/>
        <w:t>Identify repairs to public facilities and infrastructure. Priority is given</w:t>
      </w:r>
      <w:r>
        <w:rPr>
          <w:spacing w:val="-4"/>
        </w:rPr>
        <w:t xml:space="preserve"> </w:t>
      </w:r>
      <w:r>
        <w:t>to</w:t>
      </w:r>
      <w:r>
        <w:rPr>
          <w:spacing w:val="-4"/>
        </w:rPr>
        <w:t xml:space="preserve"> </w:t>
      </w:r>
      <w:r>
        <w:t>those</w:t>
      </w:r>
      <w:r>
        <w:rPr>
          <w:spacing w:val="-8"/>
        </w:rPr>
        <w:t xml:space="preserve"> </w:t>
      </w:r>
      <w:r>
        <w:t>facilities</w:t>
      </w:r>
      <w:r>
        <w:rPr>
          <w:spacing w:val="-4"/>
        </w:rPr>
        <w:t xml:space="preserve"> </w:t>
      </w:r>
      <w:r>
        <w:t>most</w:t>
      </w:r>
      <w:r>
        <w:rPr>
          <w:spacing w:val="-4"/>
        </w:rPr>
        <w:t xml:space="preserve"> </w:t>
      </w:r>
      <w:r>
        <w:t>critical</w:t>
      </w:r>
      <w:r>
        <w:rPr>
          <w:spacing w:val="-4"/>
        </w:rPr>
        <w:t xml:space="preserve"> </w:t>
      </w:r>
      <w:r>
        <w:t>to</w:t>
      </w:r>
      <w:r>
        <w:rPr>
          <w:spacing w:val="-4"/>
        </w:rPr>
        <w:t xml:space="preserve"> </w:t>
      </w:r>
      <w:r>
        <w:t>normal</w:t>
      </w:r>
      <w:r>
        <w:rPr>
          <w:spacing w:val="-5"/>
        </w:rPr>
        <w:t xml:space="preserve"> </w:t>
      </w:r>
      <w:r>
        <w:t>emergency</w:t>
      </w:r>
      <w:r>
        <w:rPr>
          <w:spacing w:val="-3"/>
        </w:rPr>
        <w:t xml:space="preserve"> </w:t>
      </w:r>
      <w:r>
        <w:t>response operations,</w:t>
      </w:r>
      <w:r>
        <w:rPr>
          <w:spacing w:val="-15"/>
        </w:rPr>
        <w:t xml:space="preserve"> </w:t>
      </w:r>
      <w:r>
        <w:t>such</w:t>
      </w:r>
      <w:r>
        <w:rPr>
          <w:spacing w:val="-15"/>
        </w:rPr>
        <w:t xml:space="preserve"> </w:t>
      </w:r>
      <w:r>
        <w:t>as</w:t>
      </w:r>
      <w:r>
        <w:rPr>
          <w:spacing w:val="-15"/>
        </w:rPr>
        <w:t xml:space="preserve"> </w:t>
      </w:r>
      <w:r>
        <w:t>roads,</w:t>
      </w:r>
      <w:r>
        <w:rPr>
          <w:spacing w:val="-15"/>
        </w:rPr>
        <w:t xml:space="preserve"> </w:t>
      </w:r>
      <w:r>
        <w:t>bridges,</w:t>
      </w:r>
      <w:r>
        <w:rPr>
          <w:spacing w:val="-15"/>
        </w:rPr>
        <w:t xml:space="preserve"> </w:t>
      </w:r>
      <w:r>
        <w:t>public</w:t>
      </w:r>
      <w:r>
        <w:rPr>
          <w:spacing w:val="-15"/>
        </w:rPr>
        <w:t xml:space="preserve"> </w:t>
      </w:r>
      <w:r>
        <w:t>water,</w:t>
      </w:r>
      <w:r>
        <w:rPr>
          <w:spacing w:val="-15"/>
        </w:rPr>
        <w:t xml:space="preserve"> </w:t>
      </w:r>
      <w:r>
        <w:t>and</w:t>
      </w:r>
      <w:r>
        <w:rPr>
          <w:spacing w:val="-15"/>
        </w:rPr>
        <w:t xml:space="preserve"> </w:t>
      </w:r>
      <w:r>
        <w:t>sewer</w:t>
      </w:r>
      <w:r>
        <w:rPr>
          <w:spacing w:val="-15"/>
        </w:rPr>
        <w:t xml:space="preserve"> </w:t>
      </w:r>
      <w:r>
        <w:t xml:space="preserve">treatment </w:t>
      </w:r>
      <w:r>
        <w:rPr>
          <w:spacing w:val="-2"/>
        </w:rPr>
        <w:t>facilities.</w:t>
      </w:r>
    </w:p>
    <w:p w14:paraId="44509659" w14:textId="77777777" w:rsidR="00CF6564" w:rsidRDefault="00CF6564">
      <w:pPr>
        <w:pStyle w:val="BodyText"/>
        <w:kinsoku w:val="0"/>
        <w:overflowPunct w:val="0"/>
        <w:spacing w:before="10"/>
        <w:rPr>
          <w:sz w:val="20"/>
          <w:szCs w:val="20"/>
        </w:rPr>
      </w:pPr>
    </w:p>
    <w:p w14:paraId="62A4B9C8" w14:textId="77777777" w:rsidR="00CF6564" w:rsidRDefault="00CF6564">
      <w:pPr>
        <w:pStyle w:val="ListParagraph"/>
        <w:numPr>
          <w:ilvl w:val="3"/>
          <w:numId w:val="10"/>
        </w:numPr>
        <w:tabs>
          <w:tab w:val="left" w:pos="3360"/>
        </w:tabs>
        <w:kinsoku w:val="0"/>
        <w:overflowPunct w:val="0"/>
        <w:ind w:right="894"/>
        <w:jc w:val="both"/>
      </w:pPr>
      <w:r>
        <w:t>Identify</w:t>
      </w:r>
      <w:r>
        <w:rPr>
          <w:spacing w:val="-3"/>
        </w:rPr>
        <w:t xml:space="preserve"> </w:t>
      </w:r>
      <w:r>
        <w:t>unsafe</w:t>
      </w:r>
      <w:r>
        <w:rPr>
          <w:spacing w:val="-4"/>
        </w:rPr>
        <w:t xml:space="preserve"> </w:t>
      </w:r>
      <w:r>
        <w:t>structures and</w:t>
      </w:r>
      <w:r>
        <w:rPr>
          <w:spacing w:val="-3"/>
        </w:rPr>
        <w:t xml:space="preserve"> </w:t>
      </w:r>
      <w:r>
        <w:t>actions</w:t>
      </w:r>
      <w:r>
        <w:rPr>
          <w:spacing w:val="-3"/>
        </w:rPr>
        <w:t xml:space="preserve"> </w:t>
      </w:r>
      <w:r>
        <w:t>needed</w:t>
      </w:r>
      <w:r>
        <w:rPr>
          <w:spacing w:val="-3"/>
        </w:rPr>
        <w:t xml:space="preserve"> </w:t>
      </w:r>
      <w:r>
        <w:t>to</w:t>
      </w:r>
      <w:r>
        <w:rPr>
          <w:spacing w:val="-3"/>
        </w:rPr>
        <w:t xml:space="preserve"> </w:t>
      </w:r>
      <w:r>
        <w:t>be</w:t>
      </w:r>
      <w:r>
        <w:rPr>
          <w:spacing w:val="-4"/>
        </w:rPr>
        <w:t xml:space="preserve"> </w:t>
      </w:r>
      <w:r>
        <w:t>taken</w:t>
      </w:r>
      <w:r>
        <w:rPr>
          <w:spacing w:val="-3"/>
        </w:rPr>
        <w:t xml:space="preserve"> </w:t>
      </w:r>
      <w:r>
        <w:t>to</w:t>
      </w:r>
      <w:r>
        <w:rPr>
          <w:spacing w:val="-3"/>
        </w:rPr>
        <w:t xml:space="preserve"> </w:t>
      </w:r>
      <w:r>
        <w:t>prevent their</w:t>
      </w:r>
      <w:r>
        <w:rPr>
          <w:spacing w:val="-15"/>
        </w:rPr>
        <w:t xml:space="preserve"> </w:t>
      </w:r>
      <w:r>
        <w:t>use.</w:t>
      </w:r>
      <w:r>
        <w:rPr>
          <w:spacing w:val="-14"/>
        </w:rPr>
        <w:t xml:space="preserve"> </w:t>
      </w:r>
      <w:r>
        <w:t>This</w:t>
      </w:r>
      <w:r>
        <w:rPr>
          <w:spacing w:val="-15"/>
        </w:rPr>
        <w:t xml:space="preserve"> </w:t>
      </w:r>
      <w:r>
        <w:t>is</w:t>
      </w:r>
      <w:r>
        <w:rPr>
          <w:spacing w:val="-14"/>
        </w:rPr>
        <w:t xml:space="preserve"> </w:t>
      </w:r>
      <w:r>
        <w:t>coordinated</w:t>
      </w:r>
      <w:r>
        <w:rPr>
          <w:spacing w:val="-14"/>
        </w:rPr>
        <w:t xml:space="preserve"> </w:t>
      </w:r>
      <w:r>
        <w:t>between</w:t>
      </w:r>
      <w:r>
        <w:rPr>
          <w:spacing w:val="-14"/>
        </w:rPr>
        <w:t xml:space="preserve"> </w:t>
      </w:r>
      <w:r>
        <w:t>local</w:t>
      </w:r>
      <w:r>
        <w:rPr>
          <w:spacing w:val="-14"/>
        </w:rPr>
        <w:t xml:space="preserve"> </w:t>
      </w:r>
      <w:r>
        <w:t>and</w:t>
      </w:r>
      <w:r>
        <w:rPr>
          <w:spacing w:val="-14"/>
        </w:rPr>
        <w:t xml:space="preserve"> </w:t>
      </w:r>
      <w:r>
        <w:t>State</w:t>
      </w:r>
      <w:r>
        <w:rPr>
          <w:spacing w:val="-15"/>
        </w:rPr>
        <w:t xml:space="preserve"> </w:t>
      </w:r>
      <w:r>
        <w:t>agencies</w:t>
      </w:r>
      <w:r>
        <w:rPr>
          <w:spacing w:val="-14"/>
        </w:rPr>
        <w:t xml:space="preserve"> </w:t>
      </w:r>
      <w:r>
        <w:t>in</w:t>
      </w:r>
      <w:r>
        <w:rPr>
          <w:spacing w:val="-14"/>
        </w:rPr>
        <w:t xml:space="preserve"> </w:t>
      </w:r>
      <w:r>
        <w:t>the interest of public safety.</w:t>
      </w:r>
    </w:p>
    <w:p w14:paraId="64782B9C" w14:textId="77777777" w:rsidR="00CF6564" w:rsidRDefault="00CF6564">
      <w:pPr>
        <w:pStyle w:val="BodyText"/>
        <w:kinsoku w:val="0"/>
        <w:overflowPunct w:val="0"/>
        <w:spacing w:before="10"/>
        <w:rPr>
          <w:sz w:val="20"/>
          <w:szCs w:val="20"/>
        </w:rPr>
      </w:pPr>
    </w:p>
    <w:p w14:paraId="69BC9AE3" w14:textId="24737C1A" w:rsidR="00CF6564" w:rsidRPr="00C45D01" w:rsidRDefault="00CF6564" w:rsidP="00C45D01">
      <w:pPr>
        <w:pStyle w:val="ListParagraph"/>
        <w:numPr>
          <w:ilvl w:val="3"/>
          <w:numId w:val="10"/>
        </w:numPr>
        <w:tabs>
          <w:tab w:val="left" w:pos="3360"/>
        </w:tabs>
        <w:kinsoku w:val="0"/>
        <w:overflowPunct w:val="0"/>
        <w:spacing w:before="6"/>
        <w:ind w:left="3359" w:right="895"/>
        <w:jc w:val="both"/>
        <w:rPr>
          <w:sz w:val="18"/>
          <w:szCs w:val="18"/>
        </w:rPr>
      </w:pPr>
      <w:r>
        <w:t>Utilize</w:t>
      </w:r>
      <w:r w:rsidRPr="00C45D01">
        <w:rPr>
          <w:spacing w:val="-15"/>
        </w:rPr>
        <w:t xml:space="preserve"> </w:t>
      </w:r>
      <w:r>
        <w:t>local</w:t>
      </w:r>
      <w:r w:rsidRPr="00C45D01">
        <w:rPr>
          <w:spacing w:val="-15"/>
        </w:rPr>
        <w:t xml:space="preserve"> </w:t>
      </w:r>
      <w:r>
        <w:t>government</w:t>
      </w:r>
      <w:r w:rsidRPr="00C45D01">
        <w:rPr>
          <w:spacing w:val="-15"/>
        </w:rPr>
        <w:t xml:space="preserve"> </w:t>
      </w:r>
      <w:r>
        <w:t>resources</w:t>
      </w:r>
      <w:r w:rsidRPr="00C45D01">
        <w:rPr>
          <w:spacing w:val="-15"/>
        </w:rPr>
        <w:t xml:space="preserve"> </w:t>
      </w:r>
      <w:r>
        <w:t>which</w:t>
      </w:r>
      <w:r w:rsidRPr="00C45D01">
        <w:rPr>
          <w:spacing w:val="-15"/>
        </w:rPr>
        <w:t xml:space="preserve"> </w:t>
      </w:r>
      <w:r>
        <w:t>are</w:t>
      </w:r>
      <w:r w:rsidRPr="00C45D01">
        <w:rPr>
          <w:spacing w:val="-15"/>
        </w:rPr>
        <w:t xml:space="preserve"> </w:t>
      </w:r>
      <w:r>
        <w:t>supported</w:t>
      </w:r>
      <w:r w:rsidRPr="00C45D01">
        <w:rPr>
          <w:spacing w:val="-15"/>
        </w:rPr>
        <w:t xml:space="preserve"> </w:t>
      </w:r>
      <w:r>
        <w:t>by</w:t>
      </w:r>
      <w:r w:rsidRPr="00C45D01">
        <w:rPr>
          <w:spacing w:val="-15"/>
        </w:rPr>
        <w:t xml:space="preserve"> </w:t>
      </w:r>
      <w:r>
        <w:t>State</w:t>
      </w:r>
      <w:r w:rsidRPr="00C45D01">
        <w:rPr>
          <w:spacing w:val="-15"/>
        </w:rPr>
        <w:t xml:space="preserve"> </w:t>
      </w:r>
      <w:r>
        <w:t>and Federal resources, as they become available and are needed.</w:t>
      </w:r>
    </w:p>
    <w:p w14:paraId="038EE61D" w14:textId="77777777" w:rsidR="00CF6564" w:rsidRDefault="00CF6564">
      <w:pPr>
        <w:pStyle w:val="ListParagraph"/>
        <w:numPr>
          <w:ilvl w:val="3"/>
          <w:numId w:val="10"/>
        </w:numPr>
        <w:tabs>
          <w:tab w:val="left" w:pos="3360"/>
        </w:tabs>
        <w:kinsoku w:val="0"/>
        <w:overflowPunct w:val="0"/>
        <w:spacing w:before="90"/>
        <w:ind w:right="895"/>
        <w:jc w:val="both"/>
      </w:pPr>
      <w:r>
        <w:t>Coordinate public information between local Public Information Officer and the Governor’s Office of Communications regarding DRC where the public can receive assistance.</w:t>
      </w:r>
    </w:p>
    <w:p w14:paraId="1C1E8C60" w14:textId="77777777" w:rsidR="00CF6564" w:rsidRDefault="00CF6564">
      <w:pPr>
        <w:pStyle w:val="BodyText"/>
        <w:kinsoku w:val="0"/>
        <w:overflowPunct w:val="0"/>
        <w:spacing w:before="1"/>
        <w:rPr>
          <w:sz w:val="21"/>
          <w:szCs w:val="21"/>
        </w:rPr>
      </w:pPr>
    </w:p>
    <w:p w14:paraId="5AFC0E4C" w14:textId="77777777" w:rsidR="00CF6564" w:rsidRDefault="00CF6564">
      <w:pPr>
        <w:pStyle w:val="ListParagraph"/>
        <w:numPr>
          <w:ilvl w:val="3"/>
          <w:numId w:val="10"/>
        </w:numPr>
        <w:tabs>
          <w:tab w:val="left" w:pos="3360"/>
        </w:tabs>
        <w:kinsoku w:val="0"/>
        <w:overflowPunct w:val="0"/>
        <w:ind w:right="894"/>
        <w:jc w:val="both"/>
      </w:pPr>
      <w:r>
        <w:t>Review building codes, land-use regulations, and reassess the tax base,</w:t>
      </w:r>
      <w:r>
        <w:rPr>
          <w:spacing w:val="-12"/>
        </w:rPr>
        <w:t xml:space="preserve"> </w:t>
      </w:r>
      <w:r>
        <w:t>in</w:t>
      </w:r>
      <w:r>
        <w:rPr>
          <w:spacing w:val="-12"/>
        </w:rPr>
        <w:t xml:space="preserve"> </w:t>
      </w:r>
      <w:r>
        <w:t>light</w:t>
      </w:r>
      <w:r>
        <w:rPr>
          <w:spacing w:val="-11"/>
        </w:rPr>
        <w:t xml:space="preserve"> </w:t>
      </w:r>
      <w:r>
        <w:t>of</w:t>
      </w:r>
      <w:r>
        <w:rPr>
          <w:spacing w:val="-15"/>
        </w:rPr>
        <w:t xml:space="preserve"> </w:t>
      </w:r>
      <w:r>
        <w:t>extensive</w:t>
      </w:r>
      <w:r>
        <w:rPr>
          <w:spacing w:val="-13"/>
        </w:rPr>
        <w:t xml:space="preserve"> </w:t>
      </w:r>
      <w:r>
        <w:t>damage</w:t>
      </w:r>
      <w:r>
        <w:rPr>
          <w:spacing w:val="-13"/>
        </w:rPr>
        <w:t xml:space="preserve"> </w:t>
      </w:r>
      <w:r>
        <w:t>or</w:t>
      </w:r>
      <w:r>
        <w:rPr>
          <w:spacing w:val="-12"/>
        </w:rPr>
        <w:t xml:space="preserve"> </w:t>
      </w:r>
      <w:r>
        <w:t>destroyed</w:t>
      </w:r>
      <w:r>
        <w:rPr>
          <w:spacing w:val="-12"/>
        </w:rPr>
        <w:t xml:space="preserve"> </w:t>
      </w:r>
      <w:r>
        <w:t>properties</w:t>
      </w:r>
      <w:r>
        <w:rPr>
          <w:spacing w:val="-12"/>
        </w:rPr>
        <w:t xml:space="preserve"> </w:t>
      </w:r>
      <w:r>
        <w:t>within</w:t>
      </w:r>
      <w:r>
        <w:rPr>
          <w:spacing w:val="-12"/>
        </w:rPr>
        <w:t xml:space="preserve"> </w:t>
      </w:r>
      <w:r>
        <w:t>the affected disaster areas.</w:t>
      </w:r>
    </w:p>
    <w:p w14:paraId="12BD6822" w14:textId="77777777" w:rsidR="00CF6564" w:rsidRDefault="00CF6564">
      <w:pPr>
        <w:pStyle w:val="BodyText"/>
        <w:kinsoku w:val="0"/>
        <w:overflowPunct w:val="0"/>
        <w:spacing w:before="10"/>
        <w:rPr>
          <w:sz w:val="20"/>
          <w:szCs w:val="20"/>
        </w:rPr>
      </w:pPr>
    </w:p>
    <w:p w14:paraId="075090C2" w14:textId="77777777" w:rsidR="00CF6564" w:rsidRDefault="00CF6564">
      <w:pPr>
        <w:pStyle w:val="ListParagraph"/>
        <w:numPr>
          <w:ilvl w:val="3"/>
          <w:numId w:val="10"/>
        </w:numPr>
        <w:tabs>
          <w:tab w:val="left" w:pos="3360"/>
        </w:tabs>
        <w:kinsoku w:val="0"/>
        <w:overflowPunct w:val="0"/>
        <w:ind w:right="892"/>
        <w:jc w:val="both"/>
      </w:pPr>
      <w:r>
        <w:t>Consider</w:t>
      </w:r>
      <w:r>
        <w:rPr>
          <w:spacing w:val="-14"/>
        </w:rPr>
        <w:t xml:space="preserve"> </w:t>
      </w:r>
      <w:r>
        <w:t>lodging/shelter</w:t>
      </w:r>
      <w:r>
        <w:rPr>
          <w:spacing w:val="-15"/>
        </w:rPr>
        <w:t xml:space="preserve"> </w:t>
      </w:r>
      <w:r>
        <w:t>facilities</w:t>
      </w:r>
      <w:r>
        <w:rPr>
          <w:spacing w:val="-11"/>
        </w:rPr>
        <w:t xml:space="preserve"> </w:t>
      </w:r>
      <w:r>
        <w:t>within</w:t>
      </w:r>
      <w:r>
        <w:rPr>
          <w:spacing w:val="-13"/>
        </w:rPr>
        <w:t xml:space="preserve"> </w:t>
      </w:r>
      <w:r>
        <w:t>commuting</w:t>
      </w:r>
      <w:r>
        <w:rPr>
          <w:spacing w:val="-13"/>
        </w:rPr>
        <w:t xml:space="preserve"> </w:t>
      </w:r>
      <w:r>
        <w:t>distance</w:t>
      </w:r>
      <w:r>
        <w:rPr>
          <w:spacing w:val="-14"/>
        </w:rPr>
        <w:t xml:space="preserve"> </w:t>
      </w:r>
      <w:r>
        <w:t>of</w:t>
      </w:r>
      <w:r>
        <w:rPr>
          <w:spacing w:val="-13"/>
        </w:rPr>
        <w:t xml:space="preserve"> </w:t>
      </w:r>
      <w:r>
        <w:t>the affected disaster area for essential workers and their families.</w:t>
      </w:r>
    </w:p>
    <w:p w14:paraId="38CE22FE" w14:textId="77777777" w:rsidR="00CF6564" w:rsidRDefault="00CF6564">
      <w:pPr>
        <w:pStyle w:val="BodyText"/>
        <w:kinsoku w:val="0"/>
        <w:overflowPunct w:val="0"/>
        <w:spacing w:before="10"/>
        <w:rPr>
          <w:sz w:val="20"/>
          <w:szCs w:val="20"/>
        </w:rPr>
      </w:pPr>
    </w:p>
    <w:p w14:paraId="57212CCF" w14:textId="77777777" w:rsidR="00CF6564" w:rsidRDefault="00CF6564">
      <w:pPr>
        <w:pStyle w:val="ListParagraph"/>
        <w:numPr>
          <w:ilvl w:val="2"/>
          <w:numId w:val="10"/>
        </w:numPr>
        <w:tabs>
          <w:tab w:val="left" w:pos="2640"/>
        </w:tabs>
        <w:kinsoku w:val="0"/>
        <w:overflowPunct w:val="0"/>
        <w:rPr>
          <w:spacing w:val="-2"/>
        </w:rPr>
      </w:pPr>
      <w:r>
        <w:rPr>
          <w:spacing w:val="-2"/>
        </w:rPr>
        <w:t>Mitigation</w:t>
      </w:r>
    </w:p>
    <w:p w14:paraId="2EC0E66E" w14:textId="77777777" w:rsidR="00CF6564" w:rsidRDefault="00CF6564">
      <w:pPr>
        <w:pStyle w:val="BodyText"/>
        <w:kinsoku w:val="0"/>
        <w:overflowPunct w:val="0"/>
        <w:spacing w:before="10"/>
        <w:rPr>
          <w:sz w:val="20"/>
          <w:szCs w:val="20"/>
        </w:rPr>
      </w:pPr>
    </w:p>
    <w:p w14:paraId="3954CCA6" w14:textId="77777777" w:rsidR="00CF6564" w:rsidRDefault="00CF6564">
      <w:pPr>
        <w:pStyle w:val="ListParagraph"/>
        <w:numPr>
          <w:ilvl w:val="3"/>
          <w:numId w:val="10"/>
        </w:numPr>
        <w:tabs>
          <w:tab w:val="left" w:pos="3360"/>
        </w:tabs>
        <w:kinsoku w:val="0"/>
        <w:overflowPunct w:val="0"/>
        <w:ind w:right="890"/>
        <w:jc w:val="both"/>
      </w:pPr>
      <w:r>
        <w:t>Consider non-structural alternatives to building, repairing structures, and restoring former capability as mitigation/risk management opportunities (e.g., property acquisition, relocation of flood-threatened structures, insurance, insurance revenue plans).</w:t>
      </w:r>
    </w:p>
    <w:p w14:paraId="053BC91C" w14:textId="77777777" w:rsidR="00CF6564" w:rsidRDefault="00CF6564">
      <w:pPr>
        <w:pStyle w:val="BodyText"/>
        <w:kinsoku w:val="0"/>
        <w:overflowPunct w:val="0"/>
        <w:spacing w:before="10"/>
        <w:rPr>
          <w:sz w:val="20"/>
          <w:szCs w:val="20"/>
        </w:rPr>
      </w:pPr>
    </w:p>
    <w:p w14:paraId="619EF19D" w14:textId="77777777" w:rsidR="00CF6564" w:rsidRDefault="00CF6564">
      <w:pPr>
        <w:pStyle w:val="ListParagraph"/>
        <w:numPr>
          <w:ilvl w:val="3"/>
          <w:numId w:val="10"/>
        </w:numPr>
        <w:tabs>
          <w:tab w:val="left" w:pos="3360"/>
        </w:tabs>
        <w:kinsoku w:val="0"/>
        <w:overflowPunct w:val="0"/>
        <w:ind w:right="890"/>
        <w:jc w:val="both"/>
      </w:pPr>
      <w:r>
        <w:t>Meet with State/Federal agencies that have statutory mitigation authorities to discuss and plan mitigation projects; delineate those that are temporary measures, vs. permanent restorative work.</w:t>
      </w:r>
    </w:p>
    <w:p w14:paraId="29A807F3" w14:textId="77777777" w:rsidR="00CF6564" w:rsidRDefault="00CF6564">
      <w:pPr>
        <w:pStyle w:val="BodyText"/>
        <w:kinsoku w:val="0"/>
        <w:overflowPunct w:val="0"/>
        <w:spacing w:before="10"/>
        <w:rPr>
          <w:sz w:val="20"/>
          <w:szCs w:val="20"/>
        </w:rPr>
      </w:pPr>
    </w:p>
    <w:p w14:paraId="4724A3B3" w14:textId="060B6C77" w:rsidR="00CF6564" w:rsidRDefault="00CF6564" w:rsidP="00C45D01">
      <w:pPr>
        <w:pStyle w:val="ListParagraph"/>
        <w:numPr>
          <w:ilvl w:val="3"/>
          <w:numId w:val="10"/>
        </w:numPr>
        <w:tabs>
          <w:tab w:val="left" w:pos="3361"/>
        </w:tabs>
        <w:kinsoku w:val="0"/>
        <w:overflowPunct w:val="0"/>
        <w:ind w:right="890"/>
        <w:jc w:val="both"/>
        <w:sectPr w:rsidR="00CF6564" w:rsidSect="00EC066F">
          <w:type w:val="continuous"/>
          <w:pgSz w:w="12240" w:h="15840"/>
          <w:pgMar w:top="1440" w:right="720" w:bottom="1440" w:left="720" w:header="720" w:footer="720" w:gutter="0"/>
          <w:cols w:space="720"/>
          <w:noEndnote/>
        </w:sectPr>
      </w:pPr>
      <w:r>
        <w:t>Receive</w:t>
      </w:r>
      <w:r w:rsidRPr="00C45D01">
        <w:rPr>
          <w:spacing w:val="-14"/>
        </w:rPr>
        <w:t xml:space="preserve"> </w:t>
      </w:r>
      <w:r>
        <w:t>technical</w:t>
      </w:r>
      <w:r w:rsidRPr="00C45D01">
        <w:rPr>
          <w:spacing w:val="-6"/>
        </w:rPr>
        <w:t xml:space="preserve"> </w:t>
      </w:r>
      <w:r>
        <w:t>assistance</w:t>
      </w:r>
      <w:r w:rsidRPr="00C45D01">
        <w:rPr>
          <w:spacing w:val="-9"/>
        </w:rPr>
        <w:t xml:space="preserve"> </w:t>
      </w:r>
      <w:r>
        <w:t>from</w:t>
      </w:r>
      <w:r w:rsidRPr="00C45D01">
        <w:rPr>
          <w:spacing w:val="-6"/>
        </w:rPr>
        <w:t xml:space="preserve"> </w:t>
      </w:r>
      <w:r>
        <w:t>FEMA</w:t>
      </w:r>
      <w:r w:rsidRPr="00C45D01">
        <w:rPr>
          <w:spacing w:val="-15"/>
        </w:rPr>
        <w:t xml:space="preserve"> </w:t>
      </w:r>
      <w:r>
        <w:t>about</w:t>
      </w:r>
      <w:r w:rsidRPr="00C45D01">
        <w:rPr>
          <w:spacing w:val="-6"/>
        </w:rPr>
        <w:t xml:space="preserve"> </w:t>
      </w:r>
      <w:r>
        <w:t>mitigation</w:t>
      </w:r>
      <w:r w:rsidRPr="00C45D01">
        <w:rPr>
          <w:spacing w:val="-9"/>
        </w:rPr>
        <w:t xml:space="preserve"> </w:t>
      </w:r>
      <w:r>
        <w:t>planning and projects.</w:t>
      </w:r>
    </w:p>
    <w:p w14:paraId="63A8E789" w14:textId="77777777" w:rsidR="00CF6564" w:rsidRDefault="00CF6564">
      <w:pPr>
        <w:pStyle w:val="BodyText"/>
        <w:kinsoku w:val="0"/>
        <w:overflowPunct w:val="0"/>
        <w:spacing w:before="11"/>
        <w:rPr>
          <w:sz w:val="26"/>
          <w:szCs w:val="26"/>
        </w:rPr>
      </w:pPr>
    </w:p>
    <w:p w14:paraId="61C766FB" w14:textId="45596B51" w:rsidR="00CF6564" w:rsidRDefault="00FB5636">
      <w:pPr>
        <w:pStyle w:val="BodyText"/>
        <w:kinsoku w:val="0"/>
        <w:overflowPunct w:val="0"/>
        <w:ind w:left="480"/>
        <w:rPr>
          <w:sz w:val="20"/>
          <w:szCs w:val="20"/>
        </w:rPr>
      </w:pPr>
      <w:r>
        <w:rPr>
          <w:noProof/>
          <w:sz w:val="20"/>
          <w:szCs w:val="20"/>
        </w:rPr>
        <mc:AlternateContent>
          <mc:Choice Requires="wps">
            <w:drawing>
              <wp:inline distT="0" distB="0" distL="0" distR="0" wp14:anchorId="61E31066" wp14:editId="03288A97">
                <wp:extent cx="5936615" cy="533400"/>
                <wp:effectExtent l="0" t="3175" r="0" b="0"/>
                <wp:docPr id="95150483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33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14550" w14:textId="77777777" w:rsidR="00CF6564" w:rsidRDefault="00CF6564">
                            <w:pPr>
                              <w:pStyle w:val="BodyText"/>
                              <w:kinsoku w:val="0"/>
                              <w:overflowPunct w:val="0"/>
                              <w:spacing w:line="363" w:lineRule="exact"/>
                              <w:ind w:left="1109" w:right="1104"/>
                              <w:jc w:val="center"/>
                              <w:rPr>
                                <w:b/>
                                <w:bCs/>
                                <w:color w:val="000000"/>
                                <w:spacing w:val="-4"/>
                                <w:sz w:val="32"/>
                                <w:szCs w:val="32"/>
                              </w:rPr>
                            </w:pPr>
                            <w:r>
                              <w:rPr>
                                <w:b/>
                                <w:bCs/>
                                <w:color w:val="000000"/>
                                <w:spacing w:val="-4"/>
                                <w:sz w:val="32"/>
                                <w:szCs w:val="32"/>
                              </w:rPr>
                              <w:t>Support</w:t>
                            </w:r>
                            <w:r>
                              <w:rPr>
                                <w:b/>
                                <w:bCs/>
                                <w:color w:val="000000"/>
                                <w:spacing w:val="-19"/>
                                <w:sz w:val="32"/>
                                <w:szCs w:val="32"/>
                              </w:rPr>
                              <w:t xml:space="preserve"> </w:t>
                            </w:r>
                            <w:r>
                              <w:rPr>
                                <w:b/>
                                <w:bCs/>
                                <w:color w:val="000000"/>
                                <w:spacing w:val="-4"/>
                                <w:sz w:val="32"/>
                                <w:szCs w:val="32"/>
                              </w:rPr>
                              <w:t>Annex</w:t>
                            </w:r>
                            <w:r>
                              <w:rPr>
                                <w:b/>
                                <w:bCs/>
                                <w:color w:val="000000"/>
                                <w:spacing w:val="-2"/>
                                <w:sz w:val="32"/>
                                <w:szCs w:val="32"/>
                              </w:rPr>
                              <w:t xml:space="preserve"> </w:t>
                            </w:r>
                            <w:r>
                              <w:rPr>
                                <w:b/>
                                <w:bCs/>
                                <w:color w:val="000000"/>
                                <w:spacing w:val="-4"/>
                                <w:sz w:val="32"/>
                                <w:szCs w:val="32"/>
                              </w:rPr>
                              <w:t>#10:</w:t>
                            </w:r>
                          </w:p>
                          <w:p w14:paraId="536D0473" w14:textId="77777777" w:rsidR="00CF6564" w:rsidRDefault="00CF6564">
                            <w:pPr>
                              <w:pStyle w:val="BodyText"/>
                              <w:kinsoku w:val="0"/>
                              <w:overflowPunct w:val="0"/>
                              <w:spacing w:line="368" w:lineRule="exact"/>
                              <w:ind w:left="1108" w:right="1108"/>
                              <w:jc w:val="center"/>
                              <w:rPr>
                                <w:b/>
                                <w:bCs/>
                                <w:color w:val="000000"/>
                                <w:spacing w:val="-2"/>
                                <w:sz w:val="32"/>
                                <w:szCs w:val="32"/>
                              </w:rPr>
                            </w:pPr>
                            <w:r>
                              <w:rPr>
                                <w:b/>
                                <w:bCs/>
                                <w:color w:val="000000"/>
                                <w:spacing w:val="-2"/>
                                <w:sz w:val="32"/>
                                <w:szCs w:val="32"/>
                              </w:rPr>
                              <w:t>Protection</w:t>
                            </w:r>
                            <w:r>
                              <w:rPr>
                                <w:b/>
                                <w:bCs/>
                                <w:color w:val="000000"/>
                                <w:spacing w:val="-16"/>
                                <w:sz w:val="32"/>
                                <w:szCs w:val="32"/>
                              </w:rPr>
                              <w:t xml:space="preserve"> </w:t>
                            </w:r>
                            <w:r>
                              <w:rPr>
                                <w:b/>
                                <w:bCs/>
                                <w:color w:val="000000"/>
                                <w:spacing w:val="-2"/>
                                <w:sz w:val="32"/>
                                <w:szCs w:val="32"/>
                              </w:rPr>
                              <w:t>of</w:t>
                            </w:r>
                            <w:r>
                              <w:rPr>
                                <w:b/>
                                <w:bCs/>
                                <w:color w:val="000000"/>
                                <w:spacing w:val="-18"/>
                                <w:sz w:val="32"/>
                                <w:szCs w:val="32"/>
                              </w:rPr>
                              <w:t xml:space="preserve"> </w:t>
                            </w:r>
                            <w:r>
                              <w:rPr>
                                <w:b/>
                                <w:bCs/>
                                <w:color w:val="000000"/>
                                <w:spacing w:val="-2"/>
                                <w:sz w:val="32"/>
                                <w:szCs w:val="32"/>
                              </w:rPr>
                              <w:t>Art,</w:t>
                            </w:r>
                            <w:r>
                              <w:rPr>
                                <w:b/>
                                <w:bCs/>
                                <w:color w:val="000000"/>
                                <w:spacing w:val="-3"/>
                                <w:sz w:val="32"/>
                                <w:szCs w:val="32"/>
                              </w:rPr>
                              <w:t xml:space="preserve"> </w:t>
                            </w:r>
                            <w:r>
                              <w:rPr>
                                <w:b/>
                                <w:bCs/>
                                <w:color w:val="000000"/>
                                <w:spacing w:val="-2"/>
                                <w:sz w:val="32"/>
                                <w:szCs w:val="32"/>
                              </w:rPr>
                              <w:t>Cultural,</w:t>
                            </w:r>
                            <w:r>
                              <w:rPr>
                                <w:b/>
                                <w:bCs/>
                                <w:color w:val="000000"/>
                                <w:spacing w:val="-8"/>
                                <w:sz w:val="32"/>
                                <w:szCs w:val="32"/>
                              </w:rPr>
                              <w:t xml:space="preserve"> </w:t>
                            </w:r>
                            <w:r>
                              <w:rPr>
                                <w:b/>
                                <w:bCs/>
                                <w:color w:val="000000"/>
                                <w:spacing w:val="-2"/>
                                <w:sz w:val="32"/>
                                <w:szCs w:val="32"/>
                              </w:rPr>
                              <w:t>and</w:t>
                            </w:r>
                            <w:r>
                              <w:rPr>
                                <w:b/>
                                <w:bCs/>
                                <w:color w:val="000000"/>
                                <w:spacing w:val="-5"/>
                                <w:sz w:val="32"/>
                                <w:szCs w:val="32"/>
                              </w:rPr>
                              <w:t xml:space="preserve"> </w:t>
                            </w:r>
                            <w:r>
                              <w:rPr>
                                <w:b/>
                                <w:bCs/>
                                <w:color w:val="000000"/>
                                <w:spacing w:val="-2"/>
                                <w:sz w:val="32"/>
                                <w:szCs w:val="32"/>
                              </w:rPr>
                              <w:t>Historic</w:t>
                            </w:r>
                            <w:r>
                              <w:rPr>
                                <w:b/>
                                <w:bCs/>
                                <w:color w:val="000000"/>
                                <w:spacing w:val="-8"/>
                                <w:sz w:val="32"/>
                                <w:szCs w:val="32"/>
                              </w:rPr>
                              <w:t xml:space="preserve"> </w:t>
                            </w:r>
                            <w:r>
                              <w:rPr>
                                <w:b/>
                                <w:bCs/>
                                <w:color w:val="000000"/>
                                <w:spacing w:val="-2"/>
                                <w:sz w:val="32"/>
                                <w:szCs w:val="32"/>
                              </w:rPr>
                              <w:t>Resources</w:t>
                            </w:r>
                          </w:p>
                        </w:txbxContent>
                      </wps:txbx>
                      <wps:bodyPr rot="0" vert="horz" wrap="square" lIns="0" tIns="0" rIns="0" bIns="0" anchor="t" anchorCtr="0" upright="1">
                        <a:noAutofit/>
                      </wps:bodyPr>
                    </wps:wsp>
                  </a:graphicData>
                </a:graphic>
              </wp:inline>
            </w:drawing>
          </mc:Choice>
          <mc:Fallback>
            <w:pict>
              <v:shape w14:anchorId="61E31066" id="Text Box 396" o:spid="_x0000_s1071" type="#_x0000_t202" style="width:467.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" fillcolor="#ffc000" stroked="f">
                <v:textbox inset="0,0,0,0">
                  <w:txbxContent>
                    <w:p w14:paraId="6C214550" w14:textId="77777777" w:rsidR="00CF6564" w:rsidRDefault="00CF6564">
                      <w:pPr>
                        <w:pStyle w:val="BodyText"/>
                        <w:kinsoku w:val="0"/>
                        <w:overflowPunct w:val="0"/>
                        <w:spacing w:line="363" w:lineRule="exact"/>
                        <w:ind w:left="1109" w:right="1104"/>
                        <w:jc w:val="center"/>
                        <w:rPr>
                          <w:b/>
                          <w:bCs/>
                          <w:color w:val="000000"/>
                          <w:spacing w:val="-4"/>
                          <w:sz w:val="32"/>
                          <w:szCs w:val="32"/>
                        </w:rPr>
                      </w:pPr>
                      <w:r>
                        <w:rPr>
                          <w:b/>
                          <w:bCs/>
                          <w:color w:val="000000"/>
                          <w:spacing w:val="-4"/>
                          <w:sz w:val="32"/>
                          <w:szCs w:val="32"/>
                        </w:rPr>
                        <w:t>Support</w:t>
                      </w:r>
                      <w:r>
                        <w:rPr>
                          <w:b/>
                          <w:bCs/>
                          <w:color w:val="000000"/>
                          <w:spacing w:val="-19"/>
                          <w:sz w:val="32"/>
                          <w:szCs w:val="32"/>
                        </w:rPr>
                        <w:t xml:space="preserve"> </w:t>
                      </w:r>
                      <w:r>
                        <w:rPr>
                          <w:b/>
                          <w:bCs/>
                          <w:color w:val="000000"/>
                          <w:spacing w:val="-4"/>
                          <w:sz w:val="32"/>
                          <w:szCs w:val="32"/>
                        </w:rPr>
                        <w:t>Annex</w:t>
                      </w:r>
                      <w:r>
                        <w:rPr>
                          <w:b/>
                          <w:bCs/>
                          <w:color w:val="000000"/>
                          <w:spacing w:val="-2"/>
                          <w:sz w:val="32"/>
                          <w:szCs w:val="32"/>
                        </w:rPr>
                        <w:t xml:space="preserve"> </w:t>
                      </w:r>
                      <w:r>
                        <w:rPr>
                          <w:b/>
                          <w:bCs/>
                          <w:color w:val="000000"/>
                          <w:spacing w:val="-4"/>
                          <w:sz w:val="32"/>
                          <w:szCs w:val="32"/>
                        </w:rPr>
                        <w:t>#10:</w:t>
                      </w:r>
                    </w:p>
                    <w:p w14:paraId="536D0473" w14:textId="77777777" w:rsidR="00CF6564" w:rsidRDefault="00CF6564">
                      <w:pPr>
                        <w:pStyle w:val="BodyText"/>
                        <w:kinsoku w:val="0"/>
                        <w:overflowPunct w:val="0"/>
                        <w:spacing w:line="368" w:lineRule="exact"/>
                        <w:ind w:left="1108" w:right="1108"/>
                        <w:jc w:val="center"/>
                        <w:rPr>
                          <w:b/>
                          <w:bCs/>
                          <w:color w:val="000000"/>
                          <w:spacing w:val="-2"/>
                          <w:sz w:val="32"/>
                          <w:szCs w:val="32"/>
                        </w:rPr>
                      </w:pPr>
                      <w:r>
                        <w:rPr>
                          <w:b/>
                          <w:bCs/>
                          <w:color w:val="000000"/>
                          <w:spacing w:val="-2"/>
                          <w:sz w:val="32"/>
                          <w:szCs w:val="32"/>
                        </w:rPr>
                        <w:t>Protection</w:t>
                      </w:r>
                      <w:r>
                        <w:rPr>
                          <w:b/>
                          <w:bCs/>
                          <w:color w:val="000000"/>
                          <w:spacing w:val="-16"/>
                          <w:sz w:val="32"/>
                          <w:szCs w:val="32"/>
                        </w:rPr>
                        <w:t xml:space="preserve"> </w:t>
                      </w:r>
                      <w:r>
                        <w:rPr>
                          <w:b/>
                          <w:bCs/>
                          <w:color w:val="000000"/>
                          <w:spacing w:val="-2"/>
                          <w:sz w:val="32"/>
                          <w:szCs w:val="32"/>
                        </w:rPr>
                        <w:t>of</w:t>
                      </w:r>
                      <w:r>
                        <w:rPr>
                          <w:b/>
                          <w:bCs/>
                          <w:color w:val="000000"/>
                          <w:spacing w:val="-18"/>
                          <w:sz w:val="32"/>
                          <w:szCs w:val="32"/>
                        </w:rPr>
                        <w:t xml:space="preserve"> </w:t>
                      </w:r>
                      <w:r>
                        <w:rPr>
                          <w:b/>
                          <w:bCs/>
                          <w:color w:val="000000"/>
                          <w:spacing w:val="-2"/>
                          <w:sz w:val="32"/>
                          <w:szCs w:val="32"/>
                        </w:rPr>
                        <w:t>Art,</w:t>
                      </w:r>
                      <w:r>
                        <w:rPr>
                          <w:b/>
                          <w:bCs/>
                          <w:color w:val="000000"/>
                          <w:spacing w:val="-3"/>
                          <w:sz w:val="32"/>
                          <w:szCs w:val="32"/>
                        </w:rPr>
                        <w:t xml:space="preserve"> </w:t>
                      </w:r>
                      <w:r>
                        <w:rPr>
                          <w:b/>
                          <w:bCs/>
                          <w:color w:val="000000"/>
                          <w:spacing w:val="-2"/>
                          <w:sz w:val="32"/>
                          <w:szCs w:val="32"/>
                        </w:rPr>
                        <w:t>Cultural,</w:t>
                      </w:r>
                      <w:r>
                        <w:rPr>
                          <w:b/>
                          <w:bCs/>
                          <w:color w:val="000000"/>
                          <w:spacing w:val="-8"/>
                          <w:sz w:val="32"/>
                          <w:szCs w:val="32"/>
                        </w:rPr>
                        <w:t xml:space="preserve"> </w:t>
                      </w:r>
                      <w:r>
                        <w:rPr>
                          <w:b/>
                          <w:bCs/>
                          <w:color w:val="000000"/>
                          <w:spacing w:val="-2"/>
                          <w:sz w:val="32"/>
                          <w:szCs w:val="32"/>
                        </w:rPr>
                        <w:t>and</w:t>
                      </w:r>
                      <w:r>
                        <w:rPr>
                          <w:b/>
                          <w:bCs/>
                          <w:color w:val="000000"/>
                          <w:spacing w:val="-5"/>
                          <w:sz w:val="32"/>
                          <w:szCs w:val="32"/>
                        </w:rPr>
                        <w:t xml:space="preserve"> </w:t>
                      </w:r>
                      <w:r>
                        <w:rPr>
                          <w:b/>
                          <w:bCs/>
                          <w:color w:val="000000"/>
                          <w:spacing w:val="-2"/>
                          <w:sz w:val="32"/>
                          <w:szCs w:val="32"/>
                        </w:rPr>
                        <w:t>Historic</w:t>
                      </w:r>
                      <w:r>
                        <w:rPr>
                          <w:b/>
                          <w:bCs/>
                          <w:color w:val="000000"/>
                          <w:spacing w:val="-8"/>
                          <w:sz w:val="32"/>
                          <w:szCs w:val="32"/>
                        </w:rPr>
                        <w:t xml:space="preserve"> </w:t>
                      </w:r>
                      <w:r>
                        <w:rPr>
                          <w:b/>
                          <w:bCs/>
                          <w:color w:val="000000"/>
                          <w:spacing w:val="-2"/>
                          <w:sz w:val="32"/>
                          <w:szCs w:val="32"/>
                        </w:rPr>
                        <w:t>Resources</w:t>
                      </w:r>
                    </w:p>
                  </w:txbxContent>
                </v:textbox>
                <w10:anchorlock/>
              </v:shape>
            </w:pict>
          </mc:Fallback>
        </mc:AlternateContent>
      </w:r>
    </w:p>
    <w:p w14:paraId="39C6A0D2" w14:textId="77777777" w:rsidR="00CF6564" w:rsidRDefault="00CF6564">
      <w:pPr>
        <w:pStyle w:val="BodyText"/>
        <w:kinsoku w:val="0"/>
        <w:overflowPunct w:val="0"/>
        <w:spacing w:before="1"/>
        <w:rPr>
          <w:sz w:val="6"/>
          <w:szCs w:val="6"/>
        </w:rPr>
      </w:pPr>
    </w:p>
    <w:p w14:paraId="141478E0" w14:textId="77777777" w:rsidR="00CF6564" w:rsidRDefault="00CF6564">
      <w:pPr>
        <w:pStyle w:val="BodyText"/>
        <w:kinsoku w:val="0"/>
        <w:overflowPunct w:val="0"/>
        <w:spacing w:before="1"/>
        <w:rPr>
          <w:sz w:val="6"/>
          <w:szCs w:val="6"/>
        </w:rPr>
        <w:sectPr w:rsidR="00CF6564" w:rsidSect="00EC066F">
          <w:headerReference w:type="even" r:id="rId208"/>
          <w:headerReference w:type="default" r:id="rId209"/>
          <w:footerReference w:type="default" r:id="rId210"/>
          <w:headerReference w:type="first" r:id="rId211"/>
          <w:type w:val="continuous"/>
          <w:pgSz w:w="12240" w:h="15840"/>
          <w:pgMar w:top="1440" w:right="720" w:bottom="1440" w:left="720" w:header="720" w:footer="720" w:gutter="0"/>
          <w:pgNumType w:start="1"/>
          <w:cols w:space="720"/>
          <w:noEndnote/>
        </w:sectPr>
      </w:pPr>
    </w:p>
    <w:p w14:paraId="706DE205" w14:textId="77777777" w:rsidR="00CF6564" w:rsidRDefault="00CF6564">
      <w:pPr>
        <w:pStyle w:val="BodyText"/>
        <w:kinsoku w:val="0"/>
        <w:overflowPunct w:val="0"/>
        <w:spacing w:before="36"/>
        <w:ind w:left="883" w:right="38"/>
        <w:jc w:val="center"/>
        <w:rPr>
          <w:b/>
          <w:bCs/>
          <w:spacing w:val="-2"/>
          <w:sz w:val="22"/>
          <w:szCs w:val="22"/>
        </w:rPr>
      </w:pPr>
      <w:r>
        <w:rPr>
          <w:b/>
          <w:bCs/>
          <w:spacing w:val="-4"/>
          <w:sz w:val="28"/>
          <w:szCs w:val="28"/>
        </w:rPr>
        <w:t>C</w:t>
      </w:r>
      <w:r>
        <w:rPr>
          <w:b/>
          <w:bCs/>
          <w:spacing w:val="-4"/>
          <w:sz w:val="22"/>
          <w:szCs w:val="22"/>
        </w:rPr>
        <w:t>OORDINATING</w:t>
      </w:r>
      <w:r>
        <w:rPr>
          <w:b/>
          <w:bCs/>
          <w:spacing w:val="8"/>
          <w:sz w:val="22"/>
          <w:szCs w:val="22"/>
        </w:rPr>
        <w:t xml:space="preserve"> </w:t>
      </w:r>
      <w:r>
        <w:rPr>
          <w:b/>
          <w:bCs/>
          <w:spacing w:val="-2"/>
          <w:sz w:val="28"/>
          <w:szCs w:val="28"/>
        </w:rPr>
        <w:t>A</w:t>
      </w:r>
      <w:r>
        <w:rPr>
          <w:b/>
          <w:bCs/>
          <w:spacing w:val="-2"/>
          <w:sz w:val="22"/>
          <w:szCs w:val="22"/>
        </w:rPr>
        <w:t>GENCY</w:t>
      </w:r>
    </w:p>
    <w:p w14:paraId="4284BFF2" w14:textId="77777777" w:rsidR="00CF6564" w:rsidRDefault="00CF6564">
      <w:pPr>
        <w:pStyle w:val="BodyText"/>
        <w:kinsoku w:val="0"/>
        <w:overflowPunct w:val="0"/>
        <w:spacing w:before="236" w:line="242" w:lineRule="auto"/>
        <w:ind w:left="883" w:right="38"/>
        <w:jc w:val="center"/>
      </w:pPr>
      <w:r>
        <w:t>WV</w:t>
      </w:r>
      <w:r>
        <w:rPr>
          <w:spacing w:val="-15"/>
        </w:rPr>
        <w:t xml:space="preserve"> </w:t>
      </w:r>
      <w:r>
        <w:t>Department</w:t>
      </w:r>
      <w:r>
        <w:rPr>
          <w:spacing w:val="-15"/>
        </w:rPr>
        <w:t xml:space="preserve"> </w:t>
      </w:r>
      <w:r>
        <w:t>of</w:t>
      </w:r>
      <w:r>
        <w:rPr>
          <w:spacing w:val="-16"/>
        </w:rPr>
        <w:t xml:space="preserve"> </w:t>
      </w:r>
      <w:r>
        <w:t>Arts,</w:t>
      </w:r>
      <w:r>
        <w:rPr>
          <w:spacing w:val="-15"/>
        </w:rPr>
        <w:t xml:space="preserve"> </w:t>
      </w:r>
      <w:r>
        <w:t>Culture</w:t>
      </w:r>
      <w:r>
        <w:rPr>
          <w:spacing w:val="-15"/>
        </w:rPr>
        <w:t xml:space="preserve"> </w:t>
      </w:r>
      <w:r>
        <w:t>and History (WVDACH)</w:t>
      </w:r>
    </w:p>
    <w:p w14:paraId="79C47091" w14:textId="77777777" w:rsidR="00CF6564" w:rsidRDefault="00CF6564">
      <w:pPr>
        <w:pStyle w:val="BodyText"/>
        <w:kinsoku w:val="0"/>
        <w:overflowPunct w:val="0"/>
        <w:spacing w:before="7"/>
        <w:rPr>
          <w:sz w:val="20"/>
          <w:szCs w:val="20"/>
        </w:rPr>
      </w:pPr>
    </w:p>
    <w:p w14:paraId="001F59B9" w14:textId="77777777" w:rsidR="00CF6564" w:rsidRDefault="00CF6564">
      <w:pPr>
        <w:pStyle w:val="BodyText"/>
        <w:kinsoku w:val="0"/>
        <w:overflowPunct w:val="0"/>
        <w:ind w:left="1610" w:hanging="639"/>
      </w:pPr>
      <w:r>
        <w:rPr>
          <w:spacing w:val="-2"/>
        </w:rPr>
        <w:t>WV</w:t>
      </w:r>
      <w:r>
        <w:rPr>
          <w:spacing w:val="-10"/>
        </w:rPr>
        <w:t xml:space="preserve"> </w:t>
      </w:r>
      <w:r>
        <w:rPr>
          <w:spacing w:val="-2"/>
        </w:rPr>
        <w:t>Department</w:t>
      </w:r>
      <w:r>
        <w:rPr>
          <w:spacing w:val="-8"/>
        </w:rPr>
        <w:t xml:space="preserve"> </w:t>
      </w:r>
      <w:r>
        <w:rPr>
          <w:spacing w:val="-2"/>
        </w:rPr>
        <w:t>of</w:t>
      </w:r>
      <w:r>
        <w:rPr>
          <w:spacing w:val="-11"/>
        </w:rPr>
        <w:t xml:space="preserve"> </w:t>
      </w:r>
      <w:r>
        <w:rPr>
          <w:spacing w:val="-2"/>
        </w:rPr>
        <w:t xml:space="preserve">Environmental </w:t>
      </w:r>
      <w:r>
        <w:t>Protection (WVDEP)</w:t>
      </w:r>
    </w:p>
    <w:p w14:paraId="4DC1C92D" w14:textId="77777777" w:rsidR="00CF6564" w:rsidRDefault="00CF6564">
      <w:pPr>
        <w:pStyle w:val="BodyText"/>
        <w:kinsoku w:val="0"/>
        <w:overflowPunct w:val="0"/>
        <w:spacing w:before="36"/>
        <w:ind w:left="1814" w:right="1839" w:firstLine="79"/>
        <w:rPr>
          <w:b/>
          <w:bCs/>
          <w:spacing w:val="-2"/>
          <w:sz w:val="22"/>
          <w:szCs w:val="22"/>
        </w:rPr>
      </w:pPr>
      <w:r>
        <w:br w:type="column"/>
      </w:r>
      <w:r>
        <w:rPr>
          <w:b/>
          <w:bCs/>
          <w:sz w:val="28"/>
          <w:szCs w:val="28"/>
        </w:rPr>
        <w:t>S</w:t>
      </w:r>
      <w:r>
        <w:rPr>
          <w:b/>
          <w:bCs/>
          <w:sz w:val="22"/>
          <w:szCs w:val="22"/>
        </w:rPr>
        <w:t xml:space="preserve">UPPORT </w:t>
      </w:r>
      <w:r>
        <w:rPr>
          <w:b/>
          <w:bCs/>
          <w:sz w:val="28"/>
          <w:szCs w:val="28"/>
        </w:rPr>
        <w:t>A</w:t>
      </w:r>
      <w:r>
        <w:rPr>
          <w:b/>
          <w:bCs/>
          <w:sz w:val="22"/>
          <w:szCs w:val="22"/>
        </w:rPr>
        <w:t xml:space="preserve">GENCIES </w:t>
      </w:r>
      <w:r>
        <w:rPr>
          <w:b/>
          <w:bCs/>
          <w:spacing w:val="-2"/>
          <w:sz w:val="22"/>
          <w:szCs w:val="22"/>
        </w:rPr>
        <w:t>AND</w:t>
      </w:r>
      <w:r>
        <w:rPr>
          <w:b/>
          <w:bCs/>
          <w:spacing w:val="-12"/>
          <w:sz w:val="22"/>
          <w:szCs w:val="22"/>
        </w:rPr>
        <w:t xml:space="preserve"> </w:t>
      </w:r>
      <w:r>
        <w:rPr>
          <w:b/>
          <w:bCs/>
          <w:spacing w:val="-2"/>
          <w:sz w:val="28"/>
          <w:szCs w:val="28"/>
        </w:rPr>
        <w:t>O</w:t>
      </w:r>
      <w:r>
        <w:rPr>
          <w:b/>
          <w:bCs/>
          <w:spacing w:val="-2"/>
          <w:sz w:val="22"/>
          <w:szCs w:val="22"/>
        </w:rPr>
        <w:t>RGANIZATIONS</w:t>
      </w:r>
    </w:p>
    <w:p w14:paraId="6F063DBA" w14:textId="77777777" w:rsidR="00CF6564" w:rsidRDefault="00CF6564">
      <w:pPr>
        <w:pStyle w:val="ListParagraph"/>
        <w:numPr>
          <w:ilvl w:val="0"/>
          <w:numId w:val="9"/>
        </w:numPr>
        <w:tabs>
          <w:tab w:val="left" w:pos="1244"/>
        </w:tabs>
        <w:kinsoku w:val="0"/>
        <w:overflowPunct w:val="0"/>
        <w:spacing w:before="19" w:line="220" w:lineRule="auto"/>
        <w:ind w:right="1147"/>
        <w:rPr>
          <w:spacing w:val="-2"/>
        </w:rPr>
      </w:pPr>
      <w:r>
        <w:rPr>
          <w:spacing w:val="-2"/>
        </w:rPr>
        <w:t>WV</w:t>
      </w:r>
      <w:r>
        <w:rPr>
          <w:spacing w:val="-8"/>
        </w:rPr>
        <w:t xml:space="preserve"> </w:t>
      </w:r>
      <w:r>
        <w:rPr>
          <w:spacing w:val="-2"/>
        </w:rPr>
        <w:t>Emergency</w:t>
      </w:r>
      <w:r>
        <w:rPr>
          <w:spacing w:val="-8"/>
        </w:rPr>
        <w:t xml:space="preserve"> </w:t>
      </w:r>
      <w:r>
        <w:rPr>
          <w:spacing w:val="-2"/>
        </w:rPr>
        <w:t>Management</w:t>
      </w:r>
      <w:r>
        <w:rPr>
          <w:spacing w:val="-7"/>
        </w:rPr>
        <w:t xml:space="preserve"> </w:t>
      </w:r>
      <w:r>
        <w:rPr>
          <w:spacing w:val="-2"/>
        </w:rPr>
        <w:t>Division (WVEMD)</w:t>
      </w:r>
    </w:p>
    <w:p w14:paraId="5D7AF776" w14:textId="77777777" w:rsidR="00CF6564" w:rsidRDefault="00CF6564">
      <w:pPr>
        <w:pStyle w:val="ListParagraph"/>
        <w:numPr>
          <w:ilvl w:val="0"/>
          <w:numId w:val="9"/>
        </w:numPr>
        <w:tabs>
          <w:tab w:val="left" w:pos="1244"/>
        </w:tabs>
        <w:kinsoku w:val="0"/>
        <w:overflowPunct w:val="0"/>
        <w:spacing w:before="19" w:line="220" w:lineRule="auto"/>
        <w:ind w:right="1147"/>
        <w:rPr>
          <w:spacing w:val="-2"/>
        </w:rPr>
        <w:sectPr w:rsidR="00CF6564" w:rsidSect="00EC066F">
          <w:type w:val="continuous"/>
          <w:pgSz w:w="12240" w:h="15840"/>
          <w:pgMar w:top="1440" w:right="720" w:bottom="1440" w:left="720" w:header="720" w:footer="720" w:gutter="0"/>
          <w:cols w:num="2" w:space="720" w:equalWidth="0">
            <w:col w:w="4677" w:space="200"/>
            <w:col w:w="5923"/>
          </w:cols>
          <w:noEndnote/>
        </w:sectPr>
      </w:pPr>
    </w:p>
    <w:p w14:paraId="4895886D" w14:textId="0F9F2D61" w:rsidR="00144BB6" w:rsidRDefault="00144BB6" w:rsidP="00144BB6">
      <w:pPr>
        <w:pStyle w:val="Heading2"/>
        <w:kinsoku w:val="0"/>
        <w:overflowPunct w:val="0"/>
        <w:ind w:right="410"/>
        <w:jc w:val="center"/>
        <w:rPr>
          <w:spacing w:val="-2"/>
        </w:rPr>
      </w:pPr>
      <w:r>
        <w:rPr>
          <w:spacing w:val="-2"/>
        </w:rPr>
        <w:lastRenderedPageBreak/>
        <w:t>SA</w:t>
      </w:r>
      <w:r>
        <w:rPr>
          <w:spacing w:val="-16"/>
        </w:rPr>
        <w:t xml:space="preserve"> </w:t>
      </w:r>
      <w:r>
        <w:rPr>
          <w:spacing w:val="-2"/>
        </w:rPr>
        <w:t>ELEMENTS</w:t>
      </w:r>
    </w:p>
    <w:p w14:paraId="2B9F8681" w14:textId="77777777" w:rsidR="00144BB6" w:rsidRDefault="00144BB6" w:rsidP="00144BB6">
      <w:pPr>
        <w:pStyle w:val="BodyText"/>
        <w:kinsoku w:val="0"/>
        <w:overflowPunct w:val="0"/>
        <w:spacing w:before="238"/>
        <w:ind w:left="480" w:right="968"/>
      </w:pPr>
      <w:r>
        <w:t>The</w:t>
      </w:r>
      <w:r>
        <w:rPr>
          <w:spacing w:val="-5"/>
        </w:rPr>
        <w:t xml:space="preserve"> </w:t>
      </w:r>
      <w:r>
        <w:t>support</w:t>
      </w:r>
      <w:r>
        <w:rPr>
          <w:spacing w:val="-4"/>
        </w:rPr>
        <w:t xml:space="preserve"> </w:t>
      </w:r>
      <w:r>
        <w:t>annex</w:t>
      </w:r>
      <w:r>
        <w:rPr>
          <w:spacing w:val="-4"/>
        </w:rPr>
        <w:t xml:space="preserve"> </w:t>
      </w:r>
      <w:r>
        <w:t>of</w:t>
      </w:r>
      <w:r>
        <w:rPr>
          <w:spacing w:val="-5"/>
        </w:rPr>
        <w:t xml:space="preserve"> </w:t>
      </w:r>
      <w:r>
        <w:t>cultural/historical</w:t>
      </w:r>
      <w:r>
        <w:rPr>
          <w:spacing w:val="-4"/>
        </w:rPr>
        <w:t xml:space="preserve"> </w:t>
      </w:r>
      <w:r>
        <w:t>services</w:t>
      </w:r>
      <w:r>
        <w:rPr>
          <w:spacing w:val="-4"/>
        </w:rPr>
        <w:t xml:space="preserve"> </w:t>
      </w:r>
      <w:r>
        <w:t>involves</w:t>
      </w:r>
      <w:r>
        <w:rPr>
          <w:spacing w:val="-4"/>
        </w:rPr>
        <w:t xml:space="preserve"> </w:t>
      </w:r>
      <w:r>
        <w:t>direction</w:t>
      </w:r>
      <w:r>
        <w:rPr>
          <w:spacing w:val="-4"/>
        </w:rPr>
        <w:t xml:space="preserve"> </w:t>
      </w:r>
      <w:r>
        <w:t>and</w:t>
      </w:r>
      <w:r>
        <w:rPr>
          <w:spacing w:val="-4"/>
        </w:rPr>
        <w:t xml:space="preserve"> </w:t>
      </w:r>
      <w:r>
        <w:t>coordination,</w:t>
      </w:r>
      <w:r>
        <w:rPr>
          <w:spacing w:val="-4"/>
        </w:rPr>
        <w:t xml:space="preserve"> </w:t>
      </w:r>
      <w:r>
        <w:t>operations, and follow-through during an emergency or disaster.</w:t>
      </w:r>
    </w:p>
    <w:p w14:paraId="79191197" w14:textId="77777777" w:rsidR="00CF6564" w:rsidRDefault="00CF6564">
      <w:pPr>
        <w:pStyle w:val="BodyText"/>
        <w:kinsoku w:val="0"/>
        <w:overflowPunct w:val="0"/>
        <w:spacing w:before="6"/>
        <w:rPr>
          <w:sz w:val="27"/>
          <w:szCs w:val="27"/>
        </w:rPr>
      </w:pPr>
    </w:p>
    <w:p w14:paraId="51C4B8A1" w14:textId="77777777" w:rsidR="00CF6564" w:rsidRDefault="00CF6564">
      <w:pPr>
        <w:pStyle w:val="ListParagraph"/>
        <w:numPr>
          <w:ilvl w:val="0"/>
          <w:numId w:val="8"/>
        </w:numPr>
        <w:tabs>
          <w:tab w:val="left" w:pos="1200"/>
        </w:tabs>
        <w:kinsoku w:val="0"/>
        <w:overflowPunct w:val="0"/>
        <w:spacing w:before="90"/>
        <w:rPr>
          <w:b/>
          <w:bCs/>
          <w:spacing w:val="-2"/>
          <w:sz w:val="19"/>
          <w:szCs w:val="19"/>
        </w:rPr>
      </w:pPr>
      <w:r>
        <w:rPr>
          <w:b/>
          <w:bCs/>
          <w:spacing w:val="-2"/>
        </w:rPr>
        <w:t>I</w:t>
      </w:r>
      <w:r>
        <w:rPr>
          <w:b/>
          <w:bCs/>
          <w:spacing w:val="-2"/>
          <w:sz w:val="19"/>
          <w:szCs w:val="19"/>
        </w:rPr>
        <w:t>NTRODUCTION</w:t>
      </w:r>
    </w:p>
    <w:p w14:paraId="02EBCC30" w14:textId="77777777" w:rsidR="00CF6564" w:rsidRDefault="00CF6564">
      <w:pPr>
        <w:pStyle w:val="BodyText"/>
        <w:kinsoku w:val="0"/>
        <w:overflowPunct w:val="0"/>
        <w:spacing w:before="1"/>
        <w:rPr>
          <w:b/>
          <w:bCs/>
          <w:sz w:val="21"/>
          <w:szCs w:val="21"/>
        </w:rPr>
      </w:pPr>
    </w:p>
    <w:p w14:paraId="2B04FCCB" w14:textId="77777777" w:rsidR="00CF6564" w:rsidRDefault="00CF6564">
      <w:pPr>
        <w:pStyle w:val="BodyText"/>
        <w:kinsoku w:val="0"/>
        <w:overflowPunct w:val="0"/>
        <w:ind w:left="1199" w:right="968"/>
      </w:pPr>
      <w:r>
        <w:t>The</w:t>
      </w:r>
      <w:r>
        <w:rPr>
          <w:spacing w:val="33"/>
        </w:rPr>
        <w:t xml:space="preserve"> </w:t>
      </w:r>
      <w:r>
        <w:t>WVDACH</w:t>
      </w:r>
      <w:r>
        <w:rPr>
          <w:spacing w:val="36"/>
        </w:rPr>
        <w:t xml:space="preserve"> </w:t>
      </w:r>
      <w:r>
        <w:t>will</w:t>
      </w:r>
      <w:r>
        <w:rPr>
          <w:spacing w:val="37"/>
        </w:rPr>
        <w:t xml:space="preserve"> </w:t>
      </w:r>
      <w:r>
        <w:t>identify,</w:t>
      </w:r>
      <w:r>
        <w:rPr>
          <w:spacing w:val="36"/>
        </w:rPr>
        <w:t xml:space="preserve"> </w:t>
      </w:r>
      <w:r>
        <w:t>preserve,</w:t>
      </w:r>
      <w:r>
        <w:rPr>
          <w:spacing w:val="36"/>
        </w:rPr>
        <w:t xml:space="preserve"> </w:t>
      </w:r>
      <w:r>
        <w:t>protect,</w:t>
      </w:r>
      <w:r>
        <w:rPr>
          <w:spacing w:val="36"/>
        </w:rPr>
        <w:t xml:space="preserve"> </w:t>
      </w:r>
      <w:r>
        <w:t>promote,</w:t>
      </w:r>
      <w:r>
        <w:rPr>
          <w:spacing w:val="36"/>
        </w:rPr>
        <w:t xml:space="preserve"> </w:t>
      </w:r>
      <w:r>
        <w:t>and</w:t>
      </w:r>
      <w:r>
        <w:rPr>
          <w:spacing w:val="36"/>
        </w:rPr>
        <w:t xml:space="preserve"> </w:t>
      </w:r>
      <w:r>
        <w:t>present</w:t>
      </w:r>
      <w:r>
        <w:rPr>
          <w:spacing w:val="37"/>
        </w:rPr>
        <w:t xml:space="preserve"> </w:t>
      </w:r>
      <w:r>
        <w:t>ideas,</w:t>
      </w:r>
      <w:r>
        <w:rPr>
          <w:spacing w:val="36"/>
        </w:rPr>
        <w:t xml:space="preserve"> </w:t>
      </w:r>
      <w:r>
        <w:t>arts,</w:t>
      </w:r>
      <w:r>
        <w:rPr>
          <w:spacing w:val="36"/>
        </w:rPr>
        <w:t xml:space="preserve"> </w:t>
      </w:r>
      <w:r>
        <w:t>and artifacts for the purpose of recording West Virginia’s heritage.</w:t>
      </w:r>
    </w:p>
    <w:p w14:paraId="7962C9CB" w14:textId="77777777" w:rsidR="00CF6564" w:rsidRDefault="00CF6564">
      <w:pPr>
        <w:pStyle w:val="BodyText"/>
        <w:kinsoku w:val="0"/>
        <w:overflowPunct w:val="0"/>
        <w:spacing w:before="10"/>
        <w:rPr>
          <w:sz w:val="20"/>
          <w:szCs w:val="20"/>
        </w:rPr>
      </w:pPr>
    </w:p>
    <w:p w14:paraId="5DE45D9E" w14:textId="77777777" w:rsidR="00CF6564" w:rsidRDefault="00CF6564">
      <w:pPr>
        <w:pStyle w:val="ListParagraph"/>
        <w:numPr>
          <w:ilvl w:val="1"/>
          <w:numId w:val="10"/>
        </w:numPr>
        <w:tabs>
          <w:tab w:val="left" w:pos="1920"/>
        </w:tabs>
        <w:kinsoku w:val="0"/>
        <w:overflowPunct w:val="0"/>
        <w:rPr>
          <w:spacing w:val="-2"/>
        </w:rPr>
      </w:pPr>
      <w:r>
        <w:t>Protection</w:t>
      </w:r>
      <w:r>
        <w:rPr>
          <w:spacing w:val="-11"/>
        </w:rPr>
        <w:t xml:space="preserve"> </w:t>
      </w:r>
      <w:r>
        <w:t>of</w:t>
      </w:r>
      <w:r>
        <w:rPr>
          <w:spacing w:val="-18"/>
        </w:rPr>
        <w:t xml:space="preserve"> </w:t>
      </w:r>
      <w:r>
        <w:t>Arts,</w:t>
      </w:r>
      <w:r>
        <w:rPr>
          <w:spacing w:val="-2"/>
        </w:rPr>
        <w:t xml:space="preserve"> </w:t>
      </w:r>
      <w:r>
        <w:t>Culture,</w:t>
      </w:r>
      <w:r>
        <w:rPr>
          <w:spacing w:val="-2"/>
        </w:rPr>
        <w:t xml:space="preserve"> </w:t>
      </w:r>
      <w:r>
        <w:t>and</w:t>
      </w:r>
      <w:r>
        <w:rPr>
          <w:spacing w:val="-5"/>
        </w:rPr>
        <w:t xml:space="preserve"> </w:t>
      </w:r>
      <w:r>
        <w:t>History</w:t>
      </w:r>
      <w:r>
        <w:rPr>
          <w:spacing w:val="-3"/>
        </w:rPr>
        <w:t xml:space="preserve"> </w:t>
      </w:r>
      <w:r>
        <w:t>(ACH)</w:t>
      </w:r>
      <w:r>
        <w:rPr>
          <w:spacing w:val="-5"/>
        </w:rPr>
        <w:t xml:space="preserve"> </w:t>
      </w:r>
      <w:r>
        <w:rPr>
          <w:spacing w:val="-2"/>
        </w:rPr>
        <w:t>Resources</w:t>
      </w:r>
    </w:p>
    <w:p w14:paraId="1CE84D65" w14:textId="77777777" w:rsidR="00CF6564" w:rsidRDefault="00CF6564">
      <w:pPr>
        <w:pStyle w:val="BodyText"/>
        <w:kinsoku w:val="0"/>
        <w:overflowPunct w:val="0"/>
        <w:spacing w:before="10"/>
        <w:rPr>
          <w:sz w:val="20"/>
          <w:szCs w:val="20"/>
        </w:rPr>
      </w:pPr>
    </w:p>
    <w:p w14:paraId="16EDCAC0" w14:textId="77777777" w:rsidR="00CF6564" w:rsidRDefault="00CF6564">
      <w:pPr>
        <w:pStyle w:val="BodyText"/>
        <w:kinsoku w:val="0"/>
        <w:overflowPunct w:val="0"/>
        <w:ind w:left="1920" w:right="889"/>
        <w:jc w:val="both"/>
      </w:pPr>
      <w:r>
        <w:t>During the recovery phase of a disaster, care must be taken to protect ACH resources. Personnel with expertise on ACH resources do not normally staff Support</w:t>
      </w:r>
      <w:r>
        <w:rPr>
          <w:spacing w:val="-5"/>
        </w:rPr>
        <w:t xml:space="preserve"> </w:t>
      </w:r>
      <w:r>
        <w:t>Annex 10. Support</w:t>
      </w:r>
      <w:r>
        <w:rPr>
          <w:spacing w:val="-5"/>
        </w:rPr>
        <w:t xml:space="preserve"> </w:t>
      </w:r>
      <w:r>
        <w:t>Annex 10 will either be augmented, or a meeting will be called to address protection of an ACH resource. Participants may include WVDACH, WVDEP and other organizations as appropriate.</w:t>
      </w:r>
    </w:p>
    <w:p w14:paraId="3B87DDEC" w14:textId="77777777" w:rsidR="00CF6564" w:rsidRDefault="00CF6564">
      <w:pPr>
        <w:pStyle w:val="BodyText"/>
        <w:kinsoku w:val="0"/>
        <w:overflowPunct w:val="0"/>
        <w:spacing w:before="10"/>
        <w:rPr>
          <w:sz w:val="20"/>
          <w:szCs w:val="20"/>
        </w:rPr>
      </w:pPr>
    </w:p>
    <w:p w14:paraId="66598D16" w14:textId="77777777" w:rsidR="00CF6564" w:rsidRDefault="00CF6564">
      <w:pPr>
        <w:pStyle w:val="ListParagraph"/>
        <w:numPr>
          <w:ilvl w:val="1"/>
          <w:numId w:val="10"/>
        </w:numPr>
        <w:tabs>
          <w:tab w:val="left" w:pos="1920"/>
        </w:tabs>
        <w:kinsoku w:val="0"/>
        <w:overflowPunct w:val="0"/>
        <w:ind w:right="938"/>
      </w:pPr>
      <w:r>
        <w:t>Identify, preserve, protect, promote, and present the ideas, arts, and artifacts of</w:t>
      </w:r>
      <w:r>
        <w:rPr>
          <w:spacing w:val="80"/>
          <w:w w:val="150"/>
        </w:rPr>
        <w:t xml:space="preserve"> </w:t>
      </w:r>
      <w:r>
        <w:t>WV’s heritage.</w:t>
      </w:r>
    </w:p>
    <w:p w14:paraId="1486637B" w14:textId="77777777" w:rsidR="00CF6564" w:rsidRDefault="00CF6564">
      <w:pPr>
        <w:pStyle w:val="BodyText"/>
        <w:kinsoku w:val="0"/>
        <w:overflowPunct w:val="0"/>
        <w:spacing w:before="3"/>
        <w:rPr>
          <w:sz w:val="13"/>
          <w:szCs w:val="13"/>
        </w:rPr>
      </w:pPr>
    </w:p>
    <w:p w14:paraId="28EDEA56" w14:textId="77777777" w:rsidR="00CF6564" w:rsidRDefault="00CF6564">
      <w:pPr>
        <w:pStyle w:val="BodyText"/>
        <w:kinsoku w:val="0"/>
        <w:overflowPunct w:val="0"/>
        <w:spacing w:before="10"/>
        <w:rPr>
          <w:sz w:val="20"/>
          <w:szCs w:val="20"/>
        </w:rPr>
      </w:pPr>
    </w:p>
    <w:p w14:paraId="4A43AD79" w14:textId="77777777" w:rsidR="00CF6564" w:rsidRDefault="00CF6564">
      <w:pPr>
        <w:pStyle w:val="ListParagraph"/>
        <w:numPr>
          <w:ilvl w:val="0"/>
          <w:numId w:val="8"/>
        </w:numPr>
        <w:tabs>
          <w:tab w:val="left" w:pos="1200"/>
        </w:tabs>
        <w:kinsoku w:val="0"/>
        <w:overflowPunct w:val="0"/>
        <w:rPr>
          <w:b/>
          <w:bCs/>
          <w:spacing w:val="-2"/>
          <w:sz w:val="19"/>
          <w:szCs w:val="19"/>
        </w:rPr>
      </w:pPr>
      <w:r>
        <w:rPr>
          <w:b/>
          <w:bCs/>
          <w:spacing w:val="-2"/>
        </w:rPr>
        <w:t>P</w:t>
      </w:r>
      <w:r>
        <w:rPr>
          <w:b/>
          <w:bCs/>
          <w:spacing w:val="-2"/>
          <w:sz w:val="19"/>
          <w:szCs w:val="19"/>
        </w:rPr>
        <w:t>URPOSE</w:t>
      </w:r>
    </w:p>
    <w:p w14:paraId="2162D8B2" w14:textId="77777777" w:rsidR="00CF6564" w:rsidRDefault="00CF6564">
      <w:pPr>
        <w:pStyle w:val="BodyText"/>
        <w:kinsoku w:val="0"/>
        <w:overflowPunct w:val="0"/>
        <w:spacing w:before="10"/>
        <w:rPr>
          <w:b/>
          <w:bCs/>
          <w:sz w:val="20"/>
          <w:szCs w:val="20"/>
        </w:rPr>
      </w:pPr>
    </w:p>
    <w:p w14:paraId="52FF0E21" w14:textId="57446C4C" w:rsidR="00CF6564" w:rsidRDefault="00CF6564" w:rsidP="00535E3E">
      <w:pPr>
        <w:pStyle w:val="BodyText"/>
        <w:kinsoku w:val="0"/>
        <w:overflowPunct w:val="0"/>
        <w:ind w:left="1199" w:right="890"/>
        <w:jc w:val="both"/>
        <w:rPr>
          <w:sz w:val="18"/>
          <w:szCs w:val="18"/>
        </w:rPr>
      </w:pPr>
      <w:r>
        <w:t>Support Annex 10 provides operational guidance to departments/organizations that are assigned to work within this Support Annex. SA #10 serves primarily to coordinate with local</w:t>
      </w:r>
      <w:r>
        <w:rPr>
          <w:spacing w:val="-4"/>
        </w:rPr>
        <w:t xml:space="preserve"> </w:t>
      </w:r>
      <w:r>
        <w:t>and</w:t>
      </w:r>
      <w:r>
        <w:rPr>
          <w:spacing w:val="-5"/>
        </w:rPr>
        <w:t xml:space="preserve"> </w:t>
      </w:r>
      <w:r>
        <w:t>state</w:t>
      </w:r>
      <w:r>
        <w:rPr>
          <w:spacing w:val="-6"/>
        </w:rPr>
        <w:t xml:space="preserve"> </w:t>
      </w:r>
      <w:r>
        <w:t>agencies</w:t>
      </w:r>
      <w:r>
        <w:rPr>
          <w:spacing w:val="-5"/>
        </w:rPr>
        <w:t xml:space="preserve"> </w:t>
      </w:r>
      <w:r>
        <w:t>involved</w:t>
      </w:r>
      <w:r>
        <w:rPr>
          <w:spacing w:val="-7"/>
        </w:rPr>
        <w:t xml:space="preserve"> </w:t>
      </w:r>
      <w:r>
        <w:t>in</w:t>
      </w:r>
      <w:r>
        <w:rPr>
          <w:spacing w:val="-5"/>
        </w:rPr>
        <w:t xml:space="preserve"> </w:t>
      </w:r>
      <w:r>
        <w:t>the</w:t>
      </w:r>
      <w:r>
        <w:rPr>
          <w:spacing w:val="-8"/>
        </w:rPr>
        <w:t xml:space="preserve"> </w:t>
      </w:r>
      <w:r>
        <w:t>preservation</w:t>
      </w:r>
      <w:r>
        <w:rPr>
          <w:spacing w:val="-7"/>
        </w:rPr>
        <w:t xml:space="preserve"> </w:t>
      </w:r>
      <w:r>
        <w:t>and</w:t>
      </w:r>
      <w:r>
        <w:rPr>
          <w:spacing w:val="-5"/>
        </w:rPr>
        <w:t xml:space="preserve"> </w:t>
      </w:r>
      <w:r>
        <w:t>protection</w:t>
      </w:r>
      <w:r>
        <w:rPr>
          <w:spacing w:val="-7"/>
        </w:rPr>
        <w:t xml:space="preserve"> </w:t>
      </w:r>
      <w:r>
        <w:t>of</w:t>
      </w:r>
      <w:r>
        <w:rPr>
          <w:spacing w:val="-8"/>
        </w:rPr>
        <w:t xml:space="preserve"> </w:t>
      </w:r>
      <w:r>
        <w:t>public</w:t>
      </w:r>
      <w:r>
        <w:rPr>
          <w:spacing w:val="-8"/>
        </w:rPr>
        <w:t xml:space="preserve"> </w:t>
      </w:r>
      <w:r>
        <w:t>arts,</w:t>
      </w:r>
      <w:r>
        <w:rPr>
          <w:spacing w:val="-5"/>
        </w:rPr>
        <w:t xml:space="preserve"> </w:t>
      </w:r>
      <w:r>
        <w:t>cultural, and</w:t>
      </w:r>
      <w:r>
        <w:rPr>
          <w:spacing w:val="-8"/>
        </w:rPr>
        <w:t xml:space="preserve"> </w:t>
      </w:r>
      <w:r>
        <w:t>historical</w:t>
      </w:r>
      <w:r>
        <w:rPr>
          <w:spacing w:val="-7"/>
        </w:rPr>
        <w:t xml:space="preserve"> </w:t>
      </w:r>
      <w:r>
        <w:t>properties.</w:t>
      </w:r>
      <w:r>
        <w:rPr>
          <w:spacing w:val="-9"/>
        </w:rPr>
        <w:t xml:space="preserve"> </w:t>
      </w:r>
      <w:r>
        <w:t>Through</w:t>
      </w:r>
      <w:r>
        <w:rPr>
          <w:spacing w:val="-8"/>
        </w:rPr>
        <w:t xml:space="preserve"> </w:t>
      </w:r>
      <w:r>
        <w:t>a</w:t>
      </w:r>
      <w:r>
        <w:rPr>
          <w:spacing w:val="-10"/>
        </w:rPr>
        <w:t xml:space="preserve"> </w:t>
      </w:r>
      <w:r>
        <w:t>collaborative</w:t>
      </w:r>
      <w:r>
        <w:rPr>
          <w:spacing w:val="-4"/>
        </w:rPr>
        <w:t xml:space="preserve"> </w:t>
      </w:r>
      <w:r>
        <w:t>effort,</w:t>
      </w:r>
      <w:r>
        <w:rPr>
          <w:spacing w:val="-8"/>
        </w:rPr>
        <w:t xml:space="preserve"> </w:t>
      </w:r>
      <w:r>
        <w:t>historical</w:t>
      </w:r>
      <w:r>
        <w:rPr>
          <w:spacing w:val="-7"/>
        </w:rPr>
        <w:t xml:space="preserve"> </w:t>
      </w:r>
      <w:r>
        <w:t>and</w:t>
      </w:r>
      <w:r>
        <w:rPr>
          <w:spacing w:val="-6"/>
        </w:rPr>
        <w:t xml:space="preserve"> </w:t>
      </w:r>
      <w:r>
        <w:t>cultural</w:t>
      </w:r>
      <w:r>
        <w:rPr>
          <w:spacing w:val="-7"/>
        </w:rPr>
        <w:t xml:space="preserve"> </w:t>
      </w:r>
      <w:r>
        <w:t>institutions will be encouraged to inventory and prioritize collections, identify potential risks to their resources and develop Standard Operating Guidelines (SOG’s) identifying processes for pre-disaster evacuation and long-term recovery.</w:t>
      </w:r>
    </w:p>
    <w:p w14:paraId="1DCDDC6F" w14:textId="77777777" w:rsidR="00CF6564" w:rsidRDefault="00CF6564">
      <w:pPr>
        <w:pStyle w:val="ListParagraph"/>
        <w:numPr>
          <w:ilvl w:val="0"/>
          <w:numId w:val="8"/>
        </w:numPr>
        <w:tabs>
          <w:tab w:val="left" w:pos="1200"/>
        </w:tabs>
        <w:kinsoku w:val="0"/>
        <w:overflowPunct w:val="0"/>
        <w:spacing w:before="90"/>
        <w:rPr>
          <w:b/>
          <w:bCs/>
          <w:spacing w:val="-2"/>
          <w:sz w:val="19"/>
          <w:szCs w:val="19"/>
        </w:rPr>
      </w:pPr>
      <w:r>
        <w:rPr>
          <w:b/>
          <w:bCs/>
          <w:spacing w:val="-2"/>
        </w:rPr>
        <w:t>S</w:t>
      </w:r>
      <w:r>
        <w:rPr>
          <w:b/>
          <w:bCs/>
          <w:spacing w:val="-2"/>
          <w:sz w:val="19"/>
          <w:szCs w:val="19"/>
        </w:rPr>
        <w:t>COPE</w:t>
      </w:r>
    </w:p>
    <w:p w14:paraId="7D8E5CFF" w14:textId="77777777" w:rsidR="00CF6564" w:rsidRDefault="00CF6564">
      <w:pPr>
        <w:pStyle w:val="BodyText"/>
        <w:kinsoku w:val="0"/>
        <w:overflowPunct w:val="0"/>
        <w:spacing w:before="1"/>
        <w:rPr>
          <w:b/>
          <w:bCs/>
          <w:sz w:val="21"/>
          <w:szCs w:val="21"/>
        </w:rPr>
      </w:pPr>
    </w:p>
    <w:p w14:paraId="59929833" w14:textId="77777777" w:rsidR="00CF6564" w:rsidRDefault="00CF6564">
      <w:pPr>
        <w:pStyle w:val="BodyText"/>
        <w:kinsoku w:val="0"/>
        <w:overflowPunct w:val="0"/>
        <w:ind w:left="1200" w:right="895"/>
        <w:jc w:val="both"/>
      </w:pPr>
      <w:r>
        <w:t>Support Annex 10 acts to manage, monitor, and assist in preparedness, response, and recovery actions in order to minimize damage to art, cultural and historical property resources, including essential government and historical records.</w:t>
      </w:r>
    </w:p>
    <w:p w14:paraId="67E5B637" w14:textId="77777777" w:rsidR="00CF6564" w:rsidRDefault="00CF6564">
      <w:pPr>
        <w:pStyle w:val="BodyText"/>
        <w:kinsoku w:val="0"/>
        <w:overflowPunct w:val="0"/>
        <w:spacing w:before="10"/>
        <w:rPr>
          <w:sz w:val="20"/>
          <w:szCs w:val="20"/>
        </w:rPr>
      </w:pPr>
    </w:p>
    <w:p w14:paraId="728C4613" w14:textId="77777777" w:rsidR="00CF6564" w:rsidRDefault="00CF6564">
      <w:pPr>
        <w:pStyle w:val="ListParagraph"/>
        <w:numPr>
          <w:ilvl w:val="0"/>
          <w:numId w:val="8"/>
        </w:numPr>
        <w:tabs>
          <w:tab w:val="left" w:pos="1200"/>
        </w:tabs>
        <w:kinsoku w:val="0"/>
        <w:overflowPunct w:val="0"/>
        <w:rPr>
          <w:b/>
          <w:bCs/>
          <w:spacing w:val="-4"/>
          <w:sz w:val="19"/>
          <w:szCs w:val="19"/>
        </w:rPr>
      </w:pPr>
      <w:r>
        <w:rPr>
          <w:b/>
          <w:bCs/>
          <w:spacing w:val="-4"/>
        </w:rPr>
        <w:t>C</w:t>
      </w:r>
      <w:r>
        <w:rPr>
          <w:b/>
          <w:bCs/>
          <w:spacing w:val="-4"/>
          <w:sz w:val="19"/>
          <w:szCs w:val="19"/>
        </w:rPr>
        <w:t>ONCEPT</w:t>
      </w:r>
      <w:r>
        <w:rPr>
          <w:b/>
          <w:bCs/>
          <w:spacing w:val="1"/>
          <w:sz w:val="19"/>
          <w:szCs w:val="19"/>
        </w:rPr>
        <w:t xml:space="preserve"> </w:t>
      </w:r>
      <w:r>
        <w:rPr>
          <w:b/>
          <w:bCs/>
          <w:spacing w:val="-4"/>
        </w:rPr>
        <w:t>O</w:t>
      </w:r>
      <w:r>
        <w:rPr>
          <w:b/>
          <w:bCs/>
          <w:spacing w:val="-4"/>
          <w:sz w:val="19"/>
          <w:szCs w:val="19"/>
        </w:rPr>
        <w:t>F</w:t>
      </w:r>
      <w:r>
        <w:rPr>
          <w:b/>
          <w:bCs/>
          <w:spacing w:val="-6"/>
          <w:sz w:val="19"/>
          <w:szCs w:val="19"/>
        </w:rPr>
        <w:t xml:space="preserve"> </w:t>
      </w:r>
      <w:r>
        <w:rPr>
          <w:b/>
          <w:bCs/>
          <w:spacing w:val="-4"/>
        </w:rPr>
        <w:t>O</w:t>
      </w:r>
      <w:r>
        <w:rPr>
          <w:b/>
          <w:bCs/>
          <w:spacing w:val="-4"/>
          <w:sz w:val="19"/>
          <w:szCs w:val="19"/>
        </w:rPr>
        <w:t>PERATIONS</w:t>
      </w:r>
    </w:p>
    <w:p w14:paraId="0A694EE7" w14:textId="77777777" w:rsidR="00CF6564" w:rsidRDefault="00CF6564">
      <w:pPr>
        <w:pStyle w:val="BodyText"/>
        <w:kinsoku w:val="0"/>
        <w:overflowPunct w:val="0"/>
        <w:spacing w:before="10"/>
        <w:rPr>
          <w:b/>
          <w:bCs/>
          <w:sz w:val="20"/>
          <w:szCs w:val="20"/>
        </w:rPr>
      </w:pPr>
    </w:p>
    <w:p w14:paraId="05049B1C" w14:textId="77777777" w:rsidR="00CF6564" w:rsidRDefault="00CF6564">
      <w:pPr>
        <w:pStyle w:val="ListParagraph"/>
        <w:numPr>
          <w:ilvl w:val="1"/>
          <w:numId w:val="8"/>
        </w:numPr>
        <w:tabs>
          <w:tab w:val="left" w:pos="1920"/>
        </w:tabs>
        <w:kinsoku w:val="0"/>
        <w:overflowPunct w:val="0"/>
        <w:rPr>
          <w:spacing w:val="-2"/>
        </w:rPr>
      </w:pPr>
      <w:r>
        <w:rPr>
          <w:spacing w:val="-2"/>
        </w:rPr>
        <w:t>General</w:t>
      </w:r>
    </w:p>
    <w:p w14:paraId="1CBF3493" w14:textId="77777777" w:rsidR="00CF6564" w:rsidRDefault="00CF6564">
      <w:pPr>
        <w:pStyle w:val="BodyText"/>
        <w:kinsoku w:val="0"/>
        <w:overflowPunct w:val="0"/>
        <w:spacing w:before="10"/>
        <w:rPr>
          <w:sz w:val="20"/>
          <w:szCs w:val="20"/>
        </w:rPr>
      </w:pPr>
    </w:p>
    <w:p w14:paraId="6E50B61A" w14:textId="77777777" w:rsidR="00CF6564" w:rsidRDefault="00CF6564">
      <w:pPr>
        <w:pStyle w:val="BodyText"/>
        <w:kinsoku w:val="0"/>
        <w:overflowPunct w:val="0"/>
        <w:ind w:left="1919" w:right="893"/>
        <w:jc w:val="both"/>
      </w:pPr>
      <w:r>
        <w:t>During an emergency or disaster, Support Annex 10 may be activated to support operations</w:t>
      </w:r>
      <w:r>
        <w:rPr>
          <w:spacing w:val="-11"/>
        </w:rPr>
        <w:t xml:space="preserve"> </w:t>
      </w:r>
      <w:r>
        <w:t>and</w:t>
      </w:r>
      <w:r>
        <w:rPr>
          <w:spacing w:val="-12"/>
        </w:rPr>
        <w:t xml:space="preserve"> </w:t>
      </w:r>
      <w:r>
        <w:t>assist</w:t>
      </w:r>
      <w:r>
        <w:rPr>
          <w:spacing w:val="-11"/>
        </w:rPr>
        <w:t xml:space="preserve"> </w:t>
      </w:r>
      <w:r>
        <w:t>with</w:t>
      </w:r>
      <w:r>
        <w:rPr>
          <w:spacing w:val="-12"/>
        </w:rPr>
        <w:t xml:space="preserve"> </w:t>
      </w:r>
      <w:r>
        <w:t>the</w:t>
      </w:r>
      <w:r>
        <w:rPr>
          <w:spacing w:val="-13"/>
        </w:rPr>
        <w:t xml:space="preserve"> </w:t>
      </w:r>
      <w:r>
        <w:t>development</w:t>
      </w:r>
      <w:r>
        <w:rPr>
          <w:spacing w:val="-11"/>
        </w:rPr>
        <w:t xml:space="preserve"> </w:t>
      </w:r>
      <w:r>
        <w:t>of</w:t>
      </w:r>
      <w:r>
        <w:rPr>
          <w:spacing w:val="-12"/>
        </w:rPr>
        <w:t xml:space="preserve"> </w:t>
      </w:r>
      <w:r>
        <w:t>a</w:t>
      </w:r>
      <w:r>
        <w:rPr>
          <w:spacing w:val="-13"/>
        </w:rPr>
        <w:t xml:space="preserve"> </w:t>
      </w:r>
      <w:r>
        <w:t>Common</w:t>
      </w:r>
      <w:r>
        <w:rPr>
          <w:spacing w:val="-12"/>
        </w:rPr>
        <w:t xml:space="preserve"> </w:t>
      </w:r>
      <w:r>
        <w:t>Operating</w:t>
      </w:r>
      <w:r>
        <w:rPr>
          <w:spacing w:val="-12"/>
        </w:rPr>
        <w:t xml:space="preserve"> </w:t>
      </w:r>
      <w:r>
        <w:t>Picture</w:t>
      </w:r>
      <w:r>
        <w:rPr>
          <w:spacing w:val="-14"/>
        </w:rPr>
        <w:t xml:space="preserve"> </w:t>
      </w:r>
      <w:r>
        <w:t>(COP). The scope, scale and magnitude of the threat/incident will dictate which support agencies</w:t>
      </w:r>
      <w:r>
        <w:rPr>
          <w:spacing w:val="-4"/>
        </w:rPr>
        <w:t xml:space="preserve"> </w:t>
      </w:r>
      <w:r>
        <w:t>will</w:t>
      </w:r>
      <w:r>
        <w:rPr>
          <w:spacing w:val="-4"/>
        </w:rPr>
        <w:t xml:space="preserve"> </w:t>
      </w:r>
      <w:r>
        <w:t>be</w:t>
      </w:r>
      <w:r>
        <w:rPr>
          <w:spacing w:val="-5"/>
        </w:rPr>
        <w:t xml:space="preserve"> </w:t>
      </w:r>
      <w:r>
        <w:t>requested</w:t>
      </w:r>
      <w:r>
        <w:rPr>
          <w:spacing w:val="-5"/>
        </w:rPr>
        <w:t xml:space="preserve"> </w:t>
      </w:r>
      <w:r>
        <w:t>for</w:t>
      </w:r>
      <w:r>
        <w:rPr>
          <w:spacing w:val="-5"/>
        </w:rPr>
        <w:t xml:space="preserve"> </w:t>
      </w:r>
      <w:r>
        <w:t>the</w:t>
      </w:r>
      <w:r>
        <w:rPr>
          <w:spacing w:val="-5"/>
        </w:rPr>
        <w:t xml:space="preserve"> </w:t>
      </w:r>
      <w:r>
        <w:t>support</w:t>
      </w:r>
      <w:r>
        <w:rPr>
          <w:spacing w:val="-4"/>
        </w:rPr>
        <w:t xml:space="preserve"> </w:t>
      </w:r>
      <w:r>
        <w:t>of</w:t>
      </w:r>
      <w:r>
        <w:rPr>
          <w:spacing w:val="-5"/>
        </w:rPr>
        <w:t xml:space="preserve"> </w:t>
      </w:r>
      <w:r>
        <w:t>Support</w:t>
      </w:r>
      <w:r>
        <w:rPr>
          <w:spacing w:val="-15"/>
        </w:rPr>
        <w:t xml:space="preserve"> </w:t>
      </w:r>
      <w:r>
        <w:t>Annex</w:t>
      </w:r>
      <w:r>
        <w:rPr>
          <w:spacing w:val="-4"/>
        </w:rPr>
        <w:t xml:space="preserve"> </w:t>
      </w:r>
      <w:r>
        <w:t>10</w:t>
      </w:r>
      <w:r>
        <w:rPr>
          <w:spacing w:val="-4"/>
        </w:rPr>
        <w:t xml:space="preserve"> </w:t>
      </w:r>
      <w:r>
        <w:t>Cultural/Historical in the State Emergency Operation Center (SEOC).</w:t>
      </w:r>
    </w:p>
    <w:p w14:paraId="29670752" w14:textId="77777777" w:rsidR="00CF6564" w:rsidRDefault="00CF6564">
      <w:pPr>
        <w:pStyle w:val="BodyText"/>
        <w:kinsoku w:val="0"/>
        <w:overflowPunct w:val="0"/>
        <w:spacing w:before="10"/>
        <w:rPr>
          <w:sz w:val="20"/>
          <w:szCs w:val="20"/>
        </w:rPr>
      </w:pPr>
    </w:p>
    <w:p w14:paraId="0F8B94FB" w14:textId="77777777" w:rsidR="00535E3E" w:rsidRDefault="00535E3E">
      <w:pPr>
        <w:pStyle w:val="BodyText"/>
        <w:kinsoku w:val="0"/>
        <w:overflowPunct w:val="0"/>
        <w:spacing w:before="10"/>
        <w:rPr>
          <w:sz w:val="20"/>
          <w:szCs w:val="20"/>
        </w:rPr>
      </w:pPr>
    </w:p>
    <w:p w14:paraId="22C37693" w14:textId="77777777" w:rsidR="00535E3E" w:rsidRDefault="00535E3E">
      <w:pPr>
        <w:pStyle w:val="BodyText"/>
        <w:kinsoku w:val="0"/>
        <w:overflowPunct w:val="0"/>
        <w:spacing w:before="10"/>
        <w:rPr>
          <w:sz w:val="20"/>
          <w:szCs w:val="20"/>
        </w:rPr>
      </w:pPr>
    </w:p>
    <w:p w14:paraId="459B57C4" w14:textId="77777777" w:rsidR="00535E3E" w:rsidRDefault="00535E3E">
      <w:pPr>
        <w:pStyle w:val="BodyText"/>
        <w:kinsoku w:val="0"/>
        <w:overflowPunct w:val="0"/>
        <w:spacing w:before="10"/>
        <w:rPr>
          <w:sz w:val="20"/>
          <w:szCs w:val="20"/>
        </w:rPr>
      </w:pPr>
    </w:p>
    <w:p w14:paraId="7090A2A3" w14:textId="77777777" w:rsidR="00CF6564" w:rsidRDefault="00CF6564">
      <w:pPr>
        <w:pStyle w:val="ListParagraph"/>
        <w:numPr>
          <w:ilvl w:val="1"/>
          <w:numId w:val="8"/>
        </w:numPr>
        <w:tabs>
          <w:tab w:val="left" w:pos="1920"/>
        </w:tabs>
        <w:kinsoku w:val="0"/>
        <w:overflowPunct w:val="0"/>
        <w:rPr>
          <w:spacing w:val="-2"/>
        </w:rPr>
      </w:pPr>
      <w:r>
        <w:rPr>
          <w:spacing w:val="-2"/>
        </w:rPr>
        <w:t>Preparedness</w:t>
      </w:r>
    </w:p>
    <w:p w14:paraId="77BC3CD9" w14:textId="77777777" w:rsidR="00CF6564" w:rsidRDefault="00CF6564">
      <w:pPr>
        <w:pStyle w:val="BodyText"/>
        <w:kinsoku w:val="0"/>
        <w:overflowPunct w:val="0"/>
        <w:spacing w:before="10"/>
        <w:rPr>
          <w:sz w:val="20"/>
          <w:szCs w:val="20"/>
        </w:rPr>
      </w:pPr>
    </w:p>
    <w:p w14:paraId="0B7757EE" w14:textId="77777777" w:rsidR="00CF6564" w:rsidRDefault="00CF6564">
      <w:pPr>
        <w:pStyle w:val="ListParagraph"/>
        <w:numPr>
          <w:ilvl w:val="2"/>
          <w:numId w:val="8"/>
        </w:numPr>
        <w:tabs>
          <w:tab w:val="left" w:pos="2640"/>
        </w:tabs>
        <w:kinsoku w:val="0"/>
        <w:overflowPunct w:val="0"/>
        <w:ind w:right="895"/>
        <w:jc w:val="both"/>
      </w:pPr>
      <w:r>
        <w:t>Develop an inventory of natural, cultural, and historical resources and prioritize collections.</w:t>
      </w:r>
    </w:p>
    <w:p w14:paraId="7C750C1D" w14:textId="77777777" w:rsidR="00CF6564" w:rsidRDefault="00CF6564">
      <w:pPr>
        <w:pStyle w:val="BodyText"/>
        <w:kinsoku w:val="0"/>
        <w:overflowPunct w:val="0"/>
        <w:spacing w:before="10"/>
        <w:rPr>
          <w:sz w:val="20"/>
          <w:szCs w:val="20"/>
        </w:rPr>
      </w:pPr>
    </w:p>
    <w:p w14:paraId="315EBFC1" w14:textId="77777777" w:rsidR="00CF6564" w:rsidRDefault="00CF6564">
      <w:pPr>
        <w:pStyle w:val="ListParagraph"/>
        <w:numPr>
          <w:ilvl w:val="2"/>
          <w:numId w:val="8"/>
        </w:numPr>
        <w:tabs>
          <w:tab w:val="left" w:pos="2640"/>
        </w:tabs>
        <w:kinsoku w:val="0"/>
        <w:overflowPunct w:val="0"/>
        <w:ind w:right="892"/>
        <w:jc w:val="both"/>
      </w:pPr>
      <w:r>
        <w:t>Participate</w:t>
      </w:r>
      <w:r>
        <w:rPr>
          <w:spacing w:val="-10"/>
        </w:rPr>
        <w:t xml:space="preserve"> </w:t>
      </w:r>
      <w:r>
        <w:t>in</w:t>
      </w:r>
      <w:r>
        <w:rPr>
          <w:spacing w:val="-7"/>
        </w:rPr>
        <w:t xml:space="preserve"> </w:t>
      </w:r>
      <w:r>
        <w:t>and/or</w:t>
      </w:r>
      <w:r>
        <w:rPr>
          <w:spacing w:val="-8"/>
        </w:rPr>
        <w:t xml:space="preserve"> </w:t>
      </w:r>
      <w:r>
        <w:t>conduct</w:t>
      </w:r>
      <w:r>
        <w:rPr>
          <w:spacing w:val="-6"/>
        </w:rPr>
        <w:t xml:space="preserve"> </w:t>
      </w:r>
      <w:r>
        <w:t>workshops</w:t>
      </w:r>
      <w:r>
        <w:rPr>
          <w:spacing w:val="-7"/>
        </w:rPr>
        <w:t xml:space="preserve"> </w:t>
      </w:r>
      <w:r>
        <w:t>for</w:t>
      </w:r>
      <w:r>
        <w:rPr>
          <w:spacing w:val="-8"/>
        </w:rPr>
        <w:t xml:space="preserve"> </w:t>
      </w:r>
      <w:r>
        <w:t>cultural/historical</w:t>
      </w:r>
      <w:r>
        <w:rPr>
          <w:spacing w:val="-7"/>
        </w:rPr>
        <w:t xml:space="preserve"> </w:t>
      </w:r>
      <w:r>
        <w:t>properties</w:t>
      </w:r>
      <w:r>
        <w:rPr>
          <w:spacing w:val="-7"/>
        </w:rPr>
        <w:t xml:space="preserve"> </w:t>
      </w:r>
      <w:r>
        <w:t>to encourage the development of disaster preparedness, response, and recovery plans.</w:t>
      </w:r>
    </w:p>
    <w:p w14:paraId="1AEF1579" w14:textId="77777777" w:rsidR="00CF6564" w:rsidRDefault="00CF6564">
      <w:pPr>
        <w:pStyle w:val="BodyText"/>
        <w:kinsoku w:val="0"/>
        <w:overflowPunct w:val="0"/>
        <w:spacing w:before="10"/>
        <w:rPr>
          <w:sz w:val="20"/>
          <w:szCs w:val="20"/>
        </w:rPr>
      </w:pPr>
    </w:p>
    <w:p w14:paraId="61178BEF" w14:textId="77777777" w:rsidR="00CF6564" w:rsidRDefault="00CF6564">
      <w:pPr>
        <w:pStyle w:val="ListParagraph"/>
        <w:numPr>
          <w:ilvl w:val="2"/>
          <w:numId w:val="8"/>
        </w:numPr>
        <w:tabs>
          <w:tab w:val="left" w:pos="2640"/>
        </w:tabs>
        <w:kinsoku w:val="0"/>
        <w:overflowPunct w:val="0"/>
        <w:spacing w:before="1"/>
        <w:ind w:right="895"/>
        <w:jc w:val="both"/>
      </w:pPr>
      <w:r>
        <w:t>Participate in mutual aid agreements with governmental agencies, professional organizations, and private sector entities.</w:t>
      </w:r>
    </w:p>
    <w:p w14:paraId="5F604CE1" w14:textId="77777777" w:rsidR="00CF6564" w:rsidRDefault="00CF6564">
      <w:pPr>
        <w:pStyle w:val="BodyText"/>
        <w:kinsoku w:val="0"/>
        <w:overflowPunct w:val="0"/>
        <w:spacing w:before="9"/>
        <w:rPr>
          <w:sz w:val="20"/>
          <w:szCs w:val="20"/>
        </w:rPr>
      </w:pPr>
    </w:p>
    <w:p w14:paraId="0C7233A6" w14:textId="77777777" w:rsidR="00CF6564" w:rsidRDefault="00CF6564">
      <w:pPr>
        <w:pStyle w:val="ListParagraph"/>
        <w:numPr>
          <w:ilvl w:val="2"/>
          <w:numId w:val="8"/>
        </w:numPr>
        <w:tabs>
          <w:tab w:val="left" w:pos="2640"/>
        </w:tabs>
        <w:kinsoku w:val="0"/>
        <w:overflowPunct w:val="0"/>
        <w:spacing w:before="1"/>
        <w:ind w:right="901"/>
        <w:jc w:val="both"/>
      </w:pPr>
      <w:r>
        <w:t>Ensure all Support Annex 10 personnel integrate National Incident Management System (NIMS)principles.</w:t>
      </w:r>
    </w:p>
    <w:p w14:paraId="14342DF7" w14:textId="77777777" w:rsidR="00CF6564" w:rsidRDefault="00CF6564">
      <w:pPr>
        <w:pStyle w:val="BodyText"/>
        <w:kinsoku w:val="0"/>
        <w:overflowPunct w:val="0"/>
        <w:spacing w:before="9"/>
        <w:rPr>
          <w:sz w:val="20"/>
          <w:szCs w:val="20"/>
        </w:rPr>
      </w:pPr>
    </w:p>
    <w:p w14:paraId="30D41B39" w14:textId="77777777" w:rsidR="00CF6564" w:rsidRDefault="00CF6564">
      <w:pPr>
        <w:pStyle w:val="ListParagraph"/>
        <w:numPr>
          <w:ilvl w:val="1"/>
          <w:numId w:val="8"/>
        </w:numPr>
        <w:tabs>
          <w:tab w:val="left" w:pos="1920"/>
        </w:tabs>
        <w:kinsoku w:val="0"/>
        <w:overflowPunct w:val="0"/>
        <w:spacing w:before="1"/>
        <w:rPr>
          <w:spacing w:val="-2"/>
        </w:rPr>
      </w:pPr>
      <w:r>
        <w:rPr>
          <w:spacing w:val="-2"/>
        </w:rPr>
        <w:t>Response</w:t>
      </w:r>
    </w:p>
    <w:p w14:paraId="54251FEA" w14:textId="77777777" w:rsidR="00CF6564" w:rsidRDefault="00CF6564">
      <w:pPr>
        <w:pStyle w:val="BodyText"/>
        <w:kinsoku w:val="0"/>
        <w:overflowPunct w:val="0"/>
        <w:spacing w:before="10"/>
        <w:rPr>
          <w:sz w:val="20"/>
          <w:szCs w:val="20"/>
        </w:rPr>
      </w:pPr>
    </w:p>
    <w:p w14:paraId="2F46356A" w14:textId="77777777" w:rsidR="00CF6564" w:rsidRDefault="00CF6564">
      <w:pPr>
        <w:pStyle w:val="ListParagraph"/>
        <w:numPr>
          <w:ilvl w:val="2"/>
          <w:numId w:val="8"/>
        </w:numPr>
        <w:tabs>
          <w:tab w:val="left" w:pos="2640"/>
        </w:tabs>
        <w:kinsoku w:val="0"/>
        <w:overflowPunct w:val="0"/>
        <w:ind w:left="2639" w:right="895"/>
        <w:jc w:val="both"/>
      </w:pPr>
      <w:r>
        <w:t>Report the locations of damage and impacts on natural, cultural, and historical properties to include the degree of damage and any pertinent information to the SEOC.</w:t>
      </w:r>
    </w:p>
    <w:p w14:paraId="337C0271" w14:textId="77777777" w:rsidR="00CF6564" w:rsidRDefault="00CF6564">
      <w:pPr>
        <w:pStyle w:val="BodyText"/>
        <w:kinsoku w:val="0"/>
        <w:overflowPunct w:val="0"/>
        <w:spacing w:before="10"/>
        <w:rPr>
          <w:sz w:val="20"/>
          <w:szCs w:val="20"/>
        </w:rPr>
      </w:pPr>
    </w:p>
    <w:p w14:paraId="37768836" w14:textId="77777777" w:rsidR="00CF6564" w:rsidRDefault="00CF6564">
      <w:pPr>
        <w:pStyle w:val="ListParagraph"/>
        <w:numPr>
          <w:ilvl w:val="2"/>
          <w:numId w:val="8"/>
        </w:numPr>
        <w:tabs>
          <w:tab w:val="left" w:pos="2640"/>
        </w:tabs>
        <w:kinsoku w:val="0"/>
        <w:overflowPunct w:val="0"/>
        <w:ind w:right="894"/>
        <w:jc w:val="both"/>
      </w:pPr>
      <w:r>
        <w:t>Provide</w:t>
      </w:r>
      <w:r>
        <w:rPr>
          <w:spacing w:val="-8"/>
        </w:rPr>
        <w:t xml:space="preserve"> </w:t>
      </w:r>
      <w:r>
        <w:t>technical</w:t>
      </w:r>
      <w:r>
        <w:rPr>
          <w:spacing w:val="-4"/>
        </w:rPr>
        <w:t xml:space="preserve"> </w:t>
      </w:r>
      <w:r>
        <w:t>assistance</w:t>
      </w:r>
      <w:r>
        <w:rPr>
          <w:spacing w:val="-5"/>
        </w:rPr>
        <w:t xml:space="preserve"> </w:t>
      </w:r>
      <w:r>
        <w:t>to</w:t>
      </w:r>
      <w:r>
        <w:rPr>
          <w:spacing w:val="-4"/>
        </w:rPr>
        <w:t xml:space="preserve"> </w:t>
      </w:r>
      <w:r>
        <w:t>public</w:t>
      </w:r>
      <w:r>
        <w:rPr>
          <w:spacing w:val="-5"/>
        </w:rPr>
        <w:t xml:space="preserve"> </w:t>
      </w:r>
      <w:r>
        <w:t>art,</w:t>
      </w:r>
      <w:r>
        <w:rPr>
          <w:spacing w:val="-5"/>
        </w:rPr>
        <w:t xml:space="preserve"> </w:t>
      </w:r>
      <w:r>
        <w:t>cultural,</w:t>
      </w:r>
      <w:r>
        <w:rPr>
          <w:spacing w:val="-5"/>
        </w:rPr>
        <w:t xml:space="preserve"> </w:t>
      </w:r>
      <w:r>
        <w:t>and</w:t>
      </w:r>
      <w:r>
        <w:rPr>
          <w:spacing w:val="-5"/>
        </w:rPr>
        <w:t xml:space="preserve"> </w:t>
      </w:r>
      <w:r>
        <w:t>historical</w:t>
      </w:r>
      <w:r>
        <w:rPr>
          <w:spacing w:val="-4"/>
        </w:rPr>
        <w:t xml:space="preserve"> </w:t>
      </w:r>
      <w:r>
        <w:t>properties in damage assessment; request needed technical assistance and damage assessment support from the SEOC.</w:t>
      </w:r>
    </w:p>
    <w:p w14:paraId="59544D51" w14:textId="77777777" w:rsidR="00CF6564" w:rsidRDefault="00CF6564">
      <w:pPr>
        <w:pStyle w:val="BodyText"/>
        <w:kinsoku w:val="0"/>
        <w:overflowPunct w:val="0"/>
        <w:spacing w:before="10"/>
        <w:rPr>
          <w:sz w:val="20"/>
          <w:szCs w:val="20"/>
        </w:rPr>
      </w:pPr>
    </w:p>
    <w:p w14:paraId="12270421" w14:textId="77777777" w:rsidR="00CF6564" w:rsidRDefault="00CF6564">
      <w:pPr>
        <w:pStyle w:val="ListParagraph"/>
        <w:numPr>
          <w:ilvl w:val="1"/>
          <w:numId w:val="8"/>
        </w:numPr>
        <w:tabs>
          <w:tab w:val="left" w:pos="1920"/>
        </w:tabs>
        <w:kinsoku w:val="0"/>
        <w:overflowPunct w:val="0"/>
        <w:rPr>
          <w:spacing w:val="-2"/>
        </w:rPr>
      </w:pPr>
      <w:r>
        <w:rPr>
          <w:spacing w:val="-2"/>
        </w:rPr>
        <w:t>Recovery</w:t>
      </w:r>
    </w:p>
    <w:p w14:paraId="7DD62872" w14:textId="77777777" w:rsidR="00CF6564" w:rsidRDefault="00CF6564">
      <w:pPr>
        <w:pStyle w:val="BodyText"/>
        <w:kinsoku w:val="0"/>
        <w:overflowPunct w:val="0"/>
        <w:spacing w:before="10"/>
        <w:rPr>
          <w:sz w:val="20"/>
          <w:szCs w:val="20"/>
        </w:rPr>
      </w:pPr>
    </w:p>
    <w:p w14:paraId="33FA1B38" w14:textId="4499FB73" w:rsidR="00CF6564" w:rsidRPr="00535E3E" w:rsidRDefault="00CF6564" w:rsidP="00535E3E">
      <w:pPr>
        <w:pStyle w:val="ListParagraph"/>
        <w:numPr>
          <w:ilvl w:val="2"/>
          <w:numId w:val="8"/>
        </w:numPr>
        <w:tabs>
          <w:tab w:val="left" w:pos="2640"/>
        </w:tabs>
        <w:kinsoku w:val="0"/>
        <w:overflowPunct w:val="0"/>
        <w:spacing w:before="6"/>
        <w:ind w:left="2639" w:right="893"/>
        <w:jc w:val="both"/>
        <w:rPr>
          <w:sz w:val="18"/>
          <w:szCs w:val="18"/>
        </w:rPr>
      </w:pPr>
      <w:r>
        <w:t>Coordinate</w:t>
      </w:r>
      <w:r w:rsidRPr="00535E3E">
        <w:rPr>
          <w:spacing w:val="-8"/>
        </w:rPr>
        <w:t xml:space="preserve"> </w:t>
      </w:r>
      <w:r>
        <w:t>with</w:t>
      </w:r>
      <w:r w:rsidRPr="00535E3E">
        <w:rPr>
          <w:spacing w:val="-7"/>
        </w:rPr>
        <w:t xml:space="preserve"> </w:t>
      </w:r>
      <w:r>
        <w:t>the</w:t>
      </w:r>
      <w:r w:rsidRPr="00535E3E">
        <w:rPr>
          <w:spacing w:val="-8"/>
        </w:rPr>
        <w:t xml:space="preserve"> </w:t>
      </w:r>
      <w:r>
        <w:t>state</w:t>
      </w:r>
      <w:r w:rsidRPr="00535E3E">
        <w:rPr>
          <w:spacing w:val="-10"/>
        </w:rPr>
        <w:t xml:space="preserve"> </w:t>
      </w:r>
      <w:r>
        <w:t>regarding</w:t>
      </w:r>
      <w:r w:rsidRPr="00535E3E">
        <w:rPr>
          <w:spacing w:val="-7"/>
        </w:rPr>
        <w:t xml:space="preserve"> </w:t>
      </w:r>
      <w:r>
        <w:t>technical</w:t>
      </w:r>
      <w:r w:rsidRPr="00535E3E">
        <w:rPr>
          <w:spacing w:val="-4"/>
        </w:rPr>
        <w:t xml:space="preserve"> </w:t>
      </w:r>
      <w:r>
        <w:t>assistance</w:t>
      </w:r>
      <w:r w:rsidRPr="00535E3E">
        <w:rPr>
          <w:spacing w:val="-8"/>
        </w:rPr>
        <w:t xml:space="preserve"> </w:t>
      </w:r>
      <w:r>
        <w:t>on</w:t>
      </w:r>
      <w:r w:rsidRPr="00535E3E">
        <w:rPr>
          <w:spacing w:val="-7"/>
        </w:rPr>
        <w:t xml:space="preserve"> </w:t>
      </w:r>
      <w:r>
        <w:t>the</w:t>
      </w:r>
      <w:r w:rsidRPr="00535E3E">
        <w:rPr>
          <w:spacing w:val="-8"/>
        </w:rPr>
        <w:t xml:space="preserve"> </w:t>
      </w:r>
      <w:r>
        <w:t>preservation of and scientific processes associated with records and archival management. Obtain information related to the security of and logistical requirements necessary for damaged art, cultural, and historical records.</w:t>
      </w:r>
    </w:p>
    <w:p w14:paraId="1CF30F6F" w14:textId="77777777" w:rsidR="00CF6564" w:rsidRDefault="00CF6564">
      <w:pPr>
        <w:pStyle w:val="ListParagraph"/>
        <w:numPr>
          <w:ilvl w:val="2"/>
          <w:numId w:val="8"/>
        </w:numPr>
        <w:tabs>
          <w:tab w:val="left" w:pos="2640"/>
        </w:tabs>
        <w:kinsoku w:val="0"/>
        <w:overflowPunct w:val="0"/>
        <w:spacing w:before="90"/>
        <w:ind w:right="896"/>
        <w:jc w:val="both"/>
      </w:pPr>
      <w:r>
        <w:t>Coordinate public information and provide updates to Emergency Support Function (ESF) #15 for dissemination to local media outlets and members of the public.</w:t>
      </w:r>
    </w:p>
    <w:p w14:paraId="33A3D1DE" w14:textId="77777777" w:rsidR="00CF6564" w:rsidRDefault="00CF6564">
      <w:pPr>
        <w:pStyle w:val="BodyText"/>
        <w:kinsoku w:val="0"/>
        <w:overflowPunct w:val="0"/>
        <w:spacing w:before="1"/>
        <w:rPr>
          <w:sz w:val="21"/>
          <w:szCs w:val="21"/>
        </w:rPr>
      </w:pPr>
    </w:p>
    <w:p w14:paraId="2EB7027F" w14:textId="77777777" w:rsidR="00CF6564" w:rsidRDefault="00CF6564">
      <w:pPr>
        <w:pStyle w:val="ListParagraph"/>
        <w:numPr>
          <w:ilvl w:val="1"/>
          <w:numId w:val="8"/>
        </w:numPr>
        <w:tabs>
          <w:tab w:val="left" w:pos="1920"/>
        </w:tabs>
        <w:kinsoku w:val="0"/>
        <w:overflowPunct w:val="0"/>
        <w:rPr>
          <w:spacing w:val="-2"/>
        </w:rPr>
      </w:pPr>
      <w:r>
        <w:rPr>
          <w:spacing w:val="-2"/>
        </w:rPr>
        <w:t>Mitigation</w:t>
      </w:r>
    </w:p>
    <w:p w14:paraId="3DE79B9A" w14:textId="77777777" w:rsidR="00CF6564" w:rsidRDefault="00CF6564">
      <w:pPr>
        <w:pStyle w:val="BodyText"/>
        <w:kinsoku w:val="0"/>
        <w:overflowPunct w:val="0"/>
        <w:spacing w:before="10"/>
        <w:rPr>
          <w:sz w:val="20"/>
          <w:szCs w:val="20"/>
        </w:rPr>
      </w:pPr>
    </w:p>
    <w:p w14:paraId="79493823" w14:textId="77777777" w:rsidR="00CF6564" w:rsidRDefault="00CF6564">
      <w:pPr>
        <w:pStyle w:val="ListParagraph"/>
        <w:numPr>
          <w:ilvl w:val="2"/>
          <w:numId w:val="8"/>
        </w:numPr>
        <w:tabs>
          <w:tab w:val="left" w:pos="2640"/>
        </w:tabs>
        <w:kinsoku w:val="0"/>
        <w:overflowPunct w:val="0"/>
        <w:rPr>
          <w:spacing w:val="-2"/>
        </w:rPr>
      </w:pPr>
      <w:r>
        <w:t>Support</w:t>
      </w:r>
      <w:r>
        <w:rPr>
          <w:spacing w:val="-9"/>
        </w:rPr>
        <w:t xml:space="preserve"> </w:t>
      </w:r>
      <w:r>
        <w:t>disaster</w:t>
      </w:r>
      <w:r>
        <w:rPr>
          <w:spacing w:val="-6"/>
        </w:rPr>
        <w:t xml:space="preserve"> </w:t>
      </w:r>
      <w:r>
        <w:t>recovery operations</w:t>
      </w:r>
      <w:r>
        <w:rPr>
          <w:spacing w:val="-1"/>
        </w:rPr>
        <w:t xml:space="preserve"> </w:t>
      </w:r>
      <w:r>
        <w:t>with</w:t>
      </w:r>
      <w:r>
        <w:rPr>
          <w:spacing w:val="-5"/>
        </w:rPr>
        <w:t xml:space="preserve"> </w:t>
      </w:r>
      <w:r>
        <w:t>all</w:t>
      </w:r>
      <w:r>
        <w:rPr>
          <w:spacing w:val="-4"/>
        </w:rPr>
        <w:t xml:space="preserve"> </w:t>
      </w:r>
      <w:r>
        <w:t>available</w:t>
      </w:r>
      <w:r>
        <w:rPr>
          <w:spacing w:val="-5"/>
        </w:rPr>
        <w:t xml:space="preserve"> </w:t>
      </w:r>
      <w:r>
        <w:rPr>
          <w:spacing w:val="-2"/>
        </w:rPr>
        <w:t>resources.</w:t>
      </w:r>
    </w:p>
    <w:p w14:paraId="08FB84B7" w14:textId="77777777" w:rsidR="00CF6564" w:rsidRDefault="00CF6564">
      <w:pPr>
        <w:pStyle w:val="BodyText"/>
        <w:kinsoku w:val="0"/>
        <w:overflowPunct w:val="0"/>
        <w:spacing w:before="10"/>
        <w:rPr>
          <w:sz w:val="20"/>
          <w:szCs w:val="20"/>
        </w:rPr>
      </w:pPr>
    </w:p>
    <w:p w14:paraId="341F0678" w14:textId="77777777" w:rsidR="00CF6564" w:rsidRDefault="00CF6564">
      <w:pPr>
        <w:pStyle w:val="ListParagraph"/>
        <w:numPr>
          <w:ilvl w:val="2"/>
          <w:numId w:val="8"/>
        </w:numPr>
        <w:tabs>
          <w:tab w:val="left" w:pos="2640"/>
        </w:tabs>
        <w:kinsoku w:val="0"/>
        <w:overflowPunct w:val="0"/>
        <w:ind w:right="898"/>
        <w:jc w:val="both"/>
      </w:pPr>
      <w:r>
        <w:t>Work with the state to reopen public natural, cultural, and historical properties to the public as soon as safely possible.</w:t>
      </w:r>
    </w:p>
    <w:p w14:paraId="254806F5" w14:textId="77777777" w:rsidR="00CF6564" w:rsidRDefault="00CF6564">
      <w:pPr>
        <w:pStyle w:val="BodyText"/>
        <w:kinsoku w:val="0"/>
        <w:overflowPunct w:val="0"/>
        <w:spacing w:before="10"/>
        <w:rPr>
          <w:sz w:val="20"/>
          <w:szCs w:val="20"/>
        </w:rPr>
      </w:pPr>
    </w:p>
    <w:p w14:paraId="573FA4EB" w14:textId="77777777" w:rsidR="00CF6564" w:rsidRDefault="00CF6564">
      <w:pPr>
        <w:pStyle w:val="ListParagraph"/>
        <w:numPr>
          <w:ilvl w:val="2"/>
          <w:numId w:val="8"/>
        </w:numPr>
        <w:tabs>
          <w:tab w:val="left" w:pos="2640"/>
        </w:tabs>
        <w:kinsoku w:val="0"/>
        <w:overflowPunct w:val="0"/>
        <w:rPr>
          <w:spacing w:val="-2"/>
        </w:rPr>
      </w:pPr>
      <w:r>
        <w:t>Resume</w:t>
      </w:r>
      <w:r>
        <w:rPr>
          <w:spacing w:val="-8"/>
        </w:rPr>
        <w:t xml:space="preserve"> </w:t>
      </w:r>
      <w:r>
        <w:t>day-to-day</w:t>
      </w:r>
      <w:r>
        <w:rPr>
          <w:spacing w:val="-4"/>
        </w:rPr>
        <w:t xml:space="preserve"> </w:t>
      </w:r>
      <w:r>
        <w:rPr>
          <w:spacing w:val="-2"/>
        </w:rPr>
        <w:t>operations.</w:t>
      </w:r>
    </w:p>
    <w:p w14:paraId="3FA6A2E3" w14:textId="77777777" w:rsidR="00CF6564" w:rsidRDefault="00CF6564">
      <w:pPr>
        <w:pStyle w:val="BodyText"/>
        <w:kinsoku w:val="0"/>
        <w:overflowPunct w:val="0"/>
        <w:spacing w:before="10"/>
        <w:rPr>
          <w:sz w:val="20"/>
          <w:szCs w:val="20"/>
        </w:rPr>
      </w:pPr>
    </w:p>
    <w:p w14:paraId="76C3BE4C" w14:textId="77777777" w:rsidR="00CF6564" w:rsidRDefault="00CF6564">
      <w:pPr>
        <w:pStyle w:val="ListParagraph"/>
        <w:numPr>
          <w:ilvl w:val="3"/>
          <w:numId w:val="8"/>
        </w:numPr>
        <w:tabs>
          <w:tab w:val="left" w:pos="3360"/>
        </w:tabs>
        <w:kinsoku w:val="0"/>
        <w:overflowPunct w:val="0"/>
        <w:rPr>
          <w:spacing w:val="-2"/>
        </w:rPr>
      </w:pPr>
      <w:r>
        <w:t>a.</w:t>
      </w:r>
      <w:r>
        <w:rPr>
          <w:spacing w:val="-2"/>
        </w:rPr>
        <w:t xml:space="preserve"> </w:t>
      </w:r>
      <w:r>
        <w:t>Support</w:t>
      </w:r>
      <w:r>
        <w:rPr>
          <w:spacing w:val="-1"/>
        </w:rPr>
        <w:t xml:space="preserve"> </w:t>
      </w:r>
      <w:r>
        <w:t>and</w:t>
      </w:r>
      <w:r>
        <w:rPr>
          <w:spacing w:val="-1"/>
        </w:rPr>
        <w:t xml:space="preserve"> </w:t>
      </w:r>
      <w:r>
        <w:t>plan</w:t>
      </w:r>
      <w:r>
        <w:rPr>
          <w:spacing w:val="-1"/>
        </w:rPr>
        <w:t xml:space="preserve"> </w:t>
      </w:r>
      <w:r>
        <w:t>for</w:t>
      </w:r>
      <w:r>
        <w:rPr>
          <w:spacing w:val="-4"/>
        </w:rPr>
        <w:t xml:space="preserve"> </w:t>
      </w:r>
      <w:r>
        <w:t>mitigation</w:t>
      </w:r>
      <w:r>
        <w:rPr>
          <w:spacing w:val="-1"/>
        </w:rPr>
        <w:t xml:space="preserve"> </w:t>
      </w:r>
      <w:r>
        <w:rPr>
          <w:spacing w:val="-2"/>
        </w:rPr>
        <w:t>measures.</w:t>
      </w:r>
    </w:p>
    <w:p w14:paraId="4E684FA9" w14:textId="77777777" w:rsidR="00CF6564" w:rsidRDefault="00CF6564">
      <w:pPr>
        <w:pStyle w:val="BodyText"/>
        <w:kinsoku w:val="0"/>
        <w:overflowPunct w:val="0"/>
        <w:spacing w:before="10"/>
        <w:rPr>
          <w:sz w:val="20"/>
          <w:szCs w:val="20"/>
        </w:rPr>
      </w:pPr>
    </w:p>
    <w:p w14:paraId="12C4EF86" w14:textId="77777777" w:rsidR="00CF6564" w:rsidRDefault="00CF6564">
      <w:pPr>
        <w:pStyle w:val="ListParagraph"/>
        <w:numPr>
          <w:ilvl w:val="1"/>
          <w:numId w:val="8"/>
        </w:numPr>
        <w:tabs>
          <w:tab w:val="left" w:pos="1980"/>
        </w:tabs>
        <w:kinsoku w:val="0"/>
        <w:overflowPunct w:val="0"/>
        <w:ind w:left="1980" w:hanging="780"/>
        <w:rPr>
          <w:spacing w:val="-2"/>
        </w:rPr>
      </w:pPr>
      <w:r>
        <w:rPr>
          <w:spacing w:val="-2"/>
        </w:rPr>
        <w:t>Organization</w:t>
      </w:r>
    </w:p>
    <w:p w14:paraId="28259517" w14:textId="77777777" w:rsidR="00CF6564" w:rsidRDefault="00CF6564">
      <w:pPr>
        <w:pStyle w:val="BodyText"/>
        <w:kinsoku w:val="0"/>
        <w:overflowPunct w:val="0"/>
        <w:spacing w:before="10"/>
        <w:rPr>
          <w:sz w:val="20"/>
          <w:szCs w:val="20"/>
        </w:rPr>
      </w:pPr>
    </w:p>
    <w:p w14:paraId="44D549AE" w14:textId="77777777" w:rsidR="00CF6564" w:rsidRDefault="00CF6564">
      <w:pPr>
        <w:pStyle w:val="ListParagraph"/>
        <w:numPr>
          <w:ilvl w:val="2"/>
          <w:numId w:val="8"/>
        </w:numPr>
        <w:tabs>
          <w:tab w:val="left" w:pos="2640"/>
        </w:tabs>
        <w:kinsoku w:val="0"/>
        <w:overflowPunct w:val="0"/>
        <w:ind w:right="898"/>
        <w:jc w:val="both"/>
        <w:rPr>
          <w:spacing w:val="-2"/>
        </w:rPr>
      </w:pPr>
      <w:r>
        <w:t xml:space="preserve">The SEOC will be activated to coordinate a multijurisdictional level </w:t>
      </w:r>
      <w:r>
        <w:rPr>
          <w:spacing w:val="-2"/>
        </w:rPr>
        <w:t>response.</w:t>
      </w:r>
    </w:p>
    <w:p w14:paraId="45786623" w14:textId="77777777" w:rsidR="00CF6564" w:rsidRDefault="00CF6564">
      <w:pPr>
        <w:pStyle w:val="BodyText"/>
        <w:kinsoku w:val="0"/>
        <w:overflowPunct w:val="0"/>
        <w:spacing w:before="10"/>
        <w:rPr>
          <w:sz w:val="20"/>
          <w:szCs w:val="20"/>
        </w:rPr>
      </w:pPr>
    </w:p>
    <w:p w14:paraId="36F322F5" w14:textId="77777777" w:rsidR="00CF6564" w:rsidRDefault="00CF6564">
      <w:pPr>
        <w:pStyle w:val="ListParagraph"/>
        <w:numPr>
          <w:ilvl w:val="2"/>
          <w:numId w:val="8"/>
        </w:numPr>
        <w:tabs>
          <w:tab w:val="left" w:pos="2640"/>
        </w:tabs>
        <w:kinsoku w:val="0"/>
        <w:overflowPunct w:val="0"/>
        <w:ind w:right="895"/>
        <w:jc w:val="both"/>
      </w:pPr>
      <w:r>
        <w:t>Representatives from the applicable</w:t>
      </w:r>
      <w:r>
        <w:rPr>
          <w:spacing w:val="-2"/>
        </w:rPr>
        <w:t xml:space="preserve"> </w:t>
      </w:r>
      <w:r>
        <w:t>Support</w:t>
      </w:r>
      <w:r>
        <w:rPr>
          <w:spacing w:val="-11"/>
        </w:rPr>
        <w:t xml:space="preserve"> </w:t>
      </w:r>
      <w:r>
        <w:t>Annex</w:t>
      </w:r>
      <w:r>
        <w:rPr>
          <w:spacing w:val="-14"/>
        </w:rPr>
        <w:t xml:space="preserve"> </w:t>
      </w:r>
      <w:r>
        <w:t>A</w:t>
      </w:r>
      <w:r>
        <w:rPr>
          <w:spacing w:val="-12"/>
        </w:rPr>
        <w:t xml:space="preserve"> </w:t>
      </w:r>
      <w:r>
        <w:t>10</w:t>
      </w:r>
      <w:r>
        <w:rPr>
          <w:spacing w:val="-14"/>
        </w:rPr>
        <w:t xml:space="preserve"> </w:t>
      </w:r>
      <w:r>
        <w:t>Agencies may</w:t>
      </w:r>
      <w:r>
        <w:rPr>
          <w:spacing w:val="-1"/>
        </w:rPr>
        <w:t xml:space="preserve"> </w:t>
      </w:r>
      <w:r>
        <w:t>be assigned to the SEOC or alternate location, as best suited to meet incident needs and coordinate operations.</w:t>
      </w:r>
    </w:p>
    <w:p w14:paraId="2890ED78" w14:textId="77777777" w:rsidR="00CF6564" w:rsidRDefault="00CF6564">
      <w:pPr>
        <w:pStyle w:val="BodyText"/>
        <w:kinsoku w:val="0"/>
        <w:overflowPunct w:val="0"/>
        <w:spacing w:before="10"/>
        <w:rPr>
          <w:sz w:val="20"/>
          <w:szCs w:val="20"/>
        </w:rPr>
      </w:pPr>
    </w:p>
    <w:p w14:paraId="5AF2CD9D" w14:textId="77777777" w:rsidR="00CF6564" w:rsidRDefault="00CF6564">
      <w:pPr>
        <w:pStyle w:val="ListParagraph"/>
        <w:numPr>
          <w:ilvl w:val="1"/>
          <w:numId w:val="8"/>
        </w:numPr>
        <w:tabs>
          <w:tab w:val="left" w:pos="1920"/>
        </w:tabs>
        <w:kinsoku w:val="0"/>
        <w:overflowPunct w:val="0"/>
        <w:spacing w:before="1"/>
        <w:rPr>
          <w:spacing w:val="-2"/>
        </w:rPr>
      </w:pPr>
      <w:r>
        <w:t>Support</w:t>
      </w:r>
      <w:r>
        <w:rPr>
          <w:spacing w:val="-15"/>
        </w:rPr>
        <w:t xml:space="preserve"> </w:t>
      </w:r>
      <w:r>
        <w:t>Annex</w:t>
      </w:r>
      <w:r>
        <w:rPr>
          <w:spacing w:val="-2"/>
        </w:rPr>
        <w:t xml:space="preserve"> </w:t>
      </w:r>
      <w:r>
        <w:t>10</w:t>
      </w:r>
      <w:r>
        <w:rPr>
          <w:spacing w:val="-1"/>
        </w:rPr>
        <w:t xml:space="preserve"> </w:t>
      </w:r>
      <w:r>
        <w:t>Role</w:t>
      </w:r>
      <w:r>
        <w:rPr>
          <w:spacing w:val="-18"/>
        </w:rPr>
        <w:t xml:space="preserve"> </w:t>
      </w:r>
      <w:r>
        <w:t>Aligned</w:t>
      </w:r>
      <w:r>
        <w:rPr>
          <w:spacing w:val="-1"/>
        </w:rPr>
        <w:t xml:space="preserve"> </w:t>
      </w:r>
      <w:r>
        <w:t>to</w:t>
      </w:r>
      <w:r>
        <w:rPr>
          <w:spacing w:val="-1"/>
        </w:rPr>
        <w:t xml:space="preserve"> </w:t>
      </w:r>
      <w:r>
        <w:t>Core</w:t>
      </w:r>
      <w:r>
        <w:rPr>
          <w:spacing w:val="-1"/>
        </w:rPr>
        <w:t xml:space="preserve"> </w:t>
      </w:r>
      <w:r>
        <w:rPr>
          <w:spacing w:val="-2"/>
        </w:rPr>
        <w:t>Capabilities</w:t>
      </w:r>
    </w:p>
    <w:p w14:paraId="2FC6E2A4" w14:textId="77777777" w:rsidR="00CF6564" w:rsidRDefault="00CF6564">
      <w:pPr>
        <w:pStyle w:val="BodyText"/>
        <w:kinsoku w:val="0"/>
        <w:overflowPunct w:val="0"/>
        <w:spacing w:before="9"/>
        <w:rPr>
          <w:sz w:val="20"/>
          <w:szCs w:val="20"/>
        </w:rPr>
      </w:pPr>
    </w:p>
    <w:p w14:paraId="7BF188EA" w14:textId="77777777" w:rsidR="00CF6564" w:rsidRDefault="00CF6564">
      <w:pPr>
        <w:pStyle w:val="BodyText"/>
        <w:kinsoku w:val="0"/>
        <w:overflowPunct w:val="0"/>
        <w:spacing w:before="1"/>
        <w:ind w:left="1919" w:right="887"/>
        <w:jc w:val="both"/>
        <w:rPr>
          <w:spacing w:val="-2"/>
        </w:rPr>
      </w:pPr>
      <w:r>
        <w:t>The following table lists the response capability that Support Annex 10 most directly supports, along with the related Support</w:t>
      </w:r>
      <w:r>
        <w:rPr>
          <w:spacing w:val="-1"/>
        </w:rPr>
        <w:t xml:space="preserve"> </w:t>
      </w:r>
      <w:r>
        <w:t xml:space="preserve">Annex 10 actions supporting the </w:t>
      </w:r>
      <w:r>
        <w:rPr>
          <w:spacing w:val="-2"/>
        </w:rPr>
        <w:t>capability.</w:t>
      </w:r>
    </w:p>
    <w:p w14:paraId="7C1E62F4" w14:textId="77777777" w:rsidR="00CF6564" w:rsidRDefault="00CF6564">
      <w:pPr>
        <w:pStyle w:val="BodyText"/>
        <w:kinsoku w:val="0"/>
        <w:overflowPunct w:val="0"/>
        <w:spacing w:before="10" w:after="1"/>
        <w:rPr>
          <w:sz w:val="20"/>
          <w:szCs w:val="20"/>
        </w:rPr>
      </w:pPr>
    </w:p>
    <w:tbl>
      <w:tblPr>
        <w:tblW w:w="0" w:type="auto"/>
        <w:tblInd w:w="2094" w:type="dxa"/>
        <w:tblLayout w:type="fixed"/>
        <w:tblCellMar>
          <w:left w:w="0" w:type="dxa"/>
          <w:right w:w="0" w:type="dxa"/>
        </w:tblCellMar>
        <w:tblLook w:val="0000" w:firstRow="0" w:lastRow="0" w:firstColumn="0" w:lastColumn="0" w:noHBand="0" w:noVBand="0"/>
      </w:tblPr>
      <w:tblGrid>
        <w:gridCol w:w="2252"/>
        <w:gridCol w:w="5792"/>
      </w:tblGrid>
      <w:tr w:rsidR="007E0F67" w14:paraId="0A007117" w14:textId="77777777">
        <w:trPr>
          <w:trHeight w:val="515"/>
        </w:trPr>
        <w:tc>
          <w:tcPr>
            <w:tcW w:w="2252" w:type="dxa"/>
            <w:tcBorders>
              <w:top w:val="single" w:sz="36" w:space="0" w:color="000000"/>
              <w:left w:val="single" w:sz="36" w:space="0" w:color="000000"/>
              <w:bottom w:val="single" w:sz="4" w:space="0" w:color="000000"/>
              <w:right w:val="single" w:sz="4" w:space="0" w:color="000000"/>
            </w:tcBorders>
            <w:shd w:val="clear" w:color="auto" w:fill="D0CECE"/>
          </w:tcPr>
          <w:p w14:paraId="34C724DA" w14:textId="77777777" w:rsidR="00CF6564" w:rsidRDefault="00CF6564">
            <w:pPr>
              <w:pStyle w:val="TableParagraph"/>
              <w:kinsoku w:val="0"/>
              <w:overflowPunct w:val="0"/>
              <w:spacing w:before="118"/>
              <w:ind w:left="398" w:right="261"/>
              <w:jc w:val="center"/>
              <w:rPr>
                <w:spacing w:val="-2"/>
              </w:rPr>
            </w:pPr>
            <w:r>
              <w:t>Core</w:t>
            </w:r>
            <w:r>
              <w:rPr>
                <w:spacing w:val="-5"/>
              </w:rPr>
              <w:t xml:space="preserve"> </w:t>
            </w:r>
            <w:r>
              <w:rPr>
                <w:spacing w:val="-2"/>
              </w:rPr>
              <w:t>Capability</w:t>
            </w:r>
          </w:p>
        </w:tc>
        <w:tc>
          <w:tcPr>
            <w:tcW w:w="5792" w:type="dxa"/>
            <w:tcBorders>
              <w:top w:val="single" w:sz="36" w:space="0" w:color="000000"/>
              <w:left w:val="single" w:sz="4" w:space="0" w:color="000000"/>
              <w:bottom w:val="single" w:sz="4" w:space="0" w:color="000000"/>
              <w:right w:val="single" w:sz="36" w:space="0" w:color="000000"/>
            </w:tcBorders>
            <w:shd w:val="clear" w:color="auto" w:fill="D0CECE"/>
          </w:tcPr>
          <w:p w14:paraId="56DD7C8F" w14:textId="77777777" w:rsidR="00CF6564" w:rsidRDefault="00CF6564">
            <w:pPr>
              <w:pStyle w:val="TableParagraph"/>
              <w:kinsoku w:val="0"/>
              <w:overflowPunct w:val="0"/>
              <w:spacing w:before="118"/>
              <w:ind w:left="1206"/>
              <w:rPr>
                <w:spacing w:val="-2"/>
              </w:rPr>
            </w:pPr>
            <w:r>
              <w:t>Support</w:t>
            </w:r>
            <w:r>
              <w:rPr>
                <w:spacing w:val="-15"/>
              </w:rPr>
              <w:t xml:space="preserve"> </w:t>
            </w:r>
            <w:r>
              <w:t>Annex</w:t>
            </w:r>
            <w:r>
              <w:rPr>
                <w:spacing w:val="-1"/>
              </w:rPr>
              <w:t xml:space="preserve"> </w:t>
            </w:r>
            <w:r>
              <w:t>10</w:t>
            </w:r>
            <w:r>
              <w:rPr>
                <w:spacing w:val="-1"/>
              </w:rPr>
              <w:t xml:space="preserve"> </w:t>
            </w:r>
            <w:r>
              <w:rPr>
                <w:spacing w:val="-2"/>
              </w:rPr>
              <w:t>Cultural/Historical</w:t>
            </w:r>
          </w:p>
        </w:tc>
      </w:tr>
      <w:tr w:rsidR="007E0F67" w14:paraId="4BAB5817" w14:textId="77777777">
        <w:trPr>
          <w:trHeight w:val="2617"/>
        </w:trPr>
        <w:tc>
          <w:tcPr>
            <w:tcW w:w="2252" w:type="dxa"/>
            <w:tcBorders>
              <w:top w:val="single" w:sz="4" w:space="0" w:color="000000"/>
              <w:left w:val="single" w:sz="36" w:space="0" w:color="000000"/>
              <w:bottom w:val="single" w:sz="36" w:space="0" w:color="000000"/>
              <w:right w:val="single" w:sz="4" w:space="0" w:color="000000"/>
            </w:tcBorders>
          </w:tcPr>
          <w:p w14:paraId="4DFF2B7D" w14:textId="77777777" w:rsidR="00CF6564" w:rsidRDefault="00CF6564">
            <w:pPr>
              <w:pStyle w:val="TableParagraph"/>
              <w:kinsoku w:val="0"/>
              <w:overflowPunct w:val="0"/>
              <w:ind w:left="0"/>
              <w:rPr>
                <w:sz w:val="26"/>
                <w:szCs w:val="26"/>
              </w:rPr>
            </w:pPr>
          </w:p>
          <w:p w14:paraId="513433B9" w14:textId="77777777" w:rsidR="00CF6564" w:rsidRDefault="00CF6564">
            <w:pPr>
              <w:pStyle w:val="TableParagraph"/>
              <w:kinsoku w:val="0"/>
              <w:overflowPunct w:val="0"/>
              <w:ind w:left="0"/>
              <w:rPr>
                <w:sz w:val="26"/>
                <w:szCs w:val="26"/>
              </w:rPr>
            </w:pPr>
          </w:p>
          <w:p w14:paraId="5AB12DD3" w14:textId="77777777" w:rsidR="00CF6564" w:rsidRDefault="00CF6564">
            <w:pPr>
              <w:pStyle w:val="TableParagraph"/>
              <w:kinsoku w:val="0"/>
              <w:overflowPunct w:val="0"/>
              <w:ind w:left="0"/>
              <w:rPr>
                <w:sz w:val="26"/>
                <w:szCs w:val="26"/>
              </w:rPr>
            </w:pPr>
          </w:p>
          <w:p w14:paraId="5A37EDE3" w14:textId="77777777" w:rsidR="00CF6564" w:rsidRDefault="00CF6564">
            <w:pPr>
              <w:pStyle w:val="TableParagraph"/>
              <w:kinsoku w:val="0"/>
              <w:overflowPunct w:val="0"/>
              <w:spacing w:before="151"/>
              <w:ind w:left="397" w:right="261"/>
              <w:jc w:val="center"/>
              <w:rPr>
                <w:spacing w:val="-2"/>
              </w:rPr>
            </w:pPr>
            <w:r>
              <w:rPr>
                <w:spacing w:val="-2"/>
              </w:rPr>
              <w:t>Planning</w:t>
            </w:r>
          </w:p>
        </w:tc>
        <w:tc>
          <w:tcPr>
            <w:tcW w:w="5792" w:type="dxa"/>
            <w:tcBorders>
              <w:top w:val="single" w:sz="4" w:space="0" w:color="000000"/>
              <w:left w:val="single" w:sz="4" w:space="0" w:color="000000"/>
              <w:bottom w:val="single" w:sz="36" w:space="0" w:color="000000"/>
              <w:right w:val="single" w:sz="36" w:space="0" w:color="000000"/>
            </w:tcBorders>
            <w:shd w:val="clear" w:color="auto" w:fill="E0EDD9"/>
          </w:tcPr>
          <w:p w14:paraId="2EAE0F6F" w14:textId="77777777" w:rsidR="00CF6564" w:rsidRDefault="00CF6564">
            <w:pPr>
              <w:pStyle w:val="TableParagraph"/>
              <w:numPr>
                <w:ilvl w:val="0"/>
                <w:numId w:val="7"/>
              </w:numPr>
              <w:tabs>
                <w:tab w:val="left" w:pos="919"/>
              </w:tabs>
              <w:kinsoku w:val="0"/>
              <w:overflowPunct w:val="0"/>
              <w:spacing w:before="6" w:line="232" w:lineRule="auto"/>
              <w:ind w:right="92"/>
              <w:jc w:val="both"/>
            </w:pPr>
            <w:r>
              <w:t>Conduct</w:t>
            </w:r>
            <w:r>
              <w:rPr>
                <w:spacing w:val="-13"/>
              </w:rPr>
              <w:t xml:space="preserve"> </w:t>
            </w:r>
            <w:r>
              <w:t>a</w:t>
            </w:r>
            <w:r>
              <w:rPr>
                <w:spacing w:val="-14"/>
              </w:rPr>
              <w:t xml:space="preserve"> </w:t>
            </w:r>
            <w:r>
              <w:t>systematic</w:t>
            </w:r>
            <w:r>
              <w:rPr>
                <w:spacing w:val="-14"/>
              </w:rPr>
              <w:t xml:space="preserve"> </w:t>
            </w:r>
            <w:r>
              <w:t>process</w:t>
            </w:r>
            <w:r>
              <w:rPr>
                <w:spacing w:val="-14"/>
              </w:rPr>
              <w:t xml:space="preserve"> </w:t>
            </w:r>
            <w:r>
              <w:t>engaging</w:t>
            </w:r>
            <w:r>
              <w:rPr>
                <w:spacing w:val="-14"/>
              </w:rPr>
              <w:t xml:space="preserve"> </w:t>
            </w:r>
            <w:r>
              <w:t>the</w:t>
            </w:r>
            <w:r>
              <w:rPr>
                <w:spacing w:val="-14"/>
              </w:rPr>
              <w:t xml:space="preserve"> </w:t>
            </w:r>
            <w:r>
              <w:t>whole community as appropriate in the development of executable strategic, operational, and/or tactical- level approaches to meet defined objectives.</w:t>
            </w:r>
          </w:p>
          <w:p w14:paraId="6692D35D" w14:textId="77777777" w:rsidR="00CF6564" w:rsidRDefault="00CF6564">
            <w:pPr>
              <w:pStyle w:val="TableParagraph"/>
              <w:numPr>
                <w:ilvl w:val="0"/>
                <w:numId w:val="7"/>
              </w:numPr>
              <w:tabs>
                <w:tab w:val="left" w:pos="919"/>
              </w:tabs>
              <w:kinsoku w:val="0"/>
              <w:overflowPunct w:val="0"/>
              <w:spacing w:before="3" w:line="289" w:lineRule="exact"/>
              <w:ind w:hanging="361"/>
              <w:rPr>
                <w:spacing w:val="-5"/>
              </w:rPr>
            </w:pPr>
            <w:r>
              <w:t>This</w:t>
            </w:r>
            <w:r>
              <w:rPr>
                <w:spacing w:val="-2"/>
              </w:rPr>
              <w:t xml:space="preserve"> </w:t>
            </w:r>
            <w:r>
              <w:t>includes,</w:t>
            </w:r>
            <w:r>
              <w:rPr>
                <w:spacing w:val="-1"/>
              </w:rPr>
              <w:t xml:space="preserve"> </w:t>
            </w:r>
            <w:r>
              <w:t>but</w:t>
            </w:r>
            <w:r>
              <w:rPr>
                <w:spacing w:val="-2"/>
              </w:rPr>
              <w:t xml:space="preserve"> </w:t>
            </w:r>
            <w:r>
              <w:t>is</w:t>
            </w:r>
            <w:r>
              <w:rPr>
                <w:spacing w:val="-2"/>
              </w:rPr>
              <w:t xml:space="preserve"> </w:t>
            </w:r>
            <w:r>
              <w:t>not</w:t>
            </w:r>
            <w:r>
              <w:rPr>
                <w:spacing w:val="-2"/>
              </w:rPr>
              <w:t xml:space="preserve"> </w:t>
            </w:r>
            <w:r>
              <w:t>limited</w:t>
            </w:r>
            <w:r>
              <w:rPr>
                <w:spacing w:val="-1"/>
              </w:rPr>
              <w:t xml:space="preserve"> </w:t>
            </w:r>
            <w:r>
              <w:rPr>
                <w:spacing w:val="-5"/>
              </w:rPr>
              <w:t>to:</w:t>
            </w:r>
          </w:p>
          <w:p w14:paraId="29C37FE9" w14:textId="77777777" w:rsidR="00CF6564" w:rsidRDefault="00CF6564">
            <w:pPr>
              <w:pStyle w:val="TableParagraph"/>
              <w:numPr>
                <w:ilvl w:val="0"/>
                <w:numId w:val="6"/>
              </w:numPr>
              <w:tabs>
                <w:tab w:val="left" w:pos="979"/>
              </w:tabs>
              <w:kinsoku w:val="0"/>
              <w:overflowPunct w:val="0"/>
              <w:spacing w:line="282" w:lineRule="exact"/>
              <w:ind w:hanging="361"/>
              <w:rPr>
                <w:spacing w:val="-4"/>
              </w:rPr>
            </w:pPr>
            <w:r>
              <w:t>Developing</w:t>
            </w:r>
            <w:r>
              <w:rPr>
                <w:spacing w:val="-5"/>
              </w:rPr>
              <w:t xml:space="preserve"> </w:t>
            </w:r>
            <w:r>
              <w:t>and</w:t>
            </w:r>
            <w:r>
              <w:rPr>
                <w:spacing w:val="-2"/>
              </w:rPr>
              <w:t xml:space="preserve"> </w:t>
            </w:r>
            <w:r>
              <w:t>maintaining</w:t>
            </w:r>
            <w:r>
              <w:rPr>
                <w:spacing w:val="-2"/>
              </w:rPr>
              <w:t xml:space="preserve"> </w:t>
            </w:r>
            <w:r>
              <w:rPr>
                <w:spacing w:val="-4"/>
              </w:rPr>
              <w:t>SOGs</w:t>
            </w:r>
          </w:p>
          <w:p w14:paraId="4C0EE16A" w14:textId="77777777" w:rsidR="00CF6564" w:rsidRDefault="00CF6564">
            <w:pPr>
              <w:pStyle w:val="TableParagraph"/>
              <w:numPr>
                <w:ilvl w:val="0"/>
                <w:numId w:val="6"/>
              </w:numPr>
              <w:tabs>
                <w:tab w:val="left" w:pos="979"/>
              </w:tabs>
              <w:kinsoku w:val="0"/>
              <w:overflowPunct w:val="0"/>
              <w:spacing w:line="272" w:lineRule="exact"/>
              <w:ind w:hanging="361"/>
              <w:rPr>
                <w:spacing w:val="-4"/>
              </w:rPr>
            </w:pPr>
            <w:r>
              <w:t>Developing</w:t>
            </w:r>
            <w:r>
              <w:rPr>
                <w:spacing w:val="-5"/>
              </w:rPr>
              <w:t xml:space="preserve"> </w:t>
            </w:r>
            <w:r>
              <w:t>and</w:t>
            </w:r>
            <w:r>
              <w:rPr>
                <w:spacing w:val="-2"/>
              </w:rPr>
              <w:t xml:space="preserve"> </w:t>
            </w:r>
            <w:r>
              <w:t>maintaining</w:t>
            </w:r>
            <w:r>
              <w:rPr>
                <w:spacing w:val="-2"/>
              </w:rPr>
              <w:t xml:space="preserve"> </w:t>
            </w:r>
            <w:r>
              <w:rPr>
                <w:spacing w:val="-4"/>
              </w:rPr>
              <w:t>MOAs</w:t>
            </w:r>
          </w:p>
          <w:p w14:paraId="71EA7C31" w14:textId="77777777" w:rsidR="00CF6564" w:rsidRDefault="00CF6564">
            <w:pPr>
              <w:pStyle w:val="TableParagraph"/>
              <w:numPr>
                <w:ilvl w:val="0"/>
                <w:numId w:val="6"/>
              </w:numPr>
              <w:tabs>
                <w:tab w:val="left" w:pos="979"/>
              </w:tabs>
              <w:kinsoku w:val="0"/>
              <w:overflowPunct w:val="0"/>
              <w:spacing w:before="14" w:line="206" w:lineRule="auto"/>
              <w:ind w:right="624"/>
            </w:pPr>
            <w:r>
              <w:t>Participating</w:t>
            </w:r>
            <w:r>
              <w:rPr>
                <w:spacing w:val="-15"/>
              </w:rPr>
              <w:t xml:space="preserve"> </w:t>
            </w:r>
            <w:r>
              <w:t>in</w:t>
            </w:r>
            <w:r>
              <w:rPr>
                <w:spacing w:val="-15"/>
              </w:rPr>
              <w:t xml:space="preserve"> </w:t>
            </w:r>
            <w:r>
              <w:t>and/or</w:t>
            </w:r>
            <w:r>
              <w:rPr>
                <w:spacing w:val="-15"/>
              </w:rPr>
              <w:t xml:space="preserve"> </w:t>
            </w:r>
            <w:r>
              <w:t>conduct</w:t>
            </w:r>
            <w:r>
              <w:rPr>
                <w:spacing w:val="-15"/>
              </w:rPr>
              <w:t xml:space="preserve"> </w:t>
            </w:r>
            <w:r>
              <w:t>training</w:t>
            </w:r>
            <w:r>
              <w:rPr>
                <w:spacing w:val="-15"/>
              </w:rPr>
              <w:t xml:space="preserve"> </w:t>
            </w:r>
            <w:r>
              <w:t>and exercises to evaluate local capabilities.</w:t>
            </w:r>
          </w:p>
        </w:tc>
      </w:tr>
      <w:tr w:rsidR="007E0F67" w14:paraId="1BB7346C" w14:textId="77777777">
        <w:trPr>
          <w:trHeight w:val="2890"/>
        </w:trPr>
        <w:tc>
          <w:tcPr>
            <w:tcW w:w="2252" w:type="dxa"/>
            <w:tcBorders>
              <w:top w:val="single" w:sz="36" w:space="0" w:color="000000"/>
              <w:left w:val="single" w:sz="36" w:space="0" w:color="000000"/>
              <w:bottom w:val="single" w:sz="36" w:space="0" w:color="000000"/>
              <w:right w:val="single" w:sz="4" w:space="0" w:color="000000"/>
            </w:tcBorders>
          </w:tcPr>
          <w:p w14:paraId="23142762" w14:textId="77777777" w:rsidR="00CF6564" w:rsidRDefault="00CF6564">
            <w:pPr>
              <w:pStyle w:val="TableParagraph"/>
              <w:kinsoku w:val="0"/>
              <w:overflowPunct w:val="0"/>
              <w:ind w:left="0"/>
              <w:rPr>
                <w:sz w:val="26"/>
                <w:szCs w:val="26"/>
              </w:rPr>
            </w:pPr>
          </w:p>
          <w:p w14:paraId="573796EB" w14:textId="77777777" w:rsidR="00CF6564" w:rsidRDefault="00CF6564">
            <w:pPr>
              <w:pStyle w:val="TableParagraph"/>
              <w:kinsoku w:val="0"/>
              <w:overflowPunct w:val="0"/>
              <w:ind w:left="0"/>
              <w:rPr>
                <w:sz w:val="26"/>
                <w:szCs w:val="26"/>
              </w:rPr>
            </w:pPr>
          </w:p>
          <w:p w14:paraId="0AA597AE" w14:textId="77777777" w:rsidR="00CF6564" w:rsidRDefault="00CF6564">
            <w:pPr>
              <w:pStyle w:val="TableParagraph"/>
              <w:kinsoku w:val="0"/>
              <w:overflowPunct w:val="0"/>
              <w:spacing w:before="10"/>
              <w:ind w:left="0"/>
              <w:rPr>
                <w:sz w:val="38"/>
                <w:szCs w:val="38"/>
              </w:rPr>
            </w:pPr>
          </w:p>
          <w:p w14:paraId="0DB8ADAE" w14:textId="77777777" w:rsidR="00CF6564" w:rsidRDefault="00CF6564">
            <w:pPr>
              <w:pStyle w:val="TableParagraph"/>
              <w:kinsoku w:val="0"/>
              <w:overflowPunct w:val="0"/>
              <w:spacing w:line="242" w:lineRule="auto"/>
              <w:ind w:left="288" w:firstLine="67"/>
              <w:rPr>
                <w:spacing w:val="-2"/>
              </w:rPr>
            </w:pPr>
            <w:r>
              <w:t xml:space="preserve">Art, Cultural and </w:t>
            </w:r>
            <w:r>
              <w:rPr>
                <w:spacing w:val="-2"/>
              </w:rPr>
              <w:t>History</w:t>
            </w:r>
            <w:r>
              <w:rPr>
                <w:spacing w:val="-3"/>
              </w:rPr>
              <w:t xml:space="preserve"> </w:t>
            </w:r>
            <w:r>
              <w:rPr>
                <w:spacing w:val="-2"/>
              </w:rPr>
              <w:t>Resources</w:t>
            </w:r>
          </w:p>
        </w:tc>
        <w:tc>
          <w:tcPr>
            <w:tcW w:w="5792" w:type="dxa"/>
            <w:tcBorders>
              <w:top w:val="single" w:sz="36" w:space="0" w:color="000000"/>
              <w:left w:val="single" w:sz="4" w:space="0" w:color="000000"/>
              <w:bottom w:val="single" w:sz="36" w:space="0" w:color="000000"/>
              <w:right w:val="single" w:sz="36" w:space="0" w:color="000000"/>
            </w:tcBorders>
            <w:shd w:val="clear" w:color="auto" w:fill="E0EDD9"/>
          </w:tcPr>
          <w:p w14:paraId="00EB99EC" w14:textId="77777777" w:rsidR="00CF6564" w:rsidRDefault="00CF6564">
            <w:pPr>
              <w:pStyle w:val="TableParagraph"/>
              <w:numPr>
                <w:ilvl w:val="0"/>
                <w:numId w:val="5"/>
              </w:numPr>
              <w:tabs>
                <w:tab w:val="left" w:pos="919"/>
              </w:tabs>
              <w:kinsoku w:val="0"/>
              <w:overflowPunct w:val="0"/>
              <w:spacing w:before="8" w:line="232" w:lineRule="auto"/>
              <w:ind w:right="158"/>
            </w:pPr>
            <w:r>
              <w:t>Protect art and cultural resources and historic properties through appropriate planning, mitigation, response, and recovery actions to preserve,</w:t>
            </w:r>
            <w:r>
              <w:rPr>
                <w:spacing w:val="-15"/>
              </w:rPr>
              <w:t xml:space="preserve"> </w:t>
            </w:r>
            <w:r>
              <w:t>conserve,</w:t>
            </w:r>
            <w:r>
              <w:rPr>
                <w:spacing w:val="-15"/>
              </w:rPr>
              <w:t xml:space="preserve"> </w:t>
            </w:r>
            <w:r>
              <w:t>rehabilitate</w:t>
            </w:r>
            <w:r>
              <w:rPr>
                <w:spacing w:val="-15"/>
              </w:rPr>
              <w:t xml:space="preserve"> </w:t>
            </w:r>
            <w:r>
              <w:t>and</w:t>
            </w:r>
            <w:r>
              <w:rPr>
                <w:spacing w:val="-15"/>
              </w:rPr>
              <w:t xml:space="preserve"> </w:t>
            </w:r>
            <w:r>
              <w:t>restore</w:t>
            </w:r>
            <w:r>
              <w:rPr>
                <w:spacing w:val="-15"/>
              </w:rPr>
              <w:t xml:space="preserve"> </w:t>
            </w:r>
            <w:r>
              <w:t>them.</w:t>
            </w:r>
          </w:p>
          <w:p w14:paraId="697C9E91" w14:textId="77777777" w:rsidR="00CF6564" w:rsidRDefault="00CF6564">
            <w:pPr>
              <w:pStyle w:val="TableParagraph"/>
              <w:numPr>
                <w:ilvl w:val="0"/>
                <w:numId w:val="5"/>
              </w:numPr>
              <w:tabs>
                <w:tab w:val="left" w:pos="919"/>
              </w:tabs>
              <w:kinsoku w:val="0"/>
              <w:overflowPunct w:val="0"/>
              <w:spacing w:line="286" w:lineRule="exact"/>
              <w:ind w:hanging="361"/>
              <w:rPr>
                <w:spacing w:val="-5"/>
              </w:rPr>
            </w:pPr>
            <w:r>
              <w:t>This</w:t>
            </w:r>
            <w:r>
              <w:rPr>
                <w:spacing w:val="-2"/>
              </w:rPr>
              <w:t xml:space="preserve"> </w:t>
            </w:r>
            <w:r>
              <w:t>includes,</w:t>
            </w:r>
            <w:r>
              <w:rPr>
                <w:spacing w:val="-1"/>
              </w:rPr>
              <w:t xml:space="preserve"> </w:t>
            </w:r>
            <w:r>
              <w:t>but</w:t>
            </w:r>
            <w:r>
              <w:rPr>
                <w:spacing w:val="-2"/>
              </w:rPr>
              <w:t xml:space="preserve"> </w:t>
            </w:r>
            <w:r>
              <w:t>is</w:t>
            </w:r>
            <w:r>
              <w:rPr>
                <w:spacing w:val="-2"/>
              </w:rPr>
              <w:t xml:space="preserve"> </w:t>
            </w:r>
            <w:r>
              <w:t>not</w:t>
            </w:r>
            <w:r>
              <w:rPr>
                <w:spacing w:val="-2"/>
              </w:rPr>
              <w:t xml:space="preserve"> </w:t>
            </w:r>
            <w:r>
              <w:t>limited</w:t>
            </w:r>
            <w:r>
              <w:rPr>
                <w:spacing w:val="-1"/>
              </w:rPr>
              <w:t xml:space="preserve"> </w:t>
            </w:r>
            <w:r>
              <w:rPr>
                <w:spacing w:val="-5"/>
              </w:rPr>
              <w:t>to:</w:t>
            </w:r>
          </w:p>
          <w:p w14:paraId="6CDC047B" w14:textId="77777777" w:rsidR="00CF6564" w:rsidRDefault="00CF6564">
            <w:pPr>
              <w:pStyle w:val="TableParagraph"/>
              <w:numPr>
                <w:ilvl w:val="0"/>
                <w:numId w:val="4"/>
              </w:numPr>
              <w:tabs>
                <w:tab w:val="left" w:pos="979"/>
              </w:tabs>
              <w:kinsoku w:val="0"/>
              <w:overflowPunct w:val="0"/>
              <w:spacing w:before="19" w:line="208" w:lineRule="auto"/>
              <w:ind w:right="713"/>
              <w:rPr>
                <w:spacing w:val="-2"/>
              </w:rPr>
            </w:pPr>
            <w:r>
              <w:rPr>
                <w:spacing w:val="-2"/>
              </w:rPr>
              <w:t>Consistency with post-disaster community priorities</w:t>
            </w:r>
          </w:p>
          <w:p w14:paraId="4FA4C5E3" w14:textId="77777777" w:rsidR="00CF6564" w:rsidRDefault="00CF6564">
            <w:pPr>
              <w:pStyle w:val="TableParagraph"/>
              <w:numPr>
                <w:ilvl w:val="0"/>
                <w:numId w:val="4"/>
              </w:numPr>
              <w:tabs>
                <w:tab w:val="left" w:pos="979"/>
              </w:tabs>
              <w:kinsoku w:val="0"/>
              <w:overflowPunct w:val="0"/>
              <w:spacing w:before="30" w:line="208" w:lineRule="auto"/>
              <w:ind w:right="262"/>
            </w:pPr>
            <w:r>
              <w:t>Compliance</w:t>
            </w:r>
            <w:r>
              <w:rPr>
                <w:spacing w:val="-15"/>
              </w:rPr>
              <w:t xml:space="preserve"> </w:t>
            </w:r>
            <w:r>
              <w:t>with</w:t>
            </w:r>
            <w:r>
              <w:rPr>
                <w:spacing w:val="-15"/>
              </w:rPr>
              <w:t xml:space="preserve"> </w:t>
            </w:r>
            <w:r>
              <w:t>applicable</w:t>
            </w:r>
            <w:r>
              <w:rPr>
                <w:spacing w:val="-15"/>
              </w:rPr>
              <w:t xml:space="preserve"> </w:t>
            </w:r>
            <w:r>
              <w:t>environmental</w:t>
            </w:r>
            <w:r>
              <w:rPr>
                <w:spacing w:val="-15"/>
              </w:rPr>
              <w:t xml:space="preserve"> </w:t>
            </w:r>
            <w:r>
              <w:t>and historic preservation laws</w:t>
            </w:r>
          </w:p>
          <w:p w14:paraId="7F48822F" w14:textId="77777777" w:rsidR="00CF6564" w:rsidRDefault="00CF6564">
            <w:pPr>
              <w:pStyle w:val="TableParagraph"/>
              <w:numPr>
                <w:ilvl w:val="0"/>
                <w:numId w:val="4"/>
              </w:numPr>
              <w:tabs>
                <w:tab w:val="left" w:pos="979"/>
              </w:tabs>
              <w:kinsoku w:val="0"/>
              <w:overflowPunct w:val="0"/>
              <w:spacing w:before="6"/>
              <w:ind w:hanging="361"/>
              <w:rPr>
                <w:spacing w:val="-2"/>
              </w:rPr>
            </w:pPr>
            <w:r>
              <w:t>Compliance</w:t>
            </w:r>
            <w:r>
              <w:rPr>
                <w:spacing w:val="-6"/>
              </w:rPr>
              <w:t xml:space="preserve"> </w:t>
            </w:r>
            <w:r>
              <w:t>with</w:t>
            </w:r>
            <w:r>
              <w:rPr>
                <w:spacing w:val="-3"/>
              </w:rPr>
              <w:t xml:space="preserve"> </w:t>
            </w:r>
            <w:r>
              <w:t>executive</w:t>
            </w:r>
            <w:r>
              <w:rPr>
                <w:spacing w:val="-5"/>
              </w:rPr>
              <w:t xml:space="preserve"> </w:t>
            </w:r>
            <w:r>
              <w:rPr>
                <w:spacing w:val="-2"/>
              </w:rPr>
              <w:t>orders</w:t>
            </w:r>
          </w:p>
        </w:tc>
      </w:tr>
    </w:tbl>
    <w:p w14:paraId="5E62C3B6" w14:textId="77777777" w:rsidR="00CF6564" w:rsidRDefault="00CF6564">
      <w:pPr>
        <w:rPr>
          <w:sz w:val="26"/>
          <w:szCs w:val="26"/>
        </w:rPr>
        <w:sectPr w:rsidR="00CF6564" w:rsidSect="00EC066F">
          <w:type w:val="continuous"/>
          <w:pgSz w:w="12240" w:h="15840"/>
          <w:pgMar w:top="1440" w:right="720" w:bottom="1440" w:left="720" w:header="720" w:footer="720" w:gutter="0"/>
          <w:cols w:space="720"/>
          <w:noEndnote/>
        </w:sectPr>
      </w:pPr>
    </w:p>
    <w:p w14:paraId="0DFB0AF7" w14:textId="77777777" w:rsidR="00CF6564" w:rsidRDefault="00CF6564">
      <w:pPr>
        <w:pStyle w:val="BodyText"/>
        <w:kinsoku w:val="0"/>
        <w:overflowPunct w:val="0"/>
        <w:spacing w:before="6"/>
        <w:rPr>
          <w:sz w:val="18"/>
          <w:szCs w:val="18"/>
        </w:rPr>
      </w:pPr>
    </w:p>
    <w:p w14:paraId="72E06425" w14:textId="77777777" w:rsidR="00CF6564" w:rsidRDefault="00CF6564">
      <w:pPr>
        <w:pStyle w:val="ListParagraph"/>
        <w:numPr>
          <w:ilvl w:val="0"/>
          <w:numId w:val="8"/>
        </w:numPr>
        <w:tabs>
          <w:tab w:val="left" w:pos="1200"/>
        </w:tabs>
        <w:kinsoku w:val="0"/>
        <w:overflowPunct w:val="0"/>
        <w:spacing w:before="90"/>
        <w:rPr>
          <w:b/>
          <w:bCs/>
          <w:smallCaps/>
          <w:spacing w:val="-4"/>
        </w:rPr>
      </w:pPr>
      <w:r>
        <w:rPr>
          <w:b/>
          <w:bCs/>
          <w:smallCaps/>
          <w:spacing w:val="-4"/>
        </w:rPr>
        <w:t>Agency</w:t>
      </w:r>
      <w:r>
        <w:rPr>
          <w:b/>
          <w:bCs/>
          <w:smallCaps/>
          <w:spacing w:val="4"/>
        </w:rPr>
        <w:t xml:space="preserve"> </w:t>
      </w:r>
      <w:r>
        <w:rPr>
          <w:b/>
          <w:bCs/>
          <w:smallCaps/>
          <w:spacing w:val="-4"/>
        </w:rPr>
        <w:t>Responsibilities</w:t>
      </w:r>
      <w:r>
        <w:rPr>
          <w:b/>
          <w:bCs/>
          <w:smallCaps/>
          <w:spacing w:val="16"/>
        </w:rPr>
        <w:t xml:space="preserve"> </w:t>
      </w:r>
      <w:r>
        <w:rPr>
          <w:b/>
          <w:bCs/>
          <w:smallCaps/>
          <w:spacing w:val="-4"/>
        </w:rPr>
        <w:t>Matrix</w:t>
      </w:r>
    </w:p>
    <w:p w14:paraId="256EC50C" w14:textId="77777777" w:rsidR="00CF6564" w:rsidRDefault="00CF6564">
      <w:pPr>
        <w:pStyle w:val="BodyText"/>
        <w:kinsoku w:val="0"/>
        <w:overflowPunct w:val="0"/>
        <w:spacing w:before="2"/>
        <w:rPr>
          <w:b/>
          <w:bCs/>
          <w:sz w:val="21"/>
          <w:szCs w:val="21"/>
        </w:rPr>
      </w:pPr>
    </w:p>
    <w:tbl>
      <w:tblPr>
        <w:tblW w:w="0" w:type="auto"/>
        <w:tblInd w:w="1374" w:type="dxa"/>
        <w:tblLayout w:type="fixed"/>
        <w:tblCellMar>
          <w:left w:w="0" w:type="dxa"/>
          <w:right w:w="0" w:type="dxa"/>
        </w:tblCellMar>
        <w:tblLook w:val="0000" w:firstRow="0" w:lastRow="0" w:firstColumn="0" w:lastColumn="0" w:noHBand="0" w:noVBand="0"/>
      </w:tblPr>
      <w:tblGrid>
        <w:gridCol w:w="2160"/>
        <w:gridCol w:w="6605"/>
      </w:tblGrid>
      <w:tr w:rsidR="007E0F67" w14:paraId="2E3C49D8" w14:textId="77777777">
        <w:trPr>
          <w:trHeight w:val="790"/>
        </w:trPr>
        <w:tc>
          <w:tcPr>
            <w:tcW w:w="2160" w:type="dxa"/>
            <w:tcBorders>
              <w:top w:val="single" w:sz="36" w:space="0" w:color="000000"/>
              <w:left w:val="single" w:sz="36" w:space="0" w:color="000000"/>
              <w:bottom w:val="single" w:sz="36" w:space="0" w:color="000000"/>
              <w:right w:val="single" w:sz="36" w:space="0" w:color="000000"/>
            </w:tcBorders>
            <w:shd w:val="clear" w:color="auto" w:fill="D0CECE"/>
          </w:tcPr>
          <w:p w14:paraId="258A1C87" w14:textId="77777777" w:rsidR="00CF6564" w:rsidRDefault="00CF6564">
            <w:pPr>
              <w:pStyle w:val="TableParagraph"/>
              <w:kinsoku w:val="0"/>
              <w:overflowPunct w:val="0"/>
              <w:spacing w:before="118"/>
              <w:ind w:left="751" w:hanging="260"/>
              <w:rPr>
                <w:spacing w:val="-2"/>
              </w:rPr>
            </w:pPr>
            <w:r>
              <w:rPr>
                <w:spacing w:val="-4"/>
              </w:rPr>
              <w:t xml:space="preserve">Coordinating </w:t>
            </w:r>
            <w:r>
              <w:rPr>
                <w:spacing w:val="-2"/>
              </w:rPr>
              <w:t>Agency</w:t>
            </w:r>
          </w:p>
        </w:tc>
        <w:tc>
          <w:tcPr>
            <w:tcW w:w="6605" w:type="dxa"/>
            <w:tcBorders>
              <w:top w:val="single" w:sz="36" w:space="0" w:color="000000"/>
              <w:left w:val="single" w:sz="36" w:space="0" w:color="000000"/>
              <w:bottom w:val="single" w:sz="36" w:space="0" w:color="000000"/>
              <w:right w:val="single" w:sz="36" w:space="0" w:color="000000"/>
            </w:tcBorders>
            <w:shd w:val="clear" w:color="auto" w:fill="D0CECE"/>
          </w:tcPr>
          <w:p w14:paraId="3E751F3D" w14:textId="77777777" w:rsidR="00CF6564" w:rsidRDefault="00CF6564">
            <w:pPr>
              <w:pStyle w:val="TableParagraph"/>
              <w:kinsoku w:val="0"/>
              <w:overflowPunct w:val="0"/>
              <w:spacing w:before="118"/>
              <w:ind w:left="2959" w:right="2782"/>
              <w:jc w:val="center"/>
              <w:rPr>
                <w:spacing w:val="-2"/>
              </w:rPr>
            </w:pPr>
            <w:r>
              <w:rPr>
                <w:spacing w:val="-2"/>
              </w:rPr>
              <w:t>Actions</w:t>
            </w:r>
          </w:p>
        </w:tc>
      </w:tr>
      <w:tr w:rsidR="007E0F67" w14:paraId="7066FCC1" w14:textId="77777777">
        <w:trPr>
          <w:trHeight w:val="5941"/>
        </w:trPr>
        <w:tc>
          <w:tcPr>
            <w:tcW w:w="2160" w:type="dxa"/>
            <w:tcBorders>
              <w:top w:val="single" w:sz="36" w:space="0" w:color="000000"/>
              <w:left w:val="single" w:sz="36" w:space="0" w:color="000000"/>
              <w:bottom w:val="single" w:sz="36" w:space="0" w:color="000000"/>
              <w:right w:val="single" w:sz="36" w:space="0" w:color="000000"/>
            </w:tcBorders>
          </w:tcPr>
          <w:p w14:paraId="59E99F69" w14:textId="77777777" w:rsidR="00CF6564" w:rsidRDefault="00CF6564">
            <w:pPr>
              <w:pStyle w:val="TableParagraph"/>
              <w:kinsoku w:val="0"/>
              <w:overflowPunct w:val="0"/>
              <w:ind w:left="0"/>
              <w:rPr>
                <w:b/>
                <w:bCs/>
              </w:rPr>
            </w:pPr>
          </w:p>
          <w:p w14:paraId="729564F8" w14:textId="77777777" w:rsidR="00CF6564" w:rsidRDefault="00CF6564">
            <w:pPr>
              <w:pStyle w:val="TableParagraph"/>
              <w:kinsoku w:val="0"/>
              <w:overflowPunct w:val="0"/>
              <w:ind w:left="0"/>
              <w:rPr>
                <w:b/>
                <w:bCs/>
              </w:rPr>
            </w:pPr>
          </w:p>
          <w:p w14:paraId="684F7886" w14:textId="77777777" w:rsidR="00CF6564" w:rsidRDefault="00CF6564">
            <w:pPr>
              <w:pStyle w:val="TableParagraph"/>
              <w:kinsoku w:val="0"/>
              <w:overflowPunct w:val="0"/>
              <w:ind w:left="0"/>
              <w:rPr>
                <w:b/>
                <w:bCs/>
              </w:rPr>
            </w:pPr>
          </w:p>
          <w:p w14:paraId="4BCFA564" w14:textId="77777777" w:rsidR="00CF6564" w:rsidRDefault="00CF6564">
            <w:pPr>
              <w:pStyle w:val="TableParagraph"/>
              <w:kinsoku w:val="0"/>
              <w:overflowPunct w:val="0"/>
              <w:ind w:left="0"/>
              <w:rPr>
                <w:b/>
                <w:bCs/>
              </w:rPr>
            </w:pPr>
          </w:p>
          <w:p w14:paraId="7808B8B4" w14:textId="77777777" w:rsidR="00CF6564" w:rsidRDefault="00CF6564">
            <w:pPr>
              <w:pStyle w:val="TableParagraph"/>
              <w:kinsoku w:val="0"/>
              <w:overflowPunct w:val="0"/>
              <w:ind w:left="0"/>
              <w:rPr>
                <w:b/>
                <w:bCs/>
              </w:rPr>
            </w:pPr>
          </w:p>
          <w:p w14:paraId="01A2C742" w14:textId="77777777" w:rsidR="00CF6564" w:rsidRDefault="00CF6564">
            <w:pPr>
              <w:pStyle w:val="TableParagraph"/>
              <w:kinsoku w:val="0"/>
              <w:overflowPunct w:val="0"/>
              <w:ind w:left="0"/>
              <w:rPr>
                <w:b/>
                <w:bCs/>
              </w:rPr>
            </w:pPr>
          </w:p>
          <w:p w14:paraId="5CC2D7D0" w14:textId="77777777" w:rsidR="00CF6564" w:rsidRDefault="00CF6564">
            <w:pPr>
              <w:pStyle w:val="TableParagraph"/>
              <w:kinsoku w:val="0"/>
              <w:overflowPunct w:val="0"/>
              <w:ind w:left="0"/>
              <w:rPr>
                <w:b/>
                <w:bCs/>
              </w:rPr>
            </w:pPr>
          </w:p>
          <w:p w14:paraId="39DE202E" w14:textId="77777777" w:rsidR="00CF6564" w:rsidRDefault="00CF6564">
            <w:pPr>
              <w:pStyle w:val="TableParagraph"/>
              <w:kinsoku w:val="0"/>
              <w:overflowPunct w:val="0"/>
              <w:ind w:left="0"/>
              <w:rPr>
                <w:b/>
                <w:bCs/>
              </w:rPr>
            </w:pPr>
          </w:p>
          <w:p w14:paraId="19854CF2" w14:textId="77777777" w:rsidR="00CF6564" w:rsidRDefault="00CF6564">
            <w:pPr>
              <w:pStyle w:val="TableParagraph"/>
              <w:kinsoku w:val="0"/>
              <w:overflowPunct w:val="0"/>
              <w:ind w:left="0"/>
              <w:rPr>
                <w:b/>
                <w:bCs/>
                <w:sz w:val="30"/>
                <w:szCs w:val="30"/>
              </w:rPr>
            </w:pPr>
          </w:p>
          <w:p w14:paraId="29E5974A" w14:textId="77777777" w:rsidR="00CF6564" w:rsidRDefault="00CF6564">
            <w:pPr>
              <w:pStyle w:val="TableParagraph"/>
              <w:kinsoku w:val="0"/>
              <w:overflowPunct w:val="0"/>
              <w:ind w:left="358" w:right="160"/>
              <w:jc w:val="center"/>
              <w:rPr>
                <w:rFonts w:ascii="Arial" w:hAnsi="Arial" w:cs="Arial"/>
                <w:sz w:val="22"/>
                <w:szCs w:val="22"/>
              </w:rPr>
            </w:pPr>
            <w:r>
              <w:rPr>
                <w:rFonts w:ascii="Arial" w:hAnsi="Arial" w:cs="Arial"/>
                <w:spacing w:val="-2"/>
                <w:sz w:val="22"/>
                <w:szCs w:val="22"/>
              </w:rPr>
              <w:t>WV</w:t>
            </w:r>
            <w:r>
              <w:rPr>
                <w:rFonts w:ascii="Arial" w:hAnsi="Arial" w:cs="Arial"/>
                <w:spacing w:val="-17"/>
                <w:sz w:val="22"/>
                <w:szCs w:val="22"/>
              </w:rPr>
              <w:t xml:space="preserve"> </w:t>
            </w:r>
            <w:r>
              <w:rPr>
                <w:rFonts w:ascii="Arial" w:hAnsi="Arial" w:cs="Arial"/>
                <w:spacing w:val="-2"/>
                <w:sz w:val="22"/>
                <w:szCs w:val="22"/>
              </w:rPr>
              <w:t xml:space="preserve">Department </w:t>
            </w:r>
            <w:r>
              <w:rPr>
                <w:rFonts w:ascii="Arial" w:hAnsi="Arial" w:cs="Arial"/>
                <w:sz w:val="22"/>
                <w:szCs w:val="22"/>
              </w:rPr>
              <w:t>of Arts, Culture and History</w:t>
            </w:r>
          </w:p>
        </w:tc>
        <w:tc>
          <w:tcPr>
            <w:tcW w:w="6605" w:type="dxa"/>
            <w:tcBorders>
              <w:top w:val="single" w:sz="36" w:space="0" w:color="000000"/>
              <w:left w:val="single" w:sz="36" w:space="0" w:color="000000"/>
              <w:bottom w:val="single" w:sz="36" w:space="0" w:color="000000"/>
              <w:right w:val="single" w:sz="36" w:space="0" w:color="000000"/>
            </w:tcBorders>
            <w:shd w:val="clear" w:color="auto" w:fill="E0EDD9"/>
          </w:tcPr>
          <w:p w14:paraId="67E9AE46" w14:textId="77777777" w:rsidR="00CF6564" w:rsidRDefault="00CF6564">
            <w:pPr>
              <w:pStyle w:val="TableParagraph"/>
              <w:numPr>
                <w:ilvl w:val="0"/>
                <w:numId w:val="3"/>
              </w:numPr>
              <w:tabs>
                <w:tab w:val="left" w:pos="882"/>
              </w:tabs>
              <w:kinsoku w:val="0"/>
              <w:overflowPunct w:val="0"/>
              <w:spacing w:before="19" w:line="220" w:lineRule="auto"/>
              <w:ind w:right="655"/>
              <w:rPr>
                <w:spacing w:val="-2"/>
              </w:rPr>
            </w:pPr>
            <w:r>
              <w:t>Coordinate</w:t>
            </w:r>
            <w:r>
              <w:rPr>
                <w:spacing w:val="-13"/>
              </w:rPr>
              <w:t xml:space="preserve"> </w:t>
            </w:r>
            <w:r>
              <w:t>ESF</w:t>
            </w:r>
            <w:r>
              <w:rPr>
                <w:spacing w:val="-12"/>
              </w:rPr>
              <w:t xml:space="preserve"> </w:t>
            </w:r>
            <w:r>
              <w:t>meetings</w:t>
            </w:r>
            <w:r>
              <w:rPr>
                <w:spacing w:val="-12"/>
              </w:rPr>
              <w:t xml:space="preserve"> </w:t>
            </w:r>
            <w:r>
              <w:t>to</w:t>
            </w:r>
            <w:r>
              <w:rPr>
                <w:spacing w:val="-12"/>
              </w:rPr>
              <w:t xml:space="preserve"> </w:t>
            </w:r>
            <w:r>
              <w:t>ensure</w:t>
            </w:r>
            <w:r>
              <w:rPr>
                <w:spacing w:val="-13"/>
              </w:rPr>
              <w:t xml:space="preserve"> </w:t>
            </w:r>
            <w:r>
              <w:t>constant</w:t>
            </w:r>
            <w:r>
              <w:rPr>
                <w:spacing w:val="-10"/>
              </w:rPr>
              <w:t xml:space="preserve"> </w:t>
            </w:r>
            <w:r>
              <w:t>state</w:t>
            </w:r>
            <w:r>
              <w:rPr>
                <w:spacing w:val="-11"/>
              </w:rPr>
              <w:t xml:space="preserve"> </w:t>
            </w:r>
            <w:r>
              <w:t xml:space="preserve">of </w:t>
            </w:r>
            <w:r>
              <w:rPr>
                <w:spacing w:val="-2"/>
              </w:rPr>
              <w:t>readiness.</w:t>
            </w:r>
          </w:p>
          <w:p w14:paraId="0ACF9CB5" w14:textId="77777777" w:rsidR="00CF6564" w:rsidRDefault="00CF6564">
            <w:pPr>
              <w:pStyle w:val="TableParagraph"/>
              <w:numPr>
                <w:ilvl w:val="0"/>
                <w:numId w:val="3"/>
              </w:numPr>
              <w:tabs>
                <w:tab w:val="left" w:pos="882"/>
              </w:tabs>
              <w:kinsoku w:val="0"/>
              <w:overflowPunct w:val="0"/>
              <w:spacing w:before="22" w:line="220" w:lineRule="auto"/>
              <w:ind w:right="382"/>
            </w:pPr>
            <w:r>
              <w:t>Develop</w:t>
            </w:r>
            <w:r>
              <w:rPr>
                <w:spacing w:val="-14"/>
              </w:rPr>
              <w:t xml:space="preserve"> </w:t>
            </w:r>
            <w:r>
              <w:t>plans</w:t>
            </w:r>
            <w:r>
              <w:rPr>
                <w:spacing w:val="-13"/>
              </w:rPr>
              <w:t xml:space="preserve"> </w:t>
            </w:r>
            <w:r>
              <w:t>and</w:t>
            </w:r>
            <w:r>
              <w:rPr>
                <w:spacing w:val="-11"/>
              </w:rPr>
              <w:t xml:space="preserve"> </w:t>
            </w:r>
            <w:r>
              <w:t>procedures</w:t>
            </w:r>
            <w:r>
              <w:rPr>
                <w:spacing w:val="-13"/>
              </w:rPr>
              <w:t xml:space="preserve"> </w:t>
            </w:r>
            <w:r>
              <w:t>to</w:t>
            </w:r>
            <w:r>
              <w:rPr>
                <w:spacing w:val="-14"/>
              </w:rPr>
              <w:t xml:space="preserve"> </w:t>
            </w:r>
            <w:r>
              <w:t>support</w:t>
            </w:r>
            <w:r>
              <w:rPr>
                <w:spacing w:val="-13"/>
              </w:rPr>
              <w:t xml:space="preserve"> </w:t>
            </w:r>
            <w:r>
              <w:t>emergency</w:t>
            </w:r>
            <w:r>
              <w:rPr>
                <w:spacing w:val="-14"/>
              </w:rPr>
              <w:t xml:space="preserve"> </w:t>
            </w:r>
            <w:r>
              <w:t>or disaster operations.</w:t>
            </w:r>
          </w:p>
          <w:p w14:paraId="59BB8719" w14:textId="77777777" w:rsidR="00CF6564" w:rsidRDefault="00CF6564">
            <w:pPr>
              <w:pStyle w:val="TableParagraph"/>
              <w:numPr>
                <w:ilvl w:val="0"/>
                <w:numId w:val="3"/>
              </w:numPr>
              <w:tabs>
                <w:tab w:val="left" w:pos="882"/>
              </w:tabs>
              <w:kinsoku w:val="0"/>
              <w:overflowPunct w:val="0"/>
              <w:spacing w:before="9" w:line="230" w:lineRule="auto"/>
              <w:ind w:right="740"/>
              <w:jc w:val="both"/>
              <w:rPr>
                <w:spacing w:val="-2"/>
              </w:rPr>
            </w:pPr>
            <w:r>
              <w:t>Coordinate</w:t>
            </w:r>
            <w:r>
              <w:rPr>
                <w:spacing w:val="-14"/>
              </w:rPr>
              <w:t xml:space="preserve"> </w:t>
            </w:r>
            <w:r>
              <w:t>the</w:t>
            </w:r>
            <w:r>
              <w:rPr>
                <w:spacing w:val="-11"/>
              </w:rPr>
              <w:t xml:space="preserve"> </w:t>
            </w:r>
            <w:r>
              <w:t>reopening</w:t>
            </w:r>
            <w:r>
              <w:rPr>
                <w:spacing w:val="-13"/>
              </w:rPr>
              <w:t xml:space="preserve"> </w:t>
            </w:r>
            <w:r>
              <w:t>of</w:t>
            </w:r>
            <w:r>
              <w:rPr>
                <w:spacing w:val="-13"/>
              </w:rPr>
              <w:t xml:space="preserve"> </w:t>
            </w:r>
            <w:r>
              <w:t>public</w:t>
            </w:r>
            <w:r>
              <w:rPr>
                <w:spacing w:val="-11"/>
              </w:rPr>
              <w:t xml:space="preserve"> </w:t>
            </w:r>
            <w:r>
              <w:t>art,</w:t>
            </w:r>
            <w:r>
              <w:rPr>
                <w:spacing w:val="-10"/>
              </w:rPr>
              <w:t xml:space="preserve"> </w:t>
            </w:r>
            <w:r>
              <w:t>cultural</w:t>
            </w:r>
            <w:r>
              <w:rPr>
                <w:spacing w:val="-8"/>
              </w:rPr>
              <w:t xml:space="preserve"> </w:t>
            </w:r>
            <w:r>
              <w:t xml:space="preserve">and historical properties to the public as soon as safely </w:t>
            </w:r>
            <w:r>
              <w:rPr>
                <w:spacing w:val="-2"/>
              </w:rPr>
              <w:t>possible.</w:t>
            </w:r>
          </w:p>
          <w:p w14:paraId="0A3A9E88" w14:textId="77777777" w:rsidR="00CF6564" w:rsidRDefault="00CF6564">
            <w:pPr>
              <w:pStyle w:val="TableParagraph"/>
              <w:numPr>
                <w:ilvl w:val="0"/>
                <w:numId w:val="3"/>
              </w:numPr>
              <w:tabs>
                <w:tab w:val="left" w:pos="882"/>
              </w:tabs>
              <w:kinsoku w:val="0"/>
              <w:overflowPunct w:val="0"/>
              <w:spacing w:before="1" w:line="286" w:lineRule="exact"/>
              <w:ind w:hanging="363"/>
              <w:jc w:val="both"/>
              <w:rPr>
                <w:spacing w:val="-2"/>
              </w:rPr>
            </w:pPr>
            <w:r>
              <w:t>Conduct</w:t>
            </w:r>
            <w:r>
              <w:rPr>
                <w:spacing w:val="-7"/>
              </w:rPr>
              <w:t xml:space="preserve"> </w:t>
            </w:r>
            <w:r>
              <w:t>impact</w:t>
            </w:r>
            <w:r>
              <w:rPr>
                <w:spacing w:val="-4"/>
              </w:rPr>
              <w:t xml:space="preserve"> </w:t>
            </w:r>
            <w:r>
              <w:t>assessment</w:t>
            </w:r>
            <w:r>
              <w:rPr>
                <w:spacing w:val="-3"/>
              </w:rPr>
              <w:t xml:space="preserve"> </w:t>
            </w:r>
            <w:r>
              <w:t>within</w:t>
            </w:r>
            <w:r>
              <w:rPr>
                <w:spacing w:val="-5"/>
              </w:rPr>
              <w:t xml:space="preserve"> </w:t>
            </w:r>
            <w:r>
              <w:t>impacted</w:t>
            </w:r>
            <w:r>
              <w:rPr>
                <w:spacing w:val="-4"/>
              </w:rPr>
              <w:t xml:space="preserve"> </w:t>
            </w:r>
            <w:r>
              <w:rPr>
                <w:spacing w:val="-2"/>
              </w:rPr>
              <w:t>areas.</w:t>
            </w:r>
          </w:p>
          <w:p w14:paraId="05E06FB9" w14:textId="77777777" w:rsidR="00CF6564" w:rsidRDefault="00CF6564">
            <w:pPr>
              <w:pStyle w:val="TableParagraph"/>
              <w:numPr>
                <w:ilvl w:val="0"/>
                <w:numId w:val="3"/>
              </w:numPr>
              <w:tabs>
                <w:tab w:val="left" w:pos="882"/>
              </w:tabs>
              <w:kinsoku w:val="0"/>
              <w:overflowPunct w:val="0"/>
              <w:spacing w:before="11" w:line="220" w:lineRule="auto"/>
              <w:ind w:right="141"/>
              <w:rPr>
                <w:spacing w:val="-2"/>
              </w:rPr>
            </w:pPr>
            <w:r>
              <w:t>Provide</w:t>
            </w:r>
            <w:r>
              <w:rPr>
                <w:spacing w:val="-13"/>
              </w:rPr>
              <w:t xml:space="preserve"> </w:t>
            </w:r>
            <w:r>
              <w:t>EOC</w:t>
            </w:r>
            <w:r>
              <w:rPr>
                <w:spacing w:val="-10"/>
              </w:rPr>
              <w:t xml:space="preserve"> </w:t>
            </w:r>
            <w:r>
              <w:t>Staffing</w:t>
            </w:r>
            <w:r>
              <w:rPr>
                <w:spacing w:val="-10"/>
              </w:rPr>
              <w:t xml:space="preserve"> </w:t>
            </w:r>
            <w:r>
              <w:t>for</w:t>
            </w:r>
            <w:r>
              <w:rPr>
                <w:spacing w:val="-9"/>
              </w:rPr>
              <w:t xml:space="preserve"> </w:t>
            </w:r>
            <w:r>
              <w:t>the</w:t>
            </w:r>
            <w:r>
              <w:rPr>
                <w:spacing w:val="-13"/>
              </w:rPr>
              <w:t xml:space="preserve"> </w:t>
            </w:r>
            <w:r>
              <w:t>following</w:t>
            </w:r>
            <w:r>
              <w:rPr>
                <w:spacing w:val="-10"/>
              </w:rPr>
              <w:t xml:space="preserve"> </w:t>
            </w:r>
            <w:r>
              <w:t>EOC</w:t>
            </w:r>
            <w:r>
              <w:rPr>
                <w:spacing w:val="-10"/>
              </w:rPr>
              <w:t xml:space="preserve"> </w:t>
            </w:r>
            <w:r>
              <w:t>positions</w:t>
            </w:r>
            <w:r>
              <w:rPr>
                <w:spacing w:val="-10"/>
              </w:rPr>
              <w:t xml:space="preserve"> </w:t>
            </w:r>
            <w:r>
              <w:t xml:space="preserve">as </w:t>
            </w:r>
            <w:r>
              <w:rPr>
                <w:spacing w:val="-2"/>
              </w:rPr>
              <w:t>needed:</w:t>
            </w:r>
          </w:p>
          <w:p w14:paraId="0E2AB50C" w14:textId="77777777" w:rsidR="00CF6564" w:rsidRDefault="00CF6564">
            <w:pPr>
              <w:pStyle w:val="TableParagraph"/>
              <w:numPr>
                <w:ilvl w:val="0"/>
                <w:numId w:val="2"/>
              </w:numPr>
              <w:tabs>
                <w:tab w:val="left" w:pos="853"/>
              </w:tabs>
              <w:kinsoku w:val="0"/>
              <w:overflowPunct w:val="0"/>
              <w:spacing w:before="8" w:line="287" w:lineRule="exact"/>
              <w:ind w:hanging="361"/>
              <w:rPr>
                <w:spacing w:val="-2"/>
              </w:rPr>
            </w:pPr>
            <w:r>
              <w:t>Historical</w:t>
            </w:r>
            <w:r>
              <w:rPr>
                <w:spacing w:val="-9"/>
              </w:rPr>
              <w:t xml:space="preserve"> </w:t>
            </w:r>
            <w:r>
              <w:rPr>
                <w:spacing w:val="-2"/>
              </w:rPr>
              <w:t>Properties</w:t>
            </w:r>
          </w:p>
          <w:p w14:paraId="1770409D" w14:textId="77777777" w:rsidR="00CF6564" w:rsidRDefault="00CF6564">
            <w:pPr>
              <w:pStyle w:val="TableParagraph"/>
              <w:numPr>
                <w:ilvl w:val="0"/>
                <w:numId w:val="2"/>
              </w:numPr>
              <w:tabs>
                <w:tab w:val="left" w:pos="853"/>
              </w:tabs>
              <w:kinsoku w:val="0"/>
              <w:overflowPunct w:val="0"/>
              <w:spacing w:line="272" w:lineRule="exact"/>
              <w:ind w:hanging="361"/>
              <w:rPr>
                <w:spacing w:val="-2"/>
              </w:rPr>
            </w:pPr>
            <w:r>
              <w:t>Conduct</w:t>
            </w:r>
            <w:r>
              <w:rPr>
                <w:spacing w:val="-4"/>
              </w:rPr>
              <w:t xml:space="preserve"> </w:t>
            </w:r>
            <w:r>
              <w:t>risk</w:t>
            </w:r>
            <w:r>
              <w:rPr>
                <w:spacing w:val="-5"/>
              </w:rPr>
              <w:t xml:space="preserve"> </w:t>
            </w:r>
            <w:r>
              <w:t>assessments</w:t>
            </w:r>
            <w:r>
              <w:rPr>
                <w:spacing w:val="1"/>
              </w:rPr>
              <w:t xml:space="preserve"> </w:t>
            </w:r>
            <w:r>
              <w:t>to</w:t>
            </w:r>
            <w:r>
              <w:rPr>
                <w:spacing w:val="-5"/>
              </w:rPr>
              <w:t xml:space="preserve"> </w:t>
            </w:r>
            <w:r>
              <w:t>determine</w:t>
            </w:r>
            <w:r>
              <w:rPr>
                <w:spacing w:val="-5"/>
              </w:rPr>
              <w:t xml:space="preserve"> </w:t>
            </w:r>
            <w:r>
              <w:rPr>
                <w:spacing w:val="-2"/>
              </w:rPr>
              <w:t>vulnerabilities.</w:t>
            </w:r>
          </w:p>
          <w:p w14:paraId="486B83CD" w14:textId="77777777" w:rsidR="00CF6564" w:rsidRDefault="00CF6564">
            <w:pPr>
              <w:pStyle w:val="TableParagraph"/>
              <w:numPr>
                <w:ilvl w:val="0"/>
                <w:numId w:val="2"/>
              </w:numPr>
              <w:tabs>
                <w:tab w:val="left" w:pos="853"/>
              </w:tabs>
              <w:kinsoku w:val="0"/>
              <w:overflowPunct w:val="0"/>
              <w:spacing w:before="11" w:line="208" w:lineRule="auto"/>
              <w:ind w:right="343"/>
            </w:pPr>
            <w:r>
              <w:t>Develop</w:t>
            </w:r>
            <w:r>
              <w:rPr>
                <w:spacing w:val="-10"/>
              </w:rPr>
              <w:t xml:space="preserve"> </w:t>
            </w:r>
            <w:r>
              <w:t>a</w:t>
            </w:r>
            <w:r>
              <w:rPr>
                <w:spacing w:val="-11"/>
              </w:rPr>
              <w:t xml:space="preserve"> </w:t>
            </w:r>
            <w:r>
              <w:t>Continuity</w:t>
            </w:r>
            <w:r>
              <w:rPr>
                <w:spacing w:val="-10"/>
              </w:rPr>
              <w:t xml:space="preserve"> </w:t>
            </w:r>
            <w:r>
              <w:t>of</w:t>
            </w:r>
            <w:r>
              <w:rPr>
                <w:spacing w:val="-12"/>
              </w:rPr>
              <w:t xml:space="preserve"> </w:t>
            </w:r>
            <w:r>
              <w:t>Operations</w:t>
            </w:r>
            <w:r>
              <w:rPr>
                <w:spacing w:val="-10"/>
              </w:rPr>
              <w:t xml:space="preserve"> </w:t>
            </w:r>
            <w:r>
              <w:t>Plan</w:t>
            </w:r>
            <w:r>
              <w:rPr>
                <w:spacing w:val="-10"/>
              </w:rPr>
              <w:t xml:space="preserve"> </w:t>
            </w:r>
            <w:r>
              <w:t>for</w:t>
            </w:r>
            <w:r>
              <w:rPr>
                <w:spacing w:val="-11"/>
              </w:rPr>
              <w:t xml:space="preserve"> </w:t>
            </w:r>
            <w:r>
              <w:t>the</w:t>
            </w:r>
            <w:r>
              <w:rPr>
                <w:spacing w:val="-11"/>
              </w:rPr>
              <w:t xml:space="preserve"> </w:t>
            </w:r>
            <w:r>
              <w:t>facility and identify long-range recovery needs.</w:t>
            </w:r>
          </w:p>
          <w:p w14:paraId="5FAC3539" w14:textId="77777777" w:rsidR="00CF6564" w:rsidRDefault="00CF6564">
            <w:pPr>
              <w:pStyle w:val="TableParagraph"/>
              <w:numPr>
                <w:ilvl w:val="0"/>
                <w:numId w:val="2"/>
              </w:numPr>
              <w:tabs>
                <w:tab w:val="left" w:pos="853"/>
              </w:tabs>
              <w:kinsoku w:val="0"/>
              <w:overflowPunct w:val="0"/>
              <w:spacing w:before="33" w:line="208" w:lineRule="auto"/>
              <w:ind w:right="545"/>
            </w:pPr>
            <w:r>
              <w:t>Ensure</w:t>
            </w:r>
            <w:r>
              <w:rPr>
                <w:spacing w:val="-14"/>
              </w:rPr>
              <w:t xml:space="preserve"> </w:t>
            </w:r>
            <w:r>
              <w:t>measures</w:t>
            </w:r>
            <w:r>
              <w:rPr>
                <w:spacing w:val="-8"/>
              </w:rPr>
              <w:t xml:space="preserve"> </w:t>
            </w:r>
            <w:r>
              <w:t>are</w:t>
            </w:r>
            <w:r>
              <w:rPr>
                <w:spacing w:val="-11"/>
              </w:rPr>
              <w:t xml:space="preserve"> </w:t>
            </w:r>
            <w:r>
              <w:t>taken</w:t>
            </w:r>
            <w:r>
              <w:rPr>
                <w:spacing w:val="-10"/>
              </w:rPr>
              <w:t xml:space="preserve"> </w:t>
            </w:r>
            <w:r>
              <w:t>to</w:t>
            </w:r>
            <w:r>
              <w:rPr>
                <w:spacing w:val="-13"/>
              </w:rPr>
              <w:t xml:space="preserve"> </w:t>
            </w:r>
            <w:r>
              <w:t>protect</w:t>
            </w:r>
            <w:r>
              <w:rPr>
                <w:spacing w:val="-10"/>
              </w:rPr>
              <w:t xml:space="preserve"> </w:t>
            </w:r>
            <w:r>
              <w:t>and</w:t>
            </w:r>
            <w:r>
              <w:rPr>
                <w:spacing w:val="-10"/>
              </w:rPr>
              <w:t xml:space="preserve"> </w:t>
            </w:r>
            <w:r>
              <w:t>preserve</w:t>
            </w:r>
            <w:r>
              <w:rPr>
                <w:spacing w:val="-9"/>
              </w:rPr>
              <w:t xml:space="preserve"> </w:t>
            </w:r>
            <w:r>
              <w:t>the cultural site and collections.</w:t>
            </w:r>
          </w:p>
          <w:p w14:paraId="6C82BF2B" w14:textId="77777777" w:rsidR="00CF6564" w:rsidRDefault="00CF6564">
            <w:pPr>
              <w:pStyle w:val="TableParagraph"/>
              <w:numPr>
                <w:ilvl w:val="0"/>
                <w:numId w:val="2"/>
              </w:numPr>
              <w:tabs>
                <w:tab w:val="left" w:pos="853"/>
              </w:tabs>
              <w:kinsoku w:val="0"/>
              <w:overflowPunct w:val="0"/>
              <w:spacing w:before="30" w:line="208" w:lineRule="auto"/>
              <w:ind w:right="1153"/>
              <w:rPr>
                <w:spacing w:val="-2"/>
              </w:rPr>
            </w:pPr>
            <w:r>
              <w:t>Inventory</w:t>
            </w:r>
            <w:r>
              <w:rPr>
                <w:spacing w:val="-15"/>
              </w:rPr>
              <w:t xml:space="preserve"> </w:t>
            </w:r>
            <w:r>
              <w:t>and</w:t>
            </w:r>
            <w:r>
              <w:rPr>
                <w:spacing w:val="-15"/>
              </w:rPr>
              <w:t xml:space="preserve"> </w:t>
            </w:r>
            <w:r>
              <w:t>Prioritize</w:t>
            </w:r>
            <w:r>
              <w:rPr>
                <w:spacing w:val="-15"/>
              </w:rPr>
              <w:t xml:space="preserve"> </w:t>
            </w:r>
            <w:r>
              <w:t>Historical</w:t>
            </w:r>
            <w:r>
              <w:rPr>
                <w:spacing w:val="-15"/>
              </w:rPr>
              <w:t xml:space="preserve"> </w:t>
            </w:r>
            <w:r>
              <w:t>and</w:t>
            </w:r>
            <w:r>
              <w:rPr>
                <w:spacing w:val="-15"/>
              </w:rPr>
              <w:t xml:space="preserve"> </w:t>
            </w:r>
            <w:r>
              <w:t xml:space="preserve">Cultural </w:t>
            </w:r>
            <w:r>
              <w:rPr>
                <w:spacing w:val="-2"/>
              </w:rPr>
              <w:t>collections.</w:t>
            </w:r>
          </w:p>
          <w:p w14:paraId="6EECD14D" w14:textId="77777777" w:rsidR="00CF6564" w:rsidRDefault="00CF6564">
            <w:pPr>
              <w:pStyle w:val="TableParagraph"/>
              <w:numPr>
                <w:ilvl w:val="0"/>
                <w:numId w:val="2"/>
              </w:numPr>
              <w:tabs>
                <w:tab w:val="left" w:pos="853"/>
              </w:tabs>
              <w:kinsoku w:val="0"/>
              <w:overflowPunct w:val="0"/>
              <w:spacing w:before="10" w:line="282" w:lineRule="exact"/>
              <w:ind w:hanging="361"/>
              <w:rPr>
                <w:spacing w:val="-2"/>
              </w:rPr>
            </w:pPr>
            <w:r>
              <w:t>Conduct</w:t>
            </w:r>
            <w:r>
              <w:rPr>
                <w:spacing w:val="-4"/>
              </w:rPr>
              <w:t xml:space="preserve"> </w:t>
            </w:r>
            <w:r>
              <w:t>risk</w:t>
            </w:r>
            <w:r>
              <w:rPr>
                <w:spacing w:val="-5"/>
              </w:rPr>
              <w:t xml:space="preserve"> </w:t>
            </w:r>
            <w:r>
              <w:t>assessments</w:t>
            </w:r>
            <w:r>
              <w:rPr>
                <w:spacing w:val="1"/>
              </w:rPr>
              <w:t xml:space="preserve"> </w:t>
            </w:r>
            <w:r>
              <w:t>to</w:t>
            </w:r>
            <w:r>
              <w:rPr>
                <w:spacing w:val="-5"/>
              </w:rPr>
              <w:t xml:space="preserve"> </w:t>
            </w:r>
            <w:r>
              <w:t>determine</w:t>
            </w:r>
            <w:r>
              <w:rPr>
                <w:spacing w:val="-5"/>
              </w:rPr>
              <w:t xml:space="preserve"> </w:t>
            </w:r>
            <w:r>
              <w:rPr>
                <w:spacing w:val="-2"/>
              </w:rPr>
              <w:t>vulnerabilities.</w:t>
            </w:r>
          </w:p>
          <w:p w14:paraId="0E265A68" w14:textId="77777777" w:rsidR="00CF6564" w:rsidRDefault="00CF6564">
            <w:pPr>
              <w:pStyle w:val="TableParagraph"/>
              <w:numPr>
                <w:ilvl w:val="0"/>
                <w:numId w:val="2"/>
              </w:numPr>
              <w:tabs>
                <w:tab w:val="left" w:pos="853"/>
              </w:tabs>
              <w:kinsoku w:val="0"/>
              <w:overflowPunct w:val="0"/>
              <w:spacing w:before="13" w:line="208" w:lineRule="auto"/>
              <w:ind w:right="343"/>
            </w:pPr>
            <w:r>
              <w:t>Develop</w:t>
            </w:r>
            <w:r>
              <w:rPr>
                <w:spacing w:val="-10"/>
              </w:rPr>
              <w:t xml:space="preserve"> </w:t>
            </w:r>
            <w:r>
              <w:t>a</w:t>
            </w:r>
            <w:r>
              <w:rPr>
                <w:spacing w:val="-11"/>
              </w:rPr>
              <w:t xml:space="preserve"> </w:t>
            </w:r>
            <w:r>
              <w:t>Continuity</w:t>
            </w:r>
            <w:r>
              <w:rPr>
                <w:spacing w:val="-10"/>
              </w:rPr>
              <w:t xml:space="preserve"> </w:t>
            </w:r>
            <w:r>
              <w:t>of</w:t>
            </w:r>
            <w:r>
              <w:rPr>
                <w:spacing w:val="-12"/>
              </w:rPr>
              <w:t xml:space="preserve"> </w:t>
            </w:r>
            <w:r>
              <w:t>Operations</w:t>
            </w:r>
            <w:r>
              <w:rPr>
                <w:spacing w:val="-10"/>
              </w:rPr>
              <w:t xml:space="preserve"> </w:t>
            </w:r>
            <w:r>
              <w:t>Plan</w:t>
            </w:r>
            <w:r>
              <w:rPr>
                <w:spacing w:val="-10"/>
              </w:rPr>
              <w:t xml:space="preserve"> </w:t>
            </w:r>
            <w:r>
              <w:t>for</w:t>
            </w:r>
            <w:r>
              <w:rPr>
                <w:spacing w:val="-11"/>
              </w:rPr>
              <w:t xml:space="preserve"> </w:t>
            </w:r>
            <w:r>
              <w:t>the</w:t>
            </w:r>
            <w:r>
              <w:rPr>
                <w:spacing w:val="-11"/>
              </w:rPr>
              <w:t xml:space="preserve"> </w:t>
            </w:r>
            <w:r>
              <w:t>facility and identify long-range recovery needs.</w:t>
            </w:r>
          </w:p>
        </w:tc>
      </w:tr>
    </w:tbl>
    <w:p w14:paraId="39FB6210"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7BEDD3A7" w14:textId="77777777" w:rsidR="00CF6564" w:rsidRDefault="00CF6564">
      <w:pPr>
        <w:pStyle w:val="BodyText"/>
        <w:kinsoku w:val="0"/>
        <w:overflowPunct w:val="0"/>
        <w:spacing w:before="7"/>
        <w:rPr>
          <w:b/>
          <w:bCs/>
          <w:sz w:val="26"/>
          <w:szCs w:val="26"/>
        </w:rPr>
      </w:pPr>
    </w:p>
    <w:tbl>
      <w:tblPr>
        <w:tblW w:w="0" w:type="auto"/>
        <w:tblInd w:w="1374" w:type="dxa"/>
        <w:tblLayout w:type="fixed"/>
        <w:tblCellMar>
          <w:left w:w="0" w:type="dxa"/>
          <w:right w:w="0" w:type="dxa"/>
        </w:tblCellMar>
        <w:tblLook w:val="0000" w:firstRow="0" w:lastRow="0" w:firstColumn="0" w:lastColumn="0" w:noHBand="0" w:noVBand="0"/>
      </w:tblPr>
      <w:tblGrid>
        <w:gridCol w:w="2160"/>
        <w:gridCol w:w="6569"/>
      </w:tblGrid>
      <w:tr w:rsidR="007E0F67" w14:paraId="44AEA375" w14:textId="77777777">
        <w:trPr>
          <w:trHeight w:val="514"/>
        </w:trPr>
        <w:tc>
          <w:tcPr>
            <w:tcW w:w="2160" w:type="dxa"/>
            <w:tcBorders>
              <w:top w:val="single" w:sz="36" w:space="0" w:color="000000"/>
              <w:left w:val="single" w:sz="36" w:space="0" w:color="000000"/>
              <w:bottom w:val="single" w:sz="36" w:space="0" w:color="000000"/>
              <w:right w:val="single" w:sz="36" w:space="0" w:color="000000"/>
            </w:tcBorders>
            <w:shd w:val="clear" w:color="auto" w:fill="D0CECE"/>
          </w:tcPr>
          <w:p w14:paraId="6DDDB7AF" w14:textId="77777777" w:rsidR="00CF6564" w:rsidRDefault="00CF6564">
            <w:pPr>
              <w:pStyle w:val="TableParagraph"/>
              <w:kinsoku w:val="0"/>
              <w:overflowPunct w:val="0"/>
              <w:spacing w:before="121"/>
              <w:ind w:left="195"/>
              <w:rPr>
                <w:spacing w:val="-2"/>
              </w:rPr>
            </w:pPr>
            <w:r>
              <w:rPr>
                <w:spacing w:val="-2"/>
              </w:rPr>
              <w:t>Supporting</w:t>
            </w:r>
            <w:r>
              <w:rPr>
                <w:spacing w:val="-3"/>
              </w:rPr>
              <w:t xml:space="preserve"> </w:t>
            </w:r>
            <w:r>
              <w:rPr>
                <w:spacing w:val="-2"/>
              </w:rPr>
              <w:t>Agency</w:t>
            </w:r>
          </w:p>
        </w:tc>
        <w:tc>
          <w:tcPr>
            <w:tcW w:w="6569" w:type="dxa"/>
            <w:tcBorders>
              <w:top w:val="single" w:sz="36" w:space="0" w:color="000000"/>
              <w:left w:val="single" w:sz="36" w:space="0" w:color="000000"/>
              <w:bottom w:val="single" w:sz="36" w:space="0" w:color="000000"/>
              <w:right w:val="single" w:sz="36" w:space="0" w:color="000000"/>
            </w:tcBorders>
            <w:shd w:val="clear" w:color="auto" w:fill="D0CECE"/>
          </w:tcPr>
          <w:p w14:paraId="6DDCA4E4" w14:textId="77777777" w:rsidR="00CF6564" w:rsidRDefault="00CF6564">
            <w:pPr>
              <w:pStyle w:val="TableParagraph"/>
              <w:kinsoku w:val="0"/>
              <w:overflowPunct w:val="0"/>
              <w:spacing w:before="121"/>
              <w:ind w:left="2942" w:right="2763"/>
              <w:jc w:val="center"/>
              <w:rPr>
                <w:spacing w:val="-2"/>
              </w:rPr>
            </w:pPr>
            <w:r>
              <w:rPr>
                <w:spacing w:val="-2"/>
              </w:rPr>
              <w:t>Actions</w:t>
            </w:r>
          </w:p>
        </w:tc>
      </w:tr>
      <w:tr w:rsidR="007E0F67" w14:paraId="1EA12588" w14:textId="77777777">
        <w:trPr>
          <w:trHeight w:val="8672"/>
        </w:trPr>
        <w:tc>
          <w:tcPr>
            <w:tcW w:w="2160" w:type="dxa"/>
            <w:tcBorders>
              <w:top w:val="single" w:sz="36" w:space="0" w:color="000000"/>
              <w:left w:val="single" w:sz="36" w:space="0" w:color="000000"/>
              <w:bottom w:val="single" w:sz="36" w:space="0" w:color="000000"/>
              <w:right w:val="single" w:sz="36" w:space="0" w:color="000000"/>
            </w:tcBorders>
          </w:tcPr>
          <w:p w14:paraId="7AC1973E" w14:textId="77777777" w:rsidR="00CF6564" w:rsidRDefault="00CF6564">
            <w:pPr>
              <w:pStyle w:val="TableParagraph"/>
              <w:kinsoku w:val="0"/>
              <w:overflowPunct w:val="0"/>
              <w:ind w:left="0"/>
              <w:rPr>
                <w:b/>
                <w:bCs/>
                <w:sz w:val="26"/>
                <w:szCs w:val="26"/>
              </w:rPr>
            </w:pPr>
          </w:p>
          <w:p w14:paraId="6FD41A42" w14:textId="77777777" w:rsidR="00CF6564" w:rsidRDefault="00CF6564">
            <w:pPr>
              <w:pStyle w:val="TableParagraph"/>
              <w:kinsoku w:val="0"/>
              <w:overflowPunct w:val="0"/>
              <w:ind w:left="0"/>
              <w:rPr>
                <w:b/>
                <w:bCs/>
                <w:sz w:val="26"/>
                <w:szCs w:val="26"/>
              </w:rPr>
            </w:pPr>
          </w:p>
          <w:p w14:paraId="3700562E" w14:textId="77777777" w:rsidR="00CF6564" w:rsidRDefault="00CF6564">
            <w:pPr>
              <w:pStyle w:val="TableParagraph"/>
              <w:kinsoku w:val="0"/>
              <w:overflowPunct w:val="0"/>
              <w:ind w:left="0"/>
              <w:rPr>
                <w:b/>
                <w:bCs/>
                <w:sz w:val="26"/>
                <w:szCs w:val="26"/>
              </w:rPr>
            </w:pPr>
          </w:p>
          <w:p w14:paraId="22F6F476" w14:textId="77777777" w:rsidR="00CF6564" w:rsidRDefault="00CF6564">
            <w:pPr>
              <w:pStyle w:val="TableParagraph"/>
              <w:kinsoku w:val="0"/>
              <w:overflowPunct w:val="0"/>
              <w:ind w:left="0"/>
              <w:rPr>
                <w:b/>
                <w:bCs/>
                <w:sz w:val="26"/>
                <w:szCs w:val="26"/>
              </w:rPr>
            </w:pPr>
          </w:p>
          <w:p w14:paraId="770D0CDC" w14:textId="77777777" w:rsidR="00CF6564" w:rsidRDefault="00CF6564">
            <w:pPr>
              <w:pStyle w:val="TableParagraph"/>
              <w:kinsoku w:val="0"/>
              <w:overflowPunct w:val="0"/>
              <w:ind w:left="0"/>
              <w:rPr>
                <w:b/>
                <w:bCs/>
                <w:sz w:val="26"/>
                <w:szCs w:val="26"/>
              </w:rPr>
            </w:pPr>
          </w:p>
          <w:p w14:paraId="4AB34464" w14:textId="77777777" w:rsidR="00CF6564" w:rsidRDefault="00CF6564">
            <w:pPr>
              <w:pStyle w:val="TableParagraph"/>
              <w:kinsoku w:val="0"/>
              <w:overflowPunct w:val="0"/>
              <w:ind w:left="0"/>
              <w:rPr>
                <w:b/>
                <w:bCs/>
                <w:sz w:val="26"/>
                <w:szCs w:val="26"/>
              </w:rPr>
            </w:pPr>
          </w:p>
          <w:p w14:paraId="5A537C87" w14:textId="77777777" w:rsidR="00CF6564" w:rsidRDefault="00CF6564">
            <w:pPr>
              <w:pStyle w:val="TableParagraph"/>
              <w:kinsoku w:val="0"/>
              <w:overflowPunct w:val="0"/>
              <w:ind w:left="0"/>
              <w:rPr>
                <w:b/>
                <w:bCs/>
                <w:sz w:val="26"/>
                <w:szCs w:val="26"/>
              </w:rPr>
            </w:pPr>
          </w:p>
          <w:p w14:paraId="4FDD3CD4" w14:textId="77777777" w:rsidR="00CF6564" w:rsidRDefault="00CF6564">
            <w:pPr>
              <w:pStyle w:val="TableParagraph"/>
              <w:kinsoku w:val="0"/>
              <w:overflowPunct w:val="0"/>
              <w:spacing w:before="9"/>
              <w:ind w:left="0"/>
              <w:rPr>
                <w:b/>
                <w:bCs/>
                <w:sz w:val="22"/>
                <w:szCs w:val="22"/>
              </w:rPr>
            </w:pPr>
          </w:p>
          <w:p w14:paraId="75737F88" w14:textId="77777777" w:rsidR="00CF6564" w:rsidRDefault="00CF6564">
            <w:pPr>
              <w:pStyle w:val="TableParagraph"/>
              <w:kinsoku w:val="0"/>
              <w:overflowPunct w:val="0"/>
              <w:ind w:left="348" w:right="160"/>
              <w:jc w:val="center"/>
              <w:rPr>
                <w:spacing w:val="-2"/>
              </w:rPr>
            </w:pPr>
            <w:r>
              <w:rPr>
                <w:spacing w:val="-2"/>
              </w:rPr>
              <w:t>All</w:t>
            </w:r>
            <w:r>
              <w:rPr>
                <w:spacing w:val="-14"/>
              </w:rPr>
              <w:t xml:space="preserve"> </w:t>
            </w:r>
            <w:r>
              <w:rPr>
                <w:spacing w:val="-2"/>
              </w:rPr>
              <w:t>Supporting Agencies</w:t>
            </w:r>
          </w:p>
          <w:p w14:paraId="6AF08189" w14:textId="77777777" w:rsidR="00CF6564" w:rsidRDefault="00CF6564">
            <w:pPr>
              <w:pStyle w:val="TableParagraph"/>
              <w:kinsoku w:val="0"/>
              <w:overflowPunct w:val="0"/>
              <w:ind w:left="0"/>
              <w:rPr>
                <w:b/>
                <w:bCs/>
                <w:sz w:val="26"/>
                <w:szCs w:val="26"/>
              </w:rPr>
            </w:pPr>
          </w:p>
          <w:p w14:paraId="27A64BCC" w14:textId="77777777" w:rsidR="00CF6564" w:rsidRDefault="00CF6564">
            <w:pPr>
              <w:pStyle w:val="TableParagraph"/>
              <w:kinsoku w:val="0"/>
              <w:overflowPunct w:val="0"/>
              <w:ind w:left="0"/>
              <w:rPr>
                <w:b/>
                <w:bCs/>
                <w:sz w:val="26"/>
                <w:szCs w:val="26"/>
              </w:rPr>
            </w:pPr>
          </w:p>
          <w:p w14:paraId="31B6A1A9" w14:textId="77777777" w:rsidR="00CF6564" w:rsidRDefault="00CF6564">
            <w:pPr>
              <w:pStyle w:val="TableParagraph"/>
              <w:kinsoku w:val="0"/>
              <w:overflowPunct w:val="0"/>
              <w:spacing w:before="156"/>
              <w:ind w:left="349" w:right="160"/>
              <w:jc w:val="center"/>
              <w:rPr>
                <w:spacing w:val="-2"/>
              </w:rPr>
            </w:pPr>
            <w:r>
              <w:rPr>
                <w:spacing w:val="-4"/>
              </w:rPr>
              <w:t>WV</w:t>
            </w:r>
            <w:r>
              <w:rPr>
                <w:spacing w:val="-17"/>
              </w:rPr>
              <w:t xml:space="preserve"> </w:t>
            </w:r>
            <w:r>
              <w:rPr>
                <w:spacing w:val="-4"/>
              </w:rPr>
              <w:t xml:space="preserve">Emergency </w:t>
            </w:r>
            <w:r>
              <w:rPr>
                <w:spacing w:val="-2"/>
              </w:rPr>
              <w:t>Management Division</w:t>
            </w:r>
          </w:p>
          <w:p w14:paraId="46648DFC" w14:textId="77777777" w:rsidR="00CF6564" w:rsidRDefault="00CF6564">
            <w:pPr>
              <w:pStyle w:val="TableParagraph"/>
              <w:kinsoku w:val="0"/>
              <w:overflowPunct w:val="0"/>
              <w:ind w:left="0"/>
              <w:rPr>
                <w:b/>
                <w:bCs/>
                <w:sz w:val="26"/>
                <w:szCs w:val="26"/>
              </w:rPr>
            </w:pPr>
          </w:p>
          <w:p w14:paraId="1AA7E23A" w14:textId="77777777" w:rsidR="00CF6564" w:rsidRDefault="00CF6564">
            <w:pPr>
              <w:pStyle w:val="TableParagraph"/>
              <w:kinsoku w:val="0"/>
              <w:overflowPunct w:val="0"/>
              <w:ind w:left="0"/>
              <w:rPr>
                <w:b/>
                <w:bCs/>
                <w:sz w:val="26"/>
                <w:szCs w:val="26"/>
              </w:rPr>
            </w:pPr>
          </w:p>
          <w:p w14:paraId="359E9134" w14:textId="77777777" w:rsidR="00CF6564" w:rsidRDefault="00CF6564">
            <w:pPr>
              <w:pStyle w:val="TableParagraph"/>
              <w:kinsoku w:val="0"/>
              <w:overflowPunct w:val="0"/>
              <w:spacing w:before="158"/>
              <w:ind w:left="216" w:right="29"/>
              <w:jc w:val="center"/>
              <w:rPr>
                <w:spacing w:val="-2"/>
              </w:rPr>
            </w:pPr>
            <w:r>
              <w:rPr>
                <w:spacing w:val="-2"/>
              </w:rPr>
              <w:t>WV</w:t>
            </w:r>
            <w:r>
              <w:rPr>
                <w:spacing w:val="-15"/>
              </w:rPr>
              <w:t xml:space="preserve"> </w:t>
            </w:r>
            <w:r>
              <w:rPr>
                <w:spacing w:val="-2"/>
              </w:rPr>
              <w:t>Department</w:t>
            </w:r>
            <w:r>
              <w:rPr>
                <w:spacing w:val="-14"/>
              </w:rPr>
              <w:t xml:space="preserve"> </w:t>
            </w:r>
            <w:r>
              <w:rPr>
                <w:spacing w:val="-2"/>
              </w:rPr>
              <w:t>of Environmental Protection</w:t>
            </w:r>
          </w:p>
        </w:tc>
        <w:tc>
          <w:tcPr>
            <w:tcW w:w="6569" w:type="dxa"/>
            <w:tcBorders>
              <w:top w:val="single" w:sz="36" w:space="0" w:color="000000"/>
              <w:left w:val="single" w:sz="36" w:space="0" w:color="000000"/>
              <w:bottom w:val="single" w:sz="36" w:space="0" w:color="000000"/>
              <w:right w:val="single" w:sz="36" w:space="0" w:color="000000"/>
            </w:tcBorders>
            <w:shd w:val="clear" w:color="auto" w:fill="E0EDD9"/>
          </w:tcPr>
          <w:p w14:paraId="1F355255" w14:textId="77777777" w:rsidR="00CF6564" w:rsidRDefault="00CF6564">
            <w:pPr>
              <w:pStyle w:val="TableParagraph"/>
              <w:numPr>
                <w:ilvl w:val="0"/>
                <w:numId w:val="1"/>
              </w:numPr>
              <w:tabs>
                <w:tab w:val="left" w:pos="882"/>
              </w:tabs>
              <w:kinsoku w:val="0"/>
              <w:overflowPunct w:val="0"/>
              <w:spacing w:before="17" w:line="220" w:lineRule="auto"/>
              <w:ind w:right="281"/>
            </w:pPr>
            <w:r>
              <w:t>Coordinate</w:t>
            </w:r>
            <w:r>
              <w:rPr>
                <w:spacing w:val="-15"/>
              </w:rPr>
              <w:t xml:space="preserve"> </w:t>
            </w:r>
            <w:r>
              <w:t>pertinent</w:t>
            </w:r>
            <w:r>
              <w:rPr>
                <w:spacing w:val="-15"/>
              </w:rPr>
              <w:t xml:space="preserve"> </w:t>
            </w:r>
            <w:r>
              <w:t>disaster</w:t>
            </w:r>
            <w:r>
              <w:rPr>
                <w:spacing w:val="-15"/>
              </w:rPr>
              <w:t xml:space="preserve"> </w:t>
            </w:r>
            <w:r>
              <w:t>recovery</w:t>
            </w:r>
            <w:r>
              <w:rPr>
                <w:spacing w:val="-15"/>
              </w:rPr>
              <w:t xml:space="preserve"> </w:t>
            </w:r>
            <w:r>
              <w:t>information</w:t>
            </w:r>
            <w:r>
              <w:rPr>
                <w:spacing w:val="-15"/>
              </w:rPr>
              <w:t xml:space="preserve"> </w:t>
            </w:r>
            <w:r>
              <w:t>with the County Joint Information Center.</w:t>
            </w:r>
          </w:p>
          <w:p w14:paraId="5BA44392" w14:textId="77777777" w:rsidR="00CF6564" w:rsidRDefault="00CF6564">
            <w:pPr>
              <w:pStyle w:val="TableParagraph"/>
              <w:numPr>
                <w:ilvl w:val="0"/>
                <w:numId w:val="1"/>
              </w:numPr>
              <w:tabs>
                <w:tab w:val="left" w:pos="882"/>
              </w:tabs>
              <w:kinsoku w:val="0"/>
              <w:overflowPunct w:val="0"/>
              <w:spacing w:before="21" w:line="220" w:lineRule="auto"/>
              <w:ind w:right="339"/>
            </w:pPr>
            <w:r>
              <w:t>Identify</w:t>
            </w:r>
            <w:r>
              <w:rPr>
                <w:spacing w:val="-14"/>
              </w:rPr>
              <w:t xml:space="preserve"> </w:t>
            </w:r>
            <w:r>
              <w:t>any</w:t>
            </w:r>
            <w:r>
              <w:rPr>
                <w:spacing w:val="-11"/>
              </w:rPr>
              <w:t xml:space="preserve"> </w:t>
            </w:r>
            <w:r>
              <w:t>damages/losses</w:t>
            </w:r>
            <w:r>
              <w:rPr>
                <w:spacing w:val="-14"/>
              </w:rPr>
              <w:t xml:space="preserve"> </w:t>
            </w:r>
            <w:r>
              <w:t>and</w:t>
            </w:r>
            <w:r>
              <w:rPr>
                <w:spacing w:val="-11"/>
              </w:rPr>
              <w:t xml:space="preserve"> </w:t>
            </w:r>
            <w:r>
              <w:t>prepare</w:t>
            </w:r>
            <w:r>
              <w:rPr>
                <w:spacing w:val="-10"/>
              </w:rPr>
              <w:t xml:space="preserve"> </w:t>
            </w:r>
            <w:r>
              <w:t>an</w:t>
            </w:r>
            <w:r>
              <w:rPr>
                <w:spacing w:val="-11"/>
              </w:rPr>
              <w:t xml:space="preserve"> </w:t>
            </w:r>
            <w:r>
              <w:t>action</w:t>
            </w:r>
            <w:r>
              <w:rPr>
                <w:spacing w:val="-11"/>
              </w:rPr>
              <w:t xml:space="preserve"> </w:t>
            </w:r>
            <w:r>
              <w:t>plan for recovery activities.</w:t>
            </w:r>
          </w:p>
          <w:p w14:paraId="47C116D3" w14:textId="77777777" w:rsidR="00CF6564" w:rsidRDefault="00CF6564">
            <w:pPr>
              <w:pStyle w:val="TableParagraph"/>
              <w:numPr>
                <w:ilvl w:val="0"/>
                <w:numId w:val="1"/>
              </w:numPr>
              <w:tabs>
                <w:tab w:val="left" w:pos="882"/>
              </w:tabs>
              <w:kinsoku w:val="0"/>
              <w:overflowPunct w:val="0"/>
              <w:spacing w:before="15" w:line="230" w:lineRule="auto"/>
              <w:ind w:right="204"/>
            </w:pPr>
            <w:r>
              <w:t>Develop appropriate Plans, Procedures, Mutual Aid Agreements, Checklists, and other supporting documentation</w:t>
            </w:r>
            <w:r>
              <w:rPr>
                <w:spacing w:val="-11"/>
              </w:rPr>
              <w:t xml:space="preserve"> </w:t>
            </w:r>
            <w:r>
              <w:t>as</w:t>
            </w:r>
            <w:r>
              <w:rPr>
                <w:spacing w:val="-11"/>
              </w:rPr>
              <w:t xml:space="preserve"> </w:t>
            </w:r>
            <w:r>
              <w:t>necessary</w:t>
            </w:r>
            <w:r>
              <w:rPr>
                <w:spacing w:val="-11"/>
              </w:rPr>
              <w:t xml:space="preserve"> </w:t>
            </w:r>
            <w:r>
              <w:t>to</w:t>
            </w:r>
            <w:r>
              <w:rPr>
                <w:spacing w:val="-14"/>
              </w:rPr>
              <w:t xml:space="preserve"> </w:t>
            </w:r>
            <w:r>
              <w:t>facilitate</w:t>
            </w:r>
            <w:r>
              <w:rPr>
                <w:spacing w:val="-12"/>
              </w:rPr>
              <w:t xml:space="preserve"> </w:t>
            </w:r>
            <w:r>
              <w:t>execution</w:t>
            </w:r>
            <w:r>
              <w:rPr>
                <w:spacing w:val="-9"/>
              </w:rPr>
              <w:t xml:space="preserve"> </w:t>
            </w:r>
            <w:r>
              <w:t>of</w:t>
            </w:r>
            <w:r>
              <w:rPr>
                <w:spacing w:val="-14"/>
              </w:rPr>
              <w:t xml:space="preserve"> </w:t>
            </w:r>
            <w:r>
              <w:t>the responsibilities to this SA.</w:t>
            </w:r>
          </w:p>
          <w:p w14:paraId="55956DE0" w14:textId="77777777" w:rsidR="00CF6564" w:rsidRDefault="00CF6564">
            <w:pPr>
              <w:pStyle w:val="TableParagraph"/>
              <w:numPr>
                <w:ilvl w:val="0"/>
                <w:numId w:val="1"/>
              </w:numPr>
              <w:tabs>
                <w:tab w:val="left" w:pos="882"/>
              </w:tabs>
              <w:kinsoku w:val="0"/>
              <w:overflowPunct w:val="0"/>
              <w:spacing w:before="16" w:line="230" w:lineRule="auto"/>
              <w:ind w:right="224"/>
              <w:rPr>
                <w:spacing w:val="-4"/>
              </w:rPr>
            </w:pPr>
            <w:r>
              <w:t>Participate in drills, exercises, and other preparedness events</w:t>
            </w:r>
            <w:r>
              <w:rPr>
                <w:spacing w:val="-15"/>
              </w:rPr>
              <w:t xml:space="preserve"> </w:t>
            </w:r>
            <w:r>
              <w:t>to</w:t>
            </w:r>
            <w:r>
              <w:rPr>
                <w:spacing w:val="-15"/>
              </w:rPr>
              <w:t xml:space="preserve"> </w:t>
            </w:r>
            <w:r>
              <w:t>evaluate</w:t>
            </w:r>
            <w:r>
              <w:rPr>
                <w:spacing w:val="-13"/>
              </w:rPr>
              <w:t xml:space="preserve"> </w:t>
            </w:r>
            <w:r>
              <w:t>the</w:t>
            </w:r>
            <w:r>
              <w:rPr>
                <w:spacing w:val="-16"/>
              </w:rPr>
              <w:t xml:space="preserve"> </w:t>
            </w:r>
            <w:r>
              <w:t>Agency’s</w:t>
            </w:r>
            <w:r>
              <w:rPr>
                <w:spacing w:val="-12"/>
              </w:rPr>
              <w:t xml:space="preserve"> </w:t>
            </w:r>
            <w:r>
              <w:t>readiness</w:t>
            </w:r>
            <w:r>
              <w:rPr>
                <w:spacing w:val="-12"/>
              </w:rPr>
              <w:t xml:space="preserve"> </w:t>
            </w:r>
            <w:r>
              <w:t>to</w:t>
            </w:r>
            <w:r>
              <w:rPr>
                <w:spacing w:val="-12"/>
              </w:rPr>
              <w:t xml:space="preserve"> </w:t>
            </w:r>
            <w:r>
              <w:t>support</w:t>
            </w:r>
            <w:r>
              <w:rPr>
                <w:spacing w:val="-11"/>
              </w:rPr>
              <w:t xml:space="preserve"> </w:t>
            </w:r>
            <w:r>
              <w:t xml:space="preserve">this </w:t>
            </w:r>
            <w:r>
              <w:rPr>
                <w:spacing w:val="-4"/>
              </w:rPr>
              <w:t>SA.</w:t>
            </w:r>
          </w:p>
          <w:p w14:paraId="60A50051" w14:textId="77777777" w:rsidR="00CF6564" w:rsidRDefault="00CF6564">
            <w:pPr>
              <w:pStyle w:val="TableParagraph"/>
              <w:numPr>
                <w:ilvl w:val="0"/>
                <w:numId w:val="1"/>
              </w:numPr>
              <w:tabs>
                <w:tab w:val="left" w:pos="882"/>
              </w:tabs>
              <w:kinsoku w:val="0"/>
              <w:overflowPunct w:val="0"/>
              <w:spacing w:line="286" w:lineRule="exact"/>
              <w:ind w:hanging="363"/>
              <w:rPr>
                <w:spacing w:val="-2"/>
              </w:rPr>
            </w:pPr>
            <w:r>
              <w:t>Coordinate</w:t>
            </w:r>
            <w:r>
              <w:rPr>
                <w:spacing w:val="-8"/>
              </w:rPr>
              <w:t xml:space="preserve"> </w:t>
            </w:r>
            <w:r>
              <w:t>with</w:t>
            </w:r>
            <w:r>
              <w:rPr>
                <w:spacing w:val="-2"/>
              </w:rPr>
              <w:t xml:space="preserve"> </w:t>
            </w:r>
            <w:r>
              <w:t>other</w:t>
            </w:r>
            <w:r>
              <w:rPr>
                <w:spacing w:val="-5"/>
              </w:rPr>
              <w:t xml:space="preserve"> </w:t>
            </w:r>
            <w:r>
              <w:t>ESF</w:t>
            </w:r>
            <w:r>
              <w:rPr>
                <w:spacing w:val="-15"/>
              </w:rPr>
              <w:t xml:space="preserve"> </w:t>
            </w:r>
            <w:r>
              <w:t>Agencies</w:t>
            </w:r>
            <w:r>
              <w:rPr>
                <w:spacing w:val="-5"/>
              </w:rPr>
              <w:t xml:space="preserve"> </w:t>
            </w:r>
            <w:r>
              <w:t>through</w:t>
            </w:r>
            <w:r>
              <w:rPr>
                <w:spacing w:val="1"/>
              </w:rPr>
              <w:t xml:space="preserve"> </w:t>
            </w:r>
            <w:r>
              <w:rPr>
                <w:spacing w:val="-2"/>
              </w:rPr>
              <w:t>regularly</w:t>
            </w:r>
          </w:p>
          <w:p w14:paraId="350A0A61" w14:textId="77777777" w:rsidR="00CF6564" w:rsidRDefault="00CF6564">
            <w:pPr>
              <w:pStyle w:val="TableParagraph"/>
              <w:numPr>
                <w:ilvl w:val="0"/>
                <w:numId w:val="1"/>
              </w:numPr>
              <w:tabs>
                <w:tab w:val="left" w:pos="882"/>
              </w:tabs>
              <w:kinsoku w:val="0"/>
              <w:overflowPunct w:val="0"/>
              <w:spacing w:before="11" w:line="220" w:lineRule="auto"/>
              <w:ind w:right="614"/>
            </w:pPr>
            <w:r>
              <w:t>scheduled</w:t>
            </w:r>
            <w:r>
              <w:rPr>
                <w:spacing w:val="-14"/>
              </w:rPr>
              <w:t xml:space="preserve"> </w:t>
            </w:r>
            <w:r>
              <w:t>meetings</w:t>
            </w:r>
            <w:r>
              <w:rPr>
                <w:spacing w:val="-14"/>
              </w:rPr>
              <w:t xml:space="preserve"> </w:t>
            </w:r>
            <w:r>
              <w:t>to</w:t>
            </w:r>
            <w:r>
              <w:rPr>
                <w:spacing w:val="-14"/>
              </w:rPr>
              <w:t xml:space="preserve"> </w:t>
            </w:r>
            <w:r>
              <w:t>ensure</w:t>
            </w:r>
            <w:r>
              <w:rPr>
                <w:spacing w:val="-15"/>
              </w:rPr>
              <w:t xml:space="preserve"> </w:t>
            </w:r>
            <w:r>
              <w:t>planning</w:t>
            </w:r>
            <w:r>
              <w:rPr>
                <w:spacing w:val="-14"/>
              </w:rPr>
              <w:t xml:space="preserve"> </w:t>
            </w:r>
            <w:r>
              <w:t>functions</w:t>
            </w:r>
            <w:r>
              <w:rPr>
                <w:spacing w:val="-13"/>
              </w:rPr>
              <w:t xml:space="preserve"> </w:t>
            </w:r>
            <w:r>
              <w:t>are carried out in support of this SA.</w:t>
            </w:r>
          </w:p>
          <w:p w14:paraId="5D3CF4BE" w14:textId="77777777" w:rsidR="00CF6564" w:rsidRDefault="00CF6564">
            <w:pPr>
              <w:pStyle w:val="TableParagraph"/>
              <w:numPr>
                <w:ilvl w:val="0"/>
                <w:numId w:val="1"/>
              </w:numPr>
              <w:tabs>
                <w:tab w:val="left" w:pos="882"/>
              </w:tabs>
              <w:kinsoku w:val="0"/>
              <w:overflowPunct w:val="0"/>
              <w:spacing w:before="13" w:line="230" w:lineRule="auto"/>
              <w:ind w:right="135"/>
            </w:pPr>
            <w:r>
              <w:t>Ensure</w:t>
            </w:r>
            <w:r>
              <w:rPr>
                <w:spacing w:val="-13"/>
              </w:rPr>
              <w:t xml:space="preserve"> </w:t>
            </w:r>
            <w:r>
              <w:t>the</w:t>
            </w:r>
            <w:r>
              <w:rPr>
                <w:spacing w:val="-10"/>
              </w:rPr>
              <w:t xml:space="preserve"> </w:t>
            </w:r>
            <w:r>
              <w:t>presence</w:t>
            </w:r>
            <w:r>
              <w:rPr>
                <w:spacing w:val="-13"/>
              </w:rPr>
              <w:t xml:space="preserve"> </w:t>
            </w:r>
            <w:r>
              <w:t>of</w:t>
            </w:r>
            <w:r>
              <w:rPr>
                <w:spacing w:val="-10"/>
              </w:rPr>
              <w:t xml:space="preserve"> </w:t>
            </w:r>
            <w:r>
              <w:t>resources</w:t>
            </w:r>
            <w:r>
              <w:rPr>
                <w:spacing w:val="-9"/>
              </w:rPr>
              <w:t xml:space="preserve"> </w:t>
            </w:r>
            <w:r>
              <w:t>(human</w:t>
            </w:r>
            <w:r>
              <w:rPr>
                <w:spacing w:val="-8"/>
              </w:rPr>
              <w:t xml:space="preserve"> </w:t>
            </w:r>
            <w:r>
              <w:t>and</w:t>
            </w:r>
            <w:r>
              <w:rPr>
                <w:spacing w:val="-9"/>
              </w:rPr>
              <w:t xml:space="preserve"> </w:t>
            </w:r>
            <w:r>
              <w:t>physical)</w:t>
            </w:r>
            <w:r>
              <w:rPr>
                <w:spacing w:val="-12"/>
              </w:rPr>
              <w:t xml:space="preserve"> </w:t>
            </w:r>
            <w:r>
              <w:t>is in sufficient numbers to support the Agency’s responsibilities to this ESF.</w:t>
            </w:r>
          </w:p>
          <w:p w14:paraId="0685FE22" w14:textId="77777777" w:rsidR="00CF6564" w:rsidRDefault="00CF6564">
            <w:pPr>
              <w:pStyle w:val="TableParagraph"/>
              <w:numPr>
                <w:ilvl w:val="0"/>
                <w:numId w:val="1"/>
              </w:numPr>
              <w:tabs>
                <w:tab w:val="left" w:pos="882"/>
              </w:tabs>
              <w:kinsoku w:val="0"/>
              <w:overflowPunct w:val="0"/>
              <w:spacing w:before="9" w:line="230" w:lineRule="auto"/>
              <w:ind w:right="235"/>
            </w:pPr>
            <w:r>
              <w:t>Identify</w:t>
            </w:r>
            <w:r>
              <w:rPr>
                <w:spacing w:val="-15"/>
              </w:rPr>
              <w:t xml:space="preserve"> </w:t>
            </w:r>
            <w:r>
              <w:t>Agency</w:t>
            </w:r>
            <w:r>
              <w:rPr>
                <w:spacing w:val="-15"/>
              </w:rPr>
              <w:t xml:space="preserve"> </w:t>
            </w:r>
            <w:r>
              <w:t>staff</w:t>
            </w:r>
            <w:r>
              <w:rPr>
                <w:spacing w:val="-15"/>
              </w:rPr>
              <w:t xml:space="preserve"> </w:t>
            </w:r>
            <w:r>
              <w:t>representatives</w:t>
            </w:r>
            <w:r>
              <w:rPr>
                <w:spacing w:val="-15"/>
              </w:rPr>
              <w:t xml:space="preserve"> </w:t>
            </w:r>
            <w:r>
              <w:t>supporting</w:t>
            </w:r>
            <w:r>
              <w:rPr>
                <w:spacing w:val="-15"/>
              </w:rPr>
              <w:t xml:space="preserve"> </w:t>
            </w:r>
            <w:r>
              <w:t>this</w:t>
            </w:r>
            <w:r>
              <w:rPr>
                <w:spacing w:val="-15"/>
              </w:rPr>
              <w:t xml:space="preserve"> </w:t>
            </w:r>
            <w:r>
              <w:t>SA and other operational practices during emergency and disaster operations.</w:t>
            </w:r>
          </w:p>
          <w:p w14:paraId="5D732169" w14:textId="77777777" w:rsidR="00CF6564" w:rsidRDefault="00CF6564">
            <w:pPr>
              <w:pStyle w:val="TableParagraph"/>
              <w:numPr>
                <w:ilvl w:val="0"/>
                <w:numId w:val="1"/>
              </w:numPr>
              <w:tabs>
                <w:tab w:val="left" w:pos="882"/>
              </w:tabs>
              <w:kinsoku w:val="0"/>
              <w:overflowPunct w:val="0"/>
              <w:spacing w:line="285" w:lineRule="exact"/>
              <w:ind w:hanging="363"/>
              <w:rPr>
                <w:spacing w:val="-2"/>
              </w:rPr>
            </w:pPr>
            <w:r>
              <w:t>Prepare</w:t>
            </w:r>
            <w:r>
              <w:rPr>
                <w:spacing w:val="-3"/>
              </w:rPr>
              <w:t xml:space="preserve"> </w:t>
            </w:r>
            <w:r>
              <w:t>to</w:t>
            </w:r>
            <w:r>
              <w:rPr>
                <w:spacing w:val="-1"/>
              </w:rPr>
              <w:t xml:space="preserve"> </w:t>
            </w:r>
            <w:r>
              <w:t>support</w:t>
            </w:r>
            <w:r>
              <w:rPr>
                <w:spacing w:val="-2"/>
              </w:rPr>
              <w:t xml:space="preserve"> </w:t>
            </w:r>
            <w:r>
              <w:t>the</w:t>
            </w:r>
            <w:r>
              <w:rPr>
                <w:spacing w:val="-5"/>
              </w:rPr>
              <w:t xml:space="preserve"> </w:t>
            </w:r>
            <w:r>
              <w:t>SEOC</w:t>
            </w:r>
            <w:r>
              <w:rPr>
                <w:spacing w:val="-1"/>
              </w:rPr>
              <w:t xml:space="preserve"> </w:t>
            </w:r>
            <w:r>
              <w:t>as</w:t>
            </w:r>
            <w:r>
              <w:rPr>
                <w:spacing w:val="-1"/>
              </w:rPr>
              <w:t xml:space="preserve"> </w:t>
            </w:r>
            <w:r>
              <w:rPr>
                <w:spacing w:val="-2"/>
              </w:rPr>
              <w:t>necessary.</w:t>
            </w:r>
          </w:p>
          <w:p w14:paraId="24D5A8CA" w14:textId="77777777" w:rsidR="00CF6564" w:rsidRDefault="00CF6564">
            <w:pPr>
              <w:pStyle w:val="TableParagraph"/>
              <w:numPr>
                <w:ilvl w:val="0"/>
                <w:numId w:val="1"/>
              </w:numPr>
              <w:tabs>
                <w:tab w:val="left" w:pos="882"/>
              </w:tabs>
              <w:kinsoku w:val="0"/>
              <w:overflowPunct w:val="0"/>
              <w:spacing w:before="3" w:line="230" w:lineRule="auto"/>
              <w:ind w:right="560"/>
              <w:rPr>
                <w:spacing w:val="-2"/>
              </w:rPr>
            </w:pPr>
            <w:r>
              <w:t>Ensure</w:t>
            </w:r>
            <w:r>
              <w:rPr>
                <w:spacing w:val="-18"/>
              </w:rPr>
              <w:t xml:space="preserve"> </w:t>
            </w:r>
            <w:r>
              <w:t>Agency</w:t>
            </w:r>
            <w:r>
              <w:rPr>
                <w:spacing w:val="-15"/>
              </w:rPr>
              <w:t xml:space="preserve"> </w:t>
            </w:r>
            <w:r>
              <w:t>staff</w:t>
            </w:r>
            <w:r>
              <w:rPr>
                <w:spacing w:val="-15"/>
              </w:rPr>
              <w:t xml:space="preserve"> </w:t>
            </w:r>
            <w:r>
              <w:t>maintain</w:t>
            </w:r>
            <w:r>
              <w:rPr>
                <w:spacing w:val="-15"/>
              </w:rPr>
              <w:t xml:space="preserve"> </w:t>
            </w:r>
            <w:r>
              <w:t>NIMS</w:t>
            </w:r>
            <w:r>
              <w:rPr>
                <w:spacing w:val="-15"/>
              </w:rPr>
              <w:t xml:space="preserve"> </w:t>
            </w:r>
            <w:r>
              <w:t>compliance</w:t>
            </w:r>
            <w:r>
              <w:rPr>
                <w:spacing w:val="-15"/>
              </w:rPr>
              <w:t xml:space="preserve"> </w:t>
            </w:r>
            <w:r>
              <w:t xml:space="preserve">and report compliance measurements annually when </w:t>
            </w:r>
            <w:r>
              <w:rPr>
                <w:spacing w:val="-2"/>
              </w:rPr>
              <w:t>requested.</w:t>
            </w:r>
          </w:p>
          <w:p w14:paraId="33B91996" w14:textId="77777777" w:rsidR="00CF6564" w:rsidRDefault="00CF6564">
            <w:pPr>
              <w:pStyle w:val="TableParagraph"/>
              <w:numPr>
                <w:ilvl w:val="0"/>
                <w:numId w:val="1"/>
              </w:numPr>
              <w:tabs>
                <w:tab w:val="left" w:pos="882"/>
              </w:tabs>
              <w:kinsoku w:val="0"/>
              <w:overflowPunct w:val="0"/>
              <w:spacing w:before="17" w:line="220" w:lineRule="auto"/>
              <w:ind w:right="337"/>
              <w:rPr>
                <w:spacing w:val="-4"/>
              </w:rPr>
            </w:pPr>
            <w:r>
              <w:t>Prepare</w:t>
            </w:r>
            <w:r>
              <w:rPr>
                <w:spacing w:val="-14"/>
              </w:rPr>
              <w:t xml:space="preserve"> </w:t>
            </w:r>
            <w:r>
              <w:t>to</w:t>
            </w:r>
            <w:r>
              <w:rPr>
                <w:spacing w:val="-9"/>
              </w:rPr>
              <w:t xml:space="preserve"> </w:t>
            </w:r>
            <w:r>
              <w:t>collect</w:t>
            </w:r>
            <w:r>
              <w:rPr>
                <w:spacing w:val="-11"/>
              </w:rPr>
              <w:t xml:space="preserve"> </w:t>
            </w:r>
            <w:r>
              <w:t>and</w:t>
            </w:r>
            <w:r>
              <w:rPr>
                <w:spacing w:val="-11"/>
              </w:rPr>
              <w:t xml:space="preserve"> </w:t>
            </w:r>
            <w:r>
              <w:t>maintain</w:t>
            </w:r>
            <w:r>
              <w:rPr>
                <w:spacing w:val="-13"/>
              </w:rPr>
              <w:t xml:space="preserve"> </w:t>
            </w:r>
            <w:r>
              <w:t>records</w:t>
            </w:r>
            <w:r>
              <w:rPr>
                <w:spacing w:val="-13"/>
              </w:rPr>
              <w:t xml:space="preserve"> </w:t>
            </w:r>
            <w:r>
              <w:t>of</w:t>
            </w:r>
            <w:r>
              <w:rPr>
                <w:spacing w:val="-10"/>
              </w:rPr>
              <w:t xml:space="preserve"> </w:t>
            </w:r>
            <w:r>
              <w:t xml:space="preserve">expenditures </w:t>
            </w:r>
            <w:r>
              <w:rPr>
                <w:spacing w:val="-4"/>
              </w:rPr>
              <w:t>and</w:t>
            </w:r>
          </w:p>
          <w:p w14:paraId="5F175EEA" w14:textId="77777777" w:rsidR="00CF6564" w:rsidRDefault="00CF6564">
            <w:pPr>
              <w:pStyle w:val="TableParagraph"/>
              <w:numPr>
                <w:ilvl w:val="0"/>
                <w:numId w:val="1"/>
              </w:numPr>
              <w:tabs>
                <w:tab w:val="left" w:pos="882"/>
              </w:tabs>
              <w:kinsoku w:val="0"/>
              <w:overflowPunct w:val="0"/>
              <w:spacing w:before="12" w:line="230" w:lineRule="auto"/>
              <w:ind w:right="54"/>
            </w:pPr>
            <w:r>
              <w:t>document</w:t>
            </w:r>
            <w:r>
              <w:rPr>
                <w:spacing w:val="-14"/>
              </w:rPr>
              <w:t xml:space="preserve"> </w:t>
            </w:r>
            <w:r>
              <w:t>resources</w:t>
            </w:r>
            <w:r>
              <w:rPr>
                <w:spacing w:val="-14"/>
              </w:rPr>
              <w:t xml:space="preserve"> </w:t>
            </w:r>
            <w:r>
              <w:t>utilized</w:t>
            </w:r>
            <w:r>
              <w:rPr>
                <w:spacing w:val="-14"/>
              </w:rPr>
              <w:t xml:space="preserve"> </w:t>
            </w:r>
            <w:r>
              <w:t>during</w:t>
            </w:r>
            <w:r>
              <w:rPr>
                <w:spacing w:val="-14"/>
              </w:rPr>
              <w:t xml:space="preserve"> </w:t>
            </w:r>
            <w:r>
              <w:t>response</w:t>
            </w:r>
            <w:r>
              <w:rPr>
                <w:spacing w:val="-15"/>
              </w:rPr>
              <w:t xml:space="preserve"> </w:t>
            </w:r>
            <w:r>
              <w:t>and</w:t>
            </w:r>
            <w:r>
              <w:rPr>
                <w:spacing w:val="-12"/>
              </w:rPr>
              <w:t xml:space="preserve"> </w:t>
            </w:r>
            <w:r>
              <w:t>recovery operations. Inventory and Prioritize Historical and Cultural collections.</w:t>
            </w:r>
          </w:p>
        </w:tc>
      </w:tr>
    </w:tbl>
    <w:p w14:paraId="272982D0" w14:textId="77777777" w:rsidR="00CF6564" w:rsidRDefault="00CF6564">
      <w:pPr>
        <w:rPr>
          <w:b/>
          <w:bCs/>
          <w:sz w:val="26"/>
          <w:szCs w:val="26"/>
        </w:rPr>
        <w:sectPr w:rsidR="00CF6564" w:rsidSect="00EC066F">
          <w:type w:val="continuous"/>
          <w:pgSz w:w="12240" w:h="15840"/>
          <w:pgMar w:top="1440" w:right="720" w:bottom="1440" w:left="720" w:header="720" w:footer="720" w:gutter="0"/>
          <w:cols w:space="720"/>
          <w:noEndnote/>
        </w:sectPr>
      </w:pPr>
    </w:p>
    <w:p w14:paraId="7E8C2613" w14:textId="77777777" w:rsidR="00CF6564" w:rsidRDefault="00CF6564">
      <w:pPr>
        <w:pStyle w:val="BodyText"/>
        <w:kinsoku w:val="0"/>
        <w:overflowPunct w:val="0"/>
        <w:spacing w:before="11"/>
        <w:rPr>
          <w:b/>
          <w:bCs/>
          <w:sz w:val="18"/>
          <w:szCs w:val="18"/>
        </w:rPr>
      </w:pPr>
    </w:p>
    <w:p w14:paraId="619D8FCD" w14:textId="77777777" w:rsidR="00CF6564" w:rsidRDefault="00CF6564">
      <w:pPr>
        <w:pStyle w:val="BodyText"/>
        <w:kinsoku w:val="0"/>
        <w:overflowPunct w:val="0"/>
        <w:spacing w:before="11"/>
        <w:rPr>
          <w:b/>
          <w:bCs/>
          <w:sz w:val="18"/>
          <w:szCs w:val="18"/>
        </w:rPr>
        <w:sectPr w:rsidR="00CF6564" w:rsidSect="00EC066F">
          <w:type w:val="continuous"/>
          <w:pgSz w:w="12240" w:h="15840"/>
          <w:pgMar w:top="1440" w:right="720" w:bottom="1440" w:left="720" w:header="720" w:footer="720" w:gutter="0"/>
          <w:cols w:space="720"/>
          <w:noEndnote/>
        </w:sectPr>
      </w:pPr>
    </w:p>
    <w:p w14:paraId="74A290B3" w14:textId="77777777" w:rsidR="00CF6564" w:rsidRDefault="00CF6564">
      <w:pPr>
        <w:pStyle w:val="BodyText"/>
        <w:kinsoku w:val="0"/>
        <w:overflowPunct w:val="0"/>
        <w:rPr>
          <w:b/>
          <w:bCs/>
          <w:sz w:val="26"/>
          <w:szCs w:val="26"/>
        </w:rPr>
      </w:pPr>
    </w:p>
    <w:p w14:paraId="1B960C14" w14:textId="77777777" w:rsidR="00CF6564" w:rsidRDefault="00CF6564">
      <w:pPr>
        <w:pStyle w:val="BodyText"/>
        <w:kinsoku w:val="0"/>
        <w:overflowPunct w:val="0"/>
        <w:spacing w:before="5"/>
        <w:rPr>
          <w:b/>
          <w:bCs/>
          <w:sz w:val="30"/>
          <w:szCs w:val="30"/>
        </w:rPr>
      </w:pPr>
    </w:p>
    <w:p w14:paraId="665A2837" w14:textId="77777777" w:rsidR="00CF6564" w:rsidRDefault="00CF6564">
      <w:pPr>
        <w:pStyle w:val="ListParagraph"/>
        <w:numPr>
          <w:ilvl w:val="0"/>
          <w:numId w:val="8"/>
        </w:numPr>
        <w:tabs>
          <w:tab w:val="left" w:pos="1200"/>
        </w:tabs>
        <w:kinsoku w:val="0"/>
        <w:overflowPunct w:val="0"/>
        <w:rPr>
          <w:b/>
          <w:bCs/>
          <w:smallCaps/>
          <w:spacing w:val="-2"/>
        </w:rPr>
      </w:pPr>
      <w:r>
        <w:rPr>
          <w:b/>
          <w:bCs/>
          <w:smallCaps/>
          <w:spacing w:val="-2"/>
        </w:rPr>
        <w:t>Authorities</w:t>
      </w:r>
    </w:p>
    <w:p w14:paraId="2BC5B4BA" w14:textId="77777777" w:rsidR="00CF6564" w:rsidRDefault="00CF6564">
      <w:pPr>
        <w:pStyle w:val="BodyText"/>
        <w:kinsoku w:val="0"/>
        <w:overflowPunct w:val="0"/>
        <w:spacing w:before="89"/>
        <w:ind w:left="480"/>
        <w:rPr>
          <w:b/>
          <w:bCs/>
          <w:spacing w:val="-2"/>
          <w:sz w:val="22"/>
          <w:szCs w:val="22"/>
        </w:rPr>
      </w:pPr>
      <w:r>
        <w:br w:type="column"/>
      </w:r>
      <w:r>
        <w:rPr>
          <w:b/>
          <w:bCs/>
          <w:spacing w:val="-2"/>
          <w:sz w:val="28"/>
          <w:szCs w:val="28"/>
        </w:rPr>
        <w:t>A</w:t>
      </w:r>
      <w:r>
        <w:rPr>
          <w:b/>
          <w:bCs/>
          <w:spacing w:val="-2"/>
          <w:sz w:val="22"/>
          <w:szCs w:val="22"/>
        </w:rPr>
        <w:t>UTHORITIES</w:t>
      </w:r>
      <w:r>
        <w:rPr>
          <w:b/>
          <w:bCs/>
          <w:spacing w:val="-7"/>
          <w:sz w:val="22"/>
          <w:szCs w:val="22"/>
        </w:rPr>
        <w:t xml:space="preserve"> </w:t>
      </w:r>
      <w:r>
        <w:rPr>
          <w:b/>
          <w:bCs/>
          <w:spacing w:val="-2"/>
          <w:sz w:val="22"/>
          <w:szCs w:val="22"/>
        </w:rPr>
        <w:t>AND</w:t>
      </w:r>
      <w:r>
        <w:rPr>
          <w:b/>
          <w:bCs/>
          <w:spacing w:val="-4"/>
          <w:sz w:val="22"/>
          <w:szCs w:val="22"/>
        </w:rPr>
        <w:t xml:space="preserve"> </w:t>
      </w:r>
      <w:r>
        <w:rPr>
          <w:b/>
          <w:bCs/>
          <w:spacing w:val="-2"/>
          <w:sz w:val="28"/>
          <w:szCs w:val="28"/>
        </w:rPr>
        <w:t>R</w:t>
      </w:r>
      <w:r>
        <w:rPr>
          <w:b/>
          <w:bCs/>
          <w:spacing w:val="-2"/>
          <w:sz w:val="22"/>
          <w:szCs w:val="22"/>
        </w:rPr>
        <w:t>EFERENCES</w:t>
      </w:r>
    </w:p>
    <w:p w14:paraId="5AB308E1" w14:textId="77777777" w:rsidR="00CF6564" w:rsidRDefault="00CF6564">
      <w:pPr>
        <w:pStyle w:val="BodyText"/>
        <w:kinsoku w:val="0"/>
        <w:overflowPunct w:val="0"/>
        <w:spacing w:before="89"/>
        <w:ind w:left="480"/>
        <w:rPr>
          <w:b/>
          <w:bCs/>
          <w:spacing w:val="-2"/>
          <w:sz w:val="22"/>
          <w:szCs w:val="22"/>
        </w:rPr>
        <w:sectPr w:rsidR="00CF6564" w:rsidSect="00EC066F">
          <w:type w:val="continuous"/>
          <w:pgSz w:w="12240" w:h="15840"/>
          <w:pgMar w:top="1440" w:right="720" w:bottom="1440" w:left="720" w:header="720" w:footer="720" w:gutter="0"/>
          <w:cols w:num="2" w:space="720" w:equalWidth="0">
            <w:col w:w="2834" w:space="238"/>
            <w:col w:w="7728"/>
          </w:cols>
          <w:noEndnote/>
        </w:sectPr>
      </w:pPr>
    </w:p>
    <w:p w14:paraId="2C83FF18" w14:textId="77777777" w:rsidR="00CF6564" w:rsidRDefault="00CF6564">
      <w:pPr>
        <w:pStyle w:val="ListParagraph"/>
        <w:numPr>
          <w:ilvl w:val="1"/>
          <w:numId w:val="8"/>
        </w:numPr>
        <w:tabs>
          <w:tab w:val="left" w:pos="1920"/>
        </w:tabs>
        <w:kinsoku w:val="0"/>
        <w:overflowPunct w:val="0"/>
        <w:spacing w:before="90"/>
        <w:rPr>
          <w:spacing w:val="-10"/>
        </w:rPr>
      </w:pPr>
      <w:r>
        <w:rPr>
          <w:spacing w:val="-2"/>
        </w:rPr>
        <w:t>West</w:t>
      </w:r>
      <w:r>
        <w:rPr>
          <w:spacing w:val="-11"/>
        </w:rPr>
        <w:t xml:space="preserve"> </w:t>
      </w:r>
      <w:r>
        <w:rPr>
          <w:spacing w:val="-2"/>
        </w:rPr>
        <w:t>Virginia</w:t>
      </w:r>
      <w:r>
        <w:rPr>
          <w:spacing w:val="-5"/>
        </w:rPr>
        <w:t xml:space="preserve"> </w:t>
      </w:r>
      <w:r>
        <w:rPr>
          <w:spacing w:val="-2"/>
        </w:rPr>
        <w:t>Code,</w:t>
      </w:r>
      <w:r>
        <w:rPr>
          <w:spacing w:val="-1"/>
        </w:rPr>
        <w:t xml:space="preserve"> </w:t>
      </w:r>
      <w:r>
        <w:rPr>
          <w:spacing w:val="-2"/>
        </w:rPr>
        <w:t>§15-5-</w:t>
      </w:r>
      <w:r>
        <w:rPr>
          <w:spacing w:val="-10"/>
        </w:rPr>
        <w:t>1</w:t>
      </w:r>
    </w:p>
    <w:p w14:paraId="5EDE0D50" w14:textId="77777777" w:rsidR="00CF6564" w:rsidRDefault="00CF6564">
      <w:pPr>
        <w:pStyle w:val="BodyText"/>
        <w:kinsoku w:val="0"/>
        <w:overflowPunct w:val="0"/>
        <w:spacing w:before="1"/>
        <w:rPr>
          <w:sz w:val="21"/>
          <w:szCs w:val="21"/>
        </w:rPr>
      </w:pPr>
    </w:p>
    <w:p w14:paraId="07B1AEDA" w14:textId="77777777" w:rsidR="00CF6564" w:rsidRDefault="00CF6564">
      <w:pPr>
        <w:pStyle w:val="ListParagraph"/>
        <w:numPr>
          <w:ilvl w:val="1"/>
          <w:numId w:val="8"/>
        </w:numPr>
        <w:tabs>
          <w:tab w:val="left" w:pos="1920"/>
        </w:tabs>
        <w:kinsoku w:val="0"/>
        <w:overflowPunct w:val="0"/>
        <w:rPr>
          <w:spacing w:val="-10"/>
        </w:rPr>
      </w:pPr>
      <w:r>
        <w:rPr>
          <w:spacing w:val="-2"/>
        </w:rPr>
        <w:t>West</w:t>
      </w:r>
      <w:r>
        <w:rPr>
          <w:spacing w:val="-11"/>
        </w:rPr>
        <w:t xml:space="preserve"> </w:t>
      </w:r>
      <w:r>
        <w:rPr>
          <w:spacing w:val="-2"/>
        </w:rPr>
        <w:t>Virginia</w:t>
      </w:r>
      <w:r>
        <w:rPr>
          <w:spacing w:val="-5"/>
        </w:rPr>
        <w:t xml:space="preserve"> </w:t>
      </w:r>
      <w:r>
        <w:rPr>
          <w:spacing w:val="-2"/>
        </w:rPr>
        <w:t>Code,</w:t>
      </w:r>
      <w:r>
        <w:rPr>
          <w:spacing w:val="-1"/>
        </w:rPr>
        <w:t xml:space="preserve"> </w:t>
      </w:r>
      <w:r>
        <w:rPr>
          <w:spacing w:val="-2"/>
        </w:rPr>
        <w:t>§15-5-</w:t>
      </w:r>
      <w:r>
        <w:rPr>
          <w:spacing w:val="-10"/>
        </w:rPr>
        <w:t>6</w:t>
      </w:r>
    </w:p>
    <w:p w14:paraId="468D8D2E" w14:textId="77777777" w:rsidR="00CF6564" w:rsidRDefault="00CF6564">
      <w:pPr>
        <w:pStyle w:val="BodyText"/>
        <w:kinsoku w:val="0"/>
        <w:overflowPunct w:val="0"/>
        <w:spacing w:before="10"/>
        <w:rPr>
          <w:sz w:val="20"/>
          <w:szCs w:val="20"/>
        </w:rPr>
      </w:pPr>
    </w:p>
    <w:p w14:paraId="3F6DE917" w14:textId="77777777" w:rsidR="00CF6564" w:rsidRDefault="00CF6564">
      <w:pPr>
        <w:pStyle w:val="ListParagraph"/>
        <w:numPr>
          <w:ilvl w:val="1"/>
          <w:numId w:val="8"/>
        </w:numPr>
        <w:tabs>
          <w:tab w:val="left" w:pos="1920"/>
        </w:tabs>
        <w:kinsoku w:val="0"/>
        <w:overflowPunct w:val="0"/>
        <w:rPr>
          <w:spacing w:val="-10"/>
        </w:rPr>
      </w:pPr>
      <w:r>
        <w:rPr>
          <w:spacing w:val="-2"/>
        </w:rPr>
        <w:t>West</w:t>
      </w:r>
      <w:r>
        <w:rPr>
          <w:spacing w:val="-11"/>
        </w:rPr>
        <w:t xml:space="preserve"> </w:t>
      </w:r>
      <w:r>
        <w:rPr>
          <w:spacing w:val="-2"/>
        </w:rPr>
        <w:t>Virginia</w:t>
      </w:r>
      <w:r>
        <w:rPr>
          <w:spacing w:val="-5"/>
        </w:rPr>
        <w:t xml:space="preserve"> </w:t>
      </w:r>
      <w:r>
        <w:rPr>
          <w:spacing w:val="-2"/>
        </w:rPr>
        <w:t>Code,</w:t>
      </w:r>
      <w:r>
        <w:rPr>
          <w:spacing w:val="-1"/>
        </w:rPr>
        <w:t xml:space="preserve"> </w:t>
      </w:r>
      <w:r>
        <w:rPr>
          <w:spacing w:val="-2"/>
        </w:rPr>
        <w:t>§15-5-</w:t>
      </w:r>
      <w:r>
        <w:rPr>
          <w:spacing w:val="-10"/>
        </w:rPr>
        <w:t>8</w:t>
      </w:r>
    </w:p>
    <w:p w14:paraId="7693E6DA" w14:textId="77777777" w:rsidR="00CF6564" w:rsidRDefault="00CF6564">
      <w:pPr>
        <w:pStyle w:val="BodyText"/>
        <w:kinsoku w:val="0"/>
        <w:overflowPunct w:val="0"/>
        <w:spacing w:before="10"/>
        <w:rPr>
          <w:sz w:val="20"/>
          <w:szCs w:val="20"/>
        </w:rPr>
      </w:pPr>
    </w:p>
    <w:p w14:paraId="230C2EAF" w14:textId="77777777" w:rsidR="00CF6564" w:rsidRDefault="00CF6564">
      <w:pPr>
        <w:pStyle w:val="ListParagraph"/>
        <w:numPr>
          <w:ilvl w:val="0"/>
          <w:numId w:val="8"/>
        </w:numPr>
        <w:tabs>
          <w:tab w:val="left" w:pos="1200"/>
        </w:tabs>
        <w:kinsoku w:val="0"/>
        <w:overflowPunct w:val="0"/>
        <w:rPr>
          <w:b/>
          <w:bCs/>
          <w:spacing w:val="-2"/>
          <w:sz w:val="19"/>
          <w:szCs w:val="19"/>
        </w:rPr>
      </w:pPr>
      <w:r>
        <w:rPr>
          <w:b/>
          <w:bCs/>
          <w:spacing w:val="-2"/>
        </w:rPr>
        <w:t>R</w:t>
      </w:r>
      <w:r>
        <w:rPr>
          <w:b/>
          <w:bCs/>
          <w:spacing w:val="-2"/>
          <w:sz w:val="19"/>
          <w:szCs w:val="19"/>
        </w:rPr>
        <w:t>EFERENCES</w:t>
      </w:r>
    </w:p>
    <w:p w14:paraId="2567C239" w14:textId="77777777" w:rsidR="00CF6564" w:rsidRDefault="00CF6564">
      <w:pPr>
        <w:pStyle w:val="BodyText"/>
        <w:kinsoku w:val="0"/>
        <w:overflowPunct w:val="0"/>
        <w:spacing w:before="10"/>
        <w:rPr>
          <w:b/>
          <w:bCs/>
          <w:sz w:val="20"/>
          <w:szCs w:val="20"/>
        </w:rPr>
      </w:pPr>
    </w:p>
    <w:p w14:paraId="1892C599" w14:textId="77777777" w:rsidR="00CF6564" w:rsidRDefault="00CF6564">
      <w:pPr>
        <w:pStyle w:val="ListParagraph"/>
        <w:numPr>
          <w:ilvl w:val="1"/>
          <w:numId w:val="8"/>
        </w:numPr>
        <w:tabs>
          <w:tab w:val="left" w:pos="1920"/>
        </w:tabs>
        <w:kinsoku w:val="0"/>
        <w:overflowPunct w:val="0"/>
        <w:rPr>
          <w:spacing w:val="-4"/>
        </w:rPr>
      </w:pPr>
      <w:r>
        <w:lastRenderedPageBreak/>
        <w:t>State</w:t>
      </w:r>
      <w:r>
        <w:rPr>
          <w:spacing w:val="-11"/>
        </w:rPr>
        <w:t xml:space="preserve"> </w:t>
      </w:r>
      <w:r>
        <w:t>of</w:t>
      </w:r>
      <w:r>
        <w:rPr>
          <w:spacing w:val="-14"/>
        </w:rPr>
        <w:t xml:space="preserve"> </w:t>
      </w:r>
      <w:r>
        <w:t>West</w:t>
      </w:r>
      <w:r>
        <w:rPr>
          <w:spacing w:val="-11"/>
        </w:rPr>
        <w:t xml:space="preserve"> </w:t>
      </w:r>
      <w:r>
        <w:t>Virginia</w:t>
      </w:r>
      <w:r>
        <w:rPr>
          <w:spacing w:val="-10"/>
        </w:rPr>
        <w:t xml:space="preserve"> </w:t>
      </w:r>
      <w:r>
        <w:t>Emergency</w:t>
      </w:r>
      <w:r>
        <w:rPr>
          <w:spacing w:val="-5"/>
        </w:rPr>
        <w:t xml:space="preserve"> </w:t>
      </w:r>
      <w:r>
        <w:t>Operations</w:t>
      </w:r>
      <w:r>
        <w:rPr>
          <w:spacing w:val="-8"/>
        </w:rPr>
        <w:t xml:space="preserve"> </w:t>
      </w:r>
      <w:r>
        <w:t>Plan</w:t>
      </w:r>
      <w:r>
        <w:rPr>
          <w:spacing w:val="-9"/>
        </w:rPr>
        <w:t xml:space="preserve"> </w:t>
      </w:r>
      <w:r>
        <w:t>–</w:t>
      </w:r>
      <w:r>
        <w:rPr>
          <w:spacing w:val="-9"/>
        </w:rPr>
        <w:t xml:space="preserve"> </w:t>
      </w:r>
      <w:r>
        <w:t>Basic</w:t>
      </w:r>
      <w:r>
        <w:rPr>
          <w:spacing w:val="-7"/>
        </w:rPr>
        <w:t xml:space="preserve"> </w:t>
      </w:r>
      <w:r>
        <w:rPr>
          <w:spacing w:val="-4"/>
        </w:rPr>
        <w:t>Plan</w:t>
      </w:r>
    </w:p>
    <w:p w14:paraId="51B33D99" w14:textId="77777777" w:rsidR="00CF6564" w:rsidRDefault="00CF6564">
      <w:pPr>
        <w:pStyle w:val="BodyText"/>
        <w:kinsoku w:val="0"/>
        <w:overflowPunct w:val="0"/>
        <w:spacing w:before="10"/>
        <w:rPr>
          <w:sz w:val="20"/>
          <w:szCs w:val="20"/>
        </w:rPr>
      </w:pPr>
    </w:p>
    <w:p w14:paraId="644EE734" w14:textId="77777777" w:rsidR="00CF6564" w:rsidRDefault="00CF6564">
      <w:pPr>
        <w:pStyle w:val="ListParagraph"/>
        <w:numPr>
          <w:ilvl w:val="1"/>
          <w:numId w:val="8"/>
        </w:numPr>
        <w:tabs>
          <w:tab w:val="left" w:pos="1920"/>
        </w:tabs>
        <w:kinsoku w:val="0"/>
        <w:overflowPunct w:val="0"/>
        <w:rPr>
          <w:spacing w:val="-2"/>
        </w:rPr>
      </w:pPr>
      <w:r>
        <w:t>National</w:t>
      </w:r>
      <w:r>
        <w:rPr>
          <w:spacing w:val="-4"/>
        </w:rPr>
        <w:t xml:space="preserve"> </w:t>
      </w:r>
      <w:r>
        <w:t>Response</w:t>
      </w:r>
      <w:r>
        <w:rPr>
          <w:spacing w:val="-6"/>
        </w:rPr>
        <w:t xml:space="preserve"> </w:t>
      </w:r>
      <w:r>
        <w:t>Framework,</w:t>
      </w:r>
      <w:r>
        <w:rPr>
          <w:spacing w:val="-5"/>
        </w:rPr>
        <w:t xml:space="preserve"> </w:t>
      </w:r>
      <w:r>
        <w:t xml:space="preserve">as </w:t>
      </w:r>
      <w:r>
        <w:rPr>
          <w:spacing w:val="-2"/>
        </w:rPr>
        <w:t>amended.</w:t>
      </w:r>
    </w:p>
    <w:p w14:paraId="4208A0D0" w14:textId="77777777" w:rsidR="00CF6564" w:rsidRDefault="00CF6564">
      <w:pPr>
        <w:pStyle w:val="BodyText"/>
        <w:kinsoku w:val="0"/>
        <w:overflowPunct w:val="0"/>
        <w:spacing w:before="10"/>
        <w:rPr>
          <w:sz w:val="20"/>
          <w:szCs w:val="20"/>
        </w:rPr>
      </w:pPr>
    </w:p>
    <w:p w14:paraId="600E2D1E" w14:textId="77777777" w:rsidR="00CF6564" w:rsidRDefault="00CF6564">
      <w:pPr>
        <w:pStyle w:val="ListParagraph"/>
        <w:numPr>
          <w:ilvl w:val="1"/>
          <w:numId w:val="8"/>
        </w:numPr>
        <w:tabs>
          <w:tab w:val="left" w:pos="1920"/>
        </w:tabs>
        <w:kinsoku w:val="0"/>
        <w:overflowPunct w:val="0"/>
        <w:rPr>
          <w:spacing w:val="-2"/>
        </w:rPr>
      </w:pPr>
      <w:r>
        <w:t>National</w:t>
      </w:r>
      <w:r>
        <w:rPr>
          <w:spacing w:val="-7"/>
        </w:rPr>
        <w:t xml:space="preserve"> </w:t>
      </w:r>
      <w:r>
        <w:t>Incident</w:t>
      </w:r>
      <w:r>
        <w:rPr>
          <w:spacing w:val="-4"/>
        </w:rPr>
        <w:t xml:space="preserve"> </w:t>
      </w:r>
      <w:r>
        <w:t>Management</w:t>
      </w:r>
      <w:r>
        <w:rPr>
          <w:spacing w:val="-4"/>
        </w:rPr>
        <w:t xml:space="preserve"> </w:t>
      </w:r>
      <w:r>
        <w:rPr>
          <w:spacing w:val="-2"/>
        </w:rPr>
        <w:t>System</w:t>
      </w:r>
    </w:p>
    <w:p w14:paraId="1AE5C4C6" w14:textId="77777777" w:rsidR="00CF6564" w:rsidRDefault="00CF6564">
      <w:pPr>
        <w:pStyle w:val="ListParagraph"/>
        <w:numPr>
          <w:ilvl w:val="1"/>
          <w:numId w:val="8"/>
        </w:numPr>
        <w:tabs>
          <w:tab w:val="left" w:pos="1920"/>
        </w:tabs>
        <w:kinsoku w:val="0"/>
        <w:overflowPunct w:val="0"/>
        <w:rPr>
          <w:spacing w:val="-2"/>
        </w:rPr>
        <w:sectPr w:rsidR="00CF6564" w:rsidSect="00EC066F">
          <w:type w:val="continuous"/>
          <w:pgSz w:w="12240" w:h="15840"/>
          <w:pgMar w:top="1440" w:right="720" w:bottom="1440" w:left="720" w:header="720" w:footer="720" w:gutter="0"/>
          <w:cols w:space="720" w:equalWidth="0">
            <w:col w:w="10560"/>
          </w:cols>
          <w:noEndnote/>
        </w:sectPr>
      </w:pPr>
    </w:p>
    <w:p w14:paraId="7BBA907B" w14:textId="77777777" w:rsidR="00CF6564" w:rsidRDefault="00CF6564">
      <w:pPr>
        <w:pStyle w:val="BodyText"/>
        <w:kinsoku w:val="0"/>
        <w:overflowPunct w:val="0"/>
        <w:spacing w:before="1"/>
        <w:rPr>
          <w:sz w:val="19"/>
          <w:szCs w:val="19"/>
        </w:rPr>
      </w:pPr>
    </w:p>
    <w:p w14:paraId="3F45B37F" w14:textId="77777777" w:rsidR="00CF6564" w:rsidRDefault="00CF6564">
      <w:pPr>
        <w:pStyle w:val="Heading1"/>
        <w:tabs>
          <w:tab w:val="left" w:pos="3107"/>
          <w:tab w:val="left" w:pos="9314"/>
        </w:tabs>
        <w:kinsoku w:val="0"/>
        <w:overflowPunct w:val="0"/>
        <w:spacing w:before="86"/>
        <w:ind w:left="0" w:right="463"/>
        <w:jc w:val="center"/>
        <w:rPr>
          <w:color w:val="000000"/>
        </w:rPr>
      </w:pPr>
      <w:r>
        <w:rPr>
          <w:color w:val="000000"/>
          <w:shd w:val="clear" w:color="auto" w:fill="FFC000"/>
        </w:rPr>
        <w:tab/>
      </w:r>
      <w:r>
        <w:rPr>
          <w:color w:val="000000"/>
          <w:spacing w:val="-4"/>
          <w:shd w:val="clear" w:color="auto" w:fill="FFC000"/>
        </w:rPr>
        <w:t>WVEOP</w:t>
      </w:r>
      <w:r>
        <w:rPr>
          <w:color w:val="000000"/>
          <w:spacing w:val="-35"/>
          <w:shd w:val="clear" w:color="auto" w:fill="FFC000"/>
        </w:rPr>
        <w:t xml:space="preserve"> </w:t>
      </w:r>
      <w:r>
        <w:rPr>
          <w:color w:val="000000"/>
          <w:spacing w:val="-4"/>
          <w:shd w:val="clear" w:color="auto" w:fill="FFC000"/>
        </w:rPr>
        <w:t>Acronym</w:t>
      </w:r>
      <w:r>
        <w:rPr>
          <w:color w:val="000000"/>
          <w:spacing w:val="-11"/>
          <w:shd w:val="clear" w:color="auto" w:fill="FFC000"/>
        </w:rPr>
        <w:t xml:space="preserve"> </w:t>
      </w:r>
      <w:r>
        <w:rPr>
          <w:color w:val="000000"/>
          <w:spacing w:val="-4"/>
          <w:shd w:val="clear" w:color="auto" w:fill="FFC000"/>
        </w:rPr>
        <w:t>List</w:t>
      </w:r>
      <w:r>
        <w:rPr>
          <w:color w:val="000000"/>
          <w:shd w:val="clear" w:color="auto" w:fill="FFC000"/>
        </w:rPr>
        <w:tab/>
      </w:r>
    </w:p>
    <w:p w14:paraId="7003EFDE" w14:textId="77777777" w:rsidR="00CF6564" w:rsidRDefault="00CF6564">
      <w:pPr>
        <w:pStyle w:val="BodyText"/>
        <w:kinsoku w:val="0"/>
        <w:overflowPunct w:val="0"/>
        <w:spacing w:before="240"/>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w:t>
      </w:r>
      <w:r>
        <w:rPr>
          <w:b/>
          <w:bCs/>
          <w:spacing w:val="5"/>
          <w:sz w:val="28"/>
          <w:szCs w:val="28"/>
        </w:rPr>
        <w:t xml:space="preserve"> </w:t>
      </w:r>
      <w:r>
        <w:rPr>
          <w:b/>
          <w:bCs/>
          <w:spacing w:val="-4"/>
          <w:sz w:val="28"/>
          <w:szCs w:val="28"/>
        </w:rPr>
        <w:t>—————————</w:t>
      </w:r>
      <w:r>
        <w:rPr>
          <w:b/>
          <w:bCs/>
          <w:spacing w:val="-10"/>
          <w:sz w:val="28"/>
          <w:szCs w:val="28"/>
        </w:rPr>
        <w:t>—</w:t>
      </w:r>
    </w:p>
    <w:p w14:paraId="62160498" w14:textId="77777777" w:rsidR="00CF6564" w:rsidRDefault="00CF6564">
      <w:pPr>
        <w:pStyle w:val="BodyText"/>
        <w:kinsoku w:val="0"/>
        <w:overflowPunct w:val="0"/>
        <w:spacing w:before="10"/>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70DC5287" w14:textId="77777777">
        <w:trPr>
          <w:trHeight w:val="520"/>
        </w:trPr>
        <w:tc>
          <w:tcPr>
            <w:tcW w:w="1457" w:type="dxa"/>
            <w:tcBorders>
              <w:top w:val="single" w:sz="4" w:space="0" w:color="000000"/>
              <w:left w:val="single" w:sz="4" w:space="0" w:color="000000"/>
              <w:bottom w:val="single" w:sz="4" w:space="0" w:color="000000"/>
              <w:right w:val="single" w:sz="4" w:space="0" w:color="000000"/>
            </w:tcBorders>
          </w:tcPr>
          <w:p w14:paraId="01BB1942" w14:textId="77777777" w:rsidR="00CF6564" w:rsidRDefault="00CF6564">
            <w:pPr>
              <w:pStyle w:val="TableParagraph"/>
              <w:kinsoku w:val="0"/>
              <w:overflowPunct w:val="0"/>
              <w:spacing w:before="1"/>
              <w:ind w:left="119"/>
              <w:rPr>
                <w:spacing w:val="-5"/>
              </w:rPr>
            </w:pPr>
            <w:r>
              <w:rPr>
                <w:spacing w:val="-5"/>
              </w:rPr>
              <w:t>3D</w:t>
            </w:r>
          </w:p>
        </w:tc>
        <w:tc>
          <w:tcPr>
            <w:tcW w:w="7884" w:type="dxa"/>
            <w:tcBorders>
              <w:top w:val="single" w:sz="4" w:space="0" w:color="000000"/>
              <w:left w:val="single" w:sz="4" w:space="0" w:color="000000"/>
              <w:bottom w:val="single" w:sz="4" w:space="0" w:color="000000"/>
              <w:right w:val="single" w:sz="4" w:space="0" w:color="000000"/>
            </w:tcBorders>
          </w:tcPr>
          <w:p w14:paraId="01C4AAE2" w14:textId="77777777" w:rsidR="00CF6564" w:rsidRDefault="00CF6564">
            <w:pPr>
              <w:pStyle w:val="TableParagraph"/>
              <w:kinsoku w:val="0"/>
              <w:overflowPunct w:val="0"/>
              <w:spacing w:before="1"/>
              <w:ind w:left="117"/>
              <w:rPr>
                <w:spacing w:val="-2"/>
              </w:rPr>
            </w:pPr>
            <w:r>
              <w:t>Depopulation,</w:t>
            </w:r>
            <w:r>
              <w:rPr>
                <w:spacing w:val="-7"/>
              </w:rPr>
              <w:t xml:space="preserve"> </w:t>
            </w:r>
            <w:r>
              <w:t>Disposal,</w:t>
            </w:r>
            <w:r>
              <w:rPr>
                <w:spacing w:val="-3"/>
              </w:rPr>
              <w:t xml:space="preserve"> </w:t>
            </w:r>
            <w:r>
              <w:t>and</w:t>
            </w:r>
            <w:r>
              <w:rPr>
                <w:spacing w:val="-5"/>
              </w:rPr>
              <w:t xml:space="preserve"> </w:t>
            </w:r>
            <w:r>
              <w:rPr>
                <w:spacing w:val="-2"/>
              </w:rPr>
              <w:t>Decontamination</w:t>
            </w:r>
          </w:p>
        </w:tc>
      </w:tr>
    </w:tbl>
    <w:p w14:paraId="4F56FF3F" w14:textId="77777777" w:rsidR="00CF6564" w:rsidRDefault="00CF6564">
      <w:pPr>
        <w:pStyle w:val="BodyText"/>
        <w:kinsoku w:val="0"/>
        <w:overflowPunct w:val="0"/>
        <w:spacing w:before="10"/>
        <w:rPr>
          <w:b/>
          <w:bCs/>
          <w:sz w:val="44"/>
          <w:szCs w:val="44"/>
        </w:rPr>
      </w:pPr>
    </w:p>
    <w:p w14:paraId="578AEFF9" w14:textId="77777777" w:rsidR="00CF6564" w:rsidRDefault="00CF6564">
      <w:pPr>
        <w:pStyle w:val="BodyText"/>
        <w:kinsoku w:val="0"/>
        <w:overflowPunct w:val="0"/>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A</w:t>
      </w:r>
      <w:r>
        <w:rPr>
          <w:b/>
          <w:bCs/>
          <w:spacing w:val="5"/>
          <w:sz w:val="28"/>
          <w:szCs w:val="28"/>
        </w:rPr>
        <w:t xml:space="preserve"> </w:t>
      </w:r>
      <w:r>
        <w:rPr>
          <w:b/>
          <w:bCs/>
          <w:spacing w:val="-4"/>
          <w:sz w:val="28"/>
          <w:szCs w:val="28"/>
        </w:rPr>
        <w:t>—————————</w:t>
      </w:r>
      <w:r>
        <w:rPr>
          <w:b/>
          <w:bCs/>
          <w:spacing w:val="-10"/>
          <w:sz w:val="28"/>
          <w:szCs w:val="28"/>
        </w:rPr>
        <w:t>—</w:t>
      </w:r>
    </w:p>
    <w:p w14:paraId="0825065E" w14:textId="77777777" w:rsidR="00CF6564" w:rsidRDefault="00CF6564">
      <w:pPr>
        <w:pStyle w:val="BodyText"/>
        <w:kinsoku w:val="0"/>
        <w:overflowPunct w:val="0"/>
        <w:spacing w:before="7"/>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497F769E"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F71EEA3" w14:textId="77777777" w:rsidR="00CF6564" w:rsidRDefault="00CF6564">
            <w:pPr>
              <w:pStyle w:val="TableParagraph"/>
              <w:kinsoku w:val="0"/>
              <w:overflowPunct w:val="0"/>
              <w:spacing w:line="273" w:lineRule="exact"/>
              <w:ind w:left="119"/>
              <w:rPr>
                <w:spacing w:val="-5"/>
              </w:rPr>
            </w:pPr>
            <w:r>
              <w:rPr>
                <w:spacing w:val="-5"/>
              </w:rPr>
              <w:t>AAR</w:t>
            </w:r>
          </w:p>
        </w:tc>
        <w:tc>
          <w:tcPr>
            <w:tcW w:w="7884" w:type="dxa"/>
            <w:tcBorders>
              <w:top w:val="single" w:sz="4" w:space="0" w:color="000000"/>
              <w:left w:val="single" w:sz="4" w:space="0" w:color="000000"/>
              <w:bottom w:val="single" w:sz="4" w:space="0" w:color="000000"/>
              <w:right w:val="single" w:sz="4" w:space="0" w:color="000000"/>
            </w:tcBorders>
          </w:tcPr>
          <w:p w14:paraId="20DC9651" w14:textId="77777777" w:rsidR="00CF6564" w:rsidRDefault="00CF6564">
            <w:pPr>
              <w:pStyle w:val="TableParagraph"/>
              <w:kinsoku w:val="0"/>
              <w:overflowPunct w:val="0"/>
              <w:spacing w:line="273" w:lineRule="exact"/>
              <w:ind w:left="117"/>
              <w:rPr>
                <w:spacing w:val="-2"/>
              </w:rPr>
            </w:pPr>
            <w:r>
              <w:t>After-Action</w:t>
            </w:r>
            <w:r>
              <w:rPr>
                <w:spacing w:val="-15"/>
              </w:rPr>
              <w:t xml:space="preserve"> </w:t>
            </w:r>
            <w:r>
              <w:rPr>
                <w:spacing w:val="-2"/>
              </w:rPr>
              <w:t>Review</w:t>
            </w:r>
          </w:p>
        </w:tc>
      </w:tr>
      <w:tr w:rsidR="007E0F67" w14:paraId="5A88575B"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9F67965" w14:textId="77777777" w:rsidR="00CF6564" w:rsidRDefault="00CF6564">
            <w:pPr>
              <w:pStyle w:val="TableParagraph"/>
              <w:kinsoku w:val="0"/>
              <w:overflowPunct w:val="0"/>
              <w:spacing w:line="273" w:lineRule="exact"/>
              <w:ind w:left="119"/>
              <w:rPr>
                <w:spacing w:val="-5"/>
              </w:rPr>
            </w:pPr>
            <w:r>
              <w:rPr>
                <w:spacing w:val="-5"/>
              </w:rPr>
              <w:t>AED</w:t>
            </w:r>
          </w:p>
        </w:tc>
        <w:tc>
          <w:tcPr>
            <w:tcW w:w="7884" w:type="dxa"/>
            <w:tcBorders>
              <w:top w:val="single" w:sz="4" w:space="0" w:color="000000"/>
              <w:left w:val="single" w:sz="4" w:space="0" w:color="000000"/>
              <w:bottom w:val="single" w:sz="4" w:space="0" w:color="000000"/>
              <w:right w:val="single" w:sz="4" w:space="0" w:color="000000"/>
            </w:tcBorders>
          </w:tcPr>
          <w:p w14:paraId="3F9BE40B" w14:textId="77777777" w:rsidR="00CF6564" w:rsidRDefault="00CF6564">
            <w:pPr>
              <w:pStyle w:val="TableParagraph"/>
              <w:kinsoku w:val="0"/>
              <w:overflowPunct w:val="0"/>
              <w:spacing w:line="273" w:lineRule="exact"/>
              <w:ind w:left="117"/>
              <w:rPr>
                <w:spacing w:val="-2"/>
              </w:rPr>
            </w:pPr>
            <w:r>
              <w:t>Automated</w:t>
            </w:r>
            <w:r>
              <w:rPr>
                <w:spacing w:val="-8"/>
              </w:rPr>
              <w:t xml:space="preserve"> </w:t>
            </w:r>
            <w:r>
              <w:t>External</w:t>
            </w:r>
            <w:r>
              <w:rPr>
                <w:spacing w:val="-4"/>
              </w:rPr>
              <w:t xml:space="preserve"> </w:t>
            </w:r>
            <w:r>
              <w:rPr>
                <w:spacing w:val="-2"/>
              </w:rPr>
              <w:t>Defibrillator</w:t>
            </w:r>
          </w:p>
        </w:tc>
      </w:tr>
      <w:tr w:rsidR="007E0F67" w14:paraId="58BAC84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B8C2456" w14:textId="77777777" w:rsidR="00CF6564" w:rsidRDefault="00CF6564">
            <w:pPr>
              <w:pStyle w:val="TableParagraph"/>
              <w:kinsoku w:val="0"/>
              <w:overflowPunct w:val="0"/>
              <w:spacing w:line="273" w:lineRule="exact"/>
              <w:ind w:left="119"/>
              <w:rPr>
                <w:spacing w:val="-2"/>
              </w:rPr>
            </w:pPr>
            <w:r>
              <w:rPr>
                <w:spacing w:val="-2"/>
              </w:rPr>
              <w:t>AFRCC</w:t>
            </w:r>
          </w:p>
        </w:tc>
        <w:tc>
          <w:tcPr>
            <w:tcW w:w="7884" w:type="dxa"/>
            <w:tcBorders>
              <w:top w:val="single" w:sz="4" w:space="0" w:color="000000"/>
              <w:left w:val="single" w:sz="4" w:space="0" w:color="000000"/>
              <w:bottom w:val="single" w:sz="4" w:space="0" w:color="000000"/>
              <w:right w:val="single" w:sz="4" w:space="0" w:color="000000"/>
            </w:tcBorders>
          </w:tcPr>
          <w:p w14:paraId="0A5ACEC3" w14:textId="77777777" w:rsidR="00CF6564" w:rsidRDefault="00CF6564">
            <w:pPr>
              <w:pStyle w:val="TableParagraph"/>
              <w:kinsoku w:val="0"/>
              <w:overflowPunct w:val="0"/>
              <w:spacing w:line="273" w:lineRule="exact"/>
              <w:ind w:left="117"/>
              <w:rPr>
                <w:spacing w:val="-2"/>
              </w:rPr>
            </w:pPr>
            <w:r>
              <w:t>Air</w:t>
            </w:r>
            <w:r>
              <w:rPr>
                <w:spacing w:val="-5"/>
              </w:rPr>
              <w:t xml:space="preserve"> </w:t>
            </w:r>
            <w:r>
              <w:t>Force</w:t>
            </w:r>
            <w:r>
              <w:rPr>
                <w:spacing w:val="-5"/>
              </w:rPr>
              <w:t xml:space="preserve"> </w:t>
            </w:r>
            <w:r>
              <w:t>Rescue</w:t>
            </w:r>
            <w:r>
              <w:rPr>
                <w:spacing w:val="-5"/>
              </w:rPr>
              <w:t xml:space="preserve"> </w:t>
            </w:r>
            <w:r>
              <w:t xml:space="preserve">Coordination </w:t>
            </w:r>
            <w:r>
              <w:rPr>
                <w:spacing w:val="-2"/>
              </w:rPr>
              <w:t>Center</w:t>
            </w:r>
          </w:p>
        </w:tc>
      </w:tr>
      <w:tr w:rsidR="007E0F67" w14:paraId="763E5F67"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0A364C1" w14:textId="77777777" w:rsidR="00CF6564" w:rsidRDefault="00CF6564">
            <w:pPr>
              <w:pStyle w:val="TableParagraph"/>
              <w:kinsoku w:val="0"/>
              <w:overflowPunct w:val="0"/>
              <w:spacing w:line="275" w:lineRule="exact"/>
              <w:ind w:left="119"/>
              <w:rPr>
                <w:spacing w:val="-4"/>
              </w:rPr>
            </w:pPr>
            <w:r>
              <w:rPr>
                <w:spacing w:val="-4"/>
              </w:rPr>
              <w:t>ANGI</w:t>
            </w:r>
          </w:p>
        </w:tc>
        <w:tc>
          <w:tcPr>
            <w:tcW w:w="7884" w:type="dxa"/>
            <w:tcBorders>
              <w:top w:val="single" w:sz="4" w:space="0" w:color="000000"/>
              <w:left w:val="single" w:sz="4" w:space="0" w:color="000000"/>
              <w:bottom w:val="single" w:sz="4" w:space="0" w:color="000000"/>
              <w:right w:val="single" w:sz="4" w:space="0" w:color="000000"/>
            </w:tcBorders>
          </w:tcPr>
          <w:p w14:paraId="675D02B9" w14:textId="77777777" w:rsidR="00CF6564" w:rsidRDefault="00CF6564">
            <w:pPr>
              <w:pStyle w:val="TableParagraph"/>
              <w:kinsoku w:val="0"/>
              <w:overflowPunct w:val="0"/>
              <w:spacing w:line="275" w:lineRule="exact"/>
              <w:ind w:left="117"/>
              <w:rPr>
                <w:spacing w:val="-2"/>
              </w:rPr>
            </w:pPr>
            <w:r>
              <w:t>Air</w:t>
            </w:r>
            <w:r>
              <w:rPr>
                <w:spacing w:val="-6"/>
              </w:rPr>
              <w:t xml:space="preserve"> </w:t>
            </w:r>
            <w:r>
              <w:t>National</w:t>
            </w:r>
            <w:r>
              <w:rPr>
                <w:spacing w:val="-4"/>
              </w:rPr>
              <w:t xml:space="preserve"> </w:t>
            </w:r>
            <w:r>
              <w:t>Guard</w:t>
            </w:r>
            <w:r>
              <w:rPr>
                <w:spacing w:val="1"/>
              </w:rPr>
              <w:t xml:space="preserve"> </w:t>
            </w:r>
            <w:r>
              <w:rPr>
                <w:spacing w:val="-2"/>
              </w:rPr>
              <w:t>Instruction</w:t>
            </w:r>
          </w:p>
        </w:tc>
      </w:tr>
      <w:tr w:rsidR="007E0F67" w14:paraId="0A85BE63"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51DED758" w14:textId="77777777" w:rsidR="00CF6564" w:rsidRDefault="00CF6564">
            <w:pPr>
              <w:pStyle w:val="TableParagraph"/>
              <w:kinsoku w:val="0"/>
              <w:overflowPunct w:val="0"/>
              <w:spacing w:line="270" w:lineRule="exact"/>
              <w:ind w:left="119"/>
              <w:rPr>
                <w:spacing w:val="-2"/>
              </w:rPr>
            </w:pPr>
            <w:r>
              <w:rPr>
                <w:spacing w:val="-2"/>
              </w:rPr>
              <w:t>APHIS</w:t>
            </w:r>
          </w:p>
        </w:tc>
        <w:tc>
          <w:tcPr>
            <w:tcW w:w="7884" w:type="dxa"/>
            <w:tcBorders>
              <w:top w:val="single" w:sz="4" w:space="0" w:color="000000"/>
              <w:left w:val="single" w:sz="4" w:space="0" w:color="000000"/>
              <w:bottom w:val="single" w:sz="4" w:space="0" w:color="000000"/>
              <w:right w:val="single" w:sz="4" w:space="0" w:color="000000"/>
            </w:tcBorders>
          </w:tcPr>
          <w:p w14:paraId="6CF83E95" w14:textId="77777777" w:rsidR="00CF6564" w:rsidRDefault="00CF6564">
            <w:pPr>
              <w:pStyle w:val="TableParagraph"/>
              <w:kinsoku w:val="0"/>
              <w:overflowPunct w:val="0"/>
              <w:spacing w:line="270" w:lineRule="exact"/>
              <w:ind w:left="117"/>
              <w:rPr>
                <w:spacing w:val="-2"/>
              </w:rPr>
            </w:pPr>
            <w:r>
              <w:t>Animal</w:t>
            </w:r>
            <w:r>
              <w:rPr>
                <w:spacing w:val="-4"/>
              </w:rPr>
              <w:t xml:space="preserve"> </w:t>
            </w:r>
            <w:r>
              <w:t>and</w:t>
            </w:r>
            <w:r>
              <w:rPr>
                <w:spacing w:val="-5"/>
              </w:rPr>
              <w:t xml:space="preserve"> </w:t>
            </w:r>
            <w:r>
              <w:t>Plant</w:t>
            </w:r>
            <w:r>
              <w:rPr>
                <w:spacing w:val="-4"/>
              </w:rPr>
              <w:t xml:space="preserve"> </w:t>
            </w:r>
            <w:r>
              <w:t>Health Inspection</w:t>
            </w:r>
            <w:r>
              <w:rPr>
                <w:spacing w:val="-2"/>
              </w:rPr>
              <w:t xml:space="preserve"> Service</w:t>
            </w:r>
          </w:p>
        </w:tc>
      </w:tr>
      <w:tr w:rsidR="007E0F67" w14:paraId="1BC7DF6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7E590F0" w14:textId="77777777" w:rsidR="00CF6564" w:rsidRDefault="00CF6564">
            <w:pPr>
              <w:pStyle w:val="TableParagraph"/>
              <w:kinsoku w:val="0"/>
              <w:overflowPunct w:val="0"/>
              <w:spacing w:line="273" w:lineRule="exact"/>
              <w:ind w:left="119"/>
              <w:rPr>
                <w:spacing w:val="-5"/>
              </w:rPr>
            </w:pPr>
            <w:r>
              <w:rPr>
                <w:spacing w:val="-5"/>
              </w:rPr>
              <w:t>ARC</w:t>
            </w:r>
          </w:p>
        </w:tc>
        <w:tc>
          <w:tcPr>
            <w:tcW w:w="7884" w:type="dxa"/>
            <w:tcBorders>
              <w:top w:val="single" w:sz="4" w:space="0" w:color="000000"/>
              <w:left w:val="single" w:sz="4" w:space="0" w:color="000000"/>
              <w:bottom w:val="single" w:sz="4" w:space="0" w:color="000000"/>
              <w:right w:val="single" w:sz="4" w:space="0" w:color="000000"/>
            </w:tcBorders>
          </w:tcPr>
          <w:p w14:paraId="4CF63123" w14:textId="77777777" w:rsidR="00CF6564" w:rsidRDefault="00CF6564">
            <w:pPr>
              <w:pStyle w:val="TableParagraph"/>
              <w:kinsoku w:val="0"/>
              <w:overflowPunct w:val="0"/>
              <w:spacing w:line="273" w:lineRule="exact"/>
              <w:ind w:left="117"/>
              <w:rPr>
                <w:spacing w:val="-4"/>
              </w:rPr>
            </w:pPr>
            <w:r>
              <w:t>American</w:t>
            </w:r>
            <w:r>
              <w:rPr>
                <w:spacing w:val="-8"/>
              </w:rPr>
              <w:t xml:space="preserve"> </w:t>
            </w:r>
            <w:r>
              <w:t>Red</w:t>
            </w:r>
            <w:r>
              <w:rPr>
                <w:spacing w:val="-6"/>
              </w:rPr>
              <w:t xml:space="preserve"> </w:t>
            </w:r>
            <w:r>
              <w:rPr>
                <w:spacing w:val="-4"/>
              </w:rPr>
              <w:t>Cross</w:t>
            </w:r>
          </w:p>
        </w:tc>
      </w:tr>
      <w:tr w:rsidR="007E0F67" w14:paraId="5A03F6B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DD294DC" w14:textId="77777777" w:rsidR="00CF6564" w:rsidRDefault="00CF6564">
            <w:pPr>
              <w:pStyle w:val="TableParagraph"/>
              <w:kinsoku w:val="0"/>
              <w:overflowPunct w:val="0"/>
              <w:spacing w:line="273" w:lineRule="exact"/>
              <w:ind w:left="119"/>
              <w:rPr>
                <w:spacing w:val="-4"/>
              </w:rPr>
            </w:pPr>
            <w:r>
              <w:rPr>
                <w:spacing w:val="-4"/>
              </w:rPr>
              <w:t>AVIC</w:t>
            </w:r>
          </w:p>
        </w:tc>
        <w:tc>
          <w:tcPr>
            <w:tcW w:w="7884" w:type="dxa"/>
            <w:tcBorders>
              <w:top w:val="single" w:sz="4" w:space="0" w:color="000000"/>
              <w:left w:val="single" w:sz="4" w:space="0" w:color="000000"/>
              <w:bottom w:val="single" w:sz="4" w:space="0" w:color="000000"/>
              <w:right w:val="single" w:sz="4" w:space="0" w:color="000000"/>
            </w:tcBorders>
          </w:tcPr>
          <w:p w14:paraId="72A5B454" w14:textId="77777777" w:rsidR="00CF6564" w:rsidRDefault="00CF6564">
            <w:pPr>
              <w:pStyle w:val="TableParagraph"/>
              <w:kinsoku w:val="0"/>
              <w:overflowPunct w:val="0"/>
              <w:spacing w:line="273" w:lineRule="exact"/>
              <w:ind w:left="117"/>
              <w:rPr>
                <w:spacing w:val="-2"/>
              </w:rPr>
            </w:pPr>
            <w:r>
              <w:t>Area</w:t>
            </w:r>
            <w:r>
              <w:rPr>
                <w:spacing w:val="-16"/>
              </w:rPr>
              <w:t xml:space="preserve"> </w:t>
            </w:r>
            <w:r>
              <w:t>Veterinary</w:t>
            </w:r>
            <w:r>
              <w:rPr>
                <w:spacing w:val="-15"/>
              </w:rPr>
              <w:t xml:space="preserve"> </w:t>
            </w:r>
            <w:r>
              <w:t>in</w:t>
            </w:r>
            <w:r>
              <w:rPr>
                <w:spacing w:val="-15"/>
              </w:rPr>
              <w:t xml:space="preserve"> </w:t>
            </w:r>
            <w:r>
              <w:rPr>
                <w:spacing w:val="-2"/>
              </w:rPr>
              <w:t>Charge</w:t>
            </w:r>
          </w:p>
        </w:tc>
      </w:tr>
    </w:tbl>
    <w:p w14:paraId="651DDD85" w14:textId="77777777" w:rsidR="00CF6564" w:rsidRDefault="00CF6564">
      <w:pPr>
        <w:pStyle w:val="BodyText"/>
        <w:kinsoku w:val="0"/>
        <w:overflowPunct w:val="0"/>
        <w:rPr>
          <w:b/>
          <w:bCs/>
          <w:sz w:val="30"/>
          <w:szCs w:val="30"/>
        </w:rPr>
      </w:pPr>
    </w:p>
    <w:p w14:paraId="45C812E1" w14:textId="77777777" w:rsidR="00CF6564" w:rsidRDefault="00CF6564">
      <w:pPr>
        <w:pStyle w:val="BodyText"/>
        <w:kinsoku w:val="0"/>
        <w:overflowPunct w:val="0"/>
        <w:spacing w:before="177"/>
        <w:ind w:right="401"/>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B</w:t>
      </w:r>
      <w:r>
        <w:rPr>
          <w:b/>
          <w:bCs/>
          <w:spacing w:val="4"/>
          <w:sz w:val="28"/>
          <w:szCs w:val="28"/>
        </w:rPr>
        <w:t xml:space="preserve"> </w:t>
      </w:r>
      <w:r>
        <w:rPr>
          <w:b/>
          <w:bCs/>
          <w:spacing w:val="-4"/>
          <w:sz w:val="28"/>
          <w:szCs w:val="28"/>
        </w:rPr>
        <w:t>—————————</w:t>
      </w:r>
      <w:r>
        <w:rPr>
          <w:b/>
          <w:bCs/>
          <w:spacing w:val="-10"/>
          <w:sz w:val="28"/>
          <w:szCs w:val="28"/>
        </w:rPr>
        <w:t>—</w:t>
      </w:r>
    </w:p>
    <w:p w14:paraId="27891A3B" w14:textId="77777777" w:rsidR="00CF6564" w:rsidRDefault="00CF6564">
      <w:pPr>
        <w:pStyle w:val="BodyText"/>
        <w:kinsoku w:val="0"/>
        <w:overflowPunct w:val="0"/>
        <w:spacing w:before="9" w:after="1"/>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2904C1D8"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51C010C4" w14:textId="77777777" w:rsidR="00CF6564" w:rsidRDefault="00CF6564">
            <w:pPr>
              <w:pStyle w:val="TableParagraph"/>
              <w:kinsoku w:val="0"/>
              <w:overflowPunct w:val="0"/>
              <w:spacing w:before="1"/>
              <w:ind w:left="119"/>
              <w:rPr>
                <w:spacing w:val="-5"/>
              </w:rPr>
            </w:pPr>
            <w:r>
              <w:rPr>
                <w:spacing w:val="-5"/>
              </w:rPr>
              <w:t>B/L</w:t>
            </w:r>
          </w:p>
        </w:tc>
        <w:tc>
          <w:tcPr>
            <w:tcW w:w="7884" w:type="dxa"/>
            <w:tcBorders>
              <w:top w:val="single" w:sz="4" w:space="0" w:color="000000"/>
              <w:left w:val="single" w:sz="4" w:space="0" w:color="000000"/>
              <w:bottom w:val="single" w:sz="4" w:space="0" w:color="000000"/>
              <w:right w:val="single" w:sz="4" w:space="0" w:color="000000"/>
            </w:tcBorders>
          </w:tcPr>
          <w:p w14:paraId="5050060B" w14:textId="77777777" w:rsidR="00CF6564" w:rsidRDefault="00CF6564">
            <w:pPr>
              <w:pStyle w:val="TableParagraph"/>
              <w:kinsoku w:val="0"/>
              <w:overflowPunct w:val="0"/>
              <w:spacing w:before="1"/>
              <w:ind w:left="117"/>
              <w:rPr>
                <w:spacing w:val="-2"/>
              </w:rPr>
            </w:pPr>
            <w:r>
              <w:t>Bill</w:t>
            </w:r>
            <w:r>
              <w:rPr>
                <w:spacing w:val="-2"/>
              </w:rPr>
              <w:t xml:space="preserve"> </w:t>
            </w:r>
            <w:r>
              <w:t>of</w:t>
            </w:r>
            <w:r>
              <w:rPr>
                <w:spacing w:val="-1"/>
              </w:rPr>
              <w:t xml:space="preserve"> </w:t>
            </w:r>
            <w:r>
              <w:rPr>
                <w:spacing w:val="-2"/>
              </w:rPr>
              <w:t>Lading</w:t>
            </w:r>
          </w:p>
        </w:tc>
      </w:tr>
    </w:tbl>
    <w:p w14:paraId="368D39E3" w14:textId="77777777" w:rsidR="00CF6564" w:rsidRDefault="00CF6564">
      <w:pPr>
        <w:pStyle w:val="BodyText"/>
        <w:kinsoku w:val="0"/>
        <w:overflowPunct w:val="0"/>
        <w:rPr>
          <w:b/>
          <w:bCs/>
          <w:sz w:val="30"/>
          <w:szCs w:val="30"/>
        </w:rPr>
      </w:pPr>
    </w:p>
    <w:p w14:paraId="62F278B4" w14:textId="77777777" w:rsidR="00CF6564" w:rsidRDefault="00CF6564">
      <w:pPr>
        <w:pStyle w:val="BodyText"/>
        <w:kinsoku w:val="0"/>
        <w:overflowPunct w:val="0"/>
        <w:spacing w:before="173"/>
        <w:ind w:right="345"/>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C</w:t>
      </w:r>
      <w:r>
        <w:rPr>
          <w:b/>
          <w:bCs/>
          <w:spacing w:val="5"/>
          <w:sz w:val="28"/>
          <w:szCs w:val="28"/>
        </w:rPr>
        <w:t xml:space="preserve"> </w:t>
      </w:r>
      <w:r>
        <w:rPr>
          <w:b/>
          <w:bCs/>
          <w:spacing w:val="-4"/>
          <w:sz w:val="28"/>
          <w:szCs w:val="28"/>
        </w:rPr>
        <w:t>—————————</w:t>
      </w:r>
      <w:r>
        <w:rPr>
          <w:b/>
          <w:bCs/>
          <w:spacing w:val="-10"/>
          <w:sz w:val="28"/>
          <w:szCs w:val="28"/>
        </w:rPr>
        <w:t>—</w:t>
      </w:r>
    </w:p>
    <w:p w14:paraId="0B0D76EC" w14:textId="77777777" w:rsidR="00CF6564" w:rsidRDefault="00CF6564">
      <w:pPr>
        <w:pStyle w:val="BodyText"/>
        <w:kinsoku w:val="0"/>
        <w:overflowPunct w:val="0"/>
        <w:spacing w:before="7"/>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31584B6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E97F3EF" w14:textId="77777777" w:rsidR="00CF6564" w:rsidRDefault="00CF6564">
            <w:pPr>
              <w:pStyle w:val="TableParagraph"/>
              <w:kinsoku w:val="0"/>
              <w:overflowPunct w:val="0"/>
              <w:spacing w:line="273" w:lineRule="exact"/>
              <w:ind w:left="119"/>
              <w:rPr>
                <w:spacing w:val="-5"/>
              </w:rPr>
            </w:pPr>
            <w:r>
              <w:rPr>
                <w:spacing w:val="-5"/>
              </w:rPr>
              <w:t>CAP</w:t>
            </w:r>
          </w:p>
        </w:tc>
        <w:tc>
          <w:tcPr>
            <w:tcW w:w="7884" w:type="dxa"/>
            <w:tcBorders>
              <w:top w:val="single" w:sz="4" w:space="0" w:color="000000"/>
              <w:left w:val="single" w:sz="4" w:space="0" w:color="000000"/>
              <w:bottom w:val="single" w:sz="4" w:space="0" w:color="000000"/>
              <w:right w:val="single" w:sz="4" w:space="0" w:color="000000"/>
            </w:tcBorders>
          </w:tcPr>
          <w:p w14:paraId="4675D424" w14:textId="77777777" w:rsidR="00CF6564" w:rsidRDefault="00CF6564">
            <w:pPr>
              <w:pStyle w:val="TableParagraph"/>
              <w:kinsoku w:val="0"/>
              <w:overflowPunct w:val="0"/>
              <w:spacing w:line="273" w:lineRule="exact"/>
              <w:ind w:left="117"/>
              <w:rPr>
                <w:spacing w:val="-2"/>
              </w:rPr>
            </w:pPr>
            <w:r>
              <w:t>Civil</w:t>
            </w:r>
            <w:r>
              <w:rPr>
                <w:spacing w:val="-17"/>
              </w:rPr>
              <w:t xml:space="preserve"> </w:t>
            </w:r>
            <w:r>
              <w:t>Air</w:t>
            </w:r>
            <w:r>
              <w:rPr>
                <w:spacing w:val="-2"/>
              </w:rPr>
              <w:t xml:space="preserve"> Patrol</w:t>
            </w:r>
          </w:p>
        </w:tc>
      </w:tr>
      <w:tr w:rsidR="007E0F67" w14:paraId="618E891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350D46E" w14:textId="77777777" w:rsidR="00CF6564" w:rsidRDefault="00CF6564">
            <w:pPr>
              <w:pStyle w:val="TableParagraph"/>
              <w:kinsoku w:val="0"/>
              <w:overflowPunct w:val="0"/>
              <w:spacing w:line="273" w:lineRule="exact"/>
              <w:ind w:left="119"/>
              <w:rPr>
                <w:spacing w:val="-2"/>
              </w:rPr>
            </w:pPr>
            <w:r>
              <w:rPr>
                <w:spacing w:val="-2"/>
              </w:rPr>
              <w:t>CBRNE</w:t>
            </w:r>
          </w:p>
        </w:tc>
        <w:tc>
          <w:tcPr>
            <w:tcW w:w="7884" w:type="dxa"/>
            <w:tcBorders>
              <w:top w:val="single" w:sz="4" w:space="0" w:color="000000"/>
              <w:left w:val="single" w:sz="4" w:space="0" w:color="000000"/>
              <w:bottom w:val="single" w:sz="4" w:space="0" w:color="000000"/>
              <w:right w:val="single" w:sz="4" w:space="0" w:color="000000"/>
            </w:tcBorders>
          </w:tcPr>
          <w:p w14:paraId="6EF25407" w14:textId="77777777" w:rsidR="00CF6564" w:rsidRDefault="00CF6564">
            <w:pPr>
              <w:pStyle w:val="TableParagraph"/>
              <w:kinsoku w:val="0"/>
              <w:overflowPunct w:val="0"/>
              <w:spacing w:line="273" w:lineRule="exact"/>
              <w:ind w:left="117"/>
              <w:rPr>
                <w:spacing w:val="-2"/>
              </w:rPr>
            </w:pPr>
            <w:r>
              <w:t>Chemical,</w:t>
            </w:r>
            <w:r>
              <w:rPr>
                <w:spacing w:val="-13"/>
              </w:rPr>
              <w:t xml:space="preserve"> </w:t>
            </w:r>
            <w:r>
              <w:t>Biological,</w:t>
            </w:r>
            <w:r>
              <w:rPr>
                <w:spacing w:val="-8"/>
              </w:rPr>
              <w:t xml:space="preserve"> </w:t>
            </w:r>
            <w:r>
              <w:t>Radiological,</w:t>
            </w:r>
            <w:r>
              <w:rPr>
                <w:spacing w:val="-8"/>
              </w:rPr>
              <w:t xml:space="preserve"> </w:t>
            </w:r>
            <w:r>
              <w:t>Nuclear,</w:t>
            </w:r>
            <w:r>
              <w:rPr>
                <w:spacing w:val="-5"/>
              </w:rPr>
              <w:t xml:space="preserve"> </w:t>
            </w:r>
            <w:r>
              <w:t>and</w:t>
            </w:r>
            <w:r>
              <w:rPr>
                <w:spacing w:val="-1"/>
              </w:rPr>
              <w:t xml:space="preserve"> </w:t>
            </w:r>
            <w:r>
              <w:rPr>
                <w:spacing w:val="-2"/>
              </w:rPr>
              <w:t>Explosive</w:t>
            </w:r>
          </w:p>
        </w:tc>
      </w:tr>
      <w:tr w:rsidR="007E0F67" w14:paraId="7E56BC89"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42E8E53" w14:textId="77777777" w:rsidR="00CF6564" w:rsidRDefault="00CF6564">
            <w:pPr>
              <w:pStyle w:val="TableParagraph"/>
              <w:kinsoku w:val="0"/>
              <w:overflowPunct w:val="0"/>
              <w:spacing w:line="273" w:lineRule="exact"/>
              <w:ind w:left="119"/>
              <w:rPr>
                <w:spacing w:val="-5"/>
              </w:rPr>
            </w:pPr>
            <w:r>
              <w:rPr>
                <w:spacing w:val="-5"/>
              </w:rPr>
              <w:t>CCC</w:t>
            </w:r>
          </w:p>
        </w:tc>
        <w:tc>
          <w:tcPr>
            <w:tcW w:w="7884" w:type="dxa"/>
            <w:tcBorders>
              <w:top w:val="single" w:sz="4" w:space="0" w:color="000000"/>
              <w:left w:val="single" w:sz="4" w:space="0" w:color="000000"/>
              <w:bottom w:val="single" w:sz="4" w:space="0" w:color="000000"/>
              <w:right w:val="single" w:sz="4" w:space="0" w:color="000000"/>
            </w:tcBorders>
          </w:tcPr>
          <w:p w14:paraId="7916E4DC" w14:textId="77777777" w:rsidR="00CF6564" w:rsidRDefault="00CF6564">
            <w:pPr>
              <w:pStyle w:val="TableParagraph"/>
              <w:kinsoku w:val="0"/>
              <w:overflowPunct w:val="0"/>
              <w:spacing w:line="273" w:lineRule="exact"/>
              <w:ind w:left="117"/>
              <w:rPr>
                <w:spacing w:val="-2"/>
              </w:rPr>
            </w:pPr>
            <w:r>
              <w:t>Commodity</w:t>
            </w:r>
            <w:r>
              <w:rPr>
                <w:spacing w:val="-4"/>
              </w:rPr>
              <w:t xml:space="preserve"> </w:t>
            </w:r>
            <w:r>
              <w:t>Credit</w:t>
            </w:r>
            <w:r>
              <w:rPr>
                <w:spacing w:val="-1"/>
              </w:rPr>
              <w:t xml:space="preserve"> </w:t>
            </w:r>
            <w:r>
              <w:rPr>
                <w:spacing w:val="-2"/>
              </w:rPr>
              <w:t>Corporation</w:t>
            </w:r>
          </w:p>
        </w:tc>
      </w:tr>
      <w:tr w:rsidR="007E0F67" w14:paraId="1C0057D0"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608BD445" w14:textId="77777777" w:rsidR="00CF6564" w:rsidRDefault="00CF6564">
            <w:pPr>
              <w:pStyle w:val="TableParagraph"/>
              <w:kinsoku w:val="0"/>
              <w:overflowPunct w:val="0"/>
              <w:spacing w:line="270" w:lineRule="exact"/>
              <w:ind w:left="119"/>
              <w:rPr>
                <w:spacing w:val="-2"/>
              </w:rPr>
            </w:pPr>
            <w:r>
              <w:rPr>
                <w:spacing w:val="-2"/>
              </w:rPr>
              <w:t>CERCLA</w:t>
            </w:r>
          </w:p>
        </w:tc>
        <w:tc>
          <w:tcPr>
            <w:tcW w:w="7884" w:type="dxa"/>
            <w:tcBorders>
              <w:top w:val="single" w:sz="4" w:space="0" w:color="000000"/>
              <w:left w:val="single" w:sz="4" w:space="0" w:color="000000"/>
              <w:bottom w:val="single" w:sz="4" w:space="0" w:color="000000"/>
              <w:right w:val="single" w:sz="4" w:space="0" w:color="000000"/>
            </w:tcBorders>
          </w:tcPr>
          <w:p w14:paraId="6F5B48AF" w14:textId="77777777" w:rsidR="00CF6564" w:rsidRDefault="00CF6564">
            <w:pPr>
              <w:pStyle w:val="TableParagraph"/>
              <w:kinsoku w:val="0"/>
              <w:overflowPunct w:val="0"/>
              <w:spacing w:line="270" w:lineRule="exact"/>
              <w:ind w:left="117"/>
              <w:rPr>
                <w:spacing w:val="-5"/>
              </w:rPr>
            </w:pPr>
            <w:r>
              <w:t>Comprehensive</w:t>
            </w:r>
            <w:r>
              <w:rPr>
                <w:spacing w:val="-14"/>
              </w:rPr>
              <w:t xml:space="preserve"> </w:t>
            </w:r>
            <w:r>
              <w:t>Environmental</w:t>
            </w:r>
            <w:r>
              <w:rPr>
                <w:spacing w:val="-4"/>
              </w:rPr>
              <w:t xml:space="preserve"> </w:t>
            </w:r>
            <w:r>
              <w:t>Response,</w:t>
            </w:r>
            <w:r>
              <w:rPr>
                <w:spacing w:val="-5"/>
              </w:rPr>
              <w:t xml:space="preserve"> </w:t>
            </w:r>
            <w:r>
              <w:t>Compensation,</w:t>
            </w:r>
            <w:r>
              <w:rPr>
                <w:spacing w:val="-5"/>
              </w:rPr>
              <w:t xml:space="preserve"> </w:t>
            </w:r>
            <w:r>
              <w:t>and</w:t>
            </w:r>
            <w:r>
              <w:rPr>
                <w:spacing w:val="-4"/>
              </w:rPr>
              <w:t xml:space="preserve"> </w:t>
            </w:r>
            <w:r>
              <w:t>Liability</w:t>
            </w:r>
            <w:r>
              <w:rPr>
                <w:spacing w:val="-15"/>
              </w:rPr>
              <w:t xml:space="preserve"> </w:t>
            </w:r>
            <w:r>
              <w:rPr>
                <w:spacing w:val="-5"/>
              </w:rPr>
              <w:t>Act</w:t>
            </w:r>
          </w:p>
        </w:tc>
      </w:tr>
      <w:tr w:rsidR="007E0F67" w14:paraId="7D63EF7D" w14:textId="77777777">
        <w:trPr>
          <w:trHeight w:val="794"/>
        </w:trPr>
        <w:tc>
          <w:tcPr>
            <w:tcW w:w="1457" w:type="dxa"/>
            <w:tcBorders>
              <w:top w:val="single" w:sz="4" w:space="0" w:color="000000"/>
              <w:left w:val="single" w:sz="4" w:space="0" w:color="000000"/>
              <w:bottom w:val="single" w:sz="4" w:space="0" w:color="000000"/>
              <w:right w:val="single" w:sz="4" w:space="0" w:color="000000"/>
            </w:tcBorders>
          </w:tcPr>
          <w:p w14:paraId="54359250" w14:textId="77777777" w:rsidR="00CF6564" w:rsidRDefault="00CF6564">
            <w:pPr>
              <w:pStyle w:val="TableParagraph"/>
              <w:kinsoku w:val="0"/>
              <w:overflowPunct w:val="0"/>
              <w:spacing w:before="1"/>
              <w:ind w:left="0"/>
              <w:rPr>
                <w:b/>
                <w:bCs/>
              </w:rPr>
            </w:pPr>
          </w:p>
          <w:p w14:paraId="263AF968" w14:textId="77777777" w:rsidR="00CF6564" w:rsidRDefault="00CF6564">
            <w:pPr>
              <w:pStyle w:val="TableParagraph"/>
              <w:kinsoku w:val="0"/>
              <w:overflowPunct w:val="0"/>
              <w:ind w:left="119"/>
              <w:rPr>
                <w:spacing w:val="-2"/>
              </w:rPr>
            </w:pPr>
            <w:r>
              <w:rPr>
                <w:spacing w:val="-2"/>
              </w:rPr>
              <w:t>CERFP</w:t>
            </w:r>
          </w:p>
        </w:tc>
        <w:tc>
          <w:tcPr>
            <w:tcW w:w="7884" w:type="dxa"/>
            <w:tcBorders>
              <w:top w:val="single" w:sz="4" w:space="0" w:color="000000"/>
              <w:left w:val="single" w:sz="4" w:space="0" w:color="000000"/>
              <w:bottom w:val="single" w:sz="4" w:space="0" w:color="000000"/>
              <w:right w:val="single" w:sz="4" w:space="0" w:color="000000"/>
            </w:tcBorders>
          </w:tcPr>
          <w:p w14:paraId="3F7EC54D" w14:textId="77777777" w:rsidR="00CF6564" w:rsidRDefault="00CF6564">
            <w:pPr>
              <w:pStyle w:val="TableParagraph"/>
              <w:kinsoku w:val="0"/>
              <w:overflowPunct w:val="0"/>
              <w:spacing w:line="242" w:lineRule="auto"/>
              <w:ind w:left="117"/>
            </w:pPr>
            <w:r>
              <w:rPr>
                <w:spacing w:val="-2"/>
              </w:rPr>
              <w:t>Chemical, Biological, Radiological, Nuclear, and Explosive</w:t>
            </w:r>
            <w:r>
              <w:rPr>
                <w:spacing w:val="-3"/>
              </w:rPr>
              <w:t xml:space="preserve"> </w:t>
            </w:r>
            <w:r>
              <w:rPr>
                <w:spacing w:val="-2"/>
              </w:rPr>
              <w:t xml:space="preserve">Enhanced Response </w:t>
            </w:r>
            <w:r>
              <w:t>Force Package</w:t>
            </w:r>
          </w:p>
        </w:tc>
      </w:tr>
      <w:tr w:rsidR="007E0F67" w14:paraId="7DAC2535"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DE78A6A" w14:textId="77777777" w:rsidR="00CF6564" w:rsidRDefault="00CF6564">
            <w:pPr>
              <w:pStyle w:val="TableParagraph"/>
              <w:kinsoku w:val="0"/>
              <w:overflowPunct w:val="0"/>
              <w:spacing w:line="273" w:lineRule="exact"/>
              <w:ind w:left="119"/>
              <w:rPr>
                <w:spacing w:val="-4"/>
              </w:rPr>
            </w:pPr>
            <w:r>
              <w:rPr>
                <w:spacing w:val="-4"/>
              </w:rPr>
              <w:t>CIKR</w:t>
            </w:r>
          </w:p>
        </w:tc>
        <w:tc>
          <w:tcPr>
            <w:tcW w:w="7884" w:type="dxa"/>
            <w:tcBorders>
              <w:top w:val="single" w:sz="4" w:space="0" w:color="000000"/>
              <w:left w:val="single" w:sz="4" w:space="0" w:color="000000"/>
              <w:bottom w:val="single" w:sz="4" w:space="0" w:color="000000"/>
              <w:right w:val="single" w:sz="4" w:space="0" w:color="000000"/>
            </w:tcBorders>
          </w:tcPr>
          <w:p w14:paraId="36B5F606" w14:textId="77777777" w:rsidR="00CF6564" w:rsidRDefault="00CF6564">
            <w:pPr>
              <w:pStyle w:val="TableParagraph"/>
              <w:kinsoku w:val="0"/>
              <w:overflowPunct w:val="0"/>
              <w:spacing w:line="273" w:lineRule="exact"/>
              <w:ind w:left="117"/>
              <w:rPr>
                <w:spacing w:val="-2"/>
              </w:rPr>
            </w:pPr>
            <w:r>
              <w:t>Critical</w:t>
            </w:r>
            <w:r>
              <w:rPr>
                <w:spacing w:val="-5"/>
              </w:rPr>
              <w:t xml:space="preserve"> </w:t>
            </w:r>
            <w:r>
              <w:t>Infrastructure</w:t>
            </w:r>
            <w:r>
              <w:rPr>
                <w:spacing w:val="-5"/>
              </w:rPr>
              <w:t xml:space="preserve"> </w:t>
            </w:r>
            <w:r>
              <w:t>Key</w:t>
            </w:r>
            <w:r>
              <w:rPr>
                <w:spacing w:val="-5"/>
              </w:rPr>
              <w:t xml:space="preserve"> </w:t>
            </w:r>
            <w:r>
              <w:rPr>
                <w:spacing w:val="-2"/>
              </w:rPr>
              <w:t>Resources</w:t>
            </w:r>
          </w:p>
        </w:tc>
      </w:tr>
    </w:tbl>
    <w:p w14:paraId="501C6B13" w14:textId="77777777" w:rsidR="00CF6564" w:rsidRDefault="00CF6564">
      <w:pPr>
        <w:rPr>
          <w:b/>
          <w:bCs/>
          <w:sz w:val="20"/>
          <w:szCs w:val="20"/>
        </w:rPr>
        <w:sectPr w:rsidR="00CF6564" w:rsidSect="00EC066F">
          <w:headerReference w:type="even" r:id="rId212"/>
          <w:headerReference w:type="default" r:id="rId213"/>
          <w:footerReference w:type="default" r:id="rId214"/>
          <w:headerReference w:type="first" r:id="rId215"/>
          <w:type w:val="continuous"/>
          <w:pgSz w:w="12240" w:h="15840"/>
          <w:pgMar w:top="1440" w:right="720" w:bottom="1440" w:left="720" w:header="720" w:footer="720" w:gutter="0"/>
          <w:pgNumType w:start="1"/>
          <w:cols w:space="720"/>
          <w:noEndnote/>
        </w:sectPr>
      </w:pPr>
    </w:p>
    <w:p w14:paraId="6D448573" w14:textId="77777777" w:rsidR="00CF6564" w:rsidRDefault="00CF6564">
      <w:pPr>
        <w:pStyle w:val="BodyText"/>
        <w:kinsoku w:val="0"/>
        <w:overflowPunct w:val="0"/>
        <w:spacing w:before="7"/>
        <w:rPr>
          <w:b/>
          <w:bCs/>
          <w:sz w:val="26"/>
          <w:szCs w:val="26"/>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751CE2D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8C08CE7" w14:textId="77777777" w:rsidR="00CF6564" w:rsidRDefault="00CF6564">
            <w:pPr>
              <w:pStyle w:val="TableParagraph"/>
              <w:kinsoku w:val="0"/>
              <w:overflowPunct w:val="0"/>
              <w:spacing w:line="273" w:lineRule="exact"/>
              <w:ind w:left="119"/>
              <w:rPr>
                <w:spacing w:val="-5"/>
              </w:rPr>
            </w:pPr>
            <w:r>
              <w:rPr>
                <w:spacing w:val="-5"/>
              </w:rPr>
              <w:t>COG</w:t>
            </w:r>
          </w:p>
        </w:tc>
        <w:tc>
          <w:tcPr>
            <w:tcW w:w="7884" w:type="dxa"/>
            <w:tcBorders>
              <w:top w:val="single" w:sz="4" w:space="0" w:color="000000"/>
              <w:left w:val="single" w:sz="4" w:space="0" w:color="000000"/>
              <w:bottom w:val="single" w:sz="4" w:space="0" w:color="000000"/>
              <w:right w:val="single" w:sz="4" w:space="0" w:color="000000"/>
            </w:tcBorders>
          </w:tcPr>
          <w:p w14:paraId="0DEA6B23" w14:textId="77777777" w:rsidR="00CF6564" w:rsidRDefault="00CF6564">
            <w:pPr>
              <w:pStyle w:val="TableParagraph"/>
              <w:kinsoku w:val="0"/>
              <w:overflowPunct w:val="0"/>
              <w:spacing w:line="273" w:lineRule="exact"/>
              <w:ind w:left="117"/>
              <w:rPr>
                <w:spacing w:val="-2"/>
              </w:rPr>
            </w:pPr>
            <w:r>
              <w:t>Continuity of</w:t>
            </w:r>
            <w:r>
              <w:rPr>
                <w:spacing w:val="-1"/>
              </w:rPr>
              <w:t xml:space="preserve"> </w:t>
            </w:r>
            <w:r>
              <w:rPr>
                <w:spacing w:val="-2"/>
              </w:rPr>
              <w:t>Government</w:t>
            </w:r>
          </w:p>
        </w:tc>
      </w:tr>
      <w:tr w:rsidR="007E0F67" w14:paraId="64EE4939"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03877F3" w14:textId="77777777" w:rsidR="00CF6564" w:rsidRDefault="00CF6564">
            <w:pPr>
              <w:pStyle w:val="TableParagraph"/>
              <w:kinsoku w:val="0"/>
              <w:overflowPunct w:val="0"/>
              <w:spacing w:line="273" w:lineRule="exact"/>
              <w:ind w:left="119"/>
              <w:rPr>
                <w:spacing w:val="-4"/>
              </w:rPr>
            </w:pPr>
            <w:r>
              <w:rPr>
                <w:spacing w:val="-4"/>
              </w:rPr>
              <w:t>COOP</w:t>
            </w:r>
          </w:p>
        </w:tc>
        <w:tc>
          <w:tcPr>
            <w:tcW w:w="7884" w:type="dxa"/>
            <w:tcBorders>
              <w:top w:val="single" w:sz="4" w:space="0" w:color="000000"/>
              <w:left w:val="single" w:sz="4" w:space="0" w:color="000000"/>
              <w:bottom w:val="single" w:sz="4" w:space="0" w:color="000000"/>
              <w:right w:val="single" w:sz="4" w:space="0" w:color="000000"/>
            </w:tcBorders>
          </w:tcPr>
          <w:p w14:paraId="415E97B1" w14:textId="77777777" w:rsidR="00CF6564" w:rsidRDefault="00CF6564">
            <w:pPr>
              <w:pStyle w:val="TableParagraph"/>
              <w:kinsoku w:val="0"/>
              <w:overflowPunct w:val="0"/>
              <w:spacing w:line="273" w:lineRule="exact"/>
              <w:ind w:left="117"/>
              <w:rPr>
                <w:spacing w:val="-2"/>
              </w:rPr>
            </w:pPr>
            <w:r>
              <w:t>Continuity of</w:t>
            </w:r>
            <w:r>
              <w:rPr>
                <w:spacing w:val="-1"/>
              </w:rPr>
              <w:t xml:space="preserve"> </w:t>
            </w:r>
            <w:r>
              <w:rPr>
                <w:spacing w:val="-2"/>
              </w:rPr>
              <w:t>Operations</w:t>
            </w:r>
          </w:p>
        </w:tc>
      </w:tr>
      <w:tr w:rsidR="007E0F67" w14:paraId="47BF696C" w14:textId="77777777">
        <w:trPr>
          <w:trHeight w:val="565"/>
        </w:trPr>
        <w:tc>
          <w:tcPr>
            <w:tcW w:w="1457" w:type="dxa"/>
            <w:tcBorders>
              <w:top w:val="single" w:sz="4" w:space="0" w:color="000000"/>
              <w:left w:val="single" w:sz="4" w:space="0" w:color="000000"/>
              <w:bottom w:val="single" w:sz="4" w:space="0" w:color="000000"/>
              <w:right w:val="single" w:sz="4" w:space="0" w:color="000000"/>
            </w:tcBorders>
          </w:tcPr>
          <w:p w14:paraId="247C0D70" w14:textId="77777777" w:rsidR="00CF6564" w:rsidRDefault="00CF6564">
            <w:pPr>
              <w:pStyle w:val="TableParagraph"/>
              <w:kinsoku w:val="0"/>
              <w:overflowPunct w:val="0"/>
              <w:spacing w:line="270" w:lineRule="exact"/>
              <w:ind w:left="119"/>
              <w:rPr>
                <w:spacing w:val="-5"/>
              </w:rPr>
            </w:pPr>
            <w:r>
              <w:rPr>
                <w:spacing w:val="-5"/>
              </w:rPr>
              <w:t>COP</w:t>
            </w:r>
          </w:p>
        </w:tc>
        <w:tc>
          <w:tcPr>
            <w:tcW w:w="7884" w:type="dxa"/>
            <w:tcBorders>
              <w:top w:val="single" w:sz="4" w:space="0" w:color="000000"/>
              <w:left w:val="single" w:sz="4" w:space="0" w:color="000000"/>
              <w:bottom w:val="single" w:sz="4" w:space="0" w:color="000000"/>
              <w:right w:val="single" w:sz="4" w:space="0" w:color="000000"/>
            </w:tcBorders>
          </w:tcPr>
          <w:p w14:paraId="461C5396" w14:textId="77777777" w:rsidR="00CF6564" w:rsidRDefault="00CF6564">
            <w:pPr>
              <w:pStyle w:val="TableParagraph"/>
              <w:kinsoku w:val="0"/>
              <w:overflowPunct w:val="0"/>
              <w:spacing w:line="270" w:lineRule="exact"/>
              <w:ind w:left="117"/>
              <w:rPr>
                <w:spacing w:val="-2"/>
              </w:rPr>
            </w:pPr>
            <w:r>
              <w:t>Common</w:t>
            </w:r>
            <w:r>
              <w:rPr>
                <w:spacing w:val="-5"/>
              </w:rPr>
              <w:t xml:space="preserve"> </w:t>
            </w:r>
            <w:r>
              <w:t>Operating</w:t>
            </w:r>
            <w:r>
              <w:rPr>
                <w:spacing w:val="-5"/>
              </w:rPr>
              <w:t xml:space="preserve"> </w:t>
            </w:r>
            <w:r>
              <w:rPr>
                <w:spacing w:val="-2"/>
              </w:rPr>
              <w:t>Picture</w:t>
            </w:r>
          </w:p>
        </w:tc>
      </w:tr>
      <w:tr w:rsidR="007E0F67" w14:paraId="64152BCC"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153C3C76" w14:textId="77777777" w:rsidR="00CF6564" w:rsidRDefault="00CF6564">
            <w:pPr>
              <w:pStyle w:val="TableParagraph"/>
              <w:kinsoku w:val="0"/>
              <w:overflowPunct w:val="0"/>
              <w:spacing w:line="270" w:lineRule="exact"/>
              <w:ind w:left="119"/>
              <w:rPr>
                <w:spacing w:val="-5"/>
              </w:rPr>
            </w:pPr>
            <w:r>
              <w:rPr>
                <w:spacing w:val="-5"/>
              </w:rPr>
              <w:t>COR</w:t>
            </w:r>
          </w:p>
        </w:tc>
        <w:tc>
          <w:tcPr>
            <w:tcW w:w="7884" w:type="dxa"/>
            <w:tcBorders>
              <w:top w:val="single" w:sz="4" w:space="0" w:color="000000"/>
              <w:left w:val="single" w:sz="4" w:space="0" w:color="000000"/>
              <w:bottom w:val="single" w:sz="4" w:space="0" w:color="000000"/>
              <w:right w:val="single" w:sz="4" w:space="0" w:color="000000"/>
            </w:tcBorders>
          </w:tcPr>
          <w:p w14:paraId="42E847BE" w14:textId="77777777" w:rsidR="00CF6564" w:rsidRDefault="00CF6564">
            <w:pPr>
              <w:pStyle w:val="TableParagraph"/>
              <w:kinsoku w:val="0"/>
              <w:overflowPunct w:val="0"/>
              <w:spacing w:line="270" w:lineRule="exact"/>
              <w:ind w:left="117"/>
              <w:rPr>
                <w:spacing w:val="-2"/>
              </w:rPr>
            </w:pPr>
            <w:r>
              <w:t>Contracting</w:t>
            </w:r>
            <w:r>
              <w:rPr>
                <w:spacing w:val="-12"/>
              </w:rPr>
              <w:t xml:space="preserve"> </w:t>
            </w:r>
            <w:r>
              <w:t>Officer’s</w:t>
            </w:r>
            <w:r>
              <w:rPr>
                <w:spacing w:val="-11"/>
              </w:rPr>
              <w:t xml:space="preserve"> </w:t>
            </w:r>
            <w:r>
              <w:rPr>
                <w:spacing w:val="-2"/>
              </w:rPr>
              <w:t>Representative</w:t>
            </w:r>
          </w:p>
        </w:tc>
      </w:tr>
      <w:tr w:rsidR="007E0F67" w14:paraId="2884BEA2"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B3E20E8" w14:textId="77777777" w:rsidR="00CF6564" w:rsidRDefault="00CF6564">
            <w:pPr>
              <w:pStyle w:val="TableParagraph"/>
              <w:kinsoku w:val="0"/>
              <w:overflowPunct w:val="0"/>
              <w:spacing w:before="1"/>
              <w:ind w:left="119"/>
              <w:rPr>
                <w:spacing w:val="-5"/>
              </w:rPr>
            </w:pPr>
            <w:r>
              <w:rPr>
                <w:spacing w:val="-5"/>
              </w:rPr>
              <w:t>CPG</w:t>
            </w:r>
          </w:p>
        </w:tc>
        <w:tc>
          <w:tcPr>
            <w:tcW w:w="7884" w:type="dxa"/>
            <w:tcBorders>
              <w:top w:val="single" w:sz="4" w:space="0" w:color="000000"/>
              <w:left w:val="single" w:sz="4" w:space="0" w:color="000000"/>
              <w:bottom w:val="single" w:sz="4" w:space="0" w:color="000000"/>
              <w:right w:val="single" w:sz="4" w:space="0" w:color="000000"/>
            </w:tcBorders>
          </w:tcPr>
          <w:p w14:paraId="3981180F" w14:textId="77777777" w:rsidR="00CF6564" w:rsidRDefault="00CF6564">
            <w:pPr>
              <w:pStyle w:val="TableParagraph"/>
              <w:kinsoku w:val="0"/>
              <w:overflowPunct w:val="0"/>
              <w:spacing w:before="1"/>
              <w:ind w:left="117"/>
              <w:rPr>
                <w:spacing w:val="-4"/>
              </w:rPr>
            </w:pPr>
            <w:r>
              <w:t>Comprehensive</w:t>
            </w:r>
            <w:r>
              <w:rPr>
                <w:spacing w:val="-13"/>
              </w:rPr>
              <w:t xml:space="preserve"> </w:t>
            </w:r>
            <w:r>
              <w:t>Preparedness</w:t>
            </w:r>
            <w:r>
              <w:rPr>
                <w:spacing w:val="-4"/>
              </w:rPr>
              <w:t xml:space="preserve"> Guide</w:t>
            </w:r>
          </w:p>
        </w:tc>
      </w:tr>
      <w:tr w:rsidR="007E0F67" w14:paraId="270B1F8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79215C3" w14:textId="77777777" w:rsidR="00CF6564" w:rsidRDefault="00CF6564">
            <w:pPr>
              <w:pStyle w:val="TableParagraph"/>
              <w:kinsoku w:val="0"/>
              <w:overflowPunct w:val="0"/>
              <w:spacing w:line="273" w:lineRule="exact"/>
              <w:ind w:left="119"/>
              <w:rPr>
                <w:spacing w:val="-4"/>
              </w:rPr>
            </w:pPr>
            <w:r>
              <w:rPr>
                <w:spacing w:val="-4"/>
              </w:rPr>
              <w:t>CPOD</w:t>
            </w:r>
          </w:p>
        </w:tc>
        <w:tc>
          <w:tcPr>
            <w:tcW w:w="7884" w:type="dxa"/>
            <w:tcBorders>
              <w:top w:val="single" w:sz="4" w:space="0" w:color="000000"/>
              <w:left w:val="single" w:sz="4" w:space="0" w:color="000000"/>
              <w:bottom w:val="single" w:sz="4" w:space="0" w:color="000000"/>
              <w:right w:val="single" w:sz="4" w:space="0" w:color="000000"/>
            </w:tcBorders>
          </w:tcPr>
          <w:p w14:paraId="0A598334" w14:textId="77777777" w:rsidR="00CF6564" w:rsidRDefault="00CF6564">
            <w:pPr>
              <w:pStyle w:val="TableParagraph"/>
              <w:kinsoku w:val="0"/>
              <w:overflowPunct w:val="0"/>
              <w:spacing w:line="273" w:lineRule="exact"/>
              <w:ind w:left="117"/>
              <w:rPr>
                <w:spacing w:val="-2"/>
              </w:rPr>
            </w:pPr>
            <w:r>
              <w:t>Community</w:t>
            </w:r>
            <w:r>
              <w:rPr>
                <w:spacing w:val="-5"/>
              </w:rPr>
              <w:t xml:space="preserve"> </w:t>
            </w:r>
            <w:r>
              <w:t>Points of</w:t>
            </w:r>
            <w:r>
              <w:rPr>
                <w:spacing w:val="-1"/>
              </w:rPr>
              <w:t xml:space="preserve"> </w:t>
            </w:r>
            <w:r>
              <w:rPr>
                <w:spacing w:val="-2"/>
              </w:rPr>
              <w:t>Distribution</w:t>
            </w:r>
          </w:p>
        </w:tc>
      </w:tr>
      <w:tr w:rsidR="007E0F67" w14:paraId="071AB217"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0C6773B" w14:textId="77777777" w:rsidR="00CF6564" w:rsidRDefault="00CF6564">
            <w:pPr>
              <w:pStyle w:val="TableParagraph"/>
              <w:kinsoku w:val="0"/>
              <w:overflowPunct w:val="0"/>
              <w:spacing w:line="273" w:lineRule="exact"/>
              <w:ind w:left="119"/>
              <w:rPr>
                <w:spacing w:val="-5"/>
              </w:rPr>
            </w:pPr>
            <w:r>
              <w:rPr>
                <w:spacing w:val="-5"/>
              </w:rPr>
              <w:t>CST</w:t>
            </w:r>
          </w:p>
        </w:tc>
        <w:tc>
          <w:tcPr>
            <w:tcW w:w="7884" w:type="dxa"/>
            <w:tcBorders>
              <w:top w:val="single" w:sz="4" w:space="0" w:color="000000"/>
              <w:left w:val="single" w:sz="4" w:space="0" w:color="000000"/>
              <w:bottom w:val="single" w:sz="4" w:space="0" w:color="000000"/>
              <w:right w:val="single" w:sz="4" w:space="0" w:color="000000"/>
            </w:tcBorders>
          </w:tcPr>
          <w:p w14:paraId="08D8FAD0" w14:textId="77777777" w:rsidR="00CF6564" w:rsidRDefault="00CF6564">
            <w:pPr>
              <w:pStyle w:val="TableParagraph"/>
              <w:kinsoku w:val="0"/>
              <w:overflowPunct w:val="0"/>
              <w:spacing w:line="273" w:lineRule="exact"/>
              <w:ind w:left="117"/>
              <w:rPr>
                <w:spacing w:val="-4"/>
              </w:rPr>
            </w:pPr>
            <w:r>
              <w:t>Civil</w:t>
            </w:r>
            <w:r>
              <w:rPr>
                <w:spacing w:val="-8"/>
              </w:rPr>
              <w:t xml:space="preserve"> </w:t>
            </w:r>
            <w:r>
              <w:t>Support</w:t>
            </w:r>
            <w:r>
              <w:rPr>
                <w:spacing w:val="-5"/>
              </w:rPr>
              <w:t xml:space="preserve"> </w:t>
            </w:r>
            <w:r>
              <w:rPr>
                <w:spacing w:val="-4"/>
              </w:rPr>
              <w:t>Team</w:t>
            </w:r>
          </w:p>
        </w:tc>
      </w:tr>
      <w:tr w:rsidR="007E0F67" w14:paraId="656CE3A2"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262EDC7F" w14:textId="77777777" w:rsidR="00CF6564" w:rsidRDefault="00CF6564">
            <w:pPr>
              <w:pStyle w:val="TableParagraph"/>
              <w:kinsoku w:val="0"/>
              <w:overflowPunct w:val="0"/>
              <w:spacing w:line="270" w:lineRule="exact"/>
              <w:ind w:left="119"/>
              <w:rPr>
                <w:spacing w:val="-5"/>
              </w:rPr>
            </w:pPr>
            <w:r>
              <w:rPr>
                <w:spacing w:val="-5"/>
              </w:rPr>
              <w:t>CTP</w:t>
            </w:r>
          </w:p>
        </w:tc>
        <w:tc>
          <w:tcPr>
            <w:tcW w:w="7884" w:type="dxa"/>
            <w:tcBorders>
              <w:top w:val="single" w:sz="4" w:space="0" w:color="000000"/>
              <w:left w:val="single" w:sz="4" w:space="0" w:color="000000"/>
              <w:bottom w:val="single" w:sz="4" w:space="0" w:color="000000"/>
              <w:right w:val="single" w:sz="4" w:space="0" w:color="000000"/>
            </w:tcBorders>
          </w:tcPr>
          <w:p w14:paraId="6ECDBA31" w14:textId="77777777" w:rsidR="00CF6564" w:rsidRDefault="00CF6564">
            <w:pPr>
              <w:pStyle w:val="TableParagraph"/>
              <w:kinsoku w:val="0"/>
              <w:overflowPunct w:val="0"/>
              <w:spacing w:line="270" w:lineRule="exact"/>
              <w:ind w:left="117"/>
              <w:rPr>
                <w:spacing w:val="-2"/>
              </w:rPr>
            </w:pPr>
            <w:r>
              <w:t>Center</w:t>
            </w:r>
            <w:r>
              <w:rPr>
                <w:spacing w:val="-6"/>
              </w:rPr>
              <w:t xml:space="preserve"> </w:t>
            </w:r>
            <w:r>
              <w:t>for</w:t>
            </w:r>
            <w:r>
              <w:rPr>
                <w:spacing w:val="-8"/>
              </w:rPr>
              <w:t xml:space="preserve"> </w:t>
            </w:r>
            <w:r>
              <w:t>Threat</w:t>
            </w:r>
            <w:r>
              <w:rPr>
                <w:spacing w:val="-1"/>
              </w:rPr>
              <w:t xml:space="preserve"> </w:t>
            </w:r>
            <w:r>
              <w:rPr>
                <w:spacing w:val="-2"/>
              </w:rPr>
              <w:t>Preparedness</w:t>
            </w:r>
          </w:p>
        </w:tc>
      </w:tr>
    </w:tbl>
    <w:p w14:paraId="1D65A52E" w14:textId="77777777" w:rsidR="00CF6564" w:rsidRDefault="00CF6564">
      <w:pPr>
        <w:pStyle w:val="BodyText"/>
        <w:kinsoku w:val="0"/>
        <w:overflowPunct w:val="0"/>
        <w:rPr>
          <w:b/>
          <w:bCs/>
          <w:sz w:val="20"/>
          <w:szCs w:val="20"/>
        </w:rPr>
      </w:pPr>
    </w:p>
    <w:p w14:paraId="5F7E9BB1" w14:textId="77777777" w:rsidR="00CF6564" w:rsidRDefault="00CF6564">
      <w:pPr>
        <w:pStyle w:val="BodyText"/>
        <w:kinsoku w:val="0"/>
        <w:overflowPunct w:val="0"/>
        <w:spacing w:before="11"/>
        <w:rPr>
          <w:b/>
          <w:bCs/>
          <w:sz w:val="17"/>
          <w:szCs w:val="17"/>
        </w:rPr>
      </w:pPr>
    </w:p>
    <w:p w14:paraId="1727C82B" w14:textId="77777777" w:rsidR="00CF6564" w:rsidRDefault="00CF6564">
      <w:pPr>
        <w:pStyle w:val="BodyText"/>
        <w:kinsoku w:val="0"/>
        <w:overflowPunct w:val="0"/>
        <w:spacing w:before="89"/>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D</w:t>
      </w:r>
      <w:r>
        <w:rPr>
          <w:b/>
          <w:bCs/>
          <w:spacing w:val="5"/>
          <w:sz w:val="28"/>
          <w:szCs w:val="28"/>
        </w:rPr>
        <w:t xml:space="preserve"> </w:t>
      </w:r>
      <w:r>
        <w:rPr>
          <w:b/>
          <w:bCs/>
          <w:spacing w:val="-4"/>
          <w:sz w:val="28"/>
          <w:szCs w:val="28"/>
        </w:rPr>
        <w:t>—————————</w:t>
      </w:r>
      <w:r>
        <w:rPr>
          <w:b/>
          <w:bCs/>
          <w:spacing w:val="-10"/>
          <w:sz w:val="28"/>
          <w:szCs w:val="28"/>
        </w:rPr>
        <w:t>—</w:t>
      </w:r>
    </w:p>
    <w:p w14:paraId="6C36DE8E"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7B8DA433"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004CBA0" w14:textId="77777777" w:rsidR="00CF6564" w:rsidRDefault="00CF6564">
            <w:pPr>
              <w:pStyle w:val="TableParagraph"/>
              <w:kinsoku w:val="0"/>
              <w:overflowPunct w:val="0"/>
              <w:spacing w:line="275" w:lineRule="exact"/>
              <w:ind w:left="119"/>
              <w:rPr>
                <w:spacing w:val="-5"/>
              </w:rPr>
            </w:pPr>
            <w:r>
              <w:rPr>
                <w:spacing w:val="-5"/>
              </w:rPr>
              <w:t>DD</w:t>
            </w:r>
          </w:p>
        </w:tc>
        <w:tc>
          <w:tcPr>
            <w:tcW w:w="7884" w:type="dxa"/>
            <w:tcBorders>
              <w:top w:val="single" w:sz="4" w:space="0" w:color="000000"/>
              <w:left w:val="single" w:sz="4" w:space="0" w:color="000000"/>
              <w:bottom w:val="single" w:sz="4" w:space="0" w:color="000000"/>
              <w:right w:val="single" w:sz="4" w:space="0" w:color="000000"/>
            </w:tcBorders>
          </w:tcPr>
          <w:p w14:paraId="23046B1B" w14:textId="77777777" w:rsidR="00CF6564" w:rsidRDefault="00CF6564">
            <w:pPr>
              <w:pStyle w:val="TableParagraph"/>
              <w:kinsoku w:val="0"/>
              <w:overflowPunct w:val="0"/>
              <w:spacing w:line="275" w:lineRule="exact"/>
              <w:ind w:left="117"/>
              <w:rPr>
                <w:spacing w:val="-2"/>
              </w:rPr>
            </w:pPr>
            <w:r>
              <w:t>District</w:t>
            </w:r>
            <w:r>
              <w:rPr>
                <w:spacing w:val="-5"/>
              </w:rPr>
              <w:t xml:space="preserve"> </w:t>
            </w:r>
            <w:r>
              <w:rPr>
                <w:spacing w:val="-2"/>
              </w:rPr>
              <w:t>Director</w:t>
            </w:r>
          </w:p>
        </w:tc>
      </w:tr>
      <w:tr w:rsidR="007E0F67" w14:paraId="4A54FAE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3E13DFB" w14:textId="77777777" w:rsidR="00CF6564" w:rsidRDefault="00CF6564">
            <w:pPr>
              <w:pStyle w:val="TableParagraph"/>
              <w:kinsoku w:val="0"/>
              <w:overflowPunct w:val="0"/>
              <w:spacing w:line="273" w:lineRule="exact"/>
              <w:ind w:left="119"/>
              <w:rPr>
                <w:spacing w:val="-5"/>
              </w:rPr>
            </w:pPr>
            <w:r>
              <w:rPr>
                <w:spacing w:val="-5"/>
              </w:rPr>
              <w:t>DMT</w:t>
            </w:r>
          </w:p>
        </w:tc>
        <w:tc>
          <w:tcPr>
            <w:tcW w:w="7884" w:type="dxa"/>
            <w:tcBorders>
              <w:top w:val="single" w:sz="4" w:space="0" w:color="000000"/>
              <w:left w:val="single" w:sz="4" w:space="0" w:color="000000"/>
              <w:bottom w:val="single" w:sz="4" w:space="0" w:color="000000"/>
              <w:right w:val="single" w:sz="4" w:space="0" w:color="000000"/>
            </w:tcBorders>
          </w:tcPr>
          <w:p w14:paraId="731366A0" w14:textId="77777777" w:rsidR="00CF6564" w:rsidRDefault="00CF6564">
            <w:pPr>
              <w:pStyle w:val="TableParagraph"/>
              <w:kinsoku w:val="0"/>
              <w:overflowPunct w:val="0"/>
              <w:spacing w:line="273" w:lineRule="exact"/>
              <w:ind w:left="117"/>
              <w:rPr>
                <w:spacing w:val="-4"/>
              </w:rPr>
            </w:pPr>
            <w:r>
              <w:t>Deployment</w:t>
            </w:r>
            <w:r>
              <w:rPr>
                <w:spacing w:val="-4"/>
              </w:rPr>
              <w:t xml:space="preserve"> </w:t>
            </w:r>
            <w:r>
              <w:t>Management</w:t>
            </w:r>
            <w:r>
              <w:rPr>
                <w:spacing w:val="-8"/>
              </w:rPr>
              <w:t xml:space="preserve"> </w:t>
            </w:r>
            <w:r>
              <w:rPr>
                <w:spacing w:val="-4"/>
              </w:rPr>
              <w:t>Team</w:t>
            </w:r>
          </w:p>
        </w:tc>
      </w:tr>
      <w:tr w:rsidR="007E0F67" w14:paraId="3737F0F2"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92AC756" w14:textId="77777777" w:rsidR="00CF6564" w:rsidRDefault="00CF6564">
            <w:pPr>
              <w:pStyle w:val="TableParagraph"/>
              <w:kinsoku w:val="0"/>
              <w:overflowPunct w:val="0"/>
              <w:spacing w:line="273" w:lineRule="exact"/>
              <w:ind w:left="119"/>
              <w:rPr>
                <w:spacing w:val="-5"/>
              </w:rPr>
            </w:pPr>
            <w:r>
              <w:rPr>
                <w:spacing w:val="-5"/>
              </w:rPr>
              <w:t>DOD</w:t>
            </w:r>
          </w:p>
        </w:tc>
        <w:tc>
          <w:tcPr>
            <w:tcW w:w="7884" w:type="dxa"/>
            <w:tcBorders>
              <w:top w:val="single" w:sz="4" w:space="0" w:color="000000"/>
              <w:left w:val="single" w:sz="4" w:space="0" w:color="000000"/>
              <w:bottom w:val="single" w:sz="4" w:space="0" w:color="000000"/>
              <w:right w:val="single" w:sz="4" w:space="0" w:color="000000"/>
            </w:tcBorders>
          </w:tcPr>
          <w:p w14:paraId="392E1066" w14:textId="77777777" w:rsidR="00CF6564" w:rsidRDefault="00CF6564">
            <w:pPr>
              <w:pStyle w:val="TableParagraph"/>
              <w:kinsoku w:val="0"/>
              <w:overflowPunct w:val="0"/>
              <w:spacing w:line="273" w:lineRule="exact"/>
              <w:ind w:left="117"/>
              <w:rPr>
                <w:spacing w:val="-2"/>
              </w:rPr>
            </w:pPr>
            <w:r>
              <w:t>Department</w:t>
            </w:r>
            <w:r>
              <w:rPr>
                <w:spacing w:val="-5"/>
              </w:rPr>
              <w:t xml:space="preserve"> </w:t>
            </w:r>
            <w:r>
              <w:t>of</w:t>
            </w:r>
            <w:r>
              <w:rPr>
                <w:spacing w:val="-3"/>
              </w:rPr>
              <w:t xml:space="preserve"> </w:t>
            </w:r>
            <w:r>
              <w:rPr>
                <w:spacing w:val="-2"/>
              </w:rPr>
              <w:t>Defense</w:t>
            </w:r>
          </w:p>
        </w:tc>
      </w:tr>
      <w:tr w:rsidR="007E0F67" w14:paraId="3906BCE0"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78235039" w14:textId="77777777" w:rsidR="00CF6564" w:rsidRDefault="00CF6564">
            <w:pPr>
              <w:pStyle w:val="TableParagraph"/>
              <w:kinsoku w:val="0"/>
              <w:overflowPunct w:val="0"/>
              <w:spacing w:line="270" w:lineRule="exact"/>
              <w:ind w:left="119"/>
              <w:rPr>
                <w:spacing w:val="-5"/>
              </w:rPr>
            </w:pPr>
            <w:r>
              <w:rPr>
                <w:spacing w:val="-5"/>
              </w:rPr>
              <w:t>DOE</w:t>
            </w:r>
          </w:p>
        </w:tc>
        <w:tc>
          <w:tcPr>
            <w:tcW w:w="7884" w:type="dxa"/>
            <w:tcBorders>
              <w:top w:val="single" w:sz="4" w:space="0" w:color="000000"/>
              <w:left w:val="single" w:sz="4" w:space="0" w:color="000000"/>
              <w:bottom w:val="single" w:sz="4" w:space="0" w:color="000000"/>
              <w:right w:val="single" w:sz="4" w:space="0" w:color="000000"/>
            </w:tcBorders>
          </w:tcPr>
          <w:p w14:paraId="7DC99284" w14:textId="77777777" w:rsidR="00CF6564" w:rsidRDefault="00CF6564">
            <w:pPr>
              <w:pStyle w:val="TableParagraph"/>
              <w:kinsoku w:val="0"/>
              <w:overflowPunct w:val="0"/>
              <w:spacing w:line="270" w:lineRule="exact"/>
              <w:ind w:left="117"/>
              <w:rPr>
                <w:spacing w:val="-2"/>
              </w:rPr>
            </w:pPr>
            <w:r>
              <w:t>US</w:t>
            </w:r>
            <w:r>
              <w:rPr>
                <w:spacing w:val="-4"/>
              </w:rPr>
              <w:t xml:space="preserve"> </w:t>
            </w:r>
            <w:r>
              <w:t>Department</w:t>
            </w:r>
            <w:r>
              <w:rPr>
                <w:spacing w:val="-4"/>
              </w:rPr>
              <w:t xml:space="preserve"> </w:t>
            </w:r>
            <w:r>
              <w:t>of</w:t>
            </w:r>
            <w:r>
              <w:rPr>
                <w:spacing w:val="-3"/>
              </w:rPr>
              <w:t xml:space="preserve"> </w:t>
            </w:r>
            <w:r>
              <w:rPr>
                <w:spacing w:val="-2"/>
              </w:rPr>
              <w:t>Energy</w:t>
            </w:r>
          </w:p>
        </w:tc>
      </w:tr>
      <w:tr w:rsidR="007E0F67" w14:paraId="241406B0"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288BF01" w14:textId="77777777" w:rsidR="00CF6564" w:rsidRDefault="00CF6564">
            <w:pPr>
              <w:pStyle w:val="TableParagraph"/>
              <w:kinsoku w:val="0"/>
              <w:overflowPunct w:val="0"/>
              <w:spacing w:line="273" w:lineRule="exact"/>
              <w:ind w:left="119"/>
              <w:rPr>
                <w:spacing w:val="-5"/>
              </w:rPr>
            </w:pPr>
            <w:r>
              <w:rPr>
                <w:spacing w:val="-5"/>
              </w:rPr>
              <w:t>DOT</w:t>
            </w:r>
          </w:p>
        </w:tc>
        <w:tc>
          <w:tcPr>
            <w:tcW w:w="7884" w:type="dxa"/>
            <w:tcBorders>
              <w:top w:val="single" w:sz="4" w:space="0" w:color="000000"/>
              <w:left w:val="single" w:sz="4" w:space="0" w:color="000000"/>
              <w:bottom w:val="single" w:sz="4" w:space="0" w:color="000000"/>
              <w:right w:val="single" w:sz="4" w:space="0" w:color="000000"/>
            </w:tcBorders>
          </w:tcPr>
          <w:p w14:paraId="63147D33" w14:textId="77777777" w:rsidR="00CF6564" w:rsidRDefault="00CF6564">
            <w:pPr>
              <w:pStyle w:val="TableParagraph"/>
              <w:kinsoku w:val="0"/>
              <w:overflowPunct w:val="0"/>
              <w:spacing w:line="273" w:lineRule="exact"/>
              <w:ind w:left="117"/>
              <w:rPr>
                <w:spacing w:val="-2"/>
              </w:rPr>
            </w:pPr>
            <w:r>
              <w:t>US</w:t>
            </w:r>
            <w:r>
              <w:rPr>
                <w:spacing w:val="-5"/>
              </w:rPr>
              <w:t xml:space="preserve"> </w:t>
            </w:r>
            <w:r>
              <w:t>Department</w:t>
            </w:r>
            <w:r>
              <w:rPr>
                <w:spacing w:val="-4"/>
              </w:rPr>
              <w:t xml:space="preserve"> </w:t>
            </w:r>
            <w:r>
              <w:t>of</w:t>
            </w:r>
            <w:r>
              <w:rPr>
                <w:spacing w:val="-9"/>
              </w:rPr>
              <w:t xml:space="preserve"> </w:t>
            </w:r>
            <w:r>
              <w:rPr>
                <w:spacing w:val="-2"/>
              </w:rPr>
              <w:t>Transportation</w:t>
            </w:r>
          </w:p>
        </w:tc>
      </w:tr>
      <w:tr w:rsidR="007E0F67" w14:paraId="14672532"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2F515CC3" w14:textId="77777777" w:rsidR="00CF6564" w:rsidRDefault="00CF6564">
            <w:pPr>
              <w:pStyle w:val="TableParagraph"/>
              <w:kinsoku w:val="0"/>
              <w:overflowPunct w:val="0"/>
              <w:spacing w:line="273" w:lineRule="exact"/>
              <w:ind w:left="119"/>
              <w:rPr>
                <w:spacing w:val="-5"/>
              </w:rPr>
            </w:pPr>
            <w:r>
              <w:rPr>
                <w:spacing w:val="-5"/>
              </w:rPr>
              <w:t>DRC</w:t>
            </w:r>
          </w:p>
        </w:tc>
        <w:tc>
          <w:tcPr>
            <w:tcW w:w="7884" w:type="dxa"/>
            <w:tcBorders>
              <w:top w:val="single" w:sz="4" w:space="0" w:color="000000"/>
              <w:left w:val="single" w:sz="4" w:space="0" w:color="000000"/>
              <w:bottom w:val="single" w:sz="4" w:space="0" w:color="000000"/>
              <w:right w:val="single" w:sz="4" w:space="0" w:color="000000"/>
            </w:tcBorders>
          </w:tcPr>
          <w:p w14:paraId="5F6081F9" w14:textId="77777777" w:rsidR="00CF6564" w:rsidRDefault="00CF6564">
            <w:pPr>
              <w:pStyle w:val="TableParagraph"/>
              <w:kinsoku w:val="0"/>
              <w:overflowPunct w:val="0"/>
              <w:spacing w:line="273" w:lineRule="exact"/>
              <w:ind w:left="117"/>
              <w:rPr>
                <w:spacing w:val="-2"/>
              </w:rPr>
            </w:pPr>
            <w:r>
              <w:t>Disaster</w:t>
            </w:r>
            <w:r>
              <w:rPr>
                <w:spacing w:val="-9"/>
              </w:rPr>
              <w:t xml:space="preserve"> </w:t>
            </w:r>
            <w:r>
              <w:t>Recovery</w:t>
            </w:r>
            <w:r>
              <w:rPr>
                <w:spacing w:val="-5"/>
              </w:rPr>
              <w:t xml:space="preserve"> </w:t>
            </w:r>
            <w:r>
              <w:rPr>
                <w:spacing w:val="-2"/>
              </w:rPr>
              <w:t>Center</w:t>
            </w:r>
          </w:p>
        </w:tc>
      </w:tr>
    </w:tbl>
    <w:p w14:paraId="540AACAE" w14:textId="77777777" w:rsidR="00CF6564" w:rsidRDefault="00CF6564">
      <w:pPr>
        <w:pStyle w:val="BodyText"/>
        <w:kinsoku w:val="0"/>
        <w:overflowPunct w:val="0"/>
        <w:rPr>
          <w:b/>
          <w:bCs/>
          <w:sz w:val="30"/>
          <w:szCs w:val="30"/>
        </w:rPr>
      </w:pPr>
    </w:p>
    <w:p w14:paraId="388F6DEC" w14:textId="77777777" w:rsidR="00CF6564" w:rsidRDefault="00CF6564">
      <w:pPr>
        <w:pStyle w:val="BodyText"/>
        <w:kinsoku w:val="0"/>
        <w:overflowPunct w:val="0"/>
        <w:spacing w:before="176"/>
        <w:ind w:right="401"/>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E</w:t>
      </w:r>
      <w:r>
        <w:rPr>
          <w:b/>
          <w:bCs/>
          <w:spacing w:val="4"/>
          <w:sz w:val="28"/>
          <w:szCs w:val="28"/>
        </w:rPr>
        <w:t xml:space="preserve"> </w:t>
      </w:r>
      <w:r>
        <w:rPr>
          <w:b/>
          <w:bCs/>
          <w:spacing w:val="-4"/>
          <w:sz w:val="28"/>
          <w:szCs w:val="28"/>
        </w:rPr>
        <w:t>—————————</w:t>
      </w:r>
      <w:r>
        <w:rPr>
          <w:b/>
          <w:bCs/>
          <w:spacing w:val="-10"/>
          <w:sz w:val="28"/>
          <w:szCs w:val="28"/>
        </w:rPr>
        <w:t>—</w:t>
      </w:r>
    </w:p>
    <w:p w14:paraId="7178C0FC"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0FA9BC0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09083F9" w14:textId="77777777" w:rsidR="00CF6564" w:rsidRDefault="00CF6564">
            <w:pPr>
              <w:pStyle w:val="TableParagraph"/>
              <w:kinsoku w:val="0"/>
              <w:overflowPunct w:val="0"/>
              <w:spacing w:line="273" w:lineRule="exact"/>
              <w:ind w:left="119"/>
              <w:rPr>
                <w:spacing w:val="-5"/>
              </w:rPr>
            </w:pPr>
            <w:r>
              <w:rPr>
                <w:spacing w:val="-5"/>
              </w:rPr>
              <w:t>EAS</w:t>
            </w:r>
          </w:p>
        </w:tc>
        <w:tc>
          <w:tcPr>
            <w:tcW w:w="7884" w:type="dxa"/>
            <w:tcBorders>
              <w:top w:val="single" w:sz="4" w:space="0" w:color="000000"/>
              <w:left w:val="single" w:sz="4" w:space="0" w:color="000000"/>
              <w:bottom w:val="single" w:sz="4" w:space="0" w:color="000000"/>
              <w:right w:val="single" w:sz="4" w:space="0" w:color="000000"/>
            </w:tcBorders>
          </w:tcPr>
          <w:p w14:paraId="0323CE30" w14:textId="77777777" w:rsidR="00CF6564" w:rsidRDefault="00CF6564">
            <w:pPr>
              <w:pStyle w:val="TableParagraph"/>
              <w:kinsoku w:val="0"/>
              <w:overflowPunct w:val="0"/>
              <w:spacing w:line="273" w:lineRule="exact"/>
              <w:ind w:left="117"/>
              <w:rPr>
                <w:spacing w:val="-2"/>
              </w:rPr>
            </w:pPr>
            <w:r>
              <w:rPr>
                <w:spacing w:val="-2"/>
              </w:rPr>
              <w:t>Emergency</w:t>
            </w:r>
            <w:r>
              <w:rPr>
                <w:spacing w:val="-7"/>
              </w:rPr>
              <w:t xml:space="preserve"> </w:t>
            </w:r>
            <w:r>
              <w:rPr>
                <w:spacing w:val="-2"/>
              </w:rPr>
              <w:t>Alert</w:t>
            </w:r>
            <w:r>
              <w:rPr>
                <w:spacing w:val="2"/>
              </w:rPr>
              <w:t xml:space="preserve"> </w:t>
            </w:r>
            <w:r>
              <w:rPr>
                <w:spacing w:val="-2"/>
              </w:rPr>
              <w:t>System</w:t>
            </w:r>
          </w:p>
        </w:tc>
      </w:tr>
      <w:tr w:rsidR="007E0F67" w14:paraId="7A4DDD95"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7D9F92BD" w14:textId="77777777" w:rsidR="00CF6564" w:rsidRDefault="00CF6564">
            <w:pPr>
              <w:pStyle w:val="TableParagraph"/>
              <w:kinsoku w:val="0"/>
              <w:overflowPunct w:val="0"/>
              <w:spacing w:line="270" w:lineRule="exact"/>
              <w:ind w:left="119"/>
              <w:rPr>
                <w:spacing w:val="-4"/>
              </w:rPr>
            </w:pPr>
            <w:r>
              <w:rPr>
                <w:spacing w:val="-4"/>
              </w:rPr>
              <w:t>EMAC</w:t>
            </w:r>
          </w:p>
        </w:tc>
        <w:tc>
          <w:tcPr>
            <w:tcW w:w="7884" w:type="dxa"/>
            <w:tcBorders>
              <w:top w:val="single" w:sz="4" w:space="0" w:color="000000"/>
              <w:left w:val="single" w:sz="4" w:space="0" w:color="000000"/>
              <w:bottom w:val="single" w:sz="4" w:space="0" w:color="000000"/>
              <w:right w:val="single" w:sz="4" w:space="0" w:color="000000"/>
            </w:tcBorders>
          </w:tcPr>
          <w:p w14:paraId="6DCD5BF6" w14:textId="77777777" w:rsidR="00CF6564" w:rsidRDefault="00CF6564">
            <w:pPr>
              <w:pStyle w:val="TableParagraph"/>
              <w:kinsoku w:val="0"/>
              <w:overflowPunct w:val="0"/>
              <w:spacing w:line="270" w:lineRule="exact"/>
              <w:ind w:left="117"/>
              <w:rPr>
                <w:spacing w:val="-2"/>
              </w:rPr>
            </w:pPr>
            <w:r>
              <w:t>Emergency</w:t>
            </w:r>
            <w:r>
              <w:rPr>
                <w:spacing w:val="-13"/>
              </w:rPr>
              <w:t xml:space="preserve"> </w:t>
            </w:r>
            <w:r>
              <w:t>Management</w:t>
            </w:r>
            <w:r>
              <w:rPr>
                <w:spacing w:val="-15"/>
              </w:rPr>
              <w:t xml:space="preserve"> </w:t>
            </w:r>
            <w:r>
              <w:t>Assistance</w:t>
            </w:r>
            <w:r>
              <w:rPr>
                <w:spacing w:val="-9"/>
              </w:rPr>
              <w:t xml:space="preserve"> </w:t>
            </w:r>
            <w:r>
              <w:rPr>
                <w:spacing w:val="-2"/>
              </w:rPr>
              <w:t>Compact</w:t>
            </w:r>
          </w:p>
        </w:tc>
      </w:tr>
      <w:tr w:rsidR="007E0F67" w14:paraId="49858BA9"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83A88A7" w14:textId="77777777" w:rsidR="00CF6564" w:rsidRDefault="00CF6564">
            <w:pPr>
              <w:pStyle w:val="TableParagraph"/>
              <w:kinsoku w:val="0"/>
              <w:overflowPunct w:val="0"/>
              <w:spacing w:line="273" w:lineRule="exact"/>
              <w:ind w:left="119"/>
              <w:rPr>
                <w:spacing w:val="-4"/>
              </w:rPr>
            </w:pPr>
            <w:r>
              <w:rPr>
                <w:spacing w:val="-4"/>
              </w:rPr>
              <w:lastRenderedPageBreak/>
              <w:t>EMIS</w:t>
            </w:r>
          </w:p>
        </w:tc>
        <w:tc>
          <w:tcPr>
            <w:tcW w:w="7884" w:type="dxa"/>
            <w:tcBorders>
              <w:top w:val="single" w:sz="4" w:space="0" w:color="000000"/>
              <w:left w:val="single" w:sz="4" w:space="0" w:color="000000"/>
              <w:bottom w:val="single" w:sz="4" w:space="0" w:color="000000"/>
              <w:right w:val="single" w:sz="4" w:space="0" w:color="000000"/>
            </w:tcBorders>
          </w:tcPr>
          <w:p w14:paraId="18993B53" w14:textId="77777777" w:rsidR="00CF6564" w:rsidRDefault="00CF6564">
            <w:pPr>
              <w:pStyle w:val="TableParagraph"/>
              <w:kinsoku w:val="0"/>
              <w:overflowPunct w:val="0"/>
              <w:spacing w:line="273" w:lineRule="exact"/>
              <w:ind w:left="117"/>
              <w:rPr>
                <w:spacing w:val="-2"/>
              </w:rPr>
            </w:pPr>
            <w:r>
              <w:t>Emergency</w:t>
            </w:r>
            <w:r>
              <w:rPr>
                <w:spacing w:val="-11"/>
              </w:rPr>
              <w:t xml:space="preserve"> </w:t>
            </w:r>
            <w:r>
              <w:t>Management</w:t>
            </w:r>
            <w:r>
              <w:rPr>
                <w:spacing w:val="-5"/>
              </w:rPr>
              <w:t xml:space="preserve"> </w:t>
            </w:r>
            <w:r>
              <w:t>Information</w:t>
            </w:r>
            <w:r>
              <w:rPr>
                <w:spacing w:val="-8"/>
              </w:rPr>
              <w:t xml:space="preserve"> </w:t>
            </w:r>
            <w:r>
              <w:rPr>
                <w:spacing w:val="-2"/>
              </w:rPr>
              <w:t>System</w:t>
            </w:r>
          </w:p>
        </w:tc>
      </w:tr>
      <w:tr w:rsidR="007E0F67" w14:paraId="5450BDE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34BA831" w14:textId="77777777" w:rsidR="00CF6564" w:rsidRDefault="00CF6564">
            <w:pPr>
              <w:pStyle w:val="TableParagraph"/>
              <w:kinsoku w:val="0"/>
              <w:overflowPunct w:val="0"/>
              <w:spacing w:line="273" w:lineRule="exact"/>
              <w:ind w:left="119"/>
              <w:rPr>
                <w:spacing w:val="-4"/>
              </w:rPr>
            </w:pPr>
            <w:r>
              <w:rPr>
                <w:spacing w:val="-4"/>
              </w:rPr>
              <w:t>EMRS</w:t>
            </w:r>
          </w:p>
        </w:tc>
        <w:tc>
          <w:tcPr>
            <w:tcW w:w="7884" w:type="dxa"/>
            <w:tcBorders>
              <w:top w:val="single" w:sz="4" w:space="0" w:color="000000"/>
              <w:left w:val="single" w:sz="4" w:space="0" w:color="000000"/>
              <w:bottom w:val="single" w:sz="4" w:space="0" w:color="000000"/>
              <w:right w:val="single" w:sz="4" w:space="0" w:color="000000"/>
            </w:tcBorders>
          </w:tcPr>
          <w:p w14:paraId="28801274" w14:textId="77777777" w:rsidR="00CF6564" w:rsidRDefault="00CF6564">
            <w:pPr>
              <w:pStyle w:val="TableParagraph"/>
              <w:kinsoku w:val="0"/>
              <w:overflowPunct w:val="0"/>
              <w:spacing w:line="273" w:lineRule="exact"/>
              <w:ind w:left="117"/>
              <w:rPr>
                <w:spacing w:val="-2"/>
              </w:rPr>
            </w:pPr>
            <w:r>
              <w:t>Emergency</w:t>
            </w:r>
            <w:r>
              <w:rPr>
                <w:spacing w:val="-8"/>
              </w:rPr>
              <w:t xml:space="preserve"> </w:t>
            </w:r>
            <w:r>
              <w:t>Management</w:t>
            </w:r>
            <w:r>
              <w:rPr>
                <w:spacing w:val="-3"/>
              </w:rPr>
              <w:t xml:space="preserve"> </w:t>
            </w:r>
            <w:r>
              <w:t>Response</w:t>
            </w:r>
            <w:r>
              <w:rPr>
                <w:spacing w:val="-8"/>
              </w:rPr>
              <w:t xml:space="preserve"> </w:t>
            </w:r>
            <w:r>
              <w:rPr>
                <w:spacing w:val="-2"/>
              </w:rPr>
              <w:t>System</w:t>
            </w:r>
          </w:p>
        </w:tc>
      </w:tr>
      <w:tr w:rsidR="007E0F67" w14:paraId="241C5B9B"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8918DD3" w14:textId="77777777" w:rsidR="00CF6564" w:rsidRDefault="00CF6564">
            <w:pPr>
              <w:pStyle w:val="TableParagraph"/>
              <w:kinsoku w:val="0"/>
              <w:overflowPunct w:val="0"/>
              <w:spacing w:line="273" w:lineRule="exact"/>
              <w:ind w:left="119"/>
              <w:rPr>
                <w:spacing w:val="-5"/>
              </w:rPr>
            </w:pPr>
            <w:r>
              <w:rPr>
                <w:spacing w:val="-5"/>
              </w:rPr>
              <w:t>EMS</w:t>
            </w:r>
          </w:p>
        </w:tc>
        <w:tc>
          <w:tcPr>
            <w:tcW w:w="7884" w:type="dxa"/>
            <w:tcBorders>
              <w:top w:val="single" w:sz="4" w:space="0" w:color="000000"/>
              <w:left w:val="single" w:sz="4" w:space="0" w:color="000000"/>
              <w:bottom w:val="single" w:sz="4" w:space="0" w:color="000000"/>
              <w:right w:val="single" w:sz="4" w:space="0" w:color="000000"/>
            </w:tcBorders>
          </w:tcPr>
          <w:p w14:paraId="42FAA1C2" w14:textId="77777777" w:rsidR="00CF6564" w:rsidRDefault="00CF6564">
            <w:pPr>
              <w:pStyle w:val="TableParagraph"/>
              <w:kinsoku w:val="0"/>
              <w:overflowPunct w:val="0"/>
              <w:spacing w:line="273" w:lineRule="exact"/>
              <w:ind w:left="117"/>
              <w:rPr>
                <w:spacing w:val="-2"/>
              </w:rPr>
            </w:pPr>
            <w:r>
              <w:t>Emergency</w:t>
            </w:r>
            <w:r>
              <w:rPr>
                <w:spacing w:val="-8"/>
              </w:rPr>
              <w:t xml:space="preserve"> </w:t>
            </w:r>
            <w:r>
              <w:t>Medical</w:t>
            </w:r>
            <w:r>
              <w:rPr>
                <w:spacing w:val="-8"/>
              </w:rPr>
              <w:t xml:space="preserve"> </w:t>
            </w:r>
            <w:r>
              <w:rPr>
                <w:spacing w:val="-2"/>
              </w:rPr>
              <w:t>Services</w:t>
            </w:r>
          </w:p>
        </w:tc>
      </w:tr>
      <w:tr w:rsidR="007E0F67" w14:paraId="7B383D39"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EF311C3" w14:textId="77777777" w:rsidR="00CF6564" w:rsidRDefault="00CF6564">
            <w:pPr>
              <w:pStyle w:val="TableParagraph"/>
              <w:kinsoku w:val="0"/>
              <w:overflowPunct w:val="0"/>
              <w:spacing w:line="275" w:lineRule="exact"/>
              <w:ind w:left="119"/>
              <w:rPr>
                <w:spacing w:val="-5"/>
              </w:rPr>
            </w:pPr>
            <w:r>
              <w:rPr>
                <w:spacing w:val="-5"/>
              </w:rPr>
              <w:t>EOC</w:t>
            </w:r>
          </w:p>
        </w:tc>
        <w:tc>
          <w:tcPr>
            <w:tcW w:w="7884" w:type="dxa"/>
            <w:tcBorders>
              <w:top w:val="single" w:sz="4" w:space="0" w:color="000000"/>
              <w:left w:val="single" w:sz="4" w:space="0" w:color="000000"/>
              <w:bottom w:val="single" w:sz="4" w:space="0" w:color="000000"/>
              <w:right w:val="single" w:sz="4" w:space="0" w:color="000000"/>
            </w:tcBorders>
          </w:tcPr>
          <w:p w14:paraId="7DFD587A" w14:textId="77777777" w:rsidR="00CF6564" w:rsidRDefault="00CF6564">
            <w:pPr>
              <w:pStyle w:val="TableParagraph"/>
              <w:kinsoku w:val="0"/>
              <w:overflowPunct w:val="0"/>
              <w:spacing w:line="275" w:lineRule="exact"/>
              <w:ind w:left="117"/>
              <w:rPr>
                <w:spacing w:val="-2"/>
              </w:rPr>
            </w:pPr>
            <w:r>
              <w:t>Emergency</w:t>
            </w:r>
            <w:r>
              <w:rPr>
                <w:spacing w:val="-8"/>
              </w:rPr>
              <w:t xml:space="preserve"> </w:t>
            </w:r>
            <w:r>
              <w:t>Operations</w:t>
            </w:r>
            <w:r>
              <w:rPr>
                <w:spacing w:val="-7"/>
              </w:rPr>
              <w:t xml:space="preserve"> </w:t>
            </w:r>
            <w:r>
              <w:rPr>
                <w:spacing w:val="-2"/>
              </w:rPr>
              <w:t>Center</w:t>
            </w:r>
          </w:p>
        </w:tc>
      </w:tr>
    </w:tbl>
    <w:p w14:paraId="3791AC1E" w14:textId="77777777" w:rsidR="00CF6564" w:rsidRDefault="00CF6564">
      <w:pPr>
        <w:rPr>
          <w:b/>
          <w:bCs/>
          <w:sz w:val="20"/>
          <w:szCs w:val="20"/>
        </w:rPr>
        <w:sectPr w:rsidR="00CF6564" w:rsidSect="00EC066F">
          <w:type w:val="continuous"/>
          <w:pgSz w:w="12240" w:h="15840"/>
          <w:pgMar w:top="1440" w:right="720" w:bottom="1440" w:left="720" w:header="720" w:footer="720" w:gutter="0"/>
          <w:cols w:space="720"/>
          <w:noEndnote/>
        </w:sectPr>
      </w:pPr>
    </w:p>
    <w:p w14:paraId="6A84D0D7" w14:textId="77777777" w:rsidR="00CF6564" w:rsidRDefault="00CF6564">
      <w:pPr>
        <w:pStyle w:val="BodyText"/>
        <w:kinsoku w:val="0"/>
        <w:overflowPunct w:val="0"/>
        <w:spacing w:before="7"/>
        <w:rPr>
          <w:b/>
          <w:bCs/>
          <w:sz w:val="26"/>
          <w:szCs w:val="26"/>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393FC0C0"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44CAF10" w14:textId="77777777" w:rsidR="00CF6564" w:rsidRDefault="00CF6564">
            <w:pPr>
              <w:pStyle w:val="TableParagraph"/>
              <w:kinsoku w:val="0"/>
              <w:overflowPunct w:val="0"/>
              <w:spacing w:line="273" w:lineRule="exact"/>
              <w:ind w:left="119"/>
              <w:rPr>
                <w:spacing w:val="-5"/>
              </w:rPr>
            </w:pPr>
            <w:r>
              <w:rPr>
                <w:spacing w:val="-5"/>
              </w:rPr>
              <w:t>EOP</w:t>
            </w:r>
          </w:p>
        </w:tc>
        <w:tc>
          <w:tcPr>
            <w:tcW w:w="7884" w:type="dxa"/>
            <w:tcBorders>
              <w:top w:val="single" w:sz="4" w:space="0" w:color="000000"/>
              <w:left w:val="single" w:sz="4" w:space="0" w:color="000000"/>
              <w:bottom w:val="single" w:sz="4" w:space="0" w:color="000000"/>
              <w:right w:val="single" w:sz="4" w:space="0" w:color="000000"/>
            </w:tcBorders>
          </w:tcPr>
          <w:p w14:paraId="0CE49BF5" w14:textId="77777777" w:rsidR="00CF6564" w:rsidRDefault="00CF6564">
            <w:pPr>
              <w:pStyle w:val="TableParagraph"/>
              <w:kinsoku w:val="0"/>
              <w:overflowPunct w:val="0"/>
              <w:spacing w:line="273" w:lineRule="exact"/>
              <w:ind w:left="117"/>
              <w:rPr>
                <w:spacing w:val="-4"/>
              </w:rPr>
            </w:pPr>
            <w:r>
              <w:t>Emergency</w:t>
            </w:r>
            <w:r>
              <w:rPr>
                <w:spacing w:val="-8"/>
              </w:rPr>
              <w:t xml:space="preserve"> </w:t>
            </w:r>
            <w:r>
              <w:t>Operations</w:t>
            </w:r>
            <w:r>
              <w:rPr>
                <w:spacing w:val="-7"/>
              </w:rPr>
              <w:t xml:space="preserve"> </w:t>
            </w:r>
            <w:r>
              <w:rPr>
                <w:spacing w:val="-4"/>
              </w:rPr>
              <w:t>Plan</w:t>
            </w:r>
          </w:p>
        </w:tc>
      </w:tr>
      <w:tr w:rsidR="007E0F67" w14:paraId="219F56AC"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DD248CF" w14:textId="77777777" w:rsidR="00CF6564" w:rsidRDefault="00CF6564">
            <w:pPr>
              <w:pStyle w:val="TableParagraph"/>
              <w:kinsoku w:val="0"/>
              <w:overflowPunct w:val="0"/>
              <w:spacing w:line="273" w:lineRule="exact"/>
              <w:ind w:left="119"/>
              <w:rPr>
                <w:spacing w:val="-5"/>
              </w:rPr>
            </w:pPr>
            <w:r>
              <w:rPr>
                <w:spacing w:val="-5"/>
              </w:rPr>
              <w:t>EPA</w:t>
            </w:r>
          </w:p>
        </w:tc>
        <w:tc>
          <w:tcPr>
            <w:tcW w:w="7884" w:type="dxa"/>
            <w:tcBorders>
              <w:top w:val="single" w:sz="4" w:space="0" w:color="000000"/>
              <w:left w:val="single" w:sz="4" w:space="0" w:color="000000"/>
              <w:bottom w:val="single" w:sz="4" w:space="0" w:color="000000"/>
              <w:right w:val="single" w:sz="4" w:space="0" w:color="000000"/>
            </w:tcBorders>
          </w:tcPr>
          <w:p w14:paraId="67401CD7" w14:textId="77777777" w:rsidR="00CF6564" w:rsidRDefault="00CF6564">
            <w:pPr>
              <w:pStyle w:val="TableParagraph"/>
              <w:kinsoku w:val="0"/>
              <w:overflowPunct w:val="0"/>
              <w:spacing w:line="273" w:lineRule="exact"/>
              <w:ind w:left="117"/>
              <w:rPr>
                <w:spacing w:val="-2"/>
              </w:rPr>
            </w:pPr>
            <w:r>
              <w:t>US</w:t>
            </w:r>
            <w:r>
              <w:rPr>
                <w:spacing w:val="-11"/>
              </w:rPr>
              <w:t xml:space="preserve"> </w:t>
            </w:r>
            <w:r>
              <w:t>Environmental</w:t>
            </w:r>
            <w:r>
              <w:rPr>
                <w:spacing w:val="-4"/>
              </w:rPr>
              <w:t xml:space="preserve"> </w:t>
            </w:r>
            <w:r>
              <w:t>Protection</w:t>
            </w:r>
            <w:r>
              <w:rPr>
                <w:spacing w:val="-15"/>
              </w:rPr>
              <w:t xml:space="preserve"> </w:t>
            </w:r>
            <w:r>
              <w:rPr>
                <w:spacing w:val="-2"/>
              </w:rPr>
              <w:t>Agency</w:t>
            </w:r>
          </w:p>
        </w:tc>
      </w:tr>
      <w:tr w:rsidR="007E0F67" w14:paraId="0D83E451"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78CCD3E8" w14:textId="77777777" w:rsidR="00CF6564" w:rsidRDefault="00CF6564">
            <w:pPr>
              <w:pStyle w:val="TableParagraph"/>
              <w:kinsoku w:val="0"/>
              <w:overflowPunct w:val="0"/>
              <w:spacing w:line="270" w:lineRule="exact"/>
              <w:ind w:left="119"/>
              <w:rPr>
                <w:spacing w:val="-5"/>
              </w:rPr>
            </w:pPr>
            <w:r>
              <w:rPr>
                <w:spacing w:val="-5"/>
              </w:rPr>
              <w:t>EPZ</w:t>
            </w:r>
          </w:p>
        </w:tc>
        <w:tc>
          <w:tcPr>
            <w:tcW w:w="7884" w:type="dxa"/>
            <w:tcBorders>
              <w:top w:val="single" w:sz="4" w:space="0" w:color="000000"/>
              <w:left w:val="single" w:sz="4" w:space="0" w:color="000000"/>
              <w:bottom w:val="single" w:sz="4" w:space="0" w:color="000000"/>
              <w:right w:val="single" w:sz="4" w:space="0" w:color="000000"/>
            </w:tcBorders>
          </w:tcPr>
          <w:p w14:paraId="64EA59CC" w14:textId="77777777" w:rsidR="00CF6564" w:rsidRDefault="00CF6564">
            <w:pPr>
              <w:pStyle w:val="TableParagraph"/>
              <w:kinsoku w:val="0"/>
              <w:overflowPunct w:val="0"/>
              <w:spacing w:line="270" w:lineRule="exact"/>
              <w:ind w:left="117"/>
              <w:rPr>
                <w:spacing w:val="-4"/>
              </w:rPr>
            </w:pPr>
            <w:r>
              <w:t>Emergency</w:t>
            </w:r>
            <w:r>
              <w:rPr>
                <w:spacing w:val="-13"/>
              </w:rPr>
              <w:t xml:space="preserve"> </w:t>
            </w:r>
            <w:r>
              <w:t>Planning</w:t>
            </w:r>
            <w:r>
              <w:rPr>
                <w:spacing w:val="-6"/>
              </w:rPr>
              <w:t xml:space="preserve"> </w:t>
            </w:r>
            <w:r>
              <w:rPr>
                <w:spacing w:val="-4"/>
              </w:rPr>
              <w:t>Zone</w:t>
            </w:r>
          </w:p>
        </w:tc>
      </w:tr>
      <w:tr w:rsidR="007E0F67" w14:paraId="097AB80E"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7DABEE9" w14:textId="77777777" w:rsidR="00CF6564" w:rsidRDefault="00CF6564">
            <w:pPr>
              <w:pStyle w:val="TableParagraph"/>
              <w:kinsoku w:val="0"/>
              <w:overflowPunct w:val="0"/>
              <w:spacing w:before="1"/>
              <w:ind w:left="119"/>
              <w:rPr>
                <w:spacing w:val="-5"/>
              </w:rPr>
            </w:pPr>
            <w:r>
              <w:rPr>
                <w:spacing w:val="-5"/>
              </w:rPr>
              <w:t>ESF</w:t>
            </w:r>
          </w:p>
        </w:tc>
        <w:tc>
          <w:tcPr>
            <w:tcW w:w="7884" w:type="dxa"/>
            <w:tcBorders>
              <w:top w:val="single" w:sz="4" w:space="0" w:color="000000"/>
              <w:left w:val="single" w:sz="4" w:space="0" w:color="000000"/>
              <w:bottom w:val="single" w:sz="4" w:space="0" w:color="000000"/>
              <w:right w:val="single" w:sz="4" w:space="0" w:color="000000"/>
            </w:tcBorders>
          </w:tcPr>
          <w:p w14:paraId="3DDAAF0F" w14:textId="77777777" w:rsidR="00CF6564" w:rsidRDefault="00CF6564">
            <w:pPr>
              <w:pStyle w:val="TableParagraph"/>
              <w:kinsoku w:val="0"/>
              <w:overflowPunct w:val="0"/>
              <w:spacing w:before="1"/>
              <w:ind w:left="117"/>
              <w:rPr>
                <w:spacing w:val="-2"/>
              </w:rPr>
            </w:pPr>
            <w:r>
              <w:t>Emergency</w:t>
            </w:r>
            <w:r>
              <w:rPr>
                <w:spacing w:val="-8"/>
              </w:rPr>
              <w:t xml:space="preserve"> </w:t>
            </w:r>
            <w:r>
              <w:t>Support</w:t>
            </w:r>
            <w:r>
              <w:rPr>
                <w:spacing w:val="-5"/>
              </w:rPr>
              <w:t xml:space="preserve"> </w:t>
            </w:r>
            <w:r>
              <w:rPr>
                <w:spacing w:val="-2"/>
              </w:rPr>
              <w:t>Function</w:t>
            </w:r>
          </w:p>
        </w:tc>
      </w:tr>
    </w:tbl>
    <w:p w14:paraId="43F3B040" w14:textId="77777777" w:rsidR="00CF6564" w:rsidRDefault="00CF6564">
      <w:pPr>
        <w:pStyle w:val="BodyText"/>
        <w:kinsoku w:val="0"/>
        <w:overflowPunct w:val="0"/>
        <w:rPr>
          <w:b/>
          <w:bCs/>
          <w:sz w:val="20"/>
          <w:szCs w:val="20"/>
        </w:rPr>
      </w:pPr>
    </w:p>
    <w:p w14:paraId="76BD65CE" w14:textId="77777777" w:rsidR="00CF6564" w:rsidRDefault="00CF6564">
      <w:pPr>
        <w:pStyle w:val="BodyText"/>
        <w:kinsoku w:val="0"/>
        <w:overflowPunct w:val="0"/>
        <w:spacing w:before="6"/>
        <w:rPr>
          <w:b/>
          <w:bCs/>
          <w:sz w:val="17"/>
          <w:szCs w:val="17"/>
        </w:rPr>
      </w:pPr>
    </w:p>
    <w:p w14:paraId="5AF798E1" w14:textId="77777777" w:rsidR="00CF6564" w:rsidRDefault="00CF6564">
      <w:pPr>
        <w:pStyle w:val="BodyText"/>
        <w:kinsoku w:val="0"/>
        <w:overflowPunct w:val="0"/>
        <w:spacing w:before="89"/>
        <w:ind w:right="401"/>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F</w:t>
      </w:r>
      <w:r>
        <w:rPr>
          <w:b/>
          <w:bCs/>
          <w:spacing w:val="5"/>
          <w:sz w:val="28"/>
          <w:szCs w:val="28"/>
        </w:rPr>
        <w:t xml:space="preserve"> </w:t>
      </w:r>
      <w:r>
        <w:rPr>
          <w:b/>
          <w:bCs/>
          <w:spacing w:val="-4"/>
          <w:sz w:val="28"/>
          <w:szCs w:val="28"/>
        </w:rPr>
        <w:t>—————————</w:t>
      </w:r>
      <w:r>
        <w:rPr>
          <w:b/>
          <w:bCs/>
          <w:spacing w:val="-10"/>
          <w:sz w:val="28"/>
          <w:szCs w:val="28"/>
        </w:rPr>
        <w:t>—</w:t>
      </w:r>
    </w:p>
    <w:p w14:paraId="67B0D21E"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0714829C"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579B5B3" w14:textId="77777777" w:rsidR="00CF6564" w:rsidRDefault="00CF6564">
            <w:pPr>
              <w:pStyle w:val="TableParagraph"/>
              <w:kinsoku w:val="0"/>
              <w:overflowPunct w:val="0"/>
              <w:spacing w:line="273" w:lineRule="exact"/>
              <w:ind w:left="119"/>
              <w:rPr>
                <w:spacing w:val="-4"/>
              </w:rPr>
            </w:pPr>
            <w:r>
              <w:rPr>
                <w:spacing w:val="-5"/>
              </w:rPr>
              <w:t>FAD</w:t>
            </w:r>
            <w:r>
              <w:rPr>
                <w:spacing w:val="-13"/>
              </w:rPr>
              <w:t xml:space="preserve"> </w:t>
            </w:r>
            <w:r>
              <w:rPr>
                <w:spacing w:val="-4"/>
              </w:rPr>
              <w:t>PReP</w:t>
            </w:r>
          </w:p>
        </w:tc>
        <w:tc>
          <w:tcPr>
            <w:tcW w:w="7884" w:type="dxa"/>
            <w:tcBorders>
              <w:top w:val="single" w:sz="4" w:space="0" w:color="000000"/>
              <w:left w:val="single" w:sz="4" w:space="0" w:color="000000"/>
              <w:bottom w:val="single" w:sz="4" w:space="0" w:color="000000"/>
              <w:right w:val="single" w:sz="4" w:space="0" w:color="000000"/>
            </w:tcBorders>
          </w:tcPr>
          <w:p w14:paraId="293C3D9D" w14:textId="77777777" w:rsidR="00CF6564" w:rsidRDefault="00CF6564">
            <w:pPr>
              <w:pStyle w:val="TableParagraph"/>
              <w:kinsoku w:val="0"/>
              <w:overflowPunct w:val="0"/>
              <w:spacing w:line="273" w:lineRule="exact"/>
              <w:ind w:left="117"/>
              <w:rPr>
                <w:spacing w:val="-4"/>
              </w:rPr>
            </w:pPr>
            <w:r>
              <w:t>Foreign</w:t>
            </w:r>
            <w:r>
              <w:rPr>
                <w:spacing w:val="-17"/>
              </w:rPr>
              <w:t xml:space="preserve"> </w:t>
            </w:r>
            <w:r>
              <w:t>Animal</w:t>
            </w:r>
            <w:r>
              <w:rPr>
                <w:spacing w:val="-6"/>
              </w:rPr>
              <w:t xml:space="preserve"> </w:t>
            </w:r>
            <w:r>
              <w:t>Disease</w:t>
            </w:r>
            <w:r>
              <w:rPr>
                <w:spacing w:val="-3"/>
              </w:rPr>
              <w:t xml:space="preserve"> </w:t>
            </w:r>
            <w:r>
              <w:t>Preparedness</w:t>
            </w:r>
            <w:r>
              <w:rPr>
                <w:spacing w:val="-2"/>
              </w:rPr>
              <w:t xml:space="preserve"> </w:t>
            </w:r>
            <w:r>
              <w:t>and</w:t>
            </w:r>
            <w:r>
              <w:rPr>
                <w:spacing w:val="-5"/>
              </w:rPr>
              <w:t xml:space="preserve"> </w:t>
            </w:r>
            <w:r>
              <w:t>Response</w:t>
            </w:r>
            <w:r>
              <w:rPr>
                <w:spacing w:val="-5"/>
              </w:rPr>
              <w:t xml:space="preserve"> </w:t>
            </w:r>
            <w:r>
              <w:rPr>
                <w:spacing w:val="-4"/>
              </w:rPr>
              <w:t>Plan</w:t>
            </w:r>
          </w:p>
        </w:tc>
      </w:tr>
      <w:tr w:rsidR="007E0F67" w14:paraId="6900894E"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38E35498" w14:textId="77777777" w:rsidR="00CF6564" w:rsidRDefault="00CF6564">
            <w:pPr>
              <w:pStyle w:val="TableParagraph"/>
              <w:kinsoku w:val="0"/>
              <w:overflowPunct w:val="0"/>
              <w:spacing w:line="270" w:lineRule="exact"/>
              <w:ind w:left="119"/>
              <w:rPr>
                <w:spacing w:val="-4"/>
              </w:rPr>
            </w:pPr>
            <w:r>
              <w:rPr>
                <w:spacing w:val="-4"/>
              </w:rPr>
              <w:t>FADD</w:t>
            </w:r>
          </w:p>
        </w:tc>
        <w:tc>
          <w:tcPr>
            <w:tcW w:w="7884" w:type="dxa"/>
            <w:tcBorders>
              <w:top w:val="single" w:sz="4" w:space="0" w:color="000000"/>
              <w:left w:val="single" w:sz="4" w:space="0" w:color="000000"/>
              <w:bottom w:val="single" w:sz="4" w:space="0" w:color="000000"/>
              <w:right w:val="single" w:sz="4" w:space="0" w:color="000000"/>
            </w:tcBorders>
          </w:tcPr>
          <w:p w14:paraId="04310E5C" w14:textId="77777777" w:rsidR="00CF6564" w:rsidRDefault="00CF6564">
            <w:pPr>
              <w:pStyle w:val="TableParagraph"/>
              <w:kinsoku w:val="0"/>
              <w:overflowPunct w:val="0"/>
              <w:spacing w:line="270" w:lineRule="exact"/>
              <w:ind w:left="117"/>
              <w:rPr>
                <w:spacing w:val="-2"/>
              </w:rPr>
            </w:pPr>
            <w:r>
              <w:t>Foreign</w:t>
            </w:r>
            <w:r>
              <w:rPr>
                <w:spacing w:val="-15"/>
              </w:rPr>
              <w:t xml:space="preserve"> </w:t>
            </w:r>
            <w:r>
              <w:t>Animal</w:t>
            </w:r>
            <w:r>
              <w:rPr>
                <w:spacing w:val="-10"/>
              </w:rPr>
              <w:t xml:space="preserve"> </w:t>
            </w:r>
            <w:r>
              <w:t>Disease</w:t>
            </w:r>
            <w:r>
              <w:rPr>
                <w:spacing w:val="-1"/>
              </w:rPr>
              <w:t xml:space="preserve"> </w:t>
            </w:r>
            <w:r>
              <w:rPr>
                <w:spacing w:val="-2"/>
              </w:rPr>
              <w:t>Diagnostician</w:t>
            </w:r>
          </w:p>
        </w:tc>
      </w:tr>
      <w:tr w:rsidR="007E0F67" w14:paraId="0B5DB02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4A063C8" w14:textId="77777777" w:rsidR="00CF6564" w:rsidRDefault="00CF6564">
            <w:pPr>
              <w:pStyle w:val="TableParagraph"/>
              <w:kinsoku w:val="0"/>
              <w:overflowPunct w:val="0"/>
              <w:spacing w:line="273" w:lineRule="exact"/>
              <w:ind w:left="119"/>
              <w:rPr>
                <w:spacing w:val="-2"/>
              </w:rPr>
            </w:pPr>
            <w:r>
              <w:rPr>
                <w:spacing w:val="-2"/>
              </w:rPr>
              <w:t>FADDL</w:t>
            </w:r>
          </w:p>
        </w:tc>
        <w:tc>
          <w:tcPr>
            <w:tcW w:w="7884" w:type="dxa"/>
            <w:tcBorders>
              <w:top w:val="single" w:sz="4" w:space="0" w:color="000000"/>
              <w:left w:val="single" w:sz="4" w:space="0" w:color="000000"/>
              <w:bottom w:val="single" w:sz="4" w:space="0" w:color="000000"/>
              <w:right w:val="single" w:sz="4" w:space="0" w:color="000000"/>
            </w:tcBorders>
          </w:tcPr>
          <w:p w14:paraId="2820BF75" w14:textId="77777777" w:rsidR="00CF6564" w:rsidRDefault="00CF6564">
            <w:pPr>
              <w:pStyle w:val="TableParagraph"/>
              <w:kinsoku w:val="0"/>
              <w:overflowPunct w:val="0"/>
              <w:spacing w:line="273" w:lineRule="exact"/>
              <w:ind w:left="117"/>
              <w:rPr>
                <w:color w:val="000000"/>
                <w:spacing w:val="-2"/>
              </w:rPr>
            </w:pPr>
            <w:r>
              <w:rPr>
                <w:color w:val="2F2F2F"/>
              </w:rPr>
              <w:t>Foreign</w:t>
            </w:r>
            <w:r>
              <w:rPr>
                <w:color w:val="2F2F2F"/>
                <w:spacing w:val="-15"/>
              </w:rPr>
              <w:t xml:space="preserve"> </w:t>
            </w:r>
            <w:r>
              <w:rPr>
                <w:color w:val="000000"/>
              </w:rPr>
              <w:t>Animal</w:t>
            </w:r>
            <w:r>
              <w:rPr>
                <w:color w:val="000000"/>
                <w:spacing w:val="-10"/>
              </w:rPr>
              <w:t xml:space="preserve"> </w:t>
            </w:r>
            <w:r>
              <w:rPr>
                <w:color w:val="000000"/>
              </w:rPr>
              <w:t>Disease</w:t>
            </w:r>
            <w:r>
              <w:rPr>
                <w:color w:val="000000"/>
                <w:spacing w:val="-2"/>
              </w:rPr>
              <w:t xml:space="preserve"> </w:t>
            </w:r>
            <w:r>
              <w:rPr>
                <w:color w:val="000000"/>
              </w:rPr>
              <w:t>Diagnostics</w:t>
            </w:r>
            <w:r>
              <w:rPr>
                <w:color w:val="000000"/>
                <w:spacing w:val="-5"/>
              </w:rPr>
              <w:t xml:space="preserve"> </w:t>
            </w:r>
            <w:r>
              <w:rPr>
                <w:color w:val="000000"/>
                <w:spacing w:val="-2"/>
              </w:rPr>
              <w:t>Laboratory</w:t>
            </w:r>
          </w:p>
        </w:tc>
      </w:tr>
      <w:tr w:rsidR="007E0F67" w14:paraId="735A2CEF"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243B173E" w14:textId="77777777" w:rsidR="00CF6564" w:rsidRDefault="00CF6564">
            <w:pPr>
              <w:pStyle w:val="TableParagraph"/>
              <w:kinsoku w:val="0"/>
              <w:overflowPunct w:val="0"/>
              <w:spacing w:line="275" w:lineRule="exact"/>
              <w:ind w:left="119"/>
              <w:rPr>
                <w:spacing w:val="-5"/>
              </w:rPr>
            </w:pPr>
            <w:r>
              <w:t>FBI</w:t>
            </w:r>
            <w:r>
              <w:rPr>
                <w:spacing w:val="-1"/>
              </w:rPr>
              <w:t xml:space="preserve"> </w:t>
            </w:r>
            <w:r>
              <w:rPr>
                <w:spacing w:val="-5"/>
              </w:rPr>
              <w:t>OSC</w:t>
            </w:r>
          </w:p>
        </w:tc>
        <w:tc>
          <w:tcPr>
            <w:tcW w:w="7884" w:type="dxa"/>
            <w:tcBorders>
              <w:top w:val="single" w:sz="4" w:space="0" w:color="000000"/>
              <w:left w:val="single" w:sz="4" w:space="0" w:color="000000"/>
              <w:bottom w:val="single" w:sz="4" w:space="0" w:color="000000"/>
              <w:right w:val="single" w:sz="4" w:space="0" w:color="000000"/>
            </w:tcBorders>
          </w:tcPr>
          <w:p w14:paraId="09F767EA" w14:textId="77777777" w:rsidR="00CF6564" w:rsidRDefault="00CF6564">
            <w:pPr>
              <w:pStyle w:val="TableParagraph"/>
              <w:kinsoku w:val="0"/>
              <w:overflowPunct w:val="0"/>
              <w:spacing w:line="275" w:lineRule="exact"/>
              <w:ind w:left="117"/>
              <w:rPr>
                <w:spacing w:val="-2"/>
              </w:rPr>
            </w:pPr>
            <w:r>
              <w:t>Federal</w:t>
            </w:r>
            <w:r>
              <w:rPr>
                <w:spacing w:val="-5"/>
              </w:rPr>
              <w:t xml:space="preserve"> </w:t>
            </w:r>
            <w:r>
              <w:t>Bureau</w:t>
            </w:r>
            <w:r>
              <w:rPr>
                <w:spacing w:val="-2"/>
              </w:rPr>
              <w:t xml:space="preserve"> </w:t>
            </w:r>
            <w:r>
              <w:t>of</w:t>
            </w:r>
            <w:r>
              <w:rPr>
                <w:spacing w:val="-7"/>
              </w:rPr>
              <w:t xml:space="preserve"> </w:t>
            </w:r>
            <w:r>
              <w:t>Investigation</w:t>
            </w:r>
            <w:r>
              <w:rPr>
                <w:spacing w:val="-5"/>
              </w:rPr>
              <w:t xml:space="preserve"> </w:t>
            </w:r>
            <w:r>
              <w:t>On-Scene</w:t>
            </w:r>
            <w:r>
              <w:rPr>
                <w:spacing w:val="-6"/>
              </w:rPr>
              <w:t xml:space="preserve"> </w:t>
            </w:r>
            <w:r>
              <w:rPr>
                <w:spacing w:val="-2"/>
              </w:rPr>
              <w:t>Commander</w:t>
            </w:r>
          </w:p>
        </w:tc>
      </w:tr>
      <w:tr w:rsidR="007E0F67" w14:paraId="0F1A6222"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57ABE1D" w14:textId="77777777" w:rsidR="00CF6564" w:rsidRDefault="00CF6564">
            <w:pPr>
              <w:pStyle w:val="TableParagraph"/>
              <w:kinsoku w:val="0"/>
              <w:overflowPunct w:val="0"/>
              <w:spacing w:line="273" w:lineRule="exact"/>
              <w:ind w:left="119"/>
              <w:rPr>
                <w:spacing w:val="-5"/>
              </w:rPr>
            </w:pPr>
            <w:r>
              <w:rPr>
                <w:spacing w:val="-5"/>
              </w:rPr>
              <w:t>FCC</w:t>
            </w:r>
          </w:p>
        </w:tc>
        <w:tc>
          <w:tcPr>
            <w:tcW w:w="7884" w:type="dxa"/>
            <w:tcBorders>
              <w:top w:val="single" w:sz="4" w:space="0" w:color="000000"/>
              <w:left w:val="single" w:sz="4" w:space="0" w:color="000000"/>
              <w:bottom w:val="single" w:sz="4" w:space="0" w:color="000000"/>
              <w:right w:val="single" w:sz="4" w:space="0" w:color="000000"/>
            </w:tcBorders>
          </w:tcPr>
          <w:p w14:paraId="30DC50F4" w14:textId="77777777" w:rsidR="00CF6564" w:rsidRDefault="00CF6564">
            <w:pPr>
              <w:pStyle w:val="TableParagraph"/>
              <w:kinsoku w:val="0"/>
              <w:overflowPunct w:val="0"/>
              <w:spacing w:line="273" w:lineRule="exact"/>
              <w:ind w:left="117"/>
              <w:rPr>
                <w:spacing w:val="-2"/>
              </w:rPr>
            </w:pPr>
            <w:r>
              <w:t>Federal</w:t>
            </w:r>
            <w:r>
              <w:rPr>
                <w:spacing w:val="-6"/>
              </w:rPr>
              <w:t xml:space="preserve"> </w:t>
            </w:r>
            <w:r>
              <w:t>Communications</w:t>
            </w:r>
            <w:r>
              <w:rPr>
                <w:spacing w:val="-5"/>
              </w:rPr>
              <w:t xml:space="preserve"> </w:t>
            </w:r>
            <w:r>
              <w:rPr>
                <w:spacing w:val="-2"/>
              </w:rPr>
              <w:t>Commission</w:t>
            </w:r>
          </w:p>
        </w:tc>
      </w:tr>
      <w:tr w:rsidR="007E0F67" w14:paraId="58E0E61B"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2335C64" w14:textId="77777777" w:rsidR="00CF6564" w:rsidRDefault="00CF6564">
            <w:pPr>
              <w:pStyle w:val="TableParagraph"/>
              <w:kinsoku w:val="0"/>
              <w:overflowPunct w:val="0"/>
              <w:spacing w:line="273" w:lineRule="exact"/>
              <w:ind w:left="119"/>
              <w:rPr>
                <w:spacing w:val="-5"/>
              </w:rPr>
            </w:pPr>
            <w:r>
              <w:rPr>
                <w:spacing w:val="-5"/>
              </w:rPr>
              <w:t>FCO</w:t>
            </w:r>
          </w:p>
        </w:tc>
        <w:tc>
          <w:tcPr>
            <w:tcW w:w="7884" w:type="dxa"/>
            <w:tcBorders>
              <w:top w:val="single" w:sz="4" w:space="0" w:color="000000"/>
              <w:left w:val="single" w:sz="4" w:space="0" w:color="000000"/>
              <w:bottom w:val="single" w:sz="4" w:space="0" w:color="000000"/>
              <w:right w:val="single" w:sz="4" w:space="0" w:color="000000"/>
            </w:tcBorders>
          </w:tcPr>
          <w:p w14:paraId="076C17FC" w14:textId="77777777" w:rsidR="00CF6564" w:rsidRDefault="00CF6564">
            <w:pPr>
              <w:pStyle w:val="TableParagraph"/>
              <w:kinsoku w:val="0"/>
              <w:overflowPunct w:val="0"/>
              <w:spacing w:line="273" w:lineRule="exact"/>
              <w:ind w:left="117"/>
              <w:rPr>
                <w:spacing w:val="-2"/>
              </w:rPr>
            </w:pPr>
            <w:r>
              <w:t>Federal</w:t>
            </w:r>
            <w:r>
              <w:rPr>
                <w:spacing w:val="-6"/>
              </w:rPr>
              <w:t xml:space="preserve"> </w:t>
            </w:r>
            <w:r>
              <w:t>Coordinating</w:t>
            </w:r>
            <w:r>
              <w:rPr>
                <w:spacing w:val="-5"/>
              </w:rPr>
              <w:t xml:space="preserve"> </w:t>
            </w:r>
            <w:r>
              <w:rPr>
                <w:spacing w:val="-2"/>
              </w:rPr>
              <w:t>Officer</w:t>
            </w:r>
          </w:p>
        </w:tc>
      </w:tr>
      <w:tr w:rsidR="007E0F67" w14:paraId="3E23174E"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46E87630" w14:textId="77777777" w:rsidR="00CF6564" w:rsidRDefault="00CF6564">
            <w:pPr>
              <w:pStyle w:val="TableParagraph"/>
              <w:kinsoku w:val="0"/>
              <w:overflowPunct w:val="0"/>
              <w:spacing w:line="270" w:lineRule="exact"/>
              <w:ind w:left="119"/>
              <w:rPr>
                <w:spacing w:val="-4"/>
              </w:rPr>
            </w:pPr>
            <w:r>
              <w:rPr>
                <w:spacing w:val="-4"/>
              </w:rPr>
              <w:t>FEMA</w:t>
            </w:r>
          </w:p>
        </w:tc>
        <w:tc>
          <w:tcPr>
            <w:tcW w:w="7884" w:type="dxa"/>
            <w:tcBorders>
              <w:top w:val="single" w:sz="4" w:space="0" w:color="000000"/>
              <w:left w:val="single" w:sz="4" w:space="0" w:color="000000"/>
              <w:bottom w:val="single" w:sz="4" w:space="0" w:color="000000"/>
              <w:right w:val="single" w:sz="4" w:space="0" w:color="000000"/>
            </w:tcBorders>
          </w:tcPr>
          <w:p w14:paraId="5F0AD891" w14:textId="77777777" w:rsidR="00CF6564" w:rsidRDefault="00CF6564">
            <w:pPr>
              <w:pStyle w:val="TableParagraph"/>
              <w:kinsoku w:val="0"/>
              <w:overflowPunct w:val="0"/>
              <w:spacing w:line="270" w:lineRule="exact"/>
              <w:ind w:left="117"/>
              <w:rPr>
                <w:spacing w:val="-2"/>
              </w:rPr>
            </w:pPr>
            <w:r>
              <w:t>Federal</w:t>
            </w:r>
            <w:r>
              <w:rPr>
                <w:spacing w:val="-14"/>
              </w:rPr>
              <w:t xml:space="preserve"> </w:t>
            </w:r>
            <w:r>
              <w:t>Emergency</w:t>
            </w:r>
            <w:r>
              <w:rPr>
                <w:spacing w:val="-6"/>
              </w:rPr>
              <w:t xml:space="preserve"> </w:t>
            </w:r>
            <w:r>
              <w:t>Management</w:t>
            </w:r>
            <w:r>
              <w:rPr>
                <w:spacing w:val="-15"/>
              </w:rPr>
              <w:t xml:space="preserve"> </w:t>
            </w:r>
            <w:r>
              <w:rPr>
                <w:spacing w:val="-2"/>
              </w:rPr>
              <w:t>Agency</w:t>
            </w:r>
          </w:p>
        </w:tc>
      </w:tr>
      <w:tr w:rsidR="007E0F67" w14:paraId="4A5CB760"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341E300" w14:textId="77777777" w:rsidR="00CF6564" w:rsidRDefault="00CF6564">
            <w:pPr>
              <w:pStyle w:val="TableParagraph"/>
              <w:kinsoku w:val="0"/>
              <w:overflowPunct w:val="0"/>
              <w:spacing w:line="273" w:lineRule="exact"/>
              <w:ind w:left="119"/>
              <w:rPr>
                <w:spacing w:val="-4"/>
              </w:rPr>
            </w:pPr>
            <w:r>
              <w:rPr>
                <w:spacing w:val="-4"/>
              </w:rPr>
              <w:t>FERC</w:t>
            </w:r>
          </w:p>
        </w:tc>
        <w:tc>
          <w:tcPr>
            <w:tcW w:w="7884" w:type="dxa"/>
            <w:tcBorders>
              <w:top w:val="single" w:sz="4" w:space="0" w:color="000000"/>
              <w:left w:val="single" w:sz="4" w:space="0" w:color="000000"/>
              <w:bottom w:val="single" w:sz="4" w:space="0" w:color="000000"/>
              <w:right w:val="single" w:sz="4" w:space="0" w:color="000000"/>
            </w:tcBorders>
          </w:tcPr>
          <w:p w14:paraId="71AE64C4" w14:textId="77777777" w:rsidR="00CF6564" w:rsidRDefault="00CF6564">
            <w:pPr>
              <w:pStyle w:val="TableParagraph"/>
              <w:kinsoku w:val="0"/>
              <w:overflowPunct w:val="0"/>
              <w:spacing w:line="273" w:lineRule="exact"/>
              <w:ind w:left="117"/>
              <w:rPr>
                <w:spacing w:val="-2"/>
              </w:rPr>
            </w:pPr>
            <w:r>
              <w:t>Federal</w:t>
            </w:r>
            <w:r>
              <w:rPr>
                <w:spacing w:val="-7"/>
              </w:rPr>
              <w:t xml:space="preserve"> </w:t>
            </w:r>
            <w:r>
              <w:t>Energy</w:t>
            </w:r>
            <w:r>
              <w:rPr>
                <w:spacing w:val="-7"/>
              </w:rPr>
              <w:t xml:space="preserve"> </w:t>
            </w:r>
            <w:r>
              <w:t>Regulatory</w:t>
            </w:r>
            <w:r>
              <w:rPr>
                <w:spacing w:val="-5"/>
              </w:rPr>
              <w:t xml:space="preserve"> </w:t>
            </w:r>
            <w:r>
              <w:rPr>
                <w:spacing w:val="-2"/>
              </w:rPr>
              <w:t>Commission</w:t>
            </w:r>
          </w:p>
        </w:tc>
      </w:tr>
      <w:tr w:rsidR="007E0F67" w14:paraId="23AA9761"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1F3C799" w14:textId="77777777" w:rsidR="00CF6564" w:rsidRDefault="00CF6564">
            <w:pPr>
              <w:pStyle w:val="TableParagraph"/>
              <w:kinsoku w:val="0"/>
              <w:overflowPunct w:val="0"/>
              <w:spacing w:line="273" w:lineRule="exact"/>
              <w:ind w:left="119"/>
              <w:rPr>
                <w:spacing w:val="-2"/>
              </w:rPr>
            </w:pPr>
            <w:r>
              <w:rPr>
                <w:spacing w:val="-2"/>
              </w:rPr>
              <w:t>FiOps</w:t>
            </w:r>
          </w:p>
        </w:tc>
        <w:tc>
          <w:tcPr>
            <w:tcW w:w="7884" w:type="dxa"/>
            <w:tcBorders>
              <w:top w:val="single" w:sz="4" w:space="0" w:color="000000"/>
              <w:left w:val="single" w:sz="4" w:space="0" w:color="000000"/>
              <w:bottom w:val="single" w:sz="4" w:space="0" w:color="000000"/>
              <w:right w:val="single" w:sz="4" w:space="0" w:color="000000"/>
            </w:tcBorders>
          </w:tcPr>
          <w:p w14:paraId="603D1DBC" w14:textId="77777777" w:rsidR="00CF6564" w:rsidRDefault="00CF6564">
            <w:pPr>
              <w:pStyle w:val="TableParagraph"/>
              <w:kinsoku w:val="0"/>
              <w:overflowPunct w:val="0"/>
              <w:spacing w:line="273" w:lineRule="exact"/>
              <w:ind w:left="117"/>
              <w:rPr>
                <w:spacing w:val="-2"/>
              </w:rPr>
            </w:pPr>
            <w:r>
              <w:t>Field</w:t>
            </w:r>
            <w:r>
              <w:rPr>
                <w:spacing w:val="-1"/>
              </w:rPr>
              <w:t xml:space="preserve"> </w:t>
            </w:r>
            <w:r>
              <w:rPr>
                <w:spacing w:val="-2"/>
              </w:rPr>
              <w:t>Operations</w:t>
            </w:r>
          </w:p>
        </w:tc>
      </w:tr>
      <w:tr w:rsidR="007E0F67" w14:paraId="50F8D596"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627E3529" w14:textId="77777777" w:rsidR="00CF6564" w:rsidRDefault="00CF6564">
            <w:pPr>
              <w:pStyle w:val="TableParagraph"/>
              <w:kinsoku w:val="0"/>
              <w:overflowPunct w:val="0"/>
              <w:spacing w:line="275" w:lineRule="exact"/>
              <w:ind w:left="119"/>
              <w:rPr>
                <w:spacing w:val="-4"/>
              </w:rPr>
            </w:pPr>
            <w:r>
              <w:rPr>
                <w:spacing w:val="-4"/>
              </w:rPr>
              <w:t>FOSC</w:t>
            </w:r>
          </w:p>
        </w:tc>
        <w:tc>
          <w:tcPr>
            <w:tcW w:w="7884" w:type="dxa"/>
            <w:tcBorders>
              <w:top w:val="single" w:sz="4" w:space="0" w:color="000000"/>
              <w:left w:val="single" w:sz="4" w:space="0" w:color="000000"/>
              <w:bottom w:val="single" w:sz="4" w:space="0" w:color="000000"/>
              <w:right w:val="single" w:sz="4" w:space="0" w:color="000000"/>
            </w:tcBorders>
          </w:tcPr>
          <w:p w14:paraId="1ECA4654" w14:textId="77777777" w:rsidR="00CF6564" w:rsidRDefault="00CF6564">
            <w:pPr>
              <w:pStyle w:val="TableParagraph"/>
              <w:kinsoku w:val="0"/>
              <w:overflowPunct w:val="0"/>
              <w:spacing w:line="275" w:lineRule="exact"/>
              <w:ind w:left="117"/>
              <w:rPr>
                <w:spacing w:val="-2"/>
              </w:rPr>
            </w:pPr>
            <w:r>
              <w:t>Federal</w:t>
            </w:r>
            <w:r>
              <w:rPr>
                <w:spacing w:val="-8"/>
              </w:rPr>
              <w:t xml:space="preserve"> </w:t>
            </w:r>
            <w:r>
              <w:t>On-scene</w:t>
            </w:r>
            <w:r>
              <w:rPr>
                <w:spacing w:val="-7"/>
              </w:rPr>
              <w:t xml:space="preserve"> </w:t>
            </w:r>
            <w:r>
              <w:rPr>
                <w:spacing w:val="-2"/>
              </w:rPr>
              <w:t>Coordinator</w:t>
            </w:r>
          </w:p>
        </w:tc>
      </w:tr>
    </w:tbl>
    <w:p w14:paraId="7526C9DC" w14:textId="77777777" w:rsidR="00CF6564" w:rsidRDefault="00CF6564">
      <w:pPr>
        <w:pStyle w:val="BodyText"/>
        <w:kinsoku w:val="0"/>
        <w:overflowPunct w:val="0"/>
        <w:rPr>
          <w:b/>
          <w:bCs/>
          <w:sz w:val="30"/>
          <w:szCs w:val="30"/>
        </w:rPr>
      </w:pPr>
    </w:p>
    <w:p w14:paraId="6C1AEC1D" w14:textId="77777777" w:rsidR="00CF6564" w:rsidRDefault="00CF6564">
      <w:pPr>
        <w:pStyle w:val="BodyText"/>
        <w:kinsoku w:val="0"/>
        <w:overflowPunct w:val="0"/>
        <w:spacing w:before="177"/>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G</w:t>
      </w:r>
      <w:r>
        <w:rPr>
          <w:b/>
          <w:bCs/>
          <w:spacing w:val="4"/>
          <w:sz w:val="28"/>
          <w:szCs w:val="28"/>
        </w:rPr>
        <w:t xml:space="preserve"> </w:t>
      </w:r>
      <w:r>
        <w:rPr>
          <w:b/>
          <w:bCs/>
          <w:spacing w:val="-4"/>
          <w:sz w:val="28"/>
          <w:szCs w:val="28"/>
        </w:rPr>
        <w:t>—————————</w:t>
      </w:r>
      <w:r>
        <w:rPr>
          <w:b/>
          <w:bCs/>
          <w:spacing w:val="-10"/>
          <w:sz w:val="28"/>
          <w:szCs w:val="28"/>
        </w:rPr>
        <w:t>—</w:t>
      </w:r>
    </w:p>
    <w:p w14:paraId="5FE103A7" w14:textId="77777777" w:rsidR="00CF6564" w:rsidRDefault="00CF6564">
      <w:pPr>
        <w:pStyle w:val="BodyText"/>
        <w:kinsoku w:val="0"/>
        <w:overflowPunct w:val="0"/>
        <w:rPr>
          <w:b/>
          <w:bCs/>
          <w:sz w:val="21"/>
          <w:szCs w:val="21"/>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7FDC46F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65605E4" w14:textId="77777777" w:rsidR="00CF6564" w:rsidRDefault="00CF6564">
            <w:pPr>
              <w:pStyle w:val="TableParagraph"/>
              <w:kinsoku w:val="0"/>
              <w:overflowPunct w:val="0"/>
              <w:spacing w:line="273" w:lineRule="exact"/>
              <w:ind w:left="119"/>
              <w:rPr>
                <w:spacing w:val="-5"/>
              </w:rPr>
            </w:pPr>
            <w:r>
              <w:rPr>
                <w:spacing w:val="-5"/>
              </w:rPr>
              <w:t>GAR</w:t>
            </w:r>
          </w:p>
        </w:tc>
        <w:tc>
          <w:tcPr>
            <w:tcW w:w="7884" w:type="dxa"/>
            <w:tcBorders>
              <w:top w:val="single" w:sz="4" w:space="0" w:color="000000"/>
              <w:left w:val="single" w:sz="4" w:space="0" w:color="000000"/>
              <w:bottom w:val="single" w:sz="4" w:space="0" w:color="000000"/>
              <w:right w:val="single" w:sz="4" w:space="0" w:color="000000"/>
            </w:tcBorders>
          </w:tcPr>
          <w:p w14:paraId="3D2CEF11" w14:textId="77777777" w:rsidR="00CF6564" w:rsidRDefault="00CF6564">
            <w:pPr>
              <w:pStyle w:val="TableParagraph"/>
              <w:kinsoku w:val="0"/>
              <w:overflowPunct w:val="0"/>
              <w:spacing w:line="273" w:lineRule="exact"/>
              <w:ind w:left="117"/>
              <w:rPr>
                <w:spacing w:val="-2"/>
              </w:rPr>
            </w:pPr>
            <w:r>
              <w:t>Governor's</w:t>
            </w:r>
            <w:r>
              <w:rPr>
                <w:spacing w:val="-15"/>
              </w:rPr>
              <w:t xml:space="preserve"> </w:t>
            </w:r>
            <w:r>
              <w:t>Authorized</w:t>
            </w:r>
            <w:r>
              <w:rPr>
                <w:spacing w:val="-12"/>
              </w:rPr>
              <w:t xml:space="preserve"> </w:t>
            </w:r>
            <w:r>
              <w:rPr>
                <w:spacing w:val="-2"/>
              </w:rPr>
              <w:t>Representative</w:t>
            </w:r>
          </w:p>
        </w:tc>
      </w:tr>
      <w:tr w:rsidR="007E0F67" w14:paraId="75C3BE64"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409AC812" w14:textId="77777777" w:rsidR="00CF6564" w:rsidRDefault="00CF6564">
            <w:pPr>
              <w:pStyle w:val="TableParagraph"/>
              <w:kinsoku w:val="0"/>
              <w:overflowPunct w:val="0"/>
              <w:spacing w:line="270" w:lineRule="exact"/>
              <w:ind w:left="119"/>
              <w:rPr>
                <w:spacing w:val="-5"/>
              </w:rPr>
            </w:pPr>
            <w:r>
              <w:rPr>
                <w:spacing w:val="-5"/>
              </w:rPr>
              <w:lastRenderedPageBreak/>
              <w:t>GIS</w:t>
            </w:r>
          </w:p>
        </w:tc>
        <w:tc>
          <w:tcPr>
            <w:tcW w:w="7884" w:type="dxa"/>
            <w:tcBorders>
              <w:top w:val="single" w:sz="4" w:space="0" w:color="000000"/>
              <w:left w:val="single" w:sz="4" w:space="0" w:color="000000"/>
              <w:bottom w:val="single" w:sz="4" w:space="0" w:color="000000"/>
              <w:right w:val="single" w:sz="4" w:space="0" w:color="000000"/>
            </w:tcBorders>
          </w:tcPr>
          <w:p w14:paraId="0CFA34AE" w14:textId="77777777" w:rsidR="00CF6564" w:rsidRDefault="00CF6564">
            <w:pPr>
              <w:pStyle w:val="TableParagraph"/>
              <w:kinsoku w:val="0"/>
              <w:overflowPunct w:val="0"/>
              <w:spacing w:line="270" w:lineRule="exact"/>
              <w:ind w:left="117"/>
              <w:rPr>
                <w:spacing w:val="-2"/>
              </w:rPr>
            </w:pPr>
            <w:r>
              <w:t>Geographic</w:t>
            </w:r>
            <w:r>
              <w:rPr>
                <w:spacing w:val="-5"/>
              </w:rPr>
              <w:t xml:space="preserve"> </w:t>
            </w:r>
            <w:r>
              <w:t>Information</w:t>
            </w:r>
            <w:r>
              <w:rPr>
                <w:spacing w:val="-4"/>
              </w:rPr>
              <w:t xml:space="preserve"> </w:t>
            </w:r>
            <w:r>
              <w:rPr>
                <w:spacing w:val="-2"/>
              </w:rPr>
              <w:t>System</w:t>
            </w:r>
          </w:p>
        </w:tc>
      </w:tr>
      <w:tr w:rsidR="007E0F67" w14:paraId="52D2564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16BF198" w14:textId="77777777" w:rsidR="00CF6564" w:rsidRDefault="00CF6564">
            <w:pPr>
              <w:pStyle w:val="TableParagraph"/>
              <w:kinsoku w:val="0"/>
              <w:overflowPunct w:val="0"/>
              <w:spacing w:line="273" w:lineRule="exact"/>
              <w:ind w:left="119"/>
              <w:rPr>
                <w:spacing w:val="-5"/>
              </w:rPr>
            </w:pPr>
            <w:r>
              <w:rPr>
                <w:spacing w:val="-5"/>
              </w:rPr>
              <w:t>GO</w:t>
            </w:r>
          </w:p>
        </w:tc>
        <w:tc>
          <w:tcPr>
            <w:tcW w:w="7884" w:type="dxa"/>
            <w:tcBorders>
              <w:top w:val="single" w:sz="4" w:space="0" w:color="000000"/>
              <w:left w:val="single" w:sz="4" w:space="0" w:color="000000"/>
              <w:bottom w:val="single" w:sz="4" w:space="0" w:color="000000"/>
              <w:right w:val="single" w:sz="4" w:space="0" w:color="000000"/>
            </w:tcBorders>
          </w:tcPr>
          <w:p w14:paraId="55204A61" w14:textId="77777777" w:rsidR="00CF6564" w:rsidRDefault="00CF6564">
            <w:pPr>
              <w:pStyle w:val="TableParagraph"/>
              <w:kinsoku w:val="0"/>
              <w:overflowPunct w:val="0"/>
              <w:spacing w:line="273" w:lineRule="exact"/>
              <w:ind w:left="117"/>
              <w:rPr>
                <w:spacing w:val="-2"/>
              </w:rPr>
            </w:pPr>
            <w:r>
              <w:t>WV</w:t>
            </w:r>
            <w:r>
              <w:rPr>
                <w:spacing w:val="-13"/>
              </w:rPr>
              <w:t xml:space="preserve"> </w:t>
            </w:r>
            <w:r>
              <w:t>Governor’s</w:t>
            </w:r>
            <w:r>
              <w:rPr>
                <w:spacing w:val="-5"/>
              </w:rPr>
              <w:t xml:space="preserve"> </w:t>
            </w:r>
            <w:r>
              <w:rPr>
                <w:spacing w:val="-2"/>
              </w:rPr>
              <w:t>Office</w:t>
            </w:r>
          </w:p>
        </w:tc>
      </w:tr>
      <w:tr w:rsidR="007E0F67" w14:paraId="104C43A1"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6A460431" w14:textId="77777777" w:rsidR="00CF6564" w:rsidRDefault="00CF6564">
            <w:pPr>
              <w:pStyle w:val="TableParagraph"/>
              <w:kinsoku w:val="0"/>
              <w:overflowPunct w:val="0"/>
              <w:spacing w:line="273" w:lineRule="exact"/>
              <w:ind w:left="119"/>
              <w:rPr>
                <w:spacing w:val="-5"/>
              </w:rPr>
            </w:pPr>
            <w:r>
              <w:rPr>
                <w:spacing w:val="-5"/>
              </w:rPr>
              <w:t>GSU</w:t>
            </w:r>
          </w:p>
        </w:tc>
        <w:tc>
          <w:tcPr>
            <w:tcW w:w="7884" w:type="dxa"/>
            <w:tcBorders>
              <w:top w:val="single" w:sz="4" w:space="0" w:color="000000"/>
              <w:left w:val="single" w:sz="4" w:space="0" w:color="000000"/>
              <w:bottom w:val="single" w:sz="4" w:space="0" w:color="000000"/>
              <w:right w:val="single" w:sz="4" w:space="0" w:color="000000"/>
            </w:tcBorders>
          </w:tcPr>
          <w:p w14:paraId="1B1BB06F" w14:textId="77777777" w:rsidR="00CF6564" w:rsidRDefault="00CF6564">
            <w:pPr>
              <w:pStyle w:val="TableParagraph"/>
              <w:kinsoku w:val="0"/>
              <w:overflowPunct w:val="0"/>
              <w:spacing w:line="273" w:lineRule="exact"/>
              <w:ind w:left="117"/>
              <w:rPr>
                <w:spacing w:val="-4"/>
              </w:rPr>
            </w:pPr>
            <w:r>
              <w:t>Ground</w:t>
            </w:r>
            <w:r>
              <w:rPr>
                <w:spacing w:val="-9"/>
              </w:rPr>
              <w:t xml:space="preserve"> </w:t>
            </w:r>
            <w:r>
              <w:t>Support</w:t>
            </w:r>
            <w:r>
              <w:rPr>
                <w:spacing w:val="-1"/>
              </w:rPr>
              <w:t xml:space="preserve"> </w:t>
            </w:r>
            <w:r>
              <w:rPr>
                <w:spacing w:val="-4"/>
              </w:rPr>
              <w:t>Unit</w:t>
            </w:r>
          </w:p>
        </w:tc>
      </w:tr>
    </w:tbl>
    <w:p w14:paraId="58CB3EE5" w14:textId="77777777" w:rsidR="00CF6564" w:rsidRDefault="00CF6564">
      <w:pPr>
        <w:pStyle w:val="BodyText"/>
        <w:kinsoku w:val="0"/>
        <w:overflowPunct w:val="0"/>
        <w:rPr>
          <w:b/>
          <w:bCs/>
          <w:sz w:val="30"/>
          <w:szCs w:val="30"/>
        </w:rPr>
      </w:pPr>
    </w:p>
    <w:p w14:paraId="0838B501" w14:textId="77777777" w:rsidR="00CF6564" w:rsidRDefault="00CF6564">
      <w:pPr>
        <w:pStyle w:val="BodyText"/>
        <w:kinsoku w:val="0"/>
        <w:overflowPunct w:val="0"/>
        <w:spacing w:before="175"/>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H</w:t>
      </w:r>
      <w:r>
        <w:rPr>
          <w:b/>
          <w:bCs/>
          <w:spacing w:val="4"/>
          <w:sz w:val="28"/>
          <w:szCs w:val="28"/>
        </w:rPr>
        <w:t xml:space="preserve"> </w:t>
      </w:r>
      <w:r>
        <w:rPr>
          <w:b/>
          <w:bCs/>
          <w:spacing w:val="-4"/>
          <w:sz w:val="28"/>
          <w:szCs w:val="28"/>
        </w:rPr>
        <w:t>—————————</w:t>
      </w:r>
      <w:r>
        <w:rPr>
          <w:b/>
          <w:bCs/>
          <w:spacing w:val="-10"/>
          <w:sz w:val="28"/>
          <w:szCs w:val="28"/>
        </w:rPr>
        <w:t>—</w:t>
      </w:r>
    </w:p>
    <w:p w14:paraId="0284AABA" w14:textId="77777777" w:rsidR="00CF6564" w:rsidRDefault="00CF6564">
      <w:pPr>
        <w:pStyle w:val="BodyText"/>
        <w:kinsoku w:val="0"/>
        <w:overflowPunct w:val="0"/>
        <w:spacing w:before="175"/>
        <w:ind w:right="403"/>
        <w:jc w:val="center"/>
        <w:rPr>
          <w:b/>
          <w:bCs/>
          <w:spacing w:val="-10"/>
          <w:sz w:val="28"/>
          <w:szCs w:val="28"/>
        </w:rPr>
        <w:sectPr w:rsidR="00CF6564" w:rsidSect="00EC066F">
          <w:type w:val="continuous"/>
          <w:pgSz w:w="12240" w:h="15840"/>
          <w:pgMar w:top="1440" w:right="720" w:bottom="1440" w:left="720" w:header="720" w:footer="720" w:gutter="0"/>
          <w:cols w:space="720"/>
          <w:noEndnote/>
        </w:sectPr>
      </w:pPr>
    </w:p>
    <w:p w14:paraId="3696605C" w14:textId="77777777" w:rsidR="00CF6564" w:rsidRDefault="00CF6564">
      <w:pPr>
        <w:pStyle w:val="BodyText"/>
        <w:kinsoku w:val="0"/>
        <w:overflowPunct w:val="0"/>
        <w:spacing w:before="7"/>
        <w:rPr>
          <w:b/>
          <w:bCs/>
          <w:sz w:val="26"/>
          <w:szCs w:val="26"/>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77E80BB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1FB8B81" w14:textId="77777777" w:rsidR="00CF6564" w:rsidRDefault="00CF6564">
            <w:pPr>
              <w:pStyle w:val="TableParagraph"/>
              <w:kinsoku w:val="0"/>
              <w:overflowPunct w:val="0"/>
              <w:spacing w:line="273" w:lineRule="exact"/>
              <w:ind w:left="119"/>
              <w:rPr>
                <w:spacing w:val="-5"/>
              </w:rPr>
            </w:pPr>
            <w:r>
              <w:rPr>
                <w:spacing w:val="-5"/>
              </w:rPr>
              <w:t>HHS</w:t>
            </w:r>
          </w:p>
        </w:tc>
        <w:tc>
          <w:tcPr>
            <w:tcW w:w="7884" w:type="dxa"/>
            <w:tcBorders>
              <w:top w:val="single" w:sz="4" w:space="0" w:color="000000"/>
              <w:left w:val="single" w:sz="4" w:space="0" w:color="000000"/>
              <w:bottom w:val="single" w:sz="4" w:space="0" w:color="000000"/>
              <w:right w:val="single" w:sz="4" w:space="0" w:color="000000"/>
            </w:tcBorders>
          </w:tcPr>
          <w:p w14:paraId="6A23BBC9" w14:textId="77777777" w:rsidR="00CF6564" w:rsidRDefault="00CF6564">
            <w:pPr>
              <w:pStyle w:val="TableParagraph"/>
              <w:kinsoku w:val="0"/>
              <w:overflowPunct w:val="0"/>
              <w:spacing w:line="273" w:lineRule="exact"/>
              <w:ind w:left="117"/>
              <w:rPr>
                <w:spacing w:val="-2"/>
              </w:rPr>
            </w:pPr>
            <w:r>
              <w:t>US</w:t>
            </w:r>
            <w:r>
              <w:rPr>
                <w:spacing w:val="-6"/>
              </w:rPr>
              <w:t xml:space="preserve"> </w:t>
            </w:r>
            <w:r>
              <w:t>Department</w:t>
            </w:r>
            <w:r>
              <w:rPr>
                <w:spacing w:val="-2"/>
              </w:rPr>
              <w:t xml:space="preserve"> </w:t>
            </w:r>
            <w:r>
              <w:t>of</w:t>
            </w:r>
            <w:r>
              <w:rPr>
                <w:spacing w:val="-5"/>
              </w:rPr>
              <w:t xml:space="preserve"> </w:t>
            </w:r>
            <w:r>
              <w:t>Health</w:t>
            </w:r>
            <w:r>
              <w:rPr>
                <w:spacing w:val="-2"/>
              </w:rPr>
              <w:t xml:space="preserve"> </w:t>
            </w:r>
            <w:r>
              <w:t>and</w:t>
            </w:r>
            <w:r>
              <w:rPr>
                <w:spacing w:val="-5"/>
              </w:rPr>
              <w:t xml:space="preserve"> </w:t>
            </w:r>
            <w:r>
              <w:t>Human</w:t>
            </w:r>
            <w:r>
              <w:rPr>
                <w:spacing w:val="-1"/>
              </w:rPr>
              <w:t xml:space="preserve"> </w:t>
            </w:r>
            <w:r>
              <w:rPr>
                <w:spacing w:val="-2"/>
              </w:rPr>
              <w:t>Services</w:t>
            </w:r>
          </w:p>
        </w:tc>
      </w:tr>
      <w:tr w:rsidR="007E0F67" w14:paraId="70F993E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C1796A6" w14:textId="77777777" w:rsidR="00CF6564" w:rsidRDefault="00CF6564">
            <w:pPr>
              <w:pStyle w:val="TableParagraph"/>
              <w:kinsoku w:val="0"/>
              <w:overflowPunct w:val="0"/>
              <w:spacing w:line="273" w:lineRule="exact"/>
              <w:ind w:left="119"/>
              <w:rPr>
                <w:spacing w:val="-5"/>
              </w:rPr>
            </w:pPr>
            <w:r>
              <w:rPr>
                <w:spacing w:val="-5"/>
              </w:rPr>
              <w:t>HSA</w:t>
            </w:r>
          </w:p>
        </w:tc>
        <w:tc>
          <w:tcPr>
            <w:tcW w:w="7884" w:type="dxa"/>
            <w:tcBorders>
              <w:top w:val="single" w:sz="4" w:space="0" w:color="000000"/>
              <w:left w:val="single" w:sz="4" w:space="0" w:color="000000"/>
              <w:bottom w:val="single" w:sz="4" w:space="0" w:color="000000"/>
              <w:right w:val="single" w:sz="4" w:space="0" w:color="000000"/>
            </w:tcBorders>
          </w:tcPr>
          <w:p w14:paraId="4FFB264F" w14:textId="77777777" w:rsidR="00CF6564" w:rsidRDefault="00CF6564">
            <w:pPr>
              <w:pStyle w:val="TableParagraph"/>
              <w:kinsoku w:val="0"/>
              <w:overflowPunct w:val="0"/>
              <w:spacing w:line="273" w:lineRule="exact"/>
              <w:ind w:left="117"/>
              <w:rPr>
                <w:spacing w:val="-2"/>
              </w:rPr>
            </w:pPr>
            <w:r>
              <w:t>Governor’s</w:t>
            </w:r>
            <w:r>
              <w:rPr>
                <w:spacing w:val="-14"/>
              </w:rPr>
              <w:t xml:space="preserve"> </w:t>
            </w:r>
            <w:r>
              <w:t>Homeland</w:t>
            </w:r>
            <w:r>
              <w:rPr>
                <w:spacing w:val="-7"/>
              </w:rPr>
              <w:t xml:space="preserve"> </w:t>
            </w:r>
            <w:r>
              <w:t>Security</w:t>
            </w:r>
            <w:r>
              <w:rPr>
                <w:spacing w:val="-15"/>
              </w:rPr>
              <w:t xml:space="preserve"> </w:t>
            </w:r>
            <w:r>
              <w:rPr>
                <w:spacing w:val="-2"/>
              </w:rPr>
              <w:t>Advisor</w:t>
            </w:r>
          </w:p>
        </w:tc>
      </w:tr>
      <w:tr w:rsidR="007E0F67" w14:paraId="659EADF4"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31AB80F3" w14:textId="77777777" w:rsidR="00CF6564" w:rsidRDefault="00CF6564">
            <w:pPr>
              <w:pStyle w:val="TableParagraph"/>
              <w:kinsoku w:val="0"/>
              <w:overflowPunct w:val="0"/>
              <w:spacing w:line="270" w:lineRule="exact"/>
              <w:ind w:left="119"/>
              <w:rPr>
                <w:spacing w:val="-2"/>
              </w:rPr>
            </w:pPr>
            <w:r>
              <w:rPr>
                <w:spacing w:val="-2"/>
              </w:rPr>
              <w:t>HSEEP</w:t>
            </w:r>
          </w:p>
        </w:tc>
        <w:tc>
          <w:tcPr>
            <w:tcW w:w="7884" w:type="dxa"/>
            <w:tcBorders>
              <w:top w:val="single" w:sz="4" w:space="0" w:color="000000"/>
              <w:left w:val="single" w:sz="4" w:space="0" w:color="000000"/>
              <w:bottom w:val="single" w:sz="4" w:space="0" w:color="000000"/>
              <w:right w:val="single" w:sz="4" w:space="0" w:color="000000"/>
            </w:tcBorders>
          </w:tcPr>
          <w:p w14:paraId="1B7EAC24" w14:textId="77777777" w:rsidR="00CF6564" w:rsidRDefault="00CF6564">
            <w:pPr>
              <w:pStyle w:val="TableParagraph"/>
              <w:kinsoku w:val="0"/>
              <w:overflowPunct w:val="0"/>
              <w:spacing w:line="270" w:lineRule="exact"/>
              <w:ind w:left="117"/>
              <w:rPr>
                <w:spacing w:val="-2"/>
              </w:rPr>
            </w:pPr>
            <w:r>
              <w:t>Homeland</w:t>
            </w:r>
            <w:r>
              <w:rPr>
                <w:spacing w:val="-8"/>
              </w:rPr>
              <w:t xml:space="preserve"> </w:t>
            </w:r>
            <w:r>
              <w:t>Security</w:t>
            </w:r>
            <w:r>
              <w:rPr>
                <w:spacing w:val="-5"/>
              </w:rPr>
              <w:t xml:space="preserve"> </w:t>
            </w:r>
            <w:r>
              <w:t>Exercise</w:t>
            </w:r>
            <w:r>
              <w:rPr>
                <w:spacing w:val="-6"/>
              </w:rPr>
              <w:t xml:space="preserve"> </w:t>
            </w:r>
            <w:r>
              <w:t>Evaluation</w:t>
            </w:r>
            <w:r>
              <w:rPr>
                <w:spacing w:val="-5"/>
              </w:rPr>
              <w:t xml:space="preserve"> </w:t>
            </w:r>
            <w:r>
              <w:rPr>
                <w:spacing w:val="-2"/>
              </w:rPr>
              <w:t>Program</w:t>
            </w:r>
          </w:p>
        </w:tc>
      </w:tr>
      <w:tr w:rsidR="007E0F67" w14:paraId="2D6D471D"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384516B" w14:textId="77777777" w:rsidR="00CF6564" w:rsidRDefault="00CF6564">
            <w:pPr>
              <w:pStyle w:val="TableParagraph"/>
              <w:kinsoku w:val="0"/>
              <w:overflowPunct w:val="0"/>
              <w:spacing w:before="1"/>
              <w:ind w:left="119"/>
              <w:rPr>
                <w:spacing w:val="-4"/>
              </w:rPr>
            </w:pPr>
            <w:r>
              <w:rPr>
                <w:spacing w:val="-4"/>
              </w:rPr>
              <w:t>HSPD</w:t>
            </w:r>
          </w:p>
        </w:tc>
        <w:tc>
          <w:tcPr>
            <w:tcW w:w="7884" w:type="dxa"/>
            <w:tcBorders>
              <w:top w:val="single" w:sz="4" w:space="0" w:color="000000"/>
              <w:left w:val="single" w:sz="4" w:space="0" w:color="000000"/>
              <w:bottom w:val="single" w:sz="4" w:space="0" w:color="000000"/>
              <w:right w:val="single" w:sz="4" w:space="0" w:color="000000"/>
            </w:tcBorders>
          </w:tcPr>
          <w:p w14:paraId="56343F4D" w14:textId="77777777" w:rsidR="00CF6564" w:rsidRDefault="00CF6564">
            <w:pPr>
              <w:pStyle w:val="TableParagraph"/>
              <w:kinsoku w:val="0"/>
              <w:overflowPunct w:val="0"/>
              <w:spacing w:before="1"/>
              <w:ind w:left="117"/>
              <w:rPr>
                <w:spacing w:val="-2"/>
              </w:rPr>
            </w:pPr>
            <w:r>
              <w:t>Homeland</w:t>
            </w:r>
            <w:r>
              <w:rPr>
                <w:spacing w:val="-7"/>
              </w:rPr>
              <w:t xml:space="preserve"> </w:t>
            </w:r>
            <w:r>
              <w:t>Security</w:t>
            </w:r>
            <w:r>
              <w:rPr>
                <w:spacing w:val="-6"/>
              </w:rPr>
              <w:t xml:space="preserve"> </w:t>
            </w:r>
            <w:r>
              <w:t>Presidential</w:t>
            </w:r>
            <w:r>
              <w:rPr>
                <w:spacing w:val="-5"/>
              </w:rPr>
              <w:t xml:space="preserve"> </w:t>
            </w:r>
            <w:r>
              <w:rPr>
                <w:spacing w:val="-2"/>
              </w:rPr>
              <w:t>Directive</w:t>
            </w:r>
          </w:p>
        </w:tc>
      </w:tr>
    </w:tbl>
    <w:p w14:paraId="544DEAB7" w14:textId="77777777" w:rsidR="00CF6564" w:rsidRDefault="00CF6564">
      <w:pPr>
        <w:pStyle w:val="BodyText"/>
        <w:kinsoku w:val="0"/>
        <w:overflowPunct w:val="0"/>
        <w:rPr>
          <w:b/>
          <w:bCs/>
          <w:sz w:val="20"/>
          <w:szCs w:val="20"/>
        </w:rPr>
      </w:pPr>
    </w:p>
    <w:p w14:paraId="4C325DC0" w14:textId="77777777" w:rsidR="00CF6564" w:rsidRDefault="00CF6564">
      <w:pPr>
        <w:pStyle w:val="BodyText"/>
        <w:kinsoku w:val="0"/>
        <w:overflowPunct w:val="0"/>
        <w:spacing w:before="6"/>
        <w:rPr>
          <w:b/>
          <w:bCs/>
          <w:sz w:val="17"/>
          <w:szCs w:val="17"/>
        </w:rPr>
      </w:pPr>
    </w:p>
    <w:p w14:paraId="43435E79" w14:textId="77777777" w:rsidR="00CF6564" w:rsidRDefault="00CF6564">
      <w:pPr>
        <w:pStyle w:val="BodyText"/>
        <w:kinsoku w:val="0"/>
        <w:overflowPunct w:val="0"/>
        <w:spacing w:before="89"/>
        <w:ind w:right="401"/>
        <w:jc w:val="center"/>
        <w:rPr>
          <w:b/>
          <w:bCs/>
          <w:spacing w:val="-10"/>
          <w:sz w:val="28"/>
          <w:szCs w:val="28"/>
        </w:rPr>
      </w:pPr>
      <w:r>
        <w:rPr>
          <w:b/>
          <w:bCs/>
          <w:spacing w:val="-4"/>
          <w:sz w:val="28"/>
          <w:szCs w:val="28"/>
        </w:rPr>
        <w:t>——————————</w:t>
      </w:r>
      <w:r>
        <w:rPr>
          <w:b/>
          <w:bCs/>
          <w:spacing w:val="-2"/>
          <w:sz w:val="28"/>
          <w:szCs w:val="28"/>
        </w:rPr>
        <w:t xml:space="preserve"> </w:t>
      </w:r>
      <w:r>
        <w:rPr>
          <w:b/>
          <w:bCs/>
          <w:spacing w:val="-4"/>
          <w:sz w:val="28"/>
          <w:szCs w:val="28"/>
        </w:rPr>
        <w:t>I</w:t>
      </w:r>
      <w:r>
        <w:rPr>
          <w:b/>
          <w:bCs/>
          <w:spacing w:val="4"/>
          <w:sz w:val="28"/>
          <w:szCs w:val="28"/>
        </w:rPr>
        <w:t xml:space="preserve"> </w:t>
      </w:r>
      <w:r>
        <w:rPr>
          <w:b/>
          <w:bCs/>
          <w:spacing w:val="-4"/>
          <w:sz w:val="28"/>
          <w:szCs w:val="28"/>
        </w:rPr>
        <w:t>—————————</w:t>
      </w:r>
      <w:r>
        <w:rPr>
          <w:b/>
          <w:bCs/>
          <w:spacing w:val="-10"/>
          <w:sz w:val="28"/>
          <w:szCs w:val="28"/>
        </w:rPr>
        <w:t>—</w:t>
      </w:r>
    </w:p>
    <w:p w14:paraId="0A8C2BFD"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30FFE029"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E804F31" w14:textId="77777777" w:rsidR="00CF6564" w:rsidRDefault="00CF6564">
            <w:pPr>
              <w:pStyle w:val="TableParagraph"/>
              <w:kinsoku w:val="0"/>
              <w:overflowPunct w:val="0"/>
              <w:spacing w:line="273" w:lineRule="exact"/>
              <w:ind w:left="119"/>
              <w:rPr>
                <w:spacing w:val="-5"/>
              </w:rPr>
            </w:pPr>
            <w:r>
              <w:rPr>
                <w:spacing w:val="-5"/>
              </w:rPr>
              <w:t>ICP</w:t>
            </w:r>
          </w:p>
        </w:tc>
        <w:tc>
          <w:tcPr>
            <w:tcW w:w="7884" w:type="dxa"/>
            <w:tcBorders>
              <w:top w:val="single" w:sz="4" w:space="0" w:color="000000"/>
              <w:left w:val="single" w:sz="4" w:space="0" w:color="000000"/>
              <w:bottom w:val="single" w:sz="4" w:space="0" w:color="000000"/>
              <w:right w:val="single" w:sz="4" w:space="0" w:color="000000"/>
            </w:tcBorders>
          </w:tcPr>
          <w:p w14:paraId="5B6AF32D" w14:textId="77777777" w:rsidR="00CF6564" w:rsidRDefault="00CF6564">
            <w:pPr>
              <w:pStyle w:val="TableParagraph"/>
              <w:kinsoku w:val="0"/>
              <w:overflowPunct w:val="0"/>
              <w:spacing w:line="273" w:lineRule="exact"/>
              <w:ind w:left="117"/>
              <w:rPr>
                <w:spacing w:val="-4"/>
              </w:rPr>
            </w:pPr>
            <w:r>
              <w:t>Incident</w:t>
            </w:r>
            <w:r>
              <w:rPr>
                <w:spacing w:val="-9"/>
              </w:rPr>
              <w:t xml:space="preserve"> </w:t>
            </w:r>
            <w:r>
              <w:t>Command</w:t>
            </w:r>
            <w:r>
              <w:rPr>
                <w:spacing w:val="-5"/>
              </w:rPr>
              <w:t xml:space="preserve"> </w:t>
            </w:r>
            <w:r>
              <w:rPr>
                <w:spacing w:val="-4"/>
              </w:rPr>
              <w:t>Post</w:t>
            </w:r>
          </w:p>
        </w:tc>
      </w:tr>
      <w:tr w:rsidR="007E0F67" w14:paraId="10FA2A2D"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6347646D" w14:textId="77777777" w:rsidR="00CF6564" w:rsidRDefault="00CF6564">
            <w:pPr>
              <w:pStyle w:val="TableParagraph"/>
              <w:kinsoku w:val="0"/>
              <w:overflowPunct w:val="0"/>
              <w:spacing w:line="270" w:lineRule="exact"/>
              <w:ind w:left="119"/>
              <w:rPr>
                <w:spacing w:val="-5"/>
              </w:rPr>
            </w:pPr>
            <w:r>
              <w:rPr>
                <w:spacing w:val="-5"/>
              </w:rPr>
              <w:t>ICS</w:t>
            </w:r>
          </w:p>
        </w:tc>
        <w:tc>
          <w:tcPr>
            <w:tcW w:w="7884" w:type="dxa"/>
            <w:tcBorders>
              <w:top w:val="single" w:sz="4" w:space="0" w:color="000000"/>
              <w:left w:val="single" w:sz="4" w:space="0" w:color="000000"/>
              <w:bottom w:val="single" w:sz="4" w:space="0" w:color="000000"/>
              <w:right w:val="single" w:sz="4" w:space="0" w:color="000000"/>
            </w:tcBorders>
          </w:tcPr>
          <w:p w14:paraId="44E49A24" w14:textId="77777777" w:rsidR="00CF6564" w:rsidRDefault="00CF6564">
            <w:pPr>
              <w:pStyle w:val="TableParagraph"/>
              <w:kinsoku w:val="0"/>
              <w:overflowPunct w:val="0"/>
              <w:spacing w:line="270" w:lineRule="exact"/>
              <w:ind w:left="117"/>
              <w:rPr>
                <w:spacing w:val="-2"/>
              </w:rPr>
            </w:pPr>
            <w:r>
              <w:t>Incident</w:t>
            </w:r>
            <w:r>
              <w:rPr>
                <w:spacing w:val="-7"/>
              </w:rPr>
              <w:t xml:space="preserve"> </w:t>
            </w:r>
            <w:r>
              <w:t>Command</w:t>
            </w:r>
            <w:r>
              <w:rPr>
                <w:spacing w:val="-5"/>
              </w:rPr>
              <w:t xml:space="preserve"> </w:t>
            </w:r>
            <w:r>
              <w:rPr>
                <w:spacing w:val="-2"/>
              </w:rPr>
              <w:t>System</w:t>
            </w:r>
          </w:p>
        </w:tc>
      </w:tr>
      <w:tr w:rsidR="007E0F67" w14:paraId="4E2495F1"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830C4AE" w14:textId="77777777" w:rsidR="00CF6564" w:rsidRDefault="00CF6564">
            <w:pPr>
              <w:pStyle w:val="TableParagraph"/>
              <w:kinsoku w:val="0"/>
              <w:overflowPunct w:val="0"/>
              <w:spacing w:line="273" w:lineRule="exact"/>
              <w:ind w:left="119"/>
              <w:rPr>
                <w:spacing w:val="-5"/>
              </w:rPr>
            </w:pPr>
            <w:r>
              <w:rPr>
                <w:spacing w:val="-5"/>
              </w:rPr>
              <w:t>IDA</w:t>
            </w:r>
          </w:p>
        </w:tc>
        <w:tc>
          <w:tcPr>
            <w:tcW w:w="7884" w:type="dxa"/>
            <w:tcBorders>
              <w:top w:val="single" w:sz="4" w:space="0" w:color="000000"/>
              <w:left w:val="single" w:sz="4" w:space="0" w:color="000000"/>
              <w:bottom w:val="single" w:sz="4" w:space="0" w:color="000000"/>
              <w:right w:val="single" w:sz="4" w:space="0" w:color="000000"/>
            </w:tcBorders>
          </w:tcPr>
          <w:p w14:paraId="31F63A3A" w14:textId="77777777" w:rsidR="00CF6564" w:rsidRDefault="00CF6564">
            <w:pPr>
              <w:pStyle w:val="TableParagraph"/>
              <w:kinsoku w:val="0"/>
              <w:overflowPunct w:val="0"/>
              <w:spacing w:line="273" w:lineRule="exact"/>
              <w:ind w:left="117"/>
              <w:rPr>
                <w:spacing w:val="-2"/>
              </w:rPr>
            </w:pPr>
            <w:r>
              <w:t>Initial</w:t>
            </w:r>
            <w:r>
              <w:rPr>
                <w:spacing w:val="-7"/>
              </w:rPr>
              <w:t xml:space="preserve"> </w:t>
            </w:r>
            <w:r>
              <w:t>Damage</w:t>
            </w:r>
            <w:r>
              <w:rPr>
                <w:spacing w:val="-16"/>
              </w:rPr>
              <w:t xml:space="preserve"> </w:t>
            </w:r>
            <w:r>
              <w:rPr>
                <w:spacing w:val="-2"/>
              </w:rPr>
              <w:t>Assessment</w:t>
            </w:r>
          </w:p>
        </w:tc>
      </w:tr>
      <w:tr w:rsidR="007E0F67" w14:paraId="04CC314C"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6C991457" w14:textId="77777777" w:rsidR="00CF6564" w:rsidRDefault="00CF6564">
            <w:pPr>
              <w:pStyle w:val="TableParagraph"/>
              <w:kinsoku w:val="0"/>
              <w:overflowPunct w:val="0"/>
              <w:spacing w:line="275" w:lineRule="exact"/>
              <w:ind w:left="119"/>
              <w:rPr>
                <w:spacing w:val="-5"/>
              </w:rPr>
            </w:pPr>
            <w:r>
              <w:rPr>
                <w:spacing w:val="-5"/>
              </w:rPr>
              <w:t>IMS</w:t>
            </w:r>
          </w:p>
        </w:tc>
        <w:tc>
          <w:tcPr>
            <w:tcW w:w="7884" w:type="dxa"/>
            <w:tcBorders>
              <w:top w:val="single" w:sz="4" w:space="0" w:color="000000"/>
              <w:left w:val="single" w:sz="4" w:space="0" w:color="000000"/>
              <w:bottom w:val="single" w:sz="4" w:space="0" w:color="000000"/>
              <w:right w:val="single" w:sz="4" w:space="0" w:color="000000"/>
            </w:tcBorders>
          </w:tcPr>
          <w:p w14:paraId="47AE4CFC" w14:textId="77777777" w:rsidR="00CF6564" w:rsidRDefault="00CF6564">
            <w:pPr>
              <w:pStyle w:val="TableParagraph"/>
              <w:kinsoku w:val="0"/>
              <w:overflowPunct w:val="0"/>
              <w:spacing w:line="275" w:lineRule="exact"/>
              <w:ind w:left="117"/>
              <w:rPr>
                <w:spacing w:val="-2"/>
              </w:rPr>
            </w:pPr>
            <w:r>
              <w:t>Inventory</w:t>
            </w:r>
            <w:r>
              <w:rPr>
                <w:spacing w:val="-6"/>
              </w:rPr>
              <w:t xml:space="preserve"> </w:t>
            </w:r>
            <w:r>
              <w:t>Management</w:t>
            </w:r>
            <w:r>
              <w:rPr>
                <w:spacing w:val="-4"/>
              </w:rPr>
              <w:t xml:space="preserve"> </w:t>
            </w:r>
            <w:r>
              <w:rPr>
                <w:spacing w:val="-2"/>
              </w:rPr>
              <w:t>System</w:t>
            </w:r>
          </w:p>
        </w:tc>
      </w:tr>
      <w:tr w:rsidR="007E0F67" w14:paraId="0766DCA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88BEA9B" w14:textId="77777777" w:rsidR="00CF6564" w:rsidRDefault="00CF6564">
            <w:pPr>
              <w:pStyle w:val="TableParagraph"/>
              <w:kinsoku w:val="0"/>
              <w:overflowPunct w:val="0"/>
              <w:spacing w:line="273" w:lineRule="exact"/>
              <w:ind w:left="119"/>
              <w:rPr>
                <w:spacing w:val="-5"/>
              </w:rPr>
            </w:pPr>
            <w:r>
              <w:rPr>
                <w:spacing w:val="-5"/>
              </w:rPr>
              <w:t>IMT</w:t>
            </w:r>
          </w:p>
        </w:tc>
        <w:tc>
          <w:tcPr>
            <w:tcW w:w="7884" w:type="dxa"/>
            <w:tcBorders>
              <w:top w:val="single" w:sz="4" w:space="0" w:color="000000"/>
              <w:left w:val="single" w:sz="4" w:space="0" w:color="000000"/>
              <w:bottom w:val="single" w:sz="4" w:space="0" w:color="000000"/>
              <w:right w:val="single" w:sz="4" w:space="0" w:color="000000"/>
            </w:tcBorders>
          </w:tcPr>
          <w:p w14:paraId="1AB4066A" w14:textId="77777777" w:rsidR="00CF6564" w:rsidRDefault="00CF6564">
            <w:pPr>
              <w:pStyle w:val="TableParagraph"/>
              <w:kinsoku w:val="0"/>
              <w:overflowPunct w:val="0"/>
              <w:spacing w:line="273" w:lineRule="exact"/>
              <w:ind w:left="117"/>
              <w:rPr>
                <w:spacing w:val="-4"/>
              </w:rPr>
            </w:pPr>
            <w:r>
              <w:t>Incident</w:t>
            </w:r>
            <w:r>
              <w:rPr>
                <w:spacing w:val="-5"/>
              </w:rPr>
              <w:t xml:space="preserve"> </w:t>
            </w:r>
            <w:r>
              <w:t>Management</w:t>
            </w:r>
            <w:r>
              <w:rPr>
                <w:spacing w:val="-9"/>
              </w:rPr>
              <w:t xml:space="preserve"> </w:t>
            </w:r>
            <w:r>
              <w:rPr>
                <w:spacing w:val="-4"/>
              </w:rPr>
              <w:t>Team</w:t>
            </w:r>
          </w:p>
        </w:tc>
      </w:tr>
      <w:tr w:rsidR="007E0F67" w14:paraId="5A13023B"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02B21AC" w14:textId="77777777" w:rsidR="00CF6564" w:rsidRDefault="00CF6564">
            <w:pPr>
              <w:pStyle w:val="TableParagraph"/>
              <w:kinsoku w:val="0"/>
              <w:overflowPunct w:val="0"/>
              <w:spacing w:line="273" w:lineRule="exact"/>
              <w:ind w:left="119"/>
              <w:rPr>
                <w:spacing w:val="-2"/>
              </w:rPr>
            </w:pPr>
            <w:r>
              <w:rPr>
                <w:spacing w:val="-2"/>
              </w:rPr>
              <w:t>IPAWS</w:t>
            </w:r>
          </w:p>
        </w:tc>
        <w:tc>
          <w:tcPr>
            <w:tcW w:w="7884" w:type="dxa"/>
            <w:tcBorders>
              <w:top w:val="single" w:sz="4" w:space="0" w:color="000000"/>
              <w:left w:val="single" w:sz="4" w:space="0" w:color="000000"/>
              <w:bottom w:val="single" w:sz="4" w:space="0" w:color="000000"/>
              <w:right w:val="single" w:sz="4" w:space="0" w:color="000000"/>
            </w:tcBorders>
          </w:tcPr>
          <w:p w14:paraId="61B78FC2" w14:textId="77777777" w:rsidR="00CF6564" w:rsidRDefault="00CF6564">
            <w:pPr>
              <w:pStyle w:val="TableParagraph"/>
              <w:kinsoku w:val="0"/>
              <w:overflowPunct w:val="0"/>
              <w:spacing w:line="273" w:lineRule="exact"/>
              <w:ind w:left="117"/>
              <w:rPr>
                <w:spacing w:val="-2"/>
              </w:rPr>
            </w:pPr>
            <w:r>
              <w:t>Integrated</w:t>
            </w:r>
            <w:r>
              <w:rPr>
                <w:spacing w:val="-14"/>
              </w:rPr>
              <w:t xml:space="preserve"> </w:t>
            </w:r>
            <w:r>
              <w:t>Public</w:t>
            </w:r>
            <w:r>
              <w:rPr>
                <w:spacing w:val="-16"/>
              </w:rPr>
              <w:t xml:space="preserve"> </w:t>
            </w:r>
            <w:r>
              <w:t>Alert</w:t>
            </w:r>
            <w:r>
              <w:rPr>
                <w:spacing w:val="-6"/>
              </w:rPr>
              <w:t xml:space="preserve"> </w:t>
            </w:r>
            <w:r>
              <w:t>and</w:t>
            </w:r>
            <w:r>
              <w:rPr>
                <w:spacing w:val="-15"/>
              </w:rPr>
              <w:t xml:space="preserve"> </w:t>
            </w:r>
            <w:r>
              <w:t>Warning</w:t>
            </w:r>
            <w:r>
              <w:rPr>
                <w:spacing w:val="-9"/>
              </w:rPr>
              <w:t xml:space="preserve"> </w:t>
            </w:r>
            <w:r>
              <w:rPr>
                <w:spacing w:val="-2"/>
              </w:rPr>
              <w:t>System</w:t>
            </w:r>
          </w:p>
        </w:tc>
      </w:tr>
      <w:tr w:rsidR="007E0F67" w14:paraId="33AFDEAC"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26497BD5" w14:textId="77777777" w:rsidR="00CF6564" w:rsidRDefault="00CF6564">
            <w:pPr>
              <w:pStyle w:val="TableParagraph"/>
              <w:kinsoku w:val="0"/>
              <w:overflowPunct w:val="0"/>
              <w:spacing w:line="270" w:lineRule="exact"/>
              <w:ind w:left="119"/>
              <w:rPr>
                <w:spacing w:val="-5"/>
              </w:rPr>
            </w:pPr>
            <w:r>
              <w:rPr>
                <w:spacing w:val="-5"/>
              </w:rPr>
              <w:t>IS</w:t>
            </w:r>
          </w:p>
        </w:tc>
        <w:tc>
          <w:tcPr>
            <w:tcW w:w="7884" w:type="dxa"/>
            <w:tcBorders>
              <w:top w:val="single" w:sz="4" w:space="0" w:color="000000"/>
              <w:left w:val="single" w:sz="4" w:space="0" w:color="000000"/>
              <w:bottom w:val="single" w:sz="4" w:space="0" w:color="000000"/>
              <w:right w:val="single" w:sz="4" w:space="0" w:color="000000"/>
            </w:tcBorders>
          </w:tcPr>
          <w:p w14:paraId="6C207185" w14:textId="77777777" w:rsidR="00CF6564" w:rsidRDefault="00CF6564">
            <w:pPr>
              <w:pStyle w:val="TableParagraph"/>
              <w:kinsoku w:val="0"/>
              <w:overflowPunct w:val="0"/>
              <w:spacing w:line="270" w:lineRule="exact"/>
              <w:ind w:left="117"/>
              <w:rPr>
                <w:spacing w:val="-2"/>
              </w:rPr>
            </w:pPr>
            <w:r>
              <w:t>Incident</w:t>
            </w:r>
            <w:r>
              <w:rPr>
                <w:spacing w:val="-10"/>
              </w:rPr>
              <w:t xml:space="preserve"> </w:t>
            </w:r>
            <w:r>
              <w:rPr>
                <w:spacing w:val="-2"/>
              </w:rPr>
              <w:t>Specific</w:t>
            </w:r>
          </w:p>
        </w:tc>
      </w:tr>
      <w:tr w:rsidR="007E0F67" w14:paraId="46844310"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CFE40ED" w14:textId="77777777" w:rsidR="00CF6564" w:rsidRDefault="00CF6564">
            <w:pPr>
              <w:pStyle w:val="TableParagraph"/>
              <w:kinsoku w:val="0"/>
              <w:overflowPunct w:val="0"/>
              <w:spacing w:line="273" w:lineRule="exact"/>
              <w:ind w:left="119"/>
              <w:rPr>
                <w:spacing w:val="-4"/>
              </w:rPr>
            </w:pPr>
            <w:r>
              <w:rPr>
                <w:spacing w:val="-4"/>
              </w:rPr>
              <w:t>ISPs</w:t>
            </w:r>
          </w:p>
        </w:tc>
        <w:tc>
          <w:tcPr>
            <w:tcW w:w="7884" w:type="dxa"/>
            <w:tcBorders>
              <w:top w:val="single" w:sz="4" w:space="0" w:color="000000"/>
              <w:left w:val="single" w:sz="4" w:space="0" w:color="000000"/>
              <w:bottom w:val="single" w:sz="4" w:space="0" w:color="000000"/>
              <w:right w:val="single" w:sz="4" w:space="0" w:color="000000"/>
            </w:tcBorders>
          </w:tcPr>
          <w:p w14:paraId="410DB923" w14:textId="77777777" w:rsidR="00CF6564" w:rsidRDefault="00CF6564">
            <w:pPr>
              <w:pStyle w:val="TableParagraph"/>
              <w:kinsoku w:val="0"/>
              <w:overflowPunct w:val="0"/>
              <w:spacing w:line="273" w:lineRule="exact"/>
              <w:ind w:left="117"/>
              <w:rPr>
                <w:spacing w:val="-2"/>
              </w:rPr>
            </w:pPr>
            <w:r>
              <w:t>Internet</w:t>
            </w:r>
            <w:r>
              <w:rPr>
                <w:spacing w:val="-5"/>
              </w:rPr>
              <w:t xml:space="preserve"> </w:t>
            </w:r>
            <w:r>
              <w:t>Service</w:t>
            </w:r>
            <w:r>
              <w:rPr>
                <w:spacing w:val="-6"/>
              </w:rPr>
              <w:t xml:space="preserve"> </w:t>
            </w:r>
            <w:r>
              <w:rPr>
                <w:spacing w:val="-2"/>
              </w:rPr>
              <w:t>Providers</w:t>
            </w:r>
          </w:p>
        </w:tc>
      </w:tr>
      <w:tr w:rsidR="007E0F67" w14:paraId="59A7D2FC"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B0DA45D" w14:textId="77777777" w:rsidR="00CF6564" w:rsidRDefault="00CF6564">
            <w:pPr>
              <w:pStyle w:val="TableParagraph"/>
              <w:kinsoku w:val="0"/>
              <w:overflowPunct w:val="0"/>
              <w:spacing w:line="273" w:lineRule="exact"/>
              <w:ind w:left="119"/>
              <w:rPr>
                <w:spacing w:val="-5"/>
              </w:rPr>
            </w:pPr>
            <w:r>
              <w:rPr>
                <w:spacing w:val="-5"/>
              </w:rPr>
              <w:t>IT</w:t>
            </w:r>
          </w:p>
        </w:tc>
        <w:tc>
          <w:tcPr>
            <w:tcW w:w="7884" w:type="dxa"/>
            <w:tcBorders>
              <w:top w:val="single" w:sz="4" w:space="0" w:color="000000"/>
              <w:left w:val="single" w:sz="4" w:space="0" w:color="000000"/>
              <w:bottom w:val="single" w:sz="4" w:space="0" w:color="000000"/>
              <w:right w:val="single" w:sz="4" w:space="0" w:color="000000"/>
            </w:tcBorders>
          </w:tcPr>
          <w:p w14:paraId="35675EAD" w14:textId="77777777" w:rsidR="00CF6564" w:rsidRDefault="00CF6564">
            <w:pPr>
              <w:pStyle w:val="TableParagraph"/>
              <w:kinsoku w:val="0"/>
              <w:overflowPunct w:val="0"/>
              <w:spacing w:line="273" w:lineRule="exact"/>
              <w:ind w:left="117"/>
              <w:rPr>
                <w:spacing w:val="-2"/>
              </w:rPr>
            </w:pPr>
            <w:r>
              <w:t>Information</w:t>
            </w:r>
            <w:r>
              <w:rPr>
                <w:spacing w:val="-14"/>
              </w:rPr>
              <w:t xml:space="preserve"> </w:t>
            </w:r>
            <w:r>
              <w:rPr>
                <w:spacing w:val="-2"/>
              </w:rPr>
              <w:t>Technology</w:t>
            </w:r>
          </w:p>
        </w:tc>
      </w:tr>
      <w:tr w:rsidR="007E0F67" w14:paraId="312EE57D"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1655F9F9" w14:textId="77777777" w:rsidR="00CF6564" w:rsidRDefault="00CF6564">
            <w:pPr>
              <w:pStyle w:val="TableParagraph"/>
              <w:kinsoku w:val="0"/>
              <w:overflowPunct w:val="0"/>
              <w:spacing w:line="275" w:lineRule="exact"/>
              <w:ind w:left="119"/>
              <w:rPr>
                <w:spacing w:val="-5"/>
              </w:rPr>
            </w:pPr>
            <w:r>
              <w:rPr>
                <w:spacing w:val="-5"/>
              </w:rPr>
              <w:t>ITP</w:t>
            </w:r>
          </w:p>
        </w:tc>
        <w:tc>
          <w:tcPr>
            <w:tcW w:w="7884" w:type="dxa"/>
            <w:tcBorders>
              <w:top w:val="single" w:sz="4" w:space="0" w:color="000000"/>
              <w:left w:val="single" w:sz="4" w:space="0" w:color="000000"/>
              <w:bottom w:val="single" w:sz="4" w:space="0" w:color="000000"/>
              <w:right w:val="single" w:sz="4" w:space="0" w:color="000000"/>
            </w:tcBorders>
          </w:tcPr>
          <w:p w14:paraId="7B637290" w14:textId="77777777" w:rsidR="00CF6564" w:rsidRDefault="00CF6564">
            <w:pPr>
              <w:pStyle w:val="TableParagraph"/>
              <w:kinsoku w:val="0"/>
              <w:overflowPunct w:val="0"/>
              <w:spacing w:line="275" w:lineRule="exact"/>
              <w:ind w:left="117"/>
              <w:rPr>
                <w:spacing w:val="-2"/>
              </w:rPr>
            </w:pPr>
            <w:r>
              <w:t>Information</w:t>
            </w:r>
            <w:r>
              <w:rPr>
                <w:spacing w:val="-15"/>
              </w:rPr>
              <w:t xml:space="preserve"> </w:t>
            </w:r>
            <w:r>
              <w:t>Technology</w:t>
            </w:r>
            <w:r>
              <w:rPr>
                <w:spacing w:val="-15"/>
              </w:rPr>
              <w:t xml:space="preserve"> </w:t>
            </w:r>
            <w:r>
              <w:rPr>
                <w:spacing w:val="-2"/>
              </w:rPr>
              <w:t>Partnership</w:t>
            </w:r>
          </w:p>
        </w:tc>
      </w:tr>
    </w:tbl>
    <w:p w14:paraId="6F26CAE4" w14:textId="77777777" w:rsidR="00CF6564" w:rsidRDefault="00CF6564">
      <w:pPr>
        <w:pStyle w:val="BodyText"/>
        <w:kinsoku w:val="0"/>
        <w:overflowPunct w:val="0"/>
        <w:rPr>
          <w:b/>
          <w:bCs/>
          <w:sz w:val="30"/>
          <w:szCs w:val="30"/>
        </w:rPr>
      </w:pPr>
    </w:p>
    <w:p w14:paraId="3E428EE7" w14:textId="77777777" w:rsidR="00CF6564" w:rsidRDefault="00CF6564">
      <w:pPr>
        <w:pStyle w:val="BodyText"/>
        <w:kinsoku w:val="0"/>
        <w:overflowPunct w:val="0"/>
        <w:spacing w:before="177"/>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J</w:t>
      </w:r>
      <w:r>
        <w:rPr>
          <w:b/>
          <w:bCs/>
          <w:spacing w:val="5"/>
          <w:sz w:val="28"/>
          <w:szCs w:val="28"/>
        </w:rPr>
        <w:t xml:space="preserve"> </w:t>
      </w:r>
      <w:r>
        <w:rPr>
          <w:b/>
          <w:bCs/>
          <w:spacing w:val="-4"/>
          <w:sz w:val="28"/>
          <w:szCs w:val="28"/>
        </w:rPr>
        <w:t>—————————</w:t>
      </w:r>
      <w:r>
        <w:rPr>
          <w:b/>
          <w:bCs/>
          <w:spacing w:val="-10"/>
          <w:sz w:val="28"/>
          <w:szCs w:val="28"/>
        </w:rPr>
        <w:t>—</w:t>
      </w:r>
    </w:p>
    <w:p w14:paraId="1A711A59" w14:textId="77777777" w:rsidR="00CF6564" w:rsidRDefault="00CF6564">
      <w:pPr>
        <w:pStyle w:val="BodyText"/>
        <w:kinsoku w:val="0"/>
        <w:overflowPunct w:val="0"/>
        <w:rPr>
          <w:b/>
          <w:bCs/>
          <w:sz w:val="21"/>
          <w:szCs w:val="21"/>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461CB275"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00C876D" w14:textId="77777777" w:rsidR="00CF6564" w:rsidRDefault="00CF6564">
            <w:pPr>
              <w:pStyle w:val="TableParagraph"/>
              <w:kinsoku w:val="0"/>
              <w:overflowPunct w:val="0"/>
              <w:spacing w:line="273" w:lineRule="exact"/>
              <w:ind w:left="119"/>
              <w:rPr>
                <w:spacing w:val="-5"/>
              </w:rPr>
            </w:pPr>
            <w:r>
              <w:rPr>
                <w:spacing w:val="-5"/>
              </w:rPr>
              <w:t>JFO</w:t>
            </w:r>
          </w:p>
        </w:tc>
        <w:tc>
          <w:tcPr>
            <w:tcW w:w="7884" w:type="dxa"/>
            <w:tcBorders>
              <w:top w:val="single" w:sz="4" w:space="0" w:color="000000"/>
              <w:left w:val="single" w:sz="4" w:space="0" w:color="000000"/>
              <w:bottom w:val="single" w:sz="4" w:space="0" w:color="000000"/>
              <w:right w:val="single" w:sz="4" w:space="0" w:color="000000"/>
            </w:tcBorders>
          </w:tcPr>
          <w:p w14:paraId="7BB411D2" w14:textId="77777777" w:rsidR="00CF6564" w:rsidRDefault="00CF6564">
            <w:pPr>
              <w:pStyle w:val="TableParagraph"/>
              <w:kinsoku w:val="0"/>
              <w:overflowPunct w:val="0"/>
              <w:spacing w:line="273" w:lineRule="exact"/>
              <w:ind w:left="117"/>
              <w:rPr>
                <w:spacing w:val="-2"/>
              </w:rPr>
            </w:pPr>
            <w:r>
              <w:t>Joint</w:t>
            </w:r>
            <w:r>
              <w:rPr>
                <w:spacing w:val="-2"/>
              </w:rPr>
              <w:t xml:space="preserve"> </w:t>
            </w:r>
            <w:r>
              <w:t>Field</w:t>
            </w:r>
            <w:r>
              <w:rPr>
                <w:spacing w:val="-1"/>
              </w:rPr>
              <w:t xml:space="preserve"> </w:t>
            </w:r>
            <w:r>
              <w:rPr>
                <w:spacing w:val="-2"/>
              </w:rPr>
              <w:t>Office</w:t>
            </w:r>
          </w:p>
        </w:tc>
      </w:tr>
      <w:tr w:rsidR="007E0F67" w14:paraId="620F3605"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55F6FBDC" w14:textId="77777777" w:rsidR="00CF6564" w:rsidRDefault="00CF6564">
            <w:pPr>
              <w:pStyle w:val="TableParagraph"/>
              <w:kinsoku w:val="0"/>
              <w:overflowPunct w:val="0"/>
              <w:spacing w:line="270" w:lineRule="exact"/>
              <w:ind w:left="119"/>
              <w:rPr>
                <w:spacing w:val="-5"/>
              </w:rPr>
            </w:pPr>
            <w:r>
              <w:rPr>
                <w:spacing w:val="-5"/>
              </w:rPr>
              <w:lastRenderedPageBreak/>
              <w:t>JIC</w:t>
            </w:r>
          </w:p>
        </w:tc>
        <w:tc>
          <w:tcPr>
            <w:tcW w:w="7884" w:type="dxa"/>
            <w:tcBorders>
              <w:top w:val="single" w:sz="4" w:space="0" w:color="000000"/>
              <w:left w:val="single" w:sz="4" w:space="0" w:color="000000"/>
              <w:bottom w:val="single" w:sz="4" w:space="0" w:color="000000"/>
              <w:right w:val="single" w:sz="4" w:space="0" w:color="000000"/>
            </w:tcBorders>
          </w:tcPr>
          <w:p w14:paraId="7F28FA17" w14:textId="77777777" w:rsidR="00CF6564" w:rsidRDefault="00CF6564">
            <w:pPr>
              <w:pStyle w:val="TableParagraph"/>
              <w:kinsoku w:val="0"/>
              <w:overflowPunct w:val="0"/>
              <w:spacing w:line="270" w:lineRule="exact"/>
              <w:ind w:left="117"/>
              <w:rPr>
                <w:spacing w:val="-2"/>
              </w:rPr>
            </w:pPr>
            <w:r>
              <w:t>Joint</w:t>
            </w:r>
            <w:r>
              <w:rPr>
                <w:spacing w:val="-5"/>
              </w:rPr>
              <w:t xml:space="preserve"> </w:t>
            </w:r>
            <w:r>
              <w:t>Information</w:t>
            </w:r>
            <w:r>
              <w:rPr>
                <w:spacing w:val="-4"/>
              </w:rPr>
              <w:t xml:space="preserve"> </w:t>
            </w:r>
            <w:r>
              <w:rPr>
                <w:spacing w:val="-2"/>
              </w:rPr>
              <w:t>Center</w:t>
            </w:r>
          </w:p>
        </w:tc>
      </w:tr>
      <w:tr w:rsidR="007E0F67" w14:paraId="5257ECF2"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C984CC8" w14:textId="77777777" w:rsidR="00CF6564" w:rsidRDefault="00CF6564">
            <w:pPr>
              <w:pStyle w:val="TableParagraph"/>
              <w:kinsoku w:val="0"/>
              <w:overflowPunct w:val="0"/>
              <w:spacing w:line="273" w:lineRule="exact"/>
              <w:ind w:left="119"/>
              <w:rPr>
                <w:spacing w:val="-5"/>
              </w:rPr>
            </w:pPr>
            <w:r>
              <w:rPr>
                <w:spacing w:val="-5"/>
              </w:rPr>
              <w:t>JOC</w:t>
            </w:r>
          </w:p>
        </w:tc>
        <w:tc>
          <w:tcPr>
            <w:tcW w:w="7884" w:type="dxa"/>
            <w:tcBorders>
              <w:top w:val="single" w:sz="4" w:space="0" w:color="000000"/>
              <w:left w:val="single" w:sz="4" w:space="0" w:color="000000"/>
              <w:bottom w:val="single" w:sz="4" w:space="0" w:color="000000"/>
              <w:right w:val="single" w:sz="4" w:space="0" w:color="000000"/>
            </w:tcBorders>
          </w:tcPr>
          <w:p w14:paraId="79C6953B" w14:textId="77777777" w:rsidR="00CF6564" w:rsidRDefault="00CF6564">
            <w:pPr>
              <w:pStyle w:val="TableParagraph"/>
              <w:kinsoku w:val="0"/>
              <w:overflowPunct w:val="0"/>
              <w:spacing w:line="273" w:lineRule="exact"/>
              <w:ind w:left="117"/>
              <w:rPr>
                <w:spacing w:val="-2"/>
              </w:rPr>
            </w:pPr>
            <w:r>
              <w:t>Joint</w:t>
            </w:r>
            <w:r>
              <w:rPr>
                <w:spacing w:val="-5"/>
              </w:rPr>
              <w:t xml:space="preserve"> </w:t>
            </w:r>
            <w:r>
              <w:t>Operations</w:t>
            </w:r>
            <w:r>
              <w:rPr>
                <w:spacing w:val="-4"/>
              </w:rPr>
              <w:t xml:space="preserve"> </w:t>
            </w:r>
            <w:r>
              <w:rPr>
                <w:spacing w:val="-2"/>
              </w:rPr>
              <w:t>Center</w:t>
            </w:r>
          </w:p>
        </w:tc>
      </w:tr>
    </w:tbl>
    <w:p w14:paraId="1229EB24" w14:textId="77777777" w:rsidR="00CF6564" w:rsidRDefault="00CF6564">
      <w:pPr>
        <w:pStyle w:val="BodyText"/>
        <w:kinsoku w:val="0"/>
        <w:overflowPunct w:val="0"/>
        <w:rPr>
          <w:b/>
          <w:bCs/>
          <w:sz w:val="30"/>
          <w:szCs w:val="30"/>
        </w:rPr>
      </w:pPr>
    </w:p>
    <w:p w14:paraId="6D2E74C7" w14:textId="77777777" w:rsidR="00CF6564" w:rsidRDefault="00CF6564">
      <w:pPr>
        <w:pStyle w:val="BodyText"/>
        <w:kinsoku w:val="0"/>
        <w:overflowPunct w:val="0"/>
        <w:spacing w:before="174"/>
        <w:ind w:right="401"/>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L</w:t>
      </w:r>
      <w:r>
        <w:rPr>
          <w:b/>
          <w:bCs/>
          <w:spacing w:val="4"/>
          <w:sz w:val="28"/>
          <w:szCs w:val="28"/>
        </w:rPr>
        <w:t xml:space="preserve"> </w:t>
      </w:r>
      <w:r>
        <w:rPr>
          <w:b/>
          <w:bCs/>
          <w:spacing w:val="-4"/>
          <w:sz w:val="28"/>
          <w:szCs w:val="28"/>
        </w:rPr>
        <w:t>—————————</w:t>
      </w:r>
      <w:r>
        <w:rPr>
          <w:b/>
          <w:bCs/>
          <w:spacing w:val="-10"/>
          <w:sz w:val="28"/>
          <w:szCs w:val="28"/>
        </w:rPr>
        <w:t>—</w:t>
      </w:r>
    </w:p>
    <w:p w14:paraId="2A42F90B" w14:textId="77777777" w:rsidR="00CF6564" w:rsidRDefault="00CF6564">
      <w:pPr>
        <w:pStyle w:val="BodyText"/>
        <w:kinsoku w:val="0"/>
        <w:overflowPunct w:val="0"/>
        <w:spacing w:before="1"/>
        <w:rPr>
          <w:b/>
          <w:bCs/>
          <w:sz w:val="21"/>
          <w:szCs w:val="21"/>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772554DD"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658F37C" w14:textId="77777777" w:rsidR="00CF6564" w:rsidRDefault="00CF6564">
            <w:pPr>
              <w:pStyle w:val="TableParagraph"/>
              <w:kinsoku w:val="0"/>
              <w:overflowPunct w:val="0"/>
              <w:spacing w:line="273" w:lineRule="exact"/>
              <w:ind w:left="119"/>
              <w:rPr>
                <w:spacing w:val="-5"/>
              </w:rPr>
            </w:pPr>
            <w:r>
              <w:rPr>
                <w:spacing w:val="-5"/>
              </w:rPr>
              <w:t>LC</w:t>
            </w:r>
          </w:p>
        </w:tc>
        <w:tc>
          <w:tcPr>
            <w:tcW w:w="7884" w:type="dxa"/>
            <w:tcBorders>
              <w:top w:val="single" w:sz="4" w:space="0" w:color="000000"/>
              <w:left w:val="single" w:sz="4" w:space="0" w:color="000000"/>
              <w:bottom w:val="single" w:sz="4" w:space="0" w:color="000000"/>
              <w:right w:val="single" w:sz="4" w:space="0" w:color="000000"/>
            </w:tcBorders>
          </w:tcPr>
          <w:p w14:paraId="7D81C9BD" w14:textId="77777777" w:rsidR="00CF6564" w:rsidRDefault="00CF6564">
            <w:pPr>
              <w:pStyle w:val="TableParagraph"/>
              <w:kinsoku w:val="0"/>
              <w:overflowPunct w:val="0"/>
              <w:spacing w:line="273" w:lineRule="exact"/>
              <w:ind w:left="117"/>
              <w:rPr>
                <w:spacing w:val="-2"/>
              </w:rPr>
            </w:pPr>
            <w:r>
              <w:t>Logistics</w:t>
            </w:r>
            <w:r>
              <w:rPr>
                <w:spacing w:val="-5"/>
              </w:rPr>
              <w:t xml:space="preserve"> </w:t>
            </w:r>
            <w:r>
              <w:rPr>
                <w:spacing w:val="-2"/>
              </w:rPr>
              <w:t>Center</w:t>
            </w:r>
          </w:p>
        </w:tc>
      </w:tr>
    </w:tbl>
    <w:p w14:paraId="6E359034" w14:textId="77777777" w:rsidR="00CF6564" w:rsidRDefault="00CF6564">
      <w:pPr>
        <w:rPr>
          <w:b/>
          <w:bCs/>
          <w:sz w:val="21"/>
          <w:szCs w:val="21"/>
        </w:rPr>
        <w:sectPr w:rsidR="00CF6564" w:rsidSect="00EC066F">
          <w:type w:val="continuous"/>
          <w:pgSz w:w="12240" w:h="15840"/>
          <w:pgMar w:top="1440" w:right="720" w:bottom="1440" w:left="720" w:header="720" w:footer="720" w:gutter="0"/>
          <w:cols w:space="720"/>
          <w:noEndnote/>
        </w:sectPr>
      </w:pPr>
    </w:p>
    <w:p w14:paraId="17EA06B7" w14:textId="77777777" w:rsidR="00CF6564" w:rsidRDefault="00CF6564">
      <w:pPr>
        <w:pStyle w:val="BodyText"/>
        <w:kinsoku w:val="0"/>
        <w:overflowPunct w:val="0"/>
        <w:spacing w:before="7"/>
        <w:rPr>
          <w:b/>
          <w:bCs/>
          <w:sz w:val="26"/>
          <w:szCs w:val="26"/>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14E3B5C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8105CA5" w14:textId="77777777" w:rsidR="00CF6564" w:rsidRDefault="00CF6564">
            <w:pPr>
              <w:pStyle w:val="TableParagraph"/>
              <w:kinsoku w:val="0"/>
              <w:overflowPunct w:val="0"/>
              <w:spacing w:line="273" w:lineRule="exact"/>
              <w:ind w:left="119"/>
              <w:rPr>
                <w:spacing w:val="-4"/>
              </w:rPr>
            </w:pPr>
            <w:r>
              <w:rPr>
                <w:spacing w:val="-4"/>
              </w:rPr>
              <w:t>LEPC</w:t>
            </w:r>
          </w:p>
        </w:tc>
        <w:tc>
          <w:tcPr>
            <w:tcW w:w="7884" w:type="dxa"/>
            <w:tcBorders>
              <w:top w:val="single" w:sz="4" w:space="0" w:color="000000"/>
              <w:left w:val="single" w:sz="4" w:space="0" w:color="000000"/>
              <w:bottom w:val="single" w:sz="4" w:space="0" w:color="000000"/>
              <w:right w:val="single" w:sz="4" w:space="0" w:color="000000"/>
            </w:tcBorders>
          </w:tcPr>
          <w:p w14:paraId="76BEE853" w14:textId="77777777" w:rsidR="00CF6564" w:rsidRDefault="00CF6564">
            <w:pPr>
              <w:pStyle w:val="TableParagraph"/>
              <w:kinsoku w:val="0"/>
              <w:overflowPunct w:val="0"/>
              <w:spacing w:line="273" w:lineRule="exact"/>
              <w:ind w:left="117"/>
              <w:rPr>
                <w:spacing w:val="-2"/>
              </w:rPr>
            </w:pPr>
            <w:r>
              <w:t>Local</w:t>
            </w:r>
            <w:r>
              <w:rPr>
                <w:spacing w:val="-7"/>
              </w:rPr>
              <w:t xml:space="preserve"> </w:t>
            </w:r>
            <w:r>
              <w:t>Emergency</w:t>
            </w:r>
            <w:r>
              <w:rPr>
                <w:spacing w:val="-5"/>
              </w:rPr>
              <w:t xml:space="preserve"> </w:t>
            </w:r>
            <w:r>
              <w:t>Planning</w:t>
            </w:r>
            <w:r>
              <w:rPr>
                <w:spacing w:val="-4"/>
              </w:rPr>
              <w:t xml:space="preserve"> </w:t>
            </w:r>
            <w:r>
              <w:rPr>
                <w:spacing w:val="-2"/>
              </w:rPr>
              <w:t>Committee</w:t>
            </w:r>
          </w:p>
        </w:tc>
      </w:tr>
      <w:tr w:rsidR="007E0F67" w14:paraId="5BCBB05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EC29133" w14:textId="77777777" w:rsidR="00CF6564" w:rsidRDefault="00CF6564">
            <w:pPr>
              <w:pStyle w:val="TableParagraph"/>
              <w:kinsoku w:val="0"/>
              <w:overflowPunct w:val="0"/>
              <w:spacing w:line="273" w:lineRule="exact"/>
              <w:ind w:left="119"/>
              <w:rPr>
                <w:spacing w:val="-4"/>
              </w:rPr>
            </w:pPr>
            <w:r>
              <w:rPr>
                <w:spacing w:val="-4"/>
              </w:rPr>
              <w:t>LOEs</w:t>
            </w:r>
          </w:p>
        </w:tc>
        <w:tc>
          <w:tcPr>
            <w:tcW w:w="7884" w:type="dxa"/>
            <w:tcBorders>
              <w:top w:val="single" w:sz="4" w:space="0" w:color="000000"/>
              <w:left w:val="single" w:sz="4" w:space="0" w:color="000000"/>
              <w:bottom w:val="single" w:sz="4" w:space="0" w:color="000000"/>
              <w:right w:val="single" w:sz="4" w:space="0" w:color="000000"/>
            </w:tcBorders>
          </w:tcPr>
          <w:p w14:paraId="09494AEA" w14:textId="77777777" w:rsidR="00CF6564" w:rsidRDefault="00CF6564">
            <w:pPr>
              <w:pStyle w:val="TableParagraph"/>
              <w:kinsoku w:val="0"/>
              <w:overflowPunct w:val="0"/>
              <w:spacing w:line="273" w:lineRule="exact"/>
              <w:ind w:left="117"/>
              <w:rPr>
                <w:spacing w:val="-2"/>
              </w:rPr>
            </w:pPr>
            <w:r>
              <w:t>Lines</w:t>
            </w:r>
            <w:r>
              <w:rPr>
                <w:spacing w:val="-2"/>
              </w:rPr>
              <w:t xml:space="preserve"> </w:t>
            </w:r>
            <w:r>
              <w:t>of</w:t>
            </w:r>
            <w:r>
              <w:rPr>
                <w:spacing w:val="-4"/>
              </w:rPr>
              <w:t xml:space="preserve"> </w:t>
            </w:r>
            <w:r>
              <w:rPr>
                <w:spacing w:val="-2"/>
              </w:rPr>
              <w:t>Effort</w:t>
            </w:r>
          </w:p>
        </w:tc>
      </w:tr>
      <w:tr w:rsidR="007E0F67" w14:paraId="76C5B6C9"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03A23A6" w14:textId="77777777" w:rsidR="00CF6564" w:rsidRDefault="00CF6564">
            <w:pPr>
              <w:pStyle w:val="TableParagraph"/>
              <w:kinsoku w:val="0"/>
              <w:overflowPunct w:val="0"/>
              <w:spacing w:line="270" w:lineRule="exact"/>
              <w:ind w:left="119"/>
              <w:rPr>
                <w:spacing w:val="-5"/>
              </w:rPr>
            </w:pPr>
            <w:r>
              <w:rPr>
                <w:spacing w:val="-5"/>
              </w:rPr>
              <w:t>LSC</w:t>
            </w:r>
          </w:p>
        </w:tc>
        <w:tc>
          <w:tcPr>
            <w:tcW w:w="7884" w:type="dxa"/>
            <w:tcBorders>
              <w:top w:val="single" w:sz="4" w:space="0" w:color="000000"/>
              <w:left w:val="single" w:sz="4" w:space="0" w:color="000000"/>
              <w:bottom w:val="single" w:sz="4" w:space="0" w:color="000000"/>
              <w:right w:val="single" w:sz="4" w:space="0" w:color="000000"/>
            </w:tcBorders>
          </w:tcPr>
          <w:p w14:paraId="417669CD" w14:textId="77777777" w:rsidR="00CF6564" w:rsidRDefault="00CF6564">
            <w:pPr>
              <w:pStyle w:val="TableParagraph"/>
              <w:kinsoku w:val="0"/>
              <w:overflowPunct w:val="0"/>
              <w:spacing w:line="270" w:lineRule="exact"/>
              <w:ind w:left="117"/>
              <w:rPr>
                <w:spacing w:val="-4"/>
              </w:rPr>
            </w:pPr>
            <w:r>
              <w:t>Logistics</w:t>
            </w:r>
            <w:r>
              <w:rPr>
                <w:spacing w:val="-5"/>
              </w:rPr>
              <w:t xml:space="preserve"> </w:t>
            </w:r>
            <w:r>
              <w:t>Section</w:t>
            </w:r>
            <w:r>
              <w:rPr>
                <w:spacing w:val="-5"/>
              </w:rPr>
              <w:t xml:space="preserve"> </w:t>
            </w:r>
            <w:r>
              <w:rPr>
                <w:spacing w:val="-4"/>
              </w:rPr>
              <w:t>Chief</w:t>
            </w:r>
          </w:p>
        </w:tc>
      </w:tr>
    </w:tbl>
    <w:p w14:paraId="1A022AA4" w14:textId="77777777" w:rsidR="00CF6564" w:rsidRDefault="00CF6564">
      <w:pPr>
        <w:pStyle w:val="BodyText"/>
        <w:kinsoku w:val="0"/>
        <w:overflowPunct w:val="0"/>
        <w:rPr>
          <w:b/>
          <w:bCs/>
          <w:sz w:val="20"/>
          <w:szCs w:val="20"/>
        </w:rPr>
      </w:pPr>
    </w:p>
    <w:p w14:paraId="602AA586" w14:textId="77777777" w:rsidR="00CF6564" w:rsidRDefault="00CF6564">
      <w:pPr>
        <w:pStyle w:val="BodyText"/>
        <w:kinsoku w:val="0"/>
        <w:overflowPunct w:val="0"/>
        <w:spacing w:before="5"/>
        <w:rPr>
          <w:b/>
          <w:bCs/>
          <w:sz w:val="17"/>
          <w:szCs w:val="17"/>
        </w:rPr>
      </w:pPr>
    </w:p>
    <w:p w14:paraId="5F1CFE9D" w14:textId="77777777" w:rsidR="00CF6564" w:rsidRDefault="00CF6564">
      <w:pPr>
        <w:pStyle w:val="BodyText"/>
        <w:kinsoku w:val="0"/>
        <w:overflowPunct w:val="0"/>
        <w:spacing w:before="89"/>
        <w:ind w:right="403"/>
        <w:jc w:val="center"/>
        <w:rPr>
          <w:b/>
          <w:bCs/>
          <w:spacing w:val="-10"/>
          <w:sz w:val="28"/>
          <w:szCs w:val="28"/>
        </w:rPr>
      </w:pPr>
      <w:r>
        <w:rPr>
          <w:b/>
          <w:bCs/>
          <w:spacing w:val="-4"/>
          <w:sz w:val="28"/>
          <w:szCs w:val="28"/>
        </w:rPr>
        <w:t>——————————</w:t>
      </w:r>
      <w:r>
        <w:rPr>
          <w:b/>
          <w:bCs/>
          <w:spacing w:val="-2"/>
          <w:sz w:val="28"/>
          <w:szCs w:val="28"/>
        </w:rPr>
        <w:t xml:space="preserve"> </w:t>
      </w:r>
      <w:r>
        <w:rPr>
          <w:b/>
          <w:bCs/>
          <w:spacing w:val="-4"/>
          <w:sz w:val="28"/>
          <w:szCs w:val="28"/>
        </w:rPr>
        <w:t>M</w:t>
      </w:r>
      <w:r>
        <w:rPr>
          <w:b/>
          <w:bCs/>
          <w:spacing w:val="4"/>
          <w:sz w:val="28"/>
          <w:szCs w:val="28"/>
        </w:rPr>
        <w:t xml:space="preserve"> </w:t>
      </w:r>
      <w:r>
        <w:rPr>
          <w:b/>
          <w:bCs/>
          <w:spacing w:val="-4"/>
          <w:sz w:val="28"/>
          <w:szCs w:val="28"/>
        </w:rPr>
        <w:t>—————————</w:t>
      </w:r>
      <w:r>
        <w:rPr>
          <w:b/>
          <w:bCs/>
          <w:spacing w:val="-10"/>
          <w:sz w:val="28"/>
          <w:szCs w:val="28"/>
        </w:rPr>
        <w:t>—</w:t>
      </w:r>
    </w:p>
    <w:p w14:paraId="7660AD51" w14:textId="77777777" w:rsidR="00CF6564" w:rsidRDefault="00CF6564">
      <w:pPr>
        <w:pStyle w:val="BodyText"/>
        <w:kinsoku w:val="0"/>
        <w:overflowPunct w:val="0"/>
        <w:spacing w:before="10"/>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4EB26F7D"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5E5E5EC" w14:textId="77777777" w:rsidR="00CF6564" w:rsidRDefault="00CF6564">
            <w:pPr>
              <w:pStyle w:val="TableParagraph"/>
              <w:kinsoku w:val="0"/>
              <w:overflowPunct w:val="0"/>
              <w:spacing w:line="273" w:lineRule="exact"/>
              <w:ind w:left="119"/>
              <w:rPr>
                <w:spacing w:val="-5"/>
              </w:rPr>
            </w:pPr>
            <w:r>
              <w:rPr>
                <w:spacing w:val="-5"/>
              </w:rPr>
              <w:t>MAW</w:t>
            </w:r>
          </w:p>
        </w:tc>
        <w:tc>
          <w:tcPr>
            <w:tcW w:w="7884" w:type="dxa"/>
            <w:tcBorders>
              <w:top w:val="single" w:sz="4" w:space="0" w:color="000000"/>
              <w:left w:val="single" w:sz="4" w:space="0" w:color="000000"/>
              <w:bottom w:val="single" w:sz="4" w:space="0" w:color="000000"/>
              <w:right w:val="single" w:sz="4" w:space="0" w:color="000000"/>
            </w:tcBorders>
          </w:tcPr>
          <w:p w14:paraId="0FB28559" w14:textId="77777777" w:rsidR="00CF6564" w:rsidRDefault="00CF6564">
            <w:pPr>
              <w:pStyle w:val="TableParagraph"/>
              <w:kinsoku w:val="0"/>
              <w:overflowPunct w:val="0"/>
              <w:spacing w:line="273" w:lineRule="exact"/>
              <w:ind w:left="117"/>
              <w:rPr>
                <w:spacing w:val="-4"/>
              </w:rPr>
            </w:pPr>
            <w:r>
              <w:t>Military</w:t>
            </w:r>
            <w:r>
              <w:rPr>
                <w:spacing w:val="-17"/>
              </w:rPr>
              <w:t xml:space="preserve"> </w:t>
            </w:r>
            <w:r>
              <w:t>Airlift</w:t>
            </w:r>
            <w:r>
              <w:rPr>
                <w:spacing w:val="-15"/>
              </w:rPr>
              <w:t xml:space="preserve"> </w:t>
            </w:r>
            <w:r>
              <w:rPr>
                <w:spacing w:val="-4"/>
              </w:rPr>
              <w:t>Wing</w:t>
            </w:r>
          </w:p>
        </w:tc>
      </w:tr>
      <w:tr w:rsidR="007E0F67" w14:paraId="517E319B"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E6BE52E" w14:textId="77777777" w:rsidR="00CF6564" w:rsidRDefault="00CF6564">
            <w:pPr>
              <w:pStyle w:val="TableParagraph"/>
              <w:kinsoku w:val="0"/>
              <w:overflowPunct w:val="0"/>
              <w:spacing w:line="273" w:lineRule="exact"/>
              <w:ind w:left="119"/>
              <w:rPr>
                <w:spacing w:val="-5"/>
              </w:rPr>
            </w:pPr>
            <w:r>
              <w:rPr>
                <w:spacing w:val="-5"/>
              </w:rPr>
              <w:t>MCM</w:t>
            </w:r>
          </w:p>
        </w:tc>
        <w:tc>
          <w:tcPr>
            <w:tcW w:w="7884" w:type="dxa"/>
            <w:tcBorders>
              <w:top w:val="single" w:sz="4" w:space="0" w:color="000000"/>
              <w:left w:val="single" w:sz="4" w:space="0" w:color="000000"/>
              <w:bottom w:val="single" w:sz="4" w:space="0" w:color="000000"/>
              <w:right w:val="single" w:sz="4" w:space="0" w:color="000000"/>
            </w:tcBorders>
          </w:tcPr>
          <w:p w14:paraId="7C43D639" w14:textId="77777777" w:rsidR="00CF6564" w:rsidRDefault="00CF6564">
            <w:pPr>
              <w:pStyle w:val="TableParagraph"/>
              <w:kinsoku w:val="0"/>
              <w:overflowPunct w:val="0"/>
              <w:spacing w:line="273" w:lineRule="exact"/>
              <w:ind w:left="117"/>
              <w:rPr>
                <w:spacing w:val="-2"/>
              </w:rPr>
            </w:pPr>
            <w:r>
              <w:t>Medical</w:t>
            </w:r>
            <w:r>
              <w:rPr>
                <w:spacing w:val="-5"/>
              </w:rPr>
              <w:t xml:space="preserve"> </w:t>
            </w:r>
            <w:r>
              <w:t>Counter</w:t>
            </w:r>
            <w:r>
              <w:rPr>
                <w:spacing w:val="-5"/>
              </w:rPr>
              <w:t xml:space="preserve"> </w:t>
            </w:r>
            <w:r>
              <w:rPr>
                <w:spacing w:val="-2"/>
              </w:rPr>
              <w:t>Measures</w:t>
            </w:r>
          </w:p>
        </w:tc>
      </w:tr>
      <w:tr w:rsidR="007E0F67" w14:paraId="18F0413E"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7141EC89" w14:textId="77777777" w:rsidR="00CF6564" w:rsidRDefault="00CF6564">
            <w:pPr>
              <w:pStyle w:val="TableParagraph"/>
              <w:kinsoku w:val="0"/>
              <w:overflowPunct w:val="0"/>
              <w:spacing w:line="270" w:lineRule="exact"/>
              <w:ind w:left="119"/>
              <w:rPr>
                <w:spacing w:val="-5"/>
              </w:rPr>
            </w:pPr>
            <w:r>
              <w:rPr>
                <w:spacing w:val="-5"/>
              </w:rPr>
              <w:t>MHE</w:t>
            </w:r>
          </w:p>
        </w:tc>
        <w:tc>
          <w:tcPr>
            <w:tcW w:w="7884" w:type="dxa"/>
            <w:tcBorders>
              <w:top w:val="single" w:sz="4" w:space="0" w:color="000000"/>
              <w:left w:val="single" w:sz="4" w:space="0" w:color="000000"/>
              <w:bottom w:val="single" w:sz="4" w:space="0" w:color="000000"/>
              <w:right w:val="single" w:sz="4" w:space="0" w:color="000000"/>
            </w:tcBorders>
          </w:tcPr>
          <w:p w14:paraId="091C2CD3" w14:textId="77777777" w:rsidR="00CF6564" w:rsidRDefault="00CF6564">
            <w:pPr>
              <w:pStyle w:val="TableParagraph"/>
              <w:kinsoku w:val="0"/>
              <w:overflowPunct w:val="0"/>
              <w:spacing w:line="270" w:lineRule="exact"/>
              <w:ind w:left="117"/>
              <w:rPr>
                <w:spacing w:val="-2"/>
              </w:rPr>
            </w:pPr>
            <w:r>
              <w:t>Material</w:t>
            </w:r>
            <w:r>
              <w:rPr>
                <w:spacing w:val="-6"/>
              </w:rPr>
              <w:t xml:space="preserve"> </w:t>
            </w:r>
            <w:r>
              <w:t>Handling</w:t>
            </w:r>
            <w:r>
              <w:rPr>
                <w:spacing w:val="-5"/>
              </w:rPr>
              <w:t xml:space="preserve"> </w:t>
            </w:r>
            <w:r>
              <w:rPr>
                <w:spacing w:val="-2"/>
              </w:rPr>
              <w:t>Equipment</w:t>
            </w:r>
          </w:p>
        </w:tc>
      </w:tr>
      <w:tr w:rsidR="007E0F67" w14:paraId="49D5A75E"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403AFE7" w14:textId="77777777" w:rsidR="00CF6564" w:rsidRDefault="00CF6564">
            <w:pPr>
              <w:pStyle w:val="TableParagraph"/>
              <w:kinsoku w:val="0"/>
              <w:overflowPunct w:val="0"/>
              <w:spacing w:line="273" w:lineRule="exact"/>
              <w:ind w:left="119"/>
              <w:rPr>
                <w:spacing w:val="-2"/>
              </w:rPr>
            </w:pPr>
            <w:r>
              <w:rPr>
                <w:spacing w:val="-2"/>
              </w:rPr>
              <w:t>MIARRS</w:t>
            </w:r>
          </w:p>
        </w:tc>
        <w:tc>
          <w:tcPr>
            <w:tcW w:w="7884" w:type="dxa"/>
            <w:tcBorders>
              <w:top w:val="single" w:sz="4" w:space="0" w:color="000000"/>
              <w:left w:val="single" w:sz="4" w:space="0" w:color="000000"/>
              <w:bottom w:val="single" w:sz="4" w:space="0" w:color="000000"/>
              <w:right w:val="single" w:sz="4" w:space="0" w:color="000000"/>
            </w:tcBorders>
          </w:tcPr>
          <w:p w14:paraId="2C801C97" w14:textId="77777777" w:rsidR="00CF6564" w:rsidRDefault="00CF6564">
            <w:pPr>
              <w:pStyle w:val="TableParagraph"/>
              <w:kinsoku w:val="0"/>
              <w:overflowPunct w:val="0"/>
              <w:spacing w:line="273" w:lineRule="exact"/>
              <w:ind w:left="117"/>
              <w:rPr>
                <w:spacing w:val="-2"/>
              </w:rPr>
            </w:pPr>
            <w:r>
              <w:t>Mine</w:t>
            </w:r>
            <w:r>
              <w:rPr>
                <w:spacing w:val="-8"/>
              </w:rPr>
              <w:t xml:space="preserve"> </w:t>
            </w:r>
            <w:r>
              <w:t>and</w:t>
            </w:r>
            <w:r>
              <w:rPr>
                <w:spacing w:val="-2"/>
              </w:rPr>
              <w:t xml:space="preserve"> </w:t>
            </w:r>
            <w:r>
              <w:t>Industrial</w:t>
            </w:r>
            <w:r>
              <w:rPr>
                <w:spacing w:val="-15"/>
              </w:rPr>
              <w:t xml:space="preserve"> </w:t>
            </w:r>
            <w:r>
              <w:t>Accident</w:t>
            </w:r>
            <w:r>
              <w:rPr>
                <w:spacing w:val="-2"/>
              </w:rPr>
              <w:t xml:space="preserve"> </w:t>
            </w:r>
            <w:r>
              <w:t>Rapid</w:t>
            </w:r>
            <w:r>
              <w:rPr>
                <w:spacing w:val="-2"/>
              </w:rPr>
              <w:t xml:space="preserve"> </w:t>
            </w:r>
            <w:r>
              <w:t>Response</w:t>
            </w:r>
            <w:r>
              <w:rPr>
                <w:spacing w:val="-5"/>
              </w:rPr>
              <w:t xml:space="preserve"> </w:t>
            </w:r>
            <w:r>
              <w:rPr>
                <w:spacing w:val="-2"/>
              </w:rPr>
              <w:t>System</w:t>
            </w:r>
          </w:p>
        </w:tc>
      </w:tr>
      <w:tr w:rsidR="007E0F67" w14:paraId="0BF95EE8"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2482AB2D" w14:textId="77777777" w:rsidR="00CF6564" w:rsidRDefault="00CF6564">
            <w:pPr>
              <w:pStyle w:val="TableParagraph"/>
              <w:kinsoku w:val="0"/>
              <w:overflowPunct w:val="0"/>
              <w:spacing w:line="275" w:lineRule="exact"/>
              <w:ind w:left="119"/>
              <w:rPr>
                <w:spacing w:val="-5"/>
              </w:rPr>
            </w:pPr>
            <w:r>
              <w:rPr>
                <w:spacing w:val="-5"/>
              </w:rPr>
              <w:t>MLT</w:t>
            </w:r>
          </w:p>
        </w:tc>
        <w:tc>
          <w:tcPr>
            <w:tcW w:w="7884" w:type="dxa"/>
            <w:tcBorders>
              <w:top w:val="single" w:sz="4" w:space="0" w:color="000000"/>
              <w:left w:val="single" w:sz="4" w:space="0" w:color="000000"/>
              <w:bottom w:val="single" w:sz="4" w:space="0" w:color="000000"/>
              <w:right w:val="single" w:sz="4" w:space="0" w:color="000000"/>
            </w:tcBorders>
          </w:tcPr>
          <w:p w14:paraId="43ED91A6" w14:textId="77777777" w:rsidR="00CF6564" w:rsidRDefault="00CF6564">
            <w:pPr>
              <w:pStyle w:val="TableParagraph"/>
              <w:kinsoku w:val="0"/>
              <w:overflowPunct w:val="0"/>
              <w:spacing w:line="275" w:lineRule="exact"/>
              <w:ind w:left="117"/>
              <w:rPr>
                <w:spacing w:val="-4"/>
              </w:rPr>
            </w:pPr>
            <w:r>
              <w:t>Mobile</w:t>
            </w:r>
            <w:r>
              <w:rPr>
                <w:spacing w:val="-7"/>
              </w:rPr>
              <w:t xml:space="preserve"> </w:t>
            </w:r>
            <w:r>
              <w:t>Logistics</w:t>
            </w:r>
            <w:r>
              <w:rPr>
                <w:spacing w:val="-6"/>
              </w:rPr>
              <w:t xml:space="preserve"> </w:t>
            </w:r>
            <w:r>
              <w:rPr>
                <w:spacing w:val="-4"/>
              </w:rPr>
              <w:t>Team</w:t>
            </w:r>
          </w:p>
        </w:tc>
      </w:tr>
    </w:tbl>
    <w:p w14:paraId="78BA9656" w14:textId="77777777" w:rsidR="00CF6564" w:rsidRDefault="00CF6564">
      <w:pPr>
        <w:pStyle w:val="BodyText"/>
        <w:kinsoku w:val="0"/>
        <w:overflowPunct w:val="0"/>
        <w:rPr>
          <w:b/>
          <w:bCs/>
          <w:sz w:val="30"/>
          <w:szCs w:val="30"/>
        </w:rPr>
      </w:pPr>
    </w:p>
    <w:p w14:paraId="292659F4" w14:textId="77777777" w:rsidR="00CF6564" w:rsidRDefault="00CF6564">
      <w:pPr>
        <w:pStyle w:val="BodyText"/>
        <w:kinsoku w:val="0"/>
        <w:overflowPunct w:val="0"/>
        <w:spacing w:before="175"/>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N</w:t>
      </w:r>
      <w:r>
        <w:rPr>
          <w:b/>
          <w:bCs/>
          <w:spacing w:val="5"/>
          <w:sz w:val="28"/>
          <w:szCs w:val="28"/>
        </w:rPr>
        <w:t xml:space="preserve"> </w:t>
      </w:r>
      <w:r>
        <w:rPr>
          <w:b/>
          <w:bCs/>
          <w:spacing w:val="-4"/>
          <w:sz w:val="28"/>
          <w:szCs w:val="28"/>
        </w:rPr>
        <w:t>—————————</w:t>
      </w:r>
      <w:r>
        <w:rPr>
          <w:b/>
          <w:bCs/>
          <w:spacing w:val="-10"/>
          <w:sz w:val="28"/>
          <w:szCs w:val="28"/>
        </w:rPr>
        <w:t>—</w:t>
      </w:r>
    </w:p>
    <w:p w14:paraId="3F55B118"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2D96EA1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577BC2F" w14:textId="77777777" w:rsidR="00CF6564" w:rsidRDefault="00CF6564">
            <w:pPr>
              <w:pStyle w:val="TableParagraph"/>
              <w:kinsoku w:val="0"/>
              <w:overflowPunct w:val="0"/>
              <w:spacing w:line="273" w:lineRule="exact"/>
              <w:ind w:left="119"/>
              <w:rPr>
                <w:spacing w:val="-5"/>
              </w:rPr>
            </w:pPr>
            <w:r>
              <w:rPr>
                <w:spacing w:val="-5"/>
              </w:rPr>
              <w:t>NCP</w:t>
            </w:r>
          </w:p>
        </w:tc>
        <w:tc>
          <w:tcPr>
            <w:tcW w:w="7884" w:type="dxa"/>
            <w:tcBorders>
              <w:top w:val="single" w:sz="4" w:space="0" w:color="000000"/>
              <w:left w:val="single" w:sz="4" w:space="0" w:color="000000"/>
              <w:bottom w:val="single" w:sz="4" w:space="0" w:color="000000"/>
              <w:right w:val="single" w:sz="4" w:space="0" w:color="000000"/>
            </w:tcBorders>
          </w:tcPr>
          <w:p w14:paraId="6D7B4870" w14:textId="77777777" w:rsidR="00CF6564" w:rsidRDefault="00CF6564">
            <w:pPr>
              <w:pStyle w:val="TableParagraph"/>
              <w:kinsoku w:val="0"/>
              <w:overflowPunct w:val="0"/>
              <w:spacing w:line="273" w:lineRule="exact"/>
              <w:ind w:left="117"/>
              <w:rPr>
                <w:spacing w:val="-4"/>
              </w:rPr>
            </w:pPr>
            <w:r>
              <w:t>National</w:t>
            </w:r>
            <w:r>
              <w:rPr>
                <w:spacing w:val="-4"/>
              </w:rPr>
              <w:t xml:space="preserve"> </w:t>
            </w:r>
            <w:r>
              <w:t>Oil</w:t>
            </w:r>
            <w:r>
              <w:rPr>
                <w:spacing w:val="-4"/>
              </w:rPr>
              <w:t xml:space="preserve"> </w:t>
            </w:r>
            <w:r>
              <w:t>and</w:t>
            </w:r>
            <w:r>
              <w:rPr>
                <w:spacing w:val="-2"/>
              </w:rPr>
              <w:t xml:space="preserve"> </w:t>
            </w:r>
            <w:r>
              <w:t>Hazardous</w:t>
            </w:r>
            <w:r>
              <w:rPr>
                <w:spacing w:val="-5"/>
              </w:rPr>
              <w:t xml:space="preserve"> </w:t>
            </w:r>
            <w:r>
              <w:t>Substances</w:t>
            </w:r>
            <w:r>
              <w:rPr>
                <w:spacing w:val="-1"/>
              </w:rPr>
              <w:t xml:space="preserve"> </w:t>
            </w:r>
            <w:r>
              <w:t>Pollution</w:t>
            </w:r>
            <w:r>
              <w:rPr>
                <w:spacing w:val="-10"/>
              </w:rPr>
              <w:t xml:space="preserve"> </w:t>
            </w:r>
            <w:r>
              <w:t>Contingency</w:t>
            </w:r>
            <w:r>
              <w:rPr>
                <w:spacing w:val="-1"/>
              </w:rPr>
              <w:t xml:space="preserve"> </w:t>
            </w:r>
            <w:r>
              <w:rPr>
                <w:spacing w:val="-4"/>
              </w:rPr>
              <w:t>Plan</w:t>
            </w:r>
          </w:p>
        </w:tc>
      </w:tr>
      <w:tr w:rsidR="007E0F67" w14:paraId="361D8D9A"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119E9846" w14:textId="77777777" w:rsidR="00CF6564" w:rsidRDefault="00CF6564">
            <w:pPr>
              <w:pStyle w:val="TableParagraph"/>
              <w:kinsoku w:val="0"/>
              <w:overflowPunct w:val="0"/>
              <w:spacing w:line="270" w:lineRule="exact"/>
              <w:ind w:left="119"/>
              <w:rPr>
                <w:spacing w:val="-4"/>
              </w:rPr>
            </w:pPr>
            <w:r>
              <w:rPr>
                <w:spacing w:val="-4"/>
              </w:rPr>
              <w:t>NDRF</w:t>
            </w:r>
          </w:p>
        </w:tc>
        <w:tc>
          <w:tcPr>
            <w:tcW w:w="7884" w:type="dxa"/>
            <w:tcBorders>
              <w:top w:val="single" w:sz="4" w:space="0" w:color="000000"/>
              <w:left w:val="single" w:sz="4" w:space="0" w:color="000000"/>
              <w:bottom w:val="single" w:sz="4" w:space="0" w:color="000000"/>
              <w:right w:val="single" w:sz="4" w:space="0" w:color="000000"/>
            </w:tcBorders>
          </w:tcPr>
          <w:p w14:paraId="0C445FD8" w14:textId="77777777" w:rsidR="00CF6564" w:rsidRDefault="00CF6564">
            <w:pPr>
              <w:pStyle w:val="TableParagraph"/>
              <w:kinsoku w:val="0"/>
              <w:overflowPunct w:val="0"/>
              <w:spacing w:line="270" w:lineRule="exact"/>
              <w:ind w:left="117"/>
              <w:rPr>
                <w:spacing w:val="-2"/>
              </w:rPr>
            </w:pPr>
            <w:r>
              <w:t>National</w:t>
            </w:r>
            <w:r>
              <w:rPr>
                <w:spacing w:val="-5"/>
              </w:rPr>
              <w:t xml:space="preserve"> </w:t>
            </w:r>
            <w:r>
              <w:t>Disaster</w:t>
            </w:r>
            <w:r>
              <w:rPr>
                <w:spacing w:val="-7"/>
              </w:rPr>
              <w:t xml:space="preserve"> </w:t>
            </w:r>
            <w:r>
              <w:t>Recovery</w:t>
            </w:r>
            <w:r>
              <w:rPr>
                <w:spacing w:val="-5"/>
              </w:rPr>
              <w:t xml:space="preserve"> </w:t>
            </w:r>
            <w:r>
              <w:rPr>
                <w:spacing w:val="-2"/>
              </w:rPr>
              <w:t>Framework</w:t>
            </w:r>
          </w:p>
        </w:tc>
      </w:tr>
      <w:tr w:rsidR="007E0F67" w14:paraId="595D807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6CE2643" w14:textId="77777777" w:rsidR="00CF6564" w:rsidRDefault="00CF6564">
            <w:pPr>
              <w:pStyle w:val="TableParagraph"/>
              <w:kinsoku w:val="0"/>
              <w:overflowPunct w:val="0"/>
              <w:spacing w:line="273" w:lineRule="exact"/>
              <w:ind w:left="119"/>
              <w:rPr>
                <w:spacing w:val="-5"/>
              </w:rPr>
            </w:pPr>
            <w:r>
              <w:rPr>
                <w:spacing w:val="-5"/>
              </w:rPr>
              <w:t>NGB</w:t>
            </w:r>
          </w:p>
        </w:tc>
        <w:tc>
          <w:tcPr>
            <w:tcW w:w="7884" w:type="dxa"/>
            <w:tcBorders>
              <w:top w:val="single" w:sz="4" w:space="0" w:color="000000"/>
              <w:left w:val="single" w:sz="4" w:space="0" w:color="000000"/>
              <w:bottom w:val="single" w:sz="4" w:space="0" w:color="000000"/>
              <w:right w:val="single" w:sz="4" w:space="0" w:color="000000"/>
            </w:tcBorders>
          </w:tcPr>
          <w:p w14:paraId="4D9E9F99" w14:textId="77777777" w:rsidR="00CF6564" w:rsidRDefault="00CF6564">
            <w:pPr>
              <w:pStyle w:val="TableParagraph"/>
              <w:kinsoku w:val="0"/>
              <w:overflowPunct w:val="0"/>
              <w:spacing w:line="273" w:lineRule="exact"/>
              <w:ind w:left="117"/>
              <w:rPr>
                <w:spacing w:val="-2"/>
              </w:rPr>
            </w:pPr>
            <w:r>
              <w:t>National</w:t>
            </w:r>
            <w:r>
              <w:rPr>
                <w:spacing w:val="-6"/>
              </w:rPr>
              <w:t xml:space="preserve"> </w:t>
            </w:r>
            <w:r>
              <w:t>Guard</w:t>
            </w:r>
            <w:r>
              <w:rPr>
                <w:spacing w:val="-5"/>
              </w:rPr>
              <w:t xml:space="preserve"> </w:t>
            </w:r>
            <w:r>
              <w:rPr>
                <w:spacing w:val="-2"/>
              </w:rPr>
              <w:t>Bureau</w:t>
            </w:r>
          </w:p>
        </w:tc>
      </w:tr>
      <w:tr w:rsidR="007E0F67" w14:paraId="1983A4BF"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7315D41B" w14:textId="77777777" w:rsidR="00CF6564" w:rsidRDefault="00CF6564">
            <w:pPr>
              <w:pStyle w:val="TableParagraph"/>
              <w:kinsoku w:val="0"/>
              <w:overflowPunct w:val="0"/>
              <w:spacing w:line="275" w:lineRule="exact"/>
              <w:ind w:left="119"/>
              <w:rPr>
                <w:spacing w:val="-5"/>
              </w:rPr>
            </w:pPr>
            <w:r>
              <w:rPr>
                <w:spacing w:val="-5"/>
              </w:rPr>
              <w:t>NGO</w:t>
            </w:r>
          </w:p>
        </w:tc>
        <w:tc>
          <w:tcPr>
            <w:tcW w:w="7884" w:type="dxa"/>
            <w:tcBorders>
              <w:top w:val="single" w:sz="4" w:space="0" w:color="000000"/>
              <w:left w:val="single" w:sz="4" w:space="0" w:color="000000"/>
              <w:bottom w:val="single" w:sz="4" w:space="0" w:color="000000"/>
              <w:right w:val="single" w:sz="4" w:space="0" w:color="000000"/>
            </w:tcBorders>
          </w:tcPr>
          <w:p w14:paraId="2776F437" w14:textId="77777777" w:rsidR="00CF6564" w:rsidRDefault="00CF6564">
            <w:pPr>
              <w:pStyle w:val="TableParagraph"/>
              <w:kinsoku w:val="0"/>
              <w:overflowPunct w:val="0"/>
              <w:spacing w:line="275" w:lineRule="exact"/>
              <w:ind w:left="117"/>
              <w:rPr>
                <w:spacing w:val="-2"/>
              </w:rPr>
            </w:pPr>
            <w:r>
              <w:t>Non-Governmental</w:t>
            </w:r>
            <w:r>
              <w:rPr>
                <w:spacing w:val="-13"/>
              </w:rPr>
              <w:t xml:space="preserve"> </w:t>
            </w:r>
            <w:r>
              <w:rPr>
                <w:spacing w:val="-2"/>
              </w:rPr>
              <w:t>Organization</w:t>
            </w:r>
          </w:p>
        </w:tc>
      </w:tr>
      <w:tr w:rsidR="007E0F67" w14:paraId="6EC1783F"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A53E0CA" w14:textId="77777777" w:rsidR="00CF6564" w:rsidRDefault="00CF6564">
            <w:pPr>
              <w:pStyle w:val="TableParagraph"/>
              <w:kinsoku w:val="0"/>
              <w:overflowPunct w:val="0"/>
              <w:spacing w:line="273" w:lineRule="exact"/>
              <w:ind w:left="119"/>
              <w:rPr>
                <w:spacing w:val="-4"/>
              </w:rPr>
            </w:pPr>
            <w:r>
              <w:rPr>
                <w:spacing w:val="-4"/>
              </w:rPr>
              <w:t>NIMS</w:t>
            </w:r>
          </w:p>
        </w:tc>
        <w:tc>
          <w:tcPr>
            <w:tcW w:w="7884" w:type="dxa"/>
            <w:tcBorders>
              <w:top w:val="single" w:sz="4" w:space="0" w:color="000000"/>
              <w:left w:val="single" w:sz="4" w:space="0" w:color="000000"/>
              <w:bottom w:val="single" w:sz="4" w:space="0" w:color="000000"/>
              <w:right w:val="single" w:sz="4" w:space="0" w:color="000000"/>
            </w:tcBorders>
          </w:tcPr>
          <w:p w14:paraId="2EE3A86F" w14:textId="77777777" w:rsidR="00CF6564" w:rsidRDefault="00CF6564">
            <w:pPr>
              <w:pStyle w:val="TableParagraph"/>
              <w:kinsoku w:val="0"/>
              <w:overflowPunct w:val="0"/>
              <w:spacing w:line="273" w:lineRule="exact"/>
              <w:ind w:left="117"/>
              <w:rPr>
                <w:spacing w:val="-2"/>
              </w:rPr>
            </w:pPr>
            <w:r>
              <w:t>National</w:t>
            </w:r>
            <w:r>
              <w:rPr>
                <w:spacing w:val="-7"/>
              </w:rPr>
              <w:t xml:space="preserve"> </w:t>
            </w:r>
            <w:r>
              <w:t>Incident</w:t>
            </w:r>
            <w:r>
              <w:rPr>
                <w:spacing w:val="-4"/>
              </w:rPr>
              <w:t xml:space="preserve"> </w:t>
            </w:r>
            <w:r>
              <w:t>Management</w:t>
            </w:r>
            <w:r>
              <w:rPr>
                <w:spacing w:val="-4"/>
              </w:rPr>
              <w:t xml:space="preserve"> </w:t>
            </w:r>
            <w:r>
              <w:rPr>
                <w:spacing w:val="-2"/>
              </w:rPr>
              <w:t>System</w:t>
            </w:r>
          </w:p>
        </w:tc>
      </w:tr>
      <w:tr w:rsidR="007E0F67" w14:paraId="0970B00E"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F2F057F" w14:textId="77777777" w:rsidR="00CF6564" w:rsidRDefault="00CF6564">
            <w:pPr>
              <w:pStyle w:val="TableParagraph"/>
              <w:kinsoku w:val="0"/>
              <w:overflowPunct w:val="0"/>
              <w:spacing w:line="273" w:lineRule="exact"/>
              <w:ind w:left="119"/>
              <w:rPr>
                <w:spacing w:val="-5"/>
              </w:rPr>
            </w:pPr>
            <w:r>
              <w:rPr>
                <w:spacing w:val="-5"/>
              </w:rPr>
              <w:t>NRC</w:t>
            </w:r>
          </w:p>
        </w:tc>
        <w:tc>
          <w:tcPr>
            <w:tcW w:w="7884" w:type="dxa"/>
            <w:tcBorders>
              <w:top w:val="single" w:sz="4" w:space="0" w:color="000000"/>
              <w:left w:val="single" w:sz="4" w:space="0" w:color="000000"/>
              <w:bottom w:val="single" w:sz="4" w:space="0" w:color="000000"/>
              <w:right w:val="single" w:sz="4" w:space="0" w:color="000000"/>
            </w:tcBorders>
          </w:tcPr>
          <w:p w14:paraId="19F28F50" w14:textId="77777777" w:rsidR="00CF6564" w:rsidRDefault="00CF6564">
            <w:pPr>
              <w:pStyle w:val="TableParagraph"/>
              <w:kinsoku w:val="0"/>
              <w:overflowPunct w:val="0"/>
              <w:spacing w:line="273" w:lineRule="exact"/>
              <w:ind w:left="117"/>
              <w:rPr>
                <w:spacing w:val="-2"/>
              </w:rPr>
            </w:pPr>
            <w:r>
              <w:t>National</w:t>
            </w:r>
            <w:r>
              <w:rPr>
                <w:spacing w:val="-5"/>
              </w:rPr>
              <w:t xml:space="preserve"> </w:t>
            </w:r>
            <w:r>
              <w:t>Response</w:t>
            </w:r>
            <w:r>
              <w:rPr>
                <w:spacing w:val="-5"/>
              </w:rPr>
              <w:t xml:space="preserve"> </w:t>
            </w:r>
            <w:r>
              <w:rPr>
                <w:spacing w:val="-2"/>
              </w:rPr>
              <w:t>Center</w:t>
            </w:r>
          </w:p>
        </w:tc>
      </w:tr>
      <w:tr w:rsidR="007E0F67" w14:paraId="6EAA8F28"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431EC135" w14:textId="77777777" w:rsidR="00CF6564" w:rsidRDefault="00CF6564">
            <w:pPr>
              <w:pStyle w:val="TableParagraph"/>
              <w:kinsoku w:val="0"/>
              <w:overflowPunct w:val="0"/>
              <w:spacing w:line="270" w:lineRule="exact"/>
              <w:ind w:left="119"/>
              <w:rPr>
                <w:spacing w:val="-5"/>
              </w:rPr>
            </w:pPr>
            <w:r>
              <w:rPr>
                <w:spacing w:val="-5"/>
              </w:rPr>
              <w:lastRenderedPageBreak/>
              <w:t>NRF</w:t>
            </w:r>
          </w:p>
        </w:tc>
        <w:tc>
          <w:tcPr>
            <w:tcW w:w="7884" w:type="dxa"/>
            <w:tcBorders>
              <w:top w:val="single" w:sz="4" w:space="0" w:color="000000"/>
              <w:left w:val="single" w:sz="4" w:space="0" w:color="000000"/>
              <w:bottom w:val="single" w:sz="4" w:space="0" w:color="000000"/>
              <w:right w:val="single" w:sz="4" w:space="0" w:color="000000"/>
            </w:tcBorders>
          </w:tcPr>
          <w:p w14:paraId="0DE6E9F8" w14:textId="77777777" w:rsidR="00CF6564" w:rsidRDefault="00CF6564">
            <w:pPr>
              <w:pStyle w:val="TableParagraph"/>
              <w:kinsoku w:val="0"/>
              <w:overflowPunct w:val="0"/>
              <w:spacing w:line="270" w:lineRule="exact"/>
              <w:ind w:left="117"/>
              <w:rPr>
                <w:spacing w:val="-2"/>
              </w:rPr>
            </w:pPr>
            <w:r>
              <w:t>National</w:t>
            </w:r>
            <w:r>
              <w:rPr>
                <w:spacing w:val="-5"/>
              </w:rPr>
              <w:t xml:space="preserve"> </w:t>
            </w:r>
            <w:r>
              <w:t>Response</w:t>
            </w:r>
            <w:r>
              <w:rPr>
                <w:spacing w:val="-5"/>
              </w:rPr>
              <w:t xml:space="preserve"> </w:t>
            </w:r>
            <w:r>
              <w:rPr>
                <w:spacing w:val="-2"/>
              </w:rPr>
              <w:t>Framework</w:t>
            </w:r>
          </w:p>
        </w:tc>
      </w:tr>
      <w:tr w:rsidR="007E0F67" w14:paraId="55F43A42"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042D6FD" w14:textId="77777777" w:rsidR="00CF6564" w:rsidRDefault="00CF6564">
            <w:pPr>
              <w:pStyle w:val="TableParagraph"/>
              <w:kinsoku w:val="0"/>
              <w:overflowPunct w:val="0"/>
              <w:spacing w:line="273" w:lineRule="exact"/>
              <w:ind w:left="119"/>
              <w:rPr>
                <w:spacing w:val="-4"/>
              </w:rPr>
            </w:pPr>
            <w:r>
              <w:rPr>
                <w:spacing w:val="-4"/>
              </w:rPr>
              <w:t>NTAS</w:t>
            </w:r>
          </w:p>
        </w:tc>
        <w:tc>
          <w:tcPr>
            <w:tcW w:w="7884" w:type="dxa"/>
            <w:tcBorders>
              <w:top w:val="single" w:sz="4" w:space="0" w:color="000000"/>
              <w:left w:val="single" w:sz="4" w:space="0" w:color="000000"/>
              <w:bottom w:val="single" w:sz="4" w:space="0" w:color="000000"/>
              <w:right w:val="single" w:sz="4" w:space="0" w:color="000000"/>
            </w:tcBorders>
          </w:tcPr>
          <w:p w14:paraId="3F3E594A" w14:textId="77777777" w:rsidR="00CF6564" w:rsidRDefault="00CF6564">
            <w:pPr>
              <w:pStyle w:val="TableParagraph"/>
              <w:kinsoku w:val="0"/>
              <w:overflowPunct w:val="0"/>
              <w:spacing w:line="273" w:lineRule="exact"/>
              <w:ind w:left="117"/>
              <w:rPr>
                <w:spacing w:val="-2"/>
              </w:rPr>
            </w:pPr>
            <w:r>
              <w:rPr>
                <w:spacing w:val="-2"/>
              </w:rPr>
              <w:t>National</w:t>
            </w:r>
            <w:r>
              <w:rPr>
                <w:spacing w:val="-1"/>
              </w:rPr>
              <w:t xml:space="preserve"> </w:t>
            </w:r>
            <w:r>
              <w:rPr>
                <w:spacing w:val="-2"/>
              </w:rPr>
              <w:t>Terrorism</w:t>
            </w:r>
            <w:r>
              <w:t xml:space="preserve"> </w:t>
            </w:r>
            <w:r>
              <w:rPr>
                <w:spacing w:val="-2"/>
              </w:rPr>
              <w:t>Advisory</w:t>
            </w:r>
            <w:r>
              <w:rPr>
                <w:spacing w:val="3"/>
              </w:rPr>
              <w:t xml:space="preserve"> </w:t>
            </w:r>
            <w:r>
              <w:rPr>
                <w:spacing w:val="-2"/>
              </w:rPr>
              <w:t>System</w:t>
            </w:r>
          </w:p>
        </w:tc>
      </w:tr>
      <w:tr w:rsidR="007E0F67" w14:paraId="054A3132"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56BCFAB" w14:textId="77777777" w:rsidR="00CF6564" w:rsidRDefault="00CF6564">
            <w:pPr>
              <w:pStyle w:val="TableParagraph"/>
              <w:kinsoku w:val="0"/>
              <w:overflowPunct w:val="0"/>
              <w:spacing w:line="273" w:lineRule="exact"/>
              <w:ind w:left="119"/>
              <w:rPr>
                <w:spacing w:val="-5"/>
              </w:rPr>
            </w:pPr>
            <w:r>
              <w:rPr>
                <w:spacing w:val="-5"/>
              </w:rPr>
              <w:t>NVS</w:t>
            </w:r>
          </w:p>
        </w:tc>
        <w:tc>
          <w:tcPr>
            <w:tcW w:w="7884" w:type="dxa"/>
            <w:tcBorders>
              <w:top w:val="single" w:sz="4" w:space="0" w:color="000000"/>
              <w:left w:val="single" w:sz="4" w:space="0" w:color="000000"/>
              <w:bottom w:val="single" w:sz="4" w:space="0" w:color="000000"/>
              <w:right w:val="single" w:sz="4" w:space="0" w:color="000000"/>
            </w:tcBorders>
          </w:tcPr>
          <w:p w14:paraId="640A96DB" w14:textId="77777777" w:rsidR="00CF6564" w:rsidRDefault="00CF6564">
            <w:pPr>
              <w:pStyle w:val="TableParagraph"/>
              <w:kinsoku w:val="0"/>
              <w:overflowPunct w:val="0"/>
              <w:spacing w:line="273" w:lineRule="exact"/>
              <w:ind w:left="117"/>
              <w:rPr>
                <w:spacing w:val="-2"/>
              </w:rPr>
            </w:pPr>
            <w:r>
              <w:rPr>
                <w:spacing w:val="-2"/>
              </w:rPr>
              <w:t>National</w:t>
            </w:r>
            <w:r>
              <w:rPr>
                <w:spacing w:val="-9"/>
              </w:rPr>
              <w:t xml:space="preserve"> </w:t>
            </w:r>
            <w:r>
              <w:rPr>
                <w:spacing w:val="-2"/>
              </w:rPr>
              <w:t>Veterinary</w:t>
            </w:r>
            <w:r>
              <w:rPr>
                <w:spacing w:val="-3"/>
              </w:rPr>
              <w:t xml:space="preserve"> </w:t>
            </w:r>
            <w:r>
              <w:rPr>
                <w:spacing w:val="-2"/>
              </w:rPr>
              <w:t>Stockpile</w:t>
            </w:r>
          </w:p>
        </w:tc>
      </w:tr>
      <w:tr w:rsidR="007E0F67" w14:paraId="1F0A4FAF"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0A4DF248" w14:textId="77777777" w:rsidR="00CF6564" w:rsidRDefault="00CF6564">
            <w:pPr>
              <w:pStyle w:val="TableParagraph"/>
              <w:kinsoku w:val="0"/>
              <w:overflowPunct w:val="0"/>
              <w:spacing w:line="273" w:lineRule="exact"/>
              <w:ind w:left="119"/>
              <w:rPr>
                <w:spacing w:val="-4"/>
              </w:rPr>
            </w:pPr>
            <w:r>
              <w:rPr>
                <w:spacing w:val="-4"/>
              </w:rPr>
              <w:t>NVSL</w:t>
            </w:r>
          </w:p>
        </w:tc>
        <w:tc>
          <w:tcPr>
            <w:tcW w:w="7884" w:type="dxa"/>
            <w:tcBorders>
              <w:top w:val="single" w:sz="4" w:space="0" w:color="000000"/>
              <w:left w:val="single" w:sz="4" w:space="0" w:color="000000"/>
              <w:bottom w:val="single" w:sz="4" w:space="0" w:color="000000"/>
              <w:right w:val="single" w:sz="4" w:space="0" w:color="000000"/>
            </w:tcBorders>
          </w:tcPr>
          <w:p w14:paraId="6B546096" w14:textId="77777777" w:rsidR="00CF6564" w:rsidRDefault="00CF6564">
            <w:pPr>
              <w:pStyle w:val="TableParagraph"/>
              <w:kinsoku w:val="0"/>
              <w:overflowPunct w:val="0"/>
              <w:spacing w:line="273" w:lineRule="exact"/>
              <w:ind w:left="117"/>
              <w:rPr>
                <w:spacing w:val="-2"/>
              </w:rPr>
            </w:pPr>
            <w:r>
              <w:rPr>
                <w:spacing w:val="-2"/>
              </w:rPr>
              <w:t>National</w:t>
            </w:r>
            <w:r>
              <w:rPr>
                <w:spacing w:val="-1"/>
              </w:rPr>
              <w:t xml:space="preserve"> </w:t>
            </w:r>
            <w:r>
              <w:rPr>
                <w:spacing w:val="-2"/>
              </w:rPr>
              <w:t>Veterinary</w:t>
            </w:r>
            <w:r>
              <w:rPr>
                <w:spacing w:val="1"/>
              </w:rPr>
              <w:t xml:space="preserve"> </w:t>
            </w:r>
            <w:r>
              <w:rPr>
                <w:spacing w:val="-2"/>
              </w:rPr>
              <w:t>Services</w:t>
            </w:r>
            <w:r>
              <w:rPr>
                <w:spacing w:val="2"/>
              </w:rPr>
              <w:t xml:space="preserve"> </w:t>
            </w:r>
            <w:r>
              <w:rPr>
                <w:spacing w:val="-2"/>
              </w:rPr>
              <w:t>Laboratory</w:t>
            </w:r>
          </w:p>
        </w:tc>
      </w:tr>
    </w:tbl>
    <w:p w14:paraId="699FA358" w14:textId="77777777" w:rsidR="00CF6564" w:rsidRDefault="00CF6564">
      <w:pPr>
        <w:pStyle w:val="BodyText"/>
        <w:kinsoku w:val="0"/>
        <w:overflowPunct w:val="0"/>
        <w:rPr>
          <w:b/>
          <w:bCs/>
          <w:sz w:val="30"/>
          <w:szCs w:val="30"/>
        </w:rPr>
      </w:pPr>
    </w:p>
    <w:p w14:paraId="2C4A5EB5" w14:textId="77777777" w:rsidR="00CF6564" w:rsidRDefault="00CF6564">
      <w:pPr>
        <w:pStyle w:val="BodyText"/>
        <w:kinsoku w:val="0"/>
        <w:overflowPunct w:val="0"/>
        <w:spacing w:before="179"/>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O</w:t>
      </w:r>
      <w:r>
        <w:rPr>
          <w:b/>
          <w:bCs/>
          <w:spacing w:val="4"/>
          <w:sz w:val="28"/>
          <w:szCs w:val="28"/>
        </w:rPr>
        <w:t xml:space="preserve"> </w:t>
      </w:r>
      <w:r>
        <w:rPr>
          <w:b/>
          <w:bCs/>
          <w:spacing w:val="-4"/>
          <w:sz w:val="28"/>
          <w:szCs w:val="28"/>
        </w:rPr>
        <w:t>—————————</w:t>
      </w:r>
      <w:r>
        <w:rPr>
          <w:b/>
          <w:bCs/>
          <w:spacing w:val="-10"/>
          <w:sz w:val="28"/>
          <w:szCs w:val="28"/>
        </w:rPr>
        <w:t>—</w:t>
      </w:r>
    </w:p>
    <w:p w14:paraId="3C200345" w14:textId="77777777" w:rsidR="00CF6564" w:rsidRDefault="00CF6564">
      <w:pPr>
        <w:pStyle w:val="BodyText"/>
        <w:kinsoku w:val="0"/>
        <w:overflowPunct w:val="0"/>
        <w:spacing w:before="179"/>
        <w:ind w:right="403"/>
        <w:jc w:val="center"/>
        <w:rPr>
          <w:b/>
          <w:bCs/>
          <w:spacing w:val="-10"/>
          <w:sz w:val="28"/>
          <w:szCs w:val="28"/>
        </w:rPr>
        <w:sectPr w:rsidR="00CF6564" w:rsidSect="00EC066F">
          <w:type w:val="continuous"/>
          <w:pgSz w:w="12240" w:h="15840"/>
          <w:pgMar w:top="1440" w:right="720" w:bottom="1440" w:left="720" w:header="720" w:footer="720" w:gutter="0"/>
          <w:cols w:space="720"/>
          <w:noEndnote/>
        </w:sectPr>
      </w:pPr>
    </w:p>
    <w:p w14:paraId="332A4CC7" w14:textId="77777777" w:rsidR="00CF6564" w:rsidRDefault="00CF6564">
      <w:pPr>
        <w:pStyle w:val="BodyText"/>
        <w:kinsoku w:val="0"/>
        <w:overflowPunct w:val="0"/>
        <w:spacing w:before="7"/>
        <w:rPr>
          <w:b/>
          <w:bCs/>
          <w:sz w:val="26"/>
          <w:szCs w:val="26"/>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58C64076"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8D0388B" w14:textId="77777777" w:rsidR="00CF6564" w:rsidRDefault="00CF6564">
            <w:pPr>
              <w:pStyle w:val="TableParagraph"/>
              <w:kinsoku w:val="0"/>
              <w:overflowPunct w:val="0"/>
              <w:spacing w:line="273" w:lineRule="exact"/>
              <w:ind w:left="119"/>
              <w:rPr>
                <w:spacing w:val="-4"/>
              </w:rPr>
            </w:pPr>
            <w:r>
              <w:rPr>
                <w:spacing w:val="-4"/>
              </w:rPr>
              <w:t>OCME</w:t>
            </w:r>
          </w:p>
        </w:tc>
        <w:tc>
          <w:tcPr>
            <w:tcW w:w="7884" w:type="dxa"/>
            <w:tcBorders>
              <w:top w:val="single" w:sz="4" w:space="0" w:color="000000"/>
              <w:left w:val="single" w:sz="4" w:space="0" w:color="000000"/>
              <w:bottom w:val="single" w:sz="4" w:space="0" w:color="000000"/>
              <w:right w:val="single" w:sz="4" w:space="0" w:color="000000"/>
            </w:tcBorders>
          </w:tcPr>
          <w:p w14:paraId="67162CEC" w14:textId="77777777" w:rsidR="00CF6564" w:rsidRDefault="00CF6564">
            <w:pPr>
              <w:pStyle w:val="TableParagraph"/>
              <w:kinsoku w:val="0"/>
              <w:overflowPunct w:val="0"/>
              <w:spacing w:line="273" w:lineRule="exact"/>
              <w:ind w:left="117"/>
              <w:rPr>
                <w:spacing w:val="-2"/>
              </w:rPr>
            </w:pPr>
            <w:r>
              <w:t>Office</w:t>
            </w:r>
            <w:r>
              <w:rPr>
                <w:spacing w:val="-8"/>
              </w:rPr>
              <w:t xml:space="preserve"> </w:t>
            </w:r>
            <w:r>
              <w:t>of</w:t>
            </w:r>
            <w:r>
              <w:rPr>
                <w:spacing w:val="-5"/>
              </w:rPr>
              <w:t xml:space="preserve"> </w:t>
            </w:r>
            <w:r>
              <w:t>the</w:t>
            </w:r>
            <w:r>
              <w:rPr>
                <w:spacing w:val="-5"/>
              </w:rPr>
              <w:t xml:space="preserve"> </w:t>
            </w:r>
            <w:r>
              <w:t>Chief</w:t>
            </w:r>
            <w:r>
              <w:rPr>
                <w:spacing w:val="-5"/>
              </w:rPr>
              <w:t xml:space="preserve"> </w:t>
            </w:r>
            <w:r>
              <w:t>Medical</w:t>
            </w:r>
            <w:r>
              <w:rPr>
                <w:spacing w:val="-1"/>
              </w:rPr>
              <w:t xml:space="preserve"> </w:t>
            </w:r>
            <w:r>
              <w:rPr>
                <w:spacing w:val="-2"/>
              </w:rPr>
              <w:t>Examiner</w:t>
            </w:r>
          </w:p>
        </w:tc>
      </w:tr>
      <w:tr w:rsidR="007E0F67" w14:paraId="07C5F85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8A3C9D4" w14:textId="77777777" w:rsidR="00CF6564" w:rsidRDefault="00CF6564">
            <w:pPr>
              <w:pStyle w:val="TableParagraph"/>
              <w:kinsoku w:val="0"/>
              <w:overflowPunct w:val="0"/>
              <w:spacing w:line="273" w:lineRule="exact"/>
              <w:ind w:left="119"/>
              <w:rPr>
                <w:spacing w:val="-4"/>
              </w:rPr>
            </w:pPr>
            <w:r>
              <w:rPr>
                <w:spacing w:val="-4"/>
              </w:rPr>
              <w:t>ORDM</w:t>
            </w:r>
          </w:p>
        </w:tc>
        <w:tc>
          <w:tcPr>
            <w:tcW w:w="7884" w:type="dxa"/>
            <w:tcBorders>
              <w:top w:val="single" w:sz="4" w:space="0" w:color="000000"/>
              <w:left w:val="single" w:sz="4" w:space="0" w:color="000000"/>
              <w:bottom w:val="single" w:sz="4" w:space="0" w:color="000000"/>
              <w:right w:val="single" w:sz="4" w:space="0" w:color="000000"/>
            </w:tcBorders>
          </w:tcPr>
          <w:p w14:paraId="4E82B77C" w14:textId="77777777" w:rsidR="00CF6564" w:rsidRDefault="00CF6564">
            <w:pPr>
              <w:pStyle w:val="TableParagraph"/>
              <w:kinsoku w:val="0"/>
              <w:overflowPunct w:val="0"/>
              <w:spacing w:line="273" w:lineRule="exact"/>
              <w:ind w:left="117"/>
              <w:rPr>
                <w:spacing w:val="-2"/>
              </w:rPr>
            </w:pPr>
            <w:r>
              <w:t>Ordering</w:t>
            </w:r>
            <w:r>
              <w:rPr>
                <w:spacing w:val="-9"/>
              </w:rPr>
              <w:t xml:space="preserve"> </w:t>
            </w:r>
            <w:r>
              <w:rPr>
                <w:spacing w:val="-2"/>
              </w:rPr>
              <w:t>Manager</w:t>
            </w:r>
          </w:p>
        </w:tc>
      </w:tr>
      <w:tr w:rsidR="007E0F67" w14:paraId="02659C2C"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0D5422D" w14:textId="77777777" w:rsidR="00CF6564" w:rsidRDefault="00CF6564">
            <w:pPr>
              <w:pStyle w:val="TableParagraph"/>
              <w:kinsoku w:val="0"/>
              <w:overflowPunct w:val="0"/>
              <w:spacing w:line="270" w:lineRule="exact"/>
              <w:ind w:left="119"/>
              <w:rPr>
                <w:spacing w:val="-4"/>
              </w:rPr>
            </w:pPr>
            <w:r>
              <w:rPr>
                <w:spacing w:val="-4"/>
              </w:rPr>
              <w:t>OSHA</w:t>
            </w:r>
          </w:p>
        </w:tc>
        <w:tc>
          <w:tcPr>
            <w:tcW w:w="7884" w:type="dxa"/>
            <w:tcBorders>
              <w:top w:val="single" w:sz="4" w:space="0" w:color="000000"/>
              <w:left w:val="single" w:sz="4" w:space="0" w:color="000000"/>
              <w:bottom w:val="single" w:sz="4" w:space="0" w:color="000000"/>
              <w:right w:val="single" w:sz="4" w:space="0" w:color="000000"/>
            </w:tcBorders>
          </w:tcPr>
          <w:p w14:paraId="20589C01" w14:textId="77777777" w:rsidR="00CF6564" w:rsidRDefault="00CF6564">
            <w:pPr>
              <w:pStyle w:val="TableParagraph"/>
              <w:kinsoku w:val="0"/>
              <w:overflowPunct w:val="0"/>
              <w:spacing w:line="270" w:lineRule="exact"/>
              <w:ind w:left="117"/>
              <w:rPr>
                <w:spacing w:val="-2"/>
              </w:rPr>
            </w:pPr>
            <w:r>
              <w:t>Occupational</w:t>
            </w:r>
            <w:r>
              <w:rPr>
                <w:spacing w:val="-10"/>
              </w:rPr>
              <w:t xml:space="preserve"> </w:t>
            </w:r>
            <w:r>
              <w:t>Safety</w:t>
            </w:r>
            <w:r>
              <w:rPr>
                <w:spacing w:val="-8"/>
              </w:rPr>
              <w:t xml:space="preserve"> </w:t>
            </w:r>
            <w:r>
              <w:t>and Health</w:t>
            </w:r>
            <w:r>
              <w:rPr>
                <w:spacing w:val="-15"/>
              </w:rPr>
              <w:t xml:space="preserve"> </w:t>
            </w:r>
            <w:r>
              <w:rPr>
                <w:spacing w:val="-2"/>
              </w:rPr>
              <w:t>Administration</w:t>
            </w:r>
          </w:p>
        </w:tc>
      </w:tr>
    </w:tbl>
    <w:p w14:paraId="0F24F43E" w14:textId="77777777" w:rsidR="00CF6564" w:rsidRDefault="00CF6564">
      <w:pPr>
        <w:pStyle w:val="BodyText"/>
        <w:kinsoku w:val="0"/>
        <w:overflowPunct w:val="0"/>
        <w:rPr>
          <w:b/>
          <w:bCs/>
          <w:sz w:val="20"/>
          <w:szCs w:val="20"/>
        </w:rPr>
      </w:pPr>
    </w:p>
    <w:p w14:paraId="17BAA11B" w14:textId="77777777" w:rsidR="00CF6564" w:rsidRDefault="00CF6564">
      <w:pPr>
        <w:pStyle w:val="BodyText"/>
        <w:kinsoku w:val="0"/>
        <w:overflowPunct w:val="0"/>
        <w:spacing w:before="5"/>
        <w:rPr>
          <w:b/>
          <w:bCs/>
          <w:sz w:val="17"/>
          <w:szCs w:val="17"/>
        </w:rPr>
      </w:pPr>
    </w:p>
    <w:p w14:paraId="6DC34439" w14:textId="77777777" w:rsidR="00CF6564" w:rsidRDefault="00CF6564">
      <w:pPr>
        <w:pStyle w:val="BodyText"/>
        <w:kinsoku w:val="0"/>
        <w:overflowPunct w:val="0"/>
        <w:spacing w:before="89"/>
        <w:ind w:right="401"/>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P</w:t>
      </w:r>
      <w:r>
        <w:rPr>
          <w:b/>
          <w:bCs/>
          <w:spacing w:val="5"/>
          <w:sz w:val="28"/>
          <w:szCs w:val="28"/>
        </w:rPr>
        <w:t xml:space="preserve"> </w:t>
      </w:r>
      <w:r>
        <w:rPr>
          <w:b/>
          <w:bCs/>
          <w:spacing w:val="-4"/>
          <w:sz w:val="28"/>
          <w:szCs w:val="28"/>
        </w:rPr>
        <w:t>—————————</w:t>
      </w:r>
      <w:r>
        <w:rPr>
          <w:b/>
          <w:bCs/>
          <w:spacing w:val="-10"/>
          <w:sz w:val="28"/>
          <w:szCs w:val="28"/>
        </w:rPr>
        <w:t>—</w:t>
      </w:r>
    </w:p>
    <w:p w14:paraId="771D407B" w14:textId="77777777" w:rsidR="00CF6564" w:rsidRDefault="00CF6564">
      <w:pPr>
        <w:pStyle w:val="BodyText"/>
        <w:kinsoku w:val="0"/>
        <w:overflowPunct w:val="0"/>
        <w:spacing w:before="10"/>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0E35F248"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83F9F9A" w14:textId="77777777" w:rsidR="00CF6564" w:rsidRDefault="00CF6564">
            <w:pPr>
              <w:pStyle w:val="TableParagraph"/>
              <w:kinsoku w:val="0"/>
              <w:overflowPunct w:val="0"/>
              <w:spacing w:line="273" w:lineRule="exact"/>
              <w:ind w:left="119"/>
              <w:rPr>
                <w:spacing w:val="-5"/>
              </w:rPr>
            </w:pPr>
            <w:r>
              <w:rPr>
                <w:spacing w:val="-5"/>
              </w:rPr>
              <w:t>PA</w:t>
            </w:r>
          </w:p>
        </w:tc>
        <w:tc>
          <w:tcPr>
            <w:tcW w:w="7884" w:type="dxa"/>
            <w:tcBorders>
              <w:top w:val="single" w:sz="4" w:space="0" w:color="000000"/>
              <w:left w:val="single" w:sz="4" w:space="0" w:color="000000"/>
              <w:bottom w:val="single" w:sz="4" w:space="0" w:color="000000"/>
              <w:right w:val="single" w:sz="4" w:space="0" w:color="000000"/>
            </w:tcBorders>
          </w:tcPr>
          <w:p w14:paraId="7BDAA697" w14:textId="77777777" w:rsidR="00CF6564" w:rsidRDefault="00CF6564">
            <w:pPr>
              <w:pStyle w:val="TableParagraph"/>
              <w:kinsoku w:val="0"/>
              <w:overflowPunct w:val="0"/>
              <w:spacing w:line="273" w:lineRule="exact"/>
              <w:ind w:left="117"/>
              <w:rPr>
                <w:spacing w:val="-2"/>
              </w:rPr>
            </w:pPr>
            <w:r>
              <w:t>Public</w:t>
            </w:r>
            <w:r>
              <w:rPr>
                <w:spacing w:val="-18"/>
              </w:rPr>
              <w:t xml:space="preserve"> </w:t>
            </w:r>
            <w:r>
              <w:rPr>
                <w:spacing w:val="-2"/>
              </w:rPr>
              <w:t>Assistance</w:t>
            </w:r>
          </w:p>
        </w:tc>
      </w:tr>
      <w:tr w:rsidR="007E0F67" w14:paraId="67B9EB6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69C7EB6" w14:textId="77777777" w:rsidR="00CF6564" w:rsidRDefault="00CF6564">
            <w:pPr>
              <w:pStyle w:val="TableParagraph"/>
              <w:kinsoku w:val="0"/>
              <w:overflowPunct w:val="0"/>
              <w:spacing w:line="273" w:lineRule="exact"/>
              <w:ind w:left="119"/>
              <w:rPr>
                <w:spacing w:val="-5"/>
              </w:rPr>
            </w:pPr>
            <w:r>
              <w:rPr>
                <w:spacing w:val="-5"/>
              </w:rPr>
              <w:t>PDA</w:t>
            </w:r>
          </w:p>
        </w:tc>
        <w:tc>
          <w:tcPr>
            <w:tcW w:w="7884" w:type="dxa"/>
            <w:tcBorders>
              <w:top w:val="single" w:sz="4" w:space="0" w:color="000000"/>
              <w:left w:val="single" w:sz="4" w:space="0" w:color="000000"/>
              <w:bottom w:val="single" w:sz="4" w:space="0" w:color="000000"/>
              <w:right w:val="single" w:sz="4" w:space="0" w:color="000000"/>
            </w:tcBorders>
          </w:tcPr>
          <w:p w14:paraId="7CB5DBB0" w14:textId="77777777" w:rsidR="00CF6564" w:rsidRDefault="00CF6564">
            <w:pPr>
              <w:pStyle w:val="TableParagraph"/>
              <w:kinsoku w:val="0"/>
              <w:overflowPunct w:val="0"/>
              <w:spacing w:line="273" w:lineRule="exact"/>
              <w:ind w:left="117"/>
              <w:rPr>
                <w:spacing w:val="-2"/>
              </w:rPr>
            </w:pPr>
            <w:r>
              <w:t>Preliminary</w:t>
            </w:r>
            <w:r>
              <w:rPr>
                <w:spacing w:val="-12"/>
              </w:rPr>
              <w:t xml:space="preserve"> </w:t>
            </w:r>
            <w:r>
              <w:t>Damage</w:t>
            </w:r>
            <w:r>
              <w:rPr>
                <w:spacing w:val="-16"/>
              </w:rPr>
              <w:t xml:space="preserve"> </w:t>
            </w:r>
            <w:r>
              <w:rPr>
                <w:spacing w:val="-2"/>
              </w:rPr>
              <w:t>Assessment</w:t>
            </w:r>
          </w:p>
        </w:tc>
      </w:tr>
      <w:tr w:rsidR="007E0F67" w14:paraId="33ADC70F"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6288504A" w14:textId="77777777" w:rsidR="00CF6564" w:rsidRDefault="00CF6564">
            <w:pPr>
              <w:pStyle w:val="TableParagraph"/>
              <w:kinsoku w:val="0"/>
              <w:overflowPunct w:val="0"/>
              <w:spacing w:line="270" w:lineRule="exact"/>
              <w:ind w:left="119"/>
              <w:rPr>
                <w:spacing w:val="-5"/>
              </w:rPr>
            </w:pPr>
            <w:r>
              <w:rPr>
                <w:spacing w:val="-5"/>
              </w:rPr>
              <w:t>POC</w:t>
            </w:r>
          </w:p>
        </w:tc>
        <w:tc>
          <w:tcPr>
            <w:tcW w:w="7884" w:type="dxa"/>
            <w:tcBorders>
              <w:top w:val="single" w:sz="4" w:space="0" w:color="000000"/>
              <w:left w:val="single" w:sz="4" w:space="0" w:color="000000"/>
              <w:bottom w:val="single" w:sz="4" w:space="0" w:color="000000"/>
              <w:right w:val="single" w:sz="4" w:space="0" w:color="000000"/>
            </w:tcBorders>
          </w:tcPr>
          <w:p w14:paraId="227D157B" w14:textId="77777777" w:rsidR="00CF6564" w:rsidRDefault="00CF6564">
            <w:pPr>
              <w:pStyle w:val="TableParagraph"/>
              <w:kinsoku w:val="0"/>
              <w:overflowPunct w:val="0"/>
              <w:spacing w:line="270" w:lineRule="exact"/>
              <w:ind w:left="117"/>
              <w:rPr>
                <w:spacing w:val="-2"/>
              </w:rPr>
            </w:pPr>
            <w:r>
              <w:t>Point of</w:t>
            </w:r>
            <w:r>
              <w:rPr>
                <w:spacing w:val="-1"/>
              </w:rPr>
              <w:t xml:space="preserve"> </w:t>
            </w:r>
            <w:r>
              <w:rPr>
                <w:spacing w:val="-2"/>
              </w:rPr>
              <w:t>Contact</w:t>
            </w:r>
          </w:p>
        </w:tc>
      </w:tr>
      <w:tr w:rsidR="007E0F67" w14:paraId="0B555DF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CBA46D8" w14:textId="77777777" w:rsidR="00CF6564" w:rsidRDefault="00CF6564">
            <w:pPr>
              <w:pStyle w:val="TableParagraph"/>
              <w:kinsoku w:val="0"/>
              <w:overflowPunct w:val="0"/>
              <w:spacing w:line="273" w:lineRule="exact"/>
              <w:ind w:left="119"/>
              <w:rPr>
                <w:spacing w:val="-5"/>
              </w:rPr>
            </w:pPr>
            <w:r>
              <w:rPr>
                <w:spacing w:val="-5"/>
              </w:rPr>
              <w:t>PPE</w:t>
            </w:r>
          </w:p>
        </w:tc>
        <w:tc>
          <w:tcPr>
            <w:tcW w:w="7884" w:type="dxa"/>
            <w:tcBorders>
              <w:top w:val="single" w:sz="4" w:space="0" w:color="000000"/>
              <w:left w:val="single" w:sz="4" w:space="0" w:color="000000"/>
              <w:bottom w:val="single" w:sz="4" w:space="0" w:color="000000"/>
              <w:right w:val="single" w:sz="4" w:space="0" w:color="000000"/>
            </w:tcBorders>
          </w:tcPr>
          <w:p w14:paraId="013C8F62" w14:textId="77777777" w:rsidR="00CF6564" w:rsidRDefault="00CF6564">
            <w:pPr>
              <w:pStyle w:val="TableParagraph"/>
              <w:kinsoku w:val="0"/>
              <w:overflowPunct w:val="0"/>
              <w:spacing w:line="273" w:lineRule="exact"/>
              <w:ind w:left="117"/>
              <w:rPr>
                <w:spacing w:val="-2"/>
              </w:rPr>
            </w:pPr>
            <w:r>
              <w:t>Personal</w:t>
            </w:r>
            <w:r>
              <w:rPr>
                <w:spacing w:val="-8"/>
              </w:rPr>
              <w:t xml:space="preserve"> </w:t>
            </w:r>
            <w:r>
              <w:t>Protective</w:t>
            </w:r>
            <w:r>
              <w:rPr>
                <w:spacing w:val="-7"/>
              </w:rPr>
              <w:t xml:space="preserve"> </w:t>
            </w:r>
            <w:r>
              <w:rPr>
                <w:spacing w:val="-2"/>
              </w:rPr>
              <w:t>Equipment</w:t>
            </w:r>
          </w:p>
        </w:tc>
      </w:tr>
      <w:tr w:rsidR="007E0F67" w14:paraId="7899AB64" w14:textId="77777777">
        <w:trPr>
          <w:trHeight w:val="518"/>
        </w:trPr>
        <w:tc>
          <w:tcPr>
            <w:tcW w:w="1457" w:type="dxa"/>
            <w:tcBorders>
              <w:top w:val="single" w:sz="4" w:space="0" w:color="000000"/>
              <w:left w:val="single" w:sz="4" w:space="0" w:color="000000"/>
              <w:bottom w:val="single" w:sz="4" w:space="0" w:color="000000"/>
              <w:right w:val="single" w:sz="4" w:space="0" w:color="000000"/>
            </w:tcBorders>
          </w:tcPr>
          <w:p w14:paraId="6501E15C" w14:textId="77777777" w:rsidR="00CF6564" w:rsidRDefault="00CF6564">
            <w:pPr>
              <w:pStyle w:val="TableParagraph"/>
              <w:kinsoku w:val="0"/>
              <w:overflowPunct w:val="0"/>
              <w:spacing w:line="275" w:lineRule="exact"/>
              <w:ind w:left="119"/>
              <w:rPr>
                <w:spacing w:val="-5"/>
              </w:rPr>
            </w:pPr>
            <w:r>
              <w:rPr>
                <w:spacing w:val="-5"/>
              </w:rPr>
              <w:t>PSC</w:t>
            </w:r>
          </w:p>
        </w:tc>
        <w:tc>
          <w:tcPr>
            <w:tcW w:w="7884" w:type="dxa"/>
            <w:tcBorders>
              <w:top w:val="single" w:sz="4" w:space="0" w:color="000000"/>
              <w:left w:val="single" w:sz="4" w:space="0" w:color="000000"/>
              <w:bottom w:val="single" w:sz="4" w:space="0" w:color="000000"/>
              <w:right w:val="single" w:sz="4" w:space="0" w:color="000000"/>
            </w:tcBorders>
          </w:tcPr>
          <w:p w14:paraId="142F609A" w14:textId="77777777" w:rsidR="00CF6564" w:rsidRDefault="00CF6564">
            <w:pPr>
              <w:pStyle w:val="TableParagraph"/>
              <w:kinsoku w:val="0"/>
              <w:overflowPunct w:val="0"/>
              <w:spacing w:line="275" w:lineRule="exact"/>
              <w:ind w:left="117"/>
              <w:rPr>
                <w:spacing w:val="-2"/>
              </w:rPr>
            </w:pPr>
            <w:r>
              <w:t>WV</w:t>
            </w:r>
            <w:r>
              <w:rPr>
                <w:spacing w:val="-10"/>
              </w:rPr>
              <w:t xml:space="preserve"> </w:t>
            </w:r>
            <w:r>
              <w:t>Public</w:t>
            </w:r>
            <w:r>
              <w:rPr>
                <w:spacing w:val="-5"/>
              </w:rPr>
              <w:t xml:space="preserve"> </w:t>
            </w:r>
            <w:r>
              <w:t>Service</w:t>
            </w:r>
            <w:r>
              <w:rPr>
                <w:spacing w:val="-5"/>
              </w:rPr>
              <w:t xml:space="preserve"> </w:t>
            </w:r>
            <w:r>
              <w:rPr>
                <w:spacing w:val="-2"/>
              </w:rPr>
              <w:t>Commission</w:t>
            </w:r>
          </w:p>
        </w:tc>
      </w:tr>
      <w:tr w:rsidR="007E0F67" w14:paraId="78CD5B5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A51050D" w14:textId="77777777" w:rsidR="00CF6564" w:rsidRDefault="00CF6564">
            <w:pPr>
              <w:pStyle w:val="TableParagraph"/>
              <w:kinsoku w:val="0"/>
              <w:overflowPunct w:val="0"/>
              <w:spacing w:line="273" w:lineRule="exact"/>
              <w:ind w:left="119"/>
              <w:rPr>
                <w:spacing w:val="-5"/>
              </w:rPr>
            </w:pPr>
            <w:r>
              <w:rPr>
                <w:spacing w:val="-5"/>
              </w:rPr>
              <w:t>PSS</w:t>
            </w:r>
          </w:p>
        </w:tc>
        <w:tc>
          <w:tcPr>
            <w:tcW w:w="7884" w:type="dxa"/>
            <w:tcBorders>
              <w:top w:val="single" w:sz="4" w:space="0" w:color="000000"/>
              <w:left w:val="single" w:sz="4" w:space="0" w:color="000000"/>
              <w:bottom w:val="single" w:sz="4" w:space="0" w:color="000000"/>
              <w:right w:val="single" w:sz="4" w:space="0" w:color="000000"/>
            </w:tcBorders>
          </w:tcPr>
          <w:p w14:paraId="513BA8F3" w14:textId="77777777" w:rsidR="00CF6564" w:rsidRDefault="00CF6564">
            <w:pPr>
              <w:pStyle w:val="TableParagraph"/>
              <w:kinsoku w:val="0"/>
              <w:overflowPunct w:val="0"/>
              <w:spacing w:line="273" w:lineRule="exact"/>
              <w:ind w:left="117"/>
              <w:rPr>
                <w:spacing w:val="-2"/>
              </w:rPr>
            </w:pPr>
            <w:r>
              <w:t>Private</w:t>
            </w:r>
            <w:r>
              <w:rPr>
                <w:spacing w:val="-6"/>
              </w:rPr>
              <w:t xml:space="preserve"> </w:t>
            </w:r>
            <w:r>
              <w:t>Sector</w:t>
            </w:r>
            <w:r>
              <w:rPr>
                <w:spacing w:val="-6"/>
              </w:rPr>
              <w:t xml:space="preserve"> </w:t>
            </w:r>
            <w:r>
              <w:rPr>
                <w:spacing w:val="-2"/>
              </w:rPr>
              <w:t>Stakeholders</w:t>
            </w:r>
          </w:p>
        </w:tc>
      </w:tr>
    </w:tbl>
    <w:p w14:paraId="79357250" w14:textId="77777777" w:rsidR="00CF6564" w:rsidRDefault="00CF6564">
      <w:pPr>
        <w:pStyle w:val="BodyText"/>
        <w:kinsoku w:val="0"/>
        <w:overflowPunct w:val="0"/>
        <w:rPr>
          <w:b/>
          <w:bCs/>
          <w:sz w:val="30"/>
          <w:szCs w:val="30"/>
        </w:rPr>
      </w:pPr>
    </w:p>
    <w:p w14:paraId="126F6E50" w14:textId="77777777" w:rsidR="00CF6564" w:rsidRDefault="00CF6564">
      <w:pPr>
        <w:pStyle w:val="BodyText"/>
        <w:kinsoku w:val="0"/>
        <w:overflowPunct w:val="0"/>
        <w:spacing w:before="178"/>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R</w:t>
      </w:r>
      <w:r>
        <w:rPr>
          <w:b/>
          <w:bCs/>
          <w:spacing w:val="5"/>
          <w:sz w:val="28"/>
          <w:szCs w:val="28"/>
        </w:rPr>
        <w:t xml:space="preserve"> </w:t>
      </w:r>
      <w:r>
        <w:rPr>
          <w:b/>
          <w:bCs/>
          <w:spacing w:val="-4"/>
          <w:sz w:val="28"/>
          <w:szCs w:val="28"/>
        </w:rPr>
        <w:t>—————————</w:t>
      </w:r>
      <w:r>
        <w:rPr>
          <w:b/>
          <w:bCs/>
          <w:spacing w:val="-10"/>
          <w:sz w:val="28"/>
          <w:szCs w:val="28"/>
        </w:rPr>
        <w:t>—</w:t>
      </w:r>
    </w:p>
    <w:p w14:paraId="57E7A14B" w14:textId="77777777" w:rsidR="00CF6564" w:rsidRDefault="00CF6564">
      <w:pPr>
        <w:pStyle w:val="BodyText"/>
        <w:kinsoku w:val="0"/>
        <w:overflowPunct w:val="0"/>
        <w:spacing w:before="7"/>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5CAF5E2D"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C2396DB" w14:textId="77777777" w:rsidR="00CF6564" w:rsidRDefault="00CF6564">
            <w:pPr>
              <w:pStyle w:val="TableParagraph"/>
              <w:kinsoku w:val="0"/>
              <w:overflowPunct w:val="0"/>
              <w:spacing w:line="273" w:lineRule="exact"/>
              <w:ind w:left="119"/>
              <w:rPr>
                <w:spacing w:val="-2"/>
              </w:rPr>
            </w:pPr>
            <w:r>
              <w:rPr>
                <w:spacing w:val="-2"/>
              </w:rPr>
              <w:t>RACES</w:t>
            </w:r>
          </w:p>
        </w:tc>
        <w:tc>
          <w:tcPr>
            <w:tcW w:w="7884" w:type="dxa"/>
            <w:tcBorders>
              <w:top w:val="single" w:sz="4" w:space="0" w:color="000000"/>
              <w:left w:val="single" w:sz="4" w:space="0" w:color="000000"/>
              <w:bottom w:val="single" w:sz="4" w:space="0" w:color="000000"/>
              <w:right w:val="single" w:sz="4" w:space="0" w:color="000000"/>
            </w:tcBorders>
          </w:tcPr>
          <w:p w14:paraId="2C5F3CE1" w14:textId="77777777" w:rsidR="00CF6564" w:rsidRDefault="00CF6564">
            <w:pPr>
              <w:pStyle w:val="TableParagraph"/>
              <w:kinsoku w:val="0"/>
              <w:overflowPunct w:val="0"/>
              <w:spacing w:line="273" w:lineRule="exact"/>
              <w:ind w:left="117"/>
              <w:rPr>
                <w:spacing w:val="-2"/>
              </w:rPr>
            </w:pPr>
            <w:r>
              <w:t>Radio</w:t>
            </w:r>
            <w:r>
              <w:rPr>
                <w:spacing w:val="-15"/>
              </w:rPr>
              <w:t xml:space="preserve"> </w:t>
            </w:r>
            <w:r>
              <w:t>Amateur</w:t>
            </w:r>
            <w:r>
              <w:rPr>
                <w:spacing w:val="-14"/>
              </w:rPr>
              <w:t xml:space="preserve"> </w:t>
            </w:r>
            <w:r>
              <w:t>Civil</w:t>
            </w:r>
            <w:r>
              <w:rPr>
                <w:spacing w:val="-5"/>
              </w:rPr>
              <w:t xml:space="preserve"> </w:t>
            </w:r>
            <w:r>
              <w:t>Emergency</w:t>
            </w:r>
            <w:r>
              <w:rPr>
                <w:spacing w:val="-5"/>
              </w:rPr>
              <w:t xml:space="preserve"> </w:t>
            </w:r>
            <w:r>
              <w:rPr>
                <w:spacing w:val="-2"/>
              </w:rPr>
              <w:t>Service</w:t>
            </w:r>
          </w:p>
        </w:tc>
      </w:tr>
      <w:tr w:rsidR="007E0F67" w14:paraId="5214311D"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EBCC767" w14:textId="77777777" w:rsidR="00CF6564" w:rsidRDefault="00CF6564">
            <w:pPr>
              <w:pStyle w:val="TableParagraph"/>
              <w:kinsoku w:val="0"/>
              <w:overflowPunct w:val="0"/>
              <w:spacing w:line="273" w:lineRule="exact"/>
              <w:ind w:left="119"/>
              <w:rPr>
                <w:spacing w:val="-4"/>
              </w:rPr>
            </w:pPr>
            <w:r>
              <w:rPr>
                <w:spacing w:val="-4"/>
              </w:rPr>
              <w:t>RCDM</w:t>
            </w:r>
          </w:p>
        </w:tc>
        <w:tc>
          <w:tcPr>
            <w:tcW w:w="7884" w:type="dxa"/>
            <w:tcBorders>
              <w:top w:val="single" w:sz="4" w:space="0" w:color="000000"/>
              <w:left w:val="single" w:sz="4" w:space="0" w:color="000000"/>
              <w:bottom w:val="single" w:sz="4" w:space="0" w:color="000000"/>
              <w:right w:val="single" w:sz="4" w:space="0" w:color="000000"/>
            </w:tcBorders>
          </w:tcPr>
          <w:p w14:paraId="3B3A9934" w14:textId="77777777" w:rsidR="00CF6564" w:rsidRDefault="00CF6564">
            <w:pPr>
              <w:pStyle w:val="TableParagraph"/>
              <w:kinsoku w:val="0"/>
              <w:overflowPunct w:val="0"/>
              <w:spacing w:line="273" w:lineRule="exact"/>
              <w:ind w:left="117"/>
              <w:rPr>
                <w:spacing w:val="-2"/>
              </w:rPr>
            </w:pPr>
            <w:r>
              <w:t>Receiving</w:t>
            </w:r>
            <w:r>
              <w:rPr>
                <w:spacing w:val="-5"/>
              </w:rPr>
              <w:t xml:space="preserve"> </w:t>
            </w:r>
            <w:r>
              <w:t>and</w:t>
            </w:r>
            <w:r>
              <w:rPr>
                <w:spacing w:val="-4"/>
              </w:rPr>
              <w:t xml:space="preserve"> </w:t>
            </w:r>
            <w:r>
              <w:t>Distribution</w:t>
            </w:r>
            <w:r>
              <w:rPr>
                <w:spacing w:val="-4"/>
              </w:rPr>
              <w:t xml:space="preserve"> </w:t>
            </w:r>
            <w:r>
              <w:rPr>
                <w:spacing w:val="-2"/>
              </w:rPr>
              <w:t>Manager</w:t>
            </w:r>
          </w:p>
        </w:tc>
      </w:tr>
      <w:tr w:rsidR="007E0F67" w14:paraId="1B856D16"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6BACFB7A" w14:textId="77777777" w:rsidR="00CF6564" w:rsidRDefault="00CF6564">
            <w:pPr>
              <w:pStyle w:val="TableParagraph"/>
              <w:kinsoku w:val="0"/>
              <w:overflowPunct w:val="0"/>
              <w:spacing w:line="275" w:lineRule="exact"/>
              <w:ind w:left="119"/>
              <w:rPr>
                <w:spacing w:val="-5"/>
              </w:rPr>
            </w:pPr>
            <w:r>
              <w:rPr>
                <w:spacing w:val="-5"/>
              </w:rPr>
              <w:t>RDD</w:t>
            </w:r>
          </w:p>
        </w:tc>
        <w:tc>
          <w:tcPr>
            <w:tcW w:w="7884" w:type="dxa"/>
            <w:tcBorders>
              <w:top w:val="single" w:sz="4" w:space="0" w:color="000000"/>
              <w:left w:val="single" w:sz="4" w:space="0" w:color="000000"/>
              <w:bottom w:val="single" w:sz="4" w:space="0" w:color="000000"/>
              <w:right w:val="single" w:sz="4" w:space="0" w:color="000000"/>
            </w:tcBorders>
          </w:tcPr>
          <w:p w14:paraId="66385E45" w14:textId="77777777" w:rsidR="00CF6564" w:rsidRDefault="00CF6564">
            <w:pPr>
              <w:pStyle w:val="TableParagraph"/>
              <w:kinsoku w:val="0"/>
              <w:overflowPunct w:val="0"/>
              <w:spacing w:line="275" w:lineRule="exact"/>
              <w:ind w:left="117"/>
              <w:rPr>
                <w:spacing w:val="-2"/>
              </w:rPr>
            </w:pPr>
            <w:r>
              <w:t>Radiological</w:t>
            </w:r>
            <w:r>
              <w:rPr>
                <w:spacing w:val="-9"/>
              </w:rPr>
              <w:t xml:space="preserve"> </w:t>
            </w:r>
            <w:r>
              <w:t>Dispersal</w:t>
            </w:r>
            <w:r>
              <w:rPr>
                <w:spacing w:val="-5"/>
              </w:rPr>
              <w:t xml:space="preserve"> </w:t>
            </w:r>
            <w:r>
              <w:rPr>
                <w:spacing w:val="-2"/>
              </w:rPr>
              <w:t>Device</w:t>
            </w:r>
          </w:p>
        </w:tc>
      </w:tr>
      <w:tr w:rsidR="007E0F67" w14:paraId="5D21EA26"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68B6ADAC" w14:textId="77777777" w:rsidR="00CF6564" w:rsidRDefault="00CF6564">
            <w:pPr>
              <w:pStyle w:val="TableParagraph"/>
              <w:kinsoku w:val="0"/>
              <w:overflowPunct w:val="0"/>
              <w:spacing w:line="270" w:lineRule="exact"/>
              <w:ind w:left="119"/>
              <w:rPr>
                <w:spacing w:val="-5"/>
              </w:rPr>
            </w:pPr>
            <w:r>
              <w:rPr>
                <w:spacing w:val="-5"/>
              </w:rPr>
              <w:t>REP</w:t>
            </w:r>
          </w:p>
        </w:tc>
        <w:tc>
          <w:tcPr>
            <w:tcW w:w="7884" w:type="dxa"/>
            <w:tcBorders>
              <w:top w:val="single" w:sz="4" w:space="0" w:color="000000"/>
              <w:left w:val="single" w:sz="4" w:space="0" w:color="000000"/>
              <w:bottom w:val="single" w:sz="4" w:space="0" w:color="000000"/>
              <w:right w:val="single" w:sz="4" w:space="0" w:color="000000"/>
            </w:tcBorders>
          </w:tcPr>
          <w:p w14:paraId="433180AB" w14:textId="77777777" w:rsidR="00CF6564" w:rsidRDefault="00CF6564">
            <w:pPr>
              <w:pStyle w:val="TableParagraph"/>
              <w:kinsoku w:val="0"/>
              <w:overflowPunct w:val="0"/>
              <w:spacing w:line="270" w:lineRule="exact"/>
              <w:ind w:left="117"/>
              <w:rPr>
                <w:spacing w:val="-2"/>
              </w:rPr>
            </w:pPr>
            <w:r>
              <w:t>Radiological</w:t>
            </w:r>
            <w:r>
              <w:rPr>
                <w:spacing w:val="-10"/>
              </w:rPr>
              <w:t xml:space="preserve"> </w:t>
            </w:r>
            <w:r>
              <w:t>Emergency</w:t>
            </w:r>
            <w:r>
              <w:rPr>
                <w:spacing w:val="-4"/>
              </w:rPr>
              <w:t xml:space="preserve"> </w:t>
            </w:r>
            <w:r>
              <w:rPr>
                <w:spacing w:val="-2"/>
              </w:rPr>
              <w:t>Preparedness</w:t>
            </w:r>
          </w:p>
        </w:tc>
      </w:tr>
      <w:tr w:rsidR="007E0F67" w14:paraId="08FB32C6"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9209F53" w14:textId="77777777" w:rsidR="00CF6564" w:rsidRDefault="00CF6564">
            <w:pPr>
              <w:pStyle w:val="TableParagraph"/>
              <w:kinsoku w:val="0"/>
              <w:overflowPunct w:val="0"/>
              <w:spacing w:line="273" w:lineRule="exact"/>
              <w:ind w:left="119"/>
              <w:rPr>
                <w:spacing w:val="-4"/>
              </w:rPr>
            </w:pPr>
            <w:r>
              <w:rPr>
                <w:spacing w:val="-4"/>
              </w:rPr>
              <w:t>RRCC</w:t>
            </w:r>
          </w:p>
        </w:tc>
        <w:tc>
          <w:tcPr>
            <w:tcW w:w="7884" w:type="dxa"/>
            <w:tcBorders>
              <w:top w:val="single" w:sz="4" w:space="0" w:color="000000"/>
              <w:left w:val="single" w:sz="4" w:space="0" w:color="000000"/>
              <w:bottom w:val="single" w:sz="4" w:space="0" w:color="000000"/>
              <w:right w:val="single" w:sz="4" w:space="0" w:color="000000"/>
            </w:tcBorders>
          </w:tcPr>
          <w:p w14:paraId="738D2617" w14:textId="77777777" w:rsidR="00CF6564" w:rsidRDefault="00CF6564">
            <w:pPr>
              <w:pStyle w:val="TableParagraph"/>
              <w:kinsoku w:val="0"/>
              <w:overflowPunct w:val="0"/>
              <w:spacing w:line="273" w:lineRule="exact"/>
              <w:ind w:left="117"/>
              <w:rPr>
                <w:spacing w:val="-2"/>
              </w:rPr>
            </w:pPr>
            <w:r>
              <w:t>Regional</w:t>
            </w:r>
            <w:r>
              <w:rPr>
                <w:spacing w:val="-4"/>
              </w:rPr>
              <w:t xml:space="preserve"> </w:t>
            </w:r>
            <w:r>
              <w:t>Response</w:t>
            </w:r>
            <w:r>
              <w:rPr>
                <w:spacing w:val="-6"/>
              </w:rPr>
              <w:t xml:space="preserve"> </w:t>
            </w:r>
            <w:r>
              <w:t>Coordination</w:t>
            </w:r>
            <w:r>
              <w:rPr>
                <w:spacing w:val="-1"/>
              </w:rPr>
              <w:t xml:space="preserve"> </w:t>
            </w:r>
            <w:r>
              <w:rPr>
                <w:spacing w:val="-2"/>
              </w:rPr>
              <w:t>Center</w:t>
            </w:r>
          </w:p>
        </w:tc>
      </w:tr>
    </w:tbl>
    <w:p w14:paraId="27D7977E" w14:textId="77777777" w:rsidR="00CF6564" w:rsidRDefault="00CF6564">
      <w:pPr>
        <w:pStyle w:val="BodyText"/>
        <w:kinsoku w:val="0"/>
        <w:overflowPunct w:val="0"/>
        <w:rPr>
          <w:b/>
          <w:bCs/>
          <w:sz w:val="30"/>
          <w:szCs w:val="30"/>
        </w:rPr>
      </w:pPr>
    </w:p>
    <w:p w14:paraId="14DB9425" w14:textId="77777777" w:rsidR="00CF6564" w:rsidRDefault="00CF6564">
      <w:pPr>
        <w:pStyle w:val="BodyText"/>
        <w:kinsoku w:val="0"/>
        <w:overflowPunct w:val="0"/>
        <w:spacing w:before="176"/>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S</w:t>
      </w:r>
      <w:r>
        <w:rPr>
          <w:b/>
          <w:bCs/>
          <w:spacing w:val="4"/>
          <w:sz w:val="28"/>
          <w:szCs w:val="28"/>
        </w:rPr>
        <w:t xml:space="preserve"> </w:t>
      </w:r>
      <w:r>
        <w:rPr>
          <w:b/>
          <w:bCs/>
          <w:spacing w:val="-4"/>
          <w:sz w:val="28"/>
          <w:szCs w:val="28"/>
        </w:rPr>
        <w:t>—————————</w:t>
      </w:r>
      <w:r>
        <w:rPr>
          <w:b/>
          <w:bCs/>
          <w:spacing w:val="-10"/>
          <w:sz w:val="28"/>
          <w:szCs w:val="28"/>
        </w:rPr>
        <w:t>—</w:t>
      </w:r>
    </w:p>
    <w:p w14:paraId="46CEFAFA"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0097ACB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0D7F10C1" w14:textId="77777777" w:rsidR="00CF6564" w:rsidRDefault="00CF6564">
            <w:pPr>
              <w:pStyle w:val="TableParagraph"/>
              <w:kinsoku w:val="0"/>
              <w:overflowPunct w:val="0"/>
              <w:spacing w:line="273" w:lineRule="exact"/>
              <w:ind w:left="119"/>
              <w:rPr>
                <w:spacing w:val="-5"/>
              </w:rPr>
            </w:pPr>
            <w:r>
              <w:rPr>
                <w:spacing w:val="-5"/>
              </w:rPr>
              <w:t>SA</w:t>
            </w:r>
          </w:p>
        </w:tc>
        <w:tc>
          <w:tcPr>
            <w:tcW w:w="7884" w:type="dxa"/>
            <w:tcBorders>
              <w:top w:val="single" w:sz="4" w:space="0" w:color="000000"/>
              <w:left w:val="single" w:sz="4" w:space="0" w:color="000000"/>
              <w:bottom w:val="single" w:sz="4" w:space="0" w:color="000000"/>
              <w:right w:val="single" w:sz="4" w:space="0" w:color="000000"/>
            </w:tcBorders>
          </w:tcPr>
          <w:p w14:paraId="5EB27DF9" w14:textId="77777777" w:rsidR="00CF6564" w:rsidRDefault="00CF6564">
            <w:pPr>
              <w:pStyle w:val="TableParagraph"/>
              <w:kinsoku w:val="0"/>
              <w:overflowPunct w:val="0"/>
              <w:spacing w:line="273" w:lineRule="exact"/>
              <w:ind w:left="117"/>
              <w:rPr>
                <w:spacing w:val="-4"/>
              </w:rPr>
            </w:pPr>
            <w:r>
              <w:t>Support</w:t>
            </w:r>
            <w:r>
              <w:rPr>
                <w:spacing w:val="-15"/>
              </w:rPr>
              <w:t xml:space="preserve"> </w:t>
            </w:r>
            <w:r>
              <w:rPr>
                <w:spacing w:val="-4"/>
              </w:rPr>
              <w:t>Annex</w:t>
            </w:r>
          </w:p>
        </w:tc>
      </w:tr>
      <w:tr w:rsidR="007E0F67" w14:paraId="19E8BC4A"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55C91070" w14:textId="77777777" w:rsidR="00CF6564" w:rsidRDefault="00CF6564">
            <w:pPr>
              <w:pStyle w:val="TableParagraph"/>
              <w:kinsoku w:val="0"/>
              <w:overflowPunct w:val="0"/>
              <w:spacing w:line="270" w:lineRule="exact"/>
              <w:ind w:left="119"/>
              <w:rPr>
                <w:spacing w:val="-5"/>
              </w:rPr>
            </w:pPr>
            <w:r>
              <w:rPr>
                <w:spacing w:val="-5"/>
              </w:rPr>
              <w:t>SAD</w:t>
            </w:r>
          </w:p>
        </w:tc>
        <w:tc>
          <w:tcPr>
            <w:tcW w:w="7884" w:type="dxa"/>
            <w:tcBorders>
              <w:top w:val="single" w:sz="4" w:space="0" w:color="000000"/>
              <w:left w:val="single" w:sz="4" w:space="0" w:color="000000"/>
              <w:bottom w:val="single" w:sz="4" w:space="0" w:color="000000"/>
              <w:right w:val="single" w:sz="4" w:space="0" w:color="000000"/>
            </w:tcBorders>
          </w:tcPr>
          <w:p w14:paraId="1D88887C" w14:textId="77777777" w:rsidR="00CF6564" w:rsidRDefault="00CF6564">
            <w:pPr>
              <w:pStyle w:val="TableParagraph"/>
              <w:kinsoku w:val="0"/>
              <w:overflowPunct w:val="0"/>
              <w:spacing w:line="270" w:lineRule="exact"/>
              <w:ind w:left="117"/>
              <w:rPr>
                <w:spacing w:val="-4"/>
              </w:rPr>
            </w:pPr>
            <w:r>
              <w:t>State</w:t>
            </w:r>
            <w:r>
              <w:rPr>
                <w:spacing w:val="-20"/>
              </w:rPr>
              <w:t xml:space="preserve"> </w:t>
            </w:r>
            <w:r>
              <w:t>Active</w:t>
            </w:r>
            <w:r>
              <w:rPr>
                <w:spacing w:val="-7"/>
              </w:rPr>
              <w:t xml:space="preserve"> </w:t>
            </w:r>
            <w:r>
              <w:rPr>
                <w:spacing w:val="-4"/>
              </w:rPr>
              <w:t>Duty</w:t>
            </w:r>
          </w:p>
        </w:tc>
      </w:tr>
      <w:tr w:rsidR="007E0F67" w14:paraId="6DE08E0D"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08C220D" w14:textId="77777777" w:rsidR="00CF6564" w:rsidRDefault="00CF6564">
            <w:pPr>
              <w:pStyle w:val="TableParagraph"/>
              <w:kinsoku w:val="0"/>
              <w:overflowPunct w:val="0"/>
              <w:spacing w:line="275" w:lineRule="exact"/>
              <w:ind w:left="119"/>
              <w:rPr>
                <w:spacing w:val="-4"/>
              </w:rPr>
            </w:pPr>
            <w:r>
              <w:rPr>
                <w:spacing w:val="-4"/>
              </w:rPr>
              <w:t>SAHO</w:t>
            </w:r>
          </w:p>
        </w:tc>
        <w:tc>
          <w:tcPr>
            <w:tcW w:w="7884" w:type="dxa"/>
            <w:tcBorders>
              <w:top w:val="single" w:sz="4" w:space="0" w:color="000000"/>
              <w:left w:val="single" w:sz="4" w:space="0" w:color="000000"/>
              <w:bottom w:val="single" w:sz="4" w:space="0" w:color="000000"/>
              <w:right w:val="single" w:sz="4" w:space="0" w:color="000000"/>
            </w:tcBorders>
          </w:tcPr>
          <w:p w14:paraId="6B0304EB" w14:textId="77777777" w:rsidR="00CF6564" w:rsidRDefault="00CF6564">
            <w:pPr>
              <w:pStyle w:val="TableParagraph"/>
              <w:kinsoku w:val="0"/>
              <w:overflowPunct w:val="0"/>
              <w:spacing w:line="275" w:lineRule="exact"/>
              <w:ind w:left="117"/>
              <w:rPr>
                <w:spacing w:val="-2"/>
              </w:rPr>
            </w:pPr>
            <w:r>
              <w:t>State</w:t>
            </w:r>
            <w:r>
              <w:rPr>
                <w:spacing w:val="-18"/>
              </w:rPr>
              <w:t xml:space="preserve"> </w:t>
            </w:r>
            <w:r>
              <w:t>Animal</w:t>
            </w:r>
            <w:r>
              <w:rPr>
                <w:spacing w:val="-8"/>
              </w:rPr>
              <w:t xml:space="preserve"> </w:t>
            </w:r>
            <w:r>
              <w:t>Health</w:t>
            </w:r>
            <w:r>
              <w:rPr>
                <w:spacing w:val="-4"/>
              </w:rPr>
              <w:t xml:space="preserve"> </w:t>
            </w:r>
            <w:r>
              <w:rPr>
                <w:spacing w:val="-2"/>
              </w:rPr>
              <w:t>Official</w:t>
            </w:r>
          </w:p>
        </w:tc>
      </w:tr>
      <w:tr w:rsidR="007E0F67" w14:paraId="2A9A4758"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AB66B1A" w14:textId="77777777" w:rsidR="00CF6564" w:rsidRDefault="00CF6564">
            <w:pPr>
              <w:pStyle w:val="TableParagraph"/>
              <w:kinsoku w:val="0"/>
              <w:overflowPunct w:val="0"/>
              <w:spacing w:line="273" w:lineRule="exact"/>
              <w:ind w:left="119"/>
              <w:rPr>
                <w:spacing w:val="-5"/>
              </w:rPr>
            </w:pPr>
            <w:r>
              <w:rPr>
                <w:spacing w:val="-5"/>
              </w:rPr>
              <w:t>SBA</w:t>
            </w:r>
          </w:p>
        </w:tc>
        <w:tc>
          <w:tcPr>
            <w:tcW w:w="7884" w:type="dxa"/>
            <w:tcBorders>
              <w:top w:val="single" w:sz="4" w:space="0" w:color="000000"/>
              <w:left w:val="single" w:sz="4" w:space="0" w:color="000000"/>
              <w:bottom w:val="single" w:sz="4" w:space="0" w:color="000000"/>
              <w:right w:val="single" w:sz="4" w:space="0" w:color="000000"/>
            </w:tcBorders>
          </w:tcPr>
          <w:p w14:paraId="2337B151" w14:textId="77777777" w:rsidR="00CF6564" w:rsidRDefault="00CF6564">
            <w:pPr>
              <w:pStyle w:val="TableParagraph"/>
              <w:kinsoku w:val="0"/>
              <w:overflowPunct w:val="0"/>
              <w:spacing w:line="273" w:lineRule="exact"/>
              <w:ind w:left="117"/>
              <w:rPr>
                <w:spacing w:val="-2"/>
              </w:rPr>
            </w:pPr>
            <w:r>
              <w:t>Small</w:t>
            </w:r>
            <w:r>
              <w:rPr>
                <w:spacing w:val="-4"/>
              </w:rPr>
              <w:t xml:space="preserve"> </w:t>
            </w:r>
            <w:r>
              <w:t>Business</w:t>
            </w:r>
            <w:r>
              <w:rPr>
                <w:spacing w:val="-15"/>
              </w:rPr>
              <w:t xml:space="preserve"> </w:t>
            </w:r>
            <w:r>
              <w:rPr>
                <w:spacing w:val="-2"/>
              </w:rPr>
              <w:t>Administration</w:t>
            </w:r>
          </w:p>
        </w:tc>
      </w:tr>
    </w:tbl>
    <w:p w14:paraId="7BAFC96A" w14:textId="77777777" w:rsidR="00CF6564" w:rsidRDefault="00CF6564">
      <w:pPr>
        <w:rPr>
          <w:b/>
          <w:bCs/>
          <w:sz w:val="20"/>
          <w:szCs w:val="20"/>
        </w:rPr>
        <w:sectPr w:rsidR="00CF6564" w:rsidSect="00EC066F">
          <w:type w:val="continuous"/>
          <w:pgSz w:w="12240" w:h="15840"/>
          <w:pgMar w:top="1440" w:right="720" w:bottom="1440" w:left="720" w:header="720" w:footer="720" w:gutter="0"/>
          <w:cols w:space="720"/>
          <w:noEndnote/>
        </w:sectPr>
      </w:pPr>
    </w:p>
    <w:p w14:paraId="21CEEE88" w14:textId="77777777" w:rsidR="00CF6564" w:rsidRDefault="00CF6564">
      <w:pPr>
        <w:pStyle w:val="BodyText"/>
        <w:kinsoku w:val="0"/>
        <w:overflowPunct w:val="0"/>
        <w:spacing w:before="7"/>
        <w:rPr>
          <w:b/>
          <w:bCs/>
          <w:sz w:val="26"/>
          <w:szCs w:val="26"/>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2FED486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AA1972C" w14:textId="77777777" w:rsidR="00CF6564" w:rsidRDefault="00CF6564">
            <w:pPr>
              <w:pStyle w:val="TableParagraph"/>
              <w:kinsoku w:val="0"/>
              <w:overflowPunct w:val="0"/>
              <w:spacing w:line="273" w:lineRule="exact"/>
              <w:ind w:left="119"/>
              <w:rPr>
                <w:spacing w:val="-5"/>
              </w:rPr>
            </w:pPr>
            <w:r>
              <w:rPr>
                <w:spacing w:val="-5"/>
              </w:rPr>
              <w:t>SCO</w:t>
            </w:r>
          </w:p>
        </w:tc>
        <w:tc>
          <w:tcPr>
            <w:tcW w:w="7884" w:type="dxa"/>
            <w:tcBorders>
              <w:top w:val="single" w:sz="4" w:space="0" w:color="000000"/>
              <w:left w:val="single" w:sz="4" w:space="0" w:color="000000"/>
              <w:bottom w:val="single" w:sz="4" w:space="0" w:color="000000"/>
              <w:right w:val="single" w:sz="4" w:space="0" w:color="000000"/>
            </w:tcBorders>
          </w:tcPr>
          <w:p w14:paraId="44313C90" w14:textId="77777777" w:rsidR="00CF6564" w:rsidRDefault="00CF6564">
            <w:pPr>
              <w:pStyle w:val="TableParagraph"/>
              <w:kinsoku w:val="0"/>
              <w:overflowPunct w:val="0"/>
              <w:spacing w:line="273" w:lineRule="exact"/>
              <w:ind w:left="117"/>
              <w:rPr>
                <w:spacing w:val="-2"/>
              </w:rPr>
            </w:pPr>
            <w:r>
              <w:t>State</w:t>
            </w:r>
            <w:r>
              <w:rPr>
                <w:spacing w:val="-6"/>
              </w:rPr>
              <w:t xml:space="preserve"> </w:t>
            </w:r>
            <w:r>
              <w:t>Coordinating</w:t>
            </w:r>
            <w:r>
              <w:rPr>
                <w:spacing w:val="-1"/>
              </w:rPr>
              <w:t xml:space="preserve"> </w:t>
            </w:r>
            <w:r>
              <w:rPr>
                <w:spacing w:val="-2"/>
              </w:rPr>
              <w:t>Officer</w:t>
            </w:r>
          </w:p>
        </w:tc>
      </w:tr>
      <w:tr w:rsidR="007E0F67" w14:paraId="50065CE3"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CFEE345" w14:textId="77777777" w:rsidR="00CF6564" w:rsidRDefault="00CF6564">
            <w:pPr>
              <w:pStyle w:val="TableParagraph"/>
              <w:kinsoku w:val="0"/>
              <w:overflowPunct w:val="0"/>
              <w:spacing w:line="273" w:lineRule="exact"/>
              <w:ind w:left="119"/>
              <w:rPr>
                <w:spacing w:val="-4"/>
              </w:rPr>
            </w:pPr>
            <w:r>
              <w:rPr>
                <w:spacing w:val="-4"/>
              </w:rPr>
              <w:t>SEOC</w:t>
            </w:r>
          </w:p>
        </w:tc>
        <w:tc>
          <w:tcPr>
            <w:tcW w:w="7884" w:type="dxa"/>
            <w:tcBorders>
              <w:top w:val="single" w:sz="4" w:space="0" w:color="000000"/>
              <w:left w:val="single" w:sz="4" w:space="0" w:color="000000"/>
              <w:bottom w:val="single" w:sz="4" w:space="0" w:color="000000"/>
              <w:right w:val="single" w:sz="4" w:space="0" w:color="000000"/>
            </w:tcBorders>
          </w:tcPr>
          <w:p w14:paraId="196197B9" w14:textId="77777777" w:rsidR="00CF6564" w:rsidRDefault="00CF6564">
            <w:pPr>
              <w:pStyle w:val="TableParagraph"/>
              <w:kinsoku w:val="0"/>
              <w:overflowPunct w:val="0"/>
              <w:spacing w:line="273" w:lineRule="exact"/>
              <w:ind w:left="117"/>
              <w:rPr>
                <w:spacing w:val="-2"/>
              </w:rPr>
            </w:pPr>
            <w:r>
              <w:t>State</w:t>
            </w:r>
            <w:r>
              <w:rPr>
                <w:spacing w:val="-9"/>
              </w:rPr>
              <w:t xml:space="preserve"> </w:t>
            </w:r>
            <w:r>
              <w:t>Emergency</w:t>
            </w:r>
            <w:r>
              <w:rPr>
                <w:spacing w:val="-6"/>
              </w:rPr>
              <w:t xml:space="preserve"> </w:t>
            </w:r>
            <w:r>
              <w:t>Operations</w:t>
            </w:r>
            <w:r>
              <w:rPr>
                <w:spacing w:val="-5"/>
              </w:rPr>
              <w:t xml:space="preserve"> </w:t>
            </w:r>
            <w:r>
              <w:rPr>
                <w:spacing w:val="-2"/>
              </w:rPr>
              <w:t>Center</w:t>
            </w:r>
          </w:p>
        </w:tc>
      </w:tr>
      <w:tr w:rsidR="007E0F67" w14:paraId="3CE70367"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1F2651A6" w14:textId="77777777" w:rsidR="00CF6564" w:rsidRDefault="00CF6564">
            <w:pPr>
              <w:pStyle w:val="TableParagraph"/>
              <w:kinsoku w:val="0"/>
              <w:overflowPunct w:val="0"/>
              <w:spacing w:line="270" w:lineRule="exact"/>
              <w:ind w:left="119"/>
              <w:rPr>
                <w:spacing w:val="-4"/>
              </w:rPr>
            </w:pPr>
            <w:r>
              <w:rPr>
                <w:spacing w:val="-4"/>
              </w:rPr>
              <w:t>SIRN</w:t>
            </w:r>
          </w:p>
        </w:tc>
        <w:tc>
          <w:tcPr>
            <w:tcW w:w="7884" w:type="dxa"/>
            <w:tcBorders>
              <w:top w:val="single" w:sz="4" w:space="0" w:color="000000"/>
              <w:left w:val="single" w:sz="4" w:space="0" w:color="000000"/>
              <w:bottom w:val="single" w:sz="4" w:space="0" w:color="000000"/>
              <w:right w:val="single" w:sz="4" w:space="0" w:color="000000"/>
            </w:tcBorders>
          </w:tcPr>
          <w:p w14:paraId="1C171756" w14:textId="77777777" w:rsidR="00CF6564" w:rsidRDefault="00CF6564">
            <w:pPr>
              <w:pStyle w:val="TableParagraph"/>
              <w:kinsoku w:val="0"/>
              <w:overflowPunct w:val="0"/>
              <w:spacing w:line="270" w:lineRule="exact"/>
              <w:ind w:left="117"/>
              <w:rPr>
                <w:spacing w:val="-2"/>
              </w:rPr>
            </w:pPr>
            <w:r>
              <w:t>Statewide</w:t>
            </w:r>
            <w:r>
              <w:rPr>
                <w:spacing w:val="-8"/>
              </w:rPr>
              <w:t xml:space="preserve"> </w:t>
            </w:r>
            <w:r>
              <w:t>Interoperable</w:t>
            </w:r>
            <w:r>
              <w:rPr>
                <w:spacing w:val="-4"/>
              </w:rPr>
              <w:t xml:space="preserve"> </w:t>
            </w:r>
            <w:r>
              <w:t>Radio</w:t>
            </w:r>
            <w:r>
              <w:rPr>
                <w:spacing w:val="-5"/>
              </w:rPr>
              <w:t xml:space="preserve"> </w:t>
            </w:r>
            <w:r>
              <w:rPr>
                <w:spacing w:val="-2"/>
              </w:rPr>
              <w:t>Network</w:t>
            </w:r>
          </w:p>
        </w:tc>
      </w:tr>
      <w:tr w:rsidR="007E0F67" w14:paraId="5889A40C"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057A5300" w14:textId="77777777" w:rsidR="00CF6564" w:rsidRDefault="00CF6564">
            <w:pPr>
              <w:pStyle w:val="TableParagraph"/>
              <w:kinsoku w:val="0"/>
              <w:overflowPunct w:val="0"/>
              <w:spacing w:before="1"/>
              <w:ind w:left="119"/>
              <w:rPr>
                <w:spacing w:val="-5"/>
              </w:rPr>
            </w:pPr>
            <w:r>
              <w:rPr>
                <w:spacing w:val="-5"/>
              </w:rPr>
              <w:t>SOP</w:t>
            </w:r>
          </w:p>
        </w:tc>
        <w:tc>
          <w:tcPr>
            <w:tcW w:w="7884" w:type="dxa"/>
            <w:tcBorders>
              <w:top w:val="single" w:sz="4" w:space="0" w:color="000000"/>
              <w:left w:val="single" w:sz="4" w:space="0" w:color="000000"/>
              <w:bottom w:val="single" w:sz="4" w:space="0" w:color="000000"/>
              <w:right w:val="single" w:sz="4" w:space="0" w:color="000000"/>
            </w:tcBorders>
          </w:tcPr>
          <w:p w14:paraId="40CECC8A" w14:textId="77777777" w:rsidR="00CF6564" w:rsidRDefault="00CF6564">
            <w:pPr>
              <w:pStyle w:val="TableParagraph"/>
              <w:kinsoku w:val="0"/>
              <w:overflowPunct w:val="0"/>
              <w:spacing w:before="1"/>
              <w:ind w:left="117"/>
              <w:rPr>
                <w:spacing w:val="-2"/>
              </w:rPr>
            </w:pPr>
            <w:r>
              <w:t>Standard</w:t>
            </w:r>
            <w:r>
              <w:rPr>
                <w:spacing w:val="-6"/>
              </w:rPr>
              <w:t xml:space="preserve"> </w:t>
            </w:r>
            <w:r>
              <w:t>Operating</w:t>
            </w:r>
            <w:r>
              <w:rPr>
                <w:spacing w:val="-5"/>
              </w:rPr>
              <w:t xml:space="preserve"> </w:t>
            </w:r>
            <w:r>
              <w:rPr>
                <w:spacing w:val="-2"/>
              </w:rPr>
              <w:t>Procedures</w:t>
            </w:r>
          </w:p>
        </w:tc>
      </w:tr>
      <w:tr w:rsidR="007E0F67" w14:paraId="6E7F47A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3673900" w14:textId="77777777" w:rsidR="00CF6564" w:rsidRDefault="00CF6564">
            <w:pPr>
              <w:pStyle w:val="TableParagraph"/>
              <w:kinsoku w:val="0"/>
              <w:overflowPunct w:val="0"/>
              <w:spacing w:line="273" w:lineRule="exact"/>
              <w:ind w:left="119"/>
              <w:rPr>
                <w:spacing w:val="-4"/>
              </w:rPr>
            </w:pPr>
            <w:r>
              <w:rPr>
                <w:spacing w:val="-4"/>
              </w:rPr>
              <w:t>SOSC</w:t>
            </w:r>
          </w:p>
        </w:tc>
        <w:tc>
          <w:tcPr>
            <w:tcW w:w="7884" w:type="dxa"/>
            <w:tcBorders>
              <w:top w:val="single" w:sz="4" w:space="0" w:color="000000"/>
              <w:left w:val="single" w:sz="4" w:space="0" w:color="000000"/>
              <w:bottom w:val="single" w:sz="4" w:space="0" w:color="000000"/>
              <w:right w:val="single" w:sz="4" w:space="0" w:color="000000"/>
            </w:tcBorders>
          </w:tcPr>
          <w:p w14:paraId="1A028A45" w14:textId="77777777" w:rsidR="00CF6564" w:rsidRDefault="00CF6564">
            <w:pPr>
              <w:pStyle w:val="TableParagraph"/>
              <w:kinsoku w:val="0"/>
              <w:overflowPunct w:val="0"/>
              <w:spacing w:line="273" w:lineRule="exact"/>
              <w:ind w:left="117"/>
              <w:rPr>
                <w:spacing w:val="-2"/>
              </w:rPr>
            </w:pPr>
            <w:r>
              <w:t>State</w:t>
            </w:r>
            <w:r>
              <w:rPr>
                <w:spacing w:val="-8"/>
              </w:rPr>
              <w:t xml:space="preserve"> </w:t>
            </w:r>
            <w:r>
              <w:t>On-Scene</w:t>
            </w:r>
            <w:r>
              <w:rPr>
                <w:spacing w:val="-7"/>
              </w:rPr>
              <w:t xml:space="preserve"> </w:t>
            </w:r>
            <w:r>
              <w:rPr>
                <w:spacing w:val="-2"/>
              </w:rPr>
              <w:t>Coordinator</w:t>
            </w:r>
          </w:p>
        </w:tc>
      </w:tr>
      <w:tr w:rsidR="007E0F67" w14:paraId="3DF01BB8"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3ED335B" w14:textId="77777777" w:rsidR="00CF6564" w:rsidRDefault="00CF6564">
            <w:pPr>
              <w:pStyle w:val="TableParagraph"/>
              <w:kinsoku w:val="0"/>
              <w:overflowPunct w:val="0"/>
              <w:spacing w:line="273" w:lineRule="exact"/>
              <w:ind w:left="119"/>
              <w:rPr>
                <w:spacing w:val="-5"/>
              </w:rPr>
            </w:pPr>
            <w:r>
              <w:rPr>
                <w:spacing w:val="-5"/>
              </w:rPr>
              <w:t>SOW</w:t>
            </w:r>
          </w:p>
        </w:tc>
        <w:tc>
          <w:tcPr>
            <w:tcW w:w="7884" w:type="dxa"/>
            <w:tcBorders>
              <w:top w:val="single" w:sz="4" w:space="0" w:color="000000"/>
              <w:left w:val="single" w:sz="4" w:space="0" w:color="000000"/>
              <w:bottom w:val="single" w:sz="4" w:space="0" w:color="000000"/>
              <w:right w:val="single" w:sz="4" w:space="0" w:color="000000"/>
            </w:tcBorders>
          </w:tcPr>
          <w:p w14:paraId="5DD7E16E" w14:textId="77777777" w:rsidR="00CF6564" w:rsidRDefault="00CF6564">
            <w:pPr>
              <w:pStyle w:val="TableParagraph"/>
              <w:kinsoku w:val="0"/>
              <w:overflowPunct w:val="0"/>
              <w:spacing w:line="273" w:lineRule="exact"/>
              <w:ind w:left="117"/>
              <w:rPr>
                <w:spacing w:val="-4"/>
              </w:rPr>
            </w:pPr>
            <w:r>
              <w:t>Statement</w:t>
            </w:r>
            <w:r>
              <w:rPr>
                <w:spacing w:val="-6"/>
              </w:rPr>
              <w:t xml:space="preserve"> </w:t>
            </w:r>
            <w:r>
              <w:t>of</w:t>
            </w:r>
            <w:r>
              <w:rPr>
                <w:spacing w:val="-9"/>
              </w:rPr>
              <w:t xml:space="preserve"> </w:t>
            </w:r>
            <w:r>
              <w:rPr>
                <w:spacing w:val="-4"/>
              </w:rPr>
              <w:t>Work</w:t>
            </w:r>
          </w:p>
        </w:tc>
      </w:tr>
      <w:tr w:rsidR="007E0F67" w14:paraId="3DFE09BC"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3F6424C1" w14:textId="77777777" w:rsidR="00CF6564" w:rsidRDefault="00CF6564">
            <w:pPr>
              <w:pStyle w:val="TableParagraph"/>
              <w:kinsoku w:val="0"/>
              <w:overflowPunct w:val="0"/>
              <w:spacing w:line="270" w:lineRule="exact"/>
              <w:ind w:left="119"/>
              <w:rPr>
                <w:spacing w:val="-4"/>
              </w:rPr>
            </w:pPr>
            <w:r>
              <w:rPr>
                <w:spacing w:val="-4"/>
              </w:rPr>
              <w:t>SPHD</w:t>
            </w:r>
          </w:p>
        </w:tc>
        <w:tc>
          <w:tcPr>
            <w:tcW w:w="7884" w:type="dxa"/>
            <w:tcBorders>
              <w:top w:val="single" w:sz="4" w:space="0" w:color="000000"/>
              <w:left w:val="single" w:sz="4" w:space="0" w:color="000000"/>
              <w:bottom w:val="single" w:sz="4" w:space="0" w:color="000000"/>
              <w:right w:val="single" w:sz="4" w:space="0" w:color="000000"/>
            </w:tcBorders>
          </w:tcPr>
          <w:p w14:paraId="7FE2E1D1" w14:textId="77777777" w:rsidR="00CF6564" w:rsidRDefault="00CF6564">
            <w:pPr>
              <w:pStyle w:val="TableParagraph"/>
              <w:kinsoku w:val="0"/>
              <w:overflowPunct w:val="0"/>
              <w:spacing w:line="270" w:lineRule="exact"/>
              <w:ind w:left="117"/>
              <w:rPr>
                <w:spacing w:val="-2"/>
              </w:rPr>
            </w:pPr>
            <w:r>
              <w:t>State</w:t>
            </w:r>
            <w:r>
              <w:rPr>
                <w:spacing w:val="-6"/>
              </w:rPr>
              <w:t xml:space="preserve"> </w:t>
            </w:r>
            <w:r>
              <w:t>Plant</w:t>
            </w:r>
            <w:r>
              <w:rPr>
                <w:spacing w:val="-4"/>
              </w:rPr>
              <w:t xml:space="preserve"> </w:t>
            </w:r>
            <w:r>
              <w:t>Health</w:t>
            </w:r>
            <w:r>
              <w:rPr>
                <w:spacing w:val="-1"/>
              </w:rPr>
              <w:t xml:space="preserve"> </w:t>
            </w:r>
            <w:r>
              <w:rPr>
                <w:spacing w:val="-2"/>
              </w:rPr>
              <w:t>Director</w:t>
            </w:r>
          </w:p>
        </w:tc>
      </w:tr>
      <w:tr w:rsidR="007E0F67" w14:paraId="0CF82A8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55C8400C" w14:textId="77777777" w:rsidR="00CF6564" w:rsidRDefault="00CF6564">
            <w:pPr>
              <w:pStyle w:val="TableParagraph"/>
              <w:kinsoku w:val="0"/>
              <w:overflowPunct w:val="0"/>
              <w:spacing w:line="273" w:lineRule="exact"/>
              <w:ind w:left="119"/>
              <w:rPr>
                <w:spacing w:val="-5"/>
              </w:rPr>
            </w:pPr>
            <w:r>
              <w:rPr>
                <w:spacing w:val="-5"/>
              </w:rPr>
              <w:t>SPR</w:t>
            </w:r>
          </w:p>
        </w:tc>
        <w:tc>
          <w:tcPr>
            <w:tcW w:w="7884" w:type="dxa"/>
            <w:tcBorders>
              <w:top w:val="single" w:sz="4" w:space="0" w:color="000000"/>
              <w:left w:val="single" w:sz="4" w:space="0" w:color="000000"/>
              <w:bottom w:val="single" w:sz="4" w:space="0" w:color="000000"/>
              <w:right w:val="single" w:sz="4" w:space="0" w:color="000000"/>
            </w:tcBorders>
          </w:tcPr>
          <w:p w14:paraId="7E4DE286" w14:textId="77777777" w:rsidR="00CF6564" w:rsidRDefault="00CF6564">
            <w:pPr>
              <w:pStyle w:val="TableParagraph"/>
              <w:kinsoku w:val="0"/>
              <w:overflowPunct w:val="0"/>
              <w:spacing w:line="273" w:lineRule="exact"/>
              <w:ind w:left="117"/>
              <w:rPr>
                <w:spacing w:val="-2"/>
              </w:rPr>
            </w:pPr>
            <w:r>
              <w:t>Stakeholder</w:t>
            </w:r>
            <w:r>
              <w:rPr>
                <w:spacing w:val="-8"/>
              </w:rPr>
              <w:t xml:space="preserve"> </w:t>
            </w:r>
            <w:r>
              <w:t>Preparedness</w:t>
            </w:r>
            <w:r>
              <w:rPr>
                <w:spacing w:val="-4"/>
              </w:rPr>
              <w:t xml:space="preserve"> </w:t>
            </w:r>
            <w:r>
              <w:rPr>
                <w:spacing w:val="-2"/>
              </w:rPr>
              <w:t>Review</w:t>
            </w:r>
          </w:p>
        </w:tc>
      </w:tr>
      <w:tr w:rsidR="007E0F67" w14:paraId="66E8F42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2784AD5A" w14:textId="77777777" w:rsidR="00CF6564" w:rsidRDefault="00CF6564">
            <w:pPr>
              <w:pStyle w:val="TableParagraph"/>
              <w:kinsoku w:val="0"/>
              <w:overflowPunct w:val="0"/>
              <w:spacing w:line="273" w:lineRule="exact"/>
              <w:ind w:left="119"/>
              <w:rPr>
                <w:spacing w:val="-4"/>
              </w:rPr>
            </w:pPr>
            <w:r>
              <w:rPr>
                <w:spacing w:val="-4"/>
              </w:rPr>
              <w:t>SPRO</w:t>
            </w:r>
          </w:p>
        </w:tc>
        <w:tc>
          <w:tcPr>
            <w:tcW w:w="7884" w:type="dxa"/>
            <w:tcBorders>
              <w:top w:val="single" w:sz="4" w:space="0" w:color="000000"/>
              <w:left w:val="single" w:sz="4" w:space="0" w:color="000000"/>
              <w:bottom w:val="single" w:sz="4" w:space="0" w:color="000000"/>
              <w:right w:val="single" w:sz="4" w:space="0" w:color="000000"/>
            </w:tcBorders>
          </w:tcPr>
          <w:p w14:paraId="27FB1888" w14:textId="77777777" w:rsidR="00CF6564" w:rsidRDefault="00CF6564">
            <w:pPr>
              <w:pStyle w:val="TableParagraph"/>
              <w:kinsoku w:val="0"/>
              <w:overflowPunct w:val="0"/>
              <w:spacing w:line="273" w:lineRule="exact"/>
              <w:ind w:left="117"/>
              <w:rPr>
                <w:spacing w:val="-2"/>
              </w:rPr>
            </w:pPr>
            <w:r>
              <w:t>State</w:t>
            </w:r>
            <w:r>
              <w:rPr>
                <w:spacing w:val="-6"/>
              </w:rPr>
              <w:t xml:space="preserve"> </w:t>
            </w:r>
            <w:r>
              <w:t>Plant</w:t>
            </w:r>
            <w:r>
              <w:rPr>
                <w:spacing w:val="-4"/>
              </w:rPr>
              <w:t xml:space="preserve"> </w:t>
            </w:r>
            <w:r>
              <w:t>Regulatory</w:t>
            </w:r>
            <w:r>
              <w:rPr>
                <w:spacing w:val="-1"/>
              </w:rPr>
              <w:t xml:space="preserve"> </w:t>
            </w:r>
            <w:r>
              <w:rPr>
                <w:spacing w:val="-2"/>
              </w:rPr>
              <w:t>Official</w:t>
            </w:r>
          </w:p>
        </w:tc>
      </w:tr>
      <w:tr w:rsidR="007E0F67" w14:paraId="6F43F643"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11EB0803" w14:textId="77777777" w:rsidR="00CF6564" w:rsidRDefault="00CF6564">
            <w:pPr>
              <w:pStyle w:val="TableParagraph"/>
              <w:kinsoku w:val="0"/>
              <w:overflowPunct w:val="0"/>
              <w:spacing w:line="275" w:lineRule="exact"/>
              <w:ind w:left="119"/>
              <w:rPr>
                <w:spacing w:val="-4"/>
              </w:rPr>
            </w:pPr>
            <w:r>
              <w:rPr>
                <w:spacing w:val="-4"/>
              </w:rPr>
              <w:t>SPUL</w:t>
            </w:r>
          </w:p>
        </w:tc>
        <w:tc>
          <w:tcPr>
            <w:tcW w:w="7884" w:type="dxa"/>
            <w:tcBorders>
              <w:top w:val="single" w:sz="4" w:space="0" w:color="000000"/>
              <w:left w:val="single" w:sz="4" w:space="0" w:color="000000"/>
              <w:bottom w:val="single" w:sz="4" w:space="0" w:color="000000"/>
              <w:right w:val="single" w:sz="4" w:space="0" w:color="000000"/>
            </w:tcBorders>
          </w:tcPr>
          <w:p w14:paraId="009F0308" w14:textId="77777777" w:rsidR="00CF6564" w:rsidRDefault="00CF6564">
            <w:pPr>
              <w:pStyle w:val="TableParagraph"/>
              <w:kinsoku w:val="0"/>
              <w:overflowPunct w:val="0"/>
              <w:spacing w:line="275" w:lineRule="exact"/>
              <w:ind w:left="117"/>
              <w:rPr>
                <w:spacing w:val="-2"/>
              </w:rPr>
            </w:pPr>
            <w:r>
              <w:t>Supply</w:t>
            </w:r>
            <w:r>
              <w:rPr>
                <w:spacing w:val="-1"/>
              </w:rPr>
              <w:t xml:space="preserve"> </w:t>
            </w:r>
            <w:r>
              <w:t xml:space="preserve">Unit </w:t>
            </w:r>
            <w:r>
              <w:rPr>
                <w:spacing w:val="-2"/>
              </w:rPr>
              <w:t>Leader</w:t>
            </w:r>
          </w:p>
        </w:tc>
      </w:tr>
      <w:tr w:rsidR="007E0F67" w14:paraId="58A78734"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D4B5690" w14:textId="77777777" w:rsidR="00CF6564" w:rsidRDefault="00CF6564">
            <w:pPr>
              <w:pStyle w:val="TableParagraph"/>
              <w:kinsoku w:val="0"/>
              <w:overflowPunct w:val="0"/>
              <w:spacing w:line="273" w:lineRule="exact"/>
              <w:ind w:left="119"/>
              <w:rPr>
                <w:spacing w:val="-4"/>
              </w:rPr>
            </w:pPr>
            <w:r>
              <w:rPr>
                <w:spacing w:val="-4"/>
              </w:rPr>
              <w:t>SSRA</w:t>
            </w:r>
          </w:p>
        </w:tc>
        <w:tc>
          <w:tcPr>
            <w:tcW w:w="7884" w:type="dxa"/>
            <w:tcBorders>
              <w:top w:val="single" w:sz="4" w:space="0" w:color="000000"/>
              <w:left w:val="single" w:sz="4" w:space="0" w:color="000000"/>
              <w:bottom w:val="single" w:sz="4" w:space="0" w:color="000000"/>
              <w:right w:val="single" w:sz="4" w:space="0" w:color="000000"/>
            </w:tcBorders>
          </w:tcPr>
          <w:p w14:paraId="6E4498D1" w14:textId="77777777" w:rsidR="00CF6564" w:rsidRDefault="00CF6564">
            <w:pPr>
              <w:pStyle w:val="TableParagraph"/>
              <w:kinsoku w:val="0"/>
              <w:overflowPunct w:val="0"/>
              <w:spacing w:line="273" w:lineRule="exact"/>
              <w:ind w:left="117"/>
              <w:rPr>
                <w:spacing w:val="-4"/>
              </w:rPr>
            </w:pPr>
            <w:r>
              <w:t>Supervisory</w:t>
            </w:r>
            <w:r>
              <w:rPr>
                <w:spacing w:val="-6"/>
              </w:rPr>
              <w:t xml:space="preserve"> </w:t>
            </w:r>
            <w:r>
              <w:t>Senior</w:t>
            </w:r>
            <w:r>
              <w:rPr>
                <w:spacing w:val="-6"/>
              </w:rPr>
              <w:t xml:space="preserve"> </w:t>
            </w:r>
            <w:r>
              <w:t>Resident</w:t>
            </w:r>
            <w:r>
              <w:rPr>
                <w:spacing w:val="-15"/>
              </w:rPr>
              <w:t xml:space="preserve"> </w:t>
            </w:r>
            <w:r>
              <w:rPr>
                <w:spacing w:val="-4"/>
              </w:rPr>
              <w:t>Agent</w:t>
            </w:r>
          </w:p>
        </w:tc>
      </w:tr>
    </w:tbl>
    <w:p w14:paraId="2DFACAB5" w14:textId="77777777" w:rsidR="00CF6564" w:rsidRDefault="00CF6564">
      <w:pPr>
        <w:pStyle w:val="BodyText"/>
        <w:kinsoku w:val="0"/>
        <w:overflowPunct w:val="0"/>
        <w:rPr>
          <w:b/>
          <w:bCs/>
          <w:sz w:val="20"/>
          <w:szCs w:val="20"/>
        </w:rPr>
      </w:pPr>
    </w:p>
    <w:p w14:paraId="093F3C0D" w14:textId="77777777" w:rsidR="00CF6564" w:rsidRDefault="00CF6564">
      <w:pPr>
        <w:pStyle w:val="BodyText"/>
        <w:kinsoku w:val="0"/>
        <w:overflowPunct w:val="0"/>
        <w:spacing w:before="1"/>
        <w:rPr>
          <w:b/>
          <w:bCs/>
          <w:sz w:val="18"/>
          <w:szCs w:val="18"/>
        </w:rPr>
      </w:pPr>
    </w:p>
    <w:p w14:paraId="59EF7E56" w14:textId="77777777" w:rsidR="00CF6564" w:rsidRDefault="00CF6564">
      <w:pPr>
        <w:pStyle w:val="BodyText"/>
        <w:kinsoku w:val="0"/>
        <w:overflowPunct w:val="0"/>
        <w:spacing w:before="89"/>
        <w:ind w:right="401"/>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T</w:t>
      </w:r>
      <w:r>
        <w:rPr>
          <w:b/>
          <w:bCs/>
          <w:spacing w:val="4"/>
          <w:sz w:val="28"/>
          <w:szCs w:val="28"/>
        </w:rPr>
        <w:t xml:space="preserve"> </w:t>
      </w:r>
      <w:r>
        <w:rPr>
          <w:b/>
          <w:bCs/>
          <w:spacing w:val="-4"/>
          <w:sz w:val="28"/>
          <w:szCs w:val="28"/>
        </w:rPr>
        <w:t>—————————</w:t>
      </w:r>
      <w:r>
        <w:rPr>
          <w:b/>
          <w:bCs/>
          <w:spacing w:val="-10"/>
          <w:sz w:val="28"/>
          <w:szCs w:val="28"/>
        </w:rPr>
        <w:t>—</w:t>
      </w:r>
    </w:p>
    <w:p w14:paraId="53CE8B3F" w14:textId="77777777" w:rsidR="00CF6564" w:rsidRDefault="00CF6564">
      <w:pPr>
        <w:pStyle w:val="BodyText"/>
        <w:kinsoku w:val="0"/>
        <w:overflowPunct w:val="0"/>
        <w:spacing w:before="9"/>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3D6B591D"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35C0E035" w14:textId="77777777" w:rsidR="00CF6564" w:rsidRDefault="00CF6564">
            <w:pPr>
              <w:pStyle w:val="TableParagraph"/>
              <w:kinsoku w:val="0"/>
              <w:overflowPunct w:val="0"/>
              <w:spacing w:line="273" w:lineRule="exact"/>
              <w:ind w:left="119"/>
              <w:rPr>
                <w:spacing w:val="-5"/>
              </w:rPr>
            </w:pPr>
            <w:r>
              <w:rPr>
                <w:spacing w:val="-5"/>
              </w:rPr>
              <w:t>TAG</w:t>
            </w:r>
          </w:p>
        </w:tc>
        <w:tc>
          <w:tcPr>
            <w:tcW w:w="7884" w:type="dxa"/>
            <w:tcBorders>
              <w:top w:val="single" w:sz="4" w:space="0" w:color="000000"/>
              <w:left w:val="single" w:sz="4" w:space="0" w:color="000000"/>
              <w:bottom w:val="single" w:sz="4" w:space="0" w:color="000000"/>
              <w:right w:val="single" w:sz="4" w:space="0" w:color="000000"/>
            </w:tcBorders>
          </w:tcPr>
          <w:p w14:paraId="43660F72" w14:textId="77777777" w:rsidR="00CF6564" w:rsidRDefault="00CF6564">
            <w:pPr>
              <w:pStyle w:val="TableParagraph"/>
              <w:kinsoku w:val="0"/>
              <w:overflowPunct w:val="0"/>
              <w:spacing w:line="273" w:lineRule="exact"/>
              <w:ind w:left="117"/>
              <w:rPr>
                <w:spacing w:val="-2"/>
              </w:rPr>
            </w:pPr>
            <w:r>
              <w:t>The</w:t>
            </w:r>
            <w:r>
              <w:rPr>
                <w:spacing w:val="-18"/>
              </w:rPr>
              <w:t xml:space="preserve"> </w:t>
            </w:r>
            <w:r>
              <w:t>Adjutant</w:t>
            </w:r>
            <w:r>
              <w:rPr>
                <w:spacing w:val="-5"/>
              </w:rPr>
              <w:t xml:space="preserve"> </w:t>
            </w:r>
            <w:r>
              <w:rPr>
                <w:spacing w:val="-2"/>
              </w:rPr>
              <w:t>General</w:t>
            </w:r>
          </w:p>
        </w:tc>
      </w:tr>
      <w:tr w:rsidR="007E0F67" w14:paraId="633DB621" w14:textId="77777777">
        <w:trPr>
          <w:trHeight w:val="517"/>
        </w:trPr>
        <w:tc>
          <w:tcPr>
            <w:tcW w:w="1457" w:type="dxa"/>
            <w:tcBorders>
              <w:top w:val="single" w:sz="4" w:space="0" w:color="000000"/>
              <w:left w:val="single" w:sz="4" w:space="0" w:color="000000"/>
              <w:bottom w:val="single" w:sz="4" w:space="0" w:color="000000"/>
              <w:right w:val="single" w:sz="4" w:space="0" w:color="000000"/>
            </w:tcBorders>
          </w:tcPr>
          <w:p w14:paraId="5A467910" w14:textId="77777777" w:rsidR="00CF6564" w:rsidRDefault="00CF6564">
            <w:pPr>
              <w:pStyle w:val="TableParagraph"/>
              <w:kinsoku w:val="0"/>
              <w:overflowPunct w:val="0"/>
              <w:spacing w:line="273" w:lineRule="exact"/>
              <w:ind w:left="119"/>
              <w:rPr>
                <w:spacing w:val="-2"/>
              </w:rPr>
            </w:pPr>
            <w:r>
              <w:rPr>
                <w:spacing w:val="-2"/>
              </w:rPr>
              <w:t>THIRA</w:t>
            </w:r>
          </w:p>
        </w:tc>
        <w:tc>
          <w:tcPr>
            <w:tcW w:w="7884" w:type="dxa"/>
            <w:tcBorders>
              <w:top w:val="single" w:sz="4" w:space="0" w:color="000000"/>
              <w:left w:val="single" w:sz="4" w:space="0" w:color="000000"/>
              <w:bottom w:val="single" w:sz="4" w:space="0" w:color="000000"/>
              <w:right w:val="single" w:sz="4" w:space="0" w:color="000000"/>
            </w:tcBorders>
          </w:tcPr>
          <w:p w14:paraId="5C9F383F" w14:textId="77777777" w:rsidR="00CF6564" w:rsidRDefault="00CF6564">
            <w:pPr>
              <w:pStyle w:val="TableParagraph"/>
              <w:kinsoku w:val="0"/>
              <w:overflowPunct w:val="0"/>
              <w:spacing w:line="273" w:lineRule="exact"/>
              <w:ind w:left="117"/>
              <w:rPr>
                <w:spacing w:val="-2"/>
              </w:rPr>
            </w:pPr>
            <w:r>
              <w:t>Threat</w:t>
            </w:r>
            <w:r>
              <w:rPr>
                <w:spacing w:val="-6"/>
              </w:rPr>
              <w:t xml:space="preserve"> </w:t>
            </w:r>
            <w:r>
              <w:t>and</w:t>
            </w:r>
            <w:r>
              <w:rPr>
                <w:spacing w:val="-2"/>
              </w:rPr>
              <w:t xml:space="preserve"> </w:t>
            </w:r>
            <w:r>
              <w:t>Hazard</w:t>
            </w:r>
            <w:r>
              <w:rPr>
                <w:spacing w:val="-3"/>
              </w:rPr>
              <w:t xml:space="preserve"> </w:t>
            </w:r>
            <w:r>
              <w:t>Identification</w:t>
            </w:r>
            <w:r>
              <w:rPr>
                <w:spacing w:val="-5"/>
              </w:rPr>
              <w:t xml:space="preserve"> </w:t>
            </w:r>
            <w:r>
              <w:t>and</w:t>
            </w:r>
            <w:r>
              <w:rPr>
                <w:spacing w:val="-5"/>
              </w:rPr>
              <w:t xml:space="preserve"> </w:t>
            </w:r>
            <w:r>
              <w:t>Risk</w:t>
            </w:r>
            <w:r>
              <w:rPr>
                <w:spacing w:val="-15"/>
              </w:rPr>
              <w:t xml:space="preserve"> </w:t>
            </w:r>
            <w:r>
              <w:rPr>
                <w:spacing w:val="-2"/>
              </w:rPr>
              <w:t>Assessment</w:t>
            </w:r>
          </w:p>
        </w:tc>
      </w:tr>
    </w:tbl>
    <w:p w14:paraId="518109BF" w14:textId="77777777" w:rsidR="00CF6564" w:rsidRDefault="00CF6564">
      <w:pPr>
        <w:pStyle w:val="BodyText"/>
        <w:kinsoku w:val="0"/>
        <w:overflowPunct w:val="0"/>
        <w:spacing w:before="11"/>
        <w:rPr>
          <w:b/>
          <w:bCs/>
          <w:sz w:val="44"/>
          <w:szCs w:val="44"/>
        </w:rPr>
      </w:pPr>
    </w:p>
    <w:p w14:paraId="5E5FC498" w14:textId="5923A49A" w:rsidR="00CF6564" w:rsidRDefault="00CF6564">
      <w:pPr>
        <w:pStyle w:val="BodyText"/>
        <w:kinsoku w:val="0"/>
        <w:overflowPunct w:val="0"/>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U</w:t>
      </w:r>
      <w:r w:rsidR="00D079F0">
        <w:rPr>
          <w:b/>
          <w:bCs/>
          <w:spacing w:val="-4"/>
          <w:sz w:val="28"/>
          <w:szCs w:val="28"/>
        </w:rPr>
        <w:t>/V</w:t>
      </w:r>
      <w:r>
        <w:rPr>
          <w:b/>
          <w:bCs/>
          <w:spacing w:val="5"/>
          <w:sz w:val="28"/>
          <w:szCs w:val="28"/>
        </w:rPr>
        <w:t xml:space="preserve"> </w:t>
      </w:r>
      <w:r>
        <w:rPr>
          <w:b/>
          <w:bCs/>
          <w:spacing w:val="-4"/>
          <w:sz w:val="28"/>
          <w:szCs w:val="28"/>
        </w:rPr>
        <w:t>—————————</w:t>
      </w:r>
      <w:r>
        <w:rPr>
          <w:b/>
          <w:bCs/>
          <w:spacing w:val="-10"/>
          <w:sz w:val="28"/>
          <w:szCs w:val="28"/>
        </w:rPr>
        <w:t>—</w:t>
      </w:r>
    </w:p>
    <w:p w14:paraId="1B05DDC1" w14:textId="77777777" w:rsidR="00CF6564" w:rsidRDefault="00CF6564">
      <w:pPr>
        <w:pStyle w:val="BodyText"/>
        <w:kinsoku w:val="0"/>
        <w:overflowPunct w:val="0"/>
        <w:spacing w:before="9" w:after="1"/>
        <w:rPr>
          <w:b/>
          <w:bCs/>
          <w:sz w:val="20"/>
          <w:szCs w:val="20"/>
        </w:rPr>
      </w:pPr>
    </w:p>
    <w:tbl>
      <w:tblPr>
        <w:tblW w:w="0" w:type="auto"/>
        <w:tblInd w:w="500" w:type="dxa"/>
        <w:tblLayout w:type="fixed"/>
        <w:tblCellMar>
          <w:left w:w="0" w:type="dxa"/>
          <w:right w:w="0" w:type="dxa"/>
        </w:tblCellMar>
        <w:tblLook w:val="0000" w:firstRow="0" w:lastRow="0" w:firstColumn="0" w:lastColumn="0" w:noHBand="0" w:noVBand="0"/>
      </w:tblPr>
      <w:tblGrid>
        <w:gridCol w:w="1457"/>
        <w:gridCol w:w="7884"/>
      </w:tblGrid>
      <w:tr w:rsidR="007E0F67" w14:paraId="39AF746A"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4B18E31E" w14:textId="77777777" w:rsidR="00CF6564" w:rsidRDefault="00CF6564">
            <w:pPr>
              <w:pStyle w:val="TableParagraph"/>
              <w:kinsoku w:val="0"/>
              <w:overflowPunct w:val="0"/>
              <w:spacing w:line="273" w:lineRule="exact"/>
              <w:ind w:left="119"/>
              <w:rPr>
                <w:spacing w:val="-4"/>
              </w:rPr>
            </w:pPr>
            <w:r>
              <w:rPr>
                <w:spacing w:val="-4"/>
              </w:rPr>
              <w:lastRenderedPageBreak/>
              <w:t>US&amp;R</w:t>
            </w:r>
          </w:p>
        </w:tc>
        <w:tc>
          <w:tcPr>
            <w:tcW w:w="7884" w:type="dxa"/>
            <w:tcBorders>
              <w:top w:val="single" w:sz="4" w:space="0" w:color="000000"/>
              <w:left w:val="single" w:sz="4" w:space="0" w:color="000000"/>
              <w:bottom w:val="single" w:sz="4" w:space="0" w:color="000000"/>
              <w:right w:val="single" w:sz="4" w:space="0" w:color="000000"/>
            </w:tcBorders>
          </w:tcPr>
          <w:p w14:paraId="14CDE3F9" w14:textId="77777777" w:rsidR="00CF6564" w:rsidRDefault="00CF6564">
            <w:pPr>
              <w:pStyle w:val="TableParagraph"/>
              <w:kinsoku w:val="0"/>
              <w:overflowPunct w:val="0"/>
              <w:spacing w:line="273" w:lineRule="exact"/>
              <w:ind w:left="117"/>
              <w:rPr>
                <w:spacing w:val="-2"/>
              </w:rPr>
            </w:pPr>
            <w:r>
              <w:t>Urban</w:t>
            </w:r>
            <w:r>
              <w:rPr>
                <w:spacing w:val="-5"/>
              </w:rPr>
              <w:t xml:space="preserve"> </w:t>
            </w:r>
            <w:r>
              <w:t>Search</w:t>
            </w:r>
            <w:r>
              <w:rPr>
                <w:spacing w:val="-5"/>
              </w:rPr>
              <w:t xml:space="preserve"> </w:t>
            </w:r>
            <w:r>
              <w:t>&amp;</w:t>
            </w:r>
            <w:r>
              <w:rPr>
                <w:spacing w:val="-1"/>
              </w:rPr>
              <w:t xml:space="preserve"> </w:t>
            </w:r>
            <w:r>
              <w:rPr>
                <w:spacing w:val="-2"/>
              </w:rPr>
              <w:t>Rescue</w:t>
            </w:r>
          </w:p>
        </w:tc>
      </w:tr>
      <w:tr w:rsidR="007E0F67" w14:paraId="76B318A0"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1B11DFC0" w14:textId="77777777" w:rsidR="00CF6564" w:rsidRDefault="00CF6564">
            <w:pPr>
              <w:pStyle w:val="TableParagraph"/>
              <w:kinsoku w:val="0"/>
              <w:overflowPunct w:val="0"/>
              <w:spacing w:line="273" w:lineRule="exact"/>
              <w:ind w:left="119"/>
              <w:rPr>
                <w:spacing w:val="-4"/>
              </w:rPr>
            </w:pPr>
            <w:r>
              <w:rPr>
                <w:spacing w:val="-4"/>
              </w:rPr>
              <w:t>USCG</w:t>
            </w:r>
          </w:p>
        </w:tc>
        <w:tc>
          <w:tcPr>
            <w:tcW w:w="7884" w:type="dxa"/>
            <w:tcBorders>
              <w:top w:val="single" w:sz="4" w:space="0" w:color="000000"/>
              <w:left w:val="single" w:sz="4" w:space="0" w:color="000000"/>
              <w:bottom w:val="single" w:sz="4" w:space="0" w:color="000000"/>
              <w:right w:val="single" w:sz="4" w:space="0" w:color="000000"/>
            </w:tcBorders>
          </w:tcPr>
          <w:p w14:paraId="17C1890B" w14:textId="77777777" w:rsidR="00CF6564" w:rsidRDefault="00CF6564">
            <w:pPr>
              <w:pStyle w:val="TableParagraph"/>
              <w:kinsoku w:val="0"/>
              <w:overflowPunct w:val="0"/>
              <w:spacing w:line="273" w:lineRule="exact"/>
              <w:ind w:left="117"/>
              <w:rPr>
                <w:spacing w:val="-2"/>
              </w:rPr>
            </w:pPr>
            <w:r>
              <w:t>US</w:t>
            </w:r>
            <w:r>
              <w:rPr>
                <w:spacing w:val="-1"/>
              </w:rPr>
              <w:t xml:space="preserve"> </w:t>
            </w:r>
            <w:r>
              <w:t>Coast</w:t>
            </w:r>
            <w:r>
              <w:rPr>
                <w:spacing w:val="-1"/>
              </w:rPr>
              <w:t xml:space="preserve"> </w:t>
            </w:r>
            <w:r>
              <w:rPr>
                <w:spacing w:val="-2"/>
              </w:rPr>
              <w:t>Guard</w:t>
            </w:r>
          </w:p>
        </w:tc>
      </w:tr>
      <w:tr w:rsidR="007E0F67" w14:paraId="5FF5EC25" w14:textId="77777777">
        <w:trPr>
          <w:trHeight w:val="513"/>
        </w:trPr>
        <w:tc>
          <w:tcPr>
            <w:tcW w:w="1457" w:type="dxa"/>
            <w:tcBorders>
              <w:top w:val="single" w:sz="4" w:space="0" w:color="000000"/>
              <w:left w:val="single" w:sz="4" w:space="0" w:color="000000"/>
              <w:bottom w:val="single" w:sz="4" w:space="0" w:color="000000"/>
              <w:right w:val="single" w:sz="4" w:space="0" w:color="000000"/>
            </w:tcBorders>
          </w:tcPr>
          <w:p w14:paraId="4FC4A3B7" w14:textId="77777777" w:rsidR="00CF6564" w:rsidRDefault="00CF6564">
            <w:pPr>
              <w:pStyle w:val="TableParagraph"/>
              <w:kinsoku w:val="0"/>
              <w:overflowPunct w:val="0"/>
              <w:spacing w:line="270" w:lineRule="exact"/>
              <w:ind w:left="119"/>
              <w:rPr>
                <w:spacing w:val="-4"/>
              </w:rPr>
            </w:pPr>
            <w:r>
              <w:rPr>
                <w:spacing w:val="-4"/>
              </w:rPr>
              <w:t>USDA</w:t>
            </w:r>
          </w:p>
        </w:tc>
        <w:tc>
          <w:tcPr>
            <w:tcW w:w="7884" w:type="dxa"/>
            <w:tcBorders>
              <w:top w:val="single" w:sz="4" w:space="0" w:color="000000"/>
              <w:left w:val="single" w:sz="4" w:space="0" w:color="000000"/>
              <w:bottom w:val="single" w:sz="4" w:space="0" w:color="000000"/>
              <w:right w:val="single" w:sz="4" w:space="0" w:color="000000"/>
            </w:tcBorders>
          </w:tcPr>
          <w:p w14:paraId="45C98B68" w14:textId="77777777" w:rsidR="00CF6564" w:rsidRDefault="00CF6564">
            <w:pPr>
              <w:pStyle w:val="TableParagraph"/>
              <w:kinsoku w:val="0"/>
              <w:overflowPunct w:val="0"/>
              <w:spacing w:line="270" w:lineRule="exact"/>
              <w:ind w:left="117"/>
              <w:rPr>
                <w:spacing w:val="-2"/>
              </w:rPr>
            </w:pPr>
            <w:r>
              <w:t>US</w:t>
            </w:r>
            <w:r>
              <w:rPr>
                <w:spacing w:val="-5"/>
              </w:rPr>
              <w:t xml:space="preserve"> </w:t>
            </w:r>
            <w:r>
              <w:t>Department</w:t>
            </w:r>
            <w:r>
              <w:rPr>
                <w:spacing w:val="-4"/>
              </w:rPr>
              <w:t xml:space="preserve"> </w:t>
            </w:r>
            <w:r>
              <w:t>of</w:t>
            </w:r>
            <w:r>
              <w:rPr>
                <w:spacing w:val="-14"/>
              </w:rPr>
              <w:t xml:space="preserve"> </w:t>
            </w:r>
            <w:r>
              <w:rPr>
                <w:spacing w:val="-2"/>
              </w:rPr>
              <w:t>Agriculture</w:t>
            </w:r>
          </w:p>
        </w:tc>
      </w:tr>
      <w:tr w:rsidR="007E0F67" w14:paraId="0C9DC605"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78713FB3" w14:textId="77777777" w:rsidR="00CF6564" w:rsidRDefault="00CF6564">
            <w:pPr>
              <w:pStyle w:val="TableParagraph"/>
              <w:kinsoku w:val="0"/>
              <w:overflowPunct w:val="0"/>
              <w:spacing w:line="273" w:lineRule="exact"/>
              <w:ind w:left="119"/>
              <w:rPr>
                <w:spacing w:val="-2"/>
              </w:rPr>
            </w:pPr>
            <w:r>
              <w:rPr>
                <w:spacing w:val="-2"/>
              </w:rPr>
              <w:t>USNRC</w:t>
            </w:r>
          </w:p>
        </w:tc>
        <w:tc>
          <w:tcPr>
            <w:tcW w:w="7884" w:type="dxa"/>
            <w:tcBorders>
              <w:top w:val="single" w:sz="4" w:space="0" w:color="000000"/>
              <w:left w:val="single" w:sz="4" w:space="0" w:color="000000"/>
              <w:bottom w:val="single" w:sz="4" w:space="0" w:color="000000"/>
              <w:right w:val="single" w:sz="4" w:space="0" w:color="000000"/>
            </w:tcBorders>
          </w:tcPr>
          <w:p w14:paraId="2BA5A453" w14:textId="77777777" w:rsidR="00CF6564" w:rsidRDefault="00CF6564">
            <w:pPr>
              <w:pStyle w:val="TableParagraph"/>
              <w:kinsoku w:val="0"/>
              <w:overflowPunct w:val="0"/>
              <w:spacing w:line="273" w:lineRule="exact"/>
              <w:ind w:left="117"/>
              <w:rPr>
                <w:spacing w:val="-2"/>
              </w:rPr>
            </w:pPr>
            <w:r>
              <w:t>US</w:t>
            </w:r>
            <w:r>
              <w:rPr>
                <w:spacing w:val="-4"/>
              </w:rPr>
              <w:t xml:space="preserve"> </w:t>
            </w:r>
            <w:r>
              <w:t>Nuclear</w:t>
            </w:r>
            <w:r>
              <w:rPr>
                <w:spacing w:val="-6"/>
              </w:rPr>
              <w:t xml:space="preserve"> </w:t>
            </w:r>
            <w:r>
              <w:t xml:space="preserve">Regulatory </w:t>
            </w:r>
            <w:r>
              <w:rPr>
                <w:spacing w:val="-2"/>
              </w:rPr>
              <w:t>Commission</w:t>
            </w:r>
          </w:p>
        </w:tc>
      </w:tr>
      <w:tr w:rsidR="00D079F0" w14:paraId="6D82551E" w14:textId="77777777">
        <w:trPr>
          <w:trHeight w:val="515"/>
        </w:trPr>
        <w:tc>
          <w:tcPr>
            <w:tcW w:w="1457" w:type="dxa"/>
            <w:tcBorders>
              <w:top w:val="single" w:sz="4" w:space="0" w:color="000000"/>
              <w:left w:val="single" w:sz="4" w:space="0" w:color="000000"/>
              <w:bottom w:val="single" w:sz="4" w:space="0" w:color="000000"/>
              <w:right w:val="single" w:sz="4" w:space="0" w:color="000000"/>
            </w:tcBorders>
          </w:tcPr>
          <w:p w14:paraId="6186A300" w14:textId="7E5C4D41" w:rsidR="00D079F0" w:rsidRDefault="00D079F0">
            <w:pPr>
              <w:pStyle w:val="TableParagraph"/>
              <w:kinsoku w:val="0"/>
              <w:overflowPunct w:val="0"/>
              <w:spacing w:line="273" w:lineRule="exact"/>
              <w:ind w:left="119"/>
              <w:rPr>
                <w:spacing w:val="-2"/>
              </w:rPr>
            </w:pPr>
            <w:r w:rsidRPr="00D079F0">
              <w:rPr>
                <w:spacing w:val="-2"/>
              </w:rPr>
              <w:t>VO</w:t>
            </w:r>
          </w:p>
        </w:tc>
        <w:tc>
          <w:tcPr>
            <w:tcW w:w="7884" w:type="dxa"/>
            <w:tcBorders>
              <w:top w:val="single" w:sz="4" w:space="0" w:color="000000"/>
              <w:left w:val="single" w:sz="4" w:space="0" w:color="000000"/>
              <w:bottom w:val="single" w:sz="4" w:space="0" w:color="000000"/>
              <w:right w:val="single" w:sz="4" w:space="0" w:color="000000"/>
            </w:tcBorders>
          </w:tcPr>
          <w:p w14:paraId="0528138A" w14:textId="360CB5B1" w:rsidR="00D079F0" w:rsidRDefault="00D079F0">
            <w:pPr>
              <w:pStyle w:val="TableParagraph"/>
              <w:kinsoku w:val="0"/>
              <w:overflowPunct w:val="0"/>
              <w:spacing w:line="273" w:lineRule="exact"/>
              <w:ind w:left="117"/>
            </w:pPr>
            <w:r w:rsidRPr="00D079F0">
              <w:t>Voluntary Organizations</w:t>
            </w:r>
          </w:p>
        </w:tc>
      </w:tr>
    </w:tbl>
    <w:p w14:paraId="1BC25455" w14:textId="77777777" w:rsidR="00CF6564" w:rsidRDefault="00CF6564">
      <w:pPr>
        <w:pStyle w:val="BodyText"/>
        <w:kinsoku w:val="0"/>
        <w:overflowPunct w:val="0"/>
        <w:rPr>
          <w:b/>
          <w:bCs/>
          <w:sz w:val="30"/>
          <w:szCs w:val="30"/>
        </w:rPr>
      </w:pPr>
    </w:p>
    <w:p w14:paraId="092A024C" w14:textId="77777777" w:rsidR="00CF6564" w:rsidRDefault="00CF6564">
      <w:pPr>
        <w:pStyle w:val="BodyText"/>
        <w:kinsoku w:val="0"/>
        <w:overflowPunct w:val="0"/>
        <w:spacing w:before="175"/>
        <w:ind w:right="403"/>
        <w:jc w:val="center"/>
        <w:rPr>
          <w:b/>
          <w:bCs/>
          <w:spacing w:val="-10"/>
          <w:sz w:val="28"/>
          <w:szCs w:val="28"/>
        </w:rPr>
      </w:pPr>
      <w:r>
        <w:rPr>
          <w:b/>
          <w:bCs/>
          <w:spacing w:val="-4"/>
          <w:sz w:val="28"/>
          <w:szCs w:val="28"/>
        </w:rPr>
        <w:t>——————————</w:t>
      </w:r>
      <w:r>
        <w:rPr>
          <w:b/>
          <w:bCs/>
          <w:spacing w:val="-3"/>
          <w:sz w:val="28"/>
          <w:szCs w:val="28"/>
        </w:rPr>
        <w:t xml:space="preserve"> </w:t>
      </w:r>
      <w:r>
        <w:rPr>
          <w:b/>
          <w:bCs/>
          <w:spacing w:val="-4"/>
          <w:sz w:val="28"/>
          <w:szCs w:val="28"/>
        </w:rPr>
        <w:t>W</w:t>
      </w:r>
      <w:r>
        <w:rPr>
          <w:b/>
          <w:bCs/>
          <w:spacing w:val="4"/>
          <w:sz w:val="28"/>
          <w:szCs w:val="28"/>
        </w:rPr>
        <w:t xml:space="preserve"> </w:t>
      </w:r>
      <w:r>
        <w:rPr>
          <w:b/>
          <w:bCs/>
          <w:spacing w:val="-4"/>
          <w:sz w:val="28"/>
          <w:szCs w:val="28"/>
        </w:rPr>
        <w:t>—————————</w:t>
      </w:r>
      <w:r>
        <w:rPr>
          <w:b/>
          <w:bCs/>
          <w:spacing w:val="-10"/>
          <w:sz w:val="28"/>
          <w:szCs w:val="28"/>
        </w:rPr>
        <w:t>—</w:t>
      </w:r>
    </w:p>
    <w:p w14:paraId="2BA6C0AD" w14:textId="77777777" w:rsidR="00CF6564" w:rsidRDefault="00CF6564">
      <w:pPr>
        <w:pStyle w:val="BodyText"/>
        <w:kinsoku w:val="0"/>
        <w:overflowPunct w:val="0"/>
        <w:rPr>
          <w:b/>
          <w:bCs/>
          <w:sz w:val="21"/>
          <w:szCs w:val="21"/>
        </w:rPr>
      </w:pPr>
    </w:p>
    <w:tbl>
      <w:tblPr>
        <w:tblW w:w="0" w:type="auto"/>
        <w:tblInd w:w="500" w:type="dxa"/>
        <w:tblLayout w:type="fixed"/>
        <w:tblCellMar>
          <w:left w:w="0" w:type="dxa"/>
          <w:right w:w="0" w:type="dxa"/>
        </w:tblCellMar>
        <w:tblLook w:val="0000" w:firstRow="0" w:lastRow="0" w:firstColumn="0" w:lastColumn="0" w:noHBand="0" w:noVBand="0"/>
      </w:tblPr>
      <w:tblGrid>
        <w:gridCol w:w="1655"/>
        <w:gridCol w:w="7686"/>
      </w:tblGrid>
      <w:tr w:rsidR="007E0F67" w14:paraId="0EA1E4A1"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373A86FD" w14:textId="77777777" w:rsidR="00CF6564" w:rsidRDefault="00CF6564">
            <w:pPr>
              <w:pStyle w:val="TableParagraph"/>
              <w:kinsoku w:val="0"/>
              <w:overflowPunct w:val="0"/>
              <w:spacing w:line="273" w:lineRule="exact"/>
              <w:ind w:left="119"/>
              <w:rPr>
                <w:spacing w:val="-2"/>
              </w:rPr>
            </w:pPr>
            <w:r>
              <w:rPr>
                <w:spacing w:val="-2"/>
              </w:rPr>
              <w:t>WEAPON</w:t>
            </w:r>
          </w:p>
        </w:tc>
        <w:tc>
          <w:tcPr>
            <w:tcW w:w="7686" w:type="dxa"/>
            <w:tcBorders>
              <w:top w:val="single" w:sz="4" w:space="0" w:color="000000"/>
              <w:left w:val="single" w:sz="4" w:space="0" w:color="000000"/>
              <w:bottom w:val="single" w:sz="4" w:space="0" w:color="000000"/>
              <w:right w:val="single" w:sz="4" w:space="0" w:color="000000"/>
            </w:tcBorders>
          </w:tcPr>
          <w:p w14:paraId="5B595F17" w14:textId="77777777" w:rsidR="00CF6564" w:rsidRDefault="00CF6564">
            <w:pPr>
              <w:pStyle w:val="TableParagraph"/>
              <w:kinsoku w:val="0"/>
              <w:overflowPunct w:val="0"/>
              <w:spacing w:line="273" w:lineRule="exact"/>
              <w:ind w:left="117"/>
              <w:rPr>
                <w:spacing w:val="-2"/>
              </w:rPr>
            </w:pPr>
            <w:r>
              <w:rPr>
                <w:spacing w:val="-2"/>
              </w:rPr>
              <w:t>West</w:t>
            </w:r>
            <w:r>
              <w:rPr>
                <w:spacing w:val="-9"/>
              </w:rPr>
              <w:t xml:space="preserve"> </w:t>
            </w:r>
            <w:r>
              <w:rPr>
                <w:spacing w:val="-2"/>
              </w:rPr>
              <w:t>Virginia</w:t>
            </w:r>
            <w:r>
              <w:rPr>
                <w:spacing w:val="-13"/>
              </w:rPr>
              <w:t xml:space="preserve"> </w:t>
            </w:r>
            <w:r>
              <w:rPr>
                <w:spacing w:val="-2"/>
              </w:rPr>
              <w:t>Automated</w:t>
            </w:r>
            <w:r>
              <w:rPr>
                <w:spacing w:val="3"/>
              </w:rPr>
              <w:t xml:space="preserve"> </w:t>
            </w:r>
            <w:r>
              <w:rPr>
                <w:spacing w:val="-2"/>
              </w:rPr>
              <w:t>Police</w:t>
            </w:r>
            <w:r>
              <w:rPr>
                <w:spacing w:val="-5"/>
              </w:rPr>
              <w:t xml:space="preserve"> </w:t>
            </w:r>
            <w:r>
              <w:rPr>
                <w:spacing w:val="-2"/>
              </w:rPr>
              <w:t>Network</w:t>
            </w:r>
          </w:p>
        </w:tc>
      </w:tr>
      <w:tr w:rsidR="007E0F67" w14:paraId="13D2A76E"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56ACF1A4" w14:textId="77777777" w:rsidR="00CF6564" w:rsidRDefault="00CF6564">
            <w:pPr>
              <w:pStyle w:val="TableParagraph"/>
              <w:kinsoku w:val="0"/>
              <w:overflowPunct w:val="0"/>
              <w:spacing w:line="273" w:lineRule="exact"/>
              <w:ind w:left="119"/>
              <w:rPr>
                <w:spacing w:val="-5"/>
              </w:rPr>
            </w:pPr>
            <w:r>
              <w:rPr>
                <w:spacing w:val="-5"/>
              </w:rPr>
              <w:t>WMD</w:t>
            </w:r>
          </w:p>
        </w:tc>
        <w:tc>
          <w:tcPr>
            <w:tcW w:w="7686" w:type="dxa"/>
            <w:tcBorders>
              <w:top w:val="single" w:sz="4" w:space="0" w:color="000000"/>
              <w:left w:val="single" w:sz="4" w:space="0" w:color="000000"/>
              <w:bottom w:val="single" w:sz="4" w:space="0" w:color="000000"/>
              <w:right w:val="single" w:sz="4" w:space="0" w:color="000000"/>
            </w:tcBorders>
          </w:tcPr>
          <w:p w14:paraId="43BF0FEC" w14:textId="77777777" w:rsidR="00CF6564" w:rsidRDefault="00CF6564">
            <w:pPr>
              <w:pStyle w:val="TableParagraph"/>
              <w:kinsoku w:val="0"/>
              <w:overflowPunct w:val="0"/>
              <w:spacing w:line="273" w:lineRule="exact"/>
              <w:ind w:left="117"/>
              <w:rPr>
                <w:spacing w:val="-2"/>
              </w:rPr>
            </w:pPr>
            <w:r>
              <w:t>Weapons</w:t>
            </w:r>
            <w:r>
              <w:rPr>
                <w:spacing w:val="-10"/>
              </w:rPr>
              <w:t xml:space="preserve"> </w:t>
            </w:r>
            <w:r>
              <w:t>of</w:t>
            </w:r>
            <w:r>
              <w:rPr>
                <w:spacing w:val="-9"/>
              </w:rPr>
              <w:t xml:space="preserve"> </w:t>
            </w:r>
            <w:r>
              <w:t>Mass</w:t>
            </w:r>
            <w:r>
              <w:rPr>
                <w:spacing w:val="-8"/>
              </w:rPr>
              <w:t xml:space="preserve"> </w:t>
            </w:r>
            <w:r>
              <w:rPr>
                <w:spacing w:val="-2"/>
              </w:rPr>
              <w:t>Destruction</w:t>
            </w:r>
          </w:p>
        </w:tc>
      </w:tr>
      <w:tr w:rsidR="007E0F67" w14:paraId="3F313FF5"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136DE082" w14:textId="77777777" w:rsidR="00CF6564" w:rsidRDefault="00CF6564">
            <w:pPr>
              <w:pStyle w:val="TableParagraph"/>
              <w:kinsoku w:val="0"/>
              <w:overflowPunct w:val="0"/>
              <w:spacing w:line="273" w:lineRule="exact"/>
              <w:ind w:left="119"/>
              <w:rPr>
                <w:spacing w:val="-4"/>
              </w:rPr>
            </w:pPr>
            <w:r>
              <w:rPr>
                <w:spacing w:val="-4"/>
              </w:rPr>
              <w:t>WVAG</w:t>
            </w:r>
          </w:p>
        </w:tc>
        <w:tc>
          <w:tcPr>
            <w:tcW w:w="7686" w:type="dxa"/>
            <w:tcBorders>
              <w:top w:val="single" w:sz="4" w:space="0" w:color="000000"/>
              <w:left w:val="single" w:sz="4" w:space="0" w:color="000000"/>
              <w:bottom w:val="single" w:sz="4" w:space="0" w:color="000000"/>
              <w:right w:val="single" w:sz="4" w:space="0" w:color="000000"/>
            </w:tcBorders>
          </w:tcPr>
          <w:p w14:paraId="794AA1E1" w14:textId="77777777" w:rsidR="00CF6564" w:rsidRDefault="00CF6564">
            <w:pPr>
              <w:pStyle w:val="TableParagraph"/>
              <w:kinsoku w:val="0"/>
              <w:overflowPunct w:val="0"/>
              <w:spacing w:line="273" w:lineRule="exact"/>
              <w:ind w:left="117"/>
              <w:rPr>
                <w:spacing w:val="-2"/>
              </w:rPr>
            </w:pPr>
            <w:r>
              <w:t>WV</w:t>
            </w:r>
            <w:r>
              <w:rPr>
                <w:spacing w:val="-20"/>
              </w:rPr>
              <w:t xml:space="preserve"> </w:t>
            </w:r>
            <w:r>
              <w:t>Attorney</w:t>
            </w:r>
            <w:r>
              <w:rPr>
                <w:spacing w:val="-7"/>
              </w:rPr>
              <w:t xml:space="preserve"> </w:t>
            </w:r>
            <w:r>
              <w:rPr>
                <w:spacing w:val="-2"/>
              </w:rPr>
              <w:t>General</w:t>
            </w:r>
          </w:p>
        </w:tc>
      </w:tr>
      <w:tr w:rsidR="007E0F67" w14:paraId="33816DE5" w14:textId="77777777" w:rsidTr="00416428">
        <w:trPr>
          <w:trHeight w:val="513"/>
        </w:trPr>
        <w:tc>
          <w:tcPr>
            <w:tcW w:w="1655" w:type="dxa"/>
            <w:tcBorders>
              <w:top w:val="single" w:sz="4" w:space="0" w:color="000000"/>
              <w:left w:val="single" w:sz="4" w:space="0" w:color="000000"/>
              <w:bottom w:val="single" w:sz="4" w:space="0" w:color="000000"/>
              <w:right w:val="single" w:sz="4" w:space="0" w:color="000000"/>
            </w:tcBorders>
          </w:tcPr>
          <w:p w14:paraId="5F6F605C" w14:textId="77777777" w:rsidR="00CF6564" w:rsidRDefault="00CF6564">
            <w:pPr>
              <w:pStyle w:val="TableParagraph"/>
              <w:kinsoku w:val="0"/>
              <w:overflowPunct w:val="0"/>
              <w:spacing w:line="270" w:lineRule="exact"/>
              <w:ind w:left="119"/>
              <w:rPr>
                <w:spacing w:val="-2"/>
              </w:rPr>
            </w:pPr>
            <w:r>
              <w:rPr>
                <w:spacing w:val="-2"/>
              </w:rPr>
              <w:t>WVBOP</w:t>
            </w:r>
          </w:p>
        </w:tc>
        <w:tc>
          <w:tcPr>
            <w:tcW w:w="7686" w:type="dxa"/>
            <w:tcBorders>
              <w:top w:val="single" w:sz="4" w:space="0" w:color="000000"/>
              <w:left w:val="single" w:sz="4" w:space="0" w:color="000000"/>
              <w:bottom w:val="single" w:sz="4" w:space="0" w:color="000000"/>
              <w:right w:val="single" w:sz="4" w:space="0" w:color="000000"/>
            </w:tcBorders>
          </w:tcPr>
          <w:p w14:paraId="4ED098C4" w14:textId="77777777" w:rsidR="00CF6564" w:rsidRDefault="00CF6564">
            <w:pPr>
              <w:pStyle w:val="TableParagraph"/>
              <w:kinsoku w:val="0"/>
              <w:overflowPunct w:val="0"/>
              <w:spacing w:line="270" w:lineRule="exact"/>
              <w:ind w:left="117"/>
              <w:rPr>
                <w:spacing w:val="-2"/>
              </w:rPr>
            </w:pPr>
            <w:r>
              <w:t>WV</w:t>
            </w:r>
            <w:r>
              <w:rPr>
                <w:spacing w:val="-9"/>
              </w:rPr>
              <w:t xml:space="preserve"> </w:t>
            </w:r>
            <w:r>
              <w:t>Board</w:t>
            </w:r>
            <w:r>
              <w:rPr>
                <w:spacing w:val="-1"/>
              </w:rPr>
              <w:t xml:space="preserve"> </w:t>
            </w:r>
            <w:r>
              <w:t>of</w:t>
            </w:r>
            <w:r>
              <w:rPr>
                <w:spacing w:val="-2"/>
              </w:rPr>
              <w:t xml:space="preserve"> Pharmacy</w:t>
            </w:r>
          </w:p>
        </w:tc>
      </w:tr>
      <w:tr w:rsidR="007E0F67" w14:paraId="1D90E04D" w14:textId="77777777" w:rsidTr="00416428">
        <w:trPr>
          <w:trHeight w:val="517"/>
        </w:trPr>
        <w:tc>
          <w:tcPr>
            <w:tcW w:w="1655" w:type="dxa"/>
            <w:tcBorders>
              <w:top w:val="single" w:sz="4" w:space="0" w:color="000000"/>
              <w:left w:val="single" w:sz="4" w:space="0" w:color="000000"/>
              <w:bottom w:val="single" w:sz="4" w:space="0" w:color="000000"/>
              <w:right w:val="single" w:sz="4" w:space="0" w:color="000000"/>
            </w:tcBorders>
          </w:tcPr>
          <w:p w14:paraId="0761CA1A" w14:textId="77777777" w:rsidR="00CF6564" w:rsidRDefault="00CF6564">
            <w:pPr>
              <w:pStyle w:val="TableParagraph"/>
              <w:kinsoku w:val="0"/>
              <w:overflowPunct w:val="0"/>
              <w:spacing w:before="1"/>
              <w:ind w:left="119"/>
              <w:rPr>
                <w:spacing w:val="-2"/>
              </w:rPr>
            </w:pPr>
            <w:r>
              <w:rPr>
                <w:spacing w:val="-2"/>
              </w:rPr>
              <w:t>WVBSS</w:t>
            </w:r>
          </w:p>
        </w:tc>
        <w:tc>
          <w:tcPr>
            <w:tcW w:w="7686" w:type="dxa"/>
            <w:tcBorders>
              <w:top w:val="single" w:sz="4" w:space="0" w:color="000000"/>
              <w:left w:val="single" w:sz="4" w:space="0" w:color="000000"/>
              <w:bottom w:val="single" w:sz="4" w:space="0" w:color="000000"/>
              <w:right w:val="single" w:sz="4" w:space="0" w:color="000000"/>
            </w:tcBorders>
          </w:tcPr>
          <w:p w14:paraId="4D930E1A" w14:textId="77777777" w:rsidR="00CF6564" w:rsidRDefault="00CF6564">
            <w:pPr>
              <w:pStyle w:val="TableParagraph"/>
              <w:kinsoku w:val="0"/>
              <w:overflowPunct w:val="0"/>
              <w:spacing w:before="1"/>
              <w:ind w:left="117"/>
              <w:rPr>
                <w:spacing w:val="-2"/>
              </w:rPr>
            </w:pPr>
            <w:r>
              <w:t>WV</w:t>
            </w:r>
            <w:r>
              <w:rPr>
                <w:spacing w:val="-10"/>
              </w:rPr>
              <w:t xml:space="preserve"> </w:t>
            </w:r>
            <w:r>
              <w:t>Bureau</w:t>
            </w:r>
            <w:r>
              <w:rPr>
                <w:spacing w:val="-1"/>
              </w:rPr>
              <w:t xml:space="preserve"> </w:t>
            </w:r>
            <w:r>
              <w:t>of</w:t>
            </w:r>
            <w:r>
              <w:rPr>
                <w:spacing w:val="-2"/>
              </w:rPr>
              <w:t xml:space="preserve"> </w:t>
            </w:r>
            <w:r>
              <w:t>Senior</w:t>
            </w:r>
            <w:r>
              <w:rPr>
                <w:spacing w:val="-2"/>
              </w:rPr>
              <w:t xml:space="preserve"> Services</w:t>
            </w:r>
          </w:p>
        </w:tc>
      </w:tr>
      <w:tr w:rsidR="007E0F67" w14:paraId="2C9F7BD6"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59F9B02E" w14:textId="77777777" w:rsidR="00CF6564" w:rsidRDefault="00CF6564">
            <w:pPr>
              <w:pStyle w:val="TableParagraph"/>
              <w:kinsoku w:val="0"/>
              <w:overflowPunct w:val="0"/>
              <w:spacing w:line="273" w:lineRule="exact"/>
              <w:ind w:left="119"/>
              <w:rPr>
                <w:spacing w:val="-4"/>
              </w:rPr>
            </w:pPr>
            <w:r>
              <w:rPr>
                <w:spacing w:val="-4"/>
              </w:rPr>
              <w:t>WVCA</w:t>
            </w:r>
          </w:p>
        </w:tc>
        <w:tc>
          <w:tcPr>
            <w:tcW w:w="7686" w:type="dxa"/>
            <w:tcBorders>
              <w:top w:val="single" w:sz="4" w:space="0" w:color="000000"/>
              <w:left w:val="single" w:sz="4" w:space="0" w:color="000000"/>
              <w:bottom w:val="single" w:sz="4" w:space="0" w:color="000000"/>
              <w:right w:val="single" w:sz="4" w:space="0" w:color="000000"/>
            </w:tcBorders>
          </w:tcPr>
          <w:p w14:paraId="5AE8B61E" w14:textId="77777777" w:rsidR="00CF6564" w:rsidRDefault="00CF6564">
            <w:pPr>
              <w:pStyle w:val="TableParagraph"/>
              <w:kinsoku w:val="0"/>
              <w:overflowPunct w:val="0"/>
              <w:spacing w:line="273" w:lineRule="exact"/>
              <w:ind w:left="117"/>
              <w:rPr>
                <w:spacing w:val="-2"/>
              </w:rPr>
            </w:pPr>
            <w:r>
              <w:t>WV</w:t>
            </w:r>
            <w:r>
              <w:rPr>
                <w:spacing w:val="-12"/>
              </w:rPr>
              <w:t xml:space="preserve"> </w:t>
            </w:r>
            <w:r>
              <w:t>Conservation</w:t>
            </w:r>
            <w:r>
              <w:rPr>
                <w:spacing w:val="-15"/>
              </w:rPr>
              <w:t xml:space="preserve"> </w:t>
            </w:r>
            <w:r>
              <w:rPr>
                <w:spacing w:val="-2"/>
              </w:rPr>
              <w:t>Agency</w:t>
            </w:r>
          </w:p>
        </w:tc>
      </w:tr>
      <w:tr w:rsidR="007E0F67" w14:paraId="641A8327"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7D5E7989" w14:textId="77777777" w:rsidR="00CF6564" w:rsidRDefault="00CF6564">
            <w:pPr>
              <w:pStyle w:val="TableParagraph"/>
              <w:kinsoku w:val="0"/>
              <w:overflowPunct w:val="0"/>
              <w:spacing w:line="273" w:lineRule="exact"/>
              <w:ind w:left="119"/>
              <w:rPr>
                <w:spacing w:val="-4"/>
              </w:rPr>
            </w:pPr>
            <w:r>
              <w:rPr>
                <w:spacing w:val="-4"/>
              </w:rPr>
              <w:t>WVDA</w:t>
            </w:r>
          </w:p>
        </w:tc>
        <w:tc>
          <w:tcPr>
            <w:tcW w:w="7686" w:type="dxa"/>
            <w:tcBorders>
              <w:top w:val="single" w:sz="4" w:space="0" w:color="000000"/>
              <w:left w:val="single" w:sz="4" w:space="0" w:color="000000"/>
              <w:bottom w:val="single" w:sz="4" w:space="0" w:color="000000"/>
              <w:right w:val="single" w:sz="4" w:space="0" w:color="000000"/>
            </w:tcBorders>
          </w:tcPr>
          <w:p w14:paraId="2C6970D6" w14:textId="77777777" w:rsidR="00CF6564" w:rsidRDefault="00CF6564">
            <w:pPr>
              <w:pStyle w:val="TableParagraph"/>
              <w:kinsoku w:val="0"/>
              <w:overflowPunct w:val="0"/>
              <w:spacing w:line="273" w:lineRule="exact"/>
              <w:ind w:left="117"/>
              <w:rPr>
                <w:spacing w:val="-2"/>
              </w:rPr>
            </w:pPr>
            <w:r>
              <w:t>WV</w:t>
            </w:r>
            <w:r>
              <w:rPr>
                <w:spacing w:val="-11"/>
              </w:rPr>
              <w:t xml:space="preserve"> </w:t>
            </w:r>
            <w:r>
              <w:t>Department</w:t>
            </w:r>
            <w:r>
              <w:rPr>
                <w:spacing w:val="-1"/>
              </w:rPr>
              <w:t xml:space="preserve"> </w:t>
            </w:r>
            <w:r>
              <w:t>of</w:t>
            </w:r>
            <w:r>
              <w:rPr>
                <w:spacing w:val="-16"/>
              </w:rPr>
              <w:t xml:space="preserve"> </w:t>
            </w:r>
            <w:r>
              <w:rPr>
                <w:spacing w:val="-2"/>
              </w:rPr>
              <w:t>Agriculture</w:t>
            </w:r>
          </w:p>
        </w:tc>
      </w:tr>
      <w:tr w:rsidR="007E0F67" w14:paraId="18DF8B69" w14:textId="77777777" w:rsidTr="00416428">
        <w:trPr>
          <w:trHeight w:val="513"/>
        </w:trPr>
        <w:tc>
          <w:tcPr>
            <w:tcW w:w="1655" w:type="dxa"/>
            <w:tcBorders>
              <w:top w:val="single" w:sz="4" w:space="0" w:color="000000"/>
              <w:left w:val="single" w:sz="4" w:space="0" w:color="000000"/>
              <w:bottom w:val="single" w:sz="4" w:space="0" w:color="000000"/>
              <w:right w:val="single" w:sz="4" w:space="0" w:color="000000"/>
            </w:tcBorders>
          </w:tcPr>
          <w:p w14:paraId="68265EF5" w14:textId="77777777" w:rsidR="00CF6564" w:rsidRDefault="00CF6564">
            <w:pPr>
              <w:pStyle w:val="TableParagraph"/>
              <w:kinsoku w:val="0"/>
              <w:overflowPunct w:val="0"/>
              <w:spacing w:line="270" w:lineRule="exact"/>
              <w:ind w:left="119"/>
              <w:rPr>
                <w:spacing w:val="-2"/>
              </w:rPr>
            </w:pPr>
            <w:r>
              <w:rPr>
                <w:spacing w:val="-2"/>
              </w:rPr>
              <w:t>WVDCOM</w:t>
            </w:r>
          </w:p>
        </w:tc>
        <w:tc>
          <w:tcPr>
            <w:tcW w:w="7686" w:type="dxa"/>
            <w:tcBorders>
              <w:top w:val="single" w:sz="4" w:space="0" w:color="000000"/>
              <w:left w:val="single" w:sz="4" w:space="0" w:color="000000"/>
              <w:bottom w:val="single" w:sz="4" w:space="0" w:color="000000"/>
              <w:right w:val="single" w:sz="4" w:space="0" w:color="000000"/>
            </w:tcBorders>
          </w:tcPr>
          <w:p w14:paraId="2315DD82" w14:textId="77777777" w:rsidR="00CF6564" w:rsidRDefault="00CF6564">
            <w:pPr>
              <w:pStyle w:val="TableParagraph"/>
              <w:kinsoku w:val="0"/>
              <w:overflowPunct w:val="0"/>
              <w:spacing w:line="270" w:lineRule="exact"/>
              <w:ind w:left="117"/>
              <w:rPr>
                <w:spacing w:val="-2"/>
              </w:rPr>
            </w:pPr>
            <w:r>
              <w:t>WV</w:t>
            </w:r>
            <w:r>
              <w:rPr>
                <w:spacing w:val="-10"/>
              </w:rPr>
              <w:t xml:space="preserve"> </w:t>
            </w:r>
            <w:r>
              <w:t>Department</w:t>
            </w:r>
            <w:r>
              <w:rPr>
                <w:spacing w:val="-1"/>
              </w:rPr>
              <w:t xml:space="preserve"> </w:t>
            </w:r>
            <w:r>
              <w:t>of</w:t>
            </w:r>
            <w:r>
              <w:rPr>
                <w:spacing w:val="-5"/>
              </w:rPr>
              <w:t xml:space="preserve"> </w:t>
            </w:r>
            <w:r>
              <w:rPr>
                <w:spacing w:val="-2"/>
              </w:rPr>
              <w:t>Commerce</w:t>
            </w:r>
          </w:p>
        </w:tc>
      </w:tr>
      <w:tr w:rsidR="007E0F67" w14:paraId="64D19771"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52F4040D" w14:textId="77777777" w:rsidR="00CF6564" w:rsidRDefault="00CF6564">
            <w:pPr>
              <w:pStyle w:val="TableParagraph"/>
              <w:kinsoku w:val="0"/>
              <w:overflowPunct w:val="0"/>
              <w:spacing w:line="273" w:lineRule="exact"/>
              <w:ind w:left="119"/>
              <w:rPr>
                <w:spacing w:val="-2"/>
              </w:rPr>
            </w:pPr>
            <w:r>
              <w:rPr>
                <w:spacing w:val="-2"/>
              </w:rPr>
              <w:t>WVDCR</w:t>
            </w:r>
          </w:p>
        </w:tc>
        <w:tc>
          <w:tcPr>
            <w:tcW w:w="7686" w:type="dxa"/>
            <w:tcBorders>
              <w:top w:val="single" w:sz="4" w:space="0" w:color="000000"/>
              <w:left w:val="single" w:sz="4" w:space="0" w:color="000000"/>
              <w:bottom w:val="single" w:sz="4" w:space="0" w:color="000000"/>
              <w:right w:val="single" w:sz="4" w:space="0" w:color="000000"/>
            </w:tcBorders>
          </w:tcPr>
          <w:p w14:paraId="764C3672" w14:textId="77777777" w:rsidR="00CF6564" w:rsidRDefault="00CF6564">
            <w:pPr>
              <w:pStyle w:val="TableParagraph"/>
              <w:kinsoku w:val="0"/>
              <w:overflowPunct w:val="0"/>
              <w:spacing w:line="273" w:lineRule="exact"/>
              <w:ind w:left="117"/>
              <w:rPr>
                <w:spacing w:val="-2"/>
              </w:rPr>
            </w:pPr>
            <w:r>
              <w:t>WV</w:t>
            </w:r>
            <w:r>
              <w:rPr>
                <w:spacing w:val="-9"/>
              </w:rPr>
              <w:t xml:space="preserve"> </w:t>
            </w:r>
            <w:r>
              <w:t>Division</w:t>
            </w:r>
            <w:r>
              <w:rPr>
                <w:spacing w:val="-2"/>
              </w:rPr>
              <w:t xml:space="preserve"> </w:t>
            </w:r>
            <w:r>
              <w:t>of</w:t>
            </w:r>
            <w:r>
              <w:rPr>
                <w:spacing w:val="-5"/>
              </w:rPr>
              <w:t xml:space="preserve"> </w:t>
            </w:r>
            <w:r>
              <w:t>Corrections</w:t>
            </w:r>
            <w:r>
              <w:rPr>
                <w:spacing w:val="-1"/>
              </w:rPr>
              <w:t xml:space="preserve"> </w:t>
            </w:r>
            <w:r>
              <w:t>and</w:t>
            </w:r>
            <w:r>
              <w:rPr>
                <w:spacing w:val="-2"/>
              </w:rPr>
              <w:t xml:space="preserve"> Rehabilitation</w:t>
            </w:r>
          </w:p>
        </w:tc>
      </w:tr>
      <w:tr w:rsidR="007E0F67" w14:paraId="2C03CB57"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57ABB6C5" w14:textId="77777777" w:rsidR="00CF6564" w:rsidRDefault="00CF6564">
            <w:pPr>
              <w:pStyle w:val="TableParagraph"/>
              <w:kinsoku w:val="0"/>
              <w:overflowPunct w:val="0"/>
              <w:spacing w:line="273" w:lineRule="exact"/>
              <w:ind w:left="119"/>
              <w:rPr>
                <w:spacing w:val="-4"/>
              </w:rPr>
            </w:pPr>
            <w:r>
              <w:rPr>
                <w:spacing w:val="-4"/>
              </w:rPr>
              <w:t>WVDE</w:t>
            </w:r>
          </w:p>
        </w:tc>
        <w:tc>
          <w:tcPr>
            <w:tcW w:w="7686" w:type="dxa"/>
            <w:tcBorders>
              <w:top w:val="single" w:sz="4" w:space="0" w:color="000000"/>
              <w:left w:val="single" w:sz="4" w:space="0" w:color="000000"/>
              <w:bottom w:val="single" w:sz="4" w:space="0" w:color="000000"/>
              <w:right w:val="single" w:sz="4" w:space="0" w:color="000000"/>
            </w:tcBorders>
          </w:tcPr>
          <w:p w14:paraId="718F92E8" w14:textId="77777777" w:rsidR="00CF6564" w:rsidRDefault="00CF6564">
            <w:pPr>
              <w:pStyle w:val="TableParagraph"/>
              <w:kinsoku w:val="0"/>
              <w:overflowPunct w:val="0"/>
              <w:spacing w:line="273" w:lineRule="exact"/>
              <w:ind w:left="117"/>
              <w:rPr>
                <w:spacing w:val="-2"/>
              </w:rPr>
            </w:pPr>
            <w:r>
              <w:t>WV</w:t>
            </w:r>
            <w:r>
              <w:rPr>
                <w:spacing w:val="-10"/>
              </w:rPr>
              <w:t xml:space="preserve"> </w:t>
            </w:r>
            <w:r>
              <w:t>Department</w:t>
            </w:r>
            <w:r>
              <w:rPr>
                <w:spacing w:val="-1"/>
              </w:rPr>
              <w:t xml:space="preserve"> </w:t>
            </w:r>
            <w:r>
              <w:t>of</w:t>
            </w:r>
            <w:r>
              <w:rPr>
                <w:spacing w:val="-5"/>
              </w:rPr>
              <w:t xml:space="preserve"> </w:t>
            </w:r>
            <w:r>
              <w:rPr>
                <w:spacing w:val="-2"/>
              </w:rPr>
              <w:t>Education</w:t>
            </w:r>
          </w:p>
        </w:tc>
      </w:tr>
      <w:tr w:rsidR="007E0F67" w14:paraId="0F866566" w14:textId="77777777" w:rsidTr="00416428">
        <w:trPr>
          <w:trHeight w:val="517"/>
        </w:trPr>
        <w:tc>
          <w:tcPr>
            <w:tcW w:w="1655" w:type="dxa"/>
            <w:tcBorders>
              <w:top w:val="single" w:sz="4" w:space="0" w:color="000000"/>
              <w:left w:val="single" w:sz="4" w:space="0" w:color="000000"/>
              <w:bottom w:val="single" w:sz="4" w:space="0" w:color="000000"/>
              <w:right w:val="single" w:sz="4" w:space="0" w:color="000000"/>
            </w:tcBorders>
          </w:tcPr>
          <w:p w14:paraId="289C823A" w14:textId="77777777" w:rsidR="00CF6564" w:rsidRDefault="00CF6564">
            <w:pPr>
              <w:pStyle w:val="TableParagraph"/>
              <w:kinsoku w:val="0"/>
              <w:overflowPunct w:val="0"/>
              <w:spacing w:line="275" w:lineRule="exact"/>
              <w:ind w:left="119"/>
              <w:rPr>
                <w:spacing w:val="-2"/>
              </w:rPr>
            </w:pPr>
            <w:r>
              <w:rPr>
                <w:spacing w:val="-2"/>
              </w:rPr>
              <w:t>WVDEP</w:t>
            </w:r>
          </w:p>
        </w:tc>
        <w:tc>
          <w:tcPr>
            <w:tcW w:w="7686" w:type="dxa"/>
            <w:tcBorders>
              <w:top w:val="single" w:sz="4" w:space="0" w:color="000000"/>
              <w:left w:val="single" w:sz="4" w:space="0" w:color="000000"/>
              <w:bottom w:val="single" w:sz="4" w:space="0" w:color="000000"/>
              <w:right w:val="single" w:sz="4" w:space="0" w:color="000000"/>
            </w:tcBorders>
          </w:tcPr>
          <w:p w14:paraId="173CB8B3" w14:textId="77777777" w:rsidR="00CF6564" w:rsidRDefault="00CF6564">
            <w:pPr>
              <w:pStyle w:val="TableParagraph"/>
              <w:kinsoku w:val="0"/>
              <w:overflowPunct w:val="0"/>
              <w:spacing w:line="275" w:lineRule="exact"/>
              <w:ind w:left="117"/>
              <w:rPr>
                <w:spacing w:val="-2"/>
              </w:rPr>
            </w:pPr>
            <w:r>
              <w:t>WV</w:t>
            </w:r>
            <w:r>
              <w:rPr>
                <w:spacing w:val="-10"/>
              </w:rPr>
              <w:t xml:space="preserve"> </w:t>
            </w:r>
            <w:r>
              <w:t>Department</w:t>
            </w:r>
            <w:r>
              <w:rPr>
                <w:spacing w:val="-2"/>
              </w:rPr>
              <w:t xml:space="preserve"> </w:t>
            </w:r>
            <w:r>
              <w:t>of</w:t>
            </w:r>
            <w:r>
              <w:rPr>
                <w:spacing w:val="-6"/>
              </w:rPr>
              <w:t xml:space="preserve"> </w:t>
            </w:r>
            <w:r>
              <w:t>Environmental</w:t>
            </w:r>
            <w:r>
              <w:rPr>
                <w:spacing w:val="-2"/>
              </w:rPr>
              <w:t xml:space="preserve"> Protection</w:t>
            </w:r>
          </w:p>
        </w:tc>
      </w:tr>
      <w:tr w:rsidR="00416428" w14:paraId="30B8EBA4" w14:textId="77777777" w:rsidTr="00416428">
        <w:trPr>
          <w:trHeight w:val="517"/>
        </w:trPr>
        <w:tc>
          <w:tcPr>
            <w:tcW w:w="1655" w:type="dxa"/>
            <w:tcBorders>
              <w:top w:val="single" w:sz="4" w:space="0" w:color="000000"/>
              <w:left w:val="single" w:sz="4" w:space="0" w:color="000000"/>
              <w:bottom w:val="single" w:sz="4" w:space="0" w:color="000000"/>
              <w:right w:val="single" w:sz="4" w:space="0" w:color="000000"/>
            </w:tcBorders>
          </w:tcPr>
          <w:p w14:paraId="5B6E1B48" w14:textId="6FAFEABA" w:rsidR="00416428" w:rsidRDefault="00416428">
            <w:pPr>
              <w:pStyle w:val="TableParagraph"/>
              <w:kinsoku w:val="0"/>
              <w:overflowPunct w:val="0"/>
              <w:spacing w:line="275" w:lineRule="exact"/>
              <w:ind w:left="119"/>
              <w:rPr>
                <w:spacing w:val="-2"/>
              </w:rPr>
            </w:pPr>
            <w:r>
              <w:rPr>
                <w:spacing w:val="-2"/>
              </w:rPr>
              <w:t>WVDHS</w:t>
            </w:r>
          </w:p>
        </w:tc>
        <w:tc>
          <w:tcPr>
            <w:tcW w:w="7686" w:type="dxa"/>
            <w:tcBorders>
              <w:top w:val="single" w:sz="4" w:space="0" w:color="000000"/>
              <w:left w:val="single" w:sz="4" w:space="0" w:color="000000"/>
              <w:bottom w:val="single" w:sz="4" w:space="0" w:color="000000"/>
              <w:right w:val="single" w:sz="4" w:space="0" w:color="000000"/>
            </w:tcBorders>
          </w:tcPr>
          <w:p w14:paraId="2A198967" w14:textId="2E6358AE" w:rsidR="00416428" w:rsidRDefault="00416428">
            <w:pPr>
              <w:pStyle w:val="TableParagraph"/>
              <w:kinsoku w:val="0"/>
              <w:overflowPunct w:val="0"/>
              <w:spacing w:line="275" w:lineRule="exact"/>
              <w:ind w:left="117"/>
            </w:pPr>
            <w:r>
              <w:t>WV</w:t>
            </w:r>
            <w:r>
              <w:rPr>
                <w:spacing w:val="-10"/>
              </w:rPr>
              <w:t xml:space="preserve"> </w:t>
            </w:r>
            <w:r>
              <w:t>Department</w:t>
            </w:r>
            <w:r>
              <w:rPr>
                <w:spacing w:val="-2"/>
              </w:rPr>
              <w:t xml:space="preserve"> </w:t>
            </w:r>
            <w:r>
              <w:t>of</w:t>
            </w:r>
            <w:r>
              <w:rPr>
                <w:spacing w:val="-6"/>
              </w:rPr>
              <w:t xml:space="preserve"> </w:t>
            </w:r>
            <w:r>
              <w:t>Homeland</w:t>
            </w:r>
            <w:r>
              <w:rPr>
                <w:spacing w:val="-2"/>
              </w:rPr>
              <w:t xml:space="preserve"> Security</w:t>
            </w:r>
          </w:p>
        </w:tc>
      </w:tr>
      <w:tr w:rsidR="00416428" w14:paraId="3D61AEC6"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31ECC0A3" w14:textId="344DE893" w:rsidR="00416428" w:rsidRDefault="00416428">
            <w:pPr>
              <w:pStyle w:val="TableParagraph"/>
              <w:kinsoku w:val="0"/>
              <w:overflowPunct w:val="0"/>
              <w:spacing w:line="273" w:lineRule="exact"/>
              <w:ind w:left="119"/>
              <w:rPr>
                <w:spacing w:val="-2"/>
              </w:rPr>
            </w:pPr>
            <w:r>
              <w:rPr>
                <w:spacing w:val="-2"/>
              </w:rPr>
              <w:t>WVDNR</w:t>
            </w:r>
          </w:p>
        </w:tc>
        <w:tc>
          <w:tcPr>
            <w:tcW w:w="7686" w:type="dxa"/>
            <w:tcBorders>
              <w:top w:val="single" w:sz="4" w:space="0" w:color="000000"/>
              <w:left w:val="single" w:sz="4" w:space="0" w:color="000000"/>
              <w:bottom w:val="single" w:sz="4" w:space="0" w:color="000000"/>
              <w:right w:val="single" w:sz="4" w:space="0" w:color="000000"/>
            </w:tcBorders>
          </w:tcPr>
          <w:p w14:paraId="62A70B19" w14:textId="4DB86DF1" w:rsidR="00416428" w:rsidRDefault="00416428">
            <w:pPr>
              <w:pStyle w:val="TableParagraph"/>
              <w:kinsoku w:val="0"/>
              <w:overflowPunct w:val="0"/>
              <w:spacing w:line="273" w:lineRule="exact"/>
              <w:ind w:left="117"/>
              <w:rPr>
                <w:spacing w:val="-2"/>
              </w:rPr>
            </w:pPr>
            <w:r>
              <w:t>WV</w:t>
            </w:r>
            <w:r>
              <w:rPr>
                <w:spacing w:val="-12"/>
              </w:rPr>
              <w:t xml:space="preserve"> </w:t>
            </w:r>
            <w:r>
              <w:t>Division</w:t>
            </w:r>
            <w:r>
              <w:rPr>
                <w:spacing w:val="-2"/>
              </w:rPr>
              <w:t xml:space="preserve"> </w:t>
            </w:r>
            <w:r>
              <w:t>of</w:t>
            </w:r>
            <w:r>
              <w:rPr>
                <w:spacing w:val="-5"/>
              </w:rPr>
              <w:t xml:space="preserve"> </w:t>
            </w:r>
            <w:r>
              <w:t>Natural</w:t>
            </w:r>
            <w:r>
              <w:rPr>
                <w:spacing w:val="1"/>
              </w:rPr>
              <w:t xml:space="preserve"> </w:t>
            </w:r>
            <w:r>
              <w:rPr>
                <w:spacing w:val="-2"/>
              </w:rPr>
              <w:t>Resources</w:t>
            </w:r>
          </w:p>
        </w:tc>
      </w:tr>
      <w:tr w:rsidR="00416428" w14:paraId="50FF06A9"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2317888A" w14:textId="375E9663" w:rsidR="00416428" w:rsidRDefault="00416428">
            <w:pPr>
              <w:pStyle w:val="TableParagraph"/>
              <w:kinsoku w:val="0"/>
              <w:overflowPunct w:val="0"/>
              <w:spacing w:line="273" w:lineRule="exact"/>
              <w:ind w:left="119"/>
              <w:rPr>
                <w:spacing w:val="-2"/>
              </w:rPr>
            </w:pPr>
            <w:r>
              <w:rPr>
                <w:spacing w:val="-2"/>
              </w:rPr>
              <w:t>WVDOA</w:t>
            </w:r>
          </w:p>
        </w:tc>
        <w:tc>
          <w:tcPr>
            <w:tcW w:w="7686" w:type="dxa"/>
            <w:tcBorders>
              <w:top w:val="single" w:sz="4" w:space="0" w:color="000000"/>
              <w:left w:val="single" w:sz="4" w:space="0" w:color="000000"/>
              <w:bottom w:val="single" w:sz="4" w:space="0" w:color="000000"/>
              <w:right w:val="single" w:sz="4" w:space="0" w:color="000000"/>
            </w:tcBorders>
          </w:tcPr>
          <w:p w14:paraId="58DDD346" w14:textId="444AD6A4" w:rsidR="00416428" w:rsidRDefault="00416428">
            <w:pPr>
              <w:pStyle w:val="TableParagraph"/>
              <w:kinsoku w:val="0"/>
              <w:overflowPunct w:val="0"/>
              <w:spacing w:line="273" w:lineRule="exact"/>
              <w:ind w:left="117"/>
            </w:pPr>
            <w:r>
              <w:t>WV</w:t>
            </w:r>
            <w:r>
              <w:rPr>
                <w:spacing w:val="-11"/>
              </w:rPr>
              <w:t xml:space="preserve"> </w:t>
            </w:r>
            <w:r>
              <w:t>Department</w:t>
            </w:r>
            <w:r>
              <w:rPr>
                <w:spacing w:val="-1"/>
              </w:rPr>
              <w:t xml:space="preserve"> </w:t>
            </w:r>
            <w:r>
              <w:t>of</w:t>
            </w:r>
            <w:r>
              <w:rPr>
                <w:spacing w:val="-16"/>
              </w:rPr>
              <w:t xml:space="preserve"> </w:t>
            </w:r>
            <w:r>
              <w:rPr>
                <w:spacing w:val="-2"/>
              </w:rPr>
              <w:t>Administration</w:t>
            </w:r>
          </w:p>
        </w:tc>
      </w:tr>
      <w:tr w:rsidR="00416428" w14:paraId="7D35210D" w14:textId="77777777" w:rsidTr="00416428">
        <w:trPr>
          <w:trHeight w:val="513"/>
        </w:trPr>
        <w:tc>
          <w:tcPr>
            <w:tcW w:w="1655" w:type="dxa"/>
            <w:tcBorders>
              <w:top w:val="single" w:sz="4" w:space="0" w:color="000000"/>
              <w:left w:val="single" w:sz="4" w:space="0" w:color="000000"/>
              <w:bottom w:val="single" w:sz="4" w:space="0" w:color="000000"/>
              <w:right w:val="single" w:sz="4" w:space="0" w:color="000000"/>
            </w:tcBorders>
          </w:tcPr>
          <w:p w14:paraId="677AC2F6" w14:textId="1163B9DC" w:rsidR="00416428" w:rsidRDefault="00416428">
            <w:pPr>
              <w:pStyle w:val="TableParagraph"/>
              <w:kinsoku w:val="0"/>
              <w:overflowPunct w:val="0"/>
              <w:spacing w:line="270" w:lineRule="exact"/>
              <w:ind w:left="119"/>
              <w:rPr>
                <w:spacing w:val="-2"/>
              </w:rPr>
            </w:pPr>
            <w:r>
              <w:rPr>
                <w:spacing w:val="-2"/>
              </w:rPr>
              <w:t>WVDOF</w:t>
            </w:r>
          </w:p>
        </w:tc>
        <w:tc>
          <w:tcPr>
            <w:tcW w:w="7686" w:type="dxa"/>
            <w:tcBorders>
              <w:top w:val="single" w:sz="4" w:space="0" w:color="000000"/>
              <w:left w:val="single" w:sz="4" w:space="0" w:color="000000"/>
              <w:bottom w:val="single" w:sz="4" w:space="0" w:color="000000"/>
              <w:right w:val="single" w:sz="4" w:space="0" w:color="000000"/>
            </w:tcBorders>
          </w:tcPr>
          <w:p w14:paraId="6B9639D2" w14:textId="13D06E5F" w:rsidR="00416428" w:rsidRDefault="00416428">
            <w:pPr>
              <w:pStyle w:val="TableParagraph"/>
              <w:kinsoku w:val="0"/>
              <w:overflowPunct w:val="0"/>
              <w:spacing w:line="270" w:lineRule="exact"/>
              <w:ind w:left="117"/>
              <w:rPr>
                <w:spacing w:val="-2"/>
              </w:rPr>
            </w:pPr>
            <w:r>
              <w:t>WV</w:t>
            </w:r>
            <w:r>
              <w:rPr>
                <w:spacing w:val="-9"/>
              </w:rPr>
              <w:t xml:space="preserve"> </w:t>
            </w:r>
            <w:r>
              <w:t>Division</w:t>
            </w:r>
            <w:r>
              <w:rPr>
                <w:spacing w:val="-2"/>
              </w:rPr>
              <w:t xml:space="preserve"> </w:t>
            </w:r>
            <w:r>
              <w:t>of</w:t>
            </w:r>
            <w:r>
              <w:rPr>
                <w:spacing w:val="-1"/>
              </w:rPr>
              <w:t xml:space="preserve"> </w:t>
            </w:r>
            <w:r>
              <w:rPr>
                <w:spacing w:val="-2"/>
              </w:rPr>
              <w:t>Forestry</w:t>
            </w:r>
          </w:p>
        </w:tc>
      </w:tr>
      <w:tr w:rsidR="00416428" w14:paraId="0568D73E"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7A41E1FC" w14:textId="7623C323" w:rsidR="00416428" w:rsidRDefault="00416428">
            <w:pPr>
              <w:pStyle w:val="TableParagraph"/>
              <w:kinsoku w:val="0"/>
              <w:overflowPunct w:val="0"/>
              <w:spacing w:line="273" w:lineRule="exact"/>
              <w:ind w:left="119"/>
              <w:rPr>
                <w:spacing w:val="-2"/>
              </w:rPr>
            </w:pPr>
            <w:r>
              <w:rPr>
                <w:spacing w:val="-2"/>
              </w:rPr>
              <w:t>WVDOH</w:t>
            </w:r>
          </w:p>
        </w:tc>
        <w:tc>
          <w:tcPr>
            <w:tcW w:w="7686" w:type="dxa"/>
            <w:tcBorders>
              <w:top w:val="single" w:sz="4" w:space="0" w:color="000000"/>
              <w:left w:val="single" w:sz="4" w:space="0" w:color="000000"/>
              <w:bottom w:val="single" w:sz="4" w:space="0" w:color="000000"/>
              <w:right w:val="single" w:sz="4" w:space="0" w:color="000000"/>
            </w:tcBorders>
          </w:tcPr>
          <w:p w14:paraId="4C8780E6" w14:textId="4CE7407E" w:rsidR="00416428" w:rsidRDefault="00416428">
            <w:pPr>
              <w:pStyle w:val="TableParagraph"/>
              <w:kinsoku w:val="0"/>
              <w:overflowPunct w:val="0"/>
              <w:spacing w:line="273" w:lineRule="exact"/>
              <w:ind w:left="117"/>
              <w:rPr>
                <w:spacing w:val="-2"/>
              </w:rPr>
            </w:pPr>
            <w:r>
              <w:t>WV</w:t>
            </w:r>
            <w:r>
              <w:rPr>
                <w:spacing w:val="-9"/>
              </w:rPr>
              <w:t xml:space="preserve"> </w:t>
            </w:r>
            <w:r>
              <w:t>Division</w:t>
            </w:r>
            <w:r>
              <w:rPr>
                <w:spacing w:val="-2"/>
              </w:rPr>
              <w:t xml:space="preserve"> </w:t>
            </w:r>
            <w:r>
              <w:t>of</w:t>
            </w:r>
            <w:r>
              <w:rPr>
                <w:spacing w:val="-1"/>
              </w:rPr>
              <w:t xml:space="preserve"> </w:t>
            </w:r>
            <w:r>
              <w:rPr>
                <w:spacing w:val="-2"/>
              </w:rPr>
              <w:t>Highways</w:t>
            </w:r>
          </w:p>
        </w:tc>
      </w:tr>
      <w:tr w:rsidR="00416428" w14:paraId="284FAA64"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22161747" w14:textId="08F0942F" w:rsidR="00416428" w:rsidRDefault="00416428">
            <w:pPr>
              <w:pStyle w:val="TableParagraph"/>
              <w:kinsoku w:val="0"/>
              <w:overflowPunct w:val="0"/>
              <w:spacing w:line="273" w:lineRule="exact"/>
              <w:ind w:left="119"/>
              <w:rPr>
                <w:spacing w:val="-2"/>
              </w:rPr>
            </w:pPr>
            <w:r>
              <w:rPr>
                <w:spacing w:val="-2"/>
              </w:rPr>
              <w:t>WVDOT</w:t>
            </w:r>
          </w:p>
        </w:tc>
        <w:tc>
          <w:tcPr>
            <w:tcW w:w="7686" w:type="dxa"/>
            <w:tcBorders>
              <w:top w:val="single" w:sz="4" w:space="0" w:color="000000"/>
              <w:left w:val="single" w:sz="4" w:space="0" w:color="000000"/>
              <w:bottom w:val="single" w:sz="4" w:space="0" w:color="000000"/>
              <w:right w:val="single" w:sz="4" w:space="0" w:color="000000"/>
            </w:tcBorders>
          </w:tcPr>
          <w:p w14:paraId="4487C9A5" w14:textId="6C541C48" w:rsidR="00416428" w:rsidRDefault="00416428">
            <w:pPr>
              <w:pStyle w:val="TableParagraph"/>
              <w:kinsoku w:val="0"/>
              <w:overflowPunct w:val="0"/>
              <w:spacing w:line="273" w:lineRule="exact"/>
              <w:ind w:left="117"/>
              <w:rPr>
                <w:spacing w:val="-2"/>
              </w:rPr>
            </w:pPr>
            <w:r>
              <w:t>WV</w:t>
            </w:r>
            <w:r>
              <w:rPr>
                <w:spacing w:val="-10"/>
              </w:rPr>
              <w:t xml:space="preserve"> </w:t>
            </w:r>
            <w:r>
              <w:t>Department</w:t>
            </w:r>
            <w:r>
              <w:rPr>
                <w:spacing w:val="-1"/>
              </w:rPr>
              <w:t xml:space="preserve"> </w:t>
            </w:r>
            <w:r>
              <w:t>of</w:t>
            </w:r>
            <w:r>
              <w:rPr>
                <w:spacing w:val="-9"/>
              </w:rPr>
              <w:t xml:space="preserve"> </w:t>
            </w:r>
            <w:r>
              <w:rPr>
                <w:spacing w:val="-2"/>
              </w:rPr>
              <w:t>Transportation</w:t>
            </w:r>
          </w:p>
        </w:tc>
      </w:tr>
      <w:tr w:rsidR="00416428" w14:paraId="22FD1729"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134883F1" w14:textId="0420A861" w:rsidR="00416428" w:rsidRDefault="00416428">
            <w:pPr>
              <w:pStyle w:val="TableParagraph"/>
              <w:kinsoku w:val="0"/>
              <w:overflowPunct w:val="0"/>
              <w:spacing w:line="273" w:lineRule="exact"/>
              <w:ind w:left="119"/>
              <w:rPr>
                <w:spacing w:val="-2"/>
              </w:rPr>
            </w:pPr>
            <w:r>
              <w:rPr>
                <w:spacing w:val="-2"/>
              </w:rPr>
              <w:lastRenderedPageBreak/>
              <w:t>WVDPS</w:t>
            </w:r>
          </w:p>
        </w:tc>
        <w:tc>
          <w:tcPr>
            <w:tcW w:w="7686" w:type="dxa"/>
            <w:tcBorders>
              <w:top w:val="single" w:sz="4" w:space="0" w:color="000000"/>
              <w:left w:val="single" w:sz="4" w:space="0" w:color="000000"/>
              <w:bottom w:val="single" w:sz="4" w:space="0" w:color="000000"/>
              <w:right w:val="single" w:sz="4" w:space="0" w:color="000000"/>
            </w:tcBorders>
          </w:tcPr>
          <w:p w14:paraId="5FFA5E36" w14:textId="302DF754" w:rsidR="00416428" w:rsidRDefault="00416428">
            <w:pPr>
              <w:pStyle w:val="TableParagraph"/>
              <w:kinsoku w:val="0"/>
              <w:overflowPunct w:val="0"/>
              <w:spacing w:line="273" w:lineRule="exact"/>
              <w:ind w:left="117"/>
              <w:rPr>
                <w:spacing w:val="-2"/>
              </w:rPr>
            </w:pPr>
            <w:r>
              <w:t>WV</w:t>
            </w:r>
            <w:r>
              <w:rPr>
                <w:spacing w:val="-13"/>
              </w:rPr>
              <w:t xml:space="preserve"> </w:t>
            </w:r>
            <w:r>
              <w:t>Division</w:t>
            </w:r>
            <w:r>
              <w:rPr>
                <w:spacing w:val="-2"/>
              </w:rPr>
              <w:t xml:space="preserve"> </w:t>
            </w:r>
            <w:r>
              <w:t>of</w:t>
            </w:r>
            <w:r>
              <w:rPr>
                <w:spacing w:val="-5"/>
              </w:rPr>
              <w:t xml:space="preserve"> </w:t>
            </w:r>
            <w:r>
              <w:t>Protective</w:t>
            </w:r>
            <w:r>
              <w:rPr>
                <w:spacing w:val="-5"/>
              </w:rPr>
              <w:t xml:space="preserve"> </w:t>
            </w:r>
            <w:r>
              <w:rPr>
                <w:spacing w:val="-2"/>
              </w:rPr>
              <w:t>Services</w:t>
            </w:r>
          </w:p>
        </w:tc>
      </w:tr>
      <w:tr w:rsidR="00416428" w14:paraId="03AFD814"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626E35B1" w14:textId="4253C2CE" w:rsidR="00416428" w:rsidRDefault="00416428">
            <w:pPr>
              <w:pStyle w:val="TableParagraph"/>
              <w:kinsoku w:val="0"/>
              <w:overflowPunct w:val="0"/>
              <w:spacing w:line="275" w:lineRule="exact"/>
              <w:ind w:left="119"/>
              <w:rPr>
                <w:spacing w:val="-2"/>
              </w:rPr>
            </w:pPr>
            <w:r>
              <w:rPr>
                <w:spacing w:val="-2"/>
              </w:rPr>
              <w:t>WVDVA</w:t>
            </w:r>
          </w:p>
        </w:tc>
        <w:tc>
          <w:tcPr>
            <w:tcW w:w="7686" w:type="dxa"/>
            <w:tcBorders>
              <w:top w:val="single" w:sz="4" w:space="0" w:color="000000"/>
              <w:left w:val="single" w:sz="4" w:space="0" w:color="000000"/>
              <w:bottom w:val="single" w:sz="4" w:space="0" w:color="000000"/>
              <w:right w:val="single" w:sz="4" w:space="0" w:color="000000"/>
            </w:tcBorders>
          </w:tcPr>
          <w:p w14:paraId="390EB12D" w14:textId="1FDFE250" w:rsidR="00416428" w:rsidRDefault="00416428">
            <w:pPr>
              <w:pStyle w:val="TableParagraph"/>
              <w:kinsoku w:val="0"/>
              <w:overflowPunct w:val="0"/>
              <w:spacing w:line="275" w:lineRule="exact"/>
              <w:ind w:left="117"/>
              <w:rPr>
                <w:spacing w:val="-2"/>
              </w:rPr>
            </w:pPr>
            <w:r>
              <w:rPr>
                <w:spacing w:val="-2"/>
              </w:rPr>
              <w:t>WV</w:t>
            </w:r>
            <w:r>
              <w:rPr>
                <w:spacing w:val="-6"/>
              </w:rPr>
              <w:t xml:space="preserve"> </w:t>
            </w:r>
            <w:r>
              <w:rPr>
                <w:spacing w:val="-2"/>
              </w:rPr>
              <w:t>Department</w:t>
            </w:r>
            <w:r>
              <w:rPr>
                <w:spacing w:val="-5"/>
              </w:rPr>
              <w:t xml:space="preserve"> </w:t>
            </w:r>
            <w:r>
              <w:rPr>
                <w:spacing w:val="-2"/>
              </w:rPr>
              <w:t>of</w:t>
            </w:r>
            <w:r>
              <w:rPr>
                <w:spacing w:val="-4"/>
              </w:rPr>
              <w:t xml:space="preserve"> </w:t>
            </w:r>
            <w:r>
              <w:rPr>
                <w:spacing w:val="-2"/>
              </w:rPr>
              <w:t>Veterans</w:t>
            </w:r>
            <w:r>
              <w:rPr>
                <w:spacing w:val="-5"/>
              </w:rPr>
              <w:t xml:space="preserve"> </w:t>
            </w:r>
            <w:r>
              <w:rPr>
                <w:spacing w:val="-2"/>
              </w:rPr>
              <w:t>Assistance</w:t>
            </w:r>
          </w:p>
        </w:tc>
      </w:tr>
      <w:tr w:rsidR="00416428" w14:paraId="390F620E"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0C012ABF" w14:textId="10A46AB7" w:rsidR="00416428" w:rsidRDefault="00416428">
            <w:pPr>
              <w:pStyle w:val="TableParagraph"/>
              <w:kinsoku w:val="0"/>
              <w:overflowPunct w:val="0"/>
              <w:spacing w:line="273" w:lineRule="exact"/>
              <w:ind w:left="119"/>
              <w:rPr>
                <w:spacing w:val="-2"/>
              </w:rPr>
            </w:pPr>
            <w:r>
              <w:rPr>
                <w:spacing w:val="-2"/>
              </w:rPr>
              <w:t>WVEMD</w:t>
            </w:r>
          </w:p>
        </w:tc>
        <w:tc>
          <w:tcPr>
            <w:tcW w:w="7686" w:type="dxa"/>
            <w:tcBorders>
              <w:top w:val="single" w:sz="4" w:space="0" w:color="000000"/>
              <w:left w:val="single" w:sz="4" w:space="0" w:color="000000"/>
              <w:bottom w:val="single" w:sz="4" w:space="0" w:color="000000"/>
              <w:right w:val="single" w:sz="4" w:space="0" w:color="000000"/>
            </w:tcBorders>
          </w:tcPr>
          <w:p w14:paraId="23D18CB3" w14:textId="780576AC" w:rsidR="00416428" w:rsidRDefault="00416428">
            <w:pPr>
              <w:pStyle w:val="TableParagraph"/>
              <w:kinsoku w:val="0"/>
              <w:overflowPunct w:val="0"/>
              <w:spacing w:line="273" w:lineRule="exact"/>
              <w:ind w:left="117"/>
              <w:rPr>
                <w:spacing w:val="-2"/>
              </w:rPr>
            </w:pPr>
            <w:r>
              <w:t>WV</w:t>
            </w:r>
            <w:r>
              <w:rPr>
                <w:spacing w:val="-13"/>
              </w:rPr>
              <w:t xml:space="preserve"> </w:t>
            </w:r>
            <w:r>
              <w:t>Emergency</w:t>
            </w:r>
            <w:r>
              <w:rPr>
                <w:spacing w:val="-4"/>
              </w:rPr>
              <w:t xml:space="preserve"> </w:t>
            </w:r>
            <w:r>
              <w:t>Management</w:t>
            </w:r>
            <w:r>
              <w:rPr>
                <w:spacing w:val="-3"/>
              </w:rPr>
              <w:t xml:space="preserve"> </w:t>
            </w:r>
            <w:r>
              <w:rPr>
                <w:spacing w:val="-2"/>
              </w:rPr>
              <w:t>Division</w:t>
            </w:r>
          </w:p>
        </w:tc>
      </w:tr>
      <w:tr w:rsidR="00416428" w14:paraId="20F80EE8"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1E318150" w14:textId="055124FC" w:rsidR="00416428" w:rsidRDefault="00416428">
            <w:pPr>
              <w:pStyle w:val="TableParagraph"/>
              <w:kinsoku w:val="0"/>
              <w:overflowPunct w:val="0"/>
              <w:spacing w:line="273" w:lineRule="exact"/>
              <w:ind w:left="119"/>
              <w:rPr>
                <w:spacing w:val="-2"/>
              </w:rPr>
            </w:pPr>
            <w:r>
              <w:rPr>
                <w:spacing w:val="-2"/>
              </w:rPr>
              <w:t>WVEOP</w:t>
            </w:r>
          </w:p>
        </w:tc>
        <w:tc>
          <w:tcPr>
            <w:tcW w:w="7686" w:type="dxa"/>
            <w:tcBorders>
              <w:top w:val="single" w:sz="4" w:space="0" w:color="000000"/>
              <w:left w:val="single" w:sz="4" w:space="0" w:color="000000"/>
              <w:bottom w:val="single" w:sz="4" w:space="0" w:color="000000"/>
              <w:right w:val="single" w:sz="4" w:space="0" w:color="000000"/>
            </w:tcBorders>
          </w:tcPr>
          <w:p w14:paraId="6C3AA5D0" w14:textId="6B4A8BDB" w:rsidR="00416428" w:rsidRDefault="00416428">
            <w:pPr>
              <w:pStyle w:val="TableParagraph"/>
              <w:kinsoku w:val="0"/>
              <w:overflowPunct w:val="0"/>
              <w:spacing w:line="273" w:lineRule="exact"/>
              <w:ind w:left="117"/>
              <w:rPr>
                <w:spacing w:val="-2"/>
              </w:rPr>
            </w:pPr>
            <w:r>
              <w:t>WV</w:t>
            </w:r>
            <w:r>
              <w:rPr>
                <w:spacing w:val="-13"/>
              </w:rPr>
              <w:t xml:space="preserve"> </w:t>
            </w:r>
            <w:r>
              <w:t>Emergency</w:t>
            </w:r>
            <w:r>
              <w:rPr>
                <w:spacing w:val="-4"/>
              </w:rPr>
              <w:t xml:space="preserve"> </w:t>
            </w:r>
            <w:r>
              <w:t>Operations</w:t>
            </w:r>
            <w:r>
              <w:rPr>
                <w:spacing w:val="-4"/>
              </w:rPr>
              <w:t xml:space="preserve"> Plan</w:t>
            </w:r>
          </w:p>
        </w:tc>
      </w:tr>
      <w:tr w:rsidR="00416428" w14:paraId="3171C9B3" w14:textId="77777777" w:rsidTr="00416428">
        <w:trPr>
          <w:trHeight w:val="513"/>
        </w:trPr>
        <w:tc>
          <w:tcPr>
            <w:tcW w:w="1655" w:type="dxa"/>
            <w:tcBorders>
              <w:top w:val="single" w:sz="4" w:space="0" w:color="000000"/>
              <w:left w:val="single" w:sz="4" w:space="0" w:color="000000"/>
              <w:bottom w:val="single" w:sz="4" w:space="0" w:color="000000"/>
              <w:right w:val="single" w:sz="4" w:space="0" w:color="000000"/>
            </w:tcBorders>
          </w:tcPr>
          <w:p w14:paraId="676094F3" w14:textId="4229441A" w:rsidR="00416428" w:rsidRDefault="00416428">
            <w:pPr>
              <w:pStyle w:val="TableParagraph"/>
              <w:kinsoku w:val="0"/>
              <w:overflowPunct w:val="0"/>
              <w:spacing w:line="270" w:lineRule="exact"/>
              <w:ind w:left="119"/>
              <w:rPr>
                <w:spacing w:val="-2"/>
              </w:rPr>
            </w:pPr>
            <w:r>
              <w:rPr>
                <w:spacing w:val="-4"/>
              </w:rPr>
              <w:t>WVFC</w:t>
            </w:r>
          </w:p>
        </w:tc>
        <w:tc>
          <w:tcPr>
            <w:tcW w:w="7686" w:type="dxa"/>
            <w:tcBorders>
              <w:top w:val="single" w:sz="4" w:space="0" w:color="000000"/>
              <w:left w:val="single" w:sz="4" w:space="0" w:color="000000"/>
              <w:bottom w:val="single" w:sz="4" w:space="0" w:color="000000"/>
              <w:right w:val="single" w:sz="4" w:space="0" w:color="000000"/>
            </w:tcBorders>
          </w:tcPr>
          <w:p w14:paraId="7F3F10BB" w14:textId="133E1C64" w:rsidR="00416428" w:rsidRDefault="00416428">
            <w:pPr>
              <w:pStyle w:val="TableParagraph"/>
              <w:kinsoku w:val="0"/>
              <w:overflowPunct w:val="0"/>
              <w:spacing w:line="270" w:lineRule="exact"/>
              <w:ind w:left="117"/>
              <w:rPr>
                <w:spacing w:val="-2"/>
              </w:rPr>
            </w:pPr>
            <w:r>
              <w:t>WV</w:t>
            </w:r>
            <w:r>
              <w:rPr>
                <w:spacing w:val="-9"/>
              </w:rPr>
              <w:t xml:space="preserve"> </w:t>
            </w:r>
            <w:r>
              <w:t>Fusion</w:t>
            </w:r>
            <w:r>
              <w:rPr>
                <w:spacing w:val="-1"/>
              </w:rPr>
              <w:t xml:space="preserve"> </w:t>
            </w:r>
            <w:r>
              <w:rPr>
                <w:spacing w:val="-2"/>
              </w:rPr>
              <w:t>Center</w:t>
            </w:r>
          </w:p>
        </w:tc>
      </w:tr>
      <w:tr w:rsidR="00416428" w14:paraId="2A552A84"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7553A3ED" w14:textId="6CAC8819" w:rsidR="00416428" w:rsidRDefault="00416428">
            <w:pPr>
              <w:pStyle w:val="TableParagraph"/>
              <w:kinsoku w:val="0"/>
              <w:overflowPunct w:val="0"/>
              <w:spacing w:line="273" w:lineRule="exact"/>
              <w:ind w:left="119"/>
              <w:rPr>
                <w:spacing w:val="-2"/>
              </w:rPr>
            </w:pPr>
            <w:r>
              <w:rPr>
                <w:spacing w:val="-2"/>
              </w:rPr>
              <w:t>WVJTTF</w:t>
            </w:r>
          </w:p>
        </w:tc>
        <w:tc>
          <w:tcPr>
            <w:tcW w:w="7686" w:type="dxa"/>
            <w:tcBorders>
              <w:top w:val="single" w:sz="4" w:space="0" w:color="000000"/>
              <w:left w:val="single" w:sz="4" w:space="0" w:color="000000"/>
              <w:bottom w:val="single" w:sz="4" w:space="0" w:color="000000"/>
              <w:right w:val="single" w:sz="4" w:space="0" w:color="000000"/>
            </w:tcBorders>
          </w:tcPr>
          <w:p w14:paraId="24C4BB60" w14:textId="15C82B7A" w:rsidR="00416428" w:rsidRDefault="00416428">
            <w:pPr>
              <w:pStyle w:val="TableParagraph"/>
              <w:kinsoku w:val="0"/>
              <w:overflowPunct w:val="0"/>
              <w:spacing w:line="273" w:lineRule="exact"/>
              <w:ind w:left="117"/>
              <w:rPr>
                <w:spacing w:val="-2"/>
              </w:rPr>
            </w:pPr>
            <w:r>
              <w:t>WV</w:t>
            </w:r>
            <w:r>
              <w:rPr>
                <w:spacing w:val="-15"/>
              </w:rPr>
              <w:t xml:space="preserve"> </w:t>
            </w:r>
            <w:r>
              <w:t>Joint</w:t>
            </w:r>
            <w:r>
              <w:rPr>
                <w:spacing w:val="-15"/>
              </w:rPr>
              <w:t xml:space="preserve"> </w:t>
            </w:r>
            <w:r>
              <w:t>Terrorism</w:t>
            </w:r>
            <w:r>
              <w:rPr>
                <w:spacing w:val="-15"/>
              </w:rPr>
              <w:t xml:space="preserve"> </w:t>
            </w:r>
            <w:r>
              <w:t>Task</w:t>
            </w:r>
            <w:r>
              <w:rPr>
                <w:spacing w:val="-11"/>
              </w:rPr>
              <w:t xml:space="preserve"> </w:t>
            </w:r>
            <w:r>
              <w:rPr>
                <w:spacing w:val="-4"/>
              </w:rPr>
              <w:t>Force</w:t>
            </w:r>
          </w:p>
        </w:tc>
      </w:tr>
      <w:tr w:rsidR="00416428" w14:paraId="1B0E0AEF"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204CDF39" w14:textId="07C7DC91" w:rsidR="00416428" w:rsidRDefault="00416428">
            <w:pPr>
              <w:pStyle w:val="TableParagraph"/>
              <w:kinsoku w:val="0"/>
              <w:overflowPunct w:val="0"/>
              <w:spacing w:line="273" w:lineRule="exact"/>
              <w:ind w:left="119"/>
              <w:rPr>
                <w:spacing w:val="-2"/>
              </w:rPr>
            </w:pPr>
            <w:r>
              <w:rPr>
                <w:spacing w:val="-4"/>
              </w:rPr>
              <w:t>WVNG</w:t>
            </w:r>
          </w:p>
        </w:tc>
        <w:tc>
          <w:tcPr>
            <w:tcW w:w="7686" w:type="dxa"/>
            <w:tcBorders>
              <w:top w:val="single" w:sz="4" w:space="0" w:color="000000"/>
              <w:left w:val="single" w:sz="4" w:space="0" w:color="000000"/>
              <w:bottom w:val="single" w:sz="4" w:space="0" w:color="000000"/>
              <w:right w:val="single" w:sz="4" w:space="0" w:color="000000"/>
            </w:tcBorders>
          </w:tcPr>
          <w:p w14:paraId="401C5C4F" w14:textId="607CB91F" w:rsidR="00416428" w:rsidRDefault="00416428">
            <w:pPr>
              <w:pStyle w:val="TableParagraph"/>
              <w:kinsoku w:val="0"/>
              <w:overflowPunct w:val="0"/>
              <w:spacing w:line="273" w:lineRule="exact"/>
              <w:ind w:left="117"/>
              <w:rPr>
                <w:spacing w:val="-4"/>
              </w:rPr>
            </w:pPr>
            <w:r>
              <w:t>WV</w:t>
            </w:r>
            <w:r>
              <w:rPr>
                <w:spacing w:val="-15"/>
              </w:rPr>
              <w:t xml:space="preserve"> </w:t>
            </w:r>
            <w:r>
              <w:t>National</w:t>
            </w:r>
            <w:r>
              <w:rPr>
                <w:spacing w:val="-2"/>
              </w:rPr>
              <w:t xml:space="preserve"> </w:t>
            </w:r>
            <w:r>
              <w:rPr>
                <w:spacing w:val="-4"/>
              </w:rPr>
              <w:t>Guard</w:t>
            </w:r>
          </w:p>
        </w:tc>
      </w:tr>
      <w:tr w:rsidR="00416428" w14:paraId="5A6FFAA5"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04C62A33" w14:textId="6AFE0A9E" w:rsidR="00416428" w:rsidRDefault="00416428">
            <w:pPr>
              <w:pStyle w:val="TableParagraph"/>
              <w:kinsoku w:val="0"/>
              <w:overflowPunct w:val="0"/>
              <w:spacing w:line="273" w:lineRule="exact"/>
              <w:ind w:left="119"/>
              <w:rPr>
                <w:spacing w:val="-4"/>
              </w:rPr>
            </w:pPr>
            <w:r>
              <w:rPr>
                <w:spacing w:val="-4"/>
              </w:rPr>
              <w:t>WVOE</w:t>
            </w:r>
          </w:p>
        </w:tc>
        <w:tc>
          <w:tcPr>
            <w:tcW w:w="7686" w:type="dxa"/>
            <w:tcBorders>
              <w:top w:val="single" w:sz="4" w:space="0" w:color="000000"/>
              <w:left w:val="single" w:sz="4" w:space="0" w:color="000000"/>
              <w:bottom w:val="single" w:sz="4" w:space="0" w:color="000000"/>
              <w:right w:val="single" w:sz="4" w:space="0" w:color="000000"/>
            </w:tcBorders>
          </w:tcPr>
          <w:p w14:paraId="414DA2EB" w14:textId="6C4A8C25" w:rsidR="00416428" w:rsidRDefault="00416428">
            <w:pPr>
              <w:pStyle w:val="TableParagraph"/>
              <w:kinsoku w:val="0"/>
              <w:overflowPunct w:val="0"/>
              <w:spacing w:line="273" w:lineRule="exact"/>
              <w:ind w:left="117"/>
              <w:rPr>
                <w:spacing w:val="-2"/>
              </w:rPr>
            </w:pPr>
            <w:r>
              <w:t>WV</w:t>
            </w:r>
            <w:r>
              <w:rPr>
                <w:spacing w:val="-9"/>
              </w:rPr>
              <w:t xml:space="preserve"> </w:t>
            </w:r>
            <w:r>
              <w:t>Office</w:t>
            </w:r>
            <w:r>
              <w:rPr>
                <w:spacing w:val="-5"/>
              </w:rPr>
              <w:t xml:space="preserve"> </w:t>
            </w:r>
            <w:r>
              <w:t>of</w:t>
            </w:r>
            <w:r>
              <w:rPr>
                <w:spacing w:val="-5"/>
              </w:rPr>
              <w:t xml:space="preserve"> </w:t>
            </w:r>
            <w:r>
              <w:rPr>
                <w:spacing w:val="-2"/>
              </w:rPr>
              <w:t>Energy</w:t>
            </w:r>
          </w:p>
        </w:tc>
      </w:tr>
      <w:tr w:rsidR="00416428" w14:paraId="17098D6D"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14EF6DA7" w14:textId="30DBCB24" w:rsidR="00416428" w:rsidRDefault="00416428">
            <w:pPr>
              <w:pStyle w:val="TableParagraph"/>
              <w:kinsoku w:val="0"/>
              <w:overflowPunct w:val="0"/>
              <w:spacing w:line="275" w:lineRule="exact"/>
              <w:ind w:left="119"/>
              <w:rPr>
                <w:spacing w:val="-2"/>
              </w:rPr>
            </w:pPr>
            <w:r>
              <w:rPr>
                <w:spacing w:val="-4"/>
              </w:rPr>
              <w:t>WVOMHS</w:t>
            </w:r>
            <w:r>
              <w:rPr>
                <w:spacing w:val="-10"/>
              </w:rPr>
              <w:t>T</w:t>
            </w:r>
          </w:p>
        </w:tc>
        <w:tc>
          <w:tcPr>
            <w:tcW w:w="7686" w:type="dxa"/>
            <w:tcBorders>
              <w:top w:val="single" w:sz="4" w:space="0" w:color="000000"/>
              <w:left w:val="single" w:sz="4" w:space="0" w:color="000000"/>
              <w:bottom w:val="single" w:sz="4" w:space="0" w:color="000000"/>
              <w:right w:val="single" w:sz="4" w:space="0" w:color="000000"/>
            </w:tcBorders>
          </w:tcPr>
          <w:p w14:paraId="404E4DC0" w14:textId="3BA4327D" w:rsidR="00416428" w:rsidRDefault="00416428">
            <w:pPr>
              <w:pStyle w:val="TableParagraph"/>
              <w:kinsoku w:val="0"/>
              <w:overflowPunct w:val="0"/>
              <w:spacing w:line="275" w:lineRule="exact"/>
              <w:ind w:left="117"/>
              <w:rPr>
                <w:spacing w:val="-4"/>
              </w:rPr>
            </w:pPr>
            <w:r>
              <w:t>WV</w:t>
            </w:r>
            <w:r>
              <w:rPr>
                <w:spacing w:val="-15"/>
              </w:rPr>
              <w:t xml:space="preserve"> </w:t>
            </w:r>
            <w:r>
              <w:t>Office</w:t>
            </w:r>
            <w:r>
              <w:rPr>
                <w:spacing w:val="-10"/>
              </w:rPr>
              <w:t xml:space="preserve"> </w:t>
            </w:r>
            <w:r>
              <w:t>of</w:t>
            </w:r>
            <w:r>
              <w:rPr>
                <w:spacing w:val="-7"/>
              </w:rPr>
              <w:t xml:space="preserve"> </w:t>
            </w:r>
            <w:r>
              <w:t>Miners’</w:t>
            </w:r>
            <w:r>
              <w:rPr>
                <w:spacing w:val="-18"/>
              </w:rPr>
              <w:t xml:space="preserve"> </w:t>
            </w:r>
            <w:r>
              <w:t>Health,</w:t>
            </w:r>
            <w:r>
              <w:rPr>
                <w:spacing w:val="-6"/>
              </w:rPr>
              <w:t xml:space="preserve"> </w:t>
            </w:r>
            <w:r>
              <w:t>Safety,</w:t>
            </w:r>
            <w:r>
              <w:rPr>
                <w:spacing w:val="-6"/>
              </w:rPr>
              <w:t xml:space="preserve"> </w:t>
            </w:r>
            <w:r>
              <w:t>and</w:t>
            </w:r>
            <w:r>
              <w:rPr>
                <w:spacing w:val="-9"/>
              </w:rPr>
              <w:t xml:space="preserve"> </w:t>
            </w:r>
            <w:r>
              <w:rPr>
                <w:spacing w:val="-2"/>
              </w:rPr>
              <w:t>Training</w:t>
            </w:r>
          </w:p>
        </w:tc>
      </w:tr>
      <w:tr w:rsidR="00416428" w14:paraId="359D8057"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64835DCC" w14:textId="7E2CE6D1" w:rsidR="00416428" w:rsidRDefault="00416428">
            <w:pPr>
              <w:pStyle w:val="TableParagraph"/>
              <w:kinsoku w:val="0"/>
              <w:overflowPunct w:val="0"/>
              <w:spacing w:line="273" w:lineRule="exact"/>
              <w:ind w:left="119"/>
              <w:rPr>
                <w:spacing w:val="-4"/>
              </w:rPr>
            </w:pPr>
            <w:r>
              <w:rPr>
                <w:spacing w:val="-4"/>
              </w:rPr>
              <w:t>WVOT</w:t>
            </w:r>
          </w:p>
        </w:tc>
        <w:tc>
          <w:tcPr>
            <w:tcW w:w="7686" w:type="dxa"/>
            <w:tcBorders>
              <w:top w:val="single" w:sz="4" w:space="0" w:color="000000"/>
              <w:left w:val="single" w:sz="4" w:space="0" w:color="000000"/>
              <w:bottom w:val="single" w:sz="4" w:space="0" w:color="000000"/>
              <w:right w:val="single" w:sz="4" w:space="0" w:color="000000"/>
            </w:tcBorders>
          </w:tcPr>
          <w:p w14:paraId="1EB234BA" w14:textId="614ECDBF" w:rsidR="00416428" w:rsidRDefault="00416428">
            <w:pPr>
              <w:pStyle w:val="TableParagraph"/>
              <w:kinsoku w:val="0"/>
              <w:overflowPunct w:val="0"/>
              <w:spacing w:line="273" w:lineRule="exact"/>
              <w:ind w:left="117"/>
              <w:rPr>
                <w:spacing w:val="-4"/>
              </w:rPr>
            </w:pPr>
            <w:r>
              <w:t>WV</w:t>
            </w:r>
            <w:r>
              <w:rPr>
                <w:spacing w:val="-9"/>
              </w:rPr>
              <w:t xml:space="preserve"> </w:t>
            </w:r>
            <w:r>
              <w:t>Office</w:t>
            </w:r>
            <w:r>
              <w:rPr>
                <w:spacing w:val="-7"/>
              </w:rPr>
              <w:t xml:space="preserve"> </w:t>
            </w:r>
            <w:r>
              <w:t>of</w:t>
            </w:r>
            <w:r>
              <w:rPr>
                <w:spacing w:val="-7"/>
              </w:rPr>
              <w:t xml:space="preserve"> </w:t>
            </w:r>
            <w:r>
              <w:rPr>
                <w:spacing w:val="-2"/>
              </w:rPr>
              <w:t>Technology</w:t>
            </w:r>
          </w:p>
        </w:tc>
      </w:tr>
      <w:tr w:rsidR="00416428" w14:paraId="1986CD68"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2F1CC80E" w14:textId="2D8D109B" w:rsidR="00416428" w:rsidRDefault="00416428">
            <w:pPr>
              <w:pStyle w:val="TableParagraph"/>
              <w:kinsoku w:val="0"/>
              <w:overflowPunct w:val="0"/>
              <w:spacing w:line="273" w:lineRule="exact"/>
              <w:ind w:left="119"/>
              <w:rPr>
                <w:spacing w:val="-4"/>
              </w:rPr>
            </w:pPr>
            <w:r>
              <w:rPr>
                <w:spacing w:val="-4"/>
              </w:rPr>
              <w:t>WVPA</w:t>
            </w:r>
          </w:p>
        </w:tc>
        <w:tc>
          <w:tcPr>
            <w:tcW w:w="7686" w:type="dxa"/>
            <w:tcBorders>
              <w:top w:val="single" w:sz="4" w:space="0" w:color="000000"/>
              <w:left w:val="single" w:sz="4" w:space="0" w:color="000000"/>
              <w:bottom w:val="single" w:sz="4" w:space="0" w:color="000000"/>
              <w:right w:val="single" w:sz="4" w:space="0" w:color="000000"/>
            </w:tcBorders>
          </w:tcPr>
          <w:p w14:paraId="7E33851E" w14:textId="2AEDF505" w:rsidR="00416428" w:rsidRDefault="00416428">
            <w:pPr>
              <w:pStyle w:val="TableParagraph"/>
              <w:kinsoku w:val="0"/>
              <w:overflowPunct w:val="0"/>
              <w:spacing w:line="273" w:lineRule="exact"/>
              <w:ind w:left="117"/>
              <w:rPr>
                <w:spacing w:val="-2"/>
              </w:rPr>
            </w:pPr>
            <w:r>
              <w:t>WV</w:t>
            </w:r>
            <w:r>
              <w:rPr>
                <w:spacing w:val="-14"/>
              </w:rPr>
              <w:t xml:space="preserve"> </w:t>
            </w:r>
            <w:r>
              <w:t>Parkways</w:t>
            </w:r>
            <w:r>
              <w:rPr>
                <w:spacing w:val="-15"/>
              </w:rPr>
              <w:t xml:space="preserve"> </w:t>
            </w:r>
            <w:r>
              <w:rPr>
                <w:spacing w:val="-2"/>
              </w:rPr>
              <w:t>Authority</w:t>
            </w:r>
          </w:p>
        </w:tc>
      </w:tr>
      <w:tr w:rsidR="00416428" w14:paraId="4A0CB0D8" w14:textId="77777777" w:rsidTr="00416428">
        <w:trPr>
          <w:trHeight w:val="382"/>
        </w:trPr>
        <w:tc>
          <w:tcPr>
            <w:tcW w:w="1655" w:type="dxa"/>
            <w:tcBorders>
              <w:top w:val="single" w:sz="4" w:space="0" w:color="000000"/>
              <w:left w:val="single" w:sz="4" w:space="0" w:color="000000"/>
              <w:bottom w:val="single" w:sz="4" w:space="0" w:color="000000"/>
              <w:right w:val="single" w:sz="4" w:space="0" w:color="000000"/>
            </w:tcBorders>
          </w:tcPr>
          <w:p w14:paraId="6382CBD9" w14:textId="21355432" w:rsidR="00416428" w:rsidRDefault="00416428">
            <w:pPr>
              <w:pStyle w:val="TableParagraph"/>
              <w:kinsoku w:val="0"/>
              <w:overflowPunct w:val="0"/>
              <w:ind w:left="119" w:right="238"/>
              <w:rPr>
                <w:spacing w:val="-10"/>
              </w:rPr>
            </w:pPr>
            <w:r>
              <w:rPr>
                <w:spacing w:val="-2"/>
              </w:rPr>
              <w:t>WVSAO</w:t>
            </w:r>
          </w:p>
        </w:tc>
        <w:tc>
          <w:tcPr>
            <w:tcW w:w="7686" w:type="dxa"/>
            <w:tcBorders>
              <w:top w:val="single" w:sz="4" w:space="0" w:color="000000"/>
              <w:left w:val="single" w:sz="4" w:space="0" w:color="000000"/>
              <w:bottom w:val="single" w:sz="4" w:space="0" w:color="000000"/>
              <w:right w:val="single" w:sz="4" w:space="0" w:color="000000"/>
            </w:tcBorders>
          </w:tcPr>
          <w:p w14:paraId="5D5CBEB3" w14:textId="13C00B69" w:rsidR="00416428" w:rsidRDefault="00416428" w:rsidP="009442DB">
            <w:pPr>
              <w:pStyle w:val="TableParagraph"/>
              <w:kinsoku w:val="0"/>
              <w:overflowPunct w:val="0"/>
              <w:ind w:left="117"/>
              <w:rPr>
                <w:spacing w:val="-2"/>
              </w:rPr>
            </w:pPr>
            <w:r>
              <w:t>WV</w:t>
            </w:r>
            <w:r>
              <w:rPr>
                <w:spacing w:val="-15"/>
              </w:rPr>
              <w:t xml:space="preserve"> </w:t>
            </w:r>
            <w:r>
              <w:t>State</w:t>
            </w:r>
            <w:r>
              <w:rPr>
                <w:spacing w:val="-16"/>
              </w:rPr>
              <w:t xml:space="preserve"> </w:t>
            </w:r>
            <w:r>
              <w:t>Auditor’s</w:t>
            </w:r>
            <w:r>
              <w:rPr>
                <w:spacing w:val="-6"/>
              </w:rPr>
              <w:t xml:space="preserve"> </w:t>
            </w:r>
            <w:r>
              <w:rPr>
                <w:spacing w:val="-2"/>
              </w:rPr>
              <w:t>Office</w:t>
            </w:r>
          </w:p>
        </w:tc>
      </w:tr>
      <w:tr w:rsidR="00416428" w14:paraId="3017B476" w14:textId="77777777" w:rsidTr="00416428">
        <w:trPr>
          <w:trHeight w:val="513"/>
        </w:trPr>
        <w:tc>
          <w:tcPr>
            <w:tcW w:w="1655" w:type="dxa"/>
            <w:tcBorders>
              <w:top w:val="single" w:sz="4" w:space="0" w:color="000000"/>
              <w:left w:val="single" w:sz="4" w:space="0" w:color="000000"/>
              <w:bottom w:val="single" w:sz="4" w:space="0" w:color="000000"/>
              <w:right w:val="single" w:sz="4" w:space="0" w:color="000000"/>
            </w:tcBorders>
          </w:tcPr>
          <w:p w14:paraId="63E923CF" w14:textId="2C7E7410" w:rsidR="00416428" w:rsidRDefault="00416428">
            <w:pPr>
              <w:pStyle w:val="TableParagraph"/>
              <w:kinsoku w:val="0"/>
              <w:overflowPunct w:val="0"/>
              <w:spacing w:line="270" w:lineRule="exact"/>
              <w:ind w:left="119"/>
              <w:rPr>
                <w:spacing w:val="-4"/>
              </w:rPr>
            </w:pPr>
            <w:r>
              <w:rPr>
                <w:spacing w:val="-2"/>
              </w:rPr>
              <w:t>WVSFMO</w:t>
            </w:r>
          </w:p>
        </w:tc>
        <w:tc>
          <w:tcPr>
            <w:tcW w:w="7686" w:type="dxa"/>
            <w:tcBorders>
              <w:top w:val="single" w:sz="4" w:space="0" w:color="000000"/>
              <w:left w:val="single" w:sz="4" w:space="0" w:color="000000"/>
              <w:bottom w:val="single" w:sz="4" w:space="0" w:color="000000"/>
              <w:right w:val="single" w:sz="4" w:space="0" w:color="000000"/>
            </w:tcBorders>
          </w:tcPr>
          <w:p w14:paraId="020FB822" w14:textId="09307844" w:rsidR="00416428" w:rsidRDefault="00416428">
            <w:pPr>
              <w:pStyle w:val="TableParagraph"/>
              <w:kinsoku w:val="0"/>
              <w:overflowPunct w:val="0"/>
              <w:spacing w:line="270" w:lineRule="exact"/>
              <w:ind w:left="117"/>
              <w:rPr>
                <w:spacing w:val="-2"/>
              </w:rPr>
            </w:pPr>
            <w:r>
              <w:t>WV</w:t>
            </w:r>
            <w:r>
              <w:rPr>
                <w:spacing w:val="-10"/>
              </w:rPr>
              <w:t xml:space="preserve"> </w:t>
            </w:r>
            <w:r>
              <w:t>State</w:t>
            </w:r>
            <w:r>
              <w:rPr>
                <w:spacing w:val="-5"/>
              </w:rPr>
              <w:t xml:space="preserve"> </w:t>
            </w:r>
            <w:r>
              <w:t>Fire</w:t>
            </w:r>
            <w:r>
              <w:rPr>
                <w:spacing w:val="-5"/>
              </w:rPr>
              <w:t xml:space="preserve"> </w:t>
            </w:r>
            <w:r>
              <w:t>Marshal</w:t>
            </w:r>
            <w:r>
              <w:rPr>
                <w:spacing w:val="2"/>
              </w:rPr>
              <w:t xml:space="preserve"> </w:t>
            </w:r>
            <w:r>
              <w:rPr>
                <w:spacing w:val="-2"/>
              </w:rPr>
              <w:t>Office</w:t>
            </w:r>
          </w:p>
        </w:tc>
      </w:tr>
      <w:tr w:rsidR="00416428" w14:paraId="15FD140E" w14:textId="77777777" w:rsidTr="00416428">
        <w:trPr>
          <w:trHeight w:val="518"/>
        </w:trPr>
        <w:tc>
          <w:tcPr>
            <w:tcW w:w="1655" w:type="dxa"/>
            <w:tcBorders>
              <w:top w:val="single" w:sz="4" w:space="0" w:color="000000"/>
              <w:left w:val="single" w:sz="4" w:space="0" w:color="000000"/>
              <w:bottom w:val="single" w:sz="4" w:space="0" w:color="000000"/>
              <w:right w:val="single" w:sz="4" w:space="0" w:color="000000"/>
            </w:tcBorders>
          </w:tcPr>
          <w:p w14:paraId="1872F0FB" w14:textId="623007DF" w:rsidR="00416428" w:rsidRDefault="00416428">
            <w:pPr>
              <w:pStyle w:val="TableParagraph"/>
              <w:kinsoku w:val="0"/>
              <w:overflowPunct w:val="0"/>
              <w:spacing w:before="1"/>
              <w:ind w:left="119"/>
              <w:rPr>
                <w:spacing w:val="-4"/>
              </w:rPr>
            </w:pPr>
            <w:r>
              <w:rPr>
                <w:spacing w:val="-2"/>
              </w:rPr>
              <w:t>WVSMAA</w:t>
            </w:r>
          </w:p>
        </w:tc>
        <w:tc>
          <w:tcPr>
            <w:tcW w:w="7686" w:type="dxa"/>
            <w:tcBorders>
              <w:top w:val="single" w:sz="4" w:space="0" w:color="000000"/>
              <w:left w:val="single" w:sz="4" w:space="0" w:color="000000"/>
              <w:bottom w:val="single" w:sz="4" w:space="0" w:color="000000"/>
              <w:right w:val="single" w:sz="4" w:space="0" w:color="000000"/>
            </w:tcBorders>
          </w:tcPr>
          <w:p w14:paraId="0C939D10" w14:textId="1EC3D211" w:rsidR="00416428" w:rsidRDefault="00416428">
            <w:pPr>
              <w:pStyle w:val="TableParagraph"/>
              <w:kinsoku w:val="0"/>
              <w:overflowPunct w:val="0"/>
              <w:spacing w:before="1"/>
              <w:ind w:left="117"/>
              <w:rPr>
                <w:spacing w:val="-2"/>
              </w:rPr>
            </w:pPr>
            <w:r>
              <w:t>WV</w:t>
            </w:r>
            <w:r>
              <w:rPr>
                <w:spacing w:val="-11"/>
              </w:rPr>
              <w:t xml:space="preserve"> </w:t>
            </w:r>
            <w:r>
              <w:t>Statewide</w:t>
            </w:r>
            <w:r>
              <w:rPr>
                <w:spacing w:val="-6"/>
              </w:rPr>
              <w:t xml:space="preserve"> </w:t>
            </w:r>
            <w:r>
              <w:t>Mutual</w:t>
            </w:r>
            <w:r>
              <w:rPr>
                <w:spacing w:val="-13"/>
              </w:rPr>
              <w:t xml:space="preserve"> </w:t>
            </w:r>
            <w:r>
              <w:t>Aid</w:t>
            </w:r>
            <w:r>
              <w:rPr>
                <w:spacing w:val="-15"/>
              </w:rPr>
              <w:t xml:space="preserve"> </w:t>
            </w:r>
            <w:r>
              <w:rPr>
                <w:spacing w:val="-2"/>
              </w:rPr>
              <w:t>Agreement</w:t>
            </w:r>
          </w:p>
        </w:tc>
      </w:tr>
      <w:tr w:rsidR="00416428" w14:paraId="4F433085"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28F71B21" w14:textId="1F82476A" w:rsidR="00416428" w:rsidRDefault="00416428">
            <w:pPr>
              <w:pStyle w:val="TableParagraph"/>
              <w:kinsoku w:val="0"/>
              <w:overflowPunct w:val="0"/>
              <w:spacing w:line="273" w:lineRule="exact"/>
              <w:ind w:left="119"/>
              <w:rPr>
                <w:spacing w:val="-2"/>
              </w:rPr>
            </w:pPr>
            <w:r>
              <w:rPr>
                <w:spacing w:val="-2"/>
              </w:rPr>
              <w:t>WVSOS</w:t>
            </w:r>
          </w:p>
        </w:tc>
        <w:tc>
          <w:tcPr>
            <w:tcW w:w="7686" w:type="dxa"/>
            <w:tcBorders>
              <w:top w:val="single" w:sz="4" w:space="0" w:color="000000"/>
              <w:left w:val="single" w:sz="4" w:space="0" w:color="000000"/>
              <w:bottom w:val="single" w:sz="4" w:space="0" w:color="000000"/>
              <w:right w:val="single" w:sz="4" w:space="0" w:color="000000"/>
            </w:tcBorders>
          </w:tcPr>
          <w:p w14:paraId="2AD883C0" w14:textId="1884086B" w:rsidR="00416428" w:rsidRDefault="00416428">
            <w:pPr>
              <w:pStyle w:val="TableParagraph"/>
              <w:kinsoku w:val="0"/>
              <w:overflowPunct w:val="0"/>
              <w:spacing w:line="273" w:lineRule="exact"/>
              <w:ind w:left="117"/>
              <w:rPr>
                <w:spacing w:val="-2"/>
              </w:rPr>
            </w:pPr>
            <w:r>
              <w:t>WV</w:t>
            </w:r>
            <w:r>
              <w:rPr>
                <w:spacing w:val="-15"/>
              </w:rPr>
              <w:t xml:space="preserve"> </w:t>
            </w:r>
            <w:r>
              <w:t>Secretary</w:t>
            </w:r>
            <w:r>
              <w:rPr>
                <w:spacing w:val="-3"/>
              </w:rPr>
              <w:t xml:space="preserve"> </w:t>
            </w:r>
            <w:r>
              <w:t>of</w:t>
            </w:r>
            <w:r>
              <w:rPr>
                <w:spacing w:val="-5"/>
              </w:rPr>
              <w:t xml:space="preserve"> </w:t>
            </w:r>
            <w:r>
              <w:rPr>
                <w:spacing w:val="-4"/>
              </w:rPr>
              <w:t>State</w:t>
            </w:r>
          </w:p>
        </w:tc>
      </w:tr>
      <w:tr w:rsidR="00416428" w14:paraId="6C72E41F"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5FA93B00" w14:textId="6C0D0498" w:rsidR="00416428" w:rsidRDefault="00416428">
            <w:pPr>
              <w:pStyle w:val="TableParagraph"/>
              <w:kinsoku w:val="0"/>
              <w:overflowPunct w:val="0"/>
              <w:spacing w:line="273" w:lineRule="exact"/>
              <w:ind w:left="119"/>
              <w:rPr>
                <w:spacing w:val="-2"/>
              </w:rPr>
            </w:pPr>
            <w:r>
              <w:rPr>
                <w:spacing w:val="-4"/>
              </w:rPr>
              <w:t>WVSP</w:t>
            </w:r>
          </w:p>
        </w:tc>
        <w:tc>
          <w:tcPr>
            <w:tcW w:w="7686" w:type="dxa"/>
            <w:tcBorders>
              <w:top w:val="single" w:sz="4" w:space="0" w:color="000000"/>
              <w:left w:val="single" w:sz="4" w:space="0" w:color="000000"/>
              <w:bottom w:val="single" w:sz="4" w:space="0" w:color="000000"/>
              <w:right w:val="single" w:sz="4" w:space="0" w:color="000000"/>
            </w:tcBorders>
          </w:tcPr>
          <w:p w14:paraId="7A496349" w14:textId="3234AE31" w:rsidR="00416428" w:rsidRDefault="00416428">
            <w:pPr>
              <w:pStyle w:val="TableParagraph"/>
              <w:kinsoku w:val="0"/>
              <w:overflowPunct w:val="0"/>
              <w:spacing w:line="273" w:lineRule="exact"/>
              <w:ind w:left="117"/>
              <w:rPr>
                <w:spacing w:val="-2"/>
              </w:rPr>
            </w:pPr>
            <w:r>
              <w:t>WV</w:t>
            </w:r>
            <w:r>
              <w:rPr>
                <w:spacing w:val="-12"/>
              </w:rPr>
              <w:t xml:space="preserve"> </w:t>
            </w:r>
            <w:r>
              <w:t>State</w:t>
            </w:r>
            <w:r>
              <w:rPr>
                <w:spacing w:val="-5"/>
              </w:rPr>
              <w:t xml:space="preserve"> </w:t>
            </w:r>
            <w:r>
              <w:rPr>
                <w:spacing w:val="-2"/>
              </w:rPr>
              <w:t>Police</w:t>
            </w:r>
          </w:p>
        </w:tc>
      </w:tr>
      <w:tr w:rsidR="00416428" w14:paraId="32E98A3E"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0EA67C2A" w14:textId="0F049940" w:rsidR="00416428" w:rsidRDefault="00416428">
            <w:pPr>
              <w:pStyle w:val="TableParagraph"/>
              <w:kinsoku w:val="0"/>
              <w:overflowPunct w:val="0"/>
              <w:spacing w:line="273" w:lineRule="exact"/>
              <w:ind w:left="119"/>
              <w:rPr>
                <w:spacing w:val="-2"/>
              </w:rPr>
            </w:pPr>
            <w:r>
              <w:rPr>
                <w:spacing w:val="-2"/>
              </w:rPr>
              <w:t>WVSRO</w:t>
            </w:r>
          </w:p>
        </w:tc>
        <w:tc>
          <w:tcPr>
            <w:tcW w:w="7686" w:type="dxa"/>
            <w:tcBorders>
              <w:top w:val="single" w:sz="4" w:space="0" w:color="000000"/>
              <w:left w:val="single" w:sz="4" w:space="0" w:color="000000"/>
              <w:bottom w:val="single" w:sz="4" w:space="0" w:color="000000"/>
              <w:right w:val="single" w:sz="4" w:space="0" w:color="000000"/>
            </w:tcBorders>
          </w:tcPr>
          <w:p w14:paraId="23F61753" w14:textId="180B1187" w:rsidR="00416428" w:rsidRDefault="00416428">
            <w:pPr>
              <w:pStyle w:val="TableParagraph"/>
              <w:kinsoku w:val="0"/>
              <w:overflowPunct w:val="0"/>
              <w:spacing w:line="273" w:lineRule="exact"/>
              <w:ind w:left="117"/>
              <w:rPr>
                <w:spacing w:val="-2"/>
              </w:rPr>
            </w:pPr>
            <w:r>
              <w:t>WV</w:t>
            </w:r>
            <w:r>
              <w:rPr>
                <w:spacing w:val="-10"/>
              </w:rPr>
              <w:t xml:space="preserve"> </w:t>
            </w:r>
            <w:r>
              <w:t>State</w:t>
            </w:r>
            <w:r>
              <w:rPr>
                <w:spacing w:val="-6"/>
              </w:rPr>
              <w:t xml:space="preserve"> </w:t>
            </w:r>
            <w:r>
              <w:t>Resiliency</w:t>
            </w:r>
            <w:r>
              <w:rPr>
                <w:spacing w:val="-2"/>
              </w:rPr>
              <w:t xml:space="preserve"> Office</w:t>
            </w:r>
          </w:p>
        </w:tc>
      </w:tr>
      <w:tr w:rsidR="00416428" w14:paraId="29920C2D" w14:textId="77777777" w:rsidTr="00416428">
        <w:trPr>
          <w:trHeight w:val="513"/>
        </w:trPr>
        <w:tc>
          <w:tcPr>
            <w:tcW w:w="1655" w:type="dxa"/>
            <w:tcBorders>
              <w:top w:val="single" w:sz="4" w:space="0" w:color="000000"/>
              <w:left w:val="single" w:sz="4" w:space="0" w:color="000000"/>
              <w:bottom w:val="single" w:sz="4" w:space="0" w:color="000000"/>
              <w:right w:val="single" w:sz="4" w:space="0" w:color="000000"/>
            </w:tcBorders>
          </w:tcPr>
          <w:p w14:paraId="4469441D" w14:textId="18DE7E7E" w:rsidR="00416428" w:rsidRDefault="00416428">
            <w:pPr>
              <w:pStyle w:val="TableParagraph"/>
              <w:kinsoku w:val="0"/>
              <w:overflowPunct w:val="0"/>
              <w:spacing w:line="270" w:lineRule="exact"/>
              <w:ind w:left="119"/>
              <w:rPr>
                <w:spacing w:val="-2"/>
              </w:rPr>
            </w:pPr>
            <w:r>
              <w:rPr>
                <w:spacing w:val="-2"/>
              </w:rPr>
              <w:t>WVSTO</w:t>
            </w:r>
          </w:p>
        </w:tc>
        <w:tc>
          <w:tcPr>
            <w:tcW w:w="7686" w:type="dxa"/>
            <w:tcBorders>
              <w:top w:val="single" w:sz="4" w:space="0" w:color="000000"/>
              <w:left w:val="single" w:sz="4" w:space="0" w:color="000000"/>
              <w:bottom w:val="single" w:sz="4" w:space="0" w:color="000000"/>
              <w:right w:val="single" w:sz="4" w:space="0" w:color="000000"/>
            </w:tcBorders>
          </w:tcPr>
          <w:p w14:paraId="1566F357" w14:textId="7575091A" w:rsidR="00416428" w:rsidRDefault="00416428">
            <w:pPr>
              <w:pStyle w:val="TableParagraph"/>
              <w:kinsoku w:val="0"/>
              <w:overflowPunct w:val="0"/>
              <w:spacing w:line="270" w:lineRule="exact"/>
              <w:ind w:left="117"/>
              <w:rPr>
                <w:spacing w:val="-4"/>
              </w:rPr>
            </w:pPr>
            <w:r>
              <w:t>WV</w:t>
            </w:r>
            <w:r>
              <w:rPr>
                <w:spacing w:val="-15"/>
              </w:rPr>
              <w:t xml:space="preserve"> </w:t>
            </w:r>
            <w:r>
              <w:t>State</w:t>
            </w:r>
            <w:r>
              <w:rPr>
                <w:spacing w:val="-15"/>
              </w:rPr>
              <w:t xml:space="preserve"> </w:t>
            </w:r>
            <w:r>
              <w:t>Treasurer’s</w:t>
            </w:r>
            <w:r>
              <w:rPr>
                <w:spacing w:val="-7"/>
              </w:rPr>
              <w:t xml:space="preserve"> </w:t>
            </w:r>
            <w:r>
              <w:rPr>
                <w:spacing w:val="-2"/>
              </w:rPr>
              <w:t>Office</w:t>
            </w:r>
          </w:p>
        </w:tc>
      </w:tr>
      <w:tr w:rsidR="00416428" w14:paraId="76B88DE8"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62E9DD55" w14:textId="5FBCAC7B" w:rsidR="00416428" w:rsidRDefault="00416428">
            <w:pPr>
              <w:pStyle w:val="TableParagraph"/>
              <w:kinsoku w:val="0"/>
              <w:overflowPunct w:val="0"/>
              <w:spacing w:line="273" w:lineRule="exact"/>
              <w:ind w:left="119"/>
              <w:rPr>
                <w:spacing w:val="-4"/>
              </w:rPr>
            </w:pPr>
          </w:p>
        </w:tc>
        <w:tc>
          <w:tcPr>
            <w:tcW w:w="7686" w:type="dxa"/>
            <w:tcBorders>
              <w:top w:val="single" w:sz="4" w:space="0" w:color="000000"/>
              <w:left w:val="single" w:sz="4" w:space="0" w:color="000000"/>
              <w:bottom w:val="single" w:sz="4" w:space="0" w:color="000000"/>
              <w:right w:val="single" w:sz="4" w:space="0" w:color="000000"/>
            </w:tcBorders>
          </w:tcPr>
          <w:p w14:paraId="40DCEE8E" w14:textId="433EEAA6" w:rsidR="00416428" w:rsidRDefault="00416428">
            <w:pPr>
              <w:pStyle w:val="TableParagraph"/>
              <w:kinsoku w:val="0"/>
              <w:overflowPunct w:val="0"/>
              <w:spacing w:line="273" w:lineRule="exact"/>
              <w:ind w:left="117"/>
              <w:rPr>
                <w:spacing w:val="-2"/>
              </w:rPr>
            </w:pPr>
          </w:p>
        </w:tc>
      </w:tr>
      <w:tr w:rsidR="00416428" w14:paraId="26136EDA" w14:textId="77777777" w:rsidTr="00416428">
        <w:trPr>
          <w:trHeight w:val="518"/>
        </w:trPr>
        <w:tc>
          <w:tcPr>
            <w:tcW w:w="1655" w:type="dxa"/>
            <w:tcBorders>
              <w:top w:val="single" w:sz="4" w:space="0" w:color="000000"/>
              <w:left w:val="single" w:sz="4" w:space="0" w:color="000000"/>
              <w:bottom w:val="single" w:sz="4" w:space="0" w:color="000000"/>
              <w:right w:val="single" w:sz="4" w:space="0" w:color="000000"/>
            </w:tcBorders>
          </w:tcPr>
          <w:p w14:paraId="2128F2B2" w14:textId="690A23C6" w:rsidR="00416428" w:rsidRDefault="00416428">
            <w:pPr>
              <w:pStyle w:val="TableParagraph"/>
              <w:kinsoku w:val="0"/>
              <w:overflowPunct w:val="0"/>
              <w:spacing w:line="275" w:lineRule="exact"/>
              <w:ind w:left="119"/>
              <w:rPr>
                <w:spacing w:val="-2"/>
              </w:rPr>
            </w:pPr>
          </w:p>
        </w:tc>
        <w:tc>
          <w:tcPr>
            <w:tcW w:w="7686" w:type="dxa"/>
            <w:tcBorders>
              <w:top w:val="single" w:sz="4" w:space="0" w:color="000000"/>
              <w:left w:val="single" w:sz="4" w:space="0" w:color="000000"/>
              <w:bottom w:val="single" w:sz="4" w:space="0" w:color="000000"/>
              <w:right w:val="single" w:sz="4" w:space="0" w:color="000000"/>
            </w:tcBorders>
          </w:tcPr>
          <w:p w14:paraId="3AF3626B" w14:textId="6431E424" w:rsidR="00416428" w:rsidRDefault="00416428">
            <w:pPr>
              <w:pStyle w:val="TableParagraph"/>
              <w:kinsoku w:val="0"/>
              <w:overflowPunct w:val="0"/>
              <w:spacing w:line="275" w:lineRule="exact"/>
              <w:ind w:left="117"/>
              <w:rPr>
                <w:spacing w:val="-2"/>
              </w:rPr>
            </w:pPr>
          </w:p>
        </w:tc>
      </w:tr>
      <w:tr w:rsidR="00416428" w14:paraId="3DD8E5A5" w14:textId="77777777" w:rsidTr="00416428">
        <w:trPr>
          <w:trHeight w:val="515"/>
        </w:trPr>
        <w:tc>
          <w:tcPr>
            <w:tcW w:w="1655" w:type="dxa"/>
            <w:tcBorders>
              <w:top w:val="single" w:sz="4" w:space="0" w:color="000000"/>
              <w:left w:val="single" w:sz="4" w:space="0" w:color="000000"/>
              <w:bottom w:val="single" w:sz="4" w:space="0" w:color="000000"/>
              <w:right w:val="single" w:sz="4" w:space="0" w:color="000000"/>
            </w:tcBorders>
          </w:tcPr>
          <w:p w14:paraId="52905BB7" w14:textId="5EECF7C8" w:rsidR="00416428" w:rsidRDefault="00416428">
            <w:pPr>
              <w:pStyle w:val="TableParagraph"/>
              <w:kinsoku w:val="0"/>
              <w:overflowPunct w:val="0"/>
              <w:spacing w:line="273" w:lineRule="exact"/>
              <w:ind w:left="119"/>
              <w:rPr>
                <w:spacing w:val="-2"/>
              </w:rPr>
            </w:pPr>
          </w:p>
        </w:tc>
        <w:tc>
          <w:tcPr>
            <w:tcW w:w="7686" w:type="dxa"/>
            <w:tcBorders>
              <w:top w:val="single" w:sz="4" w:space="0" w:color="000000"/>
              <w:left w:val="single" w:sz="4" w:space="0" w:color="000000"/>
              <w:bottom w:val="single" w:sz="4" w:space="0" w:color="000000"/>
              <w:right w:val="single" w:sz="4" w:space="0" w:color="000000"/>
            </w:tcBorders>
          </w:tcPr>
          <w:p w14:paraId="071B5001" w14:textId="450B55F2" w:rsidR="00416428" w:rsidRDefault="00416428">
            <w:pPr>
              <w:pStyle w:val="TableParagraph"/>
              <w:kinsoku w:val="0"/>
              <w:overflowPunct w:val="0"/>
              <w:spacing w:line="273" w:lineRule="exact"/>
              <w:ind w:left="117"/>
              <w:rPr>
                <w:spacing w:val="-2"/>
              </w:rPr>
            </w:pPr>
          </w:p>
        </w:tc>
      </w:tr>
    </w:tbl>
    <w:p w14:paraId="0B37FF61" w14:textId="77777777" w:rsidR="003D2938" w:rsidRDefault="003D2938">
      <w:pPr>
        <w:sectPr w:rsidR="003D2938" w:rsidSect="00EC066F">
          <w:type w:val="continuous"/>
          <w:pgSz w:w="12240" w:h="15840"/>
          <w:pgMar w:top="1440" w:right="720" w:bottom="1440" w:left="720" w:header="720" w:footer="720" w:gutter="0"/>
          <w:cols w:space="720"/>
          <w:noEndnote/>
        </w:sectPr>
      </w:pPr>
    </w:p>
    <w:p w14:paraId="4FCFB8DD" w14:textId="77777777" w:rsidR="003D2938" w:rsidRDefault="003D2938" w:rsidP="003D2938">
      <w:pPr>
        <w:pStyle w:val="TitleEMD"/>
      </w:pPr>
      <w:r>
        <w:lastRenderedPageBreak/>
        <w:t>Title (EMD)</w:t>
      </w:r>
    </w:p>
    <w:p w14:paraId="6EF3D5D1" w14:textId="77777777" w:rsidR="003D2938" w:rsidRDefault="003D2938" w:rsidP="003D2938">
      <w:pPr>
        <w:pStyle w:val="SubtitleEMD"/>
      </w:pPr>
      <w:r>
        <w:rPr>
          <w:caps w:val="0"/>
        </w:rPr>
        <w:t xml:space="preserve">SUBTITLE </w:t>
      </w:r>
      <w:r>
        <w:t>(EMD)</w:t>
      </w:r>
    </w:p>
    <w:p w14:paraId="7C70A89D" w14:textId="77777777" w:rsidR="00EF65D1" w:rsidRDefault="00EF65D1" w:rsidP="006C27AC">
      <w:pPr>
        <w:pStyle w:val="Heading1EMD"/>
        <w:numPr>
          <w:ilvl w:val="0"/>
          <w:numId w:val="231"/>
        </w:numPr>
      </w:pPr>
      <w:r>
        <w:t>heading</w:t>
      </w:r>
      <w:r w:rsidRPr="00BB5D87">
        <w:t xml:space="preserve"> 1</w:t>
      </w:r>
    </w:p>
    <w:p w14:paraId="4E474451" w14:textId="629FA2AE" w:rsidR="002B50AE" w:rsidRDefault="002B50AE" w:rsidP="00CB1CAA">
      <w:pPr>
        <w:pStyle w:val="Heading2EMD"/>
      </w:pPr>
      <w:r w:rsidRPr="00F34D55">
        <w:t>Lorem</w:t>
      </w:r>
      <w:r w:rsidRPr="00DC7456">
        <w:t xml:space="preserve"> Ipsum Dolor Sit Amet</w:t>
      </w:r>
    </w:p>
    <w:p w14:paraId="1DD51268" w14:textId="77777777" w:rsidR="00EF65D1" w:rsidRDefault="00EF65D1" w:rsidP="00CB1CAA">
      <w:pPr>
        <w:pStyle w:val="Heading3EMD"/>
      </w:pPr>
      <w:r w:rsidRPr="00042C6E">
        <w:t>Heading</w:t>
      </w:r>
      <w:r>
        <w:t xml:space="preserve"> 3</w:t>
      </w:r>
    </w:p>
    <w:p w14:paraId="122FE59E" w14:textId="77777777" w:rsidR="00EF65D1" w:rsidRDefault="00EF65D1" w:rsidP="00CB1CAA">
      <w:pPr>
        <w:pStyle w:val="Heading4EMD"/>
      </w:pPr>
      <w:r w:rsidRPr="00042C6E">
        <w:t>Heading</w:t>
      </w:r>
      <w:r>
        <w:t xml:space="preserve"> 4</w:t>
      </w:r>
    </w:p>
    <w:p w14:paraId="52889CF6" w14:textId="77777777" w:rsidR="00EF65D1" w:rsidRDefault="00EF65D1" w:rsidP="00CB1CAA">
      <w:pPr>
        <w:pStyle w:val="Heading5EMD"/>
      </w:pPr>
      <w:r w:rsidRPr="00042C6E">
        <w:t>Heading</w:t>
      </w:r>
      <w:r>
        <w:t xml:space="preserve"> 5</w:t>
      </w:r>
    </w:p>
    <w:p w14:paraId="2E339ED1" w14:textId="77777777" w:rsidR="00EF65D1" w:rsidRDefault="00EF65D1" w:rsidP="00EF65D1">
      <w:pPr>
        <w:pStyle w:val="Bullet3UnderH5"/>
      </w:pPr>
      <w:r w:rsidRPr="00042C6E">
        <w:t>Bullet</w:t>
      </w:r>
      <w:r>
        <w:t xml:space="preserve"> 3</w:t>
      </w:r>
    </w:p>
    <w:p w14:paraId="7F4B07A1" w14:textId="2E0919E8" w:rsidR="00EF65D1" w:rsidRDefault="00EF65D1" w:rsidP="00EF65D1">
      <w:pPr>
        <w:pStyle w:val="Bullet4UnderB3"/>
      </w:pPr>
      <w:r w:rsidRPr="00042C6E">
        <w:t>Bullet</w:t>
      </w:r>
      <w:r>
        <w:t xml:space="preserve"> 4 </w:t>
      </w:r>
      <w:r w:rsidRPr="002C7C0B">
        <w:t xml:space="preserve">Bullet </w:t>
      </w:r>
      <w:r w:rsidRPr="00042C6E">
        <w:t>Bullet</w:t>
      </w:r>
      <w:r>
        <w:t xml:space="preserve"> 4 </w:t>
      </w:r>
      <w:r w:rsidRPr="002C7C0B">
        <w:t xml:space="preserve">Bullet </w:t>
      </w:r>
      <w:r w:rsidRPr="00042C6E">
        <w:t>Bullet</w:t>
      </w:r>
      <w:r>
        <w:t xml:space="preserve"> 4 </w:t>
      </w:r>
      <w:r w:rsidRPr="002C7C0B">
        <w:t xml:space="preserve">Bullet </w:t>
      </w:r>
      <w:r w:rsidRPr="00042C6E">
        <w:t>Bullet</w:t>
      </w:r>
      <w:r>
        <w:t xml:space="preserve"> 4 </w:t>
      </w:r>
      <w:r w:rsidRPr="002C7C0B">
        <w:t>Bullet 4</w:t>
      </w:r>
    </w:p>
    <w:p w14:paraId="12286AD7" w14:textId="77777777" w:rsidR="00EF65D1" w:rsidRPr="00EF65D1" w:rsidRDefault="00EF65D1" w:rsidP="00EF65D1">
      <w:pPr>
        <w:pStyle w:val="Bullet3UnderH5"/>
        <w:numPr>
          <w:ilvl w:val="0"/>
          <w:numId w:val="0"/>
        </w:numPr>
      </w:pPr>
    </w:p>
    <w:p w14:paraId="2D426DD3" w14:textId="2A6E85E3" w:rsidR="009E779E" w:rsidRDefault="009E779E" w:rsidP="007E1DA4">
      <w:pPr>
        <w:pStyle w:val="NormalJustified"/>
      </w:pPr>
      <w:r w:rsidRPr="00D5067A">
        <w:t xml:space="preserve">This is normal, </w:t>
      </w:r>
      <w:r w:rsidRPr="00AC460B">
        <w:t>justified</w:t>
      </w:r>
      <w:r w:rsidRPr="00D5067A">
        <w:t xml:space="preserve"> text.</w:t>
      </w:r>
      <w:r>
        <w:t xml:space="preserve"> </w:t>
      </w:r>
      <w:r w:rsidRPr="00D5067A">
        <w:t xml:space="preserve">This is normal, </w:t>
      </w:r>
      <w:r w:rsidRPr="00AC460B">
        <w:t>justified</w:t>
      </w:r>
      <w:r w:rsidRPr="00D5067A">
        <w:t xml:space="preserve"> text.</w:t>
      </w:r>
      <w:r>
        <w:t xml:space="preserve"> </w:t>
      </w:r>
      <w:r w:rsidRPr="00D5067A">
        <w:t xml:space="preserve">This is normal, </w:t>
      </w:r>
      <w:r w:rsidRPr="00AC460B">
        <w:t>justified</w:t>
      </w:r>
      <w:r w:rsidRPr="00D5067A">
        <w:t xml:space="preserve"> text.</w:t>
      </w:r>
      <w:r>
        <w:t xml:space="preserve"> </w:t>
      </w:r>
      <w:r w:rsidRPr="00D5067A">
        <w:t xml:space="preserve">This is normal, </w:t>
      </w:r>
      <w:r w:rsidRPr="00AC460B">
        <w:t>justified</w:t>
      </w:r>
      <w:r w:rsidRPr="00D5067A">
        <w:t xml:space="preserve"> text.</w:t>
      </w:r>
      <w:r w:rsidRPr="00035D02">
        <w:t xml:space="preserve"> </w:t>
      </w:r>
      <w:r w:rsidRPr="00D5067A">
        <w:t xml:space="preserve">This is normal, </w:t>
      </w:r>
      <w:r w:rsidRPr="00AC460B">
        <w:t>justified</w:t>
      </w:r>
      <w:r w:rsidRPr="00D5067A">
        <w:t xml:space="preserve"> text.</w:t>
      </w:r>
      <w:r>
        <w:t xml:space="preserve"> </w:t>
      </w:r>
      <w:r w:rsidRPr="00D5067A">
        <w:t xml:space="preserve">This is normal, </w:t>
      </w:r>
      <w:r w:rsidRPr="00AC460B">
        <w:t>justified</w:t>
      </w:r>
      <w:r w:rsidRPr="00D5067A">
        <w:t xml:space="preserve"> text.</w:t>
      </w:r>
      <w:r>
        <w:t xml:space="preserve"> </w:t>
      </w:r>
    </w:p>
    <w:p w14:paraId="59912BE2" w14:textId="4E309CF0" w:rsidR="003D2938" w:rsidRDefault="003D2938" w:rsidP="003D2938">
      <w:pPr>
        <w:pStyle w:val="Normalcentered"/>
      </w:pPr>
      <w:r>
        <w:t xml:space="preserve">This is normal, </w:t>
      </w:r>
      <w:r w:rsidRPr="00AC460B">
        <w:t>center</w:t>
      </w:r>
      <w:r>
        <w:t xml:space="preserve"> aligned text.</w:t>
      </w:r>
    </w:p>
    <w:p w14:paraId="314D68C6" w14:textId="77777777" w:rsidR="003D2938" w:rsidRDefault="003D2938" w:rsidP="009E779E">
      <w:pPr>
        <w:pStyle w:val="Normalleftaligned"/>
      </w:pPr>
      <w:r>
        <w:t xml:space="preserve">This is normal, left </w:t>
      </w:r>
      <w:r w:rsidRPr="00AC460B">
        <w:t>aligned</w:t>
      </w:r>
      <w:r>
        <w:t xml:space="preserve"> text. This is normal, left </w:t>
      </w:r>
      <w:r w:rsidRPr="00AC460B">
        <w:t>aligned</w:t>
      </w:r>
      <w:r>
        <w:t xml:space="preserve"> text. This is normal, left </w:t>
      </w:r>
      <w:r w:rsidRPr="00AC460B">
        <w:t>aligned</w:t>
      </w:r>
      <w:r>
        <w:t xml:space="preserve"> text. This is normal, left </w:t>
      </w:r>
      <w:r w:rsidRPr="00AC460B">
        <w:t>aligned</w:t>
      </w:r>
      <w:r>
        <w:t xml:space="preserve"> text. This is normal, left </w:t>
      </w:r>
      <w:r w:rsidRPr="00AC460B">
        <w:t>aligned</w:t>
      </w:r>
      <w:r>
        <w:t xml:space="preserve"> text. This is normal, left </w:t>
      </w:r>
      <w:r w:rsidRPr="00AC460B">
        <w:t>aligned</w:t>
      </w:r>
      <w:r>
        <w:t xml:space="preserve"> text. </w:t>
      </w:r>
    </w:p>
    <w:p w14:paraId="01B94E72" w14:textId="77777777" w:rsidR="003D2938" w:rsidRDefault="003D2938" w:rsidP="003D2938">
      <w:pPr>
        <w:pStyle w:val="Bulletnormal"/>
      </w:pPr>
      <w:r>
        <w:t>This is Bullet (normal) text.</w:t>
      </w:r>
    </w:p>
    <w:p w14:paraId="3D032F13" w14:textId="77777777" w:rsidR="003D2938" w:rsidRPr="00D5067A" w:rsidRDefault="003D2938" w:rsidP="003D2938">
      <w:pPr>
        <w:pStyle w:val="FooterEMD"/>
      </w:pPr>
      <w:r w:rsidRPr="00D5067A">
        <w:t xml:space="preserve">This is Footer </w:t>
      </w:r>
      <w:r w:rsidRPr="002601BE">
        <w:t>text</w:t>
      </w:r>
      <w:r w:rsidRPr="00D5067A">
        <w:t>.</w:t>
      </w:r>
    </w:p>
    <w:p w14:paraId="3E31C691" w14:textId="77777777" w:rsidR="003D2938" w:rsidRDefault="003D2938" w:rsidP="003D2938">
      <w:pPr>
        <w:pStyle w:val="HeaderEMD"/>
      </w:pPr>
      <w:r w:rsidRPr="00D5067A">
        <w:t>This is Header text.</w:t>
      </w:r>
    </w:p>
    <w:p w14:paraId="169B9147" w14:textId="77777777" w:rsidR="003D2938" w:rsidRDefault="003D2938" w:rsidP="009E779E">
      <w:pPr>
        <w:pStyle w:val="Normalleftaligned"/>
      </w:pPr>
    </w:p>
    <w:p w14:paraId="69211A25" w14:textId="77777777" w:rsidR="003D2938" w:rsidRPr="001F1CCB" w:rsidRDefault="003D2938" w:rsidP="002D7BA5">
      <w:pPr>
        <w:pStyle w:val="Heading1EMD"/>
      </w:pPr>
      <w:r>
        <w:t>HEADING 1 TEXT (CAN BE USED FOR TABLES)</w:t>
      </w:r>
    </w:p>
    <w:tbl>
      <w:tblPr>
        <w:tblStyle w:val="TableGrid"/>
        <w:tblpPr w:leftFromText="180" w:rightFromText="180" w:vertAnchor="text" w:horzAnchor="margin" w:tblpX="720" w:tblpY="20"/>
        <w:tblW w:w="0" w:type="auto"/>
        <w:tblLook w:val="04A0" w:firstRow="1" w:lastRow="0" w:firstColumn="1" w:lastColumn="0" w:noHBand="0" w:noVBand="1"/>
      </w:tblPr>
      <w:tblGrid>
        <w:gridCol w:w="3055"/>
        <w:gridCol w:w="3150"/>
        <w:gridCol w:w="3960"/>
      </w:tblGrid>
      <w:tr w:rsidR="003D2938" w14:paraId="6F9635C6" w14:textId="77777777" w:rsidTr="00181D78">
        <w:tc>
          <w:tcPr>
            <w:tcW w:w="3055" w:type="dxa"/>
            <w:shd w:val="clear" w:color="auto" w:fill="D0CECE" w:themeFill="background2" w:themeFillShade="E6"/>
          </w:tcPr>
          <w:p w14:paraId="35F4F6FA" w14:textId="77777777" w:rsidR="003D2938" w:rsidRPr="00EC4F74" w:rsidRDefault="003D2938" w:rsidP="002B50AE">
            <w:pPr>
              <w:pStyle w:val="Normalcentered"/>
              <w:spacing w:before="120" w:after="120"/>
              <w:rPr>
                <w:szCs w:val="32"/>
              </w:rPr>
            </w:pPr>
            <w:r>
              <w:t>Normal (centered)</w:t>
            </w:r>
          </w:p>
        </w:tc>
        <w:tc>
          <w:tcPr>
            <w:tcW w:w="3150" w:type="dxa"/>
            <w:shd w:val="clear" w:color="auto" w:fill="D0CECE" w:themeFill="background2" w:themeFillShade="E6"/>
          </w:tcPr>
          <w:p w14:paraId="11B3A020" w14:textId="77777777" w:rsidR="003D2938" w:rsidRPr="00EC4F74" w:rsidRDefault="003D2938" w:rsidP="002B50AE">
            <w:pPr>
              <w:pStyle w:val="Normalcentered"/>
              <w:spacing w:before="120" w:after="120"/>
              <w:rPr>
                <w:szCs w:val="32"/>
              </w:rPr>
            </w:pPr>
            <w:r>
              <w:t>Normal (centered)</w:t>
            </w:r>
          </w:p>
        </w:tc>
        <w:tc>
          <w:tcPr>
            <w:tcW w:w="3960" w:type="dxa"/>
            <w:shd w:val="clear" w:color="auto" w:fill="D0CECE" w:themeFill="background2" w:themeFillShade="E6"/>
          </w:tcPr>
          <w:p w14:paraId="3312B428" w14:textId="77777777" w:rsidR="003D2938" w:rsidRPr="00EC4F74" w:rsidRDefault="003D2938" w:rsidP="002B50AE">
            <w:pPr>
              <w:pStyle w:val="Normalcentered"/>
              <w:spacing w:before="120" w:after="120"/>
              <w:rPr>
                <w:szCs w:val="32"/>
              </w:rPr>
            </w:pPr>
            <w:r>
              <w:t>Normal (centered)</w:t>
            </w:r>
          </w:p>
        </w:tc>
      </w:tr>
      <w:tr w:rsidR="003D2938" w14:paraId="44F528DE" w14:textId="77777777" w:rsidTr="00181D78">
        <w:tc>
          <w:tcPr>
            <w:tcW w:w="3055" w:type="dxa"/>
          </w:tcPr>
          <w:p w14:paraId="7099E590" w14:textId="77777777" w:rsidR="003D2938" w:rsidRPr="00201591" w:rsidRDefault="003D2938" w:rsidP="009E779E">
            <w:pPr>
              <w:pStyle w:val="Normalleftaligned"/>
            </w:pPr>
            <w:r>
              <w:t>Normal Text (aligned left)</w:t>
            </w:r>
          </w:p>
          <w:p w14:paraId="5B08B016" w14:textId="77777777" w:rsidR="003D2938" w:rsidRPr="00370616" w:rsidRDefault="003D2938" w:rsidP="0029268C">
            <w:pPr>
              <w:pStyle w:val="Bullettable"/>
              <w:framePr w:hSpace="0" w:wrap="auto" w:vAnchor="margin" w:hAnchor="text" w:xAlign="left" w:yAlign="inline"/>
              <w:rPr>
                <w:szCs w:val="32"/>
              </w:rPr>
            </w:pPr>
            <w:r>
              <w:t>Table Bullet</w:t>
            </w:r>
          </w:p>
        </w:tc>
        <w:tc>
          <w:tcPr>
            <w:tcW w:w="3150" w:type="dxa"/>
            <w:shd w:val="clear" w:color="auto" w:fill="DEEAF6" w:themeFill="accent5" w:themeFillTint="33"/>
          </w:tcPr>
          <w:p w14:paraId="77580FAF" w14:textId="77777777" w:rsidR="003D2938" w:rsidRDefault="003D2938" w:rsidP="0029268C">
            <w:pPr>
              <w:pStyle w:val="Bullettable"/>
              <w:framePr w:hSpace="0" w:wrap="auto" w:vAnchor="margin" w:hAnchor="text" w:xAlign="left" w:yAlign="inline"/>
              <w:numPr>
                <w:ilvl w:val="0"/>
                <w:numId w:val="0"/>
              </w:numPr>
            </w:pPr>
            <w:r>
              <w:t>Normal Text (aligned left)</w:t>
            </w:r>
          </w:p>
          <w:p w14:paraId="085EA8A9" w14:textId="77777777" w:rsidR="003D2938" w:rsidRDefault="003D2938" w:rsidP="0029268C">
            <w:pPr>
              <w:pStyle w:val="Bullettable"/>
              <w:framePr w:hSpace="0" w:wrap="auto" w:vAnchor="margin" w:hAnchor="text" w:xAlign="left" w:yAlign="inline"/>
            </w:pPr>
            <w:r>
              <w:t>Table Bullet</w:t>
            </w:r>
          </w:p>
          <w:p w14:paraId="32790714" w14:textId="77777777" w:rsidR="003D2938" w:rsidRPr="00EC4F74" w:rsidRDefault="003D2938" w:rsidP="0029268C">
            <w:pPr>
              <w:pStyle w:val="Bullettable"/>
              <w:framePr w:hSpace="0" w:wrap="auto" w:vAnchor="margin" w:hAnchor="text" w:xAlign="left" w:yAlign="inline"/>
              <w:numPr>
                <w:ilvl w:val="0"/>
                <w:numId w:val="0"/>
              </w:numPr>
            </w:pPr>
          </w:p>
        </w:tc>
        <w:tc>
          <w:tcPr>
            <w:tcW w:w="3960" w:type="dxa"/>
            <w:shd w:val="clear" w:color="auto" w:fill="E2EFD9" w:themeFill="accent6" w:themeFillTint="33"/>
          </w:tcPr>
          <w:p w14:paraId="68116022" w14:textId="77777777" w:rsidR="003D2938" w:rsidRPr="00632695" w:rsidRDefault="003D2938" w:rsidP="0029268C">
            <w:pPr>
              <w:pStyle w:val="Bullettable"/>
              <w:framePr w:hSpace="0" w:wrap="auto" w:vAnchor="margin" w:hAnchor="text" w:xAlign="left" w:yAlign="inline"/>
              <w:numPr>
                <w:ilvl w:val="0"/>
                <w:numId w:val="0"/>
              </w:numPr>
            </w:pPr>
            <w:r>
              <w:t>Normal Text (aligned left)</w:t>
            </w:r>
          </w:p>
          <w:p w14:paraId="7DA1D855" w14:textId="77777777" w:rsidR="003D2938" w:rsidRPr="00EC4F74" w:rsidRDefault="003D2938" w:rsidP="0029268C">
            <w:pPr>
              <w:pStyle w:val="Bullettable"/>
              <w:framePr w:hSpace="0" w:wrap="auto" w:vAnchor="margin" w:hAnchor="text" w:xAlign="left" w:yAlign="inline"/>
              <w:rPr>
                <w:szCs w:val="32"/>
              </w:rPr>
            </w:pPr>
            <w:r>
              <w:t>Table Bullet</w:t>
            </w:r>
          </w:p>
        </w:tc>
      </w:tr>
    </w:tbl>
    <w:p w14:paraId="3FB19B90" w14:textId="77777777" w:rsidR="00CF6564" w:rsidRDefault="00CF6564" w:rsidP="00CD1A33">
      <w:pPr>
        <w:pStyle w:val="BodyText"/>
      </w:pPr>
    </w:p>
    <w:p w14:paraId="03127339" w14:textId="77777777" w:rsidR="00CD1A33" w:rsidRDefault="00CD1A33" w:rsidP="00CD1A33">
      <w:pPr>
        <w:pStyle w:val="BodyText"/>
      </w:pPr>
    </w:p>
    <w:p w14:paraId="6C96C270" w14:textId="77777777" w:rsidR="00CD1A33" w:rsidRDefault="00CD1A33" w:rsidP="00CD1A33">
      <w:pPr>
        <w:pStyle w:val="BodyText"/>
      </w:pPr>
    </w:p>
    <w:p w14:paraId="2CFB8594" w14:textId="77777777" w:rsidR="00CD1A33" w:rsidRDefault="00CD1A33" w:rsidP="00CD1A33">
      <w:pPr>
        <w:pStyle w:val="BodyText"/>
      </w:pPr>
    </w:p>
    <w:p w14:paraId="65779C4B" w14:textId="77777777" w:rsidR="00CD1A33" w:rsidRDefault="00CD1A33" w:rsidP="00CD1A33">
      <w:pPr>
        <w:pStyle w:val="BodyText"/>
      </w:pPr>
    </w:p>
    <w:p w14:paraId="645E2881" w14:textId="77777777" w:rsidR="00CD1A33" w:rsidRDefault="00CD1A33" w:rsidP="00CD1A33">
      <w:pPr>
        <w:pStyle w:val="BodyText"/>
      </w:pPr>
    </w:p>
    <w:p w14:paraId="6B40AE16" w14:textId="2B638259" w:rsidR="00CD1A33" w:rsidRDefault="00CD1A33">
      <w:pPr>
        <w:widowControl/>
        <w:autoSpaceDE/>
        <w:autoSpaceDN/>
        <w:adjustRightInd/>
        <w:spacing w:after="160" w:line="259" w:lineRule="auto"/>
        <w:rPr>
          <w:sz w:val="24"/>
          <w:szCs w:val="24"/>
        </w:rPr>
      </w:pPr>
      <w:r>
        <w:br w:type="page"/>
      </w:r>
    </w:p>
    <w:p w14:paraId="6F1B7048" w14:textId="77777777" w:rsidR="00F74D26" w:rsidRDefault="00F74D26" w:rsidP="00F74D26">
      <w:pPr>
        <w:pStyle w:val="TitleEMD"/>
      </w:pPr>
      <w:r w:rsidRPr="00D5067A">
        <w:lastRenderedPageBreak/>
        <w:t xml:space="preserve">This is </w:t>
      </w:r>
      <w:r>
        <w:t>an Example</w:t>
      </w:r>
      <w:r w:rsidRPr="00D5067A">
        <w:t xml:space="preserve"> </w:t>
      </w:r>
      <w:r w:rsidRPr="00F34D55">
        <w:t>Text</w:t>
      </w:r>
    </w:p>
    <w:p w14:paraId="0AAF6682" w14:textId="77777777" w:rsidR="00F74D26" w:rsidRPr="00D5067A" w:rsidRDefault="00F74D26" w:rsidP="00F74D26">
      <w:pPr>
        <w:pStyle w:val="SubtitleEMD"/>
      </w:pPr>
      <w:r>
        <w:t xml:space="preserve">EXAMPLE </w:t>
      </w:r>
      <w:r w:rsidRPr="00F34D55">
        <w:t>SUBTITLE</w:t>
      </w:r>
    </w:p>
    <w:p w14:paraId="05FC2F5E" w14:textId="77777777" w:rsidR="00F74D26" w:rsidRDefault="00F74D26" w:rsidP="006C27AC">
      <w:pPr>
        <w:pStyle w:val="Heading1EMD"/>
        <w:numPr>
          <w:ilvl w:val="0"/>
          <w:numId w:val="230"/>
        </w:numPr>
      </w:pPr>
      <w:r>
        <w:t>This is heading 1 (EMD) text. 12pt TEXT is bold and all caps. Bullet is aligned left, 0.5” from left edge of sheet. Text is justified between 0.5” from bullet and 0.5” from right edge of sheet, with a 0.5” hanging indent. There is 12pt spacing after the paragraph.</w:t>
      </w:r>
    </w:p>
    <w:p w14:paraId="36B1EE15" w14:textId="77777777" w:rsidR="00F74D26" w:rsidRDefault="00F74D26" w:rsidP="00F74D26">
      <w:pPr>
        <w:pStyle w:val="BodyUnderH1"/>
      </w:pPr>
      <w:r>
        <w:t>This is Body Under H1 text</w:t>
      </w:r>
      <w:r w:rsidRPr="00DC7456">
        <w:t>.</w:t>
      </w:r>
      <w:r>
        <w:t xml:space="preserve"> 12pt text without stylization (bold, italicized, underlined) unless emphasis is desired. It is justified between 0.5” from the preceding roman numeral and 0.5” from the right edge of sheet. There is 12pt spacing after the paragraph.</w:t>
      </w:r>
    </w:p>
    <w:p w14:paraId="630779A9" w14:textId="77777777" w:rsidR="00F74D26" w:rsidRPr="00DC7456" w:rsidRDefault="00F74D26" w:rsidP="00F74D26">
      <w:pPr>
        <w:pStyle w:val="Heading2EMD"/>
      </w:pPr>
      <w:r>
        <w:t>This is Heading 2 (EMD) Text. 12pt text without stylization, unless emphasis is desired. Bullet is aligned left, 1” from left edge of sheet. Text is justified between 0.5” from bullet and 0.5” from right edge of sheet, with a 0.5” hanging indent. There is 12pt spacing after the paragraph.</w:t>
      </w:r>
    </w:p>
    <w:p w14:paraId="30D34706" w14:textId="77777777" w:rsidR="00F74D26" w:rsidRDefault="00F74D26" w:rsidP="00F74D26">
      <w:pPr>
        <w:pStyle w:val="BodyUnderH2"/>
      </w:pPr>
      <w:r>
        <w:t>This is Body Under H2 text</w:t>
      </w:r>
      <w:r w:rsidRPr="00DC7456">
        <w:t>.</w:t>
      </w:r>
      <w:r>
        <w:t xml:space="preserve"> It is justified between 0.5” from the preceding roman numeral and 0.5” from the right edge of sheet. There is 12pt spacing after the paragraph.</w:t>
      </w:r>
    </w:p>
    <w:p w14:paraId="345889F9" w14:textId="77777777" w:rsidR="00F74D26" w:rsidRPr="00DC7456" w:rsidRDefault="00F74D26" w:rsidP="00F74D26">
      <w:pPr>
        <w:pStyle w:val="Heading3EMD"/>
      </w:pPr>
      <w:r>
        <w:t>This is Heading 3 (EMD) Text. 12pt text without stylization, unless emphasis is desired. Bullet is aligned left, 1.5” from left edge of sheet. Text is justified between 0.5” from bullet and 0.5” from right edge of sheet, with a 0.5” hanging indent. There is 12pt spacing after the paragraph.</w:t>
      </w:r>
    </w:p>
    <w:p w14:paraId="43B1D24D" w14:textId="77777777" w:rsidR="00F74D26" w:rsidRPr="00DC7456" w:rsidRDefault="00F74D26" w:rsidP="00F74D26">
      <w:pPr>
        <w:pStyle w:val="BodyUnderH3"/>
      </w:pPr>
      <w:r>
        <w:t>This is Body Under H3 text</w:t>
      </w:r>
      <w:r w:rsidRPr="00DC7456">
        <w:t>.</w:t>
      </w:r>
      <w:r>
        <w:t xml:space="preserve"> It is justified between 0.5” from the preceding roman numeral and 0.5” from the right edge of sheet. There is 12pt spacing after the paragraph.</w:t>
      </w:r>
    </w:p>
    <w:p w14:paraId="17DD9A55" w14:textId="77777777" w:rsidR="00F74D26" w:rsidRDefault="00F74D26" w:rsidP="00F74D26">
      <w:pPr>
        <w:pStyle w:val="Heading4EMD"/>
      </w:pPr>
      <w:r>
        <w:t>This is Heading 4 (EMD) Text. 12pt text without stylization, unless emphasis is desired. Bullet is aligned left, 2” from left edge of sheet. Text is justified between 0.5” from bullet and 0.5” from right edge of sheet, with a 0.5” hanging indent. There is 12pt spacing after the paragraph</w:t>
      </w:r>
      <w:r w:rsidRPr="00DC7456">
        <w:t xml:space="preserve">. </w:t>
      </w:r>
    </w:p>
    <w:p w14:paraId="2B7677DC" w14:textId="77777777" w:rsidR="00F74D26" w:rsidRDefault="00F74D26" w:rsidP="00AF5BFA">
      <w:pPr>
        <w:pStyle w:val="BodyUnderH4"/>
      </w:pPr>
      <w:r>
        <w:t>This is Body Under H4 text</w:t>
      </w:r>
      <w:r w:rsidRPr="00DC7456">
        <w:t>.</w:t>
      </w:r>
      <w:r>
        <w:t xml:space="preserve"> It is justified between 0.5” from the preceding roman numeral and 0.5” from the right edge of sheet. There is 12pt spacing after the paragraph. </w:t>
      </w:r>
    </w:p>
    <w:p w14:paraId="7AE1099C" w14:textId="77777777" w:rsidR="00F74D26" w:rsidRDefault="00F74D26" w:rsidP="00CB1CAA">
      <w:pPr>
        <w:pStyle w:val="Heading5EMD"/>
      </w:pPr>
      <w:r>
        <w:t>This is Heading 5 (EMD) Text. Bullet is aligned left, 2.5” from left edge of sheet. Text is justified between 0.5” from bullet and 0.5” from right edge of sheet, with a 0.5” hanging indent. There is 6pt spacing before and after the paragraph</w:t>
      </w:r>
      <w:r w:rsidRPr="00DC7456">
        <w:t xml:space="preserve">. </w:t>
      </w:r>
      <w:r>
        <w:t>Don’t add space between paragraphs of same style.</w:t>
      </w:r>
    </w:p>
    <w:p w14:paraId="263AABF2" w14:textId="463122B4" w:rsidR="00F74D26" w:rsidRDefault="00F74D26" w:rsidP="00AF5BFA">
      <w:pPr>
        <w:pStyle w:val="BulletUnderH5"/>
      </w:pPr>
      <w:r>
        <w:t>Bullet Under H5 text. Same as Heading 5 (EMD), but add 0.25” indent from left edge of sheet, along with a 0.25” hanging indent.</w:t>
      </w:r>
    </w:p>
    <w:p w14:paraId="33E32993" w14:textId="77777777" w:rsidR="00F74D26" w:rsidRDefault="00F74D26" w:rsidP="00AF5BFA">
      <w:pPr>
        <w:pStyle w:val="Bullet3UnderH5"/>
      </w:pPr>
      <w:r>
        <w:t>Bullet 3 (Under H5). 3” from left edge. Same as Bullet Under H5, except 0.25” further indent from left edge.</w:t>
      </w:r>
    </w:p>
    <w:p w14:paraId="2DC43019" w14:textId="4DE728E4" w:rsidR="00F74D26" w:rsidRPr="00F74D26" w:rsidRDefault="00F74D26" w:rsidP="00AF5BFA">
      <w:pPr>
        <w:pStyle w:val="Bullet4UnderB3"/>
      </w:pPr>
      <w:r>
        <w:t>Bullet 4 (Under H5). Same as Bullet 3, except 0.25” further indent.</w:t>
      </w:r>
    </w:p>
    <w:sectPr w:rsidR="00F74D26" w:rsidRPr="00F74D26" w:rsidSect="003D2938">
      <w:pgSz w:w="12240" w:h="15840"/>
      <w:pgMar w:top="1440" w:right="720" w:bottom="1440" w:left="72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Elliott Blackwood" w:date="2024-07-24T15:22:00Z" w:initials="EB">
    <w:p w14:paraId="31E95456" w14:textId="77777777" w:rsidR="000C2F28" w:rsidRDefault="000C2F28" w:rsidP="000C2F28">
      <w:r>
        <w:rPr>
          <w:rStyle w:val="CommentReference"/>
        </w:rPr>
        <w:annotationRef/>
      </w:r>
      <w:r>
        <w:rPr>
          <w:sz w:val="20"/>
          <w:szCs w:val="20"/>
        </w:rPr>
        <w:t>Should correct this to NGOs (Non-government organizations is plural, not possessive)</w:t>
      </w:r>
    </w:p>
  </w:comment>
  <w:comment w:id="20" w:author="Elliott Blackwood" w:date="2024-07-31T11:09:00Z" w:initials="EB">
    <w:p w14:paraId="13231EB4" w14:textId="77777777" w:rsidR="00536670" w:rsidRDefault="00536670" w:rsidP="00536670">
      <w:r>
        <w:rPr>
          <w:rStyle w:val="CommentReference"/>
        </w:rPr>
        <w:annotationRef/>
      </w:r>
      <w:r>
        <w:rPr>
          <w:color w:val="000000"/>
          <w:sz w:val="20"/>
          <w:szCs w:val="20"/>
        </w:rPr>
        <w:t>I’m thinking we can consolidate the following table to make each column’s bullet points in the same cell. Not sure why they’re separated into separate ones?</w:t>
      </w:r>
    </w:p>
  </w:comment>
  <w:comment w:id="22" w:author="Elliott Blackwood" w:date="2024-08-02T15:30:00Z" w:initials="EB">
    <w:p w14:paraId="517D1C6E" w14:textId="77777777" w:rsidR="0063098A" w:rsidRDefault="0063098A" w:rsidP="0063098A">
      <w:r>
        <w:rPr>
          <w:rStyle w:val="CommentReference"/>
        </w:rPr>
        <w:annotationRef/>
      </w:r>
      <w:r>
        <w:rPr>
          <w:color w:val="000000"/>
          <w:sz w:val="20"/>
          <w:szCs w:val="20"/>
        </w:rPr>
        <w:t>Stopping here on 8/2:</w:t>
      </w:r>
    </w:p>
    <w:p w14:paraId="47B889BE" w14:textId="77777777" w:rsidR="0063098A" w:rsidRDefault="0063098A" w:rsidP="0063098A">
      <w:r>
        <w:rPr>
          <w:color w:val="000000"/>
          <w:sz w:val="20"/>
          <w:szCs w:val="20"/>
        </w:rPr>
        <w:t>All ISAs have Title, Subtitle, and H1 correct. Only the into section of each has margins correct.</w:t>
      </w:r>
    </w:p>
    <w:p w14:paraId="0D891970" w14:textId="77777777" w:rsidR="0063098A" w:rsidRDefault="0063098A" w:rsidP="0063098A"/>
    <w:p w14:paraId="00B59814" w14:textId="77777777" w:rsidR="0063098A" w:rsidRDefault="0063098A" w:rsidP="0063098A">
      <w:r>
        <w:rPr>
          <w:color w:val="000000"/>
          <w:sz w:val="20"/>
          <w:szCs w:val="20"/>
        </w:rPr>
        <w:t>Still need to fix margins elsewhere, random spaces between paragraphs, table alignment, and header/footer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E95456" w15:done="0"/>
  <w15:commentEx w15:paraId="13231EB4" w15:done="0"/>
  <w15:commentEx w15:paraId="00B598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A1D597" w16cex:dateUtc="2024-07-24T19:22:00Z"/>
  <w16cex:commentExtensible w16cex:durableId="20D87C46" w16cex:dateUtc="2024-07-31T15:09:00Z"/>
  <w16cex:commentExtensible w16cex:durableId="2B781C2D" w16cex:dateUtc="2024-08-02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E95456" w16cid:durableId="61A1D597"/>
  <w16cid:commentId w16cid:paraId="13231EB4" w16cid:durableId="20D87C46"/>
  <w16cid:commentId w16cid:paraId="00B59814" w16cid:durableId="2B781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C2558" w14:textId="77777777" w:rsidR="00B05D87" w:rsidRDefault="00B05D87">
      <w:r>
        <w:separator/>
      </w:r>
    </w:p>
  </w:endnote>
  <w:endnote w:type="continuationSeparator" w:id="0">
    <w:p w14:paraId="181C46EF" w14:textId="77777777" w:rsidR="00B05D87" w:rsidRDefault="00B0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F0563" w14:textId="2754D0CA" w:rsidR="003D2938" w:rsidRDefault="003D2938" w:rsidP="003D2938">
    <w:pPr>
      <w:pStyle w:val="HeaderEMD"/>
      <w:rPr>
        <w:noProof/>
      </w:rPr>
    </w:pPr>
    <w:r>
      <w:t>2024</w:t>
    </w:r>
    <w:r>
      <w:ptab w:relativeTo="margin" w:alignment="center" w:leader="none"/>
    </w:r>
    <w:r>
      <w:t>Operationalizing Community Lifelines</w:t>
    </w:r>
    <w:r>
      <w:ptab w:relativeTo="margin" w:alignment="right" w:leader="none"/>
    </w:r>
    <w:r>
      <w:t xml:space="preserve">CL | </w:t>
    </w:r>
    <w:r>
      <w:fldChar w:fldCharType="begin"/>
    </w:r>
    <w:r>
      <w:instrText xml:space="preserve"> PAGE   \* MERGEFORMAT </w:instrText>
    </w:r>
    <w:r>
      <w:fldChar w:fldCharType="separate"/>
    </w:r>
    <w:r>
      <w:t>1</w:t>
    </w:r>
    <w:r>
      <w:rPr>
        <w:noProof/>
      </w:rPr>
      <w:fldChar w:fldCharType="end"/>
    </w:r>
  </w:p>
  <w:p w14:paraId="7FAF999F" w14:textId="295EC3A9" w:rsidR="00CF6564" w:rsidRDefault="003D2938" w:rsidP="003D2938">
    <w:pPr>
      <w:pStyle w:val="HeaderEMD"/>
      <w:jc w:val="center"/>
      <w:rPr>
        <w:noProof/>
      </w:rPr>
    </w:pPr>
    <w:r>
      <w:rPr>
        <w:noProof/>
      </w:rPr>
      <w:t>Revision Date 7/9/2024</w:t>
    </w:r>
    <w:r w:rsidR="00D15239">
      <w:rPr>
        <w:noProof/>
      </w:rPr>
      <w:t xml:space="preserve"> (ESB)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AD811" w14:textId="4AE8887C" w:rsidR="007C6BFD" w:rsidRDefault="007C6BFD" w:rsidP="007C6BFD">
    <w:pPr>
      <w:pStyle w:val="HeaderEMD"/>
      <w:rPr>
        <w:noProof/>
      </w:rPr>
    </w:pPr>
    <w:r>
      <w:t>2024</w:t>
    </w:r>
    <w:r>
      <w:ptab w:relativeTo="margin" w:alignment="center" w:leader="none"/>
    </w:r>
    <w:r>
      <w:t>ESF #6 – Mass Care, Emergency Assistance, Housing, and Human Services</w:t>
    </w:r>
    <w:r>
      <w:ptab w:relativeTo="margin" w:alignment="right" w:leader="none"/>
    </w:r>
    <w:r>
      <w:t>ESF #6 |</w:t>
    </w:r>
    <w:r w:rsidR="00F738FF">
      <w:t xml:space="preserve"> </w:t>
    </w:r>
    <w:r>
      <w:fldChar w:fldCharType="begin"/>
    </w:r>
    <w:r>
      <w:instrText xml:space="preserve"> PAGE   \* MERGEFORMAT </w:instrText>
    </w:r>
    <w:r>
      <w:fldChar w:fldCharType="separate"/>
    </w:r>
    <w:r>
      <w:t>6</w:t>
    </w:r>
    <w:r>
      <w:rPr>
        <w:noProof/>
      </w:rPr>
      <w:fldChar w:fldCharType="end"/>
    </w:r>
    <w:r>
      <w:t xml:space="preserve"> </w:t>
    </w:r>
  </w:p>
  <w:p w14:paraId="565FD2ED" w14:textId="7545699E" w:rsidR="007C6BFD" w:rsidRPr="007936D2" w:rsidRDefault="007C6BFD" w:rsidP="007C6BFD">
    <w:pPr>
      <w:pStyle w:val="HeaderEMD"/>
      <w:jc w:val="center"/>
      <w:rPr>
        <w:noProof/>
      </w:rPr>
    </w:pPr>
    <w:r>
      <w:rPr>
        <w:noProof/>
      </w:rPr>
      <w:t>Revision Date 7/22/2024 (ESB)</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16F94" w14:textId="3870653C" w:rsidR="005E7F39" w:rsidRDefault="005E7F39" w:rsidP="005E7F39">
    <w:pPr>
      <w:pStyle w:val="HeaderEMD"/>
      <w:rPr>
        <w:noProof/>
      </w:rPr>
    </w:pPr>
    <w:r>
      <w:t>2024</w:t>
    </w:r>
    <w:r>
      <w:ptab w:relativeTo="margin" w:alignment="center" w:leader="none"/>
    </w:r>
    <w:r>
      <w:t>ESF #7 – Logistics Management &amp; Resource Support</w:t>
    </w:r>
    <w:r>
      <w:ptab w:relativeTo="margin" w:alignment="right" w:leader="none"/>
    </w:r>
    <w:r>
      <w:t>ESF #7 |</w:t>
    </w:r>
    <w:r w:rsidR="00F738FF">
      <w:t xml:space="preserve"> </w:t>
    </w:r>
    <w:r>
      <w:fldChar w:fldCharType="begin"/>
    </w:r>
    <w:r>
      <w:instrText xml:space="preserve"> PAGE   \* MERGEFORMAT </w:instrText>
    </w:r>
    <w:r>
      <w:fldChar w:fldCharType="separate"/>
    </w:r>
    <w:r>
      <w:t>11</w:t>
    </w:r>
    <w:r>
      <w:rPr>
        <w:noProof/>
      </w:rPr>
      <w:fldChar w:fldCharType="end"/>
    </w:r>
    <w:r>
      <w:t xml:space="preserve"> </w:t>
    </w:r>
  </w:p>
  <w:p w14:paraId="75D24ACB" w14:textId="17891981" w:rsidR="005E7F39" w:rsidRPr="007936D2" w:rsidRDefault="005E7F39" w:rsidP="005E7F39">
    <w:pPr>
      <w:pStyle w:val="HeaderEMD"/>
      <w:jc w:val="center"/>
      <w:rPr>
        <w:noProof/>
      </w:rPr>
    </w:pPr>
    <w:r>
      <w:rPr>
        <w:noProof/>
      </w:rPr>
      <w:t>Revision Date 7/23/2024 (ESB)</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3F165" w14:textId="04E74C8D" w:rsidR="00F738FF" w:rsidRDefault="00F738FF" w:rsidP="00F738FF">
    <w:pPr>
      <w:pStyle w:val="HeaderEMD"/>
      <w:rPr>
        <w:noProof/>
      </w:rPr>
    </w:pPr>
    <w:r>
      <w:t>2024</w:t>
    </w:r>
    <w:r>
      <w:ptab w:relativeTo="margin" w:alignment="center" w:leader="none"/>
    </w:r>
    <w:r>
      <w:t>ESF #8 – Public Health &amp; Medical Services</w:t>
    </w:r>
    <w:r>
      <w:ptab w:relativeTo="margin" w:alignment="right" w:leader="none"/>
    </w:r>
    <w:r>
      <w:t xml:space="preserve">ESF #8 | </w:t>
    </w:r>
    <w:r>
      <w:fldChar w:fldCharType="begin"/>
    </w:r>
    <w:r>
      <w:instrText xml:space="preserve"> PAGE   \* MERGEFORMAT </w:instrText>
    </w:r>
    <w:r>
      <w:fldChar w:fldCharType="separate"/>
    </w:r>
    <w:r>
      <w:t>11</w:t>
    </w:r>
    <w:r>
      <w:rPr>
        <w:noProof/>
      </w:rPr>
      <w:fldChar w:fldCharType="end"/>
    </w:r>
    <w:r>
      <w:t xml:space="preserve"> </w:t>
    </w:r>
  </w:p>
  <w:p w14:paraId="1A708064" w14:textId="52CDB5C4" w:rsidR="00F738FF" w:rsidRPr="007936D2" w:rsidRDefault="00F738FF" w:rsidP="00F738FF">
    <w:pPr>
      <w:pStyle w:val="HeaderEMD"/>
      <w:jc w:val="center"/>
      <w:rPr>
        <w:noProof/>
      </w:rPr>
    </w:pPr>
    <w:r>
      <w:rPr>
        <w:noProof/>
      </w:rPr>
      <w:t>Revision Date 7/24/2024 (ESB)</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C100A" w14:textId="0AF1FE31" w:rsidR="00F738FF" w:rsidRDefault="00F738FF" w:rsidP="00F738FF">
    <w:pPr>
      <w:pStyle w:val="HeaderEMD"/>
      <w:rPr>
        <w:noProof/>
      </w:rPr>
    </w:pPr>
    <w:r>
      <w:t>2024</w:t>
    </w:r>
    <w:r>
      <w:ptab w:relativeTo="margin" w:alignment="center" w:leader="none"/>
    </w:r>
    <w:r>
      <w:t>ESF #9 – Search and Rescue</w:t>
    </w:r>
    <w:r>
      <w:ptab w:relativeTo="margin" w:alignment="right" w:leader="none"/>
    </w:r>
    <w:r>
      <w:t xml:space="preserve">ESF #9 | </w:t>
    </w:r>
    <w:r>
      <w:fldChar w:fldCharType="begin"/>
    </w:r>
    <w:r>
      <w:instrText xml:space="preserve"> PAGE   \* MERGEFORMAT </w:instrText>
    </w:r>
    <w:r>
      <w:fldChar w:fldCharType="separate"/>
    </w:r>
    <w:r>
      <w:t>11</w:t>
    </w:r>
    <w:r>
      <w:rPr>
        <w:noProof/>
      </w:rPr>
      <w:fldChar w:fldCharType="end"/>
    </w:r>
    <w:r>
      <w:t xml:space="preserve"> </w:t>
    </w:r>
  </w:p>
  <w:p w14:paraId="1EF05874" w14:textId="2E56D928" w:rsidR="00F738FF" w:rsidRPr="007936D2" w:rsidRDefault="00F738FF" w:rsidP="00F738FF">
    <w:pPr>
      <w:pStyle w:val="HeaderEMD"/>
      <w:jc w:val="center"/>
      <w:rPr>
        <w:noProof/>
      </w:rPr>
    </w:pPr>
    <w:r>
      <w:rPr>
        <w:noProof/>
      </w:rPr>
      <w:t>Revision Date 7/25/2024 (ESB)</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DA01A" w14:textId="649229A4" w:rsidR="004F6BA3" w:rsidRDefault="004F6BA3" w:rsidP="004F6BA3">
    <w:pPr>
      <w:pStyle w:val="HeaderEMD"/>
      <w:rPr>
        <w:noProof/>
      </w:rPr>
    </w:pPr>
    <w:r>
      <w:t>2024</w:t>
    </w:r>
    <w:r>
      <w:ptab w:relativeTo="margin" w:alignment="center" w:leader="none"/>
    </w:r>
    <w:r>
      <w:t>ESF #10 – Oil and Hazardous Materials Response</w:t>
    </w:r>
    <w:r>
      <w:ptab w:relativeTo="margin" w:alignment="right" w:leader="none"/>
    </w:r>
    <w:r>
      <w:t xml:space="preserve">ESF #10 | </w:t>
    </w:r>
    <w:r>
      <w:fldChar w:fldCharType="begin"/>
    </w:r>
    <w:r>
      <w:instrText xml:space="preserve"> PAGE   \* MERGEFORMAT </w:instrText>
    </w:r>
    <w:r>
      <w:fldChar w:fldCharType="separate"/>
    </w:r>
    <w:r>
      <w:t>8</w:t>
    </w:r>
    <w:r>
      <w:rPr>
        <w:noProof/>
      </w:rPr>
      <w:fldChar w:fldCharType="end"/>
    </w:r>
    <w:r>
      <w:t xml:space="preserve"> </w:t>
    </w:r>
  </w:p>
  <w:p w14:paraId="2BD3BCE5" w14:textId="72F173AF" w:rsidR="004F6BA3" w:rsidRPr="007936D2" w:rsidRDefault="004F6BA3" w:rsidP="004F6BA3">
    <w:pPr>
      <w:pStyle w:val="HeaderEMD"/>
      <w:jc w:val="center"/>
      <w:rPr>
        <w:noProof/>
      </w:rPr>
    </w:pPr>
    <w:r>
      <w:rPr>
        <w:noProof/>
      </w:rPr>
      <w:t>Revision Date 7/26/2024 (ESB)</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78FE1" w14:textId="4670E541" w:rsidR="00C91A47" w:rsidRDefault="00C91A47" w:rsidP="00C91A47">
    <w:pPr>
      <w:pStyle w:val="HeaderEMD"/>
      <w:rPr>
        <w:noProof/>
      </w:rPr>
    </w:pPr>
    <w:r>
      <w:t>2024</w:t>
    </w:r>
    <w:r>
      <w:ptab w:relativeTo="margin" w:alignment="center" w:leader="none"/>
    </w:r>
    <w:r>
      <w:t>ESF #11 – Agriculture</w:t>
    </w:r>
    <w:r>
      <w:ptab w:relativeTo="margin" w:alignment="right" w:leader="none"/>
    </w:r>
    <w:r>
      <w:t xml:space="preserve">ESF #11 | </w:t>
    </w:r>
    <w:r>
      <w:fldChar w:fldCharType="begin"/>
    </w:r>
    <w:r>
      <w:instrText xml:space="preserve"> PAGE   \* MERGEFORMAT </w:instrText>
    </w:r>
    <w:r>
      <w:fldChar w:fldCharType="separate"/>
    </w:r>
    <w:r>
      <w:t>8</w:t>
    </w:r>
    <w:r>
      <w:rPr>
        <w:noProof/>
      </w:rPr>
      <w:fldChar w:fldCharType="end"/>
    </w:r>
    <w:r>
      <w:t xml:space="preserve"> </w:t>
    </w:r>
  </w:p>
  <w:p w14:paraId="700755E5" w14:textId="77777777" w:rsidR="00C91A47" w:rsidRPr="007936D2" w:rsidRDefault="00C91A47" w:rsidP="00C91A47">
    <w:pPr>
      <w:pStyle w:val="HeaderEMD"/>
      <w:jc w:val="center"/>
      <w:rPr>
        <w:noProof/>
      </w:rPr>
    </w:pPr>
    <w:r>
      <w:rPr>
        <w:noProof/>
      </w:rPr>
      <w:t>Revision Date 7/26/2024 (ESB)</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B5B90" w14:textId="2B4EFB0E" w:rsidR="009F3194" w:rsidRDefault="009F3194" w:rsidP="009F3194">
    <w:pPr>
      <w:pStyle w:val="HeaderEMD"/>
      <w:rPr>
        <w:noProof/>
      </w:rPr>
    </w:pPr>
    <w:r>
      <w:t>2024</w:t>
    </w:r>
    <w:r>
      <w:ptab w:relativeTo="margin" w:alignment="center" w:leader="none"/>
    </w:r>
    <w:r>
      <w:t>ESF #12 – Energy</w:t>
    </w:r>
    <w:r>
      <w:ptab w:relativeTo="margin" w:alignment="right" w:leader="none"/>
    </w:r>
    <w:r>
      <w:t xml:space="preserve">ESF #12 | </w:t>
    </w:r>
    <w:r>
      <w:fldChar w:fldCharType="begin"/>
    </w:r>
    <w:r>
      <w:instrText xml:space="preserve"> PAGE   \* MERGEFORMAT </w:instrText>
    </w:r>
    <w:r>
      <w:fldChar w:fldCharType="separate"/>
    </w:r>
    <w:r>
      <w:t>9</w:t>
    </w:r>
    <w:r>
      <w:rPr>
        <w:noProof/>
      </w:rPr>
      <w:fldChar w:fldCharType="end"/>
    </w:r>
    <w:r>
      <w:t xml:space="preserve"> </w:t>
    </w:r>
  </w:p>
  <w:p w14:paraId="0CB4A564" w14:textId="2EB9C944" w:rsidR="009F3194" w:rsidRPr="007936D2" w:rsidRDefault="009F3194" w:rsidP="009F3194">
    <w:pPr>
      <w:pStyle w:val="HeaderEMD"/>
      <w:jc w:val="center"/>
      <w:rPr>
        <w:noProof/>
      </w:rPr>
    </w:pPr>
    <w:r>
      <w:rPr>
        <w:noProof/>
      </w:rPr>
      <w:t>Revision Date 7/29/2024 (ESB)</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63622" w14:textId="3154EE82" w:rsidR="00FA6843" w:rsidRDefault="00FA6843" w:rsidP="00FA6843">
    <w:pPr>
      <w:pStyle w:val="HeaderEMD"/>
      <w:rPr>
        <w:noProof/>
      </w:rPr>
    </w:pPr>
    <w:r>
      <w:t>2024</w:t>
    </w:r>
    <w:r>
      <w:ptab w:relativeTo="margin" w:alignment="center" w:leader="none"/>
    </w:r>
    <w:r>
      <w:t>ESF #13 – Public Safety</w:t>
    </w:r>
    <w:r>
      <w:ptab w:relativeTo="margin" w:alignment="right" w:leader="none"/>
    </w:r>
    <w:r>
      <w:t xml:space="preserve">ESF #13 | </w:t>
    </w:r>
    <w:r>
      <w:fldChar w:fldCharType="begin"/>
    </w:r>
    <w:r>
      <w:instrText xml:space="preserve"> PAGE   \* MERGEFORMAT </w:instrText>
    </w:r>
    <w:r>
      <w:fldChar w:fldCharType="separate"/>
    </w:r>
    <w:r>
      <w:t>11</w:t>
    </w:r>
    <w:r>
      <w:rPr>
        <w:noProof/>
      </w:rPr>
      <w:fldChar w:fldCharType="end"/>
    </w:r>
    <w:r>
      <w:t xml:space="preserve"> </w:t>
    </w:r>
  </w:p>
  <w:p w14:paraId="1A3762A3" w14:textId="7A323AF7" w:rsidR="00FA6843" w:rsidRPr="007936D2" w:rsidRDefault="00FA6843" w:rsidP="00FA6843">
    <w:pPr>
      <w:pStyle w:val="HeaderEMD"/>
      <w:jc w:val="center"/>
      <w:rPr>
        <w:noProof/>
      </w:rPr>
    </w:pPr>
    <w:r>
      <w:rPr>
        <w:noProof/>
      </w:rPr>
      <w:t>Revision Date 7/30/2024 (ESB)</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7D285" w14:textId="16227F9E" w:rsidR="00350D22" w:rsidRDefault="00350D22" w:rsidP="00350D22">
    <w:pPr>
      <w:pStyle w:val="HeaderEMD"/>
      <w:rPr>
        <w:noProof/>
      </w:rPr>
    </w:pPr>
    <w:r>
      <w:t>2024</w:t>
    </w:r>
    <w:r>
      <w:ptab w:relativeTo="margin" w:alignment="center" w:leader="none"/>
    </w:r>
    <w:r>
      <w:t>ESF #14 – Cross-Sector Business and Infrastructure</w:t>
    </w:r>
    <w:r>
      <w:ptab w:relativeTo="margin" w:alignment="right" w:leader="none"/>
    </w:r>
    <w:r>
      <w:t xml:space="preserve">ESF #14 | </w:t>
    </w:r>
    <w:r>
      <w:fldChar w:fldCharType="begin"/>
    </w:r>
    <w:r>
      <w:instrText xml:space="preserve"> PAGE   \* MERGEFORMAT </w:instrText>
    </w:r>
    <w:r>
      <w:fldChar w:fldCharType="separate"/>
    </w:r>
    <w:r>
      <w:t>7</w:t>
    </w:r>
    <w:r>
      <w:rPr>
        <w:noProof/>
      </w:rPr>
      <w:fldChar w:fldCharType="end"/>
    </w:r>
    <w:r>
      <w:t xml:space="preserve"> </w:t>
    </w:r>
  </w:p>
  <w:p w14:paraId="33440305" w14:textId="3A5C9E06" w:rsidR="00350D22" w:rsidRPr="007936D2" w:rsidRDefault="00350D22" w:rsidP="00350D22">
    <w:pPr>
      <w:pStyle w:val="HeaderEMD"/>
      <w:jc w:val="center"/>
      <w:rPr>
        <w:noProof/>
      </w:rPr>
    </w:pPr>
    <w:r>
      <w:rPr>
        <w:noProof/>
      </w:rPr>
      <w:t>Revision Date 7/31/2024 (ESB)</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DC6E3" w14:textId="3E2CF606" w:rsidR="00CF2774" w:rsidRDefault="00CF2774" w:rsidP="00CF2774">
    <w:pPr>
      <w:pStyle w:val="HeaderEMD"/>
      <w:rPr>
        <w:noProof/>
      </w:rPr>
    </w:pPr>
    <w:r>
      <w:t>2024</w:t>
    </w:r>
    <w:r>
      <w:ptab w:relativeTo="margin" w:alignment="center" w:leader="none"/>
    </w:r>
    <w:r>
      <w:t>ESF #15 – Emergency Public Information (External Affairs)</w:t>
    </w:r>
    <w:r>
      <w:ptab w:relativeTo="margin" w:alignment="right" w:leader="none"/>
    </w:r>
    <w:r>
      <w:t xml:space="preserve">ESF #15 | </w:t>
    </w:r>
    <w:r>
      <w:fldChar w:fldCharType="begin"/>
    </w:r>
    <w:r>
      <w:instrText xml:space="preserve"> PAGE   \* MERGEFORMAT </w:instrText>
    </w:r>
    <w:r>
      <w:fldChar w:fldCharType="separate"/>
    </w:r>
    <w:r>
      <w:t>13</w:t>
    </w:r>
    <w:r>
      <w:rPr>
        <w:noProof/>
      </w:rPr>
      <w:fldChar w:fldCharType="end"/>
    </w:r>
    <w:r>
      <w:t xml:space="preserve"> </w:t>
    </w:r>
  </w:p>
  <w:p w14:paraId="0F53BE25" w14:textId="77777777" w:rsidR="00CF2774" w:rsidRPr="007936D2" w:rsidRDefault="00CF2774" w:rsidP="00CF2774">
    <w:pPr>
      <w:pStyle w:val="HeaderEMD"/>
      <w:jc w:val="center"/>
      <w:rPr>
        <w:noProof/>
      </w:rPr>
    </w:pPr>
    <w:r>
      <w:rPr>
        <w:noProof/>
      </w:rPr>
      <w:t>Revision Date 7/31/2024 (ESB)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43F19" w14:textId="138B6044" w:rsidR="00717B22" w:rsidRDefault="00717B22" w:rsidP="00717B22">
    <w:pPr>
      <w:pStyle w:val="HeaderEMD"/>
      <w:rPr>
        <w:noProof/>
      </w:rPr>
    </w:pPr>
    <w:r>
      <w:t>2024</w:t>
    </w:r>
    <w:r>
      <w:ptab w:relativeTo="margin" w:alignment="center" w:leader="none"/>
    </w:r>
    <w:r>
      <w:t>Roles and Responsibilities</w:t>
    </w:r>
    <w:r>
      <w:ptab w:relativeTo="margin" w:alignment="right" w:leader="none"/>
    </w:r>
    <w:r>
      <w:t xml:space="preserve">RR | </w:t>
    </w:r>
    <w:r>
      <w:fldChar w:fldCharType="begin"/>
    </w:r>
    <w:r>
      <w:instrText xml:space="preserve"> PAGE   \* MERGEFORMAT </w:instrText>
    </w:r>
    <w:r>
      <w:fldChar w:fldCharType="separate"/>
    </w:r>
    <w:r>
      <w:t>4</w:t>
    </w:r>
    <w:r>
      <w:rPr>
        <w:noProof/>
      </w:rPr>
      <w:fldChar w:fldCharType="end"/>
    </w:r>
  </w:p>
  <w:p w14:paraId="0A95A117" w14:textId="77777777" w:rsidR="00717B22" w:rsidRDefault="00717B22" w:rsidP="00717B22">
    <w:pPr>
      <w:pStyle w:val="HeaderEMD"/>
      <w:jc w:val="center"/>
      <w:rPr>
        <w:noProof/>
      </w:rPr>
    </w:pPr>
    <w:r>
      <w:rPr>
        <w:noProof/>
      </w:rPr>
      <w:t>Revision Date 7/9/2024 (ESB)</w:t>
    </w:r>
  </w:p>
  <w:p w14:paraId="2FDC4288" w14:textId="69EE46EF" w:rsidR="00CF6564" w:rsidRDefault="00CF6564">
    <w:pPr>
      <w:pStyle w:val="BodyText"/>
      <w:kinsoku w:val="0"/>
      <w:overflowPunct w:val="0"/>
      <w:spacing w:line="14" w:lineRule="auto"/>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416B0" w14:textId="10E726D1" w:rsidR="006C27AC" w:rsidRDefault="006C27AC" w:rsidP="006C27AC">
    <w:pPr>
      <w:pStyle w:val="HeaderEMD"/>
      <w:rPr>
        <w:noProof/>
      </w:rPr>
    </w:pPr>
    <w:r>
      <w:t>2024</w:t>
    </w:r>
    <w:r>
      <w:ptab w:relativeTo="margin" w:alignment="center" w:leader="none"/>
    </w:r>
    <w:r>
      <w:t>IS #1 – Nuclear/Radiological Incident Response</w:t>
    </w:r>
    <w:r>
      <w:ptab w:relativeTo="margin" w:alignment="right" w:leader="none"/>
    </w:r>
    <w:r>
      <w:t xml:space="preserve">IS #1 | </w:t>
    </w:r>
    <w:r>
      <w:fldChar w:fldCharType="begin"/>
    </w:r>
    <w:r>
      <w:instrText xml:space="preserve"> PAGE   \* MERGEFORMAT </w:instrText>
    </w:r>
    <w:r>
      <w:fldChar w:fldCharType="separate"/>
    </w:r>
    <w:r>
      <w:t>8</w:t>
    </w:r>
    <w:r>
      <w:rPr>
        <w:noProof/>
      </w:rPr>
      <w:fldChar w:fldCharType="end"/>
    </w:r>
    <w:r>
      <w:t xml:space="preserve"> </w:t>
    </w:r>
  </w:p>
  <w:p w14:paraId="6B372112" w14:textId="65868E6D" w:rsidR="006C27AC" w:rsidRPr="007936D2" w:rsidRDefault="006C27AC" w:rsidP="006C27AC">
    <w:pPr>
      <w:pStyle w:val="HeaderEMD"/>
      <w:jc w:val="center"/>
      <w:rPr>
        <w:noProof/>
      </w:rPr>
    </w:pPr>
    <w:r>
      <w:rPr>
        <w:noProof/>
      </w:rPr>
      <w:t>Revision Date 8/1/2024 (ESB)</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6D6E9" w14:textId="1C2D41F6" w:rsidR="006C27AC" w:rsidRDefault="006C27AC" w:rsidP="006C27AC">
    <w:pPr>
      <w:pStyle w:val="HeaderEMD"/>
      <w:rPr>
        <w:noProof/>
      </w:rPr>
    </w:pPr>
    <w:r>
      <w:t>2024</w:t>
    </w:r>
    <w:r>
      <w:ptab w:relativeTo="margin" w:alignment="center" w:leader="none"/>
    </w:r>
    <w:r>
      <w:t>IS #2 – Terrorism Response</w:t>
    </w:r>
    <w:r>
      <w:ptab w:relativeTo="margin" w:alignment="right" w:leader="none"/>
    </w:r>
    <w:r>
      <w:t xml:space="preserve">IS #2 | </w:t>
    </w:r>
    <w:r>
      <w:fldChar w:fldCharType="begin"/>
    </w:r>
    <w:r>
      <w:instrText xml:space="preserve"> PAGE   \* MERGEFORMAT </w:instrText>
    </w:r>
    <w:r>
      <w:fldChar w:fldCharType="separate"/>
    </w:r>
    <w:r>
      <w:t>8</w:t>
    </w:r>
    <w:r>
      <w:rPr>
        <w:noProof/>
      </w:rPr>
      <w:fldChar w:fldCharType="end"/>
    </w:r>
    <w:r>
      <w:t xml:space="preserve"> </w:t>
    </w:r>
  </w:p>
  <w:p w14:paraId="6EAF7811" w14:textId="61C40841" w:rsidR="006C27AC" w:rsidRPr="007936D2" w:rsidRDefault="006C27AC" w:rsidP="006C27AC">
    <w:pPr>
      <w:pStyle w:val="HeaderEMD"/>
      <w:jc w:val="center"/>
      <w:rPr>
        <w:noProof/>
      </w:rPr>
    </w:pPr>
    <w:r>
      <w:rPr>
        <w:noProof/>
      </w:rPr>
      <w:t>Revision Date 8/2/2024 (ESB)</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5FF1E" w14:textId="3B4C9ACC"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599360" behindDoc="1" locked="0" layoutInCell="0" allowOverlap="1" wp14:anchorId="601652DB" wp14:editId="01E4A2F7">
              <wp:simplePos x="0" y="0"/>
              <wp:positionH relativeFrom="page">
                <wp:posOffset>901700</wp:posOffset>
              </wp:positionH>
              <wp:positionV relativeFrom="page">
                <wp:posOffset>9302115</wp:posOffset>
              </wp:positionV>
              <wp:extent cx="269875" cy="165735"/>
              <wp:effectExtent l="0" t="0" r="0" b="0"/>
              <wp:wrapNone/>
              <wp:docPr id="122665164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F446"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652DB" id="_x0000_t202" coordsize="21600,21600" o:spt="202" path="m,l,21600r21600,l21600,xe">
              <v:stroke joinstyle="miter"/>
              <v:path gradientshapeok="t" o:connecttype="rect"/>
            </v:shapetype>
            <v:shape id="Text Box 149" o:spid="_x0000_s1075" type="#_x0000_t202" style="position:absolute;margin-left:71pt;margin-top:732.45pt;width:21.25pt;height:13.0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" o:allowincell="f" filled="f" stroked="f">
              <v:textbox inset="0,0,0,0">
                <w:txbxContent>
                  <w:p w14:paraId="7D72F446"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00384" behindDoc="1" locked="0" layoutInCell="0" allowOverlap="1" wp14:anchorId="53757792" wp14:editId="3E6C16B8">
              <wp:simplePos x="0" y="0"/>
              <wp:positionH relativeFrom="page">
                <wp:posOffset>3187700</wp:posOffset>
              </wp:positionH>
              <wp:positionV relativeFrom="page">
                <wp:posOffset>9302115</wp:posOffset>
              </wp:positionV>
              <wp:extent cx="1428115" cy="311785"/>
              <wp:effectExtent l="0" t="0" r="0" b="0"/>
              <wp:wrapNone/>
              <wp:docPr id="31991807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BA53" w14:textId="1F2CEE48" w:rsidR="00CF6564" w:rsidRDefault="00CF6564">
                          <w:pPr>
                            <w:pStyle w:val="BodyText"/>
                            <w:kinsoku w:val="0"/>
                            <w:overflowPunct w:val="0"/>
                            <w:spacing w:before="10"/>
                            <w:ind w:left="183" w:hanging="164"/>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7792" id="Text Box 150" o:spid="_x0000_s1076" type="#_x0000_t202" style="position:absolute;margin-left:251pt;margin-top:732.45pt;width:112.45pt;height:24.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" o:allowincell="f" filled="f" stroked="f">
              <v:textbox inset="0,0,0,0">
                <w:txbxContent>
                  <w:p w14:paraId="5570BA53" w14:textId="1F2CEE48" w:rsidR="00CF6564" w:rsidRDefault="00CF6564">
                    <w:pPr>
                      <w:pStyle w:val="BodyText"/>
                      <w:kinsoku w:val="0"/>
                      <w:overflowPunct w:val="0"/>
                      <w:spacing w:before="10"/>
                      <w:ind w:left="183" w:hanging="164"/>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01408" behindDoc="1" locked="0" layoutInCell="0" allowOverlap="1" wp14:anchorId="5C78F7FA" wp14:editId="6E151831">
              <wp:simplePos x="0" y="0"/>
              <wp:positionH relativeFrom="page">
                <wp:posOffset>6377305</wp:posOffset>
              </wp:positionH>
              <wp:positionV relativeFrom="page">
                <wp:posOffset>9302115</wp:posOffset>
              </wp:positionV>
              <wp:extent cx="492760" cy="165735"/>
              <wp:effectExtent l="0" t="0" r="0" b="0"/>
              <wp:wrapNone/>
              <wp:docPr id="12390769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E412" w14:textId="4030AF22"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#3</w:t>
                          </w:r>
                          <w:r>
                            <w:rPr>
                              <w:b/>
                              <w:bCs/>
                              <w:spacing w:val="-2"/>
                              <w:sz w:val="20"/>
                              <w:szCs w:val="20"/>
                            </w:rPr>
                            <w:t xml:space="preserve"> </w:t>
                          </w:r>
                          <w:r>
                            <w:rPr>
                              <w:b/>
                              <w:bCs/>
                              <w:sz w:val="20"/>
                              <w:szCs w:val="20"/>
                            </w:rPr>
                            <w:t>|</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F7FA" id="Text Box 151" o:spid="_x0000_s1077" type="#_x0000_t202" style="position:absolute;margin-left:502.15pt;margin-top:732.45pt;width:38.8pt;height:13.0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" o:allowincell="f" filled="f" stroked="f">
              <v:textbox inset="0,0,0,0">
                <w:txbxContent>
                  <w:p w14:paraId="4CF1E412" w14:textId="4030AF22"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#3</w:t>
                    </w:r>
                    <w:r>
                      <w:rPr>
                        <w:b/>
                        <w:bCs/>
                        <w:spacing w:val="-2"/>
                        <w:sz w:val="20"/>
                        <w:szCs w:val="20"/>
                      </w:rPr>
                      <w:t xml:space="preserve"> </w:t>
                    </w:r>
                    <w:r>
                      <w:rPr>
                        <w:b/>
                        <w:bCs/>
                        <w:sz w:val="20"/>
                        <w:szCs w:val="20"/>
                      </w:rPr>
                      <w:t>|</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B42EF" w14:textId="011844BB"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05504" behindDoc="1" locked="0" layoutInCell="0" allowOverlap="1" wp14:anchorId="483A20B9" wp14:editId="4C8ABA42">
              <wp:simplePos x="0" y="0"/>
              <wp:positionH relativeFrom="page">
                <wp:posOffset>901700</wp:posOffset>
              </wp:positionH>
              <wp:positionV relativeFrom="page">
                <wp:posOffset>9302115</wp:posOffset>
              </wp:positionV>
              <wp:extent cx="269875" cy="165735"/>
              <wp:effectExtent l="0" t="0" r="0" b="0"/>
              <wp:wrapNone/>
              <wp:docPr id="2827402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73E0"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A20B9" id="_x0000_t202" coordsize="21600,21600" o:spt="202" path="m,l,21600r21600,l21600,xe">
              <v:stroke joinstyle="miter"/>
              <v:path gradientshapeok="t" o:connecttype="rect"/>
            </v:shapetype>
            <v:shape id="Text Box 155" o:spid="_x0000_s1081" type="#_x0000_t202" style="position:absolute;margin-left:71pt;margin-top:732.45pt;width:21.25pt;height:13.0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" o:allowincell="f" filled="f" stroked="f">
              <v:textbox inset="0,0,0,0">
                <w:txbxContent>
                  <w:p w14:paraId="0A6173E0"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06528" behindDoc="1" locked="0" layoutInCell="0" allowOverlap="1" wp14:anchorId="790623AF" wp14:editId="37B3ABB7">
              <wp:simplePos x="0" y="0"/>
              <wp:positionH relativeFrom="page">
                <wp:posOffset>2981960</wp:posOffset>
              </wp:positionH>
              <wp:positionV relativeFrom="page">
                <wp:posOffset>9302115</wp:posOffset>
              </wp:positionV>
              <wp:extent cx="1814830" cy="311785"/>
              <wp:effectExtent l="0" t="0" r="0" b="0"/>
              <wp:wrapNone/>
              <wp:docPr id="131177626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4D33" w14:textId="45B1309B" w:rsidR="00CF6564" w:rsidRDefault="00CF6564">
                          <w:pPr>
                            <w:pStyle w:val="BodyText"/>
                            <w:kinsoku w:val="0"/>
                            <w:overflowPunct w:val="0"/>
                            <w:spacing w:before="10"/>
                            <w:ind w:left="504" w:hanging="485"/>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23AF" id="Text Box 156" o:spid="_x0000_s1082" type="#_x0000_t202" style="position:absolute;margin-left:234.8pt;margin-top:732.45pt;width:142.9pt;height:24.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" o:allowincell="f" filled="f" stroked="f">
              <v:textbox inset="0,0,0,0">
                <w:txbxContent>
                  <w:p w14:paraId="3CFD4D33" w14:textId="45B1309B" w:rsidR="00CF6564" w:rsidRDefault="00CF6564">
                    <w:pPr>
                      <w:pStyle w:val="BodyText"/>
                      <w:kinsoku w:val="0"/>
                      <w:overflowPunct w:val="0"/>
                      <w:spacing w:before="10"/>
                      <w:ind w:left="504" w:hanging="485"/>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07552" behindDoc="1" locked="0" layoutInCell="0" allowOverlap="1" wp14:anchorId="7B93DF8A" wp14:editId="1A5A464E">
              <wp:simplePos x="0" y="0"/>
              <wp:positionH relativeFrom="page">
                <wp:posOffset>6376035</wp:posOffset>
              </wp:positionH>
              <wp:positionV relativeFrom="page">
                <wp:posOffset>9302115</wp:posOffset>
              </wp:positionV>
              <wp:extent cx="492760" cy="165735"/>
              <wp:effectExtent l="0" t="0" r="0" b="0"/>
              <wp:wrapNone/>
              <wp:docPr id="63537108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CBB0" w14:textId="0067D7B4"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#4</w:t>
                          </w:r>
                          <w:r>
                            <w:rPr>
                              <w:b/>
                              <w:bCs/>
                              <w:spacing w:val="-2"/>
                              <w:sz w:val="20"/>
                              <w:szCs w:val="20"/>
                            </w:rPr>
                            <w:t xml:space="preserve"> </w:t>
                          </w:r>
                          <w:r>
                            <w:rPr>
                              <w:b/>
                              <w:bCs/>
                              <w:sz w:val="20"/>
                              <w:szCs w:val="20"/>
                            </w:rPr>
                            <w:t>|</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3DF8A" id="Text Box 157" o:spid="_x0000_s1083" type="#_x0000_t202" style="position:absolute;margin-left:502.05pt;margin-top:732.45pt;width:38.8pt;height:13.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" o:allowincell="f" filled="f" stroked="f">
              <v:textbox inset="0,0,0,0">
                <w:txbxContent>
                  <w:p w14:paraId="506ECBB0" w14:textId="0067D7B4"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#4</w:t>
                    </w:r>
                    <w:r>
                      <w:rPr>
                        <w:b/>
                        <w:bCs/>
                        <w:spacing w:val="-2"/>
                        <w:sz w:val="20"/>
                        <w:szCs w:val="20"/>
                      </w:rPr>
                      <w:t xml:space="preserve"> </w:t>
                    </w:r>
                    <w:r>
                      <w:rPr>
                        <w:b/>
                        <w:bCs/>
                        <w:sz w:val="20"/>
                        <w:szCs w:val="20"/>
                      </w:rPr>
                      <w:t>|</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412F5" w14:textId="10C81D83"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11648" behindDoc="1" locked="0" layoutInCell="0" allowOverlap="1" wp14:anchorId="2B700D42" wp14:editId="793C1394">
              <wp:simplePos x="0" y="0"/>
              <wp:positionH relativeFrom="page">
                <wp:posOffset>901700</wp:posOffset>
              </wp:positionH>
              <wp:positionV relativeFrom="page">
                <wp:posOffset>9302115</wp:posOffset>
              </wp:positionV>
              <wp:extent cx="269875" cy="165735"/>
              <wp:effectExtent l="0" t="0" r="0" b="0"/>
              <wp:wrapNone/>
              <wp:docPr id="183445990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D0759"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00D42" id="_x0000_t202" coordsize="21600,21600" o:spt="202" path="m,l,21600r21600,l21600,xe">
              <v:stroke joinstyle="miter"/>
              <v:path gradientshapeok="t" o:connecttype="rect"/>
            </v:shapetype>
            <v:shape id="Text Box 161" o:spid="_x0000_s1087" type="#_x0000_t202" style="position:absolute;margin-left:71pt;margin-top:732.45pt;width:21.25pt;height:13.0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" o:allowincell="f" filled="f" stroked="f">
              <v:textbox inset="0,0,0,0">
                <w:txbxContent>
                  <w:p w14:paraId="1D5D0759"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12672" behindDoc="1" locked="0" layoutInCell="0" allowOverlap="1" wp14:anchorId="04B97638" wp14:editId="6E40BB7D">
              <wp:simplePos x="0" y="0"/>
              <wp:positionH relativeFrom="page">
                <wp:posOffset>2950210</wp:posOffset>
              </wp:positionH>
              <wp:positionV relativeFrom="page">
                <wp:posOffset>9302115</wp:posOffset>
              </wp:positionV>
              <wp:extent cx="1814830" cy="311785"/>
              <wp:effectExtent l="0" t="0" r="0" b="0"/>
              <wp:wrapNone/>
              <wp:docPr id="71153338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CDAE" w14:textId="7194A6BB" w:rsidR="00CF6564" w:rsidRDefault="00CF6564">
                          <w:pPr>
                            <w:pStyle w:val="BodyText"/>
                            <w:kinsoku w:val="0"/>
                            <w:overflowPunct w:val="0"/>
                            <w:spacing w:before="10"/>
                            <w:ind w:left="555" w:hanging="536"/>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7638" id="Text Box 162" o:spid="_x0000_s1088" type="#_x0000_t202" style="position:absolute;margin-left:232.3pt;margin-top:732.45pt;width:142.9pt;height:24.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" o:allowincell="f" filled="f" stroked="f">
              <v:textbox inset="0,0,0,0">
                <w:txbxContent>
                  <w:p w14:paraId="4751CDAE" w14:textId="7194A6BB" w:rsidR="00CF6564" w:rsidRDefault="00CF6564">
                    <w:pPr>
                      <w:pStyle w:val="BodyText"/>
                      <w:kinsoku w:val="0"/>
                      <w:overflowPunct w:val="0"/>
                      <w:spacing w:before="10"/>
                      <w:ind w:left="555" w:hanging="536"/>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13696" behindDoc="1" locked="0" layoutInCell="0" allowOverlap="1" wp14:anchorId="59F902A2" wp14:editId="337BE68C">
              <wp:simplePos x="0" y="0"/>
              <wp:positionH relativeFrom="page">
                <wp:posOffset>6386830</wp:posOffset>
              </wp:positionH>
              <wp:positionV relativeFrom="page">
                <wp:posOffset>9302115</wp:posOffset>
              </wp:positionV>
              <wp:extent cx="494030" cy="165735"/>
              <wp:effectExtent l="0" t="0" r="0" b="0"/>
              <wp:wrapNone/>
              <wp:docPr id="13478987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D054" w14:textId="41E94FBC"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#5 |</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02A2" id="Text Box 163" o:spid="_x0000_s1089" type="#_x0000_t202" style="position:absolute;margin-left:502.9pt;margin-top:732.45pt;width:38.9pt;height:13.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" o:allowincell="f" filled="f" stroked="f">
              <v:textbox inset="0,0,0,0">
                <w:txbxContent>
                  <w:p w14:paraId="1621D054" w14:textId="41E94FBC"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#5 |</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928CA" w14:textId="09FC23C6" w:rsidR="00CF6564" w:rsidRDefault="00C8303B">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18816" behindDoc="1" locked="0" layoutInCell="0" allowOverlap="1" wp14:anchorId="406B514B" wp14:editId="29D873CE">
              <wp:simplePos x="0" y="0"/>
              <wp:positionH relativeFrom="page">
                <wp:posOffset>3289300</wp:posOffset>
              </wp:positionH>
              <wp:positionV relativeFrom="page">
                <wp:posOffset>9302750</wp:posOffset>
              </wp:positionV>
              <wp:extent cx="1244600" cy="311785"/>
              <wp:effectExtent l="0" t="0" r="12700" b="12065"/>
              <wp:wrapNone/>
              <wp:docPr id="168222075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A6AD" w14:textId="204C016F" w:rsidR="00CF6564" w:rsidRDefault="00CF6564">
                          <w:pPr>
                            <w:pStyle w:val="BodyText"/>
                            <w:kinsoku w:val="0"/>
                            <w:overflowPunct w:val="0"/>
                            <w:spacing w:before="10"/>
                            <w:ind w:left="20" w:firstLine="84"/>
                            <w:rPr>
                              <w:b/>
                              <w:bCs/>
                              <w:spacing w:val="-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B514B" id="_x0000_t202" coordsize="21600,21600" o:spt="202" path="m,l,21600r21600,l21600,xe">
              <v:stroke joinstyle="miter"/>
              <v:path gradientshapeok="t" o:connecttype="rect"/>
            </v:shapetype>
            <v:shape id="Text Box 168" o:spid="_x0000_s1093" type="#_x0000_t202" style="position:absolute;margin-left:259pt;margin-top:732.5pt;width:98pt;height:24.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" o:allowincell="f" filled="f" stroked="f">
              <v:textbox inset="0,0,0,0">
                <w:txbxContent>
                  <w:p w14:paraId="2F3BA6AD" w14:textId="204C016F" w:rsidR="00CF6564" w:rsidRDefault="00CF6564">
                    <w:pPr>
                      <w:pStyle w:val="BodyText"/>
                      <w:kinsoku w:val="0"/>
                      <w:overflowPunct w:val="0"/>
                      <w:spacing w:before="10"/>
                      <w:ind w:left="20" w:firstLine="84"/>
                      <w:rPr>
                        <w:b/>
                        <w:bCs/>
                        <w:spacing w:val="-2"/>
                        <w:sz w:val="20"/>
                        <w:szCs w:val="20"/>
                      </w:rPr>
                    </w:pPr>
                  </w:p>
                </w:txbxContent>
              </v:textbox>
              <w10:wrap anchorx="page" anchory="page"/>
            </v:shape>
          </w:pict>
        </mc:Fallback>
      </mc:AlternateContent>
    </w:r>
    <w:r w:rsidR="00FB5636">
      <w:rPr>
        <w:noProof/>
      </w:rPr>
      <mc:AlternateContent>
        <mc:Choice Requires="wps">
          <w:drawing>
            <wp:anchor distT="0" distB="0" distL="114300" distR="114300" simplePos="0" relativeHeight="251617792" behindDoc="1" locked="0" layoutInCell="0" allowOverlap="1" wp14:anchorId="002C5952" wp14:editId="3B3B3DE4">
              <wp:simplePos x="0" y="0"/>
              <wp:positionH relativeFrom="page">
                <wp:posOffset>900430</wp:posOffset>
              </wp:positionH>
              <wp:positionV relativeFrom="page">
                <wp:posOffset>9302115</wp:posOffset>
              </wp:positionV>
              <wp:extent cx="269875" cy="165735"/>
              <wp:effectExtent l="0" t="0" r="0" b="0"/>
              <wp:wrapNone/>
              <wp:docPr id="40603943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1286"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C5952" id="Text Box 167" o:spid="_x0000_s1094" type="#_x0000_t202" style="position:absolute;margin-left:70.9pt;margin-top:732.45pt;width:21.25pt;height:13.0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" o:allowincell="f" filled="f" stroked="f">
              <v:textbox inset="0,0,0,0">
                <w:txbxContent>
                  <w:p w14:paraId="35561286"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sidR="00FB5636">
      <w:rPr>
        <w:noProof/>
      </w:rPr>
      <mc:AlternateContent>
        <mc:Choice Requires="wps">
          <w:drawing>
            <wp:anchor distT="0" distB="0" distL="114300" distR="114300" simplePos="0" relativeHeight="251619840" behindDoc="1" locked="0" layoutInCell="0" allowOverlap="1" wp14:anchorId="701A6E0E" wp14:editId="0A2EF2B3">
              <wp:simplePos x="0" y="0"/>
              <wp:positionH relativeFrom="page">
                <wp:posOffset>5929630</wp:posOffset>
              </wp:positionH>
              <wp:positionV relativeFrom="page">
                <wp:posOffset>9302115</wp:posOffset>
              </wp:positionV>
              <wp:extent cx="553085" cy="165735"/>
              <wp:effectExtent l="0" t="0" r="0" b="0"/>
              <wp:wrapNone/>
              <wp:docPr id="7346451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6500" w14:textId="7EF515AE" w:rsidR="00CF6564" w:rsidRDefault="00CF6564">
                          <w:pPr>
                            <w:pStyle w:val="BodyText"/>
                            <w:kinsoku w:val="0"/>
                            <w:overflowPunct w:val="0"/>
                            <w:spacing w:before="10"/>
                            <w:ind w:left="20"/>
                            <w:rPr>
                              <w:b/>
                              <w:bCs/>
                              <w:spacing w:val="-5"/>
                              <w:sz w:val="20"/>
                              <w:szCs w:val="20"/>
                            </w:rPr>
                          </w:pPr>
                          <w:r>
                            <w:rPr>
                              <w:b/>
                              <w:bCs/>
                              <w:sz w:val="20"/>
                              <w:szCs w:val="20"/>
                            </w:rPr>
                            <w:t>IS</w:t>
                          </w:r>
                          <w:r>
                            <w:rPr>
                              <w:b/>
                              <w:bCs/>
                              <w:spacing w:val="-5"/>
                              <w:sz w:val="20"/>
                              <w:szCs w:val="20"/>
                            </w:rPr>
                            <w:t xml:space="preserve"> </w:t>
                          </w:r>
                          <w:r>
                            <w:rPr>
                              <w:b/>
                              <w:bCs/>
                              <w:sz w:val="20"/>
                              <w:szCs w:val="20"/>
                            </w:rPr>
                            <w:t>#6 |</w:t>
                          </w:r>
                          <w:r>
                            <w:rPr>
                              <w:b/>
                              <w:bCs/>
                              <w:spacing w:val="-5"/>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A6E0E" id="Text Box 169" o:spid="_x0000_s1095" type="#_x0000_t202" style="position:absolute;margin-left:466.9pt;margin-top:732.45pt;width:43.55pt;height:13.0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" o:allowincell="f" filled="f" stroked="f">
              <v:textbox inset="0,0,0,0">
                <w:txbxContent>
                  <w:p w14:paraId="31AE6500" w14:textId="7EF515AE" w:rsidR="00CF6564" w:rsidRDefault="00CF6564">
                    <w:pPr>
                      <w:pStyle w:val="BodyText"/>
                      <w:kinsoku w:val="0"/>
                      <w:overflowPunct w:val="0"/>
                      <w:spacing w:before="10"/>
                      <w:ind w:left="20"/>
                      <w:rPr>
                        <w:b/>
                        <w:bCs/>
                        <w:spacing w:val="-5"/>
                        <w:sz w:val="20"/>
                        <w:szCs w:val="20"/>
                      </w:rPr>
                    </w:pPr>
                    <w:r>
                      <w:rPr>
                        <w:b/>
                        <w:bCs/>
                        <w:sz w:val="20"/>
                        <w:szCs w:val="20"/>
                      </w:rPr>
                      <w:t>IS</w:t>
                    </w:r>
                    <w:r>
                      <w:rPr>
                        <w:b/>
                        <w:bCs/>
                        <w:spacing w:val="-5"/>
                        <w:sz w:val="20"/>
                        <w:szCs w:val="20"/>
                      </w:rPr>
                      <w:t xml:space="preserve"> </w:t>
                    </w:r>
                    <w:r>
                      <w:rPr>
                        <w:b/>
                        <w:bCs/>
                        <w:sz w:val="20"/>
                        <w:szCs w:val="20"/>
                      </w:rPr>
                      <w:t>#6 |</w:t>
                    </w:r>
                    <w:r>
                      <w:rPr>
                        <w:b/>
                        <w:bCs/>
                        <w:spacing w:val="-5"/>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D7E1" w14:textId="6DB85DFF" w:rsidR="00CF6564" w:rsidRDefault="00234BE0">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24960" behindDoc="1" locked="0" layoutInCell="0" allowOverlap="1" wp14:anchorId="4F0D15BA" wp14:editId="1DDDC659">
              <wp:simplePos x="0" y="0"/>
              <wp:positionH relativeFrom="page">
                <wp:posOffset>3289300</wp:posOffset>
              </wp:positionH>
              <wp:positionV relativeFrom="page">
                <wp:posOffset>9302750</wp:posOffset>
              </wp:positionV>
              <wp:extent cx="1257300" cy="311785"/>
              <wp:effectExtent l="0" t="0" r="0" b="12065"/>
              <wp:wrapNone/>
              <wp:docPr id="20556921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5409" w14:textId="7FBE0395" w:rsidR="00CF6564" w:rsidRDefault="00CF6564">
                          <w:pPr>
                            <w:pStyle w:val="BodyText"/>
                            <w:kinsoku w:val="0"/>
                            <w:overflowPunct w:val="0"/>
                            <w:spacing w:before="10"/>
                            <w:ind w:left="20" w:firstLine="134"/>
                            <w:rPr>
                              <w:b/>
                              <w:bCs/>
                              <w:spacing w:val="-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D15BA" id="_x0000_t202" coordsize="21600,21600" o:spt="202" path="m,l,21600r21600,l21600,xe">
              <v:stroke joinstyle="miter"/>
              <v:path gradientshapeok="t" o:connecttype="rect"/>
            </v:shapetype>
            <v:shape id="Text Box 174" o:spid="_x0000_s1099" type="#_x0000_t202" style="position:absolute;margin-left:259pt;margin-top:732.5pt;width:99pt;height:24.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" o:allowincell="f" filled="f" stroked="f">
              <v:textbox inset="0,0,0,0">
                <w:txbxContent>
                  <w:p w14:paraId="202B5409" w14:textId="7FBE0395" w:rsidR="00CF6564" w:rsidRDefault="00CF6564">
                    <w:pPr>
                      <w:pStyle w:val="BodyText"/>
                      <w:kinsoku w:val="0"/>
                      <w:overflowPunct w:val="0"/>
                      <w:spacing w:before="10"/>
                      <w:ind w:left="20" w:firstLine="134"/>
                      <w:rPr>
                        <w:b/>
                        <w:bCs/>
                        <w:spacing w:val="-2"/>
                        <w:sz w:val="20"/>
                        <w:szCs w:val="20"/>
                      </w:rPr>
                    </w:pPr>
                  </w:p>
                </w:txbxContent>
              </v:textbox>
              <w10:wrap anchorx="page" anchory="page"/>
            </v:shape>
          </w:pict>
        </mc:Fallback>
      </mc:AlternateContent>
    </w:r>
    <w:r w:rsidR="00FB5636">
      <w:rPr>
        <w:noProof/>
      </w:rPr>
      <mc:AlternateContent>
        <mc:Choice Requires="wps">
          <w:drawing>
            <wp:anchor distT="0" distB="0" distL="114300" distR="114300" simplePos="0" relativeHeight="251623936" behindDoc="1" locked="0" layoutInCell="0" allowOverlap="1" wp14:anchorId="4B63CF1B" wp14:editId="5DE04A15">
              <wp:simplePos x="0" y="0"/>
              <wp:positionH relativeFrom="page">
                <wp:posOffset>900430</wp:posOffset>
              </wp:positionH>
              <wp:positionV relativeFrom="page">
                <wp:posOffset>9302115</wp:posOffset>
              </wp:positionV>
              <wp:extent cx="269875" cy="165735"/>
              <wp:effectExtent l="0" t="0" r="0" b="0"/>
              <wp:wrapNone/>
              <wp:docPr id="47321126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E20B"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CF1B" id="Text Box 173" o:spid="_x0000_s1100" type="#_x0000_t202" style="position:absolute;margin-left:70.9pt;margin-top:732.45pt;width:21.25pt;height:13.0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" o:allowincell="f" filled="f" stroked="f">
              <v:textbox inset="0,0,0,0">
                <w:txbxContent>
                  <w:p w14:paraId="1672E20B"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sidR="00FB5636">
      <w:rPr>
        <w:noProof/>
      </w:rPr>
      <mc:AlternateContent>
        <mc:Choice Requires="wps">
          <w:drawing>
            <wp:anchor distT="0" distB="0" distL="114300" distR="114300" simplePos="0" relativeHeight="251625984" behindDoc="1" locked="0" layoutInCell="0" allowOverlap="1" wp14:anchorId="44074F05" wp14:editId="4C7A0649">
              <wp:simplePos x="0" y="0"/>
              <wp:positionH relativeFrom="page">
                <wp:posOffset>5929630</wp:posOffset>
              </wp:positionH>
              <wp:positionV relativeFrom="page">
                <wp:posOffset>9302115</wp:posOffset>
              </wp:positionV>
              <wp:extent cx="553085" cy="165735"/>
              <wp:effectExtent l="0" t="0" r="0" b="0"/>
              <wp:wrapNone/>
              <wp:docPr id="5487938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FF4D" w14:textId="0C51B7D0" w:rsidR="00CF6564" w:rsidRDefault="00CF6564">
                          <w:pPr>
                            <w:pStyle w:val="BodyText"/>
                            <w:kinsoku w:val="0"/>
                            <w:overflowPunct w:val="0"/>
                            <w:spacing w:before="10"/>
                            <w:ind w:left="20"/>
                            <w:rPr>
                              <w:b/>
                              <w:bCs/>
                              <w:spacing w:val="-5"/>
                              <w:sz w:val="20"/>
                              <w:szCs w:val="20"/>
                            </w:rPr>
                          </w:pPr>
                          <w:r>
                            <w:rPr>
                              <w:b/>
                              <w:bCs/>
                              <w:sz w:val="20"/>
                              <w:szCs w:val="20"/>
                            </w:rPr>
                            <w:t>IS</w:t>
                          </w:r>
                          <w:r>
                            <w:rPr>
                              <w:b/>
                              <w:bCs/>
                              <w:spacing w:val="-5"/>
                              <w:sz w:val="20"/>
                              <w:szCs w:val="20"/>
                            </w:rPr>
                            <w:t xml:space="preserve"> </w:t>
                          </w:r>
                          <w:r>
                            <w:rPr>
                              <w:b/>
                              <w:bCs/>
                              <w:sz w:val="20"/>
                              <w:szCs w:val="20"/>
                            </w:rPr>
                            <w:t>#7 |</w:t>
                          </w:r>
                          <w:r>
                            <w:rPr>
                              <w:b/>
                              <w:bCs/>
                              <w:spacing w:val="-5"/>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4F05" id="Text Box 175" o:spid="_x0000_s1101" type="#_x0000_t202" style="position:absolute;margin-left:466.9pt;margin-top:732.45pt;width:43.55pt;height:13.0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" o:allowincell="f" filled="f" stroked="f">
              <v:textbox inset="0,0,0,0">
                <w:txbxContent>
                  <w:p w14:paraId="7302FF4D" w14:textId="0C51B7D0" w:rsidR="00CF6564" w:rsidRDefault="00CF6564">
                    <w:pPr>
                      <w:pStyle w:val="BodyText"/>
                      <w:kinsoku w:val="0"/>
                      <w:overflowPunct w:val="0"/>
                      <w:spacing w:before="10"/>
                      <w:ind w:left="20"/>
                      <w:rPr>
                        <w:b/>
                        <w:bCs/>
                        <w:spacing w:val="-5"/>
                        <w:sz w:val="20"/>
                        <w:szCs w:val="20"/>
                      </w:rPr>
                    </w:pPr>
                    <w:r>
                      <w:rPr>
                        <w:b/>
                        <w:bCs/>
                        <w:sz w:val="20"/>
                        <w:szCs w:val="20"/>
                      </w:rPr>
                      <w:t>IS</w:t>
                    </w:r>
                    <w:r>
                      <w:rPr>
                        <w:b/>
                        <w:bCs/>
                        <w:spacing w:val="-5"/>
                        <w:sz w:val="20"/>
                        <w:szCs w:val="20"/>
                      </w:rPr>
                      <w:t xml:space="preserve"> </w:t>
                    </w:r>
                    <w:r>
                      <w:rPr>
                        <w:b/>
                        <w:bCs/>
                        <w:sz w:val="20"/>
                        <w:szCs w:val="20"/>
                      </w:rPr>
                      <w:t>#7 |</w:t>
                    </w:r>
                    <w:r>
                      <w:rPr>
                        <w:b/>
                        <w:bCs/>
                        <w:spacing w:val="-5"/>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16F28" w14:textId="5A16FD70" w:rsidR="00CF6564" w:rsidRDefault="004E60C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1104" behindDoc="1" locked="0" layoutInCell="0" allowOverlap="1" wp14:anchorId="5E360A6E" wp14:editId="6444E695">
              <wp:simplePos x="0" y="0"/>
              <wp:positionH relativeFrom="page">
                <wp:posOffset>3213100</wp:posOffset>
              </wp:positionH>
              <wp:positionV relativeFrom="page">
                <wp:posOffset>9302750</wp:posOffset>
              </wp:positionV>
              <wp:extent cx="1365250" cy="311785"/>
              <wp:effectExtent l="0" t="0" r="6350" b="12065"/>
              <wp:wrapNone/>
              <wp:docPr id="200395256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C325" w14:textId="4F7EB1D1" w:rsidR="00CF6564" w:rsidRDefault="00CF6564">
                          <w:pPr>
                            <w:pStyle w:val="BodyText"/>
                            <w:kinsoku w:val="0"/>
                            <w:overflowPunct w:val="0"/>
                            <w:spacing w:before="10"/>
                            <w:ind w:left="137" w:hanging="118"/>
                            <w:rPr>
                              <w:b/>
                              <w:bCs/>
                              <w:spacing w:val="-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60A6E" id="_x0000_t202" coordsize="21600,21600" o:spt="202" path="m,l,21600r21600,l21600,xe">
              <v:stroke joinstyle="miter"/>
              <v:path gradientshapeok="t" o:connecttype="rect"/>
            </v:shapetype>
            <v:shape id="Text Box 180" o:spid="_x0000_s1105" type="#_x0000_t202" style="position:absolute;margin-left:253pt;margin-top:732.5pt;width:107.5pt;height:24.5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" o:allowincell="f" filled="f" stroked="f">
              <v:textbox inset="0,0,0,0">
                <w:txbxContent>
                  <w:p w14:paraId="0AEAC325" w14:textId="4F7EB1D1" w:rsidR="00CF6564" w:rsidRDefault="00CF6564">
                    <w:pPr>
                      <w:pStyle w:val="BodyText"/>
                      <w:kinsoku w:val="0"/>
                      <w:overflowPunct w:val="0"/>
                      <w:spacing w:before="10"/>
                      <w:ind w:left="137" w:hanging="118"/>
                      <w:rPr>
                        <w:b/>
                        <w:bCs/>
                        <w:spacing w:val="-2"/>
                        <w:sz w:val="20"/>
                        <w:szCs w:val="20"/>
                      </w:rPr>
                    </w:pPr>
                  </w:p>
                </w:txbxContent>
              </v:textbox>
              <w10:wrap anchorx="page" anchory="page"/>
            </v:shape>
          </w:pict>
        </mc:Fallback>
      </mc:AlternateContent>
    </w:r>
    <w:r w:rsidR="00FB5636">
      <w:rPr>
        <w:noProof/>
      </w:rPr>
      <mc:AlternateContent>
        <mc:Choice Requires="wps">
          <w:drawing>
            <wp:anchor distT="0" distB="0" distL="114300" distR="114300" simplePos="0" relativeHeight="251630080" behindDoc="1" locked="0" layoutInCell="0" allowOverlap="1" wp14:anchorId="09D57D56" wp14:editId="36F6B987">
              <wp:simplePos x="0" y="0"/>
              <wp:positionH relativeFrom="page">
                <wp:posOffset>901700</wp:posOffset>
              </wp:positionH>
              <wp:positionV relativeFrom="page">
                <wp:posOffset>9302115</wp:posOffset>
              </wp:positionV>
              <wp:extent cx="269875" cy="165735"/>
              <wp:effectExtent l="0" t="0" r="0" b="0"/>
              <wp:wrapNone/>
              <wp:docPr id="187273434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3627B"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57D56" id="Text Box 179" o:spid="_x0000_s1106" type="#_x0000_t202" style="position:absolute;margin-left:71pt;margin-top:732.45pt;width:21.25pt;height:13.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" o:allowincell="f" filled="f" stroked="f">
              <v:textbox inset="0,0,0,0">
                <w:txbxContent>
                  <w:p w14:paraId="15C3627B"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sidR="00FB5636">
      <w:rPr>
        <w:noProof/>
      </w:rPr>
      <mc:AlternateContent>
        <mc:Choice Requires="wps">
          <w:drawing>
            <wp:anchor distT="0" distB="0" distL="114300" distR="114300" simplePos="0" relativeHeight="251632128" behindDoc="1" locked="0" layoutInCell="0" allowOverlap="1" wp14:anchorId="5A3B1505" wp14:editId="53C33972">
              <wp:simplePos x="0" y="0"/>
              <wp:positionH relativeFrom="page">
                <wp:posOffset>6362065</wp:posOffset>
              </wp:positionH>
              <wp:positionV relativeFrom="page">
                <wp:posOffset>9302115</wp:posOffset>
              </wp:positionV>
              <wp:extent cx="537845" cy="165735"/>
              <wp:effectExtent l="0" t="0" r="0" b="0"/>
              <wp:wrapNone/>
              <wp:docPr id="10416632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11AD" w14:textId="088C8A17" w:rsidR="00CF6564" w:rsidRDefault="00CF6564">
                          <w:pPr>
                            <w:pStyle w:val="BodyText"/>
                            <w:kinsoku w:val="0"/>
                            <w:overflowPunct w:val="0"/>
                            <w:spacing w:before="10"/>
                            <w:ind w:left="20"/>
                            <w:rPr>
                              <w:b/>
                              <w:bCs/>
                              <w:spacing w:val="-5"/>
                              <w:sz w:val="20"/>
                              <w:szCs w:val="20"/>
                            </w:rPr>
                          </w:pPr>
                          <w:r>
                            <w:rPr>
                              <w:b/>
                              <w:bCs/>
                              <w:sz w:val="20"/>
                              <w:szCs w:val="20"/>
                            </w:rPr>
                            <w:t>IS</w:t>
                          </w:r>
                          <w:r>
                            <w:rPr>
                              <w:b/>
                              <w:bCs/>
                              <w:spacing w:val="-13"/>
                              <w:sz w:val="20"/>
                              <w:szCs w:val="20"/>
                            </w:rPr>
                            <w:t xml:space="preserve"> </w:t>
                          </w:r>
                          <w:r>
                            <w:rPr>
                              <w:b/>
                              <w:bCs/>
                              <w:sz w:val="20"/>
                              <w:szCs w:val="20"/>
                            </w:rPr>
                            <w:t>#8</w:t>
                          </w:r>
                          <w:r>
                            <w:rPr>
                              <w:b/>
                              <w:bCs/>
                              <w:spacing w:val="-8"/>
                              <w:sz w:val="20"/>
                              <w:szCs w:val="20"/>
                            </w:rPr>
                            <w:t xml:space="preserve"> </w:t>
                          </w:r>
                          <w:r>
                            <w:rPr>
                              <w:b/>
                              <w:bCs/>
                              <w:sz w:val="20"/>
                              <w:szCs w:val="20"/>
                            </w:rPr>
                            <w:t>|</w:t>
                          </w:r>
                          <w:r>
                            <w:rPr>
                              <w:b/>
                              <w:bCs/>
                              <w:spacing w:val="-13"/>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1505" id="Text Box 181" o:spid="_x0000_s1107" type="#_x0000_t202" style="position:absolute;margin-left:500.95pt;margin-top:732.45pt;width:42.35pt;height:13.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" o:allowincell="f" filled="f" stroked="f">
              <v:textbox inset="0,0,0,0">
                <w:txbxContent>
                  <w:p w14:paraId="06A511AD" w14:textId="088C8A17" w:rsidR="00CF6564" w:rsidRDefault="00CF6564">
                    <w:pPr>
                      <w:pStyle w:val="BodyText"/>
                      <w:kinsoku w:val="0"/>
                      <w:overflowPunct w:val="0"/>
                      <w:spacing w:before="10"/>
                      <w:ind w:left="20"/>
                      <w:rPr>
                        <w:b/>
                        <w:bCs/>
                        <w:spacing w:val="-5"/>
                        <w:sz w:val="20"/>
                        <w:szCs w:val="20"/>
                      </w:rPr>
                    </w:pPr>
                    <w:r>
                      <w:rPr>
                        <w:b/>
                        <w:bCs/>
                        <w:sz w:val="20"/>
                        <w:szCs w:val="20"/>
                      </w:rPr>
                      <w:t>IS</w:t>
                    </w:r>
                    <w:r>
                      <w:rPr>
                        <w:b/>
                        <w:bCs/>
                        <w:spacing w:val="-13"/>
                        <w:sz w:val="20"/>
                        <w:szCs w:val="20"/>
                      </w:rPr>
                      <w:t xml:space="preserve"> </w:t>
                    </w:r>
                    <w:r>
                      <w:rPr>
                        <w:b/>
                        <w:bCs/>
                        <w:sz w:val="20"/>
                        <w:szCs w:val="20"/>
                      </w:rPr>
                      <w:t>#8</w:t>
                    </w:r>
                    <w:r>
                      <w:rPr>
                        <w:b/>
                        <w:bCs/>
                        <w:spacing w:val="-8"/>
                        <w:sz w:val="20"/>
                        <w:szCs w:val="20"/>
                      </w:rPr>
                      <w:t xml:space="preserve"> </w:t>
                    </w:r>
                    <w:r>
                      <w:rPr>
                        <w:b/>
                        <w:bCs/>
                        <w:sz w:val="20"/>
                        <w:szCs w:val="20"/>
                      </w:rPr>
                      <w:t>|</w:t>
                    </w:r>
                    <w:r>
                      <w:rPr>
                        <w:b/>
                        <w:bCs/>
                        <w:spacing w:val="-13"/>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E8AC8" w14:textId="0A331891"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6224" behindDoc="1" locked="0" layoutInCell="0" allowOverlap="1" wp14:anchorId="355431F8" wp14:editId="5EB6143C">
              <wp:simplePos x="0" y="0"/>
              <wp:positionH relativeFrom="page">
                <wp:posOffset>901700</wp:posOffset>
              </wp:positionH>
              <wp:positionV relativeFrom="page">
                <wp:posOffset>9302115</wp:posOffset>
              </wp:positionV>
              <wp:extent cx="269875" cy="165735"/>
              <wp:effectExtent l="0" t="0" r="0" b="0"/>
              <wp:wrapNone/>
              <wp:docPr id="159837774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F4D1"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431F8" id="_x0000_t202" coordsize="21600,21600" o:spt="202" path="m,l,21600r21600,l21600,xe">
              <v:stroke joinstyle="miter"/>
              <v:path gradientshapeok="t" o:connecttype="rect"/>
            </v:shapetype>
            <v:shape id="Text Box 185" o:spid="_x0000_s1111" type="#_x0000_t202" style="position:absolute;margin-left:71pt;margin-top:732.45pt;width:21.25pt;height:13.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Df/niG3AEAAJgDAAAOAAAAAAAAAAAAAAAAAC4CAABkcnMvZTJvRG9jLnhtbFBLAQItABQA&#13;&#10;BgAIAAAAIQAEPlJY4gAAABIBAAAPAAAAAAAAAAAAAAAAADYEAABkcnMvZG93bnJldi54bWxQSwUG&#13;&#10;AAAAAAQABADzAAAARQUAAAAA&#13;&#10;" o:allowincell="f" filled="f" stroked="f">
              <v:textbox inset="0,0,0,0">
                <w:txbxContent>
                  <w:p w14:paraId="1A26F4D1"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37248" behindDoc="1" locked="0" layoutInCell="0" allowOverlap="1" wp14:anchorId="7A0DD74C" wp14:editId="3F58860B">
              <wp:simplePos x="0" y="0"/>
              <wp:positionH relativeFrom="page">
                <wp:posOffset>2950210</wp:posOffset>
              </wp:positionH>
              <wp:positionV relativeFrom="page">
                <wp:posOffset>9302115</wp:posOffset>
              </wp:positionV>
              <wp:extent cx="1775460" cy="311785"/>
              <wp:effectExtent l="0" t="0" r="0" b="0"/>
              <wp:wrapNone/>
              <wp:docPr id="162116034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A202" w14:textId="4B3D7603" w:rsidR="00CF6564" w:rsidRDefault="00CF6564">
                          <w:pPr>
                            <w:pStyle w:val="BodyText"/>
                            <w:kinsoku w:val="0"/>
                            <w:overflowPunct w:val="0"/>
                            <w:spacing w:before="10"/>
                            <w:ind w:left="555" w:hanging="536"/>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DD74C" id="Text Box 186" o:spid="_x0000_s1112" type="#_x0000_t202" style="position:absolute;margin-left:232.3pt;margin-top:732.45pt;width:139.8pt;height:24.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" o:allowincell="f" filled="f" stroked="f">
              <v:textbox inset="0,0,0,0">
                <w:txbxContent>
                  <w:p w14:paraId="5CB3A202" w14:textId="4B3D7603" w:rsidR="00CF6564" w:rsidRDefault="00CF6564">
                    <w:pPr>
                      <w:pStyle w:val="BodyText"/>
                      <w:kinsoku w:val="0"/>
                      <w:overflowPunct w:val="0"/>
                      <w:spacing w:before="10"/>
                      <w:ind w:left="555" w:hanging="536"/>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8272" behindDoc="1" locked="0" layoutInCell="0" allowOverlap="1" wp14:anchorId="00098782" wp14:editId="7071AA3F">
              <wp:simplePos x="0" y="0"/>
              <wp:positionH relativeFrom="page">
                <wp:posOffset>6343650</wp:posOffset>
              </wp:positionH>
              <wp:positionV relativeFrom="page">
                <wp:posOffset>9302115</wp:posOffset>
              </wp:positionV>
              <wp:extent cx="553085" cy="165735"/>
              <wp:effectExtent l="0" t="0" r="0" b="0"/>
              <wp:wrapNone/>
              <wp:docPr id="190464318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6B2F" w14:textId="43FEE556" w:rsidR="00CF6564" w:rsidRDefault="00CF6564">
                          <w:pPr>
                            <w:pStyle w:val="BodyText"/>
                            <w:kinsoku w:val="0"/>
                            <w:overflowPunct w:val="0"/>
                            <w:spacing w:before="10"/>
                            <w:ind w:left="20"/>
                            <w:rPr>
                              <w:b/>
                              <w:bCs/>
                              <w:spacing w:val="-5"/>
                              <w:sz w:val="20"/>
                              <w:szCs w:val="20"/>
                            </w:rPr>
                          </w:pPr>
                          <w:r>
                            <w:rPr>
                              <w:b/>
                              <w:bCs/>
                              <w:sz w:val="20"/>
                              <w:szCs w:val="20"/>
                            </w:rPr>
                            <w:t>IS</w:t>
                          </w:r>
                          <w:r>
                            <w:rPr>
                              <w:b/>
                              <w:bCs/>
                              <w:spacing w:val="-5"/>
                              <w:sz w:val="20"/>
                              <w:szCs w:val="20"/>
                            </w:rPr>
                            <w:t xml:space="preserve"> </w:t>
                          </w:r>
                          <w:r>
                            <w:rPr>
                              <w:b/>
                              <w:bCs/>
                              <w:sz w:val="20"/>
                              <w:szCs w:val="20"/>
                            </w:rPr>
                            <w:t>#9 |</w:t>
                          </w:r>
                          <w:r>
                            <w:rPr>
                              <w:b/>
                              <w:bCs/>
                              <w:spacing w:val="-5"/>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8782" id="Text Box 187" o:spid="_x0000_s1113" type="#_x0000_t202" style="position:absolute;margin-left:499.5pt;margin-top:732.45pt;width:43.55pt;height:13.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" o:allowincell="f" filled="f" stroked="f">
              <v:textbox inset="0,0,0,0">
                <w:txbxContent>
                  <w:p w14:paraId="284B6B2F" w14:textId="43FEE556" w:rsidR="00CF6564" w:rsidRDefault="00CF6564">
                    <w:pPr>
                      <w:pStyle w:val="BodyText"/>
                      <w:kinsoku w:val="0"/>
                      <w:overflowPunct w:val="0"/>
                      <w:spacing w:before="10"/>
                      <w:ind w:left="20"/>
                      <w:rPr>
                        <w:b/>
                        <w:bCs/>
                        <w:spacing w:val="-5"/>
                        <w:sz w:val="20"/>
                        <w:szCs w:val="20"/>
                      </w:rPr>
                    </w:pPr>
                    <w:r>
                      <w:rPr>
                        <w:b/>
                        <w:bCs/>
                        <w:sz w:val="20"/>
                        <w:szCs w:val="20"/>
                      </w:rPr>
                      <w:t>IS</w:t>
                    </w:r>
                    <w:r>
                      <w:rPr>
                        <w:b/>
                        <w:bCs/>
                        <w:spacing w:val="-5"/>
                        <w:sz w:val="20"/>
                        <w:szCs w:val="20"/>
                      </w:rPr>
                      <w:t xml:space="preserve"> </w:t>
                    </w:r>
                    <w:r>
                      <w:rPr>
                        <w:b/>
                        <w:bCs/>
                        <w:sz w:val="20"/>
                        <w:szCs w:val="20"/>
                      </w:rPr>
                      <w:t>#9 |</w:t>
                    </w:r>
                    <w:r>
                      <w:rPr>
                        <w:b/>
                        <w:bCs/>
                        <w:spacing w:val="-5"/>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BDF3E" w14:textId="18D04863" w:rsidR="00CF6564" w:rsidRDefault="00C641C5">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43392" behindDoc="1" locked="0" layoutInCell="0" allowOverlap="1" wp14:anchorId="373F26CA" wp14:editId="1467877B">
              <wp:simplePos x="0" y="0"/>
              <wp:positionH relativeFrom="page">
                <wp:posOffset>3187700</wp:posOffset>
              </wp:positionH>
              <wp:positionV relativeFrom="page">
                <wp:posOffset>9302750</wp:posOffset>
              </wp:positionV>
              <wp:extent cx="1346200" cy="311785"/>
              <wp:effectExtent l="0" t="0" r="6350" b="12065"/>
              <wp:wrapNone/>
              <wp:docPr id="47384232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ADD7C" w14:textId="0B692C0B" w:rsidR="00CF6564" w:rsidRDefault="00CF6564">
                          <w:pPr>
                            <w:pStyle w:val="BodyText"/>
                            <w:kinsoku w:val="0"/>
                            <w:overflowPunct w:val="0"/>
                            <w:spacing w:before="10"/>
                            <w:ind w:left="183" w:hanging="164"/>
                            <w:rPr>
                              <w:b/>
                              <w:bCs/>
                              <w:spacing w:val="-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F26CA" id="_x0000_t202" coordsize="21600,21600" o:spt="202" path="m,l,21600r21600,l21600,xe">
              <v:stroke joinstyle="miter"/>
              <v:path gradientshapeok="t" o:connecttype="rect"/>
            </v:shapetype>
            <v:shape id="Text Box 192" o:spid="_x0000_s1117" type="#_x0000_t202" style="position:absolute;margin-left:251pt;margin-top:732.5pt;width:106pt;height:24.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" o:allowincell="f" filled="f" stroked="f">
              <v:textbox inset="0,0,0,0">
                <w:txbxContent>
                  <w:p w14:paraId="403ADD7C" w14:textId="0B692C0B" w:rsidR="00CF6564" w:rsidRDefault="00CF6564">
                    <w:pPr>
                      <w:pStyle w:val="BodyText"/>
                      <w:kinsoku w:val="0"/>
                      <w:overflowPunct w:val="0"/>
                      <w:spacing w:before="10"/>
                      <w:ind w:left="183" w:hanging="164"/>
                      <w:rPr>
                        <w:b/>
                        <w:bCs/>
                        <w:spacing w:val="-2"/>
                        <w:sz w:val="20"/>
                        <w:szCs w:val="20"/>
                      </w:rPr>
                    </w:pPr>
                  </w:p>
                </w:txbxContent>
              </v:textbox>
              <w10:wrap anchorx="page" anchory="page"/>
            </v:shape>
          </w:pict>
        </mc:Fallback>
      </mc:AlternateContent>
    </w:r>
    <w:r w:rsidR="00FB5636">
      <w:rPr>
        <w:noProof/>
      </w:rPr>
      <mc:AlternateContent>
        <mc:Choice Requires="wps">
          <w:drawing>
            <wp:anchor distT="0" distB="0" distL="114300" distR="114300" simplePos="0" relativeHeight="251642368" behindDoc="1" locked="0" layoutInCell="0" allowOverlap="1" wp14:anchorId="42544DF2" wp14:editId="1AA3F67E">
              <wp:simplePos x="0" y="0"/>
              <wp:positionH relativeFrom="page">
                <wp:posOffset>901700</wp:posOffset>
              </wp:positionH>
              <wp:positionV relativeFrom="page">
                <wp:posOffset>9302115</wp:posOffset>
              </wp:positionV>
              <wp:extent cx="269875" cy="165735"/>
              <wp:effectExtent l="0" t="0" r="0" b="0"/>
              <wp:wrapNone/>
              <wp:docPr id="198262941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167D"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44DF2" id="Text Box 191" o:spid="_x0000_s1118" type="#_x0000_t202" style="position:absolute;margin-left:71pt;margin-top:732.45pt;width:21.25pt;height:13.0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CHJV313AEAAJgDAAAOAAAAAAAAAAAAAAAAAC4CAABkcnMvZTJvRG9jLnhtbFBLAQItABQA&#13;&#10;BgAIAAAAIQAEPlJY4gAAABIBAAAPAAAAAAAAAAAAAAAAADYEAABkcnMvZG93bnJldi54bWxQSwUG&#13;&#10;AAAAAAQABADzAAAARQUAAAAA&#13;&#10;" o:allowincell="f" filled="f" stroked="f">
              <v:textbox inset="0,0,0,0">
                <w:txbxContent>
                  <w:p w14:paraId="6775167D"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sidR="00FB5636">
      <w:rPr>
        <w:noProof/>
      </w:rPr>
      <mc:AlternateContent>
        <mc:Choice Requires="wps">
          <w:drawing>
            <wp:anchor distT="0" distB="0" distL="114300" distR="114300" simplePos="0" relativeHeight="251644416" behindDoc="1" locked="0" layoutInCell="0" allowOverlap="1" wp14:anchorId="0CBFE01D" wp14:editId="2A1E3CD6">
              <wp:simplePos x="0" y="0"/>
              <wp:positionH relativeFrom="page">
                <wp:posOffset>6313170</wp:posOffset>
              </wp:positionH>
              <wp:positionV relativeFrom="page">
                <wp:posOffset>9302115</wp:posOffset>
              </wp:positionV>
              <wp:extent cx="556895" cy="165735"/>
              <wp:effectExtent l="0" t="0" r="0" b="0"/>
              <wp:wrapNone/>
              <wp:docPr id="392061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4AED" w14:textId="31209F05"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#10</w:t>
                          </w:r>
                          <w:r>
                            <w:rPr>
                              <w:b/>
                              <w:bCs/>
                              <w:spacing w:val="-2"/>
                              <w:sz w:val="20"/>
                              <w:szCs w:val="20"/>
                            </w:rPr>
                            <w:t xml:space="preserve"> </w:t>
                          </w:r>
                          <w:r>
                            <w:rPr>
                              <w:b/>
                              <w:bCs/>
                              <w:sz w:val="20"/>
                              <w:szCs w:val="20"/>
                            </w:rPr>
                            <w:t>|</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E01D" id="Text Box 193" o:spid="_x0000_s1119" type="#_x0000_t202" style="position:absolute;margin-left:497.1pt;margin-top:732.45pt;width:43.85pt;height:13.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" o:allowincell="f" filled="f" stroked="f">
              <v:textbox inset="0,0,0,0">
                <w:txbxContent>
                  <w:p w14:paraId="66D84AED" w14:textId="31209F05" w:rsidR="00CF6564" w:rsidRDefault="00CF6564">
                    <w:pPr>
                      <w:pStyle w:val="BodyText"/>
                      <w:kinsoku w:val="0"/>
                      <w:overflowPunct w:val="0"/>
                      <w:spacing w:before="10"/>
                      <w:ind w:left="20"/>
                      <w:rPr>
                        <w:b/>
                        <w:bCs/>
                        <w:spacing w:val="-10"/>
                        <w:sz w:val="20"/>
                        <w:szCs w:val="20"/>
                      </w:rPr>
                    </w:pPr>
                    <w:r>
                      <w:rPr>
                        <w:b/>
                        <w:bCs/>
                        <w:sz w:val="20"/>
                        <w:szCs w:val="20"/>
                      </w:rPr>
                      <w:t>IS</w:t>
                    </w:r>
                    <w:r>
                      <w:rPr>
                        <w:b/>
                        <w:bCs/>
                        <w:spacing w:val="-5"/>
                        <w:sz w:val="20"/>
                        <w:szCs w:val="20"/>
                      </w:rPr>
                      <w:t xml:space="preserve"> </w:t>
                    </w:r>
                    <w:r>
                      <w:rPr>
                        <w:b/>
                        <w:bCs/>
                        <w:sz w:val="20"/>
                        <w:szCs w:val="20"/>
                      </w:rPr>
                      <w:t>#10</w:t>
                    </w:r>
                    <w:r>
                      <w:rPr>
                        <w:b/>
                        <w:bCs/>
                        <w:spacing w:val="-2"/>
                        <w:sz w:val="20"/>
                        <w:szCs w:val="20"/>
                      </w:rPr>
                      <w:t xml:space="preserve"> </w:t>
                    </w:r>
                    <w:r>
                      <w:rPr>
                        <w:b/>
                        <w:bCs/>
                        <w:sz w:val="20"/>
                        <w:szCs w:val="20"/>
                      </w:rPr>
                      <w:t>|</w:t>
                    </w:r>
                    <w:r>
                      <w:rPr>
                        <w:b/>
                        <w:bCs/>
                        <w:spacing w:val="-5"/>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F833" w14:textId="5AA23919" w:rsidR="00852561" w:rsidRDefault="00852561" w:rsidP="00852561">
    <w:pPr>
      <w:pStyle w:val="HeaderEMD"/>
      <w:rPr>
        <w:noProof/>
      </w:rPr>
    </w:pPr>
    <w:r>
      <w:t>2024</w:t>
    </w:r>
    <w:r>
      <w:ptab w:relativeTo="margin" w:alignment="center" w:leader="none"/>
    </w:r>
    <w:r>
      <w:t>Basic Plan</w:t>
    </w:r>
    <w:r>
      <w:ptab w:relativeTo="margin" w:alignment="right" w:leader="none"/>
    </w:r>
    <w:r w:rsidR="0020462B">
      <w:t>BP</w:t>
    </w:r>
    <w:r>
      <w:t xml:space="preserve"> | </w:t>
    </w:r>
    <w:r>
      <w:fldChar w:fldCharType="begin"/>
    </w:r>
    <w:r>
      <w:instrText xml:space="preserve"> PAGE   \* MERGEFORMAT </w:instrText>
    </w:r>
    <w:r>
      <w:fldChar w:fldCharType="separate"/>
    </w:r>
    <w:r>
      <w:t>15</w:t>
    </w:r>
    <w:r>
      <w:rPr>
        <w:noProof/>
      </w:rPr>
      <w:fldChar w:fldCharType="end"/>
    </w:r>
  </w:p>
  <w:p w14:paraId="498D7DCA" w14:textId="47913AC1" w:rsidR="00852561" w:rsidRDefault="00852561" w:rsidP="00852561">
    <w:pPr>
      <w:pStyle w:val="HeaderEMD"/>
      <w:jc w:val="center"/>
      <w:rPr>
        <w:noProof/>
      </w:rPr>
    </w:pPr>
    <w:r>
      <w:rPr>
        <w:noProof/>
      </w:rPr>
      <w:t>Revision Date 7/1</w:t>
    </w:r>
    <w:r w:rsidR="009879C9">
      <w:rPr>
        <w:noProof/>
      </w:rPr>
      <w:t>1</w:t>
    </w:r>
    <w:r>
      <w:rPr>
        <w:noProof/>
      </w:rPr>
      <w:t>/2024 (ESB)</w:t>
    </w:r>
  </w:p>
  <w:p w14:paraId="03441D69" w14:textId="58DC6F05" w:rsidR="00CF6564" w:rsidRDefault="00CF6564">
    <w:pPr>
      <w:pStyle w:val="BodyText"/>
      <w:kinsoku w:val="0"/>
      <w:overflowPunct w:val="0"/>
      <w:spacing w:line="14" w:lineRule="auto"/>
      <w:rPr>
        <w:sz w:val="20"/>
        <w:szCs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ECF58" w14:textId="20950F90"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48512" behindDoc="1" locked="0" layoutInCell="0" allowOverlap="1" wp14:anchorId="5523AFA8" wp14:editId="682CFA8E">
              <wp:simplePos x="0" y="0"/>
              <wp:positionH relativeFrom="page">
                <wp:posOffset>901700</wp:posOffset>
              </wp:positionH>
              <wp:positionV relativeFrom="page">
                <wp:posOffset>9302115</wp:posOffset>
              </wp:positionV>
              <wp:extent cx="269875" cy="165735"/>
              <wp:effectExtent l="0" t="0" r="0" b="0"/>
              <wp:wrapNone/>
              <wp:docPr id="27366921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3D56"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3AFA8" id="_x0000_t202" coordsize="21600,21600" o:spt="202" path="m,l,21600r21600,l21600,xe">
              <v:stroke joinstyle="miter"/>
              <v:path gradientshapeok="t" o:connecttype="rect"/>
            </v:shapetype>
            <v:shape id="Text Box 197" o:spid="_x0000_s1123" type="#_x0000_t202" style="position:absolute;margin-left:71pt;margin-top:732.45pt;width:21.25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B9UxB/3AEAAJgDAAAOAAAAAAAAAAAAAAAAAC4CAABkcnMvZTJvRG9jLnhtbFBLAQItABQA&#13;&#10;BgAIAAAAIQAEPlJY4gAAABIBAAAPAAAAAAAAAAAAAAAAADYEAABkcnMvZG93bnJldi54bWxQSwUG&#13;&#10;AAAAAAQABADzAAAARQUAAAAA&#13;&#10;" o:allowincell="f" filled="f" stroked="f">
              <v:textbox inset="0,0,0,0">
                <w:txbxContent>
                  <w:p w14:paraId="38713D56"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0" allowOverlap="1" wp14:anchorId="5516B225" wp14:editId="7F6A57D4">
              <wp:simplePos x="0" y="0"/>
              <wp:positionH relativeFrom="page">
                <wp:posOffset>3186430</wp:posOffset>
              </wp:positionH>
              <wp:positionV relativeFrom="page">
                <wp:posOffset>9302115</wp:posOffset>
              </wp:positionV>
              <wp:extent cx="1480185" cy="311785"/>
              <wp:effectExtent l="0" t="0" r="0" b="0"/>
              <wp:wrapNone/>
              <wp:docPr id="115161013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4F64" w14:textId="527C57C7" w:rsidR="00CF6564" w:rsidRDefault="00CF6564">
                          <w:pPr>
                            <w:pStyle w:val="BodyText"/>
                            <w:kinsoku w:val="0"/>
                            <w:overflowPunct w:val="0"/>
                            <w:spacing w:before="10"/>
                            <w:ind w:left="183" w:hanging="164"/>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6B225" id="Text Box 198" o:spid="_x0000_s1124" type="#_x0000_t202" style="position:absolute;margin-left:250.9pt;margin-top:732.45pt;width:116.55pt;height:24.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" o:allowincell="f" filled="f" stroked="f">
              <v:textbox inset="0,0,0,0">
                <w:txbxContent>
                  <w:p w14:paraId="32894F64" w14:textId="527C57C7" w:rsidR="00CF6564" w:rsidRDefault="00CF6564">
                    <w:pPr>
                      <w:pStyle w:val="BodyText"/>
                      <w:kinsoku w:val="0"/>
                      <w:overflowPunct w:val="0"/>
                      <w:spacing w:before="10"/>
                      <w:ind w:left="183" w:hanging="164"/>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62BD27C8" wp14:editId="5CFF69AA">
              <wp:simplePos x="0" y="0"/>
              <wp:positionH relativeFrom="page">
                <wp:posOffset>6343650</wp:posOffset>
              </wp:positionH>
              <wp:positionV relativeFrom="page">
                <wp:posOffset>9302115</wp:posOffset>
              </wp:positionV>
              <wp:extent cx="549275" cy="165735"/>
              <wp:effectExtent l="0" t="0" r="0" b="0"/>
              <wp:wrapNone/>
              <wp:docPr id="13835045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B233" w14:textId="3B1A5E3B" w:rsidR="00CF6564" w:rsidRDefault="00CF6564">
                          <w:pPr>
                            <w:pStyle w:val="BodyText"/>
                            <w:kinsoku w:val="0"/>
                            <w:overflowPunct w:val="0"/>
                            <w:spacing w:before="10"/>
                            <w:ind w:left="20"/>
                            <w:rPr>
                              <w:b/>
                              <w:bCs/>
                              <w:spacing w:val="-10"/>
                              <w:sz w:val="20"/>
                              <w:szCs w:val="20"/>
                            </w:rPr>
                          </w:pPr>
                          <w:r>
                            <w:rPr>
                              <w:b/>
                              <w:bCs/>
                              <w:sz w:val="20"/>
                              <w:szCs w:val="20"/>
                            </w:rPr>
                            <w:t>IS</w:t>
                          </w:r>
                          <w:r>
                            <w:rPr>
                              <w:b/>
                              <w:bCs/>
                              <w:spacing w:val="-10"/>
                              <w:sz w:val="20"/>
                              <w:szCs w:val="20"/>
                            </w:rPr>
                            <w:t xml:space="preserve"> </w:t>
                          </w:r>
                          <w:r>
                            <w:rPr>
                              <w:b/>
                              <w:bCs/>
                              <w:sz w:val="20"/>
                              <w:szCs w:val="20"/>
                            </w:rPr>
                            <w:t>#11</w:t>
                          </w:r>
                          <w:r>
                            <w:rPr>
                              <w:b/>
                              <w:bCs/>
                              <w:spacing w:val="-5"/>
                              <w:sz w:val="20"/>
                              <w:szCs w:val="20"/>
                            </w:rPr>
                            <w:t xml:space="preserve"> </w:t>
                          </w:r>
                          <w:r>
                            <w:rPr>
                              <w:b/>
                              <w:bCs/>
                              <w:sz w:val="20"/>
                              <w:szCs w:val="20"/>
                            </w:rPr>
                            <w:t>|</w:t>
                          </w:r>
                          <w:r>
                            <w:rPr>
                              <w:b/>
                              <w:bCs/>
                              <w:spacing w:val="-10"/>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27C8" id="Text Box 199" o:spid="_x0000_s1125" type="#_x0000_t202" style="position:absolute;margin-left:499.5pt;margin-top:732.45pt;width:43.25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" o:allowincell="f" filled="f" stroked="f">
              <v:textbox inset="0,0,0,0">
                <w:txbxContent>
                  <w:p w14:paraId="1072B233" w14:textId="3B1A5E3B" w:rsidR="00CF6564" w:rsidRDefault="00CF6564">
                    <w:pPr>
                      <w:pStyle w:val="BodyText"/>
                      <w:kinsoku w:val="0"/>
                      <w:overflowPunct w:val="0"/>
                      <w:spacing w:before="10"/>
                      <w:ind w:left="20"/>
                      <w:rPr>
                        <w:b/>
                        <w:bCs/>
                        <w:spacing w:val="-10"/>
                        <w:sz w:val="20"/>
                        <w:szCs w:val="20"/>
                      </w:rPr>
                    </w:pPr>
                    <w:r>
                      <w:rPr>
                        <w:b/>
                        <w:bCs/>
                        <w:sz w:val="20"/>
                        <w:szCs w:val="20"/>
                      </w:rPr>
                      <w:t>IS</w:t>
                    </w:r>
                    <w:r>
                      <w:rPr>
                        <w:b/>
                        <w:bCs/>
                        <w:spacing w:val="-10"/>
                        <w:sz w:val="20"/>
                        <w:szCs w:val="20"/>
                      </w:rPr>
                      <w:t xml:space="preserve"> </w:t>
                    </w:r>
                    <w:r>
                      <w:rPr>
                        <w:b/>
                        <w:bCs/>
                        <w:sz w:val="20"/>
                        <w:szCs w:val="20"/>
                      </w:rPr>
                      <w:t>#11</w:t>
                    </w:r>
                    <w:r>
                      <w:rPr>
                        <w:b/>
                        <w:bCs/>
                        <w:spacing w:val="-5"/>
                        <w:sz w:val="20"/>
                        <w:szCs w:val="20"/>
                      </w:rPr>
                      <w:t xml:space="preserve"> </w:t>
                    </w:r>
                    <w:r>
                      <w:rPr>
                        <w:b/>
                        <w:bCs/>
                        <w:sz w:val="20"/>
                        <w:szCs w:val="20"/>
                      </w:rPr>
                      <w:t>|</w:t>
                    </w:r>
                    <w:r>
                      <w:rPr>
                        <w:b/>
                        <w:bCs/>
                        <w:spacing w:val="-10"/>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EA09" w14:textId="655FB508"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4656" behindDoc="1" locked="0" layoutInCell="0" allowOverlap="1" wp14:anchorId="1246DA25" wp14:editId="5C9BF054">
              <wp:simplePos x="0" y="0"/>
              <wp:positionH relativeFrom="page">
                <wp:posOffset>901700</wp:posOffset>
              </wp:positionH>
              <wp:positionV relativeFrom="page">
                <wp:posOffset>9302115</wp:posOffset>
              </wp:positionV>
              <wp:extent cx="269875" cy="165735"/>
              <wp:effectExtent l="0" t="0" r="0" b="0"/>
              <wp:wrapNone/>
              <wp:docPr id="196035796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0CA3"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DA25" id="_x0000_t202" coordsize="21600,21600" o:spt="202" path="m,l,21600r21600,l21600,xe">
              <v:stroke joinstyle="miter"/>
              <v:path gradientshapeok="t" o:connecttype="rect"/>
            </v:shapetype>
            <v:shape id="Text Box 203" o:spid="_x0000_s1129" type="#_x0000_t202" style="position:absolute;margin-left:71pt;margin-top:732.45pt;width:21.25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BAKYEU3AEAAJgDAAAOAAAAAAAAAAAAAAAAAC4CAABkcnMvZTJvRG9jLnhtbFBLAQItABQA&#13;&#10;BgAIAAAAIQAEPlJY4gAAABIBAAAPAAAAAAAAAAAAAAAAADYEAABkcnMvZG93bnJldi54bWxQSwUG&#13;&#10;AAAAAAQABADzAAAARQUAAAAA&#13;&#10;" o:allowincell="f" filled="f" stroked="f">
              <v:textbox inset="0,0,0,0">
                <w:txbxContent>
                  <w:p w14:paraId="6F180CA3"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14:anchorId="432B7111" wp14:editId="6EB126B2">
              <wp:simplePos x="0" y="0"/>
              <wp:positionH relativeFrom="page">
                <wp:posOffset>2273300</wp:posOffset>
              </wp:positionH>
              <wp:positionV relativeFrom="page">
                <wp:posOffset>9302115</wp:posOffset>
              </wp:positionV>
              <wp:extent cx="3500755" cy="311785"/>
              <wp:effectExtent l="0" t="0" r="0" b="0"/>
              <wp:wrapNone/>
              <wp:docPr id="8051520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3CD8" w14:textId="2329A54D" w:rsidR="00CF6564" w:rsidRDefault="00CF6564">
                          <w:pPr>
                            <w:pStyle w:val="BodyText"/>
                            <w:kinsoku w:val="0"/>
                            <w:overflowPunct w:val="0"/>
                            <w:spacing w:before="10"/>
                            <w:ind w:left="1623" w:hanging="1604"/>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7111" id="Text Box 204" o:spid="_x0000_s1130" type="#_x0000_t202" style="position:absolute;margin-left:179pt;margin-top:732.45pt;width:275.65pt;height:24.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" o:allowincell="f" filled="f" stroked="f">
              <v:textbox inset="0,0,0,0">
                <w:txbxContent>
                  <w:p w14:paraId="72173CD8" w14:textId="2329A54D" w:rsidR="00CF6564" w:rsidRDefault="00CF6564">
                    <w:pPr>
                      <w:pStyle w:val="BodyText"/>
                      <w:kinsoku w:val="0"/>
                      <w:overflowPunct w:val="0"/>
                      <w:spacing w:before="10"/>
                      <w:ind w:left="1623" w:hanging="1604"/>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749D78C8" wp14:editId="4966A8B6">
              <wp:simplePos x="0" y="0"/>
              <wp:positionH relativeFrom="page">
                <wp:posOffset>6343650</wp:posOffset>
              </wp:positionH>
              <wp:positionV relativeFrom="page">
                <wp:posOffset>9302115</wp:posOffset>
              </wp:positionV>
              <wp:extent cx="529590" cy="165735"/>
              <wp:effectExtent l="0" t="0" r="0" b="0"/>
              <wp:wrapNone/>
              <wp:docPr id="26766798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5EC2" w14:textId="2C8BFC44"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#1</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78C8" id="Text Box 205" o:spid="_x0000_s1131" type="#_x0000_t202" style="position:absolute;margin-left:499.5pt;margin-top:732.45pt;width:41.7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" o:allowincell="f" filled="f" stroked="f">
              <v:textbox inset="0,0,0,0">
                <w:txbxContent>
                  <w:p w14:paraId="32F25EC2" w14:textId="2C8BFC44"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#1</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8A55" w14:textId="70580451"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0800" behindDoc="1" locked="0" layoutInCell="0" allowOverlap="1" wp14:anchorId="5D4D0244" wp14:editId="2945A858">
              <wp:simplePos x="0" y="0"/>
              <wp:positionH relativeFrom="page">
                <wp:posOffset>900430</wp:posOffset>
              </wp:positionH>
              <wp:positionV relativeFrom="page">
                <wp:posOffset>9302115</wp:posOffset>
              </wp:positionV>
              <wp:extent cx="269875" cy="165735"/>
              <wp:effectExtent l="0" t="0" r="0" b="0"/>
              <wp:wrapNone/>
              <wp:docPr id="11388823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0894"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D0244" id="_x0000_t202" coordsize="21600,21600" o:spt="202" path="m,l,21600r21600,l21600,xe">
              <v:stroke joinstyle="miter"/>
              <v:path gradientshapeok="t" o:connecttype="rect"/>
            </v:shapetype>
            <v:shape id="Text Box 209" o:spid="_x0000_s1135" type="#_x0000_t202" style="position:absolute;margin-left:70.9pt;margin-top:732.45pt;width:21.25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" o:allowincell="f" filled="f" stroked="f">
              <v:textbox inset="0,0,0,0">
                <w:txbxContent>
                  <w:p w14:paraId="1F720894"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6E5CCFB4" wp14:editId="4AFA9A57">
              <wp:simplePos x="0" y="0"/>
              <wp:positionH relativeFrom="page">
                <wp:posOffset>3108325</wp:posOffset>
              </wp:positionH>
              <wp:positionV relativeFrom="page">
                <wp:posOffset>9302115</wp:posOffset>
              </wp:positionV>
              <wp:extent cx="1535430" cy="311785"/>
              <wp:effectExtent l="0" t="0" r="0" b="0"/>
              <wp:wrapNone/>
              <wp:docPr id="10363325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0D99" w14:textId="2229F923" w:rsidR="00CF6564" w:rsidRDefault="00CF6564">
                          <w:pPr>
                            <w:pStyle w:val="BodyText"/>
                            <w:kinsoku w:val="0"/>
                            <w:overflowPunct w:val="0"/>
                            <w:spacing w:before="10"/>
                            <w:ind w:left="305" w:hanging="286"/>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CCFB4" id="Text Box 210" o:spid="_x0000_s1136" type="#_x0000_t202" style="position:absolute;margin-left:244.75pt;margin-top:732.45pt;width:120.9pt;height:24.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" o:allowincell="f" filled="f" stroked="f">
              <v:textbox inset="0,0,0,0">
                <w:txbxContent>
                  <w:p w14:paraId="01130D99" w14:textId="2229F923" w:rsidR="00CF6564" w:rsidRDefault="00CF6564">
                    <w:pPr>
                      <w:pStyle w:val="BodyText"/>
                      <w:kinsoku w:val="0"/>
                      <w:overflowPunct w:val="0"/>
                      <w:spacing w:before="10"/>
                      <w:ind w:left="305" w:hanging="286"/>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14:anchorId="799926E5" wp14:editId="172E5542">
              <wp:simplePos x="0" y="0"/>
              <wp:positionH relativeFrom="page">
                <wp:posOffset>6376035</wp:posOffset>
              </wp:positionH>
              <wp:positionV relativeFrom="page">
                <wp:posOffset>9302115</wp:posOffset>
              </wp:positionV>
              <wp:extent cx="527685" cy="165735"/>
              <wp:effectExtent l="0" t="0" r="0" b="0"/>
              <wp:wrapNone/>
              <wp:docPr id="13104724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7A96" w14:textId="320B8589"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#2</w:t>
                          </w:r>
                          <w:r>
                            <w:rPr>
                              <w:b/>
                              <w:bCs/>
                              <w:spacing w:val="-4"/>
                              <w:sz w:val="20"/>
                              <w:szCs w:val="20"/>
                            </w:rPr>
                            <w:t xml:space="preserve"> </w:t>
                          </w:r>
                          <w:r>
                            <w:rPr>
                              <w:b/>
                              <w:bCs/>
                              <w:sz w:val="20"/>
                              <w:szCs w:val="20"/>
                            </w:rPr>
                            <w:t>|</w:t>
                          </w:r>
                          <w:r>
                            <w:rPr>
                              <w:b/>
                              <w:bCs/>
                              <w:spacing w:val="-7"/>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26E5" id="Text Box 211" o:spid="_x0000_s1137" type="#_x0000_t202" style="position:absolute;margin-left:502.05pt;margin-top:732.45pt;width:41.5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" o:allowincell="f" filled="f" stroked="f">
              <v:textbox inset="0,0,0,0">
                <w:txbxContent>
                  <w:p w14:paraId="5D327A96" w14:textId="320B8589"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#2</w:t>
                    </w:r>
                    <w:r>
                      <w:rPr>
                        <w:b/>
                        <w:bCs/>
                        <w:spacing w:val="-4"/>
                        <w:sz w:val="20"/>
                        <w:szCs w:val="20"/>
                      </w:rPr>
                      <w:t xml:space="preserve"> </w:t>
                    </w:r>
                    <w:r>
                      <w:rPr>
                        <w:b/>
                        <w:bCs/>
                        <w:sz w:val="20"/>
                        <w:szCs w:val="20"/>
                      </w:rPr>
                      <w:t>|</w:t>
                    </w:r>
                    <w:r>
                      <w:rPr>
                        <w:b/>
                        <w:bCs/>
                        <w:spacing w:val="-7"/>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B3C47" w14:textId="5F56550D"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6944" behindDoc="1" locked="0" layoutInCell="0" allowOverlap="1" wp14:anchorId="2025A8D8" wp14:editId="1A202C75">
              <wp:simplePos x="0" y="0"/>
              <wp:positionH relativeFrom="page">
                <wp:posOffset>900430</wp:posOffset>
              </wp:positionH>
              <wp:positionV relativeFrom="page">
                <wp:posOffset>9302115</wp:posOffset>
              </wp:positionV>
              <wp:extent cx="269875" cy="165735"/>
              <wp:effectExtent l="0" t="0" r="0" b="0"/>
              <wp:wrapNone/>
              <wp:docPr id="6047484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08985"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5A8D8" id="_x0000_t202" coordsize="21600,21600" o:spt="202" path="m,l,21600r21600,l21600,xe">
              <v:stroke joinstyle="miter"/>
              <v:path gradientshapeok="t" o:connecttype="rect"/>
            </v:shapetype>
            <v:shape id="Text Box 215" o:spid="_x0000_s1141" type="#_x0000_t202" style="position:absolute;margin-left:70.9pt;margin-top:732.45pt;width:21.25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" o:allowincell="f" filled="f" stroked="f">
              <v:textbox inset="0,0,0,0">
                <w:txbxContent>
                  <w:p w14:paraId="45A08985"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14:anchorId="5FCB2867" wp14:editId="56D73EE2">
              <wp:simplePos x="0" y="0"/>
              <wp:positionH relativeFrom="page">
                <wp:posOffset>2729230</wp:posOffset>
              </wp:positionH>
              <wp:positionV relativeFrom="page">
                <wp:posOffset>9302115</wp:posOffset>
              </wp:positionV>
              <wp:extent cx="2131695" cy="311785"/>
              <wp:effectExtent l="0" t="0" r="0" b="0"/>
              <wp:wrapNone/>
              <wp:docPr id="11247746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5D1F" w14:textId="5E9FA6D8" w:rsidR="00CF6564" w:rsidRDefault="00CF6564">
                          <w:pPr>
                            <w:pStyle w:val="BodyText"/>
                            <w:kinsoku w:val="0"/>
                            <w:overflowPunct w:val="0"/>
                            <w:spacing w:before="10"/>
                            <w:ind w:left="903" w:hanging="884"/>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2867" id="Text Box 216" o:spid="_x0000_s1142" type="#_x0000_t202" style="position:absolute;margin-left:214.9pt;margin-top:732.45pt;width:167.85pt;height:24.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" o:allowincell="f" filled="f" stroked="f">
              <v:textbox inset="0,0,0,0">
                <w:txbxContent>
                  <w:p w14:paraId="39215D1F" w14:textId="5E9FA6D8" w:rsidR="00CF6564" w:rsidRDefault="00CF6564">
                    <w:pPr>
                      <w:pStyle w:val="BodyText"/>
                      <w:kinsoku w:val="0"/>
                      <w:overflowPunct w:val="0"/>
                      <w:spacing w:before="10"/>
                      <w:ind w:left="903" w:hanging="884"/>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0FD9F1A1" wp14:editId="7D70E9AD">
              <wp:simplePos x="0" y="0"/>
              <wp:positionH relativeFrom="page">
                <wp:posOffset>6386830</wp:posOffset>
              </wp:positionH>
              <wp:positionV relativeFrom="page">
                <wp:posOffset>9302115</wp:posOffset>
              </wp:positionV>
              <wp:extent cx="515620" cy="165735"/>
              <wp:effectExtent l="0" t="0" r="0" b="0"/>
              <wp:wrapNone/>
              <wp:docPr id="160012875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FE27" w14:textId="7031F000"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9"/>
                              <w:sz w:val="20"/>
                              <w:szCs w:val="20"/>
                            </w:rPr>
                            <w:t xml:space="preserve"> </w:t>
                          </w:r>
                          <w:r>
                            <w:rPr>
                              <w:b/>
                              <w:bCs/>
                              <w:sz w:val="20"/>
                              <w:szCs w:val="20"/>
                            </w:rPr>
                            <w:t>#3</w:t>
                          </w:r>
                          <w:r>
                            <w:rPr>
                              <w:b/>
                              <w:bCs/>
                              <w:spacing w:val="-12"/>
                              <w:sz w:val="20"/>
                              <w:szCs w:val="20"/>
                            </w:rPr>
                            <w:t xml:space="preserve"> </w:t>
                          </w:r>
                          <w:r>
                            <w:rPr>
                              <w:b/>
                              <w:bCs/>
                              <w:sz w:val="20"/>
                              <w:szCs w:val="20"/>
                            </w:rPr>
                            <w:t>|</w:t>
                          </w:r>
                          <w:r>
                            <w:rPr>
                              <w:b/>
                              <w:bCs/>
                              <w:spacing w:val="-11"/>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9F1A1" id="Text Box 217" o:spid="_x0000_s1143" type="#_x0000_t202" style="position:absolute;margin-left:502.9pt;margin-top:732.45pt;width:40.6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" o:allowincell="f" filled="f" stroked="f">
              <v:textbox inset="0,0,0,0">
                <w:txbxContent>
                  <w:p w14:paraId="666EFE27" w14:textId="7031F000"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9"/>
                        <w:sz w:val="20"/>
                        <w:szCs w:val="20"/>
                      </w:rPr>
                      <w:t xml:space="preserve"> </w:t>
                    </w:r>
                    <w:r>
                      <w:rPr>
                        <w:b/>
                        <w:bCs/>
                        <w:sz w:val="20"/>
                        <w:szCs w:val="20"/>
                      </w:rPr>
                      <w:t>#3</w:t>
                    </w:r>
                    <w:r>
                      <w:rPr>
                        <w:b/>
                        <w:bCs/>
                        <w:spacing w:val="-12"/>
                        <w:sz w:val="20"/>
                        <w:szCs w:val="20"/>
                      </w:rPr>
                      <w:t xml:space="preserve"> </w:t>
                    </w:r>
                    <w:r>
                      <w:rPr>
                        <w:b/>
                        <w:bCs/>
                        <w:sz w:val="20"/>
                        <w:szCs w:val="20"/>
                      </w:rPr>
                      <w:t>|</w:t>
                    </w:r>
                    <w:r>
                      <w:rPr>
                        <w:b/>
                        <w:bCs/>
                        <w:spacing w:val="-11"/>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A0B3F" w14:textId="56DCB385"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3088" behindDoc="1" locked="0" layoutInCell="0" allowOverlap="1" wp14:anchorId="5D0522FC" wp14:editId="0FB96823">
              <wp:simplePos x="0" y="0"/>
              <wp:positionH relativeFrom="page">
                <wp:posOffset>901700</wp:posOffset>
              </wp:positionH>
              <wp:positionV relativeFrom="page">
                <wp:posOffset>9302115</wp:posOffset>
              </wp:positionV>
              <wp:extent cx="269875" cy="165735"/>
              <wp:effectExtent l="0" t="0" r="0" b="0"/>
              <wp:wrapNone/>
              <wp:docPr id="47419425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4747"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522FC" id="_x0000_t202" coordsize="21600,21600" o:spt="202" path="m,l,21600r21600,l21600,xe">
              <v:stroke joinstyle="miter"/>
              <v:path gradientshapeok="t" o:connecttype="rect"/>
            </v:shapetype>
            <v:shape id="Text Box 221" o:spid="_x0000_s1147" type="#_x0000_t202" style="position:absolute;margin-left:71pt;margin-top:732.45pt;width:21.25pt;height:13.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B4DrBW3AEAAJgDAAAOAAAAAAAAAAAAAAAAAC4CAABkcnMvZTJvRG9jLnhtbFBLAQItABQA&#13;&#10;BgAIAAAAIQAEPlJY4gAAABIBAAAPAAAAAAAAAAAAAAAAADYEAABkcnMvZG93bnJldi54bWxQSwUG&#13;&#10;AAAAAAQABADzAAAARQUAAAAA&#13;&#10;" o:allowincell="f" filled="f" stroked="f">
              <v:textbox inset="0,0,0,0">
                <w:txbxContent>
                  <w:p w14:paraId="10A54747"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291C0EC4" wp14:editId="47007C75">
              <wp:simplePos x="0" y="0"/>
              <wp:positionH relativeFrom="page">
                <wp:posOffset>3107690</wp:posOffset>
              </wp:positionH>
              <wp:positionV relativeFrom="page">
                <wp:posOffset>9302115</wp:posOffset>
              </wp:positionV>
              <wp:extent cx="1857375" cy="311785"/>
              <wp:effectExtent l="0" t="0" r="0" b="0"/>
              <wp:wrapNone/>
              <wp:docPr id="125401256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E613" w14:textId="47A65C1A" w:rsidR="00CF6564" w:rsidRDefault="00CF6564">
                          <w:pPr>
                            <w:pStyle w:val="BodyText"/>
                            <w:kinsoku w:val="0"/>
                            <w:overflowPunct w:val="0"/>
                            <w:spacing w:before="1"/>
                            <w:ind w:left="306"/>
                            <w:rPr>
                              <w:b/>
                              <w:bCs/>
                              <w:spacing w:val="-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0EC4" id="Text Box 222" o:spid="_x0000_s1148" type="#_x0000_t202" style="position:absolute;margin-left:244.7pt;margin-top:732.45pt;width:146.25pt;height:24.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" o:allowincell="f" filled="f" stroked="f">
              <v:textbox inset="0,0,0,0">
                <w:txbxContent>
                  <w:p w14:paraId="6181E613" w14:textId="47A65C1A" w:rsidR="00CF6564" w:rsidRDefault="00CF6564">
                    <w:pPr>
                      <w:pStyle w:val="BodyText"/>
                      <w:kinsoku w:val="0"/>
                      <w:overflowPunct w:val="0"/>
                      <w:spacing w:before="1"/>
                      <w:ind w:left="306"/>
                      <w:rPr>
                        <w:b/>
                        <w:bCs/>
                        <w:spacing w:val="-2"/>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5136" behindDoc="1" locked="0" layoutInCell="0" allowOverlap="1" wp14:anchorId="346F3A4A" wp14:editId="020DD40E">
              <wp:simplePos x="0" y="0"/>
              <wp:positionH relativeFrom="page">
                <wp:posOffset>6343650</wp:posOffset>
              </wp:positionH>
              <wp:positionV relativeFrom="page">
                <wp:posOffset>9302115</wp:posOffset>
              </wp:positionV>
              <wp:extent cx="529590" cy="165735"/>
              <wp:effectExtent l="0" t="0" r="0" b="0"/>
              <wp:wrapNone/>
              <wp:docPr id="117333979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614F" w14:textId="5E4AB9A4"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#4</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3A4A" id="Text Box 223" o:spid="_x0000_s1149" type="#_x0000_t202" style="position:absolute;margin-left:499.5pt;margin-top:732.45pt;width:41.7pt;height:1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" o:allowincell="f" filled="f" stroked="f">
              <v:textbox inset="0,0,0,0">
                <w:txbxContent>
                  <w:p w14:paraId="57AC614F" w14:textId="5E4AB9A4"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#4</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9BF4A" w14:textId="3E7169A5"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9232" behindDoc="1" locked="0" layoutInCell="0" allowOverlap="1" wp14:anchorId="7AD83A77" wp14:editId="4420EEAE">
              <wp:simplePos x="0" y="0"/>
              <wp:positionH relativeFrom="page">
                <wp:posOffset>901700</wp:posOffset>
              </wp:positionH>
              <wp:positionV relativeFrom="page">
                <wp:posOffset>9302115</wp:posOffset>
              </wp:positionV>
              <wp:extent cx="269875" cy="165735"/>
              <wp:effectExtent l="0" t="0" r="0" b="0"/>
              <wp:wrapNone/>
              <wp:docPr id="139128005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59A7"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83A77" id="_x0000_t202" coordsize="21600,21600" o:spt="202" path="m,l,21600r21600,l21600,xe">
              <v:stroke joinstyle="miter"/>
              <v:path gradientshapeok="t" o:connecttype="rect"/>
            </v:shapetype>
            <v:shape id="Text Box 227" o:spid="_x0000_s1153" type="#_x0000_t202" style="position:absolute;margin-left:71pt;margin-top:732.45pt;width:21.25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ALctBC3AEAAJgDAAAOAAAAAAAAAAAAAAAAAC4CAABkcnMvZTJvRG9jLnhtbFBLAQItABQA&#13;&#10;BgAIAAAAIQAEPlJY4gAAABIBAAAPAAAAAAAAAAAAAAAAADYEAABkcnMvZG93bnJldi54bWxQSwUG&#13;&#10;AAAAAAQABADzAAAARQUAAAAA&#13;&#10;" o:allowincell="f" filled="f" stroked="f">
              <v:textbox inset="0,0,0,0">
                <w:txbxContent>
                  <w:p w14:paraId="6FEC59A7"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14:anchorId="5447D11A" wp14:editId="477937DC">
              <wp:simplePos x="0" y="0"/>
              <wp:positionH relativeFrom="page">
                <wp:posOffset>2917825</wp:posOffset>
              </wp:positionH>
              <wp:positionV relativeFrom="page">
                <wp:posOffset>9302115</wp:posOffset>
              </wp:positionV>
              <wp:extent cx="2499995" cy="311785"/>
              <wp:effectExtent l="0" t="0" r="0" b="0"/>
              <wp:wrapNone/>
              <wp:docPr id="60469625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582C" w14:textId="33BF4015" w:rsidR="00CF6564" w:rsidRDefault="00CF6564">
                          <w:pPr>
                            <w:pStyle w:val="BodyText"/>
                            <w:kinsoku w:val="0"/>
                            <w:overflowPunct w:val="0"/>
                            <w:spacing w:before="10"/>
                            <w:ind w:left="605" w:hanging="586"/>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D11A" id="Text Box 228" o:spid="_x0000_s1154" type="#_x0000_t202" style="position:absolute;margin-left:229.75pt;margin-top:732.45pt;width:196.85pt;height:24.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" o:allowincell="f" filled="f" stroked="f">
              <v:textbox inset="0,0,0,0">
                <w:txbxContent>
                  <w:p w14:paraId="6115582C" w14:textId="33BF4015" w:rsidR="00CF6564" w:rsidRDefault="00CF6564">
                    <w:pPr>
                      <w:pStyle w:val="BodyText"/>
                      <w:kinsoku w:val="0"/>
                      <w:overflowPunct w:val="0"/>
                      <w:spacing w:before="10"/>
                      <w:ind w:left="605" w:hanging="586"/>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0" allowOverlap="1" wp14:anchorId="622DC59C" wp14:editId="261EF679">
              <wp:simplePos x="0" y="0"/>
              <wp:positionH relativeFrom="page">
                <wp:posOffset>6343650</wp:posOffset>
              </wp:positionH>
              <wp:positionV relativeFrom="page">
                <wp:posOffset>9302115</wp:posOffset>
              </wp:positionV>
              <wp:extent cx="491490" cy="165735"/>
              <wp:effectExtent l="0" t="0" r="0" b="0"/>
              <wp:wrapNone/>
              <wp:docPr id="103224396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29561" w14:textId="77777777"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#5</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DC59C" id="Text Box 229" o:spid="_x0000_s1155" type="#_x0000_t202" style="position:absolute;margin-left:499.5pt;margin-top:732.45pt;width:38.7pt;height:1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" o:allowincell="f" filled="f" stroked="f">
              <v:textbox inset="0,0,0,0">
                <w:txbxContent>
                  <w:p w14:paraId="7A829561" w14:textId="77777777"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#5</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t>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C7265" w14:textId="6B312FA2"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5376" behindDoc="1" locked="0" layoutInCell="0" allowOverlap="1" wp14:anchorId="6DEBB003" wp14:editId="36A175CE">
              <wp:simplePos x="0" y="0"/>
              <wp:positionH relativeFrom="page">
                <wp:posOffset>901700</wp:posOffset>
              </wp:positionH>
              <wp:positionV relativeFrom="page">
                <wp:posOffset>9302115</wp:posOffset>
              </wp:positionV>
              <wp:extent cx="269875" cy="165735"/>
              <wp:effectExtent l="0" t="0" r="0" b="0"/>
              <wp:wrapNone/>
              <wp:docPr id="2804347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4D509"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BB003" id="_x0000_t202" coordsize="21600,21600" o:spt="202" path="m,l,21600r21600,l21600,xe">
              <v:stroke joinstyle="miter"/>
              <v:path gradientshapeok="t" o:connecttype="rect"/>
            </v:shapetype>
            <v:shape id="Text Box 233" o:spid="_x0000_s1159" type="#_x0000_t202" style="position:absolute;margin-left:71pt;margin-top:732.45pt;width:21.25pt;height:13.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A2CEEp3AEAAJgDAAAOAAAAAAAAAAAAAAAAAC4CAABkcnMvZTJvRG9jLnhtbFBLAQItABQA&#13;&#10;BgAIAAAAIQAEPlJY4gAAABIBAAAPAAAAAAAAAAAAAAAAADYEAABkcnMvZG93bnJldi54bWxQSwUG&#13;&#10;AAAAAAQABADzAAAARQUAAAAA&#13;&#10;" o:allowincell="f" filled="f" stroked="f">
              <v:textbox inset="0,0,0,0">
                <w:txbxContent>
                  <w:p w14:paraId="6544D509"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86400" behindDoc="1" locked="0" layoutInCell="0" allowOverlap="1" wp14:anchorId="05CC66F8" wp14:editId="4C531B36">
              <wp:simplePos x="0" y="0"/>
              <wp:positionH relativeFrom="page">
                <wp:posOffset>2917825</wp:posOffset>
              </wp:positionH>
              <wp:positionV relativeFrom="page">
                <wp:posOffset>9302115</wp:posOffset>
              </wp:positionV>
              <wp:extent cx="2030095" cy="311785"/>
              <wp:effectExtent l="0" t="0" r="0" b="0"/>
              <wp:wrapNone/>
              <wp:docPr id="33033285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87A23" w14:textId="0ACD6BFC" w:rsidR="00CF6564" w:rsidRDefault="00CF6564">
                          <w:pPr>
                            <w:pStyle w:val="BodyText"/>
                            <w:kinsoku w:val="0"/>
                            <w:overflowPunct w:val="0"/>
                            <w:spacing w:before="10"/>
                            <w:ind w:left="598" w:hanging="579"/>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66F8" id="Text Box 234" o:spid="_x0000_s1160" type="#_x0000_t202" style="position:absolute;margin-left:229.75pt;margin-top:732.45pt;width:159.85pt;height:24.5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" o:allowincell="f" filled="f" stroked="f">
              <v:textbox inset="0,0,0,0">
                <w:txbxContent>
                  <w:p w14:paraId="4B487A23" w14:textId="0ACD6BFC" w:rsidR="00CF6564" w:rsidRDefault="00CF6564">
                    <w:pPr>
                      <w:pStyle w:val="BodyText"/>
                      <w:kinsoku w:val="0"/>
                      <w:overflowPunct w:val="0"/>
                      <w:spacing w:before="10"/>
                      <w:ind w:left="598" w:hanging="579"/>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7424" behindDoc="1" locked="0" layoutInCell="0" allowOverlap="1" wp14:anchorId="0D96DF96" wp14:editId="0EA566C2">
              <wp:simplePos x="0" y="0"/>
              <wp:positionH relativeFrom="page">
                <wp:posOffset>6343650</wp:posOffset>
              </wp:positionH>
              <wp:positionV relativeFrom="page">
                <wp:posOffset>9302115</wp:posOffset>
              </wp:positionV>
              <wp:extent cx="529590" cy="165735"/>
              <wp:effectExtent l="0" t="0" r="0" b="0"/>
              <wp:wrapNone/>
              <wp:docPr id="79400402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35A4" w14:textId="43512FF2"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#5</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2</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DF96" id="Text Box 235" o:spid="_x0000_s1161" type="#_x0000_t202" style="position:absolute;margin-left:499.5pt;margin-top:732.45pt;width:41.7pt;height:13.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" o:allowincell="f" filled="f" stroked="f">
              <v:textbox inset="0,0,0,0">
                <w:txbxContent>
                  <w:p w14:paraId="41F435A4" w14:textId="43512FF2"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#5</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2</w:t>
                    </w:r>
                    <w:r>
                      <w:rPr>
                        <w:b/>
                        <w:bCs/>
                        <w:spacing w:val="-10"/>
                        <w:sz w:val="20"/>
                        <w:szCs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28041" w14:textId="3A01B4B4"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91520" behindDoc="1" locked="0" layoutInCell="0" allowOverlap="1" wp14:anchorId="380EA3BA" wp14:editId="69D8B76D">
              <wp:simplePos x="0" y="0"/>
              <wp:positionH relativeFrom="page">
                <wp:posOffset>901700</wp:posOffset>
              </wp:positionH>
              <wp:positionV relativeFrom="page">
                <wp:posOffset>9302115</wp:posOffset>
              </wp:positionV>
              <wp:extent cx="269875" cy="165735"/>
              <wp:effectExtent l="0" t="0" r="0" b="0"/>
              <wp:wrapNone/>
              <wp:docPr id="166273673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BB07"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EA3BA" id="_x0000_t202" coordsize="21600,21600" o:spt="202" path="m,l,21600r21600,l21600,xe">
              <v:stroke joinstyle="miter"/>
              <v:path gradientshapeok="t" o:connecttype="rect"/>
            </v:shapetype>
            <v:shape id="Text Box 239" o:spid="_x0000_s1165" type="#_x0000_t202" style="position:absolute;margin-left:71pt;margin-top:732.45pt;width:21.25pt;height:13.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" o:allowincell="f" filled="f" stroked="f">
              <v:textbox inset="0,0,0,0">
                <w:txbxContent>
                  <w:p w14:paraId="4483BB07"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92544" behindDoc="1" locked="0" layoutInCell="0" allowOverlap="1" wp14:anchorId="24ABDC08" wp14:editId="48AB0E2F">
              <wp:simplePos x="0" y="0"/>
              <wp:positionH relativeFrom="page">
                <wp:posOffset>2887345</wp:posOffset>
              </wp:positionH>
              <wp:positionV relativeFrom="page">
                <wp:posOffset>9302115</wp:posOffset>
              </wp:positionV>
              <wp:extent cx="1989455" cy="311785"/>
              <wp:effectExtent l="0" t="0" r="0" b="0"/>
              <wp:wrapNone/>
              <wp:docPr id="141861682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1728" w14:textId="002DBC8A" w:rsidR="00CF6564" w:rsidRDefault="00CF6564">
                          <w:pPr>
                            <w:pStyle w:val="BodyText"/>
                            <w:kinsoku w:val="0"/>
                            <w:overflowPunct w:val="0"/>
                            <w:spacing w:before="10"/>
                            <w:ind w:left="656" w:hanging="636"/>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DC08" id="Text Box 240" o:spid="_x0000_s1166" type="#_x0000_t202" style="position:absolute;margin-left:227.35pt;margin-top:732.45pt;width:156.65pt;height:24.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" o:allowincell="f" filled="f" stroked="f">
              <v:textbox inset="0,0,0,0">
                <w:txbxContent>
                  <w:p w14:paraId="11C01728" w14:textId="002DBC8A" w:rsidR="00CF6564" w:rsidRDefault="00CF6564">
                    <w:pPr>
                      <w:pStyle w:val="BodyText"/>
                      <w:kinsoku w:val="0"/>
                      <w:overflowPunct w:val="0"/>
                      <w:spacing w:before="10"/>
                      <w:ind w:left="656" w:hanging="636"/>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3568" behindDoc="1" locked="0" layoutInCell="0" allowOverlap="1" wp14:anchorId="7024E0FE" wp14:editId="64B19400">
              <wp:simplePos x="0" y="0"/>
              <wp:positionH relativeFrom="page">
                <wp:posOffset>6313170</wp:posOffset>
              </wp:positionH>
              <wp:positionV relativeFrom="page">
                <wp:posOffset>9302115</wp:posOffset>
              </wp:positionV>
              <wp:extent cx="588010" cy="165735"/>
              <wp:effectExtent l="0" t="0" r="0" b="0"/>
              <wp:wrapNone/>
              <wp:docPr id="202841770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E7F4" w14:textId="1F6488F2" w:rsidR="00CF6564" w:rsidRDefault="00CF6564">
                          <w:pPr>
                            <w:pStyle w:val="BodyText"/>
                            <w:kinsoku w:val="0"/>
                            <w:overflowPunct w:val="0"/>
                            <w:spacing w:before="10"/>
                            <w:ind w:left="20"/>
                            <w:rPr>
                              <w:b/>
                              <w:bCs/>
                              <w:spacing w:val="-5"/>
                              <w:sz w:val="20"/>
                              <w:szCs w:val="20"/>
                            </w:rPr>
                          </w:pPr>
                          <w:r>
                            <w:rPr>
                              <w:b/>
                              <w:bCs/>
                              <w:sz w:val="20"/>
                              <w:szCs w:val="20"/>
                            </w:rPr>
                            <w:t>SA</w:t>
                          </w:r>
                          <w:r>
                            <w:rPr>
                              <w:b/>
                              <w:bCs/>
                              <w:spacing w:val="-13"/>
                              <w:sz w:val="20"/>
                              <w:szCs w:val="20"/>
                            </w:rPr>
                            <w:t xml:space="preserve"> </w:t>
                          </w:r>
                          <w:r>
                            <w:rPr>
                              <w:b/>
                              <w:bCs/>
                              <w:sz w:val="20"/>
                              <w:szCs w:val="20"/>
                            </w:rPr>
                            <w:t>#6</w:t>
                          </w:r>
                          <w:r>
                            <w:rPr>
                              <w:b/>
                              <w:bCs/>
                              <w:spacing w:val="-4"/>
                              <w:sz w:val="20"/>
                              <w:szCs w:val="20"/>
                            </w:rPr>
                            <w:t xml:space="preserve"> </w:t>
                          </w:r>
                          <w:r>
                            <w:rPr>
                              <w:b/>
                              <w:bCs/>
                              <w:sz w:val="20"/>
                              <w:szCs w:val="20"/>
                            </w:rPr>
                            <w:t>|</w:t>
                          </w:r>
                          <w:r>
                            <w:rPr>
                              <w:b/>
                              <w:bCs/>
                              <w:spacing w:val="-4"/>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E0FE" id="Text Box 241" o:spid="_x0000_s1167" type="#_x0000_t202" style="position:absolute;margin-left:497.1pt;margin-top:732.45pt;width:46.3pt;height:1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" o:allowincell="f" filled="f" stroked="f">
              <v:textbox inset="0,0,0,0">
                <w:txbxContent>
                  <w:p w14:paraId="1FA0E7F4" w14:textId="1F6488F2" w:rsidR="00CF6564" w:rsidRDefault="00CF6564">
                    <w:pPr>
                      <w:pStyle w:val="BodyText"/>
                      <w:kinsoku w:val="0"/>
                      <w:overflowPunct w:val="0"/>
                      <w:spacing w:before="10"/>
                      <w:ind w:left="20"/>
                      <w:rPr>
                        <w:b/>
                        <w:bCs/>
                        <w:spacing w:val="-5"/>
                        <w:sz w:val="20"/>
                        <w:szCs w:val="20"/>
                      </w:rPr>
                    </w:pPr>
                    <w:r>
                      <w:rPr>
                        <w:b/>
                        <w:bCs/>
                        <w:sz w:val="20"/>
                        <w:szCs w:val="20"/>
                      </w:rPr>
                      <w:t>SA</w:t>
                    </w:r>
                    <w:r>
                      <w:rPr>
                        <w:b/>
                        <w:bCs/>
                        <w:spacing w:val="-13"/>
                        <w:sz w:val="20"/>
                        <w:szCs w:val="20"/>
                      </w:rPr>
                      <w:t xml:space="preserve"> </w:t>
                    </w:r>
                    <w:r>
                      <w:rPr>
                        <w:b/>
                        <w:bCs/>
                        <w:sz w:val="20"/>
                        <w:szCs w:val="20"/>
                      </w:rPr>
                      <w:t>#6</w:t>
                    </w:r>
                    <w:r>
                      <w:rPr>
                        <w:b/>
                        <w:bCs/>
                        <w:spacing w:val="-4"/>
                        <w:sz w:val="20"/>
                        <w:szCs w:val="20"/>
                      </w:rPr>
                      <w:t xml:space="preserve"> </w:t>
                    </w:r>
                    <w:r>
                      <w:rPr>
                        <w:b/>
                        <w:bCs/>
                        <w:sz w:val="20"/>
                        <w:szCs w:val="20"/>
                      </w:rPr>
                      <w:t>|</w:t>
                    </w:r>
                    <w:r>
                      <w:rPr>
                        <w:b/>
                        <w:bCs/>
                        <w:spacing w:val="-4"/>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0CE07" w14:textId="28B27665"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97664" behindDoc="1" locked="0" layoutInCell="0" allowOverlap="1" wp14:anchorId="2713F58D" wp14:editId="388D884B">
              <wp:simplePos x="0" y="0"/>
              <wp:positionH relativeFrom="page">
                <wp:posOffset>901700</wp:posOffset>
              </wp:positionH>
              <wp:positionV relativeFrom="page">
                <wp:posOffset>9302115</wp:posOffset>
              </wp:positionV>
              <wp:extent cx="269875" cy="165735"/>
              <wp:effectExtent l="0" t="0" r="0" b="0"/>
              <wp:wrapNone/>
              <wp:docPr id="209204305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9E3C"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3F58D" id="_x0000_t202" coordsize="21600,21600" o:spt="202" path="m,l,21600r21600,l21600,xe">
              <v:stroke joinstyle="miter"/>
              <v:path gradientshapeok="t" o:connecttype="rect"/>
            </v:shapetype>
            <v:shape id="Text Box 245" o:spid="_x0000_s1171" type="#_x0000_t202" style="position:absolute;margin-left:71pt;margin-top:732.45pt;width:21.25pt;height:13.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" o:allowincell="f" filled="f" stroked="f">
              <v:textbox inset="0,0,0,0">
                <w:txbxContent>
                  <w:p w14:paraId="2FAF9E3C"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698688" behindDoc="1" locked="0" layoutInCell="0" allowOverlap="1" wp14:anchorId="43BFF8B1" wp14:editId="1D027454">
              <wp:simplePos x="0" y="0"/>
              <wp:positionH relativeFrom="page">
                <wp:posOffset>2524760</wp:posOffset>
              </wp:positionH>
              <wp:positionV relativeFrom="page">
                <wp:posOffset>9302115</wp:posOffset>
              </wp:positionV>
              <wp:extent cx="2649220" cy="311785"/>
              <wp:effectExtent l="0" t="0" r="0" b="0"/>
              <wp:wrapNone/>
              <wp:docPr id="785688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5850" w14:textId="5F408DAB" w:rsidR="00CF6564" w:rsidRDefault="00CF6564">
                          <w:pPr>
                            <w:pStyle w:val="BodyText"/>
                            <w:kinsoku w:val="0"/>
                            <w:overflowPunct w:val="0"/>
                            <w:spacing w:before="10"/>
                            <w:ind w:left="1217" w:hanging="1198"/>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F8B1" id="Text Box 246" o:spid="_x0000_s1172" type="#_x0000_t202" style="position:absolute;margin-left:198.8pt;margin-top:732.45pt;width:208.6pt;height:24.5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" o:allowincell="f" filled="f" stroked="f">
              <v:textbox inset="0,0,0,0">
                <w:txbxContent>
                  <w:p w14:paraId="291A5850" w14:textId="5F408DAB" w:rsidR="00CF6564" w:rsidRDefault="00CF6564">
                    <w:pPr>
                      <w:pStyle w:val="BodyText"/>
                      <w:kinsoku w:val="0"/>
                      <w:overflowPunct w:val="0"/>
                      <w:spacing w:before="10"/>
                      <w:ind w:left="1217" w:hanging="1198"/>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9712" behindDoc="1" locked="0" layoutInCell="0" allowOverlap="1" wp14:anchorId="36B4694E" wp14:editId="3B3D4E22">
              <wp:simplePos x="0" y="0"/>
              <wp:positionH relativeFrom="page">
                <wp:posOffset>6313170</wp:posOffset>
              </wp:positionH>
              <wp:positionV relativeFrom="page">
                <wp:posOffset>9302115</wp:posOffset>
              </wp:positionV>
              <wp:extent cx="588010" cy="165735"/>
              <wp:effectExtent l="0" t="0" r="0" b="0"/>
              <wp:wrapNone/>
              <wp:docPr id="35897717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DDE8" w14:textId="1A0B2CCB" w:rsidR="00CF6564" w:rsidRDefault="00CF6564">
                          <w:pPr>
                            <w:pStyle w:val="BodyText"/>
                            <w:kinsoku w:val="0"/>
                            <w:overflowPunct w:val="0"/>
                            <w:spacing w:before="10"/>
                            <w:ind w:left="20"/>
                            <w:rPr>
                              <w:b/>
                              <w:bCs/>
                              <w:spacing w:val="-5"/>
                              <w:sz w:val="20"/>
                              <w:szCs w:val="20"/>
                            </w:rPr>
                          </w:pPr>
                          <w:r>
                            <w:rPr>
                              <w:b/>
                              <w:bCs/>
                              <w:sz w:val="20"/>
                              <w:szCs w:val="20"/>
                            </w:rPr>
                            <w:t>SA</w:t>
                          </w:r>
                          <w:r>
                            <w:rPr>
                              <w:b/>
                              <w:bCs/>
                              <w:spacing w:val="-13"/>
                              <w:sz w:val="20"/>
                              <w:szCs w:val="20"/>
                            </w:rPr>
                            <w:t xml:space="preserve"> </w:t>
                          </w:r>
                          <w:r>
                            <w:rPr>
                              <w:b/>
                              <w:bCs/>
                              <w:sz w:val="20"/>
                              <w:szCs w:val="20"/>
                            </w:rPr>
                            <w:t>#7</w:t>
                          </w:r>
                          <w:r>
                            <w:rPr>
                              <w:b/>
                              <w:bCs/>
                              <w:spacing w:val="-4"/>
                              <w:sz w:val="20"/>
                              <w:szCs w:val="20"/>
                            </w:rPr>
                            <w:t xml:space="preserve"> </w:t>
                          </w:r>
                          <w:r>
                            <w:rPr>
                              <w:b/>
                              <w:bCs/>
                              <w:sz w:val="20"/>
                              <w:szCs w:val="20"/>
                            </w:rPr>
                            <w:t>|</w:t>
                          </w:r>
                          <w:r>
                            <w:rPr>
                              <w:b/>
                              <w:bCs/>
                              <w:spacing w:val="-4"/>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694E" id="Text Box 247" o:spid="_x0000_s1173" type="#_x0000_t202" style="position:absolute;margin-left:497.1pt;margin-top:732.45pt;width:46.3pt;height:13.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" o:allowincell="f" filled="f" stroked="f">
              <v:textbox inset="0,0,0,0">
                <w:txbxContent>
                  <w:p w14:paraId="0183DDE8" w14:textId="1A0B2CCB" w:rsidR="00CF6564" w:rsidRDefault="00CF6564">
                    <w:pPr>
                      <w:pStyle w:val="BodyText"/>
                      <w:kinsoku w:val="0"/>
                      <w:overflowPunct w:val="0"/>
                      <w:spacing w:before="10"/>
                      <w:ind w:left="20"/>
                      <w:rPr>
                        <w:b/>
                        <w:bCs/>
                        <w:spacing w:val="-5"/>
                        <w:sz w:val="20"/>
                        <w:szCs w:val="20"/>
                      </w:rPr>
                    </w:pPr>
                    <w:r>
                      <w:rPr>
                        <w:b/>
                        <w:bCs/>
                        <w:sz w:val="20"/>
                        <w:szCs w:val="20"/>
                      </w:rPr>
                      <w:t>SA</w:t>
                    </w:r>
                    <w:r>
                      <w:rPr>
                        <w:b/>
                        <w:bCs/>
                        <w:spacing w:val="-13"/>
                        <w:sz w:val="20"/>
                        <w:szCs w:val="20"/>
                      </w:rPr>
                      <w:t xml:space="preserve"> </w:t>
                    </w:r>
                    <w:r>
                      <w:rPr>
                        <w:b/>
                        <w:bCs/>
                        <w:sz w:val="20"/>
                        <w:szCs w:val="20"/>
                      </w:rPr>
                      <w:t>#7</w:t>
                    </w:r>
                    <w:r>
                      <w:rPr>
                        <w:b/>
                        <w:bCs/>
                        <w:spacing w:val="-4"/>
                        <w:sz w:val="20"/>
                        <w:szCs w:val="20"/>
                      </w:rPr>
                      <w:t xml:space="preserve"> </w:t>
                    </w:r>
                    <w:r>
                      <w:rPr>
                        <w:b/>
                        <w:bCs/>
                        <w:sz w:val="20"/>
                        <w:szCs w:val="20"/>
                      </w:rPr>
                      <w:t>|</w:t>
                    </w:r>
                    <w:r>
                      <w:rPr>
                        <w:b/>
                        <w:bCs/>
                        <w:spacing w:val="-4"/>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78F9E" w14:textId="42BEDC73"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703808" behindDoc="1" locked="0" layoutInCell="0" allowOverlap="1" wp14:anchorId="3C1A4D07" wp14:editId="3B40DF2F">
              <wp:simplePos x="0" y="0"/>
              <wp:positionH relativeFrom="page">
                <wp:posOffset>901700</wp:posOffset>
              </wp:positionH>
              <wp:positionV relativeFrom="page">
                <wp:posOffset>9302115</wp:posOffset>
              </wp:positionV>
              <wp:extent cx="269875" cy="165735"/>
              <wp:effectExtent l="0" t="0" r="0" b="0"/>
              <wp:wrapNone/>
              <wp:docPr id="17387959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AF91"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A4D07" id="_x0000_t202" coordsize="21600,21600" o:spt="202" path="m,l,21600r21600,l21600,xe">
              <v:stroke joinstyle="miter"/>
              <v:path gradientshapeok="t" o:connecttype="rect"/>
            </v:shapetype>
            <v:shape id="Text Box 251" o:spid="_x0000_s1177" type="#_x0000_t202" style="position:absolute;margin-left:71pt;margin-top:732.45pt;width:21.25pt;height:13.0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AoIH+v3AEAAJkDAAAOAAAAAAAAAAAAAAAAAC4CAABkcnMvZTJvRG9jLnhtbFBLAQItABQA&#13;&#10;BgAIAAAAIQAEPlJY4gAAABIBAAAPAAAAAAAAAAAAAAAAADYEAABkcnMvZG93bnJldi54bWxQSwUG&#13;&#10;AAAAAAQABADzAAAARQUAAAAA&#13;&#10;" o:allowincell="f" filled="f" stroked="f">
              <v:textbox inset="0,0,0,0">
                <w:txbxContent>
                  <w:p w14:paraId="34BCAF91"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Pr>
        <w:noProof/>
      </w:rPr>
      <mc:AlternateContent>
        <mc:Choice Requires="wps">
          <w:drawing>
            <wp:anchor distT="0" distB="0" distL="114300" distR="114300" simplePos="0" relativeHeight="251704832" behindDoc="1" locked="0" layoutInCell="0" allowOverlap="1" wp14:anchorId="5809DEDB" wp14:editId="50BB75E6">
              <wp:simplePos x="0" y="0"/>
              <wp:positionH relativeFrom="page">
                <wp:posOffset>2853690</wp:posOffset>
              </wp:positionH>
              <wp:positionV relativeFrom="page">
                <wp:posOffset>9302115</wp:posOffset>
              </wp:positionV>
              <wp:extent cx="2095500" cy="311785"/>
              <wp:effectExtent l="0" t="0" r="0" b="0"/>
              <wp:wrapNone/>
              <wp:docPr id="21289219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6D7E" w14:textId="52E3F5D0" w:rsidR="00CF6564" w:rsidRDefault="00CF6564">
                          <w:pPr>
                            <w:pStyle w:val="BodyText"/>
                            <w:kinsoku w:val="0"/>
                            <w:overflowPunct w:val="0"/>
                            <w:spacing w:before="10"/>
                            <w:ind w:left="706" w:hanging="687"/>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DEDB" id="Text Box 252" o:spid="_x0000_s1178" type="#_x0000_t202" style="position:absolute;margin-left:224.7pt;margin-top:732.45pt;width:165pt;height:24.5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" o:allowincell="f" filled="f" stroked="f">
              <v:textbox inset="0,0,0,0">
                <w:txbxContent>
                  <w:p w14:paraId="5B746D7E" w14:textId="52E3F5D0" w:rsidR="00CF6564" w:rsidRDefault="00CF6564">
                    <w:pPr>
                      <w:pStyle w:val="BodyText"/>
                      <w:kinsoku w:val="0"/>
                      <w:overflowPunct w:val="0"/>
                      <w:spacing w:before="10"/>
                      <w:ind w:left="706" w:hanging="687"/>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05856" behindDoc="1" locked="0" layoutInCell="0" allowOverlap="1" wp14:anchorId="0DB7652F" wp14:editId="3AA7D24A">
              <wp:simplePos x="0" y="0"/>
              <wp:positionH relativeFrom="page">
                <wp:posOffset>6376035</wp:posOffset>
              </wp:positionH>
              <wp:positionV relativeFrom="page">
                <wp:posOffset>9302115</wp:posOffset>
              </wp:positionV>
              <wp:extent cx="527685" cy="165735"/>
              <wp:effectExtent l="0" t="0" r="0" b="0"/>
              <wp:wrapNone/>
              <wp:docPr id="140009392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211B" w14:textId="661CB111"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#8</w:t>
                          </w:r>
                          <w:r>
                            <w:rPr>
                              <w:b/>
                              <w:bCs/>
                              <w:spacing w:val="-4"/>
                              <w:sz w:val="20"/>
                              <w:szCs w:val="20"/>
                            </w:rPr>
                            <w:t xml:space="preserve"> </w:t>
                          </w:r>
                          <w:r>
                            <w:rPr>
                              <w:b/>
                              <w:bCs/>
                              <w:sz w:val="20"/>
                              <w:szCs w:val="20"/>
                            </w:rPr>
                            <w:t>|</w:t>
                          </w:r>
                          <w:r>
                            <w:rPr>
                              <w:b/>
                              <w:bCs/>
                              <w:spacing w:val="-7"/>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52F" id="Text Box 253" o:spid="_x0000_s1179" type="#_x0000_t202" style="position:absolute;margin-left:502.05pt;margin-top:732.45pt;width:41.55pt;height:13.0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" o:allowincell="f" filled="f" stroked="f">
              <v:textbox inset="0,0,0,0">
                <w:txbxContent>
                  <w:p w14:paraId="40EE211B" w14:textId="661CB111"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#8</w:t>
                    </w:r>
                    <w:r>
                      <w:rPr>
                        <w:b/>
                        <w:bCs/>
                        <w:spacing w:val="-4"/>
                        <w:sz w:val="20"/>
                        <w:szCs w:val="20"/>
                      </w:rPr>
                      <w:t xml:space="preserve"> </w:t>
                    </w:r>
                    <w:r>
                      <w:rPr>
                        <w:b/>
                        <w:bCs/>
                        <w:sz w:val="20"/>
                        <w:szCs w:val="20"/>
                      </w:rPr>
                      <w:t>|</w:t>
                    </w:r>
                    <w:r>
                      <w:rPr>
                        <w:b/>
                        <w:bCs/>
                        <w:spacing w:val="-7"/>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81F81" w14:textId="77777777" w:rsidR="009879C9" w:rsidRDefault="009879C9" w:rsidP="009879C9">
    <w:pPr>
      <w:pStyle w:val="HeaderEMD"/>
      <w:rPr>
        <w:noProof/>
      </w:rPr>
    </w:pPr>
    <w:r>
      <w:t>2024</w:t>
    </w:r>
    <w:r>
      <w:ptab w:relativeTo="margin" w:alignment="center" w:leader="none"/>
    </w:r>
    <w:r>
      <w:t>Basic Plan</w:t>
    </w:r>
    <w:r>
      <w:ptab w:relativeTo="margin" w:alignment="right" w:leader="none"/>
    </w:r>
    <w:r>
      <w:t xml:space="preserve">BP | </w:t>
    </w:r>
    <w:r>
      <w:fldChar w:fldCharType="begin"/>
    </w:r>
    <w:r>
      <w:instrText xml:space="preserve"> PAGE   \* MERGEFORMAT </w:instrText>
    </w:r>
    <w:r>
      <w:fldChar w:fldCharType="separate"/>
    </w:r>
    <w:r>
      <w:t>7</w:t>
    </w:r>
    <w:r>
      <w:rPr>
        <w:noProof/>
      </w:rPr>
      <w:fldChar w:fldCharType="end"/>
    </w:r>
  </w:p>
  <w:p w14:paraId="177D8E8D" w14:textId="77777777" w:rsidR="009879C9" w:rsidRDefault="009879C9" w:rsidP="009879C9">
    <w:pPr>
      <w:pStyle w:val="HeaderEMD"/>
      <w:jc w:val="center"/>
      <w:rPr>
        <w:noProof/>
      </w:rPr>
    </w:pPr>
    <w:r>
      <w:rPr>
        <w:noProof/>
      </w:rPr>
      <w:t>Revision Date 7/11/2024 (ESB)</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27899" w14:textId="09C0A830" w:rsidR="00CF6564" w:rsidRDefault="00144BB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710976" behindDoc="1" locked="0" layoutInCell="0" allowOverlap="1" wp14:anchorId="12A237BD" wp14:editId="5307451D">
              <wp:simplePos x="0" y="0"/>
              <wp:positionH relativeFrom="page">
                <wp:posOffset>3289300</wp:posOffset>
              </wp:positionH>
              <wp:positionV relativeFrom="page">
                <wp:posOffset>9302750</wp:posOffset>
              </wp:positionV>
              <wp:extent cx="1270000" cy="311785"/>
              <wp:effectExtent l="0" t="0" r="6350" b="12065"/>
              <wp:wrapNone/>
              <wp:docPr id="107882568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E217" w14:textId="4D04F045" w:rsidR="00CF6564" w:rsidRDefault="00CF6564">
                          <w:pPr>
                            <w:pStyle w:val="BodyText"/>
                            <w:kinsoku w:val="0"/>
                            <w:overflowPunct w:val="0"/>
                            <w:spacing w:before="10"/>
                            <w:ind w:left="20" w:firstLine="33"/>
                            <w:rPr>
                              <w:b/>
                              <w:bCs/>
                              <w:spacing w:val="-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237BD" id="_x0000_t202" coordsize="21600,21600" o:spt="202" path="m,l,21600r21600,l21600,xe">
              <v:stroke joinstyle="miter"/>
              <v:path gradientshapeok="t" o:connecttype="rect"/>
            </v:shapetype>
            <v:shape id="Text Box 258" o:spid="_x0000_s1183" type="#_x0000_t202" style="position:absolute;margin-left:259pt;margin-top:732.5pt;width:100pt;height:24.5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" o:allowincell="f" filled="f" stroked="f">
              <v:textbox inset="0,0,0,0">
                <w:txbxContent>
                  <w:p w14:paraId="69A7E217" w14:textId="4D04F045" w:rsidR="00CF6564" w:rsidRDefault="00CF6564">
                    <w:pPr>
                      <w:pStyle w:val="BodyText"/>
                      <w:kinsoku w:val="0"/>
                      <w:overflowPunct w:val="0"/>
                      <w:spacing w:before="10"/>
                      <w:ind w:left="20" w:firstLine="33"/>
                      <w:rPr>
                        <w:b/>
                        <w:bCs/>
                        <w:spacing w:val="-2"/>
                        <w:sz w:val="20"/>
                        <w:szCs w:val="20"/>
                      </w:rPr>
                    </w:pPr>
                  </w:p>
                </w:txbxContent>
              </v:textbox>
              <w10:wrap anchorx="page" anchory="page"/>
            </v:shape>
          </w:pict>
        </mc:Fallback>
      </mc:AlternateContent>
    </w:r>
    <w:r w:rsidR="00FB5636">
      <w:rPr>
        <w:noProof/>
      </w:rPr>
      <mc:AlternateContent>
        <mc:Choice Requires="wps">
          <w:drawing>
            <wp:anchor distT="0" distB="0" distL="114300" distR="114300" simplePos="0" relativeHeight="251709952" behindDoc="1" locked="0" layoutInCell="0" allowOverlap="1" wp14:anchorId="5A5BE663" wp14:editId="472BEEE6">
              <wp:simplePos x="0" y="0"/>
              <wp:positionH relativeFrom="page">
                <wp:posOffset>900430</wp:posOffset>
              </wp:positionH>
              <wp:positionV relativeFrom="page">
                <wp:posOffset>9302115</wp:posOffset>
              </wp:positionV>
              <wp:extent cx="269875" cy="165735"/>
              <wp:effectExtent l="0" t="0" r="0" b="0"/>
              <wp:wrapNone/>
              <wp:docPr id="7589454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B53E"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BE663" id="Text Box 257" o:spid="_x0000_s1184" type="#_x0000_t202" style="position:absolute;margin-left:70.9pt;margin-top:732.45pt;width:21.25pt;height:13.0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" o:allowincell="f" filled="f" stroked="f">
              <v:textbox inset="0,0,0,0">
                <w:txbxContent>
                  <w:p w14:paraId="7987B53E" w14:textId="77777777" w:rsidR="00CF6564" w:rsidRDefault="00CF6564">
                    <w:pPr>
                      <w:pStyle w:val="BodyText"/>
                      <w:kinsoku w:val="0"/>
                      <w:overflowPunct w:val="0"/>
                      <w:spacing w:before="10"/>
                      <w:ind w:left="20"/>
                      <w:rPr>
                        <w:b/>
                        <w:bCs/>
                        <w:spacing w:val="-4"/>
                        <w:sz w:val="20"/>
                        <w:szCs w:val="20"/>
                      </w:rPr>
                    </w:pPr>
                    <w:r>
                      <w:rPr>
                        <w:b/>
                        <w:bCs/>
                        <w:spacing w:val="-4"/>
                        <w:sz w:val="20"/>
                        <w:szCs w:val="20"/>
                      </w:rPr>
                      <w:t>2023</w:t>
                    </w:r>
                  </w:p>
                </w:txbxContent>
              </v:textbox>
              <w10:wrap anchorx="page" anchory="page"/>
            </v:shape>
          </w:pict>
        </mc:Fallback>
      </mc:AlternateContent>
    </w:r>
    <w:r w:rsidR="00FB5636">
      <w:rPr>
        <w:noProof/>
      </w:rPr>
      <mc:AlternateContent>
        <mc:Choice Requires="wps">
          <w:drawing>
            <wp:anchor distT="0" distB="0" distL="114300" distR="114300" simplePos="0" relativeHeight="251712000" behindDoc="1" locked="0" layoutInCell="0" allowOverlap="1" wp14:anchorId="744103FB" wp14:editId="321BD636">
              <wp:simplePos x="0" y="0"/>
              <wp:positionH relativeFrom="page">
                <wp:posOffset>6299835</wp:posOffset>
              </wp:positionH>
              <wp:positionV relativeFrom="page">
                <wp:posOffset>9302115</wp:posOffset>
              </wp:positionV>
              <wp:extent cx="588010" cy="165735"/>
              <wp:effectExtent l="0" t="0" r="0" b="0"/>
              <wp:wrapNone/>
              <wp:docPr id="6011064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AA66D" w14:textId="271982CB" w:rsidR="00CF6564" w:rsidRDefault="00CF6564">
                          <w:pPr>
                            <w:pStyle w:val="BodyText"/>
                            <w:kinsoku w:val="0"/>
                            <w:overflowPunct w:val="0"/>
                            <w:spacing w:before="10"/>
                            <w:ind w:left="20"/>
                            <w:rPr>
                              <w:b/>
                              <w:bCs/>
                              <w:spacing w:val="-5"/>
                              <w:sz w:val="20"/>
                              <w:szCs w:val="20"/>
                            </w:rPr>
                          </w:pPr>
                          <w:r>
                            <w:rPr>
                              <w:b/>
                              <w:bCs/>
                              <w:sz w:val="20"/>
                              <w:szCs w:val="20"/>
                            </w:rPr>
                            <w:t>SA</w:t>
                          </w:r>
                          <w:r>
                            <w:rPr>
                              <w:b/>
                              <w:bCs/>
                              <w:spacing w:val="-13"/>
                              <w:sz w:val="20"/>
                              <w:szCs w:val="20"/>
                            </w:rPr>
                            <w:t xml:space="preserve"> </w:t>
                          </w:r>
                          <w:r>
                            <w:rPr>
                              <w:b/>
                              <w:bCs/>
                              <w:sz w:val="20"/>
                              <w:szCs w:val="20"/>
                            </w:rPr>
                            <w:t>#9</w:t>
                          </w:r>
                          <w:r>
                            <w:rPr>
                              <w:b/>
                              <w:bCs/>
                              <w:spacing w:val="-4"/>
                              <w:sz w:val="20"/>
                              <w:szCs w:val="20"/>
                            </w:rPr>
                            <w:t xml:space="preserve"> </w:t>
                          </w:r>
                          <w:r>
                            <w:rPr>
                              <w:b/>
                              <w:bCs/>
                              <w:sz w:val="20"/>
                              <w:szCs w:val="20"/>
                            </w:rPr>
                            <w:t>|</w:t>
                          </w:r>
                          <w:r>
                            <w:rPr>
                              <w:b/>
                              <w:bCs/>
                              <w:spacing w:val="-4"/>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103FB" id="Text Box 259" o:spid="_x0000_s1185" type="#_x0000_t202" style="position:absolute;margin-left:496.05pt;margin-top:732.45pt;width:46.3pt;height:13.0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" o:allowincell="f" filled="f" stroked="f">
              <v:textbox inset="0,0,0,0">
                <w:txbxContent>
                  <w:p w14:paraId="61FAA66D" w14:textId="271982CB" w:rsidR="00CF6564" w:rsidRDefault="00CF6564">
                    <w:pPr>
                      <w:pStyle w:val="BodyText"/>
                      <w:kinsoku w:val="0"/>
                      <w:overflowPunct w:val="0"/>
                      <w:spacing w:before="10"/>
                      <w:ind w:left="20"/>
                      <w:rPr>
                        <w:b/>
                        <w:bCs/>
                        <w:spacing w:val="-5"/>
                        <w:sz w:val="20"/>
                        <w:szCs w:val="20"/>
                      </w:rPr>
                    </w:pPr>
                    <w:r>
                      <w:rPr>
                        <w:b/>
                        <w:bCs/>
                        <w:sz w:val="20"/>
                        <w:szCs w:val="20"/>
                      </w:rPr>
                      <w:t>SA</w:t>
                    </w:r>
                    <w:r>
                      <w:rPr>
                        <w:b/>
                        <w:bCs/>
                        <w:spacing w:val="-13"/>
                        <w:sz w:val="20"/>
                        <w:szCs w:val="20"/>
                      </w:rPr>
                      <w:t xml:space="preserve"> </w:t>
                    </w:r>
                    <w:r>
                      <w:rPr>
                        <w:b/>
                        <w:bCs/>
                        <w:sz w:val="20"/>
                        <w:szCs w:val="20"/>
                      </w:rPr>
                      <w:t>#9</w:t>
                    </w:r>
                    <w:r>
                      <w:rPr>
                        <w:b/>
                        <w:bCs/>
                        <w:spacing w:val="-4"/>
                        <w:sz w:val="20"/>
                        <w:szCs w:val="20"/>
                      </w:rPr>
                      <w:t xml:space="preserve"> </w:t>
                    </w:r>
                    <w:r>
                      <w:rPr>
                        <w:b/>
                        <w:bCs/>
                        <w:sz w:val="20"/>
                        <w:szCs w:val="20"/>
                      </w:rPr>
                      <w:t>|</w:t>
                    </w:r>
                    <w:r>
                      <w:rPr>
                        <w:b/>
                        <w:bCs/>
                        <w:spacing w:val="-4"/>
                        <w:sz w:val="20"/>
                        <w:szCs w:val="20"/>
                      </w:rPr>
                      <w:t xml:space="preserve"> </w:t>
                    </w:r>
                    <w:r>
                      <w:rPr>
                        <w:b/>
                        <w:bCs/>
                        <w:spacing w:val="-5"/>
                        <w:sz w:val="20"/>
                        <w:szCs w:val="20"/>
                      </w:rPr>
                      <w:fldChar w:fldCharType="begin"/>
                    </w:r>
                    <w:r>
                      <w:rPr>
                        <w:b/>
                        <w:bCs/>
                        <w:spacing w:val="-5"/>
                        <w:sz w:val="20"/>
                        <w:szCs w:val="20"/>
                      </w:rPr>
                      <w:instrText xml:space="preserve"> PAGE </w:instrText>
                    </w:r>
                    <w:r>
                      <w:rPr>
                        <w:b/>
                        <w:bCs/>
                        <w:spacing w:val="-5"/>
                        <w:sz w:val="20"/>
                        <w:szCs w:val="20"/>
                      </w:rPr>
                      <w:fldChar w:fldCharType="separate"/>
                    </w:r>
                    <w:r w:rsidR="002D7330">
                      <w:rPr>
                        <w:b/>
                        <w:bCs/>
                        <w:noProof/>
                        <w:spacing w:val="-5"/>
                        <w:sz w:val="20"/>
                        <w:szCs w:val="20"/>
                      </w:rPr>
                      <w:t>1</w:t>
                    </w:r>
                    <w:r>
                      <w:rPr>
                        <w:b/>
                        <w:bCs/>
                        <w:spacing w:val="-5"/>
                        <w:sz w:val="20"/>
                        <w:szCs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4EFD8" w14:textId="03D82E9C"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716096" behindDoc="1" locked="0" layoutInCell="0" allowOverlap="1" wp14:anchorId="2A9E292B" wp14:editId="062CE84B">
              <wp:simplePos x="0" y="0"/>
              <wp:positionH relativeFrom="page">
                <wp:posOffset>901700</wp:posOffset>
              </wp:positionH>
              <wp:positionV relativeFrom="page">
                <wp:posOffset>9302115</wp:posOffset>
              </wp:positionV>
              <wp:extent cx="269875" cy="165735"/>
              <wp:effectExtent l="0" t="0" r="0" b="0"/>
              <wp:wrapNone/>
              <wp:docPr id="77505565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8D28" w14:textId="68FF11EF" w:rsidR="00CF6564" w:rsidRDefault="00CF6564">
                          <w:pPr>
                            <w:pStyle w:val="BodyText"/>
                            <w:kinsoku w:val="0"/>
                            <w:overflowPunct w:val="0"/>
                            <w:spacing w:before="10"/>
                            <w:ind w:left="20"/>
                            <w:rPr>
                              <w:b/>
                              <w:bCs/>
                              <w:spacing w:val="-4"/>
                              <w:sz w:val="20"/>
                              <w:szCs w:val="20"/>
                            </w:rPr>
                          </w:pPr>
                          <w:r>
                            <w:rPr>
                              <w:b/>
                              <w:bCs/>
                              <w:spacing w:val="-4"/>
                              <w:sz w:val="20"/>
                              <w:szCs w:val="20"/>
                            </w:rPr>
                            <w:t>202</w:t>
                          </w:r>
                          <w:r w:rsidR="0012376B">
                            <w:rPr>
                              <w:b/>
                              <w:bCs/>
                              <w:spacing w:val="-4"/>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E292B" id="_x0000_t202" coordsize="21600,21600" o:spt="202" path="m,l,21600r21600,l21600,xe">
              <v:stroke joinstyle="miter"/>
              <v:path gradientshapeok="t" o:connecttype="rect"/>
            </v:shapetype>
            <v:shape id="Text Box 263" o:spid="_x0000_s1189" type="#_x0000_t202" style="position:absolute;margin-left:71pt;margin-top:732.45pt;width:21.25pt;height:13.0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" o:allowincell="f" filled="f" stroked="f">
              <v:textbox inset="0,0,0,0">
                <w:txbxContent>
                  <w:p w14:paraId="5F128D28" w14:textId="68FF11EF" w:rsidR="00CF6564" w:rsidRDefault="00CF6564">
                    <w:pPr>
                      <w:pStyle w:val="BodyText"/>
                      <w:kinsoku w:val="0"/>
                      <w:overflowPunct w:val="0"/>
                      <w:spacing w:before="10"/>
                      <w:ind w:left="20"/>
                      <w:rPr>
                        <w:b/>
                        <w:bCs/>
                        <w:spacing w:val="-4"/>
                        <w:sz w:val="20"/>
                        <w:szCs w:val="20"/>
                      </w:rPr>
                    </w:pPr>
                    <w:r>
                      <w:rPr>
                        <w:b/>
                        <w:bCs/>
                        <w:spacing w:val="-4"/>
                        <w:sz w:val="20"/>
                        <w:szCs w:val="20"/>
                      </w:rPr>
                      <w:t>202</w:t>
                    </w:r>
                    <w:r w:rsidR="0012376B">
                      <w:rPr>
                        <w:b/>
                        <w:bCs/>
                        <w:spacing w:val="-4"/>
                        <w:sz w:val="20"/>
                        <w:szCs w:val="20"/>
                      </w:rPr>
                      <w:t>4</w:t>
                    </w:r>
                  </w:p>
                </w:txbxContent>
              </v:textbox>
              <w10:wrap anchorx="page" anchory="page"/>
            </v:shape>
          </w:pict>
        </mc:Fallback>
      </mc:AlternateContent>
    </w:r>
    <w:r>
      <w:rPr>
        <w:noProof/>
      </w:rPr>
      <mc:AlternateContent>
        <mc:Choice Requires="wps">
          <w:drawing>
            <wp:anchor distT="0" distB="0" distL="114300" distR="114300" simplePos="0" relativeHeight="251717120" behindDoc="1" locked="0" layoutInCell="0" allowOverlap="1" wp14:anchorId="109E1A49" wp14:editId="0A8E9B67">
              <wp:simplePos x="0" y="0"/>
              <wp:positionH relativeFrom="page">
                <wp:posOffset>2300605</wp:posOffset>
              </wp:positionH>
              <wp:positionV relativeFrom="page">
                <wp:posOffset>9302115</wp:posOffset>
              </wp:positionV>
              <wp:extent cx="3361055" cy="311785"/>
              <wp:effectExtent l="0" t="0" r="0" b="0"/>
              <wp:wrapNone/>
              <wp:docPr id="57806915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A3A35" w14:textId="79A94A80" w:rsidR="00CF6564" w:rsidRDefault="00CF6564">
                          <w:pPr>
                            <w:pStyle w:val="BodyText"/>
                            <w:kinsoku w:val="0"/>
                            <w:overflowPunct w:val="0"/>
                            <w:spacing w:before="10"/>
                            <w:ind w:left="1577" w:hanging="1558"/>
                            <w:rPr>
                              <w:b/>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E1A49" id="Text Box 264" o:spid="_x0000_s1190" type="#_x0000_t202" style="position:absolute;margin-left:181.15pt;margin-top:732.45pt;width:264.65pt;height:24.5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" o:allowincell="f" filled="f" stroked="f">
              <v:textbox inset="0,0,0,0">
                <w:txbxContent>
                  <w:p w14:paraId="4A8A3A35" w14:textId="79A94A80" w:rsidR="00CF6564" w:rsidRDefault="00CF6564">
                    <w:pPr>
                      <w:pStyle w:val="BodyText"/>
                      <w:kinsoku w:val="0"/>
                      <w:overflowPunct w:val="0"/>
                      <w:spacing w:before="10"/>
                      <w:ind w:left="1577" w:hanging="1558"/>
                      <w:rPr>
                        <w:b/>
                        <w:bCs/>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18144" behindDoc="1" locked="0" layoutInCell="0" allowOverlap="1" wp14:anchorId="1C6316D2" wp14:editId="637F1E81">
              <wp:simplePos x="0" y="0"/>
              <wp:positionH relativeFrom="page">
                <wp:posOffset>6280150</wp:posOffset>
              </wp:positionH>
              <wp:positionV relativeFrom="page">
                <wp:posOffset>9302115</wp:posOffset>
              </wp:positionV>
              <wp:extent cx="593090" cy="165735"/>
              <wp:effectExtent l="0" t="0" r="0" b="0"/>
              <wp:wrapNone/>
              <wp:docPr id="172724661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6AE29" w14:textId="6A3784E3"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#10</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316D2" id="Text Box 265" o:spid="_x0000_s1191" type="#_x0000_t202" style="position:absolute;margin-left:494.5pt;margin-top:732.45pt;width:46.7pt;height:13.0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" o:allowincell="f" filled="f" stroked="f">
              <v:textbox inset="0,0,0,0">
                <w:txbxContent>
                  <w:p w14:paraId="5EC6AE29" w14:textId="6A3784E3" w:rsidR="00CF6564" w:rsidRDefault="00CF6564">
                    <w:pPr>
                      <w:pStyle w:val="BodyText"/>
                      <w:kinsoku w:val="0"/>
                      <w:overflowPunct w:val="0"/>
                      <w:spacing w:before="10"/>
                      <w:ind w:left="20"/>
                      <w:rPr>
                        <w:b/>
                        <w:bCs/>
                        <w:spacing w:val="-10"/>
                        <w:sz w:val="20"/>
                        <w:szCs w:val="20"/>
                      </w:rPr>
                    </w:pPr>
                    <w:r>
                      <w:rPr>
                        <w:b/>
                        <w:bCs/>
                        <w:sz w:val="20"/>
                        <w:szCs w:val="20"/>
                      </w:rPr>
                      <w:t>SA</w:t>
                    </w:r>
                    <w:r>
                      <w:rPr>
                        <w:b/>
                        <w:bCs/>
                        <w:spacing w:val="-13"/>
                        <w:sz w:val="20"/>
                        <w:szCs w:val="20"/>
                      </w:rPr>
                      <w:t xml:space="preserve"> </w:t>
                    </w:r>
                    <w:r>
                      <w:rPr>
                        <w:b/>
                        <w:bCs/>
                        <w:sz w:val="20"/>
                        <w:szCs w:val="20"/>
                      </w:rPr>
                      <w:t>#10</w:t>
                    </w:r>
                    <w:r>
                      <w:rPr>
                        <w:b/>
                        <w:bCs/>
                        <w:spacing w:val="-4"/>
                        <w:sz w:val="20"/>
                        <w:szCs w:val="20"/>
                      </w:rPr>
                      <w:t xml:space="preserve"> </w:t>
                    </w:r>
                    <w:r>
                      <w:rPr>
                        <w:b/>
                        <w:bCs/>
                        <w:sz w:val="20"/>
                        <w:szCs w:val="20"/>
                      </w:rPr>
                      <w:t>|</w:t>
                    </w:r>
                    <w:r>
                      <w:rPr>
                        <w:b/>
                        <w:bCs/>
                        <w:spacing w:val="-4"/>
                        <w:sz w:val="20"/>
                        <w:szCs w:val="20"/>
                      </w:rPr>
                      <w:t xml:space="preserve"> </w:t>
                    </w:r>
                    <w:r>
                      <w:rPr>
                        <w:b/>
                        <w:bCs/>
                        <w:spacing w:val="-10"/>
                        <w:sz w:val="20"/>
                        <w:szCs w:val="20"/>
                      </w:rPr>
                      <w:fldChar w:fldCharType="begin"/>
                    </w:r>
                    <w:r>
                      <w:rPr>
                        <w:b/>
                        <w:bCs/>
                        <w:spacing w:val="-10"/>
                        <w:sz w:val="20"/>
                        <w:szCs w:val="20"/>
                      </w:rPr>
                      <w:instrText xml:space="preserve"> PAGE </w:instrText>
                    </w:r>
                    <w:r>
                      <w:rPr>
                        <w:b/>
                        <w:bCs/>
                        <w:spacing w:val="-10"/>
                        <w:sz w:val="20"/>
                        <w:szCs w:val="20"/>
                      </w:rPr>
                      <w:fldChar w:fldCharType="separate"/>
                    </w:r>
                    <w:r w:rsidR="002D7330">
                      <w:rPr>
                        <w:b/>
                        <w:bCs/>
                        <w:noProof/>
                        <w:spacing w:val="-10"/>
                        <w:sz w:val="20"/>
                        <w:szCs w:val="20"/>
                      </w:rPr>
                      <w:t>1</w:t>
                    </w:r>
                    <w:r>
                      <w:rPr>
                        <w:b/>
                        <w:bCs/>
                        <w:spacing w:val="-10"/>
                        <w:sz w:val="20"/>
                        <w:szCs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3DB22" w14:textId="77777777" w:rsidR="00F74D26" w:rsidRDefault="00F74D26" w:rsidP="00F74D26">
    <w:pPr>
      <w:pStyle w:val="HeaderEMD"/>
      <w:rPr>
        <w:noProof/>
      </w:rPr>
    </w:pPr>
    <w:r>
      <w:t>2024</w:t>
    </w:r>
    <w:r>
      <w:ptab w:relativeTo="margin" w:alignment="center" w:leader="none"/>
    </w:r>
    <w:r>
      <w:t>Expanded Section Title (if applicable)</w:t>
    </w:r>
    <w:r>
      <w:ptab w:relativeTo="margin" w:alignment="right" w:leader="none"/>
    </w:r>
    <w:r>
      <w:t xml:space="preserve">ST | </w:t>
    </w:r>
    <w:r>
      <w:fldChar w:fldCharType="begin"/>
    </w:r>
    <w:r>
      <w:instrText xml:space="preserve"> PAGE   \* MERGEFORMAT </w:instrText>
    </w:r>
    <w:r>
      <w:fldChar w:fldCharType="separate"/>
    </w:r>
    <w:r>
      <w:t>2</w:t>
    </w:r>
    <w:r>
      <w:rPr>
        <w:noProof/>
      </w:rPr>
      <w:fldChar w:fldCharType="end"/>
    </w:r>
  </w:p>
  <w:p w14:paraId="144A5D61" w14:textId="77777777" w:rsidR="00F74D26" w:rsidRDefault="00F74D26" w:rsidP="00F74D26">
    <w:pPr>
      <w:pStyle w:val="HeaderEMD"/>
      <w:jc w:val="center"/>
      <w:rPr>
        <w:noProof/>
      </w:rPr>
    </w:pPr>
    <w:r>
      <w:rPr>
        <w:noProof/>
      </w:rPr>
      <w:t>Revision Date XX/XX/XX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85412" w14:textId="2FF7002F" w:rsidR="00F763AC" w:rsidRDefault="00F763AC" w:rsidP="00F763AC">
    <w:pPr>
      <w:pStyle w:val="HeaderEMD"/>
      <w:rPr>
        <w:noProof/>
      </w:rPr>
    </w:pPr>
    <w:r>
      <w:t>2024</w:t>
    </w:r>
    <w:r>
      <w:ptab w:relativeTo="margin" w:alignment="center" w:leader="none"/>
    </w:r>
    <w:r>
      <w:t>ESF #1 – Transportation</w:t>
    </w:r>
    <w:r>
      <w:ptab w:relativeTo="margin" w:alignment="right" w:leader="none"/>
    </w:r>
    <w:r>
      <w:t xml:space="preserve">ESF #1 | </w:t>
    </w:r>
    <w:r>
      <w:fldChar w:fldCharType="begin"/>
    </w:r>
    <w:r>
      <w:instrText xml:space="preserve"> PAGE   \* MERGEFORMAT </w:instrText>
    </w:r>
    <w:r>
      <w:fldChar w:fldCharType="separate"/>
    </w:r>
    <w:r>
      <w:t>36</w:t>
    </w:r>
    <w:r>
      <w:rPr>
        <w:noProof/>
      </w:rPr>
      <w:fldChar w:fldCharType="end"/>
    </w:r>
  </w:p>
  <w:p w14:paraId="4EBFB363" w14:textId="551345FA" w:rsidR="00CF6564" w:rsidRPr="00F763AC" w:rsidRDefault="00F763AC" w:rsidP="00F763AC">
    <w:pPr>
      <w:pStyle w:val="HeaderEMD"/>
      <w:jc w:val="center"/>
      <w:rPr>
        <w:noProof/>
      </w:rPr>
    </w:pPr>
    <w:r>
      <w:rPr>
        <w:noProof/>
      </w:rPr>
      <w:t>Revision Date 7/11/2024 (ESB)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B8B84" w14:textId="54075164" w:rsidR="00F914A8" w:rsidRDefault="00F914A8" w:rsidP="00F914A8">
    <w:pPr>
      <w:pStyle w:val="HeaderEMD"/>
      <w:rPr>
        <w:noProof/>
      </w:rPr>
    </w:pPr>
    <w:r>
      <w:t>2024</w:t>
    </w:r>
    <w:r>
      <w:ptab w:relativeTo="margin" w:alignment="center" w:leader="none"/>
    </w:r>
    <w:r>
      <w:t>ESF #2 – Communications</w:t>
    </w:r>
    <w:r>
      <w:ptab w:relativeTo="margin" w:alignment="right" w:leader="none"/>
    </w:r>
    <w:r>
      <w:t xml:space="preserve">ESF #2 | </w:t>
    </w:r>
    <w:r>
      <w:fldChar w:fldCharType="begin"/>
    </w:r>
    <w:r>
      <w:instrText xml:space="preserve"> PAGE   \* MERGEFORMAT </w:instrText>
    </w:r>
    <w:r>
      <w:fldChar w:fldCharType="separate"/>
    </w:r>
    <w:r>
      <w:t>10</w:t>
    </w:r>
    <w:r>
      <w:rPr>
        <w:noProof/>
      </w:rPr>
      <w:fldChar w:fldCharType="end"/>
    </w:r>
  </w:p>
  <w:p w14:paraId="541423F0" w14:textId="77777777" w:rsidR="00F914A8" w:rsidRPr="00F763AC" w:rsidRDefault="00F914A8" w:rsidP="00F914A8">
    <w:pPr>
      <w:pStyle w:val="HeaderEMD"/>
      <w:jc w:val="center"/>
      <w:rPr>
        <w:noProof/>
      </w:rPr>
    </w:pPr>
    <w:r>
      <w:rPr>
        <w:noProof/>
      </w:rPr>
      <w:t>Revision Date 7/11/2024 (ESB)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C08B2" w14:textId="57272D7C" w:rsidR="00AE54AA" w:rsidRDefault="00AE54AA" w:rsidP="00AE54AA">
    <w:pPr>
      <w:pStyle w:val="HeaderEMD"/>
      <w:rPr>
        <w:noProof/>
      </w:rPr>
    </w:pPr>
    <w:r>
      <w:t>2024</w:t>
    </w:r>
    <w:r>
      <w:ptab w:relativeTo="margin" w:alignment="center" w:leader="none"/>
    </w:r>
    <w:r>
      <w:t>ESF #3 – Public Works &amp; Engineering</w:t>
    </w:r>
    <w:r>
      <w:ptab w:relativeTo="margin" w:alignment="right" w:leader="none"/>
    </w:r>
    <w:r>
      <w:t xml:space="preserve">ESF #3 | </w:t>
    </w:r>
    <w:r>
      <w:fldChar w:fldCharType="begin"/>
    </w:r>
    <w:r>
      <w:instrText xml:space="preserve"> PAGE   \* MERGEFORMAT </w:instrText>
    </w:r>
    <w:r>
      <w:fldChar w:fldCharType="separate"/>
    </w:r>
    <w:r>
      <w:t>6</w:t>
    </w:r>
    <w:r>
      <w:rPr>
        <w:noProof/>
      </w:rPr>
      <w:fldChar w:fldCharType="end"/>
    </w:r>
  </w:p>
  <w:p w14:paraId="72966B34" w14:textId="15223C90" w:rsidR="00AE54AA" w:rsidRPr="00F763AC" w:rsidRDefault="00AE54AA" w:rsidP="00AE54AA">
    <w:pPr>
      <w:pStyle w:val="HeaderEMD"/>
      <w:jc w:val="center"/>
      <w:rPr>
        <w:noProof/>
      </w:rPr>
    </w:pPr>
    <w:r>
      <w:rPr>
        <w:noProof/>
      </w:rPr>
      <w:t>Revision Date 7/12/2024 (ESB)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81D09" w14:textId="17585813" w:rsidR="00FF53C5" w:rsidRDefault="00FF53C5" w:rsidP="00FF53C5">
    <w:pPr>
      <w:pStyle w:val="HeaderEMD"/>
      <w:rPr>
        <w:noProof/>
      </w:rPr>
    </w:pPr>
    <w:r>
      <w:t>2024</w:t>
    </w:r>
    <w:r>
      <w:ptab w:relativeTo="margin" w:alignment="center" w:leader="none"/>
    </w:r>
    <w:r>
      <w:t xml:space="preserve">ESF #4 – </w:t>
    </w:r>
    <w:r w:rsidR="00B379E7">
      <w:t>Firefighting</w:t>
    </w:r>
    <w:r>
      <w:ptab w:relativeTo="margin" w:alignment="right" w:leader="none"/>
    </w:r>
    <w:r>
      <w:t>ESF #</w:t>
    </w:r>
    <w:r w:rsidR="007925F9">
      <w:t>4</w:t>
    </w:r>
    <w:r>
      <w:t xml:space="preserve"> |</w:t>
    </w:r>
    <w:r w:rsidR="00F738FF">
      <w:t xml:space="preserve"> </w:t>
    </w:r>
    <w:r w:rsidR="00A95A56">
      <w:fldChar w:fldCharType="begin"/>
    </w:r>
    <w:r w:rsidR="00A95A56">
      <w:instrText xml:space="preserve"> PAGE   \* MERGEFORMAT </w:instrText>
    </w:r>
    <w:r w:rsidR="00A95A56">
      <w:fldChar w:fldCharType="separate"/>
    </w:r>
    <w:r w:rsidR="00A95A56">
      <w:rPr>
        <w:noProof/>
      </w:rPr>
      <w:t>1</w:t>
    </w:r>
    <w:r w:rsidR="00A95A56">
      <w:rPr>
        <w:noProof/>
      </w:rPr>
      <w:fldChar w:fldCharType="end"/>
    </w:r>
    <w:r>
      <w:t xml:space="preserve"> </w:t>
    </w:r>
  </w:p>
  <w:p w14:paraId="08C7E181" w14:textId="39B6BB61" w:rsidR="00CF6564" w:rsidRDefault="00FF53C5" w:rsidP="007936D2">
    <w:pPr>
      <w:pStyle w:val="HeaderEMD"/>
      <w:jc w:val="center"/>
      <w:rPr>
        <w:noProof/>
      </w:rPr>
    </w:pPr>
    <w:r>
      <w:rPr>
        <w:noProof/>
      </w:rPr>
      <w:t>Revision Date 7/1</w:t>
    </w:r>
    <w:r w:rsidR="007925F9">
      <w:rPr>
        <w:noProof/>
      </w:rPr>
      <w:t>5</w:t>
    </w:r>
    <w:r>
      <w:rPr>
        <w:noProof/>
      </w:rPr>
      <w:t>/2024 (ESB)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46B5E" w14:textId="55C8E725" w:rsidR="007936D2" w:rsidRDefault="007936D2" w:rsidP="007936D2">
    <w:pPr>
      <w:pStyle w:val="HeaderEMD"/>
      <w:rPr>
        <w:noProof/>
      </w:rPr>
    </w:pPr>
    <w:r>
      <w:t>2024</w:t>
    </w:r>
    <w:r>
      <w:ptab w:relativeTo="margin" w:alignment="center" w:leader="none"/>
    </w:r>
    <w:r>
      <w:t>ESF #5 – Emergency Management</w:t>
    </w:r>
    <w:r>
      <w:ptab w:relativeTo="margin" w:alignment="right" w:leader="none"/>
    </w:r>
    <w:r>
      <w:t>ESF #5 |</w:t>
    </w:r>
    <w:r w:rsidR="00F738FF">
      <w:t xml:space="preserve"> </w:t>
    </w:r>
    <w:r>
      <w:fldChar w:fldCharType="begin"/>
    </w:r>
    <w:r>
      <w:instrText xml:space="preserve"> PAGE   \* MERGEFORMAT </w:instrText>
    </w:r>
    <w:r>
      <w:fldChar w:fldCharType="separate"/>
    </w:r>
    <w:r>
      <w:t>7</w:t>
    </w:r>
    <w:r>
      <w:rPr>
        <w:noProof/>
      </w:rPr>
      <w:fldChar w:fldCharType="end"/>
    </w:r>
    <w:r>
      <w:t xml:space="preserve"> </w:t>
    </w:r>
  </w:p>
  <w:p w14:paraId="43C3C113" w14:textId="4F84E8E2" w:rsidR="00CA1F55" w:rsidRPr="007936D2" w:rsidRDefault="007936D2" w:rsidP="007936D2">
    <w:pPr>
      <w:pStyle w:val="HeaderEMD"/>
      <w:jc w:val="center"/>
      <w:rPr>
        <w:noProof/>
      </w:rPr>
    </w:pPr>
    <w:r>
      <w:rPr>
        <w:noProof/>
      </w:rPr>
      <w:t>Revision Date 7/16/2024 (ESB)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6EF56" w14:textId="77777777" w:rsidR="00B05D87" w:rsidRDefault="00B05D87">
      <w:r>
        <w:separator/>
      </w:r>
    </w:p>
  </w:footnote>
  <w:footnote w:type="continuationSeparator" w:id="0">
    <w:p w14:paraId="0C41A13D" w14:textId="77777777" w:rsidR="00B05D87" w:rsidRDefault="00B05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9807839"/>
      <w:docPartObj>
        <w:docPartGallery w:val="Watermarks"/>
        <w:docPartUnique/>
      </w:docPartObj>
    </w:sdtPr>
    <w:sdtContent>
      <w:p w14:paraId="63A0BA2B" w14:textId="0FB742E8" w:rsidR="00C577FC" w:rsidRDefault="00B05D87">
        <w:pPr>
          <w:pStyle w:val="Header"/>
        </w:pPr>
        <w:r>
          <w:rPr>
            <w:noProof/>
          </w:rPr>
          <w:pict w14:anchorId="3DB54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33127" o:spid="_x0000_s1025" type="#_x0000_t136" alt="" style="position:absolute;margin-left:0;margin-top:0;width:550.6pt;height:206.45pt;rotation:315;z-index:-251597312;mso-wrap-edited:f;mso-width-percent:0;mso-height-percent:0;mso-position-horizontal:center;mso-position-horizontal-relative:margin;mso-position-vertical:center;mso-position-vertical-relative:margin;mso-width-percent:0;mso-height-percent:0" o:allowincell="f" fillcolor="red" stroked="f">
              <v:fill opacity=".5"/>
              <v:textpath style="font-family:&quot;Calibri&quot;;font-size:1pt" string="EXAMPLE"/>
              <w10:wrap anchorx="margin" anchory="margin"/>
            </v:shape>
          </w:pic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C57A9" w14:textId="77777777" w:rsidR="00C577FC" w:rsidRDefault="00C577FC">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49491" w14:textId="60F6D3BD"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7728" behindDoc="1" locked="0" layoutInCell="0" allowOverlap="1" wp14:anchorId="582F882A" wp14:editId="31388944">
              <wp:simplePos x="0" y="0"/>
              <wp:positionH relativeFrom="page">
                <wp:posOffset>901700</wp:posOffset>
              </wp:positionH>
              <wp:positionV relativeFrom="page">
                <wp:posOffset>450850</wp:posOffset>
              </wp:positionV>
              <wp:extent cx="1376680" cy="165735"/>
              <wp:effectExtent l="0" t="0" r="0" b="0"/>
              <wp:wrapNone/>
              <wp:docPr id="91792976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D314"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#2</w:t>
                          </w:r>
                          <w:r>
                            <w:rPr>
                              <w:b/>
                              <w:bCs/>
                              <w:spacing w:val="-12"/>
                              <w:sz w:val="20"/>
                              <w:szCs w:val="20"/>
                            </w:rPr>
                            <w:t xml:space="preserve"> </w:t>
                          </w:r>
                          <w:r>
                            <w:rPr>
                              <w:b/>
                              <w:bCs/>
                              <w:sz w:val="20"/>
                              <w:szCs w:val="20"/>
                            </w:rPr>
                            <w:t>–</w:t>
                          </w:r>
                          <w:r>
                            <w:rPr>
                              <w:b/>
                              <w:bCs/>
                              <w:spacing w:val="-6"/>
                              <w:sz w:val="20"/>
                              <w:szCs w:val="20"/>
                            </w:rPr>
                            <w:t xml:space="preserve"> </w:t>
                          </w:r>
                          <w:r>
                            <w:rPr>
                              <w:b/>
                              <w:bCs/>
                              <w:sz w:val="20"/>
                              <w:szCs w:val="20"/>
                            </w:rPr>
                            <w:t>Military</w:t>
                          </w:r>
                          <w:r>
                            <w:rPr>
                              <w:b/>
                              <w:bCs/>
                              <w:spacing w:val="-5"/>
                              <w:sz w:val="20"/>
                              <w:szCs w:val="20"/>
                            </w:rPr>
                            <w:t xml:space="preserve"> </w:t>
                          </w:r>
                          <w:r>
                            <w:rPr>
                              <w:b/>
                              <w:bCs/>
                              <w:spacing w:val="-2"/>
                              <w:sz w:val="20"/>
                              <w:szCs w:val="20"/>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F882A" id="_x0000_t202" coordsize="21600,21600" o:spt="202" path="m,l,21600r21600,l21600,xe">
              <v:stroke joinstyle="miter"/>
              <v:path gradientshapeok="t" o:connecttype="rect"/>
            </v:shapetype>
            <v:shape id="Text Box 206" o:spid="_x0000_s1132" type="#_x0000_t202" style="position:absolute;margin-left:71pt;margin-top:35.5pt;width:108.4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" o:allowincell="f" filled="f" stroked="f">
              <v:textbox inset="0,0,0,0">
                <w:txbxContent>
                  <w:p w14:paraId="4089D314"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#2</w:t>
                    </w:r>
                    <w:r>
                      <w:rPr>
                        <w:b/>
                        <w:bCs/>
                        <w:spacing w:val="-12"/>
                        <w:sz w:val="20"/>
                        <w:szCs w:val="20"/>
                      </w:rPr>
                      <w:t xml:space="preserve"> </w:t>
                    </w:r>
                    <w:r>
                      <w:rPr>
                        <w:b/>
                        <w:bCs/>
                        <w:sz w:val="20"/>
                        <w:szCs w:val="20"/>
                      </w:rPr>
                      <w:t>–</w:t>
                    </w:r>
                    <w:r>
                      <w:rPr>
                        <w:b/>
                        <w:bCs/>
                        <w:spacing w:val="-6"/>
                        <w:sz w:val="20"/>
                        <w:szCs w:val="20"/>
                      </w:rPr>
                      <w:t xml:space="preserve"> </w:t>
                    </w:r>
                    <w:r>
                      <w:rPr>
                        <w:b/>
                        <w:bCs/>
                        <w:sz w:val="20"/>
                        <w:szCs w:val="20"/>
                      </w:rPr>
                      <w:t>Military</w:t>
                    </w:r>
                    <w:r>
                      <w:rPr>
                        <w:b/>
                        <w:bCs/>
                        <w:spacing w:val="-5"/>
                        <w:sz w:val="20"/>
                        <w:szCs w:val="20"/>
                      </w:rPr>
                      <w:t xml:space="preserve"> </w:t>
                    </w:r>
                    <w:r>
                      <w:rPr>
                        <w:b/>
                        <w:bCs/>
                        <w:spacing w:val="-2"/>
                        <w:sz w:val="20"/>
                        <w:szCs w:val="20"/>
                      </w:rPr>
                      <w:t>Support</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3287A8AC" wp14:editId="6482230C">
              <wp:simplePos x="0" y="0"/>
              <wp:positionH relativeFrom="page">
                <wp:posOffset>3187700</wp:posOffset>
              </wp:positionH>
              <wp:positionV relativeFrom="page">
                <wp:posOffset>450850</wp:posOffset>
              </wp:positionV>
              <wp:extent cx="1534795" cy="165735"/>
              <wp:effectExtent l="0" t="0" r="0" b="0"/>
              <wp:wrapNone/>
              <wp:docPr id="147124193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4DE6"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A8AC" id="Text Box 207" o:spid="_x0000_s1133" type="#_x0000_t202" style="position:absolute;margin-left:251pt;margin-top:35.5pt;width:120.8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OwLRkjcAQAAmQMAAA4AAAAAAAAAAAAAAAAALgIAAGRycy9lMm9Eb2MueG1sUEsBAi0A&#13;&#10;FAAGAAgAAAAhAMrZFqzkAAAADgEAAA8AAAAAAAAAAAAAAAAANgQAAGRycy9kb3ducmV2LnhtbFBL&#13;&#10;BQYAAAAABAAEAPMAAABHBQAAAAA=&#13;&#10;" o:allowincell="f" filled="f" stroked="f">
              <v:textbox inset="0,0,0,0">
                <w:txbxContent>
                  <w:p w14:paraId="23FC4DE6"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195E9A2A" wp14:editId="043D66EE">
              <wp:simplePos x="0" y="0"/>
              <wp:positionH relativeFrom="page">
                <wp:posOffset>5665470</wp:posOffset>
              </wp:positionH>
              <wp:positionV relativeFrom="page">
                <wp:posOffset>450850</wp:posOffset>
              </wp:positionV>
              <wp:extent cx="1190625" cy="165735"/>
              <wp:effectExtent l="0" t="0" r="0" b="0"/>
              <wp:wrapNone/>
              <wp:docPr id="16435784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69D79"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9A2A" id="Text Box 208" o:spid="_x0000_s1134" type="#_x0000_t202" style="position:absolute;margin-left:446.1pt;margin-top:35.5pt;width:93.7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" o:allowincell="f" filled="f" stroked="f">
              <v:textbox inset="0,0,0,0">
                <w:txbxContent>
                  <w:p w14:paraId="76169D79"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2FB19" w14:textId="77777777" w:rsidR="00C577FC" w:rsidRDefault="00C577FC">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44741" w14:textId="77777777" w:rsidR="00C577FC" w:rsidRDefault="00C577FC">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1F52" w14:textId="21284CBF"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3872" behindDoc="1" locked="0" layoutInCell="0" allowOverlap="1" wp14:anchorId="03761ECC" wp14:editId="0B218CEE">
              <wp:simplePos x="0" y="0"/>
              <wp:positionH relativeFrom="page">
                <wp:posOffset>901700</wp:posOffset>
              </wp:positionH>
              <wp:positionV relativeFrom="page">
                <wp:posOffset>450850</wp:posOffset>
              </wp:positionV>
              <wp:extent cx="1224915" cy="165735"/>
              <wp:effectExtent l="0" t="0" r="0" b="0"/>
              <wp:wrapNone/>
              <wp:docPr id="202725110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2F7E"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#3</w:t>
                          </w:r>
                          <w:r>
                            <w:rPr>
                              <w:b/>
                              <w:bCs/>
                              <w:spacing w:val="-10"/>
                              <w:sz w:val="20"/>
                              <w:szCs w:val="20"/>
                            </w:rPr>
                            <w:t xml:space="preserve"> </w:t>
                          </w:r>
                          <w:r>
                            <w:rPr>
                              <w:b/>
                              <w:bCs/>
                              <w:sz w:val="20"/>
                              <w:szCs w:val="20"/>
                            </w:rPr>
                            <w:t>–</w:t>
                          </w:r>
                          <w:r>
                            <w:rPr>
                              <w:b/>
                              <w:bCs/>
                              <w:spacing w:val="-5"/>
                              <w:sz w:val="20"/>
                              <w:szCs w:val="20"/>
                            </w:rPr>
                            <w:t xml:space="preserve"> </w:t>
                          </w:r>
                          <w:r>
                            <w:rPr>
                              <w:b/>
                              <w:bCs/>
                              <w:sz w:val="20"/>
                              <w:szCs w:val="20"/>
                            </w:rPr>
                            <w:t>Private</w:t>
                          </w:r>
                          <w:r>
                            <w:rPr>
                              <w:b/>
                              <w:bCs/>
                              <w:spacing w:val="-7"/>
                              <w:sz w:val="20"/>
                              <w:szCs w:val="20"/>
                            </w:rPr>
                            <w:t xml:space="preserve"> </w:t>
                          </w:r>
                          <w:r>
                            <w:rPr>
                              <w:b/>
                              <w:bCs/>
                              <w:spacing w:val="-2"/>
                              <w:sz w:val="20"/>
                              <w:szCs w:val="20"/>
                            </w:rPr>
                            <w:t>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61ECC" id="_x0000_t202" coordsize="21600,21600" o:spt="202" path="m,l,21600r21600,l21600,xe">
              <v:stroke joinstyle="miter"/>
              <v:path gradientshapeok="t" o:connecttype="rect"/>
            </v:shapetype>
            <v:shape id="Text Box 212" o:spid="_x0000_s1138" type="#_x0000_t202" style="position:absolute;margin-left:71pt;margin-top:35.5pt;width:96.4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" o:allowincell="f" filled="f" stroked="f">
              <v:textbox inset="0,0,0,0">
                <w:txbxContent>
                  <w:p w14:paraId="2D3D2F7E"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#3</w:t>
                    </w:r>
                    <w:r>
                      <w:rPr>
                        <w:b/>
                        <w:bCs/>
                        <w:spacing w:val="-10"/>
                        <w:sz w:val="20"/>
                        <w:szCs w:val="20"/>
                      </w:rPr>
                      <w:t xml:space="preserve"> </w:t>
                    </w:r>
                    <w:r>
                      <w:rPr>
                        <w:b/>
                        <w:bCs/>
                        <w:sz w:val="20"/>
                        <w:szCs w:val="20"/>
                      </w:rPr>
                      <w:t>–</w:t>
                    </w:r>
                    <w:r>
                      <w:rPr>
                        <w:b/>
                        <w:bCs/>
                        <w:spacing w:val="-5"/>
                        <w:sz w:val="20"/>
                        <w:szCs w:val="20"/>
                      </w:rPr>
                      <w:t xml:space="preserve"> </w:t>
                    </w:r>
                    <w:r>
                      <w:rPr>
                        <w:b/>
                        <w:bCs/>
                        <w:sz w:val="20"/>
                        <w:szCs w:val="20"/>
                      </w:rPr>
                      <w:t>Private</w:t>
                    </w:r>
                    <w:r>
                      <w:rPr>
                        <w:b/>
                        <w:bCs/>
                        <w:spacing w:val="-7"/>
                        <w:sz w:val="20"/>
                        <w:szCs w:val="20"/>
                      </w:rPr>
                      <w:t xml:space="preserve"> </w:t>
                    </w:r>
                    <w:r>
                      <w:rPr>
                        <w:b/>
                        <w:bCs/>
                        <w:spacing w:val="-2"/>
                        <w:sz w:val="20"/>
                        <w:szCs w:val="20"/>
                      </w:rPr>
                      <w:t>Sector</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0" allowOverlap="1" wp14:anchorId="65883879" wp14:editId="6FCD45D7">
              <wp:simplePos x="0" y="0"/>
              <wp:positionH relativeFrom="page">
                <wp:posOffset>3187700</wp:posOffset>
              </wp:positionH>
              <wp:positionV relativeFrom="page">
                <wp:posOffset>450850</wp:posOffset>
              </wp:positionV>
              <wp:extent cx="1534795" cy="165735"/>
              <wp:effectExtent l="0" t="0" r="0" b="0"/>
              <wp:wrapNone/>
              <wp:docPr id="191345035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679C"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3879" id="Text Box 213" o:spid="_x0000_s1139" type="#_x0000_t202" style="position:absolute;margin-left:251pt;margin-top:35.5pt;width:120.85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NFx1yPcAQAAmQMAAA4AAAAAAAAAAAAAAAAALgIAAGRycy9lMm9Eb2MueG1sUEsBAi0A&#13;&#10;FAAGAAgAAAAhAMrZFqzkAAAADgEAAA8AAAAAAAAAAAAAAAAANgQAAGRycy9kb3ducmV2LnhtbFBL&#13;&#10;BQYAAAAABAAEAPMAAABHBQAAAAA=&#13;&#10;" o:allowincell="f" filled="f" stroked="f">
              <v:textbox inset="0,0,0,0">
                <w:txbxContent>
                  <w:p w14:paraId="6839679C"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35EB54EC" wp14:editId="36E46AC9">
              <wp:simplePos x="0" y="0"/>
              <wp:positionH relativeFrom="page">
                <wp:posOffset>5665470</wp:posOffset>
              </wp:positionH>
              <wp:positionV relativeFrom="page">
                <wp:posOffset>450850</wp:posOffset>
              </wp:positionV>
              <wp:extent cx="1190625" cy="165735"/>
              <wp:effectExtent l="0" t="0" r="0" b="0"/>
              <wp:wrapNone/>
              <wp:docPr id="16221209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81372"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B54EC" id="Text Box 214" o:spid="_x0000_s1140" type="#_x0000_t202" style="position:absolute;margin-left:446.1pt;margin-top:35.5pt;width:93.75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" o:allowincell="f" filled="f" stroked="f">
              <v:textbox inset="0,0,0,0">
                <w:txbxContent>
                  <w:p w14:paraId="68781372"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75D09" w14:textId="77777777" w:rsidR="00C577FC" w:rsidRDefault="00C577FC">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C9D02" w14:textId="77777777" w:rsidR="00C577FC" w:rsidRDefault="00C577FC">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06AD4" w14:textId="3524BFE9"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0016" behindDoc="1" locked="0" layoutInCell="0" allowOverlap="1" wp14:anchorId="37176AC8" wp14:editId="030D6D3F">
              <wp:simplePos x="0" y="0"/>
              <wp:positionH relativeFrom="page">
                <wp:posOffset>901700</wp:posOffset>
              </wp:positionH>
              <wp:positionV relativeFrom="page">
                <wp:posOffset>450850</wp:posOffset>
              </wp:positionV>
              <wp:extent cx="1669415" cy="165735"/>
              <wp:effectExtent l="0" t="0" r="0" b="0"/>
              <wp:wrapNone/>
              <wp:docPr id="33487464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C372" w14:textId="77777777" w:rsidR="00CF6564" w:rsidRDefault="00CF6564">
                          <w:pPr>
                            <w:pStyle w:val="BodyText"/>
                            <w:kinsoku w:val="0"/>
                            <w:overflowPunct w:val="0"/>
                            <w:spacing w:before="10"/>
                            <w:ind w:left="20"/>
                            <w:rPr>
                              <w:b/>
                              <w:bCs/>
                              <w:spacing w:val="-4"/>
                              <w:sz w:val="20"/>
                              <w:szCs w:val="20"/>
                            </w:rPr>
                          </w:pPr>
                          <w:r>
                            <w:rPr>
                              <w:b/>
                              <w:bCs/>
                              <w:spacing w:val="-4"/>
                              <w:sz w:val="20"/>
                              <w:szCs w:val="20"/>
                            </w:rPr>
                            <w:t>SA</w:t>
                          </w:r>
                          <w:r>
                            <w:rPr>
                              <w:b/>
                              <w:bCs/>
                              <w:spacing w:val="-8"/>
                              <w:sz w:val="20"/>
                              <w:szCs w:val="20"/>
                            </w:rPr>
                            <w:t xml:space="preserve"> </w:t>
                          </w:r>
                          <w:r>
                            <w:rPr>
                              <w:b/>
                              <w:bCs/>
                              <w:spacing w:val="-4"/>
                              <w:sz w:val="20"/>
                              <w:szCs w:val="20"/>
                            </w:rPr>
                            <w:t>#4 –</w:t>
                          </w:r>
                          <w:r>
                            <w:rPr>
                              <w:b/>
                              <w:bCs/>
                              <w:spacing w:val="-3"/>
                              <w:sz w:val="20"/>
                              <w:szCs w:val="20"/>
                            </w:rPr>
                            <w:t xml:space="preserve"> </w:t>
                          </w:r>
                          <w:r>
                            <w:rPr>
                              <w:b/>
                              <w:bCs/>
                              <w:spacing w:val="-4"/>
                              <w:sz w:val="20"/>
                              <w:szCs w:val="20"/>
                            </w:rPr>
                            <w:t>Financial</w:t>
                          </w:r>
                          <w:r>
                            <w:rPr>
                              <w:b/>
                              <w:bCs/>
                              <w:spacing w:val="-1"/>
                              <w:sz w:val="20"/>
                              <w:szCs w:val="20"/>
                            </w:rPr>
                            <w:t xml:space="preserve"> </w:t>
                          </w:r>
                          <w:r>
                            <w:rPr>
                              <w:b/>
                              <w:bCs/>
                              <w:spacing w:val="-4"/>
                              <w:sz w:val="20"/>
                              <w:szCs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76AC8" id="_x0000_t202" coordsize="21600,21600" o:spt="202" path="m,l,21600r21600,l21600,xe">
              <v:stroke joinstyle="miter"/>
              <v:path gradientshapeok="t" o:connecttype="rect"/>
            </v:shapetype>
            <v:shape id="Text Box 218" o:spid="_x0000_s1144" type="#_x0000_t202" style="position:absolute;margin-left:71pt;margin-top:35.5pt;width:131.45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" o:allowincell="f" filled="f" stroked="f">
              <v:textbox inset="0,0,0,0">
                <w:txbxContent>
                  <w:p w14:paraId="1C5BC372" w14:textId="77777777" w:rsidR="00CF6564" w:rsidRDefault="00CF6564">
                    <w:pPr>
                      <w:pStyle w:val="BodyText"/>
                      <w:kinsoku w:val="0"/>
                      <w:overflowPunct w:val="0"/>
                      <w:spacing w:before="10"/>
                      <w:ind w:left="20"/>
                      <w:rPr>
                        <w:b/>
                        <w:bCs/>
                        <w:spacing w:val="-4"/>
                        <w:sz w:val="20"/>
                        <w:szCs w:val="20"/>
                      </w:rPr>
                    </w:pPr>
                    <w:r>
                      <w:rPr>
                        <w:b/>
                        <w:bCs/>
                        <w:spacing w:val="-4"/>
                        <w:sz w:val="20"/>
                        <w:szCs w:val="20"/>
                      </w:rPr>
                      <w:t>SA</w:t>
                    </w:r>
                    <w:r>
                      <w:rPr>
                        <w:b/>
                        <w:bCs/>
                        <w:spacing w:val="-8"/>
                        <w:sz w:val="20"/>
                        <w:szCs w:val="20"/>
                      </w:rPr>
                      <w:t xml:space="preserve"> </w:t>
                    </w:r>
                    <w:r>
                      <w:rPr>
                        <w:b/>
                        <w:bCs/>
                        <w:spacing w:val="-4"/>
                        <w:sz w:val="20"/>
                        <w:szCs w:val="20"/>
                      </w:rPr>
                      <w:t>#4 –</w:t>
                    </w:r>
                    <w:r>
                      <w:rPr>
                        <w:b/>
                        <w:bCs/>
                        <w:spacing w:val="-3"/>
                        <w:sz w:val="20"/>
                        <w:szCs w:val="20"/>
                      </w:rPr>
                      <w:t xml:space="preserve"> </w:t>
                    </w:r>
                    <w:r>
                      <w:rPr>
                        <w:b/>
                        <w:bCs/>
                        <w:spacing w:val="-4"/>
                        <w:sz w:val="20"/>
                        <w:szCs w:val="20"/>
                      </w:rPr>
                      <w:t>Financial</w:t>
                    </w:r>
                    <w:r>
                      <w:rPr>
                        <w:b/>
                        <w:bCs/>
                        <w:spacing w:val="-1"/>
                        <w:sz w:val="20"/>
                        <w:szCs w:val="20"/>
                      </w:rPr>
                      <w:t xml:space="preserve"> </w:t>
                    </w:r>
                    <w:r>
                      <w:rPr>
                        <w:b/>
                        <w:bCs/>
                        <w:spacing w:val="-4"/>
                        <w:sz w:val="20"/>
                        <w:szCs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0" allowOverlap="1" wp14:anchorId="18684477" wp14:editId="7B59FC89">
              <wp:simplePos x="0" y="0"/>
              <wp:positionH relativeFrom="page">
                <wp:posOffset>3270885</wp:posOffset>
              </wp:positionH>
              <wp:positionV relativeFrom="page">
                <wp:posOffset>450850</wp:posOffset>
              </wp:positionV>
              <wp:extent cx="1525270" cy="165735"/>
              <wp:effectExtent l="0" t="0" r="0" b="0"/>
              <wp:wrapNone/>
              <wp:docPr id="409781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1387"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4"/>
                              <w:sz w:val="20"/>
                              <w:szCs w:val="20"/>
                            </w:rPr>
                            <w:t xml:space="preserve"> </w:t>
                          </w:r>
                          <w:r>
                            <w:rPr>
                              <w:b/>
                              <w:bCs/>
                              <w:spacing w:val="-2"/>
                              <w:sz w:val="20"/>
                              <w:szCs w:val="20"/>
                            </w:rPr>
                            <w:t>Operations</w:t>
                          </w:r>
                          <w:r>
                            <w:rPr>
                              <w:b/>
                              <w:bCs/>
                              <w:spacing w:val="-9"/>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84477" id="Text Box 219" o:spid="_x0000_s1145" type="#_x0000_t202" style="position:absolute;margin-left:257.55pt;margin-top:35.5pt;width:120.1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" o:allowincell="f" filled="f" stroked="f">
              <v:textbox inset="0,0,0,0">
                <w:txbxContent>
                  <w:p w14:paraId="64851387"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4"/>
                        <w:sz w:val="20"/>
                        <w:szCs w:val="20"/>
                      </w:rPr>
                      <w:t xml:space="preserve"> </w:t>
                    </w:r>
                    <w:r>
                      <w:rPr>
                        <w:b/>
                        <w:bCs/>
                        <w:spacing w:val="-2"/>
                        <w:sz w:val="20"/>
                        <w:szCs w:val="20"/>
                      </w:rPr>
                      <w:t>Operations</w:t>
                    </w:r>
                    <w:r>
                      <w:rPr>
                        <w:b/>
                        <w:bCs/>
                        <w:spacing w:val="-9"/>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72064" behindDoc="1" locked="0" layoutInCell="0" allowOverlap="1" wp14:anchorId="7317397B" wp14:editId="022727DD">
              <wp:simplePos x="0" y="0"/>
              <wp:positionH relativeFrom="page">
                <wp:posOffset>5621655</wp:posOffset>
              </wp:positionH>
              <wp:positionV relativeFrom="page">
                <wp:posOffset>450850</wp:posOffset>
              </wp:positionV>
              <wp:extent cx="1195070" cy="165735"/>
              <wp:effectExtent l="0" t="0" r="0" b="0"/>
              <wp:wrapNone/>
              <wp:docPr id="211247009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FFFF"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397B" id="Text Box 220" o:spid="_x0000_s1146" type="#_x0000_t202" style="position:absolute;margin-left:442.65pt;margin-top:35.5pt;width:94.1pt;height:1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" o:allowincell="f" filled="f" stroked="f">
              <v:textbox inset="0,0,0,0">
                <w:txbxContent>
                  <w:p w14:paraId="3A59FFFF"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F5371" w14:textId="77777777" w:rsidR="00C577FC" w:rsidRDefault="00C577FC">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C7B3D" w14:textId="77777777" w:rsidR="00C577FC" w:rsidRDefault="00C577FC">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98B4E" w14:textId="3B8866C5"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6160" behindDoc="1" locked="0" layoutInCell="0" allowOverlap="1" wp14:anchorId="2A1BEE7E" wp14:editId="6689477D">
              <wp:simplePos x="0" y="0"/>
              <wp:positionH relativeFrom="page">
                <wp:posOffset>901700</wp:posOffset>
              </wp:positionH>
              <wp:positionV relativeFrom="page">
                <wp:posOffset>450850</wp:posOffset>
              </wp:positionV>
              <wp:extent cx="2338705" cy="165735"/>
              <wp:effectExtent l="0" t="0" r="0" b="0"/>
              <wp:wrapNone/>
              <wp:docPr id="19771076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3033"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#5</w:t>
                          </w:r>
                          <w:r>
                            <w:rPr>
                              <w:b/>
                              <w:bCs/>
                              <w:spacing w:val="-12"/>
                              <w:sz w:val="20"/>
                              <w:szCs w:val="20"/>
                            </w:rPr>
                            <w:t xml:space="preserve"> </w:t>
                          </w:r>
                          <w:r>
                            <w:rPr>
                              <w:b/>
                              <w:bCs/>
                              <w:sz w:val="20"/>
                              <w:szCs w:val="20"/>
                            </w:rPr>
                            <w:t>–</w:t>
                          </w:r>
                          <w:r>
                            <w:rPr>
                              <w:b/>
                              <w:bCs/>
                              <w:spacing w:val="-13"/>
                              <w:sz w:val="20"/>
                              <w:szCs w:val="20"/>
                            </w:rPr>
                            <w:t xml:space="preserve"> </w:t>
                          </w:r>
                          <w:r>
                            <w:rPr>
                              <w:b/>
                              <w:bCs/>
                              <w:sz w:val="20"/>
                              <w:szCs w:val="20"/>
                            </w:rPr>
                            <w:t>Worker</w:t>
                          </w:r>
                          <w:r>
                            <w:rPr>
                              <w:b/>
                              <w:bCs/>
                              <w:spacing w:val="-12"/>
                              <w:sz w:val="20"/>
                              <w:szCs w:val="20"/>
                            </w:rPr>
                            <w:t xml:space="preserve"> </w:t>
                          </w:r>
                          <w:r>
                            <w:rPr>
                              <w:b/>
                              <w:bCs/>
                              <w:sz w:val="20"/>
                              <w:szCs w:val="20"/>
                            </w:rPr>
                            <w:t>Safety</w:t>
                          </w:r>
                          <w:r>
                            <w:rPr>
                              <w:b/>
                              <w:bCs/>
                              <w:spacing w:val="-13"/>
                              <w:sz w:val="20"/>
                              <w:szCs w:val="20"/>
                            </w:rPr>
                            <w:t xml:space="preserve"> </w:t>
                          </w:r>
                          <w:r>
                            <w:rPr>
                              <w:b/>
                              <w:bCs/>
                              <w:sz w:val="20"/>
                              <w:szCs w:val="20"/>
                            </w:rPr>
                            <w:t>and</w:t>
                          </w:r>
                          <w:r>
                            <w:rPr>
                              <w:b/>
                              <w:bCs/>
                              <w:spacing w:val="-12"/>
                              <w:sz w:val="20"/>
                              <w:szCs w:val="20"/>
                            </w:rPr>
                            <w:t xml:space="preserve"> </w:t>
                          </w:r>
                          <w:r>
                            <w:rPr>
                              <w:b/>
                              <w:bCs/>
                              <w:sz w:val="20"/>
                              <w:szCs w:val="20"/>
                            </w:rPr>
                            <w:t>Health</w:t>
                          </w:r>
                          <w:r>
                            <w:rPr>
                              <w:b/>
                              <w:bCs/>
                              <w:spacing w:val="-12"/>
                              <w:sz w:val="20"/>
                              <w:szCs w:val="20"/>
                            </w:rPr>
                            <w:t xml:space="preserve"> </w:t>
                          </w:r>
                          <w:r>
                            <w:rPr>
                              <w:b/>
                              <w:bCs/>
                              <w:spacing w:val="-2"/>
                              <w:sz w:val="20"/>
                              <w:szCs w:val="20"/>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BEE7E" id="_x0000_t202" coordsize="21600,21600" o:spt="202" path="m,l,21600r21600,l21600,xe">
              <v:stroke joinstyle="miter"/>
              <v:path gradientshapeok="t" o:connecttype="rect"/>
            </v:shapetype>
            <v:shape id="Text Box 224" o:spid="_x0000_s1150" type="#_x0000_t202" style="position:absolute;margin-left:71pt;margin-top:35.5pt;width:184.15pt;height:13.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" o:allowincell="f" filled="f" stroked="f">
              <v:textbox inset="0,0,0,0">
                <w:txbxContent>
                  <w:p w14:paraId="19B53033"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#5</w:t>
                    </w:r>
                    <w:r>
                      <w:rPr>
                        <w:b/>
                        <w:bCs/>
                        <w:spacing w:val="-12"/>
                        <w:sz w:val="20"/>
                        <w:szCs w:val="20"/>
                      </w:rPr>
                      <w:t xml:space="preserve"> </w:t>
                    </w:r>
                    <w:r>
                      <w:rPr>
                        <w:b/>
                        <w:bCs/>
                        <w:sz w:val="20"/>
                        <w:szCs w:val="20"/>
                      </w:rPr>
                      <w:t>–</w:t>
                    </w:r>
                    <w:r>
                      <w:rPr>
                        <w:b/>
                        <w:bCs/>
                        <w:spacing w:val="-13"/>
                        <w:sz w:val="20"/>
                        <w:szCs w:val="20"/>
                      </w:rPr>
                      <w:t xml:space="preserve"> </w:t>
                    </w:r>
                    <w:r>
                      <w:rPr>
                        <w:b/>
                        <w:bCs/>
                        <w:sz w:val="20"/>
                        <w:szCs w:val="20"/>
                      </w:rPr>
                      <w:t>Worker</w:t>
                    </w:r>
                    <w:r>
                      <w:rPr>
                        <w:b/>
                        <w:bCs/>
                        <w:spacing w:val="-12"/>
                        <w:sz w:val="20"/>
                        <w:szCs w:val="20"/>
                      </w:rPr>
                      <w:t xml:space="preserve"> </w:t>
                    </w:r>
                    <w:r>
                      <w:rPr>
                        <w:b/>
                        <w:bCs/>
                        <w:sz w:val="20"/>
                        <w:szCs w:val="20"/>
                      </w:rPr>
                      <w:t>Safety</w:t>
                    </w:r>
                    <w:r>
                      <w:rPr>
                        <w:b/>
                        <w:bCs/>
                        <w:spacing w:val="-13"/>
                        <w:sz w:val="20"/>
                        <w:szCs w:val="20"/>
                      </w:rPr>
                      <w:t xml:space="preserve"> </w:t>
                    </w:r>
                    <w:r>
                      <w:rPr>
                        <w:b/>
                        <w:bCs/>
                        <w:sz w:val="20"/>
                        <w:szCs w:val="20"/>
                      </w:rPr>
                      <w:t>and</w:t>
                    </w:r>
                    <w:r>
                      <w:rPr>
                        <w:b/>
                        <w:bCs/>
                        <w:spacing w:val="-12"/>
                        <w:sz w:val="20"/>
                        <w:szCs w:val="20"/>
                      </w:rPr>
                      <w:t xml:space="preserve"> </w:t>
                    </w:r>
                    <w:r>
                      <w:rPr>
                        <w:b/>
                        <w:bCs/>
                        <w:sz w:val="20"/>
                        <w:szCs w:val="20"/>
                      </w:rPr>
                      <w:t>Health</w:t>
                    </w:r>
                    <w:r>
                      <w:rPr>
                        <w:b/>
                        <w:bCs/>
                        <w:spacing w:val="-12"/>
                        <w:sz w:val="20"/>
                        <w:szCs w:val="20"/>
                      </w:rPr>
                      <w:t xml:space="preserve"> </w:t>
                    </w:r>
                    <w:r>
                      <w:rPr>
                        <w:b/>
                        <w:bCs/>
                        <w:spacing w:val="-2"/>
                        <w:sz w:val="20"/>
                        <w:szCs w:val="20"/>
                      </w:rPr>
                      <w:t>Support</w:t>
                    </w:r>
                  </w:p>
                </w:txbxContent>
              </v:textbox>
              <w10:wrap anchorx="page" anchory="page"/>
            </v:shape>
          </w:pict>
        </mc:Fallback>
      </mc:AlternateContent>
    </w:r>
    <w:r>
      <w:rPr>
        <w:noProof/>
      </w:rPr>
      <mc:AlternateContent>
        <mc:Choice Requires="wps">
          <w:drawing>
            <wp:anchor distT="0" distB="0" distL="114300" distR="114300" simplePos="0" relativeHeight="251677184" behindDoc="1" locked="0" layoutInCell="0" allowOverlap="1" wp14:anchorId="0C9927CD" wp14:editId="306F1DC0">
              <wp:simplePos x="0" y="0"/>
              <wp:positionH relativeFrom="page">
                <wp:posOffset>3401060</wp:posOffset>
              </wp:positionH>
              <wp:positionV relativeFrom="page">
                <wp:posOffset>450850</wp:posOffset>
              </wp:positionV>
              <wp:extent cx="1536065" cy="165735"/>
              <wp:effectExtent l="0" t="0" r="0" b="0"/>
              <wp:wrapNone/>
              <wp:docPr id="6689610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F0EF7"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927CD" id="Text Box 225" o:spid="_x0000_s1151" type="#_x0000_t202" style="position:absolute;margin-left:267.8pt;margin-top:35.5pt;width:120.95pt;height:13.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" o:allowincell="f" filled="f" stroked="f">
              <v:textbox inset="0,0,0,0">
                <w:txbxContent>
                  <w:p w14:paraId="3BAF0EF7"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78208" behindDoc="1" locked="0" layoutInCell="0" allowOverlap="1" wp14:anchorId="6A9896A5" wp14:editId="212A6FC9">
              <wp:simplePos x="0" y="0"/>
              <wp:positionH relativeFrom="page">
                <wp:posOffset>5621655</wp:posOffset>
              </wp:positionH>
              <wp:positionV relativeFrom="page">
                <wp:posOffset>450850</wp:posOffset>
              </wp:positionV>
              <wp:extent cx="1195070" cy="165735"/>
              <wp:effectExtent l="0" t="0" r="0" b="0"/>
              <wp:wrapNone/>
              <wp:docPr id="160881634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4662"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896A5" id="Text Box 226" o:spid="_x0000_s1152" type="#_x0000_t202" style="position:absolute;margin-left:442.65pt;margin-top:35.5pt;width:94.1pt;height:1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" o:allowincell="f" filled="f" stroked="f">
              <v:textbox inset="0,0,0,0">
                <w:txbxContent>
                  <w:p w14:paraId="6DBC4662"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BB9B7" w14:textId="77777777" w:rsidR="00C577FC" w:rsidRDefault="00C577F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3F046" w14:textId="77777777" w:rsidR="00C577FC" w:rsidRDefault="00C577F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BCA4F" w14:textId="77777777" w:rsidR="00C577FC" w:rsidRDefault="00C577FC">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3F35C" w14:textId="08D21F17"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2304" behindDoc="1" locked="0" layoutInCell="0" allowOverlap="1" wp14:anchorId="1102D27B" wp14:editId="3A8B308B">
              <wp:simplePos x="0" y="0"/>
              <wp:positionH relativeFrom="page">
                <wp:posOffset>901700</wp:posOffset>
              </wp:positionH>
              <wp:positionV relativeFrom="page">
                <wp:posOffset>450850</wp:posOffset>
              </wp:positionV>
              <wp:extent cx="2338705" cy="165735"/>
              <wp:effectExtent l="0" t="0" r="0" b="0"/>
              <wp:wrapNone/>
              <wp:docPr id="173410161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86CE"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#5</w:t>
                          </w:r>
                          <w:r>
                            <w:rPr>
                              <w:b/>
                              <w:bCs/>
                              <w:spacing w:val="-12"/>
                              <w:sz w:val="20"/>
                              <w:szCs w:val="20"/>
                            </w:rPr>
                            <w:t xml:space="preserve"> </w:t>
                          </w:r>
                          <w:r>
                            <w:rPr>
                              <w:b/>
                              <w:bCs/>
                              <w:sz w:val="20"/>
                              <w:szCs w:val="20"/>
                            </w:rPr>
                            <w:t>–</w:t>
                          </w:r>
                          <w:r>
                            <w:rPr>
                              <w:b/>
                              <w:bCs/>
                              <w:spacing w:val="-13"/>
                              <w:sz w:val="20"/>
                              <w:szCs w:val="20"/>
                            </w:rPr>
                            <w:t xml:space="preserve"> </w:t>
                          </w:r>
                          <w:r>
                            <w:rPr>
                              <w:b/>
                              <w:bCs/>
                              <w:sz w:val="20"/>
                              <w:szCs w:val="20"/>
                            </w:rPr>
                            <w:t>Worker</w:t>
                          </w:r>
                          <w:r>
                            <w:rPr>
                              <w:b/>
                              <w:bCs/>
                              <w:spacing w:val="-12"/>
                              <w:sz w:val="20"/>
                              <w:szCs w:val="20"/>
                            </w:rPr>
                            <w:t xml:space="preserve"> </w:t>
                          </w:r>
                          <w:r>
                            <w:rPr>
                              <w:b/>
                              <w:bCs/>
                              <w:sz w:val="20"/>
                              <w:szCs w:val="20"/>
                            </w:rPr>
                            <w:t>Safety</w:t>
                          </w:r>
                          <w:r>
                            <w:rPr>
                              <w:b/>
                              <w:bCs/>
                              <w:spacing w:val="-13"/>
                              <w:sz w:val="20"/>
                              <w:szCs w:val="20"/>
                            </w:rPr>
                            <w:t xml:space="preserve"> </w:t>
                          </w:r>
                          <w:r>
                            <w:rPr>
                              <w:b/>
                              <w:bCs/>
                              <w:sz w:val="20"/>
                              <w:szCs w:val="20"/>
                            </w:rPr>
                            <w:t>and</w:t>
                          </w:r>
                          <w:r>
                            <w:rPr>
                              <w:b/>
                              <w:bCs/>
                              <w:spacing w:val="-12"/>
                              <w:sz w:val="20"/>
                              <w:szCs w:val="20"/>
                            </w:rPr>
                            <w:t xml:space="preserve"> </w:t>
                          </w:r>
                          <w:r>
                            <w:rPr>
                              <w:b/>
                              <w:bCs/>
                              <w:sz w:val="20"/>
                              <w:szCs w:val="20"/>
                            </w:rPr>
                            <w:t>Health</w:t>
                          </w:r>
                          <w:r>
                            <w:rPr>
                              <w:b/>
                              <w:bCs/>
                              <w:spacing w:val="-12"/>
                              <w:sz w:val="20"/>
                              <w:szCs w:val="20"/>
                            </w:rPr>
                            <w:t xml:space="preserve"> </w:t>
                          </w:r>
                          <w:r>
                            <w:rPr>
                              <w:b/>
                              <w:bCs/>
                              <w:spacing w:val="-2"/>
                              <w:sz w:val="20"/>
                              <w:szCs w:val="20"/>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2D27B" id="_x0000_t202" coordsize="21600,21600" o:spt="202" path="m,l,21600r21600,l21600,xe">
              <v:stroke joinstyle="miter"/>
              <v:path gradientshapeok="t" o:connecttype="rect"/>
            </v:shapetype>
            <v:shape id="Text Box 230" o:spid="_x0000_s1156" type="#_x0000_t202" style="position:absolute;margin-left:71pt;margin-top:35.5pt;width:184.15pt;height:13.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" o:allowincell="f" filled="f" stroked="f">
              <v:textbox inset="0,0,0,0">
                <w:txbxContent>
                  <w:p w14:paraId="4ADA86CE"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#5</w:t>
                    </w:r>
                    <w:r>
                      <w:rPr>
                        <w:b/>
                        <w:bCs/>
                        <w:spacing w:val="-12"/>
                        <w:sz w:val="20"/>
                        <w:szCs w:val="20"/>
                      </w:rPr>
                      <w:t xml:space="preserve"> </w:t>
                    </w:r>
                    <w:r>
                      <w:rPr>
                        <w:b/>
                        <w:bCs/>
                        <w:sz w:val="20"/>
                        <w:szCs w:val="20"/>
                      </w:rPr>
                      <w:t>–</w:t>
                    </w:r>
                    <w:r>
                      <w:rPr>
                        <w:b/>
                        <w:bCs/>
                        <w:spacing w:val="-13"/>
                        <w:sz w:val="20"/>
                        <w:szCs w:val="20"/>
                      </w:rPr>
                      <w:t xml:space="preserve"> </w:t>
                    </w:r>
                    <w:r>
                      <w:rPr>
                        <w:b/>
                        <w:bCs/>
                        <w:sz w:val="20"/>
                        <w:szCs w:val="20"/>
                      </w:rPr>
                      <w:t>Worker</w:t>
                    </w:r>
                    <w:r>
                      <w:rPr>
                        <w:b/>
                        <w:bCs/>
                        <w:spacing w:val="-12"/>
                        <w:sz w:val="20"/>
                        <w:szCs w:val="20"/>
                      </w:rPr>
                      <w:t xml:space="preserve"> </w:t>
                    </w:r>
                    <w:r>
                      <w:rPr>
                        <w:b/>
                        <w:bCs/>
                        <w:sz w:val="20"/>
                        <w:szCs w:val="20"/>
                      </w:rPr>
                      <w:t>Safety</w:t>
                    </w:r>
                    <w:r>
                      <w:rPr>
                        <w:b/>
                        <w:bCs/>
                        <w:spacing w:val="-13"/>
                        <w:sz w:val="20"/>
                        <w:szCs w:val="20"/>
                      </w:rPr>
                      <w:t xml:space="preserve"> </w:t>
                    </w:r>
                    <w:r>
                      <w:rPr>
                        <w:b/>
                        <w:bCs/>
                        <w:sz w:val="20"/>
                        <w:szCs w:val="20"/>
                      </w:rPr>
                      <w:t>and</w:t>
                    </w:r>
                    <w:r>
                      <w:rPr>
                        <w:b/>
                        <w:bCs/>
                        <w:spacing w:val="-12"/>
                        <w:sz w:val="20"/>
                        <w:szCs w:val="20"/>
                      </w:rPr>
                      <w:t xml:space="preserve"> </w:t>
                    </w:r>
                    <w:r>
                      <w:rPr>
                        <w:b/>
                        <w:bCs/>
                        <w:sz w:val="20"/>
                        <w:szCs w:val="20"/>
                      </w:rPr>
                      <w:t>Health</w:t>
                    </w:r>
                    <w:r>
                      <w:rPr>
                        <w:b/>
                        <w:bCs/>
                        <w:spacing w:val="-12"/>
                        <w:sz w:val="20"/>
                        <w:szCs w:val="20"/>
                      </w:rPr>
                      <w:t xml:space="preserve"> </w:t>
                    </w:r>
                    <w:r>
                      <w:rPr>
                        <w:b/>
                        <w:bCs/>
                        <w:spacing w:val="-2"/>
                        <w:sz w:val="20"/>
                        <w:szCs w:val="20"/>
                      </w:rPr>
                      <w:t>Support</w:t>
                    </w:r>
                  </w:p>
                </w:txbxContent>
              </v:textbox>
              <w10:wrap anchorx="page" anchory="page"/>
            </v:shape>
          </w:pict>
        </mc:Fallback>
      </mc:AlternateContent>
    </w:r>
    <w:r>
      <w:rPr>
        <w:noProof/>
      </w:rPr>
      <mc:AlternateContent>
        <mc:Choice Requires="wps">
          <w:drawing>
            <wp:anchor distT="0" distB="0" distL="114300" distR="114300" simplePos="0" relativeHeight="251683328" behindDoc="1" locked="0" layoutInCell="0" allowOverlap="1" wp14:anchorId="3451863C" wp14:editId="29CE9856">
              <wp:simplePos x="0" y="0"/>
              <wp:positionH relativeFrom="page">
                <wp:posOffset>3401060</wp:posOffset>
              </wp:positionH>
              <wp:positionV relativeFrom="page">
                <wp:posOffset>450850</wp:posOffset>
              </wp:positionV>
              <wp:extent cx="1536065" cy="165735"/>
              <wp:effectExtent l="0" t="0" r="0" b="0"/>
              <wp:wrapNone/>
              <wp:docPr id="149213870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4F1C"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863C" id="Text Box 231" o:spid="_x0000_s1157" type="#_x0000_t202" style="position:absolute;margin-left:267.8pt;margin-top:35.5pt;width:120.95pt;height:13.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" o:allowincell="f" filled="f" stroked="f">
              <v:textbox inset="0,0,0,0">
                <w:txbxContent>
                  <w:p w14:paraId="0BA04F1C"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84352" behindDoc="1" locked="0" layoutInCell="0" allowOverlap="1" wp14:anchorId="36978590" wp14:editId="3DA8447E">
              <wp:simplePos x="0" y="0"/>
              <wp:positionH relativeFrom="page">
                <wp:posOffset>5621655</wp:posOffset>
              </wp:positionH>
              <wp:positionV relativeFrom="page">
                <wp:posOffset>450850</wp:posOffset>
              </wp:positionV>
              <wp:extent cx="1195070" cy="165735"/>
              <wp:effectExtent l="0" t="0" r="0" b="0"/>
              <wp:wrapNone/>
              <wp:docPr id="51620114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20EC"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78590" id="Text Box 232" o:spid="_x0000_s1158" type="#_x0000_t202" style="position:absolute;margin-left:442.65pt;margin-top:35.5pt;width:94.1pt;height:13.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" o:allowincell="f" filled="f" stroked="f">
              <v:textbox inset="0,0,0,0">
                <w:txbxContent>
                  <w:p w14:paraId="5F4120EC"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B9C30" w14:textId="77777777" w:rsidR="00C577FC" w:rsidRDefault="00C577FC">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C1FDB" w14:textId="77777777" w:rsidR="00C577FC" w:rsidRDefault="00C577FC">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37D25" w14:textId="792E5ABB"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8448" behindDoc="1" locked="0" layoutInCell="0" allowOverlap="1" wp14:anchorId="700C2667" wp14:editId="00EF58CD">
              <wp:simplePos x="0" y="0"/>
              <wp:positionH relativeFrom="page">
                <wp:posOffset>901700</wp:posOffset>
              </wp:positionH>
              <wp:positionV relativeFrom="page">
                <wp:posOffset>450850</wp:posOffset>
              </wp:positionV>
              <wp:extent cx="1835785" cy="165735"/>
              <wp:effectExtent l="0" t="0" r="0" b="0"/>
              <wp:wrapNone/>
              <wp:docPr id="5118986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5703" w14:textId="77777777" w:rsidR="00CF6564" w:rsidRDefault="00CF6564">
                          <w:pPr>
                            <w:pStyle w:val="BodyText"/>
                            <w:kinsoku w:val="0"/>
                            <w:overflowPunct w:val="0"/>
                            <w:spacing w:before="10"/>
                            <w:ind w:left="20"/>
                            <w:rPr>
                              <w:b/>
                              <w:bCs/>
                              <w:spacing w:val="-4"/>
                              <w:sz w:val="20"/>
                              <w:szCs w:val="20"/>
                            </w:rPr>
                          </w:pPr>
                          <w:r>
                            <w:rPr>
                              <w:b/>
                              <w:bCs/>
                              <w:sz w:val="20"/>
                              <w:szCs w:val="20"/>
                            </w:rPr>
                            <w:t>SA</w:t>
                          </w:r>
                          <w:r>
                            <w:rPr>
                              <w:b/>
                              <w:bCs/>
                              <w:spacing w:val="-13"/>
                              <w:sz w:val="20"/>
                              <w:szCs w:val="20"/>
                            </w:rPr>
                            <w:t xml:space="preserve"> </w:t>
                          </w:r>
                          <w:r>
                            <w:rPr>
                              <w:b/>
                              <w:bCs/>
                              <w:sz w:val="20"/>
                              <w:szCs w:val="20"/>
                            </w:rPr>
                            <w:t>#6</w:t>
                          </w:r>
                          <w:r>
                            <w:rPr>
                              <w:b/>
                              <w:bCs/>
                              <w:spacing w:val="-12"/>
                              <w:sz w:val="20"/>
                              <w:szCs w:val="20"/>
                            </w:rPr>
                            <w:t xml:space="preserve"> </w:t>
                          </w:r>
                          <w:r>
                            <w:rPr>
                              <w:b/>
                              <w:bCs/>
                              <w:sz w:val="20"/>
                              <w:szCs w:val="20"/>
                            </w:rPr>
                            <w:t>–</w:t>
                          </w:r>
                          <w:r>
                            <w:rPr>
                              <w:b/>
                              <w:bCs/>
                              <w:spacing w:val="-11"/>
                              <w:sz w:val="20"/>
                              <w:szCs w:val="20"/>
                            </w:rPr>
                            <w:t xml:space="preserve"> </w:t>
                          </w:r>
                          <w:r>
                            <w:rPr>
                              <w:b/>
                              <w:bCs/>
                              <w:sz w:val="20"/>
                              <w:szCs w:val="20"/>
                            </w:rPr>
                            <w:t>Evacuation</w:t>
                          </w:r>
                          <w:r>
                            <w:rPr>
                              <w:b/>
                              <w:bCs/>
                              <w:spacing w:val="-9"/>
                              <w:sz w:val="20"/>
                              <w:szCs w:val="20"/>
                            </w:rPr>
                            <w:t xml:space="preserve"> </w:t>
                          </w:r>
                          <w:r>
                            <w:rPr>
                              <w:b/>
                              <w:bCs/>
                              <w:sz w:val="20"/>
                              <w:szCs w:val="20"/>
                            </w:rPr>
                            <w:t>and</w:t>
                          </w:r>
                          <w:r>
                            <w:rPr>
                              <w:b/>
                              <w:bCs/>
                              <w:spacing w:val="-10"/>
                              <w:sz w:val="20"/>
                              <w:szCs w:val="20"/>
                            </w:rPr>
                            <w:t xml:space="preserve"> </w:t>
                          </w:r>
                          <w:r>
                            <w:rPr>
                              <w:b/>
                              <w:bCs/>
                              <w:sz w:val="20"/>
                              <w:szCs w:val="20"/>
                            </w:rPr>
                            <w:t>Re-</w:t>
                          </w:r>
                          <w:r>
                            <w:rPr>
                              <w:b/>
                              <w:bCs/>
                              <w:spacing w:val="-4"/>
                              <w:sz w:val="20"/>
                              <w:szCs w:val="20"/>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C2667" id="_x0000_t202" coordsize="21600,21600" o:spt="202" path="m,l,21600r21600,l21600,xe">
              <v:stroke joinstyle="miter"/>
              <v:path gradientshapeok="t" o:connecttype="rect"/>
            </v:shapetype>
            <v:shape id="Text Box 236" o:spid="_x0000_s1162" type="#_x0000_t202" style="position:absolute;margin-left:71pt;margin-top:35.5pt;width:144.55pt;height:13.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" o:allowincell="f" filled="f" stroked="f">
              <v:textbox inset="0,0,0,0">
                <w:txbxContent>
                  <w:p w14:paraId="24325703" w14:textId="77777777" w:rsidR="00CF6564" w:rsidRDefault="00CF6564">
                    <w:pPr>
                      <w:pStyle w:val="BodyText"/>
                      <w:kinsoku w:val="0"/>
                      <w:overflowPunct w:val="0"/>
                      <w:spacing w:before="10"/>
                      <w:ind w:left="20"/>
                      <w:rPr>
                        <w:b/>
                        <w:bCs/>
                        <w:spacing w:val="-4"/>
                        <w:sz w:val="20"/>
                        <w:szCs w:val="20"/>
                      </w:rPr>
                    </w:pPr>
                    <w:r>
                      <w:rPr>
                        <w:b/>
                        <w:bCs/>
                        <w:sz w:val="20"/>
                        <w:szCs w:val="20"/>
                      </w:rPr>
                      <w:t>SA</w:t>
                    </w:r>
                    <w:r>
                      <w:rPr>
                        <w:b/>
                        <w:bCs/>
                        <w:spacing w:val="-13"/>
                        <w:sz w:val="20"/>
                        <w:szCs w:val="20"/>
                      </w:rPr>
                      <w:t xml:space="preserve"> </w:t>
                    </w:r>
                    <w:r>
                      <w:rPr>
                        <w:b/>
                        <w:bCs/>
                        <w:sz w:val="20"/>
                        <w:szCs w:val="20"/>
                      </w:rPr>
                      <w:t>#6</w:t>
                    </w:r>
                    <w:r>
                      <w:rPr>
                        <w:b/>
                        <w:bCs/>
                        <w:spacing w:val="-12"/>
                        <w:sz w:val="20"/>
                        <w:szCs w:val="20"/>
                      </w:rPr>
                      <w:t xml:space="preserve"> </w:t>
                    </w:r>
                    <w:r>
                      <w:rPr>
                        <w:b/>
                        <w:bCs/>
                        <w:sz w:val="20"/>
                        <w:szCs w:val="20"/>
                      </w:rPr>
                      <w:t>–</w:t>
                    </w:r>
                    <w:r>
                      <w:rPr>
                        <w:b/>
                        <w:bCs/>
                        <w:spacing w:val="-11"/>
                        <w:sz w:val="20"/>
                        <w:szCs w:val="20"/>
                      </w:rPr>
                      <w:t xml:space="preserve"> </w:t>
                    </w:r>
                    <w:r>
                      <w:rPr>
                        <w:b/>
                        <w:bCs/>
                        <w:sz w:val="20"/>
                        <w:szCs w:val="20"/>
                      </w:rPr>
                      <w:t>Evacuation</w:t>
                    </w:r>
                    <w:r>
                      <w:rPr>
                        <w:b/>
                        <w:bCs/>
                        <w:spacing w:val="-9"/>
                        <w:sz w:val="20"/>
                        <w:szCs w:val="20"/>
                      </w:rPr>
                      <w:t xml:space="preserve"> </w:t>
                    </w:r>
                    <w:r>
                      <w:rPr>
                        <w:b/>
                        <w:bCs/>
                        <w:sz w:val="20"/>
                        <w:szCs w:val="20"/>
                      </w:rPr>
                      <w:t>and</w:t>
                    </w:r>
                    <w:r>
                      <w:rPr>
                        <w:b/>
                        <w:bCs/>
                        <w:spacing w:val="-10"/>
                        <w:sz w:val="20"/>
                        <w:szCs w:val="20"/>
                      </w:rPr>
                      <w:t xml:space="preserve"> </w:t>
                    </w:r>
                    <w:r>
                      <w:rPr>
                        <w:b/>
                        <w:bCs/>
                        <w:sz w:val="20"/>
                        <w:szCs w:val="20"/>
                      </w:rPr>
                      <w:t>Re-</w:t>
                    </w:r>
                    <w:r>
                      <w:rPr>
                        <w:b/>
                        <w:bCs/>
                        <w:spacing w:val="-4"/>
                        <w:sz w:val="20"/>
                        <w:szCs w:val="20"/>
                      </w:rPr>
                      <w:t>Entry</w:t>
                    </w:r>
                  </w:p>
                </w:txbxContent>
              </v:textbox>
              <w10:wrap anchorx="page" anchory="page"/>
            </v:shape>
          </w:pict>
        </mc:Fallback>
      </mc:AlternateContent>
    </w:r>
    <w:r>
      <w:rPr>
        <w:noProof/>
      </w:rPr>
      <mc:AlternateContent>
        <mc:Choice Requires="wps">
          <w:drawing>
            <wp:anchor distT="0" distB="0" distL="114300" distR="114300" simplePos="0" relativeHeight="251689472" behindDoc="1" locked="0" layoutInCell="0" allowOverlap="1" wp14:anchorId="1D2A1E01" wp14:editId="04213DB7">
              <wp:simplePos x="0" y="0"/>
              <wp:positionH relativeFrom="page">
                <wp:posOffset>3315970</wp:posOffset>
              </wp:positionH>
              <wp:positionV relativeFrom="page">
                <wp:posOffset>450850</wp:posOffset>
              </wp:positionV>
              <wp:extent cx="1534795" cy="165735"/>
              <wp:effectExtent l="0" t="0" r="0" b="0"/>
              <wp:wrapNone/>
              <wp:docPr id="140288591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918D"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1E01" id="Text Box 237" o:spid="_x0000_s1163" type="#_x0000_t202" style="position:absolute;margin-left:261.1pt;margin-top:35.5pt;width:120.85pt;height:13.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" o:allowincell="f" filled="f" stroked="f">
              <v:textbox inset="0,0,0,0">
                <w:txbxContent>
                  <w:p w14:paraId="635F918D"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90496" behindDoc="1" locked="0" layoutInCell="0" allowOverlap="1" wp14:anchorId="73CDC515" wp14:editId="395C8581">
              <wp:simplePos x="0" y="0"/>
              <wp:positionH relativeFrom="page">
                <wp:posOffset>5473700</wp:posOffset>
              </wp:positionH>
              <wp:positionV relativeFrom="page">
                <wp:posOffset>450850</wp:posOffset>
              </wp:positionV>
              <wp:extent cx="1196975" cy="165735"/>
              <wp:effectExtent l="0" t="0" r="0" b="0"/>
              <wp:wrapNone/>
              <wp:docPr id="47337694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F0BE"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DC515" id="Text Box 238" o:spid="_x0000_s1164" type="#_x0000_t202" style="position:absolute;margin-left:431pt;margin-top:35.5pt;width:94.25pt;height:13.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" o:allowincell="f" filled="f" stroked="f">
              <v:textbox inset="0,0,0,0">
                <w:txbxContent>
                  <w:p w14:paraId="4606F0BE"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6601D" w14:textId="77777777" w:rsidR="00C577FC" w:rsidRDefault="00C577FC">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E5C00" w14:textId="77777777" w:rsidR="00C577FC" w:rsidRDefault="00C577FC">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10A5D" w14:textId="2A448BAE"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94592" behindDoc="1" locked="0" layoutInCell="0" allowOverlap="1" wp14:anchorId="51D8520E" wp14:editId="676F0CA2">
              <wp:simplePos x="0" y="0"/>
              <wp:positionH relativeFrom="page">
                <wp:posOffset>901700</wp:posOffset>
              </wp:positionH>
              <wp:positionV relativeFrom="page">
                <wp:posOffset>450850</wp:posOffset>
              </wp:positionV>
              <wp:extent cx="1668780" cy="165735"/>
              <wp:effectExtent l="0" t="0" r="0" b="0"/>
              <wp:wrapNone/>
              <wp:docPr id="135786929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F2AF" w14:textId="77777777" w:rsidR="00CF6564" w:rsidRDefault="00CF6564">
                          <w:pPr>
                            <w:pStyle w:val="BodyText"/>
                            <w:kinsoku w:val="0"/>
                            <w:overflowPunct w:val="0"/>
                            <w:spacing w:before="10"/>
                            <w:ind w:left="20"/>
                            <w:rPr>
                              <w:b/>
                              <w:bCs/>
                              <w:spacing w:val="-2"/>
                              <w:sz w:val="20"/>
                              <w:szCs w:val="20"/>
                            </w:rPr>
                          </w:pPr>
                          <w:r>
                            <w:rPr>
                              <w:b/>
                              <w:bCs/>
                              <w:spacing w:val="-2"/>
                              <w:sz w:val="20"/>
                              <w:szCs w:val="20"/>
                            </w:rPr>
                            <w:t>SA</w:t>
                          </w:r>
                          <w:r>
                            <w:rPr>
                              <w:b/>
                              <w:bCs/>
                              <w:spacing w:val="-10"/>
                              <w:sz w:val="20"/>
                              <w:szCs w:val="20"/>
                            </w:rPr>
                            <w:t xml:space="preserve"> </w:t>
                          </w:r>
                          <w:r>
                            <w:rPr>
                              <w:b/>
                              <w:bCs/>
                              <w:spacing w:val="-2"/>
                              <w:sz w:val="20"/>
                              <w:szCs w:val="20"/>
                            </w:rPr>
                            <w:t>#7</w:t>
                          </w:r>
                          <w:r>
                            <w:rPr>
                              <w:b/>
                              <w:bCs/>
                              <w:spacing w:val="-9"/>
                              <w:sz w:val="20"/>
                              <w:szCs w:val="20"/>
                            </w:rPr>
                            <w:t xml:space="preserve"> </w:t>
                          </w:r>
                          <w:r>
                            <w:rPr>
                              <w:b/>
                              <w:bCs/>
                              <w:spacing w:val="-2"/>
                              <w:sz w:val="20"/>
                              <w:szCs w:val="20"/>
                            </w:rPr>
                            <w:t>–</w:t>
                          </w:r>
                          <w:r>
                            <w:rPr>
                              <w:b/>
                              <w:bCs/>
                              <w:spacing w:val="-9"/>
                              <w:sz w:val="20"/>
                              <w:szCs w:val="20"/>
                            </w:rPr>
                            <w:t xml:space="preserve"> </w:t>
                          </w:r>
                          <w:r>
                            <w:rPr>
                              <w:b/>
                              <w:bCs/>
                              <w:spacing w:val="-2"/>
                              <w:sz w:val="20"/>
                              <w:szCs w:val="20"/>
                            </w:rPr>
                            <w:t>Volunteers</w:t>
                          </w:r>
                          <w:r>
                            <w:rPr>
                              <w:b/>
                              <w:bCs/>
                              <w:spacing w:val="-8"/>
                              <w:sz w:val="20"/>
                              <w:szCs w:val="20"/>
                            </w:rPr>
                            <w:t xml:space="preserve"> </w:t>
                          </w:r>
                          <w:r>
                            <w:rPr>
                              <w:b/>
                              <w:bCs/>
                              <w:spacing w:val="-2"/>
                              <w:sz w:val="20"/>
                              <w:szCs w:val="20"/>
                            </w:rPr>
                            <w:t>/</w:t>
                          </w:r>
                          <w:r>
                            <w:rPr>
                              <w:b/>
                              <w:bCs/>
                              <w:spacing w:val="-5"/>
                              <w:sz w:val="20"/>
                              <w:szCs w:val="20"/>
                            </w:rPr>
                            <w:t xml:space="preserve"> </w:t>
                          </w:r>
                          <w:r>
                            <w:rPr>
                              <w:b/>
                              <w:bCs/>
                              <w:spacing w:val="-2"/>
                              <w:sz w:val="20"/>
                              <w:szCs w:val="20"/>
                            </w:rPr>
                            <w:t>Donations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8520E" id="_x0000_t202" coordsize="21600,21600" o:spt="202" path="m,l,21600r21600,l21600,xe">
              <v:stroke joinstyle="miter"/>
              <v:path gradientshapeok="t" o:connecttype="rect"/>
            </v:shapetype>
            <v:shape id="Text Box 242" o:spid="_x0000_s1168" type="#_x0000_t202" style="position:absolute;margin-left:71pt;margin-top:35.5pt;width:131.4pt;height:13.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" o:allowincell="f" filled="f" stroked="f">
              <v:textbox inset="0,0,0,0">
                <w:txbxContent>
                  <w:p w14:paraId="492DF2AF" w14:textId="77777777" w:rsidR="00CF6564" w:rsidRDefault="00CF6564">
                    <w:pPr>
                      <w:pStyle w:val="BodyText"/>
                      <w:kinsoku w:val="0"/>
                      <w:overflowPunct w:val="0"/>
                      <w:spacing w:before="10"/>
                      <w:ind w:left="20"/>
                      <w:rPr>
                        <w:b/>
                        <w:bCs/>
                        <w:spacing w:val="-2"/>
                        <w:sz w:val="20"/>
                        <w:szCs w:val="20"/>
                      </w:rPr>
                    </w:pPr>
                    <w:r>
                      <w:rPr>
                        <w:b/>
                        <w:bCs/>
                        <w:spacing w:val="-2"/>
                        <w:sz w:val="20"/>
                        <w:szCs w:val="20"/>
                      </w:rPr>
                      <w:t>SA</w:t>
                    </w:r>
                    <w:r>
                      <w:rPr>
                        <w:b/>
                        <w:bCs/>
                        <w:spacing w:val="-10"/>
                        <w:sz w:val="20"/>
                        <w:szCs w:val="20"/>
                      </w:rPr>
                      <w:t xml:space="preserve"> </w:t>
                    </w:r>
                    <w:r>
                      <w:rPr>
                        <w:b/>
                        <w:bCs/>
                        <w:spacing w:val="-2"/>
                        <w:sz w:val="20"/>
                        <w:szCs w:val="20"/>
                      </w:rPr>
                      <w:t>#7</w:t>
                    </w:r>
                    <w:r>
                      <w:rPr>
                        <w:b/>
                        <w:bCs/>
                        <w:spacing w:val="-9"/>
                        <w:sz w:val="20"/>
                        <w:szCs w:val="20"/>
                      </w:rPr>
                      <w:t xml:space="preserve"> </w:t>
                    </w:r>
                    <w:r>
                      <w:rPr>
                        <w:b/>
                        <w:bCs/>
                        <w:spacing w:val="-2"/>
                        <w:sz w:val="20"/>
                        <w:szCs w:val="20"/>
                      </w:rPr>
                      <w:t>–</w:t>
                    </w:r>
                    <w:r>
                      <w:rPr>
                        <w:b/>
                        <w:bCs/>
                        <w:spacing w:val="-9"/>
                        <w:sz w:val="20"/>
                        <w:szCs w:val="20"/>
                      </w:rPr>
                      <w:t xml:space="preserve"> </w:t>
                    </w:r>
                    <w:r>
                      <w:rPr>
                        <w:b/>
                        <w:bCs/>
                        <w:spacing w:val="-2"/>
                        <w:sz w:val="20"/>
                        <w:szCs w:val="20"/>
                      </w:rPr>
                      <w:t>Volunteers</w:t>
                    </w:r>
                    <w:r>
                      <w:rPr>
                        <w:b/>
                        <w:bCs/>
                        <w:spacing w:val="-8"/>
                        <w:sz w:val="20"/>
                        <w:szCs w:val="20"/>
                      </w:rPr>
                      <w:t xml:space="preserve"> </w:t>
                    </w:r>
                    <w:r>
                      <w:rPr>
                        <w:b/>
                        <w:bCs/>
                        <w:spacing w:val="-2"/>
                        <w:sz w:val="20"/>
                        <w:szCs w:val="20"/>
                      </w:rPr>
                      <w:t>/</w:t>
                    </w:r>
                    <w:r>
                      <w:rPr>
                        <w:b/>
                        <w:bCs/>
                        <w:spacing w:val="-5"/>
                        <w:sz w:val="20"/>
                        <w:szCs w:val="20"/>
                      </w:rPr>
                      <w:t xml:space="preserve"> </w:t>
                    </w:r>
                    <w:r>
                      <w:rPr>
                        <w:b/>
                        <w:bCs/>
                        <w:spacing w:val="-2"/>
                        <w:sz w:val="20"/>
                        <w:szCs w:val="20"/>
                      </w:rPr>
                      <w:t>Donations</w:t>
                    </w:r>
                  </w:p>
                </w:txbxContent>
              </v:textbox>
              <w10:wrap anchorx="page" anchory="page"/>
            </v:shape>
          </w:pict>
        </mc:Fallback>
      </mc:AlternateContent>
    </w:r>
    <w:r>
      <w:rPr>
        <w:noProof/>
      </w:rPr>
      <mc:AlternateContent>
        <mc:Choice Requires="wps">
          <w:drawing>
            <wp:anchor distT="0" distB="0" distL="114300" distR="114300" simplePos="0" relativeHeight="251695616" behindDoc="1" locked="0" layoutInCell="0" allowOverlap="1" wp14:anchorId="72D0BE92" wp14:editId="7594CB44">
              <wp:simplePos x="0" y="0"/>
              <wp:positionH relativeFrom="page">
                <wp:posOffset>3187700</wp:posOffset>
              </wp:positionH>
              <wp:positionV relativeFrom="page">
                <wp:posOffset>450850</wp:posOffset>
              </wp:positionV>
              <wp:extent cx="1534795" cy="165735"/>
              <wp:effectExtent l="0" t="0" r="0" b="0"/>
              <wp:wrapNone/>
              <wp:docPr id="33224076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03D5"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0BE92" id="Text Box 243" o:spid="_x0000_s1169" type="#_x0000_t202" style="position:absolute;margin-left:251pt;margin-top:35.5pt;width:120.85pt;height:13.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C/BbbrcAQAAmQMAAA4AAAAAAAAAAAAAAAAALgIAAGRycy9lMm9Eb2MueG1sUEsBAi0A&#13;&#10;FAAGAAgAAAAhAMrZFqzkAAAADgEAAA8AAAAAAAAAAAAAAAAANgQAAGRycy9kb3ducmV2LnhtbFBL&#13;&#10;BQYAAAAABAAEAPMAAABHBQAAAAA=&#13;&#10;" o:allowincell="f" filled="f" stroked="f">
              <v:textbox inset="0,0,0,0">
                <w:txbxContent>
                  <w:p w14:paraId="361103D5"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96640" behindDoc="1" locked="0" layoutInCell="0" allowOverlap="1" wp14:anchorId="4D2BDEED" wp14:editId="280E52DB">
              <wp:simplePos x="0" y="0"/>
              <wp:positionH relativeFrom="page">
                <wp:posOffset>5665470</wp:posOffset>
              </wp:positionH>
              <wp:positionV relativeFrom="page">
                <wp:posOffset>450850</wp:posOffset>
              </wp:positionV>
              <wp:extent cx="1190625" cy="165735"/>
              <wp:effectExtent l="0" t="0" r="0" b="0"/>
              <wp:wrapNone/>
              <wp:docPr id="29947213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7D6A"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BDEED" id="Text Box 244" o:spid="_x0000_s1170" type="#_x0000_t202" style="position:absolute;margin-left:446.1pt;margin-top:35.5pt;width:93.75pt;height:13.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" o:allowincell="f" filled="f" stroked="f">
              <v:textbox inset="0,0,0,0">
                <w:txbxContent>
                  <w:p w14:paraId="5EC77D6A"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86115" w14:textId="77777777" w:rsidR="00C577FC" w:rsidRDefault="00C577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BCE99" w14:textId="381A8A35" w:rsidR="009879C9" w:rsidRPr="00503E67" w:rsidRDefault="009879C9" w:rsidP="009879C9">
    <w:pPr>
      <w:pStyle w:val="HeaderEMD"/>
    </w:pPr>
    <w:r>
      <w:t>Basic Plan</w:t>
    </w:r>
    <w:r>
      <w:ptab w:relativeTo="margin" w:alignment="center" w:leader="none"/>
    </w:r>
    <w:r>
      <w:t>Emergency Operations Plan</w:t>
    </w:r>
    <w:r>
      <w:ptab w:relativeTo="margin" w:alignment="right" w:leader="none"/>
    </w:r>
    <w:r>
      <w:t>State of West Virginia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2D4C7" w14:textId="77777777" w:rsidR="00C577FC" w:rsidRDefault="00C577FC">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380A7" w14:textId="00065DDE"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700736" behindDoc="1" locked="0" layoutInCell="0" allowOverlap="1" wp14:anchorId="4238A85B" wp14:editId="771F1F72">
              <wp:simplePos x="0" y="0"/>
              <wp:positionH relativeFrom="page">
                <wp:posOffset>901700</wp:posOffset>
              </wp:positionH>
              <wp:positionV relativeFrom="page">
                <wp:posOffset>450850</wp:posOffset>
              </wp:positionV>
              <wp:extent cx="987425" cy="165735"/>
              <wp:effectExtent l="0" t="0" r="0" b="0"/>
              <wp:wrapNone/>
              <wp:docPr id="20486976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97BB"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#8</w:t>
                          </w:r>
                          <w:r>
                            <w:rPr>
                              <w:b/>
                              <w:bCs/>
                              <w:spacing w:val="-4"/>
                              <w:sz w:val="20"/>
                              <w:szCs w:val="20"/>
                            </w:rPr>
                            <w:t xml:space="preserve"> </w:t>
                          </w:r>
                          <w:r>
                            <w:rPr>
                              <w:b/>
                              <w:bCs/>
                              <w:sz w:val="20"/>
                              <w:szCs w:val="20"/>
                            </w:rPr>
                            <w:t>–</w:t>
                          </w:r>
                          <w:r>
                            <w:rPr>
                              <w:b/>
                              <w:bCs/>
                              <w:spacing w:val="-8"/>
                              <w:sz w:val="20"/>
                              <w:szCs w:val="20"/>
                            </w:rPr>
                            <w:t xml:space="preserve"> </w:t>
                          </w:r>
                          <w:r>
                            <w:rPr>
                              <w:b/>
                              <w:bCs/>
                              <w:spacing w:val="-2"/>
                              <w:sz w:val="20"/>
                              <w:szCs w:val="20"/>
                            </w:rPr>
                            <w:t>Warnings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8A85B" id="_x0000_t202" coordsize="21600,21600" o:spt="202" path="m,l,21600r21600,l21600,xe">
              <v:stroke joinstyle="miter"/>
              <v:path gradientshapeok="t" o:connecttype="rect"/>
            </v:shapetype>
            <v:shape id="Text Box 248" o:spid="_x0000_s1174" type="#_x0000_t202" style="position:absolute;margin-left:71pt;margin-top:35.5pt;width:77.75pt;height:13.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" o:allowincell="f" filled="f" stroked="f">
              <v:textbox inset="0,0,0,0">
                <w:txbxContent>
                  <w:p w14:paraId="75D797BB"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#8</w:t>
                    </w:r>
                    <w:r>
                      <w:rPr>
                        <w:b/>
                        <w:bCs/>
                        <w:spacing w:val="-4"/>
                        <w:sz w:val="20"/>
                        <w:szCs w:val="20"/>
                      </w:rPr>
                      <w:t xml:space="preserve"> </w:t>
                    </w:r>
                    <w:r>
                      <w:rPr>
                        <w:b/>
                        <w:bCs/>
                        <w:sz w:val="20"/>
                        <w:szCs w:val="20"/>
                      </w:rPr>
                      <w:t>–</w:t>
                    </w:r>
                    <w:r>
                      <w:rPr>
                        <w:b/>
                        <w:bCs/>
                        <w:spacing w:val="-8"/>
                        <w:sz w:val="20"/>
                        <w:szCs w:val="20"/>
                      </w:rPr>
                      <w:t xml:space="preserve"> </w:t>
                    </w:r>
                    <w:r>
                      <w:rPr>
                        <w:b/>
                        <w:bCs/>
                        <w:spacing w:val="-2"/>
                        <w:sz w:val="20"/>
                        <w:szCs w:val="20"/>
                      </w:rPr>
                      <w:t>Warnings</w:t>
                    </w:r>
                  </w:p>
                </w:txbxContent>
              </v:textbox>
              <w10:wrap anchorx="page" anchory="page"/>
            </v:shape>
          </w:pict>
        </mc:Fallback>
      </mc:AlternateContent>
    </w:r>
    <w:r>
      <w:rPr>
        <w:noProof/>
      </w:rPr>
      <mc:AlternateContent>
        <mc:Choice Requires="wps">
          <w:drawing>
            <wp:anchor distT="0" distB="0" distL="114300" distR="114300" simplePos="0" relativeHeight="251701760" behindDoc="1" locked="0" layoutInCell="0" allowOverlap="1" wp14:anchorId="129F8ECB" wp14:editId="3E7AFBEF">
              <wp:simplePos x="0" y="0"/>
              <wp:positionH relativeFrom="page">
                <wp:posOffset>3018790</wp:posOffset>
              </wp:positionH>
              <wp:positionV relativeFrom="page">
                <wp:posOffset>450850</wp:posOffset>
              </wp:positionV>
              <wp:extent cx="1532890" cy="165735"/>
              <wp:effectExtent l="0" t="0" r="0" b="0"/>
              <wp:wrapNone/>
              <wp:docPr id="117055839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86F37"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3"/>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F8ECB" id="Text Box 249" o:spid="_x0000_s1175" type="#_x0000_t202" style="position:absolute;margin-left:237.7pt;margin-top:35.5pt;width:120.7pt;height:13.0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" o:allowincell="f" filled="f" stroked="f">
              <v:textbox inset="0,0,0,0">
                <w:txbxContent>
                  <w:p w14:paraId="69786F37"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3"/>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702784" behindDoc="1" locked="0" layoutInCell="0" allowOverlap="1" wp14:anchorId="0E35AC29" wp14:editId="599E1348">
              <wp:simplePos x="0" y="0"/>
              <wp:positionH relativeFrom="page">
                <wp:posOffset>5569585</wp:posOffset>
              </wp:positionH>
              <wp:positionV relativeFrom="page">
                <wp:posOffset>450850</wp:posOffset>
              </wp:positionV>
              <wp:extent cx="1195070" cy="165735"/>
              <wp:effectExtent l="0" t="0" r="0" b="0"/>
              <wp:wrapNone/>
              <wp:docPr id="76148440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9A4D"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AC29" id="Text Box 250" o:spid="_x0000_s1176" type="#_x0000_t202" style="position:absolute;margin-left:438.55pt;margin-top:35.5pt;width:94.1pt;height:13.0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" o:allowincell="f" filled="f" stroked="f">
              <v:textbox inset="0,0,0,0">
                <w:txbxContent>
                  <w:p w14:paraId="22119A4D"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11"/>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D4110" w14:textId="77777777" w:rsidR="00C577FC" w:rsidRDefault="00C577FC">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5B9D8" w14:textId="77777777" w:rsidR="00C577FC" w:rsidRDefault="00C577FC">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7523B" w14:textId="03C83F4E"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706880" behindDoc="1" locked="0" layoutInCell="0" allowOverlap="1" wp14:anchorId="4FB16595" wp14:editId="5E627FA8">
              <wp:simplePos x="0" y="0"/>
              <wp:positionH relativeFrom="page">
                <wp:posOffset>901700</wp:posOffset>
              </wp:positionH>
              <wp:positionV relativeFrom="page">
                <wp:posOffset>450850</wp:posOffset>
              </wp:positionV>
              <wp:extent cx="961390" cy="165735"/>
              <wp:effectExtent l="0" t="0" r="0" b="0"/>
              <wp:wrapNone/>
              <wp:docPr id="125131034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E3C5"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#9</w:t>
                          </w:r>
                          <w:r>
                            <w:rPr>
                              <w:b/>
                              <w:bCs/>
                              <w:spacing w:val="-4"/>
                              <w:sz w:val="20"/>
                              <w:szCs w:val="20"/>
                            </w:rPr>
                            <w:t xml:space="preserve"> </w:t>
                          </w:r>
                          <w:r>
                            <w:rPr>
                              <w:b/>
                              <w:bCs/>
                              <w:sz w:val="20"/>
                              <w:szCs w:val="20"/>
                            </w:rPr>
                            <w:t>–</w:t>
                          </w:r>
                          <w:r>
                            <w:rPr>
                              <w:b/>
                              <w:bCs/>
                              <w:spacing w:val="-3"/>
                              <w:sz w:val="20"/>
                              <w:szCs w:val="20"/>
                            </w:rPr>
                            <w:t xml:space="preserve"> </w:t>
                          </w:r>
                          <w:r>
                            <w:rPr>
                              <w:b/>
                              <w:bCs/>
                              <w:spacing w:val="-2"/>
                              <w:sz w:val="20"/>
                              <w:szCs w:val="20"/>
                            </w:rPr>
                            <w:t>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16595" id="_x0000_t202" coordsize="21600,21600" o:spt="202" path="m,l,21600r21600,l21600,xe">
              <v:stroke joinstyle="miter"/>
              <v:path gradientshapeok="t" o:connecttype="rect"/>
            </v:shapetype>
            <v:shape id="Text Box 254" o:spid="_x0000_s1180" type="#_x0000_t202" style="position:absolute;margin-left:71pt;margin-top:35.5pt;width:75.7pt;height:13.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" o:allowincell="f" filled="f" stroked="f">
              <v:textbox inset="0,0,0,0">
                <w:txbxContent>
                  <w:p w14:paraId="588AE3C5"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#9</w:t>
                    </w:r>
                    <w:r>
                      <w:rPr>
                        <w:b/>
                        <w:bCs/>
                        <w:spacing w:val="-4"/>
                        <w:sz w:val="20"/>
                        <w:szCs w:val="20"/>
                      </w:rPr>
                      <w:t xml:space="preserve"> </w:t>
                    </w:r>
                    <w:r>
                      <w:rPr>
                        <w:b/>
                        <w:bCs/>
                        <w:sz w:val="20"/>
                        <w:szCs w:val="20"/>
                      </w:rPr>
                      <w:t>–</w:t>
                    </w:r>
                    <w:r>
                      <w:rPr>
                        <w:b/>
                        <w:bCs/>
                        <w:spacing w:val="-3"/>
                        <w:sz w:val="20"/>
                        <w:szCs w:val="20"/>
                      </w:rPr>
                      <w:t xml:space="preserve"> </w:t>
                    </w:r>
                    <w:r>
                      <w:rPr>
                        <w:b/>
                        <w:bCs/>
                        <w:spacing w:val="-2"/>
                        <w:sz w:val="20"/>
                        <w:szCs w:val="20"/>
                      </w:rPr>
                      <w:t>Recovery</w:t>
                    </w:r>
                  </w:p>
                </w:txbxContent>
              </v:textbox>
              <w10:wrap anchorx="page" anchory="page"/>
            </v:shape>
          </w:pict>
        </mc:Fallback>
      </mc:AlternateContent>
    </w:r>
    <w:r>
      <w:rPr>
        <w:noProof/>
      </w:rPr>
      <mc:AlternateContent>
        <mc:Choice Requires="wps">
          <w:drawing>
            <wp:anchor distT="0" distB="0" distL="114300" distR="114300" simplePos="0" relativeHeight="251707904" behindDoc="1" locked="0" layoutInCell="0" allowOverlap="1" wp14:anchorId="6392F718" wp14:editId="67ECE7B8">
              <wp:simplePos x="0" y="0"/>
              <wp:positionH relativeFrom="page">
                <wp:posOffset>3187700</wp:posOffset>
              </wp:positionH>
              <wp:positionV relativeFrom="page">
                <wp:posOffset>450850</wp:posOffset>
              </wp:positionV>
              <wp:extent cx="1534795" cy="165735"/>
              <wp:effectExtent l="0" t="0" r="0" b="0"/>
              <wp:wrapNone/>
              <wp:docPr id="19923047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B389"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F718" id="Text Box 255" o:spid="_x0000_s1181" type="#_x0000_t202" style="position:absolute;margin-left:251pt;margin-top:35.5pt;width:120.85pt;height:13.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O/+biPcAQAAmgMAAA4AAAAAAAAAAAAAAAAALgIAAGRycy9lMm9Eb2MueG1sUEsBAi0A&#13;&#10;FAAGAAgAAAAhAMrZFqzkAAAADgEAAA8AAAAAAAAAAAAAAAAANgQAAGRycy9kb3ducmV2LnhtbFBL&#13;&#10;BQYAAAAABAAEAPMAAABHBQAAAAA=&#13;&#10;" o:allowincell="f" filled="f" stroked="f">
              <v:textbox inset="0,0,0,0">
                <w:txbxContent>
                  <w:p w14:paraId="3393B389"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708928" behindDoc="1" locked="0" layoutInCell="0" allowOverlap="1" wp14:anchorId="181E3820" wp14:editId="6B4F2D96">
              <wp:simplePos x="0" y="0"/>
              <wp:positionH relativeFrom="page">
                <wp:posOffset>5665470</wp:posOffset>
              </wp:positionH>
              <wp:positionV relativeFrom="page">
                <wp:posOffset>450850</wp:posOffset>
              </wp:positionV>
              <wp:extent cx="1190625" cy="165735"/>
              <wp:effectExtent l="0" t="0" r="0" b="0"/>
              <wp:wrapNone/>
              <wp:docPr id="17340598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99E5"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3820" id="Text Box 256" o:spid="_x0000_s1182" type="#_x0000_t202" style="position:absolute;margin-left:446.1pt;margin-top:35.5pt;width:93.75pt;height:13.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" o:allowincell="f" filled="f" stroked="f">
              <v:textbox inset="0,0,0,0">
                <w:txbxContent>
                  <w:p w14:paraId="7F0B99E5"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724D0" w14:textId="77777777" w:rsidR="00C577FC" w:rsidRDefault="00C577FC">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6D968" w14:textId="77777777" w:rsidR="00C577FC" w:rsidRDefault="00C577FC">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4AF3" w14:textId="6D8ED5A7"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713024" behindDoc="1" locked="0" layoutInCell="0" allowOverlap="1" wp14:anchorId="7D42A878" wp14:editId="23A78B11">
              <wp:simplePos x="0" y="0"/>
              <wp:positionH relativeFrom="page">
                <wp:posOffset>901700</wp:posOffset>
              </wp:positionH>
              <wp:positionV relativeFrom="page">
                <wp:posOffset>450850</wp:posOffset>
              </wp:positionV>
              <wp:extent cx="1591310" cy="165735"/>
              <wp:effectExtent l="0" t="0" r="0" b="0"/>
              <wp:wrapNone/>
              <wp:docPr id="20665952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FF48"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#9</w:t>
                          </w:r>
                          <w:r>
                            <w:rPr>
                              <w:b/>
                              <w:bCs/>
                              <w:spacing w:val="-12"/>
                              <w:sz w:val="20"/>
                              <w:szCs w:val="20"/>
                            </w:rPr>
                            <w:t xml:space="preserve"> </w:t>
                          </w:r>
                          <w:r>
                            <w:rPr>
                              <w:b/>
                              <w:bCs/>
                              <w:sz w:val="20"/>
                              <w:szCs w:val="20"/>
                            </w:rPr>
                            <w:t>–</w:t>
                          </w:r>
                          <w:r>
                            <w:rPr>
                              <w:b/>
                              <w:bCs/>
                              <w:spacing w:val="-11"/>
                              <w:sz w:val="20"/>
                              <w:szCs w:val="20"/>
                            </w:rPr>
                            <w:t xml:space="preserve"> </w:t>
                          </w:r>
                          <w:r>
                            <w:rPr>
                              <w:b/>
                              <w:bCs/>
                              <w:sz w:val="20"/>
                              <w:szCs w:val="20"/>
                            </w:rPr>
                            <w:t>Protecting</w:t>
                          </w:r>
                          <w:r>
                            <w:rPr>
                              <w:b/>
                              <w:bCs/>
                              <w:spacing w:val="-8"/>
                              <w:sz w:val="20"/>
                              <w:szCs w:val="20"/>
                            </w:rPr>
                            <w:t xml:space="preserve"> </w:t>
                          </w:r>
                          <w:r>
                            <w:rPr>
                              <w:b/>
                              <w:bCs/>
                              <w:spacing w:val="-2"/>
                              <w:sz w:val="20"/>
                              <w:szCs w:val="20"/>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2A878" id="_x0000_t202" coordsize="21600,21600" o:spt="202" path="m,l,21600r21600,l21600,xe">
              <v:stroke joinstyle="miter"/>
              <v:path gradientshapeok="t" o:connecttype="rect"/>
            </v:shapetype>
            <v:shape id="Text Box 260" o:spid="_x0000_s1186" type="#_x0000_t202" style="position:absolute;margin-left:71pt;margin-top:35.5pt;width:125.3pt;height:13.0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" o:allowincell="f" filled="f" stroked="f">
              <v:textbox inset="0,0,0,0">
                <w:txbxContent>
                  <w:p w14:paraId="212DFF48" w14:textId="77777777" w:rsidR="00CF6564" w:rsidRDefault="00CF6564">
                    <w:pPr>
                      <w:pStyle w:val="BodyText"/>
                      <w:kinsoku w:val="0"/>
                      <w:overflowPunct w:val="0"/>
                      <w:spacing w:before="10"/>
                      <w:ind w:left="20"/>
                      <w:rPr>
                        <w:b/>
                        <w:bCs/>
                        <w:spacing w:val="-2"/>
                        <w:sz w:val="20"/>
                        <w:szCs w:val="20"/>
                      </w:rPr>
                    </w:pPr>
                    <w:r>
                      <w:rPr>
                        <w:b/>
                        <w:bCs/>
                        <w:sz w:val="20"/>
                        <w:szCs w:val="20"/>
                      </w:rPr>
                      <w:t>SA</w:t>
                    </w:r>
                    <w:r>
                      <w:rPr>
                        <w:b/>
                        <w:bCs/>
                        <w:spacing w:val="-13"/>
                        <w:sz w:val="20"/>
                        <w:szCs w:val="20"/>
                      </w:rPr>
                      <w:t xml:space="preserve"> </w:t>
                    </w:r>
                    <w:r>
                      <w:rPr>
                        <w:b/>
                        <w:bCs/>
                        <w:sz w:val="20"/>
                        <w:szCs w:val="20"/>
                      </w:rPr>
                      <w:t>#9</w:t>
                    </w:r>
                    <w:r>
                      <w:rPr>
                        <w:b/>
                        <w:bCs/>
                        <w:spacing w:val="-12"/>
                        <w:sz w:val="20"/>
                        <w:szCs w:val="20"/>
                      </w:rPr>
                      <w:t xml:space="preserve"> </w:t>
                    </w:r>
                    <w:r>
                      <w:rPr>
                        <w:b/>
                        <w:bCs/>
                        <w:sz w:val="20"/>
                        <w:szCs w:val="20"/>
                      </w:rPr>
                      <w:t>–</w:t>
                    </w:r>
                    <w:r>
                      <w:rPr>
                        <w:b/>
                        <w:bCs/>
                        <w:spacing w:val="-11"/>
                        <w:sz w:val="20"/>
                        <w:szCs w:val="20"/>
                      </w:rPr>
                      <w:t xml:space="preserve"> </w:t>
                    </w:r>
                    <w:r>
                      <w:rPr>
                        <w:b/>
                        <w:bCs/>
                        <w:sz w:val="20"/>
                        <w:szCs w:val="20"/>
                      </w:rPr>
                      <w:t>Protecting</w:t>
                    </w:r>
                    <w:r>
                      <w:rPr>
                        <w:b/>
                        <w:bCs/>
                        <w:spacing w:val="-8"/>
                        <w:sz w:val="20"/>
                        <w:szCs w:val="20"/>
                      </w:rPr>
                      <w:t xml:space="preserve"> </w:t>
                    </w:r>
                    <w:r>
                      <w:rPr>
                        <w:b/>
                        <w:bCs/>
                        <w:spacing w:val="-2"/>
                        <w:sz w:val="20"/>
                        <w:szCs w:val="20"/>
                      </w:rPr>
                      <w:t>Resources</w:t>
                    </w:r>
                  </w:p>
                </w:txbxContent>
              </v:textbox>
              <w10:wrap anchorx="page" anchory="page"/>
            </v:shape>
          </w:pict>
        </mc:Fallback>
      </mc:AlternateContent>
    </w:r>
    <w:r>
      <w:rPr>
        <w:noProof/>
      </w:rPr>
      <mc:AlternateContent>
        <mc:Choice Requires="wps">
          <w:drawing>
            <wp:anchor distT="0" distB="0" distL="114300" distR="114300" simplePos="0" relativeHeight="251714048" behindDoc="1" locked="0" layoutInCell="0" allowOverlap="1" wp14:anchorId="01460034" wp14:editId="332A0AD4">
              <wp:simplePos x="0" y="0"/>
              <wp:positionH relativeFrom="page">
                <wp:posOffset>3187700</wp:posOffset>
              </wp:positionH>
              <wp:positionV relativeFrom="page">
                <wp:posOffset>450850</wp:posOffset>
              </wp:positionV>
              <wp:extent cx="1534795" cy="165735"/>
              <wp:effectExtent l="0" t="0" r="0" b="0"/>
              <wp:wrapNone/>
              <wp:docPr id="202336209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975C"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0034" id="Text Box 261" o:spid="_x0000_s1187" type="#_x0000_t202" style="position:absolute;margin-left:251pt;margin-top:35.5pt;width:120.85pt;height:13.0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" o:allowincell="f" filled="f" stroked="f">
              <v:textbox inset="0,0,0,0">
                <w:txbxContent>
                  <w:p w14:paraId="32B5975C"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715072" behindDoc="1" locked="0" layoutInCell="0" allowOverlap="1" wp14:anchorId="75828110" wp14:editId="0F7B79EC">
              <wp:simplePos x="0" y="0"/>
              <wp:positionH relativeFrom="page">
                <wp:posOffset>5473700</wp:posOffset>
              </wp:positionH>
              <wp:positionV relativeFrom="page">
                <wp:posOffset>450850</wp:posOffset>
              </wp:positionV>
              <wp:extent cx="1196975" cy="165735"/>
              <wp:effectExtent l="0" t="0" r="0" b="0"/>
              <wp:wrapNone/>
              <wp:docPr id="86002571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2075"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8110" id="Text Box 262" o:spid="_x0000_s1188" type="#_x0000_t202" style="position:absolute;margin-left:431pt;margin-top:35.5pt;width:94.25pt;height:13.0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" o:allowincell="f" filled="f" stroked="f">
              <v:textbox inset="0,0,0,0">
                <w:txbxContent>
                  <w:p w14:paraId="72272075"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A5516" w14:textId="77777777" w:rsidR="00C577FC" w:rsidRDefault="00C577FC">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8B195" w14:textId="77777777" w:rsidR="00C577FC" w:rsidRDefault="00C577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0B7BE" w14:textId="77777777" w:rsidR="00C577FC" w:rsidRDefault="00C577FC">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5592D" w14:textId="77777777" w:rsidR="00F74D26" w:rsidRDefault="00F74D26" w:rsidP="00F74D26">
    <w:pPr>
      <w:pStyle w:val="HeaderEMD"/>
    </w:pPr>
    <w:r>
      <w:t>Section Title (ST)</w:t>
    </w:r>
    <w:r>
      <w:ptab w:relativeTo="margin" w:alignment="center" w:leader="none"/>
    </w:r>
    <w:r>
      <w:t>Document Title</w:t>
    </w:r>
    <w:r>
      <w:ptab w:relativeTo="margin" w:alignment="right" w:leader="none"/>
    </w:r>
    <w:r>
      <w:t>State of West Virginia</w:t>
    </w:r>
  </w:p>
  <w:p w14:paraId="3ADD0CEF" w14:textId="0E713868" w:rsidR="00CF6564" w:rsidRDefault="00CF6564">
    <w:pPr>
      <w:pStyle w:val="BodyText"/>
      <w:kinsoku w:val="0"/>
      <w:overflowPunct w:val="0"/>
      <w:spacing w:line="14" w:lineRule="auto"/>
      <w:rPr>
        <w:sz w:val="20"/>
        <w:szCs w:val="2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6FF41" w14:textId="77777777" w:rsidR="00C577FC" w:rsidRDefault="00C577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74EE1" w14:textId="77777777" w:rsidR="00C577FC" w:rsidRDefault="00C577F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B47B8" w14:textId="2EDC9E27" w:rsidR="00620E9F" w:rsidRPr="00503E67" w:rsidRDefault="00620E9F" w:rsidP="00620E9F">
    <w:pPr>
      <w:pStyle w:val="HeaderEMD"/>
    </w:pPr>
    <w:r>
      <w:t>ESF #1 – Transportation</w:t>
    </w:r>
    <w:r>
      <w:ptab w:relativeTo="margin" w:alignment="center" w:leader="none"/>
    </w:r>
    <w:r>
      <w:t>Emergency Operations Plan</w:t>
    </w:r>
    <w:r>
      <w:ptab w:relativeTo="margin" w:alignment="right" w:leader="none"/>
    </w:r>
    <w:r>
      <w:t>State of West Virginia</w:t>
    </w:r>
  </w:p>
  <w:p w14:paraId="58AC7658" w14:textId="5F320CA0" w:rsidR="00CF6564" w:rsidRDefault="00CF6564">
    <w:pPr>
      <w:pStyle w:val="BodyText"/>
      <w:kinsoku w:val="0"/>
      <w:overflowPunct w:val="0"/>
      <w:spacing w:line="14" w:lineRule="auto"/>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3CC7A" w14:textId="77777777" w:rsidR="00C577FC" w:rsidRDefault="00C577F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A428F" w14:textId="77777777" w:rsidR="00C577FC" w:rsidRDefault="00C577F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B575C" w14:textId="0A66E7FA" w:rsidR="00F914A8" w:rsidRPr="00503E67" w:rsidRDefault="00F914A8" w:rsidP="00514818">
    <w:pPr>
      <w:pStyle w:val="HeaderEMD"/>
    </w:pPr>
    <w:r>
      <w:t>ESF #2 – Comm</w:t>
    </w:r>
    <w:r w:rsidR="00514818">
      <w:t>unications</w:t>
    </w:r>
    <w:r>
      <w:ptab w:relativeTo="margin" w:alignment="center" w:leader="none"/>
    </w:r>
    <w:r>
      <w:t>Emergency Operations Plan</w:t>
    </w:r>
    <w:r>
      <w:ptab w:relativeTo="margin" w:alignment="right" w:leader="none"/>
    </w:r>
    <w:r>
      <w:t>State of West Virginia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E7B65" w14:textId="77777777" w:rsidR="00C577FC" w:rsidRDefault="00C57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3434C" w14:textId="77777777" w:rsidR="00C577FC" w:rsidRDefault="00C577F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1FEAF" w14:textId="77777777" w:rsidR="00C577FC" w:rsidRDefault="00C577F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8959" w14:textId="2EAFE6FE" w:rsidR="00CF6564" w:rsidRDefault="001B32E1" w:rsidP="00786335">
    <w:pPr>
      <w:pStyle w:val="HeaderEMD"/>
    </w:pPr>
    <w:r>
      <w:t>ESF #3 – Public Works</w:t>
    </w:r>
    <w:r>
      <w:ptab w:relativeTo="margin" w:alignment="center" w:leader="none"/>
    </w:r>
    <w:r>
      <w:t>Emergency Operations Plan</w:t>
    </w:r>
    <w:r>
      <w:ptab w:relativeTo="margin" w:alignment="right" w:leader="none"/>
    </w:r>
    <w:r>
      <w:t>State of West Virginia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06D96" w14:textId="77777777" w:rsidR="00C577FC" w:rsidRDefault="00C577F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90F47" w14:textId="77777777" w:rsidR="00C577FC" w:rsidRDefault="00C577F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C47E7" w14:textId="0175DEF5" w:rsidR="00FF53C5" w:rsidRDefault="00FF53C5" w:rsidP="00724D94">
    <w:pPr>
      <w:pStyle w:val="HeaderEMD"/>
    </w:pPr>
    <w:r>
      <w:t>ESF #4 – Firefighting</w:t>
    </w:r>
    <w:r>
      <w:ptab w:relativeTo="margin" w:alignment="center" w:leader="none"/>
    </w:r>
    <w:r>
      <w:t>Emergency Operations Plan</w:t>
    </w:r>
    <w:r>
      <w:ptab w:relativeTo="margin" w:alignment="right" w:leader="none"/>
    </w:r>
    <w:r>
      <w:t>State of West Virginia</w:t>
    </w:r>
  </w:p>
  <w:p w14:paraId="2337F0D1" w14:textId="1A1D03ED" w:rsidR="00CF6564" w:rsidRDefault="00CF6564">
    <w:pPr>
      <w:pStyle w:val="BodyText"/>
      <w:kinsoku w:val="0"/>
      <w:overflowPunct w:val="0"/>
      <w:spacing w:line="14" w:lineRule="auto"/>
      <w:rPr>
        <w:sz w:val="20"/>
        <w:szCs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C0614" w14:textId="77777777" w:rsidR="00C577FC" w:rsidRDefault="00C577F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7F512" w14:textId="77777777" w:rsidR="00C577FC" w:rsidRDefault="00C577F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7A4C" w14:textId="77777777" w:rsidR="00C577FC" w:rsidRDefault="00C577F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364F" w14:textId="77777777" w:rsidR="00C577FC" w:rsidRDefault="00C577F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907B" w14:textId="75FFE6F9" w:rsidR="00CF6564" w:rsidRPr="007936D2" w:rsidRDefault="007936D2" w:rsidP="00724D94">
    <w:pPr>
      <w:pStyle w:val="HeaderEMD"/>
    </w:pPr>
    <w:r>
      <w:t>ESF #5 – Emergency Management</w:t>
    </w:r>
    <w:r>
      <w:ptab w:relativeTo="margin" w:alignment="center" w:leader="none"/>
    </w:r>
    <w:r>
      <w:t>Emergency Operations Plan</w:t>
    </w:r>
    <w:r>
      <w:ptab w:relativeTo="margin" w:alignment="right" w:leader="none"/>
    </w:r>
    <w:r>
      <w:t>State of West Virginia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0B42F" w14:textId="57941B75" w:rsidR="00CF6564" w:rsidRPr="00503E67" w:rsidRDefault="00503E67" w:rsidP="00503E67">
    <w:pPr>
      <w:pStyle w:val="HeaderEMD"/>
    </w:pPr>
    <w:r>
      <w:t>Community Lifelines</w:t>
    </w:r>
    <w:r>
      <w:ptab w:relativeTo="margin" w:alignment="center" w:leader="none"/>
    </w:r>
    <w:r>
      <w:t>Emergency Operations Plan</w:t>
    </w:r>
    <w:r>
      <w:ptab w:relativeTo="margin" w:alignment="right" w:leader="none"/>
    </w:r>
    <w:r>
      <w:t>State of West Virginia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D72B0" w14:textId="77777777" w:rsidR="00C577FC" w:rsidRDefault="00C577F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C9CD2" w14:textId="77777777" w:rsidR="00C577FC" w:rsidRDefault="00C577F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E5E08" w14:textId="64EBF70C" w:rsidR="007C6BFD" w:rsidRPr="007936D2" w:rsidRDefault="007C6BFD" w:rsidP="00724D94">
    <w:pPr>
      <w:pStyle w:val="HeaderEMD"/>
    </w:pPr>
    <w:r>
      <w:t>ESF #6 – Mass Care</w:t>
    </w:r>
    <w:r>
      <w:ptab w:relativeTo="margin" w:alignment="center" w:leader="none"/>
    </w:r>
    <w:r>
      <w:t>Emergency Operations Plan</w:t>
    </w:r>
    <w:r>
      <w:ptab w:relativeTo="margin" w:alignment="right" w:leader="none"/>
    </w:r>
    <w:r>
      <w:t>State of West Virginia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14A1C" w14:textId="77777777" w:rsidR="00C577FC" w:rsidRDefault="00C577F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7B1F8" w14:textId="77777777" w:rsidR="00C577FC" w:rsidRDefault="00C577F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B4AC9" w14:textId="77777777" w:rsidR="00C577FC" w:rsidRDefault="00C577F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CEBDD" w14:textId="77777777" w:rsidR="00C577FC" w:rsidRDefault="00C577F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5168C" w14:textId="404AA61B" w:rsidR="005E7F39" w:rsidRPr="007936D2" w:rsidRDefault="005E7F39" w:rsidP="00724D94">
    <w:pPr>
      <w:pStyle w:val="HeaderEMD"/>
    </w:pPr>
    <w:r>
      <w:t>ESF #7 – Logistics</w:t>
    </w:r>
    <w:r>
      <w:ptab w:relativeTo="margin" w:alignment="center" w:leader="none"/>
    </w:r>
    <w:r>
      <w:t>Emergency Operations Plan</w:t>
    </w:r>
    <w:r>
      <w:ptab w:relativeTo="margin" w:alignment="right" w:leader="none"/>
    </w:r>
    <w:r>
      <w:t>State of West Virginia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F2ED2" w14:textId="77777777" w:rsidR="00C577FC" w:rsidRDefault="00C577F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6A3DA" w14:textId="77777777" w:rsidR="00C577FC" w:rsidRDefault="00C577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29A7E" w14:textId="77777777" w:rsidR="00C577FC" w:rsidRDefault="00C577F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61FB5" w14:textId="57F59F26" w:rsidR="00F738FF" w:rsidRPr="007936D2" w:rsidRDefault="00F738FF" w:rsidP="005A41F5">
    <w:pPr>
      <w:pStyle w:val="HeaderEMD"/>
    </w:pPr>
    <w:r>
      <w:t>ESF #8 – Public Health</w:t>
    </w:r>
    <w:r>
      <w:ptab w:relativeTo="margin" w:alignment="center" w:leader="none"/>
    </w:r>
    <w:r>
      <w:t>Emergency Operations Plan</w:t>
    </w:r>
    <w:r>
      <w:ptab w:relativeTo="margin" w:alignment="right" w:leader="none"/>
    </w:r>
    <w:r>
      <w:t>State of West Virginia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429C2" w14:textId="77777777" w:rsidR="00C577FC" w:rsidRDefault="00C577F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B0269" w14:textId="77777777" w:rsidR="00C577FC" w:rsidRDefault="00C577F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7D543" w14:textId="77777777" w:rsidR="00C577FC" w:rsidRDefault="00C577F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8CB6B" w14:textId="534CBC93" w:rsidR="00F738FF" w:rsidRPr="007936D2" w:rsidRDefault="00F738FF" w:rsidP="005A41F5">
    <w:pPr>
      <w:pStyle w:val="HeaderEMD"/>
    </w:pPr>
    <w:r>
      <w:t>ESF #9 – Search &amp; Rescue</w:t>
    </w:r>
    <w:r>
      <w:ptab w:relativeTo="margin" w:alignment="center" w:leader="none"/>
    </w:r>
    <w:r>
      <w:t>Emergency Operations Plan</w:t>
    </w:r>
    <w:r>
      <w:ptab w:relativeTo="margin" w:alignment="right" w:leader="none"/>
    </w:r>
    <w:r>
      <w:t>State of West Virginia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A2926" w14:textId="77777777" w:rsidR="00C577FC" w:rsidRDefault="00C577F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14BA6" w14:textId="0E8AFF90" w:rsidR="004F6BA3" w:rsidRPr="007936D2" w:rsidRDefault="004F6BA3" w:rsidP="00834D8C">
    <w:pPr>
      <w:pStyle w:val="HeaderEMD"/>
    </w:pPr>
    <w:r>
      <w:t>ESF #10 – Hazardous Materials</w:t>
    </w:r>
    <w:r>
      <w:ptab w:relativeTo="margin" w:alignment="center" w:leader="none"/>
    </w:r>
    <w:r>
      <w:t>Emergency Operations Plan</w:t>
    </w:r>
    <w:r>
      <w:ptab w:relativeTo="margin" w:alignment="right" w:leader="none"/>
    </w:r>
    <w:r>
      <w:t>State of West Virginia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0B20" w14:textId="77777777" w:rsidR="00C577FC" w:rsidRDefault="00C577F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8AB06" w14:textId="77777777" w:rsidR="00C577FC" w:rsidRDefault="00C577F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D8A1E" w14:textId="15D69500" w:rsidR="00C91A47" w:rsidRPr="007936D2" w:rsidRDefault="00C91A47" w:rsidP="00834D8C">
    <w:pPr>
      <w:pStyle w:val="HeaderEMD"/>
    </w:pPr>
    <w:r>
      <w:t>ESF #11 – Agriculture</w:t>
    </w:r>
    <w:r>
      <w:ptab w:relativeTo="margin" w:alignment="center" w:leader="none"/>
    </w:r>
    <w:r>
      <w:t>Emergency Operations Plan</w:t>
    </w:r>
    <w:r>
      <w:ptab w:relativeTo="margin" w:alignment="right" w:leader="none"/>
    </w:r>
    <w:r>
      <w:t>State of West Virginia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37793" w14:textId="77777777" w:rsidR="00C577FC" w:rsidRDefault="00C577F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6578D" w14:textId="77777777" w:rsidR="00C577FC" w:rsidRDefault="00C577F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F6E8E" w14:textId="77777777" w:rsidR="00C577FC" w:rsidRDefault="00C577F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21C1C" w14:textId="13DD6A94" w:rsidR="009F3194" w:rsidRPr="007936D2" w:rsidRDefault="009F3194" w:rsidP="00834D8C">
    <w:pPr>
      <w:pStyle w:val="HeaderEMD"/>
    </w:pPr>
    <w:r>
      <w:t>ESF #12 – Energy</w:t>
    </w:r>
    <w:r>
      <w:ptab w:relativeTo="margin" w:alignment="center" w:leader="none"/>
    </w:r>
    <w:r>
      <w:t>Emergency Operations Plan</w:t>
    </w:r>
    <w:r>
      <w:ptab w:relativeTo="margin" w:alignment="right" w:leader="none"/>
    </w:r>
    <w:r>
      <w:t>State of West Virginia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FF5F8" w14:textId="77777777" w:rsidR="00C577FC" w:rsidRDefault="00C577F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16DAA" w14:textId="77777777" w:rsidR="00C577FC" w:rsidRDefault="00C577F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C82DB" w14:textId="69DE98FA" w:rsidR="00FA6843" w:rsidRPr="007936D2" w:rsidRDefault="00FA6843" w:rsidP="00834D8C">
    <w:pPr>
      <w:pStyle w:val="HeaderEMD"/>
    </w:pPr>
    <w:r>
      <w:t>ESF #13 – Public Safety</w:t>
    </w:r>
    <w:r>
      <w:ptab w:relativeTo="margin" w:alignment="center" w:leader="none"/>
    </w:r>
    <w:r>
      <w:t>Emergency Operations Plan</w:t>
    </w:r>
    <w:r>
      <w:ptab w:relativeTo="margin" w:alignment="right" w:leader="none"/>
    </w:r>
    <w:r>
      <w:t>State of West Virginia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EC68E" w14:textId="77777777" w:rsidR="00C577FC" w:rsidRDefault="00C577F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37ED7" w14:textId="77777777" w:rsidR="00C577FC" w:rsidRDefault="00C577F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37803" w14:textId="2F3742F6" w:rsidR="00350D22" w:rsidRPr="007936D2" w:rsidRDefault="00350D22" w:rsidP="00B6592E">
    <w:pPr>
      <w:pStyle w:val="HeaderEMD"/>
    </w:pPr>
    <w:r>
      <w:t>ESF #1</w:t>
    </w:r>
    <w:r w:rsidR="00CF2774">
      <w:t>4</w:t>
    </w:r>
    <w:r>
      <w:t xml:space="preserve"> – Business / Infrastructure</w:t>
    </w:r>
    <w:r>
      <w:ptab w:relativeTo="margin" w:alignment="center" w:leader="none"/>
    </w:r>
    <w:r>
      <w:t>Emergency Operations Plan</w:t>
    </w:r>
    <w:r>
      <w:ptab w:relativeTo="margin" w:alignment="right" w:leader="none"/>
    </w:r>
    <w:r>
      <w:t>State of West Virginia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EB263" w14:textId="77777777" w:rsidR="00C577FC" w:rsidRDefault="00C577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DBD55" w14:textId="603959A3" w:rsidR="00717B22" w:rsidRPr="00503E67" w:rsidRDefault="00717B22" w:rsidP="00717B22">
    <w:pPr>
      <w:pStyle w:val="HeaderEMD"/>
    </w:pPr>
    <w:r>
      <w:t>Roles and Responsibilities</w:t>
    </w:r>
    <w:r>
      <w:ptab w:relativeTo="margin" w:alignment="center" w:leader="none"/>
    </w:r>
    <w:r>
      <w:t>Emergency Operations Plan</w:t>
    </w:r>
    <w:r>
      <w:ptab w:relativeTo="margin" w:alignment="right" w:leader="none"/>
    </w:r>
    <w:r>
      <w:t>State of West Virginia</w:t>
    </w:r>
  </w:p>
  <w:p w14:paraId="7A9EBEB6" w14:textId="01963BB8" w:rsidR="00CF6564" w:rsidRDefault="00CF6564">
    <w:pPr>
      <w:pStyle w:val="BodyText"/>
      <w:kinsoku w:val="0"/>
      <w:overflowPunct w:val="0"/>
      <w:spacing w:line="14" w:lineRule="auto"/>
      <w:rPr>
        <w:sz w:val="20"/>
        <w:szCs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C85BE" w14:textId="77777777" w:rsidR="00C577FC" w:rsidRDefault="00C577F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AB216" w14:textId="1DE000AC" w:rsidR="00CF2774" w:rsidRPr="007936D2" w:rsidRDefault="00CF2774" w:rsidP="00B6592E">
    <w:pPr>
      <w:pStyle w:val="HeaderEMD"/>
    </w:pPr>
    <w:r>
      <w:t>ESF #15 – Emergency Information</w:t>
    </w:r>
    <w:r>
      <w:ptab w:relativeTo="margin" w:alignment="center" w:leader="none"/>
    </w:r>
    <w:r>
      <w:t>Emergency Operations Plan</w:t>
    </w:r>
    <w:r>
      <w:ptab w:relativeTo="margin" w:alignment="right" w:leader="none"/>
    </w:r>
    <w:r>
      <w:t>State of West Virginia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99940" w14:textId="77777777" w:rsidR="00C577FC" w:rsidRDefault="00C577F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4506A" w14:textId="77777777" w:rsidR="00C577FC" w:rsidRDefault="00C577F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09587" w14:textId="61AC9ED4" w:rsidR="00155A08" w:rsidRPr="007936D2" w:rsidRDefault="006C27AC" w:rsidP="00155A08">
    <w:pPr>
      <w:pStyle w:val="HeaderEMD"/>
    </w:pPr>
    <w:r>
      <w:t>IS #1</w:t>
    </w:r>
    <w:r w:rsidR="00155A08">
      <w:t xml:space="preserve"> – </w:t>
    </w:r>
    <w:r>
      <w:t>Nuclear/Radiological</w:t>
    </w:r>
    <w:r w:rsidR="00155A08">
      <w:ptab w:relativeTo="margin" w:alignment="center" w:leader="none"/>
    </w:r>
    <w:r w:rsidR="00155A08">
      <w:t>Emergency Operations Plan</w:t>
    </w:r>
    <w:r w:rsidR="00155A08">
      <w:ptab w:relativeTo="margin" w:alignment="right" w:leader="none"/>
    </w:r>
    <w:r w:rsidR="00155A08">
      <w:t>State of West Virginia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1551" w14:textId="77777777" w:rsidR="00C577FC" w:rsidRDefault="00C577F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1D713" w14:textId="77777777" w:rsidR="00C577FC" w:rsidRDefault="00C577F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FF1FD" w14:textId="77777777" w:rsidR="00C577FC" w:rsidRDefault="00C577F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CBEF6" w14:textId="363E74A1" w:rsidR="006C27AC" w:rsidRPr="007936D2" w:rsidRDefault="006C27AC" w:rsidP="006C27AC">
    <w:pPr>
      <w:pStyle w:val="HeaderEMD"/>
    </w:pPr>
    <w:r>
      <w:t>IS #2 – Terrorism Response</w:t>
    </w:r>
    <w:r>
      <w:ptab w:relativeTo="margin" w:alignment="center" w:leader="none"/>
    </w:r>
    <w:r>
      <w:t>Emergency Operations Plan</w:t>
    </w:r>
    <w:r>
      <w:ptab w:relativeTo="margin" w:alignment="right" w:leader="none"/>
    </w:r>
    <w:r>
      <w:t>State of West Virginia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51713" w14:textId="77777777" w:rsidR="00C577FC" w:rsidRDefault="00C577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6CCB1" w14:textId="77777777" w:rsidR="00C577FC" w:rsidRDefault="00C577F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DC07" w14:textId="72FE7A78"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596288" behindDoc="1" locked="0" layoutInCell="0" allowOverlap="1" wp14:anchorId="67D042F5" wp14:editId="0495698A">
              <wp:simplePos x="0" y="0"/>
              <wp:positionH relativeFrom="page">
                <wp:posOffset>901700</wp:posOffset>
              </wp:positionH>
              <wp:positionV relativeFrom="page">
                <wp:posOffset>450850</wp:posOffset>
              </wp:positionV>
              <wp:extent cx="1231900" cy="165735"/>
              <wp:effectExtent l="0" t="0" r="0" b="0"/>
              <wp:wrapNone/>
              <wp:docPr id="89752033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BE0D"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6"/>
                              <w:sz w:val="20"/>
                              <w:szCs w:val="20"/>
                            </w:rPr>
                            <w:t xml:space="preserve"> </w:t>
                          </w:r>
                          <w:r>
                            <w:rPr>
                              <w:b/>
                              <w:bCs/>
                              <w:sz w:val="20"/>
                              <w:szCs w:val="20"/>
                            </w:rPr>
                            <w:t>#3</w:t>
                          </w:r>
                          <w:r>
                            <w:rPr>
                              <w:b/>
                              <w:bCs/>
                              <w:spacing w:val="-4"/>
                              <w:sz w:val="20"/>
                              <w:szCs w:val="20"/>
                            </w:rPr>
                            <w:t xml:space="preserve"> </w:t>
                          </w:r>
                          <w:r>
                            <w:rPr>
                              <w:b/>
                              <w:bCs/>
                              <w:sz w:val="20"/>
                              <w:szCs w:val="20"/>
                            </w:rPr>
                            <w:t>–</w:t>
                          </w:r>
                          <w:r>
                            <w:rPr>
                              <w:b/>
                              <w:bCs/>
                              <w:spacing w:val="-1"/>
                              <w:sz w:val="20"/>
                              <w:szCs w:val="20"/>
                            </w:rPr>
                            <w:t xml:space="preserve"> </w:t>
                          </w:r>
                          <w:r>
                            <w:rPr>
                              <w:b/>
                              <w:bCs/>
                              <w:sz w:val="20"/>
                              <w:szCs w:val="20"/>
                            </w:rPr>
                            <w:t>Cyber</w:t>
                          </w:r>
                          <w:r>
                            <w:rPr>
                              <w:b/>
                              <w:bCs/>
                              <w:spacing w:val="-12"/>
                              <w:sz w:val="20"/>
                              <w:szCs w:val="20"/>
                            </w:rPr>
                            <w:t xml:space="preserve"> </w:t>
                          </w:r>
                          <w:r>
                            <w:rPr>
                              <w:b/>
                              <w:bCs/>
                              <w:spacing w:val="-2"/>
                              <w:sz w:val="20"/>
                              <w:szCs w:val="20"/>
                            </w:rPr>
                            <w:t>Incident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042F5" id="_x0000_t202" coordsize="21600,21600" o:spt="202" path="m,l,21600r21600,l21600,xe">
              <v:stroke joinstyle="miter"/>
              <v:path gradientshapeok="t" o:connecttype="rect"/>
            </v:shapetype>
            <v:shape id="Text Box 146" o:spid="_x0000_s1072" type="#_x0000_t202" style="position:absolute;margin-left:71pt;margin-top:35.5pt;width:97pt;height:13.0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" o:allowincell="f" filled="f" stroked="f">
              <v:textbox inset="0,0,0,0">
                <w:txbxContent>
                  <w:p w14:paraId="159ABE0D"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6"/>
                        <w:sz w:val="20"/>
                        <w:szCs w:val="20"/>
                      </w:rPr>
                      <w:t xml:space="preserve"> </w:t>
                    </w:r>
                    <w:r>
                      <w:rPr>
                        <w:b/>
                        <w:bCs/>
                        <w:sz w:val="20"/>
                        <w:szCs w:val="20"/>
                      </w:rPr>
                      <w:t>#3</w:t>
                    </w:r>
                    <w:r>
                      <w:rPr>
                        <w:b/>
                        <w:bCs/>
                        <w:spacing w:val="-4"/>
                        <w:sz w:val="20"/>
                        <w:szCs w:val="20"/>
                      </w:rPr>
                      <w:t xml:space="preserve"> </w:t>
                    </w:r>
                    <w:r>
                      <w:rPr>
                        <w:b/>
                        <w:bCs/>
                        <w:sz w:val="20"/>
                        <w:szCs w:val="20"/>
                      </w:rPr>
                      <w:t>–</w:t>
                    </w:r>
                    <w:r>
                      <w:rPr>
                        <w:b/>
                        <w:bCs/>
                        <w:spacing w:val="-1"/>
                        <w:sz w:val="20"/>
                        <w:szCs w:val="20"/>
                      </w:rPr>
                      <w:t xml:space="preserve"> </w:t>
                    </w:r>
                    <w:r>
                      <w:rPr>
                        <w:b/>
                        <w:bCs/>
                        <w:sz w:val="20"/>
                        <w:szCs w:val="20"/>
                      </w:rPr>
                      <w:t>Cyber</w:t>
                    </w:r>
                    <w:r>
                      <w:rPr>
                        <w:b/>
                        <w:bCs/>
                        <w:spacing w:val="-12"/>
                        <w:sz w:val="20"/>
                        <w:szCs w:val="20"/>
                      </w:rPr>
                      <w:t xml:space="preserve"> </w:t>
                    </w:r>
                    <w:r>
                      <w:rPr>
                        <w:b/>
                        <w:bCs/>
                        <w:spacing w:val="-2"/>
                        <w:sz w:val="20"/>
                        <w:szCs w:val="20"/>
                      </w:rPr>
                      <w:t>Incident</w:t>
                    </w:r>
                  </w:p>
                </w:txbxContent>
              </v:textbox>
              <w10:wrap anchorx="page" anchory="page"/>
            </v:shape>
          </w:pict>
        </mc:Fallback>
      </mc:AlternateContent>
    </w:r>
    <w:r>
      <w:rPr>
        <w:noProof/>
      </w:rPr>
      <mc:AlternateContent>
        <mc:Choice Requires="wps">
          <w:drawing>
            <wp:anchor distT="0" distB="0" distL="114300" distR="114300" simplePos="0" relativeHeight="251597312" behindDoc="1" locked="0" layoutInCell="0" allowOverlap="1" wp14:anchorId="3BA5A49E" wp14:editId="44D892B5">
              <wp:simplePos x="0" y="0"/>
              <wp:positionH relativeFrom="page">
                <wp:posOffset>3081020</wp:posOffset>
              </wp:positionH>
              <wp:positionV relativeFrom="page">
                <wp:posOffset>450850</wp:posOffset>
              </wp:positionV>
              <wp:extent cx="1532890" cy="165735"/>
              <wp:effectExtent l="0" t="0" r="0" b="0"/>
              <wp:wrapNone/>
              <wp:docPr id="8856755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B6122"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3"/>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A49E" id="Text Box 147" o:spid="_x0000_s1073" type="#_x0000_t202" style="position:absolute;margin-left:242.6pt;margin-top:35.5pt;width:120.7pt;height:13.0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" o:allowincell="f" filled="f" stroked="f">
              <v:textbox inset="0,0,0,0">
                <w:txbxContent>
                  <w:p w14:paraId="144B6122"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3"/>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598336" behindDoc="1" locked="0" layoutInCell="0" allowOverlap="1" wp14:anchorId="5CA925A7" wp14:editId="203FD9B6">
              <wp:simplePos x="0" y="0"/>
              <wp:positionH relativeFrom="page">
                <wp:posOffset>5473700</wp:posOffset>
              </wp:positionH>
              <wp:positionV relativeFrom="page">
                <wp:posOffset>450850</wp:posOffset>
              </wp:positionV>
              <wp:extent cx="1196975" cy="165735"/>
              <wp:effectExtent l="0" t="0" r="0" b="0"/>
              <wp:wrapNone/>
              <wp:docPr id="4806671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8B1B"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25A7" id="Text Box 148" o:spid="_x0000_s1074" type="#_x0000_t202" style="position:absolute;margin-left:431pt;margin-top:35.5pt;width:94.25pt;height:13.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" o:allowincell="f" filled="f" stroked="f">
              <v:textbox inset="0,0,0,0">
                <w:txbxContent>
                  <w:p w14:paraId="087D8B1B"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1E6D2" w14:textId="77777777" w:rsidR="00C577FC" w:rsidRDefault="00C577F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B1CE6" w14:textId="77777777" w:rsidR="00C577FC" w:rsidRDefault="00C577F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D5A94" w14:textId="26027325"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02432" behindDoc="1" locked="0" layoutInCell="0" allowOverlap="1" wp14:anchorId="27CE06CA" wp14:editId="7625DFAA">
              <wp:simplePos x="0" y="0"/>
              <wp:positionH relativeFrom="page">
                <wp:posOffset>901700</wp:posOffset>
              </wp:positionH>
              <wp:positionV relativeFrom="page">
                <wp:posOffset>450850</wp:posOffset>
              </wp:positionV>
              <wp:extent cx="1626870" cy="165735"/>
              <wp:effectExtent l="0" t="0" r="0" b="0"/>
              <wp:wrapNone/>
              <wp:docPr id="114241209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ADEB"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6"/>
                              <w:sz w:val="20"/>
                              <w:szCs w:val="20"/>
                            </w:rPr>
                            <w:t xml:space="preserve"> </w:t>
                          </w:r>
                          <w:r>
                            <w:rPr>
                              <w:b/>
                              <w:bCs/>
                              <w:sz w:val="20"/>
                              <w:szCs w:val="20"/>
                            </w:rPr>
                            <w:t>#4</w:t>
                          </w:r>
                          <w:r>
                            <w:rPr>
                              <w:b/>
                              <w:bCs/>
                              <w:spacing w:val="-4"/>
                              <w:sz w:val="20"/>
                              <w:szCs w:val="20"/>
                            </w:rPr>
                            <w:t xml:space="preserve"> </w:t>
                          </w:r>
                          <w:r>
                            <w:rPr>
                              <w:b/>
                              <w:bCs/>
                              <w:sz w:val="20"/>
                              <w:szCs w:val="20"/>
                            </w:rPr>
                            <w:t>–</w:t>
                          </w:r>
                          <w:r>
                            <w:rPr>
                              <w:b/>
                              <w:bCs/>
                              <w:spacing w:val="-4"/>
                              <w:sz w:val="20"/>
                              <w:szCs w:val="20"/>
                            </w:rPr>
                            <w:t xml:space="preserve"> </w:t>
                          </w:r>
                          <w:r>
                            <w:rPr>
                              <w:b/>
                              <w:bCs/>
                              <w:sz w:val="20"/>
                              <w:szCs w:val="20"/>
                            </w:rPr>
                            <w:t>Coal</w:t>
                          </w:r>
                          <w:r>
                            <w:rPr>
                              <w:b/>
                              <w:bCs/>
                              <w:spacing w:val="-6"/>
                              <w:sz w:val="20"/>
                              <w:szCs w:val="20"/>
                            </w:rPr>
                            <w:t xml:space="preserve"> </w:t>
                          </w:r>
                          <w:r>
                            <w:rPr>
                              <w:b/>
                              <w:bCs/>
                              <w:sz w:val="20"/>
                              <w:szCs w:val="20"/>
                            </w:rPr>
                            <w:t>Mine</w:t>
                          </w:r>
                          <w:r>
                            <w:rPr>
                              <w:b/>
                              <w:bCs/>
                              <w:spacing w:val="-5"/>
                              <w:sz w:val="20"/>
                              <w:szCs w:val="20"/>
                            </w:rPr>
                            <w:t xml:space="preserve"> </w:t>
                          </w:r>
                          <w:r>
                            <w:rPr>
                              <w:b/>
                              <w:bCs/>
                              <w:spacing w:val="-2"/>
                              <w:sz w:val="20"/>
                              <w:szCs w:val="20"/>
                            </w:rPr>
                            <w:t>Emergency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E06CA" id="_x0000_t202" coordsize="21600,21600" o:spt="202" path="m,l,21600r21600,l21600,xe">
              <v:stroke joinstyle="miter"/>
              <v:path gradientshapeok="t" o:connecttype="rect"/>
            </v:shapetype>
            <v:shape id="Text Box 152" o:spid="_x0000_s1078" type="#_x0000_t202" style="position:absolute;margin-left:71pt;margin-top:35.5pt;width:128.1pt;height:13.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" o:allowincell="f" filled="f" stroked="f">
              <v:textbox inset="0,0,0,0">
                <w:txbxContent>
                  <w:p w14:paraId="5822ADEB"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6"/>
                        <w:sz w:val="20"/>
                        <w:szCs w:val="20"/>
                      </w:rPr>
                      <w:t xml:space="preserve"> </w:t>
                    </w:r>
                    <w:r>
                      <w:rPr>
                        <w:b/>
                        <w:bCs/>
                        <w:sz w:val="20"/>
                        <w:szCs w:val="20"/>
                      </w:rPr>
                      <w:t>#4</w:t>
                    </w:r>
                    <w:r>
                      <w:rPr>
                        <w:b/>
                        <w:bCs/>
                        <w:spacing w:val="-4"/>
                        <w:sz w:val="20"/>
                        <w:szCs w:val="20"/>
                      </w:rPr>
                      <w:t xml:space="preserve"> </w:t>
                    </w:r>
                    <w:r>
                      <w:rPr>
                        <w:b/>
                        <w:bCs/>
                        <w:sz w:val="20"/>
                        <w:szCs w:val="20"/>
                      </w:rPr>
                      <w:t>–</w:t>
                    </w:r>
                    <w:r>
                      <w:rPr>
                        <w:b/>
                        <w:bCs/>
                        <w:spacing w:val="-4"/>
                        <w:sz w:val="20"/>
                        <w:szCs w:val="20"/>
                      </w:rPr>
                      <w:t xml:space="preserve"> </w:t>
                    </w:r>
                    <w:r>
                      <w:rPr>
                        <w:b/>
                        <w:bCs/>
                        <w:sz w:val="20"/>
                        <w:szCs w:val="20"/>
                      </w:rPr>
                      <w:t>Coal</w:t>
                    </w:r>
                    <w:r>
                      <w:rPr>
                        <w:b/>
                        <w:bCs/>
                        <w:spacing w:val="-6"/>
                        <w:sz w:val="20"/>
                        <w:szCs w:val="20"/>
                      </w:rPr>
                      <w:t xml:space="preserve"> </w:t>
                    </w:r>
                    <w:r>
                      <w:rPr>
                        <w:b/>
                        <w:bCs/>
                        <w:sz w:val="20"/>
                        <w:szCs w:val="20"/>
                      </w:rPr>
                      <w:t>Mine</w:t>
                    </w:r>
                    <w:r>
                      <w:rPr>
                        <w:b/>
                        <w:bCs/>
                        <w:spacing w:val="-5"/>
                        <w:sz w:val="20"/>
                        <w:szCs w:val="20"/>
                      </w:rPr>
                      <w:t xml:space="preserve"> </w:t>
                    </w:r>
                    <w:r>
                      <w:rPr>
                        <w:b/>
                        <w:bCs/>
                        <w:spacing w:val="-2"/>
                        <w:sz w:val="20"/>
                        <w:szCs w:val="20"/>
                      </w:rPr>
                      <w:t>Emergency</w:t>
                    </w:r>
                  </w:p>
                </w:txbxContent>
              </v:textbox>
              <w10:wrap anchorx="page" anchory="page"/>
            </v:shape>
          </w:pict>
        </mc:Fallback>
      </mc:AlternateContent>
    </w:r>
    <w:r>
      <w:rPr>
        <w:noProof/>
      </w:rPr>
      <mc:AlternateContent>
        <mc:Choice Requires="wps">
          <w:drawing>
            <wp:anchor distT="0" distB="0" distL="114300" distR="114300" simplePos="0" relativeHeight="251603456" behindDoc="1" locked="0" layoutInCell="0" allowOverlap="1" wp14:anchorId="25E74C79" wp14:editId="4DA18F2D">
              <wp:simplePos x="0" y="0"/>
              <wp:positionH relativeFrom="page">
                <wp:posOffset>3187700</wp:posOffset>
              </wp:positionH>
              <wp:positionV relativeFrom="page">
                <wp:posOffset>450850</wp:posOffset>
              </wp:positionV>
              <wp:extent cx="1534795" cy="165735"/>
              <wp:effectExtent l="0" t="0" r="0" b="0"/>
              <wp:wrapNone/>
              <wp:docPr id="26292411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B790"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4C79" id="Text Box 153" o:spid="_x0000_s1079" type="#_x0000_t202" style="position:absolute;margin-left:251pt;margin-top:35.5pt;width:120.85pt;height:13.0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OueTfLcAQAAmAMAAA4AAAAAAAAAAAAAAAAALgIAAGRycy9lMm9Eb2MueG1sUEsBAi0A&#13;&#10;FAAGAAgAAAAhAMrZFqzkAAAADgEAAA8AAAAAAAAAAAAAAAAANgQAAGRycy9kb3ducmV2LnhtbFBL&#13;&#10;BQYAAAAABAAEAPMAAABHBQAAAAA=&#13;&#10;" o:allowincell="f" filled="f" stroked="f">
              <v:textbox inset="0,0,0,0">
                <w:txbxContent>
                  <w:p w14:paraId="0281B790"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04480" behindDoc="1" locked="0" layoutInCell="0" allowOverlap="1" wp14:anchorId="356D96AC" wp14:editId="74A748DC">
              <wp:simplePos x="0" y="0"/>
              <wp:positionH relativeFrom="page">
                <wp:posOffset>5473700</wp:posOffset>
              </wp:positionH>
              <wp:positionV relativeFrom="page">
                <wp:posOffset>450850</wp:posOffset>
              </wp:positionV>
              <wp:extent cx="1196975" cy="165735"/>
              <wp:effectExtent l="0" t="0" r="0" b="0"/>
              <wp:wrapNone/>
              <wp:docPr id="14599801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4FC3"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96AC" id="Text Box 154" o:spid="_x0000_s1080" type="#_x0000_t202" style="position:absolute;margin-left:431pt;margin-top:35.5pt;width:94.25pt;height:13.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" o:allowincell="f" filled="f" stroked="f">
              <v:textbox inset="0,0,0,0">
                <w:txbxContent>
                  <w:p w14:paraId="52394FC3"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85176" w14:textId="77777777" w:rsidR="00C577FC" w:rsidRDefault="00C577F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2E26" w14:textId="77777777" w:rsidR="00C577FC" w:rsidRDefault="00C577F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32C38" w14:textId="36B8D6FB"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08576" behindDoc="1" locked="0" layoutInCell="0" allowOverlap="1" wp14:anchorId="72F3B1C8" wp14:editId="2D0BBF5B">
              <wp:simplePos x="0" y="0"/>
              <wp:positionH relativeFrom="page">
                <wp:posOffset>901700</wp:posOffset>
              </wp:positionH>
              <wp:positionV relativeFrom="page">
                <wp:posOffset>450850</wp:posOffset>
              </wp:positionV>
              <wp:extent cx="1100455" cy="165735"/>
              <wp:effectExtent l="0" t="0" r="0" b="0"/>
              <wp:wrapNone/>
              <wp:docPr id="62615924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005D"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11"/>
                              <w:sz w:val="20"/>
                              <w:szCs w:val="20"/>
                            </w:rPr>
                            <w:t xml:space="preserve"> </w:t>
                          </w:r>
                          <w:r>
                            <w:rPr>
                              <w:b/>
                              <w:bCs/>
                              <w:sz w:val="20"/>
                              <w:szCs w:val="20"/>
                            </w:rPr>
                            <w:t>#5</w:t>
                          </w:r>
                          <w:r>
                            <w:rPr>
                              <w:b/>
                              <w:bCs/>
                              <w:spacing w:val="-6"/>
                              <w:sz w:val="20"/>
                              <w:szCs w:val="20"/>
                            </w:rPr>
                            <w:t xml:space="preserve"> </w:t>
                          </w:r>
                          <w:r>
                            <w:rPr>
                              <w:b/>
                              <w:bCs/>
                              <w:sz w:val="20"/>
                              <w:szCs w:val="20"/>
                            </w:rPr>
                            <w:t>–</w:t>
                          </w:r>
                          <w:r>
                            <w:rPr>
                              <w:b/>
                              <w:bCs/>
                              <w:spacing w:val="-11"/>
                              <w:sz w:val="20"/>
                              <w:szCs w:val="20"/>
                            </w:rPr>
                            <w:t xml:space="preserve"> </w:t>
                          </w:r>
                          <w:r>
                            <w:rPr>
                              <w:b/>
                              <w:bCs/>
                              <w:sz w:val="20"/>
                              <w:szCs w:val="20"/>
                            </w:rPr>
                            <w:t>Water</w:t>
                          </w:r>
                          <w:r>
                            <w:rPr>
                              <w:b/>
                              <w:bCs/>
                              <w:spacing w:val="-11"/>
                              <w:sz w:val="20"/>
                              <w:szCs w:val="20"/>
                            </w:rPr>
                            <w:t xml:space="preserve"> </w:t>
                          </w:r>
                          <w:r>
                            <w:rPr>
                              <w:b/>
                              <w:bCs/>
                              <w:spacing w:val="-2"/>
                              <w:sz w:val="20"/>
                              <w:szCs w:val="20"/>
                            </w:rPr>
                            <w:t>Crisis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3B1C8" id="_x0000_t202" coordsize="21600,21600" o:spt="202" path="m,l,21600r21600,l21600,xe">
              <v:stroke joinstyle="miter"/>
              <v:path gradientshapeok="t" o:connecttype="rect"/>
            </v:shapetype>
            <v:shape id="Text Box 158" o:spid="_x0000_s1084" type="#_x0000_t202" style="position:absolute;margin-left:71pt;margin-top:35.5pt;width:86.65pt;height:13.0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" o:allowincell="f" filled="f" stroked="f">
              <v:textbox inset="0,0,0,0">
                <w:txbxContent>
                  <w:p w14:paraId="325B005D"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11"/>
                        <w:sz w:val="20"/>
                        <w:szCs w:val="20"/>
                      </w:rPr>
                      <w:t xml:space="preserve"> </w:t>
                    </w:r>
                    <w:r>
                      <w:rPr>
                        <w:b/>
                        <w:bCs/>
                        <w:sz w:val="20"/>
                        <w:szCs w:val="20"/>
                      </w:rPr>
                      <w:t>#5</w:t>
                    </w:r>
                    <w:r>
                      <w:rPr>
                        <w:b/>
                        <w:bCs/>
                        <w:spacing w:val="-6"/>
                        <w:sz w:val="20"/>
                        <w:szCs w:val="20"/>
                      </w:rPr>
                      <w:t xml:space="preserve"> </w:t>
                    </w:r>
                    <w:r>
                      <w:rPr>
                        <w:b/>
                        <w:bCs/>
                        <w:sz w:val="20"/>
                        <w:szCs w:val="20"/>
                      </w:rPr>
                      <w:t>–</w:t>
                    </w:r>
                    <w:r>
                      <w:rPr>
                        <w:b/>
                        <w:bCs/>
                        <w:spacing w:val="-11"/>
                        <w:sz w:val="20"/>
                        <w:szCs w:val="20"/>
                      </w:rPr>
                      <w:t xml:space="preserve"> </w:t>
                    </w:r>
                    <w:r>
                      <w:rPr>
                        <w:b/>
                        <w:bCs/>
                        <w:sz w:val="20"/>
                        <w:szCs w:val="20"/>
                      </w:rPr>
                      <w:t>Water</w:t>
                    </w:r>
                    <w:r>
                      <w:rPr>
                        <w:b/>
                        <w:bCs/>
                        <w:spacing w:val="-11"/>
                        <w:sz w:val="20"/>
                        <w:szCs w:val="20"/>
                      </w:rPr>
                      <w:t xml:space="preserve"> </w:t>
                    </w:r>
                    <w:r>
                      <w:rPr>
                        <w:b/>
                        <w:bCs/>
                        <w:spacing w:val="-2"/>
                        <w:sz w:val="20"/>
                        <w:szCs w:val="20"/>
                      </w:rPr>
                      <w:t>Crisis</w:t>
                    </w:r>
                  </w:p>
                </w:txbxContent>
              </v:textbox>
              <w10:wrap anchorx="page" anchory="page"/>
            </v:shape>
          </w:pict>
        </mc:Fallback>
      </mc:AlternateContent>
    </w:r>
    <w:r>
      <w:rPr>
        <w:noProof/>
      </w:rPr>
      <mc:AlternateContent>
        <mc:Choice Requires="wps">
          <w:drawing>
            <wp:anchor distT="0" distB="0" distL="114300" distR="114300" simplePos="0" relativeHeight="251609600" behindDoc="1" locked="0" layoutInCell="0" allowOverlap="1" wp14:anchorId="09F84137" wp14:editId="152CA5A3">
              <wp:simplePos x="0" y="0"/>
              <wp:positionH relativeFrom="page">
                <wp:posOffset>3187700</wp:posOffset>
              </wp:positionH>
              <wp:positionV relativeFrom="page">
                <wp:posOffset>450850</wp:posOffset>
              </wp:positionV>
              <wp:extent cx="1534795" cy="165735"/>
              <wp:effectExtent l="0" t="0" r="0" b="0"/>
              <wp:wrapNone/>
              <wp:docPr id="11835094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E898"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84137" id="Text Box 159" o:spid="_x0000_s1085" type="#_x0000_t202" style="position:absolute;margin-left:251pt;margin-top:35.5pt;width:120.85pt;height:13.0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" o:allowincell="f" filled="f" stroked="f">
              <v:textbox inset="0,0,0,0">
                <w:txbxContent>
                  <w:p w14:paraId="2417E898"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10624" behindDoc="1" locked="0" layoutInCell="0" allowOverlap="1" wp14:anchorId="13EAA2B1" wp14:editId="26096D70">
              <wp:simplePos x="0" y="0"/>
              <wp:positionH relativeFrom="page">
                <wp:posOffset>5665470</wp:posOffset>
              </wp:positionH>
              <wp:positionV relativeFrom="page">
                <wp:posOffset>450850</wp:posOffset>
              </wp:positionV>
              <wp:extent cx="1190625" cy="165735"/>
              <wp:effectExtent l="0" t="0" r="0" b="0"/>
              <wp:wrapNone/>
              <wp:docPr id="9429750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9866A"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A2B1" id="Text Box 160" o:spid="_x0000_s1086" type="#_x0000_t202" style="position:absolute;margin-left:446.1pt;margin-top:35.5pt;width:93.75pt;height:13.0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" o:allowincell="f" filled="f" stroked="f">
              <v:textbox inset="0,0,0,0">
                <w:txbxContent>
                  <w:p w14:paraId="5489866A"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E0FB6" w14:textId="77777777" w:rsidR="00C577FC" w:rsidRDefault="00C577F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A138C" w14:textId="77777777" w:rsidR="00C577FC" w:rsidRDefault="00C577FC">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C5DBE" w14:textId="3005626C"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14720" behindDoc="1" locked="0" layoutInCell="0" allowOverlap="1" wp14:anchorId="40E6D4D9" wp14:editId="03C1772B">
              <wp:simplePos x="0" y="0"/>
              <wp:positionH relativeFrom="page">
                <wp:posOffset>901700</wp:posOffset>
              </wp:positionH>
              <wp:positionV relativeFrom="page">
                <wp:posOffset>450850</wp:posOffset>
              </wp:positionV>
              <wp:extent cx="878205" cy="165735"/>
              <wp:effectExtent l="0" t="0" r="0" b="0"/>
              <wp:wrapNone/>
              <wp:docPr id="3153787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6519"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5"/>
                              <w:sz w:val="20"/>
                              <w:szCs w:val="20"/>
                            </w:rPr>
                            <w:t xml:space="preserve"> </w:t>
                          </w:r>
                          <w:r>
                            <w:rPr>
                              <w:b/>
                              <w:bCs/>
                              <w:sz w:val="20"/>
                              <w:szCs w:val="20"/>
                            </w:rPr>
                            <w:t>#6</w:t>
                          </w:r>
                          <w:r>
                            <w:rPr>
                              <w:b/>
                              <w:bCs/>
                              <w:spacing w:val="-1"/>
                              <w:sz w:val="20"/>
                              <w:szCs w:val="20"/>
                            </w:rPr>
                            <w:t xml:space="preserve"> </w:t>
                          </w:r>
                          <w:r>
                            <w:rPr>
                              <w:b/>
                              <w:bCs/>
                              <w:sz w:val="20"/>
                              <w:szCs w:val="20"/>
                            </w:rPr>
                            <w:t xml:space="preserve">– </w:t>
                          </w:r>
                          <w:r>
                            <w:rPr>
                              <w:b/>
                              <w:bCs/>
                              <w:spacing w:val="-2"/>
                              <w:sz w:val="20"/>
                              <w:szCs w:val="20"/>
                            </w:rPr>
                            <w:t>Drought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6D4D9" id="_x0000_t202" coordsize="21600,21600" o:spt="202" path="m,l,21600r21600,l21600,xe">
              <v:stroke joinstyle="miter"/>
              <v:path gradientshapeok="t" o:connecttype="rect"/>
            </v:shapetype>
            <v:shape id="Text Box 164" o:spid="_x0000_s1090" type="#_x0000_t202" style="position:absolute;margin-left:71pt;margin-top:35.5pt;width:69.15pt;height:13.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" o:allowincell="f" filled="f" stroked="f">
              <v:textbox inset="0,0,0,0">
                <w:txbxContent>
                  <w:p w14:paraId="3CE16519"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5"/>
                        <w:sz w:val="20"/>
                        <w:szCs w:val="20"/>
                      </w:rPr>
                      <w:t xml:space="preserve"> </w:t>
                    </w:r>
                    <w:r>
                      <w:rPr>
                        <w:b/>
                        <w:bCs/>
                        <w:sz w:val="20"/>
                        <w:szCs w:val="20"/>
                      </w:rPr>
                      <w:t>#6</w:t>
                    </w:r>
                    <w:r>
                      <w:rPr>
                        <w:b/>
                        <w:bCs/>
                        <w:spacing w:val="-1"/>
                        <w:sz w:val="20"/>
                        <w:szCs w:val="20"/>
                      </w:rPr>
                      <w:t xml:space="preserve"> </w:t>
                    </w:r>
                    <w:r>
                      <w:rPr>
                        <w:b/>
                        <w:bCs/>
                        <w:sz w:val="20"/>
                        <w:szCs w:val="20"/>
                      </w:rPr>
                      <w:t xml:space="preserve">– </w:t>
                    </w:r>
                    <w:r>
                      <w:rPr>
                        <w:b/>
                        <w:bCs/>
                        <w:spacing w:val="-2"/>
                        <w:sz w:val="20"/>
                        <w:szCs w:val="20"/>
                      </w:rPr>
                      <w:t>Drought</w:t>
                    </w:r>
                  </w:p>
                </w:txbxContent>
              </v:textbox>
              <w10:wrap anchorx="page" anchory="page"/>
            </v:shape>
          </w:pict>
        </mc:Fallback>
      </mc:AlternateContent>
    </w:r>
    <w:r>
      <w:rPr>
        <w:noProof/>
      </w:rPr>
      <mc:AlternateContent>
        <mc:Choice Requires="wps">
          <w:drawing>
            <wp:anchor distT="0" distB="0" distL="114300" distR="114300" simplePos="0" relativeHeight="251615744" behindDoc="1" locked="0" layoutInCell="0" allowOverlap="1" wp14:anchorId="7280540F" wp14:editId="3A69F911">
              <wp:simplePos x="0" y="0"/>
              <wp:positionH relativeFrom="page">
                <wp:posOffset>3016885</wp:posOffset>
              </wp:positionH>
              <wp:positionV relativeFrom="page">
                <wp:posOffset>450850</wp:posOffset>
              </wp:positionV>
              <wp:extent cx="1532890" cy="165735"/>
              <wp:effectExtent l="0" t="0" r="0" b="0"/>
              <wp:wrapNone/>
              <wp:docPr id="163926034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298A"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3"/>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540F" id="Text Box 165" o:spid="_x0000_s1091" type="#_x0000_t202" style="position:absolute;margin-left:237.55pt;margin-top:35.5pt;width:120.7pt;height:13.0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" o:allowincell="f" filled="f" stroked="f">
              <v:textbox inset="0,0,0,0">
                <w:txbxContent>
                  <w:p w14:paraId="7742298A"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3"/>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16768" behindDoc="1" locked="0" layoutInCell="0" allowOverlap="1" wp14:anchorId="4025AB60" wp14:editId="25AD4269">
              <wp:simplePos x="0" y="0"/>
              <wp:positionH relativeFrom="page">
                <wp:posOffset>5665470</wp:posOffset>
              </wp:positionH>
              <wp:positionV relativeFrom="page">
                <wp:posOffset>450850</wp:posOffset>
              </wp:positionV>
              <wp:extent cx="1190625" cy="165735"/>
              <wp:effectExtent l="0" t="0" r="0" b="0"/>
              <wp:wrapNone/>
              <wp:docPr id="194526324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D5E52"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AB60" id="Text Box 166" o:spid="_x0000_s1092" type="#_x0000_t202" style="position:absolute;margin-left:446.1pt;margin-top:35.5pt;width:93.75pt;height:13.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" o:allowincell="f" filled="f" stroked="f">
              <v:textbox inset="0,0,0,0">
                <w:txbxContent>
                  <w:p w14:paraId="082D5E52"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C3E66" w14:textId="77777777" w:rsidR="00C577FC" w:rsidRDefault="00C577F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E797C" w14:textId="77777777" w:rsidR="00C577FC" w:rsidRDefault="00C577FC">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EDF3" w14:textId="77777777" w:rsidR="00C577FC" w:rsidRDefault="00C577FC">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EBBB0" w14:textId="00808FA7"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20864" behindDoc="1" locked="0" layoutInCell="0" allowOverlap="1" wp14:anchorId="40FD0613" wp14:editId="21A2E038">
              <wp:simplePos x="0" y="0"/>
              <wp:positionH relativeFrom="page">
                <wp:posOffset>901700</wp:posOffset>
              </wp:positionH>
              <wp:positionV relativeFrom="page">
                <wp:posOffset>450850</wp:posOffset>
              </wp:positionV>
              <wp:extent cx="735330" cy="165735"/>
              <wp:effectExtent l="0" t="0" r="0" b="0"/>
              <wp:wrapNone/>
              <wp:docPr id="136118662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DAE8"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5"/>
                              <w:sz w:val="20"/>
                              <w:szCs w:val="20"/>
                            </w:rPr>
                            <w:t xml:space="preserve"> </w:t>
                          </w:r>
                          <w:r>
                            <w:rPr>
                              <w:b/>
                              <w:bCs/>
                              <w:sz w:val="20"/>
                              <w:szCs w:val="20"/>
                            </w:rPr>
                            <w:t>#7</w:t>
                          </w:r>
                          <w:r>
                            <w:rPr>
                              <w:b/>
                              <w:bCs/>
                              <w:spacing w:val="-1"/>
                              <w:sz w:val="20"/>
                              <w:szCs w:val="20"/>
                            </w:rPr>
                            <w:t xml:space="preserve"> </w:t>
                          </w:r>
                          <w:r>
                            <w:rPr>
                              <w:b/>
                              <w:bCs/>
                              <w:sz w:val="20"/>
                              <w:szCs w:val="20"/>
                            </w:rPr>
                            <w:t xml:space="preserve">– </w:t>
                          </w:r>
                          <w:r>
                            <w:rPr>
                              <w:b/>
                              <w:bCs/>
                              <w:spacing w:val="-2"/>
                              <w:sz w:val="20"/>
                              <w:szCs w:val="20"/>
                            </w:rPr>
                            <w:t>Flood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D0613" id="_x0000_t202" coordsize="21600,21600" o:spt="202" path="m,l,21600r21600,l21600,xe">
              <v:stroke joinstyle="miter"/>
              <v:path gradientshapeok="t" o:connecttype="rect"/>
            </v:shapetype>
            <v:shape id="Text Box 170" o:spid="_x0000_s1096" type="#_x0000_t202" style="position:absolute;margin-left:71pt;margin-top:35.5pt;width:57.9pt;height:13.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" o:allowincell="f" filled="f" stroked="f">
              <v:textbox inset="0,0,0,0">
                <w:txbxContent>
                  <w:p w14:paraId="733BDAE8"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5"/>
                        <w:sz w:val="20"/>
                        <w:szCs w:val="20"/>
                      </w:rPr>
                      <w:t xml:space="preserve"> </w:t>
                    </w:r>
                    <w:r>
                      <w:rPr>
                        <w:b/>
                        <w:bCs/>
                        <w:sz w:val="20"/>
                        <w:szCs w:val="20"/>
                      </w:rPr>
                      <w:t>#7</w:t>
                    </w:r>
                    <w:r>
                      <w:rPr>
                        <w:b/>
                        <w:bCs/>
                        <w:spacing w:val="-1"/>
                        <w:sz w:val="20"/>
                        <w:szCs w:val="20"/>
                      </w:rPr>
                      <w:t xml:space="preserve"> </w:t>
                    </w:r>
                    <w:r>
                      <w:rPr>
                        <w:b/>
                        <w:bCs/>
                        <w:sz w:val="20"/>
                        <w:szCs w:val="20"/>
                      </w:rPr>
                      <w:t xml:space="preserve">– </w:t>
                    </w:r>
                    <w:r>
                      <w:rPr>
                        <w:b/>
                        <w:bCs/>
                        <w:spacing w:val="-2"/>
                        <w:sz w:val="20"/>
                        <w:szCs w:val="20"/>
                      </w:rPr>
                      <w:t>Flood</w:t>
                    </w:r>
                  </w:p>
                </w:txbxContent>
              </v:textbox>
              <w10:wrap anchorx="page" anchory="page"/>
            </v:shape>
          </w:pict>
        </mc:Fallback>
      </mc:AlternateContent>
    </w:r>
    <w:r>
      <w:rPr>
        <w:noProof/>
      </w:rPr>
      <mc:AlternateContent>
        <mc:Choice Requires="wps">
          <w:drawing>
            <wp:anchor distT="0" distB="0" distL="114300" distR="114300" simplePos="0" relativeHeight="251621888" behindDoc="1" locked="0" layoutInCell="0" allowOverlap="1" wp14:anchorId="45DECB76" wp14:editId="00AD13FA">
              <wp:simplePos x="0" y="0"/>
              <wp:positionH relativeFrom="page">
                <wp:posOffset>3187700</wp:posOffset>
              </wp:positionH>
              <wp:positionV relativeFrom="page">
                <wp:posOffset>450850</wp:posOffset>
              </wp:positionV>
              <wp:extent cx="1534795" cy="165735"/>
              <wp:effectExtent l="0" t="0" r="0" b="0"/>
              <wp:wrapNone/>
              <wp:docPr id="19419836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4213"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CB76" id="Text Box 171" o:spid="_x0000_s1097" type="#_x0000_t202" style="position:absolute;margin-left:251pt;margin-top:35.5pt;width:120.85pt;height:13.0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DDiGFbcAQAAmQMAAA4AAAAAAAAAAAAAAAAALgIAAGRycy9lMm9Eb2MueG1sUEsBAi0A&#13;&#10;FAAGAAgAAAAhAMrZFqzkAAAADgEAAA8AAAAAAAAAAAAAAAAANgQAAGRycy9kb3ducmV2LnhtbFBL&#13;&#10;BQYAAAAABAAEAPMAAABHBQAAAAA=&#13;&#10;" o:allowincell="f" filled="f" stroked="f">
              <v:textbox inset="0,0,0,0">
                <w:txbxContent>
                  <w:p w14:paraId="5FF54213"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22912" behindDoc="1" locked="0" layoutInCell="0" allowOverlap="1" wp14:anchorId="0F304F6D" wp14:editId="71D7B76B">
              <wp:simplePos x="0" y="0"/>
              <wp:positionH relativeFrom="page">
                <wp:posOffset>5665470</wp:posOffset>
              </wp:positionH>
              <wp:positionV relativeFrom="page">
                <wp:posOffset>450850</wp:posOffset>
              </wp:positionV>
              <wp:extent cx="1190625" cy="165735"/>
              <wp:effectExtent l="0" t="0" r="0" b="0"/>
              <wp:wrapNone/>
              <wp:docPr id="1401196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CDFE"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4F6D" id="Text Box 172" o:spid="_x0000_s1098" type="#_x0000_t202" style="position:absolute;margin-left:446.1pt;margin-top:35.5pt;width:93.75pt;height:13.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" o:allowincell="f" filled="f" stroked="f">
              <v:textbox inset="0,0,0,0">
                <w:txbxContent>
                  <w:p w14:paraId="6DB8CDFE"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11"/>
                        <w:sz w:val="20"/>
                        <w:szCs w:val="20"/>
                      </w:rPr>
                      <w:t xml:space="preserve"> </w:t>
                    </w:r>
                    <w:r>
                      <w:rPr>
                        <w:b/>
                        <w:bCs/>
                        <w:spacing w:val="-2"/>
                        <w:sz w:val="20"/>
                        <w:szCs w:val="20"/>
                      </w:rPr>
                      <w:t>of</w:t>
                    </w:r>
                    <w:r>
                      <w:rPr>
                        <w:b/>
                        <w:bCs/>
                        <w:spacing w:val="-10"/>
                        <w:sz w:val="20"/>
                        <w:szCs w:val="20"/>
                      </w:rPr>
                      <w:t xml:space="preserve"> </w:t>
                    </w:r>
                    <w:r>
                      <w:rPr>
                        <w:b/>
                        <w:bCs/>
                        <w:spacing w:val="-2"/>
                        <w:sz w:val="20"/>
                        <w:szCs w:val="20"/>
                      </w:rPr>
                      <w:t>West</w:t>
                    </w:r>
                    <w:r>
                      <w:rPr>
                        <w:b/>
                        <w:bCs/>
                        <w:spacing w:val="-10"/>
                        <w:sz w:val="20"/>
                        <w:szCs w:val="20"/>
                      </w:rPr>
                      <w:t xml:space="preserve"> </w:t>
                    </w:r>
                    <w:r>
                      <w:rPr>
                        <w:b/>
                        <w:bCs/>
                        <w:spacing w:val="-2"/>
                        <w:sz w:val="20"/>
                        <w:szCs w:val="20"/>
                      </w:rPr>
                      <w:t>Virginia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B8933" w14:textId="77777777" w:rsidR="00C577FC" w:rsidRDefault="00C577FC">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9C6FA" w14:textId="77777777" w:rsidR="00C577FC" w:rsidRDefault="00C577FC">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19876" w14:textId="3173DECB"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27008" behindDoc="1" locked="0" layoutInCell="0" allowOverlap="1" wp14:anchorId="676F5379" wp14:editId="4E01ADC3">
              <wp:simplePos x="0" y="0"/>
              <wp:positionH relativeFrom="page">
                <wp:posOffset>901700</wp:posOffset>
              </wp:positionH>
              <wp:positionV relativeFrom="page">
                <wp:posOffset>450850</wp:posOffset>
              </wp:positionV>
              <wp:extent cx="1066165" cy="165735"/>
              <wp:effectExtent l="0" t="0" r="0" b="0"/>
              <wp:wrapNone/>
              <wp:docPr id="146062868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F0C67"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5"/>
                              <w:sz w:val="20"/>
                              <w:szCs w:val="20"/>
                            </w:rPr>
                            <w:t xml:space="preserve"> </w:t>
                          </w:r>
                          <w:r>
                            <w:rPr>
                              <w:b/>
                              <w:bCs/>
                              <w:sz w:val="20"/>
                              <w:szCs w:val="20"/>
                            </w:rPr>
                            <w:t>#8</w:t>
                          </w:r>
                          <w:r>
                            <w:rPr>
                              <w:b/>
                              <w:bCs/>
                              <w:spacing w:val="-1"/>
                              <w:sz w:val="20"/>
                              <w:szCs w:val="20"/>
                            </w:rPr>
                            <w:t xml:space="preserve"> </w:t>
                          </w:r>
                          <w:r>
                            <w:rPr>
                              <w:b/>
                              <w:bCs/>
                              <w:sz w:val="20"/>
                              <w:szCs w:val="20"/>
                            </w:rPr>
                            <w:t xml:space="preserve">– </w:t>
                          </w:r>
                          <w:r>
                            <w:rPr>
                              <w:b/>
                              <w:bCs/>
                              <w:spacing w:val="-2"/>
                              <w:sz w:val="20"/>
                              <w:szCs w:val="20"/>
                            </w:rPr>
                            <w:t>Earthquake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F5379" id="_x0000_t202" coordsize="21600,21600" o:spt="202" path="m,l,21600r21600,l21600,xe">
              <v:stroke joinstyle="miter"/>
              <v:path gradientshapeok="t" o:connecttype="rect"/>
            </v:shapetype>
            <v:shape id="Text Box 176" o:spid="_x0000_s1102" type="#_x0000_t202" style="position:absolute;margin-left:71pt;margin-top:35.5pt;width:83.95pt;height:13.0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" o:allowincell="f" filled="f" stroked="f">
              <v:textbox inset="0,0,0,0">
                <w:txbxContent>
                  <w:p w14:paraId="5BCF0C67"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5"/>
                        <w:sz w:val="20"/>
                        <w:szCs w:val="20"/>
                      </w:rPr>
                      <w:t xml:space="preserve"> </w:t>
                    </w:r>
                    <w:r>
                      <w:rPr>
                        <w:b/>
                        <w:bCs/>
                        <w:sz w:val="20"/>
                        <w:szCs w:val="20"/>
                      </w:rPr>
                      <w:t>#8</w:t>
                    </w:r>
                    <w:r>
                      <w:rPr>
                        <w:b/>
                        <w:bCs/>
                        <w:spacing w:val="-1"/>
                        <w:sz w:val="20"/>
                        <w:szCs w:val="20"/>
                      </w:rPr>
                      <w:t xml:space="preserve"> </w:t>
                    </w:r>
                    <w:r>
                      <w:rPr>
                        <w:b/>
                        <w:bCs/>
                        <w:sz w:val="20"/>
                        <w:szCs w:val="20"/>
                      </w:rPr>
                      <w:t xml:space="preserve">– </w:t>
                    </w:r>
                    <w:r>
                      <w:rPr>
                        <w:b/>
                        <w:bCs/>
                        <w:spacing w:val="-2"/>
                        <w:sz w:val="20"/>
                        <w:szCs w:val="20"/>
                      </w:rPr>
                      <w:t>Earthquake</w:t>
                    </w:r>
                  </w:p>
                </w:txbxContent>
              </v:textbox>
              <w10:wrap anchorx="page" anchory="page"/>
            </v:shape>
          </w:pict>
        </mc:Fallback>
      </mc:AlternateContent>
    </w:r>
    <w:r>
      <w:rPr>
        <w:noProof/>
      </w:rPr>
      <mc:AlternateContent>
        <mc:Choice Requires="wps">
          <w:drawing>
            <wp:anchor distT="0" distB="0" distL="114300" distR="114300" simplePos="0" relativeHeight="251628032" behindDoc="1" locked="0" layoutInCell="0" allowOverlap="1" wp14:anchorId="34E22EEF" wp14:editId="7EC43A34">
              <wp:simplePos x="0" y="0"/>
              <wp:positionH relativeFrom="page">
                <wp:posOffset>3187700</wp:posOffset>
              </wp:positionH>
              <wp:positionV relativeFrom="page">
                <wp:posOffset>450850</wp:posOffset>
              </wp:positionV>
              <wp:extent cx="1534795" cy="165735"/>
              <wp:effectExtent l="0" t="0" r="0" b="0"/>
              <wp:wrapNone/>
              <wp:docPr id="197565749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4432"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2EEF" id="Text Box 177" o:spid="_x0000_s1103" type="#_x0000_t202" style="position:absolute;margin-left:251pt;margin-top:35.5pt;width:120.85pt;height:13.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Hlm/4ncAQAAmQMAAA4AAAAAAAAAAAAAAAAALgIAAGRycy9lMm9Eb2MueG1sUEsBAi0A&#13;&#10;FAAGAAgAAAAhAMrZFqzkAAAADgEAAA8AAAAAAAAAAAAAAAAANgQAAGRycy9kb3ducmV2LnhtbFBL&#13;&#10;BQYAAAAABAAEAPMAAABHBQAAAAA=&#13;&#10;" o:allowincell="f" filled="f" stroked="f">
              <v:textbox inset="0,0,0,0">
                <w:txbxContent>
                  <w:p w14:paraId="0CD64432"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29056" behindDoc="1" locked="0" layoutInCell="0" allowOverlap="1" wp14:anchorId="642F68D4" wp14:editId="6A682DB9">
              <wp:simplePos x="0" y="0"/>
              <wp:positionH relativeFrom="page">
                <wp:posOffset>5632450</wp:posOffset>
              </wp:positionH>
              <wp:positionV relativeFrom="page">
                <wp:posOffset>450850</wp:posOffset>
              </wp:positionV>
              <wp:extent cx="1195070" cy="165735"/>
              <wp:effectExtent l="0" t="0" r="0" b="0"/>
              <wp:wrapNone/>
              <wp:docPr id="176713709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F9BD"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8"/>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F68D4" id="Text Box 178" o:spid="_x0000_s1104" type="#_x0000_t202" style="position:absolute;margin-left:443.5pt;margin-top:35.5pt;width:94.1pt;height:13.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" o:allowincell="f" filled="f" stroked="f">
              <v:textbox inset="0,0,0,0">
                <w:txbxContent>
                  <w:p w14:paraId="70E2F9BD"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8"/>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054B7" w14:textId="77777777" w:rsidR="00C577FC" w:rsidRDefault="00C577FC">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395F4" w14:textId="77777777" w:rsidR="00C577FC" w:rsidRDefault="00C577FC">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66CDF" w14:textId="00243DBD"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3152" behindDoc="1" locked="0" layoutInCell="0" allowOverlap="1" wp14:anchorId="27A252B6" wp14:editId="371A1F01">
              <wp:simplePos x="0" y="0"/>
              <wp:positionH relativeFrom="page">
                <wp:posOffset>901700</wp:posOffset>
              </wp:positionH>
              <wp:positionV relativeFrom="page">
                <wp:posOffset>450850</wp:posOffset>
              </wp:positionV>
              <wp:extent cx="1566545" cy="165735"/>
              <wp:effectExtent l="0" t="0" r="0" b="0"/>
              <wp:wrapNone/>
              <wp:docPr id="115790597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A518"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13"/>
                              <w:sz w:val="20"/>
                              <w:szCs w:val="20"/>
                            </w:rPr>
                            <w:t xml:space="preserve"> </w:t>
                          </w:r>
                          <w:r>
                            <w:rPr>
                              <w:b/>
                              <w:bCs/>
                              <w:sz w:val="20"/>
                              <w:szCs w:val="20"/>
                            </w:rPr>
                            <w:t>#9</w:t>
                          </w:r>
                          <w:r>
                            <w:rPr>
                              <w:b/>
                              <w:bCs/>
                              <w:spacing w:val="-12"/>
                              <w:sz w:val="20"/>
                              <w:szCs w:val="20"/>
                            </w:rPr>
                            <w:t xml:space="preserve"> </w:t>
                          </w:r>
                          <w:r>
                            <w:rPr>
                              <w:b/>
                              <w:bCs/>
                              <w:sz w:val="20"/>
                              <w:szCs w:val="20"/>
                            </w:rPr>
                            <w:t>–</w:t>
                          </w:r>
                          <w:r>
                            <w:rPr>
                              <w:b/>
                              <w:bCs/>
                              <w:spacing w:val="-13"/>
                              <w:sz w:val="20"/>
                              <w:szCs w:val="20"/>
                            </w:rPr>
                            <w:t xml:space="preserve"> </w:t>
                          </w:r>
                          <w:r>
                            <w:rPr>
                              <w:b/>
                              <w:bCs/>
                              <w:sz w:val="20"/>
                              <w:szCs w:val="20"/>
                            </w:rPr>
                            <w:t>Agriculture</w:t>
                          </w:r>
                          <w:r>
                            <w:rPr>
                              <w:b/>
                              <w:bCs/>
                              <w:spacing w:val="-12"/>
                              <w:sz w:val="20"/>
                              <w:szCs w:val="20"/>
                            </w:rPr>
                            <w:t xml:space="preserve"> </w:t>
                          </w:r>
                          <w:r>
                            <w:rPr>
                              <w:b/>
                              <w:bCs/>
                              <w:spacing w:val="-2"/>
                              <w:sz w:val="20"/>
                              <w:szCs w:val="20"/>
                            </w:rPr>
                            <w:t>Incidents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252B6" id="_x0000_t202" coordsize="21600,21600" o:spt="202" path="m,l,21600r21600,l21600,xe">
              <v:stroke joinstyle="miter"/>
              <v:path gradientshapeok="t" o:connecttype="rect"/>
            </v:shapetype>
            <v:shape id="Text Box 182" o:spid="_x0000_s1108" type="#_x0000_t202" style="position:absolute;margin-left:71pt;margin-top:35.5pt;width:123.35pt;height:13.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" o:allowincell="f" filled="f" stroked="f">
              <v:textbox inset="0,0,0,0">
                <w:txbxContent>
                  <w:p w14:paraId="79EBA518"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13"/>
                        <w:sz w:val="20"/>
                        <w:szCs w:val="20"/>
                      </w:rPr>
                      <w:t xml:space="preserve"> </w:t>
                    </w:r>
                    <w:r>
                      <w:rPr>
                        <w:b/>
                        <w:bCs/>
                        <w:sz w:val="20"/>
                        <w:szCs w:val="20"/>
                      </w:rPr>
                      <w:t>#9</w:t>
                    </w:r>
                    <w:r>
                      <w:rPr>
                        <w:b/>
                        <w:bCs/>
                        <w:spacing w:val="-12"/>
                        <w:sz w:val="20"/>
                        <w:szCs w:val="20"/>
                      </w:rPr>
                      <w:t xml:space="preserve"> </w:t>
                    </w:r>
                    <w:r>
                      <w:rPr>
                        <w:b/>
                        <w:bCs/>
                        <w:sz w:val="20"/>
                        <w:szCs w:val="20"/>
                      </w:rPr>
                      <w:t>–</w:t>
                    </w:r>
                    <w:r>
                      <w:rPr>
                        <w:b/>
                        <w:bCs/>
                        <w:spacing w:val="-13"/>
                        <w:sz w:val="20"/>
                        <w:szCs w:val="20"/>
                      </w:rPr>
                      <w:t xml:space="preserve"> </w:t>
                    </w:r>
                    <w:r>
                      <w:rPr>
                        <w:b/>
                        <w:bCs/>
                        <w:sz w:val="20"/>
                        <w:szCs w:val="20"/>
                      </w:rPr>
                      <w:t>Agriculture</w:t>
                    </w:r>
                    <w:r>
                      <w:rPr>
                        <w:b/>
                        <w:bCs/>
                        <w:spacing w:val="-12"/>
                        <w:sz w:val="20"/>
                        <w:szCs w:val="20"/>
                      </w:rPr>
                      <w:t xml:space="preserve"> </w:t>
                    </w:r>
                    <w:r>
                      <w:rPr>
                        <w:b/>
                        <w:bCs/>
                        <w:spacing w:val="-2"/>
                        <w:sz w:val="20"/>
                        <w:szCs w:val="20"/>
                      </w:rPr>
                      <w:t>Incidents</w:t>
                    </w:r>
                  </w:p>
                </w:txbxContent>
              </v:textbox>
              <w10:wrap anchorx="page" anchory="page"/>
            </v:shape>
          </w:pict>
        </mc:Fallback>
      </mc:AlternateContent>
    </w:r>
    <w:r>
      <w:rPr>
        <w:noProof/>
      </w:rPr>
      <mc:AlternateContent>
        <mc:Choice Requires="wps">
          <w:drawing>
            <wp:anchor distT="0" distB="0" distL="114300" distR="114300" simplePos="0" relativeHeight="251634176" behindDoc="1" locked="0" layoutInCell="0" allowOverlap="1" wp14:anchorId="194BC731" wp14:editId="36F9D835">
              <wp:simplePos x="0" y="0"/>
              <wp:positionH relativeFrom="page">
                <wp:posOffset>3187700</wp:posOffset>
              </wp:positionH>
              <wp:positionV relativeFrom="page">
                <wp:posOffset>450850</wp:posOffset>
              </wp:positionV>
              <wp:extent cx="1534795" cy="165735"/>
              <wp:effectExtent l="0" t="0" r="0" b="0"/>
              <wp:wrapNone/>
              <wp:docPr id="171514972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B85D"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BC731" id="Text Box 183" o:spid="_x0000_s1109" type="#_x0000_t202" style="position:absolute;margin-left:251pt;margin-top:35.5pt;width:120.85pt;height:13.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EQcbuLcAQAAmQMAAA4AAAAAAAAAAAAAAAAALgIAAGRycy9lMm9Eb2MueG1sUEsBAi0A&#13;&#10;FAAGAAgAAAAhAMrZFqzkAAAADgEAAA8AAAAAAAAAAAAAAAAANgQAAGRycy9kb3ducmV2LnhtbFBL&#13;&#10;BQYAAAAABAAEAPMAAABHBQAAAAA=&#13;&#10;" o:allowincell="f" filled="f" stroked="f">
              <v:textbox inset="0,0,0,0">
                <w:txbxContent>
                  <w:p w14:paraId="3446B85D"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35200" behindDoc="1" locked="0" layoutInCell="0" allowOverlap="1" wp14:anchorId="0B2569B0" wp14:editId="0249F5A6">
              <wp:simplePos x="0" y="0"/>
              <wp:positionH relativeFrom="page">
                <wp:posOffset>5633720</wp:posOffset>
              </wp:positionH>
              <wp:positionV relativeFrom="page">
                <wp:posOffset>450850</wp:posOffset>
              </wp:positionV>
              <wp:extent cx="1195070" cy="165735"/>
              <wp:effectExtent l="0" t="0" r="0" b="0"/>
              <wp:wrapNone/>
              <wp:docPr id="159927175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5104"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8"/>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69B0" id="Text Box 184" o:spid="_x0000_s1110" type="#_x0000_t202" style="position:absolute;margin-left:443.6pt;margin-top:35.5pt;width:94.1pt;height:13.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" o:allowincell="f" filled="f" stroked="f">
              <v:textbox inset="0,0,0,0">
                <w:txbxContent>
                  <w:p w14:paraId="73965104"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8"/>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CAE1D" w14:textId="77777777" w:rsidR="00C577FC" w:rsidRDefault="00C577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B48BB" w14:textId="55350199" w:rsidR="00852561" w:rsidRPr="00503E67" w:rsidRDefault="00852561" w:rsidP="00852561">
    <w:pPr>
      <w:pStyle w:val="HeaderEMD"/>
    </w:pPr>
    <w:r>
      <w:t>Basic Plan</w:t>
    </w:r>
    <w:r>
      <w:ptab w:relativeTo="margin" w:alignment="center" w:leader="none"/>
    </w:r>
    <w:r>
      <w:t>Emergency Operations Plan</w:t>
    </w:r>
    <w:r>
      <w:ptab w:relativeTo="margin" w:alignment="right" w:leader="none"/>
    </w:r>
    <w:r>
      <w:t>State of West Virginia</w:t>
    </w:r>
  </w:p>
  <w:p w14:paraId="52ABAE08" w14:textId="1177FF35" w:rsidR="00CF6564" w:rsidRDefault="00CF6564">
    <w:pPr>
      <w:pStyle w:val="BodyText"/>
      <w:kinsoku w:val="0"/>
      <w:overflowPunct w:val="0"/>
      <w:spacing w:line="14" w:lineRule="auto"/>
      <w:rPr>
        <w:sz w:val="20"/>
        <w:szCs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26A41" w14:textId="77777777" w:rsidR="00C577FC" w:rsidRDefault="00C577FC">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EB7C0" w14:textId="6A609716"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9296" behindDoc="1" locked="0" layoutInCell="0" allowOverlap="1" wp14:anchorId="08A03450" wp14:editId="23896E7E">
              <wp:simplePos x="0" y="0"/>
              <wp:positionH relativeFrom="page">
                <wp:posOffset>901700</wp:posOffset>
              </wp:positionH>
              <wp:positionV relativeFrom="page">
                <wp:posOffset>450850</wp:posOffset>
              </wp:positionV>
              <wp:extent cx="1170305" cy="165735"/>
              <wp:effectExtent l="0" t="0" r="0" b="0"/>
              <wp:wrapNone/>
              <wp:docPr id="733311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A3822"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9"/>
                              <w:sz w:val="20"/>
                              <w:szCs w:val="20"/>
                            </w:rPr>
                            <w:t xml:space="preserve"> </w:t>
                          </w:r>
                          <w:r>
                            <w:rPr>
                              <w:b/>
                              <w:bCs/>
                              <w:sz w:val="20"/>
                              <w:szCs w:val="20"/>
                            </w:rPr>
                            <w:t>#10</w:t>
                          </w:r>
                          <w:r>
                            <w:rPr>
                              <w:b/>
                              <w:bCs/>
                              <w:spacing w:val="-1"/>
                              <w:sz w:val="20"/>
                              <w:szCs w:val="20"/>
                            </w:rPr>
                            <w:t xml:space="preserve"> </w:t>
                          </w:r>
                          <w:r>
                            <w:rPr>
                              <w:b/>
                              <w:bCs/>
                              <w:sz w:val="20"/>
                              <w:szCs w:val="20"/>
                            </w:rPr>
                            <w:t>–</w:t>
                          </w:r>
                          <w:r>
                            <w:rPr>
                              <w:b/>
                              <w:bCs/>
                              <w:spacing w:val="-3"/>
                              <w:sz w:val="20"/>
                              <w:szCs w:val="20"/>
                            </w:rPr>
                            <w:t xml:space="preserve"> </w:t>
                          </w:r>
                          <w:r>
                            <w:rPr>
                              <w:b/>
                              <w:bCs/>
                              <w:sz w:val="20"/>
                              <w:szCs w:val="20"/>
                            </w:rPr>
                            <w:t>Dam</w:t>
                          </w:r>
                          <w:r>
                            <w:rPr>
                              <w:b/>
                              <w:bCs/>
                              <w:spacing w:val="-2"/>
                              <w:sz w:val="20"/>
                              <w:szCs w:val="20"/>
                            </w:rPr>
                            <w:t xml:space="preserve"> Failure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03450" id="_x0000_t202" coordsize="21600,21600" o:spt="202" path="m,l,21600r21600,l21600,xe">
              <v:stroke joinstyle="miter"/>
              <v:path gradientshapeok="t" o:connecttype="rect"/>
            </v:shapetype>
            <v:shape id="Text Box 188" o:spid="_x0000_s1114" type="#_x0000_t202" style="position:absolute;margin-left:71pt;margin-top:35.5pt;width:92.15pt;height:13.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" o:allowincell="f" filled="f" stroked="f">
              <v:textbox inset="0,0,0,0">
                <w:txbxContent>
                  <w:p w14:paraId="0B9A3822"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9"/>
                        <w:sz w:val="20"/>
                        <w:szCs w:val="20"/>
                      </w:rPr>
                      <w:t xml:space="preserve"> </w:t>
                    </w:r>
                    <w:r>
                      <w:rPr>
                        <w:b/>
                        <w:bCs/>
                        <w:sz w:val="20"/>
                        <w:szCs w:val="20"/>
                      </w:rPr>
                      <w:t>#10</w:t>
                    </w:r>
                    <w:r>
                      <w:rPr>
                        <w:b/>
                        <w:bCs/>
                        <w:spacing w:val="-1"/>
                        <w:sz w:val="20"/>
                        <w:szCs w:val="20"/>
                      </w:rPr>
                      <w:t xml:space="preserve"> </w:t>
                    </w:r>
                    <w:r>
                      <w:rPr>
                        <w:b/>
                        <w:bCs/>
                        <w:sz w:val="20"/>
                        <w:szCs w:val="20"/>
                      </w:rPr>
                      <w:t>–</w:t>
                    </w:r>
                    <w:r>
                      <w:rPr>
                        <w:b/>
                        <w:bCs/>
                        <w:spacing w:val="-3"/>
                        <w:sz w:val="20"/>
                        <w:szCs w:val="20"/>
                      </w:rPr>
                      <w:t xml:space="preserve"> </w:t>
                    </w:r>
                    <w:r>
                      <w:rPr>
                        <w:b/>
                        <w:bCs/>
                        <w:sz w:val="20"/>
                        <w:szCs w:val="20"/>
                      </w:rPr>
                      <w:t>Dam</w:t>
                    </w:r>
                    <w:r>
                      <w:rPr>
                        <w:b/>
                        <w:bCs/>
                        <w:spacing w:val="-2"/>
                        <w:sz w:val="20"/>
                        <w:szCs w:val="20"/>
                      </w:rPr>
                      <w:t xml:space="preserve"> Failure</w:t>
                    </w:r>
                  </w:p>
                </w:txbxContent>
              </v:textbox>
              <w10:wrap anchorx="page" anchory="page"/>
            </v:shape>
          </w:pict>
        </mc:Fallback>
      </mc:AlternateContent>
    </w:r>
    <w:r>
      <w:rPr>
        <w:noProof/>
      </w:rPr>
      <mc:AlternateContent>
        <mc:Choice Requires="wps">
          <w:drawing>
            <wp:anchor distT="0" distB="0" distL="114300" distR="114300" simplePos="0" relativeHeight="251640320" behindDoc="1" locked="0" layoutInCell="0" allowOverlap="1" wp14:anchorId="05038961" wp14:editId="73880A43">
              <wp:simplePos x="0" y="0"/>
              <wp:positionH relativeFrom="page">
                <wp:posOffset>3187700</wp:posOffset>
              </wp:positionH>
              <wp:positionV relativeFrom="page">
                <wp:posOffset>450850</wp:posOffset>
              </wp:positionV>
              <wp:extent cx="1534795" cy="165735"/>
              <wp:effectExtent l="0" t="0" r="0" b="0"/>
              <wp:wrapNone/>
              <wp:docPr id="199047032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6158"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38961" id="Text Box 189" o:spid="_x0000_s1115" type="#_x0000_t202" style="position:absolute;margin-left:251pt;margin-top:35.5pt;width:120.85pt;height:13.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I+zs8rcAQAAmQMAAA4AAAAAAAAAAAAAAAAALgIAAGRycy9lMm9Eb2MueG1sUEsBAi0A&#13;&#10;FAAGAAgAAAAhAMrZFqzkAAAADgEAAA8AAAAAAAAAAAAAAAAANgQAAGRycy9kb3ducmV2LnhtbFBL&#13;&#10;BQYAAAAABAAEAPMAAABHBQAAAAA=&#13;&#10;" o:allowincell="f" filled="f" stroked="f">
              <v:textbox inset="0,0,0,0">
                <w:txbxContent>
                  <w:p w14:paraId="527E6158"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0" allowOverlap="1" wp14:anchorId="73BA04BA" wp14:editId="0A8B5FED">
              <wp:simplePos x="0" y="0"/>
              <wp:positionH relativeFrom="page">
                <wp:posOffset>5473700</wp:posOffset>
              </wp:positionH>
              <wp:positionV relativeFrom="page">
                <wp:posOffset>450850</wp:posOffset>
              </wp:positionV>
              <wp:extent cx="1196975" cy="165735"/>
              <wp:effectExtent l="0" t="0" r="0" b="0"/>
              <wp:wrapNone/>
              <wp:docPr id="43890075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FEFEC"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04BA" id="Text Box 190" o:spid="_x0000_s1116" type="#_x0000_t202" style="position:absolute;margin-left:431pt;margin-top:35.5pt;width:94.25pt;height:13.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" o:allowincell="f" filled="f" stroked="f">
              <v:textbox inset="0,0,0,0">
                <w:txbxContent>
                  <w:p w14:paraId="449FEFEC"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E3FD0" w14:textId="77777777" w:rsidR="00C577FC" w:rsidRDefault="00C577FC">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A30" w14:textId="77777777" w:rsidR="00C577FC" w:rsidRDefault="00C577FC">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E7C7D" w14:textId="006A4E87"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45440" behindDoc="1" locked="0" layoutInCell="0" allowOverlap="1" wp14:anchorId="38056C03" wp14:editId="2531BE9D">
              <wp:simplePos x="0" y="0"/>
              <wp:positionH relativeFrom="page">
                <wp:posOffset>901700</wp:posOffset>
              </wp:positionH>
              <wp:positionV relativeFrom="page">
                <wp:posOffset>450850</wp:posOffset>
              </wp:positionV>
              <wp:extent cx="1343025" cy="165735"/>
              <wp:effectExtent l="0" t="0" r="0" b="0"/>
              <wp:wrapNone/>
              <wp:docPr id="72509508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34C4"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11"/>
                              <w:sz w:val="20"/>
                              <w:szCs w:val="20"/>
                            </w:rPr>
                            <w:t xml:space="preserve"> </w:t>
                          </w:r>
                          <w:r>
                            <w:rPr>
                              <w:b/>
                              <w:bCs/>
                              <w:sz w:val="20"/>
                              <w:szCs w:val="20"/>
                            </w:rPr>
                            <w:t>#11</w:t>
                          </w:r>
                          <w:r>
                            <w:rPr>
                              <w:b/>
                              <w:bCs/>
                              <w:spacing w:val="-8"/>
                              <w:sz w:val="20"/>
                              <w:szCs w:val="20"/>
                            </w:rPr>
                            <w:t xml:space="preserve"> </w:t>
                          </w:r>
                          <w:r>
                            <w:rPr>
                              <w:b/>
                              <w:bCs/>
                              <w:sz w:val="20"/>
                              <w:szCs w:val="20"/>
                            </w:rPr>
                            <w:t>–</w:t>
                          </w:r>
                          <w:r>
                            <w:rPr>
                              <w:b/>
                              <w:bCs/>
                              <w:spacing w:val="-7"/>
                              <w:sz w:val="20"/>
                              <w:szCs w:val="20"/>
                            </w:rPr>
                            <w:t xml:space="preserve"> </w:t>
                          </w:r>
                          <w:r>
                            <w:rPr>
                              <w:b/>
                              <w:bCs/>
                              <w:sz w:val="20"/>
                              <w:szCs w:val="20"/>
                            </w:rPr>
                            <w:t>Debris</w:t>
                          </w:r>
                          <w:r>
                            <w:rPr>
                              <w:b/>
                              <w:bCs/>
                              <w:spacing w:val="-11"/>
                              <w:sz w:val="20"/>
                              <w:szCs w:val="20"/>
                            </w:rPr>
                            <w:t xml:space="preserve"> </w:t>
                          </w:r>
                          <w:r>
                            <w:rPr>
                              <w:b/>
                              <w:bCs/>
                              <w:spacing w:val="-2"/>
                              <w:sz w:val="20"/>
                              <w:szCs w:val="20"/>
                            </w:rPr>
                            <w:t>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56C03" id="_x0000_t202" coordsize="21600,21600" o:spt="202" path="m,l,21600r21600,l21600,xe">
              <v:stroke joinstyle="miter"/>
              <v:path gradientshapeok="t" o:connecttype="rect"/>
            </v:shapetype>
            <v:shape id="Text Box 194" o:spid="_x0000_s1120" type="#_x0000_t202" style="position:absolute;margin-left:71pt;margin-top:35.5pt;width:105.75pt;height:13.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" o:allowincell="f" filled="f" stroked="f">
              <v:textbox inset="0,0,0,0">
                <w:txbxContent>
                  <w:p w14:paraId="52CD34C4" w14:textId="77777777" w:rsidR="00CF6564" w:rsidRDefault="00CF6564">
                    <w:pPr>
                      <w:pStyle w:val="BodyText"/>
                      <w:kinsoku w:val="0"/>
                      <w:overflowPunct w:val="0"/>
                      <w:spacing w:before="10"/>
                      <w:ind w:left="20"/>
                      <w:rPr>
                        <w:b/>
                        <w:bCs/>
                        <w:spacing w:val="-2"/>
                        <w:sz w:val="20"/>
                        <w:szCs w:val="20"/>
                      </w:rPr>
                    </w:pPr>
                    <w:r>
                      <w:rPr>
                        <w:b/>
                        <w:bCs/>
                        <w:sz w:val="20"/>
                        <w:szCs w:val="20"/>
                      </w:rPr>
                      <w:t>IS</w:t>
                    </w:r>
                    <w:r>
                      <w:rPr>
                        <w:b/>
                        <w:bCs/>
                        <w:spacing w:val="-11"/>
                        <w:sz w:val="20"/>
                        <w:szCs w:val="20"/>
                      </w:rPr>
                      <w:t xml:space="preserve"> </w:t>
                    </w:r>
                    <w:r>
                      <w:rPr>
                        <w:b/>
                        <w:bCs/>
                        <w:sz w:val="20"/>
                        <w:szCs w:val="20"/>
                      </w:rPr>
                      <w:t>#11</w:t>
                    </w:r>
                    <w:r>
                      <w:rPr>
                        <w:b/>
                        <w:bCs/>
                        <w:spacing w:val="-8"/>
                        <w:sz w:val="20"/>
                        <w:szCs w:val="20"/>
                      </w:rPr>
                      <w:t xml:space="preserve"> </w:t>
                    </w:r>
                    <w:r>
                      <w:rPr>
                        <w:b/>
                        <w:bCs/>
                        <w:sz w:val="20"/>
                        <w:szCs w:val="20"/>
                      </w:rPr>
                      <w:t>–</w:t>
                    </w:r>
                    <w:r>
                      <w:rPr>
                        <w:b/>
                        <w:bCs/>
                        <w:spacing w:val="-7"/>
                        <w:sz w:val="20"/>
                        <w:szCs w:val="20"/>
                      </w:rPr>
                      <w:t xml:space="preserve"> </w:t>
                    </w:r>
                    <w:r>
                      <w:rPr>
                        <w:b/>
                        <w:bCs/>
                        <w:sz w:val="20"/>
                        <w:szCs w:val="20"/>
                      </w:rPr>
                      <w:t>Debris</w:t>
                    </w:r>
                    <w:r>
                      <w:rPr>
                        <w:b/>
                        <w:bCs/>
                        <w:spacing w:val="-11"/>
                        <w:sz w:val="20"/>
                        <w:szCs w:val="20"/>
                      </w:rPr>
                      <w:t xml:space="preserve"> </w:t>
                    </w:r>
                    <w:r>
                      <w:rPr>
                        <w:b/>
                        <w:bCs/>
                        <w:spacing w:val="-2"/>
                        <w:sz w:val="20"/>
                        <w:szCs w:val="20"/>
                      </w:rPr>
                      <w:t>Removal</w:t>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0" allowOverlap="1" wp14:anchorId="430D80C3" wp14:editId="38E5C851">
              <wp:simplePos x="0" y="0"/>
              <wp:positionH relativeFrom="page">
                <wp:posOffset>3187700</wp:posOffset>
              </wp:positionH>
              <wp:positionV relativeFrom="page">
                <wp:posOffset>450850</wp:posOffset>
              </wp:positionV>
              <wp:extent cx="1534795" cy="165735"/>
              <wp:effectExtent l="0" t="0" r="0" b="0"/>
              <wp:wrapNone/>
              <wp:docPr id="645516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71AB"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80C3" id="Text Box 195" o:spid="_x0000_s1121" type="#_x0000_t202" style="position:absolute;margin-left:251pt;margin-top:35.5pt;width:120.85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MY3VBXcAQAAmQMAAA4AAAAAAAAAAAAAAAAALgIAAGRycy9lMm9Eb2MueG1sUEsBAi0A&#13;&#10;FAAGAAgAAAAhAMrZFqzkAAAADgEAAA8AAAAAAAAAAAAAAAAANgQAAGRycy9kb3ducmV2LnhtbFBL&#13;&#10;BQYAAAAABAAEAPMAAABHBQAAAAA=&#13;&#10;" o:allowincell="f" filled="f" stroked="f">
              <v:textbox inset="0,0,0,0">
                <w:txbxContent>
                  <w:p w14:paraId="0DAA71AB"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14:anchorId="7811923A" wp14:editId="7E91F4D8">
              <wp:simplePos x="0" y="0"/>
              <wp:positionH relativeFrom="page">
                <wp:posOffset>5633720</wp:posOffset>
              </wp:positionH>
              <wp:positionV relativeFrom="page">
                <wp:posOffset>450850</wp:posOffset>
              </wp:positionV>
              <wp:extent cx="1195070" cy="165735"/>
              <wp:effectExtent l="0" t="0" r="0" b="0"/>
              <wp:wrapNone/>
              <wp:docPr id="23504653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BC57"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8"/>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1923A" id="Text Box 196" o:spid="_x0000_s1122" type="#_x0000_t202" style="position:absolute;margin-left:443.6pt;margin-top:35.5pt;width:94.1pt;height:13.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" o:allowincell="f" filled="f" stroked="f">
              <v:textbox inset="0,0,0,0">
                <w:txbxContent>
                  <w:p w14:paraId="0AA9BC57"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5"/>
                        <w:sz w:val="20"/>
                        <w:szCs w:val="20"/>
                      </w:rPr>
                      <w:t xml:space="preserve"> </w:t>
                    </w:r>
                    <w:r>
                      <w:rPr>
                        <w:b/>
                        <w:bCs/>
                        <w:spacing w:val="-2"/>
                        <w:sz w:val="20"/>
                        <w:szCs w:val="20"/>
                      </w:rPr>
                      <w:t>of</w:t>
                    </w:r>
                    <w:r>
                      <w:rPr>
                        <w:b/>
                        <w:bCs/>
                        <w:spacing w:val="-8"/>
                        <w:sz w:val="20"/>
                        <w:szCs w:val="20"/>
                      </w:rPr>
                      <w:t xml:space="preserve"> </w:t>
                    </w:r>
                    <w:r>
                      <w:rPr>
                        <w:b/>
                        <w:bCs/>
                        <w:spacing w:val="-2"/>
                        <w:sz w:val="20"/>
                        <w:szCs w:val="20"/>
                      </w:rPr>
                      <w:t>West</w:t>
                    </w:r>
                    <w:r>
                      <w:rPr>
                        <w:b/>
                        <w:bCs/>
                        <w:spacing w:val="-7"/>
                        <w:sz w:val="20"/>
                        <w:szCs w:val="20"/>
                      </w:rPr>
                      <w:t xml:space="preserve"> </w:t>
                    </w:r>
                    <w:r>
                      <w:rPr>
                        <w:b/>
                        <w:bCs/>
                        <w:spacing w:val="-2"/>
                        <w:sz w:val="20"/>
                        <w:szCs w:val="20"/>
                      </w:rPr>
                      <w:t>Virginia</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AA44A" w14:textId="77777777" w:rsidR="00C577FC" w:rsidRDefault="00C577FC">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F814D" w14:textId="77777777" w:rsidR="00C577FC" w:rsidRDefault="00C577FC">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F938B" w14:textId="65A0EE0D" w:rsidR="00CF6564" w:rsidRDefault="00FB5636">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1584" behindDoc="1" locked="0" layoutInCell="0" allowOverlap="1" wp14:anchorId="0DAC048B" wp14:editId="7A59E486">
              <wp:simplePos x="0" y="0"/>
              <wp:positionH relativeFrom="page">
                <wp:posOffset>901700</wp:posOffset>
              </wp:positionH>
              <wp:positionV relativeFrom="page">
                <wp:posOffset>450850</wp:posOffset>
              </wp:positionV>
              <wp:extent cx="1207135" cy="165735"/>
              <wp:effectExtent l="0" t="0" r="0" b="0"/>
              <wp:wrapNone/>
              <wp:docPr id="19187303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FFBE" w14:textId="77777777" w:rsidR="00CF6564" w:rsidRDefault="00CF6564">
                          <w:pPr>
                            <w:pStyle w:val="BodyText"/>
                            <w:kinsoku w:val="0"/>
                            <w:overflowPunct w:val="0"/>
                            <w:spacing w:before="10"/>
                            <w:ind w:left="20"/>
                            <w:rPr>
                              <w:b/>
                              <w:bCs/>
                              <w:spacing w:val="-4"/>
                              <w:sz w:val="20"/>
                              <w:szCs w:val="20"/>
                            </w:rPr>
                          </w:pPr>
                          <w:r>
                            <w:rPr>
                              <w:b/>
                              <w:bCs/>
                              <w:sz w:val="20"/>
                              <w:szCs w:val="20"/>
                            </w:rPr>
                            <w:t>SA</w:t>
                          </w:r>
                          <w:r>
                            <w:rPr>
                              <w:b/>
                              <w:bCs/>
                              <w:spacing w:val="-13"/>
                              <w:sz w:val="20"/>
                              <w:szCs w:val="20"/>
                            </w:rPr>
                            <w:t xml:space="preserve"> </w:t>
                          </w:r>
                          <w:r>
                            <w:rPr>
                              <w:b/>
                              <w:bCs/>
                              <w:sz w:val="20"/>
                              <w:szCs w:val="20"/>
                            </w:rPr>
                            <w:t>#1</w:t>
                          </w:r>
                          <w:r>
                            <w:rPr>
                              <w:b/>
                              <w:bCs/>
                              <w:spacing w:val="-4"/>
                              <w:sz w:val="20"/>
                              <w:szCs w:val="20"/>
                            </w:rPr>
                            <w:t xml:space="preserve"> </w:t>
                          </w:r>
                          <w:r>
                            <w:rPr>
                              <w:b/>
                              <w:bCs/>
                              <w:sz w:val="20"/>
                              <w:szCs w:val="20"/>
                            </w:rPr>
                            <w:t>–</w:t>
                          </w:r>
                          <w:r>
                            <w:rPr>
                              <w:b/>
                              <w:bCs/>
                              <w:spacing w:val="-4"/>
                              <w:sz w:val="20"/>
                              <w:szCs w:val="20"/>
                            </w:rPr>
                            <w:t xml:space="preserve"> </w:t>
                          </w:r>
                          <w:r>
                            <w:rPr>
                              <w:b/>
                              <w:bCs/>
                              <w:sz w:val="20"/>
                              <w:szCs w:val="20"/>
                            </w:rPr>
                            <w:t>COG</w:t>
                          </w:r>
                          <w:r>
                            <w:rPr>
                              <w:b/>
                              <w:bCs/>
                              <w:spacing w:val="-1"/>
                              <w:sz w:val="20"/>
                              <w:szCs w:val="20"/>
                            </w:rPr>
                            <w:t xml:space="preserve"> </w:t>
                          </w:r>
                          <w:r>
                            <w:rPr>
                              <w:b/>
                              <w:bCs/>
                              <w:sz w:val="20"/>
                              <w:szCs w:val="20"/>
                            </w:rPr>
                            <w:t>/</w:t>
                          </w:r>
                          <w:r>
                            <w:rPr>
                              <w:b/>
                              <w:bCs/>
                              <w:spacing w:val="-5"/>
                              <w:sz w:val="20"/>
                              <w:szCs w:val="20"/>
                            </w:rPr>
                            <w:t xml:space="preserve"> </w:t>
                          </w:r>
                          <w:r>
                            <w:rPr>
                              <w:b/>
                              <w:bCs/>
                              <w:spacing w:val="-4"/>
                              <w:sz w:val="20"/>
                              <w:szCs w:val="20"/>
                            </w:rPr>
                            <w:t>COOP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C048B" id="_x0000_t202" coordsize="21600,21600" o:spt="202" path="m,l,21600r21600,l21600,xe">
              <v:stroke joinstyle="miter"/>
              <v:path gradientshapeok="t" o:connecttype="rect"/>
            </v:shapetype>
            <v:shape id="Text Box 200" o:spid="_x0000_s1126" type="#_x0000_t202" style="position:absolute;margin-left:71pt;margin-top:35.5pt;width:95.05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" o:allowincell="f" filled="f" stroked="f">
              <v:textbox inset="0,0,0,0">
                <w:txbxContent>
                  <w:p w14:paraId="5AC7FFBE" w14:textId="77777777" w:rsidR="00CF6564" w:rsidRDefault="00CF6564">
                    <w:pPr>
                      <w:pStyle w:val="BodyText"/>
                      <w:kinsoku w:val="0"/>
                      <w:overflowPunct w:val="0"/>
                      <w:spacing w:before="10"/>
                      <w:ind w:left="20"/>
                      <w:rPr>
                        <w:b/>
                        <w:bCs/>
                        <w:spacing w:val="-4"/>
                        <w:sz w:val="20"/>
                        <w:szCs w:val="20"/>
                      </w:rPr>
                    </w:pPr>
                    <w:r>
                      <w:rPr>
                        <w:b/>
                        <w:bCs/>
                        <w:sz w:val="20"/>
                        <w:szCs w:val="20"/>
                      </w:rPr>
                      <w:t>SA</w:t>
                    </w:r>
                    <w:r>
                      <w:rPr>
                        <w:b/>
                        <w:bCs/>
                        <w:spacing w:val="-13"/>
                        <w:sz w:val="20"/>
                        <w:szCs w:val="20"/>
                      </w:rPr>
                      <w:t xml:space="preserve"> </w:t>
                    </w:r>
                    <w:r>
                      <w:rPr>
                        <w:b/>
                        <w:bCs/>
                        <w:sz w:val="20"/>
                        <w:szCs w:val="20"/>
                      </w:rPr>
                      <w:t>#1</w:t>
                    </w:r>
                    <w:r>
                      <w:rPr>
                        <w:b/>
                        <w:bCs/>
                        <w:spacing w:val="-4"/>
                        <w:sz w:val="20"/>
                        <w:szCs w:val="20"/>
                      </w:rPr>
                      <w:t xml:space="preserve"> </w:t>
                    </w:r>
                    <w:r>
                      <w:rPr>
                        <w:b/>
                        <w:bCs/>
                        <w:sz w:val="20"/>
                        <w:szCs w:val="20"/>
                      </w:rPr>
                      <w:t>–</w:t>
                    </w:r>
                    <w:r>
                      <w:rPr>
                        <w:b/>
                        <w:bCs/>
                        <w:spacing w:val="-4"/>
                        <w:sz w:val="20"/>
                        <w:szCs w:val="20"/>
                      </w:rPr>
                      <w:t xml:space="preserve"> </w:t>
                    </w:r>
                    <w:r>
                      <w:rPr>
                        <w:b/>
                        <w:bCs/>
                        <w:sz w:val="20"/>
                        <w:szCs w:val="20"/>
                      </w:rPr>
                      <w:t>COG</w:t>
                    </w:r>
                    <w:r>
                      <w:rPr>
                        <w:b/>
                        <w:bCs/>
                        <w:spacing w:val="-1"/>
                        <w:sz w:val="20"/>
                        <w:szCs w:val="20"/>
                      </w:rPr>
                      <w:t xml:space="preserve"> </w:t>
                    </w:r>
                    <w:r>
                      <w:rPr>
                        <w:b/>
                        <w:bCs/>
                        <w:sz w:val="20"/>
                        <w:szCs w:val="20"/>
                      </w:rPr>
                      <w:t>/</w:t>
                    </w:r>
                    <w:r>
                      <w:rPr>
                        <w:b/>
                        <w:bCs/>
                        <w:spacing w:val="-5"/>
                        <w:sz w:val="20"/>
                        <w:szCs w:val="20"/>
                      </w:rPr>
                      <w:t xml:space="preserve"> </w:t>
                    </w:r>
                    <w:r>
                      <w:rPr>
                        <w:b/>
                        <w:bCs/>
                        <w:spacing w:val="-4"/>
                        <w:sz w:val="20"/>
                        <w:szCs w:val="20"/>
                      </w:rPr>
                      <w:t>COOP</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14:anchorId="1B36F6A8" wp14:editId="09271C54">
              <wp:simplePos x="0" y="0"/>
              <wp:positionH relativeFrom="page">
                <wp:posOffset>3187700</wp:posOffset>
              </wp:positionH>
              <wp:positionV relativeFrom="page">
                <wp:posOffset>450850</wp:posOffset>
              </wp:positionV>
              <wp:extent cx="1534795" cy="165735"/>
              <wp:effectExtent l="0" t="0" r="0" b="0"/>
              <wp:wrapNone/>
              <wp:docPr id="62127142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ED820"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F6A8" id="Text Box 201" o:spid="_x0000_s1127" type="#_x0000_t202" style="position:absolute;margin-left:251pt;margin-top:35.5pt;width:120.85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" o:allowincell="f" filled="f" stroked="f">
              <v:textbox inset="0,0,0,0">
                <w:txbxContent>
                  <w:p w14:paraId="4CCED820" w14:textId="77777777" w:rsidR="00CF6564" w:rsidRDefault="00CF6564">
                    <w:pPr>
                      <w:pStyle w:val="BodyText"/>
                      <w:kinsoku w:val="0"/>
                      <w:overflowPunct w:val="0"/>
                      <w:spacing w:before="10"/>
                      <w:ind w:left="20"/>
                      <w:rPr>
                        <w:b/>
                        <w:bCs/>
                        <w:spacing w:val="-4"/>
                        <w:sz w:val="20"/>
                        <w:szCs w:val="20"/>
                      </w:rPr>
                    </w:pPr>
                    <w:r>
                      <w:rPr>
                        <w:b/>
                        <w:bCs/>
                        <w:spacing w:val="-2"/>
                        <w:sz w:val="20"/>
                        <w:szCs w:val="20"/>
                      </w:rPr>
                      <w:t>Emergency</w:t>
                    </w:r>
                    <w:r>
                      <w:rPr>
                        <w:b/>
                        <w:bCs/>
                        <w:spacing w:val="-1"/>
                        <w:sz w:val="20"/>
                        <w:szCs w:val="20"/>
                      </w:rPr>
                      <w:t xml:space="preserve"> </w:t>
                    </w:r>
                    <w:r>
                      <w:rPr>
                        <w:b/>
                        <w:bCs/>
                        <w:spacing w:val="-2"/>
                        <w:sz w:val="20"/>
                        <w:szCs w:val="20"/>
                      </w:rPr>
                      <w:t>Operations</w:t>
                    </w:r>
                    <w:r>
                      <w:rPr>
                        <w:b/>
                        <w:bCs/>
                        <w:spacing w:val="-5"/>
                        <w:sz w:val="20"/>
                        <w:szCs w:val="20"/>
                      </w:rPr>
                      <w:t xml:space="preserve"> </w:t>
                    </w:r>
                    <w:r>
                      <w:rPr>
                        <w:b/>
                        <w:bCs/>
                        <w:spacing w:val="-4"/>
                        <w:sz w:val="20"/>
                        <w:szCs w:val="20"/>
                      </w:rPr>
                      <w:t>Plan</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26A13A50" wp14:editId="433307D5">
              <wp:simplePos x="0" y="0"/>
              <wp:positionH relativeFrom="page">
                <wp:posOffset>5473700</wp:posOffset>
              </wp:positionH>
              <wp:positionV relativeFrom="page">
                <wp:posOffset>450850</wp:posOffset>
              </wp:positionV>
              <wp:extent cx="1196975" cy="165735"/>
              <wp:effectExtent l="0" t="0" r="0" b="0"/>
              <wp:wrapNone/>
              <wp:docPr id="179116239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BD7D9"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3A50" id="Text Box 202" o:spid="_x0000_s1128" type="#_x0000_t202" style="position:absolute;margin-left:431pt;margin-top:35.5pt;width:94.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" o:allowincell="f" filled="f" stroked="f">
              <v:textbox inset="0,0,0,0">
                <w:txbxContent>
                  <w:p w14:paraId="3CFBD7D9" w14:textId="77777777" w:rsidR="00CF6564" w:rsidRDefault="00CF6564">
                    <w:pPr>
                      <w:pStyle w:val="BodyText"/>
                      <w:kinsoku w:val="0"/>
                      <w:overflowPunct w:val="0"/>
                      <w:spacing w:before="10"/>
                      <w:ind w:left="20"/>
                      <w:rPr>
                        <w:b/>
                        <w:bCs/>
                        <w:spacing w:val="-2"/>
                        <w:sz w:val="20"/>
                        <w:szCs w:val="20"/>
                      </w:rPr>
                    </w:pPr>
                    <w:r>
                      <w:rPr>
                        <w:b/>
                        <w:bCs/>
                        <w:spacing w:val="-2"/>
                        <w:sz w:val="20"/>
                        <w:szCs w:val="20"/>
                      </w:rPr>
                      <w:t>State</w:t>
                    </w:r>
                    <w:r>
                      <w:rPr>
                        <w:b/>
                        <w:bCs/>
                        <w:spacing w:val="-4"/>
                        <w:sz w:val="20"/>
                        <w:szCs w:val="20"/>
                      </w:rPr>
                      <w:t xml:space="preserve"> </w:t>
                    </w:r>
                    <w:r>
                      <w:rPr>
                        <w:b/>
                        <w:bCs/>
                        <w:spacing w:val="-2"/>
                        <w:sz w:val="20"/>
                        <w:szCs w:val="20"/>
                      </w:rPr>
                      <w:t>of</w:t>
                    </w:r>
                    <w:r>
                      <w:rPr>
                        <w:b/>
                        <w:bCs/>
                        <w:spacing w:val="-9"/>
                        <w:sz w:val="20"/>
                        <w:szCs w:val="20"/>
                      </w:rPr>
                      <w:t xml:space="preserve"> </w:t>
                    </w:r>
                    <w:r>
                      <w:rPr>
                        <w:b/>
                        <w:bCs/>
                        <w:spacing w:val="-2"/>
                        <w:sz w:val="20"/>
                        <w:szCs w:val="20"/>
                      </w:rPr>
                      <w:t>West</w:t>
                    </w:r>
                    <w:r>
                      <w:rPr>
                        <w:b/>
                        <w:bCs/>
                        <w:spacing w:val="-8"/>
                        <w:sz w:val="20"/>
                        <w:szCs w:val="20"/>
                      </w:rPr>
                      <w:t xml:space="preserve"> </w:t>
                    </w:r>
                    <w:r>
                      <w:rPr>
                        <w:b/>
                        <w:bCs/>
                        <w:spacing w:val="-2"/>
                        <w:sz w:val="20"/>
                        <w:szCs w:val="20"/>
                      </w:rPr>
                      <w:t>Virginia</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E7BA7" w14:textId="77777777" w:rsidR="00C577FC" w:rsidRDefault="00C577FC">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D15F" w14:textId="77777777" w:rsidR="00C577FC" w:rsidRDefault="00C57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3"/>
    <w:multiLevelType w:val="multilevel"/>
    <w:tmpl w:val="FFFFFFFF"/>
    <w:lvl w:ilvl="0">
      <w:numFmt w:val="bullet"/>
      <w:lvlText w:val="▪"/>
      <w:lvlJc w:val="left"/>
      <w:pPr>
        <w:ind w:left="455" w:hanging="360"/>
      </w:pPr>
      <w:rPr>
        <w:rFonts w:ascii="Calibri" w:hAnsi="Calibri" w:cs="Calibri"/>
        <w:b w:val="0"/>
        <w:bCs w:val="0"/>
        <w:i w:val="0"/>
        <w:iCs w:val="0"/>
        <w:w w:val="100"/>
        <w:sz w:val="24"/>
        <w:szCs w:val="24"/>
      </w:rPr>
    </w:lvl>
    <w:lvl w:ilvl="1">
      <w:numFmt w:val="bullet"/>
      <w:lvlText w:val="•"/>
      <w:lvlJc w:val="left"/>
      <w:pPr>
        <w:ind w:left="710" w:hanging="360"/>
      </w:pPr>
    </w:lvl>
    <w:lvl w:ilvl="2">
      <w:numFmt w:val="bullet"/>
      <w:lvlText w:val="•"/>
      <w:lvlJc w:val="left"/>
      <w:pPr>
        <w:ind w:left="960" w:hanging="360"/>
      </w:pPr>
    </w:lvl>
    <w:lvl w:ilvl="3">
      <w:numFmt w:val="bullet"/>
      <w:lvlText w:val="•"/>
      <w:lvlJc w:val="left"/>
      <w:pPr>
        <w:ind w:left="1210" w:hanging="360"/>
      </w:pPr>
    </w:lvl>
    <w:lvl w:ilvl="4">
      <w:numFmt w:val="bullet"/>
      <w:lvlText w:val="•"/>
      <w:lvlJc w:val="left"/>
      <w:pPr>
        <w:ind w:left="1460" w:hanging="360"/>
      </w:pPr>
    </w:lvl>
    <w:lvl w:ilvl="5">
      <w:numFmt w:val="bullet"/>
      <w:lvlText w:val="•"/>
      <w:lvlJc w:val="left"/>
      <w:pPr>
        <w:ind w:left="1710" w:hanging="360"/>
      </w:pPr>
    </w:lvl>
    <w:lvl w:ilvl="6">
      <w:numFmt w:val="bullet"/>
      <w:lvlText w:val="•"/>
      <w:lvlJc w:val="left"/>
      <w:pPr>
        <w:ind w:left="1960" w:hanging="360"/>
      </w:pPr>
    </w:lvl>
    <w:lvl w:ilvl="7">
      <w:numFmt w:val="bullet"/>
      <w:lvlText w:val="•"/>
      <w:lvlJc w:val="left"/>
      <w:pPr>
        <w:ind w:left="2210" w:hanging="360"/>
      </w:pPr>
    </w:lvl>
    <w:lvl w:ilvl="8">
      <w:numFmt w:val="bullet"/>
      <w:lvlText w:val="•"/>
      <w:lvlJc w:val="left"/>
      <w:pPr>
        <w:ind w:left="2460" w:hanging="360"/>
      </w:pPr>
    </w:lvl>
  </w:abstractNum>
  <w:abstractNum w:abstractNumId="1" w15:restartNumberingAfterBreak="0">
    <w:nsid w:val="00000404"/>
    <w:multiLevelType w:val="multilevel"/>
    <w:tmpl w:val="FFFFFFFF"/>
    <w:lvl w:ilvl="0">
      <w:numFmt w:val="bullet"/>
      <w:lvlText w:val="▪"/>
      <w:lvlJc w:val="left"/>
      <w:pPr>
        <w:ind w:left="456" w:hanging="360"/>
      </w:pPr>
      <w:rPr>
        <w:rFonts w:ascii="Calibri" w:hAnsi="Calibri" w:cs="Calibri"/>
        <w:b w:val="0"/>
        <w:bCs w:val="0"/>
        <w:i w:val="0"/>
        <w:iCs w:val="0"/>
        <w:w w:val="100"/>
        <w:sz w:val="24"/>
        <w:szCs w:val="24"/>
      </w:rPr>
    </w:lvl>
    <w:lvl w:ilvl="1">
      <w:numFmt w:val="bullet"/>
      <w:lvlText w:val="•"/>
      <w:lvlJc w:val="left"/>
      <w:pPr>
        <w:ind w:left="845" w:hanging="360"/>
      </w:pPr>
    </w:lvl>
    <w:lvl w:ilvl="2">
      <w:numFmt w:val="bullet"/>
      <w:lvlText w:val="•"/>
      <w:lvlJc w:val="left"/>
      <w:pPr>
        <w:ind w:left="1230" w:hanging="360"/>
      </w:pPr>
    </w:lvl>
    <w:lvl w:ilvl="3">
      <w:numFmt w:val="bullet"/>
      <w:lvlText w:val="•"/>
      <w:lvlJc w:val="left"/>
      <w:pPr>
        <w:ind w:left="1615" w:hanging="360"/>
      </w:pPr>
    </w:lvl>
    <w:lvl w:ilvl="4">
      <w:numFmt w:val="bullet"/>
      <w:lvlText w:val="•"/>
      <w:lvlJc w:val="left"/>
      <w:pPr>
        <w:ind w:left="2000" w:hanging="360"/>
      </w:pPr>
    </w:lvl>
    <w:lvl w:ilvl="5">
      <w:numFmt w:val="bullet"/>
      <w:lvlText w:val="•"/>
      <w:lvlJc w:val="left"/>
      <w:pPr>
        <w:ind w:left="2385" w:hanging="360"/>
      </w:pPr>
    </w:lvl>
    <w:lvl w:ilvl="6">
      <w:numFmt w:val="bullet"/>
      <w:lvlText w:val="•"/>
      <w:lvlJc w:val="left"/>
      <w:pPr>
        <w:ind w:left="2770" w:hanging="360"/>
      </w:pPr>
    </w:lvl>
    <w:lvl w:ilvl="7">
      <w:numFmt w:val="bullet"/>
      <w:lvlText w:val="•"/>
      <w:lvlJc w:val="left"/>
      <w:pPr>
        <w:ind w:left="3155" w:hanging="360"/>
      </w:pPr>
    </w:lvl>
    <w:lvl w:ilvl="8">
      <w:numFmt w:val="bullet"/>
      <w:lvlText w:val="•"/>
      <w:lvlJc w:val="left"/>
      <w:pPr>
        <w:ind w:left="3540" w:hanging="360"/>
      </w:pPr>
    </w:lvl>
  </w:abstractNum>
  <w:abstractNum w:abstractNumId="2" w15:restartNumberingAfterBreak="0">
    <w:nsid w:val="00000405"/>
    <w:multiLevelType w:val="multilevel"/>
    <w:tmpl w:val="FFFFFFFF"/>
    <w:lvl w:ilvl="0">
      <w:numFmt w:val="bullet"/>
      <w:lvlText w:val="▪"/>
      <w:lvlJc w:val="left"/>
      <w:pPr>
        <w:ind w:left="456" w:hanging="360"/>
      </w:pPr>
      <w:rPr>
        <w:rFonts w:ascii="Calibri" w:hAnsi="Calibri" w:cs="Calibri"/>
        <w:b w:val="0"/>
        <w:bCs w:val="0"/>
        <w:i w:val="0"/>
        <w:iCs w:val="0"/>
        <w:w w:val="100"/>
        <w:sz w:val="24"/>
        <w:szCs w:val="24"/>
      </w:rPr>
    </w:lvl>
    <w:lvl w:ilvl="1">
      <w:numFmt w:val="bullet"/>
      <w:lvlText w:val="•"/>
      <w:lvlJc w:val="left"/>
      <w:pPr>
        <w:ind w:left="557" w:hanging="360"/>
      </w:pPr>
    </w:lvl>
    <w:lvl w:ilvl="2">
      <w:numFmt w:val="bullet"/>
      <w:lvlText w:val="•"/>
      <w:lvlJc w:val="left"/>
      <w:pPr>
        <w:ind w:left="654" w:hanging="360"/>
      </w:pPr>
    </w:lvl>
    <w:lvl w:ilvl="3">
      <w:numFmt w:val="bullet"/>
      <w:lvlText w:val="•"/>
      <w:lvlJc w:val="left"/>
      <w:pPr>
        <w:ind w:left="751" w:hanging="360"/>
      </w:pPr>
    </w:lvl>
    <w:lvl w:ilvl="4">
      <w:numFmt w:val="bullet"/>
      <w:lvlText w:val="•"/>
      <w:lvlJc w:val="left"/>
      <w:pPr>
        <w:ind w:left="848" w:hanging="360"/>
      </w:pPr>
    </w:lvl>
    <w:lvl w:ilvl="5">
      <w:numFmt w:val="bullet"/>
      <w:lvlText w:val="•"/>
      <w:lvlJc w:val="left"/>
      <w:pPr>
        <w:ind w:left="945" w:hanging="360"/>
      </w:pPr>
    </w:lvl>
    <w:lvl w:ilvl="6">
      <w:numFmt w:val="bullet"/>
      <w:lvlText w:val="•"/>
      <w:lvlJc w:val="left"/>
      <w:pPr>
        <w:ind w:left="1042" w:hanging="360"/>
      </w:pPr>
    </w:lvl>
    <w:lvl w:ilvl="7">
      <w:numFmt w:val="bullet"/>
      <w:lvlText w:val="•"/>
      <w:lvlJc w:val="left"/>
      <w:pPr>
        <w:ind w:left="1139" w:hanging="360"/>
      </w:pPr>
    </w:lvl>
    <w:lvl w:ilvl="8">
      <w:numFmt w:val="bullet"/>
      <w:lvlText w:val="•"/>
      <w:lvlJc w:val="left"/>
      <w:pPr>
        <w:ind w:left="1236" w:hanging="360"/>
      </w:pPr>
    </w:lvl>
  </w:abstractNum>
  <w:abstractNum w:abstractNumId="3" w15:restartNumberingAfterBreak="0">
    <w:nsid w:val="00000406"/>
    <w:multiLevelType w:val="multilevel"/>
    <w:tmpl w:val="FFFFFFFF"/>
    <w:lvl w:ilvl="0">
      <w:numFmt w:val="bullet"/>
      <w:lvlText w:val="▪"/>
      <w:lvlJc w:val="left"/>
      <w:pPr>
        <w:ind w:left="547" w:hanging="363"/>
      </w:pPr>
      <w:rPr>
        <w:rFonts w:ascii="Calibri" w:hAnsi="Calibri" w:cs="Calibri"/>
        <w:b w:val="0"/>
        <w:bCs w:val="0"/>
        <w:i w:val="0"/>
        <w:iCs w:val="0"/>
        <w:w w:val="100"/>
        <w:sz w:val="24"/>
        <w:szCs w:val="24"/>
      </w:rPr>
    </w:lvl>
    <w:lvl w:ilvl="1">
      <w:numFmt w:val="bullet"/>
      <w:lvlText w:val="•"/>
      <w:lvlJc w:val="left"/>
      <w:pPr>
        <w:ind w:left="781" w:hanging="363"/>
      </w:pPr>
    </w:lvl>
    <w:lvl w:ilvl="2">
      <w:numFmt w:val="bullet"/>
      <w:lvlText w:val="•"/>
      <w:lvlJc w:val="left"/>
      <w:pPr>
        <w:ind w:left="1023" w:hanging="363"/>
      </w:pPr>
    </w:lvl>
    <w:lvl w:ilvl="3">
      <w:numFmt w:val="bullet"/>
      <w:lvlText w:val="•"/>
      <w:lvlJc w:val="left"/>
      <w:pPr>
        <w:ind w:left="1265" w:hanging="363"/>
      </w:pPr>
    </w:lvl>
    <w:lvl w:ilvl="4">
      <w:numFmt w:val="bullet"/>
      <w:lvlText w:val="•"/>
      <w:lvlJc w:val="left"/>
      <w:pPr>
        <w:ind w:left="1507" w:hanging="363"/>
      </w:pPr>
    </w:lvl>
    <w:lvl w:ilvl="5">
      <w:numFmt w:val="bullet"/>
      <w:lvlText w:val="•"/>
      <w:lvlJc w:val="left"/>
      <w:pPr>
        <w:ind w:left="1749" w:hanging="363"/>
      </w:pPr>
    </w:lvl>
    <w:lvl w:ilvl="6">
      <w:numFmt w:val="bullet"/>
      <w:lvlText w:val="•"/>
      <w:lvlJc w:val="left"/>
      <w:pPr>
        <w:ind w:left="1991" w:hanging="363"/>
      </w:pPr>
    </w:lvl>
    <w:lvl w:ilvl="7">
      <w:numFmt w:val="bullet"/>
      <w:lvlText w:val="•"/>
      <w:lvlJc w:val="left"/>
      <w:pPr>
        <w:ind w:left="2232" w:hanging="363"/>
      </w:pPr>
    </w:lvl>
    <w:lvl w:ilvl="8">
      <w:numFmt w:val="bullet"/>
      <w:lvlText w:val="•"/>
      <w:lvlJc w:val="left"/>
      <w:pPr>
        <w:ind w:left="2474" w:hanging="363"/>
      </w:pPr>
    </w:lvl>
  </w:abstractNum>
  <w:abstractNum w:abstractNumId="4" w15:restartNumberingAfterBreak="0">
    <w:nsid w:val="00000407"/>
    <w:multiLevelType w:val="multilevel"/>
    <w:tmpl w:val="FFFFFFFF"/>
    <w:lvl w:ilvl="0">
      <w:numFmt w:val="bullet"/>
      <w:lvlText w:val="▪"/>
      <w:lvlJc w:val="left"/>
      <w:pPr>
        <w:ind w:left="544" w:hanging="360"/>
      </w:pPr>
      <w:rPr>
        <w:rFonts w:ascii="Calibri" w:hAnsi="Calibri" w:cs="Calibri"/>
        <w:b w:val="0"/>
        <w:bCs w:val="0"/>
        <w:i w:val="0"/>
        <w:iCs w:val="0"/>
        <w:w w:val="100"/>
        <w:sz w:val="24"/>
        <w:szCs w:val="24"/>
      </w:rPr>
    </w:lvl>
    <w:lvl w:ilvl="1">
      <w:numFmt w:val="bullet"/>
      <w:lvlText w:val="•"/>
      <w:lvlJc w:val="left"/>
      <w:pPr>
        <w:ind w:left="916" w:hanging="360"/>
      </w:pPr>
    </w:lvl>
    <w:lvl w:ilvl="2">
      <w:numFmt w:val="bullet"/>
      <w:lvlText w:val="•"/>
      <w:lvlJc w:val="left"/>
      <w:pPr>
        <w:ind w:left="1293" w:hanging="360"/>
      </w:pPr>
    </w:lvl>
    <w:lvl w:ilvl="3">
      <w:numFmt w:val="bullet"/>
      <w:lvlText w:val="•"/>
      <w:lvlJc w:val="left"/>
      <w:pPr>
        <w:ind w:left="1669" w:hanging="360"/>
      </w:pPr>
    </w:lvl>
    <w:lvl w:ilvl="4">
      <w:numFmt w:val="bullet"/>
      <w:lvlText w:val="•"/>
      <w:lvlJc w:val="left"/>
      <w:pPr>
        <w:ind w:left="2046" w:hanging="360"/>
      </w:pPr>
    </w:lvl>
    <w:lvl w:ilvl="5">
      <w:numFmt w:val="bullet"/>
      <w:lvlText w:val="•"/>
      <w:lvlJc w:val="left"/>
      <w:pPr>
        <w:ind w:left="2422" w:hanging="360"/>
      </w:pPr>
    </w:lvl>
    <w:lvl w:ilvl="6">
      <w:numFmt w:val="bullet"/>
      <w:lvlText w:val="•"/>
      <w:lvlJc w:val="left"/>
      <w:pPr>
        <w:ind w:left="2799" w:hanging="360"/>
      </w:pPr>
    </w:lvl>
    <w:lvl w:ilvl="7">
      <w:numFmt w:val="bullet"/>
      <w:lvlText w:val="•"/>
      <w:lvlJc w:val="left"/>
      <w:pPr>
        <w:ind w:left="3175" w:hanging="360"/>
      </w:pPr>
    </w:lvl>
    <w:lvl w:ilvl="8">
      <w:numFmt w:val="bullet"/>
      <w:lvlText w:val="•"/>
      <w:lvlJc w:val="left"/>
      <w:pPr>
        <w:ind w:left="3552" w:hanging="360"/>
      </w:pPr>
    </w:lvl>
  </w:abstractNum>
  <w:abstractNum w:abstractNumId="5" w15:restartNumberingAfterBreak="0">
    <w:nsid w:val="00000408"/>
    <w:multiLevelType w:val="multilevel"/>
    <w:tmpl w:val="FFFFFFFF"/>
    <w:lvl w:ilvl="0">
      <w:numFmt w:val="bullet"/>
      <w:lvlText w:val="▪"/>
      <w:lvlJc w:val="left"/>
      <w:pPr>
        <w:ind w:left="544" w:hanging="363"/>
      </w:pPr>
      <w:rPr>
        <w:rFonts w:ascii="Calibri" w:hAnsi="Calibri" w:cs="Calibri"/>
        <w:b w:val="0"/>
        <w:bCs w:val="0"/>
        <w:i w:val="0"/>
        <w:iCs w:val="0"/>
        <w:w w:val="100"/>
        <w:sz w:val="24"/>
        <w:szCs w:val="24"/>
      </w:rPr>
    </w:lvl>
    <w:lvl w:ilvl="1">
      <w:numFmt w:val="bullet"/>
      <w:lvlText w:val="•"/>
      <w:lvlJc w:val="left"/>
      <w:pPr>
        <w:ind w:left="628" w:hanging="363"/>
      </w:pPr>
    </w:lvl>
    <w:lvl w:ilvl="2">
      <w:numFmt w:val="bullet"/>
      <w:lvlText w:val="•"/>
      <w:lvlJc w:val="left"/>
      <w:pPr>
        <w:ind w:left="717" w:hanging="363"/>
      </w:pPr>
    </w:lvl>
    <w:lvl w:ilvl="3">
      <w:numFmt w:val="bullet"/>
      <w:lvlText w:val="•"/>
      <w:lvlJc w:val="left"/>
      <w:pPr>
        <w:ind w:left="806" w:hanging="363"/>
      </w:pPr>
    </w:lvl>
    <w:lvl w:ilvl="4">
      <w:numFmt w:val="bullet"/>
      <w:lvlText w:val="•"/>
      <w:lvlJc w:val="left"/>
      <w:pPr>
        <w:ind w:left="895" w:hanging="363"/>
      </w:pPr>
    </w:lvl>
    <w:lvl w:ilvl="5">
      <w:numFmt w:val="bullet"/>
      <w:lvlText w:val="•"/>
      <w:lvlJc w:val="left"/>
      <w:pPr>
        <w:ind w:left="983" w:hanging="363"/>
      </w:pPr>
    </w:lvl>
    <w:lvl w:ilvl="6">
      <w:numFmt w:val="bullet"/>
      <w:lvlText w:val="•"/>
      <w:lvlJc w:val="left"/>
      <w:pPr>
        <w:ind w:left="1072" w:hanging="363"/>
      </w:pPr>
    </w:lvl>
    <w:lvl w:ilvl="7">
      <w:numFmt w:val="bullet"/>
      <w:lvlText w:val="•"/>
      <w:lvlJc w:val="left"/>
      <w:pPr>
        <w:ind w:left="1161" w:hanging="363"/>
      </w:pPr>
    </w:lvl>
    <w:lvl w:ilvl="8">
      <w:numFmt w:val="bullet"/>
      <w:lvlText w:val="•"/>
      <w:lvlJc w:val="left"/>
      <w:pPr>
        <w:ind w:left="1250" w:hanging="363"/>
      </w:pPr>
    </w:lvl>
  </w:abstractNum>
  <w:abstractNum w:abstractNumId="6" w15:restartNumberingAfterBreak="0">
    <w:nsid w:val="0000040A"/>
    <w:multiLevelType w:val="multilevel"/>
    <w:tmpl w:val="FFFFFFFF"/>
    <w:lvl w:ilvl="0">
      <w:numFmt w:val="bullet"/>
      <w:lvlText w:val="▪"/>
      <w:lvlJc w:val="left"/>
      <w:pPr>
        <w:ind w:left="455" w:hanging="360"/>
      </w:pPr>
      <w:rPr>
        <w:rFonts w:ascii="Calibri" w:hAnsi="Calibri" w:cs="Calibri"/>
        <w:b w:val="0"/>
        <w:bCs w:val="0"/>
        <w:i w:val="0"/>
        <w:iCs w:val="0"/>
        <w:w w:val="100"/>
        <w:sz w:val="24"/>
        <w:szCs w:val="24"/>
      </w:rPr>
    </w:lvl>
    <w:lvl w:ilvl="1">
      <w:numFmt w:val="bullet"/>
      <w:lvlText w:val="•"/>
      <w:lvlJc w:val="left"/>
      <w:pPr>
        <w:ind w:left="710" w:hanging="360"/>
      </w:pPr>
    </w:lvl>
    <w:lvl w:ilvl="2">
      <w:numFmt w:val="bullet"/>
      <w:lvlText w:val="•"/>
      <w:lvlJc w:val="left"/>
      <w:pPr>
        <w:ind w:left="961" w:hanging="360"/>
      </w:pPr>
    </w:lvl>
    <w:lvl w:ilvl="3">
      <w:numFmt w:val="bullet"/>
      <w:lvlText w:val="•"/>
      <w:lvlJc w:val="left"/>
      <w:pPr>
        <w:ind w:left="1211" w:hanging="360"/>
      </w:pPr>
    </w:lvl>
    <w:lvl w:ilvl="4">
      <w:numFmt w:val="bullet"/>
      <w:lvlText w:val="•"/>
      <w:lvlJc w:val="left"/>
      <w:pPr>
        <w:ind w:left="1462" w:hanging="360"/>
      </w:pPr>
    </w:lvl>
    <w:lvl w:ilvl="5">
      <w:numFmt w:val="bullet"/>
      <w:lvlText w:val="•"/>
      <w:lvlJc w:val="left"/>
      <w:pPr>
        <w:ind w:left="1713" w:hanging="360"/>
      </w:pPr>
    </w:lvl>
    <w:lvl w:ilvl="6">
      <w:numFmt w:val="bullet"/>
      <w:lvlText w:val="•"/>
      <w:lvlJc w:val="left"/>
      <w:pPr>
        <w:ind w:left="1963" w:hanging="360"/>
      </w:pPr>
    </w:lvl>
    <w:lvl w:ilvl="7">
      <w:numFmt w:val="bullet"/>
      <w:lvlText w:val="•"/>
      <w:lvlJc w:val="left"/>
      <w:pPr>
        <w:ind w:left="2214" w:hanging="360"/>
      </w:pPr>
    </w:lvl>
    <w:lvl w:ilvl="8">
      <w:numFmt w:val="bullet"/>
      <w:lvlText w:val="•"/>
      <w:lvlJc w:val="left"/>
      <w:pPr>
        <w:ind w:left="2464" w:hanging="360"/>
      </w:pPr>
    </w:lvl>
  </w:abstractNum>
  <w:abstractNum w:abstractNumId="7" w15:restartNumberingAfterBreak="0">
    <w:nsid w:val="0000040B"/>
    <w:multiLevelType w:val="multilevel"/>
    <w:tmpl w:val="FFFFFFFF"/>
    <w:lvl w:ilvl="0">
      <w:numFmt w:val="bullet"/>
      <w:lvlText w:val="▪"/>
      <w:lvlJc w:val="left"/>
      <w:pPr>
        <w:ind w:left="461" w:hanging="360"/>
      </w:pPr>
      <w:rPr>
        <w:rFonts w:ascii="Calibri" w:hAnsi="Calibri" w:cs="Calibri"/>
        <w:b w:val="0"/>
        <w:bCs w:val="0"/>
        <w:i w:val="0"/>
        <w:iCs w:val="0"/>
        <w:w w:val="100"/>
        <w:sz w:val="24"/>
        <w:szCs w:val="24"/>
      </w:rPr>
    </w:lvl>
    <w:lvl w:ilvl="1">
      <w:numFmt w:val="bullet"/>
      <w:lvlText w:val="•"/>
      <w:lvlJc w:val="left"/>
      <w:pPr>
        <w:ind w:left="846" w:hanging="360"/>
      </w:pPr>
    </w:lvl>
    <w:lvl w:ilvl="2">
      <w:numFmt w:val="bullet"/>
      <w:lvlText w:val="•"/>
      <w:lvlJc w:val="left"/>
      <w:pPr>
        <w:ind w:left="1232" w:hanging="360"/>
      </w:pPr>
    </w:lvl>
    <w:lvl w:ilvl="3">
      <w:numFmt w:val="bullet"/>
      <w:lvlText w:val="•"/>
      <w:lvlJc w:val="left"/>
      <w:pPr>
        <w:ind w:left="1618" w:hanging="360"/>
      </w:pPr>
    </w:lvl>
    <w:lvl w:ilvl="4">
      <w:numFmt w:val="bullet"/>
      <w:lvlText w:val="•"/>
      <w:lvlJc w:val="left"/>
      <w:pPr>
        <w:ind w:left="2004" w:hanging="360"/>
      </w:pPr>
    </w:lvl>
    <w:lvl w:ilvl="5">
      <w:numFmt w:val="bullet"/>
      <w:lvlText w:val="•"/>
      <w:lvlJc w:val="left"/>
      <w:pPr>
        <w:ind w:left="2390" w:hanging="360"/>
      </w:pPr>
    </w:lvl>
    <w:lvl w:ilvl="6">
      <w:numFmt w:val="bullet"/>
      <w:lvlText w:val="•"/>
      <w:lvlJc w:val="left"/>
      <w:pPr>
        <w:ind w:left="2776" w:hanging="360"/>
      </w:pPr>
    </w:lvl>
    <w:lvl w:ilvl="7">
      <w:numFmt w:val="bullet"/>
      <w:lvlText w:val="•"/>
      <w:lvlJc w:val="left"/>
      <w:pPr>
        <w:ind w:left="3162" w:hanging="360"/>
      </w:pPr>
    </w:lvl>
    <w:lvl w:ilvl="8">
      <w:numFmt w:val="bullet"/>
      <w:lvlText w:val="•"/>
      <w:lvlJc w:val="left"/>
      <w:pPr>
        <w:ind w:left="3548" w:hanging="360"/>
      </w:pPr>
    </w:lvl>
  </w:abstractNum>
  <w:abstractNum w:abstractNumId="8" w15:restartNumberingAfterBreak="0">
    <w:nsid w:val="0000040C"/>
    <w:multiLevelType w:val="multilevel"/>
    <w:tmpl w:val="FFFFFFFF"/>
    <w:lvl w:ilvl="0">
      <w:numFmt w:val="bullet"/>
      <w:lvlText w:val="▪"/>
      <w:lvlJc w:val="left"/>
      <w:pPr>
        <w:ind w:left="461" w:hanging="360"/>
      </w:pPr>
      <w:rPr>
        <w:rFonts w:ascii="Calibri" w:hAnsi="Calibri" w:cs="Calibri"/>
        <w:b w:val="0"/>
        <w:bCs w:val="0"/>
        <w:i w:val="0"/>
        <w:iCs w:val="0"/>
        <w:w w:val="100"/>
        <w:sz w:val="24"/>
        <w:szCs w:val="24"/>
      </w:rPr>
    </w:lvl>
    <w:lvl w:ilvl="1">
      <w:numFmt w:val="bullet"/>
      <w:lvlText w:val="•"/>
      <w:lvlJc w:val="left"/>
      <w:pPr>
        <w:ind w:left="557" w:hanging="360"/>
      </w:pPr>
    </w:lvl>
    <w:lvl w:ilvl="2">
      <w:numFmt w:val="bullet"/>
      <w:lvlText w:val="•"/>
      <w:lvlJc w:val="left"/>
      <w:pPr>
        <w:ind w:left="655" w:hanging="360"/>
      </w:pPr>
    </w:lvl>
    <w:lvl w:ilvl="3">
      <w:numFmt w:val="bullet"/>
      <w:lvlText w:val="•"/>
      <w:lvlJc w:val="left"/>
      <w:pPr>
        <w:ind w:left="752" w:hanging="360"/>
      </w:pPr>
    </w:lvl>
    <w:lvl w:ilvl="4">
      <w:numFmt w:val="bullet"/>
      <w:lvlText w:val="•"/>
      <w:lvlJc w:val="left"/>
      <w:pPr>
        <w:ind w:left="850" w:hanging="360"/>
      </w:pPr>
    </w:lvl>
    <w:lvl w:ilvl="5">
      <w:numFmt w:val="bullet"/>
      <w:lvlText w:val="•"/>
      <w:lvlJc w:val="left"/>
      <w:pPr>
        <w:ind w:left="947" w:hanging="360"/>
      </w:pPr>
    </w:lvl>
    <w:lvl w:ilvl="6">
      <w:numFmt w:val="bullet"/>
      <w:lvlText w:val="•"/>
      <w:lvlJc w:val="left"/>
      <w:pPr>
        <w:ind w:left="1045" w:hanging="360"/>
      </w:pPr>
    </w:lvl>
    <w:lvl w:ilvl="7">
      <w:numFmt w:val="bullet"/>
      <w:lvlText w:val="•"/>
      <w:lvlJc w:val="left"/>
      <w:pPr>
        <w:ind w:left="1142" w:hanging="360"/>
      </w:pPr>
    </w:lvl>
    <w:lvl w:ilvl="8">
      <w:numFmt w:val="bullet"/>
      <w:lvlText w:val="•"/>
      <w:lvlJc w:val="left"/>
      <w:pPr>
        <w:ind w:left="1240" w:hanging="360"/>
      </w:pPr>
    </w:lvl>
  </w:abstractNum>
  <w:abstractNum w:abstractNumId="9" w15:restartNumberingAfterBreak="0">
    <w:nsid w:val="0000040D"/>
    <w:multiLevelType w:val="multilevel"/>
    <w:tmpl w:val="FFFFFFFF"/>
    <w:lvl w:ilvl="0">
      <w:numFmt w:val="bullet"/>
      <w:lvlText w:val="▪"/>
      <w:lvlJc w:val="left"/>
      <w:pPr>
        <w:ind w:left="460" w:hanging="360"/>
      </w:pPr>
      <w:rPr>
        <w:rFonts w:ascii="Calibri" w:hAnsi="Calibri" w:cs="Calibri"/>
        <w:b w:val="0"/>
        <w:bCs w:val="0"/>
        <w:i w:val="0"/>
        <w:iCs w:val="0"/>
        <w:w w:val="100"/>
        <w:sz w:val="24"/>
        <w:szCs w:val="24"/>
      </w:rPr>
    </w:lvl>
    <w:lvl w:ilvl="1">
      <w:numFmt w:val="bullet"/>
      <w:lvlText w:val="•"/>
      <w:lvlJc w:val="left"/>
      <w:pPr>
        <w:ind w:left="710" w:hanging="360"/>
      </w:pPr>
    </w:lvl>
    <w:lvl w:ilvl="2">
      <w:numFmt w:val="bullet"/>
      <w:lvlText w:val="•"/>
      <w:lvlJc w:val="left"/>
      <w:pPr>
        <w:ind w:left="961" w:hanging="360"/>
      </w:pPr>
    </w:lvl>
    <w:lvl w:ilvl="3">
      <w:numFmt w:val="bullet"/>
      <w:lvlText w:val="•"/>
      <w:lvlJc w:val="left"/>
      <w:pPr>
        <w:ind w:left="1211" w:hanging="360"/>
      </w:pPr>
    </w:lvl>
    <w:lvl w:ilvl="4">
      <w:numFmt w:val="bullet"/>
      <w:lvlText w:val="•"/>
      <w:lvlJc w:val="left"/>
      <w:pPr>
        <w:ind w:left="1462" w:hanging="360"/>
      </w:pPr>
    </w:lvl>
    <w:lvl w:ilvl="5">
      <w:numFmt w:val="bullet"/>
      <w:lvlText w:val="•"/>
      <w:lvlJc w:val="left"/>
      <w:pPr>
        <w:ind w:left="1713" w:hanging="360"/>
      </w:pPr>
    </w:lvl>
    <w:lvl w:ilvl="6">
      <w:numFmt w:val="bullet"/>
      <w:lvlText w:val="•"/>
      <w:lvlJc w:val="left"/>
      <w:pPr>
        <w:ind w:left="1963" w:hanging="360"/>
      </w:pPr>
    </w:lvl>
    <w:lvl w:ilvl="7">
      <w:numFmt w:val="bullet"/>
      <w:lvlText w:val="•"/>
      <w:lvlJc w:val="left"/>
      <w:pPr>
        <w:ind w:left="2214" w:hanging="360"/>
      </w:pPr>
    </w:lvl>
    <w:lvl w:ilvl="8">
      <w:numFmt w:val="bullet"/>
      <w:lvlText w:val="•"/>
      <w:lvlJc w:val="left"/>
      <w:pPr>
        <w:ind w:left="2464" w:hanging="360"/>
      </w:pPr>
    </w:lvl>
  </w:abstractNum>
  <w:abstractNum w:abstractNumId="10" w15:restartNumberingAfterBreak="0">
    <w:nsid w:val="0000040E"/>
    <w:multiLevelType w:val="multilevel"/>
    <w:tmpl w:val="FFFFFFFF"/>
    <w:lvl w:ilvl="0">
      <w:numFmt w:val="bullet"/>
      <w:lvlText w:val="▪"/>
      <w:lvlJc w:val="left"/>
      <w:pPr>
        <w:ind w:left="465" w:hanging="360"/>
      </w:pPr>
      <w:rPr>
        <w:rFonts w:ascii="Calibri" w:hAnsi="Calibri" w:cs="Calibri"/>
        <w:b w:val="0"/>
        <w:bCs w:val="0"/>
        <w:i w:val="0"/>
        <w:iCs w:val="0"/>
        <w:w w:val="100"/>
        <w:sz w:val="24"/>
        <w:szCs w:val="24"/>
      </w:rPr>
    </w:lvl>
    <w:lvl w:ilvl="1">
      <w:numFmt w:val="bullet"/>
      <w:lvlText w:val="•"/>
      <w:lvlJc w:val="left"/>
      <w:pPr>
        <w:ind w:left="846" w:hanging="360"/>
      </w:pPr>
    </w:lvl>
    <w:lvl w:ilvl="2">
      <w:numFmt w:val="bullet"/>
      <w:lvlText w:val="•"/>
      <w:lvlJc w:val="left"/>
      <w:pPr>
        <w:ind w:left="1232" w:hanging="360"/>
      </w:pPr>
    </w:lvl>
    <w:lvl w:ilvl="3">
      <w:numFmt w:val="bullet"/>
      <w:lvlText w:val="•"/>
      <w:lvlJc w:val="left"/>
      <w:pPr>
        <w:ind w:left="1618" w:hanging="360"/>
      </w:pPr>
    </w:lvl>
    <w:lvl w:ilvl="4">
      <w:numFmt w:val="bullet"/>
      <w:lvlText w:val="•"/>
      <w:lvlJc w:val="left"/>
      <w:pPr>
        <w:ind w:left="2004" w:hanging="360"/>
      </w:pPr>
    </w:lvl>
    <w:lvl w:ilvl="5">
      <w:numFmt w:val="bullet"/>
      <w:lvlText w:val="•"/>
      <w:lvlJc w:val="left"/>
      <w:pPr>
        <w:ind w:left="2390" w:hanging="360"/>
      </w:pPr>
    </w:lvl>
    <w:lvl w:ilvl="6">
      <w:numFmt w:val="bullet"/>
      <w:lvlText w:val="•"/>
      <w:lvlJc w:val="left"/>
      <w:pPr>
        <w:ind w:left="2776" w:hanging="360"/>
      </w:pPr>
    </w:lvl>
    <w:lvl w:ilvl="7">
      <w:numFmt w:val="bullet"/>
      <w:lvlText w:val="•"/>
      <w:lvlJc w:val="left"/>
      <w:pPr>
        <w:ind w:left="3162" w:hanging="360"/>
      </w:pPr>
    </w:lvl>
    <w:lvl w:ilvl="8">
      <w:numFmt w:val="bullet"/>
      <w:lvlText w:val="•"/>
      <w:lvlJc w:val="left"/>
      <w:pPr>
        <w:ind w:left="3548" w:hanging="360"/>
      </w:pPr>
    </w:lvl>
  </w:abstractNum>
  <w:abstractNum w:abstractNumId="11" w15:restartNumberingAfterBreak="0">
    <w:nsid w:val="0000040F"/>
    <w:multiLevelType w:val="multilevel"/>
    <w:tmpl w:val="FFFFFFFF"/>
    <w:lvl w:ilvl="0">
      <w:numFmt w:val="bullet"/>
      <w:lvlText w:val="▪"/>
      <w:lvlJc w:val="left"/>
      <w:pPr>
        <w:ind w:left="465" w:hanging="360"/>
      </w:pPr>
      <w:rPr>
        <w:rFonts w:ascii="Calibri" w:hAnsi="Calibri" w:cs="Calibri"/>
        <w:b w:val="0"/>
        <w:bCs w:val="0"/>
        <w:i w:val="0"/>
        <w:iCs w:val="0"/>
        <w:w w:val="100"/>
        <w:sz w:val="24"/>
        <w:szCs w:val="24"/>
      </w:rPr>
    </w:lvl>
    <w:lvl w:ilvl="1">
      <w:numFmt w:val="bullet"/>
      <w:lvlText w:val="•"/>
      <w:lvlJc w:val="left"/>
      <w:pPr>
        <w:ind w:left="557" w:hanging="360"/>
      </w:pPr>
    </w:lvl>
    <w:lvl w:ilvl="2">
      <w:numFmt w:val="bullet"/>
      <w:lvlText w:val="•"/>
      <w:lvlJc w:val="left"/>
      <w:pPr>
        <w:ind w:left="655" w:hanging="360"/>
      </w:pPr>
    </w:lvl>
    <w:lvl w:ilvl="3">
      <w:numFmt w:val="bullet"/>
      <w:lvlText w:val="•"/>
      <w:lvlJc w:val="left"/>
      <w:pPr>
        <w:ind w:left="752" w:hanging="360"/>
      </w:pPr>
    </w:lvl>
    <w:lvl w:ilvl="4">
      <w:numFmt w:val="bullet"/>
      <w:lvlText w:val="•"/>
      <w:lvlJc w:val="left"/>
      <w:pPr>
        <w:ind w:left="850" w:hanging="360"/>
      </w:pPr>
    </w:lvl>
    <w:lvl w:ilvl="5">
      <w:numFmt w:val="bullet"/>
      <w:lvlText w:val="•"/>
      <w:lvlJc w:val="left"/>
      <w:pPr>
        <w:ind w:left="947" w:hanging="360"/>
      </w:pPr>
    </w:lvl>
    <w:lvl w:ilvl="6">
      <w:numFmt w:val="bullet"/>
      <w:lvlText w:val="•"/>
      <w:lvlJc w:val="left"/>
      <w:pPr>
        <w:ind w:left="1045" w:hanging="360"/>
      </w:pPr>
    </w:lvl>
    <w:lvl w:ilvl="7">
      <w:numFmt w:val="bullet"/>
      <w:lvlText w:val="•"/>
      <w:lvlJc w:val="left"/>
      <w:pPr>
        <w:ind w:left="1142" w:hanging="360"/>
      </w:pPr>
    </w:lvl>
    <w:lvl w:ilvl="8">
      <w:numFmt w:val="bullet"/>
      <w:lvlText w:val="•"/>
      <w:lvlJc w:val="left"/>
      <w:pPr>
        <w:ind w:left="1240" w:hanging="360"/>
      </w:pPr>
    </w:lvl>
  </w:abstractNum>
  <w:abstractNum w:abstractNumId="12" w15:restartNumberingAfterBreak="0">
    <w:nsid w:val="00000411"/>
    <w:multiLevelType w:val="multilevel"/>
    <w:tmpl w:val="FFFFFFFF"/>
    <w:lvl w:ilvl="0">
      <w:numFmt w:val="bullet"/>
      <w:lvlText w:val="▪"/>
      <w:lvlJc w:val="left"/>
      <w:pPr>
        <w:ind w:left="460" w:hanging="363"/>
      </w:pPr>
      <w:rPr>
        <w:rFonts w:ascii="Calibri" w:hAnsi="Calibri" w:cs="Calibri"/>
        <w:b w:val="0"/>
        <w:bCs w:val="0"/>
        <w:i w:val="0"/>
        <w:iCs w:val="0"/>
        <w:w w:val="100"/>
        <w:sz w:val="24"/>
        <w:szCs w:val="24"/>
      </w:rPr>
    </w:lvl>
    <w:lvl w:ilvl="1">
      <w:numFmt w:val="bullet"/>
      <w:lvlText w:val="•"/>
      <w:lvlJc w:val="left"/>
      <w:pPr>
        <w:ind w:left="710" w:hanging="363"/>
      </w:pPr>
    </w:lvl>
    <w:lvl w:ilvl="2">
      <w:numFmt w:val="bullet"/>
      <w:lvlText w:val="•"/>
      <w:lvlJc w:val="left"/>
      <w:pPr>
        <w:ind w:left="961" w:hanging="363"/>
      </w:pPr>
    </w:lvl>
    <w:lvl w:ilvl="3">
      <w:numFmt w:val="bullet"/>
      <w:lvlText w:val="•"/>
      <w:lvlJc w:val="left"/>
      <w:pPr>
        <w:ind w:left="1211" w:hanging="363"/>
      </w:pPr>
    </w:lvl>
    <w:lvl w:ilvl="4">
      <w:numFmt w:val="bullet"/>
      <w:lvlText w:val="•"/>
      <w:lvlJc w:val="left"/>
      <w:pPr>
        <w:ind w:left="1462" w:hanging="363"/>
      </w:pPr>
    </w:lvl>
    <w:lvl w:ilvl="5">
      <w:numFmt w:val="bullet"/>
      <w:lvlText w:val="•"/>
      <w:lvlJc w:val="left"/>
      <w:pPr>
        <w:ind w:left="1713" w:hanging="363"/>
      </w:pPr>
    </w:lvl>
    <w:lvl w:ilvl="6">
      <w:numFmt w:val="bullet"/>
      <w:lvlText w:val="•"/>
      <w:lvlJc w:val="left"/>
      <w:pPr>
        <w:ind w:left="1963" w:hanging="363"/>
      </w:pPr>
    </w:lvl>
    <w:lvl w:ilvl="7">
      <w:numFmt w:val="bullet"/>
      <w:lvlText w:val="•"/>
      <w:lvlJc w:val="left"/>
      <w:pPr>
        <w:ind w:left="2214" w:hanging="363"/>
      </w:pPr>
    </w:lvl>
    <w:lvl w:ilvl="8">
      <w:numFmt w:val="bullet"/>
      <w:lvlText w:val="•"/>
      <w:lvlJc w:val="left"/>
      <w:pPr>
        <w:ind w:left="2464" w:hanging="363"/>
      </w:pPr>
    </w:lvl>
  </w:abstractNum>
  <w:abstractNum w:abstractNumId="13" w15:restartNumberingAfterBreak="0">
    <w:nsid w:val="00000412"/>
    <w:multiLevelType w:val="multilevel"/>
    <w:tmpl w:val="FFFFFFFF"/>
    <w:lvl w:ilvl="0">
      <w:numFmt w:val="bullet"/>
      <w:lvlText w:val="▪"/>
      <w:lvlJc w:val="left"/>
      <w:pPr>
        <w:ind w:left="465" w:hanging="360"/>
      </w:pPr>
      <w:rPr>
        <w:rFonts w:ascii="Calibri" w:hAnsi="Calibri" w:cs="Calibri"/>
        <w:b w:val="0"/>
        <w:bCs w:val="0"/>
        <w:i w:val="0"/>
        <w:iCs w:val="0"/>
        <w:w w:val="100"/>
        <w:sz w:val="24"/>
        <w:szCs w:val="24"/>
      </w:rPr>
    </w:lvl>
    <w:lvl w:ilvl="1">
      <w:numFmt w:val="bullet"/>
      <w:lvlText w:val="•"/>
      <w:lvlJc w:val="left"/>
      <w:pPr>
        <w:ind w:left="846" w:hanging="360"/>
      </w:pPr>
    </w:lvl>
    <w:lvl w:ilvl="2">
      <w:numFmt w:val="bullet"/>
      <w:lvlText w:val="•"/>
      <w:lvlJc w:val="left"/>
      <w:pPr>
        <w:ind w:left="1232" w:hanging="360"/>
      </w:pPr>
    </w:lvl>
    <w:lvl w:ilvl="3">
      <w:numFmt w:val="bullet"/>
      <w:lvlText w:val="•"/>
      <w:lvlJc w:val="left"/>
      <w:pPr>
        <w:ind w:left="1618" w:hanging="360"/>
      </w:pPr>
    </w:lvl>
    <w:lvl w:ilvl="4">
      <w:numFmt w:val="bullet"/>
      <w:lvlText w:val="•"/>
      <w:lvlJc w:val="left"/>
      <w:pPr>
        <w:ind w:left="2004" w:hanging="360"/>
      </w:pPr>
    </w:lvl>
    <w:lvl w:ilvl="5">
      <w:numFmt w:val="bullet"/>
      <w:lvlText w:val="•"/>
      <w:lvlJc w:val="left"/>
      <w:pPr>
        <w:ind w:left="2390" w:hanging="360"/>
      </w:pPr>
    </w:lvl>
    <w:lvl w:ilvl="6">
      <w:numFmt w:val="bullet"/>
      <w:lvlText w:val="•"/>
      <w:lvlJc w:val="left"/>
      <w:pPr>
        <w:ind w:left="2776" w:hanging="360"/>
      </w:pPr>
    </w:lvl>
    <w:lvl w:ilvl="7">
      <w:numFmt w:val="bullet"/>
      <w:lvlText w:val="•"/>
      <w:lvlJc w:val="left"/>
      <w:pPr>
        <w:ind w:left="3162" w:hanging="360"/>
      </w:pPr>
    </w:lvl>
    <w:lvl w:ilvl="8">
      <w:numFmt w:val="bullet"/>
      <w:lvlText w:val="•"/>
      <w:lvlJc w:val="left"/>
      <w:pPr>
        <w:ind w:left="3548" w:hanging="360"/>
      </w:pPr>
    </w:lvl>
  </w:abstractNum>
  <w:abstractNum w:abstractNumId="14" w15:restartNumberingAfterBreak="0">
    <w:nsid w:val="00000413"/>
    <w:multiLevelType w:val="multilevel"/>
    <w:tmpl w:val="FFFFFFFF"/>
    <w:lvl w:ilvl="0">
      <w:numFmt w:val="bullet"/>
      <w:lvlText w:val="▪"/>
      <w:lvlJc w:val="left"/>
      <w:pPr>
        <w:ind w:left="465" w:hanging="360"/>
      </w:pPr>
      <w:rPr>
        <w:rFonts w:ascii="Calibri" w:hAnsi="Calibri" w:cs="Calibri"/>
        <w:b w:val="0"/>
        <w:bCs w:val="0"/>
        <w:i w:val="0"/>
        <w:iCs w:val="0"/>
        <w:w w:val="100"/>
        <w:sz w:val="24"/>
        <w:szCs w:val="24"/>
      </w:rPr>
    </w:lvl>
    <w:lvl w:ilvl="1">
      <w:numFmt w:val="bullet"/>
      <w:lvlText w:val="•"/>
      <w:lvlJc w:val="left"/>
      <w:pPr>
        <w:ind w:left="557" w:hanging="360"/>
      </w:pPr>
    </w:lvl>
    <w:lvl w:ilvl="2">
      <w:numFmt w:val="bullet"/>
      <w:lvlText w:val="•"/>
      <w:lvlJc w:val="left"/>
      <w:pPr>
        <w:ind w:left="655" w:hanging="360"/>
      </w:pPr>
    </w:lvl>
    <w:lvl w:ilvl="3">
      <w:numFmt w:val="bullet"/>
      <w:lvlText w:val="•"/>
      <w:lvlJc w:val="left"/>
      <w:pPr>
        <w:ind w:left="752" w:hanging="360"/>
      </w:pPr>
    </w:lvl>
    <w:lvl w:ilvl="4">
      <w:numFmt w:val="bullet"/>
      <w:lvlText w:val="•"/>
      <w:lvlJc w:val="left"/>
      <w:pPr>
        <w:ind w:left="850" w:hanging="360"/>
      </w:pPr>
    </w:lvl>
    <w:lvl w:ilvl="5">
      <w:numFmt w:val="bullet"/>
      <w:lvlText w:val="•"/>
      <w:lvlJc w:val="left"/>
      <w:pPr>
        <w:ind w:left="947" w:hanging="360"/>
      </w:pPr>
    </w:lvl>
    <w:lvl w:ilvl="6">
      <w:numFmt w:val="bullet"/>
      <w:lvlText w:val="•"/>
      <w:lvlJc w:val="left"/>
      <w:pPr>
        <w:ind w:left="1045" w:hanging="360"/>
      </w:pPr>
    </w:lvl>
    <w:lvl w:ilvl="7">
      <w:numFmt w:val="bullet"/>
      <w:lvlText w:val="•"/>
      <w:lvlJc w:val="left"/>
      <w:pPr>
        <w:ind w:left="1142" w:hanging="360"/>
      </w:pPr>
    </w:lvl>
    <w:lvl w:ilvl="8">
      <w:numFmt w:val="bullet"/>
      <w:lvlText w:val="•"/>
      <w:lvlJc w:val="left"/>
      <w:pPr>
        <w:ind w:left="1240" w:hanging="360"/>
      </w:pPr>
    </w:lvl>
  </w:abstractNum>
  <w:abstractNum w:abstractNumId="15" w15:restartNumberingAfterBreak="0">
    <w:nsid w:val="00000414"/>
    <w:multiLevelType w:val="multilevel"/>
    <w:tmpl w:val="FFFFFFFF"/>
    <w:lvl w:ilvl="0">
      <w:numFmt w:val="bullet"/>
      <w:lvlText w:val="▪"/>
      <w:lvlJc w:val="left"/>
      <w:pPr>
        <w:ind w:left="460" w:hanging="363"/>
      </w:pPr>
      <w:rPr>
        <w:rFonts w:ascii="Calibri" w:hAnsi="Calibri" w:cs="Calibri"/>
        <w:b w:val="0"/>
        <w:bCs w:val="0"/>
        <w:i w:val="0"/>
        <w:iCs w:val="0"/>
        <w:w w:val="100"/>
        <w:sz w:val="24"/>
        <w:szCs w:val="24"/>
      </w:rPr>
    </w:lvl>
    <w:lvl w:ilvl="1">
      <w:numFmt w:val="bullet"/>
      <w:lvlText w:val="•"/>
      <w:lvlJc w:val="left"/>
      <w:pPr>
        <w:ind w:left="710" w:hanging="363"/>
      </w:pPr>
    </w:lvl>
    <w:lvl w:ilvl="2">
      <w:numFmt w:val="bullet"/>
      <w:lvlText w:val="•"/>
      <w:lvlJc w:val="left"/>
      <w:pPr>
        <w:ind w:left="961" w:hanging="363"/>
      </w:pPr>
    </w:lvl>
    <w:lvl w:ilvl="3">
      <w:numFmt w:val="bullet"/>
      <w:lvlText w:val="•"/>
      <w:lvlJc w:val="left"/>
      <w:pPr>
        <w:ind w:left="1211" w:hanging="363"/>
      </w:pPr>
    </w:lvl>
    <w:lvl w:ilvl="4">
      <w:numFmt w:val="bullet"/>
      <w:lvlText w:val="•"/>
      <w:lvlJc w:val="left"/>
      <w:pPr>
        <w:ind w:left="1462" w:hanging="363"/>
      </w:pPr>
    </w:lvl>
    <w:lvl w:ilvl="5">
      <w:numFmt w:val="bullet"/>
      <w:lvlText w:val="•"/>
      <w:lvlJc w:val="left"/>
      <w:pPr>
        <w:ind w:left="1713" w:hanging="363"/>
      </w:pPr>
    </w:lvl>
    <w:lvl w:ilvl="6">
      <w:numFmt w:val="bullet"/>
      <w:lvlText w:val="•"/>
      <w:lvlJc w:val="left"/>
      <w:pPr>
        <w:ind w:left="1963" w:hanging="363"/>
      </w:pPr>
    </w:lvl>
    <w:lvl w:ilvl="7">
      <w:numFmt w:val="bullet"/>
      <w:lvlText w:val="•"/>
      <w:lvlJc w:val="left"/>
      <w:pPr>
        <w:ind w:left="2214" w:hanging="363"/>
      </w:pPr>
    </w:lvl>
    <w:lvl w:ilvl="8">
      <w:numFmt w:val="bullet"/>
      <w:lvlText w:val="•"/>
      <w:lvlJc w:val="left"/>
      <w:pPr>
        <w:ind w:left="2464" w:hanging="363"/>
      </w:pPr>
    </w:lvl>
  </w:abstractNum>
  <w:abstractNum w:abstractNumId="16" w15:restartNumberingAfterBreak="0">
    <w:nsid w:val="00000415"/>
    <w:multiLevelType w:val="multilevel"/>
    <w:tmpl w:val="FFFFFFFF"/>
    <w:lvl w:ilvl="0">
      <w:numFmt w:val="bullet"/>
      <w:lvlText w:val="▪"/>
      <w:lvlJc w:val="left"/>
      <w:pPr>
        <w:ind w:left="465" w:hanging="360"/>
      </w:pPr>
      <w:rPr>
        <w:rFonts w:ascii="Calibri" w:hAnsi="Calibri" w:cs="Calibri"/>
        <w:b w:val="0"/>
        <w:bCs w:val="0"/>
        <w:i w:val="0"/>
        <w:iCs w:val="0"/>
        <w:w w:val="100"/>
        <w:sz w:val="24"/>
        <w:szCs w:val="24"/>
      </w:rPr>
    </w:lvl>
    <w:lvl w:ilvl="1">
      <w:numFmt w:val="bullet"/>
      <w:lvlText w:val="•"/>
      <w:lvlJc w:val="left"/>
      <w:pPr>
        <w:ind w:left="846" w:hanging="360"/>
      </w:pPr>
    </w:lvl>
    <w:lvl w:ilvl="2">
      <w:numFmt w:val="bullet"/>
      <w:lvlText w:val="•"/>
      <w:lvlJc w:val="left"/>
      <w:pPr>
        <w:ind w:left="1232" w:hanging="360"/>
      </w:pPr>
    </w:lvl>
    <w:lvl w:ilvl="3">
      <w:numFmt w:val="bullet"/>
      <w:lvlText w:val="•"/>
      <w:lvlJc w:val="left"/>
      <w:pPr>
        <w:ind w:left="1618" w:hanging="360"/>
      </w:pPr>
    </w:lvl>
    <w:lvl w:ilvl="4">
      <w:numFmt w:val="bullet"/>
      <w:lvlText w:val="•"/>
      <w:lvlJc w:val="left"/>
      <w:pPr>
        <w:ind w:left="2004" w:hanging="360"/>
      </w:pPr>
    </w:lvl>
    <w:lvl w:ilvl="5">
      <w:numFmt w:val="bullet"/>
      <w:lvlText w:val="•"/>
      <w:lvlJc w:val="left"/>
      <w:pPr>
        <w:ind w:left="2390" w:hanging="360"/>
      </w:pPr>
    </w:lvl>
    <w:lvl w:ilvl="6">
      <w:numFmt w:val="bullet"/>
      <w:lvlText w:val="•"/>
      <w:lvlJc w:val="left"/>
      <w:pPr>
        <w:ind w:left="2776" w:hanging="360"/>
      </w:pPr>
    </w:lvl>
    <w:lvl w:ilvl="7">
      <w:numFmt w:val="bullet"/>
      <w:lvlText w:val="•"/>
      <w:lvlJc w:val="left"/>
      <w:pPr>
        <w:ind w:left="3162" w:hanging="360"/>
      </w:pPr>
    </w:lvl>
    <w:lvl w:ilvl="8">
      <w:numFmt w:val="bullet"/>
      <w:lvlText w:val="•"/>
      <w:lvlJc w:val="left"/>
      <w:pPr>
        <w:ind w:left="3548" w:hanging="360"/>
      </w:pPr>
    </w:lvl>
  </w:abstractNum>
  <w:abstractNum w:abstractNumId="17" w15:restartNumberingAfterBreak="0">
    <w:nsid w:val="00000416"/>
    <w:multiLevelType w:val="multilevel"/>
    <w:tmpl w:val="FFFFFFFF"/>
    <w:lvl w:ilvl="0">
      <w:numFmt w:val="bullet"/>
      <w:lvlText w:val="▪"/>
      <w:lvlJc w:val="left"/>
      <w:pPr>
        <w:ind w:left="465" w:hanging="360"/>
      </w:pPr>
      <w:rPr>
        <w:rFonts w:ascii="Calibri" w:hAnsi="Calibri" w:cs="Calibri"/>
        <w:b w:val="0"/>
        <w:bCs w:val="0"/>
        <w:i w:val="0"/>
        <w:iCs w:val="0"/>
        <w:w w:val="100"/>
        <w:sz w:val="24"/>
        <w:szCs w:val="24"/>
      </w:rPr>
    </w:lvl>
    <w:lvl w:ilvl="1">
      <w:numFmt w:val="bullet"/>
      <w:lvlText w:val="•"/>
      <w:lvlJc w:val="left"/>
      <w:pPr>
        <w:ind w:left="557" w:hanging="360"/>
      </w:pPr>
    </w:lvl>
    <w:lvl w:ilvl="2">
      <w:numFmt w:val="bullet"/>
      <w:lvlText w:val="•"/>
      <w:lvlJc w:val="left"/>
      <w:pPr>
        <w:ind w:left="655" w:hanging="360"/>
      </w:pPr>
    </w:lvl>
    <w:lvl w:ilvl="3">
      <w:numFmt w:val="bullet"/>
      <w:lvlText w:val="•"/>
      <w:lvlJc w:val="left"/>
      <w:pPr>
        <w:ind w:left="752" w:hanging="360"/>
      </w:pPr>
    </w:lvl>
    <w:lvl w:ilvl="4">
      <w:numFmt w:val="bullet"/>
      <w:lvlText w:val="•"/>
      <w:lvlJc w:val="left"/>
      <w:pPr>
        <w:ind w:left="850" w:hanging="360"/>
      </w:pPr>
    </w:lvl>
    <w:lvl w:ilvl="5">
      <w:numFmt w:val="bullet"/>
      <w:lvlText w:val="•"/>
      <w:lvlJc w:val="left"/>
      <w:pPr>
        <w:ind w:left="947" w:hanging="360"/>
      </w:pPr>
    </w:lvl>
    <w:lvl w:ilvl="6">
      <w:numFmt w:val="bullet"/>
      <w:lvlText w:val="•"/>
      <w:lvlJc w:val="left"/>
      <w:pPr>
        <w:ind w:left="1045" w:hanging="360"/>
      </w:pPr>
    </w:lvl>
    <w:lvl w:ilvl="7">
      <w:numFmt w:val="bullet"/>
      <w:lvlText w:val="•"/>
      <w:lvlJc w:val="left"/>
      <w:pPr>
        <w:ind w:left="1142" w:hanging="360"/>
      </w:pPr>
    </w:lvl>
    <w:lvl w:ilvl="8">
      <w:numFmt w:val="bullet"/>
      <w:lvlText w:val="•"/>
      <w:lvlJc w:val="left"/>
      <w:pPr>
        <w:ind w:left="1240" w:hanging="360"/>
      </w:pPr>
    </w:lvl>
  </w:abstractNum>
  <w:abstractNum w:abstractNumId="18" w15:restartNumberingAfterBreak="0">
    <w:nsid w:val="00000422"/>
    <w:multiLevelType w:val="multilevel"/>
    <w:tmpl w:val="FFFFFFFF"/>
    <w:lvl w:ilvl="0">
      <w:numFmt w:val="bullet"/>
      <w:lvlText w:val="▪"/>
      <w:lvlJc w:val="left"/>
      <w:pPr>
        <w:ind w:left="449" w:hanging="288"/>
      </w:pPr>
      <w:rPr>
        <w:rFonts w:ascii="Calibri" w:hAnsi="Calibri" w:cs="Calibri"/>
        <w:b w:val="0"/>
        <w:bCs w:val="0"/>
        <w:i w:val="0"/>
        <w:iCs w:val="0"/>
        <w:w w:val="100"/>
        <w:sz w:val="24"/>
        <w:szCs w:val="24"/>
      </w:rPr>
    </w:lvl>
    <w:lvl w:ilvl="1">
      <w:numFmt w:val="bullet"/>
      <w:lvlText w:val="•"/>
      <w:lvlJc w:val="left"/>
      <w:pPr>
        <w:ind w:left="891" w:hanging="288"/>
      </w:pPr>
    </w:lvl>
    <w:lvl w:ilvl="2">
      <w:numFmt w:val="bullet"/>
      <w:lvlText w:val="•"/>
      <w:lvlJc w:val="left"/>
      <w:pPr>
        <w:ind w:left="1342" w:hanging="288"/>
      </w:pPr>
    </w:lvl>
    <w:lvl w:ilvl="3">
      <w:numFmt w:val="bullet"/>
      <w:lvlText w:val="•"/>
      <w:lvlJc w:val="left"/>
      <w:pPr>
        <w:ind w:left="1793" w:hanging="288"/>
      </w:pPr>
    </w:lvl>
    <w:lvl w:ilvl="4">
      <w:numFmt w:val="bullet"/>
      <w:lvlText w:val="•"/>
      <w:lvlJc w:val="left"/>
      <w:pPr>
        <w:ind w:left="2244" w:hanging="288"/>
      </w:pPr>
    </w:lvl>
    <w:lvl w:ilvl="5">
      <w:numFmt w:val="bullet"/>
      <w:lvlText w:val="•"/>
      <w:lvlJc w:val="left"/>
      <w:pPr>
        <w:ind w:left="2695" w:hanging="288"/>
      </w:pPr>
    </w:lvl>
    <w:lvl w:ilvl="6">
      <w:numFmt w:val="bullet"/>
      <w:lvlText w:val="•"/>
      <w:lvlJc w:val="left"/>
      <w:pPr>
        <w:ind w:left="3146" w:hanging="288"/>
      </w:pPr>
    </w:lvl>
    <w:lvl w:ilvl="7">
      <w:numFmt w:val="bullet"/>
      <w:lvlText w:val="•"/>
      <w:lvlJc w:val="left"/>
      <w:pPr>
        <w:ind w:left="3597" w:hanging="288"/>
      </w:pPr>
    </w:lvl>
    <w:lvl w:ilvl="8">
      <w:numFmt w:val="bullet"/>
      <w:lvlText w:val="•"/>
      <w:lvlJc w:val="left"/>
      <w:pPr>
        <w:ind w:left="4048" w:hanging="288"/>
      </w:pPr>
    </w:lvl>
  </w:abstractNum>
  <w:abstractNum w:abstractNumId="19" w15:restartNumberingAfterBreak="0">
    <w:nsid w:val="0000042E"/>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0" w15:restartNumberingAfterBreak="0">
    <w:nsid w:val="0000042F"/>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1" w15:restartNumberingAfterBreak="0">
    <w:nsid w:val="00000430"/>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2" w15:restartNumberingAfterBreak="0">
    <w:nsid w:val="00000431"/>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3" w15:restartNumberingAfterBreak="0">
    <w:nsid w:val="00000432"/>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4" w15:restartNumberingAfterBreak="0">
    <w:nsid w:val="00000433"/>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5" w15:restartNumberingAfterBreak="0">
    <w:nsid w:val="00000434"/>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6" w15:restartNumberingAfterBreak="0">
    <w:nsid w:val="00000435"/>
    <w:multiLevelType w:val="multilevel"/>
    <w:tmpl w:val="FFFFFFFF"/>
    <w:lvl w:ilvl="0">
      <w:numFmt w:val="bullet"/>
      <w:lvlText w:val="▪"/>
      <w:lvlJc w:val="left"/>
      <w:pPr>
        <w:ind w:left="538" w:hanging="360"/>
      </w:pPr>
      <w:rPr>
        <w:rFonts w:ascii="Calibri" w:hAnsi="Calibri" w:cs="Calibri"/>
        <w:b w:val="0"/>
        <w:bCs w:val="0"/>
        <w:i w:val="0"/>
        <w:iCs w:val="0"/>
        <w:w w:val="100"/>
        <w:sz w:val="24"/>
        <w:szCs w:val="24"/>
      </w:rPr>
    </w:lvl>
    <w:lvl w:ilvl="1">
      <w:numFmt w:val="bullet"/>
      <w:lvlText w:val="•"/>
      <w:lvlJc w:val="left"/>
      <w:pPr>
        <w:ind w:left="990" w:hanging="360"/>
      </w:pPr>
    </w:lvl>
    <w:lvl w:ilvl="2">
      <w:numFmt w:val="bullet"/>
      <w:lvlText w:val="•"/>
      <w:lvlJc w:val="left"/>
      <w:pPr>
        <w:ind w:left="1440" w:hanging="360"/>
      </w:pPr>
    </w:lvl>
    <w:lvl w:ilvl="3">
      <w:numFmt w:val="bullet"/>
      <w:lvlText w:val="•"/>
      <w:lvlJc w:val="left"/>
      <w:pPr>
        <w:ind w:left="1890" w:hanging="360"/>
      </w:pPr>
    </w:lvl>
    <w:lvl w:ilvl="4">
      <w:numFmt w:val="bullet"/>
      <w:lvlText w:val="•"/>
      <w:lvlJc w:val="left"/>
      <w:pPr>
        <w:ind w:left="2340" w:hanging="360"/>
      </w:pPr>
    </w:lvl>
    <w:lvl w:ilvl="5">
      <w:numFmt w:val="bullet"/>
      <w:lvlText w:val="•"/>
      <w:lvlJc w:val="left"/>
      <w:pPr>
        <w:ind w:left="2790" w:hanging="360"/>
      </w:pPr>
    </w:lvl>
    <w:lvl w:ilvl="6">
      <w:numFmt w:val="bullet"/>
      <w:lvlText w:val="•"/>
      <w:lvlJc w:val="left"/>
      <w:pPr>
        <w:ind w:left="3240" w:hanging="360"/>
      </w:pPr>
    </w:lvl>
    <w:lvl w:ilvl="7">
      <w:numFmt w:val="bullet"/>
      <w:lvlText w:val="•"/>
      <w:lvlJc w:val="left"/>
      <w:pPr>
        <w:ind w:left="3690" w:hanging="360"/>
      </w:pPr>
    </w:lvl>
    <w:lvl w:ilvl="8">
      <w:numFmt w:val="bullet"/>
      <w:lvlText w:val="•"/>
      <w:lvlJc w:val="left"/>
      <w:pPr>
        <w:ind w:left="4140" w:hanging="360"/>
      </w:pPr>
    </w:lvl>
  </w:abstractNum>
  <w:abstractNum w:abstractNumId="27" w15:restartNumberingAfterBreak="0">
    <w:nsid w:val="00000436"/>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28" w15:restartNumberingAfterBreak="0">
    <w:nsid w:val="00000443"/>
    <w:multiLevelType w:val="multilevel"/>
    <w:tmpl w:val="FFFFFFFF"/>
    <w:lvl w:ilvl="0">
      <w:numFmt w:val="bullet"/>
      <w:lvlText w:val="●"/>
      <w:lvlJc w:val="left"/>
      <w:pPr>
        <w:ind w:left="840" w:hanging="360"/>
      </w:pPr>
      <w:rPr>
        <w:rFonts w:ascii="Calibri" w:hAnsi="Calibri" w:cs="Calibri"/>
        <w:b w:val="0"/>
        <w:bCs w:val="0"/>
        <w:i w:val="0"/>
        <w:iCs w:val="0"/>
        <w:w w:val="100"/>
        <w:sz w:val="24"/>
        <w:szCs w:val="24"/>
      </w:rPr>
    </w:lvl>
    <w:lvl w:ilvl="1">
      <w:numFmt w:val="bullet"/>
      <w:lvlText w:val="•"/>
      <w:lvlJc w:val="left"/>
      <w:pPr>
        <w:ind w:left="1326" w:hanging="360"/>
      </w:pPr>
    </w:lvl>
    <w:lvl w:ilvl="2">
      <w:numFmt w:val="bullet"/>
      <w:lvlText w:val="•"/>
      <w:lvlJc w:val="left"/>
      <w:pPr>
        <w:ind w:left="1812" w:hanging="360"/>
      </w:pPr>
    </w:lvl>
    <w:lvl w:ilvl="3">
      <w:numFmt w:val="bullet"/>
      <w:lvlText w:val="•"/>
      <w:lvlJc w:val="left"/>
      <w:pPr>
        <w:ind w:left="2298" w:hanging="360"/>
      </w:pPr>
    </w:lvl>
    <w:lvl w:ilvl="4">
      <w:numFmt w:val="bullet"/>
      <w:lvlText w:val="•"/>
      <w:lvlJc w:val="left"/>
      <w:pPr>
        <w:ind w:left="2784" w:hanging="360"/>
      </w:pPr>
    </w:lvl>
    <w:lvl w:ilvl="5">
      <w:numFmt w:val="bullet"/>
      <w:lvlText w:val="•"/>
      <w:lvlJc w:val="left"/>
      <w:pPr>
        <w:ind w:left="3270" w:hanging="360"/>
      </w:pPr>
    </w:lvl>
    <w:lvl w:ilvl="6">
      <w:numFmt w:val="bullet"/>
      <w:lvlText w:val="•"/>
      <w:lvlJc w:val="left"/>
      <w:pPr>
        <w:ind w:left="3756" w:hanging="360"/>
      </w:pPr>
    </w:lvl>
    <w:lvl w:ilvl="7">
      <w:numFmt w:val="bullet"/>
      <w:lvlText w:val="•"/>
      <w:lvlJc w:val="left"/>
      <w:pPr>
        <w:ind w:left="4242" w:hanging="360"/>
      </w:pPr>
    </w:lvl>
    <w:lvl w:ilvl="8">
      <w:numFmt w:val="bullet"/>
      <w:lvlText w:val="•"/>
      <w:lvlJc w:val="left"/>
      <w:pPr>
        <w:ind w:left="4728" w:hanging="360"/>
      </w:pPr>
    </w:lvl>
  </w:abstractNum>
  <w:abstractNum w:abstractNumId="29" w15:restartNumberingAfterBreak="0">
    <w:nsid w:val="0000044E"/>
    <w:multiLevelType w:val="multilevel"/>
    <w:tmpl w:val="FFFFFFFF"/>
    <w:lvl w:ilvl="0">
      <w:numFmt w:val="bullet"/>
      <w:lvlText w:val="●"/>
      <w:lvlJc w:val="left"/>
      <w:pPr>
        <w:ind w:left="1048" w:hanging="360"/>
      </w:pPr>
      <w:rPr>
        <w:rFonts w:ascii="Calibri" w:hAnsi="Calibri" w:cs="Calibri"/>
        <w:b w:val="0"/>
        <w:bCs w:val="0"/>
        <w:i w:val="0"/>
        <w:iCs w:val="0"/>
        <w:w w:val="100"/>
        <w:sz w:val="24"/>
        <w:szCs w:val="24"/>
      </w:rPr>
    </w:lvl>
    <w:lvl w:ilvl="1">
      <w:numFmt w:val="bullet"/>
      <w:lvlText w:val="•"/>
      <w:lvlJc w:val="left"/>
      <w:pPr>
        <w:ind w:left="1523" w:hanging="360"/>
      </w:pPr>
    </w:lvl>
    <w:lvl w:ilvl="2">
      <w:numFmt w:val="bullet"/>
      <w:lvlText w:val="•"/>
      <w:lvlJc w:val="left"/>
      <w:pPr>
        <w:ind w:left="2007" w:hanging="360"/>
      </w:pPr>
    </w:lvl>
    <w:lvl w:ilvl="3">
      <w:numFmt w:val="bullet"/>
      <w:lvlText w:val="•"/>
      <w:lvlJc w:val="left"/>
      <w:pPr>
        <w:ind w:left="2491" w:hanging="360"/>
      </w:pPr>
    </w:lvl>
    <w:lvl w:ilvl="4">
      <w:numFmt w:val="bullet"/>
      <w:lvlText w:val="•"/>
      <w:lvlJc w:val="left"/>
      <w:pPr>
        <w:ind w:left="2975" w:hanging="360"/>
      </w:pPr>
    </w:lvl>
    <w:lvl w:ilvl="5">
      <w:numFmt w:val="bullet"/>
      <w:lvlText w:val="•"/>
      <w:lvlJc w:val="left"/>
      <w:pPr>
        <w:ind w:left="3458" w:hanging="360"/>
      </w:pPr>
    </w:lvl>
    <w:lvl w:ilvl="6">
      <w:numFmt w:val="bullet"/>
      <w:lvlText w:val="•"/>
      <w:lvlJc w:val="left"/>
      <w:pPr>
        <w:ind w:left="3942" w:hanging="360"/>
      </w:pPr>
    </w:lvl>
    <w:lvl w:ilvl="7">
      <w:numFmt w:val="bullet"/>
      <w:lvlText w:val="•"/>
      <w:lvlJc w:val="left"/>
      <w:pPr>
        <w:ind w:left="4426" w:hanging="360"/>
      </w:pPr>
    </w:lvl>
    <w:lvl w:ilvl="8">
      <w:numFmt w:val="bullet"/>
      <w:lvlText w:val="•"/>
      <w:lvlJc w:val="left"/>
      <w:pPr>
        <w:ind w:left="4910" w:hanging="360"/>
      </w:pPr>
    </w:lvl>
  </w:abstractNum>
  <w:abstractNum w:abstractNumId="30" w15:restartNumberingAfterBreak="0">
    <w:nsid w:val="00000454"/>
    <w:multiLevelType w:val="multilevel"/>
    <w:tmpl w:val="FFFFFFFF"/>
    <w:lvl w:ilvl="0">
      <w:numFmt w:val="bullet"/>
      <w:lvlText w:val="●"/>
      <w:lvlJc w:val="left"/>
      <w:pPr>
        <w:ind w:left="1135"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8" w:hanging="360"/>
      </w:pPr>
    </w:lvl>
    <w:lvl w:ilvl="4">
      <w:numFmt w:val="bullet"/>
      <w:lvlText w:val="•"/>
      <w:lvlJc w:val="left"/>
      <w:pPr>
        <w:ind w:left="3085" w:hanging="360"/>
      </w:pPr>
    </w:lvl>
    <w:lvl w:ilvl="5">
      <w:numFmt w:val="bullet"/>
      <w:lvlText w:val="•"/>
      <w:lvlJc w:val="left"/>
      <w:pPr>
        <w:ind w:left="3571" w:hanging="360"/>
      </w:pPr>
    </w:lvl>
    <w:lvl w:ilvl="6">
      <w:numFmt w:val="bullet"/>
      <w:lvlText w:val="•"/>
      <w:lvlJc w:val="left"/>
      <w:pPr>
        <w:ind w:left="4057" w:hanging="360"/>
      </w:pPr>
    </w:lvl>
    <w:lvl w:ilvl="7">
      <w:numFmt w:val="bullet"/>
      <w:lvlText w:val="•"/>
      <w:lvlJc w:val="left"/>
      <w:pPr>
        <w:ind w:left="4543" w:hanging="360"/>
      </w:pPr>
    </w:lvl>
    <w:lvl w:ilvl="8">
      <w:numFmt w:val="bullet"/>
      <w:lvlText w:val="•"/>
      <w:lvlJc w:val="left"/>
      <w:pPr>
        <w:ind w:left="5030" w:hanging="360"/>
      </w:pPr>
    </w:lvl>
  </w:abstractNum>
  <w:abstractNum w:abstractNumId="31" w15:restartNumberingAfterBreak="0">
    <w:nsid w:val="00000477"/>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32" w15:restartNumberingAfterBreak="0">
    <w:nsid w:val="00000480"/>
    <w:multiLevelType w:val="multilevel"/>
    <w:tmpl w:val="FFFFFFFF"/>
    <w:lvl w:ilvl="0">
      <w:numFmt w:val="bullet"/>
      <w:lvlText w:val="●"/>
      <w:lvlJc w:val="left"/>
      <w:pPr>
        <w:ind w:left="928" w:hanging="360"/>
      </w:pPr>
      <w:rPr>
        <w:rFonts w:ascii="Calibri" w:hAnsi="Calibri" w:cs="Calibri"/>
        <w:b w:val="0"/>
        <w:bCs w:val="0"/>
        <w:i w:val="0"/>
        <w:iCs w:val="0"/>
        <w:w w:val="100"/>
        <w:sz w:val="24"/>
        <w:szCs w:val="24"/>
      </w:rPr>
    </w:lvl>
    <w:lvl w:ilvl="1">
      <w:numFmt w:val="bullet"/>
      <w:lvlText w:val="•"/>
      <w:lvlJc w:val="left"/>
      <w:pPr>
        <w:ind w:left="1406" w:hanging="360"/>
      </w:pPr>
    </w:lvl>
    <w:lvl w:ilvl="2">
      <w:numFmt w:val="bullet"/>
      <w:lvlText w:val="•"/>
      <w:lvlJc w:val="left"/>
      <w:pPr>
        <w:ind w:left="1893" w:hanging="360"/>
      </w:pPr>
    </w:lvl>
    <w:lvl w:ilvl="3">
      <w:numFmt w:val="bullet"/>
      <w:lvlText w:val="•"/>
      <w:lvlJc w:val="left"/>
      <w:pPr>
        <w:ind w:left="2380" w:hanging="360"/>
      </w:pPr>
    </w:lvl>
    <w:lvl w:ilvl="4">
      <w:numFmt w:val="bullet"/>
      <w:lvlText w:val="•"/>
      <w:lvlJc w:val="left"/>
      <w:pPr>
        <w:ind w:left="2867" w:hanging="360"/>
      </w:pPr>
    </w:lvl>
    <w:lvl w:ilvl="5">
      <w:numFmt w:val="bullet"/>
      <w:lvlText w:val="•"/>
      <w:lvlJc w:val="left"/>
      <w:pPr>
        <w:ind w:left="3354" w:hanging="360"/>
      </w:pPr>
    </w:lvl>
    <w:lvl w:ilvl="6">
      <w:numFmt w:val="bullet"/>
      <w:lvlText w:val="•"/>
      <w:lvlJc w:val="left"/>
      <w:pPr>
        <w:ind w:left="3841" w:hanging="360"/>
      </w:pPr>
    </w:lvl>
    <w:lvl w:ilvl="7">
      <w:numFmt w:val="bullet"/>
      <w:lvlText w:val="•"/>
      <w:lvlJc w:val="left"/>
      <w:pPr>
        <w:ind w:left="4328" w:hanging="360"/>
      </w:pPr>
    </w:lvl>
    <w:lvl w:ilvl="8">
      <w:numFmt w:val="bullet"/>
      <w:lvlText w:val="•"/>
      <w:lvlJc w:val="left"/>
      <w:pPr>
        <w:ind w:left="4815" w:hanging="360"/>
      </w:pPr>
    </w:lvl>
  </w:abstractNum>
  <w:abstractNum w:abstractNumId="33" w15:restartNumberingAfterBreak="0">
    <w:nsid w:val="00000488"/>
    <w:multiLevelType w:val="multilevel"/>
    <w:tmpl w:val="FFFFFFFF"/>
    <w:lvl w:ilvl="0">
      <w:numFmt w:val="bullet"/>
      <w:lvlText w:val="●"/>
      <w:lvlJc w:val="left"/>
      <w:pPr>
        <w:ind w:left="1027" w:hanging="360"/>
      </w:pPr>
      <w:rPr>
        <w:rFonts w:ascii="Calibri" w:hAnsi="Calibri" w:cs="Calibri"/>
        <w:b w:val="0"/>
        <w:bCs w:val="0"/>
        <w:i w:val="0"/>
        <w:iCs w:val="0"/>
        <w:w w:val="100"/>
        <w:sz w:val="24"/>
        <w:szCs w:val="24"/>
      </w:rPr>
    </w:lvl>
    <w:lvl w:ilvl="1">
      <w:numFmt w:val="bullet"/>
      <w:lvlText w:val="•"/>
      <w:lvlJc w:val="left"/>
      <w:pPr>
        <w:ind w:left="1506" w:hanging="360"/>
      </w:pPr>
    </w:lvl>
    <w:lvl w:ilvl="2">
      <w:numFmt w:val="bullet"/>
      <w:lvlText w:val="•"/>
      <w:lvlJc w:val="left"/>
      <w:pPr>
        <w:ind w:left="1993" w:hanging="360"/>
      </w:pPr>
    </w:lvl>
    <w:lvl w:ilvl="3">
      <w:numFmt w:val="bullet"/>
      <w:lvlText w:val="•"/>
      <w:lvlJc w:val="left"/>
      <w:pPr>
        <w:ind w:left="2480" w:hanging="360"/>
      </w:pPr>
    </w:lvl>
    <w:lvl w:ilvl="4">
      <w:numFmt w:val="bullet"/>
      <w:lvlText w:val="•"/>
      <w:lvlJc w:val="left"/>
      <w:pPr>
        <w:ind w:left="2966" w:hanging="360"/>
      </w:pPr>
    </w:lvl>
    <w:lvl w:ilvl="5">
      <w:numFmt w:val="bullet"/>
      <w:lvlText w:val="•"/>
      <w:lvlJc w:val="left"/>
      <w:pPr>
        <w:ind w:left="3453" w:hanging="360"/>
      </w:pPr>
    </w:lvl>
    <w:lvl w:ilvl="6">
      <w:numFmt w:val="bullet"/>
      <w:lvlText w:val="•"/>
      <w:lvlJc w:val="left"/>
      <w:pPr>
        <w:ind w:left="3940" w:hanging="360"/>
      </w:pPr>
    </w:lvl>
    <w:lvl w:ilvl="7">
      <w:numFmt w:val="bullet"/>
      <w:lvlText w:val="•"/>
      <w:lvlJc w:val="left"/>
      <w:pPr>
        <w:ind w:left="4427" w:hanging="360"/>
      </w:pPr>
    </w:lvl>
    <w:lvl w:ilvl="8">
      <w:numFmt w:val="bullet"/>
      <w:lvlText w:val="•"/>
      <w:lvlJc w:val="left"/>
      <w:pPr>
        <w:ind w:left="4913" w:hanging="360"/>
      </w:pPr>
    </w:lvl>
  </w:abstractNum>
  <w:abstractNum w:abstractNumId="34" w15:restartNumberingAfterBreak="0">
    <w:nsid w:val="00000498"/>
    <w:multiLevelType w:val="multilevel"/>
    <w:tmpl w:val="FFFFFFFF"/>
    <w:lvl w:ilvl="0">
      <w:numFmt w:val="bullet"/>
      <w:lvlText w:val="▪"/>
      <w:lvlJc w:val="left"/>
      <w:pPr>
        <w:ind w:left="545" w:hanging="360"/>
      </w:pPr>
      <w:rPr>
        <w:rFonts w:ascii="Calibri" w:hAnsi="Calibri" w:cs="Calibri"/>
        <w:b w:val="0"/>
        <w:bCs w:val="0"/>
        <w:i w:val="0"/>
        <w:iCs w:val="0"/>
        <w:w w:val="100"/>
        <w:sz w:val="24"/>
        <w:szCs w:val="24"/>
      </w:rPr>
    </w:lvl>
    <w:lvl w:ilvl="1">
      <w:numFmt w:val="bullet"/>
      <w:lvlText w:val="•"/>
      <w:lvlJc w:val="left"/>
      <w:pPr>
        <w:ind w:left="989" w:hanging="360"/>
      </w:pPr>
    </w:lvl>
    <w:lvl w:ilvl="2">
      <w:numFmt w:val="bullet"/>
      <w:lvlText w:val="•"/>
      <w:lvlJc w:val="left"/>
      <w:pPr>
        <w:ind w:left="1439" w:hanging="360"/>
      </w:pPr>
    </w:lvl>
    <w:lvl w:ilvl="3">
      <w:numFmt w:val="bullet"/>
      <w:lvlText w:val="•"/>
      <w:lvlJc w:val="left"/>
      <w:pPr>
        <w:ind w:left="1889" w:hanging="360"/>
      </w:pPr>
    </w:lvl>
    <w:lvl w:ilvl="4">
      <w:numFmt w:val="bullet"/>
      <w:lvlText w:val="•"/>
      <w:lvlJc w:val="left"/>
      <w:pPr>
        <w:ind w:left="2339" w:hanging="360"/>
      </w:pPr>
    </w:lvl>
    <w:lvl w:ilvl="5">
      <w:numFmt w:val="bullet"/>
      <w:lvlText w:val="•"/>
      <w:lvlJc w:val="left"/>
      <w:pPr>
        <w:ind w:left="2789" w:hanging="360"/>
      </w:pPr>
    </w:lvl>
    <w:lvl w:ilvl="6">
      <w:numFmt w:val="bullet"/>
      <w:lvlText w:val="•"/>
      <w:lvlJc w:val="left"/>
      <w:pPr>
        <w:ind w:left="3239" w:hanging="360"/>
      </w:pPr>
    </w:lvl>
    <w:lvl w:ilvl="7">
      <w:numFmt w:val="bullet"/>
      <w:lvlText w:val="•"/>
      <w:lvlJc w:val="left"/>
      <w:pPr>
        <w:ind w:left="3689" w:hanging="360"/>
      </w:pPr>
    </w:lvl>
    <w:lvl w:ilvl="8">
      <w:numFmt w:val="bullet"/>
      <w:lvlText w:val="•"/>
      <w:lvlJc w:val="left"/>
      <w:pPr>
        <w:ind w:left="4139" w:hanging="360"/>
      </w:pPr>
    </w:lvl>
  </w:abstractNum>
  <w:abstractNum w:abstractNumId="35" w15:restartNumberingAfterBreak="0">
    <w:nsid w:val="00000499"/>
    <w:multiLevelType w:val="multilevel"/>
    <w:tmpl w:val="FFFFFFFF"/>
    <w:lvl w:ilvl="0">
      <w:numFmt w:val="bullet"/>
      <w:lvlText w:val="▪"/>
      <w:lvlJc w:val="left"/>
      <w:pPr>
        <w:ind w:left="545" w:hanging="360"/>
      </w:pPr>
      <w:rPr>
        <w:rFonts w:ascii="Calibri" w:hAnsi="Calibri" w:cs="Calibri"/>
        <w:b w:val="0"/>
        <w:bCs w:val="0"/>
        <w:i w:val="0"/>
        <w:iCs w:val="0"/>
        <w:w w:val="100"/>
        <w:sz w:val="24"/>
        <w:szCs w:val="24"/>
      </w:rPr>
    </w:lvl>
    <w:lvl w:ilvl="1">
      <w:numFmt w:val="bullet"/>
      <w:lvlText w:val="•"/>
      <w:lvlJc w:val="left"/>
      <w:pPr>
        <w:ind w:left="989" w:hanging="360"/>
      </w:pPr>
    </w:lvl>
    <w:lvl w:ilvl="2">
      <w:numFmt w:val="bullet"/>
      <w:lvlText w:val="•"/>
      <w:lvlJc w:val="left"/>
      <w:pPr>
        <w:ind w:left="1439" w:hanging="360"/>
      </w:pPr>
    </w:lvl>
    <w:lvl w:ilvl="3">
      <w:numFmt w:val="bullet"/>
      <w:lvlText w:val="•"/>
      <w:lvlJc w:val="left"/>
      <w:pPr>
        <w:ind w:left="1889" w:hanging="360"/>
      </w:pPr>
    </w:lvl>
    <w:lvl w:ilvl="4">
      <w:numFmt w:val="bullet"/>
      <w:lvlText w:val="•"/>
      <w:lvlJc w:val="left"/>
      <w:pPr>
        <w:ind w:left="2339" w:hanging="360"/>
      </w:pPr>
    </w:lvl>
    <w:lvl w:ilvl="5">
      <w:numFmt w:val="bullet"/>
      <w:lvlText w:val="•"/>
      <w:lvlJc w:val="left"/>
      <w:pPr>
        <w:ind w:left="2789" w:hanging="360"/>
      </w:pPr>
    </w:lvl>
    <w:lvl w:ilvl="6">
      <w:numFmt w:val="bullet"/>
      <w:lvlText w:val="•"/>
      <w:lvlJc w:val="left"/>
      <w:pPr>
        <w:ind w:left="3239" w:hanging="360"/>
      </w:pPr>
    </w:lvl>
    <w:lvl w:ilvl="7">
      <w:numFmt w:val="bullet"/>
      <w:lvlText w:val="•"/>
      <w:lvlJc w:val="left"/>
      <w:pPr>
        <w:ind w:left="3689" w:hanging="360"/>
      </w:pPr>
    </w:lvl>
    <w:lvl w:ilvl="8">
      <w:numFmt w:val="bullet"/>
      <w:lvlText w:val="•"/>
      <w:lvlJc w:val="left"/>
      <w:pPr>
        <w:ind w:left="4139" w:hanging="360"/>
      </w:pPr>
    </w:lvl>
  </w:abstractNum>
  <w:abstractNum w:abstractNumId="36" w15:restartNumberingAfterBreak="0">
    <w:nsid w:val="0000049A"/>
    <w:multiLevelType w:val="multilevel"/>
    <w:tmpl w:val="FFFFFFFF"/>
    <w:lvl w:ilvl="0">
      <w:numFmt w:val="bullet"/>
      <w:lvlText w:val="▪"/>
      <w:lvlJc w:val="left"/>
      <w:pPr>
        <w:ind w:left="545" w:hanging="360"/>
      </w:pPr>
      <w:rPr>
        <w:rFonts w:ascii="Calibri" w:hAnsi="Calibri" w:cs="Calibri"/>
        <w:b w:val="0"/>
        <w:bCs w:val="0"/>
        <w:i w:val="0"/>
        <w:iCs w:val="0"/>
        <w:w w:val="100"/>
        <w:sz w:val="24"/>
        <w:szCs w:val="24"/>
      </w:rPr>
    </w:lvl>
    <w:lvl w:ilvl="1">
      <w:numFmt w:val="bullet"/>
      <w:lvlText w:val="•"/>
      <w:lvlJc w:val="left"/>
      <w:pPr>
        <w:ind w:left="989" w:hanging="360"/>
      </w:pPr>
    </w:lvl>
    <w:lvl w:ilvl="2">
      <w:numFmt w:val="bullet"/>
      <w:lvlText w:val="•"/>
      <w:lvlJc w:val="left"/>
      <w:pPr>
        <w:ind w:left="1439" w:hanging="360"/>
      </w:pPr>
    </w:lvl>
    <w:lvl w:ilvl="3">
      <w:numFmt w:val="bullet"/>
      <w:lvlText w:val="•"/>
      <w:lvlJc w:val="left"/>
      <w:pPr>
        <w:ind w:left="1889" w:hanging="360"/>
      </w:pPr>
    </w:lvl>
    <w:lvl w:ilvl="4">
      <w:numFmt w:val="bullet"/>
      <w:lvlText w:val="•"/>
      <w:lvlJc w:val="left"/>
      <w:pPr>
        <w:ind w:left="2339" w:hanging="360"/>
      </w:pPr>
    </w:lvl>
    <w:lvl w:ilvl="5">
      <w:numFmt w:val="bullet"/>
      <w:lvlText w:val="•"/>
      <w:lvlJc w:val="left"/>
      <w:pPr>
        <w:ind w:left="2789" w:hanging="360"/>
      </w:pPr>
    </w:lvl>
    <w:lvl w:ilvl="6">
      <w:numFmt w:val="bullet"/>
      <w:lvlText w:val="•"/>
      <w:lvlJc w:val="left"/>
      <w:pPr>
        <w:ind w:left="3239" w:hanging="360"/>
      </w:pPr>
    </w:lvl>
    <w:lvl w:ilvl="7">
      <w:numFmt w:val="bullet"/>
      <w:lvlText w:val="•"/>
      <w:lvlJc w:val="left"/>
      <w:pPr>
        <w:ind w:left="3689" w:hanging="360"/>
      </w:pPr>
    </w:lvl>
    <w:lvl w:ilvl="8">
      <w:numFmt w:val="bullet"/>
      <w:lvlText w:val="•"/>
      <w:lvlJc w:val="left"/>
      <w:pPr>
        <w:ind w:left="4139" w:hanging="360"/>
      </w:pPr>
    </w:lvl>
  </w:abstractNum>
  <w:abstractNum w:abstractNumId="37" w15:restartNumberingAfterBreak="0">
    <w:nsid w:val="000004AA"/>
    <w:multiLevelType w:val="multilevel"/>
    <w:tmpl w:val="FFFFFFFF"/>
    <w:lvl w:ilvl="0">
      <w:numFmt w:val="bullet"/>
      <w:lvlText w:val="●"/>
      <w:lvlJc w:val="left"/>
      <w:pPr>
        <w:ind w:left="1137" w:hanging="360"/>
      </w:pPr>
      <w:rPr>
        <w:rFonts w:ascii="Calibri" w:hAnsi="Calibri" w:cs="Calibri"/>
        <w:b w:val="0"/>
        <w:bCs w:val="0"/>
        <w:i w:val="0"/>
        <w:iCs w:val="0"/>
        <w:w w:val="100"/>
        <w:sz w:val="24"/>
        <w:szCs w:val="24"/>
      </w:rPr>
    </w:lvl>
    <w:lvl w:ilvl="1">
      <w:numFmt w:val="bullet"/>
      <w:lvlText w:val="•"/>
      <w:lvlJc w:val="left"/>
      <w:pPr>
        <w:ind w:left="1625" w:hanging="360"/>
      </w:pPr>
    </w:lvl>
    <w:lvl w:ilvl="2">
      <w:numFmt w:val="bullet"/>
      <w:lvlText w:val="•"/>
      <w:lvlJc w:val="left"/>
      <w:pPr>
        <w:ind w:left="2111" w:hanging="360"/>
      </w:pPr>
    </w:lvl>
    <w:lvl w:ilvl="3">
      <w:numFmt w:val="bullet"/>
      <w:lvlText w:val="•"/>
      <w:lvlJc w:val="left"/>
      <w:pPr>
        <w:ind w:left="2597" w:hanging="360"/>
      </w:pPr>
    </w:lvl>
    <w:lvl w:ilvl="4">
      <w:numFmt w:val="bullet"/>
      <w:lvlText w:val="•"/>
      <w:lvlJc w:val="left"/>
      <w:pPr>
        <w:ind w:left="3083" w:hanging="360"/>
      </w:pPr>
    </w:lvl>
    <w:lvl w:ilvl="5">
      <w:numFmt w:val="bullet"/>
      <w:lvlText w:val="•"/>
      <w:lvlJc w:val="left"/>
      <w:pPr>
        <w:ind w:left="3568" w:hanging="360"/>
      </w:pPr>
    </w:lvl>
    <w:lvl w:ilvl="6">
      <w:numFmt w:val="bullet"/>
      <w:lvlText w:val="•"/>
      <w:lvlJc w:val="left"/>
      <w:pPr>
        <w:ind w:left="4054" w:hanging="360"/>
      </w:pPr>
    </w:lvl>
    <w:lvl w:ilvl="7">
      <w:numFmt w:val="bullet"/>
      <w:lvlText w:val="•"/>
      <w:lvlJc w:val="left"/>
      <w:pPr>
        <w:ind w:left="4540" w:hanging="360"/>
      </w:pPr>
    </w:lvl>
    <w:lvl w:ilvl="8">
      <w:numFmt w:val="bullet"/>
      <w:lvlText w:val="•"/>
      <w:lvlJc w:val="left"/>
      <w:pPr>
        <w:ind w:left="5026" w:hanging="360"/>
      </w:pPr>
    </w:lvl>
  </w:abstractNum>
  <w:abstractNum w:abstractNumId="38" w15:restartNumberingAfterBreak="0">
    <w:nsid w:val="000004E7"/>
    <w:multiLevelType w:val="multilevel"/>
    <w:tmpl w:val="FFFFFFFF"/>
    <w:lvl w:ilvl="0">
      <w:numFmt w:val="bullet"/>
      <w:lvlText w:val="●"/>
      <w:lvlJc w:val="left"/>
      <w:pPr>
        <w:ind w:left="1108" w:hanging="360"/>
      </w:pPr>
      <w:rPr>
        <w:rFonts w:ascii="Calibri" w:hAnsi="Calibri" w:cs="Calibri"/>
        <w:b w:val="0"/>
        <w:bCs w:val="0"/>
        <w:i w:val="0"/>
        <w:iCs w:val="0"/>
        <w:w w:val="100"/>
        <w:sz w:val="24"/>
        <w:szCs w:val="24"/>
      </w:rPr>
    </w:lvl>
    <w:lvl w:ilvl="1">
      <w:numFmt w:val="bullet"/>
      <w:lvlText w:val="•"/>
      <w:lvlJc w:val="left"/>
      <w:pPr>
        <w:ind w:left="1581" w:hanging="360"/>
      </w:pPr>
    </w:lvl>
    <w:lvl w:ilvl="2">
      <w:numFmt w:val="bullet"/>
      <w:lvlText w:val="•"/>
      <w:lvlJc w:val="left"/>
      <w:pPr>
        <w:ind w:left="2063" w:hanging="360"/>
      </w:pPr>
    </w:lvl>
    <w:lvl w:ilvl="3">
      <w:numFmt w:val="bullet"/>
      <w:lvlText w:val="•"/>
      <w:lvlJc w:val="left"/>
      <w:pPr>
        <w:ind w:left="2545" w:hanging="360"/>
      </w:pPr>
    </w:lvl>
    <w:lvl w:ilvl="4">
      <w:numFmt w:val="bullet"/>
      <w:lvlText w:val="•"/>
      <w:lvlJc w:val="left"/>
      <w:pPr>
        <w:ind w:left="3027" w:hanging="360"/>
      </w:pPr>
    </w:lvl>
    <w:lvl w:ilvl="5">
      <w:numFmt w:val="bullet"/>
      <w:lvlText w:val="•"/>
      <w:lvlJc w:val="left"/>
      <w:pPr>
        <w:ind w:left="3509" w:hanging="360"/>
      </w:pPr>
    </w:lvl>
    <w:lvl w:ilvl="6">
      <w:numFmt w:val="bullet"/>
      <w:lvlText w:val="•"/>
      <w:lvlJc w:val="left"/>
      <w:pPr>
        <w:ind w:left="3991" w:hanging="360"/>
      </w:pPr>
    </w:lvl>
    <w:lvl w:ilvl="7">
      <w:numFmt w:val="bullet"/>
      <w:lvlText w:val="•"/>
      <w:lvlJc w:val="left"/>
      <w:pPr>
        <w:ind w:left="4472" w:hanging="360"/>
      </w:pPr>
    </w:lvl>
    <w:lvl w:ilvl="8">
      <w:numFmt w:val="bullet"/>
      <w:lvlText w:val="•"/>
      <w:lvlJc w:val="left"/>
      <w:pPr>
        <w:ind w:left="4954" w:hanging="360"/>
      </w:pPr>
    </w:lvl>
  </w:abstractNum>
  <w:abstractNum w:abstractNumId="39" w15:restartNumberingAfterBreak="0">
    <w:nsid w:val="000004E9"/>
    <w:multiLevelType w:val="multilevel"/>
    <w:tmpl w:val="FFFFFFFF"/>
    <w:lvl w:ilvl="0">
      <w:numFmt w:val="bullet"/>
      <w:lvlText w:val="●"/>
      <w:lvlJc w:val="left"/>
      <w:pPr>
        <w:ind w:left="840" w:hanging="360"/>
      </w:pPr>
      <w:rPr>
        <w:rFonts w:ascii="Calibri" w:hAnsi="Calibri" w:cs="Calibri"/>
        <w:b w:val="0"/>
        <w:bCs w:val="0"/>
        <w:i w:val="0"/>
        <w:iCs w:val="0"/>
        <w:w w:val="100"/>
        <w:sz w:val="24"/>
        <w:szCs w:val="24"/>
      </w:rPr>
    </w:lvl>
    <w:lvl w:ilvl="1">
      <w:numFmt w:val="bullet"/>
      <w:lvlText w:val="•"/>
      <w:lvlJc w:val="left"/>
      <w:pPr>
        <w:ind w:left="1216" w:hanging="360"/>
      </w:pPr>
    </w:lvl>
    <w:lvl w:ilvl="2">
      <w:numFmt w:val="bullet"/>
      <w:lvlText w:val="•"/>
      <w:lvlJc w:val="left"/>
      <w:pPr>
        <w:ind w:left="1592" w:hanging="360"/>
      </w:pPr>
    </w:lvl>
    <w:lvl w:ilvl="3">
      <w:numFmt w:val="bullet"/>
      <w:lvlText w:val="•"/>
      <w:lvlJc w:val="left"/>
      <w:pPr>
        <w:ind w:left="1969" w:hanging="360"/>
      </w:pPr>
    </w:lvl>
    <w:lvl w:ilvl="4">
      <w:numFmt w:val="bullet"/>
      <w:lvlText w:val="•"/>
      <w:lvlJc w:val="left"/>
      <w:pPr>
        <w:ind w:left="2345" w:hanging="360"/>
      </w:pPr>
    </w:lvl>
    <w:lvl w:ilvl="5">
      <w:numFmt w:val="bullet"/>
      <w:lvlText w:val="•"/>
      <w:lvlJc w:val="left"/>
      <w:pPr>
        <w:ind w:left="2722" w:hanging="360"/>
      </w:pPr>
    </w:lvl>
    <w:lvl w:ilvl="6">
      <w:numFmt w:val="bullet"/>
      <w:lvlText w:val="•"/>
      <w:lvlJc w:val="left"/>
      <w:pPr>
        <w:ind w:left="3098" w:hanging="360"/>
      </w:pPr>
    </w:lvl>
    <w:lvl w:ilvl="7">
      <w:numFmt w:val="bullet"/>
      <w:lvlText w:val="•"/>
      <w:lvlJc w:val="left"/>
      <w:pPr>
        <w:ind w:left="3475" w:hanging="360"/>
      </w:pPr>
    </w:lvl>
    <w:lvl w:ilvl="8">
      <w:numFmt w:val="bullet"/>
      <w:lvlText w:val="•"/>
      <w:lvlJc w:val="left"/>
      <w:pPr>
        <w:ind w:left="3851" w:hanging="360"/>
      </w:pPr>
    </w:lvl>
  </w:abstractNum>
  <w:abstractNum w:abstractNumId="40" w15:restartNumberingAfterBreak="0">
    <w:nsid w:val="00000500"/>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41" w15:restartNumberingAfterBreak="0">
    <w:nsid w:val="00000501"/>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2" w15:restartNumberingAfterBreak="0">
    <w:nsid w:val="00000502"/>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3" w15:restartNumberingAfterBreak="0">
    <w:nsid w:val="00000503"/>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4" w15:restartNumberingAfterBreak="0">
    <w:nsid w:val="00000504"/>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5" w15:restartNumberingAfterBreak="0">
    <w:nsid w:val="00000505"/>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6" w15:restartNumberingAfterBreak="0">
    <w:nsid w:val="00000506"/>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7" w15:restartNumberingAfterBreak="0">
    <w:nsid w:val="00000507"/>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8" w15:restartNumberingAfterBreak="0">
    <w:nsid w:val="00000508"/>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49" w15:restartNumberingAfterBreak="0">
    <w:nsid w:val="00000509"/>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50" w15:restartNumberingAfterBreak="0">
    <w:nsid w:val="0000050A"/>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51" w15:restartNumberingAfterBreak="0">
    <w:nsid w:val="0000050B"/>
    <w:multiLevelType w:val="multilevel"/>
    <w:tmpl w:val="FFFFFFFF"/>
    <w:lvl w:ilvl="0">
      <w:numFmt w:val="bullet"/>
      <w:lvlText w:val="▪"/>
      <w:lvlJc w:val="left"/>
      <w:pPr>
        <w:ind w:left="900" w:hanging="360"/>
      </w:pPr>
      <w:rPr>
        <w:rFonts w:ascii="Calibri" w:hAnsi="Calibri" w:cs="Calibri"/>
        <w:b w:val="0"/>
        <w:bCs w:val="0"/>
        <w:i w:val="0"/>
        <w:iCs w:val="0"/>
        <w:w w:val="100"/>
        <w:sz w:val="24"/>
        <w:szCs w:val="24"/>
      </w:rPr>
    </w:lvl>
    <w:lvl w:ilvl="1">
      <w:numFmt w:val="bullet"/>
      <w:lvlText w:val="•"/>
      <w:lvlJc w:val="left"/>
      <w:pPr>
        <w:ind w:left="1305" w:hanging="360"/>
      </w:pPr>
    </w:lvl>
    <w:lvl w:ilvl="2">
      <w:numFmt w:val="bullet"/>
      <w:lvlText w:val="•"/>
      <w:lvlJc w:val="left"/>
      <w:pPr>
        <w:ind w:left="1710" w:hanging="360"/>
      </w:pPr>
    </w:lvl>
    <w:lvl w:ilvl="3">
      <w:numFmt w:val="bullet"/>
      <w:lvlText w:val="•"/>
      <w:lvlJc w:val="left"/>
      <w:pPr>
        <w:ind w:left="2115" w:hanging="360"/>
      </w:pPr>
    </w:lvl>
    <w:lvl w:ilvl="4">
      <w:numFmt w:val="bullet"/>
      <w:lvlText w:val="•"/>
      <w:lvlJc w:val="left"/>
      <w:pPr>
        <w:ind w:left="2520" w:hanging="360"/>
      </w:pPr>
    </w:lvl>
    <w:lvl w:ilvl="5">
      <w:numFmt w:val="bullet"/>
      <w:lvlText w:val="•"/>
      <w:lvlJc w:val="left"/>
      <w:pPr>
        <w:ind w:left="2925" w:hanging="360"/>
      </w:pPr>
    </w:lvl>
    <w:lvl w:ilvl="6">
      <w:numFmt w:val="bullet"/>
      <w:lvlText w:val="•"/>
      <w:lvlJc w:val="left"/>
      <w:pPr>
        <w:ind w:left="3330" w:hanging="360"/>
      </w:pPr>
    </w:lvl>
    <w:lvl w:ilvl="7">
      <w:numFmt w:val="bullet"/>
      <w:lvlText w:val="•"/>
      <w:lvlJc w:val="left"/>
      <w:pPr>
        <w:ind w:left="3735" w:hanging="360"/>
      </w:pPr>
    </w:lvl>
    <w:lvl w:ilvl="8">
      <w:numFmt w:val="bullet"/>
      <w:lvlText w:val="•"/>
      <w:lvlJc w:val="left"/>
      <w:pPr>
        <w:ind w:left="4140" w:hanging="360"/>
      </w:pPr>
    </w:lvl>
  </w:abstractNum>
  <w:abstractNum w:abstractNumId="52" w15:restartNumberingAfterBreak="0">
    <w:nsid w:val="0000050C"/>
    <w:multiLevelType w:val="multilevel"/>
    <w:tmpl w:val="FFFFFFFF"/>
    <w:lvl w:ilvl="0">
      <w:numFmt w:val="bullet"/>
      <w:lvlText w:val="▪"/>
      <w:lvlJc w:val="left"/>
      <w:pPr>
        <w:ind w:left="900" w:hanging="269"/>
      </w:pPr>
      <w:rPr>
        <w:rFonts w:ascii="Calibri" w:hAnsi="Calibri" w:cs="Calibri"/>
        <w:b w:val="0"/>
        <w:bCs w:val="0"/>
        <w:i w:val="0"/>
        <w:iCs w:val="0"/>
        <w:w w:val="100"/>
        <w:sz w:val="24"/>
        <w:szCs w:val="24"/>
      </w:rPr>
    </w:lvl>
    <w:lvl w:ilvl="1">
      <w:numFmt w:val="bullet"/>
      <w:lvlText w:val="•"/>
      <w:lvlJc w:val="left"/>
      <w:pPr>
        <w:ind w:left="1305" w:hanging="269"/>
      </w:pPr>
    </w:lvl>
    <w:lvl w:ilvl="2">
      <w:numFmt w:val="bullet"/>
      <w:lvlText w:val="•"/>
      <w:lvlJc w:val="left"/>
      <w:pPr>
        <w:ind w:left="1710" w:hanging="269"/>
      </w:pPr>
    </w:lvl>
    <w:lvl w:ilvl="3">
      <w:numFmt w:val="bullet"/>
      <w:lvlText w:val="•"/>
      <w:lvlJc w:val="left"/>
      <w:pPr>
        <w:ind w:left="2115" w:hanging="269"/>
      </w:pPr>
    </w:lvl>
    <w:lvl w:ilvl="4">
      <w:numFmt w:val="bullet"/>
      <w:lvlText w:val="•"/>
      <w:lvlJc w:val="left"/>
      <w:pPr>
        <w:ind w:left="2520" w:hanging="269"/>
      </w:pPr>
    </w:lvl>
    <w:lvl w:ilvl="5">
      <w:numFmt w:val="bullet"/>
      <w:lvlText w:val="•"/>
      <w:lvlJc w:val="left"/>
      <w:pPr>
        <w:ind w:left="2925" w:hanging="269"/>
      </w:pPr>
    </w:lvl>
    <w:lvl w:ilvl="6">
      <w:numFmt w:val="bullet"/>
      <w:lvlText w:val="•"/>
      <w:lvlJc w:val="left"/>
      <w:pPr>
        <w:ind w:left="3330" w:hanging="269"/>
      </w:pPr>
    </w:lvl>
    <w:lvl w:ilvl="7">
      <w:numFmt w:val="bullet"/>
      <w:lvlText w:val="•"/>
      <w:lvlJc w:val="left"/>
      <w:pPr>
        <w:ind w:left="3735" w:hanging="269"/>
      </w:pPr>
    </w:lvl>
    <w:lvl w:ilvl="8">
      <w:numFmt w:val="bullet"/>
      <w:lvlText w:val="•"/>
      <w:lvlJc w:val="left"/>
      <w:pPr>
        <w:ind w:left="4140" w:hanging="269"/>
      </w:pPr>
    </w:lvl>
  </w:abstractNum>
  <w:abstractNum w:abstractNumId="53" w15:restartNumberingAfterBreak="0">
    <w:nsid w:val="0000050D"/>
    <w:multiLevelType w:val="multilevel"/>
    <w:tmpl w:val="FFFFFFFF"/>
    <w:lvl w:ilvl="0">
      <w:numFmt w:val="bullet"/>
      <w:lvlText w:val="▪"/>
      <w:lvlJc w:val="left"/>
      <w:pPr>
        <w:ind w:left="991" w:hanging="360"/>
      </w:pPr>
      <w:rPr>
        <w:rFonts w:ascii="Calibri" w:hAnsi="Calibri" w:cs="Calibri"/>
        <w:b w:val="0"/>
        <w:bCs w:val="0"/>
        <w:i w:val="0"/>
        <w:iCs w:val="0"/>
        <w:w w:val="100"/>
        <w:sz w:val="24"/>
        <w:szCs w:val="24"/>
      </w:rPr>
    </w:lvl>
    <w:lvl w:ilvl="1">
      <w:numFmt w:val="bullet"/>
      <w:lvlText w:val="•"/>
      <w:lvlJc w:val="left"/>
      <w:pPr>
        <w:ind w:left="1395" w:hanging="360"/>
      </w:pPr>
    </w:lvl>
    <w:lvl w:ilvl="2">
      <w:numFmt w:val="bullet"/>
      <w:lvlText w:val="•"/>
      <w:lvlJc w:val="left"/>
      <w:pPr>
        <w:ind w:left="1790" w:hanging="360"/>
      </w:pPr>
    </w:lvl>
    <w:lvl w:ilvl="3">
      <w:numFmt w:val="bullet"/>
      <w:lvlText w:val="•"/>
      <w:lvlJc w:val="left"/>
      <w:pPr>
        <w:ind w:left="2185" w:hanging="360"/>
      </w:pPr>
    </w:lvl>
    <w:lvl w:ilvl="4">
      <w:numFmt w:val="bullet"/>
      <w:lvlText w:val="•"/>
      <w:lvlJc w:val="left"/>
      <w:pPr>
        <w:ind w:left="2580" w:hanging="360"/>
      </w:pPr>
    </w:lvl>
    <w:lvl w:ilvl="5">
      <w:numFmt w:val="bullet"/>
      <w:lvlText w:val="•"/>
      <w:lvlJc w:val="left"/>
      <w:pPr>
        <w:ind w:left="2975" w:hanging="360"/>
      </w:pPr>
    </w:lvl>
    <w:lvl w:ilvl="6">
      <w:numFmt w:val="bullet"/>
      <w:lvlText w:val="•"/>
      <w:lvlJc w:val="left"/>
      <w:pPr>
        <w:ind w:left="3370" w:hanging="360"/>
      </w:pPr>
    </w:lvl>
    <w:lvl w:ilvl="7">
      <w:numFmt w:val="bullet"/>
      <w:lvlText w:val="•"/>
      <w:lvlJc w:val="left"/>
      <w:pPr>
        <w:ind w:left="3765" w:hanging="360"/>
      </w:pPr>
    </w:lvl>
    <w:lvl w:ilvl="8">
      <w:numFmt w:val="bullet"/>
      <w:lvlText w:val="•"/>
      <w:lvlJc w:val="left"/>
      <w:pPr>
        <w:ind w:left="4160" w:hanging="360"/>
      </w:pPr>
    </w:lvl>
  </w:abstractNum>
  <w:abstractNum w:abstractNumId="54" w15:restartNumberingAfterBreak="0">
    <w:nsid w:val="0000050E"/>
    <w:multiLevelType w:val="multilevel"/>
    <w:tmpl w:val="FFFFFFFF"/>
    <w:lvl w:ilvl="0">
      <w:start w:val="1"/>
      <w:numFmt w:val="upperRoman"/>
      <w:lvlText w:val="%1."/>
      <w:lvlJc w:val="left"/>
      <w:pPr>
        <w:ind w:left="1200" w:hanging="720"/>
      </w:pPr>
      <w:rPr>
        <w:rFonts w:ascii="Times New Roman" w:hAnsi="Times New Roman" w:cs="Times New Roman"/>
        <w:b/>
        <w:bCs/>
        <w:i w:val="0"/>
        <w:iCs w:val="0"/>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spacing w:val="-3"/>
        <w:w w:val="100"/>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numFmt w:val="bullet"/>
      <w:lvlText w:val="•"/>
      <w:lvlJc w:val="left"/>
      <w:pPr>
        <w:ind w:left="4414" w:hanging="720"/>
      </w:pPr>
    </w:lvl>
    <w:lvl w:ilvl="5">
      <w:numFmt w:val="bullet"/>
      <w:lvlText w:val="•"/>
      <w:lvlJc w:val="left"/>
      <w:pPr>
        <w:ind w:left="5468" w:hanging="720"/>
      </w:pPr>
    </w:lvl>
    <w:lvl w:ilvl="6">
      <w:numFmt w:val="bullet"/>
      <w:lvlText w:val="•"/>
      <w:lvlJc w:val="left"/>
      <w:pPr>
        <w:ind w:left="6522" w:hanging="720"/>
      </w:pPr>
    </w:lvl>
    <w:lvl w:ilvl="7">
      <w:numFmt w:val="bullet"/>
      <w:lvlText w:val="•"/>
      <w:lvlJc w:val="left"/>
      <w:pPr>
        <w:ind w:left="7577" w:hanging="720"/>
      </w:pPr>
    </w:lvl>
    <w:lvl w:ilvl="8">
      <w:numFmt w:val="bullet"/>
      <w:lvlText w:val="•"/>
      <w:lvlJc w:val="left"/>
      <w:pPr>
        <w:ind w:left="8631" w:hanging="720"/>
      </w:pPr>
    </w:lvl>
  </w:abstractNum>
  <w:abstractNum w:abstractNumId="55" w15:restartNumberingAfterBreak="0">
    <w:nsid w:val="0000050F"/>
    <w:multiLevelType w:val="multilevel"/>
    <w:tmpl w:val="FFFFFFFF"/>
    <w:lvl w:ilvl="0">
      <w:start w:val="5"/>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56" w15:restartNumberingAfterBreak="0">
    <w:nsid w:val="00000510"/>
    <w:multiLevelType w:val="multilevel"/>
    <w:tmpl w:val="FFFFFFFF"/>
    <w:lvl w:ilvl="0">
      <w:numFmt w:val="bullet"/>
      <w:lvlText w:val="●"/>
      <w:lvlJc w:val="left"/>
      <w:pPr>
        <w:ind w:left="1092" w:hanging="360"/>
      </w:pPr>
      <w:rPr>
        <w:rFonts w:ascii="Calibri" w:hAnsi="Calibri" w:cs="Calibri"/>
        <w:b w:val="0"/>
        <w:bCs w:val="0"/>
        <w:i w:val="0"/>
        <w:iCs w:val="0"/>
        <w:w w:val="100"/>
        <w:sz w:val="24"/>
        <w:szCs w:val="24"/>
      </w:rPr>
    </w:lvl>
    <w:lvl w:ilvl="1">
      <w:numFmt w:val="bullet"/>
      <w:lvlText w:val="•"/>
      <w:lvlJc w:val="left"/>
      <w:pPr>
        <w:ind w:left="1585" w:hanging="360"/>
      </w:pPr>
    </w:lvl>
    <w:lvl w:ilvl="2">
      <w:numFmt w:val="bullet"/>
      <w:lvlText w:val="•"/>
      <w:lvlJc w:val="left"/>
      <w:pPr>
        <w:ind w:left="2070" w:hanging="360"/>
      </w:pPr>
    </w:lvl>
    <w:lvl w:ilvl="3">
      <w:numFmt w:val="bullet"/>
      <w:lvlText w:val="•"/>
      <w:lvlJc w:val="left"/>
      <w:pPr>
        <w:ind w:left="2555" w:hanging="360"/>
      </w:pPr>
    </w:lvl>
    <w:lvl w:ilvl="4">
      <w:numFmt w:val="bullet"/>
      <w:lvlText w:val="•"/>
      <w:lvlJc w:val="left"/>
      <w:pPr>
        <w:ind w:left="3040" w:hanging="360"/>
      </w:pPr>
    </w:lvl>
    <w:lvl w:ilvl="5">
      <w:numFmt w:val="bullet"/>
      <w:lvlText w:val="•"/>
      <w:lvlJc w:val="left"/>
      <w:pPr>
        <w:ind w:left="3526" w:hanging="360"/>
      </w:pPr>
    </w:lvl>
    <w:lvl w:ilvl="6">
      <w:numFmt w:val="bullet"/>
      <w:lvlText w:val="•"/>
      <w:lvlJc w:val="left"/>
      <w:pPr>
        <w:ind w:left="4011" w:hanging="360"/>
      </w:pPr>
    </w:lvl>
    <w:lvl w:ilvl="7">
      <w:numFmt w:val="bullet"/>
      <w:lvlText w:val="•"/>
      <w:lvlJc w:val="left"/>
      <w:pPr>
        <w:ind w:left="4496" w:hanging="360"/>
      </w:pPr>
    </w:lvl>
    <w:lvl w:ilvl="8">
      <w:numFmt w:val="bullet"/>
      <w:lvlText w:val="•"/>
      <w:lvlJc w:val="left"/>
      <w:pPr>
        <w:ind w:left="4981" w:hanging="360"/>
      </w:pPr>
    </w:lvl>
  </w:abstractNum>
  <w:abstractNum w:abstractNumId="57" w15:restartNumberingAfterBreak="0">
    <w:nsid w:val="00000511"/>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58" w15:restartNumberingAfterBreak="0">
    <w:nsid w:val="00000512"/>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11" w:hanging="360"/>
      </w:pPr>
    </w:lvl>
    <w:lvl w:ilvl="2">
      <w:numFmt w:val="bullet"/>
      <w:lvlText w:val="•"/>
      <w:lvlJc w:val="left"/>
      <w:pPr>
        <w:ind w:left="1543" w:hanging="360"/>
      </w:pPr>
    </w:lvl>
    <w:lvl w:ilvl="3">
      <w:numFmt w:val="bullet"/>
      <w:lvlText w:val="•"/>
      <w:lvlJc w:val="left"/>
      <w:pPr>
        <w:ind w:left="1875" w:hanging="360"/>
      </w:pPr>
    </w:lvl>
    <w:lvl w:ilvl="4">
      <w:numFmt w:val="bullet"/>
      <w:lvlText w:val="•"/>
      <w:lvlJc w:val="left"/>
      <w:pPr>
        <w:ind w:left="2207" w:hanging="360"/>
      </w:pPr>
    </w:lvl>
    <w:lvl w:ilvl="5">
      <w:numFmt w:val="bullet"/>
      <w:lvlText w:val="•"/>
      <w:lvlJc w:val="left"/>
      <w:pPr>
        <w:ind w:left="2539" w:hanging="360"/>
      </w:pPr>
    </w:lvl>
    <w:lvl w:ilvl="6">
      <w:numFmt w:val="bullet"/>
      <w:lvlText w:val="•"/>
      <w:lvlJc w:val="left"/>
      <w:pPr>
        <w:ind w:left="2871" w:hanging="360"/>
      </w:pPr>
    </w:lvl>
    <w:lvl w:ilvl="7">
      <w:numFmt w:val="bullet"/>
      <w:lvlText w:val="•"/>
      <w:lvlJc w:val="left"/>
      <w:pPr>
        <w:ind w:left="3203" w:hanging="360"/>
      </w:pPr>
    </w:lvl>
    <w:lvl w:ilvl="8">
      <w:numFmt w:val="bullet"/>
      <w:lvlText w:val="•"/>
      <w:lvlJc w:val="left"/>
      <w:pPr>
        <w:ind w:left="3535" w:hanging="360"/>
      </w:pPr>
    </w:lvl>
  </w:abstractNum>
  <w:abstractNum w:abstractNumId="59" w15:restartNumberingAfterBreak="0">
    <w:nsid w:val="00000513"/>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11" w:hanging="360"/>
      </w:pPr>
    </w:lvl>
    <w:lvl w:ilvl="2">
      <w:numFmt w:val="bullet"/>
      <w:lvlText w:val="•"/>
      <w:lvlJc w:val="left"/>
      <w:pPr>
        <w:ind w:left="1543" w:hanging="360"/>
      </w:pPr>
    </w:lvl>
    <w:lvl w:ilvl="3">
      <w:numFmt w:val="bullet"/>
      <w:lvlText w:val="•"/>
      <w:lvlJc w:val="left"/>
      <w:pPr>
        <w:ind w:left="1875" w:hanging="360"/>
      </w:pPr>
    </w:lvl>
    <w:lvl w:ilvl="4">
      <w:numFmt w:val="bullet"/>
      <w:lvlText w:val="•"/>
      <w:lvlJc w:val="left"/>
      <w:pPr>
        <w:ind w:left="2207" w:hanging="360"/>
      </w:pPr>
    </w:lvl>
    <w:lvl w:ilvl="5">
      <w:numFmt w:val="bullet"/>
      <w:lvlText w:val="•"/>
      <w:lvlJc w:val="left"/>
      <w:pPr>
        <w:ind w:left="2539" w:hanging="360"/>
      </w:pPr>
    </w:lvl>
    <w:lvl w:ilvl="6">
      <w:numFmt w:val="bullet"/>
      <w:lvlText w:val="•"/>
      <w:lvlJc w:val="left"/>
      <w:pPr>
        <w:ind w:left="2871" w:hanging="360"/>
      </w:pPr>
    </w:lvl>
    <w:lvl w:ilvl="7">
      <w:numFmt w:val="bullet"/>
      <w:lvlText w:val="•"/>
      <w:lvlJc w:val="left"/>
      <w:pPr>
        <w:ind w:left="3203" w:hanging="360"/>
      </w:pPr>
    </w:lvl>
    <w:lvl w:ilvl="8">
      <w:numFmt w:val="bullet"/>
      <w:lvlText w:val="•"/>
      <w:lvlJc w:val="left"/>
      <w:pPr>
        <w:ind w:left="3535" w:hanging="360"/>
      </w:pPr>
    </w:lvl>
  </w:abstractNum>
  <w:abstractNum w:abstractNumId="60" w15:restartNumberingAfterBreak="0">
    <w:nsid w:val="00000514"/>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11" w:hanging="360"/>
      </w:pPr>
    </w:lvl>
    <w:lvl w:ilvl="2">
      <w:numFmt w:val="bullet"/>
      <w:lvlText w:val="•"/>
      <w:lvlJc w:val="left"/>
      <w:pPr>
        <w:ind w:left="1543" w:hanging="360"/>
      </w:pPr>
    </w:lvl>
    <w:lvl w:ilvl="3">
      <w:numFmt w:val="bullet"/>
      <w:lvlText w:val="•"/>
      <w:lvlJc w:val="left"/>
      <w:pPr>
        <w:ind w:left="1875" w:hanging="360"/>
      </w:pPr>
    </w:lvl>
    <w:lvl w:ilvl="4">
      <w:numFmt w:val="bullet"/>
      <w:lvlText w:val="•"/>
      <w:lvlJc w:val="left"/>
      <w:pPr>
        <w:ind w:left="2207" w:hanging="360"/>
      </w:pPr>
    </w:lvl>
    <w:lvl w:ilvl="5">
      <w:numFmt w:val="bullet"/>
      <w:lvlText w:val="•"/>
      <w:lvlJc w:val="left"/>
      <w:pPr>
        <w:ind w:left="2539" w:hanging="360"/>
      </w:pPr>
    </w:lvl>
    <w:lvl w:ilvl="6">
      <w:numFmt w:val="bullet"/>
      <w:lvlText w:val="•"/>
      <w:lvlJc w:val="left"/>
      <w:pPr>
        <w:ind w:left="2871" w:hanging="360"/>
      </w:pPr>
    </w:lvl>
    <w:lvl w:ilvl="7">
      <w:numFmt w:val="bullet"/>
      <w:lvlText w:val="•"/>
      <w:lvlJc w:val="left"/>
      <w:pPr>
        <w:ind w:left="3203" w:hanging="360"/>
      </w:pPr>
    </w:lvl>
    <w:lvl w:ilvl="8">
      <w:numFmt w:val="bullet"/>
      <w:lvlText w:val="•"/>
      <w:lvlJc w:val="left"/>
      <w:pPr>
        <w:ind w:left="3535" w:hanging="360"/>
      </w:pPr>
    </w:lvl>
  </w:abstractNum>
  <w:abstractNum w:abstractNumId="61" w15:restartNumberingAfterBreak="0">
    <w:nsid w:val="00000515"/>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11" w:hanging="360"/>
      </w:pPr>
    </w:lvl>
    <w:lvl w:ilvl="2">
      <w:numFmt w:val="bullet"/>
      <w:lvlText w:val="•"/>
      <w:lvlJc w:val="left"/>
      <w:pPr>
        <w:ind w:left="1543" w:hanging="360"/>
      </w:pPr>
    </w:lvl>
    <w:lvl w:ilvl="3">
      <w:numFmt w:val="bullet"/>
      <w:lvlText w:val="•"/>
      <w:lvlJc w:val="left"/>
      <w:pPr>
        <w:ind w:left="1875" w:hanging="360"/>
      </w:pPr>
    </w:lvl>
    <w:lvl w:ilvl="4">
      <w:numFmt w:val="bullet"/>
      <w:lvlText w:val="•"/>
      <w:lvlJc w:val="left"/>
      <w:pPr>
        <w:ind w:left="2207" w:hanging="360"/>
      </w:pPr>
    </w:lvl>
    <w:lvl w:ilvl="5">
      <w:numFmt w:val="bullet"/>
      <w:lvlText w:val="•"/>
      <w:lvlJc w:val="left"/>
      <w:pPr>
        <w:ind w:left="2539" w:hanging="360"/>
      </w:pPr>
    </w:lvl>
    <w:lvl w:ilvl="6">
      <w:numFmt w:val="bullet"/>
      <w:lvlText w:val="•"/>
      <w:lvlJc w:val="left"/>
      <w:pPr>
        <w:ind w:left="2871" w:hanging="360"/>
      </w:pPr>
    </w:lvl>
    <w:lvl w:ilvl="7">
      <w:numFmt w:val="bullet"/>
      <w:lvlText w:val="•"/>
      <w:lvlJc w:val="left"/>
      <w:pPr>
        <w:ind w:left="3203" w:hanging="360"/>
      </w:pPr>
    </w:lvl>
    <w:lvl w:ilvl="8">
      <w:numFmt w:val="bullet"/>
      <w:lvlText w:val="•"/>
      <w:lvlJc w:val="left"/>
      <w:pPr>
        <w:ind w:left="3535" w:hanging="360"/>
      </w:pPr>
    </w:lvl>
  </w:abstractNum>
  <w:abstractNum w:abstractNumId="62" w15:restartNumberingAfterBreak="0">
    <w:nsid w:val="00000516"/>
    <w:multiLevelType w:val="multilevel"/>
    <w:tmpl w:val="FFFFFFFF"/>
    <w:lvl w:ilvl="0">
      <w:numFmt w:val="bullet"/>
      <w:lvlText w:val="▪"/>
      <w:lvlJc w:val="left"/>
      <w:pPr>
        <w:ind w:left="881" w:hanging="363"/>
      </w:pPr>
      <w:rPr>
        <w:rFonts w:ascii="Calibri" w:hAnsi="Calibri" w:cs="Calibri"/>
        <w:b w:val="0"/>
        <w:bCs w:val="0"/>
        <w:i w:val="0"/>
        <w:iCs w:val="0"/>
        <w:w w:val="100"/>
        <w:sz w:val="24"/>
        <w:szCs w:val="24"/>
      </w:rPr>
    </w:lvl>
    <w:lvl w:ilvl="1">
      <w:numFmt w:val="bullet"/>
      <w:lvlText w:val="•"/>
      <w:lvlJc w:val="left"/>
      <w:pPr>
        <w:ind w:left="1211" w:hanging="363"/>
      </w:pPr>
    </w:lvl>
    <w:lvl w:ilvl="2">
      <w:numFmt w:val="bullet"/>
      <w:lvlText w:val="•"/>
      <w:lvlJc w:val="left"/>
      <w:pPr>
        <w:ind w:left="1543" w:hanging="363"/>
      </w:pPr>
    </w:lvl>
    <w:lvl w:ilvl="3">
      <w:numFmt w:val="bullet"/>
      <w:lvlText w:val="•"/>
      <w:lvlJc w:val="left"/>
      <w:pPr>
        <w:ind w:left="1875" w:hanging="363"/>
      </w:pPr>
    </w:lvl>
    <w:lvl w:ilvl="4">
      <w:numFmt w:val="bullet"/>
      <w:lvlText w:val="•"/>
      <w:lvlJc w:val="left"/>
      <w:pPr>
        <w:ind w:left="2207" w:hanging="363"/>
      </w:pPr>
    </w:lvl>
    <w:lvl w:ilvl="5">
      <w:numFmt w:val="bullet"/>
      <w:lvlText w:val="•"/>
      <w:lvlJc w:val="left"/>
      <w:pPr>
        <w:ind w:left="2539" w:hanging="363"/>
      </w:pPr>
    </w:lvl>
    <w:lvl w:ilvl="6">
      <w:numFmt w:val="bullet"/>
      <w:lvlText w:val="•"/>
      <w:lvlJc w:val="left"/>
      <w:pPr>
        <w:ind w:left="2871" w:hanging="363"/>
      </w:pPr>
    </w:lvl>
    <w:lvl w:ilvl="7">
      <w:numFmt w:val="bullet"/>
      <w:lvlText w:val="•"/>
      <w:lvlJc w:val="left"/>
      <w:pPr>
        <w:ind w:left="3203" w:hanging="363"/>
      </w:pPr>
    </w:lvl>
    <w:lvl w:ilvl="8">
      <w:numFmt w:val="bullet"/>
      <w:lvlText w:val="•"/>
      <w:lvlJc w:val="left"/>
      <w:pPr>
        <w:ind w:left="3535" w:hanging="363"/>
      </w:pPr>
    </w:lvl>
  </w:abstractNum>
  <w:abstractNum w:abstractNumId="63" w15:restartNumberingAfterBreak="0">
    <w:nsid w:val="00000517"/>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11" w:hanging="360"/>
      </w:pPr>
    </w:lvl>
    <w:lvl w:ilvl="2">
      <w:numFmt w:val="bullet"/>
      <w:lvlText w:val="•"/>
      <w:lvlJc w:val="left"/>
      <w:pPr>
        <w:ind w:left="1543" w:hanging="360"/>
      </w:pPr>
    </w:lvl>
    <w:lvl w:ilvl="3">
      <w:numFmt w:val="bullet"/>
      <w:lvlText w:val="•"/>
      <w:lvlJc w:val="left"/>
      <w:pPr>
        <w:ind w:left="1875" w:hanging="360"/>
      </w:pPr>
    </w:lvl>
    <w:lvl w:ilvl="4">
      <w:numFmt w:val="bullet"/>
      <w:lvlText w:val="•"/>
      <w:lvlJc w:val="left"/>
      <w:pPr>
        <w:ind w:left="2207" w:hanging="360"/>
      </w:pPr>
    </w:lvl>
    <w:lvl w:ilvl="5">
      <w:numFmt w:val="bullet"/>
      <w:lvlText w:val="•"/>
      <w:lvlJc w:val="left"/>
      <w:pPr>
        <w:ind w:left="2539" w:hanging="360"/>
      </w:pPr>
    </w:lvl>
    <w:lvl w:ilvl="6">
      <w:numFmt w:val="bullet"/>
      <w:lvlText w:val="•"/>
      <w:lvlJc w:val="left"/>
      <w:pPr>
        <w:ind w:left="2871" w:hanging="360"/>
      </w:pPr>
    </w:lvl>
    <w:lvl w:ilvl="7">
      <w:numFmt w:val="bullet"/>
      <w:lvlText w:val="•"/>
      <w:lvlJc w:val="left"/>
      <w:pPr>
        <w:ind w:left="3203" w:hanging="360"/>
      </w:pPr>
    </w:lvl>
    <w:lvl w:ilvl="8">
      <w:numFmt w:val="bullet"/>
      <w:lvlText w:val="•"/>
      <w:lvlJc w:val="left"/>
      <w:pPr>
        <w:ind w:left="3535" w:hanging="360"/>
      </w:pPr>
    </w:lvl>
  </w:abstractNum>
  <w:abstractNum w:abstractNumId="64" w15:restartNumberingAfterBreak="0">
    <w:nsid w:val="00000518"/>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11" w:hanging="360"/>
      </w:pPr>
    </w:lvl>
    <w:lvl w:ilvl="2">
      <w:numFmt w:val="bullet"/>
      <w:lvlText w:val="•"/>
      <w:lvlJc w:val="left"/>
      <w:pPr>
        <w:ind w:left="1543" w:hanging="360"/>
      </w:pPr>
    </w:lvl>
    <w:lvl w:ilvl="3">
      <w:numFmt w:val="bullet"/>
      <w:lvlText w:val="•"/>
      <w:lvlJc w:val="left"/>
      <w:pPr>
        <w:ind w:left="1875" w:hanging="360"/>
      </w:pPr>
    </w:lvl>
    <w:lvl w:ilvl="4">
      <w:numFmt w:val="bullet"/>
      <w:lvlText w:val="•"/>
      <w:lvlJc w:val="left"/>
      <w:pPr>
        <w:ind w:left="2207" w:hanging="360"/>
      </w:pPr>
    </w:lvl>
    <w:lvl w:ilvl="5">
      <w:numFmt w:val="bullet"/>
      <w:lvlText w:val="•"/>
      <w:lvlJc w:val="left"/>
      <w:pPr>
        <w:ind w:left="2539" w:hanging="360"/>
      </w:pPr>
    </w:lvl>
    <w:lvl w:ilvl="6">
      <w:numFmt w:val="bullet"/>
      <w:lvlText w:val="•"/>
      <w:lvlJc w:val="left"/>
      <w:pPr>
        <w:ind w:left="2871" w:hanging="360"/>
      </w:pPr>
    </w:lvl>
    <w:lvl w:ilvl="7">
      <w:numFmt w:val="bullet"/>
      <w:lvlText w:val="•"/>
      <w:lvlJc w:val="left"/>
      <w:pPr>
        <w:ind w:left="3203" w:hanging="360"/>
      </w:pPr>
    </w:lvl>
    <w:lvl w:ilvl="8">
      <w:numFmt w:val="bullet"/>
      <w:lvlText w:val="•"/>
      <w:lvlJc w:val="left"/>
      <w:pPr>
        <w:ind w:left="3535" w:hanging="360"/>
      </w:pPr>
    </w:lvl>
  </w:abstractNum>
  <w:abstractNum w:abstractNumId="65" w15:restartNumberingAfterBreak="0">
    <w:nsid w:val="00000519"/>
    <w:multiLevelType w:val="multilevel"/>
    <w:tmpl w:val="FFFFFFFF"/>
    <w:lvl w:ilvl="0">
      <w:numFmt w:val="bullet"/>
      <w:lvlText w:val="●"/>
      <w:lvlJc w:val="left"/>
      <w:pPr>
        <w:ind w:left="1041" w:hanging="363"/>
      </w:pPr>
      <w:rPr>
        <w:rFonts w:ascii="Calibri" w:hAnsi="Calibri" w:cs="Calibri"/>
        <w:b w:val="0"/>
        <w:bCs w:val="0"/>
        <w:i w:val="0"/>
        <w:iCs w:val="0"/>
        <w:w w:val="100"/>
        <w:sz w:val="24"/>
        <w:szCs w:val="24"/>
      </w:rPr>
    </w:lvl>
    <w:lvl w:ilvl="1">
      <w:numFmt w:val="bullet"/>
      <w:lvlText w:val="•"/>
      <w:lvlJc w:val="left"/>
      <w:pPr>
        <w:ind w:left="1526" w:hanging="363"/>
      </w:pPr>
    </w:lvl>
    <w:lvl w:ilvl="2">
      <w:numFmt w:val="bullet"/>
      <w:lvlText w:val="•"/>
      <w:lvlJc w:val="left"/>
      <w:pPr>
        <w:ind w:left="2012" w:hanging="363"/>
      </w:pPr>
    </w:lvl>
    <w:lvl w:ilvl="3">
      <w:numFmt w:val="bullet"/>
      <w:lvlText w:val="•"/>
      <w:lvlJc w:val="left"/>
      <w:pPr>
        <w:ind w:left="2498" w:hanging="363"/>
      </w:pPr>
    </w:lvl>
    <w:lvl w:ilvl="4">
      <w:numFmt w:val="bullet"/>
      <w:lvlText w:val="•"/>
      <w:lvlJc w:val="left"/>
      <w:pPr>
        <w:ind w:left="2984" w:hanging="363"/>
      </w:pPr>
    </w:lvl>
    <w:lvl w:ilvl="5">
      <w:numFmt w:val="bullet"/>
      <w:lvlText w:val="•"/>
      <w:lvlJc w:val="left"/>
      <w:pPr>
        <w:ind w:left="3470" w:hanging="363"/>
      </w:pPr>
    </w:lvl>
    <w:lvl w:ilvl="6">
      <w:numFmt w:val="bullet"/>
      <w:lvlText w:val="•"/>
      <w:lvlJc w:val="left"/>
      <w:pPr>
        <w:ind w:left="3956" w:hanging="363"/>
      </w:pPr>
    </w:lvl>
    <w:lvl w:ilvl="7">
      <w:numFmt w:val="bullet"/>
      <w:lvlText w:val="•"/>
      <w:lvlJc w:val="left"/>
      <w:pPr>
        <w:ind w:left="4443" w:hanging="363"/>
      </w:pPr>
    </w:lvl>
    <w:lvl w:ilvl="8">
      <w:numFmt w:val="bullet"/>
      <w:lvlText w:val="•"/>
      <w:lvlJc w:val="left"/>
      <w:pPr>
        <w:ind w:left="4929" w:hanging="363"/>
      </w:pPr>
    </w:lvl>
  </w:abstractNum>
  <w:abstractNum w:abstractNumId="66" w15:restartNumberingAfterBreak="0">
    <w:nsid w:val="0000051A"/>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spacing w:val="-3"/>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numFmt w:val="bullet"/>
      <w:lvlText w:val="•"/>
      <w:lvlJc w:val="left"/>
      <w:pPr>
        <w:ind w:left="3185" w:hanging="720"/>
      </w:pPr>
    </w:lvl>
    <w:lvl w:ilvl="5">
      <w:numFmt w:val="bullet"/>
      <w:lvlText w:val="•"/>
      <w:lvlJc w:val="left"/>
      <w:pPr>
        <w:ind w:left="3011" w:hanging="720"/>
      </w:pPr>
    </w:lvl>
    <w:lvl w:ilvl="6">
      <w:numFmt w:val="bullet"/>
      <w:lvlText w:val="•"/>
      <w:lvlJc w:val="left"/>
      <w:pPr>
        <w:ind w:left="2837" w:hanging="720"/>
      </w:pPr>
    </w:lvl>
    <w:lvl w:ilvl="7">
      <w:numFmt w:val="bullet"/>
      <w:lvlText w:val="•"/>
      <w:lvlJc w:val="left"/>
      <w:pPr>
        <w:ind w:left="2663" w:hanging="720"/>
      </w:pPr>
    </w:lvl>
    <w:lvl w:ilvl="8">
      <w:numFmt w:val="bullet"/>
      <w:lvlText w:val="•"/>
      <w:lvlJc w:val="left"/>
      <w:pPr>
        <w:ind w:left="2489" w:hanging="720"/>
      </w:pPr>
    </w:lvl>
  </w:abstractNum>
  <w:abstractNum w:abstractNumId="67" w15:restartNumberingAfterBreak="0">
    <w:nsid w:val="0000051B"/>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68" w15:restartNumberingAfterBreak="0">
    <w:nsid w:val="0000051C"/>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69" w15:restartNumberingAfterBreak="0">
    <w:nsid w:val="0000051D"/>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0" w15:restartNumberingAfterBreak="0">
    <w:nsid w:val="0000051E"/>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1" w15:restartNumberingAfterBreak="0">
    <w:nsid w:val="0000051F"/>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2" w15:restartNumberingAfterBreak="0">
    <w:nsid w:val="00000520"/>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3" w15:restartNumberingAfterBreak="0">
    <w:nsid w:val="00000521"/>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4" w15:restartNumberingAfterBreak="0">
    <w:nsid w:val="00000522"/>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5" w15:restartNumberingAfterBreak="0">
    <w:nsid w:val="00000523"/>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6" w15:restartNumberingAfterBreak="0">
    <w:nsid w:val="00000524"/>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7" w15:restartNumberingAfterBreak="0">
    <w:nsid w:val="00000525"/>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8" w15:restartNumberingAfterBreak="0">
    <w:nsid w:val="00000526"/>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79" w15:restartNumberingAfterBreak="0">
    <w:nsid w:val="00000527"/>
    <w:multiLevelType w:val="multilevel"/>
    <w:tmpl w:val="FFFFFFFF"/>
    <w:lvl w:ilvl="0">
      <w:numFmt w:val="bullet"/>
      <w:lvlText w:val="●"/>
      <w:lvlJc w:val="left"/>
      <w:pPr>
        <w:ind w:left="1132" w:hanging="363"/>
      </w:pPr>
      <w:rPr>
        <w:rFonts w:ascii="Calibri" w:hAnsi="Calibri" w:cs="Calibri"/>
        <w:b w:val="0"/>
        <w:bCs w:val="0"/>
        <w:i w:val="0"/>
        <w:iCs w:val="0"/>
        <w:w w:val="100"/>
        <w:sz w:val="24"/>
        <w:szCs w:val="24"/>
      </w:rPr>
    </w:lvl>
    <w:lvl w:ilvl="1">
      <w:numFmt w:val="bullet"/>
      <w:lvlText w:val="•"/>
      <w:lvlJc w:val="left"/>
      <w:pPr>
        <w:ind w:left="1634" w:hanging="363"/>
      </w:pPr>
    </w:lvl>
    <w:lvl w:ilvl="2">
      <w:numFmt w:val="bullet"/>
      <w:lvlText w:val="•"/>
      <w:lvlJc w:val="left"/>
      <w:pPr>
        <w:ind w:left="2128" w:hanging="363"/>
      </w:pPr>
    </w:lvl>
    <w:lvl w:ilvl="3">
      <w:numFmt w:val="bullet"/>
      <w:lvlText w:val="•"/>
      <w:lvlJc w:val="left"/>
      <w:pPr>
        <w:ind w:left="2622" w:hanging="363"/>
      </w:pPr>
    </w:lvl>
    <w:lvl w:ilvl="4">
      <w:numFmt w:val="bullet"/>
      <w:lvlText w:val="•"/>
      <w:lvlJc w:val="left"/>
      <w:pPr>
        <w:ind w:left="3116" w:hanging="363"/>
      </w:pPr>
    </w:lvl>
    <w:lvl w:ilvl="5">
      <w:numFmt w:val="bullet"/>
      <w:lvlText w:val="•"/>
      <w:lvlJc w:val="left"/>
      <w:pPr>
        <w:ind w:left="3610" w:hanging="363"/>
      </w:pPr>
    </w:lvl>
    <w:lvl w:ilvl="6">
      <w:numFmt w:val="bullet"/>
      <w:lvlText w:val="•"/>
      <w:lvlJc w:val="left"/>
      <w:pPr>
        <w:ind w:left="4104" w:hanging="363"/>
      </w:pPr>
    </w:lvl>
    <w:lvl w:ilvl="7">
      <w:numFmt w:val="bullet"/>
      <w:lvlText w:val="•"/>
      <w:lvlJc w:val="left"/>
      <w:pPr>
        <w:ind w:left="4599" w:hanging="363"/>
      </w:pPr>
    </w:lvl>
    <w:lvl w:ilvl="8">
      <w:numFmt w:val="bullet"/>
      <w:lvlText w:val="•"/>
      <w:lvlJc w:val="left"/>
      <w:pPr>
        <w:ind w:left="5093" w:hanging="363"/>
      </w:pPr>
    </w:lvl>
  </w:abstractNum>
  <w:abstractNum w:abstractNumId="80" w15:restartNumberingAfterBreak="0">
    <w:nsid w:val="00000528"/>
    <w:multiLevelType w:val="multilevel"/>
    <w:tmpl w:val="FFFFFFFF"/>
    <w:lvl w:ilvl="0">
      <w:start w:val="1"/>
      <w:numFmt w:val="upperRoman"/>
      <w:lvlText w:val="%1."/>
      <w:lvlJc w:val="left"/>
      <w:pPr>
        <w:ind w:left="1200" w:hanging="720"/>
      </w:pPr>
      <w:rPr>
        <w:rFonts w:ascii="Times New Roman" w:hAnsi="Times New Roman" w:cs="Times New Roman"/>
        <w:b/>
        <w:bCs/>
        <w:i w:val="0"/>
        <w:iCs w:val="0"/>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3790" w:hanging="720"/>
      </w:pPr>
    </w:lvl>
    <w:lvl w:ilvl="6">
      <w:numFmt w:val="bullet"/>
      <w:lvlText w:val="•"/>
      <w:lvlJc w:val="left"/>
      <w:pPr>
        <w:ind w:left="3501" w:hanging="720"/>
      </w:pPr>
    </w:lvl>
    <w:lvl w:ilvl="7">
      <w:numFmt w:val="bullet"/>
      <w:lvlText w:val="•"/>
      <w:lvlJc w:val="left"/>
      <w:pPr>
        <w:ind w:left="3212" w:hanging="720"/>
      </w:pPr>
    </w:lvl>
    <w:lvl w:ilvl="8">
      <w:numFmt w:val="bullet"/>
      <w:lvlText w:val="•"/>
      <w:lvlJc w:val="left"/>
      <w:pPr>
        <w:ind w:left="2923" w:hanging="720"/>
      </w:pPr>
    </w:lvl>
  </w:abstractNum>
  <w:abstractNum w:abstractNumId="81" w15:restartNumberingAfterBreak="0">
    <w:nsid w:val="00000529"/>
    <w:multiLevelType w:val="multilevel"/>
    <w:tmpl w:val="FFFFFFFF"/>
    <w:lvl w:ilvl="0">
      <w:start w:val="4"/>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82" w15:restartNumberingAfterBreak="0">
    <w:nsid w:val="0000052A"/>
    <w:multiLevelType w:val="multilevel"/>
    <w:tmpl w:val="FFFFFFFF"/>
    <w:lvl w:ilvl="0">
      <w:numFmt w:val="bullet"/>
      <w:lvlText w:val="▪"/>
      <w:lvlJc w:val="left"/>
      <w:pPr>
        <w:ind w:left="530" w:hanging="360"/>
      </w:pPr>
      <w:rPr>
        <w:rFonts w:ascii="Calibri" w:hAnsi="Calibri" w:cs="Calibri"/>
        <w:b w:val="0"/>
        <w:bCs w:val="0"/>
        <w:i w:val="0"/>
        <w:iCs w:val="0"/>
        <w:w w:val="100"/>
        <w:sz w:val="24"/>
        <w:szCs w:val="24"/>
      </w:rPr>
    </w:lvl>
    <w:lvl w:ilvl="1">
      <w:numFmt w:val="bullet"/>
      <w:lvlText w:val="•"/>
      <w:lvlJc w:val="left"/>
      <w:pPr>
        <w:ind w:left="981" w:hanging="360"/>
      </w:pPr>
    </w:lvl>
    <w:lvl w:ilvl="2">
      <w:numFmt w:val="bullet"/>
      <w:lvlText w:val="•"/>
      <w:lvlJc w:val="left"/>
      <w:pPr>
        <w:ind w:left="1422" w:hanging="360"/>
      </w:pPr>
    </w:lvl>
    <w:lvl w:ilvl="3">
      <w:numFmt w:val="bullet"/>
      <w:lvlText w:val="•"/>
      <w:lvlJc w:val="left"/>
      <w:pPr>
        <w:ind w:left="1863" w:hanging="360"/>
      </w:pPr>
    </w:lvl>
    <w:lvl w:ilvl="4">
      <w:numFmt w:val="bullet"/>
      <w:lvlText w:val="•"/>
      <w:lvlJc w:val="left"/>
      <w:pPr>
        <w:ind w:left="2304" w:hanging="360"/>
      </w:pPr>
    </w:lvl>
    <w:lvl w:ilvl="5">
      <w:numFmt w:val="bullet"/>
      <w:lvlText w:val="•"/>
      <w:lvlJc w:val="left"/>
      <w:pPr>
        <w:ind w:left="2745" w:hanging="360"/>
      </w:pPr>
    </w:lvl>
    <w:lvl w:ilvl="6">
      <w:numFmt w:val="bullet"/>
      <w:lvlText w:val="•"/>
      <w:lvlJc w:val="left"/>
      <w:pPr>
        <w:ind w:left="3186" w:hanging="360"/>
      </w:pPr>
    </w:lvl>
    <w:lvl w:ilvl="7">
      <w:numFmt w:val="bullet"/>
      <w:lvlText w:val="•"/>
      <w:lvlJc w:val="left"/>
      <w:pPr>
        <w:ind w:left="3627" w:hanging="360"/>
      </w:pPr>
    </w:lvl>
    <w:lvl w:ilvl="8">
      <w:numFmt w:val="bullet"/>
      <w:lvlText w:val="•"/>
      <w:lvlJc w:val="left"/>
      <w:pPr>
        <w:ind w:left="4068" w:hanging="360"/>
      </w:pPr>
    </w:lvl>
  </w:abstractNum>
  <w:abstractNum w:abstractNumId="83" w15:restartNumberingAfterBreak="0">
    <w:nsid w:val="0000052B"/>
    <w:multiLevelType w:val="multilevel"/>
    <w:tmpl w:val="FFFFFFFF"/>
    <w:lvl w:ilvl="0">
      <w:numFmt w:val="bullet"/>
      <w:lvlText w:val="●"/>
      <w:lvlJc w:val="left"/>
      <w:pPr>
        <w:ind w:left="919" w:hanging="360"/>
      </w:pPr>
      <w:rPr>
        <w:rFonts w:ascii="Calibri" w:hAnsi="Calibri" w:cs="Calibri"/>
        <w:b w:val="0"/>
        <w:bCs w:val="0"/>
        <w:i w:val="0"/>
        <w:iCs w:val="0"/>
        <w:w w:val="100"/>
        <w:sz w:val="24"/>
        <w:szCs w:val="24"/>
      </w:rPr>
    </w:lvl>
    <w:lvl w:ilvl="1">
      <w:numFmt w:val="bullet"/>
      <w:lvlText w:val="•"/>
      <w:lvlJc w:val="left"/>
      <w:pPr>
        <w:ind w:left="1405" w:hanging="360"/>
      </w:pPr>
    </w:lvl>
    <w:lvl w:ilvl="2">
      <w:numFmt w:val="bullet"/>
      <w:lvlText w:val="•"/>
      <w:lvlJc w:val="left"/>
      <w:pPr>
        <w:ind w:left="1891" w:hanging="360"/>
      </w:pPr>
    </w:lvl>
    <w:lvl w:ilvl="3">
      <w:numFmt w:val="bullet"/>
      <w:lvlText w:val="•"/>
      <w:lvlJc w:val="left"/>
      <w:pPr>
        <w:ind w:left="2377" w:hanging="360"/>
      </w:pPr>
    </w:lvl>
    <w:lvl w:ilvl="4">
      <w:numFmt w:val="bullet"/>
      <w:lvlText w:val="•"/>
      <w:lvlJc w:val="left"/>
      <w:pPr>
        <w:ind w:left="2863" w:hanging="360"/>
      </w:pPr>
    </w:lvl>
    <w:lvl w:ilvl="5">
      <w:numFmt w:val="bullet"/>
      <w:lvlText w:val="•"/>
      <w:lvlJc w:val="left"/>
      <w:pPr>
        <w:ind w:left="3349" w:hanging="360"/>
      </w:pPr>
    </w:lvl>
    <w:lvl w:ilvl="6">
      <w:numFmt w:val="bullet"/>
      <w:lvlText w:val="•"/>
      <w:lvlJc w:val="left"/>
      <w:pPr>
        <w:ind w:left="3835" w:hanging="360"/>
      </w:pPr>
    </w:lvl>
    <w:lvl w:ilvl="7">
      <w:numFmt w:val="bullet"/>
      <w:lvlText w:val="•"/>
      <w:lvlJc w:val="left"/>
      <w:pPr>
        <w:ind w:left="4321" w:hanging="360"/>
      </w:pPr>
    </w:lvl>
    <w:lvl w:ilvl="8">
      <w:numFmt w:val="bullet"/>
      <w:lvlText w:val="•"/>
      <w:lvlJc w:val="left"/>
      <w:pPr>
        <w:ind w:left="4807" w:hanging="360"/>
      </w:pPr>
    </w:lvl>
  </w:abstractNum>
  <w:abstractNum w:abstractNumId="84" w15:restartNumberingAfterBreak="0">
    <w:nsid w:val="0000052C"/>
    <w:multiLevelType w:val="multilevel"/>
    <w:tmpl w:val="FFFFFFFF"/>
    <w:lvl w:ilvl="0">
      <w:start w:val="1"/>
      <w:numFmt w:val="upperRoman"/>
      <w:lvlText w:val="%1."/>
      <w:lvlJc w:val="left"/>
      <w:pPr>
        <w:ind w:left="1200" w:hanging="720"/>
      </w:pPr>
      <w:rPr>
        <w:rFonts w:ascii="Times New Roman" w:hAnsi="Times New Roman" w:cs="Times New Roman"/>
        <w:b/>
        <w:bCs/>
        <w:i w:val="0"/>
        <w:iCs w:val="0"/>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5"/>
        <w:w w:val="100"/>
        <w:sz w:val="24"/>
        <w:szCs w:val="24"/>
      </w:rPr>
    </w:lvl>
    <w:lvl w:ilvl="5">
      <w:numFmt w:val="bullet"/>
      <w:lvlText w:val="●"/>
      <w:lvlJc w:val="left"/>
      <w:pPr>
        <w:ind w:left="4440" w:hanging="360"/>
      </w:pPr>
      <w:rPr>
        <w:rFonts w:ascii="Calibri" w:hAnsi="Calibri" w:cs="Calibri"/>
        <w:b w:val="0"/>
        <w:bCs w:val="0"/>
        <w:i w:val="0"/>
        <w:iCs w:val="0"/>
        <w:w w:val="100"/>
        <w:sz w:val="24"/>
        <w:szCs w:val="24"/>
      </w:rPr>
    </w:lvl>
    <w:lvl w:ilvl="6">
      <w:numFmt w:val="bullet"/>
      <w:lvlText w:val="•"/>
      <w:lvlJc w:val="left"/>
      <w:pPr>
        <w:ind w:left="4021" w:hanging="360"/>
      </w:pPr>
    </w:lvl>
    <w:lvl w:ilvl="7">
      <w:numFmt w:val="bullet"/>
      <w:lvlText w:val="•"/>
      <w:lvlJc w:val="left"/>
      <w:pPr>
        <w:ind w:left="3602" w:hanging="360"/>
      </w:pPr>
    </w:lvl>
    <w:lvl w:ilvl="8">
      <w:numFmt w:val="bullet"/>
      <w:lvlText w:val="•"/>
      <w:lvlJc w:val="left"/>
      <w:pPr>
        <w:ind w:left="3183" w:hanging="360"/>
      </w:pPr>
    </w:lvl>
  </w:abstractNum>
  <w:abstractNum w:abstractNumId="85" w15:restartNumberingAfterBreak="0">
    <w:nsid w:val="0000052D"/>
    <w:multiLevelType w:val="multilevel"/>
    <w:tmpl w:val="FFFFFFFF"/>
    <w:lvl w:ilvl="0">
      <w:start w:val="7"/>
      <w:numFmt w:val="lowerLetter"/>
      <w:lvlText w:val="%1."/>
      <w:lvlJc w:val="left"/>
      <w:pPr>
        <w:ind w:left="3360" w:hanging="720"/>
      </w:pPr>
      <w:rPr>
        <w:rFonts w:ascii="Times New Roman" w:hAnsi="Times New Roman" w:cs="Times New Roman"/>
        <w:b w:val="0"/>
        <w:bCs w:val="0"/>
        <w:i w:val="0"/>
        <w:iCs w:val="0"/>
        <w:spacing w:val="-3"/>
        <w:w w:val="100"/>
        <w:sz w:val="24"/>
        <w:szCs w:val="24"/>
      </w:rPr>
    </w:lvl>
    <w:lvl w:ilvl="1">
      <w:start w:val="1"/>
      <w:numFmt w:val="lowerRoman"/>
      <w:lvlText w:val="%2."/>
      <w:lvlJc w:val="left"/>
      <w:pPr>
        <w:ind w:left="4080" w:hanging="720"/>
      </w:pPr>
      <w:rPr>
        <w:rFonts w:ascii="Times New Roman" w:hAnsi="Times New Roman" w:cs="Times New Roman"/>
        <w:b w:val="0"/>
        <w:bCs w:val="0"/>
        <w:i w:val="0"/>
        <w:iCs w:val="0"/>
        <w:w w:val="100"/>
        <w:sz w:val="24"/>
        <w:szCs w:val="24"/>
      </w:rPr>
    </w:lvl>
    <w:lvl w:ilvl="2">
      <w:numFmt w:val="bullet"/>
      <w:lvlText w:val="•"/>
      <w:lvlJc w:val="left"/>
      <w:pPr>
        <w:ind w:left="4820" w:hanging="720"/>
      </w:pPr>
    </w:lvl>
    <w:lvl w:ilvl="3">
      <w:numFmt w:val="bullet"/>
      <w:lvlText w:val="•"/>
      <w:lvlJc w:val="left"/>
      <w:pPr>
        <w:ind w:left="5560" w:hanging="720"/>
      </w:pPr>
    </w:lvl>
    <w:lvl w:ilvl="4">
      <w:numFmt w:val="bullet"/>
      <w:lvlText w:val="•"/>
      <w:lvlJc w:val="left"/>
      <w:pPr>
        <w:ind w:left="6300" w:hanging="720"/>
      </w:pPr>
    </w:lvl>
    <w:lvl w:ilvl="5">
      <w:numFmt w:val="bullet"/>
      <w:lvlText w:val="•"/>
      <w:lvlJc w:val="left"/>
      <w:pPr>
        <w:ind w:left="7040" w:hanging="720"/>
      </w:pPr>
    </w:lvl>
    <w:lvl w:ilvl="6">
      <w:numFmt w:val="bullet"/>
      <w:lvlText w:val="•"/>
      <w:lvlJc w:val="left"/>
      <w:pPr>
        <w:ind w:left="7780" w:hanging="720"/>
      </w:pPr>
    </w:lvl>
    <w:lvl w:ilvl="7">
      <w:numFmt w:val="bullet"/>
      <w:lvlText w:val="•"/>
      <w:lvlJc w:val="left"/>
      <w:pPr>
        <w:ind w:left="8520" w:hanging="720"/>
      </w:pPr>
    </w:lvl>
    <w:lvl w:ilvl="8">
      <w:numFmt w:val="bullet"/>
      <w:lvlText w:val="•"/>
      <w:lvlJc w:val="left"/>
      <w:pPr>
        <w:ind w:left="9260" w:hanging="720"/>
      </w:pPr>
    </w:lvl>
  </w:abstractNum>
  <w:abstractNum w:abstractNumId="86" w15:restartNumberingAfterBreak="0">
    <w:nsid w:val="0000052E"/>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87" w15:restartNumberingAfterBreak="0">
    <w:nsid w:val="0000052F"/>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88" w15:restartNumberingAfterBreak="0">
    <w:nsid w:val="00000530"/>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89" w15:restartNumberingAfterBreak="0">
    <w:nsid w:val="00000531"/>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0" w15:restartNumberingAfterBreak="0">
    <w:nsid w:val="00000532"/>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1" w15:restartNumberingAfterBreak="0">
    <w:nsid w:val="00000533"/>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2" w15:restartNumberingAfterBreak="0">
    <w:nsid w:val="00000534"/>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3" w15:restartNumberingAfterBreak="0">
    <w:nsid w:val="00000535"/>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4" w15:restartNumberingAfterBreak="0">
    <w:nsid w:val="00000536"/>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5" w15:restartNumberingAfterBreak="0">
    <w:nsid w:val="00000537"/>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6" w15:restartNumberingAfterBreak="0">
    <w:nsid w:val="00000538"/>
    <w:multiLevelType w:val="multilevel"/>
    <w:tmpl w:val="FFFFFFFF"/>
    <w:lvl w:ilvl="0">
      <w:numFmt w:val="bullet"/>
      <w:lvlText w:val="▪"/>
      <w:lvlJc w:val="left"/>
      <w:pPr>
        <w:ind w:left="473" w:hanging="360"/>
      </w:pPr>
      <w:rPr>
        <w:rFonts w:ascii="Calibri" w:hAnsi="Calibri" w:cs="Calibri"/>
        <w:b w:val="0"/>
        <w:bCs w:val="0"/>
        <w:i w:val="0"/>
        <w:iCs w:val="0"/>
        <w:w w:val="100"/>
        <w:sz w:val="24"/>
        <w:szCs w:val="24"/>
      </w:rPr>
    </w:lvl>
    <w:lvl w:ilvl="1">
      <w:numFmt w:val="bullet"/>
      <w:lvlText w:val="•"/>
      <w:lvlJc w:val="left"/>
      <w:pPr>
        <w:ind w:left="936" w:hanging="360"/>
      </w:pPr>
    </w:lvl>
    <w:lvl w:ilvl="2">
      <w:numFmt w:val="bullet"/>
      <w:lvlText w:val="•"/>
      <w:lvlJc w:val="left"/>
      <w:pPr>
        <w:ind w:left="1392" w:hanging="360"/>
      </w:pPr>
    </w:lvl>
    <w:lvl w:ilvl="3">
      <w:numFmt w:val="bullet"/>
      <w:lvlText w:val="•"/>
      <w:lvlJc w:val="left"/>
      <w:pPr>
        <w:ind w:left="1848" w:hanging="360"/>
      </w:pPr>
    </w:lvl>
    <w:lvl w:ilvl="4">
      <w:numFmt w:val="bullet"/>
      <w:lvlText w:val="•"/>
      <w:lvlJc w:val="left"/>
      <w:pPr>
        <w:ind w:left="2304" w:hanging="360"/>
      </w:pPr>
    </w:lvl>
    <w:lvl w:ilvl="5">
      <w:numFmt w:val="bullet"/>
      <w:lvlText w:val="•"/>
      <w:lvlJc w:val="left"/>
      <w:pPr>
        <w:ind w:left="2760" w:hanging="360"/>
      </w:pPr>
    </w:lvl>
    <w:lvl w:ilvl="6">
      <w:numFmt w:val="bullet"/>
      <w:lvlText w:val="•"/>
      <w:lvlJc w:val="left"/>
      <w:pPr>
        <w:ind w:left="3216" w:hanging="360"/>
      </w:pPr>
    </w:lvl>
    <w:lvl w:ilvl="7">
      <w:numFmt w:val="bullet"/>
      <w:lvlText w:val="•"/>
      <w:lvlJc w:val="left"/>
      <w:pPr>
        <w:ind w:left="3672" w:hanging="360"/>
      </w:pPr>
    </w:lvl>
    <w:lvl w:ilvl="8">
      <w:numFmt w:val="bullet"/>
      <w:lvlText w:val="•"/>
      <w:lvlJc w:val="left"/>
      <w:pPr>
        <w:ind w:left="4128" w:hanging="360"/>
      </w:pPr>
    </w:lvl>
  </w:abstractNum>
  <w:abstractNum w:abstractNumId="97" w15:restartNumberingAfterBreak="0">
    <w:nsid w:val="0000053A"/>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spacing w:val="-1"/>
        <w:w w:val="100"/>
      </w:rPr>
    </w:lvl>
    <w:lvl w:ilvl="4">
      <w:numFmt w:val="bullet"/>
      <w:lvlText w:val="•"/>
      <w:lvlJc w:val="left"/>
      <w:pPr>
        <w:ind w:left="3185" w:hanging="720"/>
      </w:pPr>
    </w:lvl>
    <w:lvl w:ilvl="5">
      <w:numFmt w:val="bullet"/>
      <w:lvlText w:val="•"/>
      <w:lvlJc w:val="left"/>
      <w:pPr>
        <w:ind w:left="3011" w:hanging="720"/>
      </w:pPr>
    </w:lvl>
    <w:lvl w:ilvl="6">
      <w:numFmt w:val="bullet"/>
      <w:lvlText w:val="•"/>
      <w:lvlJc w:val="left"/>
      <w:pPr>
        <w:ind w:left="2837" w:hanging="720"/>
      </w:pPr>
    </w:lvl>
    <w:lvl w:ilvl="7">
      <w:numFmt w:val="bullet"/>
      <w:lvlText w:val="•"/>
      <w:lvlJc w:val="left"/>
      <w:pPr>
        <w:ind w:left="2663" w:hanging="720"/>
      </w:pPr>
    </w:lvl>
    <w:lvl w:ilvl="8">
      <w:numFmt w:val="bullet"/>
      <w:lvlText w:val="•"/>
      <w:lvlJc w:val="left"/>
      <w:pPr>
        <w:ind w:left="2489" w:hanging="720"/>
      </w:pPr>
    </w:lvl>
  </w:abstractNum>
  <w:abstractNum w:abstractNumId="98" w15:restartNumberingAfterBreak="0">
    <w:nsid w:val="0000053B"/>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99" w15:restartNumberingAfterBreak="0">
    <w:nsid w:val="0000053C"/>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0" w15:restartNumberingAfterBreak="0">
    <w:nsid w:val="0000053D"/>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1" w15:restartNumberingAfterBreak="0">
    <w:nsid w:val="0000053E"/>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2" w15:restartNumberingAfterBreak="0">
    <w:nsid w:val="0000053F"/>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3" w15:restartNumberingAfterBreak="0">
    <w:nsid w:val="00000540"/>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4" w15:restartNumberingAfterBreak="0">
    <w:nsid w:val="00000541"/>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5" w15:restartNumberingAfterBreak="0">
    <w:nsid w:val="00000542"/>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6" w15:restartNumberingAfterBreak="0">
    <w:nsid w:val="00000543"/>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7" w15:restartNumberingAfterBreak="0">
    <w:nsid w:val="00000544"/>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8" w15:restartNumberingAfterBreak="0">
    <w:nsid w:val="00000545"/>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0" w:hanging="360"/>
      </w:pPr>
    </w:lvl>
    <w:lvl w:ilvl="2">
      <w:numFmt w:val="bullet"/>
      <w:lvlText w:val="•"/>
      <w:lvlJc w:val="left"/>
      <w:pPr>
        <w:ind w:left="1640" w:hanging="360"/>
      </w:pPr>
    </w:lvl>
    <w:lvl w:ilvl="3">
      <w:numFmt w:val="bullet"/>
      <w:lvlText w:val="•"/>
      <w:lvlJc w:val="left"/>
      <w:pPr>
        <w:ind w:left="2020" w:hanging="360"/>
      </w:pPr>
    </w:lvl>
    <w:lvl w:ilvl="4">
      <w:numFmt w:val="bullet"/>
      <w:lvlText w:val="•"/>
      <w:lvlJc w:val="left"/>
      <w:pPr>
        <w:ind w:left="2400" w:hanging="360"/>
      </w:pPr>
    </w:lvl>
    <w:lvl w:ilvl="5">
      <w:numFmt w:val="bullet"/>
      <w:lvlText w:val="•"/>
      <w:lvlJc w:val="left"/>
      <w:pPr>
        <w:ind w:left="2780" w:hanging="360"/>
      </w:pPr>
    </w:lvl>
    <w:lvl w:ilvl="6">
      <w:numFmt w:val="bullet"/>
      <w:lvlText w:val="•"/>
      <w:lvlJc w:val="left"/>
      <w:pPr>
        <w:ind w:left="3160" w:hanging="360"/>
      </w:pPr>
    </w:lvl>
    <w:lvl w:ilvl="7">
      <w:numFmt w:val="bullet"/>
      <w:lvlText w:val="•"/>
      <w:lvlJc w:val="left"/>
      <w:pPr>
        <w:ind w:left="3540" w:hanging="360"/>
      </w:pPr>
    </w:lvl>
    <w:lvl w:ilvl="8">
      <w:numFmt w:val="bullet"/>
      <w:lvlText w:val="•"/>
      <w:lvlJc w:val="left"/>
      <w:pPr>
        <w:ind w:left="3920" w:hanging="360"/>
      </w:pPr>
    </w:lvl>
  </w:abstractNum>
  <w:abstractNum w:abstractNumId="109" w15:restartNumberingAfterBreak="0">
    <w:nsid w:val="00000546"/>
    <w:multiLevelType w:val="multilevel"/>
    <w:tmpl w:val="FFFFFFFF"/>
    <w:lvl w:ilvl="0">
      <w:numFmt w:val="bullet"/>
      <w:lvlText w:val="▪"/>
      <w:lvlJc w:val="left"/>
      <w:pPr>
        <w:ind w:left="881" w:hanging="363"/>
      </w:pPr>
      <w:rPr>
        <w:rFonts w:ascii="Calibri" w:hAnsi="Calibri" w:cs="Calibri"/>
        <w:b w:val="0"/>
        <w:bCs w:val="0"/>
        <w:i w:val="0"/>
        <w:iCs w:val="0"/>
        <w:w w:val="100"/>
        <w:sz w:val="24"/>
        <w:szCs w:val="24"/>
      </w:rPr>
    </w:lvl>
    <w:lvl w:ilvl="1">
      <w:numFmt w:val="bullet"/>
      <w:lvlText w:val="•"/>
      <w:lvlJc w:val="left"/>
      <w:pPr>
        <w:ind w:left="1260" w:hanging="363"/>
      </w:pPr>
    </w:lvl>
    <w:lvl w:ilvl="2">
      <w:numFmt w:val="bullet"/>
      <w:lvlText w:val="•"/>
      <w:lvlJc w:val="left"/>
      <w:pPr>
        <w:ind w:left="1640" w:hanging="363"/>
      </w:pPr>
    </w:lvl>
    <w:lvl w:ilvl="3">
      <w:numFmt w:val="bullet"/>
      <w:lvlText w:val="•"/>
      <w:lvlJc w:val="left"/>
      <w:pPr>
        <w:ind w:left="2020" w:hanging="363"/>
      </w:pPr>
    </w:lvl>
    <w:lvl w:ilvl="4">
      <w:numFmt w:val="bullet"/>
      <w:lvlText w:val="•"/>
      <w:lvlJc w:val="left"/>
      <w:pPr>
        <w:ind w:left="2400" w:hanging="363"/>
      </w:pPr>
    </w:lvl>
    <w:lvl w:ilvl="5">
      <w:numFmt w:val="bullet"/>
      <w:lvlText w:val="•"/>
      <w:lvlJc w:val="left"/>
      <w:pPr>
        <w:ind w:left="2780" w:hanging="363"/>
      </w:pPr>
    </w:lvl>
    <w:lvl w:ilvl="6">
      <w:numFmt w:val="bullet"/>
      <w:lvlText w:val="•"/>
      <w:lvlJc w:val="left"/>
      <w:pPr>
        <w:ind w:left="3160" w:hanging="363"/>
      </w:pPr>
    </w:lvl>
    <w:lvl w:ilvl="7">
      <w:numFmt w:val="bullet"/>
      <w:lvlText w:val="•"/>
      <w:lvlJc w:val="left"/>
      <w:pPr>
        <w:ind w:left="3540" w:hanging="363"/>
      </w:pPr>
    </w:lvl>
    <w:lvl w:ilvl="8">
      <w:numFmt w:val="bullet"/>
      <w:lvlText w:val="•"/>
      <w:lvlJc w:val="left"/>
      <w:pPr>
        <w:ind w:left="3920" w:hanging="363"/>
      </w:pPr>
    </w:lvl>
  </w:abstractNum>
  <w:abstractNum w:abstractNumId="110" w15:restartNumberingAfterBreak="0">
    <w:nsid w:val="00000547"/>
    <w:multiLevelType w:val="multilevel"/>
    <w:tmpl w:val="FFFFFFFF"/>
    <w:lvl w:ilvl="0">
      <w:numFmt w:val="bullet"/>
      <w:lvlText w:val="●"/>
      <w:lvlJc w:val="left"/>
      <w:pPr>
        <w:ind w:left="1003" w:hanging="360"/>
      </w:pPr>
      <w:rPr>
        <w:rFonts w:ascii="Calibri" w:hAnsi="Calibri" w:cs="Calibri"/>
        <w:b w:val="0"/>
        <w:bCs w:val="0"/>
        <w:i w:val="0"/>
        <w:iCs w:val="0"/>
        <w:w w:val="100"/>
        <w:sz w:val="24"/>
        <w:szCs w:val="24"/>
      </w:rPr>
    </w:lvl>
    <w:lvl w:ilvl="1">
      <w:numFmt w:val="bullet"/>
      <w:lvlText w:val="•"/>
      <w:lvlJc w:val="left"/>
      <w:pPr>
        <w:ind w:left="1486" w:hanging="360"/>
      </w:pPr>
    </w:lvl>
    <w:lvl w:ilvl="2">
      <w:numFmt w:val="bullet"/>
      <w:lvlText w:val="•"/>
      <w:lvlJc w:val="left"/>
      <w:pPr>
        <w:ind w:left="1972" w:hanging="360"/>
      </w:pPr>
    </w:lvl>
    <w:lvl w:ilvl="3">
      <w:numFmt w:val="bullet"/>
      <w:lvlText w:val="•"/>
      <w:lvlJc w:val="left"/>
      <w:pPr>
        <w:ind w:left="2458" w:hanging="360"/>
      </w:pPr>
    </w:lvl>
    <w:lvl w:ilvl="4">
      <w:numFmt w:val="bullet"/>
      <w:lvlText w:val="•"/>
      <w:lvlJc w:val="left"/>
      <w:pPr>
        <w:ind w:left="2945" w:hanging="360"/>
      </w:pPr>
    </w:lvl>
    <w:lvl w:ilvl="5">
      <w:numFmt w:val="bullet"/>
      <w:lvlText w:val="•"/>
      <w:lvlJc w:val="left"/>
      <w:pPr>
        <w:ind w:left="3431" w:hanging="360"/>
      </w:pPr>
    </w:lvl>
    <w:lvl w:ilvl="6">
      <w:numFmt w:val="bullet"/>
      <w:lvlText w:val="•"/>
      <w:lvlJc w:val="left"/>
      <w:pPr>
        <w:ind w:left="3917" w:hanging="360"/>
      </w:pPr>
    </w:lvl>
    <w:lvl w:ilvl="7">
      <w:numFmt w:val="bullet"/>
      <w:lvlText w:val="•"/>
      <w:lvlJc w:val="left"/>
      <w:pPr>
        <w:ind w:left="4404" w:hanging="360"/>
      </w:pPr>
    </w:lvl>
    <w:lvl w:ilvl="8">
      <w:numFmt w:val="bullet"/>
      <w:lvlText w:val="•"/>
      <w:lvlJc w:val="left"/>
      <w:pPr>
        <w:ind w:left="4890" w:hanging="360"/>
      </w:pPr>
    </w:lvl>
  </w:abstractNum>
  <w:abstractNum w:abstractNumId="111" w15:restartNumberingAfterBreak="0">
    <w:nsid w:val="00000548"/>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spacing w:val="-3"/>
        <w:w w:val="100"/>
        <w:sz w:val="24"/>
        <w:szCs w:val="24"/>
      </w:rPr>
    </w:lvl>
    <w:lvl w:ilvl="3">
      <w:start w:val="1"/>
      <w:numFmt w:val="lowerLetter"/>
      <w:lvlText w:val="%4."/>
      <w:lvlJc w:val="left"/>
      <w:pPr>
        <w:ind w:left="3360" w:hanging="721"/>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spacing w:val="-5"/>
        <w:w w:val="100"/>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112" w15:restartNumberingAfterBreak="0">
    <w:nsid w:val="00000549"/>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13" w15:restartNumberingAfterBreak="0">
    <w:nsid w:val="0000054A"/>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14" w15:restartNumberingAfterBreak="0">
    <w:nsid w:val="0000054C"/>
    <w:multiLevelType w:val="multilevel"/>
    <w:tmpl w:val="FFFFFFFF"/>
    <w:lvl w:ilvl="0">
      <w:start w:val="1"/>
      <w:numFmt w:val="upperRoman"/>
      <w:lvlText w:val="%1."/>
      <w:lvlJc w:val="left"/>
      <w:pPr>
        <w:ind w:left="1200" w:hanging="718"/>
      </w:pPr>
      <w:rPr>
        <w:rFonts w:ascii="Times New Roman" w:hAnsi="Times New Roman" w:cs="Times New Roman"/>
        <w:b/>
        <w:bCs/>
        <w:i w:val="0"/>
        <w:iCs w:val="0"/>
        <w:smallCaps/>
        <w:spacing w:val="-3"/>
        <w:w w:val="100"/>
        <w:sz w:val="24"/>
        <w:szCs w:val="24"/>
      </w:rPr>
    </w:lvl>
    <w:lvl w:ilvl="1">
      <w:start w:val="1"/>
      <w:numFmt w:val="upperLetter"/>
      <w:lvlText w:val="%2."/>
      <w:lvlJc w:val="left"/>
      <w:pPr>
        <w:ind w:left="1919"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18"/>
      </w:pPr>
      <w:rPr>
        <w:rFonts w:ascii="Times New Roman" w:hAnsi="Times New Roman" w:cs="Times New Roman"/>
        <w:b w:val="0"/>
        <w:bCs w:val="0"/>
        <w:i w:val="0"/>
        <w:iCs w:val="0"/>
        <w:spacing w:val="-3"/>
        <w:w w:val="100"/>
        <w:sz w:val="24"/>
        <w:szCs w:val="24"/>
      </w:rPr>
    </w:lvl>
    <w:lvl w:ilvl="3">
      <w:numFmt w:val="bullet"/>
      <w:lvlText w:val="•"/>
      <w:lvlJc w:val="left"/>
      <w:pPr>
        <w:ind w:left="2577" w:hanging="718"/>
      </w:pPr>
    </w:lvl>
    <w:lvl w:ilvl="4">
      <w:numFmt w:val="bullet"/>
      <w:lvlText w:val="•"/>
      <w:lvlJc w:val="left"/>
      <w:pPr>
        <w:ind w:left="2515" w:hanging="718"/>
      </w:pPr>
    </w:lvl>
    <w:lvl w:ilvl="5">
      <w:numFmt w:val="bullet"/>
      <w:lvlText w:val="•"/>
      <w:lvlJc w:val="left"/>
      <w:pPr>
        <w:ind w:left="2452" w:hanging="718"/>
      </w:pPr>
    </w:lvl>
    <w:lvl w:ilvl="6">
      <w:numFmt w:val="bullet"/>
      <w:lvlText w:val="•"/>
      <w:lvlJc w:val="left"/>
      <w:pPr>
        <w:ind w:left="2390" w:hanging="718"/>
      </w:pPr>
    </w:lvl>
    <w:lvl w:ilvl="7">
      <w:numFmt w:val="bullet"/>
      <w:lvlText w:val="•"/>
      <w:lvlJc w:val="left"/>
      <w:pPr>
        <w:ind w:left="2327" w:hanging="718"/>
      </w:pPr>
    </w:lvl>
    <w:lvl w:ilvl="8">
      <w:numFmt w:val="bullet"/>
      <w:lvlText w:val="•"/>
      <w:lvlJc w:val="left"/>
      <w:pPr>
        <w:ind w:left="2265" w:hanging="718"/>
      </w:pPr>
    </w:lvl>
  </w:abstractNum>
  <w:abstractNum w:abstractNumId="115" w15:restartNumberingAfterBreak="0">
    <w:nsid w:val="0000054D"/>
    <w:multiLevelType w:val="multilevel"/>
    <w:tmpl w:val="FFFFFFFF"/>
    <w:lvl w:ilvl="0">
      <w:start w:val="8"/>
      <w:numFmt w:val="decimal"/>
      <w:lvlText w:val="%1."/>
      <w:lvlJc w:val="left"/>
      <w:pPr>
        <w:ind w:left="739" w:hanging="720"/>
      </w:pPr>
      <w:rPr>
        <w:rFonts w:ascii="Times New Roman" w:hAnsi="Times New Roman" w:cs="Times New Roman"/>
        <w:b w:val="0"/>
        <w:bCs w:val="0"/>
        <w:i w:val="0"/>
        <w:iCs w:val="0"/>
        <w:spacing w:val="-3"/>
        <w:w w:val="100"/>
        <w:sz w:val="24"/>
        <w:szCs w:val="24"/>
      </w:rPr>
    </w:lvl>
    <w:lvl w:ilvl="1">
      <w:start w:val="1"/>
      <w:numFmt w:val="upperLetter"/>
      <w:lvlText w:val="%2."/>
      <w:lvlJc w:val="left"/>
      <w:pPr>
        <w:ind w:left="1942" w:hanging="720"/>
      </w:pPr>
      <w:rPr>
        <w:rFonts w:ascii="Times New Roman" w:hAnsi="Times New Roman" w:cs="Times New Roman"/>
        <w:b w:val="0"/>
        <w:bCs w:val="0"/>
        <w:i w:val="0"/>
        <w:iCs w:val="0"/>
        <w:spacing w:val="-1"/>
        <w:w w:val="100"/>
        <w:sz w:val="24"/>
        <w:szCs w:val="24"/>
      </w:rPr>
    </w:lvl>
    <w:lvl w:ilvl="2">
      <w:numFmt w:val="bullet"/>
      <w:lvlText w:val="•"/>
      <w:lvlJc w:val="left"/>
      <w:pPr>
        <w:ind w:left="2706" w:hanging="720"/>
      </w:pPr>
    </w:lvl>
    <w:lvl w:ilvl="3">
      <w:numFmt w:val="bullet"/>
      <w:lvlText w:val="•"/>
      <w:lvlJc w:val="left"/>
      <w:pPr>
        <w:ind w:left="3473" w:hanging="720"/>
      </w:pPr>
    </w:lvl>
    <w:lvl w:ilvl="4">
      <w:numFmt w:val="bullet"/>
      <w:lvlText w:val="•"/>
      <w:lvlJc w:val="left"/>
      <w:pPr>
        <w:ind w:left="4239" w:hanging="720"/>
      </w:pPr>
    </w:lvl>
    <w:lvl w:ilvl="5">
      <w:numFmt w:val="bullet"/>
      <w:lvlText w:val="•"/>
      <w:lvlJc w:val="left"/>
      <w:pPr>
        <w:ind w:left="5006" w:hanging="720"/>
      </w:pPr>
    </w:lvl>
    <w:lvl w:ilvl="6">
      <w:numFmt w:val="bullet"/>
      <w:lvlText w:val="•"/>
      <w:lvlJc w:val="left"/>
      <w:pPr>
        <w:ind w:left="5772" w:hanging="720"/>
      </w:pPr>
    </w:lvl>
    <w:lvl w:ilvl="7">
      <w:numFmt w:val="bullet"/>
      <w:lvlText w:val="•"/>
      <w:lvlJc w:val="left"/>
      <w:pPr>
        <w:ind w:left="6539" w:hanging="720"/>
      </w:pPr>
    </w:lvl>
    <w:lvl w:ilvl="8">
      <w:numFmt w:val="bullet"/>
      <w:lvlText w:val="•"/>
      <w:lvlJc w:val="left"/>
      <w:pPr>
        <w:ind w:left="7306" w:hanging="720"/>
      </w:pPr>
    </w:lvl>
  </w:abstractNum>
  <w:abstractNum w:abstractNumId="116" w15:restartNumberingAfterBreak="0">
    <w:nsid w:val="0000054E"/>
    <w:multiLevelType w:val="multilevel"/>
    <w:tmpl w:val="FFFFFFFF"/>
    <w:lvl w:ilvl="0">
      <w:start w:val="2"/>
      <w:numFmt w:val="upperLetter"/>
      <w:lvlText w:val="%1."/>
      <w:lvlJc w:val="left"/>
      <w:pPr>
        <w:ind w:left="1920" w:hanging="720"/>
      </w:pPr>
      <w:rPr>
        <w:rFonts w:ascii="Times New Roman" w:hAnsi="Times New Roman" w:cs="Times New Roman"/>
        <w:b w:val="0"/>
        <w:bCs w:val="0"/>
        <w:i w:val="0"/>
        <w:iCs w:val="0"/>
        <w:w w:val="100"/>
        <w:sz w:val="24"/>
        <w:szCs w:val="24"/>
      </w:rPr>
    </w:lvl>
    <w:lvl w:ilvl="1">
      <w:start w:val="1"/>
      <w:numFmt w:val="decimal"/>
      <w:lvlText w:val="%2."/>
      <w:lvlJc w:val="left"/>
      <w:pPr>
        <w:ind w:left="2640" w:hanging="720"/>
      </w:pPr>
      <w:rPr>
        <w:rFonts w:ascii="Times New Roman" w:hAnsi="Times New Roman" w:cs="Times New Roman"/>
        <w:b w:val="0"/>
        <w:bCs w:val="0"/>
        <w:i w:val="0"/>
        <w:iCs w:val="0"/>
        <w:spacing w:val="-3"/>
        <w:w w:val="100"/>
        <w:sz w:val="24"/>
        <w:szCs w:val="24"/>
      </w:rPr>
    </w:lvl>
    <w:lvl w:ilvl="2">
      <w:start w:val="1"/>
      <w:numFmt w:val="lowerLetter"/>
      <w:lvlText w:val="%3."/>
      <w:lvlJc w:val="left"/>
      <w:pPr>
        <w:ind w:left="3360" w:hanging="721"/>
      </w:pPr>
      <w:rPr>
        <w:rFonts w:ascii="Times New Roman" w:hAnsi="Times New Roman" w:cs="Times New Roman"/>
        <w:b w:val="0"/>
        <w:bCs w:val="0"/>
        <w:i w:val="0"/>
        <w:iCs w:val="0"/>
        <w:spacing w:val="-1"/>
        <w:w w:val="100"/>
        <w:sz w:val="24"/>
        <w:szCs w:val="24"/>
      </w:rPr>
    </w:lvl>
    <w:lvl w:ilvl="3">
      <w:numFmt w:val="bullet"/>
      <w:lvlText w:val="•"/>
      <w:lvlJc w:val="left"/>
      <w:pPr>
        <w:ind w:left="4282" w:hanging="721"/>
      </w:pPr>
    </w:lvl>
    <w:lvl w:ilvl="4">
      <w:numFmt w:val="bullet"/>
      <w:lvlText w:val="•"/>
      <w:lvlJc w:val="left"/>
      <w:pPr>
        <w:ind w:left="5205" w:hanging="721"/>
      </w:pPr>
    </w:lvl>
    <w:lvl w:ilvl="5">
      <w:numFmt w:val="bullet"/>
      <w:lvlText w:val="•"/>
      <w:lvlJc w:val="left"/>
      <w:pPr>
        <w:ind w:left="6127" w:hanging="721"/>
      </w:pPr>
    </w:lvl>
    <w:lvl w:ilvl="6">
      <w:numFmt w:val="bullet"/>
      <w:lvlText w:val="•"/>
      <w:lvlJc w:val="left"/>
      <w:pPr>
        <w:ind w:left="7050" w:hanging="721"/>
      </w:pPr>
    </w:lvl>
    <w:lvl w:ilvl="7">
      <w:numFmt w:val="bullet"/>
      <w:lvlText w:val="•"/>
      <w:lvlJc w:val="left"/>
      <w:pPr>
        <w:ind w:left="7972" w:hanging="721"/>
      </w:pPr>
    </w:lvl>
    <w:lvl w:ilvl="8">
      <w:numFmt w:val="bullet"/>
      <w:lvlText w:val="•"/>
      <w:lvlJc w:val="left"/>
      <w:pPr>
        <w:ind w:left="8895" w:hanging="721"/>
      </w:pPr>
    </w:lvl>
  </w:abstractNum>
  <w:abstractNum w:abstractNumId="117" w15:restartNumberingAfterBreak="0">
    <w:nsid w:val="0000054F"/>
    <w:multiLevelType w:val="multilevel"/>
    <w:tmpl w:val="FFFFFFFF"/>
    <w:lvl w:ilvl="0">
      <w:start w:val="5"/>
      <w:numFmt w:val="upperRoman"/>
      <w:lvlText w:val="%1."/>
      <w:lvlJc w:val="left"/>
      <w:pPr>
        <w:ind w:left="1200" w:hanging="720"/>
      </w:pPr>
      <w:rPr>
        <w:rFonts w:ascii="Times New Roman" w:hAnsi="Times New Roman" w:cs="Times New Roman"/>
        <w:b/>
        <w:bCs/>
        <w:i w:val="0"/>
        <w:iCs w:val="0"/>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5190" w:hanging="720"/>
      </w:pPr>
    </w:lvl>
    <w:lvl w:ilvl="6">
      <w:numFmt w:val="bullet"/>
      <w:lvlText w:val="•"/>
      <w:lvlJc w:val="left"/>
      <w:pPr>
        <w:ind w:left="6300" w:hanging="720"/>
      </w:pPr>
    </w:lvl>
    <w:lvl w:ilvl="7">
      <w:numFmt w:val="bullet"/>
      <w:lvlText w:val="•"/>
      <w:lvlJc w:val="left"/>
      <w:pPr>
        <w:ind w:left="7410" w:hanging="720"/>
      </w:pPr>
    </w:lvl>
    <w:lvl w:ilvl="8">
      <w:numFmt w:val="bullet"/>
      <w:lvlText w:val="•"/>
      <w:lvlJc w:val="left"/>
      <w:pPr>
        <w:ind w:left="8520" w:hanging="720"/>
      </w:pPr>
    </w:lvl>
  </w:abstractNum>
  <w:abstractNum w:abstractNumId="118" w15:restartNumberingAfterBreak="0">
    <w:nsid w:val="00000550"/>
    <w:multiLevelType w:val="multilevel"/>
    <w:tmpl w:val="FFFFFFFF"/>
    <w:lvl w:ilvl="0">
      <w:start w:val="2"/>
      <w:numFmt w:val="lowerRoman"/>
      <w:lvlText w:val="%1."/>
      <w:lvlJc w:val="left"/>
      <w:pPr>
        <w:ind w:left="4080" w:hanging="720"/>
      </w:pPr>
      <w:rPr>
        <w:rFonts w:ascii="Times New Roman" w:hAnsi="Times New Roman" w:cs="Times New Roman"/>
        <w:b w:val="0"/>
        <w:bCs w:val="0"/>
        <w:i w:val="0"/>
        <w:iCs w:val="0"/>
        <w:spacing w:val="-2"/>
        <w:w w:val="100"/>
        <w:sz w:val="24"/>
        <w:szCs w:val="24"/>
      </w:rPr>
    </w:lvl>
    <w:lvl w:ilvl="1">
      <w:numFmt w:val="bullet"/>
      <w:lvlText w:val="•"/>
      <w:lvlJc w:val="left"/>
      <w:pPr>
        <w:ind w:left="4746" w:hanging="720"/>
      </w:pPr>
    </w:lvl>
    <w:lvl w:ilvl="2">
      <w:numFmt w:val="bullet"/>
      <w:lvlText w:val="•"/>
      <w:lvlJc w:val="left"/>
      <w:pPr>
        <w:ind w:left="5412" w:hanging="720"/>
      </w:pPr>
    </w:lvl>
    <w:lvl w:ilvl="3">
      <w:numFmt w:val="bullet"/>
      <w:lvlText w:val="•"/>
      <w:lvlJc w:val="left"/>
      <w:pPr>
        <w:ind w:left="6078" w:hanging="720"/>
      </w:pPr>
    </w:lvl>
    <w:lvl w:ilvl="4">
      <w:numFmt w:val="bullet"/>
      <w:lvlText w:val="•"/>
      <w:lvlJc w:val="left"/>
      <w:pPr>
        <w:ind w:left="6744" w:hanging="720"/>
      </w:pPr>
    </w:lvl>
    <w:lvl w:ilvl="5">
      <w:numFmt w:val="bullet"/>
      <w:lvlText w:val="•"/>
      <w:lvlJc w:val="left"/>
      <w:pPr>
        <w:ind w:left="7410" w:hanging="720"/>
      </w:pPr>
    </w:lvl>
    <w:lvl w:ilvl="6">
      <w:numFmt w:val="bullet"/>
      <w:lvlText w:val="•"/>
      <w:lvlJc w:val="left"/>
      <w:pPr>
        <w:ind w:left="8076" w:hanging="720"/>
      </w:pPr>
    </w:lvl>
    <w:lvl w:ilvl="7">
      <w:numFmt w:val="bullet"/>
      <w:lvlText w:val="•"/>
      <w:lvlJc w:val="left"/>
      <w:pPr>
        <w:ind w:left="8742" w:hanging="720"/>
      </w:pPr>
    </w:lvl>
    <w:lvl w:ilvl="8">
      <w:numFmt w:val="bullet"/>
      <w:lvlText w:val="•"/>
      <w:lvlJc w:val="left"/>
      <w:pPr>
        <w:ind w:left="9408" w:hanging="720"/>
      </w:pPr>
    </w:lvl>
  </w:abstractNum>
  <w:abstractNum w:abstractNumId="119" w15:restartNumberingAfterBreak="0">
    <w:nsid w:val="00000551"/>
    <w:multiLevelType w:val="multilevel"/>
    <w:tmpl w:val="FFFFFFFF"/>
    <w:lvl w:ilvl="0">
      <w:start w:val="9"/>
      <w:numFmt w:val="lowerLetter"/>
      <w:lvlText w:val="%1."/>
      <w:lvlJc w:val="left"/>
      <w:pPr>
        <w:ind w:left="3360" w:hanging="720"/>
      </w:pPr>
      <w:rPr>
        <w:rFonts w:ascii="Times New Roman" w:hAnsi="Times New Roman" w:cs="Times New Roman"/>
        <w:b w:val="0"/>
        <w:bCs w:val="0"/>
        <w:i w:val="0"/>
        <w:iCs w:val="0"/>
        <w:w w:val="100"/>
        <w:sz w:val="24"/>
        <w:szCs w:val="24"/>
      </w:rPr>
    </w:lvl>
    <w:lvl w:ilvl="1">
      <w:numFmt w:val="bullet"/>
      <w:lvlText w:val="•"/>
      <w:lvlJc w:val="left"/>
      <w:pPr>
        <w:ind w:left="4098" w:hanging="720"/>
      </w:pPr>
    </w:lvl>
    <w:lvl w:ilvl="2">
      <w:numFmt w:val="bullet"/>
      <w:lvlText w:val="•"/>
      <w:lvlJc w:val="left"/>
      <w:pPr>
        <w:ind w:left="4836" w:hanging="720"/>
      </w:pPr>
    </w:lvl>
    <w:lvl w:ilvl="3">
      <w:numFmt w:val="bullet"/>
      <w:lvlText w:val="•"/>
      <w:lvlJc w:val="left"/>
      <w:pPr>
        <w:ind w:left="5574" w:hanging="720"/>
      </w:pPr>
    </w:lvl>
    <w:lvl w:ilvl="4">
      <w:numFmt w:val="bullet"/>
      <w:lvlText w:val="•"/>
      <w:lvlJc w:val="left"/>
      <w:pPr>
        <w:ind w:left="6312" w:hanging="720"/>
      </w:pPr>
    </w:lvl>
    <w:lvl w:ilvl="5">
      <w:numFmt w:val="bullet"/>
      <w:lvlText w:val="•"/>
      <w:lvlJc w:val="left"/>
      <w:pPr>
        <w:ind w:left="7050" w:hanging="720"/>
      </w:pPr>
    </w:lvl>
    <w:lvl w:ilvl="6">
      <w:numFmt w:val="bullet"/>
      <w:lvlText w:val="•"/>
      <w:lvlJc w:val="left"/>
      <w:pPr>
        <w:ind w:left="7788" w:hanging="720"/>
      </w:pPr>
    </w:lvl>
    <w:lvl w:ilvl="7">
      <w:numFmt w:val="bullet"/>
      <w:lvlText w:val="•"/>
      <w:lvlJc w:val="left"/>
      <w:pPr>
        <w:ind w:left="8526" w:hanging="720"/>
      </w:pPr>
    </w:lvl>
    <w:lvl w:ilvl="8">
      <w:numFmt w:val="bullet"/>
      <w:lvlText w:val="•"/>
      <w:lvlJc w:val="left"/>
      <w:pPr>
        <w:ind w:left="9264" w:hanging="720"/>
      </w:pPr>
    </w:lvl>
  </w:abstractNum>
  <w:abstractNum w:abstractNumId="120" w15:restartNumberingAfterBreak="0">
    <w:nsid w:val="00000553"/>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21" w15:restartNumberingAfterBreak="0">
    <w:nsid w:val="00000554"/>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start w:val="1"/>
      <w:numFmt w:val="decimal"/>
      <w:lvlText w:val="%2."/>
      <w:lvlJc w:val="left"/>
      <w:pPr>
        <w:ind w:left="2640" w:hanging="720"/>
      </w:pPr>
      <w:rPr>
        <w:rFonts w:ascii="Times New Roman" w:hAnsi="Times New Roman" w:cs="Times New Roman"/>
        <w:b w:val="0"/>
        <w:bCs w:val="0"/>
        <w:i w:val="0"/>
        <w:iCs w:val="0"/>
        <w:spacing w:val="-3"/>
        <w:w w:val="100"/>
        <w:sz w:val="24"/>
        <w:szCs w:val="24"/>
      </w:rPr>
    </w:lvl>
    <w:lvl w:ilvl="2">
      <w:numFmt w:val="bullet"/>
      <w:lvlText w:val="•"/>
      <w:lvlJc w:val="left"/>
      <w:pPr>
        <w:ind w:left="3540" w:hanging="720"/>
      </w:pPr>
    </w:lvl>
    <w:lvl w:ilvl="3">
      <w:numFmt w:val="bullet"/>
      <w:lvlText w:val="•"/>
      <w:lvlJc w:val="left"/>
      <w:pPr>
        <w:ind w:left="4440" w:hanging="720"/>
      </w:pPr>
    </w:lvl>
    <w:lvl w:ilvl="4">
      <w:numFmt w:val="bullet"/>
      <w:lvlText w:val="•"/>
      <w:lvlJc w:val="left"/>
      <w:pPr>
        <w:ind w:left="5340" w:hanging="720"/>
      </w:pPr>
    </w:lvl>
    <w:lvl w:ilvl="5">
      <w:numFmt w:val="bullet"/>
      <w:lvlText w:val="•"/>
      <w:lvlJc w:val="left"/>
      <w:pPr>
        <w:ind w:left="6240" w:hanging="720"/>
      </w:pPr>
    </w:lvl>
    <w:lvl w:ilvl="6">
      <w:numFmt w:val="bullet"/>
      <w:lvlText w:val="•"/>
      <w:lvlJc w:val="left"/>
      <w:pPr>
        <w:ind w:left="7140" w:hanging="720"/>
      </w:pPr>
    </w:lvl>
    <w:lvl w:ilvl="7">
      <w:numFmt w:val="bullet"/>
      <w:lvlText w:val="•"/>
      <w:lvlJc w:val="left"/>
      <w:pPr>
        <w:ind w:left="8040" w:hanging="720"/>
      </w:pPr>
    </w:lvl>
    <w:lvl w:ilvl="8">
      <w:numFmt w:val="bullet"/>
      <w:lvlText w:val="•"/>
      <w:lvlJc w:val="left"/>
      <w:pPr>
        <w:ind w:left="8940" w:hanging="720"/>
      </w:pPr>
    </w:lvl>
  </w:abstractNum>
  <w:abstractNum w:abstractNumId="122" w15:restartNumberingAfterBreak="0">
    <w:nsid w:val="00000555"/>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start w:val="1"/>
      <w:numFmt w:val="decimal"/>
      <w:lvlText w:val="%2."/>
      <w:lvlJc w:val="left"/>
      <w:pPr>
        <w:ind w:left="2640" w:hanging="720"/>
      </w:pPr>
      <w:rPr>
        <w:rFonts w:ascii="Times New Roman" w:hAnsi="Times New Roman" w:cs="Times New Roman"/>
        <w:b w:val="0"/>
        <w:bCs w:val="0"/>
        <w:i w:val="0"/>
        <w:iCs w:val="0"/>
        <w:spacing w:val="-3"/>
        <w:w w:val="100"/>
        <w:sz w:val="24"/>
        <w:szCs w:val="24"/>
      </w:rPr>
    </w:lvl>
    <w:lvl w:ilvl="2">
      <w:numFmt w:val="bullet"/>
      <w:lvlText w:val="•"/>
      <w:lvlJc w:val="left"/>
      <w:pPr>
        <w:ind w:left="3540" w:hanging="720"/>
      </w:pPr>
    </w:lvl>
    <w:lvl w:ilvl="3">
      <w:numFmt w:val="bullet"/>
      <w:lvlText w:val="•"/>
      <w:lvlJc w:val="left"/>
      <w:pPr>
        <w:ind w:left="4440" w:hanging="720"/>
      </w:pPr>
    </w:lvl>
    <w:lvl w:ilvl="4">
      <w:numFmt w:val="bullet"/>
      <w:lvlText w:val="•"/>
      <w:lvlJc w:val="left"/>
      <w:pPr>
        <w:ind w:left="5340" w:hanging="720"/>
      </w:pPr>
    </w:lvl>
    <w:lvl w:ilvl="5">
      <w:numFmt w:val="bullet"/>
      <w:lvlText w:val="•"/>
      <w:lvlJc w:val="left"/>
      <w:pPr>
        <w:ind w:left="6240" w:hanging="720"/>
      </w:pPr>
    </w:lvl>
    <w:lvl w:ilvl="6">
      <w:numFmt w:val="bullet"/>
      <w:lvlText w:val="•"/>
      <w:lvlJc w:val="left"/>
      <w:pPr>
        <w:ind w:left="7140" w:hanging="720"/>
      </w:pPr>
    </w:lvl>
    <w:lvl w:ilvl="7">
      <w:numFmt w:val="bullet"/>
      <w:lvlText w:val="•"/>
      <w:lvlJc w:val="left"/>
      <w:pPr>
        <w:ind w:left="8040" w:hanging="720"/>
      </w:pPr>
    </w:lvl>
    <w:lvl w:ilvl="8">
      <w:numFmt w:val="bullet"/>
      <w:lvlText w:val="•"/>
      <w:lvlJc w:val="left"/>
      <w:pPr>
        <w:ind w:left="8940" w:hanging="720"/>
      </w:pPr>
    </w:lvl>
  </w:abstractNum>
  <w:abstractNum w:abstractNumId="123" w15:restartNumberingAfterBreak="0">
    <w:nsid w:val="00000556"/>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24" w15:restartNumberingAfterBreak="0">
    <w:nsid w:val="00000557"/>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start w:val="1"/>
      <w:numFmt w:val="decimal"/>
      <w:lvlText w:val="%2."/>
      <w:lvlJc w:val="left"/>
      <w:pPr>
        <w:ind w:left="2640" w:hanging="720"/>
      </w:pPr>
      <w:rPr>
        <w:rFonts w:ascii="Times New Roman" w:hAnsi="Times New Roman" w:cs="Times New Roman"/>
        <w:b w:val="0"/>
        <w:bCs w:val="0"/>
        <w:i w:val="0"/>
        <w:iCs w:val="0"/>
        <w:w w:val="100"/>
        <w:sz w:val="24"/>
        <w:szCs w:val="24"/>
      </w:rPr>
    </w:lvl>
    <w:lvl w:ilvl="2">
      <w:start w:val="1"/>
      <w:numFmt w:val="lowerLetter"/>
      <w:lvlText w:val="%3."/>
      <w:lvlJc w:val="left"/>
      <w:pPr>
        <w:ind w:left="3360" w:hanging="720"/>
      </w:pPr>
      <w:rPr>
        <w:rFonts w:ascii="Times New Roman" w:hAnsi="Times New Roman" w:cs="Times New Roman"/>
        <w:b w:val="0"/>
        <w:bCs w:val="0"/>
        <w:i w:val="0"/>
        <w:iCs w:val="0"/>
        <w:spacing w:val="-1"/>
        <w:w w:val="100"/>
        <w:sz w:val="24"/>
        <w:szCs w:val="24"/>
      </w:rPr>
    </w:lvl>
    <w:lvl w:ilvl="3">
      <w:numFmt w:val="bullet"/>
      <w:lvlText w:val="•"/>
      <w:lvlJc w:val="left"/>
      <w:pPr>
        <w:ind w:left="4282" w:hanging="720"/>
      </w:pPr>
    </w:lvl>
    <w:lvl w:ilvl="4">
      <w:numFmt w:val="bullet"/>
      <w:lvlText w:val="•"/>
      <w:lvlJc w:val="left"/>
      <w:pPr>
        <w:ind w:left="5205" w:hanging="720"/>
      </w:pPr>
    </w:lvl>
    <w:lvl w:ilvl="5">
      <w:numFmt w:val="bullet"/>
      <w:lvlText w:val="•"/>
      <w:lvlJc w:val="left"/>
      <w:pPr>
        <w:ind w:left="6127" w:hanging="720"/>
      </w:pPr>
    </w:lvl>
    <w:lvl w:ilvl="6">
      <w:numFmt w:val="bullet"/>
      <w:lvlText w:val="•"/>
      <w:lvlJc w:val="left"/>
      <w:pPr>
        <w:ind w:left="7050" w:hanging="720"/>
      </w:pPr>
    </w:lvl>
    <w:lvl w:ilvl="7">
      <w:numFmt w:val="bullet"/>
      <w:lvlText w:val="•"/>
      <w:lvlJc w:val="left"/>
      <w:pPr>
        <w:ind w:left="7972" w:hanging="720"/>
      </w:pPr>
    </w:lvl>
    <w:lvl w:ilvl="8">
      <w:numFmt w:val="bullet"/>
      <w:lvlText w:val="•"/>
      <w:lvlJc w:val="left"/>
      <w:pPr>
        <w:ind w:left="8895" w:hanging="720"/>
      </w:pPr>
    </w:lvl>
  </w:abstractNum>
  <w:abstractNum w:abstractNumId="125" w15:restartNumberingAfterBreak="0">
    <w:nsid w:val="00000558"/>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96" w:hanging="360"/>
      </w:pPr>
    </w:lvl>
    <w:lvl w:ilvl="2">
      <w:numFmt w:val="bullet"/>
      <w:lvlText w:val="•"/>
      <w:lvlJc w:val="left"/>
      <w:pPr>
        <w:ind w:left="1712" w:hanging="360"/>
      </w:pPr>
    </w:lvl>
    <w:lvl w:ilvl="3">
      <w:numFmt w:val="bullet"/>
      <w:lvlText w:val="•"/>
      <w:lvlJc w:val="left"/>
      <w:pPr>
        <w:ind w:left="2128" w:hanging="360"/>
      </w:pPr>
    </w:lvl>
    <w:lvl w:ilvl="4">
      <w:numFmt w:val="bullet"/>
      <w:lvlText w:val="•"/>
      <w:lvlJc w:val="left"/>
      <w:pPr>
        <w:ind w:left="2544" w:hanging="360"/>
      </w:pPr>
    </w:lvl>
    <w:lvl w:ilvl="5">
      <w:numFmt w:val="bullet"/>
      <w:lvlText w:val="•"/>
      <w:lvlJc w:val="left"/>
      <w:pPr>
        <w:ind w:left="2960" w:hanging="360"/>
      </w:pPr>
    </w:lvl>
    <w:lvl w:ilvl="6">
      <w:numFmt w:val="bullet"/>
      <w:lvlText w:val="•"/>
      <w:lvlJc w:val="left"/>
      <w:pPr>
        <w:ind w:left="3376" w:hanging="360"/>
      </w:pPr>
    </w:lvl>
    <w:lvl w:ilvl="7">
      <w:numFmt w:val="bullet"/>
      <w:lvlText w:val="•"/>
      <w:lvlJc w:val="left"/>
      <w:pPr>
        <w:ind w:left="3792" w:hanging="360"/>
      </w:pPr>
    </w:lvl>
    <w:lvl w:ilvl="8">
      <w:numFmt w:val="bullet"/>
      <w:lvlText w:val="•"/>
      <w:lvlJc w:val="left"/>
      <w:pPr>
        <w:ind w:left="4208" w:hanging="360"/>
      </w:pPr>
    </w:lvl>
  </w:abstractNum>
  <w:abstractNum w:abstractNumId="126" w15:restartNumberingAfterBreak="0">
    <w:nsid w:val="00000559"/>
    <w:multiLevelType w:val="multilevel"/>
    <w:tmpl w:val="FFFFFFFF"/>
    <w:lvl w:ilvl="0">
      <w:numFmt w:val="bullet"/>
      <w:lvlText w:val="▪"/>
      <w:lvlJc w:val="left"/>
      <w:pPr>
        <w:ind w:left="881" w:hanging="363"/>
      </w:pPr>
      <w:rPr>
        <w:rFonts w:ascii="Calibri" w:hAnsi="Calibri" w:cs="Calibri"/>
        <w:b w:val="0"/>
        <w:bCs w:val="0"/>
        <w:i w:val="0"/>
        <w:iCs w:val="0"/>
        <w:w w:val="100"/>
        <w:sz w:val="24"/>
        <w:szCs w:val="24"/>
      </w:rPr>
    </w:lvl>
    <w:lvl w:ilvl="1">
      <w:numFmt w:val="bullet"/>
      <w:lvlText w:val="•"/>
      <w:lvlJc w:val="left"/>
      <w:pPr>
        <w:ind w:left="1296" w:hanging="363"/>
      </w:pPr>
    </w:lvl>
    <w:lvl w:ilvl="2">
      <w:numFmt w:val="bullet"/>
      <w:lvlText w:val="•"/>
      <w:lvlJc w:val="left"/>
      <w:pPr>
        <w:ind w:left="1712" w:hanging="363"/>
      </w:pPr>
    </w:lvl>
    <w:lvl w:ilvl="3">
      <w:numFmt w:val="bullet"/>
      <w:lvlText w:val="•"/>
      <w:lvlJc w:val="left"/>
      <w:pPr>
        <w:ind w:left="2128" w:hanging="363"/>
      </w:pPr>
    </w:lvl>
    <w:lvl w:ilvl="4">
      <w:numFmt w:val="bullet"/>
      <w:lvlText w:val="•"/>
      <w:lvlJc w:val="left"/>
      <w:pPr>
        <w:ind w:left="2544" w:hanging="363"/>
      </w:pPr>
    </w:lvl>
    <w:lvl w:ilvl="5">
      <w:numFmt w:val="bullet"/>
      <w:lvlText w:val="•"/>
      <w:lvlJc w:val="left"/>
      <w:pPr>
        <w:ind w:left="2960" w:hanging="363"/>
      </w:pPr>
    </w:lvl>
    <w:lvl w:ilvl="6">
      <w:numFmt w:val="bullet"/>
      <w:lvlText w:val="•"/>
      <w:lvlJc w:val="left"/>
      <w:pPr>
        <w:ind w:left="3376" w:hanging="363"/>
      </w:pPr>
    </w:lvl>
    <w:lvl w:ilvl="7">
      <w:numFmt w:val="bullet"/>
      <w:lvlText w:val="•"/>
      <w:lvlJc w:val="left"/>
      <w:pPr>
        <w:ind w:left="3792" w:hanging="363"/>
      </w:pPr>
    </w:lvl>
    <w:lvl w:ilvl="8">
      <w:numFmt w:val="bullet"/>
      <w:lvlText w:val="•"/>
      <w:lvlJc w:val="left"/>
      <w:pPr>
        <w:ind w:left="4208" w:hanging="363"/>
      </w:pPr>
    </w:lvl>
  </w:abstractNum>
  <w:abstractNum w:abstractNumId="127" w15:restartNumberingAfterBreak="0">
    <w:nsid w:val="0000055A"/>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28" w15:restartNumberingAfterBreak="0">
    <w:nsid w:val="0000055C"/>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start w:val="1"/>
      <w:numFmt w:val="decimal"/>
      <w:lvlText w:val="%2."/>
      <w:lvlJc w:val="left"/>
      <w:pPr>
        <w:ind w:left="2640" w:hanging="720"/>
      </w:pPr>
      <w:rPr>
        <w:rFonts w:ascii="Times New Roman" w:hAnsi="Times New Roman" w:cs="Times New Roman"/>
        <w:b w:val="0"/>
        <w:bCs w:val="0"/>
        <w:i w:val="0"/>
        <w:iCs w:val="0"/>
        <w:w w:val="100"/>
        <w:sz w:val="24"/>
        <w:szCs w:val="24"/>
      </w:rPr>
    </w:lvl>
    <w:lvl w:ilvl="2">
      <w:start w:val="1"/>
      <w:numFmt w:val="lowerLetter"/>
      <w:lvlText w:val="%3."/>
      <w:lvlJc w:val="left"/>
      <w:pPr>
        <w:ind w:left="3360" w:hanging="720"/>
      </w:pPr>
      <w:rPr>
        <w:rFonts w:ascii="Times New Roman" w:hAnsi="Times New Roman" w:cs="Times New Roman"/>
        <w:b w:val="0"/>
        <w:bCs w:val="0"/>
        <w:i w:val="0"/>
        <w:iCs w:val="0"/>
        <w:spacing w:val="-1"/>
        <w:w w:val="100"/>
        <w:sz w:val="24"/>
        <w:szCs w:val="24"/>
      </w:rPr>
    </w:lvl>
    <w:lvl w:ilvl="3">
      <w:numFmt w:val="bullet"/>
      <w:lvlText w:val="•"/>
      <w:lvlJc w:val="left"/>
      <w:pPr>
        <w:ind w:left="4282" w:hanging="720"/>
      </w:pPr>
    </w:lvl>
    <w:lvl w:ilvl="4">
      <w:numFmt w:val="bullet"/>
      <w:lvlText w:val="•"/>
      <w:lvlJc w:val="left"/>
      <w:pPr>
        <w:ind w:left="5205" w:hanging="720"/>
      </w:pPr>
    </w:lvl>
    <w:lvl w:ilvl="5">
      <w:numFmt w:val="bullet"/>
      <w:lvlText w:val="•"/>
      <w:lvlJc w:val="left"/>
      <w:pPr>
        <w:ind w:left="6127" w:hanging="720"/>
      </w:pPr>
    </w:lvl>
    <w:lvl w:ilvl="6">
      <w:numFmt w:val="bullet"/>
      <w:lvlText w:val="•"/>
      <w:lvlJc w:val="left"/>
      <w:pPr>
        <w:ind w:left="7050" w:hanging="720"/>
      </w:pPr>
    </w:lvl>
    <w:lvl w:ilvl="7">
      <w:numFmt w:val="bullet"/>
      <w:lvlText w:val="•"/>
      <w:lvlJc w:val="left"/>
      <w:pPr>
        <w:ind w:left="7972" w:hanging="720"/>
      </w:pPr>
    </w:lvl>
    <w:lvl w:ilvl="8">
      <w:numFmt w:val="bullet"/>
      <w:lvlText w:val="•"/>
      <w:lvlJc w:val="left"/>
      <w:pPr>
        <w:ind w:left="8895" w:hanging="720"/>
      </w:pPr>
    </w:lvl>
  </w:abstractNum>
  <w:abstractNum w:abstractNumId="129" w15:restartNumberingAfterBreak="0">
    <w:nsid w:val="0000055D"/>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0" w15:restartNumberingAfterBreak="0">
    <w:nsid w:val="0000055E"/>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1" w15:restartNumberingAfterBreak="0">
    <w:nsid w:val="0000055F"/>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2" w15:restartNumberingAfterBreak="0">
    <w:nsid w:val="00000560"/>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3" w15:restartNumberingAfterBreak="0">
    <w:nsid w:val="00000561"/>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4" w15:restartNumberingAfterBreak="0">
    <w:nsid w:val="00000562"/>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5" w15:restartNumberingAfterBreak="0">
    <w:nsid w:val="00000563"/>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6" w15:restartNumberingAfterBreak="0">
    <w:nsid w:val="00000564"/>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7" w15:restartNumberingAfterBreak="0">
    <w:nsid w:val="00000565"/>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8" w15:restartNumberingAfterBreak="0">
    <w:nsid w:val="00000566"/>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39" w15:restartNumberingAfterBreak="0">
    <w:nsid w:val="00000567"/>
    <w:multiLevelType w:val="multilevel"/>
    <w:tmpl w:val="FFFFFFFF"/>
    <w:lvl w:ilvl="0">
      <w:numFmt w:val="bullet"/>
      <w:lvlText w:val="▪"/>
      <w:lvlJc w:val="left"/>
      <w:pPr>
        <w:ind w:left="886" w:hanging="360"/>
      </w:pPr>
      <w:rPr>
        <w:rFonts w:ascii="Calibri" w:hAnsi="Calibri" w:cs="Calibri"/>
        <w:b w:val="0"/>
        <w:bCs w:val="0"/>
        <w:i w:val="0"/>
        <w:iCs w:val="0"/>
        <w:w w:val="100"/>
        <w:sz w:val="24"/>
        <w:szCs w:val="24"/>
      </w:rPr>
    </w:lvl>
    <w:lvl w:ilvl="1">
      <w:numFmt w:val="bullet"/>
      <w:lvlText w:val="•"/>
      <w:lvlJc w:val="left"/>
      <w:pPr>
        <w:ind w:left="1292" w:hanging="360"/>
      </w:pPr>
    </w:lvl>
    <w:lvl w:ilvl="2">
      <w:numFmt w:val="bullet"/>
      <w:lvlText w:val="•"/>
      <w:lvlJc w:val="left"/>
      <w:pPr>
        <w:ind w:left="1704" w:hanging="360"/>
      </w:pPr>
    </w:lvl>
    <w:lvl w:ilvl="3">
      <w:numFmt w:val="bullet"/>
      <w:lvlText w:val="•"/>
      <w:lvlJc w:val="left"/>
      <w:pPr>
        <w:ind w:left="2116" w:hanging="360"/>
      </w:pPr>
    </w:lvl>
    <w:lvl w:ilvl="4">
      <w:numFmt w:val="bullet"/>
      <w:lvlText w:val="•"/>
      <w:lvlJc w:val="left"/>
      <w:pPr>
        <w:ind w:left="2528" w:hanging="360"/>
      </w:pPr>
    </w:lvl>
    <w:lvl w:ilvl="5">
      <w:numFmt w:val="bullet"/>
      <w:lvlText w:val="•"/>
      <w:lvlJc w:val="left"/>
      <w:pPr>
        <w:ind w:left="2940" w:hanging="360"/>
      </w:pPr>
    </w:lvl>
    <w:lvl w:ilvl="6">
      <w:numFmt w:val="bullet"/>
      <w:lvlText w:val="•"/>
      <w:lvlJc w:val="left"/>
      <w:pPr>
        <w:ind w:left="3352" w:hanging="360"/>
      </w:pPr>
    </w:lvl>
    <w:lvl w:ilvl="7">
      <w:numFmt w:val="bullet"/>
      <w:lvlText w:val="•"/>
      <w:lvlJc w:val="left"/>
      <w:pPr>
        <w:ind w:left="3765" w:hanging="360"/>
      </w:pPr>
    </w:lvl>
    <w:lvl w:ilvl="8">
      <w:numFmt w:val="bullet"/>
      <w:lvlText w:val="•"/>
      <w:lvlJc w:val="left"/>
      <w:pPr>
        <w:ind w:left="4177" w:hanging="360"/>
      </w:pPr>
    </w:lvl>
  </w:abstractNum>
  <w:abstractNum w:abstractNumId="140" w15:restartNumberingAfterBreak="0">
    <w:nsid w:val="00000569"/>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numFmt w:val="bullet"/>
      <w:lvlText w:val="●"/>
      <w:lvlJc w:val="left"/>
      <w:pPr>
        <w:ind w:left="1697" w:hanging="363"/>
      </w:pPr>
      <w:rPr>
        <w:rFonts w:ascii="Calibri" w:hAnsi="Calibri" w:cs="Calibri"/>
        <w:b w:val="0"/>
        <w:bCs w:val="0"/>
        <w:i w:val="0"/>
        <w:iCs w:val="0"/>
        <w:w w:val="100"/>
        <w:sz w:val="24"/>
        <w:szCs w:val="24"/>
      </w:rPr>
    </w:lvl>
    <w:lvl w:ilvl="2">
      <w:numFmt w:val="bullet"/>
      <w:lvlText w:val="•"/>
      <w:lvlJc w:val="left"/>
      <w:pPr>
        <w:ind w:left="1506" w:hanging="363"/>
      </w:pPr>
    </w:lvl>
    <w:lvl w:ilvl="3">
      <w:numFmt w:val="bullet"/>
      <w:lvlText w:val="•"/>
      <w:lvlJc w:val="left"/>
      <w:pPr>
        <w:ind w:left="1313" w:hanging="363"/>
      </w:pPr>
    </w:lvl>
    <w:lvl w:ilvl="4">
      <w:numFmt w:val="bullet"/>
      <w:lvlText w:val="•"/>
      <w:lvlJc w:val="left"/>
      <w:pPr>
        <w:ind w:left="1120" w:hanging="363"/>
      </w:pPr>
    </w:lvl>
    <w:lvl w:ilvl="5">
      <w:numFmt w:val="bullet"/>
      <w:lvlText w:val="•"/>
      <w:lvlJc w:val="left"/>
      <w:pPr>
        <w:ind w:left="926" w:hanging="363"/>
      </w:pPr>
    </w:lvl>
    <w:lvl w:ilvl="6">
      <w:numFmt w:val="bullet"/>
      <w:lvlText w:val="•"/>
      <w:lvlJc w:val="left"/>
      <w:pPr>
        <w:ind w:left="733" w:hanging="363"/>
      </w:pPr>
    </w:lvl>
    <w:lvl w:ilvl="7">
      <w:numFmt w:val="bullet"/>
      <w:lvlText w:val="•"/>
      <w:lvlJc w:val="left"/>
      <w:pPr>
        <w:ind w:left="540" w:hanging="363"/>
      </w:pPr>
    </w:lvl>
    <w:lvl w:ilvl="8">
      <w:numFmt w:val="bullet"/>
      <w:lvlText w:val="•"/>
      <w:lvlJc w:val="left"/>
      <w:pPr>
        <w:ind w:left="346" w:hanging="363"/>
      </w:pPr>
    </w:lvl>
  </w:abstractNum>
  <w:abstractNum w:abstractNumId="141" w15:restartNumberingAfterBreak="0">
    <w:nsid w:val="0000056A"/>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42" w15:restartNumberingAfterBreak="0">
    <w:nsid w:val="0000056B"/>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43" w15:restartNumberingAfterBreak="0">
    <w:nsid w:val="0000056C"/>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44" w15:restartNumberingAfterBreak="0">
    <w:nsid w:val="0000056D"/>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45" w15:restartNumberingAfterBreak="0">
    <w:nsid w:val="0000056E"/>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46" w15:restartNumberingAfterBreak="0">
    <w:nsid w:val="0000056F"/>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9" w:hanging="360"/>
      </w:pPr>
    </w:lvl>
    <w:lvl w:ilvl="2">
      <w:numFmt w:val="bullet"/>
      <w:lvlText w:val="•"/>
      <w:lvlJc w:val="left"/>
      <w:pPr>
        <w:ind w:left="1658" w:hanging="360"/>
      </w:pPr>
    </w:lvl>
    <w:lvl w:ilvl="3">
      <w:numFmt w:val="bullet"/>
      <w:lvlText w:val="•"/>
      <w:lvlJc w:val="left"/>
      <w:pPr>
        <w:ind w:left="2047" w:hanging="360"/>
      </w:pPr>
    </w:lvl>
    <w:lvl w:ilvl="4">
      <w:numFmt w:val="bullet"/>
      <w:lvlText w:val="•"/>
      <w:lvlJc w:val="left"/>
      <w:pPr>
        <w:ind w:left="2436" w:hanging="360"/>
      </w:pPr>
    </w:lvl>
    <w:lvl w:ilvl="5">
      <w:numFmt w:val="bullet"/>
      <w:lvlText w:val="•"/>
      <w:lvlJc w:val="left"/>
      <w:pPr>
        <w:ind w:left="2825" w:hanging="360"/>
      </w:pPr>
    </w:lvl>
    <w:lvl w:ilvl="6">
      <w:numFmt w:val="bullet"/>
      <w:lvlText w:val="•"/>
      <w:lvlJc w:val="left"/>
      <w:pPr>
        <w:ind w:left="3214" w:hanging="360"/>
      </w:pPr>
    </w:lvl>
    <w:lvl w:ilvl="7">
      <w:numFmt w:val="bullet"/>
      <w:lvlText w:val="•"/>
      <w:lvlJc w:val="left"/>
      <w:pPr>
        <w:ind w:left="3603" w:hanging="360"/>
      </w:pPr>
    </w:lvl>
    <w:lvl w:ilvl="8">
      <w:numFmt w:val="bullet"/>
      <w:lvlText w:val="•"/>
      <w:lvlJc w:val="left"/>
      <w:pPr>
        <w:ind w:left="3992" w:hanging="360"/>
      </w:pPr>
    </w:lvl>
  </w:abstractNum>
  <w:abstractNum w:abstractNumId="147" w15:restartNumberingAfterBreak="0">
    <w:nsid w:val="00000570"/>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9" w:hanging="360"/>
      </w:pPr>
    </w:lvl>
    <w:lvl w:ilvl="2">
      <w:numFmt w:val="bullet"/>
      <w:lvlText w:val="•"/>
      <w:lvlJc w:val="left"/>
      <w:pPr>
        <w:ind w:left="1658" w:hanging="360"/>
      </w:pPr>
    </w:lvl>
    <w:lvl w:ilvl="3">
      <w:numFmt w:val="bullet"/>
      <w:lvlText w:val="•"/>
      <w:lvlJc w:val="left"/>
      <w:pPr>
        <w:ind w:left="2047" w:hanging="360"/>
      </w:pPr>
    </w:lvl>
    <w:lvl w:ilvl="4">
      <w:numFmt w:val="bullet"/>
      <w:lvlText w:val="•"/>
      <w:lvlJc w:val="left"/>
      <w:pPr>
        <w:ind w:left="2436" w:hanging="360"/>
      </w:pPr>
    </w:lvl>
    <w:lvl w:ilvl="5">
      <w:numFmt w:val="bullet"/>
      <w:lvlText w:val="•"/>
      <w:lvlJc w:val="left"/>
      <w:pPr>
        <w:ind w:left="2825" w:hanging="360"/>
      </w:pPr>
    </w:lvl>
    <w:lvl w:ilvl="6">
      <w:numFmt w:val="bullet"/>
      <w:lvlText w:val="•"/>
      <w:lvlJc w:val="left"/>
      <w:pPr>
        <w:ind w:left="3214" w:hanging="360"/>
      </w:pPr>
    </w:lvl>
    <w:lvl w:ilvl="7">
      <w:numFmt w:val="bullet"/>
      <w:lvlText w:val="•"/>
      <w:lvlJc w:val="left"/>
      <w:pPr>
        <w:ind w:left="3603" w:hanging="360"/>
      </w:pPr>
    </w:lvl>
    <w:lvl w:ilvl="8">
      <w:numFmt w:val="bullet"/>
      <w:lvlText w:val="•"/>
      <w:lvlJc w:val="left"/>
      <w:pPr>
        <w:ind w:left="3992" w:hanging="360"/>
      </w:pPr>
    </w:lvl>
  </w:abstractNum>
  <w:abstractNum w:abstractNumId="148" w15:restartNumberingAfterBreak="0">
    <w:nsid w:val="00000571"/>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49" w15:restartNumberingAfterBreak="0">
    <w:nsid w:val="00000572"/>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numFmt w:val="bullet"/>
      <w:lvlText w:val="●"/>
      <w:lvlJc w:val="left"/>
      <w:pPr>
        <w:ind w:left="1766" w:hanging="360"/>
      </w:pPr>
      <w:rPr>
        <w:rFonts w:ascii="Calibri" w:hAnsi="Calibri" w:cs="Calibri"/>
        <w:b w:val="0"/>
        <w:bCs w:val="0"/>
        <w:i w:val="0"/>
        <w:iCs w:val="0"/>
        <w:w w:val="100"/>
        <w:sz w:val="24"/>
        <w:szCs w:val="24"/>
      </w:rPr>
    </w:lvl>
    <w:lvl w:ilvl="2">
      <w:numFmt w:val="bullet"/>
      <w:lvlText w:val="•"/>
      <w:lvlJc w:val="left"/>
      <w:pPr>
        <w:ind w:left="1560" w:hanging="360"/>
      </w:pPr>
    </w:lvl>
    <w:lvl w:ilvl="3">
      <w:numFmt w:val="bullet"/>
      <w:lvlText w:val="•"/>
      <w:lvlJc w:val="left"/>
      <w:pPr>
        <w:ind w:left="1360" w:hanging="360"/>
      </w:pPr>
    </w:lvl>
    <w:lvl w:ilvl="4">
      <w:numFmt w:val="bullet"/>
      <w:lvlText w:val="•"/>
      <w:lvlJc w:val="left"/>
      <w:pPr>
        <w:ind w:left="1160" w:hanging="360"/>
      </w:pPr>
    </w:lvl>
    <w:lvl w:ilvl="5">
      <w:numFmt w:val="bullet"/>
      <w:lvlText w:val="•"/>
      <w:lvlJc w:val="left"/>
      <w:pPr>
        <w:ind w:left="960" w:hanging="360"/>
      </w:pPr>
    </w:lvl>
    <w:lvl w:ilvl="6">
      <w:numFmt w:val="bullet"/>
      <w:lvlText w:val="•"/>
      <w:lvlJc w:val="left"/>
      <w:pPr>
        <w:ind w:left="760" w:hanging="360"/>
      </w:pPr>
    </w:lvl>
    <w:lvl w:ilvl="7">
      <w:numFmt w:val="bullet"/>
      <w:lvlText w:val="•"/>
      <w:lvlJc w:val="left"/>
      <w:pPr>
        <w:ind w:left="560" w:hanging="360"/>
      </w:pPr>
    </w:lvl>
    <w:lvl w:ilvl="8">
      <w:numFmt w:val="bullet"/>
      <w:lvlText w:val="•"/>
      <w:lvlJc w:val="left"/>
      <w:pPr>
        <w:ind w:left="360" w:hanging="360"/>
      </w:pPr>
    </w:lvl>
  </w:abstractNum>
  <w:abstractNum w:abstractNumId="150" w15:restartNumberingAfterBreak="0">
    <w:nsid w:val="00000573"/>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51" w15:restartNumberingAfterBreak="0">
    <w:nsid w:val="00000574"/>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52" w15:restartNumberingAfterBreak="0">
    <w:nsid w:val="00000575"/>
    <w:multiLevelType w:val="multilevel"/>
    <w:tmpl w:val="FFFFFFFF"/>
    <w:lvl w:ilvl="0">
      <w:start w:val="1"/>
      <w:numFmt w:val="upperLetter"/>
      <w:lvlText w:val="%1."/>
      <w:lvlJc w:val="left"/>
      <w:pPr>
        <w:ind w:left="1920" w:hanging="720"/>
      </w:pPr>
      <w:rPr>
        <w:spacing w:val="-1"/>
        <w:w w:val="100"/>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53" w15:restartNumberingAfterBreak="0">
    <w:nsid w:val="00000576"/>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start w:val="1"/>
      <w:numFmt w:val="decimal"/>
      <w:lvlText w:val="%2."/>
      <w:lvlJc w:val="left"/>
      <w:pPr>
        <w:ind w:left="2640" w:hanging="720"/>
      </w:pPr>
      <w:rPr>
        <w:rFonts w:ascii="Times New Roman" w:hAnsi="Times New Roman" w:cs="Times New Roman"/>
        <w:b w:val="0"/>
        <w:bCs w:val="0"/>
        <w:i w:val="0"/>
        <w:iCs w:val="0"/>
        <w:w w:val="100"/>
        <w:sz w:val="24"/>
        <w:szCs w:val="24"/>
      </w:rPr>
    </w:lvl>
    <w:lvl w:ilvl="2">
      <w:numFmt w:val="bullet"/>
      <w:lvlText w:val="•"/>
      <w:lvlJc w:val="left"/>
      <w:pPr>
        <w:ind w:left="3540" w:hanging="720"/>
      </w:pPr>
    </w:lvl>
    <w:lvl w:ilvl="3">
      <w:numFmt w:val="bullet"/>
      <w:lvlText w:val="•"/>
      <w:lvlJc w:val="left"/>
      <w:pPr>
        <w:ind w:left="4440" w:hanging="720"/>
      </w:pPr>
    </w:lvl>
    <w:lvl w:ilvl="4">
      <w:numFmt w:val="bullet"/>
      <w:lvlText w:val="•"/>
      <w:lvlJc w:val="left"/>
      <w:pPr>
        <w:ind w:left="5340" w:hanging="720"/>
      </w:pPr>
    </w:lvl>
    <w:lvl w:ilvl="5">
      <w:numFmt w:val="bullet"/>
      <w:lvlText w:val="•"/>
      <w:lvlJc w:val="left"/>
      <w:pPr>
        <w:ind w:left="6240" w:hanging="720"/>
      </w:pPr>
    </w:lvl>
    <w:lvl w:ilvl="6">
      <w:numFmt w:val="bullet"/>
      <w:lvlText w:val="•"/>
      <w:lvlJc w:val="left"/>
      <w:pPr>
        <w:ind w:left="7140" w:hanging="720"/>
      </w:pPr>
    </w:lvl>
    <w:lvl w:ilvl="7">
      <w:numFmt w:val="bullet"/>
      <w:lvlText w:val="•"/>
      <w:lvlJc w:val="left"/>
      <w:pPr>
        <w:ind w:left="8040" w:hanging="720"/>
      </w:pPr>
    </w:lvl>
    <w:lvl w:ilvl="8">
      <w:numFmt w:val="bullet"/>
      <w:lvlText w:val="•"/>
      <w:lvlJc w:val="left"/>
      <w:pPr>
        <w:ind w:left="8940" w:hanging="720"/>
      </w:pPr>
    </w:lvl>
  </w:abstractNum>
  <w:abstractNum w:abstractNumId="154" w15:restartNumberingAfterBreak="0">
    <w:nsid w:val="00000577"/>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start w:val="1"/>
      <w:numFmt w:val="decimal"/>
      <w:lvlText w:val="%2."/>
      <w:lvlJc w:val="left"/>
      <w:pPr>
        <w:ind w:left="2640" w:hanging="720"/>
      </w:pPr>
      <w:rPr>
        <w:rFonts w:ascii="Times New Roman" w:hAnsi="Times New Roman" w:cs="Times New Roman"/>
        <w:b w:val="0"/>
        <w:bCs w:val="0"/>
        <w:i w:val="0"/>
        <w:iCs w:val="0"/>
        <w:w w:val="100"/>
        <w:sz w:val="24"/>
        <w:szCs w:val="24"/>
      </w:rPr>
    </w:lvl>
    <w:lvl w:ilvl="2">
      <w:start w:val="1"/>
      <w:numFmt w:val="lowerLetter"/>
      <w:lvlText w:val="%3."/>
      <w:lvlJc w:val="left"/>
      <w:pPr>
        <w:ind w:left="3360" w:hanging="720"/>
      </w:pPr>
      <w:rPr>
        <w:rFonts w:ascii="Times New Roman" w:hAnsi="Times New Roman" w:cs="Times New Roman"/>
        <w:b w:val="0"/>
        <w:bCs w:val="0"/>
        <w:i w:val="0"/>
        <w:iCs w:val="0"/>
        <w:spacing w:val="-1"/>
        <w:w w:val="100"/>
        <w:sz w:val="24"/>
        <w:szCs w:val="24"/>
      </w:rPr>
    </w:lvl>
    <w:lvl w:ilvl="3">
      <w:start w:val="1"/>
      <w:numFmt w:val="lowerRoman"/>
      <w:lvlText w:val="%4."/>
      <w:lvlJc w:val="left"/>
      <w:pPr>
        <w:ind w:left="4080" w:hanging="720"/>
      </w:pPr>
      <w:rPr>
        <w:rFonts w:ascii="Times New Roman" w:hAnsi="Times New Roman" w:cs="Times New Roman"/>
        <w:b w:val="0"/>
        <w:bCs w:val="0"/>
        <w:i w:val="0"/>
        <w:iCs w:val="0"/>
        <w:spacing w:val="-2"/>
        <w:w w:val="100"/>
        <w:sz w:val="24"/>
        <w:szCs w:val="24"/>
      </w:rPr>
    </w:lvl>
    <w:lvl w:ilvl="4">
      <w:numFmt w:val="bullet"/>
      <w:lvlText w:val="•"/>
      <w:lvlJc w:val="left"/>
      <w:pPr>
        <w:ind w:left="5031" w:hanging="720"/>
      </w:pPr>
    </w:lvl>
    <w:lvl w:ilvl="5">
      <w:numFmt w:val="bullet"/>
      <w:lvlText w:val="•"/>
      <w:lvlJc w:val="left"/>
      <w:pPr>
        <w:ind w:left="5982" w:hanging="720"/>
      </w:pPr>
    </w:lvl>
    <w:lvl w:ilvl="6">
      <w:numFmt w:val="bullet"/>
      <w:lvlText w:val="•"/>
      <w:lvlJc w:val="left"/>
      <w:pPr>
        <w:ind w:left="6934" w:hanging="720"/>
      </w:pPr>
    </w:lvl>
    <w:lvl w:ilvl="7">
      <w:numFmt w:val="bullet"/>
      <w:lvlText w:val="•"/>
      <w:lvlJc w:val="left"/>
      <w:pPr>
        <w:ind w:left="7885" w:hanging="720"/>
      </w:pPr>
    </w:lvl>
    <w:lvl w:ilvl="8">
      <w:numFmt w:val="bullet"/>
      <w:lvlText w:val="•"/>
      <w:lvlJc w:val="left"/>
      <w:pPr>
        <w:ind w:left="8837" w:hanging="720"/>
      </w:pPr>
    </w:lvl>
  </w:abstractNum>
  <w:abstractNum w:abstractNumId="155" w15:restartNumberingAfterBreak="0">
    <w:nsid w:val="00000578"/>
    <w:multiLevelType w:val="multilevel"/>
    <w:tmpl w:val="FFFFFFFF"/>
    <w:lvl w:ilvl="0">
      <w:numFmt w:val="bullet"/>
      <w:lvlText w:val="▪"/>
      <w:lvlJc w:val="left"/>
      <w:pPr>
        <w:ind w:left="843" w:hanging="360"/>
      </w:pPr>
      <w:rPr>
        <w:rFonts w:ascii="Calibri" w:hAnsi="Calibri" w:cs="Calibri"/>
        <w:b w:val="0"/>
        <w:bCs w:val="0"/>
        <w:i w:val="0"/>
        <w:iCs w:val="0"/>
        <w:w w:val="100"/>
        <w:sz w:val="24"/>
        <w:szCs w:val="24"/>
      </w:rPr>
    </w:lvl>
    <w:lvl w:ilvl="1">
      <w:numFmt w:val="bullet"/>
      <w:lvlText w:val="•"/>
      <w:lvlJc w:val="left"/>
      <w:pPr>
        <w:ind w:left="1256" w:hanging="360"/>
      </w:pPr>
    </w:lvl>
    <w:lvl w:ilvl="2">
      <w:numFmt w:val="bullet"/>
      <w:lvlText w:val="•"/>
      <w:lvlJc w:val="left"/>
      <w:pPr>
        <w:ind w:left="1672" w:hanging="360"/>
      </w:pPr>
    </w:lvl>
    <w:lvl w:ilvl="3">
      <w:numFmt w:val="bullet"/>
      <w:lvlText w:val="•"/>
      <w:lvlJc w:val="left"/>
      <w:pPr>
        <w:ind w:left="2088" w:hanging="360"/>
      </w:pPr>
    </w:lvl>
    <w:lvl w:ilvl="4">
      <w:numFmt w:val="bullet"/>
      <w:lvlText w:val="•"/>
      <w:lvlJc w:val="left"/>
      <w:pPr>
        <w:ind w:left="2504" w:hanging="360"/>
      </w:pPr>
    </w:lvl>
    <w:lvl w:ilvl="5">
      <w:numFmt w:val="bullet"/>
      <w:lvlText w:val="•"/>
      <w:lvlJc w:val="left"/>
      <w:pPr>
        <w:ind w:left="2920" w:hanging="360"/>
      </w:pPr>
    </w:lvl>
    <w:lvl w:ilvl="6">
      <w:numFmt w:val="bullet"/>
      <w:lvlText w:val="•"/>
      <w:lvlJc w:val="left"/>
      <w:pPr>
        <w:ind w:left="3336" w:hanging="360"/>
      </w:pPr>
    </w:lvl>
    <w:lvl w:ilvl="7">
      <w:numFmt w:val="bullet"/>
      <w:lvlText w:val="•"/>
      <w:lvlJc w:val="left"/>
      <w:pPr>
        <w:ind w:left="3753" w:hanging="360"/>
      </w:pPr>
    </w:lvl>
    <w:lvl w:ilvl="8">
      <w:numFmt w:val="bullet"/>
      <w:lvlText w:val="•"/>
      <w:lvlJc w:val="left"/>
      <w:pPr>
        <w:ind w:left="4169" w:hanging="360"/>
      </w:pPr>
    </w:lvl>
  </w:abstractNum>
  <w:abstractNum w:abstractNumId="156" w15:restartNumberingAfterBreak="0">
    <w:nsid w:val="00000579"/>
    <w:multiLevelType w:val="multilevel"/>
    <w:tmpl w:val="FFFFFFFF"/>
    <w:lvl w:ilvl="0">
      <w:numFmt w:val="bullet"/>
      <w:lvlText w:val="▪"/>
      <w:lvlJc w:val="left"/>
      <w:pPr>
        <w:ind w:left="843" w:hanging="360"/>
      </w:pPr>
      <w:rPr>
        <w:rFonts w:ascii="Calibri" w:hAnsi="Calibri" w:cs="Calibri"/>
        <w:b w:val="0"/>
        <w:bCs w:val="0"/>
        <w:i w:val="0"/>
        <w:iCs w:val="0"/>
        <w:w w:val="100"/>
        <w:sz w:val="24"/>
        <w:szCs w:val="24"/>
      </w:rPr>
    </w:lvl>
    <w:lvl w:ilvl="1">
      <w:numFmt w:val="bullet"/>
      <w:lvlText w:val="•"/>
      <w:lvlJc w:val="left"/>
      <w:pPr>
        <w:ind w:left="1256" w:hanging="360"/>
      </w:pPr>
    </w:lvl>
    <w:lvl w:ilvl="2">
      <w:numFmt w:val="bullet"/>
      <w:lvlText w:val="•"/>
      <w:lvlJc w:val="left"/>
      <w:pPr>
        <w:ind w:left="1672" w:hanging="360"/>
      </w:pPr>
    </w:lvl>
    <w:lvl w:ilvl="3">
      <w:numFmt w:val="bullet"/>
      <w:lvlText w:val="•"/>
      <w:lvlJc w:val="left"/>
      <w:pPr>
        <w:ind w:left="2088" w:hanging="360"/>
      </w:pPr>
    </w:lvl>
    <w:lvl w:ilvl="4">
      <w:numFmt w:val="bullet"/>
      <w:lvlText w:val="•"/>
      <w:lvlJc w:val="left"/>
      <w:pPr>
        <w:ind w:left="2504" w:hanging="360"/>
      </w:pPr>
    </w:lvl>
    <w:lvl w:ilvl="5">
      <w:numFmt w:val="bullet"/>
      <w:lvlText w:val="•"/>
      <w:lvlJc w:val="left"/>
      <w:pPr>
        <w:ind w:left="2920" w:hanging="360"/>
      </w:pPr>
    </w:lvl>
    <w:lvl w:ilvl="6">
      <w:numFmt w:val="bullet"/>
      <w:lvlText w:val="•"/>
      <w:lvlJc w:val="left"/>
      <w:pPr>
        <w:ind w:left="3336" w:hanging="360"/>
      </w:pPr>
    </w:lvl>
    <w:lvl w:ilvl="7">
      <w:numFmt w:val="bullet"/>
      <w:lvlText w:val="•"/>
      <w:lvlJc w:val="left"/>
      <w:pPr>
        <w:ind w:left="3753" w:hanging="360"/>
      </w:pPr>
    </w:lvl>
    <w:lvl w:ilvl="8">
      <w:numFmt w:val="bullet"/>
      <w:lvlText w:val="•"/>
      <w:lvlJc w:val="left"/>
      <w:pPr>
        <w:ind w:left="4169" w:hanging="360"/>
      </w:pPr>
    </w:lvl>
  </w:abstractNum>
  <w:abstractNum w:abstractNumId="157" w15:restartNumberingAfterBreak="0">
    <w:nsid w:val="0000057A"/>
    <w:multiLevelType w:val="multilevel"/>
    <w:tmpl w:val="FFFFFFFF"/>
    <w:lvl w:ilvl="0">
      <w:numFmt w:val="bullet"/>
      <w:lvlText w:val="▪"/>
      <w:lvlJc w:val="left"/>
      <w:pPr>
        <w:ind w:left="843" w:hanging="360"/>
      </w:pPr>
      <w:rPr>
        <w:rFonts w:ascii="Calibri" w:hAnsi="Calibri" w:cs="Calibri"/>
        <w:b w:val="0"/>
        <w:bCs w:val="0"/>
        <w:i w:val="0"/>
        <w:iCs w:val="0"/>
        <w:w w:val="100"/>
        <w:sz w:val="24"/>
        <w:szCs w:val="24"/>
      </w:rPr>
    </w:lvl>
    <w:lvl w:ilvl="1">
      <w:numFmt w:val="bullet"/>
      <w:lvlText w:val="•"/>
      <w:lvlJc w:val="left"/>
      <w:pPr>
        <w:ind w:left="1256" w:hanging="360"/>
      </w:pPr>
    </w:lvl>
    <w:lvl w:ilvl="2">
      <w:numFmt w:val="bullet"/>
      <w:lvlText w:val="•"/>
      <w:lvlJc w:val="left"/>
      <w:pPr>
        <w:ind w:left="1672" w:hanging="360"/>
      </w:pPr>
    </w:lvl>
    <w:lvl w:ilvl="3">
      <w:numFmt w:val="bullet"/>
      <w:lvlText w:val="•"/>
      <w:lvlJc w:val="left"/>
      <w:pPr>
        <w:ind w:left="2088" w:hanging="360"/>
      </w:pPr>
    </w:lvl>
    <w:lvl w:ilvl="4">
      <w:numFmt w:val="bullet"/>
      <w:lvlText w:val="•"/>
      <w:lvlJc w:val="left"/>
      <w:pPr>
        <w:ind w:left="2504" w:hanging="360"/>
      </w:pPr>
    </w:lvl>
    <w:lvl w:ilvl="5">
      <w:numFmt w:val="bullet"/>
      <w:lvlText w:val="•"/>
      <w:lvlJc w:val="left"/>
      <w:pPr>
        <w:ind w:left="2920" w:hanging="360"/>
      </w:pPr>
    </w:lvl>
    <w:lvl w:ilvl="6">
      <w:numFmt w:val="bullet"/>
      <w:lvlText w:val="•"/>
      <w:lvlJc w:val="left"/>
      <w:pPr>
        <w:ind w:left="3336" w:hanging="360"/>
      </w:pPr>
    </w:lvl>
    <w:lvl w:ilvl="7">
      <w:numFmt w:val="bullet"/>
      <w:lvlText w:val="•"/>
      <w:lvlJc w:val="left"/>
      <w:pPr>
        <w:ind w:left="3753" w:hanging="360"/>
      </w:pPr>
    </w:lvl>
    <w:lvl w:ilvl="8">
      <w:numFmt w:val="bullet"/>
      <w:lvlText w:val="•"/>
      <w:lvlJc w:val="left"/>
      <w:pPr>
        <w:ind w:left="4169" w:hanging="360"/>
      </w:pPr>
    </w:lvl>
  </w:abstractNum>
  <w:abstractNum w:abstractNumId="158" w15:restartNumberingAfterBreak="0">
    <w:nsid w:val="0000057B"/>
    <w:multiLevelType w:val="multilevel"/>
    <w:tmpl w:val="FFFFFFFF"/>
    <w:lvl w:ilvl="0">
      <w:numFmt w:val="bullet"/>
      <w:lvlText w:val="▪"/>
      <w:lvlJc w:val="left"/>
      <w:pPr>
        <w:ind w:left="843" w:hanging="360"/>
      </w:pPr>
      <w:rPr>
        <w:rFonts w:ascii="Calibri" w:hAnsi="Calibri" w:cs="Calibri"/>
        <w:b w:val="0"/>
        <w:bCs w:val="0"/>
        <w:i w:val="0"/>
        <w:iCs w:val="0"/>
        <w:w w:val="100"/>
        <w:sz w:val="24"/>
        <w:szCs w:val="24"/>
      </w:rPr>
    </w:lvl>
    <w:lvl w:ilvl="1">
      <w:numFmt w:val="bullet"/>
      <w:lvlText w:val="•"/>
      <w:lvlJc w:val="left"/>
      <w:pPr>
        <w:ind w:left="1256" w:hanging="360"/>
      </w:pPr>
    </w:lvl>
    <w:lvl w:ilvl="2">
      <w:numFmt w:val="bullet"/>
      <w:lvlText w:val="•"/>
      <w:lvlJc w:val="left"/>
      <w:pPr>
        <w:ind w:left="1672" w:hanging="360"/>
      </w:pPr>
    </w:lvl>
    <w:lvl w:ilvl="3">
      <w:numFmt w:val="bullet"/>
      <w:lvlText w:val="•"/>
      <w:lvlJc w:val="left"/>
      <w:pPr>
        <w:ind w:left="2088" w:hanging="360"/>
      </w:pPr>
    </w:lvl>
    <w:lvl w:ilvl="4">
      <w:numFmt w:val="bullet"/>
      <w:lvlText w:val="•"/>
      <w:lvlJc w:val="left"/>
      <w:pPr>
        <w:ind w:left="2504" w:hanging="360"/>
      </w:pPr>
    </w:lvl>
    <w:lvl w:ilvl="5">
      <w:numFmt w:val="bullet"/>
      <w:lvlText w:val="•"/>
      <w:lvlJc w:val="left"/>
      <w:pPr>
        <w:ind w:left="2920" w:hanging="360"/>
      </w:pPr>
    </w:lvl>
    <w:lvl w:ilvl="6">
      <w:numFmt w:val="bullet"/>
      <w:lvlText w:val="•"/>
      <w:lvlJc w:val="left"/>
      <w:pPr>
        <w:ind w:left="3336" w:hanging="360"/>
      </w:pPr>
    </w:lvl>
    <w:lvl w:ilvl="7">
      <w:numFmt w:val="bullet"/>
      <w:lvlText w:val="•"/>
      <w:lvlJc w:val="left"/>
      <w:pPr>
        <w:ind w:left="3753" w:hanging="360"/>
      </w:pPr>
    </w:lvl>
    <w:lvl w:ilvl="8">
      <w:numFmt w:val="bullet"/>
      <w:lvlText w:val="•"/>
      <w:lvlJc w:val="left"/>
      <w:pPr>
        <w:ind w:left="4169" w:hanging="360"/>
      </w:pPr>
    </w:lvl>
  </w:abstractNum>
  <w:abstractNum w:abstractNumId="159" w15:restartNumberingAfterBreak="0">
    <w:nsid w:val="0000057C"/>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60" w15:restartNumberingAfterBreak="0">
    <w:nsid w:val="0000057D"/>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61" w15:restartNumberingAfterBreak="0">
    <w:nsid w:val="0000057E"/>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162" w15:restartNumberingAfterBreak="0">
    <w:nsid w:val="0000057F"/>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spacing w:val="-3"/>
        <w:w w:val="100"/>
        <w:sz w:val="24"/>
        <w:szCs w:val="24"/>
      </w:rPr>
    </w:lvl>
    <w:lvl w:ilvl="3">
      <w:numFmt w:val="bullet"/>
      <w:lvlText w:val="•"/>
      <w:lvlJc w:val="left"/>
      <w:pPr>
        <w:ind w:left="2577" w:hanging="720"/>
      </w:pPr>
    </w:lvl>
    <w:lvl w:ilvl="4">
      <w:numFmt w:val="bullet"/>
      <w:lvlText w:val="•"/>
      <w:lvlJc w:val="left"/>
      <w:pPr>
        <w:ind w:left="2514" w:hanging="720"/>
      </w:pPr>
    </w:lvl>
    <w:lvl w:ilvl="5">
      <w:numFmt w:val="bullet"/>
      <w:lvlText w:val="•"/>
      <w:lvlJc w:val="left"/>
      <w:pPr>
        <w:ind w:left="2452" w:hanging="720"/>
      </w:pPr>
    </w:lvl>
    <w:lvl w:ilvl="6">
      <w:numFmt w:val="bullet"/>
      <w:lvlText w:val="•"/>
      <w:lvlJc w:val="left"/>
      <w:pPr>
        <w:ind w:left="2389" w:hanging="720"/>
      </w:pPr>
    </w:lvl>
    <w:lvl w:ilvl="7">
      <w:numFmt w:val="bullet"/>
      <w:lvlText w:val="•"/>
      <w:lvlJc w:val="left"/>
      <w:pPr>
        <w:ind w:left="2327" w:hanging="720"/>
      </w:pPr>
    </w:lvl>
    <w:lvl w:ilvl="8">
      <w:numFmt w:val="bullet"/>
      <w:lvlText w:val="•"/>
      <w:lvlJc w:val="left"/>
      <w:pPr>
        <w:ind w:left="2264" w:hanging="720"/>
      </w:pPr>
    </w:lvl>
  </w:abstractNum>
  <w:abstractNum w:abstractNumId="163" w15:restartNumberingAfterBreak="0">
    <w:nsid w:val="00000580"/>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62" w:hanging="360"/>
      </w:pPr>
    </w:lvl>
    <w:lvl w:ilvl="2">
      <w:numFmt w:val="bullet"/>
      <w:lvlText w:val="•"/>
      <w:lvlJc w:val="left"/>
      <w:pPr>
        <w:ind w:left="1645" w:hanging="360"/>
      </w:pPr>
    </w:lvl>
    <w:lvl w:ilvl="3">
      <w:numFmt w:val="bullet"/>
      <w:lvlText w:val="•"/>
      <w:lvlJc w:val="left"/>
      <w:pPr>
        <w:ind w:left="2027" w:hanging="360"/>
      </w:pPr>
    </w:lvl>
    <w:lvl w:ilvl="4">
      <w:numFmt w:val="bullet"/>
      <w:lvlText w:val="•"/>
      <w:lvlJc w:val="left"/>
      <w:pPr>
        <w:ind w:left="2410" w:hanging="360"/>
      </w:pPr>
    </w:lvl>
    <w:lvl w:ilvl="5">
      <w:numFmt w:val="bullet"/>
      <w:lvlText w:val="•"/>
      <w:lvlJc w:val="left"/>
      <w:pPr>
        <w:ind w:left="2792" w:hanging="360"/>
      </w:pPr>
    </w:lvl>
    <w:lvl w:ilvl="6">
      <w:numFmt w:val="bullet"/>
      <w:lvlText w:val="•"/>
      <w:lvlJc w:val="left"/>
      <w:pPr>
        <w:ind w:left="3175" w:hanging="360"/>
      </w:pPr>
    </w:lvl>
    <w:lvl w:ilvl="7">
      <w:numFmt w:val="bullet"/>
      <w:lvlText w:val="•"/>
      <w:lvlJc w:val="left"/>
      <w:pPr>
        <w:ind w:left="3557" w:hanging="360"/>
      </w:pPr>
    </w:lvl>
    <w:lvl w:ilvl="8">
      <w:numFmt w:val="bullet"/>
      <w:lvlText w:val="•"/>
      <w:lvlJc w:val="left"/>
      <w:pPr>
        <w:ind w:left="3940" w:hanging="360"/>
      </w:pPr>
    </w:lvl>
  </w:abstractNum>
  <w:abstractNum w:abstractNumId="164" w15:restartNumberingAfterBreak="0">
    <w:nsid w:val="00000581"/>
    <w:multiLevelType w:val="multilevel"/>
    <w:tmpl w:val="FFFFFFFF"/>
    <w:lvl w:ilvl="0">
      <w:numFmt w:val="bullet"/>
      <w:lvlText w:val="▪"/>
      <w:lvlJc w:val="left"/>
      <w:pPr>
        <w:ind w:left="881" w:hanging="363"/>
      </w:pPr>
      <w:rPr>
        <w:rFonts w:ascii="Calibri" w:hAnsi="Calibri" w:cs="Calibri"/>
        <w:b w:val="0"/>
        <w:bCs w:val="0"/>
        <w:i w:val="0"/>
        <w:iCs w:val="0"/>
        <w:w w:val="100"/>
        <w:sz w:val="24"/>
        <w:szCs w:val="24"/>
      </w:rPr>
    </w:lvl>
    <w:lvl w:ilvl="1">
      <w:numFmt w:val="bullet"/>
      <w:lvlText w:val="•"/>
      <w:lvlJc w:val="left"/>
      <w:pPr>
        <w:ind w:left="1262" w:hanging="363"/>
      </w:pPr>
    </w:lvl>
    <w:lvl w:ilvl="2">
      <w:numFmt w:val="bullet"/>
      <w:lvlText w:val="•"/>
      <w:lvlJc w:val="left"/>
      <w:pPr>
        <w:ind w:left="1645" w:hanging="363"/>
      </w:pPr>
    </w:lvl>
    <w:lvl w:ilvl="3">
      <w:numFmt w:val="bullet"/>
      <w:lvlText w:val="•"/>
      <w:lvlJc w:val="left"/>
      <w:pPr>
        <w:ind w:left="2027" w:hanging="363"/>
      </w:pPr>
    </w:lvl>
    <w:lvl w:ilvl="4">
      <w:numFmt w:val="bullet"/>
      <w:lvlText w:val="•"/>
      <w:lvlJc w:val="left"/>
      <w:pPr>
        <w:ind w:left="2410" w:hanging="363"/>
      </w:pPr>
    </w:lvl>
    <w:lvl w:ilvl="5">
      <w:numFmt w:val="bullet"/>
      <w:lvlText w:val="•"/>
      <w:lvlJc w:val="left"/>
      <w:pPr>
        <w:ind w:left="2792" w:hanging="363"/>
      </w:pPr>
    </w:lvl>
    <w:lvl w:ilvl="6">
      <w:numFmt w:val="bullet"/>
      <w:lvlText w:val="•"/>
      <w:lvlJc w:val="left"/>
      <w:pPr>
        <w:ind w:left="3175" w:hanging="363"/>
      </w:pPr>
    </w:lvl>
    <w:lvl w:ilvl="7">
      <w:numFmt w:val="bullet"/>
      <w:lvlText w:val="•"/>
      <w:lvlJc w:val="left"/>
      <w:pPr>
        <w:ind w:left="3557" w:hanging="363"/>
      </w:pPr>
    </w:lvl>
    <w:lvl w:ilvl="8">
      <w:numFmt w:val="bullet"/>
      <w:lvlText w:val="•"/>
      <w:lvlJc w:val="left"/>
      <w:pPr>
        <w:ind w:left="3940" w:hanging="363"/>
      </w:pPr>
    </w:lvl>
  </w:abstractNum>
  <w:abstractNum w:abstractNumId="165" w15:restartNumberingAfterBreak="0">
    <w:nsid w:val="00000582"/>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166" w15:restartNumberingAfterBreak="0">
    <w:nsid w:val="00000583"/>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numFmt w:val="bullet"/>
      <w:lvlText w:val="•"/>
      <w:lvlJc w:val="left"/>
      <w:pPr>
        <w:ind w:left="3185" w:hanging="720"/>
      </w:pPr>
    </w:lvl>
    <w:lvl w:ilvl="5">
      <w:numFmt w:val="bullet"/>
      <w:lvlText w:val="•"/>
      <w:lvlJc w:val="left"/>
      <w:pPr>
        <w:ind w:left="3011" w:hanging="720"/>
      </w:pPr>
    </w:lvl>
    <w:lvl w:ilvl="6">
      <w:numFmt w:val="bullet"/>
      <w:lvlText w:val="•"/>
      <w:lvlJc w:val="left"/>
      <w:pPr>
        <w:ind w:left="2837" w:hanging="720"/>
      </w:pPr>
    </w:lvl>
    <w:lvl w:ilvl="7">
      <w:numFmt w:val="bullet"/>
      <w:lvlText w:val="•"/>
      <w:lvlJc w:val="left"/>
      <w:pPr>
        <w:ind w:left="2663" w:hanging="720"/>
      </w:pPr>
    </w:lvl>
    <w:lvl w:ilvl="8">
      <w:numFmt w:val="bullet"/>
      <w:lvlText w:val="•"/>
      <w:lvlJc w:val="left"/>
      <w:pPr>
        <w:ind w:left="2489" w:hanging="720"/>
      </w:pPr>
    </w:lvl>
  </w:abstractNum>
  <w:abstractNum w:abstractNumId="167" w15:restartNumberingAfterBreak="0">
    <w:nsid w:val="00000584"/>
    <w:multiLevelType w:val="multilevel"/>
    <w:tmpl w:val="FFFFFFFF"/>
    <w:lvl w:ilvl="0">
      <w:numFmt w:val="bullet"/>
      <w:lvlText w:val="●"/>
      <w:lvlJc w:val="left"/>
      <w:pPr>
        <w:ind w:left="528" w:hanging="360"/>
      </w:pPr>
      <w:rPr>
        <w:rFonts w:ascii="Calibri" w:hAnsi="Calibri" w:cs="Calibri"/>
        <w:b w:val="0"/>
        <w:bCs w:val="0"/>
        <w:i w:val="0"/>
        <w:iCs w:val="0"/>
        <w:w w:val="100"/>
        <w:sz w:val="24"/>
        <w:szCs w:val="24"/>
      </w:rPr>
    </w:lvl>
    <w:lvl w:ilvl="1">
      <w:numFmt w:val="bullet"/>
      <w:lvlText w:val="•"/>
      <w:lvlJc w:val="left"/>
      <w:pPr>
        <w:ind w:left="971" w:hanging="360"/>
      </w:pPr>
    </w:lvl>
    <w:lvl w:ilvl="2">
      <w:numFmt w:val="bullet"/>
      <w:lvlText w:val="•"/>
      <w:lvlJc w:val="left"/>
      <w:pPr>
        <w:ind w:left="1423" w:hanging="360"/>
      </w:pPr>
    </w:lvl>
    <w:lvl w:ilvl="3">
      <w:numFmt w:val="bullet"/>
      <w:lvlText w:val="•"/>
      <w:lvlJc w:val="left"/>
      <w:pPr>
        <w:ind w:left="1875" w:hanging="360"/>
      </w:pPr>
    </w:lvl>
    <w:lvl w:ilvl="4">
      <w:numFmt w:val="bullet"/>
      <w:lvlText w:val="•"/>
      <w:lvlJc w:val="left"/>
      <w:pPr>
        <w:ind w:left="2327" w:hanging="360"/>
      </w:pPr>
    </w:lvl>
    <w:lvl w:ilvl="5">
      <w:numFmt w:val="bullet"/>
      <w:lvlText w:val="•"/>
      <w:lvlJc w:val="left"/>
      <w:pPr>
        <w:ind w:left="2779" w:hanging="360"/>
      </w:pPr>
    </w:lvl>
    <w:lvl w:ilvl="6">
      <w:numFmt w:val="bullet"/>
      <w:lvlText w:val="•"/>
      <w:lvlJc w:val="left"/>
      <w:pPr>
        <w:ind w:left="3231" w:hanging="360"/>
      </w:pPr>
    </w:lvl>
    <w:lvl w:ilvl="7">
      <w:numFmt w:val="bullet"/>
      <w:lvlText w:val="•"/>
      <w:lvlJc w:val="left"/>
      <w:pPr>
        <w:ind w:left="3683" w:hanging="360"/>
      </w:pPr>
    </w:lvl>
    <w:lvl w:ilvl="8">
      <w:numFmt w:val="bullet"/>
      <w:lvlText w:val="•"/>
      <w:lvlJc w:val="left"/>
      <w:pPr>
        <w:ind w:left="4135" w:hanging="360"/>
      </w:pPr>
    </w:lvl>
  </w:abstractNum>
  <w:abstractNum w:abstractNumId="168" w15:restartNumberingAfterBreak="0">
    <w:nsid w:val="00000585"/>
    <w:multiLevelType w:val="multilevel"/>
    <w:tmpl w:val="FFFFFFFF"/>
    <w:lvl w:ilvl="0">
      <w:numFmt w:val="bullet"/>
      <w:lvlText w:val="●"/>
      <w:lvlJc w:val="left"/>
      <w:pPr>
        <w:ind w:left="528" w:hanging="360"/>
      </w:pPr>
      <w:rPr>
        <w:rFonts w:ascii="Calibri" w:hAnsi="Calibri" w:cs="Calibri"/>
        <w:b w:val="0"/>
        <w:bCs w:val="0"/>
        <w:i w:val="0"/>
        <w:iCs w:val="0"/>
        <w:w w:val="100"/>
        <w:sz w:val="24"/>
        <w:szCs w:val="24"/>
      </w:rPr>
    </w:lvl>
    <w:lvl w:ilvl="1">
      <w:numFmt w:val="bullet"/>
      <w:lvlText w:val="•"/>
      <w:lvlJc w:val="left"/>
      <w:pPr>
        <w:ind w:left="971" w:hanging="360"/>
      </w:pPr>
    </w:lvl>
    <w:lvl w:ilvl="2">
      <w:numFmt w:val="bullet"/>
      <w:lvlText w:val="•"/>
      <w:lvlJc w:val="left"/>
      <w:pPr>
        <w:ind w:left="1423" w:hanging="360"/>
      </w:pPr>
    </w:lvl>
    <w:lvl w:ilvl="3">
      <w:numFmt w:val="bullet"/>
      <w:lvlText w:val="•"/>
      <w:lvlJc w:val="left"/>
      <w:pPr>
        <w:ind w:left="1875" w:hanging="360"/>
      </w:pPr>
    </w:lvl>
    <w:lvl w:ilvl="4">
      <w:numFmt w:val="bullet"/>
      <w:lvlText w:val="•"/>
      <w:lvlJc w:val="left"/>
      <w:pPr>
        <w:ind w:left="2327" w:hanging="360"/>
      </w:pPr>
    </w:lvl>
    <w:lvl w:ilvl="5">
      <w:numFmt w:val="bullet"/>
      <w:lvlText w:val="•"/>
      <w:lvlJc w:val="left"/>
      <w:pPr>
        <w:ind w:left="2779" w:hanging="360"/>
      </w:pPr>
    </w:lvl>
    <w:lvl w:ilvl="6">
      <w:numFmt w:val="bullet"/>
      <w:lvlText w:val="•"/>
      <w:lvlJc w:val="left"/>
      <w:pPr>
        <w:ind w:left="3231" w:hanging="360"/>
      </w:pPr>
    </w:lvl>
    <w:lvl w:ilvl="7">
      <w:numFmt w:val="bullet"/>
      <w:lvlText w:val="•"/>
      <w:lvlJc w:val="left"/>
      <w:pPr>
        <w:ind w:left="3683" w:hanging="360"/>
      </w:pPr>
    </w:lvl>
    <w:lvl w:ilvl="8">
      <w:numFmt w:val="bullet"/>
      <w:lvlText w:val="•"/>
      <w:lvlJc w:val="left"/>
      <w:pPr>
        <w:ind w:left="4135" w:hanging="360"/>
      </w:pPr>
    </w:lvl>
  </w:abstractNum>
  <w:abstractNum w:abstractNumId="169" w15:restartNumberingAfterBreak="0">
    <w:nsid w:val="00000586"/>
    <w:multiLevelType w:val="multilevel"/>
    <w:tmpl w:val="FFFFFFFF"/>
    <w:lvl w:ilvl="0">
      <w:numFmt w:val="bullet"/>
      <w:lvlText w:val="●"/>
      <w:lvlJc w:val="left"/>
      <w:pPr>
        <w:ind w:left="528" w:hanging="360"/>
      </w:pPr>
      <w:rPr>
        <w:rFonts w:ascii="Calibri" w:hAnsi="Calibri" w:cs="Calibri"/>
        <w:b w:val="0"/>
        <w:bCs w:val="0"/>
        <w:i w:val="0"/>
        <w:iCs w:val="0"/>
        <w:w w:val="100"/>
        <w:sz w:val="24"/>
        <w:szCs w:val="24"/>
      </w:rPr>
    </w:lvl>
    <w:lvl w:ilvl="1">
      <w:numFmt w:val="bullet"/>
      <w:lvlText w:val="•"/>
      <w:lvlJc w:val="left"/>
      <w:pPr>
        <w:ind w:left="971" w:hanging="360"/>
      </w:pPr>
    </w:lvl>
    <w:lvl w:ilvl="2">
      <w:numFmt w:val="bullet"/>
      <w:lvlText w:val="•"/>
      <w:lvlJc w:val="left"/>
      <w:pPr>
        <w:ind w:left="1423" w:hanging="360"/>
      </w:pPr>
    </w:lvl>
    <w:lvl w:ilvl="3">
      <w:numFmt w:val="bullet"/>
      <w:lvlText w:val="•"/>
      <w:lvlJc w:val="left"/>
      <w:pPr>
        <w:ind w:left="1875" w:hanging="360"/>
      </w:pPr>
    </w:lvl>
    <w:lvl w:ilvl="4">
      <w:numFmt w:val="bullet"/>
      <w:lvlText w:val="•"/>
      <w:lvlJc w:val="left"/>
      <w:pPr>
        <w:ind w:left="2327" w:hanging="360"/>
      </w:pPr>
    </w:lvl>
    <w:lvl w:ilvl="5">
      <w:numFmt w:val="bullet"/>
      <w:lvlText w:val="•"/>
      <w:lvlJc w:val="left"/>
      <w:pPr>
        <w:ind w:left="2779" w:hanging="360"/>
      </w:pPr>
    </w:lvl>
    <w:lvl w:ilvl="6">
      <w:numFmt w:val="bullet"/>
      <w:lvlText w:val="•"/>
      <w:lvlJc w:val="left"/>
      <w:pPr>
        <w:ind w:left="3231" w:hanging="360"/>
      </w:pPr>
    </w:lvl>
    <w:lvl w:ilvl="7">
      <w:numFmt w:val="bullet"/>
      <w:lvlText w:val="•"/>
      <w:lvlJc w:val="left"/>
      <w:pPr>
        <w:ind w:left="3683" w:hanging="360"/>
      </w:pPr>
    </w:lvl>
    <w:lvl w:ilvl="8">
      <w:numFmt w:val="bullet"/>
      <w:lvlText w:val="•"/>
      <w:lvlJc w:val="left"/>
      <w:pPr>
        <w:ind w:left="4135" w:hanging="360"/>
      </w:pPr>
    </w:lvl>
  </w:abstractNum>
  <w:abstractNum w:abstractNumId="170" w15:restartNumberingAfterBreak="0">
    <w:nsid w:val="00000587"/>
    <w:multiLevelType w:val="multilevel"/>
    <w:tmpl w:val="FFFFFFFF"/>
    <w:lvl w:ilvl="0">
      <w:numFmt w:val="bullet"/>
      <w:lvlText w:val="●"/>
      <w:lvlJc w:val="left"/>
      <w:pPr>
        <w:ind w:left="528" w:hanging="360"/>
      </w:pPr>
      <w:rPr>
        <w:rFonts w:ascii="Calibri" w:hAnsi="Calibri" w:cs="Calibri"/>
        <w:b w:val="0"/>
        <w:bCs w:val="0"/>
        <w:i w:val="0"/>
        <w:iCs w:val="0"/>
        <w:w w:val="100"/>
        <w:sz w:val="24"/>
        <w:szCs w:val="24"/>
      </w:rPr>
    </w:lvl>
    <w:lvl w:ilvl="1">
      <w:numFmt w:val="bullet"/>
      <w:lvlText w:val="•"/>
      <w:lvlJc w:val="left"/>
      <w:pPr>
        <w:ind w:left="971" w:hanging="360"/>
      </w:pPr>
    </w:lvl>
    <w:lvl w:ilvl="2">
      <w:numFmt w:val="bullet"/>
      <w:lvlText w:val="•"/>
      <w:lvlJc w:val="left"/>
      <w:pPr>
        <w:ind w:left="1423" w:hanging="360"/>
      </w:pPr>
    </w:lvl>
    <w:lvl w:ilvl="3">
      <w:numFmt w:val="bullet"/>
      <w:lvlText w:val="•"/>
      <w:lvlJc w:val="left"/>
      <w:pPr>
        <w:ind w:left="1875" w:hanging="360"/>
      </w:pPr>
    </w:lvl>
    <w:lvl w:ilvl="4">
      <w:numFmt w:val="bullet"/>
      <w:lvlText w:val="•"/>
      <w:lvlJc w:val="left"/>
      <w:pPr>
        <w:ind w:left="2327" w:hanging="360"/>
      </w:pPr>
    </w:lvl>
    <w:lvl w:ilvl="5">
      <w:numFmt w:val="bullet"/>
      <w:lvlText w:val="•"/>
      <w:lvlJc w:val="left"/>
      <w:pPr>
        <w:ind w:left="2779" w:hanging="360"/>
      </w:pPr>
    </w:lvl>
    <w:lvl w:ilvl="6">
      <w:numFmt w:val="bullet"/>
      <w:lvlText w:val="•"/>
      <w:lvlJc w:val="left"/>
      <w:pPr>
        <w:ind w:left="3231" w:hanging="360"/>
      </w:pPr>
    </w:lvl>
    <w:lvl w:ilvl="7">
      <w:numFmt w:val="bullet"/>
      <w:lvlText w:val="•"/>
      <w:lvlJc w:val="left"/>
      <w:pPr>
        <w:ind w:left="3683" w:hanging="360"/>
      </w:pPr>
    </w:lvl>
    <w:lvl w:ilvl="8">
      <w:numFmt w:val="bullet"/>
      <w:lvlText w:val="•"/>
      <w:lvlJc w:val="left"/>
      <w:pPr>
        <w:ind w:left="4135" w:hanging="360"/>
      </w:pPr>
    </w:lvl>
  </w:abstractNum>
  <w:abstractNum w:abstractNumId="171" w15:restartNumberingAfterBreak="0">
    <w:nsid w:val="00000588"/>
    <w:multiLevelType w:val="multilevel"/>
    <w:tmpl w:val="FFFFFFFF"/>
    <w:lvl w:ilvl="0">
      <w:numFmt w:val="bullet"/>
      <w:lvlText w:val="●"/>
      <w:lvlJc w:val="left"/>
      <w:pPr>
        <w:ind w:left="528" w:hanging="272"/>
      </w:pPr>
      <w:rPr>
        <w:rFonts w:ascii="Calibri" w:hAnsi="Calibri" w:cs="Calibri"/>
        <w:b w:val="0"/>
        <w:bCs w:val="0"/>
        <w:i w:val="0"/>
        <w:iCs w:val="0"/>
        <w:w w:val="100"/>
        <w:sz w:val="24"/>
        <w:szCs w:val="24"/>
      </w:rPr>
    </w:lvl>
    <w:lvl w:ilvl="1">
      <w:numFmt w:val="bullet"/>
      <w:lvlText w:val="•"/>
      <w:lvlJc w:val="left"/>
      <w:pPr>
        <w:ind w:left="971" w:hanging="272"/>
      </w:pPr>
    </w:lvl>
    <w:lvl w:ilvl="2">
      <w:numFmt w:val="bullet"/>
      <w:lvlText w:val="•"/>
      <w:lvlJc w:val="left"/>
      <w:pPr>
        <w:ind w:left="1423" w:hanging="272"/>
      </w:pPr>
    </w:lvl>
    <w:lvl w:ilvl="3">
      <w:numFmt w:val="bullet"/>
      <w:lvlText w:val="•"/>
      <w:lvlJc w:val="left"/>
      <w:pPr>
        <w:ind w:left="1875" w:hanging="272"/>
      </w:pPr>
    </w:lvl>
    <w:lvl w:ilvl="4">
      <w:numFmt w:val="bullet"/>
      <w:lvlText w:val="•"/>
      <w:lvlJc w:val="left"/>
      <w:pPr>
        <w:ind w:left="2327" w:hanging="272"/>
      </w:pPr>
    </w:lvl>
    <w:lvl w:ilvl="5">
      <w:numFmt w:val="bullet"/>
      <w:lvlText w:val="•"/>
      <w:lvlJc w:val="left"/>
      <w:pPr>
        <w:ind w:left="2779" w:hanging="272"/>
      </w:pPr>
    </w:lvl>
    <w:lvl w:ilvl="6">
      <w:numFmt w:val="bullet"/>
      <w:lvlText w:val="•"/>
      <w:lvlJc w:val="left"/>
      <w:pPr>
        <w:ind w:left="3231" w:hanging="272"/>
      </w:pPr>
    </w:lvl>
    <w:lvl w:ilvl="7">
      <w:numFmt w:val="bullet"/>
      <w:lvlText w:val="•"/>
      <w:lvlJc w:val="left"/>
      <w:pPr>
        <w:ind w:left="3683" w:hanging="272"/>
      </w:pPr>
    </w:lvl>
    <w:lvl w:ilvl="8">
      <w:numFmt w:val="bullet"/>
      <w:lvlText w:val="•"/>
      <w:lvlJc w:val="left"/>
      <w:pPr>
        <w:ind w:left="4135" w:hanging="272"/>
      </w:pPr>
    </w:lvl>
  </w:abstractNum>
  <w:abstractNum w:abstractNumId="172" w15:restartNumberingAfterBreak="0">
    <w:nsid w:val="00000589"/>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numFmt w:val="bullet"/>
      <w:lvlText w:val="●"/>
      <w:lvlJc w:val="left"/>
      <w:pPr>
        <w:ind w:left="1579" w:hanging="363"/>
      </w:pPr>
      <w:rPr>
        <w:rFonts w:ascii="Calibri" w:hAnsi="Calibri" w:cs="Calibri"/>
        <w:b w:val="0"/>
        <w:bCs w:val="0"/>
        <w:i w:val="0"/>
        <w:iCs w:val="0"/>
        <w:w w:val="100"/>
        <w:sz w:val="24"/>
        <w:szCs w:val="24"/>
      </w:rPr>
    </w:lvl>
    <w:lvl w:ilvl="2">
      <w:numFmt w:val="bullet"/>
      <w:lvlText w:val="•"/>
      <w:lvlJc w:val="left"/>
      <w:pPr>
        <w:ind w:left="1580" w:hanging="363"/>
      </w:pPr>
    </w:lvl>
    <w:lvl w:ilvl="3">
      <w:numFmt w:val="bullet"/>
      <w:lvlText w:val="•"/>
      <w:lvlJc w:val="left"/>
      <w:pPr>
        <w:ind w:left="1323" w:hanging="363"/>
      </w:pPr>
    </w:lvl>
    <w:lvl w:ilvl="4">
      <w:numFmt w:val="bullet"/>
      <w:lvlText w:val="•"/>
      <w:lvlJc w:val="left"/>
      <w:pPr>
        <w:ind w:left="1066" w:hanging="363"/>
      </w:pPr>
    </w:lvl>
    <w:lvl w:ilvl="5">
      <w:numFmt w:val="bullet"/>
      <w:lvlText w:val="•"/>
      <w:lvlJc w:val="left"/>
      <w:pPr>
        <w:ind w:left="809" w:hanging="363"/>
      </w:pPr>
    </w:lvl>
    <w:lvl w:ilvl="6">
      <w:numFmt w:val="bullet"/>
      <w:lvlText w:val="•"/>
      <w:lvlJc w:val="left"/>
      <w:pPr>
        <w:ind w:left="552" w:hanging="363"/>
      </w:pPr>
    </w:lvl>
    <w:lvl w:ilvl="7">
      <w:numFmt w:val="bullet"/>
      <w:lvlText w:val="•"/>
      <w:lvlJc w:val="left"/>
      <w:pPr>
        <w:ind w:left="295" w:hanging="363"/>
      </w:pPr>
    </w:lvl>
    <w:lvl w:ilvl="8">
      <w:numFmt w:val="bullet"/>
      <w:lvlText w:val="•"/>
      <w:lvlJc w:val="left"/>
      <w:pPr>
        <w:ind w:left="39" w:hanging="363"/>
      </w:pPr>
    </w:lvl>
  </w:abstractNum>
  <w:abstractNum w:abstractNumId="173" w15:restartNumberingAfterBreak="0">
    <w:nsid w:val="0000058A"/>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74" w15:restartNumberingAfterBreak="0">
    <w:nsid w:val="0000058B"/>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75" w15:restartNumberingAfterBreak="0">
    <w:nsid w:val="0000058C"/>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76" w15:restartNumberingAfterBreak="0">
    <w:nsid w:val="0000058D"/>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77" w15:restartNumberingAfterBreak="0">
    <w:nsid w:val="0000058E"/>
    <w:multiLevelType w:val="multilevel"/>
    <w:tmpl w:val="FFFFFFFF"/>
    <w:lvl w:ilvl="0">
      <w:numFmt w:val="bullet"/>
      <w:lvlText w:val="▪"/>
      <w:lvlJc w:val="left"/>
      <w:pPr>
        <w:ind w:left="874"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78" w15:restartNumberingAfterBreak="0">
    <w:nsid w:val="0000058F"/>
    <w:multiLevelType w:val="multilevel"/>
    <w:tmpl w:val="FFFFFFFF"/>
    <w:lvl w:ilvl="0">
      <w:numFmt w:val="bullet"/>
      <w:lvlText w:val="▪"/>
      <w:lvlJc w:val="left"/>
      <w:pPr>
        <w:ind w:left="874"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79" w15:restartNumberingAfterBreak="0">
    <w:nsid w:val="00000590"/>
    <w:multiLevelType w:val="multilevel"/>
    <w:tmpl w:val="FFFFFFFF"/>
    <w:lvl w:ilvl="0">
      <w:numFmt w:val="bullet"/>
      <w:lvlText w:val="▪"/>
      <w:lvlJc w:val="left"/>
      <w:pPr>
        <w:ind w:left="874"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0" w15:restartNumberingAfterBreak="0">
    <w:nsid w:val="00000591"/>
    <w:multiLevelType w:val="multilevel"/>
    <w:tmpl w:val="FFFFFFFF"/>
    <w:lvl w:ilvl="0">
      <w:numFmt w:val="bullet"/>
      <w:lvlText w:val="▪"/>
      <w:lvlJc w:val="left"/>
      <w:pPr>
        <w:ind w:left="874"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1" w15:restartNumberingAfterBreak="0">
    <w:nsid w:val="00000592"/>
    <w:multiLevelType w:val="multilevel"/>
    <w:tmpl w:val="FFFFFFFF"/>
    <w:lvl w:ilvl="0">
      <w:numFmt w:val="bullet"/>
      <w:lvlText w:val="▪"/>
      <w:lvlJc w:val="left"/>
      <w:pPr>
        <w:ind w:left="874"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2" w15:restartNumberingAfterBreak="0">
    <w:nsid w:val="00000593"/>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183" w15:restartNumberingAfterBreak="0">
    <w:nsid w:val="00000594"/>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4440" w:hanging="360"/>
      </w:pPr>
      <w:rPr>
        <w:rFonts w:ascii="Calibri" w:hAnsi="Calibri" w:cs="Calibri"/>
        <w:b w:val="0"/>
        <w:bCs w:val="0"/>
        <w:i w:val="0"/>
        <w:iCs w:val="0"/>
        <w:w w:val="100"/>
        <w:sz w:val="24"/>
        <w:szCs w:val="24"/>
      </w:rPr>
    </w:lvl>
    <w:lvl w:ilvl="6">
      <w:numFmt w:val="bullet"/>
      <w:lvlText w:val="♦"/>
      <w:lvlJc w:val="left"/>
      <w:pPr>
        <w:ind w:left="4800" w:hanging="360"/>
      </w:pPr>
      <w:rPr>
        <w:rFonts w:ascii="Segoe UI Symbol" w:hAnsi="Segoe UI Symbol" w:cs="Segoe UI Symbol"/>
        <w:b w:val="0"/>
        <w:bCs w:val="0"/>
        <w:i w:val="0"/>
        <w:iCs w:val="0"/>
        <w:w w:val="100"/>
        <w:sz w:val="24"/>
        <w:szCs w:val="24"/>
      </w:rPr>
    </w:lvl>
    <w:lvl w:ilvl="7">
      <w:numFmt w:val="bullet"/>
      <w:lvlText w:val="•"/>
      <w:lvlJc w:val="left"/>
      <w:pPr>
        <w:ind w:left="4135" w:hanging="360"/>
      </w:pPr>
    </w:lvl>
    <w:lvl w:ilvl="8">
      <w:numFmt w:val="bullet"/>
      <w:lvlText w:val="•"/>
      <w:lvlJc w:val="left"/>
      <w:pPr>
        <w:ind w:left="3470" w:hanging="360"/>
      </w:pPr>
    </w:lvl>
  </w:abstractNum>
  <w:abstractNum w:abstractNumId="184" w15:restartNumberingAfterBreak="0">
    <w:nsid w:val="00000595"/>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5" w15:restartNumberingAfterBreak="0">
    <w:nsid w:val="00000596"/>
    <w:multiLevelType w:val="multilevel"/>
    <w:tmpl w:val="FFFFFFFF"/>
    <w:lvl w:ilvl="0">
      <w:numFmt w:val="bullet"/>
      <w:lvlText w:val="▪"/>
      <w:lvlJc w:val="left"/>
      <w:pPr>
        <w:ind w:left="881" w:hanging="363"/>
      </w:pPr>
      <w:rPr>
        <w:rFonts w:ascii="Calibri" w:hAnsi="Calibri" w:cs="Calibri"/>
        <w:b w:val="0"/>
        <w:bCs w:val="0"/>
        <w:i w:val="0"/>
        <w:iCs w:val="0"/>
        <w:w w:val="100"/>
        <w:sz w:val="24"/>
        <w:szCs w:val="24"/>
      </w:rPr>
    </w:lvl>
    <w:lvl w:ilvl="1">
      <w:numFmt w:val="bullet"/>
      <w:lvlText w:val="•"/>
      <w:lvlJc w:val="left"/>
      <w:pPr>
        <w:ind w:left="1287" w:hanging="363"/>
      </w:pPr>
    </w:lvl>
    <w:lvl w:ilvl="2">
      <w:numFmt w:val="bullet"/>
      <w:lvlText w:val="•"/>
      <w:lvlJc w:val="left"/>
      <w:pPr>
        <w:ind w:left="1694" w:hanging="363"/>
      </w:pPr>
    </w:lvl>
    <w:lvl w:ilvl="3">
      <w:numFmt w:val="bullet"/>
      <w:lvlText w:val="•"/>
      <w:lvlJc w:val="left"/>
      <w:pPr>
        <w:ind w:left="2101" w:hanging="363"/>
      </w:pPr>
    </w:lvl>
    <w:lvl w:ilvl="4">
      <w:numFmt w:val="bullet"/>
      <w:lvlText w:val="•"/>
      <w:lvlJc w:val="left"/>
      <w:pPr>
        <w:ind w:left="2508" w:hanging="363"/>
      </w:pPr>
    </w:lvl>
    <w:lvl w:ilvl="5">
      <w:numFmt w:val="bullet"/>
      <w:lvlText w:val="•"/>
      <w:lvlJc w:val="left"/>
      <w:pPr>
        <w:ind w:left="2915" w:hanging="363"/>
      </w:pPr>
    </w:lvl>
    <w:lvl w:ilvl="6">
      <w:numFmt w:val="bullet"/>
      <w:lvlText w:val="•"/>
      <w:lvlJc w:val="left"/>
      <w:pPr>
        <w:ind w:left="3322" w:hanging="363"/>
      </w:pPr>
    </w:lvl>
    <w:lvl w:ilvl="7">
      <w:numFmt w:val="bullet"/>
      <w:lvlText w:val="•"/>
      <w:lvlJc w:val="left"/>
      <w:pPr>
        <w:ind w:left="3729" w:hanging="363"/>
      </w:pPr>
    </w:lvl>
    <w:lvl w:ilvl="8">
      <w:numFmt w:val="bullet"/>
      <w:lvlText w:val="•"/>
      <w:lvlJc w:val="left"/>
      <w:pPr>
        <w:ind w:left="4136" w:hanging="363"/>
      </w:pPr>
    </w:lvl>
  </w:abstractNum>
  <w:abstractNum w:abstractNumId="186" w15:restartNumberingAfterBreak="0">
    <w:nsid w:val="00000597"/>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7" w15:restartNumberingAfterBreak="0">
    <w:nsid w:val="00000598"/>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8" w15:restartNumberingAfterBreak="0">
    <w:nsid w:val="00000599"/>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89" w15:restartNumberingAfterBreak="0">
    <w:nsid w:val="0000059A"/>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90" w15:restartNumberingAfterBreak="0">
    <w:nsid w:val="0000059B"/>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287" w:hanging="360"/>
      </w:pPr>
    </w:lvl>
    <w:lvl w:ilvl="2">
      <w:numFmt w:val="bullet"/>
      <w:lvlText w:val="•"/>
      <w:lvlJc w:val="left"/>
      <w:pPr>
        <w:ind w:left="1694" w:hanging="360"/>
      </w:pPr>
    </w:lvl>
    <w:lvl w:ilvl="3">
      <w:numFmt w:val="bullet"/>
      <w:lvlText w:val="•"/>
      <w:lvlJc w:val="left"/>
      <w:pPr>
        <w:ind w:left="2101" w:hanging="360"/>
      </w:pPr>
    </w:lvl>
    <w:lvl w:ilvl="4">
      <w:numFmt w:val="bullet"/>
      <w:lvlText w:val="•"/>
      <w:lvlJc w:val="left"/>
      <w:pPr>
        <w:ind w:left="2508" w:hanging="360"/>
      </w:pPr>
    </w:lvl>
    <w:lvl w:ilvl="5">
      <w:numFmt w:val="bullet"/>
      <w:lvlText w:val="•"/>
      <w:lvlJc w:val="left"/>
      <w:pPr>
        <w:ind w:left="2915" w:hanging="360"/>
      </w:pPr>
    </w:lvl>
    <w:lvl w:ilvl="6">
      <w:numFmt w:val="bullet"/>
      <w:lvlText w:val="•"/>
      <w:lvlJc w:val="left"/>
      <w:pPr>
        <w:ind w:left="3322" w:hanging="360"/>
      </w:pPr>
    </w:lvl>
    <w:lvl w:ilvl="7">
      <w:numFmt w:val="bullet"/>
      <w:lvlText w:val="•"/>
      <w:lvlJc w:val="left"/>
      <w:pPr>
        <w:ind w:left="3729" w:hanging="360"/>
      </w:pPr>
    </w:lvl>
    <w:lvl w:ilvl="8">
      <w:numFmt w:val="bullet"/>
      <w:lvlText w:val="•"/>
      <w:lvlJc w:val="left"/>
      <w:pPr>
        <w:ind w:left="4136" w:hanging="360"/>
      </w:pPr>
    </w:lvl>
  </w:abstractNum>
  <w:abstractNum w:abstractNumId="191" w15:restartNumberingAfterBreak="0">
    <w:nsid w:val="0000059C"/>
    <w:multiLevelType w:val="multilevel"/>
    <w:tmpl w:val="FFFFFFFF"/>
    <w:lvl w:ilvl="0">
      <w:numFmt w:val="bullet"/>
      <w:lvlText w:val="▪"/>
      <w:lvlJc w:val="left"/>
      <w:pPr>
        <w:ind w:left="881" w:hanging="363"/>
      </w:pPr>
      <w:rPr>
        <w:rFonts w:ascii="Calibri" w:hAnsi="Calibri" w:cs="Calibri"/>
        <w:b w:val="0"/>
        <w:bCs w:val="0"/>
        <w:i w:val="0"/>
        <w:iCs w:val="0"/>
        <w:w w:val="100"/>
        <w:sz w:val="24"/>
        <w:szCs w:val="24"/>
      </w:rPr>
    </w:lvl>
    <w:lvl w:ilvl="1">
      <w:numFmt w:val="bullet"/>
      <w:lvlText w:val="•"/>
      <w:lvlJc w:val="left"/>
      <w:pPr>
        <w:ind w:left="1287" w:hanging="363"/>
      </w:pPr>
    </w:lvl>
    <w:lvl w:ilvl="2">
      <w:numFmt w:val="bullet"/>
      <w:lvlText w:val="•"/>
      <w:lvlJc w:val="left"/>
      <w:pPr>
        <w:ind w:left="1694" w:hanging="363"/>
      </w:pPr>
    </w:lvl>
    <w:lvl w:ilvl="3">
      <w:numFmt w:val="bullet"/>
      <w:lvlText w:val="•"/>
      <w:lvlJc w:val="left"/>
      <w:pPr>
        <w:ind w:left="2101" w:hanging="363"/>
      </w:pPr>
    </w:lvl>
    <w:lvl w:ilvl="4">
      <w:numFmt w:val="bullet"/>
      <w:lvlText w:val="•"/>
      <w:lvlJc w:val="left"/>
      <w:pPr>
        <w:ind w:left="2508" w:hanging="363"/>
      </w:pPr>
    </w:lvl>
    <w:lvl w:ilvl="5">
      <w:numFmt w:val="bullet"/>
      <w:lvlText w:val="•"/>
      <w:lvlJc w:val="left"/>
      <w:pPr>
        <w:ind w:left="2915" w:hanging="363"/>
      </w:pPr>
    </w:lvl>
    <w:lvl w:ilvl="6">
      <w:numFmt w:val="bullet"/>
      <w:lvlText w:val="•"/>
      <w:lvlJc w:val="left"/>
      <w:pPr>
        <w:ind w:left="3322" w:hanging="363"/>
      </w:pPr>
    </w:lvl>
    <w:lvl w:ilvl="7">
      <w:numFmt w:val="bullet"/>
      <w:lvlText w:val="•"/>
      <w:lvlJc w:val="left"/>
      <w:pPr>
        <w:ind w:left="3729" w:hanging="363"/>
      </w:pPr>
    </w:lvl>
    <w:lvl w:ilvl="8">
      <w:numFmt w:val="bullet"/>
      <w:lvlText w:val="•"/>
      <w:lvlJc w:val="left"/>
      <w:pPr>
        <w:ind w:left="4136" w:hanging="363"/>
      </w:pPr>
    </w:lvl>
  </w:abstractNum>
  <w:abstractNum w:abstractNumId="192" w15:restartNumberingAfterBreak="0">
    <w:nsid w:val="0000059D"/>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193" w15:restartNumberingAfterBreak="0">
    <w:nsid w:val="0000059E"/>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194" w15:restartNumberingAfterBreak="0">
    <w:nsid w:val="0000059F"/>
    <w:multiLevelType w:val="multilevel"/>
    <w:tmpl w:val="FFFFFFFF"/>
    <w:lvl w:ilvl="0">
      <w:start w:val="2"/>
      <w:numFmt w:val="lowerRoman"/>
      <w:lvlText w:val="%1."/>
      <w:lvlJc w:val="left"/>
      <w:pPr>
        <w:ind w:left="4080" w:hanging="720"/>
      </w:pPr>
      <w:rPr>
        <w:rFonts w:ascii="Times New Roman" w:hAnsi="Times New Roman" w:cs="Times New Roman"/>
        <w:b w:val="0"/>
        <w:bCs w:val="0"/>
        <w:i w:val="0"/>
        <w:iCs w:val="0"/>
        <w:w w:val="100"/>
        <w:sz w:val="24"/>
        <w:szCs w:val="24"/>
      </w:rPr>
    </w:lvl>
    <w:lvl w:ilvl="1">
      <w:numFmt w:val="bullet"/>
      <w:lvlText w:val="•"/>
      <w:lvlJc w:val="left"/>
      <w:pPr>
        <w:ind w:left="4746" w:hanging="720"/>
      </w:pPr>
    </w:lvl>
    <w:lvl w:ilvl="2">
      <w:numFmt w:val="bullet"/>
      <w:lvlText w:val="•"/>
      <w:lvlJc w:val="left"/>
      <w:pPr>
        <w:ind w:left="5412" w:hanging="720"/>
      </w:pPr>
    </w:lvl>
    <w:lvl w:ilvl="3">
      <w:numFmt w:val="bullet"/>
      <w:lvlText w:val="•"/>
      <w:lvlJc w:val="left"/>
      <w:pPr>
        <w:ind w:left="6078" w:hanging="720"/>
      </w:pPr>
    </w:lvl>
    <w:lvl w:ilvl="4">
      <w:numFmt w:val="bullet"/>
      <w:lvlText w:val="•"/>
      <w:lvlJc w:val="left"/>
      <w:pPr>
        <w:ind w:left="6744" w:hanging="720"/>
      </w:pPr>
    </w:lvl>
    <w:lvl w:ilvl="5">
      <w:numFmt w:val="bullet"/>
      <w:lvlText w:val="•"/>
      <w:lvlJc w:val="left"/>
      <w:pPr>
        <w:ind w:left="7410" w:hanging="720"/>
      </w:pPr>
    </w:lvl>
    <w:lvl w:ilvl="6">
      <w:numFmt w:val="bullet"/>
      <w:lvlText w:val="•"/>
      <w:lvlJc w:val="left"/>
      <w:pPr>
        <w:ind w:left="8076" w:hanging="720"/>
      </w:pPr>
    </w:lvl>
    <w:lvl w:ilvl="7">
      <w:numFmt w:val="bullet"/>
      <w:lvlText w:val="•"/>
      <w:lvlJc w:val="left"/>
      <w:pPr>
        <w:ind w:left="8742" w:hanging="720"/>
      </w:pPr>
    </w:lvl>
    <w:lvl w:ilvl="8">
      <w:numFmt w:val="bullet"/>
      <w:lvlText w:val="•"/>
      <w:lvlJc w:val="left"/>
      <w:pPr>
        <w:ind w:left="9408" w:hanging="720"/>
      </w:pPr>
    </w:lvl>
  </w:abstractNum>
  <w:abstractNum w:abstractNumId="195" w15:restartNumberingAfterBreak="0">
    <w:nsid w:val="000005A0"/>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350" w:hanging="360"/>
      </w:pPr>
    </w:lvl>
    <w:lvl w:ilvl="2">
      <w:numFmt w:val="bullet"/>
      <w:lvlText w:val="•"/>
      <w:lvlJc w:val="left"/>
      <w:pPr>
        <w:ind w:left="1820" w:hanging="360"/>
      </w:pPr>
    </w:lvl>
    <w:lvl w:ilvl="3">
      <w:numFmt w:val="bullet"/>
      <w:lvlText w:val="•"/>
      <w:lvlJc w:val="left"/>
      <w:pPr>
        <w:ind w:left="2290" w:hanging="360"/>
      </w:pPr>
    </w:lvl>
    <w:lvl w:ilvl="4">
      <w:numFmt w:val="bullet"/>
      <w:lvlText w:val="•"/>
      <w:lvlJc w:val="left"/>
      <w:pPr>
        <w:ind w:left="2760" w:hanging="360"/>
      </w:pPr>
    </w:lvl>
    <w:lvl w:ilvl="5">
      <w:numFmt w:val="bullet"/>
      <w:lvlText w:val="•"/>
      <w:lvlJc w:val="left"/>
      <w:pPr>
        <w:ind w:left="3230" w:hanging="360"/>
      </w:pPr>
    </w:lvl>
    <w:lvl w:ilvl="6">
      <w:numFmt w:val="bullet"/>
      <w:lvlText w:val="•"/>
      <w:lvlJc w:val="left"/>
      <w:pPr>
        <w:ind w:left="3700" w:hanging="360"/>
      </w:pPr>
    </w:lvl>
    <w:lvl w:ilvl="7">
      <w:numFmt w:val="bullet"/>
      <w:lvlText w:val="•"/>
      <w:lvlJc w:val="left"/>
      <w:pPr>
        <w:ind w:left="4170" w:hanging="360"/>
      </w:pPr>
    </w:lvl>
    <w:lvl w:ilvl="8">
      <w:numFmt w:val="bullet"/>
      <w:lvlText w:val="•"/>
      <w:lvlJc w:val="left"/>
      <w:pPr>
        <w:ind w:left="4640" w:hanging="360"/>
      </w:pPr>
    </w:lvl>
  </w:abstractNum>
  <w:abstractNum w:abstractNumId="196" w15:restartNumberingAfterBreak="0">
    <w:nsid w:val="000005A1"/>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350" w:hanging="360"/>
      </w:pPr>
    </w:lvl>
    <w:lvl w:ilvl="2">
      <w:numFmt w:val="bullet"/>
      <w:lvlText w:val="•"/>
      <w:lvlJc w:val="left"/>
      <w:pPr>
        <w:ind w:left="1820" w:hanging="360"/>
      </w:pPr>
    </w:lvl>
    <w:lvl w:ilvl="3">
      <w:numFmt w:val="bullet"/>
      <w:lvlText w:val="•"/>
      <w:lvlJc w:val="left"/>
      <w:pPr>
        <w:ind w:left="2290" w:hanging="360"/>
      </w:pPr>
    </w:lvl>
    <w:lvl w:ilvl="4">
      <w:numFmt w:val="bullet"/>
      <w:lvlText w:val="•"/>
      <w:lvlJc w:val="left"/>
      <w:pPr>
        <w:ind w:left="2760" w:hanging="360"/>
      </w:pPr>
    </w:lvl>
    <w:lvl w:ilvl="5">
      <w:numFmt w:val="bullet"/>
      <w:lvlText w:val="•"/>
      <w:lvlJc w:val="left"/>
      <w:pPr>
        <w:ind w:left="3230" w:hanging="360"/>
      </w:pPr>
    </w:lvl>
    <w:lvl w:ilvl="6">
      <w:numFmt w:val="bullet"/>
      <w:lvlText w:val="•"/>
      <w:lvlJc w:val="left"/>
      <w:pPr>
        <w:ind w:left="3700" w:hanging="360"/>
      </w:pPr>
    </w:lvl>
    <w:lvl w:ilvl="7">
      <w:numFmt w:val="bullet"/>
      <w:lvlText w:val="•"/>
      <w:lvlJc w:val="left"/>
      <w:pPr>
        <w:ind w:left="4170" w:hanging="360"/>
      </w:pPr>
    </w:lvl>
    <w:lvl w:ilvl="8">
      <w:numFmt w:val="bullet"/>
      <w:lvlText w:val="•"/>
      <w:lvlJc w:val="left"/>
      <w:pPr>
        <w:ind w:left="4640" w:hanging="360"/>
      </w:pPr>
    </w:lvl>
  </w:abstractNum>
  <w:abstractNum w:abstractNumId="197" w15:restartNumberingAfterBreak="0">
    <w:nsid w:val="000005A4"/>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198" w15:restartNumberingAfterBreak="0">
    <w:nsid w:val="000005A5"/>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1"/>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199" w15:restartNumberingAfterBreak="0">
    <w:nsid w:val="000005A6"/>
    <w:multiLevelType w:val="multilevel"/>
    <w:tmpl w:val="FFFFFFFF"/>
    <w:lvl w:ilvl="0">
      <w:numFmt w:val="bullet"/>
      <w:lvlText w:val="●"/>
      <w:lvlJc w:val="left"/>
      <w:pPr>
        <w:ind w:left="1144" w:hanging="360"/>
      </w:pPr>
      <w:rPr>
        <w:rFonts w:ascii="Calibri" w:hAnsi="Calibri" w:cs="Calibri"/>
        <w:b w:val="0"/>
        <w:bCs w:val="0"/>
        <w:i w:val="0"/>
        <w:iCs w:val="0"/>
        <w:w w:val="100"/>
        <w:sz w:val="24"/>
        <w:szCs w:val="24"/>
      </w:rPr>
    </w:lvl>
    <w:lvl w:ilvl="1">
      <w:numFmt w:val="bullet"/>
      <w:lvlText w:val="•"/>
      <w:lvlJc w:val="left"/>
      <w:pPr>
        <w:ind w:left="1626" w:hanging="360"/>
      </w:pPr>
    </w:lvl>
    <w:lvl w:ilvl="2">
      <w:numFmt w:val="bullet"/>
      <w:lvlText w:val="•"/>
      <w:lvlJc w:val="left"/>
      <w:pPr>
        <w:ind w:left="2112" w:hanging="360"/>
      </w:pPr>
    </w:lvl>
    <w:lvl w:ilvl="3">
      <w:numFmt w:val="bullet"/>
      <w:lvlText w:val="•"/>
      <w:lvlJc w:val="left"/>
      <w:pPr>
        <w:ind w:left="2599" w:hanging="360"/>
      </w:pPr>
    </w:lvl>
    <w:lvl w:ilvl="4">
      <w:numFmt w:val="bullet"/>
      <w:lvlText w:val="•"/>
      <w:lvlJc w:val="left"/>
      <w:pPr>
        <w:ind w:left="3085" w:hanging="360"/>
      </w:pPr>
    </w:lvl>
    <w:lvl w:ilvl="5">
      <w:numFmt w:val="bullet"/>
      <w:lvlText w:val="•"/>
      <w:lvlJc w:val="left"/>
      <w:pPr>
        <w:ind w:left="3572" w:hanging="360"/>
      </w:pPr>
    </w:lvl>
    <w:lvl w:ilvl="6">
      <w:numFmt w:val="bullet"/>
      <w:lvlText w:val="•"/>
      <w:lvlJc w:val="left"/>
      <w:pPr>
        <w:ind w:left="4058" w:hanging="360"/>
      </w:pPr>
    </w:lvl>
    <w:lvl w:ilvl="7">
      <w:numFmt w:val="bullet"/>
      <w:lvlText w:val="•"/>
      <w:lvlJc w:val="left"/>
      <w:pPr>
        <w:ind w:left="4545" w:hanging="360"/>
      </w:pPr>
    </w:lvl>
    <w:lvl w:ilvl="8">
      <w:numFmt w:val="bullet"/>
      <w:lvlText w:val="•"/>
      <w:lvlJc w:val="left"/>
      <w:pPr>
        <w:ind w:left="5031" w:hanging="360"/>
      </w:pPr>
    </w:lvl>
  </w:abstractNum>
  <w:abstractNum w:abstractNumId="200" w15:restartNumberingAfterBreak="0">
    <w:nsid w:val="000005A7"/>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spacing w:val="-3"/>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201" w15:restartNumberingAfterBreak="0">
    <w:nsid w:val="000005A8"/>
    <w:multiLevelType w:val="multilevel"/>
    <w:tmpl w:val="FFFFFFFF"/>
    <w:lvl w:ilvl="0">
      <w:numFmt w:val="bullet"/>
      <w:lvlText w:val="●"/>
      <w:lvlJc w:val="left"/>
      <w:pPr>
        <w:ind w:left="1243" w:hanging="360"/>
      </w:pPr>
      <w:rPr>
        <w:rFonts w:ascii="Calibri" w:hAnsi="Calibri" w:cs="Calibri"/>
        <w:b w:val="0"/>
        <w:bCs w:val="0"/>
        <w:i w:val="0"/>
        <w:iCs w:val="0"/>
        <w:w w:val="100"/>
        <w:sz w:val="24"/>
        <w:szCs w:val="24"/>
      </w:rPr>
    </w:lvl>
    <w:lvl w:ilvl="1">
      <w:numFmt w:val="bullet"/>
      <w:lvlText w:val="•"/>
      <w:lvlJc w:val="left"/>
      <w:pPr>
        <w:ind w:left="1726" w:hanging="360"/>
      </w:pPr>
    </w:lvl>
    <w:lvl w:ilvl="2">
      <w:numFmt w:val="bullet"/>
      <w:lvlText w:val="•"/>
      <w:lvlJc w:val="left"/>
      <w:pPr>
        <w:ind w:left="2212" w:hanging="360"/>
      </w:pPr>
    </w:lvl>
    <w:lvl w:ilvl="3">
      <w:numFmt w:val="bullet"/>
      <w:lvlText w:val="•"/>
      <w:lvlJc w:val="left"/>
      <w:pPr>
        <w:ind w:left="2698" w:hanging="360"/>
      </w:pPr>
    </w:lvl>
    <w:lvl w:ilvl="4">
      <w:numFmt w:val="bullet"/>
      <w:lvlText w:val="•"/>
      <w:lvlJc w:val="left"/>
      <w:pPr>
        <w:ind w:left="3185" w:hanging="360"/>
      </w:pPr>
    </w:lvl>
    <w:lvl w:ilvl="5">
      <w:numFmt w:val="bullet"/>
      <w:lvlText w:val="•"/>
      <w:lvlJc w:val="left"/>
      <w:pPr>
        <w:ind w:left="3671" w:hanging="360"/>
      </w:pPr>
    </w:lvl>
    <w:lvl w:ilvl="6">
      <w:numFmt w:val="bullet"/>
      <w:lvlText w:val="•"/>
      <w:lvlJc w:val="left"/>
      <w:pPr>
        <w:ind w:left="4157" w:hanging="360"/>
      </w:pPr>
    </w:lvl>
    <w:lvl w:ilvl="7">
      <w:numFmt w:val="bullet"/>
      <w:lvlText w:val="•"/>
      <w:lvlJc w:val="left"/>
      <w:pPr>
        <w:ind w:left="4644" w:hanging="360"/>
      </w:pPr>
    </w:lvl>
    <w:lvl w:ilvl="8">
      <w:numFmt w:val="bullet"/>
      <w:lvlText w:val="•"/>
      <w:lvlJc w:val="left"/>
      <w:pPr>
        <w:ind w:left="5130" w:hanging="360"/>
      </w:pPr>
    </w:lvl>
  </w:abstractNum>
  <w:abstractNum w:abstractNumId="202" w15:restartNumberingAfterBreak="0">
    <w:nsid w:val="000005A9"/>
    <w:multiLevelType w:val="multilevel"/>
    <w:tmpl w:val="FFFFFFFF"/>
    <w:lvl w:ilvl="0">
      <w:start w:val="1"/>
      <w:numFmt w:val="upperRoman"/>
      <w:lvlText w:val="%1."/>
      <w:lvlJc w:val="left"/>
      <w:pPr>
        <w:ind w:left="1200" w:hanging="720"/>
      </w:pPr>
      <w:rPr>
        <w:rFonts w:ascii="Times New Roman" w:hAnsi="Times New Roman" w:cs="Times New Roman"/>
        <w:b/>
        <w:bCs/>
        <w:i w:val="0"/>
        <w:iCs w:val="0"/>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numFmt w:val="bullet"/>
      <w:lvlText w:val="•"/>
      <w:lvlJc w:val="left"/>
      <w:pPr>
        <w:ind w:left="4414" w:hanging="720"/>
      </w:pPr>
    </w:lvl>
    <w:lvl w:ilvl="5">
      <w:numFmt w:val="bullet"/>
      <w:lvlText w:val="•"/>
      <w:lvlJc w:val="left"/>
      <w:pPr>
        <w:ind w:left="5468" w:hanging="720"/>
      </w:pPr>
    </w:lvl>
    <w:lvl w:ilvl="6">
      <w:numFmt w:val="bullet"/>
      <w:lvlText w:val="•"/>
      <w:lvlJc w:val="left"/>
      <w:pPr>
        <w:ind w:left="6522" w:hanging="720"/>
      </w:pPr>
    </w:lvl>
    <w:lvl w:ilvl="7">
      <w:numFmt w:val="bullet"/>
      <w:lvlText w:val="•"/>
      <w:lvlJc w:val="left"/>
      <w:pPr>
        <w:ind w:left="7577" w:hanging="720"/>
      </w:pPr>
    </w:lvl>
    <w:lvl w:ilvl="8">
      <w:numFmt w:val="bullet"/>
      <w:lvlText w:val="•"/>
      <w:lvlJc w:val="left"/>
      <w:pPr>
        <w:ind w:left="8631" w:hanging="720"/>
      </w:pPr>
    </w:lvl>
  </w:abstractNum>
  <w:abstractNum w:abstractNumId="203" w15:restartNumberingAfterBreak="0">
    <w:nsid w:val="000005AA"/>
    <w:multiLevelType w:val="multilevel"/>
    <w:tmpl w:val="FFFFFFFF"/>
    <w:lvl w:ilvl="0">
      <w:numFmt w:val="bullet"/>
      <w:lvlText w:val="▪"/>
      <w:lvlJc w:val="left"/>
      <w:pPr>
        <w:ind w:left="918" w:hanging="360"/>
      </w:pPr>
      <w:rPr>
        <w:rFonts w:ascii="Calibri" w:hAnsi="Calibri" w:cs="Calibri"/>
        <w:b w:val="0"/>
        <w:bCs w:val="0"/>
        <w:i w:val="0"/>
        <w:iCs w:val="0"/>
        <w:w w:val="100"/>
        <w:sz w:val="24"/>
        <w:szCs w:val="24"/>
      </w:rPr>
    </w:lvl>
    <w:lvl w:ilvl="1">
      <w:numFmt w:val="bullet"/>
      <w:lvlText w:val="•"/>
      <w:lvlJc w:val="left"/>
      <w:pPr>
        <w:ind w:left="1402" w:hanging="360"/>
      </w:pPr>
    </w:lvl>
    <w:lvl w:ilvl="2">
      <w:numFmt w:val="bullet"/>
      <w:lvlText w:val="•"/>
      <w:lvlJc w:val="left"/>
      <w:pPr>
        <w:ind w:left="1884" w:hanging="360"/>
      </w:pPr>
    </w:lvl>
    <w:lvl w:ilvl="3">
      <w:numFmt w:val="bullet"/>
      <w:lvlText w:val="•"/>
      <w:lvlJc w:val="left"/>
      <w:pPr>
        <w:ind w:left="2366" w:hanging="360"/>
      </w:pPr>
    </w:lvl>
    <w:lvl w:ilvl="4">
      <w:numFmt w:val="bullet"/>
      <w:lvlText w:val="•"/>
      <w:lvlJc w:val="left"/>
      <w:pPr>
        <w:ind w:left="2848" w:hanging="360"/>
      </w:pPr>
    </w:lvl>
    <w:lvl w:ilvl="5">
      <w:numFmt w:val="bullet"/>
      <w:lvlText w:val="•"/>
      <w:lvlJc w:val="left"/>
      <w:pPr>
        <w:ind w:left="3331" w:hanging="360"/>
      </w:pPr>
    </w:lvl>
    <w:lvl w:ilvl="6">
      <w:numFmt w:val="bullet"/>
      <w:lvlText w:val="•"/>
      <w:lvlJc w:val="left"/>
      <w:pPr>
        <w:ind w:left="3813" w:hanging="360"/>
      </w:pPr>
    </w:lvl>
    <w:lvl w:ilvl="7">
      <w:numFmt w:val="bullet"/>
      <w:lvlText w:val="•"/>
      <w:lvlJc w:val="left"/>
      <w:pPr>
        <w:ind w:left="4295" w:hanging="360"/>
      </w:pPr>
    </w:lvl>
    <w:lvl w:ilvl="8">
      <w:numFmt w:val="bullet"/>
      <w:lvlText w:val="•"/>
      <w:lvlJc w:val="left"/>
      <w:pPr>
        <w:ind w:left="4777" w:hanging="360"/>
      </w:pPr>
    </w:lvl>
  </w:abstractNum>
  <w:abstractNum w:abstractNumId="204" w15:restartNumberingAfterBreak="0">
    <w:nsid w:val="000005AB"/>
    <w:multiLevelType w:val="multilevel"/>
    <w:tmpl w:val="FFFFFFFF"/>
    <w:lvl w:ilvl="0">
      <w:numFmt w:val="bullet"/>
      <w:lvlText w:val="o"/>
      <w:lvlJc w:val="left"/>
      <w:pPr>
        <w:ind w:left="978" w:hanging="360"/>
      </w:pPr>
      <w:rPr>
        <w:rFonts w:ascii="Courier New" w:hAnsi="Courier New" w:cs="Courier New"/>
        <w:b w:val="0"/>
        <w:bCs w:val="0"/>
        <w:i w:val="0"/>
        <w:iCs w:val="0"/>
        <w:w w:val="100"/>
        <w:sz w:val="24"/>
        <w:szCs w:val="24"/>
      </w:rPr>
    </w:lvl>
    <w:lvl w:ilvl="1">
      <w:numFmt w:val="bullet"/>
      <w:lvlText w:val="•"/>
      <w:lvlJc w:val="left"/>
      <w:pPr>
        <w:ind w:left="1456" w:hanging="360"/>
      </w:pPr>
    </w:lvl>
    <w:lvl w:ilvl="2">
      <w:numFmt w:val="bullet"/>
      <w:lvlText w:val="•"/>
      <w:lvlJc w:val="left"/>
      <w:pPr>
        <w:ind w:left="1932" w:hanging="360"/>
      </w:pPr>
    </w:lvl>
    <w:lvl w:ilvl="3">
      <w:numFmt w:val="bullet"/>
      <w:lvlText w:val="•"/>
      <w:lvlJc w:val="left"/>
      <w:pPr>
        <w:ind w:left="2408" w:hanging="360"/>
      </w:pPr>
    </w:lvl>
    <w:lvl w:ilvl="4">
      <w:numFmt w:val="bullet"/>
      <w:lvlText w:val="•"/>
      <w:lvlJc w:val="left"/>
      <w:pPr>
        <w:ind w:left="2884" w:hanging="360"/>
      </w:pPr>
    </w:lvl>
    <w:lvl w:ilvl="5">
      <w:numFmt w:val="bullet"/>
      <w:lvlText w:val="•"/>
      <w:lvlJc w:val="left"/>
      <w:pPr>
        <w:ind w:left="3361" w:hanging="360"/>
      </w:pPr>
    </w:lvl>
    <w:lvl w:ilvl="6">
      <w:numFmt w:val="bullet"/>
      <w:lvlText w:val="•"/>
      <w:lvlJc w:val="left"/>
      <w:pPr>
        <w:ind w:left="3837" w:hanging="360"/>
      </w:pPr>
    </w:lvl>
    <w:lvl w:ilvl="7">
      <w:numFmt w:val="bullet"/>
      <w:lvlText w:val="•"/>
      <w:lvlJc w:val="left"/>
      <w:pPr>
        <w:ind w:left="4313" w:hanging="360"/>
      </w:pPr>
    </w:lvl>
    <w:lvl w:ilvl="8">
      <w:numFmt w:val="bullet"/>
      <w:lvlText w:val="•"/>
      <w:lvlJc w:val="left"/>
      <w:pPr>
        <w:ind w:left="4789" w:hanging="360"/>
      </w:pPr>
    </w:lvl>
  </w:abstractNum>
  <w:abstractNum w:abstractNumId="205" w15:restartNumberingAfterBreak="0">
    <w:nsid w:val="000005AC"/>
    <w:multiLevelType w:val="multilevel"/>
    <w:tmpl w:val="FFFFFFFF"/>
    <w:lvl w:ilvl="0">
      <w:numFmt w:val="bullet"/>
      <w:lvlText w:val="▪"/>
      <w:lvlJc w:val="left"/>
      <w:pPr>
        <w:ind w:left="918" w:hanging="360"/>
      </w:pPr>
      <w:rPr>
        <w:rFonts w:ascii="Calibri" w:hAnsi="Calibri" w:cs="Calibri"/>
        <w:b w:val="0"/>
        <w:bCs w:val="0"/>
        <w:i w:val="0"/>
        <w:iCs w:val="0"/>
        <w:w w:val="100"/>
        <w:sz w:val="24"/>
        <w:szCs w:val="24"/>
      </w:rPr>
    </w:lvl>
    <w:lvl w:ilvl="1">
      <w:numFmt w:val="bullet"/>
      <w:lvlText w:val="•"/>
      <w:lvlJc w:val="left"/>
      <w:pPr>
        <w:ind w:left="1402" w:hanging="360"/>
      </w:pPr>
    </w:lvl>
    <w:lvl w:ilvl="2">
      <w:numFmt w:val="bullet"/>
      <w:lvlText w:val="•"/>
      <w:lvlJc w:val="left"/>
      <w:pPr>
        <w:ind w:left="1884" w:hanging="360"/>
      </w:pPr>
    </w:lvl>
    <w:lvl w:ilvl="3">
      <w:numFmt w:val="bullet"/>
      <w:lvlText w:val="•"/>
      <w:lvlJc w:val="left"/>
      <w:pPr>
        <w:ind w:left="2366" w:hanging="360"/>
      </w:pPr>
    </w:lvl>
    <w:lvl w:ilvl="4">
      <w:numFmt w:val="bullet"/>
      <w:lvlText w:val="•"/>
      <w:lvlJc w:val="left"/>
      <w:pPr>
        <w:ind w:left="2848" w:hanging="360"/>
      </w:pPr>
    </w:lvl>
    <w:lvl w:ilvl="5">
      <w:numFmt w:val="bullet"/>
      <w:lvlText w:val="•"/>
      <w:lvlJc w:val="left"/>
      <w:pPr>
        <w:ind w:left="3331" w:hanging="360"/>
      </w:pPr>
    </w:lvl>
    <w:lvl w:ilvl="6">
      <w:numFmt w:val="bullet"/>
      <w:lvlText w:val="•"/>
      <w:lvlJc w:val="left"/>
      <w:pPr>
        <w:ind w:left="3813" w:hanging="360"/>
      </w:pPr>
    </w:lvl>
    <w:lvl w:ilvl="7">
      <w:numFmt w:val="bullet"/>
      <w:lvlText w:val="•"/>
      <w:lvlJc w:val="left"/>
      <w:pPr>
        <w:ind w:left="4295" w:hanging="360"/>
      </w:pPr>
    </w:lvl>
    <w:lvl w:ilvl="8">
      <w:numFmt w:val="bullet"/>
      <w:lvlText w:val="•"/>
      <w:lvlJc w:val="left"/>
      <w:pPr>
        <w:ind w:left="4777" w:hanging="360"/>
      </w:pPr>
    </w:lvl>
  </w:abstractNum>
  <w:abstractNum w:abstractNumId="206" w15:restartNumberingAfterBreak="0">
    <w:nsid w:val="000005AD"/>
    <w:multiLevelType w:val="multilevel"/>
    <w:tmpl w:val="FFFFFFFF"/>
    <w:lvl w:ilvl="0">
      <w:numFmt w:val="bullet"/>
      <w:lvlText w:val="o"/>
      <w:lvlJc w:val="left"/>
      <w:pPr>
        <w:ind w:left="978" w:hanging="360"/>
      </w:pPr>
      <w:rPr>
        <w:rFonts w:ascii="Courier New" w:hAnsi="Courier New" w:cs="Courier New"/>
        <w:b w:val="0"/>
        <w:bCs w:val="0"/>
        <w:i w:val="0"/>
        <w:iCs w:val="0"/>
        <w:w w:val="100"/>
        <w:sz w:val="24"/>
        <w:szCs w:val="24"/>
      </w:rPr>
    </w:lvl>
    <w:lvl w:ilvl="1">
      <w:numFmt w:val="bullet"/>
      <w:lvlText w:val="•"/>
      <w:lvlJc w:val="left"/>
      <w:pPr>
        <w:ind w:left="1456" w:hanging="360"/>
      </w:pPr>
    </w:lvl>
    <w:lvl w:ilvl="2">
      <w:numFmt w:val="bullet"/>
      <w:lvlText w:val="•"/>
      <w:lvlJc w:val="left"/>
      <w:pPr>
        <w:ind w:left="1932" w:hanging="360"/>
      </w:pPr>
    </w:lvl>
    <w:lvl w:ilvl="3">
      <w:numFmt w:val="bullet"/>
      <w:lvlText w:val="•"/>
      <w:lvlJc w:val="left"/>
      <w:pPr>
        <w:ind w:left="2408" w:hanging="360"/>
      </w:pPr>
    </w:lvl>
    <w:lvl w:ilvl="4">
      <w:numFmt w:val="bullet"/>
      <w:lvlText w:val="•"/>
      <w:lvlJc w:val="left"/>
      <w:pPr>
        <w:ind w:left="2884" w:hanging="360"/>
      </w:pPr>
    </w:lvl>
    <w:lvl w:ilvl="5">
      <w:numFmt w:val="bullet"/>
      <w:lvlText w:val="•"/>
      <w:lvlJc w:val="left"/>
      <w:pPr>
        <w:ind w:left="3361" w:hanging="360"/>
      </w:pPr>
    </w:lvl>
    <w:lvl w:ilvl="6">
      <w:numFmt w:val="bullet"/>
      <w:lvlText w:val="•"/>
      <w:lvlJc w:val="left"/>
      <w:pPr>
        <w:ind w:left="3837" w:hanging="360"/>
      </w:pPr>
    </w:lvl>
    <w:lvl w:ilvl="7">
      <w:numFmt w:val="bullet"/>
      <w:lvlText w:val="•"/>
      <w:lvlJc w:val="left"/>
      <w:pPr>
        <w:ind w:left="4313" w:hanging="360"/>
      </w:pPr>
    </w:lvl>
    <w:lvl w:ilvl="8">
      <w:numFmt w:val="bullet"/>
      <w:lvlText w:val="•"/>
      <w:lvlJc w:val="left"/>
      <w:pPr>
        <w:ind w:left="4789" w:hanging="360"/>
      </w:pPr>
    </w:lvl>
  </w:abstractNum>
  <w:abstractNum w:abstractNumId="207" w15:restartNumberingAfterBreak="0">
    <w:nsid w:val="000005AE"/>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443" w:hanging="360"/>
      </w:pPr>
    </w:lvl>
    <w:lvl w:ilvl="2">
      <w:numFmt w:val="bullet"/>
      <w:lvlText w:val="•"/>
      <w:lvlJc w:val="left"/>
      <w:pPr>
        <w:ind w:left="2007" w:hanging="360"/>
      </w:pPr>
    </w:lvl>
    <w:lvl w:ilvl="3">
      <w:numFmt w:val="bullet"/>
      <w:lvlText w:val="•"/>
      <w:lvlJc w:val="left"/>
      <w:pPr>
        <w:ind w:left="2570" w:hanging="360"/>
      </w:pPr>
    </w:lvl>
    <w:lvl w:ilvl="4">
      <w:numFmt w:val="bullet"/>
      <w:lvlText w:val="•"/>
      <w:lvlJc w:val="left"/>
      <w:pPr>
        <w:ind w:left="3134" w:hanging="360"/>
      </w:pPr>
    </w:lvl>
    <w:lvl w:ilvl="5">
      <w:numFmt w:val="bullet"/>
      <w:lvlText w:val="•"/>
      <w:lvlJc w:val="left"/>
      <w:pPr>
        <w:ind w:left="3697" w:hanging="360"/>
      </w:pPr>
    </w:lvl>
    <w:lvl w:ilvl="6">
      <w:numFmt w:val="bullet"/>
      <w:lvlText w:val="•"/>
      <w:lvlJc w:val="left"/>
      <w:pPr>
        <w:ind w:left="4261" w:hanging="360"/>
      </w:pPr>
    </w:lvl>
    <w:lvl w:ilvl="7">
      <w:numFmt w:val="bullet"/>
      <w:lvlText w:val="•"/>
      <w:lvlJc w:val="left"/>
      <w:pPr>
        <w:ind w:left="4824" w:hanging="360"/>
      </w:pPr>
    </w:lvl>
    <w:lvl w:ilvl="8">
      <w:numFmt w:val="bullet"/>
      <w:lvlText w:val="•"/>
      <w:lvlJc w:val="left"/>
      <w:pPr>
        <w:ind w:left="5388" w:hanging="360"/>
      </w:pPr>
    </w:lvl>
  </w:abstractNum>
  <w:abstractNum w:abstractNumId="208" w15:restartNumberingAfterBreak="0">
    <w:nsid w:val="000005AF"/>
    <w:multiLevelType w:val="multilevel"/>
    <w:tmpl w:val="FFFFFFFF"/>
    <w:lvl w:ilvl="0">
      <w:numFmt w:val="bullet"/>
      <w:lvlText w:val="o"/>
      <w:lvlJc w:val="left"/>
      <w:pPr>
        <w:ind w:left="852" w:hanging="360"/>
      </w:pPr>
      <w:rPr>
        <w:rFonts w:ascii="Courier New" w:hAnsi="Courier New" w:cs="Courier New"/>
        <w:b w:val="0"/>
        <w:bCs w:val="0"/>
        <w:i w:val="0"/>
        <w:iCs w:val="0"/>
        <w:w w:val="100"/>
        <w:sz w:val="24"/>
        <w:szCs w:val="24"/>
      </w:rPr>
    </w:lvl>
    <w:lvl w:ilvl="1">
      <w:numFmt w:val="bullet"/>
      <w:lvlText w:val="•"/>
      <w:lvlJc w:val="left"/>
      <w:pPr>
        <w:ind w:left="1425" w:hanging="360"/>
      </w:pPr>
    </w:lvl>
    <w:lvl w:ilvl="2">
      <w:numFmt w:val="bullet"/>
      <w:lvlText w:val="•"/>
      <w:lvlJc w:val="left"/>
      <w:pPr>
        <w:ind w:left="1991" w:hanging="360"/>
      </w:pPr>
    </w:lvl>
    <w:lvl w:ilvl="3">
      <w:numFmt w:val="bullet"/>
      <w:lvlText w:val="•"/>
      <w:lvlJc w:val="left"/>
      <w:pPr>
        <w:ind w:left="2556" w:hanging="360"/>
      </w:pPr>
    </w:lvl>
    <w:lvl w:ilvl="4">
      <w:numFmt w:val="bullet"/>
      <w:lvlText w:val="•"/>
      <w:lvlJc w:val="left"/>
      <w:pPr>
        <w:ind w:left="3122" w:hanging="360"/>
      </w:pPr>
    </w:lvl>
    <w:lvl w:ilvl="5">
      <w:numFmt w:val="bullet"/>
      <w:lvlText w:val="•"/>
      <w:lvlJc w:val="left"/>
      <w:pPr>
        <w:ind w:left="3687" w:hanging="360"/>
      </w:pPr>
    </w:lvl>
    <w:lvl w:ilvl="6">
      <w:numFmt w:val="bullet"/>
      <w:lvlText w:val="•"/>
      <w:lvlJc w:val="left"/>
      <w:pPr>
        <w:ind w:left="4253" w:hanging="360"/>
      </w:pPr>
    </w:lvl>
    <w:lvl w:ilvl="7">
      <w:numFmt w:val="bullet"/>
      <w:lvlText w:val="•"/>
      <w:lvlJc w:val="left"/>
      <w:pPr>
        <w:ind w:left="4818" w:hanging="360"/>
      </w:pPr>
    </w:lvl>
    <w:lvl w:ilvl="8">
      <w:numFmt w:val="bullet"/>
      <w:lvlText w:val="•"/>
      <w:lvlJc w:val="left"/>
      <w:pPr>
        <w:ind w:left="5384" w:hanging="360"/>
      </w:pPr>
    </w:lvl>
  </w:abstractNum>
  <w:abstractNum w:abstractNumId="209" w15:restartNumberingAfterBreak="0">
    <w:nsid w:val="000005B0"/>
    <w:multiLevelType w:val="multilevel"/>
    <w:tmpl w:val="FFFFFFFF"/>
    <w:lvl w:ilvl="0">
      <w:numFmt w:val="bullet"/>
      <w:lvlText w:val="▪"/>
      <w:lvlJc w:val="left"/>
      <w:pPr>
        <w:ind w:left="881" w:hanging="360"/>
      </w:pPr>
      <w:rPr>
        <w:rFonts w:ascii="Calibri" w:hAnsi="Calibri" w:cs="Calibri"/>
        <w:b w:val="0"/>
        <w:bCs w:val="0"/>
        <w:i w:val="0"/>
        <w:iCs w:val="0"/>
        <w:w w:val="100"/>
        <w:sz w:val="24"/>
        <w:szCs w:val="24"/>
      </w:rPr>
    </w:lvl>
    <w:lvl w:ilvl="1">
      <w:numFmt w:val="bullet"/>
      <w:lvlText w:val="•"/>
      <w:lvlJc w:val="left"/>
      <w:pPr>
        <w:ind w:left="1439" w:hanging="360"/>
      </w:pPr>
    </w:lvl>
    <w:lvl w:ilvl="2">
      <w:numFmt w:val="bullet"/>
      <w:lvlText w:val="•"/>
      <w:lvlJc w:val="left"/>
      <w:pPr>
        <w:ind w:left="1999" w:hanging="360"/>
      </w:pPr>
    </w:lvl>
    <w:lvl w:ilvl="3">
      <w:numFmt w:val="bullet"/>
      <w:lvlText w:val="•"/>
      <w:lvlJc w:val="left"/>
      <w:pPr>
        <w:ind w:left="2559" w:hanging="360"/>
      </w:pPr>
    </w:lvl>
    <w:lvl w:ilvl="4">
      <w:numFmt w:val="bullet"/>
      <w:lvlText w:val="•"/>
      <w:lvlJc w:val="left"/>
      <w:pPr>
        <w:ind w:left="3119" w:hanging="360"/>
      </w:pPr>
    </w:lvl>
    <w:lvl w:ilvl="5">
      <w:numFmt w:val="bullet"/>
      <w:lvlText w:val="•"/>
      <w:lvlJc w:val="left"/>
      <w:pPr>
        <w:ind w:left="3679" w:hanging="360"/>
      </w:pPr>
    </w:lvl>
    <w:lvl w:ilvl="6">
      <w:numFmt w:val="bullet"/>
      <w:lvlText w:val="•"/>
      <w:lvlJc w:val="left"/>
      <w:pPr>
        <w:ind w:left="4239" w:hanging="360"/>
      </w:pPr>
    </w:lvl>
    <w:lvl w:ilvl="7">
      <w:numFmt w:val="bullet"/>
      <w:lvlText w:val="•"/>
      <w:lvlJc w:val="left"/>
      <w:pPr>
        <w:ind w:left="4799" w:hanging="360"/>
      </w:pPr>
    </w:lvl>
    <w:lvl w:ilvl="8">
      <w:numFmt w:val="bullet"/>
      <w:lvlText w:val="•"/>
      <w:lvlJc w:val="left"/>
      <w:pPr>
        <w:ind w:left="5359" w:hanging="360"/>
      </w:pPr>
    </w:lvl>
  </w:abstractNum>
  <w:abstractNum w:abstractNumId="210" w15:restartNumberingAfterBreak="0">
    <w:nsid w:val="01530B4F"/>
    <w:multiLevelType w:val="multilevel"/>
    <w:tmpl w:val="21F283AC"/>
    <w:lvl w:ilvl="0">
      <w:start w:val="1"/>
      <w:numFmt w:val="upperLetter"/>
      <w:lvlText w:val="%1."/>
      <w:lvlJc w:val="left"/>
      <w:pPr>
        <w:ind w:left="1920" w:hanging="720"/>
      </w:pPr>
      <w:rPr>
        <w:rFonts w:ascii="Times New Roman" w:hAnsi="Times New Roman" w:cs="Times New Roman" w:hint="default"/>
        <w:b w:val="0"/>
        <w:bCs w:val="0"/>
        <w:i w:val="0"/>
        <w:iCs w:val="0"/>
        <w:color w:val="auto"/>
        <w:spacing w:val="-1"/>
        <w:w w:val="100"/>
        <w:sz w:val="24"/>
        <w:szCs w:val="24"/>
      </w:rPr>
    </w:lvl>
    <w:lvl w:ilvl="1">
      <w:numFmt w:val="bullet"/>
      <w:lvlText w:val="•"/>
      <w:lvlJc w:val="left"/>
      <w:pPr>
        <w:ind w:left="2802" w:hanging="720"/>
      </w:pPr>
      <w:rPr>
        <w:rFonts w:hint="default"/>
      </w:rPr>
    </w:lvl>
    <w:lvl w:ilvl="2">
      <w:numFmt w:val="bullet"/>
      <w:lvlText w:val="•"/>
      <w:lvlJc w:val="left"/>
      <w:pPr>
        <w:ind w:left="3684" w:hanging="720"/>
      </w:pPr>
      <w:rPr>
        <w:rFonts w:hint="default"/>
      </w:rPr>
    </w:lvl>
    <w:lvl w:ilvl="3">
      <w:numFmt w:val="bullet"/>
      <w:lvlText w:val="•"/>
      <w:lvlJc w:val="left"/>
      <w:pPr>
        <w:ind w:left="4566" w:hanging="720"/>
      </w:pPr>
      <w:rPr>
        <w:rFonts w:hint="default"/>
      </w:rPr>
    </w:lvl>
    <w:lvl w:ilvl="4">
      <w:numFmt w:val="bullet"/>
      <w:lvlText w:val="•"/>
      <w:lvlJc w:val="left"/>
      <w:pPr>
        <w:ind w:left="5448" w:hanging="720"/>
      </w:pPr>
      <w:rPr>
        <w:rFonts w:hint="default"/>
      </w:rPr>
    </w:lvl>
    <w:lvl w:ilvl="5">
      <w:numFmt w:val="bullet"/>
      <w:lvlText w:val="•"/>
      <w:lvlJc w:val="left"/>
      <w:pPr>
        <w:ind w:left="6330" w:hanging="720"/>
      </w:pPr>
      <w:rPr>
        <w:rFonts w:hint="default"/>
      </w:rPr>
    </w:lvl>
    <w:lvl w:ilvl="6">
      <w:numFmt w:val="bullet"/>
      <w:lvlText w:val="•"/>
      <w:lvlJc w:val="left"/>
      <w:pPr>
        <w:ind w:left="7212" w:hanging="720"/>
      </w:pPr>
      <w:rPr>
        <w:rFonts w:hint="default"/>
      </w:rPr>
    </w:lvl>
    <w:lvl w:ilvl="7">
      <w:numFmt w:val="bullet"/>
      <w:lvlText w:val="•"/>
      <w:lvlJc w:val="left"/>
      <w:pPr>
        <w:ind w:left="8094" w:hanging="720"/>
      </w:pPr>
      <w:rPr>
        <w:rFonts w:hint="default"/>
      </w:rPr>
    </w:lvl>
    <w:lvl w:ilvl="8">
      <w:numFmt w:val="bullet"/>
      <w:lvlText w:val="•"/>
      <w:lvlJc w:val="left"/>
      <w:pPr>
        <w:ind w:left="8976" w:hanging="720"/>
      </w:pPr>
      <w:rPr>
        <w:rFonts w:hint="default"/>
      </w:rPr>
    </w:lvl>
  </w:abstractNum>
  <w:abstractNum w:abstractNumId="211" w15:restartNumberingAfterBreak="0">
    <w:nsid w:val="0B2426C3"/>
    <w:multiLevelType w:val="hybridMultilevel"/>
    <w:tmpl w:val="8D00D340"/>
    <w:lvl w:ilvl="0" w:tplc="DC72B330">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0DD71281"/>
    <w:multiLevelType w:val="multilevel"/>
    <w:tmpl w:val="FFFFFFFF"/>
    <w:lvl w:ilvl="0">
      <w:start w:val="1"/>
      <w:numFmt w:val="upperRoman"/>
      <w:lvlText w:val="%1."/>
      <w:lvlJc w:val="left"/>
      <w:pPr>
        <w:ind w:left="1200" w:hanging="720"/>
      </w:pPr>
      <w:rPr>
        <w:rFonts w:ascii="Times New Roman" w:hAnsi="Times New Roman" w:cs="Times New Roman"/>
        <w:b/>
        <w:bCs/>
        <w:i w:val="0"/>
        <w:iCs w:val="0"/>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3790" w:hanging="720"/>
      </w:pPr>
    </w:lvl>
    <w:lvl w:ilvl="6">
      <w:numFmt w:val="bullet"/>
      <w:lvlText w:val="•"/>
      <w:lvlJc w:val="left"/>
      <w:pPr>
        <w:ind w:left="3501" w:hanging="720"/>
      </w:pPr>
    </w:lvl>
    <w:lvl w:ilvl="7">
      <w:numFmt w:val="bullet"/>
      <w:lvlText w:val="•"/>
      <w:lvlJc w:val="left"/>
      <w:pPr>
        <w:ind w:left="3212" w:hanging="720"/>
      </w:pPr>
    </w:lvl>
    <w:lvl w:ilvl="8">
      <w:numFmt w:val="bullet"/>
      <w:lvlText w:val="•"/>
      <w:lvlJc w:val="left"/>
      <w:pPr>
        <w:ind w:left="2923" w:hanging="720"/>
      </w:pPr>
    </w:lvl>
  </w:abstractNum>
  <w:abstractNum w:abstractNumId="213" w15:restartNumberingAfterBreak="0">
    <w:nsid w:val="11B50B77"/>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214" w15:restartNumberingAfterBreak="0">
    <w:nsid w:val="15040025"/>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numFmt w:val="bullet"/>
      <w:lvlText w:val="●"/>
      <w:lvlJc w:val="left"/>
      <w:pPr>
        <w:ind w:left="1766" w:hanging="360"/>
      </w:pPr>
      <w:rPr>
        <w:rFonts w:ascii="Calibri" w:hAnsi="Calibri" w:cs="Calibri"/>
        <w:b w:val="0"/>
        <w:bCs w:val="0"/>
        <w:i w:val="0"/>
        <w:iCs w:val="0"/>
        <w:w w:val="100"/>
        <w:sz w:val="24"/>
        <w:szCs w:val="24"/>
      </w:rPr>
    </w:lvl>
    <w:lvl w:ilvl="2">
      <w:numFmt w:val="bullet"/>
      <w:lvlText w:val="•"/>
      <w:lvlJc w:val="left"/>
      <w:pPr>
        <w:ind w:left="1560" w:hanging="360"/>
      </w:pPr>
    </w:lvl>
    <w:lvl w:ilvl="3">
      <w:numFmt w:val="bullet"/>
      <w:lvlText w:val="•"/>
      <w:lvlJc w:val="left"/>
      <w:pPr>
        <w:ind w:left="1360" w:hanging="360"/>
      </w:pPr>
    </w:lvl>
    <w:lvl w:ilvl="4">
      <w:numFmt w:val="bullet"/>
      <w:lvlText w:val="•"/>
      <w:lvlJc w:val="left"/>
      <w:pPr>
        <w:ind w:left="1160" w:hanging="360"/>
      </w:pPr>
    </w:lvl>
    <w:lvl w:ilvl="5">
      <w:numFmt w:val="bullet"/>
      <w:lvlText w:val="•"/>
      <w:lvlJc w:val="left"/>
      <w:pPr>
        <w:ind w:left="960" w:hanging="360"/>
      </w:pPr>
    </w:lvl>
    <w:lvl w:ilvl="6">
      <w:numFmt w:val="bullet"/>
      <w:lvlText w:val="•"/>
      <w:lvlJc w:val="left"/>
      <w:pPr>
        <w:ind w:left="760" w:hanging="360"/>
      </w:pPr>
    </w:lvl>
    <w:lvl w:ilvl="7">
      <w:numFmt w:val="bullet"/>
      <w:lvlText w:val="•"/>
      <w:lvlJc w:val="left"/>
      <w:pPr>
        <w:ind w:left="560" w:hanging="360"/>
      </w:pPr>
    </w:lvl>
    <w:lvl w:ilvl="8">
      <w:numFmt w:val="bullet"/>
      <w:lvlText w:val="•"/>
      <w:lvlJc w:val="left"/>
      <w:pPr>
        <w:ind w:left="360" w:hanging="360"/>
      </w:pPr>
    </w:lvl>
  </w:abstractNum>
  <w:abstractNum w:abstractNumId="215" w15:restartNumberingAfterBreak="0">
    <w:nsid w:val="15813B1C"/>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spacing w:val="-2"/>
        <w:w w:val="100"/>
        <w:sz w:val="24"/>
        <w:szCs w:val="24"/>
      </w:rPr>
    </w:lvl>
    <w:lvl w:ilvl="5">
      <w:numFmt w:val="bullet"/>
      <w:lvlText w:val="●"/>
      <w:lvlJc w:val="left"/>
      <w:pPr>
        <w:ind w:left="4440" w:hanging="360"/>
      </w:pPr>
      <w:rPr>
        <w:rFonts w:ascii="Calibri" w:hAnsi="Calibri" w:cs="Calibri"/>
        <w:b w:val="0"/>
        <w:bCs w:val="0"/>
        <w:i w:val="0"/>
        <w:iCs w:val="0"/>
        <w:w w:val="100"/>
        <w:sz w:val="24"/>
        <w:szCs w:val="24"/>
      </w:rPr>
    </w:lvl>
    <w:lvl w:ilvl="6">
      <w:numFmt w:val="bullet"/>
      <w:lvlText w:val="♦"/>
      <w:lvlJc w:val="left"/>
      <w:pPr>
        <w:ind w:left="4800" w:hanging="360"/>
      </w:pPr>
      <w:rPr>
        <w:rFonts w:ascii="Segoe UI Symbol" w:hAnsi="Segoe UI Symbol" w:cs="Segoe UI Symbol"/>
        <w:b w:val="0"/>
        <w:bCs w:val="0"/>
        <w:i w:val="0"/>
        <w:iCs w:val="0"/>
        <w:w w:val="100"/>
        <w:sz w:val="24"/>
        <w:szCs w:val="24"/>
      </w:rPr>
    </w:lvl>
    <w:lvl w:ilvl="7">
      <w:numFmt w:val="bullet"/>
      <w:lvlText w:val="•"/>
      <w:lvlJc w:val="left"/>
      <w:pPr>
        <w:ind w:left="4135" w:hanging="360"/>
      </w:pPr>
    </w:lvl>
    <w:lvl w:ilvl="8">
      <w:numFmt w:val="bullet"/>
      <w:lvlText w:val="•"/>
      <w:lvlJc w:val="left"/>
      <w:pPr>
        <w:ind w:left="3470" w:hanging="360"/>
      </w:pPr>
    </w:lvl>
  </w:abstractNum>
  <w:abstractNum w:abstractNumId="216" w15:restartNumberingAfterBreak="0">
    <w:nsid w:val="1E8766AB"/>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numFmt w:val="bullet"/>
      <w:lvlText w:val="●"/>
      <w:lvlJc w:val="left"/>
      <w:pPr>
        <w:ind w:left="1697" w:hanging="363"/>
      </w:pPr>
      <w:rPr>
        <w:rFonts w:ascii="Calibri" w:hAnsi="Calibri" w:cs="Calibri"/>
        <w:b w:val="0"/>
        <w:bCs w:val="0"/>
        <w:i w:val="0"/>
        <w:iCs w:val="0"/>
        <w:w w:val="100"/>
        <w:sz w:val="24"/>
        <w:szCs w:val="24"/>
      </w:rPr>
    </w:lvl>
    <w:lvl w:ilvl="2">
      <w:numFmt w:val="bullet"/>
      <w:lvlText w:val="•"/>
      <w:lvlJc w:val="left"/>
      <w:pPr>
        <w:ind w:left="1506" w:hanging="363"/>
      </w:pPr>
    </w:lvl>
    <w:lvl w:ilvl="3">
      <w:numFmt w:val="bullet"/>
      <w:lvlText w:val="•"/>
      <w:lvlJc w:val="left"/>
      <w:pPr>
        <w:ind w:left="1313" w:hanging="363"/>
      </w:pPr>
    </w:lvl>
    <w:lvl w:ilvl="4">
      <w:numFmt w:val="bullet"/>
      <w:lvlText w:val="•"/>
      <w:lvlJc w:val="left"/>
      <w:pPr>
        <w:ind w:left="1120" w:hanging="363"/>
      </w:pPr>
    </w:lvl>
    <w:lvl w:ilvl="5">
      <w:numFmt w:val="bullet"/>
      <w:lvlText w:val="•"/>
      <w:lvlJc w:val="left"/>
      <w:pPr>
        <w:ind w:left="926" w:hanging="363"/>
      </w:pPr>
    </w:lvl>
    <w:lvl w:ilvl="6">
      <w:numFmt w:val="bullet"/>
      <w:lvlText w:val="•"/>
      <w:lvlJc w:val="left"/>
      <w:pPr>
        <w:ind w:left="733" w:hanging="363"/>
      </w:pPr>
    </w:lvl>
    <w:lvl w:ilvl="7">
      <w:numFmt w:val="bullet"/>
      <w:lvlText w:val="•"/>
      <w:lvlJc w:val="left"/>
      <w:pPr>
        <w:ind w:left="540" w:hanging="363"/>
      </w:pPr>
    </w:lvl>
    <w:lvl w:ilvl="8">
      <w:numFmt w:val="bullet"/>
      <w:lvlText w:val="•"/>
      <w:lvlJc w:val="left"/>
      <w:pPr>
        <w:ind w:left="346" w:hanging="363"/>
      </w:pPr>
    </w:lvl>
  </w:abstractNum>
  <w:abstractNum w:abstractNumId="217" w15:restartNumberingAfterBreak="0">
    <w:nsid w:val="1EFC546E"/>
    <w:multiLevelType w:val="multilevel"/>
    <w:tmpl w:val="1D42C9AC"/>
    <w:numStyleLink w:val="EMDListStyle"/>
  </w:abstractNum>
  <w:abstractNum w:abstractNumId="218" w15:restartNumberingAfterBreak="0">
    <w:nsid w:val="20DF4A01"/>
    <w:multiLevelType w:val="multilevel"/>
    <w:tmpl w:val="50FE788A"/>
    <w:lvl w:ilvl="0">
      <w:start w:val="1"/>
      <w:numFmt w:val="bullet"/>
      <w:pStyle w:val="Bullettable"/>
      <w:lvlText w:val="▪"/>
      <w:lvlJc w:val="left"/>
      <w:pPr>
        <w:ind w:left="288" w:hanging="288"/>
      </w:pPr>
      <w:rPr>
        <w:rFonts w:ascii="Noto Sans Symbols" w:eastAsia="Noto Sans Symbols" w:hAnsi="Noto Sans Symbols" w:cs="Noto Sans Symbols"/>
      </w:rPr>
    </w:lvl>
    <w:lvl w:ilvl="1">
      <w:start w:val="1"/>
      <w:numFmt w:val="bullet"/>
      <w:lvlText w:val="●"/>
      <w:lvlJc w:val="left"/>
      <w:pPr>
        <w:ind w:left="576" w:hanging="288"/>
      </w:pPr>
      <w:rPr>
        <w:rFonts w:ascii="Noto Sans Symbols" w:eastAsia="Noto Sans Symbols" w:hAnsi="Noto Sans Symbols" w:cs="Noto Sans Symbols"/>
      </w:rPr>
    </w:lvl>
    <w:lvl w:ilvl="2">
      <w:start w:val="1"/>
      <w:numFmt w:val="bullet"/>
      <w:lvlText w:val="●"/>
      <w:lvlJc w:val="left"/>
      <w:pPr>
        <w:ind w:left="864" w:hanging="287"/>
      </w:pPr>
      <w:rPr>
        <w:rFonts w:ascii="Noto Sans Symbols" w:eastAsia="Noto Sans Symbols" w:hAnsi="Noto Sans Symbols" w:cs="Noto Sans Symbols"/>
      </w:rPr>
    </w:lvl>
    <w:lvl w:ilvl="3">
      <w:start w:val="1"/>
      <w:numFmt w:val="bullet"/>
      <w:lvlText w:val="−"/>
      <w:lvlJc w:val="left"/>
      <w:pPr>
        <w:ind w:left="1152" w:hanging="288"/>
      </w:pPr>
      <w:rPr>
        <w:rFonts w:ascii="Times New Roman" w:eastAsia="Times New Roman" w:hAnsi="Times New Roman" w:cs="Times New Roman"/>
      </w:rPr>
    </w:lvl>
    <w:lvl w:ilvl="4">
      <w:start w:val="1"/>
      <w:numFmt w:val="bullet"/>
      <w:lvlText w:val="▪"/>
      <w:lvlJc w:val="left"/>
      <w:pPr>
        <w:ind w:left="1440" w:hanging="288"/>
      </w:pPr>
      <w:rPr>
        <w:rFonts w:ascii="Noto Sans Symbols" w:eastAsia="Noto Sans Symbols" w:hAnsi="Noto Sans Symbols" w:cs="Noto Sans Symbols"/>
      </w:rPr>
    </w:lvl>
    <w:lvl w:ilvl="5">
      <w:start w:val="1"/>
      <w:numFmt w:val="bullet"/>
      <w:lvlText w:val="●"/>
      <w:lvlJc w:val="left"/>
      <w:pPr>
        <w:ind w:left="1728" w:hanging="288"/>
      </w:pPr>
      <w:rPr>
        <w:rFonts w:ascii="Noto Sans Symbols" w:eastAsia="Noto Sans Symbols" w:hAnsi="Noto Sans Symbols" w:cs="Noto Sans Symbols"/>
      </w:rPr>
    </w:lvl>
    <w:lvl w:ilvl="6">
      <w:start w:val="1"/>
      <w:numFmt w:val="bullet"/>
      <w:lvlText w:val="○"/>
      <w:lvlJc w:val="left"/>
      <w:pPr>
        <w:ind w:left="2016" w:hanging="288"/>
      </w:pPr>
      <w:rPr>
        <w:rFonts w:ascii="Times New Roman" w:eastAsia="Times New Roman" w:hAnsi="Times New Roman" w:cs="Times New Roman"/>
      </w:rPr>
    </w:lvl>
    <w:lvl w:ilvl="7">
      <w:start w:val="1"/>
      <w:numFmt w:val="bullet"/>
      <w:lvlText w:val="−"/>
      <w:lvlJc w:val="left"/>
      <w:pPr>
        <w:ind w:left="2304" w:hanging="288"/>
      </w:pPr>
      <w:rPr>
        <w:rFonts w:ascii="Times New Roman" w:eastAsia="Times New Roman" w:hAnsi="Times New Roman" w:cs="Times New Roman"/>
      </w:rPr>
    </w:lvl>
    <w:lvl w:ilvl="8">
      <w:start w:val="1"/>
      <w:numFmt w:val="bullet"/>
      <w:lvlText w:val="▪"/>
      <w:lvlJc w:val="left"/>
      <w:pPr>
        <w:ind w:left="2592" w:hanging="288"/>
      </w:pPr>
      <w:rPr>
        <w:rFonts w:ascii="Noto Sans Symbols" w:eastAsia="Noto Sans Symbols" w:hAnsi="Noto Sans Symbols" w:cs="Noto Sans Symbols"/>
      </w:rPr>
    </w:lvl>
  </w:abstractNum>
  <w:abstractNum w:abstractNumId="219" w15:restartNumberingAfterBreak="0">
    <w:nsid w:val="44AE0C74"/>
    <w:multiLevelType w:val="hybridMultilevel"/>
    <w:tmpl w:val="FB30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85A69CD"/>
    <w:multiLevelType w:val="multilevel"/>
    <w:tmpl w:val="FFFFFFFF"/>
    <w:lvl w:ilvl="0">
      <w:start w:val="1"/>
      <w:numFmt w:val="upperLetter"/>
      <w:lvlText w:val="%1."/>
      <w:lvlJc w:val="left"/>
      <w:pPr>
        <w:ind w:left="1920" w:hanging="720"/>
      </w:pPr>
      <w:rPr>
        <w:rFonts w:ascii="Times New Roman" w:hAnsi="Times New Roman" w:cs="Times New Roman"/>
        <w:b w:val="0"/>
        <w:bCs w:val="0"/>
        <w:i w:val="0"/>
        <w:iCs w:val="0"/>
        <w:spacing w:val="-1"/>
        <w:w w:val="100"/>
        <w:sz w:val="24"/>
        <w:szCs w:val="24"/>
      </w:rPr>
    </w:lvl>
    <w:lvl w:ilvl="1">
      <w:numFmt w:val="bullet"/>
      <w:lvlText w:val="•"/>
      <w:lvlJc w:val="left"/>
      <w:pPr>
        <w:ind w:left="2802" w:hanging="720"/>
      </w:pPr>
    </w:lvl>
    <w:lvl w:ilvl="2">
      <w:numFmt w:val="bullet"/>
      <w:lvlText w:val="•"/>
      <w:lvlJc w:val="left"/>
      <w:pPr>
        <w:ind w:left="3684" w:hanging="720"/>
      </w:pPr>
    </w:lvl>
    <w:lvl w:ilvl="3">
      <w:numFmt w:val="bullet"/>
      <w:lvlText w:val="•"/>
      <w:lvlJc w:val="left"/>
      <w:pPr>
        <w:ind w:left="4566" w:hanging="720"/>
      </w:pPr>
    </w:lvl>
    <w:lvl w:ilvl="4">
      <w:numFmt w:val="bullet"/>
      <w:lvlText w:val="•"/>
      <w:lvlJc w:val="left"/>
      <w:pPr>
        <w:ind w:left="5448" w:hanging="720"/>
      </w:pPr>
    </w:lvl>
    <w:lvl w:ilvl="5">
      <w:numFmt w:val="bullet"/>
      <w:lvlText w:val="•"/>
      <w:lvlJc w:val="left"/>
      <w:pPr>
        <w:ind w:left="6330" w:hanging="720"/>
      </w:pPr>
    </w:lvl>
    <w:lvl w:ilvl="6">
      <w:numFmt w:val="bullet"/>
      <w:lvlText w:val="•"/>
      <w:lvlJc w:val="left"/>
      <w:pPr>
        <w:ind w:left="7212" w:hanging="720"/>
      </w:pPr>
    </w:lvl>
    <w:lvl w:ilvl="7">
      <w:numFmt w:val="bullet"/>
      <w:lvlText w:val="•"/>
      <w:lvlJc w:val="left"/>
      <w:pPr>
        <w:ind w:left="8094" w:hanging="720"/>
      </w:pPr>
    </w:lvl>
    <w:lvl w:ilvl="8">
      <w:numFmt w:val="bullet"/>
      <w:lvlText w:val="•"/>
      <w:lvlJc w:val="left"/>
      <w:pPr>
        <w:ind w:left="8976" w:hanging="720"/>
      </w:pPr>
    </w:lvl>
  </w:abstractNum>
  <w:abstractNum w:abstractNumId="221" w15:restartNumberingAfterBreak="0">
    <w:nsid w:val="4B2800F1"/>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numFmt w:val="bullet"/>
      <w:lvlText w:val="●"/>
      <w:lvlJc w:val="left"/>
      <w:pPr>
        <w:ind w:left="1579" w:hanging="363"/>
      </w:pPr>
      <w:rPr>
        <w:rFonts w:ascii="Calibri" w:hAnsi="Calibri" w:cs="Calibri"/>
        <w:b w:val="0"/>
        <w:bCs w:val="0"/>
        <w:i w:val="0"/>
        <w:iCs w:val="0"/>
        <w:w w:val="100"/>
        <w:sz w:val="24"/>
        <w:szCs w:val="24"/>
      </w:rPr>
    </w:lvl>
    <w:lvl w:ilvl="2">
      <w:numFmt w:val="bullet"/>
      <w:lvlText w:val="•"/>
      <w:lvlJc w:val="left"/>
      <w:pPr>
        <w:ind w:left="1580" w:hanging="363"/>
      </w:pPr>
    </w:lvl>
    <w:lvl w:ilvl="3">
      <w:numFmt w:val="bullet"/>
      <w:lvlText w:val="•"/>
      <w:lvlJc w:val="left"/>
      <w:pPr>
        <w:ind w:left="1323" w:hanging="363"/>
      </w:pPr>
    </w:lvl>
    <w:lvl w:ilvl="4">
      <w:numFmt w:val="bullet"/>
      <w:lvlText w:val="•"/>
      <w:lvlJc w:val="left"/>
      <w:pPr>
        <w:ind w:left="1066" w:hanging="363"/>
      </w:pPr>
    </w:lvl>
    <w:lvl w:ilvl="5">
      <w:numFmt w:val="bullet"/>
      <w:lvlText w:val="•"/>
      <w:lvlJc w:val="left"/>
      <w:pPr>
        <w:ind w:left="809" w:hanging="363"/>
      </w:pPr>
    </w:lvl>
    <w:lvl w:ilvl="6">
      <w:numFmt w:val="bullet"/>
      <w:lvlText w:val="•"/>
      <w:lvlJc w:val="left"/>
      <w:pPr>
        <w:ind w:left="552" w:hanging="363"/>
      </w:pPr>
    </w:lvl>
    <w:lvl w:ilvl="7">
      <w:numFmt w:val="bullet"/>
      <w:lvlText w:val="•"/>
      <w:lvlJc w:val="left"/>
      <w:pPr>
        <w:ind w:left="295" w:hanging="363"/>
      </w:pPr>
    </w:lvl>
    <w:lvl w:ilvl="8">
      <w:numFmt w:val="bullet"/>
      <w:lvlText w:val="•"/>
      <w:lvlJc w:val="left"/>
      <w:pPr>
        <w:ind w:left="39" w:hanging="363"/>
      </w:pPr>
    </w:lvl>
  </w:abstractNum>
  <w:abstractNum w:abstractNumId="222" w15:restartNumberingAfterBreak="0">
    <w:nsid w:val="56E67C5E"/>
    <w:multiLevelType w:val="multilevel"/>
    <w:tmpl w:val="FFFFFFFF"/>
    <w:lvl w:ilvl="0">
      <w:start w:val="1"/>
      <w:numFmt w:val="upperRoman"/>
      <w:lvlText w:val="%1."/>
      <w:lvlJc w:val="left"/>
      <w:pPr>
        <w:ind w:left="1200" w:hanging="720"/>
      </w:pPr>
      <w:rPr>
        <w:rFonts w:ascii="Times New Roman" w:hAnsi="Times New Roman" w:cs="Times New Roman"/>
        <w:b/>
        <w:bCs/>
        <w:i w:val="0"/>
        <w:iCs w:val="0"/>
        <w:smallCaps/>
        <w:spacing w:val="-3"/>
        <w:w w:val="100"/>
        <w:sz w:val="24"/>
        <w:szCs w:val="24"/>
      </w:rPr>
    </w:lvl>
    <w:lvl w:ilvl="1">
      <w:start w:val="1"/>
      <w:numFmt w:val="upperLetter"/>
      <w:lvlText w:val="%2."/>
      <w:lvlJc w:val="left"/>
      <w:pPr>
        <w:ind w:left="1920" w:hanging="720"/>
      </w:pPr>
      <w:rPr>
        <w:rFonts w:ascii="Times New Roman" w:hAnsi="Times New Roman" w:cs="Times New Roman"/>
        <w:b w:val="0"/>
        <w:bCs w:val="0"/>
        <w:i w:val="0"/>
        <w:iCs w:val="0"/>
        <w:spacing w:val="-1"/>
        <w:w w:val="100"/>
        <w:sz w:val="24"/>
        <w:szCs w:val="24"/>
      </w:rPr>
    </w:lvl>
    <w:lvl w:ilvl="2">
      <w:start w:val="1"/>
      <w:numFmt w:val="decimal"/>
      <w:lvlText w:val="%3."/>
      <w:lvlJc w:val="left"/>
      <w:pPr>
        <w:ind w:left="2640" w:hanging="720"/>
      </w:pPr>
      <w:rPr>
        <w:rFonts w:ascii="Times New Roman" w:hAnsi="Times New Roman" w:cs="Times New Roman"/>
        <w:b w:val="0"/>
        <w:bCs w:val="0"/>
        <w:i w:val="0"/>
        <w:iCs w:val="0"/>
        <w:w w:val="100"/>
        <w:sz w:val="24"/>
        <w:szCs w:val="24"/>
      </w:rPr>
    </w:lvl>
    <w:lvl w:ilvl="3">
      <w:start w:val="1"/>
      <w:numFmt w:val="lowerLetter"/>
      <w:lvlText w:val="%4."/>
      <w:lvlJc w:val="left"/>
      <w:pPr>
        <w:ind w:left="3360" w:hanging="720"/>
      </w:pPr>
      <w:rPr>
        <w:rFonts w:ascii="Times New Roman" w:hAnsi="Times New Roman" w:cs="Times New Roman"/>
        <w:b w:val="0"/>
        <w:bCs w:val="0"/>
        <w:i w:val="0"/>
        <w:iCs w:val="0"/>
        <w:spacing w:val="-1"/>
        <w:w w:val="100"/>
        <w:sz w:val="24"/>
        <w:szCs w:val="24"/>
      </w:rPr>
    </w:lvl>
    <w:lvl w:ilvl="4">
      <w:start w:val="1"/>
      <w:numFmt w:val="lowerRoman"/>
      <w:lvlText w:val="%5."/>
      <w:lvlJc w:val="left"/>
      <w:pPr>
        <w:ind w:left="4080" w:hanging="720"/>
      </w:pPr>
      <w:rPr>
        <w:rFonts w:ascii="Times New Roman" w:hAnsi="Times New Roman" w:cs="Times New Roman"/>
        <w:b w:val="0"/>
        <w:bCs w:val="0"/>
        <w:i w:val="0"/>
        <w:iCs w:val="0"/>
        <w:w w:val="100"/>
        <w:sz w:val="24"/>
        <w:szCs w:val="24"/>
      </w:rPr>
    </w:lvl>
    <w:lvl w:ilvl="5">
      <w:numFmt w:val="bullet"/>
      <w:lvlText w:val="•"/>
      <w:lvlJc w:val="left"/>
      <w:pPr>
        <w:ind w:left="3756" w:hanging="720"/>
      </w:pPr>
    </w:lvl>
    <w:lvl w:ilvl="6">
      <w:numFmt w:val="bullet"/>
      <w:lvlText w:val="•"/>
      <w:lvlJc w:val="left"/>
      <w:pPr>
        <w:ind w:left="3433" w:hanging="720"/>
      </w:pPr>
    </w:lvl>
    <w:lvl w:ilvl="7">
      <w:numFmt w:val="bullet"/>
      <w:lvlText w:val="•"/>
      <w:lvlJc w:val="left"/>
      <w:pPr>
        <w:ind w:left="3110" w:hanging="720"/>
      </w:pPr>
    </w:lvl>
    <w:lvl w:ilvl="8">
      <w:numFmt w:val="bullet"/>
      <w:lvlText w:val="•"/>
      <w:lvlJc w:val="left"/>
      <w:pPr>
        <w:ind w:left="2787" w:hanging="720"/>
      </w:pPr>
    </w:lvl>
  </w:abstractNum>
  <w:abstractNum w:abstractNumId="223" w15:restartNumberingAfterBreak="0">
    <w:nsid w:val="595009E4"/>
    <w:multiLevelType w:val="hybridMultilevel"/>
    <w:tmpl w:val="48F67178"/>
    <w:lvl w:ilvl="0" w:tplc="7B24ADC8">
      <w:start w:val="1"/>
      <w:numFmt w:val="bullet"/>
      <w:pStyle w:val="BulletUnderH5"/>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4" w15:restartNumberingAfterBreak="0">
    <w:nsid w:val="5DD33A0C"/>
    <w:multiLevelType w:val="multilevel"/>
    <w:tmpl w:val="1D42C9AC"/>
    <w:styleLink w:val="EMDListStyle"/>
    <w:lvl w:ilvl="0">
      <w:start w:val="1"/>
      <w:numFmt w:val="upperRoman"/>
      <w:pStyle w:val="Heading1EMD"/>
      <w:lvlText w:val="%1."/>
      <w:lvlJc w:val="left"/>
      <w:pPr>
        <w:ind w:left="720" w:hanging="720"/>
      </w:pPr>
      <w:rPr>
        <w:rFonts w:ascii="Times New Roman" w:hAnsi="Times New Roman" w:hint="default"/>
        <w:b/>
        <w:caps/>
        <w:sz w:val="24"/>
      </w:rPr>
    </w:lvl>
    <w:lvl w:ilvl="1">
      <w:start w:val="1"/>
      <w:numFmt w:val="upperLetter"/>
      <w:pStyle w:val="Heading2EMD"/>
      <w:lvlText w:val="%2."/>
      <w:lvlJc w:val="left"/>
      <w:pPr>
        <w:ind w:left="1440" w:hanging="720"/>
      </w:pPr>
      <w:rPr>
        <w:rFonts w:ascii="Times New Roman" w:hAnsi="Times New Roman" w:hint="default"/>
        <w:sz w:val="24"/>
      </w:rPr>
    </w:lvl>
    <w:lvl w:ilvl="2">
      <w:start w:val="1"/>
      <w:numFmt w:val="decimal"/>
      <w:pStyle w:val="Heading3EMD"/>
      <w:lvlText w:val="%3."/>
      <w:lvlJc w:val="left"/>
      <w:pPr>
        <w:ind w:left="2160" w:hanging="720"/>
      </w:pPr>
      <w:rPr>
        <w:rFonts w:hint="default"/>
      </w:rPr>
    </w:lvl>
    <w:lvl w:ilvl="3">
      <w:start w:val="1"/>
      <w:numFmt w:val="lowerLetter"/>
      <w:pStyle w:val="Heading4EMD"/>
      <w:lvlText w:val="%4."/>
      <w:lvlJc w:val="left"/>
      <w:pPr>
        <w:ind w:left="2880" w:hanging="720"/>
      </w:pPr>
      <w:rPr>
        <w:rFonts w:hint="default"/>
      </w:rPr>
    </w:lvl>
    <w:lvl w:ilvl="4">
      <w:start w:val="1"/>
      <w:numFmt w:val="lowerRoman"/>
      <w:pStyle w:val="Heading5EMD"/>
      <w:lvlText w:val="%5."/>
      <w:lvlJc w:val="left"/>
      <w:pPr>
        <w:ind w:left="3600" w:hanging="720"/>
      </w:pPr>
      <w:rPr>
        <w:rFonts w:hint="default"/>
      </w:rPr>
    </w:lvl>
    <w:lvl w:ilvl="5">
      <w:start w:val="1"/>
      <w:numFmt w:val="bullet"/>
      <w:pStyle w:val="Bullet3UnderH5"/>
      <w:lvlText w:val=""/>
      <w:lvlJc w:val="left"/>
      <w:pPr>
        <w:ind w:left="3960" w:hanging="360"/>
      </w:pPr>
      <w:rPr>
        <w:rFonts w:ascii="Symbol" w:hAnsi="Symbol" w:hint="default"/>
      </w:rPr>
    </w:lvl>
    <w:lvl w:ilvl="6">
      <w:start w:val="1"/>
      <w:numFmt w:val="bullet"/>
      <w:pStyle w:val="Bullet4UnderB3"/>
      <w:lvlText w:val=""/>
      <w:lvlJc w:val="left"/>
      <w:pPr>
        <w:ind w:left="4320" w:hanging="360"/>
      </w:pPr>
      <w:rPr>
        <w:rFonts w:ascii="Symbol" w:hAnsi="Symbol" w:hint="default"/>
        <w:color w:val="auto"/>
      </w:rPr>
    </w:lvl>
    <w:lvl w:ilvl="7">
      <w:start w:val="1"/>
      <w:numFmt w:val="lowerLetter"/>
      <w:lvlText w:val="%8."/>
      <w:lvlJc w:val="left"/>
      <w:pPr>
        <w:tabs>
          <w:tab w:val="num" w:pos="3960"/>
        </w:tabs>
        <w:ind w:left="3960" w:firstLine="0"/>
      </w:pPr>
      <w:rPr>
        <w:rFonts w:hint="default"/>
      </w:rPr>
    </w:lvl>
    <w:lvl w:ilvl="8">
      <w:start w:val="1"/>
      <w:numFmt w:val="lowerRoman"/>
      <w:lvlText w:val="%9."/>
      <w:lvlJc w:val="left"/>
      <w:pPr>
        <w:ind w:left="4320" w:firstLine="0"/>
      </w:pPr>
      <w:rPr>
        <w:rFonts w:hint="default"/>
      </w:rPr>
    </w:lvl>
  </w:abstractNum>
  <w:abstractNum w:abstractNumId="225" w15:restartNumberingAfterBreak="0">
    <w:nsid w:val="694A02BF"/>
    <w:multiLevelType w:val="hybridMultilevel"/>
    <w:tmpl w:val="29E2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144372">
    <w:abstractNumId w:val="209"/>
  </w:num>
  <w:num w:numId="2" w16cid:durableId="1803575588">
    <w:abstractNumId w:val="208"/>
  </w:num>
  <w:num w:numId="3" w16cid:durableId="1781022900">
    <w:abstractNumId w:val="207"/>
  </w:num>
  <w:num w:numId="4" w16cid:durableId="166752765">
    <w:abstractNumId w:val="206"/>
  </w:num>
  <w:num w:numId="5" w16cid:durableId="1365330826">
    <w:abstractNumId w:val="205"/>
  </w:num>
  <w:num w:numId="6" w16cid:durableId="754089504">
    <w:abstractNumId w:val="204"/>
  </w:num>
  <w:num w:numId="7" w16cid:durableId="1595092248">
    <w:abstractNumId w:val="203"/>
  </w:num>
  <w:num w:numId="8" w16cid:durableId="703597216">
    <w:abstractNumId w:val="202"/>
  </w:num>
  <w:num w:numId="9" w16cid:durableId="1478184816">
    <w:abstractNumId w:val="201"/>
  </w:num>
  <w:num w:numId="10" w16cid:durableId="1129054468">
    <w:abstractNumId w:val="200"/>
  </w:num>
  <w:num w:numId="11" w16cid:durableId="846214748">
    <w:abstractNumId w:val="199"/>
  </w:num>
  <w:num w:numId="12" w16cid:durableId="874006945">
    <w:abstractNumId w:val="198"/>
  </w:num>
  <w:num w:numId="13" w16cid:durableId="2040619771">
    <w:abstractNumId w:val="197"/>
  </w:num>
  <w:num w:numId="14" w16cid:durableId="1365593096">
    <w:abstractNumId w:val="196"/>
  </w:num>
  <w:num w:numId="15" w16cid:durableId="560674412">
    <w:abstractNumId w:val="195"/>
  </w:num>
  <w:num w:numId="16" w16cid:durableId="2048211787">
    <w:abstractNumId w:val="194"/>
  </w:num>
  <w:num w:numId="17" w16cid:durableId="2097633628">
    <w:abstractNumId w:val="193"/>
  </w:num>
  <w:num w:numId="18" w16cid:durableId="1783721602">
    <w:abstractNumId w:val="192"/>
  </w:num>
  <w:num w:numId="19" w16cid:durableId="975909773">
    <w:abstractNumId w:val="191"/>
  </w:num>
  <w:num w:numId="20" w16cid:durableId="1727605714">
    <w:abstractNumId w:val="190"/>
  </w:num>
  <w:num w:numId="21" w16cid:durableId="1393500415">
    <w:abstractNumId w:val="189"/>
  </w:num>
  <w:num w:numId="22" w16cid:durableId="7026456">
    <w:abstractNumId w:val="188"/>
  </w:num>
  <w:num w:numId="23" w16cid:durableId="1361854922">
    <w:abstractNumId w:val="187"/>
  </w:num>
  <w:num w:numId="24" w16cid:durableId="551111710">
    <w:abstractNumId w:val="186"/>
  </w:num>
  <w:num w:numId="25" w16cid:durableId="1509253766">
    <w:abstractNumId w:val="185"/>
  </w:num>
  <w:num w:numId="26" w16cid:durableId="2017221316">
    <w:abstractNumId w:val="184"/>
  </w:num>
  <w:num w:numId="27" w16cid:durableId="1387681134">
    <w:abstractNumId w:val="183"/>
  </w:num>
  <w:num w:numId="28" w16cid:durableId="694573883">
    <w:abstractNumId w:val="182"/>
  </w:num>
  <w:num w:numId="29" w16cid:durableId="532351661">
    <w:abstractNumId w:val="181"/>
  </w:num>
  <w:num w:numId="30" w16cid:durableId="1340232766">
    <w:abstractNumId w:val="180"/>
  </w:num>
  <w:num w:numId="31" w16cid:durableId="576598834">
    <w:abstractNumId w:val="179"/>
  </w:num>
  <w:num w:numId="32" w16cid:durableId="905648034">
    <w:abstractNumId w:val="178"/>
  </w:num>
  <w:num w:numId="33" w16cid:durableId="1503930869">
    <w:abstractNumId w:val="177"/>
  </w:num>
  <w:num w:numId="34" w16cid:durableId="1722168503">
    <w:abstractNumId w:val="176"/>
  </w:num>
  <w:num w:numId="35" w16cid:durableId="547955590">
    <w:abstractNumId w:val="175"/>
  </w:num>
  <w:num w:numId="36" w16cid:durableId="1982341310">
    <w:abstractNumId w:val="174"/>
  </w:num>
  <w:num w:numId="37" w16cid:durableId="1231116276">
    <w:abstractNumId w:val="173"/>
  </w:num>
  <w:num w:numId="38" w16cid:durableId="2109349373">
    <w:abstractNumId w:val="172"/>
  </w:num>
  <w:num w:numId="39" w16cid:durableId="677537011">
    <w:abstractNumId w:val="171"/>
  </w:num>
  <w:num w:numId="40" w16cid:durableId="95951084">
    <w:abstractNumId w:val="170"/>
  </w:num>
  <w:num w:numId="41" w16cid:durableId="1449812341">
    <w:abstractNumId w:val="169"/>
  </w:num>
  <w:num w:numId="42" w16cid:durableId="48309070">
    <w:abstractNumId w:val="168"/>
  </w:num>
  <w:num w:numId="43" w16cid:durableId="380447200">
    <w:abstractNumId w:val="167"/>
  </w:num>
  <w:num w:numId="44" w16cid:durableId="1106003525">
    <w:abstractNumId w:val="166"/>
  </w:num>
  <w:num w:numId="45" w16cid:durableId="156655184">
    <w:abstractNumId w:val="165"/>
  </w:num>
  <w:num w:numId="46" w16cid:durableId="1891262311">
    <w:abstractNumId w:val="164"/>
  </w:num>
  <w:num w:numId="47" w16cid:durableId="799882852">
    <w:abstractNumId w:val="163"/>
  </w:num>
  <w:num w:numId="48" w16cid:durableId="1442070149">
    <w:abstractNumId w:val="162"/>
  </w:num>
  <w:num w:numId="49" w16cid:durableId="599417484">
    <w:abstractNumId w:val="161"/>
  </w:num>
  <w:num w:numId="50" w16cid:durableId="1462765880">
    <w:abstractNumId w:val="160"/>
  </w:num>
  <w:num w:numId="51" w16cid:durableId="1445029547">
    <w:abstractNumId w:val="159"/>
  </w:num>
  <w:num w:numId="52" w16cid:durableId="2096978799">
    <w:abstractNumId w:val="158"/>
  </w:num>
  <w:num w:numId="53" w16cid:durableId="217790935">
    <w:abstractNumId w:val="157"/>
  </w:num>
  <w:num w:numId="54" w16cid:durableId="899050275">
    <w:abstractNumId w:val="156"/>
  </w:num>
  <w:num w:numId="55" w16cid:durableId="1988895814">
    <w:abstractNumId w:val="155"/>
  </w:num>
  <w:num w:numId="56" w16cid:durableId="1451054262">
    <w:abstractNumId w:val="154"/>
  </w:num>
  <w:num w:numId="57" w16cid:durableId="430513790">
    <w:abstractNumId w:val="153"/>
  </w:num>
  <w:num w:numId="58" w16cid:durableId="296188033">
    <w:abstractNumId w:val="152"/>
  </w:num>
  <w:num w:numId="59" w16cid:durableId="776949653">
    <w:abstractNumId w:val="151"/>
  </w:num>
  <w:num w:numId="60" w16cid:durableId="1386220941">
    <w:abstractNumId w:val="150"/>
  </w:num>
  <w:num w:numId="61" w16cid:durableId="2036618671">
    <w:abstractNumId w:val="149"/>
  </w:num>
  <w:num w:numId="62" w16cid:durableId="1698047142">
    <w:abstractNumId w:val="148"/>
  </w:num>
  <w:num w:numId="63" w16cid:durableId="492138829">
    <w:abstractNumId w:val="147"/>
  </w:num>
  <w:num w:numId="64" w16cid:durableId="1975090524">
    <w:abstractNumId w:val="146"/>
  </w:num>
  <w:num w:numId="65" w16cid:durableId="332539313">
    <w:abstractNumId w:val="145"/>
  </w:num>
  <w:num w:numId="66" w16cid:durableId="605886854">
    <w:abstractNumId w:val="144"/>
  </w:num>
  <w:num w:numId="67" w16cid:durableId="1848133707">
    <w:abstractNumId w:val="143"/>
  </w:num>
  <w:num w:numId="68" w16cid:durableId="652374626">
    <w:abstractNumId w:val="142"/>
  </w:num>
  <w:num w:numId="69" w16cid:durableId="1550074144">
    <w:abstractNumId w:val="141"/>
  </w:num>
  <w:num w:numId="70" w16cid:durableId="566721439">
    <w:abstractNumId w:val="140"/>
  </w:num>
  <w:num w:numId="71" w16cid:durableId="789394344">
    <w:abstractNumId w:val="139"/>
  </w:num>
  <w:num w:numId="72" w16cid:durableId="1618412751">
    <w:abstractNumId w:val="138"/>
  </w:num>
  <w:num w:numId="73" w16cid:durableId="465510187">
    <w:abstractNumId w:val="137"/>
  </w:num>
  <w:num w:numId="74" w16cid:durableId="1867668816">
    <w:abstractNumId w:val="136"/>
  </w:num>
  <w:num w:numId="75" w16cid:durableId="149714882">
    <w:abstractNumId w:val="135"/>
  </w:num>
  <w:num w:numId="76" w16cid:durableId="707292441">
    <w:abstractNumId w:val="134"/>
  </w:num>
  <w:num w:numId="77" w16cid:durableId="348992440">
    <w:abstractNumId w:val="133"/>
  </w:num>
  <w:num w:numId="78" w16cid:durableId="1283995577">
    <w:abstractNumId w:val="132"/>
  </w:num>
  <w:num w:numId="79" w16cid:durableId="40371583">
    <w:abstractNumId w:val="131"/>
  </w:num>
  <w:num w:numId="80" w16cid:durableId="2017152774">
    <w:abstractNumId w:val="130"/>
  </w:num>
  <w:num w:numId="81" w16cid:durableId="1416123931">
    <w:abstractNumId w:val="129"/>
  </w:num>
  <w:num w:numId="82" w16cid:durableId="86775665">
    <w:abstractNumId w:val="128"/>
  </w:num>
  <w:num w:numId="83" w16cid:durableId="765737662">
    <w:abstractNumId w:val="127"/>
  </w:num>
  <w:num w:numId="84" w16cid:durableId="1143427540">
    <w:abstractNumId w:val="126"/>
  </w:num>
  <w:num w:numId="85" w16cid:durableId="1715620184">
    <w:abstractNumId w:val="125"/>
  </w:num>
  <w:num w:numId="86" w16cid:durableId="1876843613">
    <w:abstractNumId w:val="124"/>
  </w:num>
  <w:num w:numId="87" w16cid:durableId="697969539">
    <w:abstractNumId w:val="123"/>
  </w:num>
  <w:num w:numId="88" w16cid:durableId="2032760043">
    <w:abstractNumId w:val="122"/>
  </w:num>
  <w:num w:numId="89" w16cid:durableId="732511272">
    <w:abstractNumId w:val="121"/>
  </w:num>
  <w:num w:numId="90" w16cid:durableId="471484326">
    <w:abstractNumId w:val="120"/>
  </w:num>
  <w:num w:numId="91" w16cid:durableId="231045982">
    <w:abstractNumId w:val="119"/>
  </w:num>
  <w:num w:numId="92" w16cid:durableId="312411903">
    <w:abstractNumId w:val="118"/>
  </w:num>
  <w:num w:numId="93" w16cid:durableId="366373787">
    <w:abstractNumId w:val="117"/>
  </w:num>
  <w:num w:numId="94" w16cid:durableId="2006517849">
    <w:abstractNumId w:val="116"/>
  </w:num>
  <w:num w:numId="95" w16cid:durableId="1878927613">
    <w:abstractNumId w:val="115"/>
  </w:num>
  <w:num w:numId="96" w16cid:durableId="624431126">
    <w:abstractNumId w:val="114"/>
  </w:num>
  <w:num w:numId="97" w16cid:durableId="412627796">
    <w:abstractNumId w:val="113"/>
  </w:num>
  <w:num w:numId="98" w16cid:durableId="1577860851">
    <w:abstractNumId w:val="112"/>
  </w:num>
  <w:num w:numId="99" w16cid:durableId="968049375">
    <w:abstractNumId w:val="111"/>
  </w:num>
  <w:num w:numId="100" w16cid:durableId="896890415">
    <w:abstractNumId w:val="110"/>
  </w:num>
  <w:num w:numId="101" w16cid:durableId="995718880">
    <w:abstractNumId w:val="109"/>
  </w:num>
  <w:num w:numId="102" w16cid:durableId="950625094">
    <w:abstractNumId w:val="108"/>
  </w:num>
  <w:num w:numId="103" w16cid:durableId="1264146835">
    <w:abstractNumId w:val="107"/>
  </w:num>
  <w:num w:numId="104" w16cid:durableId="358818095">
    <w:abstractNumId w:val="106"/>
  </w:num>
  <w:num w:numId="105" w16cid:durableId="1234898387">
    <w:abstractNumId w:val="105"/>
  </w:num>
  <w:num w:numId="106" w16cid:durableId="190385601">
    <w:abstractNumId w:val="104"/>
  </w:num>
  <w:num w:numId="107" w16cid:durableId="1631131438">
    <w:abstractNumId w:val="103"/>
  </w:num>
  <w:num w:numId="108" w16cid:durableId="2025278451">
    <w:abstractNumId w:val="102"/>
  </w:num>
  <w:num w:numId="109" w16cid:durableId="1826773848">
    <w:abstractNumId w:val="101"/>
  </w:num>
  <w:num w:numId="110" w16cid:durableId="399670719">
    <w:abstractNumId w:val="100"/>
  </w:num>
  <w:num w:numId="111" w16cid:durableId="1526209075">
    <w:abstractNumId w:val="99"/>
  </w:num>
  <w:num w:numId="112" w16cid:durableId="1177041806">
    <w:abstractNumId w:val="98"/>
  </w:num>
  <w:num w:numId="113" w16cid:durableId="2081444684">
    <w:abstractNumId w:val="97"/>
  </w:num>
  <w:num w:numId="114" w16cid:durableId="405227096">
    <w:abstractNumId w:val="96"/>
  </w:num>
  <w:num w:numId="115" w16cid:durableId="1476870747">
    <w:abstractNumId w:val="95"/>
  </w:num>
  <w:num w:numId="116" w16cid:durableId="1406612233">
    <w:abstractNumId w:val="94"/>
  </w:num>
  <w:num w:numId="117" w16cid:durableId="299924272">
    <w:abstractNumId w:val="93"/>
  </w:num>
  <w:num w:numId="118" w16cid:durableId="774981554">
    <w:abstractNumId w:val="92"/>
  </w:num>
  <w:num w:numId="119" w16cid:durableId="752166905">
    <w:abstractNumId w:val="91"/>
  </w:num>
  <w:num w:numId="120" w16cid:durableId="727727819">
    <w:abstractNumId w:val="90"/>
  </w:num>
  <w:num w:numId="121" w16cid:durableId="985084707">
    <w:abstractNumId w:val="89"/>
  </w:num>
  <w:num w:numId="122" w16cid:durableId="1952199161">
    <w:abstractNumId w:val="88"/>
  </w:num>
  <w:num w:numId="123" w16cid:durableId="1609696032">
    <w:abstractNumId w:val="87"/>
  </w:num>
  <w:num w:numId="124" w16cid:durableId="586621551">
    <w:abstractNumId w:val="86"/>
  </w:num>
  <w:num w:numId="125" w16cid:durableId="802431153">
    <w:abstractNumId w:val="85"/>
  </w:num>
  <w:num w:numId="126" w16cid:durableId="1388839494">
    <w:abstractNumId w:val="84"/>
  </w:num>
  <w:num w:numId="127" w16cid:durableId="1996105387">
    <w:abstractNumId w:val="83"/>
  </w:num>
  <w:num w:numId="128" w16cid:durableId="989292647">
    <w:abstractNumId w:val="82"/>
  </w:num>
  <w:num w:numId="129" w16cid:durableId="103623777">
    <w:abstractNumId w:val="81"/>
  </w:num>
  <w:num w:numId="130" w16cid:durableId="1313295194">
    <w:abstractNumId w:val="80"/>
  </w:num>
  <w:num w:numId="131" w16cid:durableId="2110159492">
    <w:abstractNumId w:val="79"/>
  </w:num>
  <w:num w:numId="132" w16cid:durableId="1912543555">
    <w:abstractNumId w:val="78"/>
  </w:num>
  <w:num w:numId="133" w16cid:durableId="1486044953">
    <w:abstractNumId w:val="77"/>
  </w:num>
  <w:num w:numId="134" w16cid:durableId="1475023527">
    <w:abstractNumId w:val="76"/>
  </w:num>
  <w:num w:numId="135" w16cid:durableId="1401367675">
    <w:abstractNumId w:val="75"/>
  </w:num>
  <w:num w:numId="136" w16cid:durableId="651328561">
    <w:abstractNumId w:val="74"/>
  </w:num>
  <w:num w:numId="137" w16cid:durableId="607813468">
    <w:abstractNumId w:val="73"/>
  </w:num>
  <w:num w:numId="138" w16cid:durableId="1016276392">
    <w:abstractNumId w:val="72"/>
  </w:num>
  <w:num w:numId="139" w16cid:durableId="1327323799">
    <w:abstractNumId w:val="71"/>
  </w:num>
  <w:num w:numId="140" w16cid:durableId="201327573">
    <w:abstractNumId w:val="70"/>
  </w:num>
  <w:num w:numId="141" w16cid:durableId="1037463698">
    <w:abstractNumId w:val="69"/>
  </w:num>
  <w:num w:numId="142" w16cid:durableId="1496385176">
    <w:abstractNumId w:val="68"/>
  </w:num>
  <w:num w:numId="143" w16cid:durableId="802620196">
    <w:abstractNumId w:val="67"/>
  </w:num>
  <w:num w:numId="144" w16cid:durableId="992686000">
    <w:abstractNumId w:val="66"/>
  </w:num>
  <w:num w:numId="145" w16cid:durableId="952060188">
    <w:abstractNumId w:val="65"/>
  </w:num>
  <w:num w:numId="146" w16cid:durableId="1803112112">
    <w:abstractNumId w:val="64"/>
  </w:num>
  <w:num w:numId="147" w16cid:durableId="175925418">
    <w:abstractNumId w:val="63"/>
  </w:num>
  <w:num w:numId="148" w16cid:durableId="164131132">
    <w:abstractNumId w:val="62"/>
  </w:num>
  <w:num w:numId="149" w16cid:durableId="1519931715">
    <w:abstractNumId w:val="61"/>
  </w:num>
  <w:num w:numId="150" w16cid:durableId="793912016">
    <w:abstractNumId w:val="60"/>
  </w:num>
  <w:num w:numId="151" w16cid:durableId="1244147247">
    <w:abstractNumId w:val="59"/>
  </w:num>
  <w:num w:numId="152" w16cid:durableId="203181094">
    <w:abstractNumId w:val="58"/>
  </w:num>
  <w:num w:numId="153" w16cid:durableId="602762351">
    <w:abstractNumId w:val="57"/>
  </w:num>
  <w:num w:numId="154" w16cid:durableId="843859295">
    <w:abstractNumId w:val="56"/>
  </w:num>
  <w:num w:numId="155" w16cid:durableId="406652580">
    <w:abstractNumId w:val="55"/>
  </w:num>
  <w:num w:numId="156" w16cid:durableId="2050062510">
    <w:abstractNumId w:val="54"/>
  </w:num>
  <w:num w:numId="157" w16cid:durableId="2030446846">
    <w:abstractNumId w:val="53"/>
  </w:num>
  <w:num w:numId="158" w16cid:durableId="1517573943">
    <w:abstractNumId w:val="52"/>
  </w:num>
  <w:num w:numId="159" w16cid:durableId="775446146">
    <w:abstractNumId w:val="51"/>
  </w:num>
  <w:num w:numId="160" w16cid:durableId="1710716564">
    <w:abstractNumId w:val="50"/>
  </w:num>
  <w:num w:numId="161" w16cid:durableId="1645623816">
    <w:abstractNumId w:val="49"/>
  </w:num>
  <w:num w:numId="162" w16cid:durableId="2106803302">
    <w:abstractNumId w:val="48"/>
  </w:num>
  <w:num w:numId="163" w16cid:durableId="1002468410">
    <w:abstractNumId w:val="47"/>
  </w:num>
  <w:num w:numId="164" w16cid:durableId="548734655">
    <w:abstractNumId w:val="46"/>
  </w:num>
  <w:num w:numId="165" w16cid:durableId="2045862281">
    <w:abstractNumId w:val="45"/>
  </w:num>
  <w:num w:numId="166" w16cid:durableId="81923403">
    <w:abstractNumId w:val="44"/>
  </w:num>
  <w:num w:numId="167" w16cid:durableId="562564435">
    <w:abstractNumId w:val="43"/>
  </w:num>
  <w:num w:numId="168" w16cid:durableId="1615625674">
    <w:abstractNumId w:val="42"/>
  </w:num>
  <w:num w:numId="169" w16cid:durableId="277642296">
    <w:abstractNumId w:val="41"/>
  </w:num>
  <w:num w:numId="170" w16cid:durableId="1230264766">
    <w:abstractNumId w:val="40"/>
  </w:num>
  <w:num w:numId="171" w16cid:durableId="605772274">
    <w:abstractNumId w:val="39"/>
  </w:num>
  <w:num w:numId="172" w16cid:durableId="1039278808">
    <w:abstractNumId w:val="38"/>
  </w:num>
  <w:num w:numId="173" w16cid:durableId="658272968">
    <w:abstractNumId w:val="37"/>
  </w:num>
  <w:num w:numId="174" w16cid:durableId="1581719644">
    <w:abstractNumId w:val="36"/>
  </w:num>
  <w:num w:numId="175" w16cid:durableId="547451350">
    <w:abstractNumId w:val="35"/>
  </w:num>
  <w:num w:numId="176" w16cid:durableId="2102413269">
    <w:abstractNumId w:val="34"/>
  </w:num>
  <w:num w:numId="177" w16cid:durableId="244463367">
    <w:abstractNumId w:val="33"/>
  </w:num>
  <w:num w:numId="178" w16cid:durableId="1998991269">
    <w:abstractNumId w:val="32"/>
  </w:num>
  <w:num w:numId="179" w16cid:durableId="73015188">
    <w:abstractNumId w:val="31"/>
  </w:num>
  <w:num w:numId="180" w16cid:durableId="2003200318">
    <w:abstractNumId w:val="30"/>
  </w:num>
  <w:num w:numId="181" w16cid:durableId="746733728">
    <w:abstractNumId w:val="29"/>
  </w:num>
  <w:num w:numId="182" w16cid:durableId="745079636">
    <w:abstractNumId w:val="28"/>
  </w:num>
  <w:num w:numId="183" w16cid:durableId="402024409">
    <w:abstractNumId w:val="27"/>
  </w:num>
  <w:num w:numId="184" w16cid:durableId="1066220925">
    <w:abstractNumId w:val="26"/>
  </w:num>
  <w:num w:numId="185" w16cid:durableId="495194096">
    <w:abstractNumId w:val="25"/>
  </w:num>
  <w:num w:numId="186" w16cid:durableId="772021807">
    <w:abstractNumId w:val="24"/>
  </w:num>
  <w:num w:numId="187" w16cid:durableId="362755799">
    <w:abstractNumId w:val="23"/>
  </w:num>
  <w:num w:numId="188" w16cid:durableId="611590141">
    <w:abstractNumId w:val="22"/>
  </w:num>
  <w:num w:numId="189" w16cid:durableId="1401368036">
    <w:abstractNumId w:val="21"/>
  </w:num>
  <w:num w:numId="190" w16cid:durableId="917180216">
    <w:abstractNumId w:val="20"/>
  </w:num>
  <w:num w:numId="191" w16cid:durableId="90128647">
    <w:abstractNumId w:val="19"/>
  </w:num>
  <w:num w:numId="192" w16cid:durableId="1169951723">
    <w:abstractNumId w:val="18"/>
  </w:num>
  <w:num w:numId="193" w16cid:durableId="606041333">
    <w:abstractNumId w:val="17"/>
  </w:num>
  <w:num w:numId="194" w16cid:durableId="638538026">
    <w:abstractNumId w:val="16"/>
  </w:num>
  <w:num w:numId="195" w16cid:durableId="152373462">
    <w:abstractNumId w:val="15"/>
  </w:num>
  <w:num w:numId="196" w16cid:durableId="699093703">
    <w:abstractNumId w:val="14"/>
  </w:num>
  <w:num w:numId="197" w16cid:durableId="1888645103">
    <w:abstractNumId w:val="13"/>
  </w:num>
  <w:num w:numId="198" w16cid:durableId="1926255784">
    <w:abstractNumId w:val="12"/>
  </w:num>
  <w:num w:numId="199" w16cid:durableId="1567451647">
    <w:abstractNumId w:val="11"/>
  </w:num>
  <w:num w:numId="200" w16cid:durableId="793594157">
    <w:abstractNumId w:val="10"/>
  </w:num>
  <w:num w:numId="201" w16cid:durableId="2060519032">
    <w:abstractNumId w:val="9"/>
  </w:num>
  <w:num w:numId="202" w16cid:durableId="1332101337">
    <w:abstractNumId w:val="8"/>
  </w:num>
  <w:num w:numId="203" w16cid:durableId="149562272">
    <w:abstractNumId w:val="7"/>
  </w:num>
  <w:num w:numId="204" w16cid:durableId="1797721053">
    <w:abstractNumId w:val="6"/>
  </w:num>
  <w:num w:numId="205" w16cid:durableId="999583108">
    <w:abstractNumId w:val="5"/>
  </w:num>
  <w:num w:numId="206" w16cid:durableId="587693869">
    <w:abstractNumId w:val="4"/>
  </w:num>
  <w:num w:numId="207" w16cid:durableId="794639424">
    <w:abstractNumId w:val="3"/>
  </w:num>
  <w:num w:numId="208" w16cid:durableId="492188195">
    <w:abstractNumId w:val="2"/>
  </w:num>
  <w:num w:numId="209" w16cid:durableId="563491175">
    <w:abstractNumId w:val="1"/>
  </w:num>
  <w:num w:numId="210" w16cid:durableId="2015186919">
    <w:abstractNumId w:val="0"/>
  </w:num>
  <w:num w:numId="211" w16cid:durableId="548537474">
    <w:abstractNumId w:val="212"/>
  </w:num>
  <w:num w:numId="212" w16cid:durableId="670107304">
    <w:abstractNumId w:val="220"/>
  </w:num>
  <w:num w:numId="213" w16cid:durableId="1617247184">
    <w:abstractNumId w:val="215"/>
  </w:num>
  <w:num w:numId="214" w16cid:durableId="2068382274">
    <w:abstractNumId w:val="222"/>
  </w:num>
  <w:num w:numId="215" w16cid:durableId="1888758389">
    <w:abstractNumId w:val="210"/>
  </w:num>
  <w:num w:numId="216" w16cid:durableId="2114087609">
    <w:abstractNumId w:val="213"/>
  </w:num>
  <w:num w:numId="217" w16cid:durableId="1626883602">
    <w:abstractNumId w:val="225"/>
  </w:num>
  <w:num w:numId="218" w16cid:durableId="2057049317">
    <w:abstractNumId w:val="216"/>
  </w:num>
  <w:num w:numId="219" w16cid:durableId="1143695727">
    <w:abstractNumId w:val="214"/>
  </w:num>
  <w:num w:numId="220" w16cid:durableId="1303535513">
    <w:abstractNumId w:val="221"/>
  </w:num>
  <w:num w:numId="221" w16cid:durableId="1633242925">
    <w:abstractNumId w:val="219"/>
  </w:num>
  <w:num w:numId="222" w16cid:durableId="941188989">
    <w:abstractNumId w:val="224"/>
  </w:num>
  <w:num w:numId="223" w16cid:durableId="1152715640">
    <w:abstractNumId w:val="217"/>
    <w:lvlOverride w:ilvl="0">
      <w:lvl w:ilvl="0">
        <w:start w:val="1"/>
        <w:numFmt w:val="upperRoman"/>
        <w:pStyle w:val="Heading1EMD"/>
        <w:lvlText w:val="%1."/>
        <w:lvlJc w:val="left"/>
        <w:pPr>
          <w:ind w:left="720" w:hanging="720"/>
        </w:pPr>
        <w:rPr>
          <w:rFonts w:ascii="Times New Roman" w:hAnsi="Times New Roman" w:hint="default"/>
          <w:b/>
          <w:caps/>
          <w:sz w:val="24"/>
        </w:rPr>
      </w:lvl>
    </w:lvlOverride>
    <w:lvlOverride w:ilvl="1">
      <w:lvl w:ilvl="1">
        <w:start w:val="1"/>
        <w:numFmt w:val="upperLetter"/>
        <w:pStyle w:val="Heading2EMD"/>
        <w:lvlText w:val="%2."/>
        <w:lvlJc w:val="left"/>
        <w:pPr>
          <w:ind w:left="1440" w:hanging="720"/>
        </w:pPr>
        <w:rPr>
          <w:rFonts w:ascii="Times New Roman" w:hAnsi="Times New Roman" w:hint="default"/>
          <w:b w:val="0"/>
          <w:bCs w:val="0"/>
          <w:sz w:val="24"/>
        </w:rPr>
      </w:lvl>
    </w:lvlOverride>
    <w:lvlOverride w:ilvl="2">
      <w:lvl w:ilvl="2">
        <w:start w:val="1"/>
        <w:numFmt w:val="decimal"/>
        <w:pStyle w:val="Heading3EMD"/>
        <w:lvlText w:val="%3."/>
        <w:lvlJc w:val="left"/>
        <w:pPr>
          <w:ind w:left="2160" w:hanging="720"/>
        </w:pPr>
        <w:rPr>
          <w:rFonts w:hint="default"/>
          <w:b w:val="0"/>
          <w:bCs w:val="0"/>
          <w:sz w:val="24"/>
          <w:szCs w:val="24"/>
        </w:rPr>
      </w:lvl>
    </w:lvlOverride>
    <w:lvlOverride w:ilvl="3">
      <w:lvl w:ilvl="3">
        <w:start w:val="1"/>
        <w:numFmt w:val="lowerLetter"/>
        <w:pStyle w:val="Heading4EMD"/>
        <w:lvlText w:val="%4."/>
        <w:lvlJc w:val="left"/>
        <w:pPr>
          <w:ind w:left="2880" w:hanging="720"/>
        </w:pPr>
        <w:rPr>
          <w:rFonts w:hint="default"/>
          <w:sz w:val="24"/>
          <w:szCs w:val="24"/>
        </w:rPr>
      </w:lvl>
    </w:lvlOverride>
    <w:lvlOverride w:ilvl="4">
      <w:lvl w:ilvl="4">
        <w:start w:val="1"/>
        <w:numFmt w:val="lowerRoman"/>
        <w:pStyle w:val="Heading5EMD"/>
        <w:lvlText w:val="%5."/>
        <w:lvlJc w:val="left"/>
        <w:pPr>
          <w:ind w:left="3600" w:hanging="720"/>
        </w:pPr>
        <w:rPr>
          <w:rFonts w:hint="default"/>
        </w:rPr>
      </w:lvl>
    </w:lvlOverride>
    <w:lvlOverride w:ilvl="5">
      <w:lvl w:ilvl="5">
        <w:start w:val="1"/>
        <w:numFmt w:val="bullet"/>
        <w:pStyle w:val="Bullet3UnderH5"/>
        <w:lvlText w:val=""/>
        <w:lvlJc w:val="left"/>
        <w:pPr>
          <w:ind w:left="3960" w:hanging="360"/>
        </w:pPr>
        <w:rPr>
          <w:rFonts w:ascii="Symbol" w:hAnsi="Symbol" w:hint="default"/>
        </w:rPr>
      </w:lvl>
    </w:lvlOverride>
    <w:lvlOverride w:ilvl="6">
      <w:lvl w:ilvl="6">
        <w:start w:val="1"/>
        <w:numFmt w:val="bullet"/>
        <w:pStyle w:val="Bullet4UnderB3"/>
        <w:lvlText w:val=""/>
        <w:lvlJc w:val="left"/>
        <w:pPr>
          <w:ind w:left="4320" w:hanging="360"/>
        </w:pPr>
        <w:rPr>
          <w:rFonts w:ascii="Symbol" w:hAnsi="Symbol" w:hint="default"/>
          <w:color w:val="auto"/>
        </w:rPr>
      </w:lvl>
    </w:lvlOverride>
    <w:lvlOverride w:ilvl="7">
      <w:lvl w:ilvl="7">
        <w:start w:val="1"/>
        <w:numFmt w:val="lowerLetter"/>
        <w:lvlText w:val="%8."/>
        <w:lvlJc w:val="left"/>
        <w:pPr>
          <w:tabs>
            <w:tab w:val="num" w:pos="3960"/>
          </w:tabs>
          <w:ind w:left="3960" w:firstLine="0"/>
        </w:pPr>
        <w:rPr>
          <w:rFonts w:hint="default"/>
        </w:rPr>
      </w:lvl>
    </w:lvlOverride>
    <w:lvlOverride w:ilvl="8">
      <w:lvl w:ilvl="8">
        <w:start w:val="1"/>
        <w:numFmt w:val="lowerRoman"/>
        <w:lvlText w:val="%9."/>
        <w:lvlJc w:val="left"/>
        <w:pPr>
          <w:ind w:left="4320" w:firstLine="0"/>
        </w:pPr>
        <w:rPr>
          <w:rFonts w:hint="default"/>
        </w:rPr>
      </w:lvl>
    </w:lvlOverride>
  </w:num>
  <w:num w:numId="224" w16cid:durableId="1888032175">
    <w:abstractNumId w:val="211"/>
  </w:num>
  <w:num w:numId="225" w16cid:durableId="1412316735">
    <w:abstractNumId w:val="218"/>
  </w:num>
  <w:num w:numId="226" w16cid:durableId="1999339110">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27" w16cid:durableId="1788543755">
    <w:abstractNumId w:val="223"/>
  </w:num>
  <w:num w:numId="228" w16cid:durableId="36433227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29" w16cid:durableId="81418441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0" w16cid:durableId="1888175205">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1" w16cid:durableId="389496321">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2" w16cid:durableId="181818359">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3" w16cid:durableId="89466158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4" w16cid:durableId="57628000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5" w16cid:durableId="92552907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6" w16cid:durableId="29780411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7" w16cid:durableId="1737892128">
    <w:abstractNumId w:val="217"/>
    <w:lvlOverride w:ilvl="0">
      <w:lvl w:ilvl="0">
        <w:start w:val="1"/>
        <w:numFmt w:val="upperRoman"/>
        <w:pStyle w:val="Heading1EMD"/>
        <w:lvlText w:val="%1."/>
        <w:lvlJc w:val="left"/>
        <w:pPr>
          <w:ind w:left="720" w:hanging="720"/>
        </w:pPr>
        <w:rPr>
          <w:rFonts w:ascii="Times New Roman" w:hAnsi="Times New Roman" w:hint="default"/>
          <w:b/>
          <w:caps/>
          <w:sz w:val="24"/>
        </w:rPr>
      </w:lvl>
    </w:lvlOverride>
    <w:lvlOverride w:ilvl="1">
      <w:lvl w:ilvl="1">
        <w:start w:val="1"/>
        <w:numFmt w:val="upperLetter"/>
        <w:pStyle w:val="Heading2EMD"/>
        <w:lvlText w:val="%2."/>
        <w:lvlJc w:val="left"/>
        <w:pPr>
          <w:ind w:left="1440" w:hanging="720"/>
        </w:pPr>
        <w:rPr>
          <w:rFonts w:ascii="Times New Roman" w:hAnsi="Times New Roman" w:hint="default"/>
          <w:sz w:val="24"/>
        </w:rPr>
      </w:lvl>
    </w:lvlOverride>
    <w:lvlOverride w:ilvl="2">
      <w:lvl w:ilvl="2">
        <w:start w:val="1"/>
        <w:numFmt w:val="decimal"/>
        <w:pStyle w:val="Heading3EMD"/>
        <w:lvlText w:val="%3."/>
        <w:lvlJc w:val="left"/>
        <w:pPr>
          <w:ind w:left="2160" w:hanging="720"/>
        </w:pPr>
        <w:rPr>
          <w:rFonts w:hint="default"/>
        </w:rPr>
      </w:lvl>
    </w:lvlOverride>
    <w:lvlOverride w:ilvl="3">
      <w:lvl w:ilvl="3">
        <w:start w:val="1"/>
        <w:numFmt w:val="lowerLetter"/>
        <w:pStyle w:val="Heading4EMD"/>
        <w:lvlText w:val="%4."/>
        <w:lvlJc w:val="left"/>
        <w:pPr>
          <w:ind w:left="2880" w:hanging="720"/>
        </w:pPr>
        <w:rPr>
          <w:rFonts w:hint="default"/>
        </w:rPr>
      </w:lvl>
    </w:lvlOverride>
    <w:lvlOverride w:ilvl="4">
      <w:lvl w:ilvl="4">
        <w:start w:val="1"/>
        <w:numFmt w:val="lowerRoman"/>
        <w:pStyle w:val="Heading5EMD"/>
        <w:lvlText w:val="%5."/>
        <w:lvlJc w:val="left"/>
        <w:pPr>
          <w:ind w:left="3600" w:hanging="720"/>
        </w:pPr>
        <w:rPr>
          <w:rFonts w:hint="default"/>
        </w:rPr>
      </w:lvl>
    </w:lvlOverride>
    <w:lvlOverride w:ilvl="5">
      <w:lvl w:ilvl="5">
        <w:start w:val="1"/>
        <w:numFmt w:val="bullet"/>
        <w:pStyle w:val="Bullet3UnderH5"/>
        <w:lvlText w:val=""/>
        <w:lvlJc w:val="left"/>
        <w:pPr>
          <w:ind w:left="3960" w:hanging="360"/>
        </w:pPr>
        <w:rPr>
          <w:rFonts w:ascii="Symbol" w:hAnsi="Symbol" w:hint="default"/>
        </w:rPr>
      </w:lvl>
    </w:lvlOverride>
    <w:lvlOverride w:ilvl="6">
      <w:lvl w:ilvl="6">
        <w:start w:val="1"/>
        <w:numFmt w:val="bullet"/>
        <w:pStyle w:val="Bullet4UnderB3"/>
        <w:lvlText w:val=""/>
        <w:lvlJc w:val="left"/>
        <w:pPr>
          <w:ind w:left="4320" w:hanging="360"/>
        </w:pPr>
        <w:rPr>
          <w:rFonts w:ascii="Symbol" w:hAnsi="Symbol" w:hint="default"/>
          <w:color w:val="auto"/>
        </w:rPr>
      </w:lvl>
    </w:lvlOverride>
    <w:lvlOverride w:ilvl="7">
      <w:lvl w:ilvl="7">
        <w:start w:val="1"/>
        <w:numFmt w:val="lowerLetter"/>
        <w:lvlText w:val="%8."/>
        <w:lvlJc w:val="left"/>
        <w:pPr>
          <w:tabs>
            <w:tab w:val="num" w:pos="3960"/>
          </w:tabs>
          <w:ind w:left="3960" w:firstLine="0"/>
        </w:pPr>
        <w:rPr>
          <w:rFonts w:hint="default"/>
        </w:rPr>
      </w:lvl>
    </w:lvlOverride>
    <w:lvlOverride w:ilvl="8">
      <w:lvl w:ilvl="8">
        <w:start w:val="1"/>
        <w:numFmt w:val="lowerRoman"/>
        <w:lvlText w:val="%9."/>
        <w:lvlJc w:val="left"/>
        <w:pPr>
          <w:ind w:left="4320" w:firstLine="0"/>
        </w:pPr>
        <w:rPr>
          <w:rFonts w:hint="default"/>
        </w:rPr>
      </w:lvl>
    </w:lvlOverride>
  </w:num>
  <w:num w:numId="238" w16cid:durableId="1100221398">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39" w16cid:durableId="347951045">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0" w16cid:durableId="434790409">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1" w16cid:durableId="6222225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2" w16cid:durableId="166284859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3" w16cid:durableId="1757944605">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4" w16cid:durableId="1255092730">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5" w16cid:durableId="139227144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6" w16cid:durableId="189098968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7" w16cid:durableId="784419692">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8" w16cid:durableId="1865437062">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49" w16cid:durableId="161732539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0" w16cid:durableId="997612135">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1" w16cid:durableId="719477850">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2" w16cid:durableId="146377257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3" w16cid:durableId="99387952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4" w16cid:durableId="70309544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5" w16cid:durableId="975178688">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6" w16cid:durableId="1448281445">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7" w16cid:durableId="88429055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8" w16cid:durableId="90880928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59" w16cid:durableId="175651480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0" w16cid:durableId="1882521988">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1" w16cid:durableId="13457265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2" w16cid:durableId="146801462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3" w16cid:durableId="1612785440">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4" w16cid:durableId="90144960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5" w16cid:durableId="107427688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6" w16cid:durableId="179400992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7" w16cid:durableId="148454267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8" w16cid:durableId="197174469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69" w16cid:durableId="91821958">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0" w16cid:durableId="396129398">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1" w16cid:durableId="176970400">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2" w16cid:durableId="182022146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3" w16cid:durableId="126491695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4" w16cid:durableId="116909833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5" w16cid:durableId="1245993868">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6" w16cid:durableId="986396849">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7" w16cid:durableId="28018601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8" w16cid:durableId="171484152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79" w16cid:durableId="8025546">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80" w16cid:durableId="673651753">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81" w16cid:durableId="14439940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82" w16cid:durableId="171338714">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83" w16cid:durableId="573779027">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84" w16cid:durableId="1629585239">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 w:numId="285" w16cid:durableId="465507902">
    <w:abstractNumId w:val="217"/>
    <w:lvlOverride w:ilvl="0">
      <w:startOverride w:val="1"/>
      <w:lvl w:ilvl="0">
        <w:start w:val="1"/>
        <w:numFmt w:val="upperRoman"/>
        <w:pStyle w:val="Heading1EMD"/>
        <w:lvlText w:val="%1."/>
        <w:lvlJc w:val="left"/>
        <w:pPr>
          <w:ind w:left="720" w:hanging="720"/>
        </w:pPr>
        <w:rPr>
          <w:rFonts w:ascii="Times New Roman" w:hAnsi="Times New Roman" w:hint="default"/>
          <w:b/>
          <w:caps/>
          <w:sz w:val="24"/>
        </w:rPr>
      </w:lvl>
    </w:lvlOverride>
    <w:lvlOverride w:ilvl="1">
      <w:startOverride w:val="1"/>
      <w:lvl w:ilvl="1">
        <w:start w:val="1"/>
        <w:numFmt w:val="upperLetter"/>
        <w:pStyle w:val="Heading2EMD"/>
        <w:lvlText w:val="%2."/>
        <w:lvlJc w:val="left"/>
        <w:pPr>
          <w:ind w:left="1440" w:hanging="720"/>
        </w:pPr>
        <w:rPr>
          <w:rFonts w:ascii="Times New Roman" w:hAnsi="Times New Roman" w:hint="default"/>
          <w:sz w:val="24"/>
        </w:rPr>
      </w:lvl>
    </w:lvlOverride>
    <w:lvlOverride w:ilvl="2">
      <w:startOverride w:val="1"/>
      <w:lvl w:ilvl="2">
        <w:start w:val="1"/>
        <w:numFmt w:val="decimal"/>
        <w:pStyle w:val="Heading3EMD"/>
        <w:lvlText w:val="%3."/>
        <w:lvlJc w:val="left"/>
        <w:pPr>
          <w:ind w:left="2160" w:hanging="720"/>
        </w:pPr>
        <w:rPr>
          <w:rFonts w:hint="default"/>
        </w:rPr>
      </w:lvl>
    </w:lvlOverride>
    <w:lvlOverride w:ilvl="3">
      <w:startOverride w:val="1"/>
      <w:lvl w:ilvl="3">
        <w:start w:val="1"/>
        <w:numFmt w:val="lowerLetter"/>
        <w:pStyle w:val="Heading4EMD"/>
        <w:lvlText w:val="%4."/>
        <w:lvlJc w:val="left"/>
        <w:pPr>
          <w:ind w:left="2880" w:hanging="720"/>
        </w:pPr>
        <w:rPr>
          <w:rFonts w:hint="default"/>
        </w:rPr>
      </w:lvl>
    </w:lvlOverride>
    <w:lvlOverride w:ilvl="4">
      <w:startOverride w:val="1"/>
      <w:lvl w:ilvl="4">
        <w:start w:val="1"/>
        <w:numFmt w:val="lowerRoman"/>
        <w:pStyle w:val="Heading5EMD"/>
        <w:lvlText w:val="%5."/>
        <w:lvlJc w:val="left"/>
        <w:pPr>
          <w:ind w:left="3600" w:hanging="720"/>
        </w:pPr>
        <w:rPr>
          <w:rFonts w:hint="default"/>
        </w:rPr>
      </w:lvl>
    </w:lvlOverride>
    <w:lvlOverride w:ilvl="5">
      <w:startOverride w:val="1"/>
      <w:lvl w:ilvl="5">
        <w:start w:val="1"/>
        <w:numFmt w:val="bullet"/>
        <w:pStyle w:val="Bullet3UnderH5"/>
        <w:lvlText w:val=""/>
        <w:lvlJc w:val="left"/>
        <w:pPr>
          <w:ind w:left="3960" w:hanging="360"/>
        </w:pPr>
        <w:rPr>
          <w:rFonts w:ascii="Symbol" w:hAnsi="Symbol" w:hint="default"/>
        </w:rPr>
      </w:lvl>
    </w:lvlOverride>
    <w:lvlOverride w:ilvl="6">
      <w:startOverride w:val="1"/>
      <w:lvl w:ilvl="6">
        <w:start w:val="1"/>
        <w:numFmt w:val="bullet"/>
        <w:pStyle w:val="Bullet4UnderB3"/>
        <w:lvlText w:val=""/>
        <w:lvlJc w:val="left"/>
        <w:pPr>
          <w:ind w:left="4320" w:hanging="360"/>
        </w:pPr>
        <w:rPr>
          <w:rFonts w:ascii="Symbol" w:hAnsi="Symbol" w:hint="default"/>
          <w:color w:val="auto"/>
        </w:rPr>
      </w:lvl>
    </w:lvlOverride>
    <w:lvlOverride w:ilvl="7">
      <w:startOverride w:val="1"/>
      <w:lvl w:ilvl="7">
        <w:start w:val="1"/>
        <w:numFmt w:val="lowerLetter"/>
        <w:lvlText w:val="%8."/>
        <w:lvlJc w:val="left"/>
        <w:pPr>
          <w:tabs>
            <w:tab w:val="num" w:pos="3960"/>
          </w:tabs>
          <w:ind w:left="3960" w:firstLine="0"/>
        </w:pPr>
        <w:rPr>
          <w:rFonts w:hint="default"/>
        </w:rPr>
      </w:lvl>
    </w:lvlOverride>
    <w:lvlOverride w:ilvl="8">
      <w:startOverride w:val="1"/>
      <w:lvl w:ilvl="8">
        <w:start w:val="1"/>
        <w:numFmt w:val="lowerRoman"/>
        <w:lvlText w:val="%9."/>
        <w:lvlJc w:val="left"/>
        <w:pPr>
          <w:ind w:left="4320" w:firstLine="0"/>
        </w:pPr>
        <w:rPr>
          <w:rFonts w:hint="default"/>
        </w:rPr>
      </w:lvl>
    </w:lvlOverride>
  </w:num>
  <w:numIdMacAtCleanup w:val="2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liott Blackwood">
    <w15:presenceInfo w15:providerId="AD" w15:userId="S::eb00003@mail.wvu.edu::32e1fd14-0e6e-47f5-8bb7-b0efbefff5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330"/>
    <w:rsid w:val="00002662"/>
    <w:rsid w:val="000034D1"/>
    <w:rsid w:val="000059F2"/>
    <w:rsid w:val="00010D16"/>
    <w:rsid w:val="00010E87"/>
    <w:rsid w:val="00015F94"/>
    <w:rsid w:val="000163DD"/>
    <w:rsid w:val="00017112"/>
    <w:rsid w:val="00023CA6"/>
    <w:rsid w:val="00025004"/>
    <w:rsid w:val="00027291"/>
    <w:rsid w:val="00027743"/>
    <w:rsid w:val="00033EC7"/>
    <w:rsid w:val="00035D02"/>
    <w:rsid w:val="00036EF4"/>
    <w:rsid w:val="00040B90"/>
    <w:rsid w:val="00044A39"/>
    <w:rsid w:val="0005140F"/>
    <w:rsid w:val="000551E1"/>
    <w:rsid w:val="00063DC3"/>
    <w:rsid w:val="00071817"/>
    <w:rsid w:val="00071B27"/>
    <w:rsid w:val="0007213E"/>
    <w:rsid w:val="000749B6"/>
    <w:rsid w:val="0007658A"/>
    <w:rsid w:val="0007753E"/>
    <w:rsid w:val="000867C6"/>
    <w:rsid w:val="0009001C"/>
    <w:rsid w:val="00094ED1"/>
    <w:rsid w:val="00096092"/>
    <w:rsid w:val="000962C5"/>
    <w:rsid w:val="000A397D"/>
    <w:rsid w:val="000A5499"/>
    <w:rsid w:val="000A6D51"/>
    <w:rsid w:val="000B6A08"/>
    <w:rsid w:val="000C05C8"/>
    <w:rsid w:val="000C0813"/>
    <w:rsid w:val="000C2F28"/>
    <w:rsid w:val="000C728F"/>
    <w:rsid w:val="000D0EA9"/>
    <w:rsid w:val="000D1750"/>
    <w:rsid w:val="000D52E3"/>
    <w:rsid w:val="000D6467"/>
    <w:rsid w:val="000E0EB6"/>
    <w:rsid w:val="000E1D8D"/>
    <w:rsid w:val="000F099B"/>
    <w:rsid w:val="000F2035"/>
    <w:rsid w:val="000F29D9"/>
    <w:rsid w:val="0010023A"/>
    <w:rsid w:val="001033CE"/>
    <w:rsid w:val="00104890"/>
    <w:rsid w:val="00105D4D"/>
    <w:rsid w:val="00110A85"/>
    <w:rsid w:val="00115A01"/>
    <w:rsid w:val="001210C2"/>
    <w:rsid w:val="0012376B"/>
    <w:rsid w:val="00124273"/>
    <w:rsid w:val="001315A4"/>
    <w:rsid w:val="00133F36"/>
    <w:rsid w:val="00135305"/>
    <w:rsid w:val="00141C93"/>
    <w:rsid w:val="00142DA3"/>
    <w:rsid w:val="00142EEE"/>
    <w:rsid w:val="00144BB6"/>
    <w:rsid w:val="001520B3"/>
    <w:rsid w:val="001529BC"/>
    <w:rsid w:val="00153C41"/>
    <w:rsid w:val="00155A08"/>
    <w:rsid w:val="001609B4"/>
    <w:rsid w:val="001621F9"/>
    <w:rsid w:val="00167625"/>
    <w:rsid w:val="00170DFA"/>
    <w:rsid w:val="00173F51"/>
    <w:rsid w:val="001745B3"/>
    <w:rsid w:val="00175320"/>
    <w:rsid w:val="0017665F"/>
    <w:rsid w:val="00177034"/>
    <w:rsid w:val="00181D78"/>
    <w:rsid w:val="0018462C"/>
    <w:rsid w:val="00186C5B"/>
    <w:rsid w:val="00186F4A"/>
    <w:rsid w:val="00196939"/>
    <w:rsid w:val="001A12A6"/>
    <w:rsid w:val="001A1C14"/>
    <w:rsid w:val="001A5EC7"/>
    <w:rsid w:val="001B32E1"/>
    <w:rsid w:val="001B7C36"/>
    <w:rsid w:val="001C10FB"/>
    <w:rsid w:val="001C129B"/>
    <w:rsid w:val="001C1E1F"/>
    <w:rsid w:val="001C2101"/>
    <w:rsid w:val="001C2219"/>
    <w:rsid w:val="001C3BF7"/>
    <w:rsid w:val="001C5BF9"/>
    <w:rsid w:val="001C60F4"/>
    <w:rsid w:val="001D2050"/>
    <w:rsid w:val="001D3AD9"/>
    <w:rsid w:val="001E5C59"/>
    <w:rsid w:val="001F22D4"/>
    <w:rsid w:val="001F3CFD"/>
    <w:rsid w:val="001F4950"/>
    <w:rsid w:val="001F4DA6"/>
    <w:rsid w:val="002027F3"/>
    <w:rsid w:val="0020462B"/>
    <w:rsid w:val="00206357"/>
    <w:rsid w:val="00207A7A"/>
    <w:rsid w:val="00207BC6"/>
    <w:rsid w:val="00207E1A"/>
    <w:rsid w:val="00210DB0"/>
    <w:rsid w:val="00214F2D"/>
    <w:rsid w:val="00215305"/>
    <w:rsid w:val="00215503"/>
    <w:rsid w:val="0022202A"/>
    <w:rsid w:val="002237B5"/>
    <w:rsid w:val="0022443F"/>
    <w:rsid w:val="00225C39"/>
    <w:rsid w:val="0022638A"/>
    <w:rsid w:val="00234BE0"/>
    <w:rsid w:val="002428E4"/>
    <w:rsid w:val="002432ED"/>
    <w:rsid w:val="00246C9E"/>
    <w:rsid w:val="00247C6D"/>
    <w:rsid w:val="00247FD1"/>
    <w:rsid w:val="0025172A"/>
    <w:rsid w:val="00251DBA"/>
    <w:rsid w:val="00255555"/>
    <w:rsid w:val="00260302"/>
    <w:rsid w:val="00262B45"/>
    <w:rsid w:val="00263604"/>
    <w:rsid w:val="00266503"/>
    <w:rsid w:val="002746F5"/>
    <w:rsid w:val="00275CBF"/>
    <w:rsid w:val="002772BA"/>
    <w:rsid w:val="00277E30"/>
    <w:rsid w:val="00282C90"/>
    <w:rsid w:val="00283A68"/>
    <w:rsid w:val="00286E66"/>
    <w:rsid w:val="00287CE4"/>
    <w:rsid w:val="0029268C"/>
    <w:rsid w:val="00294998"/>
    <w:rsid w:val="002A4579"/>
    <w:rsid w:val="002A652E"/>
    <w:rsid w:val="002A66CF"/>
    <w:rsid w:val="002A7283"/>
    <w:rsid w:val="002B18D4"/>
    <w:rsid w:val="002B2E7D"/>
    <w:rsid w:val="002B50AE"/>
    <w:rsid w:val="002B5288"/>
    <w:rsid w:val="002B7CAE"/>
    <w:rsid w:val="002C03FF"/>
    <w:rsid w:val="002C1900"/>
    <w:rsid w:val="002C446C"/>
    <w:rsid w:val="002C78E5"/>
    <w:rsid w:val="002D0386"/>
    <w:rsid w:val="002D0F83"/>
    <w:rsid w:val="002D1636"/>
    <w:rsid w:val="002D54B4"/>
    <w:rsid w:val="002D54D5"/>
    <w:rsid w:val="002D6F67"/>
    <w:rsid w:val="002D7330"/>
    <w:rsid w:val="002D74CB"/>
    <w:rsid w:val="002D7BA5"/>
    <w:rsid w:val="002E305E"/>
    <w:rsid w:val="002F132A"/>
    <w:rsid w:val="002F1389"/>
    <w:rsid w:val="002F2813"/>
    <w:rsid w:val="002F3E2A"/>
    <w:rsid w:val="002F568B"/>
    <w:rsid w:val="002F5D1E"/>
    <w:rsid w:val="00301182"/>
    <w:rsid w:val="0030599B"/>
    <w:rsid w:val="00310344"/>
    <w:rsid w:val="00313C1B"/>
    <w:rsid w:val="00314DDA"/>
    <w:rsid w:val="003154EF"/>
    <w:rsid w:val="00316EF9"/>
    <w:rsid w:val="003176EF"/>
    <w:rsid w:val="003177E6"/>
    <w:rsid w:val="00320F14"/>
    <w:rsid w:val="00322F0A"/>
    <w:rsid w:val="003243B6"/>
    <w:rsid w:val="0033243A"/>
    <w:rsid w:val="00332C6F"/>
    <w:rsid w:val="00333C01"/>
    <w:rsid w:val="00336ADA"/>
    <w:rsid w:val="00336F64"/>
    <w:rsid w:val="003405E5"/>
    <w:rsid w:val="00344986"/>
    <w:rsid w:val="003457EC"/>
    <w:rsid w:val="003504FD"/>
    <w:rsid w:val="00350D22"/>
    <w:rsid w:val="00350F64"/>
    <w:rsid w:val="00352CD2"/>
    <w:rsid w:val="00353B43"/>
    <w:rsid w:val="00356471"/>
    <w:rsid w:val="00356AC2"/>
    <w:rsid w:val="00360575"/>
    <w:rsid w:val="003622BC"/>
    <w:rsid w:val="00362E05"/>
    <w:rsid w:val="003642E3"/>
    <w:rsid w:val="00366A8B"/>
    <w:rsid w:val="00373DE7"/>
    <w:rsid w:val="003752EF"/>
    <w:rsid w:val="003767D5"/>
    <w:rsid w:val="00383DD7"/>
    <w:rsid w:val="00391FCD"/>
    <w:rsid w:val="00392EC8"/>
    <w:rsid w:val="003934BC"/>
    <w:rsid w:val="003936D1"/>
    <w:rsid w:val="00393D8C"/>
    <w:rsid w:val="00396CEE"/>
    <w:rsid w:val="003A1C63"/>
    <w:rsid w:val="003A3C09"/>
    <w:rsid w:val="003A4AFF"/>
    <w:rsid w:val="003A4EAD"/>
    <w:rsid w:val="003A5C9C"/>
    <w:rsid w:val="003B1FBF"/>
    <w:rsid w:val="003B6989"/>
    <w:rsid w:val="003C06AF"/>
    <w:rsid w:val="003C136A"/>
    <w:rsid w:val="003C2251"/>
    <w:rsid w:val="003C5BFF"/>
    <w:rsid w:val="003C6F4B"/>
    <w:rsid w:val="003D22C4"/>
    <w:rsid w:val="003D2938"/>
    <w:rsid w:val="003D32C1"/>
    <w:rsid w:val="003D4D72"/>
    <w:rsid w:val="003D6134"/>
    <w:rsid w:val="003D7BCE"/>
    <w:rsid w:val="003E0CDB"/>
    <w:rsid w:val="003E5134"/>
    <w:rsid w:val="003E6993"/>
    <w:rsid w:val="003F6134"/>
    <w:rsid w:val="003F7CED"/>
    <w:rsid w:val="004043D7"/>
    <w:rsid w:val="0040608A"/>
    <w:rsid w:val="004062E2"/>
    <w:rsid w:val="00407ED9"/>
    <w:rsid w:val="00410962"/>
    <w:rsid w:val="00411ADC"/>
    <w:rsid w:val="00416428"/>
    <w:rsid w:val="004201AA"/>
    <w:rsid w:val="004228A1"/>
    <w:rsid w:val="00424350"/>
    <w:rsid w:val="00424587"/>
    <w:rsid w:val="00431DCB"/>
    <w:rsid w:val="00435595"/>
    <w:rsid w:val="00435BD4"/>
    <w:rsid w:val="00440E5F"/>
    <w:rsid w:val="004410AE"/>
    <w:rsid w:val="0044173C"/>
    <w:rsid w:val="00462C91"/>
    <w:rsid w:val="00471BC7"/>
    <w:rsid w:val="004749D9"/>
    <w:rsid w:val="00475DAE"/>
    <w:rsid w:val="004820F0"/>
    <w:rsid w:val="00482C03"/>
    <w:rsid w:val="00483434"/>
    <w:rsid w:val="004856FD"/>
    <w:rsid w:val="00486CFE"/>
    <w:rsid w:val="004934C3"/>
    <w:rsid w:val="00495C9A"/>
    <w:rsid w:val="004A1F8B"/>
    <w:rsid w:val="004A203A"/>
    <w:rsid w:val="004A223A"/>
    <w:rsid w:val="004A3851"/>
    <w:rsid w:val="004A44FE"/>
    <w:rsid w:val="004B0CF7"/>
    <w:rsid w:val="004B281F"/>
    <w:rsid w:val="004B61B2"/>
    <w:rsid w:val="004B6606"/>
    <w:rsid w:val="004B7B18"/>
    <w:rsid w:val="004C75B9"/>
    <w:rsid w:val="004D1F0A"/>
    <w:rsid w:val="004D2012"/>
    <w:rsid w:val="004D4619"/>
    <w:rsid w:val="004E60CD"/>
    <w:rsid w:val="004E639F"/>
    <w:rsid w:val="004E679E"/>
    <w:rsid w:val="004F2F8F"/>
    <w:rsid w:val="004F4656"/>
    <w:rsid w:val="004F49B7"/>
    <w:rsid w:val="004F6BA3"/>
    <w:rsid w:val="004F7180"/>
    <w:rsid w:val="004F7F44"/>
    <w:rsid w:val="00503E67"/>
    <w:rsid w:val="00505680"/>
    <w:rsid w:val="00510E94"/>
    <w:rsid w:val="005118A8"/>
    <w:rsid w:val="00511E2B"/>
    <w:rsid w:val="00514818"/>
    <w:rsid w:val="00514EBD"/>
    <w:rsid w:val="00520582"/>
    <w:rsid w:val="00524D7C"/>
    <w:rsid w:val="00525776"/>
    <w:rsid w:val="00530116"/>
    <w:rsid w:val="00530620"/>
    <w:rsid w:val="00530A9F"/>
    <w:rsid w:val="0053421F"/>
    <w:rsid w:val="00535E3E"/>
    <w:rsid w:val="00536670"/>
    <w:rsid w:val="00540679"/>
    <w:rsid w:val="00541013"/>
    <w:rsid w:val="005411D7"/>
    <w:rsid w:val="0054178D"/>
    <w:rsid w:val="005421BA"/>
    <w:rsid w:val="00544776"/>
    <w:rsid w:val="00544B80"/>
    <w:rsid w:val="00554A86"/>
    <w:rsid w:val="00556742"/>
    <w:rsid w:val="00561E06"/>
    <w:rsid w:val="00563FAB"/>
    <w:rsid w:val="00574F11"/>
    <w:rsid w:val="00575791"/>
    <w:rsid w:val="005804AD"/>
    <w:rsid w:val="00583429"/>
    <w:rsid w:val="00584E81"/>
    <w:rsid w:val="00585C8D"/>
    <w:rsid w:val="00592BC6"/>
    <w:rsid w:val="005938D1"/>
    <w:rsid w:val="00597816"/>
    <w:rsid w:val="005A3B75"/>
    <w:rsid w:val="005A3E4F"/>
    <w:rsid w:val="005A41F5"/>
    <w:rsid w:val="005A685C"/>
    <w:rsid w:val="005A724D"/>
    <w:rsid w:val="005B118A"/>
    <w:rsid w:val="005C040C"/>
    <w:rsid w:val="005C17CD"/>
    <w:rsid w:val="005C2349"/>
    <w:rsid w:val="005C4E0D"/>
    <w:rsid w:val="005C5171"/>
    <w:rsid w:val="005D3C1C"/>
    <w:rsid w:val="005D529E"/>
    <w:rsid w:val="005D73EB"/>
    <w:rsid w:val="005E1456"/>
    <w:rsid w:val="005E225B"/>
    <w:rsid w:val="005E22F2"/>
    <w:rsid w:val="005E2D84"/>
    <w:rsid w:val="005E5BD8"/>
    <w:rsid w:val="005E5F11"/>
    <w:rsid w:val="005E7F39"/>
    <w:rsid w:val="005F2A88"/>
    <w:rsid w:val="005F3B8C"/>
    <w:rsid w:val="005F7D1B"/>
    <w:rsid w:val="00600519"/>
    <w:rsid w:val="006041DD"/>
    <w:rsid w:val="0060763C"/>
    <w:rsid w:val="00620E9F"/>
    <w:rsid w:val="0062566E"/>
    <w:rsid w:val="00625D3A"/>
    <w:rsid w:val="006306DD"/>
    <w:rsid w:val="0063098A"/>
    <w:rsid w:val="00632299"/>
    <w:rsid w:val="0063386C"/>
    <w:rsid w:val="006341CD"/>
    <w:rsid w:val="0063611F"/>
    <w:rsid w:val="00636E12"/>
    <w:rsid w:val="00640816"/>
    <w:rsid w:val="00642D90"/>
    <w:rsid w:val="00644E00"/>
    <w:rsid w:val="006459A6"/>
    <w:rsid w:val="00646B1C"/>
    <w:rsid w:val="00646B88"/>
    <w:rsid w:val="00647421"/>
    <w:rsid w:val="00647F54"/>
    <w:rsid w:val="0066274B"/>
    <w:rsid w:val="006735B6"/>
    <w:rsid w:val="00680380"/>
    <w:rsid w:val="00680DB1"/>
    <w:rsid w:val="00681740"/>
    <w:rsid w:val="00681D37"/>
    <w:rsid w:val="006830D9"/>
    <w:rsid w:val="00686446"/>
    <w:rsid w:val="00692244"/>
    <w:rsid w:val="00695762"/>
    <w:rsid w:val="006A597B"/>
    <w:rsid w:val="006B2A89"/>
    <w:rsid w:val="006B2DAC"/>
    <w:rsid w:val="006B6C72"/>
    <w:rsid w:val="006C27AC"/>
    <w:rsid w:val="006C5FFA"/>
    <w:rsid w:val="006D2678"/>
    <w:rsid w:val="006D4521"/>
    <w:rsid w:val="006E4173"/>
    <w:rsid w:val="006E485A"/>
    <w:rsid w:val="006E5A36"/>
    <w:rsid w:val="006F0400"/>
    <w:rsid w:val="006F13F1"/>
    <w:rsid w:val="006F3C5A"/>
    <w:rsid w:val="0070121C"/>
    <w:rsid w:val="00701A3E"/>
    <w:rsid w:val="00704D6F"/>
    <w:rsid w:val="007102B1"/>
    <w:rsid w:val="007116AE"/>
    <w:rsid w:val="00717B22"/>
    <w:rsid w:val="00721892"/>
    <w:rsid w:val="00724D94"/>
    <w:rsid w:val="00724F73"/>
    <w:rsid w:val="0072747D"/>
    <w:rsid w:val="00727B16"/>
    <w:rsid w:val="00730BF2"/>
    <w:rsid w:val="00732B19"/>
    <w:rsid w:val="00734318"/>
    <w:rsid w:val="0073760E"/>
    <w:rsid w:val="00737D61"/>
    <w:rsid w:val="00741665"/>
    <w:rsid w:val="0074369A"/>
    <w:rsid w:val="0074680E"/>
    <w:rsid w:val="00754336"/>
    <w:rsid w:val="00754B96"/>
    <w:rsid w:val="00756ADB"/>
    <w:rsid w:val="007616B8"/>
    <w:rsid w:val="007621B5"/>
    <w:rsid w:val="00771367"/>
    <w:rsid w:val="00772B25"/>
    <w:rsid w:val="00774D10"/>
    <w:rsid w:val="00775A46"/>
    <w:rsid w:val="00776FB3"/>
    <w:rsid w:val="007774E1"/>
    <w:rsid w:val="00786335"/>
    <w:rsid w:val="007925F9"/>
    <w:rsid w:val="007934A2"/>
    <w:rsid w:val="007936D2"/>
    <w:rsid w:val="00795EF2"/>
    <w:rsid w:val="00795FEB"/>
    <w:rsid w:val="007975A5"/>
    <w:rsid w:val="007A4995"/>
    <w:rsid w:val="007A5BDC"/>
    <w:rsid w:val="007A7333"/>
    <w:rsid w:val="007B0126"/>
    <w:rsid w:val="007B0B67"/>
    <w:rsid w:val="007B211F"/>
    <w:rsid w:val="007B26E0"/>
    <w:rsid w:val="007B293B"/>
    <w:rsid w:val="007B5251"/>
    <w:rsid w:val="007B727B"/>
    <w:rsid w:val="007C22A0"/>
    <w:rsid w:val="007C2BE8"/>
    <w:rsid w:val="007C329D"/>
    <w:rsid w:val="007C42D3"/>
    <w:rsid w:val="007C4D11"/>
    <w:rsid w:val="007C6BFD"/>
    <w:rsid w:val="007D02F0"/>
    <w:rsid w:val="007D03FE"/>
    <w:rsid w:val="007D11D1"/>
    <w:rsid w:val="007D31EE"/>
    <w:rsid w:val="007D68D4"/>
    <w:rsid w:val="007E0F67"/>
    <w:rsid w:val="007E1344"/>
    <w:rsid w:val="007E1DA4"/>
    <w:rsid w:val="007E4919"/>
    <w:rsid w:val="007E495D"/>
    <w:rsid w:val="007E6E65"/>
    <w:rsid w:val="007E7D57"/>
    <w:rsid w:val="0080134C"/>
    <w:rsid w:val="008022EE"/>
    <w:rsid w:val="008047DF"/>
    <w:rsid w:val="0080626F"/>
    <w:rsid w:val="00810CCF"/>
    <w:rsid w:val="00812EDA"/>
    <w:rsid w:val="00824141"/>
    <w:rsid w:val="008266CF"/>
    <w:rsid w:val="0083007B"/>
    <w:rsid w:val="00834D8C"/>
    <w:rsid w:val="00840490"/>
    <w:rsid w:val="008407B1"/>
    <w:rsid w:val="00840859"/>
    <w:rsid w:val="00840F18"/>
    <w:rsid w:val="008445EF"/>
    <w:rsid w:val="00846891"/>
    <w:rsid w:val="00846DF3"/>
    <w:rsid w:val="00850A4C"/>
    <w:rsid w:val="00850CFB"/>
    <w:rsid w:val="00851BB2"/>
    <w:rsid w:val="00852561"/>
    <w:rsid w:val="008529C9"/>
    <w:rsid w:val="00852A58"/>
    <w:rsid w:val="008547D2"/>
    <w:rsid w:val="00854A3F"/>
    <w:rsid w:val="00861165"/>
    <w:rsid w:val="00861A52"/>
    <w:rsid w:val="008622AB"/>
    <w:rsid w:val="0086375B"/>
    <w:rsid w:val="00864086"/>
    <w:rsid w:val="00870969"/>
    <w:rsid w:val="008714D1"/>
    <w:rsid w:val="008767C6"/>
    <w:rsid w:val="008776EA"/>
    <w:rsid w:val="00880D50"/>
    <w:rsid w:val="00891B2F"/>
    <w:rsid w:val="00894E04"/>
    <w:rsid w:val="008A269E"/>
    <w:rsid w:val="008A4118"/>
    <w:rsid w:val="008A53B5"/>
    <w:rsid w:val="008B1DAE"/>
    <w:rsid w:val="008B1E6D"/>
    <w:rsid w:val="008B4B4D"/>
    <w:rsid w:val="008B659F"/>
    <w:rsid w:val="008B735D"/>
    <w:rsid w:val="008B73AC"/>
    <w:rsid w:val="008C52F2"/>
    <w:rsid w:val="008D0996"/>
    <w:rsid w:val="008D1F84"/>
    <w:rsid w:val="008D3C36"/>
    <w:rsid w:val="008D527A"/>
    <w:rsid w:val="008D5509"/>
    <w:rsid w:val="008D5B03"/>
    <w:rsid w:val="008D7346"/>
    <w:rsid w:val="008F26D1"/>
    <w:rsid w:val="00901487"/>
    <w:rsid w:val="009038C8"/>
    <w:rsid w:val="009068FA"/>
    <w:rsid w:val="00907725"/>
    <w:rsid w:val="009101C9"/>
    <w:rsid w:val="009173A2"/>
    <w:rsid w:val="00920472"/>
    <w:rsid w:val="009217EF"/>
    <w:rsid w:val="00933891"/>
    <w:rsid w:val="00935111"/>
    <w:rsid w:val="00941EEE"/>
    <w:rsid w:val="009422F9"/>
    <w:rsid w:val="009442DB"/>
    <w:rsid w:val="00944452"/>
    <w:rsid w:val="00947243"/>
    <w:rsid w:val="0095196A"/>
    <w:rsid w:val="00955A05"/>
    <w:rsid w:val="00962395"/>
    <w:rsid w:val="009623A7"/>
    <w:rsid w:val="00965311"/>
    <w:rsid w:val="00966EC0"/>
    <w:rsid w:val="00972E66"/>
    <w:rsid w:val="009738C6"/>
    <w:rsid w:val="009746C0"/>
    <w:rsid w:val="0097741B"/>
    <w:rsid w:val="00977708"/>
    <w:rsid w:val="00977F51"/>
    <w:rsid w:val="0098080D"/>
    <w:rsid w:val="00986286"/>
    <w:rsid w:val="009879C9"/>
    <w:rsid w:val="00987B01"/>
    <w:rsid w:val="00990714"/>
    <w:rsid w:val="00990EDD"/>
    <w:rsid w:val="00992555"/>
    <w:rsid w:val="00992EB3"/>
    <w:rsid w:val="009941A6"/>
    <w:rsid w:val="00995CEA"/>
    <w:rsid w:val="00996193"/>
    <w:rsid w:val="00997835"/>
    <w:rsid w:val="009A220C"/>
    <w:rsid w:val="009A44DF"/>
    <w:rsid w:val="009A4A8E"/>
    <w:rsid w:val="009A68C0"/>
    <w:rsid w:val="009B4226"/>
    <w:rsid w:val="009B5BAE"/>
    <w:rsid w:val="009B706D"/>
    <w:rsid w:val="009C1A8B"/>
    <w:rsid w:val="009C327B"/>
    <w:rsid w:val="009C4E90"/>
    <w:rsid w:val="009D2D7C"/>
    <w:rsid w:val="009D4ABC"/>
    <w:rsid w:val="009D5C79"/>
    <w:rsid w:val="009D6531"/>
    <w:rsid w:val="009D7FEE"/>
    <w:rsid w:val="009E48A3"/>
    <w:rsid w:val="009E52F5"/>
    <w:rsid w:val="009E779E"/>
    <w:rsid w:val="009E7801"/>
    <w:rsid w:val="009F111B"/>
    <w:rsid w:val="009F3194"/>
    <w:rsid w:val="009F36FD"/>
    <w:rsid w:val="009F55D9"/>
    <w:rsid w:val="009F6F5C"/>
    <w:rsid w:val="00A10126"/>
    <w:rsid w:val="00A12537"/>
    <w:rsid w:val="00A14E9E"/>
    <w:rsid w:val="00A15371"/>
    <w:rsid w:val="00A17A9E"/>
    <w:rsid w:val="00A201BE"/>
    <w:rsid w:val="00A20302"/>
    <w:rsid w:val="00A21C30"/>
    <w:rsid w:val="00A22776"/>
    <w:rsid w:val="00A23F1A"/>
    <w:rsid w:val="00A3503E"/>
    <w:rsid w:val="00A3513A"/>
    <w:rsid w:val="00A4292F"/>
    <w:rsid w:val="00A44E12"/>
    <w:rsid w:val="00A6409D"/>
    <w:rsid w:val="00A65210"/>
    <w:rsid w:val="00A65409"/>
    <w:rsid w:val="00A65743"/>
    <w:rsid w:val="00A66D98"/>
    <w:rsid w:val="00A70D9D"/>
    <w:rsid w:val="00A72BC8"/>
    <w:rsid w:val="00A75E87"/>
    <w:rsid w:val="00A76081"/>
    <w:rsid w:val="00A7647D"/>
    <w:rsid w:val="00A80309"/>
    <w:rsid w:val="00A82678"/>
    <w:rsid w:val="00A84285"/>
    <w:rsid w:val="00A85F22"/>
    <w:rsid w:val="00A906C5"/>
    <w:rsid w:val="00A94838"/>
    <w:rsid w:val="00A953C0"/>
    <w:rsid w:val="00A95A56"/>
    <w:rsid w:val="00AA38A7"/>
    <w:rsid w:val="00AA572D"/>
    <w:rsid w:val="00AB30A9"/>
    <w:rsid w:val="00AB3862"/>
    <w:rsid w:val="00AC4DE4"/>
    <w:rsid w:val="00AD0F07"/>
    <w:rsid w:val="00AD4B5C"/>
    <w:rsid w:val="00AD50B5"/>
    <w:rsid w:val="00AD656E"/>
    <w:rsid w:val="00AE1691"/>
    <w:rsid w:val="00AE3016"/>
    <w:rsid w:val="00AE4A5B"/>
    <w:rsid w:val="00AE5257"/>
    <w:rsid w:val="00AE54AA"/>
    <w:rsid w:val="00AE6D2E"/>
    <w:rsid w:val="00AF4D34"/>
    <w:rsid w:val="00AF5817"/>
    <w:rsid w:val="00AF5BFA"/>
    <w:rsid w:val="00AF714B"/>
    <w:rsid w:val="00AF736C"/>
    <w:rsid w:val="00B027D3"/>
    <w:rsid w:val="00B04AB6"/>
    <w:rsid w:val="00B059E9"/>
    <w:rsid w:val="00B05D87"/>
    <w:rsid w:val="00B12F07"/>
    <w:rsid w:val="00B135AC"/>
    <w:rsid w:val="00B14997"/>
    <w:rsid w:val="00B155EB"/>
    <w:rsid w:val="00B16E3E"/>
    <w:rsid w:val="00B16F4E"/>
    <w:rsid w:val="00B226F2"/>
    <w:rsid w:val="00B230E1"/>
    <w:rsid w:val="00B232A8"/>
    <w:rsid w:val="00B30945"/>
    <w:rsid w:val="00B33534"/>
    <w:rsid w:val="00B379E7"/>
    <w:rsid w:val="00B401D9"/>
    <w:rsid w:val="00B420E8"/>
    <w:rsid w:val="00B438BE"/>
    <w:rsid w:val="00B43B2A"/>
    <w:rsid w:val="00B4532E"/>
    <w:rsid w:val="00B4555B"/>
    <w:rsid w:val="00B5214E"/>
    <w:rsid w:val="00B52158"/>
    <w:rsid w:val="00B52775"/>
    <w:rsid w:val="00B52BB1"/>
    <w:rsid w:val="00B55374"/>
    <w:rsid w:val="00B55EF1"/>
    <w:rsid w:val="00B570B5"/>
    <w:rsid w:val="00B60CBE"/>
    <w:rsid w:val="00B6139D"/>
    <w:rsid w:val="00B6592E"/>
    <w:rsid w:val="00B714D6"/>
    <w:rsid w:val="00B71C07"/>
    <w:rsid w:val="00B73606"/>
    <w:rsid w:val="00B74D16"/>
    <w:rsid w:val="00B809D5"/>
    <w:rsid w:val="00B820E6"/>
    <w:rsid w:val="00B86626"/>
    <w:rsid w:val="00B86658"/>
    <w:rsid w:val="00B913F2"/>
    <w:rsid w:val="00B934C9"/>
    <w:rsid w:val="00B94614"/>
    <w:rsid w:val="00B973F9"/>
    <w:rsid w:val="00BA02E2"/>
    <w:rsid w:val="00BA151C"/>
    <w:rsid w:val="00BA17C5"/>
    <w:rsid w:val="00BA1DC6"/>
    <w:rsid w:val="00BA5B0D"/>
    <w:rsid w:val="00BB1E70"/>
    <w:rsid w:val="00BB3655"/>
    <w:rsid w:val="00BB4512"/>
    <w:rsid w:val="00BB4803"/>
    <w:rsid w:val="00BB55B8"/>
    <w:rsid w:val="00BB70B5"/>
    <w:rsid w:val="00BB7818"/>
    <w:rsid w:val="00BC1E5C"/>
    <w:rsid w:val="00BC2C7C"/>
    <w:rsid w:val="00BC663E"/>
    <w:rsid w:val="00BD178C"/>
    <w:rsid w:val="00BD1EC8"/>
    <w:rsid w:val="00BD1F2E"/>
    <w:rsid w:val="00BD7E44"/>
    <w:rsid w:val="00BE0A99"/>
    <w:rsid w:val="00BE0F8D"/>
    <w:rsid w:val="00BE2906"/>
    <w:rsid w:val="00BE407E"/>
    <w:rsid w:val="00BE4506"/>
    <w:rsid w:val="00BE70CC"/>
    <w:rsid w:val="00BF0365"/>
    <w:rsid w:val="00BF391D"/>
    <w:rsid w:val="00BF4366"/>
    <w:rsid w:val="00BF44AE"/>
    <w:rsid w:val="00BF6515"/>
    <w:rsid w:val="00BF6E6F"/>
    <w:rsid w:val="00C01E88"/>
    <w:rsid w:val="00C04146"/>
    <w:rsid w:val="00C04276"/>
    <w:rsid w:val="00C04354"/>
    <w:rsid w:val="00C05401"/>
    <w:rsid w:val="00C12E5E"/>
    <w:rsid w:val="00C1401C"/>
    <w:rsid w:val="00C1546F"/>
    <w:rsid w:val="00C16619"/>
    <w:rsid w:val="00C175C3"/>
    <w:rsid w:val="00C21A53"/>
    <w:rsid w:val="00C25A2A"/>
    <w:rsid w:val="00C310A6"/>
    <w:rsid w:val="00C31AE3"/>
    <w:rsid w:val="00C3639B"/>
    <w:rsid w:val="00C36B24"/>
    <w:rsid w:val="00C37670"/>
    <w:rsid w:val="00C4085F"/>
    <w:rsid w:val="00C42716"/>
    <w:rsid w:val="00C42C76"/>
    <w:rsid w:val="00C45D01"/>
    <w:rsid w:val="00C50033"/>
    <w:rsid w:val="00C50F01"/>
    <w:rsid w:val="00C569B4"/>
    <w:rsid w:val="00C577FC"/>
    <w:rsid w:val="00C641C5"/>
    <w:rsid w:val="00C66FBD"/>
    <w:rsid w:val="00C7107D"/>
    <w:rsid w:val="00C72051"/>
    <w:rsid w:val="00C72CED"/>
    <w:rsid w:val="00C8303B"/>
    <w:rsid w:val="00C86558"/>
    <w:rsid w:val="00C91A47"/>
    <w:rsid w:val="00C91B3D"/>
    <w:rsid w:val="00C942FA"/>
    <w:rsid w:val="00C94B70"/>
    <w:rsid w:val="00C9712F"/>
    <w:rsid w:val="00CA1F1D"/>
    <w:rsid w:val="00CA1F55"/>
    <w:rsid w:val="00CA258E"/>
    <w:rsid w:val="00CA2606"/>
    <w:rsid w:val="00CA4B4D"/>
    <w:rsid w:val="00CA57D5"/>
    <w:rsid w:val="00CA797C"/>
    <w:rsid w:val="00CB1CAA"/>
    <w:rsid w:val="00CB266A"/>
    <w:rsid w:val="00CB2E5F"/>
    <w:rsid w:val="00CB37B2"/>
    <w:rsid w:val="00CB4179"/>
    <w:rsid w:val="00CB50BE"/>
    <w:rsid w:val="00CB6FA0"/>
    <w:rsid w:val="00CC10EB"/>
    <w:rsid w:val="00CC1108"/>
    <w:rsid w:val="00CC3648"/>
    <w:rsid w:val="00CC5A5C"/>
    <w:rsid w:val="00CC7082"/>
    <w:rsid w:val="00CD0506"/>
    <w:rsid w:val="00CD1A33"/>
    <w:rsid w:val="00CD2E8B"/>
    <w:rsid w:val="00CD2FA2"/>
    <w:rsid w:val="00CD577D"/>
    <w:rsid w:val="00CD63CA"/>
    <w:rsid w:val="00CE0D66"/>
    <w:rsid w:val="00CE2372"/>
    <w:rsid w:val="00CE69CC"/>
    <w:rsid w:val="00CF13D5"/>
    <w:rsid w:val="00CF2774"/>
    <w:rsid w:val="00CF299F"/>
    <w:rsid w:val="00CF2E58"/>
    <w:rsid w:val="00CF34D6"/>
    <w:rsid w:val="00CF53A2"/>
    <w:rsid w:val="00CF6564"/>
    <w:rsid w:val="00CF7D38"/>
    <w:rsid w:val="00D012EA"/>
    <w:rsid w:val="00D01325"/>
    <w:rsid w:val="00D01736"/>
    <w:rsid w:val="00D02921"/>
    <w:rsid w:val="00D04030"/>
    <w:rsid w:val="00D0589C"/>
    <w:rsid w:val="00D079F0"/>
    <w:rsid w:val="00D10283"/>
    <w:rsid w:val="00D13C94"/>
    <w:rsid w:val="00D15239"/>
    <w:rsid w:val="00D21319"/>
    <w:rsid w:val="00D2557A"/>
    <w:rsid w:val="00D25588"/>
    <w:rsid w:val="00D27A23"/>
    <w:rsid w:val="00D322D9"/>
    <w:rsid w:val="00D33897"/>
    <w:rsid w:val="00D35103"/>
    <w:rsid w:val="00D3547F"/>
    <w:rsid w:val="00D372A9"/>
    <w:rsid w:val="00D40E5D"/>
    <w:rsid w:val="00D410B7"/>
    <w:rsid w:val="00D43C8F"/>
    <w:rsid w:val="00D467C5"/>
    <w:rsid w:val="00D4710E"/>
    <w:rsid w:val="00D62DAF"/>
    <w:rsid w:val="00D676CF"/>
    <w:rsid w:val="00D679B5"/>
    <w:rsid w:val="00D72D38"/>
    <w:rsid w:val="00D75483"/>
    <w:rsid w:val="00D77857"/>
    <w:rsid w:val="00D8305B"/>
    <w:rsid w:val="00D84E1C"/>
    <w:rsid w:val="00D90F61"/>
    <w:rsid w:val="00D9659E"/>
    <w:rsid w:val="00DA0877"/>
    <w:rsid w:val="00DA1735"/>
    <w:rsid w:val="00DA4E2A"/>
    <w:rsid w:val="00DA69AA"/>
    <w:rsid w:val="00DA6E01"/>
    <w:rsid w:val="00DB034D"/>
    <w:rsid w:val="00DB0FBC"/>
    <w:rsid w:val="00DB675E"/>
    <w:rsid w:val="00DB67DD"/>
    <w:rsid w:val="00DC33E1"/>
    <w:rsid w:val="00DC5C13"/>
    <w:rsid w:val="00DC70AA"/>
    <w:rsid w:val="00DD332D"/>
    <w:rsid w:val="00DD5070"/>
    <w:rsid w:val="00DD7B97"/>
    <w:rsid w:val="00DE0B13"/>
    <w:rsid w:val="00DE195D"/>
    <w:rsid w:val="00DE594B"/>
    <w:rsid w:val="00DE6205"/>
    <w:rsid w:val="00DF0EB4"/>
    <w:rsid w:val="00DF1205"/>
    <w:rsid w:val="00DF28B9"/>
    <w:rsid w:val="00E02CF4"/>
    <w:rsid w:val="00E14165"/>
    <w:rsid w:val="00E158FD"/>
    <w:rsid w:val="00E15BFD"/>
    <w:rsid w:val="00E203B5"/>
    <w:rsid w:val="00E23ABA"/>
    <w:rsid w:val="00E25CE0"/>
    <w:rsid w:val="00E31058"/>
    <w:rsid w:val="00E3136C"/>
    <w:rsid w:val="00E33607"/>
    <w:rsid w:val="00E341EF"/>
    <w:rsid w:val="00E367DB"/>
    <w:rsid w:val="00E36FA0"/>
    <w:rsid w:val="00E441F6"/>
    <w:rsid w:val="00E452FB"/>
    <w:rsid w:val="00E54D60"/>
    <w:rsid w:val="00E647CD"/>
    <w:rsid w:val="00E718F1"/>
    <w:rsid w:val="00E718F6"/>
    <w:rsid w:val="00E76438"/>
    <w:rsid w:val="00E76921"/>
    <w:rsid w:val="00E77E83"/>
    <w:rsid w:val="00E83E72"/>
    <w:rsid w:val="00E85BD7"/>
    <w:rsid w:val="00E86190"/>
    <w:rsid w:val="00E95820"/>
    <w:rsid w:val="00E967F2"/>
    <w:rsid w:val="00EA1EAC"/>
    <w:rsid w:val="00EA5405"/>
    <w:rsid w:val="00EB1FFB"/>
    <w:rsid w:val="00EB26EA"/>
    <w:rsid w:val="00EB6F3A"/>
    <w:rsid w:val="00EC066F"/>
    <w:rsid w:val="00EC2294"/>
    <w:rsid w:val="00EC44BC"/>
    <w:rsid w:val="00ED25FA"/>
    <w:rsid w:val="00ED4806"/>
    <w:rsid w:val="00ED5999"/>
    <w:rsid w:val="00ED7BAF"/>
    <w:rsid w:val="00EE1790"/>
    <w:rsid w:val="00EE2ABB"/>
    <w:rsid w:val="00EE3825"/>
    <w:rsid w:val="00EE685E"/>
    <w:rsid w:val="00EF0084"/>
    <w:rsid w:val="00EF094F"/>
    <w:rsid w:val="00EF0F8D"/>
    <w:rsid w:val="00EF1518"/>
    <w:rsid w:val="00EF1D7C"/>
    <w:rsid w:val="00EF44C9"/>
    <w:rsid w:val="00EF6006"/>
    <w:rsid w:val="00EF65D1"/>
    <w:rsid w:val="00EF7D08"/>
    <w:rsid w:val="00F023D0"/>
    <w:rsid w:val="00F0416F"/>
    <w:rsid w:val="00F052A4"/>
    <w:rsid w:val="00F10C93"/>
    <w:rsid w:val="00F11DF6"/>
    <w:rsid w:val="00F2118C"/>
    <w:rsid w:val="00F23189"/>
    <w:rsid w:val="00F24809"/>
    <w:rsid w:val="00F24FA6"/>
    <w:rsid w:val="00F42940"/>
    <w:rsid w:val="00F44626"/>
    <w:rsid w:val="00F46B9F"/>
    <w:rsid w:val="00F545D2"/>
    <w:rsid w:val="00F6015D"/>
    <w:rsid w:val="00F61812"/>
    <w:rsid w:val="00F62497"/>
    <w:rsid w:val="00F63047"/>
    <w:rsid w:val="00F6522C"/>
    <w:rsid w:val="00F66D96"/>
    <w:rsid w:val="00F679DD"/>
    <w:rsid w:val="00F70651"/>
    <w:rsid w:val="00F738FF"/>
    <w:rsid w:val="00F7439C"/>
    <w:rsid w:val="00F74D26"/>
    <w:rsid w:val="00F75423"/>
    <w:rsid w:val="00F763AC"/>
    <w:rsid w:val="00F81DDA"/>
    <w:rsid w:val="00F84A77"/>
    <w:rsid w:val="00F85293"/>
    <w:rsid w:val="00F86CA9"/>
    <w:rsid w:val="00F914A8"/>
    <w:rsid w:val="00F91D7C"/>
    <w:rsid w:val="00F9576D"/>
    <w:rsid w:val="00F9585C"/>
    <w:rsid w:val="00FA0C08"/>
    <w:rsid w:val="00FA1048"/>
    <w:rsid w:val="00FA1DB0"/>
    <w:rsid w:val="00FA34EE"/>
    <w:rsid w:val="00FA4B1F"/>
    <w:rsid w:val="00FA6726"/>
    <w:rsid w:val="00FA6843"/>
    <w:rsid w:val="00FB076A"/>
    <w:rsid w:val="00FB1653"/>
    <w:rsid w:val="00FB1A89"/>
    <w:rsid w:val="00FB1B7F"/>
    <w:rsid w:val="00FB1E21"/>
    <w:rsid w:val="00FB2F54"/>
    <w:rsid w:val="00FB356A"/>
    <w:rsid w:val="00FB3955"/>
    <w:rsid w:val="00FB3A37"/>
    <w:rsid w:val="00FB5636"/>
    <w:rsid w:val="00FB7682"/>
    <w:rsid w:val="00FB7A65"/>
    <w:rsid w:val="00FB7D52"/>
    <w:rsid w:val="00FD2954"/>
    <w:rsid w:val="00FD4EF7"/>
    <w:rsid w:val="00FD5C9D"/>
    <w:rsid w:val="00FE25DE"/>
    <w:rsid w:val="00FE264C"/>
    <w:rsid w:val="00FE4F68"/>
    <w:rsid w:val="00FE5656"/>
    <w:rsid w:val="00FE79D5"/>
    <w:rsid w:val="00FF5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C449B5"/>
  <w14:defaultImageDpi w14:val="0"/>
  <w15:docId w15:val="{D83FC887-3B66-5E45-B622-969AC0A0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1BC7"/>
    <w:pPr>
      <w:widowControl w:val="0"/>
      <w:autoSpaceDE w:val="0"/>
      <w:autoSpaceDN w:val="0"/>
      <w:adjustRightInd w:val="0"/>
      <w:spacing w:after="0" w:line="240" w:lineRule="auto"/>
    </w:pPr>
    <w:rPr>
      <w:rFonts w:ascii="Times New Roman" w:hAnsi="Times New Roman" w:cs="Times New Roman"/>
      <w:kern w:val="0"/>
    </w:rPr>
  </w:style>
  <w:style w:type="paragraph" w:styleId="Heading1">
    <w:name w:val="heading 1"/>
    <w:basedOn w:val="Normal"/>
    <w:next w:val="Normal"/>
    <w:link w:val="Heading1Char"/>
    <w:uiPriority w:val="1"/>
    <w:qFormat/>
    <w:pPr>
      <w:ind w:left="1109" w:right="2745"/>
      <w:outlineLvl w:val="0"/>
    </w:pPr>
    <w:rPr>
      <w:b/>
      <w:bCs/>
      <w:sz w:val="32"/>
      <w:szCs w:val="32"/>
    </w:rPr>
  </w:style>
  <w:style w:type="paragraph" w:styleId="Heading2">
    <w:name w:val="heading 2"/>
    <w:basedOn w:val="Normal"/>
    <w:next w:val="Normal"/>
    <w:link w:val="Heading2Char"/>
    <w:uiPriority w:val="1"/>
    <w:qFormat/>
    <w:pPr>
      <w:spacing w:before="89"/>
      <w:outlineLvl w:val="1"/>
    </w:pPr>
    <w:rPr>
      <w:b/>
      <w:bCs/>
      <w:sz w:val="28"/>
      <w:szCs w:val="28"/>
    </w:rPr>
  </w:style>
  <w:style w:type="paragraph" w:styleId="Heading3">
    <w:name w:val="heading 3"/>
    <w:basedOn w:val="Normal"/>
    <w:next w:val="Normal"/>
    <w:link w:val="Heading3Char"/>
    <w:uiPriority w:val="1"/>
    <w:qFormat/>
    <w:pPr>
      <w:ind w:left="1200" w:hanging="720"/>
      <w:outlineLvl w:val="2"/>
    </w:pPr>
    <w:rPr>
      <w:b/>
      <w:bCs/>
      <w:sz w:val="24"/>
      <w:szCs w:val="24"/>
    </w:rPr>
  </w:style>
  <w:style w:type="paragraph" w:styleId="Heading4">
    <w:name w:val="heading 4"/>
    <w:basedOn w:val="Normal"/>
    <w:next w:val="Normal"/>
    <w:link w:val="Heading4Char"/>
    <w:uiPriority w:val="9"/>
    <w:semiHidden/>
    <w:unhideWhenUsed/>
    <w:qFormat/>
    <w:rsid w:val="003D293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293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293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293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rPr>
      <w:rFonts w:ascii="Times New Roman" w:hAnsi="Times New Roman" w:cs="Times New Roman"/>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Title">
    <w:name w:val="Title"/>
    <w:basedOn w:val="Normal"/>
    <w:next w:val="Normal"/>
    <w:link w:val="TitleChar"/>
    <w:uiPriority w:val="1"/>
    <w:qFormat/>
    <w:pPr>
      <w:spacing w:before="53"/>
      <w:ind w:left="2045" w:right="2458" w:hanging="3"/>
      <w:jc w:val="center"/>
    </w:pPr>
    <w:rPr>
      <w:b/>
      <w:bCs/>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ind w:left="1920" w:hanging="720"/>
    </w:pPr>
    <w:rPr>
      <w:sz w:val="24"/>
      <w:szCs w:val="24"/>
    </w:rPr>
  </w:style>
  <w:style w:type="paragraph" w:customStyle="1" w:styleId="TableParagraph">
    <w:name w:val="Table Paragraph"/>
    <w:basedOn w:val="Normal"/>
    <w:uiPriority w:val="1"/>
    <w:qFormat/>
    <w:pPr>
      <w:ind w:left="161"/>
    </w:pPr>
    <w:rPr>
      <w:sz w:val="24"/>
      <w:szCs w:val="24"/>
    </w:rPr>
  </w:style>
  <w:style w:type="paragraph" w:styleId="Header">
    <w:name w:val="header"/>
    <w:basedOn w:val="Normal"/>
    <w:link w:val="HeaderChar"/>
    <w:uiPriority w:val="99"/>
    <w:unhideWhenUsed/>
    <w:rsid w:val="009D4ABC"/>
    <w:pPr>
      <w:tabs>
        <w:tab w:val="center" w:pos="4680"/>
        <w:tab w:val="right" w:pos="9360"/>
      </w:tabs>
    </w:pPr>
  </w:style>
  <w:style w:type="character" w:customStyle="1" w:styleId="HeaderChar">
    <w:name w:val="Header Char"/>
    <w:basedOn w:val="DefaultParagraphFont"/>
    <w:link w:val="Header"/>
    <w:uiPriority w:val="99"/>
    <w:rsid w:val="009D4ABC"/>
    <w:rPr>
      <w:rFonts w:ascii="Times New Roman" w:hAnsi="Times New Roman" w:cs="Times New Roman"/>
      <w:kern w:val="0"/>
    </w:rPr>
  </w:style>
  <w:style w:type="paragraph" w:styleId="Footer">
    <w:name w:val="footer"/>
    <w:basedOn w:val="Normal"/>
    <w:link w:val="FooterChar"/>
    <w:uiPriority w:val="99"/>
    <w:unhideWhenUsed/>
    <w:rsid w:val="009D4ABC"/>
    <w:pPr>
      <w:tabs>
        <w:tab w:val="center" w:pos="4680"/>
        <w:tab w:val="right" w:pos="9360"/>
      </w:tabs>
    </w:pPr>
  </w:style>
  <w:style w:type="character" w:customStyle="1" w:styleId="FooterChar">
    <w:name w:val="Footer Char"/>
    <w:basedOn w:val="DefaultParagraphFont"/>
    <w:link w:val="Footer"/>
    <w:uiPriority w:val="99"/>
    <w:rsid w:val="009D4ABC"/>
    <w:rPr>
      <w:rFonts w:ascii="Times New Roman" w:hAnsi="Times New Roman" w:cs="Times New Roman"/>
      <w:kern w:val="0"/>
    </w:rPr>
  </w:style>
  <w:style w:type="character" w:styleId="Hyperlink">
    <w:name w:val="Hyperlink"/>
    <w:basedOn w:val="DefaultParagraphFont"/>
    <w:uiPriority w:val="99"/>
    <w:unhideWhenUsed/>
    <w:rsid w:val="003F6134"/>
    <w:rPr>
      <w:color w:val="0563C1" w:themeColor="hyperlink"/>
      <w:u w:val="single"/>
    </w:rPr>
  </w:style>
  <w:style w:type="character" w:styleId="UnresolvedMention">
    <w:name w:val="Unresolved Mention"/>
    <w:basedOn w:val="DefaultParagraphFont"/>
    <w:uiPriority w:val="99"/>
    <w:semiHidden/>
    <w:unhideWhenUsed/>
    <w:rsid w:val="003F6134"/>
    <w:rPr>
      <w:color w:val="605E5C"/>
      <w:shd w:val="clear" w:color="auto" w:fill="E1DFDD"/>
    </w:rPr>
  </w:style>
  <w:style w:type="paragraph" w:styleId="NoSpacing">
    <w:name w:val="No Spacing"/>
    <w:uiPriority w:val="1"/>
    <w:qFormat/>
    <w:rsid w:val="001520B3"/>
    <w:pPr>
      <w:spacing w:after="0" w:line="240" w:lineRule="auto"/>
    </w:pPr>
    <w:rPr>
      <w:kern w:val="0"/>
      <w:lang w:eastAsia="zh-CN"/>
      <w14:ligatures w14:val="none"/>
    </w:rPr>
  </w:style>
  <w:style w:type="paragraph" w:customStyle="1" w:styleId="HeaderEMD">
    <w:name w:val="Header (EMD)"/>
    <w:basedOn w:val="Normal"/>
    <w:qFormat/>
    <w:rsid w:val="001520B3"/>
    <w:pPr>
      <w:widowControl/>
      <w:autoSpaceDE/>
      <w:autoSpaceDN/>
      <w:adjustRightInd/>
      <w:jc w:val="both"/>
    </w:pPr>
    <w:rPr>
      <w:rFonts w:eastAsiaTheme="minorHAnsi"/>
      <w:b/>
      <w:bCs/>
      <w:kern w:val="2"/>
      <w:sz w:val="20"/>
      <w:szCs w:val="20"/>
    </w:rPr>
  </w:style>
  <w:style w:type="paragraph" w:styleId="Revision">
    <w:name w:val="Revision"/>
    <w:hidden/>
    <w:uiPriority w:val="99"/>
    <w:semiHidden/>
    <w:rsid w:val="00C16619"/>
    <w:pPr>
      <w:spacing w:after="0" w:line="240" w:lineRule="auto"/>
    </w:pPr>
    <w:rPr>
      <w:rFonts w:ascii="Times New Roman" w:hAnsi="Times New Roman" w:cs="Times New Roman"/>
      <w:kern w:val="0"/>
    </w:rPr>
  </w:style>
  <w:style w:type="paragraph" w:customStyle="1" w:styleId="TitleEMD">
    <w:name w:val="Title (EMD)"/>
    <w:basedOn w:val="Normal"/>
    <w:qFormat/>
    <w:rsid w:val="003D2938"/>
    <w:pPr>
      <w:widowControl/>
      <w:autoSpaceDE/>
      <w:autoSpaceDN/>
      <w:adjustRightInd/>
      <w:spacing w:after="120"/>
      <w:jc w:val="center"/>
      <w:outlineLvl w:val="0"/>
    </w:pPr>
    <w:rPr>
      <w:rFonts w:eastAsiaTheme="minorHAnsi"/>
      <w:b/>
      <w:bCs/>
      <w:kern w:val="2"/>
      <w:sz w:val="32"/>
      <w:szCs w:val="32"/>
    </w:rPr>
  </w:style>
  <w:style w:type="paragraph" w:customStyle="1" w:styleId="SubtitleEMD">
    <w:name w:val="Subtitle (EMD)"/>
    <w:basedOn w:val="Normal"/>
    <w:qFormat/>
    <w:rsid w:val="003D2938"/>
    <w:pPr>
      <w:widowControl/>
      <w:autoSpaceDE/>
      <w:autoSpaceDN/>
      <w:adjustRightInd/>
      <w:spacing w:after="120"/>
      <w:jc w:val="center"/>
      <w:outlineLvl w:val="1"/>
    </w:pPr>
    <w:rPr>
      <w:rFonts w:eastAsiaTheme="minorHAnsi"/>
      <w:b/>
      <w:bCs/>
      <w:caps/>
      <w:kern w:val="2"/>
      <w:sz w:val="28"/>
      <w:szCs w:val="28"/>
    </w:rPr>
  </w:style>
  <w:style w:type="paragraph" w:customStyle="1" w:styleId="Heading1EMD">
    <w:name w:val="Heading 1 (EMD)"/>
    <w:basedOn w:val="ListParagraph"/>
    <w:rsid w:val="002D7BA5"/>
    <w:pPr>
      <w:widowControl/>
      <w:numPr>
        <w:numId w:val="237"/>
      </w:numPr>
      <w:autoSpaceDE/>
      <w:autoSpaceDN/>
      <w:adjustRightInd/>
      <w:spacing w:after="240"/>
      <w:jc w:val="both"/>
      <w:outlineLvl w:val="2"/>
    </w:pPr>
    <w:rPr>
      <w:rFonts w:eastAsiaTheme="minorHAnsi"/>
      <w:b/>
      <w:bCs/>
      <w:caps/>
      <w:kern w:val="2"/>
    </w:rPr>
  </w:style>
  <w:style w:type="paragraph" w:customStyle="1" w:styleId="Heading2EMD">
    <w:name w:val="Heading 2 (EMD)"/>
    <w:basedOn w:val="Heading4"/>
    <w:qFormat/>
    <w:rsid w:val="00BB3655"/>
    <w:pPr>
      <w:keepNext w:val="0"/>
      <w:keepLines w:val="0"/>
      <w:widowControl/>
      <w:numPr>
        <w:ilvl w:val="1"/>
        <w:numId w:val="223"/>
      </w:numPr>
      <w:autoSpaceDE/>
      <w:autoSpaceDN/>
      <w:adjustRightInd/>
      <w:spacing w:before="0" w:after="240"/>
      <w:jc w:val="both"/>
    </w:pPr>
    <w:rPr>
      <w:rFonts w:ascii="Times New Roman" w:eastAsiaTheme="minorHAnsi" w:hAnsi="Times New Roman" w:cs="Times New Roman"/>
      <w:i w:val="0"/>
      <w:iCs w:val="0"/>
      <w:color w:val="auto"/>
      <w:kern w:val="2"/>
      <w:sz w:val="24"/>
      <w:szCs w:val="24"/>
    </w:rPr>
  </w:style>
  <w:style w:type="paragraph" w:customStyle="1" w:styleId="Heading3EMD">
    <w:name w:val="Heading 3 (EMD)"/>
    <w:basedOn w:val="Heading5"/>
    <w:qFormat/>
    <w:rsid w:val="00336ADA"/>
    <w:pPr>
      <w:keepNext w:val="0"/>
      <w:keepLines w:val="0"/>
      <w:widowControl/>
      <w:numPr>
        <w:ilvl w:val="2"/>
        <w:numId w:val="223"/>
      </w:numPr>
      <w:autoSpaceDE/>
      <w:autoSpaceDN/>
      <w:adjustRightInd/>
      <w:spacing w:before="0" w:after="240"/>
      <w:ind w:hanging="723"/>
      <w:jc w:val="both"/>
    </w:pPr>
    <w:rPr>
      <w:rFonts w:ascii="Times New Roman" w:eastAsiaTheme="minorHAnsi" w:hAnsi="Times New Roman" w:cs="Times New Roman"/>
      <w:color w:val="auto"/>
      <w:kern w:val="2"/>
      <w:sz w:val="24"/>
      <w:szCs w:val="24"/>
    </w:rPr>
  </w:style>
  <w:style w:type="paragraph" w:customStyle="1" w:styleId="Heading4EMD">
    <w:name w:val="Heading 4 (EMD)"/>
    <w:basedOn w:val="Heading6"/>
    <w:qFormat/>
    <w:rsid w:val="00CD1A33"/>
    <w:pPr>
      <w:keepNext w:val="0"/>
      <w:keepLines w:val="0"/>
      <w:widowControl/>
      <w:numPr>
        <w:ilvl w:val="3"/>
        <w:numId w:val="223"/>
      </w:numPr>
      <w:autoSpaceDE/>
      <w:autoSpaceDN/>
      <w:adjustRightInd/>
      <w:spacing w:before="0" w:after="240"/>
      <w:jc w:val="both"/>
    </w:pPr>
    <w:rPr>
      <w:rFonts w:ascii="Times New Roman" w:hAnsi="Times New Roman" w:cs="Times New Roman"/>
      <w:color w:val="auto"/>
      <w:kern w:val="2"/>
      <w:sz w:val="24"/>
      <w:szCs w:val="24"/>
    </w:rPr>
  </w:style>
  <w:style w:type="paragraph" w:customStyle="1" w:styleId="Heading5EMD">
    <w:name w:val="Heading 5 (EMD)"/>
    <w:basedOn w:val="Heading7"/>
    <w:qFormat/>
    <w:rsid w:val="00CB1CAA"/>
    <w:pPr>
      <w:keepNext w:val="0"/>
      <w:keepLines w:val="0"/>
      <w:widowControl/>
      <w:numPr>
        <w:ilvl w:val="4"/>
        <w:numId w:val="223"/>
      </w:numPr>
      <w:autoSpaceDE/>
      <w:autoSpaceDN/>
      <w:adjustRightInd/>
      <w:spacing w:before="0" w:after="120"/>
      <w:contextualSpacing/>
      <w:jc w:val="both"/>
    </w:pPr>
    <w:rPr>
      <w:rFonts w:ascii="Times New Roman" w:hAnsi="Times New Roman" w:cs="Times New Roman"/>
      <w:i w:val="0"/>
      <w:iCs w:val="0"/>
      <w:color w:val="auto"/>
      <w:kern w:val="2"/>
      <w:sz w:val="24"/>
      <w:szCs w:val="24"/>
    </w:rPr>
  </w:style>
  <w:style w:type="paragraph" w:customStyle="1" w:styleId="Bullet3UnderH5">
    <w:name w:val="Bullet 3 (Under H5)"/>
    <w:basedOn w:val="ListParagraph"/>
    <w:qFormat/>
    <w:rsid w:val="003D2938"/>
    <w:pPr>
      <w:widowControl/>
      <w:numPr>
        <w:ilvl w:val="5"/>
        <w:numId w:val="223"/>
      </w:numPr>
      <w:autoSpaceDE/>
      <w:autoSpaceDN/>
      <w:adjustRightInd/>
      <w:spacing w:after="120"/>
      <w:contextualSpacing/>
      <w:jc w:val="both"/>
    </w:pPr>
    <w:rPr>
      <w:rFonts w:eastAsiaTheme="minorHAnsi"/>
      <w:kern w:val="2"/>
    </w:rPr>
  </w:style>
  <w:style w:type="numbering" w:customStyle="1" w:styleId="EMDListStyle">
    <w:name w:val="EMD List Style"/>
    <w:basedOn w:val="NoList"/>
    <w:uiPriority w:val="99"/>
    <w:rsid w:val="003D2938"/>
    <w:pPr>
      <w:numPr>
        <w:numId w:val="222"/>
      </w:numPr>
    </w:pPr>
  </w:style>
  <w:style w:type="paragraph" w:customStyle="1" w:styleId="Bullet4UnderB3">
    <w:name w:val="Bullet 4 (Under B3)"/>
    <w:basedOn w:val="Bullet3UnderH5"/>
    <w:next w:val="Bullet3UnderH5"/>
    <w:qFormat/>
    <w:rsid w:val="003D2938"/>
    <w:pPr>
      <w:numPr>
        <w:ilvl w:val="6"/>
      </w:numPr>
      <w:spacing w:after="0"/>
    </w:pPr>
  </w:style>
  <w:style w:type="character" w:customStyle="1" w:styleId="Heading4Char">
    <w:name w:val="Heading 4 Char"/>
    <w:basedOn w:val="DefaultParagraphFont"/>
    <w:link w:val="Heading4"/>
    <w:uiPriority w:val="9"/>
    <w:semiHidden/>
    <w:rsid w:val="003D2938"/>
    <w:rPr>
      <w:rFonts w:asciiTheme="majorHAnsi" w:eastAsiaTheme="majorEastAsia" w:hAnsiTheme="majorHAnsi" w:cstheme="majorBidi"/>
      <w:i/>
      <w:iCs/>
      <w:color w:val="2F5496" w:themeColor="accent1" w:themeShade="BF"/>
      <w:kern w:val="0"/>
    </w:rPr>
  </w:style>
  <w:style w:type="character" w:customStyle="1" w:styleId="Heading5Char">
    <w:name w:val="Heading 5 Char"/>
    <w:basedOn w:val="DefaultParagraphFont"/>
    <w:link w:val="Heading5"/>
    <w:uiPriority w:val="9"/>
    <w:semiHidden/>
    <w:rsid w:val="003D2938"/>
    <w:rPr>
      <w:rFonts w:asciiTheme="majorHAnsi" w:eastAsiaTheme="majorEastAsia" w:hAnsiTheme="majorHAnsi" w:cstheme="majorBidi"/>
      <w:color w:val="2F5496" w:themeColor="accent1" w:themeShade="BF"/>
      <w:kern w:val="0"/>
    </w:rPr>
  </w:style>
  <w:style w:type="character" w:customStyle="1" w:styleId="Heading6Char">
    <w:name w:val="Heading 6 Char"/>
    <w:basedOn w:val="DefaultParagraphFont"/>
    <w:link w:val="Heading6"/>
    <w:uiPriority w:val="9"/>
    <w:semiHidden/>
    <w:rsid w:val="003D2938"/>
    <w:rPr>
      <w:rFonts w:asciiTheme="majorHAnsi" w:eastAsiaTheme="majorEastAsia" w:hAnsiTheme="majorHAnsi" w:cstheme="majorBidi"/>
      <w:color w:val="1F3763" w:themeColor="accent1" w:themeShade="7F"/>
      <w:kern w:val="0"/>
    </w:rPr>
  </w:style>
  <w:style w:type="character" w:customStyle="1" w:styleId="Heading7Char">
    <w:name w:val="Heading 7 Char"/>
    <w:basedOn w:val="DefaultParagraphFont"/>
    <w:link w:val="Heading7"/>
    <w:uiPriority w:val="9"/>
    <w:semiHidden/>
    <w:rsid w:val="003D2938"/>
    <w:rPr>
      <w:rFonts w:asciiTheme="majorHAnsi" w:eastAsiaTheme="majorEastAsia" w:hAnsiTheme="majorHAnsi" w:cstheme="majorBidi"/>
      <w:i/>
      <w:iCs/>
      <w:color w:val="1F3763" w:themeColor="accent1" w:themeShade="7F"/>
      <w:kern w:val="0"/>
    </w:rPr>
  </w:style>
  <w:style w:type="paragraph" w:customStyle="1" w:styleId="Normalcentered">
    <w:name w:val="Normal (centered)"/>
    <w:basedOn w:val="Normal"/>
    <w:qFormat/>
    <w:rsid w:val="003D2938"/>
    <w:pPr>
      <w:widowControl/>
      <w:autoSpaceDE/>
      <w:autoSpaceDN/>
      <w:adjustRightInd/>
      <w:spacing w:after="240"/>
      <w:jc w:val="center"/>
    </w:pPr>
    <w:rPr>
      <w:rFonts w:eastAsiaTheme="minorHAnsi"/>
      <w:kern w:val="2"/>
      <w:sz w:val="24"/>
      <w:szCs w:val="24"/>
    </w:rPr>
  </w:style>
  <w:style w:type="paragraph" w:customStyle="1" w:styleId="Normalleftaligned">
    <w:name w:val="Normal (left aligned)"/>
    <w:basedOn w:val="Normal"/>
    <w:qFormat/>
    <w:rsid w:val="009E779E"/>
    <w:pPr>
      <w:widowControl/>
      <w:autoSpaceDE/>
      <w:autoSpaceDN/>
      <w:adjustRightInd/>
      <w:spacing w:after="240"/>
    </w:pPr>
    <w:rPr>
      <w:rFonts w:eastAsiaTheme="minorHAnsi"/>
      <w:kern w:val="2"/>
      <w:sz w:val="24"/>
      <w:szCs w:val="24"/>
    </w:rPr>
  </w:style>
  <w:style w:type="paragraph" w:customStyle="1" w:styleId="Bulletnormal">
    <w:name w:val="Bullet (normal)"/>
    <w:basedOn w:val="ListParagraph"/>
    <w:qFormat/>
    <w:rsid w:val="003D2938"/>
    <w:pPr>
      <w:widowControl/>
      <w:numPr>
        <w:numId w:val="224"/>
      </w:numPr>
      <w:autoSpaceDE/>
      <w:autoSpaceDN/>
      <w:adjustRightInd/>
      <w:spacing w:after="240"/>
      <w:contextualSpacing/>
    </w:pPr>
    <w:rPr>
      <w:rFonts w:eastAsiaTheme="minorHAnsi"/>
      <w:kern w:val="2"/>
    </w:rPr>
  </w:style>
  <w:style w:type="paragraph" w:customStyle="1" w:styleId="Bullettable">
    <w:name w:val="Bullet (table)"/>
    <w:basedOn w:val="ListParagraph"/>
    <w:qFormat/>
    <w:rsid w:val="0029268C"/>
    <w:pPr>
      <w:framePr w:hSpace="180" w:wrap="around" w:vAnchor="text" w:hAnchor="margin" w:x="720" w:y="20"/>
      <w:widowControl/>
      <w:numPr>
        <w:numId w:val="225"/>
      </w:numPr>
      <w:autoSpaceDE/>
      <w:autoSpaceDN/>
      <w:adjustRightInd/>
      <w:ind w:left="515"/>
      <w:contextualSpacing/>
    </w:pPr>
    <w:rPr>
      <w:rFonts w:eastAsiaTheme="minorHAnsi"/>
      <w:kern w:val="2"/>
    </w:rPr>
  </w:style>
  <w:style w:type="paragraph" w:customStyle="1" w:styleId="FooterEMD">
    <w:name w:val="Footer (EMD)"/>
    <w:basedOn w:val="Normal"/>
    <w:qFormat/>
    <w:rsid w:val="003D2938"/>
    <w:pPr>
      <w:widowControl/>
      <w:autoSpaceDE/>
      <w:autoSpaceDN/>
      <w:adjustRightInd/>
      <w:jc w:val="both"/>
    </w:pPr>
    <w:rPr>
      <w:rFonts w:eastAsiaTheme="minorHAnsi"/>
      <w:b/>
      <w:bCs/>
      <w:kern w:val="2"/>
      <w:sz w:val="20"/>
      <w:szCs w:val="20"/>
    </w:rPr>
  </w:style>
  <w:style w:type="table" w:styleId="TableGrid">
    <w:name w:val="Table Grid"/>
    <w:basedOn w:val="TableNormal"/>
    <w:uiPriority w:val="39"/>
    <w:rsid w:val="003D293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ListParagraph"/>
    <w:autoRedefine/>
    <w:qFormat/>
    <w:rsid w:val="003D2938"/>
    <w:pPr>
      <w:framePr w:hSpace="180" w:wrap="around" w:vAnchor="text" w:hAnchor="margin" w:y="20"/>
      <w:widowControl/>
      <w:autoSpaceDE/>
      <w:autoSpaceDN/>
      <w:adjustRightInd/>
      <w:spacing w:before="60"/>
      <w:ind w:left="288" w:hanging="288"/>
      <w:contextualSpacing/>
      <w:jc w:val="both"/>
    </w:pPr>
    <w:rPr>
      <w:rFonts w:eastAsia="Arial"/>
      <w:color w:val="000000"/>
      <w14:ligatures w14:val="none"/>
    </w:rPr>
  </w:style>
  <w:style w:type="paragraph" w:customStyle="1" w:styleId="BodyUnderH3">
    <w:name w:val="Body Under H3"/>
    <w:basedOn w:val="Normal"/>
    <w:qFormat/>
    <w:rsid w:val="00CD1A33"/>
    <w:pPr>
      <w:widowControl/>
      <w:autoSpaceDE/>
      <w:autoSpaceDN/>
      <w:adjustRightInd/>
      <w:spacing w:after="240"/>
      <w:ind w:left="2160"/>
      <w:jc w:val="both"/>
    </w:pPr>
    <w:rPr>
      <w:rFonts w:eastAsiaTheme="minorHAnsi"/>
      <w:kern w:val="2"/>
      <w:sz w:val="24"/>
      <w:szCs w:val="24"/>
    </w:rPr>
  </w:style>
  <w:style w:type="paragraph" w:customStyle="1" w:styleId="BodyUnderH1">
    <w:name w:val="Body Under H1"/>
    <w:basedOn w:val="ListParagraph"/>
    <w:qFormat/>
    <w:rsid w:val="00717B22"/>
    <w:pPr>
      <w:widowControl/>
      <w:autoSpaceDE/>
      <w:autoSpaceDN/>
      <w:adjustRightInd/>
      <w:spacing w:after="240"/>
      <w:ind w:left="720" w:firstLine="0"/>
      <w:jc w:val="both"/>
    </w:pPr>
    <w:rPr>
      <w:rFonts w:eastAsiaTheme="minorHAnsi"/>
      <w:kern w:val="2"/>
    </w:rPr>
  </w:style>
  <w:style w:type="paragraph" w:customStyle="1" w:styleId="BulletUnderH5">
    <w:name w:val="Bullet Under H5"/>
    <w:basedOn w:val="ListParagraph"/>
    <w:qFormat/>
    <w:rsid w:val="00717B22"/>
    <w:pPr>
      <w:widowControl/>
      <w:numPr>
        <w:numId w:val="227"/>
      </w:numPr>
      <w:autoSpaceDE/>
      <w:autoSpaceDN/>
      <w:adjustRightInd/>
      <w:spacing w:after="120"/>
      <w:ind w:left="3600"/>
      <w:contextualSpacing/>
      <w:jc w:val="both"/>
    </w:pPr>
    <w:rPr>
      <w:rFonts w:eastAsiaTheme="minorHAnsi"/>
      <w:kern w:val="2"/>
    </w:rPr>
  </w:style>
  <w:style w:type="character" w:styleId="CommentReference">
    <w:name w:val="annotation reference"/>
    <w:basedOn w:val="DefaultParagraphFont"/>
    <w:uiPriority w:val="99"/>
    <w:semiHidden/>
    <w:unhideWhenUsed/>
    <w:rsid w:val="00B809D5"/>
    <w:rPr>
      <w:sz w:val="16"/>
      <w:szCs w:val="16"/>
    </w:rPr>
  </w:style>
  <w:style w:type="paragraph" w:styleId="CommentText">
    <w:name w:val="annotation text"/>
    <w:basedOn w:val="Normal"/>
    <w:link w:val="CommentTextChar"/>
    <w:uiPriority w:val="99"/>
    <w:semiHidden/>
    <w:unhideWhenUsed/>
    <w:rsid w:val="00B809D5"/>
    <w:rPr>
      <w:sz w:val="20"/>
      <w:szCs w:val="20"/>
    </w:rPr>
  </w:style>
  <w:style w:type="character" w:customStyle="1" w:styleId="CommentTextChar">
    <w:name w:val="Comment Text Char"/>
    <w:basedOn w:val="DefaultParagraphFont"/>
    <w:link w:val="CommentText"/>
    <w:uiPriority w:val="99"/>
    <w:semiHidden/>
    <w:rsid w:val="00B809D5"/>
    <w:rPr>
      <w:rFonts w:ascii="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B809D5"/>
    <w:rPr>
      <w:b/>
      <w:bCs/>
    </w:rPr>
  </w:style>
  <w:style w:type="character" w:customStyle="1" w:styleId="CommentSubjectChar">
    <w:name w:val="Comment Subject Char"/>
    <w:basedOn w:val="CommentTextChar"/>
    <w:link w:val="CommentSubject"/>
    <w:uiPriority w:val="99"/>
    <w:semiHidden/>
    <w:rsid w:val="00B809D5"/>
    <w:rPr>
      <w:rFonts w:ascii="Times New Roman" w:hAnsi="Times New Roman" w:cs="Times New Roman"/>
      <w:b/>
      <w:bCs/>
      <w:kern w:val="0"/>
      <w:sz w:val="20"/>
      <w:szCs w:val="20"/>
    </w:rPr>
  </w:style>
  <w:style w:type="paragraph" w:customStyle="1" w:styleId="BodyUnderH2">
    <w:name w:val="Body Under H2"/>
    <w:basedOn w:val="Normal"/>
    <w:qFormat/>
    <w:rsid w:val="002B50AE"/>
    <w:pPr>
      <w:widowControl/>
      <w:autoSpaceDE/>
      <w:autoSpaceDN/>
      <w:adjustRightInd/>
      <w:spacing w:after="240"/>
      <w:ind w:left="1440"/>
      <w:jc w:val="both"/>
    </w:pPr>
    <w:rPr>
      <w:rFonts w:eastAsiaTheme="minorHAnsi"/>
      <w:kern w:val="2"/>
      <w:sz w:val="24"/>
      <w:szCs w:val="24"/>
    </w:rPr>
  </w:style>
  <w:style w:type="paragraph" w:customStyle="1" w:styleId="NormalJustified">
    <w:name w:val="Normal (Justified)"/>
    <w:basedOn w:val="Normalleftaligned"/>
    <w:uiPriority w:val="1"/>
    <w:qFormat/>
    <w:rsid w:val="00AB30A9"/>
    <w:pPr>
      <w:jc w:val="both"/>
    </w:pPr>
  </w:style>
  <w:style w:type="paragraph" w:customStyle="1" w:styleId="BodyUnderH4">
    <w:name w:val="Body Under H4"/>
    <w:basedOn w:val="ListParagraph"/>
    <w:qFormat/>
    <w:rsid w:val="00CD1A33"/>
    <w:pPr>
      <w:widowControl/>
      <w:autoSpaceDE/>
      <w:autoSpaceDN/>
      <w:adjustRightInd/>
      <w:spacing w:after="240"/>
      <w:ind w:left="2880" w:firstLine="0"/>
      <w:jc w:val="both"/>
    </w:pPr>
    <w:rPr>
      <w:rFonts w:eastAsiaTheme="minorHAnsi"/>
      <w:kern w:val="2"/>
    </w:rPr>
  </w:style>
  <w:style w:type="character" w:styleId="FollowedHyperlink">
    <w:name w:val="FollowedHyperlink"/>
    <w:basedOn w:val="DefaultParagraphFont"/>
    <w:uiPriority w:val="99"/>
    <w:semiHidden/>
    <w:unhideWhenUsed/>
    <w:rsid w:val="00C94B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0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2.xml"/><Relationship Id="rId21" Type="http://schemas.openxmlformats.org/officeDocument/2006/relationships/header" Target="header4.xml"/><Relationship Id="rId42" Type="http://schemas.openxmlformats.org/officeDocument/2006/relationships/footer" Target="footer6.xml"/><Relationship Id="rId63" Type="http://schemas.microsoft.com/office/2011/relationships/commentsExtended" Target="commentsExtended.xml"/><Relationship Id="rId84" Type="http://schemas.openxmlformats.org/officeDocument/2006/relationships/footer" Target="footer14.xml"/><Relationship Id="rId138" Type="http://schemas.openxmlformats.org/officeDocument/2006/relationships/hyperlink" Target="https://damsafety.org/west-virginia" TargetMode="External"/><Relationship Id="rId159" Type="http://schemas.openxmlformats.org/officeDocument/2006/relationships/footer" Target="footer29.xml"/><Relationship Id="rId170" Type="http://schemas.openxmlformats.org/officeDocument/2006/relationships/header" Target="header99.xml"/><Relationship Id="rId191" Type="http://schemas.openxmlformats.org/officeDocument/2006/relationships/header" Target="header115.xml"/><Relationship Id="rId205" Type="http://schemas.openxmlformats.org/officeDocument/2006/relationships/header" Target="header124.xml"/><Relationship Id="rId107" Type="http://schemas.openxmlformats.org/officeDocument/2006/relationships/header" Target="header64.xml"/><Relationship Id="rId11" Type="http://schemas.openxmlformats.org/officeDocument/2006/relationships/image" Target="media/image3.png"/><Relationship Id="rId32" Type="http://schemas.openxmlformats.org/officeDocument/2006/relationships/header" Target="header11.xml"/><Relationship Id="rId53" Type="http://schemas.openxmlformats.org/officeDocument/2006/relationships/header" Target="header27.xml"/><Relationship Id="rId74" Type="http://schemas.openxmlformats.org/officeDocument/2006/relationships/header" Target="header39.xml"/><Relationship Id="rId128" Type="http://schemas.openxmlformats.org/officeDocument/2006/relationships/header" Target="header79.xml"/><Relationship Id="rId149" Type="http://schemas.openxmlformats.org/officeDocument/2006/relationships/image" Target="media/image19.jpeg"/><Relationship Id="rId5" Type="http://schemas.openxmlformats.org/officeDocument/2006/relationships/webSettings" Target="webSettings.xml"/><Relationship Id="rId95" Type="http://schemas.openxmlformats.org/officeDocument/2006/relationships/header" Target="header55.xml"/><Relationship Id="rId160" Type="http://schemas.openxmlformats.org/officeDocument/2006/relationships/header" Target="header92.xml"/><Relationship Id="rId181" Type="http://schemas.openxmlformats.org/officeDocument/2006/relationships/header" Target="header107.xml"/><Relationship Id="rId216" Type="http://schemas.openxmlformats.org/officeDocument/2006/relationships/fontTable" Target="fontTable.xml"/><Relationship Id="rId22" Type="http://schemas.openxmlformats.org/officeDocument/2006/relationships/header" Target="header5.xml"/><Relationship Id="rId43" Type="http://schemas.openxmlformats.org/officeDocument/2006/relationships/header" Target="header19.xml"/><Relationship Id="rId64" Type="http://schemas.microsoft.com/office/2016/09/relationships/commentsIds" Target="commentsIds.xml"/><Relationship Id="rId118" Type="http://schemas.openxmlformats.org/officeDocument/2006/relationships/header" Target="header71.xml"/><Relationship Id="rId139" Type="http://schemas.openxmlformats.org/officeDocument/2006/relationships/image" Target="media/image15.jpeg"/><Relationship Id="rId85" Type="http://schemas.openxmlformats.org/officeDocument/2006/relationships/header" Target="header47.xml"/><Relationship Id="rId150" Type="http://schemas.openxmlformats.org/officeDocument/2006/relationships/image" Target="media/image20.jpeg"/><Relationship Id="rId171" Type="http://schemas.openxmlformats.org/officeDocument/2006/relationships/header" Target="header100.xml"/><Relationship Id="rId192" Type="http://schemas.openxmlformats.org/officeDocument/2006/relationships/footer" Target="footer37.xml"/><Relationship Id="rId206" Type="http://schemas.openxmlformats.org/officeDocument/2006/relationships/footer" Target="footer40.xml"/><Relationship Id="rId12" Type="http://schemas.openxmlformats.org/officeDocument/2006/relationships/image" Target="media/image4.png"/><Relationship Id="rId33" Type="http://schemas.openxmlformats.org/officeDocument/2006/relationships/header" Target="header12.xml"/><Relationship Id="rId108" Type="http://schemas.openxmlformats.org/officeDocument/2006/relationships/footer" Target="footer20.xml"/><Relationship Id="rId129" Type="http://schemas.openxmlformats.org/officeDocument/2006/relationships/footer" Target="footer25.xml"/><Relationship Id="rId54" Type="http://schemas.openxmlformats.org/officeDocument/2006/relationships/header" Target="header28.xml"/><Relationship Id="rId75" Type="http://schemas.openxmlformats.org/officeDocument/2006/relationships/header" Target="header40.xml"/><Relationship Id="rId96" Type="http://schemas.openxmlformats.org/officeDocument/2006/relationships/footer" Target="footer17.xml"/><Relationship Id="rId140" Type="http://schemas.openxmlformats.org/officeDocument/2006/relationships/header" Target="header84.xml"/><Relationship Id="rId161" Type="http://schemas.openxmlformats.org/officeDocument/2006/relationships/header" Target="header93.xml"/><Relationship Id="rId182" Type="http://schemas.openxmlformats.org/officeDocument/2006/relationships/header" Target="header108.xml"/><Relationship Id="rId217" Type="http://schemas.microsoft.com/office/2011/relationships/people" Target="people.xml"/><Relationship Id="rId6" Type="http://schemas.openxmlformats.org/officeDocument/2006/relationships/footnotes" Target="footnotes.xml"/><Relationship Id="rId23" Type="http://schemas.openxmlformats.org/officeDocument/2006/relationships/header" Target="header6.xml"/><Relationship Id="rId119" Type="http://schemas.openxmlformats.org/officeDocument/2006/relationships/header" Target="header72.xml"/><Relationship Id="rId44" Type="http://schemas.openxmlformats.org/officeDocument/2006/relationships/header" Target="header20.xml"/><Relationship Id="rId65" Type="http://schemas.microsoft.com/office/2018/08/relationships/commentsExtensible" Target="commentsExtensible.xml"/><Relationship Id="rId86" Type="http://schemas.openxmlformats.org/officeDocument/2006/relationships/header" Target="header48.xml"/><Relationship Id="rId130" Type="http://schemas.openxmlformats.org/officeDocument/2006/relationships/header" Target="header80.xml"/><Relationship Id="rId151" Type="http://schemas.openxmlformats.org/officeDocument/2006/relationships/image" Target="media/image21.jpeg"/><Relationship Id="rId172" Type="http://schemas.openxmlformats.org/officeDocument/2006/relationships/footer" Target="footer32.xml"/><Relationship Id="rId193" Type="http://schemas.openxmlformats.org/officeDocument/2006/relationships/header" Target="header116.xml"/><Relationship Id="rId207" Type="http://schemas.openxmlformats.org/officeDocument/2006/relationships/header" Target="header125.xml"/><Relationship Id="rId13" Type="http://schemas.openxmlformats.org/officeDocument/2006/relationships/image" Target="media/image5.png"/><Relationship Id="rId109" Type="http://schemas.openxmlformats.org/officeDocument/2006/relationships/header" Target="header65.xml"/><Relationship Id="rId34" Type="http://schemas.openxmlformats.org/officeDocument/2006/relationships/footer" Target="footer4.xml"/><Relationship Id="rId55" Type="http://schemas.openxmlformats.org/officeDocument/2006/relationships/header" Target="header29.xml"/><Relationship Id="rId76" Type="http://schemas.openxmlformats.org/officeDocument/2006/relationships/footer" Target="footer12.xml"/><Relationship Id="rId97" Type="http://schemas.openxmlformats.org/officeDocument/2006/relationships/header" Target="header56.xml"/><Relationship Id="rId120" Type="http://schemas.openxmlformats.org/officeDocument/2006/relationships/header" Target="header73.xml"/><Relationship Id="rId141" Type="http://schemas.openxmlformats.org/officeDocument/2006/relationships/header" Target="header85.xml"/><Relationship Id="rId7" Type="http://schemas.openxmlformats.org/officeDocument/2006/relationships/endnotes" Target="endnotes.xml"/><Relationship Id="rId162" Type="http://schemas.openxmlformats.org/officeDocument/2006/relationships/header" Target="header94.xml"/><Relationship Id="rId183" Type="http://schemas.openxmlformats.org/officeDocument/2006/relationships/header" Target="header109.xml"/><Relationship Id="rId218" Type="http://schemas.openxmlformats.org/officeDocument/2006/relationships/theme" Target="theme/theme1.xml"/><Relationship Id="rId24" Type="http://schemas.openxmlformats.org/officeDocument/2006/relationships/footer" Target="footer2.xml"/><Relationship Id="rId45" Type="http://schemas.openxmlformats.org/officeDocument/2006/relationships/header" Target="header21.xml"/><Relationship Id="rId66" Type="http://schemas.openxmlformats.org/officeDocument/2006/relationships/header" Target="header34.xml"/><Relationship Id="rId87" Type="http://schemas.openxmlformats.org/officeDocument/2006/relationships/header" Target="header49.xml"/><Relationship Id="rId110" Type="http://schemas.openxmlformats.org/officeDocument/2006/relationships/header" Target="header66.xml"/><Relationship Id="rId131" Type="http://schemas.openxmlformats.org/officeDocument/2006/relationships/image" Target="media/image13.png"/><Relationship Id="rId152" Type="http://schemas.openxmlformats.org/officeDocument/2006/relationships/image" Target="media/image22.jpeg"/><Relationship Id="rId173" Type="http://schemas.openxmlformats.org/officeDocument/2006/relationships/header" Target="header101.xml"/><Relationship Id="rId194" Type="http://schemas.openxmlformats.org/officeDocument/2006/relationships/header" Target="header117.xml"/><Relationship Id="rId208" Type="http://schemas.openxmlformats.org/officeDocument/2006/relationships/header" Target="header126.xml"/><Relationship Id="rId14" Type="http://schemas.openxmlformats.org/officeDocument/2006/relationships/image" Target="media/image6.png"/><Relationship Id="rId30" Type="http://schemas.openxmlformats.org/officeDocument/2006/relationships/image" Target="media/image10.png"/><Relationship Id="rId35" Type="http://schemas.openxmlformats.org/officeDocument/2006/relationships/header" Target="header13.xml"/><Relationship Id="rId56" Type="http://schemas.openxmlformats.org/officeDocument/2006/relationships/footer" Target="footer9.xml"/><Relationship Id="rId77" Type="http://schemas.openxmlformats.org/officeDocument/2006/relationships/header" Target="header41.xml"/><Relationship Id="rId100" Type="http://schemas.openxmlformats.org/officeDocument/2006/relationships/footer" Target="footer18.xml"/><Relationship Id="rId105" Type="http://schemas.openxmlformats.org/officeDocument/2006/relationships/header" Target="header62.xml"/><Relationship Id="rId126" Type="http://schemas.openxmlformats.org/officeDocument/2006/relationships/header" Target="header77.xml"/><Relationship Id="rId147" Type="http://schemas.openxmlformats.org/officeDocument/2006/relationships/hyperlink" Target="http://pubs.usgs.gov/gip/earthq4/severitygip.html" TargetMode="External"/><Relationship Id="rId168" Type="http://schemas.openxmlformats.org/officeDocument/2006/relationships/header" Target="header98.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yperlink" Target="https://www.fema.gov/emergency-managers/nims/components%20" TargetMode="External"/><Relationship Id="rId93" Type="http://schemas.openxmlformats.org/officeDocument/2006/relationships/header" Target="header53.xml"/><Relationship Id="rId98" Type="http://schemas.openxmlformats.org/officeDocument/2006/relationships/header" Target="header57.xml"/><Relationship Id="rId121" Type="http://schemas.openxmlformats.org/officeDocument/2006/relationships/footer" Target="footer23.xml"/><Relationship Id="rId142" Type="http://schemas.openxmlformats.org/officeDocument/2006/relationships/footer" Target="footer27.xml"/><Relationship Id="rId163" Type="http://schemas.openxmlformats.org/officeDocument/2006/relationships/footer" Target="footer30.xml"/><Relationship Id="rId184" Type="http://schemas.openxmlformats.org/officeDocument/2006/relationships/footer" Target="footer35.xml"/><Relationship Id="rId189" Type="http://schemas.openxmlformats.org/officeDocument/2006/relationships/header" Target="header113.xml"/><Relationship Id="rId3" Type="http://schemas.openxmlformats.org/officeDocument/2006/relationships/styles" Target="styles.xml"/><Relationship Id="rId214" Type="http://schemas.openxmlformats.org/officeDocument/2006/relationships/footer" Target="footer42.xml"/><Relationship Id="rId25" Type="http://schemas.openxmlformats.org/officeDocument/2006/relationships/header" Target="header7.xml"/><Relationship Id="rId46" Type="http://schemas.openxmlformats.org/officeDocument/2006/relationships/footer" Target="footer7.xml"/><Relationship Id="rId67" Type="http://schemas.openxmlformats.org/officeDocument/2006/relationships/header" Target="header35.xml"/><Relationship Id="rId116" Type="http://schemas.openxmlformats.org/officeDocument/2006/relationships/header" Target="header70.xml"/><Relationship Id="rId137" Type="http://schemas.openxmlformats.org/officeDocument/2006/relationships/header" Target="header83.xml"/><Relationship Id="rId158" Type="http://schemas.openxmlformats.org/officeDocument/2006/relationships/header" Target="header91.xml"/><Relationship Id="rId20" Type="http://schemas.openxmlformats.org/officeDocument/2006/relationships/footer" Target="footer1.xml"/><Relationship Id="rId41" Type="http://schemas.openxmlformats.org/officeDocument/2006/relationships/header" Target="header18.xml"/><Relationship Id="rId62" Type="http://schemas.openxmlformats.org/officeDocument/2006/relationships/comments" Target="comments.xml"/><Relationship Id="rId83" Type="http://schemas.openxmlformats.org/officeDocument/2006/relationships/header" Target="header46.xml"/><Relationship Id="rId88" Type="http://schemas.openxmlformats.org/officeDocument/2006/relationships/footer" Target="footer15.xml"/><Relationship Id="rId111" Type="http://schemas.openxmlformats.org/officeDocument/2006/relationships/header" Target="header67.xml"/><Relationship Id="rId132" Type="http://schemas.openxmlformats.org/officeDocument/2006/relationships/image" Target="media/image14.png"/><Relationship Id="rId153" Type="http://schemas.openxmlformats.org/officeDocument/2006/relationships/header" Target="header87.xml"/><Relationship Id="rId174" Type="http://schemas.openxmlformats.org/officeDocument/2006/relationships/header" Target="header102.xml"/><Relationship Id="rId179" Type="http://schemas.openxmlformats.org/officeDocument/2006/relationships/header" Target="header106.xml"/><Relationship Id="rId195" Type="http://schemas.openxmlformats.org/officeDocument/2006/relationships/header" Target="header118.xml"/><Relationship Id="rId209" Type="http://schemas.openxmlformats.org/officeDocument/2006/relationships/header" Target="header127.xml"/><Relationship Id="rId190" Type="http://schemas.openxmlformats.org/officeDocument/2006/relationships/header" Target="header114.xml"/><Relationship Id="rId204" Type="http://schemas.openxmlformats.org/officeDocument/2006/relationships/header" Target="header123.xml"/><Relationship Id="rId15" Type="http://schemas.openxmlformats.org/officeDocument/2006/relationships/image" Target="media/image7.png"/><Relationship Id="rId36" Type="http://schemas.openxmlformats.org/officeDocument/2006/relationships/header" Target="header14.xml"/><Relationship Id="rId57" Type="http://schemas.openxmlformats.org/officeDocument/2006/relationships/header" Target="header30.xml"/><Relationship Id="rId106" Type="http://schemas.openxmlformats.org/officeDocument/2006/relationships/header" Target="header63.xml"/><Relationship Id="rId127" Type="http://schemas.openxmlformats.org/officeDocument/2006/relationships/header" Target="header78.xml"/><Relationship Id="rId10" Type="http://schemas.openxmlformats.org/officeDocument/2006/relationships/image" Target="media/image2.png"/><Relationship Id="rId31" Type="http://schemas.openxmlformats.org/officeDocument/2006/relationships/hyperlink" Target="https://damsafety.org/west-virginia" TargetMode="External"/><Relationship Id="rId52" Type="http://schemas.openxmlformats.org/officeDocument/2006/relationships/header" Target="header26.xml"/><Relationship Id="rId73" Type="http://schemas.openxmlformats.org/officeDocument/2006/relationships/image" Target="media/image11.png"/><Relationship Id="rId78" Type="http://schemas.openxmlformats.org/officeDocument/2006/relationships/header" Target="header42.xml"/><Relationship Id="rId94" Type="http://schemas.openxmlformats.org/officeDocument/2006/relationships/header" Target="header54.xml"/><Relationship Id="rId99" Type="http://schemas.openxmlformats.org/officeDocument/2006/relationships/header" Target="header58.xml"/><Relationship Id="rId101" Type="http://schemas.openxmlformats.org/officeDocument/2006/relationships/header" Target="header59.xml"/><Relationship Id="rId122" Type="http://schemas.openxmlformats.org/officeDocument/2006/relationships/header" Target="header74.xml"/><Relationship Id="rId143" Type="http://schemas.openxmlformats.org/officeDocument/2006/relationships/header" Target="header86.xml"/><Relationship Id="rId148" Type="http://schemas.openxmlformats.org/officeDocument/2006/relationships/image" Target="media/image18.jpeg"/><Relationship Id="rId164" Type="http://schemas.openxmlformats.org/officeDocument/2006/relationships/header" Target="header95.xml"/><Relationship Id="rId169" Type="http://schemas.openxmlformats.org/officeDocument/2006/relationships/hyperlink" Target="http://training.fema.gov/programs/coop/" TargetMode="External"/><Relationship Id="rId185" Type="http://schemas.openxmlformats.org/officeDocument/2006/relationships/header" Target="header11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34.xml"/><Relationship Id="rId210" Type="http://schemas.openxmlformats.org/officeDocument/2006/relationships/footer" Target="footer41.xml"/><Relationship Id="rId215" Type="http://schemas.openxmlformats.org/officeDocument/2006/relationships/header" Target="header131.xml"/><Relationship Id="rId26" Type="http://schemas.openxmlformats.org/officeDocument/2006/relationships/header" Target="header8.xml"/><Relationship Id="rId47" Type="http://schemas.openxmlformats.org/officeDocument/2006/relationships/header" Target="header22.xml"/><Relationship Id="rId68" Type="http://schemas.openxmlformats.org/officeDocument/2006/relationships/header" Target="header36.xml"/><Relationship Id="rId89" Type="http://schemas.openxmlformats.org/officeDocument/2006/relationships/header" Target="header50.xml"/><Relationship Id="rId112" Type="http://schemas.openxmlformats.org/officeDocument/2006/relationships/header" Target="header68.xml"/><Relationship Id="rId133" Type="http://schemas.openxmlformats.org/officeDocument/2006/relationships/hyperlink" Target="https://dep.wv.gov/WWE/watershed/wqmonitoring/Pages/waterquality.aspx" TargetMode="External"/><Relationship Id="rId154" Type="http://schemas.openxmlformats.org/officeDocument/2006/relationships/header" Target="header88.xml"/><Relationship Id="rId175" Type="http://schemas.openxmlformats.org/officeDocument/2006/relationships/header" Target="header103.xml"/><Relationship Id="rId196" Type="http://schemas.openxmlformats.org/officeDocument/2006/relationships/footer" Target="footer38.xml"/><Relationship Id="rId200" Type="http://schemas.openxmlformats.org/officeDocument/2006/relationships/header" Target="header120.xml"/><Relationship Id="rId16" Type="http://schemas.openxmlformats.org/officeDocument/2006/relationships/image" Target="media/image8.png"/><Relationship Id="rId37" Type="http://schemas.openxmlformats.org/officeDocument/2006/relationships/header" Target="header15.xml"/><Relationship Id="rId58" Type="http://schemas.openxmlformats.org/officeDocument/2006/relationships/header" Target="header31.xml"/><Relationship Id="rId79" Type="http://schemas.openxmlformats.org/officeDocument/2006/relationships/header" Target="header43.xml"/><Relationship Id="rId102" Type="http://schemas.openxmlformats.org/officeDocument/2006/relationships/header" Target="header60.xml"/><Relationship Id="rId123" Type="http://schemas.openxmlformats.org/officeDocument/2006/relationships/header" Target="header75.xml"/><Relationship Id="rId144" Type="http://schemas.openxmlformats.org/officeDocument/2006/relationships/image" Target="media/image16.png"/><Relationship Id="rId90" Type="http://schemas.openxmlformats.org/officeDocument/2006/relationships/header" Target="header51.xml"/><Relationship Id="rId165" Type="http://schemas.openxmlformats.org/officeDocument/2006/relationships/header" Target="header96.xml"/><Relationship Id="rId186" Type="http://schemas.openxmlformats.org/officeDocument/2006/relationships/header" Target="header111.xml"/><Relationship Id="rId211" Type="http://schemas.openxmlformats.org/officeDocument/2006/relationships/header" Target="header128.xml"/><Relationship Id="rId27" Type="http://schemas.openxmlformats.org/officeDocument/2006/relationships/header" Target="header9.xml"/><Relationship Id="rId48" Type="http://schemas.openxmlformats.org/officeDocument/2006/relationships/header" Target="header23.xml"/><Relationship Id="rId69" Type="http://schemas.openxmlformats.org/officeDocument/2006/relationships/header" Target="header37.xml"/><Relationship Id="rId113" Type="http://schemas.openxmlformats.org/officeDocument/2006/relationships/footer" Target="footer21.xml"/><Relationship Id="rId134" Type="http://schemas.openxmlformats.org/officeDocument/2006/relationships/header" Target="header81.xml"/><Relationship Id="rId80" Type="http://schemas.openxmlformats.org/officeDocument/2006/relationships/header" Target="header44.xml"/><Relationship Id="rId155" Type="http://schemas.openxmlformats.org/officeDocument/2006/relationships/footer" Target="footer28.xml"/><Relationship Id="rId176" Type="http://schemas.openxmlformats.org/officeDocument/2006/relationships/footer" Target="footer33.xml"/><Relationship Id="rId197" Type="http://schemas.openxmlformats.org/officeDocument/2006/relationships/header" Target="header119.xml"/><Relationship Id="rId201" Type="http://schemas.openxmlformats.org/officeDocument/2006/relationships/header" Target="header121.xml"/><Relationship Id="rId17" Type="http://schemas.openxmlformats.org/officeDocument/2006/relationships/image" Target="media/image9.png"/><Relationship Id="rId38" Type="http://schemas.openxmlformats.org/officeDocument/2006/relationships/footer" Target="footer5.xml"/><Relationship Id="rId59" Type="http://schemas.openxmlformats.org/officeDocument/2006/relationships/header" Target="header32.xml"/><Relationship Id="rId103" Type="http://schemas.openxmlformats.org/officeDocument/2006/relationships/header" Target="header61.xml"/><Relationship Id="rId124" Type="http://schemas.openxmlformats.org/officeDocument/2006/relationships/header" Target="header76.xml"/><Relationship Id="rId70" Type="http://schemas.openxmlformats.org/officeDocument/2006/relationships/footer" Target="footer11.xml"/><Relationship Id="rId91" Type="http://schemas.openxmlformats.org/officeDocument/2006/relationships/header" Target="header52.xml"/><Relationship Id="rId145" Type="http://schemas.openxmlformats.org/officeDocument/2006/relationships/hyperlink" Target="http://earthquake.usgs.gov/earthquakes/states/events/1811-1812.php" TargetMode="External"/><Relationship Id="rId166" Type="http://schemas.openxmlformats.org/officeDocument/2006/relationships/header" Target="header97.xml"/><Relationship Id="rId187" Type="http://schemas.openxmlformats.org/officeDocument/2006/relationships/header" Target="header112.xml"/><Relationship Id="rId1" Type="http://schemas.openxmlformats.org/officeDocument/2006/relationships/customXml" Target="../customXml/item1.xml"/><Relationship Id="rId212" Type="http://schemas.openxmlformats.org/officeDocument/2006/relationships/header" Target="header129.xml"/><Relationship Id="rId28" Type="http://schemas.openxmlformats.org/officeDocument/2006/relationships/footer" Target="footer3.xml"/><Relationship Id="rId49" Type="http://schemas.openxmlformats.org/officeDocument/2006/relationships/header" Target="header24.xml"/><Relationship Id="rId114" Type="http://schemas.openxmlformats.org/officeDocument/2006/relationships/image" Target="media/image12.jpeg"/><Relationship Id="rId60" Type="http://schemas.openxmlformats.org/officeDocument/2006/relationships/footer" Target="footer10.xml"/><Relationship Id="rId81" Type="http://schemas.openxmlformats.org/officeDocument/2006/relationships/footer" Target="footer13.xml"/><Relationship Id="rId135" Type="http://schemas.openxmlformats.org/officeDocument/2006/relationships/header" Target="header82.xml"/><Relationship Id="rId156" Type="http://schemas.openxmlformats.org/officeDocument/2006/relationships/header" Target="header89.xml"/><Relationship Id="rId177" Type="http://schemas.openxmlformats.org/officeDocument/2006/relationships/header" Target="header104.xml"/><Relationship Id="rId198" Type="http://schemas.openxmlformats.org/officeDocument/2006/relationships/hyperlink" Target="http://ready.wv.gov/" TargetMode="External"/><Relationship Id="rId202" Type="http://schemas.openxmlformats.org/officeDocument/2006/relationships/footer" Target="footer39.xml"/><Relationship Id="rId18" Type="http://schemas.openxmlformats.org/officeDocument/2006/relationships/header" Target="header2.xml"/><Relationship Id="rId39" Type="http://schemas.openxmlformats.org/officeDocument/2006/relationships/header" Target="header16.xml"/><Relationship Id="rId50" Type="http://schemas.openxmlformats.org/officeDocument/2006/relationships/footer" Target="footer8.xml"/><Relationship Id="rId104" Type="http://schemas.openxmlformats.org/officeDocument/2006/relationships/footer" Target="footer19.xml"/><Relationship Id="rId125" Type="http://schemas.openxmlformats.org/officeDocument/2006/relationships/footer" Target="footer24.xml"/><Relationship Id="rId146" Type="http://schemas.openxmlformats.org/officeDocument/2006/relationships/image" Target="media/image17.jpeg"/><Relationship Id="rId167" Type="http://schemas.openxmlformats.org/officeDocument/2006/relationships/footer" Target="footer31.xml"/><Relationship Id="rId188" Type="http://schemas.openxmlformats.org/officeDocument/2006/relationships/footer" Target="footer36.xml"/><Relationship Id="rId71" Type="http://schemas.openxmlformats.org/officeDocument/2006/relationships/header" Target="header38.xml"/><Relationship Id="rId92" Type="http://schemas.openxmlformats.org/officeDocument/2006/relationships/footer" Target="footer16.xml"/><Relationship Id="rId213" Type="http://schemas.openxmlformats.org/officeDocument/2006/relationships/header" Target="header130.xml"/><Relationship Id="rId2" Type="http://schemas.openxmlformats.org/officeDocument/2006/relationships/numbering" Target="numbering.xml"/><Relationship Id="rId29" Type="http://schemas.openxmlformats.org/officeDocument/2006/relationships/header" Target="header10.xml"/><Relationship Id="rId40" Type="http://schemas.openxmlformats.org/officeDocument/2006/relationships/header" Target="header17.xml"/><Relationship Id="rId115" Type="http://schemas.openxmlformats.org/officeDocument/2006/relationships/header" Target="header69.xml"/><Relationship Id="rId136" Type="http://schemas.openxmlformats.org/officeDocument/2006/relationships/footer" Target="footer26.xml"/><Relationship Id="rId157" Type="http://schemas.openxmlformats.org/officeDocument/2006/relationships/header" Target="header90.xml"/><Relationship Id="rId178" Type="http://schemas.openxmlformats.org/officeDocument/2006/relationships/header" Target="header105.xml"/><Relationship Id="rId61" Type="http://schemas.openxmlformats.org/officeDocument/2006/relationships/header" Target="header33.xml"/><Relationship Id="rId82" Type="http://schemas.openxmlformats.org/officeDocument/2006/relationships/header" Target="header45.xml"/><Relationship Id="rId199" Type="http://schemas.openxmlformats.org/officeDocument/2006/relationships/hyperlink" Target="http://volunteer.wv.gov/" TargetMode="External"/><Relationship Id="rId203" Type="http://schemas.openxmlformats.org/officeDocument/2006/relationships/header" Target="header122.xm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A6908-5F3D-4242-8CAA-F2177EA8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443</Pages>
  <Words>99413</Words>
  <Characters>566656</Characters>
  <Application>Microsoft Office Word</Application>
  <DocSecurity>0</DocSecurity>
  <Lines>4722</Lines>
  <Paragraphs>1329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FEMA Region III Response Division</dc:creator>
  <cp:keywords/>
  <dc:description/>
  <cp:lastModifiedBy>Elliott Blackwood</cp:lastModifiedBy>
  <cp:revision>19</cp:revision>
  <cp:lastPrinted>2023-10-12T17:13:00Z</cp:lastPrinted>
  <dcterms:created xsi:type="dcterms:W3CDTF">2024-08-01T12:16:00Z</dcterms:created>
  <dcterms:modified xsi:type="dcterms:W3CDTF">2024-08-10T16:05:00Z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ComplianceAssetId">
    <vt:lpwstr/>
  </property>
  <property fmtid="{D5CDD505-2E9C-101B-9397-08002B2CF9AE}" pid="4" name="ContentTypeId">
    <vt:lpwstr>0x0101003883D50CB4948D458EBCE6D09F803805</vt:lpwstr>
  </property>
  <property fmtid="{D5CDD505-2E9C-101B-9397-08002B2CF9AE}" pid="5" name="Creator">
    <vt:lpwstr>Acrobat PDFMaker 22 for Word</vt:lpwstr>
  </property>
  <property fmtid="{D5CDD505-2E9C-101B-9397-08002B2CF9AE}" pid="6" name="Order">
    <vt:lpwstr>2832000.000000</vt:lpwstr>
  </property>
  <property fmtid="{D5CDD505-2E9C-101B-9397-08002B2CF9AE}" pid="7" name="Producer">
    <vt:lpwstr>Adobe PDF Library 22.3.98</vt:lpwstr>
  </property>
  <property fmtid="{D5CDD505-2E9C-101B-9397-08002B2CF9AE}" pid="8" name="SourceModified">
    <vt:lpwstr/>
  </property>
  <property fmtid="{D5CDD505-2E9C-101B-9397-08002B2CF9AE}" pid="9" name="TemplateUrl">
    <vt:lpwstr/>
  </property>
  <property fmtid="{D5CDD505-2E9C-101B-9397-08002B2CF9AE}" pid="10" name="_ExtendedDescription">
    <vt:lpwstr/>
  </property>
  <property fmtid="{D5CDD505-2E9C-101B-9397-08002B2CF9AE}" pid="11" name="xd_ProgID">
    <vt:lpwstr/>
  </property>
  <property fmtid="{D5CDD505-2E9C-101B-9397-08002B2CF9AE}" pid="12" name="xd_Signature">
    <vt:lpwstr>0</vt:lpwstr>
  </property>
</Properties>
</file>